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00.xml" ContentType="application/vnd.openxmlformats-officedocument.wordprocessingml.header+xml"/>
  <Override PartName="/word/header101.xml" ContentType="application/vnd.openxmlformats-officedocument.wordprocessingml.header+xml"/>
  <Override PartName="/word/header102.xml" ContentType="application/vnd.openxmlformats-officedocument.wordprocessingml.header+xml"/>
  <Override PartName="/word/header103.xml" ContentType="application/vnd.openxmlformats-officedocument.wordprocessingml.header+xml"/>
  <Override PartName="/word/header104.xml" ContentType="application/vnd.openxmlformats-officedocument.wordprocessingml.header+xml"/>
  <Override PartName="/word/header105.xml" ContentType="application/vnd.openxmlformats-officedocument.wordprocessingml.header+xml"/>
  <Override PartName="/word/header106.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7"/>
        <w:rPr>
          <w:sz w:val="20"/>
        </w:rPr>
      </w:pPr>
      <w:r>
        <mc:AlternateContent>
          <mc:Choice Requires="wpg">
            <w:drawing>
              <wp:anchor distT="0" distB="0" distL="114300" distR="114300" simplePos="0" relativeHeight="251667456" behindDoc="1" locked="0" layoutInCell="1" allowOverlap="1">
                <wp:simplePos x="0" y="0"/>
                <wp:positionH relativeFrom="page">
                  <wp:posOffset>-16510</wp:posOffset>
                </wp:positionH>
                <wp:positionV relativeFrom="margin">
                  <wp:posOffset>-875665</wp:posOffset>
                </wp:positionV>
                <wp:extent cx="7437120" cy="8831580"/>
                <wp:effectExtent l="0" t="0" r="5080" b="1270"/>
                <wp:wrapNone/>
                <wp:docPr id="259" name="Group 84"/>
                <wp:cNvGraphicFramePr/>
                <a:graphic xmlns:a="http://schemas.openxmlformats.org/drawingml/2006/main">
                  <a:graphicData uri="http://schemas.microsoft.com/office/word/2010/wordprocessingGroup">
                    <wpg:wgp>
                      <wpg:cNvGrpSpPr/>
                      <wpg:grpSpPr>
                        <a:xfrm>
                          <a:off x="0" y="0"/>
                          <a:ext cx="7437120" cy="8831580"/>
                          <a:chOff x="328" y="1600"/>
                          <a:chExt cx="11712" cy="13908"/>
                        </a:xfrm>
                      </wpg:grpSpPr>
                      <pic:pic xmlns:pic="http://schemas.openxmlformats.org/drawingml/2006/picture">
                        <pic:nvPicPr>
                          <pic:cNvPr id="260" name="Picture 102"/>
                          <pic:cNvPicPr>
                            <a:picLocks noChangeAspect="1" noChangeArrowheads="1"/>
                          </pic:cNvPicPr>
                        </pic:nvPicPr>
                        <pic:blipFill>
                          <a:blip r:embed="rId195">
                            <a:extLst>
                              <a:ext uri="{28A0092B-C50C-407E-A947-70E740481C1C}">
                                <a14:useLocalDpi xmlns:a14="http://schemas.microsoft.com/office/drawing/2010/main" val="0"/>
                              </a:ext>
                            </a:extLst>
                          </a:blip>
                          <a:srcRect/>
                          <a:stretch>
                            <a:fillRect/>
                          </a:stretch>
                        </pic:blipFill>
                        <pic:spPr>
                          <a:xfrm>
                            <a:off x="4670" y="2155"/>
                            <a:ext cx="2746" cy="2240"/>
                          </a:xfrm>
                          <a:prstGeom prst="rect">
                            <a:avLst/>
                          </a:prstGeom>
                          <a:noFill/>
                          <a:ln>
                            <a:noFill/>
                          </a:ln>
                        </pic:spPr>
                      </pic:pic>
                      <wps:wsp>
                        <wps:cNvPr id="261" name="Rectangle 101"/>
                        <wps:cNvSpPr>
                          <a:spLocks noChangeArrowheads="1"/>
                        </wps:cNvSpPr>
                        <wps:spPr bwMode="auto">
                          <a:xfrm>
                            <a:off x="395" y="2091"/>
                            <a:ext cx="11645" cy="10864"/>
                          </a:xfrm>
                          <a:prstGeom prst="rect">
                            <a:avLst/>
                          </a:prstGeom>
                          <a:solidFill>
                            <a:srgbClr val="D9D9D9"/>
                          </a:solidFill>
                          <a:ln>
                            <a:noFill/>
                          </a:ln>
                        </wps:spPr>
                        <wps:bodyPr rot="0" vert="horz" wrap="square" lIns="91440" tIns="45720" rIns="91440" bIns="45720" anchor="t" anchorCtr="0" upright="1">
                          <a:noAutofit/>
                        </wps:bodyPr>
                      </wps:wsp>
                      <wps:wsp>
                        <wps:cNvPr id="262" name="AutoShape 100"/>
                        <wps:cNvSpPr/>
                        <wps:spPr bwMode="auto">
                          <a:xfrm>
                            <a:off x="328" y="1600"/>
                            <a:ext cx="10988" cy="92"/>
                          </a:xfrm>
                          <a:custGeom>
                            <a:avLst/>
                            <a:gdLst>
                              <a:gd name="T0" fmla="+- 0 11316 329"/>
                              <a:gd name="T1" fmla="*/ T0 w 10988"/>
                              <a:gd name="T2" fmla="+- 0 1675 1601"/>
                              <a:gd name="T3" fmla="*/ 1675 h 92"/>
                              <a:gd name="T4" fmla="+- 0 418 329"/>
                              <a:gd name="T5" fmla="*/ T4 w 10988"/>
                              <a:gd name="T6" fmla="+- 0 1675 1601"/>
                              <a:gd name="T7" fmla="*/ 1675 h 92"/>
                              <a:gd name="T8" fmla="+- 0 403 329"/>
                              <a:gd name="T9" fmla="*/ T8 w 10988"/>
                              <a:gd name="T10" fmla="+- 0 1675 1601"/>
                              <a:gd name="T11" fmla="*/ 1675 h 92"/>
                              <a:gd name="T12" fmla="+- 0 403 329"/>
                              <a:gd name="T13" fmla="*/ T12 w 10988"/>
                              <a:gd name="T14" fmla="+- 0 1690 1601"/>
                              <a:gd name="T15" fmla="*/ 1690 h 92"/>
                              <a:gd name="T16" fmla="+- 0 403 329"/>
                              <a:gd name="T17" fmla="*/ T16 w 10988"/>
                              <a:gd name="T18" fmla="+- 0 1692 1601"/>
                              <a:gd name="T19" fmla="*/ 1692 h 92"/>
                              <a:gd name="T20" fmla="+- 0 418 329"/>
                              <a:gd name="T21" fmla="*/ T20 w 10988"/>
                              <a:gd name="T22" fmla="+- 0 1692 1601"/>
                              <a:gd name="T23" fmla="*/ 1692 h 92"/>
                              <a:gd name="T24" fmla="+- 0 418 329"/>
                              <a:gd name="T25" fmla="*/ T24 w 10988"/>
                              <a:gd name="T26" fmla="+- 0 1690 1601"/>
                              <a:gd name="T27" fmla="*/ 1690 h 92"/>
                              <a:gd name="T28" fmla="+- 0 11316 329"/>
                              <a:gd name="T29" fmla="*/ T28 w 10988"/>
                              <a:gd name="T30" fmla="+- 0 1690 1601"/>
                              <a:gd name="T31" fmla="*/ 1690 h 92"/>
                              <a:gd name="T32" fmla="+- 0 11316 329"/>
                              <a:gd name="T33" fmla="*/ T32 w 10988"/>
                              <a:gd name="T34" fmla="+- 0 1675 1601"/>
                              <a:gd name="T35" fmla="*/ 1675 h 92"/>
                              <a:gd name="T36" fmla="+- 0 11316 329"/>
                              <a:gd name="T37" fmla="*/ T36 w 10988"/>
                              <a:gd name="T38" fmla="+- 0 1601 1601"/>
                              <a:gd name="T39" fmla="*/ 1601 h 92"/>
                              <a:gd name="T40" fmla="+- 0 418 329"/>
                              <a:gd name="T41" fmla="*/ T40 w 10988"/>
                              <a:gd name="T42" fmla="+- 0 1601 1601"/>
                              <a:gd name="T43" fmla="*/ 1601 h 92"/>
                              <a:gd name="T44" fmla="+- 0 329 329"/>
                              <a:gd name="T45" fmla="*/ T44 w 10988"/>
                              <a:gd name="T46" fmla="+- 0 1601 1601"/>
                              <a:gd name="T47" fmla="*/ 1601 h 92"/>
                              <a:gd name="T48" fmla="+- 0 329 329"/>
                              <a:gd name="T49" fmla="*/ T48 w 10988"/>
                              <a:gd name="T50" fmla="+- 0 1601 1601"/>
                              <a:gd name="T51" fmla="*/ 1601 h 92"/>
                              <a:gd name="T52" fmla="+- 0 329 329"/>
                              <a:gd name="T53" fmla="*/ T52 w 10988"/>
                              <a:gd name="T54" fmla="+- 0 1661 1601"/>
                              <a:gd name="T55" fmla="*/ 1661 h 92"/>
                              <a:gd name="T56" fmla="+- 0 329 329"/>
                              <a:gd name="T57" fmla="*/ T56 w 10988"/>
                              <a:gd name="T58" fmla="+- 0 1692 1601"/>
                              <a:gd name="T59" fmla="*/ 1692 h 92"/>
                              <a:gd name="T60" fmla="+- 0 389 329"/>
                              <a:gd name="T61" fmla="*/ T60 w 10988"/>
                              <a:gd name="T62" fmla="+- 0 1692 1601"/>
                              <a:gd name="T63" fmla="*/ 1692 h 92"/>
                              <a:gd name="T64" fmla="+- 0 389 329"/>
                              <a:gd name="T65" fmla="*/ T64 w 10988"/>
                              <a:gd name="T66" fmla="+- 0 1661 1601"/>
                              <a:gd name="T67" fmla="*/ 1661 h 92"/>
                              <a:gd name="T68" fmla="+- 0 418 329"/>
                              <a:gd name="T69" fmla="*/ T68 w 10988"/>
                              <a:gd name="T70" fmla="+- 0 1661 1601"/>
                              <a:gd name="T71" fmla="*/ 1661 h 92"/>
                              <a:gd name="T72" fmla="+- 0 11316 329"/>
                              <a:gd name="T73" fmla="*/ T72 w 10988"/>
                              <a:gd name="T74" fmla="+- 0 1661 1601"/>
                              <a:gd name="T75" fmla="*/ 1661 h 92"/>
                              <a:gd name="T76" fmla="+- 0 11316 329"/>
                              <a:gd name="T77" fmla="*/ T76 w 10988"/>
                              <a:gd name="T78" fmla="+- 0 1601 1601"/>
                              <a:gd name="T79" fmla="*/ 1601 h 9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Lst>
                            <a:rect l="0" t="0" r="r" b="b"/>
                            <a:pathLst>
                              <a:path w="10988" h="92">
                                <a:moveTo>
                                  <a:pt x="10987" y="74"/>
                                </a:moveTo>
                                <a:lnTo>
                                  <a:pt x="89" y="74"/>
                                </a:lnTo>
                                <a:lnTo>
                                  <a:pt x="74" y="74"/>
                                </a:lnTo>
                                <a:lnTo>
                                  <a:pt x="74" y="89"/>
                                </a:lnTo>
                                <a:lnTo>
                                  <a:pt x="74" y="91"/>
                                </a:lnTo>
                                <a:lnTo>
                                  <a:pt x="89" y="91"/>
                                </a:lnTo>
                                <a:lnTo>
                                  <a:pt x="89" y="89"/>
                                </a:lnTo>
                                <a:lnTo>
                                  <a:pt x="10987" y="89"/>
                                </a:lnTo>
                                <a:lnTo>
                                  <a:pt x="10987" y="74"/>
                                </a:lnTo>
                                <a:close/>
                                <a:moveTo>
                                  <a:pt x="10987" y="0"/>
                                </a:moveTo>
                                <a:lnTo>
                                  <a:pt x="89" y="0"/>
                                </a:lnTo>
                                <a:lnTo>
                                  <a:pt x="0" y="0"/>
                                </a:lnTo>
                                <a:lnTo>
                                  <a:pt x="0" y="60"/>
                                </a:lnTo>
                                <a:lnTo>
                                  <a:pt x="0" y="91"/>
                                </a:lnTo>
                                <a:lnTo>
                                  <a:pt x="60" y="91"/>
                                </a:lnTo>
                                <a:lnTo>
                                  <a:pt x="60" y="60"/>
                                </a:lnTo>
                                <a:lnTo>
                                  <a:pt x="89" y="60"/>
                                </a:lnTo>
                                <a:lnTo>
                                  <a:pt x="10987" y="60"/>
                                </a:lnTo>
                                <a:lnTo>
                                  <a:pt x="10987" y="0"/>
                                </a:lnTo>
                                <a:close/>
                              </a:path>
                            </a:pathLst>
                          </a:custGeom>
                          <a:solidFill>
                            <a:srgbClr val="000000"/>
                          </a:solidFill>
                          <a:ln>
                            <a:noFill/>
                          </a:ln>
                        </wps:spPr>
                        <wps:bodyPr rot="0" vert="horz" wrap="square" lIns="91440" tIns="45720" rIns="91440" bIns="45720" anchor="t" anchorCtr="0" upright="1">
                          <a:noAutofit/>
                        </wps:bodyPr>
                      </wps:wsp>
                      <wps:wsp>
                        <wps:cNvPr id="263" name="Rectangle 99"/>
                        <wps:cNvSpPr>
                          <a:spLocks noChangeArrowheads="1"/>
                        </wps:cNvSpPr>
                        <wps:spPr bwMode="auto">
                          <a:xfrm>
                            <a:off x="417" y="1689"/>
                            <a:ext cx="10899" cy="3"/>
                          </a:xfrm>
                          <a:prstGeom prst="rect">
                            <a:avLst/>
                          </a:prstGeom>
                          <a:solidFill>
                            <a:srgbClr val="D9D9D9"/>
                          </a:solidFill>
                          <a:ln>
                            <a:noFill/>
                          </a:ln>
                        </wps:spPr>
                        <wps:bodyPr rot="0" vert="horz" wrap="square" lIns="91440" tIns="45720" rIns="91440" bIns="45720" anchor="t" anchorCtr="0" upright="1">
                          <a:noAutofit/>
                        </wps:bodyPr>
                      </wps:wsp>
                      <wps:wsp>
                        <wps:cNvPr id="264" name="AutoShape 98"/>
                        <wps:cNvSpPr/>
                        <wps:spPr bwMode="auto">
                          <a:xfrm>
                            <a:off x="11316" y="1600"/>
                            <a:ext cx="89" cy="92"/>
                          </a:xfrm>
                          <a:custGeom>
                            <a:avLst/>
                            <a:gdLst>
                              <a:gd name="T0" fmla="+- 0 11330 11316"/>
                              <a:gd name="T1" fmla="*/ T0 w 89"/>
                              <a:gd name="T2" fmla="+- 0 1675 1601"/>
                              <a:gd name="T3" fmla="*/ 1675 h 92"/>
                              <a:gd name="T4" fmla="+- 0 11316 11316"/>
                              <a:gd name="T5" fmla="*/ T4 w 89"/>
                              <a:gd name="T6" fmla="+- 0 1675 1601"/>
                              <a:gd name="T7" fmla="*/ 1675 h 92"/>
                              <a:gd name="T8" fmla="+- 0 11316 11316"/>
                              <a:gd name="T9" fmla="*/ T8 w 89"/>
                              <a:gd name="T10" fmla="+- 0 1690 1601"/>
                              <a:gd name="T11" fmla="*/ 1690 h 92"/>
                              <a:gd name="T12" fmla="+- 0 11316 11316"/>
                              <a:gd name="T13" fmla="*/ T12 w 89"/>
                              <a:gd name="T14" fmla="+- 0 1692 1601"/>
                              <a:gd name="T15" fmla="*/ 1692 h 92"/>
                              <a:gd name="T16" fmla="+- 0 11330 11316"/>
                              <a:gd name="T17" fmla="*/ T16 w 89"/>
                              <a:gd name="T18" fmla="+- 0 1692 1601"/>
                              <a:gd name="T19" fmla="*/ 1692 h 92"/>
                              <a:gd name="T20" fmla="+- 0 11330 11316"/>
                              <a:gd name="T21" fmla="*/ T20 w 89"/>
                              <a:gd name="T22" fmla="+- 0 1690 1601"/>
                              <a:gd name="T23" fmla="*/ 1690 h 92"/>
                              <a:gd name="T24" fmla="+- 0 11330 11316"/>
                              <a:gd name="T25" fmla="*/ T24 w 89"/>
                              <a:gd name="T26" fmla="+- 0 1675 1601"/>
                              <a:gd name="T27" fmla="*/ 1675 h 92"/>
                              <a:gd name="T28" fmla="+- 0 11405 11316"/>
                              <a:gd name="T29" fmla="*/ T28 w 89"/>
                              <a:gd name="T30" fmla="+- 0 1601 1601"/>
                              <a:gd name="T31" fmla="*/ 1601 h 92"/>
                              <a:gd name="T32" fmla="+- 0 11316 11316"/>
                              <a:gd name="T33" fmla="*/ T32 w 89"/>
                              <a:gd name="T34" fmla="+- 0 1601 1601"/>
                              <a:gd name="T35" fmla="*/ 1601 h 92"/>
                              <a:gd name="T36" fmla="+- 0 11316 11316"/>
                              <a:gd name="T37" fmla="*/ T36 w 89"/>
                              <a:gd name="T38" fmla="+- 0 1661 1601"/>
                              <a:gd name="T39" fmla="*/ 1661 h 92"/>
                              <a:gd name="T40" fmla="+- 0 11345 11316"/>
                              <a:gd name="T41" fmla="*/ T40 w 89"/>
                              <a:gd name="T42" fmla="+- 0 1661 1601"/>
                              <a:gd name="T43" fmla="*/ 1661 h 92"/>
                              <a:gd name="T44" fmla="+- 0 11345 11316"/>
                              <a:gd name="T45" fmla="*/ T44 w 89"/>
                              <a:gd name="T46" fmla="+- 0 1692 1601"/>
                              <a:gd name="T47" fmla="*/ 1692 h 92"/>
                              <a:gd name="T48" fmla="+- 0 11405 11316"/>
                              <a:gd name="T49" fmla="*/ T48 w 89"/>
                              <a:gd name="T50" fmla="+- 0 1692 1601"/>
                              <a:gd name="T51" fmla="*/ 1692 h 92"/>
                              <a:gd name="T52" fmla="+- 0 11405 11316"/>
                              <a:gd name="T53" fmla="*/ T52 w 89"/>
                              <a:gd name="T54" fmla="+- 0 1661 1601"/>
                              <a:gd name="T55" fmla="*/ 1661 h 92"/>
                              <a:gd name="T56" fmla="+- 0 11405 11316"/>
                              <a:gd name="T57" fmla="*/ T56 w 89"/>
                              <a:gd name="T58" fmla="+- 0 1601 1601"/>
                              <a:gd name="T59" fmla="*/ 1601 h 92"/>
                              <a:gd name="T60" fmla="+- 0 11405 11316"/>
                              <a:gd name="T61" fmla="*/ T60 w 89"/>
                              <a:gd name="T62" fmla="+- 0 1601 1601"/>
                              <a:gd name="T63" fmla="*/ 1601 h 9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Lst>
                            <a:rect l="0" t="0" r="r" b="b"/>
                            <a:pathLst>
                              <a:path w="89" h="92">
                                <a:moveTo>
                                  <a:pt x="14" y="74"/>
                                </a:moveTo>
                                <a:lnTo>
                                  <a:pt x="0" y="74"/>
                                </a:lnTo>
                                <a:lnTo>
                                  <a:pt x="0" y="89"/>
                                </a:lnTo>
                                <a:lnTo>
                                  <a:pt x="0" y="91"/>
                                </a:lnTo>
                                <a:lnTo>
                                  <a:pt x="14" y="91"/>
                                </a:lnTo>
                                <a:lnTo>
                                  <a:pt x="14" y="89"/>
                                </a:lnTo>
                                <a:lnTo>
                                  <a:pt x="14" y="74"/>
                                </a:lnTo>
                                <a:close/>
                                <a:moveTo>
                                  <a:pt x="89" y="0"/>
                                </a:moveTo>
                                <a:lnTo>
                                  <a:pt x="0" y="0"/>
                                </a:lnTo>
                                <a:lnTo>
                                  <a:pt x="0" y="60"/>
                                </a:lnTo>
                                <a:lnTo>
                                  <a:pt x="29" y="60"/>
                                </a:lnTo>
                                <a:lnTo>
                                  <a:pt x="29" y="91"/>
                                </a:lnTo>
                                <a:lnTo>
                                  <a:pt x="89" y="91"/>
                                </a:lnTo>
                                <a:lnTo>
                                  <a:pt x="89" y="60"/>
                                </a:lnTo>
                                <a:lnTo>
                                  <a:pt x="89" y="0"/>
                                </a:lnTo>
                                <a:close/>
                              </a:path>
                            </a:pathLst>
                          </a:custGeom>
                          <a:solidFill>
                            <a:srgbClr val="000000"/>
                          </a:solidFill>
                          <a:ln>
                            <a:noFill/>
                          </a:ln>
                        </wps:spPr>
                        <wps:bodyPr rot="0" vert="horz" wrap="square" lIns="91440" tIns="45720" rIns="91440" bIns="45720" anchor="t" anchorCtr="0" upright="1">
                          <a:noAutofit/>
                        </wps:bodyPr>
                      </wps:wsp>
                      <wps:wsp>
                        <wps:cNvPr id="265" name="Rectangle 97"/>
                        <wps:cNvSpPr>
                          <a:spLocks noChangeArrowheads="1"/>
                        </wps:cNvSpPr>
                        <wps:spPr bwMode="auto">
                          <a:xfrm>
                            <a:off x="374" y="13000"/>
                            <a:ext cx="10988" cy="3"/>
                          </a:xfrm>
                          <a:prstGeom prst="rect">
                            <a:avLst/>
                          </a:prstGeom>
                          <a:solidFill>
                            <a:srgbClr val="D9D9D9"/>
                          </a:solidFill>
                          <a:ln>
                            <a:noFill/>
                          </a:ln>
                        </wps:spPr>
                        <wps:bodyPr rot="0" vert="horz" wrap="square" lIns="91440" tIns="45720" rIns="91440" bIns="45720" anchor="t" anchorCtr="0" upright="1">
                          <a:noAutofit/>
                        </wps:bodyPr>
                      </wps:wsp>
                      <wps:wsp>
                        <wps:cNvPr id="266" name="AutoShape 96"/>
                        <wps:cNvSpPr/>
                        <wps:spPr bwMode="auto">
                          <a:xfrm>
                            <a:off x="328" y="1692"/>
                            <a:ext cx="11076" cy="11311"/>
                          </a:xfrm>
                          <a:custGeom>
                            <a:avLst/>
                            <a:gdLst>
                              <a:gd name="T0" fmla="+- 0 389 329"/>
                              <a:gd name="T1" fmla="*/ T0 w 11076"/>
                              <a:gd name="T2" fmla="+- 0 1692 1692"/>
                              <a:gd name="T3" fmla="*/ 1692 h 11311"/>
                              <a:gd name="T4" fmla="+- 0 329 329"/>
                              <a:gd name="T5" fmla="*/ T4 w 11076"/>
                              <a:gd name="T6" fmla="+- 0 1692 1692"/>
                              <a:gd name="T7" fmla="*/ 1692 h 11311"/>
                              <a:gd name="T8" fmla="+- 0 329 329"/>
                              <a:gd name="T9" fmla="*/ T8 w 11076"/>
                              <a:gd name="T10" fmla="+- 0 13003 1692"/>
                              <a:gd name="T11" fmla="*/ 13003 h 11311"/>
                              <a:gd name="T12" fmla="+- 0 389 329"/>
                              <a:gd name="T13" fmla="*/ T12 w 11076"/>
                              <a:gd name="T14" fmla="+- 0 13003 1692"/>
                              <a:gd name="T15" fmla="*/ 13003 h 11311"/>
                              <a:gd name="T16" fmla="+- 0 389 329"/>
                              <a:gd name="T17" fmla="*/ T16 w 11076"/>
                              <a:gd name="T18" fmla="+- 0 1692 1692"/>
                              <a:gd name="T19" fmla="*/ 1692 h 11311"/>
                              <a:gd name="T20" fmla="+- 0 418 329"/>
                              <a:gd name="T21" fmla="*/ T20 w 11076"/>
                              <a:gd name="T22" fmla="+- 0 1692 1692"/>
                              <a:gd name="T23" fmla="*/ 1692 h 11311"/>
                              <a:gd name="T24" fmla="+- 0 403 329"/>
                              <a:gd name="T25" fmla="*/ T24 w 11076"/>
                              <a:gd name="T26" fmla="+- 0 1692 1692"/>
                              <a:gd name="T27" fmla="*/ 1692 h 11311"/>
                              <a:gd name="T28" fmla="+- 0 403 329"/>
                              <a:gd name="T29" fmla="*/ T28 w 11076"/>
                              <a:gd name="T30" fmla="+- 0 13003 1692"/>
                              <a:gd name="T31" fmla="*/ 13003 h 11311"/>
                              <a:gd name="T32" fmla="+- 0 418 329"/>
                              <a:gd name="T33" fmla="*/ T32 w 11076"/>
                              <a:gd name="T34" fmla="+- 0 13003 1692"/>
                              <a:gd name="T35" fmla="*/ 13003 h 11311"/>
                              <a:gd name="T36" fmla="+- 0 418 329"/>
                              <a:gd name="T37" fmla="*/ T36 w 11076"/>
                              <a:gd name="T38" fmla="+- 0 1692 1692"/>
                              <a:gd name="T39" fmla="*/ 1692 h 11311"/>
                              <a:gd name="T40" fmla="+- 0 11330 329"/>
                              <a:gd name="T41" fmla="*/ T40 w 11076"/>
                              <a:gd name="T42" fmla="+- 0 1692 1692"/>
                              <a:gd name="T43" fmla="*/ 1692 h 11311"/>
                              <a:gd name="T44" fmla="+- 0 11316 329"/>
                              <a:gd name="T45" fmla="*/ T44 w 11076"/>
                              <a:gd name="T46" fmla="+- 0 1692 1692"/>
                              <a:gd name="T47" fmla="*/ 1692 h 11311"/>
                              <a:gd name="T48" fmla="+- 0 11316 329"/>
                              <a:gd name="T49" fmla="*/ T48 w 11076"/>
                              <a:gd name="T50" fmla="+- 0 13003 1692"/>
                              <a:gd name="T51" fmla="*/ 13003 h 11311"/>
                              <a:gd name="T52" fmla="+- 0 11330 329"/>
                              <a:gd name="T53" fmla="*/ T52 w 11076"/>
                              <a:gd name="T54" fmla="+- 0 13003 1692"/>
                              <a:gd name="T55" fmla="*/ 13003 h 11311"/>
                              <a:gd name="T56" fmla="+- 0 11330 329"/>
                              <a:gd name="T57" fmla="*/ T56 w 11076"/>
                              <a:gd name="T58" fmla="+- 0 1692 1692"/>
                              <a:gd name="T59" fmla="*/ 1692 h 11311"/>
                              <a:gd name="T60" fmla="+- 0 11405 329"/>
                              <a:gd name="T61" fmla="*/ T60 w 11076"/>
                              <a:gd name="T62" fmla="+- 0 1692 1692"/>
                              <a:gd name="T63" fmla="*/ 1692 h 11311"/>
                              <a:gd name="T64" fmla="+- 0 11345 329"/>
                              <a:gd name="T65" fmla="*/ T64 w 11076"/>
                              <a:gd name="T66" fmla="+- 0 1692 1692"/>
                              <a:gd name="T67" fmla="*/ 1692 h 11311"/>
                              <a:gd name="T68" fmla="+- 0 11345 329"/>
                              <a:gd name="T69" fmla="*/ T68 w 11076"/>
                              <a:gd name="T70" fmla="+- 0 13003 1692"/>
                              <a:gd name="T71" fmla="*/ 13003 h 11311"/>
                              <a:gd name="T72" fmla="+- 0 11405 329"/>
                              <a:gd name="T73" fmla="*/ T72 w 11076"/>
                              <a:gd name="T74" fmla="+- 0 13003 1692"/>
                              <a:gd name="T75" fmla="*/ 13003 h 11311"/>
                              <a:gd name="T76" fmla="+- 0 11405 329"/>
                              <a:gd name="T77" fmla="*/ T76 w 11076"/>
                              <a:gd name="T78" fmla="+- 0 1692 1692"/>
                              <a:gd name="T79" fmla="*/ 1692 h 1131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Lst>
                            <a:rect l="0" t="0" r="r" b="b"/>
                            <a:pathLst>
                              <a:path w="11076" h="11311">
                                <a:moveTo>
                                  <a:pt x="60" y="0"/>
                                </a:moveTo>
                                <a:lnTo>
                                  <a:pt x="0" y="0"/>
                                </a:lnTo>
                                <a:lnTo>
                                  <a:pt x="0" y="11311"/>
                                </a:lnTo>
                                <a:lnTo>
                                  <a:pt x="60" y="11311"/>
                                </a:lnTo>
                                <a:lnTo>
                                  <a:pt x="60" y="0"/>
                                </a:lnTo>
                                <a:close/>
                                <a:moveTo>
                                  <a:pt x="89" y="0"/>
                                </a:moveTo>
                                <a:lnTo>
                                  <a:pt x="74" y="0"/>
                                </a:lnTo>
                                <a:lnTo>
                                  <a:pt x="74" y="11311"/>
                                </a:lnTo>
                                <a:lnTo>
                                  <a:pt x="89" y="11311"/>
                                </a:lnTo>
                                <a:lnTo>
                                  <a:pt x="89" y="0"/>
                                </a:lnTo>
                                <a:close/>
                                <a:moveTo>
                                  <a:pt x="11001" y="0"/>
                                </a:moveTo>
                                <a:lnTo>
                                  <a:pt x="10987" y="0"/>
                                </a:lnTo>
                                <a:lnTo>
                                  <a:pt x="10987" y="11311"/>
                                </a:lnTo>
                                <a:lnTo>
                                  <a:pt x="11001" y="11311"/>
                                </a:lnTo>
                                <a:lnTo>
                                  <a:pt x="11001" y="0"/>
                                </a:lnTo>
                                <a:close/>
                                <a:moveTo>
                                  <a:pt x="11076" y="0"/>
                                </a:moveTo>
                                <a:lnTo>
                                  <a:pt x="11016" y="0"/>
                                </a:lnTo>
                                <a:lnTo>
                                  <a:pt x="11016" y="11311"/>
                                </a:lnTo>
                                <a:lnTo>
                                  <a:pt x="11076" y="11311"/>
                                </a:lnTo>
                                <a:lnTo>
                                  <a:pt x="11076" y="0"/>
                                </a:lnTo>
                                <a:close/>
                              </a:path>
                            </a:pathLst>
                          </a:custGeom>
                          <a:solidFill>
                            <a:srgbClr val="000000"/>
                          </a:solidFill>
                          <a:ln>
                            <a:noFill/>
                          </a:ln>
                        </wps:spPr>
                        <wps:bodyPr rot="0" vert="horz" wrap="square" lIns="91440" tIns="45720" rIns="91440" bIns="45720" anchor="t" anchorCtr="0" upright="1">
                          <a:noAutofit/>
                        </wps:bodyPr>
                      </wps:wsp>
                      <wps:wsp>
                        <wps:cNvPr id="267" name="Rectangle 95"/>
                        <wps:cNvSpPr>
                          <a:spLocks noChangeArrowheads="1"/>
                        </wps:cNvSpPr>
                        <wps:spPr bwMode="auto">
                          <a:xfrm>
                            <a:off x="400" y="13110"/>
                            <a:ext cx="5113" cy="2240"/>
                          </a:xfrm>
                          <a:prstGeom prst="rect">
                            <a:avLst/>
                          </a:prstGeom>
                          <a:solidFill>
                            <a:srgbClr val="D9D9D9"/>
                          </a:solidFill>
                          <a:ln>
                            <a:noFill/>
                          </a:ln>
                        </wps:spPr>
                        <wps:txbx>
                          <w:txbxContent>
                            <w:p>
                              <w:pPr>
                                <w:spacing w:before="199"/>
                                <w:rPr>
                                  <w:b/>
                                  <w:sz w:val="24"/>
                                </w:rPr>
                              </w:pPr>
                              <w:r>
                                <w:rPr>
                                  <w:b/>
                                  <w:sz w:val="24"/>
                                </w:rPr>
                                <w:t xml:space="preserve"> THE</w:t>
                              </w:r>
                              <w:r>
                                <w:rPr>
                                  <w:b/>
                                  <w:spacing w:val="-9"/>
                                  <w:sz w:val="24"/>
                                </w:rPr>
                                <w:t xml:space="preserve"> </w:t>
                              </w:r>
                              <w:r>
                                <w:rPr>
                                  <w:b/>
                                  <w:sz w:val="24"/>
                                </w:rPr>
                                <w:t>REGIONAL</w:t>
                              </w:r>
                              <w:r>
                                <w:rPr>
                                  <w:b/>
                                  <w:spacing w:val="-9"/>
                                  <w:sz w:val="24"/>
                                </w:rPr>
                                <w:t xml:space="preserve"> </w:t>
                              </w:r>
                              <w:r>
                                <w:rPr>
                                  <w:b/>
                                  <w:sz w:val="24"/>
                                </w:rPr>
                                <w:t>DIRECTOR</w:t>
                              </w:r>
                            </w:p>
                            <w:p>
                              <w:pPr>
                                <w:ind w:left="104" w:right="21"/>
                                <w:rPr>
                                  <w:b/>
                                  <w:sz w:val="24"/>
                                </w:rPr>
                              </w:pPr>
                              <w:r>
                                <w:rPr>
                                  <w:b/>
                                  <w:sz w:val="24"/>
                                </w:rPr>
                                <w:t>KENYA RURAL ROADS AUTHORITY</w:t>
                              </w:r>
                              <w:r>
                                <w:rPr>
                                  <w:b/>
                                  <w:spacing w:val="-57"/>
                                  <w:sz w:val="24"/>
                                </w:rPr>
                                <w:t xml:space="preserve"> </w:t>
                              </w:r>
                              <w:r>
                                <w:rPr>
                                  <w:b/>
                                  <w:sz w:val="24"/>
                                </w:rPr>
                                <w:t>KEIYO MARAKWET REGION</w:t>
                              </w:r>
                            </w:p>
                            <w:p>
                              <w:pPr>
                                <w:pStyle w:val="3"/>
                                <w:ind w:left="104" w:right="2168"/>
                              </w:pPr>
                              <w:r>
                                <w:t>P. O. BOX 213-30700</w:t>
                              </w:r>
                              <w:r>
                                <w:rPr>
                                  <w:spacing w:val="-58"/>
                                </w:rPr>
                                <w:t xml:space="preserve"> </w:t>
                              </w:r>
                              <w:r>
                                <w:rPr>
                                  <w:u w:val="thick"/>
                                </w:rPr>
                                <w:t>ITEN</w:t>
                              </w:r>
                            </w:p>
                            <w:p>
                              <w:pPr>
                                <w:jc w:val="center"/>
                              </w:pPr>
                            </w:p>
                          </w:txbxContent>
                        </wps:txbx>
                        <wps:bodyPr rot="0" vert="horz" wrap="square" lIns="91440" tIns="45720" rIns="91440" bIns="45720" anchor="t" anchorCtr="0" upright="1">
                          <a:noAutofit/>
                        </wps:bodyPr>
                      </wps:wsp>
                      <wps:wsp>
                        <wps:cNvPr id="268" name="AutoShape 94"/>
                        <wps:cNvSpPr/>
                        <wps:spPr bwMode="auto">
                          <a:xfrm>
                            <a:off x="328" y="13002"/>
                            <a:ext cx="5572" cy="92"/>
                          </a:xfrm>
                          <a:custGeom>
                            <a:avLst/>
                            <a:gdLst>
                              <a:gd name="T0" fmla="+- 0 389 329"/>
                              <a:gd name="T1" fmla="*/ T0 w 5572"/>
                              <a:gd name="T2" fmla="+- 0 13003 13003"/>
                              <a:gd name="T3" fmla="*/ 13003 h 92"/>
                              <a:gd name="T4" fmla="+- 0 329 329"/>
                              <a:gd name="T5" fmla="*/ T4 w 5572"/>
                              <a:gd name="T6" fmla="+- 0 13003 13003"/>
                              <a:gd name="T7" fmla="*/ 13003 h 92"/>
                              <a:gd name="T8" fmla="+- 0 329 329"/>
                              <a:gd name="T9" fmla="*/ T8 w 5572"/>
                              <a:gd name="T10" fmla="+- 0 13092 13003"/>
                              <a:gd name="T11" fmla="*/ 13092 h 92"/>
                              <a:gd name="T12" fmla="+- 0 329 329"/>
                              <a:gd name="T13" fmla="*/ T12 w 5572"/>
                              <a:gd name="T14" fmla="+- 0 13094 13003"/>
                              <a:gd name="T15" fmla="*/ 13094 h 92"/>
                              <a:gd name="T16" fmla="+- 0 389 329"/>
                              <a:gd name="T17" fmla="*/ T16 w 5572"/>
                              <a:gd name="T18" fmla="+- 0 13094 13003"/>
                              <a:gd name="T19" fmla="*/ 13094 h 92"/>
                              <a:gd name="T20" fmla="+- 0 389 329"/>
                              <a:gd name="T21" fmla="*/ T20 w 5572"/>
                              <a:gd name="T22" fmla="+- 0 13092 13003"/>
                              <a:gd name="T23" fmla="*/ 13092 h 92"/>
                              <a:gd name="T24" fmla="+- 0 389 329"/>
                              <a:gd name="T25" fmla="*/ T24 w 5572"/>
                              <a:gd name="T26" fmla="+- 0 13003 13003"/>
                              <a:gd name="T27" fmla="*/ 13003 h 92"/>
                              <a:gd name="T28" fmla="+- 0 5901 329"/>
                              <a:gd name="T29" fmla="*/ T28 w 5572"/>
                              <a:gd name="T30" fmla="+- 0 13077 13003"/>
                              <a:gd name="T31" fmla="*/ 13077 h 92"/>
                              <a:gd name="T32" fmla="+- 0 418 329"/>
                              <a:gd name="T33" fmla="*/ T32 w 5572"/>
                              <a:gd name="T34" fmla="+- 0 13077 13003"/>
                              <a:gd name="T35" fmla="*/ 13077 h 92"/>
                              <a:gd name="T36" fmla="+- 0 403 329"/>
                              <a:gd name="T37" fmla="*/ T36 w 5572"/>
                              <a:gd name="T38" fmla="+- 0 13077 13003"/>
                              <a:gd name="T39" fmla="*/ 13077 h 92"/>
                              <a:gd name="T40" fmla="+- 0 403 329"/>
                              <a:gd name="T41" fmla="*/ T40 w 5572"/>
                              <a:gd name="T42" fmla="+- 0 13092 13003"/>
                              <a:gd name="T43" fmla="*/ 13092 h 92"/>
                              <a:gd name="T44" fmla="+- 0 403 329"/>
                              <a:gd name="T45" fmla="*/ T44 w 5572"/>
                              <a:gd name="T46" fmla="+- 0 13094 13003"/>
                              <a:gd name="T47" fmla="*/ 13094 h 92"/>
                              <a:gd name="T48" fmla="+- 0 418 329"/>
                              <a:gd name="T49" fmla="*/ T48 w 5572"/>
                              <a:gd name="T50" fmla="+- 0 13094 13003"/>
                              <a:gd name="T51" fmla="*/ 13094 h 92"/>
                              <a:gd name="T52" fmla="+- 0 418 329"/>
                              <a:gd name="T53" fmla="*/ T52 w 5572"/>
                              <a:gd name="T54" fmla="+- 0 13092 13003"/>
                              <a:gd name="T55" fmla="*/ 13092 h 92"/>
                              <a:gd name="T56" fmla="+- 0 5901 329"/>
                              <a:gd name="T57" fmla="*/ T56 w 5572"/>
                              <a:gd name="T58" fmla="+- 0 13092 13003"/>
                              <a:gd name="T59" fmla="*/ 13092 h 92"/>
                              <a:gd name="T60" fmla="+- 0 5901 329"/>
                              <a:gd name="T61" fmla="*/ T60 w 5572"/>
                              <a:gd name="T62" fmla="+- 0 13077 13003"/>
                              <a:gd name="T63" fmla="*/ 13077 h 92"/>
                              <a:gd name="T64" fmla="+- 0 5901 329"/>
                              <a:gd name="T65" fmla="*/ T64 w 5572"/>
                              <a:gd name="T66" fmla="+- 0 13003 13003"/>
                              <a:gd name="T67" fmla="*/ 13003 h 92"/>
                              <a:gd name="T68" fmla="+- 0 418 329"/>
                              <a:gd name="T69" fmla="*/ T68 w 5572"/>
                              <a:gd name="T70" fmla="+- 0 13003 13003"/>
                              <a:gd name="T71" fmla="*/ 13003 h 92"/>
                              <a:gd name="T72" fmla="+- 0 403 329"/>
                              <a:gd name="T73" fmla="*/ T72 w 5572"/>
                              <a:gd name="T74" fmla="+- 0 13003 13003"/>
                              <a:gd name="T75" fmla="*/ 13003 h 92"/>
                              <a:gd name="T76" fmla="+- 0 403 329"/>
                              <a:gd name="T77" fmla="*/ T76 w 5572"/>
                              <a:gd name="T78" fmla="+- 0 13063 13003"/>
                              <a:gd name="T79" fmla="*/ 13063 h 92"/>
                              <a:gd name="T80" fmla="+- 0 418 329"/>
                              <a:gd name="T81" fmla="*/ T80 w 5572"/>
                              <a:gd name="T82" fmla="+- 0 13063 13003"/>
                              <a:gd name="T83" fmla="*/ 13063 h 92"/>
                              <a:gd name="T84" fmla="+- 0 5901 329"/>
                              <a:gd name="T85" fmla="*/ T84 w 5572"/>
                              <a:gd name="T86" fmla="+- 0 13063 13003"/>
                              <a:gd name="T87" fmla="*/ 13063 h 92"/>
                              <a:gd name="T88" fmla="+- 0 5901 329"/>
                              <a:gd name="T89" fmla="*/ T88 w 5572"/>
                              <a:gd name="T90" fmla="+- 0 13003 13003"/>
                              <a:gd name="T91" fmla="*/ 13003 h 9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Lst>
                            <a:rect l="0" t="0" r="r" b="b"/>
                            <a:pathLst>
                              <a:path w="5572" h="92">
                                <a:moveTo>
                                  <a:pt x="60" y="0"/>
                                </a:moveTo>
                                <a:lnTo>
                                  <a:pt x="0" y="0"/>
                                </a:lnTo>
                                <a:lnTo>
                                  <a:pt x="0" y="89"/>
                                </a:lnTo>
                                <a:lnTo>
                                  <a:pt x="0" y="91"/>
                                </a:lnTo>
                                <a:lnTo>
                                  <a:pt x="60" y="91"/>
                                </a:lnTo>
                                <a:lnTo>
                                  <a:pt x="60" y="89"/>
                                </a:lnTo>
                                <a:lnTo>
                                  <a:pt x="60" y="0"/>
                                </a:lnTo>
                                <a:close/>
                                <a:moveTo>
                                  <a:pt x="5572" y="74"/>
                                </a:moveTo>
                                <a:lnTo>
                                  <a:pt x="89" y="74"/>
                                </a:lnTo>
                                <a:lnTo>
                                  <a:pt x="74" y="74"/>
                                </a:lnTo>
                                <a:lnTo>
                                  <a:pt x="74" y="89"/>
                                </a:lnTo>
                                <a:lnTo>
                                  <a:pt x="74" y="91"/>
                                </a:lnTo>
                                <a:lnTo>
                                  <a:pt x="89" y="91"/>
                                </a:lnTo>
                                <a:lnTo>
                                  <a:pt x="89" y="89"/>
                                </a:lnTo>
                                <a:lnTo>
                                  <a:pt x="5572" y="89"/>
                                </a:lnTo>
                                <a:lnTo>
                                  <a:pt x="5572" y="74"/>
                                </a:lnTo>
                                <a:close/>
                                <a:moveTo>
                                  <a:pt x="5572" y="0"/>
                                </a:moveTo>
                                <a:lnTo>
                                  <a:pt x="89" y="0"/>
                                </a:lnTo>
                                <a:lnTo>
                                  <a:pt x="74" y="0"/>
                                </a:lnTo>
                                <a:lnTo>
                                  <a:pt x="74" y="60"/>
                                </a:lnTo>
                                <a:lnTo>
                                  <a:pt x="89" y="60"/>
                                </a:lnTo>
                                <a:lnTo>
                                  <a:pt x="5572" y="60"/>
                                </a:lnTo>
                                <a:lnTo>
                                  <a:pt x="5572" y="0"/>
                                </a:lnTo>
                                <a:close/>
                              </a:path>
                            </a:pathLst>
                          </a:custGeom>
                          <a:solidFill>
                            <a:srgbClr val="000000"/>
                          </a:solidFill>
                          <a:ln>
                            <a:noFill/>
                          </a:ln>
                        </wps:spPr>
                        <wps:bodyPr rot="0" vert="horz" wrap="square" lIns="91440" tIns="45720" rIns="91440" bIns="45720" anchor="t" anchorCtr="0" upright="1">
                          <a:noAutofit/>
                        </wps:bodyPr>
                      </wps:wsp>
                      <wps:wsp>
                        <wps:cNvPr id="269" name="AutoShape 93"/>
                        <wps:cNvSpPr/>
                        <wps:spPr bwMode="auto">
                          <a:xfrm>
                            <a:off x="635" y="13780"/>
                            <a:ext cx="10516" cy="1728"/>
                          </a:xfrm>
                          <a:custGeom>
                            <a:avLst/>
                            <a:gdLst>
                              <a:gd name="T0" fmla="+- 0 5901 418"/>
                              <a:gd name="T1" fmla="*/ T0 w 10899"/>
                              <a:gd name="T2" fmla="+- 0 13092 13092"/>
                              <a:gd name="T3" fmla="*/ 13092 h 2326"/>
                              <a:gd name="T4" fmla="+- 0 418 418"/>
                              <a:gd name="T5" fmla="*/ T4 w 10899"/>
                              <a:gd name="T6" fmla="+- 0 13092 13092"/>
                              <a:gd name="T7" fmla="*/ 13092 h 2326"/>
                              <a:gd name="T8" fmla="+- 0 418 418"/>
                              <a:gd name="T9" fmla="*/ T8 w 10899"/>
                              <a:gd name="T10" fmla="+- 0 13094 13092"/>
                              <a:gd name="T11" fmla="*/ 13094 h 2326"/>
                              <a:gd name="T12" fmla="+- 0 5901 418"/>
                              <a:gd name="T13" fmla="*/ T12 w 10899"/>
                              <a:gd name="T14" fmla="+- 0 13094 13092"/>
                              <a:gd name="T15" fmla="*/ 13094 h 2326"/>
                              <a:gd name="T16" fmla="+- 0 5901 418"/>
                              <a:gd name="T17" fmla="*/ T16 w 10899"/>
                              <a:gd name="T18" fmla="+- 0 13092 13092"/>
                              <a:gd name="T19" fmla="*/ 13092 h 2326"/>
                              <a:gd name="T20" fmla="+- 0 11316 418"/>
                              <a:gd name="T21" fmla="*/ T20 w 10899"/>
                              <a:gd name="T22" fmla="+- 0 13092 13092"/>
                              <a:gd name="T23" fmla="*/ 13092 h 2326"/>
                              <a:gd name="T24" fmla="+- 0 5992 418"/>
                              <a:gd name="T25" fmla="*/ T24 w 10899"/>
                              <a:gd name="T26" fmla="+- 0 13092 13092"/>
                              <a:gd name="T27" fmla="*/ 13092 h 2326"/>
                              <a:gd name="T28" fmla="+- 0 5992 418"/>
                              <a:gd name="T29" fmla="*/ T28 w 10899"/>
                              <a:gd name="T30" fmla="+- 0 15417 13092"/>
                              <a:gd name="T31" fmla="*/ 15417 h 2326"/>
                              <a:gd name="T32" fmla="+- 0 11316 418"/>
                              <a:gd name="T33" fmla="*/ T32 w 10899"/>
                              <a:gd name="T34" fmla="+- 0 15417 13092"/>
                              <a:gd name="T35" fmla="*/ 15417 h 2326"/>
                              <a:gd name="T36" fmla="+- 0 11316 418"/>
                              <a:gd name="T37" fmla="*/ T36 w 10899"/>
                              <a:gd name="T38" fmla="+- 0 13092 13092"/>
                              <a:gd name="T39" fmla="*/ 13092 h 232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10899" h="2326">
                                <a:moveTo>
                                  <a:pt x="5483" y="0"/>
                                </a:moveTo>
                                <a:lnTo>
                                  <a:pt x="0" y="0"/>
                                </a:lnTo>
                                <a:lnTo>
                                  <a:pt x="0" y="2"/>
                                </a:lnTo>
                                <a:lnTo>
                                  <a:pt x="5483" y="2"/>
                                </a:lnTo>
                                <a:lnTo>
                                  <a:pt x="5483" y="0"/>
                                </a:lnTo>
                                <a:close/>
                                <a:moveTo>
                                  <a:pt x="10898" y="0"/>
                                </a:moveTo>
                                <a:lnTo>
                                  <a:pt x="5574" y="0"/>
                                </a:lnTo>
                                <a:lnTo>
                                  <a:pt x="5574" y="2325"/>
                                </a:lnTo>
                                <a:lnTo>
                                  <a:pt x="10898" y="2325"/>
                                </a:lnTo>
                                <a:lnTo>
                                  <a:pt x="10898" y="0"/>
                                </a:lnTo>
                                <a:close/>
                              </a:path>
                            </a:pathLst>
                          </a:custGeom>
                          <a:solidFill>
                            <a:srgbClr val="D9D9D9"/>
                          </a:solidFill>
                          <a:ln>
                            <a:noFill/>
                          </a:ln>
                        </wps:spPr>
                        <wps:bodyPr rot="0" vert="horz" wrap="square" lIns="91440" tIns="45720" rIns="91440" bIns="45720" anchor="t" anchorCtr="0" upright="1">
                          <a:noAutofit/>
                        </wps:bodyPr>
                      </wps:wsp>
                      <wps:wsp>
                        <wps:cNvPr id="270" name="AutoShape 92"/>
                        <wps:cNvSpPr/>
                        <wps:spPr bwMode="auto">
                          <a:xfrm>
                            <a:off x="5900" y="13002"/>
                            <a:ext cx="5416" cy="92"/>
                          </a:xfrm>
                          <a:custGeom>
                            <a:avLst/>
                            <a:gdLst>
                              <a:gd name="T0" fmla="+- 0 5961 5901"/>
                              <a:gd name="T1" fmla="*/ T0 w 5416"/>
                              <a:gd name="T2" fmla="+- 0 13077 13003"/>
                              <a:gd name="T3" fmla="*/ 13077 h 92"/>
                              <a:gd name="T4" fmla="+- 0 5901 5901"/>
                              <a:gd name="T5" fmla="*/ T4 w 5416"/>
                              <a:gd name="T6" fmla="+- 0 13077 13003"/>
                              <a:gd name="T7" fmla="*/ 13077 h 92"/>
                              <a:gd name="T8" fmla="+- 0 5901 5901"/>
                              <a:gd name="T9" fmla="*/ T8 w 5416"/>
                              <a:gd name="T10" fmla="+- 0 13092 13003"/>
                              <a:gd name="T11" fmla="*/ 13092 h 92"/>
                              <a:gd name="T12" fmla="+- 0 5901 5901"/>
                              <a:gd name="T13" fmla="*/ T12 w 5416"/>
                              <a:gd name="T14" fmla="+- 0 13094 13003"/>
                              <a:gd name="T15" fmla="*/ 13094 h 92"/>
                              <a:gd name="T16" fmla="+- 0 5961 5901"/>
                              <a:gd name="T17" fmla="*/ T16 w 5416"/>
                              <a:gd name="T18" fmla="+- 0 13094 13003"/>
                              <a:gd name="T19" fmla="*/ 13094 h 92"/>
                              <a:gd name="T20" fmla="+- 0 5961 5901"/>
                              <a:gd name="T21" fmla="*/ T20 w 5416"/>
                              <a:gd name="T22" fmla="+- 0 13092 13003"/>
                              <a:gd name="T23" fmla="*/ 13092 h 92"/>
                              <a:gd name="T24" fmla="+- 0 5961 5901"/>
                              <a:gd name="T25" fmla="*/ T24 w 5416"/>
                              <a:gd name="T26" fmla="+- 0 13077 13003"/>
                              <a:gd name="T27" fmla="*/ 13077 h 92"/>
                              <a:gd name="T28" fmla="+- 0 5989 5901"/>
                              <a:gd name="T29" fmla="*/ T28 w 5416"/>
                              <a:gd name="T30" fmla="+- 0 13003 13003"/>
                              <a:gd name="T31" fmla="*/ 13003 h 92"/>
                              <a:gd name="T32" fmla="+- 0 5901 5901"/>
                              <a:gd name="T33" fmla="*/ T32 w 5416"/>
                              <a:gd name="T34" fmla="+- 0 13003 13003"/>
                              <a:gd name="T35" fmla="*/ 13003 h 92"/>
                              <a:gd name="T36" fmla="+- 0 5901 5901"/>
                              <a:gd name="T37" fmla="*/ T36 w 5416"/>
                              <a:gd name="T38" fmla="+- 0 13063 13003"/>
                              <a:gd name="T39" fmla="*/ 13063 h 92"/>
                              <a:gd name="T40" fmla="+- 0 5989 5901"/>
                              <a:gd name="T41" fmla="*/ T40 w 5416"/>
                              <a:gd name="T42" fmla="+- 0 13063 13003"/>
                              <a:gd name="T43" fmla="*/ 13063 h 92"/>
                              <a:gd name="T44" fmla="+- 0 5989 5901"/>
                              <a:gd name="T45" fmla="*/ T44 w 5416"/>
                              <a:gd name="T46" fmla="+- 0 13003 13003"/>
                              <a:gd name="T47" fmla="*/ 13003 h 92"/>
                              <a:gd name="T48" fmla="+- 0 11316 5901"/>
                              <a:gd name="T49" fmla="*/ T48 w 5416"/>
                              <a:gd name="T50" fmla="+- 0 13077 13003"/>
                              <a:gd name="T51" fmla="*/ 13077 h 92"/>
                              <a:gd name="T52" fmla="+- 0 5989 5901"/>
                              <a:gd name="T53" fmla="*/ T52 w 5416"/>
                              <a:gd name="T54" fmla="+- 0 13077 13003"/>
                              <a:gd name="T55" fmla="*/ 13077 h 92"/>
                              <a:gd name="T56" fmla="+- 0 5975 5901"/>
                              <a:gd name="T57" fmla="*/ T56 w 5416"/>
                              <a:gd name="T58" fmla="+- 0 13077 13003"/>
                              <a:gd name="T59" fmla="*/ 13077 h 92"/>
                              <a:gd name="T60" fmla="+- 0 5975 5901"/>
                              <a:gd name="T61" fmla="*/ T60 w 5416"/>
                              <a:gd name="T62" fmla="+- 0 13092 13003"/>
                              <a:gd name="T63" fmla="*/ 13092 h 92"/>
                              <a:gd name="T64" fmla="+- 0 5975 5901"/>
                              <a:gd name="T65" fmla="*/ T64 w 5416"/>
                              <a:gd name="T66" fmla="+- 0 13094 13003"/>
                              <a:gd name="T67" fmla="*/ 13094 h 92"/>
                              <a:gd name="T68" fmla="+- 0 5989 5901"/>
                              <a:gd name="T69" fmla="*/ T68 w 5416"/>
                              <a:gd name="T70" fmla="+- 0 13094 13003"/>
                              <a:gd name="T71" fmla="*/ 13094 h 92"/>
                              <a:gd name="T72" fmla="+- 0 5989 5901"/>
                              <a:gd name="T73" fmla="*/ T72 w 5416"/>
                              <a:gd name="T74" fmla="+- 0 13092 13003"/>
                              <a:gd name="T75" fmla="*/ 13092 h 92"/>
                              <a:gd name="T76" fmla="+- 0 11316 5901"/>
                              <a:gd name="T77" fmla="*/ T76 w 5416"/>
                              <a:gd name="T78" fmla="+- 0 13092 13003"/>
                              <a:gd name="T79" fmla="*/ 13092 h 92"/>
                              <a:gd name="T80" fmla="+- 0 11316 5901"/>
                              <a:gd name="T81" fmla="*/ T80 w 5416"/>
                              <a:gd name="T82" fmla="+- 0 13077 13003"/>
                              <a:gd name="T83" fmla="*/ 13077 h 92"/>
                              <a:gd name="T84" fmla="+- 0 11316 5901"/>
                              <a:gd name="T85" fmla="*/ T84 w 5416"/>
                              <a:gd name="T86" fmla="+- 0 13003 13003"/>
                              <a:gd name="T87" fmla="*/ 13003 h 92"/>
                              <a:gd name="T88" fmla="+- 0 5989 5901"/>
                              <a:gd name="T89" fmla="*/ T88 w 5416"/>
                              <a:gd name="T90" fmla="+- 0 13003 13003"/>
                              <a:gd name="T91" fmla="*/ 13003 h 92"/>
                              <a:gd name="T92" fmla="+- 0 5989 5901"/>
                              <a:gd name="T93" fmla="*/ T92 w 5416"/>
                              <a:gd name="T94" fmla="+- 0 13063 13003"/>
                              <a:gd name="T95" fmla="*/ 13063 h 92"/>
                              <a:gd name="T96" fmla="+- 0 11316 5901"/>
                              <a:gd name="T97" fmla="*/ T96 w 5416"/>
                              <a:gd name="T98" fmla="+- 0 13063 13003"/>
                              <a:gd name="T99" fmla="*/ 13063 h 92"/>
                              <a:gd name="T100" fmla="+- 0 11316 5901"/>
                              <a:gd name="T101" fmla="*/ T100 w 5416"/>
                              <a:gd name="T102" fmla="+- 0 13003 13003"/>
                              <a:gd name="T103" fmla="*/ 13003 h 9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Lst>
                            <a:rect l="0" t="0" r="r" b="b"/>
                            <a:pathLst>
                              <a:path w="5416" h="92">
                                <a:moveTo>
                                  <a:pt x="60" y="74"/>
                                </a:moveTo>
                                <a:lnTo>
                                  <a:pt x="0" y="74"/>
                                </a:lnTo>
                                <a:lnTo>
                                  <a:pt x="0" y="89"/>
                                </a:lnTo>
                                <a:lnTo>
                                  <a:pt x="0" y="91"/>
                                </a:lnTo>
                                <a:lnTo>
                                  <a:pt x="60" y="91"/>
                                </a:lnTo>
                                <a:lnTo>
                                  <a:pt x="60" y="89"/>
                                </a:lnTo>
                                <a:lnTo>
                                  <a:pt x="60" y="74"/>
                                </a:lnTo>
                                <a:close/>
                                <a:moveTo>
                                  <a:pt x="88" y="0"/>
                                </a:moveTo>
                                <a:lnTo>
                                  <a:pt x="0" y="0"/>
                                </a:lnTo>
                                <a:lnTo>
                                  <a:pt x="0" y="60"/>
                                </a:lnTo>
                                <a:lnTo>
                                  <a:pt x="88" y="60"/>
                                </a:lnTo>
                                <a:lnTo>
                                  <a:pt x="88" y="0"/>
                                </a:lnTo>
                                <a:close/>
                                <a:moveTo>
                                  <a:pt x="5415" y="74"/>
                                </a:moveTo>
                                <a:lnTo>
                                  <a:pt x="88" y="74"/>
                                </a:lnTo>
                                <a:lnTo>
                                  <a:pt x="74" y="74"/>
                                </a:lnTo>
                                <a:lnTo>
                                  <a:pt x="74" y="89"/>
                                </a:lnTo>
                                <a:lnTo>
                                  <a:pt x="74" y="91"/>
                                </a:lnTo>
                                <a:lnTo>
                                  <a:pt x="88" y="91"/>
                                </a:lnTo>
                                <a:lnTo>
                                  <a:pt x="88" y="89"/>
                                </a:lnTo>
                                <a:lnTo>
                                  <a:pt x="5415" y="89"/>
                                </a:lnTo>
                                <a:lnTo>
                                  <a:pt x="5415" y="74"/>
                                </a:lnTo>
                                <a:close/>
                                <a:moveTo>
                                  <a:pt x="5415" y="0"/>
                                </a:moveTo>
                                <a:lnTo>
                                  <a:pt x="88" y="0"/>
                                </a:lnTo>
                                <a:lnTo>
                                  <a:pt x="88" y="60"/>
                                </a:lnTo>
                                <a:lnTo>
                                  <a:pt x="5415" y="60"/>
                                </a:lnTo>
                                <a:lnTo>
                                  <a:pt x="5415" y="0"/>
                                </a:lnTo>
                                <a:close/>
                              </a:path>
                            </a:pathLst>
                          </a:custGeom>
                          <a:solidFill>
                            <a:srgbClr val="000000"/>
                          </a:solidFill>
                          <a:ln>
                            <a:noFill/>
                          </a:ln>
                        </wps:spPr>
                        <wps:bodyPr rot="0" vert="horz" wrap="square" lIns="91440" tIns="45720" rIns="91440" bIns="45720" anchor="t" anchorCtr="0" upright="1">
                          <a:noAutofit/>
                        </wps:bodyPr>
                      </wps:wsp>
                      <wps:wsp>
                        <wps:cNvPr id="271" name="Rectangle 91"/>
                        <wps:cNvSpPr>
                          <a:spLocks noChangeArrowheads="1"/>
                        </wps:cNvSpPr>
                        <wps:spPr bwMode="auto">
                          <a:xfrm>
                            <a:off x="5989" y="13091"/>
                            <a:ext cx="5327" cy="3"/>
                          </a:xfrm>
                          <a:prstGeom prst="rect">
                            <a:avLst/>
                          </a:prstGeom>
                          <a:solidFill>
                            <a:srgbClr val="D9D9D9"/>
                          </a:solidFill>
                          <a:ln>
                            <a:noFill/>
                          </a:ln>
                        </wps:spPr>
                        <wps:bodyPr rot="0" vert="horz" wrap="square" lIns="91440" tIns="45720" rIns="91440" bIns="45720" anchor="t" anchorCtr="0" upright="1">
                          <a:noAutofit/>
                        </wps:bodyPr>
                      </wps:wsp>
                      <wps:wsp>
                        <wps:cNvPr id="272" name="AutoShape 90"/>
                        <wps:cNvSpPr/>
                        <wps:spPr bwMode="auto">
                          <a:xfrm>
                            <a:off x="11316" y="13002"/>
                            <a:ext cx="89" cy="92"/>
                          </a:xfrm>
                          <a:custGeom>
                            <a:avLst/>
                            <a:gdLst>
                              <a:gd name="T0" fmla="+- 0 11330 11316"/>
                              <a:gd name="T1" fmla="*/ T0 w 89"/>
                              <a:gd name="T2" fmla="+- 0 13003 13003"/>
                              <a:gd name="T3" fmla="*/ 13003 h 92"/>
                              <a:gd name="T4" fmla="+- 0 11316 11316"/>
                              <a:gd name="T5" fmla="*/ T4 w 89"/>
                              <a:gd name="T6" fmla="+- 0 13003 13003"/>
                              <a:gd name="T7" fmla="*/ 13003 h 92"/>
                              <a:gd name="T8" fmla="+- 0 11316 11316"/>
                              <a:gd name="T9" fmla="*/ T8 w 89"/>
                              <a:gd name="T10" fmla="+- 0 13094 13003"/>
                              <a:gd name="T11" fmla="*/ 13094 h 92"/>
                              <a:gd name="T12" fmla="+- 0 11330 11316"/>
                              <a:gd name="T13" fmla="*/ T12 w 89"/>
                              <a:gd name="T14" fmla="+- 0 13094 13003"/>
                              <a:gd name="T15" fmla="*/ 13094 h 92"/>
                              <a:gd name="T16" fmla="+- 0 11330 11316"/>
                              <a:gd name="T17" fmla="*/ T16 w 89"/>
                              <a:gd name="T18" fmla="+- 0 13003 13003"/>
                              <a:gd name="T19" fmla="*/ 13003 h 92"/>
                              <a:gd name="T20" fmla="+- 0 11405 11316"/>
                              <a:gd name="T21" fmla="*/ T20 w 89"/>
                              <a:gd name="T22" fmla="+- 0 13003 13003"/>
                              <a:gd name="T23" fmla="*/ 13003 h 92"/>
                              <a:gd name="T24" fmla="+- 0 11345 11316"/>
                              <a:gd name="T25" fmla="*/ T24 w 89"/>
                              <a:gd name="T26" fmla="+- 0 13003 13003"/>
                              <a:gd name="T27" fmla="*/ 13003 h 92"/>
                              <a:gd name="T28" fmla="+- 0 11345 11316"/>
                              <a:gd name="T29" fmla="*/ T28 w 89"/>
                              <a:gd name="T30" fmla="+- 0 13094 13003"/>
                              <a:gd name="T31" fmla="*/ 13094 h 92"/>
                              <a:gd name="T32" fmla="+- 0 11405 11316"/>
                              <a:gd name="T33" fmla="*/ T32 w 89"/>
                              <a:gd name="T34" fmla="+- 0 13094 13003"/>
                              <a:gd name="T35" fmla="*/ 13094 h 92"/>
                              <a:gd name="T36" fmla="+- 0 11405 11316"/>
                              <a:gd name="T37" fmla="*/ T36 w 89"/>
                              <a:gd name="T38" fmla="+- 0 13003 13003"/>
                              <a:gd name="T39" fmla="*/ 13003 h 9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89" h="92">
                                <a:moveTo>
                                  <a:pt x="14" y="0"/>
                                </a:moveTo>
                                <a:lnTo>
                                  <a:pt x="0" y="0"/>
                                </a:lnTo>
                                <a:lnTo>
                                  <a:pt x="0" y="91"/>
                                </a:lnTo>
                                <a:lnTo>
                                  <a:pt x="14" y="91"/>
                                </a:lnTo>
                                <a:lnTo>
                                  <a:pt x="14" y="0"/>
                                </a:lnTo>
                                <a:close/>
                                <a:moveTo>
                                  <a:pt x="89" y="0"/>
                                </a:moveTo>
                                <a:lnTo>
                                  <a:pt x="29" y="0"/>
                                </a:lnTo>
                                <a:lnTo>
                                  <a:pt x="29" y="91"/>
                                </a:lnTo>
                                <a:lnTo>
                                  <a:pt x="89" y="91"/>
                                </a:lnTo>
                                <a:lnTo>
                                  <a:pt x="89" y="0"/>
                                </a:lnTo>
                                <a:close/>
                              </a:path>
                            </a:pathLst>
                          </a:custGeom>
                          <a:solidFill>
                            <a:srgbClr val="000000"/>
                          </a:solidFill>
                          <a:ln>
                            <a:noFill/>
                          </a:ln>
                        </wps:spPr>
                        <wps:bodyPr rot="0" vert="horz" wrap="square" lIns="91440" tIns="45720" rIns="91440" bIns="45720" anchor="t" anchorCtr="0" upright="1">
                          <a:noAutofit/>
                        </wps:bodyPr>
                      </wps:wsp>
                      <wps:wsp>
                        <wps:cNvPr id="273" name="Rectangle 89"/>
                        <wps:cNvSpPr>
                          <a:spLocks noChangeArrowheads="1"/>
                        </wps:cNvSpPr>
                        <wps:spPr bwMode="auto">
                          <a:xfrm>
                            <a:off x="374" y="15417"/>
                            <a:ext cx="5572" cy="3"/>
                          </a:xfrm>
                          <a:prstGeom prst="rect">
                            <a:avLst/>
                          </a:prstGeom>
                          <a:solidFill>
                            <a:srgbClr val="D9D9D9"/>
                          </a:solidFill>
                          <a:ln>
                            <a:noFill/>
                          </a:ln>
                        </wps:spPr>
                        <wps:bodyPr rot="0" vert="horz" wrap="square" lIns="91440" tIns="45720" rIns="91440" bIns="45720" anchor="t" anchorCtr="0" upright="1">
                          <a:noAutofit/>
                        </wps:bodyPr>
                      </wps:wsp>
                      <wps:wsp>
                        <wps:cNvPr id="274" name="AutoShape 88"/>
                        <wps:cNvSpPr/>
                        <wps:spPr bwMode="auto">
                          <a:xfrm>
                            <a:off x="328" y="13093"/>
                            <a:ext cx="5572" cy="2415"/>
                          </a:xfrm>
                          <a:custGeom>
                            <a:avLst/>
                            <a:gdLst>
                              <a:gd name="T0" fmla="+- 0 418 329"/>
                              <a:gd name="T1" fmla="*/ T0 w 5572"/>
                              <a:gd name="T2" fmla="+- 0 13094 13094"/>
                              <a:gd name="T3" fmla="*/ 13094 h 2415"/>
                              <a:gd name="T4" fmla="+- 0 403 329"/>
                              <a:gd name="T5" fmla="*/ T4 w 5572"/>
                              <a:gd name="T6" fmla="+- 0 13094 13094"/>
                              <a:gd name="T7" fmla="*/ 13094 h 2415"/>
                              <a:gd name="T8" fmla="+- 0 403 329"/>
                              <a:gd name="T9" fmla="*/ T8 w 5572"/>
                              <a:gd name="T10" fmla="+- 0 15420 13094"/>
                              <a:gd name="T11" fmla="*/ 15420 h 2415"/>
                              <a:gd name="T12" fmla="+- 0 418 329"/>
                              <a:gd name="T13" fmla="*/ T12 w 5572"/>
                              <a:gd name="T14" fmla="+- 0 15420 13094"/>
                              <a:gd name="T15" fmla="*/ 15420 h 2415"/>
                              <a:gd name="T16" fmla="+- 0 418 329"/>
                              <a:gd name="T17" fmla="*/ T16 w 5572"/>
                              <a:gd name="T18" fmla="+- 0 13094 13094"/>
                              <a:gd name="T19" fmla="*/ 13094 h 2415"/>
                              <a:gd name="T20" fmla="+- 0 5901 329"/>
                              <a:gd name="T21" fmla="*/ T20 w 5572"/>
                              <a:gd name="T22" fmla="+- 0 15448 13094"/>
                              <a:gd name="T23" fmla="*/ 15448 h 2415"/>
                              <a:gd name="T24" fmla="+- 0 418 329"/>
                              <a:gd name="T25" fmla="*/ T24 w 5572"/>
                              <a:gd name="T26" fmla="+- 0 15448 13094"/>
                              <a:gd name="T27" fmla="*/ 15448 h 2415"/>
                              <a:gd name="T28" fmla="+- 0 389 329"/>
                              <a:gd name="T29" fmla="*/ T28 w 5572"/>
                              <a:gd name="T30" fmla="+- 0 15448 13094"/>
                              <a:gd name="T31" fmla="*/ 15448 h 2415"/>
                              <a:gd name="T32" fmla="+- 0 389 329"/>
                              <a:gd name="T33" fmla="*/ T32 w 5572"/>
                              <a:gd name="T34" fmla="+- 0 15420 13094"/>
                              <a:gd name="T35" fmla="*/ 15420 h 2415"/>
                              <a:gd name="T36" fmla="+- 0 389 329"/>
                              <a:gd name="T37" fmla="*/ T36 w 5572"/>
                              <a:gd name="T38" fmla="+- 0 13094 13094"/>
                              <a:gd name="T39" fmla="*/ 13094 h 2415"/>
                              <a:gd name="T40" fmla="+- 0 329 329"/>
                              <a:gd name="T41" fmla="*/ T40 w 5572"/>
                              <a:gd name="T42" fmla="+- 0 13094 13094"/>
                              <a:gd name="T43" fmla="*/ 13094 h 2415"/>
                              <a:gd name="T44" fmla="+- 0 329 329"/>
                              <a:gd name="T45" fmla="*/ T44 w 5572"/>
                              <a:gd name="T46" fmla="+- 0 15420 13094"/>
                              <a:gd name="T47" fmla="*/ 15420 h 2415"/>
                              <a:gd name="T48" fmla="+- 0 329 329"/>
                              <a:gd name="T49" fmla="*/ T48 w 5572"/>
                              <a:gd name="T50" fmla="+- 0 15448 13094"/>
                              <a:gd name="T51" fmla="*/ 15448 h 2415"/>
                              <a:gd name="T52" fmla="+- 0 329 329"/>
                              <a:gd name="T53" fmla="*/ T52 w 5572"/>
                              <a:gd name="T54" fmla="+- 0 15508 13094"/>
                              <a:gd name="T55" fmla="*/ 15508 h 2415"/>
                              <a:gd name="T56" fmla="+- 0 389 329"/>
                              <a:gd name="T57" fmla="*/ T56 w 5572"/>
                              <a:gd name="T58" fmla="+- 0 15508 13094"/>
                              <a:gd name="T59" fmla="*/ 15508 h 2415"/>
                              <a:gd name="T60" fmla="+- 0 418 329"/>
                              <a:gd name="T61" fmla="*/ T60 w 5572"/>
                              <a:gd name="T62" fmla="+- 0 15508 13094"/>
                              <a:gd name="T63" fmla="*/ 15508 h 2415"/>
                              <a:gd name="T64" fmla="+- 0 5901 329"/>
                              <a:gd name="T65" fmla="*/ T64 w 5572"/>
                              <a:gd name="T66" fmla="+- 0 15508 13094"/>
                              <a:gd name="T67" fmla="*/ 15508 h 2415"/>
                              <a:gd name="T68" fmla="+- 0 5901 329"/>
                              <a:gd name="T69" fmla="*/ T68 w 5572"/>
                              <a:gd name="T70" fmla="+- 0 15448 13094"/>
                              <a:gd name="T71" fmla="*/ 15448 h 2415"/>
                              <a:gd name="T72" fmla="+- 0 5901 329"/>
                              <a:gd name="T73" fmla="*/ T72 w 5572"/>
                              <a:gd name="T74" fmla="+- 0 15420 13094"/>
                              <a:gd name="T75" fmla="*/ 15420 h 2415"/>
                              <a:gd name="T76" fmla="+- 0 418 329"/>
                              <a:gd name="T77" fmla="*/ T76 w 5572"/>
                              <a:gd name="T78" fmla="+- 0 15420 13094"/>
                              <a:gd name="T79" fmla="*/ 15420 h 2415"/>
                              <a:gd name="T80" fmla="+- 0 403 329"/>
                              <a:gd name="T81" fmla="*/ T80 w 5572"/>
                              <a:gd name="T82" fmla="+- 0 15420 13094"/>
                              <a:gd name="T83" fmla="*/ 15420 h 2415"/>
                              <a:gd name="T84" fmla="+- 0 403 329"/>
                              <a:gd name="T85" fmla="*/ T84 w 5572"/>
                              <a:gd name="T86" fmla="+- 0 15434 13094"/>
                              <a:gd name="T87" fmla="*/ 15434 h 2415"/>
                              <a:gd name="T88" fmla="+- 0 418 329"/>
                              <a:gd name="T89" fmla="*/ T88 w 5572"/>
                              <a:gd name="T90" fmla="+- 0 15434 13094"/>
                              <a:gd name="T91" fmla="*/ 15434 h 2415"/>
                              <a:gd name="T92" fmla="+- 0 5901 329"/>
                              <a:gd name="T93" fmla="*/ T92 w 5572"/>
                              <a:gd name="T94" fmla="+- 0 15434 13094"/>
                              <a:gd name="T95" fmla="*/ 15434 h 2415"/>
                              <a:gd name="T96" fmla="+- 0 5901 329"/>
                              <a:gd name="T97" fmla="*/ T96 w 5572"/>
                              <a:gd name="T98" fmla="+- 0 15420 13094"/>
                              <a:gd name="T99" fmla="*/ 15420 h 241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Lst>
                            <a:rect l="0" t="0" r="r" b="b"/>
                            <a:pathLst>
                              <a:path w="5572" h="2415">
                                <a:moveTo>
                                  <a:pt x="89" y="0"/>
                                </a:moveTo>
                                <a:lnTo>
                                  <a:pt x="74" y="0"/>
                                </a:lnTo>
                                <a:lnTo>
                                  <a:pt x="74" y="2326"/>
                                </a:lnTo>
                                <a:lnTo>
                                  <a:pt x="89" y="2326"/>
                                </a:lnTo>
                                <a:lnTo>
                                  <a:pt x="89" y="0"/>
                                </a:lnTo>
                                <a:close/>
                                <a:moveTo>
                                  <a:pt x="5572" y="2354"/>
                                </a:moveTo>
                                <a:lnTo>
                                  <a:pt x="89" y="2354"/>
                                </a:lnTo>
                                <a:lnTo>
                                  <a:pt x="60" y="2354"/>
                                </a:lnTo>
                                <a:lnTo>
                                  <a:pt x="60" y="2326"/>
                                </a:lnTo>
                                <a:lnTo>
                                  <a:pt x="60" y="0"/>
                                </a:lnTo>
                                <a:lnTo>
                                  <a:pt x="0" y="0"/>
                                </a:lnTo>
                                <a:lnTo>
                                  <a:pt x="0" y="2326"/>
                                </a:lnTo>
                                <a:lnTo>
                                  <a:pt x="0" y="2354"/>
                                </a:lnTo>
                                <a:lnTo>
                                  <a:pt x="0" y="2414"/>
                                </a:lnTo>
                                <a:lnTo>
                                  <a:pt x="60" y="2414"/>
                                </a:lnTo>
                                <a:lnTo>
                                  <a:pt x="89" y="2414"/>
                                </a:lnTo>
                                <a:lnTo>
                                  <a:pt x="5572" y="2414"/>
                                </a:lnTo>
                                <a:lnTo>
                                  <a:pt x="5572" y="2354"/>
                                </a:lnTo>
                                <a:close/>
                                <a:moveTo>
                                  <a:pt x="5572" y="2326"/>
                                </a:moveTo>
                                <a:lnTo>
                                  <a:pt x="89" y="2326"/>
                                </a:lnTo>
                                <a:lnTo>
                                  <a:pt x="74" y="2326"/>
                                </a:lnTo>
                                <a:lnTo>
                                  <a:pt x="74" y="2340"/>
                                </a:lnTo>
                                <a:lnTo>
                                  <a:pt x="89" y="2340"/>
                                </a:lnTo>
                                <a:lnTo>
                                  <a:pt x="5572" y="2340"/>
                                </a:lnTo>
                                <a:lnTo>
                                  <a:pt x="5572" y="2326"/>
                                </a:lnTo>
                                <a:close/>
                              </a:path>
                            </a:pathLst>
                          </a:custGeom>
                          <a:solidFill>
                            <a:srgbClr val="000000"/>
                          </a:solidFill>
                          <a:ln>
                            <a:noFill/>
                          </a:ln>
                        </wps:spPr>
                        <wps:bodyPr rot="0" vert="horz" wrap="square" lIns="91440" tIns="45720" rIns="91440" bIns="45720" anchor="t" anchorCtr="0" upright="1">
                          <a:noAutofit/>
                        </wps:bodyPr>
                      </wps:wsp>
                      <wps:wsp>
                        <wps:cNvPr id="275" name="Rectangle 87"/>
                        <wps:cNvSpPr>
                          <a:spLocks noChangeArrowheads="1"/>
                        </wps:cNvSpPr>
                        <wps:spPr bwMode="auto">
                          <a:xfrm>
                            <a:off x="5946" y="15417"/>
                            <a:ext cx="5416" cy="3"/>
                          </a:xfrm>
                          <a:prstGeom prst="rect">
                            <a:avLst/>
                          </a:prstGeom>
                          <a:solidFill>
                            <a:srgbClr val="D9D9D9"/>
                          </a:solidFill>
                          <a:ln>
                            <a:noFill/>
                          </a:ln>
                        </wps:spPr>
                        <wps:bodyPr rot="0" vert="horz" wrap="square" lIns="91440" tIns="45720" rIns="91440" bIns="45720" anchor="t" anchorCtr="0" upright="1">
                          <a:noAutofit/>
                        </wps:bodyPr>
                      </wps:wsp>
                      <wps:wsp>
                        <wps:cNvPr id="276" name="AutoShape 86"/>
                        <wps:cNvSpPr/>
                        <wps:spPr bwMode="auto">
                          <a:xfrm>
                            <a:off x="5900" y="13093"/>
                            <a:ext cx="5505" cy="2415"/>
                          </a:xfrm>
                          <a:custGeom>
                            <a:avLst/>
                            <a:gdLst>
                              <a:gd name="T0" fmla="+- 0 5961 5901"/>
                              <a:gd name="T1" fmla="*/ T0 w 5505"/>
                              <a:gd name="T2" fmla="+- 0 15420 13094"/>
                              <a:gd name="T3" fmla="*/ 15420 h 2415"/>
                              <a:gd name="T4" fmla="+- 0 5901 5901"/>
                              <a:gd name="T5" fmla="*/ T4 w 5505"/>
                              <a:gd name="T6" fmla="+- 0 15420 13094"/>
                              <a:gd name="T7" fmla="*/ 15420 h 2415"/>
                              <a:gd name="T8" fmla="+- 0 5901 5901"/>
                              <a:gd name="T9" fmla="*/ T8 w 5505"/>
                              <a:gd name="T10" fmla="+- 0 15434 13094"/>
                              <a:gd name="T11" fmla="*/ 15434 h 2415"/>
                              <a:gd name="T12" fmla="+- 0 5961 5901"/>
                              <a:gd name="T13" fmla="*/ T12 w 5505"/>
                              <a:gd name="T14" fmla="+- 0 15434 13094"/>
                              <a:gd name="T15" fmla="*/ 15434 h 2415"/>
                              <a:gd name="T16" fmla="+- 0 5961 5901"/>
                              <a:gd name="T17" fmla="*/ T16 w 5505"/>
                              <a:gd name="T18" fmla="+- 0 15420 13094"/>
                              <a:gd name="T19" fmla="*/ 15420 h 2415"/>
                              <a:gd name="T20" fmla="+- 0 5961 5901"/>
                              <a:gd name="T21" fmla="*/ T20 w 5505"/>
                              <a:gd name="T22" fmla="+- 0 13094 13094"/>
                              <a:gd name="T23" fmla="*/ 13094 h 2415"/>
                              <a:gd name="T24" fmla="+- 0 5901 5901"/>
                              <a:gd name="T25" fmla="*/ T24 w 5505"/>
                              <a:gd name="T26" fmla="+- 0 13094 13094"/>
                              <a:gd name="T27" fmla="*/ 13094 h 2415"/>
                              <a:gd name="T28" fmla="+- 0 5901 5901"/>
                              <a:gd name="T29" fmla="*/ T28 w 5505"/>
                              <a:gd name="T30" fmla="+- 0 15420 13094"/>
                              <a:gd name="T31" fmla="*/ 15420 h 2415"/>
                              <a:gd name="T32" fmla="+- 0 5961 5901"/>
                              <a:gd name="T33" fmla="*/ T32 w 5505"/>
                              <a:gd name="T34" fmla="+- 0 15420 13094"/>
                              <a:gd name="T35" fmla="*/ 15420 h 2415"/>
                              <a:gd name="T36" fmla="+- 0 5961 5901"/>
                              <a:gd name="T37" fmla="*/ T36 w 5505"/>
                              <a:gd name="T38" fmla="+- 0 13094 13094"/>
                              <a:gd name="T39" fmla="*/ 13094 h 2415"/>
                              <a:gd name="T40" fmla="+- 0 5989 5901"/>
                              <a:gd name="T41" fmla="*/ T40 w 5505"/>
                              <a:gd name="T42" fmla="+- 0 15448 13094"/>
                              <a:gd name="T43" fmla="*/ 15448 h 2415"/>
                              <a:gd name="T44" fmla="+- 0 5901 5901"/>
                              <a:gd name="T45" fmla="*/ T44 w 5505"/>
                              <a:gd name="T46" fmla="+- 0 15448 13094"/>
                              <a:gd name="T47" fmla="*/ 15448 h 2415"/>
                              <a:gd name="T48" fmla="+- 0 5901 5901"/>
                              <a:gd name="T49" fmla="*/ T48 w 5505"/>
                              <a:gd name="T50" fmla="+- 0 15508 13094"/>
                              <a:gd name="T51" fmla="*/ 15508 h 2415"/>
                              <a:gd name="T52" fmla="+- 0 5989 5901"/>
                              <a:gd name="T53" fmla="*/ T52 w 5505"/>
                              <a:gd name="T54" fmla="+- 0 15508 13094"/>
                              <a:gd name="T55" fmla="*/ 15508 h 2415"/>
                              <a:gd name="T56" fmla="+- 0 5989 5901"/>
                              <a:gd name="T57" fmla="*/ T56 w 5505"/>
                              <a:gd name="T58" fmla="+- 0 15448 13094"/>
                              <a:gd name="T59" fmla="*/ 15448 h 2415"/>
                              <a:gd name="T60" fmla="+- 0 5989 5901"/>
                              <a:gd name="T61" fmla="*/ T60 w 5505"/>
                              <a:gd name="T62" fmla="+- 0 13094 13094"/>
                              <a:gd name="T63" fmla="*/ 13094 h 2415"/>
                              <a:gd name="T64" fmla="+- 0 5975 5901"/>
                              <a:gd name="T65" fmla="*/ T64 w 5505"/>
                              <a:gd name="T66" fmla="+- 0 13094 13094"/>
                              <a:gd name="T67" fmla="*/ 13094 h 2415"/>
                              <a:gd name="T68" fmla="+- 0 5975 5901"/>
                              <a:gd name="T69" fmla="*/ T68 w 5505"/>
                              <a:gd name="T70" fmla="+- 0 15420 13094"/>
                              <a:gd name="T71" fmla="*/ 15420 h 2415"/>
                              <a:gd name="T72" fmla="+- 0 5989 5901"/>
                              <a:gd name="T73" fmla="*/ T72 w 5505"/>
                              <a:gd name="T74" fmla="+- 0 15420 13094"/>
                              <a:gd name="T75" fmla="*/ 15420 h 2415"/>
                              <a:gd name="T76" fmla="+- 0 5989 5901"/>
                              <a:gd name="T77" fmla="*/ T76 w 5505"/>
                              <a:gd name="T78" fmla="+- 0 13094 13094"/>
                              <a:gd name="T79" fmla="*/ 13094 h 2415"/>
                              <a:gd name="T80" fmla="+- 0 11330 5901"/>
                              <a:gd name="T81" fmla="*/ T80 w 5505"/>
                              <a:gd name="T82" fmla="+- 0 15420 13094"/>
                              <a:gd name="T83" fmla="*/ 15420 h 2415"/>
                              <a:gd name="T84" fmla="+- 0 11316 5901"/>
                              <a:gd name="T85" fmla="*/ T84 w 5505"/>
                              <a:gd name="T86" fmla="+- 0 15420 13094"/>
                              <a:gd name="T87" fmla="*/ 15420 h 2415"/>
                              <a:gd name="T88" fmla="+- 0 5989 5901"/>
                              <a:gd name="T89" fmla="*/ T88 w 5505"/>
                              <a:gd name="T90" fmla="+- 0 15420 13094"/>
                              <a:gd name="T91" fmla="*/ 15420 h 2415"/>
                              <a:gd name="T92" fmla="+- 0 5975 5901"/>
                              <a:gd name="T93" fmla="*/ T92 w 5505"/>
                              <a:gd name="T94" fmla="+- 0 15420 13094"/>
                              <a:gd name="T95" fmla="*/ 15420 h 2415"/>
                              <a:gd name="T96" fmla="+- 0 5975 5901"/>
                              <a:gd name="T97" fmla="*/ T96 w 5505"/>
                              <a:gd name="T98" fmla="+- 0 15434 13094"/>
                              <a:gd name="T99" fmla="*/ 15434 h 2415"/>
                              <a:gd name="T100" fmla="+- 0 5989 5901"/>
                              <a:gd name="T101" fmla="*/ T100 w 5505"/>
                              <a:gd name="T102" fmla="+- 0 15434 13094"/>
                              <a:gd name="T103" fmla="*/ 15434 h 2415"/>
                              <a:gd name="T104" fmla="+- 0 11316 5901"/>
                              <a:gd name="T105" fmla="*/ T104 w 5505"/>
                              <a:gd name="T106" fmla="+- 0 15434 13094"/>
                              <a:gd name="T107" fmla="*/ 15434 h 2415"/>
                              <a:gd name="T108" fmla="+- 0 11330 5901"/>
                              <a:gd name="T109" fmla="*/ T108 w 5505"/>
                              <a:gd name="T110" fmla="+- 0 15434 13094"/>
                              <a:gd name="T111" fmla="*/ 15434 h 2415"/>
                              <a:gd name="T112" fmla="+- 0 11330 5901"/>
                              <a:gd name="T113" fmla="*/ T112 w 5505"/>
                              <a:gd name="T114" fmla="+- 0 15420 13094"/>
                              <a:gd name="T115" fmla="*/ 15420 h 2415"/>
                              <a:gd name="T116" fmla="+- 0 11330 5901"/>
                              <a:gd name="T117" fmla="*/ T116 w 5505"/>
                              <a:gd name="T118" fmla="+- 0 13094 13094"/>
                              <a:gd name="T119" fmla="*/ 13094 h 2415"/>
                              <a:gd name="T120" fmla="+- 0 11316 5901"/>
                              <a:gd name="T121" fmla="*/ T120 w 5505"/>
                              <a:gd name="T122" fmla="+- 0 13094 13094"/>
                              <a:gd name="T123" fmla="*/ 13094 h 2415"/>
                              <a:gd name="T124" fmla="+- 0 11316 5901"/>
                              <a:gd name="T125" fmla="*/ T124 w 5505"/>
                              <a:gd name="T126" fmla="+- 0 15420 13094"/>
                              <a:gd name="T127" fmla="*/ 15420 h 2415"/>
                              <a:gd name="T128" fmla="+- 0 11330 5901"/>
                              <a:gd name="T129" fmla="*/ T128 w 5505"/>
                              <a:gd name="T130" fmla="+- 0 15420 13094"/>
                              <a:gd name="T131" fmla="*/ 15420 h 2415"/>
                              <a:gd name="T132" fmla="+- 0 11330 5901"/>
                              <a:gd name="T133" fmla="*/ T132 w 5505"/>
                              <a:gd name="T134" fmla="+- 0 13094 13094"/>
                              <a:gd name="T135" fmla="*/ 13094 h 2415"/>
                              <a:gd name="T136" fmla="+- 0 11405 5901"/>
                              <a:gd name="T137" fmla="*/ T136 w 5505"/>
                              <a:gd name="T138" fmla="+- 0 13094 13094"/>
                              <a:gd name="T139" fmla="*/ 13094 h 2415"/>
                              <a:gd name="T140" fmla="+- 0 11345 5901"/>
                              <a:gd name="T141" fmla="*/ T140 w 5505"/>
                              <a:gd name="T142" fmla="+- 0 13094 13094"/>
                              <a:gd name="T143" fmla="*/ 13094 h 2415"/>
                              <a:gd name="T144" fmla="+- 0 11345 5901"/>
                              <a:gd name="T145" fmla="*/ T144 w 5505"/>
                              <a:gd name="T146" fmla="+- 0 15420 13094"/>
                              <a:gd name="T147" fmla="*/ 15420 h 2415"/>
                              <a:gd name="T148" fmla="+- 0 11345 5901"/>
                              <a:gd name="T149" fmla="*/ T148 w 5505"/>
                              <a:gd name="T150" fmla="+- 0 15448 13094"/>
                              <a:gd name="T151" fmla="*/ 15448 h 2415"/>
                              <a:gd name="T152" fmla="+- 0 11316 5901"/>
                              <a:gd name="T153" fmla="*/ T152 w 5505"/>
                              <a:gd name="T154" fmla="+- 0 15448 13094"/>
                              <a:gd name="T155" fmla="*/ 15448 h 2415"/>
                              <a:gd name="T156" fmla="+- 0 5989 5901"/>
                              <a:gd name="T157" fmla="*/ T156 w 5505"/>
                              <a:gd name="T158" fmla="+- 0 15448 13094"/>
                              <a:gd name="T159" fmla="*/ 15448 h 2415"/>
                              <a:gd name="T160" fmla="+- 0 5989 5901"/>
                              <a:gd name="T161" fmla="*/ T160 w 5505"/>
                              <a:gd name="T162" fmla="+- 0 15508 13094"/>
                              <a:gd name="T163" fmla="*/ 15508 h 2415"/>
                              <a:gd name="T164" fmla="+- 0 11316 5901"/>
                              <a:gd name="T165" fmla="*/ T164 w 5505"/>
                              <a:gd name="T166" fmla="+- 0 15508 13094"/>
                              <a:gd name="T167" fmla="*/ 15508 h 2415"/>
                              <a:gd name="T168" fmla="+- 0 11345 5901"/>
                              <a:gd name="T169" fmla="*/ T168 w 5505"/>
                              <a:gd name="T170" fmla="+- 0 15508 13094"/>
                              <a:gd name="T171" fmla="*/ 15508 h 2415"/>
                              <a:gd name="T172" fmla="+- 0 11405 5901"/>
                              <a:gd name="T173" fmla="*/ T172 w 5505"/>
                              <a:gd name="T174" fmla="+- 0 15508 13094"/>
                              <a:gd name="T175" fmla="*/ 15508 h 2415"/>
                              <a:gd name="T176" fmla="+- 0 11405 5901"/>
                              <a:gd name="T177" fmla="*/ T176 w 5505"/>
                              <a:gd name="T178" fmla="+- 0 15448 13094"/>
                              <a:gd name="T179" fmla="*/ 15448 h 2415"/>
                              <a:gd name="T180" fmla="+- 0 11405 5901"/>
                              <a:gd name="T181" fmla="*/ T180 w 5505"/>
                              <a:gd name="T182" fmla="+- 0 15420 13094"/>
                              <a:gd name="T183" fmla="*/ 15420 h 2415"/>
                              <a:gd name="T184" fmla="+- 0 11405 5901"/>
                              <a:gd name="T185" fmla="*/ T184 w 5505"/>
                              <a:gd name="T186" fmla="+- 0 13094 13094"/>
                              <a:gd name="T187" fmla="*/ 13094 h 241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Lst>
                            <a:rect l="0" t="0" r="r" b="b"/>
                            <a:pathLst>
                              <a:path w="5505" h="2415">
                                <a:moveTo>
                                  <a:pt x="60" y="2326"/>
                                </a:moveTo>
                                <a:lnTo>
                                  <a:pt x="0" y="2326"/>
                                </a:lnTo>
                                <a:lnTo>
                                  <a:pt x="0" y="2340"/>
                                </a:lnTo>
                                <a:lnTo>
                                  <a:pt x="60" y="2340"/>
                                </a:lnTo>
                                <a:lnTo>
                                  <a:pt x="60" y="2326"/>
                                </a:lnTo>
                                <a:close/>
                                <a:moveTo>
                                  <a:pt x="60" y="0"/>
                                </a:moveTo>
                                <a:lnTo>
                                  <a:pt x="0" y="0"/>
                                </a:lnTo>
                                <a:lnTo>
                                  <a:pt x="0" y="2326"/>
                                </a:lnTo>
                                <a:lnTo>
                                  <a:pt x="60" y="2326"/>
                                </a:lnTo>
                                <a:lnTo>
                                  <a:pt x="60" y="0"/>
                                </a:lnTo>
                                <a:close/>
                                <a:moveTo>
                                  <a:pt x="88" y="2354"/>
                                </a:moveTo>
                                <a:lnTo>
                                  <a:pt x="0" y="2354"/>
                                </a:lnTo>
                                <a:lnTo>
                                  <a:pt x="0" y="2414"/>
                                </a:lnTo>
                                <a:lnTo>
                                  <a:pt x="88" y="2414"/>
                                </a:lnTo>
                                <a:lnTo>
                                  <a:pt x="88" y="2354"/>
                                </a:lnTo>
                                <a:close/>
                                <a:moveTo>
                                  <a:pt x="88" y="0"/>
                                </a:moveTo>
                                <a:lnTo>
                                  <a:pt x="74" y="0"/>
                                </a:lnTo>
                                <a:lnTo>
                                  <a:pt x="74" y="2326"/>
                                </a:lnTo>
                                <a:lnTo>
                                  <a:pt x="88" y="2326"/>
                                </a:lnTo>
                                <a:lnTo>
                                  <a:pt x="88" y="0"/>
                                </a:lnTo>
                                <a:close/>
                                <a:moveTo>
                                  <a:pt x="5429" y="2326"/>
                                </a:moveTo>
                                <a:lnTo>
                                  <a:pt x="5415" y="2326"/>
                                </a:lnTo>
                                <a:lnTo>
                                  <a:pt x="88" y="2326"/>
                                </a:lnTo>
                                <a:lnTo>
                                  <a:pt x="74" y="2326"/>
                                </a:lnTo>
                                <a:lnTo>
                                  <a:pt x="74" y="2340"/>
                                </a:lnTo>
                                <a:lnTo>
                                  <a:pt x="88" y="2340"/>
                                </a:lnTo>
                                <a:lnTo>
                                  <a:pt x="5415" y="2340"/>
                                </a:lnTo>
                                <a:lnTo>
                                  <a:pt x="5429" y="2340"/>
                                </a:lnTo>
                                <a:lnTo>
                                  <a:pt x="5429" y="2326"/>
                                </a:lnTo>
                                <a:close/>
                                <a:moveTo>
                                  <a:pt x="5429" y="0"/>
                                </a:moveTo>
                                <a:lnTo>
                                  <a:pt x="5415" y="0"/>
                                </a:lnTo>
                                <a:lnTo>
                                  <a:pt x="5415" y="2326"/>
                                </a:lnTo>
                                <a:lnTo>
                                  <a:pt x="5429" y="2326"/>
                                </a:lnTo>
                                <a:lnTo>
                                  <a:pt x="5429" y="0"/>
                                </a:lnTo>
                                <a:close/>
                                <a:moveTo>
                                  <a:pt x="5504" y="0"/>
                                </a:moveTo>
                                <a:lnTo>
                                  <a:pt x="5444" y="0"/>
                                </a:lnTo>
                                <a:lnTo>
                                  <a:pt x="5444" y="2326"/>
                                </a:lnTo>
                                <a:lnTo>
                                  <a:pt x="5444" y="2354"/>
                                </a:lnTo>
                                <a:lnTo>
                                  <a:pt x="5415" y="2354"/>
                                </a:lnTo>
                                <a:lnTo>
                                  <a:pt x="88" y="2354"/>
                                </a:lnTo>
                                <a:lnTo>
                                  <a:pt x="88" y="2414"/>
                                </a:lnTo>
                                <a:lnTo>
                                  <a:pt x="5415" y="2414"/>
                                </a:lnTo>
                                <a:lnTo>
                                  <a:pt x="5444" y="2414"/>
                                </a:lnTo>
                                <a:lnTo>
                                  <a:pt x="5504" y="2414"/>
                                </a:lnTo>
                                <a:lnTo>
                                  <a:pt x="5504" y="2354"/>
                                </a:lnTo>
                                <a:lnTo>
                                  <a:pt x="5504" y="2326"/>
                                </a:lnTo>
                                <a:lnTo>
                                  <a:pt x="5504" y="0"/>
                                </a:lnTo>
                                <a:close/>
                              </a:path>
                            </a:pathLst>
                          </a:custGeom>
                          <a:solidFill>
                            <a:srgbClr val="000000"/>
                          </a:solidFill>
                          <a:ln>
                            <a:noFill/>
                          </a:ln>
                        </wps:spPr>
                        <wps:bodyPr rot="0" vert="horz" wrap="square" lIns="91440" tIns="45720" rIns="91440" bIns="45720" anchor="t" anchorCtr="0" upright="1">
                          <a:noAutofit/>
                        </wps:bodyPr>
                      </wps:wsp>
                      <pic:pic xmlns:pic="http://schemas.openxmlformats.org/drawingml/2006/picture">
                        <pic:nvPicPr>
                          <pic:cNvPr id="277" name="Picture 85" descr="KRRDC final logo.png"/>
                          <pic:cNvPicPr>
                            <a:picLocks noChangeAspect="1" noChangeArrowheads="1"/>
                          </pic:cNvPicPr>
                        </pic:nvPicPr>
                        <pic:blipFill>
                          <a:blip r:embed="rId196">
                            <a:extLst>
                              <a:ext uri="{28A0092B-C50C-407E-A947-70E740481C1C}">
                                <a14:useLocalDpi xmlns:a14="http://schemas.microsoft.com/office/drawing/2010/main" val="0"/>
                              </a:ext>
                            </a:extLst>
                          </a:blip>
                          <a:srcRect/>
                          <a:stretch>
                            <a:fillRect/>
                          </a:stretch>
                        </pic:blipFill>
                        <pic:spPr>
                          <a:xfrm>
                            <a:off x="4497" y="1936"/>
                            <a:ext cx="2741" cy="1810"/>
                          </a:xfrm>
                          <a:prstGeom prst="rect">
                            <a:avLst/>
                          </a:prstGeom>
                          <a:noFill/>
                          <a:ln>
                            <a:noFill/>
                          </a:ln>
                        </pic:spPr>
                      </pic:pic>
                    </wpg:wgp>
                  </a:graphicData>
                </a:graphic>
              </wp:anchor>
            </w:drawing>
          </mc:Choice>
          <mc:Fallback>
            <w:pict>
              <v:group id="Group 84" o:spid="_x0000_s1026" o:spt="203" style="position:absolute;left:0pt;margin-left:-1.3pt;margin-top:-68.95pt;height:695.4pt;width:585.6pt;mso-position-horizontal-relative:page;mso-position-vertical-relative:margin;z-index:-251649024;mso-width-relative:page;mso-height-relative:page;" coordorigin="328,1600" coordsize="11712,13908" o:gfxdata="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">
                <o:lock v:ext="edit" aspectratio="f"/>
                <v:shape id="Picture 102" o:spid="_x0000_s1026" o:spt="75" type="#_x0000_t75" style="position:absolute;left:4670;top:2155;height:2240;width:2746;" filled="f" o:preferrelative="t" stroked="f" coordsize="21600,21600" o:gfxdata="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k5X9ougAAANwA&#10;AAAPAAAAAAAAAAEAIAAAACIAAABkcnMvZG93bnJldi54bWxQSwECFAAUAAAACACHTuJAMy8FnjsA&#10;AAA5AAAAEAAAAAAAAAABACAAAAAJAQAAZHJzL3NoYXBleG1sLnhtbFBLBQYAAAAABgAGAFsBAACz&#10;AwAAAAA=&#10;">
                  <v:fill on="f" focussize="0,0"/>
                  <v:stroke on="f"/>
                  <v:imagedata r:id="rId195" o:title=""/>
                  <o:lock v:ext="edit" aspectratio="t"/>
                </v:shape>
                <v:rect id="Rectangle 101" o:spid="_x0000_s1026" o:spt="1" style="position:absolute;left:395;top:2091;height:10864;width:11645;" fillcolor="#D9D9D9" filled="t" stroked="f" coordsize="21600,21600" o:gfxdata="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GMA+&#10;n8EAAADcAAAADwAAAAAAAAABACAAAAAiAAAAZHJzL2Rvd25yZXYueG1sUEsBAhQAFAAAAAgAh07i&#10;QDMvBZ47AAAAOQAAABAAAAAAAAAAAQAgAAAAEAEAAGRycy9zaGFwZXhtbC54bWxQSwUGAAAAAAYA&#10;BgBbAQAAugMAAAAA&#10;">
                  <v:fill on="t" focussize="0,0"/>
                  <v:stroke on="f"/>
                  <v:imagedata o:title=""/>
                  <o:lock v:ext="edit" aspectratio="f"/>
                </v:rect>
                <v:shape id="AutoShape 100" o:spid="_x0000_s1026" o:spt="100" style="position:absolute;left:328;top:1600;height:92;width:10988;" fillcolor="#000000" filled="t" stroked="f" coordsize="10988,92" o:gfxdata="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EFP6S74A&#10;AADcAAAADwAAAAAAAAABACAAAAAiAAAAZHJzL2Rvd25yZXYueG1sUEsBAhQAFAAAAAgAh07iQDMv&#10;BZ47AAAAOQAAABAAAAAAAAAAAQAgAAAADQEAAGRycy9zaGFwZXhtbC54bWxQSwUGAAAAAAYABgBb&#10;AQAAtwMAAAAA&#10;" path="m10987,74l89,74,74,74,74,89,74,91,89,91,89,89,10987,89,10987,74xm10987,0l89,0,0,0,0,60,0,91,60,91,60,60,89,60,10987,60,10987,0xe">
                  <v:path o:connectlocs="10987,1675;89,1675;74,1675;74,1690;74,1692;89,1692;89,1690;10987,1690;10987,1675;10987,1601;89,1601;0,1601;0,1601;0,1661;0,1692;60,1692;60,1661;89,1661;10987,1661;10987,1601" o:connectangles="0,0,0,0,0,0,0,0,0,0,0,0,0,0,0,0,0,0,0,0"/>
                  <v:fill on="t" focussize="0,0"/>
                  <v:stroke on="f"/>
                  <v:imagedata o:title=""/>
                  <o:lock v:ext="edit" aspectratio="f"/>
                </v:shape>
                <v:rect id="Rectangle 99" o:spid="_x0000_s1026" o:spt="1" style="position:absolute;left:417;top:1689;height:3;width:10899;" fillcolor="#D9D9D9" filled="t" stroked="f" coordsize="21600,21600" o:gfxdata="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Ide&#10;BXPCAAAA3AAAAA8AAAAAAAAAAQAgAAAAIgAAAGRycy9kb3ducmV2LnhtbFBLAQIUABQAAAAIAIdO&#10;4kAzLwWeOwAAADkAAAAQAAAAAAAAAAEAIAAAABEBAABkcnMvc2hhcGV4bWwueG1sUEsFBgAAAAAG&#10;AAYAWwEAALsDAAAAAA==&#10;">
                  <v:fill on="t" focussize="0,0"/>
                  <v:stroke on="f"/>
                  <v:imagedata o:title=""/>
                  <o:lock v:ext="edit" aspectratio="f"/>
                </v:rect>
                <v:shape id="AutoShape 98" o:spid="_x0000_s1026" o:spt="100" style="position:absolute;left:11316;top:1600;height:92;width:89;" fillcolor="#000000" filled="t" stroked="f" coordsize="89,92" o:gfxdata="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Vtu1V7sAAADc&#10;AAAADwAAAAAAAAABACAAAAAiAAAAZHJzL2Rvd25yZXYueG1sUEsBAhQAFAAAAAgAh07iQDMvBZ47&#10;AAAAOQAAABAAAAAAAAAAAQAgAAAACgEAAGRycy9zaGFwZXhtbC54bWxQSwUGAAAAAAYABgBbAQAA&#10;tAMAAAAA&#10;" path="m14,74l0,74,0,89,0,91,14,91,14,89,14,74xm89,0l0,0,0,60,29,60,29,91,89,91,89,60,89,0xe">
                  <v:path o:connectlocs="14,1675;0,1675;0,1690;0,1692;14,1692;14,1690;14,1675;89,1601;0,1601;0,1661;29,1661;29,1692;89,1692;89,1661;89,1601;89,1601" o:connectangles="0,0,0,0,0,0,0,0,0,0,0,0,0,0,0,0"/>
                  <v:fill on="t" focussize="0,0"/>
                  <v:stroke on="f"/>
                  <v:imagedata o:title=""/>
                  <o:lock v:ext="edit" aspectratio="f"/>
                </v:shape>
                <v:rect id="Rectangle 97" o:spid="_x0000_s1026" o:spt="1" style="position:absolute;left:374;top:13000;height:3;width:10988;" fillcolor="#D9D9D9" filled="t" stroked="f" coordsize="21600,21600" o:gfxdata="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Gf7&#10;OJzCAAAA3AAAAA8AAAAAAAAAAQAgAAAAIgAAAGRycy9kb3ducmV2LnhtbFBLAQIUABQAAAAIAIdO&#10;4kAzLwWeOwAAADkAAAAQAAAAAAAAAAEAIAAAABEBAABkcnMvc2hhcGV4bWwueG1sUEsFBgAAAAAG&#10;AAYAWwEAALsDAAAAAA==&#10;">
                  <v:fill on="t" focussize="0,0"/>
                  <v:stroke on="f"/>
                  <v:imagedata o:title=""/>
                  <o:lock v:ext="edit" aspectratio="f"/>
                </v:rect>
                <v:shape id="AutoShape 96" o:spid="_x0000_s1026" o:spt="100" style="position:absolute;left:328;top:1692;height:11311;width:11076;" fillcolor="#000000" filled="t" stroked="f" coordsize="11076,11311" o:gfxdata="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wZsgD7sAAADc&#10;AAAADwAAAAAAAAABACAAAAAiAAAAZHJzL2Rvd25yZXYueG1sUEsBAhQAFAAAAAgAh07iQDMvBZ47&#10;AAAAOQAAABAAAAAAAAAAAQAgAAAACgEAAGRycy9zaGFwZXhtbC54bWxQSwUGAAAAAAYABgBbAQAA&#10;tAMAAAAA&#10;" path="m60,0l0,0,0,11311,60,11311,60,0xm89,0l74,0,74,11311,89,11311,89,0xm11001,0l10987,0,10987,11311,11001,11311,11001,0xm11076,0l11016,0,11016,11311,11076,11311,11076,0xe">
                  <v:path o:connectlocs="60,1692;0,1692;0,13003;60,13003;60,1692;89,1692;74,1692;74,13003;89,13003;89,1692;11001,1692;10987,1692;10987,13003;11001,13003;11001,1692;11076,1692;11016,1692;11016,13003;11076,13003;11076,1692" o:connectangles="0,0,0,0,0,0,0,0,0,0,0,0,0,0,0,0,0,0,0,0"/>
                  <v:fill on="t" focussize="0,0"/>
                  <v:stroke on="f"/>
                  <v:imagedata o:title=""/>
                  <o:lock v:ext="edit" aspectratio="f"/>
                </v:shape>
                <v:rect id="Rectangle 95" o:spid="_x0000_s1026" o:spt="1" style="position:absolute;left:400;top:13110;height:2240;width:5113;" fillcolor="#D9D9D9" filled="t" stroked="f" coordsize="21600,21600" o:gfxdata="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Phl&#10;A3DCAAAA3AAAAA8AAAAAAAAAAQAgAAAAIgAAAGRycy9kb3ducmV2LnhtbFBLAQIUABQAAAAIAIdO&#10;4kAzLwWeOwAAADkAAAAQAAAAAAAAAAEAIAAAABEBAABkcnMvc2hhcGV4bWwueG1sUEsFBgAAAAAG&#10;AAYAWwEAALsDAAAAAA==&#10;">
                  <v:fill on="t" focussize="0,0"/>
                  <v:stroke on="f"/>
                  <v:imagedata o:title=""/>
                  <o:lock v:ext="edit" aspectratio="f"/>
                  <v:textbox>
                    <w:txbxContent>
                      <w:p>
                        <w:pPr>
                          <w:spacing w:before="199"/>
                          <w:rPr>
                            <w:b/>
                            <w:sz w:val="24"/>
                          </w:rPr>
                        </w:pPr>
                        <w:r>
                          <w:rPr>
                            <w:b/>
                            <w:sz w:val="24"/>
                          </w:rPr>
                          <w:t xml:space="preserve"> THE</w:t>
                        </w:r>
                        <w:r>
                          <w:rPr>
                            <w:b/>
                            <w:spacing w:val="-9"/>
                            <w:sz w:val="24"/>
                          </w:rPr>
                          <w:t xml:space="preserve"> </w:t>
                        </w:r>
                        <w:r>
                          <w:rPr>
                            <w:b/>
                            <w:sz w:val="24"/>
                          </w:rPr>
                          <w:t>REGIONAL</w:t>
                        </w:r>
                        <w:r>
                          <w:rPr>
                            <w:b/>
                            <w:spacing w:val="-9"/>
                            <w:sz w:val="24"/>
                          </w:rPr>
                          <w:t xml:space="preserve"> </w:t>
                        </w:r>
                        <w:r>
                          <w:rPr>
                            <w:b/>
                            <w:sz w:val="24"/>
                          </w:rPr>
                          <w:t>DIRECTOR</w:t>
                        </w:r>
                      </w:p>
                      <w:p>
                        <w:pPr>
                          <w:ind w:left="104" w:right="21"/>
                          <w:rPr>
                            <w:b/>
                            <w:sz w:val="24"/>
                          </w:rPr>
                        </w:pPr>
                        <w:r>
                          <w:rPr>
                            <w:b/>
                            <w:sz w:val="24"/>
                          </w:rPr>
                          <w:t>KENYA RURAL ROADS AUTHORITY</w:t>
                        </w:r>
                        <w:r>
                          <w:rPr>
                            <w:b/>
                            <w:spacing w:val="-57"/>
                            <w:sz w:val="24"/>
                          </w:rPr>
                          <w:t xml:space="preserve"> </w:t>
                        </w:r>
                        <w:r>
                          <w:rPr>
                            <w:b/>
                            <w:sz w:val="24"/>
                          </w:rPr>
                          <w:t>KEIYO MARAKWET REGION</w:t>
                        </w:r>
                      </w:p>
                      <w:p>
                        <w:pPr>
                          <w:pStyle w:val="3"/>
                          <w:ind w:left="104" w:right="2168"/>
                        </w:pPr>
                        <w:r>
                          <w:t>P. O. BOX 213-30700</w:t>
                        </w:r>
                        <w:r>
                          <w:rPr>
                            <w:spacing w:val="-58"/>
                          </w:rPr>
                          <w:t xml:space="preserve"> </w:t>
                        </w:r>
                        <w:r>
                          <w:rPr>
                            <w:u w:val="thick"/>
                          </w:rPr>
                          <w:t>ITEN</w:t>
                        </w:r>
                      </w:p>
                      <w:p>
                        <w:pPr>
                          <w:jc w:val="center"/>
                        </w:pPr>
                      </w:p>
                    </w:txbxContent>
                  </v:textbox>
                </v:rect>
                <v:shape id="AutoShape 94" o:spid="_x0000_s1026" o:spt="100" style="position:absolute;left:328;top:13002;height:92;width:5572;" fillcolor="#000000" filled="t" stroked="f" coordsize="5572,92" o:gfxdata="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C8PPgbsAAADc&#10;AAAADwAAAAAAAAABACAAAAAiAAAAZHJzL2Rvd25yZXYueG1sUEsBAhQAFAAAAAgAh07iQDMvBZ47&#10;AAAAOQAAABAAAAAAAAAAAQAgAAAACgEAAGRycy9zaGFwZXhtbC54bWxQSwUGAAAAAAYABgBbAQAA&#10;tAMAAAAA&#10;" path="m60,0l0,0,0,89,0,91,60,91,60,89,60,0xm5572,74l89,74,74,74,74,89,74,91,89,91,89,89,5572,89,5572,74xm5572,0l89,0,74,0,74,60,89,60,5572,60,5572,0xe">
                  <v:path o:connectlocs="60,13003;0,13003;0,13092;0,13094;60,13094;60,13092;60,13003;5572,13077;89,13077;74,13077;74,13092;74,13094;89,13094;89,13092;5572,13092;5572,13077;5572,13003;89,13003;74,13003;74,13063;89,13063;5572,13063;5572,13003" o:connectangles="0,0,0,0,0,0,0,0,0,0,0,0,0,0,0,0,0,0,0,0,0,0,0"/>
                  <v:fill on="t" focussize="0,0"/>
                  <v:stroke on="f"/>
                  <v:imagedata o:title=""/>
                  <o:lock v:ext="edit" aspectratio="f"/>
                </v:shape>
                <v:shape id="AutoShape 93" o:spid="_x0000_s1026" o:spt="100" style="position:absolute;left:635;top:13780;height:1728;width:10516;" fillcolor="#D9D9D9" filled="t" stroked="f" coordsize="10899,2326" o:gfxdata="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MDh7FvQAA&#10;ANwAAAAPAAAAAAAAAAEAIAAAACIAAABkcnMvZG93bnJldi54bWxQSwECFAAUAAAACACHTuJAMy8F&#10;njsAAAA5AAAAEAAAAAAAAAABACAAAAAMAQAAZHJzL3NoYXBleG1sLnhtbFBLBQYAAAAABgAGAFsB&#10;AAC2AwAAAAA=&#10;" path="m5483,0l0,0,0,2,5483,2,5483,0xm10898,0l5574,0,5574,2325,10898,2325,10898,0xe">
                  <v:path o:connectlocs="5290,9726;0,9726;0,9727;5290,9727;5290,9726;10515,9726;5378,9726;5378,11453;10515,11453;10515,9726" o:connectangles="0,0,0,0,0,0,0,0,0,0"/>
                  <v:fill on="t" focussize="0,0"/>
                  <v:stroke on="f"/>
                  <v:imagedata o:title=""/>
                  <o:lock v:ext="edit" aspectratio="f"/>
                </v:shape>
                <v:shape id="AutoShape 92" o:spid="_x0000_s1026" o:spt="100" style="position:absolute;left:5900;top:13002;height:92;width:5416;" fillcolor="#000000" filled="t" stroked="f" coordsize="5416,92" o:gfxdata="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BNqhC25AAAA3AAA&#10;AA8AAAAAAAAAAQAgAAAAIgAAAGRycy9kb3ducmV2LnhtbFBLAQIUABQAAAAIAIdO4kAzLwWeOwAA&#10;ADkAAAAQAAAAAAAAAAEAIAAAAAgBAABkcnMvc2hhcGV4bWwueG1sUEsFBgAAAAAGAAYAWwEAALID&#10;AAAAAA==&#10;" path="m60,74l0,74,0,89,0,91,60,91,60,89,60,74xm88,0l0,0,0,60,88,60,88,0xm5415,74l88,74,74,74,74,89,74,91,88,91,88,89,5415,89,5415,74xm5415,0l88,0,88,60,5415,60,5415,0xe">
                  <v:path o:connectlocs="60,13077;0,13077;0,13092;0,13094;60,13094;60,13092;60,13077;88,13003;0,13003;0,13063;88,13063;88,13003;5415,13077;88,13077;74,13077;74,13092;74,13094;88,13094;88,13092;5415,13092;5415,13077;5415,13003;88,13003;88,13063;5415,13063;5415,13003" o:connectangles="0,0,0,0,0,0,0,0,0,0,0,0,0,0,0,0,0,0,0,0,0,0,0,0,0,0"/>
                  <v:fill on="t" focussize="0,0"/>
                  <v:stroke on="f"/>
                  <v:imagedata o:title=""/>
                  <o:lock v:ext="edit" aspectratio="f"/>
                </v:shape>
                <v:rect id="Rectangle 91" o:spid="_x0000_s1026" o:spt="1" style="position:absolute;left:5989;top:13091;height:3;width:5327;" fillcolor="#D9D9D9" filled="t" stroked="f" coordsize="21600,21600" o:gfxdata="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nRmo&#10;QsEAAADcAAAADwAAAAAAAAABACAAAAAiAAAAZHJzL2Rvd25yZXYueG1sUEsBAhQAFAAAAAgAh07i&#10;QDMvBZ47AAAAOQAAABAAAAAAAAAAAQAgAAAAEAEAAGRycy9zaGFwZXhtbC54bWxQSwUGAAAAAAYA&#10;BgBbAQAAugMAAAAA&#10;">
                  <v:fill on="t" focussize="0,0"/>
                  <v:stroke on="f"/>
                  <v:imagedata o:title=""/>
                  <o:lock v:ext="edit" aspectratio="f"/>
                </v:rect>
                <v:shape id="AutoShape 90" o:spid="_x0000_s1026" o:spt="100" style="position:absolute;left:11316;top:13002;height:92;width:89;" fillcolor="#000000" filled="t" stroked="f" coordsize="89,92" o:gfxdata="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zpx5lvQAA&#10;ANwAAAAPAAAAAAAAAAEAIAAAACIAAABkcnMvZG93bnJldi54bWxQSwECFAAUAAAACACHTuJAMy8F&#10;njsAAAA5AAAAEAAAAAAAAAABACAAAAAMAQAAZHJzL3NoYXBleG1sLnhtbFBLBQYAAAAABgAGAFsB&#10;AAC2AwAAAAA=&#10;" path="m14,0l0,0,0,91,14,91,14,0xm89,0l29,0,29,91,89,91,89,0xe">
                  <v:path o:connectlocs="14,13003;0,13003;0,13094;14,13094;14,13003;89,13003;29,13003;29,13094;89,13094;89,13003" o:connectangles="0,0,0,0,0,0,0,0,0,0"/>
                  <v:fill on="t" focussize="0,0"/>
                  <v:stroke on="f"/>
                  <v:imagedata o:title=""/>
                  <o:lock v:ext="edit" aspectratio="f"/>
                </v:shape>
                <v:rect id="Rectangle 89" o:spid="_x0000_s1026" o:spt="1" style="position:absolute;left:374;top:15417;height:3;width:5572;" fillcolor="#D9D9D9" filled="t" stroked="f" coordsize="21600,21600" o:gfxdata="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AoeT&#10;rsEAAADcAAAADwAAAAAAAAABACAAAAAiAAAAZHJzL2Rvd25yZXYueG1sUEsBAhQAFAAAAAgAh07i&#10;QDMvBZ47AAAAOQAAABAAAAAAAAAAAQAgAAAAEAEAAGRycy9zaGFwZXhtbC54bWxQSwUGAAAAAAYA&#10;BgBbAQAAugMAAAAA&#10;">
                  <v:fill on="t" focussize="0,0"/>
                  <v:stroke on="f"/>
                  <v:imagedata o:title=""/>
                  <o:lock v:ext="edit" aspectratio="f"/>
                </v:rect>
                <v:shape id="AutoShape 88" o:spid="_x0000_s1026" o:spt="100" style="position:absolute;left:328;top:13093;height:2415;width:5572;" fillcolor="#000000" filled="t" stroked="f" coordsize="5572,2415" o:gfxdata="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yyEJ2/&#10;AAAA3AAAAA8AAAAAAAAAAQAgAAAAIgAAAGRycy9kb3ducmV2LnhtbFBLAQIUABQAAAAIAIdO4kAz&#10;LwWeOwAAADkAAAAQAAAAAAAAAAEAIAAAAA4BAABkcnMvc2hhcGV4bWwueG1sUEsFBgAAAAAGAAYA&#10;WwEAALgDAAAAAA==&#10;" path="m89,0l74,0,74,2326,89,2326,89,0xm5572,2354l89,2354,60,2354,60,2326,60,0,0,0,0,2326,0,2354,0,2414,60,2414,89,2414,5572,2414,5572,2354xm5572,2326l89,2326,74,2326,74,2340,89,2340,5572,2340,5572,2326xe">
                  <v:path o:connectlocs="89,13094;74,13094;74,15420;89,15420;89,13094;5572,15448;89,15448;60,15448;60,15420;60,13094;0,13094;0,15420;0,15448;0,15508;60,15508;89,15508;5572,15508;5572,15448;5572,15420;89,15420;74,15420;74,15434;89,15434;5572,15434;5572,15420" o:connectangles="0,0,0,0,0,0,0,0,0,0,0,0,0,0,0,0,0,0,0,0,0,0,0,0,0"/>
                  <v:fill on="t" focussize="0,0"/>
                  <v:stroke on="f"/>
                  <v:imagedata o:title=""/>
                  <o:lock v:ext="edit" aspectratio="f"/>
                </v:shape>
                <v:rect id="Rectangle 87" o:spid="_x0000_s1026" o:spt="1" style="position:absolute;left:5946;top:15417;height:3;width:5416;" fillcolor="#D9D9D9" filled="t" stroked="f" coordsize="21600,21600" o:gfxdata="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OIi&#10;rkHCAAAA3AAAAA8AAAAAAAAAAQAgAAAAIgAAAGRycy9kb3ducmV2LnhtbFBLAQIUABQAAAAIAIdO&#10;4kAzLwWeOwAAADkAAAAQAAAAAAAAAAEAIAAAABEBAABkcnMvc2hhcGV4bWwueG1sUEsFBgAAAAAG&#10;AAYAWwEAALsDAAAAAA==&#10;">
                  <v:fill on="t" focussize="0,0"/>
                  <v:stroke on="f"/>
                  <v:imagedata o:title=""/>
                  <o:lock v:ext="edit" aspectratio="f"/>
                </v:rect>
                <v:shape id="AutoShape 86" o:spid="_x0000_s1026" o:spt="100" style="position:absolute;left:5900;top:13093;height:2415;width:5505;" fillcolor="#000000" filled="t" stroked="f" coordsize="5505,2415" o:gfxdata="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heMNir4A&#10;AADcAAAADwAAAAAAAAABACAAAAAiAAAAZHJzL2Rvd25yZXYueG1sUEsBAhQAFAAAAAgAh07iQDMv&#10;BZ47AAAAOQAAABAAAAAAAAAAAQAgAAAADQEAAGRycy9zaGFwZXhtbC54bWxQSwUGAAAAAAYABgBb&#10;AQAAtwMAAAAA&#10;" path="m60,2326l0,2326,0,2340,60,2340,60,2326xm60,0l0,0,0,2326,60,2326,60,0xm88,2354l0,2354,0,2414,88,2414,88,2354xm88,0l74,0,74,2326,88,2326,88,0xm5429,2326l5415,2326,88,2326,74,2326,74,2340,88,2340,5415,2340,5429,2340,5429,2326xm5429,0l5415,0,5415,2326,5429,2326,5429,0xm5504,0l5444,0,5444,2326,5444,2354,5415,2354,88,2354,88,2414,5415,2414,5444,2414,5504,2414,5504,2354,5504,2326,5504,0xe">
                  <v:path o:connectlocs="60,15420;0,15420;0,15434;60,15434;60,15420;60,13094;0,13094;0,15420;60,15420;60,13094;88,15448;0,15448;0,15508;88,15508;88,15448;88,13094;74,13094;74,15420;88,15420;88,13094;5429,15420;5415,15420;88,15420;74,15420;74,15434;88,15434;5415,15434;5429,15434;5429,15420;5429,13094;5415,13094;5415,15420;5429,15420;5429,13094;5504,13094;5444,13094;5444,15420;5444,15448;5415,15448;88,15448;88,15508;5415,15508;5444,15508;5504,15508;5504,15448;5504,15420;5504,13094" o:connectangles="0,0,0,0,0,0,0,0,0,0,0,0,0,0,0,0,0,0,0,0,0,0,0,0,0,0,0,0,0,0,0,0,0,0,0,0,0,0,0,0,0,0,0,0,0,0,0"/>
                  <v:fill on="t" focussize="0,0"/>
                  <v:stroke on="f"/>
                  <v:imagedata o:title=""/>
                  <o:lock v:ext="edit" aspectratio="f"/>
                </v:shape>
                <v:shape id="Picture 85" o:spid="_x0000_s1026" o:spt="75" alt="KRRDC final logo.png" type="#_x0000_t75" style="position:absolute;left:4497;top:1936;height:1810;width:2741;" filled="f" o:preferrelative="t" stroked="f" coordsize="21600,21600" o:gfxdata="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Gz0CG&#10;wAAAANwAAAAPAAAAAAAAAAEAIAAAACIAAABkcnMvZG93bnJldi54bWxQSwECFAAUAAAACACHTuJA&#10;My8FnjsAAAA5AAAAEAAAAAAAAAABACAAAAAPAQAAZHJzL3NoYXBleG1sLnhtbFBLBQYAAAAABgAG&#10;AFsBAAC5AwAAAAA=&#10;">
                  <v:fill on="f" focussize="0,0"/>
                  <v:stroke on="f"/>
                  <v:imagedata r:id="rId196" o:title=""/>
                  <o:lock v:ext="edit" aspectratio="t"/>
                </v:shape>
              </v:group>
            </w:pict>
          </mc:Fallback>
        </mc:AlternateContent>
      </w: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spacing w:before="3"/>
        <w:rPr>
          <w:sz w:val="28"/>
        </w:rPr>
      </w:pPr>
    </w:p>
    <w:p>
      <w:pPr>
        <w:pStyle w:val="12"/>
        <w:spacing w:before="80"/>
        <w:ind w:right="736"/>
      </w:pPr>
      <w:r>
        <w:rPr>
          <w:color w:val="00AE50"/>
        </w:rPr>
        <w:t>KENYA</w:t>
      </w:r>
      <w:r>
        <w:rPr>
          <w:color w:val="00AE50"/>
          <w:spacing w:val="-2"/>
        </w:rPr>
        <w:t xml:space="preserve"> </w:t>
      </w:r>
      <w:r>
        <w:rPr>
          <w:color w:val="00AE50"/>
        </w:rPr>
        <w:t>RURAL</w:t>
      </w:r>
      <w:r>
        <w:rPr>
          <w:color w:val="00AE50"/>
          <w:spacing w:val="-1"/>
        </w:rPr>
        <w:t xml:space="preserve"> </w:t>
      </w:r>
      <w:r>
        <w:rPr>
          <w:color w:val="00AE50"/>
        </w:rPr>
        <w:t>ROADS</w:t>
      </w:r>
      <w:r>
        <w:rPr>
          <w:color w:val="00AE50"/>
          <w:spacing w:val="-1"/>
        </w:rPr>
        <w:t xml:space="preserve"> </w:t>
      </w:r>
      <w:r>
        <w:rPr>
          <w:color w:val="00AE50"/>
        </w:rPr>
        <w:t>AUTHORITY</w:t>
      </w:r>
    </w:p>
    <w:p>
      <w:pPr>
        <w:pStyle w:val="7"/>
        <w:jc w:val="center"/>
        <w:rPr>
          <w:b/>
          <w:sz w:val="48"/>
        </w:rPr>
      </w:pPr>
    </w:p>
    <w:p>
      <w:pPr>
        <w:jc w:val="center"/>
        <w:rPr>
          <w:sz w:val="28"/>
          <w:szCs w:val="28"/>
        </w:rPr>
      </w:pPr>
      <w:r>
        <w:rPr>
          <w:b/>
          <w:sz w:val="28"/>
          <w:szCs w:val="28"/>
        </w:rPr>
        <w:t>TENDER</w:t>
      </w:r>
      <w:r>
        <w:rPr>
          <w:b/>
          <w:spacing w:val="-3"/>
          <w:sz w:val="28"/>
          <w:szCs w:val="28"/>
        </w:rPr>
        <w:t xml:space="preserve"> </w:t>
      </w:r>
      <w:r>
        <w:rPr>
          <w:b/>
          <w:sz w:val="28"/>
          <w:szCs w:val="28"/>
        </w:rPr>
        <w:t>FOR</w:t>
      </w:r>
      <w:r>
        <w:rPr>
          <w:b/>
          <w:spacing w:val="-1"/>
          <w:sz w:val="28"/>
          <w:szCs w:val="28"/>
        </w:rPr>
        <w:t xml:space="preserve"> </w:t>
      </w:r>
      <w:r>
        <w:rPr>
          <w:b/>
          <w:sz w:val="28"/>
          <w:szCs w:val="28"/>
        </w:rPr>
        <w:t>SPOT</w:t>
      </w:r>
      <w:r>
        <w:rPr>
          <w:b/>
          <w:spacing w:val="1"/>
          <w:sz w:val="28"/>
          <w:szCs w:val="28"/>
        </w:rPr>
        <w:t xml:space="preserve"> </w:t>
      </w:r>
      <w:r>
        <w:rPr>
          <w:b/>
          <w:sz w:val="28"/>
          <w:szCs w:val="28"/>
        </w:rPr>
        <w:t>IMPROVEMENT</w:t>
      </w:r>
      <w:r>
        <w:rPr>
          <w:b/>
          <w:spacing w:val="1"/>
          <w:sz w:val="28"/>
          <w:szCs w:val="28"/>
        </w:rPr>
        <w:t xml:space="preserve"> </w:t>
      </w:r>
      <w:r>
        <w:rPr>
          <w:b/>
          <w:sz w:val="28"/>
          <w:szCs w:val="28"/>
        </w:rPr>
        <w:t>OF</w:t>
      </w:r>
      <w:r>
        <w:rPr>
          <w:sz w:val="28"/>
          <w:szCs w:val="28"/>
        </w:rPr>
        <w:t xml:space="preserve"> </w:t>
      </w:r>
    </w:p>
    <w:p>
      <w:pPr>
        <w:jc w:val="center"/>
        <w:rPr>
          <w:rFonts w:hint="default"/>
          <w:b/>
          <w:bCs/>
          <w:spacing w:val="6"/>
          <w:sz w:val="28"/>
          <w:szCs w:val="28"/>
          <w:lang w:val="en-GB"/>
        </w:rPr>
      </w:pPr>
      <w:r>
        <w:rPr>
          <w:rFonts w:hint="default" w:eastAsia="SimSun"/>
          <w:b/>
          <w:bCs/>
          <w:i w:val="0"/>
          <w:iCs w:val="0"/>
          <w:color w:val="000000"/>
          <w:kern w:val="0"/>
          <w:sz w:val="28"/>
          <w:szCs w:val="28"/>
          <w:u w:val="none"/>
          <w:lang w:val="en-GB" w:eastAsia="zh-CN"/>
        </w:rPr>
        <w:t xml:space="preserve"> </w:t>
      </w:r>
      <w:r>
        <w:rPr>
          <w:rFonts w:hint="default" w:ascii="Times New Roman" w:hAnsi="Times New Roman" w:eastAsia="SimSun" w:cs="Times New Roman"/>
          <w:b/>
          <w:bCs/>
          <w:i w:val="0"/>
          <w:iCs w:val="0"/>
          <w:color w:val="000000"/>
          <w:kern w:val="0"/>
          <w:sz w:val="28"/>
          <w:szCs w:val="28"/>
          <w:u w:val="none"/>
          <w:lang w:val="en-US" w:eastAsia="zh-CN" w:bidi="ar"/>
        </w:rPr>
        <w:t xml:space="preserve">MUSKUT-ENDO </w:t>
      </w:r>
      <w:r>
        <w:rPr>
          <w:rFonts w:hint="default" w:ascii="Times New Roman" w:hAnsi="Times New Roman" w:eastAsia="SimSun" w:cs="Times New Roman"/>
          <w:i w:val="0"/>
          <w:iCs w:val="0"/>
          <w:color w:val="000000"/>
          <w:kern w:val="0"/>
          <w:sz w:val="20"/>
          <w:szCs w:val="20"/>
          <w:u w:val="none"/>
          <w:lang w:val="en-US" w:eastAsia="zh-CN" w:bidi="ar"/>
        </w:rPr>
        <w:t xml:space="preserve"> </w:t>
      </w:r>
      <w:r>
        <w:rPr>
          <w:rFonts w:hint="default"/>
          <w:b/>
          <w:bCs/>
          <w:sz w:val="28"/>
          <w:szCs w:val="28"/>
          <w:lang w:val="en-GB"/>
        </w:rPr>
        <w:t>ROAD</w:t>
      </w:r>
    </w:p>
    <w:p>
      <w:pPr>
        <w:pStyle w:val="7"/>
        <w:jc w:val="center"/>
        <w:rPr>
          <w:b/>
          <w:sz w:val="28"/>
          <w:szCs w:val="28"/>
        </w:rPr>
      </w:pPr>
    </w:p>
    <w:p>
      <w:pPr>
        <w:pStyle w:val="7"/>
        <w:spacing w:before="11"/>
        <w:jc w:val="center"/>
        <w:rPr>
          <w:b/>
          <w:sz w:val="29"/>
        </w:rPr>
      </w:pPr>
    </w:p>
    <w:p>
      <w:pPr>
        <w:spacing w:line="480" w:lineRule="auto"/>
        <w:ind w:left="474" w:right="736"/>
        <w:jc w:val="center"/>
        <w:rPr>
          <w:b/>
          <w:sz w:val="28"/>
          <w:szCs w:val="28"/>
        </w:rPr>
      </w:pPr>
      <w:r>
        <w:rPr>
          <w:rFonts w:hint="default"/>
          <w:b/>
          <w:sz w:val="28"/>
          <w:szCs w:val="28"/>
          <w:lang w:val="en-GB"/>
        </w:rPr>
        <w:t>KEIYO SOUTH</w:t>
      </w:r>
      <w:r>
        <w:rPr>
          <w:b/>
          <w:sz w:val="28"/>
          <w:szCs w:val="28"/>
        </w:rPr>
        <w:t xml:space="preserve"> CONSTITUENCY, </w:t>
      </w:r>
      <w:r>
        <w:rPr>
          <w:rFonts w:hint="default"/>
          <w:b/>
          <w:sz w:val="28"/>
          <w:szCs w:val="28"/>
          <w:lang w:val="en-GB"/>
        </w:rPr>
        <w:t>GOK</w:t>
      </w:r>
      <w:r>
        <w:rPr>
          <w:b/>
          <w:sz w:val="28"/>
          <w:szCs w:val="28"/>
        </w:rPr>
        <w:t xml:space="preserve"> FUNDING FY 2022/2023</w:t>
      </w:r>
    </w:p>
    <w:p>
      <w:pPr>
        <w:pStyle w:val="7"/>
        <w:spacing w:before="11"/>
        <w:jc w:val="center"/>
        <w:rPr>
          <w:b/>
          <w:sz w:val="27"/>
        </w:rPr>
      </w:pPr>
    </w:p>
    <w:p>
      <w:pPr>
        <w:pStyle w:val="2"/>
        <w:ind w:left="614" w:right="736"/>
        <w:jc w:val="center"/>
        <w:rPr>
          <w:rFonts w:ascii="Palatino Linotype"/>
        </w:rPr>
      </w:pPr>
      <w:bookmarkStart w:id="0" w:name="_Toc19753"/>
      <w:r>
        <w:t>INVITATION</w:t>
      </w:r>
      <w:r>
        <w:rPr>
          <w:spacing w:val="-2"/>
        </w:rPr>
        <w:t xml:space="preserve"> </w:t>
      </w:r>
      <w:r>
        <w:t>TO</w:t>
      </w:r>
      <w:r>
        <w:rPr>
          <w:spacing w:val="-3"/>
        </w:rPr>
        <w:t xml:space="preserve"> </w:t>
      </w:r>
      <w:r>
        <w:t>TENDER</w:t>
      </w:r>
      <w:r>
        <w:rPr>
          <w:spacing w:val="-2"/>
        </w:rPr>
        <w:t xml:space="preserve"> </w:t>
      </w:r>
      <w:r>
        <w:t xml:space="preserve">(ITT) </w:t>
      </w:r>
      <w:r>
        <w:rPr>
          <w:rFonts w:ascii="Palatino Linotype"/>
        </w:rPr>
        <w:t>No.:</w:t>
      </w:r>
      <w:bookmarkEnd w:id="0"/>
    </w:p>
    <w:p>
      <w:pPr>
        <w:pStyle w:val="2"/>
        <w:ind w:left="614" w:right="736"/>
        <w:jc w:val="center"/>
        <w:rPr>
          <w:rFonts w:hint="default"/>
          <w:lang w:val="en-GB"/>
        </w:rPr>
      </w:pPr>
      <w:bookmarkStart w:id="1" w:name="_Toc21452"/>
      <w:r>
        <w:t>KeRRA/008/KEMA/</w:t>
      </w:r>
      <w:r>
        <w:rPr>
          <w:rFonts w:hint="default"/>
          <w:lang w:val="en-GB"/>
        </w:rPr>
        <w:t>KS</w:t>
      </w:r>
      <w:r>
        <w:t>/039</w:t>
      </w:r>
      <w:r>
        <w:rPr>
          <w:rFonts w:hint="default"/>
          <w:lang w:val="en-GB"/>
        </w:rPr>
        <w:t>/GOK</w:t>
      </w:r>
      <w:r>
        <w:t>-2022/2023-</w:t>
      </w:r>
      <w:r>
        <w:rPr>
          <w:rFonts w:hint="default"/>
          <w:lang w:val="en-GB"/>
        </w:rPr>
        <w:t>110</w:t>
      </w:r>
      <w:bookmarkEnd w:id="1"/>
    </w:p>
    <w:p>
      <w:pPr>
        <w:pStyle w:val="2"/>
        <w:ind w:left="614" w:right="736"/>
        <w:jc w:val="center"/>
        <w:outlineLvl w:val="9"/>
        <w:rPr>
          <w:rFonts w:ascii="Palatino Linotype"/>
        </w:rPr>
      </w:pPr>
    </w:p>
    <w:p>
      <w:pPr>
        <w:spacing w:line="720" w:lineRule="auto"/>
        <w:ind w:left="3053" w:right="3175"/>
        <w:jc w:val="center"/>
        <w:rPr>
          <w:b/>
          <w:sz w:val="28"/>
        </w:rPr>
      </w:pPr>
      <w:r>
        <w:rPr>
          <w:b/>
          <w:sz w:val="28"/>
        </w:rPr>
        <w:t>(</w:t>
      </w:r>
      <w:r>
        <w:rPr>
          <w:rFonts w:hint="default"/>
          <w:b/>
          <w:sz w:val="28"/>
          <w:lang w:val="en-GB"/>
        </w:rPr>
        <w:t>YOUTH</w:t>
      </w:r>
      <w:r>
        <w:rPr>
          <w:b/>
          <w:sz w:val="28"/>
        </w:rPr>
        <w:t>)</w:t>
      </w:r>
    </w:p>
    <w:p>
      <w:pPr>
        <w:pStyle w:val="7"/>
        <w:jc w:val="center"/>
        <w:rPr>
          <w:b/>
          <w:sz w:val="20"/>
        </w:rPr>
      </w:pPr>
    </w:p>
    <w:p>
      <w:pPr>
        <w:pStyle w:val="7"/>
        <w:jc w:val="center"/>
        <w:rPr>
          <w:b/>
          <w:sz w:val="20"/>
        </w:rPr>
      </w:pPr>
    </w:p>
    <w:p>
      <w:pPr>
        <w:pStyle w:val="7"/>
        <w:jc w:val="center"/>
        <w:rPr>
          <w:b/>
          <w:sz w:val="20"/>
        </w:rPr>
      </w:pPr>
    </w:p>
    <w:p>
      <w:pPr>
        <w:pStyle w:val="7"/>
        <w:jc w:val="center"/>
        <w:rPr>
          <w:b/>
          <w:sz w:val="20"/>
        </w:rPr>
      </w:pPr>
    </w:p>
    <w:p>
      <w:pPr>
        <w:pStyle w:val="7"/>
        <w:jc w:val="center"/>
        <w:rPr>
          <w:b/>
          <w:sz w:val="20"/>
        </w:rPr>
      </w:pPr>
    </w:p>
    <w:p>
      <w:pPr>
        <w:pStyle w:val="7"/>
        <w:spacing w:before="2"/>
        <w:rPr>
          <w:b/>
          <w:sz w:val="17"/>
        </w:rPr>
      </w:pPr>
    </w:p>
    <w:p>
      <w:pPr>
        <w:rPr>
          <w:sz w:val="17"/>
        </w:rPr>
        <w:sectPr>
          <w:headerReference r:id="rId3" w:type="default"/>
          <w:footerReference r:id="rId4" w:type="default"/>
          <w:type w:val="continuous"/>
          <w:pgSz w:w="11930" w:h="16860"/>
          <w:pgMar w:top="1600" w:right="23" w:bottom="280" w:left="380" w:header="720" w:footer="720" w:gutter="0"/>
          <w:pgBorders w:offsetFrom="page">
            <w:top w:val="single" w:color="000000" w:sz="4" w:space="18"/>
            <w:left w:val="single" w:color="000000" w:sz="4" w:space="24"/>
            <w:bottom w:val="single" w:color="000000" w:sz="4" w:space="16"/>
            <w:right w:val="single" w:color="000000" w:sz="4" w:space="24"/>
          </w:pgBorders>
          <w:pgNumType w:fmt="decimal" w:start="1"/>
          <w:cols w:space="720" w:num="1"/>
        </w:sectPr>
      </w:pPr>
    </w:p>
    <w:p>
      <w:pPr>
        <w:pStyle w:val="7"/>
        <w:rPr>
          <w:b/>
          <w:sz w:val="26"/>
        </w:rPr>
      </w:pPr>
    </w:p>
    <w:p>
      <w:pPr>
        <w:spacing w:before="199"/>
        <w:ind w:left="104"/>
        <w:rPr>
          <w:b/>
          <w:sz w:val="24"/>
        </w:rPr>
      </w:pPr>
    </w:p>
    <w:p>
      <w:pPr>
        <w:spacing w:before="199"/>
        <w:ind w:left="104"/>
        <w:rPr>
          <w:b/>
          <w:sz w:val="24"/>
        </w:rPr>
      </w:pPr>
    </w:p>
    <w:p>
      <w:pPr>
        <w:spacing w:before="199"/>
        <w:ind w:left="104"/>
        <w:rPr>
          <w:b/>
          <w:sz w:val="24"/>
        </w:rPr>
      </w:pPr>
    </w:p>
    <w:p>
      <w:pPr>
        <w:pStyle w:val="2"/>
        <w:spacing w:before="89"/>
        <w:ind w:left="104"/>
      </w:pPr>
      <w:bookmarkStart w:id="2" w:name="_Toc8447"/>
      <w:r>
        <w:rPr>
          <w:b w:val="0"/>
        </w:rPr>
        <w:br w:type="column"/>
      </w:r>
      <w:r>
        <w:rPr>
          <w:rFonts w:hint="default"/>
          <w:lang w:val="en-GB"/>
        </w:rPr>
        <w:t>AUGUST</w:t>
      </w:r>
      <w:r>
        <w:t xml:space="preserve"> ,</w:t>
      </w:r>
      <w:r>
        <w:rPr>
          <w:spacing w:val="-5"/>
        </w:rPr>
        <w:t xml:space="preserve"> </w:t>
      </w:r>
      <w:r>
        <w:t>2023</w:t>
      </w:r>
      <w:bookmarkEnd w:id="2"/>
    </w:p>
    <w:p>
      <w:pPr>
        <w:pStyle w:val="3"/>
        <w:spacing w:before="219" w:line="154" w:lineRule="exact"/>
        <w:ind w:left="1465"/>
        <w:outlineLvl w:val="9"/>
      </w:pPr>
    </w:p>
    <w:p>
      <w:pPr>
        <w:pStyle w:val="3"/>
        <w:spacing w:before="219" w:line="154" w:lineRule="exact"/>
        <w:ind w:left="1465"/>
        <w:outlineLvl w:val="9"/>
      </w:pPr>
    </w:p>
    <w:p>
      <w:pPr>
        <w:pStyle w:val="3"/>
        <w:spacing w:before="219" w:line="154" w:lineRule="exact"/>
        <w:ind w:left="1465"/>
        <w:outlineLvl w:val="9"/>
      </w:pPr>
    </w:p>
    <w:p>
      <w:pPr>
        <w:pStyle w:val="3"/>
        <w:spacing w:before="219" w:line="154" w:lineRule="exact"/>
        <w:ind w:left="0"/>
        <w:sectPr>
          <w:type w:val="continuous"/>
          <w:pgSz w:w="11930" w:h="16860"/>
          <w:pgMar w:top="1600" w:right="300" w:bottom="280" w:left="380" w:header="720" w:footer="720" w:gutter="0"/>
          <w:pgBorders w:offsetFrom="page">
            <w:top w:val="single" w:color="000000" w:sz="4" w:space="18"/>
            <w:left w:val="single" w:color="000000" w:sz="4" w:space="24"/>
            <w:bottom w:val="single" w:color="000000" w:sz="4" w:space="16"/>
            <w:right w:val="single" w:color="000000" w:sz="4" w:space="24"/>
          </w:pgBorders>
          <w:pgNumType w:fmt="decimal"/>
          <w:cols w:equalWidth="0" w:num="2">
            <w:col w:w="3354" w:space="854"/>
            <w:col w:w="7042"/>
          </w:cols>
        </w:sectPr>
      </w:pPr>
      <w:r>
        <w:t xml:space="preserve">                       </w:t>
      </w:r>
      <w:bookmarkStart w:id="3" w:name="_Toc895"/>
      <w:r>
        <w:t>THE</w:t>
      </w:r>
      <w:r>
        <w:rPr>
          <w:spacing w:val="-1"/>
        </w:rPr>
        <w:t xml:space="preserve"> </w:t>
      </w:r>
      <w:r>
        <w:t>DIRECTOR</w:t>
      </w:r>
      <w:r>
        <w:rPr>
          <w:spacing w:val="-2"/>
        </w:rPr>
        <w:t xml:space="preserve"> </w:t>
      </w:r>
      <w:r>
        <w:t>GENERAL</w:t>
      </w:r>
      <w:bookmarkEnd w:id="3"/>
    </w:p>
    <w:p>
      <w:pPr>
        <w:spacing w:before="124" w:line="244" w:lineRule="auto"/>
        <w:ind w:left="104" w:right="1335"/>
        <w:rPr>
          <w:b/>
          <w:sz w:val="24"/>
        </w:rPr>
      </w:pPr>
      <w:r>
        <w:br w:type="column"/>
      </w:r>
      <w:r>
        <w:rPr>
          <w:b/>
          <w:sz w:val="24"/>
        </w:rPr>
        <w:t>KENYA RURAL ROADS AUTHORITY</w:t>
      </w:r>
      <w:r>
        <w:rPr>
          <w:b/>
          <w:spacing w:val="-57"/>
          <w:sz w:val="24"/>
        </w:rPr>
        <w:t xml:space="preserve"> </w:t>
      </w:r>
      <w:r>
        <w:rPr>
          <w:b/>
          <w:sz w:val="24"/>
        </w:rPr>
        <w:t>P.</w:t>
      </w:r>
      <w:r>
        <w:rPr>
          <w:b/>
          <w:spacing w:val="-1"/>
          <w:sz w:val="24"/>
        </w:rPr>
        <w:t xml:space="preserve"> </w:t>
      </w:r>
      <w:r>
        <w:rPr>
          <w:b/>
          <w:sz w:val="24"/>
        </w:rPr>
        <w:t>O. BOX 48151-00100</w:t>
      </w:r>
    </w:p>
    <w:p>
      <w:pPr>
        <w:spacing w:line="267" w:lineRule="exact"/>
        <w:ind w:left="104"/>
        <w:rPr>
          <w:b/>
          <w:sz w:val="24"/>
        </w:rPr>
        <w:sectPr>
          <w:type w:val="continuous"/>
          <w:pgSz w:w="11930" w:h="16860"/>
          <w:pgMar w:top="1600" w:right="300" w:bottom="280" w:left="380" w:header="720" w:footer="720" w:gutter="0"/>
          <w:pgBorders w:offsetFrom="page">
            <w:top w:val="single" w:color="000000" w:sz="4" w:space="18"/>
            <w:left w:val="single" w:color="000000" w:sz="4" w:space="24"/>
            <w:bottom w:val="single" w:color="000000" w:sz="4" w:space="16"/>
            <w:right w:val="single" w:color="000000" w:sz="4" w:space="24"/>
          </w:pgBorders>
          <w:pgNumType w:fmt="decimal"/>
          <w:cols w:equalWidth="0" w:num="2">
            <w:col w:w="4366" w:space="1204"/>
            <w:col w:w="5680"/>
          </w:cols>
        </w:sectPr>
      </w:pPr>
      <w:r>
        <w:rPr>
          <w:b/>
          <w:sz w:val="24"/>
          <w:u w:val="thick"/>
        </w:rPr>
        <w:t>NAIROBI</w:t>
      </w:r>
    </w:p>
    <w:p>
      <w:pPr>
        <w:pStyle w:val="7"/>
        <w:rPr>
          <w:b/>
          <w:sz w:val="20"/>
        </w:rPr>
      </w:pPr>
    </w:p>
    <w:p>
      <w:pPr>
        <w:pStyle w:val="7"/>
        <w:spacing w:before="9"/>
        <w:rPr>
          <w:b/>
          <w:sz w:val="15"/>
        </w:rPr>
      </w:pPr>
    </w:p>
    <w:p>
      <w:pPr>
        <w:spacing w:before="91"/>
        <w:ind w:left="239"/>
        <w:rPr>
          <w:b/>
        </w:rPr>
      </w:pPr>
      <w:r>
        <w:rPr>
          <w:b/>
        </w:rPr>
        <w:t>CONTENTS</w:t>
      </w:r>
    </w:p>
    <w:p>
      <w:pPr>
        <w:sectPr>
          <w:headerReference r:id="rId5" w:type="default"/>
          <w:footerReference r:id="rId6" w:type="default"/>
          <w:pgSz w:w="11930" w:h="16860"/>
          <w:pgMar w:top="1140" w:right="300" w:bottom="1309" w:left="380" w:header="415" w:footer="650"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sdt>
      <w:sdtPr>
        <w:rPr>
          <w:rFonts w:ascii="SimSun" w:hAnsi="SimSun" w:eastAsia="SimSun" w:cs="Times New Roman"/>
          <w:sz w:val="21"/>
          <w:szCs w:val="22"/>
          <w:lang w:val="en-US" w:eastAsia="en-US" w:bidi="ar-SA"/>
        </w:rPr>
        <w:id w:val="147480768"/>
        <w15:color w:val="DBDBDB"/>
        <w:docPartObj>
          <w:docPartGallery w:val="Table of Contents"/>
          <w:docPartUnique/>
        </w:docPartObj>
      </w:sdtPr>
      <w:sdtEndPr>
        <w:rPr>
          <w:rFonts w:ascii="Times New Roman" w:hAnsi="Times New Roman" w:eastAsia="Times New Roman" w:cs="Times New Roman"/>
          <w:sz w:val="22"/>
          <w:szCs w:val="22"/>
          <w:lang w:val="en-US" w:eastAsia="en-US" w:bidi="ar-SA"/>
        </w:rPr>
      </w:sdtEndPr>
      <w:sdtContent>
        <w:p>
          <w:pPr>
            <w:spacing w:before="0" w:beforeLines="0" w:after="0" w:afterLines="0" w:line="240" w:lineRule="auto"/>
            <w:ind w:left="0" w:leftChars="0" w:right="0" w:rightChars="0" w:firstLine="0" w:firstLineChars="0"/>
            <w:jc w:val="center"/>
          </w:pPr>
        </w:p>
        <w:p>
          <w:pPr>
            <w:pStyle w:val="13"/>
            <w:tabs>
              <w:tab w:val="right" w:leader="dot" w:pos="10063"/>
            </w:tabs>
          </w:pPr>
          <w:r>
            <w:fldChar w:fldCharType="begin"/>
          </w:r>
          <w:r>
            <w:instrText xml:space="preserve">TOC \o "1-3" \h \u </w:instrText>
          </w:r>
          <w:r>
            <w:fldChar w:fldCharType="separate"/>
          </w:r>
          <w:r>
            <w:fldChar w:fldCharType="begin"/>
          </w:r>
          <w:r>
            <w:instrText xml:space="preserve"> HYPERLINK \l _Toc19753 </w:instrText>
          </w:r>
          <w:r>
            <w:fldChar w:fldCharType="separate"/>
          </w:r>
          <w:r>
            <w:t>INVITATION</w:t>
          </w:r>
          <w:r>
            <w:rPr>
              <w:spacing w:val="-2"/>
            </w:rPr>
            <w:t xml:space="preserve"> </w:t>
          </w:r>
          <w:r>
            <w:t>TO</w:t>
          </w:r>
          <w:r>
            <w:rPr>
              <w:spacing w:val="-3"/>
            </w:rPr>
            <w:t xml:space="preserve"> </w:t>
          </w:r>
          <w:r>
            <w:t>TENDER</w:t>
          </w:r>
          <w:r>
            <w:rPr>
              <w:spacing w:val="-2"/>
            </w:rPr>
            <w:t xml:space="preserve"> </w:t>
          </w:r>
          <w:r>
            <w:t xml:space="preserve">(ITT) </w:t>
          </w:r>
          <w:r>
            <w:rPr>
              <w:rFonts w:ascii="Palatino Linotype"/>
            </w:rPr>
            <w:t>No.:</w:t>
          </w:r>
          <w:r>
            <w:tab/>
          </w:r>
          <w:r>
            <w:fldChar w:fldCharType="begin"/>
          </w:r>
          <w:r>
            <w:instrText xml:space="preserve"> PAGEREF _Toc19753 \h </w:instrText>
          </w:r>
          <w:r>
            <w:fldChar w:fldCharType="separate"/>
          </w:r>
          <w:r>
            <w:t>1</w:t>
          </w:r>
          <w:r>
            <w:fldChar w:fldCharType="end"/>
          </w:r>
          <w:r>
            <w:fldChar w:fldCharType="end"/>
          </w:r>
        </w:p>
        <w:p>
          <w:pPr>
            <w:pStyle w:val="13"/>
            <w:tabs>
              <w:tab w:val="right" w:leader="dot" w:pos="10063"/>
            </w:tabs>
          </w:pPr>
          <w:r>
            <w:fldChar w:fldCharType="begin"/>
          </w:r>
          <w:r>
            <w:instrText xml:space="preserve"> HYPERLINK \l _Toc21452 </w:instrText>
          </w:r>
          <w:r>
            <w:fldChar w:fldCharType="separate"/>
          </w:r>
          <w:r>
            <w:t>KeRRA/008/KEMA/</w:t>
          </w:r>
          <w:r>
            <w:rPr>
              <w:rFonts w:hint="default"/>
              <w:lang w:val="en-GB"/>
            </w:rPr>
            <w:t>KS</w:t>
          </w:r>
          <w:r>
            <w:t>/039</w:t>
          </w:r>
          <w:r>
            <w:rPr>
              <w:rFonts w:hint="default"/>
              <w:lang w:val="en-GB"/>
            </w:rPr>
            <w:t>/GOK</w:t>
          </w:r>
          <w:r>
            <w:t>-2022/2023-</w:t>
          </w:r>
          <w:r>
            <w:rPr>
              <w:rFonts w:hint="default"/>
              <w:lang w:val="en-GB"/>
            </w:rPr>
            <w:t>110</w:t>
          </w:r>
          <w:r>
            <w:tab/>
          </w:r>
          <w:r>
            <w:fldChar w:fldCharType="begin"/>
          </w:r>
          <w:r>
            <w:instrText xml:space="preserve"> PAGEREF _Toc21452 \h </w:instrText>
          </w:r>
          <w:r>
            <w:fldChar w:fldCharType="separate"/>
          </w:r>
          <w:r>
            <w:t>1</w:t>
          </w:r>
          <w:r>
            <w:fldChar w:fldCharType="end"/>
          </w:r>
          <w:r>
            <w:fldChar w:fldCharType="end"/>
          </w:r>
        </w:p>
        <w:p>
          <w:pPr>
            <w:pStyle w:val="13"/>
            <w:tabs>
              <w:tab w:val="right" w:leader="dot" w:pos="10063"/>
            </w:tabs>
          </w:pPr>
          <w:r>
            <w:fldChar w:fldCharType="begin"/>
          </w:r>
          <w:r>
            <w:instrText xml:space="preserve"> HYPERLINK \l _Toc8447 </w:instrText>
          </w:r>
          <w:r>
            <w:fldChar w:fldCharType="separate"/>
          </w:r>
          <w:r>
            <w:rPr>
              <w:rFonts w:hint="default"/>
              <w:lang w:val="en-GB"/>
            </w:rPr>
            <w:t>AUGUST</w:t>
          </w:r>
          <w:r>
            <w:t xml:space="preserve"> ,</w:t>
          </w:r>
          <w:r>
            <w:rPr>
              <w:spacing w:val="-5"/>
            </w:rPr>
            <w:t xml:space="preserve"> </w:t>
          </w:r>
          <w:r>
            <w:t>2023</w:t>
          </w:r>
          <w:r>
            <w:tab/>
          </w:r>
          <w:r>
            <w:fldChar w:fldCharType="begin"/>
          </w:r>
          <w:r>
            <w:instrText xml:space="preserve"> PAGEREF _Toc8447 \h </w:instrText>
          </w:r>
          <w:r>
            <w:fldChar w:fldCharType="separate"/>
          </w:r>
          <w:r>
            <w:t>1</w:t>
          </w:r>
          <w:r>
            <w:fldChar w:fldCharType="end"/>
          </w:r>
          <w:r>
            <w:fldChar w:fldCharType="end"/>
          </w:r>
        </w:p>
        <w:p>
          <w:pPr>
            <w:pStyle w:val="14"/>
            <w:tabs>
              <w:tab w:val="right" w:leader="dot" w:pos="10063"/>
            </w:tabs>
          </w:pPr>
          <w:r>
            <w:fldChar w:fldCharType="begin"/>
          </w:r>
          <w:r>
            <w:instrText xml:space="preserve"> HYPERLINK \l _Toc895 </w:instrText>
          </w:r>
          <w:r>
            <w:fldChar w:fldCharType="separate"/>
          </w:r>
          <w:r>
            <w:t>THE</w:t>
          </w:r>
          <w:r>
            <w:rPr>
              <w:spacing w:val="-1"/>
            </w:rPr>
            <w:t xml:space="preserve"> </w:t>
          </w:r>
          <w:r>
            <w:t>DIRECTOR</w:t>
          </w:r>
          <w:r>
            <w:rPr>
              <w:spacing w:val="-2"/>
            </w:rPr>
            <w:t xml:space="preserve"> </w:t>
          </w:r>
          <w:r>
            <w:t>GENERAL</w:t>
          </w:r>
          <w:r>
            <w:tab/>
          </w:r>
          <w:r>
            <w:fldChar w:fldCharType="begin"/>
          </w:r>
          <w:r>
            <w:instrText xml:space="preserve"> PAGEREF _Toc895 \h </w:instrText>
          </w:r>
          <w:r>
            <w:fldChar w:fldCharType="separate"/>
          </w:r>
          <w:r>
            <w:t>1</w:t>
          </w:r>
          <w:r>
            <w:fldChar w:fldCharType="end"/>
          </w:r>
          <w:r>
            <w:fldChar w:fldCharType="end"/>
          </w:r>
        </w:p>
        <w:p>
          <w:pPr>
            <w:pStyle w:val="13"/>
            <w:tabs>
              <w:tab w:val="right" w:pos="2000"/>
              <w:tab w:val="right" w:leader="dot" w:pos="10063"/>
            </w:tabs>
          </w:pPr>
          <w:r>
            <w:fldChar w:fldCharType="begin"/>
          </w:r>
          <w:r>
            <w:instrText xml:space="preserve"> HYPERLINK \l _Toc30050 </w:instrText>
          </w:r>
          <w:r>
            <w:fldChar w:fldCharType="separate"/>
          </w:r>
          <w:r>
            <w:t>PART</w:t>
          </w:r>
          <w:r>
            <w:rPr>
              <w:spacing w:val="-5"/>
            </w:rPr>
            <w:t xml:space="preserve"> </w:t>
          </w:r>
          <w:r>
            <w:t>1</w:t>
          </w:r>
          <w:r>
            <w:tab/>
          </w:r>
          <w:r>
            <w:rPr>
              <w:spacing w:val="-1"/>
            </w:rPr>
            <w:t>TENDERING</w:t>
          </w:r>
          <w:r>
            <w:rPr>
              <w:spacing w:val="-11"/>
            </w:rPr>
            <w:t xml:space="preserve"> </w:t>
          </w:r>
          <w:r>
            <w:t>PROCEDURES</w:t>
          </w:r>
          <w:r>
            <w:tab/>
          </w:r>
          <w:r>
            <w:fldChar w:fldCharType="begin"/>
          </w:r>
          <w:r>
            <w:instrText xml:space="preserve"> PAGEREF _Toc30050 \h </w:instrText>
          </w:r>
          <w:r>
            <w:fldChar w:fldCharType="separate"/>
          </w:r>
          <w:r>
            <w:t>12</w:t>
          </w:r>
          <w:r>
            <w:fldChar w:fldCharType="end"/>
          </w:r>
          <w:r>
            <w:fldChar w:fldCharType="end"/>
          </w:r>
        </w:p>
        <w:p>
          <w:pPr>
            <w:pStyle w:val="14"/>
            <w:tabs>
              <w:tab w:val="right" w:leader="dot" w:pos="10063"/>
            </w:tabs>
          </w:pPr>
          <w:r>
            <w:fldChar w:fldCharType="begin"/>
          </w:r>
          <w:r>
            <w:instrText xml:space="preserve"> HYPERLINK \l _Toc11397 </w:instrText>
          </w:r>
          <w:r>
            <w:fldChar w:fldCharType="separate"/>
          </w:r>
          <w:r>
            <w:t>SECTION</w:t>
          </w:r>
          <w:r>
            <w:rPr>
              <w:spacing w:val="-4"/>
            </w:rPr>
            <w:t xml:space="preserve"> </w:t>
          </w:r>
          <w:r>
            <w:t>II</w:t>
          </w:r>
          <w:r>
            <w:rPr>
              <w:spacing w:val="-2"/>
            </w:rPr>
            <w:t xml:space="preserve"> </w:t>
          </w:r>
          <w:r>
            <w:t>-</w:t>
          </w:r>
          <w:r>
            <w:rPr>
              <w:spacing w:val="-5"/>
            </w:rPr>
            <w:t xml:space="preserve"> </w:t>
          </w:r>
          <w:r>
            <w:t>INSTRUCTIONS</w:t>
          </w:r>
          <w:r>
            <w:rPr>
              <w:spacing w:val="-2"/>
            </w:rPr>
            <w:t xml:space="preserve"> </w:t>
          </w:r>
          <w:r>
            <w:t>TO</w:t>
          </w:r>
          <w:r>
            <w:rPr>
              <w:spacing w:val="-2"/>
            </w:rPr>
            <w:t xml:space="preserve"> </w:t>
          </w:r>
          <w:r>
            <w:t>TENDERERS</w:t>
          </w:r>
          <w:r>
            <w:tab/>
          </w:r>
          <w:r>
            <w:fldChar w:fldCharType="begin"/>
          </w:r>
          <w:r>
            <w:instrText xml:space="preserve"> PAGEREF _Toc11397 \h </w:instrText>
          </w:r>
          <w:r>
            <w:fldChar w:fldCharType="separate"/>
          </w:r>
          <w:r>
            <w:t>13</w:t>
          </w:r>
          <w:r>
            <w:fldChar w:fldCharType="end"/>
          </w:r>
          <w:r>
            <w:fldChar w:fldCharType="end"/>
          </w:r>
        </w:p>
        <w:p>
          <w:pPr>
            <w:pStyle w:val="13"/>
            <w:tabs>
              <w:tab w:val="right" w:leader="dot" w:pos="10063"/>
            </w:tabs>
          </w:pPr>
          <w:r>
            <w:fldChar w:fldCharType="begin"/>
          </w:r>
          <w:r>
            <w:instrText xml:space="preserve"> HYPERLINK \l _Toc5609 </w:instrText>
          </w:r>
          <w:r>
            <w:fldChar w:fldCharType="separate"/>
          </w:r>
          <w:r>
            <w:rPr>
              <w:rFonts w:hint="default" w:ascii="Times New Roman" w:hAnsi="Times New Roman" w:eastAsia="Times New Roman" w:cs="Times New Roman"/>
              <w:bCs/>
              <w:spacing w:val="0"/>
              <w:w w:val="97"/>
              <w:szCs w:val="24"/>
              <w:lang w:val="en-US" w:eastAsia="en-US" w:bidi="ar-SA"/>
            </w:rPr>
            <w:t xml:space="preserve">A. </w:t>
          </w:r>
          <w:r>
            <w:t>GENERAL</w:t>
          </w:r>
          <w:r>
            <w:rPr>
              <w:spacing w:val="-1"/>
            </w:rPr>
            <w:t xml:space="preserve"> </w:t>
          </w:r>
          <w:r>
            <w:t>PROVISIONS</w:t>
          </w:r>
          <w:r>
            <w:tab/>
          </w:r>
          <w:r>
            <w:fldChar w:fldCharType="begin"/>
          </w:r>
          <w:r>
            <w:instrText xml:space="preserve"> PAGEREF _Toc5609 \h </w:instrText>
          </w:r>
          <w:r>
            <w:fldChar w:fldCharType="separate"/>
          </w:r>
          <w:r>
            <w:t>13</w:t>
          </w:r>
          <w:r>
            <w:fldChar w:fldCharType="end"/>
          </w:r>
          <w:r>
            <w:fldChar w:fldCharType="end"/>
          </w:r>
        </w:p>
        <w:p>
          <w:pPr>
            <w:pStyle w:val="14"/>
            <w:tabs>
              <w:tab w:val="right" w:leader="dot" w:pos="10063"/>
            </w:tabs>
          </w:pPr>
          <w:r>
            <w:fldChar w:fldCharType="begin"/>
          </w:r>
          <w:r>
            <w:instrText xml:space="preserve"> HYPERLINK \l _Toc19910 </w:instrText>
          </w:r>
          <w:r>
            <w:fldChar w:fldCharType="separate"/>
          </w:r>
          <w:r>
            <w:rPr>
              <w:rFonts w:hint="default" w:ascii="Times New Roman" w:hAnsi="Times New Roman" w:eastAsia="Times New Roman" w:cs="Times New Roman"/>
              <w:bCs/>
              <w:spacing w:val="-27"/>
              <w:w w:val="100"/>
              <w:szCs w:val="24"/>
              <w:lang w:val="en-US" w:eastAsia="en-US" w:bidi="ar-SA"/>
            </w:rPr>
            <w:t xml:space="preserve">1. </w:t>
          </w:r>
          <w:r>
            <w:t>Scope</w:t>
          </w:r>
          <w:r>
            <w:rPr>
              <w:spacing w:val="-13"/>
            </w:rPr>
            <w:t xml:space="preserve"> </w:t>
          </w:r>
          <w:r>
            <w:t>of</w:t>
          </w:r>
          <w:r>
            <w:rPr>
              <w:spacing w:val="-8"/>
            </w:rPr>
            <w:t xml:space="preserve"> </w:t>
          </w:r>
          <w:r>
            <w:t>Tender</w:t>
          </w:r>
          <w:r>
            <w:tab/>
          </w:r>
          <w:r>
            <w:fldChar w:fldCharType="begin"/>
          </w:r>
          <w:r>
            <w:instrText xml:space="preserve"> PAGEREF _Toc19910 \h </w:instrText>
          </w:r>
          <w:r>
            <w:fldChar w:fldCharType="separate"/>
          </w:r>
          <w:r>
            <w:t>13</w:t>
          </w:r>
          <w:r>
            <w:fldChar w:fldCharType="end"/>
          </w:r>
          <w:r>
            <w:fldChar w:fldCharType="end"/>
          </w:r>
        </w:p>
        <w:p>
          <w:pPr>
            <w:pStyle w:val="14"/>
            <w:tabs>
              <w:tab w:val="right" w:leader="dot" w:pos="10063"/>
            </w:tabs>
          </w:pPr>
          <w:r>
            <w:fldChar w:fldCharType="begin"/>
          </w:r>
          <w:r>
            <w:instrText xml:space="preserve"> HYPERLINK \l _Toc10439 </w:instrText>
          </w:r>
          <w:r>
            <w:fldChar w:fldCharType="separate"/>
          </w:r>
          <w:r>
            <w:rPr>
              <w:rFonts w:hint="default" w:ascii="Times New Roman" w:hAnsi="Times New Roman" w:eastAsia="Times New Roman" w:cs="Times New Roman"/>
              <w:bCs/>
              <w:spacing w:val="-27"/>
              <w:w w:val="100"/>
              <w:szCs w:val="24"/>
              <w:lang w:val="en-US" w:eastAsia="en-US" w:bidi="ar-SA"/>
            </w:rPr>
            <w:t xml:space="preserve">2. </w:t>
          </w:r>
          <w:r>
            <w:t>Fraud</w:t>
          </w:r>
          <w:r>
            <w:rPr>
              <w:spacing w:val="-6"/>
            </w:rPr>
            <w:t xml:space="preserve"> </w:t>
          </w:r>
          <w:r>
            <w:t>and</w:t>
          </w:r>
          <w:r>
            <w:rPr>
              <w:spacing w:val="-6"/>
            </w:rPr>
            <w:t xml:space="preserve"> </w:t>
          </w:r>
          <w:r>
            <w:t>Corruption</w:t>
          </w:r>
          <w:r>
            <w:tab/>
          </w:r>
          <w:r>
            <w:fldChar w:fldCharType="begin"/>
          </w:r>
          <w:r>
            <w:instrText xml:space="preserve"> PAGEREF _Toc10439 \h </w:instrText>
          </w:r>
          <w:r>
            <w:fldChar w:fldCharType="separate"/>
          </w:r>
          <w:r>
            <w:t>13</w:t>
          </w:r>
          <w:r>
            <w:fldChar w:fldCharType="end"/>
          </w:r>
          <w:r>
            <w:fldChar w:fldCharType="end"/>
          </w:r>
        </w:p>
        <w:p>
          <w:pPr>
            <w:pStyle w:val="14"/>
            <w:tabs>
              <w:tab w:val="right" w:leader="dot" w:pos="10063"/>
            </w:tabs>
          </w:pPr>
          <w:r>
            <w:fldChar w:fldCharType="begin"/>
          </w:r>
          <w:r>
            <w:instrText xml:space="preserve"> HYPERLINK \l _Toc13290 </w:instrText>
          </w:r>
          <w:r>
            <w:fldChar w:fldCharType="separate"/>
          </w:r>
          <w:r>
            <w:rPr>
              <w:rFonts w:hint="default" w:ascii="Times New Roman" w:hAnsi="Times New Roman" w:eastAsia="Times New Roman" w:cs="Times New Roman"/>
              <w:bCs/>
              <w:spacing w:val="-27"/>
              <w:w w:val="100"/>
              <w:szCs w:val="24"/>
              <w:lang w:val="en-US" w:eastAsia="en-US" w:bidi="ar-SA"/>
            </w:rPr>
            <w:t xml:space="preserve">3. </w:t>
          </w:r>
          <w:r>
            <w:rPr>
              <w:spacing w:val="-1"/>
            </w:rPr>
            <w:t>Eligible</w:t>
          </w:r>
          <w:r>
            <w:rPr>
              <w:spacing w:val="-11"/>
            </w:rPr>
            <w:t xml:space="preserve"> </w:t>
          </w:r>
          <w:r>
            <w:t>Tenderers</w:t>
          </w:r>
          <w:r>
            <w:tab/>
          </w:r>
          <w:r>
            <w:fldChar w:fldCharType="begin"/>
          </w:r>
          <w:r>
            <w:instrText xml:space="preserve"> PAGEREF _Toc13290 \h </w:instrText>
          </w:r>
          <w:r>
            <w:fldChar w:fldCharType="separate"/>
          </w:r>
          <w:r>
            <w:t>13</w:t>
          </w:r>
          <w:r>
            <w:fldChar w:fldCharType="end"/>
          </w:r>
          <w:r>
            <w:fldChar w:fldCharType="end"/>
          </w:r>
        </w:p>
        <w:p>
          <w:pPr>
            <w:pStyle w:val="14"/>
            <w:tabs>
              <w:tab w:val="right" w:leader="dot" w:pos="10063"/>
            </w:tabs>
          </w:pPr>
          <w:r>
            <w:fldChar w:fldCharType="begin"/>
          </w:r>
          <w:r>
            <w:instrText xml:space="preserve"> HYPERLINK \l _Toc4667 </w:instrText>
          </w:r>
          <w:r>
            <w:fldChar w:fldCharType="separate"/>
          </w:r>
          <w:r>
            <w:rPr>
              <w:rFonts w:hint="default" w:ascii="Times New Roman" w:hAnsi="Times New Roman" w:eastAsia="Times New Roman" w:cs="Times New Roman"/>
              <w:bCs/>
              <w:spacing w:val="-27"/>
              <w:w w:val="100"/>
              <w:szCs w:val="24"/>
              <w:lang w:val="en-US" w:eastAsia="en-US" w:bidi="ar-SA"/>
            </w:rPr>
            <w:t xml:space="preserve">4. </w:t>
          </w:r>
          <w:r>
            <w:t>Eligible</w:t>
          </w:r>
          <w:r>
            <w:rPr>
              <w:spacing w:val="-6"/>
            </w:rPr>
            <w:t xml:space="preserve"> </w:t>
          </w:r>
          <w:r>
            <w:t>Goods,</w:t>
          </w:r>
          <w:r>
            <w:rPr>
              <w:spacing w:val="-5"/>
            </w:rPr>
            <w:t xml:space="preserve"> </w:t>
          </w:r>
          <w:r>
            <w:t>Equipment,</w:t>
          </w:r>
          <w:r>
            <w:rPr>
              <w:spacing w:val="-5"/>
            </w:rPr>
            <w:t xml:space="preserve"> </w:t>
          </w:r>
          <w:r>
            <w:t>and</w:t>
          </w:r>
          <w:r>
            <w:rPr>
              <w:spacing w:val="-5"/>
            </w:rPr>
            <w:t xml:space="preserve"> </w:t>
          </w:r>
          <w:r>
            <w:t>Services</w:t>
          </w:r>
          <w:r>
            <w:tab/>
          </w:r>
          <w:r>
            <w:fldChar w:fldCharType="begin"/>
          </w:r>
          <w:r>
            <w:instrText xml:space="preserve"> PAGEREF _Toc4667 \h </w:instrText>
          </w:r>
          <w:r>
            <w:fldChar w:fldCharType="separate"/>
          </w:r>
          <w:r>
            <w:t>15</w:t>
          </w:r>
          <w:r>
            <w:fldChar w:fldCharType="end"/>
          </w:r>
          <w:r>
            <w:fldChar w:fldCharType="end"/>
          </w:r>
        </w:p>
        <w:p>
          <w:pPr>
            <w:pStyle w:val="14"/>
            <w:tabs>
              <w:tab w:val="right" w:leader="dot" w:pos="10063"/>
            </w:tabs>
          </w:pPr>
          <w:r>
            <w:fldChar w:fldCharType="begin"/>
          </w:r>
          <w:r>
            <w:instrText xml:space="preserve"> HYPERLINK \l _Toc15242 </w:instrText>
          </w:r>
          <w:r>
            <w:fldChar w:fldCharType="separate"/>
          </w:r>
          <w:r>
            <w:rPr>
              <w:rFonts w:hint="default" w:ascii="Times New Roman" w:hAnsi="Times New Roman" w:eastAsia="Times New Roman" w:cs="Times New Roman"/>
              <w:bCs/>
              <w:spacing w:val="-27"/>
              <w:w w:val="100"/>
              <w:szCs w:val="24"/>
              <w:lang w:val="en-US" w:eastAsia="en-US" w:bidi="ar-SA"/>
            </w:rPr>
            <w:t xml:space="preserve">5. </w:t>
          </w:r>
          <w:r>
            <w:rPr>
              <w:spacing w:val="-2"/>
            </w:rPr>
            <w:t>Tenderer's</w:t>
          </w:r>
          <w:r>
            <w:rPr>
              <w:spacing w:val="-10"/>
            </w:rPr>
            <w:t xml:space="preserve"> </w:t>
          </w:r>
          <w:r>
            <w:rPr>
              <w:spacing w:val="-1"/>
            </w:rPr>
            <w:t>Responsibilities</w:t>
          </w:r>
          <w:r>
            <w:tab/>
          </w:r>
          <w:r>
            <w:fldChar w:fldCharType="begin"/>
          </w:r>
          <w:r>
            <w:instrText xml:space="preserve"> PAGEREF _Toc15242 \h </w:instrText>
          </w:r>
          <w:r>
            <w:fldChar w:fldCharType="separate"/>
          </w:r>
          <w:r>
            <w:t>16</w:t>
          </w:r>
          <w:r>
            <w:fldChar w:fldCharType="end"/>
          </w:r>
          <w:r>
            <w:fldChar w:fldCharType="end"/>
          </w:r>
        </w:p>
        <w:p>
          <w:pPr>
            <w:pStyle w:val="14"/>
            <w:tabs>
              <w:tab w:val="right" w:leader="dot" w:pos="10063"/>
            </w:tabs>
          </w:pPr>
          <w:r>
            <w:fldChar w:fldCharType="begin"/>
          </w:r>
          <w:r>
            <w:instrText xml:space="preserve"> HYPERLINK \l _Toc26760 </w:instrText>
          </w:r>
          <w:r>
            <w:fldChar w:fldCharType="separate"/>
          </w:r>
          <w:r>
            <w:t>PART3:</w:t>
          </w:r>
          <w:r>
            <w:rPr>
              <w:spacing w:val="-9"/>
            </w:rPr>
            <w:t xml:space="preserve"> </w:t>
          </w:r>
          <w:r>
            <w:t>Conditions</w:t>
          </w:r>
          <w:r>
            <w:rPr>
              <w:spacing w:val="-6"/>
            </w:rPr>
            <w:t xml:space="preserve"> </w:t>
          </w:r>
          <w:r>
            <w:t>of</w:t>
          </w:r>
          <w:r>
            <w:rPr>
              <w:spacing w:val="-10"/>
            </w:rPr>
            <w:t xml:space="preserve"> </w:t>
          </w:r>
          <w:r>
            <w:t>Contract</w:t>
          </w:r>
          <w:r>
            <w:rPr>
              <w:spacing w:val="-7"/>
            </w:rPr>
            <w:t xml:space="preserve"> </w:t>
          </w:r>
          <w:r>
            <w:t>and</w:t>
          </w:r>
          <w:r>
            <w:rPr>
              <w:spacing w:val="-8"/>
            </w:rPr>
            <w:t xml:space="preserve"> </w:t>
          </w:r>
          <w:r>
            <w:t>Contract</w:t>
          </w:r>
          <w:r>
            <w:rPr>
              <w:spacing w:val="-4"/>
            </w:rPr>
            <w:t xml:space="preserve"> </w:t>
          </w:r>
          <w:r>
            <w:t>Forms</w:t>
          </w:r>
          <w:r>
            <w:tab/>
          </w:r>
          <w:r>
            <w:fldChar w:fldCharType="begin"/>
          </w:r>
          <w:r>
            <w:instrText xml:space="preserve"> PAGEREF _Toc26760 \h </w:instrText>
          </w:r>
          <w:r>
            <w:fldChar w:fldCharType="separate"/>
          </w:r>
          <w:r>
            <w:t>16</w:t>
          </w:r>
          <w:r>
            <w:fldChar w:fldCharType="end"/>
          </w:r>
          <w:r>
            <w:fldChar w:fldCharType="end"/>
          </w:r>
        </w:p>
        <w:p>
          <w:pPr>
            <w:pStyle w:val="14"/>
            <w:tabs>
              <w:tab w:val="right" w:leader="dot" w:pos="10063"/>
            </w:tabs>
          </w:pPr>
          <w:r>
            <w:fldChar w:fldCharType="begin"/>
          </w:r>
          <w:r>
            <w:instrText xml:space="preserve"> HYPERLINK \l _Toc17852 </w:instrText>
          </w:r>
          <w:r>
            <w:fldChar w:fldCharType="separate"/>
          </w:r>
          <w:r>
            <w:rPr>
              <w:rFonts w:hint="default" w:ascii="Times New Roman" w:hAnsi="Times New Roman" w:eastAsia="Times New Roman" w:cs="Times New Roman"/>
              <w:bCs/>
              <w:spacing w:val="-27"/>
              <w:w w:val="100"/>
              <w:szCs w:val="24"/>
              <w:lang w:val="en-US" w:eastAsia="en-US" w:bidi="ar-SA"/>
            </w:rPr>
            <w:t xml:space="preserve">7. </w:t>
          </w:r>
          <w:r>
            <w:rPr>
              <w:spacing w:val="-1"/>
            </w:rPr>
            <w:t>Clariﬁcation</w:t>
          </w:r>
          <w:r>
            <w:rPr>
              <w:spacing w:val="-8"/>
            </w:rPr>
            <w:t xml:space="preserve"> </w:t>
          </w:r>
          <w:r>
            <w:t>of</w:t>
          </w:r>
          <w:r>
            <w:rPr>
              <w:spacing w:val="-7"/>
            </w:rPr>
            <w:t xml:space="preserve"> </w:t>
          </w:r>
          <w:r>
            <w:t>Tender</w:t>
          </w:r>
          <w:r>
            <w:rPr>
              <w:spacing w:val="-13"/>
            </w:rPr>
            <w:t xml:space="preserve"> </w:t>
          </w:r>
          <w:r>
            <w:t>Document,</w:t>
          </w:r>
          <w:r>
            <w:rPr>
              <w:spacing w:val="-9"/>
            </w:rPr>
            <w:t xml:space="preserve"> </w:t>
          </w:r>
          <w:r>
            <w:t>Site</w:t>
          </w:r>
          <w:r>
            <w:rPr>
              <w:spacing w:val="-11"/>
            </w:rPr>
            <w:t xml:space="preserve"> </w:t>
          </w:r>
          <w:r>
            <w:t>Visit,</w:t>
          </w:r>
          <w:r>
            <w:rPr>
              <w:spacing w:val="-6"/>
            </w:rPr>
            <w:t xml:space="preserve"> </w:t>
          </w:r>
          <w:r>
            <w:t>Pre-Tender</w:t>
          </w:r>
          <w:r>
            <w:rPr>
              <w:spacing w:val="-14"/>
            </w:rPr>
            <w:t xml:space="preserve"> </w:t>
          </w:r>
          <w:r>
            <w:t>Meeting</w:t>
          </w:r>
          <w:r>
            <w:tab/>
          </w:r>
          <w:r>
            <w:fldChar w:fldCharType="begin"/>
          </w:r>
          <w:r>
            <w:instrText xml:space="preserve"> PAGEREF _Toc17852 \h </w:instrText>
          </w:r>
          <w:r>
            <w:fldChar w:fldCharType="separate"/>
          </w:r>
          <w:r>
            <w:t>16</w:t>
          </w:r>
          <w:r>
            <w:fldChar w:fldCharType="end"/>
          </w:r>
          <w:r>
            <w:fldChar w:fldCharType="end"/>
          </w:r>
        </w:p>
        <w:p>
          <w:pPr>
            <w:pStyle w:val="14"/>
            <w:tabs>
              <w:tab w:val="right" w:leader="dot" w:pos="10063"/>
            </w:tabs>
          </w:pPr>
          <w:r>
            <w:fldChar w:fldCharType="begin"/>
          </w:r>
          <w:r>
            <w:instrText xml:space="preserve"> HYPERLINK \l _Toc9411 </w:instrText>
          </w:r>
          <w:r>
            <w:fldChar w:fldCharType="separate"/>
          </w:r>
          <w:r>
            <w:rPr>
              <w:rFonts w:hint="default" w:ascii="Times New Roman" w:hAnsi="Times New Roman" w:eastAsia="Times New Roman" w:cs="Times New Roman"/>
              <w:bCs/>
              <w:spacing w:val="-27"/>
              <w:w w:val="100"/>
              <w:szCs w:val="24"/>
              <w:lang w:val="en-US" w:eastAsia="en-US" w:bidi="ar-SA"/>
            </w:rPr>
            <w:t xml:space="preserve">8. </w:t>
          </w:r>
          <w:r>
            <w:rPr>
              <w:spacing w:val="-1"/>
            </w:rPr>
            <w:t>Amendment</w:t>
          </w:r>
          <w:r>
            <w:rPr>
              <w:spacing w:val="-9"/>
            </w:rPr>
            <w:t xml:space="preserve"> </w:t>
          </w:r>
          <w:r>
            <w:t>of</w:t>
          </w:r>
          <w:r>
            <w:rPr>
              <w:spacing w:val="-7"/>
            </w:rPr>
            <w:t xml:space="preserve"> </w:t>
          </w:r>
          <w:r>
            <w:t>Tender</w:t>
          </w:r>
          <w:r>
            <w:rPr>
              <w:spacing w:val="-13"/>
            </w:rPr>
            <w:t xml:space="preserve"> </w:t>
          </w:r>
          <w:r>
            <w:t>Documents</w:t>
          </w:r>
          <w:r>
            <w:tab/>
          </w:r>
          <w:r>
            <w:fldChar w:fldCharType="begin"/>
          </w:r>
          <w:r>
            <w:instrText xml:space="preserve"> PAGEREF _Toc9411 \h </w:instrText>
          </w:r>
          <w:r>
            <w:fldChar w:fldCharType="separate"/>
          </w:r>
          <w:r>
            <w:t>17</w:t>
          </w:r>
          <w:r>
            <w:fldChar w:fldCharType="end"/>
          </w:r>
          <w:r>
            <w:fldChar w:fldCharType="end"/>
          </w:r>
        </w:p>
        <w:p>
          <w:pPr>
            <w:pStyle w:val="14"/>
            <w:tabs>
              <w:tab w:val="right" w:leader="dot" w:pos="10063"/>
            </w:tabs>
          </w:pPr>
          <w:r>
            <w:fldChar w:fldCharType="begin"/>
          </w:r>
          <w:r>
            <w:instrText xml:space="preserve"> HYPERLINK \l _Toc31287 </w:instrText>
          </w:r>
          <w:r>
            <w:fldChar w:fldCharType="separate"/>
          </w:r>
          <w:r>
            <w:rPr>
              <w:rFonts w:hint="default" w:ascii="Times New Roman" w:hAnsi="Times New Roman" w:eastAsia="Times New Roman" w:cs="Times New Roman"/>
              <w:bCs/>
              <w:spacing w:val="-27"/>
              <w:w w:val="100"/>
              <w:szCs w:val="24"/>
              <w:lang w:val="en-US" w:eastAsia="en-US" w:bidi="ar-SA"/>
            </w:rPr>
            <w:t xml:space="preserve">10. </w:t>
          </w:r>
          <w:r>
            <w:t>Language</w:t>
          </w:r>
          <w:r>
            <w:rPr>
              <w:spacing w:val="-12"/>
            </w:rPr>
            <w:t xml:space="preserve"> </w:t>
          </w:r>
          <w:r>
            <w:t>of</w:t>
          </w:r>
          <w:r>
            <w:rPr>
              <w:spacing w:val="-9"/>
            </w:rPr>
            <w:t xml:space="preserve"> </w:t>
          </w:r>
          <w:r>
            <w:t>Tender</w:t>
          </w:r>
          <w:r>
            <w:tab/>
          </w:r>
          <w:r>
            <w:fldChar w:fldCharType="begin"/>
          </w:r>
          <w:r>
            <w:instrText xml:space="preserve"> PAGEREF _Toc31287 \h </w:instrText>
          </w:r>
          <w:r>
            <w:fldChar w:fldCharType="separate"/>
          </w:r>
          <w:r>
            <w:t>17</w:t>
          </w:r>
          <w:r>
            <w:fldChar w:fldCharType="end"/>
          </w:r>
          <w:r>
            <w:fldChar w:fldCharType="end"/>
          </w:r>
        </w:p>
        <w:p>
          <w:pPr>
            <w:pStyle w:val="14"/>
            <w:tabs>
              <w:tab w:val="right" w:leader="dot" w:pos="10063"/>
            </w:tabs>
          </w:pPr>
          <w:r>
            <w:fldChar w:fldCharType="begin"/>
          </w:r>
          <w:r>
            <w:instrText xml:space="preserve"> HYPERLINK \l _Toc24307 </w:instrText>
          </w:r>
          <w:r>
            <w:fldChar w:fldCharType="separate"/>
          </w:r>
          <w:r>
            <w:rPr>
              <w:rFonts w:hint="default" w:ascii="Times New Roman" w:hAnsi="Times New Roman" w:eastAsia="Times New Roman" w:cs="Times New Roman"/>
              <w:bCs/>
              <w:spacing w:val="-27"/>
              <w:w w:val="100"/>
              <w:szCs w:val="24"/>
              <w:lang w:val="en-US" w:eastAsia="en-US" w:bidi="ar-SA"/>
            </w:rPr>
            <w:t xml:space="preserve">11. </w:t>
          </w:r>
          <w:r>
            <w:t>Documents</w:t>
          </w:r>
          <w:r>
            <w:rPr>
              <w:spacing w:val="-12"/>
            </w:rPr>
            <w:t xml:space="preserve"> </w:t>
          </w:r>
          <w:r>
            <w:t>Comprising</w:t>
          </w:r>
          <w:r>
            <w:rPr>
              <w:spacing w:val="-9"/>
            </w:rPr>
            <w:t xml:space="preserve"> </w:t>
          </w:r>
          <w:r>
            <w:t>the</w:t>
          </w:r>
          <w:r>
            <w:rPr>
              <w:spacing w:val="-12"/>
            </w:rPr>
            <w:t xml:space="preserve"> </w:t>
          </w:r>
          <w:r>
            <w:t>Tender</w:t>
          </w:r>
          <w:r>
            <w:tab/>
          </w:r>
          <w:r>
            <w:fldChar w:fldCharType="begin"/>
          </w:r>
          <w:r>
            <w:instrText xml:space="preserve"> PAGEREF _Toc24307 \h </w:instrText>
          </w:r>
          <w:r>
            <w:fldChar w:fldCharType="separate"/>
          </w:r>
          <w:r>
            <w:t>18</w:t>
          </w:r>
          <w:r>
            <w:fldChar w:fldCharType="end"/>
          </w:r>
          <w:r>
            <w:fldChar w:fldCharType="end"/>
          </w:r>
        </w:p>
        <w:p>
          <w:pPr>
            <w:pStyle w:val="14"/>
            <w:tabs>
              <w:tab w:val="right" w:leader="dot" w:pos="10063"/>
            </w:tabs>
          </w:pPr>
          <w:r>
            <w:fldChar w:fldCharType="begin"/>
          </w:r>
          <w:r>
            <w:instrText xml:space="preserve"> HYPERLINK \l _Toc2914 </w:instrText>
          </w:r>
          <w:r>
            <w:fldChar w:fldCharType="separate"/>
          </w:r>
          <w:r>
            <w:rPr>
              <w:rFonts w:hint="default" w:ascii="Times New Roman" w:hAnsi="Times New Roman" w:eastAsia="Times New Roman" w:cs="Times New Roman"/>
              <w:bCs/>
              <w:spacing w:val="-27"/>
              <w:w w:val="100"/>
              <w:szCs w:val="24"/>
              <w:lang w:val="en-US" w:eastAsia="en-US" w:bidi="ar-SA"/>
            </w:rPr>
            <w:t xml:space="preserve">12. </w:t>
          </w:r>
          <w:r>
            <w:rPr>
              <w:spacing w:val="-1"/>
            </w:rPr>
            <w:t>Form</w:t>
          </w:r>
          <w:r>
            <w:rPr>
              <w:spacing w:val="-7"/>
            </w:rPr>
            <w:t xml:space="preserve"> </w:t>
          </w:r>
          <w:r>
            <w:rPr>
              <w:spacing w:val="-1"/>
            </w:rPr>
            <w:t>of</w:t>
          </w:r>
          <w:r>
            <w:rPr>
              <w:spacing w:val="-3"/>
            </w:rPr>
            <w:t xml:space="preserve"> </w:t>
          </w:r>
          <w:r>
            <w:rPr>
              <w:spacing w:val="-1"/>
            </w:rPr>
            <w:t>Tender</w:t>
          </w:r>
          <w:r>
            <w:rPr>
              <w:spacing w:val="-13"/>
            </w:rPr>
            <w:t xml:space="preserve"> </w:t>
          </w:r>
          <w:r>
            <w:t>and</w:t>
          </w:r>
          <w:r>
            <w:rPr>
              <w:spacing w:val="-3"/>
            </w:rPr>
            <w:t xml:space="preserve"> </w:t>
          </w:r>
          <w:r>
            <w:t>Schedules</w:t>
          </w:r>
          <w:r>
            <w:tab/>
          </w:r>
          <w:r>
            <w:fldChar w:fldCharType="begin"/>
          </w:r>
          <w:r>
            <w:instrText xml:space="preserve"> PAGEREF _Toc2914 \h </w:instrText>
          </w:r>
          <w:r>
            <w:fldChar w:fldCharType="separate"/>
          </w:r>
          <w:r>
            <w:t>18</w:t>
          </w:r>
          <w:r>
            <w:fldChar w:fldCharType="end"/>
          </w:r>
          <w:r>
            <w:fldChar w:fldCharType="end"/>
          </w:r>
        </w:p>
        <w:p>
          <w:pPr>
            <w:pStyle w:val="14"/>
            <w:tabs>
              <w:tab w:val="right" w:leader="dot" w:pos="10063"/>
            </w:tabs>
          </w:pPr>
          <w:r>
            <w:fldChar w:fldCharType="begin"/>
          </w:r>
          <w:r>
            <w:instrText xml:space="preserve"> HYPERLINK \l _Toc6236 </w:instrText>
          </w:r>
          <w:r>
            <w:fldChar w:fldCharType="separate"/>
          </w:r>
          <w:r>
            <w:rPr>
              <w:rFonts w:hint="default" w:ascii="Times New Roman" w:hAnsi="Times New Roman" w:eastAsia="Times New Roman" w:cs="Times New Roman"/>
              <w:bCs/>
              <w:spacing w:val="-27"/>
              <w:w w:val="100"/>
              <w:szCs w:val="24"/>
              <w:lang w:val="en-US" w:eastAsia="en-US" w:bidi="ar-SA"/>
            </w:rPr>
            <w:t xml:space="preserve">13. </w:t>
          </w:r>
          <w:r>
            <w:rPr>
              <w:spacing w:val="-1"/>
            </w:rPr>
            <w:t>Alternative</w:t>
          </w:r>
          <w:r>
            <w:rPr>
              <w:spacing w:val="-7"/>
            </w:rPr>
            <w:t xml:space="preserve"> </w:t>
          </w:r>
          <w:r>
            <w:t>Tenders</w:t>
          </w:r>
          <w:r>
            <w:tab/>
          </w:r>
          <w:r>
            <w:fldChar w:fldCharType="begin"/>
          </w:r>
          <w:r>
            <w:instrText xml:space="preserve"> PAGEREF _Toc6236 \h </w:instrText>
          </w:r>
          <w:r>
            <w:fldChar w:fldCharType="separate"/>
          </w:r>
          <w:r>
            <w:t>18</w:t>
          </w:r>
          <w:r>
            <w:fldChar w:fldCharType="end"/>
          </w:r>
          <w:r>
            <w:fldChar w:fldCharType="end"/>
          </w:r>
        </w:p>
        <w:p>
          <w:pPr>
            <w:pStyle w:val="14"/>
            <w:tabs>
              <w:tab w:val="right" w:leader="dot" w:pos="10063"/>
            </w:tabs>
          </w:pPr>
          <w:r>
            <w:fldChar w:fldCharType="begin"/>
          </w:r>
          <w:r>
            <w:instrText xml:space="preserve"> HYPERLINK \l _Toc5128 </w:instrText>
          </w:r>
          <w:r>
            <w:fldChar w:fldCharType="separate"/>
          </w:r>
          <w:r>
            <w:rPr>
              <w:rFonts w:hint="default" w:ascii="Times New Roman" w:hAnsi="Times New Roman" w:eastAsia="Times New Roman" w:cs="Times New Roman"/>
              <w:bCs/>
              <w:spacing w:val="-27"/>
              <w:w w:val="100"/>
              <w:szCs w:val="24"/>
              <w:lang w:val="en-US" w:eastAsia="en-US" w:bidi="ar-SA"/>
            </w:rPr>
            <w:t xml:space="preserve">14. </w:t>
          </w:r>
          <w:r>
            <w:rPr>
              <w:spacing w:val="-1"/>
            </w:rPr>
            <w:t>Tender</w:t>
          </w:r>
          <w:r>
            <w:rPr>
              <w:spacing w:val="-15"/>
            </w:rPr>
            <w:t xml:space="preserve"> </w:t>
          </w:r>
          <w:r>
            <w:t>Prices</w:t>
          </w:r>
          <w:r>
            <w:rPr>
              <w:spacing w:val="-7"/>
            </w:rPr>
            <w:t xml:space="preserve"> </w:t>
          </w:r>
          <w:r>
            <w:t>and</w:t>
          </w:r>
          <w:r>
            <w:rPr>
              <w:spacing w:val="-6"/>
            </w:rPr>
            <w:t xml:space="preserve"> </w:t>
          </w:r>
          <w:r>
            <w:t>Discounts</w:t>
          </w:r>
          <w:r>
            <w:tab/>
          </w:r>
          <w:r>
            <w:fldChar w:fldCharType="begin"/>
          </w:r>
          <w:r>
            <w:instrText xml:space="preserve"> PAGEREF _Toc5128 \h </w:instrText>
          </w:r>
          <w:r>
            <w:fldChar w:fldCharType="separate"/>
          </w:r>
          <w:r>
            <w:t>19</w:t>
          </w:r>
          <w:r>
            <w:fldChar w:fldCharType="end"/>
          </w:r>
          <w:r>
            <w:fldChar w:fldCharType="end"/>
          </w:r>
        </w:p>
        <w:p>
          <w:pPr>
            <w:pStyle w:val="14"/>
            <w:tabs>
              <w:tab w:val="right" w:leader="dot" w:pos="10063"/>
            </w:tabs>
          </w:pPr>
          <w:r>
            <w:fldChar w:fldCharType="begin"/>
          </w:r>
          <w:r>
            <w:instrText xml:space="preserve"> HYPERLINK \l _Toc27880 </w:instrText>
          </w:r>
          <w:r>
            <w:fldChar w:fldCharType="separate"/>
          </w:r>
          <w:r>
            <w:rPr>
              <w:rFonts w:hint="default" w:ascii="Times New Roman" w:hAnsi="Times New Roman" w:eastAsia="Times New Roman" w:cs="Times New Roman"/>
              <w:bCs/>
              <w:spacing w:val="-27"/>
              <w:w w:val="100"/>
              <w:szCs w:val="24"/>
              <w:lang w:val="en-US" w:eastAsia="en-US" w:bidi="ar-SA"/>
            </w:rPr>
            <w:t xml:space="preserve">15. </w:t>
          </w:r>
          <w:r>
            <w:rPr>
              <w:spacing w:val="-1"/>
            </w:rPr>
            <w:t>Currencies</w:t>
          </w:r>
          <w:r>
            <w:rPr>
              <w:spacing w:val="-6"/>
            </w:rPr>
            <w:t xml:space="preserve"> </w:t>
          </w:r>
          <w:r>
            <w:t>of</w:t>
          </w:r>
          <w:r>
            <w:rPr>
              <w:spacing w:val="-5"/>
            </w:rPr>
            <w:t xml:space="preserve"> </w:t>
          </w:r>
          <w:r>
            <w:t>Tender</w:t>
          </w:r>
          <w:r>
            <w:rPr>
              <w:spacing w:val="-14"/>
            </w:rPr>
            <w:t xml:space="preserve"> </w:t>
          </w:r>
          <w:r>
            <w:t>and</w:t>
          </w:r>
          <w:r>
            <w:rPr>
              <w:spacing w:val="-5"/>
            </w:rPr>
            <w:t xml:space="preserve"> </w:t>
          </w:r>
          <w:r>
            <w:t>Payment</w:t>
          </w:r>
          <w:r>
            <w:tab/>
          </w:r>
          <w:r>
            <w:fldChar w:fldCharType="begin"/>
          </w:r>
          <w:r>
            <w:instrText xml:space="preserve"> PAGEREF _Toc27880 \h </w:instrText>
          </w:r>
          <w:r>
            <w:fldChar w:fldCharType="separate"/>
          </w:r>
          <w:r>
            <w:t>19</w:t>
          </w:r>
          <w:r>
            <w:fldChar w:fldCharType="end"/>
          </w:r>
          <w:r>
            <w:fldChar w:fldCharType="end"/>
          </w:r>
        </w:p>
        <w:p>
          <w:pPr>
            <w:pStyle w:val="14"/>
            <w:tabs>
              <w:tab w:val="right" w:leader="dot" w:pos="10063"/>
            </w:tabs>
          </w:pPr>
          <w:r>
            <w:fldChar w:fldCharType="begin"/>
          </w:r>
          <w:r>
            <w:instrText xml:space="preserve"> HYPERLINK \l _Toc9100 </w:instrText>
          </w:r>
          <w:r>
            <w:fldChar w:fldCharType="separate"/>
          </w:r>
          <w:r>
            <w:rPr>
              <w:rFonts w:hint="default" w:ascii="Times New Roman" w:hAnsi="Times New Roman" w:eastAsia="Times New Roman" w:cs="Times New Roman"/>
              <w:bCs/>
              <w:spacing w:val="-27"/>
              <w:w w:val="100"/>
              <w:szCs w:val="24"/>
              <w:lang w:val="en-US" w:eastAsia="en-US" w:bidi="ar-SA"/>
            </w:rPr>
            <w:t xml:space="preserve">16. </w:t>
          </w:r>
          <w:r>
            <w:t>Documents</w:t>
          </w:r>
          <w:r>
            <w:rPr>
              <w:spacing w:val="-12"/>
            </w:rPr>
            <w:t xml:space="preserve"> </w:t>
          </w:r>
          <w:r>
            <w:t>Comprising</w:t>
          </w:r>
          <w:r>
            <w:rPr>
              <w:spacing w:val="-10"/>
            </w:rPr>
            <w:t xml:space="preserve"> </w:t>
          </w:r>
          <w:r>
            <w:t>the</w:t>
          </w:r>
          <w:r>
            <w:rPr>
              <w:spacing w:val="-11"/>
            </w:rPr>
            <w:t xml:space="preserve"> </w:t>
          </w:r>
          <w:r>
            <w:t>Technical</w:t>
          </w:r>
          <w:r>
            <w:rPr>
              <w:spacing w:val="-13"/>
            </w:rPr>
            <w:t xml:space="preserve"> </w:t>
          </w:r>
          <w:r>
            <w:t>Proposal</w:t>
          </w:r>
          <w:r>
            <w:tab/>
          </w:r>
          <w:r>
            <w:fldChar w:fldCharType="begin"/>
          </w:r>
          <w:r>
            <w:instrText xml:space="preserve"> PAGEREF _Toc9100 \h </w:instrText>
          </w:r>
          <w:r>
            <w:fldChar w:fldCharType="separate"/>
          </w:r>
          <w:r>
            <w:t>20</w:t>
          </w:r>
          <w:r>
            <w:fldChar w:fldCharType="end"/>
          </w:r>
          <w:r>
            <w:fldChar w:fldCharType="end"/>
          </w:r>
        </w:p>
        <w:p>
          <w:pPr>
            <w:pStyle w:val="14"/>
            <w:tabs>
              <w:tab w:val="right" w:leader="dot" w:pos="10063"/>
            </w:tabs>
          </w:pPr>
          <w:r>
            <w:fldChar w:fldCharType="begin"/>
          </w:r>
          <w:r>
            <w:instrText xml:space="preserve"> HYPERLINK \l _Toc3336 </w:instrText>
          </w:r>
          <w:r>
            <w:fldChar w:fldCharType="separate"/>
          </w:r>
          <w:r>
            <w:rPr>
              <w:rFonts w:hint="default" w:ascii="Times New Roman" w:hAnsi="Times New Roman" w:eastAsia="Times New Roman" w:cs="Times New Roman"/>
              <w:bCs/>
              <w:spacing w:val="-27"/>
              <w:w w:val="100"/>
              <w:szCs w:val="24"/>
              <w:lang w:val="en-US" w:eastAsia="en-US" w:bidi="ar-SA"/>
            </w:rPr>
            <w:t xml:space="preserve">17. </w:t>
          </w:r>
          <w:r>
            <w:t>Documents</w:t>
          </w:r>
          <w:r>
            <w:rPr>
              <w:spacing w:val="-10"/>
            </w:rPr>
            <w:t xml:space="preserve"> </w:t>
          </w:r>
          <w:r>
            <w:t>Establishing</w:t>
          </w:r>
          <w:r>
            <w:rPr>
              <w:spacing w:val="-6"/>
            </w:rPr>
            <w:t xml:space="preserve"> </w:t>
          </w:r>
          <w:r>
            <w:t>the</w:t>
          </w:r>
          <w:r>
            <w:rPr>
              <w:spacing w:val="-8"/>
            </w:rPr>
            <w:t xml:space="preserve"> </w:t>
          </w:r>
          <w:r>
            <w:t>Eligibility</w:t>
          </w:r>
          <w:r>
            <w:rPr>
              <w:spacing w:val="-6"/>
            </w:rPr>
            <w:t xml:space="preserve"> </w:t>
          </w:r>
          <w:r>
            <w:t>and</w:t>
          </w:r>
          <w:r>
            <w:rPr>
              <w:spacing w:val="-8"/>
            </w:rPr>
            <w:t xml:space="preserve"> </w:t>
          </w:r>
          <w:r>
            <w:t>Qualiﬁcations</w:t>
          </w:r>
          <w:r>
            <w:rPr>
              <w:spacing w:val="-9"/>
            </w:rPr>
            <w:t xml:space="preserve"> </w:t>
          </w:r>
          <w:r>
            <w:t>of</w:t>
          </w:r>
          <w:r>
            <w:rPr>
              <w:spacing w:val="-1"/>
            </w:rPr>
            <w:t xml:space="preserve"> </w:t>
          </w:r>
          <w:r>
            <w:t>the</w:t>
          </w:r>
          <w:r>
            <w:rPr>
              <w:spacing w:val="-14"/>
            </w:rPr>
            <w:t xml:space="preserve"> </w:t>
          </w:r>
          <w:r>
            <w:t>Tenderer</w:t>
          </w:r>
          <w:r>
            <w:tab/>
          </w:r>
          <w:r>
            <w:fldChar w:fldCharType="begin"/>
          </w:r>
          <w:r>
            <w:instrText xml:space="preserve"> PAGEREF _Toc3336 \h </w:instrText>
          </w:r>
          <w:r>
            <w:fldChar w:fldCharType="separate"/>
          </w:r>
          <w:r>
            <w:t>20</w:t>
          </w:r>
          <w:r>
            <w:fldChar w:fldCharType="end"/>
          </w:r>
          <w:r>
            <w:fldChar w:fldCharType="end"/>
          </w:r>
        </w:p>
        <w:p>
          <w:pPr>
            <w:pStyle w:val="14"/>
            <w:tabs>
              <w:tab w:val="right" w:leader="dot" w:pos="10063"/>
            </w:tabs>
          </w:pPr>
          <w:r>
            <w:fldChar w:fldCharType="begin"/>
          </w:r>
          <w:r>
            <w:instrText xml:space="preserve"> HYPERLINK \l _Toc29899 </w:instrText>
          </w:r>
          <w:r>
            <w:fldChar w:fldCharType="separate"/>
          </w:r>
          <w:r>
            <w:rPr>
              <w:rFonts w:hint="default" w:ascii="Times New Roman" w:hAnsi="Times New Roman" w:eastAsia="Times New Roman" w:cs="Times New Roman"/>
              <w:bCs/>
              <w:spacing w:val="-27"/>
              <w:w w:val="100"/>
              <w:szCs w:val="24"/>
              <w:lang w:val="en-US" w:eastAsia="en-US" w:bidi="ar-SA"/>
            </w:rPr>
            <w:t xml:space="preserve">18. </w:t>
          </w:r>
          <w:r>
            <w:rPr>
              <w:spacing w:val="-1"/>
            </w:rPr>
            <w:t>Period</w:t>
          </w:r>
          <w:r>
            <w:rPr>
              <w:spacing w:val="-7"/>
            </w:rPr>
            <w:t xml:space="preserve"> </w:t>
          </w:r>
          <w:r>
            <w:rPr>
              <w:spacing w:val="-1"/>
            </w:rPr>
            <w:t>of</w:t>
          </w:r>
          <w:r>
            <w:rPr>
              <w:spacing w:val="-3"/>
            </w:rPr>
            <w:t xml:space="preserve"> </w:t>
          </w:r>
          <w:r>
            <w:rPr>
              <w:spacing w:val="-1"/>
            </w:rPr>
            <w:t>Validity</w:t>
          </w:r>
          <w:r>
            <w:rPr>
              <w:spacing w:val="-14"/>
            </w:rPr>
            <w:t xml:space="preserve"> </w:t>
          </w:r>
          <w:r>
            <w:t>of</w:t>
          </w:r>
          <w:r>
            <w:rPr>
              <w:spacing w:val="-3"/>
            </w:rPr>
            <w:t xml:space="preserve"> </w:t>
          </w:r>
          <w:r>
            <w:t>Tenders</w:t>
          </w:r>
          <w:r>
            <w:tab/>
          </w:r>
          <w:r>
            <w:fldChar w:fldCharType="begin"/>
          </w:r>
          <w:r>
            <w:instrText xml:space="preserve"> PAGEREF _Toc29899 \h </w:instrText>
          </w:r>
          <w:r>
            <w:fldChar w:fldCharType="separate"/>
          </w:r>
          <w:r>
            <w:t>21</w:t>
          </w:r>
          <w:r>
            <w:fldChar w:fldCharType="end"/>
          </w:r>
          <w:r>
            <w:fldChar w:fldCharType="end"/>
          </w:r>
        </w:p>
        <w:p>
          <w:pPr>
            <w:pStyle w:val="14"/>
            <w:tabs>
              <w:tab w:val="right" w:leader="dot" w:pos="10063"/>
            </w:tabs>
          </w:pPr>
          <w:r>
            <w:fldChar w:fldCharType="begin"/>
          </w:r>
          <w:r>
            <w:instrText xml:space="preserve"> HYPERLINK \l _Toc11149 </w:instrText>
          </w:r>
          <w:r>
            <w:fldChar w:fldCharType="separate"/>
          </w:r>
          <w:r>
            <w:rPr>
              <w:rFonts w:hint="default" w:ascii="Times New Roman" w:hAnsi="Times New Roman" w:eastAsia="Times New Roman" w:cs="Times New Roman"/>
              <w:bCs/>
              <w:spacing w:val="-27"/>
              <w:w w:val="100"/>
              <w:szCs w:val="24"/>
              <w:lang w:val="en-US" w:eastAsia="en-US" w:bidi="ar-SA"/>
            </w:rPr>
            <w:t xml:space="preserve">19. </w:t>
          </w:r>
          <w:r>
            <w:rPr>
              <w:spacing w:val="-2"/>
            </w:rPr>
            <w:t>Tender</w:t>
          </w:r>
          <w:r>
            <w:rPr>
              <w:spacing w:val="-9"/>
            </w:rPr>
            <w:t xml:space="preserve"> </w:t>
          </w:r>
          <w:r>
            <w:rPr>
              <w:spacing w:val="-2"/>
            </w:rPr>
            <w:t>Security</w:t>
          </w:r>
          <w:r>
            <w:tab/>
          </w:r>
          <w:r>
            <w:fldChar w:fldCharType="begin"/>
          </w:r>
          <w:r>
            <w:instrText xml:space="preserve"> PAGEREF _Toc11149 \h </w:instrText>
          </w:r>
          <w:r>
            <w:fldChar w:fldCharType="separate"/>
          </w:r>
          <w:r>
            <w:t>21</w:t>
          </w:r>
          <w:r>
            <w:fldChar w:fldCharType="end"/>
          </w:r>
          <w:r>
            <w:fldChar w:fldCharType="end"/>
          </w:r>
        </w:p>
        <w:p>
          <w:pPr>
            <w:pStyle w:val="14"/>
            <w:tabs>
              <w:tab w:val="right" w:leader="dot" w:pos="10063"/>
            </w:tabs>
          </w:pPr>
          <w:r>
            <w:fldChar w:fldCharType="begin"/>
          </w:r>
          <w:r>
            <w:instrText xml:space="preserve"> HYPERLINK \l _Toc27926 </w:instrText>
          </w:r>
          <w:r>
            <w:fldChar w:fldCharType="separate"/>
          </w:r>
          <w:r>
            <w:rPr>
              <w:rFonts w:hint="default" w:ascii="Times New Roman" w:hAnsi="Times New Roman" w:eastAsia="Times New Roman" w:cs="Times New Roman"/>
              <w:bCs/>
              <w:spacing w:val="-27"/>
              <w:w w:val="100"/>
              <w:szCs w:val="24"/>
              <w:lang w:val="en-US" w:eastAsia="en-US" w:bidi="ar-SA"/>
            </w:rPr>
            <w:t xml:space="preserve">20. </w:t>
          </w:r>
          <w:r>
            <w:t>Format</w:t>
          </w:r>
          <w:r>
            <w:rPr>
              <w:spacing w:val="-9"/>
            </w:rPr>
            <w:t xml:space="preserve"> </w:t>
          </w:r>
          <w:r>
            <w:t>and</w:t>
          </w:r>
          <w:r>
            <w:rPr>
              <w:spacing w:val="-6"/>
            </w:rPr>
            <w:t xml:space="preserve"> </w:t>
          </w:r>
          <w:r>
            <w:t>Signing</w:t>
          </w:r>
          <w:r>
            <w:rPr>
              <w:spacing w:val="-6"/>
            </w:rPr>
            <w:t xml:space="preserve"> </w:t>
          </w:r>
          <w:r>
            <w:t>of</w:t>
          </w:r>
          <w:r>
            <w:rPr>
              <w:spacing w:val="-7"/>
            </w:rPr>
            <w:t xml:space="preserve"> </w:t>
          </w:r>
          <w:r>
            <w:t>Tender</w:t>
          </w:r>
          <w:r>
            <w:tab/>
          </w:r>
          <w:r>
            <w:fldChar w:fldCharType="begin"/>
          </w:r>
          <w:r>
            <w:instrText xml:space="preserve"> PAGEREF _Toc27926 \h </w:instrText>
          </w:r>
          <w:r>
            <w:fldChar w:fldCharType="separate"/>
          </w:r>
          <w:r>
            <w:t>23</w:t>
          </w:r>
          <w:r>
            <w:fldChar w:fldCharType="end"/>
          </w:r>
          <w:r>
            <w:fldChar w:fldCharType="end"/>
          </w:r>
        </w:p>
        <w:p>
          <w:pPr>
            <w:pStyle w:val="14"/>
            <w:tabs>
              <w:tab w:val="right" w:leader="dot" w:pos="10063"/>
            </w:tabs>
          </w:pPr>
          <w:r>
            <w:fldChar w:fldCharType="begin"/>
          </w:r>
          <w:r>
            <w:instrText xml:space="preserve"> HYPERLINK \l _Toc10047 </w:instrText>
          </w:r>
          <w:r>
            <w:fldChar w:fldCharType="separate"/>
          </w:r>
          <w:r>
            <w:rPr>
              <w:rFonts w:hint="default" w:ascii="Times New Roman" w:hAnsi="Times New Roman" w:eastAsia="Times New Roman" w:cs="Times New Roman"/>
              <w:bCs/>
              <w:w w:val="100"/>
              <w:szCs w:val="24"/>
              <w:lang w:val="en-US" w:eastAsia="en-US" w:bidi="ar-SA"/>
            </w:rPr>
            <w:t xml:space="preserve">D. </w:t>
          </w:r>
          <w:r>
            <w:t>SUBMISSION</w:t>
          </w:r>
          <w:r>
            <w:rPr>
              <w:spacing w:val="-2"/>
            </w:rPr>
            <w:t xml:space="preserve"> </w:t>
          </w:r>
          <w:r>
            <w:t>AND</w:t>
          </w:r>
          <w:r>
            <w:rPr>
              <w:spacing w:val="-1"/>
            </w:rPr>
            <w:t xml:space="preserve"> </w:t>
          </w:r>
          <w:r>
            <w:t>OPENING</w:t>
          </w:r>
          <w:r>
            <w:rPr>
              <w:spacing w:val="-6"/>
            </w:rPr>
            <w:t xml:space="preserve"> </w:t>
          </w:r>
          <w:r>
            <w:t>OF</w:t>
          </w:r>
          <w:r>
            <w:rPr>
              <w:spacing w:val="-6"/>
            </w:rPr>
            <w:t xml:space="preserve"> </w:t>
          </w:r>
          <w:r>
            <w:t>TENDERS</w:t>
          </w:r>
          <w:r>
            <w:tab/>
          </w:r>
          <w:r>
            <w:fldChar w:fldCharType="begin"/>
          </w:r>
          <w:r>
            <w:instrText xml:space="preserve"> PAGEREF _Toc10047 \h </w:instrText>
          </w:r>
          <w:r>
            <w:fldChar w:fldCharType="separate"/>
          </w:r>
          <w:r>
            <w:t>23</w:t>
          </w:r>
          <w:r>
            <w:fldChar w:fldCharType="end"/>
          </w:r>
          <w:r>
            <w:fldChar w:fldCharType="end"/>
          </w:r>
        </w:p>
        <w:p>
          <w:pPr>
            <w:pStyle w:val="14"/>
            <w:tabs>
              <w:tab w:val="right" w:leader="dot" w:pos="10063"/>
            </w:tabs>
          </w:pPr>
          <w:r>
            <w:fldChar w:fldCharType="begin"/>
          </w:r>
          <w:r>
            <w:instrText xml:space="preserve"> HYPERLINK \l _Toc11237 </w:instrText>
          </w:r>
          <w:r>
            <w:fldChar w:fldCharType="separate"/>
          </w:r>
          <w:r>
            <w:rPr>
              <w:rFonts w:hint="default" w:ascii="Times New Roman" w:hAnsi="Times New Roman" w:eastAsia="Times New Roman" w:cs="Times New Roman"/>
              <w:bCs/>
              <w:spacing w:val="-27"/>
              <w:w w:val="100"/>
              <w:szCs w:val="24"/>
              <w:lang w:val="en-US" w:eastAsia="en-US" w:bidi="ar-SA"/>
            </w:rPr>
            <w:t xml:space="preserve">22. </w:t>
          </w:r>
          <w:r>
            <w:t>Deadline</w:t>
          </w:r>
          <w:r>
            <w:rPr>
              <w:spacing w:val="-11"/>
            </w:rPr>
            <w:t xml:space="preserve"> </w:t>
          </w:r>
          <w:r>
            <w:t>for</w:t>
          </w:r>
          <w:r>
            <w:rPr>
              <w:spacing w:val="-10"/>
            </w:rPr>
            <w:t xml:space="preserve"> </w:t>
          </w:r>
          <w:r>
            <w:t>Submission</w:t>
          </w:r>
          <w:r>
            <w:rPr>
              <w:spacing w:val="-4"/>
            </w:rPr>
            <w:t xml:space="preserve"> </w:t>
          </w:r>
          <w:r>
            <w:t>of</w:t>
          </w:r>
          <w:r>
            <w:rPr>
              <w:spacing w:val="-6"/>
            </w:rPr>
            <w:t xml:space="preserve"> </w:t>
          </w:r>
          <w:r>
            <w:t>Tenders</w:t>
          </w:r>
          <w:r>
            <w:tab/>
          </w:r>
          <w:r>
            <w:fldChar w:fldCharType="begin"/>
          </w:r>
          <w:r>
            <w:instrText xml:space="preserve"> PAGEREF _Toc11237 \h </w:instrText>
          </w:r>
          <w:r>
            <w:fldChar w:fldCharType="separate"/>
          </w:r>
          <w:r>
            <w:t>24</w:t>
          </w:r>
          <w:r>
            <w:fldChar w:fldCharType="end"/>
          </w:r>
          <w:r>
            <w:fldChar w:fldCharType="end"/>
          </w:r>
        </w:p>
        <w:p>
          <w:pPr>
            <w:pStyle w:val="14"/>
            <w:tabs>
              <w:tab w:val="right" w:leader="dot" w:pos="10063"/>
            </w:tabs>
          </w:pPr>
          <w:r>
            <w:fldChar w:fldCharType="begin"/>
          </w:r>
          <w:r>
            <w:instrText xml:space="preserve"> HYPERLINK \l _Toc13890 </w:instrText>
          </w:r>
          <w:r>
            <w:fldChar w:fldCharType="separate"/>
          </w:r>
          <w:r>
            <w:rPr>
              <w:rFonts w:hint="default" w:ascii="Times New Roman" w:hAnsi="Times New Roman" w:eastAsia="Times New Roman" w:cs="Times New Roman"/>
              <w:bCs/>
              <w:spacing w:val="-27"/>
              <w:w w:val="100"/>
              <w:szCs w:val="24"/>
              <w:lang w:val="en-US" w:eastAsia="en-US" w:bidi="ar-SA"/>
            </w:rPr>
            <w:t xml:space="preserve">23. </w:t>
          </w:r>
          <w:r>
            <w:t>Late</w:t>
          </w:r>
          <w:r>
            <w:rPr>
              <w:spacing w:val="-15"/>
            </w:rPr>
            <w:t xml:space="preserve"> </w:t>
          </w:r>
          <w:r>
            <w:t>Tenders</w:t>
          </w:r>
          <w:r>
            <w:tab/>
          </w:r>
          <w:r>
            <w:fldChar w:fldCharType="begin"/>
          </w:r>
          <w:r>
            <w:instrText xml:space="preserve"> PAGEREF _Toc13890 \h </w:instrText>
          </w:r>
          <w:r>
            <w:fldChar w:fldCharType="separate"/>
          </w:r>
          <w:r>
            <w:t>24</w:t>
          </w:r>
          <w:r>
            <w:fldChar w:fldCharType="end"/>
          </w:r>
          <w:r>
            <w:fldChar w:fldCharType="end"/>
          </w:r>
        </w:p>
        <w:p>
          <w:pPr>
            <w:pStyle w:val="14"/>
            <w:tabs>
              <w:tab w:val="right" w:leader="dot" w:pos="10063"/>
            </w:tabs>
          </w:pPr>
          <w:r>
            <w:fldChar w:fldCharType="begin"/>
          </w:r>
          <w:r>
            <w:instrText xml:space="preserve"> HYPERLINK \l _Toc31023 </w:instrText>
          </w:r>
          <w:r>
            <w:fldChar w:fldCharType="separate"/>
          </w:r>
          <w:r>
            <w:rPr>
              <w:rFonts w:hint="default" w:ascii="Times New Roman" w:hAnsi="Times New Roman" w:eastAsia="Times New Roman" w:cs="Times New Roman"/>
              <w:bCs/>
              <w:spacing w:val="-27"/>
              <w:w w:val="100"/>
              <w:szCs w:val="24"/>
              <w:lang w:val="en-US" w:eastAsia="en-US" w:bidi="ar-SA"/>
            </w:rPr>
            <w:t xml:space="preserve">24. </w:t>
          </w:r>
          <w:r>
            <w:t>Withdrawal,</w:t>
          </w:r>
          <w:r>
            <w:rPr>
              <w:spacing w:val="-11"/>
            </w:rPr>
            <w:t xml:space="preserve"> </w:t>
          </w:r>
          <w:r>
            <w:t>Substitution,</w:t>
          </w:r>
          <w:r>
            <w:rPr>
              <w:spacing w:val="-6"/>
            </w:rPr>
            <w:t xml:space="preserve"> </w:t>
          </w:r>
          <w:r>
            <w:t>and</w:t>
          </w:r>
          <w:r>
            <w:rPr>
              <w:spacing w:val="-8"/>
            </w:rPr>
            <w:t xml:space="preserve"> </w:t>
          </w:r>
          <w:r>
            <w:t>Modiﬁcation</w:t>
          </w:r>
          <w:r>
            <w:rPr>
              <w:spacing w:val="-6"/>
            </w:rPr>
            <w:t xml:space="preserve"> </w:t>
          </w:r>
          <w:r>
            <w:t>of</w:t>
          </w:r>
          <w:r>
            <w:rPr>
              <w:spacing w:val="-6"/>
            </w:rPr>
            <w:t xml:space="preserve"> </w:t>
          </w:r>
          <w:r>
            <w:t>Tenders</w:t>
          </w:r>
          <w:r>
            <w:tab/>
          </w:r>
          <w:r>
            <w:fldChar w:fldCharType="begin"/>
          </w:r>
          <w:r>
            <w:instrText xml:space="preserve"> PAGEREF _Toc31023 \h </w:instrText>
          </w:r>
          <w:r>
            <w:fldChar w:fldCharType="separate"/>
          </w:r>
          <w:r>
            <w:t>24</w:t>
          </w:r>
          <w:r>
            <w:fldChar w:fldCharType="end"/>
          </w:r>
          <w:r>
            <w:fldChar w:fldCharType="end"/>
          </w:r>
        </w:p>
        <w:p>
          <w:pPr>
            <w:pStyle w:val="14"/>
            <w:tabs>
              <w:tab w:val="right" w:leader="dot" w:pos="10063"/>
            </w:tabs>
          </w:pPr>
          <w:r>
            <w:fldChar w:fldCharType="begin"/>
          </w:r>
          <w:r>
            <w:instrText xml:space="preserve"> HYPERLINK \l _Toc18823 </w:instrText>
          </w:r>
          <w:r>
            <w:fldChar w:fldCharType="separate"/>
          </w:r>
          <w:r>
            <w:rPr>
              <w:rFonts w:hint="default" w:ascii="Times New Roman" w:hAnsi="Times New Roman" w:eastAsia="Times New Roman" w:cs="Times New Roman"/>
              <w:bCs/>
              <w:spacing w:val="-27"/>
              <w:w w:val="100"/>
              <w:szCs w:val="24"/>
              <w:lang w:val="en-US" w:eastAsia="en-US" w:bidi="ar-SA"/>
            </w:rPr>
            <w:t xml:space="preserve">25. </w:t>
          </w:r>
          <w:r>
            <w:rPr>
              <w:spacing w:val="-2"/>
            </w:rPr>
            <w:t>Tender</w:t>
          </w:r>
          <w:r>
            <w:rPr>
              <w:spacing w:val="-10"/>
            </w:rPr>
            <w:t xml:space="preserve"> </w:t>
          </w:r>
          <w:r>
            <w:rPr>
              <w:spacing w:val="-2"/>
            </w:rPr>
            <w:t>Opening</w:t>
          </w:r>
          <w:r>
            <w:tab/>
          </w:r>
          <w:r>
            <w:fldChar w:fldCharType="begin"/>
          </w:r>
          <w:r>
            <w:instrText xml:space="preserve"> PAGEREF _Toc18823 \h </w:instrText>
          </w:r>
          <w:r>
            <w:fldChar w:fldCharType="separate"/>
          </w:r>
          <w:r>
            <w:t>25</w:t>
          </w:r>
          <w:r>
            <w:fldChar w:fldCharType="end"/>
          </w:r>
          <w:r>
            <w:fldChar w:fldCharType="end"/>
          </w:r>
        </w:p>
        <w:p>
          <w:pPr>
            <w:pStyle w:val="14"/>
            <w:tabs>
              <w:tab w:val="right" w:leader="dot" w:pos="10063"/>
            </w:tabs>
          </w:pPr>
          <w:r>
            <w:fldChar w:fldCharType="begin"/>
          </w:r>
          <w:r>
            <w:instrText xml:space="preserve"> HYPERLINK \l _Toc3989 </w:instrText>
          </w:r>
          <w:r>
            <w:fldChar w:fldCharType="separate"/>
          </w:r>
          <w:r>
            <w:rPr>
              <w:rFonts w:hint="default" w:ascii="Times New Roman" w:hAnsi="Times New Roman" w:eastAsia="Times New Roman" w:cs="Times New Roman"/>
              <w:bCs/>
              <w:w w:val="100"/>
              <w:szCs w:val="24"/>
              <w:lang w:val="en-US" w:eastAsia="en-US" w:bidi="ar-SA"/>
            </w:rPr>
            <w:t xml:space="preserve">E. </w:t>
          </w:r>
          <w:r>
            <w:t>Evaluation</w:t>
          </w:r>
          <w:r>
            <w:rPr>
              <w:spacing w:val="-3"/>
            </w:rPr>
            <w:t xml:space="preserve"> </w:t>
          </w:r>
          <w:r>
            <w:t>and</w:t>
          </w:r>
          <w:r>
            <w:rPr>
              <w:spacing w:val="-4"/>
            </w:rPr>
            <w:t xml:space="preserve"> </w:t>
          </w:r>
          <w:r>
            <w:t>Comparison of</w:t>
          </w:r>
          <w:r>
            <w:rPr>
              <w:spacing w:val="-6"/>
            </w:rPr>
            <w:t xml:space="preserve"> </w:t>
          </w:r>
          <w:r>
            <w:t>Tenders</w:t>
          </w:r>
          <w:r>
            <w:tab/>
          </w:r>
          <w:r>
            <w:fldChar w:fldCharType="begin"/>
          </w:r>
          <w:r>
            <w:instrText xml:space="preserve"> PAGEREF _Toc3989 \h </w:instrText>
          </w:r>
          <w:r>
            <w:fldChar w:fldCharType="separate"/>
          </w:r>
          <w:r>
            <w:t>25</w:t>
          </w:r>
          <w:r>
            <w:fldChar w:fldCharType="end"/>
          </w:r>
          <w:r>
            <w:fldChar w:fldCharType="end"/>
          </w:r>
        </w:p>
        <w:p>
          <w:pPr>
            <w:pStyle w:val="14"/>
            <w:tabs>
              <w:tab w:val="right" w:leader="dot" w:pos="10063"/>
            </w:tabs>
          </w:pPr>
          <w:r>
            <w:fldChar w:fldCharType="begin"/>
          </w:r>
          <w:r>
            <w:instrText xml:space="preserve"> HYPERLINK \l _Toc20696 </w:instrText>
          </w:r>
          <w:r>
            <w:fldChar w:fldCharType="separate"/>
          </w:r>
          <w:r>
            <w:rPr>
              <w:rFonts w:hint="default" w:ascii="Times New Roman" w:hAnsi="Times New Roman" w:eastAsia="Times New Roman" w:cs="Times New Roman"/>
              <w:bCs/>
              <w:spacing w:val="-27"/>
              <w:w w:val="100"/>
              <w:szCs w:val="24"/>
              <w:lang w:val="en-US" w:eastAsia="en-US" w:bidi="ar-SA"/>
            </w:rPr>
            <w:t xml:space="preserve">27. </w:t>
          </w:r>
          <w:r>
            <w:t>Clariﬁcation</w:t>
          </w:r>
          <w:r>
            <w:rPr>
              <w:spacing w:val="-12"/>
            </w:rPr>
            <w:t xml:space="preserve"> </w:t>
          </w:r>
          <w:r>
            <w:t>of</w:t>
          </w:r>
          <w:r>
            <w:rPr>
              <w:spacing w:val="-9"/>
            </w:rPr>
            <w:t xml:space="preserve"> </w:t>
          </w:r>
          <w:r>
            <w:t>Tenders</w:t>
          </w:r>
          <w:r>
            <w:tab/>
          </w:r>
          <w:r>
            <w:fldChar w:fldCharType="begin"/>
          </w:r>
          <w:r>
            <w:instrText xml:space="preserve"> PAGEREF _Toc20696 \h </w:instrText>
          </w:r>
          <w:r>
            <w:fldChar w:fldCharType="separate"/>
          </w:r>
          <w:r>
            <w:t>26</w:t>
          </w:r>
          <w:r>
            <w:fldChar w:fldCharType="end"/>
          </w:r>
          <w:r>
            <w:fldChar w:fldCharType="end"/>
          </w:r>
        </w:p>
        <w:p>
          <w:pPr>
            <w:pStyle w:val="14"/>
            <w:tabs>
              <w:tab w:val="right" w:leader="dot" w:pos="10063"/>
            </w:tabs>
          </w:pPr>
          <w:r>
            <w:fldChar w:fldCharType="begin"/>
          </w:r>
          <w:r>
            <w:instrText xml:space="preserve"> HYPERLINK \l _Toc26810 </w:instrText>
          </w:r>
          <w:r>
            <w:fldChar w:fldCharType="separate"/>
          </w:r>
          <w:r>
            <w:rPr>
              <w:rFonts w:hint="default" w:ascii="Times New Roman" w:hAnsi="Times New Roman" w:eastAsia="Times New Roman" w:cs="Times New Roman"/>
              <w:bCs/>
              <w:spacing w:val="-27"/>
              <w:w w:val="100"/>
              <w:szCs w:val="24"/>
              <w:lang w:val="en-US" w:eastAsia="en-US" w:bidi="ar-SA"/>
            </w:rPr>
            <w:t xml:space="preserve">28. </w:t>
          </w:r>
          <w:r>
            <w:t>Deviations,</w:t>
          </w:r>
          <w:r>
            <w:rPr>
              <w:spacing w:val="-5"/>
            </w:rPr>
            <w:t xml:space="preserve"> </w:t>
          </w:r>
          <w:r>
            <w:t>Reservations,</w:t>
          </w:r>
          <w:r>
            <w:rPr>
              <w:spacing w:val="-1"/>
            </w:rPr>
            <w:t xml:space="preserve"> </w:t>
          </w:r>
          <w:r>
            <w:t>and</w:t>
          </w:r>
          <w:r>
            <w:rPr>
              <w:spacing w:val="-4"/>
            </w:rPr>
            <w:t xml:space="preserve"> </w:t>
          </w:r>
          <w:r>
            <w:t>Omissions</w:t>
          </w:r>
          <w:r>
            <w:tab/>
          </w:r>
          <w:r>
            <w:fldChar w:fldCharType="begin"/>
          </w:r>
          <w:r>
            <w:instrText xml:space="preserve"> PAGEREF _Toc26810 \h </w:instrText>
          </w:r>
          <w:r>
            <w:fldChar w:fldCharType="separate"/>
          </w:r>
          <w:r>
            <w:t>26</w:t>
          </w:r>
          <w:r>
            <w:fldChar w:fldCharType="end"/>
          </w:r>
          <w:r>
            <w:fldChar w:fldCharType="end"/>
          </w:r>
        </w:p>
        <w:p>
          <w:pPr>
            <w:pStyle w:val="14"/>
            <w:tabs>
              <w:tab w:val="right" w:leader="dot" w:pos="10063"/>
            </w:tabs>
          </w:pPr>
          <w:r>
            <w:fldChar w:fldCharType="begin"/>
          </w:r>
          <w:r>
            <w:instrText xml:space="preserve"> HYPERLINK \l _Toc3141 </w:instrText>
          </w:r>
          <w:r>
            <w:fldChar w:fldCharType="separate"/>
          </w:r>
          <w:r>
            <w:rPr>
              <w:rFonts w:hint="default" w:ascii="Times New Roman" w:hAnsi="Times New Roman" w:eastAsia="Times New Roman" w:cs="Times New Roman"/>
              <w:bCs/>
              <w:spacing w:val="-27"/>
              <w:w w:val="100"/>
              <w:szCs w:val="24"/>
              <w:lang w:val="en-US" w:eastAsia="en-US" w:bidi="ar-SA"/>
            </w:rPr>
            <w:t xml:space="preserve">29. </w:t>
          </w:r>
          <w:r>
            <w:t>Determination</w:t>
          </w:r>
          <w:r>
            <w:rPr>
              <w:spacing w:val="-6"/>
            </w:rPr>
            <w:t xml:space="preserve"> </w:t>
          </w:r>
          <w:r>
            <w:t>of</w:t>
          </w:r>
          <w:r>
            <w:rPr>
              <w:spacing w:val="-4"/>
            </w:rPr>
            <w:t xml:space="preserve"> </w:t>
          </w:r>
          <w:r>
            <w:t>Responsiveness</w:t>
          </w:r>
          <w:r>
            <w:tab/>
          </w:r>
          <w:r>
            <w:fldChar w:fldCharType="begin"/>
          </w:r>
          <w:r>
            <w:instrText xml:space="preserve"> PAGEREF _Toc3141 \h </w:instrText>
          </w:r>
          <w:r>
            <w:fldChar w:fldCharType="separate"/>
          </w:r>
          <w:r>
            <w:t>26</w:t>
          </w:r>
          <w:r>
            <w:fldChar w:fldCharType="end"/>
          </w:r>
          <w:r>
            <w:fldChar w:fldCharType="end"/>
          </w:r>
        </w:p>
        <w:p>
          <w:pPr>
            <w:pStyle w:val="14"/>
            <w:tabs>
              <w:tab w:val="right" w:leader="dot" w:pos="10063"/>
            </w:tabs>
          </w:pPr>
          <w:r>
            <w:fldChar w:fldCharType="begin"/>
          </w:r>
          <w:r>
            <w:instrText xml:space="preserve"> HYPERLINK \l _Toc9597 </w:instrText>
          </w:r>
          <w:r>
            <w:fldChar w:fldCharType="separate"/>
          </w:r>
          <w:r>
            <w:rPr>
              <w:rFonts w:hint="default" w:ascii="Times New Roman" w:hAnsi="Times New Roman" w:eastAsia="Times New Roman" w:cs="Times New Roman"/>
              <w:bCs/>
              <w:spacing w:val="-27"/>
              <w:w w:val="100"/>
              <w:szCs w:val="24"/>
              <w:lang w:val="en-US" w:eastAsia="en-US" w:bidi="ar-SA"/>
            </w:rPr>
            <w:t xml:space="preserve">30. </w:t>
          </w:r>
          <w:r>
            <w:t>Non-material</w:t>
          </w:r>
          <w:r>
            <w:rPr>
              <w:spacing w:val="-14"/>
            </w:rPr>
            <w:t xml:space="preserve"> </w:t>
          </w:r>
          <w:r>
            <w:t>Non-conformities</w:t>
          </w:r>
          <w:r>
            <w:tab/>
          </w:r>
          <w:r>
            <w:fldChar w:fldCharType="begin"/>
          </w:r>
          <w:r>
            <w:instrText xml:space="preserve"> PAGEREF _Toc9597 \h </w:instrText>
          </w:r>
          <w:r>
            <w:fldChar w:fldCharType="separate"/>
          </w:r>
          <w:r>
            <w:t>26</w:t>
          </w:r>
          <w:r>
            <w:fldChar w:fldCharType="end"/>
          </w:r>
          <w:r>
            <w:fldChar w:fldCharType="end"/>
          </w:r>
        </w:p>
        <w:p>
          <w:pPr>
            <w:pStyle w:val="14"/>
            <w:tabs>
              <w:tab w:val="right" w:leader="dot" w:pos="10063"/>
            </w:tabs>
          </w:pPr>
          <w:r>
            <w:fldChar w:fldCharType="begin"/>
          </w:r>
          <w:r>
            <w:instrText xml:space="preserve"> HYPERLINK \l _Toc15869 </w:instrText>
          </w:r>
          <w:r>
            <w:fldChar w:fldCharType="separate"/>
          </w:r>
          <w:r>
            <w:rPr>
              <w:rFonts w:hint="default" w:ascii="Times New Roman" w:hAnsi="Times New Roman" w:eastAsia="Times New Roman" w:cs="Times New Roman"/>
              <w:bCs/>
              <w:spacing w:val="-27"/>
              <w:w w:val="100"/>
              <w:szCs w:val="24"/>
              <w:lang w:val="en-US" w:eastAsia="en-US" w:bidi="ar-SA"/>
            </w:rPr>
            <w:t xml:space="preserve">31. </w:t>
          </w:r>
          <w:r>
            <w:t>Arithmetical</w:t>
          </w:r>
          <w:r>
            <w:rPr>
              <w:spacing w:val="-13"/>
            </w:rPr>
            <w:t xml:space="preserve"> </w:t>
          </w:r>
          <w:r>
            <w:t>Errors</w:t>
          </w:r>
          <w:r>
            <w:tab/>
          </w:r>
          <w:r>
            <w:fldChar w:fldCharType="begin"/>
          </w:r>
          <w:r>
            <w:instrText xml:space="preserve"> PAGEREF _Toc15869 \h </w:instrText>
          </w:r>
          <w:r>
            <w:fldChar w:fldCharType="separate"/>
          </w:r>
          <w:r>
            <w:t>27</w:t>
          </w:r>
          <w:r>
            <w:fldChar w:fldCharType="end"/>
          </w:r>
          <w:r>
            <w:fldChar w:fldCharType="end"/>
          </w:r>
        </w:p>
        <w:p>
          <w:pPr>
            <w:pStyle w:val="14"/>
            <w:tabs>
              <w:tab w:val="right" w:leader="dot" w:pos="10063"/>
            </w:tabs>
          </w:pPr>
          <w:r>
            <w:fldChar w:fldCharType="begin"/>
          </w:r>
          <w:r>
            <w:instrText xml:space="preserve"> HYPERLINK \l _Toc14580 </w:instrText>
          </w:r>
          <w:r>
            <w:fldChar w:fldCharType="separate"/>
          </w:r>
          <w:r>
            <w:rPr>
              <w:rFonts w:hint="default" w:ascii="Times New Roman" w:hAnsi="Times New Roman" w:eastAsia="Times New Roman" w:cs="Times New Roman"/>
              <w:bCs/>
              <w:spacing w:val="-27"/>
              <w:w w:val="100"/>
              <w:szCs w:val="24"/>
              <w:lang w:val="en-US" w:eastAsia="en-US" w:bidi="ar-SA"/>
            </w:rPr>
            <w:t xml:space="preserve">32. </w:t>
          </w:r>
          <w:r>
            <w:t>Conversion</w:t>
          </w:r>
          <w:r>
            <w:rPr>
              <w:spacing w:val="-2"/>
            </w:rPr>
            <w:t xml:space="preserve"> </w:t>
          </w:r>
          <w:r>
            <w:t>to</w:t>
          </w:r>
          <w:r>
            <w:rPr>
              <w:spacing w:val="-5"/>
            </w:rPr>
            <w:t xml:space="preserve"> </w:t>
          </w:r>
          <w:r>
            <w:t>Single</w:t>
          </w:r>
          <w:r>
            <w:rPr>
              <w:spacing w:val="-4"/>
            </w:rPr>
            <w:t xml:space="preserve"> </w:t>
          </w:r>
          <w:r>
            <w:t>Currency</w:t>
          </w:r>
          <w:r>
            <w:tab/>
          </w:r>
          <w:r>
            <w:fldChar w:fldCharType="begin"/>
          </w:r>
          <w:r>
            <w:instrText xml:space="preserve"> PAGEREF _Toc14580 \h </w:instrText>
          </w:r>
          <w:r>
            <w:fldChar w:fldCharType="separate"/>
          </w:r>
          <w:r>
            <w:t>27</w:t>
          </w:r>
          <w:r>
            <w:fldChar w:fldCharType="end"/>
          </w:r>
          <w:r>
            <w:fldChar w:fldCharType="end"/>
          </w:r>
        </w:p>
        <w:p>
          <w:pPr>
            <w:pStyle w:val="14"/>
            <w:tabs>
              <w:tab w:val="right" w:leader="dot" w:pos="10063"/>
            </w:tabs>
          </w:pPr>
          <w:r>
            <w:fldChar w:fldCharType="begin"/>
          </w:r>
          <w:r>
            <w:instrText xml:space="preserve"> HYPERLINK \l _Toc26579 </w:instrText>
          </w:r>
          <w:r>
            <w:fldChar w:fldCharType="separate"/>
          </w:r>
          <w:r>
            <w:rPr>
              <w:rFonts w:hint="default" w:ascii="Times New Roman" w:hAnsi="Times New Roman" w:eastAsia="Times New Roman" w:cs="Times New Roman"/>
              <w:bCs/>
              <w:spacing w:val="-27"/>
              <w:w w:val="100"/>
              <w:szCs w:val="24"/>
              <w:lang w:val="en-US" w:eastAsia="en-US" w:bidi="ar-SA"/>
            </w:rPr>
            <w:t xml:space="preserve">33. </w:t>
          </w:r>
          <w:r>
            <w:t>Margin</w:t>
          </w:r>
          <w:r>
            <w:rPr>
              <w:spacing w:val="-3"/>
            </w:rPr>
            <w:t xml:space="preserve"> </w:t>
          </w:r>
          <w:r>
            <w:t>of</w:t>
          </w:r>
          <w:r>
            <w:rPr>
              <w:spacing w:val="-2"/>
            </w:rPr>
            <w:t xml:space="preserve"> </w:t>
          </w:r>
          <w:r>
            <w:t>Preference</w:t>
          </w:r>
          <w:r>
            <w:rPr>
              <w:spacing w:val="-6"/>
            </w:rPr>
            <w:t xml:space="preserve"> </w:t>
          </w:r>
          <w:r>
            <w:t>and</w:t>
          </w:r>
          <w:r>
            <w:rPr>
              <w:spacing w:val="-4"/>
            </w:rPr>
            <w:t xml:space="preserve"> </w:t>
          </w:r>
          <w:r>
            <w:t>Reservations</w:t>
          </w:r>
          <w:r>
            <w:tab/>
          </w:r>
          <w:r>
            <w:fldChar w:fldCharType="begin"/>
          </w:r>
          <w:r>
            <w:instrText xml:space="preserve"> PAGEREF _Toc26579 \h </w:instrText>
          </w:r>
          <w:r>
            <w:fldChar w:fldCharType="separate"/>
          </w:r>
          <w:r>
            <w:t>27</w:t>
          </w:r>
          <w:r>
            <w:fldChar w:fldCharType="end"/>
          </w:r>
          <w:r>
            <w:fldChar w:fldCharType="end"/>
          </w:r>
        </w:p>
        <w:p>
          <w:pPr>
            <w:pStyle w:val="14"/>
            <w:tabs>
              <w:tab w:val="right" w:leader="dot" w:pos="10063"/>
            </w:tabs>
          </w:pPr>
          <w:r>
            <w:fldChar w:fldCharType="begin"/>
          </w:r>
          <w:r>
            <w:instrText xml:space="preserve"> HYPERLINK \l _Toc29790 </w:instrText>
          </w:r>
          <w:r>
            <w:fldChar w:fldCharType="separate"/>
          </w:r>
          <w:r>
            <w:rPr>
              <w:rFonts w:hint="default" w:ascii="Times New Roman" w:hAnsi="Times New Roman" w:eastAsia="Times New Roman" w:cs="Times New Roman"/>
              <w:bCs/>
              <w:spacing w:val="-27"/>
              <w:w w:val="100"/>
              <w:szCs w:val="24"/>
              <w:lang w:val="en-US" w:eastAsia="en-US" w:bidi="ar-SA"/>
            </w:rPr>
            <w:t xml:space="preserve">34. </w:t>
          </w:r>
          <w:r>
            <w:t>Nominated</w:t>
          </w:r>
          <w:r>
            <w:rPr>
              <w:spacing w:val="-13"/>
            </w:rPr>
            <w:t xml:space="preserve"> </w:t>
          </w:r>
          <w:r>
            <w:t>Subcontractors</w:t>
          </w:r>
          <w:r>
            <w:tab/>
          </w:r>
          <w:r>
            <w:fldChar w:fldCharType="begin"/>
          </w:r>
          <w:r>
            <w:instrText xml:space="preserve"> PAGEREF _Toc29790 \h </w:instrText>
          </w:r>
          <w:r>
            <w:fldChar w:fldCharType="separate"/>
          </w:r>
          <w:r>
            <w:t>27</w:t>
          </w:r>
          <w:r>
            <w:fldChar w:fldCharType="end"/>
          </w:r>
          <w:r>
            <w:fldChar w:fldCharType="end"/>
          </w:r>
        </w:p>
        <w:p>
          <w:pPr>
            <w:pStyle w:val="14"/>
            <w:tabs>
              <w:tab w:val="right" w:leader="dot" w:pos="10063"/>
            </w:tabs>
          </w:pPr>
          <w:r>
            <w:fldChar w:fldCharType="begin"/>
          </w:r>
          <w:r>
            <w:instrText xml:space="preserve"> HYPERLINK \l _Toc23035 </w:instrText>
          </w:r>
          <w:r>
            <w:fldChar w:fldCharType="separate"/>
          </w:r>
          <w:r>
            <w:rPr>
              <w:rFonts w:hint="default" w:ascii="Times New Roman" w:hAnsi="Times New Roman" w:eastAsia="Times New Roman" w:cs="Times New Roman"/>
              <w:bCs/>
              <w:spacing w:val="-27"/>
              <w:w w:val="100"/>
              <w:szCs w:val="24"/>
              <w:lang w:val="en-US" w:eastAsia="en-US" w:bidi="ar-SA"/>
            </w:rPr>
            <w:t xml:space="preserve">35. </w:t>
          </w:r>
          <w:r>
            <w:t>Evaluation</w:t>
          </w:r>
          <w:r>
            <w:rPr>
              <w:spacing w:val="-9"/>
            </w:rPr>
            <w:t xml:space="preserve"> </w:t>
          </w:r>
          <w:r>
            <w:t>of</w:t>
          </w:r>
          <w:r>
            <w:rPr>
              <w:spacing w:val="-9"/>
            </w:rPr>
            <w:t xml:space="preserve"> </w:t>
          </w:r>
          <w:r>
            <w:t>Tenders</w:t>
          </w:r>
          <w:r>
            <w:tab/>
          </w:r>
          <w:r>
            <w:fldChar w:fldCharType="begin"/>
          </w:r>
          <w:r>
            <w:instrText xml:space="preserve"> PAGEREF _Toc23035 \h </w:instrText>
          </w:r>
          <w:r>
            <w:fldChar w:fldCharType="separate"/>
          </w:r>
          <w:r>
            <w:t>28</w:t>
          </w:r>
          <w:r>
            <w:fldChar w:fldCharType="end"/>
          </w:r>
          <w:r>
            <w:fldChar w:fldCharType="end"/>
          </w:r>
        </w:p>
        <w:p>
          <w:pPr>
            <w:pStyle w:val="14"/>
            <w:tabs>
              <w:tab w:val="right" w:leader="dot" w:pos="10063"/>
            </w:tabs>
          </w:pPr>
          <w:r>
            <w:fldChar w:fldCharType="begin"/>
          </w:r>
          <w:r>
            <w:instrText xml:space="preserve"> HYPERLINK \l _Toc17240 </w:instrText>
          </w:r>
          <w:r>
            <w:fldChar w:fldCharType="separate"/>
          </w:r>
          <w:r>
            <w:rPr>
              <w:rFonts w:hint="default" w:ascii="Times New Roman" w:hAnsi="Times New Roman" w:eastAsia="Times New Roman" w:cs="Times New Roman"/>
              <w:bCs/>
              <w:spacing w:val="-27"/>
              <w:w w:val="100"/>
              <w:szCs w:val="24"/>
              <w:lang w:val="en-US" w:eastAsia="en-US" w:bidi="ar-SA"/>
            </w:rPr>
            <w:t xml:space="preserve">36. </w:t>
          </w:r>
          <w:r>
            <w:t>Comparison</w:t>
          </w:r>
          <w:r>
            <w:rPr>
              <w:spacing w:val="-10"/>
            </w:rPr>
            <w:t xml:space="preserve"> </w:t>
          </w:r>
          <w:r>
            <w:t>of</w:t>
          </w:r>
          <w:r>
            <w:rPr>
              <w:spacing w:val="-10"/>
            </w:rPr>
            <w:t xml:space="preserve"> </w:t>
          </w:r>
          <w:r>
            <w:t>Tenders</w:t>
          </w:r>
          <w:r>
            <w:tab/>
          </w:r>
          <w:r>
            <w:fldChar w:fldCharType="begin"/>
          </w:r>
          <w:r>
            <w:instrText xml:space="preserve"> PAGEREF _Toc17240 \h </w:instrText>
          </w:r>
          <w:r>
            <w:fldChar w:fldCharType="separate"/>
          </w:r>
          <w:r>
            <w:t>28</w:t>
          </w:r>
          <w:r>
            <w:fldChar w:fldCharType="end"/>
          </w:r>
          <w:r>
            <w:fldChar w:fldCharType="end"/>
          </w:r>
        </w:p>
        <w:p>
          <w:pPr>
            <w:pStyle w:val="14"/>
            <w:tabs>
              <w:tab w:val="right" w:leader="dot" w:pos="10063"/>
            </w:tabs>
          </w:pPr>
          <w:r>
            <w:fldChar w:fldCharType="begin"/>
          </w:r>
          <w:r>
            <w:instrText xml:space="preserve"> HYPERLINK \l _Toc17618 </w:instrText>
          </w:r>
          <w:r>
            <w:fldChar w:fldCharType="separate"/>
          </w:r>
          <w:r>
            <w:rPr>
              <w:rFonts w:hint="default" w:ascii="Times New Roman" w:hAnsi="Times New Roman" w:eastAsia="Times New Roman" w:cs="Times New Roman"/>
              <w:bCs/>
              <w:spacing w:val="-27"/>
              <w:w w:val="100"/>
              <w:szCs w:val="24"/>
              <w:lang w:val="en-US" w:eastAsia="en-US" w:bidi="ar-SA"/>
            </w:rPr>
            <w:t xml:space="preserve">37. </w:t>
          </w:r>
          <w:r>
            <w:t>Abnormally</w:t>
          </w:r>
          <w:r>
            <w:rPr>
              <w:spacing w:val="-6"/>
            </w:rPr>
            <w:t xml:space="preserve"> </w:t>
          </w:r>
          <w:r>
            <w:t>Low</w:t>
          </w:r>
          <w:r>
            <w:rPr>
              <w:spacing w:val="-1"/>
            </w:rPr>
            <w:t xml:space="preserve"> </w:t>
          </w:r>
          <w:r>
            <w:t>Tenders</w:t>
          </w:r>
          <w:r>
            <w:rPr>
              <w:spacing w:val="-7"/>
            </w:rPr>
            <w:t xml:space="preserve"> </w:t>
          </w:r>
          <w:r>
            <w:t>and</w:t>
          </w:r>
          <w:r>
            <w:rPr>
              <w:spacing w:val="-5"/>
            </w:rPr>
            <w:t xml:space="preserve"> </w:t>
          </w:r>
          <w:r>
            <w:t>Abnormally</w:t>
          </w:r>
          <w:r>
            <w:rPr>
              <w:spacing w:val="-6"/>
            </w:rPr>
            <w:t xml:space="preserve"> </w:t>
          </w:r>
          <w:r>
            <w:t>High</w:t>
          </w:r>
          <w:r>
            <w:rPr>
              <w:spacing w:val="-57"/>
            </w:rPr>
            <w:t xml:space="preserve"> </w:t>
          </w:r>
          <w:r>
            <w:t>Tenders</w:t>
          </w:r>
          <w:r>
            <w:rPr>
              <w:spacing w:val="-7"/>
            </w:rPr>
            <w:t xml:space="preserve"> </w:t>
          </w:r>
          <w:r>
            <w:t>Abnormally Low</w:t>
          </w:r>
          <w:r>
            <w:rPr>
              <w:spacing w:val="4"/>
            </w:rPr>
            <w:t xml:space="preserve"> </w:t>
          </w:r>
          <w:r>
            <w:t>Tenders</w:t>
          </w:r>
          <w:r>
            <w:tab/>
          </w:r>
          <w:r>
            <w:fldChar w:fldCharType="begin"/>
          </w:r>
          <w:r>
            <w:instrText xml:space="preserve"> PAGEREF _Toc17618 \h </w:instrText>
          </w:r>
          <w:r>
            <w:fldChar w:fldCharType="separate"/>
          </w:r>
          <w:r>
            <w:t>28</w:t>
          </w:r>
          <w:r>
            <w:fldChar w:fldCharType="end"/>
          </w:r>
          <w:r>
            <w:fldChar w:fldCharType="end"/>
          </w:r>
        </w:p>
        <w:p>
          <w:pPr>
            <w:pStyle w:val="14"/>
            <w:tabs>
              <w:tab w:val="right" w:leader="dot" w:pos="10063"/>
            </w:tabs>
          </w:pPr>
          <w:r>
            <w:fldChar w:fldCharType="begin"/>
          </w:r>
          <w:r>
            <w:instrText xml:space="preserve"> HYPERLINK \l _Toc8995 </w:instrText>
          </w:r>
          <w:r>
            <w:fldChar w:fldCharType="separate"/>
          </w:r>
          <w:r>
            <w:t>Abnormally</w:t>
          </w:r>
          <w:r>
            <w:rPr>
              <w:spacing w:val="-7"/>
            </w:rPr>
            <w:t xml:space="preserve"> </w:t>
          </w:r>
          <w:r>
            <w:t>High</w:t>
          </w:r>
          <w:r>
            <w:rPr>
              <w:spacing w:val="-7"/>
            </w:rPr>
            <w:t xml:space="preserve"> </w:t>
          </w:r>
          <w:r>
            <w:t>Tenders</w:t>
          </w:r>
          <w:r>
            <w:tab/>
          </w:r>
          <w:r>
            <w:fldChar w:fldCharType="begin"/>
          </w:r>
          <w:r>
            <w:instrText xml:space="preserve"> PAGEREF _Toc8995 \h </w:instrText>
          </w:r>
          <w:r>
            <w:fldChar w:fldCharType="separate"/>
          </w:r>
          <w:r>
            <w:t>29</w:t>
          </w:r>
          <w:r>
            <w:fldChar w:fldCharType="end"/>
          </w:r>
          <w:r>
            <w:fldChar w:fldCharType="end"/>
          </w:r>
        </w:p>
        <w:p>
          <w:pPr>
            <w:pStyle w:val="14"/>
            <w:tabs>
              <w:tab w:val="right" w:leader="dot" w:pos="10063"/>
            </w:tabs>
          </w:pPr>
          <w:r>
            <w:fldChar w:fldCharType="begin"/>
          </w:r>
          <w:r>
            <w:instrText xml:space="preserve"> HYPERLINK \l _Toc19875 </w:instrText>
          </w:r>
          <w:r>
            <w:fldChar w:fldCharType="separate"/>
          </w:r>
          <w:r>
            <w:rPr>
              <w:rFonts w:hint="default" w:ascii="Times New Roman" w:hAnsi="Times New Roman" w:eastAsia="Times New Roman" w:cs="Times New Roman"/>
              <w:bCs/>
              <w:spacing w:val="-27"/>
              <w:w w:val="100"/>
              <w:szCs w:val="24"/>
              <w:lang w:val="en-US" w:eastAsia="en-US" w:bidi="ar-SA"/>
            </w:rPr>
            <w:t xml:space="preserve">38. </w:t>
          </w:r>
          <w:r>
            <w:t>Unbalanced</w:t>
          </w:r>
          <w:r>
            <w:rPr>
              <w:spacing w:val="-9"/>
            </w:rPr>
            <w:t xml:space="preserve"> </w:t>
          </w:r>
          <w:r>
            <w:t>and/or</w:t>
          </w:r>
          <w:r>
            <w:rPr>
              <w:spacing w:val="-10"/>
            </w:rPr>
            <w:t xml:space="preserve"> </w:t>
          </w:r>
          <w:r>
            <w:t>Front-Loaded</w:t>
          </w:r>
          <w:r>
            <w:rPr>
              <w:spacing w:val="-7"/>
            </w:rPr>
            <w:t xml:space="preserve"> </w:t>
          </w:r>
          <w:r>
            <w:t>Tenders</w:t>
          </w:r>
          <w:r>
            <w:tab/>
          </w:r>
          <w:r>
            <w:fldChar w:fldCharType="begin"/>
          </w:r>
          <w:r>
            <w:instrText xml:space="preserve"> PAGEREF _Toc19875 \h </w:instrText>
          </w:r>
          <w:r>
            <w:fldChar w:fldCharType="separate"/>
          </w:r>
          <w:r>
            <w:t>29</w:t>
          </w:r>
          <w:r>
            <w:fldChar w:fldCharType="end"/>
          </w:r>
          <w:r>
            <w:fldChar w:fldCharType="end"/>
          </w:r>
        </w:p>
        <w:p>
          <w:pPr>
            <w:pStyle w:val="14"/>
            <w:tabs>
              <w:tab w:val="right" w:leader="dot" w:pos="10063"/>
            </w:tabs>
          </w:pPr>
          <w:r>
            <w:fldChar w:fldCharType="begin"/>
          </w:r>
          <w:r>
            <w:instrText xml:space="preserve"> HYPERLINK \l _Toc29888 </w:instrText>
          </w:r>
          <w:r>
            <w:fldChar w:fldCharType="separate"/>
          </w:r>
          <w:r>
            <w:rPr>
              <w:rFonts w:hint="default" w:ascii="Times New Roman" w:hAnsi="Times New Roman" w:eastAsia="Times New Roman" w:cs="Times New Roman"/>
              <w:bCs/>
              <w:spacing w:val="-27"/>
              <w:w w:val="100"/>
              <w:szCs w:val="24"/>
              <w:lang w:val="en-US" w:eastAsia="en-US" w:bidi="ar-SA"/>
            </w:rPr>
            <w:t xml:space="preserve">39. </w:t>
          </w:r>
          <w:r>
            <w:t>Qualiﬁcations</w:t>
          </w:r>
          <w:r>
            <w:rPr>
              <w:spacing w:val="-12"/>
            </w:rPr>
            <w:t xml:space="preserve"> </w:t>
          </w:r>
          <w:r>
            <w:t>of</w:t>
          </w:r>
          <w:r>
            <w:rPr>
              <w:spacing w:val="-10"/>
            </w:rPr>
            <w:t xml:space="preserve"> </w:t>
          </w:r>
          <w:r>
            <w:t>the</w:t>
          </w:r>
          <w:r>
            <w:rPr>
              <w:spacing w:val="-11"/>
            </w:rPr>
            <w:t xml:space="preserve"> </w:t>
          </w:r>
          <w:r>
            <w:t>Tenderer</w:t>
          </w:r>
          <w:r>
            <w:tab/>
          </w:r>
          <w:r>
            <w:fldChar w:fldCharType="begin"/>
          </w:r>
          <w:r>
            <w:instrText xml:space="preserve"> PAGEREF _Toc29888 \h </w:instrText>
          </w:r>
          <w:r>
            <w:fldChar w:fldCharType="separate"/>
          </w:r>
          <w:r>
            <w:t>29</w:t>
          </w:r>
          <w:r>
            <w:fldChar w:fldCharType="end"/>
          </w:r>
          <w:r>
            <w:fldChar w:fldCharType="end"/>
          </w:r>
        </w:p>
        <w:p>
          <w:pPr>
            <w:pStyle w:val="14"/>
            <w:tabs>
              <w:tab w:val="right" w:leader="dot" w:pos="10063"/>
            </w:tabs>
          </w:pPr>
          <w:r>
            <w:fldChar w:fldCharType="begin"/>
          </w:r>
          <w:r>
            <w:instrText xml:space="preserve"> HYPERLINK \l _Toc26306 </w:instrText>
          </w:r>
          <w:r>
            <w:fldChar w:fldCharType="separate"/>
          </w:r>
          <w:r>
            <w:rPr>
              <w:rFonts w:hint="default" w:ascii="Times New Roman" w:hAnsi="Times New Roman" w:eastAsia="Times New Roman" w:cs="Times New Roman"/>
              <w:bCs/>
              <w:spacing w:val="-27"/>
              <w:w w:val="100"/>
              <w:szCs w:val="24"/>
              <w:lang w:val="en-US" w:eastAsia="en-US" w:bidi="ar-SA"/>
            </w:rPr>
            <w:t xml:space="preserve">40. </w:t>
          </w:r>
          <w:r>
            <w:t>Lowest</w:t>
          </w:r>
          <w:r>
            <w:rPr>
              <w:spacing w:val="-13"/>
            </w:rPr>
            <w:t xml:space="preserve"> </w:t>
          </w:r>
          <w:r>
            <w:t>Evaluated</w:t>
          </w:r>
          <w:r>
            <w:rPr>
              <w:spacing w:val="-9"/>
            </w:rPr>
            <w:t xml:space="preserve"> </w:t>
          </w:r>
          <w:r>
            <w:t>Tender</w:t>
          </w:r>
          <w:r>
            <w:tab/>
          </w:r>
          <w:r>
            <w:fldChar w:fldCharType="begin"/>
          </w:r>
          <w:r>
            <w:instrText xml:space="preserve"> PAGEREF _Toc26306 \h </w:instrText>
          </w:r>
          <w:r>
            <w:fldChar w:fldCharType="separate"/>
          </w:r>
          <w:r>
            <w:t>30</w:t>
          </w:r>
          <w:r>
            <w:fldChar w:fldCharType="end"/>
          </w:r>
          <w:r>
            <w:fldChar w:fldCharType="end"/>
          </w:r>
        </w:p>
        <w:p>
          <w:pPr>
            <w:pStyle w:val="14"/>
            <w:tabs>
              <w:tab w:val="right" w:leader="dot" w:pos="10063"/>
            </w:tabs>
          </w:pPr>
          <w:r>
            <w:fldChar w:fldCharType="begin"/>
          </w:r>
          <w:r>
            <w:instrText xml:space="preserve"> HYPERLINK \l _Toc2337 </w:instrText>
          </w:r>
          <w:r>
            <w:fldChar w:fldCharType="separate"/>
          </w:r>
          <w:r>
            <w:rPr>
              <w:rFonts w:hint="default" w:ascii="Times New Roman" w:hAnsi="Times New Roman" w:eastAsia="Times New Roman" w:cs="Times New Roman"/>
              <w:bCs/>
              <w:spacing w:val="-27"/>
              <w:w w:val="100"/>
              <w:szCs w:val="24"/>
              <w:lang w:val="en-US" w:eastAsia="en-US" w:bidi="ar-SA"/>
            </w:rPr>
            <w:t xml:space="preserve">41. </w:t>
          </w:r>
          <w:r>
            <w:t>Procuring</w:t>
          </w:r>
          <w:r>
            <w:rPr>
              <w:spacing w:val="-10"/>
            </w:rPr>
            <w:t xml:space="preserve"> </w:t>
          </w:r>
          <w:r>
            <w:t>Entity's</w:t>
          </w:r>
          <w:r>
            <w:rPr>
              <w:spacing w:val="-7"/>
            </w:rPr>
            <w:t xml:space="preserve"> </w:t>
          </w:r>
          <w:r>
            <w:t>Right</w:t>
          </w:r>
          <w:r>
            <w:rPr>
              <w:spacing w:val="-6"/>
            </w:rPr>
            <w:t xml:space="preserve"> </w:t>
          </w:r>
          <w:r>
            <w:t>to</w:t>
          </w:r>
          <w:r>
            <w:rPr>
              <w:spacing w:val="-8"/>
            </w:rPr>
            <w:t xml:space="preserve"> </w:t>
          </w:r>
          <w:r>
            <w:t>Accept</w:t>
          </w:r>
          <w:r>
            <w:rPr>
              <w:spacing w:val="-8"/>
            </w:rPr>
            <w:t xml:space="preserve"> </w:t>
          </w:r>
          <w:r>
            <w:t>Any</w:t>
          </w:r>
          <w:r>
            <w:rPr>
              <w:spacing w:val="-5"/>
            </w:rPr>
            <w:t xml:space="preserve"> </w:t>
          </w:r>
          <w:r>
            <w:t>Tender,</w:t>
          </w:r>
          <w:r>
            <w:rPr>
              <w:spacing w:val="-14"/>
            </w:rPr>
            <w:t xml:space="preserve"> </w:t>
          </w:r>
          <w:r>
            <w:t>and</w:t>
          </w:r>
          <w:r>
            <w:rPr>
              <w:spacing w:val="-7"/>
            </w:rPr>
            <w:t xml:space="preserve"> </w:t>
          </w:r>
          <w:r>
            <w:t>to</w:t>
          </w:r>
          <w:r>
            <w:rPr>
              <w:spacing w:val="-6"/>
            </w:rPr>
            <w:t xml:space="preserve"> </w:t>
          </w:r>
          <w:r>
            <w:t>Reject</w:t>
          </w:r>
          <w:r>
            <w:rPr>
              <w:spacing w:val="-7"/>
            </w:rPr>
            <w:t xml:space="preserve"> </w:t>
          </w:r>
          <w:r>
            <w:t>Any</w:t>
          </w:r>
          <w:r>
            <w:rPr>
              <w:spacing w:val="-5"/>
            </w:rPr>
            <w:t xml:space="preserve"> </w:t>
          </w:r>
          <w:r>
            <w:t>or</w:t>
          </w:r>
          <w:r>
            <w:rPr>
              <w:spacing w:val="-4"/>
            </w:rPr>
            <w:t xml:space="preserve"> </w:t>
          </w:r>
          <w:r>
            <w:t>All Tenders.</w:t>
          </w:r>
          <w:r>
            <w:tab/>
          </w:r>
          <w:r>
            <w:fldChar w:fldCharType="begin"/>
          </w:r>
          <w:r>
            <w:instrText xml:space="preserve"> PAGEREF _Toc2337 \h </w:instrText>
          </w:r>
          <w:r>
            <w:fldChar w:fldCharType="separate"/>
          </w:r>
          <w:r>
            <w:t>30</w:t>
          </w:r>
          <w:r>
            <w:fldChar w:fldCharType="end"/>
          </w:r>
          <w:r>
            <w:fldChar w:fldCharType="end"/>
          </w:r>
        </w:p>
        <w:p>
          <w:pPr>
            <w:pStyle w:val="14"/>
            <w:tabs>
              <w:tab w:val="right" w:leader="dot" w:pos="10063"/>
            </w:tabs>
          </w:pPr>
          <w:r>
            <w:fldChar w:fldCharType="begin"/>
          </w:r>
          <w:r>
            <w:instrText xml:space="preserve"> HYPERLINK \l _Toc28035 </w:instrText>
          </w:r>
          <w:r>
            <w:fldChar w:fldCharType="separate"/>
          </w:r>
          <w:r>
            <w:rPr>
              <w:rFonts w:hint="default" w:ascii="Times New Roman" w:hAnsi="Times New Roman" w:eastAsia="Times New Roman" w:cs="Times New Roman"/>
              <w:bCs/>
              <w:spacing w:val="-27"/>
              <w:w w:val="100"/>
              <w:szCs w:val="24"/>
              <w:lang w:val="en-US" w:eastAsia="en-US" w:bidi="ar-SA"/>
            </w:rPr>
            <w:t xml:space="preserve">43. </w:t>
          </w:r>
          <w:r>
            <w:t>Notice</w:t>
          </w:r>
          <w:r>
            <w:rPr>
              <w:spacing w:val="-6"/>
            </w:rPr>
            <w:t xml:space="preserve"> </w:t>
          </w:r>
          <w:r>
            <w:t>of Intention</w:t>
          </w:r>
          <w:r>
            <w:rPr>
              <w:spacing w:val="-3"/>
            </w:rPr>
            <w:t xml:space="preserve"> </w:t>
          </w:r>
          <w:r>
            <w:t>to</w:t>
          </w:r>
          <w:r>
            <w:rPr>
              <w:spacing w:val="-1"/>
            </w:rPr>
            <w:t xml:space="preserve"> </w:t>
          </w:r>
          <w:r>
            <w:t>enter</w:t>
          </w:r>
          <w:r>
            <w:rPr>
              <w:spacing w:val="-6"/>
            </w:rPr>
            <w:t xml:space="preserve"> </w:t>
          </w:r>
          <w:r>
            <w:t>into</w:t>
          </w:r>
          <w:r>
            <w:rPr>
              <w:spacing w:val="-2"/>
            </w:rPr>
            <w:t xml:space="preserve"> </w:t>
          </w:r>
          <w:r>
            <w:t>a</w:t>
          </w:r>
          <w:r>
            <w:rPr>
              <w:spacing w:val="-2"/>
            </w:rPr>
            <w:t xml:space="preserve"> </w:t>
          </w:r>
          <w:r>
            <w:t>Contract</w:t>
          </w:r>
          <w:r>
            <w:tab/>
          </w:r>
          <w:r>
            <w:fldChar w:fldCharType="begin"/>
          </w:r>
          <w:r>
            <w:instrText xml:space="preserve"> PAGEREF _Toc28035 \h </w:instrText>
          </w:r>
          <w:r>
            <w:fldChar w:fldCharType="separate"/>
          </w:r>
          <w:r>
            <w:t>30</w:t>
          </w:r>
          <w:r>
            <w:fldChar w:fldCharType="end"/>
          </w:r>
          <w:r>
            <w:fldChar w:fldCharType="end"/>
          </w:r>
        </w:p>
        <w:p>
          <w:pPr>
            <w:pStyle w:val="14"/>
            <w:tabs>
              <w:tab w:val="right" w:leader="dot" w:pos="10063"/>
            </w:tabs>
          </w:pPr>
          <w:r>
            <w:fldChar w:fldCharType="begin"/>
          </w:r>
          <w:r>
            <w:instrText xml:space="preserve"> HYPERLINK \l _Toc32716 </w:instrText>
          </w:r>
          <w:r>
            <w:fldChar w:fldCharType="separate"/>
          </w:r>
          <w:r>
            <w:rPr>
              <w:rFonts w:hint="default" w:ascii="Times New Roman" w:hAnsi="Times New Roman" w:eastAsia="Times New Roman" w:cs="Times New Roman"/>
              <w:bCs/>
              <w:spacing w:val="-27"/>
              <w:w w:val="100"/>
              <w:szCs w:val="24"/>
              <w:lang w:val="en-US" w:eastAsia="en-US" w:bidi="ar-SA"/>
            </w:rPr>
            <w:t xml:space="preserve">44. </w:t>
          </w:r>
          <w:r>
            <w:t>Stand</w:t>
          </w:r>
          <w:r>
            <w:rPr>
              <w:spacing w:val="-5"/>
            </w:rPr>
            <w:t xml:space="preserve"> </w:t>
          </w:r>
          <w:r>
            <w:t>still</w:t>
          </w:r>
          <w:r>
            <w:rPr>
              <w:spacing w:val="-5"/>
            </w:rPr>
            <w:t xml:space="preserve"> </w:t>
          </w:r>
          <w:r>
            <w:t>Period</w:t>
          </w:r>
          <w:r>
            <w:tab/>
          </w:r>
          <w:r>
            <w:fldChar w:fldCharType="begin"/>
          </w:r>
          <w:r>
            <w:instrText xml:space="preserve"> PAGEREF _Toc32716 \h </w:instrText>
          </w:r>
          <w:r>
            <w:fldChar w:fldCharType="separate"/>
          </w:r>
          <w:r>
            <w:t>30</w:t>
          </w:r>
          <w:r>
            <w:fldChar w:fldCharType="end"/>
          </w:r>
          <w:r>
            <w:fldChar w:fldCharType="end"/>
          </w:r>
        </w:p>
        <w:p>
          <w:pPr>
            <w:pStyle w:val="14"/>
            <w:tabs>
              <w:tab w:val="right" w:leader="dot" w:pos="10063"/>
            </w:tabs>
          </w:pPr>
          <w:r>
            <w:fldChar w:fldCharType="begin"/>
          </w:r>
          <w:r>
            <w:instrText xml:space="preserve"> HYPERLINK \l _Toc25808 </w:instrText>
          </w:r>
          <w:r>
            <w:fldChar w:fldCharType="separate"/>
          </w:r>
          <w:r>
            <w:rPr>
              <w:rFonts w:hint="default" w:ascii="Times New Roman" w:hAnsi="Times New Roman" w:eastAsia="Times New Roman" w:cs="Times New Roman"/>
              <w:bCs/>
              <w:spacing w:val="-27"/>
              <w:w w:val="100"/>
              <w:szCs w:val="24"/>
              <w:lang w:val="en-US" w:eastAsia="en-US" w:bidi="ar-SA"/>
            </w:rPr>
            <w:t xml:space="preserve">45. </w:t>
          </w:r>
          <w:r>
            <w:t>Debrieﬁng</w:t>
          </w:r>
          <w:r>
            <w:rPr>
              <w:spacing w:val="-5"/>
            </w:rPr>
            <w:t xml:space="preserve"> </w:t>
          </w:r>
          <w:r>
            <w:t>by</w:t>
          </w:r>
          <w:r>
            <w:rPr>
              <w:spacing w:val="-5"/>
            </w:rPr>
            <w:t xml:space="preserve"> </w:t>
          </w:r>
          <w:r>
            <w:t>the</w:t>
          </w:r>
          <w:r>
            <w:rPr>
              <w:spacing w:val="-2"/>
            </w:rPr>
            <w:t xml:space="preserve"> </w:t>
          </w:r>
          <w:r>
            <w:t>Procuring</w:t>
          </w:r>
          <w:r>
            <w:rPr>
              <w:spacing w:val="-4"/>
            </w:rPr>
            <w:t xml:space="preserve"> </w:t>
          </w:r>
          <w:r>
            <w:t>Entity</w:t>
          </w:r>
          <w:r>
            <w:tab/>
          </w:r>
          <w:r>
            <w:fldChar w:fldCharType="begin"/>
          </w:r>
          <w:r>
            <w:instrText xml:space="preserve"> PAGEREF _Toc25808 \h </w:instrText>
          </w:r>
          <w:r>
            <w:fldChar w:fldCharType="separate"/>
          </w:r>
          <w:r>
            <w:t>31</w:t>
          </w:r>
          <w:r>
            <w:fldChar w:fldCharType="end"/>
          </w:r>
          <w:r>
            <w:fldChar w:fldCharType="end"/>
          </w:r>
        </w:p>
        <w:p>
          <w:pPr>
            <w:pStyle w:val="14"/>
            <w:tabs>
              <w:tab w:val="right" w:leader="dot" w:pos="10063"/>
            </w:tabs>
          </w:pPr>
          <w:r>
            <w:fldChar w:fldCharType="begin"/>
          </w:r>
          <w:r>
            <w:instrText xml:space="preserve"> HYPERLINK \l _Toc5021 </w:instrText>
          </w:r>
          <w:r>
            <w:fldChar w:fldCharType="separate"/>
          </w:r>
          <w:r>
            <w:rPr>
              <w:rFonts w:hint="default" w:ascii="Times New Roman" w:hAnsi="Times New Roman" w:eastAsia="Times New Roman" w:cs="Times New Roman"/>
              <w:bCs/>
              <w:spacing w:val="-27"/>
              <w:w w:val="100"/>
              <w:szCs w:val="24"/>
              <w:lang w:val="en-US" w:eastAsia="en-US" w:bidi="ar-SA"/>
            </w:rPr>
            <w:t xml:space="preserve">46. </w:t>
          </w:r>
          <w:r>
            <w:t>Letter</w:t>
          </w:r>
          <w:r>
            <w:rPr>
              <w:spacing w:val="-11"/>
            </w:rPr>
            <w:t xml:space="preserve"> </w:t>
          </w:r>
          <w:r>
            <w:t>of</w:t>
          </w:r>
          <w:r>
            <w:rPr>
              <w:spacing w:val="-8"/>
            </w:rPr>
            <w:t xml:space="preserve"> </w:t>
          </w:r>
          <w:r>
            <w:t>Award</w:t>
          </w:r>
          <w:r>
            <w:tab/>
          </w:r>
          <w:r>
            <w:fldChar w:fldCharType="begin"/>
          </w:r>
          <w:r>
            <w:instrText xml:space="preserve"> PAGEREF _Toc5021 \h </w:instrText>
          </w:r>
          <w:r>
            <w:fldChar w:fldCharType="separate"/>
          </w:r>
          <w:r>
            <w:t>31</w:t>
          </w:r>
          <w:r>
            <w:fldChar w:fldCharType="end"/>
          </w:r>
          <w:r>
            <w:fldChar w:fldCharType="end"/>
          </w:r>
        </w:p>
        <w:p>
          <w:pPr>
            <w:pStyle w:val="14"/>
            <w:tabs>
              <w:tab w:val="right" w:leader="dot" w:pos="10063"/>
            </w:tabs>
          </w:pPr>
          <w:r>
            <w:fldChar w:fldCharType="begin"/>
          </w:r>
          <w:r>
            <w:instrText xml:space="preserve"> HYPERLINK \l _Toc6496 </w:instrText>
          </w:r>
          <w:r>
            <w:fldChar w:fldCharType="separate"/>
          </w:r>
          <w:r>
            <w:rPr>
              <w:rFonts w:hint="default" w:ascii="Times New Roman" w:hAnsi="Times New Roman" w:eastAsia="Times New Roman" w:cs="Times New Roman"/>
              <w:bCs/>
              <w:spacing w:val="-27"/>
              <w:w w:val="100"/>
              <w:szCs w:val="24"/>
              <w:lang w:val="en-US" w:eastAsia="en-US" w:bidi="ar-SA"/>
            </w:rPr>
            <w:t xml:space="preserve">47. </w:t>
          </w:r>
          <w:r>
            <w:t>Signing</w:t>
          </w:r>
          <w:r>
            <w:rPr>
              <w:spacing w:val="-5"/>
            </w:rPr>
            <w:t xml:space="preserve"> </w:t>
          </w:r>
          <w:r>
            <w:t>of</w:t>
          </w:r>
          <w:r>
            <w:rPr>
              <w:spacing w:val="-1"/>
            </w:rPr>
            <w:t xml:space="preserve"> </w:t>
          </w:r>
          <w:r>
            <w:t>Contract</w:t>
          </w:r>
          <w:r>
            <w:tab/>
          </w:r>
          <w:r>
            <w:fldChar w:fldCharType="begin"/>
          </w:r>
          <w:r>
            <w:instrText xml:space="preserve"> PAGEREF _Toc6496 \h </w:instrText>
          </w:r>
          <w:r>
            <w:fldChar w:fldCharType="separate"/>
          </w:r>
          <w:r>
            <w:t>31</w:t>
          </w:r>
          <w:r>
            <w:fldChar w:fldCharType="end"/>
          </w:r>
          <w:r>
            <w:fldChar w:fldCharType="end"/>
          </w:r>
        </w:p>
        <w:p>
          <w:pPr>
            <w:pStyle w:val="14"/>
            <w:tabs>
              <w:tab w:val="right" w:leader="dot" w:pos="10063"/>
            </w:tabs>
          </w:pPr>
          <w:r>
            <w:fldChar w:fldCharType="begin"/>
          </w:r>
          <w:r>
            <w:instrText xml:space="preserve"> HYPERLINK \l _Toc3719 </w:instrText>
          </w:r>
          <w:r>
            <w:fldChar w:fldCharType="separate"/>
          </w:r>
          <w:r>
            <w:rPr>
              <w:rFonts w:hint="default" w:ascii="Times New Roman" w:hAnsi="Times New Roman" w:eastAsia="Times New Roman" w:cs="Times New Roman"/>
              <w:bCs/>
              <w:spacing w:val="-27"/>
              <w:w w:val="100"/>
              <w:szCs w:val="24"/>
              <w:lang w:val="en-US" w:eastAsia="en-US" w:bidi="ar-SA"/>
            </w:rPr>
            <w:t xml:space="preserve">48. </w:t>
          </w:r>
          <w:r>
            <w:t>Performance</w:t>
          </w:r>
          <w:r>
            <w:rPr>
              <w:spacing w:val="-12"/>
            </w:rPr>
            <w:t xml:space="preserve"> </w:t>
          </w:r>
          <w:r>
            <w:t>Security</w:t>
          </w:r>
          <w:r>
            <w:tab/>
          </w:r>
          <w:r>
            <w:fldChar w:fldCharType="begin"/>
          </w:r>
          <w:r>
            <w:instrText xml:space="preserve"> PAGEREF _Toc3719 \h </w:instrText>
          </w:r>
          <w:r>
            <w:fldChar w:fldCharType="separate"/>
          </w:r>
          <w:r>
            <w:t>31</w:t>
          </w:r>
          <w:r>
            <w:fldChar w:fldCharType="end"/>
          </w:r>
          <w:r>
            <w:fldChar w:fldCharType="end"/>
          </w:r>
        </w:p>
        <w:p>
          <w:pPr>
            <w:pStyle w:val="14"/>
            <w:tabs>
              <w:tab w:val="right" w:leader="dot" w:pos="10063"/>
            </w:tabs>
          </w:pPr>
          <w:r>
            <w:fldChar w:fldCharType="begin"/>
          </w:r>
          <w:r>
            <w:instrText xml:space="preserve"> HYPERLINK \l _Toc9454 </w:instrText>
          </w:r>
          <w:r>
            <w:fldChar w:fldCharType="separate"/>
          </w:r>
          <w:r>
            <w:rPr>
              <w:rFonts w:hint="default" w:ascii="Times New Roman" w:hAnsi="Times New Roman" w:eastAsia="Times New Roman" w:cs="Times New Roman"/>
              <w:bCs/>
              <w:spacing w:val="-27"/>
              <w:w w:val="100"/>
              <w:szCs w:val="24"/>
              <w:lang w:val="en-US" w:eastAsia="en-US" w:bidi="ar-SA"/>
            </w:rPr>
            <w:t xml:space="preserve">49. </w:t>
          </w:r>
          <w:r>
            <w:t>Publication</w:t>
          </w:r>
          <w:r>
            <w:rPr>
              <w:spacing w:val="-6"/>
            </w:rPr>
            <w:t xml:space="preserve"> </w:t>
          </w:r>
          <w:r>
            <w:t>of</w:t>
          </w:r>
          <w:r>
            <w:rPr>
              <w:spacing w:val="-5"/>
            </w:rPr>
            <w:t xml:space="preserve"> </w:t>
          </w:r>
          <w:r>
            <w:t>Procurement</w:t>
          </w:r>
          <w:r>
            <w:rPr>
              <w:spacing w:val="-6"/>
            </w:rPr>
            <w:t xml:space="preserve"> </w:t>
          </w:r>
          <w:r>
            <w:t>Contract</w:t>
          </w:r>
          <w:r>
            <w:tab/>
          </w:r>
          <w:r>
            <w:fldChar w:fldCharType="begin"/>
          </w:r>
          <w:r>
            <w:instrText xml:space="preserve"> PAGEREF _Toc9454 \h </w:instrText>
          </w:r>
          <w:r>
            <w:fldChar w:fldCharType="separate"/>
          </w:r>
          <w:r>
            <w:t>31</w:t>
          </w:r>
          <w:r>
            <w:fldChar w:fldCharType="end"/>
          </w:r>
          <w:r>
            <w:fldChar w:fldCharType="end"/>
          </w:r>
        </w:p>
        <w:p>
          <w:pPr>
            <w:pStyle w:val="14"/>
            <w:tabs>
              <w:tab w:val="right" w:leader="dot" w:pos="10063"/>
            </w:tabs>
          </w:pPr>
          <w:r>
            <w:fldChar w:fldCharType="begin"/>
          </w:r>
          <w:r>
            <w:instrText xml:space="preserve"> HYPERLINK \l _Toc9358 </w:instrText>
          </w:r>
          <w:r>
            <w:fldChar w:fldCharType="separate"/>
          </w:r>
          <w:r>
            <w:rPr>
              <w:rFonts w:hint="default" w:ascii="Times New Roman" w:hAnsi="Times New Roman" w:eastAsia="Times New Roman" w:cs="Times New Roman"/>
              <w:bCs/>
              <w:spacing w:val="-27"/>
              <w:w w:val="100"/>
              <w:szCs w:val="24"/>
              <w:lang w:val="en-US" w:eastAsia="en-US" w:bidi="ar-SA"/>
            </w:rPr>
            <w:t xml:space="preserve">50. </w:t>
          </w:r>
          <w:r>
            <w:t>Procurement</w:t>
          </w:r>
          <w:r>
            <w:rPr>
              <w:spacing w:val="-10"/>
            </w:rPr>
            <w:t xml:space="preserve"> </w:t>
          </w:r>
          <w:r>
            <w:t>Related</w:t>
          </w:r>
          <w:r>
            <w:rPr>
              <w:spacing w:val="-7"/>
            </w:rPr>
            <w:t xml:space="preserve"> </w:t>
          </w:r>
          <w:r>
            <w:t>Complaint</w:t>
          </w:r>
          <w:r>
            <w:tab/>
          </w:r>
          <w:r>
            <w:fldChar w:fldCharType="begin"/>
          </w:r>
          <w:r>
            <w:instrText xml:space="preserve"> PAGEREF _Toc9358 \h </w:instrText>
          </w:r>
          <w:r>
            <w:fldChar w:fldCharType="separate"/>
          </w:r>
          <w:r>
            <w:t>32</w:t>
          </w:r>
          <w:r>
            <w:fldChar w:fldCharType="end"/>
          </w:r>
          <w:r>
            <w:fldChar w:fldCharType="end"/>
          </w:r>
        </w:p>
        <w:p>
          <w:pPr>
            <w:pStyle w:val="14"/>
            <w:tabs>
              <w:tab w:val="right" w:leader="dot" w:pos="10063"/>
            </w:tabs>
          </w:pPr>
          <w:r>
            <w:fldChar w:fldCharType="begin"/>
          </w:r>
          <w:r>
            <w:instrText xml:space="preserve"> HYPERLINK \l _Toc12256 </w:instrText>
          </w:r>
          <w:r>
            <w:fldChar w:fldCharType="separate"/>
          </w:r>
          <w:r>
            <w:t>SECTION</w:t>
          </w:r>
          <w:r>
            <w:rPr>
              <w:spacing w:val="-2"/>
            </w:rPr>
            <w:t xml:space="preserve"> </w:t>
          </w:r>
          <w:r>
            <w:t>III</w:t>
          </w:r>
          <w:r>
            <w:rPr>
              <w:spacing w:val="-5"/>
            </w:rPr>
            <w:t xml:space="preserve"> </w:t>
          </w:r>
          <w:r>
            <w:t>-</w:t>
          </w:r>
          <w:r>
            <w:rPr>
              <w:spacing w:val="-5"/>
            </w:rPr>
            <w:t xml:space="preserve"> </w:t>
          </w:r>
          <w:r>
            <w:t>TENDER</w:t>
          </w:r>
          <w:r>
            <w:rPr>
              <w:spacing w:val="-2"/>
            </w:rPr>
            <w:t xml:space="preserve"> </w:t>
          </w:r>
          <w:r>
            <w:t>DATA</w:t>
          </w:r>
          <w:r>
            <w:rPr>
              <w:spacing w:val="-2"/>
            </w:rPr>
            <w:t xml:space="preserve"> </w:t>
          </w:r>
          <w:r>
            <w:t>SHEET</w:t>
          </w:r>
          <w:r>
            <w:rPr>
              <w:spacing w:val="-1"/>
            </w:rPr>
            <w:t xml:space="preserve"> </w:t>
          </w:r>
          <w:r>
            <w:t>(TDS)</w:t>
          </w:r>
          <w:r>
            <w:tab/>
          </w:r>
          <w:r>
            <w:fldChar w:fldCharType="begin"/>
          </w:r>
          <w:r>
            <w:instrText xml:space="preserve"> PAGEREF _Toc12256 \h </w:instrText>
          </w:r>
          <w:r>
            <w:fldChar w:fldCharType="separate"/>
          </w:r>
          <w:r>
            <w:t>33</w:t>
          </w:r>
          <w:r>
            <w:fldChar w:fldCharType="end"/>
          </w:r>
          <w:r>
            <w:fldChar w:fldCharType="end"/>
          </w:r>
        </w:p>
        <w:p>
          <w:pPr>
            <w:pStyle w:val="14"/>
            <w:tabs>
              <w:tab w:val="right" w:leader="dot" w:pos="10063"/>
            </w:tabs>
          </w:pPr>
          <w:r>
            <w:fldChar w:fldCharType="begin"/>
          </w:r>
          <w:r>
            <w:instrText xml:space="preserve"> HYPERLINK \l _Toc14152 </w:instrText>
          </w:r>
          <w:r>
            <w:fldChar w:fldCharType="separate"/>
          </w:r>
          <w:r>
            <w:t>SECTION</w:t>
          </w:r>
          <w:r>
            <w:rPr>
              <w:spacing w:val="-4"/>
            </w:rPr>
            <w:t xml:space="preserve"> </w:t>
          </w:r>
          <w:r>
            <w:t>IV-</w:t>
          </w:r>
          <w:r>
            <w:rPr>
              <w:spacing w:val="-6"/>
            </w:rPr>
            <w:t xml:space="preserve"> </w:t>
          </w:r>
          <w:r>
            <w:t>EVALUATION</w:t>
          </w:r>
          <w:r>
            <w:rPr>
              <w:spacing w:val="-1"/>
            </w:rPr>
            <w:t xml:space="preserve"> </w:t>
          </w:r>
          <w:r>
            <w:t>AND</w:t>
          </w:r>
          <w:r>
            <w:rPr>
              <w:spacing w:val="-5"/>
            </w:rPr>
            <w:t xml:space="preserve"> </w:t>
          </w:r>
          <w:r>
            <w:t>QUALIFICATION</w:t>
          </w:r>
          <w:r>
            <w:rPr>
              <w:spacing w:val="-4"/>
            </w:rPr>
            <w:t xml:space="preserve"> </w:t>
          </w:r>
          <w:r>
            <w:t>CRITERIA</w:t>
          </w:r>
          <w:r>
            <w:tab/>
          </w:r>
          <w:r>
            <w:fldChar w:fldCharType="begin"/>
          </w:r>
          <w:r>
            <w:instrText xml:space="preserve"> PAGEREF _Toc14152 \h </w:instrText>
          </w:r>
          <w:r>
            <w:fldChar w:fldCharType="separate"/>
          </w:r>
          <w:r>
            <w:t>37</w:t>
          </w:r>
          <w:r>
            <w:fldChar w:fldCharType="end"/>
          </w:r>
          <w:r>
            <w:fldChar w:fldCharType="end"/>
          </w:r>
        </w:p>
        <w:p>
          <w:pPr>
            <w:pStyle w:val="14"/>
            <w:tabs>
              <w:tab w:val="right" w:leader="dot" w:pos="10063"/>
            </w:tabs>
          </w:pPr>
          <w:r>
            <w:fldChar w:fldCharType="begin"/>
          </w:r>
          <w:r>
            <w:instrText xml:space="preserve"> HYPERLINK \l _Toc3369 </w:instrText>
          </w:r>
          <w:r>
            <w:fldChar w:fldCharType="separate"/>
          </w:r>
          <w:r>
            <w:rPr>
              <w:rFonts w:hint="default"/>
              <w:bCs/>
              <w:w w:val="100"/>
              <w:lang w:val="en-US" w:eastAsia="en-US" w:bidi="ar-SA"/>
            </w:rPr>
            <w:t xml:space="preserve">1 </w:t>
          </w:r>
          <w:r>
            <w:t>General</w:t>
          </w:r>
          <w:r>
            <w:rPr>
              <w:spacing w:val="-7"/>
            </w:rPr>
            <w:t xml:space="preserve"> </w:t>
          </w:r>
          <w:r>
            <w:t>Provisions</w:t>
          </w:r>
          <w:r>
            <w:tab/>
          </w:r>
          <w:r>
            <w:fldChar w:fldCharType="begin"/>
          </w:r>
          <w:r>
            <w:instrText xml:space="preserve"> PAGEREF _Toc3369 \h </w:instrText>
          </w:r>
          <w:r>
            <w:fldChar w:fldCharType="separate"/>
          </w:r>
          <w:r>
            <w:t>37</w:t>
          </w:r>
          <w:r>
            <w:fldChar w:fldCharType="end"/>
          </w:r>
          <w:r>
            <w:fldChar w:fldCharType="end"/>
          </w:r>
        </w:p>
        <w:p>
          <w:pPr>
            <w:pStyle w:val="14"/>
            <w:tabs>
              <w:tab w:val="right" w:leader="dot" w:pos="10063"/>
            </w:tabs>
          </w:pPr>
          <w:r>
            <w:fldChar w:fldCharType="begin"/>
          </w:r>
          <w:r>
            <w:instrText xml:space="preserve"> HYPERLINK \l _Toc20133 </w:instrText>
          </w:r>
          <w:r>
            <w:fldChar w:fldCharType="separate"/>
          </w:r>
          <w:r>
            <w:rPr>
              <w:rFonts w:hint="default"/>
              <w:spacing w:val="-6"/>
              <w:w w:val="100"/>
              <w:lang w:val="en-US" w:eastAsia="en-US" w:bidi="ar-SA"/>
            </w:rPr>
            <w:t xml:space="preserve">1. </w:t>
          </w:r>
          <w:r>
            <w:t>Preliminary</w:t>
          </w:r>
          <w:r>
            <w:rPr>
              <w:spacing w:val="-5"/>
            </w:rPr>
            <w:t xml:space="preserve"> </w:t>
          </w:r>
          <w:r>
            <w:t>examination</w:t>
          </w:r>
          <w:r>
            <w:rPr>
              <w:spacing w:val="-3"/>
            </w:rPr>
            <w:t xml:space="preserve"> </w:t>
          </w:r>
          <w:r>
            <w:t>for</w:t>
          </w:r>
          <w:r>
            <w:rPr>
              <w:spacing w:val="-7"/>
            </w:rPr>
            <w:t xml:space="preserve"> </w:t>
          </w:r>
          <w:r>
            <w:t>Determination</w:t>
          </w:r>
          <w:r>
            <w:rPr>
              <w:spacing w:val="-2"/>
            </w:rPr>
            <w:t xml:space="preserve"> </w:t>
          </w:r>
          <w:r>
            <w:t>of</w:t>
          </w:r>
          <w:r>
            <w:rPr>
              <w:spacing w:val="-3"/>
            </w:rPr>
            <w:t xml:space="preserve"> </w:t>
          </w:r>
          <w:r>
            <w:t>Responsiveness</w:t>
          </w:r>
          <w:r>
            <w:tab/>
          </w:r>
          <w:r>
            <w:fldChar w:fldCharType="begin"/>
          </w:r>
          <w:r>
            <w:instrText xml:space="preserve"> PAGEREF _Toc20133 \h </w:instrText>
          </w:r>
          <w:r>
            <w:fldChar w:fldCharType="separate"/>
          </w:r>
          <w:r>
            <w:t>37</w:t>
          </w:r>
          <w:r>
            <w:fldChar w:fldCharType="end"/>
          </w:r>
          <w:r>
            <w:fldChar w:fldCharType="end"/>
          </w:r>
        </w:p>
        <w:p>
          <w:pPr>
            <w:pStyle w:val="14"/>
            <w:tabs>
              <w:tab w:val="right" w:leader="dot" w:pos="10063"/>
            </w:tabs>
          </w:pPr>
          <w:r>
            <w:fldChar w:fldCharType="begin"/>
          </w:r>
          <w:r>
            <w:instrText xml:space="preserve"> HYPERLINK \l _Toc27270 </w:instrText>
          </w:r>
          <w:r>
            <w:fldChar w:fldCharType="separate"/>
          </w:r>
          <w:r>
            <w:rPr>
              <w:rFonts w:hint="default"/>
              <w:spacing w:val="-6"/>
              <w:w w:val="100"/>
              <w:lang w:val="en-US" w:eastAsia="en-US" w:bidi="ar-SA"/>
            </w:rPr>
            <w:t xml:space="preserve">2. </w:t>
          </w:r>
          <w:r>
            <w:t>Tender</w:t>
          </w:r>
          <w:r>
            <w:rPr>
              <w:spacing w:val="-14"/>
            </w:rPr>
            <w:t xml:space="preserve"> </w:t>
          </w:r>
          <w:r>
            <w:t>Evaluation</w:t>
          </w:r>
          <w:r>
            <w:rPr>
              <w:spacing w:val="-5"/>
            </w:rPr>
            <w:t xml:space="preserve"> </w:t>
          </w:r>
          <w:r>
            <w:t>(ITT</w:t>
          </w:r>
          <w:r>
            <w:rPr>
              <w:spacing w:val="-6"/>
            </w:rPr>
            <w:t xml:space="preserve"> </w:t>
          </w:r>
          <w:r>
            <w:t>35)</w:t>
          </w:r>
          <w:r>
            <w:tab/>
          </w:r>
          <w:r>
            <w:fldChar w:fldCharType="begin"/>
          </w:r>
          <w:r>
            <w:instrText xml:space="preserve"> PAGEREF _Toc27270 \h </w:instrText>
          </w:r>
          <w:r>
            <w:fldChar w:fldCharType="separate"/>
          </w:r>
          <w:r>
            <w:t>37</w:t>
          </w:r>
          <w:r>
            <w:fldChar w:fldCharType="end"/>
          </w:r>
          <w:r>
            <w:fldChar w:fldCharType="end"/>
          </w:r>
        </w:p>
        <w:p>
          <w:pPr>
            <w:pStyle w:val="14"/>
            <w:tabs>
              <w:tab w:val="right" w:leader="dot" w:pos="10063"/>
            </w:tabs>
          </w:pPr>
          <w:r>
            <w:fldChar w:fldCharType="begin"/>
          </w:r>
          <w:r>
            <w:instrText xml:space="preserve"> HYPERLINK \l _Toc14551 </w:instrText>
          </w:r>
          <w:r>
            <w:fldChar w:fldCharType="separate"/>
          </w:r>
          <w:r>
            <w:rPr>
              <w:rFonts w:hint="default"/>
              <w:spacing w:val="-6"/>
              <w:w w:val="100"/>
              <w:lang w:val="en-US" w:eastAsia="en-US" w:bidi="ar-SA"/>
            </w:rPr>
            <w:t xml:space="preserve">3. </w:t>
          </w:r>
          <w:r>
            <w:t>Multiple</w:t>
          </w:r>
          <w:r>
            <w:rPr>
              <w:spacing w:val="-7"/>
            </w:rPr>
            <w:t xml:space="preserve"> </w:t>
          </w:r>
          <w:r>
            <w:t>Contracts</w:t>
          </w:r>
          <w:r>
            <w:tab/>
          </w:r>
          <w:r>
            <w:fldChar w:fldCharType="begin"/>
          </w:r>
          <w:r>
            <w:instrText xml:space="preserve"> PAGEREF _Toc14551 \h </w:instrText>
          </w:r>
          <w:r>
            <w:fldChar w:fldCharType="separate"/>
          </w:r>
          <w:r>
            <w:t>37</w:t>
          </w:r>
          <w:r>
            <w:fldChar w:fldCharType="end"/>
          </w:r>
          <w:r>
            <w:fldChar w:fldCharType="end"/>
          </w:r>
        </w:p>
        <w:p>
          <w:pPr>
            <w:pStyle w:val="14"/>
            <w:tabs>
              <w:tab w:val="right" w:leader="dot" w:pos="10063"/>
            </w:tabs>
          </w:pPr>
          <w:r>
            <w:fldChar w:fldCharType="begin"/>
          </w:r>
          <w:r>
            <w:instrText xml:space="preserve"> HYPERLINK \l _Toc24375 </w:instrText>
          </w:r>
          <w:r>
            <w:fldChar w:fldCharType="separate"/>
          </w:r>
          <w:r>
            <w:rPr>
              <w:rFonts w:hint="default"/>
              <w:spacing w:val="-6"/>
              <w:w w:val="100"/>
              <w:lang w:val="en-US" w:eastAsia="en-US" w:bidi="ar-SA"/>
            </w:rPr>
            <w:t xml:space="preserve">4. </w:t>
          </w:r>
          <w:r>
            <w:t>Alternative</w:t>
          </w:r>
          <w:r>
            <w:rPr>
              <w:spacing w:val="-6"/>
            </w:rPr>
            <w:t xml:space="preserve"> </w:t>
          </w:r>
          <w:r>
            <w:t>Tenders (ITT</w:t>
          </w:r>
          <w:r>
            <w:rPr>
              <w:spacing w:val="-4"/>
            </w:rPr>
            <w:t xml:space="preserve"> </w:t>
          </w:r>
          <w:r>
            <w:t>13.1)</w:t>
          </w:r>
          <w:r>
            <w:tab/>
          </w:r>
          <w:r>
            <w:fldChar w:fldCharType="begin"/>
          </w:r>
          <w:r>
            <w:instrText xml:space="preserve"> PAGEREF _Toc24375 \h </w:instrText>
          </w:r>
          <w:r>
            <w:fldChar w:fldCharType="separate"/>
          </w:r>
          <w:r>
            <w:t>38</w:t>
          </w:r>
          <w:r>
            <w:fldChar w:fldCharType="end"/>
          </w:r>
          <w:r>
            <w:fldChar w:fldCharType="end"/>
          </w:r>
        </w:p>
        <w:p>
          <w:pPr>
            <w:pStyle w:val="14"/>
            <w:tabs>
              <w:tab w:val="right" w:leader="dot" w:pos="10063"/>
            </w:tabs>
          </w:pPr>
          <w:r>
            <w:fldChar w:fldCharType="begin"/>
          </w:r>
          <w:r>
            <w:instrText xml:space="preserve"> HYPERLINK \l _Toc4747 </w:instrText>
          </w:r>
          <w:r>
            <w:fldChar w:fldCharType="separate"/>
          </w:r>
          <w:r>
            <w:rPr>
              <w:rFonts w:hint="default"/>
              <w:spacing w:val="-6"/>
              <w:w w:val="100"/>
              <w:lang w:val="en-US" w:eastAsia="en-US" w:bidi="ar-SA"/>
            </w:rPr>
            <w:t xml:space="preserve">5. </w:t>
          </w:r>
          <w:r>
            <w:t>Margin</w:t>
          </w:r>
          <w:r>
            <w:rPr>
              <w:spacing w:val="-5"/>
            </w:rPr>
            <w:t xml:space="preserve"> </w:t>
          </w:r>
          <w:r>
            <w:t>of</w:t>
          </w:r>
          <w:r>
            <w:rPr>
              <w:spacing w:val="-4"/>
            </w:rPr>
            <w:t xml:space="preserve"> </w:t>
          </w:r>
          <w:r>
            <w:t>Preference</w:t>
          </w:r>
          <w:r>
            <w:tab/>
          </w:r>
          <w:r>
            <w:fldChar w:fldCharType="begin"/>
          </w:r>
          <w:r>
            <w:instrText xml:space="preserve"> PAGEREF _Toc4747 \h </w:instrText>
          </w:r>
          <w:r>
            <w:fldChar w:fldCharType="separate"/>
          </w:r>
          <w:r>
            <w:t>38</w:t>
          </w:r>
          <w:r>
            <w:fldChar w:fldCharType="end"/>
          </w:r>
          <w:r>
            <w:fldChar w:fldCharType="end"/>
          </w:r>
        </w:p>
        <w:p>
          <w:pPr>
            <w:pStyle w:val="14"/>
            <w:tabs>
              <w:tab w:val="right" w:leader="dot" w:pos="10063"/>
            </w:tabs>
          </w:pPr>
          <w:r>
            <w:fldChar w:fldCharType="begin"/>
          </w:r>
          <w:r>
            <w:instrText xml:space="preserve"> HYPERLINK \l _Toc13795 </w:instrText>
          </w:r>
          <w:r>
            <w:fldChar w:fldCharType="separate"/>
          </w:r>
          <w:r>
            <w:rPr>
              <w:rFonts w:hint="default"/>
              <w:spacing w:val="-6"/>
              <w:w w:val="100"/>
              <w:lang w:val="en-US" w:eastAsia="en-US" w:bidi="ar-SA"/>
            </w:rPr>
            <w:t xml:space="preserve">6. </w:t>
          </w:r>
          <w:r>
            <w:t>Post</w:t>
          </w:r>
          <w:r>
            <w:rPr>
              <w:spacing w:val="-5"/>
            </w:rPr>
            <w:t xml:space="preserve"> </w:t>
          </w:r>
          <w:r>
            <w:t>qualiﬁcation</w:t>
          </w:r>
          <w:r>
            <w:rPr>
              <w:spacing w:val="-4"/>
            </w:rPr>
            <w:t xml:space="preserve"> </w:t>
          </w:r>
          <w:r>
            <w:t>and</w:t>
          </w:r>
          <w:r>
            <w:rPr>
              <w:spacing w:val="-2"/>
            </w:rPr>
            <w:t xml:space="preserve"> </w:t>
          </w:r>
          <w:r>
            <w:t>Contract</w:t>
          </w:r>
          <w:r>
            <w:rPr>
              <w:spacing w:val="-4"/>
            </w:rPr>
            <w:t xml:space="preserve"> </w:t>
          </w:r>
          <w:r>
            <w:t>award</w:t>
          </w:r>
          <w:r>
            <w:rPr>
              <w:spacing w:val="-4"/>
            </w:rPr>
            <w:t xml:space="preserve"> </w:t>
          </w:r>
          <w:r>
            <w:t>(ITT</w:t>
          </w:r>
          <w:r>
            <w:rPr>
              <w:spacing w:val="-4"/>
            </w:rPr>
            <w:t xml:space="preserve"> </w:t>
          </w:r>
          <w:r>
            <w:t>39),</w:t>
          </w:r>
          <w:r>
            <w:rPr>
              <w:spacing w:val="-3"/>
            </w:rPr>
            <w:t xml:space="preserve"> </w:t>
          </w:r>
          <w:r>
            <w:t>more</w:t>
          </w:r>
          <w:r>
            <w:rPr>
              <w:spacing w:val="-6"/>
            </w:rPr>
            <w:t xml:space="preserve"> </w:t>
          </w:r>
          <w:r>
            <w:t>speciﬁcally,</w:t>
          </w:r>
          <w:r>
            <w:tab/>
          </w:r>
          <w:r>
            <w:fldChar w:fldCharType="begin"/>
          </w:r>
          <w:r>
            <w:instrText xml:space="preserve"> PAGEREF _Toc13795 \h </w:instrText>
          </w:r>
          <w:r>
            <w:fldChar w:fldCharType="separate"/>
          </w:r>
          <w:r>
            <w:t>39</w:t>
          </w:r>
          <w:r>
            <w:fldChar w:fldCharType="end"/>
          </w:r>
          <w:r>
            <w:fldChar w:fldCharType="end"/>
          </w:r>
        </w:p>
        <w:p>
          <w:pPr>
            <w:pStyle w:val="14"/>
            <w:tabs>
              <w:tab w:val="right" w:leader="dot" w:pos="10063"/>
            </w:tabs>
          </w:pPr>
          <w:r>
            <w:fldChar w:fldCharType="begin"/>
          </w:r>
          <w:r>
            <w:instrText xml:space="preserve"> HYPERLINK \l _Toc16849 </w:instrText>
          </w:r>
          <w:r>
            <w:fldChar w:fldCharType="separate"/>
          </w:r>
          <w:r>
            <w:rPr>
              <w:rFonts w:hint="default"/>
              <w:w w:val="100"/>
              <w:lang w:val="en-US" w:eastAsia="en-US" w:bidi="ar-SA"/>
            </w:rPr>
            <w:t xml:space="preserve">c) </w:t>
          </w:r>
          <w:r>
            <w:t>History</w:t>
          </w:r>
          <w:r>
            <w:rPr>
              <w:spacing w:val="-8"/>
            </w:rPr>
            <w:t xml:space="preserve"> </w:t>
          </w:r>
          <w:r>
            <w:t>of</w:t>
          </w:r>
          <w:r>
            <w:rPr>
              <w:spacing w:val="-5"/>
            </w:rPr>
            <w:t xml:space="preserve"> </w:t>
          </w:r>
          <w:r>
            <w:t>non-performing</w:t>
          </w:r>
          <w:r>
            <w:rPr>
              <w:spacing w:val="-6"/>
            </w:rPr>
            <w:t xml:space="preserve"> </w:t>
          </w:r>
          <w:r>
            <w:t>contracts:</w:t>
          </w:r>
          <w:r>
            <w:tab/>
          </w:r>
          <w:r>
            <w:fldChar w:fldCharType="begin"/>
          </w:r>
          <w:r>
            <w:instrText xml:space="preserve"> PAGEREF _Toc16849 \h </w:instrText>
          </w:r>
          <w:r>
            <w:fldChar w:fldCharType="separate"/>
          </w:r>
          <w:r>
            <w:t>40</w:t>
          </w:r>
          <w:r>
            <w:fldChar w:fldCharType="end"/>
          </w:r>
          <w:r>
            <w:fldChar w:fldCharType="end"/>
          </w:r>
        </w:p>
        <w:p>
          <w:pPr>
            <w:pStyle w:val="14"/>
            <w:tabs>
              <w:tab w:val="right" w:leader="dot" w:pos="10063"/>
            </w:tabs>
          </w:pPr>
          <w:r>
            <w:fldChar w:fldCharType="begin"/>
          </w:r>
          <w:r>
            <w:instrText xml:space="preserve"> HYPERLINK \l _Toc29264 </w:instrText>
          </w:r>
          <w:r>
            <w:fldChar w:fldCharType="separate"/>
          </w:r>
          <w:r>
            <w:rPr>
              <w:rFonts w:hint="default"/>
              <w:w w:val="100"/>
              <w:lang w:val="en-US" w:eastAsia="en-US" w:bidi="ar-SA"/>
            </w:rPr>
            <w:t xml:space="preserve">d) </w:t>
          </w:r>
          <w:r>
            <w:t>Pending</w:t>
          </w:r>
          <w:r>
            <w:rPr>
              <w:spacing w:val="-6"/>
            </w:rPr>
            <w:t xml:space="preserve"> </w:t>
          </w:r>
          <w:r>
            <w:t>Litigation</w:t>
          </w:r>
          <w:r>
            <w:tab/>
          </w:r>
          <w:r>
            <w:fldChar w:fldCharType="begin"/>
          </w:r>
          <w:r>
            <w:instrText xml:space="preserve"> PAGEREF _Toc29264 \h </w:instrText>
          </w:r>
          <w:r>
            <w:fldChar w:fldCharType="separate"/>
          </w:r>
          <w:r>
            <w:t>41</w:t>
          </w:r>
          <w:r>
            <w:fldChar w:fldCharType="end"/>
          </w:r>
          <w:r>
            <w:fldChar w:fldCharType="end"/>
          </w:r>
        </w:p>
        <w:p>
          <w:pPr>
            <w:pStyle w:val="14"/>
            <w:tabs>
              <w:tab w:val="right" w:leader="dot" w:pos="10063"/>
            </w:tabs>
          </w:pPr>
          <w:r>
            <w:fldChar w:fldCharType="begin"/>
          </w:r>
          <w:r>
            <w:instrText xml:space="preserve"> HYPERLINK \l _Toc362 </w:instrText>
          </w:r>
          <w:r>
            <w:fldChar w:fldCharType="separate"/>
          </w:r>
          <w:r>
            <w:rPr>
              <w:rFonts w:hint="default"/>
              <w:w w:val="100"/>
              <w:lang w:val="en-US" w:eastAsia="en-US" w:bidi="ar-SA"/>
            </w:rPr>
            <w:t xml:space="preserve">e) </w:t>
          </w:r>
          <w:r>
            <w:t>Litigation</w:t>
          </w:r>
          <w:r>
            <w:rPr>
              <w:spacing w:val="-2"/>
            </w:rPr>
            <w:t xml:space="preserve"> </w:t>
          </w:r>
          <w:r>
            <w:t>History</w:t>
          </w:r>
          <w:r>
            <w:tab/>
          </w:r>
          <w:r>
            <w:fldChar w:fldCharType="begin"/>
          </w:r>
          <w:r>
            <w:instrText xml:space="preserve"> PAGEREF _Toc362 \h </w:instrText>
          </w:r>
          <w:r>
            <w:fldChar w:fldCharType="separate"/>
          </w:r>
          <w:r>
            <w:t>41</w:t>
          </w:r>
          <w:r>
            <w:fldChar w:fldCharType="end"/>
          </w:r>
          <w:r>
            <w:fldChar w:fldCharType="end"/>
          </w:r>
        </w:p>
        <w:p>
          <w:pPr>
            <w:pStyle w:val="14"/>
            <w:tabs>
              <w:tab w:val="right" w:leader="dot" w:pos="10063"/>
            </w:tabs>
          </w:pPr>
          <w:r>
            <w:fldChar w:fldCharType="begin"/>
          </w:r>
          <w:r>
            <w:instrText xml:space="preserve"> HYPERLINK \l _Toc23051 </w:instrText>
          </w:r>
          <w:r>
            <w:fldChar w:fldCharType="separate"/>
          </w:r>
          <w:r>
            <w:t>QUALIFICATION</w:t>
          </w:r>
          <w:r>
            <w:rPr>
              <w:spacing w:val="-5"/>
            </w:rPr>
            <w:t xml:space="preserve"> </w:t>
          </w:r>
          <w:r>
            <w:t>FORM</w:t>
          </w:r>
          <w:r>
            <w:tab/>
          </w:r>
          <w:r>
            <w:fldChar w:fldCharType="begin"/>
          </w:r>
          <w:r>
            <w:instrText xml:space="preserve"> PAGEREF _Toc23051 \h </w:instrText>
          </w:r>
          <w:r>
            <w:fldChar w:fldCharType="separate"/>
          </w:r>
          <w:r>
            <w:t>43</w:t>
          </w:r>
          <w:r>
            <w:fldChar w:fldCharType="end"/>
          </w:r>
          <w:r>
            <w:fldChar w:fldCharType="end"/>
          </w:r>
        </w:p>
        <w:p>
          <w:pPr>
            <w:pStyle w:val="14"/>
            <w:tabs>
              <w:tab w:val="right" w:leader="dot" w:pos="10063"/>
            </w:tabs>
          </w:pPr>
          <w:r>
            <w:fldChar w:fldCharType="begin"/>
          </w:r>
          <w:r>
            <w:instrText xml:space="preserve"> HYPERLINK \l _Toc18254 </w:instrText>
          </w:r>
          <w:r>
            <w:fldChar w:fldCharType="separate"/>
          </w:r>
          <w:r>
            <w:t>APPENDIX</w:t>
          </w:r>
          <w:r>
            <w:rPr>
              <w:spacing w:val="-6"/>
            </w:rPr>
            <w:t xml:space="preserve"> </w:t>
          </w:r>
          <w:r>
            <w:t>TO</w:t>
          </w:r>
          <w:r>
            <w:rPr>
              <w:spacing w:val="-2"/>
            </w:rPr>
            <w:t xml:space="preserve"> </w:t>
          </w:r>
          <w:r>
            <w:t>THE</w:t>
          </w:r>
          <w:r>
            <w:rPr>
              <w:spacing w:val="-6"/>
            </w:rPr>
            <w:t xml:space="preserve"> </w:t>
          </w:r>
          <w:r>
            <w:t>QUALIFICATION</w:t>
          </w:r>
          <w:r>
            <w:rPr>
              <w:spacing w:val="-2"/>
            </w:rPr>
            <w:t xml:space="preserve"> </w:t>
          </w:r>
          <w:r>
            <w:t>CRITERIA</w:t>
          </w:r>
          <w:r>
            <w:tab/>
          </w:r>
          <w:r>
            <w:fldChar w:fldCharType="begin"/>
          </w:r>
          <w:r>
            <w:instrText xml:space="preserve"> PAGEREF _Toc18254 \h </w:instrText>
          </w:r>
          <w:r>
            <w:fldChar w:fldCharType="separate"/>
          </w:r>
          <w:r>
            <w:t>53</w:t>
          </w:r>
          <w:r>
            <w:fldChar w:fldCharType="end"/>
          </w:r>
          <w:r>
            <w:fldChar w:fldCharType="end"/>
          </w:r>
        </w:p>
        <w:p>
          <w:pPr>
            <w:pStyle w:val="14"/>
            <w:tabs>
              <w:tab w:val="right" w:leader="dot" w:pos="10063"/>
            </w:tabs>
          </w:pPr>
          <w:r>
            <w:fldChar w:fldCharType="begin"/>
          </w:r>
          <w:r>
            <w:instrText xml:space="preserve"> HYPERLINK \l _Toc16192 </w:instrText>
          </w:r>
          <w:r>
            <w:fldChar w:fldCharType="separate"/>
          </w:r>
          <w:r>
            <w:t>SECTION</w:t>
          </w:r>
          <w:r>
            <w:rPr>
              <w:spacing w:val="-4"/>
            </w:rPr>
            <w:t xml:space="preserve"> </w:t>
          </w:r>
          <w:r>
            <w:t>V</w:t>
          </w:r>
          <w:r>
            <w:rPr>
              <w:spacing w:val="-4"/>
            </w:rPr>
            <w:t xml:space="preserve"> </w:t>
          </w:r>
          <w:r>
            <w:t>-</w:t>
          </w:r>
          <w:r>
            <w:rPr>
              <w:spacing w:val="-5"/>
            </w:rPr>
            <w:t xml:space="preserve"> </w:t>
          </w:r>
          <w:r>
            <w:t>TENDERING</w:t>
          </w:r>
          <w:r>
            <w:rPr>
              <w:spacing w:val="-2"/>
            </w:rPr>
            <w:t xml:space="preserve"> </w:t>
          </w:r>
          <w:r>
            <w:t>FORMS</w:t>
          </w:r>
          <w:r>
            <w:tab/>
          </w:r>
          <w:r>
            <w:fldChar w:fldCharType="begin"/>
          </w:r>
          <w:r>
            <w:instrText xml:space="preserve"> PAGEREF _Toc16192 \h </w:instrText>
          </w:r>
          <w:r>
            <w:fldChar w:fldCharType="separate"/>
          </w:r>
          <w:r>
            <w:t>57</w:t>
          </w:r>
          <w:r>
            <w:fldChar w:fldCharType="end"/>
          </w:r>
          <w:r>
            <w:fldChar w:fldCharType="end"/>
          </w:r>
        </w:p>
        <w:p>
          <w:pPr>
            <w:pStyle w:val="14"/>
            <w:tabs>
              <w:tab w:val="right" w:leader="dot" w:pos="10063"/>
            </w:tabs>
          </w:pPr>
          <w:r>
            <w:fldChar w:fldCharType="begin"/>
          </w:r>
          <w:r>
            <w:instrText xml:space="preserve"> HYPERLINK \l _Toc26798 </w:instrText>
          </w:r>
          <w:r>
            <w:fldChar w:fldCharType="separate"/>
          </w:r>
          <w:r>
            <w:t>QUALIFICATION</w:t>
          </w:r>
          <w:r>
            <w:rPr>
              <w:spacing w:val="-6"/>
            </w:rPr>
            <w:t xml:space="preserve"> </w:t>
          </w:r>
          <w:r>
            <w:t>FORMS</w:t>
          </w:r>
          <w:r>
            <w:tab/>
          </w:r>
          <w:r>
            <w:fldChar w:fldCharType="begin"/>
          </w:r>
          <w:r>
            <w:instrText xml:space="preserve"> PAGEREF _Toc26798 \h </w:instrText>
          </w:r>
          <w:r>
            <w:fldChar w:fldCharType="separate"/>
          </w:r>
          <w:r>
            <w:t>57</w:t>
          </w:r>
          <w:r>
            <w:fldChar w:fldCharType="end"/>
          </w:r>
          <w:r>
            <w:fldChar w:fldCharType="end"/>
          </w:r>
        </w:p>
        <w:p>
          <w:pPr>
            <w:pStyle w:val="15"/>
            <w:tabs>
              <w:tab w:val="right" w:leader="dot" w:pos="10063"/>
            </w:tabs>
          </w:pPr>
          <w:r>
            <w:fldChar w:fldCharType="begin"/>
          </w:r>
          <w:r>
            <w:instrText xml:space="preserve"> HYPERLINK \l _Toc1863 </w:instrText>
          </w:r>
          <w:r>
            <w:fldChar w:fldCharType="separate"/>
          </w:r>
          <w:r>
            <w:rPr>
              <w:rFonts w:hint="default"/>
              <w:bCs/>
              <w:i/>
              <w:iCs/>
              <w:spacing w:val="-24"/>
              <w:w w:val="100"/>
              <w:lang w:val="en-US" w:eastAsia="en-US" w:bidi="ar-SA"/>
            </w:rPr>
            <w:t xml:space="preserve">1. </w:t>
          </w:r>
          <w:r>
            <w:rPr>
              <w:spacing w:val="-1"/>
            </w:rPr>
            <w:t>FORM</w:t>
          </w:r>
          <w:r>
            <w:rPr>
              <w:spacing w:val="-23"/>
            </w:rPr>
            <w:t xml:space="preserve"> </w:t>
          </w:r>
          <w:r>
            <w:t>EQU:</w:t>
          </w:r>
          <w:r>
            <w:rPr>
              <w:spacing w:val="-23"/>
            </w:rPr>
            <w:t xml:space="preserve"> </w:t>
          </w:r>
          <w:r>
            <w:t>EQUIPMENT</w:t>
          </w:r>
          <w:r>
            <w:tab/>
          </w:r>
          <w:r>
            <w:fldChar w:fldCharType="begin"/>
          </w:r>
          <w:r>
            <w:instrText xml:space="preserve"> PAGEREF _Toc1863 \h </w:instrText>
          </w:r>
          <w:r>
            <w:fldChar w:fldCharType="separate"/>
          </w:r>
          <w:r>
            <w:t>57</w:t>
          </w:r>
          <w:r>
            <w:fldChar w:fldCharType="end"/>
          </w:r>
          <w:r>
            <w:fldChar w:fldCharType="end"/>
          </w:r>
        </w:p>
        <w:p>
          <w:pPr>
            <w:pStyle w:val="14"/>
            <w:tabs>
              <w:tab w:val="right" w:leader="dot" w:pos="10063"/>
            </w:tabs>
          </w:pPr>
          <w:r>
            <w:fldChar w:fldCharType="begin"/>
          </w:r>
          <w:r>
            <w:instrText xml:space="preserve"> HYPERLINK \l _Toc11968 </w:instrText>
          </w:r>
          <w:r>
            <w:fldChar w:fldCharType="separate"/>
          </w:r>
          <w:r>
            <w:rPr>
              <w:rFonts w:hint="default"/>
              <w:bCs/>
              <w:i/>
              <w:iCs/>
              <w:spacing w:val="-24"/>
              <w:w w:val="100"/>
              <w:lang w:val="en-US" w:eastAsia="en-US" w:bidi="ar-SA"/>
            </w:rPr>
            <w:t xml:space="preserve">2. </w:t>
          </w:r>
          <w:r>
            <w:rPr>
              <w:spacing w:val="-1"/>
            </w:rPr>
            <w:t>FORM</w:t>
          </w:r>
          <w:r>
            <w:rPr>
              <w:spacing w:val="-22"/>
            </w:rPr>
            <w:t xml:space="preserve"> </w:t>
          </w:r>
          <w:r>
            <w:rPr>
              <w:spacing w:val="-1"/>
            </w:rPr>
            <w:t>PER</w:t>
          </w:r>
          <w:r>
            <w:rPr>
              <w:spacing w:val="-25"/>
            </w:rPr>
            <w:t xml:space="preserve"> </w:t>
          </w:r>
          <w:r>
            <w:rPr>
              <w:spacing w:val="-1"/>
            </w:rPr>
            <w:t>-1</w:t>
          </w:r>
          <w:r>
            <w:tab/>
          </w:r>
          <w:r>
            <w:fldChar w:fldCharType="begin"/>
          </w:r>
          <w:r>
            <w:instrText xml:space="preserve"> PAGEREF _Toc11968 \h </w:instrText>
          </w:r>
          <w:r>
            <w:fldChar w:fldCharType="separate"/>
          </w:r>
          <w:r>
            <w:t>58</w:t>
          </w:r>
          <w:r>
            <w:fldChar w:fldCharType="end"/>
          </w:r>
          <w:r>
            <w:fldChar w:fldCharType="end"/>
          </w:r>
        </w:p>
        <w:p>
          <w:pPr>
            <w:pStyle w:val="15"/>
            <w:tabs>
              <w:tab w:val="right" w:leader="dot" w:pos="10063"/>
            </w:tabs>
          </w:pPr>
          <w:r>
            <w:fldChar w:fldCharType="begin"/>
          </w:r>
          <w:r>
            <w:instrText xml:space="preserve"> HYPERLINK \l _Toc29369 </w:instrText>
          </w:r>
          <w:r>
            <w:fldChar w:fldCharType="separate"/>
          </w:r>
          <w:r>
            <w:rPr>
              <w:spacing w:val="-1"/>
            </w:rPr>
            <w:t>Contractor's</w:t>
          </w:r>
          <w:r>
            <w:rPr>
              <w:spacing w:val="-23"/>
            </w:rPr>
            <w:t xml:space="preserve"> </w:t>
          </w:r>
          <w:r>
            <w:t>Representative</w:t>
          </w:r>
          <w:r>
            <w:rPr>
              <w:spacing w:val="-24"/>
            </w:rPr>
            <w:t xml:space="preserve"> </w:t>
          </w:r>
          <w:r>
            <w:t>and</w:t>
          </w:r>
          <w:r>
            <w:rPr>
              <w:spacing w:val="-23"/>
            </w:rPr>
            <w:t xml:space="preserve"> </w:t>
          </w:r>
          <w:r>
            <w:t>Key</w:t>
          </w:r>
          <w:r>
            <w:rPr>
              <w:spacing w:val="-24"/>
            </w:rPr>
            <w:t xml:space="preserve"> </w:t>
          </w:r>
          <w:r>
            <w:t>Personnel</w:t>
          </w:r>
          <w:r>
            <w:rPr>
              <w:spacing w:val="1"/>
            </w:rPr>
            <w:t xml:space="preserve"> </w:t>
          </w:r>
          <w:r>
            <w:t>Schedule</w:t>
          </w:r>
          <w:r>
            <w:tab/>
          </w:r>
          <w:r>
            <w:fldChar w:fldCharType="begin"/>
          </w:r>
          <w:r>
            <w:instrText xml:space="preserve"> PAGEREF _Toc29369 \h </w:instrText>
          </w:r>
          <w:r>
            <w:fldChar w:fldCharType="separate"/>
          </w:r>
          <w:r>
            <w:t>58</w:t>
          </w:r>
          <w:r>
            <w:fldChar w:fldCharType="end"/>
          </w:r>
          <w:r>
            <w:fldChar w:fldCharType="end"/>
          </w:r>
        </w:p>
        <w:p>
          <w:pPr>
            <w:pStyle w:val="15"/>
            <w:tabs>
              <w:tab w:val="right" w:leader="dot" w:pos="10063"/>
            </w:tabs>
          </w:pPr>
          <w:r>
            <w:fldChar w:fldCharType="begin"/>
          </w:r>
          <w:r>
            <w:instrText xml:space="preserve"> HYPERLINK \l _Toc27405 </w:instrText>
          </w:r>
          <w:r>
            <w:fldChar w:fldCharType="separate"/>
          </w:r>
          <w:r>
            <w:t>Contractor'</w:t>
          </w:r>
          <w:r>
            <w:rPr>
              <w:spacing w:val="-3"/>
            </w:rPr>
            <w:t xml:space="preserve"> </w:t>
          </w:r>
          <w:r>
            <w:t>Representative</w:t>
          </w:r>
          <w:r>
            <w:rPr>
              <w:spacing w:val="-3"/>
            </w:rPr>
            <w:t xml:space="preserve"> </w:t>
          </w:r>
          <w:r>
            <w:t>and</w:t>
          </w:r>
          <w:r>
            <w:rPr>
              <w:spacing w:val="-3"/>
            </w:rPr>
            <w:t xml:space="preserve"> </w:t>
          </w:r>
          <w:r>
            <w:t>Key</w:t>
          </w:r>
          <w:r>
            <w:rPr>
              <w:spacing w:val="-3"/>
            </w:rPr>
            <w:t xml:space="preserve"> </w:t>
          </w:r>
          <w:r>
            <w:t>Personnel</w:t>
          </w:r>
          <w:r>
            <w:tab/>
          </w:r>
          <w:r>
            <w:fldChar w:fldCharType="begin"/>
          </w:r>
          <w:r>
            <w:instrText xml:space="preserve"> PAGEREF _Toc27405 \h </w:instrText>
          </w:r>
          <w:r>
            <w:fldChar w:fldCharType="separate"/>
          </w:r>
          <w:r>
            <w:t>58</w:t>
          </w:r>
          <w:r>
            <w:fldChar w:fldCharType="end"/>
          </w:r>
          <w:r>
            <w:fldChar w:fldCharType="end"/>
          </w:r>
        </w:p>
        <w:p>
          <w:pPr>
            <w:pStyle w:val="13"/>
            <w:tabs>
              <w:tab w:val="right" w:leader="dot" w:pos="10063"/>
            </w:tabs>
          </w:pPr>
          <w:r>
            <w:fldChar w:fldCharType="begin"/>
          </w:r>
          <w:r>
            <w:instrText xml:space="preserve"> HYPERLINK \l _Toc6921 </w:instrText>
          </w:r>
          <w:r>
            <w:fldChar w:fldCharType="separate"/>
          </w:r>
          <w:r>
            <w:rPr>
              <w:rFonts w:hint="default"/>
              <w:bCs/>
              <w:i/>
              <w:iCs/>
              <w:spacing w:val="-24"/>
              <w:w w:val="100"/>
              <w:lang w:val="en-US" w:eastAsia="en-US" w:bidi="ar-SA"/>
            </w:rPr>
            <w:t xml:space="preserve">3. </w:t>
          </w:r>
          <w:r>
            <w:t>FORM</w:t>
          </w:r>
          <w:r>
            <w:rPr>
              <w:spacing w:val="-2"/>
            </w:rPr>
            <w:t xml:space="preserve"> </w:t>
          </w:r>
          <w:r>
            <w:t>PER-2:</w:t>
          </w:r>
          <w:r>
            <w:tab/>
          </w:r>
          <w:r>
            <w:fldChar w:fldCharType="begin"/>
          </w:r>
          <w:r>
            <w:instrText xml:space="preserve"> PAGEREF _Toc6921 \h </w:instrText>
          </w:r>
          <w:r>
            <w:fldChar w:fldCharType="separate"/>
          </w:r>
          <w:r>
            <w:t>59</w:t>
          </w:r>
          <w:r>
            <w:fldChar w:fldCharType="end"/>
          </w:r>
          <w:r>
            <w:fldChar w:fldCharType="end"/>
          </w:r>
        </w:p>
        <w:p>
          <w:pPr>
            <w:pStyle w:val="14"/>
            <w:tabs>
              <w:tab w:val="right" w:leader="dot" w:pos="10063"/>
            </w:tabs>
          </w:pPr>
          <w:r>
            <w:fldChar w:fldCharType="begin"/>
          </w:r>
          <w:r>
            <w:instrText xml:space="preserve"> HYPERLINK \l _Toc20255 </w:instrText>
          </w:r>
          <w:r>
            <w:fldChar w:fldCharType="separate"/>
          </w:r>
          <w:r>
            <w:t>Declaration</w:t>
          </w:r>
          <w:r>
            <w:tab/>
          </w:r>
          <w:r>
            <w:fldChar w:fldCharType="begin"/>
          </w:r>
          <w:r>
            <w:instrText xml:space="preserve"> PAGEREF _Toc20255 \h </w:instrText>
          </w:r>
          <w:r>
            <w:fldChar w:fldCharType="separate"/>
          </w:r>
          <w:r>
            <w:t>60</w:t>
          </w:r>
          <w:r>
            <w:fldChar w:fldCharType="end"/>
          </w:r>
          <w:r>
            <w:fldChar w:fldCharType="end"/>
          </w:r>
        </w:p>
        <w:p>
          <w:pPr>
            <w:pStyle w:val="14"/>
            <w:tabs>
              <w:tab w:val="right" w:leader="dot" w:pos="10063"/>
            </w:tabs>
          </w:pPr>
          <w:r>
            <w:fldChar w:fldCharType="begin"/>
          </w:r>
          <w:r>
            <w:instrText xml:space="preserve"> HYPERLINK \l _Toc31213 </w:instrText>
          </w:r>
          <w:r>
            <w:fldChar w:fldCharType="separate"/>
          </w:r>
          <w:r>
            <w:rPr>
              <w:rFonts w:hint="default"/>
              <w:bCs/>
              <w:i/>
              <w:iCs/>
              <w:spacing w:val="-24"/>
              <w:w w:val="100"/>
              <w:lang w:val="en-US" w:eastAsia="en-US" w:bidi="ar-SA"/>
            </w:rPr>
            <w:t xml:space="preserve">4. </w:t>
          </w:r>
          <w:r>
            <w:t>TENDERERS</w:t>
          </w:r>
          <w:r>
            <w:rPr>
              <w:spacing w:val="-3"/>
            </w:rPr>
            <w:t xml:space="preserve"> </w:t>
          </w:r>
          <w:r>
            <w:t>QUALIFICATION</w:t>
          </w:r>
          <w:r>
            <w:rPr>
              <w:spacing w:val="-3"/>
            </w:rPr>
            <w:t xml:space="preserve"> </w:t>
          </w:r>
          <w:r>
            <w:t>WITHOUT</w:t>
          </w:r>
          <w:r>
            <w:rPr>
              <w:spacing w:val="-2"/>
            </w:rPr>
            <w:t xml:space="preserve"> </w:t>
          </w:r>
          <w:r>
            <w:t>PRE-QUALIFICATION</w:t>
          </w:r>
          <w:r>
            <w:tab/>
          </w:r>
          <w:r>
            <w:fldChar w:fldCharType="begin"/>
          </w:r>
          <w:r>
            <w:instrText xml:space="preserve"> PAGEREF _Toc31213 \h </w:instrText>
          </w:r>
          <w:r>
            <w:fldChar w:fldCharType="separate"/>
          </w:r>
          <w:r>
            <w:t>61</w:t>
          </w:r>
          <w:r>
            <w:fldChar w:fldCharType="end"/>
          </w:r>
          <w:r>
            <w:fldChar w:fldCharType="end"/>
          </w:r>
        </w:p>
        <w:p>
          <w:pPr>
            <w:pStyle w:val="15"/>
            <w:tabs>
              <w:tab w:val="right" w:leader="dot" w:pos="10063"/>
            </w:tabs>
          </w:pPr>
          <w:r>
            <w:fldChar w:fldCharType="begin"/>
          </w:r>
          <w:r>
            <w:instrText xml:space="preserve"> HYPERLINK \l _Toc10948 </w:instrText>
          </w:r>
          <w:r>
            <w:fldChar w:fldCharType="separate"/>
          </w:r>
          <w:r>
            <w:rPr>
              <w:spacing w:val="-2"/>
            </w:rPr>
            <w:t>FORM</w:t>
          </w:r>
          <w:r>
            <w:t xml:space="preserve"> </w:t>
          </w:r>
          <w:r>
            <w:rPr>
              <w:spacing w:val="-1"/>
            </w:rPr>
            <w:t>ELI</w:t>
          </w:r>
          <w:r>
            <w:rPr>
              <w:spacing w:val="1"/>
            </w:rPr>
            <w:t xml:space="preserve"> </w:t>
          </w:r>
          <w:r>
            <w:rPr>
              <w:spacing w:val="-1"/>
            </w:rPr>
            <w:t>-1.1</w:t>
          </w:r>
          <w:r>
            <w:t xml:space="preserve"> </w:t>
          </w:r>
          <w:r>
            <w:rPr>
              <w:spacing w:val="-1"/>
            </w:rPr>
            <w:t>Tenderer</w:t>
          </w:r>
          <w:r>
            <w:rPr>
              <w:spacing w:val="-10"/>
            </w:rPr>
            <w:t xml:space="preserve"> </w:t>
          </w:r>
          <w:r>
            <w:rPr>
              <w:spacing w:val="-1"/>
            </w:rPr>
            <w:t>Information</w:t>
          </w:r>
          <w:r>
            <w:rPr>
              <w:spacing w:val="-37"/>
            </w:rPr>
            <w:t xml:space="preserve"> </w:t>
          </w:r>
          <w:r>
            <w:rPr>
              <w:spacing w:val="-1"/>
            </w:rPr>
            <w:t>Form</w:t>
          </w:r>
          <w:r>
            <w:tab/>
          </w:r>
          <w:r>
            <w:fldChar w:fldCharType="begin"/>
          </w:r>
          <w:r>
            <w:instrText xml:space="preserve"> PAGEREF _Toc10948 \h </w:instrText>
          </w:r>
          <w:r>
            <w:fldChar w:fldCharType="separate"/>
          </w:r>
          <w:r>
            <w:t>61</w:t>
          </w:r>
          <w:r>
            <w:fldChar w:fldCharType="end"/>
          </w:r>
          <w:r>
            <w:fldChar w:fldCharType="end"/>
          </w:r>
        </w:p>
        <w:p>
          <w:pPr>
            <w:pStyle w:val="14"/>
            <w:tabs>
              <w:tab w:val="right" w:leader="dot" w:pos="10063"/>
            </w:tabs>
          </w:pPr>
          <w:r>
            <w:fldChar w:fldCharType="begin"/>
          </w:r>
          <w:r>
            <w:instrText xml:space="preserve"> HYPERLINK \l _Toc12581 </w:instrText>
          </w:r>
          <w:r>
            <w:fldChar w:fldCharType="separate"/>
          </w:r>
          <w:r>
            <w:t>FORM</w:t>
          </w:r>
          <w:r>
            <w:rPr>
              <w:spacing w:val="-1"/>
            </w:rPr>
            <w:t xml:space="preserve"> </w:t>
          </w:r>
          <w:r>
            <w:t>ELI -1.2</w:t>
          </w:r>
          <w:r>
            <w:tab/>
          </w:r>
          <w:r>
            <w:fldChar w:fldCharType="begin"/>
          </w:r>
          <w:r>
            <w:instrText xml:space="preserve"> PAGEREF _Toc12581 \h </w:instrText>
          </w:r>
          <w:r>
            <w:fldChar w:fldCharType="separate"/>
          </w:r>
          <w:r>
            <w:t>62</w:t>
          </w:r>
          <w:r>
            <w:fldChar w:fldCharType="end"/>
          </w:r>
          <w:r>
            <w:fldChar w:fldCharType="end"/>
          </w:r>
        </w:p>
        <w:p>
          <w:pPr>
            <w:pStyle w:val="14"/>
            <w:tabs>
              <w:tab w:val="right" w:leader="dot" w:pos="10063"/>
            </w:tabs>
          </w:pPr>
          <w:r>
            <w:fldChar w:fldCharType="begin"/>
          </w:r>
          <w:r>
            <w:instrText xml:space="preserve"> HYPERLINK \l _Toc3395 </w:instrText>
          </w:r>
          <w:r>
            <w:fldChar w:fldCharType="separate"/>
          </w:r>
          <w:r>
            <w:t>FORM</w:t>
          </w:r>
          <w:r>
            <w:rPr>
              <w:spacing w:val="-1"/>
            </w:rPr>
            <w:t xml:space="preserve"> </w:t>
          </w:r>
          <w:r>
            <w:t>CON</w:t>
          </w:r>
          <w:r>
            <w:rPr>
              <w:spacing w:val="-1"/>
            </w:rPr>
            <w:t xml:space="preserve"> </w:t>
          </w:r>
          <w:r>
            <w:t>–</w:t>
          </w:r>
          <w:r>
            <w:rPr>
              <w:spacing w:val="-1"/>
            </w:rPr>
            <w:t xml:space="preserve"> </w:t>
          </w:r>
          <w:r>
            <w:t>2</w:t>
          </w:r>
          <w:r>
            <w:tab/>
          </w:r>
          <w:r>
            <w:fldChar w:fldCharType="begin"/>
          </w:r>
          <w:r>
            <w:instrText xml:space="preserve"> PAGEREF _Toc3395 \h </w:instrText>
          </w:r>
          <w:r>
            <w:fldChar w:fldCharType="separate"/>
          </w:r>
          <w:r>
            <w:t>63</w:t>
          </w:r>
          <w:r>
            <w:fldChar w:fldCharType="end"/>
          </w:r>
          <w:r>
            <w:fldChar w:fldCharType="end"/>
          </w:r>
        </w:p>
        <w:p>
          <w:pPr>
            <w:pStyle w:val="14"/>
            <w:tabs>
              <w:tab w:val="right" w:leader="dot" w:pos="10063"/>
            </w:tabs>
          </w:pPr>
          <w:r>
            <w:fldChar w:fldCharType="begin"/>
          </w:r>
          <w:r>
            <w:instrText xml:space="preserve"> HYPERLINK \l _Toc15708 </w:instrText>
          </w:r>
          <w:r>
            <w:fldChar w:fldCharType="separate"/>
          </w:r>
          <w:r>
            <w:rPr>
              <w:rFonts w:hint="default"/>
              <w:bCs/>
              <w:i/>
              <w:iCs/>
              <w:spacing w:val="-24"/>
              <w:w w:val="100"/>
              <w:lang w:val="en-US" w:eastAsia="en-US" w:bidi="ar-SA"/>
            </w:rPr>
            <w:t xml:space="preserve">5. </w:t>
          </w:r>
          <w:r>
            <w:t>58:</w:t>
          </w:r>
          <w:r>
            <w:rPr>
              <w:spacing w:val="-2"/>
            </w:rPr>
            <w:t xml:space="preserve"> </w:t>
          </w:r>
          <w:r>
            <w:t>FORM FIN</w:t>
          </w:r>
          <w:r>
            <w:rPr>
              <w:spacing w:val="-2"/>
            </w:rPr>
            <w:t xml:space="preserve"> </w:t>
          </w:r>
          <w:r>
            <w:t>–</w:t>
          </w:r>
          <w:r>
            <w:rPr>
              <w:spacing w:val="-2"/>
            </w:rPr>
            <w:t xml:space="preserve"> </w:t>
          </w:r>
          <w:r>
            <w:t>3.1</w:t>
          </w:r>
          <w:r>
            <w:tab/>
          </w:r>
          <w:r>
            <w:fldChar w:fldCharType="begin"/>
          </w:r>
          <w:r>
            <w:instrText xml:space="preserve"> PAGEREF _Toc15708 \h </w:instrText>
          </w:r>
          <w:r>
            <w:fldChar w:fldCharType="separate"/>
          </w:r>
          <w:r>
            <w:t>64</w:t>
          </w:r>
          <w:r>
            <w:fldChar w:fldCharType="end"/>
          </w:r>
          <w:r>
            <w:fldChar w:fldCharType="end"/>
          </w:r>
        </w:p>
        <w:p>
          <w:pPr>
            <w:pStyle w:val="15"/>
            <w:tabs>
              <w:tab w:val="right" w:leader="dot" w:pos="10063"/>
            </w:tabs>
          </w:pPr>
          <w:r>
            <w:fldChar w:fldCharType="begin"/>
          </w:r>
          <w:r>
            <w:instrText xml:space="preserve"> HYPERLINK \l _Toc26916 </w:instrText>
          </w:r>
          <w:r>
            <w:fldChar w:fldCharType="separate"/>
          </w:r>
          <w:r>
            <w:t>Financial</w:t>
          </w:r>
          <w:r>
            <w:rPr>
              <w:spacing w:val="-5"/>
            </w:rPr>
            <w:t xml:space="preserve"> </w:t>
          </w:r>
          <w:r>
            <w:t>Situation</w:t>
          </w:r>
          <w:r>
            <w:rPr>
              <w:spacing w:val="-2"/>
            </w:rPr>
            <w:t xml:space="preserve"> </w:t>
          </w:r>
          <w:r>
            <w:t>and</w:t>
          </w:r>
          <w:r>
            <w:rPr>
              <w:spacing w:val="-6"/>
            </w:rPr>
            <w:t xml:space="preserve"> </w:t>
          </w:r>
          <w:r>
            <w:t>Performance</w:t>
          </w:r>
          <w:r>
            <w:tab/>
          </w:r>
          <w:r>
            <w:fldChar w:fldCharType="begin"/>
          </w:r>
          <w:r>
            <w:instrText xml:space="preserve"> PAGEREF _Toc26916 \h </w:instrText>
          </w:r>
          <w:r>
            <w:fldChar w:fldCharType="separate"/>
          </w:r>
          <w:r>
            <w:t>64</w:t>
          </w:r>
          <w:r>
            <w:fldChar w:fldCharType="end"/>
          </w:r>
          <w:r>
            <w:fldChar w:fldCharType="end"/>
          </w:r>
        </w:p>
        <w:p>
          <w:pPr>
            <w:pStyle w:val="14"/>
            <w:tabs>
              <w:tab w:val="right" w:leader="dot" w:pos="10063"/>
            </w:tabs>
          </w:pPr>
          <w:r>
            <w:fldChar w:fldCharType="begin"/>
          </w:r>
          <w:r>
            <w:instrText xml:space="preserve"> HYPERLINK \l _Toc21821 </w:instrText>
          </w:r>
          <w:r>
            <w:fldChar w:fldCharType="separate"/>
          </w:r>
          <w:r>
            <w:rPr>
              <w:rFonts w:hint="default" w:ascii="Times New Roman" w:hAnsi="Times New Roman" w:eastAsia="Times New Roman" w:cs="Times New Roman"/>
              <w:bCs/>
              <w:w w:val="100"/>
              <w:szCs w:val="24"/>
              <w:lang w:val="en-US" w:eastAsia="en-US" w:bidi="ar-SA"/>
            </w:rPr>
            <w:t xml:space="preserve">5.4.1. </w:t>
          </w:r>
          <w:r>
            <w:t>Financial</w:t>
          </w:r>
          <w:r>
            <w:rPr>
              <w:spacing w:val="-3"/>
            </w:rPr>
            <w:t xml:space="preserve"> </w:t>
          </w:r>
          <w:r>
            <w:t>Data</w:t>
          </w:r>
          <w:r>
            <w:tab/>
          </w:r>
          <w:r>
            <w:fldChar w:fldCharType="begin"/>
          </w:r>
          <w:r>
            <w:instrText xml:space="preserve"> PAGEREF _Toc21821 \h </w:instrText>
          </w:r>
          <w:r>
            <w:fldChar w:fldCharType="separate"/>
          </w:r>
          <w:r>
            <w:t>64</w:t>
          </w:r>
          <w:r>
            <w:fldChar w:fldCharType="end"/>
          </w:r>
          <w:r>
            <w:fldChar w:fldCharType="end"/>
          </w:r>
        </w:p>
        <w:p>
          <w:pPr>
            <w:pStyle w:val="15"/>
            <w:tabs>
              <w:tab w:val="right" w:leader="dot" w:pos="10063"/>
            </w:tabs>
          </w:pPr>
          <w:r>
            <w:fldChar w:fldCharType="begin"/>
          </w:r>
          <w:r>
            <w:instrText xml:space="preserve"> HYPERLINK \l _Toc6033 </w:instrText>
          </w:r>
          <w:r>
            <w:fldChar w:fldCharType="separate"/>
          </w:r>
          <w:r>
            <w:t>Sources</w:t>
          </w:r>
          <w:r>
            <w:rPr>
              <w:spacing w:val="-1"/>
            </w:rPr>
            <w:t xml:space="preserve"> </w:t>
          </w:r>
          <w:r>
            <w:t>of</w:t>
          </w:r>
          <w:r>
            <w:rPr>
              <w:spacing w:val="-1"/>
            </w:rPr>
            <w:t xml:space="preserve"> </w:t>
          </w:r>
          <w:r>
            <w:t>Finance</w:t>
          </w:r>
          <w:r>
            <w:tab/>
          </w:r>
          <w:r>
            <w:fldChar w:fldCharType="begin"/>
          </w:r>
          <w:r>
            <w:instrText xml:space="preserve"> PAGEREF _Toc6033 \h </w:instrText>
          </w:r>
          <w:r>
            <w:fldChar w:fldCharType="separate"/>
          </w:r>
          <w:r>
            <w:t>64</w:t>
          </w:r>
          <w:r>
            <w:fldChar w:fldCharType="end"/>
          </w:r>
          <w:r>
            <w:fldChar w:fldCharType="end"/>
          </w:r>
        </w:p>
        <w:p>
          <w:pPr>
            <w:pStyle w:val="14"/>
            <w:tabs>
              <w:tab w:val="right" w:leader="dot" w:pos="10063"/>
            </w:tabs>
          </w:pPr>
          <w:r>
            <w:fldChar w:fldCharType="begin"/>
          </w:r>
          <w:r>
            <w:instrText xml:space="preserve"> HYPERLINK \l _Toc32235 </w:instrText>
          </w:r>
          <w:r>
            <w:fldChar w:fldCharType="separate"/>
          </w:r>
          <w:r>
            <w:t>Financial</w:t>
          </w:r>
          <w:r>
            <w:rPr>
              <w:spacing w:val="-4"/>
            </w:rPr>
            <w:t xml:space="preserve"> </w:t>
          </w:r>
          <w:r>
            <w:t>documents</w:t>
          </w:r>
          <w:r>
            <w:tab/>
          </w:r>
          <w:r>
            <w:fldChar w:fldCharType="begin"/>
          </w:r>
          <w:r>
            <w:instrText xml:space="preserve"> PAGEREF _Toc32235 \h </w:instrText>
          </w:r>
          <w:r>
            <w:fldChar w:fldCharType="separate"/>
          </w:r>
          <w:r>
            <w:t>64</w:t>
          </w:r>
          <w:r>
            <w:fldChar w:fldCharType="end"/>
          </w:r>
          <w:r>
            <w:fldChar w:fldCharType="end"/>
          </w:r>
        </w:p>
        <w:p>
          <w:pPr>
            <w:pStyle w:val="14"/>
            <w:tabs>
              <w:tab w:val="right" w:leader="dot" w:pos="10063"/>
            </w:tabs>
          </w:pPr>
          <w:r>
            <w:fldChar w:fldCharType="begin"/>
          </w:r>
          <w:r>
            <w:instrText xml:space="preserve"> HYPERLINK \l _Toc16206 </w:instrText>
          </w:r>
          <w:r>
            <w:fldChar w:fldCharType="separate"/>
          </w:r>
          <w:r>
            <w:t>5.5</w:t>
          </w:r>
          <w:r>
            <w:rPr>
              <w:spacing w:val="-2"/>
            </w:rPr>
            <w:t xml:space="preserve"> </w:t>
          </w:r>
          <w:r>
            <w:t>FORM FIN</w:t>
          </w:r>
          <w:r>
            <w:rPr>
              <w:spacing w:val="-1"/>
            </w:rPr>
            <w:t xml:space="preserve"> </w:t>
          </w:r>
          <w:r>
            <w:t>–</w:t>
          </w:r>
          <w:r>
            <w:rPr>
              <w:spacing w:val="-1"/>
            </w:rPr>
            <w:t xml:space="preserve"> </w:t>
          </w:r>
          <w:r>
            <w:t>3.2</w:t>
          </w:r>
          <w:r>
            <w:tab/>
          </w:r>
          <w:r>
            <w:fldChar w:fldCharType="begin"/>
          </w:r>
          <w:r>
            <w:instrText xml:space="preserve"> PAGEREF _Toc16206 \h </w:instrText>
          </w:r>
          <w:r>
            <w:fldChar w:fldCharType="separate"/>
          </w:r>
          <w:r>
            <w:t>65</w:t>
          </w:r>
          <w:r>
            <w:fldChar w:fldCharType="end"/>
          </w:r>
          <w:r>
            <w:fldChar w:fldCharType="end"/>
          </w:r>
        </w:p>
        <w:p>
          <w:pPr>
            <w:pStyle w:val="15"/>
            <w:tabs>
              <w:tab w:val="right" w:leader="dot" w:pos="10063"/>
            </w:tabs>
          </w:pPr>
          <w:r>
            <w:fldChar w:fldCharType="begin"/>
          </w:r>
          <w:r>
            <w:instrText xml:space="preserve"> HYPERLINK \l _Toc26749 </w:instrText>
          </w:r>
          <w:r>
            <w:fldChar w:fldCharType="separate"/>
          </w:r>
          <w:r>
            <w:t>Average</w:t>
          </w:r>
          <w:r>
            <w:rPr>
              <w:spacing w:val="-6"/>
            </w:rPr>
            <w:t xml:space="preserve"> </w:t>
          </w:r>
          <w:r>
            <w:t>Annual</w:t>
          </w:r>
          <w:r>
            <w:rPr>
              <w:spacing w:val="-4"/>
            </w:rPr>
            <w:t xml:space="preserve"> </w:t>
          </w:r>
          <w:r>
            <w:t>Construction</w:t>
          </w:r>
          <w:r>
            <w:rPr>
              <w:spacing w:val="-5"/>
            </w:rPr>
            <w:t xml:space="preserve"> </w:t>
          </w:r>
          <w:r>
            <w:t>Turnover</w:t>
          </w:r>
          <w:r>
            <w:tab/>
          </w:r>
          <w:r>
            <w:fldChar w:fldCharType="begin"/>
          </w:r>
          <w:r>
            <w:instrText xml:space="preserve"> PAGEREF _Toc26749 \h </w:instrText>
          </w:r>
          <w:r>
            <w:fldChar w:fldCharType="separate"/>
          </w:r>
          <w:r>
            <w:t>65</w:t>
          </w:r>
          <w:r>
            <w:fldChar w:fldCharType="end"/>
          </w:r>
          <w:r>
            <w:fldChar w:fldCharType="end"/>
          </w:r>
        </w:p>
        <w:p>
          <w:pPr>
            <w:pStyle w:val="14"/>
            <w:tabs>
              <w:tab w:val="right" w:leader="dot" w:pos="10063"/>
            </w:tabs>
          </w:pPr>
          <w:r>
            <w:fldChar w:fldCharType="begin"/>
          </w:r>
          <w:r>
            <w:instrText xml:space="preserve"> HYPERLINK \l _Toc1241 </w:instrText>
          </w:r>
          <w:r>
            <w:fldChar w:fldCharType="separate"/>
          </w:r>
          <w:r>
            <w:t>5.</w:t>
          </w:r>
          <w:r>
            <w:rPr>
              <w:spacing w:val="-1"/>
            </w:rPr>
            <w:t xml:space="preserve"> </w:t>
          </w:r>
          <w:r>
            <w:t>60</w:t>
          </w:r>
          <w:r>
            <w:rPr>
              <w:spacing w:val="-1"/>
            </w:rPr>
            <w:t xml:space="preserve"> </w:t>
          </w:r>
          <w:r>
            <w:t>FORM FIN</w:t>
          </w:r>
          <w:r>
            <w:rPr>
              <w:spacing w:val="-1"/>
            </w:rPr>
            <w:t xml:space="preserve"> </w:t>
          </w:r>
          <w:r>
            <w:t>–</w:t>
          </w:r>
          <w:r>
            <w:rPr>
              <w:spacing w:val="-1"/>
            </w:rPr>
            <w:t xml:space="preserve"> </w:t>
          </w:r>
          <w:r>
            <w:t>3.3:</w:t>
          </w:r>
          <w:r>
            <w:tab/>
          </w:r>
          <w:r>
            <w:fldChar w:fldCharType="begin"/>
          </w:r>
          <w:r>
            <w:instrText xml:space="preserve"> PAGEREF _Toc1241 \h </w:instrText>
          </w:r>
          <w:r>
            <w:fldChar w:fldCharType="separate"/>
          </w:r>
          <w:r>
            <w:t>66</w:t>
          </w:r>
          <w:r>
            <w:fldChar w:fldCharType="end"/>
          </w:r>
          <w:r>
            <w:fldChar w:fldCharType="end"/>
          </w:r>
        </w:p>
        <w:p>
          <w:pPr>
            <w:pStyle w:val="15"/>
            <w:tabs>
              <w:tab w:val="right" w:leader="dot" w:pos="10063"/>
            </w:tabs>
          </w:pPr>
          <w:r>
            <w:fldChar w:fldCharType="begin"/>
          </w:r>
          <w:r>
            <w:instrText xml:space="preserve"> HYPERLINK \l _Toc2103 </w:instrText>
          </w:r>
          <w:r>
            <w:fldChar w:fldCharType="separate"/>
          </w:r>
          <w:r>
            <w:t>Financial</w:t>
          </w:r>
          <w:r>
            <w:rPr>
              <w:spacing w:val="-5"/>
            </w:rPr>
            <w:t xml:space="preserve"> </w:t>
          </w:r>
          <w:r>
            <w:t>Resources</w:t>
          </w:r>
          <w:r>
            <w:tab/>
          </w:r>
          <w:r>
            <w:fldChar w:fldCharType="begin"/>
          </w:r>
          <w:r>
            <w:instrText xml:space="preserve"> PAGEREF _Toc2103 \h </w:instrText>
          </w:r>
          <w:r>
            <w:fldChar w:fldCharType="separate"/>
          </w:r>
          <w:r>
            <w:t>66</w:t>
          </w:r>
          <w:r>
            <w:fldChar w:fldCharType="end"/>
          </w:r>
          <w:r>
            <w:fldChar w:fldCharType="end"/>
          </w:r>
        </w:p>
        <w:p>
          <w:pPr>
            <w:pStyle w:val="14"/>
            <w:tabs>
              <w:tab w:val="right" w:leader="dot" w:pos="10063"/>
            </w:tabs>
          </w:pPr>
          <w:r>
            <w:fldChar w:fldCharType="begin"/>
          </w:r>
          <w:r>
            <w:instrText xml:space="preserve"> HYPERLINK \l _Toc21563 </w:instrText>
          </w:r>
          <w:r>
            <w:fldChar w:fldCharType="separate"/>
          </w:r>
          <w:r>
            <w:rPr>
              <w:rFonts w:hint="default"/>
              <w:bCs/>
              <w:w w:val="100"/>
              <w:lang w:val="en-US" w:eastAsia="en-US" w:bidi="ar-SA"/>
            </w:rPr>
            <w:t xml:space="preserve">5.7 </w:t>
          </w:r>
          <w:r>
            <w:t>FORM</w:t>
          </w:r>
          <w:r>
            <w:rPr>
              <w:spacing w:val="-1"/>
            </w:rPr>
            <w:t xml:space="preserve"> </w:t>
          </w:r>
          <w:r>
            <w:t>FIN</w:t>
          </w:r>
          <w:r>
            <w:rPr>
              <w:spacing w:val="-1"/>
            </w:rPr>
            <w:t xml:space="preserve"> </w:t>
          </w:r>
          <w:r>
            <w:t>–</w:t>
          </w:r>
          <w:r>
            <w:rPr>
              <w:spacing w:val="-2"/>
            </w:rPr>
            <w:t xml:space="preserve"> </w:t>
          </w:r>
          <w:r>
            <w:t>3.4:</w:t>
          </w:r>
          <w:r>
            <w:tab/>
          </w:r>
          <w:r>
            <w:fldChar w:fldCharType="begin"/>
          </w:r>
          <w:r>
            <w:instrText xml:space="preserve"> PAGEREF _Toc21563 \h </w:instrText>
          </w:r>
          <w:r>
            <w:fldChar w:fldCharType="separate"/>
          </w:r>
          <w:r>
            <w:t>66</w:t>
          </w:r>
          <w:r>
            <w:fldChar w:fldCharType="end"/>
          </w:r>
          <w:r>
            <w:fldChar w:fldCharType="end"/>
          </w:r>
        </w:p>
        <w:p>
          <w:pPr>
            <w:pStyle w:val="15"/>
            <w:tabs>
              <w:tab w:val="right" w:leader="dot" w:pos="10063"/>
            </w:tabs>
          </w:pPr>
          <w:r>
            <w:fldChar w:fldCharType="begin"/>
          </w:r>
          <w:r>
            <w:instrText xml:space="preserve"> HYPERLINK \l _Toc3977 </w:instrText>
          </w:r>
          <w:r>
            <w:fldChar w:fldCharType="separate"/>
          </w:r>
          <w:r>
            <w:t>Current</w:t>
          </w:r>
          <w:r>
            <w:rPr>
              <w:spacing w:val="-3"/>
            </w:rPr>
            <w:t xml:space="preserve"> </w:t>
          </w:r>
          <w:r>
            <w:t>Contract</w:t>
          </w:r>
          <w:r>
            <w:rPr>
              <w:spacing w:val="-2"/>
            </w:rPr>
            <w:t xml:space="preserve"> </w:t>
          </w:r>
          <w:r>
            <w:t>Commitments</w:t>
          </w:r>
          <w:r>
            <w:rPr>
              <w:spacing w:val="-2"/>
            </w:rPr>
            <w:t xml:space="preserve"> </w:t>
          </w:r>
          <w:r>
            <w:t>/</w:t>
          </w:r>
          <w:r>
            <w:rPr>
              <w:spacing w:val="-3"/>
            </w:rPr>
            <w:t xml:space="preserve"> </w:t>
          </w:r>
          <w:r>
            <w:t>Works</w:t>
          </w:r>
          <w:r>
            <w:rPr>
              <w:spacing w:val="-4"/>
            </w:rPr>
            <w:t xml:space="preserve"> </w:t>
          </w:r>
          <w:r>
            <w:t>in</w:t>
          </w:r>
          <w:r>
            <w:rPr>
              <w:spacing w:val="-1"/>
            </w:rPr>
            <w:t xml:space="preserve"> </w:t>
          </w:r>
          <w:r>
            <w:t>Progress</w:t>
          </w:r>
          <w:r>
            <w:tab/>
          </w:r>
          <w:r>
            <w:fldChar w:fldCharType="begin"/>
          </w:r>
          <w:r>
            <w:instrText xml:space="preserve"> PAGEREF _Toc3977 \h </w:instrText>
          </w:r>
          <w:r>
            <w:fldChar w:fldCharType="separate"/>
          </w:r>
          <w:r>
            <w:t>66</w:t>
          </w:r>
          <w:r>
            <w:fldChar w:fldCharType="end"/>
          </w:r>
          <w:r>
            <w:fldChar w:fldCharType="end"/>
          </w:r>
        </w:p>
        <w:p>
          <w:pPr>
            <w:pStyle w:val="14"/>
            <w:tabs>
              <w:tab w:val="right" w:leader="dot" w:pos="10063"/>
            </w:tabs>
          </w:pPr>
          <w:r>
            <w:fldChar w:fldCharType="begin"/>
          </w:r>
          <w:r>
            <w:instrText xml:space="preserve"> HYPERLINK \l _Toc23167 </w:instrText>
          </w:r>
          <w:r>
            <w:fldChar w:fldCharType="separate"/>
          </w:r>
          <w:r>
            <w:rPr>
              <w:rFonts w:hint="default"/>
              <w:bCs/>
              <w:w w:val="100"/>
              <w:lang w:val="en-US" w:eastAsia="en-US" w:bidi="ar-SA"/>
            </w:rPr>
            <w:t xml:space="preserve">5.8 </w:t>
          </w:r>
          <w:r>
            <w:rPr>
              <w:spacing w:val="-1"/>
            </w:rPr>
            <w:t>FORM</w:t>
          </w:r>
          <w:r>
            <w:t xml:space="preserve"> EXP</w:t>
          </w:r>
          <w:r>
            <w:rPr>
              <w:spacing w:val="-1"/>
            </w:rPr>
            <w:t xml:space="preserve"> </w:t>
          </w:r>
          <w:r>
            <w:t>-</w:t>
          </w:r>
          <w:r>
            <w:rPr>
              <w:spacing w:val="-15"/>
            </w:rPr>
            <w:t xml:space="preserve"> </w:t>
          </w:r>
          <w:r>
            <w:t>4.1</w:t>
          </w:r>
          <w:r>
            <w:tab/>
          </w:r>
          <w:r>
            <w:fldChar w:fldCharType="begin"/>
          </w:r>
          <w:r>
            <w:instrText xml:space="preserve"> PAGEREF _Toc23167 \h </w:instrText>
          </w:r>
          <w:r>
            <w:fldChar w:fldCharType="separate"/>
          </w:r>
          <w:r>
            <w:t>67</w:t>
          </w:r>
          <w:r>
            <w:fldChar w:fldCharType="end"/>
          </w:r>
          <w:r>
            <w:fldChar w:fldCharType="end"/>
          </w:r>
        </w:p>
        <w:p>
          <w:pPr>
            <w:pStyle w:val="15"/>
            <w:tabs>
              <w:tab w:val="right" w:leader="dot" w:pos="10063"/>
            </w:tabs>
          </w:pPr>
          <w:r>
            <w:fldChar w:fldCharType="begin"/>
          </w:r>
          <w:r>
            <w:instrText xml:space="preserve"> HYPERLINK \l _Toc12840 </w:instrText>
          </w:r>
          <w:r>
            <w:fldChar w:fldCharType="separate"/>
          </w:r>
          <w:r>
            <w:t>General</w:t>
          </w:r>
          <w:r>
            <w:rPr>
              <w:spacing w:val="-5"/>
            </w:rPr>
            <w:t xml:space="preserve"> </w:t>
          </w:r>
          <w:r>
            <w:t>Construction</w:t>
          </w:r>
          <w:r>
            <w:rPr>
              <w:spacing w:val="-5"/>
            </w:rPr>
            <w:t xml:space="preserve"> </w:t>
          </w:r>
          <w:r>
            <w:t>Experience</w:t>
          </w:r>
          <w:r>
            <w:tab/>
          </w:r>
          <w:r>
            <w:fldChar w:fldCharType="begin"/>
          </w:r>
          <w:r>
            <w:instrText xml:space="preserve"> PAGEREF _Toc12840 \h </w:instrText>
          </w:r>
          <w:r>
            <w:fldChar w:fldCharType="separate"/>
          </w:r>
          <w:r>
            <w:t>67</w:t>
          </w:r>
          <w:r>
            <w:fldChar w:fldCharType="end"/>
          </w:r>
          <w:r>
            <w:fldChar w:fldCharType="end"/>
          </w:r>
        </w:p>
        <w:p>
          <w:pPr>
            <w:pStyle w:val="14"/>
            <w:tabs>
              <w:tab w:val="right" w:leader="dot" w:pos="10063"/>
            </w:tabs>
          </w:pPr>
          <w:r>
            <w:fldChar w:fldCharType="begin"/>
          </w:r>
          <w:r>
            <w:instrText xml:space="preserve"> HYPERLINK \l _Toc13311 </w:instrText>
          </w:r>
          <w:r>
            <w:fldChar w:fldCharType="separate"/>
          </w:r>
          <w:r>
            <w:rPr>
              <w:rFonts w:hint="default"/>
              <w:bCs/>
              <w:w w:val="100"/>
              <w:lang w:val="en-US" w:eastAsia="en-US" w:bidi="ar-SA"/>
            </w:rPr>
            <w:t xml:space="preserve">5.9 </w:t>
          </w:r>
          <w:r>
            <w:t>FORM</w:t>
          </w:r>
          <w:r>
            <w:rPr>
              <w:spacing w:val="-1"/>
            </w:rPr>
            <w:t xml:space="preserve"> </w:t>
          </w:r>
          <w:r>
            <w:t>EXP</w:t>
          </w:r>
          <w:r>
            <w:rPr>
              <w:spacing w:val="-2"/>
            </w:rPr>
            <w:t xml:space="preserve"> </w:t>
          </w:r>
          <w:r>
            <w:t>-</w:t>
          </w:r>
          <w:r>
            <w:rPr>
              <w:spacing w:val="-16"/>
            </w:rPr>
            <w:t xml:space="preserve"> </w:t>
          </w:r>
          <w:r>
            <w:t>4.2(a)</w:t>
          </w:r>
          <w:r>
            <w:tab/>
          </w:r>
          <w:r>
            <w:fldChar w:fldCharType="begin"/>
          </w:r>
          <w:r>
            <w:instrText xml:space="preserve"> PAGEREF _Toc13311 \h </w:instrText>
          </w:r>
          <w:r>
            <w:fldChar w:fldCharType="separate"/>
          </w:r>
          <w:r>
            <w:t>68</w:t>
          </w:r>
          <w:r>
            <w:fldChar w:fldCharType="end"/>
          </w:r>
          <w:r>
            <w:fldChar w:fldCharType="end"/>
          </w:r>
        </w:p>
        <w:p>
          <w:pPr>
            <w:pStyle w:val="15"/>
            <w:tabs>
              <w:tab w:val="right" w:leader="dot" w:pos="10063"/>
            </w:tabs>
          </w:pPr>
          <w:r>
            <w:fldChar w:fldCharType="begin"/>
          </w:r>
          <w:r>
            <w:instrText xml:space="preserve"> HYPERLINK \l _Toc15540 </w:instrText>
          </w:r>
          <w:r>
            <w:fldChar w:fldCharType="separate"/>
          </w:r>
          <w:r>
            <w:t>Speciﬁc</w:t>
          </w:r>
          <w:r>
            <w:rPr>
              <w:spacing w:val="-5"/>
            </w:rPr>
            <w:t xml:space="preserve"> </w:t>
          </w:r>
          <w:r>
            <w:t>Construction</w:t>
          </w:r>
          <w:r>
            <w:rPr>
              <w:spacing w:val="-4"/>
            </w:rPr>
            <w:t xml:space="preserve"> </w:t>
          </w:r>
          <w:r>
            <w:t>and</w:t>
          </w:r>
          <w:r>
            <w:rPr>
              <w:spacing w:val="-5"/>
            </w:rPr>
            <w:t xml:space="preserve"> </w:t>
          </w:r>
          <w:r>
            <w:t>Contract</w:t>
          </w:r>
          <w:r>
            <w:rPr>
              <w:spacing w:val="-4"/>
            </w:rPr>
            <w:t xml:space="preserve"> </w:t>
          </w:r>
          <w:r>
            <w:t>Management</w:t>
          </w:r>
          <w:r>
            <w:rPr>
              <w:spacing w:val="-5"/>
            </w:rPr>
            <w:t xml:space="preserve"> </w:t>
          </w:r>
          <w:r>
            <w:t>Experience</w:t>
          </w:r>
          <w:r>
            <w:tab/>
          </w:r>
          <w:r>
            <w:fldChar w:fldCharType="begin"/>
          </w:r>
          <w:r>
            <w:instrText xml:space="preserve"> PAGEREF _Toc15540 \h </w:instrText>
          </w:r>
          <w:r>
            <w:fldChar w:fldCharType="separate"/>
          </w:r>
          <w:r>
            <w:t>68</w:t>
          </w:r>
          <w:r>
            <w:fldChar w:fldCharType="end"/>
          </w:r>
          <w:r>
            <w:fldChar w:fldCharType="end"/>
          </w:r>
        </w:p>
        <w:p>
          <w:pPr>
            <w:pStyle w:val="14"/>
            <w:tabs>
              <w:tab w:val="right" w:leader="dot" w:pos="10063"/>
            </w:tabs>
          </w:pPr>
          <w:r>
            <w:fldChar w:fldCharType="begin"/>
          </w:r>
          <w:r>
            <w:instrText xml:space="preserve"> HYPERLINK \l _Toc15833 </w:instrText>
          </w:r>
          <w:r>
            <w:fldChar w:fldCharType="separate"/>
          </w:r>
          <w:r>
            <w:t>10.1</w:t>
          </w:r>
          <w:r>
            <w:rPr>
              <w:spacing w:val="9"/>
            </w:rPr>
            <w:t xml:space="preserve"> </w:t>
          </w:r>
          <w:r>
            <w:t>FORM</w:t>
          </w:r>
          <w:r>
            <w:rPr>
              <w:spacing w:val="-20"/>
            </w:rPr>
            <w:t xml:space="preserve"> </w:t>
          </w:r>
          <w:r>
            <w:t>EXP-</w:t>
          </w:r>
          <w:r>
            <w:rPr>
              <w:spacing w:val="-20"/>
            </w:rPr>
            <w:t xml:space="preserve"> </w:t>
          </w:r>
          <w:r>
            <w:t>4.2(b)</w:t>
          </w:r>
          <w:r>
            <w:tab/>
          </w:r>
          <w:r>
            <w:fldChar w:fldCharType="begin"/>
          </w:r>
          <w:r>
            <w:instrText xml:space="preserve"> PAGEREF _Toc15833 \h </w:instrText>
          </w:r>
          <w:r>
            <w:fldChar w:fldCharType="separate"/>
          </w:r>
          <w:r>
            <w:t>69</w:t>
          </w:r>
          <w:r>
            <w:fldChar w:fldCharType="end"/>
          </w:r>
          <w:r>
            <w:fldChar w:fldCharType="end"/>
          </w:r>
        </w:p>
        <w:p>
          <w:pPr>
            <w:pStyle w:val="15"/>
            <w:tabs>
              <w:tab w:val="right" w:leader="dot" w:pos="10063"/>
            </w:tabs>
          </w:pPr>
          <w:r>
            <w:fldChar w:fldCharType="begin"/>
          </w:r>
          <w:r>
            <w:instrText xml:space="preserve"> HYPERLINK \l _Toc22217 </w:instrText>
          </w:r>
          <w:r>
            <w:fldChar w:fldCharType="separate"/>
          </w:r>
          <w:r>
            <w:t>Construction</w:t>
          </w:r>
          <w:r>
            <w:rPr>
              <w:spacing w:val="-3"/>
            </w:rPr>
            <w:t xml:space="preserve"> </w:t>
          </w:r>
          <w:r>
            <w:t>Experience</w:t>
          </w:r>
          <w:r>
            <w:rPr>
              <w:spacing w:val="-4"/>
            </w:rPr>
            <w:t xml:space="preserve"> </w:t>
          </w:r>
          <w:r>
            <w:t>in</w:t>
          </w:r>
          <w:r>
            <w:rPr>
              <w:spacing w:val="-2"/>
            </w:rPr>
            <w:t xml:space="preserve"> </w:t>
          </w:r>
          <w:r>
            <w:t>Key</w:t>
          </w:r>
          <w:r>
            <w:rPr>
              <w:spacing w:val="-4"/>
            </w:rPr>
            <w:t xml:space="preserve"> </w:t>
          </w:r>
          <w:r>
            <w:t>Activities</w:t>
          </w:r>
          <w:r>
            <w:tab/>
          </w:r>
          <w:r>
            <w:fldChar w:fldCharType="begin"/>
          </w:r>
          <w:r>
            <w:instrText xml:space="preserve"> PAGEREF _Toc22217 \h </w:instrText>
          </w:r>
          <w:r>
            <w:fldChar w:fldCharType="separate"/>
          </w:r>
          <w:r>
            <w:t>69</w:t>
          </w:r>
          <w:r>
            <w:fldChar w:fldCharType="end"/>
          </w:r>
          <w:r>
            <w:fldChar w:fldCharType="end"/>
          </w:r>
        </w:p>
        <w:p>
          <w:pPr>
            <w:pStyle w:val="15"/>
            <w:tabs>
              <w:tab w:val="right" w:leader="dot" w:pos="10063"/>
            </w:tabs>
          </w:pPr>
          <w:r>
            <w:fldChar w:fldCharType="begin"/>
          </w:r>
          <w:r>
            <w:instrText xml:space="preserve"> HYPERLINK \l _Toc11342 </w:instrText>
          </w:r>
          <w:r>
            <w:fldChar w:fldCharType="separate"/>
          </w:r>
          <w:r>
            <w:t>OTHER</w:t>
          </w:r>
          <w:r>
            <w:rPr>
              <w:spacing w:val="-1"/>
            </w:rPr>
            <w:t xml:space="preserve"> </w:t>
          </w:r>
          <w:r>
            <w:t>FORMS</w:t>
          </w:r>
          <w:r>
            <w:tab/>
          </w:r>
          <w:r>
            <w:fldChar w:fldCharType="begin"/>
          </w:r>
          <w:r>
            <w:instrText xml:space="preserve"> PAGEREF _Toc11342 \h </w:instrText>
          </w:r>
          <w:r>
            <w:fldChar w:fldCharType="separate"/>
          </w:r>
          <w:r>
            <w:t>70</w:t>
          </w:r>
          <w:r>
            <w:fldChar w:fldCharType="end"/>
          </w:r>
          <w:r>
            <w:fldChar w:fldCharType="end"/>
          </w:r>
        </w:p>
        <w:p>
          <w:pPr>
            <w:pStyle w:val="15"/>
            <w:tabs>
              <w:tab w:val="right" w:leader="dot" w:pos="10063"/>
            </w:tabs>
          </w:pPr>
          <w:r>
            <w:fldChar w:fldCharType="begin"/>
          </w:r>
          <w:r>
            <w:instrText xml:space="preserve"> HYPERLINK \l _Toc10867 </w:instrText>
          </w:r>
          <w:r>
            <w:fldChar w:fldCharType="separate"/>
          </w:r>
          <w:r>
            <w:rPr>
              <w:rFonts w:hint="default" w:ascii="Times New Roman" w:hAnsi="Times New Roman" w:eastAsia="Times New Roman" w:cs="Times New Roman"/>
              <w:bCs/>
              <w:i/>
              <w:iCs/>
              <w:spacing w:val="-34"/>
              <w:w w:val="97"/>
              <w:szCs w:val="22"/>
              <w:lang w:val="en-US" w:eastAsia="en-US" w:bidi="ar-SA"/>
            </w:rPr>
            <w:t xml:space="preserve">6. </w:t>
          </w:r>
          <w:r>
            <w:t>FORM</w:t>
          </w:r>
          <w:r>
            <w:rPr>
              <w:spacing w:val="-2"/>
            </w:rPr>
            <w:t xml:space="preserve"> </w:t>
          </w:r>
          <w:r>
            <w:t>OFTENDER</w:t>
          </w:r>
          <w:r>
            <w:tab/>
          </w:r>
          <w:r>
            <w:fldChar w:fldCharType="begin"/>
          </w:r>
          <w:r>
            <w:instrText xml:space="preserve"> PAGEREF _Toc10867 \h </w:instrText>
          </w:r>
          <w:r>
            <w:fldChar w:fldCharType="separate"/>
          </w:r>
          <w:r>
            <w:t>70</w:t>
          </w:r>
          <w:r>
            <w:fldChar w:fldCharType="end"/>
          </w:r>
          <w:r>
            <w:fldChar w:fldCharType="end"/>
          </w:r>
        </w:p>
        <w:p>
          <w:pPr>
            <w:pStyle w:val="14"/>
            <w:tabs>
              <w:tab w:val="right" w:pos="1600"/>
              <w:tab w:val="right" w:leader="dot" w:pos="10063"/>
            </w:tabs>
          </w:pPr>
          <w:r>
            <w:fldChar w:fldCharType="begin"/>
          </w:r>
          <w:r>
            <w:instrText xml:space="preserve"> HYPERLINK \l _Toc21721 </w:instrText>
          </w:r>
          <w:r>
            <w:fldChar w:fldCharType="separate"/>
          </w:r>
          <w:r>
            <w:t>To:</w:t>
          </w:r>
          <w:r>
            <w:tab/>
          </w:r>
          <w:r>
            <w:t>The</w:t>
          </w:r>
          <w:r>
            <w:rPr>
              <w:spacing w:val="-3"/>
            </w:rPr>
            <w:t xml:space="preserve"> </w:t>
          </w:r>
          <w:r>
            <w:t>Regional</w:t>
          </w:r>
          <w:r>
            <w:rPr>
              <w:spacing w:val="-2"/>
            </w:rPr>
            <w:t xml:space="preserve"> </w:t>
          </w:r>
          <w:r>
            <w:t>Director,</w:t>
          </w:r>
          <w:r>
            <w:tab/>
          </w:r>
          <w:r>
            <w:fldChar w:fldCharType="begin"/>
          </w:r>
          <w:r>
            <w:instrText xml:space="preserve"> PAGEREF _Toc21721 \h </w:instrText>
          </w:r>
          <w:r>
            <w:fldChar w:fldCharType="separate"/>
          </w:r>
          <w:r>
            <w:t>70</w:t>
          </w:r>
          <w:r>
            <w:fldChar w:fldCharType="end"/>
          </w:r>
          <w:r>
            <w:fldChar w:fldCharType="end"/>
          </w:r>
        </w:p>
        <w:p>
          <w:pPr>
            <w:pStyle w:val="14"/>
            <w:tabs>
              <w:tab w:val="right" w:leader="dot" w:pos="10063"/>
            </w:tabs>
          </w:pPr>
          <w:r>
            <w:fldChar w:fldCharType="begin"/>
          </w:r>
          <w:r>
            <w:instrText xml:space="preserve"> HYPERLINK \l _Toc17495 </w:instrText>
          </w:r>
          <w:r>
            <w:fldChar w:fldCharType="separate"/>
          </w:r>
          <w:r>
            <w:t>Box 213-30070 ITEN</w:t>
          </w:r>
          <w:r>
            <w:tab/>
          </w:r>
          <w:r>
            <w:fldChar w:fldCharType="begin"/>
          </w:r>
          <w:r>
            <w:instrText xml:space="preserve"> PAGEREF _Toc17495 \h </w:instrText>
          </w:r>
          <w:r>
            <w:fldChar w:fldCharType="separate"/>
          </w:r>
          <w:r>
            <w:t>70</w:t>
          </w:r>
          <w:r>
            <w:fldChar w:fldCharType="end"/>
          </w:r>
          <w:r>
            <w:fldChar w:fldCharType="end"/>
          </w:r>
        </w:p>
        <w:p>
          <w:pPr>
            <w:pStyle w:val="14"/>
            <w:tabs>
              <w:tab w:val="right" w:leader="dot" w:pos="10063"/>
              <w:tab w:val="right" w:pos="10400"/>
            </w:tabs>
          </w:pPr>
          <w:r>
            <w:fldChar w:fldCharType="begin"/>
          </w:r>
          <w:r>
            <w:instrText xml:space="preserve"> HYPERLINK \l _Toc21055 </w:instrText>
          </w:r>
          <w:r>
            <w:fldChar w:fldCharType="separate"/>
          </w:r>
          <w:r>
            <w:rPr>
              <w:spacing w:val="-1"/>
            </w:rPr>
            <w:t>Date</w:t>
          </w:r>
          <w:r>
            <w:rPr>
              <w:spacing w:val="-25"/>
            </w:rPr>
            <w:t xml:space="preserve"> </w:t>
          </w:r>
          <w:r>
            <w:t>signed</w:t>
          </w:r>
          <w:r>
            <w:tab/>
          </w:r>
          <w:r>
            <w:t>day</w:t>
          </w:r>
          <w:r>
            <w:rPr>
              <w:spacing w:val="-24"/>
            </w:rPr>
            <w:t xml:space="preserve"> </w:t>
          </w:r>
          <w:r>
            <w:t>of ,</w:t>
          </w:r>
          <w:r>
            <w:tab/>
          </w:r>
          <w:r>
            <w:fldChar w:fldCharType="begin"/>
          </w:r>
          <w:r>
            <w:instrText xml:space="preserve"> PAGEREF _Toc21055 \h </w:instrText>
          </w:r>
          <w:r>
            <w:fldChar w:fldCharType="separate"/>
          </w:r>
          <w:r>
            <w:t>72</w:t>
          </w:r>
          <w:r>
            <w:fldChar w:fldCharType="end"/>
          </w:r>
          <w:r>
            <w:fldChar w:fldCharType="end"/>
          </w:r>
        </w:p>
        <w:p>
          <w:pPr>
            <w:pStyle w:val="14"/>
            <w:tabs>
              <w:tab w:val="right" w:leader="dot" w:pos="10063"/>
            </w:tabs>
          </w:pPr>
          <w:r>
            <w:fldChar w:fldCharType="begin"/>
          </w:r>
          <w:r>
            <w:instrText xml:space="preserve"> HYPERLINK \l _Toc23057 </w:instrText>
          </w:r>
          <w:r>
            <w:fldChar w:fldCharType="separate"/>
          </w:r>
          <w:r>
            <w:rPr>
              <w:rFonts w:hint="default" w:ascii="Times New Roman" w:hAnsi="Times New Roman" w:eastAsia="Times New Roman" w:cs="Times New Roman"/>
              <w:bCs/>
              <w:spacing w:val="0"/>
              <w:w w:val="97"/>
              <w:szCs w:val="24"/>
              <w:lang w:val="en-US" w:eastAsia="en-US" w:bidi="ar-SA"/>
            </w:rPr>
            <w:t xml:space="preserve">A. </w:t>
          </w:r>
          <w:r>
            <w:t>TENDERER’S ELIGIBILITY-</w:t>
          </w:r>
          <w:r>
            <w:rPr>
              <w:spacing w:val="-25"/>
            </w:rPr>
            <w:t xml:space="preserve"> </w:t>
          </w:r>
          <w:r>
            <w:t>CONFIDENTIALBUSINESS</w:t>
          </w:r>
          <w:r>
            <w:rPr>
              <w:spacing w:val="-23"/>
            </w:rPr>
            <w:t xml:space="preserve"> </w:t>
          </w:r>
          <w:r>
            <w:t>QUESTIONNAIRE</w:t>
          </w:r>
          <w:r>
            <w:tab/>
          </w:r>
          <w:r>
            <w:fldChar w:fldCharType="begin"/>
          </w:r>
          <w:r>
            <w:instrText xml:space="preserve"> PAGEREF _Toc23057 \h </w:instrText>
          </w:r>
          <w:r>
            <w:fldChar w:fldCharType="separate"/>
          </w:r>
          <w:r>
            <w:t>73</w:t>
          </w:r>
          <w:r>
            <w:fldChar w:fldCharType="end"/>
          </w:r>
          <w:r>
            <w:fldChar w:fldCharType="end"/>
          </w:r>
        </w:p>
        <w:p>
          <w:pPr>
            <w:pStyle w:val="15"/>
            <w:tabs>
              <w:tab w:val="right" w:leader="dot" w:pos="10063"/>
            </w:tabs>
          </w:pPr>
          <w:r>
            <w:fldChar w:fldCharType="begin"/>
          </w:r>
          <w:r>
            <w:instrText xml:space="preserve"> HYPERLINK \l _Toc6636 </w:instrText>
          </w:r>
          <w:r>
            <w:fldChar w:fldCharType="separate"/>
          </w:r>
          <w:r>
            <w:t>Instruction</w:t>
          </w:r>
          <w:r>
            <w:rPr>
              <w:spacing w:val="-4"/>
            </w:rPr>
            <w:t xml:space="preserve"> </w:t>
          </w:r>
          <w:r>
            <w:t>to</w:t>
          </w:r>
          <w:r>
            <w:rPr>
              <w:spacing w:val="-4"/>
            </w:rPr>
            <w:t xml:space="preserve"> </w:t>
          </w:r>
          <w:r>
            <w:t>Tenderer</w:t>
          </w:r>
          <w:r>
            <w:tab/>
          </w:r>
          <w:r>
            <w:fldChar w:fldCharType="begin"/>
          </w:r>
          <w:r>
            <w:instrText xml:space="preserve"> PAGEREF _Toc6636 \h </w:instrText>
          </w:r>
          <w:r>
            <w:fldChar w:fldCharType="separate"/>
          </w:r>
          <w:r>
            <w:t>73</w:t>
          </w:r>
          <w:r>
            <w:fldChar w:fldCharType="end"/>
          </w:r>
          <w:r>
            <w:fldChar w:fldCharType="end"/>
          </w:r>
        </w:p>
        <w:p>
          <w:pPr>
            <w:pStyle w:val="15"/>
            <w:tabs>
              <w:tab w:val="right" w:pos="2000"/>
              <w:tab w:val="right" w:leader="dot" w:pos="10063"/>
            </w:tabs>
          </w:pPr>
          <w:r>
            <w:fldChar w:fldCharType="begin"/>
          </w:r>
          <w:r>
            <w:instrText xml:space="preserve"> HYPERLINK \l _Toc20632 </w:instrText>
          </w:r>
          <w:r>
            <w:fldChar w:fldCharType="separate"/>
          </w:r>
          <w:r>
            <w:t>(a)</w:t>
          </w:r>
          <w:r>
            <w:tab/>
          </w:r>
          <w:r>
            <w:rPr>
              <w:spacing w:val="-2"/>
            </w:rPr>
            <w:t>Tenderer's</w:t>
          </w:r>
          <w:r>
            <w:rPr>
              <w:spacing w:val="-25"/>
            </w:rPr>
            <w:t xml:space="preserve"> </w:t>
          </w:r>
          <w:r>
            <w:rPr>
              <w:spacing w:val="-2"/>
            </w:rPr>
            <w:t>details</w:t>
          </w:r>
          <w:r>
            <w:tab/>
          </w:r>
          <w:r>
            <w:fldChar w:fldCharType="begin"/>
          </w:r>
          <w:r>
            <w:instrText xml:space="preserve"> PAGEREF _Toc20632 \h </w:instrText>
          </w:r>
          <w:r>
            <w:fldChar w:fldCharType="separate"/>
          </w:r>
          <w:r>
            <w:t>73</w:t>
          </w:r>
          <w:r>
            <w:fldChar w:fldCharType="end"/>
          </w:r>
          <w:r>
            <w:fldChar w:fldCharType="end"/>
          </w:r>
        </w:p>
        <w:p>
          <w:pPr>
            <w:pStyle w:val="15"/>
            <w:tabs>
              <w:tab w:val="right" w:leader="dot" w:pos="10063"/>
            </w:tabs>
          </w:pPr>
          <w:r>
            <w:fldChar w:fldCharType="begin"/>
          </w:r>
          <w:r>
            <w:instrText xml:space="preserve"> HYPERLINK \l _Toc5456 </w:instrText>
          </w:r>
          <w:r>
            <w:fldChar w:fldCharType="separate"/>
          </w:r>
          <w:r>
            <w:rPr>
              <w:rFonts w:hint="default" w:ascii="Times New Roman" w:hAnsi="Times New Roman" w:eastAsia="Times New Roman" w:cs="Times New Roman"/>
              <w:bCs/>
              <w:i/>
              <w:iCs/>
              <w:w w:val="100"/>
              <w:szCs w:val="22"/>
              <w:lang w:val="en-US" w:eastAsia="en-US" w:bidi="ar-SA"/>
            </w:rPr>
            <w:t xml:space="preserve">(e) </w:t>
          </w:r>
          <w:r>
            <w:rPr>
              <w:spacing w:val="-1"/>
            </w:rPr>
            <w:t>DISCLOSURE</w:t>
          </w:r>
          <w:r>
            <w:rPr>
              <w:spacing w:val="-23"/>
            </w:rPr>
            <w:t xml:space="preserve"> </w:t>
          </w:r>
          <w:r>
            <w:rPr>
              <w:spacing w:val="-1"/>
            </w:rPr>
            <w:t>OF</w:t>
          </w:r>
          <w:r>
            <w:rPr>
              <w:spacing w:val="-31"/>
            </w:rPr>
            <w:t xml:space="preserve"> </w:t>
          </w:r>
          <w:r>
            <w:rPr>
              <w:spacing w:val="-1"/>
            </w:rPr>
            <w:t>INTEREST-</w:t>
          </w:r>
          <w:r>
            <w:rPr>
              <w:spacing w:val="-28"/>
            </w:rPr>
            <w:t xml:space="preserve"> </w:t>
          </w:r>
          <w:r>
            <w:rPr>
              <w:spacing w:val="-1"/>
            </w:rPr>
            <w:t>Interest</w:t>
          </w:r>
          <w:r>
            <w:rPr>
              <w:spacing w:val="-24"/>
            </w:rPr>
            <w:t xml:space="preserve"> </w:t>
          </w:r>
          <w:r>
            <w:rPr>
              <w:spacing w:val="-1"/>
            </w:rPr>
            <w:t>of</w:t>
          </w:r>
          <w:r>
            <w:rPr>
              <w:spacing w:val="-25"/>
            </w:rPr>
            <w:t xml:space="preserve"> </w:t>
          </w:r>
          <w:r>
            <w:rPr>
              <w:spacing w:val="-1"/>
            </w:rPr>
            <w:t>the</w:t>
          </w:r>
          <w:r>
            <w:rPr>
              <w:spacing w:val="-25"/>
            </w:rPr>
            <w:t xml:space="preserve"> </w:t>
          </w:r>
          <w:r>
            <w:rPr>
              <w:spacing w:val="-1"/>
            </w:rPr>
            <w:t>Firm</w:t>
          </w:r>
          <w:r>
            <w:rPr>
              <w:spacing w:val="-21"/>
            </w:rPr>
            <w:t xml:space="preserve"> </w:t>
          </w:r>
          <w:r>
            <w:t>in</w:t>
          </w:r>
          <w:r>
            <w:rPr>
              <w:spacing w:val="-24"/>
            </w:rPr>
            <w:t xml:space="preserve"> </w:t>
          </w:r>
          <w:r>
            <w:t>the</w:t>
          </w:r>
          <w:r>
            <w:rPr>
              <w:spacing w:val="-25"/>
            </w:rPr>
            <w:t xml:space="preserve"> </w:t>
          </w:r>
          <w:r>
            <w:t>Procuring</w:t>
          </w:r>
          <w:r>
            <w:rPr>
              <w:spacing w:val="-23"/>
            </w:rPr>
            <w:t xml:space="preserve"> </w:t>
          </w:r>
          <w:r>
            <w:t>Entity.</w:t>
          </w:r>
          <w:r>
            <w:tab/>
          </w:r>
          <w:r>
            <w:fldChar w:fldCharType="begin"/>
          </w:r>
          <w:r>
            <w:instrText xml:space="preserve"> PAGEREF _Toc5456 \h </w:instrText>
          </w:r>
          <w:r>
            <w:fldChar w:fldCharType="separate"/>
          </w:r>
          <w:r>
            <w:t>74</w:t>
          </w:r>
          <w:r>
            <w:fldChar w:fldCharType="end"/>
          </w:r>
          <w:r>
            <w:fldChar w:fldCharType="end"/>
          </w:r>
        </w:p>
        <w:p>
          <w:pPr>
            <w:pStyle w:val="15"/>
            <w:tabs>
              <w:tab w:val="right" w:leader="dot" w:pos="10063"/>
            </w:tabs>
          </w:pPr>
          <w:r>
            <w:fldChar w:fldCharType="begin"/>
          </w:r>
          <w:r>
            <w:instrText xml:space="preserve"> HYPERLINK \l _Toc27300 </w:instrText>
          </w:r>
          <w:r>
            <w:fldChar w:fldCharType="separate"/>
          </w:r>
          <w:r>
            <w:rPr>
              <w:rFonts w:hint="default"/>
              <w:spacing w:val="0"/>
              <w:w w:val="100"/>
              <w:lang w:val="en-US" w:eastAsia="en-US" w:bidi="ar-SA"/>
            </w:rPr>
            <w:t xml:space="preserve">ii) </w:t>
          </w:r>
          <w:r>
            <w:t>Conﬂict</w:t>
          </w:r>
          <w:r>
            <w:rPr>
              <w:spacing w:val="-3"/>
            </w:rPr>
            <w:t xml:space="preserve"> </w:t>
          </w:r>
          <w:r>
            <w:t>of</w:t>
          </w:r>
          <w:r>
            <w:rPr>
              <w:spacing w:val="-3"/>
            </w:rPr>
            <w:t xml:space="preserve"> </w:t>
          </w:r>
          <w:r>
            <w:t>interest</w:t>
          </w:r>
          <w:r>
            <w:rPr>
              <w:spacing w:val="-2"/>
            </w:rPr>
            <w:t xml:space="preserve"> </w:t>
          </w:r>
          <w:r>
            <w:t>disclosure</w:t>
          </w:r>
          <w:r>
            <w:tab/>
          </w:r>
          <w:r>
            <w:fldChar w:fldCharType="begin"/>
          </w:r>
          <w:r>
            <w:instrText xml:space="preserve"> PAGEREF _Toc27300 \h </w:instrText>
          </w:r>
          <w:r>
            <w:fldChar w:fldCharType="separate"/>
          </w:r>
          <w:r>
            <w:t>75</w:t>
          </w:r>
          <w:r>
            <w:fldChar w:fldCharType="end"/>
          </w:r>
          <w:r>
            <w:fldChar w:fldCharType="end"/>
          </w:r>
        </w:p>
        <w:p>
          <w:pPr>
            <w:pStyle w:val="14"/>
            <w:tabs>
              <w:tab w:val="right" w:leader="dot" w:pos="10063"/>
            </w:tabs>
          </w:pPr>
          <w:r>
            <w:fldChar w:fldCharType="begin"/>
          </w:r>
          <w:r>
            <w:instrText xml:space="preserve"> HYPERLINK \l _Toc10017 </w:instrText>
          </w:r>
          <w:r>
            <w:fldChar w:fldCharType="separate"/>
          </w:r>
          <w:r>
            <w:rPr>
              <w:rFonts w:hint="default" w:ascii="Times New Roman" w:hAnsi="Times New Roman" w:eastAsia="Times New Roman" w:cs="Times New Roman"/>
              <w:bCs/>
              <w:spacing w:val="0"/>
              <w:w w:val="97"/>
              <w:szCs w:val="24"/>
              <w:lang w:val="en-US" w:eastAsia="en-US" w:bidi="ar-SA"/>
            </w:rPr>
            <w:t xml:space="preserve">B. </w:t>
          </w:r>
          <w:r>
            <w:rPr>
              <w:spacing w:val="-4"/>
            </w:rPr>
            <w:t>CERTIFICATE</w:t>
          </w:r>
          <w:r>
            <w:rPr>
              <w:spacing w:val="-28"/>
            </w:rPr>
            <w:t xml:space="preserve"> </w:t>
          </w:r>
          <w:r>
            <w:rPr>
              <w:spacing w:val="-4"/>
            </w:rPr>
            <w:t>OF</w:t>
          </w:r>
          <w:r>
            <w:rPr>
              <w:spacing w:val="-27"/>
            </w:rPr>
            <w:t xml:space="preserve"> </w:t>
          </w:r>
          <w:r>
            <w:rPr>
              <w:spacing w:val="-4"/>
            </w:rPr>
            <w:t>INDEPENDENT</w:t>
          </w:r>
          <w:r>
            <w:rPr>
              <w:spacing w:val="-3"/>
            </w:rPr>
            <w:t xml:space="preserve"> TENDER</w:t>
          </w:r>
          <w:r>
            <w:rPr>
              <w:spacing w:val="-8"/>
            </w:rPr>
            <w:t xml:space="preserve"> </w:t>
          </w:r>
          <w:r>
            <w:rPr>
              <w:spacing w:val="-3"/>
            </w:rPr>
            <w:t>DETERMINATION</w:t>
          </w:r>
          <w:r>
            <w:tab/>
          </w:r>
          <w:r>
            <w:fldChar w:fldCharType="begin"/>
          </w:r>
          <w:r>
            <w:instrText xml:space="preserve"> PAGEREF _Toc10017 \h </w:instrText>
          </w:r>
          <w:r>
            <w:fldChar w:fldCharType="separate"/>
          </w:r>
          <w:r>
            <w:t>76</w:t>
          </w:r>
          <w:r>
            <w:fldChar w:fldCharType="end"/>
          </w:r>
          <w:r>
            <w:fldChar w:fldCharType="end"/>
          </w:r>
        </w:p>
        <w:p>
          <w:pPr>
            <w:pStyle w:val="14"/>
            <w:tabs>
              <w:tab w:val="right" w:leader="dot" w:pos="10063"/>
            </w:tabs>
          </w:pPr>
          <w:r>
            <w:fldChar w:fldCharType="begin"/>
          </w:r>
          <w:r>
            <w:instrText xml:space="preserve"> HYPERLINK \l _Toc1901 </w:instrText>
          </w:r>
          <w:r>
            <w:fldChar w:fldCharType="separate"/>
          </w:r>
          <w:r>
            <w:rPr>
              <w:rFonts w:hint="default" w:ascii="Times New Roman" w:hAnsi="Times New Roman" w:eastAsia="Times New Roman" w:cs="Times New Roman"/>
              <w:bCs/>
              <w:spacing w:val="0"/>
              <w:w w:val="97"/>
              <w:szCs w:val="24"/>
              <w:lang w:val="en-US" w:eastAsia="en-US" w:bidi="ar-SA"/>
            </w:rPr>
            <w:t xml:space="preserve">C. </w:t>
          </w:r>
          <w:r>
            <w:t>SELF</w:t>
          </w:r>
          <w:r>
            <w:rPr>
              <w:spacing w:val="-7"/>
            </w:rPr>
            <w:t xml:space="preserve"> </w:t>
          </w:r>
          <w:r>
            <w:t>-</w:t>
          </w:r>
          <w:r>
            <w:rPr>
              <w:spacing w:val="-6"/>
            </w:rPr>
            <w:t xml:space="preserve"> </w:t>
          </w:r>
          <w:r>
            <w:t>DECLARATION</w:t>
          </w:r>
          <w:r>
            <w:rPr>
              <w:spacing w:val="-14"/>
            </w:rPr>
            <w:t xml:space="preserve"> </w:t>
          </w:r>
          <w:r>
            <w:t>FORMS</w:t>
          </w:r>
          <w:r>
            <w:rPr>
              <w:spacing w:val="-57"/>
            </w:rPr>
            <w:t xml:space="preserve"> </w:t>
          </w:r>
          <w:r>
            <w:t>FORM</w:t>
          </w:r>
          <w:r>
            <w:rPr>
              <w:spacing w:val="-2"/>
            </w:rPr>
            <w:t xml:space="preserve"> </w:t>
          </w:r>
          <w:r>
            <w:t>SD1</w:t>
          </w:r>
          <w:r>
            <w:tab/>
          </w:r>
          <w:r>
            <w:fldChar w:fldCharType="begin"/>
          </w:r>
          <w:r>
            <w:instrText xml:space="preserve"> PAGEREF _Toc1901 \h </w:instrText>
          </w:r>
          <w:r>
            <w:fldChar w:fldCharType="separate"/>
          </w:r>
          <w:r>
            <w:t>77</w:t>
          </w:r>
          <w:r>
            <w:fldChar w:fldCharType="end"/>
          </w:r>
          <w:r>
            <w:fldChar w:fldCharType="end"/>
          </w:r>
        </w:p>
        <w:p>
          <w:pPr>
            <w:pStyle w:val="14"/>
            <w:tabs>
              <w:tab w:val="right" w:leader="dot" w:pos="10063"/>
            </w:tabs>
          </w:pPr>
          <w:r>
            <w:fldChar w:fldCharType="begin"/>
          </w:r>
          <w:r>
            <w:instrText xml:space="preserve"> HYPERLINK \l _Toc938 </w:instrText>
          </w:r>
          <w:r>
            <w:fldChar w:fldCharType="separate"/>
          </w:r>
          <w:r>
            <w:t>SELF</w:t>
          </w:r>
          <w:r>
            <w:rPr>
              <w:spacing w:val="28"/>
            </w:rPr>
            <w:t xml:space="preserve"> </w:t>
          </w:r>
          <w:r>
            <w:t>DECLARATION</w:t>
          </w:r>
          <w:r>
            <w:rPr>
              <w:spacing w:val="31"/>
            </w:rPr>
            <w:t xml:space="preserve"> </w:t>
          </w:r>
          <w:r>
            <w:t>THAT</w:t>
          </w:r>
          <w:r>
            <w:rPr>
              <w:spacing w:val="31"/>
            </w:rPr>
            <w:t xml:space="preserve"> </w:t>
          </w:r>
          <w:r>
            <w:t>THE</w:t>
          </w:r>
          <w:r>
            <w:rPr>
              <w:spacing w:val="32"/>
            </w:rPr>
            <w:t xml:space="preserve"> </w:t>
          </w:r>
          <w:r>
            <w:t>PERSON/TENDERER</w:t>
          </w:r>
          <w:r>
            <w:rPr>
              <w:spacing w:val="31"/>
            </w:rPr>
            <w:t xml:space="preserve"> </w:t>
          </w:r>
          <w:r>
            <w:t>WILL</w:t>
          </w:r>
          <w:r>
            <w:rPr>
              <w:spacing w:val="31"/>
            </w:rPr>
            <w:t xml:space="preserve"> </w:t>
          </w:r>
          <w:r>
            <w:t>NOT</w:t>
          </w:r>
          <w:r>
            <w:rPr>
              <w:spacing w:val="29"/>
            </w:rPr>
            <w:t xml:space="preserve"> </w:t>
          </w:r>
          <w:r>
            <w:t>ENGAGE</w:t>
          </w:r>
          <w:r>
            <w:rPr>
              <w:spacing w:val="31"/>
            </w:rPr>
            <w:t xml:space="preserve"> </w:t>
          </w:r>
          <w:r>
            <w:t>IN</w:t>
          </w:r>
          <w:r>
            <w:rPr>
              <w:spacing w:val="33"/>
            </w:rPr>
            <w:t xml:space="preserve"> </w:t>
          </w:r>
          <w:r>
            <w:t>ANY</w:t>
          </w:r>
          <w:r>
            <w:rPr>
              <w:spacing w:val="-57"/>
            </w:rPr>
            <w:t xml:space="preserve"> </w:t>
          </w:r>
          <w:r>
            <w:t>CORRUPT</w:t>
          </w:r>
          <w:r>
            <w:rPr>
              <w:spacing w:val="-1"/>
            </w:rPr>
            <w:t xml:space="preserve"> </w:t>
          </w:r>
          <w:r>
            <w:t>OR</w:t>
          </w:r>
          <w:r>
            <w:rPr>
              <w:spacing w:val="2"/>
            </w:rPr>
            <w:t xml:space="preserve"> </w:t>
          </w:r>
          <w:r>
            <w:t>FRAUDULENT PRACTICE</w:t>
          </w:r>
          <w:r>
            <w:tab/>
          </w:r>
          <w:r>
            <w:fldChar w:fldCharType="begin"/>
          </w:r>
          <w:r>
            <w:instrText xml:space="preserve"> PAGEREF _Toc938 \h </w:instrText>
          </w:r>
          <w:r>
            <w:fldChar w:fldCharType="separate"/>
          </w:r>
          <w:r>
            <w:t>78</w:t>
          </w:r>
          <w:r>
            <w:fldChar w:fldCharType="end"/>
          </w:r>
          <w:r>
            <w:fldChar w:fldCharType="end"/>
          </w:r>
        </w:p>
        <w:p>
          <w:pPr>
            <w:pStyle w:val="14"/>
            <w:tabs>
              <w:tab w:val="right" w:leader="dot" w:pos="10063"/>
            </w:tabs>
          </w:pPr>
          <w:r>
            <w:fldChar w:fldCharType="begin"/>
          </w:r>
          <w:r>
            <w:instrText xml:space="preserve"> HYPERLINK \l _Toc23615 </w:instrText>
          </w:r>
          <w:r>
            <w:fldChar w:fldCharType="separate"/>
          </w:r>
          <w:r>
            <w:t>Witness</w:t>
          </w:r>
          <w:r>
            <w:tab/>
          </w:r>
          <w:r>
            <w:fldChar w:fldCharType="begin"/>
          </w:r>
          <w:r>
            <w:instrText xml:space="preserve"> PAGEREF _Toc23615 \h </w:instrText>
          </w:r>
          <w:r>
            <w:fldChar w:fldCharType="separate"/>
          </w:r>
          <w:r>
            <w:t>79</w:t>
          </w:r>
          <w:r>
            <w:fldChar w:fldCharType="end"/>
          </w:r>
          <w:r>
            <w:fldChar w:fldCharType="end"/>
          </w:r>
        </w:p>
        <w:p>
          <w:pPr>
            <w:pStyle w:val="14"/>
            <w:tabs>
              <w:tab w:val="right" w:leader="dot" w:pos="10063"/>
            </w:tabs>
          </w:pPr>
          <w:r>
            <w:fldChar w:fldCharType="begin"/>
          </w:r>
          <w:r>
            <w:instrText xml:space="preserve"> HYPERLINK \l _Toc15502 </w:instrText>
          </w:r>
          <w:r>
            <w:fldChar w:fldCharType="separate"/>
          </w:r>
          <w:r>
            <w:rPr>
              <w:rFonts w:hint="default" w:ascii="Times New Roman" w:hAnsi="Times New Roman" w:eastAsia="Times New Roman" w:cs="Times New Roman"/>
              <w:bCs/>
              <w:spacing w:val="0"/>
              <w:w w:val="97"/>
              <w:szCs w:val="24"/>
              <w:lang w:val="en-US" w:eastAsia="en-US" w:bidi="ar-SA"/>
            </w:rPr>
            <w:t xml:space="preserve">D. </w:t>
          </w:r>
          <w:r>
            <w:rPr>
              <w:spacing w:val="-1"/>
            </w:rPr>
            <w:t>APPENDIX</w:t>
          </w:r>
          <w:r>
            <w:rPr>
              <w:spacing w:val="-25"/>
            </w:rPr>
            <w:t xml:space="preserve"> </w:t>
          </w:r>
          <w:r>
            <w:rPr>
              <w:spacing w:val="-1"/>
            </w:rPr>
            <w:t>1-</w:t>
          </w:r>
          <w:r>
            <w:rPr>
              <w:spacing w:val="-22"/>
            </w:rPr>
            <w:t xml:space="preserve"> </w:t>
          </w:r>
          <w:r>
            <w:rPr>
              <w:spacing w:val="-1"/>
            </w:rPr>
            <w:t>FRAUD</w:t>
          </w:r>
          <w:r>
            <w:rPr>
              <w:spacing w:val="-35"/>
            </w:rPr>
            <w:t xml:space="preserve"> </w:t>
          </w:r>
          <w:r>
            <w:t>AND</w:t>
          </w:r>
          <w:r>
            <w:rPr>
              <w:spacing w:val="-24"/>
            </w:rPr>
            <w:t xml:space="preserve"> </w:t>
          </w:r>
          <w:r>
            <w:t>CORRUPTION</w:t>
          </w:r>
          <w:r>
            <w:tab/>
          </w:r>
          <w:r>
            <w:fldChar w:fldCharType="begin"/>
          </w:r>
          <w:r>
            <w:instrText xml:space="preserve"> PAGEREF _Toc15502 \h </w:instrText>
          </w:r>
          <w:r>
            <w:fldChar w:fldCharType="separate"/>
          </w:r>
          <w:r>
            <w:t>80</w:t>
          </w:r>
          <w:r>
            <w:fldChar w:fldCharType="end"/>
          </w:r>
          <w:r>
            <w:fldChar w:fldCharType="end"/>
          </w:r>
        </w:p>
        <w:p>
          <w:pPr>
            <w:pStyle w:val="13"/>
            <w:tabs>
              <w:tab w:val="right" w:leader="dot" w:pos="10063"/>
            </w:tabs>
          </w:pPr>
          <w:r>
            <w:fldChar w:fldCharType="begin"/>
          </w:r>
          <w:r>
            <w:instrText xml:space="preserve"> HYPERLINK \l _Toc10155 </w:instrText>
          </w:r>
          <w:r>
            <w:fldChar w:fldCharType="separate"/>
          </w:r>
          <w:r>
            <w:rPr>
              <w:rFonts w:hint="default" w:ascii="Times New Roman" w:hAnsi="Times New Roman" w:eastAsia="Times New Roman" w:cs="Times New Roman"/>
              <w:bCs/>
              <w:w w:val="100"/>
              <w:szCs w:val="22"/>
              <w:lang w:val="en-US" w:eastAsia="en-US" w:bidi="ar-SA"/>
            </w:rPr>
            <w:t xml:space="preserve">1. </w:t>
          </w:r>
          <w:r>
            <w:t>Purpose</w:t>
          </w:r>
          <w:r>
            <w:tab/>
          </w:r>
          <w:r>
            <w:fldChar w:fldCharType="begin"/>
          </w:r>
          <w:r>
            <w:instrText xml:space="preserve"> PAGEREF _Toc10155 \h </w:instrText>
          </w:r>
          <w:r>
            <w:fldChar w:fldCharType="separate"/>
          </w:r>
          <w:r>
            <w:t>80</w:t>
          </w:r>
          <w:r>
            <w:fldChar w:fldCharType="end"/>
          </w:r>
          <w:r>
            <w:fldChar w:fldCharType="end"/>
          </w:r>
        </w:p>
        <w:p>
          <w:pPr>
            <w:pStyle w:val="13"/>
            <w:tabs>
              <w:tab w:val="right" w:leader="dot" w:pos="10063"/>
            </w:tabs>
          </w:pPr>
          <w:r>
            <w:fldChar w:fldCharType="begin"/>
          </w:r>
          <w:r>
            <w:instrText xml:space="preserve"> HYPERLINK \l _Toc9127 </w:instrText>
          </w:r>
          <w:r>
            <w:fldChar w:fldCharType="separate"/>
          </w:r>
          <w:r>
            <w:rPr>
              <w:rFonts w:hint="default" w:ascii="Times New Roman" w:hAnsi="Times New Roman" w:eastAsia="Times New Roman" w:cs="Times New Roman"/>
              <w:bCs/>
              <w:w w:val="100"/>
              <w:szCs w:val="22"/>
              <w:lang w:val="en-US" w:eastAsia="en-US" w:bidi="ar-SA"/>
            </w:rPr>
            <w:t xml:space="preserve">2. </w:t>
          </w:r>
          <w:r>
            <w:t>Requirements</w:t>
          </w:r>
          <w:r>
            <w:tab/>
          </w:r>
          <w:r>
            <w:fldChar w:fldCharType="begin"/>
          </w:r>
          <w:r>
            <w:instrText xml:space="preserve"> PAGEREF _Toc9127 \h </w:instrText>
          </w:r>
          <w:r>
            <w:fldChar w:fldCharType="separate"/>
          </w:r>
          <w:r>
            <w:t>80</w:t>
          </w:r>
          <w:r>
            <w:fldChar w:fldCharType="end"/>
          </w:r>
          <w:r>
            <w:fldChar w:fldCharType="end"/>
          </w:r>
        </w:p>
        <w:p>
          <w:pPr>
            <w:pStyle w:val="15"/>
            <w:tabs>
              <w:tab w:val="right" w:leader="dot" w:pos="10063"/>
            </w:tabs>
          </w:pPr>
          <w:r>
            <w:fldChar w:fldCharType="begin"/>
          </w:r>
          <w:r>
            <w:instrText xml:space="preserve"> HYPERLINK \l _Toc4969 </w:instrText>
          </w:r>
          <w:r>
            <w:fldChar w:fldCharType="separate"/>
          </w:r>
          <w:r>
            <w:t>Schedule</w:t>
          </w:r>
          <w:r>
            <w:rPr>
              <w:spacing w:val="-2"/>
            </w:rPr>
            <w:t xml:space="preserve"> </w:t>
          </w:r>
          <w:r>
            <w:t>of</w:t>
          </w:r>
          <w:r>
            <w:rPr>
              <w:spacing w:val="-4"/>
            </w:rPr>
            <w:t xml:space="preserve"> </w:t>
          </w:r>
          <w:r>
            <w:t>Currency</w:t>
          </w:r>
          <w:r>
            <w:rPr>
              <w:spacing w:val="-3"/>
            </w:rPr>
            <w:t xml:space="preserve"> </w:t>
          </w:r>
          <w:r>
            <w:t>requirements</w:t>
          </w:r>
          <w:r>
            <w:tab/>
          </w:r>
          <w:r>
            <w:fldChar w:fldCharType="begin"/>
          </w:r>
          <w:r>
            <w:instrText xml:space="preserve"> PAGEREF _Toc4969 \h </w:instrText>
          </w:r>
          <w:r>
            <w:fldChar w:fldCharType="separate"/>
          </w:r>
          <w:r>
            <w:t>84</w:t>
          </w:r>
          <w:r>
            <w:fldChar w:fldCharType="end"/>
          </w:r>
          <w:r>
            <w:fldChar w:fldCharType="end"/>
          </w:r>
        </w:p>
        <w:p>
          <w:pPr>
            <w:pStyle w:val="13"/>
            <w:tabs>
              <w:tab w:val="right" w:leader="dot" w:pos="10063"/>
            </w:tabs>
          </w:pPr>
          <w:r>
            <w:fldChar w:fldCharType="begin"/>
          </w:r>
          <w:r>
            <w:instrText xml:space="preserve"> HYPERLINK \l _Toc1520 </w:instrText>
          </w:r>
          <w:r>
            <w:fldChar w:fldCharType="separate"/>
          </w:r>
          <w:r>
            <w:t>PART</w:t>
          </w:r>
          <w:r>
            <w:rPr>
              <w:spacing w:val="-2"/>
            </w:rPr>
            <w:t xml:space="preserve"> </w:t>
          </w:r>
          <w:r>
            <w:t>II</w:t>
          </w:r>
          <w:r>
            <w:rPr>
              <w:spacing w:val="-1"/>
            </w:rPr>
            <w:t xml:space="preserve"> </w:t>
          </w:r>
          <w:r>
            <w:t>-</w:t>
          </w:r>
          <w:r>
            <w:rPr>
              <w:spacing w:val="-2"/>
            </w:rPr>
            <w:t xml:space="preserve"> </w:t>
          </w:r>
          <w:r>
            <w:t>WORK</w:t>
          </w:r>
          <w:r>
            <w:rPr>
              <w:spacing w:val="-5"/>
            </w:rPr>
            <w:t xml:space="preserve"> </w:t>
          </w:r>
          <w:r>
            <w:t>REQUIREMENTS</w:t>
          </w:r>
          <w:r>
            <w:tab/>
          </w:r>
          <w:r>
            <w:fldChar w:fldCharType="begin"/>
          </w:r>
          <w:r>
            <w:instrText xml:space="preserve"> PAGEREF _Toc1520 \h </w:instrText>
          </w:r>
          <w:r>
            <w:fldChar w:fldCharType="separate"/>
          </w:r>
          <w:r>
            <w:t>85</w:t>
          </w:r>
          <w:r>
            <w:fldChar w:fldCharType="end"/>
          </w:r>
          <w:r>
            <w:fldChar w:fldCharType="end"/>
          </w:r>
        </w:p>
        <w:p>
          <w:pPr>
            <w:pStyle w:val="14"/>
            <w:tabs>
              <w:tab w:val="right" w:leader="dot" w:pos="10063"/>
            </w:tabs>
          </w:pPr>
          <w:r>
            <w:fldChar w:fldCharType="begin"/>
          </w:r>
          <w:r>
            <w:instrText xml:space="preserve"> HYPERLINK \l _Toc25127 </w:instrText>
          </w:r>
          <w:r>
            <w:fldChar w:fldCharType="separate"/>
          </w:r>
          <w:r>
            <w:rPr>
              <w:bCs/>
              <w:szCs w:val="24"/>
            </w:rPr>
            <w:t>SECTION V – DRAWINGS</w:t>
          </w:r>
          <w:r>
            <w:tab/>
          </w:r>
          <w:r>
            <w:fldChar w:fldCharType="begin"/>
          </w:r>
          <w:r>
            <w:instrText xml:space="preserve"> PAGEREF _Toc25127 \h </w:instrText>
          </w:r>
          <w:r>
            <w:fldChar w:fldCharType="separate"/>
          </w:r>
          <w:r>
            <w:t>85</w:t>
          </w:r>
          <w:r>
            <w:fldChar w:fldCharType="end"/>
          </w:r>
          <w:r>
            <w:fldChar w:fldCharType="end"/>
          </w:r>
        </w:p>
        <w:p>
          <w:pPr>
            <w:pStyle w:val="14"/>
            <w:tabs>
              <w:tab w:val="right" w:leader="dot" w:pos="10063"/>
            </w:tabs>
          </w:pPr>
          <w:r>
            <w:fldChar w:fldCharType="begin"/>
          </w:r>
          <w:r>
            <w:instrText xml:space="preserve"> HYPERLINK \l _Toc1682 </w:instrText>
          </w:r>
          <w:r>
            <w:fldChar w:fldCharType="separate"/>
          </w:r>
          <w:r>
            <w:rPr>
              <w:bCs/>
              <w:szCs w:val="24"/>
            </w:rPr>
            <w:t>List of Drawings</w:t>
          </w:r>
          <w:r>
            <w:tab/>
          </w:r>
          <w:r>
            <w:fldChar w:fldCharType="begin"/>
          </w:r>
          <w:r>
            <w:instrText xml:space="preserve"> PAGEREF _Toc1682 \h </w:instrText>
          </w:r>
          <w:r>
            <w:fldChar w:fldCharType="separate"/>
          </w:r>
          <w:r>
            <w:t>85</w:t>
          </w:r>
          <w:r>
            <w:fldChar w:fldCharType="end"/>
          </w:r>
          <w:r>
            <w:fldChar w:fldCharType="end"/>
          </w:r>
        </w:p>
        <w:p>
          <w:pPr>
            <w:pStyle w:val="14"/>
            <w:tabs>
              <w:tab w:val="right" w:leader="dot" w:pos="10063"/>
            </w:tabs>
          </w:pPr>
          <w:r>
            <w:fldChar w:fldCharType="begin"/>
          </w:r>
          <w:r>
            <w:instrText xml:space="preserve"> HYPERLINK \l _Toc12494 </w:instrText>
          </w:r>
          <w:r>
            <w:fldChar w:fldCharType="separate"/>
          </w:r>
          <w:r>
            <w:rPr>
              <w:bCs/>
            </w:rPr>
            <w:t xml:space="preserve">i. </w:t>
          </w:r>
          <w:r>
            <w:rPr>
              <w:lang w:val="en-GB" w:eastAsia="en-GB"/>
            </w:rPr>
            <w:t>Figure C.1-Cross Section A (Minor Standard Cross-Section)</w:t>
          </w:r>
          <w:r>
            <w:tab/>
          </w:r>
          <w:r>
            <w:fldChar w:fldCharType="begin"/>
          </w:r>
          <w:r>
            <w:instrText xml:space="preserve"> PAGEREF _Toc12494 \h </w:instrText>
          </w:r>
          <w:r>
            <w:fldChar w:fldCharType="separate"/>
          </w:r>
          <w:r>
            <w:t>85</w:t>
          </w:r>
          <w:r>
            <w:fldChar w:fldCharType="end"/>
          </w:r>
          <w:r>
            <w:fldChar w:fldCharType="end"/>
          </w:r>
        </w:p>
        <w:p>
          <w:pPr>
            <w:pStyle w:val="13"/>
            <w:tabs>
              <w:tab w:val="right" w:leader="dot" w:pos="10063"/>
            </w:tabs>
          </w:pPr>
          <w:r>
            <w:fldChar w:fldCharType="begin"/>
          </w:r>
          <w:r>
            <w:instrText xml:space="preserve"> HYPERLINK \l _Toc25489 </w:instrText>
          </w:r>
          <w:r>
            <w:fldChar w:fldCharType="separate"/>
          </w:r>
          <w:r>
            <w:rPr>
              <w:bCs/>
              <w:kern w:val="32"/>
              <w:lang w:val="en-GB" w:eastAsia="en-GB"/>
            </w:rPr>
            <w:t>ii. Figure C2- Cross Section B (Reduced Cross-Section)</w:t>
          </w:r>
          <w:r>
            <w:tab/>
          </w:r>
          <w:r>
            <w:fldChar w:fldCharType="begin"/>
          </w:r>
          <w:r>
            <w:instrText xml:space="preserve"> PAGEREF _Toc25489 \h </w:instrText>
          </w:r>
          <w:r>
            <w:fldChar w:fldCharType="separate"/>
          </w:r>
          <w:r>
            <w:t>85</w:t>
          </w:r>
          <w:r>
            <w:fldChar w:fldCharType="end"/>
          </w:r>
          <w:r>
            <w:fldChar w:fldCharType="end"/>
          </w:r>
        </w:p>
        <w:p>
          <w:pPr>
            <w:pStyle w:val="13"/>
            <w:tabs>
              <w:tab w:val="right" w:leader="dot" w:pos="10063"/>
            </w:tabs>
          </w:pPr>
          <w:r>
            <w:fldChar w:fldCharType="begin"/>
          </w:r>
          <w:r>
            <w:instrText xml:space="preserve"> HYPERLINK \l _Toc3856 </w:instrText>
          </w:r>
          <w:r>
            <w:fldChar w:fldCharType="separate"/>
          </w:r>
          <w:r>
            <w:rPr>
              <w:bCs/>
              <w:kern w:val="32"/>
              <w:szCs w:val="24"/>
              <w:lang w:val="en-GB" w:eastAsia="en-GB"/>
            </w:rPr>
            <w:t>vi. Figure C6 -Mitre Drains</w:t>
          </w:r>
          <w:r>
            <w:tab/>
          </w:r>
          <w:r>
            <w:fldChar w:fldCharType="begin"/>
          </w:r>
          <w:r>
            <w:instrText xml:space="preserve"> PAGEREF _Toc3856 \h </w:instrText>
          </w:r>
          <w:r>
            <w:fldChar w:fldCharType="separate"/>
          </w:r>
          <w:r>
            <w:t>85</w:t>
          </w:r>
          <w:r>
            <w:fldChar w:fldCharType="end"/>
          </w:r>
          <w:r>
            <w:fldChar w:fldCharType="end"/>
          </w:r>
        </w:p>
        <w:p>
          <w:pPr>
            <w:pStyle w:val="13"/>
            <w:tabs>
              <w:tab w:val="right" w:leader="dot" w:pos="10063"/>
            </w:tabs>
          </w:pPr>
          <w:r>
            <w:fldChar w:fldCharType="begin"/>
          </w:r>
          <w:r>
            <w:instrText xml:space="preserve"> HYPERLINK \l _Toc30894 </w:instrText>
          </w:r>
          <w:r>
            <w:fldChar w:fldCharType="separate"/>
          </w:r>
          <w:r>
            <w:rPr>
              <w:bCs/>
              <w:kern w:val="32"/>
              <w:szCs w:val="24"/>
              <w:lang w:val="en-GB" w:eastAsia="en-GB"/>
            </w:rPr>
            <w:t>vii. Figure C7 -Scour Checks</w:t>
          </w:r>
          <w:r>
            <w:tab/>
          </w:r>
          <w:r>
            <w:fldChar w:fldCharType="begin"/>
          </w:r>
          <w:r>
            <w:instrText xml:space="preserve"> PAGEREF _Toc30894 \h </w:instrText>
          </w:r>
          <w:r>
            <w:fldChar w:fldCharType="separate"/>
          </w:r>
          <w:r>
            <w:t>85</w:t>
          </w:r>
          <w:r>
            <w:fldChar w:fldCharType="end"/>
          </w:r>
          <w:r>
            <w:fldChar w:fldCharType="end"/>
          </w:r>
        </w:p>
        <w:p>
          <w:pPr>
            <w:pStyle w:val="14"/>
            <w:tabs>
              <w:tab w:val="right" w:leader="dot" w:pos="10063"/>
            </w:tabs>
          </w:pPr>
          <w:r>
            <w:fldChar w:fldCharType="begin"/>
          </w:r>
          <w:r>
            <w:instrText xml:space="preserve"> HYPERLINK \l _Toc4405 </w:instrText>
          </w:r>
          <w:r>
            <w:fldChar w:fldCharType="separate"/>
          </w:r>
          <w:r>
            <w:rPr>
              <w:szCs w:val="20"/>
            </w:rPr>
            <w:t>viii. Figure C8-Dimensions Of Scour Checks For Standard Drain</w:t>
          </w:r>
          <w:r>
            <w:tab/>
          </w:r>
          <w:r>
            <w:fldChar w:fldCharType="begin"/>
          </w:r>
          <w:r>
            <w:instrText xml:space="preserve"> PAGEREF _Toc4405 \h </w:instrText>
          </w:r>
          <w:r>
            <w:fldChar w:fldCharType="separate"/>
          </w:r>
          <w:r>
            <w:t>85</w:t>
          </w:r>
          <w:r>
            <w:fldChar w:fldCharType="end"/>
          </w:r>
          <w:r>
            <w:fldChar w:fldCharType="end"/>
          </w:r>
        </w:p>
        <w:p>
          <w:pPr>
            <w:pStyle w:val="15"/>
            <w:tabs>
              <w:tab w:val="right" w:leader="dot" w:pos="10063"/>
            </w:tabs>
          </w:pPr>
          <w:r>
            <w:fldChar w:fldCharType="begin"/>
          </w:r>
          <w:r>
            <w:instrText xml:space="preserve"> HYPERLINK \l _Toc14959 </w:instrText>
          </w:r>
          <w:r>
            <w:fldChar w:fldCharType="separate"/>
          </w:r>
          <w:r>
            <w:rPr>
              <w:szCs w:val="24"/>
            </w:rPr>
            <w:t>ix. Figure C9a-Masonry Scour Checks</w:t>
          </w:r>
          <w:r>
            <w:tab/>
          </w:r>
          <w:r>
            <w:fldChar w:fldCharType="begin"/>
          </w:r>
          <w:r>
            <w:instrText xml:space="preserve"> PAGEREF _Toc14959 \h </w:instrText>
          </w:r>
          <w:r>
            <w:fldChar w:fldCharType="separate"/>
          </w:r>
          <w:r>
            <w:t>85</w:t>
          </w:r>
          <w:r>
            <w:fldChar w:fldCharType="end"/>
          </w:r>
          <w:r>
            <w:fldChar w:fldCharType="end"/>
          </w:r>
        </w:p>
        <w:p>
          <w:pPr>
            <w:pStyle w:val="15"/>
            <w:tabs>
              <w:tab w:val="right" w:leader="dot" w:pos="10063"/>
            </w:tabs>
          </w:pPr>
          <w:r>
            <w:fldChar w:fldCharType="begin"/>
          </w:r>
          <w:r>
            <w:instrText xml:space="preserve"> HYPERLINK \l _Toc19842 </w:instrText>
          </w:r>
          <w:r>
            <w:fldChar w:fldCharType="separate"/>
          </w:r>
          <w:r>
            <w:rPr>
              <w:szCs w:val="24"/>
            </w:rPr>
            <w:t>x. Figure C9b- Concrete Scour Checks</w:t>
          </w:r>
          <w:r>
            <w:tab/>
          </w:r>
          <w:r>
            <w:fldChar w:fldCharType="begin"/>
          </w:r>
          <w:r>
            <w:instrText xml:space="preserve"> PAGEREF _Toc19842 \h </w:instrText>
          </w:r>
          <w:r>
            <w:fldChar w:fldCharType="separate"/>
          </w:r>
          <w:r>
            <w:t>85</w:t>
          </w:r>
          <w:r>
            <w:fldChar w:fldCharType="end"/>
          </w:r>
          <w:r>
            <w:fldChar w:fldCharType="end"/>
          </w:r>
        </w:p>
        <w:p>
          <w:pPr>
            <w:pStyle w:val="14"/>
            <w:tabs>
              <w:tab w:val="right" w:leader="dot" w:pos="10063"/>
            </w:tabs>
          </w:pPr>
          <w:r>
            <w:fldChar w:fldCharType="begin"/>
          </w:r>
          <w:r>
            <w:instrText xml:space="preserve"> HYPERLINK \l _Toc29305 </w:instrText>
          </w:r>
          <w:r>
            <w:fldChar w:fldCharType="separate"/>
          </w:r>
          <w:r>
            <w:rPr>
              <w:szCs w:val="20"/>
            </w:rPr>
            <w:t>xi. Figure C10- Culvert Entry/Exit Structure Types</w:t>
          </w:r>
          <w:r>
            <w:tab/>
          </w:r>
          <w:r>
            <w:fldChar w:fldCharType="begin"/>
          </w:r>
          <w:r>
            <w:instrText xml:space="preserve"> PAGEREF _Toc29305 \h </w:instrText>
          </w:r>
          <w:r>
            <w:fldChar w:fldCharType="separate"/>
          </w:r>
          <w:r>
            <w:t>85</w:t>
          </w:r>
          <w:r>
            <w:fldChar w:fldCharType="end"/>
          </w:r>
          <w:r>
            <w:fldChar w:fldCharType="end"/>
          </w:r>
        </w:p>
        <w:p>
          <w:pPr>
            <w:pStyle w:val="13"/>
            <w:tabs>
              <w:tab w:val="right" w:leader="dot" w:pos="10063"/>
            </w:tabs>
          </w:pPr>
          <w:r>
            <w:fldChar w:fldCharType="begin"/>
          </w:r>
          <w:r>
            <w:instrText xml:space="preserve"> HYPERLINK \l _Toc2482 </w:instrText>
          </w:r>
          <w:r>
            <w:fldChar w:fldCharType="separate"/>
          </w:r>
          <w:r>
            <w:rPr>
              <w:bCs/>
              <w:kern w:val="32"/>
              <w:szCs w:val="24"/>
              <w:lang w:val="en-GB" w:eastAsia="en-GB"/>
            </w:rPr>
            <w:t>FIGURE C2- CROSS SECTION B (REDUCED CROSS-SECTION)</w:t>
          </w:r>
          <w:r>
            <w:tab/>
          </w:r>
          <w:r>
            <w:fldChar w:fldCharType="begin"/>
          </w:r>
          <w:r>
            <w:instrText xml:space="preserve"> PAGEREF _Toc2482 \h </w:instrText>
          </w:r>
          <w:r>
            <w:fldChar w:fldCharType="separate"/>
          </w:r>
          <w:r>
            <w:t>88</w:t>
          </w:r>
          <w:r>
            <w:fldChar w:fldCharType="end"/>
          </w:r>
          <w:r>
            <w:fldChar w:fldCharType="end"/>
          </w:r>
        </w:p>
        <w:p>
          <w:pPr>
            <w:pStyle w:val="13"/>
            <w:tabs>
              <w:tab w:val="right" w:leader="dot" w:pos="10063"/>
            </w:tabs>
          </w:pPr>
          <w:r>
            <w:fldChar w:fldCharType="begin"/>
          </w:r>
          <w:r>
            <w:instrText xml:space="preserve"> HYPERLINK \l _Toc3994 </w:instrText>
          </w:r>
          <w:r>
            <w:fldChar w:fldCharType="separate"/>
          </w:r>
          <w:r>
            <w:rPr>
              <w:bCs/>
              <w:kern w:val="32"/>
              <w:szCs w:val="24"/>
              <w:lang w:val="en-GB" w:eastAsia="en-GB"/>
            </w:rPr>
            <w:t>FIGURE C6 -MITRE DRAINS</w:t>
          </w:r>
          <w:r>
            <w:tab/>
          </w:r>
          <w:r>
            <w:fldChar w:fldCharType="begin"/>
          </w:r>
          <w:r>
            <w:instrText xml:space="preserve"> PAGEREF _Toc3994 \h </w:instrText>
          </w:r>
          <w:r>
            <w:fldChar w:fldCharType="separate"/>
          </w:r>
          <w:r>
            <w:t>92</w:t>
          </w:r>
          <w:r>
            <w:fldChar w:fldCharType="end"/>
          </w:r>
          <w:r>
            <w:fldChar w:fldCharType="end"/>
          </w:r>
        </w:p>
        <w:p>
          <w:pPr>
            <w:pStyle w:val="13"/>
            <w:tabs>
              <w:tab w:val="right" w:leader="dot" w:pos="10063"/>
            </w:tabs>
          </w:pPr>
          <w:r>
            <w:fldChar w:fldCharType="begin"/>
          </w:r>
          <w:r>
            <w:instrText xml:space="preserve"> HYPERLINK \l _Toc16727 </w:instrText>
          </w:r>
          <w:r>
            <w:fldChar w:fldCharType="separate"/>
          </w:r>
          <w:r>
            <w:rPr>
              <w:bCs/>
              <w:kern w:val="32"/>
              <w:szCs w:val="24"/>
              <w:lang w:val="en-GB" w:eastAsia="en-GB"/>
            </w:rPr>
            <w:t>FIGURE C7 -SCOUR CHECKS</w:t>
          </w:r>
          <w:r>
            <w:tab/>
          </w:r>
          <w:r>
            <w:fldChar w:fldCharType="begin"/>
          </w:r>
          <w:r>
            <w:instrText xml:space="preserve"> PAGEREF _Toc16727 \h </w:instrText>
          </w:r>
          <w:r>
            <w:fldChar w:fldCharType="separate"/>
          </w:r>
          <w:r>
            <w:t>93</w:t>
          </w:r>
          <w:r>
            <w:fldChar w:fldCharType="end"/>
          </w:r>
          <w:r>
            <w:fldChar w:fldCharType="end"/>
          </w:r>
        </w:p>
        <w:p>
          <w:pPr>
            <w:pStyle w:val="14"/>
            <w:tabs>
              <w:tab w:val="right" w:leader="dot" w:pos="10063"/>
            </w:tabs>
          </w:pPr>
          <w:r>
            <w:fldChar w:fldCharType="begin"/>
          </w:r>
          <w:r>
            <w:instrText xml:space="preserve"> HYPERLINK \l _Toc12081 </w:instrText>
          </w:r>
          <w:r>
            <w:fldChar w:fldCharType="separate"/>
          </w:r>
          <w:r>
            <w:rPr>
              <w:szCs w:val="20"/>
            </w:rPr>
            <w:t>FIGURE C8-DIMENSIONS OF SCOUR CHECKS FOR STANDARD DRAIN</w:t>
          </w:r>
          <w:r>
            <w:tab/>
          </w:r>
          <w:r>
            <w:fldChar w:fldCharType="begin"/>
          </w:r>
          <w:r>
            <w:instrText xml:space="preserve"> PAGEREF _Toc12081 \h </w:instrText>
          </w:r>
          <w:r>
            <w:fldChar w:fldCharType="separate"/>
          </w:r>
          <w:r>
            <w:t>94</w:t>
          </w:r>
          <w:r>
            <w:fldChar w:fldCharType="end"/>
          </w:r>
          <w:r>
            <w:fldChar w:fldCharType="end"/>
          </w:r>
        </w:p>
        <w:p>
          <w:pPr>
            <w:pStyle w:val="15"/>
            <w:tabs>
              <w:tab w:val="right" w:leader="dot" w:pos="10063"/>
            </w:tabs>
          </w:pPr>
          <w:r>
            <w:fldChar w:fldCharType="begin"/>
          </w:r>
          <w:r>
            <w:instrText xml:space="preserve"> HYPERLINK \l _Toc13341 </w:instrText>
          </w:r>
          <w:r>
            <w:fldChar w:fldCharType="separate"/>
          </w:r>
          <w:r>
            <w:rPr>
              <w:szCs w:val="24"/>
            </w:rPr>
            <w:t>FIGURE C9a-MASONRY SCOUR CHECKS</w:t>
          </w:r>
          <w:r>
            <w:tab/>
          </w:r>
          <w:r>
            <w:fldChar w:fldCharType="begin"/>
          </w:r>
          <w:r>
            <w:instrText xml:space="preserve"> PAGEREF _Toc13341 \h </w:instrText>
          </w:r>
          <w:r>
            <w:fldChar w:fldCharType="separate"/>
          </w:r>
          <w:r>
            <w:t>95</w:t>
          </w:r>
          <w:r>
            <w:fldChar w:fldCharType="end"/>
          </w:r>
          <w:r>
            <w:fldChar w:fldCharType="end"/>
          </w:r>
        </w:p>
        <w:p>
          <w:pPr>
            <w:pStyle w:val="13"/>
            <w:tabs>
              <w:tab w:val="right" w:leader="dot" w:pos="10063"/>
            </w:tabs>
          </w:pPr>
          <w:r>
            <w:fldChar w:fldCharType="begin"/>
          </w:r>
          <w:r>
            <w:instrText xml:space="preserve"> HYPERLINK \l _Toc29406 </w:instrText>
          </w:r>
          <w:r>
            <w:fldChar w:fldCharType="separate"/>
          </w:r>
          <w:r>
            <w:rPr>
              <w:rFonts w:ascii="Arial" w:hAnsi="Arial" w:cs="Arial"/>
              <w:szCs w:val="20"/>
              <w:lang w:val="en-GB" w:eastAsia="en-GB"/>
            </w:rPr>
            <w:t>I.Dimensio»s in mm</w:t>
          </w:r>
          <w:r>
            <w:tab/>
          </w:r>
          <w:r>
            <w:fldChar w:fldCharType="begin"/>
          </w:r>
          <w:r>
            <w:instrText xml:space="preserve"> PAGEREF _Toc29406 \h </w:instrText>
          </w:r>
          <w:r>
            <w:fldChar w:fldCharType="separate"/>
          </w:r>
          <w:r>
            <w:t>95</w:t>
          </w:r>
          <w:r>
            <w:fldChar w:fldCharType="end"/>
          </w:r>
          <w:r>
            <w:fldChar w:fldCharType="end"/>
          </w:r>
        </w:p>
        <w:p>
          <w:pPr>
            <w:pStyle w:val="13"/>
            <w:tabs>
              <w:tab w:val="right" w:leader="dot" w:pos="10063"/>
            </w:tabs>
          </w:pPr>
          <w:r>
            <w:fldChar w:fldCharType="begin"/>
          </w:r>
          <w:r>
            <w:instrText xml:space="preserve"> HYPERLINK \l _Toc25409 </w:instrText>
          </w:r>
          <w:r>
            <w:fldChar w:fldCharType="separate"/>
          </w:r>
          <w:r>
            <w:rPr>
              <w:szCs w:val="20"/>
              <w:lang w:val="en-GB" w:eastAsia="en-GB"/>
            </w:rPr>
            <w:t>PLAN OF DRAIN WITH SCOUR CHECK</w:t>
          </w:r>
          <w:r>
            <w:tab/>
          </w:r>
          <w:r>
            <w:fldChar w:fldCharType="begin"/>
          </w:r>
          <w:r>
            <w:instrText xml:space="preserve"> PAGEREF _Toc25409 \h </w:instrText>
          </w:r>
          <w:r>
            <w:fldChar w:fldCharType="separate"/>
          </w:r>
          <w:r>
            <w:t>95</w:t>
          </w:r>
          <w:r>
            <w:fldChar w:fldCharType="end"/>
          </w:r>
          <w:r>
            <w:fldChar w:fldCharType="end"/>
          </w:r>
        </w:p>
        <w:p>
          <w:pPr>
            <w:pStyle w:val="15"/>
            <w:tabs>
              <w:tab w:val="right" w:leader="dot" w:pos="10063"/>
            </w:tabs>
          </w:pPr>
          <w:r>
            <w:fldChar w:fldCharType="begin"/>
          </w:r>
          <w:r>
            <w:instrText xml:space="preserve"> HYPERLINK \l _Toc3224 </w:instrText>
          </w:r>
          <w:r>
            <w:fldChar w:fldCharType="separate"/>
          </w:r>
          <w:r>
            <w:rPr>
              <w:szCs w:val="24"/>
            </w:rPr>
            <w:t>FIGURE C9b- CONCRETE SCOUR CHECKS</w:t>
          </w:r>
          <w:r>
            <w:tab/>
          </w:r>
          <w:r>
            <w:fldChar w:fldCharType="begin"/>
          </w:r>
          <w:r>
            <w:instrText xml:space="preserve"> PAGEREF _Toc3224 \h </w:instrText>
          </w:r>
          <w:r>
            <w:fldChar w:fldCharType="separate"/>
          </w:r>
          <w:r>
            <w:t>96</w:t>
          </w:r>
          <w:r>
            <w:fldChar w:fldCharType="end"/>
          </w:r>
          <w:r>
            <w:fldChar w:fldCharType="end"/>
          </w:r>
        </w:p>
        <w:p>
          <w:pPr>
            <w:pStyle w:val="14"/>
            <w:tabs>
              <w:tab w:val="right" w:leader="dot" w:pos="10063"/>
            </w:tabs>
          </w:pPr>
          <w:r>
            <w:fldChar w:fldCharType="begin"/>
          </w:r>
          <w:r>
            <w:instrText xml:space="preserve"> HYPERLINK \l _Toc24514 </w:instrText>
          </w:r>
          <w:r>
            <w:fldChar w:fldCharType="separate"/>
          </w:r>
          <w:r>
            <w:rPr>
              <w:szCs w:val="20"/>
            </w:rPr>
            <w:t>FIGURE C10- CULVERT ENTRY/EXIT STRUCTURE TYPES</w:t>
          </w:r>
          <w:r>
            <w:tab/>
          </w:r>
          <w:r>
            <w:fldChar w:fldCharType="begin"/>
          </w:r>
          <w:r>
            <w:instrText xml:space="preserve"> PAGEREF _Toc24514 \h </w:instrText>
          </w:r>
          <w:r>
            <w:fldChar w:fldCharType="separate"/>
          </w:r>
          <w:r>
            <w:t>97</w:t>
          </w:r>
          <w:r>
            <w:fldChar w:fldCharType="end"/>
          </w:r>
          <w:r>
            <w:fldChar w:fldCharType="end"/>
          </w:r>
        </w:p>
        <w:p>
          <w:pPr>
            <w:pStyle w:val="13"/>
            <w:tabs>
              <w:tab w:val="right" w:leader="dot" w:pos="10063"/>
            </w:tabs>
          </w:pPr>
          <w:r>
            <w:fldChar w:fldCharType="begin"/>
          </w:r>
          <w:r>
            <w:instrText xml:space="preserve"> HYPERLINK \l _Toc31906 </w:instrText>
          </w:r>
          <w:r>
            <w:fldChar w:fldCharType="separate"/>
          </w:r>
          <w:r>
            <w:rPr>
              <w:szCs w:val="20"/>
              <w:lang w:val="en-GB" w:eastAsia="en-GB"/>
            </w:rPr>
            <w:t>PROFILE I                                                      PROFILE II</w:t>
          </w:r>
          <w:r>
            <w:tab/>
          </w:r>
          <w:r>
            <w:fldChar w:fldCharType="begin"/>
          </w:r>
          <w:r>
            <w:instrText xml:space="preserve"> PAGEREF _Toc31906 \h </w:instrText>
          </w:r>
          <w:r>
            <w:fldChar w:fldCharType="separate"/>
          </w:r>
          <w:r>
            <w:t>103</w:t>
          </w:r>
          <w:r>
            <w:fldChar w:fldCharType="end"/>
          </w:r>
          <w:r>
            <w:fldChar w:fldCharType="end"/>
          </w:r>
        </w:p>
        <w:p>
          <w:pPr>
            <w:pStyle w:val="15"/>
            <w:tabs>
              <w:tab w:val="right" w:pos="2800"/>
              <w:tab w:val="right" w:leader="dot" w:pos="10063"/>
            </w:tabs>
          </w:pPr>
          <w:r>
            <w:fldChar w:fldCharType="begin"/>
          </w:r>
          <w:r>
            <w:instrText xml:space="preserve"> HYPERLINK \l _Toc5910 </w:instrText>
          </w:r>
          <w:r>
            <w:fldChar w:fldCharType="separate"/>
          </w:r>
          <w:r>
            <w:rPr>
              <w:szCs w:val="20"/>
            </w:rPr>
            <w:t>(CONCRETE)</w:t>
          </w:r>
          <w:r>
            <w:rPr>
              <w:rFonts w:ascii="Arial" w:hAnsi="Arial"/>
              <w:szCs w:val="20"/>
            </w:rPr>
            <w:tab/>
          </w:r>
          <w:r>
            <w:rPr>
              <w:szCs w:val="20"/>
            </w:rPr>
            <w:t>(CONCRETE)</w:t>
          </w:r>
          <w:r>
            <w:tab/>
          </w:r>
          <w:r>
            <w:fldChar w:fldCharType="begin"/>
          </w:r>
          <w:r>
            <w:instrText xml:space="preserve"> PAGEREF _Toc5910 \h </w:instrText>
          </w:r>
          <w:r>
            <w:fldChar w:fldCharType="separate"/>
          </w:r>
          <w:r>
            <w:t>103</w:t>
          </w:r>
          <w:r>
            <w:fldChar w:fldCharType="end"/>
          </w:r>
          <w:r>
            <w:fldChar w:fldCharType="end"/>
          </w:r>
        </w:p>
        <w:p>
          <w:pPr>
            <w:pStyle w:val="13"/>
            <w:tabs>
              <w:tab w:val="right" w:pos="2800"/>
              <w:tab w:val="right" w:leader="dot" w:pos="10063"/>
            </w:tabs>
          </w:pPr>
          <w:r>
            <w:fldChar w:fldCharType="begin"/>
          </w:r>
          <w:r>
            <w:instrText xml:space="preserve"> HYPERLINK \l _Toc6133 </w:instrText>
          </w:r>
          <w:r>
            <w:fldChar w:fldCharType="separate"/>
          </w:r>
          <w:r>
            <w:rPr>
              <w:szCs w:val="20"/>
              <w:lang w:val="en-GB" w:eastAsia="en-GB"/>
            </w:rPr>
            <w:t>PROFILE III</w:t>
          </w:r>
          <w:r>
            <w:rPr>
              <w:szCs w:val="20"/>
              <w:lang w:val="en-GB" w:eastAsia="en-GB"/>
            </w:rPr>
            <w:tab/>
          </w:r>
          <w:r>
            <w:rPr>
              <w:szCs w:val="20"/>
              <w:lang w:val="en-GB" w:eastAsia="en-GB"/>
            </w:rPr>
            <w:t>PROFILE IV</w:t>
          </w:r>
          <w:r>
            <w:tab/>
          </w:r>
          <w:r>
            <w:fldChar w:fldCharType="begin"/>
          </w:r>
          <w:r>
            <w:instrText xml:space="preserve"> PAGEREF _Toc6133 \h </w:instrText>
          </w:r>
          <w:r>
            <w:fldChar w:fldCharType="separate"/>
          </w:r>
          <w:r>
            <w:t>104</w:t>
          </w:r>
          <w:r>
            <w:fldChar w:fldCharType="end"/>
          </w:r>
          <w:r>
            <w:fldChar w:fldCharType="end"/>
          </w:r>
        </w:p>
        <w:p>
          <w:pPr>
            <w:pStyle w:val="14"/>
            <w:tabs>
              <w:tab w:val="right" w:leader="dot" w:pos="10063"/>
            </w:tabs>
          </w:pPr>
          <w:r>
            <w:fldChar w:fldCharType="begin"/>
          </w:r>
          <w:r>
            <w:instrText xml:space="preserve"> HYPERLINK \l _Toc31322 </w:instrText>
          </w:r>
          <w:r>
            <w:fldChar w:fldCharType="separate"/>
          </w:r>
          <w:r>
            <w:rPr>
              <w:w w:val="80"/>
            </w:rPr>
            <w:t>SECTION</w:t>
          </w:r>
          <w:r>
            <w:rPr>
              <w:spacing w:val="39"/>
              <w:w w:val="80"/>
            </w:rPr>
            <w:t xml:space="preserve"> </w:t>
          </w:r>
          <w:r>
            <w:rPr>
              <w:w w:val="80"/>
            </w:rPr>
            <w:t>VI</w:t>
          </w:r>
          <w:r>
            <w:rPr>
              <w:spacing w:val="40"/>
              <w:w w:val="80"/>
            </w:rPr>
            <w:t xml:space="preserve"> </w:t>
          </w:r>
          <w:r>
            <w:rPr>
              <w:w w:val="80"/>
            </w:rPr>
            <w:t>–</w:t>
          </w:r>
          <w:r>
            <w:rPr>
              <w:spacing w:val="39"/>
              <w:w w:val="80"/>
            </w:rPr>
            <w:t xml:space="preserve"> </w:t>
          </w:r>
          <w:r>
            <w:rPr>
              <w:w w:val="80"/>
            </w:rPr>
            <w:t>SPECIFICATIONS</w:t>
          </w:r>
          <w:r>
            <w:rPr>
              <w:spacing w:val="45"/>
            </w:rPr>
            <w:t xml:space="preserve"> </w:t>
          </w:r>
          <w:r>
            <w:rPr>
              <w:w w:val="80"/>
            </w:rPr>
            <w:t>FOR</w:t>
          </w:r>
          <w:r>
            <w:rPr>
              <w:spacing w:val="44"/>
            </w:rPr>
            <w:t xml:space="preserve"> </w:t>
          </w:r>
          <w:r>
            <w:rPr>
              <w:w w:val="80"/>
            </w:rPr>
            <w:t>ROUTINE</w:t>
          </w:r>
          <w:r>
            <w:rPr>
              <w:spacing w:val="46"/>
            </w:rPr>
            <w:t xml:space="preserve"> </w:t>
          </w:r>
          <w:r>
            <w:rPr>
              <w:w w:val="80"/>
            </w:rPr>
            <w:t>MAINTENANCE</w:t>
          </w:r>
          <w:r>
            <w:rPr>
              <w:spacing w:val="51"/>
            </w:rPr>
            <w:t xml:space="preserve"> </w:t>
          </w:r>
          <w:r>
            <w:rPr>
              <w:w w:val="80"/>
            </w:rPr>
            <w:t>/SPOT</w:t>
          </w:r>
          <w:r>
            <w:rPr>
              <w:spacing w:val="41"/>
            </w:rPr>
            <w:t xml:space="preserve"> </w:t>
          </w:r>
          <w:r>
            <w:rPr>
              <w:w w:val="80"/>
            </w:rPr>
            <w:t>IMPROVEMENT</w:t>
          </w:r>
          <w:r>
            <w:rPr>
              <w:spacing w:val="48"/>
            </w:rPr>
            <w:t xml:space="preserve"> </w:t>
          </w:r>
          <w:r>
            <w:rPr>
              <w:w w:val="80"/>
            </w:rPr>
            <w:t>WORKS</w:t>
          </w:r>
          <w:r>
            <w:tab/>
          </w:r>
          <w:r>
            <w:fldChar w:fldCharType="begin"/>
          </w:r>
          <w:r>
            <w:instrText xml:space="preserve"> PAGEREF _Toc31322 \h </w:instrText>
          </w:r>
          <w:r>
            <w:fldChar w:fldCharType="separate"/>
          </w:r>
          <w:r>
            <w:t>111</w:t>
          </w:r>
          <w:r>
            <w:fldChar w:fldCharType="end"/>
          </w:r>
          <w:r>
            <w:fldChar w:fldCharType="end"/>
          </w:r>
        </w:p>
        <w:p>
          <w:pPr>
            <w:pStyle w:val="14"/>
            <w:tabs>
              <w:tab w:val="right" w:leader="dot" w:pos="10063"/>
            </w:tabs>
          </w:pPr>
          <w:r>
            <w:fldChar w:fldCharType="begin"/>
          </w:r>
          <w:r>
            <w:instrText xml:space="preserve"> HYPERLINK \l _Toc25360 </w:instrText>
          </w:r>
          <w:r>
            <w:fldChar w:fldCharType="separate"/>
          </w:r>
          <w:r>
            <w:rPr>
              <w:w w:val="80"/>
            </w:rPr>
            <w:t>Standard</w:t>
          </w:r>
          <w:r>
            <w:rPr>
              <w:spacing w:val="9"/>
              <w:w w:val="80"/>
            </w:rPr>
            <w:t xml:space="preserve"> </w:t>
          </w:r>
          <w:r>
            <w:rPr>
              <w:w w:val="80"/>
            </w:rPr>
            <w:t>Specification</w:t>
          </w:r>
          <w:r>
            <w:tab/>
          </w:r>
          <w:r>
            <w:fldChar w:fldCharType="begin"/>
          </w:r>
          <w:r>
            <w:instrText xml:space="preserve"> PAGEREF _Toc25360 \h </w:instrText>
          </w:r>
          <w:r>
            <w:fldChar w:fldCharType="separate"/>
          </w:r>
          <w:r>
            <w:t>111</w:t>
          </w:r>
          <w:r>
            <w:fldChar w:fldCharType="end"/>
          </w:r>
          <w:r>
            <w:fldChar w:fldCharType="end"/>
          </w:r>
        </w:p>
        <w:p>
          <w:pPr>
            <w:pStyle w:val="14"/>
            <w:tabs>
              <w:tab w:val="right" w:pos="2400"/>
              <w:tab w:val="right" w:leader="dot" w:pos="10063"/>
            </w:tabs>
          </w:pPr>
          <w:r>
            <w:fldChar w:fldCharType="begin"/>
          </w:r>
          <w:r>
            <w:instrText xml:space="preserve"> HYPERLINK \l _Toc31850 </w:instrText>
          </w:r>
          <w:r>
            <w:fldChar w:fldCharType="separate"/>
          </w:r>
          <w:r>
            <w:rPr>
              <w:w w:val="80"/>
            </w:rPr>
            <w:t>SECTION</w:t>
          </w:r>
          <w:r>
            <w:rPr>
              <w:spacing w:val="7"/>
              <w:w w:val="80"/>
            </w:rPr>
            <w:t xml:space="preserve"> </w:t>
          </w:r>
          <w:r>
            <w:rPr>
              <w:w w:val="80"/>
            </w:rPr>
            <w:t>01</w:t>
          </w:r>
          <w:r>
            <w:rPr>
              <w:w w:val="80"/>
            </w:rPr>
            <w:tab/>
          </w:r>
          <w:r>
            <w:rPr>
              <w:w w:val="90"/>
            </w:rPr>
            <w:t xml:space="preserve">: </w:t>
          </w:r>
          <w:r>
            <w:rPr>
              <w:w w:val="80"/>
            </w:rPr>
            <w:t>PRELIMINARY</w:t>
          </w:r>
          <w:r>
            <w:rPr>
              <w:spacing w:val="15"/>
              <w:w w:val="80"/>
            </w:rPr>
            <w:t xml:space="preserve"> </w:t>
          </w:r>
          <w:r>
            <w:rPr>
              <w:w w:val="80"/>
            </w:rPr>
            <w:t>AND</w:t>
          </w:r>
          <w:r>
            <w:rPr>
              <w:spacing w:val="12"/>
              <w:w w:val="80"/>
            </w:rPr>
            <w:t xml:space="preserve"> </w:t>
          </w:r>
          <w:r>
            <w:rPr>
              <w:w w:val="80"/>
            </w:rPr>
            <w:t>GENERAL</w:t>
          </w:r>
          <w:r>
            <w:rPr>
              <w:spacing w:val="14"/>
              <w:w w:val="80"/>
            </w:rPr>
            <w:t xml:space="preserve"> </w:t>
          </w:r>
          <w:r>
            <w:rPr>
              <w:w w:val="80"/>
            </w:rPr>
            <w:t>ITEMS</w:t>
          </w:r>
          <w:r>
            <w:tab/>
          </w:r>
          <w:r>
            <w:fldChar w:fldCharType="begin"/>
          </w:r>
          <w:r>
            <w:instrText xml:space="preserve"> PAGEREF _Toc31850 \h </w:instrText>
          </w:r>
          <w:r>
            <w:fldChar w:fldCharType="separate"/>
          </w:r>
          <w:r>
            <w:t>111</w:t>
          </w:r>
          <w:r>
            <w:fldChar w:fldCharType="end"/>
          </w:r>
          <w:r>
            <w:fldChar w:fldCharType="end"/>
          </w:r>
        </w:p>
        <w:p>
          <w:pPr>
            <w:pStyle w:val="14"/>
            <w:tabs>
              <w:tab w:val="right" w:leader="dot" w:pos="10063"/>
            </w:tabs>
          </w:pPr>
          <w:r>
            <w:fldChar w:fldCharType="begin"/>
          </w:r>
          <w:r>
            <w:instrText xml:space="preserve"> HYPERLINK \l _Toc27739 </w:instrText>
          </w:r>
          <w:r>
            <w:fldChar w:fldCharType="separate"/>
          </w:r>
          <w:r>
            <w:rPr>
              <w:w w:val="75"/>
            </w:rPr>
            <w:t>01-40-</w:t>
          </w:r>
          <w:r>
            <w:rPr>
              <w:spacing w:val="40"/>
              <w:w w:val="75"/>
            </w:rPr>
            <w:t xml:space="preserve"> </w:t>
          </w:r>
          <w:r>
            <w:rPr>
              <w:w w:val="75"/>
            </w:rPr>
            <w:t>001:</w:t>
          </w:r>
          <w:r>
            <w:rPr>
              <w:spacing w:val="32"/>
              <w:w w:val="75"/>
            </w:rPr>
            <w:t xml:space="preserve"> </w:t>
          </w:r>
          <w:r>
            <w:rPr>
              <w:w w:val="75"/>
            </w:rPr>
            <w:t>Mobilization</w:t>
          </w:r>
          <w:r>
            <w:rPr>
              <w:spacing w:val="41"/>
            </w:rPr>
            <w:t xml:space="preserve"> </w:t>
          </w:r>
          <w:r>
            <w:rPr>
              <w:w w:val="75"/>
            </w:rPr>
            <w:t>and</w:t>
          </w:r>
          <w:r>
            <w:rPr>
              <w:spacing w:val="43"/>
            </w:rPr>
            <w:t xml:space="preserve"> </w:t>
          </w:r>
          <w:r>
            <w:rPr>
              <w:w w:val="75"/>
            </w:rPr>
            <w:t>Establishment</w:t>
          </w:r>
          <w:r>
            <w:rPr>
              <w:spacing w:val="44"/>
            </w:rPr>
            <w:t xml:space="preserve"> </w:t>
          </w:r>
          <w:r>
            <w:rPr>
              <w:w w:val="75"/>
            </w:rPr>
            <w:t>of</w:t>
          </w:r>
          <w:r>
            <w:rPr>
              <w:spacing w:val="45"/>
            </w:rPr>
            <w:t xml:space="preserve"> </w:t>
          </w:r>
          <w:r>
            <w:rPr>
              <w:w w:val="75"/>
            </w:rPr>
            <w:t>Site</w:t>
          </w:r>
          <w:r>
            <w:tab/>
          </w:r>
          <w:r>
            <w:fldChar w:fldCharType="begin"/>
          </w:r>
          <w:r>
            <w:instrText xml:space="preserve"> PAGEREF _Toc27739 \h </w:instrText>
          </w:r>
          <w:r>
            <w:fldChar w:fldCharType="separate"/>
          </w:r>
          <w:r>
            <w:t>111</w:t>
          </w:r>
          <w:r>
            <w:fldChar w:fldCharType="end"/>
          </w:r>
          <w:r>
            <w:fldChar w:fldCharType="end"/>
          </w:r>
        </w:p>
        <w:p>
          <w:pPr>
            <w:pStyle w:val="14"/>
            <w:tabs>
              <w:tab w:val="right" w:leader="dot" w:pos="10063"/>
            </w:tabs>
          </w:pPr>
          <w:r>
            <w:fldChar w:fldCharType="begin"/>
          </w:r>
          <w:r>
            <w:instrText xml:space="preserve"> HYPERLINK \l _Toc1339 </w:instrText>
          </w:r>
          <w:r>
            <w:fldChar w:fldCharType="separate"/>
          </w:r>
          <w:r>
            <w:rPr>
              <w:w w:val="80"/>
            </w:rPr>
            <w:t>01-40-002:</w:t>
          </w:r>
          <w:r>
            <w:rPr>
              <w:spacing w:val="32"/>
              <w:w w:val="80"/>
            </w:rPr>
            <w:t xml:space="preserve"> </w:t>
          </w:r>
          <w:r>
            <w:rPr>
              <w:w w:val="80"/>
            </w:rPr>
            <w:t>Clearance</w:t>
          </w:r>
          <w:r>
            <w:rPr>
              <w:spacing w:val="37"/>
            </w:rPr>
            <w:t xml:space="preserve"> </w:t>
          </w:r>
          <w:r>
            <w:rPr>
              <w:w w:val="80"/>
            </w:rPr>
            <w:t>on</w:t>
          </w:r>
          <w:r>
            <w:rPr>
              <w:spacing w:val="47"/>
              <w:w w:val="80"/>
            </w:rPr>
            <w:t xml:space="preserve"> </w:t>
          </w:r>
          <w:r>
            <w:rPr>
              <w:w w:val="80"/>
            </w:rPr>
            <w:t>Completion</w:t>
          </w:r>
          <w:r>
            <w:tab/>
          </w:r>
          <w:r>
            <w:fldChar w:fldCharType="begin"/>
          </w:r>
          <w:r>
            <w:instrText xml:space="preserve"> PAGEREF _Toc1339 \h </w:instrText>
          </w:r>
          <w:r>
            <w:fldChar w:fldCharType="separate"/>
          </w:r>
          <w:r>
            <w:t>111</w:t>
          </w:r>
          <w:r>
            <w:fldChar w:fldCharType="end"/>
          </w:r>
          <w:r>
            <w:fldChar w:fldCharType="end"/>
          </w:r>
        </w:p>
        <w:p>
          <w:pPr>
            <w:pStyle w:val="14"/>
            <w:tabs>
              <w:tab w:val="right" w:leader="dot" w:pos="10063"/>
            </w:tabs>
          </w:pPr>
          <w:r>
            <w:fldChar w:fldCharType="begin"/>
          </w:r>
          <w:r>
            <w:instrText xml:space="preserve"> HYPERLINK \l _Toc27254 </w:instrText>
          </w:r>
          <w:r>
            <w:fldChar w:fldCharType="separate"/>
          </w:r>
          <w:r>
            <w:rPr>
              <w:w w:val="80"/>
            </w:rPr>
            <w:t>01-40-006:</w:t>
          </w:r>
          <w:r>
            <w:rPr>
              <w:spacing w:val="38"/>
            </w:rPr>
            <w:t xml:space="preserve"> </w:t>
          </w:r>
          <w:r>
            <w:rPr>
              <w:w w:val="80"/>
            </w:rPr>
            <w:t>Traffic</w:t>
          </w:r>
          <w:r>
            <w:rPr>
              <w:spacing w:val="49"/>
            </w:rPr>
            <w:t xml:space="preserve"> </w:t>
          </w:r>
          <w:r>
            <w:rPr>
              <w:w w:val="80"/>
            </w:rPr>
            <w:t>Control</w:t>
          </w:r>
          <w:r>
            <w:tab/>
          </w:r>
          <w:r>
            <w:fldChar w:fldCharType="begin"/>
          </w:r>
          <w:r>
            <w:instrText xml:space="preserve"> PAGEREF _Toc27254 \h </w:instrText>
          </w:r>
          <w:r>
            <w:fldChar w:fldCharType="separate"/>
          </w:r>
          <w:r>
            <w:t>111</w:t>
          </w:r>
          <w:r>
            <w:fldChar w:fldCharType="end"/>
          </w:r>
          <w:r>
            <w:fldChar w:fldCharType="end"/>
          </w:r>
        </w:p>
        <w:p>
          <w:pPr>
            <w:pStyle w:val="14"/>
            <w:tabs>
              <w:tab w:val="right" w:leader="dot" w:pos="10063"/>
            </w:tabs>
          </w:pPr>
          <w:r>
            <w:fldChar w:fldCharType="begin"/>
          </w:r>
          <w:r>
            <w:instrText xml:space="preserve"> HYPERLINK \l _Toc11619 </w:instrText>
          </w:r>
          <w:r>
            <w:fldChar w:fldCharType="separate"/>
          </w:r>
          <w:r>
            <w:rPr>
              <w:w w:val="80"/>
            </w:rPr>
            <w:t>01–40–007:</w:t>
          </w:r>
          <w:r>
            <w:rPr>
              <w:spacing w:val="15"/>
              <w:w w:val="80"/>
            </w:rPr>
            <w:t xml:space="preserve"> </w:t>
          </w:r>
          <w:r>
            <w:rPr>
              <w:w w:val="80"/>
            </w:rPr>
            <w:t>Drinking</w:t>
          </w:r>
          <w:r>
            <w:rPr>
              <w:spacing w:val="28"/>
              <w:w w:val="80"/>
            </w:rPr>
            <w:t xml:space="preserve"> </w:t>
          </w:r>
          <w:r>
            <w:rPr>
              <w:w w:val="80"/>
            </w:rPr>
            <w:t>Water</w:t>
          </w:r>
          <w:r>
            <w:tab/>
          </w:r>
          <w:r>
            <w:fldChar w:fldCharType="begin"/>
          </w:r>
          <w:r>
            <w:instrText xml:space="preserve"> PAGEREF _Toc11619 \h </w:instrText>
          </w:r>
          <w:r>
            <w:fldChar w:fldCharType="separate"/>
          </w:r>
          <w:r>
            <w:t>111</w:t>
          </w:r>
          <w:r>
            <w:fldChar w:fldCharType="end"/>
          </w:r>
          <w:r>
            <w:fldChar w:fldCharType="end"/>
          </w:r>
        </w:p>
        <w:p>
          <w:pPr>
            <w:pStyle w:val="14"/>
            <w:tabs>
              <w:tab w:val="right" w:leader="dot" w:pos="10063"/>
            </w:tabs>
          </w:pPr>
          <w:r>
            <w:fldChar w:fldCharType="begin"/>
          </w:r>
          <w:r>
            <w:instrText xml:space="preserve"> HYPERLINK \l _Toc17965 </w:instrText>
          </w:r>
          <w:r>
            <w:fldChar w:fldCharType="separate"/>
          </w:r>
          <w:r>
            <w:rPr>
              <w:w w:val="80"/>
            </w:rPr>
            <w:t>A</w:t>
          </w:r>
          <w:r>
            <w:rPr>
              <w:spacing w:val="15"/>
              <w:w w:val="80"/>
            </w:rPr>
            <w:t xml:space="preserve"> </w:t>
          </w:r>
          <w:r>
            <w:rPr>
              <w:w w:val="80"/>
            </w:rPr>
            <w:t>Lump</w:t>
          </w:r>
          <w:r>
            <w:rPr>
              <w:spacing w:val="10"/>
              <w:w w:val="80"/>
            </w:rPr>
            <w:t xml:space="preserve"> </w:t>
          </w:r>
          <w:r>
            <w:rPr>
              <w:w w:val="80"/>
            </w:rPr>
            <w:t>Sum</w:t>
          </w:r>
          <w:r>
            <w:rPr>
              <w:spacing w:val="13"/>
              <w:w w:val="80"/>
            </w:rPr>
            <w:t xml:space="preserve"> </w:t>
          </w:r>
          <w:r>
            <w:rPr>
              <w:w w:val="80"/>
            </w:rPr>
            <w:t>shall</w:t>
          </w:r>
          <w:r>
            <w:rPr>
              <w:spacing w:val="13"/>
              <w:w w:val="80"/>
            </w:rPr>
            <w:t xml:space="preserve"> </w:t>
          </w:r>
          <w:r>
            <w:rPr>
              <w:w w:val="80"/>
            </w:rPr>
            <w:t>be</w:t>
          </w:r>
          <w:r>
            <w:rPr>
              <w:spacing w:val="12"/>
              <w:w w:val="80"/>
            </w:rPr>
            <w:t xml:space="preserve"> </w:t>
          </w:r>
          <w:r>
            <w:rPr>
              <w:w w:val="80"/>
            </w:rPr>
            <w:t>paid</w:t>
          </w:r>
          <w:r>
            <w:rPr>
              <w:spacing w:val="11"/>
              <w:w w:val="80"/>
            </w:rPr>
            <w:t xml:space="preserve"> </w:t>
          </w:r>
          <w:r>
            <w:rPr>
              <w:w w:val="80"/>
            </w:rPr>
            <w:t>on</w:t>
          </w:r>
          <w:r>
            <w:rPr>
              <w:spacing w:val="13"/>
              <w:w w:val="80"/>
            </w:rPr>
            <w:t xml:space="preserve"> </w:t>
          </w:r>
          <w:r>
            <w:rPr>
              <w:w w:val="80"/>
            </w:rPr>
            <w:t>a</w:t>
          </w:r>
          <w:r>
            <w:rPr>
              <w:spacing w:val="14"/>
              <w:w w:val="80"/>
            </w:rPr>
            <w:t xml:space="preserve"> </w:t>
          </w:r>
          <w:r>
            <w:rPr>
              <w:w w:val="80"/>
            </w:rPr>
            <w:t>Monthly</w:t>
          </w:r>
          <w:r>
            <w:rPr>
              <w:spacing w:val="17"/>
              <w:w w:val="80"/>
            </w:rPr>
            <w:t xml:space="preserve"> </w:t>
          </w:r>
          <w:r>
            <w:rPr>
              <w:w w:val="80"/>
            </w:rPr>
            <w:t>basis</w:t>
          </w:r>
          <w:r>
            <w:rPr>
              <w:spacing w:val="11"/>
              <w:w w:val="80"/>
            </w:rPr>
            <w:t xml:space="preserve"> </w:t>
          </w:r>
          <w:r>
            <w:rPr>
              <w:w w:val="80"/>
            </w:rPr>
            <w:t>upon</w:t>
          </w:r>
          <w:r>
            <w:rPr>
              <w:spacing w:val="13"/>
              <w:w w:val="80"/>
            </w:rPr>
            <w:t xml:space="preserve"> </w:t>
          </w:r>
          <w:r>
            <w:rPr>
              <w:w w:val="80"/>
            </w:rPr>
            <w:t>the</w:t>
          </w:r>
          <w:r>
            <w:rPr>
              <w:spacing w:val="13"/>
              <w:w w:val="80"/>
            </w:rPr>
            <w:t xml:space="preserve"> </w:t>
          </w:r>
          <w:r>
            <w:rPr>
              <w:w w:val="80"/>
            </w:rPr>
            <w:t>approval</w:t>
          </w:r>
          <w:r>
            <w:rPr>
              <w:spacing w:val="10"/>
              <w:w w:val="80"/>
            </w:rPr>
            <w:t xml:space="preserve"> </w:t>
          </w:r>
          <w:r>
            <w:rPr>
              <w:w w:val="80"/>
            </w:rPr>
            <w:t>of</w:t>
          </w:r>
          <w:r>
            <w:rPr>
              <w:spacing w:val="14"/>
              <w:w w:val="80"/>
            </w:rPr>
            <w:t xml:space="preserve"> </w:t>
          </w:r>
          <w:r>
            <w:rPr>
              <w:w w:val="80"/>
            </w:rPr>
            <w:t>the</w:t>
          </w:r>
          <w:r>
            <w:rPr>
              <w:spacing w:val="13"/>
              <w:w w:val="80"/>
            </w:rPr>
            <w:t xml:space="preserve"> </w:t>
          </w:r>
          <w:r>
            <w:rPr>
              <w:w w:val="80"/>
            </w:rPr>
            <w:t>Engineer</w:t>
          </w:r>
          <w:r>
            <w:rPr>
              <w:spacing w:val="13"/>
              <w:w w:val="80"/>
            </w:rPr>
            <w:t xml:space="preserve"> </w:t>
          </w:r>
          <w:r>
            <w:rPr>
              <w:w w:val="80"/>
            </w:rPr>
            <w:t>that</w:t>
          </w:r>
          <w:r>
            <w:rPr>
              <w:spacing w:val="15"/>
              <w:w w:val="80"/>
            </w:rPr>
            <w:t xml:space="preserve"> </w:t>
          </w:r>
          <w:r>
            <w:rPr>
              <w:w w:val="80"/>
            </w:rPr>
            <w:t>adequate</w:t>
          </w:r>
          <w:r>
            <w:rPr>
              <w:spacing w:val="17"/>
              <w:w w:val="80"/>
            </w:rPr>
            <w:t xml:space="preserve"> </w:t>
          </w:r>
          <w:r>
            <w:rPr>
              <w:w w:val="80"/>
            </w:rPr>
            <w:t>supplies</w:t>
          </w:r>
          <w:r>
            <w:rPr>
              <w:spacing w:val="6"/>
              <w:w w:val="80"/>
            </w:rPr>
            <w:t xml:space="preserve"> </w:t>
          </w:r>
          <w:r>
            <w:rPr>
              <w:w w:val="80"/>
            </w:rPr>
            <w:t>have</w:t>
          </w:r>
          <w:r>
            <w:rPr>
              <w:spacing w:val="-2"/>
              <w:w w:val="80"/>
            </w:rPr>
            <w:t xml:space="preserve"> </w:t>
          </w:r>
          <w:r>
            <w:rPr>
              <w:w w:val="80"/>
            </w:rPr>
            <w:t>been</w:t>
          </w:r>
          <w:r>
            <w:rPr>
              <w:spacing w:val="6"/>
              <w:w w:val="80"/>
            </w:rPr>
            <w:t xml:space="preserve"> </w:t>
          </w:r>
          <w:r>
            <w:rPr>
              <w:w w:val="80"/>
            </w:rPr>
            <w:t>provided</w:t>
          </w:r>
          <w:r>
            <w:tab/>
          </w:r>
          <w:r>
            <w:fldChar w:fldCharType="begin"/>
          </w:r>
          <w:r>
            <w:instrText xml:space="preserve"> PAGEREF _Toc17965 \h </w:instrText>
          </w:r>
          <w:r>
            <w:fldChar w:fldCharType="separate"/>
          </w:r>
          <w:r>
            <w:t>112</w:t>
          </w:r>
          <w:r>
            <w:fldChar w:fldCharType="end"/>
          </w:r>
          <w:r>
            <w:fldChar w:fldCharType="end"/>
          </w:r>
        </w:p>
        <w:p>
          <w:pPr>
            <w:pStyle w:val="14"/>
            <w:tabs>
              <w:tab w:val="right" w:leader="dot" w:pos="10063"/>
            </w:tabs>
          </w:pPr>
          <w:r>
            <w:fldChar w:fldCharType="begin"/>
          </w:r>
          <w:r>
            <w:instrText xml:space="preserve"> HYPERLINK \l _Toc27339 </w:instrText>
          </w:r>
          <w:r>
            <w:fldChar w:fldCharType="separate"/>
          </w:r>
          <w:r>
            <w:t>Scope</w:t>
          </w:r>
          <w:r>
            <w:tab/>
          </w:r>
          <w:r>
            <w:fldChar w:fldCharType="begin"/>
          </w:r>
          <w:r>
            <w:instrText xml:space="preserve"> PAGEREF _Toc27339 \h </w:instrText>
          </w:r>
          <w:r>
            <w:fldChar w:fldCharType="separate"/>
          </w:r>
          <w:r>
            <w:t>112</w:t>
          </w:r>
          <w:r>
            <w:fldChar w:fldCharType="end"/>
          </w:r>
          <w:r>
            <w:fldChar w:fldCharType="end"/>
          </w:r>
        </w:p>
        <w:p>
          <w:pPr>
            <w:pStyle w:val="14"/>
            <w:tabs>
              <w:tab w:val="right" w:leader="dot" w:pos="10063"/>
            </w:tabs>
          </w:pPr>
          <w:r>
            <w:fldChar w:fldCharType="begin"/>
          </w:r>
          <w:r>
            <w:instrText xml:space="preserve"> HYPERLINK \l _Toc13548 </w:instrText>
          </w:r>
          <w:r>
            <w:fldChar w:fldCharType="separate"/>
          </w:r>
          <w:r>
            <w:rPr>
              <w:w w:val="80"/>
            </w:rPr>
            <w:t>04–50–002:</w:t>
          </w:r>
          <w:r>
            <w:rPr>
              <w:spacing w:val="16"/>
              <w:w w:val="80"/>
            </w:rPr>
            <w:t xml:space="preserve"> </w:t>
          </w:r>
          <w:r>
            <w:rPr>
              <w:w w:val="80"/>
            </w:rPr>
            <w:t>Grass</w:t>
          </w:r>
          <w:r>
            <w:rPr>
              <w:spacing w:val="26"/>
              <w:w w:val="80"/>
            </w:rPr>
            <w:t xml:space="preserve"> </w:t>
          </w:r>
          <w:r>
            <w:rPr>
              <w:w w:val="80"/>
            </w:rPr>
            <w:t>Cutting</w:t>
          </w:r>
          <w:r>
            <w:rPr>
              <w:spacing w:val="30"/>
              <w:w w:val="80"/>
            </w:rPr>
            <w:t xml:space="preserve"> </w:t>
          </w:r>
          <w:r>
            <w:rPr>
              <w:w w:val="80"/>
            </w:rPr>
            <w:t>(Manual)</w:t>
          </w:r>
          <w:r>
            <w:tab/>
          </w:r>
          <w:r>
            <w:fldChar w:fldCharType="begin"/>
          </w:r>
          <w:r>
            <w:instrText xml:space="preserve"> PAGEREF _Toc13548 \h </w:instrText>
          </w:r>
          <w:r>
            <w:fldChar w:fldCharType="separate"/>
          </w:r>
          <w:r>
            <w:t>112</w:t>
          </w:r>
          <w:r>
            <w:fldChar w:fldCharType="end"/>
          </w:r>
          <w:r>
            <w:fldChar w:fldCharType="end"/>
          </w:r>
        </w:p>
        <w:p>
          <w:pPr>
            <w:pStyle w:val="14"/>
            <w:tabs>
              <w:tab w:val="right" w:leader="dot" w:pos="10063"/>
            </w:tabs>
          </w:pPr>
          <w:r>
            <w:fldChar w:fldCharType="begin"/>
          </w:r>
          <w:r>
            <w:instrText xml:space="preserve"> HYPERLINK \l _Toc24521 </w:instrText>
          </w:r>
          <w:r>
            <w:fldChar w:fldCharType="separate"/>
          </w:r>
          <w:r>
            <w:rPr>
              <w:w w:val="80"/>
            </w:rPr>
            <w:t>EA</w:t>
          </w:r>
          <w:r>
            <w:rPr>
              <w:spacing w:val="11"/>
              <w:w w:val="80"/>
            </w:rPr>
            <w:t xml:space="preserve"> </w:t>
          </w:r>
          <w:r>
            <w:rPr>
              <w:w w:val="80"/>
            </w:rPr>
            <w:t>Burning</w:t>
          </w:r>
          <w:r>
            <w:rPr>
              <w:spacing w:val="15"/>
              <w:w w:val="80"/>
            </w:rPr>
            <w:t xml:space="preserve"> </w:t>
          </w:r>
          <w:r>
            <w:rPr>
              <w:w w:val="80"/>
            </w:rPr>
            <w:t>of</w:t>
          </w:r>
          <w:r>
            <w:rPr>
              <w:spacing w:val="16"/>
              <w:w w:val="80"/>
            </w:rPr>
            <w:t xml:space="preserve"> </w:t>
          </w:r>
          <w:r>
            <w:rPr>
              <w:w w:val="80"/>
            </w:rPr>
            <w:t>the</w:t>
          </w:r>
          <w:r>
            <w:rPr>
              <w:spacing w:val="16"/>
              <w:w w:val="80"/>
            </w:rPr>
            <w:t xml:space="preserve"> </w:t>
          </w:r>
          <w:r>
            <w:rPr>
              <w:w w:val="80"/>
            </w:rPr>
            <w:t>grass</w:t>
          </w:r>
          <w:r>
            <w:rPr>
              <w:spacing w:val="15"/>
              <w:w w:val="80"/>
            </w:rPr>
            <w:t xml:space="preserve"> </w:t>
          </w:r>
          <w:r>
            <w:rPr>
              <w:w w:val="80"/>
            </w:rPr>
            <w:t>shall</w:t>
          </w:r>
          <w:r>
            <w:rPr>
              <w:spacing w:val="14"/>
              <w:w w:val="80"/>
            </w:rPr>
            <w:t xml:space="preserve"> </w:t>
          </w:r>
          <w:r>
            <w:rPr>
              <w:w w:val="80"/>
            </w:rPr>
            <w:t>not</w:t>
          </w:r>
          <w:r>
            <w:rPr>
              <w:spacing w:val="17"/>
              <w:w w:val="80"/>
            </w:rPr>
            <w:t xml:space="preserve"> </w:t>
          </w:r>
          <w:r>
            <w:rPr>
              <w:w w:val="80"/>
            </w:rPr>
            <w:t>be</w:t>
          </w:r>
          <w:r>
            <w:rPr>
              <w:spacing w:val="15"/>
              <w:w w:val="80"/>
            </w:rPr>
            <w:t xml:space="preserve"> </w:t>
          </w:r>
          <w:r>
            <w:rPr>
              <w:w w:val="80"/>
            </w:rPr>
            <w:t>allowed</w:t>
          </w:r>
          <w:r>
            <w:rPr>
              <w:spacing w:val="17"/>
              <w:w w:val="80"/>
            </w:rPr>
            <w:t xml:space="preserve"> </w:t>
          </w:r>
          <w:r>
            <w:rPr>
              <w:w w:val="80"/>
            </w:rPr>
            <w:t>and</w:t>
          </w:r>
          <w:r>
            <w:rPr>
              <w:spacing w:val="17"/>
              <w:w w:val="80"/>
            </w:rPr>
            <w:t xml:space="preserve"> </w:t>
          </w:r>
          <w:r>
            <w:rPr>
              <w:w w:val="80"/>
            </w:rPr>
            <w:t>care</w:t>
          </w:r>
          <w:r>
            <w:rPr>
              <w:spacing w:val="13"/>
              <w:w w:val="80"/>
            </w:rPr>
            <w:t xml:space="preserve"> </w:t>
          </w:r>
          <w:r>
            <w:rPr>
              <w:w w:val="80"/>
            </w:rPr>
            <w:t>shall</w:t>
          </w:r>
          <w:r>
            <w:rPr>
              <w:spacing w:val="16"/>
              <w:w w:val="80"/>
            </w:rPr>
            <w:t xml:space="preserve"> </w:t>
          </w:r>
          <w:r>
            <w:rPr>
              <w:w w:val="80"/>
            </w:rPr>
            <w:t>be</w:t>
          </w:r>
          <w:r>
            <w:rPr>
              <w:spacing w:val="19"/>
              <w:w w:val="80"/>
            </w:rPr>
            <w:t xml:space="preserve"> </w:t>
          </w:r>
          <w:r>
            <w:rPr>
              <w:w w:val="80"/>
            </w:rPr>
            <w:t>taken</w:t>
          </w:r>
          <w:r>
            <w:rPr>
              <w:spacing w:val="17"/>
              <w:w w:val="80"/>
            </w:rPr>
            <w:t xml:space="preserve"> </w:t>
          </w:r>
          <w:r>
            <w:rPr>
              <w:w w:val="80"/>
            </w:rPr>
            <w:t>not</w:t>
          </w:r>
          <w:r>
            <w:rPr>
              <w:spacing w:val="15"/>
              <w:w w:val="80"/>
            </w:rPr>
            <w:t xml:space="preserve"> </w:t>
          </w:r>
          <w:r>
            <w:rPr>
              <w:w w:val="80"/>
            </w:rPr>
            <w:t>to</w:t>
          </w:r>
          <w:r>
            <w:rPr>
              <w:spacing w:val="18"/>
              <w:w w:val="80"/>
            </w:rPr>
            <w:t xml:space="preserve"> </w:t>
          </w:r>
          <w:r>
            <w:rPr>
              <w:w w:val="80"/>
            </w:rPr>
            <w:t>damage</w:t>
          </w:r>
          <w:r>
            <w:rPr>
              <w:spacing w:val="17"/>
              <w:w w:val="80"/>
            </w:rPr>
            <w:t xml:space="preserve"> </w:t>
          </w:r>
          <w:r>
            <w:rPr>
              <w:w w:val="80"/>
            </w:rPr>
            <w:t>roadsidefixtures</w:t>
          </w:r>
          <w:r>
            <w:rPr>
              <w:spacing w:val="4"/>
              <w:w w:val="80"/>
            </w:rPr>
            <w:t xml:space="preserve"> </w:t>
          </w:r>
          <w:r>
            <w:rPr>
              <w:w w:val="80"/>
            </w:rPr>
            <w:t>such</w:t>
          </w:r>
          <w:r>
            <w:rPr>
              <w:spacing w:val="5"/>
              <w:w w:val="80"/>
            </w:rPr>
            <w:t xml:space="preserve"> </w:t>
          </w:r>
          <w:r>
            <w:rPr>
              <w:w w:val="80"/>
            </w:rPr>
            <w:t>as</w:t>
          </w:r>
          <w:r>
            <w:rPr>
              <w:spacing w:val="5"/>
              <w:w w:val="80"/>
            </w:rPr>
            <w:t xml:space="preserve"> </w:t>
          </w:r>
          <w:r>
            <w:rPr>
              <w:w w:val="80"/>
            </w:rPr>
            <w:t>signs</w:t>
          </w:r>
          <w:r>
            <w:rPr>
              <w:spacing w:val="8"/>
              <w:w w:val="80"/>
            </w:rPr>
            <w:t xml:space="preserve"> </w:t>
          </w:r>
          <w:r>
            <w:rPr>
              <w:w w:val="80"/>
            </w:rPr>
            <w:t>and</w:t>
          </w:r>
          <w:r>
            <w:rPr>
              <w:spacing w:val="-45"/>
              <w:w w:val="80"/>
            </w:rPr>
            <w:t xml:space="preserve"> </w:t>
          </w:r>
          <w:r>
            <w:rPr>
              <w:w w:val="90"/>
            </w:rPr>
            <w:t>marker</w:t>
          </w:r>
          <w:r>
            <w:rPr>
              <w:spacing w:val="-7"/>
              <w:w w:val="90"/>
            </w:rPr>
            <w:t xml:space="preserve"> </w:t>
          </w:r>
          <w:r>
            <w:rPr>
              <w:w w:val="90"/>
            </w:rPr>
            <w:t>posts.</w:t>
          </w:r>
          <w:r>
            <w:tab/>
          </w:r>
          <w:r>
            <w:fldChar w:fldCharType="begin"/>
          </w:r>
          <w:r>
            <w:instrText xml:space="preserve"> PAGEREF _Toc24521 \h </w:instrText>
          </w:r>
          <w:r>
            <w:fldChar w:fldCharType="separate"/>
          </w:r>
          <w:r>
            <w:t>112</w:t>
          </w:r>
          <w:r>
            <w:fldChar w:fldCharType="end"/>
          </w:r>
          <w:r>
            <w:fldChar w:fldCharType="end"/>
          </w:r>
        </w:p>
        <w:p>
          <w:pPr>
            <w:pStyle w:val="14"/>
            <w:tabs>
              <w:tab w:val="right" w:pos="2400"/>
              <w:tab w:val="right" w:leader="dot" w:pos="10063"/>
            </w:tabs>
          </w:pPr>
          <w:r>
            <w:fldChar w:fldCharType="begin"/>
          </w:r>
          <w:r>
            <w:instrText xml:space="preserve"> HYPERLINK \l _Toc28642 </w:instrText>
          </w:r>
          <w:r>
            <w:fldChar w:fldCharType="separate"/>
          </w:r>
          <w:r>
            <w:rPr>
              <w:w w:val="95"/>
            </w:rPr>
            <w:t>04-50-003</w:t>
          </w:r>
          <w:r>
            <w:rPr>
              <w:w w:val="95"/>
            </w:rPr>
            <w:tab/>
          </w:r>
          <w:r>
            <w:rPr>
              <w:w w:val="80"/>
            </w:rPr>
            <w:t>Bush</w:t>
          </w:r>
          <w:r>
            <w:rPr>
              <w:spacing w:val="28"/>
              <w:w w:val="80"/>
            </w:rPr>
            <w:t xml:space="preserve"> </w:t>
          </w:r>
          <w:r>
            <w:rPr>
              <w:w w:val="80"/>
            </w:rPr>
            <w:t>Clearing</w:t>
          </w:r>
          <w:r>
            <w:rPr>
              <w:spacing w:val="28"/>
              <w:w w:val="80"/>
            </w:rPr>
            <w:t xml:space="preserve"> </w:t>
          </w:r>
          <w:r>
            <w:rPr>
              <w:w w:val="80"/>
            </w:rPr>
            <w:t>-</w:t>
          </w:r>
          <w:r>
            <w:rPr>
              <w:spacing w:val="25"/>
              <w:w w:val="80"/>
            </w:rPr>
            <w:t xml:space="preserve"> </w:t>
          </w:r>
          <w:r>
            <w:rPr>
              <w:w w:val="80"/>
            </w:rPr>
            <w:t>heavy04-50-</w:t>
          </w:r>
          <w:r>
            <w:tab/>
          </w:r>
          <w:r>
            <w:fldChar w:fldCharType="begin"/>
          </w:r>
          <w:r>
            <w:instrText xml:space="preserve"> PAGEREF _Toc28642 \h </w:instrText>
          </w:r>
          <w:r>
            <w:fldChar w:fldCharType="separate"/>
          </w:r>
          <w:r>
            <w:t>112</w:t>
          </w:r>
          <w:r>
            <w:fldChar w:fldCharType="end"/>
          </w:r>
          <w:r>
            <w:fldChar w:fldCharType="end"/>
          </w:r>
        </w:p>
        <w:p>
          <w:pPr>
            <w:pStyle w:val="14"/>
            <w:tabs>
              <w:tab w:val="right" w:leader="dot" w:pos="10063"/>
            </w:tabs>
          </w:pPr>
          <w:r>
            <w:fldChar w:fldCharType="begin"/>
          </w:r>
          <w:r>
            <w:instrText xml:space="preserve"> HYPERLINK \l _Toc18490 </w:instrText>
          </w:r>
          <w:r>
            <w:fldChar w:fldCharType="separate"/>
          </w:r>
          <w:r>
            <w:rPr>
              <w:w w:val="80"/>
            </w:rPr>
            <w:t>04-50-005:</w:t>
          </w:r>
          <w:r>
            <w:rPr>
              <w:spacing w:val="24"/>
              <w:w w:val="80"/>
            </w:rPr>
            <w:t xml:space="preserve"> </w:t>
          </w:r>
          <w:r>
            <w:rPr>
              <w:w w:val="80"/>
            </w:rPr>
            <w:t>Pruning</w:t>
          </w:r>
          <w:r>
            <w:rPr>
              <w:spacing w:val="36"/>
              <w:w w:val="80"/>
            </w:rPr>
            <w:t xml:space="preserve"> </w:t>
          </w:r>
          <w:r>
            <w:rPr>
              <w:w w:val="80"/>
            </w:rPr>
            <w:t>Tree</w:t>
          </w:r>
          <w:r>
            <w:rPr>
              <w:spacing w:val="35"/>
              <w:w w:val="80"/>
            </w:rPr>
            <w:t xml:space="preserve"> </w:t>
          </w:r>
          <w:r>
            <w:rPr>
              <w:w w:val="80"/>
            </w:rPr>
            <w:t>Branches</w:t>
          </w:r>
          <w:r>
            <w:tab/>
          </w:r>
          <w:r>
            <w:fldChar w:fldCharType="begin"/>
          </w:r>
          <w:r>
            <w:instrText xml:space="preserve"> PAGEREF _Toc18490 \h </w:instrText>
          </w:r>
          <w:r>
            <w:fldChar w:fldCharType="separate"/>
          </w:r>
          <w:r>
            <w:t>112</w:t>
          </w:r>
          <w:r>
            <w:fldChar w:fldCharType="end"/>
          </w:r>
          <w:r>
            <w:fldChar w:fldCharType="end"/>
          </w:r>
        </w:p>
        <w:p>
          <w:pPr>
            <w:pStyle w:val="14"/>
            <w:tabs>
              <w:tab w:val="right" w:leader="dot" w:pos="10063"/>
            </w:tabs>
          </w:pPr>
          <w:r>
            <w:fldChar w:fldCharType="begin"/>
          </w:r>
          <w:r>
            <w:instrText xml:space="preserve"> HYPERLINK \l _Toc13624 </w:instrText>
          </w:r>
          <w:r>
            <w:fldChar w:fldCharType="separate"/>
          </w:r>
          <w:r>
            <w:rPr>
              <w:w w:val="80"/>
            </w:rPr>
            <w:t>04–50–008:</w:t>
          </w:r>
          <w:r>
            <w:rPr>
              <w:spacing w:val="13"/>
              <w:w w:val="80"/>
            </w:rPr>
            <w:t xml:space="preserve"> </w:t>
          </w:r>
          <w:r>
            <w:rPr>
              <w:w w:val="80"/>
            </w:rPr>
            <w:t>Clearing</w:t>
          </w:r>
          <w:r>
            <w:rPr>
              <w:spacing w:val="31"/>
              <w:w w:val="80"/>
            </w:rPr>
            <w:t xml:space="preserve"> </w:t>
          </w:r>
          <w:r>
            <w:rPr>
              <w:w w:val="80"/>
            </w:rPr>
            <w:t>of</w:t>
          </w:r>
          <w:r>
            <w:rPr>
              <w:spacing w:val="32"/>
              <w:w w:val="80"/>
            </w:rPr>
            <w:t xml:space="preserve"> </w:t>
          </w:r>
          <w:r>
            <w:rPr>
              <w:w w:val="80"/>
            </w:rPr>
            <w:t>Obstructions</w:t>
          </w:r>
          <w:r>
            <w:tab/>
          </w:r>
          <w:r>
            <w:fldChar w:fldCharType="begin"/>
          </w:r>
          <w:r>
            <w:instrText xml:space="preserve"> PAGEREF _Toc13624 \h </w:instrText>
          </w:r>
          <w:r>
            <w:fldChar w:fldCharType="separate"/>
          </w:r>
          <w:r>
            <w:t>113</w:t>
          </w:r>
          <w:r>
            <w:fldChar w:fldCharType="end"/>
          </w:r>
          <w:r>
            <w:fldChar w:fldCharType="end"/>
          </w:r>
        </w:p>
        <w:p>
          <w:pPr>
            <w:pStyle w:val="14"/>
            <w:tabs>
              <w:tab w:val="right" w:pos="2400"/>
              <w:tab w:val="right" w:leader="dot" w:pos="10063"/>
            </w:tabs>
          </w:pPr>
          <w:r>
            <w:fldChar w:fldCharType="begin"/>
          </w:r>
          <w:r>
            <w:instrText xml:space="preserve"> HYPERLINK \l _Toc7261 </w:instrText>
          </w:r>
          <w:r>
            <w:fldChar w:fldCharType="separate"/>
          </w:r>
          <w:r>
            <w:rPr>
              <w:w w:val="80"/>
            </w:rPr>
            <w:t>SECTION</w:t>
          </w:r>
          <w:r>
            <w:rPr>
              <w:spacing w:val="10"/>
              <w:w w:val="80"/>
            </w:rPr>
            <w:t xml:space="preserve"> </w:t>
          </w:r>
          <w:r>
            <w:rPr>
              <w:w w:val="80"/>
            </w:rPr>
            <w:t>05:</w:t>
          </w:r>
          <w:r>
            <w:rPr>
              <w:w w:val="80"/>
            </w:rPr>
            <w:tab/>
          </w:r>
          <w:r>
            <w:rPr>
              <w:w w:val="95"/>
            </w:rPr>
            <w:t>EARTHWORKS</w:t>
          </w:r>
          <w:r>
            <w:tab/>
          </w:r>
          <w:r>
            <w:fldChar w:fldCharType="begin"/>
          </w:r>
          <w:r>
            <w:instrText xml:space="preserve"> PAGEREF _Toc7261 \h </w:instrText>
          </w:r>
          <w:r>
            <w:fldChar w:fldCharType="separate"/>
          </w:r>
          <w:r>
            <w:t>113</w:t>
          </w:r>
          <w:r>
            <w:fldChar w:fldCharType="end"/>
          </w:r>
          <w:r>
            <w:fldChar w:fldCharType="end"/>
          </w:r>
        </w:p>
        <w:p>
          <w:pPr>
            <w:pStyle w:val="14"/>
            <w:tabs>
              <w:tab w:val="right" w:leader="dot" w:pos="10063"/>
            </w:tabs>
          </w:pPr>
          <w:r>
            <w:fldChar w:fldCharType="begin"/>
          </w:r>
          <w:r>
            <w:instrText xml:space="preserve"> HYPERLINK \l _Toc27654 </w:instrText>
          </w:r>
          <w:r>
            <w:fldChar w:fldCharType="separate"/>
          </w:r>
          <w:r>
            <w:rPr>
              <w:w w:val="80"/>
            </w:rPr>
            <w:t>05-70-</w:t>
          </w:r>
          <w:r>
            <w:rPr>
              <w:spacing w:val="45"/>
              <w:w w:val="80"/>
            </w:rPr>
            <w:t xml:space="preserve"> </w:t>
          </w:r>
          <w:r>
            <w:rPr>
              <w:w w:val="80"/>
            </w:rPr>
            <w:t>001:</w:t>
          </w:r>
          <w:r>
            <w:rPr>
              <w:spacing w:val="37"/>
              <w:w w:val="80"/>
            </w:rPr>
            <w:t xml:space="preserve"> </w:t>
          </w:r>
          <w:r>
            <w:rPr>
              <w:w w:val="80"/>
            </w:rPr>
            <w:t>Grassing</w:t>
          </w:r>
          <w:r>
            <w:tab/>
          </w:r>
          <w:r>
            <w:fldChar w:fldCharType="begin"/>
          </w:r>
          <w:r>
            <w:instrText xml:space="preserve"> PAGEREF _Toc27654 \h </w:instrText>
          </w:r>
          <w:r>
            <w:fldChar w:fldCharType="separate"/>
          </w:r>
          <w:r>
            <w:t>113</w:t>
          </w:r>
          <w:r>
            <w:fldChar w:fldCharType="end"/>
          </w:r>
          <w:r>
            <w:fldChar w:fldCharType="end"/>
          </w:r>
        </w:p>
        <w:p>
          <w:pPr>
            <w:pStyle w:val="14"/>
            <w:tabs>
              <w:tab w:val="right" w:pos="2400"/>
              <w:tab w:val="right" w:leader="dot" w:pos="10063"/>
            </w:tabs>
          </w:pPr>
          <w:r>
            <w:fldChar w:fldCharType="begin"/>
          </w:r>
          <w:r>
            <w:instrText xml:space="preserve"> HYPERLINK \l _Toc32625 </w:instrText>
          </w:r>
          <w:r>
            <w:fldChar w:fldCharType="separate"/>
          </w:r>
          <w:r>
            <w:rPr>
              <w:w w:val="80"/>
            </w:rPr>
            <w:t>SECTION</w:t>
          </w:r>
          <w:r>
            <w:rPr>
              <w:spacing w:val="10"/>
              <w:w w:val="80"/>
            </w:rPr>
            <w:t xml:space="preserve"> </w:t>
          </w:r>
          <w:r>
            <w:rPr>
              <w:w w:val="80"/>
            </w:rPr>
            <w:t>08:</w:t>
          </w:r>
          <w:r>
            <w:rPr>
              <w:w w:val="80"/>
            </w:rPr>
            <w:tab/>
          </w:r>
          <w:r>
            <w:rPr>
              <w:w w:val="80"/>
            </w:rPr>
            <w:t>CULVERT</w:t>
          </w:r>
          <w:r>
            <w:rPr>
              <w:spacing w:val="12"/>
              <w:w w:val="80"/>
            </w:rPr>
            <w:t xml:space="preserve"> </w:t>
          </w:r>
          <w:r>
            <w:rPr>
              <w:w w:val="80"/>
            </w:rPr>
            <w:t>AND</w:t>
          </w:r>
          <w:r>
            <w:rPr>
              <w:spacing w:val="16"/>
              <w:w w:val="80"/>
            </w:rPr>
            <w:t xml:space="preserve"> </w:t>
          </w:r>
          <w:r>
            <w:rPr>
              <w:w w:val="80"/>
            </w:rPr>
            <w:t>DRAINAGE</w:t>
          </w:r>
          <w:r>
            <w:rPr>
              <w:spacing w:val="13"/>
              <w:w w:val="80"/>
            </w:rPr>
            <w:t xml:space="preserve"> </w:t>
          </w:r>
          <w:r>
            <w:rPr>
              <w:w w:val="80"/>
            </w:rPr>
            <w:t>WORKS</w:t>
          </w:r>
          <w:r>
            <w:tab/>
          </w:r>
          <w:r>
            <w:fldChar w:fldCharType="begin"/>
          </w:r>
          <w:r>
            <w:instrText xml:space="preserve"> PAGEREF _Toc32625 \h </w:instrText>
          </w:r>
          <w:r>
            <w:fldChar w:fldCharType="separate"/>
          </w:r>
          <w:r>
            <w:t>114</w:t>
          </w:r>
          <w:r>
            <w:fldChar w:fldCharType="end"/>
          </w:r>
          <w:r>
            <w:fldChar w:fldCharType="end"/>
          </w:r>
        </w:p>
        <w:p>
          <w:pPr>
            <w:pStyle w:val="14"/>
            <w:tabs>
              <w:tab w:val="right" w:pos="5200"/>
              <w:tab w:val="right" w:leader="dot" w:pos="10063"/>
            </w:tabs>
          </w:pPr>
          <w:r>
            <w:fldChar w:fldCharType="begin"/>
          </w:r>
          <w:r>
            <w:instrText xml:space="preserve"> HYPERLINK \l _Toc18670 </w:instrText>
          </w:r>
          <w:r>
            <w:fldChar w:fldCharType="separate"/>
          </w:r>
          <w:r>
            <w:rPr>
              <w:rFonts w:hint="default" w:ascii="Times New Roman" w:hAnsi="Times New Roman" w:eastAsia="Times New Roman" w:cs="Times New Roman"/>
              <w:bCs/>
              <w:spacing w:val="0"/>
              <w:w w:val="88"/>
              <w:szCs w:val="24"/>
              <w:lang w:val="en-US" w:eastAsia="en-US" w:bidi="ar-SA"/>
            </w:rPr>
            <w:t xml:space="preserve">08-50-02 </w:t>
          </w:r>
          <w:r>
            <w:rPr>
              <w:w w:val="80"/>
            </w:rPr>
            <w:t>Ditch Cleaning</w:t>
          </w:r>
          <w:r>
            <w:rPr>
              <w:spacing w:val="1"/>
              <w:w w:val="80"/>
            </w:rPr>
            <w:t xml:space="preserve"> </w:t>
          </w:r>
          <w:r>
            <w:rPr>
              <w:w w:val="80"/>
            </w:rPr>
            <w:t>(Manual)</w:t>
          </w:r>
          <w:r>
            <w:rPr>
              <w:spacing w:val="1"/>
              <w:w w:val="80"/>
            </w:rPr>
            <w:t xml:space="preserve"> </w:t>
          </w:r>
          <w:r>
            <w:rPr>
              <w:w w:val="80"/>
            </w:rPr>
            <w:t>- Partially</w:t>
          </w:r>
          <w:r>
            <w:rPr>
              <w:spacing w:val="1"/>
              <w:w w:val="80"/>
            </w:rPr>
            <w:t xml:space="preserve"> </w:t>
          </w:r>
          <w:r>
            <w:rPr>
              <w:w w:val="80"/>
            </w:rPr>
            <w:t>Silted08-50-</w:t>
          </w:r>
          <w:r>
            <w:rPr>
              <w:spacing w:val="-45"/>
              <w:w w:val="80"/>
            </w:rPr>
            <w:t xml:space="preserve"> </w:t>
          </w:r>
          <w:r>
            <w:rPr>
              <w:w w:val="90"/>
            </w:rPr>
            <w:t>003</w:t>
          </w:r>
          <w:r>
            <w:rPr>
              <w:w w:val="90"/>
            </w:rPr>
            <w:tab/>
          </w:r>
          <w:r>
            <w:rPr>
              <w:w w:val="90"/>
            </w:rPr>
            <w:t xml:space="preserve"> -</w:t>
          </w:r>
          <w:r>
            <w:rPr>
              <w:spacing w:val="-7"/>
              <w:w w:val="90"/>
            </w:rPr>
            <w:t xml:space="preserve"> </w:t>
          </w:r>
          <w:r>
            <w:rPr>
              <w:w w:val="90"/>
            </w:rPr>
            <w:t>Fully</w:t>
          </w:r>
          <w:r>
            <w:rPr>
              <w:spacing w:val="-3"/>
              <w:w w:val="90"/>
            </w:rPr>
            <w:t xml:space="preserve"> </w:t>
          </w:r>
          <w:r>
            <w:rPr>
              <w:w w:val="90"/>
            </w:rPr>
            <w:t>Silted</w:t>
          </w:r>
          <w:r>
            <w:tab/>
          </w:r>
          <w:r>
            <w:fldChar w:fldCharType="begin"/>
          </w:r>
          <w:r>
            <w:instrText xml:space="preserve"> PAGEREF _Toc18670 \h </w:instrText>
          </w:r>
          <w:r>
            <w:fldChar w:fldCharType="separate"/>
          </w:r>
          <w:r>
            <w:t>114</w:t>
          </w:r>
          <w:r>
            <w:fldChar w:fldCharType="end"/>
          </w:r>
          <w:r>
            <w:fldChar w:fldCharType="end"/>
          </w:r>
        </w:p>
        <w:p>
          <w:pPr>
            <w:pStyle w:val="13"/>
            <w:tabs>
              <w:tab w:val="right" w:leader="dot" w:pos="10063"/>
            </w:tabs>
          </w:pPr>
          <w:r>
            <w:fldChar w:fldCharType="begin"/>
          </w:r>
          <w:r>
            <w:instrText xml:space="preserve"> HYPERLINK \l _Toc108 </w:instrText>
          </w:r>
          <w:r>
            <w:fldChar w:fldCharType="separate"/>
          </w:r>
          <w:r>
            <w:rPr>
              <w:rFonts w:hint="default" w:ascii="Arial MT" w:hAnsi="Arial MT" w:eastAsia="Arial MT" w:cs="Arial MT"/>
              <w:spacing w:val="-1"/>
              <w:w w:val="81"/>
              <w:szCs w:val="24"/>
              <w:lang w:val="en-US" w:eastAsia="en-US" w:bidi="ar-SA"/>
            </w:rPr>
            <w:t xml:space="preserve">i. </w:t>
          </w:r>
          <w:r>
            <w:rPr>
              <w:w w:val="80"/>
            </w:rPr>
            <w:t>Partially</w:t>
          </w:r>
          <w:r>
            <w:rPr>
              <w:spacing w:val="5"/>
              <w:w w:val="80"/>
            </w:rPr>
            <w:t xml:space="preserve"> </w:t>
          </w:r>
          <w:r>
            <w:rPr>
              <w:w w:val="80"/>
            </w:rPr>
            <w:t>silted</w:t>
          </w:r>
          <w:r>
            <w:tab/>
          </w:r>
          <w:r>
            <w:fldChar w:fldCharType="begin"/>
          </w:r>
          <w:r>
            <w:instrText xml:space="preserve"> PAGEREF _Toc108 \h </w:instrText>
          </w:r>
          <w:r>
            <w:fldChar w:fldCharType="separate"/>
          </w:r>
          <w:r>
            <w:t>114</w:t>
          </w:r>
          <w:r>
            <w:fldChar w:fldCharType="end"/>
          </w:r>
          <w:r>
            <w:fldChar w:fldCharType="end"/>
          </w:r>
        </w:p>
        <w:p>
          <w:pPr>
            <w:pStyle w:val="14"/>
            <w:tabs>
              <w:tab w:val="right" w:leader="dot" w:pos="10063"/>
            </w:tabs>
          </w:pPr>
          <w:r>
            <w:fldChar w:fldCharType="begin"/>
          </w:r>
          <w:r>
            <w:instrText xml:space="preserve"> HYPERLINK \l _Toc129 </w:instrText>
          </w:r>
          <w:r>
            <w:fldChar w:fldCharType="separate"/>
          </w:r>
          <w:r>
            <w:rPr>
              <w:w w:val="80"/>
            </w:rPr>
            <w:t>08-</w:t>
          </w:r>
          <w:r>
            <w:rPr>
              <w:spacing w:val="3"/>
              <w:w w:val="80"/>
            </w:rPr>
            <w:t xml:space="preserve"> </w:t>
          </w:r>
          <w:r>
            <w:rPr>
              <w:w w:val="80"/>
            </w:rPr>
            <w:t>60</w:t>
          </w:r>
          <w:r>
            <w:rPr>
              <w:spacing w:val="3"/>
              <w:w w:val="80"/>
            </w:rPr>
            <w:t xml:space="preserve"> </w:t>
          </w:r>
          <w:r>
            <w:rPr>
              <w:w w:val="80"/>
            </w:rPr>
            <w:t>-</w:t>
          </w:r>
          <w:r>
            <w:rPr>
              <w:spacing w:val="4"/>
              <w:w w:val="80"/>
            </w:rPr>
            <w:t xml:space="preserve"> </w:t>
          </w:r>
          <w:r>
            <w:rPr>
              <w:w w:val="80"/>
            </w:rPr>
            <w:t>001/2/3/4/5:</w:t>
          </w:r>
          <w:r>
            <w:rPr>
              <w:spacing w:val="-2"/>
              <w:w w:val="80"/>
            </w:rPr>
            <w:t xml:space="preserve"> </w:t>
          </w:r>
          <w:r>
            <w:rPr>
              <w:w w:val="80"/>
            </w:rPr>
            <w:t>Culverts</w:t>
          </w:r>
          <w:r>
            <w:rPr>
              <w:spacing w:val="14"/>
              <w:w w:val="80"/>
            </w:rPr>
            <w:t xml:space="preserve"> </w:t>
          </w:r>
          <w:r>
            <w:rPr>
              <w:w w:val="80"/>
            </w:rPr>
            <w:t>Cleaning</w:t>
          </w:r>
          <w:r>
            <w:rPr>
              <w:spacing w:val="14"/>
              <w:w w:val="80"/>
            </w:rPr>
            <w:t xml:space="preserve"> </w:t>
          </w:r>
          <w:r>
            <w:rPr>
              <w:w w:val="80"/>
            </w:rPr>
            <w:t>(Partially</w:t>
          </w:r>
          <w:r>
            <w:rPr>
              <w:spacing w:val="15"/>
              <w:w w:val="80"/>
            </w:rPr>
            <w:t xml:space="preserve"> </w:t>
          </w:r>
          <w:r>
            <w:rPr>
              <w:w w:val="80"/>
            </w:rPr>
            <w:t>blocked)</w:t>
          </w:r>
          <w:r>
            <w:tab/>
          </w:r>
          <w:r>
            <w:fldChar w:fldCharType="begin"/>
          </w:r>
          <w:r>
            <w:instrText xml:space="preserve"> PAGEREF _Toc129 \h </w:instrText>
          </w:r>
          <w:r>
            <w:fldChar w:fldCharType="separate"/>
          </w:r>
          <w:r>
            <w:t>115</w:t>
          </w:r>
          <w:r>
            <w:fldChar w:fldCharType="end"/>
          </w:r>
          <w:r>
            <w:fldChar w:fldCharType="end"/>
          </w:r>
        </w:p>
        <w:p>
          <w:pPr>
            <w:pStyle w:val="14"/>
            <w:tabs>
              <w:tab w:val="right" w:leader="dot" w:pos="10063"/>
            </w:tabs>
          </w:pPr>
          <w:r>
            <w:fldChar w:fldCharType="begin"/>
          </w:r>
          <w:r>
            <w:instrText xml:space="preserve"> HYPERLINK \l _Toc9541 </w:instrText>
          </w:r>
          <w:r>
            <w:fldChar w:fldCharType="separate"/>
          </w:r>
          <w:r>
            <w:rPr>
              <w:w w:val="75"/>
            </w:rPr>
            <w:t>08-</w:t>
          </w:r>
          <w:r>
            <w:rPr>
              <w:spacing w:val="38"/>
              <w:w w:val="75"/>
            </w:rPr>
            <w:t xml:space="preserve"> </w:t>
          </w:r>
          <w:r>
            <w:rPr>
              <w:w w:val="75"/>
            </w:rPr>
            <w:t>60</w:t>
          </w:r>
          <w:r>
            <w:rPr>
              <w:spacing w:val="35"/>
              <w:w w:val="75"/>
            </w:rPr>
            <w:t xml:space="preserve"> </w:t>
          </w:r>
          <w:r>
            <w:rPr>
              <w:w w:val="75"/>
            </w:rPr>
            <w:t>-</w:t>
          </w:r>
          <w:r>
            <w:rPr>
              <w:spacing w:val="38"/>
              <w:w w:val="75"/>
            </w:rPr>
            <w:t xml:space="preserve"> </w:t>
          </w:r>
          <w:r>
            <w:rPr>
              <w:w w:val="75"/>
            </w:rPr>
            <w:t>006/7/8/9/10</w:t>
          </w:r>
          <w:r>
            <w:rPr>
              <w:spacing w:val="37"/>
              <w:w w:val="75"/>
            </w:rPr>
            <w:t xml:space="preserve"> </w:t>
          </w:r>
          <w:r>
            <w:rPr>
              <w:w w:val="75"/>
            </w:rPr>
            <w:t>:</w:t>
          </w:r>
          <w:r>
            <w:rPr>
              <w:spacing w:val="27"/>
              <w:w w:val="75"/>
            </w:rPr>
            <w:t xml:space="preserve"> </w:t>
          </w:r>
          <w:r>
            <w:rPr>
              <w:w w:val="75"/>
            </w:rPr>
            <w:t>Culvert</w:t>
          </w:r>
          <w:r>
            <w:rPr>
              <w:spacing w:val="35"/>
            </w:rPr>
            <w:t xml:space="preserve"> </w:t>
          </w:r>
          <w:r>
            <w:rPr>
              <w:w w:val="75"/>
            </w:rPr>
            <w:t>Cleaning</w:t>
          </w:r>
          <w:r>
            <w:rPr>
              <w:spacing w:val="53"/>
            </w:rPr>
            <w:t xml:space="preserve"> </w:t>
          </w:r>
          <w:r>
            <w:rPr>
              <w:w w:val="75"/>
            </w:rPr>
            <w:t>(Fully</w:t>
          </w:r>
          <w:r>
            <w:rPr>
              <w:spacing w:val="35"/>
            </w:rPr>
            <w:t xml:space="preserve"> </w:t>
          </w:r>
          <w:r>
            <w:rPr>
              <w:w w:val="75"/>
            </w:rPr>
            <w:t>blocked):</w:t>
          </w:r>
          <w:r>
            <w:tab/>
          </w:r>
          <w:r>
            <w:fldChar w:fldCharType="begin"/>
          </w:r>
          <w:r>
            <w:instrText xml:space="preserve"> PAGEREF _Toc9541 \h </w:instrText>
          </w:r>
          <w:r>
            <w:fldChar w:fldCharType="separate"/>
          </w:r>
          <w:r>
            <w:t>115</w:t>
          </w:r>
          <w:r>
            <w:fldChar w:fldCharType="end"/>
          </w:r>
          <w:r>
            <w:fldChar w:fldCharType="end"/>
          </w:r>
        </w:p>
        <w:p>
          <w:pPr>
            <w:pStyle w:val="14"/>
            <w:tabs>
              <w:tab w:val="right" w:leader="dot" w:pos="10063"/>
            </w:tabs>
          </w:pPr>
          <w:r>
            <w:fldChar w:fldCharType="begin"/>
          </w:r>
          <w:r>
            <w:instrText xml:space="preserve"> HYPERLINK \l _Toc15836 </w:instrText>
          </w:r>
          <w:r>
            <w:fldChar w:fldCharType="separate"/>
          </w:r>
          <w:r>
            <w:rPr>
              <w:w w:val="80"/>
            </w:rPr>
            <w:t>Supply</w:t>
          </w:r>
          <w:r>
            <w:rPr>
              <w:spacing w:val="33"/>
              <w:w w:val="80"/>
            </w:rPr>
            <w:t xml:space="preserve"> </w:t>
          </w:r>
          <w:r>
            <w:rPr>
              <w:w w:val="80"/>
            </w:rPr>
            <w:t>and</w:t>
          </w:r>
          <w:r>
            <w:rPr>
              <w:spacing w:val="28"/>
              <w:w w:val="80"/>
            </w:rPr>
            <w:t xml:space="preserve"> </w:t>
          </w:r>
          <w:r>
            <w:rPr>
              <w:w w:val="80"/>
            </w:rPr>
            <w:t>Installation</w:t>
          </w:r>
          <w:r>
            <w:rPr>
              <w:spacing w:val="30"/>
              <w:w w:val="80"/>
            </w:rPr>
            <w:t xml:space="preserve"> </w:t>
          </w:r>
          <w:r>
            <w:rPr>
              <w:w w:val="80"/>
            </w:rPr>
            <w:t>of</w:t>
          </w:r>
          <w:r>
            <w:rPr>
              <w:spacing w:val="30"/>
              <w:w w:val="80"/>
            </w:rPr>
            <w:t xml:space="preserve"> </w:t>
          </w:r>
          <w:r>
            <w:rPr>
              <w:w w:val="80"/>
            </w:rPr>
            <w:t>Concrete</w:t>
          </w:r>
          <w:r>
            <w:rPr>
              <w:spacing w:val="28"/>
              <w:w w:val="80"/>
            </w:rPr>
            <w:t xml:space="preserve"> </w:t>
          </w:r>
          <w:r>
            <w:rPr>
              <w:w w:val="80"/>
            </w:rPr>
            <w:t>Pipe</w:t>
          </w:r>
          <w:r>
            <w:rPr>
              <w:spacing w:val="29"/>
              <w:w w:val="80"/>
            </w:rPr>
            <w:t xml:space="preserve"> </w:t>
          </w:r>
          <w:r>
            <w:rPr>
              <w:w w:val="80"/>
            </w:rPr>
            <w:t>Culverts08-60-031</w:t>
          </w:r>
          <w:r>
            <w:tab/>
          </w:r>
          <w:r>
            <w:fldChar w:fldCharType="begin"/>
          </w:r>
          <w:r>
            <w:instrText xml:space="preserve"> PAGEREF _Toc15836 \h </w:instrText>
          </w:r>
          <w:r>
            <w:fldChar w:fldCharType="separate"/>
          </w:r>
          <w:r>
            <w:t>116</w:t>
          </w:r>
          <w:r>
            <w:fldChar w:fldCharType="end"/>
          </w:r>
          <w:r>
            <w:fldChar w:fldCharType="end"/>
          </w:r>
        </w:p>
        <w:p>
          <w:pPr>
            <w:pStyle w:val="14"/>
            <w:tabs>
              <w:tab w:val="right" w:pos="2400"/>
              <w:tab w:val="right" w:leader="dot" w:pos="10063"/>
            </w:tabs>
          </w:pPr>
          <w:r>
            <w:fldChar w:fldCharType="begin"/>
          </w:r>
          <w:r>
            <w:instrText xml:space="preserve"> HYPERLINK \l _Toc15779 </w:instrText>
          </w:r>
          <w:r>
            <w:fldChar w:fldCharType="separate"/>
          </w:r>
          <w:r>
            <w:rPr>
              <w:w w:val="80"/>
            </w:rPr>
            <w:t>08</w:t>
          </w:r>
          <w:r>
            <w:rPr>
              <w:spacing w:val="4"/>
              <w:w w:val="80"/>
            </w:rPr>
            <w:t xml:space="preserve"> </w:t>
          </w:r>
          <w:r>
            <w:rPr>
              <w:w w:val="80"/>
            </w:rPr>
            <w:t>–</w:t>
          </w:r>
          <w:r>
            <w:rPr>
              <w:spacing w:val="4"/>
              <w:w w:val="80"/>
            </w:rPr>
            <w:t xml:space="preserve"> </w:t>
          </w:r>
          <w:r>
            <w:rPr>
              <w:w w:val="80"/>
            </w:rPr>
            <w:t>60-33</w:t>
          </w:r>
          <w:r>
            <w:rPr>
              <w:spacing w:val="4"/>
              <w:w w:val="80"/>
            </w:rPr>
            <w:t xml:space="preserve"> </w:t>
          </w:r>
          <w:r>
            <w:rPr>
              <w:w w:val="80"/>
            </w:rPr>
            <w:t>`</w:t>
          </w:r>
          <w:r>
            <w:rPr>
              <w:w w:val="80"/>
            </w:rPr>
            <w:tab/>
          </w:r>
          <w:r>
            <w:rPr>
              <w:w w:val="80"/>
            </w:rPr>
            <w:t>900</w:t>
          </w:r>
          <w:r>
            <w:rPr>
              <w:spacing w:val="11"/>
              <w:w w:val="80"/>
            </w:rPr>
            <w:t xml:space="preserve"> </w:t>
          </w:r>
          <w:r>
            <w:rPr>
              <w:w w:val="80"/>
            </w:rPr>
            <w:t>mm</w:t>
          </w:r>
          <w:r>
            <w:rPr>
              <w:spacing w:val="12"/>
              <w:w w:val="80"/>
            </w:rPr>
            <w:t xml:space="preserve"> </w:t>
          </w:r>
          <w:r>
            <w:rPr>
              <w:w w:val="80"/>
            </w:rPr>
            <w:t>surrounds</w:t>
          </w:r>
          <w:r>
            <w:tab/>
          </w:r>
          <w:r>
            <w:fldChar w:fldCharType="begin"/>
          </w:r>
          <w:r>
            <w:instrText xml:space="preserve"> PAGEREF _Toc15779 \h </w:instrText>
          </w:r>
          <w:r>
            <w:fldChar w:fldCharType="separate"/>
          </w:r>
          <w:r>
            <w:t>116</w:t>
          </w:r>
          <w:r>
            <w:fldChar w:fldCharType="end"/>
          </w:r>
          <w:r>
            <w:fldChar w:fldCharType="end"/>
          </w:r>
        </w:p>
        <w:p>
          <w:pPr>
            <w:pStyle w:val="14"/>
            <w:tabs>
              <w:tab w:val="right" w:leader="dot" w:pos="10063"/>
            </w:tabs>
          </w:pPr>
          <w:r>
            <w:fldChar w:fldCharType="begin"/>
          </w:r>
          <w:r>
            <w:instrText xml:space="preserve"> HYPERLINK \l _Toc1820 </w:instrText>
          </w:r>
          <w:r>
            <w:fldChar w:fldCharType="separate"/>
          </w:r>
          <w:r>
            <w:t>Payment</w:t>
          </w:r>
          <w:r>
            <w:tab/>
          </w:r>
          <w:r>
            <w:fldChar w:fldCharType="begin"/>
          </w:r>
          <w:r>
            <w:instrText xml:space="preserve"> PAGEREF _Toc1820 \h </w:instrText>
          </w:r>
          <w:r>
            <w:fldChar w:fldCharType="separate"/>
          </w:r>
          <w:r>
            <w:t>117</w:t>
          </w:r>
          <w:r>
            <w:fldChar w:fldCharType="end"/>
          </w:r>
          <w:r>
            <w:fldChar w:fldCharType="end"/>
          </w:r>
        </w:p>
        <w:p>
          <w:pPr>
            <w:pStyle w:val="14"/>
            <w:tabs>
              <w:tab w:val="right" w:leader="dot" w:pos="10063"/>
            </w:tabs>
          </w:pPr>
          <w:r>
            <w:fldChar w:fldCharType="begin"/>
          </w:r>
          <w:r>
            <w:instrText xml:space="preserve"> HYPERLINK \l _Toc8177 </w:instrText>
          </w:r>
          <w:r>
            <w:fldChar w:fldCharType="separate"/>
          </w:r>
          <w:r>
            <w:rPr>
              <w:rFonts w:hint="default" w:ascii="Times New Roman" w:hAnsi="Times New Roman" w:eastAsia="Times New Roman" w:cs="Times New Roman"/>
              <w:bCs/>
              <w:spacing w:val="0"/>
              <w:w w:val="79"/>
              <w:szCs w:val="24"/>
              <w:lang w:val="en-US" w:eastAsia="en-US" w:bidi="ar-SA"/>
            </w:rPr>
            <w:t xml:space="preserve">08- </w:t>
          </w:r>
          <w:r>
            <w:rPr>
              <w:w w:val="75"/>
            </w:rPr>
            <w:t>70-</w:t>
          </w:r>
          <w:r>
            <w:rPr>
              <w:spacing w:val="30"/>
              <w:w w:val="75"/>
            </w:rPr>
            <w:t xml:space="preserve"> </w:t>
          </w:r>
          <w:r>
            <w:rPr>
              <w:w w:val="75"/>
            </w:rPr>
            <w:t>001:</w:t>
          </w:r>
          <w:r>
            <w:rPr>
              <w:spacing w:val="25"/>
              <w:w w:val="75"/>
            </w:rPr>
            <w:t xml:space="preserve"> </w:t>
          </w:r>
          <w:r>
            <w:rPr>
              <w:w w:val="75"/>
            </w:rPr>
            <w:t>Head</w:t>
          </w:r>
          <w:r>
            <w:rPr>
              <w:spacing w:val="44"/>
              <w:w w:val="75"/>
            </w:rPr>
            <w:t xml:space="preserve"> </w:t>
          </w:r>
          <w:r>
            <w:rPr>
              <w:w w:val="75"/>
            </w:rPr>
            <w:t>Wall</w:t>
          </w:r>
          <w:r>
            <w:rPr>
              <w:spacing w:val="39"/>
              <w:w w:val="75"/>
            </w:rPr>
            <w:t xml:space="preserve"> </w:t>
          </w:r>
          <w:r>
            <w:rPr>
              <w:w w:val="75"/>
            </w:rPr>
            <w:t>Repair</w:t>
          </w:r>
          <w:r>
            <w:rPr>
              <w:spacing w:val="42"/>
              <w:w w:val="75"/>
            </w:rPr>
            <w:t xml:space="preserve"> </w:t>
          </w:r>
          <w:r>
            <w:rPr>
              <w:w w:val="75"/>
            </w:rPr>
            <w:t>-</w:t>
          </w:r>
          <w:r>
            <w:rPr>
              <w:spacing w:val="41"/>
              <w:w w:val="75"/>
            </w:rPr>
            <w:t xml:space="preserve"> </w:t>
          </w:r>
          <w:r>
            <w:rPr>
              <w:w w:val="75"/>
            </w:rPr>
            <w:t>Masonry</w:t>
          </w:r>
          <w:r>
            <w:tab/>
          </w:r>
          <w:r>
            <w:fldChar w:fldCharType="begin"/>
          </w:r>
          <w:r>
            <w:instrText xml:space="preserve"> PAGEREF _Toc8177 \h </w:instrText>
          </w:r>
          <w:r>
            <w:fldChar w:fldCharType="separate"/>
          </w:r>
          <w:r>
            <w:t>117</w:t>
          </w:r>
          <w:r>
            <w:fldChar w:fldCharType="end"/>
          </w:r>
          <w:r>
            <w:fldChar w:fldCharType="end"/>
          </w:r>
        </w:p>
        <w:p>
          <w:pPr>
            <w:pStyle w:val="14"/>
            <w:tabs>
              <w:tab w:val="right" w:leader="dot" w:pos="10063"/>
            </w:tabs>
          </w:pPr>
          <w:r>
            <w:fldChar w:fldCharType="begin"/>
          </w:r>
          <w:r>
            <w:instrText xml:space="preserve"> HYPERLINK \l _Toc18084 </w:instrText>
          </w:r>
          <w:r>
            <w:fldChar w:fldCharType="separate"/>
          </w:r>
          <w:r>
            <w:rPr>
              <w:w w:val="80"/>
            </w:rPr>
            <w:t>08-70-002:</w:t>
          </w:r>
          <w:r>
            <w:rPr>
              <w:spacing w:val="24"/>
              <w:w w:val="80"/>
            </w:rPr>
            <w:t xml:space="preserve"> </w:t>
          </w:r>
          <w:r>
            <w:rPr>
              <w:w w:val="80"/>
            </w:rPr>
            <w:t>Headwall</w:t>
          </w:r>
          <w:r>
            <w:rPr>
              <w:spacing w:val="33"/>
              <w:w w:val="80"/>
            </w:rPr>
            <w:t xml:space="preserve"> </w:t>
          </w:r>
          <w:r>
            <w:rPr>
              <w:w w:val="80"/>
            </w:rPr>
            <w:t>Repair</w:t>
          </w:r>
          <w:r>
            <w:rPr>
              <w:spacing w:val="39"/>
              <w:w w:val="80"/>
            </w:rPr>
            <w:t xml:space="preserve"> </w:t>
          </w:r>
          <w:r>
            <w:rPr>
              <w:w w:val="80"/>
            </w:rPr>
            <w:t>-</w:t>
          </w:r>
          <w:r>
            <w:rPr>
              <w:spacing w:val="34"/>
              <w:w w:val="80"/>
            </w:rPr>
            <w:t xml:space="preserve"> </w:t>
          </w:r>
          <w:r>
            <w:rPr>
              <w:w w:val="80"/>
            </w:rPr>
            <w:t>Concrete</w:t>
          </w:r>
          <w:r>
            <w:tab/>
          </w:r>
          <w:r>
            <w:fldChar w:fldCharType="begin"/>
          </w:r>
          <w:r>
            <w:instrText xml:space="preserve"> PAGEREF _Toc18084 \h </w:instrText>
          </w:r>
          <w:r>
            <w:fldChar w:fldCharType="separate"/>
          </w:r>
          <w:r>
            <w:t>118</w:t>
          </w:r>
          <w:r>
            <w:fldChar w:fldCharType="end"/>
          </w:r>
          <w:r>
            <w:fldChar w:fldCharType="end"/>
          </w:r>
        </w:p>
        <w:p>
          <w:pPr>
            <w:pStyle w:val="14"/>
            <w:tabs>
              <w:tab w:val="right" w:pos="2400"/>
              <w:tab w:val="right" w:leader="dot" w:pos="10063"/>
            </w:tabs>
          </w:pPr>
          <w:r>
            <w:fldChar w:fldCharType="begin"/>
          </w:r>
          <w:r>
            <w:instrText xml:space="preserve"> HYPERLINK \l _Toc19493 </w:instrText>
          </w:r>
          <w:r>
            <w:fldChar w:fldCharType="separate"/>
          </w:r>
          <w:r>
            <w:rPr>
              <w:w w:val="80"/>
            </w:rPr>
            <w:t>08</w:t>
          </w:r>
          <w:r>
            <w:rPr>
              <w:spacing w:val="4"/>
              <w:w w:val="80"/>
            </w:rPr>
            <w:t xml:space="preserve"> </w:t>
          </w:r>
          <w:r>
            <w:rPr>
              <w:w w:val="80"/>
            </w:rPr>
            <w:t>-</w:t>
          </w:r>
          <w:r>
            <w:rPr>
              <w:spacing w:val="3"/>
              <w:w w:val="80"/>
            </w:rPr>
            <w:t xml:space="preserve"> </w:t>
          </w:r>
          <w:r>
            <w:rPr>
              <w:w w:val="80"/>
            </w:rPr>
            <w:t>70</w:t>
          </w:r>
          <w:r>
            <w:rPr>
              <w:spacing w:val="7"/>
              <w:w w:val="80"/>
            </w:rPr>
            <w:t xml:space="preserve"> </w:t>
          </w:r>
          <w:r>
            <w:rPr>
              <w:w w:val="80"/>
            </w:rPr>
            <w:t>-</w:t>
          </w:r>
          <w:r>
            <w:rPr>
              <w:spacing w:val="3"/>
              <w:w w:val="80"/>
            </w:rPr>
            <w:t xml:space="preserve"> </w:t>
          </w:r>
          <w:r>
            <w:rPr>
              <w:w w:val="80"/>
            </w:rPr>
            <w:t>008:</w:t>
          </w:r>
          <w:r>
            <w:rPr>
              <w:w w:val="80"/>
            </w:rPr>
            <w:tab/>
          </w:r>
          <w:r>
            <w:rPr>
              <w:w w:val="80"/>
            </w:rPr>
            <w:t>Scour</w:t>
          </w:r>
          <w:r>
            <w:rPr>
              <w:spacing w:val="7"/>
              <w:w w:val="80"/>
            </w:rPr>
            <w:t xml:space="preserve"> </w:t>
          </w:r>
          <w:r>
            <w:rPr>
              <w:w w:val="80"/>
            </w:rPr>
            <w:t>Check</w:t>
          </w:r>
          <w:r>
            <w:rPr>
              <w:spacing w:val="8"/>
              <w:w w:val="80"/>
            </w:rPr>
            <w:t xml:space="preserve"> </w:t>
          </w:r>
          <w:r>
            <w:rPr>
              <w:w w:val="80"/>
            </w:rPr>
            <w:t>Repair</w:t>
          </w:r>
          <w:r>
            <w:rPr>
              <w:spacing w:val="12"/>
              <w:w w:val="80"/>
            </w:rPr>
            <w:t xml:space="preserve"> </w:t>
          </w:r>
          <w:r>
            <w:rPr>
              <w:w w:val="80"/>
            </w:rPr>
            <w:t>-</w:t>
          </w:r>
          <w:r>
            <w:rPr>
              <w:spacing w:val="21"/>
              <w:w w:val="80"/>
            </w:rPr>
            <w:t xml:space="preserve"> </w:t>
          </w:r>
          <w:r>
            <w:rPr>
              <w:w w:val="80"/>
            </w:rPr>
            <w:t>masonry08</w:t>
          </w:r>
          <w:r>
            <w:rPr>
              <w:spacing w:val="3"/>
              <w:w w:val="80"/>
            </w:rPr>
            <w:t xml:space="preserve"> </w:t>
          </w:r>
          <w:r>
            <w:rPr>
              <w:w w:val="80"/>
            </w:rPr>
            <w:t>-</w:t>
          </w:r>
          <w:r>
            <w:rPr>
              <w:spacing w:val="2"/>
              <w:w w:val="80"/>
            </w:rPr>
            <w:t xml:space="preserve"> </w:t>
          </w:r>
          <w:r>
            <w:rPr>
              <w:w w:val="80"/>
            </w:rPr>
            <w:t>70</w:t>
          </w:r>
          <w:r>
            <w:rPr>
              <w:spacing w:val="3"/>
              <w:w w:val="80"/>
            </w:rPr>
            <w:t xml:space="preserve"> </w:t>
          </w:r>
          <w:r>
            <w:rPr>
              <w:w w:val="80"/>
            </w:rPr>
            <w:t>-</w:t>
          </w:r>
          <w:r>
            <w:tab/>
          </w:r>
          <w:r>
            <w:fldChar w:fldCharType="begin"/>
          </w:r>
          <w:r>
            <w:instrText xml:space="preserve"> PAGEREF _Toc19493 \h </w:instrText>
          </w:r>
          <w:r>
            <w:fldChar w:fldCharType="separate"/>
          </w:r>
          <w:r>
            <w:t>118</w:t>
          </w:r>
          <w:r>
            <w:fldChar w:fldCharType="end"/>
          </w:r>
          <w:r>
            <w:fldChar w:fldCharType="end"/>
          </w:r>
        </w:p>
        <w:p>
          <w:pPr>
            <w:pStyle w:val="14"/>
            <w:tabs>
              <w:tab w:val="right" w:pos="2000"/>
              <w:tab w:val="right" w:leader="dot" w:pos="10063"/>
            </w:tabs>
          </w:pPr>
          <w:r>
            <w:fldChar w:fldCharType="begin"/>
          </w:r>
          <w:r>
            <w:instrText xml:space="preserve"> HYPERLINK \l _Toc10049 </w:instrText>
          </w:r>
          <w:r>
            <w:fldChar w:fldCharType="separate"/>
          </w:r>
          <w:r>
            <w:rPr>
              <w:w w:val="90"/>
            </w:rPr>
            <w:t>010:</w:t>
          </w:r>
          <w:r>
            <w:rPr>
              <w:w w:val="90"/>
            </w:rPr>
            <w:tab/>
          </w:r>
          <w:r>
            <w:rPr>
              <w:w w:val="80"/>
            </w:rPr>
            <w:t>Scour</w:t>
          </w:r>
          <w:r>
            <w:rPr>
              <w:spacing w:val="10"/>
              <w:w w:val="80"/>
            </w:rPr>
            <w:t xml:space="preserve"> </w:t>
          </w:r>
          <w:r>
            <w:rPr>
              <w:w w:val="80"/>
            </w:rPr>
            <w:t>Check</w:t>
          </w:r>
          <w:r>
            <w:rPr>
              <w:spacing w:val="10"/>
              <w:w w:val="80"/>
            </w:rPr>
            <w:t xml:space="preserve"> </w:t>
          </w:r>
          <w:r>
            <w:rPr>
              <w:w w:val="80"/>
            </w:rPr>
            <w:t>Repair</w:t>
          </w:r>
          <w:r>
            <w:rPr>
              <w:spacing w:val="13"/>
              <w:w w:val="80"/>
            </w:rPr>
            <w:t xml:space="preserve"> </w:t>
          </w:r>
          <w:r>
            <w:rPr>
              <w:w w:val="80"/>
            </w:rPr>
            <w:t>-</w:t>
          </w:r>
          <w:r>
            <w:rPr>
              <w:spacing w:val="11"/>
              <w:w w:val="80"/>
            </w:rPr>
            <w:t xml:space="preserve"> </w:t>
          </w:r>
          <w:r>
            <w:rPr>
              <w:w w:val="80"/>
            </w:rPr>
            <w:t>concrete</w:t>
          </w:r>
          <w:r>
            <w:tab/>
          </w:r>
          <w:r>
            <w:fldChar w:fldCharType="begin"/>
          </w:r>
          <w:r>
            <w:instrText xml:space="preserve"> PAGEREF _Toc10049 \h </w:instrText>
          </w:r>
          <w:r>
            <w:fldChar w:fldCharType="separate"/>
          </w:r>
          <w:r>
            <w:t>118</w:t>
          </w:r>
          <w:r>
            <w:fldChar w:fldCharType="end"/>
          </w:r>
          <w:r>
            <w:fldChar w:fldCharType="end"/>
          </w:r>
        </w:p>
        <w:p>
          <w:pPr>
            <w:pStyle w:val="14"/>
            <w:tabs>
              <w:tab w:val="right" w:leader="dot" w:pos="10063"/>
            </w:tabs>
          </w:pPr>
          <w:r>
            <w:fldChar w:fldCharType="begin"/>
          </w:r>
          <w:r>
            <w:instrText xml:space="preserve"> HYPERLINK \l _Toc2499 </w:instrText>
          </w:r>
          <w:r>
            <w:fldChar w:fldCharType="separate"/>
          </w:r>
          <w:r>
            <w:t>EB</w:t>
          </w:r>
          <w:r>
            <w:tab/>
          </w:r>
          <w:r>
            <w:fldChar w:fldCharType="begin"/>
          </w:r>
          <w:r>
            <w:instrText xml:space="preserve"> PAGEREF _Toc2499 \h </w:instrText>
          </w:r>
          <w:r>
            <w:fldChar w:fldCharType="separate"/>
          </w:r>
          <w:r>
            <w:t>118</w:t>
          </w:r>
          <w:r>
            <w:fldChar w:fldCharType="end"/>
          </w:r>
          <w:r>
            <w:fldChar w:fldCharType="end"/>
          </w:r>
        </w:p>
        <w:p>
          <w:pPr>
            <w:pStyle w:val="14"/>
            <w:tabs>
              <w:tab w:val="right" w:leader="dot" w:pos="10063"/>
            </w:tabs>
          </w:pPr>
          <w:r>
            <w:fldChar w:fldCharType="begin"/>
          </w:r>
          <w:r>
            <w:instrText xml:space="preserve"> HYPERLINK \l _Toc8875 </w:instrText>
          </w:r>
          <w:r>
            <w:fldChar w:fldCharType="separate"/>
          </w:r>
          <w:r>
            <w:rPr>
              <w:w w:val="80"/>
            </w:rPr>
            <w:t>08-</w:t>
          </w:r>
          <w:r>
            <w:rPr>
              <w:spacing w:val="2"/>
              <w:w w:val="80"/>
            </w:rPr>
            <w:t xml:space="preserve"> </w:t>
          </w:r>
          <w:r>
            <w:rPr>
              <w:w w:val="80"/>
            </w:rPr>
            <w:t>70-</w:t>
          </w:r>
          <w:r>
            <w:rPr>
              <w:spacing w:val="1"/>
              <w:w w:val="80"/>
            </w:rPr>
            <w:t xml:space="preserve"> </w:t>
          </w:r>
          <w:r>
            <w:rPr>
              <w:w w:val="80"/>
            </w:rPr>
            <w:t>011:</w:t>
          </w:r>
          <w:r>
            <w:rPr>
              <w:spacing w:val="-1"/>
              <w:w w:val="80"/>
            </w:rPr>
            <w:t xml:space="preserve"> </w:t>
          </w:r>
          <w:r>
            <w:rPr>
              <w:w w:val="80"/>
            </w:rPr>
            <w:t>Stone</w:t>
          </w:r>
          <w:r>
            <w:rPr>
              <w:spacing w:val="10"/>
              <w:w w:val="80"/>
            </w:rPr>
            <w:t xml:space="preserve"> </w:t>
          </w:r>
          <w:r>
            <w:rPr>
              <w:w w:val="80"/>
            </w:rPr>
            <w:t>Pitching</w:t>
          </w:r>
          <w:r>
            <w:rPr>
              <w:spacing w:val="9"/>
              <w:w w:val="80"/>
            </w:rPr>
            <w:t xml:space="preserve"> </w:t>
          </w:r>
          <w:r>
            <w:rPr>
              <w:w w:val="80"/>
            </w:rPr>
            <w:t>Repair</w:t>
          </w:r>
          <w:r>
            <w:tab/>
          </w:r>
          <w:r>
            <w:fldChar w:fldCharType="begin"/>
          </w:r>
          <w:r>
            <w:instrText xml:space="preserve"> PAGEREF _Toc8875 \h </w:instrText>
          </w:r>
          <w:r>
            <w:fldChar w:fldCharType="separate"/>
          </w:r>
          <w:r>
            <w:t>119</w:t>
          </w:r>
          <w:r>
            <w:fldChar w:fldCharType="end"/>
          </w:r>
          <w:r>
            <w:fldChar w:fldCharType="end"/>
          </w:r>
        </w:p>
        <w:p>
          <w:pPr>
            <w:pStyle w:val="14"/>
            <w:tabs>
              <w:tab w:val="right" w:pos="2400"/>
              <w:tab w:val="right" w:leader="dot" w:pos="10063"/>
            </w:tabs>
          </w:pPr>
          <w:r>
            <w:fldChar w:fldCharType="begin"/>
          </w:r>
          <w:r>
            <w:instrText xml:space="preserve"> HYPERLINK \l _Toc731 </w:instrText>
          </w:r>
          <w:r>
            <w:fldChar w:fldCharType="separate"/>
          </w:r>
          <w:r>
            <w:rPr>
              <w:w w:val="80"/>
            </w:rPr>
            <w:t>08-</w:t>
          </w:r>
          <w:r>
            <w:rPr>
              <w:spacing w:val="5"/>
              <w:w w:val="80"/>
            </w:rPr>
            <w:t xml:space="preserve"> </w:t>
          </w:r>
          <w:r>
            <w:rPr>
              <w:w w:val="80"/>
            </w:rPr>
            <w:t>80-</w:t>
          </w:r>
          <w:r>
            <w:rPr>
              <w:spacing w:val="3"/>
              <w:w w:val="80"/>
            </w:rPr>
            <w:t xml:space="preserve"> </w:t>
          </w:r>
          <w:r>
            <w:rPr>
              <w:w w:val="80"/>
            </w:rPr>
            <w:t>004</w:t>
          </w:r>
          <w:r>
            <w:rPr>
              <w:w w:val="80"/>
            </w:rPr>
            <w:tab/>
          </w:r>
          <w:r>
            <w:rPr>
              <w:w w:val="80"/>
            </w:rPr>
            <w:t>Drift</w:t>
          </w:r>
          <w:r>
            <w:rPr>
              <w:spacing w:val="8"/>
              <w:w w:val="80"/>
            </w:rPr>
            <w:t xml:space="preserve"> </w:t>
          </w:r>
          <w:r>
            <w:rPr>
              <w:w w:val="80"/>
            </w:rPr>
            <w:t>Maintenance</w:t>
          </w:r>
          <w:r>
            <w:rPr>
              <w:spacing w:val="9"/>
              <w:w w:val="80"/>
            </w:rPr>
            <w:t xml:space="preserve"> </w:t>
          </w:r>
          <w:r>
            <w:rPr>
              <w:w w:val="80"/>
            </w:rPr>
            <w:t>–</w:t>
          </w:r>
          <w:r>
            <w:rPr>
              <w:spacing w:val="11"/>
              <w:w w:val="80"/>
            </w:rPr>
            <w:t xml:space="preserve"> </w:t>
          </w:r>
          <w:r>
            <w:rPr>
              <w:w w:val="80"/>
            </w:rPr>
            <w:t>desilting</w:t>
          </w:r>
          <w:r>
            <w:tab/>
          </w:r>
          <w:r>
            <w:fldChar w:fldCharType="begin"/>
          </w:r>
          <w:r>
            <w:instrText xml:space="preserve"> PAGEREF _Toc731 \h </w:instrText>
          </w:r>
          <w:r>
            <w:fldChar w:fldCharType="separate"/>
          </w:r>
          <w:r>
            <w:t>119</w:t>
          </w:r>
          <w:r>
            <w:fldChar w:fldCharType="end"/>
          </w:r>
          <w:r>
            <w:fldChar w:fldCharType="end"/>
          </w:r>
        </w:p>
        <w:p>
          <w:pPr>
            <w:pStyle w:val="14"/>
            <w:tabs>
              <w:tab w:val="right" w:pos="2400"/>
              <w:tab w:val="right" w:leader="dot" w:pos="10063"/>
            </w:tabs>
          </w:pPr>
          <w:r>
            <w:fldChar w:fldCharType="begin"/>
          </w:r>
          <w:r>
            <w:instrText xml:space="preserve"> HYPERLINK \l _Toc23810 </w:instrText>
          </w:r>
          <w:r>
            <w:fldChar w:fldCharType="separate"/>
          </w:r>
          <w:r>
            <w:rPr>
              <w:w w:val="90"/>
            </w:rPr>
            <w:t>08-80-005</w:t>
          </w:r>
          <w:r>
            <w:rPr>
              <w:w w:val="90"/>
            </w:rPr>
            <w:tab/>
          </w:r>
          <w:r>
            <w:rPr>
              <w:w w:val="80"/>
            </w:rPr>
            <w:t>Drift</w:t>
          </w:r>
          <w:r>
            <w:rPr>
              <w:spacing w:val="7"/>
              <w:w w:val="80"/>
            </w:rPr>
            <w:t xml:space="preserve"> </w:t>
          </w:r>
          <w:r>
            <w:rPr>
              <w:w w:val="80"/>
            </w:rPr>
            <w:t>Repairs</w:t>
          </w:r>
          <w:r>
            <w:rPr>
              <w:spacing w:val="11"/>
              <w:w w:val="80"/>
            </w:rPr>
            <w:t xml:space="preserve"> </w:t>
          </w:r>
          <w:r>
            <w:rPr>
              <w:w w:val="80"/>
            </w:rPr>
            <w:t>–</w:t>
          </w:r>
          <w:r>
            <w:rPr>
              <w:spacing w:val="9"/>
              <w:w w:val="80"/>
            </w:rPr>
            <w:t xml:space="preserve"> </w:t>
          </w:r>
          <w:r>
            <w:rPr>
              <w:w w:val="80"/>
            </w:rPr>
            <w:t>Concrete</w:t>
          </w:r>
          <w:r>
            <w:tab/>
          </w:r>
          <w:r>
            <w:fldChar w:fldCharType="begin"/>
          </w:r>
          <w:r>
            <w:instrText xml:space="preserve"> PAGEREF _Toc23810 \h </w:instrText>
          </w:r>
          <w:r>
            <w:fldChar w:fldCharType="separate"/>
          </w:r>
          <w:r>
            <w:t>119</w:t>
          </w:r>
          <w:r>
            <w:fldChar w:fldCharType="end"/>
          </w:r>
          <w:r>
            <w:fldChar w:fldCharType="end"/>
          </w:r>
        </w:p>
        <w:p>
          <w:pPr>
            <w:pStyle w:val="14"/>
            <w:tabs>
              <w:tab w:val="right" w:leader="dot" w:pos="10063"/>
            </w:tabs>
          </w:pPr>
          <w:r>
            <w:fldChar w:fldCharType="begin"/>
          </w:r>
          <w:r>
            <w:instrText xml:space="preserve"> HYPERLINK \l _Toc11285 </w:instrText>
          </w:r>
          <w:r>
            <w:fldChar w:fldCharType="separate"/>
          </w:r>
          <w:r>
            <w:rPr>
              <w:w w:val="80"/>
            </w:rPr>
            <w:t>08-80-003:</w:t>
          </w:r>
          <w:r>
            <w:rPr>
              <w:spacing w:val="7"/>
              <w:w w:val="80"/>
            </w:rPr>
            <w:t xml:space="preserve"> </w:t>
          </w:r>
          <w:r>
            <w:rPr>
              <w:w w:val="80"/>
            </w:rPr>
            <w:t>Gabions</w:t>
          </w:r>
          <w:r>
            <w:tab/>
          </w:r>
          <w:r>
            <w:fldChar w:fldCharType="begin"/>
          </w:r>
          <w:r>
            <w:instrText xml:space="preserve"> PAGEREF _Toc11285 \h </w:instrText>
          </w:r>
          <w:r>
            <w:fldChar w:fldCharType="separate"/>
          </w:r>
          <w:r>
            <w:t>120</w:t>
          </w:r>
          <w:r>
            <w:fldChar w:fldCharType="end"/>
          </w:r>
          <w:r>
            <w:fldChar w:fldCharType="end"/>
          </w:r>
        </w:p>
        <w:p>
          <w:pPr>
            <w:pStyle w:val="14"/>
            <w:tabs>
              <w:tab w:val="right" w:leader="dot" w:pos="10063"/>
            </w:tabs>
          </w:pPr>
          <w:r>
            <w:fldChar w:fldCharType="begin"/>
          </w:r>
          <w:r>
            <w:instrText xml:space="preserve"> HYPERLINK \l _Toc32050 </w:instrText>
          </w:r>
          <w:r>
            <w:fldChar w:fldCharType="separate"/>
          </w:r>
          <w:r>
            <w:t>Payment</w:t>
          </w:r>
          <w:r>
            <w:tab/>
          </w:r>
          <w:r>
            <w:fldChar w:fldCharType="begin"/>
          </w:r>
          <w:r>
            <w:instrText xml:space="preserve"> PAGEREF _Toc32050 \h </w:instrText>
          </w:r>
          <w:r>
            <w:fldChar w:fldCharType="separate"/>
          </w:r>
          <w:r>
            <w:t>120</w:t>
          </w:r>
          <w:r>
            <w:fldChar w:fldCharType="end"/>
          </w:r>
          <w:r>
            <w:fldChar w:fldCharType="end"/>
          </w:r>
        </w:p>
        <w:p>
          <w:pPr>
            <w:pStyle w:val="14"/>
            <w:tabs>
              <w:tab w:val="right" w:leader="dot" w:pos="10063"/>
            </w:tabs>
          </w:pPr>
          <w:r>
            <w:fldChar w:fldCharType="begin"/>
          </w:r>
          <w:r>
            <w:instrText xml:space="preserve"> HYPERLINK \l _Toc2571 </w:instrText>
          </w:r>
          <w:r>
            <w:fldChar w:fldCharType="separate"/>
          </w:r>
          <w:r>
            <w:rPr>
              <w:w w:val="80"/>
            </w:rPr>
            <w:t>08-80-003</w:t>
          </w:r>
          <w:r>
            <w:rPr>
              <w:spacing w:val="6"/>
              <w:w w:val="80"/>
            </w:rPr>
            <w:t xml:space="preserve"> </w:t>
          </w:r>
          <w:r>
            <w:rPr>
              <w:w w:val="80"/>
            </w:rPr>
            <w:t>:</w:t>
          </w:r>
          <w:r>
            <w:rPr>
              <w:spacing w:val="9"/>
              <w:w w:val="80"/>
            </w:rPr>
            <w:t xml:space="preserve"> </w:t>
          </w:r>
          <w:r>
            <w:rPr>
              <w:w w:val="80"/>
            </w:rPr>
            <w:t>Rockfill</w:t>
          </w:r>
          <w:r>
            <w:rPr>
              <w:spacing w:val="9"/>
              <w:w w:val="80"/>
            </w:rPr>
            <w:t xml:space="preserve"> </w:t>
          </w:r>
          <w:r>
            <w:rPr>
              <w:w w:val="80"/>
            </w:rPr>
            <w:t>to</w:t>
          </w:r>
          <w:r>
            <w:rPr>
              <w:spacing w:val="9"/>
              <w:w w:val="80"/>
            </w:rPr>
            <w:t xml:space="preserve"> </w:t>
          </w:r>
          <w:r>
            <w:rPr>
              <w:w w:val="80"/>
            </w:rPr>
            <w:t>Gabions</w:t>
          </w:r>
          <w:r>
            <w:tab/>
          </w:r>
          <w:r>
            <w:fldChar w:fldCharType="begin"/>
          </w:r>
          <w:r>
            <w:instrText xml:space="preserve"> PAGEREF _Toc2571 \h </w:instrText>
          </w:r>
          <w:r>
            <w:fldChar w:fldCharType="separate"/>
          </w:r>
          <w:r>
            <w:t>120</w:t>
          </w:r>
          <w:r>
            <w:fldChar w:fldCharType="end"/>
          </w:r>
          <w:r>
            <w:fldChar w:fldCharType="end"/>
          </w:r>
        </w:p>
        <w:p>
          <w:pPr>
            <w:pStyle w:val="14"/>
            <w:tabs>
              <w:tab w:val="right" w:leader="dot" w:pos="10063"/>
            </w:tabs>
          </w:pPr>
          <w:r>
            <w:fldChar w:fldCharType="begin"/>
          </w:r>
          <w:r>
            <w:instrText xml:space="preserve"> HYPERLINK \l _Toc29022 </w:instrText>
          </w:r>
          <w:r>
            <w:fldChar w:fldCharType="separate"/>
          </w:r>
          <w:r>
            <w:t>Payment</w:t>
          </w:r>
          <w:r>
            <w:tab/>
          </w:r>
          <w:r>
            <w:fldChar w:fldCharType="begin"/>
          </w:r>
          <w:r>
            <w:instrText xml:space="preserve"> PAGEREF _Toc29022 \h </w:instrText>
          </w:r>
          <w:r>
            <w:fldChar w:fldCharType="separate"/>
          </w:r>
          <w:r>
            <w:t>121</w:t>
          </w:r>
          <w:r>
            <w:fldChar w:fldCharType="end"/>
          </w:r>
          <w:r>
            <w:fldChar w:fldCharType="end"/>
          </w:r>
        </w:p>
        <w:p>
          <w:pPr>
            <w:pStyle w:val="13"/>
            <w:tabs>
              <w:tab w:val="right" w:leader="dot" w:pos="10063"/>
            </w:tabs>
          </w:pPr>
          <w:r>
            <w:fldChar w:fldCharType="begin"/>
          </w:r>
          <w:r>
            <w:instrText xml:space="preserve"> HYPERLINK \l _Toc9855 </w:instrText>
          </w:r>
          <w:r>
            <w:fldChar w:fldCharType="separate"/>
          </w:r>
          <w:r>
            <w:rPr>
              <w:w w:val="80"/>
            </w:rPr>
            <w:t>SECTION</w:t>
          </w:r>
          <w:r>
            <w:rPr>
              <w:spacing w:val="13"/>
              <w:w w:val="80"/>
            </w:rPr>
            <w:t xml:space="preserve"> </w:t>
          </w:r>
          <w:r>
            <w:rPr>
              <w:w w:val="80"/>
            </w:rPr>
            <w:t>10:</w:t>
          </w:r>
          <w:r>
            <w:tab/>
          </w:r>
          <w:r>
            <w:fldChar w:fldCharType="begin"/>
          </w:r>
          <w:r>
            <w:instrText xml:space="preserve"> PAGEREF _Toc9855 \h </w:instrText>
          </w:r>
          <w:r>
            <w:fldChar w:fldCharType="separate"/>
          </w:r>
          <w:r>
            <w:t>121</w:t>
          </w:r>
          <w:r>
            <w:fldChar w:fldCharType="end"/>
          </w:r>
          <w:r>
            <w:fldChar w:fldCharType="end"/>
          </w:r>
        </w:p>
        <w:p>
          <w:pPr>
            <w:pStyle w:val="14"/>
            <w:tabs>
              <w:tab w:val="right" w:leader="dot" w:pos="10063"/>
            </w:tabs>
          </w:pPr>
          <w:r>
            <w:fldChar w:fldCharType="begin"/>
          </w:r>
          <w:r>
            <w:instrText xml:space="preserve"> HYPERLINK \l _Toc18371 </w:instrText>
          </w:r>
          <w:r>
            <w:fldChar w:fldCharType="separate"/>
          </w:r>
          <w:r>
            <w:rPr>
              <w:w w:val="80"/>
            </w:rPr>
            <w:t>BILL</w:t>
          </w:r>
          <w:r>
            <w:rPr>
              <w:spacing w:val="11"/>
              <w:w w:val="80"/>
            </w:rPr>
            <w:t xml:space="preserve"> </w:t>
          </w:r>
          <w:r>
            <w:rPr>
              <w:w w:val="80"/>
            </w:rPr>
            <w:t>10:</w:t>
          </w:r>
          <w:r>
            <w:rPr>
              <w:spacing w:val="12"/>
              <w:w w:val="80"/>
            </w:rPr>
            <w:t xml:space="preserve"> </w:t>
          </w:r>
          <w:r>
            <w:rPr>
              <w:w w:val="80"/>
            </w:rPr>
            <w:t>GRADING</w:t>
          </w:r>
          <w:r>
            <w:rPr>
              <w:spacing w:val="12"/>
              <w:w w:val="80"/>
            </w:rPr>
            <w:t xml:space="preserve"> </w:t>
          </w:r>
          <w:r>
            <w:rPr>
              <w:w w:val="80"/>
            </w:rPr>
            <w:t>AND</w:t>
          </w:r>
          <w:r>
            <w:rPr>
              <w:spacing w:val="13"/>
              <w:w w:val="80"/>
            </w:rPr>
            <w:t xml:space="preserve"> </w:t>
          </w:r>
          <w:r>
            <w:rPr>
              <w:w w:val="80"/>
            </w:rPr>
            <w:t>GRAVELLING</w:t>
          </w:r>
          <w:r>
            <w:tab/>
          </w:r>
          <w:r>
            <w:fldChar w:fldCharType="begin"/>
          </w:r>
          <w:r>
            <w:instrText xml:space="preserve"> PAGEREF _Toc18371 \h </w:instrText>
          </w:r>
          <w:r>
            <w:fldChar w:fldCharType="separate"/>
          </w:r>
          <w:r>
            <w:t>121</w:t>
          </w:r>
          <w:r>
            <w:fldChar w:fldCharType="end"/>
          </w:r>
          <w:r>
            <w:fldChar w:fldCharType="end"/>
          </w:r>
        </w:p>
        <w:p>
          <w:pPr>
            <w:pStyle w:val="15"/>
            <w:tabs>
              <w:tab w:val="right" w:leader="dot" w:pos="10063"/>
            </w:tabs>
          </w:pPr>
          <w:r>
            <w:fldChar w:fldCharType="begin"/>
          </w:r>
          <w:r>
            <w:instrText xml:space="preserve"> HYPERLINK \l _Toc23597 </w:instrText>
          </w:r>
          <w:r>
            <w:fldChar w:fldCharType="separate"/>
          </w:r>
          <w:r>
            <w:t>Scope:</w:t>
          </w:r>
          <w:r>
            <w:tab/>
          </w:r>
          <w:r>
            <w:fldChar w:fldCharType="begin"/>
          </w:r>
          <w:r>
            <w:instrText xml:space="preserve"> PAGEREF _Toc23597 \h </w:instrText>
          </w:r>
          <w:r>
            <w:fldChar w:fldCharType="separate"/>
          </w:r>
          <w:r>
            <w:t>121</w:t>
          </w:r>
          <w:r>
            <w:fldChar w:fldCharType="end"/>
          </w:r>
          <w:r>
            <w:fldChar w:fldCharType="end"/>
          </w:r>
        </w:p>
        <w:p>
          <w:pPr>
            <w:pStyle w:val="14"/>
            <w:tabs>
              <w:tab w:val="right" w:pos="2400"/>
              <w:tab w:val="right" w:leader="dot" w:pos="10063"/>
            </w:tabs>
          </w:pPr>
          <w:r>
            <w:fldChar w:fldCharType="begin"/>
          </w:r>
          <w:r>
            <w:instrText xml:space="preserve"> HYPERLINK \l _Toc18367 </w:instrText>
          </w:r>
          <w:r>
            <w:fldChar w:fldCharType="separate"/>
          </w:r>
          <w:r>
            <w:rPr>
              <w:w w:val="90"/>
            </w:rPr>
            <w:t>10-60-001:</w:t>
          </w:r>
          <w:r>
            <w:rPr>
              <w:w w:val="90"/>
            </w:rPr>
            <w:tab/>
          </w:r>
          <w:r>
            <w:rPr>
              <w:w w:val="80"/>
            </w:rPr>
            <w:t>Provide</w:t>
          </w:r>
          <w:r>
            <w:rPr>
              <w:spacing w:val="12"/>
              <w:w w:val="80"/>
            </w:rPr>
            <w:t xml:space="preserve"> </w:t>
          </w:r>
          <w:r>
            <w:rPr>
              <w:w w:val="80"/>
            </w:rPr>
            <w:t>Gravel</w:t>
          </w:r>
          <w:r>
            <w:rPr>
              <w:spacing w:val="12"/>
              <w:w w:val="80"/>
            </w:rPr>
            <w:t xml:space="preserve"> </w:t>
          </w:r>
          <w:r>
            <w:rPr>
              <w:w w:val="80"/>
            </w:rPr>
            <w:t>Wearing</w:t>
          </w:r>
          <w:r>
            <w:rPr>
              <w:spacing w:val="11"/>
              <w:w w:val="80"/>
            </w:rPr>
            <w:t xml:space="preserve"> </w:t>
          </w:r>
          <w:r>
            <w:rPr>
              <w:w w:val="80"/>
            </w:rPr>
            <w:t>Course</w:t>
          </w:r>
          <w:r>
            <w:rPr>
              <w:spacing w:val="15"/>
              <w:w w:val="80"/>
            </w:rPr>
            <w:t xml:space="preserve"> </w:t>
          </w:r>
          <w:r>
            <w:rPr>
              <w:w w:val="80"/>
            </w:rPr>
            <w:t>(Excavation,</w:t>
          </w:r>
          <w:r>
            <w:rPr>
              <w:spacing w:val="14"/>
              <w:w w:val="80"/>
            </w:rPr>
            <w:t xml:space="preserve"> </w:t>
          </w:r>
          <w:r>
            <w:rPr>
              <w:w w:val="80"/>
            </w:rPr>
            <w:t>Free</w:t>
          </w:r>
          <w:r>
            <w:rPr>
              <w:spacing w:val="17"/>
              <w:w w:val="80"/>
            </w:rPr>
            <w:t xml:space="preserve"> </w:t>
          </w:r>
          <w:r>
            <w:rPr>
              <w:w w:val="80"/>
            </w:rPr>
            <w:t>haul,</w:t>
          </w:r>
          <w:r>
            <w:rPr>
              <w:spacing w:val="13"/>
              <w:w w:val="80"/>
            </w:rPr>
            <w:t xml:space="preserve"> </w:t>
          </w:r>
          <w:r>
            <w:rPr>
              <w:w w:val="80"/>
            </w:rPr>
            <w:t>spreading</w:t>
          </w:r>
          <w:r>
            <w:rPr>
              <w:spacing w:val="15"/>
              <w:w w:val="80"/>
            </w:rPr>
            <w:t xml:space="preserve"> </w:t>
          </w:r>
          <w:r>
            <w:rPr>
              <w:w w:val="80"/>
            </w:rPr>
            <w:t>and</w:t>
          </w:r>
          <w:r>
            <w:rPr>
              <w:spacing w:val="12"/>
              <w:w w:val="80"/>
            </w:rPr>
            <w:t xml:space="preserve"> </w:t>
          </w:r>
          <w:r>
            <w:rPr>
              <w:w w:val="80"/>
            </w:rPr>
            <w:t>Compaction</w:t>
          </w:r>
          <w:r>
            <w:rPr>
              <w:spacing w:val="13"/>
              <w:w w:val="80"/>
            </w:rPr>
            <w:t xml:space="preserve"> </w:t>
          </w:r>
          <w:r>
            <w:rPr>
              <w:w w:val="80"/>
            </w:rPr>
            <w:t>ofGravel)</w:t>
          </w:r>
          <w:r>
            <w:tab/>
          </w:r>
          <w:r>
            <w:fldChar w:fldCharType="begin"/>
          </w:r>
          <w:r>
            <w:instrText xml:space="preserve"> PAGEREF _Toc18367 \h </w:instrText>
          </w:r>
          <w:r>
            <w:fldChar w:fldCharType="separate"/>
          </w:r>
          <w:r>
            <w:t>122</w:t>
          </w:r>
          <w:r>
            <w:fldChar w:fldCharType="end"/>
          </w:r>
          <w:r>
            <w:fldChar w:fldCharType="end"/>
          </w:r>
        </w:p>
        <w:p>
          <w:pPr>
            <w:pStyle w:val="14"/>
            <w:tabs>
              <w:tab w:val="right" w:leader="dot" w:pos="10063"/>
            </w:tabs>
          </w:pPr>
          <w:r>
            <w:fldChar w:fldCharType="begin"/>
          </w:r>
          <w:r>
            <w:instrText xml:space="preserve"> HYPERLINK \l _Toc5707 </w:instrText>
          </w:r>
          <w:r>
            <w:fldChar w:fldCharType="separate"/>
          </w:r>
          <w:r>
            <w:rPr>
              <w:w w:val="80"/>
            </w:rPr>
            <w:t>Free</w:t>
          </w:r>
          <w:r>
            <w:rPr>
              <w:spacing w:val="10"/>
              <w:w w:val="80"/>
            </w:rPr>
            <w:t xml:space="preserve"> </w:t>
          </w:r>
          <w:r>
            <w:rPr>
              <w:w w:val="80"/>
            </w:rPr>
            <w:t>haul,</w:t>
          </w:r>
          <w:r>
            <w:rPr>
              <w:spacing w:val="12"/>
              <w:w w:val="80"/>
            </w:rPr>
            <w:t xml:space="preserve"> </w:t>
          </w:r>
          <w:r>
            <w:rPr>
              <w:w w:val="80"/>
            </w:rPr>
            <w:t>spreading</w:t>
          </w:r>
          <w:r>
            <w:rPr>
              <w:spacing w:val="13"/>
              <w:w w:val="80"/>
            </w:rPr>
            <w:t xml:space="preserve"> </w:t>
          </w:r>
          <w:r>
            <w:rPr>
              <w:w w:val="80"/>
            </w:rPr>
            <w:t>and</w:t>
          </w:r>
          <w:r>
            <w:rPr>
              <w:spacing w:val="6"/>
              <w:w w:val="80"/>
            </w:rPr>
            <w:t xml:space="preserve"> </w:t>
          </w:r>
          <w:r>
            <w:rPr>
              <w:w w:val="80"/>
            </w:rPr>
            <w:t>Compaction</w:t>
          </w:r>
          <w:r>
            <w:rPr>
              <w:spacing w:val="9"/>
              <w:w w:val="80"/>
            </w:rPr>
            <w:t xml:space="preserve"> </w:t>
          </w:r>
          <w:r>
            <w:rPr>
              <w:w w:val="80"/>
            </w:rPr>
            <w:t>of</w:t>
          </w:r>
          <w:r>
            <w:rPr>
              <w:spacing w:val="13"/>
              <w:w w:val="80"/>
            </w:rPr>
            <w:t xml:space="preserve"> </w:t>
          </w:r>
          <w:r>
            <w:rPr>
              <w:w w:val="80"/>
            </w:rPr>
            <w:t>Gravel</w:t>
          </w:r>
          <w:r>
            <w:tab/>
          </w:r>
          <w:r>
            <w:fldChar w:fldCharType="begin"/>
          </w:r>
          <w:r>
            <w:instrText xml:space="preserve"> PAGEREF _Toc5707 \h </w:instrText>
          </w:r>
          <w:r>
            <w:fldChar w:fldCharType="separate"/>
          </w:r>
          <w:r>
            <w:t>122</w:t>
          </w:r>
          <w:r>
            <w:fldChar w:fldCharType="end"/>
          </w:r>
          <w:r>
            <w:fldChar w:fldCharType="end"/>
          </w:r>
        </w:p>
        <w:p>
          <w:pPr>
            <w:pStyle w:val="13"/>
            <w:tabs>
              <w:tab w:val="right" w:leader="dot" w:pos="10063"/>
            </w:tabs>
          </w:pPr>
          <w:r>
            <w:fldChar w:fldCharType="begin"/>
          </w:r>
          <w:r>
            <w:instrText xml:space="preserve"> HYPERLINK \l _Toc5071 </w:instrText>
          </w:r>
          <w:r>
            <w:fldChar w:fldCharType="separate"/>
          </w:r>
          <w:r>
            <w:rPr>
              <w:w w:val="80"/>
            </w:rPr>
            <w:t>10</w:t>
          </w:r>
          <w:r>
            <w:rPr>
              <w:spacing w:val="13"/>
              <w:w w:val="80"/>
            </w:rPr>
            <w:t xml:space="preserve"> </w:t>
          </w:r>
          <w:r>
            <w:rPr>
              <w:w w:val="80"/>
            </w:rPr>
            <w:t>CARRIAGEWAY</w:t>
          </w:r>
          <w:r>
            <w:rPr>
              <w:spacing w:val="16"/>
              <w:w w:val="80"/>
            </w:rPr>
            <w:t xml:space="preserve"> </w:t>
          </w:r>
          <w:r>
            <w:rPr>
              <w:w w:val="80"/>
            </w:rPr>
            <w:t>REPAIR</w:t>
          </w:r>
          <w:r>
            <w:rPr>
              <w:spacing w:val="15"/>
              <w:w w:val="80"/>
            </w:rPr>
            <w:t xml:space="preserve"> </w:t>
          </w:r>
          <w:r>
            <w:rPr>
              <w:w w:val="80"/>
            </w:rPr>
            <w:t>WORKS</w:t>
          </w:r>
          <w:r>
            <w:rPr>
              <w:spacing w:val="15"/>
              <w:w w:val="80"/>
            </w:rPr>
            <w:t xml:space="preserve"> </w:t>
          </w:r>
          <w:r>
            <w:rPr>
              <w:w w:val="80"/>
            </w:rPr>
            <w:t>(GRAVEL)</w:t>
          </w:r>
          <w:r>
            <w:tab/>
          </w:r>
          <w:r>
            <w:fldChar w:fldCharType="begin"/>
          </w:r>
          <w:r>
            <w:instrText xml:space="preserve"> PAGEREF _Toc5071 \h </w:instrText>
          </w:r>
          <w:r>
            <w:fldChar w:fldCharType="separate"/>
          </w:r>
          <w:r>
            <w:t>123</w:t>
          </w:r>
          <w:r>
            <w:fldChar w:fldCharType="end"/>
          </w:r>
          <w:r>
            <w:fldChar w:fldCharType="end"/>
          </w:r>
        </w:p>
        <w:p>
          <w:pPr>
            <w:pStyle w:val="14"/>
            <w:tabs>
              <w:tab w:val="right" w:pos="2400"/>
              <w:tab w:val="right" w:leader="dot" w:pos="10063"/>
            </w:tabs>
          </w:pPr>
          <w:r>
            <w:fldChar w:fldCharType="begin"/>
          </w:r>
          <w:r>
            <w:instrText xml:space="preserve"> HYPERLINK \l _Toc18682 </w:instrText>
          </w:r>
          <w:r>
            <w:fldChar w:fldCharType="separate"/>
          </w:r>
          <w:r>
            <w:rPr>
              <w:w w:val="80"/>
            </w:rPr>
            <w:t>10-</w:t>
          </w:r>
          <w:r>
            <w:rPr>
              <w:spacing w:val="5"/>
              <w:w w:val="80"/>
            </w:rPr>
            <w:t xml:space="preserve"> </w:t>
          </w:r>
          <w:r>
            <w:rPr>
              <w:w w:val="80"/>
            </w:rPr>
            <w:t>50-</w:t>
          </w:r>
          <w:r>
            <w:rPr>
              <w:spacing w:val="3"/>
              <w:w w:val="80"/>
            </w:rPr>
            <w:t xml:space="preserve"> </w:t>
          </w:r>
          <w:r>
            <w:rPr>
              <w:w w:val="80"/>
            </w:rPr>
            <w:t>006</w:t>
          </w:r>
          <w:r>
            <w:rPr>
              <w:w w:val="80"/>
            </w:rPr>
            <w:tab/>
          </w:r>
          <w:r>
            <w:rPr>
              <w:w w:val="80"/>
            </w:rPr>
            <w:t>Light</w:t>
          </w:r>
          <w:r>
            <w:rPr>
              <w:spacing w:val="12"/>
              <w:w w:val="80"/>
            </w:rPr>
            <w:t xml:space="preserve"> </w:t>
          </w:r>
          <w:r>
            <w:rPr>
              <w:w w:val="80"/>
            </w:rPr>
            <w:t>Manual</w:t>
          </w:r>
          <w:r>
            <w:rPr>
              <w:spacing w:val="11"/>
              <w:w w:val="80"/>
            </w:rPr>
            <w:t xml:space="preserve"> </w:t>
          </w:r>
          <w:r>
            <w:rPr>
              <w:w w:val="80"/>
            </w:rPr>
            <w:t>Reshaping</w:t>
          </w:r>
          <w:r>
            <w:rPr>
              <w:spacing w:val="13"/>
              <w:w w:val="80"/>
            </w:rPr>
            <w:t xml:space="preserve"> </w:t>
          </w:r>
          <w:r>
            <w:rPr>
              <w:w w:val="80"/>
            </w:rPr>
            <w:t>(Potholes,</w:t>
          </w:r>
          <w:r>
            <w:rPr>
              <w:spacing w:val="12"/>
              <w:w w:val="80"/>
            </w:rPr>
            <w:t xml:space="preserve"> </w:t>
          </w:r>
          <w:r>
            <w:rPr>
              <w:w w:val="80"/>
            </w:rPr>
            <w:t>Ruts</w:t>
          </w:r>
          <w:r>
            <w:rPr>
              <w:spacing w:val="11"/>
              <w:w w:val="80"/>
            </w:rPr>
            <w:t xml:space="preserve"> </w:t>
          </w:r>
          <w:r>
            <w:rPr>
              <w:w w:val="80"/>
            </w:rPr>
            <w:t>and</w:t>
          </w:r>
          <w:r>
            <w:rPr>
              <w:spacing w:val="8"/>
              <w:w w:val="80"/>
            </w:rPr>
            <w:t xml:space="preserve"> </w:t>
          </w:r>
          <w:r>
            <w:rPr>
              <w:w w:val="80"/>
            </w:rPr>
            <w:t>Gullies)</w:t>
          </w:r>
          <w:r>
            <w:tab/>
          </w:r>
          <w:r>
            <w:fldChar w:fldCharType="begin"/>
          </w:r>
          <w:r>
            <w:instrText xml:space="preserve"> PAGEREF _Toc18682 \h </w:instrText>
          </w:r>
          <w:r>
            <w:fldChar w:fldCharType="separate"/>
          </w:r>
          <w:r>
            <w:t>123</w:t>
          </w:r>
          <w:r>
            <w:fldChar w:fldCharType="end"/>
          </w:r>
          <w:r>
            <w:fldChar w:fldCharType="end"/>
          </w:r>
        </w:p>
        <w:p>
          <w:pPr>
            <w:pStyle w:val="14"/>
            <w:tabs>
              <w:tab w:val="right" w:pos="2400"/>
              <w:tab w:val="right" w:leader="dot" w:pos="10063"/>
            </w:tabs>
          </w:pPr>
          <w:r>
            <w:fldChar w:fldCharType="begin"/>
          </w:r>
          <w:r>
            <w:instrText xml:space="preserve"> HYPERLINK \l _Toc9414 </w:instrText>
          </w:r>
          <w:r>
            <w:fldChar w:fldCharType="separate"/>
          </w:r>
          <w:r>
            <w:rPr>
              <w:w w:val="80"/>
            </w:rPr>
            <w:t>10-</w:t>
          </w:r>
          <w:r>
            <w:rPr>
              <w:spacing w:val="5"/>
              <w:w w:val="80"/>
            </w:rPr>
            <w:t xml:space="preserve"> </w:t>
          </w:r>
          <w:r>
            <w:rPr>
              <w:w w:val="80"/>
            </w:rPr>
            <w:t>50-</w:t>
          </w:r>
          <w:r>
            <w:rPr>
              <w:spacing w:val="3"/>
              <w:w w:val="80"/>
            </w:rPr>
            <w:t xml:space="preserve"> </w:t>
          </w:r>
          <w:r>
            <w:rPr>
              <w:w w:val="80"/>
            </w:rPr>
            <w:t>009:</w:t>
          </w:r>
          <w:r>
            <w:rPr>
              <w:w w:val="80"/>
            </w:rPr>
            <w:tab/>
          </w:r>
          <w:r>
            <w:rPr>
              <w:w w:val="80"/>
            </w:rPr>
            <w:t>Light</w:t>
          </w:r>
          <w:r>
            <w:rPr>
              <w:spacing w:val="13"/>
              <w:w w:val="80"/>
            </w:rPr>
            <w:t xml:space="preserve"> </w:t>
          </w:r>
          <w:r>
            <w:rPr>
              <w:w w:val="80"/>
            </w:rPr>
            <w:t>Manual</w:t>
          </w:r>
          <w:r>
            <w:rPr>
              <w:spacing w:val="11"/>
              <w:w w:val="80"/>
            </w:rPr>
            <w:t xml:space="preserve"> </w:t>
          </w:r>
          <w:r>
            <w:rPr>
              <w:w w:val="80"/>
            </w:rPr>
            <w:t>Reshaping</w:t>
          </w:r>
          <w:r>
            <w:rPr>
              <w:spacing w:val="25"/>
              <w:w w:val="80"/>
            </w:rPr>
            <w:t xml:space="preserve"> </w:t>
          </w:r>
          <w:r>
            <w:rPr>
              <w:w w:val="80"/>
            </w:rPr>
            <w:t>(Grub</w:t>
          </w:r>
          <w:r>
            <w:rPr>
              <w:spacing w:val="11"/>
              <w:w w:val="80"/>
            </w:rPr>
            <w:t xml:space="preserve"> </w:t>
          </w:r>
          <w:r>
            <w:rPr>
              <w:w w:val="80"/>
            </w:rPr>
            <w:t>edge</w:t>
          </w:r>
          <w:r>
            <w:rPr>
              <w:spacing w:val="8"/>
              <w:w w:val="80"/>
            </w:rPr>
            <w:t xml:space="preserve"> </w:t>
          </w:r>
          <w:r>
            <w:rPr>
              <w:w w:val="80"/>
            </w:rPr>
            <w:t>and</w:t>
          </w:r>
          <w:r>
            <w:rPr>
              <w:spacing w:val="10"/>
              <w:w w:val="80"/>
            </w:rPr>
            <w:t xml:space="preserve"> </w:t>
          </w:r>
          <w:r>
            <w:rPr>
              <w:w w:val="80"/>
            </w:rPr>
            <w:t>Reshape</w:t>
          </w:r>
          <w:r>
            <w:rPr>
              <w:spacing w:val="11"/>
              <w:w w:val="80"/>
            </w:rPr>
            <w:t xml:space="preserve"> </w:t>
          </w:r>
          <w:r>
            <w:rPr>
              <w:w w:val="80"/>
            </w:rPr>
            <w:t>Carriageway)</w:t>
          </w:r>
          <w:r>
            <w:tab/>
          </w:r>
          <w:r>
            <w:fldChar w:fldCharType="begin"/>
          </w:r>
          <w:r>
            <w:instrText xml:space="preserve"> PAGEREF _Toc9414 \h </w:instrText>
          </w:r>
          <w:r>
            <w:fldChar w:fldCharType="separate"/>
          </w:r>
          <w:r>
            <w:t>124</w:t>
          </w:r>
          <w:r>
            <w:fldChar w:fldCharType="end"/>
          </w:r>
          <w:r>
            <w:fldChar w:fldCharType="end"/>
          </w:r>
        </w:p>
        <w:p>
          <w:pPr>
            <w:pStyle w:val="13"/>
            <w:tabs>
              <w:tab w:val="right" w:pos="2400"/>
              <w:tab w:val="right" w:leader="dot" w:pos="10063"/>
            </w:tabs>
          </w:pPr>
          <w:r>
            <w:fldChar w:fldCharType="begin"/>
          </w:r>
          <w:r>
            <w:instrText xml:space="preserve"> HYPERLINK \l _Toc21033 </w:instrText>
          </w:r>
          <w:r>
            <w:fldChar w:fldCharType="separate"/>
          </w:r>
          <w:r>
            <w:rPr>
              <w:w w:val="80"/>
            </w:rPr>
            <w:t>SECTION</w:t>
          </w:r>
          <w:r>
            <w:rPr>
              <w:spacing w:val="9"/>
              <w:w w:val="80"/>
            </w:rPr>
            <w:t xml:space="preserve"> </w:t>
          </w:r>
          <w:r>
            <w:rPr>
              <w:w w:val="80"/>
            </w:rPr>
            <w:t>11:</w:t>
          </w:r>
          <w:r>
            <w:rPr>
              <w:w w:val="80"/>
            </w:rPr>
            <w:tab/>
          </w:r>
          <w:r>
            <w:rPr>
              <w:w w:val="80"/>
            </w:rPr>
            <w:t>SHOULDER</w:t>
          </w:r>
          <w:r>
            <w:rPr>
              <w:spacing w:val="16"/>
              <w:w w:val="80"/>
            </w:rPr>
            <w:t xml:space="preserve"> </w:t>
          </w:r>
          <w:r>
            <w:rPr>
              <w:w w:val="80"/>
            </w:rPr>
            <w:t>MAINTENANCE</w:t>
          </w:r>
          <w:r>
            <w:rPr>
              <w:spacing w:val="19"/>
              <w:w w:val="80"/>
            </w:rPr>
            <w:t xml:space="preserve"> </w:t>
          </w:r>
          <w:r>
            <w:rPr>
              <w:w w:val="80"/>
            </w:rPr>
            <w:t>AND</w:t>
          </w:r>
          <w:r>
            <w:rPr>
              <w:spacing w:val="13"/>
              <w:w w:val="80"/>
            </w:rPr>
            <w:t xml:space="preserve"> </w:t>
          </w:r>
          <w:r>
            <w:rPr>
              <w:w w:val="80"/>
            </w:rPr>
            <w:t>REPAIR</w:t>
          </w:r>
          <w:r>
            <w:tab/>
          </w:r>
          <w:r>
            <w:fldChar w:fldCharType="begin"/>
          </w:r>
          <w:r>
            <w:instrText xml:space="preserve"> PAGEREF _Toc21033 \h </w:instrText>
          </w:r>
          <w:r>
            <w:fldChar w:fldCharType="separate"/>
          </w:r>
          <w:r>
            <w:t>124</w:t>
          </w:r>
          <w:r>
            <w:fldChar w:fldCharType="end"/>
          </w:r>
          <w:r>
            <w:fldChar w:fldCharType="end"/>
          </w:r>
        </w:p>
        <w:p>
          <w:pPr>
            <w:pStyle w:val="14"/>
            <w:tabs>
              <w:tab w:val="right" w:leader="dot" w:pos="10063"/>
            </w:tabs>
          </w:pPr>
          <w:r>
            <w:fldChar w:fldCharType="begin"/>
          </w:r>
          <w:r>
            <w:instrText xml:space="preserve"> HYPERLINK \l _Toc12181 </w:instrText>
          </w:r>
          <w:r>
            <w:fldChar w:fldCharType="separate"/>
          </w:r>
          <w:r>
            <w:rPr>
              <w:w w:val="80"/>
            </w:rPr>
            <w:t>11-50-001:</w:t>
          </w:r>
          <w:r>
            <w:rPr>
              <w:spacing w:val="45"/>
              <w:w w:val="80"/>
            </w:rPr>
            <w:t xml:space="preserve"> </w:t>
          </w:r>
          <w:r>
            <w:rPr>
              <w:w w:val="80"/>
            </w:rPr>
            <w:t>Shoulder</w:t>
          </w:r>
          <w:r>
            <w:rPr>
              <w:spacing w:val="50"/>
            </w:rPr>
            <w:t xml:space="preserve"> </w:t>
          </w:r>
          <w:r>
            <w:rPr>
              <w:w w:val="80"/>
            </w:rPr>
            <w:t>Grading</w:t>
          </w:r>
          <w:r>
            <w:tab/>
          </w:r>
          <w:r>
            <w:fldChar w:fldCharType="begin"/>
          </w:r>
          <w:r>
            <w:instrText xml:space="preserve"> PAGEREF _Toc12181 \h </w:instrText>
          </w:r>
          <w:r>
            <w:fldChar w:fldCharType="separate"/>
          </w:r>
          <w:r>
            <w:t>124</w:t>
          </w:r>
          <w:r>
            <w:fldChar w:fldCharType="end"/>
          </w:r>
          <w:r>
            <w:fldChar w:fldCharType="end"/>
          </w:r>
        </w:p>
        <w:p>
          <w:pPr>
            <w:pStyle w:val="14"/>
            <w:tabs>
              <w:tab w:val="right" w:pos="2400"/>
              <w:tab w:val="right" w:leader="dot" w:pos="10063"/>
            </w:tabs>
          </w:pPr>
          <w:r>
            <w:fldChar w:fldCharType="begin"/>
          </w:r>
          <w:r>
            <w:instrText xml:space="preserve"> HYPERLINK \l _Toc11973 </w:instrText>
          </w:r>
          <w:r>
            <w:fldChar w:fldCharType="separate"/>
          </w:r>
          <w:r>
            <w:rPr>
              <w:w w:val="80"/>
            </w:rPr>
            <w:t>SECTION</w:t>
          </w:r>
          <w:r>
            <w:rPr>
              <w:spacing w:val="10"/>
              <w:w w:val="80"/>
            </w:rPr>
            <w:t xml:space="preserve"> </w:t>
          </w:r>
          <w:r>
            <w:rPr>
              <w:w w:val="80"/>
            </w:rPr>
            <w:t>15:</w:t>
          </w:r>
          <w:r>
            <w:rPr>
              <w:w w:val="80"/>
            </w:rPr>
            <w:tab/>
          </w:r>
          <w:r>
            <w:rPr>
              <w:w w:val="80"/>
            </w:rPr>
            <w:t>PAVED</w:t>
          </w:r>
          <w:r>
            <w:rPr>
              <w:spacing w:val="21"/>
              <w:w w:val="80"/>
            </w:rPr>
            <w:t xml:space="preserve"> </w:t>
          </w:r>
          <w:r>
            <w:rPr>
              <w:w w:val="80"/>
            </w:rPr>
            <w:t>CARRIAGEWAY</w:t>
          </w:r>
          <w:r>
            <w:rPr>
              <w:spacing w:val="21"/>
              <w:w w:val="80"/>
            </w:rPr>
            <w:t xml:space="preserve"> </w:t>
          </w:r>
          <w:r>
            <w:rPr>
              <w:w w:val="80"/>
            </w:rPr>
            <w:t>MAINTENANCE</w:t>
          </w:r>
          <w:r>
            <w:tab/>
          </w:r>
          <w:r>
            <w:fldChar w:fldCharType="begin"/>
          </w:r>
          <w:r>
            <w:instrText xml:space="preserve"> PAGEREF _Toc11973 \h </w:instrText>
          </w:r>
          <w:r>
            <w:fldChar w:fldCharType="separate"/>
          </w:r>
          <w:r>
            <w:t>125</w:t>
          </w:r>
          <w:r>
            <w:fldChar w:fldCharType="end"/>
          </w:r>
          <w:r>
            <w:fldChar w:fldCharType="end"/>
          </w:r>
        </w:p>
        <w:p>
          <w:pPr>
            <w:pStyle w:val="13"/>
            <w:tabs>
              <w:tab w:val="right" w:pos="2400"/>
              <w:tab w:val="right" w:leader="dot" w:pos="10063"/>
            </w:tabs>
          </w:pPr>
          <w:r>
            <w:fldChar w:fldCharType="begin"/>
          </w:r>
          <w:r>
            <w:instrText xml:space="preserve"> HYPERLINK \l _Toc21067 </w:instrText>
          </w:r>
          <w:r>
            <w:fldChar w:fldCharType="separate"/>
          </w:r>
          <w:r>
            <w:rPr>
              <w:w w:val="80"/>
            </w:rPr>
            <w:t>15</w:t>
          </w:r>
          <w:r>
            <w:rPr>
              <w:spacing w:val="6"/>
              <w:w w:val="80"/>
            </w:rPr>
            <w:t xml:space="preserve"> </w:t>
          </w:r>
          <w:r>
            <w:rPr>
              <w:w w:val="80"/>
            </w:rPr>
            <w:t>–</w:t>
          </w:r>
          <w:r>
            <w:rPr>
              <w:spacing w:val="3"/>
              <w:w w:val="80"/>
            </w:rPr>
            <w:t xml:space="preserve"> </w:t>
          </w:r>
          <w:r>
            <w:rPr>
              <w:w w:val="80"/>
            </w:rPr>
            <w:t>50</w:t>
          </w:r>
          <w:r>
            <w:rPr>
              <w:spacing w:val="5"/>
              <w:w w:val="80"/>
            </w:rPr>
            <w:t xml:space="preserve"> </w:t>
          </w:r>
          <w:r>
            <w:rPr>
              <w:w w:val="80"/>
            </w:rPr>
            <w:t>–</w:t>
          </w:r>
          <w:r>
            <w:rPr>
              <w:spacing w:val="3"/>
              <w:w w:val="80"/>
            </w:rPr>
            <w:t xml:space="preserve"> </w:t>
          </w:r>
          <w:r>
            <w:rPr>
              <w:w w:val="80"/>
            </w:rPr>
            <w:t>001:</w:t>
          </w:r>
          <w:r>
            <w:rPr>
              <w:w w:val="80"/>
            </w:rPr>
            <w:tab/>
          </w:r>
          <w:r>
            <w:rPr>
              <w:w w:val="80"/>
            </w:rPr>
            <w:t>Pothole</w:t>
          </w:r>
          <w:r>
            <w:rPr>
              <w:spacing w:val="7"/>
              <w:w w:val="80"/>
            </w:rPr>
            <w:t xml:space="preserve"> </w:t>
          </w:r>
          <w:r>
            <w:rPr>
              <w:w w:val="80"/>
            </w:rPr>
            <w:t>Patching</w:t>
          </w:r>
          <w:r>
            <w:rPr>
              <w:spacing w:val="10"/>
              <w:w w:val="80"/>
            </w:rPr>
            <w:t xml:space="preserve"> </w:t>
          </w:r>
          <w:r>
            <w:rPr>
              <w:w w:val="80"/>
            </w:rPr>
            <w:t>-</w:t>
          </w:r>
          <w:r>
            <w:rPr>
              <w:spacing w:val="8"/>
              <w:w w:val="80"/>
            </w:rPr>
            <w:t xml:space="preserve"> </w:t>
          </w:r>
          <w:r>
            <w:rPr>
              <w:w w:val="80"/>
            </w:rPr>
            <w:t>hot</w:t>
          </w:r>
          <w:r>
            <w:rPr>
              <w:spacing w:val="6"/>
              <w:w w:val="80"/>
            </w:rPr>
            <w:t xml:space="preserve"> </w:t>
          </w:r>
          <w:r>
            <w:rPr>
              <w:w w:val="80"/>
            </w:rPr>
            <w:t>mix</w:t>
          </w:r>
          <w:r>
            <w:rPr>
              <w:spacing w:val="-1"/>
              <w:w w:val="80"/>
            </w:rPr>
            <w:t xml:space="preserve"> </w:t>
          </w:r>
          <w:r>
            <w:rPr>
              <w:w w:val="80"/>
            </w:rPr>
            <w:t>15</w:t>
          </w:r>
          <w:r>
            <w:rPr>
              <w:spacing w:val="7"/>
              <w:w w:val="80"/>
            </w:rPr>
            <w:t xml:space="preserve"> </w:t>
          </w:r>
          <w:r>
            <w:rPr>
              <w:w w:val="80"/>
            </w:rPr>
            <w:t>–</w:t>
          </w:r>
          <w:r>
            <w:rPr>
              <w:spacing w:val="3"/>
              <w:w w:val="80"/>
            </w:rPr>
            <w:t xml:space="preserve"> </w:t>
          </w:r>
          <w:r>
            <w:rPr>
              <w:w w:val="80"/>
            </w:rPr>
            <w:t>50</w:t>
          </w:r>
          <w:r>
            <w:rPr>
              <w:spacing w:val="2"/>
              <w:w w:val="80"/>
            </w:rPr>
            <w:t xml:space="preserve"> </w:t>
          </w:r>
          <w:r>
            <w:rPr>
              <w:w w:val="80"/>
            </w:rPr>
            <w:t>–</w:t>
          </w:r>
          <w:r>
            <w:tab/>
          </w:r>
          <w:r>
            <w:fldChar w:fldCharType="begin"/>
          </w:r>
          <w:r>
            <w:instrText xml:space="preserve"> PAGEREF _Toc21067 \h </w:instrText>
          </w:r>
          <w:r>
            <w:fldChar w:fldCharType="separate"/>
          </w:r>
          <w:r>
            <w:t>125</w:t>
          </w:r>
          <w:r>
            <w:fldChar w:fldCharType="end"/>
          </w:r>
          <w:r>
            <w:fldChar w:fldCharType="end"/>
          </w:r>
        </w:p>
        <w:p>
          <w:pPr>
            <w:pStyle w:val="14"/>
            <w:tabs>
              <w:tab w:val="right" w:pos="2000"/>
              <w:tab w:val="right" w:leader="dot" w:pos="10063"/>
            </w:tabs>
          </w:pPr>
          <w:r>
            <w:fldChar w:fldCharType="begin"/>
          </w:r>
          <w:r>
            <w:instrText xml:space="preserve"> HYPERLINK \l _Toc3620 </w:instrText>
          </w:r>
          <w:r>
            <w:fldChar w:fldCharType="separate"/>
          </w:r>
          <w:r>
            <w:rPr>
              <w:w w:val="90"/>
            </w:rPr>
            <w:t>002:</w:t>
          </w:r>
          <w:r>
            <w:rPr>
              <w:w w:val="90"/>
            </w:rPr>
            <w:tab/>
          </w:r>
          <w:r>
            <w:rPr>
              <w:w w:val="80"/>
            </w:rPr>
            <w:t>Pothole</w:t>
          </w:r>
          <w:r>
            <w:rPr>
              <w:spacing w:val="8"/>
              <w:w w:val="80"/>
            </w:rPr>
            <w:t xml:space="preserve"> </w:t>
          </w:r>
          <w:r>
            <w:rPr>
              <w:w w:val="80"/>
            </w:rPr>
            <w:t>Patching</w:t>
          </w:r>
          <w:r>
            <w:rPr>
              <w:spacing w:val="10"/>
              <w:w w:val="80"/>
            </w:rPr>
            <w:t xml:space="preserve"> </w:t>
          </w:r>
          <w:r>
            <w:rPr>
              <w:w w:val="80"/>
            </w:rPr>
            <w:t>-</w:t>
          </w:r>
          <w:r>
            <w:rPr>
              <w:spacing w:val="7"/>
              <w:w w:val="80"/>
            </w:rPr>
            <w:t xml:space="preserve"> </w:t>
          </w:r>
          <w:r>
            <w:rPr>
              <w:w w:val="80"/>
            </w:rPr>
            <w:t>cold</w:t>
          </w:r>
          <w:r>
            <w:rPr>
              <w:spacing w:val="9"/>
              <w:w w:val="80"/>
            </w:rPr>
            <w:t xml:space="preserve"> </w:t>
          </w:r>
          <w:r>
            <w:rPr>
              <w:w w:val="80"/>
            </w:rPr>
            <w:t>mix</w:t>
          </w:r>
          <w:r>
            <w:tab/>
          </w:r>
          <w:r>
            <w:fldChar w:fldCharType="begin"/>
          </w:r>
          <w:r>
            <w:instrText xml:space="preserve"> PAGEREF _Toc3620 \h </w:instrText>
          </w:r>
          <w:r>
            <w:fldChar w:fldCharType="separate"/>
          </w:r>
          <w:r>
            <w:t>125</w:t>
          </w:r>
          <w:r>
            <w:fldChar w:fldCharType="end"/>
          </w:r>
          <w:r>
            <w:fldChar w:fldCharType="end"/>
          </w:r>
        </w:p>
        <w:p>
          <w:pPr>
            <w:pStyle w:val="14"/>
            <w:tabs>
              <w:tab w:val="right" w:pos="2400"/>
              <w:tab w:val="right" w:leader="dot" w:pos="10063"/>
            </w:tabs>
          </w:pPr>
          <w:r>
            <w:fldChar w:fldCharType="begin"/>
          </w:r>
          <w:r>
            <w:instrText xml:space="preserve"> HYPERLINK \l _Toc2629 </w:instrText>
          </w:r>
          <w:r>
            <w:fldChar w:fldCharType="separate"/>
          </w:r>
          <w:r>
            <w:rPr>
              <w:w w:val="80"/>
            </w:rPr>
            <w:t>15</w:t>
          </w:r>
          <w:r>
            <w:rPr>
              <w:spacing w:val="6"/>
              <w:w w:val="80"/>
            </w:rPr>
            <w:t xml:space="preserve"> </w:t>
          </w:r>
          <w:r>
            <w:rPr>
              <w:w w:val="80"/>
            </w:rPr>
            <w:t>–</w:t>
          </w:r>
          <w:r>
            <w:rPr>
              <w:spacing w:val="3"/>
              <w:w w:val="80"/>
            </w:rPr>
            <w:t xml:space="preserve"> </w:t>
          </w:r>
          <w:r>
            <w:rPr>
              <w:w w:val="80"/>
            </w:rPr>
            <w:t>50</w:t>
          </w:r>
          <w:r>
            <w:rPr>
              <w:spacing w:val="5"/>
              <w:w w:val="80"/>
            </w:rPr>
            <w:t xml:space="preserve"> </w:t>
          </w:r>
          <w:r>
            <w:rPr>
              <w:w w:val="80"/>
            </w:rPr>
            <w:t>–</w:t>
          </w:r>
          <w:r>
            <w:rPr>
              <w:spacing w:val="3"/>
              <w:w w:val="80"/>
            </w:rPr>
            <w:t xml:space="preserve"> </w:t>
          </w:r>
          <w:r>
            <w:rPr>
              <w:w w:val="80"/>
            </w:rPr>
            <w:t>004:</w:t>
          </w:r>
          <w:r>
            <w:rPr>
              <w:w w:val="80"/>
            </w:rPr>
            <w:tab/>
          </w:r>
          <w:r>
            <w:rPr>
              <w:w w:val="80"/>
            </w:rPr>
            <w:t>Road</w:t>
          </w:r>
          <w:r>
            <w:rPr>
              <w:spacing w:val="15"/>
              <w:w w:val="80"/>
            </w:rPr>
            <w:t xml:space="preserve"> </w:t>
          </w:r>
          <w:r>
            <w:rPr>
              <w:w w:val="80"/>
            </w:rPr>
            <w:t>Edge</w:t>
          </w:r>
          <w:r>
            <w:rPr>
              <w:spacing w:val="17"/>
              <w:w w:val="80"/>
            </w:rPr>
            <w:t xml:space="preserve"> </w:t>
          </w:r>
          <w:r>
            <w:rPr>
              <w:w w:val="80"/>
            </w:rPr>
            <w:t>Repairs</w:t>
          </w:r>
          <w:r>
            <w:tab/>
          </w:r>
          <w:r>
            <w:fldChar w:fldCharType="begin"/>
          </w:r>
          <w:r>
            <w:instrText xml:space="preserve"> PAGEREF _Toc2629 \h </w:instrText>
          </w:r>
          <w:r>
            <w:fldChar w:fldCharType="separate"/>
          </w:r>
          <w:r>
            <w:t>126</w:t>
          </w:r>
          <w:r>
            <w:fldChar w:fldCharType="end"/>
          </w:r>
          <w:r>
            <w:fldChar w:fldCharType="end"/>
          </w:r>
        </w:p>
        <w:p>
          <w:pPr>
            <w:pStyle w:val="15"/>
            <w:tabs>
              <w:tab w:val="right" w:leader="dot" w:pos="10063"/>
            </w:tabs>
          </w:pPr>
          <w:r>
            <w:fldChar w:fldCharType="begin"/>
          </w:r>
          <w:r>
            <w:instrText xml:space="preserve"> HYPERLINK \l _Toc24078 </w:instrText>
          </w:r>
          <w:r>
            <w:fldChar w:fldCharType="separate"/>
          </w:r>
          <w:r>
            <w:rPr>
              <w:w w:val="80"/>
            </w:rPr>
            <w:t>The</w:t>
          </w:r>
          <w:r>
            <w:rPr>
              <w:spacing w:val="9"/>
              <w:w w:val="80"/>
            </w:rPr>
            <w:t xml:space="preserve"> </w:t>
          </w:r>
          <w:r>
            <w:rPr>
              <w:w w:val="80"/>
            </w:rPr>
            <w:t>measurement</w:t>
          </w:r>
          <w:r>
            <w:rPr>
              <w:spacing w:val="7"/>
              <w:w w:val="80"/>
            </w:rPr>
            <w:t xml:space="preserve"> </w:t>
          </w:r>
          <w:r>
            <w:rPr>
              <w:w w:val="80"/>
            </w:rPr>
            <w:t>shall</w:t>
          </w:r>
          <w:r>
            <w:rPr>
              <w:spacing w:val="6"/>
              <w:w w:val="80"/>
            </w:rPr>
            <w:t xml:space="preserve"> </w:t>
          </w:r>
          <w:r>
            <w:rPr>
              <w:w w:val="80"/>
            </w:rPr>
            <w:t>be</w:t>
          </w:r>
          <w:r>
            <w:rPr>
              <w:spacing w:val="7"/>
              <w:w w:val="80"/>
            </w:rPr>
            <w:t xml:space="preserve"> </w:t>
          </w:r>
          <w:r>
            <w:rPr>
              <w:w w:val="80"/>
            </w:rPr>
            <w:t>the</w:t>
          </w:r>
          <w:r>
            <w:rPr>
              <w:spacing w:val="9"/>
              <w:w w:val="80"/>
            </w:rPr>
            <w:t xml:space="preserve"> </w:t>
          </w:r>
          <w:r>
            <w:rPr>
              <w:w w:val="80"/>
            </w:rPr>
            <w:t>area</w:t>
          </w:r>
          <w:r>
            <w:rPr>
              <w:spacing w:val="10"/>
              <w:w w:val="80"/>
            </w:rPr>
            <w:t xml:space="preserve"> </w:t>
          </w:r>
          <w:r>
            <w:rPr>
              <w:w w:val="80"/>
            </w:rPr>
            <w:t>of</w:t>
          </w:r>
          <w:r>
            <w:rPr>
              <w:spacing w:val="7"/>
              <w:w w:val="80"/>
            </w:rPr>
            <w:t xml:space="preserve"> </w:t>
          </w:r>
          <w:r>
            <w:rPr>
              <w:w w:val="80"/>
            </w:rPr>
            <w:t>the</w:t>
          </w:r>
          <w:r>
            <w:rPr>
              <w:spacing w:val="8"/>
              <w:w w:val="80"/>
            </w:rPr>
            <w:t xml:space="preserve"> </w:t>
          </w:r>
          <w:r>
            <w:rPr>
              <w:w w:val="80"/>
            </w:rPr>
            <w:t>repair</w:t>
          </w:r>
          <w:r>
            <w:rPr>
              <w:spacing w:val="5"/>
              <w:w w:val="80"/>
            </w:rPr>
            <w:t xml:space="preserve"> </w:t>
          </w:r>
          <w:r>
            <w:rPr>
              <w:w w:val="80"/>
            </w:rPr>
            <w:t>including</w:t>
          </w:r>
          <w:r>
            <w:rPr>
              <w:spacing w:val="8"/>
              <w:w w:val="80"/>
            </w:rPr>
            <w:t xml:space="preserve"> </w:t>
          </w:r>
          <w:r>
            <w:rPr>
              <w:w w:val="80"/>
            </w:rPr>
            <w:t>the</w:t>
          </w:r>
          <w:r>
            <w:rPr>
              <w:spacing w:val="6"/>
              <w:w w:val="80"/>
            </w:rPr>
            <w:t xml:space="preserve"> </w:t>
          </w:r>
          <w:r>
            <w:rPr>
              <w:w w:val="80"/>
            </w:rPr>
            <w:t>bituminous</w:t>
          </w:r>
          <w:r>
            <w:rPr>
              <w:spacing w:val="9"/>
              <w:w w:val="80"/>
            </w:rPr>
            <w:t xml:space="preserve"> </w:t>
          </w:r>
          <w:r>
            <w:rPr>
              <w:w w:val="80"/>
            </w:rPr>
            <w:t>edge</w:t>
          </w:r>
          <w:r>
            <w:rPr>
              <w:spacing w:val="5"/>
              <w:w w:val="80"/>
            </w:rPr>
            <w:t xml:space="preserve"> </w:t>
          </w:r>
          <w:r>
            <w:rPr>
              <w:w w:val="80"/>
            </w:rPr>
            <w:t>and</w:t>
          </w:r>
          <w:r>
            <w:rPr>
              <w:spacing w:val="7"/>
              <w:w w:val="80"/>
            </w:rPr>
            <w:t xml:space="preserve"> </w:t>
          </w:r>
          <w:r>
            <w:rPr>
              <w:w w:val="80"/>
            </w:rPr>
            <w:t>shoulder</w:t>
          </w:r>
          <w:r>
            <w:tab/>
          </w:r>
          <w:r>
            <w:fldChar w:fldCharType="begin"/>
          </w:r>
          <w:r>
            <w:instrText xml:space="preserve"> PAGEREF _Toc24078 \h </w:instrText>
          </w:r>
          <w:r>
            <w:fldChar w:fldCharType="separate"/>
          </w:r>
          <w:r>
            <w:t>126</w:t>
          </w:r>
          <w:r>
            <w:fldChar w:fldCharType="end"/>
          </w:r>
          <w:r>
            <w:fldChar w:fldCharType="end"/>
          </w:r>
        </w:p>
        <w:p>
          <w:pPr>
            <w:pStyle w:val="14"/>
            <w:tabs>
              <w:tab w:val="right" w:leader="dot" w:pos="10063"/>
            </w:tabs>
          </w:pPr>
          <w:r>
            <w:fldChar w:fldCharType="begin"/>
          </w:r>
          <w:r>
            <w:instrText xml:space="preserve"> HYPERLINK \l _Toc17568 </w:instrText>
          </w:r>
          <w:r>
            <w:fldChar w:fldCharType="separate"/>
          </w:r>
          <w:r>
            <w:rPr>
              <w:w w:val="80"/>
            </w:rPr>
            <w:t>15</w:t>
          </w:r>
          <w:r>
            <w:rPr>
              <w:spacing w:val="4"/>
              <w:w w:val="80"/>
            </w:rPr>
            <w:t xml:space="preserve"> </w:t>
          </w:r>
          <w:r>
            <w:rPr>
              <w:w w:val="80"/>
            </w:rPr>
            <w:t>–</w:t>
          </w:r>
          <w:r>
            <w:rPr>
              <w:spacing w:val="3"/>
              <w:w w:val="80"/>
            </w:rPr>
            <w:t xml:space="preserve"> </w:t>
          </w:r>
          <w:r>
            <w:rPr>
              <w:w w:val="80"/>
            </w:rPr>
            <w:t>60</w:t>
          </w:r>
          <w:r>
            <w:rPr>
              <w:spacing w:val="3"/>
              <w:w w:val="80"/>
            </w:rPr>
            <w:t xml:space="preserve"> </w:t>
          </w:r>
          <w:r>
            <w:rPr>
              <w:w w:val="80"/>
            </w:rPr>
            <w:t>– 001:</w:t>
          </w:r>
          <w:r>
            <w:rPr>
              <w:spacing w:val="-3"/>
              <w:w w:val="80"/>
            </w:rPr>
            <w:t xml:space="preserve"> </w:t>
          </w:r>
          <w:r>
            <w:rPr>
              <w:w w:val="80"/>
            </w:rPr>
            <w:t>Spot</w:t>
          </w:r>
          <w:r>
            <w:rPr>
              <w:spacing w:val="7"/>
              <w:w w:val="80"/>
            </w:rPr>
            <w:t xml:space="preserve"> </w:t>
          </w:r>
          <w:r>
            <w:rPr>
              <w:w w:val="80"/>
            </w:rPr>
            <w:t>Sealing</w:t>
          </w:r>
          <w:r>
            <w:rPr>
              <w:spacing w:val="10"/>
              <w:w w:val="80"/>
            </w:rPr>
            <w:t xml:space="preserve"> </w:t>
          </w:r>
          <w:r>
            <w:rPr>
              <w:w w:val="80"/>
            </w:rPr>
            <w:t>-</w:t>
          </w:r>
          <w:r>
            <w:rPr>
              <w:spacing w:val="10"/>
              <w:w w:val="80"/>
            </w:rPr>
            <w:t xml:space="preserve"> </w:t>
          </w:r>
          <w:r>
            <w:rPr>
              <w:w w:val="80"/>
            </w:rPr>
            <w:t>(Fine</w:t>
          </w:r>
          <w:r>
            <w:rPr>
              <w:spacing w:val="7"/>
              <w:w w:val="80"/>
            </w:rPr>
            <w:t xml:space="preserve"> </w:t>
          </w:r>
          <w:r>
            <w:rPr>
              <w:w w:val="80"/>
            </w:rPr>
            <w:t>cracks)</w:t>
          </w:r>
          <w:r>
            <w:tab/>
          </w:r>
          <w:r>
            <w:fldChar w:fldCharType="begin"/>
          </w:r>
          <w:r>
            <w:instrText xml:space="preserve"> PAGEREF _Toc17568 \h </w:instrText>
          </w:r>
          <w:r>
            <w:fldChar w:fldCharType="separate"/>
          </w:r>
          <w:r>
            <w:t>126</w:t>
          </w:r>
          <w:r>
            <w:fldChar w:fldCharType="end"/>
          </w:r>
          <w:r>
            <w:fldChar w:fldCharType="end"/>
          </w:r>
        </w:p>
        <w:p>
          <w:pPr>
            <w:pStyle w:val="14"/>
            <w:tabs>
              <w:tab w:val="right" w:pos="2400"/>
              <w:tab w:val="right" w:leader="dot" w:pos="10063"/>
            </w:tabs>
          </w:pPr>
          <w:r>
            <w:fldChar w:fldCharType="begin"/>
          </w:r>
          <w:r>
            <w:instrText xml:space="preserve"> HYPERLINK \l _Toc31701 </w:instrText>
          </w:r>
          <w:r>
            <w:fldChar w:fldCharType="separate"/>
          </w:r>
          <w:r>
            <w:rPr>
              <w:w w:val="90"/>
            </w:rPr>
            <w:t>15-60-002</w:t>
          </w:r>
          <w:r>
            <w:rPr>
              <w:w w:val="90"/>
            </w:rPr>
            <w:tab/>
          </w:r>
          <w:r>
            <w:rPr>
              <w:w w:val="80"/>
            </w:rPr>
            <w:t>Crack</w:t>
          </w:r>
          <w:r>
            <w:rPr>
              <w:spacing w:val="4"/>
              <w:w w:val="80"/>
            </w:rPr>
            <w:t xml:space="preserve"> </w:t>
          </w:r>
          <w:r>
            <w:rPr>
              <w:w w:val="80"/>
            </w:rPr>
            <w:t>Sealing</w:t>
          </w:r>
          <w:r>
            <w:tab/>
          </w:r>
          <w:r>
            <w:fldChar w:fldCharType="begin"/>
          </w:r>
          <w:r>
            <w:instrText xml:space="preserve"> PAGEREF _Toc31701 \h </w:instrText>
          </w:r>
          <w:r>
            <w:fldChar w:fldCharType="separate"/>
          </w:r>
          <w:r>
            <w:t>127</w:t>
          </w:r>
          <w:r>
            <w:fldChar w:fldCharType="end"/>
          </w:r>
          <w:r>
            <w:fldChar w:fldCharType="end"/>
          </w:r>
        </w:p>
        <w:p>
          <w:pPr>
            <w:pStyle w:val="14"/>
            <w:tabs>
              <w:tab w:val="right" w:pos="2800"/>
              <w:tab w:val="right" w:leader="dot" w:pos="10063"/>
            </w:tabs>
          </w:pPr>
          <w:r>
            <w:fldChar w:fldCharType="begin"/>
          </w:r>
          <w:r>
            <w:instrText xml:space="preserve"> HYPERLINK \l _Toc9062 </w:instrText>
          </w:r>
          <w:r>
            <w:fldChar w:fldCharType="separate"/>
          </w:r>
          <w:r>
            <w:rPr>
              <w:w w:val="80"/>
            </w:rPr>
            <w:t>15</w:t>
          </w:r>
          <w:r>
            <w:rPr>
              <w:spacing w:val="6"/>
              <w:w w:val="80"/>
            </w:rPr>
            <w:t xml:space="preserve"> </w:t>
          </w:r>
          <w:r>
            <w:rPr>
              <w:w w:val="80"/>
            </w:rPr>
            <w:t>–</w:t>
          </w:r>
          <w:r>
            <w:rPr>
              <w:spacing w:val="5"/>
              <w:w w:val="80"/>
            </w:rPr>
            <w:t xml:space="preserve"> </w:t>
          </w:r>
          <w:r>
            <w:rPr>
              <w:w w:val="80"/>
            </w:rPr>
            <w:t>80</w:t>
          </w:r>
          <w:r>
            <w:rPr>
              <w:spacing w:val="4"/>
              <w:w w:val="80"/>
            </w:rPr>
            <w:t xml:space="preserve"> </w:t>
          </w:r>
          <w:r>
            <w:rPr>
              <w:w w:val="80"/>
            </w:rPr>
            <w:t>–</w:t>
          </w:r>
          <w:r>
            <w:rPr>
              <w:spacing w:val="4"/>
              <w:w w:val="80"/>
            </w:rPr>
            <w:t xml:space="preserve"> </w:t>
          </w:r>
          <w:r>
            <w:rPr>
              <w:w w:val="80"/>
            </w:rPr>
            <w:t>001</w:t>
          </w:r>
          <w:r>
            <w:rPr>
              <w:spacing w:val="4"/>
              <w:w w:val="80"/>
            </w:rPr>
            <w:t xml:space="preserve"> </w:t>
          </w:r>
          <w:r>
            <w:rPr>
              <w:w w:val="80"/>
            </w:rPr>
            <w:t>to</w:t>
          </w:r>
          <w:r>
            <w:rPr>
              <w:spacing w:val="2"/>
              <w:w w:val="80"/>
            </w:rPr>
            <w:t xml:space="preserve"> </w:t>
          </w:r>
          <w:r>
            <w:rPr>
              <w:w w:val="80"/>
            </w:rPr>
            <w:t>005</w:t>
          </w:r>
          <w:r>
            <w:rPr>
              <w:w w:val="80"/>
            </w:rPr>
            <w:tab/>
          </w:r>
          <w:r>
            <w:rPr>
              <w:w w:val="80"/>
            </w:rPr>
            <w:t>Base</w:t>
          </w:r>
          <w:r>
            <w:rPr>
              <w:spacing w:val="3"/>
              <w:w w:val="80"/>
            </w:rPr>
            <w:t xml:space="preserve"> </w:t>
          </w:r>
          <w:r>
            <w:rPr>
              <w:w w:val="80"/>
            </w:rPr>
            <w:t>repairs</w:t>
          </w:r>
          <w:r>
            <w:tab/>
          </w:r>
          <w:r>
            <w:fldChar w:fldCharType="begin"/>
          </w:r>
          <w:r>
            <w:instrText xml:space="preserve"> PAGEREF _Toc9062 \h </w:instrText>
          </w:r>
          <w:r>
            <w:fldChar w:fldCharType="separate"/>
          </w:r>
          <w:r>
            <w:t>127</w:t>
          </w:r>
          <w:r>
            <w:fldChar w:fldCharType="end"/>
          </w:r>
          <w:r>
            <w:fldChar w:fldCharType="end"/>
          </w:r>
        </w:p>
        <w:p>
          <w:pPr>
            <w:pStyle w:val="14"/>
            <w:tabs>
              <w:tab w:val="right" w:pos="1600"/>
              <w:tab w:val="right" w:leader="dot" w:pos="10063"/>
            </w:tabs>
          </w:pPr>
          <w:r>
            <w:fldChar w:fldCharType="begin"/>
          </w:r>
          <w:r>
            <w:instrText xml:space="preserve"> HYPERLINK \l _Toc23381 </w:instrText>
          </w:r>
          <w:r>
            <w:fldChar w:fldCharType="separate"/>
          </w:r>
          <w:r>
            <w:rPr>
              <w:rFonts w:hint="default" w:ascii="Arial" w:hAnsi="Arial" w:eastAsia="Arial" w:cs="Arial"/>
              <w:bCs/>
              <w:spacing w:val="-4"/>
              <w:w w:val="79"/>
              <w:szCs w:val="22"/>
              <w:lang w:val="en-US" w:eastAsia="en-US" w:bidi="ar-SA"/>
            </w:rPr>
            <w:t xml:space="preserve">16-80-02 </w:t>
          </w:r>
          <w:r>
            <w:rPr>
              <w:w w:val="90"/>
            </w:rPr>
            <w:t>:</w:t>
          </w:r>
          <w:r>
            <w:rPr>
              <w:w w:val="90"/>
            </w:rPr>
            <w:tab/>
          </w:r>
          <w:r>
            <w:rPr>
              <w:w w:val="80"/>
            </w:rPr>
            <w:t>Dense</w:t>
          </w:r>
          <w:r>
            <w:rPr>
              <w:spacing w:val="11"/>
              <w:w w:val="80"/>
            </w:rPr>
            <w:t xml:space="preserve"> </w:t>
          </w:r>
          <w:r>
            <w:rPr>
              <w:w w:val="80"/>
            </w:rPr>
            <w:t>Bitumen</w:t>
          </w:r>
          <w:r>
            <w:rPr>
              <w:spacing w:val="12"/>
              <w:w w:val="80"/>
            </w:rPr>
            <w:t xml:space="preserve"> </w:t>
          </w:r>
          <w:r>
            <w:rPr>
              <w:w w:val="80"/>
            </w:rPr>
            <w:t>Macadam</w:t>
          </w:r>
          <w:r>
            <w:tab/>
          </w:r>
          <w:r>
            <w:fldChar w:fldCharType="begin"/>
          </w:r>
          <w:r>
            <w:instrText xml:space="preserve"> PAGEREF _Toc23381 \h </w:instrText>
          </w:r>
          <w:r>
            <w:fldChar w:fldCharType="separate"/>
          </w:r>
          <w:r>
            <w:t>128</w:t>
          </w:r>
          <w:r>
            <w:fldChar w:fldCharType="end"/>
          </w:r>
          <w:r>
            <w:fldChar w:fldCharType="end"/>
          </w:r>
        </w:p>
        <w:p>
          <w:pPr>
            <w:pStyle w:val="14"/>
            <w:tabs>
              <w:tab w:val="right" w:leader="dot" w:pos="10063"/>
            </w:tabs>
          </w:pPr>
          <w:r>
            <w:fldChar w:fldCharType="begin"/>
          </w:r>
          <w:r>
            <w:instrText xml:space="preserve"> HYPERLINK \l _Toc9494 </w:instrText>
          </w:r>
          <w:r>
            <w:fldChar w:fldCharType="separate"/>
          </w:r>
          <w:r>
            <w:rPr>
              <w:w w:val="80"/>
            </w:rPr>
            <w:t>15-80-005:</w:t>
          </w:r>
          <w:r>
            <w:rPr>
              <w:spacing w:val="44"/>
              <w:w w:val="80"/>
            </w:rPr>
            <w:t xml:space="preserve"> </w:t>
          </w:r>
          <w:r>
            <w:rPr>
              <w:w w:val="80"/>
            </w:rPr>
            <w:t>Neat</w:t>
          </w:r>
          <w:r>
            <w:rPr>
              <w:spacing w:val="44"/>
            </w:rPr>
            <w:t xml:space="preserve"> </w:t>
          </w:r>
          <w:r>
            <w:rPr>
              <w:w w:val="80"/>
            </w:rPr>
            <w:t>Gravel</w:t>
          </w:r>
          <w:r>
            <w:tab/>
          </w:r>
          <w:r>
            <w:fldChar w:fldCharType="begin"/>
          </w:r>
          <w:r>
            <w:instrText xml:space="preserve"> PAGEREF _Toc9494 \h </w:instrText>
          </w:r>
          <w:r>
            <w:fldChar w:fldCharType="separate"/>
          </w:r>
          <w:r>
            <w:t>128</w:t>
          </w:r>
          <w:r>
            <w:fldChar w:fldCharType="end"/>
          </w:r>
          <w:r>
            <w:fldChar w:fldCharType="end"/>
          </w:r>
        </w:p>
        <w:p>
          <w:pPr>
            <w:pStyle w:val="13"/>
            <w:tabs>
              <w:tab w:val="right" w:leader="dot" w:pos="10063"/>
            </w:tabs>
          </w:pPr>
          <w:r>
            <w:fldChar w:fldCharType="begin"/>
          </w:r>
          <w:r>
            <w:instrText xml:space="preserve"> HYPERLINK \l _Toc15063 </w:instrText>
          </w:r>
          <w:r>
            <w:fldChar w:fldCharType="separate"/>
          </w:r>
          <w:r>
            <w:rPr>
              <w:spacing w:val="-1"/>
              <w:w w:val="80"/>
            </w:rPr>
            <w:t>SECTION</w:t>
          </w:r>
          <w:r>
            <w:rPr>
              <w:spacing w:val="8"/>
              <w:w w:val="80"/>
            </w:rPr>
            <w:t xml:space="preserve"> </w:t>
          </w:r>
          <w:r>
            <w:rPr>
              <w:w w:val="80"/>
            </w:rPr>
            <w:t>17:</w:t>
          </w:r>
          <w:r>
            <w:rPr>
              <w:spacing w:val="-2"/>
              <w:w w:val="80"/>
            </w:rPr>
            <w:t xml:space="preserve"> </w:t>
          </w:r>
          <w:r>
            <w:rPr>
              <w:w w:val="80"/>
            </w:rPr>
            <w:t>BRIDGE</w:t>
          </w:r>
          <w:r>
            <w:rPr>
              <w:spacing w:val="20"/>
              <w:w w:val="80"/>
            </w:rPr>
            <w:t xml:space="preserve"> </w:t>
          </w:r>
          <w:r>
            <w:rPr>
              <w:w w:val="80"/>
            </w:rPr>
            <w:t>MAINTENANCE</w:t>
          </w:r>
          <w:r>
            <w:tab/>
          </w:r>
          <w:r>
            <w:fldChar w:fldCharType="begin"/>
          </w:r>
          <w:r>
            <w:instrText xml:space="preserve"> PAGEREF _Toc15063 \h </w:instrText>
          </w:r>
          <w:r>
            <w:fldChar w:fldCharType="separate"/>
          </w:r>
          <w:r>
            <w:t>129</w:t>
          </w:r>
          <w:r>
            <w:fldChar w:fldCharType="end"/>
          </w:r>
          <w:r>
            <w:fldChar w:fldCharType="end"/>
          </w:r>
        </w:p>
        <w:p>
          <w:pPr>
            <w:pStyle w:val="14"/>
            <w:tabs>
              <w:tab w:val="right" w:pos="2400"/>
              <w:tab w:val="right" w:leader="dot" w:pos="10063"/>
            </w:tabs>
          </w:pPr>
          <w:r>
            <w:fldChar w:fldCharType="begin"/>
          </w:r>
          <w:r>
            <w:instrText xml:space="preserve"> HYPERLINK \l _Toc2421 </w:instrText>
          </w:r>
          <w:r>
            <w:fldChar w:fldCharType="separate"/>
          </w:r>
          <w:r>
            <w:rPr>
              <w:w w:val="80"/>
            </w:rPr>
            <w:t>17</w:t>
          </w:r>
          <w:r>
            <w:rPr>
              <w:spacing w:val="4"/>
              <w:w w:val="80"/>
            </w:rPr>
            <w:t xml:space="preserve"> </w:t>
          </w:r>
          <w:r>
            <w:rPr>
              <w:w w:val="80"/>
            </w:rPr>
            <w:t>-</w:t>
          </w:r>
          <w:r>
            <w:rPr>
              <w:spacing w:val="3"/>
              <w:w w:val="80"/>
            </w:rPr>
            <w:t xml:space="preserve"> </w:t>
          </w:r>
          <w:r>
            <w:rPr>
              <w:w w:val="80"/>
            </w:rPr>
            <w:t>50</w:t>
          </w:r>
          <w:r>
            <w:rPr>
              <w:spacing w:val="7"/>
              <w:w w:val="80"/>
            </w:rPr>
            <w:t xml:space="preserve"> </w:t>
          </w:r>
          <w:r>
            <w:rPr>
              <w:w w:val="80"/>
            </w:rPr>
            <w:t>-</w:t>
          </w:r>
          <w:r>
            <w:rPr>
              <w:spacing w:val="3"/>
              <w:w w:val="80"/>
            </w:rPr>
            <w:t xml:space="preserve"> </w:t>
          </w:r>
          <w:r>
            <w:rPr>
              <w:w w:val="80"/>
            </w:rPr>
            <w:t>001:</w:t>
          </w:r>
          <w:r>
            <w:rPr>
              <w:w w:val="80"/>
            </w:rPr>
            <w:tab/>
          </w:r>
          <w:r>
            <w:rPr>
              <w:w w:val="80"/>
            </w:rPr>
            <w:t>Cleaning</w:t>
          </w:r>
          <w:r>
            <w:rPr>
              <w:spacing w:val="10"/>
              <w:w w:val="80"/>
            </w:rPr>
            <w:t xml:space="preserve"> </w:t>
          </w:r>
          <w:r>
            <w:rPr>
              <w:w w:val="80"/>
            </w:rPr>
            <w:t>and</w:t>
          </w:r>
          <w:r>
            <w:rPr>
              <w:spacing w:val="9"/>
              <w:w w:val="80"/>
            </w:rPr>
            <w:t xml:space="preserve"> </w:t>
          </w:r>
          <w:r>
            <w:rPr>
              <w:w w:val="80"/>
            </w:rPr>
            <w:t>Clearing</w:t>
          </w:r>
          <w:r>
            <w:rPr>
              <w:spacing w:val="9"/>
              <w:w w:val="80"/>
            </w:rPr>
            <w:t xml:space="preserve"> </w:t>
          </w:r>
          <w:r>
            <w:rPr>
              <w:w w:val="80"/>
            </w:rPr>
            <w:t>-</w:t>
          </w:r>
          <w:r>
            <w:rPr>
              <w:spacing w:val="8"/>
              <w:w w:val="80"/>
            </w:rPr>
            <w:t xml:space="preserve"> </w:t>
          </w:r>
          <w:r>
            <w:rPr>
              <w:w w:val="80"/>
            </w:rPr>
            <w:t>Deck</w:t>
          </w:r>
          <w:r>
            <w:tab/>
          </w:r>
          <w:r>
            <w:fldChar w:fldCharType="begin"/>
          </w:r>
          <w:r>
            <w:instrText xml:space="preserve"> PAGEREF _Toc2421 \h </w:instrText>
          </w:r>
          <w:r>
            <w:fldChar w:fldCharType="separate"/>
          </w:r>
          <w:r>
            <w:t>129</w:t>
          </w:r>
          <w:r>
            <w:fldChar w:fldCharType="end"/>
          </w:r>
          <w:r>
            <w:fldChar w:fldCharType="end"/>
          </w:r>
        </w:p>
        <w:p>
          <w:pPr>
            <w:pStyle w:val="13"/>
            <w:tabs>
              <w:tab w:val="right" w:pos="2400"/>
              <w:tab w:val="right" w:leader="dot" w:pos="10063"/>
            </w:tabs>
          </w:pPr>
          <w:r>
            <w:fldChar w:fldCharType="begin"/>
          </w:r>
          <w:r>
            <w:instrText xml:space="preserve"> HYPERLINK \l _Toc29484 </w:instrText>
          </w:r>
          <w:r>
            <w:fldChar w:fldCharType="separate"/>
          </w:r>
          <w:r>
            <w:rPr>
              <w:w w:val="80"/>
            </w:rPr>
            <w:t>17</w:t>
          </w:r>
          <w:r>
            <w:rPr>
              <w:spacing w:val="4"/>
              <w:w w:val="80"/>
            </w:rPr>
            <w:t xml:space="preserve"> </w:t>
          </w:r>
          <w:r>
            <w:rPr>
              <w:w w:val="80"/>
            </w:rPr>
            <w:t>-</w:t>
          </w:r>
          <w:r>
            <w:rPr>
              <w:spacing w:val="3"/>
              <w:w w:val="80"/>
            </w:rPr>
            <w:t xml:space="preserve"> </w:t>
          </w:r>
          <w:r>
            <w:rPr>
              <w:w w:val="80"/>
            </w:rPr>
            <w:t>50</w:t>
          </w:r>
          <w:r>
            <w:rPr>
              <w:spacing w:val="7"/>
              <w:w w:val="80"/>
            </w:rPr>
            <w:t xml:space="preserve"> </w:t>
          </w:r>
          <w:r>
            <w:rPr>
              <w:w w:val="80"/>
            </w:rPr>
            <w:t>-</w:t>
          </w:r>
          <w:r>
            <w:rPr>
              <w:spacing w:val="3"/>
              <w:w w:val="80"/>
            </w:rPr>
            <w:t xml:space="preserve"> </w:t>
          </w:r>
          <w:r>
            <w:rPr>
              <w:w w:val="80"/>
            </w:rPr>
            <w:t>002:</w:t>
          </w:r>
          <w:r>
            <w:rPr>
              <w:w w:val="80"/>
            </w:rPr>
            <w:tab/>
          </w:r>
          <w:r>
            <w:rPr>
              <w:w w:val="80"/>
            </w:rPr>
            <w:t>Cleaning</w:t>
          </w:r>
          <w:r>
            <w:rPr>
              <w:spacing w:val="11"/>
              <w:w w:val="80"/>
            </w:rPr>
            <w:t xml:space="preserve"> </w:t>
          </w:r>
          <w:r>
            <w:rPr>
              <w:w w:val="80"/>
            </w:rPr>
            <w:t>and</w:t>
          </w:r>
          <w:r>
            <w:rPr>
              <w:spacing w:val="9"/>
              <w:w w:val="80"/>
            </w:rPr>
            <w:t xml:space="preserve"> </w:t>
          </w:r>
          <w:r>
            <w:rPr>
              <w:w w:val="80"/>
            </w:rPr>
            <w:t>Clearing</w:t>
          </w:r>
          <w:r>
            <w:rPr>
              <w:spacing w:val="13"/>
              <w:w w:val="80"/>
            </w:rPr>
            <w:t xml:space="preserve"> </w:t>
          </w:r>
          <w:r>
            <w:rPr>
              <w:w w:val="80"/>
            </w:rPr>
            <w:t>-</w:t>
          </w:r>
          <w:r>
            <w:rPr>
              <w:spacing w:val="12"/>
              <w:w w:val="80"/>
            </w:rPr>
            <w:t xml:space="preserve"> </w:t>
          </w:r>
          <w:r>
            <w:rPr>
              <w:w w:val="80"/>
            </w:rPr>
            <w:t>Riverbed</w:t>
          </w:r>
          <w:r>
            <w:tab/>
          </w:r>
          <w:r>
            <w:fldChar w:fldCharType="begin"/>
          </w:r>
          <w:r>
            <w:instrText xml:space="preserve"> PAGEREF _Toc29484 \h </w:instrText>
          </w:r>
          <w:r>
            <w:fldChar w:fldCharType="separate"/>
          </w:r>
          <w:r>
            <w:t>129</w:t>
          </w:r>
          <w:r>
            <w:fldChar w:fldCharType="end"/>
          </w:r>
          <w:r>
            <w:fldChar w:fldCharType="end"/>
          </w:r>
        </w:p>
        <w:p>
          <w:pPr>
            <w:pStyle w:val="15"/>
            <w:tabs>
              <w:tab w:val="right" w:leader="dot" w:pos="10063"/>
            </w:tabs>
          </w:pPr>
          <w:r>
            <w:fldChar w:fldCharType="begin"/>
          </w:r>
          <w:r>
            <w:instrText xml:space="preserve"> HYPERLINK \l _Toc26051 </w:instrText>
          </w:r>
          <w:r>
            <w:fldChar w:fldCharType="separate"/>
          </w:r>
          <w:r>
            <w:rPr>
              <w:w w:val="80"/>
            </w:rPr>
            <w:t>Payment</w:t>
          </w:r>
          <w:r>
            <w:rPr>
              <w:spacing w:val="8"/>
              <w:w w:val="80"/>
            </w:rPr>
            <w:t xml:space="preserve"> </w:t>
          </w:r>
          <w:r>
            <w:rPr>
              <w:w w:val="80"/>
            </w:rPr>
            <w:t>shall</w:t>
          </w:r>
          <w:r>
            <w:rPr>
              <w:spacing w:val="7"/>
              <w:w w:val="80"/>
            </w:rPr>
            <w:t xml:space="preserve"> </w:t>
          </w:r>
          <w:r>
            <w:rPr>
              <w:w w:val="80"/>
            </w:rPr>
            <w:t>be</w:t>
          </w:r>
          <w:r>
            <w:rPr>
              <w:spacing w:val="8"/>
              <w:w w:val="80"/>
            </w:rPr>
            <w:t xml:space="preserve"> </w:t>
          </w:r>
          <w:r>
            <w:rPr>
              <w:w w:val="80"/>
            </w:rPr>
            <w:t>made</w:t>
          </w:r>
          <w:r>
            <w:rPr>
              <w:spacing w:val="6"/>
              <w:w w:val="80"/>
            </w:rPr>
            <w:t xml:space="preserve"> </w:t>
          </w:r>
          <w:r>
            <w:rPr>
              <w:w w:val="80"/>
            </w:rPr>
            <w:t>for</w:t>
          </w:r>
          <w:r>
            <w:rPr>
              <w:spacing w:val="7"/>
              <w:w w:val="80"/>
            </w:rPr>
            <w:t xml:space="preserve"> </w:t>
          </w:r>
          <w:r>
            <w:rPr>
              <w:w w:val="80"/>
            </w:rPr>
            <w:t>the</w:t>
          </w:r>
          <w:r>
            <w:rPr>
              <w:spacing w:val="7"/>
              <w:w w:val="80"/>
            </w:rPr>
            <w:t xml:space="preserve"> </w:t>
          </w:r>
          <w:r>
            <w:rPr>
              <w:w w:val="80"/>
            </w:rPr>
            <w:t>labour</w:t>
          </w:r>
          <w:r>
            <w:rPr>
              <w:spacing w:val="5"/>
              <w:w w:val="80"/>
            </w:rPr>
            <w:t xml:space="preserve"> </w:t>
          </w:r>
          <w:r>
            <w:rPr>
              <w:w w:val="80"/>
            </w:rPr>
            <w:t>and</w:t>
          </w:r>
          <w:r>
            <w:rPr>
              <w:spacing w:val="8"/>
              <w:w w:val="80"/>
            </w:rPr>
            <w:t xml:space="preserve"> </w:t>
          </w:r>
          <w:r>
            <w:rPr>
              <w:w w:val="80"/>
            </w:rPr>
            <w:t>material</w:t>
          </w:r>
          <w:r>
            <w:rPr>
              <w:spacing w:val="7"/>
              <w:w w:val="80"/>
            </w:rPr>
            <w:t xml:space="preserve"> </w:t>
          </w:r>
          <w:r>
            <w:rPr>
              <w:w w:val="80"/>
            </w:rPr>
            <w:t>instructed</w:t>
          </w:r>
          <w:r>
            <w:rPr>
              <w:spacing w:val="8"/>
              <w:w w:val="80"/>
            </w:rPr>
            <w:t xml:space="preserve"> </w:t>
          </w:r>
          <w:r>
            <w:rPr>
              <w:w w:val="80"/>
            </w:rPr>
            <w:t>by</w:t>
          </w:r>
          <w:r>
            <w:rPr>
              <w:spacing w:val="4"/>
              <w:w w:val="80"/>
            </w:rPr>
            <w:t xml:space="preserve"> </w:t>
          </w:r>
          <w:r>
            <w:rPr>
              <w:w w:val="80"/>
            </w:rPr>
            <w:t>the</w:t>
          </w:r>
          <w:r>
            <w:rPr>
              <w:spacing w:val="6"/>
              <w:w w:val="80"/>
            </w:rPr>
            <w:t xml:space="preserve"> </w:t>
          </w:r>
          <w:r>
            <w:rPr>
              <w:w w:val="80"/>
            </w:rPr>
            <w:t>Engineer</w:t>
          </w:r>
          <w:r>
            <w:rPr>
              <w:spacing w:val="8"/>
              <w:w w:val="80"/>
            </w:rPr>
            <w:t xml:space="preserve"> </w:t>
          </w:r>
          <w:r>
            <w:rPr>
              <w:w w:val="80"/>
            </w:rPr>
            <w:t>to</w:t>
          </w:r>
          <w:r>
            <w:rPr>
              <w:spacing w:val="7"/>
              <w:w w:val="80"/>
            </w:rPr>
            <w:t xml:space="preserve"> </w:t>
          </w:r>
          <w:r>
            <w:rPr>
              <w:w w:val="80"/>
            </w:rPr>
            <w:t>be</w:t>
          </w:r>
          <w:r>
            <w:rPr>
              <w:spacing w:val="5"/>
              <w:w w:val="80"/>
            </w:rPr>
            <w:t xml:space="preserve"> </w:t>
          </w:r>
          <w:r>
            <w:rPr>
              <w:w w:val="80"/>
            </w:rPr>
            <w:t>used</w:t>
          </w:r>
          <w:r>
            <w:rPr>
              <w:spacing w:val="6"/>
              <w:w w:val="80"/>
            </w:rPr>
            <w:t xml:space="preserve"> </w:t>
          </w:r>
          <w:r>
            <w:rPr>
              <w:w w:val="80"/>
            </w:rPr>
            <w:t>on</w:t>
          </w:r>
          <w:r>
            <w:rPr>
              <w:spacing w:val="5"/>
              <w:w w:val="80"/>
            </w:rPr>
            <w:t xml:space="preserve"> </w:t>
          </w:r>
          <w:r>
            <w:rPr>
              <w:w w:val="80"/>
            </w:rPr>
            <w:t>the</w:t>
          </w:r>
          <w:r>
            <w:rPr>
              <w:spacing w:val="5"/>
              <w:w w:val="80"/>
            </w:rPr>
            <w:t xml:space="preserve"> </w:t>
          </w:r>
          <w:r>
            <w:rPr>
              <w:w w:val="80"/>
            </w:rPr>
            <w:t>work</w:t>
          </w:r>
          <w:r>
            <w:tab/>
          </w:r>
          <w:r>
            <w:fldChar w:fldCharType="begin"/>
          </w:r>
          <w:r>
            <w:instrText xml:space="preserve"> PAGEREF _Toc26051 \h </w:instrText>
          </w:r>
          <w:r>
            <w:fldChar w:fldCharType="separate"/>
          </w:r>
          <w:r>
            <w:t>129</w:t>
          </w:r>
          <w:r>
            <w:fldChar w:fldCharType="end"/>
          </w:r>
          <w:r>
            <w:fldChar w:fldCharType="end"/>
          </w:r>
        </w:p>
        <w:p>
          <w:pPr>
            <w:pStyle w:val="13"/>
            <w:tabs>
              <w:tab w:val="right" w:leader="dot" w:pos="10063"/>
            </w:tabs>
          </w:pPr>
          <w:r>
            <w:fldChar w:fldCharType="begin"/>
          </w:r>
          <w:r>
            <w:instrText xml:space="preserve"> HYPERLINK \l _Toc11643 </w:instrText>
          </w:r>
          <w:r>
            <w:fldChar w:fldCharType="separate"/>
          </w:r>
          <w:r>
            <w:rPr>
              <w:w w:val="80"/>
            </w:rPr>
            <w:t>SECTION</w:t>
          </w:r>
          <w:r>
            <w:rPr>
              <w:spacing w:val="7"/>
              <w:w w:val="80"/>
            </w:rPr>
            <w:t xml:space="preserve"> </w:t>
          </w:r>
          <w:r>
            <w:rPr>
              <w:w w:val="80"/>
            </w:rPr>
            <w:t>20:</w:t>
          </w:r>
          <w:r>
            <w:rPr>
              <w:spacing w:val="-4"/>
              <w:w w:val="80"/>
            </w:rPr>
            <w:t xml:space="preserve"> </w:t>
          </w:r>
          <w:r>
            <w:rPr>
              <w:w w:val="80"/>
            </w:rPr>
            <w:t>ROAD</w:t>
          </w:r>
          <w:r>
            <w:rPr>
              <w:spacing w:val="14"/>
              <w:w w:val="80"/>
            </w:rPr>
            <w:t xml:space="preserve"> </w:t>
          </w:r>
          <w:r>
            <w:rPr>
              <w:w w:val="80"/>
            </w:rPr>
            <w:t>FURNITURE</w:t>
          </w:r>
          <w:r>
            <w:rPr>
              <w:spacing w:val="15"/>
              <w:w w:val="80"/>
            </w:rPr>
            <w:t xml:space="preserve"> </w:t>
          </w:r>
          <w:r>
            <w:rPr>
              <w:w w:val="80"/>
            </w:rPr>
            <w:t>REPAIR</w:t>
          </w:r>
          <w:r>
            <w:rPr>
              <w:spacing w:val="14"/>
              <w:w w:val="80"/>
            </w:rPr>
            <w:t xml:space="preserve"> </w:t>
          </w:r>
          <w:r>
            <w:rPr>
              <w:w w:val="80"/>
            </w:rPr>
            <w:t>AND</w:t>
          </w:r>
          <w:r>
            <w:rPr>
              <w:spacing w:val="17"/>
              <w:w w:val="80"/>
            </w:rPr>
            <w:t xml:space="preserve"> </w:t>
          </w:r>
          <w:r>
            <w:rPr>
              <w:w w:val="80"/>
            </w:rPr>
            <w:t>MAINTENANCE</w:t>
          </w:r>
          <w:r>
            <w:tab/>
          </w:r>
          <w:r>
            <w:fldChar w:fldCharType="begin"/>
          </w:r>
          <w:r>
            <w:instrText xml:space="preserve"> PAGEREF _Toc11643 \h </w:instrText>
          </w:r>
          <w:r>
            <w:fldChar w:fldCharType="separate"/>
          </w:r>
          <w:r>
            <w:t>130</w:t>
          </w:r>
          <w:r>
            <w:fldChar w:fldCharType="end"/>
          </w:r>
          <w:r>
            <w:fldChar w:fldCharType="end"/>
          </w:r>
        </w:p>
        <w:p>
          <w:pPr>
            <w:pStyle w:val="14"/>
            <w:tabs>
              <w:tab w:val="right" w:leader="dot" w:pos="10063"/>
            </w:tabs>
          </w:pPr>
          <w:r>
            <w:fldChar w:fldCharType="begin"/>
          </w:r>
          <w:r>
            <w:instrText xml:space="preserve"> HYPERLINK \l _Toc11215 </w:instrText>
          </w:r>
          <w:r>
            <w:fldChar w:fldCharType="separate"/>
          </w:r>
          <w:r>
            <w:rPr>
              <w:w w:val="75"/>
            </w:rPr>
            <w:t>20-50-</w:t>
          </w:r>
          <w:r>
            <w:rPr>
              <w:spacing w:val="31"/>
            </w:rPr>
            <w:t xml:space="preserve"> </w:t>
          </w:r>
          <w:r>
            <w:rPr>
              <w:w w:val="75"/>
            </w:rPr>
            <w:t>001:</w:t>
          </w:r>
          <w:r>
            <w:rPr>
              <w:spacing w:val="35"/>
              <w:w w:val="75"/>
            </w:rPr>
            <w:t xml:space="preserve"> </w:t>
          </w:r>
          <w:r>
            <w:rPr>
              <w:w w:val="75"/>
            </w:rPr>
            <w:t>Traffic</w:t>
          </w:r>
          <w:r>
            <w:rPr>
              <w:spacing w:val="52"/>
            </w:rPr>
            <w:t xml:space="preserve"> </w:t>
          </w:r>
          <w:r>
            <w:rPr>
              <w:w w:val="75"/>
            </w:rPr>
            <w:t>Sign</w:t>
          </w:r>
          <w:r>
            <w:rPr>
              <w:spacing w:val="49"/>
            </w:rPr>
            <w:t xml:space="preserve"> </w:t>
          </w:r>
          <w:r>
            <w:rPr>
              <w:w w:val="75"/>
            </w:rPr>
            <w:t>Maintenance</w:t>
          </w:r>
          <w:r>
            <w:tab/>
          </w:r>
          <w:r>
            <w:fldChar w:fldCharType="begin"/>
          </w:r>
          <w:r>
            <w:instrText xml:space="preserve"> PAGEREF _Toc11215 \h </w:instrText>
          </w:r>
          <w:r>
            <w:fldChar w:fldCharType="separate"/>
          </w:r>
          <w:r>
            <w:t>130</w:t>
          </w:r>
          <w:r>
            <w:fldChar w:fldCharType="end"/>
          </w:r>
          <w:r>
            <w:fldChar w:fldCharType="end"/>
          </w:r>
        </w:p>
        <w:p>
          <w:pPr>
            <w:pStyle w:val="14"/>
            <w:tabs>
              <w:tab w:val="right" w:pos="2400"/>
              <w:tab w:val="right" w:leader="dot" w:pos="10063"/>
            </w:tabs>
          </w:pPr>
          <w:r>
            <w:fldChar w:fldCharType="begin"/>
          </w:r>
          <w:r>
            <w:instrText xml:space="preserve"> HYPERLINK \l _Toc21648 </w:instrText>
          </w:r>
          <w:r>
            <w:fldChar w:fldCharType="separate"/>
          </w:r>
          <w:r>
            <w:rPr>
              <w:w w:val="80"/>
            </w:rPr>
            <w:t>20-50-</w:t>
          </w:r>
          <w:r>
            <w:rPr>
              <w:spacing w:val="4"/>
              <w:w w:val="80"/>
            </w:rPr>
            <w:t xml:space="preserve"> </w:t>
          </w:r>
          <w:r>
            <w:rPr>
              <w:w w:val="80"/>
            </w:rPr>
            <w:t>003:</w:t>
          </w:r>
          <w:r>
            <w:rPr>
              <w:w w:val="80"/>
            </w:rPr>
            <w:tab/>
          </w:r>
          <w:r>
            <w:rPr>
              <w:w w:val="80"/>
            </w:rPr>
            <w:t>Guardrail</w:t>
          </w:r>
          <w:r>
            <w:rPr>
              <w:spacing w:val="2"/>
              <w:w w:val="80"/>
            </w:rPr>
            <w:t xml:space="preserve"> </w:t>
          </w:r>
          <w:r>
            <w:rPr>
              <w:w w:val="80"/>
            </w:rPr>
            <w:t>Repair</w:t>
          </w:r>
          <w:r>
            <w:tab/>
          </w:r>
          <w:r>
            <w:fldChar w:fldCharType="begin"/>
          </w:r>
          <w:r>
            <w:instrText xml:space="preserve"> PAGEREF _Toc21648 \h </w:instrText>
          </w:r>
          <w:r>
            <w:fldChar w:fldCharType="separate"/>
          </w:r>
          <w:r>
            <w:t>130</w:t>
          </w:r>
          <w:r>
            <w:fldChar w:fldCharType="end"/>
          </w:r>
          <w:r>
            <w:fldChar w:fldCharType="end"/>
          </w:r>
        </w:p>
        <w:p>
          <w:pPr>
            <w:pStyle w:val="14"/>
            <w:tabs>
              <w:tab w:val="right" w:leader="dot" w:pos="10063"/>
            </w:tabs>
          </w:pPr>
          <w:r>
            <w:fldChar w:fldCharType="begin"/>
          </w:r>
          <w:r>
            <w:instrText xml:space="preserve"> HYPERLINK \l _Toc17026 </w:instrText>
          </w:r>
          <w:r>
            <w:fldChar w:fldCharType="separate"/>
          </w:r>
          <w:r>
            <w:rPr>
              <w:rFonts w:hint="default" w:ascii="Times New Roman" w:hAnsi="Times New Roman" w:eastAsia="Times New Roman" w:cs="Times New Roman"/>
              <w:bCs/>
              <w:spacing w:val="0"/>
              <w:w w:val="79"/>
              <w:szCs w:val="24"/>
              <w:lang w:val="en-US" w:eastAsia="en-US" w:bidi="ar-SA"/>
            </w:rPr>
            <w:t xml:space="preserve">20- </w:t>
          </w:r>
          <w:r>
            <w:rPr>
              <w:w w:val="75"/>
            </w:rPr>
            <w:t>50-</w:t>
          </w:r>
          <w:r>
            <w:rPr>
              <w:spacing w:val="41"/>
              <w:w w:val="75"/>
            </w:rPr>
            <w:t xml:space="preserve"> </w:t>
          </w:r>
          <w:r>
            <w:rPr>
              <w:w w:val="75"/>
            </w:rPr>
            <w:t>004:</w:t>
          </w:r>
          <w:r>
            <w:rPr>
              <w:spacing w:val="35"/>
              <w:w w:val="75"/>
            </w:rPr>
            <w:t xml:space="preserve"> </w:t>
          </w:r>
          <w:r>
            <w:rPr>
              <w:w w:val="75"/>
            </w:rPr>
            <w:t>Marker</w:t>
          </w:r>
          <w:r>
            <w:rPr>
              <w:spacing w:val="43"/>
            </w:rPr>
            <w:t xml:space="preserve"> </w:t>
          </w:r>
          <w:r>
            <w:rPr>
              <w:w w:val="75"/>
            </w:rPr>
            <w:t>Posts</w:t>
          </w:r>
          <w:r>
            <w:rPr>
              <w:spacing w:val="50"/>
            </w:rPr>
            <w:t xml:space="preserve"> </w:t>
          </w:r>
          <w:r>
            <w:rPr>
              <w:w w:val="75"/>
            </w:rPr>
            <w:t>Replacement</w:t>
          </w:r>
          <w:r>
            <w:tab/>
          </w:r>
          <w:r>
            <w:fldChar w:fldCharType="begin"/>
          </w:r>
          <w:r>
            <w:instrText xml:space="preserve"> PAGEREF _Toc17026 \h </w:instrText>
          </w:r>
          <w:r>
            <w:fldChar w:fldCharType="separate"/>
          </w:r>
          <w:r>
            <w:t>130</w:t>
          </w:r>
          <w:r>
            <w:fldChar w:fldCharType="end"/>
          </w:r>
          <w:r>
            <w:fldChar w:fldCharType="end"/>
          </w:r>
        </w:p>
        <w:p>
          <w:pPr>
            <w:pStyle w:val="14"/>
            <w:tabs>
              <w:tab w:val="right" w:leader="dot" w:pos="10063"/>
            </w:tabs>
          </w:pPr>
          <w:r>
            <w:fldChar w:fldCharType="begin"/>
          </w:r>
          <w:r>
            <w:instrText xml:space="preserve"> HYPERLINK \l _Toc1468 </w:instrText>
          </w:r>
          <w:r>
            <w:fldChar w:fldCharType="separate"/>
          </w:r>
          <w:r>
            <w:rPr>
              <w:w w:val="80"/>
            </w:rPr>
            <w:t>20-50-006:</w:t>
          </w:r>
          <w:r>
            <w:rPr>
              <w:spacing w:val="21"/>
              <w:w w:val="80"/>
            </w:rPr>
            <w:t xml:space="preserve"> </w:t>
          </w:r>
          <w:r>
            <w:rPr>
              <w:w w:val="80"/>
            </w:rPr>
            <w:t>Sign</w:t>
          </w:r>
          <w:r>
            <w:rPr>
              <w:spacing w:val="34"/>
              <w:w w:val="80"/>
            </w:rPr>
            <w:t xml:space="preserve"> </w:t>
          </w:r>
          <w:r>
            <w:rPr>
              <w:w w:val="80"/>
            </w:rPr>
            <w:t>cleaning</w:t>
          </w:r>
          <w:r>
            <w:rPr>
              <w:spacing w:val="36"/>
              <w:w w:val="80"/>
            </w:rPr>
            <w:t xml:space="preserve"> </w:t>
          </w:r>
          <w:r>
            <w:rPr>
              <w:w w:val="80"/>
            </w:rPr>
            <w:t>and</w:t>
          </w:r>
          <w:r>
            <w:rPr>
              <w:spacing w:val="34"/>
              <w:w w:val="80"/>
            </w:rPr>
            <w:t xml:space="preserve"> </w:t>
          </w:r>
          <w:r>
            <w:rPr>
              <w:w w:val="80"/>
            </w:rPr>
            <w:t>repainting</w:t>
          </w:r>
          <w:r>
            <w:tab/>
          </w:r>
          <w:r>
            <w:fldChar w:fldCharType="begin"/>
          </w:r>
          <w:r>
            <w:instrText xml:space="preserve"> PAGEREF _Toc1468 \h </w:instrText>
          </w:r>
          <w:r>
            <w:fldChar w:fldCharType="separate"/>
          </w:r>
          <w:r>
            <w:t>131</w:t>
          </w:r>
          <w:r>
            <w:fldChar w:fldCharType="end"/>
          </w:r>
          <w:r>
            <w:fldChar w:fldCharType="end"/>
          </w:r>
        </w:p>
        <w:p>
          <w:pPr>
            <w:pStyle w:val="13"/>
            <w:tabs>
              <w:tab w:val="right" w:pos="2400"/>
              <w:tab w:val="right" w:leader="dot" w:pos="10063"/>
            </w:tabs>
          </w:pPr>
          <w:r>
            <w:fldChar w:fldCharType="begin"/>
          </w:r>
          <w:r>
            <w:instrText xml:space="preserve"> HYPERLINK \l _Toc977 </w:instrText>
          </w:r>
          <w:r>
            <w:fldChar w:fldCharType="separate"/>
          </w:r>
          <w:r>
            <w:rPr>
              <w:w w:val="80"/>
            </w:rPr>
            <w:t>SECTION</w:t>
          </w:r>
          <w:r>
            <w:rPr>
              <w:spacing w:val="9"/>
              <w:w w:val="80"/>
            </w:rPr>
            <w:t xml:space="preserve"> </w:t>
          </w:r>
          <w:r>
            <w:rPr>
              <w:w w:val="80"/>
            </w:rPr>
            <w:t>25:</w:t>
          </w:r>
          <w:r>
            <w:rPr>
              <w:w w:val="80"/>
            </w:rPr>
            <w:tab/>
          </w:r>
          <w:r>
            <w:rPr>
              <w:w w:val="80"/>
            </w:rPr>
            <w:t>HIV/AIDS</w:t>
          </w:r>
          <w:r>
            <w:rPr>
              <w:spacing w:val="16"/>
              <w:w w:val="80"/>
            </w:rPr>
            <w:t xml:space="preserve"> </w:t>
          </w:r>
          <w:r>
            <w:rPr>
              <w:w w:val="80"/>
            </w:rPr>
            <w:t>AWARENESS</w:t>
          </w:r>
          <w:r>
            <w:rPr>
              <w:spacing w:val="17"/>
              <w:w w:val="80"/>
            </w:rPr>
            <w:t xml:space="preserve"> </w:t>
          </w:r>
          <w:r>
            <w:rPr>
              <w:w w:val="80"/>
            </w:rPr>
            <w:t>AND</w:t>
          </w:r>
          <w:r>
            <w:rPr>
              <w:spacing w:val="15"/>
              <w:w w:val="80"/>
            </w:rPr>
            <w:t xml:space="preserve"> </w:t>
          </w:r>
          <w:r>
            <w:rPr>
              <w:w w:val="80"/>
            </w:rPr>
            <w:t>PREVENTION</w:t>
          </w:r>
          <w:r>
            <w:rPr>
              <w:spacing w:val="18"/>
              <w:w w:val="80"/>
            </w:rPr>
            <w:t xml:space="preserve"> </w:t>
          </w:r>
          <w:r>
            <w:rPr>
              <w:w w:val="80"/>
            </w:rPr>
            <w:t>CAMPAIGN</w:t>
          </w:r>
          <w:r>
            <w:tab/>
          </w:r>
          <w:r>
            <w:fldChar w:fldCharType="begin"/>
          </w:r>
          <w:r>
            <w:instrText xml:space="preserve"> PAGEREF _Toc977 \h </w:instrText>
          </w:r>
          <w:r>
            <w:fldChar w:fldCharType="separate"/>
          </w:r>
          <w:r>
            <w:t>131</w:t>
          </w:r>
          <w:r>
            <w:fldChar w:fldCharType="end"/>
          </w:r>
          <w:r>
            <w:fldChar w:fldCharType="end"/>
          </w:r>
        </w:p>
        <w:p>
          <w:pPr>
            <w:pStyle w:val="14"/>
            <w:tabs>
              <w:tab w:val="right" w:leader="dot" w:pos="10063"/>
            </w:tabs>
          </w:pPr>
          <w:r>
            <w:fldChar w:fldCharType="begin"/>
          </w:r>
          <w:r>
            <w:instrText xml:space="preserve"> HYPERLINK \l _Toc9593 </w:instrText>
          </w:r>
          <w:r>
            <w:fldChar w:fldCharType="separate"/>
          </w:r>
          <w:r>
            <w:t>Scope:</w:t>
          </w:r>
          <w:r>
            <w:tab/>
          </w:r>
          <w:r>
            <w:fldChar w:fldCharType="begin"/>
          </w:r>
          <w:r>
            <w:instrText xml:space="preserve"> PAGEREF _Toc9593 \h </w:instrText>
          </w:r>
          <w:r>
            <w:fldChar w:fldCharType="separate"/>
          </w:r>
          <w:r>
            <w:t>131</w:t>
          </w:r>
          <w:r>
            <w:fldChar w:fldCharType="end"/>
          </w:r>
          <w:r>
            <w:fldChar w:fldCharType="end"/>
          </w:r>
        </w:p>
        <w:p>
          <w:pPr>
            <w:pStyle w:val="14"/>
            <w:tabs>
              <w:tab w:val="right" w:leader="dot" w:pos="10063"/>
            </w:tabs>
          </w:pPr>
          <w:r>
            <w:fldChar w:fldCharType="begin"/>
          </w:r>
          <w:r>
            <w:instrText xml:space="preserve"> HYPERLINK \l _Toc21306 </w:instrText>
          </w:r>
          <w:r>
            <w:fldChar w:fldCharType="separate"/>
          </w:r>
          <w:r>
            <w:rPr>
              <w:rFonts w:hint="default" w:ascii="Arial" w:hAnsi="Arial" w:eastAsia="Arial" w:cs="Arial"/>
              <w:bCs/>
              <w:spacing w:val="-1"/>
              <w:w w:val="79"/>
              <w:szCs w:val="24"/>
              <w:lang w:val="en-US" w:eastAsia="en-US" w:bidi="ar-SA"/>
            </w:rPr>
            <w:t xml:space="preserve">25-50-01 </w:t>
          </w:r>
          <w:r>
            <w:rPr>
              <w:w w:val="80"/>
            </w:rPr>
            <w:t>HIV</w:t>
          </w:r>
          <w:r>
            <w:rPr>
              <w:spacing w:val="9"/>
              <w:w w:val="80"/>
            </w:rPr>
            <w:t xml:space="preserve"> </w:t>
          </w:r>
          <w:r>
            <w:rPr>
              <w:w w:val="80"/>
            </w:rPr>
            <w:t>/</w:t>
          </w:r>
          <w:r>
            <w:rPr>
              <w:spacing w:val="8"/>
              <w:w w:val="80"/>
            </w:rPr>
            <w:t xml:space="preserve"> </w:t>
          </w:r>
          <w:r>
            <w:rPr>
              <w:w w:val="80"/>
            </w:rPr>
            <w:t>AIDS</w:t>
          </w:r>
          <w:r>
            <w:rPr>
              <w:spacing w:val="7"/>
              <w:w w:val="80"/>
            </w:rPr>
            <w:t xml:space="preserve"> </w:t>
          </w:r>
          <w:r>
            <w:rPr>
              <w:w w:val="80"/>
            </w:rPr>
            <w:t>Awareness</w:t>
          </w:r>
          <w:r>
            <w:rPr>
              <w:spacing w:val="12"/>
              <w:w w:val="80"/>
            </w:rPr>
            <w:t xml:space="preserve"> </w:t>
          </w:r>
          <w:r>
            <w:rPr>
              <w:w w:val="80"/>
            </w:rPr>
            <w:t>Campaign</w:t>
          </w:r>
          <w:r>
            <w:tab/>
          </w:r>
          <w:r>
            <w:fldChar w:fldCharType="begin"/>
          </w:r>
          <w:r>
            <w:instrText xml:space="preserve"> PAGEREF _Toc21306 \h </w:instrText>
          </w:r>
          <w:r>
            <w:fldChar w:fldCharType="separate"/>
          </w:r>
          <w:r>
            <w:t>131</w:t>
          </w:r>
          <w:r>
            <w:fldChar w:fldCharType="end"/>
          </w:r>
          <w:r>
            <w:fldChar w:fldCharType="end"/>
          </w:r>
        </w:p>
        <w:p>
          <w:pPr>
            <w:pStyle w:val="15"/>
            <w:tabs>
              <w:tab w:val="right" w:leader="dot" w:pos="10063"/>
            </w:tabs>
          </w:pPr>
          <w:r>
            <w:fldChar w:fldCharType="begin"/>
          </w:r>
          <w:r>
            <w:instrText xml:space="preserve"> HYPERLINK \l _Toc7797 </w:instrText>
          </w:r>
          <w:r>
            <w:fldChar w:fldCharType="separate"/>
          </w:r>
          <w:r>
            <w:rPr>
              <w:w w:val="80"/>
            </w:rPr>
            <w:t>The</w:t>
          </w:r>
          <w:r>
            <w:rPr>
              <w:spacing w:val="16"/>
              <w:w w:val="80"/>
            </w:rPr>
            <w:t xml:space="preserve"> </w:t>
          </w:r>
          <w:r>
            <w:rPr>
              <w:w w:val="80"/>
            </w:rPr>
            <w:t>measurement</w:t>
          </w:r>
          <w:r>
            <w:rPr>
              <w:spacing w:val="16"/>
              <w:w w:val="80"/>
            </w:rPr>
            <w:t xml:space="preserve"> </w:t>
          </w:r>
          <w:r>
            <w:rPr>
              <w:w w:val="80"/>
            </w:rPr>
            <w:t>shall</w:t>
          </w:r>
          <w:r>
            <w:rPr>
              <w:spacing w:val="11"/>
              <w:w w:val="80"/>
            </w:rPr>
            <w:t xml:space="preserve"> </w:t>
          </w:r>
          <w:r>
            <w:rPr>
              <w:w w:val="80"/>
            </w:rPr>
            <w:t>be</w:t>
          </w:r>
          <w:r>
            <w:rPr>
              <w:spacing w:val="14"/>
              <w:w w:val="80"/>
            </w:rPr>
            <w:t xml:space="preserve"> </w:t>
          </w:r>
          <w:r>
            <w:rPr>
              <w:w w:val="80"/>
            </w:rPr>
            <w:t>the</w:t>
          </w:r>
          <w:r>
            <w:rPr>
              <w:spacing w:val="16"/>
              <w:w w:val="80"/>
            </w:rPr>
            <w:t xml:space="preserve"> </w:t>
          </w:r>
          <w:r>
            <w:rPr>
              <w:w w:val="80"/>
            </w:rPr>
            <w:t>calendar</w:t>
          </w:r>
          <w:r>
            <w:rPr>
              <w:spacing w:val="18"/>
              <w:w w:val="80"/>
            </w:rPr>
            <w:t xml:space="preserve"> </w:t>
          </w:r>
          <w:r>
            <w:rPr>
              <w:w w:val="80"/>
            </w:rPr>
            <w:t>month</w:t>
          </w:r>
          <w:r>
            <w:rPr>
              <w:spacing w:val="14"/>
              <w:w w:val="80"/>
            </w:rPr>
            <w:t xml:space="preserve"> </w:t>
          </w:r>
          <w:r>
            <w:rPr>
              <w:w w:val="80"/>
            </w:rPr>
            <w:t>or</w:t>
          </w:r>
          <w:r>
            <w:rPr>
              <w:spacing w:val="10"/>
              <w:w w:val="80"/>
            </w:rPr>
            <w:t xml:space="preserve"> </w:t>
          </w:r>
          <w:r>
            <w:rPr>
              <w:w w:val="80"/>
            </w:rPr>
            <w:t>part</w:t>
          </w:r>
          <w:r>
            <w:rPr>
              <w:spacing w:val="16"/>
              <w:w w:val="80"/>
            </w:rPr>
            <w:t xml:space="preserve"> </w:t>
          </w:r>
          <w:r>
            <w:rPr>
              <w:w w:val="80"/>
            </w:rPr>
            <w:t>thereof,</w:t>
          </w:r>
          <w:r>
            <w:rPr>
              <w:spacing w:val="15"/>
              <w:w w:val="80"/>
            </w:rPr>
            <w:t xml:space="preserve"> </w:t>
          </w:r>
          <w:r>
            <w:rPr>
              <w:w w:val="80"/>
            </w:rPr>
            <w:t>measured</w:t>
          </w:r>
          <w:r>
            <w:rPr>
              <w:spacing w:val="17"/>
              <w:w w:val="80"/>
            </w:rPr>
            <w:t xml:space="preserve"> </w:t>
          </w:r>
          <w:r>
            <w:rPr>
              <w:w w:val="80"/>
            </w:rPr>
            <w:t>over</w:t>
          </w:r>
          <w:r>
            <w:rPr>
              <w:spacing w:val="15"/>
              <w:w w:val="80"/>
            </w:rPr>
            <w:t xml:space="preserve"> </w:t>
          </w:r>
          <w:r>
            <w:rPr>
              <w:w w:val="80"/>
            </w:rPr>
            <w:t>the</w:t>
          </w:r>
          <w:r>
            <w:rPr>
              <w:spacing w:val="11"/>
              <w:w w:val="80"/>
            </w:rPr>
            <w:t xml:space="preserve"> </w:t>
          </w:r>
          <w:r>
            <w:rPr>
              <w:w w:val="80"/>
            </w:rPr>
            <w:t>duration</w:t>
          </w:r>
          <w:r>
            <w:rPr>
              <w:spacing w:val="15"/>
              <w:w w:val="80"/>
            </w:rPr>
            <w:t xml:space="preserve"> </w:t>
          </w:r>
          <w:r>
            <w:rPr>
              <w:w w:val="80"/>
            </w:rPr>
            <w:t>of</w:t>
          </w:r>
          <w:r>
            <w:rPr>
              <w:spacing w:val="10"/>
              <w:w w:val="80"/>
            </w:rPr>
            <w:t xml:space="preserve"> </w:t>
          </w:r>
          <w:r>
            <w:rPr>
              <w:w w:val="80"/>
            </w:rPr>
            <w:t>thecampaign</w:t>
          </w:r>
          <w:r>
            <w:tab/>
          </w:r>
          <w:r>
            <w:fldChar w:fldCharType="begin"/>
          </w:r>
          <w:r>
            <w:instrText xml:space="preserve"> PAGEREF _Toc7797 \h </w:instrText>
          </w:r>
          <w:r>
            <w:fldChar w:fldCharType="separate"/>
          </w:r>
          <w:r>
            <w:t>131</w:t>
          </w:r>
          <w:r>
            <w:fldChar w:fldCharType="end"/>
          </w:r>
          <w:r>
            <w:fldChar w:fldCharType="end"/>
          </w:r>
        </w:p>
        <w:p>
          <w:pPr>
            <w:pStyle w:val="14"/>
            <w:tabs>
              <w:tab w:val="right" w:leader="dot" w:pos="10063"/>
            </w:tabs>
          </w:pPr>
          <w:r>
            <w:fldChar w:fldCharType="begin"/>
          </w:r>
          <w:r>
            <w:instrText xml:space="preserve"> HYPERLINK \l _Toc22845 </w:instrText>
          </w:r>
          <w:r>
            <w:fldChar w:fldCharType="separate"/>
          </w:r>
          <w:r>
            <w:rPr>
              <w:rFonts w:hint="default" w:ascii="Arial" w:hAnsi="Arial" w:eastAsia="Arial" w:cs="Arial"/>
              <w:bCs/>
              <w:spacing w:val="-1"/>
              <w:w w:val="79"/>
              <w:szCs w:val="24"/>
              <w:lang w:val="en-US" w:eastAsia="en-US" w:bidi="ar-SA"/>
            </w:rPr>
            <w:t xml:space="preserve">25-50-02 </w:t>
          </w:r>
          <w:r>
            <w:rPr>
              <w:w w:val="80"/>
            </w:rPr>
            <w:t>AIDS</w:t>
          </w:r>
          <w:r>
            <w:rPr>
              <w:spacing w:val="10"/>
              <w:w w:val="80"/>
            </w:rPr>
            <w:t xml:space="preserve"> </w:t>
          </w:r>
          <w:r>
            <w:rPr>
              <w:w w:val="80"/>
            </w:rPr>
            <w:t>Prevention</w:t>
          </w:r>
          <w:r>
            <w:rPr>
              <w:spacing w:val="11"/>
              <w:w w:val="80"/>
            </w:rPr>
            <w:t xml:space="preserve"> </w:t>
          </w:r>
          <w:r>
            <w:rPr>
              <w:w w:val="80"/>
            </w:rPr>
            <w:t>Campaign</w:t>
          </w:r>
          <w:r>
            <w:tab/>
          </w:r>
          <w:r>
            <w:fldChar w:fldCharType="begin"/>
          </w:r>
          <w:r>
            <w:instrText xml:space="preserve"> PAGEREF _Toc22845 \h </w:instrText>
          </w:r>
          <w:r>
            <w:fldChar w:fldCharType="separate"/>
          </w:r>
          <w:r>
            <w:t>131</w:t>
          </w:r>
          <w:r>
            <w:fldChar w:fldCharType="end"/>
          </w:r>
          <w:r>
            <w:fldChar w:fldCharType="end"/>
          </w:r>
        </w:p>
        <w:p>
          <w:pPr>
            <w:pStyle w:val="13"/>
            <w:tabs>
              <w:tab w:val="right" w:leader="dot" w:pos="10063"/>
            </w:tabs>
          </w:pPr>
          <w:r>
            <w:fldChar w:fldCharType="begin"/>
          </w:r>
          <w:r>
            <w:instrText xml:space="preserve"> HYPERLINK \l _Toc17840 </w:instrText>
          </w:r>
          <w:r>
            <w:fldChar w:fldCharType="separate"/>
          </w:r>
          <w:r>
            <w:rPr>
              <w:rFonts w:hint="default" w:ascii="Times New Roman" w:hAnsi="Times New Roman" w:eastAsia="Times New Roman" w:cs="Times New Roman"/>
              <w:bCs/>
              <w:i/>
              <w:iCs/>
              <w:w w:val="100"/>
              <w:szCs w:val="22"/>
              <w:lang w:val="en-US" w:eastAsia="en-US" w:bidi="ar-SA"/>
            </w:rPr>
            <w:t xml:space="preserve">1. </w:t>
          </w:r>
          <w:r>
            <w:rPr>
              <w:i/>
            </w:rPr>
            <w:t>Objectives</w:t>
          </w:r>
          <w:r>
            <w:tab/>
          </w:r>
          <w:r>
            <w:fldChar w:fldCharType="begin"/>
          </w:r>
          <w:r>
            <w:instrText xml:space="preserve"> PAGEREF _Toc17840 \h </w:instrText>
          </w:r>
          <w:r>
            <w:fldChar w:fldCharType="separate"/>
          </w:r>
          <w:r>
            <w:t>131</w:t>
          </w:r>
          <w:r>
            <w:fldChar w:fldCharType="end"/>
          </w:r>
          <w:r>
            <w:fldChar w:fldCharType="end"/>
          </w:r>
        </w:p>
        <w:p>
          <w:pPr>
            <w:pStyle w:val="13"/>
            <w:tabs>
              <w:tab w:val="right" w:leader="dot" w:pos="10063"/>
            </w:tabs>
          </w:pPr>
          <w:r>
            <w:fldChar w:fldCharType="begin"/>
          </w:r>
          <w:r>
            <w:instrText xml:space="preserve"> HYPERLINK \l _Toc4964 </w:instrText>
          </w:r>
          <w:r>
            <w:fldChar w:fldCharType="separate"/>
          </w:r>
          <w:r>
            <w:rPr>
              <w:rFonts w:hint="default" w:ascii="Times New Roman" w:hAnsi="Times New Roman" w:eastAsia="Times New Roman" w:cs="Times New Roman"/>
              <w:bCs/>
              <w:i/>
              <w:iCs/>
              <w:w w:val="100"/>
              <w:szCs w:val="22"/>
              <w:lang w:val="en-US" w:eastAsia="en-US" w:bidi="ar-SA"/>
            </w:rPr>
            <w:t xml:space="preserve">2. </w:t>
          </w:r>
          <w:r>
            <w:rPr>
              <w:i/>
              <w:spacing w:val="-1"/>
            </w:rPr>
            <w:t>Day</w:t>
          </w:r>
          <w:r>
            <w:rPr>
              <w:i/>
              <w:spacing w:val="1"/>
            </w:rPr>
            <w:t xml:space="preserve"> </w:t>
          </w:r>
          <w:r>
            <w:rPr>
              <w:i/>
            </w:rPr>
            <w:t>work</w:t>
          </w:r>
          <w:r>
            <w:rPr>
              <w:i/>
              <w:spacing w:val="-22"/>
            </w:rPr>
            <w:t xml:space="preserve"> </w:t>
          </w:r>
          <w:r>
            <w:rPr>
              <w:i/>
            </w:rPr>
            <w:t>Schedule</w:t>
          </w:r>
          <w:r>
            <w:tab/>
          </w:r>
          <w:r>
            <w:fldChar w:fldCharType="begin"/>
          </w:r>
          <w:r>
            <w:instrText xml:space="preserve"> PAGEREF _Toc4964 \h </w:instrText>
          </w:r>
          <w:r>
            <w:fldChar w:fldCharType="separate"/>
          </w:r>
          <w:r>
            <w:t>132</w:t>
          </w:r>
          <w:r>
            <w:fldChar w:fldCharType="end"/>
          </w:r>
          <w:r>
            <w:fldChar w:fldCharType="end"/>
          </w:r>
        </w:p>
        <w:p>
          <w:pPr>
            <w:pStyle w:val="13"/>
            <w:tabs>
              <w:tab w:val="right" w:leader="dot" w:pos="10063"/>
            </w:tabs>
          </w:pPr>
          <w:r>
            <w:fldChar w:fldCharType="begin"/>
          </w:r>
          <w:r>
            <w:instrText xml:space="preserve"> HYPERLINK \l _Toc29905 </w:instrText>
          </w:r>
          <w:r>
            <w:fldChar w:fldCharType="separate"/>
          </w:r>
          <w:r>
            <w:rPr>
              <w:rFonts w:hint="default" w:ascii="Times New Roman" w:hAnsi="Times New Roman" w:eastAsia="Times New Roman" w:cs="Times New Roman"/>
              <w:bCs/>
              <w:i/>
              <w:iCs/>
              <w:w w:val="100"/>
              <w:szCs w:val="22"/>
              <w:lang w:val="en-US" w:eastAsia="en-US" w:bidi="ar-SA"/>
            </w:rPr>
            <w:t xml:space="preserve">3. </w:t>
          </w:r>
          <w:r>
            <w:rPr>
              <w:i/>
              <w:spacing w:val="-1"/>
            </w:rPr>
            <w:t>Provisional</w:t>
          </w:r>
          <w:r>
            <w:rPr>
              <w:i/>
              <w:spacing w:val="-15"/>
            </w:rPr>
            <w:t xml:space="preserve"> </w:t>
          </w:r>
          <w:r>
            <w:rPr>
              <w:i/>
            </w:rPr>
            <w:t>Sums</w:t>
          </w:r>
          <w:r>
            <w:tab/>
          </w:r>
          <w:r>
            <w:fldChar w:fldCharType="begin"/>
          </w:r>
          <w:r>
            <w:instrText xml:space="preserve"> PAGEREF _Toc29905 \h </w:instrText>
          </w:r>
          <w:r>
            <w:fldChar w:fldCharType="separate"/>
          </w:r>
          <w:r>
            <w:t>132</w:t>
          </w:r>
          <w:r>
            <w:fldChar w:fldCharType="end"/>
          </w:r>
          <w:r>
            <w:fldChar w:fldCharType="end"/>
          </w:r>
        </w:p>
        <w:p>
          <w:pPr>
            <w:pStyle w:val="13"/>
            <w:tabs>
              <w:tab w:val="right" w:leader="dot" w:pos="10063"/>
            </w:tabs>
          </w:pPr>
          <w:r>
            <w:fldChar w:fldCharType="begin"/>
          </w:r>
          <w:r>
            <w:instrText xml:space="preserve"> HYPERLINK \l _Toc9695 </w:instrText>
          </w:r>
          <w:r>
            <w:fldChar w:fldCharType="separate"/>
          </w:r>
          <w:r>
            <w:rPr>
              <w:rFonts w:hint="default" w:ascii="Times New Roman" w:hAnsi="Times New Roman" w:eastAsia="Times New Roman" w:cs="Times New Roman"/>
              <w:bCs/>
              <w:i/>
              <w:iCs/>
              <w:w w:val="100"/>
              <w:szCs w:val="22"/>
              <w:lang w:val="en-US" w:eastAsia="en-US" w:bidi="ar-SA"/>
            </w:rPr>
            <w:t xml:space="preserve">4. </w:t>
          </w:r>
          <w:r>
            <w:rPr>
              <w:i/>
              <w:spacing w:val="-1"/>
            </w:rPr>
            <w:t>The</w:t>
          </w:r>
          <w:r>
            <w:rPr>
              <w:i/>
              <w:spacing w:val="-21"/>
            </w:rPr>
            <w:t xml:space="preserve"> </w:t>
          </w:r>
          <w:r>
            <w:rPr>
              <w:i/>
              <w:spacing w:val="-1"/>
            </w:rPr>
            <w:t>Bills</w:t>
          </w:r>
          <w:r>
            <w:rPr>
              <w:i/>
              <w:spacing w:val="-23"/>
            </w:rPr>
            <w:t xml:space="preserve"> </w:t>
          </w:r>
          <w:r>
            <w:rPr>
              <w:i/>
              <w:spacing w:val="-1"/>
            </w:rPr>
            <w:t>of</w:t>
          </w:r>
          <w:r>
            <w:rPr>
              <w:i/>
              <w:spacing w:val="-23"/>
            </w:rPr>
            <w:t xml:space="preserve"> </w:t>
          </w:r>
          <w:r>
            <w:rPr>
              <w:i/>
            </w:rPr>
            <w:t>Quantities</w:t>
          </w:r>
          <w:r>
            <w:tab/>
          </w:r>
          <w:r>
            <w:fldChar w:fldCharType="begin"/>
          </w:r>
          <w:r>
            <w:instrText xml:space="preserve"> PAGEREF _Toc9695 \h </w:instrText>
          </w:r>
          <w:r>
            <w:fldChar w:fldCharType="separate"/>
          </w:r>
          <w:r>
            <w:t>132</w:t>
          </w:r>
          <w:r>
            <w:fldChar w:fldCharType="end"/>
          </w:r>
          <w:r>
            <w:fldChar w:fldCharType="end"/>
          </w:r>
        </w:p>
        <w:p>
          <w:pPr>
            <w:pStyle w:val="14"/>
            <w:tabs>
              <w:tab w:val="right" w:leader="dot" w:pos="10063"/>
            </w:tabs>
          </w:pPr>
          <w:r>
            <w:fldChar w:fldCharType="begin"/>
          </w:r>
          <w:r>
            <w:instrText xml:space="preserve"> HYPERLINK \l _Toc13281 </w:instrText>
          </w:r>
          <w:r>
            <w:fldChar w:fldCharType="separate"/>
          </w:r>
          <w:r>
            <w:t>SECTION</w:t>
          </w:r>
          <w:r>
            <w:rPr>
              <w:spacing w:val="-1"/>
            </w:rPr>
            <w:t xml:space="preserve"> </w:t>
          </w:r>
          <w:r>
            <w:t>VII -</w:t>
          </w:r>
          <w:r>
            <w:rPr>
              <w:spacing w:val="-1"/>
            </w:rPr>
            <w:t xml:space="preserve"> </w:t>
          </w:r>
          <w:r>
            <w:t>BILLS</w:t>
          </w:r>
          <w:r>
            <w:rPr>
              <w:spacing w:val="-3"/>
            </w:rPr>
            <w:t xml:space="preserve"> </w:t>
          </w:r>
          <w:r>
            <w:t>OF</w:t>
          </w:r>
          <w:r>
            <w:rPr>
              <w:spacing w:val="-4"/>
            </w:rPr>
            <w:t xml:space="preserve"> </w:t>
          </w:r>
          <w:r>
            <w:t>QUANTITIES</w:t>
          </w:r>
          <w:r>
            <w:tab/>
          </w:r>
          <w:r>
            <w:fldChar w:fldCharType="begin"/>
          </w:r>
          <w:r>
            <w:instrText xml:space="preserve"> PAGEREF _Toc13281 \h </w:instrText>
          </w:r>
          <w:r>
            <w:fldChar w:fldCharType="separate"/>
          </w:r>
          <w:r>
            <w:t>133</w:t>
          </w:r>
          <w:r>
            <w:fldChar w:fldCharType="end"/>
          </w:r>
          <w:r>
            <w:fldChar w:fldCharType="end"/>
          </w:r>
        </w:p>
        <w:p>
          <w:pPr>
            <w:pStyle w:val="13"/>
            <w:tabs>
              <w:tab w:val="right" w:leader="dot" w:pos="10063"/>
            </w:tabs>
          </w:pPr>
          <w:r>
            <w:fldChar w:fldCharType="begin"/>
          </w:r>
          <w:r>
            <w:instrText xml:space="preserve"> HYPERLINK \l _Toc711 </w:instrText>
          </w:r>
          <w:r>
            <w:fldChar w:fldCharType="separate"/>
          </w:r>
          <w:r>
            <w:t>PART</w:t>
          </w:r>
          <w:r>
            <w:rPr>
              <w:spacing w:val="-3"/>
            </w:rPr>
            <w:t xml:space="preserve"> </w:t>
          </w:r>
          <w:r>
            <w:t>III</w:t>
          </w:r>
          <w:r>
            <w:rPr>
              <w:spacing w:val="-2"/>
            </w:rPr>
            <w:t xml:space="preserve"> </w:t>
          </w:r>
          <w:r>
            <w:t>-</w:t>
          </w:r>
          <w:r>
            <w:rPr>
              <w:spacing w:val="-3"/>
            </w:rPr>
            <w:t xml:space="preserve"> </w:t>
          </w:r>
          <w:r>
            <w:t>CONDITIONS</w:t>
          </w:r>
          <w:r>
            <w:rPr>
              <w:spacing w:val="-3"/>
            </w:rPr>
            <w:t xml:space="preserve"> </w:t>
          </w:r>
          <w:r>
            <w:t>OF</w:t>
          </w:r>
          <w:r>
            <w:rPr>
              <w:spacing w:val="-4"/>
            </w:rPr>
            <w:t xml:space="preserve"> </w:t>
          </w:r>
          <w:r>
            <w:t>CONTRACT</w:t>
          </w:r>
          <w:r>
            <w:rPr>
              <w:spacing w:val="-3"/>
            </w:rPr>
            <w:t xml:space="preserve"> </w:t>
          </w:r>
          <w:r>
            <w:t>AND</w:t>
          </w:r>
          <w:r>
            <w:rPr>
              <w:spacing w:val="-3"/>
            </w:rPr>
            <w:t xml:space="preserve"> </w:t>
          </w:r>
          <w:r>
            <w:t>CONTRACT</w:t>
          </w:r>
          <w:r>
            <w:rPr>
              <w:spacing w:val="-2"/>
            </w:rPr>
            <w:t xml:space="preserve"> </w:t>
          </w:r>
          <w:r>
            <w:t>FORMS</w:t>
          </w:r>
          <w:r>
            <w:tab/>
          </w:r>
          <w:r>
            <w:fldChar w:fldCharType="begin"/>
          </w:r>
          <w:r>
            <w:instrText xml:space="preserve"> PAGEREF _Toc711 \h </w:instrText>
          </w:r>
          <w:r>
            <w:fldChar w:fldCharType="separate"/>
          </w:r>
          <w:r>
            <w:t>139</w:t>
          </w:r>
          <w:r>
            <w:fldChar w:fldCharType="end"/>
          </w:r>
          <w:r>
            <w:fldChar w:fldCharType="end"/>
          </w:r>
        </w:p>
        <w:p>
          <w:pPr>
            <w:pStyle w:val="14"/>
            <w:tabs>
              <w:tab w:val="right" w:leader="dot" w:pos="10063"/>
            </w:tabs>
          </w:pPr>
          <w:r>
            <w:fldChar w:fldCharType="begin"/>
          </w:r>
          <w:r>
            <w:instrText xml:space="preserve"> HYPERLINK \l _Toc22019 </w:instrText>
          </w:r>
          <w:r>
            <w:fldChar w:fldCharType="separate"/>
          </w:r>
          <w:r>
            <w:t>SECTION</w:t>
          </w:r>
          <w:r>
            <w:rPr>
              <w:spacing w:val="-2"/>
            </w:rPr>
            <w:t xml:space="preserve"> </w:t>
          </w:r>
          <w:r>
            <w:t>VIII -</w:t>
          </w:r>
          <w:r>
            <w:rPr>
              <w:spacing w:val="-2"/>
            </w:rPr>
            <w:t xml:space="preserve"> </w:t>
          </w:r>
          <w:r>
            <w:t>GENERAL</w:t>
          </w:r>
          <w:r>
            <w:rPr>
              <w:spacing w:val="-1"/>
            </w:rPr>
            <w:t xml:space="preserve"> </w:t>
          </w:r>
          <w:r>
            <w:t>CONDITIONS</w:t>
          </w:r>
          <w:r>
            <w:rPr>
              <w:spacing w:val="-3"/>
            </w:rPr>
            <w:t xml:space="preserve"> </w:t>
          </w:r>
          <w:r>
            <w:t>OF</w:t>
          </w:r>
          <w:r>
            <w:rPr>
              <w:spacing w:val="-4"/>
            </w:rPr>
            <w:t xml:space="preserve"> </w:t>
          </w:r>
          <w:r>
            <w:t>CONTRACT</w:t>
          </w:r>
          <w:r>
            <w:tab/>
          </w:r>
          <w:r>
            <w:fldChar w:fldCharType="begin"/>
          </w:r>
          <w:r>
            <w:instrText xml:space="preserve"> PAGEREF _Toc22019 \h </w:instrText>
          </w:r>
          <w:r>
            <w:fldChar w:fldCharType="separate"/>
          </w:r>
          <w:r>
            <w:t>139</w:t>
          </w:r>
          <w:r>
            <w:fldChar w:fldCharType="end"/>
          </w:r>
          <w:r>
            <w:fldChar w:fldCharType="end"/>
          </w:r>
        </w:p>
        <w:p>
          <w:pPr>
            <w:pStyle w:val="14"/>
            <w:tabs>
              <w:tab w:val="right" w:leader="dot" w:pos="10063"/>
            </w:tabs>
          </w:pPr>
          <w:r>
            <w:fldChar w:fldCharType="begin"/>
          </w:r>
          <w:r>
            <w:instrText xml:space="preserve"> HYPERLINK \l _Toc23665 </w:instrText>
          </w:r>
          <w:r>
            <w:fldChar w:fldCharType="separate"/>
          </w:r>
          <w:r>
            <w:t>General</w:t>
          </w:r>
          <w:r>
            <w:rPr>
              <w:spacing w:val="-3"/>
            </w:rPr>
            <w:t xml:space="preserve"> </w:t>
          </w:r>
          <w:r>
            <w:t>Conditions</w:t>
          </w:r>
          <w:r>
            <w:rPr>
              <w:spacing w:val="-2"/>
            </w:rPr>
            <w:t xml:space="preserve"> </w:t>
          </w:r>
          <w:r>
            <w:t>of</w:t>
          </w:r>
          <w:r>
            <w:rPr>
              <w:spacing w:val="-3"/>
            </w:rPr>
            <w:t xml:space="preserve"> </w:t>
          </w:r>
          <w:r>
            <w:t>Contract</w:t>
          </w:r>
          <w:r>
            <w:tab/>
          </w:r>
          <w:r>
            <w:fldChar w:fldCharType="begin"/>
          </w:r>
          <w:r>
            <w:instrText xml:space="preserve"> PAGEREF _Toc23665 \h </w:instrText>
          </w:r>
          <w:r>
            <w:fldChar w:fldCharType="separate"/>
          </w:r>
          <w:r>
            <w:t>139</w:t>
          </w:r>
          <w:r>
            <w:fldChar w:fldCharType="end"/>
          </w:r>
          <w:r>
            <w:fldChar w:fldCharType="end"/>
          </w:r>
        </w:p>
        <w:p>
          <w:pPr>
            <w:pStyle w:val="15"/>
            <w:tabs>
              <w:tab w:val="right" w:leader="dot" w:pos="10063"/>
            </w:tabs>
          </w:pPr>
          <w:r>
            <w:fldChar w:fldCharType="begin"/>
          </w:r>
          <w:r>
            <w:instrText xml:space="preserve"> HYPERLINK \l _Toc18673 </w:instrText>
          </w:r>
          <w:r>
            <w:fldChar w:fldCharType="separate"/>
          </w:r>
          <w:r>
            <w:rPr>
              <w:rFonts w:hint="default"/>
              <w:bCs/>
              <w:i/>
              <w:iCs/>
              <w:w w:val="100"/>
              <w:lang w:val="en-US" w:eastAsia="en-US" w:bidi="ar-SA"/>
            </w:rPr>
            <w:t xml:space="preserve">A. </w:t>
          </w:r>
          <w:r>
            <w:t>General</w:t>
          </w:r>
          <w:r>
            <w:tab/>
          </w:r>
          <w:r>
            <w:fldChar w:fldCharType="begin"/>
          </w:r>
          <w:r>
            <w:instrText xml:space="preserve"> PAGEREF _Toc18673 \h </w:instrText>
          </w:r>
          <w:r>
            <w:fldChar w:fldCharType="separate"/>
          </w:r>
          <w:r>
            <w:t>139</w:t>
          </w:r>
          <w:r>
            <w:fldChar w:fldCharType="end"/>
          </w:r>
          <w:r>
            <w:fldChar w:fldCharType="end"/>
          </w:r>
        </w:p>
        <w:p>
          <w:pPr>
            <w:pStyle w:val="15"/>
            <w:tabs>
              <w:tab w:val="right" w:leader="dot" w:pos="10063"/>
            </w:tabs>
          </w:pPr>
          <w:r>
            <w:fldChar w:fldCharType="begin"/>
          </w:r>
          <w:r>
            <w:instrText xml:space="preserve"> HYPERLINK \l _Toc17286 </w:instrText>
          </w:r>
          <w:r>
            <w:fldChar w:fldCharType="separate"/>
          </w:r>
          <w:r>
            <w:rPr>
              <w:rFonts w:hint="default" w:ascii="Times New Roman" w:hAnsi="Times New Roman" w:eastAsia="Times New Roman" w:cs="Times New Roman"/>
              <w:bCs/>
              <w:i/>
              <w:iCs/>
              <w:w w:val="100"/>
              <w:szCs w:val="22"/>
              <w:lang w:val="en-US" w:eastAsia="en-US" w:bidi="ar-SA"/>
            </w:rPr>
            <w:t xml:space="preserve">1. </w:t>
          </w:r>
          <w:r>
            <w:t>Deﬁnitions</w:t>
          </w:r>
          <w:r>
            <w:tab/>
          </w:r>
          <w:r>
            <w:fldChar w:fldCharType="begin"/>
          </w:r>
          <w:r>
            <w:instrText xml:space="preserve"> PAGEREF _Toc17286 \h </w:instrText>
          </w:r>
          <w:r>
            <w:fldChar w:fldCharType="separate"/>
          </w:r>
          <w:r>
            <w:t>139</w:t>
          </w:r>
          <w:r>
            <w:fldChar w:fldCharType="end"/>
          </w:r>
          <w:r>
            <w:fldChar w:fldCharType="end"/>
          </w:r>
        </w:p>
        <w:p>
          <w:pPr>
            <w:pStyle w:val="15"/>
            <w:tabs>
              <w:tab w:val="right" w:leader="dot" w:pos="10063"/>
            </w:tabs>
          </w:pPr>
          <w:r>
            <w:fldChar w:fldCharType="begin"/>
          </w:r>
          <w:r>
            <w:instrText xml:space="preserve"> HYPERLINK \l _Toc5432 </w:instrText>
          </w:r>
          <w:r>
            <w:fldChar w:fldCharType="separate"/>
          </w:r>
          <w:r>
            <w:rPr>
              <w:rFonts w:hint="default" w:ascii="Times New Roman" w:hAnsi="Times New Roman" w:eastAsia="Times New Roman" w:cs="Times New Roman"/>
              <w:bCs/>
              <w:i/>
              <w:iCs/>
              <w:w w:val="100"/>
              <w:szCs w:val="22"/>
              <w:lang w:val="en-US" w:eastAsia="en-US" w:bidi="ar-SA"/>
            </w:rPr>
            <w:t xml:space="preserve">2. </w:t>
          </w:r>
          <w:r>
            <w:t>Interpretation</w:t>
          </w:r>
          <w:r>
            <w:tab/>
          </w:r>
          <w:r>
            <w:fldChar w:fldCharType="begin"/>
          </w:r>
          <w:r>
            <w:instrText xml:space="preserve"> PAGEREF _Toc5432 \h </w:instrText>
          </w:r>
          <w:r>
            <w:fldChar w:fldCharType="separate"/>
          </w:r>
          <w:r>
            <w:t>141</w:t>
          </w:r>
          <w:r>
            <w:fldChar w:fldCharType="end"/>
          </w:r>
          <w:r>
            <w:fldChar w:fldCharType="end"/>
          </w:r>
        </w:p>
        <w:p>
          <w:pPr>
            <w:pStyle w:val="15"/>
            <w:tabs>
              <w:tab w:val="right" w:leader="dot" w:pos="10063"/>
            </w:tabs>
          </w:pPr>
          <w:r>
            <w:fldChar w:fldCharType="begin"/>
          </w:r>
          <w:r>
            <w:instrText xml:space="preserve"> HYPERLINK \l _Toc5821 </w:instrText>
          </w:r>
          <w:r>
            <w:fldChar w:fldCharType="separate"/>
          </w:r>
          <w:r>
            <w:rPr>
              <w:rFonts w:hint="default" w:ascii="Times New Roman" w:hAnsi="Times New Roman" w:eastAsia="Times New Roman" w:cs="Times New Roman"/>
              <w:bCs/>
              <w:i/>
              <w:iCs/>
              <w:w w:val="100"/>
              <w:szCs w:val="22"/>
              <w:lang w:val="en-US" w:eastAsia="en-US" w:bidi="ar-SA"/>
            </w:rPr>
            <w:t xml:space="preserve">3. </w:t>
          </w:r>
          <w:r>
            <w:t>Language</w:t>
          </w:r>
          <w:r>
            <w:rPr>
              <w:spacing w:val="15"/>
            </w:rPr>
            <w:t xml:space="preserve"> </w:t>
          </w:r>
          <w:r>
            <w:t>andLaw</w:t>
          </w:r>
          <w:r>
            <w:tab/>
          </w:r>
          <w:r>
            <w:fldChar w:fldCharType="begin"/>
          </w:r>
          <w:r>
            <w:instrText xml:space="preserve"> PAGEREF _Toc5821 \h </w:instrText>
          </w:r>
          <w:r>
            <w:fldChar w:fldCharType="separate"/>
          </w:r>
          <w:r>
            <w:t>142</w:t>
          </w:r>
          <w:r>
            <w:fldChar w:fldCharType="end"/>
          </w:r>
          <w:r>
            <w:fldChar w:fldCharType="end"/>
          </w:r>
        </w:p>
        <w:p>
          <w:pPr>
            <w:pStyle w:val="15"/>
            <w:tabs>
              <w:tab w:val="right" w:leader="dot" w:pos="10063"/>
            </w:tabs>
          </w:pPr>
          <w:r>
            <w:fldChar w:fldCharType="begin"/>
          </w:r>
          <w:r>
            <w:instrText xml:space="preserve"> HYPERLINK \l _Toc15761 </w:instrText>
          </w:r>
          <w:r>
            <w:fldChar w:fldCharType="separate"/>
          </w:r>
          <w:r>
            <w:rPr>
              <w:rFonts w:hint="default" w:ascii="Times New Roman" w:hAnsi="Times New Roman" w:eastAsia="Times New Roman" w:cs="Times New Roman"/>
              <w:bCs/>
              <w:i/>
              <w:iCs/>
              <w:w w:val="100"/>
              <w:szCs w:val="22"/>
              <w:lang w:val="en-US" w:eastAsia="en-US" w:bidi="ar-SA"/>
            </w:rPr>
            <w:t xml:space="preserve">4. </w:t>
          </w:r>
          <w:r>
            <w:t>Project</w:t>
          </w:r>
          <w:r>
            <w:rPr>
              <w:spacing w:val="-3"/>
            </w:rPr>
            <w:t xml:space="preserve"> </w:t>
          </w:r>
          <w:r>
            <w:t>Manager's</w:t>
          </w:r>
          <w:r>
            <w:rPr>
              <w:spacing w:val="-2"/>
            </w:rPr>
            <w:t xml:space="preserve"> </w:t>
          </w:r>
          <w:r>
            <w:t>Decisions</w:t>
          </w:r>
          <w:r>
            <w:tab/>
          </w:r>
          <w:r>
            <w:fldChar w:fldCharType="begin"/>
          </w:r>
          <w:r>
            <w:instrText xml:space="preserve"> PAGEREF _Toc15761 \h </w:instrText>
          </w:r>
          <w:r>
            <w:fldChar w:fldCharType="separate"/>
          </w:r>
          <w:r>
            <w:t>142</w:t>
          </w:r>
          <w:r>
            <w:fldChar w:fldCharType="end"/>
          </w:r>
          <w:r>
            <w:fldChar w:fldCharType="end"/>
          </w:r>
        </w:p>
        <w:p>
          <w:pPr>
            <w:pStyle w:val="15"/>
            <w:tabs>
              <w:tab w:val="right" w:leader="dot" w:pos="10063"/>
            </w:tabs>
          </w:pPr>
          <w:r>
            <w:fldChar w:fldCharType="begin"/>
          </w:r>
          <w:r>
            <w:instrText xml:space="preserve"> HYPERLINK \l _Toc22877 </w:instrText>
          </w:r>
          <w:r>
            <w:fldChar w:fldCharType="separate"/>
          </w:r>
          <w:r>
            <w:rPr>
              <w:rFonts w:hint="default" w:ascii="Times New Roman" w:hAnsi="Times New Roman" w:eastAsia="Times New Roman" w:cs="Times New Roman"/>
              <w:bCs/>
              <w:i/>
              <w:iCs/>
              <w:w w:val="100"/>
              <w:szCs w:val="22"/>
              <w:lang w:val="en-US" w:eastAsia="en-US" w:bidi="ar-SA"/>
            </w:rPr>
            <w:t xml:space="preserve">5. </w:t>
          </w:r>
          <w:r>
            <w:t>Delegation</w:t>
          </w:r>
          <w:r>
            <w:tab/>
          </w:r>
          <w:r>
            <w:fldChar w:fldCharType="begin"/>
          </w:r>
          <w:r>
            <w:instrText xml:space="preserve"> PAGEREF _Toc22877 \h </w:instrText>
          </w:r>
          <w:r>
            <w:fldChar w:fldCharType="separate"/>
          </w:r>
          <w:r>
            <w:t>142</w:t>
          </w:r>
          <w:r>
            <w:fldChar w:fldCharType="end"/>
          </w:r>
          <w:r>
            <w:fldChar w:fldCharType="end"/>
          </w:r>
        </w:p>
        <w:p>
          <w:pPr>
            <w:pStyle w:val="15"/>
            <w:tabs>
              <w:tab w:val="right" w:leader="dot" w:pos="10063"/>
            </w:tabs>
          </w:pPr>
          <w:r>
            <w:fldChar w:fldCharType="begin"/>
          </w:r>
          <w:r>
            <w:instrText xml:space="preserve"> HYPERLINK \l _Toc24010 </w:instrText>
          </w:r>
          <w:r>
            <w:fldChar w:fldCharType="separate"/>
          </w:r>
          <w:r>
            <w:rPr>
              <w:rFonts w:hint="default" w:ascii="Times New Roman" w:hAnsi="Times New Roman" w:eastAsia="Times New Roman" w:cs="Times New Roman"/>
              <w:bCs/>
              <w:i/>
              <w:iCs/>
              <w:w w:val="100"/>
              <w:szCs w:val="22"/>
              <w:lang w:val="en-US" w:eastAsia="en-US" w:bidi="ar-SA"/>
            </w:rPr>
            <w:t xml:space="preserve">6. </w:t>
          </w:r>
          <w:r>
            <w:t>Communications</w:t>
          </w:r>
          <w:r>
            <w:tab/>
          </w:r>
          <w:r>
            <w:fldChar w:fldCharType="begin"/>
          </w:r>
          <w:r>
            <w:instrText xml:space="preserve"> PAGEREF _Toc24010 \h </w:instrText>
          </w:r>
          <w:r>
            <w:fldChar w:fldCharType="separate"/>
          </w:r>
          <w:r>
            <w:t>142</w:t>
          </w:r>
          <w:r>
            <w:fldChar w:fldCharType="end"/>
          </w:r>
          <w:r>
            <w:fldChar w:fldCharType="end"/>
          </w:r>
        </w:p>
        <w:p>
          <w:pPr>
            <w:pStyle w:val="15"/>
            <w:tabs>
              <w:tab w:val="right" w:leader="dot" w:pos="10063"/>
            </w:tabs>
          </w:pPr>
          <w:r>
            <w:fldChar w:fldCharType="begin"/>
          </w:r>
          <w:r>
            <w:instrText xml:space="preserve"> HYPERLINK \l _Toc28417 </w:instrText>
          </w:r>
          <w:r>
            <w:fldChar w:fldCharType="separate"/>
          </w:r>
          <w:r>
            <w:rPr>
              <w:rFonts w:hint="default" w:ascii="Times New Roman" w:hAnsi="Times New Roman" w:eastAsia="Times New Roman" w:cs="Times New Roman"/>
              <w:bCs/>
              <w:i/>
              <w:iCs/>
              <w:w w:val="100"/>
              <w:szCs w:val="22"/>
              <w:lang w:val="en-US" w:eastAsia="en-US" w:bidi="ar-SA"/>
            </w:rPr>
            <w:t xml:space="preserve">7. </w:t>
          </w:r>
          <w:r>
            <w:t>Subcontracting</w:t>
          </w:r>
          <w:r>
            <w:tab/>
          </w:r>
          <w:r>
            <w:fldChar w:fldCharType="begin"/>
          </w:r>
          <w:r>
            <w:instrText xml:space="preserve"> PAGEREF _Toc28417 \h </w:instrText>
          </w:r>
          <w:r>
            <w:fldChar w:fldCharType="separate"/>
          </w:r>
          <w:r>
            <w:t>142</w:t>
          </w:r>
          <w:r>
            <w:fldChar w:fldCharType="end"/>
          </w:r>
          <w:r>
            <w:fldChar w:fldCharType="end"/>
          </w:r>
        </w:p>
        <w:p>
          <w:pPr>
            <w:pStyle w:val="15"/>
            <w:tabs>
              <w:tab w:val="right" w:leader="dot" w:pos="10063"/>
            </w:tabs>
          </w:pPr>
          <w:r>
            <w:fldChar w:fldCharType="begin"/>
          </w:r>
          <w:r>
            <w:instrText xml:space="preserve"> HYPERLINK \l _Toc11796 </w:instrText>
          </w:r>
          <w:r>
            <w:fldChar w:fldCharType="separate"/>
          </w:r>
          <w:r>
            <w:rPr>
              <w:rFonts w:hint="default" w:ascii="Times New Roman" w:hAnsi="Times New Roman" w:eastAsia="Times New Roman" w:cs="Times New Roman"/>
              <w:bCs/>
              <w:i/>
              <w:iCs/>
              <w:w w:val="100"/>
              <w:szCs w:val="22"/>
              <w:lang w:val="en-US" w:eastAsia="en-US" w:bidi="ar-SA"/>
            </w:rPr>
            <w:t xml:space="preserve">8. </w:t>
          </w:r>
          <w:r>
            <w:rPr>
              <w:spacing w:val="-1"/>
            </w:rPr>
            <w:t>Other</w:t>
          </w:r>
          <w:r>
            <w:rPr>
              <w:spacing w:val="-24"/>
            </w:rPr>
            <w:t xml:space="preserve"> </w:t>
          </w:r>
          <w:r>
            <w:t>Contractors</w:t>
          </w:r>
          <w:r>
            <w:tab/>
          </w:r>
          <w:r>
            <w:fldChar w:fldCharType="begin"/>
          </w:r>
          <w:r>
            <w:instrText xml:space="preserve"> PAGEREF _Toc11796 \h </w:instrText>
          </w:r>
          <w:r>
            <w:fldChar w:fldCharType="separate"/>
          </w:r>
          <w:r>
            <w:t>142</w:t>
          </w:r>
          <w:r>
            <w:fldChar w:fldCharType="end"/>
          </w:r>
          <w:r>
            <w:fldChar w:fldCharType="end"/>
          </w:r>
        </w:p>
        <w:p>
          <w:pPr>
            <w:pStyle w:val="15"/>
            <w:tabs>
              <w:tab w:val="right" w:leader="dot" w:pos="10063"/>
            </w:tabs>
          </w:pPr>
          <w:r>
            <w:fldChar w:fldCharType="begin"/>
          </w:r>
          <w:r>
            <w:instrText xml:space="preserve"> HYPERLINK \l _Toc28200 </w:instrText>
          </w:r>
          <w:r>
            <w:fldChar w:fldCharType="separate"/>
          </w:r>
          <w:r>
            <w:rPr>
              <w:rFonts w:hint="default" w:ascii="Times New Roman" w:hAnsi="Times New Roman" w:eastAsia="Times New Roman" w:cs="Times New Roman"/>
              <w:bCs/>
              <w:i/>
              <w:iCs/>
              <w:w w:val="100"/>
              <w:szCs w:val="22"/>
              <w:lang w:val="en-US" w:eastAsia="en-US" w:bidi="ar-SA"/>
            </w:rPr>
            <w:t xml:space="preserve">9. </w:t>
          </w:r>
          <w:r>
            <w:t>Personnel</w:t>
          </w:r>
          <w:r>
            <w:rPr>
              <w:spacing w:val="9"/>
            </w:rPr>
            <w:t xml:space="preserve"> </w:t>
          </w:r>
          <w:r>
            <w:t>and Equipment</w:t>
          </w:r>
          <w:r>
            <w:tab/>
          </w:r>
          <w:r>
            <w:fldChar w:fldCharType="begin"/>
          </w:r>
          <w:r>
            <w:instrText xml:space="preserve"> PAGEREF _Toc28200 \h </w:instrText>
          </w:r>
          <w:r>
            <w:fldChar w:fldCharType="separate"/>
          </w:r>
          <w:r>
            <w:t>142</w:t>
          </w:r>
          <w:r>
            <w:fldChar w:fldCharType="end"/>
          </w:r>
          <w:r>
            <w:fldChar w:fldCharType="end"/>
          </w:r>
        </w:p>
        <w:p>
          <w:pPr>
            <w:pStyle w:val="15"/>
            <w:tabs>
              <w:tab w:val="right" w:leader="dot" w:pos="10063"/>
            </w:tabs>
          </w:pPr>
          <w:r>
            <w:fldChar w:fldCharType="begin"/>
          </w:r>
          <w:r>
            <w:instrText xml:space="preserve"> HYPERLINK \l _Toc30135 </w:instrText>
          </w:r>
          <w:r>
            <w:fldChar w:fldCharType="separate"/>
          </w:r>
          <w:r>
            <w:rPr>
              <w:rFonts w:hint="default" w:ascii="Times New Roman" w:hAnsi="Times New Roman" w:eastAsia="Times New Roman" w:cs="Times New Roman"/>
              <w:bCs/>
              <w:i/>
              <w:iCs/>
              <w:w w:val="100"/>
              <w:szCs w:val="22"/>
              <w:lang w:val="en-US" w:eastAsia="en-US" w:bidi="ar-SA"/>
            </w:rPr>
            <w:t xml:space="preserve">10. </w:t>
          </w:r>
          <w:r>
            <w:rPr>
              <w:spacing w:val="-1"/>
            </w:rPr>
            <w:t>Procuring</w:t>
          </w:r>
          <w:r>
            <w:rPr>
              <w:spacing w:val="-24"/>
            </w:rPr>
            <w:t xml:space="preserve"> </w:t>
          </w:r>
          <w:r>
            <w:t>Entity's</w:t>
          </w:r>
          <w:r>
            <w:rPr>
              <w:spacing w:val="-23"/>
            </w:rPr>
            <w:t xml:space="preserve"> </w:t>
          </w:r>
          <w:r>
            <w:t>and</w:t>
          </w:r>
          <w:r>
            <w:rPr>
              <w:spacing w:val="-24"/>
            </w:rPr>
            <w:t xml:space="preserve"> </w:t>
          </w:r>
          <w:r>
            <w:t>Contractor's</w:t>
          </w:r>
          <w:r>
            <w:rPr>
              <w:spacing w:val="-23"/>
            </w:rPr>
            <w:t xml:space="preserve"> </w:t>
          </w:r>
          <w:r>
            <w:t>Risks</w:t>
          </w:r>
          <w:r>
            <w:tab/>
          </w:r>
          <w:r>
            <w:fldChar w:fldCharType="begin"/>
          </w:r>
          <w:r>
            <w:instrText xml:space="preserve"> PAGEREF _Toc30135 \h </w:instrText>
          </w:r>
          <w:r>
            <w:fldChar w:fldCharType="separate"/>
          </w:r>
          <w:r>
            <w:t>142</w:t>
          </w:r>
          <w:r>
            <w:fldChar w:fldCharType="end"/>
          </w:r>
          <w:r>
            <w:fldChar w:fldCharType="end"/>
          </w:r>
        </w:p>
        <w:p>
          <w:pPr>
            <w:pStyle w:val="15"/>
            <w:tabs>
              <w:tab w:val="right" w:leader="dot" w:pos="10063"/>
            </w:tabs>
          </w:pPr>
          <w:r>
            <w:fldChar w:fldCharType="begin"/>
          </w:r>
          <w:r>
            <w:instrText xml:space="preserve"> HYPERLINK \l _Toc2199 </w:instrText>
          </w:r>
          <w:r>
            <w:fldChar w:fldCharType="separate"/>
          </w:r>
          <w:r>
            <w:rPr>
              <w:rFonts w:hint="default" w:ascii="Times New Roman" w:hAnsi="Times New Roman" w:eastAsia="Times New Roman" w:cs="Times New Roman"/>
              <w:bCs/>
              <w:i/>
              <w:iCs/>
              <w:w w:val="100"/>
              <w:szCs w:val="22"/>
              <w:lang w:val="en-US" w:eastAsia="en-US" w:bidi="ar-SA"/>
            </w:rPr>
            <w:t xml:space="preserve">11. </w:t>
          </w:r>
          <w:r>
            <w:rPr>
              <w:spacing w:val="-1"/>
            </w:rPr>
            <w:t>Procuring</w:t>
          </w:r>
          <w:r>
            <w:rPr>
              <w:spacing w:val="-22"/>
            </w:rPr>
            <w:t xml:space="preserve"> </w:t>
          </w:r>
          <w:r>
            <w:t>Entity's</w:t>
          </w:r>
          <w:r>
            <w:rPr>
              <w:spacing w:val="-22"/>
            </w:rPr>
            <w:t xml:space="preserve"> </w:t>
          </w:r>
          <w:r>
            <w:t>Risks</w:t>
          </w:r>
          <w:r>
            <w:tab/>
          </w:r>
          <w:r>
            <w:fldChar w:fldCharType="begin"/>
          </w:r>
          <w:r>
            <w:instrText xml:space="preserve"> PAGEREF _Toc2199 \h </w:instrText>
          </w:r>
          <w:r>
            <w:fldChar w:fldCharType="separate"/>
          </w:r>
          <w:r>
            <w:t>143</w:t>
          </w:r>
          <w:r>
            <w:fldChar w:fldCharType="end"/>
          </w:r>
          <w:r>
            <w:fldChar w:fldCharType="end"/>
          </w:r>
        </w:p>
        <w:p>
          <w:pPr>
            <w:pStyle w:val="15"/>
            <w:tabs>
              <w:tab w:val="right" w:leader="dot" w:pos="10063"/>
            </w:tabs>
          </w:pPr>
          <w:r>
            <w:fldChar w:fldCharType="begin"/>
          </w:r>
          <w:r>
            <w:instrText xml:space="preserve"> HYPERLINK \l _Toc4221 </w:instrText>
          </w:r>
          <w:r>
            <w:fldChar w:fldCharType="separate"/>
          </w:r>
          <w:r>
            <w:rPr>
              <w:rFonts w:hint="default" w:ascii="Times New Roman" w:hAnsi="Times New Roman" w:eastAsia="Times New Roman" w:cs="Times New Roman"/>
              <w:bCs/>
              <w:i/>
              <w:iCs/>
              <w:w w:val="100"/>
              <w:szCs w:val="22"/>
              <w:lang w:val="en-US" w:eastAsia="en-US" w:bidi="ar-SA"/>
            </w:rPr>
            <w:t xml:space="preserve">12. </w:t>
          </w:r>
          <w:r>
            <w:rPr>
              <w:w w:val="95"/>
            </w:rPr>
            <w:t>Contractor's</w:t>
          </w:r>
          <w:r>
            <w:rPr>
              <w:spacing w:val="64"/>
            </w:rPr>
            <w:t xml:space="preserve"> </w:t>
          </w:r>
          <w:r>
            <w:rPr>
              <w:w w:val="95"/>
            </w:rPr>
            <w:t>Risks</w:t>
          </w:r>
          <w:r>
            <w:tab/>
          </w:r>
          <w:r>
            <w:fldChar w:fldCharType="begin"/>
          </w:r>
          <w:r>
            <w:instrText xml:space="preserve"> PAGEREF _Toc4221 \h </w:instrText>
          </w:r>
          <w:r>
            <w:fldChar w:fldCharType="separate"/>
          </w:r>
          <w:r>
            <w:t>143</w:t>
          </w:r>
          <w:r>
            <w:fldChar w:fldCharType="end"/>
          </w:r>
          <w:r>
            <w:fldChar w:fldCharType="end"/>
          </w:r>
        </w:p>
        <w:p>
          <w:pPr>
            <w:pStyle w:val="15"/>
            <w:tabs>
              <w:tab w:val="right" w:leader="dot" w:pos="10063"/>
            </w:tabs>
          </w:pPr>
          <w:r>
            <w:fldChar w:fldCharType="begin"/>
          </w:r>
          <w:r>
            <w:instrText xml:space="preserve"> HYPERLINK \l _Toc16293 </w:instrText>
          </w:r>
          <w:r>
            <w:fldChar w:fldCharType="separate"/>
          </w:r>
          <w:r>
            <w:rPr>
              <w:rFonts w:hint="default" w:ascii="Times New Roman" w:hAnsi="Times New Roman" w:eastAsia="Times New Roman" w:cs="Times New Roman"/>
              <w:bCs/>
              <w:i/>
              <w:iCs/>
              <w:w w:val="100"/>
              <w:szCs w:val="22"/>
              <w:lang w:val="en-US" w:eastAsia="en-US" w:bidi="ar-SA"/>
            </w:rPr>
            <w:t xml:space="preserve">13. </w:t>
          </w:r>
          <w:r>
            <w:t>Insurance</w:t>
          </w:r>
          <w:r>
            <w:tab/>
          </w:r>
          <w:r>
            <w:fldChar w:fldCharType="begin"/>
          </w:r>
          <w:r>
            <w:instrText xml:space="preserve"> PAGEREF _Toc16293 \h </w:instrText>
          </w:r>
          <w:r>
            <w:fldChar w:fldCharType="separate"/>
          </w:r>
          <w:r>
            <w:t>143</w:t>
          </w:r>
          <w:r>
            <w:fldChar w:fldCharType="end"/>
          </w:r>
          <w:r>
            <w:fldChar w:fldCharType="end"/>
          </w:r>
        </w:p>
        <w:p>
          <w:pPr>
            <w:pStyle w:val="15"/>
            <w:tabs>
              <w:tab w:val="right" w:leader="dot" w:pos="10063"/>
            </w:tabs>
          </w:pPr>
          <w:r>
            <w:fldChar w:fldCharType="begin"/>
          </w:r>
          <w:r>
            <w:instrText xml:space="preserve"> HYPERLINK \l _Toc1105 </w:instrText>
          </w:r>
          <w:r>
            <w:fldChar w:fldCharType="separate"/>
          </w:r>
          <w:r>
            <w:rPr>
              <w:rFonts w:hint="default" w:ascii="Times New Roman" w:hAnsi="Times New Roman" w:eastAsia="Times New Roman" w:cs="Times New Roman"/>
              <w:bCs/>
              <w:i/>
              <w:iCs/>
              <w:w w:val="100"/>
              <w:szCs w:val="22"/>
              <w:lang w:val="en-US" w:eastAsia="en-US" w:bidi="ar-SA"/>
            </w:rPr>
            <w:t xml:space="preserve">14. </w:t>
          </w:r>
          <w:r>
            <w:rPr>
              <w:w w:val="95"/>
            </w:rPr>
            <w:t>Site</w:t>
          </w:r>
          <w:r>
            <w:rPr>
              <w:spacing w:val="20"/>
              <w:w w:val="95"/>
            </w:rPr>
            <w:t xml:space="preserve"> </w:t>
          </w:r>
          <w:r>
            <w:rPr>
              <w:w w:val="95"/>
            </w:rPr>
            <w:t>Data</w:t>
          </w:r>
          <w:r>
            <w:tab/>
          </w:r>
          <w:r>
            <w:fldChar w:fldCharType="begin"/>
          </w:r>
          <w:r>
            <w:instrText xml:space="preserve"> PAGEREF _Toc1105 \h </w:instrText>
          </w:r>
          <w:r>
            <w:fldChar w:fldCharType="separate"/>
          </w:r>
          <w:r>
            <w:t>143</w:t>
          </w:r>
          <w:r>
            <w:fldChar w:fldCharType="end"/>
          </w:r>
          <w:r>
            <w:fldChar w:fldCharType="end"/>
          </w:r>
        </w:p>
        <w:p>
          <w:pPr>
            <w:pStyle w:val="15"/>
            <w:tabs>
              <w:tab w:val="right" w:leader="dot" w:pos="10063"/>
            </w:tabs>
          </w:pPr>
          <w:r>
            <w:fldChar w:fldCharType="begin"/>
          </w:r>
          <w:r>
            <w:instrText xml:space="preserve"> HYPERLINK \l _Toc3029 </w:instrText>
          </w:r>
          <w:r>
            <w:fldChar w:fldCharType="separate"/>
          </w:r>
          <w:r>
            <w:rPr>
              <w:rFonts w:hint="default" w:ascii="Times New Roman" w:hAnsi="Times New Roman" w:eastAsia="Times New Roman" w:cs="Times New Roman"/>
              <w:bCs/>
              <w:i/>
              <w:iCs/>
              <w:w w:val="100"/>
              <w:szCs w:val="22"/>
              <w:lang w:val="en-US" w:eastAsia="en-US" w:bidi="ar-SA"/>
            </w:rPr>
            <w:t xml:space="preserve">15. </w:t>
          </w:r>
          <w:r>
            <w:rPr>
              <w:spacing w:val="-1"/>
            </w:rPr>
            <w:t>Contractor</w:t>
          </w:r>
          <w:r>
            <w:rPr>
              <w:spacing w:val="-26"/>
            </w:rPr>
            <w:t xml:space="preserve"> </w:t>
          </w:r>
          <w:r>
            <w:rPr>
              <w:spacing w:val="-1"/>
            </w:rPr>
            <w:t>to</w:t>
          </w:r>
          <w:r>
            <w:rPr>
              <w:spacing w:val="-23"/>
            </w:rPr>
            <w:t xml:space="preserve"> </w:t>
          </w:r>
          <w:r>
            <w:rPr>
              <w:spacing w:val="-1"/>
            </w:rPr>
            <w:t>Construct</w:t>
          </w:r>
          <w:r>
            <w:rPr>
              <w:spacing w:val="-19"/>
            </w:rPr>
            <w:t xml:space="preserve"> </w:t>
          </w:r>
          <w:r>
            <w:t>the</w:t>
          </w:r>
          <w:r>
            <w:rPr>
              <w:spacing w:val="-27"/>
            </w:rPr>
            <w:t xml:space="preserve"> </w:t>
          </w:r>
          <w:r>
            <w:t>Works</w:t>
          </w:r>
          <w:r>
            <w:tab/>
          </w:r>
          <w:r>
            <w:fldChar w:fldCharType="begin"/>
          </w:r>
          <w:r>
            <w:instrText xml:space="preserve"> PAGEREF _Toc3029 \h </w:instrText>
          </w:r>
          <w:r>
            <w:fldChar w:fldCharType="separate"/>
          </w:r>
          <w:r>
            <w:t>143</w:t>
          </w:r>
          <w:r>
            <w:fldChar w:fldCharType="end"/>
          </w:r>
          <w:r>
            <w:fldChar w:fldCharType="end"/>
          </w:r>
        </w:p>
        <w:p>
          <w:pPr>
            <w:pStyle w:val="15"/>
            <w:tabs>
              <w:tab w:val="right" w:leader="dot" w:pos="10063"/>
            </w:tabs>
          </w:pPr>
          <w:r>
            <w:fldChar w:fldCharType="begin"/>
          </w:r>
          <w:r>
            <w:instrText xml:space="preserve"> HYPERLINK \l _Toc20701 </w:instrText>
          </w:r>
          <w:r>
            <w:fldChar w:fldCharType="separate"/>
          </w:r>
          <w:r>
            <w:rPr>
              <w:rFonts w:hint="default" w:ascii="Times New Roman" w:hAnsi="Times New Roman" w:eastAsia="Times New Roman" w:cs="Times New Roman"/>
              <w:bCs/>
              <w:i/>
              <w:iCs/>
              <w:w w:val="100"/>
              <w:szCs w:val="22"/>
              <w:lang w:val="en-US" w:eastAsia="en-US" w:bidi="ar-SA"/>
            </w:rPr>
            <w:t xml:space="preserve">16. </w:t>
          </w:r>
          <w:r>
            <w:t>The</w:t>
          </w:r>
          <w:r>
            <w:rPr>
              <w:spacing w:val="-26"/>
            </w:rPr>
            <w:t xml:space="preserve"> </w:t>
          </w:r>
          <w:r>
            <w:t>Works to</w:t>
          </w:r>
          <w:r>
            <w:rPr>
              <w:spacing w:val="-22"/>
            </w:rPr>
            <w:t xml:space="preserve"> </w:t>
          </w:r>
          <w:r>
            <w:t>Be</w:t>
          </w:r>
          <w:r>
            <w:rPr>
              <w:spacing w:val="-23"/>
            </w:rPr>
            <w:t xml:space="preserve"> </w:t>
          </w:r>
          <w:r>
            <w:t>Completed</w:t>
          </w:r>
          <w:r>
            <w:rPr>
              <w:spacing w:val="-20"/>
            </w:rPr>
            <w:t xml:space="preserve"> </w:t>
          </w:r>
          <w:r>
            <w:t>by</w:t>
          </w:r>
          <w:r>
            <w:rPr>
              <w:spacing w:val="-21"/>
            </w:rPr>
            <w:t xml:space="preserve"> </w:t>
          </w:r>
          <w:r>
            <w:t>the</w:t>
          </w:r>
          <w:r>
            <w:rPr>
              <w:spacing w:val="-23"/>
            </w:rPr>
            <w:t xml:space="preserve"> </w:t>
          </w:r>
          <w:r>
            <w:t>Intended</w:t>
          </w:r>
          <w:r>
            <w:rPr>
              <w:spacing w:val="-19"/>
            </w:rPr>
            <w:t xml:space="preserve"> </w:t>
          </w:r>
          <w:r>
            <w:t>Completion</w:t>
          </w:r>
          <w:r>
            <w:rPr>
              <w:spacing w:val="-20"/>
            </w:rPr>
            <w:t xml:space="preserve"> </w:t>
          </w:r>
          <w:r>
            <w:t>Date</w:t>
          </w:r>
          <w:r>
            <w:tab/>
          </w:r>
          <w:r>
            <w:fldChar w:fldCharType="begin"/>
          </w:r>
          <w:r>
            <w:instrText xml:space="preserve"> PAGEREF _Toc20701 \h </w:instrText>
          </w:r>
          <w:r>
            <w:fldChar w:fldCharType="separate"/>
          </w:r>
          <w:r>
            <w:t>144</w:t>
          </w:r>
          <w:r>
            <w:fldChar w:fldCharType="end"/>
          </w:r>
          <w:r>
            <w:fldChar w:fldCharType="end"/>
          </w:r>
        </w:p>
        <w:p>
          <w:pPr>
            <w:pStyle w:val="15"/>
            <w:tabs>
              <w:tab w:val="right" w:leader="dot" w:pos="10063"/>
            </w:tabs>
          </w:pPr>
          <w:r>
            <w:fldChar w:fldCharType="begin"/>
          </w:r>
          <w:r>
            <w:instrText xml:space="preserve"> HYPERLINK \l _Toc6778 </w:instrText>
          </w:r>
          <w:r>
            <w:fldChar w:fldCharType="separate"/>
          </w:r>
          <w:r>
            <w:rPr>
              <w:rFonts w:hint="default" w:ascii="Times New Roman" w:hAnsi="Times New Roman" w:eastAsia="Times New Roman" w:cs="Times New Roman"/>
              <w:bCs/>
              <w:i/>
              <w:iCs/>
              <w:w w:val="100"/>
              <w:szCs w:val="22"/>
              <w:lang w:val="en-US" w:eastAsia="en-US" w:bidi="ar-SA"/>
            </w:rPr>
            <w:t xml:space="preserve">17. </w:t>
          </w:r>
          <w:r>
            <w:rPr>
              <w:spacing w:val="-1"/>
            </w:rPr>
            <w:t>Approval</w:t>
          </w:r>
          <w:r>
            <w:rPr>
              <w:spacing w:val="-23"/>
            </w:rPr>
            <w:t xml:space="preserve"> </w:t>
          </w:r>
          <w:r>
            <w:t>by</w:t>
          </w:r>
          <w:r>
            <w:rPr>
              <w:spacing w:val="-24"/>
            </w:rPr>
            <w:t xml:space="preserve"> </w:t>
          </w:r>
          <w:r>
            <w:t>the</w:t>
          </w:r>
          <w:r>
            <w:rPr>
              <w:spacing w:val="-24"/>
            </w:rPr>
            <w:t xml:space="preserve"> </w:t>
          </w:r>
          <w:r>
            <w:t>Project</w:t>
          </w:r>
          <w:r>
            <w:rPr>
              <w:spacing w:val="-20"/>
            </w:rPr>
            <w:t xml:space="preserve"> </w:t>
          </w:r>
          <w:r>
            <w:t>Manager</w:t>
          </w:r>
          <w:r>
            <w:tab/>
          </w:r>
          <w:r>
            <w:fldChar w:fldCharType="begin"/>
          </w:r>
          <w:r>
            <w:instrText xml:space="preserve"> PAGEREF _Toc6778 \h </w:instrText>
          </w:r>
          <w:r>
            <w:fldChar w:fldCharType="separate"/>
          </w:r>
          <w:r>
            <w:t>144</w:t>
          </w:r>
          <w:r>
            <w:fldChar w:fldCharType="end"/>
          </w:r>
          <w:r>
            <w:fldChar w:fldCharType="end"/>
          </w:r>
        </w:p>
        <w:p>
          <w:pPr>
            <w:pStyle w:val="15"/>
            <w:tabs>
              <w:tab w:val="right" w:leader="dot" w:pos="10063"/>
            </w:tabs>
          </w:pPr>
          <w:r>
            <w:fldChar w:fldCharType="begin"/>
          </w:r>
          <w:r>
            <w:instrText xml:space="preserve"> HYPERLINK \l _Toc12599 </w:instrText>
          </w:r>
          <w:r>
            <w:fldChar w:fldCharType="separate"/>
          </w:r>
          <w:r>
            <w:rPr>
              <w:rFonts w:hint="default" w:ascii="Times New Roman" w:hAnsi="Times New Roman" w:eastAsia="Times New Roman" w:cs="Times New Roman"/>
              <w:bCs/>
              <w:i/>
              <w:iCs/>
              <w:w w:val="100"/>
              <w:szCs w:val="22"/>
              <w:lang w:val="en-US" w:eastAsia="en-US" w:bidi="ar-SA"/>
            </w:rPr>
            <w:t xml:space="preserve">18. </w:t>
          </w:r>
          <w:r>
            <w:t>Safety</w:t>
          </w:r>
          <w:r>
            <w:tab/>
          </w:r>
          <w:r>
            <w:fldChar w:fldCharType="begin"/>
          </w:r>
          <w:r>
            <w:instrText xml:space="preserve"> PAGEREF _Toc12599 \h </w:instrText>
          </w:r>
          <w:r>
            <w:fldChar w:fldCharType="separate"/>
          </w:r>
          <w:r>
            <w:t>144</w:t>
          </w:r>
          <w:r>
            <w:fldChar w:fldCharType="end"/>
          </w:r>
          <w:r>
            <w:fldChar w:fldCharType="end"/>
          </w:r>
        </w:p>
        <w:p>
          <w:pPr>
            <w:pStyle w:val="15"/>
            <w:tabs>
              <w:tab w:val="right" w:leader="dot" w:pos="10063"/>
            </w:tabs>
          </w:pPr>
          <w:r>
            <w:fldChar w:fldCharType="begin"/>
          </w:r>
          <w:r>
            <w:instrText xml:space="preserve"> HYPERLINK \l _Toc6451 </w:instrText>
          </w:r>
          <w:r>
            <w:fldChar w:fldCharType="separate"/>
          </w:r>
          <w:r>
            <w:rPr>
              <w:rFonts w:hint="default" w:ascii="Times New Roman" w:hAnsi="Times New Roman" w:eastAsia="Times New Roman" w:cs="Times New Roman"/>
              <w:bCs/>
              <w:i/>
              <w:iCs/>
              <w:w w:val="100"/>
              <w:szCs w:val="22"/>
              <w:lang w:val="en-US" w:eastAsia="en-US" w:bidi="ar-SA"/>
            </w:rPr>
            <w:t xml:space="preserve">19. </w:t>
          </w:r>
          <w:r>
            <w:t>Discoveries</w:t>
          </w:r>
          <w:r>
            <w:tab/>
          </w:r>
          <w:r>
            <w:fldChar w:fldCharType="begin"/>
          </w:r>
          <w:r>
            <w:instrText xml:space="preserve"> PAGEREF _Toc6451 \h </w:instrText>
          </w:r>
          <w:r>
            <w:fldChar w:fldCharType="separate"/>
          </w:r>
          <w:r>
            <w:t>144</w:t>
          </w:r>
          <w:r>
            <w:fldChar w:fldCharType="end"/>
          </w:r>
          <w:r>
            <w:fldChar w:fldCharType="end"/>
          </w:r>
        </w:p>
        <w:p>
          <w:pPr>
            <w:pStyle w:val="15"/>
            <w:tabs>
              <w:tab w:val="right" w:leader="dot" w:pos="10063"/>
            </w:tabs>
          </w:pPr>
          <w:r>
            <w:fldChar w:fldCharType="begin"/>
          </w:r>
          <w:r>
            <w:instrText xml:space="preserve"> HYPERLINK \l _Toc2012 </w:instrText>
          </w:r>
          <w:r>
            <w:fldChar w:fldCharType="separate"/>
          </w:r>
          <w:r>
            <w:rPr>
              <w:rFonts w:hint="default" w:ascii="Times New Roman" w:hAnsi="Times New Roman" w:eastAsia="Times New Roman" w:cs="Times New Roman"/>
              <w:bCs/>
              <w:i/>
              <w:iCs/>
              <w:w w:val="100"/>
              <w:szCs w:val="22"/>
              <w:lang w:val="en-US" w:eastAsia="en-US" w:bidi="ar-SA"/>
            </w:rPr>
            <w:t xml:space="preserve">20. </w:t>
          </w:r>
          <w:r>
            <w:rPr>
              <w:spacing w:val="-1"/>
            </w:rPr>
            <w:t>Possession</w:t>
          </w:r>
          <w:r>
            <w:rPr>
              <w:spacing w:val="-18"/>
            </w:rPr>
            <w:t xml:space="preserve"> </w:t>
          </w:r>
          <w:r>
            <w:t>of</w:t>
          </w:r>
          <w:r>
            <w:rPr>
              <w:spacing w:val="-22"/>
            </w:rPr>
            <w:t xml:space="preserve"> </w:t>
          </w:r>
          <w:r>
            <w:t>the</w:t>
          </w:r>
          <w:r>
            <w:rPr>
              <w:spacing w:val="-22"/>
            </w:rPr>
            <w:t xml:space="preserve"> </w:t>
          </w:r>
          <w:r>
            <w:t>Site</w:t>
          </w:r>
          <w:r>
            <w:tab/>
          </w:r>
          <w:r>
            <w:fldChar w:fldCharType="begin"/>
          </w:r>
          <w:r>
            <w:instrText xml:space="preserve"> PAGEREF _Toc2012 \h </w:instrText>
          </w:r>
          <w:r>
            <w:fldChar w:fldCharType="separate"/>
          </w:r>
          <w:r>
            <w:t>144</w:t>
          </w:r>
          <w:r>
            <w:fldChar w:fldCharType="end"/>
          </w:r>
          <w:r>
            <w:fldChar w:fldCharType="end"/>
          </w:r>
        </w:p>
        <w:p>
          <w:pPr>
            <w:pStyle w:val="15"/>
            <w:tabs>
              <w:tab w:val="right" w:leader="dot" w:pos="10063"/>
            </w:tabs>
          </w:pPr>
          <w:r>
            <w:fldChar w:fldCharType="begin"/>
          </w:r>
          <w:r>
            <w:instrText xml:space="preserve"> HYPERLINK \l _Toc1658 </w:instrText>
          </w:r>
          <w:r>
            <w:fldChar w:fldCharType="separate"/>
          </w:r>
          <w:r>
            <w:rPr>
              <w:rFonts w:hint="default" w:ascii="Times New Roman" w:hAnsi="Times New Roman" w:eastAsia="Times New Roman" w:cs="Times New Roman"/>
              <w:bCs/>
              <w:i/>
              <w:iCs/>
              <w:w w:val="100"/>
              <w:szCs w:val="22"/>
              <w:lang w:val="en-US" w:eastAsia="en-US" w:bidi="ar-SA"/>
            </w:rPr>
            <w:t xml:space="preserve">21. </w:t>
          </w:r>
          <w:r>
            <w:rPr>
              <w:spacing w:val="-1"/>
            </w:rPr>
            <w:t>Access</w:t>
          </w:r>
          <w:r>
            <w:rPr>
              <w:spacing w:val="-20"/>
            </w:rPr>
            <w:t xml:space="preserve"> </w:t>
          </w:r>
          <w:r>
            <w:t>to</w:t>
          </w:r>
          <w:r>
            <w:rPr>
              <w:spacing w:val="-23"/>
            </w:rPr>
            <w:t xml:space="preserve"> </w:t>
          </w:r>
          <w:r>
            <w:t>the</w:t>
          </w:r>
          <w:r>
            <w:rPr>
              <w:spacing w:val="-24"/>
            </w:rPr>
            <w:t xml:space="preserve"> </w:t>
          </w:r>
          <w:r>
            <w:t>Site</w:t>
          </w:r>
          <w:r>
            <w:tab/>
          </w:r>
          <w:r>
            <w:fldChar w:fldCharType="begin"/>
          </w:r>
          <w:r>
            <w:instrText xml:space="preserve"> PAGEREF _Toc1658 \h </w:instrText>
          </w:r>
          <w:r>
            <w:fldChar w:fldCharType="separate"/>
          </w:r>
          <w:r>
            <w:t>144</w:t>
          </w:r>
          <w:r>
            <w:fldChar w:fldCharType="end"/>
          </w:r>
          <w:r>
            <w:fldChar w:fldCharType="end"/>
          </w:r>
        </w:p>
        <w:p>
          <w:pPr>
            <w:pStyle w:val="15"/>
            <w:tabs>
              <w:tab w:val="right" w:leader="dot" w:pos="10063"/>
            </w:tabs>
          </w:pPr>
          <w:r>
            <w:fldChar w:fldCharType="begin"/>
          </w:r>
          <w:r>
            <w:instrText xml:space="preserve"> HYPERLINK \l _Toc12163 </w:instrText>
          </w:r>
          <w:r>
            <w:fldChar w:fldCharType="separate"/>
          </w:r>
          <w:r>
            <w:rPr>
              <w:rFonts w:hint="default" w:ascii="Times New Roman" w:hAnsi="Times New Roman" w:eastAsia="Times New Roman" w:cs="Times New Roman"/>
              <w:bCs/>
              <w:i/>
              <w:iCs/>
              <w:w w:val="100"/>
              <w:szCs w:val="22"/>
              <w:lang w:val="en-US" w:eastAsia="en-US" w:bidi="ar-SA"/>
            </w:rPr>
            <w:t xml:space="preserve">22. </w:t>
          </w:r>
          <w:r>
            <w:rPr>
              <w:spacing w:val="-1"/>
            </w:rPr>
            <w:t>Instructions,</w:t>
          </w:r>
          <w:r>
            <w:rPr>
              <w:spacing w:val="-20"/>
            </w:rPr>
            <w:t xml:space="preserve"> </w:t>
          </w:r>
          <w:r>
            <w:t>Inspections</w:t>
          </w:r>
          <w:r>
            <w:rPr>
              <w:spacing w:val="-21"/>
            </w:rPr>
            <w:t xml:space="preserve"> </w:t>
          </w:r>
          <w:r>
            <w:t>and</w:t>
          </w:r>
          <w:r>
            <w:rPr>
              <w:spacing w:val="-35"/>
            </w:rPr>
            <w:t xml:space="preserve"> </w:t>
          </w:r>
          <w:r>
            <w:t>Audits</w:t>
          </w:r>
          <w:r>
            <w:tab/>
          </w:r>
          <w:r>
            <w:fldChar w:fldCharType="begin"/>
          </w:r>
          <w:r>
            <w:instrText xml:space="preserve"> PAGEREF _Toc12163 \h </w:instrText>
          </w:r>
          <w:r>
            <w:fldChar w:fldCharType="separate"/>
          </w:r>
          <w:r>
            <w:t>144</w:t>
          </w:r>
          <w:r>
            <w:fldChar w:fldCharType="end"/>
          </w:r>
          <w:r>
            <w:fldChar w:fldCharType="end"/>
          </w:r>
        </w:p>
        <w:p>
          <w:pPr>
            <w:pStyle w:val="15"/>
            <w:tabs>
              <w:tab w:val="right" w:leader="dot" w:pos="10063"/>
            </w:tabs>
          </w:pPr>
          <w:r>
            <w:fldChar w:fldCharType="begin"/>
          </w:r>
          <w:r>
            <w:instrText xml:space="preserve"> HYPERLINK \l _Toc30635 </w:instrText>
          </w:r>
          <w:r>
            <w:fldChar w:fldCharType="separate"/>
          </w:r>
          <w:r>
            <w:rPr>
              <w:rFonts w:hint="default" w:ascii="Times New Roman" w:hAnsi="Times New Roman" w:eastAsia="Times New Roman" w:cs="Times New Roman"/>
              <w:bCs/>
              <w:i/>
              <w:iCs/>
              <w:w w:val="100"/>
              <w:szCs w:val="22"/>
              <w:lang w:val="en-US" w:eastAsia="en-US" w:bidi="ar-SA"/>
            </w:rPr>
            <w:t xml:space="preserve">23. </w:t>
          </w:r>
          <w:r>
            <w:rPr>
              <w:spacing w:val="-1"/>
            </w:rPr>
            <w:t>Appointment</w:t>
          </w:r>
          <w:r>
            <w:rPr>
              <w:spacing w:val="-18"/>
            </w:rPr>
            <w:t xml:space="preserve"> </w:t>
          </w:r>
          <w:r>
            <w:t>of</w:t>
          </w:r>
          <w:r>
            <w:rPr>
              <w:spacing w:val="-22"/>
            </w:rPr>
            <w:t xml:space="preserve"> </w:t>
          </w:r>
          <w:r>
            <w:t>the</w:t>
          </w:r>
          <w:r>
            <w:rPr>
              <w:spacing w:val="-35"/>
            </w:rPr>
            <w:t xml:space="preserve"> </w:t>
          </w:r>
          <w:r>
            <w:t>Adjudicator</w:t>
          </w:r>
          <w:r>
            <w:tab/>
          </w:r>
          <w:r>
            <w:fldChar w:fldCharType="begin"/>
          </w:r>
          <w:r>
            <w:instrText xml:space="preserve"> PAGEREF _Toc30635 \h </w:instrText>
          </w:r>
          <w:r>
            <w:fldChar w:fldCharType="separate"/>
          </w:r>
          <w:r>
            <w:t>145</w:t>
          </w:r>
          <w:r>
            <w:fldChar w:fldCharType="end"/>
          </w:r>
          <w:r>
            <w:fldChar w:fldCharType="end"/>
          </w:r>
        </w:p>
        <w:p>
          <w:pPr>
            <w:pStyle w:val="15"/>
            <w:tabs>
              <w:tab w:val="right" w:leader="dot" w:pos="10063"/>
            </w:tabs>
          </w:pPr>
          <w:r>
            <w:fldChar w:fldCharType="begin"/>
          </w:r>
          <w:r>
            <w:instrText xml:space="preserve"> HYPERLINK \l _Toc32661 </w:instrText>
          </w:r>
          <w:r>
            <w:fldChar w:fldCharType="separate"/>
          </w:r>
          <w:r>
            <w:rPr>
              <w:rFonts w:hint="default" w:ascii="Times New Roman" w:hAnsi="Times New Roman" w:eastAsia="Times New Roman" w:cs="Times New Roman"/>
              <w:bCs/>
              <w:i/>
              <w:iCs/>
              <w:w w:val="100"/>
              <w:szCs w:val="22"/>
              <w:lang w:val="en-US" w:eastAsia="en-US" w:bidi="ar-SA"/>
            </w:rPr>
            <w:t xml:space="preserve">24. </w:t>
          </w:r>
          <w:r>
            <w:rPr>
              <w:spacing w:val="-1"/>
            </w:rPr>
            <w:t>Settlement</w:t>
          </w:r>
          <w:r>
            <w:rPr>
              <w:spacing w:val="-22"/>
            </w:rPr>
            <w:t xml:space="preserve"> </w:t>
          </w:r>
          <w:r>
            <w:t>of</w:t>
          </w:r>
          <w:r>
            <w:rPr>
              <w:spacing w:val="-21"/>
            </w:rPr>
            <w:t xml:space="preserve"> </w:t>
          </w:r>
          <w:r>
            <w:t>Claims</w:t>
          </w:r>
          <w:r>
            <w:rPr>
              <w:spacing w:val="-21"/>
            </w:rPr>
            <w:t xml:space="preserve"> </w:t>
          </w:r>
          <w:r>
            <w:t>and</w:t>
          </w:r>
          <w:r>
            <w:rPr>
              <w:spacing w:val="-22"/>
            </w:rPr>
            <w:t xml:space="preserve"> </w:t>
          </w:r>
          <w:r>
            <w:t>Disputes</w:t>
          </w:r>
          <w:r>
            <w:tab/>
          </w:r>
          <w:r>
            <w:fldChar w:fldCharType="begin"/>
          </w:r>
          <w:r>
            <w:instrText xml:space="preserve"> PAGEREF _Toc32661 \h </w:instrText>
          </w:r>
          <w:r>
            <w:fldChar w:fldCharType="separate"/>
          </w:r>
          <w:r>
            <w:t>145</w:t>
          </w:r>
          <w:r>
            <w:fldChar w:fldCharType="end"/>
          </w:r>
          <w:r>
            <w:fldChar w:fldCharType="end"/>
          </w:r>
        </w:p>
        <w:p>
          <w:pPr>
            <w:pStyle w:val="15"/>
            <w:tabs>
              <w:tab w:val="right" w:leader="dot" w:pos="10063"/>
            </w:tabs>
          </w:pPr>
          <w:r>
            <w:fldChar w:fldCharType="begin"/>
          </w:r>
          <w:r>
            <w:instrText xml:space="preserve"> HYPERLINK \l _Toc2084 </w:instrText>
          </w:r>
          <w:r>
            <w:fldChar w:fldCharType="separate"/>
          </w:r>
          <w:r>
            <w:t>Arbitration</w:t>
          </w:r>
          <w:r>
            <w:tab/>
          </w:r>
          <w:r>
            <w:fldChar w:fldCharType="begin"/>
          </w:r>
          <w:r>
            <w:instrText xml:space="preserve"> PAGEREF _Toc2084 \h </w:instrText>
          </w:r>
          <w:r>
            <w:fldChar w:fldCharType="separate"/>
          </w:r>
          <w:r>
            <w:t>146</w:t>
          </w:r>
          <w:r>
            <w:fldChar w:fldCharType="end"/>
          </w:r>
          <w:r>
            <w:fldChar w:fldCharType="end"/>
          </w:r>
        </w:p>
        <w:p>
          <w:pPr>
            <w:pStyle w:val="15"/>
            <w:tabs>
              <w:tab w:val="right" w:leader="dot" w:pos="10063"/>
            </w:tabs>
          </w:pPr>
          <w:r>
            <w:fldChar w:fldCharType="begin"/>
          </w:r>
          <w:r>
            <w:instrText xml:space="preserve"> HYPERLINK \l _Toc2373 </w:instrText>
          </w:r>
          <w:r>
            <w:fldChar w:fldCharType="separate"/>
          </w:r>
          <w:r>
            <w:rPr>
              <w:spacing w:val="-1"/>
            </w:rPr>
            <w:t>Arbitration</w:t>
          </w:r>
          <w:r>
            <w:rPr>
              <w:spacing w:val="-22"/>
            </w:rPr>
            <w:t xml:space="preserve"> </w:t>
          </w:r>
          <w:r>
            <w:t>with</w:t>
          </w:r>
          <w:r>
            <w:rPr>
              <w:spacing w:val="-20"/>
            </w:rPr>
            <w:t xml:space="preserve"> </w:t>
          </w:r>
          <w:r>
            <w:t>National</w:t>
          </w:r>
          <w:r>
            <w:rPr>
              <w:spacing w:val="-22"/>
            </w:rPr>
            <w:t xml:space="preserve"> </w:t>
          </w:r>
          <w:r>
            <w:t>Contractors</w:t>
          </w:r>
          <w:r>
            <w:tab/>
          </w:r>
          <w:r>
            <w:fldChar w:fldCharType="begin"/>
          </w:r>
          <w:r>
            <w:instrText xml:space="preserve"> PAGEREF _Toc2373 \h </w:instrText>
          </w:r>
          <w:r>
            <w:fldChar w:fldCharType="separate"/>
          </w:r>
          <w:r>
            <w:t>147</w:t>
          </w:r>
          <w:r>
            <w:fldChar w:fldCharType="end"/>
          </w:r>
          <w:r>
            <w:fldChar w:fldCharType="end"/>
          </w:r>
        </w:p>
        <w:p>
          <w:pPr>
            <w:pStyle w:val="15"/>
            <w:tabs>
              <w:tab w:val="right" w:leader="dot" w:pos="10063"/>
            </w:tabs>
          </w:pPr>
          <w:r>
            <w:fldChar w:fldCharType="begin"/>
          </w:r>
          <w:r>
            <w:instrText xml:space="preserve"> HYPERLINK \l _Toc614 </w:instrText>
          </w:r>
          <w:r>
            <w:fldChar w:fldCharType="separate"/>
          </w:r>
          <w:r>
            <w:rPr>
              <w:spacing w:val="-1"/>
            </w:rPr>
            <w:t>Alternative</w:t>
          </w:r>
          <w:r>
            <w:rPr>
              <w:spacing w:val="-36"/>
            </w:rPr>
            <w:t xml:space="preserve"> </w:t>
          </w:r>
          <w:r>
            <w:t>Arbitration</w:t>
          </w:r>
          <w:r>
            <w:rPr>
              <w:spacing w:val="-22"/>
            </w:rPr>
            <w:t xml:space="preserve"> </w:t>
          </w:r>
          <w:r>
            <w:t>Proceedings</w:t>
          </w:r>
          <w:r>
            <w:tab/>
          </w:r>
          <w:r>
            <w:fldChar w:fldCharType="begin"/>
          </w:r>
          <w:r>
            <w:instrText xml:space="preserve"> PAGEREF _Toc614 \h </w:instrText>
          </w:r>
          <w:r>
            <w:fldChar w:fldCharType="separate"/>
          </w:r>
          <w:r>
            <w:t>147</w:t>
          </w:r>
          <w:r>
            <w:fldChar w:fldCharType="end"/>
          </w:r>
          <w:r>
            <w:fldChar w:fldCharType="end"/>
          </w:r>
        </w:p>
        <w:p>
          <w:pPr>
            <w:pStyle w:val="15"/>
            <w:tabs>
              <w:tab w:val="right" w:leader="dot" w:pos="10063"/>
            </w:tabs>
          </w:pPr>
          <w:r>
            <w:fldChar w:fldCharType="begin"/>
          </w:r>
          <w:r>
            <w:instrText xml:space="preserve"> HYPERLINK \l _Toc31399 </w:instrText>
          </w:r>
          <w:r>
            <w:fldChar w:fldCharType="separate"/>
          </w:r>
          <w:r>
            <w:rPr>
              <w:spacing w:val="-1"/>
            </w:rPr>
            <w:t>Failure</w:t>
          </w:r>
          <w:r>
            <w:rPr>
              <w:spacing w:val="-24"/>
            </w:rPr>
            <w:t xml:space="preserve"> </w:t>
          </w:r>
          <w:r>
            <w:rPr>
              <w:spacing w:val="-1"/>
            </w:rPr>
            <w:t>to</w:t>
          </w:r>
          <w:r>
            <w:rPr>
              <w:spacing w:val="-24"/>
            </w:rPr>
            <w:t xml:space="preserve"> </w:t>
          </w:r>
          <w:r>
            <w:t>Comply</w:t>
          </w:r>
          <w:r>
            <w:rPr>
              <w:spacing w:val="-24"/>
            </w:rPr>
            <w:t xml:space="preserve"> </w:t>
          </w:r>
          <w:r>
            <w:t>with</w:t>
          </w:r>
          <w:r>
            <w:rPr>
              <w:spacing w:val="-35"/>
            </w:rPr>
            <w:t xml:space="preserve"> </w:t>
          </w:r>
          <w:r>
            <w:t>Arbitrator's</w:t>
          </w:r>
          <w:r>
            <w:rPr>
              <w:spacing w:val="-23"/>
            </w:rPr>
            <w:t xml:space="preserve"> </w:t>
          </w:r>
          <w:r>
            <w:t>Decision</w:t>
          </w:r>
          <w:r>
            <w:tab/>
          </w:r>
          <w:r>
            <w:fldChar w:fldCharType="begin"/>
          </w:r>
          <w:r>
            <w:instrText xml:space="preserve"> PAGEREF _Toc31399 \h </w:instrText>
          </w:r>
          <w:r>
            <w:fldChar w:fldCharType="separate"/>
          </w:r>
          <w:r>
            <w:t>147</w:t>
          </w:r>
          <w:r>
            <w:fldChar w:fldCharType="end"/>
          </w:r>
          <w:r>
            <w:fldChar w:fldCharType="end"/>
          </w:r>
        </w:p>
        <w:p>
          <w:pPr>
            <w:pStyle w:val="15"/>
            <w:tabs>
              <w:tab w:val="right" w:leader="dot" w:pos="10063"/>
            </w:tabs>
          </w:pPr>
          <w:r>
            <w:fldChar w:fldCharType="begin"/>
          </w:r>
          <w:r>
            <w:instrText xml:space="preserve"> HYPERLINK \l _Toc7020 </w:instrText>
          </w:r>
          <w:r>
            <w:fldChar w:fldCharType="separate"/>
          </w:r>
          <w:r>
            <w:rPr>
              <w:spacing w:val="-1"/>
            </w:rPr>
            <w:t>Contract</w:t>
          </w:r>
          <w:r>
            <w:rPr>
              <w:spacing w:val="-19"/>
            </w:rPr>
            <w:t xml:space="preserve"> </w:t>
          </w:r>
          <w:r>
            <w:rPr>
              <w:spacing w:val="-1"/>
            </w:rPr>
            <w:t>operations</w:t>
          </w:r>
          <w:r>
            <w:rPr>
              <w:spacing w:val="-18"/>
            </w:rPr>
            <w:t xml:space="preserve"> </w:t>
          </w:r>
          <w:r>
            <w:t>to</w:t>
          </w:r>
          <w:r>
            <w:rPr>
              <w:spacing w:val="-19"/>
            </w:rPr>
            <w:t xml:space="preserve"> </w:t>
          </w:r>
          <w:r>
            <w:t>continue</w:t>
          </w:r>
          <w:r>
            <w:tab/>
          </w:r>
          <w:r>
            <w:fldChar w:fldCharType="begin"/>
          </w:r>
          <w:r>
            <w:instrText xml:space="preserve"> PAGEREF _Toc7020 \h </w:instrText>
          </w:r>
          <w:r>
            <w:fldChar w:fldCharType="separate"/>
          </w:r>
          <w:r>
            <w:t>147</w:t>
          </w:r>
          <w:r>
            <w:fldChar w:fldCharType="end"/>
          </w:r>
          <w:r>
            <w:fldChar w:fldCharType="end"/>
          </w:r>
        </w:p>
        <w:p>
          <w:pPr>
            <w:pStyle w:val="15"/>
            <w:tabs>
              <w:tab w:val="right" w:leader="dot" w:pos="10063"/>
            </w:tabs>
          </w:pPr>
          <w:r>
            <w:fldChar w:fldCharType="begin"/>
          </w:r>
          <w:r>
            <w:instrText xml:space="preserve"> HYPERLINK \l _Toc16177 </w:instrText>
          </w:r>
          <w:r>
            <w:fldChar w:fldCharType="separate"/>
          </w:r>
          <w:r>
            <w:rPr>
              <w:rFonts w:hint="default" w:ascii="Times New Roman" w:hAnsi="Times New Roman" w:eastAsia="Times New Roman" w:cs="Times New Roman"/>
              <w:bCs/>
              <w:i/>
              <w:iCs/>
              <w:w w:val="100"/>
              <w:szCs w:val="22"/>
              <w:lang w:val="en-US" w:eastAsia="en-US" w:bidi="ar-SA"/>
            </w:rPr>
            <w:t xml:space="preserve">25. </w:t>
          </w:r>
          <w:r>
            <w:t>Fraud</w:t>
          </w:r>
          <w:r>
            <w:rPr>
              <w:spacing w:val="13"/>
            </w:rPr>
            <w:t xml:space="preserve"> </w:t>
          </w:r>
          <w:r>
            <w:t>and Corruption</w:t>
          </w:r>
          <w:r>
            <w:tab/>
          </w:r>
          <w:r>
            <w:fldChar w:fldCharType="begin"/>
          </w:r>
          <w:r>
            <w:instrText xml:space="preserve"> PAGEREF _Toc16177 \h </w:instrText>
          </w:r>
          <w:r>
            <w:fldChar w:fldCharType="separate"/>
          </w:r>
          <w:r>
            <w:t>147</w:t>
          </w:r>
          <w:r>
            <w:fldChar w:fldCharType="end"/>
          </w:r>
          <w:r>
            <w:fldChar w:fldCharType="end"/>
          </w:r>
        </w:p>
        <w:p>
          <w:pPr>
            <w:pStyle w:val="15"/>
            <w:tabs>
              <w:tab w:val="right" w:leader="dot" w:pos="10063"/>
            </w:tabs>
          </w:pPr>
          <w:r>
            <w:fldChar w:fldCharType="begin"/>
          </w:r>
          <w:r>
            <w:instrText xml:space="preserve"> HYPERLINK \l _Toc6548 </w:instrText>
          </w:r>
          <w:r>
            <w:fldChar w:fldCharType="separate"/>
          </w:r>
          <w:r>
            <w:rPr>
              <w:rFonts w:hint="default"/>
              <w:bCs/>
              <w:i/>
              <w:iCs/>
              <w:w w:val="100"/>
              <w:lang w:val="en-US" w:eastAsia="en-US" w:bidi="ar-SA"/>
            </w:rPr>
            <w:t xml:space="preserve">B. </w:t>
          </w:r>
          <w:r>
            <w:t>Time</w:t>
          </w:r>
          <w:r>
            <w:rPr>
              <w:spacing w:val="-3"/>
            </w:rPr>
            <w:t xml:space="preserve"> </w:t>
          </w:r>
          <w:r>
            <w:t>Control</w:t>
          </w:r>
          <w:r>
            <w:tab/>
          </w:r>
          <w:r>
            <w:fldChar w:fldCharType="begin"/>
          </w:r>
          <w:r>
            <w:instrText xml:space="preserve"> PAGEREF _Toc6548 \h </w:instrText>
          </w:r>
          <w:r>
            <w:fldChar w:fldCharType="separate"/>
          </w:r>
          <w:r>
            <w:t>148</w:t>
          </w:r>
          <w:r>
            <w:fldChar w:fldCharType="end"/>
          </w:r>
          <w:r>
            <w:fldChar w:fldCharType="end"/>
          </w:r>
        </w:p>
        <w:p>
          <w:pPr>
            <w:pStyle w:val="15"/>
            <w:tabs>
              <w:tab w:val="right" w:leader="dot" w:pos="10063"/>
            </w:tabs>
          </w:pPr>
          <w:r>
            <w:fldChar w:fldCharType="begin"/>
          </w:r>
          <w:r>
            <w:instrText xml:space="preserve"> HYPERLINK \l _Toc29064 </w:instrText>
          </w:r>
          <w:r>
            <w:fldChar w:fldCharType="separate"/>
          </w:r>
          <w:r>
            <w:rPr>
              <w:rFonts w:hint="default"/>
              <w:bCs/>
              <w:i/>
              <w:iCs/>
              <w:spacing w:val="-5"/>
              <w:w w:val="100"/>
              <w:lang w:val="en-US" w:eastAsia="en-US" w:bidi="ar-SA"/>
            </w:rPr>
            <w:t xml:space="preserve">1. </w:t>
          </w:r>
          <w:r>
            <w:t>Program</w:t>
          </w:r>
          <w:r>
            <w:tab/>
          </w:r>
          <w:r>
            <w:fldChar w:fldCharType="begin"/>
          </w:r>
          <w:r>
            <w:instrText xml:space="preserve"> PAGEREF _Toc29064 \h </w:instrText>
          </w:r>
          <w:r>
            <w:fldChar w:fldCharType="separate"/>
          </w:r>
          <w:r>
            <w:t>148</w:t>
          </w:r>
          <w:r>
            <w:fldChar w:fldCharType="end"/>
          </w:r>
          <w:r>
            <w:fldChar w:fldCharType="end"/>
          </w:r>
        </w:p>
        <w:p>
          <w:pPr>
            <w:pStyle w:val="14"/>
            <w:tabs>
              <w:tab w:val="right" w:leader="dot" w:pos="10063"/>
            </w:tabs>
          </w:pPr>
          <w:r>
            <w:fldChar w:fldCharType="begin"/>
          </w:r>
          <w:r>
            <w:instrText xml:space="preserve"> HYPERLINK \l _Toc19391 </w:instrText>
          </w:r>
          <w:r>
            <w:fldChar w:fldCharType="separate"/>
          </w:r>
          <w:r>
            <w:rPr>
              <w:rFonts w:hint="default"/>
              <w:bCs/>
              <w:i/>
              <w:iCs/>
              <w:spacing w:val="-5"/>
              <w:w w:val="100"/>
              <w:lang w:val="en-US" w:eastAsia="en-US" w:bidi="ar-SA"/>
            </w:rPr>
            <w:t xml:space="preserve">2. </w:t>
          </w:r>
          <w:r>
            <w:rPr>
              <w:spacing w:val="-1"/>
            </w:rPr>
            <w:t>Extension</w:t>
          </w:r>
          <w:r>
            <w:rPr>
              <w:spacing w:val="-22"/>
            </w:rPr>
            <w:t xml:space="preserve"> </w:t>
          </w:r>
          <w:r>
            <w:rPr>
              <w:spacing w:val="-1"/>
            </w:rPr>
            <w:t>of</w:t>
          </w:r>
          <w:r>
            <w:rPr>
              <w:spacing w:val="-22"/>
            </w:rPr>
            <w:t xml:space="preserve"> </w:t>
          </w:r>
          <w:r>
            <w:rPr>
              <w:spacing w:val="-1"/>
            </w:rPr>
            <w:t>the</w:t>
          </w:r>
          <w:r>
            <w:rPr>
              <w:spacing w:val="-27"/>
            </w:rPr>
            <w:t xml:space="preserve"> </w:t>
          </w:r>
          <w:r>
            <w:rPr>
              <w:spacing w:val="-1"/>
            </w:rPr>
            <w:t>Intended</w:t>
          </w:r>
          <w:r>
            <w:rPr>
              <w:spacing w:val="-21"/>
            </w:rPr>
            <w:t xml:space="preserve"> </w:t>
          </w:r>
          <w:r>
            <w:t>Completion</w:t>
          </w:r>
          <w:r>
            <w:rPr>
              <w:spacing w:val="-23"/>
            </w:rPr>
            <w:t xml:space="preserve"> </w:t>
          </w:r>
          <w:r>
            <w:t>Date</w:t>
          </w:r>
          <w:r>
            <w:tab/>
          </w:r>
          <w:r>
            <w:fldChar w:fldCharType="begin"/>
          </w:r>
          <w:r>
            <w:instrText xml:space="preserve"> PAGEREF _Toc19391 \h </w:instrText>
          </w:r>
          <w:r>
            <w:fldChar w:fldCharType="separate"/>
          </w:r>
          <w:r>
            <w:t>148</w:t>
          </w:r>
          <w:r>
            <w:fldChar w:fldCharType="end"/>
          </w:r>
          <w:r>
            <w:fldChar w:fldCharType="end"/>
          </w:r>
        </w:p>
        <w:p>
          <w:pPr>
            <w:pStyle w:val="14"/>
            <w:tabs>
              <w:tab w:val="right" w:leader="dot" w:pos="10063"/>
            </w:tabs>
          </w:pPr>
          <w:r>
            <w:fldChar w:fldCharType="begin"/>
          </w:r>
          <w:r>
            <w:instrText xml:space="preserve"> HYPERLINK \l _Toc4244 </w:instrText>
          </w:r>
          <w:r>
            <w:fldChar w:fldCharType="separate"/>
          </w:r>
          <w:r>
            <w:rPr>
              <w:rFonts w:hint="default"/>
              <w:bCs/>
              <w:i/>
              <w:iCs/>
              <w:spacing w:val="-5"/>
              <w:w w:val="100"/>
              <w:lang w:val="en-US" w:eastAsia="en-US" w:bidi="ar-SA"/>
            </w:rPr>
            <w:t xml:space="preserve">3. </w:t>
          </w:r>
          <w:r>
            <w:t>Acceleration</w:t>
          </w:r>
          <w:r>
            <w:tab/>
          </w:r>
          <w:r>
            <w:fldChar w:fldCharType="begin"/>
          </w:r>
          <w:r>
            <w:instrText xml:space="preserve"> PAGEREF _Toc4244 \h </w:instrText>
          </w:r>
          <w:r>
            <w:fldChar w:fldCharType="separate"/>
          </w:r>
          <w:r>
            <w:t>148</w:t>
          </w:r>
          <w:r>
            <w:fldChar w:fldCharType="end"/>
          </w:r>
          <w:r>
            <w:fldChar w:fldCharType="end"/>
          </w:r>
        </w:p>
        <w:p>
          <w:pPr>
            <w:pStyle w:val="14"/>
            <w:tabs>
              <w:tab w:val="right" w:leader="dot" w:pos="10063"/>
            </w:tabs>
          </w:pPr>
          <w:r>
            <w:fldChar w:fldCharType="begin"/>
          </w:r>
          <w:r>
            <w:instrText xml:space="preserve"> HYPERLINK \l _Toc6812 </w:instrText>
          </w:r>
          <w:r>
            <w:fldChar w:fldCharType="separate"/>
          </w:r>
          <w:r>
            <w:rPr>
              <w:rFonts w:hint="default"/>
              <w:bCs/>
              <w:i/>
              <w:iCs/>
              <w:spacing w:val="-5"/>
              <w:w w:val="100"/>
              <w:lang w:val="en-US" w:eastAsia="en-US" w:bidi="ar-SA"/>
            </w:rPr>
            <w:t xml:space="preserve">4. </w:t>
          </w:r>
          <w:r>
            <w:rPr>
              <w:spacing w:val="-1"/>
            </w:rPr>
            <w:t>Delays</w:t>
          </w:r>
          <w:r>
            <w:rPr>
              <w:spacing w:val="-26"/>
            </w:rPr>
            <w:t xml:space="preserve"> </w:t>
          </w:r>
          <w:r>
            <w:rPr>
              <w:spacing w:val="-1"/>
            </w:rPr>
            <w:t>Ordered</w:t>
          </w:r>
          <w:r>
            <w:rPr>
              <w:spacing w:val="-25"/>
            </w:rPr>
            <w:t xml:space="preserve"> </w:t>
          </w:r>
          <w:r>
            <w:t>by</w:t>
          </w:r>
          <w:r>
            <w:rPr>
              <w:spacing w:val="-24"/>
            </w:rPr>
            <w:t xml:space="preserve"> </w:t>
          </w:r>
          <w:r>
            <w:t>the</w:t>
          </w:r>
          <w:r>
            <w:rPr>
              <w:spacing w:val="-24"/>
            </w:rPr>
            <w:t xml:space="preserve"> </w:t>
          </w:r>
          <w:r>
            <w:t>Project</w:t>
          </w:r>
          <w:r>
            <w:rPr>
              <w:spacing w:val="-26"/>
            </w:rPr>
            <w:t xml:space="preserve"> </w:t>
          </w:r>
          <w:r>
            <w:t>Manager</w:t>
          </w:r>
          <w:r>
            <w:tab/>
          </w:r>
          <w:r>
            <w:fldChar w:fldCharType="begin"/>
          </w:r>
          <w:r>
            <w:instrText xml:space="preserve"> PAGEREF _Toc6812 \h </w:instrText>
          </w:r>
          <w:r>
            <w:fldChar w:fldCharType="separate"/>
          </w:r>
          <w:r>
            <w:t>148</w:t>
          </w:r>
          <w:r>
            <w:fldChar w:fldCharType="end"/>
          </w:r>
          <w:r>
            <w:fldChar w:fldCharType="end"/>
          </w:r>
        </w:p>
        <w:p>
          <w:pPr>
            <w:pStyle w:val="14"/>
            <w:tabs>
              <w:tab w:val="right" w:leader="dot" w:pos="10063"/>
            </w:tabs>
          </w:pPr>
          <w:r>
            <w:fldChar w:fldCharType="begin"/>
          </w:r>
          <w:r>
            <w:instrText xml:space="preserve"> HYPERLINK \l _Toc14877 </w:instrText>
          </w:r>
          <w:r>
            <w:fldChar w:fldCharType="separate"/>
          </w:r>
          <w:r>
            <w:rPr>
              <w:rFonts w:hint="default"/>
              <w:bCs/>
              <w:i/>
              <w:iCs/>
              <w:spacing w:val="-5"/>
              <w:w w:val="100"/>
              <w:lang w:val="en-US" w:eastAsia="en-US" w:bidi="ar-SA"/>
            </w:rPr>
            <w:t xml:space="preserve">5. </w:t>
          </w:r>
          <w:r>
            <w:rPr>
              <w:spacing w:val="-1"/>
            </w:rPr>
            <w:t>Management</w:t>
          </w:r>
          <w:r>
            <w:rPr>
              <w:spacing w:val="-23"/>
            </w:rPr>
            <w:t xml:space="preserve"> </w:t>
          </w:r>
          <w:r>
            <w:t>Meetings</w:t>
          </w:r>
          <w:r>
            <w:tab/>
          </w:r>
          <w:r>
            <w:fldChar w:fldCharType="begin"/>
          </w:r>
          <w:r>
            <w:instrText xml:space="preserve"> PAGEREF _Toc14877 \h </w:instrText>
          </w:r>
          <w:r>
            <w:fldChar w:fldCharType="separate"/>
          </w:r>
          <w:r>
            <w:t>148</w:t>
          </w:r>
          <w:r>
            <w:fldChar w:fldCharType="end"/>
          </w:r>
          <w:r>
            <w:fldChar w:fldCharType="end"/>
          </w:r>
        </w:p>
        <w:p>
          <w:pPr>
            <w:pStyle w:val="14"/>
            <w:tabs>
              <w:tab w:val="right" w:leader="dot" w:pos="10063"/>
            </w:tabs>
          </w:pPr>
          <w:r>
            <w:fldChar w:fldCharType="begin"/>
          </w:r>
          <w:r>
            <w:instrText xml:space="preserve"> HYPERLINK \l _Toc3393 </w:instrText>
          </w:r>
          <w:r>
            <w:fldChar w:fldCharType="separate"/>
          </w:r>
          <w:r>
            <w:rPr>
              <w:rFonts w:hint="default"/>
              <w:bCs/>
              <w:i/>
              <w:iCs/>
              <w:spacing w:val="-5"/>
              <w:w w:val="100"/>
              <w:lang w:val="en-US" w:eastAsia="en-US" w:bidi="ar-SA"/>
            </w:rPr>
            <w:t xml:space="preserve">6. </w:t>
          </w:r>
          <w:r>
            <w:rPr>
              <w:spacing w:val="-1"/>
            </w:rPr>
            <w:t>Early</w:t>
          </w:r>
          <w:r>
            <w:rPr>
              <w:spacing w:val="-30"/>
            </w:rPr>
            <w:t xml:space="preserve"> </w:t>
          </w:r>
          <w:r>
            <w:t>Warning</w:t>
          </w:r>
          <w:r>
            <w:tab/>
          </w:r>
          <w:r>
            <w:fldChar w:fldCharType="begin"/>
          </w:r>
          <w:r>
            <w:instrText xml:space="preserve"> PAGEREF _Toc3393 \h </w:instrText>
          </w:r>
          <w:r>
            <w:fldChar w:fldCharType="separate"/>
          </w:r>
          <w:r>
            <w:t>149</w:t>
          </w:r>
          <w:r>
            <w:fldChar w:fldCharType="end"/>
          </w:r>
          <w:r>
            <w:fldChar w:fldCharType="end"/>
          </w:r>
        </w:p>
        <w:p>
          <w:pPr>
            <w:pStyle w:val="14"/>
            <w:tabs>
              <w:tab w:val="right" w:leader="dot" w:pos="10063"/>
            </w:tabs>
          </w:pPr>
          <w:r>
            <w:fldChar w:fldCharType="begin"/>
          </w:r>
          <w:r>
            <w:instrText xml:space="preserve"> HYPERLINK \l _Toc32653 </w:instrText>
          </w:r>
          <w:r>
            <w:fldChar w:fldCharType="separate"/>
          </w:r>
          <w:r>
            <w:rPr>
              <w:rFonts w:hint="default"/>
              <w:bCs/>
              <w:i/>
              <w:iCs/>
              <w:w w:val="100"/>
              <w:lang w:val="en-US" w:eastAsia="en-US" w:bidi="ar-SA"/>
            </w:rPr>
            <w:t xml:space="preserve">C. </w:t>
          </w:r>
          <w:r>
            <w:rPr>
              <w:spacing w:val="-1"/>
            </w:rPr>
            <w:t>Quality</w:t>
          </w:r>
          <w:r>
            <w:rPr>
              <w:spacing w:val="-26"/>
            </w:rPr>
            <w:t xml:space="preserve"> </w:t>
          </w:r>
          <w:r>
            <w:t>Control</w:t>
          </w:r>
          <w:r>
            <w:tab/>
          </w:r>
          <w:r>
            <w:fldChar w:fldCharType="begin"/>
          </w:r>
          <w:r>
            <w:instrText xml:space="preserve"> PAGEREF _Toc32653 \h </w:instrText>
          </w:r>
          <w:r>
            <w:fldChar w:fldCharType="separate"/>
          </w:r>
          <w:r>
            <w:t>149</w:t>
          </w:r>
          <w:r>
            <w:fldChar w:fldCharType="end"/>
          </w:r>
          <w:r>
            <w:fldChar w:fldCharType="end"/>
          </w:r>
        </w:p>
        <w:p>
          <w:pPr>
            <w:pStyle w:val="13"/>
            <w:tabs>
              <w:tab w:val="right" w:leader="dot" w:pos="10063"/>
            </w:tabs>
          </w:pPr>
          <w:r>
            <w:fldChar w:fldCharType="begin"/>
          </w:r>
          <w:r>
            <w:instrText xml:space="preserve"> HYPERLINK \l _Toc9077 </w:instrText>
          </w:r>
          <w:r>
            <w:fldChar w:fldCharType="separate"/>
          </w:r>
          <w:r>
            <w:rPr>
              <w:rFonts w:hint="default" w:ascii="Times New Roman" w:hAnsi="Times New Roman" w:eastAsia="Times New Roman" w:cs="Times New Roman"/>
              <w:bCs/>
              <w:spacing w:val="-24"/>
              <w:w w:val="100"/>
              <w:szCs w:val="24"/>
              <w:lang w:val="en-US" w:eastAsia="en-US" w:bidi="ar-SA"/>
            </w:rPr>
            <w:t xml:space="preserve">1. </w:t>
          </w:r>
          <w:r>
            <w:rPr>
              <w:spacing w:val="-1"/>
            </w:rPr>
            <w:t>Identifying</w:t>
          </w:r>
          <w:r>
            <w:rPr>
              <w:spacing w:val="-23"/>
            </w:rPr>
            <w:t xml:space="preserve"> </w:t>
          </w:r>
          <w:r>
            <w:t>Defects</w:t>
          </w:r>
          <w:r>
            <w:tab/>
          </w:r>
          <w:r>
            <w:fldChar w:fldCharType="begin"/>
          </w:r>
          <w:r>
            <w:instrText xml:space="preserve"> PAGEREF _Toc9077 \h </w:instrText>
          </w:r>
          <w:r>
            <w:fldChar w:fldCharType="separate"/>
          </w:r>
          <w:r>
            <w:t>149</w:t>
          </w:r>
          <w:r>
            <w:fldChar w:fldCharType="end"/>
          </w:r>
          <w:r>
            <w:fldChar w:fldCharType="end"/>
          </w:r>
        </w:p>
        <w:p>
          <w:pPr>
            <w:pStyle w:val="14"/>
            <w:tabs>
              <w:tab w:val="right" w:leader="dot" w:pos="10063"/>
            </w:tabs>
          </w:pPr>
          <w:r>
            <w:fldChar w:fldCharType="begin"/>
          </w:r>
          <w:r>
            <w:instrText xml:space="preserve"> HYPERLINK \l _Toc19848 </w:instrText>
          </w:r>
          <w:r>
            <w:fldChar w:fldCharType="separate"/>
          </w:r>
          <w:r>
            <w:rPr>
              <w:rFonts w:hint="default" w:ascii="Times New Roman" w:hAnsi="Times New Roman" w:eastAsia="Times New Roman" w:cs="Times New Roman"/>
              <w:bCs/>
              <w:spacing w:val="-24"/>
              <w:w w:val="100"/>
              <w:szCs w:val="24"/>
              <w:lang w:val="en-US" w:eastAsia="en-US" w:bidi="ar-SA"/>
            </w:rPr>
            <w:t xml:space="preserve">2. </w:t>
          </w:r>
          <w:r>
            <w:t>Tests</w:t>
          </w:r>
          <w:r>
            <w:tab/>
          </w:r>
          <w:r>
            <w:fldChar w:fldCharType="begin"/>
          </w:r>
          <w:r>
            <w:instrText xml:space="preserve"> PAGEREF _Toc19848 \h </w:instrText>
          </w:r>
          <w:r>
            <w:fldChar w:fldCharType="separate"/>
          </w:r>
          <w:r>
            <w:t>149</w:t>
          </w:r>
          <w:r>
            <w:fldChar w:fldCharType="end"/>
          </w:r>
          <w:r>
            <w:fldChar w:fldCharType="end"/>
          </w:r>
        </w:p>
        <w:p>
          <w:pPr>
            <w:pStyle w:val="14"/>
            <w:tabs>
              <w:tab w:val="right" w:leader="dot" w:pos="10063"/>
            </w:tabs>
          </w:pPr>
          <w:r>
            <w:fldChar w:fldCharType="begin"/>
          </w:r>
          <w:r>
            <w:instrText xml:space="preserve"> HYPERLINK \l _Toc15193 </w:instrText>
          </w:r>
          <w:r>
            <w:fldChar w:fldCharType="separate"/>
          </w:r>
          <w:r>
            <w:rPr>
              <w:rFonts w:hint="default" w:ascii="Times New Roman" w:hAnsi="Times New Roman" w:eastAsia="Times New Roman" w:cs="Times New Roman"/>
              <w:bCs/>
              <w:spacing w:val="-24"/>
              <w:w w:val="100"/>
              <w:szCs w:val="24"/>
              <w:lang w:val="en-US" w:eastAsia="en-US" w:bidi="ar-SA"/>
            </w:rPr>
            <w:t xml:space="preserve">3. </w:t>
          </w:r>
          <w:r>
            <w:rPr>
              <w:spacing w:val="-1"/>
            </w:rPr>
            <w:t>Correction</w:t>
          </w:r>
          <w:r>
            <w:rPr>
              <w:spacing w:val="-26"/>
            </w:rPr>
            <w:t xml:space="preserve"> </w:t>
          </w:r>
          <w:r>
            <w:t>of</w:t>
          </w:r>
          <w:r>
            <w:rPr>
              <w:spacing w:val="-24"/>
            </w:rPr>
            <w:t xml:space="preserve"> </w:t>
          </w:r>
          <w:r>
            <w:t>Defects</w:t>
          </w:r>
          <w:r>
            <w:tab/>
          </w:r>
          <w:r>
            <w:fldChar w:fldCharType="begin"/>
          </w:r>
          <w:r>
            <w:instrText xml:space="preserve"> PAGEREF _Toc15193 \h </w:instrText>
          </w:r>
          <w:r>
            <w:fldChar w:fldCharType="separate"/>
          </w:r>
          <w:r>
            <w:t>149</w:t>
          </w:r>
          <w:r>
            <w:fldChar w:fldCharType="end"/>
          </w:r>
          <w:r>
            <w:fldChar w:fldCharType="end"/>
          </w:r>
        </w:p>
        <w:p>
          <w:pPr>
            <w:pStyle w:val="14"/>
            <w:tabs>
              <w:tab w:val="right" w:leader="dot" w:pos="10063"/>
            </w:tabs>
          </w:pPr>
          <w:r>
            <w:fldChar w:fldCharType="begin"/>
          </w:r>
          <w:r>
            <w:instrText xml:space="preserve"> HYPERLINK \l _Toc25977 </w:instrText>
          </w:r>
          <w:r>
            <w:fldChar w:fldCharType="separate"/>
          </w:r>
          <w:r>
            <w:rPr>
              <w:rFonts w:hint="default" w:ascii="Times New Roman" w:hAnsi="Times New Roman" w:eastAsia="Times New Roman" w:cs="Times New Roman"/>
              <w:bCs/>
              <w:spacing w:val="-24"/>
              <w:w w:val="100"/>
              <w:szCs w:val="24"/>
              <w:lang w:val="en-US" w:eastAsia="en-US" w:bidi="ar-SA"/>
            </w:rPr>
            <w:t xml:space="preserve">4. </w:t>
          </w:r>
          <w:r>
            <w:rPr>
              <w:spacing w:val="-1"/>
            </w:rPr>
            <w:t>Uncorrected</w:t>
          </w:r>
          <w:r>
            <w:rPr>
              <w:spacing w:val="-25"/>
            </w:rPr>
            <w:t xml:space="preserve"> </w:t>
          </w:r>
          <w:r>
            <w:t>Defects</w:t>
          </w:r>
          <w:r>
            <w:tab/>
          </w:r>
          <w:r>
            <w:fldChar w:fldCharType="begin"/>
          </w:r>
          <w:r>
            <w:instrText xml:space="preserve"> PAGEREF _Toc25977 \h </w:instrText>
          </w:r>
          <w:r>
            <w:fldChar w:fldCharType="separate"/>
          </w:r>
          <w:r>
            <w:t>149</w:t>
          </w:r>
          <w:r>
            <w:fldChar w:fldCharType="end"/>
          </w:r>
          <w:r>
            <w:fldChar w:fldCharType="end"/>
          </w:r>
        </w:p>
        <w:p>
          <w:pPr>
            <w:pStyle w:val="13"/>
            <w:tabs>
              <w:tab w:val="right" w:leader="dot" w:pos="10063"/>
            </w:tabs>
          </w:pPr>
          <w:r>
            <w:fldChar w:fldCharType="begin"/>
          </w:r>
          <w:r>
            <w:instrText xml:space="preserve"> HYPERLINK \l _Toc9555 </w:instrText>
          </w:r>
          <w:r>
            <w:fldChar w:fldCharType="separate"/>
          </w:r>
          <w:r>
            <w:rPr>
              <w:rFonts w:hint="default"/>
              <w:bCs/>
              <w:i/>
              <w:iCs/>
              <w:w w:val="100"/>
              <w:lang w:val="en-US" w:eastAsia="en-US" w:bidi="ar-SA"/>
            </w:rPr>
            <w:t xml:space="preserve">D. </w:t>
          </w:r>
          <w:r>
            <w:t>Cost</w:t>
          </w:r>
          <w:r>
            <w:rPr>
              <w:spacing w:val="-3"/>
            </w:rPr>
            <w:t xml:space="preserve"> </w:t>
          </w:r>
          <w:r>
            <w:t>Control</w:t>
          </w:r>
          <w:r>
            <w:tab/>
          </w:r>
          <w:r>
            <w:fldChar w:fldCharType="begin"/>
          </w:r>
          <w:r>
            <w:instrText xml:space="preserve"> PAGEREF _Toc9555 \h </w:instrText>
          </w:r>
          <w:r>
            <w:fldChar w:fldCharType="separate"/>
          </w:r>
          <w:r>
            <w:t>149</w:t>
          </w:r>
          <w:r>
            <w:fldChar w:fldCharType="end"/>
          </w:r>
          <w:r>
            <w:fldChar w:fldCharType="end"/>
          </w:r>
        </w:p>
        <w:p>
          <w:pPr>
            <w:pStyle w:val="13"/>
            <w:tabs>
              <w:tab w:val="right" w:leader="dot" w:pos="10063"/>
            </w:tabs>
          </w:pPr>
          <w:r>
            <w:fldChar w:fldCharType="begin"/>
          </w:r>
          <w:r>
            <w:instrText xml:space="preserve"> HYPERLINK \l _Toc8258 </w:instrText>
          </w:r>
          <w:r>
            <w:fldChar w:fldCharType="separate"/>
          </w:r>
          <w:r>
            <w:rPr>
              <w:rFonts w:hint="default"/>
              <w:bCs/>
              <w:spacing w:val="-24"/>
              <w:w w:val="100"/>
              <w:lang w:val="en-US" w:eastAsia="en-US" w:bidi="ar-SA"/>
            </w:rPr>
            <w:t xml:space="preserve">1. </w:t>
          </w:r>
          <w:r>
            <w:t>Contract</w:t>
          </w:r>
          <w:r>
            <w:rPr>
              <w:spacing w:val="-28"/>
            </w:rPr>
            <w:t xml:space="preserve"> </w:t>
          </w:r>
          <w:r>
            <w:t>Price</w:t>
          </w:r>
          <w:r>
            <w:rPr>
              <w:position w:val="12"/>
            </w:rPr>
            <w:t>7</w:t>
          </w:r>
          <w:r>
            <w:tab/>
          </w:r>
          <w:r>
            <w:fldChar w:fldCharType="begin"/>
          </w:r>
          <w:r>
            <w:instrText xml:space="preserve"> PAGEREF _Toc8258 \h </w:instrText>
          </w:r>
          <w:r>
            <w:fldChar w:fldCharType="separate"/>
          </w:r>
          <w:r>
            <w:t>149</w:t>
          </w:r>
          <w:r>
            <w:fldChar w:fldCharType="end"/>
          </w:r>
          <w:r>
            <w:fldChar w:fldCharType="end"/>
          </w:r>
        </w:p>
        <w:p>
          <w:pPr>
            <w:pStyle w:val="13"/>
            <w:tabs>
              <w:tab w:val="right" w:leader="dot" w:pos="10063"/>
            </w:tabs>
          </w:pPr>
          <w:r>
            <w:fldChar w:fldCharType="begin"/>
          </w:r>
          <w:r>
            <w:instrText xml:space="preserve"> HYPERLINK \l _Toc24687 </w:instrText>
          </w:r>
          <w:r>
            <w:fldChar w:fldCharType="separate"/>
          </w:r>
          <w:r>
            <w:rPr>
              <w:rFonts w:hint="default"/>
              <w:bCs/>
              <w:spacing w:val="-24"/>
              <w:w w:val="100"/>
              <w:lang w:val="en-US" w:eastAsia="en-US" w:bidi="ar-SA"/>
            </w:rPr>
            <w:t xml:space="preserve">2. </w:t>
          </w:r>
          <w:r>
            <w:t>Changes</w:t>
          </w:r>
          <w:r>
            <w:rPr>
              <w:spacing w:val="-18"/>
            </w:rPr>
            <w:t xml:space="preserve"> </w:t>
          </w:r>
          <w:r>
            <w:t>in the</w:t>
          </w:r>
          <w:r>
            <w:rPr>
              <w:spacing w:val="-22"/>
            </w:rPr>
            <w:t xml:space="preserve"> </w:t>
          </w:r>
          <w:r>
            <w:t>Contract</w:t>
          </w:r>
          <w:r>
            <w:rPr>
              <w:spacing w:val="-22"/>
            </w:rPr>
            <w:t xml:space="preserve"> </w:t>
          </w:r>
          <w:r>
            <w:t>Price</w:t>
          </w:r>
          <w:r>
            <w:rPr>
              <w:position w:val="12"/>
            </w:rPr>
            <w:t>8</w:t>
          </w:r>
          <w:r>
            <w:tab/>
          </w:r>
          <w:r>
            <w:fldChar w:fldCharType="begin"/>
          </w:r>
          <w:r>
            <w:instrText xml:space="preserve"> PAGEREF _Toc24687 \h </w:instrText>
          </w:r>
          <w:r>
            <w:fldChar w:fldCharType="separate"/>
          </w:r>
          <w:r>
            <w:t>149</w:t>
          </w:r>
          <w:r>
            <w:fldChar w:fldCharType="end"/>
          </w:r>
          <w:r>
            <w:fldChar w:fldCharType="end"/>
          </w:r>
        </w:p>
        <w:p>
          <w:pPr>
            <w:pStyle w:val="13"/>
            <w:tabs>
              <w:tab w:val="right" w:leader="dot" w:pos="10063"/>
            </w:tabs>
          </w:pPr>
          <w:r>
            <w:fldChar w:fldCharType="begin"/>
          </w:r>
          <w:r>
            <w:instrText xml:space="preserve"> HYPERLINK \l _Toc11183 </w:instrText>
          </w:r>
          <w:r>
            <w:fldChar w:fldCharType="separate"/>
          </w:r>
          <w:r>
            <w:rPr>
              <w:rFonts w:hint="default"/>
              <w:bCs/>
              <w:spacing w:val="-24"/>
              <w:w w:val="100"/>
              <w:lang w:val="en-US" w:eastAsia="en-US" w:bidi="ar-SA"/>
            </w:rPr>
            <w:t xml:space="preserve">3. </w:t>
          </w:r>
          <w:r>
            <w:t>Variations</w:t>
          </w:r>
          <w:r>
            <w:tab/>
          </w:r>
          <w:r>
            <w:fldChar w:fldCharType="begin"/>
          </w:r>
          <w:r>
            <w:instrText xml:space="preserve"> PAGEREF _Toc11183 \h </w:instrText>
          </w:r>
          <w:r>
            <w:fldChar w:fldCharType="separate"/>
          </w:r>
          <w:r>
            <w:t>150</w:t>
          </w:r>
          <w:r>
            <w:fldChar w:fldCharType="end"/>
          </w:r>
          <w:r>
            <w:fldChar w:fldCharType="end"/>
          </w:r>
        </w:p>
        <w:p>
          <w:pPr>
            <w:pStyle w:val="14"/>
            <w:tabs>
              <w:tab w:val="right" w:leader="dot" w:pos="10063"/>
            </w:tabs>
          </w:pPr>
          <w:r>
            <w:fldChar w:fldCharType="begin"/>
          </w:r>
          <w:r>
            <w:instrText xml:space="preserve"> HYPERLINK \l _Toc2695 </w:instrText>
          </w:r>
          <w:r>
            <w:fldChar w:fldCharType="separate"/>
          </w:r>
          <w:r>
            <w:rPr>
              <w:rFonts w:hint="default"/>
              <w:bCs/>
              <w:spacing w:val="-24"/>
              <w:w w:val="100"/>
              <w:lang w:val="en-US" w:eastAsia="en-US" w:bidi="ar-SA"/>
            </w:rPr>
            <w:t xml:space="preserve">4. </w:t>
          </w:r>
          <w:r>
            <w:rPr>
              <w:spacing w:val="-2"/>
            </w:rPr>
            <w:t>Cash</w:t>
          </w:r>
          <w:r>
            <w:rPr>
              <w:spacing w:val="-10"/>
            </w:rPr>
            <w:t xml:space="preserve"> </w:t>
          </w:r>
          <w:r>
            <w:rPr>
              <w:spacing w:val="-2"/>
            </w:rPr>
            <w:t>Flow</w:t>
          </w:r>
          <w:r>
            <w:rPr>
              <w:spacing w:val="-12"/>
            </w:rPr>
            <w:t xml:space="preserve"> </w:t>
          </w:r>
          <w:r>
            <w:rPr>
              <w:spacing w:val="-2"/>
            </w:rPr>
            <w:t>Forecasts</w:t>
          </w:r>
          <w:r>
            <w:tab/>
          </w:r>
          <w:r>
            <w:fldChar w:fldCharType="begin"/>
          </w:r>
          <w:r>
            <w:instrText xml:space="preserve"> PAGEREF _Toc2695 \h </w:instrText>
          </w:r>
          <w:r>
            <w:fldChar w:fldCharType="separate"/>
          </w:r>
          <w:r>
            <w:t>150</w:t>
          </w:r>
          <w:r>
            <w:fldChar w:fldCharType="end"/>
          </w:r>
          <w:r>
            <w:fldChar w:fldCharType="end"/>
          </w:r>
        </w:p>
        <w:p>
          <w:pPr>
            <w:pStyle w:val="14"/>
            <w:tabs>
              <w:tab w:val="right" w:leader="dot" w:pos="10063"/>
            </w:tabs>
          </w:pPr>
          <w:r>
            <w:fldChar w:fldCharType="begin"/>
          </w:r>
          <w:r>
            <w:instrText xml:space="preserve"> HYPERLINK \l _Toc16489 </w:instrText>
          </w:r>
          <w:r>
            <w:fldChar w:fldCharType="separate"/>
          </w:r>
          <w:r>
            <w:rPr>
              <w:rFonts w:hint="default"/>
              <w:bCs/>
              <w:spacing w:val="-24"/>
              <w:w w:val="100"/>
              <w:lang w:val="en-US" w:eastAsia="en-US" w:bidi="ar-SA"/>
            </w:rPr>
            <w:t xml:space="preserve">5. </w:t>
          </w:r>
          <w:r>
            <w:rPr>
              <w:spacing w:val="-3"/>
            </w:rPr>
            <w:t>Payment</w:t>
          </w:r>
          <w:r>
            <w:rPr>
              <w:spacing w:val="-12"/>
            </w:rPr>
            <w:t xml:space="preserve"> </w:t>
          </w:r>
          <w:r>
            <w:rPr>
              <w:spacing w:val="-2"/>
            </w:rPr>
            <w:t>Certiﬁcates</w:t>
          </w:r>
          <w:r>
            <w:tab/>
          </w:r>
          <w:r>
            <w:fldChar w:fldCharType="begin"/>
          </w:r>
          <w:r>
            <w:instrText xml:space="preserve"> PAGEREF _Toc16489 \h </w:instrText>
          </w:r>
          <w:r>
            <w:fldChar w:fldCharType="separate"/>
          </w:r>
          <w:r>
            <w:t>150</w:t>
          </w:r>
          <w:r>
            <w:fldChar w:fldCharType="end"/>
          </w:r>
          <w:r>
            <w:fldChar w:fldCharType="end"/>
          </w:r>
        </w:p>
        <w:p>
          <w:pPr>
            <w:pStyle w:val="14"/>
            <w:tabs>
              <w:tab w:val="right" w:leader="dot" w:pos="10063"/>
            </w:tabs>
          </w:pPr>
          <w:r>
            <w:fldChar w:fldCharType="begin"/>
          </w:r>
          <w:r>
            <w:instrText xml:space="preserve"> HYPERLINK \l _Toc10996 </w:instrText>
          </w:r>
          <w:r>
            <w:fldChar w:fldCharType="separate"/>
          </w:r>
          <w:r>
            <w:rPr>
              <w:rFonts w:hint="default"/>
              <w:bCs/>
              <w:spacing w:val="-24"/>
              <w:w w:val="100"/>
              <w:lang w:val="en-US" w:eastAsia="en-US" w:bidi="ar-SA"/>
            </w:rPr>
            <w:t xml:space="preserve">6. </w:t>
          </w:r>
          <w:r>
            <w:t>Payments</w:t>
          </w:r>
          <w:r>
            <w:tab/>
          </w:r>
          <w:r>
            <w:fldChar w:fldCharType="begin"/>
          </w:r>
          <w:r>
            <w:instrText xml:space="preserve"> PAGEREF _Toc10996 \h </w:instrText>
          </w:r>
          <w:r>
            <w:fldChar w:fldCharType="separate"/>
          </w:r>
          <w:r>
            <w:t>151</w:t>
          </w:r>
          <w:r>
            <w:fldChar w:fldCharType="end"/>
          </w:r>
          <w:r>
            <w:fldChar w:fldCharType="end"/>
          </w:r>
        </w:p>
        <w:p>
          <w:pPr>
            <w:pStyle w:val="14"/>
            <w:tabs>
              <w:tab w:val="right" w:leader="dot" w:pos="10063"/>
            </w:tabs>
          </w:pPr>
          <w:r>
            <w:fldChar w:fldCharType="begin"/>
          </w:r>
          <w:r>
            <w:instrText xml:space="preserve"> HYPERLINK \l _Toc31854 </w:instrText>
          </w:r>
          <w:r>
            <w:fldChar w:fldCharType="separate"/>
          </w:r>
          <w:r>
            <w:rPr>
              <w:rFonts w:hint="default"/>
              <w:bCs/>
              <w:spacing w:val="-24"/>
              <w:w w:val="100"/>
              <w:lang w:val="en-US" w:eastAsia="en-US" w:bidi="ar-SA"/>
            </w:rPr>
            <w:t xml:space="preserve">7. </w:t>
          </w:r>
          <w:r>
            <w:rPr>
              <w:spacing w:val="-3"/>
            </w:rPr>
            <w:t>Compensation</w:t>
          </w:r>
          <w:r>
            <w:rPr>
              <w:spacing w:val="-10"/>
            </w:rPr>
            <w:t xml:space="preserve"> </w:t>
          </w:r>
          <w:r>
            <w:rPr>
              <w:spacing w:val="-2"/>
            </w:rPr>
            <w:t>Events</w:t>
          </w:r>
          <w:r>
            <w:tab/>
          </w:r>
          <w:r>
            <w:fldChar w:fldCharType="begin"/>
          </w:r>
          <w:r>
            <w:instrText xml:space="preserve"> PAGEREF _Toc31854 \h </w:instrText>
          </w:r>
          <w:r>
            <w:fldChar w:fldCharType="separate"/>
          </w:r>
          <w:r>
            <w:t>151</w:t>
          </w:r>
          <w:r>
            <w:fldChar w:fldCharType="end"/>
          </w:r>
          <w:r>
            <w:fldChar w:fldCharType="end"/>
          </w:r>
        </w:p>
        <w:p>
          <w:pPr>
            <w:pStyle w:val="14"/>
            <w:tabs>
              <w:tab w:val="right" w:leader="dot" w:pos="10063"/>
            </w:tabs>
          </w:pPr>
          <w:r>
            <w:fldChar w:fldCharType="begin"/>
          </w:r>
          <w:r>
            <w:instrText xml:space="preserve"> HYPERLINK \l _Toc29600 </w:instrText>
          </w:r>
          <w:r>
            <w:fldChar w:fldCharType="separate"/>
          </w:r>
          <w:r>
            <w:rPr>
              <w:rFonts w:hint="default"/>
              <w:bCs/>
              <w:spacing w:val="-24"/>
              <w:w w:val="100"/>
              <w:lang w:val="en-US" w:eastAsia="en-US" w:bidi="ar-SA"/>
            </w:rPr>
            <w:t xml:space="preserve">8. </w:t>
          </w:r>
          <w:r>
            <w:t>Tax</w:t>
          </w:r>
          <w:r>
            <w:tab/>
          </w:r>
          <w:r>
            <w:fldChar w:fldCharType="begin"/>
          </w:r>
          <w:r>
            <w:instrText xml:space="preserve"> PAGEREF _Toc29600 \h </w:instrText>
          </w:r>
          <w:r>
            <w:fldChar w:fldCharType="separate"/>
          </w:r>
          <w:r>
            <w:t>152</w:t>
          </w:r>
          <w:r>
            <w:fldChar w:fldCharType="end"/>
          </w:r>
          <w:r>
            <w:fldChar w:fldCharType="end"/>
          </w:r>
        </w:p>
        <w:p>
          <w:pPr>
            <w:pStyle w:val="14"/>
            <w:tabs>
              <w:tab w:val="right" w:leader="dot" w:pos="10063"/>
            </w:tabs>
          </w:pPr>
          <w:r>
            <w:fldChar w:fldCharType="begin"/>
          </w:r>
          <w:r>
            <w:instrText xml:space="preserve"> HYPERLINK \l _Toc11867 </w:instrText>
          </w:r>
          <w:r>
            <w:fldChar w:fldCharType="separate"/>
          </w:r>
          <w:r>
            <w:rPr>
              <w:rFonts w:hint="default"/>
              <w:bCs/>
              <w:spacing w:val="-24"/>
              <w:w w:val="100"/>
              <w:lang w:val="en-US" w:eastAsia="en-US" w:bidi="ar-SA"/>
            </w:rPr>
            <w:t xml:space="preserve">9. </w:t>
          </w:r>
          <w:r>
            <w:rPr>
              <w:spacing w:val="-2"/>
            </w:rPr>
            <w:t>Currency</w:t>
          </w:r>
          <w:r>
            <w:rPr>
              <w:spacing w:val="-11"/>
            </w:rPr>
            <w:t xml:space="preserve"> </w:t>
          </w:r>
          <w:r>
            <w:rPr>
              <w:spacing w:val="-1"/>
            </w:rPr>
            <w:t>y</w:t>
          </w:r>
          <w:r>
            <w:rPr>
              <w:spacing w:val="-14"/>
            </w:rPr>
            <w:t xml:space="preserve"> </w:t>
          </w:r>
          <w:r>
            <w:rPr>
              <w:spacing w:val="-1"/>
            </w:rPr>
            <w:t>of</w:t>
          </w:r>
          <w:r>
            <w:rPr>
              <w:spacing w:val="-10"/>
            </w:rPr>
            <w:t xml:space="preserve"> </w:t>
          </w:r>
          <w:r>
            <w:rPr>
              <w:spacing w:val="-1"/>
            </w:rPr>
            <w:t>Payment</w:t>
          </w:r>
          <w:r>
            <w:tab/>
          </w:r>
          <w:r>
            <w:fldChar w:fldCharType="begin"/>
          </w:r>
          <w:r>
            <w:instrText xml:space="preserve"> PAGEREF _Toc11867 \h </w:instrText>
          </w:r>
          <w:r>
            <w:fldChar w:fldCharType="separate"/>
          </w:r>
          <w:r>
            <w:t>152</w:t>
          </w:r>
          <w:r>
            <w:fldChar w:fldCharType="end"/>
          </w:r>
          <w:r>
            <w:fldChar w:fldCharType="end"/>
          </w:r>
        </w:p>
        <w:p>
          <w:pPr>
            <w:pStyle w:val="14"/>
            <w:tabs>
              <w:tab w:val="right" w:leader="dot" w:pos="10063"/>
            </w:tabs>
          </w:pPr>
          <w:r>
            <w:fldChar w:fldCharType="begin"/>
          </w:r>
          <w:r>
            <w:instrText xml:space="preserve"> HYPERLINK \l _Toc13219 </w:instrText>
          </w:r>
          <w:r>
            <w:fldChar w:fldCharType="separate"/>
          </w:r>
          <w:r>
            <w:rPr>
              <w:rFonts w:hint="default"/>
              <w:bCs/>
              <w:spacing w:val="-24"/>
              <w:w w:val="100"/>
              <w:lang w:val="en-US" w:eastAsia="en-US" w:bidi="ar-SA"/>
            </w:rPr>
            <w:t xml:space="preserve">10. </w:t>
          </w:r>
          <w:r>
            <w:rPr>
              <w:spacing w:val="-2"/>
            </w:rPr>
            <w:t>Price</w:t>
          </w:r>
          <w:r>
            <w:rPr>
              <w:spacing w:val="-13"/>
            </w:rPr>
            <w:t xml:space="preserve"> </w:t>
          </w:r>
          <w:r>
            <w:rPr>
              <w:spacing w:val="-2"/>
            </w:rPr>
            <w:t>Adjustment</w:t>
          </w:r>
          <w:r>
            <w:tab/>
          </w:r>
          <w:r>
            <w:fldChar w:fldCharType="begin"/>
          </w:r>
          <w:r>
            <w:instrText xml:space="preserve"> PAGEREF _Toc13219 \h </w:instrText>
          </w:r>
          <w:r>
            <w:fldChar w:fldCharType="separate"/>
          </w:r>
          <w:r>
            <w:t>152</w:t>
          </w:r>
          <w:r>
            <w:fldChar w:fldCharType="end"/>
          </w:r>
          <w:r>
            <w:fldChar w:fldCharType="end"/>
          </w:r>
        </w:p>
        <w:p>
          <w:pPr>
            <w:pStyle w:val="14"/>
            <w:tabs>
              <w:tab w:val="right" w:leader="dot" w:pos="10063"/>
            </w:tabs>
          </w:pPr>
          <w:r>
            <w:fldChar w:fldCharType="begin"/>
          </w:r>
          <w:r>
            <w:instrText xml:space="preserve"> HYPERLINK \l _Toc19 </w:instrText>
          </w:r>
          <w:r>
            <w:fldChar w:fldCharType="separate"/>
          </w:r>
          <w:r>
            <w:t>P</w:t>
          </w:r>
          <w:r>
            <w:rPr>
              <w:spacing w:val="-4"/>
            </w:rPr>
            <w:t xml:space="preserve"> </w:t>
          </w:r>
          <w:r>
            <w:t>= A +</w:t>
          </w:r>
          <w:r>
            <w:rPr>
              <w:spacing w:val="-1"/>
            </w:rPr>
            <w:t xml:space="preserve"> </w:t>
          </w:r>
          <w:r>
            <w:t>B Im/Io</w:t>
          </w:r>
          <w:r>
            <w:tab/>
          </w:r>
          <w:r>
            <w:fldChar w:fldCharType="begin"/>
          </w:r>
          <w:r>
            <w:instrText xml:space="preserve"> PAGEREF _Toc19 \h </w:instrText>
          </w:r>
          <w:r>
            <w:fldChar w:fldCharType="separate"/>
          </w:r>
          <w:r>
            <w:t>152</w:t>
          </w:r>
          <w:r>
            <w:fldChar w:fldCharType="end"/>
          </w:r>
          <w:r>
            <w:fldChar w:fldCharType="end"/>
          </w:r>
        </w:p>
        <w:p>
          <w:pPr>
            <w:pStyle w:val="14"/>
            <w:tabs>
              <w:tab w:val="right" w:leader="dot" w:pos="10063"/>
            </w:tabs>
          </w:pPr>
          <w:r>
            <w:fldChar w:fldCharType="begin"/>
          </w:r>
          <w:r>
            <w:instrText xml:space="preserve"> HYPERLINK \l _Toc20439 </w:instrText>
          </w:r>
          <w:r>
            <w:fldChar w:fldCharType="separate"/>
          </w:r>
          <w:r>
            <w:rPr>
              <w:rFonts w:hint="default"/>
              <w:bCs/>
              <w:spacing w:val="-24"/>
              <w:w w:val="100"/>
              <w:lang w:val="en-US" w:eastAsia="en-US" w:bidi="ar-SA"/>
            </w:rPr>
            <w:t xml:space="preserve">11. </w:t>
          </w:r>
          <w:r>
            <w:t>Retention</w:t>
          </w:r>
          <w:r>
            <w:tab/>
          </w:r>
          <w:r>
            <w:fldChar w:fldCharType="begin"/>
          </w:r>
          <w:r>
            <w:instrText xml:space="preserve"> PAGEREF _Toc20439 \h </w:instrText>
          </w:r>
          <w:r>
            <w:fldChar w:fldCharType="separate"/>
          </w:r>
          <w:r>
            <w:t>152</w:t>
          </w:r>
          <w:r>
            <w:fldChar w:fldCharType="end"/>
          </w:r>
          <w:r>
            <w:fldChar w:fldCharType="end"/>
          </w:r>
        </w:p>
        <w:p>
          <w:pPr>
            <w:pStyle w:val="14"/>
            <w:tabs>
              <w:tab w:val="right" w:leader="dot" w:pos="10063"/>
            </w:tabs>
          </w:pPr>
          <w:r>
            <w:fldChar w:fldCharType="begin"/>
          </w:r>
          <w:r>
            <w:instrText xml:space="preserve"> HYPERLINK \l _Toc9091 </w:instrText>
          </w:r>
          <w:r>
            <w:fldChar w:fldCharType="separate"/>
          </w:r>
          <w:r>
            <w:rPr>
              <w:rFonts w:hint="default"/>
              <w:bCs/>
              <w:spacing w:val="-24"/>
              <w:w w:val="100"/>
              <w:lang w:val="en-US" w:eastAsia="en-US" w:bidi="ar-SA"/>
            </w:rPr>
            <w:t xml:space="preserve">12. </w:t>
          </w:r>
          <w:r>
            <w:rPr>
              <w:spacing w:val="-2"/>
            </w:rPr>
            <w:t>Liquidated</w:t>
          </w:r>
          <w:r>
            <w:rPr>
              <w:spacing w:val="-13"/>
            </w:rPr>
            <w:t xml:space="preserve"> </w:t>
          </w:r>
          <w:r>
            <w:rPr>
              <w:spacing w:val="-2"/>
            </w:rPr>
            <w:t>Damages</w:t>
          </w:r>
          <w:r>
            <w:tab/>
          </w:r>
          <w:r>
            <w:fldChar w:fldCharType="begin"/>
          </w:r>
          <w:r>
            <w:instrText xml:space="preserve"> PAGEREF _Toc9091 \h </w:instrText>
          </w:r>
          <w:r>
            <w:fldChar w:fldCharType="separate"/>
          </w:r>
          <w:r>
            <w:t>152</w:t>
          </w:r>
          <w:r>
            <w:fldChar w:fldCharType="end"/>
          </w:r>
          <w:r>
            <w:fldChar w:fldCharType="end"/>
          </w:r>
        </w:p>
        <w:p>
          <w:pPr>
            <w:pStyle w:val="14"/>
            <w:tabs>
              <w:tab w:val="right" w:leader="dot" w:pos="10063"/>
            </w:tabs>
          </w:pPr>
          <w:r>
            <w:fldChar w:fldCharType="begin"/>
          </w:r>
          <w:r>
            <w:instrText xml:space="preserve"> HYPERLINK \l _Toc30983 </w:instrText>
          </w:r>
          <w:r>
            <w:fldChar w:fldCharType="separate"/>
          </w:r>
          <w:r>
            <w:rPr>
              <w:rFonts w:hint="default"/>
              <w:bCs/>
              <w:spacing w:val="-24"/>
              <w:w w:val="100"/>
              <w:lang w:val="en-US" w:eastAsia="en-US" w:bidi="ar-SA"/>
            </w:rPr>
            <w:t xml:space="preserve">13. </w:t>
          </w:r>
          <w:r>
            <w:t>Bonus</w:t>
          </w:r>
          <w:r>
            <w:tab/>
          </w:r>
          <w:r>
            <w:fldChar w:fldCharType="begin"/>
          </w:r>
          <w:r>
            <w:instrText xml:space="preserve"> PAGEREF _Toc30983 \h </w:instrText>
          </w:r>
          <w:r>
            <w:fldChar w:fldCharType="separate"/>
          </w:r>
          <w:r>
            <w:t>153</w:t>
          </w:r>
          <w:r>
            <w:fldChar w:fldCharType="end"/>
          </w:r>
          <w:r>
            <w:fldChar w:fldCharType="end"/>
          </w:r>
        </w:p>
        <w:p>
          <w:pPr>
            <w:pStyle w:val="14"/>
            <w:tabs>
              <w:tab w:val="right" w:leader="dot" w:pos="10063"/>
            </w:tabs>
          </w:pPr>
          <w:r>
            <w:fldChar w:fldCharType="begin"/>
          </w:r>
          <w:r>
            <w:instrText xml:space="preserve"> HYPERLINK \l _Toc31375 </w:instrText>
          </w:r>
          <w:r>
            <w:fldChar w:fldCharType="separate"/>
          </w:r>
          <w:r>
            <w:rPr>
              <w:rFonts w:hint="default"/>
              <w:bCs/>
              <w:spacing w:val="-24"/>
              <w:w w:val="100"/>
              <w:lang w:val="en-US" w:eastAsia="en-US" w:bidi="ar-SA"/>
            </w:rPr>
            <w:t xml:space="preserve">14. </w:t>
          </w:r>
          <w:r>
            <w:rPr>
              <w:spacing w:val="-2"/>
            </w:rPr>
            <w:t>Advance</w:t>
          </w:r>
          <w:r>
            <w:rPr>
              <w:spacing w:val="-13"/>
            </w:rPr>
            <w:t xml:space="preserve"> </w:t>
          </w:r>
          <w:r>
            <w:rPr>
              <w:spacing w:val="-2"/>
            </w:rPr>
            <w:t>Payment</w:t>
          </w:r>
          <w:r>
            <w:tab/>
          </w:r>
          <w:r>
            <w:fldChar w:fldCharType="begin"/>
          </w:r>
          <w:r>
            <w:instrText xml:space="preserve"> PAGEREF _Toc31375 \h </w:instrText>
          </w:r>
          <w:r>
            <w:fldChar w:fldCharType="separate"/>
          </w:r>
          <w:r>
            <w:t>153</w:t>
          </w:r>
          <w:r>
            <w:fldChar w:fldCharType="end"/>
          </w:r>
          <w:r>
            <w:fldChar w:fldCharType="end"/>
          </w:r>
        </w:p>
        <w:p>
          <w:pPr>
            <w:pStyle w:val="14"/>
            <w:tabs>
              <w:tab w:val="right" w:leader="dot" w:pos="10063"/>
            </w:tabs>
          </w:pPr>
          <w:r>
            <w:fldChar w:fldCharType="begin"/>
          </w:r>
          <w:r>
            <w:instrText xml:space="preserve"> HYPERLINK \l _Toc21674 </w:instrText>
          </w:r>
          <w:r>
            <w:fldChar w:fldCharType="separate"/>
          </w:r>
          <w:r>
            <w:rPr>
              <w:rFonts w:hint="default"/>
              <w:bCs/>
              <w:spacing w:val="-24"/>
              <w:w w:val="100"/>
              <w:lang w:val="en-US" w:eastAsia="en-US" w:bidi="ar-SA"/>
            </w:rPr>
            <w:t xml:space="preserve">15. </w:t>
          </w:r>
          <w:r>
            <w:t>Securities</w:t>
          </w:r>
          <w:r>
            <w:tab/>
          </w:r>
          <w:r>
            <w:fldChar w:fldCharType="begin"/>
          </w:r>
          <w:r>
            <w:instrText xml:space="preserve"> PAGEREF _Toc21674 \h </w:instrText>
          </w:r>
          <w:r>
            <w:fldChar w:fldCharType="separate"/>
          </w:r>
          <w:r>
            <w:t>153</w:t>
          </w:r>
          <w:r>
            <w:fldChar w:fldCharType="end"/>
          </w:r>
          <w:r>
            <w:fldChar w:fldCharType="end"/>
          </w:r>
        </w:p>
        <w:p>
          <w:pPr>
            <w:pStyle w:val="14"/>
            <w:tabs>
              <w:tab w:val="right" w:leader="dot" w:pos="10063"/>
            </w:tabs>
          </w:pPr>
          <w:r>
            <w:fldChar w:fldCharType="begin"/>
          </w:r>
          <w:r>
            <w:instrText xml:space="preserve"> HYPERLINK \l _Toc15219 </w:instrText>
          </w:r>
          <w:r>
            <w:fldChar w:fldCharType="separate"/>
          </w:r>
          <w:r>
            <w:rPr>
              <w:rFonts w:hint="default"/>
              <w:bCs/>
              <w:spacing w:val="-24"/>
              <w:w w:val="100"/>
              <w:lang w:val="en-US" w:eastAsia="en-US" w:bidi="ar-SA"/>
            </w:rPr>
            <w:t xml:space="preserve">16. </w:t>
          </w:r>
          <w:r>
            <w:t>Dayworks</w:t>
          </w:r>
          <w:r>
            <w:tab/>
          </w:r>
          <w:r>
            <w:fldChar w:fldCharType="begin"/>
          </w:r>
          <w:r>
            <w:instrText xml:space="preserve"> PAGEREF _Toc15219 \h </w:instrText>
          </w:r>
          <w:r>
            <w:fldChar w:fldCharType="separate"/>
          </w:r>
          <w:r>
            <w:t>153</w:t>
          </w:r>
          <w:r>
            <w:fldChar w:fldCharType="end"/>
          </w:r>
          <w:r>
            <w:fldChar w:fldCharType="end"/>
          </w:r>
        </w:p>
        <w:p>
          <w:pPr>
            <w:pStyle w:val="13"/>
            <w:tabs>
              <w:tab w:val="right" w:leader="dot" w:pos="10063"/>
            </w:tabs>
          </w:pPr>
          <w:r>
            <w:fldChar w:fldCharType="begin"/>
          </w:r>
          <w:r>
            <w:instrText xml:space="preserve"> HYPERLINK \l _Toc13374 </w:instrText>
          </w:r>
          <w:r>
            <w:fldChar w:fldCharType="separate"/>
          </w:r>
          <w:r>
            <w:rPr>
              <w:rFonts w:hint="default"/>
              <w:bCs/>
              <w:spacing w:val="-24"/>
              <w:w w:val="100"/>
              <w:lang w:val="en-US" w:eastAsia="en-US" w:bidi="ar-SA"/>
            </w:rPr>
            <w:t xml:space="preserve">17. </w:t>
          </w:r>
          <w:r>
            <w:rPr>
              <w:spacing w:val="-2"/>
            </w:rPr>
            <w:t>Cost</w:t>
          </w:r>
          <w:r>
            <w:rPr>
              <w:spacing w:val="-10"/>
            </w:rPr>
            <w:t xml:space="preserve"> </w:t>
          </w:r>
          <w:r>
            <w:rPr>
              <w:spacing w:val="-1"/>
            </w:rPr>
            <w:t>of</w:t>
          </w:r>
          <w:r>
            <w:rPr>
              <w:spacing w:val="-13"/>
            </w:rPr>
            <w:t xml:space="preserve"> </w:t>
          </w:r>
          <w:r>
            <w:rPr>
              <w:spacing w:val="-1"/>
            </w:rPr>
            <w:t>Repairs</w:t>
          </w:r>
          <w:r>
            <w:tab/>
          </w:r>
          <w:r>
            <w:fldChar w:fldCharType="begin"/>
          </w:r>
          <w:r>
            <w:instrText xml:space="preserve"> PAGEREF _Toc13374 \h </w:instrText>
          </w:r>
          <w:r>
            <w:fldChar w:fldCharType="separate"/>
          </w:r>
          <w:r>
            <w:t>153</w:t>
          </w:r>
          <w:r>
            <w:fldChar w:fldCharType="end"/>
          </w:r>
          <w:r>
            <w:fldChar w:fldCharType="end"/>
          </w:r>
        </w:p>
        <w:p>
          <w:pPr>
            <w:pStyle w:val="13"/>
            <w:tabs>
              <w:tab w:val="right" w:leader="dot" w:pos="10063"/>
            </w:tabs>
          </w:pPr>
          <w:r>
            <w:fldChar w:fldCharType="begin"/>
          </w:r>
          <w:r>
            <w:instrText xml:space="preserve"> HYPERLINK \l _Toc23833 </w:instrText>
          </w:r>
          <w:r>
            <w:fldChar w:fldCharType="separate"/>
          </w:r>
          <w:r>
            <w:rPr>
              <w:rFonts w:hint="default"/>
              <w:bCs/>
              <w:spacing w:val="-24"/>
              <w:w w:val="100"/>
              <w:lang w:val="en-US" w:eastAsia="en-US" w:bidi="ar-SA"/>
            </w:rPr>
            <w:t xml:space="preserve">18. </w:t>
          </w:r>
          <w:r>
            <w:t>Completion</w:t>
          </w:r>
          <w:r>
            <w:tab/>
          </w:r>
          <w:r>
            <w:fldChar w:fldCharType="begin"/>
          </w:r>
          <w:r>
            <w:instrText xml:space="preserve"> PAGEREF _Toc23833 \h </w:instrText>
          </w:r>
          <w:r>
            <w:fldChar w:fldCharType="separate"/>
          </w:r>
          <w:r>
            <w:t>154</w:t>
          </w:r>
          <w:r>
            <w:fldChar w:fldCharType="end"/>
          </w:r>
          <w:r>
            <w:fldChar w:fldCharType="end"/>
          </w:r>
        </w:p>
        <w:p>
          <w:pPr>
            <w:pStyle w:val="14"/>
            <w:tabs>
              <w:tab w:val="right" w:leader="dot" w:pos="10063"/>
            </w:tabs>
          </w:pPr>
          <w:r>
            <w:fldChar w:fldCharType="begin"/>
          </w:r>
          <w:r>
            <w:instrText xml:space="preserve"> HYPERLINK \l _Toc6342 </w:instrText>
          </w:r>
          <w:r>
            <w:fldChar w:fldCharType="separate"/>
          </w:r>
          <w:r>
            <w:rPr>
              <w:rFonts w:hint="default"/>
              <w:bCs/>
              <w:spacing w:val="-24"/>
              <w:w w:val="100"/>
              <w:lang w:val="en-US" w:eastAsia="en-US" w:bidi="ar-SA"/>
            </w:rPr>
            <w:t xml:space="preserve">19. </w:t>
          </w:r>
          <w:r>
            <w:rPr>
              <w:spacing w:val="-3"/>
            </w:rPr>
            <w:t>Taking</w:t>
          </w:r>
          <w:r>
            <w:rPr>
              <w:spacing w:val="-29"/>
            </w:rPr>
            <w:t xml:space="preserve"> </w:t>
          </w:r>
          <w:r>
            <w:rPr>
              <w:spacing w:val="-3"/>
            </w:rPr>
            <w:t>Over</w:t>
          </w:r>
          <w:r>
            <w:tab/>
          </w:r>
          <w:r>
            <w:fldChar w:fldCharType="begin"/>
          </w:r>
          <w:r>
            <w:instrText xml:space="preserve"> PAGEREF _Toc6342 \h </w:instrText>
          </w:r>
          <w:r>
            <w:fldChar w:fldCharType="separate"/>
          </w:r>
          <w:r>
            <w:t>154</w:t>
          </w:r>
          <w:r>
            <w:fldChar w:fldCharType="end"/>
          </w:r>
          <w:r>
            <w:fldChar w:fldCharType="end"/>
          </w:r>
        </w:p>
        <w:p>
          <w:pPr>
            <w:pStyle w:val="14"/>
            <w:tabs>
              <w:tab w:val="right" w:leader="dot" w:pos="10063"/>
            </w:tabs>
          </w:pPr>
          <w:r>
            <w:fldChar w:fldCharType="begin"/>
          </w:r>
          <w:r>
            <w:instrText xml:space="preserve"> HYPERLINK \l _Toc13107 </w:instrText>
          </w:r>
          <w:r>
            <w:fldChar w:fldCharType="separate"/>
          </w:r>
          <w:r>
            <w:rPr>
              <w:rFonts w:hint="default"/>
              <w:bCs/>
              <w:spacing w:val="-24"/>
              <w:w w:val="100"/>
              <w:lang w:val="en-US" w:eastAsia="en-US" w:bidi="ar-SA"/>
            </w:rPr>
            <w:t xml:space="preserve">20. </w:t>
          </w:r>
          <w:r>
            <w:rPr>
              <w:spacing w:val="-1"/>
            </w:rPr>
            <w:t>Final</w:t>
          </w:r>
          <w:r>
            <w:rPr>
              <w:spacing w:val="-14"/>
            </w:rPr>
            <w:t xml:space="preserve"> </w:t>
          </w:r>
          <w:r>
            <w:rPr>
              <w:spacing w:val="-1"/>
            </w:rPr>
            <w:t>Account</w:t>
          </w:r>
          <w:r>
            <w:tab/>
          </w:r>
          <w:r>
            <w:fldChar w:fldCharType="begin"/>
          </w:r>
          <w:r>
            <w:instrText xml:space="preserve"> PAGEREF _Toc13107 \h </w:instrText>
          </w:r>
          <w:r>
            <w:fldChar w:fldCharType="separate"/>
          </w:r>
          <w:r>
            <w:t>154</w:t>
          </w:r>
          <w:r>
            <w:fldChar w:fldCharType="end"/>
          </w:r>
          <w:r>
            <w:fldChar w:fldCharType="end"/>
          </w:r>
        </w:p>
        <w:p>
          <w:pPr>
            <w:pStyle w:val="14"/>
            <w:tabs>
              <w:tab w:val="right" w:leader="dot" w:pos="10063"/>
            </w:tabs>
          </w:pPr>
          <w:r>
            <w:fldChar w:fldCharType="begin"/>
          </w:r>
          <w:r>
            <w:instrText xml:space="preserve"> HYPERLINK \l _Toc27388 </w:instrText>
          </w:r>
          <w:r>
            <w:fldChar w:fldCharType="separate"/>
          </w:r>
          <w:r>
            <w:rPr>
              <w:rFonts w:hint="default"/>
              <w:bCs/>
              <w:spacing w:val="-24"/>
              <w:w w:val="100"/>
              <w:lang w:val="en-US" w:eastAsia="en-US" w:bidi="ar-SA"/>
            </w:rPr>
            <w:t xml:space="preserve">21. </w:t>
          </w:r>
          <w:r>
            <w:rPr>
              <w:spacing w:val="-3"/>
            </w:rPr>
            <w:t>Operating</w:t>
          </w:r>
          <w:r>
            <w:rPr>
              <w:spacing w:val="-12"/>
            </w:rPr>
            <w:t xml:space="preserve"> </w:t>
          </w:r>
          <w:r>
            <w:rPr>
              <w:spacing w:val="-3"/>
            </w:rPr>
            <w:t>and</w:t>
          </w:r>
          <w:r>
            <w:rPr>
              <w:spacing w:val="-9"/>
            </w:rPr>
            <w:t xml:space="preserve"> </w:t>
          </w:r>
          <w:r>
            <w:rPr>
              <w:spacing w:val="-2"/>
            </w:rPr>
            <w:t>Maintenance</w:t>
          </w:r>
          <w:r>
            <w:rPr>
              <w:spacing w:val="-10"/>
            </w:rPr>
            <w:t xml:space="preserve"> </w:t>
          </w:r>
          <w:r>
            <w:rPr>
              <w:spacing w:val="-2"/>
            </w:rPr>
            <w:t>Manuals</w:t>
          </w:r>
          <w:r>
            <w:tab/>
          </w:r>
          <w:r>
            <w:fldChar w:fldCharType="begin"/>
          </w:r>
          <w:r>
            <w:instrText xml:space="preserve"> PAGEREF _Toc27388 \h </w:instrText>
          </w:r>
          <w:r>
            <w:fldChar w:fldCharType="separate"/>
          </w:r>
          <w:r>
            <w:t>154</w:t>
          </w:r>
          <w:r>
            <w:fldChar w:fldCharType="end"/>
          </w:r>
          <w:r>
            <w:fldChar w:fldCharType="end"/>
          </w:r>
        </w:p>
        <w:p>
          <w:pPr>
            <w:pStyle w:val="14"/>
            <w:tabs>
              <w:tab w:val="right" w:leader="dot" w:pos="10063"/>
            </w:tabs>
          </w:pPr>
          <w:r>
            <w:fldChar w:fldCharType="begin"/>
          </w:r>
          <w:r>
            <w:instrText xml:space="preserve"> HYPERLINK \l _Toc8224 </w:instrText>
          </w:r>
          <w:r>
            <w:fldChar w:fldCharType="separate"/>
          </w:r>
          <w:r>
            <w:rPr>
              <w:rFonts w:hint="default"/>
              <w:bCs/>
              <w:spacing w:val="-24"/>
              <w:w w:val="100"/>
              <w:lang w:val="en-US" w:eastAsia="en-US" w:bidi="ar-SA"/>
            </w:rPr>
            <w:t xml:space="preserve">22. </w:t>
          </w:r>
          <w:r>
            <w:t>Termination</w:t>
          </w:r>
          <w:r>
            <w:tab/>
          </w:r>
          <w:r>
            <w:fldChar w:fldCharType="begin"/>
          </w:r>
          <w:r>
            <w:instrText xml:space="preserve"> PAGEREF _Toc8224 \h </w:instrText>
          </w:r>
          <w:r>
            <w:fldChar w:fldCharType="separate"/>
          </w:r>
          <w:r>
            <w:t>154</w:t>
          </w:r>
          <w:r>
            <w:fldChar w:fldCharType="end"/>
          </w:r>
          <w:r>
            <w:fldChar w:fldCharType="end"/>
          </w:r>
        </w:p>
        <w:p>
          <w:pPr>
            <w:pStyle w:val="14"/>
            <w:tabs>
              <w:tab w:val="right" w:leader="dot" w:pos="10063"/>
            </w:tabs>
          </w:pPr>
          <w:r>
            <w:fldChar w:fldCharType="begin"/>
          </w:r>
          <w:r>
            <w:instrText xml:space="preserve"> HYPERLINK \l _Toc22058 </w:instrText>
          </w:r>
          <w:r>
            <w:fldChar w:fldCharType="separate"/>
          </w:r>
          <w:r>
            <w:rPr>
              <w:rFonts w:hint="default"/>
              <w:bCs/>
              <w:spacing w:val="-24"/>
              <w:w w:val="100"/>
              <w:lang w:val="en-US" w:eastAsia="en-US" w:bidi="ar-SA"/>
            </w:rPr>
            <w:t xml:space="preserve">23. </w:t>
          </w:r>
          <w:r>
            <w:rPr>
              <w:spacing w:val="-3"/>
            </w:rPr>
            <w:t>Payment</w:t>
          </w:r>
          <w:r>
            <w:rPr>
              <w:spacing w:val="-11"/>
            </w:rPr>
            <w:t xml:space="preserve"> </w:t>
          </w:r>
          <w:r>
            <w:rPr>
              <w:spacing w:val="-2"/>
            </w:rPr>
            <w:t>upon</w:t>
          </w:r>
          <w:r>
            <w:rPr>
              <w:spacing w:val="-11"/>
            </w:rPr>
            <w:t xml:space="preserve"> </w:t>
          </w:r>
          <w:r>
            <w:rPr>
              <w:spacing w:val="-2"/>
            </w:rPr>
            <w:t>Termination</w:t>
          </w:r>
          <w:r>
            <w:tab/>
          </w:r>
          <w:r>
            <w:fldChar w:fldCharType="begin"/>
          </w:r>
          <w:r>
            <w:instrText xml:space="preserve"> PAGEREF _Toc22058 \h </w:instrText>
          </w:r>
          <w:r>
            <w:fldChar w:fldCharType="separate"/>
          </w:r>
          <w:r>
            <w:t>155</w:t>
          </w:r>
          <w:r>
            <w:fldChar w:fldCharType="end"/>
          </w:r>
          <w:r>
            <w:fldChar w:fldCharType="end"/>
          </w:r>
        </w:p>
        <w:p>
          <w:pPr>
            <w:pStyle w:val="14"/>
            <w:tabs>
              <w:tab w:val="right" w:leader="dot" w:pos="10063"/>
            </w:tabs>
          </w:pPr>
          <w:r>
            <w:fldChar w:fldCharType="begin"/>
          </w:r>
          <w:r>
            <w:instrText xml:space="preserve"> HYPERLINK \l _Toc13017 </w:instrText>
          </w:r>
          <w:r>
            <w:fldChar w:fldCharType="separate"/>
          </w:r>
          <w:r>
            <w:rPr>
              <w:rFonts w:hint="default"/>
              <w:bCs/>
              <w:spacing w:val="-24"/>
              <w:w w:val="100"/>
              <w:lang w:val="en-US" w:eastAsia="en-US" w:bidi="ar-SA"/>
            </w:rPr>
            <w:t xml:space="preserve">24. </w:t>
          </w:r>
          <w:r>
            <w:t>Property</w:t>
          </w:r>
          <w:r>
            <w:tab/>
          </w:r>
          <w:r>
            <w:fldChar w:fldCharType="begin"/>
          </w:r>
          <w:r>
            <w:instrText xml:space="preserve"> PAGEREF _Toc13017 \h </w:instrText>
          </w:r>
          <w:r>
            <w:fldChar w:fldCharType="separate"/>
          </w:r>
          <w:r>
            <w:t>155</w:t>
          </w:r>
          <w:r>
            <w:fldChar w:fldCharType="end"/>
          </w:r>
          <w:r>
            <w:fldChar w:fldCharType="end"/>
          </w:r>
        </w:p>
        <w:p>
          <w:pPr>
            <w:pStyle w:val="14"/>
            <w:tabs>
              <w:tab w:val="right" w:leader="dot" w:pos="10063"/>
            </w:tabs>
          </w:pPr>
          <w:r>
            <w:fldChar w:fldCharType="begin"/>
          </w:r>
          <w:r>
            <w:instrText xml:space="preserve"> HYPERLINK \l _Toc25299 </w:instrText>
          </w:r>
          <w:r>
            <w:fldChar w:fldCharType="separate"/>
          </w:r>
          <w:r>
            <w:rPr>
              <w:rFonts w:hint="default"/>
              <w:bCs/>
              <w:spacing w:val="-24"/>
              <w:w w:val="100"/>
              <w:lang w:val="en-US" w:eastAsia="en-US" w:bidi="ar-SA"/>
            </w:rPr>
            <w:t xml:space="preserve">25. </w:t>
          </w:r>
          <w:r>
            <w:rPr>
              <w:spacing w:val="-3"/>
            </w:rPr>
            <w:t>Release</w:t>
          </w:r>
          <w:r>
            <w:rPr>
              <w:spacing w:val="-12"/>
            </w:rPr>
            <w:t xml:space="preserve"> </w:t>
          </w:r>
          <w:r>
            <w:rPr>
              <w:spacing w:val="-3"/>
            </w:rPr>
            <w:t>from</w:t>
          </w:r>
          <w:r>
            <w:rPr>
              <w:spacing w:val="-11"/>
            </w:rPr>
            <w:t xml:space="preserve"> </w:t>
          </w:r>
          <w:r>
            <w:rPr>
              <w:spacing w:val="-2"/>
            </w:rPr>
            <w:t>Performance</w:t>
          </w:r>
          <w:r>
            <w:tab/>
          </w:r>
          <w:r>
            <w:fldChar w:fldCharType="begin"/>
          </w:r>
          <w:r>
            <w:instrText xml:space="preserve"> PAGEREF _Toc25299 \h </w:instrText>
          </w:r>
          <w:r>
            <w:fldChar w:fldCharType="separate"/>
          </w:r>
          <w:r>
            <w:t>155</w:t>
          </w:r>
          <w:r>
            <w:fldChar w:fldCharType="end"/>
          </w:r>
          <w:r>
            <w:fldChar w:fldCharType="end"/>
          </w:r>
        </w:p>
        <w:p>
          <w:pPr>
            <w:pStyle w:val="15"/>
            <w:tabs>
              <w:tab w:val="right" w:leader="dot" w:pos="10063"/>
            </w:tabs>
          </w:pPr>
          <w:r>
            <w:fldChar w:fldCharType="begin"/>
          </w:r>
          <w:r>
            <w:instrText xml:space="preserve"> HYPERLINK \l _Toc31108 </w:instrText>
          </w:r>
          <w:r>
            <w:fldChar w:fldCharType="separate"/>
          </w:r>
          <w:r>
            <w:t>FORM</w:t>
          </w:r>
          <w:r>
            <w:rPr>
              <w:spacing w:val="-1"/>
            </w:rPr>
            <w:t xml:space="preserve"> </w:t>
          </w:r>
          <w:r>
            <w:t>No 1:</w:t>
          </w:r>
          <w:r>
            <w:rPr>
              <w:spacing w:val="-1"/>
            </w:rPr>
            <w:t xml:space="preserve"> </w:t>
          </w:r>
          <w:r>
            <w:t>NOTIFICATION</w:t>
          </w:r>
          <w:r>
            <w:rPr>
              <w:spacing w:val="-1"/>
            </w:rPr>
            <w:t xml:space="preserve"> </w:t>
          </w:r>
          <w:r>
            <w:t>OF</w:t>
          </w:r>
          <w:r>
            <w:rPr>
              <w:spacing w:val="-1"/>
            </w:rPr>
            <w:t xml:space="preserve"> </w:t>
          </w:r>
          <w:r>
            <w:t>INTENTION</w:t>
          </w:r>
          <w:r>
            <w:rPr>
              <w:spacing w:val="-1"/>
            </w:rPr>
            <w:t xml:space="preserve"> </w:t>
          </w:r>
          <w:r>
            <w:t>TO</w:t>
          </w:r>
          <w:r>
            <w:rPr>
              <w:spacing w:val="-1"/>
            </w:rPr>
            <w:t xml:space="preserve"> </w:t>
          </w:r>
          <w:r>
            <w:t>AWARD</w:t>
          </w:r>
          <w:r>
            <w:tab/>
          </w:r>
          <w:r>
            <w:fldChar w:fldCharType="begin"/>
          </w:r>
          <w:r>
            <w:instrText xml:space="preserve"> PAGEREF _Toc31108 \h </w:instrText>
          </w:r>
          <w:r>
            <w:fldChar w:fldCharType="separate"/>
          </w:r>
          <w:r>
            <w:t>156</w:t>
          </w:r>
          <w:r>
            <w:fldChar w:fldCharType="end"/>
          </w:r>
          <w:r>
            <w:fldChar w:fldCharType="end"/>
          </w:r>
        </w:p>
        <w:p>
          <w:pPr>
            <w:pStyle w:val="14"/>
            <w:tabs>
              <w:tab w:val="right" w:leader="dot" w:pos="10063"/>
            </w:tabs>
          </w:pPr>
          <w:r>
            <w:fldChar w:fldCharType="begin"/>
          </w:r>
          <w:r>
            <w:instrText xml:space="preserve"> HYPERLINK \l _Toc6026 </w:instrText>
          </w:r>
          <w:r>
            <w:fldChar w:fldCharType="separate"/>
          </w:r>
          <w:r>
            <w:t>FORMAT</w:t>
          </w:r>
          <w:r>
            <w:tab/>
          </w:r>
          <w:r>
            <w:fldChar w:fldCharType="begin"/>
          </w:r>
          <w:r>
            <w:instrText xml:space="preserve"> PAGEREF _Toc6026 \h </w:instrText>
          </w:r>
          <w:r>
            <w:fldChar w:fldCharType="separate"/>
          </w:r>
          <w:r>
            <w:t>156</w:t>
          </w:r>
          <w:r>
            <w:fldChar w:fldCharType="end"/>
          </w:r>
          <w:r>
            <w:fldChar w:fldCharType="end"/>
          </w:r>
        </w:p>
        <w:p>
          <w:pPr>
            <w:pStyle w:val="14"/>
            <w:tabs>
              <w:tab w:val="right" w:leader="dot" w:pos="10063"/>
            </w:tabs>
          </w:pPr>
          <w:r>
            <w:fldChar w:fldCharType="begin"/>
          </w:r>
          <w:r>
            <w:instrText xml:space="preserve"> HYPERLINK \l _Toc21850 </w:instrText>
          </w:r>
          <w:r>
            <w:fldChar w:fldCharType="separate"/>
          </w:r>
          <w:r>
            <w:rPr>
              <w:rFonts w:hint="default" w:ascii="Times New Roman" w:hAnsi="Times New Roman" w:eastAsia="Times New Roman" w:cs="Times New Roman"/>
              <w:w w:val="100"/>
              <w:szCs w:val="22"/>
              <w:lang w:val="en-US" w:eastAsia="en-US" w:bidi="ar-SA"/>
            </w:rPr>
            <w:t xml:space="preserve">a) </w:t>
          </w:r>
          <w:r>
            <w:t>The</w:t>
          </w:r>
          <w:r>
            <w:rPr>
              <w:spacing w:val="-4"/>
            </w:rPr>
            <w:t xml:space="preserve"> </w:t>
          </w:r>
          <w:r>
            <w:t>successful tenderer</w:t>
          </w:r>
          <w:r>
            <w:tab/>
          </w:r>
          <w:r>
            <w:fldChar w:fldCharType="begin"/>
          </w:r>
          <w:r>
            <w:instrText xml:space="preserve"> PAGEREF _Toc21850 \h </w:instrText>
          </w:r>
          <w:r>
            <w:fldChar w:fldCharType="separate"/>
          </w:r>
          <w:r>
            <w:t>156</w:t>
          </w:r>
          <w:r>
            <w:fldChar w:fldCharType="end"/>
          </w:r>
          <w:r>
            <w:fldChar w:fldCharType="end"/>
          </w:r>
        </w:p>
        <w:p>
          <w:pPr>
            <w:pStyle w:val="14"/>
            <w:tabs>
              <w:tab w:val="right" w:leader="dot" w:pos="10063"/>
            </w:tabs>
          </w:pPr>
          <w:r>
            <w:fldChar w:fldCharType="begin"/>
          </w:r>
          <w:r>
            <w:instrText xml:space="preserve"> HYPERLINK \l _Toc22961 </w:instrText>
          </w:r>
          <w:r>
            <w:fldChar w:fldCharType="separate"/>
          </w:r>
          <w:r>
            <w:rPr>
              <w:rFonts w:hint="default" w:ascii="Times New Roman" w:hAnsi="Times New Roman" w:eastAsia="Times New Roman" w:cs="Times New Roman"/>
              <w:w w:val="100"/>
              <w:szCs w:val="22"/>
              <w:lang w:val="en-US" w:eastAsia="en-US" w:bidi="ar-SA"/>
            </w:rPr>
            <w:t xml:space="preserve">b) </w:t>
          </w:r>
          <w:r>
            <w:t>Other</w:t>
          </w:r>
          <w:r>
            <w:rPr>
              <w:spacing w:val="-8"/>
            </w:rPr>
            <w:t xml:space="preserve"> </w:t>
          </w:r>
          <w:r>
            <w:t>Tenderers</w:t>
          </w:r>
          <w:r>
            <w:tab/>
          </w:r>
          <w:r>
            <w:fldChar w:fldCharType="begin"/>
          </w:r>
          <w:r>
            <w:instrText xml:space="preserve"> PAGEREF _Toc22961 \h </w:instrText>
          </w:r>
          <w:r>
            <w:fldChar w:fldCharType="separate"/>
          </w:r>
          <w:r>
            <w:t>156</w:t>
          </w:r>
          <w:r>
            <w:fldChar w:fldCharType="end"/>
          </w:r>
          <w:r>
            <w:fldChar w:fldCharType="end"/>
          </w:r>
        </w:p>
        <w:p>
          <w:pPr>
            <w:pStyle w:val="15"/>
            <w:tabs>
              <w:tab w:val="right" w:pos="2800"/>
              <w:tab w:val="right" w:leader="dot" w:pos="10063"/>
            </w:tabs>
          </w:pPr>
          <w:r>
            <w:fldChar w:fldCharType="begin"/>
          </w:r>
          <w:r>
            <w:instrText xml:space="preserve"> HYPERLINK \l _Toc17157 </w:instrText>
          </w:r>
          <w:r>
            <w:fldChar w:fldCharType="separate"/>
          </w:r>
          <w:r>
            <w:t>Signature:</w:t>
          </w:r>
          <w:r>
            <w:tab/>
          </w:r>
          <w:r>
            <w:t>Name:</w:t>
          </w:r>
          <w:r>
            <w:tab/>
          </w:r>
          <w:r>
            <w:fldChar w:fldCharType="begin"/>
          </w:r>
          <w:r>
            <w:instrText xml:space="preserve"> PAGEREF _Toc17157 \h </w:instrText>
          </w:r>
          <w:r>
            <w:fldChar w:fldCharType="separate"/>
          </w:r>
          <w:r>
            <w:t>157</w:t>
          </w:r>
          <w:r>
            <w:fldChar w:fldCharType="end"/>
          </w:r>
          <w:r>
            <w:fldChar w:fldCharType="end"/>
          </w:r>
        </w:p>
        <w:p>
          <w:pPr>
            <w:pStyle w:val="15"/>
            <w:tabs>
              <w:tab w:val="right" w:leader="dot" w:pos="10063"/>
            </w:tabs>
          </w:pPr>
          <w:r>
            <w:fldChar w:fldCharType="begin"/>
          </w:r>
          <w:r>
            <w:instrText xml:space="preserve"> HYPERLINK \l _Toc21745 </w:instrText>
          </w:r>
          <w:r>
            <w:fldChar w:fldCharType="separate"/>
          </w:r>
          <w:r>
            <w:t>[Option</w:t>
          </w:r>
          <w:r>
            <w:rPr>
              <w:spacing w:val="-2"/>
            </w:rPr>
            <w:t xml:space="preserve"> </w:t>
          </w:r>
          <w:r>
            <w:t>1</w:t>
          </w:r>
          <w:r>
            <w:rPr>
              <w:spacing w:val="-1"/>
            </w:rPr>
            <w:t xml:space="preserve"> </w:t>
          </w:r>
          <w:r>
            <w:t>-</w:t>
          </w:r>
          <w:r>
            <w:rPr>
              <w:spacing w:val="-3"/>
            </w:rPr>
            <w:t xml:space="preserve"> </w:t>
          </w:r>
          <w:r>
            <w:t>Unconditional</w:t>
          </w:r>
          <w:r>
            <w:rPr>
              <w:spacing w:val="-2"/>
            </w:rPr>
            <w:t xml:space="preserve"> </w:t>
          </w:r>
          <w:r>
            <w:t>Demand</w:t>
          </w:r>
          <w:r>
            <w:rPr>
              <w:spacing w:val="-2"/>
            </w:rPr>
            <w:t xml:space="preserve"> </w:t>
          </w:r>
          <w:r>
            <w:t>Bank</w:t>
          </w:r>
          <w:r>
            <w:rPr>
              <w:spacing w:val="-2"/>
            </w:rPr>
            <w:t xml:space="preserve"> </w:t>
          </w:r>
          <w:r>
            <w:t>Guarantee]</w:t>
          </w:r>
          <w:r>
            <w:tab/>
          </w:r>
          <w:r>
            <w:fldChar w:fldCharType="begin"/>
          </w:r>
          <w:r>
            <w:instrText xml:space="preserve"> PAGEREF _Toc21745 \h </w:instrText>
          </w:r>
          <w:r>
            <w:fldChar w:fldCharType="separate"/>
          </w:r>
          <w:r>
            <w:t>165</w:t>
          </w:r>
          <w:r>
            <w:fldChar w:fldCharType="end"/>
          </w:r>
          <w:r>
            <w:fldChar w:fldCharType="end"/>
          </w:r>
        </w:p>
        <w:p>
          <w:pPr>
            <w:pStyle w:val="15"/>
            <w:tabs>
              <w:tab w:val="right" w:leader="dot" w:pos="10063"/>
            </w:tabs>
          </w:pPr>
          <w:r>
            <w:fldChar w:fldCharType="begin"/>
          </w:r>
          <w:r>
            <w:instrText xml:space="preserve"> HYPERLINK \l _Toc25248 </w:instrText>
          </w:r>
          <w:r>
            <w:fldChar w:fldCharType="separate"/>
          </w:r>
          <w:r>
            <w:t>[Option 2–</w:t>
          </w:r>
          <w:r>
            <w:rPr>
              <w:spacing w:val="-2"/>
            </w:rPr>
            <w:t xml:space="preserve"> </w:t>
          </w:r>
          <w:r>
            <w:t>Performance</w:t>
          </w:r>
          <w:r>
            <w:rPr>
              <w:spacing w:val="-2"/>
            </w:rPr>
            <w:t xml:space="preserve"> </w:t>
          </w:r>
          <w:r>
            <w:t>Bond]</w:t>
          </w:r>
          <w:r>
            <w:tab/>
          </w:r>
          <w:r>
            <w:fldChar w:fldCharType="begin"/>
          </w:r>
          <w:r>
            <w:instrText xml:space="preserve"> PAGEREF _Toc25248 \h </w:instrText>
          </w:r>
          <w:r>
            <w:fldChar w:fldCharType="separate"/>
          </w:r>
          <w:r>
            <w:t>166</w:t>
          </w:r>
          <w:r>
            <w:fldChar w:fldCharType="end"/>
          </w:r>
          <w:r>
            <w:fldChar w:fldCharType="end"/>
          </w:r>
        </w:p>
        <w:p>
          <w:pPr>
            <w:pStyle w:val="15"/>
            <w:tabs>
              <w:tab w:val="right" w:leader="dot" w:pos="10063"/>
            </w:tabs>
          </w:pPr>
          <w:r>
            <w:fldChar w:fldCharType="begin"/>
          </w:r>
          <w:r>
            <w:instrText xml:space="preserve"> HYPERLINK \l _Toc10154 </w:instrText>
          </w:r>
          <w:r>
            <w:fldChar w:fldCharType="separate"/>
          </w:r>
          <w:r>
            <w:t>PERFORMANCE</w:t>
          </w:r>
          <w:r>
            <w:rPr>
              <w:spacing w:val="9"/>
            </w:rPr>
            <w:t xml:space="preserve"> </w:t>
          </w:r>
          <w:r>
            <w:t>BOND No.:</w:t>
          </w:r>
          <w:r>
            <w:tab/>
          </w:r>
          <w:r>
            <w:fldChar w:fldCharType="begin"/>
          </w:r>
          <w:r>
            <w:instrText xml:space="preserve"> PAGEREF _Toc10154 \h </w:instrText>
          </w:r>
          <w:r>
            <w:fldChar w:fldCharType="separate"/>
          </w:r>
          <w:r>
            <w:t>166</w:t>
          </w:r>
          <w:r>
            <w:fldChar w:fldCharType="end"/>
          </w:r>
          <w:r>
            <w:fldChar w:fldCharType="end"/>
          </w:r>
        </w:p>
        <w:p>
          <w:pPr>
            <w:pStyle w:val="14"/>
            <w:tabs>
              <w:tab w:val="right" w:leader="dot" w:pos="10063"/>
            </w:tabs>
          </w:pPr>
          <w:r>
            <w:fldChar w:fldCharType="begin"/>
          </w:r>
          <w:r>
            <w:instrText xml:space="preserve"> HYPERLINK \l _Toc9468 </w:instrText>
          </w:r>
          <w:r>
            <w:fldChar w:fldCharType="separate"/>
          </w:r>
          <w:r>
            <w:rPr>
              <w:rFonts w:ascii="Cambria"/>
            </w:rPr>
            <w:t>Section</w:t>
          </w:r>
          <w:r>
            <w:rPr>
              <w:rFonts w:ascii="Cambria"/>
              <w:spacing w:val="-4"/>
            </w:rPr>
            <w:t xml:space="preserve"> </w:t>
          </w:r>
          <w:r>
            <w:rPr>
              <w:rFonts w:ascii="Cambria"/>
            </w:rPr>
            <w:t>IX</w:t>
          </w:r>
          <w:r>
            <w:rPr>
              <w:rFonts w:ascii="Cambria"/>
              <w:spacing w:val="-3"/>
            </w:rPr>
            <w:t xml:space="preserve"> </w:t>
          </w:r>
          <w:r>
            <w:rPr>
              <w:rFonts w:ascii="Cambria"/>
            </w:rPr>
            <w:t>-</w:t>
          </w:r>
          <w:r>
            <w:rPr>
              <w:rFonts w:ascii="Cambria"/>
              <w:spacing w:val="-2"/>
            </w:rPr>
            <w:t xml:space="preserve"> </w:t>
          </w:r>
          <w:r>
            <w:rPr>
              <w:rFonts w:ascii="Cambria"/>
            </w:rPr>
            <w:t>Special</w:t>
          </w:r>
          <w:r>
            <w:rPr>
              <w:rFonts w:ascii="Cambria"/>
              <w:spacing w:val="-3"/>
            </w:rPr>
            <w:t xml:space="preserve"> </w:t>
          </w:r>
          <w:r>
            <w:rPr>
              <w:rFonts w:ascii="Cambria"/>
            </w:rPr>
            <w:t>Conditions</w:t>
          </w:r>
          <w:r>
            <w:rPr>
              <w:rFonts w:ascii="Cambria"/>
              <w:spacing w:val="-4"/>
            </w:rPr>
            <w:t xml:space="preserve"> </w:t>
          </w:r>
          <w:r>
            <w:rPr>
              <w:rFonts w:ascii="Cambria"/>
            </w:rPr>
            <w:t>of</w:t>
          </w:r>
          <w:r>
            <w:rPr>
              <w:rFonts w:ascii="Cambria"/>
              <w:spacing w:val="-2"/>
            </w:rPr>
            <w:t xml:space="preserve"> </w:t>
          </w:r>
          <w:r>
            <w:rPr>
              <w:rFonts w:ascii="Cambria"/>
            </w:rPr>
            <w:t>Contract</w:t>
          </w:r>
          <w:r>
            <w:tab/>
          </w:r>
          <w:r>
            <w:fldChar w:fldCharType="begin"/>
          </w:r>
          <w:r>
            <w:instrText xml:space="preserve"> PAGEREF _Toc9468 \h </w:instrText>
          </w:r>
          <w:r>
            <w:fldChar w:fldCharType="separate"/>
          </w:r>
          <w:r>
            <w:t>169</w:t>
          </w:r>
          <w:r>
            <w:fldChar w:fldCharType="end"/>
          </w:r>
          <w:r>
            <w:fldChar w:fldCharType="end"/>
          </w:r>
        </w:p>
        <w:p>
          <w:pPr>
            <w:pStyle w:val="14"/>
            <w:tabs>
              <w:tab w:val="right" w:leader="dot" w:pos="10063"/>
            </w:tabs>
          </w:pPr>
          <w:r>
            <w:fldChar w:fldCharType="begin"/>
          </w:r>
          <w:r>
            <w:instrText xml:space="preserve"> HYPERLINK \l _Toc17323 </w:instrText>
          </w:r>
          <w:r>
            <w:fldChar w:fldCharType="separate"/>
          </w:r>
          <w:r>
            <w:t>(Amended</w:t>
          </w:r>
          <w:r>
            <w:rPr>
              <w:spacing w:val="-2"/>
            </w:rPr>
            <w:t xml:space="preserve"> </w:t>
          </w:r>
          <w:r>
            <w:t>and</w:t>
          </w:r>
          <w:r>
            <w:rPr>
              <w:spacing w:val="-2"/>
            </w:rPr>
            <w:t xml:space="preserve"> </w:t>
          </w:r>
          <w:r>
            <w:t>issued</w:t>
          </w:r>
          <w:r>
            <w:rPr>
              <w:spacing w:val="-2"/>
            </w:rPr>
            <w:t xml:space="preserve"> </w:t>
          </w:r>
          <w:r>
            <w:t>pursuant</w:t>
          </w:r>
          <w:r>
            <w:rPr>
              <w:spacing w:val="-1"/>
            </w:rPr>
            <w:t xml:space="preserve"> </w:t>
          </w:r>
          <w:r>
            <w:t>to</w:t>
          </w:r>
          <w:r>
            <w:rPr>
              <w:spacing w:val="-2"/>
            </w:rPr>
            <w:t xml:space="preserve"> </w:t>
          </w:r>
          <w:r>
            <w:t>PPRA</w:t>
          </w:r>
          <w:r>
            <w:rPr>
              <w:spacing w:val="3"/>
            </w:rPr>
            <w:t xml:space="preserve"> </w:t>
          </w:r>
          <w:r>
            <w:t>CIRCULAR</w:t>
          </w:r>
          <w:r>
            <w:rPr>
              <w:spacing w:val="-3"/>
            </w:rPr>
            <w:t xml:space="preserve"> </w:t>
          </w:r>
          <w:r>
            <w:t>No.</w:t>
          </w:r>
          <w:r>
            <w:rPr>
              <w:spacing w:val="-1"/>
            </w:rPr>
            <w:t xml:space="preserve"> </w:t>
          </w:r>
          <w:r>
            <w:t>02/2022)</w:t>
          </w:r>
          <w:r>
            <w:tab/>
          </w:r>
          <w:r>
            <w:fldChar w:fldCharType="begin"/>
          </w:r>
          <w:r>
            <w:instrText xml:space="preserve"> PAGEREF _Toc17323 \h </w:instrText>
          </w:r>
          <w:r>
            <w:fldChar w:fldCharType="separate"/>
          </w:r>
          <w:r>
            <w:t>171</w:t>
          </w:r>
          <w:r>
            <w:fldChar w:fldCharType="end"/>
          </w:r>
          <w:r>
            <w:fldChar w:fldCharType="end"/>
          </w:r>
        </w:p>
        <w:p>
          <w:pPr>
            <w:sectPr>
              <w:type w:val="continuous"/>
              <w:pgSz w:w="11930" w:h="16860"/>
              <w:pgMar w:top="1208" w:right="1430" w:bottom="1309" w:left="437" w:header="720" w:footer="720"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r>
            <w:fldChar w:fldCharType="end"/>
          </w:r>
        </w:p>
      </w:sdtContent>
    </w:sdt>
    <w:p>
      <w:pPr>
        <w:pStyle w:val="7"/>
        <w:rPr>
          <w:rFonts w:ascii="Cambria"/>
        </w:rPr>
      </w:pPr>
    </w:p>
    <w:p>
      <w:pPr>
        <w:tabs>
          <w:tab w:val="left" w:pos="1679"/>
        </w:tabs>
        <w:spacing w:before="177"/>
        <w:ind w:left="239"/>
        <w:rPr>
          <w:b/>
        </w:rPr>
      </w:pPr>
      <w:r>
        <w:rPr>
          <w:b/>
        </w:rPr>
        <w:t>SECTION</w:t>
      </w:r>
      <w:r>
        <w:rPr>
          <w:b/>
          <w:spacing w:val="-1"/>
        </w:rPr>
        <w:t xml:space="preserve"> </w:t>
      </w:r>
      <w:r>
        <w:rPr>
          <w:b/>
        </w:rPr>
        <w:t>I:</w:t>
      </w:r>
      <w:r>
        <w:rPr>
          <w:b/>
        </w:rPr>
        <w:tab/>
      </w:r>
      <w:r>
        <w:rPr>
          <w:b/>
        </w:rPr>
        <w:t>INVITATION</w:t>
      </w:r>
      <w:r>
        <w:rPr>
          <w:b/>
          <w:spacing w:val="-4"/>
        </w:rPr>
        <w:t xml:space="preserve"> </w:t>
      </w:r>
      <w:r>
        <w:rPr>
          <w:b/>
        </w:rPr>
        <w:t>TO</w:t>
      </w:r>
      <w:r>
        <w:rPr>
          <w:b/>
          <w:spacing w:val="-5"/>
        </w:rPr>
        <w:t xml:space="preserve"> </w:t>
      </w:r>
      <w:r>
        <w:rPr>
          <w:b/>
        </w:rPr>
        <w:t>TENDER</w:t>
      </w:r>
    </w:p>
    <w:p>
      <w:pPr>
        <w:pStyle w:val="7"/>
        <w:spacing w:before="9"/>
        <w:rPr>
          <w:b/>
          <w:sz w:val="20"/>
        </w:rPr>
      </w:pPr>
    </w:p>
    <w:p>
      <w:pPr>
        <w:spacing w:line="252" w:lineRule="exact"/>
        <w:ind w:left="239"/>
        <w:rPr>
          <w:b/>
        </w:rPr>
      </w:pPr>
      <w:r>
        <w:rPr>
          <w:b/>
        </w:rPr>
        <w:t>Keiyo Marakwet Region</w:t>
      </w:r>
    </w:p>
    <w:p>
      <w:pPr>
        <w:spacing w:line="252" w:lineRule="exact"/>
        <w:ind w:left="239"/>
        <w:rPr>
          <w:b/>
        </w:rPr>
      </w:pPr>
      <w:r>
        <w:rPr>
          <w:b/>
        </w:rPr>
        <w:t>Kenya</w:t>
      </w:r>
      <w:r>
        <w:rPr>
          <w:b/>
          <w:spacing w:val="-2"/>
        </w:rPr>
        <w:t xml:space="preserve"> </w:t>
      </w:r>
      <w:r>
        <w:rPr>
          <w:b/>
        </w:rPr>
        <w:t>Rural Roads</w:t>
      </w:r>
      <w:r>
        <w:rPr>
          <w:b/>
          <w:spacing w:val="-1"/>
        </w:rPr>
        <w:t xml:space="preserve"> </w:t>
      </w:r>
      <w:r>
        <w:rPr>
          <w:b/>
        </w:rPr>
        <w:t>Authority,</w:t>
      </w:r>
    </w:p>
    <w:p>
      <w:pPr>
        <w:spacing w:before="2"/>
        <w:ind w:left="239" w:right="9163"/>
        <w:rPr>
          <w:b/>
        </w:rPr>
      </w:pPr>
      <w:r>
        <w:rPr>
          <w:b/>
        </w:rPr>
        <w:t>P.O. Box 213-30700</w:t>
      </w:r>
    </w:p>
    <w:p>
      <w:pPr>
        <w:spacing w:before="2"/>
        <w:ind w:left="239" w:right="9163"/>
        <w:rPr>
          <w:b/>
        </w:rPr>
      </w:pPr>
      <w:r>
        <w:rPr>
          <w:b/>
        </w:rPr>
        <w:t>ITEN</w:t>
      </w:r>
    </w:p>
    <w:p>
      <w:pPr>
        <w:spacing w:line="249" w:lineRule="exact"/>
        <w:ind w:left="239"/>
        <w:rPr>
          <w:i/>
        </w:rPr>
      </w:pPr>
      <w:r>
        <w:rPr>
          <w:b/>
          <w:color w:val="221F1F"/>
        </w:rPr>
        <w:t>Regional</w:t>
      </w:r>
      <w:r>
        <w:rPr>
          <w:b/>
          <w:color w:val="221F1F"/>
          <w:spacing w:val="-1"/>
        </w:rPr>
        <w:t xml:space="preserve"> </w:t>
      </w:r>
      <w:r>
        <w:rPr>
          <w:b/>
          <w:color w:val="221F1F"/>
        </w:rPr>
        <w:t>Email</w:t>
      </w:r>
      <w:r>
        <w:rPr>
          <w:b/>
          <w:color w:val="221F1F"/>
          <w:spacing w:val="-2"/>
        </w:rPr>
        <w:t xml:space="preserve"> </w:t>
      </w:r>
      <w:r>
        <w:rPr>
          <w:b/>
          <w:color w:val="221F1F"/>
        </w:rPr>
        <w:t>address:</w:t>
      </w:r>
      <w:r>
        <w:rPr>
          <w:b/>
          <w:color w:val="221F1F"/>
          <w:spacing w:val="-4"/>
        </w:rPr>
        <w:t xml:space="preserve"> </w:t>
      </w:r>
      <w:r>
        <w:fldChar w:fldCharType="begin"/>
      </w:r>
      <w:r>
        <w:instrText xml:space="preserve"> HYPERLINK "mailto:keiyomarakwet@kerra.go.ke" </w:instrText>
      </w:r>
      <w:r>
        <w:fldChar w:fldCharType="separate"/>
      </w:r>
      <w:r>
        <w:rPr>
          <w:rStyle w:val="10"/>
          <w:i/>
          <w:u w:color="0000FF"/>
        </w:rPr>
        <w:t>keiyomarakwet@kerra.go.ke</w:t>
      </w:r>
      <w:r>
        <w:rPr>
          <w:rStyle w:val="10"/>
          <w:i/>
          <w:u w:color="0000FF"/>
        </w:rPr>
        <w:fldChar w:fldCharType="end"/>
      </w:r>
    </w:p>
    <w:p>
      <w:pPr>
        <w:pStyle w:val="7"/>
        <w:spacing w:before="10"/>
        <w:rPr>
          <w:i/>
          <w:sz w:val="29"/>
        </w:rPr>
      </w:pPr>
    </w:p>
    <w:p>
      <w:pPr>
        <w:ind w:left="220" w:leftChars="100" w:firstLine="0" w:firstLineChars="0"/>
        <w:jc w:val="left"/>
        <w:rPr>
          <w:b/>
          <w:bCs/>
          <w:sz w:val="22"/>
          <w:szCs w:val="22"/>
        </w:rPr>
      </w:pPr>
      <w:r>
        <w:rPr>
          <w:b/>
          <w:sz w:val="22"/>
          <w:szCs w:val="22"/>
        </w:rPr>
        <w:t>TENDER</w:t>
      </w:r>
      <w:r>
        <w:rPr>
          <w:b/>
          <w:spacing w:val="42"/>
          <w:sz w:val="22"/>
          <w:szCs w:val="22"/>
        </w:rPr>
        <w:t xml:space="preserve"> </w:t>
      </w:r>
      <w:r>
        <w:rPr>
          <w:b/>
          <w:sz w:val="22"/>
          <w:szCs w:val="22"/>
        </w:rPr>
        <w:t>No. KeRRA/008/KEMA/</w:t>
      </w:r>
      <w:r>
        <w:rPr>
          <w:rFonts w:hint="default"/>
          <w:b/>
          <w:sz w:val="22"/>
          <w:szCs w:val="22"/>
          <w:lang w:val="en-GB"/>
        </w:rPr>
        <w:t>KS</w:t>
      </w:r>
      <w:r>
        <w:rPr>
          <w:b/>
          <w:sz w:val="22"/>
          <w:szCs w:val="22"/>
        </w:rPr>
        <w:t>/039/</w:t>
      </w:r>
      <w:r>
        <w:rPr>
          <w:rFonts w:hint="default"/>
          <w:b/>
          <w:sz w:val="22"/>
          <w:szCs w:val="22"/>
          <w:lang w:val="en-GB"/>
        </w:rPr>
        <w:t>GOK</w:t>
      </w:r>
      <w:r>
        <w:rPr>
          <w:b/>
          <w:sz w:val="22"/>
          <w:szCs w:val="22"/>
        </w:rPr>
        <w:t>-22/23-</w:t>
      </w:r>
      <w:r>
        <w:rPr>
          <w:rFonts w:hint="default"/>
          <w:b/>
          <w:sz w:val="22"/>
          <w:szCs w:val="22"/>
          <w:lang w:val="en-GB"/>
        </w:rPr>
        <w:t>1</w:t>
      </w:r>
      <w:r>
        <w:rPr>
          <w:rFonts w:hint="default"/>
          <w:b/>
          <w:sz w:val="22"/>
          <w:szCs w:val="22"/>
          <w:lang w:val="en-US"/>
        </w:rPr>
        <w:t>10</w:t>
      </w:r>
      <w:r>
        <w:rPr>
          <w:b/>
          <w:sz w:val="22"/>
          <w:szCs w:val="22"/>
        </w:rPr>
        <w:t>–FOR</w:t>
      </w:r>
      <w:r>
        <w:rPr>
          <w:b/>
          <w:spacing w:val="44"/>
          <w:sz w:val="22"/>
          <w:szCs w:val="22"/>
        </w:rPr>
        <w:t xml:space="preserve"> </w:t>
      </w:r>
      <w:r>
        <w:rPr>
          <w:b/>
          <w:sz w:val="22"/>
          <w:szCs w:val="22"/>
        </w:rPr>
        <w:t>SPOT</w:t>
      </w:r>
      <w:r>
        <w:rPr>
          <w:b/>
          <w:spacing w:val="43"/>
          <w:sz w:val="22"/>
          <w:szCs w:val="22"/>
        </w:rPr>
        <w:t xml:space="preserve"> </w:t>
      </w:r>
      <w:r>
        <w:rPr>
          <w:b/>
          <w:sz w:val="22"/>
          <w:szCs w:val="22"/>
        </w:rPr>
        <w:t>IMPROVEMENT</w:t>
      </w:r>
      <w:r>
        <w:rPr>
          <w:b/>
          <w:spacing w:val="46"/>
          <w:sz w:val="22"/>
          <w:szCs w:val="22"/>
        </w:rPr>
        <w:t xml:space="preserve"> </w:t>
      </w:r>
      <w:r>
        <w:rPr>
          <w:b/>
          <w:sz w:val="22"/>
          <w:szCs w:val="22"/>
        </w:rPr>
        <w:t>OF</w:t>
      </w:r>
      <w:r>
        <w:rPr>
          <w:rFonts w:hint="default"/>
          <w:b/>
          <w:sz w:val="22"/>
          <w:szCs w:val="22"/>
          <w:lang w:val="en-GB"/>
        </w:rPr>
        <w:t xml:space="preserve"> </w:t>
      </w:r>
      <w:r>
        <w:rPr>
          <w:rFonts w:hint="default" w:ascii="Times New Roman" w:hAnsi="Times New Roman" w:eastAsia="SimSun" w:cs="Times New Roman"/>
          <w:b/>
          <w:bCs/>
          <w:i w:val="0"/>
          <w:iCs w:val="0"/>
          <w:color w:val="000000"/>
          <w:kern w:val="0"/>
          <w:sz w:val="22"/>
          <w:szCs w:val="22"/>
          <w:u w:val="none"/>
          <w:lang w:val="en-US" w:eastAsia="zh-CN" w:bidi="ar"/>
        </w:rPr>
        <w:t>MUSKUT-ENDO</w:t>
      </w:r>
      <w:r>
        <w:rPr>
          <w:rFonts w:hint="default" w:eastAsia="SimSun" w:cs="Times New Roman"/>
          <w:b/>
          <w:bCs/>
          <w:i w:val="0"/>
          <w:iCs w:val="0"/>
          <w:color w:val="000000"/>
          <w:kern w:val="0"/>
          <w:sz w:val="22"/>
          <w:szCs w:val="22"/>
          <w:u w:val="none"/>
          <w:lang w:val="en-US" w:eastAsia="zh-CN" w:bidi="ar"/>
        </w:rPr>
        <w:t xml:space="preserve"> </w:t>
      </w:r>
      <w:r>
        <w:rPr>
          <w:b/>
          <w:bCs/>
          <w:sz w:val="22"/>
          <w:szCs w:val="22"/>
        </w:rPr>
        <w:t>ROAD</w:t>
      </w:r>
    </w:p>
    <w:p>
      <w:pPr>
        <w:jc w:val="left"/>
        <w:rPr>
          <w:rFonts w:hint="default"/>
          <w:b/>
          <w:lang w:val="en-GB"/>
        </w:rPr>
      </w:pPr>
      <w:r>
        <w:t>The</w:t>
      </w:r>
      <w:r>
        <w:rPr>
          <w:spacing w:val="16"/>
        </w:rPr>
        <w:t xml:space="preserve"> </w:t>
      </w:r>
      <w:r>
        <w:t>Authority</w:t>
      </w:r>
      <w:r>
        <w:rPr>
          <w:spacing w:val="17"/>
        </w:rPr>
        <w:t xml:space="preserve"> </w:t>
      </w:r>
      <w:r>
        <w:t>invites</w:t>
      </w:r>
      <w:r>
        <w:rPr>
          <w:spacing w:val="19"/>
        </w:rPr>
        <w:t xml:space="preserve"> </w:t>
      </w:r>
      <w:r>
        <w:t>bids</w:t>
      </w:r>
      <w:r>
        <w:rPr>
          <w:spacing w:val="13"/>
        </w:rPr>
        <w:t xml:space="preserve"> </w:t>
      </w:r>
      <w:r>
        <w:t>from</w:t>
      </w:r>
      <w:r>
        <w:rPr>
          <w:spacing w:val="14"/>
        </w:rPr>
        <w:t xml:space="preserve"> </w:t>
      </w:r>
      <w:r>
        <w:t>eligible</w:t>
      </w:r>
      <w:r>
        <w:rPr>
          <w:spacing w:val="23"/>
        </w:rPr>
        <w:t xml:space="preserve"> </w:t>
      </w:r>
      <w:r>
        <w:t>bidders</w:t>
      </w:r>
      <w:r>
        <w:rPr>
          <w:spacing w:val="16"/>
        </w:rPr>
        <w:t xml:space="preserve"> </w:t>
      </w:r>
      <w:r>
        <w:t>for</w:t>
      </w:r>
      <w:r>
        <w:rPr>
          <w:spacing w:val="20"/>
        </w:rPr>
        <w:t xml:space="preserve"> </w:t>
      </w:r>
      <w:r>
        <w:t>the</w:t>
      </w:r>
      <w:r>
        <w:rPr>
          <w:spacing w:val="19"/>
        </w:rPr>
        <w:t xml:space="preserve"> </w:t>
      </w:r>
      <w:r>
        <w:t>spot</w:t>
      </w:r>
      <w:r>
        <w:rPr>
          <w:spacing w:val="19"/>
        </w:rPr>
        <w:t xml:space="preserve"> </w:t>
      </w:r>
      <w:r>
        <w:t>improvement</w:t>
      </w:r>
      <w:r>
        <w:rPr>
          <w:spacing w:val="24"/>
        </w:rPr>
        <w:t xml:space="preserve"> </w:t>
      </w:r>
      <w:r>
        <w:t>of</w:t>
      </w:r>
      <w:r>
        <w:rPr>
          <w:spacing w:val="19"/>
        </w:rPr>
        <w:t xml:space="preserve"> </w:t>
      </w:r>
      <w:r>
        <w:rPr>
          <w:rFonts w:hint="default" w:ascii="Times New Roman" w:hAnsi="Times New Roman" w:eastAsia="SimSun" w:cs="Times New Roman"/>
          <w:b/>
          <w:bCs/>
          <w:i w:val="0"/>
          <w:iCs w:val="0"/>
          <w:color w:val="000000"/>
          <w:kern w:val="0"/>
          <w:sz w:val="22"/>
          <w:szCs w:val="22"/>
          <w:u w:val="none"/>
          <w:lang w:val="en-US" w:eastAsia="zh-CN" w:bidi="ar"/>
        </w:rPr>
        <w:t>MUSKUT-ENDO</w:t>
      </w:r>
      <w:r>
        <w:rPr>
          <w:rFonts w:hint="default" w:eastAsia="SimSun" w:cs="Times New Roman"/>
          <w:b/>
          <w:bCs/>
          <w:i w:val="0"/>
          <w:iCs w:val="0"/>
          <w:color w:val="000000"/>
          <w:kern w:val="0"/>
          <w:sz w:val="22"/>
          <w:szCs w:val="22"/>
          <w:u w:val="none"/>
          <w:lang w:val="en-US" w:eastAsia="zh-CN" w:bidi="ar"/>
        </w:rPr>
        <w:t xml:space="preserve"> </w:t>
      </w:r>
      <w:r>
        <w:rPr>
          <w:rFonts w:hint="default" w:eastAsia="SimSun"/>
          <w:b/>
          <w:bCs/>
          <w:i w:val="0"/>
          <w:iCs w:val="0"/>
          <w:color w:val="000000"/>
          <w:kern w:val="0"/>
          <w:sz w:val="22"/>
          <w:szCs w:val="22"/>
          <w:u w:val="none"/>
          <w:lang w:val="en-GB" w:eastAsia="zh-CN"/>
        </w:rPr>
        <w:t xml:space="preserve">  </w:t>
      </w:r>
      <w:r>
        <w:rPr>
          <w:rFonts w:hint="default"/>
          <w:b/>
          <w:bCs/>
          <w:lang w:val="en-GB"/>
        </w:rPr>
        <w:t>ROAD</w:t>
      </w:r>
      <w:r>
        <w:rPr>
          <w:b/>
        </w:rPr>
        <w:t xml:space="preserve"> </w:t>
      </w:r>
      <w:r>
        <w:t>to</w:t>
      </w:r>
      <w:r>
        <w:rPr>
          <w:spacing w:val="1"/>
        </w:rPr>
        <w:t xml:space="preserve"> </w:t>
      </w:r>
      <w:r>
        <w:t xml:space="preserve">be funded by the </w:t>
      </w:r>
      <w:r>
        <w:rPr>
          <w:rFonts w:hint="default"/>
          <w:b/>
          <w:lang w:val="en-GB"/>
        </w:rPr>
        <w:t>GOK</w:t>
      </w:r>
      <w:r>
        <w:rPr>
          <w:b/>
        </w:rPr>
        <w:t xml:space="preserve"> </w:t>
      </w:r>
      <w:r>
        <w:t xml:space="preserve">in the financial year </w:t>
      </w:r>
      <w:r>
        <w:rPr>
          <w:b/>
        </w:rPr>
        <w:t xml:space="preserve">2022/2023 </w:t>
      </w:r>
      <w:r>
        <w:t>(</w:t>
      </w:r>
      <w:r>
        <w:rPr>
          <w:rFonts w:hint="default"/>
          <w:b/>
          <w:lang w:val="en-GB"/>
        </w:rPr>
        <w:t>KEIYO SOUTH CONSTITUENCY)</w:t>
      </w:r>
    </w:p>
    <w:p>
      <w:pPr>
        <w:pStyle w:val="17"/>
        <w:numPr>
          <w:ilvl w:val="1"/>
          <w:numId w:val="1"/>
        </w:numPr>
        <w:tabs>
          <w:tab w:val="left" w:pos="1091"/>
          <w:tab w:val="left" w:pos="1092"/>
        </w:tabs>
        <w:spacing w:before="155"/>
        <w:ind w:left="1091" w:hanging="426"/>
      </w:pPr>
      <w:r>
        <w:rPr>
          <w:spacing w:val="-1"/>
        </w:rPr>
        <w:t>The tender</w:t>
      </w:r>
      <w:r>
        <w:rPr>
          <w:spacing w:val="-22"/>
        </w:rPr>
        <w:t xml:space="preserve"> </w:t>
      </w:r>
      <w:r>
        <w:t>is</w:t>
      </w:r>
      <w:r>
        <w:rPr>
          <w:spacing w:val="-26"/>
        </w:rPr>
        <w:t xml:space="preserve"> </w:t>
      </w:r>
      <w:r>
        <w:t>reserved-</w:t>
      </w:r>
      <w:r>
        <w:rPr>
          <w:rFonts w:hint="default"/>
          <w:b/>
          <w:lang w:val="en-US"/>
        </w:rPr>
        <w:t>YOUTH</w:t>
      </w:r>
      <w:r>
        <w:rPr>
          <w:rFonts w:hint="default"/>
          <w:b/>
          <w:lang w:val="en-GB"/>
        </w:rPr>
        <w:t xml:space="preserve"> </w:t>
      </w:r>
      <w:r>
        <w:t>the bidder must have been</w:t>
      </w:r>
      <w:r>
        <w:rPr>
          <w:rFonts w:hint="default"/>
          <w:lang w:val="en-GB"/>
        </w:rPr>
        <w:t xml:space="preserve"> </w:t>
      </w:r>
      <w:r>
        <w:rPr>
          <w:rFonts w:hint="default"/>
          <w:lang w:val="en-US"/>
        </w:rPr>
        <w:t>Registered by National Treasury</w:t>
      </w:r>
      <w:r>
        <w:rPr>
          <w:rFonts w:hint="default"/>
          <w:lang w:val="en-GB"/>
        </w:rPr>
        <w:t>, under</w:t>
      </w:r>
      <w:r>
        <w:rPr>
          <w:rFonts w:hint="default"/>
          <w:lang w:val="en-US"/>
        </w:rPr>
        <w:t xml:space="preserve"> </w:t>
      </w:r>
      <w:r>
        <w:rPr>
          <w:rFonts w:hint="default"/>
          <w:b/>
          <w:bCs/>
          <w:lang w:val="en-US"/>
        </w:rPr>
        <w:t>YOUTH</w:t>
      </w:r>
      <w:r>
        <w:rPr>
          <w:rFonts w:hint="default"/>
          <w:lang w:val="en-US"/>
        </w:rPr>
        <w:t xml:space="preserve"> </w:t>
      </w:r>
      <w:r>
        <w:rPr>
          <w:rFonts w:hint="default"/>
          <w:lang w:val="en-GB"/>
        </w:rPr>
        <w:t xml:space="preserve"> </w:t>
      </w:r>
      <w:r>
        <w:t>category</w:t>
      </w:r>
      <w:r>
        <w:rPr>
          <w:b/>
          <w:bCs/>
        </w:rPr>
        <w:t>.</w:t>
      </w:r>
    </w:p>
    <w:p>
      <w:pPr>
        <w:pStyle w:val="17"/>
        <w:numPr>
          <w:ilvl w:val="1"/>
          <w:numId w:val="1"/>
        </w:numPr>
        <w:tabs>
          <w:tab w:val="left" w:pos="1092"/>
        </w:tabs>
        <w:spacing w:before="155"/>
        <w:ind w:left="1091" w:right="417" w:hanging="426"/>
        <w:jc w:val="both"/>
      </w:pPr>
      <w:r>
        <w:rPr>
          <w:color w:val="221F1F"/>
        </w:rPr>
        <w:t>Bidders</w:t>
      </w:r>
      <w:r>
        <w:rPr>
          <w:color w:val="221F1F"/>
          <w:spacing w:val="-11"/>
        </w:rPr>
        <w:t xml:space="preserve"> </w:t>
      </w:r>
      <w:r>
        <w:rPr>
          <w:color w:val="221F1F"/>
        </w:rPr>
        <w:t>can</w:t>
      </w:r>
      <w:r>
        <w:rPr>
          <w:color w:val="221F1F"/>
          <w:spacing w:val="-12"/>
        </w:rPr>
        <w:t xml:space="preserve"> </w:t>
      </w:r>
      <w:r>
        <w:rPr>
          <w:color w:val="221F1F"/>
        </w:rPr>
        <w:t>participate</w:t>
      </w:r>
      <w:r>
        <w:rPr>
          <w:color w:val="221F1F"/>
          <w:spacing w:val="-13"/>
        </w:rPr>
        <w:t xml:space="preserve"> </w:t>
      </w:r>
      <w:r>
        <w:rPr>
          <w:color w:val="221F1F"/>
        </w:rPr>
        <w:t>in</w:t>
      </w:r>
      <w:r>
        <w:rPr>
          <w:color w:val="221F1F"/>
          <w:spacing w:val="-11"/>
        </w:rPr>
        <w:t xml:space="preserve"> </w:t>
      </w:r>
      <w:r>
        <w:rPr>
          <w:color w:val="221F1F"/>
        </w:rPr>
        <w:t>several</w:t>
      </w:r>
      <w:r>
        <w:rPr>
          <w:color w:val="221F1F"/>
          <w:spacing w:val="-11"/>
        </w:rPr>
        <w:t xml:space="preserve"> </w:t>
      </w:r>
      <w:r>
        <w:rPr>
          <w:color w:val="221F1F"/>
        </w:rPr>
        <w:t>tenders,</w:t>
      </w:r>
      <w:r>
        <w:rPr>
          <w:color w:val="221F1F"/>
          <w:spacing w:val="-13"/>
        </w:rPr>
        <w:t xml:space="preserve"> </w:t>
      </w:r>
      <w:r>
        <w:rPr>
          <w:color w:val="221F1F"/>
        </w:rPr>
        <w:t>however,</w:t>
      </w:r>
      <w:r>
        <w:rPr>
          <w:color w:val="221F1F"/>
          <w:spacing w:val="-12"/>
        </w:rPr>
        <w:t xml:space="preserve"> </w:t>
      </w:r>
      <w:r>
        <w:rPr>
          <w:color w:val="221F1F"/>
        </w:rPr>
        <w:t>a</w:t>
      </w:r>
      <w:r>
        <w:rPr>
          <w:color w:val="221F1F"/>
          <w:spacing w:val="-13"/>
        </w:rPr>
        <w:t xml:space="preserve"> </w:t>
      </w:r>
      <w:r>
        <w:rPr>
          <w:color w:val="221F1F"/>
        </w:rPr>
        <w:t>bidder</w:t>
      </w:r>
      <w:r>
        <w:rPr>
          <w:color w:val="221F1F"/>
          <w:spacing w:val="-13"/>
        </w:rPr>
        <w:t xml:space="preserve"> </w:t>
      </w:r>
      <w:r>
        <w:rPr>
          <w:color w:val="221F1F"/>
        </w:rPr>
        <w:t>shall</w:t>
      </w:r>
      <w:r>
        <w:rPr>
          <w:color w:val="221F1F"/>
          <w:spacing w:val="-10"/>
        </w:rPr>
        <w:t xml:space="preserve"> </w:t>
      </w:r>
      <w:r>
        <w:rPr>
          <w:color w:val="221F1F"/>
        </w:rPr>
        <w:t>not</w:t>
      </w:r>
      <w:r>
        <w:rPr>
          <w:color w:val="221F1F"/>
          <w:spacing w:val="-11"/>
        </w:rPr>
        <w:t xml:space="preserve"> </w:t>
      </w:r>
      <w:r>
        <w:rPr>
          <w:color w:val="221F1F"/>
        </w:rPr>
        <w:t>participate</w:t>
      </w:r>
      <w:r>
        <w:rPr>
          <w:color w:val="221F1F"/>
          <w:spacing w:val="-11"/>
        </w:rPr>
        <w:t xml:space="preserve"> </w:t>
      </w:r>
      <w:r>
        <w:rPr>
          <w:color w:val="221F1F"/>
        </w:rPr>
        <w:t>in</w:t>
      </w:r>
      <w:r>
        <w:rPr>
          <w:color w:val="221F1F"/>
          <w:spacing w:val="-14"/>
        </w:rPr>
        <w:t xml:space="preserve"> </w:t>
      </w:r>
      <w:r>
        <w:rPr>
          <w:color w:val="221F1F"/>
        </w:rPr>
        <w:t>the</w:t>
      </w:r>
      <w:r>
        <w:rPr>
          <w:color w:val="221F1F"/>
          <w:spacing w:val="-11"/>
        </w:rPr>
        <w:t xml:space="preserve"> </w:t>
      </w:r>
      <w:r>
        <w:rPr>
          <w:color w:val="221F1F"/>
        </w:rPr>
        <w:t>same</w:t>
      </w:r>
      <w:bookmarkStart w:id="299" w:name="_GoBack"/>
      <w:r>
        <w:rPr>
          <w:color w:val="221F1F"/>
          <w:spacing w:val="-11"/>
        </w:rPr>
        <w:t xml:space="preserve"> </w:t>
      </w:r>
      <w:r>
        <w:t>te</w:t>
      </w:r>
      <w:bookmarkEnd w:id="299"/>
      <w:r>
        <w:t>nder</w:t>
      </w:r>
      <w:r>
        <w:rPr>
          <w:spacing w:val="-13"/>
        </w:rPr>
        <w:t xml:space="preserve"> </w:t>
      </w:r>
      <w:r>
        <w:t>individually</w:t>
      </w:r>
      <w:r>
        <w:rPr>
          <w:spacing w:val="-53"/>
        </w:rPr>
        <w:t xml:space="preserve"> </w:t>
      </w:r>
      <w:r>
        <w:t>and also</w:t>
      </w:r>
      <w:r>
        <w:rPr>
          <w:spacing w:val="-1"/>
        </w:rPr>
        <w:t xml:space="preserve"> </w:t>
      </w:r>
      <w:r>
        <w:t>as a</w:t>
      </w:r>
      <w:r>
        <w:rPr>
          <w:spacing w:val="-2"/>
        </w:rPr>
        <w:t xml:space="preserve"> </w:t>
      </w:r>
      <w:r>
        <w:t>Joint</w:t>
      </w:r>
      <w:r>
        <w:rPr>
          <w:spacing w:val="-2"/>
        </w:rPr>
        <w:t xml:space="preserve"> </w:t>
      </w:r>
      <w:r>
        <w:t>Venture.</w:t>
      </w:r>
    </w:p>
    <w:p>
      <w:pPr>
        <w:pStyle w:val="17"/>
        <w:numPr>
          <w:ilvl w:val="1"/>
          <w:numId w:val="1"/>
        </w:numPr>
        <w:tabs>
          <w:tab w:val="left" w:pos="1092"/>
        </w:tabs>
        <w:spacing w:before="157"/>
        <w:ind w:left="1091" w:right="415" w:hanging="426"/>
        <w:jc w:val="both"/>
      </w:pPr>
      <w:r>
        <w:rPr>
          <w:color w:val="221F1F"/>
        </w:rPr>
        <w:t>Qualiﬁed</w:t>
      </w:r>
      <w:r>
        <w:rPr>
          <w:color w:val="221F1F"/>
          <w:spacing w:val="-10"/>
        </w:rPr>
        <w:t xml:space="preserve"> </w:t>
      </w:r>
      <w:r>
        <w:rPr>
          <w:color w:val="221F1F"/>
        </w:rPr>
        <w:t>and</w:t>
      </w:r>
      <w:r>
        <w:rPr>
          <w:color w:val="221F1F"/>
          <w:spacing w:val="-9"/>
        </w:rPr>
        <w:t xml:space="preserve"> </w:t>
      </w:r>
      <w:r>
        <w:rPr>
          <w:color w:val="221F1F"/>
        </w:rPr>
        <w:t>interested</w:t>
      </w:r>
      <w:r>
        <w:rPr>
          <w:color w:val="221F1F"/>
          <w:spacing w:val="-11"/>
        </w:rPr>
        <w:t xml:space="preserve"> </w:t>
      </w:r>
      <w:r>
        <w:rPr>
          <w:color w:val="221F1F"/>
        </w:rPr>
        <w:t>tenderers</w:t>
      </w:r>
      <w:r>
        <w:rPr>
          <w:color w:val="221F1F"/>
          <w:spacing w:val="-10"/>
        </w:rPr>
        <w:t xml:space="preserve"> </w:t>
      </w:r>
      <w:r>
        <w:rPr>
          <w:color w:val="221F1F"/>
        </w:rPr>
        <w:t>may</w:t>
      </w:r>
      <w:r>
        <w:rPr>
          <w:color w:val="221F1F"/>
          <w:spacing w:val="-12"/>
        </w:rPr>
        <w:t xml:space="preserve"> </w:t>
      </w:r>
      <w:r>
        <w:rPr>
          <w:color w:val="221F1F"/>
        </w:rPr>
        <w:t>obtain</w:t>
      </w:r>
      <w:r>
        <w:rPr>
          <w:color w:val="221F1F"/>
          <w:spacing w:val="-10"/>
        </w:rPr>
        <w:t xml:space="preserve"> </w:t>
      </w:r>
      <w:r>
        <w:rPr>
          <w:color w:val="221F1F"/>
        </w:rPr>
        <w:t>further</w:t>
      </w:r>
      <w:r>
        <w:rPr>
          <w:color w:val="221F1F"/>
          <w:spacing w:val="-9"/>
        </w:rPr>
        <w:t xml:space="preserve"> </w:t>
      </w:r>
      <w:r>
        <w:rPr>
          <w:color w:val="221F1F"/>
        </w:rPr>
        <w:t>information</w:t>
      </w:r>
      <w:r>
        <w:rPr>
          <w:color w:val="221F1F"/>
          <w:spacing w:val="-11"/>
        </w:rPr>
        <w:t xml:space="preserve"> </w:t>
      </w:r>
      <w:r>
        <w:rPr>
          <w:color w:val="221F1F"/>
        </w:rPr>
        <w:t>and</w:t>
      </w:r>
      <w:r>
        <w:rPr>
          <w:color w:val="221F1F"/>
          <w:spacing w:val="-10"/>
        </w:rPr>
        <w:t xml:space="preserve"> </w:t>
      </w:r>
      <w:r>
        <w:rPr>
          <w:color w:val="221F1F"/>
        </w:rPr>
        <w:t>inspect</w:t>
      </w:r>
      <w:r>
        <w:rPr>
          <w:color w:val="221F1F"/>
          <w:spacing w:val="-9"/>
        </w:rPr>
        <w:t xml:space="preserve"> </w:t>
      </w:r>
      <w:r>
        <w:rPr>
          <w:color w:val="221F1F"/>
        </w:rPr>
        <w:t>the</w:t>
      </w:r>
      <w:r>
        <w:rPr>
          <w:color w:val="221F1F"/>
          <w:spacing w:val="-4"/>
        </w:rPr>
        <w:t xml:space="preserve"> </w:t>
      </w:r>
      <w:r>
        <w:rPr>
          <w:color w:val="221F1F"/>
        </w:rPr>
        <w:t>Tender</w:t>
      </w:r>
      <w:r>
        <w:rPr>
          <w:color w:val="221F1F"/>
          <w:spacing w:val="-11"/>
        </w:rPr>
        <w:t xml:space="preserve"> </w:t>
      </w:r>
      <w:r>
        <w:t>Documents</w:t>
      </w:r>
      <w:r>
        <w:rPr>
          <w:spacing w:val="-8"/>
        </w:rPr>
        <w:t xml:space="preserve"> </w:t>
      </w:r>
      <w:r>
        <w:t>at</w:t>
      </w:r>
      <w:r>
        <w:rPr>
          <w:spacing w:val="-11"/>
        </w:rPr>
        <w:t xml:space="preserve"> </w:t>
      </w:r>
      <w:r>
        <w:t>KeRRA</w:t>
      </w:r>
      <w:r>
        <w:rPr>
          <w:spacing w:val="-53"/>
        </w:rPr>
        <w:t xml:space="preserve"> </w:t>
      </w:r>
      <w:r>
        <w:rPr>
          <w:spacing w:val="-2"/>
        </w:rPr>
        <w:t>Regional</w:t>
      </w:r>
      <w:r>
        <w:rPr>
          <w:spacing w:val="1"/>
        </w:rPr>
        <w:t xml:space="preserve"> </w:t>
      </w:r>
      <w:r>
        <w:rPr>
          <w:spacing w:val="-2"/>
        </w:rPr>
        <w:t>Offices during</w:t>
      </w:r>
      <w:r>
        <w:rPr>
          <w:spacing w:val="-3"/>
        </w:rPr>
        <w:t xml:space="preserve"> </w:t>
      </w:r>
      <w:r>
        <w:rPr>
          <w:spacing w:val="-2"/>
        </w:rPr>
        <w:t>ofﬁce</w:t>
      </w:r>
      <w:r>
        <w:rPr>
          <w:spacing w:val="-23"/>
        </w:rPr>
        <w:t xml:space="preserve"> </w:t>
      </w:r>
      <w:r>
        <w:rPr>
          <w:spacing w:val="-1"/>
        </w:rPr>
        <w:t>hours</w:t>
      </w:r>
      <w:r>
        <w:rPr>
          <w:spacing w:val="-24"/>
        </w:rPr>
        <w:t xml:space="preserve"> </w:t>
      </w:r>
      <w:r>
        <w:rPr>
          <w:spacing w:val="-1"/>
        </w:rPr>
        <w:t>[</w:t>
      </w:r>
      <w:r>
        <w:rPr>
          <w:i/>
          <w:spacing w:val="-1"/>
        </w:rPr>
        <w:t>0900to</w:t>
      </w:r>
      <w:r>
        <w:rPr>
          <w:i/>
          <w:spacing w:val="-24"/>
        </w:rPr>
        <w:t xml:space="preserve"> </w:t>
      </w:r>
      <w:r>
        <w:rPr>
          <w:i/>
          <w:spacing w:val="-1"/>
        </w:rPr>
        <w:t>1500</w:t>
      </w:r>
      <w:r>
        <w:rPr>
          <w:i/>
          <w:spacing w:val="-21"/>
        </w:rPr>
        <w:t xml:space="preserve"> </w:t>
      </w:r>
      <w:r>
        <w:rPr>
          <w:i/>
          <w:spacing w:val="-1"/>
        </w:rPr>
        <w:t>hours]</w:t>
      </w:r>
      <w:r>
        <w:rPr>
          <w:i/>
          <w:spacing w:val="-17"/>
        </w:rPr>
        <w:t xml:space="preserve"> </w:t>
      </w:r>
      <w:r>
        <w:rPr>
          <w:spacing w:val="-1"/>
        </w:rPr>
        <w:t>at</w:t>
      </w:r>
      <w:r>
        <w:rPr>
          <w:spacing w:val="-23"/>
        </w:rPr>
        <w:t xml:space="preserve"> </w:t>
      </w:r>
      <w:r>
        <w:rPr>
          <w:spacing w:val="-1"/>
        </w:rPr>
        <w:t>the</w:t>
      </w:r>
      <w:r>
        <w:rPr>
          <w:spacing w:val="-24"/>
        </w:rPr>
        <w:t xml:space="preserve"> </w:t>
      </w:r>
      <w:r>
        <w:rPr>
          <w:spacing w:val="-1"/>
        </w:rPr>
        <w:t>address</w:t>
      </w:r>
      <w:r>
        <w:rPr>
          <w:spacing w:val="-23"/>
        </w:rPr>
        <w:t xml:space="preserve"> </w:t>
      </w:r>
      <w:r>
        <w:rPr>
          <w:spacing w:val="-1"/>
        </w:rPr>
        <w:t>given</w:t>
      </w:r>
      <w:r>
        <w:rPr>
          <w:spacing w:val="-23"/>
        </w:rPr>
        <w:t xml:space="preserve"> </w:t>
      </w:r>
      <w:r>
        <w:rPr>
          <w:spacing w:val="-1"/>
        </w:rPr>
        <w:t>below.</w:t>
      </w:r>
    </w:p>
    <w:p>
      <w:pPr>
        <w:pStyle w:val="17"/>
        <w:numPr>
          <w:ilvl w:val="1"/>
          <w:numId w:val="1"/>
        </w:numPr>
        <w:tabs>
          <w:tab w:val="left" w:pos="1092"/>
        </w:tabs>
        <w:spacing w:before="156"/>
        <w:ind w:left="1091" w:right="414" w:hanging="426"/>
        <w:jc w:val="both"/>
      </w:pPr>
      <w:r>
        <w:rPr>
          <w:color w:val="221F1F"/>
          <w:spacing w:val="-1"/>
        </w:rPr>
        <w:t>A</w:t>
      </w:r>
      <w:r>
        <w:rPr>
          <w:color w:val="221F1F"/>
          <w:spacing w:val="-23"/>
        </w:rPr>
        <w:t xml:space="preserve"> </w:t>
      </w:r>
      <w:r>
        <w:rPr>
          <w:color w:val="221F1F"/>
          <w:spacing w:val="-1"/>
        </w:rPr>
        <w:t>complete</w:t>
      </w:r>
      <w:r>
        <w:rPr>
          <w:color w:val="221F1F"/>
          <w:spacing w:val="-9"/>
        </w:rPr>
        <w:t xml:space="preserve"> </w:t>
      </w:r>
      <w:r>
        <w:rPr>
          <w:color w:val="221F1F"/>
          <w:spacing w:val="-1"/>
        </w:rPr>
        <w:t>set</w:t>
      </w:r>
      <w:r>
        <w:rPr>
          <w:color w:val="221F1F"/>
          <w:spacing w:val="-8"/>
        </w:rPr>
        <w:t xml:space="preserve"> </w:t>
      </w:r>
      <w:r>
        <w:rPr>
          <w:color w:val="221F1F"/>
          <w:spacing w:val="-1"/>
        </w:rPr>
        <w:t>of</w:t>
      </w:r>
      <w:r>
        <w:rPr>
          <w:color w:val="221F1F"/>
          <w:spacing w:val="-11"/>
        </w:rPr>
        <w:t xml:space="preserve"> </w:t>
      </w:r>
      <w:r>
        <w:rPr>
          <w:color w:val="221F1F"/>
          <w:spacing w:val="-1"/>
        </w:rPr>
        <w:t>tender</w:t>
      </w:r>
      <w:r>
        <w:rPr>
          <w:color w:val="221F1F"/>
          <w:spacing w:val="-8"/>
        </w:rPr>
        <w:t xml:space="preserve"> </w:t>
      </w:r>
      <w:r>
        <w:rPr>
          <w:color w:val="221F1F"/>
        </w:rPr>
        <w:t>documents</w:t>
      </w:r>
      <w:r>
        <w:rPr>
          <w:color w:val="221F1F"/>
          <w:spacing w:val="-7"/>
        </w:rPr>
        <w:t xml:space="preserve"> </w:t>
      </w:r>
      <w:r>
        <w:rPr>
          <w:color w:val="221F1F"/>
        </w:rPr>
        <w:t>may</w:t>
      </w:r>
      <w:r>
        <w:rPr>
          <w:color w:val="221F1F"/>
          <w:spacing w:val="-10"/>
        </w:rPr>
        <w:t xml:space="preserve"> </w:t>
      </w:r>
      <w:r>
        <w:rPr>
          <w:color w:val="221F1F"/>
        </w:rPr>
        <w:t>be</w:t>
      </w:r>
      <w:r>
        <w:rPr>
          <w:color w:val="221F1F"/>
          <w:spacing w:val="-7"/>
        </w:rPr>
        <w:t xml:space="preserve"> </w:t>
      </w:r>
      <w:r>
        <w:rPr>
          <w:color w:val="221F1F"/>
        </w:rPr>
        <w:t>purchased</w:t>
      </w:r>
      <w:r>
        <w:rPr>
          <w:color w:val="221F1F"/>
          <w:spacing w:val="-9"/>
        </w:rPr>
        <w:t xml:space="preserve"> </w:t>
      </w:r>
      <w:r>
        <w:rPr>
          <w:color w:val="221F1F"/>
        </w:rPr>
        <w:t>or</w:t>
      </w:r>
      <w:r>
        <w:rPr>
          <w:color w:val="221F1F"/>
          <w:spacing w:val="-7"/>
        </w:rPr>
        <w:t xml:space="preserve"> </w:t>
      </w:r>
      <w:r>
        <w:rPr>
          <w:color w:val="221F1F"/>
        </w:rPr>
        <w:t>obtained</w:t>
      </w:r>
      <w:r>
        <w:rPr>
          <w:color w:val="221F1F"/>
          <w:spacing w:val="-7"/>
        </w:rPr>
        <w:t xml:space="preserve"> </w:t>
      </w:r>
      <w:r>
        <w:rPr>
          <w:color w:val="221F1F"/>
        </w:rPr>
        <w:t>by</w:t>
      </w:r>
      <w:r>
        <w:rPr>
          <w:color w:val="221F1F"/>
          <w:spacing w:val="-12"/>
        </w:rPr>
        <w:t xml:space="preserve"> </w:t>
      </w:r>
      <w:r>
        <w:rPr>
          <w:color w:val="221F1F"/>
        </w:rPr>
        <w:t>interested</w:t>
      </w:r>
      <w:r>
        <w:rPr>
          <w:color w:val="221F1F"/>
          <w:spacing w:val="-8"/>
        </w:rPr>
        <w:t xml:space="preserve"> </w:t>
      </w:r>
      <w:r>
        <w:rPr>
          <w:color w:val="221F1F"/>
        </w:rPr>
        <w:t>tenders</w:t>
      </w:r>
      <w:r>
        <w:rPr>
          <w:color w:val="221F1F"/>
          <w:spacing w:val="-9"/>
        </w:rPr>
        <w:t xml:space="preserve"> </w:t>
      </w:r>
      <w:r>
        <w:rPr>
          <w:color w:val="221F1F"/>
        </w:rPr>
        <w:t>upon</w:t>
      </w:r>
      <w:r>
        <w:rPr>
          <w:color w:val="221F1F"/>
          <w:spacing w:val="-10"/>
        </w:rPr>
        <w:t xml:space="preserve"> </w:t>
      </w:r>
      <w:r>
        <w:rPr>
          <w:color w:val="221F1F"/>
        </w:rPr>
        <w:t>payment</w:t>
      </w:r>
      <w:r>
        <w:rPr>
          <w:color w:val="221F1F"/>
          <w:spacing w:val="-5"/>
        </w:rPr>
        <w:t xml:space="preserve"> </w:t>
      </w:r>
      <w:r>
        <w:rPr>
          <w:color w:val="221F1F"/>
        </w:rPr>
        <w:t>of</w:t>
      </w:r>
      <w:r>
        <w:rPr>
          <w:color w:val="221F1F"/>
          <w:spacing w:val="-9"/>
        </w:rPr>
        <w:t xml:space="preserve"> </w:t>
      </w:r>
      <w:r>
        <w:rPr>
          <w:color w:val="221F1F"/>
        </w:rPr>
        <w:t>a</w:t>
      </w:r>
      <w:r>
        <w:rPr>
          <w:color w:val="221F1F"/>
          <w:spacing w:val="-9"/>
        </w:rPr>
        <w:t xml:space="preserve"> </w:t>
      </w:r>
      <w:r>
        <w:rPr>
          <w:color w:val="221F1F"/>
        </w:rPr>
        <w:t>non-</w:t>
      </w:r>
      <w:r>
        <w:rPr>
          <w:color w:val="221F1F"/>
          <w:spacing w:val="-53"/>
        </w:rPr>
        <w:t xml:space="preserve"> </w:t>
      </w:r>
      <w:r>
        <w:rPr>
          <w:color w:val="221F1F"/>
        </w:rPr>
        <w:t xml:space="preserve">refundable fees of KShs. 1,000/= </w:t>
      </w:r>
      <w:r>
        <w:t xml:space="preserve">Banker's Cheque and payable to the address </w:t>
      </w:r>
      <w:r>
        <w:rPr>
          <w:color w:val="221F1F"/>
        </w:rPr>
        <w:t>given below. Tender documents</w:t>
      </w:r>
      <w:r>
        <w:rPr>
          <w:color w:val="221F1F"/>
          <w:spacing w:val="-52"/>
        </w:rPr>
        <w:t xml:space="preserve"> </w:t>
      </w:r>
      <w:r>
        <w:rPr>
          <w:color w:val="221F1F"/>
        </w:rPr>
        <w:t>may be obtained electronically from</w:t>
      </w:r>
      <w:r>
        <w:rPr>
          <w:color w:val="0000FF"/>
        </w:rPr>
        <w:t xml:space="preserve"> </w:t>
      </w:r>
      <w:r>
        <w:fldChar w:fldCharType="begin"/>
      </w:r>
      <w:r>
        <w:instrText xml:space="preserve"> HYPERLINK "http://www.kerra.go.ke/" \h </w:instrText>
      </w:r>
      <w:r>
        <w:fldChar w:fldCharType="separate"/>
      </w:r>
      <w:r>
        <w:rPr>
          <w:color w:val="0000FF"/>
          <w:u w:val="single" w:color="0000FF"/>
        </w:rPr>
        <w:t>www.kerra.go.ke</w:t>
      </w:r>
      <w:r>
        <w:rPr>
          <w:color w:val="0000FF"/>
          <w:u w:val="single" w:color="0000FF"/>
        </w:rPr>
        <w:fldChar w:fldCharType="end"/>
      </w:r>
      <w:r>
        <w:rPr>
          <w:color w:val="0000FF"/>
        </w:rPr>
        <w:t xml:space="preserve"> </w:t>
      </w:r>
      <w:r>
        <w:rPr>
          <w:color w:val="221F1F"/>
        </w:rPr>
        <w:t>or</w:t>
      </w:r>
      <w:r>
        <w:rPr>
          <w:color w:val="0000FF"/>
        </w:rPr>
        <w:t xml:space="preserve"> </w:t>
      </w:r>
      <w:r>
        <w:fldChar w:fldCharType="begin"/>
      </w:r>
      <w:r>
        <w:instrText xml:space="preserve"> HYPERLINK "http://www.tenders.go.ke/" \h </w:instrText>
      </w:r>
      <w:r>
        <w:fldChar w:fldCharType="separate"/>
      </w:r>
      <w:r>
        <w:rPr>
          <w:color w:val="0000FF"/>
          <w:u w:val="single" w:color="0000FF"/>
        </w:rPr>
        <w:t>www.tenders.go.ke.</w:t>
      </w:r>
      <w:r>
        <w:rPr>
          <w:color w:val="0000FF"/>
          <w:u w:val="single" w:color="0000FF"/>
        </w:rPr>
        <w:fldChar w:fldCharType="end"/>
      </w:r>
      <w:r>
        <w:rPr>
          <w:color w:val="0000FF"/>
        </w:rPr>
        <w:t xml:space="preserve"> </w:t>
      </w:r>
      <w:r>
        <w:rPr>
          <w:color w:val="221F1F"/>
        </w:rPr>
        <w:t>Tender documents obtained</w:t>
      </w:r>
      <w:r>
        <w:rPr>
          <w:color w:val="221F1F"/>
          <w:spacing w:val="1"/>
        </w:rPr>
        <w:t xml:space="preserve"> </w:t>
      </w:r>
      <w:r>
        <w:rPr>
          <w:color w:val="221F1F"/>
        </w:rPr>
        <w:t>electronically</w:t>
      </w:r>
      <w:r>
        <w:rPr>
          <w:color w:val="221F1F"/>
          <w:spacing w:val="-27"/>
        </w:rPr>
        <w:t xml:space="preserve"> </w:t>
      </w:r>
      <w:r>
        <w:rPr>
          <w:color w:val="221F1F"/>
        </w:rPr>
        <w:t>will</w:t>
      </w:r>
      <w:r>
        <w:rPr>
          <w:color w:val="221F1F"/>
          <w:spacing w:val="-23"/>
        </w:rPr>
        <w:t xml:space="preserve"> </w:t>
      </w:r>
      <w:r>
        <w:rPr>
          <w:color w:val="221F1F"/>
        </w:rPr>
        <w:t>be</w:t>
      </w:r>
      <w:r>
        <w:rPr>
          <w:color w:val="221F1F"/>
          <w:spacing w:val="-26"/>
        </w:rPr>
        <w:t xml:space="preserve"> </w:t>
      </w:r>
      <w:r>
        <w:rPr>
          <w:color w:val="221F1F"/>
        </w:rPr>
        <w:t>free</w:t>
      </w:r>
      <w:r>
        <w:rPr>
          <w:color w:val="221F1F"/>
          <w:spacing w:val="-23"/>
        </w:rPr>
        <w:t xml:space="preserve"> </w:t>
      </w:r>
      <w:r>
        <w:rPr>
          <w:color w:val="221F1F"/>
        </w:rPr>
        <w:t>of</w:t>
      </w:r>
      <w:r>
        <w:rPr>
          <w:color w:val="221F1F"/>
          <w:spacing w:val="-23"/>
        </w:rPr>
        <w:t xml:space="preserve"> </w:t>
      </w:r>
      <w:r>
        <w:t>charge.</w:t>
      </w:r>
    </w:p>
    <w:p>
      <w:pPr>
        <w:pStyle w:val="17"/>
        <w:numPr>
          <w:ilvl w:val="1"/>
          <w:numId w:val="1"/>
        </w:numPr>
        <w:tabs>
          <w:tab w:val="left" w:pos="1092"/>
        </w:tabs>
        <w:spacing w:before="157"/>
        <w:ind w:left="1091" w:right="416" w:hanging="426"/>
        <w:jc w:val="both"/>
      </w:pPr>
      <w:r>
        <w:rPr>
          <w:color w:val="221F1F"/>
        </w:rPr>
        <w:t>Tender</w:t>
      </w:r>
      <w:r>
        <w:rPr>
          <w:color w:val="221F1F"/>
          <w:spacing w:val="1"/>
        </w:rPr>
        <w:t xml:space="preserve"> </w:t>
      </w:r>
      <w:r>
        <w:rPr>
          <w:color w:val="221F1F"/>
        </w:rPr>
        <w:t>documents</w:t>
      </w:r>
      <w:r>
        <w:rPr>
          <w:color w:val="221F1F"/>
          <w:spacing w:val="1"/>
        </w:rPr>
        <w:t xml:space="preserve"> </w:t>
      </w:r>
      <w:r>
        <w:rPr>
          <w:color w:val="221F1F"/>
        </w:rPr>
        <w:t>may</w:t>
      </w:r>
      <w:r>
        <w:rPr>
          <w:color w:val="221F1F"/>
          <w:spacing w:val="1"/>
        </w:rPr>
        <w:t xml:space="preserve"> </w:t>
      </w:r>
      <w:r>
        <w:rPr>
          <w:color w:val="221F1F"/>
        </w:rPr>
        <w:t>be</w:t>
      </w:r>
      <w:r>
        <w:rPr>
          <w:color w:val="221F1F"/>
          <w:spacing w:val="1"/>
        </w:rPr>
        <w:t xml:space="preserve"> </w:t>
      </w:r>
      <w:r>
        <w:rPr>
          <w:color w:val="221F1F"/>
        </w:rPr>
        <w:t>viewed</w:t>
      </w:r>
      <w:r>
        <w:rPr>
          <w:color w:val="221F1F"/>
          <w:spacing w:val="1"/>
        </w:rPr>
        <w:t xml:space="preserve"> </w:t>
      </w:r>
      <w:r>
        <w:rPr>
          <w:color w:val="221F1F"/>
        </w:rPr>
        <w:t>and</w:t>
      </w:r>
      <w:r>
        <w:rPr>
          <w:color w:val="221F1F"/>
          <w:spacing w:val="1"/>
        </w:rPr>
        <w:t xml:space="preserve"> </w:t>
      </w:r>
      <w:r>
        <w:rPr>
          <w:color w:val="221F1F"/>
        </w:rPr>
        <w:t>downloaded</w:t>
      </w:r>
      <w:r>
        <w:rPr>
          <w:color w:val="221F1F"/>
          <w:spacing w:val="1"/>
        </w:rPr>
        <w:t xml:space="preserve"> </w:t>
      </w:r>
      <w:r>
        <w:rPr>
          <w:color w:val="221F1F"/>
        </w:rPr>
        <w:t>for</w:t>
      </w:r>
      <w:r>
        <w:rPr>
          <w:color w:val="221F1F"/>
          <w:spacing w:val="1"/>
        </w:rPr>
        <w:t xml:space="preserve"> </w:t>
      </w:r>
      <w:r>
        <w:rPr>
          <w:color w:val="221F1F"/>
        </w:rPr>
        <w:t>free</w:t>
      </w:r>
      <w:r>
        <w:rPr>
          <w:color w:val="221F1F"/>
          <w:spacing w:val="1"/>
        </w:rPr>
        <w:t xml:space="preserve"> </w:t>
      </w:r>
      <w:r>
        <w:rPr>
          <w:color w:val="221F1F"/>
        </w:rPr>
        <w:t>from</w:t>
      </w:r>
      <w:r>
        <w:rPr>
          <w:color w:val="221F1F"/>
          <w:spacing w:val="1"/>
        </w:rPr>
        <w:t xml:space="preserve"> </w:t>
      </w:r>
      <w:r>
        <w:rPr>
          <w:color w:val="221F1F"/>
        </w:rPr>
        <w:t>the</w:t>
      </w:r>
      <w:r>
        <w:rPr>
          <w:color w:val="221F1F"/>
          <w:spacing w:val="1"/>
        </w:rPr>
        <w:t xml:space="preserve"> </w:t>
      </w:r>
      <w:r>
        <w:rPr>
          <w:color w:val="221F1F"/>
        </w:rPr>
        <w:t>website</w:t>
      </w:r>
      <w:r>
        <w:rPr>
          <w:color w:val="0000FF"/>
          <w:spacing w:val="1"/>
        </w:rPr>
        <w:t xml:space="preserve"> </w:t>
      </w:r>
      <w:r>
        <w:fldChar w:fldCharType="begin"/>
      </w:r>
      <w:r>
        <w:instrText xml:space="preserve"> HYPERLINK "http://www.kerra.go.ke/" \h </w:instrText>
      </w:r>
      <w:r>
        <w:fldChar w:fldCharType="separate"/>
      </w:r>
      <w:r>
        <w:rPr>
          <w:color w:val="0000FF"/>
          <w:u w:val="single" w:color="0000FF"/>
        </w:rPr>
        <w:t>www.kerra.go.ke</w:t>
      </w:r>
      <w:r>
        <w:rPr>
          <w:color w:val="0000FF"/>
          <w:u w:val="single" w:color="0000FF"/>
        </w:rPr>
        <w:fldChar w:fldCharType="end"/>
      </w:r>
      <w:r>
        <w:rPr>
          <w:color w:val="0000FF"/>
          <w:spacing w:val="1"/>
        </w:rPr>
        <w:t xml:space="preserve"> </w:t>
      </w:r>
      <w:r>
        <w:rPr>
          <w:color w:val="221F1F"/>
        </w:rPr>
        <w:t>or</w:t>
      </w:r>
      <w:r>
        <w:rPr>
          <w:color w:val="0000FF"/>
          <w:spacing w:val="1"/>
        </w:rPr>
        <w:t xml:space="preserve"> </w:t>
      </w:r>
      <w:r>
        <w:fldChar w:fldCharType="begin"/>
      </w:r>
      <w:r>
        <w:instrText xml:space="preserve"> HYPERLINK "http://www.tenders.go.ke/" \h </w:instrText>
      </w:r>
      <w:r>
        <w:fldChar w:fldCharType="separate"/>
      </w:r>
      <w:r>
        <w:rPr>
          <w:color w:val="0000FF"/>
          <w:u w:val="single" w:color="0000FF"/>
        </w:rPr>
        <w:t>www.tenders.go.ke</w:t>
      </w:r>
      <w:r>
        <w:rPr>
          <w:color w:val="221F1F"/>
        </w:rPr>
        <w:t xml:space="preserve">. </w:t>
      </w:r>
      <w:r>
        <w:rPr>
          <w:color w:val="221F1F"/>
        </w:rPr>
        <w:fldChar w:fldCharType="end"/>
      </w:r>
      <w:r>
        <w:rPr>
          <w:color w:val="221F1F"/>
        </w:rPr>
        <w:t>Tenderers who download the tender document must forward their particulars immediately</w:t>
      </w:r>
      <w:r>
        <w:rPr>
          <w:color w:val="221F1F"/>
          <w:spacing w:val="-52"/>
        </w:rPr>
        <w:t xml:space="preserve"> </w:t>
      </w:r>
      <w:r>
        <w:rPr>
          <w:color w:val="221F1F"/>
        </w:rPr>
        <w:t>to</w:t>
      </w:r>
      <w:r>
        <w:rPr>
          <w:color w:val="221F1F"/>
          <w:spacing w:val="-25"/>
        </w:rPr>
        <w:t xml:space="preserve"> </w:t>
      </w:r>
      <w:r>
        <w:rPr>
          <w:color w:val="221F1F"/>
        </w:rPr>
        <w:t>facilitate</w:t>
      </w:r>
      <w:r>
        <w:rPr>
          <w:color w:val="221F1F"/>
          <w:spacing w:val="-26"/>
        </w:rPr>
        <w:t xml:space="preserve"> </w:t>
      </w:r>
      <w:r>
        <w:rPr>
          <w:color w:val="221F1F"/>
        </w:rPr>
        <w:t>any</w:t>
      </w:r>
      <w:r>
        <w:rPr>
          <w:color w:val="221F1F"/>
          <w:spacing w:val="-26"/>
        </w:rPr>
        <w:t xml:space="preserve"> </w:t>
      </w:r>
      <w:r>
        <w:rPr>
          <w:color w:val="221F1F"/>
        </w:rPr>
        <w:t>further</w:t>
      </w:r>
      <w:r>
        <w:rPr>
          <w:color w:val="221F1F"/>
          <w:spacing w:val="-22"/>
        </w:rPr>
        <w:t xml:space="preserve"> </w:t>
      </w:r>
      <w:r>
        <w:rPr>
          <w:color w:val="221F1F"/>
        </w:rPr>
        <w:t>clariﬁcation</w:t>
      </w:r>
      <w:r>
        <w:rPr>
          <w:color w:val="221F1F"/>
          <w:spacing w:val="-24"/>
        </w:rPr>
        <w:t xml:space="preserve"> </w:t>
      </w:r>
      <w:r>
        <w:rPr>
          <w:color w:val="221F1F"/>
        </w:rPr>
        <w:t>or</w:t>
      </w:r>
      <w:r>
        <w:rPr>
          <w:color w:val="221F1F"/>
          <w:spacing w:val="-23"/>
        </w:rPr>
        <w:t xml:space="preserve"> </w:t>
      </w:r>
      <w:r>
        <w:rPr>
          <w:color w:val="221F1F"/>
        </w:rPr>
        <w:t>addendum.</w:t>
      </w:r>
    </w:p>
    <w:p>
      <w:pPr>
        <w:pStyle w:val="17"/>
        <w:numPr>
          <w:ilvl w:val="1"/>
          <w:numId w:val="1"/>
        </w:numPr>
        <w:tabs>
          <w:tab w:val="left" w:pos="1092"/>
        </w:tabs>
        <w:spacing w:before="156"/>
        <w:ind w:left="1091" w:right="418" w:hanging="426"/>
        <w:jc w:val="both"/>
      </w:pPr>
      <w:r>
        <w:rPr>
          <w:color w:val="221F1F"/>
          <w:spacing w:val="-1"/>
        </w:rPr>
        <w:t>Tenders</w:t>
      </w:r>
      <w:r>
        <w:rPr>
          <w:color w:val="221F1F"/>
          <w:spacing w:val="-17"/>
        </w:rPr>
        <w:t xml:space="preserve"> </w:t>
      </w:r>
      <w:r>
        <w:rPr>
          <w:color w:val="221F1F"/>
          <w:spacing w:val="-1"/>
        </w:rPr>
        <w:t>shall</w:t>
      </w:r>
      <w:r>
        <w:rPr>
          <w:color w:val="221F1F"/>
          <w:spacing w:val="-13"/>
        </w:rPr>
        <w:t xml:space="preserve"> </w:t>
      </w:r>
      <w:r>
        <w:rPr>
          <w:color w:val="221F1F"/>
          <w:spacing w:val="-1"/>
        </w:rPr>
        <w:t>be</w:t>
      </w:r>
      <w:r>
        <w:rPr>
          <w:color w:val="221F1F"/>
          <w:spacing w:val="-12"/>
        </w:rPr>
        <w:t xml:space="preserve"> </w:t>
      </w:r>
      <w:r>
        <w:rPr>
          <w:color w:val="221F1F"/>
          <w:spacing w:val="-1"/>
        </w:rPr>
        <w:t>quoted</w:t>
      </w:r>
      <w:r>
        <w:rPr>
          <w:color w:val="221F1F"/>
          <w:spacing w:val="-14"/>
        </w:rPr>
        <w:t xml:space="preserve"> </w:t>
      </w:r>
      <w:r>
        <w:rPr>
          <w:color w:val="221F1F"/>
          <w:spacing w:val="-1"/>
        </w:rPr>
        <w:t>be</w:t>
      </w:r>
      <w:r>
        <w:rPr>
          <w:color w:val="221F1F"/>
          <w:spacing w:val="-14"/>
        </w:rPr>
        <w:t xml:space="preserve"> </w:t>
      </w:r>
      <w:r>
        <w:rPr>
          <w:color w:val="221F1F"/>
          <w:spacing w:val="-1"/>
        </w:rPr>
        <w:t>in</w:t>
      </w:r>
      <w:r>
        <w:rPr>
          <w:color w:val="221F1F"/>
          <w:spacing w:val="-12"/>
        </w:rPr>
        <w:t xml:space="preserve"> </w:t>
      </w:r>
      <w:r>
        <w:rPr>
          <w:color w:val="221F1F"/>
          <w:spacing w:val="-1"/>
        </w:rPr>
        <w:t>Kenya</w:t>
      </w:r>
      <w:r>
        <w:rPr>
          <w:color w:val="221F1F"/>
          <w:spacing w:val="-12"/>
        </w:rPr>
        <w:t xml:space="preserve"> </w:t>
      </w:r>
      <w:r>
        <w:rPr>
          <w:color w:val="221F1F"/>
          <w:spacing w:val="-1"/>
        </w:rPr>
        <w:t>Shillings</w:t>
      </w:r>
      <w:r>
        <w:rPr>
          <w:color w:val="221F1F"/>
          <w:spacing w:val="-11"/>
        </w:rPr>
        <w:t xml:space="preserve"> </w:t>
      </w:r>
      <w:r>
        <w:rPr>
          <w:color w:val="221F1F"/>
          <w:spacing w:val="-1"/>
        </w:rPr>
        <w:t>and</w:t>
      </w:r>
      <w:r>
        <w:rPr>
          <w:color w:val="221F1F"/>
          <w:spacing w:val="-12"/>
        </w:rPr>
        <w:t xml:space="preserve"> </w:t>
      </w:r>
      <w:r>
        <w:rPr>
          <w:color w:val="221F1F"/>
          <w:spacing w:val="-1"/>
        </w:rPr>
        <w:t>shall</w:t>
      </w:r>
      <w:r>
        <w:rPr>
          <w:color w:val="221F1F"/>
          <w:spacing w:val="-13"/>
        </w:rPr>
        <w:t xml:space="preserve"> </w:t>
      </w:r>
      <w:r>
        <w:rPr>
          <w:color w:val="221F1F"/>
          <w:spacing w:val="-1"/>
        </w:rPr>
        <w:t>include</w:t>
      </w:r>
      <w:r>
        <w:rPr>
          <w:color w:val="221F1F"/>
          <w:spacing w:val="-14"/>
        </w:rPr>
        <w:t xml:space="preserve"> </w:t>
      </w:r>
      <w:r>
        <w:rPr>
          <w:color w:val="221F1F"/>
          <w:spacing w:val="-1"/>
        </w:rPr>
        <w:t>all</w:t>
      </w:r>
      <w:r>
        <w:rPr>
          <w:color w:val="221F1F"/>
          <w:spacing w:val="-11"/>
        </w:rPr>
        <w:t xml:space="preserve"> </w:t>
      </w:r>
      <w:r>
        <w:rPr>
          <w:color w:val="221F1F"/>
        </w:rPr>
        <w:t>taxes.</w:t>
      </w:r>
      <w:r>
        <w:rPr>
          <w:color w:val="221F1F"/>
          <w:spacing w:val="-19"/>
        </w:rPr>
        <w:t xml:space="preserve"> </w:t>
      </w:r>
      <w:r>
        <w:rPr>
          <w:color w:val="221F1F"/>
        </w:rPr>
        <w:t>Tenders</w:t>
      </w:r>
      <w:r>
        <w:rPr>
          <w:color w:val="221F1F"/>
          <w:spacing w:val="-14"/>
        </w:rPr>
        <w:t xml:space="preserve"> </w:t>
      </w:r>
      <w:r>
        <w:rPr>
          <w:color w:val="221F1F"/>
        </w:rPr>
        <w:t>shall</w:t>
      </w:r>
      <w:r>
        <w:rPr>
          <w:color w:val="221F1F"/>
          <w:spacing w:val="-13"/>
        </w:rPr>
        <w:t xml:space="preserve"> </w:t>
      </w:r>
      <w:r>
        <w:rPr>
          <w:color w:val="221F1F"/>
        </w:rPr>
        <w:t>remain</w:t>
      </w:r>
      <w:r>
        <w:rPr>
          <w:color w:val="221F1F"/>
          <w:spacing w:val="-12"/>
        </w:rPr>
        <w:t xml:space="preserve"> </w:t>
      </w:r>
      <w:r>
        <w:rPr>
          <w:color w:val="221F1F"/>
        </w:rPr>
        <w:t>valid</w:t>
      </w:r>
      <w:r>
        <w:rPr>
          <w:color w:val="221F1F"/>
          <w:spacing w:val="-12"/>
        </w:rPr>
        <w:t xml:space="preserve"> </w:t>
      </w:r>
      <w:r>
        <w:rPr>
          <w:color w:val="221F1F"/>
        </w:rPr>
        <w:t>for</w:t>
      </w:r>
      <w:r>
        <w:rPr>
          <w:color w:val="221F1F"/>
          <w:spacing w:val="-11"/>
        </w:rPr>
        <w:t xml:space="preserve"> </w:t>
      </w:r>
      <w:r>
        <w:rPr>
          <w:b/>
        </w:rPr>
        <w:t>175</w:t>
      </w:r>
      <w:r>
        <w:rPr>
          <w:b/>
          <w:spacing w:val="6"/>
        </w:rPr>
        <w:t xml:space="preserve"> </w:t>
      </w:r>
      <w:r>
        <w:t>days</w:t>
      </w:r>
      <w:r>
        <w:rPr>
          <w:spacing w:val="-53"/>
        </w:rPr>
        <w:t xml:space="preserve"> </w:t>
      </w:r>
      <w:r>
        <w:t>from</w:t>
      </w:r>
      <w:r>
        <w:rPr>
          <w:spacing w:val="-28"/>
        </w:rPr>
        <w:t xml:space="preserve"> </w:t>
      </w:r>
      <w:r>
        <w:t>the</w:t>
      </w:r>
      <w:r>
        <w:rPr>
          <w:spacing w:val="-24"/>
        </w:rPr>
        <w:t xml:space="preserve"> </w:t>
      </w:r>
      <w:r>
        <w:t>date</w:t>
      </w:r>
      <w:r>
        <w:rPr>
          <w:spacing w:val="-24"/>
        </w:rPr>
        <w:t xml:space="preserve"> </w:t>
      </w:r>
      <w:r>
        <w:t>of</w:t>
      </w:r>
      <w:r>
        <w:rPr>
          <w:spacing w:val="-23"/>
        </w:rPr>
        <w:t xml:space="preserve"> </w:t>
      </w:r>
      <w:r>
        <w:t>opening</w:t>
      </w:r>
      <w:r>
        <w:rPr>
          <w:spacing w:val="-26"/>
        </w:rPr>
        <w:t xml:space="preserve"> </w:t>
      </w:r>
      <w:r>
        <w:t>of</w:t>
      </w:r>
      <w:r>
        <w:rPr>
          <w:spacing w:val="-23"/>
        </w:rPr>
        <w:t xml:space="preserve"> </w:t>
      </w:r>
      <w:r>
        <w:t>tenders.</w:t>
      </w:r>
    </w:p>
    <w:p>
      <w:pPr>
        <w:pStyle w:val="17"/>
        <w:numPr>
          <w:ilvl w:val="1"/>
          <w:numId w:val="1"/>
        </w:numPr>
        <w:tabs>
          <w:tab w:val="left" w:pos="1091"/>
          <w:tab w:val="left" w:pos="1092"/>
        </w:tabs>
        <w:spacing w:before="156"/>
        <w:ind w:left="1091" w:hanging="426"/>
        <w:rPr>
          <w:i/>
        </w:rPr>
      </w:pPr>
      <w:r>
        <w:rPr>
          <w:color w:val="221F1F"/>
        </w:rPr>
        <w:t>All</w:t>
      </w:r>
      <w:r>
        <w:rPr>
          <w:color w:val="221F1F"/>
          <w:spacing w:val="-5"/>
        </w:rPr>
        <w:t xml:space="preserve"> </w:t>
      </w:r>
      <w:r>
        <w:rPr>
          <w:color w:val="221F1F"/>
        </w:rPr>
        <w:t>Tenders</w:t>
      </w:r>
      <w:r>
        <w:rPr>
          <w:color w:val="221F1F"/>
          <w:spacing w:val="-9"/>
        </w:rPr>
        <w:t xml:space="preserve"> </w:t>
      </w:r>
      <w:r>
        <w:rPr>
          <w:color w:val="221F1F"/>
        </w:rPr>
        <w:t>must</w:t>
      </w:r>
      <w:r>
        <w:rPr>
          <w:color w:val="221F1F"/>
          <w:spacing w:val="-2"/>
        </w:rPr>
        <w:t xml:space="preserve"> </w:t>
      </w:r>
      <w:r>
        <w:rPr>
          <w:color w:val="221F1F"/>
        </w:rPr>
        <w:t>be</w:t>
      </w:r>
      <w:r>
        <w:rPr>
          <w:color w:val="221F1F"/>
          <w:spacing w:val="-3"/>
        </w:rPr>
        <w:t xml:space="preserve"> </w:t>
      </w:r>
      <w:r>
        <w:rPr>
          <w:color w:val="221F1F"/>
        </w:rPr>
        <w:t>accompanied</w:t>
      </w:r>
      <w:r>
        <w:rPr>
          <w:color w:val="221F1F"/>
          <w:spacing w:val="-4"/>
        </w:rPr>
        <w:t xml:space="preserve"> </w:t>
      </w:r>
      <w:r>
        <w:rPr>
          <w:color w:val="221F1F"/>
        </w:rPr>
        <w:t>by</w:t>
      </w:r>
      <w:r>
        <w:rPr>
          <w:color w:val="221F1F"/>
          <w:spacing w:val="-6"/>
        </w:rPr>
        <w:t xml:space="preserve"> </w:t>
      </w:r>
      <w:r>
        <w:rPr>
          <w:color w:val="221F1F"/>
        </w:rPr>
        <w:t>a</w:t>
      </w:r>
      <w:r>
        <w:rPr>
          <w:color w:val="221F1F"/>
          <w:spacing w:val="-1"/>
        </w:rPr>
        <w:t xml:space="preserve"> </w:t>
      </w:r>
      <w:r>
        <w:rPr>
          <w:i/>
        </w:rPr>
        <w:t>“Tender-Securing</w:t>
      </w:r>
      <w:r>
        <w:rPr>
          <w:i/>
          <w:spacing w:val="-3"/>
        </w:rPr>
        <w:t xml:space="preserve"> </w:t>
      </w:r>
      <w:r>
        <w:rPr>
          <w:i/>
        </w:rPr>
        <w:t>Declaration,”</w:t>
      </w:r>
    </w:p>
    <w:p>
      <w:pPr>
        <w:pStyle w:val="17"/>
        <w:tabs>
          <w:tab w:val="left" w:pos="1091"/>
          <w:tab w:val="left" w:pos="1092"/>
        </w:tabs>
        <w:spacing w:before="156"/>
        <w:ind w:left="1091" w:firstLine="0"/>
        <w:rPr>
          <w:i/>
        </w:rPr>
      </w:pPr>
    </w:p>
    <w:p>
      <w:pPr>
        <w:pStyle w:val="17"/>
        <w:numPr>
          <w:ilvl w:val="1"/>
          <w:numId w:val="1"/>
        </w:numPr>
        <w:tabs>
          <w:tab w:val="left" w:pos="1092"/>
        </w:tabs>
        <w:spacing w:before="155"/>
        <w:ind w:left="1091" w:right="418" w:hanging="426"/>
        <w:jc w:val="both"/>
      </w:pPr>
      <w:r>
        <w:rPr>
          <w:color w:val="221F1F"/>
        </w:rPr>
        <w:t xml:space="preserve">The Tenderer MUST chronologically serialize </w:t>
      </w:r>
      <w:r>
        <w:rPr>
          <w:b/>
          <w:color w:val="221F1F"/>
        </w:rPr>
        <w:t xml:space="preserve">ALL </w:t>
      </w:r>
      <w:r>
        <w:rPr>
          <w:color w:val="221F1F"/>
        </w:rPr>
        <w:t>pages of the tender documents submitted in the order of</w:t>
      </w:r>
      <w:r>
        <w:rPr>
          <w:color w:val="221F1F"/>
          <w:spacing w:val="1"/>
        </w:rPr>
        <w:t xml:space="preserve"> </w:t>
      </w:r>
      <w:r>
        <w:rPr>
          <w:color w:val="221F1F"/>
        </w:rPr>
        <w:t>1,2,3,4,……</w:t>
      </w:r>
    </w:p>
    <w:p>
      <w:pPr>
        <w:pStyle w:val="17"/>
        <w:numPr>
          <w:ilvl w:val="1"/>
          <w:numId w:val="1"/>
        </w:numPr>
        <w:tabs>
          <w:tab w:val="left" w:pos="1092"/>
        </w:tabs>
        <w:spacing w:before="155"/>
        <w:ind w:left="1091" w:right="418" w:hanging="426"/>
        <w:jc w:val="both"/>
      </w:pPr>
      <w:r>
        <w:rPr>
          <w:color w:val="221F1F"/>
        </w:rPr>
        <w:t>(</w:t>
      </w:r>
      <w:r>
        <w:rPr>
          <w:rFonts w:hint="default"/>
          <w:color w:val="221F1F"/>
          <w:lang w:val="en-GB"/>
        </w:rPr>
        <w:t xml:space="preserve"> Where </w:t>
      </w:r>
      <w:r>
        <w:rPr>
          <w:b/>
          <w:i/>
        </w:rPr>
        <w:t>Applicable)</w:t>
      </w:r>
      <w:r>
        <w:rPr>
          <w:b/>
        </w:rPr>
        <w:t xml:space="preserve"> A bid bond of 2% of the Budget to be provided in the form of:-</w:t>
      </w:r>
    </w:p>
    <w:p>
      <w:pPr>
        <w:pStyle w:val="17"/>
        <w:numPr>
          <w:ilvl w:val="0"/>
          <w:numId w:val="2"/>
        </w:numPr>
        <w:tabs>
          <w:tab w:val="left" w:pos="1092"/>
        </w:tabs>
        <w:spacing w:before="155"/>
        <w:ind w:right="418"/>
        <w:jc w:val="both"/>
      </w:pPr>
      <w:r>
        <w:rPr>
          <w:color w:val="221F1F"/>
          <w:sz w:val="24"/>
        </w:rPr>
        <w:t>a</w:t>
      </w:r>
      <w:r>
        <w:rPr>
          <w:color w:val="221F1F"/>
          <w:spacing w:val="-4"/>
          <w:sz w:val="24"/>
        </w:rPr>
        <w:t xml:space="preserve"> </w:t>
      </w:r>
      <w:r>
        <w:rPr>
          <w:color w:val="221F1F"/>
          <w:sz w:val="24"/>
        </w:rPr>
        <w:t>bank guarantee;</w:t>
      </w:r>
    </w:p>
    <w:p>
      <w:pPr>
        <w:pStyle w:val="17"/>
        <w:numPr>
          <w:ilvl w:val="0"/>
          <w:numId w:val="2"/>
        </w:numPr>
        <w:tabs>
          <w:tab w:val="left" w:pos="1092"/>
        </w:tabs>
        <w:spacing w:before="155"/>
        <w:ind w:right="418"/>
        <w:jc w:val="both"/>
      </w:pPr>
      <w:r>
        <w:rPr>
          <w:color w:val="221F1F"/>
          <w:sz w:val="24"/>
        </w:rPr>
        <w:t>a guarantee by an insurance company registered and licensed by the Insurance Regulatory</w:t>
      </w:r>
      <w:r>
        <w:rPr>
          <w:color w:val="221F1F"/>
          <w:spacing w:val="-57"/>
          <w:sz w:val="24"/>
        </w:rPr>
        <w:t xml:space="preserve"> </w:t>
      </w:r>
      <w:r>
        <w:rPr>
          <w:color w:val="221F1F"/>
          <w:sz w:val="24"/>
        </w:rPr>
        <w:t>Authority</w:t>
      </w:r>
      <w:r>
        <w:rPr>
          <w:color w:val="221F1F"/>
          <w:spacing w:val="-5"/>
          <w:sz w:val="24"/>
        </w:rPr>
        <w:t xml:space="preserve"> </w:t>
      </w:r>
      <w:r>
        <w:rPr>
          <w:color w:val="221F1F"/>
          <w:sz w:val="24"/>
        </w:rPr>
        <w:t>listed by</w:t>
      </w:r>
      <w:r>
        <w:rPr>
          <w:color w:val="221F1F"/>
          <w:spacing w:val="-5"/>
          <w:sz w:val="24"/>
        </w:rPr>
        <w:t xml:space="preserve"> </w:t>
      </w:r>
      <w:r>
        <w:rPr>
          <w:color w:val="221F1F"/>
          <w:sz w:val="24"/>
        </w:rPr>
        <w:t>the Authority;</w:t>
      </w:r>
    </w:p>
    <w:p>
      <w:pPr>
        <w:pStyle w:val="17"/>
        <w:numPr>
          <w:ilvl w:val="0"/>
          <w:numId w:val="2"/>
        </w:numPr>
        <w:tabs>
          <w:tab w:val="left" w:pos="1092"/>
        </w:tabs>
        <w:spacing w:before="155"/>
        <w:ind w:right="418"/>
        <w:jc w:val="both"/>
      </w:pPr>
      <w:r>
        <w:rPr>
          <w:color w:val="221F1F"/>
          <w:sz w:val="24"/>
        </w:rPr>
        <w:t xml:space="preserve">or a guarantee issued by a ﬁnancial institution approved and licensed by the Central Bank of </w:t>
      </w:r>
      <w:r>
        <w:rPr>
          <w:color w:val="221F1F"/>
          <w:spacing w:val="-57"/>
          <w:sz w:val="24"/>
        </w:rPr>
        <w:t xml:space="preserve"> </w:t>
      </w:r>
      <w:r>
        <w:rPr>
          <w:color w:val="221F1F"/>
          <w:sz w:val="24"/>
        </w:rPr>
        <w:t>Kenya,</w:t>
      </w:r>
      <w:r>
        <w:rPr>
          <w:color w:val="221F1F"/>
          <w:spacing w:val="-1"/>
          <w:sz w:val="24"/>
        </w:rPr>
        <w:t xml:space="preserve"> </w:t>
      </w:r>
      <w:r>
        <w:rPr>
          <w:color w:val="221F1F"/>
          <w:sz w:val="24"/>
        </w:rPr>
        <w:t>from a</w:t>
      </w:r>
      <w:r>
        <w:rPr>
          <w:color w:val="221F1F"/>
          <w:spacing w:val="-2"/>
          <w:sz w:val="24"/>
        </w:rPr>
        <w:t xml:space="preserve"> </w:t>
      </w:r>
      <w:r>
        <w:rPr>
          <w:color w:val="221F1F"/>
          <w:sz w:val="24"/>
        </w:rPr>
        <w:t>reputable</w:t>
      </w:r>
      <w:r>
        <w:rPr>
          <w:color w:val="221F1F"/>
          <w:spacing w:val="1"/>
          <w:sz w:val="24"/>
        </w:rPr>
        <w:t xml:space="preserve"> </w:t>
      </w:r>
      <w:r>
        <w:rPr>
          <w:color w:val="221F1F"/>
          <w:sz w:val="24"/>
        </w:rPr>
        <w:t>source, and</w:t>
      </w:r>
      <w:r>
        <w:rPr>
          <w:color w:val="221F1F"/>
          <w:spacing w:val="1"/>
          <w:sz w:val="24"/>
        </w:rPr>
        <w:t xml:space="preserve"> </w:t>
      </w:r>
      <w:r>
        <w:rPr>
          <w:color w:val="221F1F"/>
          <w:sz w:val="24"/>
        </w:rPr>
        <w:t>an eligible</w:t>
      </w:r>
      <w:r>
        <w:rPr>
          <w:color w:val="221F1F"/>
          <w:spacing w:val="-1"/>
          <w:sz w:val="24"/>
        </w:rPr>
        <w:t xml:space="preserve"> </w:t>
      </w:r>
      <w:r>
        <w:rPr>
          <w:color w:val="221F1F"/>
          <w:sz w:val="24"/>
        </w:rPr>
        <w:t>country.</w:t>
      </w:r>
    </w:p>
    <w:p>
      <w:pPr>
        <w:pStyle w:val="17"/>
        <w:numPr>
          <w:ilvl w:val="1"/>
          <w:numId w:val="1"/>
        </w:numPr>
        <w:tabs>
          <w:tab w:val="left" w:pos="1147"/>
        </w:tabs>
        <w:spacing w:before="157"/>
        <w:ind w:left="1091" w:right="415" w:hanging="426"/>
        <w:jc w:val="both"/>
      </w:pPr>
      <w:r>
        <w:tab/>
      </w:r>
      <w:r>
        <w:rPr>
          <w:color w:val="221F1F"/>
        </w:rPr>
        <w:t xml:space="preserve">Completed tenders will be available from </w:t>
      </w:r>
      <w:r>
        <w:rPr>
          <w:rFonts w:hint="default"/>
          <w:b/>
          <w:color w:val="221F1F"/>
          <w:lang w:val="en-GB"/>
        </w:rPr>
        <w:t>28</w:t>
      </w:r>
      <w:r>
        <w:rPr>
          <w:rFonts w:hint="default"/>
          <w:b/>
          <w:color w:val="221F1F"/>
          <w:vertAlign w:val="superscript"/>
          <w:lang w:val="en-GB"/>
        </w:rPr>
        <w:t>th</w:t>
      </w:r>
      <w:r>
        <w:rPr>
          <w:rFonts w:hint="default"/>
          <w:b/>
          <w:color w:val="221F1F"/>
          <w:lang w:val="en-GB"/>
        </w:rPr>
        <w:t xml:space="preserve"> August</w:t>
      </w:r>
      <w:r>
        <w:rPr>
          <w:b/>
          <w:color w:val="221F1F"/>
        </w:rPr>
        <w:t>, 2023</w:t>
      </w:r>
      <w:r>
        <w:rPr>
          <w:color w:val="221F1F"/>
        </w:rPr>
        <w:t xml:space="preserve"> and must be delivered to the address below on or before </w:t>
      </w:r>
      <w:r>
        <w:rPr>
          <w:rFonts w:hint="default"/>
          <w:b/>
          <w:bCs/>
          <w:color w:val="221F1F"/>
          <w:lang w:val="en-GB"/>
        </w:rPr>
        <w:t>1</w:t>
      </w:r>
      <w:r>
        <w:rPr>
          <w:rFonts w:hint="default"/>
          <w:b/>
          <w:bCs/>
          <w:lang w:val="en-GB"/>
        </w:rPr>
        <w:t>5</w:t>
      </w:r>
      <w:r>
        <w:rPr>
          <w:rFonts w:hint="default"/>
          <w:b/>
          <w:vertAlign w:val="superscript"/>
          <w:lang w:val="en-GB"/>
        </w:rPr>
        <w:t>th</w:t>
      </w:r>
      <w:r>
        <w:rPr>
          <w:rFonts w:hint="default"/>
          <w:b/>
          <w:lang w:val="en-GB"/>
        </w:rPr>
        <w:t xml:space="preserve"> September</w:t>
      </w:r>
      <w:r>
        <w:rPr>
          <w:b/>
        </w:rPr>
        <w:t xml:space="preserve">, 2023 </w:t>
      </w:r>
      <w:r>
        <w:t>at</w:t>
      </w:r>
      <w:r>
        <w:rPr>
          <w:spacing w:val="1"/>
        </w:rPr>
        <w:t xml:space="preserve"> </w:t>
      </w:r>
      <w:r>
        <w:rPr>
          <w:b/>
          <w:spacing w:val="-1"/>
        </w:rPr>
        <w:t>10:00am.</w:t>
      </w:r>
      <w:r>
        <w:rPr>
          <w:color w:val="221F1F"/>
          <w:spacing w:val="-1"/>
        </w:rPr>
        <w:t xml:space="preserve">Tenders will be opened immediately thereafter at </w:t>
      </w:r>
      <w:r>
        <w:rPr>
          <w:spacing w:val="-1"/>
        </w:rPr>
        <w:t xml:space="preserve">the </w:t>
      </w:r>
      <w:r>
        <w:rPr>
          <w:b/>
          <w:spacing w:val="-1"/>
        </w:rPr>
        <w:t>Keiyo Marakwet</w:t>
      </w:r>
      <w:r>
        <w:rPr>
          <w:spacing w:val="-1"/>
        </w:rPr>
        <w:t xml:space="preserve"> Regional </w:t>
      </w:r>
      <w:r>
        <w:t xml:space="preserve">office. </w:t>
      </w:r>
      <w:r>
        <w:rPr>
          <w:color w:val="221F1F"/>
        </w:rPr>
        <w:t>Tenders will be publicly</w:t>
      </w:r>
      <w:r>
        <w:rPr>
          <w:color w:val="221F1F"/>
          <w:spacing w:val="1"/>
        </w:rPr>
        <w:t xml:space="preserve"> </w:t>
      </w:r>
      <w:r>
        <w:rPr>
          <w:color w:val="221F1F"/>
          <w:spacing w:val="-1"/>
        </w:rPr>
        <w:t>opened</w:t>
      </w:r>
      <w:r>
        <w:rPr>
          <w:color w:val="221F1F"/>
          <w:spacing w:val="-22"/>
        </w:rPr>
        <w:t xml:space="preserve"> </w:t>
      </w:r>
      <w:r>
        <w:rPr>
          <w:color w:val="221F1F"/>
          <w:spacing w:val="-1"/>
        </w:rPr>
        <w:t>in</w:t>
      </w:r>
      <w:r>
        <w:rPr>
          <w:color w:val="221F1F"/>
          <w:spacing w:val="-22"/>
        </w:rPr>
        <w:t xml:space="preserve"> </w:t>
      </w:r>
      <w:r>
        <w:rPr>
          <w:color w:val="221F1F"/>
          <w:spacing w:val="-1"/>
        </w:rPr>
        <w:t>the</w:t>
      </w:r>
      <w:r>
        <w:rPr>
          <w:color w:val="221F1F"/>
          <w:spacing w:val="-19"/>
        </w:rPr>
        <w:t xml:space="preserve"> </w:t>
      </w:r>
      <w:r>
        <w:rPr>
          <w:color w:val="221F1F"/>
          <w:spacing w:val="-1"/>
        </w:rPr>
        <w:t>presence</w:t>
      </w:r>
      <w:r>
        <w:rPr>
          <w:color w:val="221F1F"/>
          <w:spacing w:val="-18"/>
        </w:rPr>
        <w:t xml:space="preserve"> </w:t>
      </w:r>
      <w:r>
        <w:rPr>
          <w:color w:val="221F1F"/>
        </w:rPr>
        <w:t>of</w:t>
      </w:r>
      <w:r>
        <w:rPr>
          <w:color w:val="221F1F"/>
          <w:spacing w:val="-21"/>
        </w:rPr>
        <w:t xml:space="preserve"> </w:t>
      </w:r>
      <w:r>
        <w:rPr>
          <w:color w:val="221F1F"/>
        </w:rPr>
        <w:t>the</w:t>
      </w:r>
      <w:r>
        <w:rPr>
          <w:color w:val="221F1F"/>
          <w:spacing w:val="-24"/>
        </w:rPr>
        <w:t xml:space="preserve"> </w:t>
      </w:r>
      <w:r>
        <w:rPr>
          <w:color w:val="221F1F"/>
        </w:rPr>
        <w:t>Tenderers'</w:t>
      </w:r>
      <w:r>
        <w:rPr>
          <w:color w:val="221F1F"/>
          <w:spacing w:val="-22"/>
        </w:rPr>
        <w:t xml:space="preserve"> </w:t>
      </w:r>
      <w:r>
        <w:rPr>
          <w:color w:val="221F1F"/>
        </w:rPr>
        <w:t>designated</w:t>
      </w:r>
      <w:r>
        <w:rPr>
          <w:color w:val="221F1F"/>
          <w:spacing w:val="-21"/>
        </w:rPr>
        <w:t xml:space="preserve"> </w:t>
      </w:r>
      <w:r>
        <w:rPr>
          <w:color w:val="221F1F"/>
        </w:rPr>
        <w:t>representatives who</w:t>
      </w:r>
      <w:r>
        <w:rPr>
          <w:color w:val="221F1F"/>
          <w:spacing w:val="-23"/>
        </w:rPr>
        <w:t xml:space="preserve"> </w:t>
      </w:r>
      <w:r>
        <w:rPr>
          <w:color w:val="221F1F"/>
        </w:rPr>
        <w:t>choose</w:t>
      </w:r>
      <w:r>
        <w:rPr>
          <w:color w:val="221F1F"/>
          <w:spacing w:val="-23"/>
        </w:rPr>
        <w:t xml:space="preserve"> </w:t>
      </w:r>
      <w:r>
        <w:rPr>
          <w:color w:val="221F1F"/>
        </w:rPr>
        <w:t>to</w:t>
      </w:r>
      <w:r>
        <w:rPr>
          <w:color w:val="221F1F"/>
          <w:spacing w:val="-24"/>
        </w:rPr>
        <w:t xml:space="preserve"> </w:t>
      </w:r>
      <w:r>
        <w:rPr>
          <w:color w:val="221F1F"/>
        </w:rPr>
        <w:t>attend.</w:t>
      </w:r>
    </w:p>
    <w:p>
      <w:pPr>
        <w:pStyle w:val="17"/>
        <w:tabs>
          <w:tab w:val="left" w:pos="1147"/>
        </w:tabs>
        <w:spacing w:before="157"/>
        <w:ind w:left="1091" w:right="415" w:firstLine="0"/>
        <w:jc w:val="both"/>
      </w:pPr>
    </w:p>
    <w:p>
      <w:pPr>
        <w:pStyle w:val="17"/>
        <w:tabs>
          <w:tab w:val="left" w:pos="1147"/>
        </w:tabs>
        <w:spacing w:before="157"/>
        <w:ind w:left="1091" w:right="415" w:firstLine="0"/>
        <w:jc w:val="both"/>
      </w:pPr>
    </w:p>
    <w:p>
      <w:pPr>
        <w:pStyle w:val="17"/>
        <w:tabs>
          <w:tab w:val="left" w:pos="1147"/>
        </w:tabs>
        <w:spacing w:before="157"/>
        <w:ind w:left="1091" w:right="415" w:firstLine="0"/>
        <w:jc w:val="both"/>
      </w:pPr>
    </w:p>
    <w:p>
      <w:pPr>
        <w:pStyle w:val="17"/>
        <w:tabs>
          <w:tab w:val="left" w:pos="1147"/>
        </w:tabs>
        <w:spacing w:before="157"/>
        <w:ind w:left="1091" w:right="415" w:firstLine="0"/>
        <w:jc w:val="both"/>
      </w:pPr>
    </w:p>
    <w:p>
      <w:pPr>
        <w:tabs>
          <w:tab w:val="left" w:pos="1092"/>
        </w:tabs>
        <w:spacing w:before="156"/>
      </w:pPr>
      <w:r>
        <w:rPr>
          <w:color w:val="221F1F"/>
          <w:spacing w:val="-1"/>
        </w:rPr>
        <w:t>The</w:t>
      </w:r>
      <w:r>
        <w:rPr>
          <w:color w:val="221F1F"/>
          <w:spacing w:val="-26"/>
        </w:rPr>
        <w:t xml:space="preserve"> </w:t>
      </w:r>
      <w:r>
        <w:rPr>
          <w:color w:val="221F1F"/>
          <w:spacing w:val="-1"/>
        </w:rPr>
        <w:t>address</w:t>
      </w:r>
      <w:r>
        <w:rPr>
          <w:color w:val="221F1F"/>
          <w:spacing w:val="-23"/>
        </w:rPr>
        <w:t xml:space="preserve"> </w:t>
      </w:r>
      <w:r>
        <w:rPr>
          <w:color w:val="221F1F"/>
        </w:rPr>
        <w:t>referred</w:t>
      </w:r>
      <w:r>
        <w:rPr>
          <w:color w:val="221F1F"/>
          <w:spacing w:val="-24"/>
        </w:rPr>
        <w:t xml:space="preserve"> </w:t>
      </w:r>
      <w:r>
        <w:rPr>
          <w:color w:val="221F1F"/>
        </w:rPr>
        <w:t>to</w:t>
      </w:r>
      <w:r>
        <w:rPr>
          <w:color w:val="221F1F"/>
          <w:spacing w:val="-24"/>
        </w:rPr>
        <w:t xml:space="preserve"> </w:t>
      </w:r>
      <w:r>
        <w:rPr>
          <w:color w:val="221F1F"/>
        </w:rPr>
        <w:t>above</w:t>
      </w:r>
      <w:r>
        <w:rPr>
          <w:color w:val="221F1F"/>
          <w:spacing w:val="-23"/>
        </w:rPr>
        <w:t xml:space="preserve"> </w:t>
      </w:r>
      <w:r>
        <w:rPr>
          <w:color w:val="221F1F"/>
        </w:rPr>
        <w:t>are:</w:t>
      </w:r>
    </w:p>
    <w:p>
      <w:pPr>
        <w:pStyle w:val="7"/>
        <w:spacing w:before="9"/>
        <w:rPr>
          <w:sz w:val="20"/>
        </w:rPr>
      </w:pPr>
    </w:p>
    <w:p>
      <w:pPr>
        <w:ind w:left="798"/>
        <w:rPr>
          <w:b/>
          <w:i/>
        </w:rPr>
      </w:pPr>
      <w:r>
        <w:rPr>
          <w:b/>
          <w:i/>
          <w:color w:val="221F1F"/>
          <w:spacing w:val="-1"/>
          <w:u w:val="thick" w:color="221F1F"/>
        </w:rPr>
        <w:t>Further</w:t>
      </w:r>
      <w:r>
        <w:rPr>
          <w:b/>
          <w:i/>
          <w:color w:val="221F1F"/>
          <w:spacing w:val="-28"/>
          <w:u w:val="thick" w:color="221F1F"/>
        </w:rPr>
        <w:t xml:space="preserve"> </w:t>
      </w:r>
      <w:r>
        <w:rPr>
          <w:b/>
          <w:i/>
          <w:u w:val="thick" w:color="221F1F"/>
        </w:rPr>
        <w:t>information</w:t>
      </w:r>
      <w:r>
        <w:rPr>
          <w:b/>
          <w:i/>
          <w:spacing w:val="-2"/>
          <w:u w:val="thick" w:color="221F1F"/>
        </w:rPr>
        <w:t xml:space="preserve"> </w:t>
      </w:r>
      <w:r>
        <w:rPr>
          <w:b/>
          <w:i/>
          <w:u w:val="thick" w:color="221F1F"/>
        </w:rPr>
        <w:t>and tender</w:t>
      </w:r>
      <w:r>
        <w:rPr>
          <w:b/>
          <w:i/>
          <w:spacing w:val="1"/>
          <w:u w:val="thick" w:color="221F1F"/>
        </w:rPr>
        <w:t xml:space="preserve"> </w:t>
      </w:r>
      <w:r>
        <w:rPr>
          <w:b/>
          <w:i/>
          <w:u w:val="thick" w:color="221F1F"/>
        </w:rPr>
        <w:t>documents</w:t>
      </w:r>
      <w:r>
        <w:rPr>
          <w:b/>
          <w:i/>
          <w:spacing w:val="-2"/>
          <w:u w:val="thick" w:color="221F1F"/>
        </w:rPr>
        <w:t xml:space="preserve"> </w:t>
      </w:r>
      <w:r>
        <w:rPr>
          <w:b/>
          <w:i/>
          <w:color w:val="221F1F"/>
          <w:u w:val="thick" w:color="221F1F"/>
        </w:rPr>
        <w:t>can be obtained</w:t>
      </w:r>
      <w:r>
        <w:rPr>
          <w:b/>
          <w:i/>
          <w:color w:val="221F1F"/>
          <w:spacing w:val="-3"/>
          <w:u w:val="thick" w:color="221F1F"/>
        </w:rPr>
        <w:t xml:space="preserve"> </w:t>
      </w:r>
      <w:r>
        <w:rPr>
          <w:b/>
          <w:i/>
          <w:color w:val="221F1F"/>
          <w:u w:val="thick" w:color="221F1F"/>
        </w:rPr>
        <w:t>from</w:t>
      </w:r>
    </w:p>
    <w:p>
      <w:pPr>
        <w:pStyle w:val="7"/>
        <w:spacing w:before="1"/>
        <w:rPr>
          <w:b/>
          <w:i/>
          <w:sz w:val="14"/>
        </w:rPr>
      </w:pPr>
    </w:p>
    <w:p>
      <w:pPr>
        <w:spacing w:before="2"/>
        <w:ind w:left="813" w:right="7770"/>
        <w:rPr>
          <w:b/>
          <w:spacing w:val="-52"/>
        </w:rPr>
      </w:pPr>
    </w:p>
    <w:p>
      <w:pPr>
        <w:jc w:val="both"/>
        <w:rPr>
          <w:b/>
          <w:bCs/>
        </w:rPr>
      </w:pPr>
      <w:r>
        <w:rPr>
          <w:b/>
          <w:bCs/>
        </w:rPr>
        <w:t xml:space="preserve">                 The </w:t>
      </w:r>
      <w:r>
        <w:rPr>
          <w:rFonts w:hint="default"/>
          <w:b/>
          <w:bCs/>
          <w:lang w:val="en-GB"/>
        </w:rPr>
        <w:t xml:space="preserve">Deputy </w:t>
      </w:r>
      <w:r>
        <w:rPr>
          <w:b/>
          <w:bCs/>
        </w:rPr>
        <w:t xml:space="preserve">Director’s </w:t>
      </w:r>
    </w:p>
    <w:p>
      <w:pPr>
        <w:jc w:val="both"/>
        <w:rPr>
          <w:sz w:val="24"/>
          <w:szCs w:val="24"/>
        </w:rPr>
      </w:pPr>
      <w:r>
        <w:rPr>
          <w:b/>
          <w:bCs/>
        </w:rPr>
        <w:t xml:space="preserve">                 Kenya Rural Roads Authority, </w:t>
      </w:r>
    </w:p>
    <w:p>
      <w:pPr>
        <w:jc w:val="both"/>
        <w:rPr>
          <w:b/>
          <w:bCs/>
        </w:rPr>
      </w:pPr>
      <w:r>
        <w:rPr>
          <w:b/>
          <w:bCs/>
        </w:rPr>
        <w:t xml:space="preserve">                 Keiyo-Marakwet Region</w:t>
      </w:r>
    </w:p>
    <w:p>
      <w:pPr>
        <w:jc w:val="both"/>
        <w:rPr>
          <w:b/>
          <w:bCs/>
        </w:rPr>
      </w:pPr>
      <w:r>
        <w:rPr>
          <w:b/>
          <w:bCs/>
        </w:rPr>
        <w:t xml:space="preserve">                 P.O. Box 213–30700, ITEN</w:t>
      </w:r>
      <w:r>
        <w:rPr>
          <w:b/>
          <w:bCs/>
          <w:szCs w:val="24"/>
        </w:rPr>
        <w:t>.</w:t>
      </w:r>
      <w:r>
        <w:rPr>
          <w:b/>
          <w:bCs/>
        </w:rPr>
        <w:t xml:space="preserve"> </w:t>
      </w:r>
    </w:p>
    <w:p>
      <w:pPr>
        <w:jc w:val="both"/>
        <w:rPr>
          <w:b/>
          <w:color w:val="7C411F"/>
          <w:sz w:val="24"/>
          <w:szCs w:val="24"/>
          <w:shd w:val="clear" w:color="auto" w:fill="FFFFFF"/>
        </w:rPr>
      </w:pPr>
      <w:r>
        <w:rPr>
          <w:b/>
          <w:color w:val="231F20"/>
        </w:rPr>
        <w:t xml:space="preserve">                 Email: </w:t>
      </w:r>
      <w:r>
        <w:fldChar w:fldCharType="begin"/>
      </w:r>
      <w:r>
        <w:instrText xml:space="preserve"> HYPERLINK "mailto:keiyomarakwet@kerra.go.ke" </w:instrText>
      </w:r>
      <w:r>
        <w:fldChar w:fldCharType="separate"/>
      </w:r>
      <w:r>
        <w:rPr>
          <w:b/>
          <w:color w:val="0000FF" w:themeColor="hyperlink"/>
          <w:sz w:val="24"/>
          <w:szCs w:val="24"/>
          <w:u w:val="single"/>
          <w:shd w:val="clear" w:color="auto" w:fill="FFFFFF"/>
          <w14:textFill>
            <w14:solidFill>
              <w14:schemeClr w14:val="hlink"/>
            </w14:solidFill>
          </w14:textFill>
        </w:rPr>
        <w:t>keiyomarakwet@kerra.go.ke</w:t>
      </w:r>
      <w:r>
        <w:rPr>
          <w:b/>
          <w:color w:val="0000FF" w:themeColor="hyperlink"/>
          <w:sz w:val="24"/>
          <w:szCs w:val="24"/>
          <w:u w:val="single"/>
          <w:shd w:val="clear" w:color="auto" w:fill="FFFFFF"/>
          <w14:textFill>
            <w14:solidFill>
              <w14:schemeClr w14:val="hlink"/>
            </w14:solidFill>
          </w14:textFill>
        </w:rPr>
        <w:fldChar w:fldCharType="end"/>
      </w:r>
    </w:p>
    <w:p>
      <w:pPr>
        <w:jc w:val="both"/>
        <w:rPr>
          <w:b/>
          <w:color w:val="7C411F"/>
          <w:sz w:val="24"/>
          <w:szCs w:val="24"/>
          <w:shd w:val="clear" w:color="auto" w:fill="FFFFFF"/>
        </w:rPr>
      </w:pPr>
    </w:p>
    <w:p>
      <w:pPr>
        <w:jc w:val="both"/>
        <w:rPr>
          <w:b/>
          <w:color w:val="7C411F"/>
          <w:sz w:val="24"/>
          <w:szCs w:val="24"/>
          <w:shd w:val="clear" w:color="auto" w:fill="FFFFFF"/>
        </w:rPr>
      </w:pPr>
    </w:p>
    <w:p>
      <w:pPr>
        <w:jc w:val="both"/>
        <w:rPr>
          <w:b/>
          <w:i/>
          <w:sz w:val="24"/>
          <w:szCs w:val="24"/>
          <w:u w:val="single"/>
          <w:shd w:val="clear" w:color="auto" w:fill="FFFFFF"/>
        </w:rPr>
      </w:pPr>
      <w:r>
        <w:rPr>
          <w:b/>
          <w:color w:val="7C411F"/>
          <w:sz w:val="24"/>
          <w:szCs w:val="24"/>
          <w:shd w:val="clear" w:color="auto" w:fill="FFFFFF"/>
        </w:rPr>
        <w:t xml:space="preserve">               </w:t>
      </w:r>
      <w:r>
        <w:rPr>
          <w:b/>
          <w:i/>
          <w:sz w:val="24"/>
          <w:szCs w:val="24"/>
          <w:u w:val="single"/>
          <w:shd w:val="clear" w:color="auto" w:fill="FFFFFF"/>
        </w:rPr>
        <w:t>Submission address</w:t>
      </w:r>
    </w:p>
    <w:p>
      <w:pPr>
        <w:jc w:val="both"/>
        <w:rPr>
          <w:b/>
          <w:color w:val="7C411F"/>
          <w:sz w:val="24"/>
          <w:szCs w:val="24"/>
          <w:shd w:val="clear" w:color="auto" w:fill="FFFFFF"/>
        </w:rPr>
      </w:pPr>
      <w:r>
        <w:rPr>
          <w:b/>
          <w:color w:val="7C411F"/>
          <w:sz w:val="24"/>
          <w:szCs w:val="24"/>
          <w:shd w:val="clear" w:color="auto" w:fill="FFFFFF"/>
        </w:rPr>
        <w:t xml:space="preserve">          </w:t>
      </w:r>
    </w:p>
    <w:p>
      <w:pPr>
        <w:jc w:val="both"/>
        <w:rPr>
          <w:b/>
          <w:bCs/>
        </w:rPr>
      </w:pPr>
      <w:r>
        <w:rPr>
          <w:b/>
          <w:bCs/>
        </w:rPr>
        <w:t xml:space="preserve">              The </w:t>
      </w:r>
      <w:r>
        <w:rPr>
          <w:rFonts w:hint="default"/>
          <w:b/>
          <w:bCs/>
          <w:lang w:val="en-GB"/>
        </w:rPr>
        <w:t>Deputy</w:t>
      </w:r>
      <w:r>
        <w:rPr>
          <w:b/>
          <w:bCs/>
        </w:rPr>
        <w:t xml:space="preserve"> Director’s </w:t>
      </w:r>
    </w:p>
    <w:p>
      <w:pPr>
        <w:jc w:val="both"/>
        <w:rPr>
          <w:sz w:val="24"/>
          <w:szCs w:val="24"/>
        </w:rPr>
      </w:pPr>
      <w:r>
        <w:rPr>
          <w:b/>
          <w:bCs/>
        </w:rPr>
        <w:t xml:space="preserve">               Kenya Rural Roads Authority, </w:t>
      </w:r>
    </w:p>
    <w:p>
      <w:pPr>
        <w:jc w:val="both"/>
        <w:rPr>
          <w:b/>
          <w:bCs/>
        </w:rPr>
      </w:pPr>
      <w:r>
        <w:rPr>
          <w:b/>
          <w:bCs/>
        </w:rPr>
        <w:t xml:space="preserve">               Keiyo-Marakwet Region</w:t>
      </w:r>
    </w:p>
    <w:p>
      <w:pPr>
        <w:jc w:val="both"/>
        <w:rPr>
          <w:b/>
          <w:bCs/>
        </w:rPr>
      </w:pPr>
      <w:r>
        <w:rPr>
          <w:b/>
          <w:bCs/>
        </w:rPr>
        <w:t xml:space="preserve">               P.O. Box 213–30700, ITEN</w:t>
      </w:r>
      <w:r>
        <w:rPr>
          <w:b/>
          <w:bCs/>
          <w:szCs w:val="24"/>
        </w:rPr>
        <w:t>.</w:t>
      </w:r>
      <w:r>
        <w:rPr>
          <w:b/>
          <w:bCs/>
        </w:rPr>
        <w:t xml:space="preserve"> </w:t>
      </w:r>
    </w:p>
    <w:p>
      <w:pPr>
        <w:spacing w:before="7"/>
        <w:jc w:val="both"/>
        <w:rPr>
          <w:sz w:val="24"/>
          <w:szCs w:val="24"/>
        </w:rPr>
      </w:pPr>
    </w:p>
    <w:p>
      <w:pPr>
        <w:spacing w:before="7"/>
        <w:jc w:val="both"/>
        <w:rPr>
          <w:b/>
          <w:i/>
          <w:sz w:val="24"/>
          <w:szCs w:val="24"/>
          <w:u w:val="single"/>
        </w:rPr>
      </w:pPr>
      <w:r>
        <w:rPr>
          <w:b/>
          <w:i/>
          <w:sz w:val="24"/>
          <w:szCs w:val="24"/>
        </w:rPr>
        <w:t xml:space="preserve">              </w:t>
      </w:r>
      <w:r>
        <w:rPr>
          <w:b/>
          <w:i/>
          <w:sz w:val="24"/>
          <w:szCs w:val="24"/>
          <w:u w:val="single"/>
        </w:rPr>
        <w:t>Tender opening address</w:t>
      </w:r>
    </w:p>
    <w:p>
      <w:pPr>
        <w:jc w:val="both"/>
        <w:rPr>
          <w:b/>
          <w:u w:val="single"/>
        </w:rPr>
      </w:pPr>
    </w:p>
    <w:p>
      <w:pPr>
        <w:jc w:val="both"/>
        <w:rPr>
          <w:b/>
          <w:bCs/>
        </w:rPr>
      </w:pPr>
      <w:r>
        <w:rPr>
          <w:b/>
          <w:bCs/>
        </w:rPr>
        <w:t xml:space="preserve">              The </w:t>
      </w:r>
      <w:r>
        <w:rPr>
          <w:rFonts w:hint="default"/>
          <w:b/>
          <w:bCs/>
          <w:lang w:val="en-GB"/>
        </w:rPr>
        <w:t>Deputy</w:t>
      </w:r>
      <w:r>
        <w:rPr>
          <w:b/>
          <w:bCs/>
        </w:rPr>
        <w:t xml:space="preserve"> Director’s Office</w:t>
      </w:r>
    </w:p>
    <w:p>
      <w:pPr>
        <w:jc w:val="both"/>
        <w:rPr>
          <w:sz w:val="24"/>
          <w:szCs w:val="24"/>
        </w:rPr>
      </w:pPr>
      <w:r>
        <w:rPr>
          <w:b/>
          <w:bCs/>
        </w:rPr>
        <w:t xml:space="preserve">               Kenya Rural Roads Authority, </w:t>
      </w:r>
    </w:p>
    <w:p>
      <w:pPr>
        <w:jc w:val="both"/>
        <w:rPr>
          <w:b/>
          <w:bCs/>
        </w:rPr>
      </w:pPr>
      <w:r>
        <w:rPr>
          <w:b/>
          <w:bCs/>
        </w:rPr>
        <w:t xml:space="preserve">               Keiyo-Marakwet Region, </w:t>
      </w:r>
      <w:r>
        <w:rPr>
          <w:b/>
          <w:sz w:val="24"/>
          <w:szCs w:val="24"/>
          <w:shd w:val="clear" w:color="auto" w:fill="FFFFFF"/>
        </w:rPr>
        <w:t xml:space="preserve">ITEN </w:t>
      </w:r>
    </w:p>
    <w:p>
      <w:pPr>
        <w:jc w:val="both"/>
        <w:rPr>
          <w:b/>
          <w:sz w:val="24"/>
          <w:szCs w:val="24"/>
          <w:shd w:val="clear" w:color="auto" w:fill="FFFFFF"/>
        </w:rPr>
      </w:pPr>
    </w:p>
    <w:p>
      <w:pPr>
        <w:jc w:val="both"/>
        <w:rPr>
          <w:b/>
          <w:sz w:val="24"/>
          <w:szCs w:val="24"/>
          <w:shd w:val="clear" w:color="auto" w:fill="FFFFFF"/>
        </w:rPr>
      </w:pPr>
    </w:p>
    <w:p>
      <w:pPr>
        <w:jc w:val="both"/>
        <w:rPr>
          <w:b/>
          <w:sz w:val="24"/>
          <w:szCs w:val="24"/>
          <w:shd w:val="clear" w:color="auto" w:fill="FFFFFF"/>
        </w:rPr>
      </w:pPr>
    </w:p>
    <w:p>
      <w:pPr>
        <w:jc w:val="both"/>
        <w:rPr>
          <w:b/>
          <w:sz w:val="24"/>
          <w:szCs w:val="24"/>
          <w:shd w:val="clear" w:color="auto" w:fill="FFFFFF"/>
        </w:rPr>
      </w:pPr>
    </w:p>
    <w:p>
      <w:pPr>
        <w:jc w:val="both"/>
        <w:rPr>
          <w:b/>
          <w:sz w:val="24"/>
          <w:szCs w:val="24"/>
          <w:shd w:val="clear" w:color="auto" w:fill="FFFFFF"/>
        </w:rPr>
      </w:pPr>
    </w:p>
    <w:p>
      <w:pPr>
        <w:jc w:val="both"/>
        <w:rPr>
          <w:b/>
          <w:sz w:val="24"/>
          <w:szCs w:val="24"/>
          <w:shd w:val="clear" w:color="auto" w:fill="FFFFFF"/>
        </w:rPr>
      </w:pPr>
    </w:p>
    <w:p>
      <w:pPr>
        <w:jc w:val="both"/>
        <w:rPr>
          <w:b/>
          <w:sz w:val="24"/>
          <w:szCs w:val="24"/>
          <w:shd w:val="clear" w:color="auto" w:fill="FFFFFF"/>
        </w:rPr>
      </w:pPr>
    </w:p>
    <w:p>
      <w:pPr>
        <w:spacing w:before="7"/>
        <w:jc w:val="both"/>
        <w:rPr>
          <w:sz w:val="24"/>
          <w:szCs w:val="24"/>
        </w:rPr>
      </w:pPr>
      <w:r>
        <w:rPr>
          <w:sz w:val="24"/>
          <w:szCs w:val="24"/>
        </w:rPr>
        <w:t xml:space="preserve">               </w:t>
      </w:r>
    </w:p>
    <w:p>
      <w:pPr>
        <w:spacing w:before="7"/>
        <w:jc w:val="both"/>
        <w:rPr>
          <w:sz w:val="24"/>
          <w:szCs w:val="24"/>
          <w:lang w:val="en-GB"/>
        </w:rPr>
      </w:pPr>
      <w:r>
        <w:rPr>
          <w:b/>
          <w:color w:val="231F20"/>
          <w:sz w:val="24"/>
          <w:szCs w:val="24"/>
        </w:rPr>
        <w:t xml:space="preserve">               </w:t>
      </w:r>
      <w:r>
        <w:rPr>
          <w:rFonts w:hint="default"/>
          <w:b/>
          <w:color w:val="231F20"/>
          <w:sz w:val="24"/>
          <w:szCs w:val="24"/>
          <w:lang w:val="en-GB"/>
        </w:rPr>
        <w:t>DEPUTY</w:t>
      </w:r>
      <w:r>
        <w:rPr>
          <w:b/>
          <w:color w:val="231F20"/>
          <w:sz w:val="24"/>
          <w:szCs w:val="24"/>
        </w:rPr>
        <w:t xml:space="preserve"> DIRECTOR</w:t>
      </w:r>
    </w:p>
    <w:p>
      <w:pPr>
        <w:jc w:val="both"/>
        <w:rPr>
          <w:b/>
          <w:color w:val="231F20"/>
          <w:sz w:val="24"/>
          <w:szCs w:val="24"/>
          <w:u w:val="single"/>
        </w:rPr>
      </w:pPr>
      <w:r>
        <w:rPr>
          <w:b/>
          <w:color w:val="231F20"/>
        </w:rPr>
        <w:t xml:space="preserve">                </w:t>
      </w:r>
      <w:r>
        <w:rPr>
          <w:b/>
          <w:sz w:val="24"/>
          <w:szCs w:val="24"/>
          <w:u w:val="single"/>
        </w:rPr>
        <w:t>KeRRA KEIYO-MARAKWET REGION</w:t>
      </w:r>
    </w:p>
    <w:p>
      <w:pPr>
        <w:jc w:val="both"/>
        <w:rPr>
          <w:b/>
          <w:color w:val="231F20"/>
        </w:rPr>
      </w:pPr>
    </w:p>
    <w:p>
      <w:pPr>
        <w:jc w:val="both"/>
        <w:rPr>
          <w:sz w:val="24"/>
        </w:rPr>
      </w:pPr>
      <w:r>
        <w:rPr>
          <w:sz w:val="24"/>
        </w:rPr>
        <w:br w:type="page"/>
      </w:r>
    </w:p>
    <w:p>
      <w:pPr>
        <w:spacing w:before="2"/>
        <w:ind w:left="813" w:right="7770"/>
        <w:rPr>
          <w:b/>
        </w:rPr>
      </w:pPr>
    </w:p>
    <w:p>
      <w:pPr>
        <w:pStyle w:val="7"/>
        <w:spacing w:before="10"/>
        <w:rPr>
          <w:b/>
          <w:sz w:val="21"/>
        </w:rPr>
      </w:pPr>
    </w:p>
    <w:p>
      <w:pPr>
        <w:pStyle w:val="7"/>
        <w:rPr>
          <w:b/>
          <w:sz w:val="20"/>
        </w:rPr>
      </w:pPr>
    </w:p>
    <w:p>
      <w:pPr>
        <w:pStyle w:val="7"/>
        <w:rPr>
          <w:b/>
          <w:sz w:val="20"/>
        </w:rPr>
      </w:pPr>
    </w:p>
    <w:p>
      <w:pPr>
        <w:pStyle w:val="7"/>
        <w:rPr>
          <w:b/>
          <w:sz w:val="20"/>
        </w:rPr>
      </w:pPr>
    </w:p>
    <w:p>
      <w:pPr>
        <w:pStyle w:val="7"/>
        <w:rPr>
          <w:b/>
          <w:sz w:val="20"/>
        </w:rPr>
      </w:pPr>
    </w:p>
    <w:p>
      <w:pPr>
        <w:pStyle w:val="7"/>
        <w:rPr>
          <w:b/>
          <w:sz w:val="20"/>
        </w:rPr>
      </w:pPr>
    </w:p>
    <w:p>
      <w:pPr>
        <w:pStyle w:val="7"/>
        <w:rPr>
          <w:b/>
          <w:sz w:val="20"/>
        </w:rPr>
      </w:pPr>
    </w:p>
    <w:p>
      <w:pPr>
        <w:pStyle w:val="7"/>
        <w:rPr>
          <w:b/>
          <w:sz w:val="20"/>
        </w:rPr>
      </w:pPr>
    </w:p>
    <w:p>
      <w:pPr>
        <w:pStyle w:val="7"/>
        <w:rPr>
          <w:b/>
          <w:sz w:val="20"/>
        </w:rPr>
      </w:pPr>
    </w:p>
    <w:p>
      <w:pPr>
        <w:pStyle w:val="7"/>
        <w:rPr>
          <w:b/>
          <w:sz w:val="20"/>
        </w:rPr>
      </w:pPr>
    </w:p>
    <w:p>
      <w:pPr>
        <w:pStyle w:val="7"/>
        <w:rPr>
          <w:b/>
          <w:sz w:val="20"/>
        </w:rPr>
      </w:pPr>
    </w:p>
    <w:p>
      <w:pPr>
        <w:pStyle w:val="7"/>
        <w:spacing w:before="9" w:after="1"/>
        <w:rPr>
          <w:b/>
        </w:rPr>
      </w:pPr>
    </w:p>
    <w:p>
      <w:pPr>
        <w:pStyle w:val="7"/>
        <w:spacing w:line="102" w:lineRule="exact"/>
        <w:ind w:left="344"/>
        <w:rPr>
          <w:sz w:val="10"/>
        </w:rPr>
      </w:pPr>
      <w:r>
        <w:rPr>
          <w:position w:val="-1"/>
          <w:sz w:val="10"/>
        </w:rPr>
        <mc:AlternateContent>
          <mc:Choice Requires="wpg">
            <w:drawing>
              <wp:inline distT="0" distB="0" distL="0" distR="0">
                <wp:extent cx="6478905" cy="64135"/>
                <wp:effectExtent l="40640" t="4445" r="33655" b="7620"/>
                <wp:docPr id="257" name="Group 82"/>
                <wp:cNvGraphicFramePr/>
                <a:graphic xmlns:a="http://schemas.openxmlformats.org/drawingml/2006/main">
                  <a:graphicData uri="http://schemas.microsoft.com/office/word/2010/wordprocessingGroup">
                    <wpg:wgp>
                      <wpg:cNvGrpSpPr/>
                      <wpg:grpSpPr>
                        <a:xfrm>
                          <a:off x="0" y="0"/>
                          <a:ext cx="6478905" cy="64135"/>
                          <a:chOff x="0" y="0"/>
                          <a:chExt cx="10203" cy="101"/>
                        </a:xfrm>
                      </wpg:grpSpPr>
                      <wps:wsp>
                        <wps:cNvPr id="258" name="Line 83"/>
                        <wps:cNvCnPr>
                          <a:cxnSpLocks noChangeShapeType="1"/>
                        </wps:cNvCnPr>
                        <wps:spPr bwMode="auto">
                          <a:xfrm>
                            <a:off x="0" y="50"/>
                            <a:ext cx="10203" cy="0"/>
                          </a:xfrm>
                          <a:prstGeom prst="line">
                            <a:avLst/>
                          </a:prstGeom>
                          <a:noFill/>
                          <a:ln w="64008">
                            <a:solidFill>
                              <a:srgbClr val="A7A9AC"/>
                            </a:solidFill>
                            <a:prstDash val="solid"/>
                            <a:round/>
                          </a:ln>
                        </wps:spPr>
                        <wps:bodyPr/>
                      </wps:wsp>
                    </wpg:wgp>
                  </a:graphicData>
                </a:graphic>
              </wp:inline>
            </w:drawing>
          </mc:Choice>
          <mc:Fallback>
            <w:pict>
              <v:group id="Group 82" o:spid="_x0000_s1026" o:spt="203" style="height:5.05pt;width:510.15pt;" coordsize="10203,101" o:gfxdata="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">
                <o:lock v:ext="edit" aspectratio="f"/>
                <v:line id="Line 83" o:spid="_x0000_s1026" o:spt="20" style="position:absolute;left:0;top:50;height:0;width:10203;" filled="f" stroked="t" coordsize="21600,21600" o:gfxdata="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iqOkJ&#10;wAAAANwAAAAPAAAAAAAAAAEAIAAAACIAAABkcnMvZG93bnJldi54bWxQSwECFAAUAAAACACHTuJA&#10;My8FnjsAAAA5AAAAEAAAAAAAAAABACAAAAAPAQAAZHJzL3NoYXBleG1sLnhtbFBLBQYAAAAABgAG&#10;AFsBAAC5AwAAAAA=&#10;">
                  <v:fill on="f" focussize="0,0"/>
                  <v:stroke weight="5.04pt" color="#A7A9AC" joinstyle="round"/>
                  <v:imagedata o:title=""/>
                  <o:lock v:ext="edit" aspectratio="f"/>
                </v:line>
                <w10:wrap type="none"/>
                <w10:anchorlock/>
              </v:group>
            </w:pict>
          </mc:Fallback>
        </mc:AlternateContent>
      </w:r>
    </w:p>
    <w:p>
      <w:pPr>
        <w:pStyle w:val="7"/>
        <w:rPr>
          <w:b/>
          <w:sz w:val="20"/>
        </w:rPr>
      </w:pPr>
    </w:p>
    <w:p>
      <w:pPr>
        <w:pStyle w:val="7"/>
        <w:rPr>
          <w:b/>
          <w:sz w:val="20"/>
        </w:rPr>
      </w:pPr>
    </w:p>
    <w:p>
      <w:pPr>
        <w:pStyle w:val="7"/>
        <w:rPr>
          <w:b/>
          <w:sz w:val="20"/>
        </w:rPr>
      </w:pPr>
    </w:p>
    <w:p>
      <w:pPr>
        <w:pStyle w:val="7"/>
        <w:rPr>
          <w:b/>
          <w:sz w:val="27"/>
        </w:rPr>
      </w:pPr>
    </w:p>
    <w:p>
      <w:pPr>
        <w:pStyle w:val="2"/>
        <w:tabs>
          <w:tab w:val="left" w:pos="1440"/>
        </w:tabs>
        <w:spacing w:before="89"/>
        <w:ind w:left="0" w:right="80"/>
        <w:jc w:val="center"/>
      </w:pPr>
      <w:bookmarkStart w:id="4" w:name="_Toc30050"/>
      <w:r>
        <w:t>PART</w:t>
      </w:r>
      <w:r>
        <w:rPr>
          <w:spacing w:val="-5"/>
        </w:rPr>
        <w:t xml:space="preserve"> </w:t>
      </w:r>
      <w:r>
        <w:t>1</w:t>
      </w:r>
      <w:r>
        <w:tab/>
      </w:r>
      <w:r>
        <w:rPr>
          <w:spacing w:val="-1"/>
        </w:rPr>
        <w:t>TENDERING</w:t>
      </w:r>
      <w:r>
        <w:rPr>
          <w:spacing w:val="-11"/>
        </w:rPr>
        <w:t xml:space="preserve"> </w:t>
      </w:r>
      <w:r>
        <w:t>PROCEDURES</w:t>
      </w:r>
      <w:bookmarkEnd w:id="4"/>
    </w:p>
    <w:p>
      <w:pPr>
        <w:pStyle w:val="7"/>
        <w:rPr>
          <w:b/>
          <w:sz w:val="20"/>
        </w:rPr>
      </w:pPr>
    </w:p>
    <w:p>
      <w:pPr>
        <w:pStyle w:val="7"/>
        <w:rPr>
          <w:b/>
          <w:sz w:val="20"/>
        </w:rPr>
      </w:pPr>
    </w:p>
    <w:p>
      <w:pPr>
        <w:pStyle w:val="7"/>
        <w:rPr>
          <w:b/>
          <w:sz w:val="20"/>
        </w:rPr>
      </w:pPr>
    </w:p>
    <w:p>
      <w:pPr>
        <w:pStyle w:val="7"/>
        <w:rPr>
          <w:b/>
          <w:sz w:val="20"/>
        </w:rPr>
      </w:pPr>
    </w:p>
    <w:p>
      <w:pPr>
        <w:pStyle w:val="7"/>
        <w:rPr>
          <w:b/>
          <w:sz w:val="20"/>
        </w:rPr>
      </w:pPr>
    </w:p>
    <w:p>
      <w:pPr>
        <w:pStyle w:val="7"/>
        <w:spacing w:before="1"/>
        <w:rPr>
          <w:b/>
          <w:sz w:val="17"/>
        </w:rPr>
      </w:pPr>
      <w:r>
        <mc:AlternateContent>
          <mc:Choice Requires="wps">
            <w:drawing>
              <wp:anchor distT="0" distB="0" distL="0" distR="0" simplePos="0" relativeHeight="251719680" behindDoc="1" locked="0" layoutInCell="1" allowOverlap="1">
                <wp:simplePos x="0" y="0"/>
                <wp:positionH relativeFrom="page">
                  <wp:posOffset>541020</wp:posOffset>
                </wp:positionH>
                <wp:positionV relativeFrom="paragraph">
                  <wp:posOffset>181610</wp:posOffset>
                </wp:positionV>
                <wp:extent cx="6478905" cy="1270"/>
                <wp:effectExtent l="0" t="0" r="0" b="0"/>
                <wp:wrapTopAndBottom/>
                <wp:docPr id="256" name="Freeform 81"/>
                <wp:cNvGraphicFramePr/>
                <a:graphic xmlns:a="http://schemas.openxmlformats.org/drawingml/2006/main">
                  <a:graphicData uri="http://schemas.microsoft.com/office/word/2010/wordprocessingShape">
                    <wps:wsp>
                      <wps:cNvSpPr/>
                      <wps:spPr bwMode="auto">
                        <a:xfrm>
                          <a:off x="0" y="0"/>
                          <a:ext cx="6478905" cy="1270"/>
                        </a:xfrm>
                        <a:custGeom>
                          <a:avLst/>
                          <a:gdLst>
                            <a:gd name="T0" fmla="+- 0 852 852"/>
                            <a:gd name="T1" fmla="*/ T0 w 10203"/>
                            <a:gd name="T2" fmla="+- 0 11054 852"/>
                            <a:gd name="T3" fmla="*/ T2 w 10203"/>
                          </a:gdLst>
                          <a:ahLst/>
                          <a:cxnLst>
                            <a:cxn ang="0">
                              <a:pos x="T1" y="0"/>
                            </a:cxn>
                            <a:cxn ang="0">
                              <a:pos x="T3" y="0"/>
                            </a:cxn>
                          </a:cxnLst>
                          <a:rect l="0" t="0" r="r" b="b"/>
                          <a:pathLst>
                            <a:path w="10203">
                              <a:moveTo>
                                <a:pt x="0" y="0"/>
                              </a:moveTo>
                              <a:lnTo>
                                <a:pt x="10202" y="0"/>
                              </a:lnTo>
                            </a:path>
                          </a:pathLst>
                        </a:custGeom>
                        <a:noFill/>
                        <a:ln w="64008">
                          <a:solidFill>
                            <a:srgbClr val="A7A9AC"/>
                          </a:solidFill>
                          <a:prstDash val="solid"/>
                          <a:round/>
                        </a:ln>
                      </wps:spPr>
                      <wps:bodyPr rot="0" vert="horz" wrap="square" lIns="91440" tIns="45720" rIns="91440" bIns="45720" anchor="t" anchorCtr="0" upright="1">
                        <a:noAutofit/>
                      </wps:bodyPr>
                    </wps:wsp>
                  </a:graphicData>
                </a:graphic>
              </wp:anchor>
            </w:drawing>
          </mc:Choice>
          <mc:Fallback>
            <w:pict>
              <v:shape id="Freeform 81" o:spid="_x0000_s1026" o:spt="100" style="position:absolute;left:0pt;margin-left:42.6pt;margin-top:14.3pt;height:0.1pt;width:510.15pt;mso-position-horizontal-relative:page;mso-wrap-distance-bottom:0pt;mso-wrap-distance-top:0pt;z-index:-251596800;mso-width-relative:page;mso-height-relative:page;" filled="f" stroked="t" coordsize="10203,1" o:gfxdata="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" path="m0,0l10202,0e">
                <v:path o:connectlocs="0,0;6478270,0" o:connectangles="0,0"/>
                <v:fill on="f" focussize="0,0"/>
                <v:stroke weight="5.04pt" color="#A7A9AC" joinstyle="round"/>
                <v:imagedata o:title=""/>
                <o:lock v:ext="edit" aspectratio="f"/>
                <w10:wrap type="topAndBottom"/>
              </v:shape>
            </w:pict>
          </mc:Fallback>
        </mc:AlternateContent>
      </w:r>
    </w:p>
    <w:p>
      <w:pPr>
        <w:rPr>
          <w:sz w:val="17"/>
        </w:rPr>
        <w:sectPr>
          <w:pgSz w:w="11930" w:h="16860"/>
          <w:pgMar w:top="1140" w:right="300" w:bottom="840" w:left="380" w:header="415" w:footer="650"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rPr>
          <w:b/>
          <w:sz w:val="20"/>
        </w:rPr>
      </w:pPr>
    </w:p>
    <w:p>
      <w:pPr>
        <w:pStyle w:val="7"/>
        <w:spacing w:before="6"/>
        <w:rPr>
          <w:b/>
          <w:sz w:val="17"/>
        </w:rPr>
      </w:pPr>
    </w:p>
    <w:p>
      <w:pPr>
        <w:pStyle w:val="3"/>
        <w:spacing w:before="90"/>
        <w:ind w:left="340"/>
      </w:pPr>
      <w:bookmarkStart w:id="5" w:name="_Toc11397"/>
      <w:r>
        <w:rPr>
          <w:color w:val="211F1F"/>
        </w:rPr>
        <w:t>SECTION</w:t>
      </w:r>
      <w:r>
        <w:rPr>
          <w:color w:val="211F1F"/>
          <w:spacing w:val="-4"/>
        </w:rPr>
        <w:t xml:space="preserve"> </w:t>
      </w:r>
      <w:r>
        <w:rPr>
          <w:color w:val="211F1F"/>
        </w:rPr>
        <w:t>II</w:t>
      </w:r>
      <w:r>
        <w:rPr>
          <w:color w:val="211F1F"/>
          <w:spacing w:val="-2"/>
        </w:rPr>
        <w:t xml:space="preserve"> </w:t>
      </w:r>
      <w:r>
        <w:rPr>
          <w:color w:val="211F1F"/>
        </w:rPr>
        <w:t>-</w:t>
      </w:r>
      <w:r>
        <w:rPr>
          <w:color w:val="211F1F"/>
          <w:spacing w:val="-5"/>
        </w:rPr>
        <w:t xml:space="preserve"> </w:t>
      </w:r>
      <w:r>
        <w:rPr>
          <w:color w:val="211F1F"/>
        </w:rPr>
        <w:t>INSTRUCTIONS</w:t>
      </w:r>
      <w:r>
        <w:rPr>
          <w:color w:val="211F1F"/>
          <w:spacing w:val="-2"/>
        </w:rPr>
        <w:t xml:space="preserve"> </w:t>
      </w:r>
      <w:r>
        <w:rPr>
          <w:color w:val="211F1F"/>
        </w:rPr>
        <w:t>TO</w:t>
      </w:r>
      <w:r>
        <w:rPr>
          <w:color w:val="211F1F"/>
          <w:spacing w:val="-2"/>
        </w:rPr>
        <w:t xml:space="preserve"> </w:t>
      </w:r>
      <w:r>
        <w:rPr>
          <w:color w:val="211F1F"/>
        </w:rPr>
        <w:t>TENDERERS</w:t>
      </w:r>
      <w:bookmarkEnd w:id="5"/>
    </w:p>
    <w:p>
      <w:pPr>
        <w:pStyle w:val="7"/>
        <w:spacing w:before="5"/>
        <w:rPr>
          <w:b/>
          <w:sz w:val="20"/>
        </w:rPr>
      </w:pPr>
    </w:p>
    <w:p>
      <w:pPr>
        <w:pStyle w:val="17"/>
        <w:numPr>
          <w:ilvl w:val="0"/>
          <w:numId w:val="3"/>
        </w:numPr>
        <w:tabs>
          <w:tab w:val="left" w:pos="909"/>
          <w:tab w:val="left" w:pos="910"/>
        </w:tabs>
        <w:ind w:hanging="436"/>
        <w:outlineLvl w:val="0"/>
        <w:rPr>
          <w:b/>
          <w:sz w:val="24"/>
        </w:rPr>
      </w:pPr>
      <w:bookmarkStart w:id="6" w:name="_Toc5609"/>
      <w:r>
        <w:rPr>
          <w:b/>
          <w:color w:val="211F1F"/>
          <w:sz w:val="24"/>
          <w:u w:val="thick" w:color="211F1F"/>
        </w:rPr>
        <w:t>GENERAL</w:t>
      </w:r>
      <w:r>
        <w:rPr>
          <w:b/>
          <w:color w:val="211F1F"/>
          <w:spacing w:val="-1"/>
          <w:sz w:val="24"/>
          <w:u w:val="thick" w:color="211F1F"/>
        </w:rPr>
        <w:t xml:space="preserve"> </w:t>
      </w:r>
      <w:r>
        <w:rPr>
          <w:b/>
          <w:color w:val="211F1F"/>
          <w:sz w:val="24"/>
          <w:u w:val="thick" w:color="211F1F"/>
        </w:rPr>
        <w:t>PROVISIONS</w:t>
      </w:r>
      <w:bookmarkEnd w:id="6"/>
    </w:p>
    <w:p>
      <w:pPr>
        <w:pStyle w:val="3"/>
        <w:numPr>
          <w:ilvl w:val="1"/>
          <w:numId w:val="3"/>
        </w:numPr>
        <w:tabs>
          <w:tab w:val="left" w:pos="909"/>
          <w:tab w:val="left" w:pos="910"/>
        </w:tabs>
        <w:spacing w:before="140"/>
        <w:ind w:hanging="448"/>
      </w:pPr>
      <w:bookmarkStart w:id="7" w:name="_Toc19910"/>
      <w:r>
        <w:rPr>
          <w:color w:val="211F1F"/>
        </w:rPr>
        <w:t>Scope</w:t>
      </w:r>
      <w:r>
        <w:rPr>
          <w:color w:val="211F1F"/>
          <w:spacing w:val="-13"/>
        </w:rPr>
        <w:t xml:space="preserve"> </w:t>
      </w:r>
      <w:r>
        <w:rPr>
          <w:color w:val="211F1F"/>
        </w:rPr>
        <w:t>of</w:t>
      </w:r>
      <w:r>
        <w:rPr>
          <w:color w:val="211F1F"/>
          <w:spacing w:val="-8"/>
        </w:rPr>
        <w:t xml:space="preserve"> </w:t>
      </w:r>
      <w:r>
        <w:rPr>
          <w:color w:val="211F1F"/>
        </w:rPr>
        <w:t>Tender</w:t>
      </w:r>
      <w:bookmarkEnd w:id="7"/>
    </w:p>
    <w:p>
      <w:pPr>
        <w:spacing w:before="233" w:line="230" w:lineRule="auto"/>
        <w:ind w:left="467" w:right="530"/>
        <w:jc w:val="both"/>
        <w:rPr>
          <w:b/>
        </w:rPr>
      </w:pPr>
      <w:r>
        <w:rPr>
          <w:color w:val="211F1F"/>
        </w:rPr>
        <w:t>The Procuring Entity as deﬁned in the Appendix to Conditions of Contract invites tenders for Works Contract as</w:t>
      </w:r>
      <w:r>
        <w:rPr>
          <w:color w:val="211F1F"/>
          <w:spacing w:val="1"/>
        </w:rPr>
        <w:t xml:space="preserve"> </w:t>
      </w:r>
      <w:r>
        <w:rPr>
          <w:color w:val="211F1F"/>
        </w:rPr>
        <w:t>described in the tender documents. The name, identiﬁcation, and number of lots (contracts)of this Tender Document</w:t>
      </w:r>
      <w:r>
        <w:rPr>
          <w:color w:val="211F1F"/>
          <w:spacing w:val="-52"/>
        </w:rPr>
        <w:t xml:space="preserve"> </w:t>
      </w:r>
      <w:r>
        <w:rPr>
          <w:color w:val="211F1F"/>
        </w:rPr>
        <w:t>are</w:t>
      </w:r>
      <w:r>
        <w:rPr>
          <w:color w:val="211F1F"/>
          <w:spacing w:val="-3"/>
        </w:rPr>
        <w:t xml:space="preserve"> </w:t>
      </w:r>
      <w:r>
        <w:rPr>
          <w:b/>
          <w:color w:val="211F1F"/>
        </w:rPr>
        <w:t>speciﬁed</w:t>
      </w:r>
      <w:r>
        <w:rPr>
          <w:b/>
          <w:color w:val="211F1F"/>
          <w:spacing w:val="-3"/>
        </w:rPr>
        <w:t xml:space="preserve"> </w:t>
      </w:r>
      <w:r>
        <w:rPr>
          <w:b/>
          <w:color w:val="211F1F"/>
        </w:rPr>
        <w:t>in the TDS.</w:t>
      </w:r>
    </w:p>
    <w:p>
      <w:pPr>
        <w:pStyle w:val="7"/>
        <w:spacing w:before="3"/>
        <w:rPr>
          <w:b/>
          <w:sz w:val="21"/>
        </w:rPr>
      </w:pPr>
    </w:p>
    <w:p>
      <w:pPr>
        <w:pStyle w:val="3"/>
        <w:numPr>
          <w:ilvl w:val="1"/>
          <w:numId w:val="3"/>
        </w:numPr>
        <w:tabs>
          <w:tab w:val="left" w:pos="909"/>
          <w:tab w:val="left" w:pos="910"/>
        </w:tabs>
        <w:spacing w:before="1"/>
        <w:ind w:hanging="448"/>
      </w:pPr>
      <w:bookmarkStart w:id="8" w:name="_Toc10439"/>
      <w:r>
        <w:rPr>
          <w:color w:val="211F1F"/>
        </w:rPr>
        <w:t>Fraud</w:t>
      </w:r>
      <w:r>
        <w:rPr>
          <w:color w:val="211F1F"/>
          <w:spacing w:val="-6"/>
        </w:rPr>
        <w:t xml:space="preserve"> </w:t>
      </w:r>
      <w:r>
        <w:rPr>
          <w:color w:val="211F1F"/>
        </w:rPr>
        <w:t>and</w:t>
      </w:r>
      <w:r>
        <w:rPr>
          <w:color w:val="211F1F"/>
          <w:spacing w:val="-6"/>
        </w:rPr>
        <w:t xml:space="preserve"> </w:t>
      </w:r>
      <w:r>
        <w:rPr>
          <w:color w:val="211F1F"/>
        </w:rPr>
        <w:t>Corruption</w:t>
      </w:r>
      <w:bookmarkEnd w:id="8"/>
    </w:p>
    <w:p>
      <w:pPr>
        <w:pStyle w:val="17"/>
        <w:numPr>
          <w:ilvl w:val="2"/>
          <w:numId w:val="3"/>
        </w:numPr>
        <w:tabs>
          <w:tab w:val="left" w:pos="910"/>
        </w:tabs>
        <w:spacing w:before="232" w:line="230" w:lineRule="auto"/>
        <w:ind w:left="916" w:right="529" w:hanging="455"/>
        <w:jc w:val="both"/>
        <w:rPr>
          <w:color w:val="211F1F"/>
          <w:sz w:val="24"/>
        </w:rPr>
      </w:pPr>
      <w:r>
        <w:rPr>
          <w:color w:val="211F1F"/>
          <w:sz w:val="24"/>
        </w:rPr>
        <w:t>The Procuring Entity requires compliance with the provisions of the Public Procurement and Asset</w:t>
      </w:r>
      <w:r>
        <w:rPr>
          <w:color w:val="211F1F"/>
          <w:spacing w:val="1"/>
          <w:sz w:val="24"/>
        </w:rPr>
        <w:t xml:space="preserve"> </w:t>
      </w:r>
      <w:r>
        <w:rPr>
          <w:color w:val="211F1F"/>
          <w:sz w:val="24"/>
        </w:rPr>
        <w:t>Disposal Act, 2015, Section 62 “Declaration not to engage in corruption”. The tender submitted by a</w:t>
      </w:r>
      <w:r>
        <w:rPr>
          <w:color w:val="211F1F"/>
          <w:spacing w:val="1"/>
          <w:sz w:val="24"/>
        </w:rPr>
        <w:t xml:space="preserve"> </w:t>
      </w:r>
      <w:r>
        <w:rPr>
          <w:color w:val="211F1F"/>
          <w:sz w:val="24"/>
        </w:rPr>
        <w:t>person</w:t>
      </w:r>
      <w:r>
        <w:rPr>
          <w:color w:val="211F1F"/>
          <w:spacing w:val="-7"/>
          <w:sz w:val="24"/>
        </w:rPr>
        <w:t xml:space="preserve"> </w:t>
      </w:r>
      <w:r>
        <w:rPr>
          <w:color w:val="211F1F"/>
          <w:sz w:val="24"/>
        </w:rPr>
        <w:t>shall</w:t>
      </w:r>
      <w:r>
        <w:rPr>
          <w:color w:val="211F1F"/>
          <w:spacing w:val="-3"/>
          <w:sz w:val="24"/>
        </w:rPr>
        <w:t xml:space="preserve"> </w:t>
      </w:r>
      <w:r>
        <w:rPr>
          <w:color w:val="211F1F"/>
          <w:sz w:val="24"/>
        </w:rPr>
        <w:t>include</w:t>
      </w:r>
      <w:r>
        <w:rPr>
          <w:color w:val="211F1F"/>
          <w:spacing w:val="-2"/>
          <w:sz w:val="24"/>
        </w:rPr>
        <w:t xml:space="preserve"> </w:t>
      </w:r>
      <w:r>
        <w:rPr>
          <w:color w:val="211F1F"/>
          <w:sz w:val="24"/>
        </w:rPr>
        <w:t>a</w:t>
      </w:r>
      <w:r>
        <w:rPr>
          <w:color w:val="211F1F"/>
          <w:spacing w:val="-6"/>
          <w:sz w:val="24"/>
        </w:rPr>
        <w:t xml:space="preserve"> </w:t>
      </w:r>
      <w:r>
        <w:rPr>
          <w:color w:val="211F1F"/>
          <w:sz w:val="24"/>
        </w:rPr>
        <w:t>declaration</w:t>
      </w:r>
      <w:r>
        <w:rPr>
          <w:color w:val="211F1F"/>
          <w:spacing w:val="-3"/>
          <w:sz w:val="24"/>
        </w:rPr>
        <w:t xml:space="preserve"> </w:t>
      </w:r>
      <w:r>
        <w:rPr>
          <w:color w:val="211F1F"/>
          <w:sz w:val="24"/>
        </w:rPr>
        <w:t>that</w:t>
      </w:r>
      <w:r>
        <w:rPr>
          <w:color w:val="211F1F"/>
          <w:spacing w:val="-1"/>
          <w:sz w:val="24"/>
        </w:rPr>
        <w:t xml:space="preserve"> </w:t>
      </w:r>
      <w:r>
        <w:rPr>
          <w:color w:val="211F1F"/>
          <w:sz w:val="24"/>
        </w:rPr>
        <w:t>the</w:t>
      </w:r>
      <w:r>
        <w:rPr>
          <w:color w:val="211F1F"/>
          <w:spacing w:val="-6"/>
          <w:sz w:val="24"/>
        </w:rPr>
        <w:t xml:space="preserve"> </w:t>
      </w:r>
      <w:r>
        <w:rPr>
          <w:color w:val="211F1F"/>
          <w:sz w:val="24"/>
        </w:rPr>
        <w:t>person</w:t>
      </w:r>
      <w:r>
        <w:rPr>
          <w:color w:val="211F1F"/>
          <w:spacing w:val="1"/>
          <w:sz w:val="24"/>
        </w:rPr>
        <w:t xml:space="preserve"> </w:t>
      </w:r>
      <w:r>
        <w:rPr>
          <w:color w:val="211F1F"/>
          <w:sz w:val="24"/>
        </w:rPr>
        <w:t>shall</w:t>
      </w:r>
      <w:r>
        <w:rPr>
          <w:color w:val="211F1F"/>
          <w:spacing w:val="-3"/>
          <w:sz w:val="24"/>
        </w:rPr>
        <w:t xml:space="preserve"> </w:t>
      </w:r>
      <w:r>
        <w:rPr>
          <w:color w:val="211F1F"/>
          <w:sz w:val="24"/>
        </w:rPr>
        <w:t>not</w:t>
      </w:r>
      <w:r>
        <w:rPr>
          <w:color w:val="211F1F"/>
          <w:spacing w:val="-2"/>
          <w:sz w:val="24"/>
        </w:rPr>
        <w:t xml:space="preserve"> </w:t>
      </w:r>
      <w:r>
        <w:rPr>
          <w:color w:val="211F1F"/>
          <w:sz w:val="24"/>
        </w:rPr>
        <w:t>engage</w:t>
      </w:r>
      <w:r>
        <w:rPr>
          <w:color w:val="211F1F"/>
          <w:spacing w:val="-5"/>
          <w:sz w:val="24"/>
        </w:rPr>
        <w:t xml:space="preserve"> </w:t>
      </w:r>
      <w:r>
        <w:rPr>
          <w:color w:val="211F1F"/>
          <w:sz w:val="24"/>
        </w:rPr>
        <w:t>in</w:t>
      </w:r>
      <w:r>
        <w:rPr>
          <w:color w:val="211F1F"/>
          <w:spacing w:val="-1"/>
          <w:sz w:val="24"/>
        </w:rPr>
        <w:t xml:space="preserve"> </w:t>
      </w:r>
      <w:r>
        <w:rPr>
          <w:color w:val="211F1F"/>
          <w:sz w:val="24"/>
        </w:rPr>
        <w:t>any</w:t>
      </w:r>
      <w:r>
        <w:rPr>
          <w:color w:val="211F1F"/>
          <w:spacing w:val="-9"/>
          <w:sz w:val="24"/>
        </w:rPr>
        <w:t xml:space="preserve"> </w:t>
      </w:r>
      <w:r>
        <w:rPr>
          <w:color w:val="211F1F"/>
          <w:sz w:val="24"/>
        </w:rPr>
        <w:t>corrupt</w:t>
      </w:r>
      <w:r>
        <w:rPr>
          <w:color w:val="211F1F"/>
          <w:spacing w:val="-3"/>
          <w:sz w:val="24"/>
        </w:rPr>
        <w:t xml:space="preserve"> </w:t>
      </w:r>
      <w:r>
        <w:rPr>
          <w:color w:val="211F1F"/>
          <w:sz w:val="24"/>
        </w:rPr>
        <w:t>or</w:t>
      </w:r>
      <w:r>
        <w:rPr>
          <w:color w:val="211F1F"/>
          <w:spacing w:val="-5"/>
          <w:sz w:val="24"/>
        </w:rPr>
        <w:t xml:space="preserve"> </w:t>
      </w:r>
      <w:r>
        <w:rPr>
          <w:color w:val="211F1F"/>
          <w:sz w:val="24"/>
        </w:rPr>
        <w:t>fraudulent</w:t>
      </w:r>
      <w:r>
        <w:rPr>
          <w:color w:val="211F1F"/>
          <w:spacing w:val="-5"/>
          <w:sz w:val="24"/>
        </w:rPr>
        <w:t xml:space="preserve"> </w:t>
      </w:r>
      <w:r>
        <w:rPr>
          <w:color w:val="211F1F"/>
          <w:sz w:val="24"/>
        </w:rPr>
        <w:t>practice</w:t>
      </w:r>
      <w:r>
        <w:rPr>
          <w:color w:val="211F1F"/>
          <w:spacing w:val="-58"/>
          <w:sz w:val="24"/>
        </w:rPr>
        <w:t xml:space="preserve"> </w:t>
      </w:r>
      <w:r>
        <w:rPr>
          <w:color w:val="211F1F"/>
          <w:sz w:val="24"/>
        </w:rPr>
        <w:t>and a declaration that the person or his or her sub-contractors are not debarred from participating in</w:t>
      </w:r>
      <w:r>
        <w:rPr>
          <w:color w:val="211F1F"/>
          <w:spacing w:val="1"/>
          <w:sz w:val="24"/>
        </w:rPr>
        <w:t xml:space="preserve"> </w:t>
      </w:r>
      <w:r>
        <w:rPr>
          <w:color w:val="211F1F"/>
          <w:sz w:val="24"/>
        </w:rPr>
        <w:t>public</w:t>
      </w:r>
      <w:r>
        <w:rPr>
          <w:color w:val="211F1F"/>
          <w:spacing w:val="-4"/>
          <w:sz w:val="24"/>
        </w:rPr>
        <w:t xml:space="preserve"> </w:t>
      </w:r>
      <w:r>
        <w:rPr>
          <w:color w:val="211F1F"/>
          <w:sz w:val="24"/>
        </w:rPr>
        <w:t>procurement proceedings.</w:t>
      </w:r>
    </w:p>
    <w:p>
      <w:pPr>
        <w:pStyle w:val="17"/>
        <w:numPr>
          <w:ilvl w:val="2"/>
          <w:numId w:val="3"/>
        </w:numPr>
        <w:tabs>
          <w:tab w:val="left" w:pos="910"/>
        </w:tabs>
        <w:spacing w:before="185" w:line="230" w:lineRule="auto"/>
        <w:ind w:left="916" w:right="528" w:hanging="455"/>
        <w:jc w:val="both"/>
        <w:rPr>
          <w:color w:val="211F1F"/>
          <w:sz w:val="24"/>
        </w:rPr>
      </w:pPr>
      <w:r>
        <w:rPr>
          <w:color w:val="211F1F"/>
          <w:sz w:val="24"/>
        </w:rPr>
        <w:t>The Procuring Entity requires compliance with the provisions of the Competition Act 2010, regarding</w:t>
      </w:r>
      <w:r>
        <w:rPr>
          <w:color w:val="211F1F"/>
          <w:spacing w:val="-57"/>
          <w:sz w:val="24"/>
        </w:rPr>
        <w:t xml:space="preserve"> </w:t>
      </w:r>
      <w:r>
        <w:rPr>
          <w:color w:val="211F1F"/>
          <w:sz w:val="24"/>
          <w:u w:val="single" w:color="211F1F"/>
        </w:rPr>
        <w:t xml:space="preserve">collusive practices </w:t>
      </w:r>
      <w:r>
        <w:rPr>
          <w:color w:val="211F1F"/>
          <w:sz w:val="24"/>
        </w:rPr>
        <w:t>in contracting. Any tenderer found to have engaged in collusive conduct shall be</w:t>
      </w:r>
      <w:r>
        <w:rPr>
          <w:color w:val="211F1F"/>
          <w:spacing w:val="1"/>
          <w:sz w:val="24"/>
        </w:rPr>
        <w:t xml:space="preserve"> </w:t>
      </w:r>
      <w:r>
        <w:rPr>
          <w:color w:val="211F1F"/>
          <w:sz w:val="24"/>
        </w:rPr>
        <w:t>disqualiﬁed and criminal and/or civil sanctions may be imposed. To this effect, Tenders shall be</w:t>
      </w:r>
      <w:r>
        <w:rPr>
          <w:color w:val="211F1F"/>
          <w:spacing w:val="1"/>
          <w:sz w:val="24"/>
        </w:rPr>
        <w:t xml:space="preserve"> </w:t>
      </w:r>
      <w:r>
        <w:rPr>
          <w:color w:val="211F1F"/>
          <w:sz w:val="24"/>
        </w:rPr>
        <w:t>required to complete and sign the “Certiﬁcate of Independent Tender Determination” annexed to the</w:t>
      </w:r>
      <w:r>
        <w:rPr>
          <w:color w:val="211F1F"/>
          <w:spacing w:val="1"/>
          <w:sz w:val="24"/>
        </w:rPr>
        <w:t xml:space="preserve"> </w:t>
      </w:r>
      <w:r>
        <w:rPr>
          <w:color w:val="211F1F"/>
          <w:sz w:val="24"/>
        </w:rPr>
        <w:t>Form</w:t>
      </w:r>
      <w:r>
        <w:rPr>
          <w:color w:val="211F1F"/>
          <w:spacing w:val="-2"/>
          <w:sz w:val="24"/>
        </w:rPr>
        <w:t xml:space="preserve"> </w:t>
      </w:r>
      <w:r>
        <w:rPr>
          <w:color w:val="211F1F"/>
          <w:sz w:val="24"/>
        </w:rPr>
        <w:t>of</w:t>
      </w:r>
      <w:r>
        <w:rPr>
          <w:color w:val="211F1F"/>
          <w:spacing w:val="-1"/>
          <w:sz w:val="24"/>
        </w:rPr>
        <w:t xml:space="preserve"> </w:t>
      </w:r>
      <w:r>
        <w:rPr>
          <w:color w:val="211F1F"/>
          <w:sz w:val="24"/>
        </w:rPr>
        <w:t>Tender.</w:t>
      </w:r>
    </w:p>
    <w:p>
      <w:pPr>
        <w:pStyle w:val="17"/>
        <w:numPr>
          <w:ilvl w:val="2"/>
          <w:numId w:val="3"/>
        </w:numPr>
        <w:tabs>
          <w:tab w:val="left" w:pos="910"/>
        </w:tabs>
        <w:spacing w:before="185" w:line="230" w:lineRule="auto"/>
        <w:ind w:left="916" w:right="527" w:hanging="455"/>
        <w:jc w:val="both"/>
        <w:rPr>
          <w:color w:val="211F1F"/>
          <w:sz w:val="24"/>
        </w:rPr>
      </w:pPr>
      <w:r>
        <w:rPr>
          <w:color w:val="211F1F"/>
          <w:sz w:val="24"/>
        </w:rPr>
        <w:t>Tenderers shall permit and shall cause their agents (where declared or not), subcontractors, sub-</w:t>
      </w:r>
      <w:r>
        <w:rPr>
          <w:color w:val="211F1F"/>
          <w:spacing w:val="1"/>
          <w:sz w:val="24"/>
        </w:rPr>
        <w:t xml:space="preserve"> </w:t>
      </w:r>
      <w:r>
        <w:rPr>
          <w:color w:val="211F1F"/>
          <w:sz w:val="24"/>
        </w:rPr>
        <w:t>consultants, service providers, suppliers, and their personnel, to permit the Procuring Entity to inspect</w:t>
      </w:r>
      <w:r>
        <w:rPr>
          <w:color w:val="211F1F"/>
          <w:spacing w:val="-57"/>
          <w:sz w:val="24"/>
        </w:rPr>
        <w:t xml:space="preserve"> </w:t>
      </w:r>
      <w:r>
        <w:rPr>
          <w:color w:val="211F1F"/>
          <w:sz w:val="24"/>
        </w:rPr>
        <w:t>all accounts, records and other documents relating to any initial selection process, pre-qualiﬁcation</w:t>
      </w:r>
      <w:r>
        <w:rPr>
          <w:color w:val="211F1F"/>
          <w:spacing w:val="1"/>
          <w:sz w:val="24"/>
        </w:rPr>
        <w:t xml:space="preserve"> </w:t>
      </w:r>
      <w:r>
        <w:rPr>
          <w:color w:val="211F1F"/>
          <w:sz w:val="24"/>
        </w:rPr>
        <w:t>process,</w:t>
      </w:r>
      <w:r>
        <w:rPr>
          <w:color w:val="211F1F"/>
          <w:spacing w:val="-6"/>
          <w:sz w:val="24"/>
        </w:rPr>
        <w:t xml:space="preserve"> </w:t>
      </w:r>
      <w:r>
        <w:rPr>
          <w:color w:val="211F1F"/>
          <w:sz w:val="24"/>
        </w:rPr>
        <w:t>tender</w:t>
      </w:r>
      <w:r>
        <w:rPr>
          <w:color w:val="211F1F"/>
          <w:spacing w:val="-7"/>
          <w:sz w:val="24"/>
        </w:rPr>
        <w:t xml:space="preserve"> </w:t>
      </w:r>
      <w:r>
        <w:rPr>
          <w:color w:val="211F1F"/>
          <w:sz w:val="24"/>
        </w:rPr>
        <w:t>submission,</w:t>
      </w:r>
      <w:r>
        <w:rPr>
          <w:color w:val="211F1F"/>
          <w:spacing w:val="-5"/>
          <w:sz w:val="24"/>
        </w:rPr>
        <w:t xml:space="preserve"> </w:t>
      </w:r>
      <w:r>
        <w:rPr>
          <w:color w:val="211F1F"/>
          <w:sz w:val="24"/>
        </w:rPr>
        <w:t>proposal</w:t>
      </w:r>
      <w:r>
        <w:rPr>
          <w:color w:val="211F1F"/>
          <w:spacing w:val="-3"/>
          <w:sz w:val="24"/>
        </w:rPr>
        <w:t xml:space="preserve"> </w:t>
      </w:r>
      <w:r>
        <w:rPr>
          <w:color w:val="211F1F"/>
          <w:sz w:val="24"/>
        </w:rPr>
        <w:t>submission,</w:t>
      </w:r>
      <w:r>
        <w:rPr>
          <w:color w:val="211F1F"/>
          <w:spacing w:val="-5"/>
          <w:sz w:val="24"/>
        </w:rPr>
        <w:t xml:space="preserve"> </w:t>
      </w:r>
      <w:r>
        <w:rPr>
          <w:color w:val="211F1F"/>
          <w:sz w:val="24"/>
        </w:rPr>
        <w:t>and</w:t>
      </w:r>
      <w:r>
        <w:rPr>
          <w:color w:val="211F1F"/>
          <w:spacing w:val="-6"/>
          <w:sz w:val="24"/>
        </w:rPr>
        <w:t xml:space="preserve"> </w:t>
      </w:r>
      <w:r>
        <w:rPr>
          <w:color w:val="211F1F"/>
          <w:sz w:val="24"/>
        </w:rPr>
        <w:t>contract</w:t>
      </w:r>
      <w:r>
        <w:rPr>
          <w:color w:val="211F1F"/>
          <w:spacing w:val="-5"/>
          <w:sz w:val="24"/>
        </w:rPr>
        <w:t xml:space="preserve"> </w:t>
      </w:r>
      <w:r>
        <w:rPr>
          <w:color w:val="211F1F"/>
          <w:sz w:val="24"/>
        </w:rPr>
        <w:t>performance</w:t>
      </w:r>
      <w:r>
        <w:rPr>
          <w:color w:val="211F1F"/>
          <w:spacing w:val="-1"/>
          <w:sz w:val="24"/>
        </w:rPr>
        <w:t xml:space="preserve"> </w:t>
      </w:r>
      <w:r>
        <w:rPr>
          <w:color w:val="211F1F"/>
          <w:sz w:val="24"/>
        </w:rPr>
        <w:t>(in</w:t>
      </w:r>
      <w:r>
        <w:rPr>
          <w:color w:val="211F1F"/>
          <w:spacing w:val="-6"/>
          <w:sz w:val="24"/>
        </w:rPr>
        <w:t xml:space="preserve"> </w:t>
      </w:r>
      <w:r>
        <w:rPr>
          <w:color w:val="211F1F"/>
          <w:sz w:val="24"/>
        </w:rPr>
        <w:t>the</w:t>
      </w:r>
      <w:r>
        <w:rPr>
          <w:color w:val="211F1F"/>
          <w:spacing w:val="-7"/>
          <w:sz w:val="24"/>
        </w:rPr>
        <w:t xml:space="preserve"> </w:t>
      </w:r>
      <w:r>
        <w:rPr>
          <w:color w:val="211F1F"/>
          <w:sz w:val="24"/>
        </w:rPr>
        <w:t>case</w:t>
      </w:r>
      <w:r>
        <w:rPr>
          <w:color w:val="211F1F"/>
          <w:spacing w:val="-7"/>
          <w:sz w:val="24"/>
        </w:rPr>
        <w:t xml:space="preserve"> </w:t>
      </w:r>
      <w:r>
        <w:rPr>
          <w:color w:val="211F1F"/>
          <w:sz w:val="24"/>
        </w:rPr>
        <w:t>of</w:t>
      </w:r>
      <w:r>
        <w:rPr>
          <w:color w:val="211F1F"/>
          <w:spacing w:val="-4"/>
          <w:sz w:val="24"/>
        </w:rPr>
        <w:t xml:space="preserve"> </w:t>
      </w:r>
      <w:r>
        <w:rPr>
          <w:color w:val="211F1F"/>
          <w:sz w:val="24"/>
        </w:rPr>
        <w:t>award),</w:t>
      </w:r>
      <w:r>
        <w:rPr>
          <w:color w:val="211F1F"/>
          <w:spacing w:val="-3"/>
          <w:sz w:val="24"/>
        </w:rPr>
        <w:t xml:space="preserve"> </w:t>
      </w:r>
      <w:r>
        <w:rPr>
          <w:color w:val="211F1F"/>
          <w:sz w:val="24"/>
        </w:rPr>
        <w:t>and</w:t>
      </w:r>
      <w:r>
        <w:rPr>
          <w:color w:val="211F1F"/>
          <w:spacing w:val="-58"/>
          <w:sz w:val="24"/>
        </w:rPr>
        <w:t xml:space="preserve"> </w:t>
      </w:r>
      <w:r>
        <w:rPr>
          <w:color w:val="211F1F"/>
          <w:sz w:val="24"/>
        </w:rPr>
        <w:t>to</w:t>
      </w:r>
      <w:r>
        <w:rPr>
          <w:color w:val="211F1F"/>
          <w:spacing w:val="-1"/>
          <w:sz w:val="24"/>
        </w:rPr>
        <w:t xml:space="preserve"> </w:t>
      </w:r>
      <w:r>
        <w:rPr>
          <w:color w:val="211F1F"/>
          <w:sz w:val="24"/>
        </w:rPr>
        <w:t>have</w:t>
      </w:r>
      <w:r>
        <w:rPr>
          <w:color w:val="211F1F"/>
          <w:spacing w:val="-4"/>
          <w:sz w:val="24"/>
        </w:rPr>
        <w:t xml:space="preserve"> </w:t>
      </w:r>
      <w:r>
        <w:rPr>
          <w:color w:val="211F1F"/>
          <w:sz w:val="24"/>
        </w:rPr>
        <w:t>them audited by</w:t>
      </w:r>
      <w:r>
        <w:rPr>
          <w:color w:val="211F1F"/>
          <w:spacing w:val="-5"/>
          <w:sz w:val="24"/>
        </w:rPr>
        <w:t xml:space="preserve"> </w:t>
      </w:r>
      <w:r>
        <w:rPr>
          <w:color w:val="211F1F"/>
          <w:sz w:val="24"/>
        </w:rPr>
        <w:t>auditors appointed by</w:t>
      </w:r>
      <w:r>
        <w:rPr>
          <w:color w:val="211F1F"/>
          <w:spacing w:val="-10"/>
          <w:sz w:val="24"/>
        </w:rPr>
        <w:t xml:space="preserve"> </w:t>
      </w:r>
      <w:r>
        <w:rPr>
          <w:color w:val="211F1F"/>
          <w:sz w:val="24"/>
        </w:rPr>
        <w:t>the</w:t>
      </w:r>
      <w:r>
        <w:rPr>
          <w:color w:val="211F1F"/>
          <w:spacing w:val="1"/>
          <w:sz w:val="24"/>
        </w:rPr>
        <w:t xml:space="preserve"> </w:t>
      </w:r>
      <w:r>
        <w:rPr>
          <w:color w:val="211F1F"/>
          <w:sz w:val="24"/>
        </w:rPr>
        <w:t>Procuring</w:t>
      </w:r>
      <w:r>
        <w:rPr>
          <w:color w:val="211F1F"/>
          <w:spacing w:val="-2"/>
          <w:sz w:val="24"/>
        </w:rPr>
        <w:t xml:space="preserve"> </w:t>
      </w:r>
      <w:r>
        <w:rPr>
          <w:color w:val="211F1F"/>
          <w:sz w:val="24"/>
        </w:rPr>
        <w:t>Entity.</w:t>
      </w:r>
    </w:p>
    <w:p>
      <w:pPr>
        <w:pStyle w:val="17"/>
        <w:numPr>
          <w:ilvl w:val="2"/>
          <w:numId w:val="3"/>
        </w:numPr>
        <w:tabs>
          <w:tab w:val="left" w:pos="910"/>
        </w:tabs>
        <w:spacing w:before="186" w:line="230" w:lineRule="auto"/>
        <w:ind w:left="916" w:right="529" w:hanging="455"/>
        <w:jc w:val="both"/>
        <w:rPr>
          <w:color w:val="211F1F"/>
          <w:sz w:val="24"/>
        </w:rPr>
      </w:pPr>
      <w:r>
        <w:rPr>
          <w:color w:val="211F1F"/>
          <w:sz w:val="24"/>
        </w:rPr>
        <w:t>Unfair Competitive Advantage -Fairness and transparency in the tender process require that the ﬁrms</w:t>
      </w:r>
      <w:r>
        <w:rPr>
          <w:color w:val="211F1F"/>
          <w:spacing w:val="1"/>
          <w:sz w:val="24"/>
        </w:rPr>
        <w:t xml:space="preserve"> </w:t>
      </w:r>
      <w:r>
        <w:rPr>
          <w:color w:val="211F1F"/>
          <w:sz w:val="24"/>
        </w:rPr>
        <w:t>or their Afﬁliates competing for a speciﬁc assignment do not derive a competitive advantage from</w:t>
      </w:r>
      <w:r>
        <w:rPr>
          <w:color w:val="211F1F"/>
          <w:spacing w:val="1"/>
          <w:sz w:val="24"/>
        </w:rPr>
        <w:t xml:space="preserve"> </w:t>
      </w:r>
      <w:r>
        <w:rPr>
          <w:color w:val="211F1F"/>
          <w:sz w:val="24"/>
        </w:rPr>
        <w:t>having provided consulting services related to this tender. To that end, the Procuring Entity shall</w:t>
      </w:r>
      <w:r>
        <w:rPr>
          <w:color w:val="211F1F"/>
          <w:spacing w:val="1"/>
          <w:sz w:val="24"/>
        </w:rPr>
        <w:t xml:space="preserve"> </w:t>
      </w:r>
      <w:r>
        <w:rPr>
          <w:color w:val="211F1F"/>
          <w:sz w:val="24"/>
        </w:rPr>
        <w:t xml:space="preserve">indicate in the </w:t>
      </w:r>
      <w:r>
        <w:rPr>
          <w:b/>
          <w:color w:val="211F1F"/>
          <w:sz w:val="24"/>
        </w:rPr>
        <w:t xml:space="preserve">Data Sheet </w:t>
      </w:r>
      <w:r>
        <w:rPr>
          <w:color w:val="211F1F"/>
          <w:sz w:val="24"/>
        </w:rPr>
        <w:t>and make available to all the ﬁrms together with this tender document all</w:t>
      </w:r>
      <w:r>
        <w:rPr>
          <w:color w:val="211F1F"/>
          <w:spacing w:val="1"/>
          <w:sz w:val="24"/>
        </w:rPr>
        <w:t xml:space="preserve"> </w:t>
      </w:r>
      <w:r>
        <w:rPr>
          <w:color w:val="211F1F"/>
          <w:spacing w:val="-1"/>
          <w:sz w:val="24"/>
        </w:rPr>
        <w:t>information</w:t>
      </w:r>
      <w:r>
        <w:rPr>
          <w:color w:val="211F1F"/>
          <w:spacing w:val="-7"/>
          <w:sz w:val="24"/>
        </w:rPr>
        <w:t xml:space="preserve"> </w:t>
      </w:r>
      <w:r>
        <w:rPr>
          <w:color w:val="211F1F"/>
          <w:spacing w:val="-1"/>
          <w:sz w:val="24"/>
        </w:rPr>
        <w:t>that</w:t>
      </w:r>
      <w:r>
        <w:rPr>
          <w:color w:val="211F1F"/>
          <w:spacing w:val="-8"/>
          <w:sz w:val="24"/>
        </w:rPr>
        <w:t xml:space="preserve"> </w:t>
      </w:r>
      <w:r>
        <w:rPr>
          <w:color w:val="211F1F"/>
          <w:spacing w:val="-1"/>
          <w:sz w:val="24"/>
        </w:rPr>
        <w:t>would</w:t>
      </w:r>
      <w:r>
        <w:rPr>
          <w:color w:val="211F1F"/>
          <w:spacing w:val="-7"/>
          <w:sz w:val="24"/>
        </w:rPr>
        <w:t xml:space="preserve"> </w:t>
      </w:r>
      <w:r>
        <w:rPr>
          <w:color w:val="211F1F"/>
          <w:sz w:val="24"/>
        </w:rPr>
        <w:t>in</w:t>
      </w:r>
      <w:r>
        <w:rPr>
          <w:color w:val="211F1F"/>
          <w:spacing w:val="-4"/>
          <w:sz w:val="24"/>
        </w:rPr>
        <w:t xml:space="preserve"> </w:t>
      </w:r>
      <w:r>
        <w:rPr>
          <w:color w:val="211F1F"/>
          <w:sz w:val="24"/>
        </w:rPr>
        <w:t>that</w:t>
      </w:r>
      <w:r>
        <w:rPr>
          <w:color w:val="211F1F"/>
          <w:spacing w:val="-8"/>
          <w:sz w:val="24"/>
        </w:rPr>
        <w:t xml:space="preserve"> </w:t>
      </w:r>
      <w:r>
        <w:rPr>
          <w:color w:val="211F1F"/>
          <w:sz w:val="24"/>
        </w:rPr>
        <w:t>respect</w:t>
      </w:r>
      <w:r>
        <w:rPr>
          <w:color w:val="211F1F"/>
          <w:spacing w:val="-1"/>
          <w:sz w:val="24"/>
        </w:rPr>
        <w:t xml:space="preserve"> </w:t>
      </w:r>
      <w:r>
        <w:rPr>
          <w:color w:val="211F1F"/>
          <w:sz w:val="24"/>
        </w:rPr>
        <w:t>give</w:t>
      </w:r>
      <w:r>
        <w:rPr>
          <w:color w:val="211F1F"/>
          <w:spacing w:val="-6"/>
          <w:sz w:val="24"/>
        </w:rPr>
        <w:t xml:space="preserve"> </w:t>
      </w:r>
      <w:r>
        <w:rPr>
          <w:color w:val="211F1F"/>
          <w:sz w:val="24"/>
        </w:rPr>
        <w:t>such</w:t>
      </w:r>
      <w:r>
        <w:rPr>
          <w:color w:val="211F1F"/>
          <w:spacing w:val="-2"/>
          <w:sz w:val="24"/>
        </w:rPr>
        <w:t xml:space="preserve"> </w:t>
      </w:r>
      <w:r>
        <w:rPr>
          <w:color w:val="211F1F"/>
          <w:sz w:val="24"/>
        </w:rPr>
        <w:t>ﬁrm</w:t>
      </w:r>
      <w:r>
        <w:rPr>
          <w:color w:val="211F1F"/>
          <w:spacing w:val="-4"/>
          <w:sz w:val="24"/>
        </w:rPr>
        <w:t xml:space="preserve"> </w:t>
      </w:r>
      <w:r>
        <w:rPr>
          <w:color w:val="211F1F"/>
          <w:sz w:val="24"/>
        </w:rPr>
        <w:t>any</w:t>
      </w:r>
      <w:r>
        <w:rPr>
          <w:color w:val="211F1F"/>
          <w:spacing w:val="-15"/>
          <w:sz w:val="24"/>
        </w:rPr>
        <w:t xml:space="preserve"> </w:t>
      </w:r>
      <w:r>
        <w:rPr>
          <w:color w:val="211F1F"/>
          <w:sz w:val="24"/>
        </w:rPr>
        <w:t>unfair</w:t>
      </w:r>
      <w:r>
        <w:rPr>
          <w:color w:val="211F1F"/>
          <w:spacing w:val="-3"/>
          <w:sz w:val="24"/>
        </w:rPr>
        <w:t xml:space="preserve"> </w:t>
      </w:r>
      <w:r>
        <w:rPr>
          <w:color w:val="211F1F"/>
          <w:sz w:val="24"/>
        </w:rPr>
        <w:t>competitive</w:t>
      </w:r>
      <w:r>
        <w:rPr>
          <w:color w:val="211F1F"/>
          <w:spacing w:val="-4"/>
          <w:sz w:val="24"/>
        </w:rPr>
        <w:t xml:space="preserve"> </w:t>
      </w:r>
      <w:r>
        <w:rPr>
          <w:color w:val="211F1F"/>
          <w:sz w:val="24"/>
        </w:rPr>
        <w:t>advantage</w:t>
      </w:r>
      <w:r>
        <w:rPr>
          <w:color w:val="211F1F"/>
          <w:spacing w:val="-8"/>
          <w:sz w:val="24"/>
        </w:rPr>
        <w:t xml:space="preserve"> </w:t>
      </w:r>
      <w:r>
        <w:rPr>
          <w:color w:val="211F1F"/>
          <w:sz w:val="24"/>
        </w:rPr>
        <w:t>over</w:t>
      </w:r>
      <w:r>
        <w:rPr>
          <w:color w:val="211F1F"/>
          <w:spacing w:val="-4"/>
          <w:sz w:val="24"/>
        </w:rPr>
        <w:t xml:space="preserve"> </w:t>
      </w:r>
      <w:r>
        <w:rPr>
          <w:color w:val="211F1F"/>
          <w:sz w:val="24"/>
        </w:rPr>
        <w:t>competing</w:t>
      </w:r>
      <w:r>
        <w:rPr>
          <w:color w:val="211F1F"/>
          <w:spacing w:val="-57"/>
          <w:sz w:val="24"/>
        </w:rPr>
        <w:t xml:space="preserve"> </w:t>
      </w:r>
      <w:r>
        <w:rPr>
          <w:color w:val="211F1F"/>
          <w:sz w:val="24"/>
        </w:rPr>
        <w:t>ﬁrms.</w:t>
      </w:r>
    </w:p>
    <w:p>
      <w:pPr>
        <w:pStyle w:val="3"/>
        <w:numPr>
          <w:ilvl w:val="1"/>
          <w:numId w:val="3"/>
        </w:numPr>
        <w:tabs>
          <w:tab w:val="left" w:pos="906"/>
          <w:tab w:val="left" w:pos="907"/>
        </w:tabs>
        <w:spacing w:before="189"/>
        <w:ind w:left="906" w:hanging="445"/>
      </w:pPr>
      <w:bookmarkStart w:id="9" w:name="_Toc13290"/>
      <w:r>
        <w:rPr>
          <w:color w:val="211F1F"/>
          <w:spacing w:val="-1"/>
        </w:rPr>
        <w:t>Eligible</w:t>
      </w:r>
      <w:r>
        <w:rPr>
          <w:color w:val="211F1F"/>
          <w:spacing w:val="-11"/>
        </w:rPr>
        <w:t xml:space="preserve"> </w:t>
      </w:r>
      <w:r>
        <w:rPr>
          <w:color w:val="211F1F"/>
        </w:rPr>
        <w:t>Tenderers</w:t>
      </w:r>
      <w:bookmarkEnd w:id="9"/>
    </w:p>
    <w:p>
      <w:pPr>
        <w:pStyle w:val="17"/>
        <w:numPr>
          <w:ilvl w:val="2"/>
          <w:numId w:val="3"/>
        </w:numPr>
        <w:tabs>
          <w:tab w:val="left" w:pos="910"/>
        </w:tabs>
        <w:spacing w:before="184" w:line="230" w:lineRule="auto"/>
        <w:ind w:left="914" w:right="526" w:hanging="452"/>
        <w:jc w:val="both"/>
        <w:rPr>
          <w:b/>
          <w:color w:val="211F1F"/>
          <w:sz w:val="24"/>
        </w:rPr>
      </w:pPr>
      <w:r>
        <w:rPr>
          <w:color w:val="211F1F"/>
          <w:sz w:val="24"/>
        </w:rPr>
        <w:t>A Tenderer may be a ﬁrm that is a private entity, a state-owned enterprise or institution subject to ITT</w:t>
      </w:r>
      <w:r>
        <w:rPr>
          <w:color w:val="211F1F"/>
          <w:spacing w:val="-57"/>
          <w:sz w:val="24"/>
        </w:rPr>
        <w:t xml:space="preserve"> </w:t>
      </w:r>
      <w:r>
        <w:rPr>
          <w:color w:val="211F1F"/>
          <w:sz w:val="24"/>
        </w:rPr>
        <w:t>3.8, or an individual or any combination of such entities in the form of a joint venture (JV) under an</w:t>
      </w:r>
      <w:r>
        <w:rPr>
          <w:color w:val="211F1F"/>
          <w:spacing w:val="1"/>
          <w:sz w:val="24"/>
        </w:rPr>
        <w:t xml:space="preserve"> </w:t>
      </w:r>
      <w:r>
        <w:rPr>
          <w:color w:val="211F1F"/>
          <w:sz w:val="24"/>
        </w:rPr>
        <w:t>existing agreement or with the intent to enter into such an agreement supported by a letter of intent. In</w:t>
      </w:r>
      <w:r>
        <w:rPr>
          <w:color w:val="211F1F"/>
          <w:spacing w:val="-57"/>
          <w:sz w:val="24"/>
        </w:rPr>
        <w:t xml:space="preserve"> </w:t>
      </w:r>
      <w:r>
        <w:rPr>
          <w:color w:val="211F1F"/>
          <w:sz w:val="24"/>
        </w:rPr>
        <w:t>the case of a joint venture, all members shall be jointly and severally liable for the execution of the</w:t>
      </w:r>
      <w:r>
        <w:rPr>
          <w:color w:val="211F1F"/>
          <w:spacing w:val="1"/>
          <w:sz w:val="24"/>
        </w:rPr>
        <w:t xml:space="preserve"> </w:t>
      </w:r>
      <w:r>
        <w:rPr>
          <w:color w:val="211F1F"/>
          <w:sz w:val="24"/>
        </w:rPr>
        <w:t>entire Contract in accordance with the Contract terms. The JV shall nominate a Representative who</w:t>
      </w:r>
      <w:r>
        <w:rPr>
          <w:color w:val="211F1F"/>
          <w:spacing w:val="1"/>
          <w:sz w:val="24"/>
        </w:rPr>
        <w:t xml:space="preserve"> </w:t>
      </w:r>
      <w:r>
        <w:rPr>
          <w:color w:val="211F1F"/>
          <w:sz w:val="24"/>
        </w:rPr>
        <w:t>shall have the authority to conduct all business for and on behalf of any and all the members of the JV</w:t>
      </w:r>
      <w:r>
        <w:rPr>
          <w:color w:val="211F1F"/>
          <w:spacing w:val="-57"/>
          <w:sz w:val="24"/>
        </w:rPr>
        <w:t xml:space="preserve"> </w:t>
      </w:r>
      <w:r>
        <w:rPr>
          <w:color w:val="211F1F"/>
          <w:spacing w:val="-1"/>
          <w:sz w:val="24"/>
        </w:rPr>
        <w:t>during</w:t>
      </w:r>
      <w:r>
        <w:rPr>
          <w:color w:val="211F1F"/>
          <w:spacing w:val="-19"/>
          <w:sz w:val="24"/>
        </w:rPr>
        <w:t xml:space="preserve"> </w:t>
      </w:r>
      <w:r>
        <w:rPr>
          <w:color w:val="211F1F"/>
          <w:spacing w:val="-1"/>
          <w:sz w:val="24"/>
        </w:rPr>
        <w:t>the</w:t>
      </w:r>
      <w:r>
        <w:rPr>
          <w:color w:val="211F1F"/>
          <w:spacing w:val="-15"/>
          <w:sz w:val="24"/>
        </w:rPr>
        <w:t xml:space="preserve"> </w:t>
      </w:r>
      <w:r>
        <w:rPr>
          <w:color w:val="211F1F"/>
          <w:spacing w:val="-1"/>
          <w:sz w:val="24"/>
        </w:rPr>
        <w:t>tendering</w:t>
      </w:r>
      <w:r>
        <w:rPr>
          <w:color w:val="211F1F"/>
          <w:spacing w:val="-17"/>
          <w:sz w:val="24"/>
        </w:rPr>
        <w:t xml:space="preserve"> </w:t>
      </w:r>
      <w:r>
        <w:rPr>
          <w:color w:val="211F1F"/>
          <w:spacing w:val="-1"/>
          <w:sz w:val="24"/>
        </w:rPr>
        <w:t>process</w:t>
      </w:r>
      <w:r>
        <w:rPr>
          <w:color w:val="211F1F"/>
          <w:spacing w:val="-11"/>
          <w:sz w:val="24"/>
        </w:rPr>
        <w:t xml:space="preserve"> </w:t>
      </w:r>
      <w:r>
        <w:rPr>
          <w:color w:val="211F1F"/>
          <w:spacing w:val="-1"/>
          <w:sz w:val="24"/>
        </w:rPr>
        <w:t>and,</w:t>
      </w:r>
      <w:r>
        <w:rPr>
          <w:color w:val="211F1F"/>
          <w:spacing w:val="-11"/>
          <w:sz w:val="24"/>
        </w:rPr>
        <w:t xml:space="preserve"> </w:t>
      </w:r>
      <w:r>
        <w:rPr>
          <w:color w:val="211F1F"/>
          <w:sz w:val="24"/>
        </w:rPr>
        <w:t>in</w:t>
      </w:r>
      <w:r>
        <w:rPr>
          <w:color w:val="211F1F"/>
          <w:spacing w:val="-10"/>
          <w:sz w:val="24"/>
        </w:rPr>
        <w:t xml:space="preserve"> </w:t>
      </w:r>
      <w:r>
        <w:rPr>
          <w:color w:val="211F1F"/>
          <w:sz w:val="24"/>
        </w:rPr>
        <w:t>the</w:t>
      </w:r>
      <w:r>
        <w:rPr>
          <w:color w:val="211F1F"/>
          <w:spacing w:val="-13"/>
          <w:sz w:val="24"/>
        </w:rPr>
        <w:t xml:space="preserve"> </w:t>
      </w:r>
      <w:r>
        <w:rPr>
          <w:color w:val="211F1F"/>
          <w:sz w:val="24"/>
        </w:rPr>
        <w:t>event</w:t>
      </w:r>
      <w:r>
        <w:rPr>
          <w:color w:val="211F1F"/>
          <w:spacing w:val="-12"/>
          <w:sz w:val="24"/>
        </w:rPr>
        <w:t xml:space="preserve"> </w:t>
      </w:r>
      <w:r>
        <w:rPr>
          <w:color w:val="211F1F"/>
          <w:sz w:val="24"/>
        </w:rPr>
        <w:t>the</w:t>
      </w:r>
      <w:r>
        <w:rPr>
          <w:color w:val="211F1F"/>
          <w:spacing w:val="-13"/>
          <w:sz w:val="24"/>
        </w:rPr>
        <w:t xml:space="preserve"> </w:t>
      </w:r>
      <w:r>
        <w:rPr>
          <w:color w:val="211F1F"/>
          <w:sz w:val="24"/>
        </w:rPr>
        <w:t>JV</w:t>
      </w:r>
      <w:r>
        <w:rPr>
          <w:color w:val="211F1F"/>
          <w:spacing w:val="-12"/>
          <w:sz w:val="24"/>
        </w:rPr>
        <w:t xml:space="preserve"> </w:t>
      </w:r>
      <w:r>
        <w:rPr>
          <w:color w:val="211F1F"/>
          <w:sz w:val="24"/>
        </w:rPr>
        <w:t>is</w:t>
      </w:r>
      <w:r>
        <w:rPr>
          <w:color w:val="211F1F"/>
          <w:spacing w:val="-12"/>
          <w:sz w:val="24"/>
        </w:rPr>
        <w:t xml:space="preserve"> </w:t>
      </w:r>
      <w:r>
        <w:rPr>
          <w:color w:val="211F1F"/>
          <w:sz w:val="24"/>
        </w:rPr>
        <w:t>awarded</w:t>
      </w:r>
      <w:r>
        <w:rPr>
          <w:color w:val="211F1F"/>
          <w:spacing w:val="-12"/>
          <w:sz w:val="24"/>
        </w:rPr>
        <w:t xml:space="preserve"> </w:t>
      </w:r>
      <w:r>
        <w:rPr>
          <w:color w:val="211F1F"/>
          <w:sz w:val="24"/>
        </w:rPr>
        <w:t>the</w:t>
      </w:r>
      <w:r>
        <w:rPr>
          <w:color w:val="211F1F"/>
          <w:spacing w:val="-13"/>
          <w:sz w:val="24"/>
        </w:rPr>
        <w:t xml:space="preserve"> </w:t>
      </w:r>
      <w:r>
        <w:rPr>
          <w:color w:val="211F1F"/>
          <w:sz w:val="24"/>
        </w:rPr>
        <w:t>Contract,</w:t>
      </w:r>
      <w:r>
        <w:rPr>
          <w:color w:val="211F1F"/>
          <w:spacing w:val="-10"/>
          <w:sz w:val="24"/>
        </w:rPr>
        <w:t xml:space="preserve"> </w:t>
      </w:r>
      <w:r>
        <w:rPr>
          <w:color w:val="211F1F"/>
          <w:sz w:val="24"/>
        </w:rPr>
        <w:t>during</w:t>
      </w:r>
      <w:r>
        <w:rPr>
          <w:color w:val="211F1F"/>
          <w:spacing w:val="-17"/>
          <w:sz w:val="24"/>
        </w:rPr>
        <w:t xml:space="preserve"> </w:t>
      </w:r>
      <w:r>
        <w:rPr>
          <w:color w:val="211F1F"/>
          <w:sz w:val="24"/>
        </w:rPr>
        <w:t>contract</w:t>
      </w:r>
      <w:r>
        <w:rPr>
          <w:color w:val="211F1F"/>
          <w:spacing w:val="-12"/>
          <w:sz w:val="24"/>
        </w:rPr>
        <w:t xml:space="preserve"> </w:t>
      </w:r>
      <w:r>
        <w:rPr>
          <w:color w:val="211F1F"/>
          <w:sz w:val="24"/>
        </w:rPr>
        <w:t>execution.</w:t>
      </w:r>
      <w:r>
        <w:rPr>
          <w:color w:val="211F1F"/>
          <w:spacing w:val="-58"/>
          <w:sz w:val="24"/>
        </w:rPr>
        <w:t xml:space="preserve"> </w:t>
      </w:r>
      <w:r>
        <w:rPr>
          <w:color w:val="211F1F"/>
          <w:sz w:val="24"/>
        </w:rPr>
        <w:t>Members of a joint venture may not also make an individual tender, be a subcontractor in a separate</w:t>
      </w:r>
      <w:r>
        <w:rPr>
          <w:color w:val="211F1F"/>
          <w:spacing w:val="1"/>
          <w:sz w:val="24"/>
        </w:rPr>
        <w:t xml:space="preserve"> </w:t>
      </w:r>
      <w:r>
        <w:rPr>
          <w:color w:val="211F1F"/>
          <w:sz w:val="24"/>
        </w:rPr>
        <w:t>tender or be part of another joint venture for the purposes of the same Tender. The maximum number</w:t>
      </w:r>
      <w:r>
        <w:rPr>
          <w:color w:val="211F1F"/>
          <w:spacing w:val="1"/>
          <w:sz w:val="24"/>
        </w:rPr>
        <w:t xml:space="preserve"> </w:t>
      </w:r>
      <w:r>
        <w:rPr>
          <w:color w:val="211F1F"/>
          <w:sz w:val="24"/>
        </w:rPr>
        <w:t>of</w:t>
      </w:r>
      <w:r>
        <w:rPr>
          <w:color w:val="211F1F"/>
          <w:spacing w:val="-2"/>
          <w:sz w:val="24"/>
        </w:rPr>
        <w:t xml:space="preserve"> </w:t>
      </w:r>
      <w:r>
        <w:rPr>
          <w:color w:val="211F1F"/>
          <w:sz w:val="24"/>
        </w:rPr>
        <w:t>JV</w:t>
      </w:r>
      <w:r>
        <w:rPr>
          <w:color w:val="211F1F"/>
          <w:spacing w:val="-3"/>
          <w:sz w:val="24"/>
        </w:rPr>
        <w:t xml:space="preserve"> </w:t>
      </w:r>
      <w:r>
        <w:rPr>
          <w:color w:val="211F1F"/>
          <w:sz w:val="24"/>
        </w:rPr>
        <w:t>members shall be</w:t>
      </w:r>
      <w:r>
        <w:rPr>
          <w:color w:val="211F1F"/>
          <w:spacing w:val="-1"/>
          <w:sz w:val="24"/>
        </w:rPr>
        <w:t xml:space="preserve"> </w:t>
      </w:r>
      <w:r>
        <w:rPr>
          <w:color w:val="211F1F"/>
          <w:sz w:val="24"/>
        </w:rPr>
        <w:t>speciﬁed in the</w:t>
      </w:r>
      <w:r>
        <w:rPr>
          <w:color w:val="211F1F"/>
          <w:spacing w:val="-1"/>
          <w:sz w:val="24"/>
        </w:rPr>
        <w:t xml:space="preserve"> </w:t>
      </w:r>
      <w:r>
        <w:rPr>
          <w:b/>
          <w:color w:val="211F1F"/>
          <w:sz w:val="24"/>
        </w:rPr>
        <w:t>TDS.</w:t>
      </w:r>
    </w:p>
    <w:p>
      <w:pPr>
        <w:pStyle w:val="17"/>
        <w:numPr>
          <w:ilvl w:val="2"/>
          <w:numId w:val="3"/>
        </w:numPr>
        <w:tabs>
          <w:tab w:val="left" w:pos="910"/>
        </w:tabs>
        <w:spacing w:before="183" w:line="230" w:lineRule="auto"/>
        <w:ind w:left="914" w:right="532" w:hanging="452"/>
        <w:jc w:val="both"/>
        <w:rPr>
          <w:color w:val="211F1F"/>
          <w:sz w:val="24"/>
        </w:rPr>
      </w:pPr>
      <w:r>
        <w:rPr>
          <w:color w:val="211F1F"/>
          <w:sz w:val="24"/>
        </w:rPr>
        <w:t>Public Ofﬁcers of the Procuring Entity, their Spouses, Child, Parent, Brothers or Sister. Child, Parent,</w:t>
      </w:r>
      <w:r>
        <w:rPr>
          <w:color w:val="211F1F"/>
          <w:spacing w:val="-57"/>
          <w:sz w:val="24"/>
        </w:rPr>
        <w:t xml:space="preserve"> </w:t>
      </w:r>
      <w:r>
        <w:rPr>
          <w:color w:val="211F1F"/>
          <w:sz w:val="24"/>
        </w:rPr>
        <w:t>Brother</w:t>
      </w:r>
      <w:r>
        <w:rPr>
          <w:color w:val="211F1F"/>
          <w:spacing w:val="-7"/>
          <w:sz w:val="24"/>
        </w:rPr>
        <w:t xml:space="preserve"> </w:t>
      </w:r>
      <w:r>
        <w:rPr>
          <w:color w:val="211F1F"/>
          <w:sz w:val="24"/>
        </w:rPr>
        <w:t>or</w:t>
      </w:r>
      <w:r>
        <w:rPr>
          <w:color w:val="211F1F"/>
          <w:spacing w:val="-7"/>
          <w:sz w:val="24"/>
        </w:rPr>
        <w:t xml:space="preserve"> </w:t>
      </w:r>
      <w:r>
        <w:rPr>
          <w:color w:val="211F1F"/>
          <w:sz w:val="24"/>
        </w:rPr>
        <w:t>Sister</w:t>
      </w:r>
      <w:r>
        <w:rPr>
          <w:color w:val="211F1F"/>
          <w:spacing w:val="-5"/>
          <w:sz w:val="24"/>
        </w:rPr>
        <w:t xml:space="preserve"> </w:t>
      </w:r>
      <w:r>
        <w:rPr>
          <w:color w:val="211F1F"/>
          <w:sz w:val="24"/>
        </w:rPr>
        <w:t>of</w:t>
      </w:r>
      <w:r>
        <w:rPr>
          <w:color w:val="211F1F"/>
          <w:spacing w:val="-5"/>
          <w:sz w:val="24"/>
        </w:rPr>
        <w:t xml:space="preserve"> </w:t>
      </w:r>
      <w:r>
        <w:rPr>
          <w:color w:val="211F1F"/>
          <w:sz w:val="24"/>
        </w:rPr>
        <w:t>a</w:t>
      </w:r>
      <w:r>
        <w:rPr>
          <w:color w:val="211F1F"/>
          <w:spacing w:val="-7"/>
          <w:sz w:val="24"/>
        </w:rPr>
        <w:t xml:space="preserve"> </w:t>
      </w:r>
      <w:r>
        <w:rPr>
          <w:color w:val="211F1F"/>
          <w:sz w:val="24"/>
        </w:rPr>
        <w:t>Spouse,</w:t>
      </w:r>
      <w:r>
        <w:rPr>
          <w:color w:val="211F1F"/>
          <w:spacing w:val="-4"/>
          <w:sz w:val="24"/>
        </w:rPr>
        <w:t xml:space="preserve"> </w:t>
      </w:r>
      <w:r>
        <w:rPr>
          <w:color w:val="211F1F"/>
          <w:sz w:val="24"/>
        </w:rPr>
        <w:t>their</w:t>
      </w:r>
      <w:r>
        <w:rPr>
          <w:color w:val="211F1F"/>
          <w:spacing w:val="-7"/>
          <w:sz w:val="24"/>
        </w:rPr>
        <w:t xml:space="preserve"> </w:t>
      </w:r>
      <w:r>
        <w:rPr>
          <w:color w:val="211F1F"/>
          <w:sz w:val="24"/>
        </w:rPr>
        <w:t>business</w:t>
      </w:r>
      <w:r>
        <w:rPr>
          <w:color w:val="211F1F"/>
          <w:spacing w:val="-5"/>
          <w:sz w:val="24"/>
        </w:rPr>
        <w:t xml:space="preserve"> </w:t>
      </w:r>
      <w:r>
        <w:rPr>
          <w:color w:val="211F1F"/>
          <w:sz w:val="24"/>
        </w:rPr>
        <w:t>associates</w:t>
      </w:r>
      <w:r>
        <w:rPr>
          <w:color w:val="211F1F"/>
          <w:spacing w:val="-4"/>
          <w:sz w:val="24"/>
        </w:rPr>
        <w:t xml:space="preserve"> </w:t>
      </w:r>
      <w:r>
        <w:rPr>
          <w:color w:val="211F1F"/>
          <w:sz w:val="24"/>
        </w:rPr>
        <w:t>or</w:t>
      </w:r>
      <w:r>
        <w:rPr>
          <w:color w:val="211F1F"/>
          <w:spacing w:val="-7"/>
          <w:sz w:val="24"/>
        </w:rPr>
        <w:t xml:space="preserve"> </w:t>
      </w:r>
      <w:r>
        <w:rPr>
          <w:color w:val="211F1F"/>
          <w:sz w:val="24"/>
        </w:rPr>
        <w:t>agents and</w:t>
      </w:r>
      <w:r>
        <w:rPr>
          <w:color w:val="211F1F"/>
          <w:spacing w:val="-1"/>
          <w:sz w:val="24"/>
        </w:rPr>
        <w:t xml:space="preserve"> </w:t>
      </w:r>
      <w:r>
        <w:rPr>
          <w:color w:val="211F1F"/>
          <w:sz w:val="24"/>
        </w:rPr>
        <w:t>ﬁrms/organizations</w:t>
      </w:r>
      <w:r>
        <w:rPr>
          <w:color w:val="211F1F"/>
          <w:spacing w:val="-4"/>
          <w:sz w:val="24"/>
        </w:rPr>
        <w:t xml:space="preserve"> </w:t>
      </w:r>
      <w:r>
        <w:rPr>
          <w:color w:val="211F1F"/>
          <w:sz w:val="24"/>
        </w:rPr>
        <w:t>in</w:t>
      </w:r>
      <w:r>
        <w:rPr>
          <w:color w:val="211F1F"/>
          <w:spacing w:val="-6"/>
          <w:sz w:val="24"/>
        </w:rPr>
        <w:t xml:space="preserve"> </w:t>
      </w:r>
      <w:r>
        <w:rPr>
          <w:color w:val="211F1F"/>
          <w:sz w:val="24"/>
        </w:rPr>
        <w:t>which</w:t>
      </w:r>
      <w:r>
        <w:rPr>
          <w:color w:val="211F1F"/>
          <w:spacing w:val="-6"/>
          <w:sz w:val="24"/>
        </w:rPr>
        <w:t xml:space="preserve"> </w:t>
      </w:r>
      <w:r>
        <w:rPr>
          <w:color w:val="211F1F"/>
          <w:sz w:val="24"/>
        </w:rPr>
        <w:t>they</w:t>
      </w:r>
      <w:r>
        <w:rPr>
          <w:color w:val="211F1F"/>
          <w:spacing w:val="-57"/>
          <w:sz w:val="24"/>
        </w:rPr>
        <w:t xml:space="preserve"> </w:t>
      </w:r>
      <w:r>
        <w:rPr>
          <w:color w:val="211F1F"/>
          <w:sz w:val="24"/>
        </w:rPr>
        <w:t>have</w:t>
      </w:r>
      <w:r>
        <w:rPr>
          <w:color w:val="211F1F"/>
          <w:spacing w:val="-7"/>
          <w:sz w:val="24"/>
        </w:rPr>
        <w:t xml:space="preserve"> </w:t>
      </w:r>
      <w:r>
        <w:rPr>
          <w:color w:val="211F1F"/>
          <w:sz w:val="24"/>
        </w:rPr>
        <w:t>a</w:t>
      </w:r>
      <w:r>
        <w:rPr>
          <w:color w:val="211F1F"/>
          <w:spacing w:val="-5"/>
          <w:sz w:val="24"/>
        </w:rPr>
        <w:t xml:space="preserve"> </w:t>
      </w:r>
      <w:r>
        <w:rPr>
          <w:color w:val="211F1F"/>
          <w:sz w:val="24"/>
        </w:rPr>
        <w:t>substantial</w:t>
      </w:r>
      <w:r>
        <w:rPr>
          <w:color w:val="211F1F"/>
          <w:spacing w:val="-5"/>
          <w:sz w:val="24"/>
        </w:rPr>
        <w:t xml:space="preserve"> </w:t>
      </w:r>
      <w:r>
        <w:rPr>
          <w:color w:val="211F1F"/>
          <w:sz w:val="24"/>
        </w:rPr>
        <w:t>or</w:t>
      </w:r>
      <w:r>
        <w:rPr>
          <w:color w:val="211F1F"/>
          <w:spacing w:val="-4"/>
          <w:sz w:val="24"/>
        </w:rPr>
        <w:t xml:space="preserve"> </w:t>
      </w:r>
      <w:r>
        <w:rPr>
          <w:color w:val="211F1F"/>
          <w:sz w:val="24"/>
        </w:rPr>
        <w:t>controlling</w:t>
      </w:r>
      <w:r>
        <w:rPr>
          <w:color w:val="211F1F"/>
          <w:spacing w:val="-7"/>
          <w:sz w:val="24"/>
        </w:rPr>
        <w:t xml:space="preserve"> </w:t>
      </w:r>
      <w:r>
        <w:rPr>
          <w:color w:val="211F1F"/>
          <w:sz w:val="24"/>
        </w:rPr>
        <w:t>interest</w:t>
      </w:r>
      <w:r>
        <w:rPr>
          <w:color w:val="211F1F"/>
          <w:spacing w:val="-3"/>
          <w:sz w:val="24"/>
        </w:rPr>
        <w:t xml:space="preserve"> </w:t>
      </w:r>
      <w:r>
        <w:rPr>
          <w:color w:val="211F1F"/>
          <w:sz w:val="24"/>
        </w:rPr>
        <w:t>shall</w:t>
      </w:r>
      <w:r>
        <w:rPr>
          <w:color w:val="211F1F"/>
          <w:spacing w:val="-5"/>
          <w:sz w:val="24"/>
        </w:rPr>
        <w:t xml:space="preserve"> </w:t>
      </w:r>
      <w:r>
        <w:rPr>
          <w:color w:val="211F1F"/>
          <w:sz w:val="24"/>
        </w:rPr>
        <w:t>not</w:t>
      </w:r>
      <w:r>
        <w:rPr>
          <w:color w:val="211F1F"/>
          <w:spacing w:val="-3"/>
          <w:sz w:val="24"/>
        </w:rPr>
        <w:t xml:space="preserve"> </w:t>
      </w:r>
      <w:r>
        <w:rPr>
          <w:color w:val="211F1F"/>
          <w:sz w:val="24"/>
        </w:rPr>
        <w:t>be</w:t>
      </w:r>
      <w:r>
        <w:rPr>
          <w:color w:val="211F1F"/>
          <w:spacing w:val="-6"/>
          <w:sz w:val="24"/>
        </w:rPr>
        <w:t xml:space="preserve"> </w:t>
      </w:r>
      <w:r>
        <w:rPr>
          <w:color w:val="211F1F"/>
          <w:sz w:val="24"/>
        </w:rPr>
        <w:t>eligible</w:t>
      </w:r>
      <w:r>
        <w:rPr>
          <w:color w:val="211F1F"/>
          <w:spacing w:val="-4"/>
          <w:sz w:val="24"/>
        </w:rPr>
        <w:t xml:space="preserve"> </w:t>
      </w:r>
      <w:r>
        <w:rPr>
          <w:color w:val="211F1F"/>
          <w:sz w:val="24"/>
        </w:rPr>
        <w:t>to</w:t>
      </w:r>
      <w:r>
        <w:rPr>
          <w:color w:val="211F1F"/>
          <w:spacing w:val="-6"/>
          <w:sz w:val="24"/>
        </w:rPr>
        <w:t xml:space="preserve"> </w:t>
      </w:r>
      <w:r>
        <w:rPr>
          <w:color w:val="211F1F"/>
          <w:sz w:val="24"/>
        </w:rPr>
        <w:t>tender</w:t>
      </w:r>
      <w:r>
        <w:rPr>
          <w:color w:val="211F1F"/>
          <w:spacing w:val="-5"/>
          <w:sz w:val="24"/>
        </w:rPr>
        <w:t xml:space="preserve"> </w:t>
      </w:r>
      <w:r>
        <w:rPr>
          <w:color w:val="211F1F"/>
          <w:sz w:val="24"/>
        </w:rPr>
        <w:t>or</w:t>
      </w:r>
      <w:r>
        <w:rPr>
          <w:color w:val="211F1F"/>
          <w:spacing w:val="-7"/>
          <w:sz w:val="24"/>
        </w:rPr>
        <w:t xml:space="preserve"> </w:t>
      </w:r>
      <w:r>
        <w:rPr>
          <w:color w:val="211F1F"/>
          <w:sz w:val="24"/>
        </w:rPr>
        <w:t>be awarded</w:t>
      </w:r>
      <w:r>
        <w:rPr>
          <w:color w:val="211F1F"/>
          <w:spacing w:val="-4"/>
          <w:sz w:val="24"/>
        </w:rPr>
        <w:t xml:space="preserve"> </w:t>
      </w:r>
      <w:r>
        <w:rPr>
          <w:color w:val="211F1F"/>
          <w:sz w:val="24"/>
        </w:rPr>
        <w:t>a</w:t>
      </w:r>
      <w:r>
        <w:rPr>
          <w:color w:val="211F1F"/>
          <w:spacing w:val="-5"/>
          <w:sz w:val="24"/>
        </w:rPr>
        <w:t xml:space="preserve"> </w:t>
      </w:r>
      <w:r>
        <w:rPr>
          <w:color w:val="211F1F"/>
          <w:sz w:val="24"/>
        </w:rPr>
        <w:t>contract.</w:t>
      </w:r>
      <w:r>
        <w:rPr>
          <w:color w:val="211F1F"/>
          <w:spacing w:val="-2"/>
          <w:sz w:val="24"/>
        </w:rPr>
        <w:t xml:space="preserve"> </w:t>
      </w:r>
      <w:r>
        <w:rPr>
          <w:color w:val="211F1F"/>
          <w:sz w:val="24"/>
        </w:rPr>
        <w:t>Public</w:t>
      </w:r>
      <w:r>
        <w:rPr>
          <w:color w:val="211F1F"/>
          <w:spacing w:val="-58"/>
          <w:sz w:val="24"/>
        </w:rPr>
        <w:t xml:space="preserve"> </w:t>
      </w:r>
      <w:r>
        <w:rPr>
          <w:color w:val="211F1F"/>
          <w:sz w:val="24"/>
        </w:rPr>
        <w:t>Ofﬁcers are</w:t>
      </w:r>
      <w:r>
        <w:rPr>
          <w:color w:val="211F1F"/>
          <w:spacing w:val="1"/>
          <w:sz w:val="24"/>
        </w:rPr>
        <w:t xml:space="preserve"> </w:t>
      </w:r>
      <w:r>
        <w:rPr>
          <w:color w:val="211F1F"/>
          <w:sz w:val="24"/>
        </w:rPr>
        <w:t>also not allowed to participate</w:t>
      </w:r>
      <w:r>
        <w:rPr>
          <w:color w:val="211F1F"/>
          <w:spacing w:val="-1"/>
          <w:sz w:val="24"/>
        </w:rPr>
        <w:t xml:space="preserve"> </w:t>
      </w:r>
      <w:r>
        <w:rPr>
          <w:color w:val="211F1F"/>
          <w:sz w:val="24"/>
        </w:rPr>
        <w:t>in</w:t>
      </w:r>
      <w:r>
        <w:rPr>
          <w:color w:val="211F1F"/>
          <w:spacing w:val="2"/>
          <w:sz w:val="24"/>
        </w:rPr>
        <w:t xml:space="preserve"> </w:t>
      </w:r>
      <w:r>
        <w:rPr>
          <w:color w:val="211F1F"/>
          <w:sz w:val="24"/>
        </w:rPr>
        <w:t>any</w:t>
      </w:r>
      <w:r>
        <w:rPr>
          <w:color w:val="211F1F"/>
          <w:spacing w:val="-7"/>
          <w:sz w:val="24"/>
        </w:rPr>
        <w:t xml:space="preserve"> </w:t>
      </w:r>
      <w:r>
        <w:rPr>
          <w:color w:val="211F1F"/>
          <w:sz w:val="24"/>
        </w:rPr>
        <w:t>procurement</w:t>
      </w:r>
      <w:r>
        <w:rPr>
          <w:color w:val="211F1F"/>
          <w:spacing w:val="-1"/>
          <w:sz w:val="24"/>
        </w:rPr>
        <w:t xml:space="preserve"> </w:t>
      </w:r>
      <w:r>
        <w:rPr>
          <w:color w:val="211F1F"/>
          <w:sz w:val="24"/>
        </w:rPr>
        <w:t>proceedings.</w:t>
      </w:r>
    </w:p>
    <w:p>
      <w:pPr>
        <w:pStyle w:val="17"/>
        <w:numPr>
          <w:ilvl w:val="2"/>
          <w:numId w:val="3"/>
        </w:numPr>
        <w:tabs>
          <w:tab w:val="left" w:pos="910"/>
        </w:tabs>
        <w:spacing w:before="50"/>
        <w:ind w:left="909" w:hanging="448"/>
        <w:jc w:val="both"/>
        <w:rPr>
          <w:color w:val="211F1F"/>
          <w:sz w:val="24"/>
        </w:rPr>
      </w:pPr>
      <w:r>
        <w:rPr>
          <w:color w:val="211F1F"/>
          <w:sz w:val="24"/>
        </w:rPr>
        <w:t>A</w:t>
      </w:r>
      <w:r>
        <w:rPr>
          <w:color w:val="211F1F"/>
          <w:spacing w:val="3"/>
          <w:sz w:val="24"/>
        </w:rPr>
        <w:t xml:space="preserve"> </w:t>
      </w:r>
      <w:r>
        <w:rPr>
          <w:color w:val="211F1F"/>
          <w:sz w:val="24"/>
        </w:rPr>
        <w:t>Tenderer</w:t>
      </w:r>
      <w:r>
        <w:rPr>
          <w:color w:val="211F1F"/>
          <w:spacing w:val="2"/>
          <w:sz w:val="24"/>
        </w:rPr>
        <w:t xml:space="preserve"> </w:t>
      </w:r>
      <w:r>
        <w:rPr>
          <w:color w:val="211F1F"/>
          <w:sz w:val="24"/>
        </w:rPr>
        <w:t>shall</w:t>
      </w:r>
      <w:r>
        <w:rPr>
          <w:color w:val="211F1F"/>
          <w:spacing w:val="4"/>
          <w:sz w:val="24"/>
        </w:rPr>
        <w:t xml:space="preserve"> </w:t>
      </w:r>
      <w:r>
        <w:rPr>
          <w:color w:val="211F1F"/>
          <w:sz w:val="24"/>
        </w:rPr>
        <w:t>not</w:t>
      </w:r>
      <w:r>
        <w:rPr>
          <w:color w:val="211F1F"/>
          <w:spacing w:val="4"/>
          <w:sz w:val="24"/>
        </w:rPr>
        <w:t xml:space="preserve"> </w:t>
      </w:r>
      <w:r>
        <w:rPr>
          <w:color w:val="211F1F"/>
          <w:sz w:val="24"/>
        </w:rPr>
        <w:t>have</w:t>
      </w:r>
      <w:r>
        <w:rPr>
          <w:color w:val="211F1F"/>
          <w:spacing w:val="2"/>
          <w:sz w:val="24"/>
        </w:rPr>
        <w:t xml:space="preserve"> </w:t>
      </w:r>
      <w:r>
        <w:rPr>
          <w:color w:val="211F1F"/>
          <w:sz w:val="24"/>
        </w:rPr>
        <w:t>a</w:t>
      </w:r>
      <w:r>
        <w:rPr>
          <w:color w:val="211F1F"/>
          <w:spacing w:val="3"/>
          <w:sz w:val="24"/>
        </w:rPr>
        <w:t xml:space="preserve"> </w:t>
      </w:r>
      <w:r>
        <w:rPr>
          <w:color w:val="211F1F"/>
          <w:sz w:val="24"/>
        </w:rPr>
        <w:t>conﬂict</w:t>
      </w:r>
      <w:r>
        <w:rPr>
          <w:color w:val="211F1F"/>
          <w:spacing w:val="4"/>
          <w:sz w:val="24"/>
        </w:rPr>
        <w:t xml:space="preserve"> </w:t>
      </w:r>
      <w:r>
        <w:rPr>
          <w:color w:val="211F1F"/>
          <w:sz w:val="24"/>
        </w:rPr>
        <w:t>of</w:t>
      </w:r>
      <w:r>
        <w:rPr>
          <w:color w:val="211F1F"/>
          <w:spacing w:val="2"/>
          <w:sz w:val="24"/>
        </w:rPr>
        <w:t xml:space="preserve"> </w:t>
      </w:r>
      <w:r>
        <w:rPr>
          <w:color w:val="211F1F"/>
          <w:sz w:val="24"/>
        </w:rPr>
        <w:t>interest.</w:t>
      </w:r>
      <w:r>
        <w:rPr>
          <w:color w:val="211F1F"/>
          <w:spacing w:val="4"/>
          <w:sz w:val="24"/>
        </w:rPr>
        <w:t xml:space="preserve"> </w:t>
      </w:r>
      <w:r>
        <w:rPr>
          <w:color w:val="211F1F"/>
          <w:sz w:val="24"/>
        </w:rPr>
        <w:t>Any</w:t>
      </w:r>
      <w:r>
        <w:rPr>
          <w:color w:val="211F1F"/>
          <w:spacing w:val="-2"/>
          <w:sz w:val="24"/>
        </w:rPr>
        <w:t xml:space="preserve"> </w:t>
      </w:r>
      <w:r>
        <w:rPr>
          <w:color w:val="211F1F"/>
          <w:sz w:val="24"/>
        </w:rPr>
        <w:t>tenderer</w:t>
      </w:r>
      <w:r>
        <w:rPr>
          <w:color w:val="211F1F"/>
          <w:spacing w:val="11"/>
          <w:sz w:val="24"/>
        </w:rPr>
        <w:t xml:space="preserve"> </w:t>
      </w:r>
      <w:r>
        <w:rPr>
          <w:color w:val="211F1F"/>
          <w:sz w:val="24"/>
        </w:rPr>
        <w:t>found</w:t>
      </w:r>
      <w:r>
        <w:rPr>
          <w:color w:val="211F1F"/>
          <w:spacing w:val="3"/>
          <w:sz w:val="24"/>
        </w:rPr>
        <w:t xml:space="preserve"> </w:t>
      </w:r>
      <w:r>
        <w:rPr>
          <w:color w:val="211F1F"/>
          <w:sz w:val="24"/>
        </w:rPr>
        <w:t>to</w:t>
      </w:r>
      <w:r>
        <w:rPr>
          <w:color w:val="211F1F"/>
          <w:spacing w:val="4"/>
          <w:sz w:val="24"/>
        </w:rPr>
        <w:t xml:space="preserve"> </w:t>
      </w:r>
      <w:r>
        <w:rPr>
          <w:color w:val="211F1F"/>
          <w:sz w:val="24"/>
        </w:rPr>
        <w:t>have</w:t>
      </w:r>
      <w:r>
        <w:rPr>
          <w:color w:val="211F1F"/>
          <w:spacing w:val="2"/>
          <w:sz w:val="24"/>
        </w:rPr>
        <w:t xml:space="preserve"> </w:t>
      </w:r>
      <w:r>
        <w:rPr>
          <w:color w:val="211F1F"/>
          <w:sz w:val="24"/>
        </w:rPr>
        <w:t>a</w:t>
      </w:r>
      <w:r>
        <w:rPr>
          <w:color w:val="211F1F"/>
          <w:spacing w:val="2"/>
          <w:sz w:val="24"/>
        </w:rPr>
        <w:t xml:space="preserve"> </w:t>
      </w:r>
      <w:r>
        <w:rPr>
          <w:color w:val="211F1F"/>
          <w:sz w:val="24"/>
        </w:rPr>
        <w:t>conﬂict</w:t>
      </w:r>
      <w:r>
        <w:rPr>
          <w:color w:val="211F1F"/>
          <w:spacing w:val="4"/>
          <w:sz w:val="24"/>
        </w:rPr>
        <w:t xml:space="preserve"> </w:t>
      </w:r>
      <w:r>
        <w:rPr>
          <w:color w:val="211F1F"/>
          <w:sz w:val="24"/>
        </w:rPr>
        <w:t>of</w:t>
      </w:r>
      <w:r>
        <w:rPr>
          <w:color w:val="211F1F"/>
          <w:spacing w:val="2"/>
          <w:sz w:val="24"/>
        </w:rPr>
        <w:t xml:space="preserve"> </w:t>
      </w:r>
      <w:r>
        <w:rPr>
          <w:color w:val="211F1F"/>
          <w:sz w:val="24"/>
        </w:rPr>
        <w:t>interest</w:t>
      </w:r>
      <w:r>
        <w:rPr>
          <w:color w:val="211F1F"/>
          <w:spacing w:val="5"/>
          <w:sz w:val="24"/>
        </w:rPr>
        <w:t xml:space="preserve"> </w:t>
      </w:r>
      <w:r>
        <w:rPr>
          <w:color w:val="211F1F"/>
          <w:sz w:val="24"/>
        </w:rPr>
        <w:t>shall</w:t>
      </w:r>
    </w:p>
    <w:p>
      <w:pPr>
        <w:jc w:val="both"/>
        <w:rPr>
          <w:sz w:val="24"/>
        </w:rPr>
        <w:sectPr>
          <w:headerReference r:id="rId7" w:type="default"/>
          <w:footerReference r:id="rId8" w:type="default"/>
          <w:pgSz w:w="11930" w:h="16860"/>
          <w:pgMar w:top="1140" w:right="300" w:bottom="62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86" w:line="232" w:lineRule="auto"/>
        <w:ind w:left="914"/>
      </w:pPr>
      <w:r>
        <w:rPr>
          <w:color w:val="211F1F"/>
        </w:rPr>
        <w:t>be</w:t>
      </w:r>
      <w:r>
        <w:rPr>
          <w:color w:val="211F1F"/>
          <w:spacing w:val="43"/>
        </w:rPr>
        <w:t xml:space="preserve"> </w:t>
      </w:r>
      <w:r>
        <w:rPr>
          <w:color w:val="211F1F"/>
        </w:rPr>
        <w:t>disqualiﬁed.</w:t>
      </w:r>
      <w:r>
        <w:rPr>
          <w:color w:val="211F1F"/>
          <w:spacing w:val="50"/>
        </w:rPr>
        <w:t xml:space="preserve"> </w:t>
      </w:r>
      <w:r>
        <w:rPr>
          <w:color w:val="211F1F"/>
        </w:rPr>
        <w:t>A</w:t>
      </w:r>
      <w:r>
        <w:rPr>
          <w:color w:val="211F1F"/>
          <w:spacing w:val="47"/>
        </w:rPr>
        <w:t xml:space="preserve"> </w:t>
      </w:r>
      <w:r>
        <w:rPr>
          <w:color w:val="211F1F"/>
        </w:rPr>
        <w:t>tenderer</w:t>
      </w:r>
      <w:r>
        <w:rPr>
          <w:color w:val="211F1F"/>
          <w:spacing w:val="45"/>
        </w:rPr>
        <w:t xml:space="preserve"> </w:t>
      </w:r>
      <w:r>
        <w:rPr>
          <w:color w:val="211F1F"/>
        </w:rPr>
        <w:t>may</w:t>
      </w:r>
      <w:r>
        <w:rPr>
          <w:color w:val="211F1F"/>
          <w:spacing w:val="36"/>
        </w:rPr>
        <w:t xml:space="preserve"> </w:t>
      </w:r>
      <w:r>
        <w:rPr>
          <w:color w:val="211F1F"/>
        </w:rPr>
        <w:t>be</w:t>
      </w:r>
      <w:r>
        <w:rPr>
          <w:color w:val="211F1F"/>
          <w:spacing w:val="49"/>
        </w:rPr>
        <w:t xml:space="preserve"> </w:t>
      </w:r>
      <w:r>
        <w:rPr>
          <w:color w:val="211F1F"/>
        </w:rPr>
        <w:t>considered</w:t>
      </w:r>
      <w:r>
        <w:rPr>
          <w:color w:val="211F1F"/>
          <w:spacing w:val="51"/>
        </w:rPr>
        <w:t xml:space="preserve"> </w:t>
      </w:r>
      <w:r>
        <w:rPr>
          <w:color w:val="211F1F"/>
        </w:rPr>
        <w:t>to</w:t>
      </w:r>
      <w:r>
        <w:rPr>
          <w:color w:val="211F1F"/>
          <w:spacing w:val="13"/>
        </w:rPr>
        <w:t xml:space="preserve"> </w:t>
      </w:r>
      <w:r>
        <w:rPr>
          <w:color w:val="211F1F"/>
        </w:rPr>
        <w:t>have</w:t>
      </w:r>
      <w:r>
        <w:rPr>
          <w:color w:val="211F1F"/>
          <w:spacing w:val="13"/>
        </w:rPr>
        <w:t xml:space="preserve"> </w:t>
      </w:r>
      <w:r>
        <w:rPr>
          <w:color w:val="211F1F"/>
        </w:rPr>
        <w:t>a</w:t>
      </w:r>
      <w:r>
        <w:rPr>
          <w:color w:val="211F1F"/>
          <w:spacing w:val="15"/>
        </w:rPr>
        <w:t xml:space="preserve"> </w:t>
      </w:r>
      <w:r>
        <w:rPr>
          <w:color w:val="211F1F"/>
        </w:rPr>
        <w:t>conﬂict</w:t>
      </w:r>
      <w:r>
        <w:rPr>
          <w:color w:val="211F1F"/>
          <w:spacing w:val="14"/>
        </w:rPr>
        <w:t xml:space="preserve"> </w:t>
      </w:r>
      <w:r>
        <w:rPr>
          <w:color w:val="211F1F"/>
        </w:rPr>
        <w:t>of</w:t>
      </w:r>
      <w:r>
        <w:rPr>
          <w:color w:val="211F1F"/>
          <w:spacing w:val="13"/>
        </w:rPr>
        <w:t xml:space="preserve"> </w:t>
      </w:r>
      <w:r>
        <w:rPr>
          <w:color w:val="211F1F"/>
        </w:rPr>
        <w:t>interest</w:t>
      </w:r>
      <w:r>
        <w:rPr>
          <w:color w:val="211F1F"/>
          <w:spacing w:val="14"/>
        </w:rPr>
        <w:t xml:space="preserve"> </w:t>
      </w:r>
      <w:r>
        <w:rPr>
          <w:color w:val="211F1F"/>
        </w:rPr>
        <w:t>for</w:t>
      </w:r>
      <w:r>
        <w:rPr>
          <w:color w:val="211F1F"/>
          <w:spacing w:val="12"/>
        </w:rPr>
        <w:t xml:space="preserve"> </w:t>
      </w:r>
      <w:r>
        <w:rPr>
          <w:color w:val="211F1F"/>
        </w:rPr>
        <w:t>the</w:t>
      </w:r>
      <w:r>
        <w:rPr>
          <w:color w:val="211F1F"/>
          <w:spacing w:val="13"/>
        </w:rPr>
        <w:t xml:space="preserve"> </w:t>
      </w:r>
      <w:r>
        <w:rPr>
          <w:color w:val="211F1F"/>
        </w:rPr>
        <w:t>purpose</w:t>
      </w:r>
      <w:r>
        <w:rPr>
          <w:color w:val="211F1F"/>
          <w:spacing w:val="13"/>
        </w:rPr>
        <w:t xml:space="preserve"> </w:t>
      </w:r>
      <w:r>
        <w:rPr>
          <w:color w:val="211F1F"/>
        </w:rPr>
        <w:t>of</w:t>
      </w:r>
      <w:r>
        <w:rPr>
          <w:color w:val="211F1F"/>
          <w:spacing w:val="13"/>
        </w:rPr>
        <w:t xml:space="preserve"> </w:t>
      </w:r>
      <w:r>
        <w:rPr>
          <w:color w:val="211F1F"/>
        </w:rPr>
        <w:t>this</w:t>
      </w:r>
      <w:r>
        <w:rPr>
          <w:color w:val="211F1F"/>
          <w:spacing w:val="-57"/>
        </w:rPr>
        <w:t xml:space="preserve"> </w:t>
      </w:r>
      <w:r>
        <w:rPr>
          <w:color w:val="211F1F"/>
        </w:rPr>
        <w:t>tendering</w:t>
      </w:r>
      <w:r>
        <w:rPr>
          <w:color w:val="211F1F"/>
          <w:spacing w:val="-4"/>
        </w:rPr>
        <w:t xml:space="preserve"> </w:t>
      </w:r>
      <w:r>
        <w:rPr>
          <w:color w:val="211F1F"/>
        </w:rPr>
        <w:t>process, if the</w:t>
      </w:r>
      <w:r>
        <w:rPr>
          <w:color w:val="211F1F"/>
          <w:spacing w:val="-2"/>
        </w:rPr>
        <w:t xml:space="preserve"> </w:t>
      </w:r>
      <w:r>
        <w:rPr>
          <w:color w:val="211F1F"/>
        </w:rPr>
        <w:t>tenderer:</w:t>
      </w:r>
    </w:p>
    <w:p>
      <w:pPr>
        <w:pStyle w:val="7"/>
        <w:spacing w:before="9"/>
        <w:rPr>
          <w:sz w:val="31"/>
        </w:rPr>
      </w:pPr>
    </w:p>
    <w:p>
      <w:pPr>
        <w:pStyle w:val="17"/>
        <w:numPr>
          <w:ilvl w:val="3"/>
          <w:numId w:val="3"/>
        </w:numPr>
        <w:tabs>
          <w:tab w:val="left" w:pos="1365"/>
          <w:tab w:val="left" w:pos="1366"/>
        </w:tabs>
        <w:spacing w:line="237" w:lineRule="auto"/>
        <w:ind w:right="488" w:hanging="466"/>
        <w:jc w:val="left"/>
        <w:rPr>
          <w:sz w:val="24"/>
        </w:rPr>
      </w:pPr>
      <w:r>
        <w:rPr>
          <w:color w:val="211F1F"/>
          <w:sz w:val="24"/>
        </w:rPr>
        <w:t>Directly or indirectly controls, is controlled by or is under common control with another tenderer;</w:t>
      </w:r>
      <w:r>
        <w:rPr>
          <w:color w:val="211F1F"/>
          <w:spacing w:val="-57"/>
          <w:sz w:val="24"/>
        </w:rPr>
        <w:t xml:space="preserve"> </w:t>
      </w:r>
      <w:r>
        <w:rPr>
          <w:color w:val="211F1F"/>
          <w:sz w:val="24"/>
        </w:rPr>
        <w:t>or</w:t>
      </w:r>
    </w:p>
    <w:p>
      <w:pPr>
        <w:pStyle w:val="17"/>
        <w:numPr>
          <w:ilvl w:val="3"/>
          <w:numId w:val="3"/>
        </w:numPr>
        <w:tabs>
          <w:tab w:val="left" w:pos="1365"/>
          <w:tab w:val="left" w:pos="1366"/>
        </w:tabs>
        <w:spacing w:before="44"/>
        <w:ind w:left="1365" w:hanging="462"/>
        <w:jc w:val="left"/>
        <w:rPr>
          <w:sz w:val="24"/>
        </w:rPr>
      </w:pPr>
      <w:r>
        <w:rPr>
          <w:color w:val="211F1F"/>
          <w:sz w:val="24"/>
        </w:rPr>
        <w:t>Receives</w:t>
      </w:r>
      <w:r>
        <w:rPr>
          <w:color w:val="211F1F"/>
          <w:spacing w:val="-1"/>
          <w:sz w:val="24"/>
        </w:rPr>
        <w:t xml:space="preserve"> </w:t>
      </w:r>
      <w:r>
        <w:rPr>
          <w:color w:val="211F1F"/>
          <w:sz w:val="24"/>
        </w:rPr>
        <w:t>or</w:t>
      </w:r>
      <w:r>
        <w:rPr>
          <w:color w:val="211F1F"/>
          <w:spacing w:val="-2"/>
          <w:sz w:val="24"/>
        </w:rPr>
        <w:t xml:space="preserve"> </w:t>
      </w:r>
      <w:r>
        <w:rPr>
          <w:color w:val="211F1F"/>
          <w:sz w:val="24"/>
        </w:rPr>
        <w:t>has received any</w:t>
      </w:r>
      <w:r>
        <w:rPr>
          <w:color w:val="211F1F"/>
          <w:spacing w:val="-10"/>
          <w:sz w:val="24"/>
        </w:rPr>
        <w:t xml:space="preserve"> </w:t>
      </w:r>
      <w:r>
        <w:rPr>
          <w:color w:val="211F1F"/>
          <w:sz w:val="24"/>
        </w:rPr>
        <w:t>direct or</w:t>
      </w:r>
      <w:r>
        <w:rPr>
          <w:color w:val="211F1F"/>
          <w:spacing w:val="-1"/>
          <w:sz w:val="24"/>
        </w:rPr>
        <w:t xml:space="preserve"> </w:t>
      </w:r>
      <w:r>
        <w:rPr>
          <w:color w:val="211F1F"/>
          <w:sz w:val="24"/>
        </w:rPr>
        <w:t>indirect subsidy</w:t>
      </w:r>
      <w:r>
        <w:rPr>
          <w:color w:val="211F1F"/>
          <w:spacing w:val="-10"/>
          <w:sz w:val="24"/>
        </w:rPr>
        <w:t xml:space="preserve"> </w:t>
      </w:r>
      <w:r>
        <w:rPr>
          <w:color w:val="211F1F"/>
          <w:sz w:val="24"/>
        </w:rPr>
        <w:t>from</w:t>
      </w:r>
      <w:r>
        <w:rPr>
          <w:color w:val="211F1F"/>
          <w:spacing w:val="1"/>
          <w:sz w:val="24"/>
        </w:rPr>
        <w:t xml:space="preserve"> </w:t>
      </w:r>
      <w:r>
        <w:rPr>
          <w:color w:val="211F1F"/>
          <w:sz w:val="24"/>
        </w:rPr>
        <w:t>another</w:t>
      </w:r>
      <w:r>
        <w:rPr>
          <w:color w:val="211F1F"/>
          <w:spacing w:val="-3"/>
          <w:sz w:val="24"/>
        </w:rPr>
        <w:t xml:space="preserve"> </w:t>
      </w:r>
      <w:r>
        <w:rPr>
          <w:color w:val="211F1F"/>
          <w:sz w:val="24"/>
        </w:rPr>
        <w:t>tenderer;</w:t>
      </w:r>
      <w:r>
        <w:rPr>
          <w:color w:val="211F1F"/>
          <w:spacing w:val="-1"/>
          <w:sz w:val="24"/>
        </w:rPr>
        <w:t xml:space="preserve"> </w:t>
      </w:r>
      <w:r>
        <w:rPr>
          <w:color w:val="211F1F"/>
          <w:sz w:val="24"/>
        </w:rPr>
        <w:t>or</w:t>
      </w:r>
    </w:p>
    <w:p>
      <w:pPr>
        <w:pStyle w:val="17"/>
        <w:numPr>
          <w:ilvl w:val="3"/>
          <w:numId w:val="3"/>
        </w:numPr>
        <w:tabs>
          <w:tab w:val="left" w:pos="1365"/>
          <w:tab w:val="left" w:pos="1366"/>
        </w:tabs>
        <w:spacing w:before="41"/>
        <w:ind w:left="1365" w:hanging="462"/>
        <w:jc w:val="left"/>
        <w:rPr>
          <w:sz w:val="24"/>
        </w:rPr>
      </w:pPr>
      <w:r>
        <w:rPr>
          <w:color w:val="211F1F"/>
          <w:sz w:val="24"/>
        </w:rPr>
        <w:t>Has</w:t>
      </w:r>
      <w:r>
        <w:rPr>
          <w:color w:val="211F1F"/>
          <w:spacing w:val="-2"/>
          <w:sz w:val="24"/>
        </w:rPr>
        <w:t xml:space="preserve"> </w:t>
      </w:r>
      <w:r>
        <w:rPr>
          <w:color w:val="211F1F"/>
          <w:sz w:val="24"/>
        </w:rPr>
        <w:t>the</w:t>
      </w:r>
      <w:r>
        <w:rPr>
          <w:color w:val="211F1F"/>
          <w:spacing w:val="-2"/>
          <w:sz w:val="24"/>
        </w:rPr>
        <w:t xml:space="preserve"> </w:t>
      </w:r>
      <w:r>
        <w:rPr>
          <w:color w:val="211F1F"/>
          <w:sz w:val="24"/>
        </w:rPr>
        <w:t>same</w:t>
      </w:r>
      <w:r>
        <w:rPr>
          <w:color w:val="211F1F"/>
          <w:spacing w:val="-2"/>
          <w:sz w:val="24"/>
        </w:rPr>
        <w:t xml:space="preserve"> </w:t>
      </w:r>
      <w:r>
        <w:rPr>
          <w:color w:val="211F1F"/>
          <w:sz w:val="24"/>
        </w:rPr>
        <w:t>legal</w:t>
      </w:r>
      <w:r>
        <w:rPr>
          <w:color w:val="211F1F"/>
          <w:spacing w:val="-1"/>
          <w:sz w:val="24"/>
        </w:rPr>
        <w:t xml:space="preserve"> </w:t>
      </w:r>
      <w:r>
        <w:rPr>
          <w:color w:val="211F1F"/>
          <w:sz w:val="24"/>
        </w:rPr>
        <w:t>representative</w:t>
      </w:r>
      <w:r>
        <w:rPr>
          <w:color w:val="211F1F"/>
          <w:spacing w:val="-1"/>
          <w:sz w:val="24"/>
        </w:rPr>
        <w:t xml:space="preserve"> </w:t>
      </w:r>
      <w:r>
        <w:rPr>
          <w:color w:val="211F1F"/>
          <w:sz w:val="24"/>
        </w:rPr>
        <w:t>as</w:t>
      </w:r>
      <w:r>
        <w:rPr>
          <w:color w:val="211F1F"/>
          <w:spacing w:val="-1"/>
          <w:sz w:val="24"/>
        </w:rPr>
        <w:t xml:space="preserve"> </w:t>
      </w:r>
      <w:r>
        <w:rPr>
          <w:color w:val="211F1F"/>
          <w:sz w:val="24"/>
        </w:rPr>
        <w:t>another</w:t>
      </w:r>
      <w:r>
        <w:rPr>
          <w:color w:val="211F1F"/>
          <w:spacing w:val="-2"/>
          <w:sz w:val="24"/>
        </w:rPr>
        <w:t xml:space="preserve"> </w:t>
      </w:r>
      <w:r>
        <w:rPr>
          <w:color w:val="211F1F"/>
          <w:sz w:val="24"/>
        </w:rPr>
        <w:t>tenderer;</w:t>
      </w:r>
      <w:r>
        <w:rPr>
          <w:color w:val="211F1F"/>
          <w:spacing w:val="-1"/>
          <w:sz w:val="24"/>
        </w:rPr>
        <w:t xml:space="preserve"> </w:t>
      </w:r>
      <w:r>
        <w:rPr>
          <w:color w:val="211F1F"/>
          <w:sz w:val="24"/>
        </w:rPr>
        <w:t>or</w:t>
      </w:r>
    </w:p>
    <w:p>
      <w:pPr>
        <w:pStyle w:val="17"/>
        <w:numPr>
          <w:ilvl w:val="3"/>
          <w:numId w:val="3"/>
        </w:numPr>
        <w:tabs>
          <w:tab w:val="left" w:pos="1366"/>
        </w:tabs>
        <w:spacing w:before="45" w:line="230" w:lineRule="auto"/>
        <w:ind w:right="537" w:hanging="466"/>
        <w:jc w:val="both"/>
        <w:rPr>
          <w:sz w:val="24"/>
        </w:rPr>
      </w:pPr>
      <w:r>
        <w:rPr>
          <w:color w:val="211F1F"/>
          <w:sz w:val="24"/>
        </w:rPr>
        <w:t>Has a relationship with another tenderer, directly or through common third parties, that puts it in</w:t>
      </w:r>
      <w:r>
        <w:rPr>
          <w:color w:val="211F1F"/>
          <w:spacing w:val="1"/>
          <w:sz w:val="24"/>
        </w:rPr>
        <w:t xml:space="preserve"> </w:t>
      </w:r>
      <w:r>
        <w:rPr>
          <w:color w:val="211F1F"/>
          <w:sz w:val="24"/>
        </w:rPr>
        <w:t>a position to inﬂuence the tender of another tenderer, or inﬂuence the decisions of the Procuring</w:t>
      </w:r>
      <w:r>
        <w:rPr>
          <w:color w:val="211F1F"/>
          <w:spacing w:val="1"/>
          <w:sz w:val="24"/>
        </w:rPr>
        <w:t xml:space="preserve"> </w:t>
      </w:r>
      <w:r>
        <w:rPr>
          <w:color w:val="211F1F"/>
          <w:sz w:val="24"/>
        </w:rPr>
        <w:t>Entity</w:t>
      </w:r>
      <w:r>
        <w:rPr>
          <w:color w:val="211F1F"/>
          <w:spacing w:val="-12"/>
          <w:sz w:val="24"/>
        </w:rPr>
        <w:t xml:space="preserve"> </w:t>
      </w:r>
      <w:r>
        <w:rPr>
          <w:color w:val="211F1F"/>
          <w:sz w:val="24"/>
        </w:rPr>
        <w:t>regarding</w:t>
      </w:r>
      <w:r>
        <w:rPr>
          <w:color w:val="211F1F"/>
          <w:spacing w:val="-4"/>
          <w:sz w:val="24"/>
        </w:rPr>
        <w:t xml:space="preserve"> </w:t>
      </w:r>
      <w:r>
        <w:rPr>
          <w:color w:val="211F1F"/>
          <w:sz w:val="24"/>
        </w:rPr>
        <w:t>this tendering</w:t>
      </w:r>
      <w:r>
        <w:rPr>
          <w:color w:val="211F1F"/>
          <w:spacing w:val="-4"/>
          <w:sz w:val="24"/>
        </w:rPr>
        <w:t xml:space="preserve"> </w:t>
      </w:r>
      <w:r>
        <w:rPr>
          <w:color w:val="211F1F"/>
          <w:sz w:val="24"/>
        </w:rPr>
        <w:t>process; or</w:t>
      </w:r>
    </w:p>
    <w:p>
      <w:pPr>
        <w:pStyle w:val="17"/>
        <w:numPr>
          <w:ilvl w:val="3"/>
          <w:numId w:val="3"/>
        </w:numPr>
        <w:tabs>
          <w:tab w:val="left" w:pos="1356"/>
        </w:tabs>
        <w:spacing w:before="103" w:line="232" w:lineRule="auto"/>
        <w:ind w:left="1355" w:right="1129" w:hanging="444"/>
        <w:jc w:val="both"/>
        <w:rPr>
          <w:sz w:val="24"/>
        </w:rPr>
      </w:pPr>
      <w:r>
        <w:rPr>
          <w:color w:val="211F1F"/>
          <w:sz w:val="24"/>
        </w:rPr>
        <w:t>Any of its afﬁliates participated as a consultant in the preparation of the design or technical</w:t>
      </w:r>
      <w:r>
        <w:rPr>
          <w:color w:val="211F1F"/>
          <w:spacing w:val="-57"/>
          <w:sz w:val="24"/>
        </w:rPr>
        <w:t xml:space="preserve"> </w:t>
      </w:r>
      <w:r>
        <w:rPr>
          <w:color w:val="211F1F"/>
          <w:sz w:val="24"/>
        </w:rPr>
        <w:t>speciﬁcations</w:t>
      </w:r>
      <w:r>
        <w:rPr>
          <w:color w:val="211F1F"/>
          <w:spacing w:val="-1"/>
          <w:sz w:val="24"/>
        </w:rPr>
        <w:t xml:space="preserve"> </w:t>
      </w:r>
      <w:r>
        <w:rPr>
          <w:color w:val="211F1F"/>
          <w:sz w:val="24"/>
        </w:rPr>
        <w:t>of the goods or</w:t>
      </w:r>
      <w:r>
        <w:rPr>
          <w:color w:val="211F1F"/>
          <w:spacing w:val="-1"/>
          <w:sz w:val="24"/>
        </w:rPr>
        <w:t xml:space="preserve"> </w:t>
      </w:r>
      <w:r>
        <w:rPr>
          <w:color w:val="211F1F"/>
          <w:sz w:val="24"/>
        </w:rPr>
        <w:t>works</w:t>
      </w:r>
      <w:r>
        <w:rPr>
          <w:color w:val="211F1F"/>
          <w:spacing w:val="-1"/>
          <w:sz w:val="24"/>
        </w:rPr>
        <w:t xml:space="preserve"> </w:t>
      </w:r>
      <w:r>
        <w:rPr>
          <w:color w:val="211F1F"/>
          <w:sz w:val="24"/>
        </w:rPr>
        <w:t>that are</w:t>
      </w:r>
      <w:r>
        <w:rPr>
          <w:color w:val="211F1F"/>
          <w:spacing w:val="-1"/>
          <w:sz w:val="24"/>
        </w:rPr>
        <w:t xml:space="preserve"> </w:t>
      </w:r>
      <w:r>
        <w:rPr>
          <w:color w:val="211F1F"/>
          <w:sz w:val="24"/>
        </w:rPr>
        <w:t>the</w:t>
      </w:r>
      <w:r>
        <w:rPr>
          <w:color w:val="211F1F"/>
          <w:spacing w:val="-1"/>
          <w:sz w:val="24"/>
        </w:rPr>
        <w:t xml:space="preserve"> </w:t>
      </w:r>
      <w:r>
        <w:rPr>
          <w:color w:val="211F1F"/>
          <w:sz w:val="24"/>
        </w:rPr>
        <w:t>subject of the</w:t>
      </w:r>
      <w:r>
        <w:rPr>
          <w:color w:val="211F1F"/>
          <w:spacing w:val="-3"/>
          <w:sz w:val="24"/>
        </w:rPr>
        <w:t xml:space="preserve"> </w:t>
      </w:r>
      <w:r>
        <w:rPr>
          <w:color w:val="211F1F"/>
          <w:sz w:val="24"/>
        </w:rPr>
        <w:t>tender; or</w:t>
      </w:r>
    </w:p>
    <w:p>
      <w:pPr>
        <w:pStyle w:val="17"/>
        <w:numPr>
          <w:ilvl w:val="3"/>
          <w:numId w:val="3"/>
        </w:numPr>
        <w:tabs>
          <w:tab w:val="left" w:pos="1356"/>
        </w:tabs>
        <w:spacing w:before="48" w:line="230" w:lineRule="auto"/>
        <w:ind w:left="1355" w:right="1251" w:hanging="444"/>
        <w:jc w:val="both"/>
        <w:rPr>
          <w:sz w:val="24"/>
        </w:rPr>
      </w:pPr>
      <w:r>
        <w:rPr>
          <w:color w:val="211F1F"/>
          <w:sz w:val="24"/>
        </w:rPr>
        <w:t>any of its afﬁliates has been hired (or is proposed to be hired) by the Procuring Entity as a</w:t>
      </w:r>
      <w:r>
        <w:rPr>
          <w:color w:val="211F1F"/>
          <w:spacing w:val="-57"/>
          <w:sz w:val="24"/>
        </w:rPr>
        <w:t xml:space="preserve"> </w:t>
      </w:r>
      <w:r>
        <w:rPr>
          <w:color w:val="211F1F"/>
          <w:sz w:val="24"/>
        </w:rPr>
        <w:t>consultant</w:t>
      </w:r>
      <w:r>
        <w:rPr>
          <w:color w:val="211F1F"/>
          <w:spacing w:val="-1"/>
          <w:sz w:val="24"/>
        </w:rPr>
        <w:t xml:space="preserve"> </w:t>
      </w:r>
      <w:r>
        <w:rPr>
          <w:color w:val="211F1F"/>
          <w:sz w:val="24"/>
        </w:rPr>
        <w:t>for</w:t>
      </w:r>
      <w:r>
        <w:rPr>
          <w:color w:val="211F1F"/>
          <w:spacing w:val="-2"/>
          <w:sz w:val="24"/>
        </w:rPr>
        <w:t xml:space="preserve"> </w:t>
      </w:r>
      <w:r>
        <w:rPr>
          <w:color w:val="211F1F"/>
          <w:sz w:val="24"/>
        </w:rPr>
        <w:t>Contract implementation; or</w:t>
      </w:r>
    </w:p>
    <w:p>
      <w:pPr>
        <w:pStyle w:val="17"/>
        <w:numPr>
          <w:ilvl w:val="3"/>
          <w:numId w:val="3"/>
        </w:numPr>
        <w:tabs>
          <w:tab w:val="left" w:pos="1356"/>
        </w:tabs>
        <w:spacing w:before="46" w:line="230" w:lineRule="auto"/>
        <w:ind w:left="1355" w:right="778" w:hanging="444"/>
        <w:jc w:val="both"/>
        <w:rPr>
          <w:sz w:val="24"/>
        </w:rPr>
      </w:pPr>
      <w:r>
        <w:rPr>
          <w:color w:val="211F1F"/>
          <w:sz w:val="24"/>
        </w:rPr>
        <w:t>Would</w:t>
      </w:r>
      <w:r>
        <w:rPr>
          <w:color w:val="211F1F"/>
          <w:spacing w:val="-10"/>
          <w:sz w:val="24"/>
        </w:rPr>
        <w:t xml:space="preserve"> </w:t>
      </w:r>
      <w:r>
        <w:rPr>
          <w:color w:val="211F1F"/>
          <w:sz w:val="24"/>
        </w:rPr>
        <w:t>be</w:t>
      </w:r>
      <w:r>
        <w:rPr>
          <w:color w:val="211F1F"/>
          <w:spacing w:val="-2"/>
          <w:sz w:val="24"/>
        </w:rPr>
        <w:t xml:space="preserve"> </w:t>
      </w:r>
      <w:r>
        <w:rPr>
          <w:color w:val="211F1F"/>
          <w:sz w:val="24"/>
        </w:rPr>
        <w:t>providing</w:t>
      </w:r>
      <w:r>
        <w:rPr>
          <w:color w:val="211F1F"/>
          <w:spacing w:val="-3"/>
          <w:sz w:val="24"/>
        </w:rPr>
        <w:t xml:space="preserve"> </w:t>
      </w:r>
      <w:r>
        <w:rPr>
          <w:color w:val="211F1F"/>
          <w:sz w:val="24"/>
        </w:rPr>
        <w:t>goods,</w:t>
      </w:r>
      <w:r>
        <w:rPr>
          <w:color w:val="211F1F"/>
          <w:spacing w:val="2"/>
          <w:sz w:val="24"/>
        </w:rPr>
        <w:t xml:space="preserve"> </w:t>
      </w:r>
      <w:r>
        <w:rPr>
          <w:color w:val="211F1F"/>
          <w:sz w:val="24"/>
        </w:rPr>
        <w:t>works,</w:t>
      </w:r>
      <w:r>
        <w:rPr>
          <w:color w:val="211F1F"/>
          <w:spacing w:val="-1"/>
          <w:sz w:val="24"/>
        </w:rPr>
        <w:t xml:space="preserve"> </w:t>
      </w:r>
      <w:r>
        <w:rPr>
          <w:color w:val="211F1F"/>
          <w:sz w:val="24"/>
        </w:rPr>
        <w:t>or non-consulting</w:t>
      </w:r>
      <w:r>
        <w:rPr>
          <w:color w:val="211F1F"/>
          <w:spacing w:val="-6"/>
          <w:sz w:val="24"/>
        </w:rPr>
        <w:t xml:space="preserve"> </w:t>
      </w:r>
      <w:r>
        <w:rPr>
          <w:color w:val="211F1F"/>
          <w:sz w:val="24"/>
        </w:rPr>
        <w:t>services</w:t>
      </w:r>
      <w:r>
        <w:rPr>
          <w:color w:val="211F1F"/>
          <w:spacing w:val="3"/>
          <w:sz w:val="24"/>
        </w:rPr>
        <w:t xml:space="preserve"> </w:t>
      </w:r>
      <w:r>
        <w:rPr>
          <w:color w:val="211F1F"/>
          <w:sz w:val="24"/>
        </w:rPr>
        <w:t>resulting</w:t>
      </w:r>
      <w:r>
        <w:rPr>
          <w:color w:val="211F1F"/>
          <w:spacing w:val="-3"/>
          <w:sz w:val="24"/>
        </w:rPr>
        <w:t xml:space="preserve"> </w:t>
      </w:r>
      <w:r>
        <w:rPr>
          <w:color w:val="211F1F"/>
          <w:sz w:val="24"/>
        </w:rPr>
        <w:t>from</w:t>
      </w:r>
      <w:r>
        <w:rPr>
          <w:color w:val="211F1F"/>
          <w:spacing w:val="-1"/>
          <w:sz w:val="24"/>
        </w:rPr>
        <w:t xml:space="preserve"> </w:t>
      </w:r>
      <w:r>
        <w:rPr>
          <w:color w:val="211F1F"/>
          <w:sz w:val="24"/>
        </w:rPr>
        <w:t>or directly</w:t>
      </w:r>
      <w:r>
        <w:rPr>
          <w:color w:val="211F1F"/>
          <w:spacing w:val="-7"/>
          <w:sz w:val="24"/>
        </w:rPr>
        <w:t xml:space="preserve"> </w:t>
      </w:r>
      <w:r>
        <w:rPr>
          <w:color w:val="211F1F"/>
          <w:sz w:val="24"/>
        </w:rPr>
        <w:t>related</w:t>
      </w:r>
      <w:r>
        <w:rPr>
          <w:color w:val="211F1F"/>
          <w:spacing w:val="-58"/>
          <w:sz w:val="24"/>
        </w:rPr>
        <w:t xml:space="preserve"> </w:t>
      </w:r>
      <w:r>
        <w:rPr>
          <w:color w:val="211F1F"/>
          <w:sz w:val="24"/>
        </w:rPr>
        <w:t>to consulting services for the preparation or implementation of the contract speciﬁed in this</w:t>
      </w:r>
      <w:r>
        <w:rPr>
          <w:color w:val="211F1F"/>
          <w:spacing w:val="1"/>
          <w:sz w:val="24"/>
        </w:rPr>
        <w:t xml:space="preserve"> </w:t>
      </w:r>
      <w:r>
        <w:rPr>
          <w:color w:val="211F1F"/>
          <w:sz w:val="24"/>
        </w:rPr>
        <w:t>Tender</w:t>
      </w:r>
      <w:r>
        <w:rPr>
          <w:color w:val="211F1F"/>
          <w:spacing w:val="-9"/>
          <w:sz w:val="24"/>
        </w:rPr>
        <w:t xml:space="preserve"> </w:t>
      </w:r>
      <w:r>
        <w:rPr>
          <w:color w:val="211F1F"/>
          <w:sz w:val="24"/>
        </w:rPr>
        <w:t>Document; or</w:t>
      </w:r>
    </w:p>
    <w:p>
      <w:pPr>
        <w:pStyle w:val="17"/>
        <w:numPr>
          <w:ilvl w:val="3"/>
          <w:numId w:val="3"/>
        </w:numPr>
        <w:tabs>
          <w:tab w:val="left" w:pos="1356"/>
        </w:tabs>
        <w:spacing w:before="50" w:line="230" w:lineRule="auto"/>
        <w:ind w:left="1355" w:right="571" w:hanging="444"/>
        <w:jc w:val="both"/>
        <w:rPr>
          <w:sz w:val="24"/>
        </w:rPr>
      </w:pPr>
      <w:r>
        <w:rPr>
          <w:color w:val="211F1F"/>
          <w:sz w:val="24"/>
        </w:rPr>
        <w:t>Has a close business or personal relationship with senior management or professional staff of the</w:t>
      </w:r>
      <w:r>
        <w:rPr>
          <w:color w:val="211F1F"/>
          <w:spacing w:val="-57"/>
          <w:sz w:val="24"/>
        </w:rPr>
        <w:t xml:space="preserve"> </w:t>
      </w:r>
      <w:r>
        <w:rPr>
          <w:color w:val="211F1F"/>
          <w:sz w:val="24"/>
        </w:rPr>
        <w:t>Procuring</w:t>
      </w:r>
      <w:r>
        <w:rPr>
          <w:color w:val="211F1F"/>
          <w:spacing w:val="-4"/>
          <w:sz w:val="24"/>
        </w:rPr>
        <w:t xml:space="preserve"> </w:t>
      </w:r>
      <w:r>
        <w:rPr>
          <w:color w:val="211F1F"/>
          <w:sz w:val="24"/>
        </w:rPr>
        <w:t>Entity</w:t>
      </w:r>
      <w:r>
        <w:rPr>
          <w:color w:val="211F1F"/>
          <w:spacing w:val="-10"/>
          <w:sz w:val="24"/>
        </w:rPr>
        <w:t xml:space="preserve"> </w:t>
      </w:r>
      <w:r>
        <w:rPr>
          <w:color w:val="211F1F"/>
          <w:sz w:val="24"/>
        </w:rPr>
        <w:t>who has</w:t>
      </w:r>
      <w:r>
        <w:rPr>
          <w:color w:val="211F1F"/>
          <w:spacing w:val="5"/>
          <w:sz w:val="24"/>
        </w:rPr>
        <w:t xml:space="preserve"> </w:t>
      </w:r>
      <w:r>
        <w:rPr>
          <w:color w:val="211F1F"/>
          <w:sz w:val="24"/>
        </w:rPr>
        <w:t>the ability</w:t>
      </w:r>
      <w:r>
        <w:rPr>
          <w:color w:val="211F1F"/>
          <w:spacing w:val="-12"/>
          <w:sz w:val="24"/>
        </w:rPr>
        <w:t xml:space="preserve"> </w:t>
      </w:r>
      <w:r>
        <w:rPr>
          <w:color w:val="211F1F"/>
          <w:sz w:val="24"/>
        </w:rPr>
        <w:t>to inﬂuence the</w:t>
      </w:r>
      <w:r>
        <w:rPr>
          <w:color w:val="211F1F"/>
          <w:spacing w:val="-1"/>
          <w:sz w:val="24"/>
        </w:rPr>
        <w:t xml:space="preserve"> </w:t>
      </w:r>
      <w:r>
        <w:rPr>
          <w:color w:val="211F1F"/>
          <w:sz w:val="24"/>
        </w:rPr>
        <w:t>bidding</w:t>
      </w:r>
      <w:r>
        <w:rPr>
          <w:color w:val="211F1F"/>
          <w:spacing w:val="-5"/>
          <w:sz w:val="24"/>
        </w:rPr>
        <w:t xml:space="preserve"> </w:t>
      </w:r>
      <w:r>
        <w:rPr>
          <w:color w:val="211F1F"/>
          <w:sz w:val="24"/>
        </w:rPr>
        <w:t>process</w:t>
      </w:r>
      <w:r>
        <w:rPr>
          <w:color w:val="211F1F"/>
          <w:spacing w:val="1"/>
          <w:sz w:val="24"/>
        </w:rPr>
        <w:t xml:space="preserve"> </w:t>
      </w:r>
      <w:r>
        <w:rPr>
          <w:color w:val="211F1F"/>
          <w:sz w:val="24"/>
        </w:rPr>
        <w:t>and:</w:t>
      </w:r>
    </w:p>
    <w:p>
      <w:pPr>
        <w:pStyle w:val="17"/>
        <w:numPr>
          <w:ilvl w:val="3"/>
          <w:numId w:val="3"/>
        </w:numPr>
        <w:tabs>
          <w:tab w:val="left" w:pos="1757"/>
        </w:tabs>
        <w:spacing w:before="1" w:line="230" w:lineRule="auto"/>
        <w:ind w:left="1775" w:right="543" w:hanging="420"/>
        <w:jc w:val="both"/>
        <w:rPr>
          <w:sz w:val="24"/>
        </w:rPr>
      </w:pPr>
      <w:r>
        <w:rPr>
          <w:color w:val="211F1F"/>
          <w:sz w:val="24"/>
        </w:rPr>
        <w:t>are</w:t>
      </w:r>
      <w:r>
        <w:rPr>
          <w:color w:val="211F1F"/>
          <w:spacing w:val="-6"/>
          <w:sz w:val="24"/>
        </w:rPr>
        <w:t xml:space="preserve"> </w:t>
      </w:r>
      <w:r>
        <w:rPr>
          <w:color w:val="211F1F"/>
          <w:sz w:val="24"/>
        </w:rPr>
        <w:t>directly</w:t>
      </w:r>
      <w:r>
        <w:rPr>
          <w:color w:val="211F1F"/>
          <w:spacing w:val="-9"/>
          <w:sz w:val="24"/>
        </w:rPr>
        <w:t xml:space="preserve"> </w:t>
      </w:r>
      <w:r>
        <w:rPr>
          <w:color w:val="211F1F"/>
          <w:sz w:val="24"/>
        </w:rPr>
        <w:t>or</w:t>
      </w:r>
      <w:r>
        <w:rPr>
          <w:color w:val="211F1F"/>
          <w:spacing w:val="-2"/>
          <w:sz w:val="24"/>
        </w:rPr>
        <w:t xml:space="preserve"> </w:t>
      </w:r>
      <w:r>
        <w:rPr>
          <w:color w:val="211F1F"/>
          <w:sz w:val="24"/>
        </w:rPr>
        <w:t>indirectly</w:t>
      </w:r>
      <w:r>
        <w:rPr>
          <w:color w:val="211F1F"/>
          <w:spacing w:val="-12"/>
          <w:sz w:val="24"/>
        </w:rPr>
        <w:t xml:space="preserve"> </w:t>
      </w:r>
      <w:r>
        <w:rPr>
          <w:color w:val="211F1F"/>
          <w:sz w:val="24"/>
        </w:rPr>
        <w:t>involved</w:t>
      </w:r>
      <w:r>
        <w:rPr>
          <w:color w:val="211F1F"/>
          <w:spacing w:val="-1"/>
          <w:sz w:val="24"/>
        </w:rPr>
        <w:t xml:space="preserve"> </w:t>
      </w:r>
      <w:r>
        <w:rPr>
          <w:color w:val="211F1F"/>
          <w:sz w:val="24"/>
        </w:rPr>
        <w:t>in</w:t>
      </w:r>
      <w:r>
        <w:rPr>
          <w:color w:val="211F1F"/>
          <w:spacing w:val="-1"/>
          <w:sz w:val="24"/>
        </w:rPr>
        <w:t xml:space="preserve"> </w:t>
      </w:r>
      <w:r>
        <w:rPr>
          <w:color w:val="211F1F"/>
          <w:sz w:val="24"/>
        </w:rPr>
        <w:t>the</w:t>
      </w:r>
      <w:r>
        <w:rPr>
          <w:color w:val="211F1F"/>
          <w:spacing w:val="-1"/>
          <w:sz w:val="24"/>
        </w:rPr>
        <w:t xml:space="preserve"> </w:t>
      </w:r>
      <w:r>
        <w:rPr>
          <w:color w:val="211F1F"/>
          <w:sz w:val="24"/>
        </w:rPr>
        <w:t>preparation</w:t>
      </w:r>
      <w:r>
        <w:rPr>
          <w:color w:val="211F1F"/>
          <w:spacing w:val="-1"/>
          <w:sz w:val="24"/>
        </w:rPr>
        <w:t xml:space="preserve"> </w:t>
      </w:r>
      <w:r>
        <w:rPr>
          <w:color w:val="211F1F"/>
          <w:sz w:val="24"/>
        </w:rPr>
        <w:t>of</w:t>
      </w:r>
      <w:r>
        <w:rPr>
          <w:color w:val="211F1F"/>
          <w:spacing w:val="-1"/>
          <w:sz w:val="24"/>
        </w:rPr>
        <w:t xml:space="preserve"> </w:t>
      </w:r>
      <w:r>
        <w:rPr>
          <w:color w:val="211F1F"/>
          <w:sz w:val="24"/>
        </w:rPr>
        <w:t>the Tender</w:t>
      </w:r>
      <w:r>
        <w:rPr>
          <w:color w:val="211F1F"/>
          <w:spacing w:val="-8"/>
          <w:sz w:val="24"/>
        </w:rPr>
        <w:t xml:space="preserve"> </w:t>
      </w:r>
      <w:r>
        <w:rPr>
          <w:color w:val="211F1F"/>
          <w:sz w:val="24"/>
        </w:rPr>
        <w:t>document</w:t>
      </w:r>
      <w:r>
        <w:rPr>
          <w:color w:val="211F1F"/>
          <w:spacing w:val="-1"/>
          <w:sz w:val="24"/>
        </w:rPr>
        <w:t xml:space="preserve"> </w:t>
      </w:r>
      <w:r>
        <w:rPr>
          <w:color w:val="211F1F"/>
          <w:sz w:val="24"/>
        </w:rPr>
        <w:t>or</w:t>
      </w:r>
      <w:r>
        <w:rPr>
          <w:color w:val="211F1F"/>
          <w:spacing w:val="-1"/>
          <w:sz w:val="24"/>
        </w:rPr>
        <w:t xml:space="preserve"> </w:t>
      </w:r>
      <w:r>
        <w:rPr>
          <w:color w:val="211F1F"/>
          <w:sz w:val="24"/>
        </w:rPr>
        <w:t>speciﬁcations</w:t>
      </w:r>
      <w:r>
        <w:rPr>
          <w:color w:val="211F1F"/>
          <w:spacing w:val="-58"/>
          <w:sz w:val="24"/>
        </w:rPr>
        <w:t xml:space="preserve"> </w:t>
      </w:r>
      <w:r>
        <w:rPr>
          <w:color w:val="211F1F"/>
          <w:sz w:val="24"/>
        </w:rPr>
        <w:t>of</w:t>
      </w:r>
      <w:r>
        <w:rPr>
          <w:color w:val="211F1F"/>
          <w:spacing w:val="-2"/>
          <w:sz w:val="24"/>
        </w:rPr>
        <w:t xml:space="preserve"> </w:t>
      </w:r>
      <w:r>
        <w:rPr>
          <w:color w:val="211F1F"/>
          <w:sz w:val="24"/>
        </w:rPr>
        <w:t>the</w:t>
      </w:r>
      <w:r>
        <w:rPr>
          <w:color w:val="211F1F"/>
          <w:spacing w:val="-3"/>
          <w:sz w:val="24"/>
        </w:rPr>
        <w:t xml:space="preserve"> </w:t>
      </w:r>
      <w:r>
        <w:rPr>
          <w:color w:val="211F1F"/>
          <w:sz w:val="24"/>
        </w:rPr>
        <w:t>Contract, and/or</w:t>
      </w:r>
      <w:r>
        <w:rPr>
          <w:color w:val="211F1F"/>
          <w:spacing w:val="-3"/>
          <w:sz w:val="24"/>
        </w:rPr>
        <w:t xml:space="preserve"> </w:t>
      </w:r>
      <w:r>
        <w:rPr>
          <w:color w:val="211F1F"/>
          <w:sz w:val="24"/>
        </w:rPr>
        <w:t>the</w:t>
      </w:r>
      <w:r>
        <w:rPr>
          <w:color w:val="211F1F"/>
          <w:spacing w:val="-2"/>
          <w:sz w:val="24"/>
        </w:rPr>
        <w:t xml:space="preserve"> </w:t>
      </w:r>
      <w:r>
        <w:rPr>
          <w:color w:val="211F1F"/>
          <w:sz w:val="24"/>
        </w:rPr>
        <w:t>Tender</w:t>
      </w:r>
      <w:r>
        <w:rPr>
          <w:color w:val="211F1F"/>
          <w:spacing w:val="-8"/>
          <w:sz w:val="24"/>
        </w:rPr>
        <w:t xml:space="preserve"> </w:t>
      </w:r>
      <w:r>
        <w:rPr>
          <w:color w:val="211F1F"/>
          <w:sz w:val="24"/>
        </w:rPr>
        <w:t>evaluation process</w:t>
      </w:r>
      <w:r>
        <w:rPr>
          <w:color w:val="211F1F"/>
          <w:spacing w:val="1"/>
          <w:sz w:val="24"/>
        </w:rPr>
        <w:t xml:space="preserve"> </w:t>
      </w:r>
      <w:r>
        <w:rPr>
          <w:color w:val="211F1F"/>
          <w:sz w:val="24"/>
        </w:rPr>
        <w:t>of</w:t>
      </w:r>
      <w:r>
        <w:rPr>
          <w:color w:val="211F1F"/>
          <w:spacing w:val="-1"/>
          <w:sz w:val="24"/>
        </w:rPr>
        <w:t xml:space="preserve"> </w:t>
      </w:r>
      <w:r>
        <w:rPr>
          <w:color w:val="211F1F"/>
          <w:sz w:val="24"/>
        </w:rPr>
        <w:t>such contract;</w:t>
      </w:r>
      <w:r>
        <w:rPr>
          <w:color w:val="211F1F"/>
          <w:spacing w:val="1"/>
          <w:sz w:val="24"/>
        </w:rPr>
        <w:t xml:space="preserve"> </w:t>
      </w:r>
      <w:r>
        <w:rPr>
          <w:color w:val="211F1F"/>
          <w:sz w:val="24"/>
        </w:rPr>
        <w:t>or</w:t>
      </w:r>
    </w:p>
    <w:p>
      <w:pPr>
        <w:pStyle w:val="7"/>
        <w:spacing w:line="230" w:lineRule="auto"/>
        <w:ind w:left="1775" w:right="545" w:hanging="420"/>
        <w:jc w:val="both"/>
      </w:pPr>
      <w:r>
        <w:rPr>
          <w:color w:val="211F1F"/>
          <w:sz w:val="22"/>
        </w:rPr>
        <w:t xml:space="preserve">ii) </w:t>
      </w:r>
      <w:r>
        <w:rPr>
          <w:color w:val="211F1F"/>
        </w:rPr>
        <w:t>May be involved in the implementation or supervision of such Contract unless the conﬂict</w:t>
      </w:r>
      <w:r>
        <w:rPr>
          <w:color w:val="211F1F"/>
          <w:spacing w:val="1"/>
        </w:rPr>
        <w:t xml:space="preserve"> </w:t>
      </w:r>
      <w:r>
        <w:rPr>
          <w:color w:val="211F1F"/>
        </w:rPr>
        <w:t>stemming from such relationship has been resolved in a manner acceptable to the Procuring</w:t>
      </w:r>
      <w:r>
        <w:rPr>
          <w:color w:val="211F1F"/>
          <w:spacing w:val="1"/>
        </w:rPr>
        <w:t xml:space="preserve"> </w:t>
      </w:r>
      <w:r>
        <w:rPr>
          <w:color w:val="211F1F"/>
          <w:spacing w:val="-1"/>
        </w:rPr>
        <w:t>Entity</w:t>
      </w:r>
      <w:r>
        <w:rPr>
          <w:color w:val="211F1F"/>
          <w:spacing w:val="-15"/>
        </w:rPr>
        <w:t xml:space="preserve"> </w:t>
      </w:r>
      <w:r>
        <w:rPr>
          <w:color w:val="211F1F"/>
        </w:rPr>
        <w:t>throughout the tendering</w:t>
      </w:r>
      <w:r>
        <w:rPr>
          <w:color w:val="211F1F"/>
          <w:spacing w:val="-5"/>
        </w:rPr>
        <w:t xml:space="preserve"> </w:t>
      </w:r>
      <w:r>
        <w:rPr>
          <w:color w:val="211F1F"/>
        </w:rPr>
        <w:t>process</w:t>
      </w:r>
      <w:r>
        <w:rPr>
          <w:color w:val="211F1F"/>
          <w:spacing w:val="2"/>
        </w:rPr>
        <w:t xml:space="preserve"> </w:t>
      </w:r>
      <w:r>
        <w:rPr>
          <w:color w:val="211F1F"/>
        </w:rPr>
        <w:t>and execution of</w:t>
      </w:r>
      <w:r>
        <w:rPr>
          <w:color w:val="211F1F"/>
          <w:spacing w:val="1"/>
        </w:rPr>
        <w:t xml:space="preserve"> </w:t>
      </w:r>
      <w:r>
        <w:rPr>
          <w:color w:val="211F1F"/>
        </w:rPr>
        <w:t>the Contract.</w:t>
      </w:r>
    </w:p>
    <w:p>
      <w:pPr>
        <w:pStyle w:val="17"/>
        <w:numPr>
          <w:ilvl w:val="2"/>
          <w:numId w:val="3"/>
        </w:numPr>
        <w:tabs>
          <w:tab w:val="left" w:pos="915"/>
        </w:tabs>
        <w:spacing w:before="185" w:line="232" w:lineRule="auto"/>
        <w:ind w:left="921" w:right="541" w:hanging="455"/>
        <w:jc w:val="both"/>
        <w:rPr>
          <w:color w:val="211F1F"/>
          <w:sz w:val="24"/>
        </w:rPr>
      </w:pPr>
      <w:r>
        <w:rPr>
          <w:color w:val="211F1F"/>
          <w:sz w:val="24"/>
        </w:rPr>
        <w:t>A</w:t>
      </w:r>
      <w:r>
        <w:rPr>
          <w:color w:val="211F1F"/>
          <w:spacing w:val="43"/>
          <w:sz w:val="24"/>
        </w:rPr>
        <w:t xml:space="preserve"> </w:t>
      </w:r>
      <w:r>
        <w:rPr>
          <w:color w:val="211F1F"/>
          <w:sz w:val="24"/>
        </w:rPr>
        <w:t>tenderer</w:t>
      </w:r>
      <w:r>
        <w:rPr>
          <w:color w:val="211F1F"/>
          <w:spacing w:val="-8"/>
          <w:sz w:val="24"/>
        </w:rPr>
        <w:t xml:space="preserve"> </w:t>
      </w:r>
      <w:r>
        <w:rPr>
          <w:color w:val="211F1F"/>
          <w:sz w:val="24"/>
        </w:rPr>
        <w:t>shall</w:t>
      </w:r>
      <w:r>
        <w:rPr>
          <w:color w:val="211F1F"/>
          <w:spacing w:val="-8"/>
          <w:sz w:val="24"/>
        </w:rPr>
        <w:t xml:space="preserve"> </w:t>
      </w:r>
      <w:r>
        <w:rPr>
          <w:color w:val="211F1F"/>
          <w:sz w:val="24"/>
        </w:rPr>
        <w:t>not</w:t>
      </w:r>
      <w:r>
        <w:rPr>
          <w:color w:val="211F1F"/>
          <w:spacing w:val="-7"/>
          <w:sz w:val="24"/>
        </w:rPr>
        <w:t xml:space="preserve"> </w:t>
      </w:r>
      <w:r>
        <w:rPr>
          <w:color w:val="211F1F"/>
          <w:sz w:val="24"/>
        </w:rPr>
        <w:t>be</w:t>
      </w:r>
      <w:r>
        <w:rPr>
          <w:color w:val="211F1F"/>
          <w:spacing w:val="-10"/>
          <w:sz w:val="24"/>
        </w:rPr>
        <w:t xml:space="preserve"> </w:t>
      </w:r>
      <w:r>
        <w:rPr>
          <w:color w:val="211F1F"/>
          <w:sz w:val="24"/>
        </w:rPr>
        <w:t>involved</w:t>
      </w:r>
      <w:r>
        <w:rPr>
          <w:color w:val="211F1F"/>
          <w:spacing w:val="-9"/>
          <w:sz w:val="24"/>
        </w:rPr>
        <w:t xml:space="preserve"> </w:t>
      </w:r>
      <w:r>
        <w:rPr>
          <w:color w:val="211F1F"/>
          <w:sz w:val="24"/>
        </w:rPr>
        <w:t>incorrupt</w:t>
      </w:r>
      <w:r>
        <w:rPr>
          <w:sz w:val="24"/>
        </w:rPr>
        <w:t>,</w:t>
      </w:r>
      <w:r>
        <w:rPr>
          <w:spacing w:val="-8"/>
          <w:sz w:val="24"/>
        </w:rPr>
        <w:t xml:space="preserve"> </w:t>
      </w:r>
      <w:r>
        <w:rPr>
          <w:sz w:val="24"/>
        </w:rPr>
        <w:t>coercive,</w:t>
      </w:r>
      <w:r>
        <w:rPr>
          <w:spacing w:val="-9"/>
          <w:sz w:val="24"/>
        </w:rPr>
        <w:t xml:space="preserve"> </w:t>
      </w:r>
      <w:r>
        <w:rPr>
          <w:sz w:val="24"/>
        </w:rPr>
        <w:t>obstructive</w:t>
      </w:r>
      <w:r>
        <w:rPr>
          <w:spacing w:val="-9"/>
          <w:sz w:val="24"/>
        </w:rPr>
        <w:t xml:space="preserve"> </w:t>
      </w:r>
      <w:r>
        <w:rPr>
          <w:sz w:val="24"/>
        </w:rPr>
        <w:t>or</w:t>
      </w:r>
      <w:r>
        <w:rPr>
          <w:spacing w:val="-9"/>
          <w:sz w:val="24"/>
        </w:rPr>
        <w:t xml:space="preserve"> </w:t>
      </w:r>
      <w:r>
        <w:rPr>
          <w:sz w:val="24"/>
        </w:rPr>
        <w:t>fraudulent</w:t>
      </w:r>
      <w:r>
        <w:rPr>
          <w:spacing w:val="-7"/>
          <w:sz w:val="24"/>
        </w:rPr>
        <w:t xml:space="preserve"> </w:t>
      </w:r>
      <w:r>
        <w:rPr>
          <w:sz w:val="24"/>
        </w:rPr>
        <w:t>practice.</w:t>
      </w:r>
      <w:r>
        <w:rPr>
          <w:spacing w:val="-9"/>
          <w:sz w:val="24"/>
        </w:rPr>
        <w:t xml:space="preserve"> </w:t>
      </w:r>
      <w:r>
        <w:rPr>
          <w:sz w:val="24"/>
        </w:rPr>
        <w:t>A</w:t>
      </w:r>
      <w:r>
        <w:rPr>
          <w:spacing w:val="-9"/>
          <w:sz w:val="24"/>
        </w:rPr>
        <w:t xml:space="preserve"> </w:t>
      </w:r>
      <w:r>
        <w:rPr>
          <w:sz w:val="24"/>
        </w:rPr>
        <w:t>tenderer</w:t>
      </w:r>
      <w:r>
        <w:rPr>
          <w:spacing w:val="-4"/>
          <w:sz w:val="24"/>
        </w:rPr>
        <w:t xml:space="preserve"> </w:t>
      </w:r>
      <w:r>
        <w:rPr>
          <w:sz w:val="24"/>
        </w:rPr>
        <w:t>that</w:t>
      </w:r>
      <w:r>
        <w:rPr>
          <w:spacing w:val="-58"/>
          <w:sz w:val="24"/>
        </w:rPr>
        <w:t xml:space="preserve"> </w:t>
      </w:r>
      <w:r>
        <w:rPr>
          <w:sz w:val="24"/>
        </w:rPr>
        <w:t>is</w:t>
      </w:r>
      <w:r>
        <w:rPr>
          <w:spacing w:val="-1"/>
          <w:sz w:val="24"/>
        </w:rPr>
        <w:t xml:space="preserve"> </w:t>
      </w:r>
      <w:r>
        <w:rPr>
          <w:sz w:val="24"/>
        </w:rPr>
        <w:t xml:space="preserve">proven to </w:t>
      </w:r>
      <w:r>
        <w:rPr>
          <w:color w:val="211F1F"/>
          <w:sz w:val="24"/>
        </w:rPr>
        <w:t>have</w:t>
      </w:r>
      <w:r>
        <w:rPr>
          <w:color w:val="211F1F"/>
          <w:spacing w:val="-1"/>
          <w:sz w:val="24"/>
        </w:rPr>
        <w:t xml:space="preserve"> </w:t>
      </w:r>
      <w:r>
        <w:rPr>
          <w:color w:val="211F1F"/>
          <w:sz w:val="24"/>
        </w:rPr>
        <w:t>been</w:t>
      </w:r>
      <w:r>
        <w:rPr>
          <w:color w:val="211F1F"/>
          <w:spacing w:val="-1"/>
          <w:sz w:val="24"/>
        </w:rPr>
        <w:t xml:space="preserve"> </w:t>
      </w:r>
      <w:r>
        <w:rPr>
          <w:color w:val="211F1F"/>
          <w:sz w:val="24"/>
        </w:rPr>
        <w:t>involved in any</w:t>
      </w:r>
      <w:r>
        <w:rPr>
          <w:color w:val="211F1F"/>
          <w:spacing w:val="-10"/>
          <w:sz w:val="24"/>
        </w:rPr>
        <w:t xml:space="preserve"> </w:t>
      </w:r>
      <w:r>
        <w:rPr>
          <w:color w:val="211F1F"/>
          <w:sz w:val="24"/>
        </w:rPr>
        <w:t>of</w:t>
      </w:r>
      <w:r>
        <w:rPr>
          <w:color w:val="211F1F"/>
          <w:spacing w:val="-1"/>
          <w:sz w:val="24"/>
        </w:rPr>
        <w:t xml:space="preserve"> </w:t>
      </w:r>
      <w:r>
        <w:rPr>
          <w:color w:val="211F1F"/>
          <w:sz w:val="24"/>
        </w:rPr>
        <w:t>these</w:t>
      </w:r>
      <w:r>
        <w:rPr>
          <w:color w:val="211F1F"/>
          <w:spacing w:val="-3"/>
          <w:sz w:val="24"/>
        </w:rPr>
        <w:t xml:space="preserve"> </w:t>
      </w:r>
      <w:r>
        <w:rPr>
          <w:color w:val="211F1F"/>
          <w:sz w:val="24"/>
        </w:rPr>
        <w:t>practices shall</w:t>
      </w:r>
      <w:r>
        <w:rPr>
          <w:color w:val="211F1F"/>
          <w:spacing w:val="1"/>
          <w:sz w:val="24"/>
        </w:rPr>
        <w:t xml:space="preserve"> </w:t>
      </w:r>
      <w:r>
        <w:rPr>
          <w:color w:val="211F1F"/>
          <w:sz w:val="24"/>
        </w:rPr>
        <w:t>be</w:t>
      </w:r>
      <w:r>
        <w:rPr>
          <w:color w:val="211F1F"/>
          <w:spacing w:val="-2"/>
          <w:sz w:val="24"/>
        </w:rPr>
        <w:t xml:space="preserve"> </w:t>
      </w:r>
      <w:r>
        <w:rPr>
          <w:color w:val="211F1F"/>
          <w:sz w:val="24"/>
        </w:rPr>
        <w:t>automatically</w:t>
      </w:r>
      <w:r>
        <w:rPr>
          <w:color w:val="211F1F"/>
          <w:spacing w:val="-9"/>
          <w:sz w:val="24"/>
        </w:rPr>
        <w:t xml:space="preserve"> </w:t>
      </w:r>
      <w:r>
        <w:rPr>
          <w:color w:val="211F1F"/>
          <w:sz w:val="24"/>
        </w:rPr>
        <w:t>disqualiﬁed.</w:t>
      </w:r>
    </w:p>
    <w:p>
      <w:pPr>
        <w:pStyle w:val="17"/>
        <w:numPr>
          <w:ilvl w:val="2"/>
          <w:numId w:val="3"/>
        </w:numPr>
        <w:tabs>
          <w:tab w:val="left" w:pos="915"/>
        </w:tabs>
        <w:spacing w:before="185" w:line="230" w:lineRule="auto"/>
        <w:ind w:left="921" w:right="530" w:hanging="455"/>
        <w:jc w:val="both"/>
        <w:rPr>
          <w:color w:val="211F1F"/>
          <w:sz w:val="24"/>
        </w:rPr>
      </w:pPr>
      <w:r>
        <w:rPr>
          <w:color w:val="211F1F"/>
          <w:sz w:val="24"/>
        </w:rPr>
        <w:t>A Tenderer (either individually or as a JV member) shall not participate in more than one Tender,</w:t>
      </w:r>
      <w:r>
        <w:rPr>
          <w:color w:val="211F1F"/>
          <w:spacing w:val="1"/>
          <w:sz w:val="24"/>
        </w:rPr>
        <w:t xml:space="preserve"> </w:t>
      </w:r>
      <w:r>
        <w:rPr>
          <w:color w:val="211F1F"/>
          <w:spacing w:val="-1"/>
          <w:sz w:val="24"/>
        </w:rPr>
        <w:t>except</w:t>
      </w:r>
      <w:r>
        <w:rPr>
          <w:color w:val="211F1F"/>
          <w:spacing w:val="-9"/>
          <w:sz w:val="24"/>
        </w:rPr>
        <w:t xml:space="preserve"> </w:t>
      </w:r>
      <w:r>
        <w:rPr>
          <w:color w:val="211F1F"/>
          <w:spacing w:val="-1"/>
          <w:sz w:val="24"/>
        </w:rPr>
        <w:t>for</w:t>
      </w:r>
      <w:r>
        <w:rPr>
          <w:color w:val="211F1F"/>
          <w:spacing w:val="-13"/>
          <w:sz w:val="24"/>
        </w:rPr>
        <w:t xml:space="preserve"> </w:t>
      </w:r>
      <w:r>
        <w:rPr>
          <w:color w:val="211F1F"/>
          <w:spacing w:val="-1"/>
          <w:sz w:val="24"/>
        </w:rPr>
        <w:t>permitted</w:t>
      </w:r>
      <w:r>
        <w:rPr>
          <w:color w:val="211F1F"/>
          <w:spacing w:val="-10"/>
          <w:sz w:val="24"/>
        </w:rPr>
        <w:t xml:space="preserve"> </w:t>
      </w:r>
      <w:r>
        <w:rPr>
          <w:color w:val="211F1F"/>
          <w:spacing w:val="-1"/>
          <w:sz w:val="24"/>
        </w:rPr>
        <w:t>alternative</w:t>
      </w:r>
      <w:r>
        <w:rPr>
          <w:color w:val="211F1F"/>
          <w:spacing w:val="-9"/>
          <w:sz w:val="24"/>
        </w:rPr>
        <w:t xml:space="preserve"> </w:t>
      </w:r>
      <w:r>
        <w:rPr>
          <w:color w:val="211F1F"/>
          <w:sz w:val="24"/>
        </w:rPr>
        <w:t>tenders.</w:t>
      </w:r>
      <w:r>
        <w:rPr>
          <w:color w:val="211F1F"/>
          <w:spacing w:val="-13"/>
          <w:sz w:val="24"/>
        </w:rPr>
        <w:t xml:space="preserve"> </w:t>
      </w:r>
      <w:r>
        <w:rPr>
          <w:color w:val="211F1F"/>
          <w:sz w:val="24"/>
        </w:rPr>
        <w:t>This</w:t>
      </w:r>
      <w:r>
        <w:rPr>
          <w:color w:val="211F1F"/>
          <w:spacing w:val="-9"/>
          <w:sz w:val="24"/>
        </w:rPr>
        <w:t xml:space="preserve"> </w:t>
      </w:r>
      <w:r>
        <w:rPr>
          <w:color w:val="211F1F"/>
          <w:sz w:val="24"/>
        </w:rPr>
        <w:t>includes</w:t>
      </w:r>
      <w:r>
        <w:rPr>
          <w:color w:val="211F1F"/>
          <w:spacing w:val="-11"/>
          <w:sz w:val="24"/>
        </w:rPr>
        <w:t xml:space="preserve"> </w:t>
      </w:r>
      <w:r>
        <w:rPr>
          <w:color w:val="211F1F"/>
          <w:sz w:val="24"/>
        </w:rPr>
        <w:t>participation</w:t>
      </w:r>
      <w:r>
        <w:rPr>
          <w:color w:val="211F1F"/>
          <w:spacing w:val="-9"/>
          <w:sz w:val="24"/>
        </w:rPr>
        <w:t xml:space="preserve"> </w:t>
      </w:r>
      <w:r>
        <w:rPr>
          <w:color w:val="211F1F"/>
          <w:sz w:val="24"/>
        </w:rPr>
        <w:t>as</w:t>
      </w:r>
      <w:r>
        <w:rPr>
          <w:color w:val="211F1F"/>
          <w:spacing w:val="-8"/>
          <w:sz w:val="24"/>
        </w:rPr>
        <w:t xml:space="preserve"> </w:t>
      </w:r>
      <w:r>
        <w:rPr>
          <w:color w:val="211F1F"/>
          <w:sz w:val="24"/>
        </w:rPr>
        <w:t>a</w:t>
      </w:r>
      <w:r>
        <w:rPr>
          <w:color w:val="211F1F"/>
          <w:spacing w:val="-13"/>
          <w:sz w:val="24"/>
        </w:rPr>
        <w:t xml:space="preserve"> </w:t>
      </w:r>
      <w:r>
        <w:rPr>
          <w:color w:val="211F1F"/>
          <w:sz w:val="24"/>
        </w:rPr>
        <w:t>subcontractor</w:t>
      </w:r>
      <w:r>
        <w:rPr>
          <w:color w:val="211F1F"/>
          <w:spacing w:val="-11"/>
          <w:sz w:val="24"/>
        </w:rPr>
        <w:t xml:space="preserve"> </w:t>
      </w:r>
      <w:r>
        <w:rPr>
          <w:color w:val="211F1F"/>
          <w:sz w:val="24"/>
        </w:rPr>
        <w:t>in</w:t>
      </w:r>
      <w:r>
        <w:rPr>
          <w:color w:val="211F1F"/>
          <w:spacing w:val="-10"/>
          <w:sz w:val="24"/>
        </w:rPr>
        <w:t xml:space="preserve"> </w:t>
      </w:r>
      <w:r>
        <w:rPr>
          <w:color w:val="211F1F"/>
          <w:sz w:val="24"/>
        </w:rPr>
        <w:t>other</w:t>
      </w:r>
      <w:r>
        <w:rPr>
          <w:color w:val="211F1F"/>
          <w:spacing w:val="-11"/>
          <w:sz w:val="24"/>
        </w:rPr>
        <w:t xml:space="preserve"> </w:t>
      </w:r>
      <w:r>
        <w:rPr>
          <w:color w:val="211F1F"/>
          <w:sz w:val="24"/>
        </w:rPr>
        <w:t>Tenders.</w:t>
      </w:r>
      <w:r>
        <w:rPr>
          <w:color w:val="211F1F"/>
          <w:spacing w:val="-58"/>
          <w:sz w:val="24"/>
        </w:rPr>
        <w:t xml:space="preserve"> </w:t>
      </w:r>
      <w:r>
        <w:rPr>
          <w:color w:val="211F1F"/>
          <w:sz w:val="24"/>
        </w:rPr>
        <w:t>Such participation shall result in the disqualiﬁcation of all Tenders in which the ﬁrm is involved.</w:t>
      </w:r>
      <w:r>
        <w:rPr>
          <w:color w:val="211F1F"/>
          <w:spacing w:val="1"/>
          <w:sz w:val="24"/>
        </w:rPr>
        <w:t xml:space="preserve"> </w:t>
      </w:r>
      <w:r>
        <w:rPr>
          <w:color w:val="211F1F"/>
          <w:sz w:val="24"/>
        </w:rPr>
        <w:t>Members of a joint venture may not also make an individual tender, be a subcontractor in a separate</w:t>
      </w:r>
      <w:r>
        <w:rPr>
          <w:color w:val="211F1F"/>
          <w:spacing w:val="1"/>
          <w:sz w:val="24"/>
        </w:rPr>
        <w:t xml:space="preserve"> </w:t>
      </w:r>
      <w:r>
        <w:rPr>
          <w:color w:val="211F1F"/>
          <w:sz w:val="24"/>
        </w:rPr>
        <w:t xml:space="preserve">tender or be part of another joint venture for the purposes of the same Tender. </w:t>
      </w:r>
    </w:p>
    <w:p>
      <w:pPr>
        <w:pStyle w:val="17"/>
        <w:numPr>
          <w:ilvl w:val="2"/>
          <w:numId w:val="3"/>
        </w:numPr>
        <w:tabs>
          <w:tab w:val="left" w:pos="915"/>
        </w:tabs>
        <w:spacing w:before="184" w:line="230" w:lineRule="auto"/>
        <w:ind w:left="921" w:right="538" w:hanging="455"/>
        <w:jc w:val="both"/>
        <w:rPr>
          <w:color w:val="211F1F"/>
          <w:sz w:val="24"/>
        </w:rPr>
      </w:pPr>
      <w:r>
        <w:rPr>
          <w:color w:val="211F1F"/>
          <w:sz w:val="24"/>
        </w:rPr>
        <w:t>A Tenderer may have the nationality of any country, subject to the restrictions pursuant to ITT3.9. A</w:t>
      </w:r>
      <w:r>
        <w:rPr>
          <w:color w:val="211F1F"/>
          <w:spacing w:val="1"/>
          <w:sz w:val="24"/>
        </w:rPr>
        <w:t xml:space="preserve"> </w:t>
      </w:r>
      <w:r>
        <w:rPr>
          <w:color w:val="211F1F"/>
          <w:sz w:val="24"/>
        </w:rPr>
        <w:t>Tenderer</w:t>
      </w:r>
      <w:r>
        <w:rPr>
          <w:color w:val="211F1F"/>
          <w:spacing w:val="1"/>
          <w:sz w:val="24"/>
        </w:rPr>
        <w:t xml:space="preserve"> </w:t>
      </w:r>
      <w:r>
        <w:rPr>
          <w:color w:val="211F1F"/>
          <w:sz w:val="24"/>
        </w:rPr>
        <w:t>shall</w:t>
      </w:r>
      <w:r>
        <w:rPr>
          <w:color w:val="211F1F"/>
          <w:spacing w:val="1"/>
          <w:sz w:val="24"/>
        </w:rPr>
        <w:t xml:space="preserve"> </w:t>
      </w:r>
      <w:r>
        <w:rPr>
          <w:color w:val="211F1F"/>
          <w:sz w:val="24"/>
        </w:rPr>
        <w:t>be</w:t>
      </w:r>
      <w:r>
        <w:rPr>
          <w:color w:val="211F1F"/>
          <w:spacing w:val="1"/>
          <w:sz w:val="24"/>
        </w:rPr>
        <w:t xml:space="preserve"> </w:t>
      </w:r>
      <w:r>
        <w:rPr>
          <w:color w:val="211F1F"/>
          <w:sz w:val="24"/>
        </w:rPr>
        <w:t>deemed</w:t>
      </w:r>
      <w:r>
        <w:rPr>
          <w:color w:val="211F1F"/>
          <w:spacing w:val="1"/>
          <w:sz w:val="24"/>
        </w:rPr>
        <w:t xml:space="preserve"> </w:t>
      </w:r>
      <w:r>
        <w:rPr>
          <w:color w:val="211F1F"/>
          <w:sz w:val="24"/>
        </w:rPr>
        <w:t>to</w:t>
      </w:r>
      <w:r>
        <w:rPr>
          <w:color w:val="211F1F"/>
          <w:spacing w:val="1"/>
          <w:sz w:val="24"/>
        </w:rPr>
        <w:t xml:space="preserve"> </w:t>
      </w:r>
      <w:r>
        <w:rPr>
          <w:color w:val="211F1F"/>
          <w:sz w:val="24"/>
        </w:rPr>
        <w:t>have</w:t>
      </w:r>
      <w:r>
        <w:rPr>
          <w:color w:val="211F1F"/>
          <w:spacing w:val="1"/>
          <w:sz w:val="24"/>
        </w:rPr>
        <w:t xml:space="preserve"> </w:t>
      </w:r>
      <w:r>
        <w:rPr>
          <w:color w:val="211F1F"/>
          <w:sz w:val="24"/>
        </w:rPr>
        <w:t>the</w:t>
      </w:r>
      <w:r>
        <w:rPr>
          <w:color w:val="211F1F"/>
          <w:spacing w:val="1"/>
          <w:sz w:val="24"/>
        </w:rPr>
        <w:t xml:space="preserve"> </w:t>
      </w:r>
      <w:r>
        <w:rPr>
          <w:color w:val="211F1F"/>
          <w:sz w:val="24"/>
        </w:rPr>
        <w:t>nationality</w:t>
      </w:r>
      <w:r>
        <w:rPr>
          <w:color w:val="211F1F"/>
          <w:spacing w:val="1"/>
          <w:sz w:val="24"/>
        </w:rPr>
        <w:t xml:space="preserve"> </w:t>
      </w:r>
      <w:r>
        <w:rPr>
          <w:color w:val="211F1F"/>
          <w:sz w:val="24"/>
        </w:rPr>
        <w:t>of</w:t>
      </w:r>
      <w:r>
        <w:rPr>
          <w:color w:val="211F1F"/>
          <w:spacing w:val="1"/>
          <w:sz w:val="24"/>
        </w:rPr>
        <w:t xml:space="preserve"> </w:t>
      </w:r>
      <w:r>
        <w:rPr>
          <w:color w:val="211F1F"/>
          <w:sz w:val="24"/>
        </w:rPr>
        <w:t>a</w:t>
      </w:r>
      <w:r>
        <w:rPr>
          <w:color w:val="211F1F"/>
          <w:spacing w:val="1"/>
          <w:sz w:val="24"/>
        </w:rPr>
        <w:t xml:space="preserve"> </w:t>
      </w:r>
      <w:r>
        <w:rPr>
          <w:color w:val="211F1F"/>
          <w:sz w:val="24"/>
        </w:rPr>
        <w:t>country</w:t>
      </w:r>
      <w:r>
        <w:rPr>
          <w:color w:val="211F1F"/>
          <w:spacing w:val="1"/>
          <w:sz w:val="24"/>
        </w:rPr>
        <w:t xml:space="preserve"> </w:t>
      </w:r>
      <w:r>
        <w:rPr>
          <w:color w:val="211F1F"/>
          <w:sz w:val="24"/>
        </w:rPr>
        <w:t>if</w:t>
      </w:r>
      <w:r>
        <w:rPr>
          <w:color w:val="211F1F"/>
          <w:spacing w:val="1"/>
          <w:sz w:val="24"/>
        </w:rPr>
        <w:t xml:space="preserve"> </w:t>
      </w:r>
      <w:r>
        <w:rPr>
          <w:color w:val="211F1F"/>
          <w:sz w:val="24"/>
        </w:rPr>
        <w:t>the</w:t>
      </w:r>
      <w:r>
        <w:rPr>
          <w:color w:val="211F1F"/>
          <w:spacing w:val="1"/>
          <w:sz w:val="24"/>
        </w:rPr>
        <w:t xml:space="preserve"> </w:t>
      </w:r>
      <w:r>
        <w:rPr>
          <w:color w:val="211F1F"/>
          <w:sz w:val="24"/>
        </w:rPr>
        <w:t>Tenderer</w:t>
      </w:r>
      <w:r>
        <w:rPr>
          <w:color w:val="211F1F"/>
          <w:spacing w:val="1"/>
          <w:sz w:val="24"/>
        </w:rPr>
        <w:t xml:space="preserve"> </w:t>
      </w:r>
      <w:r>
        <w:rPr>
          <w:color w:val="211F1F"/>
          <w:sz w:val="24"/>
        </w:rPr>
        <w:t>is</w:t>
      </w:r>
      <w:r>
        <w:rPr>
          <w:color w:val="211F1F"/>
          <w:spacing w:val="1"/>
          <w:sz w:val="24"/>
        </w:rPr>
        <w:t xml:space="preserve"> </w:t>
      </w:r>
      <w:r>
        <w:rPr>
          <w:color w:val="211F1F"/>
          <w:sz w:val="24"/>
        </w:rPr>
        <w:t>constituted,</w:t>
      </w:r>
      <w:r>
        <w:rPr>
          <w:color w:val="211F1F"/>
          <w:spacing w:val="1"/>
          <w:sz w:val="24"/>
        </w:rPr>
        <w:t xml:space="preserve"> </w:t>
      </w:r>
      <w:r>
        <w:rPr>
          <w:color w:val="211F1F"/>
          <w:sz w:val="24"/>
        </w:rPr>
        <w:t>incorporated</w:t>
      </w:r>
      <w:r>
        <w:rPr>
          <w:color w:val="211F1F"/>
          <w:spacing w:val="-7"/>
          <w:sz w:val="24"/>
        </w:rPr>
        <w:t xml:space="preserve"> </w:t>
      </w:r>
      <w:r>
        <w:rPr>
          <w:color w:val="211F1F"/>
          <w:sz w:val="24"/>
        </w:rPr>
        <w:t>or</w:t>
      </w:r>
      <w:r>
        <w:rPr>
          <w:color w:val="211F1F"/>
          <w:spacing w:val="-5"/>
          <w:sz w:val="24"/>
        </w:rPr>
        <w:t xml:space="preserve"> </w:t>
      </w:r>
      <w:r>
        <w:rPr>
          <w:color w:val="211F1F"/>
          <w:sz w:val="24"/>
        </w:rPr>
        <w:t>registered</w:t>
      </w:r>
      <w:r>
        <w:rPr>
          <w:color w:val="211F1F"/>
          <w:spacing w:val="-4"/>
          <w:sz w:val="24"/>
        </w:rPr>
        <w:t xml:space="preserve"> </w:t>
      </w:r>
      <w:r>
        <w:rPr>
          <w:color w:val="211F1F"/>
          <w:sz w:val="24"/>
        </w:rPr>
        <w:t>in</w:t>
      </w:r>
      <w:r>
        <w:rPr>
          <w:color w:val="211F1F"/>
          <w:spacing w:val="-6"/>
          <w:sz w:val="24"/>
        </w:rPr>
        <w:t xml:space="preserve"> </w:t>
      </w:r>
      <w:r>
        <w:rPr>
          <w:color w:val="211F1F"/>
          <w:sz w:val="24"/>
        </w:rPr>
        <w:t>and</w:t>
      </w:r>
      <w:r>
        <w:rPr>
          <w:color w:val="211F1F"/>
          <w:spacing w:val="-6"/>
          <w:sz w:val="24"/>
        </w:rPr>
        <w:t xml:space="preserve"> </w:t>
      </w:r>
      <w:r>
        <w:rPr>
          <w:color w:val="211F1F"/>
          <w:sz w:val="24"/>
        </w:rPr>
        <w:t>operates</w:t>
      </w:r>
      <w:r>
        <w:rPr>
          <w:color w:val="211F1F"/>
          <w:spacing w:val="-4"/>
          <w:sz w:val="24"/>
        </w:rPr>
        <w:t xml:space="preserve"> </w:t>
      </w:r>
      <w:r>
        <w:rPr>
          <w:color w:val="211F1F"/>
          <w:sz w:val="24"/>
        </w:rPr>
        <w:t>inconformity</w:t>
      </w:r>
      <w:r>
        <w:rPr>
          <w:color w:val="211F1F"/>
          <w:spacing w:val="-15"/>
          <w:sz w:val="24"/>
        </w:rPr>
        <w:t xml:space="preserve"> </w:t>
      </w:r>
      <w:r>
        <w:rPr>
          <w:color w:val="211F1F"/>
          <w:sz w:val="24"/>
        </w:rPr>
        <w:t>with</w:t>
      </w:r>
      <w:r>
        <w:rPr>
          <w:color w:val="211F1F"/>
          <w:spacing w:val="-6"/>
          <w:sz w:val="24"/>
        </w:rPr>
        <w:t xml:space="preserve"> </w:t>
      </w:r>
      <w:r>
        <w:rPr>
          <w:color w:val="211F1F"/>
          <w:sz w:val="24"/>
        </w:rPr>
        <w:t>the</w:t>
      </w:r>
      <w:r>
        <w:rPr>
          <w:color w:val="211F1F"/>
          <w:spacing w:val="-6"/>
          <w:sz w:val="24"/>
        </w:rPr>
        <w:t xml:space="preserve"> </w:t>
      </w:r>
      <w:r>
        <w:rPr>
          <w:color w:val="211F1F"/>
          <w:sz w:val="24"/>
        </w:rPr>
        <w:t>provisions</w:t>
      </w:r>
      <w:r>
        <w:rPr>
          <w:color w:val="211F1F"/>
          <w:spacing w:val="-5"/>
          <w:sz w:val="24"/>
        </w:rPr>
        <w:t xml:space="preserve"> </w:t>
      </w:r>
      <w:r>
        <w:rPr>
          <w:color w:val="211F1F"/>
          <w:sz w:val="24"/>
        </w:rPr>
        <w:t>of</w:t>
      </w:r>
      <w:r>
        <w:rPr>
          <w:color w:val="211F1F"/>
          <w:spacing w:val="-7"/>
          <w:sz w:val="24"/>
        </w:rPr>
        <w:t xml:space="preserve"> </w:t>
      </w:r>
      <w:r>
        <w:rPr>
          <w:color w:val="211F1F"/>
          <w:sz w:val="24"/>
        </w:rPr>
        <w:t>the</w:t>
      </w:r>
      <w:r>
        <w:rPr>
          <w:color w:val="211F1F"/>
          <w:spacing w:val="-6"/>
          <w:sz w:val="24"/>
        </w:rPr>
        <w:t xml:space="preserve"> </w:t>
      </w:r>
      <w:r>
        <w:rPr>
          <w:color w:val="211F1F"/>
          <w:sz w:val="24"/>
        </w:rPr>
        <w:t>laws</w:t>
      </w:r>
      <w:r>
        <w:rPr>
          <w:color w:val="211F1F"/>
          <w:spacing w:val="-6"/>
          <w:sz w:val="24"/>
        </w:rPr>
        <w:t xml:space="preserve"> </w:t>
      </w:r>
      <w:r>
        <w:rPr>
          <w:color w:val="211F1F"/>
          <w:sz w:val="24"/>
        </w:rPr>
        <w:t>of</w:t>
      </w:r>
      <w:r>
        <w:rPr>
          <w:color w:val="211F1F"/>
          <w:spacing w:val="-7"/>
          <w:sz w:val="24"/>
        </w:rPr>
        <w:t xml:space="preserve"> </w:t>
      </w:r>
      <w:r>
        <w:rPr>
          <w:color w:val="211F1F"/>
          <w:sz w:val="24"/>
        </w:rPr>
        <w:t>that</w:t>
      </w:r>
      <w:r>
        <w:rPr>
          <w:color w:val="211F1F"/>
          <w:spacing w:val="-4"/>
          <w:sz w:val="24"/>
        </w:rPr>
        <w:t xml:space="preserve"> </w:t>
      </w:r>
      <w:r>
        <w:rPr>
          <w:color w:val="211F1F"/>
          <w:sz w:val="24"/>
        </w:rPr>
        <w:t>country,</w:t>
      </w:r>
      <w:r>
        <w:rPr>
          <w:color w:val="211F1F"/>
          <w:spacing w:val="-58"/>
          <w:sz w:val="24"/>
        </w:rPr>
        <w:t xml:space="preserve"> </w:t>
      </w:r>
      <w:r>
        <w:rPr>
          <w:color w:val="211F1F"/>
          <w:sz w:val="24"/>
        </w:rPr>
        <w:t>as evidenced by its articles of incorporation (or equivalent documents of constitution or association)</w:t>
      </w:r>
      <w:r>
        <w:rPr>
          <w:color w:val="211F1F"/>
          <w:spacing w:val="1"/>
          <w:sz w:val="24"/>
        </w:rPr>
        <w:t xml:space="preserve"> </w:t>
      </w:r>
      <w:r>
        <w:rPr>
          <w:color w:val="211F1F"/>
          <w:sz w:val="24"/>
        </w:rPr>
        <w:t>and its registration documents, as the case may be. This criterion also shall apply to the determination</w:t>
      </w:r>
      <w:r>
        <w:rPr>
          <w:color w:val="211F1F"/>
          <w:spacing w:val="-57"/>
          <w:sz w:val="24"/>
        </w:rPr>
        <w:t xml:space="preserve"> </w:t>
      </w:r>
      <w:r>
        <w:rPr>
          <w:color w:val="211F1F"/>
          <w:sz w:val="24"/>
        </w:rPr>
        <w:t>of the nationality of proposed subcontractors or sub-consultants for any part of the Contract including</w:t>
      </w:r>
      <w:r>
        <w:rPr>
          <w:color w:val="211F1F"/>
          <w:spacing w:val="-57"/>
          <w:sz w:val="24"/>
        </w:rPr>
        <w:t xml:space="preserve"> </w:t>
      </w:r>
      <w:r>
        <w:rPr>
          <w:color w:val="211F1F"/>
          <w:sz w:val="24"/>
        </w:rPr>
        <w:t>related</w:t>
      </w:r>
      <w:r>
        <w:rPr>
          <w:color w:val="211F1F"/>
          <w:spacing w:val="-1"/>
          <w:sz w:val="24"/>
        </w:rPr>
        <w:t xml:space="preserve"> </w:t>
      </w:r>
      <w:r>
        <w:rPr>
          <w:color w:val="211F1F"/>
          <w:sz w:val="24"/>
        </w:rPr>
        <w:t>Services.</w:t>
      </w:r>
    </w:p>
    <w:p>
      <w:pPr>
        <w:pStyle w:val="17"/>
        <w:numPr>
          <w:ilvl w:val="2"/>
          <w:numId w:val="3"/>
        </w:numPr>
        <w:tabs>
          <w:tab w:val="left" w:pos="915"/>
        </w:tabs>
        <w:spacing w:before="186" w:line="230" w:lineRule="auto"/>
        <w:ind w:left="916" w:right="532" w:hanging="450"/>
        <w:jc w:val="both"/>
        <w:rPr>
          <w:color w:val="211F1F"/>
          <w:sz w:val="24"/>
        </w:rPr>
      </w:pPr>
      <w:r>
        <w:rPr>
          <w:color w:val="211F1F"/>
          <w:spacing w:val="-1"/>
          <w:sz w:val="24"/>
        </w:rPr>
        <w:t>A</w:t>
      </w:r>
      <w:r>
        <w:rPr>
          <w:color w:val="211F1F"/>
          <w:spacing w:val="-11"/>
          <w:sz w:val="24"/>
        </w:rPr>
        <w:t xml:space="preserve"> </w:t>
      </w:r>
      <w:r>
        <w:rPr>
          <w:color w:val="211F1F"/>
          <w:spacing w:val="-1"/>
          <w:sz w:val="24"/>
        </w:rPr>
        <w:t>Tenderer</w:t>
      </w:r>
      <w:r>
        <w:rPr>
          <w:color w:val="211F1F"/>
          <w:spacing w:val="-16"/>
          <w:sz w:val="24"/>
        </w:rPr>
        <w:t xml:space="preserve"> </w:t>
      </w:r>
      <w:r>
        <w:rPr>
          <w:color w:val="211F1F"/>
          <w:spacing w:val="-1"/>
          <w:sz w:val="24"/>
        </w:rPr>
        <w:t>that</w:t>
      </w:r>
      <w:r>
        <w:rPr>
          <w:color w:val="211F1F"/>
          <w:spacing w:val="-10"/>
          <w:sz w:val="24"/>
        </w:rPr>
        <w:t xml:space="preserve"> </w:t>
      </w:r>
      <w:r>
        <w:rPr>
          <w:color w:val="211F1F"/>
          <w:spacing w:val="-1"/>
          <w:sz w:val="24"/>
        </w:rPr>
        <w:t>has</w:t>
      </w:r>
      <w:r>
        <w:rPr>
          <w:color w:val="211F1F"/>
          <w:spacing w:val="-10"/>
          <w:sz w:val="24"/>
        </w:rPr>
        <w:t xml:space="preserve"> </w:t>
      </w:r>
      <w:r>
        <w:rPr>
          <w:color w:val="211F1F"/>
          <w:spacing w:val="-1"/>
          <w:sz w:val="24"/>
        </w:rPr>
        <w:t>been</w:t>
      </w:r>
      <w:r>
        <w:rPr>
          <w:color w:val="211F1F"/>
          <w:spacing w:val="-9"/>
          <w:sz w:val="24"/>
        </w:rPr>
        <w:t xml:space="preserve"> </w:t>
      </w:r>
      <w:r>
        <w:rPr>
          <w:color w:val="211F1F"/>
          <w:spacing w:val="-1"/>
          <w:sz w:val="24"/>
        </w:rPr>
        <w:t>debarred</w:t>
      </w:r>
      <w:r>
        <w:rPr>
          <w:color w:val="211F1F"/>
          <w:spacing w:val="-10"/>
          <w:sz w:val="24"/>
        </w:rPr>
        <w:t xml:space="preserve"> </w:t>
      </w:r>
      <w:r>
        <w:rPr>
          <w:color w:val="211F1F"/>
          <w:sz w:val="24"/>
        </w:rPr>
        <w:t>from</w:t>
      </w:r>
      <w:r>
        <w:rPr>
          <w:color w:val="211F1F"/>
          <w:spacing w:val="-10"/>
          <w:sz w:val="24"/>
        </w:rPr>
        <w:t xml:space="preserve"> </w:t>
      </w:r>
      <w:r>
        <w:rPr>
          <w:color w:val="211F1F"/>
          <w:sz w:val="24"/>
        </w:rPr>
        <w:t>participating</w:t>
      </w:r>
      <w:r>
        <w:rPr>
          <w:color w:val="211F1F"/>
          <w:spacing w:val="-14"/>
          <w:sz w:val="24"/>
        </w:rPr>
        <w:t xml:space="preserve"> </w:t>
      </w:r>
      <w:r>
        <w:rPr>
          <w:color w:val="211F1F"/>
          <w:sz w:val="24"/>
        </w:rPr>
        <w:t>in</w:t>
      </w:r>
      <w:r>
        <w:rPr>
          <w:color w:val="211F1F"/>
          <w:spacing w:val="-10"/>
          <w:sz w:val="24"/>
        </w:rPr>
        <w:t xml:space="preserve"> </w:t>
      </w:r>
      <w:r>
        <w:rPr>
          <w:color w:val="211F1F"/>
          <w:sz w:val="24"/>
        </w:rPr>
        <w:t>public</w:t>
      </w:r>
      <w:r>
        <w:rPr>
          <w:color w:val="211F1F"/>
          <w:spacing w:val="-11"/>
          <w:sz w:val="24"/>
        </w:rPr>
        <w:t xml:space="preserve"> </w:t>
      </w:r>
      <w:r>
        <w:rPr>
          <w:color w:val="211F1F"/>
          <w:sz w:val="24"/>
        </w:rPr>
        <w:t>procurement</w:t>
      </w:r>
      <w:r>
        <w:rPr>
          <w:color w:val="211F1F"/>
          <w:spacing w:val="-7"/>
          <w:sz w:val="24"/>
        </w:rPr>
        <w:t xml:space="preserve"> </w:t>
      </w:r>
      <w:r>
        <w:rPr>
          <w:color w:val="211F1F"/>
          <w:sz w:val="24"/>
        </w:rPr>
        <w:t>shall</w:t>
      </w:r>
      <w:r>
        <w:rPr>
          <w:color w:val="211F1F"/>
          <w:spacing w:val="-9"/>
          <w:sz w:val="24"/>
        </w:rPr>
        <w:t xml:space="preserve"> </w:t>
      </w:r>
      <w:r>
        <w:rPr>
          <w:color w:val="211F1F"/>
          <w:sz w:val="24"/>
        </w:rPr>
        <w:t>be</w:t>
      </w:r>
      <w:r>
        <w:rPr>
          <w:color w:val="211F1F"/>
          <w:spacing w:val="-11"/>
          <w:sz w:val="24"/>
        </w:rPr>
        <w:t xml:space="preserve"> </w:t>
      </w:r>
      <w:r>
        <w:rPr>
          <w:color w:val="211F1F"/>
          <w:sz w:val="24"/>
        </w:rPr>
        <w:t>ineligible</w:t>
      </w:r>
      <w:r>
        <w:rPr>
          <w:color w:val="211F1F"/>
          <w:spacing w:val="-10"/>
          <w:sz w:val="24"/>
        </w:rPr>
        <w:t xml:space="preserve"> </w:t>
      </w:r>
      <w:r>
        <w:rPr>
          <w:color w:val="211F1F"/>
          <w:sz w:val="24"/>
        </w:rPr>
        <w:t>to</w:t>
      </w:r>
      <w:r>
        <w:rPr>
          <w:color w:val="211F1F"/>
          <w:spacing w:val="-12"/>
          <w:sz w:val="24"/>
        </w:rPr>
        <w:t xml:space="preserve"> </w:t>
      </w:r>
      <w:r>
        <w:rPr>
          <w:color w:val="211F1F"/>
          <w:sz w:val="24"/>
        </w:rPr>
        <w:t>tender</w:t>
      </w:r>
      <w:r>
        <w:rPr>
          <w:color w:val="211F1F"/>
          <w:spacing w:val="-57"/>
          <w:sz w:val="24"/>
        </w:rPr>
        <w:t xml:space="preserve"> </w:t>
      </w:r>
      <w:r>
        <w:rPr>
          <w:color w:val="211F1F"/>
          <w:sz w:val="24"/>
        </w:rPr>
        <w:t>or be awarded a contract. The list of debarred ﬁrms and individuals is available from the website of</w:t>
      </w:r>
      <w:r>
        <w:rPr>
          <w:color w:val="211F1F"/>
          <w:spacing w:val="1"/>
          <w:sz w:val="24"/>
        </w:rPr>
        <w:t xml:space="preserve"> </w:t>
      </w:r>
      <w:r>
        <w:rPr>
          <w:color w:val="211F1F"/>
          <w:sz w:val="24"/>
        </w:rPr>
        <w:t>PPRA</w:t>
      </w:r>
      <w:r>
        <w:rPr>
          <w:color w:val="0000C4"/>
          <w:spacing w:val="-1"/>
          <w:sz w:val="24"/>
        </w:rPr>
        <w:t xml:space="preserve"> </w:t>
      </w:r>
      <w:r>
        <w:fldChar w:fldCharType="begin"/>
      </w:r>
      <w:r>
        <w:instrText xml:space="preserve"> HYPERLINK "http://www.ppra.go.ke." </w:instrText>
      </w:r>
      <w:r>
        <w:fldChar w:fldCharType="separate"/>
      </w:r>
      <w:r>
        <w:rPr>
          <w:rStyle w:val="10"/>
          <w:sz w:val="24"/>
          <w:u w:color="0000C4"/>
        </w:rPr>
        <w:t>www.ppra.go.ke</w:t>
      </w:r>
      <w:r>
        <w:rPr>
          <w:rStyle w:val="10"/>
          <w:sz w:val="24"/>
        </w:rPr>
        <w:t>.</w:t>
      </w:r>
      <w:r>
        <w:rPr>
          <w:rStyle w:val="10"/>
          <w:sz w:val="24"/>
        </w:rPr>
        <w:fldChar w:fldCharType="end"/>
      </w:r>
    </w:p>
    <w:p>
      <w:pPr>
        <w:pStyle w:val="17"/>
        <w:numPr>
          <w:ilvl w:val="2"/>
          <w:numId w:val="3"/>
        </w:numPr>
        <w:tabs>
          <w:tab w:val="left" w:pos="915"/>
        </w:tabs>
        <w:spacing w:before="184" w:line="230" w:lineRule="auto"/>
        <w:ind w:left="916" w:right="553" w:hanging="450"/>
        <w:jc w:val="both"/>
        <w:rPr>
          <w:color w:val="211F1F"/>
          <w:sz w:val="24"/>
        </w:rPr>
      </w:pPr>
      <w:r>
        <w:rPr>
          <w:color w:val="211F1F"/>
          <w:sz w:val="24"/>
        </w:rPr>
        <w:t>A Tenderer that is a state-owned enterprise or a public institution in Kenya may be eligible to tender</w:t>
      </w:r>
      <w:r>
        <w:rPr>
          <w:color w:val="211F1F"/>
          <w:spacing w:val="1"/>
          <w:sz w:val="24"/>
        </w:rPr>
        <w:t xml:space="preserve"> </w:t>
      </w:r>
      <w:r>
        <w:rPr>
          <w:color w:val="211F1F"/>
          <w:sz w:val="24"/>
        </w:rPr>
        <w:t>and be awarded a Contract(s) only if it is determined by the Procuring Entity to meet the following</w:t>
      </w:r>
      <w:r>
        <w:rPr>
          <w:color w:val="211F1F"/>
          <w:spacing w:val="1"/>
          <w:sz w:val="24"/>
        </w:rPr>
        <w:t xml:space="preserve"> </w:t>
      </w:r>
      <w:r>
        <w:rPr>
          <w:color w:val="211F1F"/>
          <w:sz w:val="24"/>
        </w:rPr>
        <w:t>conditions, i.e.</w:t>
      </w:r>
      <w:r>
        <w:rPr>
          <w:color w:val="211F1F"/>
          <w:spacing w:val="-2"/>
          <w:sz w:val="24"/>
        </w:rPr>
        <w:t xml:space="preserve"> </w:t>
      </w:r>
      <w:r>
        <w:rPr>
          <w:color w:val="211F1F"/>
          <w:sz w:val="24"/>
        </w:rPr>
        <w:t>if</w:t>
      </w:r>
      <w:r>
        <w:rPr>
          <w:color w:val="211F1F"/>
          <w:spacing w:val="-1"/>
          <w:sz w:val="24"/>
        </w:rPr>
        <w:t xml:space="preserve"> </w:t>
      </w:r>
      <w:r>
        <w:rPr>
          <w:color w:val="211F1F"/>
          <w:sz w:val="24"/>
        </w:rPr>
        <w:t>it</w:t>
      </w:r>
      <w:r>
        <w:rPr>
          <w:color w:val="211F1F"/>
          <w:spacing w:val="-2"/>
          <w:sz w:val="24"/>
        </w:rPr>
        <w:t xml:space="preserve"> </w:t>
      </w:r>
      <w:r>
        <w:rPr>
          <w:color w:val="211F1F"/>
          <w:sz w:val="24"/>
        </w:rPr>
        <w:t>is:</w:t>
      </w:r>
    </w:p>
    <w:p>
      <w:pPr>
        <w:pStyle w:val="17"/>
        <w:numPr>
          <w:ilvl w:val="0"/>
          <w:numId w:val="4"/>
        </w:numPr>
        <w:tabs>
          <w:tab w:val="left" w:pos="1354"/>
        </w:tabs>
        <w:spacing w:line="269" w:lineRule="exact"/>
        <w:jc w:val="both"/>
        <w:rPr>
          <w:sz w:val="24"/>
        </w:rPr>
      </w:pPr>
      <w:r>
        <w:rPr>
          <w:color w:val="211F1F"/>
          <w:sz w:val="24"/>
        </w:rPr>
        <w:t>A</w:t>
      </w:r>
      <w:r>
        <w:rPr>
          <w:color w:val="211F1F"/>
          <w:spacing w:val="-2"/>
          <w:sz w:val="24"/>
        </w:rPr>
        <w:t xml:space="preserve"> </w:t>
      </w:r>
      <w:r>
        <w:rPr>
          <w:color w:val="211F1F"/>
          <w:sz w:val="24"/>
        </w:rPr>
        <w:t>legal</w:t>
      </w:r>
      <w:r>
        <w:rPr>
          <w:color w:val="211F1F"/>
          <w:spacing w:val="-1"/>
          <w:sz w:val="24"/>
        </w:rPr>
        <w:t xml:space="preserve"> </w:t>
      </w:r>
      <w:r>
        <w:rPr>
          <w:color w:val="211F1F"/>
          <w:sz w:val="24"/>
        </w:rPr>
        <w:t>public</w:t>
      </w:r>
      <w:r>
        <w:rPr>
          <w:color w:val="211F1F"/>
          <w:spacing w:val="-2"/>
          <w:sz w:val="24"/>
        </w:rPr>
        <w:t xml:space="preserve"> </w:t>
      </w:r>
      <w:r>
        <w:rPr>
          <w:color w:val="211F1F"/>
          <w:sz w:val="24"/>
        </w:rPr>
        <w:t>entity</w:t>
      </w:r>
      <w:r>
        <w:rPr>
          <w:color w:val="211F1F"/>
          <w:spacing w:val="-10"/>
          <w:sz w:val="24"/>
        </w:rPr>
        <w:t xml:space="preserve"> </w:t>
      </w:r>
      <w:r>
        <w:rPr>
          <w:color w:val="211F1F"/>
          <w:sz w:val="24"/>
        </w:rPr>
        <w:t>of Government</w:t>
      </w:r>
      <w:r>
        <w:rPr>
          <w:color w:val="211F1F"/>
          <w:spacing w:val="-1"/>
          <w:sz w:val="24"/>
        </w:rPr>
        <w:t xml:space="preserve"> </w:t>
      </w:r>
      <w:r>
        <w:rPr>
          <w:color w:val="211F1F"/>
          <w:sz w:val="24"/>
        </w:rPr>
        <w:t>and/or</w:t>
      </w:r>
      <w:r>
        <w:rPr>
          <w:color w:val="211F1F"/>
          <w:spacing w:val="-4"/>
          <w:sz w:val="24"/>
        </w:rPr>
        <w:t xml:space="preserve"> </w:t>
      </w:r>
      <w:r>
        <w:rPr>
          <w:color w:val="211F1F"/>
          <w:sz w:val="24"/>
        </w:rPr>
        <w:t>public</w:t>
      </w:r>
      <w:r>
        <w:rPr>
          <w:color w:val="211F1F"/>
          <w:spacing w:val="1"/>
          <w:sz w:val="24"/>
        </w:rPr>
        <w:t xml:space="preserve"> </w:t>
      </w:r>
      <w:r>
        <w:rPr>
          <w:color w:val="211F1F"/>
          <w:sz w:val="24"/>
        </w:rPr>
        <w:t>administration,</w:t>
      </w:r>
    </w:p>
    <w:p>
      <w:pPr>
        <w:pStyle w:val="17"/>
        <w:numPr>
          <w:ilvl w:val="0"/>
          <w:numId w:val="4"/>
        </w:numPr>
        <w:tabs>
          <w:tab w:val="left" w:pos="1354"/>
        </w:tabs>
        <w:spacing w:before="4" w:line="230" w:lineRule="auto"/>
        <w:ind w:left="1362" w:right="808" w:hanging="449"/>
        <w:jc w:val="both"/>
        <w:rPr>
          <w:sz w:val="24"/>
        </w:rPr>
      </w:pPr>
      <w:r>
        <w:rPr>
          <w:color w:val="211F1F"/>
          <w:sz w:val="24"/>
        </w:rPr>
        <w:t>ﬁnancially autonomous and not receiving any signiﬁcant subsidies or budget support from any</w:t>
      </w:r>
      <w:r>
        <w:rPr>
          <w:color w:val="211F1F"/>
          <w:spacing w:val="-57"/>
          <w:sz w:val="24"/>
        </w:rPr>
        <w:t xml:space="preserve"> </w:t>
      </w:r>
      <w:r>
        <w:rPr>
          <w:color w:val="211F1F"/>
          <w:sz w:val="24"/>
        </w:rPr>
        <w:t>public</w:t>
      </w:r>
      <w:r>
        <w:rPr>
          <w:color w:val="211F1F"/>
          <w:spacing w:val="-1"/>
          <w:sz w:val="24"/>
        </w:rPr>
        <w:t xml:space="preserve"> </w:t>
      </w:r>
      <w:r>
        <w:rPr>
          <w:color w:val="211F1F"/>
          <w:sz w:val="24"/>
        </w:rPr>
        <w:t>entity</w:t>
      </w:r>
      <w:r>
        <w:rPr>
          <w:color w:val="211F1F"/>
          <w:spacing w:val="-12"/>
          <w:sz w:val="24"/>
        </w:rPr>
        <w:t xml:space="preserve"> </w:t>
      </w:r>
      <w:r>
        <w:rPr>
          <w:color w:val="211F1F"/>
          <w:sz w:val="24"/>
        </w:rPr>
        <w:t>or Government, and</w:t>
      </w:r>
    </w:p>
    <w:p>
      <w:pPr>
        <w:spacing w:line="230" w:lineRule="auto"/>
        <w:jc w:val="both"/>
        <w:rPr>
          <w:sz w:val="24"/>
        </w:rPr>
        <w:sectPr>
          <w:pgSz w:w="11930" w:h="16860"/>
          <w:pgMar w:top="1140" w:right="300" w:bottom="84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7"/>
        <w:numPr>
          <w:ilvl w:val="0"/>
          <w:numId w:val="4"/>
        </w:numPr>
        <w:tabs>
          <w:tab w:val="left" w:pos="1356"/>
        </w:tabs>
        <w:spacing w:before="86" w:line="232" w:lineRule="auto"/>
        <w:ind w:left="1362" w:right="969" w:hanging="449"/>
        <w:rPr>
          <w:sz w:val="24"/>
        </w:rPr>
      </w:pPr>
      <w:r>
        <w:rPr>
          <w:color w:val="211F1F"/>
          <w:sz w:val="24"/>
        </w:rPr>
        <w:t>Operating</w:t>
      </w:r>
      <w:r>
        <w:rPr>
          <w:color w:val="211F1F"/>
          <w:spacing w:val="20"/>
          <w:sz w:val="24"/>
        </w:rPr>
        <w:t xml:space="preserve"> </w:t>
      </w:r>
      <w:r>
        <w:rPr>
          <w:color w:val="211F1F"/>
          <w:sz w:val="24"/>
        </w:rPr>
        <w:t>under</w:t>
      </w:r>
      <w:r>
        <w:rPr>
          <w:color w:val="211F1F"/>
          <w:spacing w:val="22"/>
          <w:sz w:val="24"/>
        </w:rPr>
        <w:t xml:space="preserve"> </w:t>
      </w:r>
      <w:r>
        <w:rPr>
          <w:color w:val="211F1F"/>
          <w:sz w:val="24"/>
        </w:rPr>
        <w:t>commercial</w:t>
      </w:r>
      <w:r>
        <w:rPr>
          <w:color w:val="211F1F"/>
          <w:spacing w:val="22"/>
          <w:sz w:val="24"/>
        </w:rPr>
        <w:t xml:space="preserve"> </w:t>
      </w:r>
      <w:r>
        <w:rPr>
          <w:color w:val="211F1F"/>
          <w:sz w:val="24"/>
        </w:rPr>
        <w:t>law</w:t>
      </w:r>
      <w:r>
        <w:rPr>
          <w:color w:val="211F1F"/>
          <w:spacing w:val="25"/>
          <w:sz w:val="24"/>
        </w:rPr>
        <w:t xml:space="preserve"> </w:t>
      </w:r>
      <w:r>
        <w:rPr>
          <w:color w:val="211F1F"/>
          <w:sz w:val="24"/>
        </w:rPr>
        <w:t>and</w:t>
      </w:r>
      <w:r>
        <w:rPr>
          <w:color w:val="211F1F"/>
          <w:spacing w:val="22"/>
          <w:sz w:val="24"/>
        </w:rPr>
        <w:t xml:space="preserve"> </w:t>
      </w:r>
      <w:r>
        <w:rPr>
          <w:color w:val="211F1F"/>
          <w:sz w:val="24"/>
        </w:rPr>
        <w:t>vested</w:t>
      </w:r>
      <w:r>
        <w:rPr>
          <w:color w:val="211F1F"/>
          <w:spacing w:val="22"/>
          <w:sz w:val="24"/>
        </w:rPr>
        <w:t xml:space="preserve"> </w:t>
      </w:r>
      <w:r>
        <w:rPr>
          <w:color w:val="211F1F"/>
          <w:sz w:val="24"/>
        </w:rPr>
        <w:t>with</w:t>
      </w:r>
      <w:r>
        <w:rPr>
          <w:color w:val="211F1F"/>
          <w:spacing w:val="23"/>
          <w:sz w:val="24"/>
        </w:rPr>
        <w:t xml:space="preserve"> </w:t>
      </w:r>
      <w:r>
        <w:rPr>
          <w:color w:val="211F1F"/>
          <w:sz w:val="24"/>
        </w:rPr>
        <w:t>legal</w:t>
      </w:r>
      <w:r>
        <w:rPr>
          <w:color w:val="211F1F"/>
          <w:spacing w:val="23"/>
          <w:sz w:val="24"/>
        </w:rPr>
        <w:t xml:space="preserve"> </w:t>
      </w:r>
      <w:r>
        <w:rPr>
          <w:color w:val="211F1F"/>
          <w:sz w:val="24"/>
        </w:rPr>
        <w:t>rights</w:t>
      </w:r>
      <w:r>
        <w:rPr>
          <w:color w:val="211F1F"/>
          <w:spacing w:val="23"/>
          <w:sz w:val="24"/>
        </w:rPr>
        <w:t xml:space="preserve"> </w:t>
      </w:r>
      <w:r>
        <w:rPr>
          <w:color w:val="211F1F"/>
          <w:sz w:val="24"/>
        </w:rPr>
        <w:t>and</w:t>
      </w:r>
      <w:r>
        <w:rPr>
          <w:color w:val="211F1F"/>
          <w:spacing w:val="23"/>
          <w:sz w:val="24"/>
        </w:rPr>
        <w:t xml:space="preserve"> </w:t>
      </w:r>
      <w:r>
        <w:rPr>
          <w:color w:val="211F1F"/>
          <w:sz w:val="24"/>
        </w:rPr>
        <w:t>liabilities</w:t>
      </w:r>
      <w:r>
        <w:rPr>
          <w:color w:val="211F1F"/>
          <w:spacing w:val="22"/>
          <w:sz w:val="24"/>
        </w:rPr>
        <w:t xml:space="preserve"> </w:t>
      </w:r>
      <w:r>
        <w:rPr>
          <w:color w:val="211F1F"/>
          <w:sz w:val="24"/>
        </w:rPr>
        <w:t>similar</w:t>
      </w:r>
      <w:r>
        <w:rPr>
          <w:color w:val="211F1F"/>
          <w:spacing w:val="22"/>
          <w:sz w:val="24"/>
        </w:rPr>
        <w:t xml:space="preserve"> </w:t>
      </w:r>
      <w:r>
        <w:rPr>
          <w:color w:val="211F1F"/>
          <w:sz w:val="24"/>
        </w:rPr>
        <w:t>to</w:t>
      </w:r>
      <w:r>
        <w:rPr>
          <w:color w:val="211F1F"/>
          <w:spacing w:val="23"/>
          <w:sz w:val="24"/>
        </w:rPr>
        <w:t xml:space="preserve"> </w:t>
      </w:r>
      <w:r>
        <w:rPr>
          <w:color w:val="211F1F"/>
          <w:sz w:val="24"/>
        </w:rPr>
        <w:t>any</w:t>
      </w:r>
      <w:r>
        <w:rPr>
          <w:color w:val="211F1F"/>
          <w:spacing w:val="-57"/>
          <w:sz w:val="24"/>
        </w:rPr>
        <w:t xml:space="preserve"> </w:t>
      </w:r>
      <w:r>
        <w:rPr>
          <w:color w:val="211F1F"/>
          <w:sz w:val="24"/>
        </w:rPr>
        <w:t>commercial</w:t>
      </w:r>
      <w:r>
        <w:rPr>
          <w:color w:val="211F1F"/>
          <w:spacing w:val="-2"/>
          <w:sz w:val="24"/>
        </w:rPr>
        <w:t xml:space="preserve"> </w:t>
      </w:r>
      <w:r>
        <w:rPr>
          <w:color w:val="211F1F"/>
          <w:sz w:val="24"/>
        </w:rPr>
        <w:t>enterprise</w:t>
      </w:r>
      <w:r>
        <w:rPr>
          <w:color w:val="211F1F"/>
          <w:spacing w:val="-2"/>
          <w:sz w:val="24"/>
        </w:rPr>
        <w:t xml:space="preserve"> </w:t>
      </w:r>
      <w:r>
        <w:rPr>
          <w:color w:val="211F1F"/>
          <w:sz w:val="24"/>
        </w:rPr>
        <w:t>to enable</w:t>
      </w:r>
      <w:r>
        <w:rPr>
          <w:color w:val="211F1F"/>
          <w:spacing w:val="-2"/>
          <w:sz w:val="24"/>
        </w:rPr>
        <w:t xml:space="preserve"> </w:t>
      </w:r>
      <w:r>
        <w:rPr>
          <w:color w:val="211F1F"/>
          <w:sz w:val="24"/>
        </w:rPr>
        <w:t>it</w:t>
      </w:r>
      <w:r>
        <w:rPr>
          <w:color w:val="211F1F"/>
          <w:spacing w:val="-1"/>
          <w:sz w:val="24"/>
        </w:rPr>
        <w:t xml:space="preserve"> </w:t>
      </w:r>
      <w:r>
        <w:rPr>
          <w:color w:val="211F1F"/>
          <w:sz w:val="24"/>
        </w:rPr>
        <w:t>compete</w:t>
      </w:r>
      <w:r>
        <w:rPr>
          <w:color w:val="211F1F"/>
          <w:spacing w:val="-3"/>
          <w:sz w:val="24"/>
        </w:rPr>
        <w:t xml:space="preserve"> </w:t>
      </w:r>
      <w:r>
        <w:rPr>
          <w:color w:val="211F1F"/>
          <w:sz w:val="24"/>
        </w:rPr>
        <w:t>with</w:t>
      </w:r>
      <w:r>
        <w:rPr>
          <w:color w:val="211F1F"/>
          <w:spacing w:val="1"/>
          <w:sz w:val="24"/>
        </w:rPr>
        <w:t xml:space="preserve"> </w:t>
      </w:r>
      <w:r>
        <w:rPr>
          <w:color w:val="211F1F"/>
          <w:sz w:val="24"/>
        </w:rPr>
        <w:t>ﬁrms</w:t>
      </w:r>
      <w:r>
        <w:rPr>
          <w:color w:val="211F1F"/>
          <w:spacing w:val="-1"/>
          <w:sz w:val="24"/>
        </w:rPr>
        <w:t xml:space="preserve"> </w:t>
      </w:r>
      <w:r>
        <w:rPr>
          <w:color w:val="211F1F"/>
          <w:sz w:val="24"/>
        </w:rPr>
        <w:t>in</w:t>
      </w:r>
      <w:r>
        <w:rPr>
          <w:color w:val="211F1F"/>
          <w:spacing w:val="-5"/>
          <w:sz w:val="24"/>
        </w:rPr>
        <w:t xml:space="preserve"> </w:t>
      </w:r>
      <w:r>
        <w:rPr>
          <w:color w:val="211F1F"/>
          <w:sz w:val="24"/>
        </w:rPr>
        <w:t>the</w:t>
      </w:r>
      <w:r>
        <w:rPr>
          <w:color w:val="211F1F"/>
          <w:spacing w:val="-2"/>
          <w:sz w:val="24"/>
        </w:rPr>
        <w:t xml:space="preserve"> </w:t>
      </w:r>
      <w:r>
        <w:rPr>
          <w:color w:val="211F1F"/>
          <w:sz w:val="24"/>
        </w:rPr>
        <w:t>private</w:t>
      </w:r>
      <w:r>
        <w:rPr>
          <w:color w:val="211F1F"/>
          <w:spacing w:val="-4"/>
          <w:sz w:val="24"/>
        </w:rPr>
        <w:t xml:space="preserve"> </w:t>
      </w:r>
      <w:r>
        <w:rPr>
          <w:color w:val="211F1F"/>
          <w:sz w:val="24"/>
        </w:rPr>
        <w:t>sector</w:t>
      </w:r>
      <w:r>
        <w:rPr>
          <w:color w:val="211F1F"/>
          <w:spacing w:val="-3"/>
          <w:sz w:val="24"/>
        </w:rPr>
        <w:t xml:space="preserve"> </w:t>
      </w:r>
      <w:r>
        <w:rPr>
          <w:color w:val="211F1F"/>
          <w:sz w:val="24"/>
        </w:rPr>
        <w:t>on</w:t>
      </w:r>
      <w:r>
        <w:rPr>
          <w:color w:val="211F1F"/>
          <w:spacing w:val="-1"/>
          <w:sz w:val="24"/>
        </w:rPr>
        <w:t xml:space="preserve"> </w:t>
      </w:r>
      <w:r>
        <w:rPr>
          <w:color w:val="211F1F"/>
          <w:sz w:val="24"/>
        </w:rPr>
        <w:t>an</w:t>
      </w:r>
      <w:r>
        <w:rPr>
          <w:color w:val="211F1F"/>
          <w:spacing w:val="-4"/>
          <w:sz w:val="24"/>
        </w:rPr>
        <w:t xml:space="preserve"> </w:t>
      </w:r>
      <w:r>
        <w:rPr>
          <w:color w:val="211F1F"/>
          <w:sz w:val="24"/>
        </w:rPr>
        <w:t>equal</w:t>
      </w:r>
      <w:r>
        <w:rPr>
          <w:color w:val="211F1F"/>
          <w:spacing w:val="-2"/>
          <w:sz w:val="24"/>
        </w:rPr>
        <w:t xml:space="preserve"> </w:t>
      </w:r>
      <w:r>
        <w:rPr>
          <w:color w:val="211F1F"/>
          <w:sz w:val="24"/>
        </w:rPr>
        <w:t>basis.</w:t>
      </w:r>
    </w:p>
    <w:p>
      <w:pPr>
        <w:pStyle w:val="17"/>
        <w:numPr>
          <w:ilvl w:val="2"/>
          <w:numId w:val="3"/>
        </w:numPr>
        <w:tabs>
          <w:tab w:val="left" w:pos="912"/>
        </w:tabs>
        <w:spacing w:before="210"/>
        <w:ind w:left="911" w:hanging="445"/>
        <w:jc w:val="both"/>
        <w:rPr>
          <w:color w:val="211F1F"/>
          <w:sz w:val="24"/>
        </w:rPr>
      </w:pPr>
      <w:r>
        <w:rPr>
          <w:color w:val="211F1F"/>
          <w:sz w:val="24"/>
        </w:rPr>
        <w:t>Firms</w:t>
      </w:r>
      <w:r>
        <w:rPr>
          <w:color w:val="211F1F"/>
          <w:spacing w:val="-3"/>
          <w:sz w:val="24"/>
        </w:rPr>
        <w:t xml:space="preserve"> </w:t>
      </w:r>
      <w:r>
        <w:rPr>
          <w:color w:val="211F1F"/>
          <w:sz w:val="24"/>
        </w:rPr>
        <w:t>and</w:t>
      </w:r>
      <w:r>
        <w:rPr>
          <w:color w:val="211F1F"/>
          <w:spacing w:val="-3"/>
          <w:sz w:val="24"/>
        </w:rPr>
        <w:t xml:space="preserve"> </w:t>
      </w:r>
      <w:r>
        <w:rPr>
          <w:color w:val="211F1F"/>
          <w:sz w:val="24"/>
        </w:rPr>
        <w:t>individuals shall be</w:t>
      </w:r>
      <w:r>
        <w:rPr>
          <w:color w:val="211F1F"/>
          <w:spacing w:val="-5"/>
          <w:sz w:val="24"/>
        </w:rPr>
        <w:t xml:space="preserve"> </w:t>
      </w:r>
      <w:r>
        <w:rPr>
          <w:color w:val="211F1F"/>
          <w:sz w:val="24"/>
        </w:rPr>
        <w:t>ineligible</w:t>
      </w:r>
      <w:r>
        <w:rPr>
          <w:color w:val="211F1F"/>
          <w:spacing w:val="-5"/>
          <w:sz w:val="24"/>
        </w:rPr>
        <w:t xml:space="preserve"> </w:t>
      </w:r>
      <w:r>
        <w:rPr>
          <w:color w:val="211F1F"/>
          <w:sz w:val="24"/>
        </w:rPr>
        <w:t>if</w:t>
      </w:r>
      <w:r>
        <w:rPr>
          <w:color w:val="211F1F"/>
          <w:spacing w:val="-2"/>
          <w:sz w:val="24"/>
        </w:rPr>
        <w:t xml:space="preserve"> </w:t>
      </w:r>
      <w:r>
        <w:rPr>
          <w:color w:val="211F1F"/>
          <w:sz w:val="24"/>
        </w:rPr>
        <w:t>their</w:t>
      </w:r>
      <w:r>
        <w:rPr>
          <w:color w:val="211F1F"/>
          <w:spacing w:val="-2"/>
          <w:sz w:val="24"/>
        </w:rPr>
        <w:t xml:space="preserve"> </w:t>
      </w:r>
      <w:r>
        <w:rPr>
          <w:color w:val="211F1F"/>
          <w:sz w:val="24"/>
        </w:rPr>
        <w:t>countries of</w:t>
      </w:r>
      <w:r>
        <w:rPr>
          <w:color w:val="211F1F"/>
          <w:spacing w:val="-2"/>
          <w:sz w:val="24"/>
        </w:rPr>
        <w:t xml:space="preserve"> </w:t>
      </w:r>
      <w:r>
        <w:rPr>
          <w:color w:val="211F1F"/>
          <w:sz w:val="24"/>
        </w:rPr>
        <w:t>origin</w:t>
      </w:r>
      <w:r>
        <w:rPr>
          <w:color w:val="211F1F"/>
          <w:spacing w:val="-1"/>
          <w:sz w:val="24"/>
        </w:rPr>
        <w:t xml:space="preserve"> </w:t>
      </w:r>
      <w:r>
        <w:rPr>
          <w:color w:val="211F1F"/>
          <w:sz w:val="24"/>
        </w:rPr>
        <w:t>are:</w:t>
      </w:r>
    </w:p>
    <w:p>
      <w:pPr>
        <w:pStyle w:val="17"/>
        <w:numPr>
          <w:ilvl w:val="3"/>
          <w:numId w:val="3"/>
        </w:numPr>
        <w:tabs>
          <w:tab w:val="left" w:pos="1344"/>
        </w:tabs>
        <w:spacing w:before="41"/>
        <w:ind w:left="1343" w:hanging="435"/>
        <w:jc w:val="both"/>
        <w:rPr>
          <w:sz w:val="24"/>
        </w:rPr>
      </w:pPr>
      <w:r>
        <w:rPr>
          <w:color w:val="211F1F"/>
          <w:sz w:val="24"/>
        </w:rPr>
        <w:t>as</w:t>
      </w:r>
      <w:r>
        <w:rPr>
          <w:color w:val="211F1F"/>
          <w:spacing w:val="-4"/>
          <w:sz w:val="24"/>
        </w:rPr>
        <w:t xml:space="preserve"> </w:t>
      </w:r>
      <w:r>
        <w:rPr>
          <w:color w:val="211F1F"/>
          <w:sz w:val="24"/>
        </w:rPr>
        <w:t>a</w:t>
      </w:r>
      <w:r>
        <w:rPr>
          <w:color w:val="211F1F"/>
          <w:spacing w:val="-5"/>
          <w:sz w:val="24"/>
        </w:rPr>
        <w:t xml:space="preserve"> </w:t>
      </w:r>
      <w:r>
        <w:rPr>
          <w:color w:val="211F1F"/>
          <w:sz w:val="24"/>
        </w:rPr>
        <w:t>matter</w:t>
      </w:r>
      <w:r>
        <w:rPr>
          <w:color w:val="211F1F"/>
          <w:spacing w:val="-5"/>
          <w:sz w:val="24"/>
        </w:rPr>
        <w:t xml:space="preserve"> </w:t>
      </w:r>
      <w:r>
        <w:rPr>
          <w:color w:val="211F1F"/>
          <w:sz w:val="24"/>
        </w:rPr>
        <w:t>of</w:t>
      </w:r>
      <w:r>
        <w:rPr>
          <w:color w:val="211F1F"/>
          <w:spacing w:val="-2"/>
          <w:sz w:val="24"/>
        </w:rPr>
        <w:t xml:space="preserve"> </w:t>
      </w:r>
      <w:r>
        <w:rPr>
          <w:color w:val="211F1F"/>
          <w:sz w:val="24"/>
        </w:rPr>
        <w:t>law</w:t>
      </w:r>
      <w:r>
        <w:rPr>
          <w:color w:val="211F1F"/>
          <w:spacing w:val="-4"/>
          <w:sz w:val="24"/>
        </w:rPr>
        <w:t xml:space="preserve"> </w:t>
      </w:r>
      <w:r>
        <w:rPr>
          <w:color w:val="211F1F"/>
          <w:sz w:val="24"/>
        </w:rPr>
        <w:t>or</w:t>
      </w:r>
      <w:r>
        <w:rPr>
          <w:color w:val="211F1F"/>
          <w:spacing w:val="-5"/>
          <w:sz w:val="24"/>
        </w:rPr>
        <w:t xml:space="preserve"> </w:t>
      </w:r>
      <w:r>
        <w:rPr>
          <w:color w:val="211F1F"/>
          <w:sz w:val="24"/>
        </w:rPr>
        <w:t>ofﬁcial</w:t>
      </w:r>
      <w:r>
        <w:rPr>
          <w:color w:val="211F1F"/>
          <w:spacing w:val="-1"/>
          <w:sz w:val="24"/>
        </w:rPr>
        <w:t xml:space="preserve"> </w:t>
      </w:r>
      <w:r>
        <w:rPr>
          <w:color w:val="211F1F"/>
          <w:sz w:val="24"/>
        </w:rPr>
        <w:t>regulations, Kenya</w:t>
      </w:r>
      <w:r>
        <w:rPr>
          <w:color w:val="211F1F"/>
          <w:spacing w:val="-2"/>
          <w:sz w:val="24"/>
        </w:rPr>
        <w:t xml:space="preserve"> </w:t>
      </w:r>
      <w:r>
        <w:rPr>
          <w:color w:val="211F1F"/>
          <w:sz w:val="24"/>
        </w:rPr>
        <w:t>prohibits</w:t>
      </w:r>
      <w:r>
        <w:rPr>
          <w:color w:val="211F1F"/>
          <w:spacing w:val="3"/>
          <w:sz w:val="24"/>
        </w:rPr>
        <w:t xml:space="preserve"> </w:t>
      </w:r>
      <w:r>
        <w:rPr>
          <w:color w:val="211F1F"/>
          <w:sz w:val="24"/>
        </w:rPr>
        <w:t>commercial relations</w:t>
      </w:r>
      <w:r>
        <w:rPr>
          <w:color w:val="211F1F"/>
          <w:spacing w:val="-1"/>
          <w:sz w:val="24"/>
        </w:rPr>
        <w:t xml:space="preserve"> </w:t>
      </w:r>
      <w:r>
        <w:rPr>
          <w:color w:val="211F1F"/>
          <w:sz w:val="24"/>
        </w:rPr>
        <w:t>with</w:t>
      </w:r>
      <w:r>
        <w:rPr>
          <w:color w:val="211F1F"/>
          <w:spacing w:val="-1"/>
          <w:sz w:val="24"/>
        </w:rPr>
        <w:t xml:space="preserve"> </w:t>
      </w:r>
      <w:r>
        <w:rPr>
          <w:color w:val="211F1F"/>
          <w:sz w:val="24"/>
        </w:rPr>
        <w:t>that</w:t>
      </w:r>
      <w:r>
        <w:rPr>
          <w:color w:val="211F1F"/>
          <w:spacing w:val="-2"/>
          <w:sz w:val="24"/>
        </w:rPr>
        <w:t xml:space="preserve"> </w:t>
      </w:r>
      <w:r>
        <w:rPr>
          <w:color w:val="211F1F"/>
          <w:sz w:val="24"/>
        </w:rPr>
        <w:t>country,</w:t>
      </w:r>
      <w:r>
        <w:rPr>
          <w:color w:val="211F1F"/>
          <w:spacing w:val="-1"/>
          <w:sz w:val="24"/>
        </w:rPr>
        <w:t xml:space="preserve"> </w:t>
      </w:r>
      <w:r>
        <w:rPr>
          <w:color w:val="211F1F"/>
          <w:sz w:val="24"/>
        </w:rPr>
        <w:t>or</w:t>
      </w:r>
    </w:p>
    <w:p>
      <w:pPr>
        <w:pStyle w:val="17"/>
        <w:numPr>
          <w:ilvl w:val="3"/>
          <w:numId w:val="3"/>
        </w:numPr>
        <w:tabs>
          <w:tab w:val="left" w:pos="1344"/>
        </w:tabs>
        <w:spacing w:before="45" w:line="230" w:lineRule="auto"/>
        <w:ind w:left="1355" w:right="544" w:hanging="444"/>
        <w:jc w:val="both"/>
        <w:rPr>
          <w:sz w:val="24"/>
        </w:rPr>
      </w:pPr>
      <w:r>
        <w:rPr>
          <w:color w:val="211F1F"/>
          <w:sz w:val="24"/>
        </w:rPr>
        <w:t>by an act of compliance with a decision of the United Nations Security Council taken under</w:t>
      </w:r>
      <w:r>
        <w:rPr>
          <w:color w:val="211F1F"/>
          <w:spacing w:val="1"/>
          <w:sz w:val="24"/>
        </w:rPr>
        <w:t xml:space="preserve"> </w:t>
      </w:r>
      <w:r>
        <w:rPr>
          <w:color w:val="211F1F"/>
          <w:sz w:val="24"/>
        </w:rPr>
        <w:t>Chapter VII of the Charter of the United Nations, Kenya prohibits any import of goods or</w:t>
      </w:r>
      <w:r>
        <w:rPr>
          <w:color w:val="211F1F"/>
          <w:spacing w:val="1"/>
          <w:sz w:val="24"/>
        </w:rPr>
        <w:t xml:space="preserve"> </w:t>
      </w:r>
      <w:r>
        <w:rPr>
          <w:color w:val="211F1F"/>
          <w:sz w:val="24"/>
        </w:rPr>
        <w:t>contracting of works or services from that country, or any payments to any country, person, or</w:t>
      </w:r>
      <w:r>
        <w:rPr>
          <w:color w:val="211F1F"/>
          <w:spacing w:val="1"/>
          <w:sz w:val="24"/>
        </w:rPr>
        <w:t xml:space="preserve"> </w:t>
      </w:r>
      <w:r>
        <w:rPr>
          <w:color w:val="211F1F"/>
          <w:sz w:val="24"/>
        </w:rPr>
        <w:t>entity</w:t>
      </w:r>
      <w:r>
        <w:rPr>
          <w:color w:val="211F1F"/>
          <w:spacing w:val="-13"/>
          <w:sz w:val="24"/>
        </w:rPr>
        <w:t xml:space="preserve"> </w:t>
      </w:r>
      <w:r>
        <w:rPr>
          <w:color w:val="211F1F"/>
          <w:sz w:val="24"/>
        </w:rPr>
        <w:t>in that country.</w:t>
      </w:r>
    </w:p>
    <w:p>
      <w:pPr>
        <w:pStyle w:val="7"/>
        <w:spacing w:before="138" w:line="232" w:lineRule="auto"/>
        <w:ind w:left="916" w:right="25" w:hanging="8"/>
      </w:pPr>
      <w:r>
        <w:rPr>
          <w:color w:val="211F1F"/>
        </w:rPr>
        <w:t>A tenderer shall provide such documentary evidence of eligibility satisfactory to the Procuring Entity, as</w:t>
      </w:r>
      <w:r>
        <w:rPr>
          <w:color w:val="211F1F"/>
          <w:spacing w:val="-57"/>
        </w:rPr>
        <w:t xml:space="preserve"> </w:t>
      </w:r>
      <w:r>
        <w:rPr>
          <w:color w:val="211F1F"/>
        </w:rPr>
        <w:t>the Procuring</w:t>
      </w:r>
      <w:r>
        <w:rPr>
          <w:color w:val="211F1F"/>
          <w:spacing w:val="-5"/>
        </w:rPr>
        <w:t xml:space="preserve"> </w:t>
      </w:r>
      <w:r>
        <w:rPr>
          <w:color w:val="211F1F"/>
        </w:rPr>
        <w:t>Entity</w:t>
      </w:r>
      <w:r>
        <w:rPr>
          <w:color w:val="211F1F"/>
          <w:spacing w:val="-10"/>
        </w:rPr>
        <w:t xml:space="preserve"> </w:t>
      </w:r>
      <w:r>
        <w:rPr>
          <w:color w:val="211F1F"/>
        </w:rPr>
        <w:t>shall</w:t>
      </w:r>
      <w:r>
        <w:rPr>
          <w:color w:val="211F1F"/>
          <w:spacing w:val="3"/>
        </w:rPr>
        <w:t xml:space="preserve"> </w:t>
      </w:r>
      <w:r>
        <w:rPr>
          <w:color w:val="211F1F"/>
        </w:rPr>
        <w:t>reasonably</w:t>
      </w:r>
      <w:r>
        <w:rPr>
          <w:color w:val="211F1F"/>
          <w:spacing w:val="-9"/>
        </w:rPr>
        <w:t xml:space="preserve"> </w:t>
      </w:r>
      <w:r>
        <w:rPr>
          <w:color w:val="211F1F"/>
        </w:rPr>
        <w:t>request.</w:t>
      </w:r>
    </w:p>
    <w:p>
      <w:pPr>
        <w:pStyle w:val="17"/>
        <w:numPr>
          <w:ilvl w:val="2"/>
          <w:numId w:val="3"/>
        </w:numPr>
        <w:tabs>
          <w:tab w:val="left" w:pos="912"/>
        </w:tabs>
        <w:spacing w:before="136" w:line="230" w:lineRule="auto"/>
        <w:ind w:left="916" w:right="540" w:hanging="450"/>
        <w:jc w:val="both"/>
        <w:rPr>
          <w:i/>
          <w:color w:val="211F1F"/>
          <w:sz w:val="24"/>
        </w:rPr>
      </w:pPr>
      <w:r>
        <w:rPr>
          <w:color w:val="211F1F"/>
          <w:spacing w:val="-1"/>
          <w:sz w:val="24"/>
        </w:rPr>
        <w:t>Foreign</w:t>
      </w:r>
      <w:r>
        <w:rPr>
          <w:color w:val="211F1F"/>
          <w:spacing w:val="-15"/>
          <w:sz w:val="24"/>
        </w:rPr>
        <w:t xml:space="preserve"> </w:t>
      </w:r>
      <w:r>
        <w:rPr>
          <w:color w:val="211F1F"/>
          <w:spacing w:val="-1"/>
          <w:sz w:val="24"/>
        </w:rPr>
        <w:t>tenderers</w:t>
      </w:r>
      <w:r>
        <w:rPr>
          <w:color w:val="211F1F"/>
          <w:spacing w:val="-13"/>
          <w:sz w:val="24"/>
        </w:rPr>
        <w:t xml:space="preserve"> </w:t>
      </w:r>
      <w:r>
        <w:rPr>
          <w:color w:val="211F1F"/>
          <w:spacing w:val="-1"/>
          <w:sz w:val="24"/>
        </w:rPr>
        <w:t>are</w:t>
      </w:r>
      <w:r>
        <w:rPr>
          <w:color w:val="211F1F"/>
          <w:spacing w:val="-14"/>
          <w:sz w:val="24"/>
        </w:rPr>
        <w:t xml:space="preserve"> </w:t>
      </w:r>
      <w:r>
        <w:rPr>
          <w:color w:val="211F1F"/>
          <w:spacing w:val="-1"/>
          <w:sz w:val="24"/>
        </w:rPr>
        <w:t>required</w:t>
      </w:r>
      <w:r>
        <w:rPr>
          <w:color w:val="211F1F"/>
          <w:spacing w:val="-11"/>
          <w:sz w:val="24"/>
        </w:rPr>
        <w:t xml:space="preserve"> </w:t>
      </w:r>
      <w:r>
        <w:rPr>
          <w:color w:val="211F1F"/>
          <w:sz w:val="24"/>
        </w:rPr>
        <w:t>to</w:t>
      </w:r>
      <w:r>
        <w:rPr>
          <w:color w:val="211F1F"/>
          <w:spacing w:val="-12"/>
          <w:sz w:val="24"/>
        </w:rPr>
        <w:t xml:space="preserve"> </w:t>
      </w:r>
      <w:r>
        <w:rPr>
          <w:color w:val="211F1F"/>
          <w:sz w:val="24"/>
        </w:rPr>
        <w:t>source</w:t>
      </w:r>
      <w:r>
        <w:rPr>
          <w:color w:val="211F1F"/>
          <w:spacing w:val="-11"/>
          <w:sz w:val="24"/>
        </w:rPr>
        <w:t xml:space="preserve"> </w:t>
      </w:r>
      <w:r>
        <w:rPr>
          <w:color w:val="211F1F"/>
          <w:sz w:val="24"/>
        </w:rPr>
        <w:t>at</w:t>
      </w:r>
      <w:r>
        <w:rPr>
          <w:color w:val="211F1F"/>
          <w:spacing w:val="-11"/>
          <w:sz w:val="24"/>
        </w:rPr>
        <w:t xml:space="preserve"> </w:t>
      </w:r>
      <w:r>
        <w:rPr>
          <w:color w:val="211F1F"/>
          <w:sz w:val="24"/>
        </w:rPr>
        <w:t>least</w:t>
      </w:r>
      <w:r>
        <w:rPr>
          <w:color w:val="211F1F"/>
          <w:spacing w:val="-9"/>
          <w:sz w:val="24"/>
        </w:rPr>
        <w:t xml:space="preserve"> </w:t>
      </w:r>
      <w:r>
        <w:rPr>
          <w:color w:val="211F1F"/>
          <w:sz w:val="24"/>
        </w:rPr>
        <w:t>forty</w:t>
      </w:r>
      <w:r>
        <w:rPr>
          <w:color w:val="211F1F"/>
          <w:spacing w:val="-22"/>
          <w:sz w:val="24"/>
        </w:rPr>
        <w:t xml:space="preserve"> </w:t>
      </w:r>
      <w:r>
        <w:rPr>
          <w:color w:val="211F1F"/>
          <w:sz w:val="24"/>
        </w:rPr>
        <w:t>(40%)</w:t>
      </w:r>
      <w:r>
        <w:rPr>
          <w:color w:val="211F1F"/>
          <w:spacing w:val="-16"/>
          <w:sz w:val="24"/>
        </w:rPr>
        <w:t xml:space="preserve"> </w:t>
      </w:r>
      <w:r>
        <w:rPr>
          <w:color w:val="211F1F"/>
          <w:sz w:val="24"/>
        </w:rPr>
        <w:t>percent</w:t>
      </w:r>
      <w:r>
        <w:rPr>
          <w:color w:val="211F1F"/>
          <w:spacing w:val="-10"/>
          <w:sz w:val="24"/>
        </w:rPr>
        <w:t xml:space="preserve"> </w:t>
      </w:r>
      <w:r>
        <w:rPr>
          <w:color w:val="211F1F"/>
          <w:sz w:val="24"/>
        </w:rPr>
        <w:t>of</w:t>
      </w:r>
      <w:r>
        <w:rPr>
          <w:color w:val="211F1F"/>
          <w:spacing w:val="-10"/>
          <w:sz w:val="24"/>
        </w:rPr>
        <w:t xml:space="preserve"> </w:t>
      </w:r>
      <w:r>
        <w:rPr>
          <w:color w:val="211F1F"/>
          <w:sz w:val="24"/>
        </w:rPr>
        <w:t>their</w:t>
      </w:r>
      <w:r>
        <w:rPr>
          <w:color w:val="211F1F"/>
          <w:spacing w:val="-8"/>
          <w:sz w:val="24"/>
        </w:rPr>
        <w:t xml:space="preserve"> </w:t>
      </w:r>
      <w:r>
        <w:rPr>
          <w:color w:val="211F1F"/>
          <w:sz w:val="24"/>
        </w:rPr>
        <w:t>contract</w:t>
      </w:r>
      <w:r>
        <w:rPr>
          <w:color w:val="211F1F"/>
          <w:spacing w:val="-11"/>
          <w:sz w:val="24"/>
        </w:rPr>
        <w:t xml:space="preserve"> </w:t>
      </w:r>
      <w:r>
        <w:rPr>
          <w:color w:val="211F1F"/>
          <w:sz w:val="24"/>
        </w:rPr>
        <w:t>inputs</w:t>
      </w:r>
      <w:r>
        <w:rPr>
          <w:color w:val="211F1F"/>
          <w:spacing w:val="-10"/>
          <w:sz w:val="24"/>
        </w:rPr>
        <w:t xml:space="preserve"> </w:t>
      </w:r>
      <w:r>
        <w:rPr>
          <w:color w:val="211F1F"/>
          <w:sz w:val="24"/>
        </w:rPr>
        <w:t>(in</w:t>
      </w:r>
      <w:r>
        <w:rPr>
          <w:color w:val="211F1F"/>
          <w:spacing w:val="-13"/>
          <w:sz w:val="24"/>
        </w:rPr>
        <w:t xml:space="preserve"> </w:t>
      </w:r>
      <w:r>
        <w:rPr>
          <w:color w:val="211F1F"/>
          <w:sz w:val="24"/>
        </w:rPr>
        <w:t>supplies,</w:t>
      </w:r>
      <w:r>
        <w:rPr>
          <w:color w:val="211F1F"/>
          <w:spacing w:val="-57"/>
          <w:sz w:val="24"/>
        </w:rPr>
        <w:t xml:space="preserve"> </w:t>
      </w:r>
      <w:r>
        <w:rPr>
          <w:color w:val="211F1F"/>
          <w:sz w:val="24"/>
        </w:rPr>
        <w:t>local subcontracts and labor) from citizen suppliers and contractors. To this end, a foreign tenderer</w:t>
      </w:r>
      <w:r>
        <w:rPr>
          <w:color w:val="211F1F"/>
          <w:spacing w:val="1"/>
          <w:sz w:val="24"/>
        </w:rPr>
        <w:t xml:space="preserve"> </w:t>
      </w:r>
      <w:r>
        <w:rPr>
          <w:color w:val="211F1F"/>
          <w:sz w:val="24"/>
        </w:rPr>
        <w:t>shall provide in its tender documentary evidence that this requirement is met. Foreign tenderers not</w:t>
      </w:r>
      <w:r>
        <w:rPr>
          <w:color w:val="211F1F"/>
          <w:spacing w:val="1"/>
          <w:sz w:val="24"/>
        </w:rPr>
        <w:t xml:space="preserve"> </w:t>
      </w:r>
      <w:r>
        <w:rPr>
          <w:color w:val="211F1F"/>
          <w:sz w:val="24"/>
        </w:rPr>
        <w:t>meeting this criterion will be automatically disqualiﬁed. Information required to enable the Procuring</w:t>
      </w:r>
      <w:r>
        <w:rPr>
          <w:color w:val="211F1F"/>
          <w:spacing w:val="-57"/>
          <w:sz w:val="24"/>
        </w:rPr>
        <w:t xml:space="preserve"> </w:t>
      </w:r>
      <w:r>
        <w:rPr>
          <w:color w:val="211F1F"/>
          <w:sz w:val="24"/>
        </w:rPr>
        <w:t>Entity determine</w:t>
      </w:r>
      <w:r>
        <w:rPr>
          <w:color w:val="211F1F"/>
          <w:spacing w:val="1"/>
          <w:sz w:val="24"/>
        </w:rPr>
        <w:t xml:space="preserve"> </w:t>
      </w:r>
      <w:r>
        <w:rPr>
          <w:color w:val="211F1F"/>
          <w:sz w:val="24"/>
        </w:rPr>
        <w:t>if</w:t>
      </w:r>
      <w:r>
        <w:rPr>
          <w:color w:val="211F1F"/>
          <w:spacing w:val="1"/>
          <w:sz w:val="24"/>
        </w:rPr>
        <w:t xml:space="preserve"> </w:t>
      </w:r>
      <w:r>
        <w:rPr>
          <w:color w:val="211F1F"/>
          <w:sz w:val="24"/>
        </w:rPr>
        <w:t>this</w:t>
      </w:r>
      <w:r>
        <w:rPr>
          <w:color w:val="211F1F"/>
          <w:spacing w:val="1"/>
          <w:sz w:val="24"/>
        </w:rPr>
        <w:t xml:space="preserve"> </w:t>
      </w:r>
      <w:r>
        <w:rPr>
          <w:color w:val="211F1F"/>
          <w:sz w:val="24"/>
        </w:rPr>
        <w:t>condition</w:t>
      </w:r>
      <w:r>
        <w:rPr>
          <w:color w:val="211F1F"/>
          <w:spacing w:val="1"/>
          <w:sz w:val="24"/>
        </w:rPr>
        <w:t xml:space="preserve"> </w:t>
      </w:r>
      <w:r>
        <w:rPr>
          <w:color w:val="211F1F"/>
          <w:sz w:val="24"/>
        </w:rPr>
        <w:t>is</w:t>
      </w:r>
      <w:r>
        <w:rPr>
          <w:color w:val="211F1F"/>
          <w:spacing w:val="1"/>
          <w:sz w:val="24"/>
        </w:rPr>
        <w:t xml:space="preserve"> </w:t>
      </w:r>
      <w:r>
        <w:rPr>
          <w:color w:val="211F1F"/>
          <w:sz w:val="24"/>
        </w:rPr>
        <w:t>met</w:t>
      </w:r>
      <w:r>
        <w:rPr>
          <w:color w:val="211F1F"/>
          <w:spacing w:val="1"/>
          <w:sz w:val="24"/>
        </w:rPr>
        <w:t xml:space="preserve"> </w:t>
      </w:r>
      <w:r>
        <w:rPr>
          <w:color w:val="211F1F"/>
          <w:sz w:val="24"/>
        </w:rPr>
        <w:t>shall</w:t>
      </w:r>
      <w:r>
        <w:rPr>
          <w:color w:val="211F1F"/>
          <w:spacing w:val="1"/>
          <w:sz w:val="24"/>
        </w:rPr>
        <w:t xml:space="preserve"> </w:t>
      </w:r>
      <w:r>
        <w:rPr>
          <w:color w:val="211F1F"/>
          <w:sz w:val="24"/>
        </w:rPr>
        <w:t>be</w:t>
      </w:r>
      <w:r>
        <w:rPr>
          <w:color w:val="211F1F"/>
          <w:spacing w:val="1"/>
          <w:sz w:val="24"/>
        </w:rPr>
        <w:t xml:space="preserve"> </w:t>
      </w:r>
      <w:r>
        <w:rPr>
          <w:color w:val="211F1F"/>
          <w:sz w:val="24"/>
        </w:rPr>
        <w:t>provided</w:t>
      </w:r>
      <w:r>
        <w:rPr>
          <w:color w:val="211F1F"/>
          <w:spacing w:val="1"/>
          <w:sz w:val="24"/>
        </w:rPr>
        <w:t xml:space="preserve"> </w:t>
      </w:r>
      <w:r>
        <w:rPr>
          <w:color w:val="211F1F"/>
          <w:sz w:val="24"/>
        </w:rPr>
        <w:t>for this</w:t>
      </w:r>
      <w:r>
        <w:rPr>
          <w:color w:val="211F1F"/>
          <w:spacing w:val="1"/>
          <w:sz w:val="24"/>
        </w:rPr>
        <w:t xml:space="preserve"> </w:t>
      </w:r>
      <w:r>
        <w:rPr>
          <w:color w:val="211F1F"/>
          <w:sz w:val="24"/>
        </w:rPr>
        <w:t>purpose in</w:t>
      </w:r>
      <w:r>
        <w:rPr>
          <w:color w:val="211F1F"/>
          <w:spacing w:val="1"/>
          <w:sz w:val="24"/>
        </w:rPr>
        <w:t xml:space="preserve"> </w:t>
      </w:r>
      <w:r>
        <w:rPr>
          <w:i/>
          <w:color w:val="211F1F"/>
          <w:sz w:val="24"/>
        </w:rPr>
        <w:t>“SECTION</w:t>
      </w:r>
      <w:r>
        <w:rPr>
          <w:i/>
          <w:color w:val="211F1F"/>
          <w:spacing w:val="1"/>
          <w:sz w:val="24"/>
        </w:rPr>
        <w:t xml:space="preserve"> </w:t>
      </w:r>
      <w:r>
        <w:rPr>
          <w:i/>
          <w:color w:val="211F1F"/>
          <w:sz w:val="24"/>
        </w:rPr>
        <w:t>III-</w:t>
      </w:r>
      <w:r>
        <w:rPr>
          <w:i/>
          <w:color w:val="211F1F"/>
          <w:spacing w:val="1"/>
          <w:sz w:val="24"/>
        </w:rPr>
        <w:t xml:space="preserve"> </w:t>
      </w:r>
      <w:r>
        <w:rPr>
          <w:i/>
          <w:color w:val="211F1F"/>
          <w:sz w:val="24"/>
        </w:rPr>
        <w:t>EVALUATION</w:t>
      </w:r>
      <w:r>
        <w:rPr>
          <w:i/>
          <w:color w:val="211F1F"/>
          <w:spacing w:val="-8"/>
          <w:sz w:val="24"/>
        </w:rPr>
        <w:t xml:space="preserve"> </w:t>
      </w:r>
      <w:r>
        <w:rPr>
          <w:i/>
          <w:color w:val="211F1F"/>
          <w:sz w:val="24"/>
        </w:rPr>
        <w:t>AND QUALIFICATION</w:t>
      </w:r>
      <w:r>
        <w:rPr>
          <w:i/>
          <w:color w:val="211F1F"/>
          <w:spacing w:val="1"/>
          <w:sz w:val="24"/>
        </w:rPr>
        <w:t xml:space="preserve"> </w:t>
      </w:r>
      <w:r>
        <w:rPr>
          <w:i/>
          <w:color w:val="211F1F"/>
          <w:sz w:val="24"/>
        </w:rPr>
        <w:t>CRITERIA, Item</w:t>
      </w:r>
      <w:r>
        <w:rPr>
          <w:i/>
          <w:color w:val="211F1F"/>
          <w:spacing w:val="-1"/>
          <w:sz w:val="24"/>
        </w:rPr>
        <w:t xml:space="preserve"> </w:t>
      </w:r>
      <w:r>
        <w:rPr>
          <w:i/>
          <w:color w:val="211F1F"/>
          <w:sz w:val="24"/>
        </w:rPr>
        <w:t>9”.</w:t>
      </w:r>
    </w:p>
    <w:p>
      <w:pPr>
        <w:pStyle w:val="17"/>
        <w:numPr>
          <w:ilvl w:val="2"/>
          <w:numId w:val="3"/>
        </w:numPr>
        <w:tabs>
          <w:tab w:val="left" w:pos="912"/>
        </w:tabs>
        <w:spacing w:before="101" w:line="230" w:lineRule="auto"/>
        <w:ind w:left="928" w:right="543" w:hanging="445"/>
        <w:jc w:val="both"/>
        <w:rPr>
          <w:sz w:val="24"/>
        </w:rPr>
      </w:pPr>
      <w:r>
        <w:rPr>
          <w:color w:val="211F1F"/>
          <w:sz w:val="24"/>
        </w:rPr>
        <w:t>Pursuant to the eligibility requirements of ITT4.10, a tender is considered a foreign tenderer, if the</w:t>
      </w:r>
      <w:r>
        <w:rPr>
          <w:color w:val="211F1F"/>
          <w:spacing w:val="1"/>
          <w:sz w:val="24"/>
        </w:rPr>
        <w:t xml:space="preserve"> </w:t>
      </w:r>
      <w:r>
        <w:rPr>
          <w:color w:val="211F1F"/>
          <w:sz w:val="24"/>
        </w:rPr>
        <w:t>tenderer</w:t>
      </w:r>
      <w:r>
        <w:rPr>
          <w:color w:val="211F1F"/>
          <w:spacing w:val="-10"/>
          <w:sz w:val="24"/>
        </w:rPr>
        <w:t xml:space="preserve"> </w:t>
      </w:r>
      <w:r>
        <w:rPr>
          <w:color w:val="211F1F"/>
          <w:sz w:val="24"/>
        </w:rPr>
        <w:t>is</w:t>
      </w:r>
      <w:r>
        <w:rPr>
          <w:color w:val="211F1F"/>
          <w:spacing w:val="-6"/>
          <w:sz w:val="24"/>
        </w:rPr>
        <w:t xml:space="preserve"> </w:t>
      </w:r>
      <w:r>
        <w:rPr>
          <w:color w:val="211F1F"/>
          <w:sz w:val="24"/>
        </w:rPr>
        <w:t>not</w:t>
      </w:r>
      <w:r>
        <w:rPr>
          <w:color w:val="211F1F"/>
          <w:spacing w:val="-8"/>
          <w:sz w:val="24"/>
        </w:rPr>
        <w:t xml:space="preserve"> </w:t>
      </w:r>
      <w:r>
        <w:rPr>
          <w:color w:val="211F1F"/>
          <w:sz w:val="24"/>
        </w:rPr>
        <w:t>registered</w:t>
      </w:r>
      <w:r>
        <w:rPr>
          <w:color w:val="211F1F"/>
          <w:spacing w:val="-4"/>
          <w:sz w:val="24"/>
        </w:rPr>
        <w:t xml:space="preserve"> </w:t>
      </w:r>
      <w:r>
        <w:rPr>
          <w:color w:val="211F1F"/>
          <w:sz w:val="24"/>
        </w:rPr>
        <w:t>in</w:t>
      </w:r>
      <w:r>
        <w:rPr>
          <w:color w:val="211F1F"/>
          <w:spacing w:val="-6"/>
          <w:sz w:val="24"/>
        </w:rPr>
        <w:t xml:space="preserve"> </w:t>
      </w:r>
      <w:r>
        <w:rPr>
          <w:color w:val="211F1F"/>
          <w:sz w:val="24"/>
        </w:rPr>
        <w:t>Kenya</w:t>
      </w:r>
      <w:r>
        <w:rPr>
          <w:color w:val="211F1F"/>
          <w:spacing w:val="-8"/>
          <w:sz w:val="24"/>
        </w:rPr>
        <w:t xml:space="preserve"> </w:t>
      </w:r>
      <w:r>
        <w:rPr>
          <w:color w:val="211F1F"/>
          <w:sz w:val="24"/>
        </w:rPr>
        <w:t>or</w:t>
      </w:r>
      <w:r>
        <w:rPr>
          <w:color w:val="211F1F"/>
          <w:spacing w:val="-9"/>
          <w:sz w:val="24"/>
        </w:rPr>
        <w:t xml:space="preserve"> </w:t>
      </w:r>
      <w:r>
        <w:rPr>
          <w:color w:val="211F1F"/>
          <w:sz w:val="24"/>
        </w:rPr>
        <w:t>if</w:t>
      </w:r>
      <w:r>
        <w:rPr>
          <w:color w:val="211F1F"/>
          <w:spacing w:val="-7"/>
          <w:sz w:val="24"/>
        </w:rPr>
        <w:t xml:space="preserve"> </w:t>
      </w:r>
      <w:r>
        <w:rPr>
          <w:color w:val="211F1F"/>
          <w:sz w:val="24"/>
        </w:rPr>
        <w:t>the</w:t>
      </w:r>
      <w:r>
        <w:rPr>
          <w:color w:val="211F1F"/>
          <w:spacing w:val="-10"/>
          <w:sz w:val="24"/>
        </w:rPr>
        <w:t xml:space="preserve"> </w:t>
      </w:r>
      <w:r>
        <w:rPr>
          <w:color w:val="211F1F"/>
          <w:sz w:val="24"/>
        </w:rPr>
        <w:t>tenderer</w:t>
      </w:r>
      <w:r>
        <w:rPr>
          <w:color w:val="211F1F"/>
          <w:spacing w:val="-8"/>
          <w:sz w:val="24"/>
        </w:rPr>
        <w:t xml:space="preserve"> </w:t>
      </w:r>
      <w:r>
        <w:rPr>
          <w:color w:val="211F1F"/>
          <w:sz w:val="24"/>
        </w:rPr>
        <w:t>is</w:t>
      </w:r>
      <w:r>
        <w:rPr>
          <w:color w:val="211F1F"/>
          <w:spacing w:val="-6"/>
          <w:sz w:val="24"/>
        </w:rPr>
        <w:t xml:space="preserve"> </w:t>
      </w:r>
      <w:r>
        <w:rPr>
          <w:color w:val="211F1F"/>
          <w:sz w:val="24"/>
        </w:rPr>
        <w:t>registered</w:t>
      </w:r>
      <w:r>
        <w:rPr>
          <w:color w:val="211F1F"/>
          <w:spacing w:val="-7"/>
          <w:sz w:val="24"/>
        </w:rPr>
        <w:t xml:space="preserve"> </w:t>
      </w:r>
      <w:r>
        <w:rPr>
          <w:color w:val="211F1F"/>
          <w:sz w:val="24"/>
        </w:rPr>
        <w:t>in</w:t>
      </w:r>
      <w:r>
        <w:rPr>
          <w:color w:val="211F1F"/>
          <w:spacing w:val="-6"/>
          <w:sz w:val="24"/>
        </w:rPr>
        <w:t xml:space="preserve"> </w:t>
      </w:r>
      <w:r>
        <w:rPr>
          <w:color w:val="211F1F"/>
          <w:sz w:val="24"/>
        </w:rPr>
        <w:t>Kenya</w:t>
      </w:r>
      <w:r>
        <w:rPr>
          <w:color w:val="211F1F"/>
          <w:spacing w:val="-4"/>
          <w:sz w:val="24"/>
        </w:rPr>
        <w:t xml:space="preserve"> </w:t>
      </w:r>
      <w:r>
        <w:rPr>
          <w:color w:val="211F1F"/>
          <w:sz w:val="24"/>
        </w:rPr>
        <w:t>and</w:t>
      </w:r>
      <w:r>
        <w:rPr>
          <w:color w:val="211F1F"/>
          <w:spacing w:val="-9"/>
          <w:sz w:val="24"/>
        </w:rPr>
        <w:t xml:space="preserve"> </w:t>
      </w:r>
      <w:r>
        <w:rPr>
          <w:color w:val="211F1F"/>
          <w:sz w:val="24"/>
        </w:rPr>
        <w:t>has</w:t>
      </w:r>
      <w:r>
        <w:rPr>
          <w:color w:val="211F1F"/>
          <w:spacing w:val="-1"/>
          <w:sz w:val="24"/>
        </w:rPr>
        <w:t xml:space="preserve"> </w:t>
      </w:r>
      <w:r>
        <w:rPr>
          <w:color w:val="211F1F"/>
          <w:sz w:val="24"/>
          <w:u w:val="single" w:color="211F1F"/>
        </w:rPr>
        <w:t>less</w:t>
      </w:r>
      <w:r>
        <w:rPr>
          <w:color w:val="211F1F"/>
          <w:spacing w:val="-9"/>
          <w:sz w:val="24"/>
          <w:u w:val="single" w:color="211F1F"/>
        </w:rPr>
        <w:t xml:space="preserve"> </w:t>
      </w:r>
      <w:r>
        <w:rPr>
          <w:color w:val="211F1F"/>
          <w:sz w:val="24"/>
          <w:u w:val="single" w:color="211F1F"/>
        </w:rPr>
        <w:t>than</w:t>
      </w:r>
      <w:r>
        <w:rPr>
          <w:color w:val="211F1F"/>
          <w:spacing w:val="-10"/>
          <w:sz w:val="24"/>
          <w:u w:val="single" w:color="211F1F"/>
        </w:rPr>
        <w:t xml:space="preserve"> </w:t>
      </w:r>
      <w:r>
        <w:rPr>
          <w:color w:val="211F1F"/>
          <w:sz w:val="24"/>
          <w:u w:val="single" w:color="211F1F"/>
        </w:rPr>
        <w:t>51</w:t>
      </w:r>
      <w:r>
        <w:rPr>
          <w:color w:val="211F1F"/>
          <w:spacing w:val="-8"/>
          <w:sz w:val="24"/>
          <w:u w:val="single" w:color="211F1F"/>
        </w:rPr>
        <w:t xml:space="preserve"> </w:t>
      </w:r>
      <w:r>
        <w:rPr>
          <w:color w:val="211F1F"/>
          <w:sz w:val="24"/>
          <w:u w:val="single" w:color="211F1F"/>
        </w:rPr>
        <w:t>percent</w:t>
      </w:r>
      <w:r>
        <w:rPr>
          <w:color w:val="211F1F"/>
          <w:spacing w:val="-58"/>
          <w:sz w:val="24"/>
        </w:rPr>
        <w:t xml:space="preserve"> </w:t>
      </w:r>
      <w:r>
        <w:rPr>
          <w:color w:val="211F1F"/>
          <w:sz w:val="24"/>
        </w:rPr>
        <w:t>ownership by Kenyan citizens. JVs are considered as foreign tenderers if the individual member ﬁrms</w:t>
      </w:r>
      <w:r>
        <w:rPr>
          <w:color w:val="211F1F"/>
          <w:spacing w:val="-58"/>
          <w:sz w:val="24"/>
        </w:rPr>
        <w:t xml:space="preserve"> </w:t>
      </w:r>
      <w:r>
        <w:rPr>
          <w:color w:val="211F1F"/>
          <w:sz w:val="24"/>
        </w:rPr>
        <w:t>are not registered in Kenya or if are registered in Kenya and have less than 51 percent ownership by</w:t>
      </w:r>
      <w:r>
        <w:rPr>
          <w:color w:val="211F1F"/>
          <w:spacing w:val="1"/>
          <w:sz w:val="24"/>
        </w:rPr>
        <w:t xml:space="preserve"> </w:t>
      </w:r>
      <w:r>
        <w:rPr>
          <w:color w:val="211F1F"/>
          <w:sz w:val="24"/>
        </w:rPr>
        <w:t>Kenyan citizens. The JV shall not subcontract to foreign ﬁrms more than 10 percent of the contract</w:t>
      </w:r>
      <w:r>
        <w:rPr>
          <w:color w:val="211F1F"/>
          <w:spacing w:val="1"/>
          <w:sz w:val="24"/>
        </w:rPr>
        <w:t xml:space="preserve"> </w:t>
      </w:r>
      <w:r>
        <w:rPr>
          <w:color w:val="211F1F"/>
          <w:sz w:val="24"/>
        </w:rPr>
        <w:t>price,</w:t>
      </w:r>
      <w:r>
        <w:rPr>
          <w:color w:val="211F1F"/>
          <w:spacing w:val="-1"/>
          <w:sz w:val="24"/>
        </w:rPr>
        <w:t xml:space="preserve"> </w:t>
      </w:r>
      <w:r>
        <w:rPr>
          <w:color w:val="211F1F"/>
          <w:sz w:val="24"/>
        </w:rPr>
        <w:t>excluding</w:t>
      </w:r>
      <w:r>
        <w:rPr>
          <w:color w:val="211F1F"/>
          <w:spacing w:val="-5"/>
          <w:sz w:val="24"/>
        </w:rPr>
        <w:t xml:space="preserve"> </w:t>
      </w:r>
      <w:r>
        <w:rPr>
          <w:color w:val="211F1F"/>
          <w:sz w:val="24"/>
        </w:rPr>
        <w:t>provisional sums.</w:t>
      </w:r>
    </w:p>
    <w:p>
      <w:pPr>
        <w:pStyle w:val="7"/>
        <w:spacing w:before="4"/>
        <w:rPr>
          <w:sz w:val="21"/>
        </w:rPr>
      </w:pPr>
    </w:p>
    <w:p>
      <w:pPr>
        <w:pStyle w:val="17"/>
        <w:numPr>
          <w:ilvl w:val="2"/>
          <w:numId w:val="3"/>
        </w:numPr>
        <w:tabs>
          <w:tab w:val="left" w:pos="924"/>
        </w:tabs>
        <w:spacing w:line="230" w:lineRule="auto"/>
        <w:ind w:left="928" w:right="549" w:hanging="455"/>
        <w:jc w:val="both"/>
        <w:rPr>
          <w:color w:val="211F1F"/>
          <w:sz w:val="24"/>
        </w:rPr>
      </w:pPr>
      <w:r>
        <w:rPr>
          <w:color w:val="211F1F"/>
          <w:sz w:val="24"/>
        </w:rPr>
        <w:t>The National Construction Authority Act of Kenya requires that all local and foreign contractors be</w:t>
      </w:r>
      <w:r>
        <w:rPr>
          <w:color w:val="211F1F"/>
          <w:spacing w:val="1"/>
          <w:sz w:val="24"/>
        </w:rPr>
        <w:t xml:space="preserve"> </w:t>
      </w:r>
      <w:r>
        <w:rPr>
          <w:color w:val="211F1F"/>
          <w:spacing w:val="-1"/>
          <w:sz w:val="24"/>
        </w:rPr>
        <w:t>registered</w:t>
      </w:r>
      <w:r>
        <w:rPr>
          <w:color w:val="211F1F"/>
          <w:spacing w:val="-12"/>
          <w:sz w:val="24"/>
        </w:rPr>
        <w:t xml:space="preserve"> </w:t>
      </w:r>
      <w:r>
        <w:rPr>
          <w:color w:val="211F1F"/>
          <w:spacing w:val="-1"/>
          <w:sz w:val="24"/>
        </w:rPr>
        <w:t>with</w:t>
      </w:r>
      <w:r>
        <w:rPr>
          <w:color w:val="211F1F"/>
          <w:spacing w:val="-12"/>
          <w:sz w:val="24"/>
        </w:rPr>
        <w:t xml:space="preserve"> </w:t>
      </w:r>
      <w:r>
        <w:rPr>
          <w:color w:val="211F1F"/>
          <w:spacing w:val="-1"/>
          <w:sz w:val="24"/>
        </w:rPr>
        <w:t>the</w:t>
      </w:r>
      <w:r>
        <w:rPr>
          <w:color w:val="211F1F"/>
          <w:spacing w:val="-12"/>
          <w:sz w:val="24"/>
        </w:rPr>
        <w:t xml:space="preserve"> </w:t>
      </w:r>
      <w:r>
        <w:rPr>
          <w:color w:val="211F1F"/>
          <w:spacing w:val="-1"/>
          <w:sz w:val="24"/>
        </w:rPr>
        <w:t>National</w:t>
      </w:r>
      <w:r>
        <w:rPr>
          <w:color w:val="211F1F"/>
          <w:spacing w:val="-11"/>
          <w:sz w:val="24"/>
        </w:rPr>
        <w:t xml:space="preserve"> </w:t>
      </w:r>
      <w:r>
        <w:rPr>
          <w:color w:val="211F1F"/>
          <w:spacing w:val="-1"/>
          <w:sz w:val="24"/>
        </w:rPr>
        <w:t>Construction</w:t>
      </w:r>
      <w:r>
        <w:rPr>
          <w:color w:val="211F1F"/>
          <w:spacing w:val="-11"/>
          <w:sz w:val="24"/>
        </w:rPr>
        <w:t xml:space="preserve"> </w:t>
      </w:r>
      <w:r>
        <w:rPr>
          <w:color w:val="211F1F"/>
          <w:sz w:val="24"/>
        </w:rPr>
        <w:t>Authority</w:t>
      </w:r>
      <w:r>
        <w:rPr>
          <w:color w:val="211F1F"/>
          <w:spacing w:val="-17"/>
          <w:sz w:val="24"/>
        </w:rPr>
        <w:t xml:space="preserve"> </w:t>
      </w:r>
      <w:r>
        <w:rPr>
          <w:color w:val="211F1F"/>
          <w:sz w:val="24"/>
        </w:rPr>
        <w:t>and</w:t>
      </w:r>
      <w:r>
        <w:rPr>
          <w:color w:val="211F1F"/>
          <w:spacing w:val="-12"/>
          <w:sz w:val="24"/>
        </w:rPr>
        <w:t xml:space="preserve"> </w:t>
      </w:r>
      <w:r>
        <w:rPr>
          <w:color w:val="211F1F"/>
          <w:sz w:val="24"/>
        </w:rPr>
        <w:t>be</w:t>
      </w:r>
      <w:r>
        <w:rPr>
          <w:color w:val="211F1F"/>
          <w:spacing w:val="-12"/>
          <w:sz w:val="24"/>
        </w:rPr>
        <w:t xml:space="preserve"> </w:t>
      </w:r>
      <w:r>
        <w:rPr>
          <w:color w:val="211F1F"/>
          <w:sz w:val="24"/>
        </w:rPr>
        <w:t>issued</w:t>
      </w:r>
      <w:r>
        <w:rPr>
          <w:color w:val="211F1F"/>
          <w:spacing w:val="-12"/>
          <w:sz w:val="24"/>
        </w:rPr>
        <w:t xml:space="preserve"> </w:t>
      </w:r>
      <w:r>
        <w:rPr>
          <w:color w:val="211F1F"/>
          <w:sz w:val="24"/>
        </w:rPr>
        <w:t>with</w:t>
      </w:r>
      <w:r>
        <w:rPr>
          <w:color w:val="211F1F"/>
          <w:spacing w:val="-10"/>
          <w:sz w:val="24"/>
        </w:rPr>
        <w:t xml:space="preserve"> </w:t>
      </w:r>
      <w:r>
        <w:rPr>
          <w:color w:val="211F1F"/>
          <w:sz w:val="24"/>
        </w:rPr>
        <w:t>a</w:t>
      </w:r>
      <w:r>
        <w:rPr>
          <w:color w:val="211F1F"/>
          <w:spacing w:val="-16"/>
          <w:sz w:val="24"/>
        </w:rPr>
        <w:t xml:space="preserve"> </w:t>
      </w:r>
      <w:r>
        <w:rPr>
          <w:color w:val="211F1F"/>
          <w:sz w:val="24"/>
        </w:rPr>
        <w:t>Registration</w:t>
      </w:r>
      <w:r>
        <w:rPr>
          <w:color w:val="211F1F"/>
          <w:spacing w:val="-10"/>
          <w:sz w:val="24"/>
        </w:rPr>
        <w:t xml:space="preserve"> </w:t>
      </w:r>
      <w:r>
        <w:rPr>
          <w:color w:val="211F1F"/>
          <w:sz w:val="24"/>
        </w:rPr>
        <w:t>Certiﬁcate</w:t>
      </w:r>
      <w:r>
        <w:rPr>
          <w:color w:val="211F1F"/>
          <w:spacing w:val="-12"/>
          <w:sz w:val="24"/>
        </w:rPr>
        <w:t xml:space="preserve"> </w:t>
      </w:r>
      <w:r>
        <w:rPr>
          <w:color w:val="211F1F"/>
          <w:sz w:val="24"/>
        </w:rPr>
        <w:t>before</w:t>
      </w:r>
      <w:r>
        <w:rPr>
          <w:color w:val="211F1F"/>
          <w:spacing w:val="-58"/>
          <w:sz w:val="24"/>
        </w:rPr>
        <w:t xml:space="preserve"> </w:t>
      </w:r>
      <w:r>
        <w:rPr>
          <w:color w:val="211F1F"/>
          <w:sz w:val="24"/>
        </w:rPr>
        <w:t>they can undertake any construction works in Kenya. Registration shall not be a condition for tender,</w:t>
      </w:r>
      <w:r>
        <w:rPr>
          <w:color w:val="211F1F"/>
          <w:spacing w:val="1"/>
          <w:sz w:val="24"/>
        </w:rPr>
        <w:t xml:space="preserve"> </w:t>
      </w:r>
      <w:r>
        <w:rPr>
          <w:color w:val="211F1F"/>
          <w:sz w:val="24"/>
        </w:rPr>
        <w:t>but it shall be a condition of contract award and signature. A selected tenderer shall be given</w:t>
      </w:r>
      <w:r>
        <w:rPr>
          <w:color w:val="211F1F"/>
          <w:spacing w:val="1"/>
          <w:sz w:val="24"/>
        </w:rPr>
        <w:t xml:space="preserve"> </w:t>
      </w:r>
      <w:r>
        <w:rPr>
          <w:color w:val="211F1F"/>
          <w:sz w:val="24"/>
        </w:rPr>
        <w:t>opportunity to register before such award and signature of contract. Application for registration with</w:t>
      </w:r>
      <w:r>
        <w:rPr>
          <w:color w:val="211F1F"/>
          <w:spacing w:val="1"/>
          <w:sz w:val="24"/>
        </w:rPr>
        <w:t xml:space="preserve"> </w:t>
      </w:r>
      <w:r>
        <w:rPr>
          <w:color w:val="211F1F"/>
          <w:sz w:val="24"/>
        </w:rPr>
        <w:t>National</w:t>
      </w:r>
      <w:r>
        <w:rPr>
          <w:color w:val="211F1F"/>
          <w:spacing w:val="-1"/>
          <w:sz w:val="24"/>
        </w:rPr>
        <w:t xml:space="preserve"> </w:t>
      </w:r>
      <w:r>
        <w:rPr>
          <w:color w:val="211F1F"/>
          <w:sz w:val="24"/>
        </w:rPr>
        <w:t>Construction Authority</w:t>
      </w:r>
      <w:r>
        <w:rPr>
          <w:color w:val="211F1F"/>
          <w:spacing w:val="-8"/>
          <w:sz w:val="24"/>
        </w:rPr>
        <w:t xml:space="preserve"> </w:t>
      </w:r>
      <w:r>
        <w:rPr>
          <w:color w:val="211F1F"/>
          <w:sz w:val="24"/>
        </w:rPr>
        <w:t>may</w:t>
      </w:r>
      <w:r>
        <w:rPr>
          <w:color w:val="211F1F"/>
          <w:spacing w:val="-10"/>
          <w:sz w:val="24"/>
        </w:rPr>
        <w:t xml:space="preserve"> </w:t>
      </w:r>
      <w:r>
        <w:rPr>
          <w:color w:val="211F1F"/>
          <w:sz w:val="24"/>
        </w:rPr>
        <w:t>be</w:t>
      </w:r>
      <w:r>
        <w:rPr>
          <w:color w:val="211F1F"/>
          <w:spacing w:val="1"/>
          <w:sz w:val="24"/>
        </w:rPr>
        <w:t xml:space="preserve"> </w:t>
      </w:r>
      <w:r>
        <w:rPr>
          <w:color w:val="211F1F"/>
          <w:sz w:val="24"/>
        </w:rPr>
        <w:t>accessed</w:t>
      </w:r>
      <w:r>
        <w:rPr>
          <w:color w:val="211F1F"/>
          <w:spacing w:val="2"/>
          <w:sz w:val="24"/>
        </w:rPr>
        <w:t xml:space="preserve"> </w:t>
      </w:r>
      <w:r>
        <w:rPr>
          <w:color w:val="211F1F"/>
          <w:sz w:val="24"/>
        </w:rPr>
        <w:t>from</w:t>
      </w:r>
      <w:r>
        <w:rPr>
          <w:color w:val="211F1F"/>
          <w:spacing w:val="-1"/>
          <w:sz w:val="24"/>
        </w:rPr>
        <w:t xml:space="preserve"> </w:t>
      </w:r>
      <w:r>
        <w:rPr>
          <w:color w:val="211F1F"/>
          <w:sz w:val="24"/>
        </w:rPr>
        <w:t>the</w:t>
      </w:r>
      <w:r>
        <w:rPr>
          <w:color w:val="211F1F"/>
          <w:spacing w:val="-1"/>
          <w:sz w:val="24"/>
        </w:rPr>
        <w:t xml:space="preserve"> </w:t>
      </w:r>
      <w:r>
        <w:rPr>
          <w:color w:val="211F1F"/>
          <w:sz w:val="24"/>
        </w:rPr>
        <w:t>website</w:t>
      </w:r>
      <w:r>
        <w:rPr>
          <w:color w:val="0000C4"/>
          <w:spacing w:val="1"/>
          <w:sz w:val="24"/>
        </w:rPr>
        <w:t xml:space="preserve"> </w:t>
      </w:r>
      <w:r>
        <w:fldChar w:fldCharType="begin"/>
      </w:r>
      <w:r>
        <w:instrText xml:space="preserve"> HYPERLINK "http://www.nca.go.ke/" \h </w:instrText>
      </w:r>
      <w:r>
        <w:fldChar w:fldCharType="separate"/>
      </w:r>
      <w:r>
        <w:rPr>
          <w:color w:val="0000C4"/>
          <w:sz w:val="24"/>
          <w:u w:val="single" w:color="0000C4"/>
        </w:rPr>
        <w:t>www.nca.go.ke</w:t>
      </w:r>
      <w:r>
        <w:rPr>
          <w:color w:val="211F1F"/>
          <w:sz w:val="24"/>
        </w:rPr>
        <w:t>.</w:t>
      </w:r>
      <w:r>
        <w:rPr>
          <w:color w:val="211F1F"/>
          <w:sz w:val="24"/>
        </w:rPr>
        <w:fldChar w:fldCharType="end"/>
      </w:r>
    </w:p>
    <w:p>
      <w:pPr>
        <w:pStyle w:val="7"/>
        <w:spacing w:before="1"/>
        <w:rPr>
          <w:sz w:val="21"/>
        </w:rPr>
      </w:pPr>
    </w:p>
    <w:p>
      <w:pPr>
        <w:pStyle w:val="17"/>
        <w:numPr>
          <w:ilvl w:val="2"/>
          <w:numId w:val="3"/>
        </w:numPr>
        <w:tabs>
          <w:tab w:val="left" w:pos="922"/>
        </w:tabs>
        <w:spacing w:line="230" w:lineRule="auto"/>
        <w:ind w:left="928" w:right="543" w:hanging="452"/>
        <w:jc w:val="both"/>
        <w:rPr>
          <w:color w:val="211F1F"/>
          <w:sz w:val="24"/>
        </w:rPr>
      </w:pPr>
      <w:r>
        <w:rPr>
          <w:color w:val="211F1F"/>
          <w:sz w:val="24"/>
        </w:rPr>
        <w:t>The Competition Act of Kenya requires that ﬁrms wishing to tender as Joint Venture undertakings</w:t>
      </w:r>
      <w:r>
        <w:rPr>
          <w:color w:val="211F1F"/>
          <w:spacing w:val="1"/>
          <w:sz w:val="24"/>
        </w:rPr>
        <w:t xml:space="preserve"> </w:t>
      </w:r>
      <w:r>
        <w:rPr>
          <w:color w:val="211F1F"/>
          <w:sz w:val="24"/>
        </w:rPr>
        <w:t>which</w:t>
      </w:r>
      <w:r>
        <w:rPr>
          <w:color w:val="211F1F"/>
          <w:spacing w:val="-9"/>
          <w:sz w:val="24"/>
        </w:rPr>
        <w:t xml:space="preserve"> </w:t>
      </w:r>
      <w:r>
        <w:rPr>
          <w:color w:val="211F1F"/>
          <w:sz w:val="24"/>
        </w:rPr>
        <w:t>may</w:t>
      </w:r>
      <w:r>
        <w:rPr>
          <w:color w:val="211F1F"/>
          <w:spacing w:val="-12"/>
          <w:sz w:val="24"/>
        </w:rPr>
        <w:t xml:space="preserve"> </w:t>
      </w:r>
      <w:r>
        <w:rPr>
          <w:color w:val="211F1F"/>
          <w:sz w:val="24"/>
        </w:rPr>
        <w:t>prevent,</w:t>
      </w:r>
      <w:r>
        <w:rPr>
          <w:color w:val="211F1F"/>
          <w:spacing w:val="-7"/>
          <w:sz w:val="24"/>
        </w:rPr>
        <w:t xml:space="preserve"> </w:t>
      </w:r>
      <w:r>
        <w:rPr>
          <w:color w:val="211F1F"/>
          <w:sz w:val="24"/>
        </w:rPr>
        <w:t>distort</w:t>
      </w:r>
      <w:r>
        <w:rPr>
          <w:color w:val="211F1F"/>
          <w:spacing w:val="-8"/>
          <w:sz w:val="24"/>
        </w:rPr>
        <w:t xml:space="preserve"> </w:t>
      </w:r>
      <w:r>
        <w:rPr>
          <w:color w:val="211F1F"/>
          <w:sz w:val="24"/>
        </w:rPr>
        <w:t>or</w:t>
      </w:r>
      <w:r>
        <w:rPr>
          <w:color w:val="211F1F"/>
          <w:spacing w:val="-9"/>
          <w:sz w:val="24"/>
        </w:rPr>
        <w:t xml:space="preserve"> </w:t>
      </w:r>
      <w:r>
        <w:rPr>
          <w:color w:val="211F1F"/>
          <w:sz w:val="24"/>
        </w:rPr>
        <w:t>lessen</w:t>
      </w:r>
      <w:r>
        <w:rPr>
          <w:color w:val="211F1F"/>
          <w:spacing w:val="-8"/>
          <w:sz w:val="24"/>
        </w:rPr>
        <w:t xml:space="preserve"> </w:t>
      </w:r>
      <w:r>
        <w:rPr>
          <w:color w:val="211F1F"/>
          <w:sz w:val="24"/>
        </w:rPr>
        <w:t>competition</w:t>
      </w:r>
      <w:r>
        <w:rPr>
          <w:color w:val="211F1F"/>
          <w:spacing w:val="-7"/>
          <w:sz w:val="24"/>
        </w:rPr>
        <w:t xml:space="preserve"> </w:t>
      </w:r>
      <w:r>
        <w:rPr>
          <w:color w:val="211F1F"/>
          <w:sz w:val="24"/>
        </w:rPr>
        <w:t>in</w:t>
      </w:r>
      <w:r>
        <w:rPr>
          <w:color w:val="211F1F"/>
          <w:spacing w:val="-7"/>
          <w:sz w:val="24"/>
        </w:rPr>
        <w:t xml:space="preserve"> </w:t>
      </w:r>
      <w:r>
        <w:rPr>
          <w:color w:val="211F1F"/>
          <w:sz w:val="24"/>
        </w:rPr>
        <w:t>provision</w:t>
      </w:r>
      <w:r>
        <w:rPr>
          <w:color w:val="211F1F"/>
          <w:spacing w:val="-7"/>
          <w:sz w:val="24"/>
        </w:rPr>
        <w:t xml:space="preserve"> </w:t>
      </w:r>
      <w:r>
        <w:rPr>
          <w:color w:val="211F1F"/>
          <w:sz w:val="24"/>
        </w:rPr>
        <w:t>of</w:t>
      </w:r>
      <w:r>
        <w:rPr>
          <w:color w:val="211F1F"/>
          <w:spacing w:val="-9"/>
          <w:sz w:val="24"/>
        </w:rPr>
        <w:t xml:space="preserve"> </w:t>
      </w:r>
      <w:r>
        <w:rPr>
          <w:color w:val="211F1F"/>
          <w:sz w:val="24"/>
        </w:rPr>
        <w:t>services</w:t>
      </w:r>
      <w:r>
        <w:rPr>
          <w:color w:val="211F1F"/>
          <w:spacing w:val="-7"/>
          <w:sz w:val="24"/>
        </w:rPr>
        <w:t xml:space="preserve"> </w:t>
      </w:r>
      <w:r>
        <w:rPr>
          <w:color w:val="211F1F"/>
          <w:sz w:val="24"/>
        </w:rPr>
        <w:t>are</w:t>
      </w:r>
      <w:r>
        <w:rPr>
          <w:color w:val="211F1F"/>
          <w:spacing w:val="-9"/>
          <w:sz w:val="24"/>
        </w:rPr>
        <w:t xml:space="preserve"> </w:t>
      </w:r>
      <w:r>
        <w:rPr>
          <w:color w:val="211F1F"/>
          <w:sz w:val="24"/>
        </w:rPr>
        <w:t>prohibited</w:t>
      </w:r>
      <w:r>
        <w:rPr>
          <w:color w:val="211F1F"/>
          <w:spacing w:val="-8"/>
          <w:sz w:val="24"/>
        </w:rPr>
        <w:t xml:space="preserve"> </w:t>
      </w:r>
      <w:r>
        <w:rPr>
          <w:color w:val="211F1F"/>
          <w:sz w:val="24"/>
        </w:rPr>
        <w:t>unless</w:t>
      </w:r>
      <w:r>
        <w:rPr>
          <w:color w:val="211F1F"/>
          <w:spacing w:val="-7"/>
          <w:sz w:val="24"/>
        </w:rPr>
        <w:t xml:space="preserve"> </w:t>
      </w:r>
      <w:r>
        <w:rPr>
          <w:color w:val="211F1F"/>
          <w:sz w:val="24"/>
        </w:rPr>
        <w:t>they</w:t>
      </w:r>
      <w:r>
        <w:rPr>
          <w:color w:val="211F1F"/>
          <w:spacing w:val="-10"/>
          <w:sz w:val="24"/>
        </w:rPr>
        <w:t xml:space="preserve"> </w:t>
      </w:r>
      <w:r>
        <w:rPr>
          <w:color w:val="211F1F"/>
          <w:sz w:val="24"/>
        </w:rPr>
        <w:t>are</w:t>
      </w:r>
      <w:r>
        <w:rPr>
          <w:color w:val="211F1F"/>
          <w:spacing w:val="-57"/>
          <w:sz w:val="24"/>
        </w:rPr>
        <w:t xml:space="preserve"> </w:t>
      </w:r>
      <w:r>
        <w:rPr>
          <w:color w:val="211F1F"/>
          <w:sz w:val="24"/>
        </w:rPr>
        <w:t>exempt in accordance with the provisions of Section 25 of the Competition Act, 2010. JVs will be</w:t>
      </w:r>
      <w:r>
        <w:rPr>
          <w:color w:val="211F1F"/>
          <w:spacing w:val="1"/>
          <w:sz w:val="24"/>
        </w:rPr>
        <w:t xml:space="preserve"> </w:t>
      </w:r>
      <w:r>
        <w:rPr>
          <w:color w:val="211F1F"/>
          <w:sz w:val="24"/>
        </w:rPr>
        <w:t>required to seek for exemption from the Competition Authority. Exemption shall not be a condition</w:t>
      </w:r>
      <w:r>
        <w:rPr>
          <w:color w:val="211F1F"/>
          <w:spacing w:val="1"/>
          <w:sz w:val="24"/>
        </w:rPr>
        <w:t xml:space="preserve"> </w:t>
      </w:r>
      <w:r>
        <w:rPr>
          <w:color w:val="211F1F"/>
          <w:sz w:val="24"/>
        </w:rPr>
        <w:t>for tender, but it shall be a condition of contract award and signature. A JV tenderer shall be given</w:t>
      </w:r>
      <w:r>
        <w:rPr>
          <w:color w:val="211F1F"/>
          <w:spacing w:val="1"/>
          <w:sz w:val="24"/>
        </w:rPr>
        <w:t xml:space="preserve"> </w:t>
      </w:r>
      <w:r>
        <w:rPr>
          <w:color w:val="211F1F"/>
          <w:sz w:val="24"/>
        </w:rPr>
        <w:t>opportunity to seek such exemption as a condition of award and signature of contract. Application for</w:t>
      </w:r>
      <w:r>
        <w:rPr>
          <w:color w:val="211F1F"/>
          <w:spacing w:val="-57"/>
          <w:sz w:val="24"/>
        </w:rPr>
        <w:t xml:space="preserve"> </w:t>
      </w:r>
      <w:r>
        <w:rPr>
          <w:color w:val="211F1F"/>
          <w:sz w:val="24"/>
        </w:rPr>
        <w:t>exemption</w:t>
      </w:r>
      <w:r>
        <w:rPr>
          <w:color w:val="211F1F"/>
          <w:spacing w:val="1"/>
          <w:sz w:val="24"/>
        </w:rPr>
        <w:t xml:space="preserve"> </w:t>
      </w:r>
      <w:r>
        <w:rPr>
          <w:color w:val="211F1F"/>
          <w:sz w:val="24"/>
        </w:rPr>
        <w:t>from</w:t>
      </w:r>
      <w:r>
        <w:rPr>
          <w:color w:val="211F1F"/>
          <w:spacing w:val="1"/>
          <w:sz w:val="24"/>
        </w:rPr>
        <w:t xml:space="preserve"> </w:t>
      </w:r>
      <w:r>
        <w:rPr>
          <w:color w:val="211F1F"/>
          <w:sz w:val="24"/>
        </w:rPr>
        <w:t>the</w:t>
      </w:r>
      <w:r>
        <w:rPr>
          <w:color w:val="211F1F"/>
          <w:spacing w:val="1"/>
          <w:sz w:val="24"/>
        </w:rPr>
        <w:t xml:space="preserve"> </w:t>
      </w:r>
      <w:r>
        <w:rPr>
          <w:color w:val="211F1F"/>
          <w:sz w:val="24"/>
        </w:rPr>
        <w:t>Competition</w:t>
      </w:r>
      <w:r>
        <w:rPr>
          <w:color w:val="211F1F"/>
          <w:spacing w:val="1"/>
          <w:sz w:val="24"/>
        </w:rPr>
        <w:t xml:space="preserve"> </w:t>
      </w:r>
      <w:r>
        <w:rPr>
          <w:color w:val="211F1F"/>
          <w:sz w:val="24"/>
        </w:rPr>
        <w:t>Authority</w:t>
      </w:r>
      <w:r>
        <w:rPr>
          <w:color w:val="211F1F"/>
          <w:spacing w:val="1"/>
          <w:sz w:val="24"/>
        </w:rPr>
        <w:t xml:space="preserve"> </w:t>
      </w:r>
      <w:r>
        <w:rPr>
          <w:color w:val="211F1F"/>
          <w:sz w:val="24"/>
        </w:rPr>
        <w:t>of</w:t>
      </w:r>
      <w:r>
        <w:rPr>
          <w:color w:val="211F1F"/>
          <w:spacing w:val="1"/>
          <w:sz w:val="24"/>
        </w:rPr>
        <w:t xml:space="preserve"> </w:t>
      </w:r>
      <w:r>
        <w:rPr>
          <w:color w:val="211F1F"/>
          <w:sz w:val="24"/>
        </w:rPr>
        <w:t>Kenya</w:t>
      </w:r>
      <w:r>
        <w:rPr>
          <w:color w:val="211F1F"/>
          <w:spacing w:val="1"/>
          <w:sz w:val="24"/>
        </w:rPr>
        <w:t xml:space="preserve"> </w:t>
      </w:r>
      <w:r>
        <w:rPr>
          <w:color w:val="211F1F"/>
          <w:sz w:val="24"/>
        </w:rPr>
        <w:t>may</w:t>
      </w:r>
      <w:r>
        <w:rPr>
          <w:color w:val="211F1F"/>
          <w:spacing w:val="1"/>
          <w:sz w:val="24"/>
        </w:rPr>
        <w:t xml:space="preserve"> </w:t>
      </w:r>
      <w:r>
        <w:rPr>
          <w:color w:val="211F1F"/>
          <w:sz w:val="24"/>
        </w:rPr>
        <w:t>be</w:t>
      </w:r>
      <w:r>
        <w:rPr>
          <w:color w:val="211F1F"/>
          <w:spacing w:val="1"/>
          <w:sz w:val="24"/>
        </w:rPr>
        <w:t xml:space="preserve"> </w:t>
      </w:r>
      <w:r>
        <w:rPr>
          <w:color w:val="211F1F"/>
          <w:sz w:val="24"/>
        </w:rPr>
        <w:t>accessed</w:t>
      </w:r>
      <w:r>
        <w:rPr>
          <w:color w:val="211F1F"/>
          <w:spacing w:val="1"/>
          <w:sz w:val="24"/>
        </w:rPr>
        <w:t xml:space="preserve"> </w:t>
      </w:r>
      <w:r>
        <w:rPr>
          <w:color w:val="211F1F"/>
          <w:sz w:val="24"/>
        </w:rPr>
        <w:t>from</w:t>
      </w:r>
      <w:r>
        <w:rPr>
          <w:color w:val="211F1F"/>
          <w:spacing w:val="1"/>
          <w:sz w:val="24"/>
        </w:rPr>
        <w:t xml:space="preserve"> </w:t>
      </w:r>
      <w:r>
        <w:rPr>
          <w:color w:val="211F1F"/>
          <w:sz w:val="24"/>
        </w:rPr>
        <w:t>the</w:t>
      </w:r>
      <w:r>
        <w:rPr>
          <w:color w:val="211F1F"/>
          <w:spacing w:val="1"/>
          <w:sz w:val="24"/>
        </w:rPr>
        <w:t xml:space="preserve"> </w:t>
      </w:r>
      <w:r>
        <w:rPr>
          <w:color w:val="211F1F"/>
          <w:sz w:val="24"/>
        </w:rPr>
        <w:t>website</w:t>
      </w:r>
      <w:r>
        <w:rPr>
          <w:color w:val="0000C4"/>
          <w:spacing w:val="1"/>
          <w:sz w:val="24"/>
        </w:rPr>
        <w:t xml:space="preserve"> </w:t>
      </w:r>
      <w:r>
        <w:fldChar w:fldCharType="begin"/>
      </w:r>
      <w:r>
        <w:instrText xml:space="preserve"> HYPERLINK "http://www.cak.go.ke/" \h </w:instrText>
      </w:r>
      <w:r>
        <w:fldChar w:fldCharType="separate"/>
      </w:r>
      <w:r>
        <w:rPr>
          <w:color w:val="0000C4"/>
          <w:sz w:val="24"/>
          <w:u w:val="single" w:color="0000C4"/>
        </w:rPr>
        <w:t>www.cak.go.ke</w:t>
      </w:r>
      <w:r>
        <w:rPr>
          <w:color w:val="211F1F"/>
          <w:sz w:val="24"/>
        </w:rPr>
        <w:t>.</w:t>
      </w:r>
      <w:r>
        <w:rPr>
          <w:color w:val="211F1F"/>
          <w:sz w:val="24"/>
        </w:rPr>
        <w:fldChar w:fldCharType="end"/>
      </w:r>
    </w:p>
    <w:p>
      <w:pPr>
        <w:pStyle w:val="7"/>
        <w:rPr>
          <w:sz w:val="21"/>
        </w:rPr>
      </w:pPr>
    </w:p>
    <w:p>
      <w:pPr>
        <w:pStyle w:val="7"/>
        <w:spacing w:before="1" w:line="230" w:lineRule="auto"/>
        <w:ind w:left="928" w:right="546" w:hanging="455"/>
        <w:jc w:val="both"/>
      </w:pPr>
      <w:r>
        <w:rPr>
          <w:color w:val="211F1F"/>
        </w:rPr>
        <w:t>4.14 A Kenyan tenderer shall be eligible to tender if it provides evidence of having fulﬁlled his/her tax</w:t>
      </w:r>
      <w:r>
        <w:rPr>
          <w:color w:val="211F1F"/>
          <w:spacing w:val="1"/>
        </w:rPr>
        <w:t xml:space="preserve"> </w:t>
      </w:r>
      <w:r>
        <w:rPr>
          <w:color w:val="211F1F"/>
        </w:rPr>
        <w:t>obligations by producing a valid tax compliance or valid tax certiﬁcate issued by the Kenya Revenue</w:t>
      </w:r>
      <w:r>
        <w:rPr>
          <w:color w:val="211F1F"/>
          <w:spacing w:val="1"/>
        </w:rPr>
        <w:t xml:space="preserve"> </w:t>
      </w:r>
      <w:r>
        <w:rPr>
          <w:color w:val="211F1F"/>
        </w:rPr>
        <w:t>Authority.</w:t>
      </w:r>
    </w:p>
    <w:p>
      <w:pPr>
        <w:pStyle w:val="7"/>
        <w:spacing w:before="10"/>
        <w:rPr>
          <w:sz w:val="20"/>
        </w:rPr>
      </w:pPr>
    </w:p>
    <w:p>
      <w:pPr>
        <w:pStyle w:val="3"/>
        <w:numPr>
          <w:ilvl w:val="1"/>
          <w:numId w:val="3"/>
        </w:numPr>
        <w:tabs>
          <w:tab w:val="left" w:pos="922"/>
        </w:tabs>
        <w:ind w:left="921" w:hanging="448"/>
        <w:jc w:val="both"/>
      </w:pPr>
      <w:bookmarkStart w:id="10" w:name="_Toc4667"/>
      <w:r>
        <w:rPr>
          <w:color w:val="211F1F"/>
        </w:rPr>
        <w:t>Eligible</w:t>
      </w:r>
      <w:r>
        <w:rPr>
          <w:color w:val="211F1F"/>
          <w:spacing w:val="-6"/>
        </w:rPr>
        <w:t xml:space="preserve"> </w:t>
      </w:r>
      <w:r>
        <w:rPr>
          <w:color w:val="211F1F"/>
        </w:rPr>
        <w:t>Goods,</w:t>
      </w:r>
      <w:r>
        <w:rPr>
          <w:color w:val="211F1F"/>
          <w:spacing w:val="-5"/>
        </w:rPr>
        <w:t xml:space="preserve"> </w:t>
      </w:r>
      <w:r>
        <w:rPr>
          <w:color w:val="211F1F"/>
        </w:rPr>
        <w:t>Equipment,</w:t>
      </w:r>
      <w:r>
        <w:rPr>
          <w:color w:val="211F1F"/>
          <w:spacing w:val="-5"/>
        </w:rPr>
        <w:t xml:space="preserve"> </w:t>
      </w:r>
      <w:r>
        <w:rPr>
          <w:color w:val="211F1F"/>
        </w:rPr>
        <w:t>and</w:t>
      </w:r>
      <w:r>
        <w:rPr>
          <w:color w:val="211F1F"/>
          <w:spacing w:val="-5"/>
        </w:rPr>
        <w:t xml:space="preserve"> </w:t>
      </w:r>
      <w:r>
        <w:rPr>
          <w:color w:val="211F1F"/>
        </w:rPr>
        <w:t>Services</w:t>
      </w:r>
      <w:bookmarkEnd w:id="10"/>
    </w:p>
    <w:p>
      <w:pPr>
        <w:pStyle w:val="7"/>
        <w:spacing w:before="7"/>
        <w:rPr>
          <w:b/>
          <w:sz w:val="20"/>
        </w:rPr>
      </w:pPr>
    </w:p>
    <w:p>
      <w:pPr>
        <w:pStyle w:val="17"/>
        <w:numPr>
          <w:ilvl w:val="2"/>
          <w:numId w:val="3"/>
        </w:numPr>
        <w:tabs>
          <w:tab w:val="left" w:pos="922"/>
        </w:tabs>
        <w:spacing w:line="230" w:lineRule="auto"/>
        <w:ind w:left="928" w:right="543" w:hanging="455"/>
        <w:jc w:val="both"/>
        <w:rPr>
          <w:color w:val="211F1F"/>
          <w:sz w:val="24"/>
        </w:rPr>
      </w:pPr>
      <w:r>
        <w:rPr>
          <w:color w:val="211F1F"/>
          <w:sz w:val="24"/>
        </w:rPr>
        <w:t>Goods,</w:t>
      </w:r>
      <w:r>
        <w:rPr>
          <w:color w:val="211F1F"/>
          <w:spacing w:val="-7"/>
          <w:sz w:val="24"/>
        </w:rPr>
        <w:t xml:space="preserve"> </w:t>
      </w:r>
      <w:r>
        <w:rPr>
          <w:color w:val="211F1F"/>
          <w:sz w:val="24"/>
        </w:rPr>
        <w:t>equipment</w:t>
      </w:r>
      <w:r>
        <w:rPr>
          <w:color w:val="211F1F"/>
          <w:spacing w:val="-2"/>
          <w:sz w:val="24"/>
        </w:rPr>
        <w:t xml:space="preserve"> </w:t>
      </w:r>
      <w:r>
        <w:rPr>
          <w:color w:val="211F1F"/>
          <w:sz w:val="24"/>
        </w:rPr>
        <w:t>and</w:t>
      </w:r>
      <w:r>
        <w:rPr>
          <w:color w:val="211F1F"/>
          <w:spacing w:val="-2"/>
          <w:sz w:val="24"/>
        </w:rPr>
        <w:t xml:space="preserve"> </w:t>
      </w:r>
      <w:r>
        <w:rPr>
          <w:color w:val="211F1F"/>
          <w:sz w:val="24"/>
        </w:rPr>
        <w:t>services</w:t>
      </w:r>
      <w:r>
        <w:rPr>
          <w:color w:val="211F1F"/>
          <w:spacing w:val="-2"/>
          <w:sz w:val="24"/>
        </w:rPr>
        <w:t xml:space="preserve"> </w:t>
      </w:r>
      <w:r>
        <w:rPr>
          <w:color w:val="211F1F"/>
          <w:sz w:val="24"/>
        </w:rPr>
        <w:t>to</w:t>
      </w:r>
      <w:r>
        <w:rPr>
          <w:color w:val="211F1F"/>
          <w:spacing w:val="-3"/>
          <w:sz w:val="24"/>
        </w:rPr>
        <w:t xml:space="preserve"> </w:t>
      </w:r>
      <w:r>
        <w:rPr>
          <w:color w:val="211F1F"/>
          <w:sz w:val="24"/>
        </w:rPr>
        <w:t>be</w:t>
      </w:r>
      <w:r>
        <w:rPr>
          <w:color w:val="211F1F"/>
          <w:spacing w:val="-6"/>
          <w:sz w:val="24"/>
        </w:rPr>
        <w:t xml:space="preserve"> </w:t>
      </w:r>
      <w:r>
        <w:rPr>
          <w:color w:val="211F1F"/>
          <w:sz w:val="24"/>
        </w:rPr>
        <w:t>supplied</w:t>
      </w:r>
      <w:r>
        <w:rPr>
          <w:color w:val="211F1F"/>
          <w:spacing w:val="-3"/>
          <w:sz w:val="24"/>
        </w:rPr>
        <w:t xml:space="preserve"> </w:t>
      </w:r>
      <w:r>
        <w:rPr>
          <w:color w:val="211F1F"/>
          <w:sz w:val="24"/>
        </w:rPr>
        <w:t>under</w:t>
      </w:r>
      <w:r>
        <w:rPr>
          <w:color w:val="211F1F"/>
          <w:spacing w:val="-6"/>
          <w:sz w:val="24"/>
        </w:rPr>
        <w:t xml:space="preserve"> </w:t>
      </w:r>
      <w:r>
        <w:rPr>
          <w:color w:val="211F1F"/>
          <w:sz w:val="24"/>
        </w:rPr>
        <w:t>the</w:t>
      </w:r>
      <w:r>
        <w:rPr>
          <w:color w:val="211F1F"/>
          <w:spacing w:val="-1"/>
          <w:sz w:val="24"/>
        </w:rPr>
        <w:t xml:space="preserve"> </w:t>
      </w:r>
      <w:r>
        <w:rPr>
          <w:color w:val="211F1F"/>
          <w:sz w:val="24"/>
        </w:rPr>
        <w:t>Contract</w:t>
      </w:r>
      <w:r>
        <w:rPr>
          <w:color w:val="211F1F"/>
          <w:spacing w:val="-2"/>
          <w:sz w:val="24"/>
        </w:rPr>
        <w:t xml:space="preserve"> </w:t>
      </w:r>
      <w:r>
        <w:rPr>
          <w:color w:val="211F1F"/>
          <w:sz w:val="24"/>
        </w:rPr>
        <w:t>may</w:t>
      </w:r>
      <w:r>
        <w:rPr>
          <w:color w:val="211F1F"/>
          <w:spacing w:val="-12"/>
          <w:sz w:val="24"/>
        </w:rPr>
        <w:t xml:space="preserve"> </w:t>
      </w:r>
      <w:r>
        <w:rPr>
          <w:color w:val="211F1F"/>
          <w:sz w:val="24"/>
        </w:rPr>
        <w:t>have</w:t>
      </w:r>
      <w:r>
        <w:rPr>
          <w:color w:val="211F1F"/>
          <w:spacing w:val="-1"/>
          <w:sz w:val="24"/>
        </w:rPr>
        <w:t xml:space="preserve"> </w:t>
      </w:r>
      <w:r>
        <w:rPr>
          <w:color w:val="211F1F"/>
          <w:sz w:val="24"/>
        </w:rPr>
        <w:t>their</w:t>
      </w:r>
      <w:r>
        <w:rPr>
          <w:color w:val="211F1F"/>
          <w:spacing w:val="-4"/>
          <w:sz w:val="24"/>
        </w:rPr>
        <w:t xml:space="preserve"> </w:t>
      </w:r>
      <w:r>
        <w:rPr>
          <w:color w:val="211F1F"/>
          <w:sz w:val="24"/>
        </w:rPr>
        <w:t>origin</w:t>
      </w:r>
      <w:r>
        <w:rPr>
          <w:color w:val="211F1F"/>
          <w:spacing w:val="-2"/>
          <w:sz w:val="24"/>
        </w:rPr>
        <w:t xml:space="preserve"> </w:t>
      </w:r>
      <w:r>
        <w:rPr>
          <w:color w:val="211F1F"/>
          <w:sz w:val="24"/>
        </w:rPr>
        <w:t>in</w:t>
      </w:r>
      <w:r>
        <w:rPr>
          <w:color w:val="211F1F"/>
          <w:spacing w:val="6"/>
          <w:sz w:val="24"/>
        </w:rPr>
        <w:t xml:space="preserve"> </w:t>
      </w:r>
      <w:r>
        <w:rPr>
          <w:color w:val="211F1F"/>
          <w:sz w:val="24"/>
        </w:rPr>
        <w:t>any</w:t>
      </w:r>
      <w:r>
        <w:rPr>
          <w:color w:val="211F1F"/>
          <w:spacing w:val="-12"/>
          <w:sz w:val="24"/>
        </w:rPr>
        <w:t xml:space="preserve"> </w:t>
      </w:r>
      <w:r>
        <w:rPr>
          <w:color w:val="211F1F"/>
          <w:sz w:val="24"/>
        </w:rPr>
        <w:t>country</w:t>
      </w:r>
      <w:r>
        <w:rPr>
          <w:color w:val="211F1F"/>
          <w:spacing w:val="-57"/>
          <w:sz w:val="24"/>
        </w:rPr>
        <w:t xml:space="preserve"> </w:t>
      </w:r>
      <w:r>
        <w:rPr>
          <w:color w:val="211F1F"/>
          <w:sz w:val="24"/>
        </w:rPr>
        <w:t>that is not ineligible under ITT3.9. At the Procuring Entity's request, Tenderers may be required to</w:t>
      </w:r>
      <w:r>
        <w:rPr>
          <w:color w:val="211F1F"/>
          <w:spacing w:val="1"/>
          <w:sz w:val="24"/>
        </w:rPr>
        <w:t xml:space="preserve"> </w:t>
      </w:r>
      <w:r>
        <w:rPr>
          <w:color w:val="211F1F"/>
          <w:sz w:val="24"/>
        </w:rPr>
        <w:t>provide</w:t>
      </w:r>
      <w:r>
        <w:rPr>
          <w:color w:val="211F1F"/>
          <w:spacing w:val="-5"/>
          <w:sz w:val="24"/>
        </w:rPr>
        <w:t xml:space="preserve"> </w:t>
      </w:r>
      <w:r>
        <w:rPr>
          <w:color w:val="211F1F"/>
          <w:sz w:val="24"/>
        </w:rPr>
        <w:t>evidence</w:t>
      </w:r>
      <w:r>
        <w:rPr>
          <w:color w:val="211F1F"/>
          <w:spacing w:val="-1"/>
          <w:sz w:val="24"/>
        </w:rPr>
        <w:t xml:space="preserve"> </w:t>
      </w:r>
      <w:r>
        <w:rPr>
          <w:color w:val="211F1F"/>
          <w:sz w:val="24"/>
        </w:rPr>
        <w:t>of the</w:t>
      </w:r>
      <w:r>
        <w:rPr>
          <w:color w:val="211F1F"/>
          <w:spacing w:val="-3"/>
          <w:sz w:val="24"/>
        </w:rPr>
        <w:t xml:space="preserve"> </w:t>
      </w:r>
      <w:r>
        <w:rPr>
          <w:color w:val="211F1F"/>
          <w:sz w:val="24"/>
        </w:rPr>
        <w:t>origin of Goods,</w:t>
      </w:r>
      <w:r>
        <w:rPr>
          <w:color w:val="211F1F"/>
          <w:spacing w:val="5"/>
          <w:sz w:val="24"/>
        </w:rPr>
        <w:t xml:space="preserve"> </w:t>
      </w:r>
      <w:r>
        <w:rPr>
          <w:color w:val="211F1F"/>
          <w:sz w:val="24"/>
        </w:rPr>
        <w:t>equipment and services.</w:t>
      </w:r>
    </w:p>
    <w:p>
      <w:pPr>
        <w:pStyle w:val="7"/>
        <w:spacing w:before="3"/>
        <w:rPr>
          <w:sz w:val="21"/>
        </w:rPr>
      </w:pPr>
    </w:p>
    <w:p>
      <w:pPr>
        <w:pStyle w:val="17"/>
        <w:numPr>
          <w:ilvl w:val="2"/>
          <w:numId w:val="3"/>
        </w:numPr>
        <w:tabs>
          <w:tab w:val="left" w:pos="922"/>
        </w:tabs>
        <w:spacing w:line="230" w:lineRule="auto"/>
        <w:ind w:left="928" w:right="545" w:hanging="455"/>
        <w:jc w:val="both"/>
        <w:rPr>
          <w:color w:val="211F1F"/>
          <w:sz w:val="24"/>
        </w:rPr>
      </w:pPr>
      <w:r>
        <w:rPr>
          <w:color w:val="211F1F"/>
          <w:spacing w:val="-1"/>
          <w:sz w:val="24"/>
        </w:rPr>
        <w:t>Any</w:t>
      </w:r>
      <w:r>
        <w:rPr>
          <w:color w:val="211F1F"/>
          <w:spacing w:val="-22"/>
          <w:sz w:val="24"/>
        </w:rPr>
        <w:t xml:space="preserve"> </w:t>
      </w:r>
      <w:r>
        <w:rPr>
          <w:color w:val="211F1F"/>
          <w:spacing w:val="-1"/>
          <w:sz w:val="24"/>
        </w:rPr>
        <w:t>goods,</w:t>
      </w:r>
      <w:r>
        <w:rPr>
          <w:color w:val="211F1F"/>
          <w:spacing w:val="-15"/>
          <w:sz w:val="24"/>
        </w:rPr>
        <w:t xml:space="preserve"> </w:t>
      </w:r>
      <w:r>
        <w:rPr>
          <w:color w:val="211F1F"/>
          <w:spacing w:val="-1"/>
          <w:sz w:val="24"/>
        </w:rPr>
        <w:t>works</w:t>
      </w:r>
      <w:r>
        <w:rPr>
          <w:color w:val="211F1F"/>
          <w:spacing w:val="-9"/>
          <w:sz w:val="24"/>
        </w:rPr>
        <w:t xml:space="preserve"> </w:t>
      </w:r>
      <w:r>
        <w:rPr>
          <w:color w:val="211F1F"/>
          <w:spacing w:val="-1"/>
          <w:sz w:val="24"/>
        </w:rPr>
        <w:t>and</w:t>
      </w:r>
      <w:r>
        <w:rPr>
          <w:color w:val="211F1F"/>
          <w:spacing w:val="-12"/>
          <w:sz w:val="24"/>
        </w:rPr>
        <w:t xml:space="preserve"> </w:t>
      </w:r>
      <w:r>
        <w:rPr>
          <w:color w:val="211F1F"/>
          <w:spacing w:val="-1"/>
          <w:sz w:val="24"/>
        </w:rPr>
        <w:t>production</w:t>
      </w:r>
      <w:r>
        <w:rPr>
          <w:color w:val="211F1F"/>
          <w:spacing w:val="-12"/>
          <w:sz w:val="24"/>
        </w:rPr>
        <w:t xml:space="preserve"> </w:t>
      </w:r>
      <w:r>
        <w:rPr>
          <w:color w:val="211F1F"/>
          <w:sz w:val="24"/>
        </w:rPr>
        <w:t>processes</w:t>
      </w:r>
      <w:r>
        <w:rPr>
          <w:color w:val="211F1F"/>
          <w:spacing w:val="-12"/>
          <w:sz w:val="24"/>
        </w:rPr>
        <w:t xml:space="preserve"> </w:t>
      </w:r>
      <w:r>
        <w:rPr>
          <w:color w:val="211F1F"/>
          <w:sz w:val="24"/>
        </w:rPr>
        <w:t>with</w:t>
      </w:r>
      <w:r>
        <w:rPr>
          <w:color w:val="211F1F"/>
          <w:spacing w:val="-12"/>
          <w:sz w:val="24"/>
        </w:rPr>
        <w:t xml:space="preserve"> </w:t>
      </w:r>
      <w:r>
        <w:rPr>
          <w:color w:val="211F1F"/>
          <w:sz w:val="24"/>
        </w:rPr>
        <w:t>characteristics</w:t>
      </w:r>
      <w:r>
        <w:rPr>
          <w:color w:val="211F1F"/>
          <w:spacing w:val="-10"/>
          <w:sz w:val="24"/>
        </w:rPr>
        <w:t xml:space="preserve"> </w:t>
      </w:r>
      <w:r>
        <w:rPr>
          <w:color w:val="211F1F"/>
          <w:sz w:val="24"/>
        </w:rPr>
        <w:t>that</w:t>
      </w:r>
      <w:r>
        <w:rPr>
          <w:color w:val="211F1F"/>
          <w:spacing w:val="-12"/>
          <w:sz w:val="24"/>
        </w:rPr>
        <w:t xml:space="preserve"> </w:t>
      </w:r>
      <w:r>
        <w:rPr>
          <w:color w:val="211F1F"/>
          <w:sz w:val="24"/>
        </w:rPr>
        <w:t>have</w:t>
      </w:r>
      <w:r>
        <w:rPr>
          <w:color w:val="211F1F"/>
          <w:spacing w:val="-15"/>
          <w:sz w:val="24"/>
        </w:rPr>
        <w:t xml:space="preserve"> </w:t>
      </w:r>
      <w:r>
        <w:rPr>
          <w:color w:val="211F1F"/>
          <w:sz w:val="24"/>
        </w:rPr>
        <w:t>been</w:t>
      </w:r>
      <w:r>
        <w:rPr>
          <w:color w:val="211F1F"/>
          <w:spacing w:val="-6"/>
          <w:sz w:val="24"/>
        </w:rPr>
        <w:t xml:space="preserve"> </w:t>
      </w:r>
      <w:r>
        <w:rPr>
          <w:color w:val="211F1F"/>
          <w:sz w:val="24"/>
        </w:rPr>
        <w:t>declared</w:t>
      </w:r>
      <w:r>
        <w:rPr>
          <w:color w:val="211F1F"/>
          <w:spacing w:val="-12"/>
          <w:sz w:val="24"/>
        </w:rPr>
        <w:t xml:space="preserve"> </w:t>
      </w:r>
      <w:r>
        <w:rPr>
          <w:color w:val="211F1F"/>
          <w:sz w:val="24"/>
        </w:rPr>
        <w:t>by</w:t>
      </w:r>
      <w:r>
        <w:rPr>
          <w:color w:val="211F1F"/>
          <w:spacing w:val="-21"/>
          <w:sz w:val="24"/>
        </w:rPr>
        <w:t xml:space="preserve"> </w:t>
      </w:r>
      <w:r>
        <w:rPr>
          <w:color w:val="211F1F"/>
          <w:sz w:val="24"/>
        </w:rPr>
        <w:t>the</w:t>
      </w:r>
      <w:r>
        <w:rPr>
          <w:color w:val="211F1F"/>
          <w:spacing w:val="-13"/>
          <w:sz w:val="24"/>
        </w:rPr>
        <w:t xml:space="preserve"> </w:t>
      </w:r>
      <w:r>
        <w:rPr>
          <w:color w:val="211F1F"/>
          <w:sz w:val="24"/>
        </w:rPr>
        <w:t>relevant</w:t>
      </w:r>
      <w:r>
        <w:rPr>
          <w:color w:val="211F1F"/>
          <w:spacing w:val="-58"/>
          <w:sz w:val="24"/>
        </w:rPr>
        <w:t xml:space="preserve"> </w:t>
      </w:r>
      <w:r>
        <w:rPr>
          <w:color w:val="211F1F"/>
          <w:sz w:val="24"/>
        </w:rPr>
        <w:t>national</w:t>
      </w:r>
      <w:r>
        <w:rPr>
          <w:color w:val="211F1F"/>
          <w:spacing w:val="-4"/>
          <w:sz w:val="24"/>
        </w:rPr>
        <w:t xml:space="preserve"> </w:t>
      </w:r>
      <w:r>
        <w:rPr>
          <w:color w:val="211F1F"/>
          <w:sz w:val="24"/>
        </w:rPr>
        <w:t>environmental</w:t>
      </w:r>
      <w:r>
        <w:rPr>
          <w:color w:val="211F1F"/>
          <w:spacing w:val="-2"/>
          <w:sz w:val="24"/>
        </w:rPr>
        <w:t xml:space="preserve"> </w:t>
      </w:r>
      <w:r>
        <w:rPr>
          <w:color w:val="211F1F"/>
          <w:sz w:val="24"/>
        </w:rPr>
        <w:t>protection</w:t>
      </w:r>
      <w:r>
        <w:rPr>
          <w:color w:val="211F1F"/>
          <w:spacing w:val="-1"/>
          <w:sz w:val="24"/>
        </w:rPr>
        <w:t xml:space="preserve"> </w:t>
      </w:r>
      <w:r>
        <w:rPr>
          <w:color w:val="211F1F"/>
          <w:sz w:val="24"/>
        </w:rPr>
        <w:t>agency</w:t>
      </w:r>
      <w:r>
        <w:rPr>
          <w:color w:val="211F1F"/>
          <w:spacing w:val="-14"/>
          <w:sz w:val="24"/>
        </w:rPr>
        <w:t xml:space="preserve"> </w:t>
      </w:r>
      <w:r>
        <w:rPr>
          <w:color w:val="211F1F"/>
          <w:sz w:val="24"/>
        </w:rPr>
        <w:t>or</w:t>
      </w:r>
      <w:r>
        <w:rPr>
          <w:color w:val="211F1F"/>
          <w:spacing w:val="-6"/>
          <w:sz w:val="24"/>
        </w:rPr>
        <w:t xml:space="preserve"> </w:t>
      </w:r>
      <w:r>
        <w:rPr>
          <w:color w:val="211F1F"/>
          <w:sz w:val="24"/>
        </w:rPr>
        <w:t>by</w:t>
      </w:r>
      <w:r>
        <w:rPr>
          <w:color w:val="211F1F"/>
          <w:spacing w:val="-11"/>
          <w:sz w:val="24"/>
        </w:rPr>
        <w:t xml:space="preserve"> </w:t>
      </w:r>
      <w:r>
        <w:rPr>
          <w:color w:val="211F1F"/>
          <w:sz w:val="24"/>
        </w:rPr>
        <w:t>other</w:t>
      </w:r>
      <w:r>
        <w:rPr>
          <w:color w:val="211F1F"/>
          <w:spacing w:val="-6"/>
          <w:sz w:val="24"/>
        </w:rPr>
        <w:t xml:space="preserve"> </w:t>
      </w:r>
      <w:r>
        <w:rPr>
          <w:color w:val="211F1F"/>
          <w:sz w:val="24"/>
        </w:rPr>
        <w:t>competent</w:t>
      </w:r>
      <w:r>
        <w:rPr>
          <w:color w:val="211F1F"/>
          <w:spacing w:val="-2"/>
          <w:sz w:val="24"/>
        </w:rPr>
        <w:t xml:space="preserve"> </w:t>
      </w:r>
      <w:r>
        <w:rPr>
          <w:color w:val="211F1F"/>
          <w:sz w:val="24"/>
        </w:rPr>
        <w:t>authority</w:t>
      </w:r>
      <w:r>
        <w:rPr>
          <w:color w:val="211F1F"/>
          <w:spacing w:val="-11"/>
          <w:sz w:val="24"/>
        </w:rPr>
        <w:t xml:space="preserve"> </w:t>
      </w:r>
      <w:r>
        <w:rPr>
          <w:color w:val="211F1F"/>
          <w:sz w:val="24"/>
        </w:rPr>
        <w:t>as</w:t>
      </w:r>
      <w:r>
        <w:rPr>
          <w:color w:val="211F1F"/>
          <w:spacing w:val="-3"/>
          <w:sz w:val="24"/>
        </w:rPr>
        <w:t xml:space="preserve"> </w:t>
      </w:r>
      <w:r>
        <w:rPr>
          <w:color w:val="211F1F"/>
          <w:sz w:val="24"/>
        </w:rPr>
        <w:t>harmful</w:t>
      </w:r>
      <w:r>
        <w:rPr>
          <w:color w:val="211F1F"/>
          <w:spacing w:val="-2"/>
          <w:sz w:val="24"/>
        </w:rPr>
        <w:t xml:space="preserve"> </w:t>
      </w:r>
      <w:r>
        <w:rPr>
          <w:color w:val="211F1F"/>
          <w:sz w:val="24"/>
        </w:rPr>
        <w:t>to</w:t>
      </w:r>
      <w:r>
        <w:rPr>
          <w:color w:val="211F1F"/>
          <w:spacing w:val="-2"/>
          <w:sz w:val="24"/>
        </w:rPr>
        <w:t xml:space="preserve"> </w:t>
      </w:r>
      <w:r>
        <w:rPr>
          <w:color w:val="211F1F"/>
          <w:sz w:val="24"/>
        </w:rPr>
        <w:t>human</w:t>
      </w:r>
      <w:r>
        <w:rPr>
          <w:color w:val="211F1F"/>
          <w:spacing w:val="-5"/>
          <w:sz w:val="24"/>
        </w:rPr>
        <w:t xml:space="preserve"> </w:t>
      </w:r>
      <w:r>
        <w:rPr>
          <w:color w:val="211F1F"/>
          <w:sz w:val="24"/>
        </w:rPr>
        <w:t>beings</w:t>
      </w:r>
      <w:r>
        <w:rPr>
          <w:color w:val="211F1F"/>
          <w:spacing w:val="-57"/>
          <w:sz w:val="24"/>
        </w:rPr>
        <w:t xml:space="preserve"> </w:t>
      </w:r>
      <w:r>
        <w:rPr>
          <w:color w:val="211F1F"/>
          <w:sz w:val="24"/>
        </w:rPr>
        <w:t>and</w:t>
      </w:r>
      <w:r>
        <w:rPr>
          <w:color w:val="211F1F"/>
          <w:spacing w:val="-1"/>
          <w:sz w:val="24"/>
        </w:rPr>
        <w:t xml:space="preserve"> </w:t>
      </w:r>
      <w:r>
        <w:rPr>
          <w:color w:val="211F1F"/>
          <w:sz w:val="24"/>
        </w:rPr>
        <w:t>to the</w:t>
      </w:r>
      <w:r>
        <w:rPr>
          <w:color w:val="211F1F"/>
          <w:spacing w:val="-1"/>
          <w:sz w:val="24"/>
        </w:rPr>
        <w:t xml:space="preserve"> </w:t>
      </w:r>
      <w:r>
        <w:rPr>
          <w:color w:val="211F1F"/>
          <w:sz w:val="24"/>
        </w:rPr>
        <w:t>environment shall not be eligible</w:t>
      </w:r>
      <w:r>
        <w:rPr>
          <w:color w:val="211F1F"/>
          <w:spacing w:val="-1"/>
          <w:sz w:val="24"/>
        </w:rPr>
        <w:t xml:space="preserve"> </w:t>
      </w:r>
      <w:r>
        <w:rPr>
          <w:color w:val="211F1F"/>
          <w:sz w:val="24"/>
        </w:rPr>
        <w:t>for</w:t>
      </w:r>
      <w:r>
        <w:rPr>
          <w:color w:val="211F1F"/>
          <w:spacing w:val="-2"/>
          <w:sz w:val="24"/>
        </w:rPr>
        <w:t xml:space="preserve"> </w:t>
      </w:r>
      <w:r>
        <w:rPr>
          <w:color w:val="211F1F"/>
          <w:sz w:val="24"/>
        </w:rPr>
        <w:t>procurement.</w:t>
      </w:r>
    </w:p>
    <w:p>
      <w:pPr>
        <w:spacing w:line="230" w:lineRule="auto"/>
        <w:jc w:val="both"/>
        <w:rPr>
          <w:sz w:val="24"/>
        </w:rPr>
        <w:sectPr>
          <w:pgSz w:w="11930" w:h="16860"/>
          <w:pgMar w:top="1140" w:right="300" w:bottom="84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numPr>
          <w:ilvl w:val="1"/>
          <w:numId w:val="3"/>
        </w:numPr>
        <w:tabs>
          <w:tab w:val="left" w:pos="921"/>
          <w:tab w:val="left" w:pos="922"/>
        </w:tabs>
        <w:spacing w:before="92"/>
        <w:ind w:left="921" w:hanging="448"/>
      </w:pPr>
      <w:bookmarkStart w:id="11" w:name="_Toc15242"/>
      <w:r>
        <w:rPr>
          <w:color w:val="211F1F"/>
          <w:spacing w:val="-2"/>
        </w:rPr>
        <w:t>Tenderer's</w:t>
      </w:r>
      <w:r>
        <w:rPr>
          <w:color w:val="211F1F"/>
          <w:spacing w:val="-10"/>
        </w:rPr>
        <w:t xml:space="preserve"> </w:t>
      </w:r>
      <w:r>
        <w:rPr>
          <w:color w:val="211F1F"/>
          <w:spacing w:val="-1"/>
        </w:rPr>
        <w:t>Responsibilities</w:t>
      </w:r>
      <w:bookmarkEnd w:id="11"/>
    </w:p>
    <w:p>
      <w:pPr>
        <w:pStyle w:val="17"/>
        <w:numPr>
          <w:ilvl w:val="2"/>
          <w:numId w:val="3"/>
        </w:numPr>
        <w:tabs>
          <w:tab w:val="left" w:pos="922"/>
        </w:tabs>
        <w:spacing w:before="223"/>
        <w:ind w:left="921" w:right="116" w:hanging="447"/>
        <w:jc w:val="both"/>
        <w:rPr>
          <w:color w:val="211F1F"/>
          <w:sz w:val="24"/>
        </w:rPr>
      </w:pPr>
      <w:r>
        <w:rPr>
          <w:color w:val="211F1F"/>
          <w:sz w:val="24"/>
        </w:rPr>
        <w:t xml:space="preserve">The tenderer shall bear all costs associated with the preparation and submission of his/her tender, and </w:t>
      </w:r>
      <w:r>
        <w:rPr>
          <w:color w:val="211F1F"/>
        </w:rPr>
        <w:t>the</w:t>
      </w:r>
      <w:r>
        <w:rPr>
          <w:color w:val="211F1F"/>
          <w:spacing w:val="1"/>
        </w:rPr>
        <w:t xml:space="preserve"> </w:t>
      </w:r>
      <w:r>
        <w:rPr>
          <w:color w:val="211F1F"/>
        </w:rPr>
        <w:t>Procuring</w:t>
      </w:r>
      <w:r>
        <w:rPr>
          <w:color w:val="211F1F"/>
          <w:spacing w:val="-6"/>
        </w:rPr>
        <w:t xml:space="preserve"> </w:t>
      </w:r>
      <w:r>
        <w:rPr>
          <w:color w:val="211F1F"/>
        </w:rPr>
        <w:t>Entity</w:t>
      </w:r>
      <w:r>
        <w:rPr>
          <w:color w:val="211F1F"/>
          <w:spacing w:val="-10"/>
        </w:rPr>
        <w:t xml:space="preserve"> </w:t>
      </w:r>
      <w:r>
        <w:rPr>
          <w:color w:val="211F1F"/>
        </w:rPr>
        <w:t>will</w:t>
      </w:r>
      <w:r>
        <w:rPr>
          <w:color w:val="211F1F"/>
          <w:spacing w:val="4"/>
        </w:rPr>
        <w:t xml:space="preserve"> </w:t>
      </w:r>
      <w:r>
        <w:rPr>
          <w:color w:val="211F1F"/>
        </w:rPr>
        <w:t>in no</w:t>
      </w:r>
      <w:r>
        <w:rPr>
          <w:color w:val="211F1F"/>
          <w:spacing w:val="-5"/>
        </w:rPr>
        <w:t xml:space="preserve"> </w:t>
      </w:r>
      <w:r>
        <w:rPr>
          <w:color w:val="211F1F"/>
        </w:rPr>
        <w:t>case</w:t>
      </w:r>
      <w:r>
        <w:rPr>
          <w:color w:val="211F1F"/>
          <w:spacing w:val="-1"/>
        </w:rPr>
        <w:t xml:space="preserve"> </w:t>
      </w:r>
      <w:r>
        <w:rPr>
          <w:color w:val="211F1F"/>
        </w:rPr>
        <w:t>be</w:t>
      </w:r>
      <w:r>
        <w:rPr>
          <w:color w:val="211F1F"/>
          <w:spacing w:val="-2"/>
        </w:rPr>
        <w:t xml:space="preserve"> </w:t>
      </w:r>
      <w:r>
        <w:rPr>
          <w:color w:val="211F1F"/>
        </w:rPr>
        <w:t>responsible</w:t>
      </w:r>
      <w:r>
        <w:rPr>
          <w:color w:val="211F1F"/>
          <w:spacing w:val="1"/>
        </w:rPr>
        <w:t xml:space="preserve"> </w:t>
      </w:r>
      <w:r>
        <w:rPr>
          <w:color w:val="211F1F"/>
        </w:rPr>
        <w:t>or</w:t>
      </w:r>
      <w:r>
        <w:rPr>
          <w:color w:val="211F1F"/>
          <w:spacing w:val="-1"/>
        </w:rPr>
        <w:t xml:space="preserve"> </w:t>
      </w:r>
      <w:r>
        <w:rPr>
          <w:color w:val="211F1F"/>
        </w:rPr>
        <w:t>liable for</w:t>
      </w:r>
      <w:r>
        <w:rPr>
          <w:color w:val="211F1F"/>
          <w:spacing w:val="-4"/>
        </w:rPr>
        <w:t xml:space="preserve"> </w:t>
      </w:r>
      <w:r>
        <w:rPr>
          <w:color w:val="211F1F"/>
        </w:rPr>
        <w:t>those</w:t>
      </w:r>
      <w:r>
        <w:rPr>
          <w:color w:val="211F1F"/>
          <w:spacing w:val="1"/>
        </w:rPr>
        <w:t xml:space="preserve"> </w:t>
      </w:r>
      <w:r>
        <w:rPr>
          <w:color w:val="211F1F"/>
        </w:rPr>
        <w:t>costs.</w:t>
      </w:r>
    </w:p>
    <w:p>
      <w:pPr>
        <w:pStyle w:val="17"/>
        <w:numPr>
          <w:ilvl w:val="2"/>
          <w:numId w:val="3"/>
        </w:numPr>
        <w:tabs>
          <w:tab w:val="left" w:pos="922"/>
        </w:tabs>
        <w:spacing w:before="3" w:line="230" w:lineRule="auto"/>
        <w:ind w:left="928" w:right="547" w:hanging="455"/>
        <w:jc w:val="both"/>
        <w:rPr>
          <w:color w:val="211F1F"/>
          <w:sz w:val="24"/>
        </w:rPr>
      </w:pPr>
      <w:r>
        <w:rPr>
          <w:color w:val="211F1F"/>
          <w:sz w:val="24"/>
        </w:rPr>
        <w:t>The tenderer, at the tenderer's own responsibility and risk, is encouraged to visit and examine and</w:t>
      </w:r>
      <w:r>
        <w:rPr>
          <w:color w:val="211F1F"/>
          <w:spacing w:val="1"/>
          <w:sz w:val="24"/>
        </w:rPr>
        <w:t xml:space="preserve"> </w:t>
      </w:r>
      <w:r>
        <w:rPr>
          <w:color w:val="211F1F"/>
          <w:sz w:val="24"/>
        </w:rPr>
        <w:t>inspect</w:t>
      </w:r>
      <w:r>
        <w:rPr>
          <w:color w:val="211F1F"/>
          <w:spacing w:val="-6"/>
          <w:sz w:val="24"/>
        </w:rPr>
        <w:t xml:space="preserve"> </w:t>
      </w:r>
      <w:r>
        <w:rPr>
          <w:color w:val="211F1F"/>
          <w:sz w:val="24"/>
        </w:rPr>
        <w:t>the</w:t>
      </w:r>
      <w:r>
        <w:rPr>
          <w:color w:val="211F1F"/>
          <w:spacing w:val="-6"/>
          <w:sz w:val="24"/>
        </w:rPr>
        <w:t xml:space="preserve"> </w:t>
      </w:r>
      <w:r>
        <w:rPr>
          <w:color w:val="211F1F"/>
          <w:sz w:val="24"/>
        </w:rPr>
        <w:t>Site</w:t>
      </w:r>
      <w:r>
        <w:rPr>
          <w:color w:val="211F1F"/>
          <w:spacing w:val="-7"/>
          <w:sz w:val="24"/>
        </w:rPr>
        <w:t xml:space="preserve"> </w:t>
      </w:r>
      <w:r>
        <w:rPr>
          <w:color w:val="211F1F"/>
          <w:sz w:val="24"/>
        </w:rPr>
        <w:t>of</w:t>
      </w:r>
      <w:r>
        <w:rPr>
          <w:color w:val="211F1F"/>
          <w:spacing w:val="-6"/>
          <w:sz w:val="24"/>
        </w:rPr>
        <w:t xml:space="preserve"> </w:t>
      </w:r>
      <w:r>
        <w:rPr>
          <w:color w:val="211F1F"/>
          <w:sz w:val="24"/>
        </w:rPr>
        <w:t>the</w:t>
      </w:r>
      <w:r>
        <w:rPr>
          <w:color w:val="211F1F"/>
          <w:spacing w:val="-6"/>
          <w:sz w:val="24"/>
        </w:rPr>
        <w:t xml:space="preserve"> </w:t>
      </w:r>
      <w:r>
        <w:rPr>
          <w:color w:val="211F1F"/>
          <w:sz w:val="24"/>
        </w:rPr>
        <w:t>Works</w:t>
      </w:r>
      <w:r>
        <w:rPr>
          <w:color w:val="211F1F"/>
          <w:spacing w:val="-11"/>
          <w:sz w:val="24"/>
        </w:rPr>
        <w:t xml:space="preserve"> </w:t>
      </w:r>
      <w:r>
        <w:rPr>
          <w:color w:val="211F1F"/>
          <w:sz w:val="24"/>
        </w:rPr>
        <w:t>and</w:t>
      </w:r>
      <w:r>
        <w:rPr>
          <w:color w:val="211F1F"/>
          <w:spacing w:val="-5"/>
          <w:sz w:val="24"/>
        </w:rPr>
        <w:t xml:space="preserve"> </w:t>
      </w:r>
      <w:r>
        <w:rPr>
          <w:color w:val="211F1F"/>
          <w:sz w:val="24"/>
        </w:rPr>
        <w:t>its</w:t>
      </w:r>
      <w:r>
        <w:rPr>
          <w:color w:val="211F1F"/>
          <w:spacing w:val="-6"/>
          <w:sz w:val="24"/>
        </w:rPr>
        <w:t xml:space="preserve"> </w:t>
      </w:r>
      <w:r>
        <w:rPr>
          <w:color w:val="211F1F"/>
          <w:sz w:val="24"/>
        </w:rPr>
        <w:t>surroundings</w:t>
      </w:r>
      <w:r>
        <w:rPr>
          <w:color w:val="211F1F"/>
          <w:spacing w:val="-2"/>
          <w:sz w:val="24"/>
        </w:rPr>
        <w:t xml:space="preserve"> </w:t>
      </w:r>
      <w:r>
        <w:rPr>
          <w:color w:val="211F1F"/>
          <w:sz w:val="24"/>
        </w:rPr>
        <w:t>and</w:t>
      </w:r>
      <w:r>
        <w:rPr>
          <w:color w:val="211F1F"/>
          <w:spacing w:val="-6"/>
          <w:sz w:val="24"/>
        </w:rPr>
        <w:t xml:space="preserve"> </w:t>
      </w:r>
      <w:r>
        <w:rPr>
          <w:color w:val="211F1F"/>
          <w:sz w:val="24"/>
        </w:rPr>
        <w:t>obtain</w:t>
      </w:r>
      <w:r>
        <w:rPr>
          <w:color w:val="211F1F"/>
          <w:spacing w:val="-5"/>
          <w:sz w:val="24"/>
        </w:rPr>
        <w:t xml:space="preserve"> </w:t>
      </w:r>
      <w:r>
        <w:rPr>
          <w:color w:val="211F1F"/>
          <w:sz w:val="24"/>
        </w:rPr>
        <w:t>all</w:t>
      </w:r>
      <w:r>
        <w:rPr>
          <w:color w:val="211F1F"/>
          <w:spacing w:val="-5"/>
          <w:sz w:val="24"/>
        </w:rPr>
        <w:t xml:space="preserve"> </w:t>
      </w:r>
      <w:r>
        <w:rPr>
          <w:color w:val="211F1F"/>
          <w:sz w:val="24"/>
        </w:rPr>
        <w:t>information</w:t>
      </w:r>
      <w:r>
        <w:rPr>
          <w:color w:val="211F1F"/>
          <w:spacing w:val="-4"/>
          <w:sz w:val="24"/>
        </w:rPr>
        <w:t xml:space="preserve"> </w:t>
      </w:r>
      <w:r>
        <w:rPr>
          <w:color w:val="211F1F"/>
          <w:sz w:val="24"/>
        </w:rPr>
        <w:t>that</w:t>
      </w:r>
      <w:r>
        <w:rPr>
          <w:color w:val="211F1F"/>
          <w:spacing w:val="-5"/>
          <w:sz w:val="24"/>
        </w:rPr>
        <w:t xml:space="preserve"> </w:t>
      </w:r>
      <w:r>
        <w:rPr>
          <w:color w:val="211F1F"/>
          <w:sz w:val="24"/>
        </w:rPr>
        <w:t>may</w:t>
      </w:r>
      <w:r>
        <w:rPr>
          <w:color w:val="211F1F"/>
          <w:spacing w:val="-13"/>
          <w:sz w:val="24"/>
        </w:rPr>
        <w:t xml:space="preserve"> </w:t>
      </w:r>
      <w:r>
        <w:rPr>
          <w:color w:val="211F1F"/>
          <w:sz w:val="24"/>
        </w:rPr>
        <w:t>be</w:t>
      </w:r>
      <w:r>
        <w:rPr>
          <w:color w:val="211F1F"/>
          <w:spacing w:val="-6"/>
          <w:sz w:val="24"/>
        </w:rPr>
        <w:t xml:space="preserve"> </w:t>
      </w:r>
      <w:r>
        <w:rPr>
          <w:color w:val="211F1F"/>
          <w:sz w:val="24"/>
        </w:rPr>
        <w:t>necessary</w:t>
      </w:r>
      <w:r>
        <w:rPr>
          <w:color w:val="211F1F"/>
          <w:spacing w:val="-13"/>
          <w:sz w:val="24"/>
        </w:rPr>
        <w:t xml:space="preserve"> </w:t>
      </w:r>
      <w:r>
        <w:rPr>
          <w:color w:val="211F1F"/>
          <w:sz w:val="24"/>
        </w:rPr>
        <w:t>for</w:t>
      </w:r>
      <w:r>
        <w:rPr>
          <w:color w:val="211F1F"/>
          <w:spacing w:val="-57"/>
          <w:sz w:val="24"/>
        </w:rPr>
        <w:t xml:space="preserve"> </w:t>
      </w:r>
      <w:r>
        <w:rPr>
          <w:color w:val="211F1F"/>
          <w:sz w:val="24"/>
        </w:rPr>
        <w:t>preparing the tender and entering into a contract for construction of the Works. The costs of visiting</w:t>
      </w:r>
      <w:r>
        <w:rPr>
          <w:color w:val="211F1F"/>
          <w:spacing w:val="1"/>
          <w:sz w:val="24"/>
        </w:rPr>
        <w:t xml:space="preserve"> </w:t>
      </w:r>
      <w:r>
        <w:rPr>
          <w:color w:val="211F1F"/>
          <w:sz w:val="24"/>
        </w:rPr>
        <w:t>the</w:t>
      </w:r>
      <w:r>
        <w:rPr>
          <w:color w:val="211F1F"/>
          <w:spacing w:val="-2"/>
          <w:sz w:val="24"/>
        </w:rPr>
        <w:t xml:space="preserve"> </w:t>
      </w:r>
      <w:r>
        <w:rPr>
          <w:color w:val="211F1F"/>
          <w:sz w:val="24"/>
        </w:rPr>
        <w:t>Site</w:t>
      </w:r>
      <w:r>
        <w:rPr>
          <w:color w:val="211F1F"/>
          <w:spacing w:val="-1"/>
          <w:sz w:val="24"/>
        </w:rPr>
        <w:t xml:space="preserve"> </w:t>
      </w:r>
      <w:r>
        <w:rPr>
          <w:color w:val="211F1F"/>
          <w:sz w:val="24"/>
        </w:rPr>
        <w:t>shall be</w:t>
      </w:r>
      <w:r>
        <w:rPr>
          <w:color w:val="211F1F"/>
          <w:spacing w:val="-1"/>
          <w:sz w:val="24"/>
        </w:rPr>
        <w:t xml:space="preserve"> </w:t>
      </w:r>
      <w:r>
        <w:rPr>
          <w:color w:val="211F1F"/>
          <w:sz w:val="24"/>
        </w:rPr>
        <w:t>at the</w:t>
      </w:r>
      <w:r>
        <w:rPr>
          <w:color w:val="211F1F"/>
          <w:spacing w:val="-1"/>
          <w:sz w:val="24"/>
        </w:rPr>
        <w:t xml:space="preserve"> </w:t>
      </w:r>
      <w:r>
        <w:rPr>
          <w:color w:val="211F1F"/>
          <w:sz w:val="24"/>
        </w:rPr>
        <w:t>tenderer's own expense.</w:t>
      </w:r>
    </w:p>
    <w:p>
      <w:pPr>
        <w:pStyle w:val="17"/>
        <w:numPr>
          <w:ilvl w:val="2"/>
          <w:numId w:val="3"/>
        </w:numPr>
        <w:tabs>
          <w:tab w:val="left" w:pos="922"/>
        </w:tabs>
        <w:spacing w:before="138" w:line="230" w:lineRule="auto"/>
        <w:ind w:left="928" w:right="551" w:hanging="455"/>
        <w:jc w:val="both"/>
        <w:rPr>
          <w:color w:val="211F1F"/>
          <w:sz w:val="24"/>
        </w:rPr>
      </w:pPr>
      <w:r>
        <w:rPr>
          <w:color w:val="211F1F"/>
          <w:sz w:val="24"/>
        </w:rPr>
        <w:t>The Tenderer and any of its personnel or agents will be granted permission by the Procuring Entity to</w:t>
      </w:r>
      <w:r>
        <w:rPr>
          <w:color w:val="211F1F"/>
          <w:spacing w:val="-57"/>
          <w:sz w:val="24"/>
        </w:rPr>
        <w:t xml:space="preserve"> </w:t>
      </w:r>
      <w:r>
        <w:rPr>
          <w:color w:val="211F1F"/>
          <w:sz w:val="24"/>
        </w:rPr>
        <w:t>enter up on its premises and lands for the purpose of such visit. The Tenderer shall indemnify the</w:t>
      </w:r>
      <w:r>
        <w:rPr>
          <w:color w:val="211F1F"/>
          <w:spacing w:val="1"/>
          <w:sz w:val="24"/>
        </w:rPr>
        <w:t xml:space="preserve"> </w:t>
      </w:r>
      <w:r>
        <w:rPr>
          <w:color w:val="211F1F"/>
          <w:sz w:val="24"/>
        </w:rPr>
        <w:t>Procuring Entity against all liability arising from death or personal injury, loss of or damage to</w:t>
      </w:r>
      <w:r>
        <w:rPr>
          <w:color w:val="211F1F"/>
          <w:spacing w:val="1"/>
          <w:sz w:val="24"/>
        </w:rPr>
        <w:t xml:space="preserve"> </w:t>
      </w:r>
      <w:r>
        <w:rPr>
          <w:color w:val="211F1F"/>
          <w:sz w:val="24"/>
        </w:rPr>
        <w:t>property,</w:t>
      </w:r>
      <w:r>
        <w:rPr>
          <w:color w:val="211F1F"/>
          <w:spacing w:val="-1"/>
          <w:sz w:val="24"/>
        </w:rPr>
        <w:t xml:space="preserve"> </w:t>
      </w:r>
      <w:r>
        <w:rPr>
          <w:color w:val="211F1F"/>
          <w:sz w:val="24"/>
        </w:rPr>
        <w:t>and</w:t>
      </w:r>
      <w:r>
        <w:rPr>
          <w:color w:val="211F1F"/>
          <w:spacing w:val="2"/>
          <w:sz w:val="24"/>
        </w:rPr>
        <w:t xml:space="preserve"> </w:t>
      </w:r>
      <w:r>
        <w:rPr>
          <w:color w:val="211F1F"/>
          <w:sz w:val="24"/>
        </w:rPr>
        <w:t>any</w:t>
      </w:r>
      <w:r>
        <w:rPr>
          <w:color w:val="211F1F"/>
          <w:spacing w:val="-11"/>
          <w:sz w:val="24"/>
        </w:rPr>
        <w:t xml:space="preserve"> </w:t>
      </w:r>
      <w:r>
        <w:rPr>
          <w:color w:val="211F1F"/>
          <w:sz w:val="24"/>
        </w:rPr>
        <w:t>other</w:t>
      </w:r>
      <w:r>
        <w:rPr>
          <w:color w:val="211F1F"/>
          <w:spacing w:val="-3"/>
          <w:sz w:val="24"/>
        </w:rPr>
        <w:t xml:space="preserve"> </w:t>
      </w:r>
      <w:r>
        <w:rPr>
          <w:color w:val="211F1F"/>
          <w:sz w:val="24"/>
        </w:rPr>
        <w:t>losses and</w:t>
      </w:r>
      <w:r>
        <w:rPr>
          <w:color w:val="211F1F"/>
          <w:spacing w:val="-1"/>
          <w:sz w:val="24"/>
        </w:rPr>
        <w:t xml:space="preserve"> </w:t>
      </w:r>
      <w:r>
        <w:rPr>
          <w:color w:val="211F1F"/>
          <w:sz w:val="24"/>
        </w:rPr>
        <w:t>expenses incurred</w:t>
      </w:r>
      <w:r>
        <w:rPr>
          <w:color w:val="211F1F"/>
          <w:spacing w:val="1"/>
          <w:sz w:val="24"/>
        </w:rPr>
        <w:t xml:space="preserve"> </w:t>
      </w:r>
      <w:r>
        <w:rPr>
          <w:color w:val="211F1F"/>
          <w:sz w:val="24"/>
        </w:rPr>
        <w:t>as</w:t>
      </w:r>
      <w:r>
        <w:rPr>
          <w:color w:val="211F1F"/>
          <w:spacing w:val="-1"/>
          <w:sz w:val="24"/>
        </w:rPr>
        <w:t xml:space="preserve"> </w:t>
      </w:r>
      <w:r>
        <w:rPr>
          <w:color w:val="211F1F"/>
          <w:sz w:val="24"/>
        </w:rPr>
        <w:t>a</w:t>
      </w:r>
      <w:r>
        <w:rPr>
          <w:color w:val="211F1F"/>
          <w:spacing w:val="-1"/>
          <w:sz w:val="24"/>
        </w:rPr>
        <w:t xml:space="preserve"> </w:t>
      </w:r>
      <w:r>
        <w:rPr>
          <w:color w:val="211F1F"/>
          <w:sz w:val="24"/>
        </w:rPr>
        <w:t>result of</w:t>
      </w:r>
      <w:r>
        <w:rPr>
          <w:color w:val="211F1F"/>
          <w:spacing w:val="-1"/>
          <w:sz w:val="24"/>
        </w:rPr>
        <w:t xml:space="preserve"> </w:t>
      </w:r>
      <w:r>
        <w:rPr>
          <w:color w:val="211F1F"/>
          <w:sz w:val="24"/>
        </w:rPr>
        <w:t>the</w:t>
      </w:r>
      <w:r>
        <w:rPr>
          <w:color w:val="211F1F"/>
          <w:spacing w:val="-3"/>
          <w:sz w:val="24"/>
        </w:rPr>
        <w:t xml:space="preserve"> </w:t>
      </w:r>
      <w:r>
        <w:rPr>
          <w:color w:val="211F1F"/>
          <w:sz w:val="24"/>
        </w:rPr>
        <w:t>examination and</w:t>
      </w:r>
      <w:r>
        <w:rPr>
          <w:color w:val="211F1F"/>
          <w:spacing w:val="-1"/>
          <w:sz w:val="24"/>
        </w:rPr>
        <w:t xml:space="preserve"> </w:t>
      </w:r>
      <w:r>
        <w:rPr>
          <w:color w:val="211F1F"/>
          <w:sz w:val="24"/>
        </w:rPr>
        <w:t>inspection.</w:t>
      </w:r>
    </w:p>
    <w:p>
      <w:pPr>
        <w:pStyle w:val="17"/>
        <w:numPr>
          <w:ilvl w:val="2"/>
          <w:numId w:val="3"/>
        </w:numPr>
        <w:tabs>
          <w:tab w:val="left" w:pos="922"/>
        </w:tabs>
        <w:spacing w:before="143" w:line="230" w:lineRule="auto"/>
        <w:ind w:left="928" w:right="547" w:hanging="455"/>
        <w:jc w:val="both"/>
        <w:rPr>
          <w:color w:val="211F1F"/>
          <w:sz w:val="24"/>
        </w:rPr>
      </w:pPr>
      <w:r>
        <w:rPr>
          <w:color w:val="211F1F"/>
          <w:sz w:val="24"/>
        </w:rPr>
        <w:t>The tenderer shall provide in the Form of</w:t>
      </w:r>
      <w:r>
        <w:rPr>
          <w:color w:val="211F1F"/>
          <w:spacing w:val="1"/>
          <w:sz w:val="24"/>
        </w:rPr>
        <w:t xml:space="preserve"> </w:t>
      </w:r>
      <w:r>
        <w:rPr>
          <w:color w:val="211F1F"/>
          <w:sz w:val="24"/>
        </w:rPr>
        <w:t>Tender and</w:t>
      </w:r>
      <w:r>
        <w:rPr>
          <w:color w:val="211F1F"/>
          <w:spacing w:val="1"/>
          <w:sz w:val="24"/>
        </w:rPr>
        <w:t xml:space="preserve"> </w:t>
      </w:r>
      <w:r>
        <w:rPr>
          <w:color w:val="211F1F"/>
          <w:sz w:val="24"/>
        </w:rPr>
        <w:t>Qualiﬁcation</w:t>
      </w:r>
      <w:r>
        <w:rPr>
          <w:color w:val="211F1F"/>
          <w:spacing w:val="1"/>
          <w:sz w:val="24"/>
        </w:rPr>
        <w:t xml:space="preserve"> </w:t>
      </w:r>
      <w:r>
        <w:rPr>
          <w:color w:val="211F1F"/>
          <w:sz w:val="24"/>
        </w:rPr>
        <w:t>Information, a preliminary</w:t>
      </w:r>
      <w:r>
        <w:rPr>
          <w:color w:val="211F1F"/>
          <w:spacing w:val="1"/>
          <w:sz w:val="24"/>
        </w:rPr>
        <w:t xml:space="preserve"> </w:t>
      </w:r>
      <w:r>
        <w:rPr>
          <w:color w:val="211F1F"/>
          <w:sz w:val="24"/>
        </w:rPr>
        <w:t>description</w:t>
      </w:r>
      <w:r>
        <w:rPr>
          <w:color w:val="211F1F"/>
          <w:spacing w:val="-1"/>
          <w:sz w:val="24"/>
        </w:rPr>
        <w:t xml:space="preserve"> </w:t>
      </w:r>
      <w:r>
        <w:rPr>
          <w:color w:val="211F1F"/>
          <w:sz w:val="24"/>
        </w:rPr>
        <w:t>of</w:t>
      </w:r>
      <w:r>
        <w:rPr>
          <w:color w:val="211F1F"/>
          <w:spacing w:val="-1"/>
          <w:sz w:val="24"/>
        </w:rPr>
        <w:t xml:space="preserve"> </w:t>
      </w:r>
      <w:r>
        <w:rPr>
          <w:color w:val="211F1F"/>
          <w:sz w:val="24"/>
        </w:rPr>
        <w:t>the</w:t>
      </w:r>
      <w:r>
        <w:rPr>
          <w:color w:val="211F1F"/>
          <w:spacing w:val="-4"/>
          <w:sz w:val="24"/>
        </w:rPr>
        <w:t xml:space="preserve"> </w:t>
      </w:r>
      <w:r>
        <w:rPr>
          <w:color w:val="211F1F"/>
          <w:sz w:val="24"/>
        </w:rPr>
        <w:t>proposed</w:t>
      </w:r>
      <w:r>
        <w:rPr>
          <w:color w:val="211F1F"/>
          <w:spacing w:val="-1"/>
          <w:sz w:val="24"/>
        </w:rPr>
        <w:t xml:space="preserve"> </w:t>
      </w:r>
      <w:r>
        <w:rPr>
          <w:color w:val="211F1F"/>
          <w:sz w:val="24"/>
        </w:rPr>
        <w:t>work method</w:t>
      </w:r>
      <w:r>
        <w:rPr>
          <w:color w:val="211F1F"/>
          <w:spacing w:val="-1"/>
          <w:sz w:val="24"/>
        </w:rPr>
        <w:t xml:space="preserve"> </w:t>
      </w:r>
      <w:r>
        <w:rPr>
          <w:color w:val="211F1F"/>
          <w:sz w:val="24"/>
        </w:rPr>
        <w:t>and</w:t>
      </w:r>
      <w:r>
        <w:rPr>
          <w:color w:val="211F1F"/>
          <w:spacing w:val="-1"/>
          <w:sz w:val="24"/>
        </w:rPr>
        <w:t xml:space="preserve"> </w:t>
      </w:r>
      <w:r>
        <w:rPr>
          <w:color w:val="211F1F"/>
          <w:sz w:val="24"/>
        </w:rPr>
        <w:t>schedule, including</w:t>
      </w:r>
      <w:r>
        <w:rPr>
          <w:color w:val="211F1F"/>
          <w:spacing w:val="-6"/>
          <w:sz w:val="24"/>
        </w:rPr>
        <w:t xml:space="preserve"> </w:t>
      </w:r>
      <w:r>
        <w:rPr>
          <w:color w:val="211F1F"/>
          <w:sz w:val="24"/>
        </w:rPr>
        <w:t>charts, as</w:t>
      </w:r>
      <w:r>
        <w:rPr>
          <w:color w:val="211F1F"/>
          <w:spacing w:val="4"/>
          <w:sz w:val="24"/>
        </w:rPr>
        <w:t xml:space="preserve"> </w:t>
      </w:r>
      <w:r>
        <w:rPr>
          <w:color w:val="211F1F"/>
          <w:sz w:val="24"/>
        </w:rPr>
        <w:t>necessary</w:t>
      </w:r>
      <w:r>
        <w:rPr>
          <w:color w:val="211F1F"/>
          <w:spacing w:val="-10"/>
          <w:sz w:val="24"/>
        </w:rPr>
        <w:t xml:space="preserve"> </w:t>
      </w:r>
      <w:r>
        <w:rPr>
          <w:color w:val="211F1F"/>
          <w:sz w:val="24"/>
        </w:rPr>
        <w:t>or</w:t>
      </w:r>
      <w:r>
        <w:rPr>
          <w:color w:val="211F1F"/>
          <w:spacing w:val="-1"/>
          <w:sz w:val="24"/>
        </w:rPr>
        <w:t xml:space="preserve"> </w:t>
      </w:r>
      <w:r>
        <w:rPr>
          <w:color w:val="211F1F"/>
          <w:sz w:val="24"/>
        </w:rPr>
        <w:t>required.</w:t>
      </w:r>
    </w:p>
    <w:p>
      <w:pPr>
        <w:pStyle w:val="17"/>
        <w:numPr>
          <w:ilvl w:val="0"/>
          <w:numId w:val="5"/>
        </w:numPr>
        <w:tabs>
          <w:tab w:val="left" w:pos="916"/>
          <w:tab w:val="left" w:pos="917"/>
        </w:tabs>
        <w:spacing w:before="150"/>
        <w:rPr>
          <w:b/>
          <w:sz w:val="24"/>
        </w:rPr>
      </w:pPr>
      <w:r>
        <w:rPr>
          <w:b/>
          <w:color w:val="211F1F"/>
          <w:sz w:val="24"/>
          <w:u w:val="thick" w:color="211F1F"/>
        </w:rPr>
        <w:t>CONTENTS</w:t>
      </w:r>
      <w:r>
        <w:rPr>
          <w:b/>
          <w:color w:val="211F1F"/>
          <w:spacing w:val="-2"/>
          <w:sz w:val="24"/>
          <w:u w:val="thick" w:color="211F1F"/>
        </w:rPr>
        <w:t xml:space="preserve"> </w:t>
      </w:r>
      <w:r>
        <w:rPr>
          <w:b/>
          <w:color w:val="211F1F"/>
          <w:sz w:val="24"/>
          <w:u w:val="thick" w:color="211F1F"/>
        </w:rPr>
        <w:t>OF</w:t>
      </w:r>
      <w:r>
        <w:rPr>
          <w:b/>
          <w:color w:val="211F1F"/>
          <w:spacing w:val="-6"/>
          <w:sz w:val="24"/>
          <w:u w:val="thick" w:color="211F1F"/>
        </w:rPr>
        <w:t xml:space="preserve"> </w:t>
      </w:r>
      <w:r>
        <w:rPr>
          <w:b/>
          <w:color w:val="211F1F"/>
          <w:sz w:val="24"/>
          <w:u w:val="thick" w:color="211F1F"/>
        </w:rPr>
        <w:t>TENDER</w:t>
      </w:r>
      <w:r>
        <w:rPr>
          <w:b/>
          <w:color w:val="211F1F"/>
          <w:spacing w:val="-3"/>
          <w:sz w:val="24"/>
          <w:u w:val="thick" w:color="211F1F"/>
        </w:rPr>
        <w:t xml:space="preserve"> </w:t>
      </w:r>
      <w:r>
        <w:rPr>
          <w:b/>
          <w:color w:val="211F1F"/>
          <w:sz w:val="24"/>
          <w:u w:val="thick" w:color="211F1F"/>
        </w:rPr>
        <w:t>DOCUMENTS</w:t>
      </w:r>
    </w:p>
    <w:p>
      <w:pPr>
        <w:pStyle w:val="17"/>
        <w:numPr>
          <w:ilvl w:val="1"/>
          <w:numId w:val="3"/>
        </w:numPr>
        <w:tabs>
          <w:tab w:val="left" w:pos="916"/>
          <w:tab w:val="left" w:pos="917"/>
        </w:tabs>
        <w:spacing w:before="144"/>
        <w:ind w:left="916" w:hanging="443"/>
        <w:rPr>
          <w:b/>
          <w:sz w:val="24"/>
        </w:rPr>
      </w:pPr>
      <w:r>
        <w:rPr>
          <w:b/>
          <w:color w:val="211F1F"/>
          <w:spacing w:val="-1"/>
          <w:sz w:val="24"/>
        </w:rPr>
        <w:t>Sections</w:t>
      </w:r>
      <w:r>
        <w:rPr>
          <w:b/>
          <w:color w:val="211F1F"/>
          <w:spacing w:val="-6"/>
          <w:sz w:val="24"/>
        </w:rPr>
        <w:t xml:space="preserve"> </w:t>
      </w:r>
      <w:r>
        <w:rPr>
          <w:b/>
          <w:color w:val="211F1F"/>
          <w:spacing w:val="-1"/>
          <w:sz w:val="24"/>
        </w:rPr>
        <w:t>of</w:t>
      </w:r>
      <w:r>
        <w:rPr>
          <w:b/>
          <w:color w:val="211F1F"/>
          <w:spacing w:val="-3"/>
          <w:sz w:val="24"/>
        </w:rPr>
        <w:t xml:space="preserve"> </w:t>
      </w:r>
      <w:r>
        <w:rPr>
          <w:b/>
          <w:color w:val="211F1F"/>
          <w:spacing w:val="-1"/>
          <w:sz w:val="24"/>
        </w:rPr>
        <w:t>Tender</w:t>
      </w:r>
      <w:r>
        <w:rPr>
          <w:b/>
          <w:color w:val="211F1F"/>
          <w:spacing w:val="-14"/>
          <w:sz w:val="24"/>
        </w:rPr>
        <w:t xml:space="preserve"> </w:t>
      </w:r>
      <w:r>
        <w:rPr>
          <w:b/>
          <w:color w:val="211F1F"/>
          <w:spacing w:val="-1"/>
          <w:sz w:val="24"/>
        </w:rPr>
        <w:t>Document</w:t>
      </w:r>
    </w:p>
    <w:p>
      <w:pPr>
        <w:pStyle w:val="17"/>
        <w:numPr>
          <w:ilvl w:val="2"/>
          <w:numId w:val="3"/>
        </w:numPr>
        <w:tabs>
          <w:tab w:val="left" w:pos="921"/>
          <w:tab w:val="left" w:pos="922"/>
        </w:tabs>
        <w:spacing w:before="144" w:line="230" w:lineRule="auto"/>
        <w:ind w:left="928" w:right="259" w:hanging="455"/>
        <w:rPr>
          <w:color w:val="211F1F"/>
          <w:sz w:val="24"/>
        </w:rPr>
      </w:pPr>
      <w:r>
        <w:rPr>
          <w:color w:val="211F1F"/>
          <w:sz w:val="24"/>
        </w:rPr>
        <w:t>The</w:t>
      </w:r>
      <w:r>
        <w:rPr>
          <w:color w:val="211F1F"/>
          <w:spacing w:val="12"/>
          <w:sz w:val="24"/>
        </w:rPr>
        <w:t xml:space="preserve"> </w:t>
      </w:r>
      <w:r>
        <w:rPr>
          <w:color w:val="211F1F"/>
          <w:sz w:val="24"/>
        </w:rPr>
        <w:t>tender</w:t>
      </w:r>
      <w:r>
        <w:rPr>
          <w:color w:val="211F1F"/>
          <w:spacing w:val="12"/>
          <w:sz w:val="24"/>
        </w:rPr>
        <w:t xml:space="preserve"> </w:t>
      </w:r>
      <w:r>
        <w:rPr>
          <w:color w:val="211F1F"/>
          <w:sz w:val="24"/>
        </w:rPr>
        <w:t>document</w:t>
      </w:r>
      <w:r>
        <w:rPr>
          <w:color w:val="211F1F"/>
          <w:spacing w:val="14"/>
          <w:sz w:val="24"/>
        </w:rPr>
        <w:t xml:space="preserve"> </w:t>
      </w:r>
      <w:r>
        <w:rPr>
          <w:color w:val="211F1F"/>
          <w:sz w:val="24"/>
        </w:rPr>
        <w:t>consists</w:t>
      </w:r>
      <w:r>
        <w:rPr>
          <w:color w:val="211F1F"/>
          <w:spacing w:val="14"/>
          <w:sz w:val="24"/>
        </w:rPr>
        <w:t xml:space="preserve"> </w:t>
      </w:r>
      <w:r>
        <w:rPr>
          <w:color w:val="211F1F"/>
          <w:sz w:val="24"/>
        </w:rPr>
        <w:t>of</w:t>
      </w:r>
      <w:r>
        <w:rPr>
          <w:color w:val="211F1F"/>
          <w:spacing w:val="12"/>
          <w:sz w:val="24"/>
        </w:rPr>
        <w:t xml:space="preserve"> </w:t>
      </w:r>
      <w:r>
        <w:rPr>
          <w:color w:val="211F1F"/>
          <w:sz w:val="24"/>
        </w:rPr>
        <w:t>Parts</w:t>
      </w:r>
      <w:r>
        <w:rPr>
          <w:color w:val="211F1F"/>
          <w:spacing w:val="14"/>
          <w:sz w:val="24"/>
        </w:rPr>
        <w:t xml:space="preserve"> </w:t>
      </w:r>
      <w:r>
        <w:rPr>
          <w:color w:val="211F1F"/>
          <w:sz w:val="24"/>
        </w:rPr>
        <w:t>1,</w:t>
      </w:r>
      <w:r>
        <w:rPr>
          <w:color w:val="211F1F"/>
          <w:spacing w:val="13"/>
          <w:sz w:val="24"/>
        </w:rPr>
        <w:t xml:space="preserve"> </w:t>
      </w:r>
      <w:r>
        <w:rPr>
          <w:color w:val="211F1F"/>
          <w:sz w:val="24"/>
        </w:rPr>
        <w:t>2,</w:t>
      </w:r>
      <w:r>
        <w:rPr>
          <w:color w:val="211F1F"/>
          <w:spacing w:val="15"/>
          <w:sz w:val="24"/>
        </w:rPr>
        <w:t xml:space="preserve"> </w:t>
      </w:r>
      <w:r>
        <w:rPr>
          <w:color w:val="211F1F"/>
          <w:sz w:val="24"/>
        </w:rPr>
        <w:t>and</w:t>
      </w:r>
      <w:r>
        <w:rPr>
          <w:color w:val="211F1F"/>
          <w:spacing w:val="13"/>
          <w:sz w:val="24"/>
        </w:rPr>
        <w:t xml:space="preserve"> </w:t>
      </w:r>
      <w:r>
        <w:rPr>
          <w:color w:val="211F1F"/>
          <w:sz w:val="24"/>
        </w:rPr>
        <w:t>3,</w:t>
      </w:r>
      <w:r>
        <w:rPr>
          <w:color w:val="211F1F"/>
          <w:spacing w:val="13"/>
          <w:sz w:val="24"/>
        </w:rPr>
        <w:t xml:space="preserve"> </w:t>
      </w:r>
      <w:r>
        <w:rPr>
          <w:color w:val="211F1F"/>
          <w:sz w:val="24"/>
        </w:rPr>
        <w:t>which</w:t>
      </w:r>
      <w:r>
        <w:rPr>
          <w:color w:val="211F1F"/>
          <w:spacing w:val="14"/>
          <w:sz w:val="24"/>
        </w:rPr>
        <w:t xml:space="preserve"> </w:t>
      </w:r>
      <w:r>
        <w:rPr>
          <w:color w:val="211F1F"/>
          <w:sz w:val="24"/>
        </w:rPr>
        <w:t>includes</w:t>
      </w:r>
      <w:r>
        <w:rPr>
          <w:color w:val="211F1F"/>
          <w:spacing w:val="16"/>
          <w:sz w:val="24"/>
        </w:rPr>
        <w:t xml:space="preserve"> </w:t>
      </w:r>
      <w:r>
        <w:rPr>
          <w:color w:val="211F1F"/>
          <w:sz w:val="24"/>
        </w:rPr>
        <w:t>all</w:t>
      </w:r>
      <w:r>
        <w:rPr>
          <w:color w:val="211F1F"/>
          <w:spacing w:val="15"/>
          <w:sz w:val="24"/>
        </w:rPr>
        <w:t xml:space="preserve"> </w:t>
      </w:r>
      <w:r>
        <w:rPr>
          <w:color w:val="211F1F"/>
          <w:sz w:val="24"/>
        </w:rPr>
        <w:t>the</w:t>
      </w:r>
      <w:r>
        <w:rPr>
          <w:color w:val="211F1F"/>
          <w:spacing w:val="15"/>
          <w:sz w:val="24"/>
        </w:rPr>
        <w:t xml:space="preserve"> </w:t>
      </w:r>
      <w:r>
        <w:rPr>
          <w:color w:val="211F1F"/>
          <w:sz w:val="24"/>
        </w:rPr>
        <w:t>sections</w:t>
      </w:r>
      <w:r>
        <w:rPr>
          <w:color w:val="211F1F"/>
          <w:spacing w:val="13"/>
          <w:sz w:val="24"/>
        </w:rPr>
        <w:t xml:space="preserve"> </w:t>
      </w:r>
      <w:r>
        <w:rPr>
          <w:color w:val="211F1F"/>
          <w:sz w:val="24"/>
        </w:rPr>
        <w:t>speciﬁed</w:t>
      </w:r>
      <w:r>
        <w:rPr>
          <w:color w:val="211F1F"/>
          <w:spacing w:val="23"/>
          <w:sz w:val="24"/>
        </w:rPr>
        <w:t xml:space="preserve"> </w:t>
      </w:r>
      <w:r>
        <w:rPr>
          <w:color w:val="211F1F"/>
          <w:sz w:val="24"/>
        </w:rPr>
        <w:t>below,</w:t>
      </w:r>
      <w:r>
        <w:rPr>
          <w:color w:val="211F1F"/>
          <w:spacing w:val="9"/>
          <w:sz w:val="24"/>
        </w:rPr>
        <w:t xml:space="preserve"> </w:t>
      </w:r>
      <w:r>
        <w:rPr>
          <w:color w:val="211F1F"/>
          <w:sz w:val="24"/>
        </w:rPr>
        <w:t>and</w:t>
      </w:r>
      <w:r>
        <w:rPr>
          <w:color w:val="211F1F"/>
          <w:spacing w:val="-57"/>
          <w:sz w:val="24"/>
        </w:rPr>
        <w:t xml:space="preserve"> </w:t>
      </w:r>
      <w:r>
        <w:rPr>
          <w:color w:val="211F1F"/>
          <w:sz w:val="24"/>
        </w:rPr>
        <w:t>which</w:t>
      </w:r>
      <w:r>
        <w:rPr>
          <w:color w:val="211F1F"/>
          <w:spacing w:val="-1"/>
          <w:sz w:val="24"/>
        </w:rPr>
        <w:t xml:space="preserve"> </w:t>
      </w:r>
      <w:r>
        <w:rPr>
          <w:color w:val="211F1F"/>
          <w:sz w:val="24"/>
        </w:rPr>
        <w:t>should be</w:t>
      </w:r>
      <w:r>
        <w:rPr>
          <w:color w:val="211F1F"/>
          <w:spacing w:val="-1"/>
          <w:sz w:val="24"/>
        </w:rPr>
        <w:t xml:space="preserve"> </w:t>
      </w:r>
      <w:r>
        <w:rPr>
          <w:color w:val="211F1F"/>
          <w:sz w:val="24"/>
        </w:rPr>
        <w:t>read in</w:t>
      </w:r>
      <w:r>
        <w:rPr>
          <w:color w:val="211F1F"/>
          <w:spacing w:val="1"/>
          <w:sz w:val="24"/>
        </w:rPr>
        <w:t xml:space="preserve"> </w:t>
      </w:r>
      <w:r>
        <w:rPr>
          <w:color w:val="211F1F"/>
          <w:sz w:val="24"/>
        </w:rPr>
        <w:t>conjunction with any</w:t>
      </w:r>
      <w:r>
        <w:rPr>
          <w:color w:val="211F1F"/>
          <w:spacing w:val="-6"/>
          <w:sz w:val="24"/>
        </w:rPr>
        <w:t xml:space="preserve"> </w:t>
      </w:r>
      <w:r>
        <w:rPr>
          <w:color w:val="211F1F"/>
          <w:sz w:val="24"/>
        </w:rPr>
        <w:t>Addenda</w:t>
      </w:r>
      <w:r>
        <w:rPr>
          <w:color w:val="211F1F"/>
          <w:spacing w:val="-5"/>
          <w:sz w:val="24"/>
        </w:rPr>
        <w:t xml:space="preserve"> </w:t>
      </w:r>
      <w:r>
        <w:rPr>
          <w:color w:val="211F1F"/>
          <w:sz w:val="24"/>
        </w:rPr>
        <w:t>issued in accordance with</w:t>
      </w:r>
      <w:r>
        <w:rPr>
          <w:color w:val="211F1F"/>
          <w:spacing w:val="1"/>
          <w:sz w:val="24"/>
        </w:rPr>
        <w:t xml:space="preserve"> </w:t>
      </w:r>
      <w:r>
        <w:rPr>
          <w:color w:val="211F1F"/>
          <w:sz w:val="24"/>
        </w:rPr>
        <w:t>ITT10.</w:t>
      </w:r>
    </w:p>
    <w:p>
      <w:pPr>
        <w:spacing w:before="234" w:line="237" w:lineRule="auto"/>
        <w:ind w:left="916" w:right="6446" w:firstLine="2"/>
        <w:jc w:val="both"/>
        <w:rPr>
          <w:sz w:val="24"/>
        </w:rPr>
      </w:pPr>
      <w:r>
        <w:rPr>
          <w:b/>
          <w:color w:val="211F1F"/>
          <w:sz w:val="24"/>
        </w:rPr>
        <w:t>PART</w:t>
      </w:r>
      <w:r>
        <w:rPr>
          <w:b/>
          <w:color w:val="211F1F"/>
          <w:spacing w:val="1"/>
          <w:sz w:val="24"/>
        </w:rPr>
        <w:t xml:space="preserve"> </w:t>
      </w:r>
      <w:r>
        <w:rPr>
          <w:b/>
          <w:color w:val="211F1F"/>
          <w:sz w:val="24"/>
        </w:rPr>
        <w:t>1</w:t>
      </w:r>
      <w:r>
        <w:rPr>
          <w:color w:val="211F1F"/>
          <w:sz w:val="24"/>
        </w:rPr>
        <w:t>:</w:t>
      </w:r>
      <w:r>
        <w:rPr>
          <w:color w:val="211F1F"/>
          <w:spacing w:val="1"/>
          <w:sz w:val="24"/>
        </w:rPr>
        <w:t xml:space="preserve"> </w:t>
      </w:r>
      <w:r>
        <w:rPr>
          <w:b/>
          <w:color w:val="211F1F"/>
          <w:sz w:val="24"/>
        </w:rPr>
        <w:t>Tendering</w:t>
      </w:r>
      <w:r>
        <w:rPr>
          <w:b/>
          <w:color w:val="211F1F"/>
          <w:spacing w:val="1"/>
          <w:sz w:val="24"/>
        </w:rPr>
        <w:t xml:space="preserve"> </w:t>
      </w:r>
      <w:r>
        <w:rPr>
          <w:b/>
          <w:color w:val="211F1F"/>
          <w:sz w:val="24"/>
        </w:rPr>
        <w:t>Procedures</w:t>
      </w:r>
      <w:r>
        <w:rPr>
          <w:b/>
          <w:color w:val="211F1F"/>
          <w:spacing w:val="1"/>
          <w:sz w:val="24"/>
        </w:rPr>
        <w:t xml:space="preserve"> </w:t>
      </w:r>
      <w:r>
        <w:rPr>
          <w:color w:val="211F1F"/>
          <w:sz w:val="24"/>
        </w:rPr>
        <w:t>Section</w:t>
      </w:r>
      <w:r>
        <w:rPr>
          <w:color w:val="211F1F"/>
          <w:spacing w:val="1"/>
          <w:sz w:val="24"/>
        </w:rPr>
        <w:t xml:space="preserve"> </w:t>
      </w:r>
      <w:r>
        <w:rPr>
          <w:color w:val="211F1F"/>
          <w:sz w:val="24"/>
        </w:rPr>
        <w:t>I:</w:t>
      </w:r>
      <w:r>
        <w:rPr>
          <w:color w:val="211F1F"/>
          <w:spacing w:val="1"/>
          <w:sz w:val="24"/>
        </w:rPr>
        <w:t xml:space="preserve"> </w:t>
      </w:r>
      <w:r>
        <w:rPr>
          <w:color w:val="211F1F"/>
          <w:sz w:val="24"/>
        </w:rPr>
        <w:t>Instructions</w:t>
      </w:r>
      <w:r>
        <w:rPr>
          <w:color w:val="211F1F"/>
          <w:spacing w:val="1"/>
          <w:sz w:val="24"/>
        </w:rPr>
        <w:t xml:space="preserve"> </w:t>
      </w:r>
      <w:r>
        <w:rPr>
          <w:color w:val="211F1F"/>
          <w:sz w:val="24"/>
        </w:rPr>
        <w:t>to</w:t>
      </w:r>
      <w:r>
        <w:rPr>
          <w:color w:val="211F1F"/>
          <w:spacing w:val="1"/>
          <w:sz w:val="24"/>
        </w:rPr>
        <w:t xml:space="preserve"> </w:t>
      </w:r>
      <w:r>
        <w:rPr>
          <w:color w:val="211F1F"/>
          <w:sz w:val="24"/>
        </w:rPr>
        <w:t>Tenderers</w:t>
      </w:r>
      <w:r>
        <w:rPr>
          <w:color w:val="211F1F"/>
          <w:spacing w:val="-57"/>
          <w:sz w:val="24"/>
        </w:rPr>
        <w:t xml:space="preserve"> </w:t>
      </w:r>
      <w:r>
        <w:rPr>
          <w:color w:val="211F1F"/>
          <w:sz w:val="24"/>
        </w:rPr>
        <w:t>Section</w:t>
      </w:r>
      <w:r>
        <w:rPr>
          <w:color w:val="211F1F"/>
          <w:spacing w:val="-2"/>
          <w:sz w:val="24"/>
        </w:rPr>
        <w:t xml:space="preserve"> </w:t>
      </w:r>
      <w:r>
        <w:rPr>
          <w:color w:val="211F1F"/>
          <w:sz w:val="24"/>
        </w:rPr>
        <w:t>II:</w:t>
      </w:r>
      <w:r>
        <w:rPr>
          <w:color w:val="211F1F"/>
          <w:spacing w:val="-3"/>
          <w:sz w:val="24"/>
        </w:rPr>
        <w:t xml:space="preserve"> </w:t>
      </w:r>
      <w:r>
        <w:rPr>
          <w:color w:val="211F1F"/>
          <w:sz w:val="24"/>
        </w:rPr>
        <w:t>Tender</w:t>
      </w:r>
      <w:r>
        <w:rPr>
          <w:color w:val="211F1F"/>
          <w:spacing w:val="-5"/>
          <w:sz w:val="24"/>
        </w:rPr>
        <w:t xml:space="preserve"> </w:t>
      </w:r>
      <w:r>
        <w:rPr>
          <w:color w:val="211F1F"/>
          <w:sz w:val="24"/>
        </w:rPr>
        <w:t>Data</w:t>
      </w:r>
      <w:r>
        <w:rPr>
          <w:color w:val="211F1F"/>
          <w:spacing w:val="-4"/>
          <w:sz w:val="24"/>
        </w:rPr>
        <w:t xml:space="preserve"> </w:t>
      </w:r>
      <w:r>
        <w:rPr>
          <w:color w:val="211F1F"/>
          <w:sz w:val="24"/>
        </w:rPr>
        <w:t>Sheet</w:t>
      </w:r>
      <w:r>
        <w:rPr>
          <w:color w:val="211F1F"/>
          <w:spacing w:val="-5"/>
          <w:sz w:val="24"/>
        </w:rPr>
        <w:t xml:space="preserve"> </w:t>
      </w:r>
      <w:r>
        <w:rPr>
          <w:color w:val="211F1F"/>
          <w:sz w:val="24"/>
        </w:rPr>
        <w:t>(TDS)</w:t>
      </w:r>
    </w:p>
    <w:p>
      <w:pPr>
        <w:pStyle w:val="7"/>
        <w:ind w:left="916" w:right="4825"/>
        <w:jc w:val="both"/>
      </w:pPr>
      <w:r>
        <w:rPr>
          <w:color w:val="211F1F"/>
        </w:rPr>
        <w:t>Section III: Evaluation and Qualiﬁcation Criteria Section</w:t>
      </w:r>
      <w:r>
        <w:rPr>
          <w:color w:val="211F1F"/>
          <w:spacing w:val="-57"/>
        </w:rPr>
        <w:t xml:space="preserve"> </w:t>
      </w:r>
      <w:r>
        <w:rPr>
          <w:color w:val="211F1F"/>
        </w:rPr>
        <w:t>Section</w:t>
      </w:r>
      <w:r>
        <w:rPr>
          <w:color w:val="211F1F"/>
          <w:spacing w:val="1"/>
        </w:rPr>
        <w:t xml:space="preserve"> </w:t>
      </w:r>
      <w:r>
        <w:rPr>
          <w:color w:val="211F1F"/>
        </w:rPr>
        <w:t>IV: Tendering</w:t>
      </w:r>
      <w:r>
        <w:rPr>
          <w:color w:val="211F1F"/>
          <w:spacing w:val="-2"/>
        </w:rPr>
        <w:t xml:space="preserve"> </w:t>
      </w:r>
      <w:r>
        <w:rPr>
          <w:color w:val="211F1F"/>
        </w:rPr>
        <w:t>Forms</w:t>
      </w:r>
    </w:p>
    <w:p>
      <w:pPr>
        <w:spacing w:before="145" w:line="237" w:lineRule="auto"/>
        <w:ind w:left="916" w:right="7015" w:firstLine="2"/>
        <w:jc w:val="both"/>
        <w:rPr>
          <w:sz w:val="24"/>
        </w:rPr>
      </w:pPr>
      <w:r>
        <w:rPr>
          <w:b/>
          <w:color w:val="211F1F"/>
          <w:sz w:val="24"/>
        </w:rPr>
        <w:t>PART 2</w:t>
      </w:r>
      <w:r>
        <w:rPr>
          <w:color w:val="211F1F"/>
          <w:sz w:val="24"/>
        </w:rPr>
        <w:t xml:space="preserve">: </w:t>
      </w:r>
      <w:r>
        <w:rPr>
          <w:b/>
          <w:color w:val="211F1F"/>
          <w:sz w:val="24"/>
        </w:rPr>
        <w:t>Works' Requirements</w:t>
      </w:r>
      <w:r>
        <w:rPr>
          <w:b/>
          <w:color w:val="211F1F"/>
          <w:spacing w:val="1"/>
          <w:sz w:val="24"/>
        </w:rPr>
        <w:t xml:space="preserve"> </w:t>
      </w:r>
      <w:r>
        <w:rPr>
          <w:color w:val="211F1F"/>
          <w:sz w:val="24"/>
        </w:rPr>
        <w:t>Section</w:t>
      </w:r>
      <w:r>
        <w:rPr>
          <w:color w:val="211F1F"/>
          <w:spacing w:val="1"/>
          <w:sz w:val="24"/>
        </w:rPr>
        <w:t xml:space="preserve"> </w:t>
      </w:r>
      <w:r>
        <w:rPr>
          <w:color w:val="211F1F"/>
          <w:sz w:val="24"/>
        </w:rPr>
        <w:t>V:</w:t>
      </w:r>
      <w:r>
        <w:rPr>
          <w:color w:val="211F1F"/>
          <w:spacing w:val="1"/>
          <w:sz w:val="24"/>
        </w:rPr>
        <w:t xml:space="preserve"> </w:t>
      </w:r>
      <w:r>
        <w:rPr>
          <w:color w:val="211F1F"/>
          <w:sz w:val="24"/>
        </w:rPr>
        <w:t>Bills</w:t>
      </w:r>
      <w:r>
        <w:rPr>
          <w:color w:val="211F1F"/>
          <w:spacing w:val="1"/>
          <w:sz w:val="24"/>
        </w:rPr>
        <w:t xml:space="preserve"> </w:t>
      </w:r>
      <w:r>
        <w:rPr>
          <w:color w:val="211F1F"/>
          <w:sz w:val="24"/>
        </w:rPr>
        <w:t>of</w:t>
      </w:r>
      <w:r>
        <w:rPr>
          <w:color w:val="211F1F"/>
          <w:spacing w:val="1"/>
          <w:sz w:val="24"/>
        </w:rPr>
        <w:t xml:space="preserve"> </w:t>
      </w:r>
      <w:r>
        <w:rPr>
          <w:color w:val="211F1F"/>
          <w:sz w:val="24"/>
        </w:rPr>
        <w:t>Quantities</w:t>
      </w:r>
      <w:r>
        <w:rPr>
          <w:color w:val="211F1F"/>
          <w:spacing w:val="1"/>
          <w:sz w:val="24"/>
        </w:rPr>
        <w:t xml:space="preserve"> </w:t>
      </w:r>
      <w:r>
        <w:rPr>
          <w:color w:val="211F1F"/>
          <w:sz w:val="24"/>
        </w:rPr>
        <w:t>Section VI: Speciﬁcations Section</w:t>
      </w:r>
      <w:r>
        <w:rPr>
          <w:color w:val="211F1F"/>
          <w:spacing w:val="-57"/>
          <w:sz w:val="24"/>
        </w:rPr>
        <w:t xml:space="preserve"> </w:t>
      </w:r>
      <w:r>
        <w:rPr>
          <w:color w:val="211F1F"/>
          <w:sz w:val="24"/>
        </w:rPr>
        <w:t>VII:</w:t>
      </w:r>
      <w:r>
        <w:rPr>
          <w:color w:val="211F1F"/>
          <w:spacing w:val="-1"/>
          <w:sz w:val="24"/>
        </w:rPr>
        <w:t xml:space="preserve"> </w:t>
      </w:r>
      <w:r>
        <w:rPr>
          <w:color w:val="211F1F"/>
          <w:sz w:val="24"/>
        </w:rPr>
        <w:t>Drawings</w:t>
      </w:r>
    </w:p>
    <w:p>
      <w:pPr>
        <w:pStyle w:val="3"/>
        <w:spacing w:before="143" w:line="274" w:lineRule="exact"/>
        <w:ind w:left="921"/>
        <w:jc w:val="both"/>
      </w:pPr>
      <w:bookmarkStart w:id="12" w:name="_Toc26760"/>
      <w:r>
        <w:rPr>
          <w:color w:val="211F1F"/>
        </w:rPr>
        <w:t>PART3</w:t>
      </w:r>
      <w:r>
        <w:rPr>
          <w:b w:val="0"/>
          <w:color w:val="211F1F"/>
        </w:rPr>
        <w:t>:</w:t>
      </w:r>
      <w:r>
        <w:rPr>
          <w:b w:val="0"/>
          <w:color w:val="211F1F"/>
          <w:spacing w:val="-9"/>
        </w:rPr>
        <w:t xml:space="preserve"> </w:t>
      </w:r>
      <w:r>
        <w:rPr>
          <w:color w:val="211F1F"/>
        </w:rPr>
        <w:t>Conditions</w:t>
      </w:r>
      <w:r>
        <w:rPr>
          <w:color w:val="211F1F"/>
          <w:spacing w:val="-6"/>
        </w:rPr>
        <w:t xml:space="preserve"> </w:t>
      </w:r>
      <w:r>
        <w:rPr>
          <w:color w:val="211F1F"/>
        </w:rPr>
        <w:t>of</w:t>
      </w:r>
      <w:r>
        <w:rPr>
          <w:color w:val="211F1F"/>
          <w:spacing w:val="-10"/>
        </w:rPr>
        <w:t xml:space="preserve"> </w:t>
      </w:r>
      <w:r>
        <w:rPr>
          <w:color w:val="211F1F"/>
        </w:rPr>
        <w:t>Contract</w:t>
      </w:r>
      <w:r>
        <w:rPr>
          <w:color w:val="211F1F"/>
          <w:spacing w:val="-7"/>
        </w:rPr>
        <w:t xml:space="preserve"> </w:t>
      </w:r>
      <w:r>
        <w:rPr>
          <w:color w:val="211F1F"/>
        </w:rPr>
        <w:t>and</w:t>
      </w:r>
      <w:r>
        <w:rPr>
          <w:color w:val="211F1F"/>
          <w:spacing w:val="-8"/>
        </w:rPr>
        <w:t xml:space="preserve"> </w:t>
      </w:r>
      <w:r>
        <w:rPr>
          <w:color w:val="211F1F"/>
        </w:rPr>
        <w:t>Contract</w:t>
      </w:r>
      <w:r>
        <w:rPr>
          <w:color w:val="211F1F"/>
          <w:spacing w:val="-4"/>
        </w:rPr>
        <w:t xml:space="preserve"> </w:t>
      </w:r>
      <w:r>
        <w:rPr>
          <w:color w:val="211F1F"/>
        </w:rPr>
        <w:t>Forms</w:t>
      </w:r>
      <w:bookmarkEnd w:id="12"/>
    </w:p>
    <w:p>
      <w:pPr>
        <w:pStyle w:val="7"/>
        <w:ind w:left="916" w:right="5959"/>
        <w:jc w:val="both"/>
      </w:pPr>
      <w:r>
        <w:rPr>
          <w:color w:val="211F1F"/>
        </w:rPr>
        <w:t>Section</w:t>
      </w:r>
      <w:r>
        <w:rPr>
          <w:color w:val="211F1F"/>
          <w:spacing w:val="1"/>
        </w:rPr>
        <w:t xml:space="preserve"> </w:t>
      </w:r>
      <w:r>
        <w:rPr>
          <w:color w:val="211F1F"/>
        </w:rPr>
        <w:t>VIII:</w:t>
      </w:r>
      <w:r>
        <w:rPr>
          <w:color w:val="211F1F"/>
          <w:spacing w:val="1"/>
        </w:rPr>
        <w:t xml:space="preserve"> </w:t>
      </w:r>
      <w:r>
        <w:rPr>
          <w:color w:val="211F1F"/>
        </w:rPr>
        <w:t>General</w:t>
      </w:r>
      <w:r>
        <w:rPr>
          <w:color w:val="211F1F"/>
          <w:spacing w:val="1"/>
        </w:rPr>
        <w:t xml:space="preserve"> </w:t>
      </w:r>
      <w:r>
        <w:rPr>
          <w:color w:val="211F1F"/>
        </w:rPr>
        <w:t>Conditions</w:t>
      </w:r>
      <w:r>
        <w:rPr>
          <w:color w:val="211F1F"/>
          <w:spacing w:val="1"/>
        </w:rPr>
        <w:t xml:space="preserve"> </w:t>
      </w:r>
      <w:r>
        <w:rPr>
          <w:color w:val="211F1F"/>
        </w:rPr>
        <w:t>(GCC)</w:t>
      </w:r>
      <w:r>
        <w:rPr>
          <w:color w:val="211F1F"/>
          <w:spacing w:val="1"/>
        </w:rPr>
        <w:t xml:space="preserve"> </w:t>
      </w:r>
      <w:r>
        <w:rPr>
          <w:color w:val="211F1F"/>
        </w:rPr>
        <w:t>Section IX: Particular Conditions of Contract</w:t>
      </w:r>
      <w:r>
        <w:rPr>
          <w:color w:val="211F1F"/>
          <w:spacing w:val="-57"/>
        </w:rPr>
        <w:t xml:space="preserve"> </w:t>
      </w:r>
      <w:r>
        <w:rPr>
          <w:color w:val="211F1F"/>
        </w:rPr>
        <w:t>Section</w:t>
      </w:r>
      <w:r>
        <w:rPr>
          <w:color w:val="211F1F"/>
          <w:spacing w:val="-1"/>
        </w:rPr>
        <w:t xml:space="preserve"> </w:t>
      </w:r>
      <w:r>
        <w:rPr>
          <w:color w:val="211F1F"/>
        </w:rPr>
        <w:t>X: Contract Forms</w:t>
      </w:r>
    </w:p>
    <w:p>
      <w:pPr>
        <w:pStyle w:val="17"/>
        <w:numPr>
          <w:ilvl w:val="2"/>
          <w:numId w:val="3"/>
        </w:numPr>
        <w:tabs>
          <w:tab w:val="left" w:pos="921"/>
          <w:tab w:val="left" w:pos="922"/>
        </w:tabs>
        <w:spacing w:before="145"/>
        <w:ind w:left="921" w:hanging="446"/>
        <w:rPr>
          <w:color w:val="211F1F"/>
          <w:sz w:val="24"/>
        </w:rPr>
      </w:pPr>
      <w:r>
        <w:rPr>
          <w:color w:val="211F1F"/>
          <w:sz w:val="24"/>
        </w:rPr>
        <w:t>The</w:t>
      </w:r>
      <w:r>
        <w:rPr>
          <w:color w:val="211F1F"/>
          <w:spacing w:val="-3"/>
          <w:sz w:val="24"/>
        </w:rPr>
        <w:t xml:space="preserve"> </w:t>
      </w:r>
      <w:r>
        <w:rPr>
          <w:color w:val="211F1F"/>
          <w:sz w:val="24"/>
        </w:rPr>
        <w:t>Invitation to</w:t>
      </w:r>
      <w:r>
        <w:rPr>
          <w:color w:val="211F1F"/>
          <w:spacing w:val="-6"/>
          <w:sz w:val="24"/>
        </w:rPr>
        <w:t xml:space="preserve"> </w:t>
      </w:r>
      <w:r>
        <w:rPr>
          <w:color w:val="211F1F"/>
          <w:sz w:val="24"/>
        </w:rPr>
        <w:t>Tender</w:t>
      </w:r>
      <w:r>
        <w:rPr>
          <w:color w:val="211F1F"/>
          <w:spacing w:val="-5"/>
          <w:sz w:val="24"/>
        </w:rPr>
        <w:t xml:space="preserve"> </w:t>
      </w:r>
      <w:r>
        <w:rPr>
          <w:color w:val="211F1F"/>
          <w:sz w:val="24"/>
        </w:rPr>
        <w:t>Notice</w:t>
      </w:r>
      <w:r>
        <w:rPr>
          <w:color w:val="211F1F"/>
          <w:spacing w:val="-5"/>
          <w:sz w:val="24"/>
        </w:rPr>
        <w:t xml:space="preserve"> </w:t>
      </w:r>
      <w:r>
        <w:rPr>
          <w:color w:val="211F1F"/>
          <w:sz w:val="24"/>
        </w:rPr>
        <w:t>issued by</w:t>
      </w:r>
      <w:r>
        <w:rPr>
          <w:color w:val="211F1F"/>
          <w:spacing w:val="-12"/>
          <w:sz w:val="24"/>
        </w:rPr>
        <w:t xml:space="preserve"> </w:t>
      </w:r>
      <w:r>
        <w:rPr>
          <w:color w:val="211F1F"/>
          <w:sz w:val="24"/>
        </w:rPr>
        <w:t>the</w:t>
      </w:r>
      <w:r>
        <w:rPr>
          <w:color w:val="211F1F"/>
          <w:spacing w:val="-4"/>
          <w:sz w:val="24"/>
        </w:rPr>
        <w:t xml:space="preserve"> </w:t>
      </w:r>
      <w:r>
        <w:rPr>
          <w:color w:val="211F1F"/>
          <w:sz w:val="24"/>
        </w:rPr>
        <w:t>Procuring</w:t>
      </w:r>
      <w:r>
        <w:rPr>
          <w:color w:val="211F1F"/>
          <w:spacing w:val="-5"/>
          <w:sz w:val="24"/>
        </w:rPr>
        <w:t xml:space="preserve"> </w:t>
      </w:r>
      <w:r>
        <w:rPr>
          <w:color w:val="211F1F"/>
          <w:sz w:val="24"/>
        </w:rPr>
        <w:t>Entity</w:t>
      </w:r>
      <w:r>
        <w:rPr>
          <w:color w:val="211F1F"/>
          <w:spacing w:val="-12"/>
          <w:sz w:val="24"/>
        </w:rPr>
        <w:t xml:space="preserve"> </w:t>
      </w:r>
      <w:r>
        <w:rPr>
          <w:color w:val="211F1F"/>
          <w:sz w:val="24"/>
        </w:rPr>
        <w:t>is</w:t>
      </w:r>
      <w:r>
        <w:rPr>
          <w:color w:val="211F1F"/>
          <w:spacing w:val="-1"/>
          <w:sz w:val="24"/>
        </w:rPr>
        <w:t xml:space="preserve"> </w:t>
      </w:r>
      <w:r>
        <w:rPr>
          <w:color w:val="211F1F"/>
          <w:sz w:val="24"/>
        </w:rPr>
        <w:t>not part</w:t>
      </w:r>
      <w:r>
        <w:rPr>
          <w:color w:val="211F1F"/>
          <w:spacing w:val="-1"/>
          <w:sz w:val="24"/>
        </w:rPr>
        <w:t xml:space="preserve"> </w:t>
      </w:r>
      <w:r>
        <w:rPr>
          <w:color w:val="211F1F"/>
          <w:sz w:val="24"/>
        </w:rPr>
        <w:t>of</w:t>
      </w:r>
      <w:r>
        <w:rPr>
          <w:color w:val="211F1F"/>
          <w:spacing w:val="-1"/>
          <w:sz w:val="24"/>
        </w:rPr>
        <w:t xml:space="preserve"> </w:t>
      </w:r>
      <w:r>
        <w:rPr>
          <w:color w:val="211F1F"/>
          <w:sz w:val="24"/>
        </w:rPr>
        <w:t>the</w:t>
      </w:r>
      <w:r>
        <w:rPr>
          <w:color w:val="211F1F"/>
          <w:spacing w:val="-2"/>
          <w:sz w:val="24"/>
        </w:rPr>
        <w:t xml:space="preserve"> </w:t>
      </w:r>
      <w:r>
        <w:rPr>
          <w:color w:val="211F1F"/>
          <w:sz w:val="24"/>
        </w:rPr>
        <w:t>Contract documents.</w:t>
      </w:r>
    </w:p>
    <w:p>
      <w:pPr>
        <w:pStyle w:val="17"/>
        <w:numPr>
          <w:ilvl w:val="2"/>
          <w:numId w:val="3"/>
        </w:numPr>
        <w:tabs>
          <w:tab w:val="left" w:pos="922"/>
        </w:tabs>
        <w:spacing w:before="141" w:line="230" w:lineRule="auto"/>
        <w:ind w:left="928" w:right="539" w:hanging="455"/>
        <w:jc w:val="both"/>
        <w:rPr>
          <w:color w:val="211F1F"/>
          <w:sz w:val="24"/>
        </w:rPr>
      </w:pPr>
      <w:r>
        <w:rPr>
          <w:color w:val="211F1F"/>
          <w:sz w:val="24"/>
        </w:rPr>
        <w:t>Unless obtained directly from the Procuring Entity, the Procuring Entity is not responsible for the</w:t>
      </w:r>
      <w:r>
        <w:rPr>
          <w:color w:val="211F1F"/>
          <w:spacing w:val="1"/>
          <w:sz w:val="24"/>
        </w:rPr>
        <w:t xml:space="preserve"> </w:t>
      </w:r>
      <w:r>
        <w:rPr>
          <w:color w:val="211F1F"/>
          <w:sz w:val="24"/>
        </w:rPr>
        <w:t>completeness of the Tender document, responses to requests for clariﬁcation, the minutes of a pre-</w:t>
      </w:r>
      <w:r>
        <w:rPr>
          <w:color w:val="211F1F"/>
          <w:spacing w:val="1"/>
          <w:sz w:val="24"/>
        </w:rPr>
        <w:t xml:space="preserve"> </w:t>
      </w:r>
      <w:r>
        <w:rPr>
          <w:color w:val="211F1F"/>
          <w:sz w:val="24"/>
        </w:rPr>
        <w:t>arranged site visit and those of the pre-Tender meeting (if any), or Addenda to the Tender document</w:t>
      </w:r>
      <w:r>
        <w:rPr>
          <w:color w:val="211F1F"/>
          <w:spacing w:val="1"/>
          <w:sz w:val="24"/>
        </w:rPr>
        <w:t xml:space="preserve"> </w:t>
      </w:r>
      <w:r>
        <w:rPr>
          <w:color w:val="211F1F"/>
          <w:sz w:val="24"/>
        </w:rPr>
        <w:t>in accordance with ITT 10. In case of any contradiction, documents obtained directly from the</w:t>
      </w:r>
      <w:r>
        <w:rPr>
          <w:color w:val="211F1F"/>
          <w:spacing w:val="1"/>
          <w:sz w:val="24"/>
        </w:rPr>
        <w:t xml:space="preserve"> </w:t>
      </w:r>
      <w:r>
        <w:rPr>
          <w:color w:val="211F1F"/>
          <w:sz w:val="24"/>
        </w:rPr>
        <w:t>Procuring</w:t>
      </w:r>
      <w:r>
        <w:rPr>
          <w:color w:val="211F1F"/>
          <w:spacing w:val="-3"/>
          <w:sz w:val="24"/>
        </w:rPr>
        <w:t xml:space="preserve"> </w:t>
      </w:r>
      <w:r>
        <w:rPr>
          <w:color w:val="211F1F"/>
          <w:sz w:val="24"/>
        </w:rPr>
        <w:t>Entity</w:t>
      </w:r>
      <w:r>
        <w:rPr>
          <w:color w:val="211F1F"/>
          <w:spacing w:val="-11"/>
          <w:sz w:val="24"/>
        </w:rPr>
        <w:t xml:space="preserve"> </w:t>
      </w:r>
      <w:r>
        <w:rPr>
          <w:color w:val="211F1F"/>
          <w:sz w:val="24"/>
        </w:rPr>
        <w:t>shall prevail.</w:t>
      </w:r>
    </w:p>
    <w:p>
      <w:pPr>
        <w:pStyle w:val="17"/>
        <w:numPr>
          <w:ilvl w:val="2"/>
          <w:numId w:val="3"/>
        </w:numPr>
        <w:tabs>
          <w:tab w:val="left" w:pos="922"/>
        </w:tabs>
        <w:spacing w:before="139" w:line="230" w:lineRule="auto"/>
        <w:ind w:left="928" w:right="542" w:hanging="455"/>
        <w:jc w:val="both"/>
        <w:rPr>
          <w:color w:val="211F1F"/>
          <w:sz w:val="24"/>
        </w:rPr>
      </w:pPr>
      <w:r>
        <w:rPr>
          <w:color w:val="211F1F"/>
          <w:sz w:val="24"/>
        </w:rPr>
        <w:t>The Tenderer is expected to examine all instructions, forms, terms, and speciﬁcations in the Tender</w:t>
      </w:r>
      <w:r>
        <w:rPr>
          <w:color w:val="211F1F"/>
          <w:spacing w:val="1"/>
          <w:sz w:val="24"/>
        </w:rPr>
        <w:t xml:space="preserve"> </w:t>
      </w:r>
      <w:r>
        <w:rPr>
          <w:color w:val="211F1F"/>
          <w:spacing w:val="-1"/>
          <w:sz w:val="24"/>
        </w:rPr>
        <w:t>Document</w:t>
      </w:r>
      <w:r>
        <w:rPr>
          <w:color w:val="211F1F"/>
          <w:spacing w:val="-12"/>
          <w:sz w:val="24"/>
        </w:rPr>
        <w:t xml:space="preserve"> </w:t>
      </w:r>
      <w:r>
        <w:rPr>
          <w:color w:val="211F1F"/>
          <w:spacing w:val="-1"/>
          <w:sz w:val="24"/>
        </w:rPr>
        <w:t>and</w:t>
      </w:r>
      <w:r>
        <w:rPr>
          <w:color w:val="211F1F"/>
          <w:spacing w:val="-15"/>
          <w:sz w:val="24"/>
        </w:rPr>
        <w:t xml:space="preserve"> </w:t>
      </w:r>
      <w:r>
        <w:rPr>
          <w:color w:val="211F1F"/>
          <w:spacing w:val="-1"/>
          <w:sz w:val="24"/>
        </w:rPr>
        <w:t>to</w:t>
      </w:r>
      <w:r>
        <w:rPr>
          <w:color w:val="211F1F"/>
          <w:spacing w:val="-11"/>
          <w:sz w:val="24"/>
        </w:rPr>
        <w:t xml:space="preserve"> </w:t>
      </w:r>
      <w:r>
        <w:rPr>
          <w:color w:val="211F1F"/>
          <w:spacing w:val="-1"/>
          <w:sz w:val="24"/>
        </w:rPr>
        <w:t>furnish</w:t>
      </w:r>
      <w:r>
        <w:rPr>
          <w:color w:val="211F1F"/>
          <w:spacing w:val="-12"/>
          <w:sz w:val="24"/>
        </w:rPr>
        <w:t xml:space="preserve"> </w:t>
      </w:r>
      <w:r>
        <w:rPr>
          <w:color w:val="211F1F"/>
          <w:spacing w:val="-1"/>
          <w:sz w:val="24"/>
        </w:rPr>
        <w:t>with</w:t>
      </w:r>
      <w:r>
        <w:rPr>
          <w:color w:val="211F1F"/>
          <w:spacing w:val="-14"/>
          <w:sz w:val="24"/>
        </w:rPr>
        <w:t xml:space="preserve"> </w:t>
      </w:r>
      <w:r>
        <w:rPr>
          <w:color w:val="211F1F"/>
          <w:spacing w:val="-1"/>
          <w:sz w:val="24"/>
        </w:rPr>
        <w:t>its</w:t>
      </w:r>
      <w:r>
        <w:rPr>
          <w:color w:val="211F1F"/>
          <w:spacing w:val="-12"/>
          <w:sz w:val="24"/>
        </w:rPr>
        <w:t xml:space="preserve"> </w:t>
      </w:r>
      <w:r>
        <w:rPr>
          <w:color w:val="211F1F"/>
          <w:spacing w:val="-1"/>
          <w:sz w:val="24"/>
        </w:rPr>
        <w:t>Tender</w:t>
      </w:r>
      <w:r>
        <w:rPr>
          <w:color w:val="211F1F"/>
          <w:spacing w:val="-17"/>
          <w:sz w:val="24"/>
        </w:rPr>
        <w:t xml:space="preserve"> </w:t>
      </w:r>
      <w:r>
        <w:rPr>
          <w:color w:val="211F1F"/>
          <w:spacing w:val="-1"/>
          <w:sz w:val="24"/>
        </w:rPr>
        <w:t>all</w:t>
      </w:r>
      <w:r>
        <w:rPr>
          <w:color w:val="211F1F"/>
          <w:spacing w:val="-12"/>
          <w:sz w:val="24"/>
        </w:rPr>
        <w:t xml:space="preserve"> </w:t>
      </w:r>
      <w:r>
        <w:rPr>
          <w:color w:val="211F1F"/>
          <w:spacing w:val="-1"/>
          <w:sz w:val="24"/>
        </w:rPr>
        <w:t>information</w:t>
      </w:r>
      <w:r>
        <w:rPr>
          <w:color w:val="211F1F"/>
          <w:spacing w:val="-11"/>
          <w:sz w:val="24"/>
        </w:rPr>
        <w:t xml:space="preserve"> </w:t>
      </w:r>
      <w:r>
        <w:rPr>
          <w:color w:val="211F1F"/>
          <w:spacing w:val="-1"/>
          <w:sz w:val="24"/>
        </w:rPr>
        <w:t>and</w:t>
      </w:r>
      <w:r>
        <w:rPr>
          <w:color w:val="211F1F"/>
          <w:spacing w:val="-12"/>
          <w:sz w:val="24"/>
        </w:rPr>
        <w:t xml:space="preserve"> </w:t>
      </w:r>
      <w:r>
        <w:rPr>
          <w:color w:val="211F1F"/>
          <w:spacing w:val="-1"/>
          <w:sz w:val="24"/>
        </w:rPr>
        <w:t>documentation</w:t>
      </w:r>
      <w:r>
        <w:rPr>
          <w:color w:val="211F1F"/>
          <w:spacing w:val="-15"/>
          <w:sz w:val="24"/>
        </w:rPr>
        <w:t xml:space="preserve"> </w:t>
      </w:r>
      <w:r>
        <w:rPr>
          <w:color w:val="211F1F"/>
          <w:sz w:val="24"/>
        </w:rPr>
        <w:t>as</w:t>
      </w:r>
      <w:r>
        <w:rPr>
          <w:color w:val="211F1F"/>
          <w:spacing w:val="-12"/>
          <w:sz w:val="24"/>
        </w:rPr>
        <w:t xml:space="preserve"> </w:t>
      </w:r>
      <w:r>
        <w:rPr>
          <w:color w:val="211F1F"/>
          <w:sz w:val="24"/>
        </w:rPr>
        <w:t>is</w:t>
      </w:r>
      <w:r>
        <w:rPr>
          <w:color w:val="211F1F"/>
          <w:spacing w:val="-11"/>
          <w:sz w:val="24"/>
        </w:rPr>
        <w:t xml:space="preserve"> </w:t>
      </w:r>
      <w:r>
        <w:rPr>
          <w:color w:val="211F1F"/>
          <w:sz w:val="24"/>
        </w:rPr>
        <w:t>required</w:t>
      </w:r>
      <w:r>
        <w:rPr>
          <w:color w:val="211F1F"/>
          <w:spacing w:val="-12"/>
          <w:sz w:val="24"/>
        </w:rPr>
        <w:t xml:space="preserve"> </w:t>
      </w:r>
      <w:r>
        <w:rPr>
          <w:color w:val="211F1F"/>
          <w:sz w:val="24"/>
        </w:rPr>
        <w:t>by</w:t>
      </w:r>
      <w:r>
        <w:rPr>
          <w:color w:val="211F1F"/>
          <w:spacing w:val="-24"/>
          <w:sz w:val="24"/>
        </w:rPr>
        <w:t xml:space="preserve"> </w:t>
      </w:r>
      <w:r>
        <w:rPr>
          <w:color w:val="211F1F"/>
          <w:sz w:val="24"/>
        </w:rPr>
        <w:t>the</w:t>
      </w:r>
      <w:r>
        <w:rPr>
          <w:color w:val="211F1F"/>
          <w:spacing w:val="-9"/>
          <w:sz w:val="24"/>
        </w:rPr>
        <w:t xml:space="preserve"> </w:t>
      </w:r>
      <w:r>
        <w:rPr>
          <w:color w:val="211F1F"/>
          <w:sz w:val="24"/>
        </w:rPr>
        <w:t>Tender</w:t>
      </w:r>
      <w:r>
        <w:rPr>
          <w:color w:val="211F1F"/>
          <w:spacing w:val="-58"/>
          <w:sz w:val="24"/>
        </w:rPr>
        <w:t xml:space="preserve"> </w:t>
      </w:r>
      <w:r>
        <w:rPr>
          <w:color w:val="211F1F"/>
          <w:sz w:val="24"/>
        </w:rPr>
        <w:t>document.</w:t>
      </w:r>
    </w:p>
    <w:p>
      <w:pPr>
        <w:pStyle w:val="3"/>
        <w:numPr>
          <w:ilvl w:val="1"/>
          <w:numId w:val="3"/>
        </w:numPr>
        <w:tabs>
          <w:tab w:val="left" w:pos="922"/>
        </w:tabs>
        <w:spacing w:before="150" w:line="270" w:lineRule="exact"/>
        <w:ind w:left="921" w:hanging="448"/>
        <w:jc w:val="both"/>
      </w:pPr>
      <w:bookmarkStart w:id="13" w:name="_Toc17852"/>
      <w:r>
        <w:rPr>
          <w:color w:val="211F1F"/>
          <w:spacing w:val="-1"/>
        </w:rPr>
        <w:t>Clariﬁcation</w:t>
      </w:r>
      <w:r>
        <w:rPr>
          <w:color w:val="211F1F"/>
          <w:spacing w:val="-8"/>
        </w:rPr>
        <w:t xml:space="preserve"> </w:t>
      </w:r>
      <w:r>
        <w:rPr>
          <w:color w:val="211F1F"/>
        </w:rPr>
        <w:t>of</w:t>
      </w:r>
      <w:r>
        <w:rPr>
          <w:color w:val="211F1F"/>
          <w:spacing w:val="-7"/>
        </w:rPr>
        <w:t xml:space="preserve"> </w:t>
      </w:r>
      <w:r>
        <w:rPr>
          <w:color w:val="211F1F"/>
        </w:rPr>
        <w:t>Tender</w:t>
      </w:r>
      <w:r>
        <w:rPr>
          <w:color w:val="211F1F"/>
          <w:spacing w:val="-13"/>
        </w:rPr>
        <w:t xml:space="preserve"> </w:t>
      </w:r>
      <w:r>
        <w:rPr>
          <w:color w:val="211F1F"/>
        </w:rPr>
        <w:t>Document,</w:t>
      </w:r>
      <w:r>
        <w:rPr>
          <w:color w:val="211F1F"/>
          <w:spacing w:val="-9"/>
        </w:rPr>
        <w:t xml:space="preserve"> </w:t>
      </w:r>
      <w:r>
        <w:rPr>
          <w:color w:val="211F1F"/>
        </w:rPr>
        <w:t>Site</w:t>
      </w:r>
      <w:r>
        <w:rPr>
          <w:color w:val="211F1F"/>
          <w:spacing w:val="-11"/>
        </w:rPr>
        <w:t xml:space="preserve"> </w:t>
      </w:r>
      <w:r>
        <w:rPr>
          <w:color w:val="211F1F"/>
        </w:rPr>
        <w:t>Visit,</w:t>
      </w:r>
      <w:r>
        <w:rPr>
          <w:color w:val="211F1F"/>
          <w:spacing w:val="-6"/>
        </w:rPr>
        <w:t xml:space="preserve"> </w:t>
      </w:r>
      <w:r>
        <w:rPr>
          <w:color w:val="211F1F"/>
        </w:rPr>
        <w:t>Pre-Tender</w:t>
      </w:r>
      <w:r>
        <w:rPr>
          <w:color w:val="211F1F"/>
          <w:spacing w:val="-14"/>
        </w:rPr>
        <w:t xml:space="preserve"> </w:t>
      </w:r>
      <w:r>
        <w:rPr>
          <w:color w:val="211F1F"/>
        </w:rPr>
        <w:t>Meeting</w:t>
      </w:r>
      <w:bookmarkEnd w:id="13"/>
    </w:p>
    <w:p>
      <w:pPr>
        <w:pStyle w:val="17"/>
        <w:numPr>
          <w:ilvl w:val="2"/>
          <w:numId w:val="3"/>
        </w:numPr>
        <w:tabs>
          <w:tab w:val="left" w:pos="922"/>
        </w:tabs>
        <w:spacing w:before="2" w:line="230" w:lineRule="auto"/>
        <w:ind w:left="928" w:right="544" w:hanging="452"/>
        <w:jc w:val="both"/>
        <w:rPr>
          <w:color w:val="211F1F"/>
          <w:sz w:val="24"/>
        </w:rPr>
      </w:pPr>
      <w:r>
        <w:rPr>
          <w:color w:val="211F1F"/>
          <w:sz w:val="24"/>
        </w:rPr>
        <w:t>Tenderer requiring any clariﬁcation of the Tender Document shall contact the Procuring Entity in</w:t>
      </w:r>
      <w:r>
        <w:rPr>
          <w:color w:val="211F1F"/>
          <w:spacing w:val="1"/>
          <w:sz w:val="24"/>
        </w:rPr>
        <w:t xml:space="preserve"> </w:t>
      </w:r>
      <w:r>
        <w:rPr>
          <w:color w:val="211F1F"/>
          <w:sz w:val="24"/>
        </w:rPr>
        <w:t xml:space="preserve">writing at the Procuring Entity's address </w:t>
      </w:r>
      <w:r>
        <w:rPr>
          <w:b/>
          <w:color w:val="211F1F"/>
          <w:sz w:val="24"/>
        </w:rPr>
        <w:t xml:space="preserve">speciﬁed in the TDS </w:t>
      </w:r>
      <w:r>
        <w:rPr>
          <w:color w:val="211F1F"/>
          <w:sz w:val="24"/>
        </w:rPr>
        <w:t>or raise its enquiries during the pre-</w:t>
      </w:r>
      <w:r>
        <w:rPr>
          <w:color w:val="211F1F"/>
          <w:spacing w:val="1"/>
          <w:sz w:val="24"/>
        </w:rPr>
        <w:t xml:space="preserve"> </w:t>
      </w:r>
      <w:r>
        <w:rPr>
          <w:color w:val="211F1F"/>
          <w:sz w:val="24"/>
        </w:rPr>
        <w:t>Tender meeting if provided for in accordance with ITT 7.2. The Procuring Entity will respond in</w:t>
      </w:r>
      <w:r>
        <w:rPr>
          <w:color w:val="211F1F"/>
          <w:spacing w:val="1"/>
          <w:sz w:val="24"/>
        </w:rPr>
        <w:t xml:space="preserve"> </w:t>
      </w:r>
      <w:r>
        <w:rPr>
          <w:color w:val="211F1F"/>
          <w:sz w:val="24"/>
        </w:rPr>
        <w:t>writing</w:t>
      </w:r>
      <w:r>
        <w:rPr>
          <w:color w:val="211F1F"/>
          <w:spacing w:val="-3"/>
          <w:sz w:val="24"/>
        </w:rPr>
        <w:t xml:space="preserve"> </w:t>
      </w:r>
      <w:r>
        <w:rPr>
          <w:color w:val="211F1F"/>
          <w:sz w:val="24"/>
        </w:rPr>
        <w:t>to</w:t>
      </w:r>
      <w:r>
        <w:rPr>
          <w:color w:val="211F1F"/>
          <w:spacing w:val="3"/>
          <w:sz w:val="24"/>
        </w:rPr>
        <w:t xml:space="preserve"> </w:t>
      </w:r>
      <w:r>
        <w:rPr>
          <w:color w:val="211F1F"/>
          <w:sz w:val="24"/>
        </w:rPr>
        <w:t>any</w:t>
      </w:r>
      <w:r>
        <w:rPr>
          <w:color w:val="211F1F"/>
          <w:spacing w:val="-3"/>
          <w:sz w:val="24"/>
        </w:rPr>
        <w:t xml:space="preserve"> </w:t>
      </w:r>
      <w:r>
        <w:rPr>
          <w:color w:val="211F1F"/>
          <w:sz w:val="24"/>
        </w:rPr>
        <w:t>request</w:t>
      </w:r>
      <w:r>
        <w:rPr>
          <w:color w:val="211F1F"/>
          <w:spacing w:val="7"/>
          <w:sz w:val="24"/>
        </w:rPr>
        <w:t xml:space="preserve"> </w:t>
      </w:r>
      <w:r>
        <w:rPr>
          <w:color w:val="211F1F"/>
          <w:sz w:val="24"/>
        </w:rPr>
        <w:t>for clariﬁcation,</w:t>
      </w:r>
      <w:r>
        <w:rPr>
          <w:color w:val="211F1F"/>
          <w:spacing w:val="2"/>
          <w:sz w:val="24"/>
        </w:rPr>
        <w:t xml:space="preserve"> </w:t>
      </w:r>
      <w:r>
        <w:rPr>
          <w:color w:val="211F1F"/>
          <w:sz w:val="24"/>
        </w:rPr>
        <w:t>provided</w:t>
      </w:r>
      <w:r>
        <w:rPr>
          <w:color w:val="211F1F"/>
          <w:spacing w:val="2"/>
          <w:sz w:val="24"/>
        </w:rPr>
        <w:t xml:space="preserve"> </w:t>
      </w:r>
      <w:r>
        <w:rPr>
          <w:color w:val="211F1F"/>
          <w:sz w:val="24"/>
        </w:rPr>
        <w:t>that</w:t>
      </w:r>
      <w:r>
        <w:rPr>
          <w:color w:val="211F1F"/>
          <w:spacing w:val="4"/>
          <w:sz w:val="24"/>
        </w:rPr>
        <w:t xml:space="preserve"> </w:t>
      </w:r>
      <w:r>
        <w:rPr>
          <w:color w:val="211F1F"/>
          <w:sz w:val="24"/>
        </w:rPr>
        <w:t>such</w:t>
      </w:r>
      <w:r>
        <w:rPr>
          <w:color w:val="211F1F"/>
          <w:spacing w:val="2"/>
          <w:sz w:val="24"/>
        </w:rPr>
        <w:t xml:space="preserve"> </w:t>
      </w:r>
      <w:r>
        <w:rPr>
          <w:color w:val="211F1F"/>
          <w:sz w:val="24"/>
        </w:rPr>
        <w:t>request</w:t>
      </w:r>
      <w:r>
        <w:rPr>
          <w:color w:val="211F1F"/>
          <w:spacing w:val="4"/>
          <w:sz w:val="24"/>
        </w:rPr>
        <w:t xml:space="preserve"> </w:t>
      </w:r>
      <w:r>
        <w:rPr>
          <w:color w:val="211F1F"/>
          <w:sz w:val="24"/>
        </w:rPr>
        <w:t>is</w:t>
      </w:r>
      <w:r>
        <w:rPr>
          <w:color w:val="211F1F"/>
          <w:spacing w:val="5"/>
          <w:sz w:val="24"/>
        </w:rPr>
        <w:t xml:space="preserve"> </w:t>
      </w:r>
      <w:r>
        <w:rPr>
          <w:color w:val="211F1F"/>
          <w:sz w:val="24"/>
        </w:rPr>
        <w:t>received</w:t>
      </w:r>
      <w:r>
        <w:rPr>
          <w:color w:val="211F1F"/>
          <w:spacing w:val="2"/>
          <w:sz w:val="24"/>
        </w:rPr>
        <w:t xml:space="preserve"> </w:t>
      </w:r>
      <w:r>
        <w:rPr>
          <w:color w:val="211F1F"/>
          <w:sz w:val="24"/>
        </w:rPr>
        <w:t>no</w:t>
      </w:r>
      <w:r>
        <w:rPr>
          <w:color w:val="211F1F"/>
          <w:spacing w:val="2"/>
          <w:sz w:val="24"/>
        </w:rPr>
        <w:t xml:space="preserve"> </w:t>
      </w:r>
      <w:r>
        <w:rPr>
          <w:color w:val="211F1F"/>
          <w:sz w:val="24"/>
        </w:rPr>
        <w:t>later than</w:t>
      </w:r>
      <w:r>
        <w:rPr>
          <w:color w:val="211F1F"/>
          <w:spacing w:val="1"/>
          <w:sz w:val="24"/>
        </w:rPr>
        <w:t xml:space="preserve"> </w:t>
      </w:r>
      <w:r>
        <w:rPr>
          <w:color w:val="211F1F"/>
          <w:sz w:val="24"/>
        </w:rPr>
        <w:t>the</w:t>
      </w:r>
      <w:r>
        <w:rPr>
          <w:color w:val="211F1F"/>
          <w:spacing w:val="1"/>
          <w:sz w:val="24"/>
        </w:rPr>
        <w:t xml:space="preserve"> </w:t>
      </w:r>
      <w:r>
        <w:rPr>
          <w:color w:val="211F1F"/>
          <w:sz w:val="24"/>
        </w:rPr>
        <w:t>period</w:t>
      </w:r>
    </w:p>
    <w:p>
      <w:pPr>
        <w:spacing w:line="230" w:lineRule="auto"/>
        <w:jc w:val="both"/>
        <w:rPr>
          <w:sz w:val="24"/>
        </w:rPr>
        <w:sectPr>
          <w:pgSz w:w="11930" w:h="16860"/>
          <w:pgMar w:top="1140" w:right="300" w:bottom="84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160" w:line="230" w:lineRule="auto"/>
        <w:ind w:left="239" w:right="541"/>
        <w:jc w:val="both"/>
      </w:pPr>
      <w:r>
        <w:rPr>
          <w:color w:val="211F1F"/>
          <w:spacing w:val="-1"/>
        </w:rPr>
        <w:t>speciﬁed</w:t>
      </w:r>
      <w:r>
        <w:rPr>
          <w:color w:val="211F1F"/>
          <w:spacing w:val="-5"/>
        </w:rPr>
        <w:t xml:space="preserve"> </w:t>
      </w:r>
      <w:r>
        <w:rPr>
          <w:color w:val="211F1F"/>
          <w:spacing w:val="-1"/>
        </w:rPr>
        <w:t>in</w:t>
      </w:r>
      <w:r>
        <w:rPr>
          <w:color w:val="211F1F"/>
          <w:spacing w:val="-8"/>
        </w:rPr>
        <w:t xml:space="preserve"> </w:t>
      </w:r>
      <w:r>
        <w:rPr>
          <w:color w:val="211F1F"/>
          <w:spacing w:val="-1"/>
        </w:rPr>
        <w:t>the</w:t>
      </w:r>
      <w:r>
        <w:rPr>
          <w:color w:val="211F1F"/>
          <w:spacing w:val="-6"/>
        </w:rPr>
        <w:t xml:space="preserve"> </w:t>
      </w:r>
      <w:r>
        <w:rPr>
          <w:b/>
          <w:color w:val="211F1F"/>
          <w:spacing w:val="-1"/>
        </w:rPr>
        <w:t>TDS</w:t>
      </w:r>
      <w:r>
        <w:rPr>
          <w:b/>
          <w:color w:val="211F1F"/>
          <w:spacing w:val="-9"/>
        </w:rPr>
        <w:t xml:space="preserve"> </w:t>
      </w:r>
      <w:r>
        <w:rPr>
          <w:b/>
          <w:color w:val="211F1F"/>
        </w:rPr>
        <w:t>p</w:t>
      </w:r>
      <w:r>
        <w:rPr>
          <w:color w:val="211F1F"/>
        </w:rPr>
        <w:t>rior</w:t>
      </w:r>
      <w:r>
        <w:rPr>
          <w:color w:val="211F1F"/>
          <w:spacing w:val="-11"/>
        </w:rPr>
        <w:t xml:space="preserve"> </w:t>
      </w:r>
      <w:r>
        <w:rPr>
          <w:color w:val="211F1F"/>
        </w:rPr>
        <w:t>to</w:t>
      </w:r>
      <w:r>
        <w:rPr>
          <w:color w:val="211F1F"/>
          <w:spacing w:val="-8"/>
        </w:rPr>
        <w:t xml:space="preserve"> </w:t>
      </w:r>
      <w:r>
        <w:rPr>
          <w:color w:val="211F1F"/>
        </w:rPr>
        <w:t>the</w:t>
      </w:r>
      <w:r>
        <w:rPr>
          <w:color w:val="211F1F"/>
          <w:spacing w:val="-5"/>
        </w:rPr>
        <w:t xml:space="preserve"> </w:t>
      </w:r>
      <w:r>
        <w:rPr>
          <w:color w:val="211F1F"/>
        </w:rPr>
        <w:t>deadline</w:t>
      </w:r>
      <w:r>
        <w:rPr>
          <w:color w:val="211F1F"/>
          <w:spacing w:val="-8"/>
        </w:rPr>
        <w:t xml:space="preserve"> </w:t>
      </w:r>
      <w:r>
        <w:rPr>
          <w:color w:val="211F1F"/>
        </w:rPr>
        <w:t>for</w:t>
      </w:r>
      <w:r>
        <w:rPr>
          <w:color w:val="211F1F"/>
          <w:spacing w:val="-9"/>
        </w:rPr>
        <w:t xml:space="preserve"> </w:t>
      </w:r>
      <w:r>
        <w:rPr>
          <w:color w:val="211F1F"/>
        </w:rPr>
        <w:t>submission</w:t>
      </w:r>
      <w:r>
        <w:rPr>
          <w:color w:val="211F1F"/>
          <w:spacing w:val="-6"/>
        </w:rPr>
        <w:t xml:space="preserve"> </w:t>
      </w:r>
      <w:r>
        <w:rPr>
          <w:color w:val="211F1F"/>
        </w:rPr>
        <w:t>of</w:t>
      </w:r>
      <w:r>
        <w:rPr>
          <w:color w:val="211F1F"/>
          <w:spacing w:val="-10"/>
        </w:rPr>
        <w:t xml:space="preserve"> </w:t>
      </w:r>
      <w:r>
        <w:rPr>
          <w:color w:val="211F1F"/>
        </w:rPr>
        <w:t>tenders.</w:t>
      </w:r>
      <w:r>
        <w:rPr>
          <w:color w:val="211F1F"/>
          <w:spacing w:val="-6"/>
        </w:rPr>
        <w:t xml:space="preserve"> </w:t>
      </w:r>
      <w:r>
        <w:rPr>
          <w:color w:val="211F1F"/>
        </w:rPr>
        <w:t>The</w:t>
      </w:r>
      <w:r>
        <w:rPr>
          <w:color w:val="211F1F"/>
          <w:spacing w:val="-9"/>
        </w:rPr>
        <w:t xml:space="preserve"> </w:t>
      </w:r>
      <w:r>
        <w:rPr>
          <w:color w:val="211F1F"/>
        </w:rPr>
        <w:t>Procuring</w:t>
      </w:r>
      <w:r>
        <w:rPr>
          <w:color w:val="211F1F"/>
          <w:spacing w:val="-9"/>
        </w:rPr>
        <w:t xml:space="preserve"> </w:t>
      </w:r>
      <w:r>
        <w:rPr>
          <w:color w:val="211F1F"/>
        </w:rPr>
        <w:t>Entity</w:t>
      </w:r>
      <w:r>
        <w:rPr>
          <w:color w:val="211F1F"/>
          <w:spacing w:val="-15"/>
        </w:rPr>
        <w:t xml:space="preserve"> </w:t>
      </w:r>
      <w:r>
        <w:rPr>
          <w:color w:val="211F1F"/>
        </w:rPr>
        <w:t>shall</w:t>
      </w:r>
      <w:r>
        <w:rPr>
          <w:color w:val="211F1F"/>
          <w:spacing w:val="-7"/>
        </w:rPr>
        <w:t xml:space="preserve"> </w:t>
      </w:r>
      <w:r>
        <w:rPr>
          <w:color w:val="211F1F"/>
        </w:rPr>
        <w:t>forwardcopies</w:t>
      </w:r>
      <w:r>
        <w:rPr>
          <w:color w:val="211F1F"/>
          <w:spacing w:val="-58"/>
        </w:rPr>
        <w:t xml:space="preserve"> </w:t>
      </w:r>
      <w:r>
        <w:rPr>
          <w:color w:val="211F1F"/>
          <w:spacing w:val="-1"/>
        </w:rPr>
        <w:t xml:space="preserve">of its response to all </w:t>
      </w:r>
      <w:r>
        <w:rPr>
          <w:color w:val="211F1F"/>
        </w:rPr>
        <w:t>tenderers who have acquired the Tender D documents in accordance with ITT 7.4,</w:t>
      </w:r>
      <w:r>
        <w:rPr>
          <w:color w:val="211F1F"/>
          <w:spacing w:val="1"/>
        </w:rPr>
        <w:t xml:space="preserve"> </w:t>
      </w:r>
      <w:r>
        <w:rPr>
          <w:color w:val="211F1F"/>
          <w:spacing w:val="-1"/>
        </w:rPr>
        <w:t xml:space="preserve">including a description </w:t>
      </w:r>
      <w:r>
        <w:rPr>
          <w:color w:val="211F1F"/>
        </w:rPr>
        <w:t xml:space="preserve">of the inquiry but without identifying its source. If so speciﬁed </w:t>
      </w:r>
      <w:r>
        <w:rPr>
          <w:b/>
          <w:color w:val="211F1F"/>
        </w:rPr>
        <w:t>in</w:t>
      </w:r>
      <w:r>
        <w:rPr>
          <w:b/>
          <w:color w:val="211F1F"/>
          <w:spacing w:val="1"/>
        </w:rPr>
        <w:t xml:space="preserve"> </w:t>
      </w:r>
      <w:r>
        <w:rPr>
          <w:b/>
          <w:color w:val="211F1F"/>
        </w:rPr>
        <w:t>the TDS</w:t>
      </w:r>
      <w:r>
        <w:rPr>
          <w:color w:val="211F1F"/>
        </w:rPr>
        <w:t>, the</w:t>
      </w:r>
      <w:r>
        <w:rPr>
          <w:color w:val="211F1F"/>
          <w:spacing w:val="1"/>
        </w:rPr>
        <w:t xml:space="preserve"> </w:t>
      </w:r>
      <w:r>
        <w:rPr>
          <w:color w:val="211F1F"/>
        </w:rPr>
        <w:t xml:space="preserve">Procuring Entity shall also promptly publish its response at the web page identiﬁed in the </w:t>
      </w:r>
      <w:r>
        <w:rPr>
          <w:b/>
          <w:color w:val="211F1F"/>
        </w:rPr>
        <w:t>TDS</w:t>
      </w:r>
      <w:r>
        <w:rPr>
          <w:color w:val="211F1F"/>
        </w:rPr>
        <w:t>. Should the</w:t>
      </w:r>
      <w:r>
        <w:rPr>
          <w:color w:val="211F1F"/>
          <w:spacing w:val="1"/>
        </w:rPr>
        <w:t xml:space="preserve"> </w:t>
      </w:r>
      <w:r>
        <w:rPr>
          <w:color w:val="211F1F"/>
        </w:rPr>
        <w:t>clariﬁcation result in changes to the essential elements of the Tender Documents, theProcuring Entity shall</w:t>
      </w:r>
      <w:r>
        <w:rPr>
          <w:color w:val="211F1F"/>
          <w:spacing w:val="1"/>
        </w:rPr>
        <w:t xml:space="preserve"> </w:t>
      </w:r>
      <w:r>
        <w:rPr>
          <w:color w:val="211F1F"/>
        </w:rPr>
        <w:t>amend</w:t>
      </w:r>
      <w:r>
        <w:rPr>
          <w:color w:val="211F1F"/>
          <w:spacing w:val="-1"/>
        </w:rPr>
        <w:t xml:space="preserve"> </w:t>
      </w:r>
      <w:r>
        <w:rPr>
          <w:color w:val="211F1F"/>
        </w:rPr>
        <w:t>the</w:t>
      </w:r>
      <w:r>
        <w:rPr>
          <w:color w:val="211F1F"/>
          <w:spacing w:val="-1"/>
        </w:rPr>
        <w:t xml:space="preserve"> </w:t>
      </w:r>
      <w:r>
        <w:rPr>
          <w:color w:val="211F1F"/>
        </w:rPr>
        <w:t>Tender Documents following</w:t>
      </w:r>
      <w:r>
        <w:rPr>
          <w:color w:val="211F1F"/>
          <w:spacing w:val="-2"/>
        </w:rPr>
        <w:t xml:space="preserve"> </w:t>
      </w:r>
      <w:r>
        <w:rPr>
          <w:color w:val="211F1F"/>
        </w:rPr>
        <w:t>the procedure</w:t>
      </w:r>
      <w:r>
        <w:rPr>
          <w:color w:val="211F1F"/>
          <w:spacing w:val="-2"/>
        </w:rPr>
        <w:t xml:space="preserve"> </w:t>
      </w:r>
      <w:r>
        <w:rPr>
          <w:color w:val="211F1F"/>
        </w:rPr>
        <w:t>under ITT 8</w:t>
      </w:r>
      <w:r>
        <w:rPr>
          <w:color w:val="211F1F"/>
          <w:spacing w:val="1"/>
        </w:rPr>
        <w:t xml:space="preserve"> </w:t>
      </w:r>
      <w:r>
        <w:rPr>
          <w:color w:val="211F1F"/>
        </w:rPr>
        <w:t>and</w:t>
      </w:r>
      <w:r>
        <w:rPr>
          <w:color w:val="211F1F"/>
          <w:spacing w:val="2"/>
        </w:rPr>
        <w:t xml:space="preserve"> </w:t>
      </w:r>
      <w:r>
        <w:rPr>
          <w:color w:val="211F1F"/>
        </w:rPr>
        <w:t>ITT</w:t>
      </w:r>
      <w:r>
        <w:rPr>
          <w:color w:val="211F1F"/>
          <w:spacing w:val="4"/>
        </w:rPr>
        <w:t xml:space="preserve"> </w:t>
      </w:r>
      <w:r>
        <w:rPr>
          <w:color w:val="211F1F"/>
        </w:rPr>
        <w:t>22.2.</w:t>
      </w:r>
    </w:p>
    <w:p>
      <w:pPr>
        <w:pStyle w:val="17"/>
        <w:numPr>
          <w:ilvl w:val="2"/>
          <w:numId w:val="3"/>
        </w:numPr>
        <w:tabs>
          <w:tab w:val="left" w:pos="922"/>
        </w:tabs>
        <w:spacing w:before="206" w:line="230" w:lineRule="auto"/>
        <w:ind w:left="928" w:right="543" w:hanging="455"/>
        <w:jc w:val="both"/>
        <w:rPr>
          <w:color w:val="211F1F"/>
          <w:sz w:val="24"/>
        </w:rPr>
      </w:pPr>
      <w:r>
        <w:rPr>
          <w:color w:val="211F1F"/>
          <w:sz w:val="24"/>
        </w:rPr>
        <w:t>The Tenderer, at the Tenderer's own responsibility and risk, is encouraged to visit and examine and</w:t>
      </w:r>
      <w:r>
        <w:rPr>
          <w:color w:val="211F1F"/>
          <w:spacing w:val="1"/>
          <w:sz w:val="24"/>
        </w:rPr>
        <w:t xml:space="preserve"> </w:t>
      </w:r>
      <w:r>
        <w:rPr>
          <w:color w:val="211F1F"/>
          <w:sz w:val="24"/>
        </w:rPr>
        <w:t>inspect the site(s) of the required contracts and obtain all information that may be necessary for</w:t>
      </w:r>
      <w:r>
        <w:rPr>
          <w:color w:val="211F1F"/>
          <w:spacing w:val="1"/>
          <w:sz w:val="24"/>
        </w:rPr>
        <w:t xml:space="preserve"> </w:t>
      </w:r>
      <w:r>
        <w:rPr>
          <w:color w:val="211F1F"/>
          <w:sz w:val="24"/>
        </w:rPr>
        <w:t>preparing</w:t>
      </w:r>
      <w:r>
        <w:rPr>
          <w:color w:val="211F1F"/>
          <w:spacing w:val="-11"/>
          <w:sz w:val="24"/>
        </w:rPr>
        <w:t xml:space="preserve"> </w:t>
      </w:r>
      <w:r>
        <w:rPr>
          <w:color w:val="211F1F"/>
          <w:sz w:val="24"/>
        </w:rPr>
        <w:t>a</w:t>
      </w:r>
      <w:r>
        <w:rPr>
          <w:color w:val="211F1F"/>
          <w:spacing w:val="-11"/>
          <w:sz w:val="24"/>
        </w:rPr>
        <w:t xml:space="preserve"> </w:t>
      </w:r>
      <w:r>
        <w:rPr>
          <w:color w:val="211F1F"/>
          <w:sz w:val="24"/>
        </w:rPr>
        <w:t>tender.</w:t>
      </w:r>
      <w:r>
        <w:rPr>
          <w:color w:val="211F1F"/>
          <w:spacing w:val="-9"/>
          <w:sz w:val="24"/>
        </w:rPr>
        <w:t xml:space="preserve"> </w:t>
      </w:r>
      <w:r>
        <w:rPr>
          <w:color w:val="211F1F"/>
          <w:sz w:val="24"/>
        </w:rPr>
        <w:t>The</w:t>
      </w:r>
      <w:r>
        <w:rPr>
          <w:color w:val="211F1F"/>
          <w:spacing w:val="-6"/>
          <w:sz w:val="24"/>
        </w:rPr>
        <w:t xml:space="preserve"> </w:t>
      </w:r>
      <w:r>
        <w:rPr>
          <w:color w:val="211F1F"/>
          <w:sz w:val="24"/>
        </w:rPr>
        <w:t>costs</w:t>
      </w:r>
      <w:r>
        <w:rPr>
          <w:color w:val="211F1F"/>
          <w:spacing w:val="-6"/>
          <w:sz w:val="24"/>
        </w:rPr>
        <w:t xml:space="preserve"> </w:t>
      </w:r>
      <w:r>
        <w:rPr>
          <w:color w:val="211F1F"/>
          <w:sz w:val="24"/>
        </w:rPr>
        <w:t>of</w:t>
      </w:r>
      <w:r>
        <w:rPr>
          <w:color w:val="211F1F"/>
          <w:spacing w:val="-12"/>
          <w:sz w:val="24"/>
        </w:rPr>
        <w:t xml:space="preserve"> </w:t>
      </w:r>
      <w:r>
        <w:rPr>
          <w:color w:val="211F1F"/>
          <w:sz w:val="24"/>
        </w:rPr>
        <w:t>visiting</w:t>
      </w:r>
      <w:r>
        <w:rPr>
          <w:color w:val="211F1F"/>
          <w:spacing w:val="-12"/>
          <w:sz w:val="24"/>
        </w:rPr>
        <w:t xml:space="preserve"> </w:t>
      </w:r>
      <w:r>
        <w:rPr>
          <w:color w:val="211F1F"/>
          <w:sz w:val="24"/>
        </w:rPr>
        <w:t>the</w:t>
      </w:r>
      <w:r>
        <w:rPr>
          <w:color w:val="211F1F"/>
          <w:spacing w:val="-8"/>
          <w:sz w:val="24"/>
        </w:rPr>
        <w:t xml:space="preserve"> </w:t>
      </w:r>
      <w:r>
        <w:rPr>
          <w:color w:val="211F1F"/>
          <w:sz w:val="24"/>
        </w:rPr>
        <w:t>Site</w:t>
      </w:r>
      <w:r>
        <w:rPr>
          <w:color w:val="211F1F"/>
          <w:spacing w:val="-11"/>
          <w:sz w:val="24"/>
        </w:rPr>
        <w:t xml:space="preserve"> </w:t>
      </w:r>
      <w:r>
        <w:rPr>
          <w:color w:val="211F1F"/>
          <w:sz w:val="24"/>
        </w:rPr>
        <w:t>shall</w:t>
      </w:r>
      <w:r>
        <w:rPr>
          <w:color w:val="211F1F"/>
          <w:spacing w:val="-7"/>
          <w:sz w:val="24"/>
        </w:rPr>
        <w:t xml:space="preserve"> </w:t>
      </w:r>
      <w:r>
        <w:rPr>
          <w:color w:val="211F1F"/>
          <w:sz w:val="24"/>
        </w:rPr>
        <w:t>be</w:t>
      </w:r>
      <w:r>
        <w:rPr>
          <w:color w:val="211F1F"/>
          <w:spacing w:val="-9"/>
          <w:sz w:val="24"/>
        </w:rPr>
        <w:t xml:space="preserve"> </w:t>
      </w:r>
      <w:r>
        <w:rPr>
          <w:color w:val="211F1F"/>
          <w:sz w:val="24"/>
        </w:rPr>
        <w:t>at</w:t>
      </w:r>
      <w:r>
        <w:rPr>
          <w:color w:val="211F1F"/>
          <w:spacing w:val="-3"/>
          <w:sz w:val="24"/>
        </w:rPr>
        <w:t xml:space="preserve"> </w:t>
      </w:r>
      <w:r>
        <w:rPr>
          <w:color w:val="211F1F"/>
          <w:sz w:val="24"/>
        </w:rPr>
        <w:t>the</w:t>
      </w:r>
      <w:r>
        <w:rPr>
          <w:color w:val="211F1F"/>
          <w:spacing w:val="-8"/>
          <w:sz w:val="24"/>
        </w:rPr>
        <w:t xml:space="preserve"> </w:t>
      </w:r>
      <w:r>
        <w:rPr>
          <w:color w:val="211F1F"/>
          <w:sz w:val="24"/>
        </w:rPr>
        <w:t>Tenderer’s</w:t>
      </w:r>
      <w:r>
        <w:rPr>
          <w:color w:val="211F1F"/>
          <w:spacing w:val="-5"/>
          <w:sz w:val="24"/>
        </w:rPr>
        <w:t xml:space="preserve"> </w:t>
      </w:r>
      <w:r>
        <w:rPr>
          <w:color w:val="211F1F"/>
          <w:sz w:val="24"/>
        </w:rPr>
        <w:t>own</w:t>
      </w:r>
      <w:r>
        <w:rPr>
          <w:color w:val="211F1F"/>
          <w:spacing w:val="-10"/>
          <w:sz w:val="24"/>
        </w:rPr>
        <w:t xml:space="preserve"> </w:t>
      </w:r>
      <w:r>
        <w:rPr>
          <w:color w:val="211F1F"/>
          <w:sz w:val="24"/>
        </w:rPr>
        <w:t>expense.</w:t>
      </w:r>
      <w:r>
        <w:rPr>
          <w:color w:val="211F1F"/>
          <w:spacing w:val="-10"/>
          <w:sz w:val="24"/>
        </w:rPr>
        <w:t xml:space="preserve"> </w:t>
      </w:r>
      <w:r>
        <w:rPr>
          <w:color w:val="211F1F"/>
          <w:sz w:val="24"/>
        </w:rPr>
        <w:t>The</w:t>
      </w:r>
      <w:r>
        <w:rPr>
          <w:color w:val="211F1F"/>
          <w:spacing w:val="-12"/>
          <w:sz w:val="24"/>
        </w:rPr>
        <w:t xml:space="preserve"> </w:t>
      </w:r>
      <w:r>
        <w:rPr>
          <w:color w:val="211F1F"/>
          <w:sz w:val="24"/>
        </w:rPr>
        <w:t>Procuring</w:t>
      </w:r>
      <w:r>
        <w:rPr>
          <w:color w:val="211F1F"/>
          <w:spacing w:val="-57"/>
          <w:sz w:val="24"/>
        </w:rPr>
        <w:t xml:space="preserve"> </w:t>
      </w:r>
      <w:r>
        <w:rPr>
          <w:color w:val="211F1F"/>
          <w:sz w:val="24"/>
        </w:rPr>
        <w:t xml:space="preserve">Entity shall specify in the </w:t>
      </w:r>
      <w:r>
        <w:rPr>
          <w:b/>
          <w:color w:val="211F1F"/>
          <w:sz w:val="24"/>
        </w:rPr>
        <w:t xml:space="preserve">TDS </w:t>
      </w:r>
      <w:r>
        <w:rPr>
          <w:color w:val="211F1F"/>
          <w:sz w:val="24"/>
        </w:rPr>
        <w:t>if a pre- arranged Site visit and or a pre-tender meeting will be held,</w:t>
      </w:r>
      <w:r>
        <w:rPr>
          <w:color w:val="211F1F"/>
          <w:spacing w:val="1"/>
          <w:sz w:val="24"/>
        </w:rPr>
        <w:t xml:space="preserve"> </w:t>
      </w:r>
      <w:r>
        <w:rPr>
          <w:color w:val="211F1F"/>
          <w:sz w:val="24"/>
        </w:rPr>
        <w:t>when</w:t>
      </w:r>
      <w:r>
        <w:rPr>
          <w:color w:val="211F1F"/>
          <w:spacing w:val="-5"/>
          <w:sz w:val="24"/>
        </w:rPr>
        <w:t xml:space="preserve"> </w:t>
      </w:r>
      <w:r>
        <w:rPr>
          <w:color w:val="211F1F"/>
          <w:sz w:val="24"/>
        </w:rPr>
        <w:t>and</w:t>
      </w:r>
      <w:r>
        <w:rPr>
          <w:color w:val="211F1F"/>
          <w:spacing w:val="-2"/>
          <w:sz w:val="24"/>
        </w:rPr>
        <w:t xml:space="preserve"> </w:t>
      </w:r>
      <w:r>
        <w:rPr>
          <w:color w:val="211F1F"/>
          <w:sz w:val="24"/>
        </w:rPr>
        <w:t>where.</w:t>
      </w:r>
      <w:r>
        <w:rPr>
          <w:color w:val="211F1F"/>
          <w:spacing w:val="-5"/>
          <w:sz w:val="24"/>
        </w:rPr>
        <w:t xml:space="preserve"> </w:t>
      </w:r>
      <w:r>
        <w:rPr>
          <w:color w:val="211F1F"/>
          <w:sz w:val="24"/>
        </w:rPr>
        <w:t>The</w:t>
      </w:r>
      <w:r>
        <w:rPr>
          <w:color w:val="211F1F"/>
          <w:spacing w:val="-4"/>
          <w:sz w:val="24"/>
        </w:rPr>
        <w:t xml:space="preserve"> </w:t>
      </w:r>
      <w:r>
        <w:rPr>
          <w:color w:val="211F1F"/>
          <w:sz w:val="24"/>
        </w:rPr>
        <w:t>Tenderer's</w:t>
      </w:r>
      <w:r>
        <w:rPr>
          <w:color w:val="211F1F"/>
          <w:spacing w:val="-1"/>
          <w:sz w:val="24"/>
        </w:rPr>
        <w:t xml:space="preserve"> </w:t>
      </w:r>
      <w:r>
        <w:rPr>
          <w:color w:val="211F1F"/>
          <w:sz w:val="24"/>
        </w:rPr>
        <w:t>designated representative</w:t>
      </w:r>
      <w:r>
        <w:rPr>
          <w:color w:val="211F1F"/>
          <w:spacing w:val="-1"/>
          <w:sz w:val="24"/>
        </w:rPr>
        <w:t xml:space="preserve"> </w:t>
      </w:r>
      <w:r>
        <w:rPr>
          <w:color w:val="211F1F"/>
          <w:sz w:val="24"/>
        </w:rPr>
        <w:t>is</w:t>
      </w:r>
      <w:r>
        <w:rPr>
          <w:color w:val="211F1F"/>
          <w:spacing w:val="-2"/>
          <w:sz w:val="24"/>
        </w:rPr>
        <w:t xml:space="preserve"> </w:t>
      </w:r>
      <w:r>
        <w:rPr>
          <w:color w:val="211F1F"/>
          <w:sz w:val="24"/>
        </w:rPr>
        <w:t>invited</w:t>
      </w:r>
      <w:r>
        <w:rPr>
          <w:color w:val="211F1F"/>
          <w:spacing w:val="-4"/>
          <w:sz w:val="24"/>
        </w:rPr>
        <w:t xml:space="preserve"> </w:t>
      </w:r>
      <w:r>
        <w:rPr>
          <w:color w:val="211F1F"/>
          <w:sz w:val="24"/>
        </w:rPr>
        <w:t>to</w:t>
      </w:r>
      <w:r>
        <w:rPr>
          <w:color w:val="211F1F"/>
          <w:spacing w:val="-1"/>
          <w:sz w:val="24"/>
        </w:rPr>
        <w:t xml:space="preserve"> </w:t>
      </w:r>
      <w:r>
        <w:rPr>
          <w:color w:val="211F1F"/>
          <w:sz w:val="24"/>
        </w:rPr>
        <w:t>attend</w:t>
      </w:r>
      <w:r>
        <w:rPr>
          <w:color w:val="211F1F"/>
          <w:spacing w:val="-5"/>
          <w:sz w:val="24"/>
        </w:rPr>
        <w:t xml:space="preserve"> </w:t>
      </w:r>
      <w:r>
        <w:rPr>
          <w:color w:val="211F1F"/>
          <w:sz w:val="24"/>
        </w:rPr>
        <w:t>a</w:t>
      </w:r>
      <w:r>
        <w:rPr>
          <w:color w:val="211F1F"/>
          <w:spacing w:val="-5"/>
          <w:sz w:val="24"/>
        </w:rPr>
        <w:t xml:space="preserve"> </w:t>
      </w:r>
      <w:r>
        <w:rPr>
          <w:color w:val="211F1F"/>
          <w:sz w:val="24"/>
        </w:rPr>
        <w:t>pre-arranged</w:t>
      </w:r>
      <w:r>
        <w:rPr>
          <w:color w:val="211F1F"/>
          <w:spacing w:val="-2"/>
          <w:sz w:val="24"/>
        </w:rPr>
        <w:t xml:space="preserve"> </w:t>
      </w:r>
      <w:r>
        <w:rPr>
          <w:color w:val="211F1F"/>
          <w:sz w:val="24"/>
        </w:rPr>
        <w:t>site</w:t>
      </w:r>
      <w:r>
        <w:rPr>
          <w:color w:val="211F1F"/>
          <w:spacing w:val="-2"/>
          <w:sz w:val="24"/>
        </w:rPr>
        <w:t xml:space="preserve"> </w:t>
      </w:r>
      <w:r>
        <w:rPr>
          <w:color w:val="211F1F"/>
          <w:sz w:val="24"/>
        </w:rPr>
        <w:t>visit</w:t>
      </w:r>
      <w:r>
        <w:rPr>
          <w:color w:val="211F1F"/>
          <w:spacing w:val="-58"/>
          <w:sz w:val="24"/>
        </w:rPr>
        <w:t xml:space="preserve"> </w:t>
      </w:r>
      <w:r>
        <w:rPr>
          <w:color w:val="211F1F"/>
          <w:sz w:val="24"/>
        </w:rPr>
        <w:t>and a pre-tender meeting, as the case may be. The purpose of the site visit and the pre-tender meeting</w:t>
      </w:r>
      <w:r>
        <w:rPr>
          <w:color w:val="211F1F"/>
          <w:spacing w:val="-57"/>
          <w:sz w:val="24"/>
        </w:rPr>
        <w:t xml:space="preserve"> </w:t>
      </w:r>
      <w:r>
        <w:rPr>
          <w:color w:val="211F1F"/>
          <w:sz w:val="24"/>
        </w:rPr>
        <w:t>will be</w:t>
      </w:r>
      <w:r>
        <w:rPr>
          <w:color w:val="211F1F"/>
          <w:spacing w:val="-1"/>
          <w:sz w:val="24"/>
        </w:rPr>
        <w:t xml:space="preserve"> </w:t>
      </w:r>
      <w:r>
        <w:rPr>
          <w:color w:val="211F1F"/>
          <w:sz w:val="24"/>
        </w:rPr>
        <w:t>to clarify</w:t>
      </w:r>
      <w:r>
        <w:rPr>
          <w:color w:val="211F1F"/>
          <w:spacing w:val="-11"/>
          <w:sz w:val="24"/>
        </w:rPr>
        <w:t xml:space="preserve"> </w:t>
      </w:r>
      <w:r>
        <w:rPr>
          <w:color w:val="211F1F"/>
          <w:sz w:val="24"/>
        </w:rPr>
        <w:t>issues and</w:t>
      </w:r>
      <w:r>
        <w:rPr>
          <w:color w:val="211F1F"/>
          <w:spacing w:val="1"/>
          <w:sz w:val="24"/>
        </w:rPr>
        <w:t xml:space="preserve"> </w:t>
      </w:r>
      <w:r>
        <w:rPr>
          <w:color w:val="211F1F"/>
          <w:sz w:val="24"/>
        </w:rPr>
        <w:t>to</w:t>
      </w:r>
      <w:r>
        <w:rPr>
          <w:color w:val="211F1F"/>
          <w:spacing w:val="-1"/>
          <w:sz w:val="24"/>
        </w:rPr>
        <w:t xml:space="preserve"> </w:t>
      </w:r>
      <w:r>
        <w:rPr>
          <w:color w:val="211F1F"/>
          <w:sz w:val="24"/>
        </w:rPr>
        <w:t>answer questions on</w:t>
      </w:r>
      <w:r>
        <w:rPr>
          <w:color w:val="211F1F"/>
          <w:spacing w:val="-1"/>
          <w:sz w:val="24"/>
        </w:rPr>
        <w:t xml:space="preserve"> </w:t>
      </w:r>
      <w:r>
        <w:rPr>
          <w:color w:val="211F1F"/>
          <w:sz w:val="24"/>
        </w:rPr>
        <w:t>any</w:t>
      </w:r>
      <w:r>
        <w:rPr>
          <w:color w:val="211F1F"/>
          <w:spacing w:val="-9"/>
          <w:sz w:val="24"/>
        </w:rPr>
        <w:t xml:space="preserve"> </w:t>
      </w:r>
      <w:r>
        <w:rPr>
          <w:color w:val="211F1F"/>
          <w:sz w:val="24"/>
        </w:rPr>
        <w:t>matter</w:t>
      </w:r>
      <w:r>
        <w:rPr>
          <w:color w:val="211F1F"/>
          <w:spacing w:val="-1"/>
          <w:sz w:val="24"/>
        </w:rPr>
        <w:t xml:space="preserve"> </w:t>
      </w:r>
      <w:r>
        <w:rPr>
          <w:color w:val="211F1F"/>
          <w:sz w:val="24"/>
        </w:rPr>
        <w:t>that</w:t>
      </w:r>
      <w:r>
        <w:rPr>
          <w:color w:val="211F1F"/>
          <w:spacing w:val="4"/>
          <w:sz w:val="24"/>
        </w:rPr>
        <w:t xml:space="preserve"> </w:t>
      </w:r>
      <w:r>
        <w:rPr>
          <w:color w:val="211F1F"/>
          <w:sz w:val="24"/>
        </w:rPr>
        <w:t>may</w:t>
      </w:r>
      <w:r>
        <w:rPr>
          <w:color w:val="211F1F"/>
          <w:spacing w:val="-10"/>
          <w:sz w:val="24"/>
        </w:rPr>
        <w:t xml:space="preserve"> </w:t>
      </w:r>
      <w:r>
        <w:rPr>
          <w:color w:val="211F1F"/>
          <w:sz w:val="24"/>
        </w:rPr>
        <w:t>be</w:t>
      </w:r>
      <w:r>
        <w:rPr>
          <w:color w:val="211F1F"/>
          <w:spacing w:val="3"/>
          <w:sz w:val="24"/>
        </w:rPr>
        <w:t xml:space="preserve"> </w:t>
      </w:r>
      <w:r>
        <w:rPr>
          <w:color w:val="211F1F"/>
          <w:sz w:val="24"/>
        </w:rPr>
        <w:t>raised at</w:t>
      </w:r>
      <w:r>
        <w:rPr>
          <w:color w:val="211F1F"/>
          <w:spacing w:val="-1"/>
          <w:sz w:val="24"/>
        </w:rPr>
        <w:t xml:space="preserve"> </w:t>
      </w:r>
      <w:r>
        <w:rPr>
          <w:color w:val="211F1F"/>
          <w:sz w:val="24"/>
        </w:rPr>
        <w:t>that stage.</w:t>
      </w:r>
    </w:p>
    <w:p>
      <w:pPr>
        <w:pStyle w:val="7"/>
        <w:spacing w:before="6"/>
        <w:rPr>
          <w:sz w:val="20"/>
        </w:rPr>
      </w:pPr>
    </w:p>
    <w:p>
      <w:pPr>
        <w:pStyle w:val="17"/>
        <w:numPr>
          <w:ilvl w:val="2"/>
          <w:numId w:val="3"/>
        </w:numPr>
        <w:tabs>
          <w:tab w:val="left" w:pos="922"/>
        </w:tabs>
        <w:spacing w:before="1" w:line="235" w:lineRule="auto"/>
        <w:ind w:left="928" w:right="560" w:hanging="455"/>
        <w:jc w:val="both"/>
        <w:rPr>
          <w:color w:val="211F1F"/>
          <w:sz w:val="24"/>
        </w:rPr>
      </w:pPr>
      <w:r>
        <w:rPr>
          <w:color w:val="211F1F"/>
          <w:sz w:val="24"/>
        </w:rPr>
        <w:t>The Tenderer is requested to submit any questions in writing, to reach the Procuring Entity not later</w:t>
      </w:r>
      <w:r>
        <w:rPr>
          <w:color w:val="211F1F"/>
          <w:spacing w:val="1"/>
          <w:sz w:val="24"/>
        </w:rPr>
        <w:t xml:space="preserve"> </w:t>
      </w:r>
      <w:r>
        <w:rPr>
          <w:color w:val="211F1F"/>
          <w:sz w:val="24"/>
        </w:rPr>
        <w:t>than</w:t>
      </w:r>
      <w:r>
        <w:rPr>
          <w:color w:val="211F1F"/>
          <w:spacing w:val="-2"/>
          <w:sz w:val="24"/>
        </w:rPr>
        <w:t xml:space="preserve"> </w:t>
      </w:r>
      <w:r>
        <w:rPr>
          <w:color w:val="211F1F"/>
          <w:sz w:val="24"/>
        </w:rPr>
        <w:t>the</w:t>
      </w:r>
      <w:r>
        <w:rPr>
          <w:color w:val="211F1F"/>
          <w:spacing w:val="-1"/>
          <w:sz w:val="24"/>
        </w:rPr>
        <w:t xml:space="preserve"> </w:t>
      </w:r>
      <w:r>
        <w:rPr>
          <w:color w:val="211F1F"/>
          <w:sz w:val="24"/>
        </w:rPr>
        <w:t>period speciﬁed</w:t>
      </w:r>
      <w:r>
        <w:rPr>
          <w:color w:val="211F1F"/>
          <w:spacing w:val="3"/>
          <w:sz w:val="24"/>
        </w:rPr>
        <w:t xml:space="preserve"> </w:t>
      </w:r>
      <w:r>
        <w:rPr>
          <w:color w:val="211F1F"/>
          <w:sz w:val="24"/>
        </w:rPr>
        <w:t>in the</w:t>
      </w:r>
      <w:r>
        <w:rPr>
          <w:color w:val="211F1F"/>
          <w:spacing w:val="-2"/>
          <w:sz w:val="24"/>
        </w:rPr>
        <w:t xml:space="preserve"> </w:t>
      </w:r>
      <w:r>
        <w:rPr>
          <w:b/>
          <w:color w:val="211F1F"/>
          <w:sz w:val="24"/>
        </w:rPr>
        <w:t xml:space="preserve">TDS </w:t>
      </w:r>
      <w:r>
        <w:rPr>
          <w:color w:val="211F1F"/>
          <w:sz w:val="24"/>
        </w:rPr>
        <w:t>before</w:t>
      </w:r>
      <w:r>
        <w:rPr>
          <w:color w:val="211F1F"/>
          <w:spacing w:val="-1"/>
          <w:sz w:val="24"/>
        </w:rPr>
        <w:t xml:space="preserve"> </w:t>
      </w:r>
      <w:r>
        <w:rPr>
          <w:color w:val="211F1F"/>
          <w:sz w:val="24"/>
        </w:rPr>
        <w:t>the meeting.</w:t>
      </w:r>
    </w:p>
    <w:p>
      <w:pPr>
        <w:pStyle w:val="7"/>
        <w:rPr>
          <w:sz w:val="21"/>
        </w:rPr>
      </w:pPr>
    </w:p>
    <w:p>
      <w:pPr>
        <w:pStyle w:val="17"/>
        <w:numPr>
          <w:ilvl w:val="2"/>
          <w:numId w:val="3"/>
        </w:numPr>
        <w:tabs>
          <w:tab w:val="left" w:pos="922"/>
        </w:tabs>
        <w:spacing w:line="230" w:lineRule="auto"/>
        <w:ind w:left="928" w:right="541" w:hanging="455"/>
        <w:jc w:val="both"/>
        <w:rPr>
          <w:color w:val="211F1F"/>
          <w:sz w:val="24"/>
        </w:rPr>
      </w:pPr>
      <w:r>
        <w:rPr>
          <w:color w:val="211F1F"/>
          <w:sz w:val="24"/>
        </w:rPr>
        <w:t>Minutes of a pre-arranged site visit and those of the pre-tender meeting, if applicable, including the</w:t>
      </w:r>
      <w:r>
        <w:rPr>
          <w:color w:val="211F1F"/>
          <w:spacing w:val="1"/>
          <w:sz w:val="24"/>
        </w:rPr>
        <w:t xml:space="preserve"> </w:t>
      </w:r>
      <w:r>
        <w:rPr>
          <w:color w:val="211F1F"/>
          <w:spacing w:val="-1"/>
          <w:sz w:val="24"/>
        </w:rPr>
        <w:t>text</w:t>
      </w:r>
      <w:r>
        <w:rPr>
          <w:color w:val="211F1F"/>
          <w:spacing w:val="-7"/>
          <w:sz w:val="24"/>
        </w:rPr>
        <w:t xml:space="preserve"> </w:t>
      </w:r>
      <w:r>
        <w:rPr>
          <w:color w:val="211F1F"/>
          <w:spacing w:val="-1"/>
          <w:sz w:val="24"/>
        </w:rPr>
        <w:t>of</w:t>
      </w:r>
      <w:r>
        <w:rPr>
          <w:color w:val="211F1F"/>
          <w:spacing w:val="-11"/>
          <w:sz w:val="24"/>
        </w:rPr>
        <w:t xml:space="preserve"> </w:t>
      </w:r>
      <w:r>
        <w:rPr>
          <w:color w:val="211F1F"/>
          <w:spacing w:val="-1"/>
          <w:sz w:val="24"/>
        </w:rPr>
        <w:t>the</w:t>
      </w:r>
      <w:r>
        <w:rPr>
          <w:color w:val="211F1F"/>
          <w:spacing w:val="-11"/>
          <w:sz w:val="24"/>
        </w:rPr>
        <w:t xml:space="preserve"> </w:t>
      </w:r>
      <w:r>
        <w:rPr>
          <w:color w:val="211F1F"/>
          <w:spacing w:val="-1"/>
          <w:sz w:val="24"/>
        </w:rPr>
        <w:t>questions</w:t>
      </w:r>
      <w:r>
        <w:rPr>
          <w:color w:val="211F1F"/>
          <w:spacing w:val="-7"/>
          <w:sz w:val="24"/>
        </w:rPr>
        <w:t xml:space="preserve"> </w:t>
      </w:r>
      <w:r>
        <w:rPr>
          <w:color w:val="211F1F"/>
          <w:spacing w:val="-1"/>
          <w:sz w:val="24"/>
        </w:rPr>
        <w:t>asked</w:t>
      </w:r>
      <w:r>
        <w:rPr>
          <w:color w:val="211F1F"/>
          <w:spacing w:val="-7"/>
          <w:sz w:val="24"/>
        </w:rPr>
        <w:t xml:space="preserve"> </w:t>
      </w:r>
      <w:r>
        <w:rPr>
          <w:color w:val="211F1F"/>
          <w:sz w:val="24"/>
        </w:rPr>
        <w:t>by</w:t>
      </w:r>
      <w:r>
        <w:rPr>
          <w:color w:val="211F1F"/>
          <w:spacing w:val="-17"/>
          <w:sz w:val="24"/>
        </w:rPr>
        <w:t xml:space="preserve"> </w:t>
      </w:r>
      <w:r>
        <w:rPr>
          <w:color w:val="211F1F"/>
          <w:sz w:val="24"/>
        </w:rPr>
        <w:t>Tenderers</w:t>
      </w:r>
      <w:r>
        <w:rPr>
          <w:color w:val="211F1F"/>
          <w:spacing w:val="-7"/>
          <w:sz w:val="24"/>
        </w:rPr>
        <w:t xml:space="preserve"> </w:t>
      </w:r>
      <w:r>
        <w:rPr>
          <w:color w:val="211F1F"/>
          <w:sz w:val="24"/>
        </w:rPr>
        <w:t>and</w:t>
      </w:r>
      <w:r>
        <w:rPr>
          <w:color w:val="211F1F"/>
          <w:spacing w:val="-8"/>
          <w:sz w:val="24"/>
        </w:rPr>
        <w:t xml:space="preserve"> </w:t>
      </w:r>
      <w:r>
        <w:rPr>
          <w:color w:val="211F1F"/>
          <w:sz w:val="24"/>
        </w:rPr>
        <w:t>the</w:t>
      </w:r>
      <w:r>
        <w:rPr>
          <w:color w:val="211F1F"/>
          <w:spacing w:val="-8"/>
          <w:sz w:val="24"/>
        </w:rPr>
        <w:t xml:space="preserve"> </w:t>
      </w:r>
      <w:r>
        <w:rPr>
          <w:color w:val="211F1F"/>
          <w:sz w:val="24"/>
        </w:rPr>
        <w:t>responses</w:t>
      </w:r>
      <w:r>
        <w:rPr>
          <w:color w:val="211F1F"/>
          <w:spacing w:val="-5"/>
          <w:sz w:val="24"/>
        </w:rPr>
        <w:t xml:space="preserve"> </w:t>
      </w:r>
      <w:r>
        <w:rPr>
          <w:color w:val="211F1F"/>
          <w:sz w:val="24"/>
        </w:rPr>
        <w:t>given,</w:t>
      </w:r>
      <w:r>
        <w:rPr>
          <w:color w:val="211F1F"/>
          <w:spacing w:val="-8"/>
          <w:sz w:val="24"/>
        </w:rPr>
        <w:t xml:space="preserve"> </w:t>
      </w:r>
      <w:r>
        <w:rPr>
          <w:color w:val="211F1F"/>
          <w:sz w:val="24"/>
        </w:rPr>
        <w:t>together</w:t>
      </w:r>
      <w:r>
        <w:rPr>
          <w:color w:val="211F1F"/>
          <w:spacing w:val="-5"/>
          <w:sz w:val="24"/>
        </w:rPr>
        <w:t xml:space="preserve"> </w:t>
      </w:r>
      <w:r>
        <w:rPr>
          <w:color w:val="211F1F"/>
          <w:sz w:val="24"/>
        </w:rPr>
        <w:t>with</w:t>
      </w:r>
      <w:r>
        <w:rPr>
          <w:color w:val="211F1F"/>
          <w:spacing w:val="-7"/>
          <w:sz w:val="24"/>
        </w:rPr>
        <w:t xml:space="preserve"> </w:t>
      </w:r>
      <w:r>
        <w:rPr>
          <w:color w:val="211F1F"/>
          <w:sz w:val="24"/>
        </w:rPr>
        <w:t>any</w:t>
      </w:r>
      <w:r>
        <w:rPr>
          <w:color w:val="211F1F"/>
          <w:spacing w:val="-17"/>
          <w:sz w:val="24"/>
        </w:rPr>
        <w:t xml:space="preserve"> </w:t>
      </w:r>
      <w:r>
        <w:rPr>
          <w:color w:val="211F1F"/>
          <w:sz w:val="24"/>
        </w:rPr>
        <w:t>responses</w:t>
      </w:r>
      <w:r>
        <w:rPr>
          <w:color w:val="211F1F"/>
          <w:spacing w:val="-5"/>
          <w:sz w:val="24"/>
        </w:rPr>
        <w:t xml:space="preserve"> </w:t>
      </w:r>
      <w:r>
        <w:rPr>
          <w:color w:val="211F1F"/>
          <w:sz w:val="24"/>
        </w:rPr>
        <w:t>prepared</w:t>
      </w:r>
      <w:r>
        <w:rPr>
          <w:color w:val="211F1F"/>
          <w:spacing w:val="-58"/>
          <w:sz w:val="24"/>
        </w:rPr>
        <w:t xml:space="preserve"> </w:t>
      </w:r>
      <w:r>
        <w:rPr>
          <w:color w:val="211F1F"/>
          <w:sz w:val="24"/>
        </w:rPr>
        <w:t>after the meeting, will be transmitted promptly to all Tenderers who have acquired the</w:t>
      </w:r>
      <w:r>
        <w:rPr>
          <w:color w:val="211F1F"/>
          <w:spacing w:val="1"/>
          <w:sz w:val="24"/>
        </w:rPr>
        <w:t xml:space="preserve"> </w:t>
      </w:r>
      <w:r>
        <w:rPr>
          <w:color w:val="211F1F"/>
          <w:sz w:val="24"/>
        </w:rPr>
        <w:t>Tender</w:t>
      </w:r>
      <w:r>
        <w:rPr>
          <w:color w:val="211F1F"/>
          <w:spacing w:val="1"/>
          <w:sz w:val="24"/>
        </w:rPr>
        <w:t xml:space="preserve"> </w:t>
      </w:r>
      <w:r>
        <w:rPr>
          <w:color w:val="211F1F"/>
          <w:sz w:val="24"/>
        </w:rPr>
        <w:t>Documents.</w:t>
      </w:r>
      <w:r>
        <w:rPr>
          <w:color w:val="211F1F"/>
          <w:spacing w:val="-1"/>
          <w:sz w:val="24"/>
        </w:rPr>
        <w:t xml:space="preserve"> </w:t>
      </w:r>
      <w:r>
        <w:rPr>
          <w:color w:val="211F1F"/>
          <w:sz w:val="24"/>
        </w:rPr>
        <w:t>Minutes shall not identify</w:t>
      </w:r>
      <w:r>
        <w:rPr>
          <w:color w:val="211F1F"/>
          <w:spacing w:val="-8"/>
          <w:sz w:val="24"/>
        </w:rPr>
        <w:t xml:space="preserve"> </w:t>
      </w:r>
      <w:r>
        <w:rPr>
          <w:color w:val="211F1F"/>
          <w:sz w:val="24"/>
        </w:rPr>
        <w:t>the source</w:t>
      </w:r>
      <w:r>
        <w:rPr>
          <w:color w:val="211F1F"/>
          <w:spacing w:val="-1"/>
          <w:sz w:val="24"/>
        </w:rPr>
        <w:t xml:space="preserve"> </w:t>
      </w:r>
      <w:r>
        <w:rPr>
          <w:color w:val="211F1F"/>
          <w:sz w:val="24"/>
        </w:rPr>
        <w:t>of the</w:t>
      </w:r>
      <w:r>
        <w:rPr>
          <w:color w:val="211F1F"/>
          <w:spacing w:val="-4"/>
          <w:sz w:val="24"/>
        </w:rPr>
        <w:t xml:space="preserve"> </w:t>
      </w:r>
      <w:r>
        <w:rPr>
          <w:color w:val="211F1F"/>
          <w:sz w:val="24"/>
        </w:rPr>
        <w:t>questions asked.</w:t>
      </w:r>
    </w:p>
    <w:p>
      <w:pPr>
        <w:pStyle w:val="7"/>
        <w:spacing w:before="11"/>
        <w:rPr>
          <w:sz w:val="20"/>
        </w:rPr>
      </w:pPr>
    </w:p>
    <w:p>
      <w:pPr>
        <w:pStyle w:val="17"/>
        <w:numPr>
          <w:ilvl w:val="2"/>
          <w:numId w:val="3"/>
        </w:numPr>
        <w:tabs>
          <w:tab w:val="left" w:pos="922"/>
        </w:tabs>
        <w:spacing w:line="230" w:lineRule="auto"/>
        <w:ind w:left="926" w:right="543" w:hanging="452"/>
        <w:jc w:val="both"/>
        <w:rPr>
          <w:color w:val="211F1F"/>
          <w:sz w:val="24"/>
        </w:rPr>
      </w:pPr>
      <w:r>
        <w:rPr>
          <w:color w:val="211F1F"/>
          <w:sz w:val="24"/>
        </w:rPr>
        <w:t>The</w:t>
      </w:r>
      <w:r>
        <w:rPr>
          <w:color w:val="211F1F"/>
          <w:spacing w:val="-6"/>
          <w:sz w:val="24"/>
        </w:rPr>
        <w:t xml:space="preserve"> </w:t>
      </w:r>
      <w:r>
        <w:rPr>
          <w:color w:val="211F1F"/>
          <w:sz w:val="24"/>
        </w:rPr>
        <w:t>Procuring</w:t>
      </w:r>
      <w:r>
        <w:rPr>
          <w:color w:val="211F1F"/>
          <w:spacing w:val="-5"/>
          <w:sz w:val="24"/>
        </w:rPr>
        <w:t xml:space="preserve"> </w:t>
      </w:r>
      <w:r>
        <w:rPr>
          <w:color w:val="211F1F"/>
          <w:sz w:val="24"/>
        </w:rPr>
        <w:t>Entity</w:t>
      </w:r>
      <w:r>
        <w:rPr>
          <w:color w:val="211F1F"/>
          <w:spacing w:val="-10"/>
          <w:sz w:val="24"/>
        </w:rPr>
        <w:t xml:space="preserve"> </w:t>
      </w:r>
      <w:r>
        <w:rPr>
          <w:color w:val="211F1F"/>
          <w:sz w:val="24"/>
        </w:rPr>
        <w:t>shall</w:t>
      </w:r>
      <w:r>
        <w:rPr>
          <w:color w:val="211F1F"/>
          <w:spacing w:val="-1"/>
          <w:sz w:val="24"/>
        </w:rPr>
        <w:t xml:space="preserve"> </w:t>
      </w:r>
      <w:r>
        <w:rPr>
          <w:color w:val="211F1F"/>
          <w:sz w:val="24"/>
        </w:rPr>
        <w:t>also</w:t>
      </w:r>
      <w:r>
        <w:rPr>
          <w:color w:val="211F1F"/>
          <w:spacing w:val="-1"/>
          <w:sz w:val="24"/>
        </w:rPr>
        <w:t xml:space="preserve"> </w:t>
      </w:r>
      <w:r>
        <w:rPr>
          <w:color w:val="211F1F"/>
          <w:sz w:val="24"/>
        </w:rPr>
        <w:t>promptly</w:t>
      </w:r>
      <w:r>
        <w:rPr>
          <w:color w:val="211F1F"/>
          <w:spacing w:val="-12"/>
          <w:sz w:val="24"/>
        </w:rPr>
        <w:t xml:space="preserve"> </w:t>
      </w:r>
      <w:r>
        <w:rPr>
          <w:color w:val="211F1F"/>
          <w:sz w:val="24"/>
        </w:rPr>
        <w:t>publish</w:t>
      </w:r>
      <w:r>
        <w:rPr>
          <w:color w:val="211F1F"/>
          <w:spacing w:val="-2"/>
          <w:sz w:val="24"/>
        </w:rPr>
        <w:t xml:space="preserve"> </w:t>
      </w:r>
      <w:r>
        <w:rPr>
          <w:color w:val="211F1F"/>
          <w:sz w:val="24"/>
        </w:rPr>
        <w:t>anonymized</w:t>
      </w:r>
      <w:r>
        <w:rPr>
          <w:color w:val="211F1F"/>
          <w:spacing w:val="-2"/>
          <w:sz w:val="24"/>
        </w:rPr>
        <w:t xml:space="preserve"> </w:t>
      </w:r>
      <w:r>
        <w:rPr>
          <w:color w:val="211F1F"/>
          <w:sz w:val="24"/>
        </w:rPr>
        <w:t>(</w:t>
      </w:r>
      <w:r>
        <w:rPr>
          <w:i/>
          <w:color w:val="211F1F"/>
          <w:sz w:val="24"/>
        </w:rPr>
        <w:t>no names</w:t>
      </w:r>
      <w:r>
        <w:rPr>
          <w:color w:val="211F1F"/>
          <w:sz w:val="24"/>
        </w:rPr>
        <w:t>)</w:t>
      </w:r>
      <w:r>
        <w:rPr>
          <w:color w:val="211F1F"/>
          <w:spacing w:val="2"/>
          <w:sz w:val="24"/>
        </w:rPr>
        <w:t xml:space="preserve"> </w:t>
      </w:r>
      <w:r>
        <w:rPr>
          <w:color w:val="211F1F"/>
          <w:sz w:val="24"/>
        </w:rPr>
        <w:t>Minutes</w:t>
      </w:r>
      <w:r>
        <w:rPr>
          <w:color w:val="211F1F"/>
          <w:spacing w:val="-3"/>
          <w:sz w:val="24"/>
        </w:rPr>
        <w:t xml:space="preserve"> </w:t>
      </w:r>
      <w:r>
        <w:rPr>
          <w:color w:val="211F1F"/>
          <w:sz w:val="24"/>
        </w:rPr>
        <w:t>of</w:t>
      </w:r>
      <w:r>
        <w:rPr>
          <w:color w:val="211F1F"/>
          <w:spacing w:val="-6"/>
          <w:sz w:val="24"/>
        </w:rPr>
        <w:t xml:space="preserve"> </w:t>
      </w:r>
      <w:r>
        <w:rPr>
          <w:color w:val="211F1F"/>
          <w:sz w:val="24"/>
        </w:rPr>
        <w:t>the</w:t>
      </w:r>
      <w:r>
        <w:rPr>
          <w:color w:val="211F1F"/>
          <w:spacing w:val="-3"/>
          <w:sz w:val="24"/>
        </w:rPr>
        <w:t xml:space="preserve"> </w:t>
      </w:r>
      <w:r>
        <w:rPr>
          <w:color w:val="211F1F"/>
          <w:sz w:val="24"/>
        </w:rPr>
        <w:t>pre-arranged</w:t>
      </w:r>
      <w:r>
        <w:rPr>
          <w:color w:val="211F1F"/>
          <w:spacing w:val="-57"/>
          <w:sz w:val="24"/>
        </w:rPr>
        <w:t xml:space="preserve"> </w:t>
      </w:r>
      <w:r>
        <w:rPr>
          <w:color w:val="211F1F"/>
          <w:sz w:val="24"/>
        </w:rPr>
        <w:t xml:space="preserve">site visit and those of the pre-tender meeting at the web page identiﬁed </w:t>
      </w:r>
      <w:r>
        <w:rPr>
          <w:b/>
          <w:color w:val="211F1F"/>
          <w:sz w:val="24"/>
        </w:rPr>
        <w:t>in the TDS</w:t>
      </w:r>
      <w:r>
        <w:rPr>
          <w:color w:val="211F1F"/>
          <w:sz w:val="24"/>
        </w:rPr>
        <w:t>. Any modiﬁcation</w:t>
      </w:r>
      <w:r>
        <w:rPr>
          <w:color w:val="211F1F"/>
          <w:spacing w:val="-57"/>
          <w:sz w:val="24"/>
        </w:rPr>
        <w:t xml:space="preserve"> </w:t>
      </w:r>
      <w:r>
        <w:rPr>
          <w:color w:val="211F1F"/>
          <w:spacing w:val="-1"/>
          <w:sz w:val="24"/>
        </w:rPr>
        <w:t>to</w:t>
      </w:r>
      <w:r>
        <w:rPr>
          <w:color w:val="211F1F"/>
          <w:spacing w:val="-5"/>
          <w:sz w:val="24"/>
        </w:rPr>
        <w:t xml:space="preserve"> </w:t>
      </w:r>
      <w:r>
        <w:rPr>
          <w:color w:val="211F1F"/>
          <w:spacing w:val="-1"/>
          <w:sz w:val="24"/>
        </w:rPr>
        <w:t>the</w:t>
      </w:r>
      <w:r>
        <w:rPr>
          <w:color w:val="211F1F"/>
          <w:spacing w:val="-8"/>
          <w:sz w:val="24"/>
        </w:rPr>
        <w:t xml:space="preserve"> </w:t>
      </w:r>
      <w:r>
        <w:rPr>
          <w:color w:val="211F1F"/>
          <w:spacing w:val="-1"/>
          <w:sz w:val="24"/>
        </w:rPr>
        <w:t>Tender</w:t>
      </w:r>
      <w:r>
        <w:rPr>
          <w:color w:val="211F1F"/>
          <w:spacing w:val="-11"/>
          <w:sz w:val="24"/>
        </w:rPr>
        <w:t xml:space="preserve"> </w:t>
      </w:r>
      <w:r>
        <w:rPr>
          <w:color w:val="211F1F"/>
          <w:sz w:val="24"/>
        </w:rPr>
        <w:t>Documents</w:t>
      </w:r>
      <w:r>
        <w:rPr>
          <w:color w:val="211F1F"/>
          <w:spacing w:val="-9"/>
          <w:sz w:val="24"/>
        </w:rPr>
        <w:t xml:space="preserve"> </w:t>
      </w:r>
      <w:r>
        <w:rPr>
          <w:color w:val="211F1F"/>
          <w:sz w:val="24"/>
        </w:rPr>
        <w:t>that</w:t>
      </w:r>
      <w:r>
        <w:rPr>
          <w:color w:val="211F1F"/>
          <w:spacing w:val="-5"/>
          <w:sz w:val="24"/>
        </w:rPr>
        <w:t xml:space="preserve"> </w:t>
      </w:r>
      <w:r>
        <w:rPr>
          <w:color w:val="211F1F"/>
          <w:sz w:val="24"/>
        </w:rPr>
        <w:t>may</w:t>
      </w:r>
      <w:r>
        <w:rPr>
          <w:color w:val="211F1F"/>
          <w:spacing w:val="-15"/>
          <w:sz w:val="24"/>
        </w:rPr>
        <w:t xml:space="preserve"> </w:t>
      </w:r>
      <w:r>
        <w:rPr>
          <w:color w:val="211F1F"/>
          <w:sz w:val="24"/>
        </w:rPr>
        <w:t>become</w:t>
      </w:r>
      <w:r>
        <w:rPr>
          <w:color w:val="211F1F"/>
          <w:spacing w:val="-7"/>
          <w:sz w:val="24"/>
        </w:rPr>
        <w:t xml:space="preserve"> </w:t>
      </w:r>
      <w:r>
        <w:rPr>
          <w:color w:val="211F1F"/>
          <w:sz w:val="24"/>
        </w:rPr>
        <w:t>necessary</w:t>
      </w:r>
      <w:r>
        <w:rPr>
          <w:color w:val="211F1F"/>
          <w:spacing w:val="-11"/>
          <w:sz w:val="24"/>
        </w:rPr>
        <w:t xml:space="preserve"> </w:t>
      </w:r>
      <w:r>
        <w:rPr>
          <w:color w:val="211F1F"/>
          <w:sz w:val="24"/>
        </w:rPr>
        <w:t>as</w:t>
      </w:r>
      <w:r>
        <w:rPr>
          <w:color w:val="211F1F"/>
          <w:spacing w:val="-5"/>
          <w:sz w:val="24"/>
        </w:rPr>
        <w:t xml:space="preserve"> </w:t>
      </w:r>
      <w:r>
        <w:rPr>
          <w:color w:val="211F1F"/>
          <w:sz w:val="24"/>
        </w:rPr>
        <w:t>a</w:t>
      </w:r>
      <w:r>
        <w:rPr>
          <w:color w:val="211F1F"/>
          <w:spacing w:val="-9"/>
          <w:sz w:val="24"/>
        </w:rPr>
        <w:t xml:space="preserve"> </w:t>
      </w:r>
      <w:r>
        <w:rPr>
          <w:color w:val="211F1F"/>
          <w:sz w:val="24"/>
        </w:rPr>
        <w:t>result</w:t>
      </w:r>
      <w:r>
        <w:rPr>
          <w:color w:val="211F1F"/>
          <w:spacing w:val="-4"/>
          <w:sz w:val="24"/>
        </w:rPr>
        <w:t xml:space="preserve"> </w:t>
      </w:r>
      <w:r>
        <w:rPr>
          <w:color w:val="211F1F"/>
          <w:sz w:val="24"/>
        </w:rPr>
        <w:t>of</w:t>
      </w:r>
      <w:r>
        <w:rPr>
          <w:color w:val="211F1F"/>
          <w:spacing w:val="-8"/>
          <w:sz w:val="24"/>
        </w:rPr>
        <w:t xml:space="preserve"> </w:t>
      </w:r>
      <w:r>
        <w:rPr>
          <w:color w:val="211F1F"/>
          <w:sz w:val="24"/>
        </w:rPr>
        <w:t>the</w:t>
      </w:r>
      <w:r>
        <w:rPr>
          <w:color w:val="211F1F"/>
          <w:spacing w:val="-5"/>
          <w:sz w:val="24"/>
        </w:rPr>
        <w:t xml:space="preserve"> </w:t>
      </w:r>
      <w:r>
        <w:rPr>
          <w:color w:val="211F1F"/>
          <w:sz w:val="24"/>
        </w:rPr>
        <w:t>pre-arranged</w:t>
      </w:r>
      <w:r>
        <w:rPr>
          <w:color w:val="211F1F"/>
          <w:spacing w:val="-4"/>
          <w:sz w:val="24"/>
        </w:rPr>
        <w:t xml:space="preserve"> </w:t>
      </w:r>
      <w:r>
        <w:rPr>
          <w:color w:val="211F1F"/>
          <w:sz w:val="24"/>
        </w:rPr>
        <w:t>site</w:t>
      </w:r>
      <w:r>
        <w:rPr>
          <w:color w:val="211F1F"/>
          <w:spacing w:val="-8"/>
          <w:sz w:val="24"/>
        </w:rPr>
        <w:t xml:space="preserve"> </w:t>
      </w:r>
      <w:r>
        <w:rPr>
          <w:color w:val="211F1F"/>
          <w:sz w:val="24"/>
        </w:rPr>
        <w:t>visit</w:t>
      </w:r>
      <w:r>
        <w:rPr>
          <w:color w:val="211F1F"/>
          <w:spacing w:val="-4"/>
          <w:sz w:val="24"/>
        </w:rPr>
        <w:t xml:space="preserve"> </w:t>
      </w:r>
      <w:r>
        <w:rPr>
          <w:color w:val="211F1F"/>
          <w:sz w:val="24"/>
        </w:rPr>
        <w:t>and</w:t>
      </w:r>
      <w:r>
        <w:rPr>
          <w:color w:val="211F1F"/>
          <w:spacing w:val="-5"/>
          <w:sz w:val="24"/>
        </w:rPr>
        <w:t xml:space="preserve"> </w:t>
      </w:r>
      <w:r>
        <w:rPr>
          <w:color w:val="211F1F"/>
          <w:sz w:val="24"/>
        </w:rPr>
        <w:t>those</w:t>
      </w:r>
      <w:r>
        <w:rPr>
          <w:color w:val="211F1F"/>
          <w:spacing w:val="-58"/>
          <w:sz w:val="24"/>
        </w:rPr>
        <w:t xml:space="preserve"> </w:t>
      </w:r>
      <w:r>
        <w:rPr>
          <w:color w:val="211F1F"/>
          <w:sz w:val="24"/>
        </w:rPr>
        <w:t>of the pre-tender meeting shall be made by the Procuring Entity exclusively through the issue of an</w:t>
      </w:r>
      <w:r>
        <w:rPr>
          <w:color w:val="211F1F"/>
          <w:spacing w:val="1"/>
          <w:sz w:val="24"/>
        </w:rPr>
        <w:t xml:space="preserve"> </w:t>
      </w:r>
      <w:r>
        <w:rPr>
          <w:color w:val="211F1F"/>
          <w:sz w:val="24"/>
        </w:rPr>
        <w:t>Addendum pursuant to ITT 8 and not through the minutes of the pre-Tender meeting. Non-attendance</w:t>
      </w:r>
      <w:r>
        <w:rPr>
          <w:color w:val="211F1F"/>
          <w:spacing w:val="-57"/>
          <w:sz w:val="24"/>
        </w:rPr>
        <w:t xml:space="preserve"> </w:t>
      </w:r>
      <w:r>
        <w:rPr>
          <w:color w:val="211F1F"/>
          <w:sz w:val="24"/>
        </w:rPr>
        <w:t>at the pre-arranged site visit and the pre-tender meeting will not be a cause for disqualiﬁcation of a</w:t>
      </w:r>
      <w:r>
        <w:rPr>
          <w:color w:val="211F1F"/>
          <w:spacing w:val="1"/>
          <w:sz w:val="24"/>
        </w:rPr>
        <w:t xml:space="preserve"> </w:t>
      </w:r>
      <w:r>
        <w:rPr>
          <w:color w:val="211F1F"/>
          <w:sz w:val="24"/>
        </w:rPr>
        <w:t>Tenderer.</w:t>
      </w:r>
    </w:p>
    <w:p>
      <w:pPr>
        <w:pStyle w:val="3"/>
        <w:numPr>
          <w:ilvl w:val="1"/>
          <w:numId w:val="3"/>
        </w:numPr>
        <w:tabs>
          <w:tab w:val="left" w:pos="907"/>
        </w:tabs>
        <w:spacing w:before="105"/>
        <w:ind w:left="906"/>
        <w:jc w:val="both"/>
      </w:pPr>
      <w:bookmarkStart w:id="14" w:name="_Toc9411"/>
      <w:r>
        <w:rPr>
          <w:color w:val="211F1F"/>
          <w:spacing w:val="-1"/>
        </w:rPr>
        <w:t>Amendment</w:t>
      </w:r>
      <w:r>
        <w:rPr>
          <w:color w:val="211F1F"/>
          <w:spacing w:val="-9"/>
        </w:rPr>
        <w:t xml:space="preserve"> </w:t>
      </w:r>
      <w:r>
        <w:rPr>
          <w:color w:val="211F1F"/>
        </w:rPr>
        <w:t>of</w:t>
      </w:r>
      <w:r>
        <w:rPr>
          <w:color w:val="211F1F"/>
          <w:spacing w:val="-7"/>
        </w:rPr>
        <w:t xml:space="preserve"> </w:t>
      </w:r>
      <w:r>
        <w:rPr>
          <w:color w:val="211F1F"/>
        </w:rPr>
        <w:t>Tender</w:t>
      </w:r>
      <w:r>
        <w:rPr>
          <w:color w:val="211F1F"/>
          <w:spacing w:val="-13"/>
        </w:rPr>
        <w:t xml:space="preserve"> </w:t>
      </w:r>
      <w:r>
        <w:rPr>
          <w:color w:val="211F1F"/>
        </w:rPr>
        <w:t>Documents</w:t>
      </w:r>
      <w:bookmarkEnd w:id="14"/>
    </w:p>
    <w:p>
      <w:pPr>
        <w:pStyle w:val="7"/>
        <w:spacing w:before="4"/>
        <w:rPr>
          <w:b/>
          <w:sz w:val="20"/>
        </w:rPr>
      </w:pPr>
    </w:p>
    <w:p>
      <w:pPr>
        <w:pStyle w:val="17"/>
        <w:numPr>
          <w:ilvl w:val="2"/>
          <w:numId w:val="3"/>
        </w:numPr>
        <w:tabs>
          <w:tab w:val="left" w:pos="906"/>
          <w:tab w:val="left" w:pos="907"/>
        </w:tabs>
        <w:spacing w:line="230" w:lineRule="auto"/>
        <w:ind w:left="914" w:right="1028" w:hanging="455"/>
        <w:rPr>
          <w:color w:val="211F1F"/>
          <w:sz w:val="24"/>
        </w:rPr>
      </w:pPr>
      <w:r>
        <w:rPr>
          <w:color w:val="211F1F"/>
          <w:sz w:val="24"/>
        </w:rPr>
        <w:t>At any time prior to the deadline for submission of Tenders, the Procuring Entity may amend the</w:t>
      </w:r>
      <w:r>
        <w:rPr>
          <w:color w:val="211F1F"/>
          <w:spacing w:val="-57"/>
          <w:sz w:val="24"/>
        </w:rPr>
        <w:t xml:space="preserve"> </w:t>
      </w:r>
      <w:r>
        <w:rPr>
          <w:color w:val="211F1F"/>
          <w:sz w:val="24"/>
        </w:rPr>
        <w:t>Tender</w:t>
      </w:r>
      <w:r>
        <w:rPr>
          <w:color w:val="211F1F"/>
          <w:spacing w:val="-8"/>
          <w:sz w:val="24"/>
        </w:rPr>
        <w:t xml:space="preserve"> </w:t>
      </w:r>
      <w:r>
        <w:rPr>
          <w:color w:val="211F1F"/>
          <w:sz w:val="24"/>
        </w:rPr>
        <w:t>Documents by</w:t>
      </w:r>
      <w:r>
        <w:rPr>
          <w:color w:val="211F1F"/>
          <w:spacing w:val="-9"/>
          <w:sz w:val="24"/>
        </w:rPr>
        <w:t xml:space="preserve"> </w:t>
      </w:r>
      <w:r>
        <w:rPr>
          <w:color w:val="211F1F"/>
          <w:sz w:val="24"/>
        </w:rPr>
        <w:t>issuing</w:t>
      </w:r>
      <w:r>
        <w:rPr>
          <w:color w:val="211F1F"/>
          <w:spacing w:val="-5"/>
          <w:sz w:val="24"/>
        </w:rPr>
        <w:t xml:space="preserve"> </w:t>
      </w:r>
      <w:r>
        <w:rPr>
          <w:color w:val="211F1F"/>
          <w:sz w:val="24"/>
        </w:rPr>
        <w:t>addenda.</w:t>
      </w:r>
    </w:p>
    <w:p>
      <w:pPr>
        <w:pStyle w:val="7"/>
        <w:spacing w:before="11"/>
        <w:rPr>
          <w:sz w:val="20"/>
        </w:rPr>
      </w:pPr>
    </w:p>
    <w:p>
      <w:pPr>
        <w:pStyle w:val="17"/>
        <w:numPr>
          <w:ilvl w:val="2"/>
          <w:numId w:val="3"/>
        </w:numPr>
        <w:tabs>
          <w:tab w:val="left" w:pos="907"/>
        </w:tabs>
        <w:spacing w:line="230" w:lineRule="auto"/>
        <w:ind w:left="914" w:right="532" w:hanging="455"/>
        <w:jc w:val="both"/>
        <w:rPr>
          <w:color w:val="211F1F"/>
          <w:sz w:val="24"/>
        </w:rPr>
      </w:pPr>
      <w:r>
        <w:rPr>
          <w:color w:val="211F1F"/>
          <w:sz w:val="24"/>
        </w:rPr>
        <w:t>Any addendum issued shall be part of the Tender Documents and shall be communicated in writing to</w:t>
      </w:r>
      <w:r>
        <w:rPr>
          <w:color w:val="211F1F"/>
          <w:spacing w:val="-57"/>
          <w:sz w:val="24"/>
        </w:rPr>
        <w:t xml:space="preserve"> </w:t>
      </w:r>
      <w:r>
        <w:rPr>
          <w:color w:val="211F1F"/>
          <w:sz w:val="24"/>
        </w:rPr>
        <w:t>all who have obtained the Tender Documents from the Procuring Entity. The Procuring Entity shall</w:t>
      </w:r>
      <w:r>
        <w:rPr>
          <w:color w:val="211F1F"/>
          <w:spacing w:val="1"/>
          <w:sz w:val="24"/>
        </w:rPr>
        <w:t xml:space="preserve"> </w:t>
      </w:r>
      <w:r>
        <w:rPr>
          <w:color w:val="211F1F"/>
          <w:sz w:val="24"/>
        </w:rPr>
        <w:t>also</w:t>
      </w:r>
      <w:r>
        <w:rPr>
          <w:color w:val="211F1F"/>
          <w:spacing w:val="-1"/>
          <w:sz w:val="24"/>
        </w:rPr>
        <w:t xml:space="preserve"> </w:t>
      </w:r>
      <w:r>
        <w:rPr>
          <w:color w:val="211F1F"/>
          <w:sz w:val="24"/>
        </w:rPr>
        <w:t>promptly</w:t>
      </w:r>
      <w:r>
        <w:rPr>
          <w:color w:val="211F1F"/>
          <w:spacing w:val="-12"/>
          <w:sz w:val="24"/>
        </w:rPr>
        <w:t xml:space="preserve"> </w:t>
      </w:r>
      <w:r>
        <w:rPr>
          <w:color w:val="211F1F"/>
          <w:sz w:val="24"/>
        </w:rPr>
        <w:t>publish</w:t>
      </w:r>
      <w:r>
        <w:rPr>
          <w:color w:val="211F1F"/>
          <w:spacing w:val="-1"/>
          <w:sz w:val="24"/>
        </w:rPr>
        <w:t xml:space="preserve"> </w:t>
      </w:r>
      <w:r>
        <w:rPr>
          <w:color w:val="211F1F"/>
          <w:sz w:val="24"/>
        </w:rPr>
        <w:t>the addendum</w:t>
      </w:r>
      <w:r>
        <w:rPr>
          <w:color w:val="211F1F"/>
          <w:spacing w:val="-1"/>
          <w:sz w:val="24"/>
        </w:rPr>
        <w:t xml:space="preserve"> </w:t>
      </w:r>
      <w:r>
        <w:rPr>
          <w:color w:val="211F1F"/>
          <w:sz w:val="24"/>
        </w:rPr>
        <w:t>on</w:t>
      </w:r>
      <w:r>
        <w:rPr>
          <w:color w:val="211F1F"/>
          <w:spacing w:val="-1"/>
          <w:sz w:val="24"/>
        </w:rPr>
        <w:t xml:space="preserve"> </w:t>
      </w:r>
      <w:r>
        <w:rPr>
          <w:color w:val="211F1F"/>
          <w:sz w:val="24"/>
        </w:rPr>
        <w:t>the</w:t>
      </w:r>
      <w:r>
        <w:rPr>
          <w:color w:val="211F1F"/>
          <w:spacing w:val="-1"/>
          <w:sz w:val="24"/>
        </w:rPr>
        <w:t xml:space="preserve"> </w:t>
      </w:r>
      <w:r>
        <w:rPr>
          <w:color w:val="211F1F"/>
          <w:sz w:val="24"/>
        </w:rPr>
        <w:t>Procuring</w:t>
      </w:r>
      <w:r>
        <w:rPr>
          <w:color w:val="211F1F"/>
          <w:spacing w:val="-5"/>
          <w:sz w:val="24"/>
        </w:rPr>
        <w:t xml:space="preserve"> </w:t>
      </w:r>
      <w:r>
        <w:rPr>
          <w:color w:val="211F1F"/>
          <w:sz w:val="24"/>
        </w:rPr>
        <w:t>Entity's website</w:t>
      </w:r>
      <w:r>
        <w:rPr>
          <w:color w:val="211F1F"/>
          <w:spacing w:val="-3"/>
          <w:sz w:val="24"/>
        </w:rPr>
        <w:t xml:space="preserve"> </w:t>
      </w:r>
      <w:r>
        <w:rPr>
          <w:color w:val="211F1F"/>
          <w:sz w:val="24"/>
        </w:rPr>
        <w:t>in accordance</w:t>
      </w:r>
      <w:r>
        <w:rPr>
          <w:color w:val="211F1F"/>
          <w:spacing w:val="-4"/>
          <w:sz w:val="24"/>
        </w:rPr>
        <w:t xml:space="preserve"> </w:t>
      </w:r>
      <w:r>
        <w:rPr>
          <w:color w:val="211F1F"/>
          <w:sz w:val="24"/>
        </w:rPr>
        <w:t>with</w:t>
      </w:r>
      <w:r>
        <w:rPr>
          <w:color w:val="211F1F"/>
          <w:spacing w:val="5"/>
          <w:sz w:val="24"/>
        </w:rPr>
        <w:t xml:space="preserve"> </w:t>
      </w:r>
      <w:r>
        <w:rPr>
          <w:color w:val="211F1F"/>
          <w:sz w:val="24"/>
        </w:rPr>
        <w:t>ITT</w:t>
      </w:r>
      <w:r>
        <w:rPr>
          <w:color w:val="211F1F"/>
          <w:spacing w:val="-2"/>
          <w:sz w:val="24"/>
        </w:rPr>
        <w:t xml:space="preserve"> </w:t>
      </w:r>
      <w:r>
        <w:rPr>
          <w:color w:val="211F1F"/>
          <w:sz w:val="24"/>
        </w:rPr>
        <w:t>7.5.</w:t>
      </w:r>
    </w:p>
    <w:p>
      <w:pPr>
        <w:pStyle w:val="7"/>
        <w:spacing w:before="3"/>
        <w:rPr>
          <w:sz w:val="21"/>
        </w:rPr>
      </w:pPr>
    </w:p>
    <w:p>
      <w:pPr>
        <w:pStyle w:val="17"/>
        <w:numPr>
          <w:ilvl w:val="2"/>
          <w:numId w:val="3"/>
        </w:numPr>
        <w:tabs>
          <w:tab w:val="left" w:pos="907"/>
        </w:tabs>
        <w:spacing w:line="230" w:lineRule="auto"/>
        <w:ind w:left="914" w:right="734" w:hanging="455"/>
        <w:jc w:val="both"/>
        <w:rPr>
          <w:color w:val="211F1F"/>
          <w:sz w:val="24"/>
        </w:rPr>
      </w:pPr>
      <w:r>
        <w:rPr>
          <w:color w:val="211F1F"/>
          <w:sz w:val="24"/>
        </w:rPr>
        <w:t>To give Tenderers reasonable time in which to take an addendum into account in preparing their</w:t>
      </w:r>
      <w:r>
        <w:rPr>
          <w:color w:val="211F1F"/>
          <w:spacing w:val="1"/>
          <w:sz w:val="24"/>
        </w:rPr>
        <w:t xml:space="preserve"> </w:t>
      </w:r>
      <w:r>
        <w:rPr>
          <w:color w:val="211F1F"/>
          <w:sz w:val="24"/>
        </w:rPr>
        <w:t>Tenders, the Procuring Entity should extend the deadline for the submission of Tenders, pursuant to</w:t>
      </w:r>
      <w:r>
        <w:rPr>
          <w:color w:val="211F1F"/>
          <w:spacing w:val="-57"/>
          <w:sz w:val="24"/>
        </w:rPr>
        <w:t xml:space="preserve"> </w:t>
      </w:r>
      <w:r>
        <w:rPr>
          <w:color w:val="211F1F"/>
          <w:sz w:val="24"/>
        </w:rPr>
        <w:t>ITT</w:t>
      </w:r>
      <w:r>
        <w:rPr>
          <w:color w:val="211F1F"/>
          <w:spacing w:val="-2"/>
          <w:sz w:val="24"/>
        </w:rPr>
        <w:t xml:space="preserve"> </w:t>
      </w:r>
      <w:r>
        <w:rPr>
          <w:color w:val="211F1F"/>
          <w:sz w:val="24"/>
        </w:rPr>
        <w:t>22.2.</w:t>
      </w:r>
    </w:p>
    <w:p>
      <w:pPr>
        <w:pStyle w:val="7"/>
        <w:spacing w:before="1"/>
        <w:rPr>
          <w:sz w:val="21"/>
        </w:rPr>
      </w:pPr>
    </w:p>
    <w:p>
      <w:pPr>
        <w:pStyle w:val="17"/>
        <w:numPr>
          <w:ilvl w:val="0"/>
          <w:numId w:val="5"/>
        </w:numPr>
        <w:tabs>
          <w:tab w:val="left" w:pos="756"/>
        </w:tabs>
        <w:spacing w:before="1"/>
        <w:ind w:left="755" w:hanging="296"/>
        <w:jc w:val="both"/>
        <w:rPr>
          <w:b/>
          <w:sz w:val="24"/>
        </w:rPr>
      </w:pPr>
      <w:r>
        <w:rPr>
          <w:b/>
          <w:color w:val="211F1F"/>
          <w:sz w:val="24"/>
          <w:u w:val="thick" w:color="211F1F"/>
        </w:rPr>
        <w:t>PREPARATION</w:t>
      </w:r>
      <w:r>
        <w:rPr>
          <w:b/>
          <w:color w:val="211F1F"/>
          <w:spacing w:val="-1"/>
          <w:sz w:val="24"/>
          <w:u w:val="thick" w:color="211F1F"/>
        </w:rPr>
        <w:t xml:space="preserve"> </w:t>
      </w:r>
      <w:r>
        <w:rPr>
          <w:b/>
          <w:color w:val="211F1F"/>
          <w:sz w:val="24"/>
          <w:u w:val="thick" w:color="211F1F"/>
        </w:rPr>
        <w:t>OF</w:t>
      </w:r>
      <w:r>
        <w:rPr>
          <w:b/>
          <w:color w:val="211F1F"/>
          <w:spacing w:val="-5"/>
          <w:sz w:val="24"/>
          <w:u w:val="thick" w:color="211F1F"/>
        </w:rPr>
        <w:t xml:space="preserve"> </w:t>
      </w:r>
      <w:r>
        <w:rPr>
          <w:b/>
          <w:color w:val="211F1F"/>
          <w:sz w:val="24"/>
          <w:u w:val="thick" w:color="211F1F"/>
        </w:rPr>
        <w:t>TENDERS</w:t>
      </w:r>
    </w:p>
    <w:p>
      <w:pPr>
        <w:pStyle w:val="7"/>
        <w:spacing w:before="5"/>
        <w:rPr>
          <w:b/>
          <w:sz w:val="20"/>
        </w:rPr>
      </w:pPr>
    </w:p>
    <w:p>
      <w:pPr>
        <w:pStyle w:val="17"/>
        <w:numPr>
          <w:ilvl w:val="1"/>
          <w:numId w:val="3"/>
        </w:numPr>
        <w:tabs>
          <w:tab w:val="left" w:pos="905"/>
        </w:tabs>
        <w:ind w:left="904" w:hanging="445"/>
        <w:jc w:val="both"/>
        <w:rPr>
          <w:b/>
          <w:sz w:val="24"/>
        </w:rPr>
      </w:pPr>
      <w:r>
        <w:rPr>
          <w:b/>
          <w:color w:val="211F1F"/>
          <w:sz w:val="24"/>
        </w:rPr>
        <w:t>Cost</w:t>
      </w:r>
      <w:r>
        <w:rPr>
          <w:b/>
          <w:color w:val="211F1F"/>
          <w:spacing w:val="-12"/>
          <w:sz w:val="24"/>
        </w:rPr>
        <w:t xml:space="preserve"> </w:t>
      </w:r>
      <w:r>
        <w:rPr>
          <w:b/>
          <w:color w:val="211F1F"/>
          <w:sz w:val="24"/>
        </w:rPr>
        <w:t>of</w:t>
      </w:r>
      <w:r>
        <w:rPr>
          <w:b/>
          <w:color w:val="211F1F"/>
          <w:spacing w:val="-7"/>
          <w:sz w:val="24"/>
        </w:rPr>
        <w:t xml:space="preserve"> </w:t>
      </w:r>
      <w:r>
        <w:rPr>
          <w:b/>
          <w:color w:val="211F1F"/>
          <w:sz w:val="24"/>
        </w:rPr>
        <w:t>Tendering</w:t>
      </w:r>
    </w:p>
    <w:p>
      <w:pPr>
        <w:pStyle w:val="7"/>
        <w:spacing w:before="232" w:line="230" w:lineRule="auto"/>
        <w:ind w:left="914" w:right="534" w:hanging="10"/>
        <w:jc w:val="both"/>
      </w:pPr>
      <w:r>
        <w:rPr>
          <w:color w:val="211F1F"/>
        </w:rPr>
        <w:t>The</w:t>
      </w:r>
      <w:r>
        <w:rPr>
          <w:color w:val="211F1F"/>
          <w:spacing w:val="-8"/>
        </w:rPr>
        <w:t xml:space="preserve"> </w:t>
      </w:r>
      <w:r>
        <w:rPr>
          <w:color w:val="211F1F"/>
        </w:rPr>
        <w:t>Tenderer</w:t>
      </w:r>
      <w:r>
        <w:rPr>
          <w:color w:val="211F1F"/>
          <w:spacing w:val="-7"/>
        </w:rPr>
        <w:t xml:space="preserve"> </w:t>
      </w:r>
      <w:r>
        <w:rPr>
          <w:color w:val="211F1F"/>
        </w:rPr>
        <w:t>shall</w:t>
      </w:r>
      <w:r>
        <w:rPr>
          <w:color w:val="211F1F"/>
          <w:spacing w:val="-3"/>
        </w:rPr>
        <w:t xml:space="preserve"> </w:t>
      </w:r>
      <w:r>
        <w:rPr>
          <w:color w:val="211F1F"/>
        </w:rPr>
        <w:t>meet</w:t>
      </w:r>
      <w:r>
        <w:rPr>
          <w:color w:val="211F1F"/>
          <w:spacing w:val="-3"/>
        </w:rPr>
        <w:t xml:space="preserve"> </w:t>
      </w:r>
      <w:r>
        <w:rPr>
          <w:color w:val="211F1F"/>
        </w:rPr>
        <w:t>all</w:t>
      </w:r>
      <w:r>
        <w:rPr>
          <w:color w:val="211F1F"/>
          <w:spacing w:val="-4"/>
        </w:rPr>
        <w:t xml:space="preserve"> </w:t>
      </w:r>
      <w:r>
        <w:rPr>
          <w:color w:val="211F1F"/>
        </w:rPr>
        <w:t>costs</w:t>
      </w:r>
      <w:r>
        <w:rPr>
          <w:color w:val="211F1F"/>
          <w:spacing w:val="-3"/>
        </w:rPr>
        <w:t xml:space="preserve"> </w:t>
      </w:r>
      <w:r>
        <w:rPr>
          <w:color w:val="211F1F"/>
        </w:rPr>
        <w:t>associated</w:t>
      </w:r>
      <w:r>
        <w:rPr>
          <w:color w:val="211F1F"/>
          <w:spacing w:val="-7"/>
        </w:rPr>
        <w:t xml:space="preserve"> </w:t>
      </w:r>
      <w:r>
        <w:rPr>
          <w:color w:val="211F1F"/>
        </w:rPr>
        <w:t>with</w:t>
      </w:r>
      <w:r>
        <w:rPr>
          <w:color w:val="211F1F"/>
          <w:spacing w:val="-5"/>
        </w:rPr>
        <w:t xml:space="preserve"> </w:t>
      </w:r>
      <w:r>
        <w:rPr>
          <w:color w:val="211F1F"/>
        </w:rPr>
        <w:t>the</w:t>
      </w:r>
      <w:r>
        <w:rPr>
          <w:color w:val="211F1F"/>
          <w:spacing w:val="-6"/>
        </w:rPr>
        <w:t xml:space="preserve"> </w:t>
      </w:r>
      <w:r>
        <w:rPr>
          <w:color w:val="211F1F"/>
        </w:rPr>
        <w:t>preparation</w:t>
      </w:r>
      <w:r>
        <w:rPr>
          <w:color w:val="211F1F"/>
          <w:spacing w:val="-6"/>
        </w:rPr>
        <w:t xml:space="preserve"> </w:t>
      </w:r>
      <w:r>
        <w:rPr>
          <w:color w:val="211F1F"/>
        </w:rPr>
        <w:t>and</w:t>
      </w:r>
      <w:r>
        <w:rPr>
          <w:color w:val="211F1F"/>
          <w:spacing w:val="-6"/>
        </w:rPr>
        <w:t xml:space="preserve"> </w:t>
      </w:r>
      <w:r>
        <w:rPr>
          <w:color w:val="211F1F"/>
        </w:rPr>
        <w:t>submission</w:t>
      </w:r>
      <w:r>
        <w:rPr>
          <w:color w:val="211F1F"/>
          <w:spacing w:val="-5"/>
        </w:rPr>
        <w:t xml:space="preserve"> </w:t>
      </w:r>
      <w:r>
        <w:rPr>
          <w:color w:val="211F1F"/>
        </w:rPr>
        <w:t>of</w:t>
      </w:r>
      <w:r>
        <w:rPr>
          <w:color w:val="211F1F"/>
          <w:spacing w:val="-7"/>
        </w:rPr>
        <w:t xml:space="preserve"> </w:t>
      </w:r>
      <w:r>
        <w:rPr>
          <w:color w:val="211F1F"/>
        </w:rPr>
        <w:t>its</w:t>
      </w:r>
      <w:r>
        <w:rPr>
          <w:color w:val="211F1F"/>
          <w:spacing w:val="-2"/>
        </w:rPr>
        <w:t xml:space="preserve"> </w:t>
      </w:r>
      <w:r>
        <w:rPr>
          <w:color w:val="211F1F"/>
        </w:rPr>
        <w:t>Tender,</w:t>
      </w:r>
      <w:r>
        <w:rPr>
          <w:color w:val="211F1F"/>
          <w:spacing w:val="-11"/>
        </w:rPr>
        <w:t xml:space="preserve"> </w:t>
      </w:r>
      <w:r>
        <w:rPr>
          <w:color w:val="211F1F"/>
        </w:rPr>
        <w:t>and</w:t>
      </w:r>
      <w:r>
        <w:rPr>
          <w:color w:val="211F1F"/>
          <w:spacing w:val="-6"/>
        </w:rPr>
        <w:t xml:space="preserve"> </w:t>
      </w:r>
      <w:r>
        <w:rPr>
          <w:color w:val="211F1F"/>
        </w:rPr>
        <w:t>the</w:t>
      </w:r>
      <w:r>
        <w:rPr>
          <w:color w:val="211F1F"/>
          <w:spacing w:val="-58"/>
        </w:rPr>
        <w:t xml:space="preserve"> </w:t>
      </w:r>
      <w:r>
        <w:rPr>
          <w:color w:val="211F1F"/>
          <w:spacing w:val="-1"/>
        </w:rPr>
        <w:t>Procuring</w:t>
      </w:r>
      <w:r>
        <w:rPr>
          <w:color w:val="211F1F"/>
          <w:spacing w:val="-10"/>
        </w:rPr>
        <w:t xml:space="preserve"> </w:t>
      </w:r>
      <w:r>
        <w:rPr>
          <w:color w:val="211F1F"/>
          <w:spacing w:val="-1"/>
        </w:rPr>
        <w:t>Entity</w:t>
      </w:r>
      <w:r>
        <w:rPr>
          <w:color w:val="211F1F"/>
          <w:spacing w:val="-15"/>
        </w:rPr>
        <w:t xml:space="preserve"> </w:t>
      </w:r>
      <w:r>
        <w:rPr>
          <w:color w:val="211F1F"/>
          <w:spacing w:val="-1"/>
        </w:rPr>
        <w:t>shall</w:t>
      </w:r>
      <w:r>
        <w:rPr>
          <w:color w:val="211F1F"/>
          <w:spacing w:val="-4"/>
        </w:rPr>
        <w:t xml:space="preserve"> </w:t>
      </w:r>
      <w:r>
        <w:rPr>
          <w:color w:val="211F1F"/>
        </w:rPr>
        <w:t>not</w:t>
      </w:r>
      <w:r>
        <w:rPr>
          <w:color w:val="211F1F"/>
          <w:spacing w:val="-1"/>
        </w:rPr>
        <w:t xml:space="preserve"> </w:t>
      </w:r>
      <w:r>
        <w:rPr>
          <w:color w:val="211F1F"/>
        </w:rPr>
        <w:t>be</w:t>
      </w:r>
      <w:r>
        <w:rPr>
          <w:color w:val="211F1F"/>
          <w:spacing w:val="-6"/>
        </w:rPr>
        <w:t xml:space="preserve"> </w:t>
      </w:r>
      <w:r>
        <w:rPr>
          <w:color w:val="211F1F"/>
        </w:rPr>
        <w:t>responsible</w:t>
      </w:r>
      <w:r>
        <w:rPr>
          <w:color w:val="211F1F"/>
          <w:spacing w:val="-5"/>
        </w:rPr>
        <w:t xml:space="preserve"> </w:t>
      </w:r>
      <w:r>
        <w:rPr>
          <w:color w:val="211F1F"/>
        </w:rPr>
        <w:t>or</w:t>
      </w:r>
      <w:r>
        <w:rPr>
          <w:color w:val="211F1F"/>
          <w:spacing w:val="-6"/>
        </w:rPr>
        <w:t xml:space="preserve"> </w:t>
      </w:r>
      <w:r>
        <w:rPr>
          <w:color w:val="211F1F"/>
        </w:rPr>
        <w:t>liable</w:t>
      </w:r>
      <w:r>
        <w:rPr>
          <w:color w:val="211F1F"/>
          <w:spacing w:val="-6"/>
        </w:rPr>
        <w:t xml:space="preserve"> </w:t>
      </w:r>
      <w:r>
        <w:rPr>
          <w:color w:val="211F1F"/>
        </w:rPr>
        <w:t>for</w:t>
      </w:r>
      <w:r>
        <w:rPr>
          <w:color w:val="211F1F"/>
          <w:spacing w:val="-7"/>
        </w:rPr>
        <w:t xml:space="preserve"> </w:t>
      </w:r>
      <w:r>
        <w:rPr>
          <w:color w:val="211F1F"/>
        </w:rPr>
        <w:t>those</w:t>
      </w:r>
      <w:r>
        <w:rPr>
          <w:color w:val="211F1F"/>
          <w:spacing w:val="-6"/>
        </w:rPr>
        <w:t xml:space="preserve"> </w:t>
      </w:r>
      <w:r>
        <w:rPr>
          <w:color w:val="211F1F"/>
        </w:rPr>
        <w:t>costs,</w:t>
      </w:r>
      <w:r>
        <w:rPr>
          <w:color w:val="211F1F"/>
          <w:spacing w:val="-4"/>
        </w:rPr>
        <w:t xml:space="preserve"> </w:t>
      </w:r>
      <w:r>
        <w:rPr>
          <w:color w:val="211F1F"/>
        </w:rPr>
        <w:t>regardless</w:t>
      </w:r>
      <w:r>
        <w:rPr>
          <w:color w:val="211F1F"/>
          <w:spacing w:val="1"/>
        </w:rPr>
        <w:t xml:space="preserve"> </w:t>
      </w:r>
      <w:r>
        <w:rPr>
          <w:color w:val="211F1F"/>
        </w:rPr>
        <w:t>of</w:t>
      </w:r>
      <w:r>
        <w:rPr>
          <w:color w:val="211F1F"/>
          <w:spacing w:val="-6"/>
        </w:rPr>
        <w:t xml:space="preserve"> </w:t>
      </w:r>
      <w:r>
        <w:rPr>
          <w:color w:val="211F1F"/>
        </w:rPr>
        <w:t>the</w:t>
      </w:r>
      <w:r>
        <w:rPr>
          <w:color w:val="211F1F"/>
          <w:spacing w:val="-6"/>
        </w:rPr>
        <w:t xml:space="preserve"> </w:t>
      </w:r>
      <w:r>
        <w:rPr>
          <w:color w:val="211F1F"/>
        </w:rPr>
        <w:t>conduct</w:t>
      </w:r>
      <w:r>
        <w:rPr>
          <w:color w:val="211F1F"/>
          <w:spacing w:val="-4"/>
        </w:rPr>
        <w:t xml:space="preserve"> </w:t>
      </w:r>
      <w:r>
        <w:rPr>
          <w:color w:val="211F1F"/>
        </w:rPr>
        <w:t>or</w:t>
      </w:r>
      <w:r>
        <w:rPr>
          <w:color w:val="211F1F"/>
          <w:spacing w:val="-6"/>
        </w:rPr>
        <w:t xml:space="preserve"> </w:t>
      </w:r>
      <w:r>
        <w:rPr>
          <w:color w:val="211F1F"/>
        </w:rPr>
        <w:t>outcome</w:t>
      </w:r>
      <w:r>
        <w:rPr>
          <w:color w:val="211F1F"/>
          <w:spacing w:val="-58"/>
        </w:rPr>
        <w:t xml:space="preserve"> </w:t>
      </w:r>
      <w:r>
        <w:rPr>
          <w:color w:val="211F1F"/>
        </w:rPr>
        <w:t>of</w:t>
      </w:r>
      <w:r>
        <w:rPr>
          <w:color w:val="211F1F"/>
          <w:spacing w:val="-2"/>
        </w:rPr>
        <w:t xml:space="preserve"> </w:t>
      </w:r>
      <w:r>
        <w:rPr>
          <w:color w:val="211F1F"/>
        </w:rPr>
        <w:t>the</w:t>
      </w:r>
      <w:r>
        <w:rPr>
          <w:color w:val="211F1F"/>
          <w:spacing w:val="-3"/>
        </w:rPr>
        <w:t xml:space="preserve"> </w:t>
      </w:r>
      <w:r>
        <w:rPr>
          <w:color w:val="211F1F"/>
        </w:rPr>
        <w:t>tendering</w:t>
      </w:r>
      <w:r>
        <w:rPr>
          <w:color w:val="211F1F"/>
          <w:spacing w:val="-5"/>
        </w:rPr>
        <w:t xml:space="preserve"> </w:t>
      </w:r>
      <w:r>
        <w:rPr>
          <w:color w:val="211F1F"/>
        </w:rPr>
        <w:t>process.</w:t>
      </w:r>
    </w:p>
    <w:p>
      <w:pPr>
        <w:pStyle w:val="3"/>
        <w:numPr>
          <w:ilvl w:val="1"/>
          <w:numId w:val="3"/>
        </w:numPr>
        <w:tabs>
          <w:tab w:val="left" w:pos="905"/>
        </w:tabs>
        <w:spacing w:before="142"/>
        <w:ind w:left="904" w:hanging="445"/>
        <w:jc w:val="both"/>
      </w:pPr>
      <w:bookmarkStart w:id="15" w:name="_Toc31287"/>
      <w:r>
        <w:rPr>
          <w:color w:val="211F1F"/>
        </w:rPr>
        <w:t>Language</w:t>
      </w:r>
      <w:r>
        <w:rPr>
          <w:color w:val="211F1F"/>
          <w:spacing w:val="-12"/>
        </w:rPr>
        <w:t xml:space="preserve"> </w:t>
      </w:r>
      <w:r>
        <w:rPr>
          <w:color w:val="211F1F"/>
        </w:rPr>
        <w:t>of</w:t>
      </w:r>
      <w:r>
        <w:rPr>
          <w:color w:val="211F1F"/>
          <w:spacing w:val="-9"/>
        </w:rPr>
        <w:t xml:space="preserve"> </w:t>
      </w:r>
      <w:r>
        <w:rPr>
          <w:color w:val="211F1F"/>
        </w:rPr>
        <w:t>Tender</w:t>
      </w:r>
      <w:bookmarkEnd w:id="15"/>
    </w:p>
    <w:p>
      <w:pPr>
        <w:pStyle w:val="7"/>
        <w:spacing w:before="4"/>
        <w:rPr>
          <w:b/>
          <w:sz w:val="20"/>
        </w:rPr>
      </w:pPr>
    </w:p>
    <w:p>
      <w:pPr>
        <w:pStyle w:val="7"/>
        <w:spacing w:line="230" w:lineRule="auto"/>
        <w:ind w:left="914" w:right="547" w:hanging="10"/>
        <w:jc w:val="both"/>
      </w:pPr>
      <w:r>
        <w:rPr>
          <w:color w:val="211F1F"/>
        </w:rPr>
        <w:t>The Tender, as well as all correspondence and documents relating to the tender exchanged by the</w:t>
      </w:r>
      <w:r>
        <w:rPr>
          <w:color w:val="211F1F"/>
          <w:spacing w:val="1"/>
        </w:rPr>
        <w:t xml:space="preserve"> </w:t>
      </w:r>
      <w:r>
        <w:rPr>
          <w:color w:val="211F1F"/>
          <w:spacing w:val="-1"/>
        </w:rPr>
        <w:t>tenderer</w:t>
      </w:r>
      <w:r>
        <w:rPr>
          <w:color w:val="211F1F"/>
          <w:spacing w:val="-13"/>
        </w:rPr>
        <w:t xml:space="preserve"> </w:t>
      </w:r>
      <w:r>
        <w:rPr>
          <w:color w:val="211F1F"/>
          <w:spacing w:val="-1"/>
        </w:rPr>
        <w:t>and</w:t>
      </w:r>
      <w:r>
        <w:rPr>
          <w:color w:val="211F1F"/>
          <w:spacing w:val="-10"/>
        </w:rPr>
        <w:t xml:space="preserve"> </w:t>
      </w:r>
      <w:r>
        <w:rPr>
          <w:color w:val="211F1F"/>
          <w:spacing w:val="-1"/>
        </w:rPr>
        <w:t>the</w:t>
      </w:r>
      <w:r>
        <w:rPr>
          <w:color w:val="211F1F"/>
          <w:spacing w:val="-7"/>
        </w:rPr>
        <w:t xml:space="preserve"> </w:t>
      </w:r>
      <w:r>
        <w:rPr>
          <w:color w:val="211F1F"/>
          <w:spacing w:val="-1"/>
        </w:rPr>
        <w:t>Procuring</w:t>
      </w:r>
      <w:r>
        <w:rPr>
          <w:color w:val="211F1F"/>
          <w:spacing w:val="-11"/>
        </w:rPr>
        <w:t xml:space="preserve"> </w:t>
      </w:r>
      <w:r>
        <w:rPr>
          <w:color w:val="211F1F"/>
        </w:rPr>
        <w:t>Entity,</w:t>
      </w:r>
      <w:r>
        <w:rPr>
          <w:color w:val="211F1F"/>
          <w:spacing w:val="-15"/>
        </w:rPr>
        <w:t xml:space="preserve"> </w:t>
      </w:r>
      <w:r>
        <w:rPr>
          <w:color w:val="211F1F"/>
        </w:rPr>
        <w:t>shall</w:t>
      </w:r>
      <w:r>
        <w:rPr>
          <w:color w:val="211F1F"/>
          <w:spacing w:val="-8"/>
        </w:rPr>
        <w:t xml:space="preserve"> </w:t>
      </w:r>
      <w:r>
        <w:rPr>
          <w:color w:val="211F1F"/>
        </w:rPr>
        <w:t>be</w:t>
      </w:r>
      <w:r>
        <w:rPr>
          <w:color w:val="211F1F"/>
          <w:spacing w:val="-9"/>
        </w:rPr>
        <w:t xml:space="preserve"> </w:t>
      </w:r>
      <w:r>
        <w:rPr>
          <w:color w:val="211F1F"/>
        </w:rPr>
        <w:t>written</w:t>
      </w:r>
      <w:r>
        <w:rPr>
          <w:color w:val="211F1F"/>
          <w:spacing w:val="-11"/>
        </w:rPr>
        <w:t xml:space="preserve"> </w:t>
      </w:r>
      <w:r>
        <w:rPr>
          <w:color w:val="211F1F"/>
        </w:rPr>
        <w:t>in</w:t>
      </w:r>
      <w:r>
        <w:rPr>
          <w:color w:val="211F1F"/>
          <w:spacing w:val="-10"/>
        </w:rPr>
        <w:t xml:space="preserve"> </w:t>
      </w:r>
      <w:r>
        <w:rPr>
          <w:color w:val="211F1F"/>
        </w:rPr>
        <w:t>the</w:t>
      </w:r>
      <w:r>
        <w:rPr>
          <w:color w:val="211F1F"/>
          <w:spacing w:val="-11"/>
        </w:rPr>
        <w:t xml:space="preserve"> </w:t>
      </w:r>
      <w:r>
        <w:rPr>
          <w:color w:val="211F1F"/>
        </w:rPr>
        <w:t>English</w:t>
      </w:r>
      <w:r>
        <w:rPr>
          <w:color w:val="211F1F"/>
          <w:spacing w:val="-4"/>
        </w:rPr>
        <w:t xml:space="preserve"> </w:t>
      </w:r>
      <w:r>
        <w:rPr>
          <w:color w:val="211F1F"/>
        </w:rPr>
        <w:t>Language.</w:t>
      </w:r>
      <w:r>
        <w:rPr>
          <w:color w:val="211F1F"/>
          <w:spacing w:val="-4"/>
        </w:rPr>
        <w:t xml:space="preserve"> </w:t>
      </w:r>
      <w:r>
        <w:rPr>
          <w:color w:val="211F1F"/>
        </w:rPr>
        <w:t>Supporting</w:t>
      </w:r>
      <w:r>
        <w:rPr>
          <w:color w:val="211F1F"/>
          <w:spacing w:val="-14"/>
        </w:rPr>
        <w:t xml:space="preserve"> </w:t>
      </w:r>
      <w:r>
        <w:rPr>
          <w:color w:val="211F1F"/>
        </w:rPr>
        <w:t>documents</w:t>
      </w:r>
      <w:r>
        <w:rPr>
          <w:color w:val="211F1F"/>
          <w:spacing w:val="-6"/>
        </w:rPr>
        <w:t xml:space="preserve"> </w:t>
      </w:r>
      <w:r>
        <w:rPr>
          <w:color w:val="211F1F"/>
        </w:rPr>
        <w:t>and</w:t>
      </w:r>
    </w:p>
    <w:p>
      <w:pPr>
        <w:spacing w:line="230" w:lineRule="auto"/>
        <w:jc w:val="both"/>
        <w:sectPr>
          <w:pgSz w:w="11930" w:h="16860"/>
          <w:pgMar w:top="1140" w:right="300" w:bottom="84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160" w:line="230" w:lineRule="auto"/>
        <w:ind w:left="914" w:right="536"/>
        <w:jc w:val="both"/>
      </w:pPr>
      <w:r>
        <w:rPr>
          <w:color w:val="211F1F"/>
          <w:spacing w:val="-1"/>
        </w:rPr>
        <w:t>printed</w:t>
      </w:r>
      <w:r>
        <w:rPr>
          <w:color w:val="211F1F"/>
          <w:spacing w:val="-8"/>
        </w:rPr>
        <w:t xml:space="preserve"> </w:t>
      </w:r>
      <w:r>
        <w:rPr>
          <w:color w:val="211F1F"/>
          <w:spacing w:val="-1"/>
        </w:rPr>
        <w:t>literature</w:t>
      </w:r>
      <w:r>
        <w:rPr>
          <w:color w:val="211F1F"/>
          <w:spacing w:val="-11"/>
        </w:rPr>
        <w:t xml:space="preserve"> </w:t>
      </w:r>
      <w:r>
        <w:rPr>
          <w:color w:val="211F1F"/>
        </w:rPr>
        <w:t>that</w:t>
      </w:r>
      <w:r>
        <w:rPr>
          <w:color w:val="211F1F"/>
          <w:spacing w:val="-7"/>
        </w:rPr>
        <w:t xml:space="preserve"> </w:t>
      </w:r>
      <w:r>
        <w:rPr>
          <w:color w:val="211F1F"/>
        </w:rPr>
        <w:t>are</w:t>
      </w:r>
      <w:r>
        <w:rPr>
          <w:color w:val="211F1F"/>
          <w:spacing w:val="-9"/>
        </w:rPr>
        <w:t xml:space="preserve"> </w:t>
      </w:r>
      <w:r>
        <w:rPr>
          <w:color w:val="211F1F"/>
        </w:rPr>
        <w:t>part</w:t>
      </w:r>
      <w:r>
        <w:rPr>
          <w:color w:val="211F1F"/>
          <w:spacing w:val="-7"/>
        </w:rPr>
        <w:t xml:space="preserve"> </w:t>
      </w:r>
      <w:r>
        <w:rPr>
          <w:color w:val="211F1F"/>
        </w:rPr>
        <w:t>of</w:t>
      </w:r>
      <w:r>
        <w:rPr>
          <w:color w:val="211F1F"/>
          <w:spacing w:val="-11"/>
        </w:rPr>
        <w:t xml:space="preserve"> </w:t>
      </w:r>
      <w:r>
        <w:rPr>
          <w:color w:val="211F1F"/>
        </w:rPr>
        <w:t>the</w:t>
      </w:r>
      <w:r>
        <w:rPr>
          <w:color w:val="211F1F"/>
          <w:spacing w:val="-7"/>
        </w:rPr>
        <w:t xml:space="preserve"> </w:t>
      </w:r>
      <w:r>
        <w:rPr>
          <w:color w:val="211F1F"/>
        </w:rPr>
        <w:t>Tender</w:t>
      </w:r>
      <w:r>
        <w:rPr>
          <w:color w:val="211F1F"/>
          <w:spacing w:val="-15"/>
        </w:rPr>
        <w:t xml:space="preserve"> </w:t>
      </w:r>
      <w:r>
        <w:rPr>
          <w:color w:val="211F1F"/>
        </w:rPr>
        <w:t>may</w:t>
      </w:r>
      <w:r>
        <w:rPr>
          <w:color w:val="211F1F"/>
          <w:spacing w:val="-16"/>
        </w:rPr>
        <w:t xml:space="preserve"> </w:t>
      </w:r>
      <w:r>
        <w:rPr>
          <w:color w:val="211F1F"/>
        </w:rPr>
        <w:t>be</w:t>
      </w:r>
      <w:r>
        <w:rPr>
          <w:color w:val="211F1F"/>
          <w:spacing w:val="-6"/>
        </w:rPr>
        <w:t xml:space="preserve"> </w:t>
      </w:r>
      <w:r>
        <w:rPr>
          <w:color w:val="211F1F"/>
        </w:rPr>
        <w:t>in</w:t>
      </w:r>
      <w:r>
        <w:rPr>
          <w:color w:val="211F1F"/>
          <w:spacing w:val="-7"/>
        </w:rPr>
        <w:t xml:space="preserve"> </w:t>
      </w:r>
      <w:r>
        <w:rPr>
          <w:color w:val="211F1F"/>
        </w:rPr>
        <w:t>another</w:t>
      </w:r>
      <w:r>
        <w:rPr>
          <w:color w:val="211F1F"/>
          <w:spacing w:val="-11"/>
        </w:rPr>
        <w:t xml:space="preserve"> </w:t>
      </w:r>
      <w:r>
        <w:rPr>
          <w:color w:val="211F1F"/>
        </w:rPr>
        <w:t>language</w:t>
      </w:r>
      <w:r>
        <w:rPr>
          <w:color w:val="211F1F"/>
          <w:spacing w:val="-9"/>
        </w:rPr>
        <w:t xml:space="preserve"> </w:t>
      </w:r>
      <w:r>
        <w:rPr>
          <w:color w:val="211F1F"/>
        </w:rPr>
        <w:t>provided</w:t>
      </w:r>
      <w:r>
        <w:rPr>
          <w:color w:val="211F1F"/>
          <w:spacing w:val="-10"/>
        </w:rPr>
        <w:t xml:space="preserve"> </w:t>
      </w:r>
      <w:r>
        <w:rPr>
          <w:color w:val="211F1F"/>
        </w:rPr>
        <w:t>they</w:t>
      </w:r>
      <w:r>
        <w:rPr>
          <w:color w:val="211F1F"/>
          <w:spacing w:val="-14"/>
        </w:rPr>
        <w:t xml:space="preserve"> </w:t>
      </w:r>
      <w:r>
        <w:rPr>
          <w:color w:val="211F1F"/>
        </w:rPr>
        <w:t>are</w:t>
      </w:r>
      <w:r>
        <w:rPr>
          <w:color w:val="211F1F"/>
          <w:spacing w:val="-8"/>
        </w:rPr>
        <w:t xml:space="preserve"> </w:t>
      </w:r>
      <w:r>
        <w:rPr>
          <w:color w:val="211F1F"/>
        </w:rPr>
        <w:t>accompanied</w:t>
      </w:r>
      <w:r>
        <w:rPr>
          <w:color w:val="211F1F"/>
          <w:spacing w:val="-57"/>
        </w:rPr>
        <w:t xml:space="preserve"> </w:t>
      </w:r>
      <w:r>
        <w:rPr>
          <w:color w:val="211F1F"/>
        </w:rPr>
        <w:t>by an accurate and notarized translation of the relevant passages into the English Language</w:t>
      </w:r>
      <w:r>
        <w:rPr>
          <w:b/>
          <w:color w:val="211F1F"/>
        </w:rPr>
        <w:t xml:space="preserve">, </w:t>
      </w:r>
      <w:r>
        <w:rPr>
          <w:color w:val="211F1F"/>
        </w:rPr>
        <w:t>in which</w:t>
      </w:r>
      <w:r>
        <w:rPr>
          <w:color w:val="211F1F"/>
          <w:spacing w:val="1"/>
        </w:rPr>
        <w:t xml:space="preserve"> </w:t>
      </w:r>
      <w:r>
        <w:rPr>
          <w:color w:val="211F1F"/>
        </w:rPr>
        <w:t>case,</w:t>
      </w:r>
      <w:r>
        <w:rPr>
          <w:color w:val="211F1F"/>
          <w:spacing w:val="-1"/>
        </w:rPr>
        <w:t xml:space="preserve"> </w:t>
      </w:r>
      <w:r>
        <w:rPr>
          <w:color w:val="211F1F"/>
        </w:rPr>
        <w:t>for</w:t>
      </w:r>
      <w:r>
        <w:rPr>
          <w:color w:val="211F1F"/>
          <w:spacing w:val="-2"/>
        </w:rPr>
        <w:t xml:space="preserve"> </w:t>
      </w:r>
      <w:r>
        <w:rPr>
          <w:color w:val="211F1F"/>
        </w:rPr>
        <w:t>purposes of</w:t>
      </w:r>
      <w:r>
        <w:rPr>
          <w:color w:val="211F1F"/>
          <w:spacing w:val="-2"/>
        </w:rPr>
        <w:t xml:space="preserve"> </w:t>
      </w:r>
      <w:r>
        <w:rPr>
          <w:color w:val="211F1F"/>
        </w:rPr>
        <w:t>interpretation</w:t>
      </w:r>
      <w:r>
        <w:rPr>
          <w:color w:val="211F1F"/>
          <w:spacing w:val="1"/>
        </w:rPr>
        <w:t xml:space="preserve"> </w:t>
      </w:r>
      <w:r>
        <w:rPr>
          <w:color w:val="211F1F"/>
        </w:rPr>
        <w:t>of the Tender,</w:t>
      </w:r>
      <w:r>
        <w:rPr>
          <w:color w:val="211F1F"/>
          <w:spacing w:val="-5"/>
        </w:rPr>
        <w:t xml:space="preserve"> </w:t>
      </w:r>
      <w:r>
        <w:rPr>
          <w:color w:val="211F1F"/>
        </w:rPr>
        <w:t>such translation shall</w:t>
      </w:r>
      <w:r>
        <w:rPr>
          <w:color w:val="211F1F"/>
          <w:spacing w:val="-1"/>
        </w:rPr>
        <w:t xml:space="preserve"> </w:t>
      </w:r>
      <w:r>
        <w:rPr>
          <w:color w:val="211F1F"/>
        </w:rPr>
        <w:t>govern.</w:t>
      </w:r>
    </w:p>
    <w:p>
      <w:pPr>
        <w:pStyle w:val="7"/>
        <w:spacing w:before="4"/>
        <w:rPr>
          <w:sz w:val="21"/>
        </w:rPr>
      </w:pPr>
    </w:p>
    <w:p>
      <w:pPr>
        <w:pStyle w:val="3"/>
        <w:numPr>
          <w:ilvl w:val="1"/>
          <w:numId w:val="3"/>
        </w:numPr>
        <w:tabs>
          <w:tab w:val="left" w:pos="905"/>
        </w:tabs>
        <w:ind w:left="904" w:hanging="445"/>
      </w:pPr>
      <w:bookmarkStart w:id="16" w:name="_Toc24307"/>
      <w:r>
        <w:rPr>
          <w:color w:val="211F1F"/>
        </w:rPr>
        <w:t>Documents</w:t>
      </w:r>
      <w:r>
        <w:rPr>
          <w:color w:val="211F1F"/>
          <w:spacing w:val="-12"/>
        </w:rPr>
        <w:t xml:space="preserve"> </w:t>
      </w:r>
      <w:r>
        <w:rPr>
          <w:color w:val="211F1F"/>
        </w:rPr>
        <w:t>Comprising</w:t>
      </w:r>
      <w:r>
        <w:rPr>
          <w:color w:val="211F1F"/>
          <w:spacing w:val="-9"/>
        </w:rPr>
        <w:t xml:space="preserve"> </w:t>
      </w:r>
      <w:r>
        <w:rPr>
          <w:color w:val="211F1F"/>
        </w:rPr>
        <w:t>the</w:t>
      </w:r>
      <w:r>
        <w:rPr>
          <w:color w:val="211F1F"/>
          <w:spacing w:val="-12"/>
        </w:rPr>
        <w:t xml:space="preserve"> </w:t>
      </w:r>
      <w:r>
        <w:rPr>
          <w:color w:val="211F1F"/>
        </w:rPr>
        <w:t>Tender</w:t>
      </w:r>
      <w:bookmarkEnd w:id="16"/>
    </w:p>
    <w:p>
      <w:pPr>
        <w:pStyle w:val="17"/>
        <w:numPr>
          <w:ilvl w:val="2"/>
          <w:numId w:val="3"/>
        </w:numPr>
        <w:tabs>
          <w:tab w:val="left" w:pos="907"/>
        </w:tabs>
        <w:spacing w:before="224"/>
        <w:ind w:left="906" w:hanging="447"/>
        <w:rPr>
          <w:color w:val="211F1F"/>
          <w:sz w:val="24"/>
        </w:rPr>
      </w:pPr>
      <w:r>
        <w:rPr>
          <w:color w:val="211F1F"/>
          <w:sz w:val="24"/>
        </w:rPr>
        <w:t>The</w:t>
      </w:r>
      <w:r>
        <w:rPr>
          <w:color w:val="211F1F"/>
          <w:spacing w:val="-10"/>
          <w:sz w:val="24"/>
        </w:rPr>
        <w:t xml:space="preserve"> </w:t>
      </w:r>
      <w:r>
        <w:rPr>
          <w:color w:val="211F1F"/>
          <w:sz w:val="24"/>
        </w:rPr>
        <w:t>Tender</w:t>
      </w:r>
      <w:r>
        <w:rPr>
          <w:color w:val="211F1F"/>
          <w:spacing w:val="-11"/>
          <w:sz w:val="24"/>
        </w:rPr>
        <w:t xml:space="preserve"> </w:t>
      </w:r>
      <w:r>
        <w:rPr>
          <w:color w:val="211F1F"/>
          <w:sz w:val="24"/>
        </w:rPr>
        <w:t>shall</w:t>
      </w:r>
      <w:r>
        <w:rPr>
          <w:color w:val="211F1F"/>
          <w:spacing w:val="-4"/>
          <w:sz w:val="24"/>
        </w:rPr>
        <w:t xml:space="preserve"> </w:t>
      </w:r>
      <w:r>
        <w:rPr>
          <w:color w:val="211F1F"/>
          <w:sz w:val="24"/>
        </w:rPr>
        <w:t>comprise</w:t>
      </w:r>
      <w:r>
        <w:rPr>
          <w:color w:val="211F1F"/>
          <w:spacing w:val="-4"/>
          <w:sz w:val="24"/>
        </w:rPr>
        <w:t xml:space="preserve"> </w:t>
      </w:r>
      <w:r>
        <w:rPr>
          <w:color w:val="211F1F"/>
          <w:sz w:val="24"/>
        </w:rPr>
        <w:t>the</w:t>
      </w:r>
      <w:r>
        <w:rPr>
          <w:color w:val="211F1F"/>
          <w:spacing w:val="-6"/>
          <w:sz w:val="24"/>
        </w:rPr>
        <w:t xml:space="preserve"> </w:t>
      </w:r>
      <w:r>
        <w:rPr>
          <w:color w:val="211F1F"/>
          <w:sz w:val="24"/>
        </w:rPr>
        <w:t>following:</w:t>
      </w:r>
    </w:p>
    <w:p>
      <w:pPr>
        <w:pStyle w:val="17"/>
        <w:numPr>
          <w:ilvl w:val="3"/>
          <w:numId w:val="3"/>
        </w:numPr>
        <w:tabs>
          <w:tab w:val="left" w:pos="1355"/>
          <w:tab w:val="left" w:pos="1356"/>
        </w:tabs>
        <w:spacing w:before="43"/>
        <w:ind w:left="1355" w:hanging="454"/>
        <w:jc w:val="left"/>
        <w:rPr>
          <w:sz w:val="24"/>
        </w:rPr>
      </w:pPr>
      <w:r>
        <w:rPr>
          <w:color w:val="211F1F"/>
          <w:sz w:val="24"/>
        </w:rPr>
        <w:t>Form</w:t>
      </w:r>
      <w:r>
        <w:rPr>
          <w:color w:val="211F1F"/>
          <w:spacing w:val="-8"/>
          <w:sz w:val="24"/>
        </w:rPr>
        <w:t xml:space="preserve"> </w:t>
      </w:r>
      <w:r>
        <w:rPr>
          <w:color w:val="211F1F"/>
          <w:sz w:val="24"/>
        </w:rPr>
        <w:t>of</w:t>
      </w:r>
      <w:r>
        <w:rPr>
          <w:color w:val="211F1F"/>
          <w:spacing w:val="-5"/>
          <w:sz w:val="24"/>
        </w:rPr>
        <w:t xml:space="preserve"> </w:t>
      </w:r>
      <w:r>
        <w:rPr>
          <w:color w:val="211F1F"/>
          <w:sz w:val="24"/>
        </w:rPr>
        <w:t>Tender</w:t>
      </w:r>
      <w:r>
        <w:rPr>
          <w:color w:val="211F1F"/>
          <w:spacing w:val="-13"/>
          <w:sz w:val="24"/>
        </w:rPr>
        <w:t xml:space="preserve"> </w:t>
      </w:r>
      <w:r>
        <w:rPr>
          <w:color w:val="211F1F"/>
          <w:sz w:val="24"/>
        </w:rPr>
        <w:t>prepared</w:t>
      </w:r>
      <w:r>
        <w:rPr>
          <w:color w:val="211F1F"/>
          <w:spacing w:val="2"/>
          <w:sz w:val="24"/>
        </w:rPr>
        <w:t xml:space="preserve"> </w:t>
      </w:r>
      <w:r>
        <w:rPr>
          <w:color w:val="211F1F"/>
          <w:sz w:val="24"/>
        </w:rPr>
        <w:t>in</w:t>
      </w:r>
      <w:r>
        <w:rPr>
          <w:color w:val="211F1F"/>
          <w:spacing w:val="-5"/>
          <w:sz w:val="24"/>
        </w:rPr>
        <w:t xml:space="preserve"> </w:t>
      </w:r>
      <w:r>
        <w:rPr>
          <w:color w:val="211F1F"/>
          <w:sz w:val="24"/>
        </w:rPr>
        <w:t>accordance</w:t>
      </w:r>
      <w:r>
        <w:rPr>
          <w:color w:val="211F1F"/>
          <w:spacing w:val="-4"/>
          <w:sz w:val="24"/>
        </w:rPr>
        <w:t xml:space="preserve"> </w:t>
      </w:r>
      <w:r>
        <w:rPr>
          <w:color w:val="211F1F"/>
          <w:sz w:val="24"/>
        </w:rPr>
        <w:t>with</w:t>
      </w:r>
      <w:r>
        <w:rPr>
          <w:color w:val="211F1F"/>
          <w:spacing w:val="1"/>
          <w:sz w:val="24"/>
        </w:rPr>
        <w:t xml:space="preserve"> </w:t>
      </w:r>
      <w:r>
        <w:rPr>
          <w:color w:val="211F1F"/>
          <w:sz w:val="24"/>
        </w:rPr>
        <w:t>ITT 12;</w:t>
      </w:r>
    </w:p>
    <w:p>
      <w:pPr>
        <w:pStyle w:val="17"/>
        <w:numPr>
          <w:ilvl w:val="3"/>
          <w:numId w:val="3"/>
        </w:numPr>
        <w:tabs>
          <w:tab w:val="left" w:pos="1355"/>
          <w:tab w:val="left" w:pos="1356"/>
        </w:tabs>
        <w:spacing w:before="36"/>
        <w:ind w:left="1355" w:hanging="454"/>
        <w:jc w:val="left"/>
        <w:rPr>
          <w:sz w:val="24"/>
        </w:rPr>
      </w:pPr>
      <w:r>
        <w:rPr>
          <w:color w:val="211F1F"/>
          <w:sz w:val="24"/>
        </w:rPr>
        <w:t>Schedules</w:t>
      </w:r>
      <w:r>
        <w:rPr>
          <w:color w:val="211F1F"/>
          <w:spacing w:val="-5"/>
          <w:sz w:val="24"/>
        </w:rPr>
        <w:t xml:space="preserve"> </w:t>
      </w:r>
      <w:r>
        <w:rPr>
          <w:color w:val="211F1F"/>
          <w:sz w:val="24"/>
        </w:rPr>
        <w:t>including</w:t>
      </w:r>
      <w:r>
        <w:rPr>
          <w:color w:val="211F1F"/>
          <w:spacing w:val="-5"/>
          <w:sz w:val="24"/>
        </w:rPr>
        <w:t xml:space="preserve"> </w:t>
      </w:r>
      <w:r>
        <w:rPr>
          <w:color w:val="211F1F"/>
          <w:sz w:val="24"/>
        </w:rPr>
        <w:t>priced</w:t>
      </w:r>
      <w:r>
        <w:rPr>
          <w:color w:val="211F1F"/>
          <w:spacing w:val="-2"/>
          <w:sz w:val="24"/>
        </w:rPr>
        <w:t xml:space="preserve"> </w:t>
      </w:r>
      <w:r>
        <w:rPr>
          <w:color w:val="211F1F"/>
          <w:sz w:val="24"/>
        </w:rPr>
        <w:t>Bill</w:t>
      </w:r>
      <w:r>
        <w:rPr>
          <w:color w:val="211F1F"/>
          <w:spacing w:val="-3"/>
          <w:sz w:val="24"/>
        </w:rPr>
        <w:t xml:space="preserve"> </w:t>
      </w:r>
      <w:r>
        <w:rPr>
          <w:color w:val="211F1F"/>
          <w:sz w:val="24"/>
        </w:rPr>
        <w:t>of</w:t>
      </w:r>
      <w:r>
        <w:rPr>
          <w:color w:val="211F1F"/>
          <w:spacing w:val="-3"/>
          <w:sz w:val="24"/>
        </w:rPr>
        <w:t xml:space="preserve"> </w:t>
      </w:r>
      <w:r>
        <w:rPr>
          <w:color w:val="211F1F"/>
          <w:sz w:val="24"/>
        </w:rPr>
        <w:t>Quantities, completed</w:t>
      </w:r>
      <w:r>
        <w:rPr>
          <w:color w:val="211F1F"/>
          <w:spacing w:val="-3"/>
          <w:sz w:val="24"/>
        </w:rPr>
        <w:t xml:space="preserve"> </w:t>
      </w:r>
      <w:r>
        <w:rPr>
          <w:color w:val="211F1F"/>
          <w:sz w:val="24"/>
        </w:rPr>
        <w:t>in</w:t>
      </w:r>
      <w:r>
        <w:rPr>
          <w:color w:val="211F1F"/>
          <w:spacing w:val="-1"/>
          <w:sz w:val="24"/>
        </w:rPr>
        <w:t xml:space="preserve"> </w:t>
      </w:r>
      <w:r>
        <w:rPr>
          <w:color w:val="211F1F"/>
          <w:sz w:val="24"/>
        </w:rPr>
        <w:t>accordance</w:t>
      </w:r>
      <w:r>
        <w:rPr>
          <w:color w:val="211F1F"/>
          <w:spacing w:val="-2"/>
          <w:sz w:val="24"/>
        </w:rPr>
        <w:t xml:space="preserve"> </w:t>
      </w:r>
      <w:r>
        <w:rPr>
          <w:color w:val="211F1F"/>
          <w:sz w:val="24"/>
        </w:rPr>
        <w:t>with</w:t>
      </w:r>
      <w:r>
        <w:rPr>
          <w:color w:val="211F1F"/>
          <w:spacing w:val="1"/>
          <w:sz w:val="24"/>
        </w:rPr>
        <w:t xml:space="preserve"> </w:t>
      </w:r>
      <w:r>
        <w:rPr>
          <w:color w:val="211F1F"/>
          <w:sz w:val="24"/>
        </w:rPr>
        <w:t>ITT</w:t>
      </w:r>
      <w:r>
        <w:rPr>
          <w:color w:val="211F1F"/>
          <w:spacing w:val="-3"/>
          <w:sz w:val="24"/>
        </w:rPr>
        <w:t xml:space="preserve"> </w:t>
      </w:r>
      <w:r>
        <w:rPr>
          <w:color w:val="211F1F"/>
          <w:sz w:val="24"/>
        </w:rPr>
        <w:t>12</w:t>
      </w:r>
      <w:r>
        <w:rPr>
          <w:color w:val="211F1F"/>
          <w:spacing w:val="-1"/>
          <w:sz w:val="24"/>
        </w:rPr>
        <w:t xml:space="preserve"> </w:t>
      </w:r>
      <w:r>
        <w:rPr>
          <w:color w:val="211F1F"/>
          <w:sz w:val="24"/>
        </w:rPr>
        <w:t>and</w:t>
      </w:r>
      <w:r>
        <w:rPr>
          <w:color w:val="211F1F"/>
          <w:spacing w:val="3"/>
          <w:sz w:val="24"/>
        </w:rPr>
        <w:t xml:space="preserve"> </w:t>
      </w:r>
      <w:r>
        <w:rPr>
          <w:color w:val="211F1F"/>
          <w:sz w:val="24"/>
        </w:rPr>
        <w:t>ITT</w:t>
      </w:r>
      <w:r>
        <w:rPr>
          <w:color w:val="211F1F"/>
          <w:spacing w:val="-3"/>
          <w:sz w:val="24"/>
        </w:rPr>
        <w:t xml:space="preserve"> </w:t>
      </w:r>
      <w:r>
        <w:rPr>
          <w:color w:val="211F1F"/>
          <w:sz w:val="24"/>
        </w:rPr>
        <w:t>14;</w:t>
      </w:r>
    </w:p>
    <w:p>
      <w:pPr>
        <w:pStyle w:val="17"/>
        <w:numPr>
          <w:ilvl w:val="3"/>
          <w:numId w:val="3"/>
        </w:numPr>
        <w:tabs>
          <w:tab w:val="left" w:pos="1355"/>
          <w:tab w:val="left" w:pos="1356"/>
        </w:tabs>
        <w:spacing w:before="43"/>
        <w:ind w:left="1355" w:hanging="454"/>
        <w:jc w:val="left"/>
        <w:rPr>
          <w:sz w:val="24"/>
        </w:rPr>
      </w:pPr>
      <w:r>
        <w:rPr>
          <w:color w:val="211F1F"/>
          <w:sz w:val="24"/>
        </w:rPr>
        <w:t>Tender</w:t>
      </w:r>
      <w:r>
        <w:rPr>
          <w:color w:val="211F1F"/>
          <w:spacing w:val="-12"/>
          <w:sz w:val="24"/>
        </w:rPr>
        <w:t xml:space="preserve"> </w:t>
      </w:r>
      <w:r>
        <w:rPr>
          <w:color w:val="211F1F"/>
          <w:sz w:val="24"/>
        </w:rPr>
        <w:t>Security</w:t>
      </w:r>
      <w:r>
        <w:rPr>
          <w:color w:val="211F1F"/>
          <w:spacing w:val="-13"/>
          <w:sz w:val="24"/>
        </w:rPr>
        <w:t xml:space="preserve"> </w:t>
      </w:r>
      <w:r>
        <w:rPr>
          <w:color w:val="211F1F"/>
          <w:sz w:val="24"/>
        </w:rPr>
        <w:t>or</w:t>
      </w:r>
      <w:r>
        <w:rPr>
          <w:color w:val="211F1F"/>
          <w:spacing w:val="-3"/>
          <w:sz w:val="24"/>
        </w:rPr>
        <w:t xml:space="preserve"> </w:t>
      </w:r>
      <w:r>
        <w:rPr>
          <w:color w:val="211F1F"/>
          <w:sz w:val="24"/>
        </w:rPr>
        <w:t>Tender-Securing</w:t>
      </w:r>
      <w:r>
        <w:rPr>
          <w:color w:val="211F1F"/>
          <w:spacing w:val="-8"/>
          <w:sz w:val="24"/>
        </w:rPr>
        <w:t xml:space="preserve"> </w:t>
      </w:r>
      <w:r>
        <w:rPr>
          <w:color w:val="211F1F"/>
          <w:sz w:val="24"/>
        </w:rPr>
        <w:t>Declaration,</w:t>
      </w:r>
      <w:r>
        <w:rPr>
          <w:color w:val="211F1F"/>
          <w:spacing w:val="-3"/>
          <w:sz w:val="24"/>
        </w:rPr>
        <w:t xml:space="preserve"> </w:t>
      </w:r>
      <w:r>
        <w:rPr>
          <w:color w:val="211F1F"/>
          <w:sz w:val="24"/>
        </w:rPr>
        <w:t>in</w:t>
      </w:r>
      <w:r>
        <w:rPr>
          <w:color w:val="211F1F"/>
          <w:spacing w:val="-3"/>
          <w:sz w:val="24"/>
        </w:rPr>
        <w:t xml:space="preserve"> </w:t>
      </w:r>
      <w:r>
        <w:rPr>
          <w:color w:val="211F1F"/>
          <w:sz w:val="24"/>
        </w:rPr>
        <w:t>accordance</w:t>
      </w:r>
      <w:r>
        <w:rPr>
          <w:color w:val="211F1F"/>
          <w:spacing w:val="-7"/>
          <w:sz w:val="24"/>
        </w:rPr>
        <w:t xml:space="preserve"> </w:t>
      </w:r>
      <w:r>
        <w:rPr>
          <w:color w:val="211F1F"/>
          <w:sz w:val="24"/>
        </w:rPr>
        <w:t>with</w:t>
      </w:r>
      <w:r>
        <w:rPr>
          <w:color w:val="211F1F"/>
          <w:spacing w:val="1"/>
          <w:sz w:val="24"/>
        </w:rPr>
        <w:t xml:space="preserve"> </w:t>
      </w:r>
      <w:r>
        <w:rPr>
          <w:color w:val="211F1F"/>
          <w:sz w:val="24"/>
        </w:rPr>
        <w:t>ITT</w:t>
      </w:r>
      <w:r>
        <w:rPr>
          <w:color w:val="211F1F"/>
          <w:spacing w:val="-1"/>
          <w:sz w:val="24"/>
        </w:rPr>
        <w:t xml:space="preserve"> </w:t>
      </w:r>
      <w:r>
        <w:rPr>
          <w:color w:val="211F1F"/>
          <w:sz w:val="24"/>
        </w:rPr>
        <w:t>19.1;</w:t>
      </w:r>
    </w:p>
    <w:p>
      <w:pPr>
        <w:pStyle w:val="17"/>
        <w:numPr>
          <w:ilvl w:val="3"/>
          <w:numId w:val="3"/>
        </w:numPr>
        <w:tabs>
          <w:tab w:val="left" w:pos="1355"/>
          <w:tab w:val="left" w:pos="1356"/>
        </w:tabs>
        <w:spacing w:before="39"/>
        <w:ind w:left="1355" w:hanging="454"/>
        <w:jc w:val="left"/>
        <w:rPr>
          <w:sz w:val="24"/>
        </w:rPr>
      </w:pPr>
      <w:r>
        <w:rPr>
          <w:color w:val="211F1F"/>
          <w:sz w:val="24"/>
        </w:rPr>
        <w:t>Alternative</w:t>
      </w:r>
      <w:r>
        <w:rPr>
          <w:color w:val="211F1F"/>
          <w:spacing w:val="-10"/>
          <w:sz w:val="24"/>
        </w:rPr>
        <w:t xml:space="preserve"> </w:t>
      </w:r>
      <w:r>
        <w:rPr>
          <w:color w:val="211F1F"/>
          <w:sz w:val="24"/>
        </w:rPr>
        <w:t>Tender,</w:t>
      </w:r>
      <w:r>
        <w:rPr>
          <w:color w:val="211F1F"/>
          <w:spacing w:val="-12"/>
          <w:sz w:val="24"/>
        </w:rPr>
        <w:t xml:space="preserve"> </w:t>
      </w:r>
      <w:r>
        <w:rPr>
          <w:color w:val="211F1F"/>
          <w:sz w:val="24"/>
        </w:rPr>
        <w:t>if</w:t>
      </w:r>
      <w:r>
        <w:rPr>
          <w:color w:val="211F1F"/>
          <w:spacing w:val="-8"/>
          <w:sz w:val="24"/>
        </w:rPr>
        <w:t xml:space="preserve"> </w:t>
      </w:r>
      <w:r>
        <w:rPr>
          <w:color w:val="211F1F"/>
          <w:sz w:val="24"/>
        </w:rPr>
        <w:t>permissible,</w:t>
      </w:r>
      <w:r>
        <w:rPr>
          <w:color w:val="211F1F"/>
          <w:spacing w:val="-6"/>
          <w:sz w:val="24"/>
        </w:rPr>
        <w:t xml:space="preserve"> </w:t>
      </w:r>
      <w:r>
        <w:rPr>
          <w:color w:val="211F1F"/>
          <w:sz w:val="24"/>
        </w:rPr>
        <w:t>in</w:t>
      </w:r>
      <w:r>
        <w:rPr>
          <w:color w:val="211F1F"/>
          <w:spacing w:val="-6"/>
          <w:sz w:val="24"/>
        </w:rPr>
        <w:t xml:space="preserve"> </w:t>
      </w:r>
      <w:r>
        <w:rPr>
          <w:color w:val="211F1F"/>
          <w:sz w:val="24"/>
        </w:rPr>
        <w:t>accordance</w:t>
      </w:r>
      <w:r>
        <w:rPr>
          <w:color w:val="211F1F"/>
          <w:spacing w:val="-4"/>
          <w:sz w:val="24"/>
        </w:rPr>
        <w:t xml:space="preserve"> </w:t>
      </w:r>
      <w:r>
        <w:rPr>
          <w:color w:val="211F1F"/>
          <w:sz w:val="24"/>
        </w:rPr>
        <w:t>with</w:t>
      </w:r>
      <w:r>
        <w:rPr>
          <w:color w:val="211F1F"/>
          <w:spacing w:val="-1"/>
          <w:sz w:val="24"/>
        </w:rPr>
        <w:t xml:space="preserve"> </w:t>
      </w:r>
      <w:r>
        <w:rPr>
          <w:color w:val="211F1F"/>
          <w:sz w:val="24"/>
        </w:rPr>
        <w:t>ITT</w:t>
      </w:r>
      <w:r>
        <w:rPr>
          <w:color w:val="211F1F"/>
          <w:spacing w:val="-7"/>
          <w:sz w:val="24"/>
        </w:rPr>
        <w:t xml:space="preserve"> </w:t>
      </w:r>
      <w:r>
        <w:rPr>
          <w:color w:val="211F1F"/>
          <w:sz w:val="24"/>
        </w:rPr>
        <w:t>13;</w:t>
      </w:r>
    </w:p>
    <w:p>
      <w:pPr>
        <w:pStyle w:val="17"/>
        <w:numPr>
          <w:ilvl w:val="3"/>
          <w:numId w:val="3"/>
        </w:numPr>
        <w:tabs>
          <w:tab w:val="left" w:pos="1355"/>
          <w:tab w:val="left" w:pos="1356"/>
        </w:tabs>
        <w:spacing w:before="45" w:line="232" w:lineRule="auto"/>
        <w:ind w:left="1362" w:right="1253" w:hanging="461"/>
        <w:jc w:val="left"/>
        <w:rPr>
          <w:sz w:val="24"/>
        </w:rPr>
      </w:pPr>
      <w:r>
        <w:rPr>
          <w:color w:val="211F1F"/>
          <w:sz w:val="24"/>
        </w:rPr>
        <w:t>Authorization: written conﬁrmation authorizing the signatory of the Tender to commit the</w:t>
      </w:r>
      <w:r>
        <w:rPr>
          <w:color w:val="211F1F"/>
          <w:spacing w:val="-57"/>
          <w:sz w:val="24"/>
        </w:rPr>
        <w:t xml:space="preserve"> </w:t>
      </w:r>
      <w:r>
        <w:rPr>
          <w:color w:val="211F1F"/>
          <w:sz w:val="24"/>
        </w:rPr>
        <w:t>Tenderer,</w:t>
      </w:r>
      <w:r>
        <w:rPr>
          <w:color w:val="211F1F"/>
          <w:spacing w:val="-9"/>
          <w:sz w:val="24"/>
        </w:rPr>
        <w:t xml:space="preserve"> </w:t>
      </w:r>
      <w:r>
        <w:rPr>
          <w:color w:val="211F1F"/>
          <w:sz w:val="24"/>
        </w:rPr>
        <w:t>in</w:t>
      </w:r>
      <w:r>
        <w:rPr>
          <w:color w:val="211F1F"/>
          <w:spacing w:val="2"/>
          <w:sz w:val="24"/>
        </w:rPr>
        <w:t xml:space="preserve"> </w:t>
      </w:r>
      <w:r>
        <w:rPr>
          <w:color w:val="211F1F"/>
          <w:sz w:val="24"/>
        </w:rPr>
        <w:t>accordance</w:t>
      </w:r>
      <w:r>
        <w:rPr>
          <w:color w:val="211F1F"/>
          <w:spacing w:val="1"/>
          <w:sz w:val="24"/>
        </w:rPr>
        <w:t xml:space="preserve"> </w:t>
      </w:r>
      <w:r>
        <w:rPr>
          <w:color w:val="211F1F"/>
          <w:sz w:val="24"/>
        </w:rPr>
        <w:t>with</w:t>
      </w:r>
      <w:r>
        <w:rPr>
          <w:color w:val="211F1F"/>
          <w:spacing w:val="7"/>
          <w:sz w:val="24"/>
        </w:rPr>
        <w:t xml:space="preserve"> </w:t>
      </w:r>
      <w:r>
        <w:rPr>
          <w:color w:val="211F1F"/>
          <w:sz w:val="24"/>
        </w:rPr>
        <w:t>ITT</w:t>
      </w:r>
      <w:r>
        <w:rPr>
          <w:color w:val="211F1F"/>
          <w:spacing w:val="-1"/>
          <w:sz w:val="24"/>
        </w:rPr>
        <w:t xml:space="preserve"> </w:t>
      </w:r>
      <w:r>
        <w:rPr>
          <w:color w:val="211F1F"/>
          <w:sz w:val="24"/>
        </w:rPr>
        <w:t>20.3;</w:t>
      </w:r>
    </w:p>
    <w:p>
      <w:pPr>
        <w:pStyle w:val="17"/>
        <w:numPr>
          <w:ilvl w:val="3"/>
          <w:numId w:val="3"/>
        </w:numPr>
        <w:tabs>
          <w:tab w:val="left" w:pos="1355"/>
          <w:tab w:val="left" w:pos="1356"/>
        </w:tabs>
        <w:spacing w:before="45" w:line="230" w:lineRule="auto"/>
        <w:ind w:left="1362" w:right="1016" w:hanging="461"/>
        <w:jc w:val="left"/>
        <w:rPr>
          <w:sz w:val="24"/>
        </w:rPr>
      </w:pPr>
      <w:r>
        <w:rPr>
          <w:color w:val="211F1F"/>
          <w:sz w:val="24"/>
        </w:rPr>
        <w:t>Qualiﬁcations: documentary evidence in accordance with ITT 17 establishing the Tenderer's</w:t>
      </w:r>
      <w:r>
        <w:rPr>
          <w:color w:val="211F1F"/>
          <w:spacing w:val="-57"/>
          <w:sz w:val="24"/>
        </w:rPr>
        <w:t xml:space="preserve"> </w:t>
      </w:r>
      <w:r>
        <w:rPr>
          <w:color w:val="211F1F"/>
          <w:sz w:val="24"/>
        </w:rPr>
        <w:t>qualiﬁcations</w:t>
      </w:r>
      <w:r>
        <w:rPr>
          <w:color w:val="211F1F"/>
          <w:spacing w:val="-1"/>
          <w:sz w:val="24"/>
        </w:rPr>
        <w:t xml:space="preserve"> </w:t>
      </w:r>
      <w:r>
        <w:rPr>
          <w:color w:val="211F1F"/>
          <w:sz w:val="24"/>
        </w:rPr>
        <w:t>to perform</w:t>
      </w:r>
      <w:r>
        <w:rPr>
          <w:color w:val="211F1F"/>
          <w:spacing w:val="5"/>
          <w:sz w:val="24"/>
        </w:rPr>
        <w:t xml:space="preserve"> </w:t>
      </w:r>
      <w:r>
        <w:rPr>
          <w:color w:val="211F1F"/>
          <w:sz w:val="24"/>
        </w:rPr>
        <w:t>the</w:t>
      </w:r>
      <w:r>
        <w:rPr>
          <w:color w:val="211F1F"/>
          <w:spacing w:val="-2"/>
          <w:sz w:val="24"/>
        </w:rPr>
        <w:t xml:space="preserve"> </w:t>
      </w:r>
      <w:r>
        <w:rPr>
          <w:color w:val="211F1F"/>
          <w:sz w:val="24"/>
        </w:rPr>
        <w:t>Contract</w:t>
      </w:r>
      <w:r>
        <w:rPr>
          <w:color w:val="211F1F"/>
          <w:spacing w:val="3"/>
          <w:sz w:val="24"/>
        </w:rPr>
        <w:t xml:space="preserve"> </w:t>
      </w:r>
      <w:r>
        <w:rPr>
          <w:color w:val="211F1F"/>
          <w:sz w:val="24"/>
        </w:rPr>
        <w:t>if</w:t>
      </w:r>
      <w:r>
        <w:rPr>
          <w:color w:val="211F1F"/>
          <w:spacing w:val="-1"/>
          <w:sz w:val="24"/>
        </w:rPr>
        <w:t xml:space="preserve"> </w:t>
      </w:r>
      <w:r>
        <w:rPr>
          <w:color w:val="211F1F"/>
          <w:sz w:val="24"/>
        </w:rPr>
        <w:t>its Tender</w:t>
      </w:r>
      <w:r>
        <w:rPr>
          <w:color w:val="211F1F"/>
          <w:spacing w:val="-9"/>
          <w:sz w:val="24"/>
        </w:rPr>
        <w:t xml:space="preserve"> </w:t>
      </w:r>
      <w:r>
        <w:rPr>
          <w:color w:val="211F1F"/>
          <w:sz w:val="24"/>
        </w:rPr>
        <w:t>is accepted;</w:t>
      </w:r>
    </w:p>
    <w:p>
      <w:pPr>
        <w:pStyle w:val="17"/>
        <w:numPr>
          <w:ilvl w:val="3"/>
          <w:numId w:val="3"/>
        </w:numPr>
        <w:tabs>
          <w:tab w:val="left" w:pos="1355"/>
          <w:tab w:val="left" w:pos="1356"/>
        </w:tabs>
        <w:spacing w:before="40"/>
        <w:ind w:left="1355" w:hanging="454"/>
        <w:jc w:val="left"/>
        <w:rPr>
          <w:sz w:val="24"/>
        </w:rPr>
      </w:pPr>
      <w:r>
        <w:rPr>
          <w:color w:val="211F1F"/>
          <w:sz w:val="24"/>
        </w:rPr>
        <w:t>Conformity:</w:t>
      </w:r>
      <w:r>
        <w:rPr>
          <w:color w:val="211F1F"/>
          <w:spacing w:val="-1"/>
          <w:sz w:val="24"/>
        </w:rPr>
        <w:t xml:space="preserve"> </w:t>
      </w:r>
      <w:r>
        <w:rPr>
          <w:color w:val="211F1F"/>
          <w:sz w:val="24"/>
        </w:rPr>
        <w:t>a</w:t>
      </w:r>
      <w:r>
        <w:rPr>
          <w:color w:val="211F1F"/>
          <w:spacing w:val="-6"/>
          <w:sz w:val="24"/>
        </w:rPr>
        <w:t xml:space="preserve"> </w:t>
      </w:r>
      <w:r>
        <w:rPr>
          <w:color w:val="211F1F"/>
          <w:sz w:val="24"/>
        </w:rPr>
        <w:t>technical</w:t>
      </w:r>
      <w:r>
        <w:rPr>
          <w:color w:val="211F1F"/>
          <w:spacing w:val="-2"/>
          <w:sz w:val="24"/>
        </w:rPr>
        <w:t xml:space="preserve"> </w:t>
      </w:r>
      <w:r>
        <w:rPr>
          <w:color w:val="211F1F"/>
          <w:sz w:val="24"/>
        </w:rPr>
        <w:t>proposal</w:t>
      </w:r>
      <w:r>
        <w:rPr>
          <w:color w:val="211F1F"/>
          <w:spacing w:val="-2"/>
          <w:sz w:val="24"/>
        </w:rPr>
        <w:t xml:space="preserve"> </w:t>
      </w:r>
      <w:r>
        <w:rPr>
          <w:color w:val="211F1F"/>
          <w:sz w:val="24"/>
        </w:rPr>
        <w:t>in</w:t>
      </w:r>
      <w:r>
        <w:rPr>
          <w:color w:val="211F1F"/>
          <w:spacing w:val="-5"/>
          <w:sz w:val="24"/>
        </w:rPr>
        <w:t xml:space="preserve"> </w:t>
      </w:r>
      <w:r>
        <w:rPr>
          <w:color w:val="211F1F"/>
          <w:sz w:val="24"/>
        </w:rPr>
        <w:t>accordance</w:t>
      </w:r>
      <w:r>
        <w:rPr>
          <w:color w:val="211F1F"/>
          <w:spacing w:val="-5"/>
          <w:sz w:val="24"/>
        </w:rPr>
        <w:t xml:space="preserve"> </w:t>
      </w:r>
      <w:r>
        <w:rPr>
          <w:color w:val="211F1F"/>
          <w:sz w:val="24"/>
        </w:rPr>
        <w:t>with</w:t>
      </w:r>
      <w:r>
        <w:rPr>
          <w:color w:val="211F1F"/>
          <w:spacing w:val="1"/>
          <w:sz w:val="24"/>
        </w:rPr>
        <w:t xml:space="preserve"> </w:t>
      </w:r>
      <w:r>
        <w:rPr>
          <w:color w:val="211F1F"/>
          <w:sz w:val="24"/>
        </w:rPr>
        <w:t>ITT</w:t>
      </w:r>
      <w:r>
        <w:rPr>
          <w:color w:val="211F1F"/>
          <w:spacing w:val="-2"/>
          <w:sz w:val="24"/>
        </w:rPr>
        <w:t xml:space="preserve"> </w:t>
      </w:r>
      <w:r>
        <w:rPr>
          <w:color w:val="211F1F"/>
          <w:sz w:val="24"/>
        </w:rPr>
        <w:t>16;</w:t>
      </w:r>
    </w:p>
    <w:p>
      <w:pPr>
        <w:pStyle w:val="17"/>
        <w:numPr>
          <w:ilvl w:val="3"/>
          <w:numId w:val="3"/>
        </w:numPr>
        <w:tabs>
          <w:tab w:val="left" w:pos="1355"/>
          <w:tab w:val="left" w:pos="1356"/>
        </w:tabs>
        <w:spacing w:before="41"/>
        <w:ind w:left="1355" w:hanging="454"/>
        <w:jc w:val="left"/>
        <w:rPr>
          <w:sz w:val="24"/>
        </w:rPr>
      </w:pPr>
      <w:r>
        <w:rPr>
          <w:color w:val="211F1F"/>
          <w:sz w:val="24"/>
        </w:rPr>
        <w:t>Any</w:t>
      </w:r>
      <w:r>
        <w:rPr>
          <w:color w:val="211F1F"/>
          <w:spacing w:val="-11"/>
          <w:sz w:val="24"/>
        </w:rPr>
        <w:t xml:space="preserve"> </w:t>
      </w:r>
      <w:r>
        <w:rPr>
          <w:color w:val="211F1F"/>
          <w:sz w:val="24"/>
        </w:rPr>
        <w:t>other</w:t>
      </w:r>
      <w:r>
        <w:rPr>
          <w:color w:val="211F1F"/>
          <w:spacing w:val="-2"/>
          <w:sz w:val="24"/>
        </w:rPr>
        <w:t xml:space="preserve"> </w:t>
      </w:r>
      <w:r>
        <w:rPr>
          <w:color w:val="211F1F"/>
          <w:sz w:val="24"/>
        </w:rPr>
        <w:t>document required in the TDS.</w:t>
      </w:r>
    </w:p>
    <w:p>
      <w:pPr>
        <w:pStyle w:val="7"/>
        <w:rPr>
          <w:sz w:val="21"/>
        </w:rPr>
      </w:pPr>
    </w:p>
    <w:p>
      <w:pPr>
        <w:pStyle w:val="17"/>
        <w:numPr>
          <w:ilvl w:val="2"/>
          <w:numId w:val="3"/>
        </w:numPr>
        <w:tabs>
          <w:tab w:val="left" w:pos="907"/>
        </w:tabs>
        <w:spacing w:line="230" w:lineRule="auto"/>
        <w:ind w:left="911" w:right="538" w:hanging="452"/>
        <w:jc w:val="both"/>
        <w:rPr>
          <w:color w:val="211F1F"/>
          <w:sz w:val="24"/>
        </w:rPr>
      </w:pPr>
      <w:r>
        <w:rPr>
          <w:color w:val="211F1F"/>
          <w:sz w:val="24"/>
        </w:rPr>
        <w:t>In addition to the requirements under ITT 11.1, Tenders submitted by a JV shall include a copy of the</w:t>
      </w:r>
      <w:r>
        <w:rPr>
          <w:color w:val="211F1F"/>
          <w:spacing w:val="-57"/>
          <w:sz w:val="24"/>
        </w:rPr>
        <w:t xml:space="preserve"> </w:t>
      </w:r>
      <w:r>
        <w:rPr>
          <w:color w:val="211F1F"/>
          <w:spacing w:val="-1"/>
          <w:sz w:val="24"/>
        </w:rPr>
        <w:t>Joint</w:t>
      </w:r>
      <w:r>
        <w:rPr>
          <w:color w:val="211F1F"/>
          <w:spacing w:val="-5"/>
          <w:sz w:val="24"/>
        </w:rPr>
        <w:t xml:space="preserve"> </w:t>
      </w:r>
      <w:r>
        <w:rPr>
          <w:color w:val="211F1F"/>
          <w:spacing w:val="-1"/>
          <w:sz w:val="24"/>
        </w:rPr>
        <w:t>Venture</w:t>
      </w:r>
      <w:r>
        <w:rPr>
          <w:color w:val="211F1F"/>
          <w:spacing w:val="-18"/>
          <w:sz w:val="24"/>
        </w:rPr>
        <w:t xml:space="preserve"> </w:t>
      </w:r>
      <w:r>
        <w:rPr>
          <w:color w:val="211F1F"/>
          <w:spacing w:val="-1"/>
          <w:sz w:val="24"/>
        </w:rPr>
        <w:t>Agreement</w:t>
      </w:r>
      <w:r>
        <w:rPr>
          <w:color w:val="211F1F"/>
          <w:spacing w:val="-2"/>
          <w:sz w:val="24"/>
        </w:rPr>
        <w:t xml:space="preserve"> </w:t>
      </w:r>
      <w:r>
        <w:rPr>
          <w:color w:val="211F1F"/>
          <w:spacing w:val="-1"/>
          <w:sz w:val="24"/>
        </w:rPr>
        <w:t>entered</w:t>
      </w:r>
      <w:r>
        <w:rPr>
          <w:color w:val="211F1F"/>
          <w:spacing w:val="-7"/>
          <w:sz w:val="24"/>
        </w:rPr>
        <w:t xml:space="preserve"> </w:t>
      </w:r>
      <w:r>
        <w:rPr>
          <w:color w:val="211F1F"/>
          <w:spacing w:val="-1"/>
          <w:sz w:val="24"/>
        </w:rPr>
        <w:t>into</w:t>
      </w:r>
      <w:r>
        <w:rPr>
          <w:color w:val="211F1F"/>
          <w:spacing w:val="-6"/>
          <w:sz w:val="24"/>
        </w:rPr>
        <w:t xml:space="preserve"> </w:t>
      </w:r>
      <w:r>
        <w:rPr>
          <w:color w:val="211F1F"/>
          <w:spacing w:val="-1"/>
          <w:sz w:val="24"/>
        </w:rPr>
        <w:t>by</w:t>
      </w:r>
      <w:r>
        <w:rPr>
          <w:color w:val="211F1F"/>
          <w:spacing w:val="-17"/>
          <w:sz w:val="24"/>
        </w:rPr>
        <w:t xml:space="preserve"> </w:t>
      </w:r>
      <w:r>
        <w:rPr>
          <w:color w:val="211F1F"/>
          <w:spacing w:val="-1"/>
          <w:sz w:val="24"/>
        </w:rPr>
        <w:t>all</w:t>
      </w:r>
      <w:r>
        <w:rPr>
          <w:color w:val="211F1F"/>
          <w:spacing w:val="-3"/>
          <w:sz w:val="24"/>
        </w:rPr>
        <w:t xml:space="preserve"> </w:t>
      </w:r>
      <w:r>
        <w:rPr>
          <w:color w:val="211F1F"/>
          <w:spacing w:val="-1"/>
          <w:sz w:val="24"/>
        </w:rPr>
        <w:t>members.</w:t>
      </w:r>
      <w:r>
        <w:rPr>
          <w:color w:val="211F1F"/>
          <w:spacing w:val="-7"/>
          <w:sz w:val="24"/>
        </w:rPr>
        <w:t xml:space="preserve"> </w:t>
      </w:r>
      <w:r>
        <w:rPr>
          <w:color w:val="211F1F"/>
          <w:spacing w:val="-1"/>
          <w:sz w:val="24"/>
        </w:rPr>
        <w:t>Alternatively,</w:t>
      </w:r>
      <w:r>
        <w:rPr>
          <w:color w:val="211F1F"/>
          <w:spacing w:val="-5"/>
          <w:sz w:val="24"/>
        </w:rPr>
        <w:t xml:space="preserve"> </w:t>
      </w:r>
      <w:r>
        <w:rPr>
          <w:color w:val="211F1F"/>
          <w:sz w:val="24"/>
        </w:rPr>
        <w:t>a</w:t>
      </w:r>
      <w:r>
        <w:rPr>
          <w:color w:val="211F1F"/>
          <w:spacing w:val="-5"/>
          <w:sz w:val="24"/>
        </w:rPr>
        <w:t xml:space="preserve"> </w:t>
      </w:r>
      <w:r>
        <w:rPr>
          <w:color w:val="211F1F"/>
          <w:sz w:val="24"/>
        </w:rPr>
        <w:t>letter</w:t>
      </w:r>
      <w:r>
        <w:rPr>
          <w:color w:val="211F1F"/>
          <w:spacing w:val="-3"/>
          <w:sz w:val="24"/>
        </w:rPr>
        <w:t xml:space="preserve"> </w:t>
      </w:r>
      <w:r>
        <w:rPr>
          <w:color w:val="211F1F"/>
          <w:sz w:val="24"/>
        </w:rPr>
        <w:t>of</w:t>
      </w:r>
      <w:r>
        <w:rPr>
          <w:color w:val="211F1F"/>
          <w:spacing w:val="-6"/>
          <w:sz w:val="24"/>
        </w:rPr>
        <w:t xml:space="preserve"> </w:t>
      </w:r>
      <w:r>
        <w:rPr>
          <w:color w:val="211F1F"/>
          <w:sz w:val="24"/>
        </w:rPr>
        <w:t>intent</w:t>
      </w:r>
      <w:r>
        <w:rPr>
          <w:color w:val="211F1F"/>
          <w:spacing w:val="-3"/>
          <w:sz w:val="24"/>
        </w:rPr>
        <w:t xml:space="preserve"> </w:t>
      </w:r>
      <w:r>
        <w:rPr>
          <w:color w:val="211F1F"/>
          <w:sz w:val="24"/>
        </w:rPr>
        <w:t>to</w:t>
      </w:r>
      <w:r>
        <w:rPr>
          <w:color w:val="211F1F"/>
          <w:spacing w:val="-4"/>
          <w:sz w:val="24"/>
        </w:rPr>
        <w:t xml:space="preserve"> </w:t>
      </w:r>
      <w:r>
        <w:rPr>
          <w:color w:val="211F1F"/>
          <w:sz w:val="24"/>
        </w:rPr>
        <w:t>execute</w:t>
      </w:r>
      <w:r>
        <w:rPr>
          <w:color w:val="211F1F"/>
          <w:spacing w:val="-5"/>
          <w:sz w:val="24"/>
        </w:rPr>
        <w:t xml:space="preserve"> </w:t>
      </w:r>
      <w:r>
        <w:rPr>
          <w:color w:val="211F1F"/>
          <w:sz w:val="24"/>
        </w:rPr>
        <w:t>a</w:t>
      </w:r>
      <w:r>
        <w:rPr>
          <w:color w:val="211F1F"/>
          <w:spacing w:val="-8"/>
          <w:sz w:val="24"/>
        </w:rPr>
        <w:t xml:space="preserve"> </w:t>
      </w:r>
      <w:r>
        <w:rPr>
          <w:color w:val="211F1F"/>
          <w:sz w:val="24"/>
        </w:rPr>
        <w:t>Joint</w:t>
      </w:r>
      <w:r>
        <w:rPr>
          <w:color w:val="211F1F"/>
          <w:spacing w:val="-58"/>
          <w:sz w:val="24"/>
        </w:rPr>
        <w:t xml:space="preserve"> </w:t>
      </w:r>
      <w:r>
        <w:rPr>
          <w:color w:val="211F1F"/>
          <w:sz w:val="24"/>
        </w:rPr>
        <w:t>Venture Agreement in the event of a successful Tender shall be signed by all members and submitted</w:t>
      </w:r>
      <w:r>
        <w:rPr>
          <w:color w:val="211F1F"/>
          <w:spacing w:val="1"/>
          <w:sz w:val="24"/>
        </w:rPr>
        <w:t xml:space="preserve"> </w:t>
      </w:r>
      <w:r>
        <w:rPr>
          <w:color w:val="211F1F"/>
          <w:sz w:val="24"/>
        </w:rPr>
        <w:t>with the Tender, together with a copy of the proposed JV Agreement. Change of membership and</w:t>
      </w:r>
      <w:r>
        <w:rPr>
          <w:color w:val="211F1F"/>
          <w:spacing w:val="1"/>
          <w:sz w:val="24"/>
        </w:rPr>
        <w:t xml:space="preserve"> </w:t>
      </w:r>
      <w:r>
        <w:rPr>
          <w:color w:val="211F1F"/>
          <w:sz w:val="24"/>
        </w:rPr>
        <w:t>conditions</w:t>
      </w:r>
      <w:r>
        <w:rPr>
          <w:color w:val="211F1F"/>
          <w:spacing w:val="-1"/>
          <w:sz w:val="24"/>
        </w:rPr>
        <w:t xml:space="preserve"> </w:t>
      </w:r>
      <w:r>
        <w:rPr>
          <w:color w:val="211F1F"/>
          <w:sz w:val="24"/>
        </w:rPr>
        <w:t>of</w:t>
      </w:r>
      <w:r>
        <w:rPr>
          <w:color w:val="211F1F"/>
          <w:spacing w:val="-2"/>
          <w:sz w:val="24"/>
        </w:rPr>
        <w:t xml:space="preserve"> </w:t>
      </w:r>
      <w:r>
        <w:rPr>
          <w:color w:val="211F1F"/>
          <w:sz w:val="24"/>
        </w:rPr>
        <w:t>the</w:t>
      </w:r>
      <w:r>
        <w:rPr>
          <w:color w:val="211F1F"/>
          <w:spacing w:val="-6"/>
          <w:sz w:val="24"/>
        </w:rPr>
        <w:t xml:space="preserve"> </w:t>
      </w:r>
      <w:r>
        <w:rPr>
          <w:color w:val="211F1F"/>
          <w:sz w:val="24"/>
        </w:rPr>
        <w:t>JV</w:t>
      </w:r>
      <w:r>
        <w:rPr>
          <w:color w:val="211F1F"/>
          <w:spacing w:val="-3"/>
          <w:sz w:val="24"/>
        </w:rPr>
        <w:t xml:space="preserve"> </w:t>
      </w:r>
      <w:r>
        <w:rPr>
          <w:color w:val="211F1F"/>
          <w:sz w:val="24"/>
        </w:rPr>
        <w:t>prior</w:t>
      </w:r>
      <w:r>
        <w:rPr>
          <w:color w:val="211F1F"/>
          <w:spacing w:val="-2"/>
          <w:sz w:val="24"/>
        </w:rPr>
        <w:t xml:space="preserve"> </w:t>
      </w:r>
      <w:r>
        <w:rPr>
          <w:color w:val="211F1F"/>
          <w:sz w:val="24"/>
        </w:rPr>
        <w:t>to contract signature</w:t>
      </w:r>
      <w:r>
        <w:rPr>
          <w:color w:val="211F1F"/>
          <w:spacing w:val="-2"/>
          <w:sz w:val="24"/>
        </w:rPr>
        <w:t xml:space="preserve"> </w:t>
      </w:r>
      <w:r>
        <w:rPr>
          <w:color w:val="211F1F"/>
          <w:sz w:val="24"/>
        </w:rPr>
        <w:t>will</w:t>
      </w:r>
      <w:r>
        <w:rPr>
          <w:color w:val="211F1F"/>
          <w:spacing w:val="1"/>
          <w:sz w:val="24"/>
        </w:rPr>
        <w:t xml:space="preserve"> </w:t>
      </w:r>
      <w:r>
        <w:rPr>
          <w:color w:val="211F1F"/>
          <w:sz w:val="24"/>
        </w:rPr>
        <w:t>render</w:t>
      </w:r>
      <w:r>
        <w:rPr>
          <w:color w:val="211F1F"/>
          <w:spacing w:val="-1"/>
          <w:sz w:val="24"/>
        </w:rPr>
        <w:t xml:space="preserve"> </w:t>
      </w:r>
      <w:r>
        <w:rPr>
          <w:color w:val="211F1F"/>
          <w:sz w:val="24"/>
        </w:rPr>
        <w:t>the</w:t>
      </w:r>
      <w:r>
        <w:rPr>
          <w:color w:val="211F1F"/>
          <w:spacing w:val="-4"/>
          <w:sz w:val="24"/>
        </w:rPr>
        <w:t xml:space="preserve"> </w:t>
      </w:r>
      <w:r>
        <w:rPr>
          <w:color w:val="211F1F"/>
          <w:sz w:val="24"/>
        </w:rPr>
        <w:t>tender</w:t>
      </w:r>
      <w:r>
        <w:rPr>
          <w:color w:val="211F1F"/>
          <w:spacing w:val="-1"/>
          <w:sz w:val="24"/>
        </w:rPr>
        <w:t xml:space="preserve"> </w:t>
      </w:r>
      <w:r>
        <w:rPr>
          <w:color w:val="211F1F"/>
          <w:sz w:val="24"/>
        </w:rPr>
        <w:t>liable</w:t>
      </w:r>
      <w:r>
        <w:rPr>
          <w:color w:val="211F1F"/>
          <w:spacing w:val="1"/>
          <w:sz w:val="24"/>
        </w:rPr>
        <w:t xml:space="preserve"> </w:t>
      </w:r>
      <w:r>
        <w:rPr>
          <w:color w:val="211F1F"/>
          <w:sz w:val="24"/>
        </w:rPr>
        <w:t>for</w:t>
      </w:r>
      <w:r>
        <w:rPr>
          <w:color w:val="211F1F"/>
          <w:spacing w:val="-4"/>
          <w:sz w:val="24"/>
        </w:rPr>
        <w:t xml:space="preserve"> </w:t>
      </w:r>
      <w:r>
        <w:rPr>
          <w:color w:val="211F1F"/>
          <w:sz w:val="24"/>
        </w:rPr>
        <w:t>disqualiﬁcation.</w:t>
      </w:r>
    </w:p>
    <w:p>
      <w:pPr>
        <w:pStyle w:val="7"/>
        <w:spacing w:before="11"/>
        <w:rPr>
          <w:sz w:val="20"/>
        </w:rPr>
      </w:pPr>
    </w:p>
    <w:p>
      <w:pPr>
        <w:pStyle w:val="3"/>
        <w:numPr>
          <w:ilvl w:val="1"/>
          <w:numId w:val="3"/>
        </w:numPr>
        <w:tabs>
          <w:tab w:val="left" w:pos="905"/>
        </w:tabs>
        <w:ind w:left="904" w:hanging="445"/>
      </w:pPr>
      <w:bookmarkStart w:id="17" w:name="_Toc2914"/>
      <w:r>
        <w:rPr>
          <w:color w:val="211F1F"/>
          <w:spacing w:val="-1"/>
        </w:rPr>
        <w:t>Form</w:t>
      </w:r>
      <w:r>
        <w:rPr>
          <w:color w:val="211F1F"/>
          <w:spacing w:val="-7"/>
        </w:rPr>
        <w:t xml:space="preserve"> </w:t>
      </w:r>
      <w:r>
        <w:rPr>
          <w:color w:val="211F1F"/>
          <w:spacing w:val="-1"/>
        </w:rPr>
        <w:t>of</w:t>
      </w:r>
      <w:r>
        <w:rPr>
          <w:color w:val="211F1F"/>
          <w:spacing w:val="-3"/>
        </w:rPr>
        <w:t xml:space="preserve"> </w:t>
      </w:r>
      <w:r>
        <w:rPr>
          <w:color w:val="211F1F"/>
          <w:spacing w:val="-1"/>
        </w:rPr>
        <w:t>Tender</w:t>
      </w:r>
      <w:r>
        <w:rPr>
          <w:color w:val="211F1F"/>
          <w:spacing w:val="-13"/>
        </w:rPr>
        <w:t xml:space="preserve"> </w:t>
      </w:r>
      <w:r>
        <w:rPr>
          <w:color w:val="211F1F"/>
        </w:rPr>
        <w:t>and</w:t>
      </w:r>
      <w:r>
        <w:rPr>
          <w:color w:val="211F1F"/>
          <w:spacing w:val="-3"/>
        </w:rPr>
        <w:t xml:space="preserve"> </w:t>
      </w:r>
      <w:r>
        <w:rPr>
          <w:color w:val="211F1F"/>
        </w:rPr>
        <w:t>Schedules</w:t>
      </w:r>
      <w:bookmarkEnd w:id="17"/>
    </w:p>
    <w:p>
      <w:pPr>
        <w:pStyle w:val="7"/>
        <w:spacing w:before="9"/>
        <w:rPr>
          <w:b/>
          <w:sz w:val="20"/>
        </w:rPr>
      </w:pPr>
    </w:p>
    <w:p>
      <w:pPr>
        <w:pStyle w:val="17"/>
        <w:numPr>
          <w:ilvl w:val="2"/>
          <w:numId w:val="3"/>
        </w:numPr>
        <w:tabs>
          <w:tab w:val="left" w:pos="907"/>
        </w:tabs>
        <w:spacing w:line="230" w:lineRule="auto"/>
        <w:ind w:left="911" w:right="685" w:hanging="452"/>
        <w:jc w:val="both"/>
        <w:rPr>
          <w:sz w:val="24"/>
        </w:rPr>
      </w:pPr>
      <w:r>
        <w:rPr>
          <w:color w:val="211F1F"/>
          <w:sz w:val="24"/>
        </w:rPr>
        <w:t>The Form of Tender and Schedules, including the Bill of Quantities</w:t>
      </w:r>
      <w:r>
        <w:rPr>
          <w:i/>
          <w:color w:val="211F1F"/>
          <w:sz w:val="24"/>
        </w:rPr>
        <w:t xml:space="preserve">, </w:t>
      </w:r>
      <w:r>
        <w:rPr>
          <w:color w:val="211F1F"/>
          <w:sz w:val="24"/>
        </w:rPr>
        <w:t>shall be prepared using the</w:t>
      </w:r>
      <w:r>
        <w:rPr>
          <w:color w:val="211F1F"/>
          <w:spacing w:val="1"/>
          <w:sz w:val="24"/>
        </w:rPr>
        <w:t xml:space="preserve"> </w:t>
      </w:r>
      <w:r>
        <w:rPr>
          <w:color w:val="211F1F"/>
          <w:sz w:val="24"/>
        </w:rPr>
        <w:t>relevant</w:t>
      </w:r>
      <w:r>
        <w:rPr>
          <w:color w:val="211F1F"/>
          <w:spacing w:val="-4"/>
          <w:sz w:val="24"/>
        </w:rPr>
        <w:t xml:space="preserve"> </w:t>
      </w:r>
      <w:r>
        <w:rPr>
          <w:color w:val="211F1F"/>
          <w:sz w:val="24"/>
        </w:rPr>
        <w:t>form</w:t>
      </w:r>
      <w:r>
        <w:rPr>
          <w:i/>
          <w:color w:val="211F1F"/>
          <w:sz w:val="24"/>
        </w:rPr>
        <w:t>s</w:t>
      </w:r>
      <w:r>
        <w:rPr>
          <w:i/>
          <w:color w:val="211F1F"/>
          <w:spacing w:val="-3"/>
          <w:sz w:val="24"/>
        </w:rPr>
        <w:t xml:space="preserve"> </w:t>
      </w:r>
      <w:r>
        <w:rPr>
          <w:color w:val="211F1F"/>
          <w:sz w:val="24"/>
        </w:rPr>
        <w:t>furnished</w:t>
      </w:r>
      <w:r>
        <w:rPr>
          <w:color w:val="211F1F"/>
          <w:spacing w:val="-6"/>
          <w:sz w:val="24"/>
        </w:rPr>
        <w:t xml:space="preserve"> </w:t>
      </w:r>
      <w:r>
        <w:rPr>
          <w:color w:val="211F1F"/>
          <w:sz w:val="24"/>
        </w:rPr>
        <w:t>in</w:t>
      </w:r>
      <w:r>
        <w:rPr>
          <w:color w:val="211F1F"/>
          <w:spacing w:val="-5"/>
          <w:sz w:val="24"/>
        </w:rPr>
        <w:t xml:space="preserve"> </w:t>
      </w:r>
      <w:r>
        <w:rPr>
          <w:color w:val="211F1F"/>
          <w:sz w:val="24"/>
        </w:rPr>
        <w:t>Section</w:t>
      </w:r>
      <w:r>
        <w:rPr>
          <w:color w:val="211F1F"/>
          <w:spacing w:val="-2"/>
          <w:sz w:val="24"/>
        </w:rPr>
        <w:t xml:space="preserve"> </w:t>
      </w:r>
      <w:r>
        <w:rPr>
          <w:color w:val="211F1F"/>
          <w:sz w:val="24"/>
        </w:rPr>
        <w:t>IV,</w:t>
      </w:r>
      <w:r>
        <w:rPr>
          <w:color w:val="211F1F"/>
          <w:spacing w:val="-2"/>
          <w:sz w:val="24"/>
        </w:rPr>
        <w:t xml:space="preserve"> </w:t>
      </w:r>
      <w:r>
        <w:rPr>
          <w:color w:val="211F1F"/>
          <w:sz w:val="24"/>
        </w:rPr>
        <w:t>Tendering</w:t>
      </w:r>
      <w:r>
        <w:rPr>
          <w:color w:val="211F1F"/>
          <w:spacing w:val="-4"/>
          <w:sz w:val="24"/>
        </w:rPr>
        <w:t xml:space="preserve"> </w:t>
      </w:r>
      <w:r>
        <w:rPr>
          <w:color w:val="211F1F"/>
          <w:sz w:val="24"/>
        </w:rPr>
        <w:t>Forms.</w:t>
      </w:r>
      <w:r>
        <w:rPr>
          <w:color w:val="211F1F"/>
          <w:spacing w:val="-1"/>
          <w:sz w:val="24"/>
        </w:rPr>
        <w:t xml:space="preserve"> </w:t>
      </w:r>
      <w:r>
        <w:rPr>
          <w:color w:val="211F1F"/>
          <w:sz w:val="24"/>
        </w:rPr>
        <w:t>The</w:t>
      </w:r>
      <w:r>
        <w:rPr>
          <w:color w:val="211F1F"/>
          <w:spacing w:val="-4"/>
          <w:sz w:val="24"/>
        </w:rPr>
        <w:t xml:space="preserve"> </w:t>
      </w:r>
      <w:r>
        <w:rPr>
          <w:color w:val="211F1F"/>
          <w:sz w:val="24"/>
        </w:rPr>
        <w:t>forms</w:t>
      </w:r>
      <w:r>
        <w:rPr>
          <w:color w:val="211F1F"/>
          <w:spacing w:val="-1"/>
          <w:sz w:val="24"/>
        </w:rPr>
        <w:t xml:space="preserve"> </w:t>
      </w:r>
      <w:r>
        <w:rPr>
          <w:color w:val="211F1F"/>
          <w:sz w:val="24"/>
        </w:rPr>
        <w:t>must be</w:t>
      </w:r>
      <w:r>
        <w:rPr>
          <w:color w:val="211F1F"/>
          <w:spacing w:val="-3"/>
          <w:sz w:val="24"/>
        </w:rPr>
        <w:t xml:space="preserve"> </w:t>
      </w:r>
      <w:r>
        <w:rPr>
          <w:color w:val="211F1F"/>
          <w:sz w:val="24"/>
        </w:rPr>
        <w:t>completed</w:t>
      </w:r>
      <w:r>
        <w:rPr>
          <w:color w:val="211F1F"/>
          <w:spacing w:val="-2"/>
          <w:sz w:val="24"/>
        </w:rPr>
        <w:t xml:space="preserve"> </w:t>
      </w:r>
      <w:r>
        <w:rPr>
          <w:color w:val="211F1F"/>
          <w:sz w:val="24"/>
        </w:rPr>
        <w:t>without</w:t>
      </w:r>
      <w:r>
        <w:rPr>
          <w:color w:val="211F1F"/>
          <w:spacing w:val="-1"/>
          <w:sz w:val="24"/>
        </w:rPr>
        <w:t xml:space="preserve"> </w:t>
      </w:r>
      <w:r>
        <w:rPr>
          <w:color w:val="211F1F"/>
          <w:sz w:val="24"/>
        </w:rPr>
        <w:t>any</w:t>
      </w:r>
      <w:r>
        <w:rPr>
          <w:color w:val="211F1F"/>
          <w:spacing w:val="-58"/>
          <w:sz w:val="24"/>
        </w:rPr>
        <w:t xml:space="preserve"> </w:t>
      </w:r>
      <w:r>
        <w:rPr>
          <w:color w:val="211F1F"/>
          <w:sz w:val="24"/>
        </w:rPr>
        <w:t>alterations to the text, and no substitutes shall be accepted except as provided under ITT 20.3. All</w:t>
      </w:r>
      <w:r>
        <w:rPr>
          <w:color w:val="211F1F"/>
          <w:spacing w:val="1"/>
          <w:sz w:val="24"/>
        </w:rPr>
        <w:t xml:space="preserve"> </w:t>
      </w:r>
      <w:r>
        <w:rPr>
          <w:color w:val="211F1F"/>
          <w:sz w:val="24"/>
        </w:rPr>
        <w:t>blank spaces shall be ﬁlled in with the information requested. The Tenderer shall chronologically</w:t>
      </w:r>
      <w:r>
        <w:rPr>
          <w:color w:val="211F1F"/>
          <w:spacing w:val="1"/>
          <w:sz w:val="24"/>
        </w:rPr>
        <w:t xml:space="preserve"> </w:t>
      </w:r>
      <w:r>
        <w:rPr>
          <w:color w:val="211F1F"/>
          <w:sz w:val="24"/>
        </w:rPr>
        <w:t>serialize</w:t>
      </w:r>
      <w:r>
        <w:rPr>
          <w:color w:val="211F1F"/>
          <w:spacing w:val="-4"/>
          <w:sz w:val="24"/>
        </w:rPr>
        <w:t xml:space="preserve"> </w:t>
      </w:r>
      <w:r>
        <w:rPr>
          <w:color w:val="211F1F"/>
          <w:sz w:val="24"/>
        </w:rPr>
        <w:t>all pages of the tender documents submitted.</w:t>
      </w:r>
    </w:p>
    <w:p>
      <w:pPr>
        <w:pStyle w:val="7"/>
        <w:spacing w:before="11"/>
        <w:rPr>
          <w:sz w:val="20"/>
        </w:rPr>
      </w:pPr>
    </w:p>
    <w:p>
      <w:pPr>
        <w:pStyle w:val="17"/>
        <w:numPr>
          <w:ilvl w:val="2"/>
          <w:numId w:val="3"/>
        </w:numPr>
        <w:tabs>
          <w:tab w:val="left" w:pos="907"/>
        </w:tabs>
        <w:spacing w:line="232" w:lineRule="auto"/>
        <w:ind w:left="911" w:right="720" w:hanging="452"/>
        <w:jc w:val="both"/>
        <w:rPr>
          <w:color w:val="211F1F"/>
          <w:sz w:val="24"/>
        </w:rPr>
      </w:pPr>
      <w:r>
        <w:rPr>
          <w:color w:val="211F1F"/>
          <w:sz w:val="24"/>
        </w:rPr>
        <w:t>The</w:t>
      </w:r>
      <w:r>
        <w:rPr>
          <w:color w:val="211F1F"/>
          <w:spacing w:val="-6"/>
          <w:sz w:val="24"/>
        </w:rPr>
        <w:t xml:space="preserve"> </w:t>
      </w:r>
      <w:r>
        <w:rPr>
          <w:color w:val="211F1F"/>
          <w:sz w:val="24"/>
        </w:rPr>
        <w:t>Tenderer</w:t>
      </w:r>
      <w:r>
        <w:rPr>
          <w:color w:val="211F1F"/>
          <w:spacing w:val="-3"/>
          <w:sz w:val="24"/>
        </w:rPr>
        <w:t xml:space="preserve"> </w:t>
      </w:r>
      <w:r>
        <w:rPr>
          <w:color w:val="211F1F"/>
          <w:sz w:val="24"/>
        </w:rPr>
        <w:t>shall furnish</w:t>
      </w:r>
      <w:r>
        <w:rPr>
          <w:color w:val="211F1F"/>
          <w:spacing w:val="-2"/>
          <w:sz w:val="24"/>
        </w:rPr>
        <w:t xml:space="preserve"> </w:t>
      </w:r>
      <w:r>
        <w:rPr>
          <w:color w:val="211F1F"/>
          <w:sz w:val="24"/>
        </w:rPr>
        <w:t>in</w:t>
      </w:r>
      <w:r>
        <w:rPr>
          <w:color w:val="211F1F"/>
          <w:spacing w:val="-1"/>
          <w:sz w:val="24"/>
        </w:rPr>
        <w:t xml:space="preserve"> </w:t>
      </w:r>
      <w:r>
        <w:rPr>
          <w:color w:val="211F1F"/>
          <w:sz w:val="24"/>
        </w:rPr>
        <w:t>the</w:t>
      </w:r>
      <w:r>
        <w:rPr>
          <w:color w:val="211F1F"/>
          <w:spacing w:val="-5"/>
          <w:sz w:val="24"/>
        </w:rPr>
        <w:t xml:space="preserve"> </w:t>
      </w:r>
      <w:r>
        <w:rPr>
          <w:color w:val="211F1F"/>
          <w:sz w:val="24"/>
        </w:rPr>
        <w:t>Form</w:t>
      </w:r>
      <w:r>
        <w:rPr>
          <w:color w:val="211F1F"/>
          <w:spacing w:val="-2"/>
          <w:sz w:val="24"/>
        </w:rPr>
        <w:t xml:space="preserve"> </w:t>
      </w:r>
      <w:r>
        <w:rPr>
          <w:color w:val="211F1F"/>
          <w:sz w:val="24"/>
        </w:rPr>
        <w:t>of</w:t>
      </w:r>
      <w:r>
        <w:rPr>
          <w:color w:val="211F1F"/>
          <w:spacing w:val="-3"/>
          <w:sz w:val="24"/>
        </w:rPr>
        <w:t xml:space="preserve"> </w:t>
      </w:r>
      <w:r>
        <w:rPr>
          <w:color w:val="211F1F"/>
          <w:sz w:val="24"/>
        </w:rPr>
        <w:t>Tender</w:t>
      </w:r>
      <w:r>
        <w:rPr>
          <w:color w:val="211F1F"/>
          <w:spacing w:val="-7"/>
          <w:sz w:val="24"/>
        </w:rPr>
        <w:t xml:space="preserve"> </w:t>
      </w:r>
      <w:r>
        <w:rPr>
          <w:color w:val="211F1F"/>
          <w:sz w:val="24"/>
        </w:rPr>
        <w:t>information</w:t>
      </w:r>
      <w:r>
        <w:rPr>
          <w:color w:val="211F1F"/>
          <w:spacing w:val="-2"/>
          <w:sz w:val="24"/>
        </w:rPr>
        <w:t xml:space="preserve"> </w:t>
      </w:r>
      <w:r>
        <w:rPr>
          <w:color w:val="211F1F"/>
          <w:sz w:val="24"/>
        </w:rPr>
        <w:t>on</w:t>
      </w:r>
      <w:r>
        <w:rPr>
          <w:color w:val="211F1F"/>
          <w:spacing w:val="-2"/>
          <w:sz w:val="24"/>
        </w:rPr>
        <w:t xml:space="preserve"> </w:t>
      </w:r>
      <w:r>
        <w:rPr>
          <w:color w:val="211F1F"/>
          <w:sz w:val="24"/>
        </w:rPr>
        <w:t>commissions and</w:t>
      </w:r>
      <w:r>
        <w:rPr>
          <w:color w:val="211F1F"/>
          <w:spacing w:val="-2"/>
          <w:sz w:val="24"/>
        </w:rPr>
        <w:t xml:space="preserve"> </w:t>
      </w:r>
      <w:r>
        <w:rPr>
          <w:color w:val="211F1F"/>
          <w:sz w:val="24"/>
        </w:rPr>
        <w:t>gratuities, if</w:t>
      </w:r>
      <w:r>
        <w:rPr>
          <w:color w:val="211F1F"/>
          <w:spacing w:val="-1"/>
          <w:sz w:val="24"/>
        </w:rPr>
        <w:t xml:space="preserve"> </w:t>
      </w:r>
      <w:r>
        <w:rPr>
          <w:color w:val="211F1F"/>
          <w:sz w:val="24"/>
        </w:rPr>
        <w:t>any,</w:t>
      </w:r>
      <w:r>
        <w:rPr>
          <w:color w:val="211F1F"/>
          <w:spacing w:val="-58"/>
          <w:sz w:val="24"/>
        </w:rPr>
        <w:t xml:space="preserve"> </w:t>
      </w:r>
      <w:r>
        <w:rPr>
          <w:color w:val="211F1F"/>
          <w:sz w:val="24"/>
        </w:rPr>
        <w:t>paid</w:t>
      </w:r>
      <w:r>
        <w:rPr>
          <w:color w:val="211F1F"/>
          <w:spacing w:val="-1"/>
          <w:sz w:val="24"/>
        </w:rPr>
        <w:t xml:space="preserve"> </w:t>
      </w:r>
      <w:r>
        <w:rPr>
          <w:color w:val="211F1F"/>
          <w:sz w:val="24"/>
        </w:rPr>
        <w:t>or</w:t>
      </w:r>
      <w:r>
        <w:rPr>
          <w:color w:val="211F1F"/>
          <w:spacing w:val="-1"/>
          <w:sz w:val="24"/>
        </w:rPr>
        <w:t xml:space="preserve"> </w:t>
      </w:r>
      <w:r>
        <w:rPr>
          <w:color w:val="211F1F"/>
          <w:sz w:val="24"/>
        </w:rPr>
        <w:t>to be</w:t>
      </w:r>
      <w:r>
        <w:rPr>
          <w:color w:val="211F1F"/>
          <w:spacing w:val="-3"/>
          <w:sz w:val="24"/>
        </w:rPr>
        <w:t xml:space="preserve"> </w:t>
      </w:r>
      <w:r>
        <w:rPr>
          <w:color w:val="211F1F"/>
          <w:sz w:val="24"/>
        </w:rPr>
        <w:t>paid to agents or any</w:t>
      </w:r>
      <w:r>
        <w:rPr>
          <w:color w:val="211F1F"/>
          <w:spacing w:val="-10"/>
          <w:sz w:val="24"/>
        </w:rPr>
        <w:t xml:space="preserve"> </w:t>
      </w:r>
      <w:r>
        <w:rPr>
          <w:color w:val="211F1F"/>
          <w:sz w:val="24"/>
        </w:rPr>
        <w:t>other</w:t>
      </w:r>
      <w:r>
        <w:rPr>
          <w:color w:val="211F1F"/>
          <w:spacing w:val="-2"/>
          <w:sz w:val="24"/>
        </w:rPr>
        <w:t xml:space="preserve"> </w:t>
      </w:r>
      <w:r>
        <w:rPr>
          <w:color w:val="211F1F"/>
          <w:sz w:val="24"/>
        </w:rPr>
        <w:t>party</w:t>
      </w:r>
      <w:r>
        <w:rPr>
          <w:color w:val="211F1F"/>
          <w:spacing w:val="-4"/>
          <w:sz w:val="24"/>
        </w:rPr>
        <w:t xml:space="preserve"> </w:t>
      </w:r>
      <w:r>
        <w:rPr>
          <w:color w:val="211F1F"/>
          <w:sz w:val="24"/>
        </w:rPr>
        <w:t>relating</w:t>
      </w:r>
      <w:r>
        <w:rPr>
          <w:color w:val="211F1F"/>
          <w:spacing w:val="-4"/>
          <w:sz w:val="24"/>
        </w:rPr>
        <w:t xml:space="preserve"> </w:t>
      </w:r>
      <w:r>
        <w:rPr>
          <w:color w:val="211F1F"/>
          <w:sz w:val="24"/>
        </w:rPr>
        <w:t>to this</w:t>
      </w:r>
      <w:r>
        <w:rPr>
          <w:color w:val="211F1F"/>
          <w:spacing w:val="2"/>
          <w:sz w:val="24"/>
        </w:rPr>
        <w:t xml:space="preserve"> </w:t>
      </w:r>
      <w:r>
        <w:rPr>
          <w:color w:val="211F1F"/>
          <w:sz w:val="24"/>
        </w:rPr>
        <w:t>Tender.</w:t>
      </w:r>
    </w:p>
    <w:p>
      <w:pPr>
        <w:pStyle w:val="3"/>
        <w:numPr>
          <w:ilvl w:val="1"/>
          <w:numId w:val="3"/>
        </w:numPr>
        <w:tabs>
          <w:tab w:val="left" w:pos="915"/>
        </w:tabs>
        <w:spacing w:before="118"/>
        <w:ind w:left="914" w:hanging="446"/>
      </w:pPr>
      <w:bookmarkStart w:id="18" w:name="_Toc6236"/>
      <w:r>
        <w:rPr>
          <w:color w:val="211F1F"/>
          <w:spacing w:val="-1"/>
        </w:rPr>
        <w:t>Alternative</w:t>
      </w:r>
      <w:r>
        <w:rPr>
          <w:color w:val="211F1F"/>
          <w:spacing w:val="-7"/>
        </w:rPr>
        <w:t xml:space="preserve"> </w:t>
      </w:r>
      <w:r>
        <w:rPr>
          <w:color w:val="211F1F"/>
        </w:rPr>
        <w:t>Tenders</w:t>
      </w:r>
      <w:bookmarkEnd w:id="18"/>
    </w:p>
    <w:p>
      <w:pPr>
        <w:pStyle w:val="17"/>
        <w:numPr>
          <w:ilvl w:val="2"/>
          <w:numId w:val="3"/>
        </w:numPr>
        <w:tabs>
          <w:tab w:val="left" w:pos="915"/>
        </w:tabs>
        <w:spacing w:before="226"/>
        <w:ind w:left="914" w:hanging="460"/>
        <w:rPr>
          <w:color w:val="211F1F"/>
          <w:sz w:val="24"/>
        </w:rPr>
      </w:pPr>
      <w:r>
        <w:rPr>
          <w:color w:val="211F1F"/>
          <w:sz w:val="24"/>
        </w:rPr>
        <w:t>Unless</w:t>
      </w:r>
      <w:r>
        <w:rPr>
          <w:color w:val="211F1F"/>
          <w:spacing w:val="-6"/>
          <w:sz w:val="24"/>
        </w:rPr>
        <w:t xml:space="preserve"> </w:t>
      </w:r>
      <w:r>
        <w:rPr>
          <w:color w:val="211F1F"/>
          <w:sz w:val="24"/>
        </w:rPr>
        <w:t>otherwise</w:t>
      </w:r>
      <w:r>
        <w:rPr>
          <w:color w:val="211F1F"/>
          <w:spacing w:val="-7"/>
          <w:sz w:val="24"/>
        </w:rPr>
        <w:t xml:space="preserve"> </w:t>
      </w:r>
      <w:r>
        <w:rPr>
          <w:color w:val="211F1F"/>
          <w:sz w:val="24"/>
        </w:rPr>
        <w:t>speciﬁed</w:t>
      </w:r>
      <w:r>
        <w:rPr>
          <w:color w:val="211F1F"/>
          <w:spacing w:val="-3"/>
          <w:sz w:val="24"/>
        </w:rPr>
        <w:t xml:space="preserve"> </w:t>
      </w:r>
      <w:r>
        <w:rPr>
          <w:color w:val="211F1F"/>
          <w:sz w:val="24"/>
        </w:rPr>
        <w:t>in</w:t>
      </w:r>
      <w:r>
        <w:rPr>
          <w:color w:val="211F1F"/>
          <w:spacing w:val="-6"/>
          <w:sz w:val="24"/>
        </w:rPr>
        <w:t xml:space="preserve"> </w:t>
      </w:r>
      <w:r>
        <w:rPr>
          <w:color w:val="211F1F"/>
          <w:sz w:val="24"/>
        </w:rPr>
        <w:t>the</w:t>
      </w:r>
      <w:r>
        <w:rPr>
          <w:color w:val="211F1F"/>
          <w:spacing w:val="-7"/>
          <w:sz w:val="24"/>
        </w:rPr>
        <w:t xml:space="preserve"> </w:t>
      </w:r>
      <w:r>
        <w:rPr>
          <w:color w:val="211F1F"/>
          <w:sz w:val="24"/>
        </w:rPr>
        <w:t>TDS,</w:t>
      </w:r>
      <w:r>
        <w:rPr>
          <w:color w:val="211F1F"/>
          <w:spacing w:val="-6"/>
          <w:sz w:val="24"/>
        </w:rPr>
        <w:t xml:space="preserve"> </w:t>
      </w:r>
      <w:r>
        <w:rPr>
          <w:color w:val="211F1F"/>
          <w:sz w:val="24"/>
        </w:rPr>
        <w:t>alternative Tenders</w:t>
      </w:r>
      <w:r>
        <w:rPr>
          <w:color w:val="211F1F"/>
          <w:spacing w:val="-8"/>
          <w:sz w:val="24"/>
        </w:rPr>
        <w:t xml:space="preserve"> </w:t>
      </w:r>
      <w:r>
        <w:rPr>
          <w:color w:val="211F1F"/>
          <w:sz w:val="24"/>
        </w:rPr>
        <w:t>shall</w:t>
      </w:r>
      <w:r>
        <w:rPr>
          <w:color w:val="211F1F"/>
          <w:spacing w:val="-5"/>
          <w:sz w:val="24"/>
        </w:rPr>
        <w:t xml:space="preserve"> </w:t>
      </w:r>
      <w:r>
        <w:rPr>
          <w:color w:val="211F1F"/>
          <w:sz w:val="24"/>
        </w:rPr>
        <w:t>not</w:t>
      </w:r>
      <w:r>
        <w:rPr>
          <w:color w:val="211F1F"/>
          <w:spacing w:val="-3"/>
          <w:sz w:val="24"/>
        </w:rPr>
        <w:t xml:space="preserve"> </w:t>
      </w:r>
      <w:r>
        <w:rPr>
          <w:color w:val="211F1F"/>
          <w:sz w:val="24"/>
        </w:rPr>
        <w:t>be</w:t>
      </w:r>
      <w:r>
        <w:rPr>
          <w:color w:val="211F1F"/>
          <w:spacing w:val="-4"/>
          <w:sz w:val="24"/>
        </w:rPr>
        <w:t xml:space="preserve"> </w:t>
      </w:r>
      <w:r>
        <w:rPr>
          <w:color w:val="211F1F"/>
          <w:sz w:val="24"/>
        </w:rPr>
        <w:t>considered.</w:t>
      </w:r>
    </w:p>
    <w:p>
      <w:pPr>
        <w:pStyle w:val="7"/>
        <w:rPr>
          <w:sz w:val="21"/>
        </w:rPr>
      </w:pPr>
    </w:p>
    <w:p>
      <w:pPr>
        <w:pStyle w:val="17"/>
        <w:numPr>
          <w:ilvl w:val="2"/>
          <w:numId w:val="3"/>
        </w:numPr>
        <w:tabs>
          <w:tab w:val="left" w:pos="915"/>
        </w:tabs>
        <w:spacing w:line="230" w:lineRule="auto"/>
        <w:ind w:left="921" w:right="545" w:hanging="452"/>
        <w:jc w:val="both"/>
        <w:rPr>
          <w:color w:val="211F1F"/>
          <w:sz w:val="24"/>
        </w:rPr>
      </w:pPr>
      <w:r>
        <w:rPr>
          <w:color w:val="211F1F"/>
          <w:sz w:val="24"/>
        </w:rPr>
        <w:t>When</w:t>
      </w:r>
      <w:r>
        <w:rPr>
          <w:color w:val="211F1F"/>
          <w:spacing w:val="-6"/>
          <w:sz w:val="24"/>
        </w:rPr>
        <w:t xml:space="preserve"> </w:t>
      </w:r>
      <w:r>
        <w:rPr>
          <w:color w:val="211F1F"/>
          <w:sz w:val="24"/>
        </w:rPr>
        <w:t>alternative</w:t>
      </w:r>
      <w:r>
        <w:rPr>
          <w:color w:val="211F1F"/>
          <w:spacing w:val="-7"/>
          <w:sz w:val="24"/>
        </w:rPr>
        <w:t xml:space="preserve"> </w:t>
      </w:r>
      <w:r>
        <w:rPr>
          <w:color w:val="211F1F"/>
          <w:sz w:val="24"/>
        </w:rPr>
        <w:t>times</w:t>
      </w:r>
      <w:r>
        <w:rPr>
          <w:color w:val="211F1F"/>
          <w:spacing w:val="-2"/>
          <w:sz w:val="24"/>
        </w:rPr>
        <w:t xml:space="preserve"> </w:t>
      </w:r>
      <w:r>
        <w:rPr>
          <w:color w:val="211F1F"/>
          <w:sz w:val="24"/>
        </w:rPr>
        <w:t>for</w:t>
      </w:r>
      <w:r>
        <w:rPr>
          <w:color w:val="211F1F"/>
          <w:spacing w:val="-7"/>
          <w:sz w:val="24"/>
        </w:rPr>
        <w:t xml:space="preserve"> </w:t>
      </w:r>
      <w:r>
        <w:rPr>
          <w:color w:val="211F1F"/>
          <w:sz w:val="24"/>
        </w:rPr>
        <w:t>completion</w:t>
      </w:r>
      <w:r>
        <w:rPr>
          <w:color w:val="211F1F"/>
          <w:spacing w:val="-3"/>
          <w:sz w:val="24"/>
        </w:rPr>
        <w:t xml:space="preserve"> </w:t>
      </w:r>
      <w:r>
        <w:rPr>
          <w:color w:val="211F1F"/>
          <w:sz w:val="24"/>
        </w:rPr>
        <w:t>are</w:t>
      </w:r>
      <w:r>
        <w:rPr>
          <w:color w:val="211F1F"/>
          <w:spacing w:val="-5"/>
          <w:sz w:val="24"/>
        </w:rPr>
        <w:t xml:space="preserve"> </w:t>
      </w:r>
      <w:r>
        <w:rPr>
          <w:color w:val="211F1F"/>
          <w:sz w:val="24"/>
        </w:rPr>
        <w:t>explicitly</w:t>
      </w:r>
      <w:r>
        <w:rPr>
          <w:color w:val="211F1F"/>
          <w:spacing w:val="-15"/>
          <w:sz w:val="24"/>
        </w:rPr>
        <w:t xml:space="preserve"> </w:t>
      </w:r>
      <w:r>
        <w:rPr>
          <w:color w:val="211F1F"/>
          <w:sz w:val="24"/>
        </w:rPr>
        <w:t>invited,</w:t>
      </w:r>
      <w:r>
        <w:rPr>
          <w:color w:val="211F1F"/>
          <w:spacing w:val="-7"/>
          <w:sz w:val="24"/>
        </w:rPr>
        <w:t xml:space="preserve"> </w:t>
      </w:r>
      <w:r>
        <w:rPr>
          <w:color w:val="211F1F"/>
          <w:sz w:val="24"/>
        </w:rPr>
        <w:t>a</w:t>
      </w:r>
      <w:r>
        <w:rPr>
          <w:color w:val="211F1F"/>
          <w:spacing w:val="-4"/>
          <w:sz w:val="24"/>
        </w:rPr>
        <w:t xml:space="preserve"> </w:t>
      </w:r>
      <w:r>
        <w:rPr>
          <w:color w:val="211F1F"/>
          <w:sz w:val="24"/>
        </w:rPr>
        <w:t>statement</w:t>
      </w:r>
      <w:r>
        <w:rPr>
          <w:color w:val="211F1F"/>
          <w:spacing w:val="-3"/>
          <w:sz w:val="24"/>
        </w:rPr>
        <w:t xml:space="preserve"> </w:t>
      </w:r>
      <w:r>
        <w:rPr>
          <w:color w:val="211F1F"/>
          <w:sz w:val="24"/>
        </w:rPr>
        <w:t>to</w:t>
      </w:r>
      <w:r>
        <w:rPr>
          <w:color w:val="211F1F"/>
          <w:spacing w:val="-1"/>
          <w:sz w:val="24"/>
        </w:rPr>
        <w:t xml:space="preserve"> </w:t>
      </w:r>
      <w:r>
        <w:rPr>
          <w:color w:val="211F1F"/>
          <w:sz w:val="24"/>
        </w:rPr>
        <w:t>that</w:t>
      </w:r>
      <w:r>
        <w:rPr>
          <w:color w:val="211F1F"/>
          <w:spacing w:val="-5"/>
          <w:sz w:val="24"/>
        </w:rPr>
        <w:t xml:space="preserve"> </w:t>
      </w:r>
      <w:r>
        <w:rPr>
          <w:color w:val="211F1F"/>
          <w:sz w:val="24"/>
        </w:rPr>
        <w:t>effect</w:t>
      </w:r>
      <w:r>
        <w:rPr>
          <w:color w:val="211F1F"/>
          <w:spacing w:val="-3"/>
          <w:sz w:val="24"/>
        </w:rPr>
        <w:t xml:space="preserve"> </w:t>
      </w:r>
      <w:r>
        <w:rPr>
          <w:color w:val="211F1F"/>
          <w:sz w:val="24"/>
        </w:rPr>
        <w:t>will</w:t>
      </w:r>
      <w:r>
        <w:rPr>
          <w:color w:val="211F1F"/>
          <w:spacing w:val="-3"/>
          <w:sz w:val="24"/>
        </w:rPr>
        <w:t xml:space="preserve"> </w:t>
      </w:r>
      <w:r>
        <w:rPr>
          <w:color w:val="211F1F"/>
          <w:sz w:val="24"/>
        </w:rPr>
        <w:t>be</w:t>
      </w:r>
      <w:r>
        <w:rPr>
          <w:color w:val="211F1F"/>
          <w:spacing w:val="-3"/>
          <w:sz w:val="24"/>
        </w:rPr>
        <w:t xml:space="preserve"> </w:t>
      </w:r>
      <w:r>
        <w:rPr>
          <w:color w:val="211F1F"/>
          <w:sz w:val="24"/>
        </w:rPr>
        <w:t>included</w:t>
      </w:r>
      <w:r>
        <w:rPr>
          <w:color w:val="211F1F"/>
          <w:spacing w:val="-58"/>
          <w:sz w:val="24"/>
        </w:rPr>
        <w:t xml:space="preserve"> </w:t>
      </w:r>
      <w:r>
        <w:rPr>
          <w:color w:val="211F1F"/>
          <w:sz w:val="24"/>
        </w:rPr>
        <w:t xml:space="preserve">in the </w:t>
      </w:r>
      <w:r>
        <w:rPr>
          <w:b/>
          <w:color w:val="211F1F"/>
          <w:sz w:val="24"/>
        </w:rPr>
        <w:t>TDS</w:t>
      </w:r>
      <w:r>
        <w:rPr>
          <w:color w:val="211F1F"/>
          <w:sz w:val="24"/>
        </w:rPr>
        <w:t>, and the method of evaluating different alternative times for completion will be described</w:t>
      </w:r>
      <w:r>
        <w:rPr>
          <w:color w:val="211F1F"/>
          <w:spacing w:val="1"/>
          <w:sz w:val="24"/>
        </w:rPr>
        <w:t xml:space="preserve"> </w:t>
      </w:r>
      <w:r>
        <w:rPr>
          <w:color w:val="211F1F"/>
          <w:sz w:val="24"/>
        </w:rPr>
        <w:t>in</w:t>
      </w:r>
      <w:r>
        <w:rPr>
          <w:color w:val="211F1F"/>
          <w:spacing w:val="-1"/>
          <w:sz w:val="24"/>
        </w:rPr>
        <w:t xml:space="preserve"> </w:t>
      </w:r>
      <w:r>
        <w:rPr>
          <w:color w:val="211F1F"/>
          <w:sz w:val="24"/>
        </w:rPr>
        <w:t>Section</w:t>
      </w:r>
      <w:r>
        <w:rPr>
          <w:color w:val="211F1F"/>
          <w:spacing w:val="2"/>
          <w:sz w:val="24"/>
        </w:rPr>
        <w:t xml:space="preserve"> </w:t>
      </w:r>
      <w:r>
        <w:rPr>
          <w:color w:val="211F1F"/>
          <w:sz w:val="24"/>
        </w:rPr>
        <w:t>III,</w:t>
      </w:r>
      <w:r>
        <w:rPr>
          <w:color w:val="211F1F"/>
          <w:spacing w:val="2"/>
          <w:sz w:val="24"/>
        </w:rPr>
        <w:t xml:space="preserve"> </w:t>
      </w:r>
      <w:r>
        <w:rPr>
          <w:color w:val="211F1F"/>
          <w:sz w:val="24"/>
        </w:rPr>
        <w:t>Evaluation</w:t>
      </w:r>
      <w:r>
        <w:rPr>
          <w:color w:val="211F1F"/>
          <w:spacing w:val="3"/>
          <w:sz w:val="24"/>
        </w:rPr>
        <w:t xml:space="preserve"> </w:t>
      </w:r>
      <w:r>
        <w:rPr>
          <w:color w:val="211F1F"/>
          <w:sz w:val="24"/>
        </w:rPr>
        <w:t>and</w:t>
      </w:r>
      <w:r>
        <w:rPr>
          <w:color w:val="211F1F"/>
          <w:spacing w:val="-1"/>
          <w:sz w:val="24"/>
        </w:rPr>
        <w:t xml:space="preserve"> </w:t>
      </w:r>
      <w:r>
        <w:rPr>
          <w:color w:val="211F1F"/>
          <w:sz w:val="24"/>
        </w:rPr>
        <w:t>Qualiﬁcation Criteria.</w:t>
      </w:r>
    </w:p>
    <w:p>
      <w:pPr>
        <w:pStyle w:val="7"/>
        <w:spacing w:before="1"/>
        <w:rPr>
          <w:sz w:val="21"/>
        </w:rPr>
      </w:pPr>
    </w:p>
    <w:p>
      <w:pPr>
        <w:pStyle w:val="17"/>
        <w:numPr>
          <w:ilvl w:val="2"/>
          <w:numId w:val="3"/>
        </w:numPr>
        <w:tabs>
          <w:tab w:val="left" w:pos="915"/>
        </w:tabs>
        <w:spacing w:line="230" w:lineRule="auto"/>
        <w:ind w:left="921" w:right="532" w:hanging="452"/>
        <w:jc w:val="both"/>
        <w:rPr>
          <w:color w:val="211F1F"/>
          <w:sz w:val="24"/>
        </w:rPr>
      </w:pPr>
      <w:r>
        <w:rPr>
          <w:color w:val="211F1F"/>
          <w:sz w:val="24"/>
        </w:rPr>
        <w:t>Except as provided under ITT13.4 below, Tenderers wishing to offer technical alternatives to the</w:t>
      </w:r>
      <w:r>
        <w:rPr>
          <w:color w:val="211F1F"/>
          <w:spacing w:val="1"/>
          <w:sz w:val="24"/>
        </w:rPr>
        <w:t xml:space="preserve"> </w:t>
      </w:r>
      <w:r>
        <w:rPr>
          <w:color w:val="211F1F"/>
          <w:sz w:val="24"/>
        </w:rPr>
        <w:t>requirements of the Tender Documents must ﬁrst price the Procuring Entity's design as described in</w:t>
      </w:r>
      <w:r>
        <w:rPr>
          <w:color w:val="211F1F"/>
          <w:spacing w:val="1"/>
          <w:sz w:val="24"/>
        </w:rPr>
        <w:t xml:space="preserve"> </w:t>
      </w:r>
      <w:r>
        <w:rPr>
          <w:color w:val="211F1F"/>
          <w:sz w:val="24"/>
        </w:rPr>
        <w:t>the</w:t>
      </w:r>
      <w:r>
        <w:rPr>
          <w:color w:val="211F1F"/>
          <w:spacing w:val="-7"/>
          <w:sz w:val="24"/>
        </w:rPr>
        <w:t xml:space="preserve"> </w:t>
      </w:r>
      <w:r>
        <w:rPr>
          <w:color w:val="211F1F"/>
          <w:sz w:val="24"/>
        </w:rPr>
        <w:t>Tender</w:t>
      </w:r>
      <w:r>
        <w:rPr>
          <w:color w:val="211F1F"/>
          <w:spacing w:val="-11"/>
          <w:sz w:val="24"/>
        </w:rPr>
        <w:t xml:space="preserve"> </w:t>
      </w:r>
      <w:r>
        <w:rPr>
          <w:color w:val="211F1F"/>
          <w:sz w:val="24"/>
        </w:rPr>
        <w:t>Documents</w:t>
      </w:r>
      <w:r>
        <w:rPr>
          <w:color w:val="211F1F"/>
          <w:spacing w:val="-5"/>
          <w:sz w:val="24"/>
        </w:rPr>
        <w:t xml:space="preserve"> </w:t>
      </w:r>
      <w:r>
        <w:rPr>
          <w:color w:val="211F1F"/>
          <w:sz w:val="24"/>
        </w:rPr>
        <w:t>and</w:t>
      </w:r>
      <w:r>
        <w:rPr>
          <w:color w:val="211F1F"/>
          <w:spacing w:val="-5"/>
          <w:sz w:val="24"/>
        </w:rPr>
        <w:t xml:space="preserve"> </w:t>
      </w:r>
      <w:r>
        <w:rPr>
          <w:color w:val="211F1F"/>
          <w:sz w:val="24"/>
        </w:rPr>
        <w:t>shall</w:t>
      </w:r>
      <w:r>
        <w:rPr>
          <w:color w:val="211F1F"/>
          <w:spacing w:val="-5"/>
          <w:sz w:val="24"/>
        </w:rPr>
        <w:t xml:space="preserve"> </w:t>
      </w:r>
      <w:r>
        <w:rPr>
          <w:color w:val="211F1F"/>
          <w:sz w:val="24"/>
        </w:rPr>
        <w:t>further</w:t>
      </w:r>
      <w:r>
        <w:rPr>
          <w:color w:val="211F1F"/>
          <w:spacing w:val="-6"/>
          <w:sz w:val="24"/>
        </w:rPr>
        <w:t xml:space="preserve"> </w:t>
      </w:r>
      <w:r>
        <w:rPr>
          <w:color w:val="211F1F"/>
          <w:sz w:val="24"/>
        </w:rPr>
        <w:t>provide</w:t>
      </w:r>
      <w:r>
        <w:rPr>
          <w:color w:val="211F1F"/>
          <w:spacing w:val="-7"/>
          <w:sz w:val="24"/>
        </w:rPr>
        <w:t xml:space="preserve"> </w:t>
      </w:r>
      <w:r>
        <w:rPr>
          <w:color w:val="211F1F"/>
          <w:sz w:val="24"/>
        </w:rPr>
        <w:t>all</w:t>
      </w:r>
      <w:r>
        <w:rPr>
          <w:color w:val="211F1F"/>
          <w:spacing w:val="-4"/>
          <w:sz w:val="24"/>
        </w:rPr>
        <w:t xml:space="preserve"> </w:t>
      </w:r>
      <w:r>
        <w:rPr>
          <w:color w:val="211F1F"/>
          <w:sz w:val="24"/>
        </w:rPr>
        <w:t>information</w:t>
      </w:r>
      <w:r>
        <w:rPr>
          <w:color w:val="211F1F"/>
          <w:spacing w:val="-5"/>
          <w:sz w:val="24"/>
        </w:rPr>
        <w:t xml:space="preserve"> </w:t>
      </w:r>
      <w:r>
        <w:rPr>
          <w:color w:val="211F1F"/>
          <w:sz w:val="24"/>
        </w:rPr>
        <w:t>necessary</w:t>
      </w:r>
      <w:r>
        <w:rPr>
          <w:color w:val="211F1F"/>
          <w:spacing w:val="-15"/>
          <w:sz w:val="24"/>
        </w:rPr>
        <w:t xml:space="preserve"> </w:t>
      </w:r>
      <w:r>
        <w:rPr>
          <w:color w:val="211F1F"/>
          <w:sz w:val="24"/>
        </w:rPr>
        <w:t>for</w:t>
      </w:r>
      <w:r>
        <w:rPr>
          <w:color w:val="211F1F"/>
          <w:spacing w:val="-6"/>
          <w:sz w:val="24"/>
        </w:rPr>
        <w:t xml:space="preserve"> </w:t>
      </w:r>
      <w:r>
        <w:rPr>
          <w:color w:val="211F1F"/>
          <w:sz w:val="24"/>
        </w:rPr>
        <w:t>a</w:t>
      </w:r>
      <w:r>
        <w:rPr>
          <w:color w:val="211F1F"/>
          <w:spacing w:val="-7"/>
          <w:sz w:val="24"/>
        </w:rPr>
        <w:t xml:space="preserve"> </w:t>
      </w:r>
      <w:r>
        <w:rPr>
          <w:color w:val="211F1F"/>
          <w:sz w:val="24"/>
        </w:rPr>
        <w:t>complete</w:t>
      </w:r>
      <w:r>
        <w:rPr>
          <w:color w:val="211F1F"/>
          <w:spacing w:val="-5"/>
          <w:sz w:val="24"/>
        </w:rPr>
        <w:t xml:space="preserve"> </w:t>
      </w:r>
      <w:r>
        <w:rPr>
          <w:color w:val="211F1F"/>
          <w:sz w:val="24"/>
        </w:rPr>
        <w:t>evaluation</w:t>
      </w:r>
      <w:r>
        <w:rPr>
          <w:color w:val="211F1F"/>
          <w:spacing w:val="-5"/>
          <w:sz w:val="24"/>
        </w:rPr>
        <w:t xml:space="preserve"> </w:t>
      </w:r>
      <w:r>
        <w:rPr>
          <w:color w:val="211F1F"/>
          <w:sz w:val="24"/>
        </w:rPr>
        <w:t>of</w:t>
      </w:r>
      <w:r>
        <w:rPr>
          <w:color w:val="211F1F"/>
          <w:spacing w:val="-57"/>
          <w:sz w:val="24"/>
        </w:rPr>
        <w:t xml:space="preserve"> </w:t>
      </w:r>
      <w:r>
        <w:rPr>
          <w:color w:val="211F1F"/>
          <w:sz w:val="24"/>
        </w:rPr>
        <w:t>the</w:t>
      </w:r>
      <w:r>
        <w:rPr>
          <w:color w:val="211F1F"/>
          <w:spacing w:val="1"/>
          <w:sz w:val="24"/>
        </w:rPr>
        <w:t xml:space="preserve"> </w:t>
      </w:r>
      <w:r>
        <w:rPr>
          <w:color w:val="211F1F"/>
          <w:sz w:val="24"/>
        </w:rPr>
        <w:t>alternative</w:t>
      </w:r>
      <w:r>
        <w:rPr>
          <w:color w:val="211F1F"/>
          <w:spacing w:val="1"/>
          <w:sz w:val="24"/>
        </w:rPr>
        <w:t xml:space="preserve"> </w:t>
      </w:r>
      <w:r>
        <w:rPr>
          <w:color w:val="211F1F"/>
          <w:sz w:val="24"/>
        </w:rPr>
        <w:t>by</w:t>
      </w:r>
      <w:r>
        <w:rPr>
          <w:color w:val="211F1F"/>
          <w:spacing w:val="1"/>
          <w:sz w:val="24"/>
        </w:rPr>
        <w:t xml:space="preserve"> </w:t>
      </w:r>
      <w:r>
        <w:rPr>
          <w:color w:val="211F1F"/>
          <w:sz w:val="24"/>
        </w:rPr>
        <w:t>the</w:t>
      </w:r>
      <w:r>
        <w:rPr>
          <w:color w:val="211F1F"/>
          <w:spacing w:val="1"/>
          <w:sz w:val="24"/>
        </w:rPr>
        <w:t xml:space="preserve"> </w:t>
      </w:r>
      <w:r>
        <w:rPr>
          <w:color w:val="211F1F"/>
          <w:sz w:val="24"/>
        </w:rPr>
        <w:t>Procuring</w:t>
      </w:r>
      <w:r>
        <w:rPr>
          <w:color w:val="211F1F"/>
          <w:spacing w:val="1"/>
          <w:sz w:val="24"/>
        </w:rPr>
        <w:t xml:space="preserve"> </w:t>
      </w:r>
      <w:r>
        <w:rPr>
          <w:color w:val="211F1F"/>
          <w:sz w:val="24"/>
        </w:rPr>
        <w:t>Entity,</w:t>
      </w:r>
      <w:r>
        <w:rPr>
          <w:color w:val="211F1F"/>
          <w:spacing w:val="1"/>
          <w:sz w:val="24"/>
        </w:rPr>
        <w:t xml:space="preserve"> </w:t>
      </w:r>
      <w:r>
        <w:rPr>
          <w:color w:val="211F1F"/>
          <w:sz w:val="24"/>
        </w:rPr>
        <w:t>including</w:t>
      </w:r>
      <w:r>
        <w:rPr>
          <w:color w:val="211F1F"/>
          <w:spacing w:val="1"/>
          <w:sz w:val="24"/>
        </w:rPr>
        <w:t xml:space="preserve"> </w:t>
      </w:r>
      <w:r>
        <w:rPr>
          <w:color w:val="211F1F"/>
          <w:sz w:val="24"/>
        </w:rPr>
        <w:t>drawings,</w:t>
      </w:r>
      <w:r>
        <w:rPr>
          <w:color w:val="211F1F"/>
          <w:spacing w:val="1"/>
          <w:sz w:val="24"/>
        </w:rPr>
        <w:t xml:space="preserve"> </w:t>
      </w:r>
      <w:r>
        <w:rPr>
          <w:color w:val="211F1F"/>
          <w:sz w:val="24"/>
        </w:rPr>
        <w:t>design</w:t>
      </w:r>
      <w:r>
        <w:rPr>
          <w:color w:val="211F1F"/>
          <w:spacing w:val="1"/>
          <w:sz w:val="24"/>
        </w:rPr>
        <w:t xml:space="preserve"> </w:t>
      </w:r>
      <w:r>
        <w:rPr>
          <w:color w:val="211F1F"/>
          <w:sz w:val="24"/>
        </w:rPr>
        <w:t>calculations,</w:t>
      </w:r>
      <w:r>
        <w:rPr>
          <w:color w:val="211F1F"/>
          <w:spacing w:val="1"/>
          <w:sz w:val="24"/>
        </w:rPr>
        <w:t xml:space="preserve"> </w:t>
      </w:r>
      <w:r>
        <w:rPr>
          <w:color w:val="211F1F"/>
          <w:sz w:val="24"/>
        </w:rPr>
        <w:t>technical</w:t>
      </w:r>
      <w:r>
        <w:rPr>
          <w:color w:val="211F1F"/>
          <w:spacing w:val="1"/>
          <w:sz w:val="24"/>
        </w:rPr>
        <w:t xml:space="preserve"> </w:t>
      </w:r>
      <w:r>
        <w:rPr>
          <w:color w:val="211F1F"/>
          <w:spacing w:val="-1"/>
          <w:sz w:val="24"/>
        </w:rPr>
        <w:t>speciﬁcations,</w:t>
      </w:r>
      <w:r>
        <w:rPr>
          <w:color w:val="211F1F"/>
          <w:spacing w:val="-13"/>
          <w:sz w:val="24"/>
        </w:rPr>
        <w:t xml:space="preserve"> </w:t>
      </w:r>
      <w:r>
        <w:rPr>
          <w:color w:val="211F1F"/>
          <w:spacing w:val="-1"/>
          <w:sz w:val="24"/>
        </w:rPr>
        <w:t>breakdown</w:t>
      </w:r>
      <w:r>
        <w:rPr>
          <w:color w:val="211F1F"/>
          <w:spacing w:val="-10"/>
          <w:sz w:val="24"/>
        </w:rPr>
        <w:t xml:space="preserve"> </w:t>
      </w:r>
      <w:r>
        <w:rPr>
          <w:color w:val="211F1F"/>
          <w:sz w:val="24"/>
        </w:rPr>
        <w:t>of</w:t>
      </w:r>
      <w:r>
        <w:rPr>
          <w:color w:val="211F1F"/>
          <w:spacing w:val="-14"/>
          <w:sz w:val="24"/>
        </w:rPr>
        <w:t xml:space="preserve"> </w:t>
      </w:r>
      <w:r>
        <w:rPr>
          <w:color w:val="211F1F"/>
          <w:sz w:val="24"/>
        </w:rPr>
        <w:t>prices,</w:t>
      </w:r>
      <w:r>
        <w:rPr>
          <w:color w:val="211F1F"/>
          <w:spacing w:val="-10"/>
          <w:sz w:val="24"/>
        </w:rPr>
        <w:t xml:space="preserve"> </w:t>
      </w:r>
      <w:r>
        <w:rPr>
          <w:color w:val="211F1F"/>
          <w:sz w:val="24"/>
        </w:rPr>
        <w:t>and</w:t>
      </w:r>
      <w:r>
        <w:rPr>
          <w:color w:val="211F1F"/>
          <w:spacing w:val="-10"/>
          <w:sz w:val="24"/>
        </w:rPr>
        <w:t xml:space="preserve"> </w:t>
      </w:r>
      <w:r>
        <w:rPr>
          <w:color w:val="211F1F"/>
          <w:sz w:val="24"/>
        </w:rPr>
        <w:t>proposed</w:t>
      </w:r>
      <w:r>
        <w:rPr>
          <w:color w:val="211F1F"/>
          <w:spacing w:val="-6"/>
          <w:sz w:val="24"/>
        </w:rPr>
        <w:t xml:space="preserve"> </w:t>
      </w:r>
      <w:r>
        <w:rPr>
          <w:color w:val="211F1F"/>
          <w:sz w:val="24"/>
        </w:rPr>
        <w:t>construction</w:t>
      </w:r>
      <w:r>
        <w:rPr>
          <w:color w:val="211F1F"/>
          <w:spacing w:val="-9"/>
          <w:sz w:val="24"/>
        </w:rPr>
        <w:t xml:space="preserve"> </w:t>
      </w:r>
      <w:r>
        <w:rPr>
          <w:color w:val="211F1F"/>
          <w:sz w:val="24"/>
        </w:rPr>
        <w:t>methodology</w:t>
      </w:r>
      <w:r>
        <w:rPr>
          <w:color w:val="211F1F"/>
          <w:spacing w:val="-14"/>
          <w:sz w:val="24"/>
        </w:rPr>
        <w:t xml:space="preserve"> </w:t>
      </w:r>
      <w:r>
        <w:rPr>
          <w:color w:val="211F1F"/>
          <w:sz w:val="24"/>
        </w:rPr>
        <w:t>and</w:t>
      </w:r>
      <w:r>
        <w:rPr>
          <w:color w:val="211F1F"/>
          <w:spacing w:val="-11"/>
          <w:sz w:val="24"/>
        </w:rPr>
        <w:t xml:space="preserve"> </w:t>
      </w:r>
      <w:r>
        <w:rPr>
          <w:color w:val="211F1F"/>
          <w:sz w:val="24"/>
        </w:rPr>
        <w:t>other</w:t>
      </w:r>
      <w:r>
        <w:rPr>
          <w:color w:val="211F1F"/>
          <w:spacing w:val="-11"/>
          <w:sz w:val="24"/>
        </w:rPr>
        <w:t xml:space="preserve"> </w:t>
      </w:r>
      <w:r>
        <w:rPr>
          <w:color w:val="211F1F"/>
          <w:sz w:val="24"/>
        </w:rPr>
        <w:t>relevant</w:t>
      </w:r>
      <w:r>
        <w:rPr>
          <w:color w:val="211F1F"/>
          <w:spacing w:val="-9"/>
          <w:sz w:val="24"/>
        </w:rPr>
        <w:t xml:space="preserve"> </w:t>
      </w:r>
      <w:r>
        <w:rPr>
          <w:color w:val="211F1F"/>
          <w:sz w:val="24"/>
        </w:rPr>
        <w:t>details.</w:t>
      </w:r>
      <w:r>
        <w:rPr>
          <w:color w:val="211F1F"/>
          <w:spacing w:val="-58"/>
          <w:sz w:val="24"/>
        </w:rPr>
        <w:t xml:space="preserve"> </w:t>
      </w:r>
      <w:r>
        <w:rPr>
          <w:color w:val="211F1F"/>
          <w:sz w:val="24"/>
        </w:rPr>
        <w:t xml:space="preserve">Only the technical alternatives, if any, of the Tenderer with the </w:t>
      </w:r>
      <w:r>
        <w:rPr>
          <w:color w:val="211F1F"/>
          <w:sz w:val="24"/>
          <w:u w:val="single" w:color="211F1F"/>
        </w:rPr>
        <w:t xml:space="preserve">Winning Tender </w:t>
      </w:r>
      <w:r>
        <w:rPr>
          <w:color w:val="211F1F"/>
          <w:sz w:val="24"/>
        </w:rPr>
        <w:t>conforming to the</w:t>
      </w:r>
      <w:r>
        <w:rPr>
          <w:color w:val="211F1F"/>
          <w:spacing w:val="1"/>
          <w:sz w:val="24"/>
        </w:rPr>
        <w:t xml:space="preserve"> </w:t>
      </w:r>
      <w:r>
        <w:rPr>
          <w:color w:val="211F1F"/>
          <w:sz w:val="24"/>
        </w:rPr>
        <w:t>basic</w:t>
      </w:r>
      <w:r>
        <w:rPr>
          <w:color w:val="211F1F"/>
          <w:spacing w:val="-2"/>
          <w:sz w:val="24"/>
        </w:rPr>
        <w:t xml:space="preserve"> </w:t>
      </w:r>
      <w:r>
        <w:rPr>
          <w:color w:val="211F1F"/>
          <w:sz w:val="24"/>
        </w:rPr>
        <w:t>technical requirements</w:t>
      </w:r>
      <w:r>
        <w:rPr>
          <w:color w:val="211F1F"/>
          <w:spacing w:val="2"/>
          <w:sz w:val="24"/>
        </w:rPr>
        <w:t xml:space="preserve"> </w:t>
      </w:r>
      <w:r>
        <w:rPr>
          <w:color w:val="211F1F"/>
          <w:sz w:val="24"/>
        </w:rPr>
        <w:t>shall be</w:t>
      </w:r>
      <w:r>
        <w:rPr>
          <w:color w:val="211F1F"/>
          <w:spacing w:val="-3"/>
          <w:sz w:val="24"/>
        </w:rPr>
        <w:t xml:space="preserve"> </w:t>
      </w:r>
      <w:r>
        <w:rPr>
          <w:color w:val="211F1F"/>
          <w:sz w:val="24"/>
        </w:rPr>
        <w:t>considered</w:t>
      </w:r>
      <w:r>
        <w:rPr>
          <w:color w:val="211F1F"/>
          <w:spacing w:val="-1"/>
          <w:sz w:val="24"/>
        </w:rPr>
        <w:t xml:space="preserve"> </w:t>
      </w:r>
      <w:r>
        <w:rPr>
          <w:color w:val="211F1F"/>
          <w:sz w:val="24"/>
        </w:rPr>
        <w:t>by</w:t>
      </w:r>
      <w:r>
        <w:rPr>
          <w:color w:val="211F1F"/>
          <w:spacing w:val="-7"/>
          <w:sz w:val="24"/>
        </w:rPr>
        <w:t xml:space="preserve"> </w:t>
      </w:r>
      <w:r>
        <w:rPr>
          <w:color w:val="211F1F"/>
          <w:sz w:val="24"/>
        </w:rPr>
        <w:t>the</w:t>
      </w:r>
      <w:r>
        <w:rPr>
          <w:color w:val="211F1F"/>
          <w:spacing w:val="-1"/>
          <w:sz w:val="24"/>
        </w:rPr>
        <w:t xml:space="preserve"> </w:t>
      </w:r>
      <w:r>
        <w:rPr>
          <w:color w:val="211F1F"/>
          <w:sz w:val="24"/>
        </w:rPr>
        <w:t>Procuring</w:t>
      </w:r>
      <w:r>
        <w:rPr>
          <w:color w:val="211F1F"/>
          <w:spacing w:val="-3"/>
          <w:sz w:val="24"/>
        </w:rPr>
        <w:t xml:space="preserve"> </w:t>
      </w:r>
      <w:r>
        <w:rPr>
          <w:color w:val="211F1F"/>
          <w:sz w:val="24"/>
        </w:rPr>
        <w:t>Entity.</w:t>
      </w:r>
    </w:p>
    <w:p>
      <w:pPr>
        <w:pStyle w:val="17"/>
        <w:numPr>
          <w:ilvl w:val="2"/>
          <w:numId w:val="3"/>
        </w:numPr>
        <w:tabs>
          <w:tab w:val="left" w:pos="915"/>
        </w:tabs>
        <w:spacing w:before="140" w:line="230" w:lineRule="auto"/>
        <w:ind w:left="921" w:right="539" w:hanging="455"/>
        <w:jc w:val="both"/>
        <w:rPr>
          <w:color w:val="211F1F"/>
          <w:sz w:val="24"/>
        </w:rPr>
      </w:pPr>
      <w:r>
        <w:rPr>
          <w:color w:val="211F1F"/>
          <w:sz w:val="24"/>
        </w:rPr>
        <w:t xml:space="preserve">When speciﬁed in the </w:t>
      </w:r>
      <w:r>
        <w:rPr>
          <w:b/>
          <w:color w:val="211F1F"/>
          <w:sz w:val="24"/>
        </w:rPr>
        <w:t>TDS</w:t>
      </w:r>
      <w:r>
        <w:rPr>
          <w:color w:val="211F1F"/>
          <w:sz w:val="24"/>
        </w:rPr>
        <w:t>, Tenderers are permitted to submit alternative technical solutions for</w:t>
      </w:r>
      <w:r>
        <w:rPr>
          <w:color w:val="211F1F"/>
          <w:spacing w:val="1"/>
          <w:sz w:val="24"/>
        </w:rPr>
        <w:t xml:space="preserve"> </w:t>
      </w:r>
      <w:r>
        <w:rPr>
          <w:color w:val="211F1F"/>
          <w:sz w:val="24"/>
        </w:rPr>
        <w:t xml:space="preserve">speciﬁed parts of the Works, and such parts will be identiﬁed in the </w:t>
      </w:r>
      <w:r>
        <w:rPr>
          <w:b/>
          <w:color w:val="211F1F"/>
          <w:sz w:val="24"/>
        </w:rPr>
        <w:t>TDS</w:t>
      </w:r>
      <w:r>
        <w:rPr>
          <w:color w:val="211F1F"/>
          <w:sz w:val="24"/>
        </w:rPr>
        <w:t>, as will the method for their</w:t>
      </w:r>
      <w:r>
        <w:rPr>
          <w:color w:val="211F1F"/>
          <w:spacing w:val="1"/>
          <w:sz w:val="24"/>
        </w:rPr>
        <w:t xml:space="preserve"> </w:t>
      </w:r>
      <w:r>
        <w:rPr>
          <w:color w:val="211F1F"/>
          <w:sz w:val="24"/>
        </w:rPr>
        <w:t>evaluating,</w:t>
      </w:r>
      <w:r>
        <w:rPr>
          <w:color w:val="211F1F"/>
          <w:spacing w:val="-1"/>
          <w:sz w:val="24"/>
        </w:rPr>
        <w:t xml:space="preserve"> </w:t>
      </w:r>
      <w:r>
        <w:rPr>
          <w:color w:val="211F1F"/>
          <w:sz w:val="24"/>
        </w:rPr>
        <w:t>and described</w:t>
      </w:r>
      <w:r>
        <w:rPr>
          <w:color w:val="211F1F"/>
          <w:spacing w:val="3"/>
          <w:sz w:val="24"/>
        </w:rPr>
        <w:t xml:space="preserve"> </w:t>
      </w:r>
      <w:r>
        <w:rPr>
          <w:color w:val="211F1F"/>
          <w:sz w:val="24"/>
        </w:rPr>
        <w:t>in Section VII,</w:t>
      </w:r>
      <w:r>
        <w:rPr>
          <w:color w:val="211F1F"/>
          <w:spacing w:val="2"/>
          <w:sz w:val="24"/>
        </w:rPr>
        <w:t xml:space="preserve"> </w:t>
      </w:r>
      <w:r>
        <w:rPr>
          <w:color w:val="211F1F"/>
          <w:sz w:val="24"/>
        </w:rPr>
        <w:t>Works'</w:t>
      </w:r>
      <w:r>
        <w:rPr>
          <w:color w:val="211F1F"/>
          <w:spacing w:val="-11"/>
          <w:sz w:val="24"/>
        </w:rPr>
        <w:t xml:space="preserve"> </w:t>
      </w:r>
      <w:r>
        <w:rPr>
          <w:color w:val="211F1F"/>
          <w:sz w:val="24"/>
        </w:rPr>
        <w:t>Requirements.</w:t>
      </w:r>
    </w:p>
    <w:p>
      <w:pPr>
        <w:spacing w:line="230" w:lineRule="auto"/>
        <w:jc w:val="both"/>
        <w:rPr>
          <w:sz w:val="24"/>
        </w:rPr>
        <w:sectPr>
          <w:pgSz w:w="11930" w:h="16860"/>
          <w:pgMar w:top="1140" w:right="300" w:bottom="84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numPr>
          <w:ilvl w:val="1"/>
          <w:numId w:val="3"/>
        </w:numPr>
        <w:tabs>
          <w:tab w:val="left" w:pos="915"/>
        </w:tabs>
        <w:spacing w:before="171"/>
        <w:ind w:left="914" w:hanging="448"/>
      </w:pPr>
      <w:bookmarkStart w:id="19" w:name="_Toc5128"/>
      <w:r>
        <w:rPr>
          <w:color w:val="211F1F"/>
          <w:spacing w:val="-1"/>
        </w:rPr>
        <w:t>Tender</w:t>
      </w:r>
      <w:r>
        <w:rPr>
          <w:color w:val="211F1F"/>
          <w:spacing w:val="-15"/>
        </w:rPr>
        <w:t xml:space="preserve"> </w:t>
      </w:r>
      <w:r>
        <w:rPr>
          <w:color w:val="211F1F"/>
        </w:rPr>
        <w:t>Prices</w:t>
      </w:r>
      <w:r>
        <w:rPr>
          <w:color w:val="211F1F"/>
          <w:spacing w:val="-7"/>
        </w:rPr>
        <w:t xml:space="preserve"> </w:t>
      </w:r>
      <w:r>
        <w:rPr>
          <w:color w:val="211F1F"/>
        </w:rPr>
        <w:t>and</w:t>
      </w:r>
      <w:r>
        <w:rPr>
          <w:color w:val="211F1F"/>
          <w:spacing w:val="-6"/>
        </w:rPr>
        <w:t xml:space="preserve"> </w:t>
      </w:r>
      <w:r>
        <w:rPr>
          <w:color w:val="211F1F"/>
        </w:rPr>
        <w:t>Discounts</w:t>
      </w:r>
      <w:bookmarkEnd w:id="19"/>
    </w:p>
    <w:p>
      <w:pPr>
        <w:pStyle w:val="17"/>
        <w:numPr>
          <w:ilvl w:val="2"/>
          <w:numId w:val="3"/>
        </w:numPr>
        <w:tabs>
          <w:tab w:val="left" w:pos="915"/>
        </w:tabs>
        <w:spacing w:before="141" w:line="230" w:lineRule="auto"/>
        <w:ind w:left="921" w:right="533" w:hanging="455"/>
        <w:jc w:val="both"/>
        <w:rPr>
          <w:color w:val="211F1F"/>
          <w:sz w:val="24"/>
        </w:rPr>
      </w:pPr>
      <w:r>
        <w:rPr>
          <w:color w:val="211F1F"/>
          <w:spacing w:val="-1"/>
          <w:sz w:val="24"/>
        </w:rPr>
        <w:t>The</w:t>
      </w:r>
      <w:r>
        <w:rPr>
          <w:color w:val="211F1F"/>
          <w:spacing w:val="-9"/>
          <w:sz w:val="24"/>
        </w:rPr>
        <w:t xml:space="preserve"> </w:t>
      </w:r>
      <w:r>
        <w:rPr>
          <w:color w:val="211F1F"/>
          <w:spacing w:val="-1"/>
          <w:sz w:val="24"/>
        </w:rPr>
        <w:t>prices</w:t>
      </w:r>
      <w:r>
        <w:rPr>
          <w:color w:val="211F1F"/>
          <w:spacing w:val="-5"/>
          <w:sz w:val="24"/>
        </w:rPr>
        <w:t xml:space="preserve"> </w:t>
      </w:r>
      <w:r>
        <w:rPr>
          <w:color w:val="211F1F"/>
          <w:sz w:val="24"/>
        </w:rPr>
        <w:t>and</w:t>
      </w:r>
      <w:r>
        <w:rPr>
          <w:color w:val="211F1F"/>
          <w:spacing w:val="-5"/>
          <w:sz w:val="24"/>
        </w:rPr>
        <w:t xml:space="preserve"> </w:t>
      </w:r>
      <w:r>
        <w:rPr>
          <w:color w:val="211F1F"/>
          <w:sz w:val="24"/>
        </w:rPr>
        <w:t>discounts</w:t>
      </w:r>
      <w:r>
        <w:rPr>
          <w:color w:val="211F1F"/>
          <w:spacing w:val="-1"/>
          <w:sz w:val="24"/>
        </w:rPr>
        <w:t xml:space="preserve"> </w:t>
      </w:r>
      <w:r>
        <w:rPr>
          <w:color w:val="211F1F"/>
          <w:sz w:val="24"/>
        </w:rPr>
        <w:t>(including</w:t>
      </w:r>
      <w:r>
        <w:rPr>
          <w:color w:val="211F1F"/>
          <w:spacing w:val="-7"/>
          <w:sz w:val="24"/>
        </w:rPr>
        <w:t xml:space="preserve"> </w:t>
      </w:r>
      <w:r>
        <w:rPr>
          <w:color w:val="211F1F"/>
          <w:sz w:val="24"/>
        </w:rPr>
        <w:t>any</w:t>
      </w:r>
      <w:r>
        <w:rPr>
          <w:color w:val="211F1F"/>
          <w:spacing w:val="-17"/>
          <w:sz w:val="24"/>
        </w:rPr>
        <w:t xml:space="preserve"> </w:t>
      </w:r>
      <w:r>
        <w:rPr>
          <w:color w:val="211F1F"/>
          <w:sz w:val="24"/>
        </w:rPr>
        <w:t>price</w:t>
      </w:r>
      <w:r>
        <w:rPr>
          <w:color w:val="211F1F"/>
          <w:spacing w:val="-5"/>
          <w:sz w:val="24"/>
        </w:rPr>
        <w:t xml:space="preserve"> </w:t>
      </w:r>
      <w:r>
        <w:rPr>
          <w:color w:val="211F1F"/>
          <w:sz w:val="24"/>
        </w:rPr>
        <w:t>reduction)</w:t>
      </w:r>
      <w:r>
        <w:rPr>
          <w:color w:val="211F1F"/>
          <w:spacing w:val="-7"/>
          <w:sz w:val="24"/>
        </w:rPr>
        <w:t xml:space="preserve"> </w:t>
      </w:r>
      <w:r>
        <w:rPr>
          <w:color w:val="211F1F"/>
          <w:sz w:val="24"/>
        </w:rPr>
        <w:t>quoted</w:t>
      </w:r>
      <w:r>
        <w:rPr>
          <w:color w:val="211F1F"/>
          <w:spacing w:val="-8"/>
          <w:sz w:val="24"/>
        </w:rPr>
        <w:t xml:space="preserve"> </w:t>
      </w:r>
      <w:r>
        <w:rPr>
          <w:color w:val="211F1F"/>
          <w:sz w:val="24"/>
        </w:rPr>
        <w:t>by</w:t>
      </w:r>
      <w:r>
        <w:rPr>
          <w:color w:val="211F1F"/>
          <w:spacing w:val="-15"/>
          <w:sz w:val="24"/>
        </w:rPr>
        <w:t xml:space="preserve"> </w:t>
      </w:r>
      <w:r>
        <w:rPr>
          <w:color w:val="211F1F"/>
          <w:sz w:val="24"/>
        </w:rPr>
        <w:t>the</w:t>
      </w:r>
      <w:r>
        <w:rPr>
          <w:color w:val="211F1F"/>
          <w:spacing w:val="-7"/>
          <w:sz w:val="24"/>
        </w:rPr>
        <w:t xml:space="preserve"> </w:t>
      </w:r>
      <w:r>
        <w:rPr>
          <w:color w:val="211F1F"/>
          <w:sz w:val="24"/>
        </w:rPr>
        <w:t>Tenderer</w:t>
      </w:r>
      <w:r>
        <w:rPr>
          <w:color w:val="211F1F"/>
          <w:spacing w:val="-6"/>
          <w:sz w:val="24"/>
        </w:rPr>
        <w:t xml:space="preserve"> </w:t>
      </w:r>
      <w:r>
        <w:rPr>
          <w:color w:val="211F1F"/>
          <w:sz w:val="24"/>
        </w:rPr>
        <w:t>in</w:t>
      </w:r>
      <w:r>
        <w:rPr>
          <w:color w:val="211F1F"/>
          <w:spacing w:val="-5"/>
          <w:sz w:val="24"/>
        </w:rPr>
        <w:t xml:space="preserve"> </w:t>
      </w:r>
      <w:r>
        <w:rPr>
          <w:color w:val="211F1F"/>
          <w:sz w:val="24"/>
        </w:rPr>
        <w:t>the</w:t>
      </w:r>
      <w:r>
        <w:rPr>
          <w:color w:val="211F1F"/>
          <w:spacing w:val="-2"/>
          <w:sz w:val="24"/>
        </w:rPr>
        <w:t xml:space="preserve"> </w:t>
      </w:r>
      <w:r>
        <w:rPr>
          <w:color w:val="211F1F"/>
          <w:sz w:val="24"/>
        </w:rPr>
        <w:t>Form</w:t>
      </w:r>
      <w:r>
        <w:rPr>
          <w:color w:val="211F1F"/>
          <w:spacing w:val="-5"/>
          <w:sz w:val="24"/>
        </w:rPr>
        <w:t xml:space="preserve"> </w:t>
      </w:r>
      <w:r>
        <w:rPr>
          <w:color w:val="211F1F"/>
          <w:sz w:val="24"/>
        </w:rPr>
        <w:t>of</w:t>
      </w:r>
      <w:r>
        <w:rPr>
          <w:color w:val="211F1F"/>
          <w:spacing w:val="-3"/>
          <w:sz w:val="24"/>
        </w:rPr>
        <w:t xml:space="preserve"> </w:t>
      </w:r>
      <w:r>
        <w:rPr>
          <w:color w:val="211F1F"/>
          <w:sz w:val="24"/>
        </w:rPr>
        <w:t>Tender</w:t>
      </w:r>
      <w:r>
        <w:rPr>
          <w:color w:val="211F1F"/>
          <w:spacing w:val="-57"/>
          <w:sz w:val="24"/>
        </w:rPr>
        <w:t xml:space="preserve"> </w:t>
      </w:r>
      <w:r>
        <w:rPr>
          <w:color w:val="211F1F"/>
          <w:sz w:val="24"/>
        </w:rPr>
        <w:t>and</w:t>
      </w:r>
      <w:r>
        <w:rPr>
          <w:color w:val="211F1F"/>
          <w:spacing w:val="-1"/>
          <w:sz w:val="24"/>
        </w:rPr>
        <w:t xml:space="preserve"> </w:t>
      </w:r>
      <w:r>
        <w:rPr>
          <w:color w:val="211F1F"/>
          <w:sz w:val="24"/>
        </w:rPr>
        <w:t>in the</w:t>
      </w:r>
      <w:r>
        <w:rPr>
          <w:color w:val="211F1F"/>
          <w:spacing w:val="-2"/>
          <w:sz w:val="24"/>
        </w:rPr>
        <w:t xml:space="preserve"> </w:t>
      </w:r>
      <w:r>
        <w:rPr>
          <w:color w:val="211F1F"/>
          <w:sz w:val="24"/>
        </w:rPr>
        <w:t>Bill of</w:t>
      </w:r>
      <w:r>
        <w:rPr>
          <w:color w:val="211F1F"/>
          <w:spacing w:val="-2"/>
          <w:sz w:val="24"/>
        </w:rPr>
        <w:t xml:space="preserve"> </w:t>
      </w:r>
      <w:r>
        <w:rPr>
          <w:color w:val="211F1F"/>
          <w:sz w:val="24"/>
        </w:rPr>
        <w:t>Quantities shall</w:t>
      </w:r>
      <w:r>
        <w:rPr>
          <w:color w:val="211F1F"/>
          <w:spacing w:val="2"/>
          <w:sz w:val="24"/>
        </w:rPr>
        <w:t xml:space="preserve"> </w:t>
      </w:r>
      <w:r>
        <w:rPr>
          <w:color w:val="211F1F"/>
          <w:sz w:val="24"/>
        </w:rPr>
        <w:t>conform</w:t>
      </w:r>
      <w:r>
        <w:rPr>
          <w:color w:val="211F1F"/>
          <w:spacing w:val="-1"/>
          <w:sz w:val="24"/>
        </w:rPr>
        <w:t xml:space="preserve"> </w:t>
      </w:r>
      <w:r>
        <w:rPr>
          <w:color w:val="211F1F"/>
          <w:sz w:val="24"/>
        </w:rPr>
        <w:t>to the</w:t>
      </w:r>
      <w:r>
        <w:rPr>
          <w:color w:val="211F1F"/>
          <w:spacing w:val="-2"/>
          <w:sz w:val="24"/>
        </w:rPr>
        <w:t xml:space="preserve"> </w:t>
      </w:r>
      <w:r>
        <w:rPr>
          <w:color w:val="211F1F"/>
          <w:sz w:val="24"/>
        </w:rPr>
        <w:t>requirements speciﬁed</w:t>
      </w:r>
      <w:r>
        <w:rPr>
          <w:color w:val="211F1F"/>
          <w:spacing w:val="3"/>
          <w:sz w:val="24"/>
        </w:rPr>
        <w:t xml:space="preserve"> </w:t>
      </w:r>
      <w:r>
        <w:rPr>
          <w:color w:val="211F1F"/>
          <w:sz w:val="24"/>
        </w:rPr>
        <w:t>below.</w:t>
      </w:r>
    </w:p>
    <w:p>
      <w:pPr>
        <w:pStyle w:val="17"/>
        <w:numPr>
          <w:ilvl w:val="2"/>
          <w:numId w:val="3"/>
        </w:numPr>
        <w:tabs>
          <w:tab w:val="left" w:pos="915"/>
        </w:tabs>
        <w:spacing w:before="142" w:line="230" w:lineRule="auto"/>
        <w:ind w:left="921" w:right="530" w:hanging="455"/>
        <w:jc w:val="both"/>
        <w:rPr>
          <w:color w:val="211F1F"/>
          <w:sz w:val="24"/>
        </w:rPr>
      </w:pPr>
      <w:r>
        <w:rPr>
          <w:color w:val="211F1F"/>
          <w:sz w:val="24"/>
        </w:rPr>
        <w:t>The</w:t>
      </w:r>
      <w:r>
        <w:rPr>
          <w:color w:val="211F1F"/>
          <w:spacing w:val="-7"/>
          <w:sz w:val="24"/>
        </w:rPr>
        <w:t xml:space="preserve"> </w:t>
      </w:r>
      <w:r>
        <w:rPr>
          <w:color w:val="211F1F"/>
          <w:sz w:val="24"/>
        </w:rPr>
        <w:t>Tenderer</w:t>
      </w:r>
      <w:r>
        <w:rPr>
          <w:color w:val="211F1F"/>
          <w:spacing w:val="-7"/>
          <w:sz w:val="24"/>
        </w:rPr>
        <w:t xml:space="preserve"> </w:t>
      </w:r>
      <w:r>
        <w:rPr>
          <w:color w:val="211F1F"/>
          <w:sz w:val="24"/>
        </w:rPr>
        <w:t>shall</w:t>
      </w:r>
      <w:r>
        <w:rPr>
          <w:color w:val="211F1F"/>
          <w:spacing w:val="4"/>
          <w:sz w:val="24"/>
        </w:rPr>
        <w:t xml:space="preserve"> </w:t>
      </w:r>
      <w:r>
        <w:rPr>
          <w:color w:val="211F1F"/>
          <w:sz w:val="24"/>
        </w:rPr>
        <w:t>ﬁll</w:t>
      </w:r>
      <w:r>
        <w:rPr>
          <w:color w:val="211F1F"/>
          <w:spacing w:val="-1"/>
          <w:sz w:val="24"/>
        </w:rPr>
        <w:t xml:space="preserve"> </w:t>
      </w:r>
      <w:r>
        <w:rPr>
          <w:color w:val="211F1F"/>
          <w:sz w:val="24"/>
        </w:rPr>
        <w:t>in</w:t>
      </w:r>
      <w:r>
        <w:rPr>
          <w:color w:val="211F1F"/>
          <w:spacing w:val="1"/>
          <w:sz w:val="24"/>
        </w:rPr>
        <w:t xml:space="preserve"> </w:t>
      </w:r>
      <w:r>
        <w:rPr>
          <w:color w:val="211F1F"/>
          <w:sz w:val="24"/>
        </w:rPr>
        <w:t>rates</w:t>
      </w:r>
      <w:r>
        <w:rPr>
          <w:color w:val="211F1F"/>
          <w:spacing w:val="-4"/>
          <w:sz w:val="24"/>
        </w:rPr>
        <w:t xml:space="preserve"> </w:t>
      </w:r>
      <w:r>
        <w:rPr>
          <w:color w:val="211F1F"/>
          <w:sz w:val="24"/>
        </w:rPr>
        <w:t>and</w:t>
      </w:r>
      <w:r>
        <w:rPr>
          <w:color w:val="211F1F"/>
          <w:spacing w:val="-3"/>
          <w:sz w:val="24"/>
        </w:rPr>
        <w:t xml:space="preserve"> </w:t>
      </w:r>
      <w:r>
        <w:rPr>
          <w:color w:val="211F1F"/>
          <w:sz w:val="24"/>
        </w:rPr>
        <w:t>prices</w:t>
      </w:r>
      <w:r>
        <w:rPr>
          <w:color w:val="211F1F"/>
          <w:spacing w:val="-3"/>
          <w:sz w:val="24"/>
        </w:rPr>
        <w:t xml:space="preserve"> </w:t>
      </w:r>
      <w:r>
        <w:rPr>
          <w:color w:val="211F1F"/>
          <w:sz w:val="24"/>
        </w:rPr>
        <w:t>for</w:t>
      </w:r>
      <w:r>
        <w:rPr>
          <w:color w:val="211F1F"/>
          <w:spacing w:val="-4"/>
          <w:sz w:val="24"/>
        </w:rPr>
        <w:t xml:space="preserve"> </w:t>
      </w:r>
      <w:r>
        <w:rPr>
          <w:color w:val="211F1F"/>
          <w:sz w:val="24"/>
        </w:rPr>
        <w:t>all</w:t>
      </w:r>
      <w:r>
        <w:rPr>
          <w:color w:val="211F1F"/>
          <w:spacing w:val="1"/>
          <w:sz w:val="24"/>
        </w:rPr>
        <w:t xml:space="preserve"> </w:t>
      </w:r>
      <w:r>
        <w:rPr>
          <w:color w:val="211F1F"/>
          <w:sz w:val="24"/>
        </w:rPr>
        <w:t>items</w:t>
      </w:r>
      <w:r>
        <w:rPr>
          <w:color w:val="211F1F"/>
          <w:spacing w:val="-3"/>
          <w:sz w:val="24"/>
        </w:rPr>
        <w:t xml:space="preserve"> </w:t>
      </w:r>
      <w:r>
        <w:rPr>
          <w:color w:val="211F1F"/>
          <w:sz w:val="24"/>
        </w:rPr>
        <w:t>of</w:t>
      </w:r>
      <w:r>
        <w:rPr>
          <w:color w:val="211F1F"/>
          <w:spacing w:val="-7"/>
          <w:sz w:val="24"/>
        </w:rPr>
        <w:t xml:space="preserve"> </w:t>
      </w:r>
      <w:r>
        <w:rPr>
          <w:color w:val="211F1F"/>
          <w:sz w:val="24"/>
        </w:rPr>
        <w:t>the</w:t>
      </w:r>
      <w:r>
        <w:rPr>
          <w:color w:val="211F1F"/>
          <w:spacing w:val="-1"/>
          <w:sz w:val="24"/>
        </w:rPr>
        <w:t xml:space="preserve"> </w:t>
      </w:r>
      <w:r>
        <w:rPr>
          <w:color w:val="211F1F"/>
          <w:sz w:val="24"/>
        </w:rPr>
        <w:t>Works</w:t>
      </w:r>
      <w:r>
        <w:rPr>
          <w:color w:val="211F1F"/>
          <w:spacing w:val="-14"/>
          <w:sz w:val="24"/>
        </w:rPr>
        <w:t xml:space="preserve"> </w:t>
      </w:r>
      <w:r>
        <w:rPr>
          <w:color w:val="211F1F"/>
          <w:sz w:val="24"/>
        </w:rPr>
        <w:t>described</w:t>
      </w:r>
      <w:r>
        <w:rPr>
          <w:color w:val="211F1F"/>
          <w:spacing w:val="-3"/>
          <w:sz w:val="24"/>
        </w:rPr>
        <w:t xml:space="preserve"> </w:t>
      </w:r>
      <w:r>
        <w:rPr>
          <w:color w:val="211F1F"/>
          <w:sz w:val="24"/>
        </w:rPr>
        <w:t>in</w:t>
      </w:r>
      <w:r>
        <w:rPr>
          <w:color w:val="211F1F"/>
          <w:spacing w:val="-3"/>
          <w:sz w:val="24"/>
        </w:rPr>
        <w:t xml:space="preserve"> </w:t>
      </w:r>
      <w:r>
        <w:rPr>
          <w:color w:val="211F1F"/>
          <w:sz w:val="24"/>
        </w:rPr>
        <w:t>the</w:t>
      </w:r>
      <w:r>
        <w:rPr>
          <w:color w:val="211F1F"/>
          <w:spacing w:val="-4"/>
          <w:sz w:val="24"/>
        </w:rPr>
        <w:t xml:space="preserve"> </w:t>
      </w:r>
      <w:r>
        <w:rPr>
          <w:color w:val="211F1F"/>
          <w:sz w:val="24"/>
        </w:rPr>
        <w:t>Bill</w:t>
      </w:r>
      <w:r>
        <w:rPr>
          <w:color w:val="211F1F"/>
          <w:spacing w:val="-3"/>
          <w:sz w:val="24"/>
        </w:rPr>
        <w:t xml:space="preserve"> </w:t>
      </w:r>
      <w:r>
        <w:rPr>
          <w:color w:val="211F1F"/>
          <w:sz w:val="24"/>
        </w:rPr>
        <w:t>of</w:t>
      </w:r>
      <w:r>
        <w:rPr>
          <w:color w:val="211F1F"/>
          <w:spacing w:val="-4"/>
          <w:sz w:val="24"/>
        </w:rPr>
        <w:t xml:space="preserve"> </w:t>
      </w:r>
      <w:r>
        <w:rPr>
          <w:color w:val="211F1F"/>
          <w:sz w:val="24"/>
        </w:rPr>
        <w:t>Quantities.</w:t>
      </w:r>
      <w:r>
        <w:rPr>
          <w:color w:val="211F1F"/>
          <w:spacing w:val="-58"/>
          <w:sz w:val="24"/>
        </w:rPr>
        <w:t xml:space="preserve"> </w:t>
      </w:r>
      <w:r>
        <w:rPr>
          <w:color w:val="211F1F"/>
          <w:sz w:val="24"/>
        </w:rPr>
        <w:t>Items against which no rate or price is entered by the Tenderer shall be deemed covered by the rates</w:t>
      </w:r>
      <w:r>
        <w:rPr>
          <w:color w:val="211F1F"/>
          <w:spacing w:val="1"/>
          <w:sz w:val="24"/>
        </w:rPr>
        <w:t xml:space="preserve"> </w:t>
      </w:r>
      <w:r>
        <w:rPr>
          <w:color w:val="211F1F"/>
          <w:sz w:val="24"/>
        </w:rPr>
        <w:t>for other items in the Bill of Quantities and will not be paid for separately by the Procuring Entity. An</w:t>
      </w:r>
      <w:r>
        <w:rPr>
          <w:color w:val="211F1F"/>
          <w:spacing w:val="-58"/>
          <w:sz w:val="24"/>
        </w:rPr>
        <w:t xml:space="preserve"> </w:t>
      </w:r>
      <w:r>
        <w:rPr>
          <w:color w:val="211F1F"/>
          <w:sz w:val="24"/>
        </w:rPr>
        <w:t>item not listed in the priced Bill of Quantities shall be assumed to be not included in the Tender, and</w:t>
      </w:r>
      <w:r>
        <w:rPr>
          <w:color w:val="211F1F"/>
          <w:spacing w:val="1"/>
          <w:sz w:val="24"/>
        </w:rPr>
        <w:t xml:space="preserve"> </w:t>
      </w:r>
      <w:r>
        <w:rPr>
          <w:color w:val="211F1F"/>
          <w:sz w:val="24"/>
        </w:rPr>
        <w:t>provided that the Tender is determined substantially responsive notwithstanding this omission, the</w:t>
      </w:r>
      <w:r>
        <w:rPr>
          <w:color w:val="211F1F"/>
          <w:spacing w:val="1"/>
          <w:sz w:val="24"/>
        </w:rPr>
        <w:t xml:space="preserve"> </w:t>
      </w:r>
      <w:r>
        <w:rPr>
          <w:color w:val="211F1F"/>
          <w:sz w:val="24"/>
        </w:rPr>
        <w:t>average price of the item quoted by substantially responsive Tenderers will be added to the Tender</w:t>
      </w:r>
      <w:r>
        <w:rPr>
          <w:color w:val="211F1F"/>
          <w:spacing w:val="1"/>
          <w:sz w:val="24"/>
        </w:rPr>
        <w:t xml:space="preserve"> </w:t>
      </w:r>
      <w:r>
        <w:rPr>
          <w:color w:val="211F1F"/>
          <w:sz w:val="24"/>
        </w:rPr>
        <w:t>price</w:t>
      </w:r>
      <w:r>
        <w:rPr>
          <w:color w:val="211F1F"/>
          <w:spacing w:val="-5"/>
          <w:sz w:val="24"/>
        </w:rPr>
        <w:t xml:space="preserve"> </w:t>
      </w:r>
      <w:r>
        <w:rPr>
          <w:color w:val="211F1F"/>
          <w:sz w:val="24"/>
        </w:rPr>
        <w:t>and</w:t>
      </w:r>
      <w:r>
        <w:rPr>
          <w:color w:val="211F1F"/>
          <w:spacing w:val="-2"/>
          <w:sz w:val="24"/>
        </w:rPr>
        <w:t xml:space="preserve"> </w:t>
      </w:r>
      <w:r>
        <w:rPr>
          <w:color w:val="211F1F"/>
          <w:sz w:val="24"/>
        </w:rPr>
        <w:t>the equivalent</w:t>
      </w:r>
      <w:r>
        <w:rPr>
          <w:color w:val="211F1F"/>
          <w:spacing w:val="-2"/>
          <w:sz w:val="24"/>
        </w:rPr>
        <w:t xml:space="preserve"> </w:t>
      </w:r>
      <w:r>
        <w:rPr>
          <w:color w:val="211F1F"/>
          <w:sz w:val="24"/>
        </w:rPr>
        <w:t>total</w:t>
      </w:r>
      <w:r>
        <w:rPr>
          <w:color w:val="211F1F"/>
          <w:spacing w:val="-1"/>
          <w:sz w:val="24"/>
        </w:rPr>
        <w:t xml:space="preserve"> </w:t>
      </w:r>
      <w:r>
        <w:rPr>
          <w:color w:val="211F1F"/>
          <w:sz w:val="24"/>
        </w:rPr>
        <w:t>cost of</w:t>
      </w:r>
      <w:r>
        <w:rPr>
          <w:color w:val="211F1F"/>
          <w:spacing w:val="-2"/>
          <w:sz w:val="24"/>
        </w:rPr>
        <w:t xml:space="preserve"> </w:t>
      </w:r>
      <w:r>
        <w:rPr>
          <w:color w:val="211F1F"/>
          <w:sz w:val="24"/>
        </w:rPr>
        <w:t>the</w:t>
      </w:r>
      <w:r>
        <w:rPr>
          <w:color w:val="211F1F"/>
          <w:spacing w:val="-2"/>
          <w:sz w:val="24"/>
        </w:rPr>
        <w:t xml:space="preserve"> </w:t>
      </w:r>
      <w:r>
        <w:rPr>
          <w:color w:val="211F1F"/>
          <w:sz w:val="24"/>
        </w:rPr>
        <w:t>Tender</w:t>
      </w:r>
      <w:r>
        <w:rPr>
          <w:color w:val="211F1F"/>
          <w:spacing w:val="-8"/>
          <w:sz w:val="24"/>
        </w:rPr>
        <w:t xml:space="preserve"> </w:t>
      </w:r>
      <w:r>
        <w:rPr>
          <w:color w:val="211F1F"/>
          <w:sz w:val="24"/>
        </w:rPr>
        <w:t>so</w:t>
      </w:r>
      <w:r>
        <w:rPr>
          <w:color w:val="211F1F"/>
          <w:spacing w:val="-1"/>
          <w:sz w:val="24"/>
        </w:rPr>
        <w:t xml:space="preserve"> </w:t>
      </w:r>
      <w:r>
        <w:rPr>
          <w:color w:val="211F1F"/>
          <w:sz w:val="24"/>
        </w:rPr>
        <w:t>determined</w:t>
      </w:r>
      <w:r>
        <w:rPr>
          <w:color w:val="211F1F"/>
          <w:spacing w:val="-1"/>
          <w:sz w:val="24"/>
        </w:rPr>
        <w:t xml:space="preserve"> </w:t>
      </w:r>
      <w:r>
        <w:rPr>
          <w:color w:val="211F1F"/>
          <w:sz w:val="24"/>
        </w:rPr>
        <w:t>will</w:t>
      </w:r>
      <w:r>
        <w:rPr>
          <w:color w:val="211F1F"/>
          <w:spacing w:val="-2"/>
          <w:sz w:val="24"/>
        </w:rPr>
        <w:t xml:space="preserve"> </w:t>
      </w:r>
      <w:r>
        <w:rPr>
          <w:color w:val="211F1F"/>
          <w:sz w:val="24"/>
        </w:rPr>
        <w:t>be</w:t>
      </w:r>
      <w:r>
        <w:rPr>
          <w:color w:val="211F1F"/>
          <w:spacing w:val="-2"/>
          <w:sz w:val="24"/>
        </w:rPr>
        <w:t xml:space="preserve"> </w:t>
      </w:r>
      <w:r>
        <w:rPr>
          <w:color w:val="211F1F"/>
          <w:sz w:val="24"/>
        </w:rPr>
        <w:t>used</w:t>
      </w:r>
      <w:r>
        <w:rPr>
          <w:color w:val="211F1F"/>
          <w:spacing w:val="-1"/>
          <w:sz w:val="24"/>
        </w:rPr>
        <w:t xml:space="preserve"> </w:t>
      </w:r>
      <w:r>
        <w:rPr>
          <w:color w:val="211F1F"/>
          <w:sz w:val="24"/>
        </w:rPr>
        <w:t>for</w:t>
      </w:r>
      <w:r>
        <w:rPr>
          <w:color w:val="211F1F"/>
          <w:spacing w:val="-4"/>
          <w:sz w:val="24"/>
        </w:rPr>
        <w:t xml:space="preserve"> </w:t>
      </w:r>
      <w:r>
        <w:rPr>
          <w:color w:val="211F1F"/>
          <w:sz w:val="24"/>
        </w:rPr>
        <w:t>price</w:t>
      </w:r>
      <w:r>
        <w:rPr>
          <w:color w:val="211F1F"/>
          <w:spacing w:val="-2"/>
          <w:sz w:val="24"/>
        </w:rPr>
        <w:t xml:space="preserve"> </w:t>
      </w:r>
      <w:r>
        <w:rPr>
          <w:color w:val="211F1F"/>
          <w:sz w:val="24"/>
        </w:rPr>
        <w:t>comparison.</w:t>
      </w:r>
    </w:p>
    <w:p>
      <w:pPr>
        <w:pStyle w:val="17"/>
        <w:numPr>
          <w:ilvl w:val="2"/>
          <w:numId w:val="3"/>
        </w:numPr>
        <w:tabs>
          <w:tab w:val="left" w:pos="915"/>
        </w:tabs>
        <w:spacing w:before="145" w:line="232" w:lineRule="auto"/>
        <w:ind w:left="921" w:right="542" w:hanging="455"/>
        <w:jc w:val="both"/>
        <w:rPr>
          <w:color w:val="211F1F"/>
          <w:sz w:val="24"/>
        </w:rPr>
      </w:pPr>
      <w:r>
        <w:rPr>
          <w:color w:val="211F1F"/>
          <w:spacing w:val="-1"/>
          <w:sz w:val="24"/>
        </w:rPr>
        <w:t>The</w:t>
      </w:r>
      <w:r>
        <w:rPr>
          <w:color w:val="211F1F"/>
          <w:spacing w:val="-6"/>
          <w:sz w:val="24"/>
        </w:rPr>
        <w:t xml:space="preserve"> </w:t>
      </w:r>
      <w:r>
        <w:rPr>
          <w:color w:val="211F1F"/>
          <w:spacing w:val="-1"/>
          <w:sz w:val="24"/>
        </w:rPr>
        <w:t>price</w:t>
      </w:r>
      <w:r>
        <w:rPr>
          <w:color w:val="211F1F"/>
          <w:spacing w:val="-6"/>
          <w:sz w:val="24"/>
        </w:rPr>
        <w:t xml:space="preserve"> </w:t>
      </w:r>
      <w:r>
        <w:rPr>
          <w:color w:val="211F1F"/>
          <w:spacing w:val="-1"/>
          <w:sz w:val="24"/>
        </w:rPr>
        <w:t>to</w:t>
      </w:r>
      <w:r>
        <w:rPr>
          <w:color w:val="211F1F"/>
          <w:sz w:val="24"/>
        </w:rPr>
        <w:t xml:space="preserve"> </w:t>
      </w:r>
      <w:r>
        <w:rPr>
          <w:color w:val="211F1F"/>
          <w:spacing w:val="-1"/>
          <w:sz w:val="24"/>
        </w:rPr>
        <w:t>be</w:t>
      </w:r>
      <w:r>
        <w:rPr>
          <w:color w:val="211F1F"/>
          <w:spacing w:val="-6"/>
          <w:sz w:val="24"/>
        </w:rPr>
        <w:t xml:space="preserve"> </w:t>
      </w:r>
      <w:r>
        <w:rPr>
          <w:color w:val="211F1F"/>
          <w:spacing w:val="-1"/>
          <w:sz w:val="24"/>
        </w:rPr>
        <w:t>quoted</w:t>
      </w:r>
      <w:r>
        <w:rPr>
          <w:color w:val="211F1F"/>
          <w:spacing w:val="-3"/>
          <w:sz w:val="24"/>
        </w:rPr>
        <w:t xml:space="preserve"> </w:t>
      </w:r>
      <w:r>
        <w:rPr>
          <w:color w:val="211F1F"/>
          <w:sz w:val="24"/>
        </w:rPr>
        <w:t>in the</w:t>
      </w:r>
      <w:r>
        <w:rPr>
          <w:color w:val="211F1F"/>
          <w:spacing w:val="-3"/>
          <w:sz w:val="24"/>
        </w:rPr>
        <w:t xml:space="preserve"> </w:t>
      </w:r>
      <w:r>
        <w:rPr>
          <w:color w:val="211F1F"/>
          <w:sz w:val="24"/>
        </w:rPr>
        <w:t>Form</w:t>
      </w:r>
      <w:r>
        <w:rPr>
          <w:color w:val="211F1F"/>
          <w:spacing w:val="-3"/>
          <w:sz w:val="24"/>
        </w:rPr>
        <w:t xml:space="preserve"> </w:t>
      </w:r>
      <w:r>
        <w:rPr>
          <w:color w:val="211F1F"/>
          <w:sz w:val="24"/>
        </w:rPr>
        <w:t>of</w:t>
      </w:r>
      <w:r>
        <w:rPr>
          <w:color w:val="211F1F"/>
          <w:spacing w:val="-4"/>
          <w:sz w:val="24"/>
        </w:rPr>
        <w:t xml:space="preserve"> </w:t>
      </w:r>
      <w:r>
        <w:rPr>
          <w:color w:val="211F1F"/>
          <w:sz w:val="24"/>
        </w:rPr>
        <w:t>Tender,</w:t>
      </w:r>
      <w:r>
        <w:rPr>
          <w:color w:val="211F1F"/>
          <w:spacing w:val="-15"/>
          <w:sz w:val="24"/>
        </w:rPr>
        <w:t xml:space="preserve"> </w:t>
      </w:r>
      <w:r>
        <w:rPr>
          <w:color w:val="211F1F"/>
          <w:sz w:val="24"/>
        </w:rPr>
        <w:t>in accordance</w:t>
      </w:r>
      <w:r>
        <w:rPr>
          <w:color w:val="211F1F"/>
          <w:spacing w:val="-6"/>
          <w:sz w:val="24"/>
        </w:rPr>
        <w:t xml:space="preserve"> </w:t>
      </w:r>
      <w:r>
        <w:rPr>
          <w:color w:val="211F1F"/>
          <w:sz w:val="24"/>
        </w:rPr>
        <w:t>with</w:t>
      </w:r>
      <w:r>
        <w:rPr>
          <w:color w:val="211F1F"/>
          <w:spacing w:val="5"/>
          <w:sz w:val="24"/>
        </w:rPr>
        <w:t xml:space="preserve"> </w:t>
      </w:r>
      <w:r>
        <w:rPr>
          <w:color w:val="211F1F"/>
          <w:sz w:val="24"/>
        </w:rPr>
        <w:t>ITT</w:t>
      </w:r>
      <w:r>
        <w:rPr>
          <w:color w:val="211F1F"/>
          <w:spacing w:val="-3"/>
          <w:sz w:val="24"/>
        </w:rPr>
        <w:t xml:space="preserve"> </w:t>
      </w:r>
      <w:r>
        <w:rPr>
          <w:color w:val="211F1F"/>
          <w:sz w:val="24"/>
        </w:rPr>
        <w:t>12,</w:t>
      </w:r>
      <w:r>
        <w:rPr>
          <w:color w:val="211F1F"/>
          <w:spacing w:val="-3"/>
          <w:sz w:val="24"/>
        </w:rPr>
        <w:t xml:space="preserve"> </w:t>
      </w:r>
      <w:r>
        <w:rPr>
          <w:color w:val="211F1F"/>
          <w:sz w:val="24"/>
        </w:rPr>
        <w:t>shall</w:t>
      </w:r>
      <w:r>
        <w:rPr>
          <w:color w:val="211F1F"/>
          <w:spacing w:val="1"/>
          <w:sz w:val="24"/>
        </w:rPr>
        <w:t xml:space="preserve"> </w:t>
      </w:r>
      <w:r>
        <w:rPr>
          <w:color w:val="211F1F"/>
          <w:sz w:val="24"/>
        </w:rPr>
        <w:t>be</w:t>
      </w:r>
      <w:r>
        <w:rPr>
          <w:color w:val="211F1F"/>
          <w:spacing w:val="-6"/>
          <w:sz w:val="24"/>
        </w:rPr>
        <w:t xml:space="preserve"> </w:t>
      </w:r>
      <w:r>
        <w:rPr>
          <w:color w:val="211F1F"/>
          <w:sz w:val="24"/>
        </w:rPr>
        <w:t>the</w:t>
      </w:r>
      <w:r>
        <w:rPr>
          <w:color w:val="211F1F"/>
          <w:spacing w:val="-3"/>
          <w:sz w:val="24"/>
        </w:rPr>
        <w:t xml:space="preserve"> </w:t>
      </w:r>
      <w:r>
        <w:rPr>
          <w:color w:val="211F1F"/>
          <w:sz w:val="24"/>
        </w:rPr>
        <w:t>total</w:t>
      </w:r>
      <w:r>
        <w:rPr>
          <w:color w:val="211F1F"/>
          <w:spacing w:val="-2"/>
          <w:sz w:val="24"/>
        </w:rPr>
        <w:t xml:space="preserve"> </w:t>
      </w:r>
      <w:r>
        <w:rPr>
          <w:color w:val="211F1F"/>
          <w:sz w:val="24"/>
        </w:rPr>
        <w:t>price</w:t>
      </w:r>
      <w:r>
        <w:rPr>
          <w:color w:val="211F1F"/>
          <w:spacing w:val="-3"/>
          <w:sz w:val="24"/>
        </w:rPr>
        <w:t xml:space="preserve"> </w:t>
      </w:r>
      <w:r>
        <w:rPr>
          <w:color w:val="211F1F"/>
          <w:sz w:val="24"/>
        </w:rPr>
        <w:t>of</w:t>
      </w:r>
      <w:r>
        <w:rPr>
          <w:color w:val="211F1F"/>
          <w:spacing w:val="-6"/>
          <w:sz w:val="24"/>
        </w:rPr>
        <w:t xml:space="preserve"> </w:t>
      </w:r>
      <w:r>
        <w:rPr>
          <w:color w:val="211F1F"/>
          <w:sz w:val="24"/>
        </w:rPr>
        <w:t>the</w:t>
      </w:r>
      <w:r>
        <w:rPr>
          <w:color w:val="211F1F"/>
          <w:spacing w:val="-57"/>
          <w:sz w:val="24"/>
        </w:rPr>
        <w:t xml:space="preserve"> </w:t>
      </w:r>
      <w:r>
        <w:rPr>
          <w:color w:val="211F1F"/>
          <w:sz w:val="24"/>
        </w:rPr>
        <w:t>Tender,</w:t>
      </w:r>
      <w:r>
        <w:rPr>
          <w:color w:val="211F1F"/>
          <w:spacing w:val="-12"/>
          <w:sz w:val="24"/>
        </w:rPr>
        <w:t xml:space="preserve"> </w:t>
      </w:r>
      <w:r>
        <w:rPr>
          <w:color w:val="211F1F"/>
          <w:sz w:val="24"/>
        </w:rPr>
        <w:t>including</w:t>
      </w:r>
      <w:r>
        <w:rPr>
          <w:color w:val="211F1F"/>
          <w:spacing w:val="-2"/>
          <w:sz w:val="24"/>
        </w:rPr>
        <w:t xml:space="preserve"> </w:t>
      </w:r>
      <w:r>
        <w:rPr>
          <w:color w:val="211F1F"/>
          <w:sz w:val="24"/>
        </w:rPr>
        <w:t>any</w:t>
      </w:r>
      <w:r>
        <w:rPr>
          <w:color w:val="211F1F"/>
          <w:spacing w:val="-12"/>
          <w:sz w:val="24"/>
        </w:rPr>
        <w:t xml:space="preserve"> </w:t>
      </w:r>
      <w:r>
        <w:rPr>
          <w:color w:val="211F1F"/>
          <w:sz w:val="24"/>
        </w:rPr>
        <w:t>discounts offered.</w:t>
      </w:r>
    </w:p>
    <w:p>
      <w:pPr>
        <w:pStyle w:val="17"/>
        <w:numPr>
          <w:ilvl w:val="2"/>
          <w:numId w:val="3"/>
        </w:numPr>
        <w:tabs>
          <w:tab w:val="left" w:pos="915"/>
        </w:tabs>
        <w:spacing w:before="146" w:line="232" w:lineRule="auto"/>
        <w:ind w:left="921" w:right="552" w:hanging="455"/>
        <w:jc w:val="both"/>
        <w:rPr>
          <w:color w:val="211F1F"/>
          <w:sz w:val="24"/>
        </w:rPr>
      </w:pPr>
      <w:r>
        <w:rPr>
          <w:color w:val="211F1F"/>
          <w:sz w:val="24"/>
        </w:rPr>
        <w:t>The Tenderer shall quote any discounts and the methodology for their application in the Form of</w:t>
      </w:r>
      <w:r>
        <w:rPr>
          <w:color w:val="211F1F"/>
          <w:spacing w:val="1"/>
          <w:sz w:val="24"/>
        </w:rPr>
        <w:t xml:space="preserve"> </w:t>
      </w:r>
      <w:r>
        <w:rPr>
          <w:color w:val="211F1F"/>
          <w:sz w:val="24"/>
        </w:rPr>
        <w:t>Tender,</w:t>
      </w:r>
      <w:r>
        <w:rPr>
          <w:color w:val="211F1F"/>
          <w:spacing w:val="-12"/>
          <w:sz w:val="24"/>
        </w:rPr>
        <w:t xml:space="preserve"> </w:t>
      </w:r>
      <w:r>
        <w:rPr>
          <w:color w:val="211F1F"/>
          <w:sz w:val="24"/>
        </w:rPr>
        <w:t>in accordance</w:t>
      </w:r>
      <w:r>
        <w:rPr>
          <w:color w:val="211F1F"/>
          <w:spacing w:val="2"/>
          <w:sz w:val="24"/>
        </w:rPr>
        <w:t xml:space="preserve"> </w:t>
      </w:r>
      <w:r>
        <w:rPr>
          <w:color w:val="211F1F"/>
          <w:sz w:val="24"/>
        </w:rPr>
        <w:t>with</w:t>
      </w:r>
      <w:r>
        <w:rPr>
          <w:color w:val="211F1F"/>
          <w:spacing w:val="2"/>
          <w:sz w:val="24"/>
        </w:rPr>
        <w:t xml:space="preserve"> </w:t>
      </w:r>
      <w:r>
        <w:rPr>
          <w:color w:val="211F1F"/>
          <w:sz w:val="24"/>
        </w:rPr>
        <w:t>ITT 12</w:t>
      </w:r>
    </w:p>
    <w:p>
      <w:pPr>
        <w:pStyle w:val="17"/>
        <w:numPr>
          <w:ilvl w:val="2"/>
          <w:numId w:val="3"/>
        </w:numPr>
        <w:tabs>
          <w:tab w:val="left" w:pos="915"/>
        </w:tabs>
        <w:spacing w:before="140" w:line="230" w:lineRule="auto"/>
        <w:ind w:left="921" w:right="541" w:hanging="455"/>
        <w:jc w:val="both"/>
        <w:rPr>
          <w:color w:val="211F1F"/>
          <w:sz w:val="24"/>
        </w:rPr>
      </w:pPr>
      <w:r>
        <w:rPr>
          <w:color w:val="211F1F"/>
          <w:sz w:val="24"/>
        </w:rPr>
        <w:t xml:space="preserve">It will be speciﬁed in the </w:t>
      </w:r>
      <w:r>
        <w:rPr>
          <w:b/>
          <w:color w:val="211F1F"/>
          <w:sz w:val="24"/>
        </w:rPr>
        <w:t xml:space="preserve">TDS </w:t>
      </w:r>
      <w:r>
        <w:rPr>
          <w:color w:val="211F1F"/>
          <w:sz w:val="24"/>
        </w:rPr>
        <w:t>if the rates and prices quoted by the Tenderer are or are not subject to</w:t>
      </w:r>
      <w:r>
        <w:rPr>
          <w:color w:val="211F1F"/>
          <w:spacing w:val="1"/>
          <w:sz w:val="24"/>
        </w:rPr>
        <w:t xml:space="preserve"> </w:t>
      </w:r>
      <w:r>
        <w:rPr>
          <w:color w:val="211F1F"/>
          <w:sz w:val="24"/>
        </w:rPr>
        <w:t>adjustment</w:t>
      </w:r>
      <w:r>
        <w:rPr>
          <w:color w:val="211F1F"/>
          <w:spacing w:val="-8"/>
          <w:sz w:val="24"/>
        </w:rPr>
        <w:t xml:space="preserve"> </w:t>
      </w:r>
      <w:r>
        <w:rPr>
          <w:color w:val="211F1F"/>
          <w:sz w:val="24"/>
        </w:rPr>
        <w:t>during</w:t>
      </w:r>
      <w:r>
        <w:rPr>
          <w:color w:val="211F1F"/>
          <w:spacing w:val="-14"/>
          <w:sz w:val="24"/>
        </w:rPr>
        <w:t xml:space="preserve"> </w:t>
      </w:r>
      <w:r>
        <w:rPr>
          <w:color w:val="211F1F"/>
          <w:sz w:val="24"/>
        </w:rPr>
        <w:t>the</w:t>
      </w:r>
      <w:r>
        <w:rPr>
          <w:color w:val="211F1F"/>
          <w:spacing w:val="-6"/>
          <w:sz w:val="24"/>
        </w:rPr>
        <w:t xml:space="preserve"> </w:t>
      </w:r>
      <w:r>
        <w:rPr>
          <w:color w:val="211F1F"/>
          <w:sz w:val="24"/>
        </w:rPr>
        <w:t>performance</w:t>
      </w:r>
      <w:r>
        <w:rPr>
          <w:color w:val="211F1F"/>
          <w:spacing w:val="-9"/>
          <w:sz w:val="24"/>
        </w:rPr>
        <w:t xml:space="preserve"> </w:t>
      </w:r>
      <w:r>
        <w:rPr>
          <w:color w:val="211F1F"/>
          <w:sz w:val="24"/>
        </w:rPr>
        <w:t>of</w:t>
      </w:r>
      <w:r>
        <w:rPr>
          <w:color w:val="211F1F"/>
          <w:spacing w:val="-9"/>
          <w:sz w:val="24"/>
        </w:rPr>
        <w:t xml:space="preserve"> </w:t>
      </w:r>
      <w:r>
        <w:rPr>
          <w:color w:val="211F1F"/>
          <w:sz w:val="24"/>
        </w:rPr>
        <w:t>the</w:t>
      </w:r>
      <w:r>
        <w:rPr>
          <w:color w:val="211F1F"/>
          <w:spacing w:val="-9"/>
          <w:sz w:val="24"/>
        </w:rPr>
        <w:t xml:space="preserve"> </w:t>
      </w:r>
      <w:r>
        <w:rPr>
          <w:color w:val="211F1F"/>
          <w:sz w:val="24"/>
        </w:rPr>
        <w:t>Contract</w:t>
      </w:r>
      <w:r>
        <w:rPr>
          <w:color w:val="211F1F"/>
          <w:spacing w:val="-5"/>
          <w:sz w:val="24"/>
        </w:rPr>
        <w:t xml:space="preserve"> </w:t>
      </w:r>
      <w:r>
        <w:rPr>
          <w:color w:val="211F1F"/>
          <w:sz w:val="24"/>
        </w:rPr>
        <w:t>in</w:t>
      </w:r>
      <w:r>
        <w:rPr>
          <w:color w:val="211F1F"/>
          <w:spacing w:val="-6"/>
          <w:sz w:val="24"/>
        </w:rPr>
        <w:t xml:space="preserve"> </w:t>
      </w:r>
      <w:r>
        <w:rPr>
          <w:color w:val="211F1F"/>
          <w:sz w:val="24"/>
        </w:rPr>
        <w:t>accordance</w:t>
      </w:r>
      <w:r>
        <w:rPr>
          <w:color w:val="211F1F"/>
          <w:spacing w:val="-9"/>
          <w:sz w:val="24"/>
        </w:rPr>
        <w:t xml:space="preserve"> </w:t>
      </w:r>
      <w:r>
        <w:rPr>
          <w:color w:val="211F1F"/>
          <w:sz w:val="24"/>
        </w:rPr>
        <w:t>with</w:t>
      </w:r>
      <w:r>
        <w:rPr>
          <w:color w:val="211F1F"/>
          <w:spacing w:val="-5"/>
          <w:sz w:val="24"/>
        </w:rPr>
        <w:t xml:space="preserve"> </w:t>
      </w:r>
      <w:r>
        <w:rPr>
          <w:color w:val="211F1F"/>
          <w:sz w:val="24"/>
        </w:rPr>
        <w:t>the</w:t>
      </w:r>
      <w:r>
        <w:rPr>
          <w:color w:val="211F1F"/>
          <w:spacing w:val="-9"/>
          <w:sz w:val="24"/>
        </w:rPr>
        <w:t xml:space="preserve"> </w:t>
      </w:r>
      <w:r>
        <w:rPr>
          <w:color w:val="211F1F"/>
          <w:sz w:val="24"/>
        </w:rPr>
        <w:t>provisions</w:t>
      </w:r>
      <w:r>
        <w:rPr>
          <w:color w:val="211F1F"/>
          <w:spacing w:val="-5"/>
          <w:sz w:val="24"/>
        </w:rPr>
        <w:t xml:space="preserve"> </w:t>
      </w:r>
      <w:r>
        <w:rPr>
          <w:color w:val="211F1F"/>
          <w:sz w:val="24"/>
        </w:rPr>
        <w:t>of</w:t>
      </w:r>
      <w:r>
        <w:rPr>
          <w:color w:val="211F1F"/>
          <w:spacing w:val="-9"/>
          <w:sz w:val="24"/>
        </w:rPr>
        <w:t xml:space="preserve"> </w:t>
      </w:r>
      <w:r>
        <w:rPr>
          <w:color w:val="211F1F"/>
          <w:sz w:val="24"/>
        </w:rPr>
        <w:t>the</w:t>
      </w:r>
      <w:r>
        <w:rPr>
          <w:color w:val="211F1F"/>
          <w:spacing w:val="-9"/>
          <w:sz w:val="24"/>
        </w:rPr>
        <w:t xml:space="preserve"> </w:t>
      </w:r>
      <w:r>
        <w:rPr>
          <w:color w:val="211F1F"/>
          <w:sz w:val="24"/>
        </w:rPr>
        <w:t>Conditions</w:t>
      </w:r>
      <w:r>
        <w:rPr>
          <w:color w:val="211F1F"/>
          <w:spacing w:val="-58"/>
          <w:sz w:val="24"/>
        </w:rPr>
        <w:t xml:space="preserve"> </w:t>
      </w:r>
      <w:r>
        <w:rPr>
          <w:color w:val="211F1F"/>
          <w:sz w:val="24"/>
        </w:rPr>
        <w:t>of Contract, excepting cases where the contract is subject to ﬂuctuations and adjustments, not ﬁxed</w:t>
      </w:r>
      <w:r>
        <w:rPr>
          <w:color w:val="211F1F"/>
          <w:spacing w:val="1"/>
          <w:sz w:val="24"/>
        </w:rPr>
        <w:t xml:space="preserve"> </w:t>
      </w:r>
      <w:r>
        <w:rPr>
          <w:color w:val="211F1F"/>
          <w:sz w:val="24"/>
        </w:rPr>
        <w:t>price. In such a case, the Tenderer shall furnish the indices and weightings for the price adjustment</w:t>
      </w:r>
      <w:r>
        <w:rPr>
          <w:color w:val="211F1F"/>
          <w:spacing w:val="1"/>
          <w:sz w:val="24"/>
        </w:rPr>
        <w:t xml:space="preserve"> </w:t>
      </w:r>
      <w:r>
        <w:rPr>
          <w:color w:val="211F1F"/>
          <w:sz w:val="24"/>
        </w:rPr>
        <w:t>formulae in the Schedule of Adjustment Data and the Procuring Entity may require the Tenderer to</w:t>
      </w:r>
      <w:r>
        <w:rPr>
          <w:color w:val="211F1F"/>
          <w:spacing w:val="1"/>
          <w:sz w:val="24"/>
        </w:rPr>
        <w:t xml:space="preserve"> </w:t>
      </w:r>
      <w:r>
        <w:rPr>
          <w:color w:val="211F1F"/>
          <w:sz w:val="24"/>
        </w:rPr>
        <w:t>justify</w:t>
      </w:r>
      <w:r>
        <w:rPr>
          <w:color w:val="211F1F"/>
          <w:spacing w:val="-13"/>
          <w:sz w:val="24"/>
        </w:rPr>
        <w:t xml:space="preserve"> </w:t>
      </w:r>
      <w:r>
        <w:rPr>
          <w:color w:val="211F1F"/>
          <w:sz w:val="24"/>
        </w:rPr>
        <w:t>its proposed indices and weightings.</w:t>
      </w:r>
    </w:p>
    <w:p>
      <w:pPr>
        <w:pStyle w:val="17"/>
        <w:numPr>
          <w:ilvl w:val="2"/>
          <w:numId w:val="3"/>
        </w:numPr>
        <w:tabs>
          <w:tab w:val="left" w:pos="915"/>
        </w:tabs>
        <w:spacing w:before="136" w:line="230" w:lineRule="auto"/>
        <w:ind w:left="916" w:right="535" w:hanging="450"/>
        <w:jc w:val="both"/>
        <w:rPr>
          <w:color w:val="211F1F"/>
          <w:sz w:val="24"/>
        </w:rPr>
      </w:pPr>
      <w:r>
        <w:rPr>
          <w:color w:val="211F1F"/>
          <w:sz w:val="24"/>
        </w:rPr>
        <w:t>Where</w:t>
      </w:r>
      <w:r>
        <w:rPr>
          <w:color w:val="211F1F"/>
          <w:spacing w:val="1"/>
          <w:sz w:val="24"/>
        </w:rPr>
        <w:t xml:space="preserve"> </w:t>
      </w:r>
      <w:r>
        <w:rPr>
          <w:color w:val="211F1F"/>
          <w:sz w:val="24"/>
        </w:rPr>
        <w:t>tenders</w:t>
      </w:r>
      <w:r>
        <w:rPr>
          <w:color w:val="211F1F"/>
          <w:spacing w:val="1"/>
          <w:sz w:val="24"/>
        </w:rPr>
        <w:t xml:space="preserve"> </w:t>
      </w:r>
      <w:r>
        <w:rPr>
          <w:color w:val="211F1F"/>
          <w:sz w:val="24"/>
        </w:rPr>
        <w:t>are</w:t>
      </w:r>
      <w:r>
        <w:rPr>
          <w:color w:val="211F1F"/>
          <w:spacing w:val="1"/>
          <w:sz w:val="24"/>
        </w:rPr>
        <w:t xml:space="preserve"> </w:t>
      </w:r>
      <w:r>
        <w:rPr>
          <w:color w:val="211F1F"/>
          <w:sz w:val="24"/>
        </w:rPr>
        <w:t>being</w:t>
      </w:r>
      <w:r>
        <w:rPr>
          <w:color w:val="211F1F"/>
          <w:spacing w:val="1"/>
          <w:sz w:val="24"/>
        </w:rPr>
        <w:t xml:space="preserve"> </w:t>
      </w:r>
      <w:r>
        <w:rPr>
          <w:color w:val="211F1F"/>
          <w:sz w:val="24"/>
        </w:rPr>
        <w:t>invited</w:t>
      </w:r>
      <w:r>
        <w:rPr>
          <w:color w:val="211F1F"/>
          <w:spacing w:val="1"/>
          <w:sz w:val="24"/>
        </w:rPr>
        <w:t xml:space="preserve"> </w:t>
      </w:r>
      <w:r>
        <w:rPr>
          <w:color w:val="211F1F"/>
          <w:sz w:val="24"/>
        </w:rPr>
        <w:t>for</w:t>
      </w:r>
      <w:r>
        <w:rPr>
          <w:color w:val="211F1F"/>
          <w:spacing w:val="1"/>
          <w:sz w:val="24"/>
        </w:rPr>
        <w:t xml:space="preserve"> </w:t>
      </w:r>
      <w:r>
        <w:rPr>
          <w:color w:val="211F1F"/>
          <w:sz w:val="24"/>
        </w:rPr>
        <w:t>individual</w:t>
      </w:r>
      <w:r>
        <w:rPr>
          <w:color w:val="211F1F"/>
          <w:spacing w:val="1"/>
          <w:sz w:val="24"/>
        </w:rPr>
        <w:t xml:space="preserve"> </w:t>
      </w:r>
      <w:r>
        <w:rPr>
          <w:color w:val="211F1F"/>
          <w:sz w:val="24"/>
        </w:rPr>
        <w:t>lots</w:t>
      </w:r>
      <w:r>
        <w:rPr>
          <w:color w:val="211F1F"/>
          <w:spacing w:val="1"/>
          <w:sz w:val="24"/>
        </w:rPr>
        <w:t xml:space="preserve"> </w:t>
      </w:r>
      <w:r>
        <w:rPr>
          <w:color w:val="211F1F"/>
          <w:sz w:val="24"/>
        </w:rPr>
        <w:t>(contracts)</w:t>
      </w:r>
      <w:r>
        <w:rPr>
          <w:color w:val="211F1F"/>
          <w:spacing w:val="1"/>
          <w:sz w:val="24"/>
        </w:rPr>
        <w:t xml:space="preserve"> </w:t>
      </w:r>
      <w:r>
        <w:rPr>
          <w:color w:val="211F1F"/>
          <w:sz w:val="24"/>
        </w:rPr>
        <w:t>or</w:t>
      </w:r>
      <w:r>
        <w:rPr>
          <w:color w:val="211F1F"/>
          <w:spacing w:val="1"/>
          <w:sz w:val="24"/>
        </w:rPr>
        <w:t xml:space="preserve"> </w:t>
      </w:r>
      <w:r>
        <w:rPr>
          <w:color w:val="211F1F"/>
          <w:sz w:val="24"/>
        </w:rPr>
        <w:t>for</w:t>
      </w:r>
      <w:r>
        <w:rPr>
          <w:color w:val="211F1F"/>
          <w:spacing w:val="1"/>
          <w:sz w:val="24"/>
        </w:rPr>
        <w:t xml:space="preserve"> </w:t>
      </w:r>
      <w:r>
        <w:rPr>
          <w:color w:val="211F1F"/>
          <w:sz w:val="24"/>
        </w:rPr>
        <w:t>any</w:t>
      </w:r>
      <w:r>
        <w:rPr>
          <w:color w:val="211F1F"/>
          <w:spacing w:val="1"/>
          <w:sz w:val="24"/>
        </w:rPr>
        <w:t xml:space="preserve"> </w:t>
      </w:r>
      <w:r>
        <w:rPr>
          <w:color w:val="211F1F"/>
          <w:sz w:val="24"/>
        </w:rPr>
        <w:t>combination</w:t>
      </w:r>
      <w:r>
        <w:rPr>
          <w:color w:val="211F1F"/>
          <w:spacing w:val="1"/>
          <w:sz w:val="24"/>
        </w:rPr>
        <w:t xml:space="preserve"> </w:t>
      </w:r>
      <w:r>
        <w:rPr>
          <w:color w:val="211F1F"/>
          <w:sz w:val="24"/>
        </w:rPr>
        <w:t>of</w:t>
      </w:r>
      <w:r>
        <w:rPr>
          <w:color w:val="211F1F"/>
          <w:spacing w:val="1"/>
          <w:sz w:val="24"/>
        </w:rPr>
        <w:t xml:space="preserve"> </w:t>
      </w:r>
      <w:r>
        <w:rPr>
          <w:color w:val="211F1F"/>
          <w:sz w:val="24"/>
        </w:rPr>
        <w:t>lots</w:t>
      </w:r>
      <w:r>
        <w:rPr>
          <w:color w:val="211F1F"/>
          <w:spacing w:val="1"/>
          <w:sz w:val="24"/>
        </w:rPr>
        <w:t xml:space="preserve"> </w:t>
      </w:r>
      <w:r>
        <w:rPr>
          <w:color w:val="211F1F"/>
          <w:sz w:val="24"/>
        </w:rPr>
        <w:t>(packages), tenderers wishing to offer discounts for the award of more than one Contract shall specify</w:t>
      </w:r>
      <w:r>
        <w:rPr>
          <w:color w:val="211F1F"/>
          <w:spacing w:val="-57"/>
          <w:sz w:val="24"/>
        </w:rPr>
        <w:t xml:space="preserve"> </w:t>
      </w:r>
      <w:r>
        <w:rPr>
          <w:color w:val="211F1F"/>
          <w:spacing w:val="-1"/>
          <w:sz w:val="24"/>
        </w:rPr>
        <w:t>in</w:t>
      </w:r>
      <w:r>
        <w:rPr>
          <w:color w:val="211F1F"/>
          <w:spacing w:val="-10"/>
          <w:sz w:val="24"/>
        </w:rPr>
        <w:t xml:space="preserve"> </w:t>
      </w:r>
      <w:r>
        <w:rPr>
          <w:color w:val="211F1F"/>
          <w:spacing w:val="-1"/>
          <w:sz w:val="24"/>
        </w:rPr>
        <w:t>their</w:t>
      </w:r>
      <w:r>
        <w:rPr>
          <w:color w:val="211F1F"/>
          <w:spacing w:val="-8"/>
          <w:sz w:val="24"/>
        </w:rPr>
        <w:t xml:space="preserve"> </w:t>
      </w:r>
      <w:r>
        <w:rPr>
          <w:color w:val="211F1F"/>
          <w:spacing w:val="-1"/>
          <w:sz w:val="24"/>
        </w:rPr>
        <w:t>Tender</w:t>
      </w:r>
      <w:r>
        <w:rPr>
          <w:color w:val="211F1F"/>
          <w:spacing w:val="-16"/>
          <w:sz w:val="24"/>
        </w:rPr>
        <w:t xml:space="preserve"> </w:t>
      </w:r>
      <w:r>
        <w:rPr>
          <w:color w:val="211F1F"/>
          <w:spacing w:val="-1"/>
          <w:sz w:val="24"/>
        </w:rPr>
        <w:t>the</w:t>
      </w:r>
      <w:r>
        <w:rPr>
          <w:color w:val="211F1F"/>
          <w:spacing w:val="-9"/>
          <w:sz w:val="24"/>
        </w:rPr>
        <w:t xml:space="preserve"> </w:t>
      </w:r>
      <w:r>
        <w:rPr>
          <w:color w:val="211F1F"/>
          <w:spacing w:val="-1"/>
          <w:sz w:val="24"/>
        </w:rPr>
        <w:t>price</w:t>
      </w:r>
      <w:r>
        <w:rPr>
          <w:color w:val="211F1F"/>
          <w:spacing w:val="-8"/>
          <w:sz w:val="24"/>
        </w:rPr>
        <w:t xml:space="preserve"> </w:t>
      </w:r>
      <w:r>
        <w:rPr>
          <w:color w:val="211F1F"/>
          <w:spacing w:val="-1"/>
          <w:sz w:val="24"/>
        </w:rPr>
        <w:t>reductions</w:t>
      </w:r>
      <w:r>
        <w:rPr>
          <w:color w:val="211F1F"/>
          <w:spacing w:val="-7"/>
          <w:sz w:val="24"/>
        </w:rPr>
        <w:t xml:space="preserve"> </w:t>
      </w:r>
      <w:r>
        <w:rPr>
          <w:color w:val="211F1F"/>
          <w:spacing w:val="-1"/>
          <w:sz w:val="24"/>
        </w:rPr>
        <w:t>applicable</w:t>
      </w:r>
      <w:r>
        <w:rPr>
          <w:color w:val="211F1F"/>
          <w:spacing w:val="-8"/>
          <w:sz w:val="24"/>
        </w:rPr>
        <w:t xml:space="preserve"> </w:t>
      </w:r>
      <w:r>
        <w:rPr>
          <w:color w:val="211F1F"/>
          <w:sz w:val="24"/>
        </w:rPr>
        <w:t>to</w:t>
      </w:r>
      <w:r>
        <w:rPr>
          <w:color w:val="211F1F"/>
          <w:spacing w:val="-4"/>
          <w:sz w:val="24"/>
        </w:rPr>
        <w:t xml:space="preserve"> </w:t>
      </w:r>
      <w:r>
        <w:rPr>
          <w:color w:val="211F1F"/>
          <w:sz w:val="24"/>
        </w:rPr>
        <w:t>each</w:t>
      </w:r>
      <w:r>
        <w:rPr>
          <w:color w:val="211F1F"/>
          <w:spacing w:val="-8"/>
          <w:sz w:val="24"/>
        </w:rPr>
        <w:t xml:space="preserve"> </w:t>
      </w:r>
      <w:r>
        <w:rPr>
          <w:color w:val="211F1F"/>
          <w:sz w:val="24"/>
        </w:rPr>
        <w:t>package,</w:t>
      </w:r>
      <w:r>
        <w:rPr>
          <w:color w:val="211F1F"/>
          <w:spacing w:val="-5"/>
          <w:sz w:val="24"/>
        </w:rPr>
        <w:t xml:space="preserve"> </w:t>
      </w:r>
      <w:r>
        <w:rPr>
          <w:color w:val="211F1F"/>
          <w:sz w:val="24"/>
        </w:rPr>
        <w:t>or</w:t>
      </w:r>
      <w:r>
        <w:rPr>
          <w:color w:val="211F1F"/>
          <w:spacing w:val="-8"/>
          <w:sz w:val="24"/>
        </w:rPr>
        <w:t xml:space="preserve"> </w:t>
      </w:r>
      <w:r>
        <w:rPr>
          <w:color w:val="211F1F"/>
          <w:sz w:val="24"/>
        </w:rPr>
        <w:t>alternatively,</w:t>
      </w:r>
      <w:r>
        <w:rPr>
          <w:color w:val="211F1F"/>
          <w:spacing w:val="-6"/>
          <w:sz w:val="24"/>
        </w:rPr>
        <w:t xml:space="preserve"> </w:t>
      </w:r>
      <w:r>
        <w:rPr>
          <w:color w:val="211F1F"/>
          <w:sz w:val="24"/>
        </w:rPr>
        <w:t>to</w:t>
      </w:r>
      <w:r>
        <w:rPr>
          <w:color w:val="211F1F"/>
          <w:spacing w:val="-8"/>
          <w:sz w:val="24"/>
        </w:rPr>
        <w:t xml:space="preserve"> </w:t>
      </w:r>
      <w:r>
        <w:rPr>
          <w:color w:val="211F1F"/>
          <w:sz w:val="24"/>
        </w:rPr>
        <w:t>individual</w:t>
      </w:r>
      <w:r>
        <w:rPr>
          <w:color w:val="211F1F"/>
          <w:spacing w:val="-7"/>
          <w:sz w:val="24"/>
        </w:rPr>
        <w:t xml:space="preserve"> </w:t>
      </w:r>
      <w:r>
        <w:rPr>
          <w:color w:val="211F1F"/>
          <w:sz w:val="24"/>
        </w:rPr>
        <w:t>Contracts</w:t>
      </w:r>
      <w:r>
        <w:rPr>
          <w:color w:val="211F1F"/>
          <w:spacing w:val="-57"/>
          <w:sz w:val="24"/>
        </w:rPr>
        <w:t xml:space="preserve"> </w:t>
      </w:r>
      <w:r>
        <w:rPr>
          <w:color w:val="211F1F"/>
          <w:sz w:val="24"/>
        </w:rPr>
        <w:t>within the package. Discounts shall be submitted in accordance with ITT 14.4, provided the Tenders</w:t>
      </w:r>
      <w:r>
        <w:rPr>
          <w:color w:val="211F1F"/>
          <w:spacing w:val="1"/>
          <w:sz w:val="24"/>
        </w:rPr>
        <w:t xml:space="preserve"> </w:t>
      </w:r>
      <w:r>
        <w:rPr>
          <w:color w:val="211F1F"/>
          <w:sz w:val="24"/>
        </w:rPr>
        <w:t>for</w:t>
      </w:r>
      <w:r>
        <w:rPr>
          <w:color w:val="211F1F"/>
          <w:spacing w:val="-5"/>
          <w:sz w:val="24"/>
        </w:rPr>
        <w:t xml:space="preserve"> </w:t>
      </w:r>
      <w:r>
        <w:rPr>
          <w:color w:val="211F1F"/>
          <w:sz w:val="24"/>
        </w:rPr>
        <w:t>all lots (contracts)</w:t>
      </w:r>
      <w:r>
        <w:rPr>
          <w:color w:val="211F1F"/>
          <w:spacing w:val="2"/>
          <w:sz w:val="24"/>
        </w:rPr>
        <w:t xml:space="preserve"> </w:t>
      </w:r>
      <w:r>
        <w:rPr>
          <w:color w:val="211F1F"/>
          <w:sz w:val="24"/>
        </w:rPr>
        <w:t>are</w:t>
      </w:r>
      <w:r>
        <w:rPr>
          <w:color w:val="211F1F"/>
          <w:spacing w:val="2"/>
          <w:sz w:val="24"/>
        </w:rPr>
        <w:t xml:space="preserve"> </w:t>
      </w:r>
      <w:r>
        <w:rPr>
          <w:color w:val="211F1F"/>
          <w:sz w:val="24"/>
        </w:rPr>
        <w:t>opened</w:t>
      </w:r>
      <w:r>
        <w:rPr>
          <w:color w:val="211F1F"/>
          <w:spacing w:val="2"/>
          <w:sz w:val="24"/>
        </w:rPr>
        <w:t xml:space="preserve"> </w:t>
      </w:r>
      <w:r>
        <w:rPr>
          <w:color w:val="211F1F"/>
          <w:sz w:val="24"/>
        </w:rPr>
        <w:t>at the</w:t>
      </w:r>
      <w:r>
        <w:rPr>
          <w:color w:val="211F1F"/>
          <w:spacing w:val="-1"/>
          <w:sz w:val="24"/>
        </w:rPr>
        <w:t xml:space="preserve"> </w:t>
      </w:r>
      <w:r>
        <w:rPr>
          <w:color w:val="211F1F"/>
          <w:sz w:val="24"/>
        </w:rPr>
        <w:t>same</w:t>
      </w:r>
      <w:r>
        <w:rPr>
          <w:color w:val="211F1F"/>
          <w:spacing w:val="-2"/>
          <w:sz w:val="24"/>
        </w:rPr>
        <w:t xml:space="preserve"> </w:t>
      </w:r>
      <w:r>
        <w:rPr>
          <w:color w:val="211F1F"/>
          <w:sz w:val="24"/>
        </w:rPr>
        <w:t>time.</w:t>
      </w:r>
    </w:p>
    <w:p>
      <w:pPr>
        <w:pStyle w:val="17"/>
        <w:numPr>
          <w:ilvl w:val="2"/>
          <w:numId w:val="3"/>
        </w:numPr>
        <w:tabs>
          <w:tab w:val="left" w:pos="915"/>
        </w:tabs>
        <w:spacing w:before="139" w:line="230" w:lineRule="auto"/>
        <w:ind w:left="916" w:right="543" w:hanging="450"/>
        <w:jc w:val="both"/>
        <w:rPr>
          <w:color w:val="211F1F"/>
          <w:sz w:val="24"/>
        </w:rPr>
      </w:pPr>
      <w:r>
        <w:rPr>
          <w:color w:val="211F1F"/>
          <w:sz w:val="24"/>
        </w:rPr>
        <w:t>All</w:t>
      </w:r>
      <w:r>
        <w:rPr>
          <w:color w:val="211F1F"/>
          <w:spacing w:val="-6"/>
          <w:sz w:val="24"/>
        </w:rPr>
        <w:t xml:space="preserve"> </w:t>
      </w:r>
      <w:r>
        <w:rPr>
          <w:color w:val="211F1F"/>
          <w:sz w:val="24"/>
        </w:rPr>
        <w:t>duties,</w:t>
      </w:r>
      <w:r>
        <w:rPr>
          <w:color w:val="211F1F"/>
          <w:spacing w:val="-2"/>
          <w:sz w:val="24"/>
        </w:rPr>
        <w:t xml:space="preserve"> </w:t>
      </w:r>
      <w:r>
        <w:rPr>
          <w:color w:val="211F1F"/>
          <w:sz w:val="24"/>
        </w:rPr>
        <w:t>taxes,</w:t>
      </w:r>
      <w:r>
        <w:rPr>
          <w:color w:val="211F1F"/>
          <w:spacing w:val="-6"/>
          <w:sz w:val="24"/>
        </w:rPr>
        <w:t xml:space="preserve"> </w:t>
      </w:r>
      <w:r>
        <w:rPr>
          <w:color w:val="211F1F"/>
          <w:sz w:val="24"/>
        </w:rPr>
        <w:t>and</w:t>
      </w:r>
      <w:r>
        <w:rPr>
          <w:color w:val="211F1F"/>
          <w:spacing w:val="-3"/>
          <w:sz w:val="24"/>
        </w:rPr>
        <w:t xml:space="preserve"> </w:t>
      </w:r>
      <w:r>
        <w:rPr>
          <w:color w:val="211F1F"/>
          <w:sz w:val="24"/>
        </w:rPr>
        <w:t>other</w:t>
      </w:r>
      <w:r>
        <w:rPr>
          <w:color w:val="211F1F"/>
          <w:spacing w:val="-5"/>
          <w:sz w:val="24"/>
        </w:rPr>
        <w:t xml:space="preserve"> </w:t>
      </w:r>
      <w:r>
        <w:rPr>
          <w:color w:val="211F1F"/>
          <w:sz w:val="24"/>
        </w:rPr>
        <w:t>levies</w:t>
      </w:r>
      <w:r>
        <w:rPr>
          <w:color w:val="211F1F"/>
          <w:spacing w:val="-4"/>
          <w:sz w:val="24"/>
        </w:rPr>
        <w:t xml:space="preserve"> </w:t>
      </w:r>
      <w:r>
        <w:rPr>
          <w:color w:val="211F1F"/>
          <w:sz w:val="24"/>
        </w:rPr>
        <w:t>payable</w:t>
      </w:r>
      <w:r>
        <w:rPr>
          <w:color w:val="211F1F"/>
          <w:spacing w:val="-5"/>
          <w:sz w:val="24"/>
        </w:rPr>
        <w:t xml:space="preserve"> </w:t>
      </w:r>
      <w:r>
        <w:rPr>
          <w:color w:val="211F1F"/>
          <w:sz w:val="24"/>
        </w:rPr>
        <w:t>by</w:t>
      </w:r>
      <w:r>
        <w:rPr>
          <w:color w:val="211F1F"/>
          <w:spacing w:val="-12"/>
          <w:sz w:val="24"/>
        </w:rPr>
        <w:t xml:space="preserve"> </w:t>
      </w:r>
      <w:r>
        <w:rPr>
          <w:color w:val="211F1F"/>
          <w:sz w:val="24"/>
        </w:rPr>
        <w:t>the</w:t>
      </w:r>
      <w:r>
        <w:rPr>
          <w:color w:val="211F1F"/>
          <w:spacing w:val="-2"/>
          <w:sz w:val="24"/>
        </w:rPr>
        <w:t xml:space="preserve"> </w:t>
      </w:r>
      <w:r>
        <w:rPr>
          <w:color w:val="211F1F"/>
          <w:sz w:val="24"/>
        </w:rPr>
        <w:t>Contractor</w:t>
      </w:r>
      <w:r>
        <w:rPr>
          <w:color w:val="211F1F"/>
          <w:spacing w:val="-3"/>
          <w:sz w:val="24"/>
        </w:rPr>
        <w:t xml:space="preserve"> </w:t>
      </w:r>
      <w:r>
        <w:rPr>
          <w:color w:val="211F1F"/>
          <w:sz w:val="24"/>
        </w:rPr>
        <w:t>under</w:t>
      </w:r>
      <w:r>
        <w:rPr>
          <w:color w:val="211F1F"/>
          <w:spacing w:val="-6"/>
          <w:sz w:val="24"/>
        </w:rPr>
        <w:t xml:space="preserve"> </w:t>
      </w:r>
      <w:r>
        <w:rPr>
          <w:color w:val="211F1F"/>
          <w:sz w:val="24"/>
        </w:rPr>
        <w:t>the</w:t>
      </w:r>
      <w:r>
        <w:rPr>
          <w:color w:val="211F1F"/>
          <w:spacing w:val="-6"/>
          <w:sz w:val="24"/>
        </w:rPr>
        <w:t xml:space="preserve"> </w:t>
      </w:r>
      <w:r>
        <w:rPr>
          <w:color w:val="211F1F"/>
          <w:sz w:val="24"/>
        </w:rPr>
        <w:t>Contract,</w:t>
      </w:r>
      <w:r>
        <w:rPr>
          <w:color w:val="211F1F"/>
          <w:spacing w:val="-4"/>
          <w:sz w:val="24"/>
        </w:rPr>
        <w:t xml:space="preserve"> </w:t>
      </w:r>
      <w:r>
        <w:rPr>
          <w:color w:val="211F1F"/>
          <w:sz w:val="24"/>
        </w:rPr>
        <w:t>or</w:t>
      </w:r>
      <w:r>
        <w:rPr>
          <w:color w:val="211F1F"/>
          <w:spacing w:val="-4"/>
          <w:sz w:val="24"/>
        </w:rPr>
        <w:t xml:space="preserve"> </w:t>
      </w:r>
      <w:r>
        <w:rPr>
          <w:color w:val="211F1F"/>
          <w:sz w:val="24"/>
        </w:rPr>
        <w:t>for</w:t>
      </w:r>
      <w:r>
        <w:rPr>
          <w:color w:val="211F1F"/>
          <w:spacing w:val="-5"/>
          <w:sz w:val="24"/>
        </w:rPr>
        <w:t xml:space="preserve"> </w:t>
      </w:r>
      <w:r>
        <w:rPr>
          <w:color w:val="211F1F"/>
          <w:sz w:val="24"/>
        </w:rPr>
        <w:t>any</w:t>
      </w:r>
      <w:r>
        <w:rPr>
          <w:color w:val="211F1F"/>
          <w:spacing w:val="-12"/>
          <w:sz w:val="24"/>
        </w:rPr>
        <w:t xml:space="preserve"> </w:t>
      </w:r>
      <w:r>
        <w:rPr>
          <w:color w:val="211F1F"/>
          <w:sz w:val="24"/>
        </w:rPr>
        <w:t>other</w:t>
      </w:r>
      <w:r>
        <w:rPr>
          <w:color w:val="211F1F"/>
          <w:spacing w:val="-7"/>
          <w:sz w:val="24"/>
        </w:rPr>
        <w:t xml:space="preserve"> </w:t>
      </w:r>
      <w:r>
        <w:rPr>
          <w:color w:val="211F1F"/>
          <w:sz w:val="24"/>
        </w:rPr>
        <w:t>cause,</w:t>
      </w:r>
      <w:r>
        <w:rPr>
          <w:color w:val="211F1F"/>
          <w:spacing w:val="-57"/>
          <w:sz w:val="24"/>
        </w:rPr>
        <w:t xml:space="preserve"> </w:t>
      </w:r>
      <w:r>
        <w:rPr>
          <w:color w:val="211F1F"/>
          <w:sz w:val="24"/>
        </w:rPr>
        <w:t>as</w:t>
      </w:r>
      <w:r>
        <w:rPr>
          <w:color w:val="211F1F"/>
          <w:spacing w:val="-8"/>
          <w:sz w:val="24"/>
        </w:rPr>
        <w:t xml:space="preserve"> </w:t>
      </w:r>
      <w:r>
        <w:rPr>
          <w:color w:val="211F1F"/>
          <w:sz w:val="24"/>
        </w:rPr>
        <w:t>of</w:t>
      </w:r>
      <w:r>
        <w:rPr>
          <w:color w:val="211F1F"/>
          <w:spacing w:val="-8"/>
          <w:sz w:val="24"/>
        </w:rPr>
        <w:t xml:space="preserve"> </w:t>
      </w:r>
      <w:r>
        <w:rPr>
          <w:color w:val="211F1F"/>
          <w:sz w:val="24"/>
        </w:rPr>
        <w:t>the</w:t>
      </w:r>
      <w:r>
        <w:rPr>
          <w:color w:val="211F1F"/>
          <w:spacing w:val="-8"/>
          <w:sz w:val="24"/>
        </w:rPr>
        <w:t xml:space="preserve"> </w:t>
      </w:r>
      <w:r>
        <w:rPr>
          <w:color w:val="211F1F"/>
          <w:sz w:val="24"/>
        </w:rPr>
        <w:t>date</w:t>
      </w:r>
      <w:r>
        <w:rPr>
          <w:color w:val="211F1F"/>
          <w:spacing w:val="-8"/>
          <w:sz w:val="24"/>
        </w:rPr>
        <w:t xml:space="preserve"> </w:t>
      </w:r>
      <w:r>
        <w:rPr>
          <w:color w:val="211F1F"/>
          <w:sz w:val="24"/>
        </w:rPr>
        <w:t>30</w:t>
      </w:r>
      <w:r>
        <w:rPr>
          <w:color w:val="211F1F"/>
          <w:spacing w:val="-8"/>
          <w:sz w:val="24"/>
        </w:rPr>
        <w:t xml:space="preserve"> </w:t>
      </w:r>
      <w:r>
        <w:rPr>
          <w:color w:val="211F1F"/>
          <w:sz w:val="24"/>
        </w:rPr>
        <w:t>days</w:t>
      </w:r>
      <w:r>
        <w:rPr>
          <w:color w:val="211F1F"/>
          <w:spacing w:val="-7"/>
          <w:sz w:val="24"/>
        </w:rPr>
        <w:t xml:space="preserve"> </w:t>
      </w:r>
      <w:r>
        <w:rPr>
          <w:color w:val="211F1F"/>
          <w:sz w:val="24"/>
        </w:rPr>
        <w:t>prior</w:t>
      </w:r>
      <w:r>
        <w:rPr>
          <w:color w:val="211F1F"/>
          <w:spacing w:val="-8"/>
          <w:sz w:val="24"/>
        </w:rPr>
        <w:t xml:space="preserve"> </w:t>
      </w:r>
      <w:r>
        <w:rPr>
          <w:color w:val="211F1F"/>
          <w:sz w:val="24"/>
        </w:rPr>
        <w:t>to</w:t>
      </w:r>
      <w:r>
        <w:rPr>
          <w:color w:val="211F1F"/>
          <w:spacing w:val="-7"/>
          <w:sz w:val="24"/>
        </w:rPr>
        <w:t xml:space="preserve"> </w:t>
      </w:r>
      <w:r>
        <w:rPr>
          <w:color w:val="211F1F"/>
          <w:sz w:val="24"/>
        </w:rPr>
        <w:t>the</w:t>
      </w:r>
      <w:r>
        <w:rPr>
          <w:color w:val="211F1F"/>
          <w:spacing w:val="-8"/>
          <w:sz w:val="24"/>
        </w:rPr>
        <w:t xml:space="preserve"> </w:t>
      </w:r>
      <w:r>
        <w:rPr>
          <w:color w:val="211F1F"/>
          <w:sz w:val="24"/>
        </w:rPr>
        <w:t>deadline</w:t>
      </w:r>
      <w:r>
        <w:rPr>
          <w:color w:val="211F1F"/>
          <w:spacing w:val="-9"/>
          <w:sz w:val="24"/>
        </w:rPr>
        <w:t xml:space="preserve"> </w:t>
      </w:r>
      <w:r>
        <w:rPr>
          <w:color w:val="211F1F"/>
          <w:sz w:val="24"/>
        </w:rPr>
        <w:t>for</w:t>
      </w:r>
      <w:r>
        <w:rPr>
          <w:color w:val="211F1F"/>
          <w:spacing w:val="-7"/>
          <w:sz w:val="24"/>
        </w:rPr>
        <w:t xml:space="preserve"> </w:t>
      </w:r>
      <w:r>
        <w:rPr>
          <w:color w:val="211F1F"/>
          <w:sz w:val="24"/>
        </w:rPr>
        <w:t>submission</w:t>
      </w:r>
      <w:r>
        <w:rPr>
          <w:color w:val="211F1F"/>
          <w:spacing w:val="-8"/>
          <w:sz w:val="24"/>
        </w:rPr>
        <w:t xml:space="preserve"> </w:t>
      </w:r>
      <w:r>
        <w:rPr>
          <w:color w:val="211F1F"/>
          <w:sz w:val="24"/>
        </w:rPr>
        <w:t>of</w:t>
      </w:r>
      <w:r>
        <w:rPr>
          <w:color w:val="211F1F"/>
          <w:spacing w:val="-8"/>
          <w:sz w:val="24"/>
        </w:rPr>
        <w:t xml:space="preserve"> </w:t>
      </w:r>
      <w:r>
        <w:rPr>
          <w:color w:val="211F1F"/>
          <w:sz w:val="24"/>
        </w:rPr>
        <w:t>Tenders,</w:t>
      </w:r>
      <w:r>
        <w:rPr>
          <w:color w:val="211F1F"/>
          <w:spacing w:val="-8"/>
          <w:sz w:val="24"/>
        </w:rPr>
        <w:t xml:space="preserve"> </w:t>
      </w:r>
      <w:r>
        <w:rPr>
          <w:color w:val="211F1F"/>
          <w:sz w:val="24"/>
        </w:rPr>
        <w:t>shall</w:t>
      </w:r>
      <w:r>
        <w:rPr>
          <w:color w:val="211F1F"/>
          <w:spacing w:val="-7"/>
          <w:sz w:val="24"/>
        </w:rPr>
        <w:t xml:space="preserve"> </w:t>
      </w:r>
      <w:r>
        <w:rPr>
          <w:color w:val="211F1F"/>
          <w:sz w:val="24"/>
        </w:rPr>
        <w:t>be</w:t>
      </w:r>
      <w:r>
        <w:rPr>
          <w:color w:val="211F1F"/>
          <w:spacing w:val="-9"/>
          <w:sz w:val="24"/>
        </w:rPr>
        <w:t xml:space="preserve"> </w:t>
      </w:r>
      <w:r>
        <w:rPr>
          <w:color w:val="211F1F"/>
          <w:sz w:val="24"/>
        </w:rPr>
        <w:t>included</w:t>
      </w:r>
      <w:r>
        <w:rPr>
          <w:color w:val="211F1F"/>
          <w:spacing w:val="-9"/>
          <w:sz w:val="24"/>
        </w:rPr>
        <w:t xml:space="preserve"> </w:t>
      </w:r>
      <w:r>
        <w:rPr>
          <w:color w:val="211F1F"/>
          <w:sz w:val="24"/>
        </w:rPr>
        <w:t>in</w:t>
      </w:r>
      <w:r>
        <w:rPr>
          <w:color w:val="211F1F"/>
          <w:spacing w:val="-7"/>
          <w:sz w:val="24"/>
        </w:rPr>
        <w:t xml:space="preserve"> </w:t>
      </w:r>
      <w:r>
        <w:rPr>
          <w:color w:val="211F1F"/>
          <w:sz w:val="24"/>
        </w:rPr>
        <w:t>the</w:t>
      </w:r>
      <w:r>
        <w:rPr>
          <w:color w:val="211F1F"/>
          <w:spacing w:val="-6"/>
          <w:sz w:val="24"/>
        </w:rPr>
        <w:t xml:space="preserve"> </w:t>
      </w:r>
      <w:r>
        <w:rPr>
          <w:color w:val="211F1F"/>
          <w:sz w:val="24"/>
        </w:rPr>
        <w:t>rates and</w:t>
      </w:r>
      <w:r>
        <w:rPr>
          <w:color w:val="211F1F"/>
          <w:spacing w:val="-57"/>
          <w:sz w:val="24"/>
        </w:rPr>
        <w:t xml:space="preserve"> </w:t>
      </w:r>
      <w:r>
        <w:rPr>
          <w:color w:val="211F1F"/>
          <w:sz w:val="24"/>
        </w:rPr>
        <w:t>prices</w:t>
      </w:r>
      <w:r>
        <w:rPr>
          <w:color w:val="211F1F"/>
          <w:spacing w:val="1"/>
          <w:sz w:val="24"/>
        </w:rPr>
        <w:t xml:space="preserve"> </w:t>
      </w:r>
      <w:r>
        <w:rPr>
          <w:color w:val="211F1F"/>
          <w:sz w:val="24"/>
        </w:rPr>
        <w:t>and</w:t>
      </w:r>
      <w:r>
        <w:rPr>
          <w:color w:val="211F1F"/>
          <w:spacing w:val="-1"/>
          <w:sz w:val="24"/>
        </w:rPr>
        <w:t xml:space="preserve"> </w:t>
      </w:r>
      <w:r>
        <w:rPr>
          <w:color w:val="211F1F"/>
          <w:sz w:val="24"/>
        </w:rPr>
        <w:t>the</w:t>
      </w:r>
      <w:r>
        <w:rPr>
          <w:color w:val="211F1F"/>
          <w:spacing w:val="-1"/>
          <w:sz w:val="24"/>
        </w:rPr>
        <w:t xml:space="preserve"> </w:t>
      </w:r>
      <w:r>
        <w:rPr>
          <w:color w:val="211F1F"/>
          <w:sz w:val="24"/>
        </w:rPr>
        <w:t>total Tender</w:t>
      </w:r>
      <w:r>
        <w:rPr>
          <w:color w:val="211F1F"/>
          <w:spacing w:val="-8"/>
          <w:sz w:val="24"/>
        </w:rPr>
        <w:t xml:space="preserve"> </w:t>
      </w:r>
      <w:r>
        <w:rPr>
          <w:color w:val="211F1F"/>
          <w:sz w:val="24"/>
        </w:rPr>
        <w:t>Price</w:t>
      </w:r>
      <w:r>
        <w:rPr>
          <w:color w:val="211F1F"/>
          <w:spacing w:val="-1"/>
          <w:sz w:val="24"/>
        </w:rPr>
        <w:t xml:space="preserve"> </w:t>
      </w:r>
      <w:r>
        <w:rPr>
          <w:color w:val="211F1F"/>
          <w:sz w:val="24"/>
        </w:rPr>
        <w:t>submitted by</w:t>
      </w:r>
      <w:r>
        <w:rPr>
          <w:color w:val="211F1F"/>
          <w:spacing w:val="-11"/>
          <w:sz w:val="24"/>
        </w:rPr>
        <w:t xml:space="preserve"> </w:t>
      </w:r>
      <w:r>
        <w:rPr>
          <w:color w:val="211F1F"/>
          <w:sz w:val="24"/>
        </w:rPr>
        <w:t>the</w:t>
      </w:r>
      <w:r>
        <w:rPr>
          <w:color w:val="211F1F"/>
          <w:spacing w:val="1"/>
          <w:sz w:val="24"/>
        </w:rPr>
        <w:t xml:space="preserve"> </w:t>
      </w:r>
      <w:r>
        <w:rPr>
          <w:color w:val="211F1F"/>
          <w:sz w:val="24"/>
        </w:rPr>
        <w:t>Tenderer.</w:t>
      </w:r>
    </w:p>
    <w:p>
      <w:pPr>
        <w:pStyle w:val="7"/>
        <w:spacing w:before="6"/>
        <w:rPr>
          <w:sz w:val="21"/>
        </w:rPr>
      </w:pPr>
    </w:p>
    <w:p>
      <w:pPr>
        <w:pStyle w:val="3"/>
        <w:numPr>
          <w:ilvl w:val="1"/>
          <w:numId w:val="3"/>
        </w:numPr>
        <w:tabs>
          <w:tab w:val="left" w:pos="912"/>
        </w:tabs>
        <w:ind w:left="911" w:hanging="445"/>
      </w:pPr>
      <w:bookmarkStart w:id="20" w:name="_Toc27880"/>
      <w:r>
        <w:rPr>
          <w:color w:val="211F1F"/>
          <w:spacing w:val="-1"/>
        </w:rPr>
        <w:t>Currencies</w:t>
      </w:r>
      <w:r>
        <w:rPr>
          <w:color w:val="211F1F"/>
          <w:spacing w:val="-6"/>
        </w:rPr>
        <w:t xml:space="preserve"> </w:t>
      </w:r>
      <w:r>
        <w:rPr>
          <w:color w:val="211F1F"/>
        </w:rPr>
        <w:t>of</w:t>
      </w:r>
      <w:r>
        <w:rPr>
          <w:color w:val="211F1F"/>
          <w:spacing w:val="-5"/>
        </w:rPr>
        <w:t xml:space="preserve"> </w:t>
      </w:r>
      <w:r>
        <w:rPr>
          <w:color w:val="211F1F"/>
        </w:rPr>
        <w:t>Tender</w:t>
      </w:r>
      <w:r>
        <w:rPr>
          <w:color w:val="211F1F"/>
          <w:spacing w:val="-14"/>
        </w:rPr>
        <w:t xml:space="preserve"> </w:t>
      </w:r>
      <w:r>
        <w:rPr>
          <w:color w:val="211F1F"/>
        </w:rPr>
        <w:t>and</w:t>
      </w:r>
      <w:r>
        <w:rPr>
          <w:color w:val="211F1F"/>
          <w:spacing w:val="-5"/>
        </w:rPr>
        <w:t xml:space="preserve"> </w:t>
      </w:r>
      <w:r>
        <w:rPr>
          <w:color w:val="211F1F"/>
        </w:rPr>
        <w:t>Payment</w:t>
      </w:r>
      <w:bookmarkEnd w:id="20"/>
    </w:p>
    <w:p>
      <w:pPr>
        <w:pStyle w:val="17"/>
        <w:numPr>
          <w:ilvl w:val="2"/>
          <w:numId w:val="3"/>
        </w:numPr>
        <w:tabs>
          <w:tab w:val="left" w:pos="915"/>
        </w:tabs>
        <w:spacing w:before="221"/>
        <w:ind w:left="914" w:hanging="448"/>
        <w:rPr>
          <w:b/>
          <w:color w:val="211F1F"/>
          <w:sz w:val="24"/>
        </w:rPr>
      </w:pPr>
      <w:r>
        <w:rPr>
          <w:color w:val="211F1F"/>
          <w:sz w:val="24"/>
        </w:rPr>
        <w:t>The</w:t>
      </w:r>
      <w:r>
        <w:rPr>
          <w:color w:val="211F1F"/>
          <w:spacing w:val="-7"/>
          <w:sz w:val="24"/>
        </w:rPr>
        <w:t xml:space="preserve"> </w:t>
      </w:r>
      <w:r>
        <w:rPr>
          <w:color w:val="211F1F"/>
          <w:sz w:val="24"/>
        </w:rPr>
        <w:t>currency</w:t>
      </w:r>
      <w:r>
        <w:rPr>
          <w:color w:val="211F1F"/>
          <w:spacing w:val="-9"/>
          <w:sz w:val="24"/>
        </w:rPr>
        <w:t xml:space="preserve"> </w:t>
      </w:r>
      <w:r>
        <w:rPr>
          <w:color w:val="211F1F"/>
          <w:sz w:val="24"/>
        </w:rPr>
        <w:t>(ies)</w:t>
      </w:r>
      <w:r>
        <w:rPr>
          <w:color w:val="211F1F"/>
          <w:spacing w:val="-4"/>
          <w:sz w:val="24"/>
        </w:rPr>
        <w:t xml:space="preserve"> </w:t>
      </w:r>
      <w:r>
        <w:rPr>
          <w:color w:val="211F1F"/>
          <w:sz w:val="24"/>
        </w:rPr>
        <w:t>of</w:t>
      </w:r>
      <w:r>
        <w:rPr>
          <w:color w:val="211F1F"/>
          <w:spacing w:val="-4"/>
          <w:sz w:val="24"/>
        </w:rPr>
        <w:t xml:space="preserve"> </w:t>
      </w:r>
      <w:r>
        <w:rPr>
          <w:color w:val="211F1F"/>
          <w:sz w:val="24"/>
        </w:rPr>
        <w:t>the</w:t>
      </w:r>
      <w:r>
        <w:rPr>
          <w:color w:val="211F1F"/>
          <w:spacing w:val="2"/>
          <w:sz w:val="24"/>
        </w:rPr>
        <w:t xml:space="preserve"> </w:t>
      </w:r>
      <w:r>
        <w:rPr>
          <w:color w:val="211F1F"/>
          <w:sz w:val="24"/>
        </w:rPr>
        <w:t>Tender</w:t>
      </w:r>
      <w:r>
        <w:rPr>
          <w:color w:val="211F1F"/>
          <w:spacing w:val="-7"/>
          <w:sz w:val="24"/>
        </w:rPr>
        <w:t xml:space="preserve"> </w:t>
      </w:r>
      <w:r>
        <w:rPr>
          <w:color w:val="211F1F"/>
          <w:sz w:val="24"/>
        </w:rPr>
        <w:t>and the</w:t>
      </w:r>
      <w:r>
        <w:rPr>
          <w:color w:val="211F1F"/>
          <w:spacing w:val="-4"/>
          <w:sz w:val="24"/>
        </w:rPr>
        <w:t xml:space="preserve"> </w:t>
      </w:r>
      <w:r>
        <w:rPr>
          <w:color w:val="211F1F"/>
          <w:sz w:val="24"/>
        </w:rPr>
        <w:t>currency</w:t>
      </w:r>
      <w:r>
        <w:rPr>
          <w:color w:val="211F1F"/>
          <w:spacing w:val="-4"/>
          <w:sz w:val="24"/>
        </w:rPr>
        <w:t xml:space="preserve"> </w:t>
      </w:r>
      <w:r>
        <w:rPr>
          <w:color w:val="211F1F"/>
          <w:sz w:val="24"/>
        </w:rPr>
        <w:t>(ies)</w:t>
      </w:r>
      <w:r>
        <w:rPr>
          <w:color w:val="211F1F"/>
          <w:spacing w:val="-3"/>
          <w:sz w:val="24"/>
        </w:rPr>
        <w:t xml:space="preserve"> </w:t>
      </w:r>
      <w:r>
        <w:rPr>
          <w:color w:val="211F1F"/>
          <w:sz w:val="24"/>
        </w:rPr>
        <w:t>of</w:t>
      </w:r>
      <w:r>
        <w:rPr>
          <w:color w:val="211F1F"/>
          <w:spacing w:val="-5"/>
          <w:sz w:val="24"/>
        </w:rPr>
        <w:t xml:space="preserve"> </w:t>
      </w:r>
      <w:r>
        <w:rPr>
          <w:color w:val="211F1F"/>
          <w:sz w:val="24"/>
        </w:rPr>
        <w:t>payments</w:t>
      </w:r>
      <w:r>
        <w:rPr>
          <w:color w:val="211F1F"/>
          <w:spacing w:val="1"/>
          <w:sz w:val="24"/>
        </w:rPr>
        <w:t xml:space="preserve"> </w:t>
      </w:r>
      <w:r>
        <w:rPr>
          <w:color w:val="211F1F"/>
          <w:sz w:val="24"/>
        </w:rPr>
        <w:t>shall</w:t>
      </w:r>
      <w:r>
        <w:rPr>
          <w:color w:val="211F1F"/>
          <w:spacing w:val="-1"/>
          <w:sz w:val="24"/>
        </w:rPr>
        <w:t xml:space="preserve"> </w:t>
      </w:r>
      <w:r>
        <w:rPr>
          <w:color w:val="211F1F"/>
          <w:sz w:val="24"/>
        </w:rPr>
        <w:t>be</w:t>
      </w:r>
      <w:r>
        <w:rPr>
          <w:color w:val="211F1F"/>
          <w:spacing w:val="-5"/>
          <w:sz w:val="24"/>
        </w:rPr>
        <w:t xml:space="preserve"> </w:t>
      </w:r>
      <w:r>
        <w:rPr>
          <w:color w:val="211F1F"/>
          <w:sz w:val="24"/>
        </w:rPr>
        <w:t>the</w:t>
      </w:r>
      <w:r>
        <w:rPr>
          <w:color w:val="211F1F"/>
          <w:spacing w:val="-3"/>
          <w:sz w:val="24"/>
        </w:rPr>
        <w:t xml:space="preserve"> </w:t>
      </w:r>
      <w:r>
        <w:rPr>
          <w:color w:val="211F1F"/>
          <w:sz w:val="24"/>
        </w:rPr>
        <w:t>same</w:t>
      </w:r>
      <w:r>
        <w:rPr>
          <w:b/>
          <w:color w:val="211F1F"/>
          <w:sz w:val="24"/>
        </w:rPr>
        <w:t>.</w:t>
      </w:r>
    </w:p>
    <w:p>
      <w:pPr>
        <w:pStyle w:val="7"/>
        <w:spacing w:before="5"/>
        <w:rPr>
          <w:b/>
          <w:sz w:val="21"/>
        </w:rPr>
      </w:pPr>
    </w:p>
    <w:p>
      <w:pPr>
        <w:pStyle w:val="17"/>
        <w:numPr>
          <w:ilvl w:val="2"/>
          <w:numId w:val="3"/>
        </w:numPr>
        <w:tabs>
          <w:tab w:val="left" w:pos="915"/>
        </w:tabs>
        <w:spacing w:line="230" w:lineRule="auto"/>
        <w:ind w:left="916" w:right="546" w:hanging="450"/>
        <w:jc w:val="both"/>
        <w:rPr>
          <w:color w:val="211F1F"/>
          <w:sz w:val="24"/>
        </w:rPr>
      </w:pPr>
      <w:r>
        <w:rPr>
          <w:color w:val="211F1F"/>
          <w:sz w:val="24"/>
        </w:rPr>
        <w:t>Tenderers shall quote entirely in Kenya Shillings. The unit rates and the prices shall be quoted by the</w:t>
      </w:r>
      <w:r>
        <w:rPr>
          <w:color w:val="211F1F"/>
          <w:spacing w:val="1"/>
          <w:sz w:val="24"/>
        </w:rPr>
        <w:t xml:space="preserve"> </w:t>
      </w:r>
      <w:r>
        <w:rPr>
          <w:color w:val="211F1F"/>
          <w:sz w:val="24"/>
        </w:rPr>
        <w:t>Tenderer</w:t>
      </w:r>
      <w:r>
        <w:rPr>
          <w:color w:val="211F1F"/>
          <w:spacing w:val="-2"/>
          <w:sz w:val="24"/>
        </w:rPr>
        <w:t xml:space="preserve"> </w:t>
      </w:r>
      <w:r>
        <w:rPr>
          <w:color w:val="211F1F"/>
          <w:sz w:val="24"/>
        </w:rPr>
        <w:t>in the</w:t>
      </w:r>
      <w:r>
        <w:rPr>
          <w:color w:val="211F1F"/>
          <w:spacing w:val="1"/>
          <w:sz w:val="24"/>
        </w:rPr>
        <w:t xml:space="preserve"> </w:t>
      </w:r>
      <w:r>
        <w:rPr>
          <w:color w:val="211F1F"/>
          <w:sz w:val="24"/>
        </w:rPr>
        <w:t>Bill of</w:t>
      </w:r>
      <w:r>
        <w:rPr>
          <w:color w:val="211F1F"/>
          <w:spacing w:val="-1"/>
          <w:sz w:val="24"/>
        </w:rPr>
        <w:t xml:space="preserve"> </w:t>
      </w:r>
      <w:r>
        <w:rPr>
          <w:color w:val="211F1F"/>
          <w:sz w:val="24"/>
        </w:rPr>
        <w:t>Quantities,</w:t>
      </w:r>
      <w:r>
        <w:rPr>
          <w:color w:val="211F1F"/>
          <w:spacing w:val="1"/>
          <w:sz w:val="24"/>
        </w:rPr>
        <w:t xml:space="preserve"> </w:t>
      </w:r>
      <w:r>
        <w:rPr>
          <w:color w:val="211F1F"/>
          <w:sz w:val="24"/>
        </w:rPr>
        <w:t>entirely</w:t>
      </w:r>
      <w:r>
        <w:rPr>
          <w:color w:val="211F1F"/>
          <w:spacing w:val="-9"/>
          <w:sz w:val="24"/>
        </w:rPr>
        <w:t xml:space="preserve"> </w:t>
      </w:r>
      <w:r>
        <w:rPr>
          <w:color w:val="211F1F"/>
          <w:sz w:val="24"/>
        </w:rPr>
        <w:t>in Kenya</w:t>
      </w:r>
      <w:r>
        <w:rPr>
          <w:color w:val="211F1F"/>
          <w:spacing w:val="4"/>
          <w:sz w:val="24"/>
        </w:rPr>
        <w:t xml:space="preserve"> </w:t>
      </w:r>
      <w:r>
        <w:rPr>
          <w:color w:val="211F1F"/>
          <w:sz w:val="24"/>
        </w:rPr>
        <w:t>shillings</w:t>
      </w:r>
    </w:p>
    <w:p>
      <w:pPr>
        <w:pStyle w:val="17"/>
        <w:numPr>
          <w:ilvl w:val="3"/>
          <w:numId w:val="3"/>
        </w:numPr>
        <w:tabs>
          <w:tab w:val="left" w:pos="1337"/>
        </w:tabs>
        <w:spacing w:before="46" w:line="230" w:lineRule="auto"/>
        <w:ind w:left="1336" w:right="727" w:hanging="428"/>
        <w:jc w:val="both"/>
        <w:rPr>
          <w:sz w:val="24"/>
        </w:rPr>
      </w:pPr>
      <w:r>
        <w:rPr>
          <w:color w:val="211F1F"/>
          <w:sz w:val="24"/>
        </w:rPr>
        <w:t>A Tenderer expecting to incur expenditures in other currencies for inputs to the Works supplied</w:t>
      </w:r>
      <w:r>
        <w:rPr>
          <w:color w:val="211F1F"/>
          <w:spacing w:val="-57"/>
          <w:sz w:val="24"/>
        </w:rPr>
        <w:t xml:space="preserve"> </w:t>
      </w:r>
      <w:r>
        <w:rPr>
          <w:color w:val="211F1F"/>
          <w:sz w:val="24"/>
        </w:rPr>
        <w:t>from outside Kenya (referred to as “the foreign currency requirements”) shall (if so allowed in</w:t>
      </w:r>
      <w:r>
        <w:rPr>
          <w:color w:val="211F1F"/>
          <w:spacing w:val="1"/>
          <w:sz w:val="24"/>
        </w:rPr>
        <w:t xml:space="preserve"> </w:t>
      </w:r>
      <w:r>
        <w:rPr>
          <w:color w:val="211F1F"/>
          <w:sz w:val="24"/>
        </w:rPr>
        <w:t xml:space="preserve">the </w:t>
      </w:r>
      <w:r>
        <w:rPr>
          <w:b/>
          <w:color w:val="211F1F"/>
          <w:sz w:val="24"/>
        </w:rPr>
        <w:t>TDS</w:t>
      </w:r>
      <w:r>
        <w:rPr>
          <w:color w:val="211F1F"/>
          <w:sz w:val="24"/>
        </w:rPr>
        <w:t>) indicate in the Appendix to Tender the percentage(s) of the Tender Price (excluding</w:t>
      </w:r>
      <w:r>
        <w:rPr>
          <w:color w:val="211F1F"/>
          <w:spacing w:val="1"/>
          <w:sz w:val="24"/>
        </w:rPr>
        <w:t xml:space="preserve"> </w:t>
      </w:r>
      <w:r>
        <w:rPr>
          <w:color w:val="211F1F"/>
          <w:sz w:val="24"/>
        </w:rPr>
        <w:t>Provisional</w:t>
      </w:r>
      <w:r>
        <w:rPr>
          <w:color w:val="211F1F"/>
          <w:spacing w:val="1"/>
          <w:sz w:val="24"/>
        </w:rPr>
        <w:t xml:space="preserve"> </w:t>
      </w:r>
      <w:r>
        <w:rPr>
          <w:color w:val="211F1F"/>
          <w:sz w:val="24"/>
        </w:rPr>
        <w:t>Sums),</w:t>
      </w:r>
      <w:r>
        <w:rPr>
          <w:color w:val="211F1F"/>
          <w:spacing w:val="1"/>
          <w:sz w:val="24"/>
        </w:rPr>
        <w:t xml:space="preserve"> </w:t>
      </w:r>
      <w:r>
        <w:rPr>
          <w:color w:val="211F1F"/>
          <w:sz w:val="24"/>
        </w:rPr>
        <w:t>needed</w:t>
      </w:r>
      <w:r>
        <w:rPr>
          <w:color w:val="211F1F"/>
          <w:spacing w:val="1"/>
          <w:sz w:val="24"/>
        </w:rPr>
        <w:t xml:space="preserve"> </w:t>
      </w:r>
      <w:r>
        <w:rPr>
          <w:color w:val="211F1F"/>
          <w:sz w:val="24"/>
        </w:rPr>
        <w:t>by</w:t>
      </w:r>
      <w:r>
        <w:rPr>
          <w:color w:val="211F1F"/>
          <w:spacing w:val="1"/>
          <w:sz w:val="24"/>
        </w:rPr>
        <w:t xml:space="preserve"> </w:t>
      </w:r>
      <w:r>
        <w:rPr>
          <w:color w:val="211F1F"/>
          <w:sz w:val="24"/>
        </w:rPr>
        <w:t>the</w:t>
      </w:r>
      <w:r>
        <w:rPr>
          <w:color w:val="211F1F"/>
          <w:spacing w:val="1"/>
          <w:sz w:val="24"/>
        </w:rPr>
        <w:t xml:space="preserve"> </w:t>
      </w:r>
      <w:r>
        <w:rPr>
          <w:color w:val="211F1F"/>
          <w:sz w:val="24"/>
        </w:rPr>
        <w:t>Tenderer</w:t>
      </w:r>
      <w:r>
        <w:rPr>
          <w:color w:val="211F1F"/>
          <w:spacing w:val="1"/>
          <w:sz w:val="24"/>
        </w:rPr>
        <w:t xml:space="preserve"> </w:t>
      </w:r>
      <w:r>
        <w:rPr>
          <w:color w:val="211F1F"/>
          <w:sz w:val="24"/>
        </w:rPr>
        <w:t>for</w:t>
      </w:r>
      <w:r>
        <w:rPr>
          <w:color w:val="211F1F"/>
          <w:spacing w:val="1"/>
          <w:sz w:val="24"/>
        </w:rPr>
        <w:t xml:space="preserve"> </w:t>
      </w:r>
      <w:r>
        <w:rPr>
          <w:color w:val="211F1F"/>
          <w:sz w:val="24"/>
        </w:rPr>
        <w:t>the</w:t>
      </w:r>
      <w:r>
        <w:rPr>
          <w:color w:val="211F1F"/>
          <w:spacing w:val="1"/>
          <w:sz w:val="24"/>
        </w:rPr>
        <w:t xml:space="preserve"> </w:t>
      </w:r>
      <w:r>
        <w:rPr>
          <w:color w:val="211F1F"/>
          <w:sz w:val="24"/>
        </w:rPr>
        <w:t>payment</w:t>
      </w:r>
      <w:r>
        <w:rPr>
          <w:color w:val="211F1F"/>
          <w:spacing w:val="1"/>
          <w:sz w:val="24"/>
        </w:rPr>
        <w:t xml:space="preserve"> </w:t>
      </w:r>
      <w:r>
        <w:rPr>
          <w:color w:val="211F1F"/>
          <w:sz w:val="24"/>
        </w:rPr>
        <w:t>of</w:t>
      </w:r>
      <w:r>
        <w:rPr>
          <w:color w:val="211F1F"/>
          <w:spacing w:val="1"/>
          <w:sz w:val="24"/>
        </w:rPr>
        <w:t xml:space="preserve"> </w:t>
      </w:r>
      <w:r>
        <w:rPr>
          <w:color w:val="211F1F"/>
          <w:sz w:val="24"/>
        </w:rPr>
        <w:t>such</w:t>
      </w:r>
      <w:r>
        <w:rPr>
          <w:color w:val="211F1F"/>
          <w:spacing w:val="1"/>
          <w:sz w:val="24"/>
        </w:rPr>
        <w:t xml:space="preserve"> </w:t>
      </w:r>
      <w:r>
        <w:rPr>
          <w:color w:val="211F1F"/>
          <w:sz w:val="24"/>
        </w:rPr>
        <w:t>foreign</w:t>
      </w:r>
      <w:r>
        <w:rPr>
          <w:color w:val="211F1F"/>
          <w:spacing w:val="1"/>
          <w:sz w:val="24"/>
        </w:rPr>
        <w:t xml:space="preserve"> </w:t>
      </w:r>
      <w:r>
        <w:rPr>
          <w:color w:val="211F1F"/>
          <w:sz w:val="24"/>
        </w:rPr>
        <w:t>currency</w:t>
      </w:r>
      <w:r>
        <w:rPr>
          <w:color w:val="211F1F"/>
          <w:spacing w:val="1"/>
          <w:sz w:val="24"/>
        </w:rPr>
        <w:t xml:space="preserve"> </w:t>
      </w:r>
      <w:r>
        <w:rPr>
          <w:color w:val="211F1F"/>
          <w:sz w:val="24"/>
        </w:rPr>
        <w:t>requirements,</w:t>
      </w:r>
      <w:r>
        <w:rPr>
          <w:color w:val="211F1F"/>
          <w:spacing w:val="-1"/>
          <w:sz w:val="24"/>
        </w:rPr>
        <w:t xml:space="preserve"> </w:t>
      </w:r>
      <w:r>
        <w:rPr>
          <w:color w:val="211F1F"/>
          <w:sz w:val="24"/>
        </w:rPr>
        <w:t>limited to no more</w:t>
      </w:r>
      <w:r>
        <w:rPr>
          <w:color w:val="211F1F"/>
          <w:spacing w:val="-3"/>
          <w:sz w:val="24"/>
        </w:rPr>
        <w:t xml:space="preserve"> </w:t>
      </w:r>
      <w:r>
        <w:rPr>
          <w:color w:val="211F1F"/>
          <w:sz w:val="24"/>
        </w:rPr>
        <w:t>than</w:t>
      </w:r>
      <w:r>
        <w:rPr>
          <w:color w:val="211F1F"/>
          <w:spacing w:val="-2"/>
          <w:sz w:val="24"/>
        </w:rPr>
        <w:t xml:space="preserve"> </w:t>
      </w:r>
      <w:r>
        <w:rPr>
          <w:color w:val="211F1F"/>
          <w:sz w:val="24"/>
        </w:rPr>
        <w:t>two foreign</w:t>
      </w:r>
      <w:r>
        <w:rPr>
          <w:color w:val="211F1F"/>
          <w:spacing w:val="5"/>
          <w:sz w:val="24"/>
        </w:rPr>
        <w:t xml:space="preserve"> </w:t>
      </w:r>
      <w:r>
        <w:rPr>
          <w:color w:val="211F1F"/>
          <w:sz w:val="24"/>
        </w:rPr>
        <w:t>currencies.</w:t>
      </w:r>
    </w:p>
    <w:p>
      <w:pPr>
        <w:pStyle w:val="17"/>
        <w:numPr>
          <w:ilvl w:val="3"/>
          <w:numId w:val="3"/>
        </w:numPr>
        <w:tabs>
          <w:tab w:val="left" w:pos="1335"/>
        </w:tabs>
        <w:spacing w:before="47" w:line="230" w:lineRule="auto"/>
        <w:ind w:left="1334" w:right="541" w:hanging="428"/>
        <w:jc w:val="both"/>
        <w:rPr>
          <w:sz w:val="24"/>
        </w:rPr>
      </w:pPr>
      <w:r>
        <w:rPr>
          <w:color w:val="211F1F"/>
          <w:sz w:val="24"/>
        </w:rPr>
        <w:t>The rates of exchange to be used by the Tenderer in arriving at the local currency equivalent and</w:t>
      </w:r>
      <w:r>
        <w:rPr>
          <w:color w:val="211F1F"/>
          <w:spacing w:val="1"/>
          <w:sz w:val="24"/>
        </w:rPr>
        <w:t xml:space="preserve"> </w:t>
      </w:r>
      <w:r>
        <w:rPr>
          <w:color w:val="211F1F"/>
          <w:sz w:val="24"/>
        </w:rPr>
        <w:t>the percentage(s) mentioned in (a) above shall be speciﬁed by the Tenderer in the Appendix to</w:t>
      </w:r>
      <w:r>
        <w:rPr>
          <w:color w:val="211F1F"/>
          <w:spacing w:val="1"/>
          <w:sz w:val="24"/>
        </w:rPr>
        <w:t xml:space="preserve"> </w:t>
      </w:r>
      <w:r>
        <w:rPr>
          <w:color w:val="211F1F"/>
          <w:spacing w:val="-1"/>
          <w:sz w:val="24"/>
        </w:rPr>
        <w:t>Tender</w:t>
      </w:r>
      <w:r>
        <w:rPr>
          <w:color w:val="211F1F"/>
          <w:spacing w:val="-11"/>
          <w:sz w:val="24"/>
        </w:rPr>
        <w:t xml:space="preserve"> </w:t>
      </w:r>
      <w:r>
        <w:rPr>
          <w:color w:val="211F1F"/>
          <w:spacing w:val="-1"/>
          <w:sz w:val="24"/>
        </w:rPr>
        <w:t>and</w:t>
      </w:r>
      <w:r>
        <w:rPr>
          <w:color w:val="211F1F"/>
          <w:spacing w:val="-8"/>
          <w:sz w:val="24"/>
        </w:rPr>
        <w:t xml:space="preserve"> </w:t>
      </w:r>
      <w:r>
        <w:rPr>
          <w:color w:val="211F1F"/>
          <w:spacing w:val="-1"/>
          <w:sz w:val="24"/>
        </w:rPr>
        <w:t>shall</w:t>
      </w:r>
      <w:r>
        <w:rPr>
          <w:color w:val="211F1F"/>
          <w:spacing w:val="-4"/>
          <w:sz w:val="24"/>
        </w:rPr>
        <w:t xml:space="preserve"> </w:t>
      </w:r>
      <w:r>
        <w:rPr>
          <w:color w:val="211F1F"/>
          <w:sz w:val="24"/>
        </w:rPr>
        <w:t>be</w:t>
      </w:r>
      <w:r>
        <w:rPr>
          <w:color w:val="211F1F"/>
          <w:spacing w:val="-8"/>
          <w:sz w:val="24"/>
        </w:rPr>
        <w:t xml:space="preserve"> </w:t>
      </w:r>
      <w:r>
        <w:rPr>
          <w:color w:val="211F1F"/>
          <w:sz w:val="24"/>
        </w:rPr>
        <w:t>based</w:t>
      </w:r>
      <w:r>
        <w:rPr>
          <w:color w:val="211F1F"/>
          <w:spacing w:val="-4"/>
          <w:sz w:val="24"/>
        </w:rPr>
        <w:t xml:space="preserve"> </w:t>
      </w:r>
      <w:r>
        <w:rPr>
          <w:color w:val="211F1F"/>
          <w:sz w:val="24"/>
        </w:rPr>
        <w:t>on</w:t>
      </w:r>
      <w:r>
        <w:rPr>
          <w:color w:val="211F1F"/>
          <w:spacing w:val="-8"/>
          <w:sz w:val="24"/>
        </w:rPr>
        <w:t xml:space="preserve"> </w:t>
      </w:r>
      <w:r>
        <w:rPr>
          <w:color w:val="211F1F"/>
          <w:sz w:val="24"/>
        </w:rPr>
        <w:t>the</w:t>
      </w:r>
      <w:r>
        <w:rPr>
          <w:color w:val="211F1F"/>
          <w:spacing w:val="-6"/>
          <w:sz w:val="24"/>
        </w:rPr>
        <w:t xml:space="preserve"> </w:t>
      </w:r>
      <w:r>
        <w:rPr>
          <w:color w:val="211F1F"/>
          <w:sz w:val="24"/>
        </w:rPr>
        <w:t>exchange</w:t>
      </w:r>
      <w:r>
        <w:rPr>
          <w:color w:val="211F1F"/>
          <w:spacing w:val="-8"/>
          <w:sz w:val="24"/>
        </w:rPr>
        <w:t xml:space="preserve"> </w:t>
      </w:r>
      <w:r>
        <w:rPr>
          <w:color w:val="211F1F"/>
          <w:sz w:val="24"/>
        </w:rPr>
        <w:t>rate</w:t>
      </w:r>
      <w:r>
        <w:rPr>
          <w:color w:val="211F1F"/>
          <w:spacing w:val="-8"/>
          <w:sz w:val="24"/>
        </w:rPr>
        <w:t xml:space="preserve"> </w:t>
      </w:r>
      <w:r>
        <w:rPr>
          <w:color w:val="211F1F"/>
          <w:sz w:val="24"/>
        </w:rPr>
        <w:t>provided</w:t>
      </w:r>
      <w:r>
        <w:rPr>
          <w:color w:val="211F1F"/>
          <w:spacing w:val="-7"/>
          <w:sz w:val="24"/>
        </w:rPr>
        <w:t xml:space="preserve"> </w:t>
      </w:r>
      <w:r>
        <w:rPr>
          <w:color w:val="211F1F"/>
          <w:sz w:val="24"/>
        </w:rPr>
        <w:t>by</w:t>
      </w:r>
      <w:r>
        <w:rPr>
          <w:color w:val="211F1F"/>
          <w:spacing w:val="-15"/>
          <w:sz w:val="24"/>
        </w:rPr>
        <w:t xml:space="preserve"> </w:t>
      </w:r>
      <w:r>
        <w:rPr>
          <w:color w:val="211F1F"/>
          <w:sz w:val="24"/>
        </w:rPr>
        <w:t>the</w:t>
      </w:r>
      <w:r>
        <w:rPr>
          <w:color w:val="211F1F"/>
          <w:spacing w:val="-6"/>
          <w:sz w:val="24"/>
        </w:rPr>
        <w:t xml:space="preserve"> </w:t>
      </w:r>
      <w:r>
        <w:rPr>
          <w:color w:val="211F1F"/>
          <w:sz w:val="24"/>
        </w:rPr>
        <w:t>Central</w:t>
      </w:r>
      <w:r>
        <w:rPr>
          <w:color w:val="211F1F"/>
          <w:spacing w:val="-1"/>
          <w:sz w:val="24"/>
        </w:rPr>
        <w:t xml:space="preserve"> </w:t>
      </w:r>
      <w:r>
        <w:rPr>
          <w:color w:val="211F1F"/>
          <w:sz w:val="24"/>
        </w:rPr>
        <w:t>Bank</w:t>
      </w:r>
      <w:r>
        <w:rPr>
          <w:color w:val="211F1F"/>
          <w:spacing w:val="-7"/>
          <w:sz w:val="24"/>
        </w:rPr>
        <w:t xml:space="preserve"> </w:t>
      </w:r>
      <w:r>
        <w:rPr>
          <w:color w:val="211F1F"/>
          <w:sz w:val="24"/>
        </w:rPr>
        <w:t>of</w:t>
      </w:r>
      <w:r>
        <w:rPr>
          <w:color w:val="211F1F"/>
          <w:spacing w:val="-7"/>
          <w:sz w:val="24"/>
        </w:rPr>
        <w:t xml:space="preserve"> </w:t>
      </w:r>
      <w:r>
        <w:rPr>
          <w:color w:val="211F1F"/>
          <w:sz w:val="24"/>
        </w:rPr>
        <w:t>Kenya</w:t>
      </w:r>
      <w:r>
        <w:rPr>
          <w:color w:val="211F1F"/>
          <w:spacing w:val="-8"/>
          <w:sz w:val="24"/>
        </w:rPr>
        <w:t xml:space="preserve"> </w:t>
      </w:r>
      <w:r>
        <w:rPr>
          <w:color w:val="211F1F"/>
          <w:sz w:val="24"/>
        </w:rPr>
        <w:t>on</w:t>
      </w:r>
      <w:r>
        <w:rPr>
          <w:color w:val="211F1F"/>
          <w:spacing w:val="-5"/>
          <w:sz w:val="24"/>
        </w:rPr>
        <w:t xml:space="preserve"> </w:t>
      </w:r>
      <w:r>
        <w:rPr>
          <w:color w:val="211F1F"/>
          <w:sz w:val="24"/>
        </w:rPr>
        <w:t>the</w:t>
      </w:r>
      <w:r>
        <w:rPr>
          <w:color w:val="211F1F"/>
          <w:spacing w:val="-8"/>
          <w:sz w:val="24"/>
        </w:rPr>
        <w:t xml:space="preserve"> </w:t>
      </w:r>
      <w:r>
        <w:rPr>
          <w:color w:val="211F1F"/>
          <w:sz w:val="24"/>
        </w:rPr>
        <w:t>date</w:t>
      </w:r>
      <w:r>
        <w:rPr>
          <w:color w:val="211F1F"/>
          <w:spacing w:val="-57"/>
          <w:sz w:val="24"/>
        </w:rPr>
        <w:t xml:space="preserve"> </w:t>
      </w:r>
      <w:r>
        <w:rPr>
          <w:color w:val="211F1F"/>
          <w:sz w:val="24"/>
        </w:rPr>
        <w:t>30 days prior to the actual date of tender opening. Such exchange rate shall apply for all foreign</w:t>
      </w:r>
      <w:r>
        <w:rPr>
          <w:color w:val="211F1F"/>
          <w:spacing w:val="1"/>
          <w:sz w:val="24"/>
        </w:rPr>
        <w:t xml:space="preserve"> </w:t>
      </w:r>
      <w:r>
        <w:rPr>
          <w:color w:val="211F1F"/>
          <w:sz w:val="24"/>
        </w:rPr>
        <w:t>payments under</w:t>
      </w:r>
      <w:r>
        <w:rPr>
          <w:color w:val="211F1F"/>
          <w:spacing w:val="-1"/>
          <w:sz w:val="24"/>
        </w:rPr>
        <w:t xml:space="preserve"> </w:t>
      </w:r>
      <w:r>
        <w:rPr>
          <w:color w:val="211F1F"/>
          <w:sz w:val="24"/>
        </w:rPr>
        <w:t>the</w:t>
      </w:r>
      <w:r>
        <w:rPr>
          <w:color w:val="211F1F"/>
          <w:spacing w:val="-3"/>
          <w:sz w:val="24"/>
        </w:rPr>
        <w:t xml:space="preserve"> </w:t>
      </w:r>
      <w:r>
        <w:rPr>
          <w:color w:val="211F1F"/>
          <w:sz w:val="24"/>
        </w:rPr>
        <w:t>Contract.</w:t>
      </w:r>
    </w:p>
    <w:p>
      <w:pPr>
        <w:pStyle w:val="17"/>
        <w:numPr>
          <w:ilvl w:val="2"/>
          <w:numId w:val="3"/>
        </w:numPr>
        <w:tabs>
          <w:tab w:val="left" w:pos="907"/>
        </w:tabs>
        <w:spacing w:before="213" w:line="230" w:lineRule="auto"/>
        <w:ind w:left="914" w:right="541" w:hanging="455"/>
        <w:jc w:val="both"/>
        <w:rPr>
          <w:sz w:val="24"/>
        </w:rPr>
      </w:pPr>
      <w:r>
        <w:rPr>
          <w:color w:val="211F1F"/>
          <w:sz w:val="24"/>
        </w:rPr>
        <w:t>Tenderers may be required by the Procuring Entity to justify, to the Procuring Entity's satisfaction,</w:t>
      </w:r>
      <w:r>
        <w:rPr>
          <w:color w:val="211F1F"/>
          <w:spacing w:val="1"/>
          <w:sz w:val="24"/>
        </w:rPr>
        <w:t xml:space="preserve"> </w:t>
      </w:r>
      <w:r>
        <w:rPr>
          <w:color w:val="211F1F"/>
          <w:sz w:val="24"/>
        </w:rPr>
        <w:t>their</w:t>
      </w:r>
      <w:r>
        <w:rPr>
          <w:color w:val="211F1F"/>
          <w:spacing w:val="-5"/>
          <w:sz w:val="24"/>
        </w:rPr>
        <w:t xml:space="preserve"> </w:t>
      </w:r>
      <w:r>
        <w:rPr>
          <w:color w:val="211F1F"/>
          <w:sz w:val="24"/>
        </w:rPr>
        <w:t>local</w:t>
      </w:r>
      <w:r>
        <w:rPr>
          <w:color w:val="211F1F"/>
          <w:spacing w:val="-1"/>
          <w:sz w:val="24"/>
        </w:rPr>
        <w:t xml:space="preserve"> </w:t>
      </w:r>
      <w:r>
        <w:rPr>
          <w:color w:val="211F1F"/>
          <w:sz w:val="24"/>
        </w:rPr>
        <w:t>and</w:t>
      </w:r>
      <w:r>
        <w:rPr>
          <w:color w:val="211F1F"/>
          <w:spacing w:val="-4"/>
          <w:sz w:val="24"/>
        </w:rPr>
        <w:t xml:space="preserve"> </w:t>
      </w:r>
      <w:r>
        <w:rPr>
          <w:color w:val="211F1F"/>
          <w:sz w:val="24"/>
        </w:rPr>
        <w:t>foreign</w:t>
      </w:r>
      <w:r>
        <w:rPr>
          <w:color w:val="211F1F"/>
          <w:spacing w:val="-3"/>
          <w:sz w:val="24"/>
        </w:rPr>
        <w:t xml:space="preserve"> </w:t>
      </w:r>
      <w:r>
        <w:rPr>
          <w:color w:val="211F1F"/>
          <w:sz w:val="24"/>
        </w:rPr>
        <w:t>currency</w:t>
      </w:r>
      <w:r>
        <w:rPr>
          <w:color w:val="211F1F"/>
          <w:spacing w:val="-8"/>
          <w:sz w:val="24"/>
        </w:rPr>
        <w:t xml:space="preserve"> </w:t>
      </w:r>
      <w:r>
        <w:rPr>
          <w:color w:val="211F1F"/>
          <w:sz w:val="24"/>
        </w:rPr>
        <w:t>requirements,</w:t>
      </w:r>
      <w:r>
        <w:rPr>
          <w:color w:val="211F1F"/>
          <w:spacing w:val="-2"/>
          <w:sz w:val="24"/>
        </w:rPr>
        <w:t xml:space="preserve"> </w:t>
      </w:r>
      <w:r>
        <w:rPr>
          <w:color w:val="211F1F"/>
          <w:sz w:val="24"/>
        </w:rPr>
        <w:t>and</w:t>
      </w:r>
      <w:r>
        <w:rPr>
          <w:color w:val="211F1F"/>
          <w:spacing w:val="3"/>
          <w:sz w:val="24"/>
        </w:rPr>
        <w:t xml:space="preserve"> </w:t>
      </w:r>
      <w:r>
        <w:rPr>
          <w:color w:val="211F1F"/>
          <w:sz w:val="24"/>
        </w:rPr>
        <w:t>to</w:t>
      </w:r>
      <w:r>
        <w:rPr>
          <w:color w:val="211F1F"/>
          <w:spacing w:val="-1"/>
          <w:sz w:val="24"/>
        </w:rPr>
        <w:t xml:space="preserve"> </w:t>
      </w:r>
      <w:r>
        <w:rPr>
          <w:color w:val="211F1F"/>
          <w:sz w:val="24"/>
        </w:rPr>
        <w:t>substantiate</w:t>
      </w:r>
      <w:r>
        <w:rPr>
          <w:color w:val="211F1F"/>
          <w:spacing w:val="-4"/>
          <w:sz w:val="24"/>
        </w:rPr>
        <w:t xml:space="preserve"> </w:t>
      </w:r>
      <w:r>
        <w:rPr>
          <w:color w:val="211F1F"/>
          <w:sz w:val="24"/>
        </w:rPr>
        <w:t>that</w:t>
      </w:r>
      <w:r>
        <w:rPr>
          <w:color w:val="211F1F"/>
          <w:spacing w:val="-3"/>
          <w:sz w:val="24"/>
        </w:rPr>
        <w:t xml:space="preserve"> </w:t>
      </w:r>
      <w:r>
        <w:rPr>
          <w:color w:val="211F1F"/>
          <w:sz w:val="24"/>
        </w:rPr>
        <w:t>the</w:t>
      </w:r>
      <w:r>
        <w:rPr>
          <w:color w:val="211F1F"/>
          <w:spacing w:val="-4"/>
          <w:sz w:val="24"/>
        </w:rPr>
        <w:t xml:space="preserve"> </w:t>
      </w:r>
      <w:r>
        <w:rPr>
          <w:color w:val="211F1F"/>
          <w:sz w:val="24"/>
        </w:rPr>
        <w:t>amounts</w:t>
      </w:r>
      <w:r>
        <w:rPr>
          <w:color w:val="211F1F"/>
          <w:spacing w:val="-3"/>
          <w:sz w:val="24"/>
        </w:rPr>
        <w:t xml:space="preserve"> </w:t>
      </w:r>
      <w:r>
        <w:rPr>
          <w:color w:val="211F1F"/>
          <w:sz w:val="24"/>
        </w:rPr>
        <w:t>included</w:t>
      </w:r>
      <w:r>
        <w:rPr>
          <w:color w:val="211F1F"/>
          <w:spacing w:val="-1"/>
          <w:sz w:val="24"/>
        </w:rPr>
        <w:t xml:space="preserve"> </w:t>
      </w:r>
      <w:r>
        <w:rPr>
          <w:color w:val="211F1F"/>
          <w:sz w:val="24"/>
        </w:rPr>
        <w:t>in</w:t>
      </w:r>
      <w:r>
        <w:rPr>
          <w:color w:val="211F1F"/>
          <w:spacing w:val="-2"/>
          <w:sz w:val="24"/>
        </w:rPr>
        <w:t xml:space="preserve"> </w:t>
      </w:r>
      <w:r>
        <w:rPr>
          <w:color w:val="211F1F"/>
          <w:sz w:val="24"/>
        </w:rPr>
        <w:t>the</w:t>
      </w:r>
      <w:r>
        <w:rPr>
          <w:color w:val="211F1F"/>
          <w:spacing w:val="-4"/>
          <w:sz w:val="24"/>
        </w:rPr>
        <w:t xml:space="preserve"> </w:t>
      </w:r>
      <w:r>
        <w:rPr>
          <w:color w:val="211F1F"/>
          <w:sz w:val="24"/>
        </w:rPr>
        <w:t>unit</w:t>
      </w:r>
      <w:r>
        <w:rPr>
          <w:color w:val="211F1F"/>
          <w:spacing w:val="-58"/>
          <w:sz w:val="24"/>
        </w:rPr>
        <w:t xml:space="preserve"> </w:t>
      </w:r>
      <w:r>
        <w:rPr>
          <w:color w:val="211F1F"/>
          <w:sz w:val="24"/>
        </w:rPr>
        <w:t>rates and prices and shown in the Schedule of Adjustment Data in the Appendix to Tender are</w:t>
      </w:r>
      <w:r>
        <w:rPr>
          <w:color w:val="211F1F"/>
          <w:spacing w:val="1"/>
          <w:sz w:val="24"/>
        </w:rPr>
        <w:t xml:space="preserve"> </w:t>
      </w:r>
      <w:r>
        <w:rPr>
          <w:color w:val="211F1F"/>
          <w:spacing w:val="-1"/>
        </w:rPr>
        <w:t>reasonable,</w:t>
      </w:r>
      <w:r>
        <w:rPr>
          <w:color w:val="211F1F"/>
          <w:spacing w:val="32"/>
        </w:rPr>
        <w:t xml:space="preserve"> </w:t>
      </w:r>
      <w:r>
        <w:rPr>
          <w:color w:val="211F1F"/>
          <w:spacing w:val="-1"/>
        </w:rPr>
        <w:t>in</w:t>
      </w:r>
      <w:r>
        <w:rPr>
          <w:color w:val="211F1F"/>
          <w:spacing w:val="41"/>
        </w:rPr>
        <w:t xml:space="preserve"> </w:t>
      </w:r>
      <w:r>
        <w:rPr>
          <w:color w:val="211F1F"/>
          <w:spacing w:val="-1"/>
        </w:rPr>
        <w:t>which</w:t>
      </w:r>
      <w:r>
        <w:rPr>
          <w:color w:val="211F1F"/>
          <w:spacing w:val="39"/>
        </w:rPr>
        <w:t xml:space="preserve"> </w:t>
      </w:r>
      <w:r>
        <w:rPr>
          <w:color w:val="211F1F"/>
          <w:spacing w:val="-1"/>
        </w:rPr>
        <w:t>case</w:t>
      </w:r>
      <w:r>
        <w:rPr>
          <w:color w:val="211F1F"/>
          <w:spacing w:val="38"/>
        </w:rPr>
        <w:t xml:space="preserve"> </w:t>
      </w:r>
      <w:r>
        <w:rPr>
          <w:color w:val="211F1F"/>
        </w:rPr>
        <w:t>a</w:t>
      </w:r>
      <w:r>
        <w:rPr>
          <w:color w:val="211F1F"/>
          <w:spacing w:val="34"/>
        </w:rPr>
        <w:t xml:space="preserve"> </w:t>
      </w:r>
      <w:r>
        <w:rPr>
          <w:color w:val="211F1F"/>
        </w:rPr>
        <w:t>detailed</w:t>
      </w:r>
      <w:r>
        <w:rPr>
          <w:color w:val="211F1F"/>
          <w:spacing w:val="34"/>
        </w:rPr>
        <w:t xml:space="preserve"> </w:t>
      </w:r>
      <w:r>
        <w:rPr>
          <w:color w:val="211F1F"/>
        </w:rPr>
        <w:t>breakdown</w:t>
      </w:r>
      <w:r>
        <w:rPr>
          <w:color w:val="211F1F"/>
          <w:spacing w:val="37"/>
        </w:rPr>
        <w:t xml:space="preserve"> </w:t>
      </w:r>
      <w:r>
        <w:rPr>
          <w:color w:val="211F1F"/>
        </w:rPr>
        <w:t>of</w:t>
      </w:r>
      <w:r>
        <w:rPr>
          <w:color w:val="211F1F"/>
          <w:spacing w:val="38"/>
        </w:rPr>
        <w:t xml:space="preserve"> </w:t>
      </w:r>
      <w:r>
        <w:rPr>
          <w:color w:val="211F1F"/>
        </w:rPr>
        <w:t>the</w:t>
      </w:r>
      <w:r>
        <w:rPr>
          <w:color w:val="211F1F"/>
          <w:spacing w:val="36"/>
        </w:rPr>
        <w:t xml:space="preserve"> </w:t>
      </w:r>
      <w:r>
        <w:rPr>
          <w:color w:val="211F1F"/>
        </w:rPr>
        <w:t>foreign</w:t>
      </w:r>
      <w:r>
        <w:rPr>
          <w:color w:val="211F1F"/>
          <w:spacing w:val="36"/>
        </w:rPr>
        <w:t xml:space="preserve"> </w:t>
      </w:r>
      <w:r>
        <w:rPr>
          <w:color w:val="211F1F"/>
        </w:rPr>
        <w:t>currency</w:t>
      </w:r>
      <w:r>
        <w:rPr>
          <w:color w:val="211F1F"/>
          <w:spacing w:val="30"/>
        </w:rPr>
        <w:t xml:space="preserve"> </w:t>
      </w:r>
      <w:r>
        <w:rPr>
          <w:color w:val="211F1F"/>
        </w:rPr>
        <w:t>requirements</w:t>
      </w:r>
      <w:r>
        <w:rPr>
          <w:color w:val="211F1F"/>
          <w:spacing w:val="37"/>
        </w:rPr>
        <w:t xml:space="preserve"> </w:t>
      </w:r>
      <w:r>
        <w:rPr>
          <w:color w:val="211F1F"/>
        </w:rPr>
        <w:t>shall</w:t>
      </w:r>
      <w:r>
        <w:rPr>
          <w:color w:val="211F1F"/>
          <w:spacing w:val="38"/>
        </w:rPr>
        <w:t xml:space="preserve"> </w:t>
      </w:r>
      <w:r>
        <w:rPr>
          <w:color w:val="211F1F"/>
        </w:rPr>
        <w:t>be</w:t>
      </w:r>
      <w:r>
        <w:rPr>
          <w:color w:val="211F1F"/>
          <w:spacing w:val="31"/>
        </w:rPr>
        <w:t xml:space="preserve"> </w:t>
      </w:r>
      <w:r>
        <w:rPr>
          <w:color w:val="211F1F"/>
        </w:rPr>
        <w:t>provided</w:t>
      </w:r>
      <w:r>
        <w:rPr>
          <w:color w:val="211F1F"/>
          <w:spacing w:val="-35"/>
        </w:rPr>
        <w:t xml:space="preserve"> </w:t>
      </w:r>
      <w:r>
        <w:rPr>
          <w:color w:val="211F1F"/>
        </w:rPr>
        <w:t>by</w:t>
      </w:r>
    </w:p>
    <w:p>
      <w:pPr>
        <w:spacing w:line="230" w:lineRule="auto"/>
        <w:jc w:val="both"/>
        <w:rPr>
          <w:sz w:val="24"/>
        </w:rPr>
        <w:sectPr>
          <w:pgSz w:w="11930" w:h="16860"/>
          <w:pgMar w:top="1140" w:right="300" w:bottom="84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spacing w:before="81"/>
        <w:ind w:left="914"/>
      </w:pPr>
      <w:r>
        <w:rPr>
          <w:color w:val="211F1F"/>
        </w:rPr>
        <w:t>Tenderers.</w:t>
      </w:r>
    </w:p>
    <w:p>
      <w:pPr>
        <w:pStyle w:val="3"/>
        <w:numPr>
          <w:ilvl w:val="1"/>
          <w:numId w:val="3"/>
        </w:numPr>
        <w:tabs>
          <w:tab w:val="left" w:pos="905"/>
        </w:tabs>
        <w:spacing w:before="149" w:line="270" w:lineRule="exact"/>
        <w:ind w:left="904" w:hanging="445"/>
        <w:jc w:val="both"/>
      </w:pPr>
      <w:bookmarkStart w:id="21" w:name="_Toc9100"/>
      <w:r>
        <w:rPr>
          <w:color w:val="211F1F"/>
        </w:rPr>
        <w:t>Documents</w:t>
      </w:r>
      <w:r>
        <w:rPr>
          <w:color w:val="211F1F"/>
          <w:spacing w:val="-12"/>
        </w:rPr>
        <w:t xml:space="preserve"> </w:t>
      </w:r>
      <w:r>
        <w:rPr>
          <w:color w:val="211F1F"/>
        </w:rPr>
        <w:t>Comprising</w:t>
      </w:r>
      <w:r>
        <w:rPr>
          <w:color w:val="211F1F"/>
          <w:spacing w:val="-10"/>
        </w:rPr>
        <w:t xml:space="preserve"> </w:t>
      </w:r>
      <w:r>
        <w:rPr>
          <w:color w:val="211F1F"/>
        </w:rPr>
        <w:t>the</w:t>
      </w:r>
      <w:r>
        <w:rPr>
          <w:color w:val="211F1F"/>
          <w:spacing w:val="-11"/>
        </w:rPr>
        <w:t xml:space="preserve"> </w:t>
      </w:r>
      <w:r>
        <w:rPr>
          <w:color w:val="211F1F"/>
        </w:rPr>
        <w:t>Technical</w:t>
      </w:r>
      <w:r>
        <w:rPr>
          <w:color w:val="211F1F"/>
          <w:spacing w:val="-13"/>
        </w:rPr>
        <w:t xml:space="preserve"> </w:t>
      </w:r>
      <w:r>
        <w:rPr>
          <w:color w:val="211F1F"/>
        </w:rPr>
        <w:t>Proposal</w:t>
      </w:r>
      <w:bookmarkEnd w:id="21"/>
    </w:p>
    <w:p>
      <w:pPr>
        <w:pStyle w:val="7"/>
        <w:spacing w:before="3" w:line="230" w:lineRule="auto"/>
        <w:ind w:left="914" w:right="538" w:hanging="10"/>
        <w:jc w:val="both"/>
      </w:pPr>
      <w:r>
        <w:rPr>
          <w:color w:val="211F1F"/>
        </w:rPr>
        <w:t>The Tenderer shall furnish a technical proposal including a statement of work methods, equipment,</w:t>
      </w:r>
      <w:r>
        <w:rPr>
          <w:color w:val="211F1F"/>
          <w:spacing w:val="1"/>
        </w:rPr>
        <w:t xml:space="preserve"> </w:t>
      </w:r>
      <w:r>
        <w:rPr>
          <w:color w:val="211F1F"/>
        </w:rPr>
        <w:t>personnel,</w:t>
      </w:r>
      <w:r>
        <w:rPr>
          <w:color w:val="211F1F"/>
          <w:spacing w:val="1"/>
        </w:rPr>
        <w:t xml:space="preserve"> </w:t>
      </w:r>
      <w:r>
        <w:rPr>
          <w:color w:val="211F1F"/>
        </w:rPr>
        <w:t>schedule</w:t>
      </w:r>
      <w:r>
        <w:rPr>
          <w:color w:val="211F1F"/>
          <w:spacing w:val="1"/>
        </w:rPr>
        <w:t xml:space="preserve"> </w:t>
      </w:r>
      <w:r>
        <w:rPr>
          <w:color w:val="211F1F"/>
        </w:rPr>
        <w:t>and</w:t>
      </w:r>
      <w:r>
        <w:rPr>
          <w:color w:val="211F1F"/>
          <w:spacing w:val="1"/>
        </w:rPr>
        <w:t xml:space="preserve"> </w:t>
      </w:r>
      <w:r>
        <w:rPr>
          <w:color w:val="211F1F"/>
        </w:rPr>
        <w:t>any other</w:t>
      </w:r>
      <w:r>
        <w:rPr>
          <w:color w:val="211F1F"/>
          <w:spacing w:val="1"/>
        </w:rPr>
        <w:t xml:space="preserve"> </w:t>
      </w:r>
      <w:r>
        <w:rPr>
          <w:color w:val="211F1F"/>
        </w:rPr>
        <w:t>information</w:t>
      </w:r>
      <w:r>
        <w:rPr>
          <w:color w:val="211F1F"/>
          <w:spacing w:val="1"/>
        </w:rPr>
        <w:t xml:space="preserve"> </w:t>
      </w:r>
      <w:r>
        <w:rPr>
          <w:color w:val="211F1F"/>
        </w:rPr>
        <w:t>as</w:t>
      </w:r>
      <w:r>
        <w:rPr>
          <w:color w:val="211F1F"/>
          <w:spacing w:val="1"/>
        </w:rPr>
        <w:t xml:space="preserve"> </w:t>
      </w:r>
      <w:r>
        <w:rPr>
          <w:color w:val="211F1F"/>
        </w:rPr>
        <w:t>stipulated</w:t>
      </w:r>
      <w:r>
        <w:rPr>
          <w:color w:val="211F1F"/>
          <w:spacing w:val="1"/>
        </w:rPr>
        <w:t xml:space="preserve"> </w:t>
      </w:r>
      <w:r>
        <w:rPr>
          <w:color w:val="211F1F"/>
        </w:rPr>
        <w:t>in</w:t>
      </w:r>
      <w:r>
        <w:rPr>
          <w:color w:val="211F1F"/>
          <w:spacing w:val="1"/>
        </w:rPr>
        <w:t xml:space="preserve"> </w:t>
      </w:r>
      <w:r>
        <w:rPr>
          <w:color w:val="211F1F"/>
        </w:rPr>
        <w:t>Section</w:t>
      </w:r>
      <w:r>
        <w:rPr>
          <w:color w:val="211F1F"/>
          <w:spacing w:val="1"/>
        </w:rPr>
        <w:t xml:space="preserve"> </w:t>
      </w:r>
      <w:r>
        <w:rPr>
          <w:color w:val="211F1F"/>
        </w:rPr>
        <w:t>IV,</w:t>
      </w:r>
      <w:r>
        <w:rPr>
          <w:color w:val="211F1F"/>
          <w:spacing w:val="1"/>
        </w:rPr>
        <w:t xml:space="preserve"> </w:t>
      </w:r>
      <w:r>
        <w:rPr>
          <w:color w:val="211F1F"/>
        </w:rPr>
        <w:t>Tender</w:t>
      </w:r>
      <w:r>
        <w:rPr>
          <w:color w:val="211F1F"/>
          <w:spacing w:val="1"/>
        </w:rPr>
        <w:t xml:space="preserve"> </w:t>
      </w:r>
      <w:r>
        <w:rPr>
          <w:color w:val="211F1F"/>
        </w:rPr>
        <w:t>Forms,</w:t>
      </w:r>
      <w:r>
        <w:rPr>
          <w:color w:val="211F1F"/>
          <w:spacing w:val="1"/>
        </w:rPr>
        <w:t xml:space="preserve"> </w:t>
      </w:r>
      <w:r>
        <w:rPr>
          <w:color w:val="211F1F"/>
        </w:rPr>
        <w:t>and</w:t>
      </w:r>
      <w:r>
        <w:rPr>
          <w:color w:val="211F1F"/>
          <w:spacing w:val="1"/>
        </w:rPr>
        <w:t xml:space="preserve"> </w:t>
      </w:r>
      <w:r>
        <w:rPr>
          <w:color w:val="211F1F"/>
        </w:rPr>
        <w:t>insufﬁcient</w:t>
      </w:r>
      <w:r>
        <w:rPr>
          <w:color w:val="211F1F"/>
          <w:spacing w:val="1"/>
        </w:rPr>
        <w:t xml:space="preserve"> </w:t>
      </w:r>
      <w:r>
        <w:rPr>
          <w:color w:val="211F1F"/>
        </w:rPr>
        <w:t>detail</w:t>
      </w:r>
      <w:r>
        <w:rPr>
          <w:color w:val="211F1F"/>
          <w:spacing w:val="1"/>
        </w:rPr>
        <w:t xml:space="preserve"> </w:t>
      </w:r>
      <w:r>
        <w:rPr>
          <w:color w:val="211F1F"/>
        </w:rPr>
        <w:t>to</w:t>
      </w:r>
      <w:r>
        <w:rPr>
          <w:color w:val="211F1F"/>
          <w:spacing w:val="1"/>
        </w:rPr>
        <w:t xml:space="preserve"> </w:t>
      </w:r>
      <w:r>
        <w:rPr>
          <w:color w:val="211F1F"/>
        </w:rPr>
        <w:t>demonstrate</w:t>
      </w:r>
      <w:r>
        <w:rPr>
          <w:color w:val="211F1F"/>
          <w:spacing w:val="1"/>
        </w:rPr>
        <w:t xml:space="preserve"> </w:t>
      </w:r>
      <w:r>
        <w:rPr>
          <w:color w:val="211F1F"/>
        </w:rPr>
        <w:t>the</w:t>
      </w:r>
      <w:r>
        <w:rPr>
          <w:color w:val="211F1F"/>
          <w:spacing w:val="1"/>
        </w:rPr>
        <w:t xml:space="preserve"> </w:t>
      </w:r>
      <w:r>
        <w:rPr>
          <w:color w:val="211F1F"/>
        </w:rPr>
        <w:t>adequacy</w:t>
      </w:r>
      <w:r>
        <w:rPr>
          <w:color w:val="211F1F"/>
          <w:spacing w:val="1"/>
        </w:rPr>
        <w:t xml:space="preserve"> </w:t>
      </w:r>
      <w:r>
        <w:rPr>
          <w:color w:val="211F1F"/>
        </w:rPr>
        <w:t>of</w:t>
      </w:r>
      <w:r>
        <w:rPr>
          <w:color w:val="211F1F"/>
          <w:spacing w:val="1"/>
        </w:rPr>
        <w:t xml:space="preserve"> </w:t>
      </w:r>
      <w:r>
        <w:rPr>
          <w:color w:val="211F1F"/>
        </w:rPr>
        <w:t>the</w:t>
      </w:r>
      <w:r>
        <w:rPr>
          <w:color w:val="211F1F"/>
          <w:spacing w:val="1"/>
        </w:rPr>
        <w:t xml:space="preserve"> </w:t>
      </w:r>
      <w:r>
        <w:rPr>
          <w:color w:val="211F1F"/>
        </w:rPr>
        <w:t>Tenderer's</w:t>
      </w:r>
      <w:r>
        <w:rPr>
          <w:color w:val="211F1F"/>
          <w:spacing w:val="1"/>
        </w:rPr>
        <w:t xml:space="preserve"> </w:t>
      </w:r>
      <w:r>
        <w:rPr>
          <w:color w:val="211F1F"/>
        </w:rPr>
        <w:t>proposal</w:t>
      </w:r>
      <w:r>
        <w:rPr>
          <w:color w:val="211F1F"/>
          <w:spacing w:val="1"/>
        </w:rPr>
        <w:t xml:space="preserve"> </w:t>
      </w:r>
      <w:r>
        <w:rPr>
          <w:color w:val="211F1F"/>
        </w:rPr>
        <w:t>to</w:t>
      </w:r>
      <w:r>
        <w:rPr>
          <w:color w:val="211F1F"/>
          <w:spacing w:val="1"/>
        </w:rPr>
        <w:t xml:space="preserve"> </w:t>
      </w:r>
      <w:r>
        <w:rPr>
          <w:color w:val="211F1F"/>
        </w:rPr>
        <w:t>meet</w:t>
      </w:r>
      <w:r>
        <w:rPr>
          <w:color w:val="211F1F"/>
          <w:spacing w:val="1"/>
        </w:rPr>
        <w:t xml:space="preserve"> </w:t>
      </w:r>
      <w:r>
        <w:rPr>
          <w:color w:val="211F1F"/>
        </w:rPr>
        <w:t>the</w:t>
      </w:r>
      <w:r>
        <w:rPr>
          <w:color w:val="211F1F"/>
          <w:spacing w:val="1"/>
        </w:rPr>
        <w:t xml:space="preserve"> </w:t>
      </w:r>
      <w:r>
        <w:rPr>
          <w:color w:val="211F1F"/>
        </w:rPr>
        <w:t>work's</w:t>
      </w:r>
      <w:r>
        <w:rPr>
          <w:color w:val="211F1F"/>
          <w:spacing w:val="1"/>
        </w:rPr>
        <w:t xml:space="preserve"> </w:t>
      </w:r>
      <w:r>
        <w:rPr>
          <w:color w:val="211F1F"/>
        </w:rPr>
        <w:t>requirements</w:t>
      </w:r>
      <w:r>
        <w:rPr>
          <w:color w:val="211F1F"/>
          <w:spacing w:val="-1"/>
        </w:rPr>
        <w:t xml:space="preserve"> </w:t>
      </w:r>
      <w:r>
        <w:rPr>
          <w:color w:val="211F1F"/>
        </w:rPr>
        <w:t>and thecompletion</w:t>
      </w:r>
      <w:r>
        <w:rPr>
          <w:color w:val="211F1F"/>
          <w:spacing w:val="1"/>
        </w:rPr>
        <w:t xml:space="preserve"> </w:t>
      </w:r>
      <w:r>
        <w:rPr>
          <w:color w:val="211F1F"/>
        </w:rPr>
        <w:t>time.</w:t>
      </w:r>
    </w:p>
    <w:p>
      <w:pPr>
        <w:pStyle w:val="3"/>
        <w:numPr>
          <w:ilvl w:val="1"/>
          <w:numId w:val="3"/>
        </w:numPr>
        <w:tabs>
          <w:tab w:val="left" w:pos="905"/>
        </w:tabs>
        <w:spacing w:before="4"/>
        <w:ind w:left="904" w:hanging="445"/>
        <w:jc w:val="both"/>
      </w:pPr>
      <w:bookmarkStart w:id="22" w:name="_Toc3336"/>
      <w:r>
        <w:rPr>
          <w:color w:val="211F1F"/>
        </w:rPr>
        <w:t>Documents</w:t>
      </w:r>
      <w:r>
        <w:rPr>
          <w:color w:val="211F1F"/>
          <w:spacing w:val="-10"/>
        </w:rPr>
        <w:t xml:space="preserve"> </w:t>
      </w:r>
      <w:r>
        <w:rPr>
          <w:color w:val="211F1F"/>
        </w:rPr>
        <w:t>Establishing</w:t>
      </w:r>
      <w:r>
        <w:rPr>
          <w:color w:val="211F1F"/>
          <w:spacing w:val="-6"/>
        </w:rPr>
        <w:t xml:space="preserve"> </w:t>
      </w:r>
      <w:r>
        <w:rPr>
          <w:color w:val="211F1F"/>
        </w:rPr>
        <w:t>the</w:t>
      </w:r>
      <w:r>
        <w:rPr>
          <w:color w:val="211F1F"/>
          <w:spacing w:val="-8"/>
        </w:rPr>
        <w:t xml:space="preserve"> </w:t>
      </w:r>
      <w:r>
        <w:rPr>
          <w:color w:val="211F1F"/>
        </w:rPr>
        <w:t>Eligibility</w:t>
      </w:r>
      <w:r>
        <w:rPr>
          <w:color w:val="211F1F"/>
          <w:spacing w:val="-6"/>
        </w:rPr>
        <w:t xml:space="preserve"> </w:t>
      </w:r>
      <w:r>
        <w:rPr>
          <w:color w:val="211F1F"/>
        </w:rPr>
        <w:t>and</w:t>
      </w:r>
      <w:r>
        <w:rPr>
          <w:color w:val="211F1F"/>
          <w:spacing w:val="-8"/>
        </w:rPr>
        <w:t xml:space="preserve"> </w:t>
      </w:r>
      <w:r>
        <w:rPr>
          <w:color w:val="211F1F"/>
        </w:rPr>
        <w:t>Qualiﬁcations</w:t>
      </w:r>
      <w:r>
        <w:rPr>
          <w:color w:val="211F1F"/>
          <w:spacing w:val="-9"/>
        </w:rPr>
        <w:t xml:space="preserve"> </w:t>
      </w:r>
      <w:r>
        <w:rPr>
          <w:color w:val="211F1F"/>
        </w:rPr>
        <w:t>of</w:t>
      </w:r>
      <w:r>
        <w:rPr>
          <w:color w:val="211F1F"/>
          <w:spacing w:val="-1"/>
        </w:rPr>
        <w:t xml:space="preserve"> </w:t>
      </w:r>
      <w:r>
        <w:rPr>
          <w:color w:val="211F1F"/>
        </w:rPr>
        <w:t>the</w:t>
      </w:r>
      <w:r>
        <w:rPr>
          <w:color w:val="211F1F"/>
          <w:spacing w:val="-14"/>
        </w:rPr>
        <w:t xml:space="preserve"> </w:t>
      </w:r>
      <w:r>
        <w:rPr>
          <w:color w:val="211F1F"/>
        </w:rPr>
        <w:t>Tenderer</w:t>
      </w:r>
      <w:bookmarkEnd w:id="22"/>
    </w:p>
    <w:p>
      <w:pPr>
        <w:pStyle w:val="17"/>
        <w:numPr>
          <w:ilvl w:val="2"/>
          <w:numId w:val="3"/>
        </w:numPr>
        <w:tabs>
          <w:tab w:val="left" w:pos="907"/>
        </w:tabs>
        <w:spacing w:before="110" w:line="230" w:lineRule="auto"/>
        <w:ind w:left="914" w:right="546" w:hanging="447"/>
        <w:jc w:val="both"/>
        <w:rPr>
          <w:color w:val="211F1F"/>
          <w:sz w:val="24"/>
        </w:rPr>
      </w:pPr>
      <w:r>
        <w:rPr>
          <w:color w:val="211F1F"/>
          <w:sz w:val="24"/>
        </w:rPr>
        <w:t>Tenderers shall complete the Form of Tender, included in Section IV, Tender Forms, to establish</w:t>
      </w:r>
      <w:r>
        <w:rPr>
          <w:color w:val="211F1F"/>
          <w:spacing w:val="1"/>
          <w:sz w:val="24"/>
        </w:rPr>
        <w:t xml:space="preserve"> </w:t>
      </w:r>
      <w:r>
        <w:rPr>
          <w:color w:val="211F1F"/>
          <w:sz w:val="24"/>
        </w:rPr>
        <w:t>Tenderer's</w:t>
      </w:r>
      <w:r>
        <w:rPr>
          <w:color w:val="211F1F"/>
          <w:spacing w:val="-1"/>
          <w:sz w:val="24"/>
        </w:rPr>
        <w:t xml:space="preserve"> </w:t>
      </w:r>
      <w:r>
        <w:rPr>
          <w:color w:val="211F1F"/>
          <w:sz w:val="24"/>
        </w:rPr>
        <w:t>eligibility</w:t>
      </w:r>
      <w:r>
        <w:rPr>
          <w:color w:val="211F1F"/>
          <w:spacing w:val="-9"/>
          <w:sz w:val="24"/>
        </w:rPr>
        <w:t xml:space="preserve"> </w:t>
      </w:r>
      <w:r>
        <w:rPr>
          <w:color w:val="211F1F"/>
          <w:sz w:val="24"/>
        </w:rPr>
        <w:t>in</w:t>
      </w:r>
      <w:r>
        <w:rPr>
          <w:color w:val="211F1F"/>
          <w:spacing w:val="3"/>
          <w:sz w:val="24"/>
        </w:rPr>
        <w:t xml:space="preserve"> </w:t>
      </w:r>
      <w:r>
        <w:rPr>
          <w:color w:val="211F1F"/>
          <w:sz w:val="24"/>
        </w:rPr>
        <w:t>accordance</w:t>
      </w:r>
      <w:r>
        <w:rPr>
          <w:color w:val="211F1F"/>
          <w:spacing w:val="-1"/>
          <w:sz w:val="24"/>
        </w:rPr>
        <w:t xml:space="preserve"> </w:t>
      </w:r>
      <w:r>
        <w:rPr>
          <w:color w:val="211F1F"/>
          <w:sz w:val="24"/>
        </w:rPr>
        <w:t>with</w:t>
      </w:r>
      <w:r>
        <w:rPr>
          <w:color w:val="211F1F"/>
          <w:spacing w:val="5"/>
          <w:sz w:val="24"/>
        </w:rPr>
        <w:t xml:space="preserve"> </w:t>
      </w:r>
      <w:r>
        <w:rPr>
          <w:color w:val="211F1F"/>
          <w:sz w:val="24"/>
        </w:rPr>
        <w:t>ITT 4.</w:t>
      </w:r>
    </w:p>
    <w:p>
      <w:pPr>
        <w:pStyle w:val="17"/>
        <w:numPr>
          <w:ilvl w:val="2"/>
          <w:numId w:val="3"/>
        </w:numPr>
        <w:tabs>
          <w:tab w:val="left" w:pos="907"/>
        </w:tabs>
        <w:spacing w:before="118" w:line="230" w:lineRule="auto"/>
        <w:ind w:left="914" w:right="549" w:hanging="447"/>
        <w:jc w:val="both"/>
        <w:rPr>
          <w:color w:val="211F1F"/>
          <w:sz w:val="24"/>
        </w:rPr>
      </w:pPr>
      <w:r>
        <w:rPr>
          <w:color w:val="211F1F"/>
          <w:sz w:val="24"/>
        </w:rPr>
        <w:t>In accordance with Section IV, Evaluation and Qualiﬁcation Criteria, to establish its qualiﬁcations to</w:t>
      </w:r>
      <w:r>
        <w:rPr>
          <w:color w:val="211F1F"/>
          <w:spacing w:val="1"/>
          <w:sz w:val="24"/>
        </w:rPr>
        <w:t xml:space="preserve"> </w:t>
      </w:r>
      <w:r>
        <w:rPr>
          <w:color w:val="211F1F"/>
          <w:sz w:val="24"/>
        </w:rPr>
        <w:t>perform the Contract the Tenderer shall provide the information requested in the corresponding</w:t>
      </w:r>
      <w:r>
        <w:rPr>
          <w:color w:val="211F1F"/>
          <w:spacing w:val="1"/>
          <w:sz w:val="24"/>
        </w:rPr>
        <w:t xml:space="preserve"> </w:t>
      </w:r>
      <w:r>
        <w:rPr>
          <w:color w:val="211F1F"/>
          <w:sz w:val="24"/>
        </w:rPr>
        <w:t>information</w:t>
      </w:r>
      <w:r>
        <w:rPr>
          <w:color w:val="211F1F"/>
          <w:spacing w:val="-1"/>
          <w:sz w:val="24"/>
        </w:rPr>
        <w:t xml:space="preserve"> </w:t>
      </w:r>
      <w:r>
        <w:rPr>
          <w:color w:val="211F1F"/>
          <w:sz w:val="24"/>
        </w:rPr>
        <w:t>sheets included in Section V,</w:t>
      </w:r>
      <w:r>
        <w:rPr>
          <w:color w:val="211F1F"/>
          <w:spacing w:val="-20"/>
          <w:sz w:val="24"/>
        </w:rPr>
        <w:t xml:space="preserve"> </w:t>
      </w:r>
      <w:r>
        <w:rPr>
          <w:color w:val="211F1F"/>
          <w:sz w:val="24"/>
        </w:rPr>
        <w:t>Tender</w:t>
      </w:r>
      <w:r>
        <w:rPr>
          <w:color w:val="211F1F"/>
          <w:spacing w:val="-6"/>
          <w:sz w:val="24"/>
        </w:rPr>
        <w:t xml:space="preserve"> </w:t>
      </w:r>
      <w:r>
        <w:rPr>
          <w:color w:val="211F1F"/>
          <w:sz w:val="24"/>
        </w:rPr>
        <w:t>Forms.</w:t>
      </w:r>
    </w:p>
    <w:p>
      <w:pPr>
        <w:pStyle w:val="17"/>
        <w:numPr>
          <w:ilvl w:val="2"/>
          <w:numId w:val="3"/>
        </w:numPr>
        <w:tabs>
          <w:tab w:val="left" w:pos="907"/>
        </w:tabs>
        <w:spacing w:before="120" w:line="230" w:lineRule="auto"/>
        <w:ind w:left="914" w:right="544" w:hanging="447"/>
        <w:jc w:val="both"/>
        <w:rPr>
          <w:color w:val="211F1F"/>
          <w:sz w:val="24"/>
        </w:rPr>
      </w:pPr>
      <w:r>
        <w:rPr>
          <w:color w:val="211F1F"/>
          <w:sz w:val="24"/>
        </w:rPr>
        <w:t>If</w:t>
      </w:r>
      <w:r>
        <w:rPr>
          <w:color w:val="211F1F"/>
          <w:spacing w:val="1"/>
          <w:sz w:val="24"/>
        </w:rPr>
        <w:t xml:space="preserve"> </w:t>
      </w:r>
      <w:r>
        <w:rPr>
          <w:color w:val="211F1F"/>
          <w:sz w:val="24"/>
        </w:rPr>
        <w:t>a margin of preference applies as speciﬁed</w:t>
      </w:r>
      <w:r>
        <w:rPr>
          <w:color w:val="211F1F"/>
          <w:spacing w:val="1"/>
          <w:sz w:val="24"/>
        </w:rPr>
        <w:t xml:space="preserve"> </w:t>
      </w:r>
      <w:r>
        <w:rPr>
          <w:color w:val="211F1F"/>
          <w:sz w:val="24"/>
        </w:rPr>
        <w:t>in accordance with</w:t>
      </w:r>
      <w:r>
        <w:rPr>
          <w:color w:val="211F1F"/>
          <w:spacing w:val="1"/>
          <w:sz w:val="24"/>
        </w:rPr>
        <w:t xml:space="preserve"> </w:t>
      </w:r>
      <w:r>
        <w:rPr>
          <w:color w:val="211F1F"/>
          <w:sz w:val="24"/>
        </w:rPr>
        <w:t>ITT33. 1, national tenderers,</w:t>
      </w:r>
      <w:r>
        <w:rPr>
          <w:color w:val="211F1F"/>
          <w:spacing w:val="1"/>
          <w:sz w:val="24"/>
        </w:rPr>
        <w:t xml:space="preserve"> </w:t>
      </w:r>
      <w:r>
        <w:rPr>
          <w:color w:val="211F1F"/>
          <w:sz w:val="24"/>
        </w:rPr>
        <w:t>individually or in joint ventures, applying for eligibility for</w:t>
      </w:r>
      <w:r>
        <w:rPr>
          <w:color w:val="211F1F"/>
          <w:spacing w:val="1"/>
          <w:sz w:val="24"/>
        </w:rPr>
        <w:t xml:space="preserve"> </w:t>
      </w:r>
      <w:r>
        <w:rPr>
          <w:color w:val="211F1F"/>
          <w:sz w:val="24"/>
        </w:rPr>
        <w:t>national preference shall supply all</w:t>
      </w:r>
      <w:r>
        <w:rPr>
          <w:color w:val="211F1F"/>
          <w:spacing w:val="1"/>
          <w:sz w:val="24"/>
        </w:rPr>
        <w:t xml:space="preserve"> </w:t>
      </w:r>
      <w:r>
        <w:rPr>
          <w:color w:val="211F1F"/>
          <w:spacing w:val="-1"/>
          <w:sz w:val="24"/>
        </w:rPr>
        <w:t>information</w:t>
      </w:r>
      <w:r>
        <w:rPr>
          <w:color w:val="211F1F"/>
          <w:sz w:val="24"/>
        </w:rPr>
        <w:t xml:space="preserve"> required to satisfy</w:t>
      </w:r>
      <w:r>
        <w:rPr>
          <w:color w:val="211F1F"/>
          <w:spacing w:val="-11"/>
          <w:sz w:val="24"/>
        </w:rPr>
        <w:t xml:space="preserve"> </w:t>
      </w:r>
      <w:r>
        <w:rPr>
          <w:color w:val="211F1F"/>
          <w:sz w:val="24"/>
        </w:rPr>
        <w:t>the</w:t>
      </w:r>
      <w:r>
        <w:rPr>
          <w:color w:val="211F1F"/>
          <w:spacing w:val="1"/>
          <w:sz w:val="24"/>
        </w:rPr>
        <w:t xml:space="preserve"> </w:t>
      </w:r>
      <w:r>
        <w:rPr>
          <w:color w:val="211F1F"/>
          <w:sz w:val="24"/>
        </w:rPr>
        <w:t>criteria for</w:t>
      </w:r>
      <w:r>
        <w:rPr>
          <w:color w:val="211F1F"/>
          <w:spacing w:val="-3"/>
          <w:sz w:val="24"/>
        </w:rPr>
        <w:t xml:space="preserve"> </w:t>
      </w:r>
      <w:r>
        <w:rPr>
          <w:color w:val="211F1F"/>
          <w:sz w:val="24"/>
        </w:rPr>
        <w:t>eligibility</w:t>
      </w:r>
      <w:r>
        <w:rPr>
          <w:color w:val="211F1F"/>
          <w:spacing w:val="-16"/>
          <w:sz w:val="24"/>
        </w:rPr>
        <w:t xml:space="preserve"> </w:t>
      </w:r>
      <w:r>
        <w:rPr>
          <w:color w:val="211F1F"/>
          <w:sz w:val="24"/>
        </w:rPr>
        <w:t>speciﬁed in accordance</w:t>
      </w:r>
      <w:r>
        <w:rPr>
          <w:color w:val="211F1F"/>
          <w:spacing w:val="1"/>
          <w:sz w:val="24"/>
        </w:rPr>
        <w:t xml:space="preserve"> </w:t>
      </w:r>
      <w:r>
        <w:rPr>
          <w:color w:val="211F1F"/>
          <w:sz w:val="24"/>
        </w:rPr>
        <w:t>with</w:t>
      </w:r>
      <w:r>
        <w:rPr>
          <w:color w:val="211F1F"/>
          <w:spacing w:val="2"/>
          <w:sz w:val="24"/>
        </w:rPr>
        <w:t xml:space="preserve"> </w:t>
      </w:r>
      <w:r>
        <w:rPr>
          <w:color w:val="211F1F"/>
          <w:sz w:val="24"/>
        </w:rPr>
        <w:t>ITT 33.1.</w:t>
      </w:r>
    </w:p>
    <w:p>
      <w:pPr>
        <w:pStyle w:val="17"/>
        <w:numPr>
          <w:ilvl w:val="2"/>
          <w:numId w:val="3"/>
        </w:numPr>
        <w:tabs>
          <w:tab w:val="left" w:pos="907"/>
        </w:tabs>
        <w:spacing w:before="113" w:line="230" w:lineRule="auto"/>
        <w:ind w:left="911" w:right="534" w:hanging="447"/>
        <w:jc w:val="both"/>
        <w:rPr>
          <w:color w:val="211F1F"/>
          <w:sz w:val="24"/>
        </w:rPr>
      </w:pPr>
      <w:r>
        <w:rPr>
          <w:color w:val="211F1F"/>
          <w:sz w:val="24"/>
        </w:rPr>
        <w:t>Tenderers shall be asked to provide, as part of the data for qualiﬁcation, such information, including</w:t>
      </w:r>
      <w:r>
        <w:rPr>
          <w:color w:val="211F1F"/>
          <w:spacing w:val="1"/>
          <w:sz w:val="24"/>
        </w:rPr>
        <w:t xml:space="preserve"> </w:t>
      </w:r>
      <w:r>
        <w:rPr>
          <w:color w:val="211F1F"/>
          <w:sz w:val="24"/>
        </w:rPr>
        <w:t>details</w:t>
      </w:r>
      <w:r>
        <w:rPr>
          <w:color w:val="211F1F"/>
          <w:spacing w:val="1"/>
          <w:sz w:val="24"/>
        </w:rPr>
        <w:t xml:space="preserve"> </w:t>
      </w:r>
      <w:r>
        <w:rPr>
          <w:color w:val="211F1F"/>
          <w:sz w:val="24"/>
        </w:rPr>
        <w:t>of</w:t>
      </w:r>
      <w:r>
        <w:rPr>
          <w:color w:val="211F1F"/>
          <w:spacing w:val="1"/>
          <w:sz w:val="24"/>
        </w:rPr>
        <w:t xml:space="preserve"> </w:t>
      </w:r>
      <w:r>
        <w:rPr>
          <w:color w:val="211F1F"/>
          <w:sz w:val="24"/>
        </w:rPr>
        <w:t>ownership,</w:t>
      </w:r>
      <w:r>
        <w:rPr>
          <w:color w:val="211F1F"/>
          <w:spacing w:val="1"/>
          <w:sz w:val="24"/>
        </w:rPr>
        <w:t xml:space="preserve"> </w:t>
      </w:r>
      <w:r>
        <w:rPr>
          <w:color w:val="211F1F"/>
          <w:sz w:val="24"/>
        </w:rPr>
        <w:t>as</w:t>
      </w:r>
      <w:r>
        <w:rPr>
          <w:color w:val="211F1F"/>
          <w:spacing w:val="1"/>
          <w:sz w:val="24"/>
        </w:rPr>
        <w:t xml:space="preserve"> </w:t>
      </w:r>
      <w:r>
        <w:rPr>
          <w:color w:val="211F1F"/>
          <w:sz w:val="24"/>
        </w:rPr>
        <w:t>shall</w:t>
      </w:r>
      <w:r>
        <w:rPr>
          <w:color w:val="211F1F"/>
          <w:spacing w:val="1"/>
          <w:sz w:val="24"/>
        </w:rPr>
        <w:t xml:space="preserve"> </w:t>
      </w:r>
      <w:r>
        <w:rPr>
          <w:color w:val="211F1F"/>
          <w:sz w:val="24"/>
        </w:rPr>
        <w:t>be</w:t>
      </w:r>
      <w:r>
        <w:rPr>
          <w:color w:val="211F1F"/>
          <w:spacing w:val="1"/>
          <w:sz w:val="24"/>
        </w:rPr>
        <w:t xml:space="preserve"> </w:t>
      </w:r>
      <w:r>
        <w:rPr>
          <w:color w:val="211F1F"/>
          <w:sz w:val="24"/>
        </w:rPr>
        <w:t>required</w:t>
      </w:r>
      <w:r>
        <w:rPr>
          <w:color w:val="211F1F"/>
          <w:spacing w:val="1"/>
          <w:sz w:val="24"/>
        </w:rPr>
        <w:t xml:space="preserve"> </w:t>
      </w:r>
      <w:r>
        <w:rPr>
          <w:color w:val="211F1F"/>
          <w:sz w:val="24"/>
        </w:rPr>
        <w:t>to</w:t>
      </w:r>
      <w:r>
        <w:rPr>
          <w:color w:val="211F1F"/>
          <w:spacing w:val="1"/>
          <w:sz w:val="24"/>
        </w:rPr>
        <w:t xml:space="preserve"> </w:t>
      </w:r>
      <w:r>
        <w:rPr>
          <w:color w:val="211F1F"/>
          <w:sz w:val="24"/>
        </w:rPr>
        <w:t>determine</w:t>
      </w:r>
      <w:r>
        <w:rPr>
          <w:color w:val="211F1F"/>
          <w:spacing w:val="1"/>
          <w:sz w:val="24"/>
        </w:rPr>
        <w:t xml:space="preserve"> </w:t>
      </w:r>
      <w:r>
        <w:rPr>
          <w:color w:val="211F1F"/>
          <w:sz w:val="24"/>
        </w:rPr>
        <w:t>whether,</w:t>
      </w:r>
      <w:r>
        <w:rPr>
          <w:color w:val="211F1F"/>
          <w:spacing w:val="1"/>
          <w:sz w:val="24"/>
        </w:rPr>
        <w:t xml:space="preserve"> </w:t>
      </w:r>
      <w:r>
        <w:rPr>
          <w:color w:val="211F1F"/>
          <w:sz w:val="24"/>
        </w:rPr>
        <w:t>according</w:t>
      </w:r>
      <w:r>
        <w:rPr>
          <w:color w:val="211F1F"/>
          <w:spacing w:val="1"/>
          <w:sz w:val="24"/>
        </w:rPr>
        <w:t xml:space="preserve"> </w:t>
      </w:r>
      <w:r>
        <w:rPr>
          <w:color w:val="211F1F"/>
          <w:sz w:val="24"/>
        </w:rPr>
        <w:t>to</w:t>
      </w:r>
      <w:r>
        <w:rPr>
          <w:color w:val="211F1F"/>
          <w:spacing w:val="1"/>
          <w:sz w:val="24"/>
        </w:rPr>
        <w:t xml:space="preserve"> </w:t>
      </w:r>
      <w:r>
        <w:rPr>
          <w:color w:val="211F1F"/>
          <w:sz w:val="24"/>
        </w:rPr>
        <w:t>the</w:t>
      </w:r>
      <w:r>
        <w:rPr>
          <w:color w:val="211F1F"/>
          <w:spacing w:val="1"/>
          <w:sz w:val="24"/>
        </w:rPr>
        <w:t xml:space="preserve"> </w:t>
      </w:r>
      <w:r>
        <w:rPr>
          <w:color w:val="211F1F"/>
          <w:sz w:val="24"/>
        </w:rPr>
        <w:t>classiﬁcation</w:t>
      </w:r>
      <w:r>
        <w:rPr>
          <w:color w:val="211F1F"/>
          <w:spacing w:val="-57"/>
          <w:sz w:val="24"/>
        </w:rPr>
        <w:t xml:space="preserve"> </w:t>
      </w:r>
      <w:r>
        <w:rPr>
          <w:color w:val="211F1F"/>
          <w:spacing w:val="-1"/>
          <w:sz w:val="24"/>
        </w:rPr>
        <w:t>established</w:t>
      </w:r>
      <w:r>
        <w:rPr>
          <w:color w:val="211F1F"/>
          <w:spacing w:val="-5"/>
          <w:sz w:val="24"/>
        </w:rPr>
        <w:t xml:space="preserve"> </w:t>
      </w:r>
      <w:r>
        <w:rPr>
          <w:color w:val="211F1F"/>
          <w:spacing w:val="-1"/>
          <w:sz w:val="24"/>
        </w:rPr>
        <w:t>by</w:t>
      </w:r>
      <w:r>
        <w:rPr>
          <w:color w:val="211F1F"/>
          <w:spacing w:val="-14"/>
          <w:sz w:val="24"/>
        </w:rPr>
        <w:t xml:space="preserve"> </w:t>
      </w:r>
      <w:r>
        <w:rPr>
          <w:color w:val="211F1F"/>
          <w:spacing w:val="-1"/>
          <w:sz w:val="24"/>
        </w:rPr>
        <w:t>the</w:t>
      </w:r>
      <w:r>
        <w:rPr>
          <w:color w:val="211F1F"/>
          <w:spacing w:val="-6"/>
          <w:sz w:val="24"/>
        </w:rPr>
        <w:t xml:space="preserve"> </w:t>
      </w:r>
      <w:r>
        <w:rPr>
          <w:color w:val="211F1F"/>
          <w:spacing w:val="-1"/>
          <w:sz w:val="24"/>
        </w:rPr>
        <w:t>Procuring</w:t>
      </w:r>
      <w:r>
        <w:rPr>
          <w:color w:val="211F1F"/>
          <w:spacing w:val="-3"/>
          <w:sz w:val="24"/>
        </w:rPr>
        <w:t xml:space="preserve"> </w:t>
      </w:r>
      <w:r>
        <w:rPr>
          <w:color w:val="211F1F"/>
          <w:sz w:val="24"/>
        </w:rPr>
        <w:t>Entity,</w:t>
      </w:r>
      <w:r>
        <w:rPr>
          <w:color w:val="211F1F"/>
          <w:spacing w:val="-7"/>
          <w:sz w:val="24"/>
        </w:rPr>
        <w:t xml:space="preserve"> </w:t>
      </w:r>
      <w:r>
        <w:rPr>
          <w:color w:val="211F1F"/>
          <w:sz w:val="24"/>
          <w:u w:val="single" w:color="211F1F"/>
        </w:rPr>
        <w:t>a</w:t>
      </w:r>
      <w:r>
        <w:rPr>
          <w:color w:val="211F1F"/>
          <w:spacing w:val="-5"/>
          <w:sz w:val="24"/>
          <w:u w:val="single" w:color="211F1F"/>
        </w:rPr>
        <w:t xml:space="preserve"> </w:t>
      </w:r>
      <w:r>
        <w:rPr>
          <w:color w:val="211F1F"/>
          <w:sz w:val="24"/>
          <w:u w:val="single" w:color="211F1F"/>
        </w:rPr>
        <w:t>particular</w:t>
      </w:r>
      <w:r>
        <w:rPr>
          <w:color w:val="211F1F"/>
          <w:spacing w:val="-6"/>
          <w:sz w:val="24"/>
          <w:u w:val="single" w:color="211F1F"/>
        </w:rPr>
        <w:t xml:space="preserve"> </w:t>
      </w:r>
      <w:r>
        <w:rPr>
          <w:color w:val="211F1F"/>
          <w:sz w:val="24"/>
          <w:u w:val="single" w:color="211F1F"/>
        </w:rPr>
        <w:t>contract</w:t>
      </w:r>
      <w:r>
        <w:rPr>
          <w:color w:val="211F1F"/>
          <w:spacing w:val="-1"/>
          <w:sz w:val="24"/>
          <w:u w:val="single" w:color="211F1F"/>
        </w:rPr>
        <w:t xml:space="preserve"> </w:t>
      </w:r>
      <w:r>
        <w:rPr>
          <w:color w:val="211F1F"/>
          <w:sz w:val="24"/>
          <w:u w:val="single" w:color="211F1F"/>
        </w:rPr>
        <w:t>or</w:t>
      </w:r>
      <w:r>
        <w:rPr>
          <w:color w:val="211F1F"/>
          <w:spacing w:val="-3"/>
          <w:sz w:val="24"/>
          <w:u w:val="single" w:color="211F1F"/>
        </w:rPr>
        <w:t xml:space="preserve"> </w:t>
      </w:r>
      <w:r>
        <w:rPr>
          <w:color w:val="211F1F"/>
          <w:sz w:val="24"/>
          <w:u w:val="single" w:color="211F1F"/>
        </w:rPr>
        <w:t>group</w:t>
      </w:r>
      <w:r>
        <w:rPr>
          <w:color w:val="211F1F"/>
          <w:spacing w:val="-6"/>
          <w:sz w:val="24"/>
          <w:u w:val="single" w:color="211F1F"/>
        </w:rPr>
        <w:t xml:space="preserve"> </w:t>
      </w:r>
      <w:r>
        <w:rPr>
          <w:color w:val="211F1F"/>
          <w:sz w:val="24"/>
          <w:u w:val="single" w:color="211F1F"/>
        </w:rPr>
        <w:t>of</w:t>
      </w:r>
      <w:r>
        <w:rPr>
          <w:color w:val="211F1F"/>
          <w:spacing w:val="-5"/>
          <w:sz w:val="24"/>
          <w:u w:val="single" w:color="211F1F"/>
        </w:rPr>
        <w:t xml:space="preserve"> </w:t>
      </w:r>
      <w:r>
        <w:rPr>
          <w:color w:val="211F1F"/>
          <w:sz w:val="24"/>
          <w:u w:val="single" w:color="211F1F"/>
        </w:rPr>
        <w:t>contractor’s</w:t>
      </w:r>
      <w:r>
        <w:rPr>
          <w:color w:val="211F1F"/>
          <w:spacing w:val="-2"/>
          <w:sz w:val="24"/>
        </w:rPr>
        <w:t xml:space="preserve"> </w:t>
      </w:r>
      <w:r>
        <w:rPr>
          <w:color w:val="211F1F"/>
          <w:sz w:val="24"/>
        </w:rPr>
        <w:t>qualiﬁes</w:t>
      </w:r>
      <w:r>
        <w:rPr>
          <w:color w:val="211F1F"/>
          <w:spacing w:val="-4"/>
          <w:sz w:val="24"/>
        </w:rPr>
        <w:t xml:space="preserve"> </w:t>
      </w:r>
      <w:r>
        <w:rPr>
          <w:color w:val="211F1F"/>
          <w:sz w:val="24"/>
        </w:rPr>
        <w:t>for</w:t>
      </w:r>
      <w:r>
        <w:rPr>
          <w:color w:val="211F1F"/>
          <w:spacing w:val="-6"/>
          <w:sz w:val="24"/>
        </w:rPr>
        <w:t xml:space="preserve"> </w:t>
      </w:r>
      <w:r>
        <w:rPr>
          <w:color w:val="211F1F"/>
          <w:sz w:val="24"/>
        </w:rPr>
        <w:t>a</w:t>
      </w:r>
      <w:r>
        <w:rPr>
          <w:color w:val="211F1F"/>
          <w:spacing w:val="-8"/>
          <w:sz w:val="24"/>
        </w:rPr>
        <w:t xml:space="preserve"> </w:t>
      </w:r>
      <w:r>
        <w:rPr>
          <w:color w:val="211F1F"/>
          <w:sz w:val="24"/>
        </w:rPr>
        <w:t>margin</w:t>
      </w:r>
      <w:r>
        <w:rPr>
          <w:color w:val="211F1F"/>
          <w:spacing w:val="-58"/>
          <w:sz w:val="24"/>
        </w:rPr>
        <w:t xml:space="preserve"> </w:t>
      </w:r>
      <w:r>
        <w:rPr>
          <w:color w:val="211F1F"/>
          <w:sz w:val="24"/>
        </w:rPr>
        <w:t>of preference. Further the information will enable the Procuring Entity identify any actual or potential</w:t>
      </w:r>
      <w:r>
        <w:rPr>
          <w:color w:val="211F1F"/>
          <w:spacing w:val="-57"/>
          <w:sz w:val="24"/>
        </w:rPr>
        <w:t xml:space="preserve"> </w:t>
      </w:r>
      <w:r>
        <w:rPr>
          <w:color w:val="211F1F"/>
          <w:sz w:val="24"/>
        </w:rPr>
        <w:t>conﬂict</w:t>
      </w:r>
      <w:r>
        <w:rPr>
          <w:color w:val="211F1F"/>
          <w:spacing w:val="-5"/>
          <w:sz w:val="24"/>
        </w:rPr>
        <w:t xml:space="preserve"> </w:t>
      </w:r>
      <w:r>
        <w:rPr>
          <w:color w:val="211F1F"/>
          <w:sz w:val="24"/>
        </w:rPr>
        <w:t>of</w:t>
      </w:r>
      <w:r>
        <w:rPr>
          <w:color w:val="211F1F"/>
          <w:spacing w:val="-5"/>
          <w:sz w:val="24"/>
        </w:rPr>
        <w:t xml:space="preserve"> </w:t>
      </w:r>
      <w:r>
        <w:rPr>
          <w:color w:val="211F1F"/>
          <w:sz w:val="24"/>
        </w:rPr>
        <w:t>interest in</w:t>
      </w:r>
      <w:r>
        <w:rPr>
          <w:color w:val="211F1F"/>
          <w:spacing w:val="-1"/>
          <w:sz w:val="24"/>
        </w:rPr>
        <w:t xml:space="preserve"> </w:t>
      </w:r>
      <w:r>
        <w:rPr>
          <w:color w:val="211F1F"/>
          <w:sz w:val="24"/>
        </w:rPr>
        <w:t>relation</w:t>
      </w:r>
      <w:r>
        <w:rPr>
          <w:color w:val="211F1F"/>
          <w:spacing w:val="-3"/>
          <w:sz w:val="24"/>
        </w:rPr>
        <w:t xml:space="preserve"> </w:t>
      </w:r>
      <w:r>
        <w:rPr>
          <w:color w:val="211F1F"/>
          <w:sz w:val="24"/>
        </w:rPr>
        <w:t>to</w:t>
      </w:r>
      <w:r>
        <w:rPr>
          <w:color w:val="211F1F"/>
          <w:spacing w:val="-1"/>
          <w:sz w:val="24"/>
        </w:rPr>
        <w:t xml:space="preserve"> </w:t>
      </w:r>
      <w:r>
        <w:rPr>
          <w:color w:val="211F1F"/>
          <w:sz w:val="24"/>
        </w:rPr>
        <w:t>the</w:t>
      </w:r>
      <w:r>
        <w:rPr>
          <w:color w:val="211F1F"/>
          <w:spacing w:val="-4"/>
          <w:sz w:val="24"/>
        </w:rPr>
        <w:t xml:space="preserve"> </w:t>
      </w:r>
      <w:r>
        <w:rPr>
          <w:color w:val="211F1F"/>
          <w:sz w:val="24"/>
        </w:rPr>
        <w:t>procurement</w:t>
      </w:r>
      <w:r>
        <w:rPr>
          <w:color w:val="211F1F"/>
          <w:spacing w:val="-2"/>
          <w:sz w:val="24"/>
        </w:rPr>
        <w:t xml:space="preserve"> </w:t>
      </w:r>
      <w:r>
        <w:rPr>
          <w:color w:val="211F1F"/>
          <w:sz w:val="24"/>
        </w:rPr>
        <w:t>and/or</w:t>
      </w:r>
      <w:r>
        <w:rPr>
          <w:color w:val="211F1F"/>
          <w:spacing w:val="-4"/>
          <w:sz w:val="24"/>
        </w:rPr>
        <w:t xml:space="preserve"> </w:t>
      </w:r>
      <w:r>
        <w:rPr>
          <w:color w:val="211F1F"/>
          <w:sz w:val="24"/>
        </w:rPr>
        <w:t>contract</w:t>
      </w:r>
      <w:r>
        <w:rPr>
          <w:color w:val="211F1F"/>
          <w:spacing w:val="-3"/>
          <w:sz w:val="24"/>
        </w:rPr>
        <w:t xml:space="preserve"> </w:t>
      </w:r>
      <w:r>
        <w:rPr>
          <w:color w:val="211F1F"/>
          <w:sz w:val="24"/>
        </w:rPr>
        <w:t>management processes,</w:t>
      </w:r>
      <w:r>
        <w:rPr>
          <w:color w:val="211F1F"/>
          <w:spacing w:val="-2"/>
          <w:sz w:val="24"/>
        </w:rPr>
        <w:t xml:space="preserve"> </w:t>
      </w:r>
      <w:r>
        <w:rPr>
          <w:color w:val="211F1F"/>
          <w:sz w:val="24"/>
        </w:rPr>
        <w:t>or</w:t>
      </w:r>
      <w:r>
        <w:rPr>
          <w:color w:val="211F1F"/>
          <w:spacing w:val="-5"/>
          <w:sz w:val="24"/>
        </w:rPr>
        <w:t xml:space="preserve"> </w:t>
      </w:r>
      <w:r>
        <w:rPr>
          <w:color w:val="211F1F"/>
          <w:sz w:val="24"/>
        </w:rPr>
        <w:t>possibility</w:t>
      </w:r>
      <w:r>
        <w:rPr>
          <w:color w:val="211F1F"/>
          <w:spacing w:val="-58"/>
          <w:sz w:val="24"/>
        </w:rPr>
        <w:t xml:space="preserve"> </w:t>
      </w:r>
      <w:r>
        <w:rPr>
          <w:color w:val="211F1F"/>
          <w:sz w:val="24"/>
        </w:rPr>
        <w:t>of collusion between tenderers, and thereby help to prevent any corrupt inﬂuence in relation to the</w:t>
      </w:r>
      <w:r>
        <w:rPr>
          <w:color w:val="211F1F"/>
          <w:spacing w:val="1"/>
          <w:sz w:val="24"/>
        </w:rPr>
        <w:t xml:space="preserve"> </w:t>
      </w:r>
      <w:r>
        <w:rPr>
          <w:color w:val="211F1F"/>
          <w:sz w:val="24"/>
        </w:rPr>
        <w:t>procurement</w:t>
      </w:r>
      <w:r>
        <w:rPr>
          <w:color w:val="211F1F"/>
          <w:spacing w:val="-1"/>
          <w:sz w:val="24"/>
        </w:rPr>
        <w:t xml:space="preserve"> </w:t>
      </w:r>
      <w:r>
        <w:rPr>
          <w:color w:val="211F1F"/>
          <w:sz w:val="24"/>
        </w:rPr>
        <w:t>process or</w:t>
      </w:r>
      <w:r>
        <w:rPr>
          <w:color w:val="211F1F"/>
          <w:spacing w:val="1"/>
          <w:sz w:val="24"/>
        </w:rPr>
        <w:t xml:space="preserve"> </w:t>
      </w:r>
      <w:r>
        <w:rPr>
          <w:color w:val="211F1F"/>
          <w:sz w:val="24"/>
        </w:rPr>
        <w:t>contract management.</w:t>
      </w:r>
    </w:p>
    <w:p>
      <w:pPr>
        <w:pStyle w:val="17"/>
        <w:numPr>
          <w:ilvl w:val="2"/>
          <w:numId w:val="3"/>
        </w:numPr>
        <w:tabs>
          <w:tab w:val="left" w:pos="907"/>
        </w:tabs>
        <w:spacing w:before="116" w:line="230" w:lineRule="auto"/>
        <w:ind w:left="911" w:right="537" w:hanging="447"/>
        <w:jc w:val="both"/>
        <w:rPr>
          <w:color w:val="211F1F"/>
          <w:sz w:val="24"/>
        </w:rPr>
      </w:pPr>
      <w:r>
        <w:rPr>
          <w:color w:val="211F1F"/>
          <w:sz w:val="24"/>
        </w:rPr>
        <w:t xml:space="preserve">The purpose of the information described </w:t>
      </w:r>
      <w:r>
        <w:rPr>
          <w:b/>
          <w:color w:val="211F1F"/>
          <w:sz w:val="24"/>
        </w:rPr>
        <w:t xml:space="preserve">in ITT 17.2 </w:t>
      </w:r>
      <w:r>
        <w:rPr>
          <w:color w:val="211F1F"/>
          <w:sz w:val="24"/>
        </w:rPr>
        <w:t>above overrides any claims to conﬁdentiality</w:t>
      </w:r>
      <w:r>
        <w:rPr>
          <w:color w:val="211F1F"/>
          <w:spacing w:val="1"/>
          <w:sz w:val="24"/>
        </w:rPr>
        <w:t xml:space="preserve"> </w:t>
      </w:r>
      <w:r>
        <w:rPr>
          <w:color w:val="211F1F"/>
          <w:spacing w:val="-1"/>
          <w:sz w:val="24"/>
        </w:rPr>
        <w:t>which</w:t>
      </w:r>
      <w:r>
        <w:rPr>
          <w:color w:val="211F1F"/>
          <w:spacing w:val="-8"/>
          <w:sz w:val="24"/>
        </w:rPr>
        <w:t xml:space="preserve"> </w:t>
      </w:r>
      <w:r>
        <w:rPr>
          <w:color w:val="211F1F"/>
          <w:sz w:val="24"/>
        </w:rPr>
        <w:t>a</w:t>
      </w:r>
      <w:r>
        <w:rPr>
          <w:color w:val="211F1F"/>
          <w:spacing w:val="-4"/>
          <w:sz w:val="24"/>
        </w:rPr>
        <w:t xml:space="preserve"> </w:t>
      </w:r>
      <w:r>
        <w:rPr>
          <w:color w:val="211F1F"/>
          <w:sz w:val="24"/>
        </w:rPr>
        <w:t>tenderer</w:t>
      </w:r>
      <w:r>
        <w:rPr>
          <w:color w:val="211F1F"/>
          <w:spacing w:val="-6"/>
          <w:sz w:val="24"/>
        </w:rPr>
        <w:t xml:space="preserve"> </w:t>
      </w:r>
      <w:r>
        <w:rPr>
          <w:color w:val="211F1F"/>
          <w:sz w:val="24"/>
        </w:rPr>
        <w:t>may</w:t>
      </w:r>
      <w:r>
        <w:rPr>
          <w:color w:val="211F1F"/>
          <w:spacing w:val="-15"/>
          <w:sz w:val="24"/>
        </w:rPr>
        <w:t xml:space="preserve"> </w:t>
      </w:r>
      <w:r>
        <w:rPr>
          <w:color w:val="211F1F"/>
          <w:sz w:val="24"/>
        </w:rPr>
        <w:t>have.</w:t>
      </w:r>
      <w:r>
        <w:rPr>
          <w:color w:val="211F1F"/>
          <w:spacing w:val="-7"/>
          <w:sz w:val="24"/>
        </w:rPr>
        <w:t xml:space="preserve"> </w:t>
      </w:r>
      <w:r>
        <w:rPr>
          <w:color w:val="211F1F"/>
          <w:sz w:val="24"/>
        </w:rPr>
        <w:t>There</w:t>
      </w:r>
      <w:r>
        <w:rPr>
          <w:color w:val="211F1F"/>
          <w:spacing w:val="-6"/>
          <w:sz w:val="24"/>
        </w:rPr>
        <w:t xml:space="preserve"> </w:t>
      </w:r>
      <w:r>
        <w:rPr>
          <w:color w:val="211F1F"/>
          <w:sz w:val="24"/>
        </w:rPr>
        <w:t>can</w:t>
      </w:r>
      <w:r>
        <w:rPr>
          <w:color w:val="211F1F"/>
          <w:spacing w:val="-5"/>
          <w:sz w:val="24"/>
        </w:rPr>
        <w:t xml:space="preserve"> </w:t>
      </w:r>
      <w:r>
        <w:rPr>
          <w:color w:val="211F1F"/>
          <w:sz w:val="24"/>
        </w:rPr>
        <w:t>be</w:t>
      </w:r>
      <w:r>
        <w:rPr>
          <w:color w:val="211F1F"/>
          <w:spacing w:val="-4"/>
          <w:sz w:val="24"/>
        </w:rPr>
        <w:t xml:space="preserve"> </w:t>
      </w:r>
      <w:r>
        <w:rPr>
          <w:color w:val="211F1F"/>
          <w:sz w:val="24"/>
        </w:rPr>
        <w:t>no</w:t>
      </w:r>
      <w:r>
        <w:rPr>
          <w:color w:val="211F1F"/>
          <w:spacing w:val="-8"/>
          <w:sz w:val="24"/>
        </w:rPr>
        <w:t xml:space="preserve"> </w:t>
      </w:r>
      <w:r>
        <w:rPr>
          <w:color w:val="211F1F"/>
          <w:sz w:val="24"/>
        </w:rPr>
        <w:t>circumstances</w:t>
      </w:r>
      <w:r>
        <w:rPr>
          <w:color w:val="211F1F"/>
          <w:spacing w:val="-4"/>
          <w:sz w:val="24"/>
        </w:rPr>
        <w:t xml:space="preserve"> </w:t>
      </w:r>
      <w:r>
        <w:rPr>
          <w:color w:val="211F1F"/>
          <w:sz w:val="24"/>
        </w:rPr>
        <w:t>in</w:t>
      </w:r>
      <w:r>
        <w:rPr>
          <w:color w:val="211F1F"/>
          <w:spacing w:val="-5"/>
          <w:sz w:val="24"/>
        </w:rPr>
        <w:t xml:space="preserve"> </w:t>
      </w:r>
      <w:r>
        <w:rPr>
          <w:color w:val="211F1F"/>
          <w:sz w:val="24"/>
        </w:rPr>
        <w:t>which</w:t>
      </w:r>
      <w:r>
        <w:rPr>
          <w:color w:val="211F1F"/>
          <w:spacing w:val="-5"/>
          <w:sz w:val="24"/>
        </w:rPr>
        <w:t xml:space="preserve"> </w:t>
      </w:r>
      <w:r>
        <w:rPr>
          <w:color w:val="211F1F"/>
          <w:sz w:val="24"/>
        </w:rPr>
        <w:t>it</w:t>
      </w:r>
      <w:r>
        <w:rPr>
          <w:color w:val="211F1F"/>
          <w:spacing w:val="-4"/>
          <w:sz w:val="24"/>
        </w:rPr>
        <w:t xml:space="preserve"> </w:t>
      </w:r>
      <w:r>
        <w:rPr>
          <w:color w:val="211F1F"/>
          <w:sz w:val="24"/>
        </w:rPr>
        <w:t>would</w:t>
      </w:r>
      <w:r>
        <w:rPr>
          <w:color w:val="211F1F"/>
          <w:spacing w:val="-5"/>
          <w:sz w:val="24"/>
        </w:rPr>
        <w:t xml:space="preserve"> </w:t>
      </w:r>
      <w:r>
        <w:rPr>
          <w:color w:val="211F1F"/>
          <w:sz w:val="24"/>
        </w:rPr>
        <w:t>be</w:t>
      </w:r>
      <w:r>
        <w:rPr>
          <w:color w:val="211F1F"/>
          <w:spacing w:val="-9"/>
          <w:sz w:val="24"/>
        </w:rPr>
        <w:t xml:space="preserve"> </w:t>
      </w:r>
      <w:r>
        <w:rPr>
          <w:color w:val="211F1F"/>
          <w:sz w:val="24"/>
        </w:rPr>
        <w:t>justiﬁed</w:t>
      </w:r>
      <w:r>
        <w:rPr>
          <w:color w:val="211F1F"/>
          <w:spacing w:val="-3"/>
          <w:sz w:val="24"/>
        </w:rPr>
        <w:t xml:space="preserve"> </w:t>
      </w:r>
      <w:r>
        <w:rPr>
          <w:color w:val="211F1F"/>
          <w:sz w:val="24"/>
        </w:rPr>
        <w:t>for</w:t>
      </w:r>
      <w:r>
        <w:rPr>
          <w:color w:val="211F1F"/>
          <w:spacing w:val="-6"/>
          <w:sz w:val="24"/>
        </w:rPr>
        <w:t xml:space="preserve"> </w:t>
      </w:r>
      <w:r>
        <w:rPr>
          <w:color w:val="211F1F"/>
          <w:sz w:val="24"/>
        </w:rPr>
        <w:t>a</w:t>
      </w:r>
      <w:r>
        <w:rPr>
          <w:color w:val="211F1F"/>
          <w:spacing w:val="-6"/>
          <w:sz w:val="24"/>
        </w:rPr>
        <w:t xml:space="preserve"> </w:t>
      </w:r>
      <w:r>
        <w:rPr>
          <w:color w:val="211F1F"/>
          <w:sz w:val="24"/>
        </w:rPr>
        <w:t>tenderer</w:t>
      </w:r>
      <w:r>
        <w:rPr>
          <w:color w:val="211F1F"/>
          <w:spacing w:val="-57"/>
          <w:sz w:val="24"/>
        </w:rPr>
        <w:t xml:space="preserve"> </w:t>
      </w:r>
      <w:r>
        <w:rPr>
          <w:color w:val="211F1F"/>
          <w:sz w:val="24"/>
        </w:rPr>
        <w:t>to</w:t>
      </w:r>
      <w:r>
        <w:rPr>
          <w:color w:val="211F1F"/>
          <w:spacing w:val="-10"/>
          <w:sz w:val="24"/>
        </w:rPr>
        <w:t xml:space="preserve"> </w:t>
      </w:r>
      <w:r>
        <w:rPr>
          <w:color w:val="211F1F"/>
          <w:sz w:val="24"/>
        </w:rPr>
        <w:t>keep</w:t>
      </w:r>
      <w:r>
        <w:rPr>
          <w:color w:val="211F1F"/>
          <w:spacing w:val="-9"/>
          <w:sz w:val="24"/>
        </w:rPr>
        <w:t xml:space="preserve"> </w:t>
      </w:r>
      <w:r>
        <w:rPr>
          <w:color w:val="211F1F"/>
          <w:sz w:val="24"/>
        </w:rPr>
        <w:t>information</w:t>
      </w:r>
      <w:r>
        <w:rPr>
          <w:color w:val="211F1F"/>
          <w:spacing w:val="-6"/>
          <w:sz w:val="24"/>
        </w:rPr>
        <w:t xml:space="preserve"> </w:t>
      </w:r>
      <w:r>
        <w:rPr>
          <w:color w:val="211F1F"/>
          <w:sz w:val="24"/>
        </w:rPr>
        <w:t>relating</w:t>
      </w:r>
      <w:r>
        <w:rPr>
          <w:color w:val="211F1F"/>
          <w:spacing w:val="-12"/>
          <w:sz w:val="24"/>
        </w:rPr>
        <w:t xml:space="preserve"> </w:t>
      </w:r>
      <w:r>
        <w:rPr>
          <w:color w:val="211F1F"/>
          <w:sz w:val="24"/>
        </w:rPr>
        <w:t>to</w:t>
      </w:r>
      <w:r>
        <w:rPr>
          <w:color w:val="211F1F"/>
          <w:spacing w:val="-6"/>
          <w:sz w:val="24"/>
        </w:rPr>
        <w:t xml:space="preserve"> </w:t>
      </w:r>
      <w:r>
        <w:rPr>
          <w:color w:val="211F1F"/>
          <w:sz w:val="24"/>
        </w:rPr>
        <w:t>its</w:t>
      </w:r>
      <w:r>
        <w:rPr>
          <w:color w:val="211F1F"/>
          <w:spacing w:val="-8"/>
          <w:sz w:val="24"/>
        </w:rPr>
        <w:t xml:space="preserve"> </w:t>
      </w:r>
      <w:r>
        <w:rPr>
          <w:color w:val="211F1F"/>
          <w:sz w:val="24"/>
        </w:rPr>
        <w:t>ownership</w:t>
      </w:r>
      <w:r>
        <w:rPr>
          <w:color w:val="211F1F"/>
          <w:spacing w:val="-10"/>
          <w:sz w:val="24"/>
        </w:rPr>
        <w:t xml:space="preserve"> </w:t>
      </w:r>
      <w:r>
        <w:rPr>
          <w:color w:val="211F1F"/>
          <w:sz w:val="24"/>
        </w:rPr>
        <w:t>and</w:t>
      </w:r>
      <w:r>
        <w:rPr>
          <w:color w:val="211F1F"/>
          <w:spacing w:val="-8"/>
          <w:sz w:val="24"/>
        </w:rPr>
        <w:t xml:space="preserve"> </w:t>
      </w:r>
      <w:r>
        <w:rPr>
          <w:color w:val="211F1F"/>
          <w:sz w:val="24"/>
        </w:rPr>
        <w:t>control</w:t>
      </w:r>
      <w:r>
        <w:rPr>
          <w:color w:val="211F1F"/>
          <w:spacing w:val="-6"/>
          <w:sz w:val="24"/>
        </w:rPr>
        <w:t xml:space="preserve"> </w:t>
      </w:r>
      <w:r>
        <w:rPr>
          <w:color w:val="211F1F"/>
          <w:sz w:val="24"/>
        </w:rPr>
        <w:t>conﬁdential</w:t>
      </w:r>
      <w:r>
        <w:rPr>
          <w:color w:val="211F1F"/>
          <w:spacing w:val="-8"/>
          <w:sz w:val="24"/>
        </w:rPr>
        <w:t xml:space="preserve"> </w:t>
      </w:r>
      <w:r>
        <w:rPr>
          <w:color w:val="211F1F"/>
          <w:sz w:val="24"/>
        </w:rPr>
        <w:t>where</w:t>
      </w:r>
      <w:r>
        <w:rPr>
          <w:color w:val="211F1F"/>
          <w:spacing w:val="-6"/>
          <w:sz w:val="24"/>
        </w:rPr>
        <w:t xml:space="preserve"> </w:t>
      </w:r>
      <w:r>
        <w:rPr>
          <w:color w:val="211F1F"/>
          <w:sz w:val="24"/>
        </w:rPr>
        <w:t>it</w:t>
      </w:r>
      <w:r>
        <w:rPr>
          <w:color w:val="211F1F"/>
          <w:spacing w:val="-7"/>
          <w:sz w:val="24"/>
        </w:rPr>
        <w:t xml:space="preserve"> </w:t>
      </w:r>
      <w:r>
        <w:rPr>
          <w:color w:val="211F1F"/>
          <w:sz w:val="24"/>
        </w:rPr>
        <w:t>is</w:t>
      </w:r>
      <w:r>
        <w:rPr>
          <w:color w:val="211F1F"/>
          <w:spacing w:val="-11"/>
          <w:sz w:val="24"/>
        </w:rPr>
        <w:t xml:space="preserve"> </w:t>
      </w:r>
      <w:r>
        <w:rPr>
          <w:color w:val="211F1F"/>
          <w:sz w:val="24"/>
        </w:rPr>
        <w:t>tendering</w:t>
      </w:r>
      <w:r>
        <w:rPr>
          <w:color w:val="211F1F"/>
          <w:spacing w:val="-14"/>
          <w:sz w:val="24"/>
        </w:rPr>
        <w:t xml:space="preserve"> </w:t>
      </w:r>
      <w:r>
        <w:rPr>
          <w:color w:val="211F1F"/>
          <w:sz w:val="24"/>
        </w:rPr>
        <w:t>to</w:t>
      </w:r>
      <w:r>
        <w:rPr>
          <w:color w:val="211F1F"/>
          <w:spacing w:val="-6"/>
          <w:sz w:val="24"/>
        </w:rPr>
        <w:t xml:space="preserve"> </w:t>
      </w:r>
      <w:r>
        <w:rPr>
          <w:color w:val="211F1F"/>
          <w:sz w:val="24"/>
        </w:rPr>
        <w:t>undertake</w:t>
      </w:r>
      <w:r>
        <w:rPr>
          <w:color w:val="211F1F"/>
          <w:spacing w:val="-58"/>
          <w:sz w:val="24"/>
        </w:rPr>
        <w:t xml:space="preserve"> </w:t>
      </w:r>
      <w:r>
        <w:rPr>
          <w:color w:val="211F1F"/>
          <w:sz w:val="24"/>
        </w:rPr>
        <w:t>public sector work and receive public sector funds. Thus, conﬁdentiality will not be accepted by the</w:t>
      </w:r>
      <w:r>
        <w:rPr>
          <w:color w:val="211F1F"/>
          <w:spacing w:val="1"/>
          <w:sz w:val="24"/>
        </w:rPr>
        <w:t xml:space="preserve"> </w:t>
      </w:r>
      <w:r>
        <w:rPr>
          <w:color w:val="211F1F"/>
          <w:sz w:val="24"/>
        </w:rPr>
        <w:t>Procuring Entity as a justiﬁcation for a Tenderer's failure to disclose, or failure to provide required</w:t>
      </w:r>
      <w:r>
        <w:rPr>
          <w:color w:val="211F1F"/>
          <w:spacing w:val="1"/>
          <w:sz w:val="24"/>
        </w:rPr>
        <w:t xml:space="preserve"> </w:t>
      </w:r>
      <w:r>
        <w:rPr>
          <w:color w:val="211F1F"/>
          <w:sz w:val="24"/>
        </w:rPr>
        <w:t>information</w:t>
      </w:r>
      <w:r>
        <w:rPr>
          <w:color w:val="211F1F"/>
          <w:spacing w:val="-1"/>
          <w:sz w:val="24"/>
        </w:rPr>
        <w:t xml:space="preserve"> </w:t>
      </w:r>
      <w:r>
        <w:rPr>
          <w:color w:val="211F1F"/>
          <w:sz w:val="24"/>
        </w:rPr>
        <w:t>on its ownership and control.</w:t>
      </w:r>
    </w:p>
    <w:p>
      <w:pPr>
        <w:pStyle w:val="17"/>
        <w:numPr>
          <w:ilvl w:val="2"/>
          <w:numId w:val="3"/>
        </w:numPr>
        <w:tabs>
          <w:tab w:val="left" w:pos="907"/>
        </w:tabs>
        <w:spacing w:before="114" w:line="230" w:lineRule="auto"/>
        <w:ind w:left="911" w:right="536" w:hanging="447"/>
        <w:jc w:val="both"/>
        <w:rPr>
          <w:color w:val="211F1F"/>
          <w:sz w:val="24"/>
        </w:rPr>
      </w:pPr>
      <w:r>
        <w:rPr>
          <w:color w:val="211F1F"/>
          <w:spacing w:val="-1"/>
          <w:sz w:val="24"/>
        </w:rPr>
        <w:t>The</w:t>
      </w:r>
      <w:r>
        <w:rPr>
          <w:color w:val="211F1F"/>
          <w:spacing w:val="-14"/>
          <w:sz w:val="24"/>
        </w:rPr>
        <w:t xml:space="preserve"> </w:t>
      </w:r>
      <w:r>
        <w:rPr>
          <w:color w:val="211F1F"/>
          <w:spacing w:val="-1"/>
          <w:sz w:val="24"/>
        </w:rPr>
        <w:t>Tenderer</w:t>
      </w:r>
      <w:r>
        <w:rPr>
          <w:color w:val="211F1F"/>
          <w:spacing w:val="-8"/>
          <w:sz w:val="24"/>
        </w:rPr>
        <w:t xml:space="preserve"> </w:t>
      </w:r>
      <w:r>
        <w:rPr>
          <w:color w:val="211F1F"/>
          <w:spacing w:val="-1"/>
          <w:sz w:val="24"/>
        </w:rPr>
        <w:t>shall</w:t>
      </w:r>
      <w:r>
        <w:rPr>
          <w:color w:val="211F1F"/>
          <w:spacing w:val="-10"/>
          <w:sz w:val="24"/>
        </w:rPr>
        <w:t xml:space="preserve"> </w:t>
      </w:r>
      <w:r>
        <w:rPr>
          <w:color w:val="211F1F"/>
          <w:sz w:val="24"/>
        </w:rPr>
        <w:t>provide</w:t>
      </w:r>
      <w:r>
        <w:rPr>
          <w:color w:val="211F1F"/>
          <w:spacing w:val="-11"/>
          <w:sz w:val="24"/>
        </w:rPr>
        <w:t xml:space="preserve"> </w:t>
      </w:r>
      <w:r>
        <w:rPr>
          <w:color w:val="211F1F"/>
          <w:sz w:val="24"/>
        </w:rPr>
        <w:t>further</w:t>
      </w:r>
      <w:r>
        <w:rPr>
          <w:color w:val="211F1F"/>
          <w:spacing w:val="-10"/>
          <w:sz w:val="24"/>
        </w:rPr>
        <w:t xml:space="preserve"> </w:t>
      </w:r>
      <w:r>
        <w:rPr>
          <w:color w:val="211F1F"/>
          <w:sz w:val="24"/>
        </w:rPr>
        <w:t>documentary</w:t>
      </w:r>
      <w:r>
        <w:rPr>
          <w:color w:val="211F1F"/>
          <w:spacing w:val="-19"/>
          <w:sz w:val="24"/>
        </w:rPr>
        <w:t xml:space="preserve"> </w:t>
      </w:r>
      <w:r>
        <w:rPr>
          <w:color w:val="211F1F"/>
          <w:sz w:val="24"/>
        </w:rPr>
        <w:t>proof,</w:t>
      </w:r>
      <w:r>
        <w:rPr>
          <w:color w:val="211F1F"/>
          <w:spacing w:val="-10"/>
          <w:sz w:val="24"/>
        </w:rPr>
        <w:t xml:space="preserve"> </w:t>
      </w:r>
      <w:r>
        <w:rPr>
          <w:color w:val="211F1F"/>
          <w:sz w:val="24"/>
        </w:rPr>
        <w:t>information</w:t>
      </w:r>
      <w:r>
        <w:rPr>
          <w:color w:val="211F1F"/>
          <w:spacing w:val="-10"/>
          <w:sz w:val="24"/>
        </w:rPr>
        <w:t xml:space="preserve"> </w:t>
      </w:r>
      <w:r>
        <w:rPr>
          <w:color w:val="211F1F"/>
          <w:sz w:val="24"/>
        </w:rPr>
        <w:t>or</w:t>
      </w:r>
      <w:r>
        <w:rPr>
          <w:color w:val="211F1F"/>
          <w:spacing w:val="-7"/>
          <w:sz w:val="24"/>
        </w:rPr>
        <w:t xml:space="preserve"> </w:t>
      </w:r>
      <w:r>
        <w:rPr>
          <w:color w:val="211F1F"/>
          <w:sz w:val="24"/>
        </w:rPr>
        <w:t>authorizations</w:t>
      </w:r>
      <w:r>
        <w:rPr>
          <w:color w:val="211F1F"/>
          <w:spacing w:val="-9"/>
          <w:sz w:val="24"/>
        </w:rPr>
        <w:t xml:space="preserve"> </w:t>
      </w:r>
      <w:r>
        <w:rPr>
          <w:color w:val="211F1F"/>
          <w:sz w:val="24"/>
        </w:rPr>
        <w:t>that</w:t>
      </w:r>
      <w:r>
        <w:rPr>
          <w:color w:val="211F1F"/>
          <w:spacing w:val="-10"/>
          <w:sz w:val="24"/>
        </w:rPr>
        <w:t xml:space="preserve"> </w:t>
      </w:r>
      <w:r>
        <w:rPr>
          <w:color w:val="211F1F"/>
          <w:sz w:val="24"/>
        </w:rPr>
        <w:t>the</w:t>
      </w:r>
      <w:r>
        <w:rPr>
          <w:color w:val="211F1F"/>
          <w:spacing w:val="-11"/>
          <w:sz w:val="24"/>
        </w:rPr>
        <w:t xml:space="preserve"> </w:t>
      </w:r>
      <w:r>
        <w:rPr>
          <w:color w:val="211F1F"/>
          <w:sz w:val="24"/>
        </w:rPr>
        <w:t>Procuring</w:t>
      </w:r>
      <w:r>
        <w:rPr>
          <w:color w:val="211F1F"/>
          <w:spacing w:val="-57"/>
          <w:sz w:val="24"/>
        </w:rPr>
        <w:t xml:space="preserve"> </w:t>
      </w:r>
      <w:r>
        <w:rPr>
          <w:color w:val="211F1F"/>
          <w:sz w:val="24"/>
        </w:rPr>
        <w:t>Entity may request in relation to ownership and control which information on any changes to the</w:t>
      </w:r>
      <w:r>
        <w:rPr>
          <w:color w:val="211F1F"/>
          <w:spacing w:val="1"/>
          <w:sz w:val="24"/>
        </w:rPr>
        <w:t xml:space="preserve"> </w:t>
      </w:r>
      <w:r>
        <w:rPr>
          <w:color w:val="211F1F"/>
          <w:sz w:val="24"/>
        </w:rPr>
        <w:t>information which was provided by the tenderer under ITT 6.4. The</w:t>
      </w:r>
      <w:r>
        <w:rPr>
          <w:color w:val="211F1F"/>
          <w:spacing w:val="1"/>
          <w:sz w:val="24"/>
        </w:rPr>
        <w:t xml:space="preserve"> </w:t>
      </w:r>
      <w:r>
        <w:rPr>
          <w:color w:val="211F1F"/>
          <w:sz w:val="24"/>
        </w:rPr>
        <w:t>obligations to require this</w:t>
      </w:r>
      <w:r>
        <w:rPr>
          <w:color w:val="211F1F"/>
          <w:spacing w:val="1"/>
          <w:sz w:val="24"/>
        </w:rPr>
        <w:t xml:space="preserve"> </w:t>
      </w:r>
      <w:r>
        <w:rPr>
          <w:color w:val="211F1F"/>
          <w:sz w:val="24"/>
        </w:rPr>
        <w:t>information shall continue for the duration of the procurement process and contract performance and</w:t>
      </w:r>
      <w:r>
        <w:rPr>
          <w:color w:val="211F1F"/>
          <w:spacing w:val="1"/>
          <w:sz w:val="24"/>
        </w:rPr>
        <w:t xml:space="preserve"> </w:t>
      </w:r>
      <w:r>
        <w:rPr>
          <w:color w:val="211F1F"/>
          <w:sz w:val="24"/>
        </w:rPr>
        <w:t>after completion of the contract, if any change to the information previously provided may reveal a</w:t>
      </w:r>
      <w:r>
        <w:rPr>
          <w:color w:val="211F1F"/>
          <w:spacing w:val="1"/>
          <w:sz w:val="24"/>
        </w:rPr>
        <w:t xml:space="preserve"> </w:t>
      </w:r>
      <w:r>
        <w:rPr>
          <w:color w:val="211F1F"/>
          <w:sz w:val="24"/>
        </w:rPr>
        <w:t>conﬂict</w:t>
      </w:r>
      <w:r>
        <w:rPr>
          <w:color w:val="211F1F"/>
          <w:spacing w:val="-1"/>
          <w:sz w:val="24"/>
        </w:rPr>
        <w:t xml:space="preserve"> </w:t>
      </w:r>
      <w:r>
        <w:rPr>
          <w:color w:val="211F1F"/>
          <w:sz w:val="24"/>
        </w:rPr>
        <w:t>of</w:t>
      </w:r>
      <w:r>
        <w:rPr>
          <w:color w:val="211F1F"/>
          <w:spacing w:val="-1"/>
          <w:sz w:val="24"/>
        </w:rPr>
        <w:t xml:space="preserve"> </w:t>
      </w:r>
      <w:r>
        <w:rPr>
          <w:color w:val="211F1F"/>
          <w:sz w:val="24"/>
        </w:rPr>
        <w:t>interest in relation</w:t>
      </w:r>
      <w:r>
        <w:rPr>
          <w:color w:val="211F1F"/>
          <w:spacing w:val="-1"/>
          <w:sz w:val="24"/>
        </w:rPr>
        <w:t xml:space="preserve"> </w:t>
      </w:r>
      <w:r>
        <w:rPr>
          <w:color w:val="211F1F"/>
          <w:sz w:val="24"/>
        </w:rPr>
        <w:t>to the</w:t>
      </w:r>
      <w:r>
        <w:rPr>
          <w:color w:val="211F1F"/>
          <w:spacing w:val="-1"/>
          <w:sz w:val="24"/>
        </w:rPr>
        <w:t xml:space="preserve"> </w:t>
      </w:r>
      <w:r>
        <w:rPr>
          <w:color w:val="211F1F"/>
          <w:sz w:val="24"/>
        </w:rPr>
        <w:t>award or</w:t>
      </w:r>
      <w:r>
        <w:rPr>
          <w:color w:val="211F1F"/>
          <w:spacing w:val="-5"/>
          <w:sz w:val="24"/>
        </w:rPr>
        <w:t xml:space="preserve"> </w:t>
      </w:r>
      <w:r>
        <w:rPr>
          <w:color w:val="211F1F"/>
          <w:sz w:val="24"/>
        </w:rPr>
        <w:t>management of the</w:t>
      </w:r>
      <w:r>
        <w:rPr>
          <w:color w:val="211F1F"/>
          <w:spacing w:val="-1"/>
          <w:sz w:val="24"/>
        </w:rPr>
        <w:t xml:space="preserve"> </w:t>
      </w:r>
      <w:r>
        <w:rPr>
          <w:color w:val="211F1F"/>
          <w:sz w:val="24"/>
        </w:rPr>
        <w:t>contract.</w:t>
      </w:r>
    </w:p>
    <w:p>
      <w:pPr>
        <w:pStyle w:val="17"/>
        <w:numPr>
          <w:ilvl w:val="2"/>
          <w:numId w:val="3"/>
        </w:numPr>
        <w:tabs>
          <w:tab w:val="left" w:pos="905"/>
        </w:tabs>
        <w:spacing w:before="115" w:line="230" w:lineRule="auto"/>
        <w:ind w:left="911" w:right="540" w:hanging="447"/>
        <w:jc w:val="both"/>
        <w:rPr>
          <w:color w:val="211F1F"/>
          <w:sz w:val="24"/>
        </w:rPr>
      </w:pPr>
      <w:r>
        <w:rPr>
          <w:color w:val="211F1F"/>
          <w:spacing w:val="-1"/>
          <w:sz w:val="24"/>
        </w:rPr>
        <w:t>All</w:t>
      </w:r>
      <w:r>
        <w:rPr>
          <w:color w:val="211F1F"/>
          <w:spacing w:val="-5"/>
          <w:sz w:val="24"/>
        </w:rPr>
        <w:t xml:space="preserve"> </w:t>
      </w:r>
      <w:r>
        <w:rPr>
          <w:color w:val="211F1F"/>
          <w:spacing w:val="-1"/>
          <w:sz w:val="24"/>
        </w:rPr>
        <w:t>information</w:t>
      </w:r>
      <w:r>
        <w:rPr>
          <w:color w:val="211F1F"/>
          <w:spacing w:val="-4"/>
          <w:sz w:val="24"/>
        </w:rPr>
        <w:t xml:space="preserve"> </w:t>
      </w:r>
      <w:r>
        <w:rPr>
          <w:color w:val="211F1F"/>
          <w:sz w:val="24"/>
        </w:rPr>
        <w:t>provided</w:t>
      </w:r>
      <w:r>
        <w:rPr>
          <w:color w:val="211F1F"/>
          <w:spacing w:val="-5"/>
          <w:sz w:val="24"/>
        </w:rPr>
        <w:t xml:space="preserve"> </w:t>
      </w:r>
      <w:r>
        <w:rPr>
          <w:color w:val="211F1F"/>
          <w:sz w:val="24"/>
        </w:rPr>
        <w:t>by</w:t>
      </w:r>
      <w:r>
        <w:rPr>
          <w:color w:val="211F1F"/>
          <w:spacing w:val="-14"/>
          <w:sz w:val="24"/>
        </w:rPr>
        <w:t xml:space="preserve"> </w:t>
      </w:r>
      <w:r>
        <w:rPr>
          <w:color w:val="211F1F"/>
          <w:sz w:val="24"/>
        </w:rPr>
        <w:t>the</w:t>
      </w:r>
      <w:r>
        <w:rPr>
          <w:color w:val="211F1F"/>
          <w:spacing w:val="-6"/>
          <w:sz w:val="24"/>
        </w:rPr>
        <w:t xml:space="preserve"> </w:t>
      </w:r>
      <w:r>
        <w:rPr>
          <w:color w:val="211F1F"/>
          <w:sz w:val="24"/>
        </w:rPr>
        <w:t>tenderer</w:t>
      </w:r>
      <w:r>
        <w:rPr>
          <w:color w:val="211F1F"/>
          <w:spacing w:val="-4"/>
          <w:sz w:val="24"/>
        </w:rPr>
        <w:t xml:space="preserve"> </w:t>
      </w:r>
      <w:r>
        <w:rPr>
          <w:color w:val="211F1F"/>
          <w:sz w:val="24"/>
        </w:rPr>
        <w:t>pursuant</w:t>
      </w:r>
      <w:r>
        <w:rPr>
          <w:color w:val="211F1F"/>
          <w:spacing w:val="-2"/>
          <w:sz w:val="24"/>
        </w:rPr>
        <w:t xml:space="preserve"> </w:t>
      </w:r>
      <w:r>
        <w:rPr>
          <w:color w:val="211F1F"/>
          <w:sz w:val="24"/>
        </w:rPr>
        <w:t>to</w:t>
      </w:r>
      <w:r>
        <w:rPr>
          <w:color w:val="211F1F"/>
          <w:spacing w:val="-7"/>
          <w:sz w:val="24"/>
        </w:rPr>
        <w:t xml:space="preserve"> </w:t>
      </w:r>
      <w:r>
        <w:rPr>
          <w:color w:val="211F1F"/>
          <w:sz w:val="24"/>
        </w:rPr>
        <w:t>these</w:t>
      </w:r>
      <w:r>
        <w:rPr>
          <w:color w:val="211F1F"/>
          <w:spacing w:val="-9"/>
          <w:sz w:val="24"/>
        </w:rPr>
        <w:t xml:space="preserve"> </w:t>
      </w:r>
      <w:r>
        <w:rPr>
          <w:color w:val="211F1F"/>
          <w:sz w:val="24"/>
        </w:rPr>
        <w:t>requirements</w:t>
      </w:r>
      <w:r>
        <w:rPr>
          <w:color w:val="211F1F"/>
          <w:spacing w:val="-3"/>
          <w:sz w:val="24"/>
        </w:rPr>
        <w:t xml:space="preserve"> </w:t>
      </w:r>
      <w:r>
        <w:rPr>
          <w:color w:val="211F1F"/>
          <w:sz w:val="24"/>
        </w:rPr>
        <w:t>must</w:t>
      </w:r>
      <w:r>
        <w:rPr>
          <w:color w:val="211F1F"/>
          <w:spacing w:val="-3"/>
          <w:sz w:val="24"/>
        </w:rPr>
        <w:t xml:space="preserve"> </w:t>
      </w:r>
      <w:r>
        <w:rPr>
          <w:color w:val="211F1F"/>
          <w:sz w:val="24"/>
        </w:rPr>
        <w:t>be</w:t>
      </w:r>
      <w:r>
        <w:rPr>
          <w:color w:val="211F1F"/>
          <w:spacing w:val="-9"/>
          <w:sz w:val="24"/>
        </w:rPr>
        <w:t xml:space="preserve"> </w:t>
      </w:r>
      <w:r>
        <w:rPr>
          <w:color w:val="211F1F"/>
          <w:sz w:val="24"/>
        </w:rPr>
        <w:t>complete,</w:t>
      </w:r>
      <w:r>
        <w:rPr>
          <w:color w:val="211F1F"/>
          <w:spacing w:val="-4"/>
          <w:sz w:val="24"/>
        </w:rPr>
        <w:t xml:space="preserve"> </w:t>
      </w:r>
      <w:r>
        <w:rPr>
          <w:color w:val="211F1F"/>
          <w:sz w:val="24"/>
        </w:rPr>
        <w:t>current</w:t>
      </w:r>
      <w:r>
        <w:rPr>
          <w:color w:val="211F1F"/>
          <w:spacing w:val="-4"/>
          <w:sz w:val="24"/>
        </w:rPr>
        <w:t xml:space="preserve"> </w:t>
      </w:r>
      <w:r>
        <w:rPr>
          <w:color w:val="211F1F"/>
          <w:sz w:val="24"/>
        </w:rPr>
        <w:t>and</w:t>
      </w:r>
      <w:r>
        <w:rPr>
          <w:color w:val="211F1F"/>
          <w:spacing w:val="-57"/>
          <w:sz w:val="24"/>
        </w:rPr>
        <w:t xml:space="preserve"> </w:t>
      </w:r>
      <w:r>
        <w:rPr>
          <w:color w:val="211F1F"/>
          <w:sz w:val="24"/>
        </w:rPr>
        <w:t>accurate as at the date of provision to the Procuring Entity. In submitting the information required</w:t>
      </w:r>
      <w:r>
        <w:rPr>
          <w:color w:val="211F1F"/>
          <w:spacing w:val="1"/>
          <w:sz w:val="24"/>
        </w:rPr>
        <w:t xml:space="preserve"> </w:t>
      </w:r>
      <w:r>
        <w:rPr>
          <w:color w:val="211F1F"/>
          <w:sz w:val="24"/>
        </w:rPr>
        <w:t>pursuant to these requirements, the Tenderer shall warrant that the information submitted is complete,</w:t>
      </w:r>
      <w:r>
        <w:rPr>
          <w:color w:val="211F1F"/>
          <w:spacing w:val="-57"/>
          <w:sz w:val="24"/>
        </w:rPr>
        <w:t xml:space="preserve"> </w:t>
      </w:r>
      <w:r>
        <w:rPr>
          <w:color w:val="211F1F"/>
          <w:sz w:val="24"/>
        </w:rPr>
        <w:t>current</w:t>
      </w:r>
      <w:r>
        <w:rPr>
          <w:color w:val="211F1F"/>
          <w:spacing w:val="1"/>
          <w:sz w:val="24"/>
        </w:rPr>
        <w:t xml:space="preserve"> </w:t>
      </w:r>
      <w:r>
        <w:rPr>
          <w:color w:val="211F1F"/>
          <w:sz w:val="24"/>
        </w:rPr>
        <w:t>and accurate</w:t>
      </w:r>
      <w:r>
        <w:rPr>
          <w:color w:val="211F1F"/>
          <w:spacing w:val="-1"/>
          <w:sz w:val="24"/>
        </w:rPr>
        <w:t xml:space="preserve"> </w:t>
      </w:r>
      <w:r>
        <w:rPr>
          <w:color w:val="211F1F"/>
          <w:sz w:val="24"/>
        </w:rPr>
        <w:t>as</w:t>
      </w:r>
      <w:r>
        <w:rPr>
          <w:color w:val="211F1F"/>
          <w:spacing w:val="-1"/>
          <w:sz w:val="24"/>
        </w:rPr>
        <w:t xml:space="preserve"> </w:t>
      </w:r>
      <w:r>
        <w:rPr>
          <w:color w:val="211F1F"/>
          <w:sz w:val="24"/>
        </w:rPr>
        <w:t>at</w:t>
      </w:r>
      <w:r>
        <w:rPr>
          <w:color w:val="211F1F"/>
          <w:spacing w:val="2"/>
          <w:sz w:val="24"/>
        </w:rPr>
        <w:t xml:space="preserve"> </w:t>
      </w:r>
      <w:r>
        <w:rPr>
          <w:color w:val="211F1F"/>
          <w:sz w:val="24"/>
        </w:rPr>
        <w:t>the</w:t>
      </w:r>
      <w:r>
        <w:rPr>
          <w:color w:val="211F1F"/>
          <w:spacing w:val="-1"/>
          <w:sz w:val="24"/>
        </w:rPr>
        <w:t xml:space="preserve"> </w:t>
      </w:r>
      <w:r>
        <w:rPr>
          <w:color w:val="211F1F"/>
          <w:sz w:val="24"/>
        </w:rPr>
        <w:t>date of</w:t>
      </w:r>
      <w:r>
        <w:rPr>
          <w:color w:val="211F1F"/>
          <w:spacing w:val="-5"/>
          <w:sz w:val="24"/>
        </w:rPr>
        <w:t xml:space="preserve"> </w:t>
      </w:r>
      <w:r>
        <w:rPr>
          <w:color w:val="211F1F"/>
          <w:sz w:val="24"/>
        </w:rPr>
        <w:t>submission to the Procuring</w:t>
      </w:r>
      <w:r>
        <w:rPr>
          <w:color w:val="211F1F"/>
          <w:spacing w:val="-4"/>
          <w:sz w:val="24"/>
        </w:rPr>
        <w:t xml:space="preserve"> </w:t>
      </w:r>
      <w:r>
        <w:rPr>
          <w:color w:val="211F1F"/>
          <w:sz w:val="24"/>
        </w:rPr>
        <w:t>Entity.</w:t>
      </w:r>
    </w:p>
    <w:p>
      <w:pPr>
        <w:pStyle w:val="17"/>
        <w:numPr>
          <w:ilvl w:val="2"/>
          <w:numId w:val="3"/>
        </w:numPr>
        <w:tabs>
          <w:tab w:val="left" w:pos="905"/>
        </w:tabs>
        <w:spacing w:before="116" w:line="230" w:lineRule="auto"/>
        <w:ind w:left="911" w:right="541" w:hanging="447"/>
        <w:jc w:val="both"/>
        <w:rPr>
          <w:color w:val="211F1F"/>
          <w:sz w:val="24"/>
        </w:rPr>
      </w:pPr>
      <w:r>
        <w:rPr>
          <w:color w:val="211F1F"/>
          <w:sz w:val="24"/>
        </w:rPr>
        <w:t>If a tenderer fails to submit the information required by these requirements, its tender will be rejected.</w:t>
      </w:r>
      <w:r>
        <w:rPr>
          <w:color w:val="211F1F"/>
          <w:spacing w:val="-57"/>
          <w:sz w:val="24"/>
        </w:rPr>
        <w:t xml:space="preserve"> </w:t>
      </w:r>
      <w:r>
        <w:rPr>
          <w:color w:val="211F1F"/>
          <w:sz w:val="24"/>
        </w:rPr>
        <w:t>Similarly, if the Procuring Entity is unable, after taking reasonable steps, to verify to a reasonable</w:t>
      </w:r>
      <w:r>
        <w:rPr>
          <w:color w:val="211F1F"/>
          <w:spacing w:val="1"/>
          <w:sz w:val="24"/>
        </w:rPr>
        <w:t xml:space="preserve"> </w:t>
      </w:r>
      <w:r>
        <w:rPr>
          <w:color w:val="211F1F"/>
          <w:sz w:val="24"/>
        </w:rPr>
        <w:t>degree the information submitted by a tenderer pursuant to these requirements, then the tender will be</w:t>
      </w:r>
      <w:r>
        <w:rPr>
          <w:color w:val="211F1F"/>
          <w:spacing w:val="-57"/>
          <w:sz w:val="24"/>
        </w:rPr>
        <w:t xml:space="preserve"> </w:t>
      </w:r>
      <w:r>
        <w:rPr>
          <w:color w:val="211F1F"/>
          <w:sz w:val="24"/>
        </w:rPr>
        <w:t>rejected.</w:t>
      </w:r>
    </w:p>
    <w:p>
      <w:pPr>
        <w:pStyle w:val="17"/>
        <w:numPr>
          <w:ilvl w:val="2"/>
          <w:numId w:val="3"/>
        </w:numPr>
        <w:tabs>
          <w:tab w:val="left" w:pos="1051"/>
        </w:tabs>
        <w:spacing w:before="117" w:line="230" w:lineRule="auto"/>
        <w:ind w:left="1060" w:right="546" w:hanging="594"/>
        <w:jc w:val="both"/>
        <w:rPr>
          <w:color w:val="211F1F"/>
          <w:sz w:val="24"/>
        </w:rPr>
      </w:pPr>
      <w:r>
        <w:rPr>
          <w:color w:val="211F1F"/>
          <w:sz w:val="24"/>
        </w:rPr>
        <w:t>If information submitted by a tenderer pursuant to these requirements, or obtained by the Procuring</w:t>
      </w:r>
      <w:r>
        <w:rPr>
          <w:color w:val="211F1F"/>
          <w:spacing w:val="1"/>
          <w:sz w:val="24"/>
        </w:rPr>
        <w:t xml:space="preserve"> </w:t>
      </w:r>
      <w:r>
        <w:rPr>
          <w:color w:val="211F1F"/>
          <w:sz w:val="24"/>
        </w:rPr>
        <w:t>Entity (whether through its own enquiries, through notiﬁcation by the public or otherwise), shows</w:t>
      </w:r>
      <w:r>
        <w:rPr>
          <w:color w:val="211F1F"/>
          <w:spacing w:val="1"/>
          <w:sz w:val="24"/>
        </w:rPr>
        <w:t xml:space="preserve"> </w:t>
      </w:r>
      <w:r>
        <w:rPr>
          <w:color w:val="211F1F"/>
          <w:sz w:val="24"/>
        </w:rPr>
        <w:t>any conﬂict of interest which could materially and improperly beneﬁt the tenderer in relation to the</w:t>
      </w:r>
      <w:r>
        <w:rPr>
          <w:color w:val="211F1F"/>
          <w:spacing w:val="1"/>
          <w:sz w:val="24"/>
        </w:rPr>
        <w:t xml:space="preserve"> </w:t>
      </w:r>
      <w:r>
        <w:rPr>
          <w:color w:val="211F1F"/>
          <w:sz w:val="24"/>
        </w:rPr>
        <w:t>procurement</w:t>
      </w:r>
      <w:r>
        <w:rPr>
          <w:color w:val="211F1F"/>
          <w:spacing w:val="-1"/>
          <w:sz w:val="24"/>
        </w:rPr>
        <w:t xml:space="preserve"> </w:t>
      </w:r>
      <w:r>
        <w:rPr>
          <w:color w:val="211F1F"/>
          <w:sz w:val="24"/>
        </w:rPr>
        <w:t>or contract</w:t>
      </w:r>
      <w:r>
        <w:rPr>
          <w:color w:val="211F1F"/>
          <w:spacing w:val="3"/>
          <w:sz w:val="24"/>
        </w:rPr>
        <w:t xml:space="preserve"> </w:t>
      </w:r>
      <w:r>
        <w:rPr>
          <w:color w:val="211F1F"/>
          <w:sz w:val="24"/>
        </w:rPr>
        <w:t>management process, then:</w:t>
      </w:r>
    </w:p>
    <w:p>
      <w:pPr>
        <w:pStyle w:val="17"/>
        <w:numPr>
          <w:ilvl w:val="0"/>
          <w:numId w:val="6"/>
        </w:numPr>
        <w:tabs>
          <w:tab w:val="left" w:pos="1503"/>
        </w:tabs>
        <w:ind w:right="309"/>
        <w:jc w:val="both"/>
        <w:rPr>
          <w:sz w:val="24"/>
        </w:rPr>
      </w:pPr>
      <w:r>
        <w:rPr>
          <w:color w:val="211F1F"/>
          <w:sz w:val="24"/>
        </w:rPr>
        <w:t>If the procurement process is still on going, the tenderer will be disqualiﬁed from the procurement</w:t>
      </w:r>
      <w:r>
        <w:rPr>
          <w:color w:val="211F1F"/>
          <w:spacing w:val="-57"/>
          <w:sz w:val="24"/>
        </w:rPr>
        <w:t xml:space="preserve"> </w:t>
      </w:r>
      <w:r>
        <w:rPr>
          <w:color w:val="211F1F"/>
          <w:sz w:val="24"/>
        </w:rPr>
        <w:t>process,</w:t>
      </w:r>
    </w:p>
    <w:p>
      <w:pPr>
        <w:jc w:val="both"/>
        <w:rPr>
          <w:sz w:val="24"/>
        </w:rPr>
        <w:sectPr>
          <w:pgSz w:w="11930" w:h="16860"/>
          <w:pgMar w:top="1140" w:right="300" w:bottom="84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7"/>
        <w:numPr>
          <w:ilvl w:val="0"/>
          <w:numId w:val="6"/>
        </w:numPr>
        <w:tabs>
          <w:tab w:val="left" w:pos="1503"/>
        </w:tabs>
        <w:spacing w:before="159" w:line="272" w:lineRule="exact"/>
        <w:ind w:hanging="457"/>
        <w:jc w:val="both"/>
        <w:rPr>
          <w:sz w:val="24"/>
        </w:rPr>
      </w:pPr>
      <w:r>
        <w:rPr>
          <w:color w:val="211F1F"/>
          <w:sz w:val="24"/>
        </w:rPr>
        <w:t>If</w:t>
      </w:r>
      <w:r>
        <w:rPr>
          <w:color w:val="211F1F"/>
          <w:spacing w:val="-1"/>
          <w:sz w:val="24"/>
        </w:rPr>
        <w:t xml:space="preserve"> </w:t>
      </w:r>
      <w:r>
        <w:rPr>
          <w:color w:val="211F1F"/>
          <w:sz w:val="24"/>
        </w:rPr>
        <w:t>the</w:t>
      </w:r>
      <w:r>
        <w:rPr>
          <w:color w:val="211F1F"/>
          <w:spacing w:val="-2"/>
          <w:sz w:val="24"/>
        </w:rPr>
        <w:t xml:space="preserve"> </w:t>
      </w:r>
      <w:r>
        <w:rPr>
          <w:color w:val="211F1F"/>
          <w:sz w:val="24"/>
        </w:rPr>
        <w:t>contract</w:t>
      </w:r>
      <w:r>
        <w:rPr>
          <w:color w:val="211F1F"/>
          <w:spacing w:val="-1"/>
          <w:sz w:val="24"/>
        </w:rPr>
        <w:t xml:space="preserve"> </w:t>
      </w:r>
      <w:r>
        <w:rPr>
          <w:color w:val="211F1F"/>
          <w:sz w:val="24"/>
        </w:rPr>
        <w:t>has</w:t>
      </w:r>
      <w:r>
        <w:rPr>
          <w:color w:val="211F1F"/>
          <w:spacing w:val="-2"/>
          <w:sz w:val="24"/>
        </w:rPr>
        <w:t xml:space="preserve"> </w:t>
      </w:r>
      <w:r>
        <w:rPr>
          <w:color w:val="211F1F"/>
          <w:sz w:val="24"/>
        </w:rPr>
        <w:t>been</w:t>
      </w:r>
      <w:r>
        <w:rPr>
          <w:color w:val="211F1F"/>
          <w:spacing w:val="-1"/>
          <w:sz w:val="24"/>
        </w:rPr>
        <w:t xml:space="preserve"> </w:t>
      </w:r>
      <w:r>
        <w:rPr>
          <w:color w:val="211F1F"/>
          <w:sz w:val="24"/>
        </w:rPr>
        <w:t>awarded</w:t>
      </w:r>
      <w:r>
        <w:rPr>
          <w:color w:val="211F1F"/>
          <w:spacing w:val="-1"/>
          <w:sz w:val="24"/>
        </w:rPr>
        <w:t xml:space="preserve"> </w:t>
      </w:r>
      <w:r>
        <w:rPr>
          <w:color w:val="211F1F"/>
          <w:sz w:val="24"/>
        </w:rPr>
        <w:t>to</w:t>
      </w:r>
      <w:r>
        <w:rPr>
          <w:color w:val="211F1F"/>
          <w:spacing w:val="-2"/>
          <w:sz w:val="24"/>
        </w:rPr>
        <w:t xml:space="preserve"> </w:t>
      </w:r>
      <w:r>
        <w:rPr>
          <w:color w:val="211F1F"/>
          <w:sz w:val="24"/>
        </w:rPr>
        <w:t>that</w:t>
      </w:r>
      <w:r>
        <w:rPr>
          <w:color w:val="211F1F"/>
          <w:spacing w:val="-1"/>
          <w:sz w:val="24"/>
        </w:rPr>
        <w:t xml:space="preserve"> </w:t>
      </w:r>
      <w:r>
        <w:rPr>
          <w:color w:val="211F1F"/>
          <w:sz w:val="24"/>
        </w:rPr>
        <w:t>tenderer,</w:t>
      </w:r>
      <w:r>
        <w:rPr>
          <w:color w:val="211F1F"/>
          <w:spacing w:val="-2"/>
          <w:sz w:val="24"/>
        </w:rPr>
        <w:t xml:space="preserve"> </w:t>
      </w:r>
      <w:r>
        <w:rPr>
          <w:color w:val="211F1F"/>
          <w:sz w:val="24"/>
        </w:rPr>
        <w:t>the</w:t>
      </w:r>
      <w:r>
        <w:rPr>
          <w:color w:val="211F1F"/>
          <w:spacing w:val="-4"/>
          <w:sz w:val="24"/>
        </w:rPr>
        <w:t xml:space="preserve"> </w:t>
      </w:r>
      <w:r>
        <w:rPr>
          <w:color w:val="211F1F"/>
          <w:sz w:val="24"/>
        </w:rPr>
        <w:t>contract</w:t>
      </w:r>
      <w:r>
        <w:rPr>
          <w:color w:val="211F1F"/>
          <w:spacing w:val="-2"/>
          <w:sz w:val="24"/>
        </w:rPr>
        <w:t xml:space="preserve"> </w:t>
      </w:r>
      <w:r>
        <w:rPr>
          <w:color w:val="211F1F"/>
          <w:sz w:val="24"/>
        </w:rPr>
        <w:t>award</w:t>
      </w:r>
      <w:r>
        <w:rPr>
          <w:color w:val="211F1F"/>
          <w:spacing w:val="-1"/>
          <w:sz w:val="24"/>
        </w:rPr>
        <w:t xml:space="preserve"> </w:t>
      </w:r>
      <w:r>
        <w:rPr>
          <w:color w:val="211F1F"/>
          <w:sz w:val="24"/>
        </w:rPr>
        <w:t>will be</w:t>
      </w:r>
      <w:r>
        <w:rPr>
          <w:color w:val="211F1F"/>
          <w:spacing w:val="-3"/>
          <w:sz w:val="24"/>
        </w:rPr>
        <w:t xml:space="preserve"> </w:t>
      </w:r>
      <w:r>
        <w:rPr>
          <w:color w:val="211F1F"/>
          <w:sz w:val="24"/>
        </w:rPr>
        <w:t>set</w:t>
      </w:r>
      <w:r>
        <w:rPr>
          <w:color w:val="211F1F"/>
          <w:spacing w:val="-1"/>
          <w:sz w:val="24"/>
        </w:rPr>
        <w:t xml:space="preserve"> </w:t>
      </w:r>
      <w:r>
        <w:rPr>
          <w:color w:val="211F1F"/>
          <w:sz w:val="24"/>
        </w:rPr>
        <w:t>aside,</w:t>
      </w:r>
    </w:p>
    <w:p>
      <w:pPr>
        <w:pStyle w:val="17"/>
        <w:numPr>
          <w:ilvl w:val="0"/>
          <w:numId w:val="6"/>
        </w:numPr>
        <w:tabs>
          <w:tab w:val="left" w:pos="1503"/>
        </w:tabs>
        <w:spacing w:before="3" w:line="232" w:lineRule="auto"/>
        <w:ind w:right="985"/>
        <w:jc w:val="both"/>
        <w:rPr>
          <w:sz w:val="24"/>
        </w:rPr>
      </w:pPr>
      <w:r>
        <w:rPr>
          <w:color w:val="211F1F"/>
          <w:sz w:val="24"/>
        </w:rPr>
        <w:t>the tenderer will be referred to the relevant law enforcement authorities for investigation of</w:t>
      </w:r>
      <w:r>
        <w:rPr>
          <w:color w:val="211F1F"/>
          <w:spacing w:val="-57"/>
          <w:sz w:val="24"/>
        </w:rPr>
        <w:t xml:space="preserve"> </w:t>
      </w:r>
      <w:r>
        <w:rPr>
          <w:color w:val="211F1F"/>
          <w:sz w:val="24"/>
        </w:rPr>
        <w:t>whether</w:t>
      </w:r>
      <w:r>
        <w:rPr>
          <w:color w:val="211F1F"/>
          <w:spacing w:val="-5"/>
          <w:sz w:val="24"/>
        </w:rPr>
        <w:t xml:space="preserve"> </w:t>
      </w:r>
      <w:r>
        <w:rPr>
          <w:color w:val="211F1F"/>
          <w:sz w:val="24"/>
        </w:rPr>
        <w:t>the tenderer or</w:t>
      </w:r>
      <w:r>
        <w:rPr>
          <w:color w:val="211F1F"/>
          <w:spacing w:val="-2"/>
          <w:sz w:val="24"/>
        </w:rPr>
        <w:t xml:space="preserve"> </w:t>
      </w:r>
      <w:r>
        <w:rPr>
          <w:color w:val="211F1F"/>
          <w:sz w:val="24"/>
        </w:rPr>
        <w:t>any</w:t>
      </w:r>
      <w:r>
        <w:rPr>
          <w:color w:val="211F1F"/>
          <w:spacing w:val="-8"/>
          <w:sz w:val="24"/>
        </w:rPr>
        <w:t xml:space="preserve"> </w:t>
      </w:r>
      <w:r>
        <w:rPr>
          <w:color w:val="211F1F"/>
          <w:sz w:val="24"/>
        </w:rPr>
        <w:t>other</w:t>
      </w:r>
      <w:r>
        <w:rPr>
          <w:color w:val="211F1F"/>
          <w:spacing w:val="-2"/>
          <w:sz w:val="24"/>
        </w:rPr>
        <w:t xml:space="preserve"> </w:t>
      </w:r>
      <w:r>
        <w:rPr>
          <w:color w:val="211F1F"/>
          <w:sz w:val="24"/>
        </w:rPr>
        <w:t>persons have committed any</w:t>
      </w:r>
      <w:r>
        <w:rPr>
          <w:color w:val="211F1F"/>
          <w:spacing w:val="-9"/>
          <w:sz w:val="24"/>
        </w:rPr>
        <w:t xml:space="preserve"> </w:t>
      </w:r>
      <w:r>
        <w:rPr>
          <w:color w:val="211F1F"/>
          <w:sz w:val="24"/>
        </w:rPr>
        <w:t>criminal offence.</w:t>
      </w:r>
    </w:p>
    <w:p>
      <w:pPr>
        <w:pStyle w:val="7"/>
        <w:spacing w:before="10"/>
        <w:rPr>
          <w:sz w:val="20"/>
        </w:rPr>
      </w:pPr>
    </w:p>
    <w:p>
      <w:pPr>
        <w:pStyle w:val="17"/>
        <w:numPr>
          <w:ilvl w:val="2"/>
          <w:numId w:val="3"/>
        </w:numPr>
        <w:tabs>
          <w:tab w:val="left" w:pos="1051"/>
        </w:tabs>
        <w:spacing w:line="230" w:lineRule="auto"/>
        <w:ind w:left="1058" w:right="542" w:hanging="591"/>
        <w:jc w:val="both"/>
        <w:rPr>
          <w:color w:val="211F1F"/>
          <w:sz w:val="24"/>
        </w:rPr>
      </w:pPr>
      <w:r>
        <w:rPr>
          <w:color w:val="211F1F"/>
          <w:sz w:val="24"/>
        </w:rPr>
        <w:t>If</w:t>
      </w:r>
      <w:r>
        <w:rPr>
          <w:color w:val="211F1F"/>
          <w:spacing w:val="-7"/>
          <w:sz w:val="24"/>
        </w:rPr>
        <w:t xml:space="preserve"> </w:t>
      </w:r>
      <w:r>
        <w:rPr>
          <w:color w:val="211F1F"/>
          <w:sz w:val="24"/>
        </w:rPr>
        <w:t>a</w:t>
      </w:r>
      <w:r>
        <w:rPr>
          <w:color w:val="211F1F"/>
          <w:spacing w:val="-10"/>
          <w:sz w:val="24"/>
        </w:rPr>
        <w:t xml:space="preserve"> </w:t>
      </w:r>
      <w:r>
        <w:rPr>
          <w:color w:val="211F1F"/>
          <w:sz w:val="24"/>
        </w:rPr>
        <w:t>tenderer</w:t>
      </w:r>
      <w:r>
        <w:rPr>
          <w:color w:val="211F1F"/>
          <w:spacing w:val="-9"/>
          <w:sz w:val="24"/>
        </w:rPr>
        <w:t xml:space="preserve"> </w:t>
      </w:r>
      <w:r>
        <w:rPr>
          <w:color w:val="211F1F"/>
          <w:sz w:val="24"/>
        </w:rPr>
        <w:t>submits</w:t>
      </w:r>
      <w:r>
        <w:rPr>
          <w:color w:val="211F1F"/>
          <w:spacing w:val="-10"/>
          <w:sz w:val="24"/>
        </w:rPr>
        <w:t xml:space="preserve"> </w:t>
      </w:r>
      <w:r>
        <w:rPr>
          <w:color w:val="211F1F"/>
          <w:sz w:val="24"/>
        </w:rPr>
        <w:t>information</w:t>
      </w:r>
      <w:r>
        <w:rPr>
          <w:color w:val="211F1F"/>
          <w:spacing w:val="-11"/>
          <w:sz w:val="24"/>
        </w:rPr>
        <w:t xml:space="preserve"> </w:t>
      </w:r>
      <w:r>
        <w:rPr>
          <w:color w:val="211F1F"/>
          <w:sz w:val="24"/>
        </w:rPr>
        <w:t>pursuant</w:t>
      </w:r>
      <w:r>
        <w:rPr>
          <w:color w:val="211F1F"/>
          <w:spacing w:val="-7"/>
          <w:sz w:val="24"/>
        </w:rPr>
        <w:t xml:space="preserve"> </w:t>
      </w:r>
      <w:r>
        <w:rPr>
          <w:color w:val="211F1F"/>
          <w:sz w:val="24"/>
        </w:rPr>
        <w:t>to</w:t>
      </w:r>
      <w:r>
        <w:rPr>
          <w:color w:val="211F1F"/>
          <w:spacing w:val="-6"/>
          <w:sz w:val="24"/>
        </w:rPr>
        <w:t xml:space="preserve"> </w:t>
      </w:r>
      <w:r>
        <w:rPr>
          <w:color w:val="211F1F"/>
          <w:sz w:val="24"/>
        </w:rPr>
        <w:t>these</w:t>
      </w:r>
      <w:r>
        <w:rPr>
          <w:color w:val="211F1F"/>
          <w:spacing w:val="-7"/>
          <w:sz w:val="24"/>
        </w:rPr>
        <w:t xml:space="preserve"> </w:t>
      </w:r>
      <w:r>
        <w:rPr>
          <w:color w:val="211F1F"/>
          <w:sz w:val="24"/>
        </w:rPr>
        <w:t>requirements</w:t>
      </w:r>
      <w:r>
        <w:rPr>
          <w:color w:val="211F1F"/>
          <w:spacing w:val="-10"/>
          <w:sz w:val="24"/>
        </w:rPr>
        <w:t xml:space="preserve"> </w:t>
      </w:r>
      <w:r>
        <w:rPr>
          <w:color w:val="211F1F"/>
          <w:sz w:val="24"/>
        </w:rPr>
        <w:t>that</w:t>
      </w:r>
      <w:r>
        <w:rPr>
          <w:color w:val="211F1F"/>
          <w:spacing w:val="-10"/>
          <w:sz w:val="24"/>
        </w:rPr>
        <w:t xml:space="preserve"> </w:t>
      </w:r>
      <w:r>
        <w:rPr>
          <w:color w:val="211F1F"/>
          <w:sz w:val="24"/>
        </w:rPr>
        <w:t>is</w:t>
      </w:r>
      <w:r>
        <w:rPr>
          <w:color w:val="211F1F"/>
          <w:spacing w:val="-8"/>
          <w:sz w:val="24"/>
        </w:rPr>
        <w:t xml:space="preserve"> </w:t>
      </w:r>
      <w:r>
        <w:rPr>
          <w:color w:val="211F1F"/>
          <w:sz w:val="24"/>
        </w:rPr>
        <w:t>incomplete,</w:t>
      </w:r>
      <w:r>
        <w:rPr>
          <w:color w:val="211F1F"/>
          <w:spacing w:val="-10"/>
          <w:sz w:val="24"/>
        </w:rPr>
        <w:t xml:space="preserve"> </w:t>
      </w:r>
      <w:r>
        <w:rPr>
          <w:color w:val="211F1F"/>
          <w:sz w:val="24"/>
        </w:rPr>
        <w:t>inaccurate</w:t>
      </w:r>
      <w:r>
        <w:rPr>
          <w:color w:val="211F1F"/>
          <w:spacing w:val="-8"/>
          <w:sz w:val="24"/>
        </w:rPr>
        <w:t xml:space="preserve"> </w:t>
      </w:r>
      <w:r>
        <w:rPr>
          <w:color w:val="211F1F"/>
          <w:sz w:val="24"/>
        </w:rPr>
        <w:t>or</w:t>
      </w:r>
      <w:r>
        <w:rPr>
          <w:color w:val="211F1F"/>
          <w:spacing w:val="-9"/>
          <w:sz w:val="24"/>
        </w:rPr>
        <w:t xml:space="preserve"> </w:t>
      </w:r>
      <w:r>
        <w:rPr>
          <w:color w:val="211F1F"/>
          <w:sz w:val="24"/>
        </w:rPr>
        <w:t>out-</w:t>
      </w:r>
      <w:r>
        <w:rPr>
          <w:color w:val="211F1F"/>
          <w:spacing w:val="-58"/>
          <w:sz w:val="24"/>
        </w:rPr>
        <w:t xml:space="preserve"> </w:t>
      </w:r>
      <w:r>
        <w:rPr>
          <w:color w:val="211F1F"/>
          <w:sz w:val="24"/>
        </w:rPr>
        <w:t>of-date, or attempts to obstruct the veriﬁcation process, then the consequences ITT 17.8 will ensue</w:t>
      </w:r>
      <w:r>
        <w:rPr>
          <w:color w:val="211F1F"/>
          <w:spacing w:val="1"/>
          <w:sz w:val="24"/>
        </w:rPr>
        <w:t xml:space="preserve"> </w:t>
      </w:r>
      <w:r>
        <w:rPr>
          <w:color w:val="211F1F"/>
          <w:sz w:val="24"/>
        </w:rPr>
        <w:t>unless the tenderer can show to the reasonable satisfaction of the Procuring Entity that any such act</w:t>
      </w:r>
      <w:r>
        <w:rPr>
          <w:color w:val="211F1F"/>
          <w:spacing w:val="1"/>
          <w:sz w:val="24"/>
        </w:rPr>
        <w:t xml:space="preserve"> </w:t>
      </w:r>
      <w:r>
        <w:rPr>
          <w:color w:val="211F1F"/>
          <w:sz w:val="24"/>
        </w:rPr>
        <w:t>was not material, or was due to genuine error which was not attributable to the intentional act,</w:t>
      </w:r>
      <w:r>
        <w:rPr>
          <w:color w:val="211F1F"/>
          <w:spacing w:val="1"/>
          <w:sz w:val="24"/>
        </w:rPr>
        <w:t xml:space="preserve"> </w:t>
      </w:r>
      <w:r>
        <w:rPr>
          <w:color w:val="211F1F"/>
          <w:sz w:val="24"/>
        </w:rPr>
        <w:t>negligence</w:t>
      </w:r>
      <w:r>
        <w:rPr>
          <w:color w:val="211F1F"/>
          <w:spacing w:val="-4"/>
          <w:sz w:val="24"/>
        </w:rPr>
        <w:t xml:space="preserve"> </w:t>
      </w:r>
      <w:r>
        <w:rPr>
          <w:color w:val="211F1F"/>
          <w:sz w:val="24"/>
        </w:rPr>
        <w:t>or</w:t>
      </w:r>
      <w:r>
        <w:rPr>
          <w:color w:val="211F1F"/>
          <w:spacing w:val="-1"/>
          <w:sz w:val="24"/>
        </w:rPr>
        <w:t xml:space="preserve"> </w:t>
      </w:r>
      <w:r>
        <w:rPr>
          <w:color w:val="211F1F"/>
          <w:sz w:val="24"/>
        </w:rPr>
        <w:t>recklessness of the tender.</w:t>
      </w:r>
    </w:p>
    <w:p>
      <w:pPr>
        <w:pStyle w:val="7"/>
        <w:spacing w:before="1"/>
        <w:rPr>
          <w:sz w:val="21"/>
        </w:rPr>
      </w:pPr>
    </w:p>
    <w:p>
      <w:pPr>
        <w:pStyle w:val="3"/>
        <w:numPr>
          <w:ilvl w:val="1"/>
          <w:numId w:val="3"/>
        </w:numPr>
        <w:tabs>
          <w:tab w:val="left" w:pos="1049"/>
        </w:tabs>
        <w:spacing w:before="1"/>
        <w:ind w:left="1048" w:hanging="582"/>
        <w:jc w:val="both"/>
      </w:pPr>
      <w:bookmarkStart w:id="23" w:name="_Toc29899"/>
      <w:r>
        <w:rPr>
          <w:color w:val="211F1F"/>
          <w:spacing w:val="-1"/>
        </w:rPr>
        <w:t>Period</w:t>
      </w:r>
      <w:r>
        <w:rPr>
          <w:color w:val="211F1F"/>
          <w:spacing w:val="-7"/>
        </w:rPr>
        <w:t xml:space="preserve"> </w:t>
      </w:r>
      <w:r>
        <w:rPr>
          <w:color w:val="211F1F"/>
          <w:spacing w:val="-1"/>
        </w:rPr>
        <w:t>of</w:t>
      </w:r>
      <w:r>
        <w:rPr>
          <w:color w:val="211F1F"/>
          <w:spacing w:val="-3"/>
        </w:rPr>
        <w:t xml:space="preserve"> </w:t>
      </w:r>
      <w:r>
        <w:rPr>
          <w:color w:val="211F1F"/>
          <w:spacing w:val="-1"/>
        </w:rPr>
        <w:t>Validity</w:t>
      </w:r>
      <w:r>
        <w:rPr>
          <w:color w:val="211F1F"/>
          <w:spacing w:val="-14"/>
        </w:rPr>
        <w:t xml:space="preserve"> </w:t>
      </w:r>
      <w:r>
        <w:rPr>
          <w:color w:val="211F1F"/>
        </w:rPr>
        <w:t>of</w:t>
      </w:r>
      <w:r>
        <w:rPr>
          <w:color w:val="211F1F"/>
          <w:spacing w:val="-3"/>
        </w:rPr>
        <w:t xml:space="preserve"> </w:t>
      </w:r>
      <w:r>
        <w:rPr>
          <w:color w:val="211F1F"/>
        </w:rPr>
        <w:t>Tenders</w:t>
      </w:r>
      <w:bookmarkEnd w:id="23"/>
    </w:p>
    <w:p>
      <w:pPr>
        <w:pStyle w:val="7"/>
        <w:spacing w:before="4"/>
        <w:rPr>
          <w:b/>
          <w:sz w:val="20"/>
        </w:rPr>
      </w:pPr>
    </w:p>
    <w:p>
      <w:pPr>
        <w:pStyle w:val="7"/>
        <w:spacing w:line="230" w:lineRule="auto"/>
        <w:ind w:left="1055" w:right="533" w:hanging="591"/>
        <w:jc w:val="both"/>
      </w:pPr>
      <w:r>
        <w:rPr>
          <w:b/>
          <w:color w:val="211F1F"/>
        </w:rPr>
        <w:t xml:space="preserve">18.1. </w:t>
      </w:r>
      <w:r>
        <w:rPr>
          <w:color w:val="211F1F"/>
        </w:rPr>
        <w:t xml:space="preserve">Tenders shall remain valid for the Tender Validity period speciﬁed in the </w:t>
      </w:r>
      <w:r>
        <w:rPr>
          <w:b/>
          <w:color w:val="211F1F"/>
        </w:rPr>
        <w:t>TDS</w:t>
      </w:r>
      <w:r>
        <w:rPr>
          <w:color w:val="211F1F"/>
        </w:rPr>
        <w:t>. The Tender Validity</w:t>
      </w:r>
      <w:r>
        <w:rPr>
          <w:color w:val="211F1F"/>
          <w:spacing w:val="1"/>
        </w:rPr>
        <w:t xml:space="preserve"> </w:t>
      </w:r>
      <w:r>
        <w:rPr>
          <w:color w:val="211F1F"/>
        </w:rPr>
        <w:t>period starts from the date ﬁxed for the Tender submission deadline (as prescribed by the Procuring</w:t>
      </w:r>
      <w:r>
        <w:rPr>
          <w:color w:val="211F1F"/>
          <w:spacing w:val="1"/>
        </w:rPr>
        <w:t xml:space="preserve"> </w:t>
      </w:r>
      <w:r>
        <w:rPr>
          <w:color w:val="211F1F"/>
        </w:rPr>
        <w:t>Entity in accordance with ITT 22). A Tender valid for a shorter period shall be rejected by the</w:t>
      </w:r>
      <w:r>
        <w:rPr>
          <w:color w:val="211F1F"/>
          <w:spacing w:val="1"/>
        </w:rPr>
        <w:t xml:space="preserve"> </w:t>
      </w:r>
      <w:r>
        <w:rPr>
          <w:color w:val="211F1F"/>
        </w:rPr>
        <w:t>Procuring</w:t>
      </w:r>
      <w:r>
        <w:rPr>
          <w:color w:val="211F1F"/>
          <w:spacing w:val="-4"/>
        </w:rPr>
        <w:t xml:space="preserve"> </w:t>
      </w:r>
      <w:r>
        <w:rPr>
          <w:color w:val="211F1F"/>
        </w:rPr>
        <w:t>Entity</w:t>
      </w:r>
      <w:r>
        <w:rPr>
          <w:color w:val="211F1F"/>
          <w:spacing w:val="-7"/>
        </w:rPr>
        <w:t xml:space="preserve"> </w:t>
      </w:r>
      <w:r>
        <w:rPr>
          <w:color w:val="211F1F"/>
        </w:rPr>
        <w:t>as non-responsive.</w:t>
      </w:r>
    </w:p>
    <w:p>
      <w:pPr>
        <w:pStyle w:val="7"/>
        <w:spacing w:before="3"/>
        <w:rPr>
          <w:sz w:val="21"/>
        </w:rPr>
      </w:pPr>
    </w:p>
    <w:p>
      <w:pPr>
        <w:pStyle w:val="7"/>
        <w:spacing w:line="230" w:lineRule="auto"/>
        <w:ind w:left="1055" w:right="538" w:hanging="591"/>
        <w:jc w:val="both"/>
      </w:pPr>
      <w:r>
        <w:rPr>
          <w:color w:val="211F1F"/>
          <w:spacing w:val="-1"/>
        </w:rPr>
        <w:t>18.2</w:t>
      </w:r>
      <w:r>
        <w:rPr>
          <w:color w:val="211F1F"/>
          <w:spacing w:val="-5"/>
        </w:rPr>
        <w:t xml:space="preserve"> </w:t>
      </w:r>
      <w:r>
        <w:rPr>
          <w:color w:val="211F1F"/>
          <w:spacing w:val="-1"/>
        </w:rPr>
        <w:t>In</w:t>
      </w:r>
      <w:r>
        <w:rPr>
          <w:color w:val="211F1F"/>
          <w:spacing w:val="-5"/>
        </w:rPr>
        <w:t xml:space="preserve"> </w:t>
      </w:r>
      <w:r>
        <w:rPr>
          <w:color w:val="211F1F"/>
          <w:spacing w:val="-1"/>
        </w:rPr>
        <w:t>exceptional</w:t>
      </w:r>
      <w:r>
        <w:rPr>
          <w:color w:val="211F1F"/>
          <w:spacing w:val="-7"/>
        </w:rPr>
        <w:t xml:space="preserve"> </w:t>
      </w:r>
      <w:r>
        <w:rPr>
          <w:color w:val="211F1F"/>
          <w:spacing w:val="-1"/>
        </w:rPr>
        <w:t>circumstances,</w:t>
      </w:r>
      <w:r>
        <w:rPr>
          <w:color w:val="211F1F"/>
          <w:spacing w:val="-7"/>
        </w:rPr>
        <w:t xml:space="preserve"> </w:t>
      </w:r>
      <w:r>
        <w:rPr>
          <w:color w:val="211F1F"/>
          <w:spacing w:val="-1"/>
        </w:rPr>
        <w:t>prior</w:t>
      </w:r>
      <w:r>
        <w:rPr>
          <w:color w:val="211F1F"/>
          <w:spacing w:val="-9"/>
        </w:rPr>
        <w:t xml:space="preserve"> </w:t>
      </w:r>
      <w:r>
        <w:rPr>
          <w:color w:val="211F1F"/>
          <w:spacing w:val="-1"/>
        </w:rPr>
        <w:t>to</w:t>
      </w:r>
      <w:r>
        <w:rPr>
          <w:color w:val="211F1F"/>
          <w:spacing w:val="-8"/>
        </w:rPr>
        <w:t xml:space="preserve"> </w:t>
      </w:r>
      <w:r>
        <w:rPr>
          <w:color w:val="211F1F"/>
        </w:rPr>
        <w:t>the</w:t>
      </w:r>
      <w:r>
        <w:rPr>
          <w:color w:val="211F1F"/>
          <w:spacing w:val="-6"/>
        </w:rPr>
        <w:t xml:space="preserve"> </w:t>
      </w:r>
      <w:r>
        <w:rPr>
          <w:color w:val="211F1F"/>
        </w:rPr>
        <w:t>expiration</w:t>
      </w:r>
      <w:r>
        <w:rPr>
          <w:color w:val="211F1F"/>
          <w:spacing w:val="-7"/>
        </w:rPr>
        <w:t xml:space="preserve"> </w:t>
      </w:r>
      <w:r>
        <w:rPr>
          <w:color w:val="211F1F"/>
        </w:rPr>
        <w:t>of</w:t>
      </w:r>
      <w:r>
        <w:rPr>
          <w:color w:val="211F1F"/>
          <w:spacing w:val="-7"/>
        </w:rPr>
        <w:t xml:space="preserve"> </w:t>
      </w:r>
      <w:r>
        <w:rPr>
          <w:color w:val="211F1F"/>
        </w:rPr>
        <w:t>the</w:t>
      </w:r>
      <w:r>
        <w:rPr>
          <w:color w:val="211F1F"/>
          <w:spacing w:val="-6"/>
        </w:rPr>
        <w:t xml:space="preserve"> </w:t>
      </w:r>
      <w:r>
        <w:rPr>
          <w:color w:val="211F1F"/>
        </w:rPr>
        <w:t>Tender</w:t>
      </w:r>
      <w:r>
        <w:rPr>
          <w:color w:val="211F1F"/>
          <w:spacing w:val="-15"/>
        </w:rPr>
        <w:t xml:space="preserve"> </w:t>
      </w:r>
      <w:r>
        <w:rPr>
          <w:color w:val="211F1F"/>
        </w:rPr>
        <w:t>validity</w:t>
      </w:r>
      <w:r>
        <w:rPr>
          <w:color w:val="211F1F"/>
          <w:spacing w:val="-16"/>
        </w:rPr>
        <w:t xml:space="preserve"> </w:t>
      </w:r>
      <w:r>
        <w:rPr>
          <w:color w:val="211F1F"/>
        </w:rPr>
        <w:t>period,</w:t>
      </w:r>
      <w:r>
        <w:rPr>
          <w:color w:val="211F1F"/>
          <w:spacing w:val="-8"/>
        </w:rPr>
        <w:t xml:space="preserve"> </w:t>
      </w:r>
      <w:r>
        <w:rPr>
          <w:color w:val="211F1F"/>
        </w:rPr>
        <w:t>the</w:t>
      </w:r>
      <w:r>
        <w:rPr>
          <w:color w:val="211F1F"/>
          <w:spacing w:val="-8"/>
        </w:rPr>
        <w:t xml:space="preserve"> </w:t>
      </w:r>
      <w:r>
        <w:rPr>
          <w:color w:val="211F1F"/>
        </w:rPr>
        <w:t>Procuring</w:t>
      </w:r>
      <w:r>
        <w:rPr>
          <w:color w:val="211F1F"/>
          <w:spacing w:val="-7"/>
        </w:rPr>
        <w:t xml:space="preserve"> </w:t>
      </w:r>
      <w:r>
        <w:rPr>
          <w:color w:val="211F1F"/>
        </w:rPr>
        <w:t>Entity</w:t>
      </w:r>
      <w:r>
        <w:rPr>
          <w:color w:val="211F1F"/>
          <w:spacing w:val="-57"/>
        </w:rPr>
        <w:t xml:space="preserve"> </w:t>
      </w:r>
      <w:r>
        <w:rPr>
          <w:color w:val="211F1F"/>
          <w:spacing w:val="-1"/>
        </w:rPr>
        <w:t>may</w:t>
      </w:r>
      <w:r>
        <w:rPr>
          <w:color w:val="211F1F"/>
          <w:spacing w:val="-17"/>
        </w:rPr>
        <w:t xml:space="preserve"> </w:t>
      </w:r>
      <w:r>
        <w:rPr>
          <w:color w:val="211F1F"/>
          <w:spacing w:val="-1"/>
        </w:rPr>
        <w:t>request</w:t>
      </w:r>
      <w:r>
        <w:rPr>
          <w:color w:val="211F1F"/>
          <w:spacing w:val="-9"/>
        </w:rPr>
        <w:t xml:space="preserve"> </w:t>
      </w:r>
      <w:r>
        <w:rPr>
          <w:color w:val="211F1F"/>
        </w:rPr>
        <w:t>Tenderers</w:t>
      </w:r>
      <w:r>
        <w:rPr>
          <w:color w:val="211F1F"/>
          <w:spacing w:val="-10"/>
        </w:rPr>
        <w:t xml:space="preserve"> </w:t>
      </w:r>
      <w:r>
        <w:rPr>
          <w:color w:val="211F1F"/>
        </w:rPr>
        <w:t>to</w:t>
      </w:r>
      <w:r>
        <w:rPr>
          <w:color w:val="211F1F"/>
          <w:spacing w:val="-8"/>
        </w:rPr>
        <w:t xml:space="preserve"> </w:t>
      </w:r>
      <w:r>
        <w:rPr>
          <w:color w:val="211F1F"/>
        </w:rPr>
        <w:t>extend</w:t>
      </w:r>
      <w:r>
        <w:rPr>
          <w:color w:val="211F1F"/>
          <w:spacing w:val="-10"/>
        </w:rPr>
        <w:t xml:space="preserve"> </w:t>
      </w:r>
      <w:r>
        <w:rPr>
          <w:color w:val="211F1F"/>
        </w:rPr>
        <w:t>the</w:t>
      </w:r>
      <w:r>
        <w:rPr>
          <w:color w:val="211F1F"/>
          <w:spacing w:val="-11"/>
        </w:rPr>
        <w:t xml:space="preserve"> </w:t>
      </w:r>
      <w:r>
        <w:rPr>
          <w:color w:val="211F1F"/>
        </w:rPr>
        <w:t>period</w:t>
      </w:r>
      <w:r>
        <w:rPr>
          <w:color w:val="211F1F"/>
          <w:spacing w:val="-10"/>
        </w:rPr>
        <w:t xml:space="preserve"> </w:t>
      </w:r>
      <w:r>
        <w:rPr>
          <w:color w:val="211F1F"/>
        </w:rPr>
        <w:t>of</w:t>
      </w:r>
      <w:r>
        <w:rPr>
          <w:color w:val="211F1F"/>
          <w:spacing w:val="-10"/>
        </w:rPr>
        <w:t xml:space="preserve"> </w:t>
      </w:r>
      <w:r>
        <w:rPr>
          <w:color w:val="211F1F"/>
        </w:rPr>
        <w:t>validity</w:t>
      </w:r>
      <w:r>
        <w:rPr>
          <w:color w:val="211F1F"/>
          <w:spacing w:val="-21"/>
        </w:rPr>
        <w:t xml:space="preserve"> </w:t>
      </w:r>
      <w:r>
        <w:rPr>
          <w:color w:val="211F1F"/>
        </w:rPr>
        <w:t>of</w:t>
      </w:r>
      <w:r>
        <w:rPr>
          <w:color w:val="211F1F"/>
          <w:spacing w:val="-8"/>
        </w:rPr>
        <w:t xml:space="preserve"> </w:t>
      </w:r>
      <w:r>
        <w:rPr>
          <w:color w:val="211F1F"/>
        </w:rPr>
        <w:t>their</w:t>
      </w:r>
      <w:r>
        <w:rPr>
          <w:color w:val="211F1F"/>
          <w:spacing w:val="-11"/>
        </w:rPr>
        <w:t xml:space="preserve"> </w:t>
      </w:r>
      <w:r>
        <w:rPr>
          <w:color w:val="211F1F"/>
        </w:rPr>
        <w:t>Tenders.</w:t>
      </w:r>
      <w:r>
        <w:rPr>
          <w:color w:val="211F1F"/>
          <w:spacing w:val="-7"/>
        </w:rPr>
        <w:t xml:space="preserve"> </w:t>
      </w:r>
      <w:r>
        <w:rPr>
          <w:color w:val="211F1F"/>
        </w:rPr>
        <w:t>The</w:t>
      </w:r>
      <w:r>
        <w:rPr>
          <w:color w:val="211F1F"/>
          <w:spacing w:val="-9"/>
        </w:rPr>
        <w:t xml:space="preserve"> </w:t>
      </w:r>
      <w:r>
        <w:rPr>
          <w:color w:val="211F1F"/>
        </w:rPr>
        <w:t>request</w:t>
      </w:r>
      <w:r>
        <w:rPr>
          <w:color w:val="211F1F"/>
          <w:spacing w:val="-9"/>
        </w:rPr>
        <w:t xml:space="preserve"> </w:t>
      </w:r>
      <w:r>
        <w:rPr>
          <w:color w:val="211F1F"/>
        </w:rPr>
        <w:t>and</w:t>
      </w:r>
      <w:r>
        <w:rPr>
          <w:color w:val="211F1F"/>
          <w:spacing w:val="-8"/>
        </w:rPr>
        <w:t xml:space="preserve"> </w:t>
      </w:r>
      <w:r>
        <w:rPr>
          <w:color w:val="211F1F"/>
        </w:rPr>
        <w:t>the</w:t>
      </w:r>
      <w:r>
        <w:rPr>
          <w:color w:val="211F1F"/>
          <w:spacing w:val="-11"/>
        </w:rPr>
        <w:t xml:space="preserve"> </w:t>
      </w:r>
      <w:r>
        <w:rPr>
          <w:color w:val="211F1F"/>
        </w:rPr>
        <w:t>responses</w:t>
      </w:r>
      <w:r>
        <w:rPr>
          <w:color w:val="211F1F"/>
          <w:spacing w:val="-57"/>
        </w:rPr>
        <w:t xml:space="preserve"> </w:t>
      </w:r>
      <w:r>
        <w:rPr>
          <w:color w:val="211F1F"/>
        </w:rPr>
        <w:t>shall</w:t>
      </w:r>
      <w:r>
        <w:rPr>
          <w:color w:val="211F1F"/>
          <w:spacing w:val="-3"/>
        </w:rPr>
        <w:t xml:space="preserve"> </w:t>
      </w:r>
      <w:r>
        <w:rPr>
          <w:color w:val="211F1F"/>
        </w:rPr>
        <w:t>be</w:t>
      </w:r>
      <w:r>
        <w:rPr>
          <w:color w:val="211F1F"/>
          <w:spacing w:val="-5"/>
        </w:rPr>
        <w:t xml:space="preserve"> </w:t>
      </w:r>
      <w:r>
        <w:rPr>
          <w:color w:val="211F1F"/>
        </w:rPr>
        <w:t>made</w:t>
      </w:r>
      <w:r>
        <w:rPr>
          <w:color w:val="211F1F"/>
          <w:spacing w:val="-8"/>
        </w:rPr>
        <w:t xml:space="preserve"> </w:t>
      </w:r>
      <w:r>
        <w:rPr>
          <w:color w:val="211F1F"/>
        </w:rPr>
        <w:t>in</w:t>
      </w:r>
      <w:r>
        <w:rPr>
          <w:color w:val="211F1F"/>
          <w:spacing w:val="1"/>
        </w:rPr>
        <w:t xml:space="preserve"> </w:t>
      </w:r>
      <w:r>
        <w:rPr>
          <w:color w:val="211F1F"/>
        </w:rPr>
        <w:t>writing.</w:t>
      </w:r>
      <w:r>
        <w:rPr>
          <w:color w:val="211F1F"/>
          <w:spacing w:val="5"/>
        </w:rPr>
        <w:t xml:space="preserve"> </w:t>
      </w:r>
      <w:r>
        <w:rPr>
          <w:color w:val="211F1F"/>
        </w:rPr>
        <w:t>If a</w:t>
      </w:r>
      <w:r>
        <w:rPr>
          <w:color w:val="211F1F"/>
          <w:spacing w:val="-2"/>
        </w:rPr>
        <w:t xml:space="preserve"> </w:t>
      </w:r>
      <w:r>
        <w:rPr>
          <w:color w:val="211F1F"/>
        </w:rPr>
        <w:t>Tender</w:t>
      </w:r>
      <w:r>
        <w:rPr>
          <w:color w:val="211F1F"/>
          <w:spacing w:val="-9"/>
        </w:rPr>
        <w:t xml:space="preserve"> </w:t>
      </w:r>
      <w:r>
        <w:rPr>
          <w:color w:val="211F1F"/>
        </w:rPr>
        <w:t>Security</w:t>
      </w:r>
      <w:r>
        <w:rPr>
          <w:color w:val="211F1F"/>
          <w:spacing w:val="-11"/>
        </w:rPr>
        <w:t xml:space="preserve"> </w:t>
      </w:r>
      <w:r>
        <w:rPr>
          <w:color w:val="211F1F"/>
        </w:rPr>
        <w:t>is</w:t>
      </w:r>
      <w:r>
        <w:rPr>
          <w:color w:val="211F1F"/>
          <w:spacing w:val="1"/>
        </w:rPr>
        <w:t xml:space="preserve"> </w:t>
      </w:r>
      <w:r>
        <w:rPr>
          <w:color w:val="211F1F"/>
        </w:rPr>
        <w:t>requested</w:t>
      </w:r>
      <w:r>
        <w:rPr>
          <w:color w:val="211F1F"/>
          <w:spacing w:val="-4"/>
        </w:rPr>
        <w:t xml:space="preserve"> </w:t>
      </w:r>
      <w:r>
        <w:rPr>
          <w:color w:val="211F1F"/>
        </w:rPr>
        <w:t>in</w:t>
      </w:r>
      <w:r>
        <w:rPr>
          <w:color w:val="211F1F"/>
          <w:spacing w:val="-1"/>
        </w:rPr>
        <w:t xml:space="preserve"> </w:t>
      </w:r>
      <w:r>
        <w:rPr>
          <w:color w:val="211F1F"/>
        </w:rPr>
        <w:t>accordance</w:t>
      </w:r>
      <w:r>
        <w:rPr>
          <w:color w:val="211F1F"/>
          <w:spacing w:val="-4"/>
        </w:rPr>
        <w:t xml:space="preserve"> </w:t>
      </w:r>
      <w:r>
        <w:rPr>
          <w:color w:val="211F1F"/>
        </w:rPr>
        <w:t>with</w:t>
      </w:r>
      <w:r>
        <w:rPr>
          <w:color w:val="211F1F"/>
          <w:spacing w:val="3"/>
        </w:rPr>
        <w:t xml:space="preserve"> </w:t>
      </w:r>
      <w:r>
        <w:rPr>
          <w:color w:val="211F1F"/>
        </w:rPr>
        <w:t>ITT</w:t>
      </w:r>
      <w:r>
        <w:rPr>
          <w:color w:val="211F1F"/>
          <w:spacing w:val="-4"/>
        </w:rPr>
        <w:t xml:space="preserve"> </w:t>
      </w:r>
      <w:r>
        <w:rPr>
          <w:color w:val="211F1F"/>
        </w:rPr>
        <w:t>19,</w:t>
      </w:r>
      <w:r>
        <w:rPr>
          <w:color w:val="211F1F"/>
          <w:spacing w:val="-1"/>
        </w:rPr>
        <w:t xml:space="preserve"> </w:t>
      </w:r>
      <w:r>
        <w:rPr>
          <w:color w:val="211F1F"/>
        </w:rPr>
        <w:t>it</w:t>
      </w:r>
      <w:r>
        <w:rPr>
          <w:color w:val="211F1F"/>
          <w:spacing w:val="-3"/>
        </w:rPr>
        <w:t xml:space="preserve"> </w:t>
      </w:r>
      <w:r>
        <w:rPr>
          <w:color w:val="211F1F"/>
        </w:rPr>
        <w:t>shall also be</w:t>
      </w:r>
      <w:r>
        <w:rPr>
          <w:color w:val="211F1F"/>
          <w:spacing w:val="-58"/>
        </w:rPr>
        <w:t xml:space="preserve"> </w:t>
      </w:r>
      <w:r>
        <w:rPr>
          <w:color w:val="211F1F"/>
        </w:rPr>
        <w:t>extended for thirty (30) days beyond the deadline of the extended validity period. A Tenderer may</w:t>
      </w:r>
      <w:r>
        <w:rPr>
          <w:color w:val="211F1F"/>
          <w:spacing w:val="1"/>
        </w:rPr>
        <w:t xml:space="preserve"> </w:t>
      </w:r>
      <w:r>
        <w:rPr>
          <w:color w:val="211F1F"/>
        </w:rPr>
        <w:t>refuse the request without forfeiting its Tender security. A Tenderer granting their quest shall not be</w:t>
      </w:r>
      <w:r>
        <w:rPr>
          <w:color w:val="211F1F"/>
          <w:spacing w:val="-57"/>
        </w:rPr>
        <w:t xml:space="preserve"> </w:t>
      </w:r>
      <w:r>
        <w:rPr>
          <w:color w:val="211F1F"/>
        </w:rPr>
        <w:t>required</w:t>
      </w:r>
      <w:r>
        <w:rPr>
          <w:color w:val="211F1F"/>
          <w:spacing w:val="-1"/>
        </w:rPr>
        <w:t xml:space="preserve"> </w:t>
      </w:r>
      <w:r>
        <w:rPr>
          <w:color w:val="211F1F"/>
        </w:rPr>
        <w:t>or permitted</w:t>
      </w:r>
      <w:r>
        <w:rPr>
          <w:color w:val="211F1F"/>
          <w:spacing w:val="1"/>
        </w:rPr>
        <w:t xml:space="preserve"> </w:t>
      </w:r>
      <w:r>
        <w:rPr>
          <w:color w:val="211F1F"/>
        </w:rPr>
        <w:t>to</w:t>
      </w:r>
      <w:r>
        <w:rPr>
          <w:color w:val="211F1F"/>
          <w:spacing w:val="2"/>
        </w:rPr>
        <w:t xml:space="preserve"> </w:t>
      </w:r>
      <w:r>
        <w:rPr>
          <w:color w:val="211F1F"/>
        </w:rPr>
        <w:t>modify</w:t>
      </w:r>
      <w:r>
        <w:rPr>
          <w:color w:val="211F1F"/>
          <w:spacing w:val="-10"/>
        </w:rPr>
        <w:t xml:space="preserve"> </w:t>
      </w:r>
      <w:r>
        <w:rPr>
          <w:color w:val="211F1F"/>
        </w:rPr>
        <w:t>its Tender.</w:t>
      </w:r>
    </w:p>
    <w:p>
      <w:pPr>
        <w:pStyle w:val="7"/>
        <w:rPr>
          <w:sz w:val="21"/>
        </w:rPr>
      </w:pPr>
    </w:p>
    <w:p>
      <w:pPr>
        <w:pStyle w:val="3"/>
        <w:numPr>
          <w:ilvl w:val="1"/>
          <w:numId w:val="3"/>
        </w:numPr>
        <w:tabs>
          <w:tab w:val="left" w:pos="1049"/>
        </w:tabs>
        <w:spacing w:line="269" w:lineRule="exact"/>
        <w:ind w:left="1048" w:hanging="585"/>
        <w:jc w:val="both"/>
      </w:pPr>
      <w:bookmarkStart w:id="24" w:name="_Toc11149"/>
      <w:r>
        <w:rPr>
          <w:color w:val="211F1F"/>
          <w:spacing w:val="-2"/>
        </w:rPr>
        <w:t>Tender</w:t>
      </w:r>
      <w:r>
        <w:rPr>
          <w:color w:val="211F1F"/>
          <w:spacing w:val="-9"/>
        </w:rPr>
        <w:t xml:space="preserve"> </w:t>
      </w:r>
      <w:r>
        <w:rPr>
          <w:color w:val="211F1F"/>
          <w:spacing w:val="-2"/>
        </w:rPr>
        <w:t>Security</w:t>
      </w:r>
      <w:bookmarkEnd w:id="24"/>
    </w:p>
    <w:p>
      <w:pPr>
        <w:pStyle w:val="17"/>
        <w:numPr>
          <w:ilvl w:val="2"/>
          <w:numId w:val="3"/>
        </w:numPr>
        <w:tabs>
          <w:tab w:val="left" w:pos="1049"/>
        </w:tabs>
        <w:spacing w:before="2" w:line="230" w:lineRule="auto"/>
        <w:ind w:left="1055" w:right="541" w:hanging="591"/>
        <w:jc w:val="both"/>
        <w:rPr>
          <w:color w:val="211F1F"/>
          <w:sz w:val="24"/>
        </w:rPr>
      </w:pPr>
      <w:r>
        <w:rPr>
          <w:color w:val="211F1F"/>
          <w:sz w:val="24"/>
        </w:rPr>
        <w:t>The Tenderer shall furnish as part of its Tender, either a Tender-Securing Declaration or a Tender</w:t>
      </w:r>
      <w:r>
        <w:rPr>
          <w:color w:val="211F1F"/>
          <w:spacing w:val="1"/>
          <w:sz w:val="24"/>
        </w:rPr>
        <w:t xml:space="preserve"> </w:t>
      </w:r>
      <w:r>
        <w:rPr>
          <w:color w:val="211F1F"/>
          <w:sz w:val="24"/>
        </w:rPr>
        <w:t>Security</w:t>
      </w:r>
      <w:r>
        <w:rPr>
          <w:color w:val="211F1F"/>
          <w:spacing w:val="-15"/>
          <w:sz w:val="24"/>
        </w:rPr>
        <w:t xml:space="preserve"> </w:t>
      </w:r>
      <w:r>
        <w:rPr>
          <w:color w:val="211F1F"/>
          <w:sz w:val="24"/>
        </w:rPr>
        <w:t>as</w:t>
      </w:r>
      <w:r>
        <w:rPr>
          <w:color w:val="211F1F"/>
          <w:spacing w:val="-6"/>
          <w:sz w:val="24"/>
        </w:rPr>
        <w:t xml:space="preserve"> </w:t>
      </w:r>
      <w:r>
        <w:rPr>
          <w:color w:val="211F1F"/>
          <w:sz w:val="24"/>
        </w:rPr>
        <w:t>speciﬁed</w:t>
      </w:r>
      <w:r>
        <w:rPr>
          <w:color w:val="211F1F"/>
          <w:spacing w:val="-4"/>
          <w:sz w:val="24"/>
        </w:rPr>
        <w:t xml:space="preserve"> </w:t>
      </w:r>
      <w:r>
        <w:rPr>
          <w:color w:val="211F1F"/>
          <w:sz w:val="24"/>
        </w:rPr>
        <w:t>in</w:t>
      </w:r>
      <w:r>
        <w:rPr>
          <w:color w:val="211F1F"/>
          <w:spacing w:val="-6"/>
          <w:sz w:val="24"/>
        </w:rPr>
        <w:t xml:space="preserve"> </w:t>
      </w:r>
      <w:r>
        <w:rPr>
          <w:color w:val="211F1F"/>
          <w:sz w:val="24"/>
        </w:rPr>
        <w:t>the</w:t>
      </w:r>
      <w:r>
        <w:rPr>
          <w:color w:val="211F1F"/>
          <w:spacing w:val="-6"/>
          <w:sz w:val="24"/>
        </w:rPr>
        <w:t xml:space="preserve"> </w:t>
      </w:r>
      <w:r>
        <w:rPr>
          <w:b/>
          <w:color w:val="211F1F"/>
          <w:sz w:val="24"/>
        </w:rPr>
        <w:t>TDS</w:t>
      </w:r>
      <w:r>
        <w:rPr>
          <w:color w:val="211F1F"/>
          <w:sz w:val="24"/>
        </w:rPr>
        <w:t>,</w:t>
      </w:r>
      <w:r>
        <w:rPr>
          <w:color w:val="211F1F"/>
          <w:spacing w:val="-6"/>
          <w:sz w:val="24"/>
        </w:rPr>
        <w:t xml:space="preserve"> </w:t>
      </w:r>
      <w:r>
        <w:rPr>
          <w:color w:val="211F1F"/>
          <w:sz w:val="24"/>
        </w:rPr>
        <w:t>in</w:t>
      </w:r>
      <w:r>
        <w:rPr>
          <w:color w:val="211F1F"/>
          <w:spacing w:val="-5"/>
          <w:sz w:val="24"/>
        </w:rPr>
        <w:t xml:space="preserve"> </w:t>
      </w:r>
      <w:r>
        <w:rPr>
          <w:color w:val="211F1F"/>
          <w:sz w:val="24"/>
        </w:rPr>
        <w:t>original</w:t>
      </w:r>
      <w:r>
        <w:rPr>
          <w:color w:val="211F1F"/>
          <w:spacing w:val="-5"/>
          <w:sz w:val="24"/>
        </w:rPr>
        <w:t xml:space="preserve"> </w:t>
      </w:r>
      <w:r>
        <w:rPr>
          <w:color w:val="211F1F"/>
          <w:sz w:val="24"/>
        </w:rPr>
        <w:t>form</w:t>
      </w:r>
      <w:r>
        <w:rPr>
          <w:color w:val="211F1F"/>
          <w:spacing w:val="-5"/>
          <w:sz w:val="24"/>
        </w:rPr>
        <w:t xml:space="preserve"> </w:t>
      </w:r>
      <w:r>
        <w:rPr>
          <w:color w:val="211F1F"/>
          <w:sz w:val="24"/>
        </w:rPr>
        <w:t>and,</w:t>
      </w:r>
      <w:r>
        <w:rPr>
          <w:color w:val="211F1F"/>
          <w:spacing w:val="-5"/>
          <w:sz w:val="24"/>
        </w:rPr>
        <w:t xml:space="preserve"> </w:t>
      </w:r>
      <w:r>
        <w:rPr>
          <w:color w:val="211F1F"/>
          <w:sz w:val="24"/>
        </w:rPr>
        <w:t>in</w:t>
      </w:r>
      <w:r>
        <w:rPr>
          <w:color w:val="211F1F"/>
          <w:spacing w:val="-6"/>
          <w:sz w:val="24"/>
        </w:rPr>
        <w:t xml:space="preserve"> </w:t>
      </w:r>
      <w:r>
        <w:rPr>
          <w:color w:val="211F1F"/>
          <w:sz w:val="24"/>
        </w:rPr>
        <w:t>the</w:t>
      </w:r>
      <w:r>
        <w:rPr>
          <w:color w:val="211F1F"/>
          <w:spacing w:val="-6"/>
          <w:sz w:val="24"/>
        </w:rPr>
        <w:t xml:space="preserve"> </w:t>
      </w:r>
      <w:r>
        <w:rPr>
          <w:color w:val="211F1F"/>
          <w:sz w:val="24"/>
        </w:rPr>
        <w:t>case</w:t>
      </w:r>
      <w:r>
        <w:rPr>
          <w:color w:val="211F1F"/>
          <w:spacing w:val="-7"/>
          <w:sz w:val="24"/>
        </w:rPr>
        <w:t xml:space="preserve"> </w:t>
      </w:r>
      <w:r>
        <w:rPr>
          <w:color w:val="211F1F"/>
          <w:sz w:val="24"/>
        </w:rPr>
        <w:t>of</w:t>
      </w:r>
      <w:r>
        <w:rPr>
          <w:color w:val="211F1F"/>
          <w:spacing w:val="-7"/>
          <w:sz w:val="24"/>
        </w:rPr>
        <w:t xml:space="preserve"> </w:t>
      </w:r>
      <w:r>
        <w:rPr>
          <w:color w:val="211F1F"/>
          <w:sz w:val="24"/>
        </w:rPr>
        <w:t>a</w:t>
      </w:r>
      <w:r>
        <w:rPr>
          <w:color w:val="211F1F"/>
          <w:spacing w:val="-6"/>
          <w:sz w:val="24"/>
        </w:rPr>
        <w:t xml:space="preserve"> </w:t>
      </w:r>
      <w:r>
        <w:rPr>
          <w:color w:val="211F1F"/>
          <w:sz w:val="24"/>
        </w:rPr>
        <w:t>Tender</w:t>
      </w:r>
      <w:r>
        <w:rPr>
          <w:color w:val="211F1F"/>
          <w:spacing w:val="-11"/>
          <w:sz w:val="24"/>
        </w:rPr>
        <w:t xml:space="preserve"> </w:t>
      </w:r>
      <w:r>
        <w:rPr>
          <w:color w:val="211F1F"/>
          <w:sz w:val="24"/>
        </w:rPr>
        <w:t>Security,</w:t>
      </w:r>
      <w:r>
        <w:rPr>
          <w:color w:val="211F1F"/>
          <w:spacing w:val="-5"/>
          <w:sz w:val="24"/>
        </w:rPr>
        <w:t xml:space="preserve"> </w:t>
      </w:r>
      <w:r>
        <w:rPr>
          <w:color w:val="211F1F"/>
          <w:sz w:val="24"/>
        </w:rPr>
        <w:t>in</w:t>
      </w:r>
      <w:r>
        <w:rPr>
          <w:color w:val="211F1F"/>
          <w:spacing w:val="-6"/>
          <w:sz w:val="24"/>
        </w:rPr>
        <w:t xml:space="preserve"> </w:t>
      </w:r>
      <w:r>
        <w:rPr>
          <w:color w:val="211F1F"/>
          <w:sz w:val="24"/>
        </w:rPr>
        <w:t>the</w:t>
      </w:r>
      <w:r>
        <w:rPr>
          <w:color w:val="211F1F"/>
          <w:spacing w:val="-5"/>
          <w:sz w:val="24"/>
        </w:rPr>
        <w:t xml:space="preserve"> </w:t>
      </w:r>
      <w:r>
        <w:rPr>
          <w:color w:val="211F1F"/>
          <w:sz w:val="24"/>
        </w:rPr>
        <w:t>amount</w:t>
      </w:r>
      <w:r>
        <w:rPr>
          <w:color w:val="211F1F"/>
          <w:spacing w:val="-58"/>
          <w:sz w:val="24"/>
        </w:rPr>
        <w:t xml:space="preserve"> </w:t>
      </w:r>
      <w:r>
        <w:rPr>
          <w:color w:val="211F1F"/>
          <w:sz w:val="24"/>
        </w:rPr>
        <w:t xml:space="preserve">and currency </w:t>
      </w:r>
      <w:r>
        <w:rPr>
          <w:b/>
          <w:color w:val="211F1F"/>
          <w:sz w:val="24"/>
        </w:rPr>
        <w:t>speciﬁed in the TDS</w:t>
      </w:r>
      <w:r>
        <w:rPr>
          <w:color w:val="211F1F"/>
          <w:sz w:val="24"/>
        </w:rPr>
        <w:t>. A Tender-Securing Declaration shall use the form included in</w:t>
      </w:r>
      <w:r>
        <w:rPr>
          <w:color w:val="211F1F"/>
          <w:spacing w:val="1"/>
          <w:sz w:val="24"/>
        </w:rPr>
        <w:t xml:space="preserve"> </w:t>
      </w:r>
      <w:r>
        <w:rPr>
          <w:color w:val="211F1F"/>
          <w:sz w:val="24"/>
        </w:rPr>
        <w:t>Section</w:t>
      </w:r>
      <w:r>
        <w:rPr>
          <w:color w:val="211F1F"/>
          <w:spacing w:val="1"/>
          <w:sz w:val="24"/>
        </w:rPr>
        <w:t xml:space="preserve"> </w:t>
      </w:r>
      <w:r>
        <w:rPr>
          <w:color w:val="211F1F"/>
          <w:sz w:val="24"/>
        </w:rPr>
        <w:t>IV,</w:t>
      </w:r>
      <w:r>
        <w:rPr>
          <w:color w:val="211F1F"/>
          <w:spacing w:val="-20"/>
          <w:sz w:val="24"/>
        </w:rPr>
        <w:t xml:space="preserve"> </w:t>
      </w:r>
      <w:r>
        <w:rPr>
          <w:color w:val="211F1F"/>
          <w:sz w:val="24"/>
        </w:rPr>
        <w:t>Tender</w:t>
      </w:r>
      <w:r>
        <w:rPr>
          <w:color w:val="211F1F"/>
          <w:spacing w:val="-6"/>
          <w:sz w:val="24"/>
        </w:rPr>
        <w:t xml:space="preserve"> </w:t>
      </w:r>
      <w:r>
        <w:rPr>
          <w:color w:val="211F1F"/>
          <w:sz w:val="24"/>
        </w:rPr>
        <w:t>Forms.</w:t>
      </w:r>
    </w:p>
    <w:p>
      <w:pPr>
        <w:pStyle w:val="7"/>
        <w:spacing w:before="9"/>
        <w:rPr>
          <w:sz w:val="20"/>
        </w:rPr>
      </w:pPr>
    </w:p>
    <w:p>
      <w:pPr>
        <w:pStyle w:val="17"/>
        <w:numPr>
          <w:ilvl w:val="2"/>
          <w:numId w:val="3"/>
        </w:numPr>
        <w:tabs>
          <w:tab w:val="left" w:pos="1049"/>
        </w:tabs>
        <w:spacing w:line="232" w:lineRule="auto"/>
        <w:ind w:left="1055" w:right="547" w:hanging="591"/>
        <w:jc w:val="both"/>
        <w:rPr>
          <w:color w:val="211F1F"/>
          <w:sz w:val="24"/>
        </w:rPr>
      </w:pPr>
      <w:r>
        <w:rPr>
          <w:color w:val="211F1F"/>
          <w:spacing w:val="-1"/>
          <w:sz w:val="24"/>
        </w:rPr>
        <w:t>If</w:t>
      </w:r>
      <w:r>
        <w:rPr>
          <w:color w:val="211F1F"/>
          <w:spacing w:val="-6"/>
          <w:sz w:val="24"/>
        </w:rPr>
        <w:t xml:space="preserve"> </w:t>
      </w:r>
      <w:r>
        <w:rPr>
          <w:color w:val="211F1F"/>
          <w:spacing w:val="-1"/>
          <w:sz w:val="24"/>
        </w:rPr>
        <w:t>a</w:t>
      </w:r>
      <w:r>
        <w:rPr>
          <w:color w:val="211F1F"/>
          <w:spacing w:val="-11"/>
          <w:sz w:val="24"/>
        </w:rPr>
        <w:t xml:space="preserve"> </w:t>
      </w:r>
      <w:r>
        <w:rPr>
          <w:color w:val="211F1F"/>
          <w:spacing w:val="-1"/>
          <w:sz w:val="24"/>
        </w:rPr>
        <w:t>Tender</w:t>
      </w:r>
      <w:r>
        <w:rPr>
          <w:color w:val="211F1F"/>
          <w:spacing w:val="-16"/>
          <w:sz w:val="24"/>
        </w:rPr>
        <w:t xml:space="preserve"> </w:t>
      </w:r>
      <w:r>
        <w:rPr>
          <w:color w:val="211F1F"/>
          <w:spacing w:val="-1"/>
          <w:sz w:val="24"/>
        </w:rPr>
        <w:t>Security</w:t>
      </w:r>
      <w:r>
        <w:rPr>
          <w:color w:val="211F1F"/>
          <w:spacing w:val="-19"/>
          <w:sz w:val="24"/>
        </w:rPr>
        <w:t xml:space="preserve"> </w:t>
      </w:r>
      <w:r>
        <w:rPr>
          <w:color w:val="211F1F"/>
          <w:spacing w:val="-1"/>
          <w:sz w:val="24"/>
        </w:rPr>
        <w:t>is</w:t>
      </w:r>
      <w:r>
        <w:rPr>
          <w:color w:val="211F1F"/>
          <w:spacing w:val="-6"/>
          <w:sz w:val="24"/>
        </w:rPr>
        <w:t xml:space="preserve"> </w:t>
      </w:r>
      <w:r>
        <w:rPr>
          <w:color w:val="211F1F"/>
          <w:spacing w:val="-1"/>
          <w:sz w:val="24"/>
        </w:rPr>
        <w:t>speciﬁed</w:t>
      </w:r>
      <w:r>
        <w:rPr>
          <w:color w:val="211F1F"/>
          <w:spacing w:val="-8"/>
          <w:sz w:val="24"/>
        </w:rPr>
        <w:t xml:space="preserve"> </w:t>
      </w:r>
      <w:r>
        <w:rPr>
          <w:color w:val="211F1F"/>
          <w:spacing w:val="-1"/>
          <w:sz w:val="24"/>
        </w:rPr>
        <w:t>pursuant</w:t>
      </w:r>
      <w:r>
        <w:rPr>
          <w:color w:val="211F1F"/>
          <w:spacing w:val="-10"/>
          <w:sz w:val="24"/>
        </w:rPr>
        <w:t xml:space="preserve"> </w:t>
      </w:r>
      <w:r>
        <w:rPr>
          <w:color w:val="211F1F"/>
          <w:spacing w:val="-1"/>
          <w:sz w:val="24"/>
        </w:rPr>
        <w:t>to</w:t>
      </w:r>
      <w:r>
        <w:rPr>
          <w:color w:val="211F1F"/>
          <w:spacing w:val="-5"/>
          <w:sz w:val="24"/>
        </w:rPr>
        <w:t xml:space="preserve"> </w:t>
      </w:r>
      <w:r>
        <w:rPr>
          <w:color w:val="211F1F"/>
          <w:spacing w:val="-1"/>
          <w:sz w:val="24"/>
        </w:rPr>
        <w:t>ITT19.1,</w:t>
      </w:r>
      <w:r>
        <w:rPr>
          <w:color w:val="211F1F"/>
          <w:spacing w:val="-9"/>
          <w:sz w:val="24"/>
        </w:rPr>
        <w:t xml:space="preserve"> </w:t>
      </w:r>
      <w:r>
        <w:rPr>
          <w:color w:val="211F1F"/>
          <w:spacing w:val="-1"/>
          <w:sz w:val="24"/>
        </w:rPr>
        <w:t>the</w:t>
      </w:r>
      <w:r>
        <w:rPr>
          <w:color w:val="211F1F"/>
          <w:spacing w:val="-11"/>
          <w:sz w:val="24"/>
        </w:rPr>
        <w:t xml:space="preserve"> </w:t>
      </w:r>
      <w:r>
        <w:rPr>
          <w:color w:val="211F1F"/>
          <w:spacing w:val="-1"/>
          <w:sz w:val="24"/>
        </w:rPr>
        <w:t>Tender</w:t>
      </w:r>
      <w:r>
        <w:rPr>
          <w:color w:val="211F1F"/>
          <w:spacing w:val="-16"/>
          <w:sz w:val="24"/>
        </w:rPr>
        <w:t xml:space="preserve"> </w:t>
      </w:r>
      <w:r>
        <w:rPr>
          <w:color w:val="211F1F"/>
          <w:sz w:val="24"/>
        </w:rPr>
        <w:t>Security</w:t>
      </w:r>
      <w:r>
        <w:rPr>
          <w:color w:val="211F1F"/>
          <w:spacing w:val="-18"/>
          <w:sz w:val="24"/>
        </w:rPr>
        <w:t xml:space="preserve"> </w:t>
      </w:r>
      <w:r>
        <w:rPr>
          <w:color w:val="211F1F"/>
          <w:sz w:val="24"/>
        </w:rPr>
        <w:t>shall</w:t>
      </w:r>
      <w:r>
        <w:rPr>
          <w:color w:val="211F1F"/>
          <w:spacing w:val="-6"/>
          <w:sz w:val="24"/>
        </w:rPr>
        <w:t xml:space="preserve"> </w:t>
      </w:r>
      <w:r>
        <w:rPr>
          <w:color w:val="211F1F"/>
          <w:sz w:val="24"/>
        </w:rPr>
        <w:t>be</w:t>
      </w:r>
      <w:r>
        <w:rPr>
          <w:color w:val="211F1F"/>
          <w:spacing w:val="-10"/>
          <w:sz w:val="24"/>
        </w:rPr>
        <w:t xml:space="preserve"> </w:t>
      </w:r>
      <w:r>
        <w:rPr>
          <w:color w:val="211F1F"/>
          <w:sz w:val="24"/>
        </w:rPr>
        <w:t>a</w:t>
      </w:r>
      <w:r>
        <w:rPr>
          <w:color w:val="211F1F"/>
          <w:spacing w:val="-9"/>
          <w:sz w:val="24"/>
        </w:rPr>
        <w:t xml:space="preserve"> </w:t>
      </w:r>
      <w:r>
        <w:rPr>
          <w:color w:val="211F1F"/>
          <w:sz w:val="24"/>
        </w:rPr>
        <w:t>demand</w:t>
      </w:r>
      <w:r>
        <w:rPr>
          <w:color w:val="211F1F"/>
          <w:spacing w:val="-6"/>
          <w:sz w:val="24"/>
        </w:rPr>
        <w:t xml:space="preserve"> </w:t>
      </w:r>
      <w:r>
        <w:rPr>
          <w:color w:val="211F1F"/>
          <w:sz w:val="24"/>
        </w:rPr>
        <w:t>guarantee</w:t>
      </w:r>
      <w:r>
        <w:rPr>
          <w:color w:val="211F1F"/>
          <w:spacing w:val="-57"/>
          <w:sz w:val="24"/>
        </w:rPr>
        <w:t xml:space="preserve"> </w:t>
      </w:r>
      <w:r>
        <w:rPr>
          <w:color w:val="211F1F"/>
          <w:sz w:val="24"/>
        </w:rPr>
        <w:t>in</w:t>
      </w:r>
      <w:r>
        <w:rPr>
          <w:color w:val="211F1F"/>
          <w:spacing w:val="-1"/>
          <w:sz w:val="24"/>
        </w:rPr>
        <w:t xml:space="preserve"> </w:t>
      </w:r>
      <w:r>
        <w:rPr>
          <w:color w:val="211F1F"/>
          <w:sz w:val="24"/>
        </w:rPr>
        <w:t>any</w:t>
      </w:r>
      <w:r>
        <w:rPr>
          <w:color w:val="211F1F"/>
          <w:spacing w:val="-10"/>
          <w:sz w:val="24"/>
        </w:rPr>
        <w:t xml:space="preserve"> </w:t>
      </w:r>
      <w:r>
        <w:rPr>
          <w:color w:val="211F1F"/>
          <w:sz w:val="24"/>
        </w:rPr>
        <w:t>of</w:t>
      </w:r>
      <w:r>
        <w:rPr>
          <w:color w:val="211F1F"/>
          <w:spacing w:val="-1"/>
          <w:sz w:val="24"/>
        </w:rPr>
        <w:t xml:space="preserve"> </w:t>
      </w:r>
      <w:r>
        <w:rPr>
          <w:color w:val="211F1F"/>
          <w:sz w:val="24"/>
        </w:rPr>
        <w:t>the</w:t>
      </w:r>
      <w:r>
        <w:rPr>
          <w:color w:val="211F1F"/>
          <w:spacing w:val="-1"/>
          <w:sz w:val="24"/>
        </w:rPr>
        <w:t xml:space="preserve"> </w:t>
      </w:r>
      <w:r>
        <w:rPr>
          <w:color w:val="211F1F"/>
          <w:sz w:val="24"/>
        </w:rPr>
        <w:t>following</w:t>
      </w:r>
      <w:r>
        <w:rPr>
          <w:color w:val="211F1F"/>
          <w:spacing w:val="-4"/>
          <w:sz w:val="24"/>
        </w:rPr>
        <w:t xml:space="preserve"> </w:t>
      </w:r>
      <w:r>
        <w:rPr>
          <w:color w:val="211F1F"/>
          <w:sz w:val="24"/>
        </w:rPr>
        <w:t>forms at the</w:t>
      </w:r>
      <w:r>
        <w:rPr>
          <w:color w:val="211F1F"/>
          <w:spacing w:val="-1"/>
          <w:sz w:val="24"/>
        </w:rPr>
        <w:t xml:space="preserve"> </w:t>
      </w:r>
      <w:r>
        <w:rPr>
          <w:color w:val="211F1F"/>
          <w:sz w:val="24"/>
        </w:rPr>
        <w:t>Tenderer's option:</w:t>
      </w:r>
    </w:p>
    <w:p>
      <w:pPr>
        <w:pStyle w:val="17"/>
        <w:numPr>
          <w:ilvl w:val="0"/>
          <w:numId w:val="7"/>
        </w:numPr>
        <w:tabs>
          <w:tab w:val="left" w:pos="1512"/>
        </w:tabs>
        <w:spacing w:line="273" w:lineRule="exact"/>
        <w:jc w:val="both"/>
        <w:rPr>
          <w:sz w:val="24"/>
        </w:rPr>
      </w:pPr>
      <w:r>
        <w:rPr>
          <w:color w:val="211F1F"/>
          <w:sz w:val="24"/>
        </w:rPr>
        <w:t>cash;</w:t>
      </w:r>
    </w:p>
    <w:p>
      <w:pPr>
        <w:pStyle w:val="17"/>
        <w:numPr>
          <w:ilvl w:val="0"/>
          <w:numId w:val="7"/>
        </w:numPr>
        <w:tabs>
          <w:tab w:val="left" w:pos="1512"/>
        </w:tabs>
        <w:spacing w:line="270" w:lineRule="exact"/>
        <w:jc w:val="both"/>
        <w:rPr>
          <w:sz w:val="24"/>
        </w:rPr>
      </w:pPr>
      <w:r>
        <w:rPr>
          <w:color w:val="211F1F"/>
          <w:sz w:val="24"/>
        </w:rPr>
        <w:t>a</w:t>
      </w:r>
      <w:r>
        <w:rPr>
          <w:color w:val="211F1F"/>
          <w:spacing w:val="-8"/>
          <w:sz w:val="24"/>
        </w:rPr>
        <w:t xml:space="preserve"> </w:t>
      </w:r>
      <w:r>
        <w:rPr>
          <w:color w:val="211F1F"/>
          <w:sz w:val="24"/>
        </w:rPr>
        <w:t>bank</w:t>
      </w:r>
      <w:r>
        <w:rPr>
          <w:color w:val="211F1F"/>
          <w:spacing w:val="1"/>
          <w:sz w:val="24"/>
        </w:rPr>
        <w:t xml:space="preserve"> </w:t>
      </w:r>
      <w:r>
        <w:rPr>
          <w:color w:val="211F1F"/>
          <w:sz w:val="24"/>
        </w:rPr>
        <w:t>guarantee;</w:t>
      </w:r>
    </w:p>
    <w:p>
      <w:pPr>
        <w:pStyle w:val="17"/>
        <w:numPr>
          <w:ilvl w:val="0"/>
          <w:numId w:val="7"/>
        </w:numPr>
        <w:tabs>
          <w:tab w:val="left" w:pos="1512"/>
        </w:tabs>
        <w:spacing w:before="2" w:line="232" w:lineRule="auto"/>
        <w:ind w:right="1083"/>
        <w:jc w:val="both"/>
        <w:rPr>
          <w:sz w:val="24"/>
        </w:rPr>
      </w:pPr>
      <w:r>
        <w:rPr>
          <w:color w:val="211F1F"/>
          <w:sz w:val="24"/>
        </w:rPr>
        <w:t>a guarantee by an insurance company registered and licensed by the Insurance Regulatory</w:t>
      </w:r>
      <w:r>
        <w:rPr>
          <w:color w:val="211F1F"/>
          <w:spacing w:val="-57"/>
          <w:sz w:val="24"/>
        </w:rPr>
        <w:t xml:space="preserve"> </w:t>
      </w:r>
      <w:r>
        <w:rPr>
          <w:color w:val="211F1F"/>
          <w:sz w:val="24"/>
        </w:rPr>
        <w:t>Authority</w:t>
      </w:r>
      <w:r>
        <w:rPr>
          <w:color w:val="211F1F"/>
          <w:spacing w:val="-10"/>
          <w:sz w:val="24"/>
        </w:rPr>
        <w:t xml:space="preserve"> </w:t>
      </w:r>
      <w:r>
        <w:rPr>
          <w:color w:val="211F1F"/>
          <w:sz w:val="24"/>
        </w:rPr>
        <w:t>listed by</w:t>
      </w:r>
      <w:r>
        <w:rPr>
          <w:color w:val="211F1F"/>
          <w:spacing w:val="-9"/>
          <w:sz w:val="24"/>
        </w:rPr>
        <w:t xml:space="preserve"> </w:t>
      </w:r>
      <w:r>
        <w:rPr>
          <w:color w:val="211F1F"/>
          <w:sz w:val="24"/>
        </w:rPr>
        <w:t>the</w:t>
      </w:r>
      <w:r>
        <w:rPr>
          <w:color w:val="211F1F"/>
          <w:spacing w:val="-1"/>
          <w:sz w:val="24"/>
        </w:rPr>
        <w:t xml:space="preserve"> </w:t>
      </w:r>
      <w:r>
        <w:rPr>
          <w:color w:val="211F1F"/>
          <w:sz w:val="24"/>
        </w:rPr>
        <w:t>Authority; or</w:t>
      </w:r>
    </w:p>
    <w:p>
      <w:pPr>
        <w:pStyle w:val="17"/>
        <w:numPr>
          <w:ilvl w:val="0"/>
          <w:numId w:val="7"/>
        </w:numPr>
        <w:tabs>
          <w:tab w:val="left" w:pos="1512"/>
        </w:tabs>
        <w:spacing w:line="230" w:lineRule="auto"/>
        <w:ind w:right="1121"/>
        <w:jc w:val="both"/>
        <w:rPr>
          <w:sz w:val="24"/>
        </w:rPr>
      </w:pPr>
      <w:r>
        <w:rPr>
          <w:color w:val="211F1F"/>
          <w:sz w:val="24"/>
        </w:rPr>
        <w:t>a guarantee issued by a ﬁnancial institution approved and licensed by the Central Bank of</w:t>
      </w:r>
      <w:r>
        <w:rPr>
          <w:color w:val="211F1F"/>
          <w:spacing w:val="-57"/>
          <w:sz w:val="24"/>
        </w:rPr>
        <w:t xml:space="preserve"> </w:t>
      </w:r>
      <w:r>
        <w:rPr>
          <w:color w:val="211F1F"/>
          <w:sz w:val="24"/>
        </w:rPr>
        <w:t>Kenya,</w:t>
      </w:r>
      <w:r>
        <w:rPr>
          <w:color w:val="211F1F"/>
          <w:spacing w:val="-1"/>
          <w:sz w:val="24"/>
        </w:rPr>
        <w:t xml:space="preserve"> </w:t>
      </w:r>
      <w:r>
        <w:rPr>
          <w:color w:val="211F1F"/>
          <w:sz w:val="24"/>
        </w:rPr>
        <w:t>from a</w:t>
      </w:r>
      <w:r>
        <w:rPr>
          <w:color w:val="211F1F"/>
          <w:spacing w:val="-1"/>
          <w:sz w:val="24"/>
        </w:rPr>
        <w:t xml:space="preserve"> </w:t>
      </w:r>
      <w:r>
        <w:rPr>
          <w:color w:val="211F1F"/>
          <w:sz w:val="24"/>
        </w:rPr>
        <w:t>reputable</w:t>
      </w:r>
      <w:r>
        <w:rPr>
          <w:color w:val="211F1F"/>
          <w:spacing w:val="1"/>
          <w:sz w:val="24"/>
        </w:rPr>
        <w:t xml:space="preserve"> </w:t>
      </w:r>
      <w:r>
        <w:rPr>
          <w:color w:val="211F1F"/>
          <w:sz w:val="24"/>
        </w:rPr>
        <w:t>source, and</w:t>
      </w:r>
      <w:r>
        <w:rPr>
          <w:color w:val="211F1F"/>
          <w:spacing w:val="2"/>
          <w:sz w:val="24"/>
        </w:rPr>
        <w:t xml:space="preserve"> </w:t>
      </w:r>
      <w:r>
        <w:rPr>
          <w:color w:val="211F1F"/>
          <w:sz w:val="24"/>
        </w:rPr>
        <w:t>an</w:t>
      </w:r>
      <w:r>
        <w:rPr>
          <w:color w:val="211F1F"/>
          <w:spacing w:val="1"/>
          <w:sz w:val="24"/>
        </w:rPr>
        <w:t xml:space="preserve"> </w:t>
      </w:r>
      <w:r>
        <w:rPr>
          <w:color w:val="211F1F"/>
          <w:sz w:val="24"/>
        </w:rPr>
        <w:t>eligible country.</w:t>
      </w:r>
    </w:p>
    <w:p>
      <w:pPr>
        <w:pStyle w:val="17"/>
        <w:numPr>
          <w:ilvl w:val="2"/>
          <w:numId w:val="3"/>
        </w:numPr>
        <w:tabs>
          <w:tab w:val="left" w:pos="1049"/>
        </w:tabs>
        <w:spacing w:before="113" w:line="230" w:lineRule="auto"/>
        <w:ind w:left="1055" w:right="542" w:hanging="591"/>
        <w:jc w:val="both"/>
        <w:rPr>
          <w:color w:val="211F1F"/>
          <w:sz w:val="24"/>
        </w:rPr>
      </w:pPr>
      <w:r>
        <w:rPr>
          <w:color w:val="211F1F"/>
          <w:sz w:val="24"/>
        </w:rPr>
        <w:t>If an unconditional bank guarantee is issued by a bank located outside Kenya, the issuing bank shall</w:t>
      </w:r>
      <w:r>
        <w:rPr>
          <w:color w:val="211F1F"/>
          <w:spacing w:val="-57"/>
          <w:sz w:val="24"/>
        </w:rPr>
        <w:t xml:space="preserve"> </w:t>
      </w:r>
      <w:r>
        <w:rPr>
          <w:color w:val="211F1F"/>
          <w:sz w:val="24"/>
        </w:rPr>
        <w:t>have a correspondent bank located in Kenya to make it enforceable. The Tender Security shall be</w:t>
      </w:r>
      <w:r>
        <w:rPr>
          <w:color w:val="211F1F"/>
          <w:spacing w:val="1"/>
          <w:sz w:val="24"/>
        </w:rPr>
        <w:t xml:space="preserve"> </w:t>
      </w:r>
      <w:r>
        <w:rPr>
          <w:color w:val="211F1F"/>
          <w:sz w:val="24"/>
        </w:rPr>
        <w:t>valid for thirty (30) days beyond the original validity period of the Tender, or beyond any period of</w:t>
      </w:r>
      <w:r>
        <w:rPr>
          <w:color w:val="211F1F"/>
          <w:spacing w:val="1"/>
          <w:sz w:val="24"/>
        </w:rPr>
        <w:t xml:space="preserve"> </w:t>
      </w:r>
      <w:r>
        <w:rPr>
          <w:color w:val="211F1F"/>
          <w:sz w:val="24"/>
        </w:rPr>
        <w:t>extension</w:t>
      </w:r>
      <w:r>
        <w:rPr>
          <w:color w:val="211F1F"/>
          <w:spacing w:val="-1"/>
          <w:sz w:val="24"/>
        </w:rPr>
        <w:t xml:space="preserve"> </w:t>
      </w:r>
      <w:r>
        <w:rPr>
          <w:color w:val="211F1F"/>
          <w:sz w:val="24"/>
        </w:rPr>
        <w:t>if requested under</w:t>
      </w:r>
      <w:r>
        <w:rPr>
          <w:color w:val="211F1F"/>
          <w:spacing w:val="2"/>
          <w:sz w:val="24"/>
        </w:rPr>
        <w:t xml:space="preserve"> </w:t>
      </w:r>
      <w:r>
        <w:rPr>
          <w:color w:val="211F1F"/>
          <w:sz w:val="24"/>
        </w:rPr>
        <w:t>ITT 18.2.</w:t>
      </w:r>
    </w:p>
    <w:p>
      <w:pPr>
        <w:pStyle w:val="17"/>
        <w:numPr>
          <w:ilvl w:val="2"/>
          <w:numId w:val="3"/>
        </w:numPr>
        <w:tabs>
          <w:tab w:val="left" w:pos="1049"/>
        </w:tabs>
        <w:spacing w:before="115" w:line="230" w:lineRule="auto"/>
        <w:ind w:left="1055" w:right="547" w:hanging="591"/>
        <w:jc w:val="both"/>
        <w:rPr>
          <w:color w:val="211F1F"/>
          <w:sz w:val="24"/>
        </w:rPr>
      </w:pPr>
      <w:r>
        <w:rPr>
          <w:color w:val="211F1F"/>
          <w:spacing w:val="-1"/>
          <w:sz w:val="24"/>
        </w:rPr>
        <w:t>If</w:t>
      </w:r>
      <w:r>
        <w:rPr>
          <w:color w:val="211F1F"/>
          <w:spacing w:val="-6"/>
          <w:sz w:val="24"/>
        </w:rPr>
        <w:t xml:space="preserve"> </w:t>
      </w:r>
      <w:r>
        <w:rPr>
          <w:color w:val="211F1F"/>
          <w:spacing w:val="-1"/>
          <w:sz w:val="24"/>
        </w:rPr>
        <w:t>a</w:t>
      </w:r>
      <w:r>
        <w:rPr>
          <w:color w:val="211F1F"/>
          <w:spacing w:val="-9"/>
          <w:sz w:val="24"/>
        </w:rPr>
        <w:t xml:space="preserve"> </w:t>
      </w:r>
      <w:r>
        <w:rPr>
          <w:color w:val="211F1F"/>
          <w:spacing w:val="-1"/>
          <w:sz w:val="24"/>
        </w:rPr>
        <w:t>Tender</w:t>
      </w:r>
      <w:r>
        <w:rPr>
          <w:color w:val="211F1F"/>
          <w:spacing w:val="-13"/>
          <w:sz w:val="24"/>
        </w:rPr>
        <w:t xml:space="preserve"> </w:t>
      </w:r>
      <w:r>
        <w:rPr>
          <w:color w:val="211F1F"/>
          <w:spacing w:val="-1"/>
          <w:sz w:val="24"/>
        </w:rPr>
        <w:t>Security</w:t>
      </w:r>
      <w:r>
        <w:rPr>
          <w:color w:val="211F1F"/>
          <w:spacing w:val="-17"/>
          <w:sz w:val="24"/>
        </w:rPr>
        <w:t xml:space="preserve"> </w:t>
      </w:r>
      <w:r>
        <w:rPr>
          <w:color w:val="211F1F"/>
          <w:spacing w:val="-1"/>
          <w:sz w:val="24"/>
        </w:rPr>
        <w:t>or</w:t>
      </w:r>
      <w:r>
        <w:rPr>
          <w:color w:val="211F1F"/>
          <w:spacing w:val="-8"/>
          <w:sz w:val="24"/>
        </w:rPr>
        <w:t xml:space="preserve"> </w:t>
      </w:r>
      <w:r>
        <w:rPr>
          <w:color w:val="211F1F"/>
          <w:spacing w:val="-1"/>
          <w:sz w:val="24"/>
        </w:rPr>
        <w:t>Tender-Securing</w:t>
      </w:r>
      <w:r>
        <w:rPr>
          <w:color w:val="211F1F"/>
          <w:spacing w:val="-12"/>
          <w:sz w:val="24"/>
        </w:rPr>
        <w:t xml:space="preserve"> </w:t>
      </w:r>
      <w:r>
        <w:rPr>
          <w:color w:val="211F1F"/>
          <w:spacing w:val="-1"/>
          <w:sz w:val="24"/>
        </w:rPr>
        <w:t>Declaration</w:t>
      </w:r>
      <w:r>
        <w:rPr>
          <w:color w:val="211F1F"/>
          <w:spacing w:val="-6"/>
          <w:sz w:val="24"/>
        </w:rPr>
        <w:t xml:space="preserve"> </w:t>
      </w:r>
      <w:r>
        <w:rPr>
          <w:color w:val="211F1F"/>
          <w:sz w:val="24"/>
        </w:rPr>
        <w:t>is</w:t>
      </w:r>
      <w:r>
        <w:rPr>
          <w:color w:val="211F1F"/>
          <w:spacing w:val="-5"/>
          <w:sz w:val="24"/>
        </w:rPr>
        <w:t xml:space="preserve"> </w:t>
      </w:r>
      <w:r>
        <w:rPr>
          <w:color w:val="211F1F"/>
          <w:sz w:val="24"/>
        </w:rPr>
        <w:t>speciﬁed</w:t>
      </w:r>
      <w:r>
        <w:rPr>
          <w:color w:val="211F1F"/>
          <w:spacing w:val="-5"/>
          <w:sz w:val="24"/>
        </w:rPr>
        <w:t xml:space="preserve"> </w:t>
      </w:r>
      <w:r>
        <w:rPr>
          <w:color w:val="211F1F"/>
          <w:sz w:val="24"/>
        </w:rPr>
        <w:t>pursuant</w:t>
      </w:r>
      <w:r>
        <w:rPr>
          <w:color w:val="211F1F"/>
          <w:spacing w:val="-4"/>
          <w:sz w:val="24"/>
        </w:rPr>
        <w:t xml:space="preserve"> </w:t>
      </w:r>
      <w:r>
        <w:rPr>
          <w:color w:val="211F1F"/>
          <w:sz w:val="24"/>
        </w:rPr>
        <w:t>to</w:t>
      </w:r>
      <w:r>
        <w:rPr>
          <w:color w:val="211F1F"/>
          <w:spacing w:val="-5"/>
          <w:sz w:val="24"/>
        </w:rPr>
        <w:t xml:space="preserve"> </w:t>
      </w:r>
      <w:r>
        <w:rPr>
          <w:color w:val="211F1F"/>
          <w:sz w:val="24"/>
        </w:rPr>
        <w:t>ITT</w:t>
      </w:r>
      <w:r>
        <w:rPr>
          <w:color w:val="211F1F"/>
          <w:spacing w:val="-6"/>
          <w:sz w:val="24"/>
        </w:rPr>
        <w:t xml:space="preserve"> </w:t>
      </w:r>
      <w:r>
        <w:rPr>
          <w:color w:val="211F1F"/>
          <w:sz w:val="24"/>
        </w:rPr>
        <w:t>19.1,</w:t>
      </w:r>
      <w:r>
        <w:rPr>
          <w:color w:val="211F1F"/>
          <w:spacing w:val="-8"/>
          <w:sz w:val="24"/>
        </w:rPr>
        <w:t xml:space="preserve"> </w:t>
      </w:r>
      <w:r>
        <w:rPr>
          <w:color w:val="211F1F"/>
          <w:sz w:val="24"/>
        </w:rPr>
        <w:t>any</w:t>
      </w:r>
      <w:r>
        <w:rPr>
          <w:color w:val="211F1F"/>
          <w:spacing w:val="-12"/>
          <w:sz w:val="24"/>
        </w:rPr>
        <w:t xml:space="preserve"> </w:t>
      </w:r>
      <w:r>
        <w:rPr>
          <w:color w:val="211F1F"/>
          <w:sz w:val="24"/>
        </w:rPr>
        <w:t>Tender</w:t>
      </w:r>
      <w:r>
        <w:rPr>
          <w:color w:val="211F1F"/>
          <w:spacing w:val="-13"/>
          <w:sz w:val="24"/>
        </w:rPr>
        <w:t xml:space="preserve"> </w:t>
      </w:r>
      <w:r>
        <w:rPr>
          <w:color w:val="211F1F"/>
          <w:sz w:val="24"/>
        </w:rPr>
        <w:t>not</w:t>
      </w:r>
      <w:r>
        <w:rPr>
          <w:color w:val="211F1F"/>
          <w:spacing w:val="-57"/>
          <w:sz w:val="24"/>
        </w:rPr>
        <w:t xml:space="preserve"> </w:t>
      </w:r>
      <w:r>
        <w:rPr>
          <w:color w:val="211F1F"/>
          <w:sz w:val="24"/>
        </w:rPr>
        <w:t>accompanied by a substantially responsive Tender Security or Tender-Securing Declaration shall be</w:t>
      </w:r>
      <w:r>
        <w:rPr>
          <w:color w:val="211F1F"/>
          <w:spacing w:val="-57"/>
          <w:sz w:val="24"/>
        </w:rPr>
        <w:t xml:space="preserve"> </w:t>
      </w:r>
      <w:r>
        <w:rPr>
          <w:color w:val="211F1F"/>
          <w:sz w:val="24"/>
        </w:rPr>
        <w:t>rejected by</w:t>
      </w:r>
      <w:r>
        <w:rPr>
          <w:color w:val="211F1F"/>
          <w:spacing w:val="-10"/>
          <w:sz w:val="24"/>
        </w:rPr>
        <w:t xml:space="preserve"> </w:t>
      </w:r>
      <w:r>
        <w:rPr>
          <w:color w:val="211F1F"/>
          <w:sz w:val="24"/>
        </w:rPr>
        <w:t>the</w:t>
      </w:r>
      <w:r>
        <w:rPr>
          <w:color w:val="211F1F"/>
          <w:spacing w:val="-1"/>
          <w:sz w:val="24"/>
        </w:rPr>
        <w:t xml:space="preserve"> </w:t>
      </w:r>
      <w:r>
        <w:rPr>
          <w:color w:val="211F1F"/>
          <w:sz w:val="24"/>
        </w:rPr>
        <w:t>Procuring Entity</w:t>
      </w:r>
      <w:r>
        <w:rPr>
          <w:color w:val="211F1F"/>
          <w:spacing w:val="-11"/>
          <w:sz w:val="24"/>
        </w:rPr>
        <w:t xml:space="preserve"> </w:t>
      </w:r>
      <w:r>
        <w:rPr>
          <w:color w:val="211F1F"/>
          <w:sz w:val="24"/>
        </w:rPr>
        <w:t>as non-responsive.</w:t>
      </w:r>
    </w:p>
    <w:p>
      <w:pPr>
        <w:pStyle w:val="17"/>
        <w:numPr>
          <w:ilvl w:val="2"/>
          <w:numId w:val="3"/>
        </w:numPr>
        <w:tabs>
          <w:tab w:val="left" w:pos="1049"/>
        </w:tabs>
        <w:spacing w:before="119" w:line="230" w:lineRule="auto"/>
        <w:ind w:left="1055" w:right="542" w:hanging="591"/>
        <w:jc w:val="both"/>
        <w:rPr>
          <w:color w:val="211F1F"/>
          <w:sz w:val="24"/>
        </w:rPr>
      </w:pPr>
      <w:r>
        <w:rPr>
          <w:color w:val="211F1F"/>
          <w:sz w:val="24"/>
        </w:rPr>
        <w:t>If a</w:t>
      </w:r>
      <w:r>
        <w:rPr>
          <w:color w:val="211F1F"/>
          <w:spacing w:val="-5"/>
          <w:sz w:val="24"/>
        </w:rPr>
        <w:t xml:space="preserve"> </w:t>
      </w:r>
      <w:r>
        <w:rPr>
          <w:color w:val="211F1F"/>
          <w:sz w:val="24"/>
        </w:rPr>
        <w:t>Tender</w:t>
      </w:r>
      <w:r>
        <w:rPr>
          <w:color w:val="211F1F"/>
          <w:spacing w:val="-9"/>
          <w:sz w:val="24"/>
        </w:rPr>
        <w:t xml:space="preserve"> </w:t>
      </w:r>
      <w:r>
        <w:rPr>
          <w:color w:val="211F1F"/>
          <w:sz w:val="24"/>
        </w:rPr>
        <w:t>Security</w:t>
      </w:r>
      <w:r>
        <w:rPr>
          <w:color w:val="211F1F"/>
          <w:spacing w:val="-12"/>
          <w:sz w:val="24"/>
        </w:rPr>
        <w:t xml:space="preserve"> </w:t>
      </w:r>
      <w:r>
        <w:rPr>
          <w:color w:val="211F1F"/>
          <w:sz w:val="24"/>
        </w:rPr>
        <w:t>is</w:t>
      </w:r>
      <w:r>
        <w:rPr>
          <w:color w:val="211F1F"/>
          <w:spacing w:val="-1"/>
          <w:sz w:val="24"/>
        </w:rPr>
        <w:t xml:space="preserve"> </w:t>
      </w:r>
      <w:r>
        <w:rPr>
          <w:color w:val="211F1F"/>
          <w:sz w:val="24"/>
        </w:rPr>
        <w:t>speciﬁed</w:t>
      </w:r>
      <w:r>
        <w:rPr>
          <w:color w:val="211F1F"/>
          <w:spacing w:val="-3"/>
          <w:sz w:val="24"/>
        </w:rPr>
        <w:t xml:space="preserve"> </w:t>
      </w:r>
      <w:r>
        <w:rPr>
          <w:color w:val="211F1F"/>
          <w:sz w:val="24"/>
        </w:rPr>
        <w:t>pursuant to</w:t>
      </w:r>
      <w:r>
        <w:rPr>
          <w:color w:val="211F1F"/>
          <w:spacing w:val="1"/>
          <w:sz w:val="24"/>
        </w:rPr>
        <w:t xml:space="preserve"> </w:t>
      </w:r>
      <w:r>
        <w:rPr>
          <w:color w:val="211F1F"/>
          <w:sz w:val="24"/>
        </w:rPr>
        <w:t>ITT</w:t>
      </w:r>
      <w:r>
        <w:rPr>
          <w:color w:val="211F1F"/>
          <w:spacing w:val="-2"/>
          <w:sz w:val="24"/>
        </w:rPr>
        <w:t xml:space="preserve"> </w:t>
      </w:r>
      <w:r>
        <w:rPr>
          <w:color w:val="211F1F"/>
          <w:sz w:val="24"/>
        </w:rPr>
        <w:t>19.1,</w:t>
      </w:r>
      <w:r>
        <w:rPr>
          <w:color w:val="211F1F"/>
          <w:spacing w:val="-4"/>
          <w:sz w:val="24"/>
        </w:rPr>
        <w:t xml:space="preserve"> </w:t>
      </w:r>
      <w:r>
        <w:rPr>
          <w:color w:val="211F1F"/>
          <w:sz w:val="24"/>
        </w:rPr>
        <w:t>the</w:t>
      </w:r>
      <w:r>
        <w:rPr>
          <w:color w:val="211F1F"/>
          <w:spacing w:val="-1"/>
          <w:sz w:val="24"/>
        </w:rPr>
        <w:t xml:space="preserve"> </w:t>
      </w:r>
      <w:r>
        <w:rPr>
          <w:color w:val="211F1F"/>
          <w:sz w:val="24"/>
        </w:rPr>
        <w:t>Tender</w:t>
      </w:r>
      <w:r>
        <w:rPr>
          <w:color w:val="211F1F"/>
          <w:spacing w:val="-11"/>
          <w:sz w:val="24"/>
        </w:rPr>
        <w:t xml:space="preserve"> </w:t>
      </w:r>
      <w:r>
        <w:rPr>
          <w:color w:val="211F1F"/>
          <w:sz w:val="24"/>
        </w:rPr>
        <w:t>Security</w:t>
      </w:r>
      <w:r>
        <w:rPr>
          <w:color w:val="211F1F"/>
          <w:spacing w:val="-7"/>
          <w:sz w:val="24"/>
        </w:rPr>
        <w:t xml:space="preserve"> </w:t>
      </w:r>
      <w:r>
        <w:rPr>
          <w:color w:val="211F1F"/>
          <w:sz w:val="24"/>
        </w:rPr>
        <w:t>of</w:t>
      </w:r>
      <w:r>
        <w:rPr>
          <w:color w:val="211F1F"/>
          <w:spacing w:val="-2"/>
          <w:sz w:val="24"/>
        </w:rPr>
        <w:t xml:space="preserve"> </w:t>
      </w:r>
      <w:r>
        <w:rPr>
          <w:color w:val="211F1F"/>
          <w:sz w:val="24"/>
        </w:rPr>
        <w:t>unsuccessful</w:t>
      </w:r>
      <w:r>
        <w:rPr>
          <w:color w:val="211F1F"/>
          <w:spacing w:val="-3"/>
          <w:sz w:val="24"/>
        </w:rPr>
        <w:t xml:space="preserve"> </w:t>
      </w:r>
      <w:r>
        <w:rPr>
          <w:color w:val="211F1F"/>
          <w:sz w:val="24"/>
        </w:rPr>
        <w:t>Tenderers</w:t>
      </w:r>
      <w:r>
        <w:rPr>
          <w:color w:val="211F1F"/>
          <w:spacing w:val="-58"/>
          <w:sz w:val="24"/>
        </w:rPr>
        <w:t xml:space="preserve"> </w:t>
      </w:r>
      <w:r>
        <w:rPr>
          <w:color w:val="211F1F"/>
          <w:sz w:val="24"/>
        </w:rPr>
        <w:t>shall be returned as promptly as possible upon the successful Tenderer's signing the Contract and</w:t>
      </w:r>
      <w:r>
        <w:rPr>
          <w:color w:val="211F1F"/>
          <w:spacing w:val="1"/>
          <w:sz w:val="24"/>
        </w:rPr>
        <w:t xml:space="preserve"> </w:t>
      </w:r>
      <w:r>
        <w:rPr>
          <w:color w:val="211F1F"/>
          <w:sz w:val="24"/>
        </w:rPr>
        <w:t>furnishing the Performance Security and any other documents required in the TDS. The Procuring</w:t>
      </w:r>
      <w:r>
        <w:rPr>
          <w:color w:val="211F1F"/>
          <w:spacing w:val="1"/>
          <w:sz w:val="24"/>
        </w:rPr>
        <w:t xml:space="preserve"> </w:t>
      </w:r>
      <w:r>
        <w:rPr>
          <w:color w:val="211F1F"/>
          <w:sz w:val="24"/>
        </w:rPr>
        <w:t>Entity</w:t>
      </w:r>
      <w:r>
        <w:rPr>
          <w:color w:val="211F1F"/>
          <w:spacing w:val="1"/>
          <w:sz w:val="24"/>
        </w:rPr>
        <w:t xml:space="preserve"> </w:t>
      </w:r>
      <w:r>
        <w:rPr>
          <w:color w:val="211F1F"/>
          <w:sz w:val="24"/>
        </w:rPr>
        <w:t>shall</w:t>
      </w:r>
      <w:r>
        <w:rPr>
          <w:color w:val="211F1F"/>
          <w:spacing w:val="1"/>
          <w:sz w:val="24"/>
        </w:rPr>
        <w:t xml:space="preserve"> </w:t>
      </w:r>
      <w:r>
        <w:rPr>
          <w:color w:val="211F1F"/>
          <w:sz w:val="24"/>
        </w:rPr>
        <w:t>also</w:t>
      </w:r>
      <w:r>
        <w:rPr>
          <w:color w:val="211F1F"/>
          <w:spacing w:val="1"/>
          <w:sz w:val="24"/>
        </w:rPr>
        <w:t xml:space="preserve"> </w:t>
      </w:r>
      <w:r>
        <w:rPr>
          <w:color w:val="211F1F"/>
          <w:sz w:val="24"/>
        </w:rPr>
        <w:t>promptly</w:t>
      </w:r>
      <w:r>
        <w:rPr>
          <w:color w:val="211F1F"/>
          <w:spacing w:val="1"/>
          <w:sz w:val="24"/>
        </w:rPr>
        <w:t xml:space="preserve"> </w:t>
      </w:r>
      <w:r>
        <w:rPr>
          <w:color w:val="211F1F"/>
          <w:sz w:val="24"/>
        </w:rPr>
        <w:t>return</w:t>
      </w:r>
      <w:r>
        <w:rPr>
          <w:color w:val="211F1F"/>
          <w:spacing w:val="1"/>
          <w:sz w:val="24"/>
        </w:rPr>
        <w:t xml:space="preserve"> </w:t>
      </w:r>
      <w:r>
        <w:rPr>
          <w:color w:val="211F1F"/>
          <w:sz w:val="24"/>
        </w:rPr>
        <w:t>the</w:t>
      </w:r>
      <w:r>
        <w:rPr>
          <w:color w:val="211F1F"/>
          <w:spacing w:val="1"/>
          <w:sz w:val="24"/>
        </w:rPr>
        <w:t xml:space="preserve"> </w:t>
      </w:r>
      <w:r>
        <w:rPr>
          <w:color w:val="211F1F"/>
          <w:sz w:val="24"/>
        </w:rPr>
        <w:t>tender</w:t>
      </w:r>
      <w:r>
        <w:rPr>
          <w:color w:val="211F1F"/>
          <w:spacing w:val="1"/>
          <w:sz w:val="24"/>
        </w:rPr>
        <w:t xml:space="preserve"> </w:t>
      </w:r>
      <w:r>
        <w:rPr>
          <w:color w:val="211F1F"/>
          <w:sz w:val="24"/>
        </w:rPr>
        <w:t>security</w:t>
      </w:r>
      <w:r>
        <w:rPr>
          <w:color w:val="211F1F"/>
          <w:spacing w:val="1"/>
          <w:sz w:val="24"/>
        </w:rPr>
        <w:t xml:space="preserve"> </w:t>
      </w:r>
      <w:r>
        <w:rPr>
          <w:color w:val="211F1F"/>
          <w:sz w:val="24"/>
        </w:rPr>
        <w:t>to</w:t>
      </w:r>
      <w:r>
        <w:rPr>
          <w:color w:val="211F1F"/>
          <w:spacing w:val="1"/>
          <w:sz w:val="24"/>
        </w:rPr>
        <w:t xml:space="preserve"> </w:t>
      </w:r>
      <w:r>
        <w:rPr>
          <w:color w:val="211F1F"/>
          <w:sz w:val="24"/>
        </w:rPr>
        <w:t>the</w:t>
      </w:r>
      <w:r>
        <w:rPr>
          <w:color w:val="211F1F"/>
          <w:spacing w:val="1"/>
          <w:sz w:val="24"/>
        </w:rPr>
        <w:t xml:space="preserve"> </w:t>
      </w:r>
      <w:r>
        <w:rPr>
          <w:color w:val="211F1F"/>
          <w:sz w:val="24"/>
        </w:rPr>
        <w:t>tenderers</w:t>
      </w:r>
      <w:r>
        <w:rPr>
          <w:color w:val="211F1F"/>
          <w:spacing w:val="1"/>
          <w:sz w:val="24"/>
        </w:rPr>
        <w:t xml:space="preserve"> </w:t>
      </w:r>
      <w:r>
        <w:rPr>
          <w:color w:val="211F1F"/>
          <w:sz w:val="24"/>
        </w:rPr>
        <w:t>where</w:t>
      </w:r>
      <w:r>
        <w:rPr>
          <w:color w:val="211F1F"/>
          <w:spacing w:val="1"/>
          <w:sz w:val="24"/>
        </w:rPr>
        <w:t xml:space="preserve"> </w:t>
      </w:r>
      <w:r>
        <w:rPr>
          <w:color w:val="211F1F"/>
          <w:sz w:val="24"/>
        </w:rPr>
        <w:t>the</w:t>
      </w:r>
      <w:r>
        <w:rPr>
          <w:color w:val="211F1F"/>
          <w:spacing w:val="1"/>
          <w:sz w:val="24"/>
        </w:rPr>
        <w:t xml:space="preserve"> </w:t>
      </w:r>
      <w:r>
        <w:rPr>
          <w:color w:val="211F1F"/>
          <w:sz w:val="24"/>
        </w:rPr>
        <w:t>procurement</w:t>
      </w:r>
      <w:r>
        <w:rPr>
          <w:color w:val="211F1F"/>
          <w:spacing w:val="1"/>
          <w:sz w:val="24"/>
        </w:rPr>
        <w:t xml:space="preserve"> </w:t>
      </w:r>
      <w:r>
        <w:rPr>
          <w:color w:val="211F1F"/>
          <w:spacing w:val="-1"/>
          <w:sz w:val="24"/>
        </w:rPr>
        <w:t>proceedings</w:t>
      </w:r>
      <w:r>
        <w:rPr>
          <w:color w:val="211F1F"/>
          <w:spacing w:val="-11"/>
          <w:sz w:val="24"/>
        </w:rPr>
        <w:t xml:space="preserve"> </w:t>
      </w:r>
      <w:r>
        <w:rPr>
          <w:color w:val="211F1F"/>
          <w:sz w:val="24"/>
        </w:rPr>
        <w:t>are</w:t>
      </w:r>
      <w:r>
        <w:rPr>
          <w:color w:val="211F1F"/>
          <w:spacing w:val="-15"/>
          <w:sz w:val="24"/>
        </w:rPr>
        <w:t xml:space="preserve"> </w:t>
      </w:r>
      <w:r>
        <w:rPr>
          <w:color w:val="211F1F"/>
          <w:sz w:val="24"/>
        </w:rPr>
        <w:t>terminated,</w:t>
      </w:r>
      <w:r>
        <w:rPr>
          <w:color w:val="211F1F"/>
          <w:spacing w:val="-13"/>
          <w:sz w:val="24"/>
        </w:rPr>
        <w:t xml:space="preserve"> </w:t>
      </w:r>
      <w:r>
        <w:rPr>
          <w:color w:val="211F1F"/>
          <w:sz w:val="24"/>
        </w:rPr>
        <w:t>all</w:t>
      </w:r>
      <w:r>
        <w:rPr>
          <w:color w:val="211F1F"/>
          <w:spacing w:val="-10"/>
          <w:sz w:val="24"/>
        </w:rPr>
        <w:t xml:space="preserve"> </w:t>
      </w:r>
      <w:r>
        <w:rPr>
          <w:color w:val="211F1F"/>
          <w:sz w:val="24"/>
        </w:rPr>
        <w:t>tenders</w:t>
      </w:r>
      <w:r>
        <w:rPr>
          <w:color w:val="211F1F"/>
          <w:spacing w:val="-14"/>
          <w:sz w:val="24"/>
        </w:rPr>
        <w:t xml:space="preserve"> </w:t>
      </w:r>
      <w:r>
        <w:rPr>
          <w:color w:val="211F1F"/>
          <w:sz w:val="24"/>
        </w:rPr>
        <w:t>were</w:t>
      </w:r>
      <w:r>
        <w:rPr>
          <w:color w:val="211F1F"/>
          <w:spacing w:val="-14"/>
          <w:sz w:val="24"/>
        </w:rPr>
        <w:t xml:space="preserve"> </w:t>
      </w:r>
      <w:r>
        <w:rPr>
          <w:color w:val="211F1F"/>
          <w:sz w:val="24"/>
        </w:rPr>
        <w:t>determined</w:t>
      </w:r>
      <w:r>
        <w:rPr>
          <w:color w:val="211F1F"/>
          <w:spacing w:val="-13"/>
          <w:sz w:val="24"/>
        </w:rPr>
        <w:t xml:space="preserve"> </w:t>
      </w:r>
      <w:r>
        <w:rPr>
          <w:color w:val="211F1F"/>
          <w:sz w:val="24"/>
        </w:rPr>
        <w:t>non-responsive</w:t>
      </w:r>
      <w:r>
        <w:rPr>
          <w:color w:val="211F1F"/>
          <w:spacing w:val="-13"/>
          <w:sz w:val="24"/>
        </w:rPr>
        <w:t xml:space="preserve"> </w:t>
      </w:r>
      <w:r>
        <w:rPr>
          <w:color w:val="211F1F"/>
          <w:sz w:val="24"/>
        </w:rPr>
        <w:t>or</w:t>
      </w:r>
      <w:r>
        <w:rPr>
          <w:color w:val="211F1F"/>
          <w:spacing w:val="-9"/>
          <w:sz w:val="24"/>
        </w:rPr>
        <w:t xml:space="preserve"> </w:t>
      </w:r>
      <w:r>
        <w:rPr>
          <w:color w:val="211F1F"/>
          <w:sz w:val="24"/>
        </w:rPr>
        <w:t>a</w:t>
      </w:r>
      <w:r>
        <w:rPr>
          <w:color w:val="211F1F"/>
          <w:spacing w:val="-10"/>
          <w:sz w:val="24"/>
        </w:rPr>
        <w:t xml:space="preserve"> </w:t>
      </w:r>
      <w:r>
        <w:rPr>
          <w:color w:val="211F1F"/>
          <w:sz w:val="24"/>
        </w:rPr>
        <w:t>bidder</w:t>
      </w:r>
      <w:r>
        <w:rPr>
          <w:color w:val="211F1F"/>
          <w:spacing w:val="-15"/>
          <w:sz w:val="24"/>
        </w:rPr>
        <w:t xml:space="preserve"> </w:t>
      </w:r>
      <w:r>
        <w:rPr>
          <w:color w:val="211F1F"/>
          <w:sz w:val="24"/>
        </w:rPr>
        <w:t>declines</w:t>
      </w:r>
      <w:r>
        <w:rPr>
          <w:color w:val="211F1F"/>
          <w:spacing w:val="-12"/>
          <w:sz w:val="24"/>
        </w:rPr>
        <w:t xml:space="preserve"> </w:t>
      </w:r>
      <w:r>
        <w:rPr>
          <w:color w:val="211F1F"/>
          <w:sz w:val="24"/>
        </w:rPr>
        <w:t>to</w:t>
      </w:r>
      <w:r>
        <w:rPr>
          <w:color w:val="211F1F"/>
          <w:spacing w:val="-11"/>
          <w:sz w:val="24"/>
        </w:rPr>
        <w:t xml:space="preserve"> </w:t>
      </w:r>
      <w:r>
        <w:rPr>
          <w:color w:val="211F1F"/>
          <w:sz w:val="24"/>
        </w:rPr>
        <w:t>extend</w:t>
      </w:r>
      <w:r>
        <w:rPr>
          <w:color w:val="211F1F"/>
          <w:spacing w:val="-58"/>
          <w:sz w:val="24"/>
        </w:rPr>
        <w:t xml:space="preserve"> </w:t>
      </w:r>
      <w:r>
        <w:rPr>
          <w:color w:val="211F1F"/>
          <w:sz w:val="24"/>
        </w:rPr>
        <w:t>tender validity</w:t>
      </w:r>
      <w:r>
        <w:rPr>
          <w:color w:val="211F1F"/>
          <w:spacing w:val="-10"/>
          <w:sz w:val="24"/>
        </w:rPr>
        <w:t xml:space="preserve"> </w:t>
      </w:r>
      <w:r>
        <w:rPr>
          <w:color w:val="211F1F"/>
          <w:sz w:val="24"/>
        </w:rPr>
        <w:t>period.</w:t>
      </w:r>
    </w:p>
    <w:p>
      <w:pPr>
        <w:pStyle w:val="17"/>
        <w:numPr>
          <w:ilvl w:val="2"/>
          <w:numId w:val="3"/>
        </w:numPr>
        <w:tabs>
          <w:tab w:val="left" w:pos="1049"/>
        </w:tabs>
        <w:spacing w:before="106"/>
        <w:ind w:left="1048" w:hanging="585"/>
        <w:jc w:val="both"/>
        <w:rPr>
          <w:color w:val="211F1F"/>
          <w:sz w:val="24"/>
        </w:rPr>
      </w:pPr>
      <w:r>
        <w:rPr>
          <w:color w:val="211F1F"/>
          <w:sz w:val="24"/>
        </w:rPr>
        <w:t>The</w:t>
      </w:r>
      <w:r>
        <w:rPr>
          <w:color w:val="211F1F"/>
          <w:spacing w:val="14"/>
          <w:sz w:val="24"/>
        </w:rPr>
        <w:t xml:space="preserve"> </w:t>
      </w:r>
      <w:r>
        <w:rPr>
          <w:color w:val="211F1F"/>
          <w:sz w:val="24"/>
        </w:rPr>
        <w:t>Tender</w:t>
      </w:r>
      <w:r>
        <w:rPr>
          <w:color w:val="211F1F"/>
          <w:spacing w:val="15"/>
          <w:sz w:val="24"/>
        </w:rPr>
        <w:t xml:space="preserve"> </w:t>
      </w:r>
      <w:r>
        <w:rPr>
          <w:color w:val="211F1F"/>
          <w:sz w:val="24"/>
        </w:rPr>
        <w:t>Security</w:t>
      </w:r>
      <w:r>
        <w:rPr>
          <w:color w:val="211F1F"/>
          <w:spacing w:val="11"/>
          <w:sz w:val="24"/>
        </w:rPr>
        <w:t xml:space="preserve"> </w:t>
      </w:r>
      <w:r>
        <w:rPr>
          <w:color w:val="211F1F"/>
          <w:sz w:val="24"/>
        </w:rPr>
        <w:t>of</w:t>
      </w:r>
      <w:r>
        <w:rPr>
          <w:color w:val="211F1F"/>
          <w:spacing w:val="14"/>
          <w:sz w:val="24"/>
        </w:rPr>
        <w:t xml:space="preserve"> </w:t>
      </w:r>
      <w:r>
        <w:rPr>
          <w:color w:val="211F1F"/>
          <w:sz w:val="24"/>
        </w:rPr>
        <w:t>the</w:t>
      </w:r>
      <w:r>
        <w:rPr>
          <w:color w:val="211F1F"/>
          <w:spacing w:val="16"/>
          <w:sz w:val="24"/>
        </w:rPr>
        <w:t xml:space="preserve"> </w:t>
      </w:r>
      <w:r>
        <w:rPr>
          <w:color w:val="211F1F"/>
          <w:sz w:val="24"/>
        </w:rPr>
        <w:t>successful</w:t>
      </w:r>
      <w:r>
        <w:rPr>
          <w:color w:val="211F1F"/>
          <w:spacing w:val="16"/>
          <w:sz w:val="24"/>
        </w:rPr>
        <w:t xml:space="preserve"> </w:t>
      </w:r>
      <w:r>
        <w:rPr>
          <w:color w:val="211F1F"/>
          <w:sz w:val="24"/>
        </w:rPr>
        <w:t>Tenderer</w:t>
      </w:r>
      <w:r>
        <w:rPr>
          <w:color w:val="211F1F"/>
          <w:spacing w:val="14"/>
          <w:sz w:val="24"/>
        </w:rPr>
        <w:t xml:space="preserve"> </w:t>
      </w:r>
      <w:r>
        <w:rPr>
          <w:color w:val="211F1F"/>
          <w:sz w:val="24"/>
        </w:rPr>
        <w:t>shall</w:t>
      </w:r>
      <w:r>
        <w:rPr>
          <w:color w:val="211F1F"/>
          <w:spacing w:val="17"/>
          <w:sz w:val="24"/>
        </w:rPr>
        <w:t xml:space="preserve"> </w:t>
      </w:r>
      <w:r>
        <w:rPr>
          <w:color w:val="211F1F"/>
          <w:sz w:val="24"/>
        </w:rPr>
        <w:t>be</w:t>
      </w:r>
      <w:r>
        <w:rPr>
          <w:color w:val="211F1F"/>
          <w:spacing w:val="15"/>
          <w:sz w:val="24"/>
        </w:rPr>
        <w:t xml:space="preserve"> </w:t>
      </w:r>
      <w:r>
        <w:rPr>
          <w:color w:val="211F1F"/>
          <w:sz w:val="24"/>
        </w:rPr>
        <w:t>returned</w:t>
      </w:r>
      <w:r>
        <w:rPr>
          <w:color w:val="211F1F"/>
          <w:spacing w:val="15"/>
          <w:sz w:val="24"/>
        </w:rPr>
        <w:t xml:space="preserve"> </w:t>
      </w:r>
      <w:r>
        <w:rPr>
          <w:color w:val="211F1F"/>
          <w:sz w:val="24"/>
        </w:rPr>
        <w:t>as</w:t>
      </w:r>
      <w:r>
        <w:rPr>
          <w:color w:val="211F1F"/>
          <w:spacing w:val="23"/>
          <w:sz w:val="24"/>
        </w:rPr>
        <w:t xml:space="preserve"> </w:t>
      </w:r>
      <w:r>
        <w:rPr>
          <w:color w:val="211F1F"/>
          <w:sz w:val="24"/>
        </w:rPr>
        <w:t>promptly</w:t>
      </w:r>
      <w:r>
        <w:rPr>
          <w:color w:val="211F1F"/>
          <w:spacing w:val="11"/>
          <w:sz w:val="24"/>
        </w:rPr>
        <w:t xml:space="preserve"> </w:t>
      </w:r>
      <w:r>
        <w:rPr>
          <w:color w:val="211F1F"/>
          <w:sz w:val="24"/>
        </w:rPr>
        <w:t>as</w:t>
      </w:r>
      <w:r>
        <w:rPr>
          <w:color w:val="211F1F"/>
          <w:spacing w:val="15"/>
          <w:sz w:val="24"/>
        </w:rPr>
        <w:t xml:space="preserve"> </w:t>
      </w:r>
      <w:r>
        <w:rPr>
          <w:color w:val="211F1F"/>
          <w:sz w:val="24"/>
        </w:rPr>
        <w:t>possible</w:t>
      </w:r>
      <w:r>
        <w:rPr>
          <w:color w:val="211F1F"/>
          <w:spacing w:val="16"/>
          <w:sz w:val="24"/>
        </w:rPr>
        <w:t xml:space="preserve"> </w:t>
      </w:r>
      <w:r>
        <w:rPr>
          <w:color w:val="211F1F"/>
          <w:sz w:val="24"/>
        </w:rPr>
        <w:t>once</w:t>
      </w:r>
      <w:r>
        <w:rPr>
          <w:color w:val="211F1F"/>
          <w:spacing w:val="15"/>
          <w:sz w:val="24"/>
        </w:rPr>
        <w:t xml:space="preserve"> </w:t>
      </w:r>
      <w:r>
        <w:rPr>
          <w:color w:val="211F1F"/>
          <w:sz w:val="24"/>
        </w:rPr>
        <w:t>the</w:t>
      </w:r>
    </w:p>
    <w:p>
      <w:pPr>
        <w:jc w:val="both"/>
        <w:rPr>
          <w:sz w:val="24"/>
        </w:rPr>
        <w:sectPr>
          <w:pgSz w:w="11930" w:h="16860"/>
          <w:pgMar w:top="1140" w:right="300" w:bottom="84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80"/>
        <w:ind w:left="1048"/>
      </w:pPr>
      <w:r>
        <w:rPr>
          <w:color w:val="211F1F"/>
        </w:rPr>
        <w:t>successful</w:t>
      </w:r>
      <w:r>
        <w:rPr>
          <w:color w:val="211F1F"/>
          <w:spacing w:val="12"/>
        </w:rPr>
        <w:t xml:space="preserve"> </w:t>
      </w:r>
      <w:r>
        <w:rPr>
          <w:color w:val="211F1F"/>
        </w:rPr>
        <w:t>Tenderer</w:t>
      </w:r>
      <w:r>
        <w:rPr>
          <w:color w:val="211F1F"/>
          <w:spacing w:val="16"/>
        </w:rPr>
        <w:t xml:space="preserve"> </w:t>
      </w:r>
      <w:r>
        <w:rPr>
          <w:color w:val="211F1F"/>
        </w:rPr>
        <w:t>has</w:t>
      </w:r>
      <w:r>
        <w:rPr>
          <w:color w:val="211F1F"/>
          <w:spacing w:val="17"/>
        </w:rPr>
        <w:t xml:space="preserve"> </w:t>
      </w:r>
      <w:r>
        <w:rPr>
          <w:color w:val="211F1F"/>
        </w:rPr>
        <w:t>signed</w:t>
      </w:r>
      <w:r>
        <w:rPr>
          <w:color w:val="211F1F"/>
          <w:spacing w:val="13"/>
        </w:rPr>
        <w:t xml:space="preserve"> </w:t>
      </w:r>
      <w:r>
        <w:rPr>
          <w:color w:val="211F1F"/>
        </w:rPr>
        <w:t>the</w:t>
      </w:r>
      <w:r>
        <w:rPr>
          <w:color w:val="211F1F"/>
          <w:spacing w:val="11"/>
        </w:rPr>
        <w:t xml:space="preserve"> </w:t>
      </w:r>
      <w:r>
        <w:rPr>
          <w:color w:val="211F1F"/>
        </w:rPr>
        <w:t>Contract</w:t>
      </w:r>
      <w:r>
        <w:rPr>
          <w:color w:val="211F1F"/>
          <w:spacing w:val="14"/>
        </w:rPr>
        <w:t xml:space="preserve"> </w:t>
      </w:r>
      <w:r>
        <w:rPr>
          <w:color w:val="211F1F"/>
        </w:rPr>
        <w:t>and</w:t>
      </w:r>
      <w:r>
        <w:rPr>
          <w:color w:val="211F1F"/>
          <w:spacing w:val="22"/>
        </w:rPr>
        <w:t xml:space="preserve"> </w:t>
      </w:r>
      <w:r>
        <w:rPr>
          <w:color w:val="211F1F"/>
        </w:rPr>
        <w:t>furnished</w:t>
      </w:r>
      <w:r>
        <w:rPr>
          <w:color w:val="211F1F"/>
          <w:spacing w:val="13"/>
        </w:rPr>
        <w:t xml:space="preserve"> </w:t>
      </w:r>
      <w:r>
        <w:rPr>
          <w:color w:val="211F1F"/>
        </w:rPr>
        <w:t>the</w:t>
      </w:r>
      <w:r>
        <w:rPr>
          <w:color w:val="211F1F"/>
          <w:spacing w:val="14"/>
        </w:rPr>
        <w:t xml:space="preserve"> </w:t>
      </w:r>
      <w:r>
        <w:rPr>
          <w:color w:val="211F1F"/>
        </w:rPr>
        <w:t>required</w:t>
      </w:r>
      <w:r>
        <w:rPr>
          <w:color w:val="211F1F"/>
          <w:spacing w:val="14"/>
        </w:rPr>
        <w:t xml:space="preserve"> </w:t>
      </w:r>
      <w:r>
        <w:rPr>
          <w:color w:val="211F1F"/>
        </w:rPr>
        <w:t>Performance</w:t>
      </w:r>
      <w:r>
        <w:rPr>
          <w:color w:val="211F1F"/>
          <w:spacing w:val="14"/>
        </w:rPr>
        <w:t xml:space="preserve"> </w:t>
      </w:r>
      <w:r>
        <w:rPr>
          <w:color w:val="211F1F"/>
        </w:rPr>
        <w:t>Security,</w:t>
      </w:r>
      <w:r>
        <w:rPr>
          <w:color w:val="211F1F"/>
          <w:spacing w:val="16"/>
        </w:rPr>
        <w:t xml:space="preserve"> </w:t>
      </w:r>
      <w:r>
        <w:rPr>
          <w:color w:val="211F1F"/>
        </w:rPr>
        <w:t>and</w:t>
      </w:r>
    </w:p>
    <w:p>
      <w:pPr>
        <w:sectPr>
          <w:pgSz w:w="11930" w:h="16860"/>
          <w:pgMar w:top="1140" w:right="300" w:bottom="84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152"/>
        <w:ind w:left="1048"/>
        <w:jc w:val="both"/>
      </w:pPr>
      <w:r>
        <w:rPr>
          <w:color w:val="211F1F"/>
        </w:rPr>
        <w:t>any</w:t>
      </w:r>
      <w:r>
        <w:rPr>
          <w:color w:val="211F1F"/>
          <w:spacing w:val="-11"/>
        </w:rPr>
        <w:t xml:space="preserve"> </w:t>
      </w:r>
      <w:r>
        <w:rPr>
          <w:color w:val="211F1F"/>
        </w:rPr>
        <w:t>other</w:t>
      </w:r>
      <w:r>
        <w:rPr>
          <w:color w:val="211F1F"/>
          <w:spacing w:val="-2"/>
        </w:rPr>
        <w:t xml:space="preserve"> </w:t>
      </w:r>
      <w:r>
        <w:rPr>
          <w:color w:val="211F1F"/>
        </w:rPr>
        <w:t>documents required in the TDS.</w:t>
      </w:r>
    </w:p>
    <w:p>
      <w:pPr>
        <w:pStyle w:val="17"/>
        <w:numPr>
          <w:ilvl w:val="2"/>
          <w:numId w:val="3"/>
        </w:numPr>
        <w:tabs>
          <w:tab w:val="left" w:pos="1044"/>
        </w:tabs>
        <w:spacing w:before="115"/>
        <w:ind w:left="1043" w:hanging="577"/>
        <w:jc w:val="both"/>
        <w:rPr>
          <w:color w:val="211F1F"/>
          <w:sz w:val="24"/>
        </w:rPr>
      </w:pPr>
      <w:r>
        <w:rPr>
          <w:color w:val="211F1F"/>
          <w:sz w:val="24"/>
        </w:rPr>
        <w:t>The</w:t>
      </w:r>
      <w:r>
        <w:rPr>
          <w:color w:val="211F1F"/>
          <w:spacing w:val="-7"/>
          <w:sz w:val="24"/>
        </w:rPr>
        <w:t xml:space="preserve"> </w:t>
      </w:r>
      <w:r>
        <w:rPr>
          <w:color w:val="211F1F"/>
          <w:sz w:val="24"/>
        </w:rPr>
        <w:t>Tender</w:t>
      </w:r>
      <w:r>
        <w:rPr>
          <w:color w:val="211F1F"/>
          <w:spacing w:val="-8"/>
          <w:sz w:val="24"/>
        </w:rPr>
        <w:t xml:space="preserve"> </w:t>
      </w:r>
      <w:r>
        <w:rPr>
          <w:color w:val="211F1F"/>
          <w:sz w:val="24"/>
        </w:rPr>
        <w:t>Security</w:t>
      </w:r>
      <w:r>
        <w:rPr>
          <w:color w:val="211F1F"/>
          <w:spacing w:val="-11"/>
          <w:sz w:val="24"/>
        </w:rPr>
        <w:t xml:space="preserve"> </w:t>
      </w:r>
      <w:r>
        <w:rPr>
          <w:color w:val="211F1F"/>
          <w:sz w:val="24"/>
        </w:rPr>
        <w:t>may</w:t>
      </w:r>
      <w:r>
        <w:rPr>
          <w:color w:val="211F1F"/>
          <w:spacing w:val="-7"/>
          <w:sz w:val="24"/>
        </w:rPr>
        <w:t xml:space="preserve"> </w:t>
      </w:r>
      <w:r>
        <w:rPr>
          <w:color w:val="211F1F"/>
          <w:sz w:val="24"/>
        </w:rPr>
        <w:t>be</w:t>
      </w:r>
      <w:r>
        <w:rPr>
          <w:color w:val="211F1F"/>
          <w:spacing w:val="-4"/>
          <w:sz w:val="24"/>
        </w:rPr>
        <w:t xml:space="preserve"> </w:t>
      </w:r>
      <w:r>
        <w:rPr>
          <w:color w:val="211F1F"/>
          <w:sz w:val="24"/>
        </w:rPr>
        <w:t>forfeited,</w:t>
      </w:r>
      <w:r>
        <w:rPr>
          <w:color w:val="211F1F"/>
          <w:spacing w:val="-1"/>
          <w:sz w:val="24"/>
        </w:rPr>
        <w:t xml:space="preserve"> </w:t>
      </w:r>
      <w:r>
        <w:rPr>
          <w:color w:val="211F1F"/>
          <w:sz w:val="24"/>
        </w:rPr>
        <w:t>or</w:t>
      </w:r>
      <w:r>
        <w:rPr>
          <w:color w:val="211F1F"/>
          <w:spacing w:val="-4"/>
          <w:sz w:val="24"/>
        </w:rPr>
        <w:t xml:space="preserve"> </w:t>
      </w:r>
      <w:r>
        <w:rPr>
          <w:color w:val="211F1F"/>
          <w:sz w:val="24"/>
        </w:rPr>
        <w:t>the</w:t>
      </w:r>
      <w:r>
        <w:rPr>
          <w:color w:val="211F1F"/>
          <w:spacing w:val="-5"/>
          <w:sz w:val="24"/>
        </w:rPr>
        <w:t xml:space="preserve"> </w:t>
      </w:r>
      <w:r>
        <w:rPr>
          <w:color w:val="211F1F"/>
          <w:sz w:val="24"/>
        </w:rPr>
        <w:t>Tender-Securing</w:t>
      </w:r>
      <w:r>
        <w:rPr>
          <w:color w:val="211F1F"/>
          <w:spacing w:val="-5"/>
          <w:sz w:val="24"/>
        </w:rPr>
        <w:t xml:space="preserve"> </w:t>
      </w:r>
      <w:r>
        <w:rPr>
          <w:color w:val="211F1F"/>
          <w:sz w:val="24"/>
        </w:rPr>
        <w:t>Declaration</w:t>
      </w:r>
      <w:r>
        <w:rPr>
          <w:color w:val="211F1F"/>
          <w:spacing w:val="2"/>
          <w:sz w:val="24"/>
        </w:rPr>
        <w:t xml:space="preserve"> </w:t>
      </w:r>
      <w:r>
        <w:rPr>
          <w:color w:val="211F1F"/>
          <w:sz w:val="24"/>
        </w:rPr>
        <w:t>executed:</w:t>
      </w:r>
    </w:p>
    <w:p>
      <w:pPr>
        <w:pStyle w:val="17"/>
        <w:numPr>
          <w:ilvl w:val="3"/>
          <w:numId w:val="3"/>
        </w:numPr>
        <w:tabs>
          <w:tab w:val="left" w:pos="1500"/>
        </w:tabs>
        <w:spacing w:before="45" w:line="232" w:lineRule="auto"/>
        <w:ind w:left="1514" w:right="1337" w:hanging="468"/>
        <w:jc w:val="both"/>
        <w:rPr>
          <w:sz w:val="24"/>
        </w:rPr>
      </w:pPr>
      <w:r>
        <w:rPr>
          <w:color w:val="211F1F"/>
          <w:sz w:val="24"/>
        </w:rPr>
        <w:t>if a Tenderer withdraws its Tender during the period of Tender validity speciﬁed by the</w:t>
      </w:r>
      <w:r>
        <w:rPr>
          <w:color w:val="211F1F"/>
          <w:spacing w:val="-57"/>
          <w:sz w:val="24"/>
        </w:rPr>
        <w:t xml:space="preserve"> </w:t>
      </w:r>
      <w:r>
        <w:rPr>
          <w:color w:val="211F1F"/>
          <w:sz w:val="24"/>
        </w:rPr>
        <w:t>Tenderer</w:t>
      </w:r>
      <w:r>
        <w:rPr>
          <w:color w:val="211F1F"/>
          <w:spacing w:val="-3"/>
          <w:sz w:val="24"/>
        </w:rPr>
        <w:t xml:space="preserve"> </w:t>
      </w:r>
      <w:r>
        <w:rPr>
          <w:color w:val="211F1F"/>
          <w:sz w:val="24"/>
        </w:rPr>
        <w:t>on</w:t>
      </w:r>
      <w:r>
        <w:rPr>
          <w:color w:val="211F1F"/>
          <w:spacing w:val="-3"/>
          <w:sz w:val="24"/>
        </w:rPr>
        <w:t xml:space="preserve"> </w:t>
      </w:r>
      <w:r>
        <w:rPr>
          <w:color w:val="211F1F"/>
          <w:sz w:val="24"/>
        </w:rPr>
        <w:t>the</w:t>
      </w:r>
      <w:r>
        <w:rPr>
          <w:color w:val="211F1F"/>
          <w:spacing w:val="-3"/>
          <w:sz w:val="24"/>
        </w:rPr>
        <w:t xml:space="preserve"> </w:t>
      </w:r>
      <w:r>
        <w:rPr>
          <w:color w:val="211F1F"/>
          <w:sz w:val="24"/>
        </w:rPr>
        <w:t>Form</w:t>
      </w:r>
      <w:r>
        <w:rPr>
          <w:color w:val="211F1F"/>
          <w:spacing w:val="-3"/>
          <w:sz w:val="24"/>
        </w:rPr>
        <w:t xml:space="preserve"> </w:t>
      </w:r>
      <w:r>
        <w:rPr>
          <w:color w:val="211F1F"/>
          <w:sz w:val="24"/>
        </w:rPr>
        <w:t>of</w:t>
      </w:r>
      <w:r>
        <w:rPr>
          <w:color w:val="211F1F"/>
          <w:spacing w:val="2"/>
          <w:sz w:val="24"/>
        </w:rPr>
        <w:t xml:space="preserve"> </w:t>
      </w:r>
      <w:r>
        <w:rPr>
          <w:color w:val="211F1F"/>
          <w:sz w:val="24"/>
        </w:rPr>
        <w:t>Tender,</w:t>
      </w:r>
      <w:r>
        <w:rPr>
          <w:color w:val="211F1F"/>
          <w:spacing w:val="-13"/>
          <w:sz w:val="24"/>
        </w:rPr>
        <w:t xml:space="preserve"> </w:t>
      </w:r>
      <w:r>
        <w:rPr>
          <w:color w:val="211F1F"/>
          <w:sz w:val="24"/>
        </w:rPr>
        <w:t>or</w:t>
      </w:r>
      <w:r>
        <w:rPr>
          <w:color w:val="211F1F"/>
          <w:spacing w:val="-1"/>
          <w:sz w:val="24"/>
        </w:rPr>
        <w:t xml:space="preserve"> </w:t>
      </w:r>
      <w:r>
        <w:rPr>
          <w:color w:val="211F1F"/>
          <w:sz w:val="24"/>
        </w:rPr>
        <w:t>any</w:t>
      </w:r>
      <w:r>
        <w:rPr>
          <w:color w:val="211F1F"/>
          <w:spacing w:val="-12"/>
          <w:sz w:val="24"/>
        </w:rPr>
        <w:t xml:space="preserve"> </w:t>
      </w:r>
      <w:r>
        <w:rPr>
          <w:color w:val="211F1F"/>
          <w:sz w:val="24"/>
        </w:rPr>
        <w:t>extension</w:t>
      </w:r>
      <w:r>
        <w:rPr>
          <w:color w:val="211F1F"/>
          <w:spacing w:val="-2"/>
          <w:sz w:val="24"/>
        </w:rPr>
        <w:t xml:space="preserve"> </w:t>
      </w:r>
      <w:r>
        <w:rPr>
          <w:color w:val="211F1F"/>
          <w:sz w:val="24"/>
        </w:rPr>
        <w:t>there</w:t>
      </w:r>
      <w:r>
        <w:rPr>
          <w:color w:val="211F1F"/>
          <w:spacing w:val="-6"/>
          <w:sz w:val="24"/>
        </w:rPr>
        <w:t xml:space="preserve"> </w:t>
      </w:r>
      <w:r>
        <w:rPr>
          <w:color w:val="211F1F"/>
          <w:sz w:val="24"/>
        </w:rPr>
        <w:t>to</w:t>
      </w:r>
      <w:r>
        <w:rPr>
          <w:color w:val="211F1F"/>
          <w:spacing w:val="-2"/>
          <w:sz w:val="24"/>
        </w:rPr>
        <w:t xml:space="preserve"> </w:t>
      </w:r>
      <w:r>
        <w:rPr>
          <w:color w:val="211F1F"/>
          <w:sz w:val="24"/>
        </w:rPr>
        <w:t>be</w:t>
      </w:r>
      <w:r>
        <w:rPr>
          <w:color w:val="211F1F"/>
          <w:spacing w:val="-6"/>
          <w:sz w:val="24"/>
        </w:rPr>
        <w:t xml:space="preserve"> </w:t>
      </w:r>
      <w:r>
        <w:rPr>
          <w:color w:val="211F1F"/>
          <w:sz w:val="24"/>
        </w:rPr>
        <w:t>provided</w:t>
      </w:r>
      <w:r>
        <w:rPr>
          <w:color w:val="211F1F"/>
          <w:spacing w:val="-2"/>
          <w:sz w:val="24"/>
        </w:rPr>
        <w:t xml:space="preserve"> </w:t>
      </w:r>
      <w:r>
        <w:rPr>
          <w:color w:val="211F1F"/>
          <w:sz w:val="24"/>
        </w:rPr>
        <w:t>by</w:t>
      </w:r>
      <w:r>
        <w:rPr>
          <w:color w:val="211F1F"/>
          <w:spacing w:val="-12"/>
          <w:sz w:val="24"/>
        </w:rPr>
        <w:t xml:space="preserve"> </w:t>
      </w:r>
      <w:r>
        <w:rPr>
          <w:color w:val="211F1F"/>
          <w:sz w:val="24"/>
        </w:rPr>
        <w:t>the</w:t>
      </w:r>
      <w:r>
        <w:rPr>
          <w:color w:val="211F1F"/>
          <w:spacing w:val="-1"/>
          <w:sz w:val="24"/>
        </w:rPr>
        <w:t xml:space="preserve"> </w:t>
      </w:r>
      <w:r>
        <w:rPr>
          <w:color w:val="211F1F"/>
          <w:sz w:val="24"/>
        </w:rPr>
        <w:t>Tenderer;</w:t>
      </w:r>
      <w:r>
        <w:rPr>
          <w:color w:val="211F1F"/>
          <w:spacing w:val="-57"/>
          <w:sz w:val="24"/>
        </w:rPr>
        <w:t xml:space="preserve"> </w:t>
      </w:r>
      <w:r>
        <w:rPr>
          <w:color w:val="211F1F"/>
          <w:sz w:val="24"/>
        </w:rPr>
        <w:t>or</w:t>
      </w:r>
    </w:p>
    <w:p>
      <w:pPr>
        <w:pStyle w:val="17"/>
        <w:numPr>
          <w:ilvl w:val="3"/>
          <w:numId w:val="3"/>
        </w:numPr>
        <w:tabs>
          <w:tab w:val="left" w:pos="1500"/>
        </w:tabs>
        <w:spacing w:before="38"/>
        <w:ind w:left="1499" w:hanging="457"/>
        <w:jc w:val="both"/>
        <w:rPr>
          <w:sz w:val="24"/>
        </w:rPr>
      </w:pPr>
      <w:r>
        <w:rPr>
          <w:color w:val="211F1F"/>
          <w:sz w:val="24"/>
        </w:rPr>
        <w:t>if</w:t>
      </w:r>
      <w:r>
        <w:rPr>
          <w:color w:val="211F1F"/>
          <w:spacing w:val="-2"/>
          <w:sz w:val="24"/>
        </w:rPr>
        <w:t xml:space="preserve"> </w:t>
      </w:r>
      <w:r>
        <w:rPr>
          <w:color w:val="211F1F"/>
          <w:sz w:val="24"/>
        </w:rPr>
        <w:t>the</w:t>
      </w:r>
      <w:r>
        <w:rPr>
          <w:color w:val="211F1F"/>
          <w:spacing w:val="-4"/>
          <w:sz w:val="24"/>
        </w:rPr>
        <w:t xml:space="preserve"> </w:t>
      </w:r>
      <w:r>
        <w:rPr>
          <w:color w:val="211F1F"/>
          <w:sz w:val="24"/>
        </w:rPr>
        <w:t>successful</w:t>
      </w:r>
      <w:r>
        <w:rPr>
          <w:color w:val="211F1F"/>
          <w:spacing w:val="-1"/>
          <w:sz w:val="24"/>
        </w:rPr>
        <w:t xml:space="preserve"> </w:t>
      </w:r>
      <w:r>
        <w:rPr>
          <w:color w:val="211F1F"/>
          <w:sz w:val="24"/>
        </w:rPr>
        <w:t>Tenderer</w:t>
      </w:r>
      <w:r>
        <w:rPr>
          <w:color w:val="211F1F"/>
          <w:spacing w:val="-2"/>
          <w:sz w:val="24"/>
        </w:rPr>
        <w:t xml:space="preserve"> </w:t>
      </w:r>
      <w:r>
        <w:rPr>
          <w:color w:val="211F1F"/>
          <w:sz w:val="24"/>
        </w:rPr>
        <w:t>fails</w:t>
      </w:r>
      <w:r>
        <w:rPr>
          <w:color w:val="211F1F"/>
          <w:spacing w:val="-1"/>
          <w:sz w:val="24"/>
        </w:rPr>
        <w:t xml:space="preserve"> </w:t>
      </w:r>
      <w:r>
        <w:rPr>
          <w:color w:val="211F1F"/>
          <w:sz w:val="24"/>
        </w:rPr>
        <w:t>to:</w:t>
      </w:r>
    </w:p>
    <w:p>
      <w:pPr>
        <w:pStyle w:val="17"/>
        <w:numPr>
          <w:ilvl w:val="0"/>
          <w:numId w:val="8"/>
        </w:numPr>
        <w:tabs>
          <w:tab w:val="left" w:pos="1500"/>
        </w:tabs>
        <w:spacing w:before="40"/>
        <w:ind w:hanging="457"/>
        <w:jc w:val="both"/>
        <w:rPr>
          <w:sz w:val="24"/>
        </w:rPr>
      </w:pPr>
      <w:r>
        <w:rPr>
          <w:color w:val="211F1F"/>
          <w:sz w:val="24"/>
        </w:rPr>
        <w:t>sign</w:t>
      </w:r>
      <w:r>
        <w:rPr>
          <w:color w:val="211F1F"/>
          <w:spacing w:val="-5"/>
          <w:sz w:val="24"/>
        </w:rPr>
        <w:t xml:space="preserve"> </w:t>
      </w:r>
      <w:r>
        <w:rPr>
          <w:color w:val="211F1F"/>
          <w:sz w:val="24"/>
        </w:rPr>
        <w:t>the</w:t>
      </w:r>
      <w:r>
        <w:rPr>
          <w:color w:val="211F1F"/>
          <w:spacing w:val="-2"/>
          <w:sz w:val="24"/>
        </w:rPr>
        <w:t xml:space="preserve"> </w:t>
      </w:r>
      <w:r>
        <w:rPr>
          <w:color w:val="211F1F"/>
          <w:sz w:val="24"/>
        </w:rPr>
        <w:t>Contract</w:t>
      </w:r>
      <w:r>
        <w:rPr>
          <w:color w:val="211F1F"/>
          <w:spacing w:val="-1"/>
          <w:sz w:val="24"/>
        </w:rPr>
        <w:t xml:space="preserve"> </w:t>
      </w:r>
      <w:r>
        <w:rPr>
          <w:color w:val="211F1F"/>
          <w:sz w:val="24"/>
        </w:rPr>
        <w:t>in</w:t>
      </w:r>
      <w:r>
        <w:rPr>
          <w:color w:val="211F1F"/>
          <w:spacing w:val="-1"/>
          <w:sz w:val="24"/>
        </w:rPr>
        <w:t xml:space="preserve"> </w:t>
      </w:r>
      <w:r>
        <w:rPr>
          <w:color w:val="211F1F"/>
          <w:sz w:val="24"/>
        </w:rPr>
        <w:t>accordance with</w:t>
      </w:r>
      <w:r>
        <w:rPr>
          <w:color w:val="211F1F"/>
          <w:spacing w:val="1"/>
          <w:sz w:val="24"/>
        </w:rPr>
        <w:t xml:space="preserve"> </w:t>
      </w:r>
      <w:r>
        <w:rPr>
          <w:color w:val="211F1F"/>
          <w:sz w:val="24"/>
        </w:rPr>
        <w:t>ITT</w:t>
      </w:r>
      <w:r>
        <w:rPr>
          <w:color w:val="211F1F"/>
          <w:spacing w:val="-2"/>
          <w:sz w:val="24"/>
        </w:rPr>
        <w:t xml:space="preserve"> </w:t>
      </w:r>
      <w:r>
        <w:rPr>
          <w:color w:val="211F1F"/>
          <w:sz w:val="24"/>
        </w:rPr>
        <w:t>47;</w:t>
      </w:r>
      <w:r>
        <w:rPr>
          <w:color w:val="211F1F"/>
          <w:spacing w:val="-2"/>
          <w:sz w:val="24"/>
        </w:rPr>
        <w:t xml:space="preserve"> </w:t>
      </w:r>
      <w:r>
        <w:rPr>
          <w:color w:val="211F1F"/>
          <w:sz w:val="24"/>
        </w:rPr>
        <w:t>or</w:t>
      </w:r>
    </w:p>
    <w:p>
      <w:pPr>
        <w:pStyle w:val="17"/>
        <w:numPr>
          <w:ilvl w:val="0"/>
          <w:numId w:val="8"/>
        </w:numPr>
        <w:tabs>
          <w:tab w:val="left" w:pos="1500"/>
        </w:tabs>
        <w:spacing w:before="37"/>
        <w:ind w:left="1502" w:right="525"/>
        <w:jc w:val="both"/>
        <w:rPr>
          <w:sz w:val="24"/>
        </w:rPr>
      </w:pPr>
      <w:r>
        <w:rPr>
          <w:color w:val="211F1F"/>
          <w:sz w:val="24"/>
        </w:rPr>
        <w:t>furnish a Performance Security and if required in the TDS, and any other documents required in</w:t>
      </w:r>
      <w:r>
        <w:rPr>
          <w:color w:val="211F1F"/>
          <w:spacing w:val="-57"/>
          <w:sz w:val="24"/>
        </w:rPr>
        <w:t xml:space="preserve"> </w:t>
      </w:r>
      <w:r>
        <w:rPr>
          <w:color w:val="211F1F"/>
          <w:sz w:val="24"/>
        </w:rPr>
        <w:t>the TDS.</w:t>
      </w:r>
    </w:p>
    <w:p>
      <w:pPr>
        <w:pStyle w:val="7"/>
        <w:spacing w:before="4"/>
        <w:rPr>
          <w:sz w:val="21"/>
        </w:rPr>
      </w:pPr>
    </w:p>
    <w:p>
      <w:pPr>
        <w:pStyle w:val="17"/>
        <w:numPr>
          <w:ilvl w:val="2"/>
          <w:numId w:val="3"/>
        </w:numPr>
        <w:tabs>
          <w:tab w:val="left" w:pos="1037"/>
        </w:tabs>
        <w:spacing w:before="1" w:line="230" w:lineRule="auto"/>
        <w:ind w:left="1036" w:right="550" w:hanging="570"/>
        <w:jc w:val="both"/>
        <w:rPr>
          <w:color w:val="211F1F"/>
          <w:sz w:val="24"/>
        </w:rPr>
      </w:pPr>
      <w:r>
        <w:rPr>
          <w:color w:val="211F1F"/>
          <w:sz w:val="24"/>
        </w:rPr>
        <w:t>Where tender securing declaration is executed, the Procuring Entity shall recommend to the PPRA</w:t>
      </w:r>
      <w:r>
        <w:rPr>
          <w:color w:val="211F1F"/>
          <w:spacing w:val="1"/>
          <w:sz w:val="24"/>
        </w:rPr>
        <w:t xml:space="preserve"> </w:t>
      </w:r>
      <w:r>
        <w:rPr>
          <w:color w:val="211F1F"/>
          <w:sz w:val="24"/>
        </w:rPr>
        <w:t>that</w:t>
      </w:r>
      <w:r>
        <w:rPr>
          <w:color w:val="211F1F"/>
          <w:spacing w:val="-4"/>
          <w:sz w:val="24"/>
        </w:rPr>
        <w:t xml:space="preserve"> </w:t>
      </w:r>
      <w:r>
        <w:rPr>
          <w:color w:val="211F1F"/>
          <w:sz w:val="24"/>
        </w:rPr>
        <w:t>PPRA</w:t>
      </w:r>
      <w:r>
        <w:rPr>
          <w:color w:val="211F1F"/>
          <w:spacing w:val="-1"/>
          <w:sz w:val="24"/>
        </w:rPr>
        <w:t xml:space="preserve"> </w:t>
      </w:r>
      <w:r>
        <w:rPr>
          <w:color w:val="211F1F"/>
          <w:sz w:val="24"/>
        </w:rPr>
        <w:t>debars</w:t>
      </w:r>
      <w:r>
        <w:rPr>
          <w:color w:val="211F1F"/>
          <w:spacing w:val="-3"/>
          <w:sz w:val="24"/>
        </w:rPr>
        <w:t xml:space="preserve"> </w:t>
      </w:r>
      <w:r>
        <w:rPr>
          <w:color w:val="211F1F"/>
          <w:sz w:val="24"/>
        </w:rPr>
        <w:t>the</w:t>
      </w:r>
      <w:r>
        <w:rPr>
          <w:color w:val="211F1F"/>
          <w:spacing w:val="-4"/>
          <w:sz w:val="24"/>
        </w:rPr>
        <w:t xml:space="preserve"> </w:t>
      </w:r>
      <w:r>
        <w:rPr>
          <w:color w:val="211F1F"/>
          <w:sz w:val="24"/>
        </w:rPr>
        <w:t>Tenderer</w:t>
      </w:r>
      <w:r>
        <w:rPr>
          <w:color w:val="211F1F"/>
          <w:spacing w:val="-2"/>
          <w:sz w:val="24"/>
        </w:rPr>
        <w:t xml:space="preserve"> </w:t>
      </w:r>
      <w:r>
        <w:rPr>
          <w:color w:val="211F1F"/>
          <w:sz w:val="24"/>
        </w:rPr>
        <w:t>from participating</w:t>
      </w:r>
      <w:r>
        <w:rPr>
          <w:color w:val="211F1F"/>
          <w:spacing w:val="-3"/>
          <w:sz w:val="24"/>
        </w:rPr>
        <w:t xml:space="preserve"> </w:t>
      </w:r>
      <w:r>
        <w:rPr>
          <w:color w:val="211F1F"/>
          <w:sz w:val="24"/>
        </w:rPr>
        <w:t>in</w:t>
      </w:r>
      <w:r>
        <w:rPr>
          <w:color w:val="211F1F"/>
          <w:spacing w:val="-1"/>
          <w:sz w:val="24"/>
        </w:rPr>
        <w:t xml:space="preserve"> </w:t>
      </w:r>
      <w:r>
        <w:rPr>
          <w:color w:val="211F1F"/>
          <w:sz w:val="24"/>
        </w:rPr>
        <w:t>public</w:t>
      </w:r>
      <w:r>
        <w:rPr>
          <w:color w:val="211F1F"/>
          <w:spacing w:val="-3"/>
          <w:sz w:val="24"/>
        </w:rPr>
        <w:t xml:space="preserve"> </w:t>
      </w:r>
      <w:r>
        <w:rPr>
          <w:color w:val="211F1F"/>
          <w:sz w:val="24"/>
        </w:rPr>
        <w:t>procurement</w:t>
      </w:r>
      <w:r>
        <w:rPr>
          <w:color w:val="211F1F"/>
          <w:spacing w:val="2"/>
          <w:sz w:val="24"/>
        </w:rPr>
        <w:t xml:space="preserve"> </w:t>
      </w:r>
      <w:r>
        <w:rPr>
          <w:color w:val="211F1F"/>
          <w:sz w:val="24"/>
        </w:rPr>
        <w:t>as</w:t>
      </w:r>
      <w:r>
        <w:rPr>
          <w:color w:val="211F1F"/>
          <w:spacing w:val="-1"/>
          <w:sz w:val="24"/>
        </w:rPr>
        <w:t xml:space="preserve"> </w:t>
      </w:r>
      <w:r>
        <w:rPr>
          <w:color w:val="211F1F"/>
          <w:sz w:val="24"/>
        </w:rPr>
        <w:t>provided in</w:t>
      </w:r>
      <w:r>
        <w:rPr>
          <w:color w:val="211F1F"/>
          <w:spacing w:val="-1"/>
          <w:sz w:val="24"/>
        </w:rPr>
        <w:t xml:space="preserve"> </w:t>
      </w:r>
      <w:r>
        <w:rPr>
          <w:color w:val="211F1F"/>
          <w:sz w:val="24"/>
        </w:rPr>
        <w:t>the</w:t>
      </w:r>
      <w:r>
        <w:rPr>
          <w:color w:val="211F1F"/>
          <w:spacing w:val="1"/>
          <w:sz w:val="24"/>
        </w:rPr>
        <w:t xml:space="preserve"> </w:t>
      </w:r>
      <w:r>
        <w:rPr>
          <w:color w:val="211F1F"/>
          <w:sz w:val="24"/>
        </w:rPr>
        <w:t>law.</w:t>
      </w:r>
    </w:p>
    <w:p>
      <w:pPr>
        <w:pStyle w:val="7"/>
        <w:spacing w:before="2"/>
      </w:pPr>
    </w:p>
    <w:p>
      <w:pPr>
        <w:pStyle w:val="17"/>
        <w:numPr>
          <w:ilvl w:val="2"/>
          <w:numId w:val="3"/>
        </w:numPr>
        <w:tabs>
          <w:tab w:val="left" w:pos="1037"/>
        </w:tabs>
        <w:spacing w:before="1" w:line="230" w:lineRule="auto"/>
        <w:ind w:left="1041" w:right="541" w:hanging="572"/>
        <w:jc w:val="both"/>
        <w:rPr>
          <w:color w:val="211F1F"/>
          <w:sz w:val="24"/>
        </w:rPr>
      </w:pPr>
      <w:r>
        <w:rPr>
          <w:color w:val="211F1F"/>
          <w:sz w:val="24"/>
        </w:rPr>
        <w:t>The Tender Security or the Tender-Securing Declaration of a JV shall be in the name of the JV that</w:t>
      </w:r>
      <w:r>
        <w:rPr>
          <w:color w:val="211F1F"/>
          <w:spacing w:val="1"/>
          <w:sz w:val="24"/>
        </w:rPr>
        <w:t xml:space="preserve"> </w:t>
      </w:r>
      <w:r>
        <w:rPr>
          <w:color w:val="211F1F"/>
          <w:sz w:val="24"/>
        </w:rPr>
        <w:t>submits</w:t>
      </w:r>
      <w:r>
        <w:rPr>
          <w:color w:val="211F1F"/>
          <w:spacing w:val="-8"/>
          <w:sz w:val="24"/>
        </w:rPr>
        <w:t xml:space="preserve"> </w:t>
      </w:r>
      <w:r>
        <w:rPr>
          <w:color w:val="211F1F"/>
          <w:sz w:val="24"/>
        </w:rPr>
        <w:t>the</w:t>
      </w:r>
      <w:r>
        <w:rPr>
          <w:color w:val="211F1F"/>
          <w:spacing w:val="-7"/>
          <w:sz w:val="24"/>
        </w:rPr>
        <w:t xml:space="preserve"> </w:t>
      </w:r>
      <w:r>
        <w:rPr>
          <w:color w:val="211F1F"/>
          <w:sz w:val="24"/>
        </w:rPr>
        <w:t>Tender.</w:t>
      </w:r>
      <w:r>
        <w:rPr>
          <w:color w:val="211F1F"/>
          <w:spacing w:val="-11"/>
          <w:sz w:val="24"/>
        </w:rPr>
        <w:t xml:space="preserve"> </w:t>
      </w:r>
      <w:r>
        <w:rPr>
          <w:color w:val="211F1F"/>
          <w:sz w:val="24"/>
        </w:rPr>
        <w:t>If</w:t>
      </w:r>
      <w:r>
        <w:rPr>
          <w:color w:val="211F1F"/>
          <w:spacing w:val="-9"/>
          <w:sz w:val="24"/>
        </w:rPr>
        <w:t xml:space="preserve"> </w:t>
      </w:r>
      <w:r>
        <w:rPr>
          <w:color w:val="211F1F"/>
          <w:sz w:val="24"/>
        </w:rPr>
        <w:t>the</w:t>
      </w:r>
      <w:r>
        <w:rPr>
          <w:color w:val="211F1F"/>
          <w:spacing w:val="-4"/>
          <w:sz w:val="24"/>
        </w:rPr>
        <w:t xml:space="preserve"> </w:t>
      </w:r>
      <w:r>
        <w:rPr>
          <w:color w:val="211F1F"/>
          <w:sz w:val="24"/>
        </w:rPr>
        <w:t>JV</w:t>
      </w:r>
      <w:r>
        <w:rPr>
          <w:color w:val="211F1F"/>
          <w:spacing w:val="-6"/>
          <w:sz w:val="24"/>
        </w:rPr>
        <w:t xml:space="preserve"> </w:t>
      </w:r>
      <w:r>
        <w:rPr>
          <w:color w:val="211F1F"/>
          <w:sz w:val="24"/>
        </w:rPr>
        <w:t>has</w:t>
      </w:r>
      <w:r>
        <w:rPr>
          <w:color w:val="211F1F"/>
          <w:spacing w:val="-8"/>
          <w:sz w:val="24"/>
        </w:rPr>
        <w:t xml:space="preserve"> </w:t>
      </w:r>
      <w:r>
        <w:rPr>
          <w:color w:val="211F1F"/>
          <w:sz w:val="24"/>
        </w:rPr>
        <w:t>not</w:t>
      </w:r>
      <w:r>
        <w:rPr>
          <w:color w:val="211F1F"/>
          <w:spacing w:val="-6"/>
          <w:sz w:val="24"/>
        </w:rPr>
        <w:t xml:space="preserve"> </w:t>
      </w:r>
      <w:r>
        <w:rPr>
          <w:color w:val="211F1F"/>
          <w:sz w:val="24"/>
        </w:rPr>
        <w:t>been</w:t>
      </w:r>
      <w:r>
        <w:rPr>
          <w:color w:val="211F1F"/>
          <w:spacing w:val="-5"/>
          <w:sz w:val="24"/>
        </w:rPr>
        <w:t xml:space="preserve"> </w:t>
      </w:r>
      <w:r>
        <w:rPr>
          <w:color w:val="211F1F"/>
          <w:sz w:val="24"/>
        </w:rPr>
        <w:t>legally</w:t>
      </w:r>
      <w:r>
        <w:rPr>
          <w:color w:val="211F1F"/>
          <w:spacing w:val="-13"/>
          <w:sz w:val="24"/>
        </w:rPr>
        <w:t xml:space="preserve"> </w:t>
      </w:r>
      <w:r>
        <w:rPr>
          <w:color w:val="211F1F"/>
          <w:sz w:val="24"/>
        </w:rPr>
        <w:t>constituted</w:t>
      </w:r>
      <w:r>
        <w:rPr>
          <w:color w:val="211F1F"/>
          <w:spacing w:val="-6"/>
          <w:sz w:val="24"/>
        </w:rPr>
        <w:t xml:space="preserve"> </w:t>
      </w:r>
      <w:r>
        <w:rPr>
          <w:color w:val="211F1F"/>
          <w:sz w:val="24"/>
        </w:rPr>
        <w:t>into</w:t>
      </w:r>
      <w:r>
        <w:rPr>
          <w:color w:val="211F1F"/>
          <w:spacing w:val="-5"/>
          <w:sz w:val="24"/>
        </w:rPr>
        <w:t xml:space="preserve"> </w:t>
      </w:r>
      <w:r>
        <w:rPr>
          <w:color w:val="211F1F"/>
          <w:sz w:val="24"/>
        </w:rPr>
        <w:t>a</w:t>
      </w:r>
      <w:r>
        <w:rPr>
          <w:color w:val="211F1F"/>
          <w:spacing w:val="-10"/>
          <w:sz w:val="24"/>
        </w:rPr>
        <w:t xml:space="preserve"> </w:t>
      </w:r>
      <w:r>
        <w:rPr>
          <w:color w:val="211F1F"/>
          <w:sz w:val="24"/>
        </w:rPr>
        <w:t>legally</w:t>
      </w:r>
      <w:r>
        <w:rPr>
          <w:color w:val="211F1F"/>
          <w:spacing w:val="-15"/>
          <w:sz w:val="24"/>
        </w:rPr>
        <w:t xml:space="preserve"> </w:t>
      </w:r>
      <w:r>
        <w:rPr>
          <w:color w:val="211F1F"/>
          <w:sz w:val="24"/>
        </w:rPr>
        <w:t>enforceable</w:t>
      </w:r>
      <w:r>
        <w:rPr>
          <w:color w:val="211F1F"/>
          <w:spacing w:val="-5"/>
          <w:sz w:val="24"/>
        </w:rPr>
        <w:t xml:space="preserve"> </w:t>
      </w:r>
      <w:r>
        <w:rPr>
          <w:color w:val="211F1F"/>
          <w:sz w:val="24"/>
        </w:rPr>
        <w:t>JV</w:t>
      </w:r>
      <w:r>
        <w:rPr>
          <w:color w:val="211F1F"/>
          <w:spacing w:val="-9"/>
          <w:sz w:val="24"/>
        </w:rPr>
        <w:t xml:space="preserve"> </w:t>
      </w:r>
      <w:r>
        <w:rPr>
          <w:color w:val="211F1F"/>
          <w:sz w:val="24"/>
        </w:rPr>
        <w:t>at</w:t>
      </w:r>
      <w:r>
        <w:rPr>
          <w:color w:val="211F1F"/>
          <w:spacing w:val="-5"/>
          <w:sz w:val="24"/>
        </w:rPr>
        <w:t xml:space="preserve"> </w:t>
      </w:r>
      <w:r>
        <w:rPr>
          <w:color w:val="211F1F"/>
          <w:sz w:val="24"/>
        </w:rPr>
        <w:t>the</w:t>
      </w:r>
      <w:r>
        <w:rPr>
          <w:color w:val="211F1F"/>
          <w:spacing w:val="-6"/>
          <w:sz w:val="24"/>
        </w:rPr>
        <w:t xml:space="preserve"> </w:t>
      </w:r>
      <w:r>
        <w:rPr>
          <w:color w:val="211F1F"/>
          <w:sz w:val="24"/>
        </w:rPr>
        <w:t>time</w:t>
      </w:r>
      <w:r>
        <w:rPr>
          <w:color w:val="211F1F"/>
          <w:spacing w:val="-58"/>
          <w:sz w:val="24"/>
        </w:rPr>
        <w:t xml:space="preserve"> </w:t>
      </w:r>
      <w:r>
        <w:rPr>
          <w:color w:val="211F1F"/>
          <w:sz w:val="24"/>
        </w:rPr>
        <w:t>of tendering, the Tender Security or the Tender-Securing Declaration shall be in the names of all</w:t>
      </w:r>
      <w:r>
        <w:rPr>
          <w:color w:val="211F1F"/>
          <w:spacing w:val="1"/>
          <w:sz w:val="24"/>
        </w:rPr>
        <w:t xml:space="preserve"> </w:t>
      </w:r>
      <w:r>
        <w:rPr>
          <w:color w:val="211F1F"/>
          <w:sz w:val="24"/>
        </w:rPr>
        <w:t>future</w:t>
      </w:r>
      <w:r>
        <w:rPr>
          <w:color w:val="211F1F"/>
          <w:spacing w:val="-5"/>
          <w:sz w:val="24"/>
        </w:rPr>
        <w:t xml:space="preserve"> </w:t>
      </w:r>
      <w:r>
        <w:rPr>
          <w:color w:val="211F1F"/>
          <w:sz w:val="24"/>
        </w:rPr>
        <w:t>members</w:t>
      </w:r>
      <w:r>
        <w:rPr>
          <w:color w:val="211F1F"/>
          <w:spacing w:val="-1"/>
          <w:sz w:val="24"/>
        </w:rPr>
        <w:t xml:space="preserve"> </w:t>
      </w:r>
      <w:r>
        <w:rPr>
          <w:color w:val="211F1F"/>
          <w:sz w:val="24"/>
        </w:rPr>
        <w:t>as named in the</w:t>
      </w:r>
      <w:r>
        <w:rPr>
          <w:color w:val="211F1F"/>
          <w:spacing w:val="-1"/>
          <w:sz w:val="24"/>
        </w:rPr>
        <w:t xml:space="preserve"> </w:t>
      </w:r>
      <w:r>
        <w:rPr>
          <w:color w:val="211F1F"/>
          <w:sz w:val="24"/>
        </w:rPr>
        <w:t>letter</w:t>
      </w:r>
      <w:r>
        <w:rPr>
          <w:color w:val="211F1F"/>
          <w:spacing w:val="-4"/>
          <w:sz w:val="24"/>
        </w:rPr>
        <w:t xml:space="preserve"> </w:t>
      </w:r>
      <w:r>
        <w:rPr>
          <w:color w:val="211F1F"/>
          <w:sz w:val="24"/>
        </w:rPr>
        <w:t>of</w:t>
      </w:r>
      <w:r>
        <w:rPr>
          <w:color w:val="211F1F"/>
          <w:spacing w:val="-1"/>
          <w:sz w:val="24"/>
        </w:rPr>
        <w:t xml:space="preserve"> </w:t>
      </w:r>
      <w:r>
        <w:rPr>
          <w:color w:val="211F1F"/>
          <w:sz w:val="24"/>
        </w:rPr>
        <w:t>intent referred to</w:t>
      </w:r>
      <w:r>
        <w:rPr>
          <w:color w:val="211F1F"/>
          <w:spacing w:val="1"/>
          <w:sz w:val="24"/>
        </w:rPr>
        <w:t xml:space="preserve"> </w:t>
      </w:r>
      <w:r>
        <w:rPr>
          <w:color w:val="211F1F"/>
          <w:sz w:val="24"/>
        </w:rPr>
        <w:t>in</w:t>
      </w:r>
      <w:r>
        <w:rPr>
          <w:color w:val="211F1F"/>
          <w:spacing w:val="3"/>
          <w:sz w:val="24"/>
        </w:rPr>
        <w:t xml:space="preserve"> </w:t>
      </w:r>
      <w:r>
        <w:rPr>
          <w:color w:val="211F1F"/>
          <w:sz w:val="24"/>
        </w:rPr>
        <w:t>ITT 4.1 and</w:t>
      </w:r>
      <w:r>
        <w:rPr>
          <w:color w:val="211F1F"/>
          <w:spacing w:val="3"/>
          <w:sz w:val="24"/>
        </w:rPr>
        <w:t xml:space="preserve"> </w:t>
      </w:r>
      <w:r>
        <w:rPr>
          <w:color w:val="211F1F"/>
          <w:sz w:val="24"/>
        </w:rPr>
        <w:t>ITT 11.2.</w:t>
      </w:r>
    </w:p>
    <w:p>
      <w:pPr>
        <w:pStyle w:val="7"/>
        <w:spacing w:before="5"/>
        <w:rPr>
          <w:sz w:val="20"/>
        </w:rPr>
      </w:pPr>
    </w:p>
    <w:p>
      <w:pPr>
        <w:pStyle w:val="17"/>
        <w:numPr>
          <w:ilvl w:val="2"/>
          <w:numId w:val="3"/>
        </w:numPr>
        <w:tabs>
          <w:tab w:val="left" w:pos="1056"/>
        </w:tabs>
        <w:ind w:left="1055" w:hanging="589"/>
        <w:jc w:val="both"/>
        <w:rPr>
          <w:color w:val="211F1F"/>
          <w:sz w:val="24"/>
        </w:rPr>
      </w:pPr>
      <w:r>
        <w:rPr>
          <w:color w:val="211F1F"/>
          <w:sz w:val="24"/>
        </w:rPr>
        <w:t>A</w:t>
      </w:r>
      <w:r>
        <w:rPr>
          <w:color w:val="211F1F"/>
          <w:spacing w:val="-2"/>
          <w:sz w:val="24"/>
        </w:rPr>
        <w:t xml:space="preserve"> </w:t>
      </w:r>
      <w:r>
        <w:rPr>
          <w:color w:val="211F1F"/>
          <w:sz w:val="24"/>
        </w:rPr>
        <w:t>tenderer</w:t>
      </w:r>
      <w:r>
        <w:rPr>
          <w:color w:val="211F1F"/>
          <w:spacing w:val="-2"/>
          <w:sz w:val="24"/>
        </w:rPr>
        <w:t xml:space="preserve"> </w:t>
      </w:r>
      <w:r>
        <w:rPr>
          <w:color w:val="211F1F"/>
          <w:sz w:val="24"/>
        </w:rPr>
        <w:t>shall not issue</w:t>
      </w:r>
      <w:r>
        <w:rPr>
          <w:color w:val="211F1F"/>
          <w:spacing w:val="-1"/>
          <w:sz w:val="24"/>
        </w:rPr>
        <w:t xml:space="preserve"> </w:t>
      </w:r>
      <w:r>
        <w:rPr>
          <w:color w:val="211F1F"/>
          <w:sz w:val="24"/>
        </w:rPr>
        <w:t>a</w:t>
      </w:r>
      <w:r>
        <w:rPr>
          <w:color w:val="211F1F"/>
          <w:spacing w:val="-5"/>
          <w:sz w:val="24"/>
        </w:rPr>
        <w:t xml:space="preserve"> </w:t>
      </w:r>
      <w:r>
        <w:rPr>
          <w:color w:val="211F1F"/>
          <w:sz w:val="24"/>
        </w:rPr>
        <w:t>tender</w:t>
      </w:r>
      <w:r>
        <w:rPr>
          <w:color w:val="211F1F"/>
          <w:spacing w:val="-2"/>
          <w:sz w:val="24"/>
        </w:rPr>
        <w:t xml:space="preserve"> </w:t>
      </w:r>
      <w:r>
        <w:rPr>
          <w:color w:val="211F1F"/>
          <w:sz w:val="24"/>
        </w:rPr>
        <w:t>security</w:t>
      </w:r>
      <w:r>
        <w:rPr>
          <w:color w:val="211F1F"/>
          <w:spacing w:val="-10"/>
          <w:sz w:val="24"/>
        </w:rPr>
        <w:t xml:space="preserve"> </w:t>
      </w:r>
      <w:r>
        <w:rPr>
          <w:color w:val="211F1F"/>
          <w:sz w:val="24"/>
        </w:rPr>
        <w:t>to</w:t>
      </w:r>
      <w:r>
        <w:rPr>
          <w:color w:val="211F1F"/>
          <w:spacing w:val="1"/>
          <w:sz w:val="24"/>
        </w:rPr>
        <w:t xml:space="preserve"> </w:t>
      </w:r>
      <w:r>
        <w:rPr>
          <w:color w:val="211F1F"/>
          <w:sz w:val="24"/>
        </w:rPr>
        <w:t>guarantee</w:t>
      </w:r>
      <w:r>
        <w:rPr>
          <w:color w:val="211F1F"/>
          <w:spacing w:val="-5"/>
          <w:sz w:val="24"/>
        </w:rPr>
        <w:t xml:space="preserve"> </w:t>
      </w:r>
      <w:r>
        <w:rPr>
          <w:color w:val="211F1F"/>
          <w:sz w:val="24"/>
        </w:rPr>
        <w:t>itself.</w:t>
      </w:r>
    </w:p>
    <w:p>
      <w:pPr>
        <w:pStyle w:val="7"/>
        <w:spacing w:before="10"/>
        <w:rPr>
          <w:sz w:val="20"/>
        </w:rPr>
      </w:pPr>
    </w:p>
    <w:p>
      <w:pPr>
        <w:pStyle w:val="3"/>
        <w:numPr>
          <w:ilvl w:val="1"/>
          <w:numId w:val="3"/>
        </w:numPr>
        <w:tabs>
          <w:tab w:val="left" w:pos="1032"/>
        </w:tabs>
        <w:ind w:left="1031" w:hanging="565"/>
        <w:jc w:val="both"/>
      </w:pPr>
      <w:bookmarkStart w:id="25" w:name="_Toc27926"/>
      <w:r>
        <w:rPr>
          <w:color w:val="211F1F"/>
        </w:rPr>
        <w:t>Format</w:t>
      </w:r>
      <w:r>
        <w:rPr>
          <w:color w:val="211F1F"/>
          <w:spacing w:val="-9"/>
        </w:rPr>
        <w:t xml:space="preserve"> </w:t>
      </w:r>
      <w:r>
        <w:rPr>
          <w:color w:val="211F1F"/>
        </w:rPr>
        <w:t>and</w:t>
      </w:r>
      <w:r>
        <w:rPr>
          <w:color w:val="211F1F"/>
          <w:spacing w:val="-6"/>
        </w:rPr>
        <w:t xml:space="preserve"> </w:t>
      </w:r>
      <w:r>
        <w:rPr>
          <w:color w:val="211F1F"/>
        </w:rPr>
        <w:t>Signing</w:t>
      </w:r>
      <w:r>
        <w:rPr>
          <w:color w:val="211F1F"/>
          <w:spacing w:val="-6"/>
        </w:rPr>
        <w:t xml:space="preserve"> </w:t>
      </w:r>
      <w:r>
        <w:rPr>
          <w:color w:val="211F1F"/>
        </w:rPr>
        <w:t>of</w:t>
      </w:r>
      <w:r>
        <w:rPr>
          <w:color w:val="211F1F"/>
          <w:spacing w:val="-7"/>
        </w:rPr>
        <w:t xml:space="preserve"> </w:t>
      </w:r>
      <w:r>
        <w:rPr>
          <w:color w:val="211F1F"/>
        </w:rPr>
        <w:t>Tender</w:t>
      </w:r>
      <w:bookmarkEnd w:id="25"/>
    </w:p>
    <w:p>
      <w:pPr>
        <w:pStyle w:val="7"/>
        <w:spacing w:before="7"/>
        <w:rPr>
          <w:b/>
          <w:sz w:val="20"/>
        </w:rPr>
      </w:pPr>
    </w:p>
    <w:p>
      <w:pPr>
        <w:pStyle w:val="17"/>
        <w:numPr>
          <w:ilvl w:val="2"/>
          <w:numId w:val="3"/>
        </w:numPr>
        <w:tabs>
          <w:tab w:val="left" w:pos="1037"/>
        </w:tabs>
        <w:spacing w:line="230" w:lineRule="auto"/>
        <w:ind w:left="1041" w:right="540" w:hanging="575"/>
        <w:jc w:val="both"/>
        <w:rPr>
          <w:color w:val="211F1F"/>
          <w:sz w:val="24"/>
        </w:rPr>
      </w:pPr>
      <w:r>
        <w:rPr>
          <w:color w:val="211F1F"/>
          <w:sz w:val="24"/>
        </w:rPr>
        <w:t>The Tenderer shall prepare one original of the documents comprising the Tender as described in ITT</w:t>
      </w:r>
      <w:r>
        <w:rPr>
          <w:color w:val="211F1F"/>
          <w:spacing w:val="-57"/>
          <w:sz w:val="24"/>
        </w:rPr>
        <w:t xml:space="preserve"> </w:t>
      </w:r>
      <w:r>
        <w:rPr>
          <w:color w:val="211F1F"/>
          <w:sz w:val="24"/>
        </w:rPr>
        <w:t>11 and clearly mark it “ORIGINAL.” Alternative Tenders, if permitted in accordance with ITT 13,</w:t>
      </w:r>
      <w:r>
        <w:rPr>
          <w:color w:val="211F1F"/>
          <w:spacing w:val="1"/>
          <w:sz w:val="24"/>
        </w:rPr>
        <w:t xml:space="preserve"> </w:t>
      </w:r>
      <w:r>
        <w:rPr>
          <w:color w:val="211F1F"/>
          <w:sz w:val="24"/>
        </w:rPr>
        <w:t>shall be clearly marked “ALTERNATIVE.” In addition, the Tenderer shall submit copies of the</w:t>
      </w:r>
      <w:r>
        <w:rPr>
          <w:color w:val="211F1F"/>
          <w:spacing w:val="1"/>
          <w:sz w:val="24"/>
        </w:rPr>
        <w:t xml:space="preserve"> </w:t>
      </w:r>
      <w:r>
        <w:rPr>
          <w:color w:val="211F1F"/>
          <w:sz w:val="24"/>
        </w:rPr>
        <w:t xml:space="preserve">Tender, in the number </w:t>
      </w:r>
      <w:r>
        <w:rPr>
          <w:b/>
          <w:color w:val="211F1F"/>
          <w:sz w:val="24"/>
        </w:rPr>
        <w:t xml:space="preserve">speciﬁed in the TDS </w:t>
      </w:r>
      <w:r>
        <w:rPr>
          <w:color w:val="211F1F"/>
          <w:sz w:val="24"/>
        </w:rPr>
        <w:t>and clearly mark them “COPY.” In the event of any</w:t>
      </w:r>
      <w:r>
        <w:rPr>
          <w:color w:val="211F1F"/>
          <w:spacing w:val="1"/>
          <w:sz w:val="24"/>
        </w:rPr>
        <w:t xml:space="preserve"> </w:t>
      </w:r>
      <w:r>
        <w:rPr>
          <w:color w:val="211F1F"/>
          <w:sz w:val="24"/>
        </w:rPr>
        <w:t>discrepancy</w:t>
      </w:r>
      <w:r>
        <w:rPr>
          <w:color w:val="211F1F"/>
          <w:spacing w:val="-13"/>
          <w:sz w:val="24"/>
        </w:rPr>
        <w:t xml:space="preserve"> </w:t>
      </w:r>
      <w:r>
        <w:rPr>
          <w:color w:val="211F1F"/>
          <w:sz w:val="24"/>
        </w:rPr>
        <w:t>between the</w:t>
      </w:r>
      <w:r>
        <w:rPr>
          <w:color w:val="211F1F"/>
          <w:spacing w:val="5"/>
          <w:sz w:val="24"/>
        </w:rPr>
        <w:t xml:space="preserve"> </w:t>
      </w:r>
      <w:r>
        <w:rPr>
          <w:color w:val="211F1F"/>
          <w:sz w:val="24"/>
        </w:rPr>
        <w:t>original and the</w:t>
      </w:r>
      <w:r>
        <w:rPr>
          <w:color w:val="211F1F"/>
          <w:spacing w:val="-1"/>
          <w:sz w:val="24"/>
        </w:rPr>
        <w:t xml:space="preserve"> </w:t>
      </w:r>
      <w:r>
        <w:rPr>
          <w:color w:val="211F1F"/>
          <w:sz w:val="24"/>
        </w:rPr>
        <w:t>copies, the</w:t>
      </w:r>
      <w:r>
        <w:rPr>
          <w:color w:val="211F1F"/>
          <w:spacing w:val="-2"/>
          <w:sz w:val="24"/>
        </w:rPr>
        <w:t xml:space="preserve"> </w:t>
      </w:r>
      <w:r>
        <w:rPr>
          <w:color w:val="211F1F"/>
          <w:sz w:val="24"/>
        </w:rPr>
        <w:t>original shall prevail.</w:t>
      </w:r>
    </w:p>
    <w:p>
      <w:pPr>
        <w:pStyle w:val="7"/>
        <w:spacing w:before="1"/>
        <w:rPr>
          <w:sz w:val="21"/>
        </w:rPr>
      </w:pPr>
    </w:p>
    <w:p>
      <w:pPr>
        <w:pStyle w:val="17"/>
        <w:numPr>
          <w:ilvl w:val="2"/>
          <w:numId w:val="3"/>
        </w:numPr>
        <w:tabs>
          <w:tab w:val="left" w:pos="1037"/>
        </w:tabs>
        <w:spacing w:line="230" w:lineRule="auto"/>
        <w:ind w:left="1041" w:right="537" w:hanging="575"/>
        <w:jc w:val="both"/>
        <w:rPr>
          <w:color w:val="211F1F"/>
          <w:sz w:val="24"/>
        </w:rPr>
      </w:pPr>
      <w:r>
        <w:rPr>
          <w:color w:val="211F1F"/>
          <w:sz w:val="24"/>
        </w:rPr>
        <w:t>Tenderers</w:t>
      </w:r>
      <w:r>
        <w:rPr>
          <w:color w:val="211F1F"/>
          <w:spacing w:val="-8"/>
          <w:sz w:val="24"/>
        </w:rPr>
        <w:t xml:space="preserve"> </w:t>
      </w:r>
      <w:r>
        <w:rPr>
          <w:color w:val="211F1F"/>
          <w:sz w:val="24"/>
        </w:rPr>
        <w:t>shall</w:t>
      </w:r>
      <w:r>
        <w:rPr>
          <w:color w:val="211F1F"/>
          <w:spacing w:val="-4"/>
          <w:sz w:val="24"/>
        </w:rPr>
        <w:t xml:space="preserve"> </w:t>
      </w:r>
      <w:r>
        <w:rPr>
          <w:color w:val="211F1F"/>
          <w:sz w:val="24"/>
        </w:rPr>
        <w:t>mark</w:t>
      </w:r>
      <w:r>
        <w:rPr>
          <w:color w:val="211F1F"/>
          <w:spacing w:val="-4"/>
          <w:sz w:val="24"/>
        </w:rPr>
        <w:t xml:space="preserve"> </w:t>
      </w:r>
      <w:r>
        <w:rPr>
          <w:color w:val="211F1F"/>
          <w:sz w:val="24"/>
        </w:rPr>
        <w:t>as</w:t>
      </w:r>
      <w:r>
        <w:rPr>
          <w:color w:val="211F1F"/>
          <w:spacing w:val="-1"/>
          <w:sz w:val="24"/>
        </w:rPr>
        <w:t xml:space="preserve"> </w:t>
      </w:r>
      <w:r>
        <w:rPr>
          <w:color w:val="211F1F"/>
          <w:sz w:val="24"/>
        </w:rPr>
        <w:t>“CONFIDENTIAL”</w:t>
      </w:r>
      <w:r>
        <w:rPr>
          <w:color w:val="211F1F"/>
          <w:spacing w:val="-1"/>
          <w:sz w:val="24"/>
        </w:rPr>
        <w:t xml:space="preserve"> </w:t>
      </w:r>
      <w:r>
        <w:rPr>
          <w:color w:val="211F1F"/>
          <w:sz w:val="24"/>
        </w:rPr>
        <w:t>all</w:t>
      </w:r>
      <w:r>
        <w:rPr>
          <w:color w:val="211F1F"/>
          <w:spacing w:val="-4"/>
          <w:sz w:val="24"/>
        </w:rPr>
        <w:t xml:space="preserve"> </w:t>
      </w:r>
      <w:r>
        <w:rPr>
          <w:color w:val="211F1F"/>
          <w:sz w:val="24"/>
        </w:rPr>
        <w:t>information</w:t>
      </w:r>
      <w:r>
        <w:rPr>
          <w:color w:val="211F1F"/>
          <w:spacing w:val="-4"/>
          <w:sz w:val="24"/>
        </w:rPr>
        <w:t xml:space="preserve"> </w:t>
      </w:r>
      <w:r>
        <w:rPr>
          <w:color w:val="211F1F"/>
          <w:sz w:val="24"/>
        </w:rPr>
        <w:t>in</w:t>
      </w:r>
      <w:r>
        <w:rPr>
          <w:color w:val="211F1F"/>
          <w:spacing w:val="-4"/>
          <w:sz w:val="24"/>
        </w:rPr>
        <w:t xml:space="preserve"> </w:t>
      </w:r>
      <w:r>
        <w:rPr>
          <w:color w:val="211F1F"/>
          <w:sz w:val="24"/>
        </w:rPr>
        <w:t>their</w:t>
      </w:r>
      <w:r>
        <w:rPr>
          <w:color w:val="211F1F"/>
          <w:spacing w:val="-3"/>
          <w:sz w:val="24"/>
        </w:rPr>
        <w:t xml:space="preserve"> </w:t>
      </w:r>
      <w:r>
        <w:rPr>
          <w:color w:val="211F1F"/>
          <w:sz w:val="24"/>
        </w:rPr>
        <w:t>Tenders</w:t>
      </w:r>
      <w:r>
        <w:rPr>
          <w:color w:val="211F1F"/>
          <w:spacing w:val="-11"/>
          <w:sz w:val="24"/>
        </w:rPr>
        <w:t xml:space="preserve"> </w:t>
      </w:r>
      <w:r>
        <w:rPr>
          <w:color w:val="211F1F"/>
          <w:sz w:val="24"/>
        </w:rPr>
        <w:t>which</w:t>
      </w:r>
      <w:r>
        <w:rPr>
          <w:color w:val="211F1F"/>
          <w:spacing w:val="-6"/>
          <w:sz w:val="24"/>
        </w:rPr>
        <w:t xml:space="preserve"> </w:t>
      </w:r>
      <w:r>
        <w:rPr>
          <w:color w:val="211F1F"/>
          <w:sz w:val="24"/>
        </w:rPr>
        <w:t>is</w:t>
      </w:r>
      <w:r>
        <w:rPr>
          <w:color w:val="211F1F"/>
          <w:spacing w:val="-2"/>
          <w:sz w:val="24"/>
        </w:rPr>
        <w:t xml:space="preserve"> </w:t>
      </w:r>
      <w:r>
        <w:rPr>
          <w:color w:val="211F1F"/>
          <w:sz w:val="24"/>
        </w:rPr>
        <w:t>conﬁdential</w:t>
      </w:r>
      <w:r>
        <w:rPr>
          <w:color w:val="211F1F"/>
          <w:spacing w:val="-3"/>
          <w:sz w:val="24"/>
        </w:rPr>
        <w:t xml:space="preserve"> </w:t>
      </w:r>
      <w:r>
        <w:rPr>
          <w:color w:val="211F1F"/>
          <w:sz w:val="24"/>
        </w:rPr>
        <w:t>to</w:t>
      </w:r>
      <w:r>
        <w:rPr>
          <w:color w:val="211F1F"/>
          <w:spacing w:val="-57"/>
          <w:sz w:val="24"/>
        </w:rPr>
        <w:t xml:space="preserve"> </w:t>
      </w:r>
      <w:r>
        <w:rPr>
          <w:color w:val="211F1F"/>
          <w:sz w:val="24"/>
        </w:rPr>
        <w:t>their business. This may include proprietary information, trade secrets, or commercial or ﬁnancially</w:t>
      </w:r>
      <w:r>
        <w:rPr>
          <w:color w:val="211F1F"/>
          <w:spacing w:val="1"/>
          <w:sz w:val="24"/>
        </w:rPr>
        <w:t xml:space="preserve"> </w:t>
      </w:r>
      <w:r>
        <w:rPr>
          <w:color w:val="211F1F"/>
          <w:sz w:val="24"/>
        </w:rPr>
        <w:t>sensitive</w:t>
      </w:r>
      <w:r>
        <w:rPr>
          <w:color w:val="211F1F"/>
          <w:spacing w:val="-2"/>
          <w:sz w:val="24"/>
        </w:rPr>
        <w:t xml:space="preserve"> </w:t>
      </w:r>
      <w:r>
        <w:rPr>
          <w:color w:val="211F1F"/>
          <w:sz w:val="24"/>
        </w:rPr>
        <w:t>information.</w:t>
      </w:r>
    </w:p>
    <w:p>
      <w:pPr>
        <w:pStyle w:val="7"/>
        <w:rPr>
          <w:sz w:val="21"/>
        </w:rPr>
      </w:pPr>
    </w:p>
    <w:p>
      <w:pPr>
        <w:pStyle w:val="17"/>
        <w:numPr>
          <w:ilvl w:val="2"/>
          <w:numId w:val="3"/>
        </w:numPr>
        <w:tabs>
          <w:tab w:val="left" w:pos="1037"/>
        </w:tabs>
        <w:spacing w:before="1" w:line="230" w:lineRule="auto"/>
        <w:ind w:left="1041" w:right="538" w:hanging="575"/>
        <w:jc w:val="both"/>
        <w:rPr>
          <w:color w:val="211F1F"/>
          <w:sz w:val="24"/>
        </w:rPr>
      </w:pPr>
      <w:r>
        <w:rPr>
          <w:color w:val="211F1F"/>
          <w:sz w:val="24"/>
        </w:rPr>
        <w:t>The</w:t>
      </w:r>
      <w:r>
        <w:rPr>
          <w:color w:val="211F1F"/>
          <w:spacing w:val="-7"/>
          <w:sz w:val="24"/>
        </w:rPr>
        <w:t xml:space="preserve"> </w:t>
      </w:r>
      <w:r>
        <w:rPr>
          <w:color w:val="211F1F"/>
          <w:sz w:val="24"/>
        </w:rPr>
        <w:t>original</w:t>
      </w:r>
      <w:r>
        <w:rPr>
          <w:color w:val="211F1F"/>
          <w:spacing w:val="-4"/>
          <w:sz w:val="24"/>
        </w:rPr>
        <w:t xml:space="preserve"> </w:t>
      </w:r>
      <w:r>
        <w:rPr>
          <w:color w:val="211F1F"/>
          <w:sz w:val="24"/>
        </w:rPr>
        <w:t>and</w:t>
      </w:r>
      <w:r>
        <w:rPr>
          <w:color w:val="211F1F"/>
          <w:spacing w:val="-2"/>
          <w:sz w:val="24"/>
        </w:rPr>
        <w:t xml:space="preserve"> </w:t>
      </w:r>
      <w:r>
        <w:rPr>
          <w:color w:val="211F1F"/>
          <w:sz w:val="24"/>
        </w:rPr>
        <w:t>all copies</w:t>
      </w:r>
      <w:r>
        <w:rPr>
          <w:color w:val="211F1F"/>
          <w:spacing w:val="-3"/>
          <w:sz w:val="24"/>
        </w:rPr>
        <w:t xml:space="preserve"> </w:t>
      </w:r>
      <w:r>
        <w:rPr>
          <w:color w:val="211F1F"/>
          <w:sz w:val="24"/>
        </w:rPr>
        <w:t>of</w:t>
      </w:r>
      <w:r>
        <w:rPr>
          <w:color w:val="211F1F"/>
          <w:spacing w:val="-5"/>
          <w:sz w:val="24"/>
        </w:rPr>
        <w:t xml:space="preserve"> </w:t>
      </w:r>
      <w:r>
        <w:rPr>
          <w:color w:val="211F1F"/>
          <w:sz w:val="24"/>
        </w:rPr>
        <w:t>the</w:t>
      </w:r>
      <w:r>
        <w:rPr>
          <w:color w:val="211F1F"/>
          <w:spacing w:val="-4"/>
          <w:sz w:val="24"/>
        </w:rPr>
        <w:t xml:space="preserve"> </w:t>
      </w:r>
      <w:r>
        <w:rPr>
          <w:color w:val="211F1F"/>
          <w:sz w:val="24"/>
        </w:rPr>
        <w:t>Tender</w:t>
      </w:r>
      <w:r>
        <w:rPr>
          <w:color w:val="211F1F"/>
          <w:spacing w:val="-9"/>
          <w:sz w:val="24"/>
        </w:rPr>
        <w:t xml:space="preserve"> </w:t>
      </w:r>
      <w:r>
        <w:rPr>
          <w:color w:val="211F1F"/>
          <w:sz w:val="24"/>
        </w:rPr>
        <w:t>shall be</w:t>
      </w:r>
      <w:r>
        <w:rPr>
          <w:color w:val="211F1F"/>
          <w:spacing w:val="-5"/>
          <w:sz w:val="24"/>
        </w:rPr>
        <w:t xml:space="preserve"> </w:t>
      </w:r>
      <w:r>
        <w:rPr>
          <w:color w:val="211F1F"/>
          <w:sz w:val="24"/>
        </w:rPr>
        <w:t>typed</w:t>
      </w:r>
      <w:r>
        <w:rPr>
          <w:color w:val="211F1F"/>
          <w:spacing w:val="-1"/>
          <w:sz w:val="24"/>
        </w:rPr>
        <w:t xml:space="preserve"> </w:t>
      </w:r>
      <w:r>
        <w:rPr>
          <w:color w:val="211F1F"/>
          <w:sz w:val="24"/>
        </w:rPr>
        <w:t>or</w:t>
      </w:r>
      <w:r>
        <w:rPr>
          <w:color w:val="211F1F"/>
          <w:spacing w:val="-5"/>
          <w:sz w:val="24"/>
        </w:rPr>
        <w:t xml:space="preserve"> </w:t>
      </w:r>
      <w:r>
        <w:rPr>
          <w:color w:val="211F1F"/>
          <w:sz w:val="24"/>
        </w:rPr>
        <w:t>written</w:t>
      </w:r>
      <w:r>
        <w:rPr>
          <w:color w:val="211F1F"/>
          <w:spacing w:val="-4"/>
          <w:sz w:val="24"/>
        </w:rPr>
        <w:t xml:space="preserve"> </w:t>
      </w:r>
      <w:r>
        <w:rPr>
          <w:color w:val="211F1F"/>
          <w:sz w:val="24"/>
        </w:rPr>
        <w:t>in</w:t>
      </w:r>
      <w:r>
        <w:rPr>
          <w:color w:val="211F1F"/>
          <w:spacing w:val="-3"/>
          <w:sz w:val="24"/>
        </w:rPr>
        <w:t xml:space="preserve"> </w:t>
      </w:r>
      <w:r>
        <w:rPr>
          <w:color w:val="211F1F"/>
          <w:sz w:val="24"/>
        </w:rPr>
        <w:t>indelible</w:t>
      </w:r>
      <w:r>
        <w:rPr>
          <w:color w:val="211F1F"/>
          <w:spacing w:val="-5"/>
          <w:sz w:val="24"/>
        </w:rPr>
        <w:t xml:space="preserve"> </w:t>
      </w:r>
      <w:r>
        <w:rPr>
          <w:color w:val="211F1F"/>
          <w:sz w:val="24"/>
        </w:rPr>
        <w:t>ink</w:t>
      </w:r>
      <w:r>
        <w:rPr>
          <w:color w:val="211F1F"/>
          <w:spacing w:val="-1"/>
          <w:sz w:val="24"/>
        </w:rPr>
        <w:t xml:space="preserve"> </w:t>
      </w:r>
      <w:r>
        <w:rPr>
          <w:color w:val="211F1F"/>
          <w:sz w:val="24"/>
        </w:rPr>
        <w:t>and</w:t>
      </w:r>
      <w:r>
        <w:rPr>
          <w:color w:val="211F1F"/>
          <w:spacing w:val="-4"/>
          <w:sz w:val="24"/>
        </w:rPr>
        <w:t xml:space="preserve"> </w:t>
      </w:r>
      <w:r>
        <w:rPr>
          <w:color w:val="211F1F"/>
          <w:sz w:val="24"/>
        </w:rPr>
        <w:t>shall be</w:t>
      </w:r>
      <w:r>
        <w:rPr>
          <w:color w:val="211F1F"/>
          <w:spacing w:val="-2"/>
          <w:sz w:val="24"/>
        </w:rPr>
        <w:t xml:space="preserve"> </w:t>
      </w:r>
      <w:r>
        <w:rPr>
          <w:color w:val="211F1F"/>
          <w:sz w:val="24"/>
        </w:rPr>
        <w:t>signed</w:t>
      </w:r>
      <w:r>
        <w:rPr>
          <w:color w:val="211F1F"/>
          <w:spacing w:val="-58"/>
          <w:sz w:val="24"/>
        </w:rPr>
        <w:t xml:space="preserve"> </w:t>
      </w:r>
      <w:r>
        <w:rPr>
          <w:color w:val="211F1F"/>
          <w:sz w:val="24"/>
        </w:rPr>
        <w:t>by a person duly authorized to sign on behalf of the Tenderer. This authorization shall consist of a</w:t>
      </w:r>
      <w:r>
        <w:rPr>
          <w:color w:val="211F1F"/>
          <w:spacing w:val="1"/>
          <w:sz w:val="24"/>
        </w:rPr>
        <w:t xml:space="preserve"> </w:t>
      </w:r>
      <w:r>
        <w:rPr>
          <w:color w:val="211F1F"/>
          <w:sz w:val="24"/>
        </w:rPr>
        <w:t xml:space="preserve">written conﬁrmation as speciﬁed in the </w:t>
      </w:r>
      <w:r>
        <w:rPr>
          <w:b/>
          <w:color w:val="211F1F"/>
          <w:sz w:val="24"/>
        </w:rPr>
        <w:t xml:space="preserve">TDS </w:t>
      </w:r>
      <w:r>
        <w:rPr>
          <w:color w:val="211F1F"/>
          <w:sz w:val="24"/>
        </w:rPr>
        <w:t>and shall be attached to the Tender. The name and</w:t>
      </w:r>
      <w:r>
        <w:rPr>
          <w:color w:val="211F1F"/>
          <w:spacing w:val="1"/>
          <w:sz w:val="24"/>
        </w:rPr>
        <w:t xml:space="preserve"> </w:t>
      </w:r>
      <w:r>
        <w:rPr>
          <w:color w:val="211F1F"/>
          <w:sz w:val="24"/>
        </w:rPr>
        <w:t>position held by each person signing the authorization must be typed or printed below the signature.</w:t>
      </w:r>
      <w:r>
        <w:rPr>
          <w:color w:val="211F1F"/>
          <w:spacing w:val="1"/>
          <w:sz w:val="24"/>
        </w:rPr>
        <w:t xml:space="preserve"> </w:t>
      </w:r>
      <w:r>
        <w:rPr>
          <w:color w:val="211F1F"/>
          <w:sz w:val="24"/>
        </w:rPr>
        <w:t>All pages of the Tender where entries or amendments have been made shall be signed or initialed by</w:t>
      </w:r>
      <w:r>
        <w:rPr>
          <w:color w:val="211F1F"/>
          <w:spacing w:val="-57"/>
          <w:sz w:val="24"/>
        </w:rPr>
        <w:t xml:space="preserve"> </w:t>
      </w:r>
      <w:r>
        <w:rPr>
          <w:color w:val="211F1F"/>
          <w:sz w:val="24"/>
        </w:rPr>
        <w:t>the</w:t>
      </w:r>
      <w:r>
        <w:rPr>
          <w:color w:val="211F1F"/>
          <w:spacing w:val="-2"/>
          <w:sz w:val="24"/>
        </w:rPr>
        <w:t xml:space="preserve"> </w:t>
      </w:r>
      <w:r>
        <w:rPr>
          <w:color w:val="211F1F"/>
          <w:sz w:val="24"/>
        </w:rPr>
        <w:t>person signing</w:t>
      </w:r>
      <w:r>
        <w:rPr>
          <w:color w:val="211F1F"/>
          <w:spacing w:val="-5"/>
          <w:sz w:val="24"/>
        </w:rPr>
        <w:t xml:space="preserve"> </w:t>
      </w:r>
      <w:r>
        <w:rPr>
          <w:color w:val="211F1F"/>
          <w:sz w:val="24"/>
        </w:rPr>
        <w:t>the Tender.</w:t>
      </w:r>
    </w:p>
    <w:p>
      <w:pPr>
        <w:pStyle w:val="7"/>
        <w:spacing w:before="2"/>
        <w:rPr>
          <w:sz w:val="21"/>
        </w:rPr>
      </w:pPr>
    </w:p>
    <w:p>
      <w:pPr>
        <w:pStyle w:val="17"/>
        <w:numPr>
          <w:ilvl w:val="2"/>
          <w:numId w:val="3"/>
        </w:numPr>
        <w:tabs>
          <w:tab w:val="left" w:pos="1037"/>
        </w:tabs>
        <w:spacing w:line="230" w:lineRule="auto"/>
        <w:ind w:left="1041" w:right="547" w:hanging="575"/>
        <w:jc w:val="both"/>
        <w:rPr>
          <w:color w:val="211F1F"/>
          <w:sz w:val="24"/>
        </w:rPr>
      </w:pPr>
      <w:r>
        <w:rPr>
          <w:color w:val="211F1F"/>
          <w:sz w:val="24"/>
        </w:rPr>
        <w:t>In case the Tenderer is a JV, the Tender shall be signed by an authorized representative of the JV on</w:t>
      </w:r>
      <w:r>
        <w:rPr>
          <w:color w:val="211F1F"/>
          <w:spacing w:val="-57"/>
          <w:sz w:val="24"/>
        </w:rPr>
        <w:t xml:space="preserve"> </w:t>
      </w:r>
      <w:r>
        <w:rPr>
          <w:color w:val="211F1F"/>
          <w:sz w:val="24"/>
        </w:rPr>
        <w:t>behalf of the JV, and so as to be legally binding on all the members as evidenced by a power of</w:t>
      </w:r>
      <w:r>
        <w:rPr>
          <w:color w:val="211F1F"/>
          <w:spacing w:val="1"/>
          <w:sz w:val="24"/>
        </w:rPr>
        <w:t xml:space="preserve"> </w:t>
      </w:r>
      <w:r>
        <w:rPr>
          <w:color w:val="211F1F"/>
          <w:sz w:val="24"/>
        </w:rPr>
        <w:t>attorney</w:t>
      </w:r>
      <w:r>
        <w:rPr>
          <w:color w:val="211F1F"/>
          <w:spacing w:val="-10"/>
          <w:sz w:val="24"/>
        </w:rPr>
        <w:t xml:space="preserve"> </w:t>
      </w:r>
      <w:r>
        <w:rPr>
          <w:color w:val="211F1F"/>
          <w:sz w:val="24"/>
        </w:rPr>
        <w:t>signed by</w:t>
      </w:r>
      <w:r>
        <w:rPr>
          <w:color w:val="211F1F"/>
          <w:spacing w:val="-10"/>
          <w:sz w:val="24"/>
        </w:rPr>
        <w:t xml:space="preserve"> </w:t>
      </w:r>
      <w:r>
        <w:rPr>
          <w:color w:val="211F1F"/>
          <w:sz w:val="24"/>
        </w:rPr>
        <w:t>their</w:t>
      </w:r>
      <w:r>
        <w:rPr>
          <w:color w:val="211F1F"/>
          <w:spacing w:val="-1"/>
          <w:sz w:val="24"/>
        </w:rPr>
        <w:t xml:space="preserve"> </w:t>
      </w:r>
      <w:r>
        <w:rPr>
          <w:color w:val="211F1F"/>
          <w:sz w:val="24"/>
        </w:rPr>
        <w:t>legally</w:t>
      </w:r>
      <w:r>
        <w:rPr>
          <w:color w:val="211F1F"/>
          <w:spacing w:val="-7"/>
          <w:sz w:val="24"/>
        </w:rPr>
        <w:t xml:space="preserve"> </w:t>
      </w:r>
      <w:r>
        <w:rPr>
          <w:color w:val="211F1F"/>
          <w:sz w:val="24"/>
        </w:rPr>
        <w:t>authorized representatives.</w:t>
      </w:r>
    </w:p>
    <w:p>
      <w:pPr>
        <w:pStyle w:val="7"/>
        <w:spacing w:before="10"/>
        <w:rPr>
          <w:sz w:val="20"/>
        </w:rPr>
      </w:pPr>
    </w:p>
    <w:p>
      <w:pPr>
        <w:pStyle w:val="17"/>
        <w:numPr>
          <w:ilvl w:val="2"/>
          <w:numId w:val="3"/>
        </w:numPr>
        <w:tabs>
          <w:tab w:val="left" w:pos="1037"/>
        </w:tabs>
        <w:spacing w:before="1" w:line="232" w:lineRule="auto"/>
        <w:ind w:left="1041" w:right="561" w:hanging="575"/>
        <w:jc w:val="both"/>
        <w:rPr>
          <w:color w:val="211F1F"/>
          <w:sz w:val="24"/>
        </w:rPr>
      </w:pPr>
      <w:r>
        <w:rPr>
          <w:color w:val="211F1F"/>
          <w:sz w:val="24"/>
        </w:rPr>
        <w:t>Any inter-lineation, erasures, or overwriting shall be valid only if they are signed or initialed by the</w:t>
      </w:r>
      <w:r>
        <w:rPr>
          <w:color w:val="211F1F"/>
          <w:spacing w:val="1"/>
          <w:sz w:val="24"/>
        </w:rPr>
        <w:t xml:space="preserve"> </w:t>
      </w:r>
      <w:r>
        <w:rPr>
          <w:color w:val="211F1F"/>
          <w:sz w:val="24"/>
        </w:rPr>
        <w:t>person</w:t>
      </w:r>
      <w:r>
        <w:rPr>
          <w:color w:val="211F1F"/>
          <w:spacing w:val="-2"/>
          <w:sz w:val="24"/>
        </w:rPr>
        <w:t xml:space="preserve"> </w:t>
      </w:r>
      <w:r>
        <w:rPr>
          <w:color w:val="211F1F"/>
          <w:sz w:val="24"/>
        </w:rPr>
        <w:t>signing</w:t>
      </w:r>
      <w:r>
        <w:rPr>
          <w:color w:val="211F1F"/>
          <w:spacing w:val="-5"/>
          <w:sz w:val="24"/>
        </w:rPr>
        <w:t xml:space="preserve"> </w:t>
      </w:r>
      <w:r>
        <w:rPr>
          <w:color w:val="211F1F"/>
          <w:sz w:val="24"/>
        </w:rPr>
        <w:t>the</w:t>
      </w:r>
      <w:r>
        <w:rPr>
          <w:color w:val="211F1F"/>
          <w:spacing w:val="-1"/>
          <w:sz w:val="24"/>
        </w:rPr>
        <w:t xml:space="preserve"> </w:t>
      </w:r>
      <w:r>
        <w:rPr>
          <w:color w:val="211F1F"/>
          <w:sz w:val="24"/>
        </w:rPr>
        <w:t>Tender.</w:t>
      </w:r>
    </w:p>
    <w:p>
      <w:pPr>
        <w:pStyle w:val="7"/>
        <w:spacing w:before="10"/>
        <w:rPr>
          <w:sz w:val="20"/>
        </w:rPr>
      </w:pPr>
    </w:p>
    <w:p>
      <w:pPr>
        <w:pStyle w:val="3"/>
        <w:numPr>
          <w:ilvl w:val="0"/>
          <w:numId w:val="5"/>
        </w:numPr>
        <w:tabs>
          <w:tab w:val="left" w:pos="763"/>
        </w:tabs>
        <w:ind w:left="762" w:hanging="296"/>
        <w:jc w:val="both"/>
      </w:pPr>
      <w:bookmarkStart w:id="26" w:name="_Toc10047"/>
      <w:r>
        <w:rPr>
          <w:color w:val="211F1F"/>
        </w:rPr>
        <w:t>SUBMISSION</w:t>
      </w:r>
      <w:r>
        <w:rPr>
          <w:color w:val="211F1F"/>
          <w:spacing w:val="-2"/>
        </w:rPr>
        <w:t xml:space="preserve"> </w:t>
      </w:r>
      <w:r>
        <w:rPr>
          <w:color w:val="211F1F"/>
        </w:rPr>
        <w:t>AND</w:t>
      </w:r>
      <w:r>
        <w:rPr>
          <w:color w:val="211F1F"/>
          <w:spacing w:val="-1"/>
        </w:rPr>
        <w:t xml:space="preserve"> </w:t>
      </w:r>
      <w:r>
        <w:rPr>
          <w:color w:val="211F1F"/>
        </w:rPr>
        <w:t>OPENING</w:t>
      </w:r>
      <w:r>
        <w:rPr>
          <w:color w:val="211F1F"/>
          <w:spacing w:val="-6"/>
        </w:rPr>
        <w:t xml:space="preserve"> </w:t>
      </w:r>
      <w:r>
        <w:rPr>
          <w:color w:val="211F1F"/>
        </w:rPr>
        <w:t>OF</w:t>
      </w:r>
      <w:r>
        <w:rPr>
          <w:color w:val="211F1F"/>
          <w:spacing w:val="-6"/>
        </w:rPr>
        <w:t xml:space="preserve"> </w:t>
      </w:r>
      <w:r>
        <w:rPr>
          <w:color w:val="211F1F"/>
        </w:rPr>
        <w:t>TENDERS</w:t>
      </w:r>
      <w:bookmarkEnd w:id="26"/>
    </w:p>
    <w:p>
      <w:pPr>
        <w:pStyle w:val="7"/>
        <w:spacing w:before="5"/>
        <w:rPr>
          <w:b/>
          <w:sz w:val="20"/>
        </w:rPr>
      </w:pPr>
    </w:p>
    <w:p>
      <w:pPr>
        <w:pStyle w:val="17"/>
        <w:numPr>
          <w:ilvl w:val="1"/>
          <w:numId w:val="3"/>
        </w:numPr>
        <w:tabs>
          <w:tab w:val="left" w:pos="1032"/>
        </w:tabs>
        <w:ind w:left="1031" w:hanging="565"/>
        <w:jc w:val="both"/>
        <w:rPr>
          <w:b/>
          <w:sz w:val="24"/>
        </w:rPr>
      </w:pPr>
      <w:r>
        <w:rPr>
          <w:b/>
          <w:color w:val="211F1F"/>
          <w:sz w:val="24"/>
        </w:rPr>
        <w:t>Sealing</w:t>
      </w:r>
      <w:r>
        <w:rPr>
          <w:b/>
          <w:color w:val="211F1F"/>
          <w:spacing w:val="-7"/>
          <w:sz w:val="24"/>
        </w:rPr>
        <w:t xml:space="preserve"> </w:t>
      </w:r>
      <w:r>
        <w:rPr>
          <w:b/>
          <w:color w:val="211F1F"/>
          <w:sz w:val="24"/>
        </w:rPr>
        <w:t>and</w:t>
      </w:r>
      <w:r>
        <w:rPr>
          <w:b/>
          <w:color w:val="211F1F"/>
          <w:spacing w:val="-5"/>
          <w:sz w:val="24"/>
        </w:rPr>
        <w:t xml:space="preserve"> </w:t>
      </w:r>
      <w:r>
        <w:rPr>
          <w:b/>
          <w:color w:val="211F1F"/>
          <w:sz w:val="24"/>
        </w:rPr>
        <w:t>Marking</w:t>
      </w:r>
      <w:r>
        <w:rPr>
          <w:b/>
          <w:color w:val="211F1F"/>
          <w:spacing w:val="-6"/>
          <w:sz w:val="24"/>
        </w:rPr>
        <w:t xml:space="preserve"> </w:t>
      </w:r>
      <w:r>
        <w:rPr>
          <w:b/>
          <w:color w:val="211F1F"/>
          <w:sz w:val="24"/>
        </w:rPr>
        <w:t>of</w:t>
      </w:r>
      <w:r>
        <w:rPr>
          <w:b/>
          <w:color w:val="211F1F"/>
          <w:spacing w:val="-7"/>
          <w:sz w:val="24"/>
        </w:rPr>
        <w:t xml:space="preserve"> </w:t>
      </w:r>
      <w:r>
        <w:rPr>
          <w:b/>
          <w:color w:val="211F1F"/>
          <w:sz w:val="24"/>
        </w:rPr>
        <w:t>Tenders</w:t>
      </w:r>
    </w:p>
    <w:p>
      <w:pPr>
        <w:pStyle w:val="7"/>
        <w:spacing w:before="4"/>
        <w:rPr>
          <w:b/>
          <w:sz w:val="20"/>
        </w:rPr>
      </w:pPr>
    </w:p>
    <w:p>
      <w:pPr>
        <w:pStyle w:val="17"/>
        <w:numPr>
          <w:ilvl w:val="2"/>
          <w:numId w:val="3"/>
        </w:numPr>
        <w:tabs>
          <w:tab w:val="left" w:pos="1037"/>
        </w:tabs>
        <w:spacing w:before="1" w:line="230" w:lineRule="auto"/>
        <w:ind w:left="1036" w:right="539" w:hanging="570"/>
        <w:jc w:val="both"/>
        <w:rPr>
          <w:color w:val="211F1F"/>
          <w:sz w:val="24"/>
        </w:rPr>
      </w:pPr>
      <w:r>
        <w:rPr>
          <w:color w:val="211F1F"/>
          <w:sz w:val="24"/>
        </w:rPr>
        <w:t>The</w:t>
      </w:r>
      <w:r>
        <w:rPr>
          <w:color w:val="211F1F"/>
          <w:spacing w:val="-5"/>
          <w:sz w:val="24"/>
        </w:rPr>
        <w:t xml:space="preserve"> </w:t>
      </w:r>
      <w:r>
        <w:rPr>
          <w:color w:val="211F1F"/>
          <w:sz w:val="24"/>
        </w:rPr>
        <w:t>Tenderer</w:t>
      </w:r>
      <w:r>
        <w:rPr>
          <w:color w:val="211F1F"/>
          <w:spacing w:val="-3"/>
          <w:sz w:val="24"/>
        </w:rPr>
        <w:t xml:space="preserve"> </w:t>
      </w:r>
      <w:r>
        <w:rPr>
          <w:color w:val="211F1F"/>
          <w:sz w:val="24"/>
        </w:rPr>
        <w:t>shall deliver</w:t>
      </w:r>
      <w:r>
        <w:rPr>
          <w:color w:val="211F1F"/>
          <w:spacing w:val="-3"/>
          <w:sz w:val="24"/>
        </w:rPr>
        <w:t xml:space="preserve"> </w:t>
      </w:r>
      <w:r>
        <w:rPr>
          <w:color w:val="211F1F"/>
          <w:sz w:val="24"/>
        </w:rPr>
        <w:t>the</w:t>
      </w:r>
      <w:r>
        <w:rPr>
          <w:color w:val="211F1F"/>
          <w:spacing w:val="-2"/>
          <w:sz w:val="24"/>
        </w:rPr>
        <w:t xml:space="preserve"> </w:t>
      </w:r>
      <w:r>
        <w:rPr>
          <w:color w:val="211F1F"/>
          <w:sz w:val="24"/>
        </w:rPr>
        <w:t>Tender</w:t>
      </w:r>
      <w:r>
        <w:rPr>
          <w:color w:val="211F1F"/>
          <w:spacing w:val="-8"/>
          <w:sz w:val="24"/>
        </w:rPr>
        <w:t xml:space="preserve"> </w:t>
      </w:r>
      <w:r>
        <w:rPr>
          <w:color w:val="211F1F"/>
          <w:sz w:val="24"/>
        </w:rPr>
        <w:t>in</w:t>
      </w:r>
      <w:r>
        <w:rPr>
          <w:color w:val="211F1F"/>
          <w:spacing w:val="-1"/>
          <w:sz w:val="24"/>
        </w:rPr>
        <w:t xml:space="preserve"> </w:t>
      </w:r>
      <w:r>
        <w:rPr>
          <w:color w:val="211F1F"/>
          <w:sz w:val="24"/>
        </w:rPr>
        <w:t>a</w:t>
      </w:r>
      <w:r>
        <w:rPr>
          <w:color w:val="211F1F"/>
          <w:spacing w:val="-4"/>
          <w:sz w:val="24"/>
        </w:rPr>
        <w:t xml:space="preserve"> </w:t>
      </w:r>
      <w:r>
        <w:rPr>
          <w:color w:val="211F1F"/>
          <w:sz w:val="24"/>
        </w:rPr>
        <w:t>single</w:t>
      </w:r>
      <w:r>
        <w:rPr>
          <w:color w:val="211F1F"/>
          <w:spacing w:val="-4"/>
          <w:sz w:val="24"/>
        </w:rPr>
        <w:t xml:space="preserve"> </w:t>
      </w:r>
      <w:r>
        <w:rPr>
          <w:color w:val="211F1F"/>
          <w:sz w:val="24"/>
        </w:rPr>
        <w:t>sealed</w:t>
      </w:r>
      <w:r>
        <w:rPr>
          <w:color w:val="211F1F"/>
          <w:spacing w:val="-3"/>
          <w:sz w:val="24"/>
        </w:rPr>
        <w:t xml:space="preserve"> </w:t>
      </w:r>
      <w:r>
        <w:rPr>
          <w:color w:val="211F1F"/>
          <w:sz w:val="24"/>
        </w:rPr>
        <w:t>envelope,</w:t>
      </w:r>
      <w:r>
        <w:rPr>
          <w:color w:val="211F1F"/>
          <w:spacing w:val="-4"/>
          <w:sz w:val="24"/>
        </w:rPr>
        <w:t xml:space="preserve"> </w:t>
      </w:r>
      <w:r>
        <w:rPr>
          <w:color w:val="211F1F"/>
          <w:sz w:val="24"/>
        </w:rPr>
        <w:t>or</w:t>
      </w:r>
      <w:r>
        <w:rPr>
          <w:color w:val="211F1F"/>
          <w:spacing w:val="-1"/>
          <w:sz w:val="24"/>
        </w:rPr>
        <w:t xml:space="preserve"> </w:t>
      </w:r>
      <w:r>
        <w:rPr>
          <w:color w:val="211F1F"/>
          <w:sz w:val="24"/>
        </w:rPr>
        <w:t>in</w:t>
      </w:r>
      <w:r>
        <w:rPr>
          <w:color w:val="211F1F"/>
          <w:spacing w:val="-1"/>
          <w:sz w:val="24"/>
        </w:rPr>
        <w:t xml:space="preserve"> </w:t>
      </w:r>
      <w:r>
        <w:rPr>
          <w:color w:val="211F1F"/>
          <w:sz w:val="24"/>
        </w:rPr>
        <w:t>a</w:t>
      </w:r>
      <w:r>
        <w:rPr>
          <w:color w:val="211F1F"/>
          <w:spacing w:val="-4"/>
          <w:sz w:val="24"/>
        </w:rPr>
        <w:t xml:space="preserve"> </w:t>
      </w:r>
      <w:r>
        <w:rPr>
          <w:color w:val="211F1F"/>
          <w:sz w:val="24"/>
        </w:rPr>
        <w:t>single</w:t>
      </w:r>
      <w:r>
        <w:rPr>
          <w:color w:val="211F1F"/>
          <w:spacing w:val="-4"/>
          <w:sz w:val="24"/>
        </w:rPr>
        <w:t xml:space="preserve"> </w:t>
      </w:r>
      <w:r>
        <w:rPr>
          <w:color w:val="211F1F"/>
          <w:sz w:val="24"/>
        </w:rPr>
        <w:t>sealed</w:t>
      </w:r>
      <w:r>
        <w:rPr>
          <w:color w:val="211F1F"/>
          <w:spacing w:val="-3"/>
          <w:sz w:val="24"/>
        </w:rPr>
        <w:t xml:space="preserve"> </w:t>
      </w:r>
      <w:r>
        <w:rPr>
          <w:color w:val="211F1F"/>
          <w:sz w:val="24"/>
        </w:rPr>
        <w:t>package,</w:t>
      </w:r>
      <w:r>
        <w:rPr>
          <w:color w:val="211F1F"/>
          <w:spacing w:val="-3"/>
          <w:sz w:val="24"/>
        </w:rPr>
        <w:t xml:space="preserve"> </w:t>
      </w:r>
      <w:r>
        <w:rPr>
          <w:color w:val="211F1F"/>
          <w:sz w:val="24"/>
        </w:rPr>
        <w:t>or</w:t>
      </w:r>
      <w:r>
        <w:rPr>
          <w:color w:val="211F1F"/>
          <w:spacing w:val="-4"/>
          <w:sz w:val="24"/>
        </w:rPr>
        <w:t xml:space="preserve"> </w:t>
      </w:r>
      <w:r>
        <w:rPr>
          <w:color w:val="211F1F"/>
          <w:sz w:val="24"/>
        </w:rPr>
        <w:t>in</w:t>
      </w:r>
      <w:r>
        <w:rPr>
          <w:color w:val="211F1F"/>
          <w:spacing w:val="-58"/>
          <w:sz w:val="24"/>
        </w:rPr>
        <w:t xml:space="preserve"> </w:t>
      </w:r>
      <w:r>
        <w:rPr>
          <w:color w:val="211F1F"/>
          <w:sz w:val="24"/>
        </w:rPr>
        <w:t>a single sealed container bearing the name and Reference number of the Tender, addressed to the</w:t>
      </w:r>
      <w:r>
        <w:rPr>
          <w:color w:val="211F1F"/>
          <w:spacing w:val="1"/>
          <w:sz w:val="24"/>
        </w:rPr>
        <w:t xml:space="preserve"> </w:t>
      </w:r>
      <w:r>
        <w:rPr>
          <w:color w:val="211F1F"/>
          <w:sz w:val="24"/>
        </w:rPr>
        <w:t>Procuring</w:t>
      </w:r>
      <w:r>
        <w:rPr>
          <w:color w:val="211F1F"/>
          <w:spacing w:val="-4"/>
          <w:sz w:val="24"/>
        </w:rPr>
        <w:t xml:space="preserve"> </w:t>
      </w:r>
      <w:r>
        <w:rPr>
          <w:color w:val="211F1F"/>
          <w:sz w:val="24"/>
        </w:rPr>
        <w:t>Entity</w:t>
      </w:r>
      <w:r>
        <w:rPr>
          <w:color w:val="211F1F"/>
          <w:spacing w:val="-10"/>
          <w:sz w:val="24"/>
        </w:rPr>
        <w:t xml:space="preserve"> </w:t>
      </w:r>
      <w:r>
        <w:rPr>
          <w:color w:val="211F1F"/>
          <w:sz w:val="24"/>
        </w:rPr>
        <w:t>and</w:t>
      </w:r>
      <w:r>
        <w:rPr>
          <w:color w:val="211F1F"/>
          <w:spacing w:val="3"/>
          <w:sz w:val="24"/>
        </w:rPr>
        <w:t xml:space="preserve"> </w:t>
      </w:r>
      <w:r>
        <w:rPr>
          <w:color w:val="211F1F"/>
          <w:sz w:val="24"/>
        </w:rPr>
        <w:t>a</w:t>
      </w:r>
      <w:r>
        <w:rPr>
          <w:color w:val="211F1F"/>
          <w:spacing w:val="-4"/>
          <w:sz w:val="24"/>
        </w:rPr>
        <w:t xml:space="preserve"> </w:t>
      </w:r>
      <w:r>
        <w:rPr>
          <w:color w:val="211F1F"/>
          <w:sz w:val="24"/>
        </w:rPr>
        <w:t>warning</w:t>
      </w:r>
      <w:r>
        <w:rPr>
          <w:color w:val="211F1F"/>
          <w:spacing w:val="-6"/>
          <w:sz w:val="24"/>
        </w:rPr>
        <w:t xml:space="preserve"> </w:t>
      </w:r>
      <w:r>
        <w:rPr>
          <w:color w:val="211F1F"/>
          <w:sz w:val="24"/>
        </w:rPr>
        <w:t>not to open before</w:t>
      </w:r>
      <w:r>
        <w:rPr>
          <w:color w:val="211F1F"/>
          <w:spacing w:val="-2"/>
          <w:sz w:val="24"/>
        </w:rPr>
        <w:t xml:space="preserve"> </w:t>
      </w:r>
      <w:r>
        <w:rPr>
          <w:color w:val="211F1F"/>
          <w:sz w:val="24"/>
        </w:rPr>
        <w:t>the</w:t>
      </w:r>
      <w:r>
        <w:rPr>
          <w:color w:val="211F1F"/>
          <w:spacing w:val="-3"/>
          <w:sz w:val="24"/>
        </w:rPr>
        <w:t xml:space="preserve"> </w:t>
      </w:r>
      <w:r>
        <w:rPr>
          <w:color w:val="211F1F"/>
          <w:sz w:val="24"/>
        </w:rPr>
        <w:t>time</w:t>
      </w:r>
      <w:r>
        <w:rPr>
          <w:color w:val="211F1F"/>
          <w:spacing w:val="-4"/>
          <w:sz w:val="24"/>
        </w:rPr>
        <w:t xml:space="preserve"> </w:t>
      </w:r>
      <w:r>
        <w:rPr>
          <w:color w:val="211F1F"/>
          <w:sz w:val="24"/>
        </w:rPr>
        <w:t>and date</w:t>
      </w:r>
      <w:r>
        <w:rPr>
          <w:color w:val="211F1F"/>
          <w:spacing w:val="-1"/>
          <w:sz w:val="24"/>
        </w:rPr>
        <w:t xml:space="preserve"> </w:t>
      </w:r>
      <w:r>
        <w:rPr>
          <w:color w:val="211F1F"/>
          <w:sz w:val="24"/>
        </w:rPr>
        <w:t>for Tender</w:t>
      </w:r>
      <w:r>
        <w:rPr>
          <w:color w:val="211F1F"/>
          <w:spacing w:val="-6"/>
          <w:sz w:val="24"/>
        </w:rPr>
        <w:t xml:space="preserve"> </w:t>
      </w:r>
      <w:r>
        <w:rPr>
          <w:color w:val="211F1F"/>
          <w:sz w:val="24"/>
        </w:rPr>
        <w:t>opening</w:t>
      </w:r>
      <w:r>
        <w:rPr>
          <w:color w:val="211F1F"/>
          <w:spacing w:val="-7"/>
          <w:sz w:val="24"/>
        </w:rPr>
        <w:t xml:space="preserve"> </w:t>
      </w:r>
      <w:r>
        <w:rPr>
          <w:color w:val="211F1F"/>
          <w:sz w:val="24"/>
        </w:rPr>
        <w:t>date.</w:t>
      </w:r>
      <w:r>
        <w:rPr>
          <w:color w:val="211F1F"/>
          <w:spacing w:val="-3"/>
          <w:sz w:val="24"/>
        </w:rPr>
        <w:t xml:space="preserve"> </w:t>
      </w:r>
      <w:r>
        <w:rPr>
          <w:color w:val="211F1F"/>
          <w:sz w:val="24"/>
        </w:rPr>
        <w:t>Within</w:t>
      </w:r>
    </w:p>
    <w:p>
      <w:pPr>
        <w:spacing w:line="230" w:lineRule="auto"/>
        <w:jc w:val="both"/>
        <w:rPr>
          <w:sz w:val="24"/>
        </w:rPr>
        <w:sectPr>
          <w:pgSz w:w="11930" w:h="16860"/>
          <w:pgMar w:top="1140" w:right="300" w:bottom="84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86" w:line="232" w:lineRule="auto"/>
        <w:ind w:left="1036"/>
      </w:pPr>
      <w:r>
        <w:rPr>
          <w:color w:val="211F1F"/>
        </w:rPr>
        <w:t>the</w:t>
      </w:r>
      <w:r>
        <w:rPr>
          <w:color w:val="211F1F"/>
          <w:spacing w:val="24"/>
        </w:rPr>
        <w:t xml:space="preserve"> </w:t>
      </w:r>
      <w:r>
        <w:rPr>
          <w:color w:val="211F1F"/>
        </w:rPr>
        <w:t>single</w:t>
      </w:r>
      <w:r>
        <w:rPr>
          <w:color w:val="211F1F"/>
          <w:spacing w:val="27"/>
        </w:rPr>
        <w:t xml:space="preserve"> </w:t>
      </w:r>
      <w:r>
        <w:rPr>
          <w:color w:val="211F1F"/>
        </w:rPr>
        <w:t>envelope,</w:t>
      </w:r>
      <w:r>
        <w:rPr>
          <w:color w:val="211F1F"/>
          <w:spacing w:val="25"/>
        </w:rPr>
        <w:t xml:space="preserve"> </w:t>
      </w:r>
      <w:r>
        <w:rPr>
          <w:color w:val="211F1F"/>
        </w:rPr>
        <w:t>package</w:t>
      </w:r>
      <w:r>
        <w:rPr>
          <w:color w:val="211F1F"/>
          <w:spacing w:val="25"/>
        </w:rPr>
        <w:t xml:space="preserve"> </w:t>
      </w:r>
      <w:r>
        <w:rPr>
          <w:color w:val="211F1F"/>
        </w:rPr>
        <w:t>or</w:t>
      </w:r>
      <w:r>
        <w:rPr>
          <w:color w:val="211F1F"/>
          <w:spacing w:val="27"/>
        </w:rPr>
        <w:t xml:space="preserve"> </w:t>
      </w:r>
      <w:r>
        <w:rPr>
          <w:color w:val="211F1F"/>
        </w:rPr>
        <w:t>container,</w:t>
      </w:r>
      <w:r>
        <w:rPr>
          <w:color w:val="211F1F"/>
          <w:spacing w:val="25"/>
        </w:rPr>
        <w:t xml:space="preserve"> </w:t>
      </w:r>
      <w:r>
        <w:rPr>
          <w:color w:val="211F1F"/>
        </w:rPr>
        <w:t>the</w:t>
      </w:r>
      <w:r>
        <w:rPr>
          <w:color w:val="211F1F"/>
          <w:spacing w:val="26"/>
        </w:rPr>
        <w:t xml:space="preserve"> </w:t>
      </w:r>
      <w:r>
        <w:rPr>
          <w:color w:val="211F1F"/>
        </w:rPr>
        <w:t>Tenderer</w:t>
      </w:r>
      <w:r>
        <w:rPr>
          <w:color w:val="211F1F"/>
          <w:spacing w:val="25"/>
        </w:rPr>
        <w:t xml:space="preserve"> </w:t>
      </w:r>
      <w:r>
        <w:rPr>
          <w:color w:val="211F1F"/>
        </w:rPr>
        <w:t>shall</w:t>
      </w:r>
      <w:r>
        <w:rPr>
          <w:color w:val="211F1F"/>
          <w:spacing w:val="26"/>
        </w:rPr>
        <w:t xml:space="preserve"> </w:t>
      </w:r>
      <w:r>
        <w:rPr>
          <w:color w:val="211F1F"/>
        </w:rPr>
        <w:t>place</w:t>
      </w:r>
      <w:r>
        <w:rPr>
          <w:color w:val="211F1F"/>
          <w:spacing w:val="27"/>
        </w:rPr>
        <w:t xml:space="preserve"> </w:t>
      </w:r>
      <w:r>
        <w:rPr>
          <w:color w:val="211F1F"/>
        </w:rPr>
        <w:t>the</w:t>
      </w:r>
      <w:r>
        <w:rPr>
          <w:color w:val="211F1F"/>
          <w:spacing w:val="28"/>
        </w:rPr>
        <w:t xml:space="preserve"> </w:t>
      </w:r>
      <w:r>
        <w:rPr>
          <w:color w:val="211F1F"/>
        </w:rPr>
        <w:t>following</w:t>
      </w:r>
      <w:r>
        <w:rPr>
          <w:color w:val="211F1F"/>
          <w:spacing w:val="23"/>
        </w:rPr>
        <w:t xml:space="preserve"> </w:t>
      </w:r>
      <w:r>
        <w:rPr>
          <w:color w:val="211F1F"/>
        </w:rPr>
        <w:t>separate,</w:t>
      </w:r>
      <w:r>
        <w:rPr>
          <w:color w:val="211F1F"/>
          <w:spacing w:val="25"/>
        </w:rPr>
        <w:t xml:space="preserve"> </w:t>
      </w:r>
      <w:r>
        <w:rPr>
          <w:color w:val="211F1F"/>
        </w:rPr>
        <w:t>sealed</w:t>
      </w:r>
      <w:r>
        <w:rPr>
          <w:color w:val="211F1F"/>
          <w:spacing w:val="-57"/>
        </w:rPr>
        <w:t xml:space="preserve"> </w:t>
      </w:r>
      <w:r>
        <w:rPr>
          <w:color w:val="211F1F"/>
        </w:rPr>
        <w:t>envelopes:</w:t>
      </w:r>
    </w:p>
    <w:p>
      <w:pPr>
        <w:pStyle w:val="17"/>
        <w:numPr>
          <w:ilvl w:val="3"/>
          <w:numId w:val="3"/>
        </w:numPr>
        <w:tabs>
          <w:tab w:val="left" w:pos="1513"/>
          <w:tab w:val="left" w:pos="1515"/>
        </w:tabs>
        <w:spacing w:before="37"/>
        <w:ind w:left="1514" w:right="115" w:hanging="483"/>
        <w:jc w:val="left"/>
      </w:pPr>
      <w:r>
        <w:rPr>
          <w:color w:val="211F1F"/>
          <w:sz w:val="24"/>
        </w:rPr>
        <w:t>in</w:t>
      </w:r>
      <w:r>
        <w:rPr>
          <w:color w:val="211F1F"/>
          <w:spacing w:val="-3"/>
          <w:sz w:val="24"/>
        </w:rPr>
        <w:t xml:space="preserve"> </w:t>
      </w:r>
      <w:r>
        <w:rPr>
          <w:color w:val="211F1F"/>
          <w:sz w:val="24"/>
        </w:rPr>
        <w:t>an</w:t>
      </w:r>
      <w:r>
        <w:rPr>
          <w:color w:val="211F1F"/>
          <w:spacing w:val="-1"/>
          <w:sz w:val="24"/>
        </w:rPr>
        <w:t xml:space="preserve"> </w:t>
      </w:r>
      <w:r>
        <w:rPr>
          <w:color w:val="211F1F"/>
          <w:sz w:val="24"/>
        </w:rPr>
        <w:t>envelope</w:t>
      </w:r>
      <w:r>
        <w:rPr>
          <w:color w:val="211F1F"/>
          <w:spacing w:val="-3"/>
          <w:sz w:val="24"/>
        </w:rPr>
        <w:t xml:space="preserve"> </w:t>
      </w:r>
      <w:r>
        <w:rPr>
          <w:color w:val="211F1F"/>
          <w:sz w:val="24"/>
        </w:rPr>
        <w:t>or</w:t>
      </w:r>
      <w:r>
        <w:rPr>
          <w:color w:val="211F1F"/>
          <w:spacing w:val="-4"/>
          <w:sz w:val="24"/>
        </w:rPr>
        <w:t xml:space="preserve"> </w:t>
      </w:r>
      <w:r>
        <w:rPr>
          <w:color w:val="211F1F"/>
          <w:sz w:val="24"/>
        </w:rPr>
        <w:t>package</w:t>
      </w:r>
      <w:r>
        <w:rPr>
          <w:color w:val="211F1F"/>
          <w:spacing w:val="-5"/>
          <w:sz w:val="24"/>
        </w:rPr>
        <w:t xml:space="preserve"> </w:t>
      </w:r>
      <w:r>
        <w:rPr>
          <w:color w:val="211F1F"/>
          <w:sz w:val="24"/>
        </w:rPr>
        <w:t>or</w:t>
      </w:r>
      <w:r>
        <w:rPr>
          <w:color w:val="211F1F"/>
          <w:spacing w:val="-2"/>
          <w:sz w:val="24"/>
        </w:rPr>
        <w:t xml:space="preserve"> </w:t>
      </w:r>
      <w:r>
        <w:rPr>
          <w:color w:val="211F1F"/>
          <w:sz w:val="24"/>
        </w:rPr>
        <w:t>container</w:t>
      </w:r>
      <w:r>
        <w:rPr>
          <w:color w:val="211F1F"/>
          <w:spacing w:val="-3"/>
          <w:sz w:val="24"/>
        </w:rPr>
        <w:t xml:space="preserve"> </w:t>
      </w:r>
      <w:r>
        <w:rPr>
          <w:color w:val="211F1F"/>
          <w:sz w:val="24"/>
        </w:rPr>
        <w:t>marked</w:t>
      </w:r>
      <w:r>
        <w:rPr>
          <w:color w:val="211F1F"/>
          <w:spacing w:val="1"/>
          <w:sz w:val="24"/>
        </w:rPr>
        <w:t xml:space="preserve"> </w:t>
      </w:r>
      <w:r>
        <w:rPr>
          <w:color w:val="211F1F"/>
          <w:sz w:val="24"/>
        </w:rPr>
        <w:t>“ORIGINAL”,</w:t>
      </w:r>
      <w:r>
        <w:rPr>
          <w:color w:val="211F1F"/>
          <w:spacing w:val="2"/>
          <w:sz w:val="24"/>
        </w:rPr>
        <w:t xml:space="preserve"> </w:t>
      </w:r>
      <w:r>
        <w:rPr>
          <w:color w:val="211F1F"/>
          <w:sz w:val="24"/>
        </w:rPr>
        <w:t>all documents</w:t>
      </w:r>
      <w:r>
        <w:rPr>
          <w:color w:val="211F1F"/>
          <w:spacing w:val="-1"/>
          <w:sz w:val="24"/>
        </w:rPr>
        <w:t xml:space="preserve"> </w:t>
      </w:r>
      <w:r>
        <w:rPr>
          <w:color w:val="211F1F"/>
          <w:sz w:val="24"/>
        </w:rPr>
        <w:t>comprising</w:t>
      </w:r>
      <w:r>
        <w:rPr>
          <w:color w:val="211F1F"/>
          <w:spacing w:val="-6"/>
          <w:sz w:val="24"/>
        </w:rPr>
        <w:t xml:space="preserve"> </w:t>
      </w:r>
      <w:r>
        <w:rPr>
          <w:color w:val="211F1F"/>
          <w:sz w:val="24"/>
        </w:rPr>
        <w:t>the</w:t>
      </w:r>
      <w:r>
        <w:rPr>
          <w:color w:val="211F1F"/>
          <w:spacing w:val="-2"/>
          <w:sz w:val="24"/>
        </w:rPr>
        <w:t xml:space="preserve"> </w:t>
      </w:r>
      <w:r>
        <w:rPr>
          <w:color w:val="211F1F"/>
        </w:rPr>
        <w:t>Tender,</w:t>
      </w:r>
      <w:r>
        <w:rPr>
          <w:color w:val="211F1F"/>
          <w:spacing w:val="-52"/>
        </w:rPr>
        <w:t xml:space="preserve"> </w:t>
      </w:r>
      <w:r>
        <w:rPr>
          <w:color w:val="211F1F"/>
        </w:rPr>
        <w:t>as</w:t>
      </w:r>
      <w:r>
        <w:rPr>
          <w:color w:val="211F1F"/>
          <w:spacing w:val="-6"/>
        </w:rPr>
        <w:t xml:space="preserve"> </w:t>
      </w:r>
      <w:r>
        <w:rPr>
          <w:color w:val="211F1F"/>
        </w:rPr>
        <w:t>describedinITT11;</w:t>
      </w:r>
      <w:r>
        <w:rPr>
          <w:color w:val="211F1F"/>
          <w:spacing w:val="-6"/>
        </w:rPr>
        <w:t xml:space="preserve"> </w:t>
      </w:r>
      <w:r>
        <w:rPr>
          <w:color w:val="211F1F"/>
        </w:rPr>
        <w:t>and</w:t>
      </w:r>
    </w:p>
    <w:p>
      <w:pPr>
        <w:pStyle w:val="17"/>
        <w:numPr>
          <w:ilvl w:val="3"/>
          <w:numId w:val="3"/>
        </w:numPr>
        <w:tabs>
          <w:tab w:val="left" w:pos="1511"/>
          <w:tab w:val="left" w:pos="1512"/>
        </w:tabs>
        <w:spacing w:before="35"/>
        <w:ind w:left="1511" w:hanging="481"/>
        <w:jc w:val="left"/>
        <w:rPr>
          <w:sz w:val="24"/>
        </w:rPr>
      </w:pPr>
      <w:r>
        <w:rPr>
          <w:color w:val="211F1F"/>
          <w:sz w:val="24"/>
        </w:rPr>
        <w:t>in</w:t>
      </w:r>
      <w:r>
        <w:rPr>
          <w:color w:val="211F1F"/>
          <w:spacing w:val="-4"/>
          <w:sz w:val="24"/>
        </w:rPr>
        <w:t xml:space="preserve"> </w:t>
      </w:r>
      <w:r>
        <w:rPr>
          <w:color w:val="211F1F"/>
          <w:sz w:val="24"/>
        </w:rPr>
        <w:t>an</w:t>
      </w:r>
      <w:r>
        <w:rPr>
          <w:color w:val="211F1F"/>
          <w:spacing w:val="-4"/>
          <w:sz w:val="24"/>
        </w:rPr>
        <w:t xml:space="preserve"> </w:t>
      </w:r>
      <w:r>
        <w:rPr>
          <w:color w:val="211F1F"/>
          <w:sz w:val="24"/>
        </w:rPr>
        <w:t>envelope</w:t>
      </w:r>
      <w:r>
        <w:rPr>
          <w:color w:val="211F1F"/>
          <w:spacing w:val="-3"/>
          <w:sz w:val="24"/>
        </w:rPr>
        <w:t xml:space="preserve"> </w:t>
      </w:r>
      <w:r>
        <w:rPr>
          <w:color w:val="211F1F"/>
          <w:sz w:val="24"/>
        </w:rPr>
        <w:t>or</w:t>
      </w:r>
      <w:r>
        <w:rPr>
          <w:color w:val="211F1F"/>
          <w:spacing w:val="-6"/>
          <w:sz w:val="24"/>
        </w:rPr>
        <w:t xml:space="preserve"> </w:t>
      </w:r>
      <w:r>
        <w:rPr>
          <w:color w:val="211F1F"/>
          <w:sz w:val="24"/>
        </w:rPr>
        <w:t>package</w:t>
      </w:r>
      <w:r>
        <w:rPr>
          <w:color w:val="211F1F"/>
          <w:spacing w:val="-4"/>
          <w:sz w:val="24"/>
        </w:rPr>
        <w:t xml:space="preserve"> </w:t>
      </w:r>
      <w:r>
        <w:rPr>
          <w:color w:val="211F1F"/>
          <w:sz w:val="24"/>
        </w:rPr>
        <w:t>or</w:t>
      </w:r>
      <w:r>
        <w:rPr>
          <w:color w:val="211F1F"/>
          <w:spacing w:val="-4"/>
          <w:sz w:val="24"/>
        </w:rPr>
        <w:t xml:space="preserve"> </w:t>
      </w:r>
      <w:r>
        <w:rPr>
          <w:color w:val="211F1F"/>
          <w:sz w:val="24"/>
        </w:rPr>
        <w:t>container</w:t>
      </w:r>
      <w:r>
        <w:rPr>
          <w:color w:val="211F1F"/>
          <w:spacing w:val="-4"/>
          <w:sz w:val="24"/>
        </w:rPr>
        <w:t xml:space="preserve"> </w:t>
      </w:r>
      <w:r>
        <w:rPr>
          <w:color w:val="211F1F"/>
          <w:sz w:val="24"/>
        </w:rPr>
        <w:t>marked</w:t>
      </w:r>
      <w:r>
        <w:rPr>
          <w:color w:val="211F1F"/>
          <w:spacing w:val="-3"/>
          <w:sz w:val="24"/>
        </w:rPr>
        <w:t xml:space="preserve"> </w:t>
      </w:r>
      <w:r>
        <w:rPr>
          <w:color w:val="211F1F"/>
          <w:sz w:val="24"/>
        </w:rPr>
        <w:t>“COPIES”</w:t>
      </w:r>
      <w:r>
        <w:rPr>
          <w:color w:val="211F1F"/>
          <w:spacing w:val="-1"/>
          <w:sz w:val="24"/>
        </w:rPr>
        <w:t xml:space="preserve"> </w:t>
      </w:r>
      <w:r>
        <w:rPr>
          <w:color w:val="211F1F"/>
          <w:sz w:val="24"/>
        </w:rPr>
        <w:t>all</w:t>
      </w:r>
      <w:r>
        <w:rPr>
          <w:color w:val="211F1F"/>
          <w:spacing w:val="-3"/>
          <w:sz w:val="24"/>
        </w:rPr>
        <w:t xml:space="preserve"> </w:t>
      </w:r>
      <w:r>
        <w:rPr>
          <w:color w:val="211F1F"/>
          <w:sz w:val="24"/>
        </w:rPr>
        <w:t>required</w:t>
      </w:r>
      <w:r>
        <w:rPr>
          <w:color w:val="211F1F"/>
          <w:spacing w:val="1"/>
          <w:sz w:val="24"/>
        </w:rPr>
        <w:t xml:space="preserve"> </w:t>
      </w:r>
      <w:r>
        <w:rPr>
          <w:color w:val="211F1F"/>
          <w:sz w:val="24"/>
        </w:rPr>
        <w:t>copies</w:t>
      </w:r>
      <w:r>
        <w:rPr>
          <w:color w:val="211F1F"/>
          <w:spacing w:val="-3"/>
          <w:sz w:val="24"/>
        </w:rPr>
        <w:t xml:space="preserve"> </w:t>
      </w:r>
      <w:r>
        <w:rPr>
          <w:color w:val="211F1F"/>
          <w:sz w:val="24"/>
        </w:rPr>
        <w:t>of</w:t>
      </w:r>
      <w:r>
        <w:rPr>
          <w:color w:val="211F1F"/>
          <w:spacing w:val="-4"/>
          <w:sz w:val="24"/>
        </w:rPr>
        <w:t xml:space="preserve"> </w:t>
      </w:r>
      <w:r>
        <w:rPr>
          <w:color w:val="211F1F"/>
          <w:sz w:val="24"/>
        </w:rPr>
        <w:t>the</w:t>
      </w:r>
      <w:r>
        <w:rPr>
          <w:color w:val="211F1F"/>
          <w:spacing w:val="-2"/>
          <w:sz w:val="24"/>
        </w:rPr>
        <w:t xml:space="preserve"> </w:t>
      </w:r>
      <w:r>
        <w:rPr>
          <w:color w:val="211F1F"/>
          <w:sz w:val="24"/>
        </w:rPr>
        <w:t>Tender;</w:t>
      </w:r>
      <w:r>
        <w:rPr>
          <w:color w:val="211F1F"/>
          <w:spacing w:val="-6"/>
          <w:sz w:val="24"/>
        </w:rPr>
        <w:t xml:space="preserve"> </w:t>
      </w:r>
      <w:r>
        <w:rPr>
          <w:color w:val="211F1F"/>
          <w:sz w:val="24"/>
        </w:rPr>
        <w:t>and</w:t>
      </w:r>
    </w:p>
    <w:p>
      <w:pPr>
        <w:pStyle w:val="17"/>
        <w:numPr>
          <w:ilvl w:val="3"/>
          <w:numId w:val="3"/>
        </w:numPr>
        <w:tabs>
          <w:tab w:val="left" w:pos="1511"/>
          <w:tab w:val="left" w:pos="1512"/>
        </w:tabs>
        <w:spacing w:before="43"/>
        <w:ind w:left="1511" w:hanging="481"/>
        <w:jc w:val="left"/>
        <w:rPr>
          <w:sz w:val="24"/>
        </w:rPr>
      </w:pPr>
      <w:r>
        <w:rPr>
          <w:color w:val="211F1F"/>
          <w:sz w:val="24"/>
        </w:rPr>
        <w:t>if</w:t>
      </w:r>
      <w:r>
        <w:rPr>
          <w:color w:val="211F1F"/>
          <w:spacing w:val="-6"/>
          <w:sz w:val="24"/>
        </w:rPr>
        <w:t xml:space="preserve"> </w:t>
      </w:r>
      <w:r>
        <w:rPr>
          <w:color w:val="211F1F"/>
          <w:sz w:val="24"/>
        </w:rPr>
        <w:t>alternative</w:t>
      </w:r>
      <w:r>
        <w:rPr>
          <w:color w:val="211F1F"/>
          <w:spacing w:val="-7"/>
          <w:sz w:val="24"/>
        </w:rPr>
        <w:t xml:space="preserve"> </w:t>
      </w:r>
      <w:r>
        <w:rPr>
          <w:color w:val="211F1F"/>
          <w:sz w:val="24"/>
        </w:rPr>
        <w:t>Tenders</w:t>
      </w:r>
      <w:r>
        <w:rPr>
          <w:color w:val="211F1F"/>
          <w:spacing w:val="-6"/>
          <w:sz w:val="24"/>
        </w:rPr>
        <w:t xml:space="preserve"> </w:t>
      </w:r>
      <w:r>
        <w:rPr>
          <w:color w:val="211F1F"/>
          <w:sz w:val="24"/>
        </w:rPr>
        <w:t>are</w:t>
      </w:r>
      <w:r>
        <w:rPr>
          <w:color w:val="211F1F"/>
          <w:spacing w:val="-3"/>
          <w:sz w:val="24"/>
        </w:rPr>
        <w:t xml:space="preserve"> </w:t>
      </w:r>
      <w:r>
        <w:rPr>
          <w:color w:val="211F1F"/>
          <w:sz w:val="24"/>
        </w:rPr>
        <w:t>permitted</w:t>
      </w:r>
      <w:r>
        <w:rPr>
          <w:color w:val="211F1F"/>
          <w:spacing w:val="-4"/>
          <w:sz w:val="24"/>
        </w:rPr>
        <w:t xml:space="preserve"> </w:t>
      </w:r>
      <w:r>
        <w:rPr>
          <w:color w:val="211F1F"/>
          <w:sz w:val="24"/>
        </w:rPr>
        <w:t>in</w:t>
      </w:r>
      <w:r>
        <w:rPr>
          <w:color w:val="211F1F"/>
          <w:spacing w:val="-4"/>
          <w:sz w:val="24"/>
        </w:rPr>
        <w:t xml:space="preserve"> </w:t>
      </w:r>
      <w:r>
        <w:rPr>
          <w:color w:val="211F1F"/>
          <w:sz w:val="24"/>
        </w:rPr>
        <w:t>accordance</w:t>
      </w:r>
      <w:r>
        <w:rPr>
          <w:color w:val="211F1F"/>
          <w:spacing w:val="-1"/>
          <w:sz w:val="24"/>
        </w:rPr>
        <w:t xml:space="preserve"> </w:t>
      </w:r>
      <w:r>
        <w:rPr>
          <w:color w:val="211F1F"/>
          <w:sz w:val="24"/>
        </w:rPr>
        <w:t>with ITT</w:t>
      </w:r>
      <w:r>
        <w:rPr>
          <w:color w:val="211F1F"/>
          <w:spacing w:val="-4"/>
          <w:sz w:val="24"/>
        </w:rPr>
        <w:t xml:space="preserve"> </w:t>
      </w:r>
      <w:r>
        <w:rPr>
          <w:color w:val="211F1F"/>
          <w:sz w:val="24"/>
        </w:rPr>
        <w:t>13,</w:t>
      </w:r>
      <w:r>
        <w:rPr>
          <w:color w:val="211F1F"/>
          <w:spacing w:val="-3"/>
          <w:sz w:val="24"/>
        </w:rPr>
        <w:t xml:space="preserve"> </w:t>
      </w:r>
      <w:r>
        <w:rPr>
          <w:color w:val="211F1F"/>
          <w:sz w:val="24"/>
        </w:rPr>
        <w:t>and</w:t>
      </w:r>
      <w:r>
        <w:rPr>
          <w:color w:val="211F1F"/>
          <w:spacing w:val="-5"/>
          <w:sz w:val="24"/>
        </w:rPr>
        <w:t xml:space="preserve"> </w:t>
      </w:r>
      <w:r>
        <w:rPr>
          <w:color w:val="211F1F"/>
          <w:sz w:val="24"/>
        </w:rPr>
        <w:t>if</w:t>
      </w:r>
      <w:r>
        <w:rPr>
          <w:color w:val="211F1F"/>
          <w:spacing w:val="-5"/>
          <w:sz w:val="24"/>
        </w:rPr>
        <w:t xml:space="preserve"> </w:t>
      </w:r>
      <w:r>
        <w:rPr>
          <w:color w:val="211F1F"/>
          <w:sz w:val="24"/>
        </w:rPr>
        <w:t>relevant:</w:t>
      </w:r>
    </w:p>
    <w:p>
      <w:pPr>
        <w:pStyle w:val="17"/>
        <w:numPr>
          <w:ilvl w:val="4"/>
          <w:numId w:val="3"/>
        </w:numPr>
        <w:tabs>
          <w:tab w:val="left" w:pos="1919"/>
          <w:tab w:val="left" w:pos="1920"/>
        </w:tabs>
        <w:spacing w:before="43" w:line="232" w:lineRule="auto"/>
        <w:ind w:right="1666" w:hanging="416"/>
        <w:rPr>
          <w:sz w:val="24"/>
        </w:rPr>
      </w:pPr>
      <w:r>
        <w:rPr>
          <w:color w:val="211F1F"/>
          <w:sz w:val="24"/>
        </w:rPr>
        <w:t>in</w:t>
      </w:r>
      <w:r>
        <w:rPr>
          <w:color w:val="211F1F"/>
          <w:spacing w:val="-6"/>
          <w:sz w:val="24"/>
        </w:rPr>
        <w:t xml:space="preserve"> </w:t>
      </w:r>
      <w:r>
        <w:rPr>
          <w:color w:val="211F1F"/>
          <w:sz w:val="24"/>
        </w:rPr>
        <w:t>an</w:t>
      </w:r>
      <w:r>
        <w:rPr>
          <w:color w:val="211F1F"/>
          <w:spacing w:val="-6"/>
          <w:sz w:val="24"/>
        </w:rPr>
        <w:t xml:space="preserve"> </w:t>
      </w:r>
      <w:r>
        <w:rPr>
          <w:color w:val="211F1F"/>
          <w:sz w:val="24"/>
        </w:rPr>
        <w:t>envelope</w:t>
      </w:r>
      <w:r>
        <w:rPr>
          <w:color w:val="211F1F"/>
          <w:spacing w:val="-6"/>
          <w:sz w:val="24"/>
        </w:rPr>
        <w:t xml:space="preserve"> </w:t>
      </w:r>
      <w:r>
        <w:rPr>
          <w:color w:val="211F1F"/>
          <w:sz w:val="24"/>
        </w:rPr>
        <w:t>or</w:t>
      </w:r>
      <w:r>
        <w:rPr>
          <w:color w:val="211F1F"/>
          <w:spacing w:val="-7"/>
          <w:sz w:val="24"/>
        </w:rPr>
        <w:t xml:space="preserve"> </w:t>
      </w:r>
      <w:r>
        <w:rPr>
          <w:color w:val="211F1F"/>
          <w:sz w:val="24"/>
        </w:rPr>
        <w:t>package</w:t>
      </w:r>
      <w:r>
        <w:rPr>
          <w:color w:val="211F1F"/>
          <w:spacing w:val="-6"/>
          <w:sz w:val="24"/>
        </w:rPr>
        <w:t xml:space="preserve"> </w:t>
      </w:r>
      <w:r>
        <w:rPr>
          <w:color w:val="211F1F"/>
          <w:sz w:val="24"/>
        </w:rPr>
        <w:t>or</w:t>
      </w:r>
      <w:r>
        <w:rPr>
          <w:color w:val="211F1F"/>
          <w:spacing w:val="-5"/>
          <w:sz w:val="24"/>
        </w:rPr>
        <w:t xml:space="preserve"> </w:t>
      </w:r>
      <w:r>
        <w:rPr>
          <w:color w:val="211F1F"/>
          <w:sz w:val="24"/>
        </w:rPr>
        <w:t>container</w:t>
      </w:r>
      <w:r>
        <w:rPr>
          <w:color w:val="211F1F"/>
          <w:spacing w:val="-4"/>
          <w:sz w:val="24"/>
        </w:rPr>
        <w:t xml:space="preserve"> </w:t>
      </w:r>
      <w:r>
        <w:rPr>
          <w:color w:val="211F1F"/>
          <w:sz w:val="24"/>
        </w:rPr>
        <w:t>marked</w:t>
      </w:r>
      <w:r>
        <w:rPr>
          <w:color w:val="211F1F"/>
          <w:spacing w:val="-6"/>
          <w:sz w:val="24"/>
        </w:rPr>
        <w:t xml:space="preserve"> </w:t>
      </w:r>
      <w:r>
        <w:rPr>
          <w:color w:val="211F1F"/>
          <w:sz w:val="24"/>
        </w:rPr>
        <w:t>“ORIGINAL</w:t>
      </w:r>
      <w:r>
        <w:rPr>
          <w:color w:val="211F1F"/>
          <w:spacing w:val="-4"/>
          <w:sz w:val="24"/>
        </w:rPr>
        <w:t xml:space="preserve"> </w:t>
      </w:r>
      <w:r>
        <w:rPr>
          <w:color w:val="211F1F"/>
          <w:sz w:val="24"/>
        </w:rPr>
        <w:t>-</w:t>
      </w:r>
      <w:r>
        <w:rPr>
          <w:color w:val="211F1F"/>
          <w:spacing w:val="-5"/>
          <w:sz w:val="24"/>
        </w:rPr>
        <w:t xml:space="preserve"> </w:t>
      </w:r>
      <w:r>
        <w:rPr>
          <w:color w:val="211F1F"/>
          <w:sz w:val="24"/>
        </w:rPr>
        <w:t>ALTERNATIVE</w:t>
      </w:r>
      <w:r>
        <w:rPr>
          <w:color w:val="211F1F"/>
          <w:spacing w:val="-57"/>
          <w:sz w:val="24"/>
        </w:rPr>
        <w:t xml:space="preserve"> </w:t>
      </w:r>
      <w:r>
        <w:rPr>
          <w:color w:val="211F1F"/>
          <w:sz w:val="24"/>
        </w:rPr>
        <w:t>TENDER”,</w:t>
      </w:r>
      <w:r>
        <w:rPr>
          <w:color w:val="211F1F"/>
          <w:spacing w:val="-1"/>
          <w:sz w:val="24"/>
        </w:rPr>
        <w:t xml:space="preserve"> </w:t>
      </w:r>
      <w:r>
        <w:rPr>
          <w:color w:val="211F1F"/>
          <w:sz w:val="24"/>
        </w:rPr>
        <w:t>the alternative</w:t>
      </w:r>
      <w:r>
        <w:rPr>
          <w:color w:val="211F1F"/>
          <w:spacing w:val="-1"/>
          <w:sz w:val="24"/>
        </w:rPr>
        <w:t xml:space="preserve"> </w:t>
      </w:r>
      <w:r>
        <w:rPr>
          <w:color w:val="211F1F"/>
          <w:sz w:val="24"/>
        </w:rPr>
        <w:t>Tender;</w:t>
      </w:r>
      <w:r>
        <w:rPr>
          <w:color w:val="211F1F"/>
          <w:spacing w:val="-3"/>
          <w:sz w:val="24"/>
        </w:rPr>
        <w:t xml:space="preserve"> </w:t>
      </w:r>
      <w:r>
        <w:rPr>
          <w:color w:val="211F1F"/>
          <w:sz w:val="24"/>
        </w:rPr>
        <w:t>and</w:t>
      </w:r>
    </w:p>
    <w:p>
      <w:pPr>
        <w:pStyle w:val="17"/>
        <w:numPr>
          <w:ilvl w:val="4"/>
          <w:numId w:val="3"/>
        </w:numPr>
        <w:tabs>
          <w:tab w:val="left" w:pos="1919"/>
          <w:tab w:val="left" w:pos="1920"/>
        </w:tabs>
        <w:spacing w:before="45" w:line="232" w:lineRule="auto"/>
        <w:ind w:right="591" w:hanging="416"/>
        <w:rPr>
          <w:sz w:val="24"/>
        </w:rPr>
      </w:pPr>
      <w:r>
        <w:rPr>
          <w:color w:val="211F1F"/>
          <w:sz w:val="24"/>
        </w:rPr>
        <w:t>in</w:t>
      </w:r>
      <w:r>
        <w:rPr>
          <w:color w:val="211F1F"/>
          <w:spacing w:val="-7"/>
          <w:sz w:val="24"/>
        </w:rPr>
        <w:t xml:space="preserve"> </w:t>
      </w:r>
      <w:r>
        <w:rPr>
          <w:color w:val="211F1F"/>
          <w:sz w:val="24"/>
        </w:rPr>
        <w:t>the</w:t>
      </w:r>
      <w:r>
        <w:rPr>
          <w:color w:val="211F1F"/>
          <w:spacing w:val="-7"/>
          <w:sz w:val="24"/>
        </w:rPr>
        <w:t xml:space="preserve"> </w:t>
      </w:r>
      <w:r>
        <w:rPr>
          <w:color w:val="211F1F"/>
          <w:sz w:val="24"/>
        </w:rPr>
        <w:t>envelope</w:t>
      </w:r>
      <w:r>
        <w:rPr>
          <w:color w:val="211F1F"/>
          <w:spacing w:val="-7"/>
          <w:sz w:val="24"/>
        </w:rPr>
        <w:t xml:space="preserve"> </w:t>
      </w:r>
      <w:r>
        <w:rPr>
          <w:color w:val="211F1F"/>
          <w:sz w:val="24"/>
        </w:rPr>
        <w:t>or</w:t>
      </w:r>
      <w:r>
        <w:rPr>
          <w:color w:val="211F1F"/>
          <w:spacing w:val="-7"/>
          <w:sz w:val="24"/>
        </w:rPr>
        <w:t xml:space="preserve"> </w:t>
      </w:r>
      <w:r>
        <w:rPr>
          <w:color w:val="211F1F"/>
          <w:sz w:val="24"/>
        </w:rPr>
        <w:t>package</w:t>
      </w:r>
      <w:r>
        <w:rPr>
          <w:color w:val="211F1F"/>
          <w:spacing w:val="-8"/>
          <w:sz w:val="24"/>
        </w:rPr>
        <w:t xml:space="preserve"> </w:t>
      </w:r>
      <w:r>
        <w:rPr>
          <w:color w:val="211F1F"/>
          <w:sz w:val="24"/>
        </w:rPr>
        <w:t>or</w:t>
      </w:r>
      <w:r>
        <w:rPr>
          <w:color w:val="211F1F"/>
          <w:spacing w:val="-5"/>
          <w:sz w:val="24"/>
        </w:rPr>
        <w:t xml:space="preserve"> </w:t>
      </w:r>
      <w:r>
        <w:rPr>
          <w:color w:val="211F1F"/>
          <w:sz w:val="24"/>
        </w:rPr>
        <w:t>container</w:t>
      </w:r>
      <w:r>
        <w:rPr>
          <w:color w:val="211F1F"/>
          <w:spacing w:val="-7"/>
          <w:sz w:val="24"/>
        </w:rPr>
        <w:t xml:space="preserve"> </w:t>
      </w:r>
      <w:r>
        <w:rPr>
          <w:color w:val="211F1F"/>
          <w:sz w:val="24"/>
        </w:rPr>
        <w:t>marked</w:t>
      </w:r>
      <w:r>
        <w:rPr>
          <w:color w:val="211F1F"/>
          <w:spacing w:val="-4"/>
          <w:sz w:val="24"/>
        </w:rPr>
        <w:t xml:space="preserve"> </w:t>
      </w:r>
      <w:r>
        <w:rPr>
          <w:color w:val="211F1F"/>
          <w:sz w:val="24"/>
        </w:rPr>
        <w:t>“COPIES-ALTERNATIVE</w:t>
      </w:r>
      <w:r>
        <w:rPr>
          <w:color w:val="211F1F"/>
          <w:spacing w:val="-10"/>
          <w:sz w:val="24"/>
        </w:rPr>
        <w:t xml:space="preserve"> </w:t>
      </w:r>
      <w:r>
        <w:rPr>
          <w:color w:val="211F1F"/>
          <w:sz w:val="24"/>
        </w:rPr>
        <w:t>TENDER”,</w:t>
      </w:r>
      <w:r>
        <w:rPr>
          <w:color w:val="211F1F"/>
          <w:spacing w:val="-4"/>
          <w:sz w:val="24"/>
        </w:rPr>
        <w:t xml:space="preserve"> </w:t>
      </w:r>
      <w:r>
        <w:rPr>
          <w:color w:val="211F1F"/>
          <w:sz w:val="24"/>
        </w:rPr>
        <w:t>all</w:t>
      </w:r>
      <w:r>
        <w:rPr>
          <w:color w:val="211F1F"/>
          <w:spacing w:val="-57"/>
          <w:sz w:val="24"/>
        </w:rPr>
        <w:t xml:space="preserve"> </w:t>
      </w:r>
      <w:r>
        <w:rPr>
          <w:color w:val="211F1F"/>
          <w:sz w:val="24"/>
        </w:rPr>
        <w:t>required</w:t>
      </w:r>
      <w:r>
        <w:rPr>
          <w:color w:val="211F1F"/>
          <w:spacing w:val="1"/>
          <w:sz w:val="24"/>
        </w:rPr>
        <w:t xml:space="preserve"> </w:t>
      </w:r>
      <w:r>
        <w:rPr>
          <w:color w:val="211F1F"/>
          <w:sz w:val="24"/>
        </w:rPr>
        <w:t>copies of</w:t>
      </w:r>
      <w:r>
        <w:rPr>
          <w:color w:val="211F1F"/>
          <w:spacing w:val="-1"/>
          <w:sz w:val="24"/>
        </w:rPr>
        <w:t xml:space="preserve"> </w:t>
      </w:r>
      <w:r>
        <w:rPr>
          <w:color w:val="211F1F"/>
          <w:sz w:val="24"/>
        </w:rPr>
        <w:t>the</w:t>
      </w:r>
      <w:r>
        <w:rPr>
          <w:color w:val="211F1F"/>
          <w:spacing w:val="1"/>
          <w:sz w:val="24"/>
        </w:rPr>
        <w:t xml:space="preserve"> </w:t>
      </w:r>
      <w:r>
        <w:rPr>
          <w:color w:val="211F1F"/>
          <w:sz w:val="24"/>
        </w:rPr>
        <w:t>alternative</w:t>
      </w:r>
      <w:r>
        <w:rPr>
          <w:color w:val="211F1F"/>
          <w:spacing w:val="-1"/>
          <w:sz w:val="24"/>
        </w:rPr>
        <w:t xml:space="preserve"> </w:t>
      </w:r>
      <w:r>
        <w:rPr>
          <w:color w:val="211F1F"/>
          <w:sz w:val="24"/>
        </w:rPr>
        <w:t>Tender.</w:t>
      </w:r>
    </w:p>
    <w:p>
      <w:pPr>
        <w:pStyle w:val="7"/>
        <w:spacing w:before="89" w:line="275" w:lineRule="exact"/>
        <w:ind w:left="1048"/>
      </w:pPr>
      <w:r>
        <w:rPr>
          <w:color w:val="211F1F"/>
        </w:rPr>
        <w:t>The</w:t>
      </w:r>
      <w:r>
        <w:rPr>
          <w:color w:val="211F1F"/>
          <w:spacing w:val="-5"/>
        </w:rPr>
        <w:t xml:space="preserve"> </w:t>
      </w:r>
      <w:r>
        <w:rPr>
          <w:color w:val="211F1F"/>
        </w:rPr>
        <w:t>inner</w:t>
      </w:r>
      <w:r>
        <w:rPr>
          <w:color w:val="211F1F"/>
          <w:spacing w:val="-4"/>
        </w:rPr>
        <w:t xml:space="preserve"> </w:t>
      </w:r>
      <w:r>
        <w:rPr>
          <w:color w:val="211F1F"/>
        </w:rPr>
        <w:t>envelopes or</w:t>
      </w:r>
      <w:r>
        <w:rPr>
          <w:color w:val="211F1F"/>
          <w:spacing w:val="-1"/>
        </w:rPr>
        <w:t xml:space="preserve"> </w:t>
      </w:r>
      <w:r>
        <w:rPr>
          <w:color w:val="211F1F"/>
        </w:rPr>
        <w:t>packages or containers shall:</w:t>
      </w:r>
    </w:p>
    <w:p>
      <w:pPr>
        <w:pStyle w:val="17"/>
        <w:numPr>
          <w:ilvl w:val="0"/>
          <w:numId w:val="9"/>
        </w:numPr>
        <w:tabs>
          <w:tab w:val="left" w:pos="1542"/>
          <w:tab w:val="left" w:pos="1543"/>
        </w:tabs>
        <w:spacing w:line="275" w:lineRule="exact"/>
        <w:rPr>
          <w:sz w:val="24"/>
        </w:rPr>
      </w:pPr>
      <w:r>
        <w:rPr>
          <w:color w:val="211F1F"/>
          <w:sz w:val="24"/>
        </w:rPr>
        <w:t>bear</w:t>
      </w:r>
      <w:r>
        <w:rPr>
          <w:color w:val="211F1F"/>
          <w:spacing w:val="-5"/>
          <w:sz w:val="24"/>
        </w:rPr>
        <w:t xml:space="preserve"> </w:t>
      </w:r>
      <w:r>
        <w:rPr>
          <w:color w:val="211F1F"/>
          <w:sz w:val="24"/>
        </w:rPr>
        <w:t>the</w:t>
      </w:r>
      <w:r>
        <w:rPr>
          <w:color w:val="211F1F"/>
          <w:spacing w:val="-7"/>
          <w:sz w:val="24"/>
        </w:rPr>
        <w:t xml:space="preserve"> </w:t>
      </w:r>
      <w:r>
        <w:rPr>
          <w:color w:val="211F1F"/>
          <w:sz w:val="24"/>
        </w:rPr>
        <w:t>name</w:t>
      </w:r>
      <w:r>
        <w:rPr>
          <w:color w:val="211F1F"/>
          <w:spacing w:val="-4"/>
          <w:sz w:val="24"/>
        </w:rPr>
        <w:t xml:space="preserve"> </w:t>
      </w:r>
      <w:r>
        <w:rPr>
          <w:color w:val="211F1F"/>
          <w:sz w:val="24"/>
        </w:rPr>
        <w:t>and</w:t>
      </w:r>
      <w:r>
        <w:rPr>
          <w:color w:val="211F1F"/>
          <w:spacing w:val="-1"/>
          <w:sz w:val="24"/>
        </w:rPr>
        <w:t xml:space="preserve"> </w:t>
      </w:r>
      <w:r>
        <w:rPr>
          <w:color w:val="211F1F"/>
          <w:sz w:val="24"/>
        </w:rPr>
        <w:t>address</w:t>
      </w:r>
      <w:r>
        <w:rPr>
          <w:color w:val="211F1F"/>
          <w:spacing w:val="-2"/>
          <w:sz w:val="24"/>
        </w:rPr>
        <w:t xml:space="preserve"> </w:t>
      </w:r>
      <w:r>
        <w:rPr>
          <w:color w:val="211F1F"/>
          <w:sz w:val="24"/>
        </w:rPr>
        <w:t>of</w:t>
      </w:r>
      <w:r>
        <w:rPr>
          <w:color w:val="211F1F"/>
          <w:spacing w:val="-5"/>
          <w:sz w:val="24"/>
        </w:rPr>
        <w:t xml:space="preserve"> </w:t>
      </w:r>
      <w:r>
        <w:rPr>
          <w:color w:val="211F1F"/>
          <w:sz w:val="24"/>
        </w:rPr>
        <w:t>the</w:t>
      </w:r>
      <w:r>
        <w:rPr>
          <w:color w:val="211F1F"/>
          <w:spacing w:val="-3"/>
          <w:sz w:val="24"/>
        </w:rPr>
        <w:t xml:space="preserve"> </w:t>
      </w:r>
      <w:r>
        <w:rPr>
          <w:color w:val="211F1F"/>
          <w:sz w:val="24"/>
        </w:rPr>
        <w:t>Procuring</w:t>
      </w:r>
      <w:r>
        <w:rPr>
          <w:color w:val="211F1F"/>
          <w:spacing w:val="-6"/>
          <w:sz w:val="24"/>
        </w:rPr>
        <w:t xml:space="preserve"> </w:t>
      </w:r>
      <w:r>
        <w:rPr>
          <w:color w:val="211F1F"/>
          <w:sz w:val="24"/>
        </w:rPr>
        <w:t>Entity.</w:t>
      </w:r>
    </w:p>
    <w:p>
      <w:pPr>
        <w:pStyle w:val="17"/>
        <w:numPr>
          <w:ilvl w:val="0"/>
          <w:numId w:val="9"/>
        </w:numPr>
        <w:tabs>
          <w:tab w:val="left" w:pos="1511"/>
          <w:tab w:val="left" w:pos="1512"/>
        </w:tabs>
        <w:ind w:left="1511" w:hanging="466"/>
        <w:rPr>
          <w:sz w:val="24"/>
        </w:rPr>
      </w:pPr>
      <w:r>
        <w:rPr>
          <w:color w:val="211F1F"/>
          <w:sz w:val="24"/>
        </w:rPr>
        <w:t>Bear</w:t>
      </w:r>
      <w:r>
        <w:rPr>
          <w:color w:val="211F1F"/>
          <w:spacing w:val="-2"/>
          <w:sz w:val="24"/>
        </w:rPr>
        <w:t xml:space="preserve"> </w:t>
      </w:r>
      <w:r>
        <w:rPr>
          <w:color w:val="211F1F"/>
          <w:sz w:val="24"/>
        </w:rPr>
        <w:t>the</w:t>
      </w:r>
      <w:r>
        <w:rPr>
          <w:color w:val="211F1F"/>
          <w:spacing w:val="-4"/>
          <w:sz w:val="24"/>
        </w:rPr>
        <w:t xml:space="preserve"> </w:t>
      </w:r>
      <w:r>
        <w:rPr>
          <w:color w:val="211F1F"/>
          <w:sz w:val="24"/>
        </w:rPr>
        <w:t>name</w:t>
      </w:r>
      <w:r>
        <w:rPr>
          <w:color w:val="211F1F"/>
          <w:spacing w:val="-2"/>
          <w:sz w:val="24"/>
        </w:rPr>
        <w:t xml:space="preserve"> </w:t>
      </w:r>
      <w:r>
        <w:rPr>
          <w:color w:val="211F1F"/>
          <w:sz w:val="24"/>
        </w:rPr>
        <w:t>and</w:t>
      </w:r>
      <w:r>
        <w:rPr>
          <w:color w:val="211F1F"/>
          <w:spacing w:val="-1"/>
          <w:sz w:val="24"/>
        </w:rPr>
        <w:t xml:space="preserve"> </w:t>
      </w:r>
      <w:r>
        <w:rPr>
          <w:color w:val="211F1F"/>
          <w:sz w:val="24"/>
        </w:rPr>
        <w:t>address of</w:t>
      </w:r>
      <w:r>
        <w:rPr>
          <w:color w:val="211F1F"/>
          <w:spacing w:val="-1"/>
          <w:sz w:val="24"/>
        </w:rPr>
        <w:t xml:space="preserve"> </w:t>
      </w:r>
      <w:r>
        <w:rPr>
          <w:color w:val="211F1F"/>
          <w:sz w:val="24"/>
        </w:rPr>
        <w:t>the</w:t>
      </w:r>
      <w:r>
        <w:rPr>
          <w:color w:val="211F1F"/>
          <w:spacing w:val="-3"/>
          <w:sz w:val="24"/>
        </w:rPr>
        <w:t xml:space="preserve"> </w:t>
      </w:r>
      <w:r>
        <w:rPr>
          <w:color w:val="211F1F"/>
          <w:sz w:val="24"/>
        </w:rPr>
        <w:t>Tenderer;</w:t>
      </w:r>
      <w:r>
        <w:rPr>
          <w:color w:val="211F1F"/>
          <w:spacing w:val="-1"/>
          <w:sz w:val="24"/>
        </w:rPr>
        <w:t xml:space="preserve"> </w:t>
      </w:r>
      <w:r>
        <w:rPr>
          <w:color w:val="211F1F"/>
          <w:sz w:val="24"/>
        </w:rPr>
        <w:t>and</w:t>
      </w:r>
    </w:p>
    <w:p>
      <w:pPr>
        <w:pStyle w:val="17"/>
        <w:numPr>
          <w:ilvl w:val="0"/>
          <w:numId w:val="9"/>
        </w:numPr>
        <w:tabs>
          <w:tab w:val="left" w:pos="1511"/>
          <w:tab w:val="left" w:pos="1512"/>
        </w:tabs>
        <w:spacing w:before="3"/>
        <w:ind w:left="1511" w:hanging="466"/>
        <w:rPr>
          <w:sz w:val="24"/>
        </w:rPr>
      </w:pPr>
      <w:r>
        <w:rPr>
          <w:color w:val="211F1F"/>
          <w:sz w:val="24"/>
        </w:rPr>
        <w:t>Bear</w:t>
      </w:r>
      <w:r>
        <w:rPr>
          <w:color w:val="211F1F"/>
          <w:spacing w:val="-7"/>
          <w:sz w:val="24"/>
        </w:rPr>
        <w:t xml:space="preserve"> </w:t>
      </w:r>
      <w:r>
        <w:rPr>
          <w:color w:val="211F1F"/>
          <w:sz w:val="24"/>
        </w:rPr>
        <w:t>the</w:t>
      </w:r>
      <w:r>
        <w:rPr>
          <w:color w:val="211F1F"/>
          <w:spacing w:val="-7"/>
          <w:sz w:val="24"/>
        </w:rPr>
        <w:t xml:space="preserve"> </w:t>
      </w:r>
      <w:r>
        <w:rPr>
          <w:color w:val="211F1F"/>
          <w:sz w:val="24"/>
        </w:rPr>
        <w:t>name</w:t>
      </w:r>
      <w:r>
        <w:rPr>
          <w:color w:val="211F1F"/>
          <w:spacing w:val="-3"/>
          <w:sz w:val="24"/>
        </w:rPr>
        <w:t xml:space="preserve"> </w:t>
      </w:r>
      <w:r>
        <w:rPr>
          <w:color w:val="211F1F"/>
          <w:sz w:val="24"/>
        </w:rPr>
        <w:t>and</w:t>
      </w:r>
      <w:r>
        <w:rPr>
          <w:color w:val="211F1F"/>
          <w:spacing w:val="-3"/>
          <w:sz w:val="24"/>
        </w:rPr>
        <w:t xml:space="preserve"> </w:t>
      </w:r>
      <w:r>
        <w:rPr>
          <w:color w:val="211F1F"/>
          <w:sz w:val="24"/>
        </w:rPr>
        <w:t>Reference</w:t>
      </w:r>
      <w:r>
        <w:rPr>
          <w:color w:val="211F1F"/>
          <w:spacing w:val="-6"/>
          <w:sz w:val="24"/>
        </w:rPr>
        <w:t xml:space="preserve"> </w:t>
      </w:r>
      <w:r>
        <w:rPr>
          <w:color w:val="211F1F"/>
          <w:sz w:val="24"/>
        </w:rPr>
        <w:t>number</w:t>
      </w:r>
      <w:r>
        <w:rPr>
          <w:color w:val="211F1F"/>
          <w:spacing w:val="-6"/>
          <w:sz w:val="24"/>
        </w:rPr>
        <w:t xml:space="preserve"> </w:t>
      </w:r>
      <w:r>
        <w:rPr>
          <w:color w:val="211F1F"/>
          <w:sz w:val="24"/>
        </w:rPr>
        <w:t>of</w:t>
      </w:r>
      <w:r>
        <w:rPr>
          <w:color w:val="211F1F"/>
          <w:spacing w:val="-7"/>
          <w:sz w:val="24"/>
        </w:rPr>
        <w:t xml:space="preserve"> </w:t>
      </w:r>
      <w:r>
        <w:rPr>
          <w:color w:val="211F1F"/>
          <w:sz w:val="24"/>
        </w:rPr>
        <w:t>the</w:t>
      </w:r>
      <w:r>
        <w:rPr>
          <w:color w:val="211F1F"/>
          <w:spacing w:val="-2"/>
          <w:sz w:val="24"/>
        </w:rPr>
        <w:t xml:space="preserve"> </w:t>
      </w:r>
      <w:r>
        <w:rPr>
          <w:color w:val="211F1F"/>
          <w:sz w:val="24"/>
        </w:rPr>
        <w:t>Tender.</w:t>
      </w:r>
    </w:p>
    <w:p>
      <w:pPr>
        <w:pStyle w:val="17"/>
        <w:numPr>
          <w:ilvl w:val="2"/>
          <w:numId w:val="3"/>
        </w:numPr>
        <w:tabs>
          <w:tab w:val="left" w:pos="1047"/>
        </w:tabs>
        <w:spacing w:before="141" w:line="230" w:lineRule="auto"/>
        <w:ind w:left="1046" w:right="537" w:hanging="577"/>
        <w:jc w:val="both"/>
        <w:rPr>
          <w:color w:val="211F1F"/>
          <w:sz w:val="24"/>
        </w:rPr>
      </w:pPr>
      <w:r>
        <w:rPr>
          <w:color w:val="211F1F"/>
          <w:sz w:val="24"/>
        </w:rPr>
        <w:t>If</w:t>
      </w:r>
      <w:r>
        <w:rPr>
          <w:color w:val="211F1F"/>
          <w:spacing w:val="-8"/>
          <w:sz w:val="24"/>
        </w:rPr>
        <w:t xml:space="preserve"> </w:t>
      </w:r>
      <w:r>
        <w:rPr>
          <w:color w:val="211F1F"/>
          <w:sz w:val="24"/>
        </w:rPr>
        <w:t>an</w:t>
      </w:r>
      <w:r>
        <w:rPr>
          <w:color w:val="211F1F"/>
          <w:spacing w:val="-6"/>
          <w:sz w:val="24"/>
        </w:rPr>
        <w:t xml:space="preserve"> </w:t>
      </w:r>
      <w:r>
        <w:rPr>
          <w:color w:val="211F1F"/>
          <w:sz w:val="24"/>
        </w:rPr>
        <w:t>envelope</w:t>
      </w:r>
      <w:r>
        <w:rPr>
          <w:color w:val="211F1F"/>
          <w:spacing w:val="-9"/>
          <w:sz w:val="24"/>
        </w:rPr>
        <w:t xml:space="preserve"> </w:t>
      </w:r>
      <w:r>
        <w:rPr>
          <w:color w:val="211F1F"/>
          <w:sz w:val="24"/>
        </w:rPr>
        <w:t>or</w:t>
      </w:r>
      <w:r>
        <w:rPr>
          <w:color w:val="211F1F"/>
          <w:spacing w:val="-9"/>
          <w:sz w:val="24"/>
        </w:rPr>
        <w:t xml:space="preserve"> </w:t>
      </w:r>
      <w:r>
        <w:rPr>
          <w:color w:val="211F1F"/>
          <w:sz w:val="24"/>
        </w:rPr>
        <w:t>package</w:t>
      </w:r>
      <w:r>
        <w:rPr>
          <w:color w:val="211F1F"/>
          <w:spacing w:val="-4"/>
          <w:sz w:val="24"/>
        </w:rPr>
        <w:t xml:space="preserve"> </w:t>
      </w:r>
      <w:r>
        <w:rPr>
          <w:color w:val="211F1F"/>
          <w:sz w:val="24"/>
        </w:rPr>
        <w:t>or</w:t>
      </w:r>
      <w:r>
        <w:rPr>
          <w:color w:val="211F1F"/>
          <w:spacing w:val="-9"/>
          <w:sz w:val="24"/>
        </w:rPr>
        <w:t xml:space="preserve"> </w:t>
      </w:r>
      <w:r>
        <w:rPr>
          <w:color w:val="211F1F"/>
          <w:sz w:val="24"/>
        </w:rPr>
        <w:t>container</w:t>
      </w:r>
      <w:r>
        <w:rPr>
          <w:color w:val="211F1F"/>
          <w:spacing w:val="-9"/>
          <w:sz w:val="24"/>
        </w:rPr>
        <w:t xml:space="preserve"> </w:t>
      </w:r>
      <w:r>
        <w:rPr>
          <w:color w:val="211F1F"/>
          <w:sz w:val="24"/>
        </w:rPr>
        <w:t>is</w:t>
      </w:r>
      <w:r>
        <w:rPr>
          <w:color w:val="211F1F"/>
          <w:spacing w:val="-6"/>
          <w:sz w:val="24"/>
        </w:rPr>
        <w:t xml:space="preserve"> </w:t>
      </w:r>
      <w:r>
        <w:rPr>
          <w:color w:val="211F1F"/>
          <w:sz w:val="24"/>
        </w:rPr>
        <w:t>not</w:t>
      </w:r>
      <w:r>
        <w:rPr>
          <w:color w:val="211F1F"/>
          <w:spacing w:val="-5"/>
          <w:sz w:val="24"/>
        </w:rPr>
        <w:t xml:space="preserve"> </w:t>
      </w:r>
      <w:r>
        <w:rPr>
          <w:color w:val="211F1F"/>
          <w:sz w:val="24"/>
        </w:rPr>
        <w:t>sealed</w:t>
      </w:r>
      <w:r>
        <w:rPr>
          <w:color w:val="211F1F"/>
          <w:spacing w:val="-10"/>
          <w:sz w:val="24"/>
        </w:rPr>
        <w:t xml:space="preserve"> </w:t>
      </w:r>
      <w:r>
        <w:rPr>
          <w:color w:val="211F1F"/>
          <w:sz w:val="24"/>
        </w:rPr>
        <w:t>and</w:t>
      </w:r>
      <w:r>
        <w:rPr>
          <w:color w:val="211F1F"/>
          <w:spacing w:val="-9"/>
          <w:sz w:val="24"/>
        </w:rPr>
        <w:t xml:space="preserve"> </w:t>
      </w:r>
      <w:r>
        <w:rPr>
          <w:color w:val="211F1F"/>
          <w:sz w:val="24"/>
        </w:rPr>
        <w:t>marked</w:t>
      </w:r>
      <w:r>
        <w:rPr>
          <w:color w:val="211F1F"/>
          <w:spacing w:val="-9"/>
          <w:sz w:val="24"/>
        </w:rPr>
        <w:t xml:space="preserve"> </w:t>
      </w:r>
      <w:r>
        <w:rPr>
          <w:color w:val="211F1F"/>
          <w:sz w:val="24"/>
        </w:rPr>
        <w:t>as</w:t>
      </w:r>
      <w:r>
        <w:rPr>
          <w:color w:val="211F1F"/>
          <w:spacing w:val="-6"/>
          <w:sz w:val="24"/>
        </w:rPr>
        <w:t xml:space="preserve"> </w:t>
      </w:r>
      <w:r>
        <w:rPr>
          <w:color w:val="211F1F"/>
          <w:sz w:val="24"/>
        </w:rPr>
        <w:t>required,</w:t>
      </w:r>
      <w:r>
        <w:rPr>
          <w:color w:val="211F1F"/>
          <w:spacing w:val="-8"/>
          <w:sz w:val="24"/>
        </w:rPr>
        <w:t xml:space="preserve"> </w:t>
      </w:r>
      <w:r>
        <w:rPr>
          <w:color w:val="211F1F"/>
          <w:sz w:val="24"/>
        </w:rPr>
        <w:t>the</w:t>
      </w:r>
      <w:r>
        <w:rPr>
          <w:color w:val="211F1F"/>
          <w:spacing w:val="-8"/>
          <w:sz w:val="24"/>
        </w:rPr>
        <w:t xml:space="preserve"> </w:t>
      </w:r>
      <w:r>
        <w:rPr>
          <w:i/>
          <w:color w:val="211F1F"/>
          <w:sz w:val="24"/>
        </w:rPr>
        <w:t>Procuring</w:t>
      </w:r>
      <w:r>
        <w:rPr>
          <w:i/>
          <w:color w:val="211F1F"/>
          <w:spacing w:val="-6"/>
          <w:sz w:val="24"/>
        </w:rPr>
        <w:t xml:space="preserve"> </w:t>
      </w:r>
      <w:r>
        <w:rPr>
          <w:i/>
          <w:color w:val="211F1F"/>
          <w:sz w:val="24"/>
        </w:rPr>
        <w:t>Entity</w:t>
      </w:r>
      <w:r>
        <w:rPr>
          <w:i/>
          <w:color w:val="211F1F"/>
          <w:spacing w:val="-9"/>
          <w:sz w:val="24"/>
        </w:rPr>
        <w:t xml:space="preserve"> </w:t>
      </w:r>
      <w:r>
        <w:rPr>
          <w:color w:val="211F1F"/>
          <w:sz w:val="24"/>
        </w:rPr>
        <w:t>will</w:t>
      </w:r>
      <w:r>
        <w:rPr>
          <w:color w:val="211F1F"/>
          <w:spacing w:val="-58"/>
          <w:sz w:val="24"/>
        </w:rPr>
        <w:t xml:space="preserve"> </w:t>
      </w:r>
      <w:r>
        <w:rPr>
          <w:color w:val="211F1F"/>
          <w:spacing w:val="-1"/>
          <w:sz w:val="24"/>
        </w:rPr>
        <w:t>assume</w:t>
      </w:r>
      <w:r>
        <w:rPr>
          <w:color w:val="211F1F"/>
          <w:spacing w:val="-9"/>
          <w:sz w:val="24"/>
        </w:rPr>
        <w:t xml:space="preserve"> </w:t>
      </w:r>
      <w:r>
        <w:rPr>
          <w:color w:val="211F1F"/>
          <w:spacing w:val="-1"/>
          <w:sz w:val="24"/>
        </w:rPr>
        <w:t>no</w:t>
      </w:r>
      <w:r>
        <w:rPr>
          <w:color w:val="211F1F"/>
          <w:spacing w:val="-7"/>
          <w:sz w:val="24"/>
        </w:rPr>
        <w:t xml:space="preserve"> </w:t>
      </w:r>
      <w:r>
        <w:rPr>
          <w:color w:val="211F1F"/>
          <w:spacing w:val="-1"/>
          <w:sz w:val="24"/>
        </w:rPr>
        <w:t>responsibility</w:t>
      </w:r>
      <w:r>
        <w:rPr>
          <w:color w:val="211F1F"/>
          <w:spacing w:val="-14"/>
          <w:sz w:val="24"/>
        </w:rPr>
        <w:t xml:space="preserve"> </w:t>
      </w:r>
      <w:r>
        <w:rPr>
          <w:color w:val="211F1F"/>
          <w:sz w:val="24"/>
        </w:rPr>
        <w:t>for</w:t>
      </w:r>
      <w:r>
        <w:rPr>
          <w:color w:val="211F1F"/>
          <w:spacing w:val="-9"/>
          <w:sz w:val="24"/>
        </w:rPr>
        <w:t xml:space="preserve"> </w:t>
      </w:r>
      <w:r>
        <w:rPr>
          <w:color w:val="211F1F"/>
          <w:sz w:val="24"/>
        </w:rPr>
        <w:t>the</w:t>
      </w:r>
      <w:r>
        <w:rPr>
          <w:color w:val="211F1F"/>
          <w:spacing w:val="-8"/>
          <w:sz w:val="24"/>
        </w:rPr>
        <w:t xml:space="preserve"> </w:t>
      </w:r>
      <w:r>
        <w:rPr>
          <w:color w:val="211F1F"/>
          <w:sz w:val="24"/>
        </w:rPr>
        <w:t>misplacement</w:t>
      </w:r>
      <w:r>
        <w:rPr>
          <w:color w:val="211F1F"/>
          <w:spacing w:val="-4"/>
          <w:sz w:val="24"/>
        </w:rPr>
        <w:t xml:space="preserve"> </w:t>
      </w:r>
      <w:r>
        <w:rPr>
          <w:color w:val="211F1F"/>
          <w:sz w:val="24"/>
        </w:rPr>
        <w:t>or</w:t>
      </w:r>
      <w:r>
        <w:rPr>
          <w:color w:val="211F1F"/>
          <w:spacing w:val="-8"/>
          <w:sz w:val="24"/>
        </w:rPr>
        <w:t xml:space="preserve"> </w:t>
      </w:r>
      <w:r>
        <w:rPr>
          <w:color w:val="211F1F"/>
          <w:sz w:val="24"/>
        </w:rPr>
        <w:t>premature</w:t>
      </w:r>
      <w:r>
        <w:rPr>
          <w:color w:val="211F1F"/>
          <w:spacing w:val="-9"/>
          <w:sz w:val="24"/>
        </w:rPr>
        <w:t xml:space="preserve"> </w:t>
      </w:r>
      <w:r>
        <w:rPr>
          <w:color w:val="211F1F"/>
          <w:sz w:val="24"/>
        </w:rPr>
        <w:t>opening</w:t>
      </w:r>
      <w:r>
        <w:rPr>
          <w:color w:val="211F1F"/>
          <w:spacing w:val="-9"/>
          <w:sz w:val="24"/>
        </w:rPr>
        <w:t xml:space="preserve"> </w:t>
      </w:r>
      <w:r>
        <w:rPr>
          <w:color w:val="211F1F"/>
          <w:sz w:val="24"/>
        </w:rPr>
        <w:t>of</w:t>
      </w:r>
      <w:r>
        <w:rPr>
          <w:color w:val="211F1F"/>
          <w:spacing w:val="-8"/>
          <w:sz w:val="24"/>
        </w:rPr>
        <w:t xml:space="preserve"> </w:t>
      </w:r>
      <w:r>
        <w:rPr>
          <w:color w:val="211F1F"/>
          <w:sz w:val="24"/>
        </w:rPr>
        <w:t>the</w:t>
      </w:r>
      <w:r>
        <w:rPr>
          <w:color w:val="211F1F"/>
          <w:spacing w:val="-4"/>
          <w:sz w:val="24"/>
        </w:rPr>
        <w:t xml:space="preserve"> </w:t>
      </w:r>
      <w:r>
        <w:rPr>
          <w:color w:val="211F1F"/>
          <w:sz w:val="24"/>
        </w:rPr>
        <w:t>Tender.</w:t>
      </w:r>
      <w:r>
        <w:rPr>
          <w:color w:val="211F1F"/>
          <w:spacing w:val="-14"/>
          <w:sz w:val="24"/>
        </w:rPr>
        <w:t xml:space="preserve"> </w:t>
      </w:r>
      <w:r>
        <w:rPr>
          <w:color w:val="211F1F"/>
          <w:sz w:val="24"/>
        </w:rPr>
        <w:t>Tenders</w:t>
      </w:r>
      <w:r>
        <w:rPr>
          <w:color w:val="211F1F"/>
          <w:spacing w:val="-10"/>
          <w:sz w:val="24"/>
        </w:rPr>
        <w:t xml:space="preserve"> </w:t>
      </w:r>
      <w:r>
        <w:rPr>
          <w:color w:val="211F1F"/>
          <w:sz w:val="24"/>
        </w:rPr>
        <w:t>that</w:t>
      </w:r>
      <w:r>
        <w:rPr>
          <w:color w:val="211F1F"/>
          <w:spacing w:val="-5"/>
          <w:sz w:val="24"/>
        </w:rPr>
        <w:t xml:space="preserve"> </w:t>
      </w:r>
      <w:r>
        <w:rPr>
          <w:color w:val="211F1F"/>
          <w:sz w:val="24"/>
        </w:rPr>
        <w:t>were</w:t>
      </w:r>
      <w:r>
        <w:rPr>
          <w:color w:val="211F1F"/>
          <w:spacing w:val="-57"/>
          <w:sz w:val="24"/>
        </w:rPr>
        <w:t xml:space="preserve"> </w:t>
      </w:r>
      <w:r>
        <w:rPr>
          <w:color w:val="211F1F"/>
          <w:sz w:val="24"/>
        </w:rPr>
        <w:t>misplaced</w:t>
      </w:r>
      <w:r>
        <w:rPr>
          <w:color w:val="211F1F"/>
          <w:spacing w:val="-1"/>
          <w:sz w:val="24"/>
        </w:rPr>
        <w:t xml:space="preserve"> </w:t>
      </w:r>
      <w:r>
        <w:rPr>
          <w:color w:val="211F1F"/>
          <w:sz w:val="24"/>
        </w:rPr>
        <w:t>or opened prematurely</w:t>
      </w:r>
      <w:r>
        <w:rPr>
          <w:color w:val="211F1F"/>
          <w:spacing w:val="-6"/>
          <w:sz w:val="24"/>
        </w:rPr>
        <w:t xml:space="preserve"> </w:t>
      </w:r>
      <w:r>
        <w:rPr>
          <w:color w:val="211F1F"/>
          <w:sz w:val="24"/>
        </w:rPr>
        <w:t>will not be accepted.</w:t>
      </w:r>
    </w:p>
    <w:p>
      <w:pPr>
        <w:pStyle w:val="7"/>
        <w:spacing w:before="3"/>
        <w:rPr>
          <w:sz w:val="25"/>
        </w:rPr>
      </w:pPr>
    </w:p>
    <w:p>
      <w:pPr>
        <w:pStyle w:val="3"/>
        <w:numPr>
          <w:ilvl w:val="1"/>
          <w:numId w:val="3"/>
        </w:numPr>
        <w:tabs>
          <w:tab w:val="left" w:pos="1049"/>
        </w:tabs>
        <w:spacing w:before="1"/>
        <w:ind w:left="1048" w:hanging="580"/>
        <w:jc w:val="both"/>
      </w:pPr>
      <w:bookmarkStart w:id="27" w:name="_Toc11237"/>
      <w:r>
        <w:rPr>
          <w:color w:val="211F1F"/>
        </w:rPr>
        <w:t>Deadline</w:t>
      </w:r>
      <w:r>
        <w:rPr>
          <w:color w:val="211F1F"/>
          <w:spacing w:val="-11"/>
        </w:rPr>
        <w:t xml:space="preserve"> </w:t>
      </w:r>
      <w:r>
        <w:rPr>
          <w:color w:val="211F1F"/>
        </w:rPr>
        <w:t>for</w:t>
      </w:r>
      <w:r>
        <w:rPr>
          <w:color w:val="211F1F"/>
          <w:spacing w:val="-10"/>
        </w:rPr>
        <w:t xml:space="preserve"> </w:t>
      </w:r>
      <w:r>
        <w:rPr>
          <w:color w:val="211F1F"/>
        </w:rPr>
        <w:t>Submission</w:t>
      </w:r>
      <w:r>
        <w:rPr>
          <w:color w:val="211F1F"/>
          <w:spacing w:val="-4"/>
        </w:rPr>
        <w:t xml:space="preserve"> </w:t>
      </w:r>
      <w:r>
        <w:rPr>
          <w:color w:val="211F1F"/>
        </w:rPr>
        <w:t>of</w:t>
      </w:r>
      <w:r>
        <w:rPr>
          <w:color w:val="211F1F"/>
          <w:spacing w:val="-6"/>
        </w:rPr>
        <w:t xml:space="preserve"> </w:t>
      </w:r>
      <w:r>
        <w:rPr>
          <w:color w:val="211F1F"/>
        </w:rPr>
        <w:t>Tenders</w:t>
      </w:r>
      <w:bookmarkEnd w:id="27"/>
    </w:p>
    <w:p>
      <w:pPr>
        <w:pStyle w:val="17"/>
        <w:numPr>
          <w:ilvl w:val="2"/>
          <w:numId w:val="3"/>
        </w:numPr>
        <w:tabs>
          <w:tab w:val="left" w:pos="1047"/>
        </w:tabs>
        <w:spacing w:before="232" w:line="230" w:lineRule="auto"/>
        <w:ind w:left="1046" w:right="540" w:hanging="577"/>
        <w:jc w:val="both"/>
        <w:rPr>
          <w:color w:val="211F1F"/>
          <w:sz w:val="24"/>
        </w:rPr>
      </w:pPr>
      <w:r>
        <w:rPr>
          <w:color w:val="211F1F"/>
          <w:sz w:val="24"/>
        </w:rPr>
        <w:t xml:space="preserve">Tenders must be received by the Procuring Entity at the address speciﬁed in the </w:t>
      </w:r>
      <w:r>
        <w:rPr>
          <w:b/>
          <w:color w:val="211F1F"/>
          <w:sz w:val="24"/>
        </w:rPr>
        <w:t xml:space="preserve">TDS </w:t>
      </w:r>
      <w:r>
        <w:rPr>
          <w:color w:val="211F1F"/>
          <w:sz w:val="24"/>
        </w:rPr>
        <w:t>and no later</w:t>
      </w:r>
      <w:r>
        <w:rPr>
          <w:color w:val="211F1F"/>
          <w:spacing w:val="1"/>
          <w:sz w:val="24"/>
        </w:rPr>
        <w:t xml:space="preserve"> </w:t>
      </w:r>
      <w:r>
        <w:rPr>
          <w:color w:val="211F1F"/>
          <w:sz w:val="24"/>
        </w:rPr>
        <w:t>than</w:t>
      </w:r>
      <w:r>
        <w:rPr>
          <w:color w:val="211F1F"/>
          <w:spacing w:val="-7"/>
          <w:sz w:val="24"/>
        </w:rPr>
        <w:t xml:space="preserve"> </w:t>
      </w:r>
      <w:r>
        <w:rPr>
          <w:color w:val="211F1F"/>
          <w:sz w:val="24"/>
        </w:rPr>
        <w:t>the</w:t>
      </w:r>
      <w:r>
        <w:rPr>
          <w:color w:val="211F1F"/>
          <w:spacing w:val="-7"/>
          <w:sz w:val="24"/>
        </w:rPr>
        <w:t xml:space="preserve"> </w:t>
      </w:r>
      <w:r>
        <w:rPr>
          <w:color w:val="211F1F"/>
          <w:sz w:val="24"/>
        </w:rPr>
        <w:t>date</w:t>
      </w:r>
      <w:r>
        <w:rPr>
          <w:color w:val="211F1F"/>
          <w:spacing w:val="-4"/>
          <w:sz w:val="24"/>
        </w:rPr>
        <w:t xml:space="preserve"> </w:t>
      </w:r>
      <w:r>
        <w:rPr>
          <w:color w:val="211F1F"/>
          <w:sz w:val="24"/>
        </w:rPr>
        <w:t>and</w:t>
      </w:r>
      <w:r>
        <w:rPr>
          <w:color w:val="211F1F"/>
          <w:spacing w:val="-6"/>
          <w:sz w:val="24"/>
        </w:rPr>
        <w:t xml:space="preserve"> </w:t>
      </w:r>
      <w:r>
        <w:rPr>
          <w:color w:val="211F1F"/>
          <w:sz w:val="24"/>
        </w:rPr>
        <w:t>time</w:t>
      </w:r>
      <w:r>
        <w:rPr>
          <w:color w:val="211F1F"/>
          <w:spacing w:val="-6"/>
          <w:sz w:val="24"/>
        </w:rPr>
        <w:t xml:space="preserve"> </w:t>
      </w:r>
      <w:r>
        <w:rPr>
          <w:color w:val="211F1F"/>
          <w:sz w:val="24"/>
        </w:rPr>
        <w:t>also</w:t>
      </w:r>
      <w:r>
        <w:rPr>
          <w:color w:val="211F1F"/>
          <w:spacing w:val="-4"/>
          <w:sz w:val="24"/>
        </w:rPr>
        <w:t xml:space="preserve"> </w:t>
      </w:r>
      <w:r>
        <w:rPr>
          <w:color w:val="211F1F"/>
          <w:sz w:val="24"/>
        </w:rPr>
        <w:t>speciﬁed</w:t>
      </w:r>
      <w:r>
        <w:rPr>
          <w:color w:val="211F1F"/>
          <w:spacing w:val="-4"/>
          <w:sz w:val="24"/>
        </w:rPr>
        <w:t xml:space="preserve"> </w:t>
      </w:r>
      <w:r>
        <w:rPr>
          <w:color w:val="211F1F"/>
          <w:sz w:val="24"/>
        </w:rPr>
        <w:t>in</w:t>
      </w:r>
      <w:r>
        <w:rPr>
          <w:color w:val="211F1F"/>
          <w:spacing w:val="-6"/>
          <w:sz w:val="24"/>
        </w:rPr>
        <w:t xml:space="preserve"> </w:t>
      </w:r>
      <w:r>
        <w:rPr>
          <w:color w:val="211F1F"/>
          <w:sz w:val="24"/>
        </w:rPr>
        <w:t>the</w:t>
      </w:r>
      <w:r>
        <w:rPr>
          <w:color w:val="211F1F"/>
          <w:spacing w:val="-6"/>
          <w:sz w:val="24"/>
        </w:rPr>
        <w:t xml:space="preserve"> </w:t>
      </w:r>
      <w:r>
        <w:rPr>
          <w:b/>
          <w:color w:val="211F1F"/>
          <w:sz w:val="24"/>
        </w:rPr>
        <w:t>TDS.</w:t>
      </w:r>
      <w:r>
        <w:rPr>
          <w:b/>
          <w:color w:val="211F1F"/>
          <w:spacing w:val="-3"/>
          <w:sz w:val="24"/>
        </w:rPr>
        <w:t xml:space="preserve"> </w:t>
      </w:r>
      <w:r>
        <w:rPr>
          <w:color w:val="211F1F"/>
          <w:sz w:val="24"/>
        </w:rPr>
        <w:t>When</w:t>
      </w:r>
      <w:r>
        <w:rPr>
          <w:color w:val="211F1F"/>
          <w:spacing w:val="-6"/>
          <w:sz w:val="24"/>
        </w:rPr>
        <w:t xml:space="preserve"> </w:t>
      </w:r>
      <w:r>
        <w:rPr>
          <w:color w:val="211F1F"/>
          <w:sz w:val="24"/>
        </w:rPr>
        <w:t>so</w:t>
      </w:r>
      <w:r>
        <w:rPr>
          <w:color w:val="211F1F"/>
          <w:spacing w:val="-6"/>
          <w:sz w:val="24"/>
        </w:rPr>
        <w:t xml:space="preserve"> </w:t>
      </w:r>
      <w:r>
        <w:rPr>
          <w:color w:val="211F1F"/>
          <w:sz w:val="24"/>
        </w:rPr>
        <w:t>speciﬁed</w:t>
      </w:r>
      <w:r>
        <w:rPr>
          <w:color w:val="211F1F"/>
          <w:spacing w:val="-5"/>
          <w:sz w:val="24"/>
        </w:rPr>
        <w:t xml:space="preserve"> </w:t>
      </w:r>
      <w:r>
        <w:rPr>
          <w:color w:val="211F1F"/>
          <w:sz w:val="24"/>
        </w:rPr>
        <w:t>in</w:t>
      </w:r>
      <w:r>
        <w:rPr>
          <w:color w:val="211F1F"/>
          <w:spacing w:val="-6"/>
          <w:sz w:val="24"/>
        </w:rPr>
        <w:t xml:space="preserve"> </w:t>
      </w:r>
      <w:r>
        <w:rPr>
          <w:color w:val="211F1F"/>
          <w:sz w:val="24"/>
        </w:rPr>
        <w:t>the</w:t>
      </w:r>
      <w:r>
        <w:rPr>
          <w:color w:val="211F1F"/>
          <w:spacing w:val="-2"/>
          <w:sz w:val="24"/>
        </w:rPr>
        <w:t xml:space="preserve"> </w:t>
      </w:r>
      <w:r>
        <w:rPr>
          <w:b/>
          <w:color w:val="211F1F"/>
          <w:sz w:val="24"/>
        </w:rPr>
        <w:t>TDS</w:t>
      </w:r>
      <w:r>
        <w:rPr>
          <w:color w:val="211F1F"/>
          <w:sz w:val="24"/>
        </w:rPr>
        <w:t>,</w:t>
      </w:r>
      <w:r>
        <w:rPr>
          <w:color w:val="211F1F"/>
          <w:spacing w:val="-6"/>
          <w:sz w:val="24"/>
        </w:rPr>
        <w:t xml:space="preserve"> </w:t>
      </w:r>
      <w:r>
        <w:rPr>
          <w:color w:val="211F1F"/>
          <w:sz w:val="24"/>
        </w:rPr>
        <w:t>Tenderers</w:t>
      </w:r>
      <w:r>
        <w:rPr>
          <w:color w:val="211F1F"/>
          <w:spacing w:val="-5"/>
          <w:sz w:val="24"/>
        </w:rPr>
        <w:t xml:space="preserve"> </w:t>
      </w:r>
      <w:r>
        <w:rPr>
          <w:color w:val="211F1F"/>
          <w:sz w:val="24"/>
        </w:rPr>
        <w:t>shall</w:t>
      </w:r>
      <w:r>
        <w:rPr>
          <w:color w:val="211F1F"/>
          <w:spacing w:val="-5"/>
          <w:sz w:val="24"/>
        </w:rPr>
        <w:t xml:space="preserve"> </w:t>
      </w:r>
      <w:r>
        <w:rPr>
          <w:color w:val="211F1F"/>
          <w:sz w:val="24"/>
        </w:rPr>
        <w:t>have</w:t>
      </w:r>
      <w:r>
        <w:rPr>
          <w:color w:val="211F1F"/>
          <w:spacing w:val="-58"/>
          <w:sz w:val="24"/>
        </w:rPr>
        <w:t xml:space="preserve"> </w:t>
      </w:r>
      <w:r>
        <w:rPr>
          <w:color w:val="211F1F"/>
          <w:sz w:val="24"/>
        </w:rPr>
        <w:t>the option of submitting their Tenders electronically. Tenderers submitting Tenders electronically</w:t>
      </w:r>
      <w:r>
        <w:rPr>
          <w:color w:val="211F1F"/>
          <w:spacing w:val="1"/>
          <w:sz w:val="24"/>
        </w:rPr>
        <w:t xml:space="preserve"> </w:t>
      </w:r>
      <w:r>
        <w:rPr>
          <w:color w:val="211F1F"/>
          <w:sz w:val="24"/>
        </w:rPr>
        <w:t>shall follow</w:t>
      </w:r>
      <w:r>
        <w:rPr>
          <w:color w:val="211F1F"/>
          <w:spacing w:val="-1"/>
          <w:sz w:val="24"/>
        </w:rPr>
        <w:t xml:space="preserve"> </w:t>
      </w:r>
      <w:r>
        <w:rPr>
          <w:color w:val="211F1F"/>
          <w:sz w:val="24"/>
        </w:rPr>
        <w:t>the</w:t>
      </w:r>
      <w:r>
        <w:rPr>
          <w:color w:val="211F1F"/>
          <w:spacing w:val="-2"/>
          <w:sz w:val="24"/>
        </w:rPr>
        <w:t xml:space="preserve"> </w:t>
      </w:r>
      <w:r>
        <w:rPr>
          <w:color w:val="211F1F"/>
          <w:sz w:val="24"/>
        </w:rPr>
        <w:t>electronic</w:t>
      </w:r>
      <w:r>
        <w:rPr>
          <w:color w:val="211F1F"/>
          <w:spacing w:val="-1"/>
          <w:sz w:val="24"/>
        </w:rPr>
        <w:t xml:space="preserve"> </w:t>
      </w:r>
      <w:r>
        <w:rPr>
          <w:color w:val="211F1F"/>
          <w:sz w:val="24"/>
        </w:rPr>
        <w:t>Tender</w:t>
      </w:r>
      <w:r>
        <w:rPr>
          <w:color w:val="211F1F"/>
          <w:spacing w:val="-8"/>
          <w:sz w:val="24"/>
        </w:rPr>
        <w:t xml:space="preserve"> </w:t>
      </w:r>
      <w:r>
        <w:rPr>
          <w:color w:val="211F1F"/>
          <w:sz w:val="24"/>
        </w:rPr>
        <w:t>submission procedures speciﬁed in the</w:t>
      </w:r>
      <w:r>
        <w:rPr>
          <w:color w:val="211F1F"/>
          <w:spacing w:val="1"/>
          <w:sz w:val="24"/>
        </w:rPr>
        <w:t xml:space="preserve"> </w:t>
      </w:r>
      <w:r>
        <w:rPr>
          <w:b/>
          <w:color w:val="211F1F"/>
          <w:sz w:val="24"/>
        </w:rPr>
        <w:t>TDS</w:t>
      </w:r>
      <w:r>
        <w:rPr>
          <w:color w:val="211F1F"/>
          <w:sz w:val="24"/>
        </w:rPr>
        <w:t>.</w:t>
      </w:r>
    </w:p>
    <w:p>
      <w:pPr>
        <w:pStyle w:val="7"/>
        <w:spacing w:before="11"/>
        <w:rPr>
          <w:sz w:val="20"/>
        </w:rPr>
      </w:pPr>
    </w:p>
    <w:p>
      <w:pPr>
        <w:pStyle w:val="17"/>
        <w:numPr>
          <w:ilvl w:val="2"/>
          <w:numId w:val="3"/>
        </w:numPr>
        <w:tabs>
          <w:tab w:val="left" w:pos="1047"/>
        </w:tabs>
        <w:spacing w:line="230" w:lineRule="auto"/>
        <w:ind w:left="1046" w:right="539" w:hanging="577"/>
        <w:jc w:val="both"/>
        <w:rPr>
          <w:color w:val="211F1F"/>
          <w:sz w:val="24"/>
        </w:rPr>
      </w:pPr>
      <w:r>
        <w:rPr>
          <w:color w:val="211F1F"/>
          <w:sz w:val="24"/>
        </w:rPr>
        <w:t>The Procuring Entity may, at its discretion, extend the deadline for the submission of Tenders by</w:t>
      </w:r>
      <w:r>
        <w:rPr>
          <w:color w:val="211F1F"/>
          <w:spacing w:val="1"/>
          <w:sz w:val="24"/>
        </w:rPr>
        <w:t xml:space="preserve"> </w:t>
      </w:r>
      <w:r>
        <w:rPr>
          <w:color w:val="211F1F"/>
          <w:sz w:val="24"/>
        </w:rPr>
        <w:t>amending the Tender Documents in accordance with ITT 8, in which case all rights and obligations</w:t>
      </w:r>
      <w:r>
        <w:rPr>
          <w:color w:val="211F1F"/>
          <w:spacing w:val="1"/>
          <w:sz w:val="24"/>
        </w:rPr>
        <w:t xml:space="preserve"> </w:t>
      </w:r>
      <w:r>
        <w:rPr>
          <w:color w:val="211F1F"/>
          <w:sz w:val="24"/>
        </w:rPr>
        <w:t>of</w:t>
      </w:r>
      <w:r>
        <w:rPr>
          <w:color w:val="211F1F"/>
          <w:spacing w:val="-5"/>
          <w:sz w:val="24"/>
        </w:rPr>
        <w:t xml:space="preserve"> </w:t>
      </w:r>
      <w:r>
        <w:rPr>
          <w:color w:val="211F1F"/>
          <w:sz w:val="24"/>
        </w:rPr>
        <w:t>the</w:t>
      </w:r>
      <w:r>
        <w:rPr>
          <w:color w:val="211F1F"/>
          <w:spacing w:val="-3"/>
          <w:sz w:val="24"/>
        </w:rPr>
        <w:t xml:space="preserve"> </w:t>
      </w:r>
      <w:r>
        <w:rPr>
          <w:color w:val="211F1F"/>
          <w:sz w:val="24"/>
        </w:rPr>
        <w:t>Procuring</w:t>
      </w:r>
      <w:r>
        <w:rPr>
          <w:color w:val="211F1F"/>
          <w:spacing w:val="-7"/>
          <w:sz w:val="24"/>
        </w:rPr>
        <w:t xml:space="preserve"> </w:t>
      </w:r>
      <w:r>
        <w:rPr>
          <w:color w:val="211F1F"/>
          <w:sz w:val="24"/>
        </w:rPr>
        <w:t>Entity</w:t>
      </w:r>
      <w:r>
        <w:rPr>
          <w:color w:val="211F1F"/>
          <w:spacing w:val="-12"/>
          <w:sz w:val="24"/>
        </w:rPr>
        <w:t xml:space="preserve"> </w:t>
      </w:r>
      <w:r>
        <w:rPr>
          <w:color w:val="211F1F"/>
          <w:sz w:val="24"/>
        </w:rPr>
        <w:t>and</w:t>
      </w:r>
      <w:r>
        <w:rPr>
          <w:color w:val="211F1F"/>
          <w:spacing w:val="-3"/>
          <w:sz w:val="24"/>
        </w:rPr>
        <w:t xml:space="preserve"> </w:t>
      </w:r>
      <w:r>
        <w:rPr>
          <w:color w:val="211F1F"/>
          <w:sz w:val="24"/>
        </w:rPr>
        <w:t>Tenderers</w:t>
      </w:r>
      <w:r>
        <w:rPr>
          <w:color w:val="211F1F"/>
          <w:spacing w:val="-1"/>
          <w:sz w:val="24"/>
        </w:rPr>
        <w:t xml:space="preserve"> </w:t>
      </w:r>
      <w:r>
        <w:rPr>
          <w:color w:val="211F1F"/>
          <w:sz w:val="24"/>
        </w:rPr>
        <w:t>previously</w:t>
      </w:r>
      <w:r>
        <w:rPr>
          <w:color w:val="211F1F"/>
          <w:spacing w:val="-7"/>
          <w:sz w:val="24"/>
        </w:rPr>
        <w:t xml:space="preserve"> </w:t>
      </w:r>
      <w:r>
        <w:rPr>
          <w:color w:val="211F1F"/>
          <w:sz w:val="24"/>
        </w:rPr>
        <w:t>subject</w:t>
      </w:r>
      <w:r>
        <w:rPr>
          <w:color w:val="211F1F"/>
          <w:spacing w:val="-1"/>
          <w:sz w:val="24"/>
        </w:rPr>
        <w:t xml:space="preserve"> </w:t>
      </w:r>
      <w:r>
        <w:rPr>
          <w:color w:val="211F1F"/>
          <w:sz w:val="24"/>
        </w:rPr>
        <w:t>to the</w:t>
      </w:r>
      <w:r>
        <w:rPr>
          <w:color w:val="211F1F"/>
          <w:spacing w:val="-3"/>
          <w:sz w:val="24"/>
        </w:rPr>
        <w:t xml:space="preserve"> </w:t>
      </w:r>
      <w:r>
        <w:rPr>
          <w:color w:val="211F1F"/>
          <w:sz w:val="24"/>
        </w:rPr>
        <w:t>deadline</w:t>
      </w:r>
      <w:r>
        <w:rPr>
          <w:color w:val="211F1F"/>
          <w:spacing w:val="-3"/>
          <w:sz w:val="24"/>
        </w:rPr>
        <w:t xml:space="preserve"> </w:t>
      </w:r>
      <w:r>
        <w:rPr>
          <w:color w:val="211F1F"/>
          <w:sz w:val="24"/>
        </w:rPr>
        <w:t>shall</w:t>
      </w:r>
      <w:r>
        <w:rPr>
          <w:color w:val="211F1F"/>
          <w:spacing w:val="1"/>
          <w:sz w:val="24"/>
        </w:rPr>
        <w:t xml:space="preserve"> </w:t>
      </w:r>
      <w:r>
        <w:rPr>
          <w:color w:val="211F1F"/>
          <w:sz w:val="24"/>
        </w:rPr>
        <w:t>thereafter</w:t>
      </w:r>
      <w:r>
        <w:rPr>
          <w:color w:val="211F1F"/>
          <w:spacing w:val="-3"/>
          <w:sz w:val="24"/>
        </w:rPr>
        <w:t xml:space="preserve"> </w:t>
      </w:r>
      <w:r>
        <w:rPr>
          <w:color w:val="211F1F"/>
          <w:sz w:val="24"/>
        </w:rPr>
        <w:t>be</w:t>
      </w:r>
      <w:r>
        <w:rPr>
          <w:color w:val="211F1F"/>
          <w:spacing w:val="-4"/>
          <w:sz w:val="24"/>
        </w:rPr>
        <w:t xml:space="preserve"> </w:t>
      </w:r>
      <w:r>
        <w:rPr>
          <w:color w:val="211F1F"/>
          <w:sz w:val="24"/>
        </w:rPr>
        <w:t>subject to</w:t>
      </w:r>
      <w:r>
        <w:rPr>
          <w:color w:val="211F1F"/>
          <w:spacing w:val="-57"/>
          <w:sz w:val="24"/>
        </w:rPr>
        <w:t xml:space="preserve"> </w:t>
      </w:r>
      <w:r>
        <w:rPr>
          <w:color w:val="211F1F"/>
          <w:sz w:val="24"/>
        </w:rPr>
        <w:t>the</w:t>
      </w:r>
      <w:r>
        <w:rPr>
          <w:color w:val="211F1F"/>
          <w:spacing w:val="-2"/>
          <w:sz w:val="24"/>
        </w:rPr>
        <w:t xml:space="preserve"> </w:t>
      </w:r>
      <w:r>
        <w:rPr>
          <w:color w:val="211F1F"/>
          <w:sz w:val="24"/>
        </w:rPr>
        <w:t>deadline</w:t>
      </w:r>
      <w:r>
        <w:rPr>
          <w:color w:val="211F1F"/>
          <w:spacing w:val="-1"/>
          <w:sz w:val="24"/>
        </w:rPr>
        <w:t xml:space="preserve"> </w:t>
      </w:r>
      <w:r>
        <w:rPr>
          <w:color w:val="211F1F"/>
          <w:sz w:val="24"/>
        </w:rPr>
        <w:t>as</w:t>
      </w:r>
      <w:r>
        <w:rPr>
          <w:color w:val="211F1F"/>
          <w:spacing w:val="2"/>
          <w:sz w:val="24"/>
        </w:rPr>
        <w:t xml:space="preserve"> </w:t>
      </w:r>
      <w:r>
        <w:rPr>
          <w:color w:val="211F1F"/>
          <w:sz w:val="24"/>
        </w:rPr>
        <w:t>extended.</w:t>
      </w:r>
    </w:p>
    <w:p>
      <w:pPr>
        <w:pStyle w:val="3"/>
        <w:numPr>
          <w:ilvl w:val="1"/>
          <w:numId w:val="3"/>
        </w:numPr>
        <w:tabs>
          <w:tab w:val="left" w:pos="1049"/>
        </w:tabs>
        <w:spacing w:before="141" w:line="270" w:lineRule="exact"/>
        <w:ind w:left="1048" w:hanging="580"/>
        <w:jc w:val="both"/>
      </w:pPr>
      <w:bookmarkStart w:id="28" w:name="_Toc13890"/>
      <w:r>
        <w:rPr>
          <w:color w:val="211F1F"/>
        </w:rPr>
        <w:t>Late</w:t>
      </w:r>
      <w:r>
        <w:rPr>
          <w:color w:val="211F1F"/>
          <w:spacing w:val="-15"/>
        </w:rPr>
        <w:t xml:space="preserve"> </w:t>
      </w:r>
      <w:r>
        <w:rPr>
          <w:color w:val="211F1F"/>
        </w:rPr>
        <w:t>Tenders</w:t>
      </w:r>
      <w:bookmarkEnd w:id="28"/>
    </w:p>
    <w:p>
      <w:pPr>
        <w:pStyle w:val="7"/>
        <w:spacing w:before="3" w:line="230" w:lineRule="auto"/>
        <w:ind w:left="1046" w:right="552" w:firstLine="2"/>
        <w:jc w:val="both"/>
      </w:pPr>
      <w:r>
        <w:rPr>
          <w:color w:val="211F1F"/>
        </w:rPr>
        <w:t>The Procuring Entity shall not consider any Tender that arrives after the deadline for submission of</w:t>
      </w:r>
      <w:r>
        <w:rPr>
          <w:color w:val="211F1F"/>
          <w:spacing w:val="1"/>
        </w:rPr>
        <w:t xml:space="preserve"> </w:t>
      </w:r>
      <w:r>
        <w:rPr>
          <w:color w:val="211F1F"/>
        </w:rPr>
        <w:t>tenders, in accordance with ITT 22. Any Tender received by the Procuring Entity after the deadline</w:t>
      </w:r>
      <w:r>
        <w:rPr>
          <w:color w:val="211F1F"/>
          <w:spacing w:val="1"/>
        </w:rPr>
        <w:t xml:space="preserve"> </w:t>
      </w:r>
      <w:r>
        <w:rPr>
          <w:color w:val="211F1F"/>
        </w:rPr>
        <w:t>for</w:t>
      </w:r>
      <w:r>
        <w:rPr>
          <w:color w:val="211F1F"/>
          <w:spacing w:val="-9"/>
        </w:rPr>
        <w:t xml:space="preserve"> </w:t>
      </w:r>
      <w:r>
        <w:rPr>
          <w:color w:val="211F1F"/>
        </w:rPr>
        <w:t>submission</w:t>
      </w:r>
      <w:r>
        <w:rPr>
          <w:color w:val="211F1F"/>
          <w:spacing w:val="-3"/>
        </w:rPr>
        <w:t xml:space="preserve"> </w:t>
      </w:r>
      <w:r>
        <w:rPr>
          <w:color w:val="211F1F"/>
        </w:rPr>
        <w:t>of</w:t>
      </w:r>
      <w:r>
        <w:rPr>
          <w:color w:val="211F1F"/>
          <w:spacing w:val="-5"/>
        </w:rPr>
        <w:t xml:space="preserve"> </w:t>
      </w:r>
      <w:r>
        <w:rPr>
          <w:color w:val="211F1F"/>
        </w:rPr>
        <w:t>Tenders</w:t>
      </w:r>
      <w:r>
        <w:rPr>
          <w:color w:val="211F1F"/>
          <w:spacing w:val="-7"/>
        </w:rPr>
        <w:t xml:space="preserve"> </w:t>
      </w:r>
      <w:r>
        <w:rPr>
          <w:color w:val="211F1F"/>
        </w:rPr>
        <w:t>shall</w:t>
      </w:r>
      <w:r>
        <w:rPr>
          <w:color w:val="211F1F"/>
          <w:spacing w:val="-5"/>
        </w:rPr>
        <w:t xml:space="preserve"> </w:t>
      </w:r>
      <w:r>
        <w:rPr>
          <w:color w:val="211F1F"/>
        </w:rPr>
        <w:t>be</w:t>
      </w:r>
      <w:r>
        <w:rPr>
          <w:color w:val="211F1F"/>
          <w:spacing w:val="-7"/>
        </w:rPr>
        <w:t xml:space="preserve"> </w:t>
      </w:r>
      <w:r>
        <w:rPr>
          <w:color w:val="211F1F"/>
        </w:rPr>
        <w:t>declared</w:t>
      </w:r>
      <w:r>
        <w:rPr>
          <w:color w:val="211F1F"/>
          <w:spacing w:val="-2"/>
        </w:rPr>
        <w:t xml:space="preserve"> </w:t>
      </w:r>
      <w:r>
        <w:rPr>
          <w:color w:val="211F1F"/>
        </w:rPr>
        <w:t>late,</w:t>
      </w:r>
      <w:r>
        <w:rPr>
          <w:color w:val="211F1F"/>
          <w:spacing w:val="-6"/>
        </w:rPr>
        <w:t xml:space="preserve"> </w:t>
      </w:r>
      <w:r>
        <w:rPr>
          <w:color w:val="211F1F"/>
        </w:rPr>
        <w:t>rejected,</w:t>
      </w:r>
      <w:r>
        <w:rPr>
          <w:color w:val="211F1F"/>
          <w:spacing w:val="-2"/>
        </w:rPr>
        <w:t xml:space="preserve"> </w:t>
      </w:r>
      <w:r>
        <w:rPr>
          <w:color w:val="211F1F"/>
        </w:rPr>
        <w:t>and</w:t>
      </w:r>
      <w:r>
        <w:rPr>
          <w:color w:val="211F1F"/>
          <w:spacing w:val="-3"/>
        </w:rPr>
        <w:t xml:space="preserve"> </w:t>
      </w:r>
      <w:r>
        <w:rPr>
          <w:color w:val="211F1F"/>
        </w:rPr>
        <w:t>returned</w:t>
      </w:r>
      <w:r>
        <w:rPr>
          <w:color w:val="211F1F"/>
          <w:spacing w:val="-5"/>
        </w:rPr>
        <w:t xml:space="preserve"> </w:t>
      </w:r>
      <w:r>
        <w:rPr>
          <w:color w:val="211F1F"/>
        </w:rPr>
        <w:t>unopened</w:t>
      </w:r>
      <w:r>
        <w:rPr>
          <w:color w:val="211F1F"/>
          <w:spacing w:val="-4"/>
        </w:rPr>
        <w:t xml:space="preserve"> </w:t>
      </w:r>
      <w:r>
        <w:rPr>
          <w:color w:val="211F1F"/>
        </w:rPr>
        <w:t>to</w:t>
      </w:r>
      <w:r>
        <w:rPr>
          <w:color w:val="211F1F"/>
          <w:spacing w:val="-4"/>
        </w:rPr>
        <w:t xml:space="preserve"> </w:t>
      </w:r>
      <w:r>
        <w:rPr>
          <w:color w:val="211F1F"/>
        </w:rPr>
        <w:t>the</w:t>
      </w:r>
      <w:r>
        <w:rPr>
          <w:color w:val="211F1F"/>
          <w:spacing w:val="-6"/>
        </w:rPr>
        <w:t xml:space="preserve"> </w:t>
      </w:r>
      <w:r>
        <w:rPr>
          <w:color w:val="211F1F"/>
        </w:rPr>
        <w:t>Tenderer.</w:t>
      </w:r>
    </w:p>
    <w:p>
      <w:pPr>
        <w:pStyle w:val="3"/>
        <w:numPr>
          <w:ilvl w:val="1"/>
          <w:numId w:val="3"/>
        </w:numPr>
        <w:tabs>
          <w:tab w:val="left" w:pos="1049"/>
        </w:tabs>
        <w:ind w:left="1048" w:hanging="580"/>
        <w:jc w:val="both"/>
      </w:pPr>
      <w:bookmarkStart w:id="29" w:name="_Toc31023"/>
      <w:r>
        <w:rPr>
          <w:color w:val="211F1F"/>
        </w:rPr>
        <w:t>Withdrawal,</w:t>
      </w:r>
      <w:r>
        <w:rPr>
          <w:color w:val="211F1F"/>
          <w:spacing w:val="-11"/>
        </w:rPr>
        <w:t xml:space="preserve"> </w:t>
      </w:r>
      <w:r>
        <w:rPr>
          <w:color w:val="211F1F"/>
        </w:rPr>
        <w:t>Substitution,</w:t>
      </w:r>
      <w:r>
        <w:rPr>
          <w:color w:val="211F1F"/>
          <w:spacing w:val="-6"/>
        </w:rPr>
        <w:t xml:space="preserve"> </w:t>
      </w:r>
      <w:r>
        <w:rPr>
          <w:color w:val="211F1F"/>
        </w:rPr>
        <w:t>and</w:t>
      </w:r>
      <w:r>
        <w:rPr>
          <w:color w:val="211F1F"/>
          <w:spacing w:val="-8"/>
        </w:rPr>
        <w:t xml:space="preserve"> </w:t>
      </w:r>
      <w:r>
        <w:rPr>
          <w:color w:val="211F1F"/>
        </w:rPr>
        <w:t>Modiﬁcation</w:t>
      </w:r>
      <w:r>
        <w:rPr>
          <w:color w:val="211F1F"/>
          <w:spacing w:val="-6"/>
        </w:rPr>
        <w:t xml:space="preserve"> </w:t>
      </w:r>
      <w:r>
        <w:rPr>
          <w:color w:val="211F1F"/>
        </w:rPr>
        <w:t>of</w:t>
      </w:r>
      <w:r>
        <w:rPr>
          <w:color w:val="211F1F"/>
          <w:spacing w:val="-6"/>
        </w:rPr>
        <w:t xml:space="preserve"> </w:t>
      </w:r>
      <w:r>
        <w:rPr>
          <w:color w:val="211F1F"/>
        </w:rPr>
        <w:t>Tenders</w:t>
      </w:r>
      <w:bookmarkEnd w:id="29"/>
    </w:p>
    <w:p>
      <w:pPr>
        <w:pStyle w:val="7"/>
        <w:spacing w:before="7"/>
        <w:rPr>
          <w:b/>
          <w:sz w:val="20"/>
        </w:rPr>
      </w:pPr>
    </w:p>
    <w:p>
      <w:pPr>
        <w:pStyle w:val="17"/>
        <w:numPr>
          <w:ilvl w:val="2"/>
          <w:numId w:val="3"/>
        </w:numPr>
        <w:tabs>
          <w:tab w:val="left" w:pos="1047"/>
        </w:tabs>
        <w:spacing w:line="230" w:lineRule="auto"/>
        <w:ind w:left="1046" w:right="540" w:hanging="577"/>
        <w:jc w:val="both"/>
        <w:rPr>
          <w:color w:val="211F1F"/>
          <w:sz w:val="24"/>
        </w:rPr>
      </w:pPr>
      <w:r>
        <w:rPr>
          <w:color w:val="211F1F"/>
          <w:sz w:val="24"/>
        </w:rPr>
        <w:t>A Tenderer may withdraw, substitute, or modify its Tender after it has been submitted by sending a</w:t>
      </w:r>
      <w:r>
        <w:rPr>
          <w:color w:val="211F1F"/>
          <w:spacing w:val="1"/>
          <w:sz w:val="24"/>
        </w:rPr>
        <w:t xml:space="preserve"> </w:t>
      </w:r>
      <w:r>
        <w:rPr>
          <w:color w:val="211F1F"/>
          <w:sz w:val="24"/>
        </w:rPr>
        <w:t>written</w:t>
      </w:r>
      <w:r>
        <w:rPr>
          <w:color w:val="211F1F"/>
          <w:spacing w:val="1"/>
          <w:sz w:val="24"/>
        </w:rPr>
        <w:t xml:space="preserve"> </w:t>
      </w:r>
      <w:r>
        <w:rPr>
          <w:color w:val="211F1F"/>
          <w:sz w:val="24"/>
        </w:rPr>
        <w:t>notice,</w:t>
      </w:r>
      <w:r>
        <w:rPr>
          <w:color w:val="211F1F"/>
          <w:spacing w:val="1"/>
          <w:sz w:val="24"/>
        </w:rPr>
        <w:t xml:space="preserve"> </w:t>
      </w:r>
      <w:r>
        <w:rPr>
          <w:color w:val="211F1F"/>
          <w:sz w:val="24"/>
        </w:rPr>
        <w:t>duly</w:t>
      </w:r>
      <w:r>
        <w:rPr>
          <w:color w:val="211F1F"/>
          <w:spacing w:val="1"/>
          <w:sz w:val="24"/>
        </w:rPr>
        <w:t xml:space="preserve"> </w:t>
      </w:r>
      <w:r>
        <w:rPr>
          <w:color w:val="211F1F"/>
          <w:sz w:val="24"/>
        </w:rPr>
        <w:t>signed</w:t>
      </w:r>
      <w:r>
        <w:rPr>
          <w:color w:val="211F1F"/>
          <w:spacing w:val="1"/>
          <w:sz w:val="24"/>
        </w:rPr>
        <w:t xml:space="preserve"> </w:t>
      </w:r>
      <w:r>
        <w:rPr>
          <w:color w:val="211F1F"/>
          <w:sz w:val="24"/>
        </w:rPr>
        <w:t>by</w:t>
      </w:r>
      <w:r>
        <w:rPr>
          <w:color w:val="211F1F"/>
          <w:spacing w:val="1"/>
          <w:sz w:val="24"/>
        </w:rPr>
        <w:t xml:space="preserve"> </w:t>
      </w:r>
      <w:r>
        <w:rPr>
          <w:color w:val="211F1F"/>
          <w:sz w:val="24"/>
        </w:rPr>
        <w:t>an</w:t>
      </w:r>
      <w:r>
        <w:rPr>
          <w:color w:val="211F1F"/>
          <w:spacing w:val="1"/>
          <w:sz w:val="24"/>
        </w:rPr>
        <w:t xml:space="preserve"> </w:t>
      </w:r>
      <w:r>
        <w:rPr>
          <w:color w:val="211F1F"/>
          <w:sz w:val="24"/>
        </w:rPr>
        <w:t>authorized</w:t>
      </w:r>
      <w:r>
        <w:rPr>
          <w:color w:val="211F1F"/>
          <w:spacing w:val="1"/>
          <w:sz w:val="24"/>
        </w:rPr>
        <w:t xml:space="preserve"> </w:t>
      </w:r>
      <w:r>
        <w:rPr>
          <w:color w:val="211F1F"/>
          <w:sz w:val="24"/>
        </w:rPr>
        <w:t>representative,</w:t>
      </w:r>
      <w:r>
        <w:rPr>
          <w:color w:val="211F1F"/>
          <w:spacing w:val="1"/>
          <w:sz w:val="24"/>
        </w:rPr>
        <w:t xml:space="preserve"> </w:t>
      </w:r>
      <w:r>
        <w:rPr>
          <w:color w:val="211F1F"/>
          <w:sz w:val="24"/>
        </w:rPr>
        <w:t>and</w:t>
      </w:r>
      <w:r>
        <w:rPr>
          <w:color w:val="211F1F"/>
          <w:spacing w:val="1"/>
          <w:sz w:val="24"/>
        </w:rPr>
        <w:t xml:space="preserve"> </w:t>
      </w:r>
      <w:r>
        <w:rPr>
          <w:color w:val="211F1F"/>
          <w:sz w:val="24"/>
        </w:rPr>
        <w:t>shall</w:t>
      </w:r>
      <w:r>
        <w:rPr>
          <w:color w:val="211F1F"/>
          <w:spacing w:val="1"/>
          <w:sz w:val="24"/>
        </w:rPr>
        <w:t xml:space="preserve"> </w:t>
      </w:r>
      <w:r>
        <w:rPr>
          <w:color w:val="211F1F"/>
          <w:sz w:val="24"/>
        </w:rPr>
        <w:t>include</w:t>
      </w:r>
      <w:r>
        <w:rPr>
          <w:color w:val="211F1F"/>
          <w:spacing w:val="1"/>
          <w:sz w:val="24"/>
        </w:rPr>
        <w:t xml:space="preserve"> </w:t>
      </w:r>
      <w:r>
        <w:rPr>
          <w:color w:val="211F1F"/>
          <w:sz w:val="24"/>
        </w:rPr>
        <w:t>a</w:t>
      </w:r>
      <w:r>
        <w:rPr>
          <w:color w:val="211F1F"/>
          <w:spacing w:val="1"/>
          <w:sz w:val="24"/>
        </w:rPr>
        <w:t xml:space="preserve"> </w:t>
      </w:r>
      <w:r>
        <w:rPr>
          <w:color w:val="211F1F"/>
          <w:sz w:val="24"/>
        </w:rPr>
        <w:t>copy</w:t>
      </w:r>
      <w:r>
        <w:rPr>
          <w:color w:val="211F1F"/>
          <w:spacing w:val="1"/>
          <w:sz w:val="24"/>
        </w:rPr>
        <w:t xml:space="preserve"> </w:t>
      </w:r>
      <w:r>
        <w:rPr>
          <w:color w:val="211F1F"/>
          <w:sz w:val="24"/>
        </w:rPr>
        <w:t>of</w:t>
      </w:r>
      <w:r>
        <w:rPr>
          <w:color w:val="211F1F"/>
          <w:spacing w:val="1"/>
          <w:sz w:val="24"/>
        </w:rPr>
        <w:t xml:space="preserve"> </w:t>
      </w:r>
      <w:r>
        <w:rPr>
          <w:color w:val="211F1F"/>
          <w:sz w:val="24"/>
        </w:rPr>
        <w:t>the</w:t>
      </w:r>
      <w:r>
        <w:rPr>
          <w:color w:val="211F1F"/>
          <w:spacing w:val="1"/>
          <w:sz w:val="24"/>
        </w:rPr>
        <w:t xml:space="preserve"> </w:t>
      </w:r>
      <w:r>
        <w:rPr>
          <w:color w:val="211F1F"/>
          <w:sz w:val="24"/>
        </w:rPr>
        <w:t>authorization in accordance with ITT 20.3, (except that withdrawal notices do not require copies).</w:t>
      </w:r>
      <w:r>
        <w:rPr>
          <w:color w:val="211F1F"/>
          <w:spacing w:val="1"/>
          <w:sz w:val="24"/>
        </w:rPr>
        <w:t xml:space="preserve"> </w:t>
      </w:r>
      <w:r>
        <w:rPr>
          <w:color w:val="211F1F"/>
          <w:sz w:val="24"/>
        </w:rPr>
        <w:t>The</w:t>
      </w:r>
      <w:r>
        <w:rPr>
          <w:color w:val="211F1F"/>
          <w:spacing w:val="-5"/>
          <w:sz w:val="24"/>
        </w:rPr>
        <w:t xml:space="preserve"> </w:t>
      </w:r>
      <w:r>
        <w:rPr>
          <w:color w:val="211F1F"/>
          <w:sz w:val="24"/>
        </w:rPr>
        <w:t>corresponding</w:t>
      </w:r>
      <w:r>
        <w:rPr>
          <w:color w:val="211F1F"/>
          <w:spacing w:val="-5"/>
          <w:sz w:val="24"/>
        </w:rPr>
        <w:t xml:space="preserve"> </w:t>
      </w:r>
      <w:r>
        <w:rPr>
          <w:color w:val="211F1F"/>
          <w:sz w:val="24"/>
        </w:rPr>
        <w:t>substitution</w:t>
      </w:r>
      <w:r>
        <w:rPr>
          <w:color w:val="211F1F"/>
          <w:spacing w:val="-1"/>
          <w:sz w:val="24"/>
        </w:rPr>
        <w:t xml:space="preserve"> </w:t>
      </w:r>
      <w:r>
        <w:rPr>
          <w:color w:val="211F1F"/>
          <w:sz w:val="24"/>
        </w:rPr>
        <w:t>or</w:t>
      </w:r>
      <w:r>
        <w:rPr>
          <w:color w:val="211F1F"/>
          <w:spacing w:val="-6"/>
          <w:sz w:val="24"/>
        </w:rPr>
        <w:t xml:space="preserve"> </w:t>
      </w:r>
      <w:r>
        <w:rPr>
          <w:color w:val="211F1F"/>
          <w:sz w:val="24"/>
        </w:rPr>
        <w:t>modiﬁcation</w:t>
      </w:r>
      <w:r>
        <w:rPr>
          <w:color w:val="211F1F"/>
          <w:spacing w:val="-3"/>
          <w:sz w:val="24"/>
        </w:rPr>
        <w:t xml:space="preserve"> </w:t>
      </w:r>
      <w:r>
        <w:rPr>
          <w:color w:val="211F1F"/>
          <w:sz w:val="24"/>
        </w:rPr>
        <w:t>of</w:t>
      </w:r>
      <w:r>
        <w:rPr>
          <w:color w:val="211F1F"/>
          <w:spacing w:val="4"/>
          <w:sz w:val="24"/>
        </w:rPr>
        <w:t xml:space="preserve"> </w:t>
      </w:r>
      <w:r>
        <w:rPr>
          <w:color w:val="211F1F"/>
          <w:sz w:val="24"/>
        </w:rPr>
        <w:t>the</w:t>
      </w:r>
      <w:r>
        <w:rPr>
          <w:color w:val="211F1F"/>
          <w:spacing w:val="-3"/>
          <w:sz w:val="24"/>
        </w:rPr>
        <w:t xml:space="preserve"> </w:t>
      </w:r>
      <w:r>
        <w:rPr>
          <w:color w:val="211F1F"/>
          <w:sz w:val="24"/>
        </w:rPr>
        <w:t>Tender</w:t>
      </w:r>
      <w:r>
        <w:rPr>
          <w:color w:val="211F1F"/>
          <w:spacing w:val="-7"/>
          <w:sz w:val="24"/>
        </w:rPr>
        <w:t xml:space="preserve"> </w:t>
      </w:r>
      <w:r>
        <w:rPr>
          <w:color w:val="211F1F"/>
          <w:sz w:val="24"/>
        </w:rPr>
        <w:t>must</w:t>
      </w:r>
      <w:r>
        <w:rPr>
          <w:color w:val="211F1F"/>
          <w:spacing w:val="-2"/>
          <w:sz w:val="24"/>
        </w:rPr>
        <w:t xml:space="preserve"> </w:t>
      </w:r>
      <w:r>
        <w:rPr>
          <w:color w:val="211F1F"/>
          <w:sz w:val="24"/>
        </w:rPr>
        <w:t>accompany</w:t>
      </w:r>
      <w:r>
        <w:rPr>
          <w:color w:val="211F1F"/>
          <w:spacing w:val="-11"/>
          <w:sz w:val="24"/>
        </w:rPr>
        <w:t xml:space="preserve"> </w:t>
      </w:r>
      <w:r>
        <w:rPr>
          <w:color w:val="211F1F"/>
          <w:sz w:val="24"/>
        </w:rPr>
        <w:t>the</w:t>
      </w:r>
      <w:r>
        <w:rPr>
          <w:color w:val="211F1F"/>
          <w:spacing w:val="-4"/>
          <w:sz w:val="24"/>
        </w:rPr>
        <w:t xml:space="preserve"> </w:t>
      </w:r>
      <w:r>
        <w:rPr>
          <w:color w:val="211F1F"/>
          <w:sz w:val="24"/>
        </w:rPr>
        <w:t>respective</w:t>
      </w:r>
      <w:r>
        <w:rPr>
          <w:color w:val="211F1F"/>
          <w:spacing w:val="-1"/>
          <w:sz w:val="24"/>
        </w:rPr>
        <w:t xml:space="preserve"> </w:t>
      </w:r>
      <w:r>
        <w:rPr>
          <w:color w:val="211F1F"/>
          <w:sz w:val="24"/>
        </w:rPr>
        <w:t>written</w:t>
      </w:r>
      <w:r>
        <w:rPr>
          <w:color w:val="211F1F"/>
          <w:spacing w:val="-57"/>
          <w:sz w:val="24"/>
        </w:rPr>
        <w:t xml:space="preserve"> </w:t>
      </w:r>
      <w:r>
        <w:rPr>
          <w:color w:val="211F1F"/>
          <w:sz w:val="24"/>
        </w:rPr>
        <w:t>notice.</w:t>
      </w:r>
      <w:r>
        <w:rPr>
          <w:color w:val="211F1F"/>
          <w:spacing w:val="-1"/>
          <w:sz w:val="24"/>
        </w:rPr>
        <w:t xml:space="preserve"> </w:t>
      </w:r>
      <w:r>
        <w:rPr>
          <w:color w:val="211F1F"/>
          <w:sz w:val="24"/>
        </w:rPr>
        <w:t>All notices must be:</w:t>
      </w:r>
    </w:p>
    <w:p>
      <w:pPr>
        <w:pStyle w:val="17"/>
        <w:numPr>
          <w:ilvl w:val="3"/>
          <w:numId w:val="3"/>
        </w:numPr>
        <w:tabs>
          <w:tab w:val="left" w:pos="1512"/>
        </w:tabs>
        <w:spacing w:before="41" w:line="232" w:lineRule="auto"/>
        <w:ind w:left="1514" w:right="551" w:hanging="466"/>
        <w:jc w:val="both"/>
        <w:rPr>
          <w:sz w:val="24"/>
        </w:rPr>
      </w:pPr>
      <w:r>
        <w:rPr>
          <w:color w:val="211F1F"/>
          <w:sz w:val="24"/>
        </w:rPr>
        <w:t>prepared and submitted in accordance with ITT 20 and ITT 21 (except that withdrawals notices</w:t>
      </w:r>
      <w:r>
        <w:rPr>
          <w:color w:val="211F1F"/>
          <w:spacing w:val="-57"/>
          <w:sz w:val="24"/>
        </w:rPr>
        <w:t xml:space="preserve"> </w:t>
      </w:r>
      <w:r>
        <w:rPr>
          <w:color w:val="211F1F"/>
          <w:sz w:val="24"/>
        </w:rPr>
        <w:t>do</w:t>
      </w:r>
      <w:r>
        <w:rPr>
          <w:color w:val="211F1F"/>
          <w:spacing w:val="1"/>
          <w:sz w:val="24"/>
        </w:rPr>
        <w:t xml:space="preserve"> </w:t>
      </w:r>
      <w:r>
        <w:rPr>
          <w:color w:val="211F1F"/>
          <w:sz w:val="24"/>
        </w:rPr>
        <w:t>not</w:t>
      </w:r>
      <w:r>
        <w:rPr>
          <w:color w:val="211F1F"/>
          <w:spacing w:val="1"/>
          <w:sz w:val="24"/>
        </w:rPr>
        <w:t xml:space="preserve"> </w:t>
      </w:r>
      <w:r>
        <w:rPr>
          <w:color w:val="211F1F"/>
          <w:sz w:val="24"/>
        </w:rPr>
        <w:t>require copies),</w:t>
      </w:r>
      <w:r>
        <w:rPr>
          <w:color w:val="211F1F"/>
          <w:spacing w:val="1"/>
          <w:sz w:val="24"/>
        </w:rPr>
        <w:t xml:space="preserve"> </w:t>
      </w:r>
      <w:r>
        <w:rPr>
          <w:color w:val="211F1F"/>
          <w:sz w:val="24"/>
        </w:rPr>
        <w:t>and</w:t>
      </w:r>
      <w:r>
        <w:rPr>
          <w:color w:val="211F1F"/>
          <w:spacing w:val="1"/>
          <w:sz w:val="24"/>
        </w:rPr>
        <w:t xml:space="preserve"> </w:t>
      </w:r>
      <w:r>
        <w:rPr>
          <w:color w:val="211F1F"/>
          <w:sz w:val="24"/>
        </w:rPr>
        <w:t>in</w:t>
      </w:r>
      <w:r>
        <w:rPr>
          <w:color w:val="211F1F"/>
          <w:spacing w:val="1"/>
          <w:sz w:val="24"/>
        </w:rPr>
        <w:t xml:space="preserve"> </w:t>
      </w:r>
      <w:r>
        <w:rPr>
          <w:color w:val="211F1F"/>
          <w:sz w:val="24"/>
        </w:rPr>
        <w:t>addition,</w:t>
      </w:r>
      <w:r>
        <w:rPr>
          <w:color w:val="211F1F"/>
          <w:spacing w:val="1"/>
          <w:sz w:val="24"/>
        </w:rPr>
        <w:t xml:space="preserve"> </w:t>
      </w:r>
      <w:r>
        <w:rPr>
          <w:color w:val="211F1F"/>
          <w:sz w:val="24"/>
        </w:rPr>
        <w:t>the respective envelopes</w:t>
      </w:r>
      <w:r>
        <w:rPr>
          <w:color w:val="211F1F"/>
          <w:spacing w:val="1"/>
          <w:sz w:val="24"/>
        </w:rPr>
        <w:t xml:space="preserve"> </w:t>
      </w:r>
      <w:r>
        <w:rPr>
          <w:color w:val="211F1F"/>
          <w:sz w:val="24"/>
        </w:rPr>
        <w:t>shall</w:t>
      </w:r>
      <w:r>
        <w:rPr>
          <w:color w:val="211F1F"/>
          <w:spacing w:val="1"/>
          <w:sz w:val="24"/>
        </w:rPr>
        <w:t xml:space="preserve"> </w:t>
      </w:r>
      <w:r>
        <w:rPr>
          <w:color w:val="211F1F"/>
          <w:sz w:val="24"/>
        </w:rPr>
        <w:t>be clearly marked</w:t>
      </w:r>
      <w:r>
        <w:rPr>
          <w:color w:val="211F1F"/>
          <w:spacing w:val="1"/>
          <w:sz w:val="24"/>
        </w:rPr>
        <w:t xml:space="preserve"> </w:t>
      </w:r>
      <w:r>
        <w:rPr>
          <w:color w:val="211F1F"/>
          <w:sz w:val="24"/>
        </w:rPr>
        <w:t>“WITHDRAWAL,”</w:t>
      </w:r>
      <w:r>
        <w:rPr>
          <w:color w:val="211F1F"/>
          <w:spacing w:val="-10"/>
          <w:sz w:val="24"/>
        </w:rPr>
        <w:t xml:space="preserve"> </w:t>
      </w:r>
      <w:r>
        <w:rPr>
          <w:color w:val="211F1F"/>
          <w:sz w:val="24"/>
        </w:rPr>
        <w:t>“SUBSTITUTION,”</w:t>
      </w:r>
      <w:r>
        <w:rPr>
          <w:color w:val="211F1F"/>
          <w:spacing w:val="-1"/>
          <w:sz w:val="24"/>
        </w:rPr>
        <w:t xml:space="preserve"> </w:t>
      </w:r>
      <w:r>
        <w:rPr>
          <w:color w:val="211F1F"/>
          <w:sz w:val="24"/>
        </w:rPr>
        <w:t>“MODIFICATION;”</w:t>
      </w:r>
      <w:r>
        <w:rPr>
          <w:color w:val="211F1F"/>
          <w:spacing w:val="-1"/>
          <w:sz w:val="24"/>
        </w:rPr>
        <w:t xml:space="preserve"> </w:t>
      </w:r>
      <w:r>
        <w:rPr>
          <w:color w:val="211F1F"/>
          <w:sz w:val="24"/>
        </w:rPr>
        <w:t>and</w:t>
      </w:r>
    </w:p>
    <w:p>
      <w:pPr>
        <w:pStyle w:val="17"/>
        <w:numPr>
          <w:ilvl w:val="3"/>
          <w:numId w:val="3"/>
        </w:numPr>
        <w:tabs>
          <w:tab w:val="left" w:pos="1509"/>
          <w:tab w:val="left" w:pos="1510"/>
        </w:tabs>
        <w:spacing w:before="45" w:line="230" w:lineRule="auto"/>
        <w:ind w:left="1514" w:right="669" w:hanging="466"/>
        <w:jc w:val="left"/>
        <w:rPr>
          <w:sz w:val="24"/>
        </w:rPr>
      </w:pPr>
      <w:r>
        <w:rPr>
          <w:color w:val="211F1F"/>
          <w:sz w:val="24"/>
        </w:rPr>
        <w:t>received by the Procuring Entity prior to the deadline prescribed for submission of Tenders, in</w:t>
      </w:r>
      <w:r>
        <w:rPr>
          <w:color w:val="211F1F"/>
          <w:spacing w:val="-57"/>
          <w:sz w:val="24"/>
        </w:rPr>
        <w:t xml:space="preserve"> </w:t>
      </w:r>
      <w:r>
        <w:rPr>
          <w:color w:val="211F1F"/>
          <w:sz w:val="24"/>
        </w:rPr>
        <w:t>accordance</w:t>
      </w:r>
      <w:r>
        <w:rPr>
          <w:color w:val="211F1F"/>
          <w:spacing w:val="-4"/>
          <w:sz w:val="24"/>
        </w:rPr>
        <w:t xml:space="preserve"> </w:t>
      </w:r>
      <w:r>
        <w:rPr>
          <w:color w:val="211F1F"/>
          <w:sz w:val="24"/>
        </w:rPr>
        <w:t>with</w:t>
      </w:r>
      <w:r>
        <w:rPr>
          <w:color w:val="211F1F"/>
          <w:spacing w:val="5"/>
          <w:sz w:val="24"/>
        </w:rPr>
        <w:t xml:space="preserve"> </w:t>
      </w:r>
      <w:r>
        <w:rPr>
          <w:color w:val="211F1F"/>
          <w:sz w:val="24"/>
        </w:rPr>
        <w:t>ITT 22.</w:t>
      </w:r>
    </w:p>
    <w:p>
      <w:pPr>
        <w:pStyle w:val="7"/>
        <w:spacing w:before="6"/>
        <w:rPr>
          <w:sz w:val="20"/>
        </w:rPr>
      </w:pPr>
    </w:p>
    <w:p>
      <w:pPr>
        <w:pStyle w:val="17"/>
        <w:numPr>
          <w:ilvl w:val="2"/>
          <w:numId w:val="3"/>
        </w:numPr>
        <w:tabs>
          <w:tab w:val="left" w:pos="1048"/>
          <w:tab w:val="left" w:pos="1049"/>
        </w:tabs>
        <w:spacing w:line="237" w:lineRule="auto"/>
        <w:ind w:left="1048" w:right="796" w:hanging="579"/>
        <w:rPr>
          <w:color w:val="211F1F"/>
          <w:sz w:val="24"/>
        </w:rPr>
      </w:pPr>
      <w:r>
        <w:rPr>
          <w:color w:val="211F1F"/>
          <w:sz w:val="24"/>
        </w:rPr>
        <w:t>Tenders</w:t>
      </w:r>
      <w:r>
        <w:rPr>
          <w:color w:val="211F1F"/>
          <w:spacing w:val="-8"/>
          <w:sz w:val="24"/>
        </w:rPr>
        <w:t xml:space="preserve"> </w:t>
      </w:r>
      <w:r>
        <w:rPr>
          <w:color w:val="211F1F"/>
          <w:sz w:val="24"/>
        </w:rPr>
        <w:t>requested</w:t>
      </w:r>
      <w:r>
        <w:rPr>
          <w:color w:val="211F1F"/>
          <w:spacing w:val="-1"/>
          <w:sz w:val="24"/>
        </w:rPr>
        <w:t xml:space="preserve"> </w:t>
      </w:r>
      <w:r>
        <w:rPr>
          <w:color w:val="211F1F"/>
          <w:sz w:val="24"/>
        </w:rPr>
        <w:t>to</w:t>
      </w:r>
      <w:r>
        <w:rPr>
          <w:color w:val="211F1F"/>
          <w:spacing w:val="-2"/>
          <w:sz w:val="24"/>
        </w:rPr>
        <w:t xml:space="preserve"> </w:t>
      </w:r>
      <w:r>
        <w:rPr>
          <w:color w:val="211F1F"/>
          <w:sz w:val="24"/>
        </w:rPr>
        <w:t>be</w:t>
      </w:r>
      <w:r>
        <w:rPr>
          <w:color w:val="211F1F"/>
          <w:spacing w:val="-6"/>
          <w:sz w:val="24"/>
        </w:rPr>
        <w:t xml:space="preserve"> </w:t>
      </w:r>
      <w:r>
        <w:rPr>
          <w:color w:val="211F1F"/>
          <w:sz w:val="24"/>
        </w:rPr>
        <w:t>withdrawn</w:t>
      </w:r>
      <w:r>
        <w:rPr>
          <w:color w:val="211F1F"/>
          <w:spacing w:val="-2"/>
          <w:sz w:val="24"/>
        </w:rPr>
        <w:t xml:space="preserve"> </w:t>
      </w:r>
      <w:r>
        <w:rPr>
          <w:color w:val="211F1F"/>
          <w:sz w:val="24"/>
        </w:rPr>
        <w:t>in</w:t>
      </w:r>
      <w:r>
        <w:rPr>
          <w:color w:val="211F1F"/>
          <w:spacing w:val="-2"/>
          <w:sz w:val="24"/>
        </w:rPr>
        <w:t xml:space="preserve"> </w:t>
      </w:r>
      <w:r>
        <w:rPr>
          <w:color w:val="211F1F"/>
          <w:sz w:val="24"/>
        </w:rPr>
        <w:t>accordance</w:t>
      </w:r>
      <w:r>
        <w:rPr>
          <w:color w:val="211F1F"/>
          <w:spacing w:val="1"/>
          <w:sz w:val="24"/>
        </w:rPr>
        <w:t xml:space="preserve"> </w:t>
      </w:r>
      <w:r>
        <w:rPr>
          <w:color w:val="211F1F"/>
          <w:sz w:val="24"/>
        </w:rPr>
        <w:t>with</w:t>
      </w:r>
      <w:r>
        <w:rPr>
          <w:color w:val="211F1F"/>
          <w:spacing w:val="3"/>
          <w:sz w:val="24"/>
        </w:rPr>
        <w:t xml:space="preserve"> </w:t>
      </w:r>
      <w:r>
        <w:rPr>
          <w:color w:val="211F1F"/>
          <w:sz w:val="24"/>
        </w:rPr>
        <w:t>ITT</w:t>
      </w:r>
      <w:r>
        <w:rPr>
          <w:color w:val="211F1F"/>
          <w:spacing w:val="-3"/>
          <w:sz w:val="24"/>
        </w:rPr>
        <w:t xml:space="preserve"> </w:t>
      </w:r>
      <w:r>
        <w:rPr>
          <w:color w:val="211F1F"/>
          <w:sz w:val="24"/>
        </w:rPr>
        <w:t>24.1</w:t>
      </w:r>
      <w:r>
        <w:rPr>
          <w:color w:val="211F1F"/>
          <w:spacing w:val="-1"/>
          <w:sz w:val="24"/>
        </w:rPr>
        <w:t xml:space="preserve"> </w:t>
      </w:r>
      <w:r>
        <w:rPr>
          <w:color w:val="211F1F"/>
          <w:sz w:val="24"/>
        </w:rPr>
        <w:t>shall</w:t>
      </w:r>
      <w:r>
        <w:rPr>
          <w:color w:val="211F1F"/>
          <w:spacing w:val="-1"/>
          <w:sz w:val="24"/>
        </w:rPr>
        <w:t xml:space="preserve"> </w:t>
      </w:r>
      <w:r>
        <w:rPr>
          <w:color w:val="211F1F"/>
          <w:sz w:val="24"/>
        </w:rPr>
        <w:t>be</w:t>
      </w:r>
      <w:r>
        <w:rPr>
          <w:color w:val="211F1F"/>
          <w:spacing w:val="-2"/>
          <w:sz w:val="24"/>
        </w:rPr>
        <w:t xml:space="preserve"> </w:t>
      </w:r>
      <w:r>
        <w:rPr>
          <w:color w:val="211F1F"/>
          <w:sz w:val="24"/>
        </w:rPr>
        <w:t>returned</w:t>
      </w:r>
      <w:r>
        <w:rPr>
          <w:color w:val="211F1F"/>
          <w:spacing w:val="-2"/>
          <w:sz w:val="24"/>
        </w:rPr>
        <w:t xml:space="preserve"> </w:t>
      </w:r>
      <w:r>
        <w:rPr>
          <w:color w:val="211F1F"/>
          <w:sz w:val="24"/>
        </w:rPr>
        <w:t>unopened</w:t>
      </w:r>
      <w:r>
        <w:rPr>
          <w:color w:val="211F1F"/>
          <w:spacing w:val="-1"/>
          <w:sz w:val="24"/>
        </w:rPr>
        <w:t xml:space="preserve"> </w:t>
      </w:r>
      <w:r>
        <w:rPr>
          <w:color w:val="211F1F"/>
          <w:sz w:val="24"/>
        </w:rPr>
        <w:t>to</w:t>
      </w:r>
      <w:r>
        <w:rPr>
          <w:color w:val="211F1F"/>
          <w:spacing w:val="-2"/>
          <w:sz w:val="24"/>
        </w:rPr>
        <w:t xml:space="preserve"> </w:t>
      </w:r>
      <w:r>
        <w:rPr>
          <w:color w:val="211F1F"/>
          <w:sz w:val="24"/>
        </w:rPr>
        <w:t>the</w:t>
      </w:r>
      <w:r>
        <w:rPr>
          <w:color w:val="211F1F"/>
          <w:spacing w:val="-57"/>
          <w:sz w:val="24"/>
        </w:rPr>
        <w:t xml:space="preserve"> </w:t>
      </w:r>
      <w:r>
        <w:rPr>
          <w:color w:val="211F1F"/>
          <w:sz w:val="24"/>
        </w:rPr>
        <w:t>Tenderers.</w:t>
      </w:r>
    </w:p>
    <w:p>
      <w:pPr>
        <w:pStyle w:val="17"/>
        <w:numPr>
          <w:ilvl w:val="2"/>
          <w:numId w:val="3"/>
        </w:numPr>
        <w:tabs>
          <w:tab w:val="left" w:pos="1047"/>
        </w:tabs>
        <w:spacing w:before="142" w:line="230" w:lineRule="auto"/>
        <w:ind w:left="1046" w:right="555" w:hanging="577"/>
        <w:jc w:val="both"/>
        <w:rPr>
          <w:color w:val="211F1F"/>
          <w:sz w:val="24"/>
        </w:rPr>
      </w:pPr>
      <w:r>
        <w:rPr>
          <w:color w:val="211F1F"/>
          <w:sz w:val="24"/>
        </w:rPr>
        <w:t>No Tender may be withdrawn, substituted, or modiﬁed in the interval between the deadline for</w:t>
      </w:r>
      <w:r>
        <w:rPr>
          <w:color w:val="211F1F"/>
          <w:spacing w:val="1"/>
          <w:sz w:val="24"/>
        </w:rPr>
        <w:t xml:space="preserve"> </w:t>
      </w:r>
      <w:r>
        <w:rPr>
          <w:color w:val="211F1F"/>
          <w:sz w:val="24"/>
        </w:rPr>
        <w:t>submission of Tenders and the expiration of the period of Tender validity speciﬁed by the Tenderer</w:t>
      </w:r>
      <w:r>
        <w:rPr>
          <w:color w:val="211F1F"/>
          <w:spacing w:val="1"/>
          <w:sz w:val="24"/>
        </w:rPr>
        <w:t xml:space="preserve"> </w:t>
      </w:r>
      <w:r>
        <w:rPr>
          <w:color w:val="211F1F"/>
          <w:sz w:val="24"/>
        </w:rPr>
        <w:t>on</w:t>
      </w:r>
      <w:r>
        <w:rPr>
          <w:color w:val="211F1F"/>
          <w:spacing w:val="-1"/>
          <w:sz w:val="24"/>
        </w:rPr>
        <w:t xml:space="preserve"> </w:t>
      </w:r>
      <w:r>
        <w:rPr>
          <w:color w:val="211F1F"/>
          <w:sz w:val="24"/>
        </w:rPr>
        <w:t>the Form of</w:t>
      </w:r>
      <w:r>
        <w:rPr>
          <w:color w:val="211F1F"/>
          <w:spacing w:val="-4"/>
          <w:sz w:val="24"/>
        </w:rPr>
        <w:t xml:space="preserve"> </w:t>
      </w:r>
      <w:r>
        <w:rPr>
          <w:color w:val="211F1F"/>
          <w:sz w:val="24"/>
        </w:rPr>
        <w:t>Tender</w:t>
      </w:r>
      <w:r>
        <w:rPr>
          <w:color w:val="211F1F"/>
          <w:spacing w:val="-5"/>
          <w:sz w:val="24"/>
        </w:rPr>
        <w:t xml:space="preserve"> </w:t>
      </w:r>
      <w:r>
        <w:rPr>
          <w:color w:val="211F1F"/>
          <w:sz w:val="24"/>
        </w:rPr>
        <w:t>or</w:t>
      </w:r>
      <w:r>
        <w:rPr>
          <w:color w:val="211F1F"/>
          <w:spacing w:val="1"/>
          <w:sz w:val="24"/>
        </w:rPr>
        <w:t xml:space="preserve"> </w:t>
      </w:r>
      <w:r>
        <w:rPr>
          <w:color w:val="211F1F"/>
          <w:sz w:val="24"/>
        </w:rPr>
        <w:t>any</w:t>
      </w:r>
      <w:r>
        <w:rPr>
          <w:color w:val="211F1F"/>
          <w:spacing w:val="-7"/>
          <w:sz w:val="24"/>
        </w:rPr>
        <w:t xml:space="preserve"> </w:t>
      </w:r>
      <w:r>
        <w:rPr>
          <w:color w:val="211F1F"/>
          <w:sz w:val="24"/>
        </w:rPr>
        <w:t>extension thereof.</w:t>
      </w:r>
    </w:p>
    <w:p>
      <w:pPr>
        <w:spacing w:line="230" w:lineRule="auto"/>
        <w:jc w:val="both"/>
        <w:rPr>
          <w:sz w:val="24"/>
        </w:rPr>
        <w:sectPr>
          <w:pgSz w:w="11930" w:h="16860"/>
          <w:pgMar w:top="1140" w:right="300" w:bottom="84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numPr>
          <w:ilvl w:val="1"/>
          <w:numId w:val="3"/>
        </w:numPr>
        <w:tabs>
          <w:tab w:val="left" w:pos="1043"/>
          <w:tab w:val="left" w:pos="1044"/>
        </w:tabs>
        <w:spacing w:before="171"/>
        <w:ind w:left="1043" w:hanging="575"/>
      </w:pPr>
      <w:bookmarkStart w:id="30" w:name="_Toc18823"/>
      <w:r>
        <w:rPr>
          <w:color w:val="211F1F"/>
          <w:spacing w:val="-2"/>
        </w:rPr>
        <w:t>Tender</w:t>
      </w:r>
      <w:r>
        <w:rPr>
          <w:color w:val="211F1F"/>
          <w:spacing w:val="-10"/>
        </w:rPr>
        <w:t xml:space="preserve"> </w:t>
      </w:r>
      <w:r>
        <w:rPr>
          <w:color w:val="211F1F"/>
          <w:spacing w:val="-2"/>
        </w:rPr>
        <w:t>Opening</w:t>
      </w:r>
      <w:bookmarkEnd w:id="30"/>
    </w:p>
    <w:p>
      <w:pPr>
        <w:pStyle w:val="7"/>
        <w:spacing w:before="5"/>
        <w:rPr>
          <w:b/>
          <w:sz w:val="20"/>
        </w:rPr>
      </w:pPr>
    </w:p>
    <w:p>
      <w:pPr>
        <w:pStyle w:val="17"/>
        <w:numPr>
          <w:ilvl w:val="2"/>
          <w:numId w:val="3"/>
        </w:numPr>
        <w:tabs>
          <w:tab w:val="left" w:pos="1047"/>
        </w:tabs>
        <w:spacing w:line="230" w:lineRule="auto"/>
        <w:ind w:left="1046" w:right="541" w:hanging="577"/>
        <w:jc w:val="both"/>
        <w:rPr>
          <w:b/>
          <w:color w:val="211F1F"/>
          <w:sz w:val="24"/>
        </w:rPr>
      </w:pPr>
      <w:r>
        <w:rPr>
          <w:color w:val="211F1F"/>
          <w:sz w:val="24"/>
        </w:rPr>
        <w:t>Except in the cases speciﬁed in ITT 23 and ITT 24.2, the Procuring Entity shall publicly open and</w:t>
      </w:r>
      <w:r>
        <w:rPr>
          <w:color w:val="211F1F"/>
          <w:spacing w:val="1"/>
          <w:sz w:val="24"/>
        </w:rPr>
        <w:t xml:space="preserve"> </w:t>
      </w:r>
      <w:r>
        <w:rPr>
          <w:color w:val="211F1F"/>
          <w:sz w:val="24"/>
        </w:rPr>
        <w:t>read</w:t>
      </w:r>
      <w:r>
        <w:rPr>
          <w:color w:val="211F1F"/>
          <w:spacing w:val="-1"/>
          <w:sz w:val="24"/>
        </w:rPr>
        <w:t xml:space="preserve"> </w:t>
      </w:r>
      <w:r>
        <w:rPr>
          <w:color w:val="211F1F"/>
          <w:sz w:val="24"/>
        </w:rPr>
        <w:t>out</w:t>
      </w:r>
      <w:r>
        <w:rPr>
          <w:color w:val="211F1F"/>
          <w:spacing w:val="-1"/>
          <w:sz w:val="24"/>
        </w:rPr>
        <w:t xml:space="preserve"> </w:t>
      </w:r>
      <w:r>
        <w:rPr>
          <w:color w:val="211F1F"/>
          <w:sz w:val="24"/>
        </w:rPr>
        <w:t>all Tenders</w:t>
      </w:r>
      <w:r>
        <w:rPr>
          <w:color w:val="211F1F"/>
          <w:spacing w:val="-9"/>
          <w:sz w:val="24"/>
        </w:rPr>
        <w:t xml:space="preserve"> </w:t>
      </w:r>
      <w:r>
        <w:rPr>
          <w:color w:val="211F1F"/>
          <w:sz w:val="24"/>
        </w:rPr>
        <w:t>received by</w:t>
      </w:r>
      <w:r>
        <w:rPr>
          <w:color w:val="211F1F"/>
          <w:spacing w:val="-11"/>
          <w:sz w:val="24"/>
        </w:rPr>
        <w:t xml:space="preserve"> </w:t>
      </w:r>
      <w:r>
        <w:rPr>
          <w:color w:val="211F1F"/>
          <w:sz w:val="24"/>
        </w:rPr>
        <w:t>the</w:t>
      </w:r>
      <w:r>
        <w:rPr>
          <w:color w:val="211F1F"/>
          <w:spacing w:val="-2"/>
          <w:sz w:val="24"/>
        </w:rPr>
        <w:t xml:space="preserve"> </w:t>
      </w:r>
      <w:r>
        <w:rPr>
          <w:color w:val="211F1F"/>
          <w:sz w:val="24"/>
        </w:rPr>
        <w:t>deadline, at</w:t>
      </w:r>
      <w:r>
        <w:rPr>
          <w:color w:val="211F1F"/>
          <w:spacing w:val="-1"/>
          <w:sz w:val="24"/>
        </w:rPr>
        <w:t xml:space="preserve"> </w:t>
      </w:r>
      <w:r>
        <w:rPr>
          <w:color w:val="211F1F"/>
          <w:sz w:val="24"/>
        </w:rPr>
        <w:t>the</w:t>
      </w:r>
      <w:r>
        <w:rPr>
          <w:color w:val="211F1F"/>
          <w:spacing w:val="-2"/>
          <w:sz w:val="24"/>
        </w:rPr>
        <w:t xml:space="preserve"> </w:t>
      </w:r>
      <w:r>
        <w:rPr>
          <w:color w:val="211F1F"/>
          <w:sz w:val="24"/>
        </w:rPr>
        <w:t>date,</w:t>
      </w:r>
      <w:r>
        <w:rPr>
          <w:color w:val="211F1F"/>
          <w:spacing w:val="-2"/>
          <w:sz w:val="24"/>
        </w:rPr>
        <w:t xml:space="preserve"> </w:t>
      </w:r>
      <w:r>
        <w:rPr>
          <w:color w:val="211F1F"/>
          <w:sz w:val="24"/>
        </w:rPr>
        <w:t>time</w:t>
      </w:r>
      <w:r>
        <w:rPr>
          <w:color w:val="211F1F"/>
          <w:spacing w:val="-2"/>
          <w:sz w:val="24"/>
        </w:rPr>
        <w:t xml:space="preserve"> </w:t>
      </w:r>
      <w:r>
        <w:rPr>
          <w:color w:val="211F1F"/>
          <w:sz w:val="24"/>
        </w:rPr>
        <w:t>and</w:t>
      </w:r>
      <w:r>
        <w:rPr>
          <w:color w:val="211F1F"/>
          <w:spacing w:val="-1"/>
          <w:sz w:val="24"/>
        </w:rPr>
        <w:t xml:space="preserve"> </w:t>
      </w:r>
      <w:r>
        <w:rPr>
          <w:color w:val="211F1F"/>
          <w:sz w:val="24"/>
        </w:rPr>
        <w:t>place</w:t>
      </w:r>
      <w:r>
        <w:rPr>
          <w:color w:val="211F1F"/>
          <w:spacing w:val="-2"/>
          <w:sz w:val="24"/>
        </w:rPr>
        <w:t xml:space="preserve"> </w:t>
      </w:r>
      <w:r>
        <w:rPr>
          <w:color w:val="211F1F"/>
          <w:sz w:val="24"/>
        </w:rPr>
        <w:t>speciﬁed</w:t>
      </w:r>
      <w:r>
        <w:rPr>
          <w:color w:val="211F1F"/>
          <w:spacing w:val="1"/>
          <w:sz w:val="24"/>
        </w:rPr>
        <w:t xml:space="preserve"> </w:t>
      </w:r>
      <w:r>
        <w:rPr>
          <w:b/>
          <w:color w:val="211F1F"/>
          <w:sz w:val="24"/>
        </w:rPr>
        <w:t>in the</w:t>
      </w:r>
      <w:r>
        <w:rPr>
          <w:b/>
          <w:color w:val="211F1F"/>
          <w:spacing w:val="-2"/>
          <w:sz w:val="24"/>
        </w:rPr>
        <w:t xml:space="preserve"> </w:t>
      </w:r>
      <w:r>
        <w:rPr>
          <w:b/>
          <w:color w:val="211F1F"/>
          <w:sz w:val="24"/>
        </w:rPr>
        <w:t>TDS</w:t>
      </w:r>
      <w:r>
        <w:rPr>
          <w:color w:val="211F1F"/>
          <w:sz w:val="24"/>
        </w:rPr>
        <w:t>,</w:t>
      </w:r>
      <w:r>
        <w:rPr>
          <w:color w:val="211F1F"/>
          <w:spacing w:val="-4"/>
          <w:sz w:val="24"/>
        </w:rPr>
        <w:t xml:space="preserve"> </w:t>
      </w:r>
      <w:r>
        <w:rPr>
          <w:color w:val="211F1F"/>
          <w:sz w:val="24"/>
        </w:rPr>
        <w:t>in</w:t>
      </w:r>
      <w:r>
        <w:rPr>
          <w:color w:val="211F1F"/>
          <w:spacing w:val="-6"/>
          <w:sz w:val="24"/>
        </w:rPr>
        <w:t xml:space="preserve"> </w:t>
      </w:r>
      <w:r>
        <w:rPr>
          <w:color w:val="211F1F"/>
          <w:sz w:val="24"/>
        </w:rPr>
        <w:t>the</w:t>
      </w:r>
      <w:r>
        <w:rPr>
          <w:color w:val="211F1F"/>
          <w:spacing w:val="-58"/>
          <w:sz w:val="24"/>
        </w:rPr>
        <w:t xml:space="preserve"> </w:t>
      </w:r>
      <w:r>
        <w:rPr>
          <w:color w:val="211F1F"/>
          <w:sz w:val="24"/>
        </w:rPr>
        <w:t>presence of Tenderers' designated representatives and anyone who chooses to attend. Any speciﬁc</w:t>
      </w:r>
      <w:r>
        <w:rPr>
          <w:color w:val="211F1F"/>
          <w:spacing w:val="1"/>
          <w:sz w:val="24"/>
        </w:rPr>
        <w:t xml:space="preserve"> </w:t>
      </w:r>
      <w:r>
        <w:rPr>
          <w:color w:val="211F1F"/>
          <w:spacing w:val="-1"/>
          <w:sz w:val="24"/>
        </w:rPr>
        <w:t>electronic</w:t>
      </w:r>
      <w:r>
        <w:rPr>
          <w:color w:val="211F1F"/>
          <w:spacing w:val="-15"/>
          <w:sz w:val="24"/>
        </w:rPr>
        <w:t xml:space="preserve"> </w:t>
      </w:r>
      <w:r>
        <w:rPr>
          <w:color w:val="211F1F"/>
          <w:spacing w:val="-1"/>
          <w:sz w:val="24"/>
        </w:rPr>
        <w:t>Tender</w:t>
      </w:r>
      <w:r>
        <w:rPr>
          <w:color w:val="211F1F"/>
          <w:spacing w:val="-18"/>
          <w:sz w:val="24"/>
        </w:rPr>
        <w:t xml:space="preserve"> </w:t>
      </w:r>
      <w:r>
        <w:rPr>
          <w:color w:val="211F1F"/>
          <w:spacing w:val="-1"/>
          <w:sz w:val="24"/>
        </w:rPr>
        <w:t>opening</w:t>
      </w:r>
      <w:r>
        <w:rPr>
          <w:color w:val="211F1F"/>
          <w:spacing w:val="-17"/>
          <w:sz w:val="24"/>
        </w:rPr>
        <w:t xml:space="preserve"> </w:t>
      </w:r>
      <w:r>
        <w:rPr>
          <w:color w:val="211F1F"/>
          <w:spacing w:val="-1"/>
          <w:sz w:val="24"/>
        </w:rPr>
        <w:t>procedures</w:t>
      </w:r>
      <w:r>
        <w:rPr>
          <w:color w:val="211F1F"/>
          <w:spacing w:val="-12"/>
          <w:sz w:val="24"/>
        </w:rPr>
        <w:t xml:space="preserve"> </w:t>
      </w:r>
      <w:r>
        <w:rPr>
          <w:color w:val="211F1F"/>
          <w:spacing w:val="-1"/>
          <w:sz w:val="24"/>
        </w:rPr>
        <w:t>required</w:t>
      </w:r>
      <w:r>
        <w:rPr>
          <w:color w:val="211F1F"/>
          <w:spacing w:val="-12"/>
          <w:sz w:val="24"/>
        </w:rPr>
        <w:t xml:space="preserve"> </w:t>
      </w:r>
      <w:r>
        <w:rPr>
          <w:color w:val="211F1F"/>
          <w:sz w:val="24"/>
        </w:rPr>
        <w:t>if</w:t>
      </w:r>
      <w:r>
        <w:rPr>
          <w:color w:val="211F1F"/>
          <w:spacing w:val="-8"/>
          <w:sz w:val="24"/>
        </w:rPr>
        <w:t xml:space="preserve"> </w:t>
      </w:r>
      <w:r>
        <w:rPr>
          <w:color w:val="211F1F"/>
          <w:sz w:val="24"/>
        </w:rPr>
        <w:t>electronic</w:t>
      </w:r>
      <w:r>
        <w:rPr>
          <w:color w:val="211F1F"/>
          <w:spacing w:val="-12"/>
          <w:sz w:val="24"/>
        </w:rPr>
        <w:t xml:space="preserve"> </w:t>
      </w:r>
      <w:r>
        <w:rPr>
          <w:color w:val="211F1F"/>
          <w:sz w:val="24"/>
        </w:rPr>
        <w:t>Tendering</w:t>
      </w:r>
      <w:r>
        <w:rPr>
          <w:color w:val="211F1F"/>
          <w:spacing w:val="-14"/>
          <w:sz w:val="24"/>
        </w:rPr>
        <w:t xml:space="preserve"> </w:t>
      </w:r>
      <w:r>
        <w:rPr>
          <w:color w:val="211F1F"/>
          <w:sz w:val="24"/>
        </w:rPr>
        <w:t>is</w:t>
      </w:r>
      <w:r>
        <w:rPr>
          <w:color w:val="211F1F"/>
          <w:spacing w:val="-12"/>
          <w:sz w:val="24"/>
        </w:rPr>
        <w:t xml:space="preserve"> </w:t>
      </w:r>
      <w:r>
        <w:rPr>
          <w:color w:val="211F1F"/>
          <w:sz w:val="24"/>
        </w:rPr>
        <w:t>permitted</w:t>
      </w:r>
      <w:r>
        <w:rPr>
          <w:color w:val="211F1F"/>
          <w:spacing w:val="-11"/>
          <w:sz w:val="24"/>
        </w:rPr>
        <w:t xml:space="preserve"> </w:t>
      </w:r>
      <w:r>
        <w:rPr>
          <w:color w:val="211F1F"/>
          <w:sz w:val="24"/>
        </w:rPr>
        <w:t>in</w:t>
      </w:r>
      <w:r>
        <w:rPr>
          <w:color w:val="211F1F"/>
          <w:spacing w:val="-12"/>
          <w:sz w:val="24"/>
        </w:rPr>
        <w:t xml:space="preserve"> </w:t>
      </w:r>
      <w:r>
        <w:rPr>
          <w:color w:val="211F1F"/>
          <w:sz w:val="24"/>
        </w:rPr>
        <w:t>accordance</w:t>
      </w:r>
      <w:r>
        <w:rPr>
          <w:color w:val="211F1F"/>
          <w:spacing w:val="-8"/>
          <w:sz w:val="24"/>
        </w:rPr>
        <w:t xml:space="preserve"> </w:t>
      </w:r>
      <w:r>
        <w:rPr>
          <w:color w:val="211F1F"/>
          <w:sz w:val="24"/>
        </w:rPr>
        <w:t>with</w:t>
      </w:r>
      <w:r>
        <w:rPr>
          <w:color w:val="211F1F"/>
          <w:spacing w:val="-57"/>
          <w:sz w:val="24"/>
        </w:rPr>
        <w:t xml:space="preserve"> </w:t>
      </w:r>
      <w:r>
        <w:rPr>
          <w:color w:val="211F1F"/>
          <w:sz w:val="24"/>
        </w:rPr>
        <w:t>ITT</w:t>
      </w:r>
      <w:r>
        <w:rPr>
          <w:color w:val="211F1F"/>
          <w:spacing w:val="-2"/>
          <w:sz w:val="24"/>
        </w:rPr>
        <w:t xml:space="preserve"> </w:t>
      </w:r>
      <w:r>
        <w:rPr>
          <w:color w:val="211F1F"/>
          <w:sz w:val="24"/>
        </w:rPr>
        <w:t>22.1,</w:t>
      </w:r>
      <w:r>
        <w:rPr>
          <w:color w:val="211F1F"/>
          <w:spacing w:val="2"/>
          <w:sz w:val="24"/>
        </w:rPr>
        <w:t xml:space="preserve"> </w:t>
      </w:r>
      <w:r>
        <w:rPr>
          <w:color w:val="211F1F"/>
          <w:sz w:val="24"/>
        </w:rPr>
        <w:t>shall be</w:t>
      </w:r>
      <w:r>
        <w:rPr>
          <w:color w:val="211F1F"/>
          <w:spacing w:val="-1"/>
          <w:sz w:val="24"/>
        </w:rPr>
        <w:t xml:space="preserve"> </w:t>
      </w:r>
      <w:r>
        <w:rPr>
          <w:color w:val="211F1F"/>
          <w:sz w:val="24"/>
        </w:rPr>
        <w:t>as speciﬁed in the</w:t>
      </w:r>
      <w:r>
        <w:rPr>
          <w:color w:val="211F1F"/>
          <w:spacing w:val="-1"/>
          <w:sz w:val="24"/>
        </w:rPr>
        <w:t xml:space="preserve"> </w:t>
      </w:r>
      <w:r>
        <w:rPr>
          <w:b/>
          <w:color w:val="211F1F"/>
          <w:sz w:val="24"/>
        </w:rPr>
        <w:t>TDS.</w:t>
      </w:r>
    </w:p>
    <w:p>
      <w:pPr>
        <w:pStyle w:val="7"/>
        <w:spacing w:before="1"/>
        <w:rPr>
          <w:b/>
          <w:sz w:val="21"/>
        </w:rPr>
      </w:pPr>
    </w:p>
    <w:p>
      <w:pPr>
        <w:pStyle w:val="17"/>
        <w:numPr>
          <w:ilvl w:val="2"/>
          <w:numId w:val="3"/>
        </w:numPr>
        <w:tabs>
          <w:tab w:val="left" w:pos="1047"/>
        </w:tabs>
        <w:spacing w:line="230" w:lineRule="auto"/>
        <w:ind w:left="1046" w:right="542" w:hanging="577"/>
        <w:jc w:val="both"/>
        <w:rPr>
          <w:color w:val="211F1F"/>
          <w:sz w:val="24"/>
        </w:rPr>
      </w:pPr>
      <w:r>
        <w:rPr>
          <w:color w:val="211F1F"/>
          <w:sz w:val="24"/>
        </w:rPr>
        <w:t>First,</w:t>
      </w:r>
      <w:r>
        <w:rPr>
          <w:color w:val="211F1F"/>
          <w:spacing w:val="-4"/>
          <w:sz w:val="24"/>
        </w:rPr>
        <w:t xml:space="preserve"> </w:t>
      </w:r>
      <w:r>
        <w:rPr>
          <w:color w:val="211F1F"/>
          <w:sz w:val="24"/>
        </w:rPr>
        <w:t>envelopes</w:t>
      </w:r>
      <w:r>
        <w:rPr>
          <w:color w:val="211F1F"/>
          <w:spacing w:val="-4"/>
          <w:sz w:val="24"/>
        </w:rPr>
        <w:t xml:space="preserve"> </w:t>
      </w:r>
      <w:r>
        <w:rPr>
          <w:color w:val="211F1F"/>
          <w:sz w:val="24"/>
        </w:rPr>
        <w:t>marked</w:t>
      </w:r>
      <w:r>
        <w:rPr>
          <w:color w:val="211F1F"/>
          <w:spacing w:val="6"/>
          <w:sz w:val="24"/>
        </w:rPr>
        <w:t xml:space="preserve"> </w:t>
      </w:r>
      <w:r>
        <w:rPr>
          <w:color w:val="211F1F"/>
          <w:sz w:val="24"/>
        </w:rPr>
        <w:t>“WITHDRAWAL”</w:t>
      </w:r>
      <w:r>
        <w:rPr>
          <w:color w:val="211F1F"/>
          <w:spacing w:val="-11"/>
          <w:sz w:val="24"/>
        </w:rPr>
        <w:t xml:space="preserve"> </w:t>
      </w:r>
      <w:r>
        <w:rPr>
          <w:color w:val="211F1F"/>
          <w:sz w:val="24"/>
        </w:rPr>
        <w:t>shall</w:t>
      </w:r>
      <w:r>
        <w:rPr>
          <w:color w:val="211F1F"/>
          <w:spacing w:val="2"/>
          <w:sz w:val="24"/>
        </w:rPr>
        <w:t xml:space="preserve"> </w:t>
      </w:r>
      <w:r>
        <w:rPr>
          <w:color w:val="211F1F"/>
          <w:sz w:val="24"/>
        </w:rPr>
        <w:t>be</w:t>
      </w:r>
      <w:r>
        <w:rPr>
          <w:color w:val="211F1F"/>
          <w:spacing w:val="-5"/>
          <w:sz w:val="24"/>
        </w:rPr>
        <w:t xml:space="preserve"> </w:t>
      </w:r>
      <w:r>
        <w:rPr>
          <w:color w:val="211F1F"/>
          <w:sz w:val="24"/>
        </w:rPr>
        <w:t>opened</w:t>
      </w:r>
      <w:r>
        <w:rPr>
          <w:color w:val="211F1F"/>
          <w:spacing w:val="-2"/>
          <w:sz w:val="24"/>
        </w:rPr>
        <w:t xml:space="preserve"> </w:t>
      </w:r>
      <w:r>
        <w:rPr>
          <w:color w:val="211F1F"/>
          <w:sz w:val="24"/>
        </w:rPr>
        <w:t>and</w:t>
      </w:r>
      <w:r>
        <w:rPr>
          <w:color w:val="211F1F"/>
          <w:spacing w:val="-1"/>
          <w:sz w:val="24"/>
        </w:rPr>
        <w:t xml:space="preserve"> </w:t>
      </w:r>
      <w:r>
        <w:rPr>
          <w:color w:val="211F1F"/>
          <w:sz w:val="24"/>
        </w:rPr>
        <w:t>read</w:t>
      </w:r>
      <w:r>
        <w:rPr>
          <w:color w:val="211F1F"/>
          <w:spacing w:val="-1"/>
          <w:sz w:val="24"/>
        </w:rPr>
        <w:t xml:space="preserve"> </w:t>
      </w:r>
      <w:r>
        <w:rPr>
          <w:color w:val="211F1F"/>
          <w:sz w:val="24"/>
        </w:rPr>
        <w:t>out</w:t>
      </w:r>
      <w:r>
        <w:rPr>
          <w:color w:val="211F1F"/>
          <w:spacing w:val="-4"/>
          <w:sz w:val="24"/>
        </w:rPr>
        <w:t xml:space="preserve"> </w:t>
      </w:r>
      <w:r>
        <w:rPr>
          <w:color w:val="211F1F"/>
          <w:sz w:val="24"/>
        </w:rPr>
        <w:t>and</w:t>
      </w:r>
      <w:r>
        <w:rPr>
          <w:color w:val="211F1F"/>
          <w:spacing w:val="-4"/>
          <w:sz w:val="24"/>
        </w:rPr>
        <w:t xml:space="preserve"> </w:t>
      </w:r>
      <w:r>
        <w:rPr>
          <w:color w:val="211F1F"/>
          <w:sz w:val="24"/>
        </w:rPr>
        <w:t>the</w:t>
      </w:r>
      <w:r>
        <w:rPr>
          <w:color w:val="211F1F"/>
          <w:spacing w:val="-2"/>
          <w:sz w:val="24"/>
        </w:rPr>
        <w:t xml:space="preserve"> </w:t>
      </w:r>
      <w:r>
        <w:rPr>
          <w:color w:val="211F1F"/>
          <w:sz w:val="24"/>
        </w:rPr>
        <w:t>envelopes</w:t>
      </w:r>
      <w:r>
        <w:rPr>
          <w:color w:val="211F1F"/>
          <w:spacing w:val="-2"/>
          <w:sz w:val="24"/>
        </w:rPr>
        <w:t xml:space="preserve"> </w:t>
      </w:r>
      <w:r>
        <w:rPr>
          <w:color w:val="211F1F"/>
          <w:sz w:val="24"/>
        </w:rPr>
        <w:t>with</w:t>
      </w:r>
      <w:r>
        <w:rPr>
          <w:color w:val="211F1F"/>
          <w:spacing w:val="-3"/>
          <w:sz w:val="24"/>
        </w:rPr>
        <w:t xml:space="preserve"> </w:t>
      </w:r>
      <w:r>
        <w:rPr>
          <w:color w:val="211F1F"/>
          <w:sz w:val="24"/>
        </w:rPr>
        <w:t>the</w:t>
      </w:r>
      <w:r>
        <w:rPr>
          <w:color w:val="211F1F"/>
          <w:spacing w:val="-58"/>
          <w:sz w:val="24"/>
        </w:rPr>
        <w:t xml:space="preserve"> </w:t>
      </w:r>
      <w:r>
        <w:rPr>
          <w:color w:val="211F1F"/>
          <w:sz w:val="24"/>
        </w:rPr>
        <w:t>corresponding Tender shall not be opened but returned to the Tenderer. No Tender withdrawal shall</w:t>
      </w:r>
      <w:r>
        <w:rPr>
          <w:color w:val="211F1F"/>
          <w:spacing w:val="1"/>
          <w:sz w:val="24"/>
        </w:rPr>
        <w:t xml:space="preserve"> </w:t>
      </w:r>
      <w:r>
        <w:rPr>
          <w:color w:val="211F1F"/>
          <w:sz w:val="24"/>
        </w:rPr>
        <w:t>be</w:t>
      </w:r>
      <w:r>
        <w:rPr>
          <w:color w:val="211F1F"/>
          <w:spacing w:val="-7"/>
          <w:sz w:val="24"/>
        </w:rPr>
        <w:t xml:space="preserve"> </w:t>
      </w:r>
      <w:r>
        <w:rPr>
          <w:color w:val="211F1F"/>
          <w:sz w:val="24"/>
        </w:rPr>
        <w:t>permitted</w:t>
      </w:r>
      <w:r>
        <w:rPr>
          <w:color w:val="211F1F"/>
          <w:spacing w:val="-4"/>
          <w:sz w:val="24"/>
        </w:rPr>
        <w:t xml:space="preserve"> </w:t>
      </w:r>
      <w:r>
        <w:rPr>
          <w:color w:val="211F1F"/>
          <w:sz w:val="24"/>
        </w:rPr>
        <w:t>unless</w:t>
      </w:r>
      <w:r>
        <w:rPr>
          <w:color w:val="211F1F"/>
          <w:spacing w:val="-4"/>
          <w:sz w:val="24"/>
        </w:rPr>
        <w:t xml:space="preserve"> </w:t>
      </w:r>
      <w:r>
        <w:rPr>
          <w:color w:val="211F1F"/>
          <w:sz w:val="24"/>
        </w:rPr>
        <w:t>the</w:t>
      </w:r>
      <w:r>
        <w:rPr>
          <w:color w:val="211F1F"/>
          <w:spacing w:val="-1"/>
          <w:sz w:val="24"/>
        </w:rPr>
        <w:t xml:space="preserve"> </w:t>
      </w:r>
      <w:r>
        <w:rPr>
          <w:color w:val="211F1F"/>
          <w:sz w:val="24"/>
        </w:rPr>
        <w:t>corresponding</w:t>
      </w:r>
      <w:r>
        <w:rPr>
          <w:color w:val="211F1F"/>
          <w:spacing w:val="-8"/>
          <w:sz w:val="24"/>
        </w:rPr>
        <w:t xml:space="preserve"> </w:t>
      </w:r>
      <w:r>
        <w:rPr>
          <w:color w:val="211F1F"/>
          <w:sz w:val="24"/>
        </w:rPr>
        <w:t>withdrawal</w:t>
      </w:r>
      <w:r>
        <w:rPr>
          <w:color w:val="211F1F"/>
          <w:spacing w:val="2"/>
          <w:sz w:val="24"/>
        </w:rPr>
        <w:t xml:space="preserve"> </w:t>
      </w:r>
      <w:r>
        <w:rPr>
          <w:color w:val="211F1F"/>
          <w:sz w:val="24"/>
        </w:rPr>
        <w:t>notice</w:t>
      </w:r>
      <w:r>
        <w:rPr>
          <w:color w:val="211F1F"/>
          <w:spacing w:val="-4"/>
          <w:sz w:val="24"/>
        </w:rPr>
        <w:t xml:space="preserve"> </w:t>
      </w:r>
      <w:r>
        <w:rPr>
          <w:color w:val="211F1F"/>
          <w:sz w:val="24"/>
        </w:rPr>
        <w:t>contains</w:t>
      </w:r>
      <w:r>
        <w:rPr>
          <w:color w:val="211F1F"/>
          <w:spacing w:val="-4"/>
          <w:sz w:val="24"/>
        </w:rPr>
        <w:t xml:space="preserve"> </w:t>
      </w:r>
      <w:r>
        <w:rPr>
          <w:color w:val="211F1F"/>
          <w:sz w:val="24"/>
        </w:rPr>
        <w:t>a</w:t>
      </w:r>
      <w:r>
        <w:rPr>
          <w:color w:val="211F1F"/>
          <w:spacing w:val="-5"/>
          <w:sz w:val="24"/>
        </w:rPr>
        <w:t xml:space="preserve"> </w:t>
      </w:r>
      <w:r>
        <w:rPr>
          <w:color w:val="211F1F"/>
          <w:sz w:val="24"/>
        </w:rPr>
        <w:t>valid</w:t>
      </w:r>
      <w:r>
        <w:rPr>
          <w:color w:val="211F1F"/>
          <w:spacing w:val="-3"/>
          <w:sz w:val="24"/>
        </w:rPr>
        <w:t xml:space="preserve"> </w:t>
      </w:r>
      <w:r>
        <w:rPr>
          <w:color w:val="211F1F"/>
          <w:sz w:val="24"/>
        </w:rPr>
        <w:t>authorization</w:t>
      </w:r>
      <w:r>
        <w:rPr>
          <w:color w:val="211F1F"/>
          <w:spacing w:val="-3"/>
          <w:sz w:val="24"/>
        </w:rPr>
        <w:t xml:space="preserve"> </w:t>
      </w:r>
      <w:r>
        <w:rPr>
          <w:color w:val="211F1F"/>
          <w:sz w:val="24"/>
        </w:rPr>
        <w:t>to</w:t>
      </w:r>
      <w:r>
        <w:rPr>
          <w:color w:val="211F1F"/>
          <w:spacing w:val="-6"/>
          <w:sz w:val="24"/>
        </w:rPr>
        <w:t xml:space="preserve"> </w:t>
      </w:r>
      <w:r>
        <w:rPr>
          <w:color w:val="211F1F"/>
          <w:sz w:val="24"/>
        </w:rPr>
        <w:t>request</w:t>
      </w:r>
      <w:r>
        <w:rPr>
          <w:color w:val="211F1F"/>
          <w:spacing w:val="-3"/>
          <w:sz w:val="24"/>
        </w:rPr>
        <w:t xml:space="preserve"> </w:t>
      </w:r>
      <w:r>
        <w:rPr>
          <w:color w:val="211F1F"/>
          <w:sz w:val="24"/>
        </w:rPr>
        <w:t>the</w:t>
      </w:r>
      <w:r>
        <w:rPr>
          <w:color w:val="211F1F"/>
          <w:spacing w:val="-58"/>
          <w:sz w:val="24"/>
        </w:rPr>
        <w:t xml:space="preserve"> </w:t>
      </w:r>
      <w:r>
        <w:rPr>
          <w:color w:val="211F1F"/>
          <w:sz w:val="24"/>
        </w:rPr>
        <w:t>withdrawal</w:t>
      </w:r>
      <w:r>
        <w:rPr>
          <w:color w:val="211F1F"/>
          <w:spacing w:val="-1"/>
          <w:sz w:val="24"/>
        </w:rPr>
        <w:t xml:space="preserve"> </w:t>
      </w:r>
      <w:r>
        <w:rPr>
          <w:color w:val="211F1F"/>
          <w:sz w:val="24"/>
        </w:rPr>
        <w:t>and is read out attender</w:t>
      </w:r>
      <w:r>
        <w:rPr>
          <w:color w:val="211F1F"/>
          <w:spacing w:val="-2"/>
          <w:sz w:val="24"/>
        </w:rPr>
        <w:t xml:space="preserve"> </w:t>
      </w:r>
      <w:r>
        <w:rPr>
          <w:color w:val="211F1F"/>
          <w:sz w:val="24"/>
        </w:rPr>
        <w:t>opening.</w:t>
      </w:r>
    </w:p>
    <w:p>
      <w:pPr>
        <w:pStyle w:val="7"/>
        <w:spacing w:before="7"/>
        <w:rPr>
          <w:sz w:val="28"/>
        </w:rPr>
      </w:pPr>
    </w:p>
    <w:p>
      <w:pPr>
        <w:pStyle w:val="17"/>
        <w:numPr>
          <w:ilvl w:val="2"/>
          <w:numId w:val="3"/>
        </w:numPr>
        <w:tabs>
          <w:tab w:val="left" w:pos="1025"/>
        </w:tabs>
        <w:spacing w:before="1" w:line="230" w:lineRule="auto"/>
        <w:ind w:left="1024" w:right="544" w:hanging="558"/>
        <w:jc w:val="both"/>
        <w:rPr>
          <w:color w:val="211F1F"/>
          <w:sz w:val="24"/>
        </w:rPr>
      </w:pPr>
      <w:r>
        <w:rPr>
          <w:color w:val="211F1F"/>
          <w:sz w:val="24"/>
        </w:rPr>
        <w:t>Next, envelopes marked “SUBSTITUTION” shall be opened and read out and exchanged with the</w:t>
      </w:r>
      <w:r>
        <w:rPr>
          <w:color w:val="211F1F"/>
          <w:spacing w:val="1"/>
          <w:sz w:val="24"/>
        </w:rPr>
        <w:t xml:space="preserve"> </w:t>
      </w:r>
      <w:r>
        <w:rPr>
          <w:color w:val="211F1F"/>
          <w:sz w:val="24"/>
        </w:rPr>
        <w:t>corresponding Tender being substituted, and the substituted Tender shall not be opened, but returned</w:t>
      </w:r>
      <w:r>
        <w:rPr>
          <w:color w:val="211F1F"/>
          <w:spacing w:val="-57"/>
          <w:sz w:val="24"/>
        </w:rPr>
        <w:t xml:space="preserve"> </w:t>
      </w:r>
      <w:r>
        <w:rPr>
          <w:color w:val="211F1F"/>
          <w:spacing w:val="-1"/>
          <w:sz w:val="24"/>
        </w:rPr>
        <w:t>to</w:t>
      </w:r>
      <w:r>
        <w:rPr>
          <w:color w:val="211F1F"/>
          <w:spacing w:val="-10"/>
          <w:sz w:val="24"/>
        </w:rPr>
        <w:t xml:space="preserve"> </w:t>
      </w:r>
      <w:r>
        <w:rPr>
          <w:color w:val="211F1F"/>
          <w:spacing w:val="-1"/>
          <w:sz w:val="24"/>
        </w:rPr>
        <w:t>the</w:t>
      </w:r>
      <w:r>
        <w:rPr>
          <w:color w:val="211F1F"/>
          <w:spacing w:val="-10"/>
          <w:sz w:val="24"/>
        </w:rPr>
        <w:t xml:space="preserve"> </w:t>
      </w:r>
      <w:r>
        <w:rPr>
          <w:color w:val="211F1F"/>
          <w:spacing w:val="-1"/>
          <w:sz w:val="24"/>
        </w:rPr>
        <w:t>Tenderer.</w:t>
      </w:r>
      <w:r>
        <w:rPr>
          <w:color w:val="211F1F"/>
          <w:spacing w:val="-18"/>
          <w:sz w:val="24"/>
        </w:rPr>
        <w:t xml:space="preserve"> </w:t>
      </w:r>
      <w:r>
        <w:rPr>
          <w:color w:val="211F1F"/>
          <w:spacing w:val="-1"/>
          <w:sz w:val="24"/>
        </w:rPr>
        <w:t>No</w:t>
      </w:r>
      <w:r>
        <w:rPr>
          <w:color w:val="211F1F"/>
          <w:spacing w:val="-7"/>
          <w:sz w:val="24"/>
        </w:rPr>
        <w:t xml:space="preserve"> </w:t>
      </w:r>
      <w:r>
        <w:rPr>
          <w:color w:val="211F1F"/>
          <w:spacing w:val="-1"/>
          <w:sz w:val="24"/>
        </w:rPr>
        <w:t>Tender</w:t>
      </w:r>
      <w:r>
        <w:rPr>
          <w:color w:val="211F1F"/>
          <w:spacing w:val="-12"/>
          <w:sz w:val="24"/>
        </w:rPr>
        <w:t xml:space="preserve"> </w:t>
      </w:r>
      <w:r>
        <w:rPr>
          <w:color w:val="211F1F"/>
          <w:spacing w:val="-1"/>
          <w:sz w:val="24"/>
        </w:rPr>
        <w:t>substitution</w:t>
      </w:r>
      <w:r>
        <w:rPr>
          <w:color w:val="211F1F"/>
          <w:spacing w:val="-7"/>
          <w:sz w:val="24"/>
        </w:rPr>
        <w:t xml:space="preserve"> </w:t>
      </w:r>
      <w:r>
        <w:rPr>
          <w:color w:val="211F1F"/>
          <w:spacing w:val="-1"/>
          <w:sz w:val="24"/>
        </w:rPr>
        <w:t>shall</w:t>
      </w:r>
      <w:r>
        <w:rPr>
          <w:color w:val="211F1F"/>
          <w:spacing w:val="-7"/>
          <w:sz w:val="24"/>
        </w:rPr>
        <w:t xml:space="preserve"> </w:t>
      </w:r>
      <w:r>
        <w:rPr>
          <w:color w:val="211F1F"/>
          <w:spacing w:val="-1"/>
          <w:sz w:val="24"/>
        </w:rPr>
        <w:t>be</w:t>
      </w:r>
      <w:r>
        <w:rPr>
          <w:color w:val="211F1F"/>
          <w:spacing w:val="-10"/>
          <w:sz w:val="24"/>
        </w:rPr>
        <w:t xml:space="preserve"> </w:t>
      </w:r>
      <w:r>
        <w:rPr>
          <w:color w:val="211F1F"/>
          <w:spacing w:val="-1"/>
          <w:sz w:val="24"/>
        </w:rPr>
        <w:t>permitted</w:t>
      </w:r>
      <w:r>
        <w:rPr>
          <w:color w:val="211F1F"/>
          <w:spacing w:val="-9"/>
          <w:sz w:val="24"/>
        </w:rPr>
        <w:t xml:space="preserve"> </w:t>
      </w:r>
      <w:r>
        <w:rPr>
          <w:color w:val="211F1F"/>
          <w:spacing w:val="-1"/>
          <w:sz w:val="24"/>
        </w:rPr>
        <w:t>unless</w:t>
      </w:r>
      <w:r>
        <w:rPr>
          <w:color w:val="211F1F"/>
          <w:spacing w:val="-6"/>
          <w:sz w:val="24"/>
        </w:rPr>
        <w:t xml:space="preserve"> </w:t>
      </w:r>
      <w:r>
        <w:rPr>
          <w:color w:val="211F1F"/>
          <w:spacing w:val="-1"/>
          <w:sz w:val="24"/>
        </w:rPr>
        <w:t>the</w:t>
      </w:r>
      <w:r>
        <w:rPr>
          <w:color w:val="211F1F"/>
          <w:spacing w:val="-9"/>
          <w:sz w:val="24"/>
        </w:rPr>
        <w:t xml:space="preserve"> </w:t>
      </w:r>
      <w:r>
        <w:rPr>
          <w:color w:val="211F1F"/>
          <w:spacing w:val="-1"/>
          <w:sz w:val="24"/>
        </w:rPr>
        <w:t>corresponding</w:t>
      </w:r>
      <w:r>
        <w:rPr>
          <w:color w:val="211F1F"/>
          <w:spacing w:val="-10"/>
          <w:sz w:val="24"/>
        </w:rPr>
        <w:t xml:space="preserve"> </w:t>
      </w:r>
      <w:r>
        <w:rPr>
          <w:color w:val="211F1F"/>
          <w:spacing w:val="-1"/>
          <w:sz w:val="24"/>
        </w:rPr>
        <w:t>substitution</w:t>
      </w:r>
      <w:r>
        <w:rPr>
          <w:color w:val="211F1F"/>
          <w:spacing w:val="-5"/>
          <w:sz w:val="24"/>
        </w:rPr>
        <w:t xml:space="preserve"> </w:t>
      </w:r>
      <w:r>
        <w:rPr>
          <w:color w:val="211F1F"/>
          <w:sz w:val="24"/>
        </w:rPr>
        <w:t>notice</w:t>
      </w:r>
      <w:r>
        <w:rPr>
          <w:color w:val="211F1F"/>
          <w:spacing w:val="-58"/>
          <w:sz w:val="24"/>
        </w:rPr>
        <w:t xml:space="preserve"> </w:t>
      </w:r>
      <w:r>
        <w:rPr>
          <w:color w:val="211F1F"/>
          <w:sz w:val="24"/>
        </w:rPr>
        <w:t>contains a valid authorization to request the substitution and is read out at Tender opening. Next,</w:t>
      </w:r>
      <w:r>
        <w:rPr>
          <w:color w:val="211F1F"/>
          <w:spacing w:val="1"/>
          <w:sz w:val="24"/>
        </w:rPr>
        <w:t xml:space="preserve"> </w:t>
      </w:r>
      <w:r>
        <w:rPr>
          <w:color w:val="211F1F"/>
          <w:sz w:val="24"/>
        </w:rPr>
        <w:t>envelopes marked “MODIFICATION” shall be opened and read out with the corresponding Tender</w:t>
      </w:r>
      <w:r>
        <w:rPr>
          <w:color w:val="211F1F"/>
          <w:spacing w:val="1"/>
          <w:sz w:val="24"/>
        </w:rPr>
        <w:t xml:space="preserve"> </w:t>
      </w:r>
      <w:r>
        <w:rPr>
          <w:color w:val="211F1F"/>
          <w:sz w:val="24"/>
        </w:rPr>
        <w:t>No. Tender modiﬁcation shall be permitted unless the corresponding modiﬁcation notice contains a</w:t>
      </w:r>
      <w:r>
        <w:rPr>
          <w:color w:val="211F1F"/>
          <w:spacing w:val="1"/>
          <w:sz w:val="24"/>
        </w:rPr>
        <w:t xml:space="preserve"> </w:t>
      </w:r>
      <w:r>
        <w:rPr>
          <w:color w:val="211F1F"/>
          <w:sz w:val="24"/>
        </w:rPr>
        <w:t>valid</w:t>
      </w:r>
      <w:r>
        <w:rPr>
          <w:color w:val="211F1F"/>
          <w:spacing w:val="-1"/>
          <w:sz w:val="24"/>
        </w:rPr>
        <w:t xml:space="preserve"> </w:t>
      </w:r>
      <w:r>
        <w:rPr>
          <w:color w:val="211F1F"/>
          <w:sz w:val="24"/>
        </w:rPr>
        <w:t>authorization to</w:t>
      </w:r>
      <w:r>
        <w:rPr>
          <w:color w:val="211F1F"/>
          <w:spacing w:val="-3"/>
          <w:sz w:val="24"/>
        </w:rPr>
        <w:t xml:space="preserve"> </w:t>
      </w:r>
      <w:r>
        <w:rPr>
          <w:color w:val="211F1F"/>
          <w:sz w:val="24"/>
        </w:rPr>
        <w:t>request</w:t>
      </w:r>
      <w:r>
        <w:rPr>
          <w:color w:val="211F1F"/>
          <w:spacing w:val="-2"/>
          <w:sz w:val="24"/>
        </w:rPr>
        <w:t xml:space="preserve"> </w:t>
      </w:r>
      <w:r>
        <w:rPr>
          <w:color w:val="211F1F"/>
          <w:sz w:val="24"/>
        </w:rPr>
        <w:t>the</w:t>
      </w:r>
      <w:r>
        <w:rPr>
          <w:color w:val="211F1F"/>
          <w:spacing w:val="-3"/>
          <w:sz w:val="24"/>
        </w:rPr>
        <w:t xml:space="preserve"> </w:t>
      </w:r>
      <w:r>
        <w:rPr>
          <w:color w:val="211F1F"/>
          <w:sz w:val="24"/>
        </w:rPr>
        <w:t>modiﬁcation and</w:t>
      </w:r>
      <w:r>
        <w:rPr>
          <w:color w:val="211F1F"/>
          <w:spacing w:val="2"/>
          <w:sz w:val="24"/>
        </w:rPr>
        <w:t xml:space="preserve"> </w:t>
      </w:r>
      <w:r>
        <w:rPr>
          <w:color w:val="211F1F"/>
          <w:sz w:val="24"/>
        </w:rPr>
        <w:t>is read</w:t>
      </w:r>
      <w:r>
        <w:rPr>
          <w:color w:val="211F1F"/>
          <w:spacing w:val="-4"/>
          <w:sz w:val="24"/>
        </w:rPr>
        <w:t xml:space="preserve"> </w:t>
      </w:r>
      <w:r>
        <w:rPr>
          <w:color w:val="211F1F"/>
          <w:sz w:val="24"/>
        </w:rPr>
        <w:t>out at</w:t>
      </w:r>
      <w:r>
        <w:rPr>
          <w:color w:val="211F1F"/>
          <w:spacing w:val="2"/>
          <w:sz w:val="24"/>
        </w:rPr>
        <w:t xml:space="preserve"> </w:t>
      </w:r>
      <w:r>
        <w:rPr>
          <w:color w:val="211F1F"/>
          <w:sz w:val="24"/>
        </w:rPr>
        <w:t>Tender</w:t>
      </w:r>
      <w:r>
        <w:rPr>
          <w:color w:val="211F1F"/>
          <w:spacing w:val="-9"/>
          <w:sz w:val="24"/>
        </w:rPr>
        <w:t xml:space="preserve"> </w:t>
      </w:r>
      <w:r>
        <w:rPr>
          <w:color w:val="211F1F"/>
          <w:sz w:val="24"/>
        </w:rPr>
        <w:t>opening.</w:t>
      </w:r>
    </w:p>
    <w:p>
      <w:pPr>
        <w:pStyle w:val="7"/>
        <w:spacing w:before="2"/>
        <w:rPr>
          <w:sz w:val="21"/>
        </w:rPr>
      </w:pPr>
    </w:p>
    <w:p>
      <w:pPr>
        <w:pStyle w:val="17"/>
        <w:numPr>
          <w:ilvl w:val="2"/>
          <w:numId w:val="3"/>
        </w:numPr>
        <w:tabs>
          <w:tab w:val="left" w:pos="1025"/>
        </w:tabs>
        <w:spacing w:line="230" w:lineRule="auto"/>
        <w:ind w:left="1024" w:right="539" w:hanging="558"/>
        <w:jc w:val="both"/>
        <w:rPr>
          <w:color w:val="211F1F"/>
          <w:sz w:val="24"/>
        </w:rPr>
      </w:pPr>
      <w:r>
        <w:rPr>
          <w:color w:val="211F1F"/>
          <w:sz w:val="24"/>
        </w:rPr>
        <w:t>Next, all remaining envelopes shall be opened one at a time, reading out: the name of the Tenderer</w:t>
      </w:r>
      <w:r>
        <w:rPr>
          <w:color w:val="211F1F"/>
          <w:spacing w:val="1"/>
          <w:sz w:val="24"/>
        </w:rPr>
        <w:t xml:space="preserve"> </w:t>
      </w:r>
      <w:r>
        <w:rPr>
          <w:color w:val="211F1F"/>
          <w:sz w:val="24"/>
        </w:rPr>
        <w:t>and whether there is a modiﬁcation; the total Tender Price, per lot (contract) if applicable, including</w:t>
      </w:r>
      <w:r>
        <w:rPr>
          <w:color w:val="211F1F"/>
          <w:spacing w:val="1"/>
          <w:sz w:val="24"/>
        </w:rPr>
        <w:t xml:space="preserve"> </w:t>
      </w:r>
      <w:r>
        <w:rPr>
          <w:color w:val="211F1F"/>
          <w:sz w:val="24"/>
        </w:rPr>
        <w:t>any discounts and alternative Tenders; the presence or absence of a Tender Security or Tender-</w:t>
      </w:r>
      <w:r>
        <w:rPr>
          <w:color w:val="211F1F"/>
          <w:spacing w:val="1"/>
          <w:sz w:val="24"/>
        </w:rPr>
        <w:t xml:space="preserve"> </w:t>
      </w:r>
      <w:r>
        <w:rPr>
          <w:color w:val="211F1F"/>
          <w:sz w:val="24"/>
        </w:rPr>
        <w:t>Securing</w:t>
      </w:r>
      <w:r>
        <w:rPr>
          <w:color w:val="211F1F"/>
          <w:spacing w:val="1"/>
          <w:sz w:val="24"/>
        </w:rPr>
        <w:t xml:space="preserve"> </w:t>
      </w:r>
      <w:r>
        <w:rPr>
          <w:color w:val="211F1F"/>
          <w:sz w:val="24"/>
        </w:rPr>
        <w:t>Declaration,</w:t>
      </w:r>
      <w:r>
        <w:rPr>
          <w:color w:val="211F1F"/>
          <w:spacing w:val="1"/>
          <w:sz w:val="24"/>
        </w:rPr>
        <w:t xml:space="preserve"> </w:t>
      </w:r>
      <w:r>
        <w:rPr>
          <w:color w:val="211F1F"/>
          <w:sz w:val="24"/>
        </w:rPr>
        <w:t>if</w:t>
      </w:r>
      <w:r>
        <w:rPr>
          <w:color w:val="211F1F"/>
          <w:spacing w:val="1"/>
          <w:sz w:val="24"/>
        </w:rPr>
        <w:t xml:space="preserve"> </w:t>
      </w:r>
      <w:r>
        <w:rPr>
          <w:color w:val="211F1F"/>
          <w:sz w:val="24"/>
        </w:rPr>
        <w:t>required;</w:t>
      </w:r>
      <w:r>
        <w:rPr>
          <w:color w:val="211F1F"/>
          <w:spacing w:val="1"/>
          <w:sz w:val="24"/>
        </w:rPr>
        <w:t xml:space="preserve"> </w:t>
      </w:r>
      <w:r>
        <w:rPr>
          <w:color w:val="211F1F"/>
          <w:sz w:val="24"/>
        </w:rPr>
        <w:t>and</w:t>
      </w:r>
      <w:r>
        <w:rPr>
          <w:color w:val="211F1F"/>
          <w:spacing w:val="1"/>
          <w:sz w:val="24"/>
        </w:rPr>
        <w:t xml:space="preserve"> </w:t>
      </w:r>
      <w:r>
        <w:rPr>
          <w:color w:val="211F1F"/>
          <w:sz w:val="24"/>
        </w:rPr>
        <w:t>any other</w:t>
      </w:r>
      <w:r>
        <w:rPr>
          <w:color w:val="211F1F"/>
          <w:spacing w:val="1"/>
          <w:sz w:val="24"/>
        </w:rPr>
        <w:t xml:space="preserve"> </w:t>
      </w:r>
      <w:r>
        <w:rPr>
          <w:color w:val="211F1F"/>
          <w:sz w:val="24"/>
        </w:rPr>
        <w:t>details</w:t>
      </w:r>
      <w:r>
        <w:rPr>
          <w:color w:val="211F1F"/>
          <w:spacing w:val="1"/>
          <w:sz w:val="24"/>
        </w:rPr>
        <w:t xml:space="preserve"> </w:t>
      </w:r>
      <w:r>
        <w:rPr>
          <w:color w:val="211F1F"/>
          <w:sz w:val="24"/>
        </w:rPr>
        <w:t>as</w:t>
      </w:r>
      <w:r>
        <w:rPr>
          <w:color w:val="211F1F"/>
          <w:spacing w:val="1"/>
          <w:sz w:val="24"/>
        </w:rPr>
        <w:t xml:space="preserve"> </w:t>
      </w:r>
      <w:r>
        <w:rPr>
          <w:color w:val="211F1F"/>
          <w:sz w:val="24"/>
        </w:rPr>
        <w:t>the</w:t>
      </w:r>
      <w:r>
        <w:rPr>
          <w:color w:val="211F1F"/>
          <w:spacing w:val="1"/>
          <w:sz w:val="24"/>
        </w:rPr>
        <w:t xml:space="preserve"> </w:t>
      </w:r>
      <w:r>
        <w:rPr>
          <w:color w:val="211F1F"/>
          <w:sz w:val="24"/>
        </w:rPr>
        <w:t>Procuring</w:t>
      </w:r>
      <w:r>
        <w:rPr>
          <w:color w:val="211F1F"/>
          <w:spacing w:val="1"/>
          <w:sz w:val="24"/>
        </w:rPr>
        <w:t xml:space="preserve"> </w:t>
      </w:r>
      <w:r>
        <w:rPr>
          <w:color w:val="211F1F"/>
          <w:sz w:val="24"/>
        </w:rPr>
        <w:t>Entity may consider</w:t>
      </w:r>
      <w:r>
        <w:rPr>
          <w:color w:val="211F1F"/>
          <w:spacing w:val="1"/>
          <w:sz w:val="24"/>
        </w:rPr>
        <w:t xml:space="preserve"> </w:t>
      </w:r>
      <w:r>
        <w:rPr>
          <w:color w:val="211F1F"/>
          <w:sz w:val="24"/>
        </w:rPr>
        <w:t>appropriate.</w:t>
      </w:r>
    </w:p>
    <w:p>
      <w:pPr>
        <w:pStyle w:val="7"/>
        <w:spacing w:before="1"/>
        <w:rPr>
          <w:sz w:val="21"/>
        </w:rPr>
      </w:pPr>
    </w:p>
    <w:p>
      <w:pPr>
        <w:pStyle w:val="17"/>
        <w:numPr>
          <w:ilvl w:val="2"/>
          <w:numId w:val="3"/>
        </w:numPr>
        <w:tabs>
          <w:tab w:val="left" w:pos="1025"/>
        </w:tabs>
        <w:spacing w:line="230" w:lineRule="auto"/>
        <w:ind w:left="1024" w:right="540" w:hanging="558"/>
        <w:jc w:val="both"/>
        <w:rPr>
          <w:color w:val="211F1F"/>
          <w:sz w:val="24"/>
        </w:rPr>
      </w:pPr>
      <w:r>
        <w:rPr>
          <w:color w:val="211F1F"/>
          <w:spacing w:val="-1"/>
          <w:sz w:val="24"/>
        </w:rPr>
        <w:t>Only</w:t>
      </w:r>
      <w:r>
        <w:rPr>
          <w:color w:val="211F1F"/>
          <w:spacing w:val="-15"/>
          <w:sz w:val="24"/>
        </w:rPr>
        <w:t xml:space="preserve"> </w:t>
      </w:r>
      <w:r>
        <w:rPr>
          <w:color w:val="211F1F"/>
          <w:spacing w:val="-1"/>
          <w:sz w:val="24"/>
        </w:rPr>
        <w:t>Tenders,</w:t>
      </w:r>
      <w:r>
        <w:rPr>
          <w:color w:val="211F1F"/>
          <w:spacing w:val="-2"/>
          <w:sz w:val="24"/>
        </w:rPr>
        <w:t xml:space="preserve"> </w:t>
      </w:r>
      <w:r>
        <w:rPr>
          <w:color w:val="211F1F"/>
          <w:spacing w:val="-1"/>
          <w:sz w:val="24"/>
        </w:rPr>
        <w:t>alternative</w:t>
      </w:r>
      <w:r>
        <w:rPr>
          <w:color w:val="211F1F"/>
          <w:spacing w:val="2"/>
          <w:sz w:val="24"/>
        </w:rPr>
        <w:t xml:space="preserve"> </w:t>
      </w:r>
      <w:r>
        <w:rPr>
          <w:color w:val="211F1F"/>
          <w:sz w:val="24"/>
        </w:rPr>
        <w:t>Tenders</w:t>
      </w:r>
      <w:r>
        <w:rPr>
          <w:color w:val="211F1F"/>
          <w:spacing w:val="-7"/>
          <w:sz w:val="24"/>
        </w:rPr>
        <w:t xml:space="preserve"> </w:t>
      </w:r>
      <w:r>
        <w:rPr>
          <w:color w:val="211F1F"/>
          <w:sz w:val="24"/>
        </w:rPr>
        <w:t>and</w:t>
      </w:r>
      <w:r>
        <w:rPr>
          <w:color w:val="211F1F"/>
          <w:spacing w:val="-5"/>
          <w:sz w:val="24"/>
        </w:rPr>
        <w:t xml:space="preserve"> </w:t>
      </w:r>
      <w:r>
        <w:rPr>
          <w:color w:val="211F1F"/>
          <w:sz w:val="24"/>
        </w:rPr>
        <w:t>discounts</w:t>
      </w:r>
      <w:r>
        <w:rPr>
          <w:color w:val="211F1F"/>
          <w:spacing w:val="-3"/>
          <w:sz w:val="24"/>
        </w:rPr>
        <w:t xml:space="preserve"> </w:t>
      </w:r>
      <w:r>
        <w:rPr>
          <w:color w:val="211F1F"/>
          <w:sz w:val="24"/>
        </w:rPr>
        <w:t>that</w:t>
      </w:r>
      <w:r>
        <w:rPr>
          <w:color w:val="211F1F"/>
          <w:spacing w:val="-3"/>
          <w:sz w:val="24"/>
        </w:rPr>
        <w:t xml:space="preserve"> </w:t>
      </w:r>
      <w:r>
        <w:rPr>
          <w:color w:val="211F1F"/>
          <w:sz w:val="24"/>
        </w:rPr>
        <w:t>are</w:t>
      </w:r>
      <w:r>
        <w:rPr>
          <w:color w:val="211F1F"/>
          <w:spacing w:val="-6"/>
          <w:sz w:val="24"/>
        </w:rPr>
        <w:t xml:space="preserve"> </w:t>
      </w:r>
      <w:r>
        <w:rPr>
          <w:color w:val="211F1F"/>
          <w:sz w:val="24"/>
        </w:rPr>
        <w:t>opened</w:t>
      </w:r>
      <w:r>
        <w:rPr>
          <w:color w:val="211F1F"/>
          <w:spacing w:val="-2"/>
          <w:sz w:val="24"/>
        </w:rPr>
        <w:t xml:space="preserve"> </w:t>
      </w:r>
      <w:r>
        <w:rPr>
          <w:color w:val="211F1F"/>
          <w:sz w:val="24"/>
        </w:rPr>
        <w:t>and</w:t>
      </w:r>
      <w:r>
        <w:rPr>
          <w:color w:val="211F1F"/>
          <w:spacing w:val="-2"/>
          <w:sz w:val="24"/>
        </w:rPr>
        <w:t xml:space="preserve"> </w:t>
      </w:r>
      <w:r>
        <w:rPr>
          <w:color w:val="211F1F"/>
          <w:sz w:val="24"/>
        </w:rPr>
        <w:t>read</w:t>
      </w:r>
      <w:r>
        <w:rPr>
          <w:color w:val="211F1F"/>
          <w:spacing w:val="1"/>
          <w:sz w:val="24"/>
        </w:rPr>
        <w:t xml:space="preserve"> </w:t>
      </w:r>
      <w:r>
        <w:rPr>
          <w:color w:val="211F1F"/>
          <w:sz w:val="24"/>
        </w:rPr>
        <w:t>out</w:t>
      </w:r>
      <w:r>
        <w:rPr>
          <w:color w:val="211F1F"/>
          <w:spacing w:val="-2"/>
          <w:sz w:val="24"/>
        </w:rPr>
        <w:t xml:space="preserve"> </w:t>
      </w:r>
      <w:r>
        <w:rPr>
          <w:color w:val="211F1F"/>
          <w:sz w:val="24"/>
        </w:rPr>
        <w:t>at</w:t>
      </w:r>
      <w:r>
        <w:rPr>
          <w:color w:val="211F1F"/>
          <w:spacing w:val="-1"/>
          <w:sz w:val="24"/>
        </w:rPr>
        <w:t xml:space="preserve"> </w:t>
      </w:r>
      <w:r>
        <w:rPr>
          <w:color w:val="211F1F"/>
          <w:sz w:val="24"/>
        </w:rPr>
        <w:t>Tender</w:t>
      </w:r>
      <w:r>
        <w:rPr>
          <w:color w:val="211F1F"/>
          <w:spacing w:val="-10"/>
          <w:sz w:val="24"/>
        </w:rPr>
        <w:t xml:space="preserve"> </w:t>
      </w:r>
      <w:r>
        <w:rPr>
          <w:color w:val="211F1F"/>
          <w:sz w:val="24"/>
        </w:rPr>
        <w:t>opening</w:t>
      </w:r>
      <w:r>
        <w:rPr>
          <w:color w:val="211F1F"/>
          <w:spacing w:val="-7"/>
          <w:sz w:val="24"/>
        </w:rPr>
        <w:t xml:space="preserve"> </w:t>
      </w:r>
      <w:r>
        <w:rPr>
          <w:color w:val="211F1F"/>
          <w:sz w:val="24"/>
        </w:rPr>
        <w:t>shall</w:t>
      </w:r>
      <w:r>
        <w:rPr>
          <w:color w:val="211F1F"/>
          <w:spacing w:val="-58"/>
          <w:sz w:val="24"/>
        </w:rPr>
        <w:t xml:space="preserve"> </w:t>
      </w:r>
      <w:r>
        <w:rPr>
          <w:color w:val="211F1F"/>
          <w:sz w:val="24"/>
        </w:rPr>
        <w:t>be considered further for evaluation. The Form of Tender and pages of the Bill of Quantities (to be</w:t>
      </w:r>
      <w:r>
        <w:rPr>
          <w:color w:val="211F1F"/>
          <w:spacing w:val="1"/>
          <w:sz w:val="24"/>
        </w:rPr>
        <w:t xml:space="preserve"> </w:t>
      </w:r>
      <w:r>
        <w:rPr>
          <w:color w:val="211F1F"/>
          <w:spacing w:val="-1"/>
          <w:sz w:val="24"/>
        </w:rPr>
        <w:t>decided</w:t>
      </w:r>
      <w:r>
        <w:rPr>
          <w:color w:val="211F1F"/>
          <w:spacing w:val="-6"/>
          <w:sz w:val="24"/>
        </w:rPr>
        <w:t xml:space="preserve"> </w:t>
      </w:r>
      <w:r>
        <w:rPr>
          <w:color w:val="211F1F"/>
          <w:sz w:val="24"/>
        </w:rPr>
        <w:t>on</w:t>
      </w:r>
      <w:r>
        <w:rPr>
          <w:color w:val="211F1F"/>
          <w:spacing w:val="-5"/>
          <w:sz w:val="24"/>
        </w:rPr>
        <w:t xml:space="preserve"> </w:t>
      </w:r>
      <w:r>
        <w:rPr>
          <w:color w:val="211F1F"/>
          <w:sz w:val="24"/>
        </w:rPr>
        <w:t>by</w:t>
      </w:r>
      <w:r>
        <w:rPr>
          <w:color w:val="211F1F"/>
          <w:spacing w:val="-15"/>
          <w:sz w:val="24"/>
        </w:rPr>
        <w:t xml:space="preserve"> </w:t>
      </w:r>
      <w:r>
        <w:rPr>
          <w:color w:val="211F1F"/>
          <w:sz w:val="24"/>
        </w:rPr>
        <w:t>the</w:t>
      </w:r>
      <w:r>
        <w:rPr>
          <w:color w:val="211F1F"/>
          <w:spacing w:val="-6"/>
          <w:sz w:val="24"/>
        </w:rPr>
        <w:t xml:space="preserve"> </w:t>
      </w:r>
      <w:r>
        <w:rPr>
          <w:color w:val="211F1F"/>
          <w:sz w:val="24"/>
        </w:rPr>
        <w:t>tender</w:t>
      </w:r>
      <w:r>
        <w:rPr>
          <w:color w:val="211F1F"/>
          <w:spacing w:val="-1"/>
          <w:sz w:val="24"/>
        </w:rPr>
        <w:t xml:space="preserve"> </w:t>
      </w:r>
      <w:r>
        <w:rPr>
          <w:color w:val="211F1F"/>
          <w:sz w:val="24"/>
        </w:rPr>
        <w:t>opening</w:t>
      </w:r>
      <w:r>
        <w:rPr>
          <w:color w:val="211F1F"/>
          <w:spacing w:val="-5"/>
          <w:sz w:val="24"/>
        </w:rPr>
        <w:t xml:space="preserve"> </w:t>
      </w:r>
      <w:r>
        <w:rPr>
          <w:color w:val="211F1F"/>
          <w:sz w:val="24"/>
        </w:rPr>
        <w:t>committee)</w:t>
      </w:r>
      <w:r>
        <w:rPr>
          <w:color w:val="211F1F"/>
          <w:spacing w:val="-5"/>
          <w:sz w:val="24"/>
        </w:rPr>
        <w:t xml:space="preserve"> </w:t>
      </w:r>
      <w:r>
        <w:rPr>
          <w:color w:val="211F1F"/>
          <w:sz w:val="24"/>
        </w:rPr>
        <w:t>are</w:t>
      </w:r>
      <w:r>
        <w:rPr>
          <w:color w:val="211F1F"/>
          <w:spacing w:val="-9"/>
          <w:sz w:val="24"/>
        </w:rPr>
        <w:t xml:space="preserve"> </w:t>
      </w:r>
      <w:r>
        <w:rPr>
          <w:color w:val="211F1F"/>
          <w:sz w:val="24"/>
        </w:rPr>
        <w:t>to</w:t>
      </w:r>
      <w:r>
        <w:rPr>
          <w:color w:val="211F1F"/>
          <w:spacing w:val="-5"/>
          <w:sz w:val="24"/>
        </w:rPr>
        <w:t xml:space="preserve"> </w:t>
      </w:r>
      <w:r>
        <w:rPr>
          <w:color w:val="211F1F"/>
          <w:sz w:val="24"/>
        </w:rPr>
        <w:t>be</w:t>
      </w:r>
      <w:r>
        <w:rPr>
          <w:color w:val="211F1F"/>
          <w:spacing w:val="-9"/>
          <w:sz w:val="24"/>
        </w:rPr>
        <w:t xml:space="preserve"> </w:t>
      </w:r>
      <w:r>
        <w:rPr>
          <w:color w:val="211F1F"/>
          <w:sz w:val="24"/>
        </w:rPr>
        <w:t>initialed</w:t>
      </w:r>
      <w:r>
        <w:rPr>
          <w:color w:val="211F1F"/>
          <w:spacing w:val="-5"/>
          <w:sz w:val="24"/>
        </w:rPr>
        <w:t xml:space="preserve"> </w:t>
      </w:r>
      <w:r>
        <w:rPr>
          <w:color w:val="211F1F"/>
          <w:sz w:val="24"/>
        </w:rPr>
        <w:t>by</w:t>
      </w:r>
      <w:r>
        <w:rPr>
          <w:color w:val="211F1F"/>
          <w:spacing w:val="-17"/>
          <w:sz w:val="24"/>
        </w:rPr>
        <w:t xml:space="preserve"> </w:t>
      </w:r>
      <w:r>
        <w:rPr>
          <w:color w:val="211F1F"/>
          <w:sz w:val="24"/>
        </w:rPr>
        <w:t>the</w:t>
      </w:r>
      <w:r>
        <w:rPr>
          <w:color w:val="211F1F"/>
          <w:spacing w:val="-3"/>
          <w:sz w:val="24"/>
        </w:rPr>
        <w:t xml:space="preserve"> </w:t>
      </w:r>
      <w:r>
        <w:rPr>
          <w:color w:val="211F1F"/>
          <w:sz w:val="24"/>
        </w:rPr>
        <w:t>members</w:t>
      </w:r>
      <w:r>
        <w:rPr>
          <w:color w:val="211F1F"/>
          <w:spacing w:val="-5"/>
          <w:sz w:val="24"/>
        </w:rPr>
        <w:t xml:space="preserve"> </w:t>
      </w:r>
      <w:r>
        <w:rPr>
          <w:color w:val="211F1F"/>
          <w:sz w:val="24"/>
        </w:rPr>
        <w:t>of</w:t>
      </w:r>
      <w:r>
        <w:rPr>
          <w:color w:val="211F1F"/>
          <w:spacing w:val="-6"/>
          <w:sz w:val="24"/>
        </w:rPr>
        <w:t xml:space="preserve"> </w:t>
      </w:r>
      <w:r>
        <w:rPr>
          <w:color w:val="211F1F"/>
          <w:sz w:val="24"/>
        </w:rPr>
        <w:t>the</w:t>
      </w:r>
      <w:r>
        <w:rPr>
          <w:color w:val="211F1F"/>
          <w:spacing w:val="-6"/>
          <w:sz w:val="24"/>
        </w:rPr>
        <w:t xml:space="preserve"> </w:t>
      </w:r>
      <w:r>
        <w:rPr>
          <w:color w:val="211F1F"/>
          <w:sz w:val="24"/>
        </w:rPr>
        <w:t>tender</w:t>
      </w:r>
      <w:r>
        <w:rPr>
          <w:color w:val="211F1F"/>
          <w:spacing w:val="-6"/>
          <w:sz w:val="24"/>
        </w:rPr>
        <w:t xml:space="preserve"> </w:t>
      </w:r>
      <w:r>
        <w:rPr>
          <w:color w:val="211F1F"/>
          <w:sz w:val="24"/>
        </w:rPr>
        <w:t>opening</w:t>
      </w:r>
      <w:r>
        <w:rPr>
          <w:color w:val="211F1F"/>
          <w:spacing w:val="-57"/>
          <w:sz w:val="24"/>
        </w:rPr>
        <w:t xml:space="preserve"> </w:t>
      </w:r>
      <w:r>
        <w:rPr>
          <w:color w:val="211F1F"/>
          <w:sz w:val="24"/>
        </w:rPr>
        <w:t>committee</w:t>
      </w:r>
      <w:r>
        <w:rPr>
          <w:color w:val="211F1F"/>
          <w:spacing w:val="-5"/>
          <w:sz w:val="24"/>
        </w:rPr>
        <w:t xml:space="preserve"> </w:t>
      </w:r>
      <w:r>
        <w:rPr>
          <w:color w:val="211F1F"/>
          <w:sz w:val="24"/>
        </w:rPr>
        <w:t>attending</w:t>
      </w:r>
      <w:r>
        <w:rPr>
          <w:color w:val="211F1F"/>
          <w:spacing w:val="-4"/>
          <w:sz w:val="24"/>
        </w:rPr>
        <w:t xml:space="preserve"> </w:t>
      </w:r>
      <w:r>
        <w:rPr>
          <w:color w:val="211F1F"/>
          <w:sz w:val="24"/>
        </w:rPr>
        <w:t>the</w:t>
      </w:r>
      <w:r>
        <w:rPr>
          <w:color w:val="211F1F"/>
          <w:spacing w:val="4"/>
          <w:sz w:val="24"/>
        </w:rPr>
        <w:t xml:space="preserve"> </w:t>
      </w:r>
      <w:r>
        <w:rPr>
          <w:color w:val="211F1F"/>
          <w:sz w:val="24"/>
        </w:rPr>
        <w:t>opening.</w:t>
      </w:r>
    </w:p>
    <w:p>
      <w:pPr>
        <w:pStyle w:val="7"/>
        <w:spacing w:before="2"/>
        <w:rPr>
          <w:sz w:val="21"/>
        </w:rPr>
      </w:pPr>
    </w:p>
    <w:p>
      <w:pPr>
        <w:pStyle w:val="17"/>
        <w:numPr>
          <w:ilvl w:val="2"/>
          <w:numId w:val="3"/>
        </w:numPr>
        <w:tabs>
          <w:tab w:val="left" w:pos="1025"/>
        </w:tabs>
        <w:spacing w:line="230" w:lineRule="auto"/>
        <w:ind w:left="1024" w:right="543" w:hanging="558"/>
        <w:jc w:val="both"/>
        <w:rPr>
          <w:color w:val="211F1F"/>
          <w:sz w:val="24"/>
        </w:rPr>
      </w:pPr>
      <w:r>
        <w:rPr>
          <w:color w:val="211F1F"/>
          <w:sz w:val="24"/>
        </w:rPr>
        <w:t>At the Tender Opening, the Procuring Entity shall neither discuss the merits of any Tender nor reject</w:t>
      </w:r>
      <w:r>
        <w:rPr>
          <w:color w:val="211F1F"/>
          <w:spacing w:val="-57"/>
          <w:sz w:val="24"/>
        </w:rPr>
        <w:t xml:space="preserve"> </w:t>
      </w:r>
      <w:r>
        <w:rPr>
          <w:color w:val="211F1F"/>
          <w:sz w:val="24"/>
        </w:rPr>
        <w:t>any</w:t>
      </w:r>
      <w:r>
        <w:rPr>
          <w:color w:val="211F1F"/>
          <w:spacing w:val="-11"/>
          <w:sz w:val="24"/>
        </w:rPr>
        <w:t xml:space="preserve"> </w:t>
      </w:r>
      <w:r>
        <w:rPr>
          <w:color w:val="211F1F"/>
          <w:sz w:val="24"/>
        </w:rPr>
        <w:t>Tender</w:t>
      </w:r>
      <w:r>
        <w:rPr>
          <w:color w:val="211F1F"/>
          <w:spacing w:val="-6"/>
          <w:sz w:val="24"/>
        </w:rPr>
        <w:t xml:space="preserve"> </w:t>
      </w:r>
      <w:r>
        <w:rPr>
          <w:color w:val="211F1F"/>
          <w:sz w:val="24"/>
        </w:rPr>
        <w:t>(except for late Tenders,</w:t>
      </w:r>
      <w:r>
        <w:rPr>
          <w:color w:val="211F1F"/>
          <w:spacing w:val="-2"/>
          <w:sz w:val="24"/>
        </w:rPr>
        <w:t xml:space="preserve"> </w:t>
      </w:r>
      <w:r>
        <w:rPr>
          <w:color w:val="211F1F"/>
          <w:sz w:val="24"/>
        </w:rPr>
        <w:t>in accordance</w:t>
      </w:r>
      <w:r>
        <w:rPr>
          <w:color w:val="211F1F"/>
          <w:spacing w:val="2"/>
          <w:sz w:val="24"/>
        </w:rPr>
        <w:t xml:space="preserve"> </w:t>
      </w:r>
      <w:r>
        <w:rPr>
          <w:color w:val="211F1F"/>
          <w:sz w:val="24"/>
        </w:rPr>
        <w:t>with</w:t>
      </w:r>
      <w:r>
        <w:rPr>
          <w:color w:val="211F1F"/>
          <w:spacing w:val="2"/>
          <w:sz w:val="24"/>
        </w:rPr>
        <w:t xml:space="preserve"> </w:t>
      </w:r>
      <w:r>
        <w:rPr>
          <w:color w:val="211F1F"/>
          <w:sz w:val="24"/>
        </w:rPr>
        <w:t>ITT 23.1).</w:t>
      </w:r>
    </w:p>
    <w:p>
      <w:pPr>
        <w:pStyle w:val="17"/>
        <w:numPr>
          <w:ilvl w:val="2"/>
          <w:numId w:val="3"/>
        </w:numPr>
        <w:tabs>
          <w:tab w:val="left" w:pos="1036"/>
          <w:tab w:val="left" w:pos="1037"/>
        </w:tabs>
        <w:spacing w:before="232"/>
        <w:ind w:left="1036" w:hanging="570"/>
        <w:rPr>
          <w:color w:val="211F1F"/>
          <w:sz w:val="24"/>
        </w:rPr>
      </w:pPr>
      <w:r>
        <w:rPr>
          <w:color w:val="211F1F"/>
          <w:sz w:val="24"/>
        </w:rPr>
        <w:t>The</w:t>
      </w:r>
      <w:r>
        <w:rPr>
          <w:color w:val="211F1F"/>
          <w:spacing w:val="-5"/>
          <w:sz w:val="24"/>
        </w:rPr>
        <w:t xml:space="preserve"> </w:t>
      </w:r>
      <w:r>
        <w:rPr>
          <w:color w:val="211F1F"/>
          <w:sz w:val="24"/>
        </w:rPr>
        <w:t>Procuring</w:t>
      </w:r>
      <w:r>
        <w:rPr>
          <w:color w:val="211F1F"/>
          <w:spacing w:val="-7"/>
          <w:sz w:val="24"/>
        </w:rPr>
        <w:t xml:space="preserve"> </w:t>
      </w:r>
      <w:r>
        <w:rPr>
          <w:color w:val="211F1F"/>
          <w:sz w:val="24"/>
        </w:rPr>
        <w:t>Entity</w:t>
      </w:r>
      <w:r>
        <w:rPr>
          <w:color w:val="211F1F"/>
          <w:spacing w:val="-9"/>
          <w:sz w:val="24"/>
        </w:rPr>
        <w:t xml:space="preserve"> </w:t>
      </w:r>
      <w:r>
        <w:rPr>
          <w:color w:val="211F1F"/>
          <w:sz w:val="24"/>
        </w:rPr>
        <w:t>shall</w:t>
      </w:r>
      <w:r>
        <w:rPr>
          <w:color w:val="211F1F"/>
          <w:spacing w:val="1"/>
          <w:sz w:val="24"/>
        </w:rPr>
        <w:t xml:space="preserve"> </w:t>
      </w:r>
      <w:r>
        <w:rPr>
          <w:color w:val="211F1F"/>
          <w:sz w:val="24"/>
        </w:rPr>
        <w:t>prepare</w:t>
      </w:r>
      <w:r>
        <w:rPr>
          <w:color w:val="211F1F"/>
          <w:spacing w:val="-5"/>
          <w:sz w:val="24"/>
        </w:rPr>
        <w:t xml:space="preserve"> </w:t>
      </w:r>
      <w:r>
        <w:rPr>
          <w:color w:val="211F1F"/>
          <w:sz w:val="24"/>
        </w:rPr>
        <w:t>minutes of</w:t>
      </w:r>
      <w:r>
        <w:rPr>
          <w:color w:val="211F1F"/>
          <w:spacing w:val="-3"/>
          <w:sz w:val="24"/>
        </w:rPr>
        <w:t xml:space="preserve"> </w:t>
      </w:r>
      <w:r>
        <w:rPr>
          <w:color w:val="211F1F"/>
          <w:sz w:val="24"/>
        </w:rPr>
        <w:t>the</w:t>
      </w:r>
      <w:r>
        <w:rPr>
          <w:color w:val="211F1F"/>
          <w:spacing w:val="3"/>
          <w:sz w:val="24"/>
        </w:rPr>
        <w:t xml:space="preserve"> </w:t>
      </w:r>
      <w:r>
        <w:rPr>
          <w:color w:val="211F1F"/>
          <w:sz w:val="24"/>
        </w:rPr>
        <w:t>Tender</w:t>
      </w:r>
      <w:r>
        <w:rPr>
          <w:color w:val="211F1F"/>
          <w:spacing w:val="-8"/>
          <w:sz w:val="24"/>
        </w:rPr>
        <w:t xml:space="preserve"> </w:t>
      </w:r>
      <w:r>
        <w:rPr>
          <w:color w:val="211F1F"/>
          <w:sz w:val="24"/>
        </w:rPr>
        <w:t>Opening</w:t>
      </w:r>
      <w:r>
        <w:rPr>
          <w:color w:val="211F1F"/>
          <w:spacing w:val="-5"/>
          <w:sz w:val="24"/>
        </w:rPr>
        <w:t xml:space="preserve"> </w:t>
      </w:r>
      <w:r>
        <w:rPr>
          <w:color w:val="211F1F"/>
          <w:sz w:val="24"/>
        </w:rPr>
        <w:t>that shall</w:t>
      </w:r>
      <w:r>
        <w:rPr>
          <w:color w:val="211F1F"/>
          <w:spacing w:val="-1"/>
          <w:sz w:val="24"/>
        </w:rPr>
        <w:t xml:space="preserve"> </w:t>
      </w:r>
      <w:r>
        <w:rPr>
          <w:color w:val="211F1F"/>
          <w:sz w:val="24"/>
        </w:rPr>
        <w:t>include, as a</w:t>
      </w:r>
      <w:r>
        <w:rPr>
          <w:color w:val="211F1F"/>
          <w:spacing w:val="-4"/>
          <w:sz w:val="24"/>
        </w:rPr>
        <w:t xml:space="preserve"> </w:t>
      </w:r>
      <w:r>
        <w:rPr>
          <w:color w:val="211F1F"/>
          <w:sz w:val="24"/>
        </w:rPr>
        <w:t>minimum:</w:t>
      </w:r>
    </w:p>
    <w:p>
      <w:pPr>
        <w:pStyle w:val="17"/>
        <w:numPr>
          <w:ilvl w:val="3"/>
          <w:numId w:val="3"/>
        </w:numPr>
        <w:tabs>
          <w:tab w:val="left" w:pos="1516"/>
          <w:tab w:val="left" w:pos="1517"/>
        </w:tabs>
        <w:spacing w:before="43"/>
        <w:ind w:left="1516" w:hanging="471"/>
        <w:jc w:val="left"/>
        <w:rPr>
          <w:sz w:val="24"/>
        </w:rPr>
      </w:pPr>
      <w:r>
        <w:rPr>
          <w:color w:val="211F1F"/>
          <w:sz w:val="24"/>
        </w:rPr>
        <w:t>The</w:t>
      </w:r>
      <w:r>
        <w:rPr>
          <w:color w:val="211F1F"/>
          <w:spacing w:val="-8"/>
          <w:sz w:val="24"/>
        </w:rPr>
        <w:t xml:space="preserve"> </w:t>
      </w:r>
      <w:r>
        <w:rPr>
          <w:color w:val="211F1F"/>
          <w:sz w:val="24"/>
        </w:rPr>
        <w:t>name</w:t>
      </w:r>
      <w:r>
        <w:rPr>
          <w:color w:val="211F1F"/>
          <w:spacing w:val="-2"/>
          <w:sz w:val="24"/>
        </w:rPr>
        <w:t xml:space="preserve"> </w:t>
      </w:r>
      <w:r>
        <w:rPr>
          <w:color w:val="211F1F"/>
          <w:sz w:val="24"/>
        </w:rPr>
        <w:t>of</w:t>
      </w:r>
      <w:r>
        <w:rPr>
          <w:color w:val="211F1F"/>
          <w:spacing w:val="-6"/>
          <w:sz w:val="24"/>
        </w:rPr>
        <w:t xml:space="preserve"> </w:t>
      </w:r>
      <w:r>
        <w:rPr>
          <w:color w:val="211F1F"/>
          <w:sz w:val="24"/>
        </w:rPr>
        <w:t>the</w:t>
      </w:r>
      <w:r>
        <w:rPr>
          <w:color w:val="211F1F"/>
          <w:spacing w:val="-1"/>
          <w:sz w:val="24"/>
        </w:rPr>
        <w:t xml:space="preserve"> </w:t>
      </w:r>
      <w:r>
        <w:rPr>
          <w:color w:val="211F1F"/>
          <w:sz w:val="24"/>
        </w:rPr>
        <w:t>Tenderer</w:t>
      </w:r>
      <w:r>
        <w:rPr>
          <w:color w:val="211F1F"/>
          <w:spacing w:val="-4"/>
          <w:sz w:val="24"/>
        </w:rPr>
        <w:t xml:space="preserve"> </w:t>
      </w:r>
      <w:r>
        <w:rPr>
          <w:color w:val="211F1F"/>
          <w:sz w:val="24"/>
        </w:rPr>
        <w:t>and</w:t>
      </w:r>
      <w:r>
        <w:rPr>
          <w:color w:val="211F1F"/>
          <w:spacing w:val="-3"/>
          <w:sz w:val="24"/>
        </w:rPr>
        <w:t xml:space="preserve"> </w:t>
      </w:r>
      <w:r>
        <w:rPr>
          <w:color w:val="211F1F"/>
          <w:sz w:val="24"/>
        </w:rPr>
        <w:t>whether</w:t>
      </w:r>
      <w:r>
        <w:rPr>
          <w:color w:val="211F1F"/>
          <w:spacing w:val="-5"/>
          <w:sz w:val="24"/>
        </w:rPr>
        <w:t xml:space="preserve"> </w:t>
      </w:r>
      <w:r>
        <w:rPr>
          <w:color w:val="211F1F"/>
          <w:sz w:val="24"/>
        </w:rPr>
        <w:t>there</w:t>
      </w:r>
      <w:r>
        <w:rPr>
          <w:color w:val="211F1F"/>
          <w:spacing w:val="-5"/>
          <w:sz w:val="24"/>
        </w:rPr>
        <w:t xml:space="preserve"> </w:t>
      </w:r>
      <w:r>
        <w:rPr>
          <w:color w:val="211F1F"/>
          <w:sz w:val="24"/>
        </w:rPr>
        <w:t>is a withdrawal,</w:t>
      </w:r>
      <w:r>
        <w:rPr>
          <w:color w:val="211F1F"/>
          <w:spacing w:val="-3"/>
          <w:sz w:val="24"/>
        </w:rPr>
        <w:t xml:space="preserve"> </w:t>
      </w:r>
      <w:r>
        <w:rPr>
          <w:color w:val="211F1F"/>
          <w:sz w:val="24"/>
        </w:rPr>
        <w:t>substitution,</w:t>
      </w:r>
      <w:r>
        <w:rPr>
          <w:color w:val="211F1F"/>
          <w:spacing w:val="-1"/>
          <w:sz w:val="24"/>
        </w:rPr>
        <w:t xml:space="preserve"> </w:t>
      </w:r>
      <w:r>
        <w:rPr>
          <w:color w:val="211F1F"/>
          <w:sz w:val="24"/>
        </w:rPr>
        <w:t>or</w:t>
      </w:r>
      <w:r>
        <w:rPr>
          <w:color w:val="211F1F"/>
          <w:spacing w:val="-5"/>
          <w:sz w:val="24"/>
        </w:rPr>
        <w:t xml:space="preserve"> </w:t>
      </w:r>
      <w:r>
        <w:rPr>
          <w:color w:val="211F1F"/>
          <w:sz w:val="24"/>
        </w:rPr>
        <w:t>modiﬁcation;</w:t>
      </w:r>
    </w:p>
    <w:p>
      <w:pPr>
        <w:pStyle w:val="17"/>
        <w:numPr>
          <w:ilvl w:val="3"/>
          <w:numId w:val="3"/>
        </w:numPr>
        <w:tabs>
          <w:tab w:val="left" w:pos="1516"/>
          <w:tab w:val="left" w:pos="1517"/>
        </w:tabs>
        <w:spacing w:before="38"/>
        <w:ind w:left="1516" w:hanging="471"/>
        <w:jc w:val="left"/>
        <w:rPr>
          <w:sz w:val="24"/>
        </w:rPr>
      </w:pPr>
      <w:r>
        <w:rPr>
          <w:color w:val="211F1F"/>
          <w:sz w:val="24"/>
        </w:rPr>
        <w:t>The</w:t>
      </w:r>
      <w:r>
        <w:rPr>
          <w:color w:val="211F1F"/>
          <w:spacing w:val="-8"/>
          <w:sz w:val="24"/>
        </w:rPr>
        <w:t xml:space="preserve"> </w:t>
      </w:r>
      <w:r>
        <w:rPr>
          <w:color w:val="211F1F"/>
          <w:sz w:val="24"/>
        </w:rPr>
        <w:t>Tender</w:t>
      </w:r>
      <w:r>
        <w:rPr>
          <w:color w:val="211F1F"/>
          <w:spacing w:val="-8"/>
          <w:sz w:val="24"/>
        </w:rPr>
        <w:t xml:space="preserve"> </w:t>
      </w:r>
      <w:r>
        <w:rPr>
          <w:color w:val="211F1F"/>
          <w:sz w:val="24"/>
        </w:rPr>
        <w:t>Price,</w:t>
      </w:r>
      <w:r>
        <w:rPr>
          <w:color w:val="211F1F"/>
          <w:spacing w:val="-2"/>
          <w:sz w:val="24"/>
        </w:rPr>
        <w:t xml:space="preserve"> </w:t>
      </w:r>
      <w:r>
        <w:rPr>
          <w:color w:val="211F1F"/>
          <w:sz w:val="24"/>
        </w:rPr>
        <w:t>per</w:t>
      </w:r>
      <w:r>
        <w:rPr>
          <w:color w:val="211F1F"/>
          <w:spacing w:val="-4"/>
          <w:sz w:val="24"/>
        </w:rPr>
        <w:t xml:space="preserve"> </w:t>
      </w:r>
      <w:r>
        <w:rPr>
          <w:color w:val="211F1F"/>
          <w:sz w:val="24"/>
        </w:rPr>
        <w:t>lot (contract)</w:t>
      </w:r>
      <w:r>
        <w:rPr>
          <w:color w:val="211F1F"/>
          <w:spacing w:val="-2"/>
          <w:sz w:val="24"/>
        </w:rPr>
        <w:t xml:space="preserve"> </w:t>
      </w:r>
      <w:r>
        <w:rPr>
          <w:color w:val="211F1F"/>
          <w:sz w:val="24"/>
        </w:rPr>
        <w:t>if</w:t>
      </w:r>
      <w:r>
        <w:rPr>
          <w:color w:val="211F1F"/>
          <w:spacing w:val="-4"/>
          <w:sz w:val="24"/>
        </w:rPr>
        <w:t xml:space="preserve"> </w:t>
      </w:r>
      <w:r>
        <w:rPr>
          <w:color w:val="211F1F"/>
          <w:sz w:val="24"/>
        </w:rPr>
        <w:t>applicable,</w:t>
      </w:r>
      <w:r>
        <w:rPr>
          <w:color w:val="211F1F"/>
          <w:spacing w:val="-3"/>
          <w:sz w:val="24"/>
        </w:rPr>
        <w:t xml:space="preserve"> </w:t>
      </w:r>
      <w:r>
        <w:rPr>
          <w:color w:val="211F1F"/>
          <w:sz w:val="24"/>
        </w:rPr>
        <w:t>including</w:t>
      </w:r>
      <w:r>
        <w:rPr>
          <w:color w:val="211F1F"/>
          <w:spacing w:val="-5"/>
          <w:sz w:val="24"/>
        </w:rPr>
        <w:t xml:space="preserve"> </w:t>
      </w:r>
      <w:r>
        <w:rPr>
          <w:color w:val="211F1F"/>
          <w:sz w:val="24"/>
        </w:rPr>
        <w:t>any</w:t>
      </w:r>
      <w:r>
        <w:rPr>
          <w:color w:val="211F1F"/>
          <w:spacing w:val="-12"/>
          <w:sz w:val="24"/>
        </w:rPr>
        <w:t xml:space="preserve"> </w:t>
      </w:r>
      <w:r>
        <w:rPr>
          <w:color w:val="211F1F"/>
          <w:sz w:val="24"/>
        </w:rPr>
        <w:t>discounts;</w:t>
      </w:r>
    </w:p>
    <w:p>
      <w:pPr>
        <w:pStyle w:val="17"/>
        <w:numPr>
          <w:ilvl w:val="3"/>
          <w:numId w:val="3"/>
        </w:numPr>
        <w:tabs>
          <w:tab w:val="left" w:pos="1516"/>
          <w:tab w:val="left" w:pos="1517"/>
        </w:tabs>
        <w:spacing w:before="41"/>
        <w:ind w:left="1516" w:hanging="471"/>
        <w:jc w:val="left"/>
        <w:rPr>
          <w:sz w:val="24"/>
        </w:rPr>
      </w:pPr>
      <w:r>
        <w:rPr>
          <w:color w:val="211F1F"/>
          <w:sz w:val="24"/>
        </w:rPr>
        <w:t>any</w:t>
      </w:r>
      <w:r>
        <w:rPr>
          <w:color w:val="211F1F"/>
          <w:spacing w:val="-9"/>
          <w:sz w:val="24"/>
        </w:rPr>
        <w:t xml:space="preserve"> </w:t>
      </w:r>
      <w:r>
        <w:rPr>
          <w:color w:val="211F1F"/>
          <w:sz w:val="24"/>
        </w:rPr>
        <w:t>alternative</w:t>
      </w:r>
      <w:r>
        <w:rPr>
          <w:color w:val="211F1F"/>
          <w:spacing w:val="-4"/>
          <w:sz w:val="24"/>
        </w:rPr>
        <w:t xml:space="preserve"> </w:t>
      </w:r>
      <w:r>
        <w:rPr>
          <w:color w:val="211F1F"/>
          <w:sz w:val="24"/>
        </w:rPr>
        <w:t>Tenders;</w:t>
      </w:r>
    </w:p>
    <w:p>
      <w:pPr>
        <w:pStyle w:val="17"/>
        <w:numPr>
          <w:ilvl w:val="3"/>
          <w:numId w:val="3"/>
        </w:numPr>
        <w:tabs>
          <w:tab w:val="left" w:pos="1516"/>
          <w:tab w:val="left" w:pos="1517"/>
        </w:tabs>
        <w:spacing w:before="39"/>
        <w:ind w:left="1516" w:hanging="471"/>
        <w:jc w:val="left"/>
        <w:rPr>
          <w:sz w:val="24"/>
        </w:rPr>
      </w:pPr>
      <w:r>
        <w:rPr>
          <w:color w:val="211F1F"/>
          <w:sz w:val="24"/>
        </w:rPr>
        <w:t>the</w:t>
      </w:r>
      <w:r>
        <w:rPr>
          <w:color w:val="211F1F"/>
          <w:spacing w:val="-4"/>
          <w:sz w:val="24"/>
        </w:rPr>
        <w:t xml:space="preserve"> </w:t>
      </w:r>
      <w:r>
        <w:rPr>
          <w:color w:val="211F1F"/>
          <w:sz w:val="24"/>
        </w:rPr>
        <w:t>presence</w:t>
      </w:r>
      <w:r>
        <w:rPr>
          <w:color w:val="211F1F"/>
          <w:spacing w:val="-4"/>
          <w:sz w:val="24"/>
        </w:rPr>
        <w:t xml:space="preserve"> </w:t>
      </w:r>
      <w:r>
        <w:rPr>
          <w:color w:val="211F1F"/>
          <w:sz w:val="24"/>
        </w:rPr>
        <w:t>or</w:t>
      </w:r>
      <w:r>
        <w:rPr>
          <w:color w:val="211F1F"/>
          <w:spacing w:val="-1"/>
          <w:sz w:val="24"/>
        </w:rPr>
        <w:t xml:space="preserve"> </w:t>
      </w:r>
      <w:r>
        <w:rPr>
          <w:color w:val="211F1F"/>
          <w:sz w:val="24"/>
        </w:rPr>
        <w:t>absence</w:t>
      </w:r>
      <w:r>
        <w:rPr>
          <w:color w:val="211F1F"/>
          <w:spacing w:val="-4"/>
          <w:sz w:val="24"/>
        </w:rPr>
        <w:t xml:space="preserve"> </w:t>
      </w:r>
      <w:r>
        <w:rPr>
          <w:color w:val="211F1F"/>
          <w:sz w:val="24"/>
        </w:rPr>
        <w:t>of</w:t>
      </w:r>
      <w:r>
        <w:rPr>
          <w:color w:val="211F1F"/>
          <w:spacing w:val="-4"/>
          <w:sz w:val="24"/>
        </w:rPr>
        <w:t xml:space="preserve"> </w:t>
      </w:r>
      <w:r>
        <w:rPr>
          <w:color w:val="211F1F"/>
          <w:sz w:val="24"/>
        </w:rPr>
        <w:t>a</w:t>
      </w:r>
      <w:r>
        <w:rPr>
          <w:color w:val="211F1F"/>
          <w:spacing w:val="-5"/>
          <w:sz w:val="24"/>
        </w:rPr>
        <w:t xml:space="preserve"> </w:t>
      </w:r>
      <w:r>
        <w:rPr>
          <w:color w:val="211F1F"/>
          <w:sz w:val="24"/>
        </w:rPr>
        <w:t>Tender</w:t>
      </w:r>
      <w:r>
        <w:rPr>
          <w:color w:val="211F1F"/>
          <w:spacing w:val="-9"/>
          <w:sz w:val="24"/>
        </w:rPr>
        <w:t xml:space="preserve"> </w:t>
      </w:r>
      <w:r>
        <w:rPr>
          <w:color w:val="211F1F"/>
          <w:sz w:val="24"/>
        </w:rPr>
        <w:t>Security,</w:t>
      </w:r>
      <w:r>
        <w:rPr>
          <w:color w:val="211F1F"/>
          <w:spacing w:val="-2"/>
          <w:sz w:val="24"/>
        </w:rPr>
        <w:t xml:space="preserve"> </w:t>
      </w:r>
      <w:r>
        <w:rPr>
          <w:color w:val="211F1F"/>
          <w:sz w:val="24"/>
        </w:rPr>
        <w:t>if</w:t>
      </w:r>
      <w:r>
        <w:rPr>
          <w:color w:val="211F1F"/>
          <w:spacing w:val="-2"/>
          <w:sz w:val="24"/>
        </w:rPr>
        <w:t xml:space="preserve"> </w:t>
      </w:r>
      <w:r>
        <w:rPr>
          <w:color w:val="211F1F"/>
          <w:sz w:val="24"/>
        </w:rPr>
        <w:t>one</w:t>
      </w:r>
      <w:r>
        <w:rPr>
          <w:color w:val="211F1F"/>
          <w:spacing w:val="-4"/>
          <w:sz w:val="24"/>
        </w:rPr>
        <w:t xml:space="preserve"> </w:t>
      </w:r>
      <w:r>
        <w:rPr>
          <w:color w:val="211F1F"/>
          <w:sz w:val="24"/>
        </w:rPr>
        <w:t>was</w:t>
      </w:r>
      <w:r>
        <w:rPr>
          <w:color w:val="211F1F"/>
          <w:spacing w:val="-4"/>
          <w:sz w:val="24"/>
        </w:rPr>
        <w:t xml:space="preserve"> </w:t>
      </w:r>
      <w:r>
        <w:rPr>
          <w:color w:val="211F1F"/>
          <w:sz w:val="24"/>
        </w:rPr>
        <w:t>required.</w:t>
      </w:r>
    </w:p>
    <w:p>
      <w:pPr>
        <w:pStyle w:val="17"/>
        <w:numPr>
          <w:ilvl w:val="3"/>
          <w:numId w:val="3"/>
        </w:numPr>
        <w:tabs>
          <w:tab w:val="left" w:pos="1516"/>
          <w:tab w:val="left" w:pos="1517"/>
        </w:tabs>
        <w:spacing w:before="40"/>
        <w:ind w:left="1516" w:hanging="471"/>
        <w:jc w:val="left"/>
        <w:rPr>
          <w:sz w:val="24"/>
        </w:rPr>
      </w:pPr>
      <w:r>
        <w:rPr>
          <w:color w:val="211F1F"/>
          <w:sz w:val="24"/>
        </w:rPr>
        <w:t>number</w:t>
      </w:r>
      <w:r>
        <w:rPr>
          <w:color w:val="211F1F"/>
          <w:spacing w:val="-6"/>
          <w:sz w:val="24"/>
        </w:rPr>
        <w:t xml:space="preserve"> </w:t>
      </w:r>
      <w:r>
        <w:rPr>
          <w:color w:val="211F1F"/>
          <w:sz w:val="24"/>
        </w:rPr>
        <w:t>of</w:t>
      </w:r>
      <w:r>
        <w:rPr>
          <w:color w:val="211F1F"/>
          <w:spacing w:val="-2"/>
          <w:sz w:val="24"/>
        </w:rPr>
        <w:t xml:space="preserve"> </w:t>
      </w:r>
      <w:r>
        <w:rPr>
          <w:color w:val="211F1F"/>
          <w:sz w:val="24"/>
        </w:rPr>
        <w:t>pages of</w:t>
      </w:r>
      <w:r>
        <w:rPr>
          <w:color w:val="211F1F"/>
          <w:spacing w:val="-2"/>
          <w:sz w:val="24"/>
        </w:rPr>
        <w:t xml:space="preserve"> </w:t>
      </w:r>
      <w:r>
        <w:rPr>
          <w:color w:val="211F1F"/>
          <w:sz w:val="24"/>
        </w:rPr>
        <w:t>each</w:t>
      </w:r>
      <w:r>
        <w:rPr>
          <w:color w:val="211F1F"/>
          <w:spacing w:val="3"/>
          <w:sz w:val="24"/>
        </w:rPr>
        <w:t xml:space="preserve"> </w:t>
      </w:r>
      <w:r>
        <w:rPr>
          <w:color w:val="211F1F"/>
          <w:sz w:val="24"/>
        </w:rPr>
        <w:t>tender</w:t>
      </w:r>
      <w:r>
        <w:rPr>
          <w:color w:val="211F1F"/>
          <w:spacing w:val="-2"/>
          <w:sz w:val="24"/>
        </w:rPr>
        <w:t xml:space="preserve"> </w:t>
      </w:r>
      <w:r>
        <w:rPr>
          <w:color w:val="211F1F"/>
          <w:sz w:val="24"/>
        </w:rPr>
        <w:t>document</w:t>
      </w:r>
      <w:r>
        <w:rPr>
          <w:color w:val="211F1F"/>
          <w:spacing w:val="-1"/>
          <w:sz w:val="24"/>
        </w:rPr>
        <w:t xml:space="preserve"> </w:t>
      </w:r>
      <w:r>
        <w:rPr>
          <w:color w:val="211F1F"/>
          <w:sz w:val="24"/>
        </w:rPr>
        <w:t>submitted.</w:t>
      </w:r>
    </w:p>
    <w:p>
      <w:pPr>
        <w:pStyle w:val="7"/>
        <w:spacing w:before="3"/>
      </w:pPr>
    </w:p>
    <w:p>
      <w:pPr>
        <w:pStyle w:val="17"/>
        <w:numPr>
          <w:ilvl w:val="2"/>
          <w:numId w:val="3"/>
        </w:numPr>
        <w:tabs>
          <w:tab w:val="left" w:pos="1025"/>
        </w:tabs>
        <w:spacing w:line="230" w:lineRule="auto"/>
        <w:ind w:left="1024" w:right="542" w:hanging="558"/>
        <w:jc w:val="both"/>
        <w:rPr>
          <w:color w:val="211F1F"/>
          <w:sz w:val="24"/>
        </w:rPr>
      </w:pPr>
      <w:r>
        <w:rPr>
          <w:color w:val="211F1F"/>
          <w:sz w:val="24"/>
        </w:rPr>
        <w:t>The Tenderers' representatives who are present shall be requested to sign the minutes. The omission</w:t>
      </w:r>
      <w:r>
        <w:rPr>
          <w:color w:val="211F1F"/>
          <w:spacing w:val="1"/>
          <w:sz w:val="24"/>
        </w:rPr>
        <w:t xml:space="preserve"> </w:t>
      </w:r>
      <w:r>
        <w:rPr>
          <w:color w:val="211F1F"/>
          <w:sz w:val="24"/>
        </w:rPr>
        <w:t>of a Tenderer's signature on the minutes shall not invalidate the contents and effect of the minutes. A</w:t>
      </w:r>
      <w:r>
        <w:rPr>
          <w:color w:val="211F1F"/>
          <w:spacing w:val="-57"/>
          <w:sz w:val="24"/>
        </w:rPr>
        <w:t xml:space="preserve"> </w:t>
      </w:r>
      <w:r>
        <w:rPr>
          <w:color w:val="211F1F"/>
          <w:sz w:val="24"/>
        </w:rPr>
        <w:t>copy</w:t>
      </w:r>
      <w:r>
        <w:rPr>
          <w:color w:val="211F1F"/>
          <w:spacing w:val="-11"/>
          <w:sz w:val="24"/>
        </w:rPr>
        <w:t xml:space="preserve"> </w:t>
      </w:r>
      <w:r>
        <w:rPr>
          <w:color w:val="211F1F"/>
          <w:sz w:val="24"/>
        </w:rPr>
        <w:t>of tender opening</w:t>
      </w:r>
      <w:r>
        <w:rPr>
          <w:color w:val="211F1F"/>
          <w:spacing w:val="-4"/>
          <w:sz w:val="24"/>
        </w:rPr>
        <w:t xml:space="preserve"> </w:t>
      </w:r>
      <w:r>
        <w:rPr>
          <w:color w:val="211F1F"/>
          <w:sz w:val="24"/>
        </w:rPr>
        <w:t>register shall be</w:t>
      </w:r>
      <w:r>
        <w:rPr>
          <w:color w:val="211F1F"/>
          <w:spacing w:val="-1"/>
          <w:sz w:val="24"/>
        </w:rPr>
        <w:t xml:space="preserve"> </w:t>
      </w:r>
      <w:r>
        <w:rPr>
          <w:color w:val="211F1F"/>
          <w:sz w:val="24"/>
        </w:rPr>
        <w:t>issued to</w:t>
      </w:r>
      <w:r>
        <w:rPr>
          <w:color w:val="211F1F"/>
          <w:spacing w:val="2"/>
          <w:sz w:val="24"/>
        </w:rPr>
        <w:t xml:space="preserve"> </w:t>
      </w:r>
      <w:r>
        <w:rPr>
          <w:color w:val="211F1F"/>
          <w:sz w:val="24"/>
        </w:rPr>
        <w:t>a</w:t>
      </w:r>
      <w:r>
        <w:rPr>
          <w:color w:val="211F1F"/>
          <w:spacing w:val="-1"/>
          <w:sz w:val="24"/>
        </w:rPr>
        <w:t xml:space="preserve"> </w:t>
      </w:r>
      <w:r>
        <w:rPr>
          <w:color w:val="211F1F"/>
          <w:sz w:val="24"/>
        </w:rPr>
        <w:t>tenderer upon request.</w:t>
      </w:r>
    </w:p>
    <w:p>
      <w:pPr>
        <w:pStyle w:val="7"/>
        <w:spacing w:before="3"/>
        <w:rPr>
          <w:sz w:val="21"/>
        </w:rPr>
      </w:pPr>
    </w:p>
    <w:p>
      <w:pPr>
        <w:pStyle w:val="3"/>
        <w:numPr>
          <w:ilvl w:val="0"/>
          <w:numId w:val="5"/>
        </w:numPr>
        <w:tabs>
          <w:tab w:val="left" w:pos="751"/>
        </w:tabs>
        <w:ind w:left="750" w:hanging="284"/>
      </w:pPr>
      <w:bookmarkStart w:id="31" w:name="_Toc3989"/>
      <w:r>
        <w:rPr>
          <w:color w:val="211F1F"/>
        </w:rPr>
        <w:t>Evaluation</w:t>
      </w:r>
      <w:r>
        <w:rPr>
          <w:color w:val="211F1F"/>
          <w:spacing w:val="-3"/>
        </w:rPr>
        <w:t xml:space="preserve"> </w:t>
      </w:r>
      <w:r>
        <w:rPr>
          <w:color w:val="211F1F"/>
        </w:rPr>
        <w:t>and</w:t>
      </w:r>
      <w:r>
        <w:rPr>
          <w:color w:val="211F1F"/>
          <w:spacing w:val="-4"/>
        </w:rPr>
        <w:t xml:space="preserve"> </w:t>
      </w:r>
      <w:r>
        <w:rPr>
          <w:color w:val="211F1F"/>
        </w:rPr>
        <w:t>Comparison of</w:t>
      </w:r>
      <w:r>
        <w:rPr>
          <w:color w:val="211F1F"/>
          <w:spacing w:val="-6"/>
        </w:rPr>
        <w:t xml:space="preserve"> </w:t>
      </w:r>
      <w:r>
        <w:rPr>
          <w:color w:val="211F1F"/>
        </w:rPr>
        <w:t>Tenders</w:t>
      </w:r>
      <w:bookmarkEnd w:id="31"/>
    </w:p>
    <w:p>
      <w:pPr>
        <w:pStyle w:val="7"/>
        <w:spacing w:before="5"/>
        <w:rPr>
          <w:b/>
          <w:sz w:val="20"/>
        </w:rPr>
      </w:pPr>
    </w:p>
    <w:p>
      <w:pPr>
        <w:pStyle w:val="17"/>
        <w:numPr>
          <w:ilvl w:val="1"/>
          <w:numId w:val="3"/>
        </w:numPr>
        <w:tabs>
          <w:tab w:val="left" w:pos="1036"/>
          <w:tab w:val="left" w:pos="1037"/>
        </w:tabs>
        <w:spacing w:before="1"/>
        <w:ind w:left="1036" w:hanging="570"/>
        <w:rPr>
          <w:b/>
          <w:sz w:val="24"/>
        </w:rPr>
      </w:pPr>
      <w:r>
        <w:rPr>
          <w:b/>
          <w:color w:val="211F1F"/>
          <w:sz w:val="24"/>
        </w:rPr>
        <w:t>Conﬁdentiality</w:t>
      </w:r>
    </w:p>
    <w:p>
      <w:pPr>
        <w:pStyle w:val="7"/>
        <w:spacing w:before="6"/>
        <w:rPr>
          <w:b/>
          <w:sz w:val="20"/>
        </w:rPr>
      </w:pPr>
    </w:p>
    <w:p>
      <w:pPr>
        <w:pStyle w:val="17"/>
        <w:numPr>
          <w:ilvl w:val="2"/>
          <w:numId w:val="3"/>
        </w:numPr>
        <w:tabs>
          <w:tab w:val="left" w:pos="1025"/>
        </w:tabs>
        <w:spacing w:line="228" w:lineRule="auto"/>
        <w:ind w:left="1024" w:right="545" w:hanging="558"/>
        <w:jc w:val="both"/>
        <w:rPr>
          <w:color w:val="211F1F"/>
          <w:sz w:val="24"/>
        </w:rPr>
      </w:pPr>
      <w:r>
        <w:rPr>
          <w:color w:val="211F1F"/>
        </w:rPr>
        <w:t>Information</w:t>
      </w:r>
      <w:r>
        <w:rPr>
          <w:color w:val="211F1F"/>
          <w:spacing w:val="-4"/>
        </w:rPr>
        <w:t xml:space="preserve"> </w:t>
      </w:r>
      <w:r>
        <w:rPr>
          <w:color w:val="211F1F"/>
        </w:rPr>
        <w:t>relating</w:t>
      </w:r>
      <w:r>
        <w:rPr>
          <w:color w:val="211F1F"/>
          <w:spacing w:val="-8"/>
        </w:rPr>
        <w:t xml:space="preserve"> </w:t>
      </w:r>
      <w:r>
        <w:rPr>
          <w:color w:val="211F1F"/>
        </w:rPr>
        <w:t>to</w:t>
      </w:r>
      <w:r>
        <w:rPr>
          <w:color w:val="211F1F"/>
          <w:spacing w:val="-1"/>
        </w:rPr>
        <w:t xml:space="preserve"> </w:t>
      </w:r>
      <w:r>
        <w:rPr>
          <w:color w:val="211F1F"/>
        </w:rPr>
        <w:t>the</w:t>
      </w:r>
      <w:r>
        <w:rPr>
          <w:color w:val="211F1F"/>
          <w:spacing w:val="-7"/>
        </w:rPr>
        <w:t xml:space="preserve"> </w:t>
      </w:r>
      <w:r>
        <w:rPr>
          <w:color w:val="211F1F"/>
        </w:rPr>
        <w:t>evaluation</w:t>
      </w:r>
      <w:r>
        <w:rPr>
          <w:color w:val="211F1F"/>
          <w:spacing w:val="-3"/>
        </w:rPr>
        <w:t xml:space="preserve"> </w:t>
      </w:r>
      <w:r>
        <w:rPr>
          <w:color w:val="211F1F"/>
        </w:rPr>
        <w:t>of Tenders</w:t>
      </w:r>
      <w:r>
        <w:rPr>
          <w:color w:val="211F1F"/>
          <w:spacing w:val="-8"/>
        </w:rPr>
        <w:t xml:space="preserve"> </w:t>
      </w:r>
      <w:r>
        <w:rPr>
          <w:color w:val="211F1F"/>
        </w:rPr>
        <w:t>and</w:t>
      </w:r>
      <w:r>
        <w:rPr>
          <w:color w:val="211F1F"/>
          <w:spacing w:val="-4"/>
        </w:rPr>
        <w:t xml:space="preserve"> </w:t>
      </w:r>
      <w:r>
        <w:rPr>
          <w:color w:val="211F1F"/>
        </w:rPr>
        <w:t>recommendation of</w:t>
      </w:r>
      <w:r>
        <w:rPr>
          <w:color w:val="211F1F"/>
          <w:spacing w:val="-6"/>
        </w:rPr>
        <w:t xml:space="preserve"> </w:t>
      </w:r>
      <w:r>
        <w:rPr>
          <w:color w:val="211F1F"/>
        </w:rPr>
        <w:t>contract</w:t>
      </w:r>
      <w:r>
        <w:rPr>
          <w:color w:val="211F1F"/>
          <w:spacing w:val="-2"/>
        </w:rPr>
        <w:t xml:space="preserve"> </w:t>
      </w:r>
      <w:r>
        <w:rPr>
          <w:color w:val="211F1F"/>
        </w:rPr>
        <w:t>award</w:t>
      </w:r>
      <w:r>
        <w:rPr>
          <w:color w:val="211F1F"/>
          <w:spacing w:val="-3"/>
        </w:rPr>
        <w:t xml:space="preserve"> </w:t>
      </w:r>
      <w:r>
        <w:rPr>
          <w:color w:val="211F1F"/>
        </w:rPr>
        <w:t>shall</w:t>
      </w:r>
      <w:r>
        <w:rPr>
          <w:color w:val="211F1F"/>
          <w:spacing w:val="-1"/>
        </w:rPr>
        <w:t xml:space="preserve"> </w:t>
      </w:r>
      <w:r>
        <w:rPr>
          <w:color w:val="211F1F"/>
        </w:rPr>
        <w:t>not</w:t>
      </w:r>
      <w:r>
        <w:rPr>
          <w:color w:val="211F1F"/>
          <w:spacing w:val="-3"/>
        </w:rPr>
        <w:t xml:space="preserve"> </w:t>
      </w:r>
      <w:r>
        <w:rPr>
          <w:color w:val="211F1F"/>
        </w:rPr>
        <w:t>bedisclosed</w:t>
      </w:r>
      <w:r>
        <w:rPr>
          <w:color w:val="211F1F"/>
          <w:spacing w:val="-53"/>
        </w:rPr>
        <w:t xml:space="preserve"> </w:t>
      </w:r>
      <w:r>
        <w:rPr>
          <w:color w:val="211F1F"/>
        </w:rPr>
        <w:t>to Tenderers or any other persons not ofﬁcially concerned with the Tender process until information on</w:t>
      </w:r>
      <w:r>
        <w:rPr>
          <w:color w:val="211F1F"/>
          <w:spacing w:val="1"/>
        </w:rPr>
        <w:t xml:space="preserve"> </w:t>
      </w:r>
      <w:r>
        <w:rPr>
          <w:color w:val="211F1F"/>
          <w:spacing w:val="-1"/>
        </w:rPr>
        <w:t>Intention</w:t>
      </w:r>
      <w:r>
        <w:rPr>
          <w:color w:val="211F1F"/>
          <w:spacing w:val="-10"/>
        </w:rPr>
        <w:t xml:space="preserve"> </w:t>
      </w:r>
      <w:r>
        <w:rPr>
          <w:color w:val="211F1F"/>
          <w:spacing w:val="-1"/>
        </w:rPr>
        <w:t>to</w:t>
      </w:r>
      <w:r>
        <w:rPr>
          <w:color w:val="211F1F"/>
          <w:spacing w:val="-10"/>
        </w:rPr>
        <w:t xml:space="preserve"> </w:t>
      </w:r>
      <w:r>
        <w:rPr>
          <w:color w:val="211F1F"/>
          <w:spacing w:val="-1"/>
        </w:rPr>
        <w:t>Award</w:t>
      </w:r>
      <w:r>
        <w:rPr>
          <w:color w:val="211F1F"/>
          <w:spacing w:val="-19"/>
        </w:rPr>
        <w:t xml:space="preserve"> </w:t>
      </w:r>
      <w:r>
        <w:rPr>
          <w:color w:val="211F1F"/>
          <w:spacing w:val="-1"/>
        </w:rPr>
        <w:t>the</w:t>
      </w:r>
      <w:r>
        <w:rPr>
          <w:color w:val="211F1F"/>
          <w:spacing w:val="-10"/>
        </w:rPr>
        <w:t xml:space="preserve"> </w:t>
      </w:r>
      <w:r>
        <w:rPr>
          <w:color w:val="211F1F"/>
          <w:spacing w:val="-1"/>
        </w:rPr>
        <w:t>Contract</w:t>
      </w:r>
      <w:r>
        <w:rPr>
          <w:color w:val="211F1F"/>
          <w:spacing w:val="-8"/>
        </w:rPr>
        <w:t xml:space="preserve"> </w:t>
      </w:r>
      <w:r>
        <w:rPr>
          <w:color w:val="211F1F"/>
          <w:spacing w:val="-1"/>
        </w:rPr>
        <w:t>is</w:t>
      </w:r>
      <w:r>
        <w:rPr>
          <w:color w:val="211F1F"/>
          <w:spacing w:val="-9"/>
        </w:rPr>
        <w:t xml:space="preserve"> </w:t>
      </w:r>
      <w:r>
        <w:rPr>
          <w:color w:val="211F1F"/>
          <w:spacing w:val="-1"/>
        </w:rPr>
        <w:t>transmitted</w:t>
      </w:r>
      <w:r>
        <w:rPr>
          <w:color w:val="211F1F"/>
          <w:spacing w:val="-7"/>
        </w:rPr>
        <w:t xml:space="preserve"> </w:t>
      </w:r>
      <w:r>
        <w:rPr>
          <w:color w:val="211F1F"/>
        </w:rPr>
        <w:t>to</w:t>
      </w:r>
      <w:r>
        <w:rPr>
          <w:color w:val="211F1F"/>
          <w:spacing w:val="-7"/>
        </w:rPr>
        <w:t xml:space="preserve"> </w:t>
      </w:r>
      <w:r>
        <w:rPr>
          <w:color w:val="211F1F"/>
        </w:rPr>
        <w:t>all</w:t>
      </w:r>
      <w:r>
        <w:rPr>
          <w:color w:val="211F1F"/>
          <w:spacing w:val="-8"/>
        </w:rPr>
        <w:t xml:space="preserve"> </w:t>
      </w:r>
      <w:r>
        <w:rPr>
          <w:color w:val="211F1F"/>
        </w:rPr>
        <w:t>Tenderers</w:t>
      </w:r>
      <w:r>
        <w:rPr>
          <w:color w:val="211F1F"/>
          <w:spacing w:val="-9"/>
        </w:rPr>
        <w:t xml:space="preserve"> </w:t>
      </w:r>
      <w:r>
        <w:rPr>
          <w:color w:val="211F1F"/>
        </w:rPr>
        <w:t>in</w:t>
      </w:r>
      <w:r>
        <w:rPr>
          <w:color w:val="211F1F"/>
          <w:spacing w:val="-7"/>
        </w:rPr>
        <w:t xml:space="preserve"> </w:t>
      </w:r>
      <w:r>
        <w:rPr>
          <w:color w:val="211F1F"/>
        </w:rPr>
        <w:t>accordance</w:t>
      </w:r>
      <w:r>
        <w:rPr>
          <w:color w:val="211F1F"/>
          <w:spacing w:val="-8"/>
        </w:rPr>
        <w:t xml:space="preserve"> </w:t>
      </w:r>
      <w:r>
        <w:rPr>
          <w:color w:val="211F1F"/>
        </w:rPr>
        <w:t>with</w:t>
      </w:r>
      <w:r>
        <w:rPr>
          <w:color w:val="211F1F"/>
          <w:spacing w:val="-5"/>
        </w:rPr>
        <w:t xml:space="preserve"> </w:t>
      </w:r>
      <w:r>
        <w:rPr>
          <w:color w:val="211F1F"/>
        </w:rPr>
        <w:t>ITT43.</w:t>
      </w:r>
    </w:p>
    <w:p>
      <w:pPr>
        <w:pStyle w:val="7"/>
        <w:spacing w:before="5"/>
        <w:rPr>
          <w:sz w:val="20"/>
        </w:rPr>
      </w:pPr>
    </w:p>
    <w:p>
      <w:pPr>
        <w:pStyle w:val="17"/>
        <w:numPr>
          <w:ilvl w:val="2"/>
          <w:numId w:val="3"/>
        </w:numPr>
        <w:tabs>
          <w:tab w:val="left" w:pos="1024"/>
          <w:tab w:val="left" w:pos="1025"/>
        </w:tabs>
        <w:ind w:left="1024" w:hanging="558"/>
        <w:rPr>
          <w:color w:val="211F1F"/>
          <w:sz w:val="24"/>
        </w:rPr>
      </w:pPr>
      <w:r>
        <w:rPr>
          <w:color w:val="211F1F"/>
          <w:spacing w:val="-1"/>
          <w:sz w:val="24"/>
        </w:rPr>
        <w:t>Any</w:t>
      </w:r>
      <w:r>
        <w:rPr>
          <w:color w:val="211F1F"/>
          <w:spacing w:val="-17"/>
          <w:sz w:val="24"/>
        </w:rPr>
        <w:t xml:space="preserve"> </w:t>
      </w:r>
      <w:r>
        <w:rPr>
          <w:color w:val="211F1F"/>
          <w:spacing w:val="-1"/>
          <w:sz w:val="24"/>
        </w:rPr>
        <w:t>effort</w:t>
      </w:r>
      <w:r>
        <w:rPr>
          <w:color w:val="211F1F"/>
          <w:spacing w:val="-8"/>
          <w:sz w:val="24"/>
        </w:rPr>
        <w:t xml:space="preserve"> </w:t>
      </w:r>
      <w:r>
        <w:rPr>
          <w:color w:val="211F1F"/>
          <w:spacing w:val="-1"/>
          <w:sz w:val="24"/>
        </w:rPr>
        <w:t>by</w:t>
      </w:r>
      <w:r>
        <w:rPr>
          <w:color w:val="211F1F"/>
          <w:spacing w:val="-17"/>
          <w:sz w:val="24"/>
        </w:rPr>
        <w:t xml:space="preserve"> </w:t>
      </w:r>
      <w:r>
        <w:rPr>
          <w:color w:val="211F1F"/>
          <w:spacing w:val="-1"/>
          <w:sz w:val="24"/>
        </w:rPr>
        <w:t>a</w:t>
      </w:r>
      <w:r>
        <w:rPr>
          <w:color w:val="211F1F"/>
          <w:spacing w:val="-11"/>
          <w:sz w:val="24"/>
        </w:rPr>
        <w:t xml:space="preserve"> </w:t>
      </w:r>
      <w:r>
        <w:rPr>
          <w:color w:val="211F1F"/>
          <w:spacing w:val="-1"/>
          <w:sz w:val="24"/>
        </w:rPr>
        <w:t>Tenderer</w:t>
      </w:r>
      <w:r>
        <w:rPr>
          <w:color w:val="211F1F"/>
          <w:spacing w:val="-4"/>
          <w:sz w:val="24"/>
        </w:rPr>
        <w:t xml:space="preserve"> </w:t>
      </w:r>
      <w:r>
        <w:rPr>
          <w:color w:val="211F1F"/>
          <w:sz w:val="24"/>
        </w:rPr>
        <w:t>to</w:t>
      </w:r>
      <w:r>
        <w:rPr>
          <w:color w:val="211F1F"/>
          <w:spacing w:val="-10"/>
          <w:sz w:val="24"/>
        </w:rPr>
        <w:t xml:space="preserve"> </w:t>
      </w:r>
      <w:r>
        <w:rPr>
          <w:color w:val="211F1F"/>
          <w:sz w:val="24"/>
        </w:rPr>
        <w:t>inﬂuence</w:t>
      </w:r>
      <w:r>
        <w:rPr>
          <w:color w:val="211F1F"/>
          <w:spacing w:val="-11"/>
          <w:sz w:val="24"/>
        </w:rPr>
        <w:t xml:space="preserve"> </w:t>
      </w:r>
      <w:r>
        <w:rPr>
          <w:color w:val="211F1F"/>
          <w:sz w:val="24"/>
        </w:rPr>
        <w:t>the</w:t>
      </w:r>
      <w:r>
        <w:rPr>
          <w:color w:val="211F1F"/>
          <w:spacing w:val="-8"/>
          <w:sz w:val="24"/>
        </w:rPr>
        <w:t xml:space="preserve"> </w:t>
      </w:r>
      <w:r>
        <w:rPr>
          <w:color w:val="211F1F"/>
          <w:sz w:val="24"/>
        </w:rPr>
        <w:t>Procuring</w:t>
      </w:r>
      <w:r>
        <w:rPr>
          <w:color w:val="211F1F"/>
          <w:spacing w:val="-10"/>
          <w:sz w:val="24"/>
        </w:rPr>
        <w:t xml:space="preserve"> </w:t>
      </w:r>
      <w:r>
        <w:rPr>
          <w:color w:val="211F1F"/>
          <w:sz w:val="24"/>
        </w:rPr>
        <w:t>Entity</w:t>
      </w:r>
      <w:r>
        <w:rPr>
          <w:color w:val="211F1F"/>
          <w:spacing w:val="-18"/>
          <w:sz w:val="24"/>
        </w:rPr>
        <w:t xml:space="preserve"> </w:t>
      </w:r>
      <w:r>
        <w:rPr>
          <w:color w:val="211F1F"/>
          <w:sz w:val="24"/>
        </w:rPr>
        <w:t>in</w:t>
      </w:r>
      <w:r>
        <w:rPr>
          <w:color w:val="211F1F"/>
          <w:spacing w:val="-8"/>
          <w:sz w:val="24"/>
        </w:rPr>
        <w:t xml:space="preserve"> </w:t>
      </w:r>
      <w:r>
        <w:rPr>
          <w:color w:val="211F1F"/>
          <w:sz w:val="24"/>
        </w:rPr>
        <w:t>the</w:t>
      </w:r>
      <w:r>
        <w:rPr>
          <w:color w:val="211F1F"/>
          <w:spacing w:val="-6"/>
          <w:sz w:val="24"/>
        </w:rPr>
        <w:t xml:space="preserve"> </w:t>
      </w:r>
      <w:r>
        <w:rPr>
          <w:color w:val="211F1F"/>
          <w:sz w:val="24"/>
        </w:rPr>
        <w:t>evaluation</w:t>
      </w:r>
      <w:r>
        <w:rPr>
          <w:color w:val="211F1F"/>
          <w:spacing w:val="-4"/>
          <w:sz w:val="24"/>
        </w:rPr>
        <w:t xml:space="preserve"> </w:t>
      </w:r>
      <w:r>
        <w:rPr>
          <w:color w:val="211F1F"/>
          <w:sz w:val="24"/>
        </w:rPr>
        <w:t>of</w:t>
      </w:r>
      <w:r>
        <w:rPr>
          <w:color w:val="211F1F"/>
          <w:spacing w:val="-8"/>
          <w:sz w:val="24"/>
        </w:rPr>
        <w:t xml:space="preserve"> </w:t>
      </w:r>
      <w:r>
        <w:rPr>
          <w:color w:val="211F1F"/>
          <w:sz w:val="24"/>
        </w:rPr>
        <w:t>the</w:t>
      </w:r>
      <w:r>
        <w:rPr>
          <w:color w:val="211F1F"/>
          <w:spacing w:val="-7"/>
          <w:sz w:val="24"/>
        </w:rPr>
        <w:t xml:space="preserve"> </w:t>
      </w:r>
      <w:r>
        <w:rPr>
          <w:color w:val="211F1F"/>
          <w:sz w:val="24"/>
        </w:rPr>
        <w:t>Tenders</w:t>
      </w:r>
      <w:r>
        <w:rPr>
          <w:color w:val="211F1F"/>
          <w:spacing w:val="-13"/>
          <w:sz w:val="24"/>
        </w:rPr>
        <w:t xml:space="preserve"> </w:t>
      </w:r>
      <w:r>
        <w:rPr>
          <w:color w:val="211F1F"/>
          <w:sz w:val="24"/>
        </w:rPr>
        <w:t>or</w:t>
      </w:r>
      <w:r>
        <w:rPr>
          <w:color w:val="211F1F"/>
          <w:spacing w:val="-10"/>
          <w:sz w:val="24"/>
        </w:rPr>
        <w:t xml:space="preserve"> </w:t>
      </w:r>
      <w:r>
        <w:rPr>
          <w:color w:val="211F1F"/>
          <w:sz w:val="24"/>
        </w:rPr>
        <w:t>Contract</w:t>
      </w:r>
    </w:p>
    <w:p>
      <w:pPr>
        <w:rPr>
          <w:sz w:val="24"/>
        </w:rPr>
        <w:sectPr>
          <w:pgSz w:w="11930" w:h="16860"/>
          <w:pgMar w:top="1140" w:right="300" w:bottom="70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80"/>
        <w:ind w:left="1024"/>
      </w:pPr>
      <w:r>
        <w:rPr>
          <w:color w:val="211F1F"/>
        </w:rPr>
        <w:t>award</w:t>
      </w:r>
      <w:r>
        <w:rPr>
          <w:color w:val="211F1F"/>
          <w:spacing w:val="-2"/>
        </w:rPr>
        <w:t xml:space="preserve"> </w:t>
      </w:r>
      <w:r>
        <w:rPr>
          <w:color w:val="211F1F"/>
        </w:rPr>
        <w:t>decisions</w:t>
      </w:r>
      <w:r>
        <w:rPr>
          <w:color w:val="211F1F"/>
          <w:spacing w:val="-1"/>
        </w:rPr>
        <w:t xml:space="preserve"> </w:t>
      </w:r>
      <w:r>
        <w:rPr>
          <w:color w:val="211F1F"/>
        </w:rPr>
        <w:t>may</w:t>
      </w:r>
      <w:r>
        <w:rPr>
          <w:color w:val="211F1F"/>
          <w:spacing w:val="-9"/>
        </w:rPr>
        <w:t xml:space="preserve"> </w:t>
      </w:r>
      <w:r>
        <w:rPr>
          <w:color w:val="211F1F"/>
        </w:rPr>
        <w:t>result</w:t>
      </w:r>
      <w:r>
        <w:rPr>
          <w:color w:val="211F1F"/>
          <w:spacing w:val="-1"/>
        </w:rPr>
        <w:t xml:space="preserve"> </w:t>
      </w:r>
      <w:r>
        <w:rPr>
          <w:color w:val="211F1F"/>
        </w:rPr>
        <w:t>in the</w:t>
      </w:r>
      <w:r>
        <w:rPr>
          <w:color w:val="211F1F"/>
          <w:spacing w:val="-1"/>
        </w:rPr>
        <w:t xml:space="preserve"> </w:t>
      </w:r>
      <w:r>
        <w:rPr>
          <w:color w:val="211F1F"/>
        </w:rPr>
        <w:t>rejection</w:t>
      </w:r>
      <w:r>
        <w:rPr>
          <w:color w:val="211F1F"/>
          <w:spacing w:val="-1"/>
        </w:rPr>
        <w:t xml:space="preserve"> </w:t>
      </w:r>
      <w:r>
        <w:rPr>
          <w:color w:val="211F1F"/>
        </w:rPr>
        <w:t>of</w:t>
      </w:r>
      <w:r>
        <w:rPr>
          <w:color w:val="211F1F"/>
          <w:spacing w:val="-1"/>
        </w:rPr>
        <w:t xml:space="preserve"> </w:t>
      </w:r>
      <w:r>
        <w:rPr>
          <w:color w:val="211F1F"/>
        </w:rPr>
        <w:t>its</w:t>
      </w:r>
      <w:r>
        <w:rPr>
          <w:color w:val="211F1F"/>
          <w:spacing w:val="-1"/>
        </w:rPr>
        <w:t xml:space="preserve"> </w:t>
      </w:r>
      <w:r>
        <w:rPr>
          <w:color w:val="211F1F"/>
        </w:rPr>
        <w:t>tender.</w:t>
      </w:r>
    </w:p>
    <w:p>
      <w:pPr>
        <w:pStyle w:val="7"/>
        <w:spacing w:before="2"/>
        <w:rPr>
          <w:sz w:val="21"/>
        </w:rPr>
      </w:pPr>
    </w:p>
    <w:p>
      <w:pPr>
        <w:pStyle w:val="17"/>
        <w:numPr>
          <w:ilvl w:val="2"/>
          <w:numId w:val="3"/>
        </w:numPr>
        <w:tabs>
          <w:tab w:val="left" w:pos="1025"/>
        </w:tabs>
        <w:spacing w:before="1" w:line="230" w:lineRule="auto"/>
        <w:ind w:left="1024" w:right="549" w:hanging="558"/>
        <w:jc w:val="both"/>
        <w:rPr>
          <w:color w:val="211F1F"/>
          <w:sz w:val="24"/>
        </w:rPr>
      </w:pPr>
      <w:r>
        <w:rPr>
          <w:color w:val="211F1F"/>
          <w:sz w:val="24"/>
        </w:rPr>
        <w:t>Notwithstanding</w:t>
      </w:r>
      <w:r>
        <w:rPr>
          <w:color w:val="211F1F"/>
          <w:spacing w:val="-8"/>
          <w:sz w:val="24"/>
        </w:rPr>
        <w:t xml:space="preserve"> </w:t>
      </w:r>
      <w:r>
        <w:rPr>
          <w:color w:val="211F1F"/>
          <w:sz w:val="24"/>
        </w:rPr>
        <w:t>ITT</w:t>
      </w:r>
      <w:r>
        <w:rPr>
          <w:color w:val="211F1F"/>
          <w:spacing w:val="-9"/>
          <w:sz w:val="24"/>
        </w:rPr>
        <w:t xml:space="preserve"> </w:t>
      </w:r>
      <w:r>
        <w:rPr>
          <w:color w:val="211F1F"/>
          <w:sz w:val="24"/>
        </w:rPr>
        <w:t>26.2,</w:t>
      </w:r>
      <w:r>
        <w:rPr>
          <w:color w:val="211F1F"/>
          <w:spacing w:val="-8"/>
          <w:sz w:val="24"/>
        </w:rPr>
        <w:t xml:space="preserve"> </w:t>
      </w:r>
      <w:r>
        <w:rPr>
          <w:color w:val="211F1F"/>
          <w:sz w:val="24"/>
        </w:rPr>
        <w:t>from</w:t>
      </w:r>
      <w:r>
        <w:rPr>
          <w:color w:val="211F1F"/>
          <w:spacing w:val="-6"/>
          <w:sz w:val="24"/>
        </w:rPr>
        <w:t xml:space="preserve"> </w:t>
      </w:r>
      <w:r>
        <w:rPr>
          <w:color w:val="211F1F"/>
          <w:sz w:val="24"/>
        </w:rPr>
        <w:t>the</w:t>
      </w:r>
      <w:r>
        <w:rPr>
          <w:color w:val="211F1F"/>
          <w:spacing w:val="-9"/>
          <w:sz w:val="24"/>
        </w:rPr>
        <w:t xml:space="preserve"> </w:t>
      </w:r>
      <w:r>
        <w:rPr>
          <w:color w:val="211F1F"/>
          <w:sz w:val="24"/>
        </w:rPr>
        <w:t>time</w:t>
      </w:r>
      <w:r>
        <w:rPr>
          <w:color w:val="211F1F"/>
          <w:spacing w:val="-12"/>
          <w:sz w:val="24"/>
        </w:rPr>
        <w:t xml:space="preserve"> </w:t>
      </w:r>
      <w:r>
        <w:rPr>
          <w:color w:val="211F1F"/>
          <w:sz w:val="24"/>
        </w:rPr>
        <w:t>of</w:t>
      </w:r>
      <w:r>
        <w:rPr>
          <w:color w:val="211F1F"/>
          <w:spacing w:val="-9"/>
          <w:sz w:val="24"/>
        </w:rPr>
        <w:t xml:space="preserve"> </w:t>
      </w:r>
      <w:r>
        <w:rPr>
          <w:color w:val="211F1F"/>
          <w:sz w:val="24"/>
        </w:rPr>
        <w:t>tender</w:t>
      </w:r>
      <w:r>
        <w:rPr>
          <w:color w:val="211F1F"/>
          <w:spacing w:val="-9"/>
          <w:sz w:val="24"/>
        </w:rPr>
        <w:t xml:space="preserve"> </w:t>
      </w:r>
      <w:r>
        <w:rPr>
          <w:color w:val="211F1F"/>
          <w:sz w:val="24"/>
        </w:rPr>
        <w:t>opening</w:t>
      </w:r>
      <w:r>
        <w:rPr>
          <w:color w:val="211F1F"/>
          <w:spacing w:val="-13"/>
          <w:sz w:val="24"/>
        </w:rPr>
        <w:t xml:space="preserve"> </w:t>
      </w:r>
      <w:r>
        <w:rPr>
          <w:color w:val="211F1F"/>
          <w:sz w:val="24"/>
        </w:rPr>
        <w:t>to</w:t>
      </w:r>
      <w:r>
        <w:rPr>
          <w:color w:val="211F1F"/>
          <w:spacing w:val="-6"/>
          <w:sz w:val="24"/>
        </w:rPr>
        <w:t xml:space="preserve"> </w:t>
      </w:r>
      <w:r>
        <w:rPr>
          <w:color w:val="211F1F"/>
          <w:sz w:val="24"/>
        </w:rPr>
        <w:t>the</w:t>
      </w:r>
      <w:r>
        <w:rPr>
          <w:color w:val="211F1F"/>
          <w:spacing w:val="-9"/>
          <w:sz w:val="24"/>
        </w:rPr>
        <w:t xml:space="preserve"> </w:t>
      </w:r>
      <w:r>
        <w:rPr>
          <w:color w:val="211F1F"/>
          <w:sz w:val="24"/>
        </w:rPr>
        <w:t>time</w:t>
      </w:r>
      <w:r>
        <w:rPr>
          <w:color w:val="211F1F"/>
          <w:spacing w:val="-9"/>
          <w:sz w:val="24"/>
        </w:rPr>
        <w:t xml:space="preserve"> </w:t>
      </w:r>
      <w:r>
        <w:rPr>
          <w:color w:val="211F1F"/>
          <w:sz w:val="24"/>
        </w:rPr>
        <w:t>of</w:t>
      </w:r>
      <w:r>
        <w:rPr>
          <w:color w:val="211F1F"/>
          <w:spacing w:val="-11"/>
          <w:sz w:val="24"/>
        </w:rPr>
        <w:t xml:space="preserve"> </w:t>
      </w:r>
      <w:r>
        <w:rPr>
          <w:color w:val="211F1F"/>
          <w:sz w:val="24"/>
        </w:rPr>
        <w:t>contract</w:t>
      </w:r>
      <w:r>
        <w:rPr>
          <w:color w:val="211F1F"/>
          <w:spacing w:val="-6"/>
          <w:sz w:val="24"/>
        </w:rPr>
        <w:t xml:space="preserve"> </w:t>
      </w:r>
      <w:r>
        <w:rPr>
          <w:color w:val="211F1F"/>
          <w:sz w:val="24"/>
        </w:rPr>
        <w:t>award,</w:t>
      </w:r>
      <w:r>
        <w:rPr>
          <w:color w:val="211F1F"/>
          <w:spacing w:val="-9"/>
          <w:sz w:val="24"/>
        </w:rPr>
        <w:t xml:space="preserve"> </w:t>
      </w:r>
      <w:r>
        <w:rPr>
          <w:color w:val="211F1F"/>
          <w:sz w:val="24"/>
        </w:rPr>
        <w:t>if</w:t>
      </w:r>
      <w:r>
        <w:rPr>
          <w:color w:val="211F1F"/>
          <w:spacing w:val="-7"/>
          <w:sz w:val="24"/>
        </w:rPr>
        <w:t xml:space="preserve"> </w:t>
      </w:r>
      <w:r>
        <w:rPr>
          <w:color w:val="211F1F"/>
          <w:sz w:val="24"/>
        </w:rPr>
        <w:t>a</w:t>
      </w:r>
      <w:r>
        <w:rPr>
          <w:color w:val="211F1F"/>
          <w:spacing w:val="-9"/>
          <w:sz w:val="24"/>
        </w:rPr>
        <w:t xml:space="preserve"> </w:t>
      </w:r>
      <w:r>
        <w:rPr>
          <w:color w:val="211F1F"/>
          <w:sz w:val="24"/>
        </w:rPr>
        <w:t>tenderer</w:t>
      </w:r>
      <w:r>
        <w:rPr>
          <w:color w:val="211F1F"/>
          <w:spacing w:val="-58"/>
          <w:sz w:val="24"/>
        </w:rPr>
        <w:t xml:space="preserve"> </w:t>
      </w:r>
      <w:r>
        <w:rPr>
          <w:color w:val="211F1F"/>
          <w:sz w:val="24"/>
        </w:rPr>
        <w:t>wishes</w:t>
      </w:r>
      <w:r>
        <w:rPr>
          <w:color w:val="211F1F"/>
          <w:spacing w:val="-1"/>
          <w:sz w:val="24"/>
        </w:rPr>
        <w:t xml:space="preserve"> </w:t>
      </w:r>
      <w:r>
        <w:rPr>
          <w:color w:val="211F1F"/>
          <w:sz w:val="24"/>
        </w:rPr>
        <w:t>to contact</w:t>
      </w:r>
      <w:r>
        <w:rPr>
          <w:color w:val="211F1F"/>
          <w:spacing w:val="-1"/>
          <w:sz w:val="24"/>
        </w:rPr>
        <w:t xml:space="preserve"> </w:t>
      </w:r>
      <w:r>
        <w:rPr>
          <w:color w:val="211F1F"/>
          <w:sz w:val="24"/>
        </w:rPr>
        <w:t>the Procuring</w:t>
      </w:r>
      <w:r>
        <w:rPr>
          <w:color w:val="211F1F"/>
          <w:spacing w:val="-4"/>
          <w:sz w:val="24"/>
        </w:rPr>
        <w:t xml:space="preserve"> </w:t>
      </w:r>
      <w:r>
        <w:rPr>
          <w:color w:val="211F1F"/>
          <w:sz w:val="24"/>
        </w:rPr>
        <w:t>Entity</w:t>
      </w:r>
      <w:r>
        <w:rPr>
          <w:color w:val="211F1F"/>
          <w:spacing w:val="-7"/>
          <w:sz w:val="24"/>
        </w:rPr>
        <w:t xml:space="preserve"> </w:t>
      </w:r>
      <w:r>
        <w:rPr>
          <w:color w:val="211F1F"/>
          <w:sz w:val="24"/>
        </w:rPr>
        <w:t>on</w:t>
      </w:r>
      <w:r>
        <w:rPr>
          <w:color w:val="211F1F"/>
          <w:spacing w:val="1"/>
          <w:sz w:val="24"/>
        </w:rPr>
        <w:t xml:space="preserve"> </w:t>
      </w:r>
      <w:r>
        <w:rPr>
          <w:color w:val="211F1F"/>
          <w:sz w:val="24"/>
        </w:rPr>
        <w:t>any</w:t>
      </w:r>
      <w:r>
        <w:rPr>
          <w:color w:val="211F1F"/>
          <w:spacing w:val="-12"/>
          <w:sz w:val="24"/>
        </w:rPr>
        <w:t xml:space="preserve"> </w:t>
      </w:r>
      <w:r>
        <w:rPr>
          <w:color w:val="211F1F"/>
          <w:sz w:val="24"/>
        </w:rPr>
        <w:t>matter</w:t>
      </w:r>
      <w:r>
        <w:rPr>
          <w:color w:val="211F1F"/>
          <w:spacing w:val="-3"/>
          <w:sz w:val="24"/>
        </w:rPr>
        <w:t xml:space="preserve"> </w:t>
      </w:r>
      <w:r>
        <w:rPr>
          <w:color w:val="211F1F"/>
          <w:sz w:val="24"/>
        </w:rPr>
        <w:t>related</w:t>
      </w:r>
      <w:r>
        <w:rPr>
          <w:color w:val="211F1F"/>
          <w:spacing w:val="-2"/>
          <w:sz w:val="24"/>
        </w:rPr>
        <w:t xml:space="preserve"> </w:t>
      </w:r>
      <w:r>
        <w:rPr>
          <w:color w:val="211F1F"/>
          <w:sz w:val="24"/>
        </w:rPr>
        <w:t>to the</w:t>
      </w:r>
      <w:r>
        <w:rPr>
          <w:color w:val="211F1F"/>
          <w:spacing w:val="-4"/>
          <w:sz w:val="24"/>
        </w:rPr>
        <w:t xml:space="preserve"> </w:t>
      </w:r>
      <w:r>
        <w:rPr>
          <w:color w:val="211F1F"/>
          <w:sz w:val="24"/>
        </w:rPr>
        <w:t>tendering</w:t>
      </w:r>
      <w:r>
        <w:rPr>
          <w:color w:val="211F1F"/>
          <w:spacing w:val="-4"/>
          <w:sz w:val="24"/>
        </w:rPr>
        <w:t xml:space="preserve"> </w:t>
      </w:r>
      <w:r>
        <w:rPr>
          <w:color w:val="211F1F"/>
          <w:sz w:val="24"/>
        </w:rPr>
        <w:t>process,</w:t>
      </w:r>
      <w:r>
        <w:rPr>
          <w:color w:val="211F1F"/>
          <w:spacing w:val="2"/>
          <w:sz w:val="24"/>
        </w:rPr>
        <w:t xml:space="preserve"> </w:t>
      </w:r>
      <w:r>
        <w:rPr>
          <w:color w:val="211F1F"/>
          <w:sz w:val="24"/>
        </w:rPr>
        <w:t>it shall do so</w:t>
      </w:r>
      <w:r>
        <w:rPr>
          <w:color w:val="211F1F"/>
          <w:spacing w:val="-1"/>
          <w:sz w:val="24"/>
        </w:rPr>
        <w:t xml:space="preserve"> </w:t>
      </w:r>
      <w:r>
        <w:rPr>
          <w:color w:val="211F1F"/>
          <w:sz w:val="24"/>
        </w:rPr>
        <w:t>in</w:t>
      </w:r>
      <w:r>
        <w:rPr>
          <w:color w:val="211F1F"/>
          <w:spacing w:val="-57"/>
          <w:sz w:val="24"/>
        </w:rPr>
        <w:t xml:space="preserve"> </w:t>
      </w:r>
      <w:r>
        <w:rPr>
          <w:color w:val="211F1F"/>
          <w:sz w:val="24"/>
        </w:rPr>
        <w:t>writing.</w:t>
      </w:r>
    </w:p>
    <w:p>
      <w:pPr>
        <w:pStyle w:val="7"/>
        <w:spacing w:before="1"/>
        <w:rPr>
          <w:sz w:val="21"/>
        </w:rPr>
      </w:pPr>
    </w:p>
    <w:p>
      <w:pPr>
        <w:pStyle w:val="3"/>
        <w:numPr>
          <w:ilvl w:val="1"/>
          <w:numId w:val="3"/>
        </w:numPr>
        <w:tabs>
          <w:tab w:val="left" w:pos="1036"/>
          <w:tab w:val="left" w:pos="1037"/>
        </w:tabs>
        <w:ind w:left="1036" w:hanging="570"/>
      </w:pPr>
      <w:bookmarkStart w:id="32" w:name="_Toc20696"/>
      <w:r>
        <w:rPr>
          <w:color w:val="211F1F"/>
        </w:rPr>
        <w:t>Clariﬁcation</w:t>
      </w:r>
      <w:r>
        <w:rPr>
          <w:color w:val="211F1F"/>
          <w:spacing w:val="-12"/>
        </w:rPr>
        <w:t xml:space="preserve"> </w:t>
      </w:r>
      <w:r>
        <w:rPr>
          <w:color w:val="211F1F"/>
        </w:rPr>
        <w:t>of</w:t>
      </w:r>
      <w:r>
        <w:rPr>
          <w:color w:val="211F1F"/>
          <w:spacing w:val="-9"/>
        </w:rPr>
        <w:t xml:space="preserve"> </w:t>
      </w:r>
      <w:r>
        <w:rPr>
          <w:color w:val="211F1F"/>
        </w:rPr>
        <w:t>Tenders</w:t>
      </w:r>
      <w:bookmarkEnd w:id="32"/>
    </w:p>
    <w:p>
      <w:pPr>
        <w:pStyle w:val="7"/>
        <w:spacing w:before="4"/>
        <w:rPr>
          <w:b/>
          <w:sz w:val="20"/>
        </w:rPr>
      </w:pPr>
    </w:p>
    <w:p>
      <w:pPr>
        <w:pStyle w:val="17"/>
        <w:numPr>
          <w:ilvl w:val="2"/>
          <w:numId w:val="3"/>
        </w:numPr>
        <w:tabs>
          <w:tab w:val="left" w:pos="1025"/>
        </w:tabs>
        <w:spacing w:line="230" w:lineRule="auto"/>
        <w:ind w:left="1024" w:right="544" w:hanging="558"/>
        <w:jc w:val="both"/>
        <w:rPr>
          <w:color w:val="211F1F"/>
          <w:sz w:val="24"/>
        </w:rPr>
      </w:pPr>
      <w:r>
        <w:rPr>
          <w:color w:val="211F1F"/>
          <w:sz w:val="24"/>
        </w:rPr>
        <w:t>To assist in the examination, evaluation, and comparison of the tenders, and qualiﬁcation of the</w:t>
      </w:r>
      <w:r>
        <w:rPr>
          <w:color w:val="211F1F"/>
          <w:spacing w:val="1"/>
          <w:sz w:val="24"/>
        </w:rPr>
        <w:t xml:space="preserve"> </w:t>
      </w:r>
      <w:r>
        <w:rPr>
          <w:color w:val="211F1F"/>
          <w:sz w:val="24"/>
        </w:rPr>
        <w:t>tenderers, the Procuring Entity may, at its discretion, ask any tenderer for a clariﬁcation of its tender,</w:t>
      </w:r>
      <w:r>
        <w:rPr>
          <w:color w:val="211F1F"/>
          <w:spacing w:val="-57"/>
          <w:sz w:val="24"/>
        </w:rPr>
        <w:t xml:space="preserve"> </w:t>
      </w:r>
      <w:r>
        <w:rPr>
          <w:color w:val="211F1F"/>
          <w:spacing w:val="-1"/>
          <w:sz w:val="24"/>
        </w:rPr>
        <w:t>given</w:t>
      </w:r>
      <w:r>
        <w:rPr>
          <w:color w:val="211F1F"/>
          <w:spacing w:val="-11"/>
          <w:sz w:val="24"/>
        </w:rPr>
        <w:t xml:space="preserve"> </w:t>
      </w:r>
      <w:r>
        <w:rPr>
          <w:color w:val="211F1F"/>
          <w:spacing w:val="-1"/>
          <w:sz w:val="24"/>
        </w:rPr>
        <w:t>a</w:t>
      </w:r>
      <w:r>
        <w:rPr>
          <w:color w:val="211F1F"/>
          <w:spacing w:val="-16"/>
          <w:sz w:val="24"/>
        </w:rPr>
        <w:t xml:space="preserve"> </w:t>
      </w:r>
      <w:r>
        <w:rPr>
          <w:color w:val="211F1F"/>
          <w:spacing w:val="-1"/>
          <w:sz w:val="24"/>
        </w:rPr>
        <w:t>reasonable</w:t>
      </w:r>
      <w:r>
        <w:rPr>
          <w:color w:val="211F1F"/>
          <w:spacing w:val="-15"/>
          <w:sz w:val="24"/>
        </w:rPr>
        <w:t xml:space="preserve"> </w:t>
      </w:r>
      <w:r>
        <w:rPr>
          <w:color w:val="211F1F"/>
          <w:spacing w:val="-1"/>
          <w:sz w:val="24"/>
        </w:rPr>
        <w:t>time</w:t>
      </w:r>
      <w:r>
        <w:rPr>
          <w:color w:val="211F1F"/>
          <w:spacing w:val="-13"/>
          <w:sz w:val="24"/>
        </w:rPr>
        <w:t xml:space="preserve"> </w:t>
      </w:r>
      <w:r>
        <w:rPr>
          <w:color w:val="211F1F"/>
          <w:sz w:val="24"/>
        </w:rPr>
        <w:t>for</w:t>
      </w:r>
      <w:r>
        <w:rPr>
          <w:color w:val="211F1F"/>
          <w:spacing w:val="-16"/>
          <w:sz w:val="24"/>
        </w:rPr>
        <w:t xml:space="preserve"> </w:t>
      </w:r>
      <w:r>
        <w:rPr>
          <w:color w:val="211F1F"/>
          <w:sz w:val="24"/>
        </w:rPr>
        <w:t>a</w:t>
      </w:r>
      <w:r>
        <w:rPr>
          <w:color w:val="211F1F"/>
          <w:spacing w:val="-13"/>
          <w:sz w:val="24"/>
        </w:rPr>
        <w:t xml:space="preserve"> </w:t>
      </w:r>
      <w:r>
        <w:rPr>
          <w:color w:val="211F1F"/>
          <w:sz w:val="24"/>
        </w:rPr>
        <w:t>response.</w:t>
      </w:r>
      <w:r>
        <w:rPr>
          <w:color w:val="211F1F"/>
          <w:spacing w:val="-9"/>
          <w:sz w:val="24"/>
        </w:rPr>
        <w:t xml:space="preserve"> </w:t>
      </w:r>
      <w:r>
        <w:rPr>
          <w:color w:val="211F1F"/>
          <w:sz w:val="24"/>
        </w:rPr>
        <w:t>Any</w:t>
      </w:r>
      <w:r>
        <w:rPr>
          <w:color w:val="211F1F"/>
          <w:spacing w:val="-22"/>
          <w:sz w:val="24"/>
        </w:rPr>
        <w:t xml:space="preserve"> </w:t>
      </w:r>
      <w:r>
        <w:rPr>
          <w:color w:val="211F1F"/>
          <w:sz w:val="24"/>
        </w:rPr>
        <w:t>clariﬁcation</w:t>
      </w:r>
      <w:r>
        <w:rPr>
          <w:color w:val="211F1F"/>
          <w:spacing w:val="-11"/>
          <w:sz w:val="24"/>
        </w:rPr>
        <w:t xml:space="preserve"> </w:t>
      </w:r>
      <w:r>
        <w:rPr>
          <w:color w:val="211F1F"/>
          <w:sz w:val="24"/>
        </w:rPr>
        <w:t>submitted</w:t>
      </w:r>
      <w:r>
        <w:rPr>
          <w:color w:val="211F1F"/>
          <w:spacing w:val="-12"/>
          <w:sz w:val="24"/>
        </w:rPr>
        <w:t xml:space="preserve"> </w:t>
      </w:r>
      <w:r>
        <w:rPr>
          <w:color w:val="211F1F"/>
          <w:sz w:val="24"/>
        </w:rPr>
        <w:t>by</w:t>
      </w:r>
      <w:r>
        <w:rPr>
          <w:color w:val="211F1F"/>
          <w:spacing w:val="-17"/>
          <w:sz w:val="24"/>
        </w:rPr>
        <w:t xml:space="preserve"> </w:t>
      </w:r>
      <w:r>
        <w:rPr>
          <w:color w:val="211F1F"/>
          <w:sz w:val="24"/>
        </w:rPr>
        <w:t>a</w:t>
      </w:r>
      <w:r>
        <w:rPr>
          <w:color w:val="211F1F"/>
          <w:spacing w:val="-16"/>
          <w:sz w:val="24"/>
        </w:rPr>
        <w:t xml:space="preserve"> </w:t>
      </w:r>
      <w:r>
        <w:rPr>
          <w:color w:val="211F1F"/>
          <w:sz w:val="24"/>
        </w:rPr>
        <w:t>tenderer</w:t>
      </w:r>
      <w:r>
        <w:rPr>
          <w:color w:val="211F1F"/>
          <w:spacing w:val="-9"/>
          <w:sz w:val="24"/>
        </w:rPr>
        <w:t xml:space="preserve"> </w:t>
      </w:r>
      <w:r>
        <w:rPr>
          <w:color w:val="211F1F"/>
          <w:sz w:val="24"/>
        </w:rPr>
        <w:t>that</w:t>
      </w:r>
      <w:r>
        <w:rPr>
          <w:color w:val="211F1F"/>
          <w:spacing w:val="-12"/>
          <w:sz w:val="24"/>
        </w:rPr>
        <w:t xml:space="preserve"> </w:t>
      </w:r>
      <w:r>
        <w:rPr>
          <w:color w:val="211F1F"/>
          <w:sz w:val="24"/>
        </w:rPr>
        <w:t>is</w:t>
      </w:r>
      <w:r>
        <w:rPr>
          <w:color w:val="211F1F"/>
          <w:spacing w:val="-12"/>
          <w:sz w:val="24"/>
        </w:rPr>
        <w:t xml:space="preserve"> </w:t>
      </w:r>
      <w:r>
        <w:rPr>
          <w:color w:val="211F1F"/>
          <w:sz w:val="24"/>
        </w:rPr>
        <w:t>not</w:t>
      </w:r>
      <w:r>
        <w:rPr>
          <w:color w:val="211F1F"/>
          <w:spacing w:val="-12"/>
          <w:sz w:val="24"/>
        </w:rPr>
        <w:t xml:space="preserve"> </w:t>
      </w:r>
      <w:r>
        <w:rPr>
          <w:color w:val="211F1F"/>
          <w:sz w:val="24"/>
        </w:rPr>
        <w:t>in</w:t>
      </w:r>
      <w:r>
        <w:rPr>
          <w:color w:val="211F1F"/>
          <w:spacing w:val="-10"/>
          <w:sz w:val="24"/>
        </w:rPr>
        <w:t xml:space="preserve"> </w:t>
      </w:r>
      <w:r>
        <w:rPr>
          <w:color w:val="211F1F"/>
          <w:sz w:val="24"/>
        </w:rPr>
        <w:t>response</w:t>
      </w:r>
      <w:r>
        <w:rPr>
          <w:color w:val="211F1F"/>
          <w:spacing w:val="-57"/>
          <w:sz w:val="24"/>
        </w:rPr>
        <w:t xml:space="preserve"> </w:t>
      </w:r>
      <w:r>
        <w:rPr>
          <w:color w:val="211F1F"/>
          <w:sz w:val="24"/>
        </w:rPr>
        <w:t>to a request by the Procuring Entity shall not be considered. The Procuring Entity's request for</w:t>
      </w:r>
      <w:r>
        <w:rPr>
          <w:color w:val="211F1F"/>
          <w:spacing w:val="1"/>
          <w:sz w:val="24"/>
        </w:rPr>
        <w:t xml:space="preserve"> </w:t>
      </w:r>
      <w:r>
        <w:rPr>
          <w:color w:val="211F1F"/>
          <w:sz w:val="24"/>
        </w:rPr>
        <w:t>clariﬁcation and the response shall be in writing. No change, including any voluntary increase or</w:t>
      </w:r>
      <w:r>
        <w:rPr>
          <w:color w:val="211F1F"/>
          <w:spacing w:val="1"/>
          <w:sz w:val="24"/>
        </w:rPr>
        <w:t xml:space="preserve"> </w:t>
      </w:r>
      <w:r>
        <w:rPr>
          <w:color w:val="211F1F"/>
          <w:sz w:val="24"/>
        </w:rPr>
        <w:t>decrease, in the prices or substance of the tender shall be sought, offered, or permitted, except to</w:t>
      </w:r>
      <w:r>
        <w:rPr>
          <w:color w:val="211F1F"/>
          <w:spacing w:val="1"/>
          <w:sz w:val="24"/>
        </w:rPr>
        <w:t xml:space="preserve"> </w:t>
      </w:r>
      <w:r>
        <w:rPr>
          <w:color w:val="211F1F"/>
          <w:spacing w:val="-1"/>
          <w:sz w:val="24"/>
        </w:rPr>
        <w:t>conﬁrm</w:t>
      </w:r>
      <w:r>
        <w:rPr>
          <w:color w:val="211F1F"/>
          <w:spacing w:val="-3"/>
          <w:sz w:val="24"/>
        </w:rPr>
        <w:t xml:space="preserve"> </w:t>
      </w:r>
      <w:r>
        <w:rPr>
          <w:color w:val="211F1F"/>
          <w:sz w:val="24"/>
        </w:rPr>
        <w:t>the</w:t>
      </w:r>
      <w:r>
        <w:rPr>
          <w:color w:val="211F1F"/>
          <w:spacing w:val="-1"/>
          <w:sz w:val="24"/>
        </w:rPr>
        <w:t xml:space="preserve"> </w:t>
      </w:r>
      <w:r>
        <w:rPr>
          <w:color w:val="211F1F"/>
          <w:sz w:val="24"/>
        </w:rPr>
        <w:t>correction</w:t>
      </w:r>
      <w:r>
        <w:rPr>
          <w:color w:val="211F1F"/>
          <w:spacing w:val="-2"/>
          <w:sz w:val="24"/>
        </w:rPr>
        <w:t xml:space="preserve"> </w:t>
      </w:r>
      <w:r>
        <w:rPr>
          <w:color w:val="211F1F"/>
          <w:sz w:val="24"/>
        </w:rPr>
        <w:t>of arithmetic</w:t>
      </w:r>
      <w:r>
        <w:rPr>
          <w:color w:val="211F1F"/>
          <w:spacing w:val="-6"/>
          <w:sz w:val="24"/>
        </w:rPr>
        <w:t xml:space="preserve"> </w:t>
      </w:r>
      <w:r>
        <w:rPr>
          <w:color w:val="211F1F"/>
          <w:sz w:val="24"/>
        </w:rPr>
        <w:t>errors</w:t>
      </w:r>
      <w:r>
        <w:rPr>
          <w:color w:val="211F1F"/>
          <w:spacing w:val="-6"/>
          <w:sz w:val="24"/>
        </w:rPr>
        <w:t xml:space="preserve"> </w:t>
      </w:r>
      <w:r>
        <w:rPr>
          <w:color w:val="211F1F"/>
          <w:sz w:val="24"/>
        </w:rPr>
        <w:t>discovered</w:t>
      </w:r>
      <w:r>
        <w:rPr>
          <w:color w:val="211F1F"/>
          <w:spacing w:val="-2"/>
          <w:sz w:val="24"/>
        </w:rPr>
        <w:t xml:space="preserve"> </w:t>
      </w:r>
      <w:r>
        <w:rPr>
          <w:color w:val="211F1F"/>
          <w:sz w:val="24"/>
        </w:rPr>
        <w:t>by</w:t>
      </w:r>
      <w:r>
        <w:rPr>
          <w:color w:val="211F1F"/>
          <w:spacing w:val="-15"/>
          <w:sz w:val="24"/>
        </w:rPr>
        <w:t xml:space="preserve"> </w:t>
      </w:r>
      <w:r>
        <w:rPr>
          <w:color w:val="211F1F"/>
          <w:sz w:val="24"/>
        </w:rPr>
        <w:t>the</w:t>
      </w:r>
      <w:r>
        <w:rPr>
          <w:color w:val="211F1F"/>
          <w:spacing w:val="-2"/>
          <w:sz w:val="24"/>
        </w:rPr>
        <w:t xml:space="preserve"> </w:t>
      </w:r>
      <w:r>
        <w:rPr>
          <w:color w:val="211F1F"/>
          <w:sz w:val="24"/>
        </w:rPr>
        <w:t>Procuring</w:t>
      </w:r>
      <w:r>
        <w:rPr>
          <w:color w:val="211F1F"/>
          <w:spacing w:val="-7"/>
          <w:sz w:val="24"/>
        </w:rPr>
        <w:t xml:space="preserve"> </w:t>
      </w:r>
      <w:r>
        <w:rPr>
          <w:color w:val="211F1F"/>
          <w:sz w:val="24"/>
        </w:rPr>
        <w:t>Entity</w:t>
      </w:r>
      <w:r>
        <w:rPr>
          <w:color w:val="211F1F"/>
          <w:spacing w:val="-14"/>
          <w:sz w:val="24"/>
        </w:rPr>
        <w:t xml:space="preserve"> </w:t>
      </w:r>
      <w:r>
        <w:rPr>
          <w:color w:val="211F1F"/>
          <w:sz w:val="24"/>
        </w:rPr>
        <w:t>in</w:t>
      </w:r>
      <w:r>
        <w:rPr>
          <w:color w:val="211F1F"/>
          <w:spacing w:val="-3"/>
          <w:sz w:val="24"/>
        </w:rPr>
        <w:t xml:space="preserve"> </w:t>
      </w:r>
      <w:r>
        <w:rPr>
          <w:color w:val="211F1F"/>
          <w:sz w:val="24"/>
        </w:rPr>
        <w:t>the</w:t>
      </w:r>
      <w:r>
        <w:rPr>
          <w:color w:val="211F1F"/>
          <w:spacing w:val="-2"/>
          <w:sz w:val="24"/>
        </w:rPr>
        <w:t xml:space="preserve"> </w:t>
      </w:r>
      <w:r>
        <w:rPr>
          <w:color w:val="211F1F"/>
          <w:sz w:val="24"/>
        </w:rPr>
        <w:t>evaluation</w:t>
      </w:r>
      <w:r>
        <w:rPr>
          <w:color w:val="211F1F"/>
          <w:spacing w:val="-2"/>
          <w:sz w:val="24"/>
        </w:rPr>
        <w:t xml:space="preserve"> </w:t>
      </w:r>
      <w:r>
        <w:rPr>
          <w:color w:val="211F1F"/>
          <w:sz w:val="24"/>
        </w:rPr>
        <w:t>of</w:t>
      </w:r>
      <w:r>
        <w:rPr>
          <w:color w:val="211F1F"/>
          <w:spacing w:val="-6"/>
          <w:sz w:val="24"/>
        </w:rPr>
        <w:t xml:space="preserve"> </w:t>
      </w:r>
      <w:r>
        <w:rPr>
          <w:color w:val="211F1F"/>
          <w:sz w:val="24"/>
        </w:rPr>
        <w:t>the</w:t>
      </w:r>
      <w:r>
        <w:rPr>
          <w:color w:val="211F1F"/>
          <w:spacing w:val="-57"/>
          <w:sz w:val="24"/>
        </w:rPr>
        <w:t xml:space="preserve"> </w:t>
      </w:r>
      <w:r>
        <w:rPr>
          <w:color w:val="211F1F"/>
          <w:sz w:val="24"/>
        </w:rPr>
        <w:t>tenders,</w:t>
      </w:r>
      <w:r>
        <w:rPr>
          <w:color w:val="211F1F"/>
          <w:spacing w:val="-2"/>
          <w:sz w:val="24"/>
        </w:rPr>
        <w:t xml:space="preserve"> </w:t>
      </w:r>
      <w:r>
        <w:rPr>
          <w:color w:val="211F1F"/>
          <w:sz w:val="24"/>
        </w:rPr>
        <w:t>in accordance with</w:t>
      </w:r>
      <w:r>
        <w:rPr>
          <w:color w:val="211F1F"/>
          <w:spacing w:val="5"/>
          <w:sz w:val="24"/>
        </w:rPr>
        <w:t xml:space="preserve"> </w:t>
      </w:r>
      <w:r>
        <w:rPr>
          <w:color w:val="211F1F"/>
          <w:sz w:val="24"/>
        </w:rPr>
        <w:t>ITT 31.</w:t>
      </w:r>
    </w:p>
    <w:p>
      <w:pPr>
        <w:pStyle w:val="17"/>
        <w:numPr>
          <w:ilvl w:val="2"/>
          <w:numId w:val="3"/>
        </w:numPr>
        <w:tabs>
          <w:tab w:val="left" w:pos="1024"/>
          <w:tab w:val="left" w:pos="1025"/>
        </w:tabs>
        <w:spacing w:before="232"/>
        <w:ind w:left="1024" w:hanging="561"/>
        <w:rPr>
          <w:color w:val="211F1F"/>
          <w:sz w:val="24"/>
        </w:rPr>
      </w:pPr>
      <w:r>
        <w:rPr>
          <w:color w:val="211F1F"/>
          <w:sz w:val="24"/>
        </w:rPr>
        <w:t>If</w:t>
      </w:r>
      <w:r>
        <w:rPr>
          <w:color w:val="211F1F"/>
          <w:spacing w:val="27"/>
          <w:sz w:val="24"/>
        </w:rPr>
        <w:t xml:space="preserve"> </w:t>
      </w:r>
      <w:r>
        <w:rPr>
          <w:color w:val="211F1F"/>
          <w:sz w:val="24"/>
        </w:rPr>
        <w:t>a</w:t>
      </w:r>
      <w:r>
        <w:rPr>
          <w:color w:val="211F1F"/>
          <w:spacing w:val="23"/>
          <w:sz w:val="24"/>
        </w:rPr>
        <w:t xml:space="preserve"> </w:t>
      </w:r>
      <w:r>
        <w:rPr>
          <w:color w:val="211F1F"/>
          <w:sz w:val="24"/>
        </w:rPr>
        <w:t>tenderer</w:t>
      </w:r>
      <w:r>
        <w:rPr>
          <w:color w:val="211F1F"/>
          <w:spacing w:val="22"/>
          <w:sz w:val="24"/>
        </w:rPr>
        <w:t xml:space="preserve"> </w:t>
      </w:r>
      <w:r>
        <w:rPr>
          <w:color w:val="211F1F"/>
          <w:sz w:val="24"/>
        </w:rPr>
        <w:t>does</w:t>
      </w:r>
      <w:r>
        <w:rPr>
          <w:color w:val="211F1F"/>
          <w:spacing w:val="24"/>
          <w:sz w:val="24"/>
        </w:rPr>
        <w:t xml:space="preserve"> </w:t>
      </w:r>
      <w:r>
        <w:rPr>
          <w:color w:val="211F1F"/>
          <w:sz w:val="24"/>
        </w:rPr>
        <w:t>not</w:t>
      </w:r>
      <w:r>
        <w:rPr>
          <w:color w:val="211F1F"/>
          <w:spacing w:val="26"/>
          <w:sz w:val="24"/>
        </w:rPr>
        <w:t xml:space="preserve"> </w:t>
      </w:r>
      <w:r>
        <w:rPr>
          <w:color w:val="211F1F"/>
          <w:sz w:val="24"/>
        </w:rPr>
        <w:t>provide</w:t>
      </w:r>
      <w:r>
        <w:rPr>
          <w:color w:val="211F1F"/>
          <w:spacing w:val="23"/>
          <w:sz w:val="24"/>
        </w:rPr>
        <w:t xml:space="preserve"> </w:t>
      </w:r>
      <w:r>
        <w:rPr>
          <w:color w:val="211F1F"/>
          <w:sz w:val="24"/>
        </w:rPr>
        <w:t>clariﬁcations</w:t>
      </w:r>
      <w:r>
        <w:rPr>
          <w:color w:val="211F1F"/>
          <w:spacing w:val="24"/>
          <w:sz w:val="24"/>
        </w:rPr>
        <w:t xml:space="preserve"> </w:t>
      </w:r>
      <w:r>
        <w:rPr>
          <w:color w:val="211F1F"/>
          <w:sz w:val="24"/>
        </w:rPr>
        <w:t>of</w:t>
      </w:r>
      <w:r>
        <w:rPr>
          <w:color w:val="211F1F"/>
          <w:spacing w:val="23"/>
          <w:sz w:val="24"/>
        </w:rPr>
        <w:t xml:space="preserve"> </w:t>
      </w:r>
      <w:r>
        <w:rPr>
          <w:color w:val="211F1F"/>
          <w:sz w:val="24"/>
        </w:rPr>
        <w:t>its</w:t>
      </w:r>
      <w:r>
        <w:rPr>
          <w:color w:val="211F1F"/>
          <w:spacing w:val="23"/>
          <w:sz w:val="24"/>
        </w:rPr>
        <w:t xml:space="preserve"> </w:t>
      </w:r>
      <w:r>
        <w:rPr>
          <w:color w:val="211F1F"/>
          <w:sz w:val="24"/>
        </w:rPr>
        <w:t>tender</w:t>
      </w:r>
      <w:r>
        <w:rPr>
          <w:color w:val="211F1F"/>
          <w:spacing w:val="23"/>
          <w:sz w:val="24"/>
        </w:rPr>
        <w:t xml:space="preserve"> </w:t>
      </w:r>
      <w:r>
        <w:rPr>
          <w:color w:val="211F1F"/>
          <w:sz w:val="24"/>
        </w:rPr>
        <w:t>by</w:t>
      </w:r>
      <w:r>
        <w:rPr>
          <w:color w:val="211F1F"/>
          <w:spacing w:val="13"/>
          <w:sz w:val="24"/>
        </w:rPr>
        <w:t xml:space="preserve"> </w:t>
      </w:r>
      <w:r>
        <w:rPr>
          <w:color w:val="211F1F"/>
          <w:sz w:val="24"/>
        </w:rPr>
        <w:t>the</w:t>
      </w:r>
      <w:r>
        <w:rPr>
          <w:color w:val="211F1F"/>
          <w:spacing w:val="23"/>
          <w:sz w:val="24"/>
        </w:rPr>
        <w:t xml:space="preserve"> </w:t>
      </w:r>
      <w:r>
        <w:rPr>
          <w:color w:val="211F1F"/>
          <w:sz w:val="24"/>
        </w:rPr>
        <w:t>date</w:t>
      </w:r>
      <w:r>
        <w:rPr>
          <w:color w:val="211F1F"/>
          <w:spacing w:val="22"/>
          <w:sz w:val="24"/>
        </w:rPr>
        <w:t xml:space="preserve"> </w:t>
      </w:r>
      <w:r>
        <w:rPr>
          <w:color w:val="211F1F"/>
          <w:sz w:val="24"/>
        </w:rPr>
        <w:t>and</w:t>
      </w:r>
      <w:r>
        <w:rPr>
          <w:color w:val="211F1F"/>
          <w:spacing w:val="24"/>
          <w:sz w:val="24"/>
        </w:rPr>
        <w:t xml:space="preserve"> </w:t>
      </w:r>
      <w:r>
        <w:rPr>
          <w:color w:val="211F1F"/>
          <w:sz w:val="24"/>
        </w:rPr>
        <w:t>time</w:t>
      </w:r>
      <w:r>
        <w:rPr>
          <w:color w:val="211F1F"/>
          <w:spacing w:val="22"/>
          <w:sz w:val="24"/>
        </w:rPr>
        <w:t xml:space="preserve"> </w:t>
      </w:r>
      <w:r>
        <w:rPr>
          <w:color w:val="211F1F"/>
          <w:sz w:val="24"/>
        </w:rPr>
        <w:t>set</w:t>
      </w:r>
      <w:r>
        <w:rPr>
          <w:color w:val="211F1F"/>
          <w:spacing w:val="24"/>
          <w:sz w:val="24"/>
        </w:rPr>
        <w:t xml:space="preserve"> </w:t>
      </w:r>
      <w:r>
        <w:rPr>
          <w:color w:val="211F1F"/>
          <w:sz w:val="24"/>
        </w:rPr>
        <w:t>in</w:t>
      </w:r>
      <w:r>
        <w:rPr>
          <w:color w:val="211F1F"/>
          <w:spacing w:val="23"/>
          <w:sz w:val="24"/>
        </w:rPr>
        <w:t xml:space="preserve"> </w:t>
      </w:r>
      <w:r>
        <w:rPr>
          <w:color w:val="211F1F"/>
          <w:sz w:val="24"/>
        </w:rPr>
        <w:t>the</w:t>
      </w:r>
      <w:r>
        <w:rPr>
          <w:color w:val="211F1F"/>
          <w:spacing w:val="23"/>
          <w:sz w:val="24"/>
        </w:rPr>
        <w:t xml:space="preserve"> </w:t>
      </w:r>
      <w:r>
        <w:rPr>
          <w:color w:val="211F1F"/>
          <w:sz w:val="24"/>
        </w:rPr>
        <w:t>Procuring</w:t>
      </w:r>
    </w:p>
    <w:p>
      <w:pPr>
        <w:spacing w:before="2"/>
        <w:ind w:left="1024"/>
      </w:pPr>
      <w:r>
        <w:rPr>
          <w:color w:val="211F1F"/>
          <w:spacing w:val="-1"/>
        </w:rPr>
        <w:t>Entity's</w:t>
      </w:r>
      <w:r>
        <w:rPr>
          <w:color w:val="211F1F"/>
          <w:spacing w:val="-2"/>
        </w:rPr>
        <w:t xml:space="preserve"> </w:t>
      </w:r>
      <w:r>
        <w:rPr>
          <w:color w:val="211F1F"/>
          <w:spacing w:val="-1"/>
        </w:rPr>
        <w:t>request</w:t>
      </w:r>
      <w:r>
        <w:rPr>
          <w:color w:val="211F1F"/>
          <w:spacing w:val="-2"/>
        </w:rPr>
        <w:t xml:space="preserve"> </w:t>
      </w:r>
      <w:r>
        <w:rPr>
          <w:color w:val="211F1F"/>
        </w:rPr>
        <w:t>for</w:t>
      </w:r>
      <w:r>
        <w:rPr>
          <w:color w:val="211F1F"/>
          <w:spacing w:val="-1"/>
        </w:rPr>
        <w:t xml:space="preserve"> </w:t>
      </w:r>
      <w:r>
        <w:rPr>
          <w:color w:val="211F1F"/>
        </w:rPr>
        <w:t>clariﬁcation,</w:t>
      </w:r>
      <w:r>
        <w:rPr>
          <w:color w:val="211F1F"/>
          <w:spacing w:val="-4"/>
        </w:rPr>
        <w:t xml:space="preserve"> </w:t>
      </w:r>
      <w:r>
        <w:rPr>
          <w:color w:val="211F1F"/>
        </w:rPr>
        <w:t>its</w:t>
      </w:r>
      <w:r>
        <w:rPr>
          <w:color w:val="211F1F"/>
          <w:spacing w:val="-3"/>
        </w:rPr>
        <w:t xml:space="preserve"> </w:t>
      </w:r>
      <w:r>
        <w:rPr>
          <w:color w:val="211F1F"/>
        </w:rPr>
        <w:t>Tender</w:t>
      </w:r>
      <w:r>
        <w:rPr>
          <w:color w:val="211F1F"/>
          <w:spacing w:val="-8"/>
        </w:rPr>
        <w:t xml:space="preserve"> </w:t>
      </w:r>
      <w:r>
        <w:rPr>
          <w:color w:val="211F1F"/>
        </w:rPr>
        <w:t>may</w:t>
      </w:r>
      <w:r>
        <w:rPr>
          <w:color w:val="211F1F"/>
          <w:spacing w:val="-14"/>
        </w:rPr>
        <w:t xml:space="preserve"> </w:t>
      </w:r>
      <w:r>
        <w:rPr>
          <w:color w:val="211F1F"/>
        </w:rPr>
        <w:t>be</w:t>
      </w:r>
      <w:r>
        <w:rPr>
          <w:color w:val="211F1F"/>
          <w:spacing w:val="-1"/>
        </w:rPr>
        <w:t xml:space="preserve"> </w:t>
      </w:r>
      <w:r>
        <w:rPr>
          <w:color w:val="211F1F"/>
        </w:rPr>
        <w:t>rejected.</w:t>
      </w:r>
    </w:p>
    <w:p>
      <w:pPr>
        <w:pStyle w:val="7"/>
        <w:spacing w:before="9"/>
        <w:rPr>
          <w:sz w:val="20"/>
        </w:rPr>
      </w:pPr>
    </w:p>
    <w:p>
      <w:pPr>
        <w:pStyle w:val="3"/>
        <w:numPr>
          <w:ilvl w:val="1"/>
          <w:numId w:val="3"/>
        </w:numPr>
        <w:tabs>
          <w:tab w:val="left" w:pos="990"/>
          <w:tab w:val="left" w:pos="991"/>
        </w:tabs>
        <w:ind w:left="990" w:hanging="527"/>
      </w:pPr>
      <w:bookmarkStart w:id="33" w:name="_Toc26810"/>
      <w:r>
        <w:rPr>
          <w:color w:val="211F1F"/>
        </w:rPr>
        <w:t>Deviations,</w:t>
      </w:r>
      <w:r>
        <w:rPr>
          <w:color w:val="211F1F"/>
          <w:spacing w:val="-5"/>
        </w:rPr>
        <w:t xml:space="preserve"> </w:t>
      </w:r>
      <w:r>
        <w:rPr>
          <w:color w:val="211F1F"/>
        </w:rPr>
        <w:t>Reservations,</w:t>
      </w:r>
      <w:r>
        <w:rPr>
          <w:color w:val="211F1F"/>
          <w:spacing w:val="-1"/>
        </w:rPr>
        <w:t xml:space="preserve"> </w:t>
      </w:r>
      <w:r>
        <w:rPr>
          <w:color w:val="211F1F"/>
        </w:rPr>
        <w:t>and</w:t>
      </w:r>
      <w:r>
        <w:rPr>
          <w:color w:val="211F1F"/>
          <w:spacing w:val="-4"/>
        </w:rPr>
        <w:t xml:space="preserve"> </w:t>
      </w:r>
      <w:r>
        <w:rPr>
          <w:color w:val="211F1F"/>
        </w:rPr>
        <w:t>Omissions</w:t>
      </w:r>
      <w:bookmarkEnd w:id="33"/>
    </w:p>
    <w:p>
      <w:pPr>
        <w:pStyle w:val="17"/>
        <w:numPr>
          <w:ilvl w:val="2"/>
          <w:numId w:val="3"/>
        </w:numPr>
        <w:tabs>
          <w:tab w:val="left" w:pos="1036"/>
          <w:tab w:val="left" w:pos="1037"/>
        </w:tabs>
        <w:spacing w:before="228"/>
        <w:ind w:left="1036" w:hanging="573"/>
        <w:rPr>
          <w:color w:val="211F1F"/>
          <w:sz w:val="24"/>
        </w:rPr>
      </w:pPr>
      <w:r>
        <w:rPr>
          <w:color w:val="211F1F"/>
          <w:sz w:val="24"/>
        </w:rPr>
        <w:t>During</w:t>
      </w:r>
      <w:r>
        <w:rPr>
          <w:color w:val="211F1F"/>
          <w:spacing w:val="-7"/>
          <w:sz w:val="24"/>
        </w:rPr>
        <w:t xml:space="preserve"> </w:t>
      </w:r>
      <w:r>
        <w:rPr>
          <w:color w:val="211F1F"/>
          <w:sz w:val="24"/>
        </w:rPr>
        <w:t>the</w:t>
      </w:r>
      <w:r>
        <w:rPr>
          <w:color w:val="211F1F"/>
          <w:spacing w:val="-2"/>
          <w:sz w:val="24"/>
        </w:rPr>
        <w:t xml:space="preserve"> </w:t>
      </w:r>
      <w:r>
        <w:rPr>
          <w:color w:val="211F1F"/>
          <w:sz w:val="24"/>
        </w:rPr>
        <w:t>evaluation of</w:t>
      </w:r>
      <w:r>
        <w:rPr>
          <w:color w:val="211F1F"/>
          <w:spacing w:val="-1"/>
          <w:sz w:val="24"/>
        </w:rPr>
        <w:t xml:space="preserve"> </w:t>
      </w:r>
      <w:r>
        <w:rPr>
          <w:color w:val="211F1F"/>
          <w:sz w:val="24"/>
        </w:rPr>
        <w:t>tenders,</w:t>
      </w:r>
      <w:r>
        <w:rPr>
          <w:color w:val="211F1F"/>
          <w:spacing w:val="-2"/>
          <w:sz w:val="24"/>
        </w:rPr>
        <w:t xml:space="preserve"> </w:t>
      </w:r>
      <w:r>
        <w:rPr>
          <w:color w:val="211F1F"/>
          <w:sz w:val="24"/>
        </w:rPr>
        <w:t>the</w:t>
      </w:r>
      <w:r>
        <w:rPr>
          <w:color w:val="211F1F"/>
          <w:spacing w:val="-4"/>
          <w:sz w:val="24"/>
        </w:rPr>
        <w:t xml:space="preserve"> </w:t>
      </w:r>
      <w:r>
        <w:rPr>
          <w:color w:val="211F1F"/>
          <w:sz w:val="24"/>
        </w:rPr>
        <w:t>following</w:t>
      </w:r>
      <w:r>
        <w:rPr>
          <w:color w:val="211F1F"/>
          <w:spacing w:val="-6"/>
          <w:sz w:val="24"/>
        </w:rPr>
        <w:t xml:space="preserve"> </w:t>
      </w:r>
      <w:r>
        <w:rPr>
          <w:color w:val="211F1F"/>
          <w:sz w:val="24"/>
        </w:rPr>
        <w:t>deﬁnitions</w:t>
      </w:r>
      <w:r>
        <w:rPr>
          <w:color w:val="211F1F"/>
          <w:spacing w:val="-1"/>
          <w:sz w:val="24"/>
        </w:rPr>
        <w:t xml:space="preserve"> </w:t>
      </w:r>
      <w:r>
        <w:rPr>
          <w:color w:val="211F1F"/>
          <w:sz w:val="24"/>
        </w:rPr>
        <w:t>apply:</w:t>
      </w:r>
    </w:p>
    <w:p>
      <w:pPr>
        <w:pStyle w:val="17"/>
        <w:numPr>
          <w:ilvl w:val="3"/>
          <w:numId w:val="3"/>
        </w:numPr>
        <w:tabs>
          <w:tab w:val="left" w:pos="1509"/>
          <w:tab w:val="left" w:pos="1510"/>
        </w:tabs>
        <w:spacing w:before="65"/>
        <w:ind w:left="1509" w:hanging="464"/>
        <w:jc w:val="left"/>
        <w:rPr>
          <w:sz w:val="24"/>
        </w:rPr>
      </w:pPr>
      <w:r>
        <w:rPr>
          <w:color w:val="211F1F"/>
          <w:sz w:val="24"/>
        </w:rPr>
        <w:t>“Deviation”</w:t>
      </w:r>
      <w:r>
        <w:rPr>
          <w:color w:val="211F1F"/>
          <w:spacing w:val="-3"/>
          <w:sz w:val="24"/>
        </w:rPr>
        <w:t xml:space="preserve"> </w:t>
      </w:r>
      <w:r>
        <w:rPr>
          <w:color w:val="211F1F"/>
          <w:sz w:val="24"/>
        </w:rPr>
        <w:t>is</w:t>
      </w:r>
      <w:r>
        <w:rPr>
          <w:color w:val="211F1F"/>
          <w:spacing w:val="-1"/>
          <w:sz w:val="24"/>
        </w:rPr>
        <w:t xml:space="preserve"> </w:t>
      </w:r>
      <w:r>
        <w:rPr>
          <w:color w:val="211F1F"/>
          <w:sz w:val="24"/>
        </w:rPr>
        <w:t>a</w:t>
      </w:r>
      <w:r>
        <w:rPr>
          <w:color w:val="211F1F"/>
          <w:spacing w:val="-2"/>
          <w:sz w:val="24"/>
        </w:rPr>
        <w:t xml:space="preserve"> </w:t>
      </w:r>
      <w:r>
        <w:rPr>
          <w:color w:val="211F1F"/>
          <w:sz w:val="24"/>
        </w:rPr>
        <w:t>departure</w:t>
      </w:r>
      <w:r>
        <w:rPr>
          <w:color w:val="211F1F"/>
          <w:spacing w:val="-5"/>
          <w:sz w:val="24"/>
        </w:rPr>
        <w:t xml:space="preserve"> </w:t>
      </w:r>
      <w:r>
        <w:rPr>
          <w:color w:val="211F1F"/>
          <w:sz w:val="24"/>
        </w:rPr>
        <w:t>from</w:t>
      </w:r>
      <w:r>
        <w:rPr>
          <w:color w:val="211F1F"/>
          <w:spacing w:val="-1"/>
          <w:sz w:val="24"/>
        </w:rPr>
        <w:t xml:space="preserve"> </w:t>
      </w:r>
      <w:r>
        <w:rPr>
          <w:color w:val="211F1F"/>
          <w:sz w:val="24"/>
        </w:rPr>
        <w:t>the</w:t>
      </w:r>
      <w:r>
        <w:rPr>
          <w:color w:val="211F1F"/>
          <w:spacing w:val="-2"/>
          <w:sz w:val="24"/>
        </w:rPr>
        <w:t xml:space="preserve"> </w:t>
      </w:r>
      <w:r>
        <w:rPr>
          <w:color w:val="211F1F"/>
          <w:sz w:val="24"/>
        </w:rPr>
        <w:t>requirements</w:t>
      </w:r>
      <w:r>
        <w:rPr>
          <w:color w:val="211F1F"/>
          <w:spacing w:val="-1"/>
          <w:sz w:val="24"/>
        </w:rPr>
        <w:t xml:space="preserve"> </w:t>
      </w:r>
      <w:r>
        <w:rPr>
          <w:color w:val="211F1F"/>
          <w:sz w:val="24"/>
        </w:rPr>
        <w:t>speciﬁed</w:t>
      </w:r>
      <w:r>
        <w:rPr>
          <w:color w:val="211F1F"/>
          <w:spacing w:val="-1"/>
          <w:sz w:val="24"/>
        </w:rPr>
        <w:t xml:space="preserve"> </w:t>
      </w:r>
      <w:r>
        <w:rPr>
          <w:color w:val="211F1F"/>
          <w:sz w:val="24"/>
        </w:rPr>
        <w:t>in</w:t>
      </w:r>
      <w:r>
        <w:rPr>
          <w:color w:val="211F1F"/>
          <w:spacing w:val="-1"/>
          <w:sz w:val="24"/>
        </w:rPr>
        <w:t xml:space="preserve"> </w:t>
      </w:r>
      <w:r>
        <w:rPr>
          <w:color w:val="211F1F"/>
          <w:sz w:val="24"/>
        </w:rPr>
        <w:t>the</w:t>
      </w:r>
      <w:r>
        <w:rPr>
          <w:color w:val="211F1F"/>
          <w:spacing w:val="-5"/>
          <w:sz w:val="24"/>
        </w:rPr>
        <w:t xml:space="preserve"> </w:t>
      </w:r>
      <w:r>
        <w:rPr>
          <w:color w:val="211F1F"/>
          <w:sz w:val="24"/>
        </w:rPr>
        <w:t>tender</w:t>
      </w:r>
      <w:r>
        <w:rPr>
          <w:color w:val="211F1F"/>
          <w:spacing w:val="-2"/>
          <w:sz w:val="24"/>
        </w:rPr>
        <w:t xml:space="preserve"> </w:t>
      </w:r>
      <w:r>
        <w:rPr>
          <w:color w:val="211F1F"/>
          <w:sz w:val="24"/>
        </w:rPr>
        <w:t>document;</w:t>
      </w:r>
    </w:p>
    <w:p>
      <w:pPr>
        <w:pStyle w:val="17"/>
        <w:numPr>
          <w:ilvl w:val="3"/>
          <w:numId w:val="3"/>
        </w:numPr>
        <w:tabs>
          <w:tab w:val="left" w:pos="1504"/>
          <w:tab w:val="left" w:pos="1505"/>
        </w:tabs>
        <w:spacing w:before="105" w:line="232" w:lineRule="auto"/>
        <w:ind w:left="1516" w:right="639" w:hanging="473"/>
        <w:jc w:val="left"/>
        <w:rPr>
          <w:sz w:val="24"/>
        </w:rPr>
      </w:pPr>
      <w:r>
        <w:rPr>
          <w:color w:val="211F1F"/>
          <w:sz w:val="24"/>
        </w:rPr>
        <w:t>“Reservation” is the setting of limiting conditions or withholding from complete acceptance of</w:t>
      </w:r>
      <w:r>
        <w:rPr>
          <w:color w:val="211F1F"/>
          <w:spacing w:val="-57"/>
          <w:sz w:val="24"/>
        </w:rPr>
        <w:t xml:space="preserve"> </w:t>
      </w:r>
      <w:r>
        <w:rPr>
          <w:color w:val="211F1F"/>
          <w:sz w:val="24"/>
        </w:rPr>
        <w:t>the</w:t>
      </w:r>
      <w:r>
        <w:rPr>
          <w:color w:val="211F1F"/>
          <w:spacing w:val="-2"/>
          <w:sz w:val="24"/>
        </w:rPr>
        <w:t xml:space="preserve"> </w:t>
      </w:r>
      <w:r>
        <w:rPr>
          <w:color w:val="211F1F"/>
          <w:sz w:val="24"/>
        </w:rPr>
        <w:t>requirements speciﬁed in the tender document;</w:t>
      </w:r>
      <w:r>
        <w:rPr>
          <w:color w:val="211F1F"/>
          <w:spacing w:val="4"/>
          <w:sz w:val="24"/>
        </w:rPr>
        <w:t xml:space="preserve"> </w:t>
      </w:r>
      <w:r>
        <w:rPr>
          <w:color w:val="211F1F"/>
          <w:sz w:val="24"/>
        </w:rPr>
        <w:t>and</w:t>
      </w:r>
    </w:p>
    <w:p>
      <w:pPr>
        <w:pStyle w:val="17"/>
        <w:numPr>
          <w:ilvl w:val="3"/>
          <w:numId w:val="3"/>
        </w:numPr>
        <w:tabs>
          <w:tab w:val="left" w:pos="1504"/>
          <w:tab w:val="left" w:pos="1505"/>
        </w:tabs>
        <w:spacing w:before="72" w:line="230" w:lineRule="auto"/>
        <w:ind w:left="1516" w:right="728" w:hanging="473"/>
        <w:jc w:val="left"/>
        <w:rPr>
          <w:sz w:val="24"/>
        </w:rPr>
      </w:pPr>
      <w:r>
        <w:rPr>
          <w:color w:val="211F1F"/>
          <w:sz w:val="24"/>
        </w:rPr>
        <w:t>“Omission” is the failure to submit part or all of the information or documentation required in</w:t>
      </w:r>
      <w:r>
        <w:rPr>
          <w:color w:val="211F1F"/>
          <w:spacing w:val="-57"/>
          <w:sz w:val="24"/>
        </w:rPr>
        <w:t xml:space="preserve"> </w:t>
      </w:r>
      <w:r>
        <w:rPr>
          <w:color w:val="211F1F"/>
          <w:sz w:val="24"/>
        </w:rPr>
        <w:t>the</w:t>
      </w:r>
      <w:r>
        <w:rPr>
          <w:color w:val="211F1F"/>
          <w:spacing w:val="-3"/>
          <w:sz w:val="24"/>
        </w:rPr>
        <w:t xml:space="preserve"> </w:t>
      </w:r>
      <w:r>
        <w:rPr>
          <w:color w:val="211F1F"/>
          <w:sz w:val="24"/>
        </w:rPr>
        <w:t>Tender</w:t>
      </w:r>
      <w:r>
        <w:rPr>
          <w:color w:val="211F1F"/>
          <w:spacing w:val="-9"/>
          <w:sz w:val="24"/>
        </w:rPr>
        <w:t xml:space="preserve"> </w:t>
      </w:r>
      <w:r>
        <w:rPr>
          <w:color w:val="211F1F"/>
          <w:sz w:val="24"/>
        </w:rPr>
        <w:t>document.</w:t>
      </w:r>
    </w:p>
    <w:p>
      <w:pPr>
        <w:pStyle w:val="7"/>
        <w:spacing w:before="2"/>
        <w:rPr>
          <w:sz w:val="21"/>
        </w:rPr>
      </w:pPr>
    </w:p>
    <w:p>
      <w:pPr>
        <w:pStyle w:val="3"/>
        <w:numPr>
          <w:ilvl w:val="1"/>
          <w:numId w:val="3"/>
        </w:numPr>
        <w:tabs>
          <w:tab w:val="left" w:pos="1036"/>
          <w:tab w:val="left" w:pos="1037"/>
        </w:tabs>
        <w:ind w:left="1036" w:hanging="570"/>
      </w:pPr>
      <w:bookmarkStart w:id="34" w:name="_Toc3141"/>
      <w:r>
        <w:rPr>
          <w:color w:val="211F1F"/>
        </w:rPr>
        <w:t>Determination</w:t>
      </w:r>
      <w:r>
        <w:rPr>
          <w:color w:val="211F1F"/>
          <w:spacing w:val="-6"/>
        </w:rPr>
        <w:t xml:space="preserve"> </w:t>
      </w:r>
      <w:r>
        <w:rPr>
          <w:color w:val="211F1F"/>
        </w:rPr>
        <w:t>of</w:t>
      </w:r>
      <w:r>
        <w:rPr>
          <w:color w:val="211F1F"/>
          <w:spacing w:val="-4"/>
        </w:rPr>
        <w:t xml:space="preserve"> </w:t>
      </w:r>
      <w:r>
        <w:rPr>
          <w:color w:val="211F1F"/>
        </w:rPr>
        <w:t>Responsiveness</w:t>
      </w:r>
      <w:bookmarkEnd w:id="34"/>
    </w:p>
    <w:p>
      <w:pPr>
        <w:pStyle w:val="17"/>
        <w:numPr>
          <w:ilvl w:val="2"/>
          <w:numId w:val="3"/>
        </w:numPr>
        <w:tabs>
          <w:tab w:val="left" w:pos="1037"/>
        </w:tabs>
        <w:spacing w:before="230" w:line="232" w:lineRule="auto"/>
        <w:ind w:left="1036" w:right="572" w:hanging="570"/>
        <w:jc w:val="both"/>
        <w:rPr>
          <w:color w:val="211F1F"/>
          <w:sz w:val="24"/>
        </w:rPr>
      </w:pPr>
      <w:r>
        <w:rPr>
          <w:color w:val="211F1F"/>
          <w:sz w:val="24"/>
        </w:rPr>
        <w:t>The Procuring Entity's determination of a Tender's responsiveness is to be based on the contents of</w:t>
      </w:r>
      <w:r>
        <w:rPr>
          <w:color w:val="211F1F"/>
          <w:spacing w:val="1"/>
          <w:sz w:val="24"/>
        </w:rPr>
        <w:t xml:space="preserve"> </w:t>
      </w:r>
      <w:r>
        <w:rPr>
          <w:color w:val="211F1F"/>
          <w:sz w:val="24"/>
        </w:rPr>
        <w:t>the</w:t>
      </w:r>
      <w:r>
        <w:rPr>
          <w:color w:val="211F1F"/>
          <w:spacing w:val="-4"/>
          <w:sz w:val="24"/>
        </w:rPr>
        <w:t xml:space="preserve"> </w:t>
      </w:r>
      <w:r>
        <w:rPr>
          <w:color w:val="211F1F"/>
          <w:sz w:val="24"/>
        </w:rPr>
        <w:t>tender itself,</w:t>
      </w:r>
      <w:r>
        <w:rPr>
          <w:color w:val="211F1F"/>
          <w:spacing w:val="2"/>
          <w:sz w:val="24"/>
        </w:rPr>
        <w:t xml:space="preserve"> </w:t>
      </w:r>
      <w:r>
        <w:rPr>
          <w:color w:val="211F1F"/>
          <w:sz w:val="24"/>
        </w:rPr>
        <w:t>as deﬁned in</w:t>
      </w:r>
      <w:r>
        <w:rPr>
          <w:color w:val="211F1F"/>
          <w:spacing w:val="6"/>
          <w:sz w:val="24"/>
        </w:rPr>
        <w:t xml:space="preserve"> </w:t>
      </w:r>
      <w:r>
        <w:rPr>
          <w:color w:val="211F1F"/>
          <w:sz w:val="24"/>
        </w:rPr>
        <w:t>ITT</w:t>
      </w:r>
      <w:r>
        <w:rPr>
          <w:color w:val="211F1F"/>
          <w:spacing w:val="-1"/>
          <w:sz w:val="24"/>
        </w:rPr>
        <w:t xml:space="preserve"> </w:t>
      </w:r>
      <w:r>
        <w:rPr>
          <w:color w:val="211F1F"/>
          <w:sz w:val="24"/>
        </w:rPr>
        <w:t>11.</w:t>
      </w:r>
    </w:p>
    <w:p>
      <w:pPr>
        <w:pStyle w:val="7"/>
        <w:spacing w:before="1"/>
        <w:rPr>
          <w:sz w:val="21"/>
        </w:rPr>
      </w:pPr>
    </w:p>
    <w:p>
      <w:pPr>
        <w:pStyle w:val="17"/>
        <w:numPr>
          <w:ilvl w:val="2"/>
          <w:numId w:val="3"/>
        </w:numPr>
        <w:tabs>
          <w:tab w:val="left" w:pos="1037"/>
        </w:tabs>
        <w:spacing w:line="230" w:lineRule="auto"/>
        <w:ind w:left="1036" w:right="572" w:hanging="570"/>
        <w:jc w:val="both"/>
        <w:rPr>
          <w:color w:val="211F1F"/>
          <w:sz w:val="24"/>
        </w:rPr>
      </w:pPr>
      <w:r>
        <w:rPr>
          <w:color w:val="211F1F"/>
          <w:spacing w:val="-1"/>
          <w:sz w:val="24"/>
        </w:rPr>
        <w:t>A</w:t>
      </w:r>
      <w:r>
        <w:rPr>
          <w:color w:val="211F1F"/>
          <w:spacing w:val="-8"/>
          <w:sz w:val="24"/>
        </w:rPr>
        <w:t xml:space="preserve"> </w:t>
      </w:r>
      <w:r>
        <w:rPr>
          <w:color w:val="211F1F"/>
          <w:spacing w:val="-1"/>
          <w:sz w:val="24"/>
        </w:rPr>
        <w:t>substantially</w:t>
      </w:r>
      <w:r>
        <w:rPr>
          <w:color w:val="211F1F"/>
          <w:spacing w:val="-17"/>
          <w:sz w:val="24"/>
        </w:rPr>
        <w:t xml:space="preserve"> </w:t>
      </w:r>
      <w:r>
        <w:rPr>
          <w:color w:val="211F1F"/>
          <w:spacing w:val="-1"/>
          <w:sz w:val="24"/>
        </w:rPr>
        <w:t>responsive</w:t>
      </w:r>
      <w:r>
        <w:rPr>
          <w:color w:val="211F1F"/>
          <w:spacing w:val="-7"/>
          <w:sz w:val="24"/>
        </w:rPr>
        <w:t xml:space="preserve"> </w:t>
      </w:r>
      <w:r>
        <w:rPr>
          <w:color w:val="211F1F"/>
          <w:sz w:val="24"/>
        </w:rPr>
        <w:t>Tender</w:t>
      </w:r>
      <w:r>
        <w:rPr>
          <w:color w:val="211F1F"/>
          <w:spacing w:val="-13"/>
          <w:sz w:val="24"/>
        </w:rPr>
        <w:t xml:space="preserve"> </w:t>
      </w:r>
      <w:r>
        <w:rPr>
          <w:color w:val="211F1F"/>
          <w:sz w:val="24"/>
        </w:rPr>
        <w:t>is</w:t>
      </w:r>
      <w:r>
        <w:rPr>
          <w:color w:val="211F1F"/>
          <w:spacing w:val="-6"/>
          <w:sz w:val="24"/>
        </w:rPr>
        <w:t xml:space="preserve"> </w:t>
      </w:r>
      <w:r>
        <w:rPr>
          <w:color w:val="211F1F"/>
          <w:sz w:val="24"/>
        </w:rPr>
        <w:t>one</w:t>
      </w:r>
      <w:r>
        <w:rPr>
          <w:color w:val="211F1F"/>
          <w:spacing w:val="-11"/>
          <w:sz w:val="24"/>
        </w:rPr>
        <w:t xml:space="preserve"> </w:t>
      </w:r>
      <w:r>
        <w:rPr>
          <w:color w:val="211F1F"/>
          <w:sz w:val="24"/>
        </w:rPr>
        <w:t>that</w:t>
      </w:r>
      <w:r>
        <w:rPr>
          <w:color w:val="211F1F"/>
          <w:spacing w:val="-6"/>
          <w:sz w:val="24"/>
        </w:rPr>
        <w:t xml:space="preserve"> </w:t>
      </w:r>
      <w:r>
        <w:rPr>
          <w:color w:val="211F1F"/>
          <w:sz w:val="24"/>
        </w:rPr>
        <w:t>meets</w:t>
      </w:r>
      <w:r>
        <w:rPr>
          <w:color w:val="211F1F"/>
          <w:spacing w:val="-7"/>
          <w:sz w:val="24"/>
        </w:rPr>
        <w:t xml:space="preserve"> </w:t>
      </w:r>
      <w:r>
        <w:rPr>
          <w:color w:val="211F1F"/>
          <w:sz w:val="24"/>
        </w:rPr>
        <w:t>the</w:t>
      </w:r>
      <w:r>
        <w:rPr>
          <w:color w:val="211F1F"/>
          <w:spacing w:val="-7"/>
          <w:sz w:val="24"/>
        </w:rPr>
        <w:t xml:space="preserve"> </w:t>
      </w:r>
      <w:r>
        <w:rPr>
          <w:color w:val="211F1F"/>
          <w:sz w:val="24"/>
        </w:rPr>
        <w:t>requirements</w:t>
      </w:r>
      <w:r>
        <w:rPr>
          <w:color w:val="211F1F"/>
          <w:spacing w:val="-6"/>
          <w:sz w:val="24"/>
        </w:rPr>
        <w:t xml:space="preserve"> </w:t>
      </w:r>
      <w:r>
        <w:rPr>
          <w:color w:val="211F1F"/>
          <w:sz w:val="24"/>
        </w:rPr>
        <w:t>of</w:t>
      </w:r>
      <w:r>
        <w:rPr>
          <w:color w:val="211F1F"/>
          <w:spacing w:val="-7"/>
          <w:sz w:val="24"/>
        </w:rPr>
        <w:t xml:space="preserve"> </w:t>
      </w:r>
      <w:r>
        <w:rPr>
          <w:color w:val="211F1F"/>
          <w:sz w:val="24"/>
        </w:rPr>
        <w:t>the</w:t>
      </w:r>
      <w:r>
        <w:rPr>
          <w:color w:val="211F1F"/>
          <w:spacing w:val="-6"/>
          <w:sz w:val="24"/>
        </w:rPr>
        <w:t xml:space="preserve"> </w:t>
      </w:r>
      <w:r>
        <w:rPr>
          <w:color w:val="211F1F"/>
          <w:sz w:val="24"/>
        </w:rPr>
        <w:t>Tender</w:t>
      </w:r>
      <w:r>
        <w:rPr>
          <w:color w:val="211F1F"/>
          <w:spacing w:val="-12"/>
          <w:sz w:val="24"/>
        </w:rPr>
        <w:t xml:space="preserve"> </w:t>
      </w:r>
      <w:r>
        <w:rPr>
          <w:color w:val="211F1F"/>
          <w:sz w:val="24"/>
        </w:rPr>
        <w:t>document</w:t>
      </w:r>
      <w:r>
        <w:rPr>
          <w:color w:val="211F1F"/>
          <w:spacing w:val="-7"/>
          <w:sz w:val="24"/>
        </w:rPr>
        <w:t xml:space="preserve"> </w:t>
      </w:r>
      <w:r>
        <w:rPr>
          <w:color w:val="211F1F"/>
          <w:sz w:val="24"/>
        </w:rPr>
        <w:t>without</w:t>
      </w:r>
      <w:r>
        <w:rPr>
          <w:color w:val="211F1F"/>
          <w:spacing w:val="-58"/>
          <w:sz w:val="24"/>
        </w:rPr>
        <w:t xml:space="preserve"> </w:t>
      </w:r>
      <w:r>
        <w:rPr>
          <w:color w:val="211F1F"/>
          <w:sz w:val="24"/>
        </w:rPr>
        <w:t>material deviation, reservation, or omission. A material deviation, reservation, or omission is one</w:t>
      </w:r>
      <w:r>
        <w:rPr>
          <w:color w:val="211F1F"/>
          <w:spacing w:val="1"/>
          <w:sz w:val="24"/>
        </w:rPr>
        <w:t xml:space="preserve"> </w:t>
      </w:r>
      <w:r>
        <w:rPr>
          <w:color w:val="211F1F"/>
          <w:sz w:val="24"/>
        </w:rPr>
        <w:t>that,</w:t>
      </w:r>
      <w:r>
        <w:rPr>
          <w:color w:val="211F1F"/>
          <w:spacing w:val="-1"/>
          <w:sz w:val="24"/>
        </w:rPr>
        <w:t xml:space="preserve"> </w:t>
      </w:r>
      <w:r>
        <w:rPr>
          <w:color w:val="211F1F"/>
          <w:sz w:val="24"/>
        </w:rPr>
        <w:t>if accepted,</w:t>
      </w:r>
      <w:r>
        <w:rPr>
          <w:color w:val="211F1F"/>
          <w:spacing w:val="1"/>
          <w:sz w:val="24"/>
        </w:rPr>
        <w:t xml:space="preserve"> </w:t>
      </w:r>
      <w:r>
        <w:rPr>
          <w:color w:val="211F1F"/>
          <w:sz w:val="24"/>
        </w:rPr>
        <w:t>would:</w:t>
      </w:r>
    </w:p>
    <w:p>
      <w:pPr>
        <w:pStyle w:val="17"/>
        <w:numPr>
          <w:ilvl w:val="3"/>
          <w:numId w:val="3"/>
        </w:numPr>
        <w:tabs>
          <w:tab w:val="left" w:pos="1523"/>
          <w:tab w:val="left" w:pos="1524"/>
        </w:tabs>
        <w:spacing w:before="41" w:line="237" w:lineRule="auto"/>
        <w:ind w:left="1530" w:right="748" w:hanging="497"/>
        <w:jc w:val="left"/>
        <w:rPr>
          <w:sz w:val="24"/>
        </w:rPr>
      </w:pPr>
      <w:r>
        <w:rPr>
          <w:color w:val="211F1F"/>
          <w:sz w:val="24"/>
        </w:rPr>
        <w:t>Affect</w:t>
      </w:r>
      <w:r>
        <w:rPr>
          <w:color w:val="211F1F"/>
          <w:spacing w:val="-1"/>
          <w:sz w:val="24"/>
        </w:rPr>
        <w:t xml:space="preserve"> </w:t>
      </w:r>
      <w:r>
        <w:rPr>
          <w:color w:val="211F1F"/>
          <w:sz w:val="24"/>
        </w:rPr>
        <w:t>in any</w:t>
      </w:r>
      <w:r>
        <w:rPr>
          <w:color w:val="211F1F"/>
          <w:spacing w:val="-10"/>
          <w:sz w:val="24"/>
        </w:rPr>
        <w:t xml:space="preserve"> </w:t>
      </w:r>
      <w:r>
        <w:rPr>
          <w:color w:val="211F1F"/>
          <w:sz w:val="24"/>
        </w:rPr>
        <w:t>substantial</w:t>
      </w:r>
      <w:r>
        <w:rPr>
          <w:color w:val="211F1F"/>
          <w:spacing w:val="3"/>
          <w:sz w:val="24"/>
        </w:rPr>
        <w:t xml:space="preserve"> </w:t>
      </w:r>
      <w:r>
        <w:rPr>
          <w:color w:val="211F1F"/>
          <w:sz w:val="24"/>
        </w:rPr>
        <w:t>way</w:t>
      </w:r>
      <w:r>
        <w:rPr>
          <w:color w:val="211F1F"/>
          <w:spacing w:val="-12"/>
          <w:sz w:val="24"/>
        </w:rPr>
        <w:t xml:space="preserve"> </w:t>
      </w:r>
      <w:r>
        <w:rPr>
          <w:color w:val="211F1F"/>
          <w:sz w:val="24"/>
        </w:rPr>
        <w:t>the</w:t>
      </w:r>
      <w:r>
        <w:rPr>
          <w:color w:val="211F1F"/>
          <w:spacing w:val="-1"/>
          <w:sz w:val="24"/>
        </w:rPr>
        <w:t xml:space="preserve"> </w:t>
      </w:r>
      <w:r>
        <w:rPr>
          <w:color w:val="211F1F"/>
          <w:sz w:val="24"/>
        </w:rPr>
        <w:t>scope,</w:t>
      </w:r>
      <w:r>
        <w:rPr>
          <w:color w:val="211F1F"/>
          <w:spacing w:val="2"/>
          <w:sz w:val="24"/>
        </w:rPr>
        <w:t xml:space="preserve"> </w:t>
      </w:r>
      <w:r>
        <w:rPr>
          <w:color w:val="211F1F"/>
          <w:sz w:val="24"/>
        </w:rPr>
        <w:t>quality,</w:t>
      </w:r>
      <w:r>
        <w:rPr>
          <w:color w:val="211F1F"/>
          <w:spacing w:val="-1"/>
          <w:sz w:val="24"/>
        </w:rPr>
        <w:t xml:space="preserve"> </w:t>
      </w:r>
      <w:r>
        <w:rPr>
          <w:color w:val="211F1F"/>
          <w:sz w:val="24"/>
        </w:rPr>
        <w:t>or</w:t>
      </w:r>
      <w:r>
        <w:rPr>
          <w:color w:val="211F1F"/>
          <w:spacing w:val="-1"/>
          <w:sz w:val="24"/>
        </w:rPr>
        <w:t xml:space="preserve"> </w:t>
      </w:r>
      <w:r>
        <w:rPr>
          <w:color w:val="211F1F"/>
          <w:sz w:val="24"/>
        </w:rPr>
        <w:t>performance of</w:t>
      </w:r>
      <w:r>
        <w:rPr>
          <w:color w:val="211F1F"/>
          <w:spacing w:val="-1"/>
          <w:sz w:val="24"/>
        </w:rPr>
        <w:t xml:space="preserve"> </w:t>
      </w:r>
      <w:r>
        <w:rPr>
          <w:color w:val="211F1F"/>
          <w:sz w:val="24"/>
        </w:rPr>
        <w:t>the</w:t>
      </w:r>
      <w:r>
        <w:rPr>
          <w:color w:val="211F1F"/>
          <w:spacing w:val="3"/>
          <w:sz w:val="24"/>
        </w:rPr>
        <w:t xml:space="preserve"> </w:t>
      </w:r>
      <w:r>
        <w:rPr>
          <w:color w:val="211F1F"/>
          <w:sz w:val="24"/>
        </w:rPr>
        <w:t>Works</w:t>
      </w:r>
      <w:r>
        <w:rPr>
          <w:color w:val="211F1F"/>
          <w:spacing w:val="-10"/>
          <w:sz w:val="24"/>
        </w:rPr>
        <w:t xml:space="preserve"> </w:t>
      </w:r>
      <w:r>
        <w:rPr>
          <w:color w:val="211F1F"/>
          <w:sz w:val="24"/>
        </w:rPr>
        <w:t>speciﬁed in</w:t>
      </w:r>
      <w:r>
        <w:rPr>
          <w:color w:val="211F1F"/>
          <w:spacing w:val="-1"/>
          <w:sz w:val="24"/>
        </w:rPr>
        <w:t xml:space="preserve"> </w:t>
      </w:r>
      <w:r>
        <w:rPr>
          <w:color w:val="211F1F"/>
          <w:sz w:val="24"/>
        </w:rPr>
        <w:t>the</w:t>
      </w:r>
      <w:r>
        <w:rPr>
          <w:color w:val="211F1F"/>
          <w:spacing w:val="-57"/>
          <w:sz w:val="24"/>
        </w:rPr>
        <w:t xml:space="preserve"> </w:t>
      </w:r>
      <w:r>
        <w:rPr>
          <w:color w:val="211F1F"/>
          <w:sz w:val="24"/>
        </w:rPr>
        <w:t>Contract; or</w:t>
      </w:r>
    </w:p>
    <w:p>
      <w:pPr>
        <w:pStyle w:val="17"/>
        <w:numPr>
          <w:ilvl w:val="3"/>
          <w:numId w:val="3"/>
        </w:numPr>
        <w:tabs>
          <w:tab w:val="left" w:pos="1523"/>
          <w:tab w:val="left" w:pos="1524"/>
        </w:tabs>
        <w:spacing w:before="46" w:line="232" w:lineRule="auto"/>
        <w:ind w:left="1530" w:right="1100" w:hanging="497"/>
        <w:jc w:val="left"/>
        <w:rPr>
          <w:sz w:val="24"/>
        </w:rPr>
      </w:pPr>
      <w:r>
        <w:rPr>
          <w:color w:val="211F1F"/>
          <w:spacing w:val="-1"/>
          <w:sz w:val="24"/>
        </w:rPr>
        <w:t xml:space="preserve">limit in </w:t>
      </w:r>
      <w:r>
        <w:rPr>
          <w:color w:val="211F1F"/>
          <w:sz w:val="24"/>
        </w:rPr>
        <w:t>any substantial way, inconsistent with the tender document, the Procuring Entity's</w:t>
      </w:r>
      <w:r>
        <w:rPr>
          <w:color w:val="211F1F"/>
          <w:spacing w:val="-57"/>
          <w:sz w:val="24"/>
        </w:rPr>
        <w:t xml:space="preserve"> </w:t>
      </w:r>
      <w:r>
        <w:rPr>
          <w:color w:val="211F1F"/>
          <w:sz w:val="24"/>
        </w:rPr>
        <w:t>rights</w:t>
      </w:r>
      <w:r>
        <w:rPr>
          <w:color w:val="211F1F"/>
          <w:spacing w:val="-1"/>
          <w:sz w:val="24"/>
        </w:rPr>
        <w:t xml:space="preserve"> </w:t>
      </w:r>
      <w:r>
        <w:rPr>
          <w:color w:val="211F1F"/>
          <w:sz w:val="24"/>
        </w:rPr>
        <w:t>or the</w:t>
      </w:r>
      <w:r>
        <w:rPr>
          <w:color w:val="211F1F"/>
          <w:spacing w:val="-2"/>
          <w:sz w:val="24"/>
        </w:rPr>
        <w:t xml:space="preserve"> </w:t>
      </w:r>
      <w:r>
        <w:rPr>
          <w:color w:val="211F1F"/>
          <w:sz w:val="24"/>
        </w:rPr>
        <w:t>tenderer's</w:t>
      </w:r>
      <w:r>
        <w:rPr>
          <w:color w:val="211F1F"/>
          <w:spacing w:val="-1"/>
          <w:sz w:val="24"/>
        </w:rPr>
        <w:t xml:space="preserve"> </w:t>
      </w:r>
      <w:r>
        <w:rPr>
          <w:color w:val="211F1F"/>
          <w:sz w:val="24"/>
        </w:rPr>
        <w:t>obligations under</w:t>
      </w:r>
      <w:r>
        <w:rPr>
          <w:color w:val="211F1F"/>
          <w:spacing w:val="1"/>
          <w:sz w:val="24"/>
        </w:rPr>
        <w:t xml:space="preserve"> </w:t>
      </w:r>
      <w:r>
        <w:rPr>
          <w:color w:val="211F1F"/>
          <w:sz w:val="24"/>
        </w:rPr>
        <w:t>the</w:t>
      </w:r>
      <w:r>
        <w:rPr>
          <w:color w:val="211F1F"/>
          <w:spacing w:val="-3"/>
          <w:sz w:val="24"/>
        </w:rPr>
        <w:t xml:space="preserve"> </w:t>
      </w:r>
      <w:r>
        <w:rPr>
          <w:color w:val="211F1F"/>
          <w:sz w:val="24"/>
        </w:rPr>
        <w:t>proposed</w:t>
      </w:r>
      <w:r>
        <w:rPr>
          <w:color w:val="211F1F"/>
          <w:spacing w:val="-1"/>
          <w:sz w:val="24"/>
        </w:rPr>
        <w:t xml:space="preserve"> </w:t>
      </w:r>
      <w:r>
        <w:rPr>
          <w:color w:val="211F1F"/>
          <w:sz w:val="24"/>
        </w:rPr>
        <w:t>contract; or</w:t>
      </w:r>
    </w:p>
    <w:p>
      <w:pPr>
        <w:pStyle w:val="17"/>
        <w:numPr>
          <w:ilvl w:val="3"/>
          <w:numId w:val="3"/>
        </w:numPr>
        <w:tabs>
          <w:tab w:val="left" w:pos="1523"/>
          <w:tab w:val="left" w:pos="1524"/>
        </w:tabs>
        <w:spacing w:before="40" w:line="235" w:lineRule="auto"/>
        <w:ind w:left="1530" w:right="1377" w:hanging="497"/>
        <w:jc w:val="left"/>
        <w:rPr>
          <w:sz w:val="24"/>
        </w:rPr>
      </w:pPr>
      <w:r>
        <w:rPr>
          <w:color w:val="211F1F"/>
          <w:sz w:val="24"/>
        </w:rPr>
        <w:t>if rectiﬁed, would unfairly affect the competitive position of other tenderers presenting</w:t>
      </w:r>
      <w:r>
        <w:rPr>
          <w:color w:val="211F1F"/>
          <w:spacing w:val="-57"/>
          <w:sz w:val="24"/>
        </w:rPr>
        <w:t xml:space="preserve"> </w:t>
      </w:r>
      <w:r>
        <w:rPr>
          <w:color w:val="211F1F"/>
          <w:sz w:val="24"/>
        </w:rPr>
        <w:t>substantially</w:t>
      </w:r>
      <w:r>
        <w:rPr>
          <w:color w:val="211F1F"/>
          <w:spacing w:val="-13"/>
          <w:sz w:val="24"/>
        </w:rPr>
        <w:t xml:space="preserve"> </w:t>
      </w:r>
      <w:r>
        <w:rPr>
          <w:color w:val="211F1F"/>
          <w:sz w:val="24"/>
        </w:rPr>
        <w:t>responsive tenders.</w:t>
      </w:r>
    </w:p>
    <w:p>
      <w:pPr>
        <w:pStyle w:val="7"/>
        <w:spacing w:before="7"/>
        <w:rPr>
          <w:sz w:val="20"/>
        </w:rPr>
      </w:pPr>
    </w:p>
    <w:p>
      <w:pPr>
        <w:pStyle w:val="17"/>
        <w:numPr>
          <w:ilvl w:val="2"/>
          <w:numId w:val="3"/>
        </w:numPr>
        <w:tabs>
          <w:tab w:val="left" w:pos="1037"/>
        </w:tabs>
        <w:spacing w:line="230" w:lineRule="auto"/>
        <w:ind w:left="1036" w:right="570" w:hanging="570"/>
        <w:jc w:val="both"/>
        <w:rPr>
          <w:color w:val="211F1F"/>
          <w:sz w:val="24"/>
        </w:rPr>
      </w:pPr>
      <w:r>
        <w:rPr>
          <w:color w:val="211F1F"/>
          <w:sz w:val="24"/>
        </w:rPr>
        <w:t>The Procuring Entity shall examine the technical aspects of the tender submitted in accordance with</w:t>
      </w:r>
      <w:r>
        <w:rPr>
          <w:color w:val="211F1F"/>
          <w:spacing w:val="-57"/>
          <w:sz w:val="24"/>
        </w:rPr>
        <w:t xml:space="preserve"> </w:t>
      </w:r>
      <w:r>
        <w:rPr>
          <w:color w:val="211F1F"/>
          <w:sz w:val="24"/>
        </w:rPr>
        <w:t>ITT</w:t>
      </w:r>
      <w:r>
        <w:rPr>
          <w:color w:val="211F1F"/>
          <w:spacing w:val="-4"/>
          <w:sz w:val="24"/>
        </w:rPr>
        <w:t xml:space="preserve"> </w:t>
      </w:r>
      <w:r>
        <w:rPr>
          <w:color w:val="211F1F"/>
          <w:sz w:val="24"/>
        </w:rPr>
        <w:t>16,</w:t>
      </w:r>
      <w:r>
        <w:rPr>
          <w:color w:val="211F1F"/>
          <w:spacing w:val="-6"/>
          <w:sz w:val="24"/>
        </w:rPr>
        <w:t xml:space="preserve"> </w:t>
      </w:r>
      <w:r>
        <w:rPr>
          <w:color w:val="211F1F"/>
          <w:sz w:val="24"/>
        </w:rPr>
        <w:t>to</w:t>
      </w:r>
      <w:r>
        <w:rPr>
          <w:color w:val="211F1F"/>
          <w:spacing w:val="-1"/>
          <w:sz w:val="24"/>
        </w:rPr>
        <w:t xml:space="preserve"> </w:t>
      </w:r>
      <w:r>
        <w:rPr>
          <w:color w:val="211F1F"/>
          <w:sz w:val="24"/>
        </w:rPr>
        <w:t>conﬁrm</w:t>
      </w:r>
      <w:r>
        <w:rPr>
          <w:color w:val="211F1F"/>
          <w:spacing w:val="-6"/>
          <w:sz w:val="24"/>
        </w:rPr>
        <w:t xml:space="preserve"> </w:t>
      </w:r>
      <w:r>
        <w:rPr>
          <w:color w:val="211F1F"/>
          <w:sz w:val="24"/>
        </w:rPr>
        <w:t>that</w:t>
      </w:r>
      <w:r>
        <w:rPr>
          <w:color w:val="211F1F"/>
          <w:spacing w:val="-3"/>
          <w:sz w:val="24"/>
        </w:rPr>
        <w:t xml:space="preserve"> </w:t>
      </w:r>
      <w:r>
        <w:rPr>
          <w:color w:val="211F1F"/>
          <w:sz w:val="24"/>
        </w:rPr>
        <w:t>all</w:t>
      </w:r>
      <w:r>
        <w:rPr>
          <w:color w:val="211F1F"/>
          <w:spacing w:val="-3"/>
          <w:sz w:val="24"/>
        </w:rPr>
        <w:t xml:space="preserve"> </w:t>
      </w:r>
      <w:r>
        <w:rPr>
          <w:color w:val="211F1F"/>
          <w:sz w:val="24"/>
        </w:rPr>
        <w:t>requirements</w:t>
      </w:r>
      <w:r>
        <w:rPr>
          <w:color w:val="211F1F"/>
          <w:spacing w:val="-4"/>
          <w:sz w:val="24"/>
        </w:rPr>
        <w:t xml:space="preserve"> </w:t>
      </w:r>
      <w:r>
        <w:rPr>
          <w:color w:val="211F1F"/>
          <w:sz w:val="24"/>
        </w:rPr>
        <w:t>of</w:t>
      </w:r>
      <w:r>
        <w:rPr>
          <w:color w:val="211F1F"/>
          <w:spacing w:val="-6"/>
          <w:sz w:val="24"/>
        </w:rPr>
        <w:t xml:space="preserve"> </w:t>
      </w:r>
      <w:r>
        <w:rPr>
          <w:color w:val="211F1F"/>
          <w:sz w:val="24"/>
        </w:rPr>
        <w:t>Section</w:t>
      </w:r>
      <w:r>
        <w:rPr>
          <w:color w:val="211F1F"/>
          <w:spacing w:val="-1"/>
          <w:sz w:val="24"/>
        </w:rPr>
        <w:t xml:space="preserve"> </w:t>
      </w:r>
      <w:r>
        <w:rPr>
          <w:color w:val="211F1F"/>
          <w:sz w:val="24"/>
        </w:rPr>
        <w:t>VII,</w:t>
      </w:r>
      <w:r>
        <w:rPr>
          <w:color w:val="211F1F"/>
          <w:spacing w:val="-4"/>
          <w:sz w:val="24"/>
        </w:rPr>
        <w:t xml:space="preserve"> </w:t>
      </w:r>
      <w:r>
        <w:rPr>
          <w:color w:val="211F1F"/>
          <w:sz w:val="24"/>
        </w:rPr>
        <w:t>Works'</w:t>
      </w:r>
      <w:r>
        <w:rPr>
          <w:color w:val="211F1F"/>
          <w:spacing w:val="-14"/>
          <w:sz w:val="24"/>
        </w:rPr>
        <w:t xml:space="preserve"> </w:t>
      </w:r>
      <w:r>
        <w:rPr>
          <w:color w:val="211F1F"/>
          <w:sz w:val="24"/>
        </w:rPr>
        <w:t>Requirements</w:t>
      </w:r>
      <w:r>
        <w:rPr>
          <w:color w:val="211F1F"/>
          <w:spacing w:val="-4"/>
          <w:sz w:val="24"/>
        </w:rPr>
        <w:t xml:space="preserve"> </w:t>
      </w:r>
      <w:r>
        <w:rPr>
          <w:color w:val="211F1F"/>
          <w:sz w:val="24"/>
        </w:rPr>
        <w:t>have</w:t>
      </w:r>
      <w:r>
        <w:rPr>
          <w:color w:val="211F1F"/>
          <w:spacing w:val="-7"/>
          <w:sz w:val="24"/>
        </w:rPr>
        <w:t xml:space="preserve"> </w:t>
      </w:r>
      <w:r>
        <w:rPr>
          <w:color w:val="211F1F"/>
          <w:sz w:val="24"/>
        </w:rPr>
        <w:t>been</w:t>
      </w:r>
      <w:r>
        <w:rPr>
          <w:color w:val="211F1F"/>
          <w:spacing w:val="-5"/>
          <w:sz w:val="24"/>
        </w:rPr>
        <w:t xml:space="preserve"> </w:t>
      </w:r>
      <w:r>
        <w:rPr>
          <w:color w:val="211F1F"/>
          <w:sz w:val="24"/>
        </w:rPr>
        <w:t>met</w:t>
      </w:r>
      <w:r>
        <w:rPr>
          <w:color w:val="211F1F"/>
          <w:spacing w:val="-3"/>
          <w:sz w:val="24"/>
        </w:rPr>
        <w:t xml:space="preserve"> </w:t>
      </w:r>
      <w:r>
        <w:rPr>
          <w:color w:val="211F1F"/>
          <w:sz w:val="24"/>
        </w:rPr>
        <w:t>without</w:t>
      </w:r>
      <w:r>
        <w:rPr>
          <w:color w:val="211F1F"/>
          <w:spacing w:val="-58"/>
          <w:sz w:val="24"/>
        </w:rPr>
        <w:t xml:space="preserve"> </w:t>
      </w:r>
      <w:r>
        <w:rPr>
          <w:color w:val="211F1F"/>
          <w:sz w:val="24"/>
        </w:rPr>
        <w:t>any</w:t>
      </w:r>
      <w:r>
        <w:rPr>
          <w:color w:val="211F1F"/>
          <w:spacing w:val="-11"/>
          <w:sz w:val="24"/>
        </w:rPr>
        <w:t xml:space="preserve"> </w:t>
      </w:r>
      <w:r>
        <w:rPr>
          <w:color w:val="211F1F"/>
          <w:sz w:val="24"/>
        </w:rPr>
        <w:t>material deviation, reservation or</w:t>
      </w:r>
      <w:r>
        <w:rPr>
          <w:color w:val="211F1F"/>
          <w:spacing w:val="1"/>
          <w:sz w:val="24"/>
        </w:rPr>
        <w:t xml:space="preserve"> </w:t>
      </w:r>
      <w:r>
        <w:rPr>
          <w:color w:val="211F1F"/>
          <w:sz w:val="24"/>
        </w:rPr>
        <w:t>omission.</w:t>
      </w:r>
    </w:p>
    <w:p>
      <w:pPr>
        <w:pStyle w:val="7"/>
        <w:spacing w:before="1"/>
        <w:rPr>
          <w:sz w:val="21"/>
        </w:rPr>
      </w:pPr>
    </w:p>
    <w:p>
      <w:pPr>
        <w:pStyle w:val="17"/>
        <w:numPr>
          <w:ilvl w:val="2"/>
          <w:numId w:val="3"/>
        </w:numPr>
        <w:tabs>
          <w:tab w:val="left" w:pos="1037"/>
        </w:tabs>
        <w:spacing w:line="230" w:lineRule="auto"/>
        <w:ind w:left="1036" w:right="579" w:hanging="570"/>
        <w:jc w:val="both"/>
        <w:rPr>
          <w:color w:val="211F1F"/>
          <w:sz w:val="24"/>
        </w:rPr>
      </w:pPr>
      <w:r>
        <w:rPr>
          <w:color w:val="211F1F"/>
          <w:sz w:val="24"/>
        </w:rPr>
        <w:t>If a tender is not substantially responsive to the requirements of the tender document, it shall be</w:t>
      </w:r>
      <w:r>
        <w:rPr>
          <w:color w:val="211F1F"/>
          <w:spacing w:val="1"/>
          <w:sz w:val="24"/>
        </w:rPr>
        <w:t xml:space="preserve"> </w:t>
      </w:r>
      <w:r>
        <w:rPr>
          <w:color w:val="211F1F"/>
          <w:sz w:val="24"/>
        </w:rPr>
        <w:t>rejected by the Procuring Entity and may not subsequently be made responsive by correction of the</w:t>
      </w:r>
      <w:r>
        <w:rPr>
          <w:color w:val="211F1F"/>
          <w:spacing w:val="1"/>
          <w:sz w:val="24"/>
        </w:rPr>
        <w:t xml:space="preserve"> </w:t>
      </w:r>
      <w:r>
        <w:rPr>
          <w:color w:val="211F1F"/>
          <w:sz w:val="24"/>
        </w:rPr>
        <w:t>material</w:t>
      </w:r>
      <w:r>
        <w:rPr>
          <w:color w:val="211F1F"/>
          <w:spacing w:val="-1"/>
          <w:sz w:val="24"/>
        </w:rPr>
        <w:t xml:space="preserve"> </w:t>
      </w:r>
      <w:r>
        <w:rPr>
          <w:color w:val="211F1F"/>
          <w:sz w:val="24"/>
        </w:rPr>
        <w:t>deviation, reservation, or omission.</w:t>
      </w:r>
    </w:p>
    <w:p>
      <w:pPr>
        <w:pStyle w:val="7"/>
        <w:spacing w:before="6"/>
        <w:rPr>
          <w:sz w:val="21"/>
        </w:rPr>
      </w:pPr>
    </w:p>
    <w:p>
      <w:pPr>
        <w:pStyle w:val="3"/>
        <w:numPr>
          <w:ilvl w:val="1"/>
          <w:numId w:val="3"/>
        </w:numPr>
        <w:tabs>
          <w:tab w:val="left" w:pos="1036"/>
          <w:tab w:val="left" w:pos="1037"/>
        </w:tabs>
        <w:ind w:left="1036" w:hanging="570"/>
      </w:pPr>
      <w:bookmarkStart w:id="35" w:name="_Toc9597"/>
      <w:r>
        <w:rPr>
          <w:color w:val="211F1F"/>
        </w:rPr>
        <w:t>Non-material</w:t>
      </w:r>
      <w:r>
        <w:rPr>
          <w:color w:val="211F1F"/>
          <w:spacing w:val="-14"/>
        </w:rPr>
        <w:t xml:space="preserve"> </w:t>
      </w:r>
      <w:r>
        <w:rPr>
          <w:color w:val="211F1F"/>
        </w:rPr>
        <w:t>Non-conformities</w:t>
      </w:r>
      <w:bookmarkEnd w:id="35"/>
    </w:p>
    <w:p>
      <w:pPr>
        <w:pStyle w:val="17"/>
        <w:numPr>
          <w:ilvl w:val="2"/>
          <w:numId w:val="3"/>
        </w:numPr>
        <w:tabs>
          <w:tab w:val="left" w:pos="1036"/>
          <w:tab w:val="left" w:pos="1037"/>
        </w:tabs>
        <w:spacing w:before="225"/>
        <w:ind w:left="1036" w:hanging="570"/>
        <w:rPr>
          <w:color w:val="211F1F"/>
          <w:sz w:val="24"/>
        </w:rPr>
      </w:pPr>
      <w:r>
        <w:rPr>
          <w:color w:val="211F1F"/>
          <w:sz w:val="24"/>
        </w:rPr>
        <w:t>Provided</w:t>
      </w:r>
      <w:r>
        <w:rPr>
          <w:color w:val="211F1F"/>
          <w:spacing w:val="6"/>
          <w:sz w:val="24"/>
        </w:rPr>
        <w:t xml:space="preserve"> </w:t>
      </w:r>
      <w:r>
        <w:rPr>
          <w:color w:val="211F1F"/>
          <w:sz w:val="24"/>
        </w:rPr>
        <w:t>that</w:t>
      </w:r>
      <w:r>
        <w:rPr>
          <w:color w:val="211F1F"/>
          <w:spacing w:val="67"/>
          <w:sz w:val="24"/>
        </w:rPr>
        <w:t xml:space="preserve"> </w:t>
      </w:r>
      <w:r>
        <w:rPr>
          <w:color w:val="211F1F"/>
          <w:sz w:val="24"/>
        </w:rPr>
        <w:t>a</w:t>
      </w:r>
      <w:r>
        <w:rPr>
          <w:color w:val="211F1F"/>
          <w:spacing w:val="63"/>
          <w:sz w:val="24"/>
        </w:rPr>
        <w:t xml:space="preserve"> </w:t>
      </w:r>
      <w:r>
        <w:rPr>
          <w:color w:val="211F1F"/>
          <w:sz w:val="24"/>
        </w:rPr>
        <w:t>tender</w:t>
      </w:r>
      <w:r>
        <w:rPr>
          <w:color w:val="211F1F"/>
          <w:spacing w:val="69"/>
          <w:sz w:val="24"/>
        </w:rPr>
        <w:t xml:space="preserve"> </w:t>
      </w:r>
      <w:r>
        <w:rPr>
          <w:color w:val="211F1F"/>
          <w:sz w:val="24"/>
        </w:rPr>
        <w:t>is</w:t>
      </w:r>
      <w:r>
        <w:rPr>
          <w:color w:val="211F1F"/>
          <w:spacing w:val="66"/>
          <w:sz w:val="24"/>
        </w:rPr>
        <w:t xml:space="preserve"> </w:t>
      </w:r>
      <w:r>
        <w:rPr>
          <w:color w:val="211F1F"/>
          <w:sz w:val="24"/>
        </w:rPr>
        <w:t>substantially</w:t>
      </w:r>
      <w:r>
        <w:rPr>
          <w:color w:val="211F1F"/>
          <w:spacing w:val="63"/>
          <w:sz w:val="24"/>
        </w:rPr>
        <w:t xml:space="preserve"> </w:t>
      </w:r>
      <w:r>
        <w:rPr>
          <w:color w:val="211F1F"/>
          <w:sz w:val="24"/>
        </w:rPr>
        <w:t>responsive,</w:t>
      </w:r>
      <w:r>
        <w:rPr>
          <w:color w:val="211F1F"/>
          <w:spacing w:val="65"/>
          <w:sz w:val="24"/>
        </w:rPr>
        <w:t xml:space="preserve"> </w:t>
      </w:r>
      <w:r>
        <w:rPr>
          <w:color w:val="211F1F"/>
          <w:sz w:val="24"/>
        </w:rPr>
        <w:t>the</w:t>
      </w:r>
      <w:r>
        <w:rPr>
          <w:color w:val="211F1F"/>
          <w:spacing w:val="66"/>
          <w:sz w:val="24"/>
        </w:rPr>
        <w:t xml:space="preserve"> </w:t>
      </w:r>
      <w:r>
        <w:rPr>
          <w:color w:val="211F1F"/>
          <w:sz w:val="24"/>
        </w:rPr>
        <w:t>Procuring</w:t>
      </w:r>
      <w:r>
        <w:rPr>
          <w:color w:val="211F1F"/>
          <w:spacing w:val="66"/>
          <w:sz w:val="24"/>
        </w:rPr>
        <w:t xml:space="preserve"> </w:t>
      </w:r>
      <w:r>
        <w:rPr>
          <w:color w:val="211F1F"/>
          <w:sz w:val="24"/>
        </w:rPr>
        <w:t>Entity</w:t>
      </w:r>
      <w:r>
        <w:rPr>
          <w:color w:val="211F1F"/>
          <w:spacing w:val="62"/>
          <w:sz w:val="24"/>
        </w:rPr>
        <w:t xml:space="preserve"> </w:t>
      </w:r>
      <w:r>
        <w:rPr>
          <w:color w:val="211F1F"/>
          <w:sz w:val="24"/>
        </w:rPr>
        <w:t>may</w:t>
      </w:r>
      <w:r>
        <w:rPr>
          <w:color w:val="211F1F"/>
          <w:spacing w:val="62"/>
          <w:sz w:val="24"/>
        </w:rPr>
        <w:t xml:space="preserve"> </w:t>
      </w:r>
      <w:r>
        <w:rPr>
          <w:color w:val="211F1F"/>
          <w:sz w:val="24"/>
        </w:rPr>
        <w:t>waive</w:t>
      </w:r>
      <w:r>
        <w:rPr>
          <w:color w:val="211F1F"/>
          <w:spacing w:val="66"/>
          <w:sz w:val="24"/>
        </w:rPr>
        <w:t xml:space="preserve"> </w:t>
      </w:r>
      <w:r>
        <w:rPr>
          <w:color w:val="211F1F"/>
          <w:sz w:val="24"/>
        </w:rPr>
        <w:t>any</w:t>
      </w:r>
      <w:r>
        <w:rPr>
          <w:color w:val="211F1F"/>
          <w:spacing w:val="64"/>
          <w:sz w:val="24"/>
        </w:rPr>
        <w:t xml:space="preserve"> </w:t>
      </w:r>
      <w:r>
        <w:rPr>
          <w:color w:val="211F1F"/>
          <w:sz w:val="24"/>
        </w:rPr>
        <w:t>non-</w:t>
      </w:r>
    </w:p>
    <w:p>
      <w:pPr>
        <w:rPr>
          <w:sz w:val="24"/>
        </w:rPr>
        <w:sectPr>
          <w:pgSz w:w="11930" w:h="16860"/>
          <w:pgMar w:top="1140" w:right="300" w:bottom="70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80"/>
        <w:ind w:left="1036"/>
        <w:jc w:val="both"/>
        <w:rPr>
          <w:i/>
        </w:rPr>
      </w:pPr>
      <w:r>
        <w:rPr>
          <w:color w:val="211F1F"/>
        </w:rPr>
        <w:t>conformities</w:t>
      </w:r>
      <w:r>
        <w:rPr>
          <w:color w:val="211F1F"/>
          <w:spacing w:val="-2"/>
        </w:rPr>
        <w:t xml:space="preserve"> </w:t>
      </w:r>
      <w:r>
        <w:rPr>
          <w:color w:val="211F1F"/>
        </w:rPr>
        <w:t>in</w:t>
      </w:r>
      <w:r>
        <w:rPr>
          <w:color w:val="211F1F"/>
          <w:spacing w:val="-2"/>
        </w:rPr>
        <w:t xml:space="preserve"> </w:t>
      </w:r>
      <w:r>
        <w:rPr>
          <w:color w:val="211F1F"/>
        </w:rPr>
        <w:t>the</w:t>
      </w:r>
      <w:r>
        <w:rPr>
          <w:color w:val="211F1F"/>
          <w:spacing w:val="-2"/>
        </w:rPr>
        <w:t xml:space="preserve"> </w:t>
      </w:r>
      <w:r>
        <w:rPr>
          <w:color w:val="211F1F"/>
        </w:rPr>
        <w:t>tender</w:t>
      </w:r>
      <w:r>
        <w:rPr>
          <w:i/>
          <w:color w:val="211F1F"/>
        </w:rPr>
        <w:t>.</w:t>
      </w:r>
    </w:p>
    <w:p>
      <w:pPr>
        <w:pStyle w:val="7"/>
        <w:rPr>
          <w:i/>
          <w:sz w:val="21"/>
        </w:rPr>
      </w:pPr>
    </w:p>
    <w:p>
      <w:pPr>
        <w:pStyle w:val="17"/>
        <w:numPr>
          <w:ilvl w:val="2"/>
          <w:numId w:val="3"/>
        </w:numPr>
        <w:tabs>
          <w:tab w:val="left" w:pos="1037"/>
        </w:tabs>
        <w:spacing w:line="230" w:lineRule="auto"/>
        <w:ind w:left="1036" w:right="570" w:hanging="570"/>
        <w:jc w:val="both"/>
        <w:rPr>
          <w:color w:val="211F1F"/>
          <w:sz w:val="24"/>
        </w:rPr>
      </w:pPr>
      <w:r>
        <w:rPr>
          <w:color w:val="211F1F"/>
          <w:sz w:val="24"/>
        </w:rPr>
        <w:t>Provided</w:t>
      </w:r>
      <w:r>
        <w:rPr>
          <w:color w:val="211F1F"/>
          <w:spacing w:val="-4"/>
          <w:sz w:val="24"/>
        </w:rPr>
        <w:t xml:space="preserve"> </w:t>
      </w:r>
      <w:r>
        <w:rPr>
          <w:color w:val="211F1F"/>
          <w:sz w:val="24"/>
        </w:rPr>
        <w:t>that</w:t>
      </w:r>
      <w:r>
        <w:rPr>
          <w:color w:val="211F1F"/>
          <w:spacing w:val="-3"/>
          <w:sz w:val="24"/>
        </w:rPr>
        <w:t xml:space="preserve"> </w:t>
      </w:r>
      <w:r>
        <w:rPr>
          <w:color w:val="211F1F"/>
          <w:sz w:val="24"/>
        </w:rPr>
        <w:t>a</w:t>
      </w:r>
      <w:r>
        <w:rPr>
          <w:color w:val="211F1F"/>
          <w:spacing w:val="-4"/>
          <w:sz w:val="24"/>
        </w:rPr>
        <w:t xml:space="preserve"> </w:t>
      </w:r>
      <w:r>
        <w:rPr>
          <w:color w:val="211F1F"/>
          <w:sz w:val="24"/>
        </w:rPr>
        <w:t>Tender</w:t>
      </w:r>
      <w:r>
        <w:rPr>
          <w:color w:val="211F1F"/>
          <w:spacing w:val="-8"/>
          <w:sz w:val="24"/>
        </w:rPr>
        <w:t xml:space="preserve"> </w:t>
      </w:r>
      <w:r>
        <w:rPr>
          <w:color w:val="211F1F"/>
          <w:sz w:val="24"/>
        </w:rPr>
        <w:t>is</w:t>
      </w:r>
      <w:r>
        <w:rPr>
          <w:color w:val="211F1F"/>
          <w:spacing w:val="-3"/>
          <w:sz w:val="24"/>
        </w:rPr>
        <w:t xml:space="preserve"> </w:t>
      </w:r>
      <w:r>
        <w:rPr>
          <w:color w:val="211F1F"/>
          <w:sz w:val="24"/>
        </w:rPr>
        <w:t>substantially</w:t>
      </w:r>
      <w:r>
        <w:rPr>
          <w:color w:val="211F1F"/>
          <w:spacing w:val="-14"/>
          <w:sz w:val="24"/>
        </w:rPr>
        <w:t xml:space="preserve"> </w:t>
      </w:r>
      <w:r>
        <w:rPr>
          <w:color w:val="211F1F"/>
          <w:sz w:val="24"/>
        </w:rPr>
        <w:t>responsive, the</w:t>
      </w:r>
      <w:r>
        <w:rPr>
          <w:color w:val="211F1F"/>
          <w:spacing w:val="-3"/>
          <w:sz w:val="24"/>
        </w:rPr>
        <w:t xml:space="preserve"> </w:t>
      </w:r>
      <w:r>
        <w:rPr>
          <w:color w:val="211F1F"/>
          <w:sz w:val="24"/>
        </w:rPr>
        <w:t>Procuring</w:t>
      </w:r>
      <w:r>
        <w:rPr>
          <w:color w:val="211F1F"/>
          <w:spacing w:val="-7"/>
          <w:sz w:val="24"/>
        </w:rPr>
        <w:t xml:space="preserve"> </w:t>
      </w:r>
      <w:r>
        <w:rPr>
          <w:color w:val="211F1F"/>
          <w:sz w:val="24"/>
        </w:rPr>
        <w:t>Entity</w:t>
      </w:r>
      <w:r>
        <w:rPr>
          <w:color w:val="211F1F"/>
          <w:spacing w:val="-12"/>
          <w:sz w:val="24"/>
        </w:rPr>
        <w:t xml:space="preserve"> </w:t>
      </w:r>
      <w:r>
        <w:rPr>
          <w:color w:val="211F1F"/>
          <w:sz w:val="24"/>
        </w:rPr>
        <w:t>may</w:t>
      </w:r>
      <w:r>
        <w:rPr>
          <w:color w:val="211F1F"/>
          <w:spacing w:val="-7"/>
          <w:sz w:val="24"/>
        </w:rPr>
        <w:t xml:space="preserve"> </w:t>
      </w:r>
      <w:r>
        <w:rPr>
          <w:color w:val="211F1F"/>
          <w:sz w:val="24"/>
        </w:rPr>
        <w:t>request</w:t>
      </w:r>
      <w:r>
        <w:rPr>
          <w:color w:val="211F1F"/>
          <w:spacing w:val="-2"/>
          <w:sz w:val="24"/>
        </w:rPr>
        <w:t xml:space="preserve"> </w:t>
      </w:r>
      <w:r>
        <w:rPr>
          <w:color w:val="211F1F"/>
          <w:sz w:val="24"/>
        </w:rPr>
        <w:t>that</w:t>
      </w:r>
      <w:r>
        <w:rPr>
          <w:color w:val="211F1F"/>
          <w:spacing w:val="-3"/>
          <w:sz w:val="24"/>
        </w:rPr>
        <w:t xml:space="preserve"> </w:t>
      </w:r>
      <w:r>
        <w:rPr>
          <w:color w:val="211F1F"/>
          <w:sz w:val="24"/>
        </w:rPr>
        <w:t>the</w:t>
      </w:r>
      <w:r>
        <w:rPr>
          <w:color w:val="211F1F"/>
          <w:spacing w:val="-3"/>
          <w:sz w:val="24"/>
        </w:rPr>
        <w:t xml:space="preserve"> </w:t>
      </w:r>
      <w:r>
        <w:rPr>
          <w:color w:val="211F1F"/>
          <w:sz w:val="24"/>
        </w:rPr>
        <w:t>tenderer</w:t>
      </w:r>
      <w:r>
        <w:rPr>
          <w:color w:val="211F1F"/>
          <w:spacing w:val="-57"/>
          <w:sz w:val="24"/>
        </w:rPr>
        <w:t xml:space="preserve"> </w:t>
      </w:r>
      <w:r>
        <w:rPr>
          <w:color w:val="211F1F"/>
          <w:sz w:val="24"/>
        </w:rPr>
        <w:t>submit the necessary information or documentation, within a reasonable period of time, to rectify</w:t>
      </w:r>
      <w:r>
        <w:rPr>
          <w:color w:val="211F1F"/>
          <w:spacing w:val="1"/>
          <w:sz w:val="24"/>
        </w:rPr>
        <w:t xml:space="preserve"> </w:t>
      </w:r>
      <w:r>
        <w:rPr>
          <w:color w:val="211F1F"/>
          <w:sz w:val="24"/>
        </w:rPr>
        <w:t>nonmaterial non- conformities in the tender related to documentation requirements. Requesting</w:t>
      </w:r>
      <w:r>
        <w:rPr>
          <w:color w:val="211F1F"/>
          <w:spacing w:val="1"/>
          <w:sz w:val="24"/>
        </w:rPr>
        <w:t xml:space="preserve"> </w:t>
      </w:r>
      <w:r>
        <w:rPr>
          <w:color w:val="211F1F"/>
          <w:spacing w:val="-1"/>
          <w:sz w:val="24"/>
        </w:rPr>
        <w:t>information</w:t>
      </w:r>
      <w:r>
        <w:rPr>
          <w:color w:val="211F1F"/>
          <w:spacing w:val="-7"/>
          <w:sz w:val="24"/>
        </w:rPr>
        <w:t xml:space="preserve"> </w:t>
      </w:r>
      <w:r>
        <w:rPr>
          <w:color w:val="211F1F"/>
          <w:spacing w:val="-1"/>
          <w:sz w:val="24"/>
        </w:rPr>
        <w:t>or</w:t>
      </w:r>
      <w:r>
        <w:rPr>
          <w:color w:val="211F1F"/>
          <w:spacing w:val="-8"/>
          <w:sz w:val="24"/>
        </w:rPr>
        <w:t xml:space="preserve"> </w:t>
      </w:r>
      <w:r>
        <w:rPr>
          <w:color w:val="211F1F"/>
          <w:spacing w:val="-1"/>
          <w:sz w:val="24"/>
        </w:rPr>
        <w:t>documentation</w:t>
      </w:r>
      <w:r>
        <w:rPr>
          <w:color w:val="211F1F"/>
          <w:spacing w:val="-4"/>
          <w:sz w:val="24"/>
        </w:rPr>
        <w:t xml:space="preserve"> </w:t>
      </w:r>
      <w:r>
        <w:rPr>
          <w:color w:val="211F1F"/>
          <w:spacing w:val="-1"/>
          <w:sz w:val="24"/>
        </w:rPr>
        <w:t>on</w:t>
      </w:r>
      <w:r>
        <w:rPr>
          <w:color w:val="211F1F"/>
          <w:spacing w:val="-5"/>
          <w:sz w:val="24"/>
        </w:rPr>
        <w:t xml:space="preserve"> </w:t>
      </w:r>
      <w:r>
        <w:rPr>
          <w:color w:val="211F1F"/>
          <w:spacing w:val="-1"/>
          <w:sz w:val="24"/>
        </w:rPr>
        <w:t>such</w:t>
      </w:r>
      <w:r>
        <w:rPr>
          <w:color w:val="211F1F"/>
          <w:spacing w:val="-5"/>
          <w:sz w:val="24"/>
        </w:rPr>
        <w:t xml:space="preserve"> </w:t>
      </w:r>
      <w:r>
        <w:rPr>
          <w:color w:val="211F1F"/>
          <w:sz w:val="24"/>
        </w:rPr>
        <w:t>non-conformities</w:t>
      </w:r>
      <w:r>
        <w:rPr>
          <w:color w:val="211F1F"/>
          <w:spacing w:val="-4"/>
          <w:sz w:val="24"/>
        </w:rPr>
        <w:t xml:space="preserve"> </w:t>
      </w:r>
      <w:r>
        <w:rPr>
          <w:color w:val="211F1F"/>
          <w:sz w:val="24"/>
        </w:rPr>
        <w:t>shall</w:t>
      </w:r>
      <w:r>
        <w:rPr>
          <w:color w:val="211F1F"/>
          <w:spacing w:val="-4"/>
          <w:sz w:val="24"/>
        </w:rPr>
        <w:t xml:space="preserve"> </w:t>
      </w:r>
      <w:r>
        <w:rPr>
          <w:color w:val="211F1F"/>
          <w:sz w:val="24"/>
        </w:rPr>
        <w:t>not</w:t>
      </w:r>
      <w:r>
        <w:rPr>
          <w:color w:val="211F1F"/>
          <w:spacing w:val="-5"/>
          <w:sz w:val="24"/>
        </w:rPr>
        <w:t xml:space="preserve"> </w:t>
      </w:r>
      <w:r>
        <w:rPr>
          <w:color w:val="211F1F"/>
          <w:sz w:val="24"/>
        </w:rPr>
        <w:t>be</w:t>
      </w:r>
      <w:r>
        <w:rPr>
          <w:color w:val="211F1F"/>
          <w:spacing w:val="-6"/>
          <w:sz w:val="24"/>
        </w:rPr>
        <w:t xml:space="preserve"> </w:t>
      </w:r>
      <w:r>
        <w:rPr>
          <w:color w:val="211F1F"/>
          <w:sz w:val="24"/>
        </w:rPr>
        <w:t>related</w:t>
      </w:r>
      <w:r>
        <w:rPr>
          <w:color w:val="211F1F"/>
          <w:spacing w:val="-5"/>
          <w:sz w:val="24"/>
        </w:rPr>
        <w:t xml:space="preserve"> </w:t>
      </w:r>
      <w:r>
        <w:rPr>
          <w:color w:val="211F1F"/>
          <w:sz w:val="24"/>
        </w:rPr>
        <w:t>to</w:t>
      </w:r>
      <w:r>
        <w:rPr>
          <w:color w:val="211F1F"/>
          <w:spacing w:val="-5"/>
          <w:sz w:val="24"/>
        </w:rPr>
        <w:t xml:space="preserve"> </w:t>
      </w:r>
      <w:r>
        <w:rPr>
          <w:color w:val="211F1F"/>
          <w:sz w:val="24"/>
        </w:rPr>
        <w:t>any</w:t>
      </w:r>
      <w:r>
        <w:rPr>
          <w:color w:val="211F1F"/>
          <w:spacing w:val="-17"/>
          <w:sz w:val="24"/>
        </w:rPr>
        <w:t xml:space="preserve"> </w:t>
      </w:r>
      <w:r>
        <w:rPr>
          <w:color w:val="211F1F"/>
          <w:sz w:val="24"/>
        </w:rPr>
        <w:t>aspect</w:t>
      </w:r>
      <w:r>
        <w:rPr>
          <w:color w:val="211F1F"/>
          <w:spacing w:val="-4"/>
          <w:sz w:val="24"/>
        </w:rPr>
        <w:t xml:space="preserve"> </w:t>
      </w:r>
      <w:r>
        <w:rPr>
          <w:color w:val="211F1F"/>
          <w:sz w:val="24"/>
        </w:rPr>
        <w:t>of</w:t>
      </w:r>
      <w:r>
        <w:rPr>
          <w:color w:val="211F1F"/>
          <w:spacing w:val="-6"/>
          <w:sz w:val="24"/>
        </w:rPr>
        <w:t xml:space="preserve"> </w:t>
      </w:r>
      <w:r>
        <w:rPr>
          <w:color w:val="211F1F"/>
          <w:sz w:val="24"/>
        </w:rPr>
        <w:t>the</w:t>
      </w:r>
      <w:r>
        <w:rPr>
          <w:color w:val="211F1F"/>
          <w:spacing w:val="-5"/>
          <w:sz w:val="24"/>
        </w:rPr>
        <w:t xml:space="preserve"> </w:t>
      </w:r>
      <w:r>
        <w:rPr>
          <w:color w:val="211F1F"/>
          <w:sz w:val="24"/>
        </w:rPr>
        <w:t>price</w:t>
      </w:r>
      <w:r>
        <w:rPr>
          <w:color w:val="211F1F"/>
          <w:spacing w:val="-57"/>
          <w:sz w:val="24"/>
        </w:rPr>
        <w:t xml:space="preserve"> </w:t>
      </w:r>
      <w:r>
        <w:rPr>
          <w:color w:val="211F1F"/>
          <w:sz w:val="24"/>
        </w:rPr>
        <w:t>of the tender. Failure of the tenderer to comply with the request may result in the rejection of its</w:t>
      </w:r>
      <w:r>
        <w:rPr>
          <w:color w:val="211F1F"/>
          <w:spacing w:val="1"/>
          <w:sz w:val="24"/>
        </w:rPr>
        <w:t xml:space="preserve"> </w:t>
      </w:r>
      <w:r>
        <w:rPr>
          <w:color w:val="211F1F"/>
          <w:sz w:val="24"/>
        </w:rPr>
        <w:t>tender.</w:t>
      </w:r>
    </w:p>
    <w:p>
      <w:pPr>
        <w:pStyle w:val="7"/>
        <w:spacing w:before="3"/>
        <w:rPr>
          <w:sz w:val="21"/>
        </w:rPr>
      </w:pPr>
    </w:p>
    <w:p>
      <w:pPr>
        <w:pStyle w:val="17"/>
        <w:numPr>
          <w:ilvl w:val="2"/>
          <w:numId w:val="3"/>
        </w:numPr>
        <w:tabs>
          <w:tab w:val="left" w:pos="1037"/>
        </w:tabs>
        <w:spacing w:line="230" w:lineRule="auto"/>
        <w:ind w:left="1036" w:right="570" w:hanging="570"/>
        <w:jc w:val="both"/>
        <w:rPr>
          <w:b/>
          <w:color w:val="211F1F"/>
          <w:sz w:val="24"/>
        </w:rPr>
      </w:pPr>
      <w:r>
        <w:rPr>
          <w:color w:val="211F1F"/>
          <w:sz w:val="24"/>
        </w:rPr>
        <w:t>Provided that a tender is substantially responsive, the Procuring Entity shall rectify quantiﬁable</w:t>
      </w:r>
      <w:r>
        <w:rPr>
          <w:color w:val="211F1F"/>
          <w:spacing w:val="1"/>
          <w:sz w:val="24"/>
        </w:rPr>
        <w:t xml:space="preserve"> </w:t>
      </w:r>
      <w:r>
        <w:rPr>
          <w:color w:val="211F1F"/>
          <w:sz w:val="24"/>
        </w:rPr>
        <w:t>nonmaterial non-conformities related to the Tender Price. To this effect, the Tender Price shall be</w:t>
      </w:r>
      <w:r>
        <w:rPr>
          <w:color w:val="211F1F"/>
          <w:spacing w:val="1"/>
          <w:sz w:val="24"/>
        </w:rPr>
        <w:t xml:space="preserve"> </w:t>
      </w:r>
      <w:r>
        <w:rPr>
          <w:color w:val="211F1F"/>
          <w:sz w:val="24"/>
        </w:rPr>
        <w:t>adjusted, for comparison purposes only, to reﬂect the price of a missing or non-conforming item or</w:t>
      </w:r>
      <w:r>
        <w:rPr>
          <w:color w:val="211F1F"/>
          <w:spacing w:val="1"/>
          <w:sz w:val="24"/>
        </w:rPr>
        <w:t xml:space="preserve"> </w:t>
      </w:r>
      <w:r>
        <w:rPr>
          <w:color w:val="211F1F"/>
          <w:sz w:val="24"/>
        </w:rPr>
        <w:t>component</w:t>
      </w:r>
      <w:r>
        <w:rPr>
          <w:color w:val="211F1F"/>
          <w:spacing w:val="-1"/>
          <w:sz w:val="24"/>
        </w:rPr>
        <w:t xml:space="preserve"> </w:t>
      </w:r>
      <w:r>
        <w:rPr>
          <w:color w:val="211F1F"/>
          <w:sz w:val="24"/>
        </w:rPr>
        <w:t>in the</w:t>
      </w:r>
      <w:r>
        <w:rPr>
          <w:color w:val="211F1F"/>
          <w:spacing w:val="-1"/>
          <w:sz w:val="24"/>
        </w:rPr>
        <w:t xml:space="preserve"> </w:t>
      </w:r>
      <w:r>
        <w:rPr>
          <w:color w:val="211F1F"/>
          <w:sz w:val="24"/>
        </w:rPr>
        <w:t>manner</w:t>
      </w:r>
      <w:r>
        <w:rPr>
          <w:color w:val="211F1F"/>
          <w:spacing w:val="-1"/>
          <w:sz w:val="24"/>
        </w:rPr>
        <w:t xml:space="preserve"> </w:t>
      </w:r>
      <w:r>
        <w:rPr>
          <w:color w:val="211F1F"/>
          <w:sz w:val="24"/>
        </w:rPr>
        <w:t>speciﬁed</w:t>
      </w:r>
      <w:r>
        <w:rPr>
          <w:color w:val="211F1F"/>
          <w:spacing w:val="2"/>
          <w:sz w:val="24"/>
        </w:rPr>
        <w:t xml:space="preserve"> </w:t>
      </w:r>
      <w:r>
        <w:rPr>
          <w:b/>
          <w:color w:val="211F1F"/>
          <w:sz w:val="24"/>
        </w:rPr>
        <w:t>in the</w:t>
      </w:r>
      <w:r>
        <w:rPr>
          <w:b/>
          <w:color w:val="211F1F"/>
          <w:spacing w:val="-1"/>
          <w:sz w:val="24"/>
        </w:rPr>
        <w:t xml:space="preserve"> </w:t>
      </w:r>
      <w:r>
        <w:rPr>
          <w:b/>
          <w:color w:val="211F1F"/>
          <w:sz w:val="24"/>
        </w:rPr>
        <w:t>TDS.</w:t>
      </w:r>
    </w:p>
    <w:p>
      <w:pPr>
        <w:pStyle w:val="7"/>
        <w:spacing w:before="9"/>
        <w:rPr>
          <w:b/>
          <w:sz w:val="20"/>
        </w:rPr>
      </w:pPr>
    </w:p>
    <w:p>
      <w:pPr>
        <w:pStyle w:val="3"/>
        <w:numPr>
          <w:ilvl w:val="1"/>
          <w:numId w:val="3"/>
        </w:numPr>
        <w:tabs>
          <w:tab w:val="left" w:pos="1037"/>
        </w:tabs>
        <w:ind w:left="1036" w:hanging="570"/>
        <w:jc w:val="both"/>
      </w:pPr>
      <w:bookmarkStart w:id="36" w:name="_Toc15869"/>
      <w:r>
        <w:rPr>
          <w:color w:val="211F1F"/>
        </w:rPr>
        <w:t>Arithmetical</w:t>
      </w:r>
      <w:r>
        <w:rPr>
          <w:color w:val="211F1F"/>
          <w:spacing w:val="-13"/>
        </w:rPr>
        <w:t xml:space="preserve"> </w:t>
      </w:r>
      <w:r>
        <w:rPr>
          <w:color w:val="211F1F"/>
        </w:rPr>
        <w:t>Errors</w:t>
      </w:r>
      <w:bookmarkEnd w:id="36"/>
    </w:p>
    <w:p>
      <w:pPr>
        <w:pStyle w:val="7"/>
        <w:spacing w:before="7"/>
        <w:rPr>
          <w:b/>
          <w:sz w:val="20"/>
        </w:rPr>
      </w:pPr>
    </w:p>
    <w:p>
      <w:pPr>
        <w:pStyle w:val="17"/>
        <w:numPr>
          <w:ilvl w:val="2"/>
          <w:numId w:val="3"/>
        </w:numPr>
        <w:tabs>
          <w:tab w:val="left" w:pos="1037"/>
        </w:tabs>
        <w:spacing w:before="1" w:line="230" w:lineRule="auto"/>
        <w:ind w:left="1036" w:right="584" w:hanging="570"/>
        <w:jc w:val="both"/>
        <w:rPr>
          <w:color w:val="211F1F"/>
          <w:sz w:val="24"/>
        </w:rPr>
      </w:pPr>
      <w:r>
        <w:rPr>
          <w:color w:val="211F1F"/>
          <w:sz w:val="24"/>
        </w:rPr>
        <w:t>The tender sum as submitted and read out during the tender opening shall be absolute and ﬁnal and</w:t>
      </w:r>
      <w:r>
        <w:rPr>
          <w:color w:val="211F1F"/>
          <w:spacing w:val="1"/>
          <w:sz w:val="24"/>
        </w:rPr>
        <w:t xml:space="preserve"> </w:t>
      </w:r>
      <w:r>
        <w:rPr>
          <w:color w:val="211F1F"/>
          <w:sz w:val="24"/>
        </w:rPr>
        <w:t>shall</w:t>
      </w:r>
      <w:r>
        <w:rPr>
          <w:color w:val="211F1F"/>
          <w:spacing w:val="-3"/>
          <w:sz w:val="24"/>
        </w:rPr>
        <w:t xml:space="preserve"> </w:t>
      </w:r>
      <w:r>
        <w:rPr>
          <w:color w:val="211F1F"/>
          <w:sz w:val="24"/>
        </w:rPr>
        <w:t>not be</w:t>
      </w:r>
      <w:r>
        <w:rPr>
          <w:color w:val="211F1F"/>
          <w:spacing w:val="-2"/>
          <w:sz w:val="24"/>
        </w:rPr>
        <w:t xml:space="preserve"> </w:t>
      </w:r>
      <w:r>
        <w:rPr>
          <w:color w:val="211F1F"/>
          <w:sz w:val="24"/>
        </w:rPr>
        <w:t>the</w:t>
      </w:r>
      <w:r>
        <w:rPr>
          <w:color w:val="211F1F"/>
          <w:spacing w:val="-3"/>
          <w:sz w:val="24"/>
        </w:rPr>
        <w:t xml:space="preserve"> </w:t>
      </w:r>
      <w:r>
        <w:rPr>
          <w:color w:val="211F1F"/>
          <w:sz w:val="24"/>
        </w:rPr>
        <w:t>subject</w:t>
      </w:r>
      <w:r>
        <w:rPr>
          <w:color w:val="211F1F"/>
          <w:spacing w:val="1"/>
          <w:sz w:val="24"/>
        </w:rPr>
        <w:t xml:space="preserve"> </w:t>
      </w:r>
      <w:r>
        <w:rPr>
          <w:color w:val="211F1F"/>
          <w:sz w:val="24"/>
        </w:rPr>
        <w:t>of</w:t>
      </w:r>
      <w:r>
        <w:rPr>
          <w:color w:val="211F1F"/>
          <w:spacing w:val="-5"/>
          <w:sz w:val="24"/>
        </w:rPr>
        <w:t xml:space="preserve"> </w:t>
      </w:r>
      <w:r>
        <w:rPr>
          <w:color w:val="211F1F"/>
          <w:sz w:val="24"/>
        </w:rPr>
        <w:t>correction, adjustment</w:t>
      </w:r>
      <w:r>
        <w:rPr>
          <w:color w:val="211F1F"/>
          <w:spacing w:val="-1"/>
          <w:sz w:val="24"/>
        </w:rPr>
        <w:t xml:space="preserve"> </w:t>
      </w:r>
      <w:r>
        <w:rPr>
          <w:color w:val="211F1F"/>
          <w:sz w:val="24"/>
        </w:rPr>
        <w:t>or</w:t>
      </w:r>
      <w:r>
        <w:rPr>
          <w:color w:val="211F1F"/>
          <w:spacing w:val="-1"/>
          <w:sz w:val="24"/>
        </w:rPr>
        <w:t xml:space="preserve"> </w:t>
      </w:r>
      <w:r>
        <w:rPr>
          <w:color w:val="211F1F"/>
          <w:sz w:val="24"/>
        </w:rPr>
        <w:t>amendment in</w:t>
      </w:r>
      <w:r>
        <w:rPr>
          <w:color w:val="211F1F"/>
          <w:spacing w:val="-4"/>
          <w:sz w:val="24"/>
        </w:rPr>
        <w:t xml:space="preserve"> </w:t>
      </w:r>
      <w:r>
        <w:rPr>
          <w:color w:val="211F1F"/>
          <w:sz w:val="24"/>
        </w:rPr>
        <w:t>anyway</w:t>
      </w:r>
      <w:r>
        <w:rPr>
          <w:color w:val="211F1F"/>
          <w:spacing w:val="-6"/>
          <w:sz w:val="24"/>
        </w:rPr>
        <w:t xml:space="preserve"> </w:t>
      </w:r>
      <w:r>
        <w:rPr>
          <w:color w:val="211F1F"/>
          <w:sz w:val="24"/>
        </w:rPr>
        <w:t>by</w:t>
      </w:r>
      <w:r>
        <w:rPr>
          <w:color w:val="211F1F"/>
          <w:spacing w:val="-10"/>
          <w:sz w:val="24"/>
        </w:rPr>
        <w:t xml:space="preserve"> </w:t>
      </w:r>
      <w:r>
        <w:rPr>
          <w:color w:val="211F1F"/>
          <w:sz w:val="24"/>
        </w:rPr>
        <w:t>any</w:t>
      </w:r>
      <w:r>
        <w:rPr>
          <w:color w:val="211F1F"/>
          <w:spacing w:val="-13"/>
          <w:sz w:val="24"/>
        </w:rPr>
        <w:t xml:space="preserve"> </w:t>
      </w:r>
      <w:r>
        <w:rPr>
          <w:color w:val="211F1F"/>
          <w:sz w:val="24"/>
        </w:rPr>
        <w:t>person</w:t>
      </w:r>
      <w:r>
        <w:rPr>
          <w:color w:val="211F1F"/>
          <w:spacing w:val="-1"/>
          <w:sz w:val="24"/>
        </w:rPr>
        <w:t xml:space="preserve"> </w:t>
      </w:r>
      <w:r>
        <w:rPr>
          <w:color w:val="211F1F"/>
          <w:sz w:val="24"/>
        </w:rPr>
        <w:t>or</w:t>
      </w:r>
      <w:r>
        <w:rPr>
          <w:color w:val="211F1F"/>
          <w:spacing w:val="4"/>
          <w:sz w:val="24"/>
        </w:rPr>
        <w:t xml:space="preserve"> </w:t>
      </w:r>
      <w:r>
        <w:rPr>
          <w:color w:val="211F1F"/>
          <w:sz w:val="24"/>
        </w:rPr>
        <w:t>entity.</w:t>
      </w:r>
    </w:p>
    <w:p>
      <w:pPr>
        <w:pStyle w:val="17"/>
        <w:numPr>
          <w:ilvl w:val="2"/>
          <w:numId w:val="3"/>
        </w:numPr>
        <w:tabs>
          <w:tab w:val="left" w:pos="1037"/>
        </w:tabs>
        <w:spacing w:before="231"/>
        <w:ind w:left="1036" w:hanging="570"/>
        <w:jc w:val="both"/>
        <w:rPr>
          <w:color w:val="211F1F"/>
          <w:sz w:val="24"/>
        </w:rPr>
      </w:pPr>
      <w:r>
        <w:rPr>
          <w:color w:val="211F1F"/>
          <w:sz w:val="24"/>
        </w:rPr>
        <w:t>Provided</w:t>
      </w:r>
      <w:r>
        <w:rPr>
          <w:color w:val="211F1F"/>
          <w:spacing w:val="42"/>
          <w:sz w:val="24"/>
        </w:rPr>
        <w:t xml:space="preserve"> </w:t>
      </w:r>
      <w:r>
        <w:rPr>
          <w:color w:val="211F1F"/>
          <w:sz w:val="24"/>
        </w:rPr>
        <w:t>that</w:t>
      </w:r>
      <w:r>
        <w:rPr>
          <w:color w:val="211F1F"/>
          <w:spacing w:val="43"/>
          <w:sz w:val="24"/>
        </w:rPr>
        <w:t xml:space="preserve"> </w:t>
      </w:r>
      <w:r>
        <w:rPr>
          <w:color w:val="211F1F"/>
          <w:sz w:val="24"/>
        </w:rPr>
        <w:t>the</w:t>
      </w:r>
      <w:r>
        <w:rPr>
          <w:color w:val="211F1F"/>
          <w:spacing w:val="42"/>
          <w:sz w:val="24"/>
        </w:rPr>
        <w:t xml:space="preserve"> </w:t>
      </w:r>
      <w:r>
        <w:rPr>
          <w:color w:val="211F1F"/>
          <w:sz w:val="24"/>
        </w:rPr>
        <w:t>Tender</w:t>
      </w:r>
      <w:r>
        <w:rPr>
          <w:color w:val="211F1F"/>
          <w:spacing w:val="31"/>
          <w:sz w:val="24"/>
        </w:rPr>
        <w:t xml:space="preserve"> </w:t>
      </w:r>
      <w:r>
        <w:rPr>
          <w:color w:val="211F1F"/>
          <w:sz w:val="24"/>
        </w:rPr>
        <w:t>is</w:t>
      </w:r>
      <w:r>
        <w:rPr>
          <w:color w:val="211F1F"/>
          <w:spacing w:val="45"/>
          <w:sz w:val="24"/>
        </w:rPr>
        <w:t xml:space="preserve"> </w:t>
      </w:r>
      <w:r>
        <w:rPr>
          <w:color w:val="211F1F"/>
          <w:sz w:val="24"/>
        </w:rPr>
        <w:t>substantially</w:t>
      </w:r>
      <w:r>
        <w:rPr>
          <w:color w:val="211F1F"/>
          <w:spacing w:val="29"/>
          <w:sz w:val="24"/>
        </w:rPr>
        <w:t xml:space="preserve"> </w:t>
      </w:r>
      <w:r>
        <w:rPr>
          <w:color w:val="211F1F"/>
          <w:sz w:val="24"/>
        </w:rPr>
        <w:t>responsive,</w:t>
      </w:r>
      <w:r>
        <w:rPr>
          <w:color w:val="211F1F"/>
          <w:spacing w:val="43"/>
          <w:sz w:val="24"/>
        </w:rPr>
        <w:t xml:space="preserve"> </w:t>
      </w:r>
      <w:r>
        <w:rPr>
          <w:color w:val="211F1F"/>
          <w:sz w:val="24"/>
        </w:rPr>
        <w:t>the</w:t>
      </w:r>
      <w:r>
        <w:rPr>
          <w:color w:val="211F1F"/>
          <w:spacing w:val="40"/>
          <w:sz w:val="24"/>
        </w:rPr>
        <w:t xml:space="preserve"> </w:t>
      </w:r>
      <w:r>
        <w:rPr>
          <w:color w:val="211F1F"/>
          <w:sz w:val="24"/>
        </w:rPr>
        <w:t>Procuring</w:t>
      </w:r>
      <w:r>
        <w:rPr>
          <w:color w:val="211F1F"/>
          <w:spacing w:val="37"/>
          <w:sz w:val="24"/>
        </w:rPr>
        <w:t xml:space="preserve"> </w:t>
      </w:r>
      <w:r>
        <w:rPr>
          <w:color w:val="211F1F"/>
          <w:sz w:val="24"/>
        </w:rPr>
        <w:t>Entity</w:t>
      </w:r>
      <w:r>
        <w:rPr>
          <w:color w:val="211F1F"/>
          <w:spacing w:val="31"/>
          <w:sz w:val="24"/>
        </w:rPr>
        <w:t xml:space="preserve"> </w:t>
      </w:r>
      <w:r>
        <w:rPr>
          <w:color w:val="211F1F"/>
          <w:sz w:val="24"/>
        </w:rPr>
        <w:t>shall</w:t>
      </w:r>
      <w:r>
        <w:rPr>
          <w:color w:val="211F1F"/>
          <w:spacing w:val="46"/>
          <w:sz w:val="24"/>
        </w:rPr>
        <w:t xml:space="preserve"> </w:t>
      </w:r>
      <w:r>
        <w:rPr>
          <w:color w:val="211F1F"/>
          <w:sz w:val="24"/>
        </w:rPr>
        <w:t>handle</w:t>
      </w:r>
      <w:r>
        <w:rPr>
          <w:color w:val="211F1F"/>
          <w:spacing w:val="41"/>
          <w:sz w:val="24"/>
        </w:rPr>
        <w:t xml:space="preserve"> </w:t>
      </w:r>
      <w:r>
        <w:rPr>
          <w:color w:val="211F1F"/>
          <w:sz w:val="24"/>
        </w:rPr>
        <w:t>errors</w:t>
      </w:r>
      <w:r>
        <w:rPr>
          <w:color w:val="211F1F"/>
          <w:spacing w:val="44"/>
          <w:sz w:val="24"/>
        </w:rPr>
        <w:t xml:space="preserve"> </w:t>
      </w:r>
      <w:r>
        <w:rPr>
          <w:color w:val="211F1F"/>
          <w:sz w:val="24"/>
        </w:rPr>
        <w:t>on</w:t>
      </w:r>
      <w:r>
        <w:rPr>
          <w:color w:val="211F1F"/>
          <w:spacing w:val="43"/>
          <w:sz w:val="24"/>
        </w:rPr>
        <w:t xml:space="preserve"> </w:t>
      </w:r>
      <w:r>
        <w:rPr>
          <w:color w:val="211F1F"/>
          <w:sz w:val="24"/>
        </w:rPr>
        <w:t>the</w:t>
      </w:r>
    </w:p>
    <w:p>
      <w:pPr>
        <w:spacing w:before="2"/>
        <w:ind w:left="1036"/>
        <w:jc w:val="both"/>
      </w:pPr>
      <w:r>
        <w:rPr>
          <w:color w:val="211F1F"/>
        </w:rPr>
        <w:t>following</w:t>
      </w:r>
      <w:r>
        <w:rPr>
          <w:color w:val="211F1F"/>
          <w:spacing w:val="-8"/>
        </w:rPr>
        <w:t xml:space="preserve"> </w:t>
      </w:r>
      <w:r>
        <w:rPr>
          <w:color w:val="211F1F"/>
        </w:rPr>
        <w:t>basis:</w:t>
      </w:r>
    </w:p>
    <w:p>
      <w:pPr>
        <w:pStyle w:val="17"/>
        <w:numPr>
          <w:ilvl w:val="3"/>
          <w:numId w:val="3"/>
        </w:numPr>
        <w:tabs>
          <w:tab w:val="left" w:pos="1510"/>
        </w:tabs>
        <w:spacing w:before="47" w:line="230" w:lineRule="auto"/>
        <w:ind w:left="1509" w:right="1084" w:hanging="473"/>
        <w:jc w:val="both"/>
        <w:rPr>
          <w:sz w:val="24"/>
        </w:rPr>
      </w:pPr>
      <w:r>
        <w:rPr>
          <w:color w:val="211F1F"/>
          <w:sz w:val="24"/>
        </w:rPr>
        <w:t>Any error detected if considered a major deviation that affects the substance of the tender,</w:t>
      </w:r>
      <w:r>
        <w:rPr>
          <w:color w:val="211F1F"/>
          <w:spacing w:val="-57"/>
          <w:sz w:val="24"/>
        </w:rPr>
        <w:t xml:space="preserve"> </w:t>
      </w:r>
      <w:r>
        <w:rPr>
          <w:color w:val="211F1F"/>
          <w:sz w:val="24"/>
        </w:rPr>
        <w:t>shall</w:t>
      </w:r>
      <w:r>
        <w:rPr>
          <w:color w:val="211F1F"/>
          <w:spacing w:val="-1"/>
          <w:sz w:val="24"/>
        </w:rPr>
        <w:t xml:space="preserve"> </w:t>
      </w:r>
      <w:r>
        <w:rPr>
          <w:color w:val="211F1F"/>
          <w:sz w:val="24"/>
        </w:rPr>
        <w:t>lead to disqualiﬁcation</w:t>
      </w:r>
      <w:r>
        <w:rPr>
          <w:color w:val="211F1F"/>
          <w:spacing w:val="-1"/>
          <w:sz w:val="24"/>
        </w:rPr>
        <w:t xml:space="preserve"> </w:t>
      </w:r>
      <w:r>
        <w:rPr>
          <w:color w:val="211F1F"/>
          <w:sz w:val="24"/>
        </w:rPr>
        <w:t>of the</w:t>
      </w:r>
      <w:r>
        <w:rPr>
          <w:color w:val="211F1F"/>
          <w:spacing w:val="-1"/>
          <w:sz w:val="24"/>
        </w:rPr>
        <w:t xml:space="preserve"> </w:t>
      </w:r>
      <w:r>
        <w:rPr>
          <w:color w:val="211F1F"/>
          <w:sz w:val="24"/>
        </w:rPr>
        <w:t>tender</w:t>
      </w:r>
      <w:r>
        <w:rPr>
          <w:color w:val="211F1F"/>
          <w:spacing w:val="-1"/>
          <w:sz w:val="24"/>
        </w:rPr>
        <w:t xml:space="preserve"> </w:t>
      </w:r>
      <w:r>
        <w:rPr>
          <w:color w:val="211F1F"/>
          <w:sz w:val="24"/>
        </w:rPr>
        <w:t>as</w:t>
      </w:r>
      <w:r>
        <w:rPr>
          <w:color w:val="211F1F"/>
          <w:spacing w:val="-1"/>
          <w:sz w:val="24"/>
        </w:rPr>
        <w:t xml:space="preserve"> </w:t>
      </w:r>
      <w:r>
        <w:rPr>
          <w:color w:val="211F1F"/>
          <w:sz w:val="24"/>
        </w:rPr>
        <w:t>non-responsive.</w:t>
      </w:r>
    </w:p>
    <w:p>
      <w:pPr>
        <w:pStyle w:val="17"/>
        <w:numPr>
          <w:ilvl w:val="3"/>
          <w:numId w:val="3"/>
        </w:numPr>
        <w:tabs>
          <w:tab w:val="left" w:pos="1510"/>
        </w:tabs>
        <w:spacing w:before="49" w:line="230" w:lineRule="auto"/>
        <w:ind w:left="1509" w:right="578" w:hanging="473"/>
        <w:jc w:val="both"/>
        <w:rPr>
          <w:sz w:val="24"/>
        </w:rPr>
      </w:pPr>
      <w:r>
        <w:rPr>
          <w:color w:val="211F1F"/>
          <w:spacing w:val="-1"/>
          <w:sz w:val="24"/>
        </w:rPr>
        <w:t>Any</w:t>
      </w:r>
      <w:r>
        <w:rPr>
          <w:color w:val="211F1F"/>
          <w:spacing w:val="-15"/>
          <w:sz w:val="24"/>
        </w:rPr>
        <w:t xml:space="preserve"> </w:t>
      </w:r>
      <w:r>
        <w:rPr>
          <w:color w:val="211F1F"/>
          <w:spacing w:val="-1"/>
          <w:sz w:val="24"/>
        </w:rPr>
        <w:t>errors</w:t>
      </w:r>
      <w:r>
        <w:rPr>
          <w:color w:val="211F1F"/>
          <w:spacing w:val="-8"/>
          <w:sz w:val="24"/>
        </w:rPr>
        <w:t xml:space="preserve"> </w:t>
      </w:r>
      <w:r>
        <w:rPr>
          <w:color w:val="211F1F"/>
          <w:spacing w:val="-1"/>
          <w:sz w:val="24"/>
        </w:rPr>
        <w:t>in</w:t>
      </w:r>
      <w:r>
        <w:rPr>
          <w:color w:val="211F1F"/>
          <w:spacing w:val="-8"/>
          <w:sz w:val="24"/>
        </w:rPr>
        <w:t xml:space="preserve"> </w:t>
      </w:r>
      <w:r>
        <w:rPr>
          <w:color w:val="211F1F"/>
          <w:spacing w:val="-1"/>
          <w:sz w:val="24"/>
        </w:rPr>
        <w:t>the</w:t>
      </w:r>
      <w:r>
        <w:rPr>
          <w:color w:val="211F1F"/>
          <w:spacing w:val="-7"/>
          <w:sz w:val="24"/>
        </w:rPr>
        <w:t xml:space="preserve"> </w:t>
      </w:r>
      <w:r>
        <w:rPr>
          <w:color w:val="211F1F"/>
          <w:spacing w:val="-1"/>
          <w:sz w:val="24"/>
        </w:rPr>
        <w:t>submitted</w:t>
      </w:r>
      <w:r>
        <w:rPr>
          <w:color w:val="211F1F"/>
          <w:spacing w:val="-8"/>
          <w:sz w:val="24"/>
        </w:rPr>
        <w:t xml:space="preserve"> </w:t>
      </w:r>
      <w:r>
        <w:rPr>
          <w:color w:val="211F1F"/>
          <w:sz w:val="24"/>
        </w:rPr>
        <w:t>tender</w:t>
      </w:r>
      <w:r>
        <w:rPr>
          <w:color w:val="211F1F"/>
          <w:spacing w:val="-6"/>
          <w:sz w:val="24"/>
        </w:rPr>
        <w:t xml:space="preserve"> </w:t>
      </w:r>
      <w:r>
        <w:rPr>
          <w:color w:val="211F1F"/>
          <w:sz w:val="24"/>
        </w:rPr>
        <w:t>arising</w:t>
      </w:r>
      <w:r>
        <w:rPr>
          <w:color w:val="211F1F"/>
          <w:spacing w:val="-11"/>
          <w:sz w:val="24"/>
        </w:rPr>
        <w:t xml:space="preserve"> </w:t>
      </w:r>
      <w:r>
        <w:rPr>
          <w:color w:val="211F1F"/>
          <w:sz w:val="24"/>
        </w:rPr>
        <w:t>from</w:t>
      </w:r>
      <w:r>
        <w:rPr>
          <w:color w:val="211F1F"/>
          <w:spacing w:val="-9"/>
          <w:sz w:val="24"/>
        </w:rPr>
        <w:t xml:space="preserve"> </w:t>
      </w:r>
      <w:r>
        <w:rPr>
          <w:color w:val="211F1F"/>
          <w:sz w:val="24"/>
        </w:rPr>
        <w:t>a</w:t>
      </w:r>
      <w:r>
        <w:rPr>
          <w:color w:val="211F1F"/>
          <w:spacing w:val="-4"/>
          <w:sz w:val="24"/>
        </w:rPr>
        <w:t xml:space="preserve"> </w:t>
      </w:r>
      <w:r>
        <w:rPr>
          <w:color w:val="211F1F"/>
          <w:sz w:val="24"/>
        </w:rPr>
        <w:t>miscalculation</w:t>
      </w:r>
      <w:r>
        <w:rPr>
          <w:color w:val="211F1F"/>
          <w:spacing w:val="-6"/>
          <w:sz w:val="24"/>
        </w:rPr>
        <w:t xml:space="preserve"> </w:t>
      </w:r>
      <w:r>
        <w:rPr>
          <w:color w:val="211F1F"/>
          <w:sz w:val="24"/>
        </w:rPr>
        <w:t>of</w:t>
      </w:r>
      <w:r>
        <w:rPr>
          <w:color w:val="211F1F"/>
          <w:spacing w:val="-8"/>
          <w:sz w:val="24"/>
        </w:rPr>
        <w:t xml:space="preserve"> </w:t>
      </w:r>
      <w:r>
        <w:rPr>
          <w:color w:val="211F1F"/>
          <w:sz w:val="24"/>
        </w:rPr>
        <w:t>unit</w:t>
      </w:r>
      <w:r>
        <w:rPr>
          <w:color w:val="211F1F"/>
          <w:spacing w:val="-6"/>
          <w:sz w:val="24"/>
        </w:rPr>
        <w:t xml:space="preserve"> </w:t>
      </w:r>
      <w:r>
        <w:rPr>
          <w:color w:val="211F1F"/>
          <w:sz w:val="24"/>
        </w:rPr>
        <w:t>price,</w:t>
      </w:r>
      <w:r>
        <w:rPr>
          <w:color w:val="211F1F"/>
          <w:spacing w:val="-8"/>
          <w:sz w:val="24"/>
        </w:rPr>
        <w:t xml:space="preserve"> </w:t>
      </w:r>
      <w:r>
        <w:rPr>
          <w:color w:val="211F1F"/>
          <w:sz w:val="24"/>
        </w:rPr>
        <w:t>quantity,</w:t>
      </w:r>
      <w:r>
        <w:rPr>
          <w:color w:val="211F1F"/>
          <w:spacing w:val="-7"/>
          <w:sz w:val="24"/>
        </w:rPr>
        <w:t xml:space="preserve"> </w:t>
      </w:r>
      <w:r>
        <w:rPr>
          <w:color w:val="211F1F"/>
          <w:sz w:val="24"/>
        </w:rPr>
        <w:t>sub-total</w:t>
      </w:r>
      <w:r>
        <w:rPr>
          <w:color w:val="211F1F"/>
          <w:spacing w:val="-57"/>
          <w:sz w:val="24"/>
        </w:rPr>
        <w:t xml:space="preserve"> </w:t>
      </w:r>
      <w:r>
        <w:rPr>
          <w:color w:val="211F1F"/>
          <w:spacing w:val="-1"/>
          <w:sz w:val="24"/>
        </w:rPr>
        <w:t>and</w:t>
      </w:r>
      <w:r>
        <w:rPr>
          <w:color w:val="211F1F"/>
          <w:spacing w:val="-15"/>
          <w:sz w:val="24"/>
        </w:rPr>
        <w:t xml:space="preserve"> </w:t>
      </w:r>
      <w:r>
        <w:rPr>
          <w:color w:val="211F1F"/>
          <w:sz w:val="24"/>
        </w:rPr>
        <w:t>total</w:t>
      </w:r>
      <w:r>
        <w:rPr>
          <w:color w:val="211F1F"/>
          <w:spacing w:val="-14"/>
          <w:sz w:val="24"/>
        </w:rPr>
        <w:t xml:space="preserve"> </w:t>
      </w:r>
      <w:r>
        <w:rPr>
          <w:color w:val="211F1F"/>
          <w:sz w:val="24"/>
        </w:rPr>
        <w:t>bid</w:t>
      </w:r>
      <w:r>
        <w:rPr>
          <w:color w:val="211F1F"/>
          <w:spacing w:val="-14"/>
          <w:sz w:val="24"/>
        </w:rPr>
        <w:t xml:space="preserve"> </w:t>
      </w:r>
      <w:r>
        <w:rPr>
          <w:color w:val="211F1F"/>
          <w:sz w:val="24"/>
        </w:rPr>
        <w:t>price</w:t>
      </w:r>
      <w:r>
        <w:rPr>
          <w:color w:val="211F1F"/>
          <w:spacing w:val="-12"/>
          <w:sz w:val="24"/>
        </w:rPr>
        <w:t xml:space="preserve"> </w:t>
      </w:r>
      <w:r>
        <w:rPr>
          <w:color w:val="211F1F"/>
          <w:sz w:val="24"/>
        </w:rPr>
        <w:t>shall</w:t>
      </w:r>
      <w:r>
        <w:rPr>
          <w:color w:val="211F1F"/>
          <w:spacing w:val="-14"/>
          <w:sz w:val="24"/>
        </w:rPr>
        <w:t xml:space="preserve"> </w:t>
      </w:r>
      <w:r>
        <w:rPr>
          <w:color w:val="211F1F"/>
          <w:sz w:val="24"/>
        </w:rPr>
        <w:t>be</w:t>
      </w:r>
      <w:r>
        <w:rPr>
          <w:color w:val="211F1F"/>
          <w:spacing w:val="-16"/>
          <w:sz w:val="24"/>
        </w:rPr>
        <w:t xml:space="preserve"> </w:t>
      </w:r>
      <w:r>
        <w:rPr>
          <w:color w:val="211F1F"/>
          <w:sz w:val="24"/>
        </w:rPr>
        <w:t>considered</w:t>
      </w:r>
      <w:r>
        <w:rPr>
          <w:color w:val="211F1F"/>
          <w:spacing w:val="-12"/>
          <w:sz w:val="24"/>
        </w:rPr>
        <w:t xml:space="preserve"> </w:t>
      </w:r>
      <w:r>
        <w:rPr>
          <w:color w:val="211F1F"/>
          <w:sz w:val="24"/>
        </w:rPr>
        <w:t>as</w:t>
      </w:r>
      <w:r>
        <w:rPr>
          <w:color w:val="211F1F"/>
          <w:spacing w:val="-12"/>
          <w:sz w:val="24"/>
        </w:rPr>
        <w:t xml:space="preserve"> </w:t>
      </w:r>
      <w:r>
        <w:rPr>
          <w:color w:val="211F1F"/>
          <w:sz w:val="24"/>
        </w:rPr>
        <w:t>a</w:t>
      </w:r>
      <w:r>
        <w:rPr>
          <w:color w:val="211F1F"/>
          <w:spacing w:val="-16"/>
          <w:sz w:val="24"/>
        </w:rPr>
        <w:t xml:space="preserve"> </w:t>
      </w:r>
      <w:r>
        <w:rPr>
          <w:color w:val="211F1F"/>
          <w:sz w:val="24"/>
        </w:rPr>
        <w:t>major</w:t>
      </w:r>
      <w:r>
        <w:rPr>
          <w:color w:val="211F1F"/>
          <w:spacing w:val="-13"/>
          <w:sz w:val="24"/>
        </w:rPr>
        <w:t xml:space="preserve"> </w:t>
      </w:r>
      <w:r>
        <w:rPr>
          <w:color w:val="211F1F"/>
          <w:sz w:val="24"/>
        </w:rPr>
        <w:t>deviation</w:t>
      </w:r>
      <w:r>
        <w:rPr>
          <w:color w:val="211F1F"/>
          <w:spacing w:val="-14"/>
          <w:sz w:val="24"/>
        </w:rPr>
        <w:t xml:space="preserve"> </w:t>
      </w:r>
      <w:r>
        <w:rPr>
          <w:color w:val="211F1F"/>
          <w:sz w:val="24"/>
        </w:rPr>
        <w:t>that</w:t>
      </w:r>
      <w:r>
        <w:rPr>
          <w:color w:val="211F1F"/>
          <w:spacing w:val="-15"/>
          <w:sz w:val="24"/>
        </w:rPr>
        <w:t xml:space="preserve"> </w:t>
      </w:r>
      <w:r>
        <w:rPr>
          <w:color w:val="211F1F"/>
          <w:sz w:val="24"/>
        </w:rPr>
        <w:t>affects</w:t>
      </w:r>
      <w:r>
        <w:rPr>
          <w:color w:val="211F1F"/>
          <w:spacing w:val="-14"/>
          <w:sz w:val="24"/>
        </w:rPr>
        <w:t xml:space="preserve"> </w:t>
      </w:r>
      <w:r>
        <w:rPr>
          <w:color w:val="211F1F"/>
          <w:sz w:val="24"/>
        </w:rPr>
        <w:t>the</w:t>
      </w:r>
      <w:r>
        <w:rPr>
          <w:color w:val="211F1F"/>
          <w:spacing w:val="-15"/>
          <w:sz w:val="24"/>
        </w:rPr>
        <w:t xml:space="preserve"> </w:t>
      </w:r>
      <w:r>
        <w:rPr>
          <w:color w:val="211F1F"/>
          <w:sz w:val="24"/>
        </w:rPr>
        <w:t>substance</w:t>
      </w:r>
      <w:r>
        <w:rPr>
          <w:color w:val="211F1F"/>
          <w:spacing w:val="-16"/>
          <w:sz w:val="24"/>
        </w:rPr>
        <w:t xml:space="preserve"> </w:t>
      </w:r>
      <w:r>
        <w:rPr>
          <w:color w:val="211F1F"/>
          <w:sz w:val="24"/>
        </w:rPr>
        <w:t>of</w:t>
      </w:r>
      <w:r>
        <w:rPr>
          <w:color w:val="211F1F"/>
          <w:spacing w:val="-16"/>
          <w:sz w:val="24"/>
        </w:rPr>
        <w:t xml:space="preserve"> </w:t>
      </w:r>
      <w:r>
        <w:rPr>
          <w:color w:val="211F1F"/>
          <w:sz w:val="24"/>
        </w:rPr>
        <w:t>the</w:t>
      </w:r>
      <w:r>
        <w:rPr>
          <w:color w:val="211F1F"/>
          <w:spacing w:val="-8"/>
          <w:sz w:val="24"/>
        </w:rPr>
        <w:t xml:space="preserve"> </w:t>
      </w:r>
      <w:r>
        <w:rPr>
          <w:color w:val="211F1F"/>
          <w:sz w:val="24"/>
        </w:rPr>
        <w:t>tender</w:t>
      </w:r>
      <w:r>
        <w:rPr>
          <w:color w:val="211F1F"/>
          <w:spacing w:val="-57"/>
          <w:sz w:val="24"/>
        </w:rPr>
        <w:t xml:space="preserve"> </w:t>
      </w:r>
      <w:r>
        <w:rPr>
          <w:color w:val="211F1F"/>
          <w:sz w:val="24"/>
        </w:rPr>
        <w:t>and</w:t>
      </w:r>
      <w:r>
        <w:rPr>
          <w:color w:val="211F1F"/>
          <w:spacing w:val="-1"/>
          <w:sz w:val="24"/>
        </w:rPr>
        <w:t xml:space="preserve"> </w:t>
      </w:r>
      <w:r>
        <w:rPr>
          <w:color w:val="211F1F"/>
          <w:sz w:val="24"/>
        </w:rPr>
        <w:t>shall lead</w:t>
      </w:r>
      <w:r>
        <w:rPr>
          <w:color w:val="211F1F"/>
          <w:spacing w:val="-1"/>
          <w:sz w:val="24"/>
        </w:rPr>
        <w:t xml:space="preserve"> </w:t>
      </w:r>
      <w:r>
        <w:rPr>
          <w:color w:val="211F1F"/>
          <w:sz w:val="24"/>
        </w:rPr>
        <w:t>to disqualiﬁcation of</w:t>
      </w:r>
      <w:r>
        <w:rPr>
          <w:color w:val="211F1F"/>
          <w:spacing w:val="-1"/>
          <w:sz w:val="24"/>
        </w:rPr>
        <w:t xml:space="preserve"> </w:t>
      </w:r>
      <w:r>
        <w:rPr>
          <w:color w:val="211F1F"/>
          <w:sz w:val="24"/>
        </w:rPr>
        <w:t>the</w:t>
      </w:r>
      <w:r>
        <w:rPr>
          <w:color w:val="211F1F"/>
          <w:spacing w:val="-1"/>
          <w:sz w:val="24"/>
        </w:rPr>
        <w:t xml:space="preserve"> </w:t>
      </w:r>
      <w:r>
        <w:rPr>
          <w:color w:val="211F1F"/>
          <w:sz w:val="24"/>
        </w:rPr>
        <w:t>tender as</w:t>
      </w:r>
      <w:r>
        <w:rPr>
          <w:color w:val="211F1F"/>
          <w:spacing w:val="-1"/>
          <w:sz w:val="24"/>
        </w:rPr>
        <w:t xml:space="preserve"> </w:t>
      </w:r>
      <w:r>
        <w:rPr>
          <w:color w:val="211F1F"/>
          <w:sz w:val="24"/>
        </w:rPr>
        <w:t>non-responsive. and</w:t>
      </w:r>
    </w:p>
    <w:p>
      <w:pPr>
        <w:pStyle w:val="17"/>
        <w:numPr>
          <w:ilvl w:val="3"/>
          <w:numId w:val="3"/>
        </w:numPr>
        <w:tabs>
          <w:tab w:val="left" w:pos="1510"/>
        </w:tabs>
        <w:spacing w:before="41"/>
        <w:ind w:left="1509" w:hanging="476"/>
        <w:jc w:val="both"/>
        <w:rPr>
          <w:sz w:val="24"/>
        </w:rPr>
      </w:pPr>
      <w:r>
        <w:rPr>
          <w:color w:val="211F1F"/>
          <w:sz w:val="24"/>
        </w:rPr>
        <w:t>If</w:t>
      </w:r>
      <w:r>
        <w:rPr>
          <w:color w:val="211F1F"/>
          <w:spacing w:val="-3"/>
          <w:sz w:val="24"/>
        </w:rPr>
        <w:t xml:space="preserve"> </w:t>
      </w:r>
      <w:r>
        <w:rPr>
          <w:color w:val="211F1F"/>
          <w:sz w:val="24"/>
        </w:rPr>
        <w:t>there</w:t>
      </w:r>
      <w:r>
        <w:rPr>
          <w:color w:val="211F1F"/>
          <w:spacing w:val="-5"/>
          <w:sz w:val="24"/>
        </w:rPr>
        <w:t xml:space="preserve"> </w:t>
      </w:r>
      <w:r>
        <w:rPr>
          <w:color w:val="211F1F"/>
          <w:sz w:val="24"/>
        </w:rPr>
        <w:t>is a</w:t>
      </w:r>
      <w:r>
        <w:rPr>
          <w:color w:val="211F1F"/>
          <w:spacing w:val="-5"/>
          <w:sz w:val="24"/>
        </w:rPr>
        <w:t xml:space="preserve"> </w:t>
      </w:r>
      <w:r>
        <w:rPr>
          <w:color w:val="211F1F"/>
          <w:sz w:val="24"/>
        </w:rPr>
        <w:t>discrepancy</w:t>
      </w:r>
      <w:r>
        <w:rPr>
          <w:color w:val="211F1F"/>
          <w:spacing w:val="-7"/>
          <w:sz w:val="24"/>
        </w:rPr>
        <w:t xml:space="preserve"> </w:t>
      </w:r>
      <w:r>
        <w:rPr>
          <w:color w:val="211F1F"/>
          <w:sz w:val="24"/>
        </w:rPr>
        <w:t>between</w:t>
      </w:r>
      <w:r>
        <w:rPr>
          <w:color w:val="211F1F"/>
          <w:spacing w:val="-2"/>
          <w:sz w:val="24"/>
        </w:rPr>
        <w:t xml:space="preserve"> </w:t>
      </w:r>
      <w:r>
        <w:rPr>
          <w:color w:val="211F1F"/>
          <w:sz w:val="24"/>
        </w:rPr>
        <w:t>words</w:t>
      </w:r>
      <w:r>
        <w:rPr>
          <w:color w:val="211F1F"/>
          <w:spacing w:val="-1"/>
          <w:sz w:val="24"/>
        </w:rPr>
        <w:t xml:space="preserve"> </w:t>
      </w:r>
      <w:r>
        <w:rPr>
          <w:color w:val="211F1F"/>
          <w:sz w:val="24"/>
        </w:rPr>
        <w:t>and</w:t>
      </w:r>
      <w:r>
        <w:rPr>
          <w:color w:val="211F1F"/>
          <w:spacing w:val="2"/>
          <w:sz w:val="24"/>
        </w:rPr>
        <w:t xml:space="preserve"> </w:t>
      </w:r>
      <w:r>
        <w:rPr>
          <w:color w:val="211F1F"/>
          <w:sz w:val="24"/>
        </w:rPr>
        <w:t>ﬁgures,</w:t>
      </w:r>
      <w:r>
        <w:rPr>
          <w:color w:val="211F1F"/>
          <w:spacing w:val="-3"/>
          <w:sz w:val="24"/>
        </w:rPr>
        <w:t xml:space="preserve"> </w:t>
      </w:r>
      <w:r>
        <w:rPr>
          <w:color w:val="211F1F"/>
          <w:sz w:val="24"/>
        </w:rPr>
        <w:t>the</w:t>
      </w:r>
      <w:r>
        <w:rPr>
          <w:color w:val="211F1F"/>
          <w:spacing w:val="-2"/>
          <w:sz w:val="24"/>
        </w:rPr>
        <w:t xml:space="preserve"> </w:t>
      </w:r>
      <w:r>
        <w:rPr>
          <w:color w:val="211F1F"/>
          <w:sz w:val="24"/>
        </w:rPr>
        <w:t>amount</w:t>
      </w:r>
      <w:r>
        <w:rPr>
          <w:color w:val="211F1F"/>
          <w:spacing w:val="-1"/>
          <w:sz w:val="24"/>
        </w:rPr>
        <w:t xml:space="preserve"> </w:t>
      </w:r>
      <w:r>
        <w:rPr>
          <w:color w:val="211F1F"/>
          <w:sz w:val="24"/>
        </w:rPr>
        <w:t>in</w:t>
      </w:r>
      <w:r>
        <w:rPr>
          <w:color w:val="211F1F"/>
          <w:spacing w:val="-1"/>
          <w:sz w:val="24"/>
        </w:rPr>
        <w:t xml:space="preserve"> </w:t>
      </w:r>
      <w:r>
        <w:rPr>
          <w:color w:val="211F1F"/>
          <w:sz w:val="24"/>
        </w:rPr>
        <w:t>words</w:t>
      </w:r>
      <w:r>
        <w:rPr>
          <w:color w:val="211F1F"/>
          <w:spacing w:val="-4"/>
          <w:sz w:val="24"/>
        </w:rPr>
        <w:t xml:space="preserve"> </w:t>
      </w:r>
      <w:r>
        <w:rPr>
          <w:color w:val="211F1F"/>
          <w:sz w:val="24"/>
        </w:rPr>
        <w:t>shall</w:t>
      </w:r>
      <w:r>
        <w:rPr>
          <w:color w:val="211F1F"/>
          <w:spacing w:val="-1"/>
          <w:sz w:val="24"/>
        </w:rPr>
        <w:t xml:space="preserve"> </w:t>
      </w:r>
      <w:r>
        <w:rPr>
          <w:color w:val="211F1F"/>
          <w:sz w:val="24"/>
        </w:rPr>
        <w:t>prevail</w:t>
      </w:r>
    </w:p>
    <w:p>
      <w:pPr>
        <w:pStyle w:val="17"/>
        <w:numPr>
          <w:ilvl w:val="2"/>
          <w:numId w:val="3"/>
        </w:numPr>
        <w:tabs>
          <w:tab w:val="left" w:pos="1037"/>
        </w:tabs>
        <w:spacing w:before="232"/>
        <w:ind w:left="1036" w:hanging="570"/>
        <w:jc w:val="both"/>
        <w:rPr>
          <w:color w:val="211F1F"/>
          <w:sz w:val="24"/>
        </w:rPr>
      </w:pPr>
      <w:r>
        <w:rPr>
          <w:color w:val="211F1F"/>
          <w:sz w:val="24"/>
        </w:rPr>
        <w:t>Tenderers</w:t>
      </w:r>
      <w:r>
        <w:rPr>
          <w:color w:val="211F1F"/>
          <w:spacing w:val="-2"/>
          <w:sz w:val="24"/>
        </w:rPr>
        <w:t xml:space="preserve"> </w:t>
      </w:r>
      <w:r>
        <w:rPr>
          <w:color w:val="211F1F"/>
          <w:sz w:val="24"/>
        </w:rPr>
        <w:t>shall be</w:t>
      </w:r>
      <w:r>
        <w:rPr>
          <w:color w:val="211F1F"/>
          <w:spacing w:val="-5"/>
          <w:sz w:val="24"/>
        </w:rPr>
        <w:t xml:space="preserve"> </w:t>
      </w:r>
      <w:r>
        <w:rPr>
          <w:color w:val="211F1F"/>
          <w:sz w:val="24"/>
        </w:rPr>
        <w:t>notiﬁed</w:t>
      </w:r>
      <w:r>
        <w:rPr>
          <w:color w:val="211F1F"/>
          <w:spacing w:val="-1"/>
          <w:sz w:val="24"/>
        </w:rPr>
        <w:t xml:space="preserve"> </w:t>
      </w:r>
      <w:r>
        <w:rPr>
          <w:color w:val="211F1F"/>
          <w:sz w:val="24"/>
        </w:rPr>
        <w:t>of</w:t>
      </w:r>
      <w:r>
        <w:rPr>
          <w:color w:val="211F1F"/>
          <w:spacing w:val="-1"/>
          <w:sz w:val="24"/>
        </w:rPr>
        <w:t xml:space="preserve"> </w:t>
      </w:r>
      <w:r>
        <w:rPr>
          <w:color w:val="211F1F"/>
          <w:sz w:val="24"/>
        </w:rPr>
        <w:t>any</w:t>
      </w:r>
      <w:r>
        <w:rPr>
          <w:color w:val="211F1F"/>
          <w:spacing w:val="-7"/>
          <w:sz w:val="24"/>
        </w:rPr>
        <w:t xml:space="preserve"> </w:t>
      </w:r>
      <w:r>
        <w:rPr>
          <w:color w:val="211F1F"/>
          <w:sz w:val="24"/>
        </w:rPr>
        <w:t>error</w:t>
      </w:r>
      <w:r>
        <w:rPr>
          <w:color w:val="211F1F"/>
          <w:spacing w:val="-4"/>
          <w:sz w:val="24"/>
        </w:rPr>
        <w:t xml:space="preserve"> </w:t>
      </w:r>
      <w:r>
        <w:rPr>
          <w:color w:val="211F1F"/>
          <w:sz w:val="24"/>
        </w:rPr>
        <w:t>detected</w:t>
      </w:r>
      <w:r>
        <w:rPr>
          <w:color w:val="211F1F"/>
          <w:spacing w:val="-1"/>
          <w:sz w:val="24"/>
        </w:rPr>
        <w:t xml:space="preserve"> </w:t>
      </w:r>
      <w:r>
        <w:rPr>
          <w:color w:val="211F1F"/>
          <w:sz w:val="24"/>
        </w:rPr>
        <w:t>in</w:t>
      </w:r>
      <w:r>
        <w:rPr>
          <w:color w:val="211F1F"/>
          <w:spacing w:val="1"/>
          <w:sz w:val="24"/>
        </w:rPr>
        <w:t xml:space="preserve"> </w:t>
      </w:r>
      <w:r>
        <w:rPr>
          <w:color w:val="211F1F"/>
          <w:sz w:val="24"/>
        </w:rPr>
        <w:t>their</w:t>
      </w:r>
      <w:r>
        <w:rPr>
          <w:color w:val="211F1F"/>
          <w:spacing w:val="-1"/>
          <w:sz w:val="24"/>
        </w:rPr>
        <w:t xml:space="preserve"> </w:t>
      </w:r>
      <w:r>
        <w:rPr>
          <w:color w:val="211F1F"/>
          <w:sz w:val="24"/>
        </w:rPr>
        <w:t>bid</w:t>
      </w:r>
      <w:r>
        <w:rPr>
          <w:color w:val="211F1F"/>
          <w:spacing w:val="-1"/>
          <w:sz w:val="24"/>
        </w:rPr>
        <w:t xml:space="preserve"> </w:t>
      </w:r>
      <w:r>
        <w:rPr>
          <w:color w:val="211F1F"/>
          <w:sz w:val="24"/>
        </w:rPr>
        <w:t>during</w:t>
      </w:r>
      <w:r>
        <w:rPr>
          <w:color w:val="211F1F"/>
          <w:spacing w:val="-6"/>
          <w:sz w:val="24"/>
        </w:rPr>
        <w:t xml:space="preserve"> </w:t>
      </w:r>
      <w:r>
        <w:rPr>
          <w:color w:val="211F1F"/>
          <w:sz w:val="24"/>
        </w:rPr>
        <w:t>the</w:t>
      </w:r>
      <w:r>
        <w:rPr>
          <w:color w:val="211F1F"/>
          <w:spacing w:val="-1"/>
          <w:sz w:val="24"/>
        </w:rPr>
        <w:t xml:space="preserve"> </w:t>
      </w:r>
      <w:r>
        <w:rPr>
          <w:color w:val="211F1F"/>
          <w:sz w:val="24"/>
        </w:rPr>
        <w:t>notiﬁcation</w:t>
      </w:r>
      <w:r>
        <w:rPr>
          <w:color w:val="211F1F"/>
          <w:spacing w:val="-1"/>
          <w:sz w:val="24"/>
        </w:rPr>
        <w:t xml:space="preserve"> </w:t>
      </w:r>
      <w:r>
        <w:rPr>
          <w:color w:val="211F1F"/>
          <w:sz w:val="24"/>
        </w:rPr>
        <w:t>of</w:t>
      </w:r>
      <w:r>
        <w:rPr>
          <w:color w:val="211F1F"/>
          <w:spacing w:val="1"/>
          <w:sz w:val="24"/>
        </w:rPr>
        <w:t xml:space="preserve"> </w:t>
      </w:r>
      <w:r>
        <w:rPr>
          <w:color w:val="211F1F"/>
          <w:sz w:val="24"/>
        </w:rPr>
        <w:t>award.</w:t>
      </w:r>
    </w:p>
    <w:p>
      <w:pPr>
        <w:pStyle w:val="3"/>
        <w:numPr>
          <w:ilvl w:val="1"/>
          <w:numId w:val="3"/>
        </w:numPr>
        <w:tabs>
          <w:tab w:val="left" w:pos="1037"/>
        </w:tabs>
        <w:spacing w:before="121"/>
        <w:ind w:left="1036" w:hanging="570"/>
        <w:jc w:val="both"/>
      </w:pPr>
      <w:bookmarkStart w:id="37" w:name="_Toc14580"/>
      <w:r>
        <w:rPr>
          <w:color w:val="211F1F"/>
        </w:rPr>
        <w:t>Conversion</w:t>
      </w:r>
      <w:r>
        <w:rPr>
          <w:color w:val="211F1F"/>
          <w:spacing w:val="-2"/>
        </w:rPr>
        <w:t xml:space="preserve"> </w:t>
      </w:r>
      <w:r>
        <w:rPr>
          <w:color w:val="211F1F"/>
        </w:rPr>
        <w:t>to</w:t>
      </w:r>
      <w:r>
        <w:rPr>
          <w:color w:val="211F1F"/>
          <w:spacing w:val="-5"/>
        </w:rPr>
        <w:t xml:space="preserve"> </w:t>
      </w:r>
      <w:r>
        <w:rPr>
          <w:color w:val="211F1F"/>
        </w:rPr>
        <w:t>Single</w:t>
      </w:r>
      <w:r>
        <w:rPr>
          <w:color w:val="211F1F"/>
          <w:spacing w:val="-4"/>
        </w:rPr>
        <w:t xml:space="preserve"> </w:t>
      </w:r>
      <w:r>
        <w:rPr>
          <w:color w:val="211F1F"/>
        </w:rPr>
        <w:t>Currency</w:t>
      </w:r>
      <w:bookmarkEnd w:id="37"/>
    </w:p>
    <w:p>
      <w:pPr>
        <w:pStyle w:val="7"/>
        <w:spacing w:before="230" w:line="232" w:lineRule="auto"/>
        <w:ind w:left="1036" w:right="743"/>
      </w:pPr>
      <w:r>
        <w:rPr>
          <w:color w:val="211F1F"/>
        </w:rPr>
        <w:t>For evaluation and comparison purposes, the currency (ies) of the Tender shall be converted into a</w:t>
      </w:r>
      <w:r>
        <w:rPr>
          <w:color w:val="211F1F"/>
          <w:spacing w:val="-57"/>
        </w:rPr>
        <w:t xml:space="preserve"> </w:t>
      </w:r>
      <w:r>
        <w:rPr>
          <w:color w:val="211F1F"/>
        </w:rPr>
        <w:t>single</w:t>
      </w:r>
      <w:r>
        <w:rPr>
          <w:color w:val="211F1F"/>
          <w:spacing w:val="-2"/>
        </w:rPr>
        <w:t xml:space="preserve"> </w:t>
      </w:r>
      <w:r>
        <w:rPr>
          <w:color w:val="211F1F"/>
        </w:rPr>
        <w:t>currency</w:t>
      </w:r>
      <w:r>
        <w:rPr>
          <w:color w:val="211F1F"/>
          <w:spacing w:val="-10"/>
        </w:rPr>
        <w:t xml:space="preserve"> </w:t>
      </w:r>
      <w:r>
        <w:rPr>
          <w:b/>
          <w:color w:val="211F1F"/>
        </w:rPr>
        <w:t>as speciﬁed in</w:t>
      </w:r>
      <w:r>
        <w:rPr>
          <w:b/>
          <w:color w:val="211F1F"/>
          <w:spacing w:val="2"/>
        </w:rPr>
        <w:t xml:space="preserve"> </w:t>
      </w:r>
      <w:r>
        <w:rPr>
          <w:b/>
          <w:color w:val="211F1F"/>
        </w:rPr>
        <w:t>the</w:t>
      </w:r>
      <w:r>
        <w:rPr>
          <w:b/>
          <w:color w:val="211F1F"/>
          <w:spacing w:val="-1"/>
        </w:rPr>
        <w:t xml:space="preserve"> </w:t>
      </w:r>
      <w:r>
        <w:rPr>
          <w:b/>
          <w:color w:val="211F1F"/>
        </w:rPr>
        <w:t>TDS</w:t>
      </w:r>
      <w:r>
        <w:rPr>
          <w:color w:val="211F1F"/>
        </w:rPr>
        <w:t>.</w:t>
      </w:r>
    </w:p>
    <w:p>
      <w:pPr>
        <w:pStyle w:val="7"/>
        <w:spacing w:before="7"/>
        <w:rPr>
          <w:sz w:val="20"/>
        </w:rPr>
      </w:pPr>
    </w:p>
    <w:p>
      <w:pPr>
        <w:pStyle w:val="3"/>
        <w:numPr>
          <w:ilvl w:val="1"/>
          <w:numId w:val="3"/>
        </w:numPr>
        <w:tabs>
          <w:tab w:val="left" w:pos="1037"/>
        </w:tabs>
        <w:spacing w:before="1"/>
        <w:ind w:left="1036" w:hanging="570"/>
        <w:jc w:val="both"/>
      </w:pPr>
      <w:bookmarkStart w:id="38" w:name="_Toc26579"/>
      <w:r>
        <w:rPr>
          <w:color w:val="211F1F"/>
        </w:rPr>
        <w:t>Margin</w:t>
      </w:r>
      <w:r>
        <w:rPr>
          <w:color w:val="211F1F"/>
          <w:spacing w:val="-3"/>
        </w:rPr>
        <w:t xml:space="preserve"> </w:t>
      </w:r>
      <w:r>
        <w:rPr>
          <w:color w:val="211F1F"/>
        </w:rPr>
        <w:t>of</w:t>
      </w:r>
      <w:r>
        <w:rPr>
          <w:color w:val="211F1F"/>
          <w:spacing w:val="-2"/>
        </w:rPr>
        <w:t xml:space="preserve"> </w:t>
      </w:r>
      <w:r>
        <w:rPr>
          <w:color w:val="211F1F"/>
        </w:rPr>
        <w:t>Preference</w:t>
      </w:r>
      <w:r>
        <w:rPr>
          <w:color w:val="211F1F"/>
          <w:spacing w:val="-6"/>
        </w:rPr>
        <w:t xml:space="preserve"> </w:t>
      </w:r>
      <w:r>
        <w:rPr>
          <w:color w:val="211F1F"/>
        </w:rPr>
        <w:t>and</w:t>
      </w:r>
      <w:r>
        <w:rPr>
          <w:color w:val="211F1F"/>
          <w:spacing w:val="-4"/>
        </w:rPr>
        <w:t xml:space="preserve"> </w:t>
      </w:r>
      <w:r>
        <w:rPr>
          <w:color w:val="211F1F"/>
        </w:rPr>
        <w:t>Reservations</w:t>
      </w:r>
      <w:bookmarkEnd w:id="38"/>
    </w:p>
    <w:p>
      <w:pPr>
        <w:pStyle w:val="7"/>
        <w:spacing w:before="6"/>
        <w:rPr>
          <w:b/>
          <w:sz w:val="20"/>
        </w:rPr>
      </w:pPr>
    </w:p>
    <w:p>
      <w:pPr>
        <w:pStyle w:val="17"/>
        <w:numPr>
          <w:ilvl w:val="2"/>
          <w:numId w:val="3"/>
        </w:numPr>
        <w:tabs>
          <w:tab w:val="left" w:pos="1037"/>
        </w:tabs>
        <w:spacing w:before="1" w:line="230" w:lineRule="auto"/>
        <w:ind w:left="1036" w:right="554" w:hanging="570"/>
        <w:jc w:val="both"/>
        <w:rPr>
          <w:color w:val="211F1F"/>
          <w:sz w:val="24"/>
        </w:rPr>
      </w:pPr>
      <w:r>
        <w:rPr>
          <w:color w:val="211F1F"/>
          <w:sz w:val="24"/>
        </w:rPr>
        <w:t>A margin of preference may be allowed only when the contract is open to international competitive</w:t>
      </w:r>
      <w:r>
        <w:rPr>
          <w:color w:val="211F1F"/>
          <w:spacing w:val="1"/>
          <w:sz w:val="24"/>
        </w:rPr>
        <w:t xml:space="preserve"> </w:t>
      </w:r>
      <w:r>
        <w:rPr>
          <w:color w:val="211F1F"/>
          <w:sz w:val="24"/>
        </w:rPr>
        <w:t>tendering</w:t>
      </w:r>
      <w:r>
        <w:rPr>
          <w:color w:val="211F1F"/>
          <w:spacing w:val="-13"/>
          <w:sz w:val="24"/>
        </w:rPr>
        <w:t xml:space="preserve"> </w:t>
      </w:r>
      <w:r>
        <w:rPr>
          <w:color w:val="211F1F"/>
          <w:sz w:val="24"/>
        </w:rPr>
        <w:t>where</w:t>
      </w:r>
      <w:r>
        <w:rPr>
          <w:color w:val="211F1F"/>
          <w:spacing w:val="-11"/>
          <w:sz w:val="24"/>
        </w:rPr>
        <w:t xml:space="preserve"> </w:t>
      </w:r>
      <w:r>
        <w:rPr>
          <w:color w:val="211F1F"/>
          <w:sz w:val="24"/>
        </w:rPr>
        <w:t>foreign</w:t>
      </w:r>
      <w:r>
        <w:rPr>
          <w:color w:val="211F1F"/>
          <w:spacing w:val="-10"/>
          <w:sz w:val="24"/>
        </w:rPr>
        <w:t xml:space="preserve"> </w:t>
      </w:r>
      <w:r>
        <w:rPr>
          <w:color w:val="211F1F"/>
          <w:sz w:val="24"/>
        </w:rPr>
        <w:t>contractors</w:t>
      </w:r>
      <w:r>
        <w:rPr>
          <w:color w:val="211F1F"/>
          <w:spacing w:val="-9"/>
          <w:sz w:val="24"/>
        </w:rPr>
        <w:t xml:space="preserve"> </w:t>
      </w:r>
      <w:r>
        <w:rPr>
          <w:color w:val="211F1F"/>
          <w:sz w:val="24"/>
        </w:rPr>
        <w:t>are</w:t>
      </w:r>
      <w:r>
        <w:rPr>
          <w:color w:val="211F1F"/>
          <w:spacing w:val="-11"/>
          <w:sz w:val="24"/>
        </w:rPr>
        <w:t xml:space="preserve"> </w:t>
      </w:r>
      <w:r>
        <w:rPr>
          <w:color w:val="211F1F"/>
          <w:sz w:val="24"/>
        </w:rPr>
        <w:t>expected</w:t>
      </w:r>
      <w:r>
        <w:rPr>
          <w:color w:val="211F1F"/>
          <w:spacing w:val="-11"/>
          <w:sz w:val="24"/>
        </w:rPr>
        <w:t xml:space="preserve"> </w:t>
      </w:r>
      <w:r>
        <w:rPr>
          <w:color w:val="211F1F"/>
          <w:sz w:val="24"/>
        </w:rPr>
        <w:t>to</w:t>
      </w:r>
      <w:r>
        <w:rPr>
          <w:color w:val="211F1F"/>
          <w:spacing w:val="-8"/>
          <w:sz w:val="24"/>
        </w:rPr>
        <w:t xml:space="preserve"> </w:t>
      </w:r>
      <w:r>
        <w:rPr>
          <w:color w:val="211F1F"/>
          <w:sz w:val="24"/>
        </w:rPr>
        <w:t>participate</w:t>
      </w:r>
      <w:r>
        <w:rPr>
          <w:color w:val="211F1F"/>
          <w:spacing w:val="-10"/>
          <w:sz w:val="24"/>
        </w:rPr>
        <w:t xml:space="preserve"> </w:t>
      </w:r>
      <w:r>
        <w:rPr>
          <w:color w:val="211F1F"/>
          <w:sz w:val="24"/>
        </w:rPr>
        <w:t>in</w:t>
      </w:r>
      <w:r>
        <w:rPr>
          <w:color w:val="211F1F"/>
          <w:spacing w:val="-10"/>
          <w:sz w:val="24"/>
        </w:rPr>
        <w:t xml:space="preserve"> </w:t>
      </w:r>
      <w:r>
        <w:rPr>
          <w:color w:val="211F1F"/>
          <w:sz w:val="24"/>
        </w:rPr>
        <w:t>the</w:t>
      </w:r>
      <w:r>
        <w:rPr>
          <w:color w:val="211F1F"/>
          <w:spacing w:val="-12"/>
          <w:sz w:val="24"/>
        </w:rPr>
        <w:t xml:space="preserve"> </w:t>
      </w:r>
      <w:r>
        <w:rPr>
          <w:color w:val="211F1F"/>
          <w:sz w:val="24"/>
        </w:rPr>
        <w:t>tendering</w:t>
      </w:r>
      <w:r>
        <w:rPr>
          <w:color w:val="211F1F"/>
          <w:spacing w:val="-12"/>
          <w:sz w:val="24"/>
        </w:rPr>
        <w:t xml:space="preserve"> </w:t>
      </w:r>
      <w:r>
        <w:rPr>
          <w:color w:val="211F1F"/>
          <w:sz w:val="24"/>
        </w:rPr>
        <w:t>process</w:t>
      </w:r>
      <w:r>
        <w:rPr>
          <w:color w:val="211F1F"/>
          <w:spacing w:val="-8"/>
          <w:sz w:val="24"/>
        </w:rPr>
        <w:t xml:space="preserve"> </w:t>
      </w:r>
      <w:r>
        <w:rPr>
          <w:color w:val="211F1F"/>
          <w:sz w:val="24"/>
        </w:rPr>
        <w:t>and</w:t>
      </w:r>
      <w:r>
        <w:rPr>
          <w:color w:val="211F1F"/>
          <w:spacing w:val="-9"/>
          <w:sz w:val="24"/>
        </w:rPr>
        <w:t xml:space="preserve"> </w:t>
      </w:r>
      <w:r>
        <w:rPr>
          <w:color w:val="211F1F"/>
          <w:sz w:val="24"/>
        </w:rPr>
        <w:t>where</w:t>
      </w:r>
      <w:r>
        <w:rPr>
          <w:color w:val="211F1F"/>
          <w:spacing w:val="-5"/>
          <w:sz w:val="24"/>
        </w:rPr>
        <w:t xml:space="preserve"> </w:t>
      </w:r>
      <w:r>
        <w:rPr>
          <w:color w:val="211F1F"/>
          <w:sz w:val="24"/>
        </w:rPr>
        <w:t>the</w:t>
      </w:r>
      <w:r>
        <w:rPr>
          <w:color w:val="211F1F"/>
          <w:spacing w:val="-58"/>
          <w:sz w:val="24"/>
        </w:rPr>
        <w:t xml:space="preserve"> </w:t>
      </w:r>
      <w:r>
        <w:rPr>
          <w:color w:val="211F1F"/>
          <w:sz w:val="24"/>
        </w:rPr>
        <w:t>contract</w:t>
      </w:r>
      <w:r>
        <w:rPr>
          <w:color w:val="211F1F"/>
          <w:spacing w:val="1"/>
          <w:sz w:val="24"/>
        </w:rPr>
        <w:t xml:space="preserve"> </w:t>
      </w:r>
      <w:r>
        <w:rPr>
          <w:color w:val="211F1F"/>
          <w:sz w:val="24"/>
        </w:rPr>
        <w:t>exceeds the</w:t>
      </w:r>
      <w:r>
        <w:rPr>
          <w:color w:val="211F1F"/>
          <w:spacing w:val="2"/>
          <w:sz w:val="24"/>
        </w:rPr>
        <w:t xml:space="preserve"> </w:t>
      </w:r>
      <w:r>
        <w:rPr>
          <w:color w:val="211F1F"/>
          <w:sz w:val="24"/>
        </w:rPr>
        <w:t>value/threshold speciﬁed in the</w:t>
      </w:r>
      <w:r>
        <w:rPr>
          <w:color w:val="211F1F"/>
          <w:spacing w:val="-4"/>
          <w:sz w:val="24"/>
        </w:rPr>
        <w:t xml:space="preserve"> </w:t>
      </w:r>
      <w:r>
        <w:rPr>
          <w:color w:val="211F1F"/>
          <w:sz w:val="24"/>
        </w:rPr>
        <w:t>Regulations.</w:t>
      </w:r>
    </w:p>
    <w:p>
      <w:pPr>
        <w:pStyle w:val="17"/>
        <w:numPr>
          <w:ilvl w:val="2"/>
          <w:numId w:val="3"/>
        </w:numPr>
        <w:tabs>
          <w:tab w:val="left" w:pos="1037"/>
        </w:tabs>
        <w:spacing w:before="230"/>
        <w:ind w:left="1036" w:hanging="570"/>
        <w:jc w:val="both"/>
        <w:rPr>
          <w:color w:val="211F1F"/>
          <w:sz w:val="24"/>
        </w:rPr>
      </w:pPr>
      <w:r>
        <w:rPr>
          <w:color w:val="211F1F"/>
          <w:sz w:val="24"/>
        </w:rPr>
        <w:t>A</w:t>
      </w:r>
      <w:r>
        <w:rPr>
          <w:color w:val="211F1F"/>
          <w:spacing w:val="-5"/>
          <w:sz w:val="24"/>
        </w:rPr>
        <w:t xml:space="preserve"> </w:t>
      </w:r>
      <w:r>
        <w:rPr>
          <w:color w:val="211F1F"/>
          <w:sz w:val="24"/>
        </w:rPr>
        <w:t>margin</w:t>
      </w:r>
      <w:r>
        <w:rPr>
          <w:color w:val="211F1F"/>
          <w:spacing w:val="-1"/>
          <w:sz w:val="24"/>
        </w:rPr>
        <w:t xml:space="preserve"> </w:t>
      </w:r>
      <w:r>
        <w:rPr>
          <w:color w:val="211F1F"/>
          <w:sz w:val="24"/>
        </w:rPr>
        <w:t>of</w:t>
      </w:r>
      <w:r>
        <w:rPr>
          <w:color w:val="211F1F"/>
          <w:spacing w:val="-2"/>
          <w:sz w:val="24"/>
        </w:rPr>
        <w:t xml:space="preserve"> </w:t>
      </w:r>
      <w:r>
        <w:rPr>
          <w:color w:val="211F1F"/>
          <w:sz w:val="24"/>
        </w:rPr>
        <w:t>preference</w:t>
      </w:r>
      <w:r>
        <w:rPr>
          <w:color w:val="211F1F"/>
          <w:spacing w:val="-1"/>
          <w:sz w:val="24"/>
        </w:rPr>
        <w:t xml:space="preserve"> </w:t>
      </w:r>
      <w:r>
        <w:rPr>
          <w:color w:val="211F1F"/>
          <w:sz w:val="24"/>
        </w:rPr>
        <w:t>shall not</w:t>
      </w:r>
      <w:r>
        <w:rPr>
          <w:color w:val="211F1F"/>
          <w:spacing w:val="-1"/>
          <w:sz w:val="24"/>
        </w:rPr>
        <w:t xml:space="preserve"> </w:t>
      </w:r>
      <w:r>
        <w:rPr>
          <w:color w:val="211F1F"/>
          <w:sz w:val="24"/>
        </w:rPr>
        <w:t>be</w:t>
      </w:r>
      <w:r>
        <w:rPr>
          <w:color w:val="211F1F"/>
          <w:spacing w:val="-2"/>
          <w:sz w:val="24"/>
        </w:rPr>
        <w:t xml:space="preserve"> </w:t>
      </w:r>
      <w:r>
        <w:rPr>
          <w:color w:val="211F1F"/>
          <w:sz w:val="24"/>
        </w:rPr>
        <w:t>allowed</w:t>
      </w:r>
      <w:r>
        <w:rPr>
          <w:color w:val="211F1F"/>
          <w:spacing w:val="-1"/>
          <w:sz w:val="24"/>
        </w:rPr>
        <w:t xml:space="preserve"> </w:t>
      </w:r>
      <w:r>
        <w:rPr>
          <w:color w:val="211F1F"/>
          <w:sz w:val="24"/>
        </w:rPr>
        <w:t>unless</w:t>
      </w:r>
      <w:r>
        <w:rPr>
          <w:color w:val="211F1F"/>
          <w:spacing w:val="-3"/>
          <w:sz w:val="24"/>
        </w:rPr>
        <w:t xml:space="preserve"> </w:t>
      </w:r>
      <w:r>
        <w:rPr>
          <w:color w:val="211F1F"/>
          <w:sz w:val="24"/>
        </w:rPr>
        <w:t>it</w:t>
      </w:r>
      <w:r>
        <w:rPr>
          <w:color w:val="211F1F"/>
          <w:spacing w:val="-2"/>
          <w:sz w:val="24"/>
        </w:rPr>
        <w:t xml:space="preserve"> </w:t>
      </w:r>
      <w:r>
        <w:rPr>
          <w:color w:val="211F1F"/>
          <w:sz w:val="24"/>
        </w:rPr>
        <w:t>is speciﬁed</w:t>
      </w:r>
      <w:r>
        <w:rPr>
          <w:color w:val="211F1F"/>
          <w:spacing w:val="-1"/>
          <w:sz w:val="24"/>
        </w:rPr>
        <w:t xml:space="preserve"> </w:t>
      </w:r>
      <w:r>
        <w:rPr>
          <w:color w:val="211F1F"/>
          <w:sz w:val="24"/>
        </w:rPr>
        <w:t>so</w:t>
      </w:r>
      <w:r>
        <w:rPr>
          <w:color w:val="211F1F"/>
          <w:spacing w:val="-1"/>
          <w:sz w:val="24"/>
        </w:rPr>
        <w:t xml:space="preserve"> </w:t>
      </w:r>
      <w:r>
        <w:rPr>
          <w:color w:val="211F1F"/>
          <w:sz w:val="24"/>
        </w:rPr>
        <w:t>in</w:t>
      </w:r>
      <w:r>
        <w:rPr>
          <w:color w:val="211F1F"/>
          <w:spacing w:val="-1"/>
          <w:sz w:val="24"/>
        </w:rPr>
        <w:t xml:space="preserve"> </w:t>
      </w:r>
      <w:r>
        <w:rPr>
          <w:color w:val="211F1F"/>
          <w:sz w:val="24"/>
        </w:rPr>
        <w:t>the</w:t>
      </w:r>
      <w:r>
        <w:rPr>
          <w:color w:val="211F1F"/>
          <w:spacing w:val="3"/>
          <w:sz w:val="24"/>
        </w:rPr>
        <w:t xml:space="preserve"> </w:t>
      </w:r>
      <w:r>
        <w:rPr>
          <w:b/>
          <w:color w:val="211F1F"/>
          <w:sz w:val="24"/>
        </w:rPr>
        <w:t>TDS</w:t>
      </w:r>
      <w:r>
        <w:rPr>
          <w:color w:val="211F1F"/>
          <w:sz w:val="24"/>
        </w:rPr>
        <w:t>.</w:t>
      </w:r>
    </w:p>
    <w:p>
      <w:pPr>
        <w:pStyle w:val="7"/>
        <w:spacing w:before="3"/>
        <w:rPr>
          <w:sz w:val="21"/>
        </w:rPr>
      </w:pPr>
    </w:p>
    <w:p>
      <w:pPr>
        <w:pStyle w:val="17"/>
        <w:numPr>
          <w:ilvl w:val="2"/>
          <w:numId w:val="3"/>
        </w:numPr>
        <w:tabs>
          <w:tab w:val="left" w:pos="1037"/>
        </w:tabs>
        <w:spacing w:line="230" w:lineRule="auto"/>
        <w:ind w:left="1036" w:right="548" w:hanging="570"/>
        <w:jc w:val="both"/>
        <w:rPr>
          <w:color w:val="211F1F"/>
          <w:sz w:val="24"/>
        </w:rPr>
      </w:pPr>
      <w:r>
        <w:rPr>
          <w:color w:val="211F1F"/>
          <w:sz w:val="24"/>
        </w:rPr>
        <w:t>Contracts</w:t>
      </w:r>
      <w:r>
        <w:rPr>
          <w:color w:val="211F1F"/>
          <w:spacing w:val="-9"/>
          <w:sz w:val="24"/>
        </w:rPr>
        <w:t xml:space="preserve"> </w:t>
      </w:r>
      <w:r>
        <w:rPr>
          <w:color w:val="211F1F"/>
          <w:sz w:val="24"/>
        </w:rPr>
        <w:t>procured</w:t>
      </w:r>
      <w:r>
        <w:rPr>
          <w:color w:val="211F1F"/>
          <w:spacing w:val="-8"/>
          <w:sz w:val="24"/>
        </w:rPr>
        <w:t xml:space="preserve"> </w:t>
      </w:r>
      <w:r>
        <w:rPr>
          <w:color w:val="211F1F"/>
          <w:sz w:val="24"/>
        </w:rPr>
        <w:t>on</w:t>
      </w:r>
      <w:r>
        <w:rPr>
          <w:color w:val="211F1F"/>
          <w:spacing w:val="-8"/>
          <w:sz w:val="24"/>
        </w:rPr>
        <w:t xml:space="preserve"> </w:t>
      </w:r>
      <w:r>
        <w:rPr>
          <w:color w:val="211F1F"/>
          <w:sz w:val="24"/>
        </w:rPr>
        <w:t>basis</w:t>
      </w:r>
      <w:r>
        <w:rPr>
          <w:color w:val="211F1F"/>
          <w:spacing w:val="-6"/>
          <w:sz w:val="24"/>
        </w:rPr>
        <w:t xml:space="preserve"> </w:t>
      </w:r>
      <w:r>
        <w:rPr>
          <w:color w:val="211F1F"/>
          <w:sz w:val="24"/>
        </w:rPr>
        <w:t>of</w:t>
      </w:r>
      <w:r>
        <w:rPr>
          <w:color w:val="211F1F"/>
          <w:spacing w:val="-9"/>
          <w:sz w:val="24"/>
        </w:rPr>
        <w:t xml:space="preserve"> </w:t>
      </w:r>
      <w:r>
        <w:rPr>
          <w:color w:val="211F1F"/>
          <w:sz w:val="24"/>
        </w:rPr>
        <w:t>international</w:t>
      </w:r>
      <w:r>
        <w:rPr>
          <w:color w:val="211F1F"/>
          <w:spacing w:val="-5"/>
          <w:sz w:val="24"/>
        </w:rPr>
        <w:t xml:space="preserve"> </w:t>
      </w:r>
      <w:r>
        <w:rPr>
          <w:color w:val="211F1F"/>
          <w:sz w:val="24"/>
        </w:rPr>
        <w:t>competitive</w:t>
      </w:r>
      <w:r>
        <w:rPr>
          <w:color w:val="211F1F"/>
          <w:spacing w:val="-8"/>
          <w:sz w:val="24"/>
        </w:rPr>
        <w:t xml:space="preserve"> </w:t>
      </w:r>
      <w:r>
        <w:rPr>
          <w:color w:val="211F1F"/>
          <w:sz w:val="24"/>
        </w:rPr>
        <w:t>tendering</w:t>
      </w:r>
      <w:r>
        <w:rPr>
          <w:color w:val="211F1F"/>
          <w:spacing w:val="-14"/>
          <w:sz w:val="24"/>
        </w:rPr>
        <w:t xml:space="preserve"> </w:t>
      </w:r>
      <w:r>
        <w:rPr>
          <w:color w:val="211F1F"/>
          <w:sz w:val="24"/>
        </w:rPr>
        <w:t>shall</w:t>
      </w:r>
      <w:r>
        <w:rPr>
          <w:color w:val="211F1F"/>
          <w:spacing w:val="-7"/>
          <w:sz w:val="24"/>
        </w:rPr>
        <w:t xml:space="preserve"> </w:t>
      </w:r>
      <w:r>
        <w:rPr>
          <w:color w:val="211F1F"/>
          <w:sz w:val="24"/>
        </w:rPr>
        <w:t>not</w:t>
      </w:r>
      <w:r>
        <w:rPr>
          <w:color w:val="211F1F"/>
          <w:spacing w:val="-3"/>
          <w:sz w:val="24"/>
        </w:rPr>
        <w:t xml:space="preserve"> </w:t>
      </w:r>
      <w:r>
        <w:rPr>
          <w:color w:val="211F1F"/>
          <w:sz w:val="24"/>
        </w:rPr>
        <w:t>be</w:t>
      </w:r>
      <w:r>
        <w:rPr>
          <w:color w:val="211F1F"/>
          <w:spacing w:val="-10"/>
          <w:sz w:val="24"/>
        </w:rPr>
        <w:t xml:space="preserve"> </w:t>
      </w:r>
      <w:r>
        <w:rPr>
          <w:color w:val="211F1F"/>
          <w:sz w:val="24"/>
        </w:rPr>
        <w:t>subject</w:t>
      </w:r>
      <w:r>
        <w:rPr>
          <w:color w:val="211F1F"/>
          <w:spacing w:val="-6"/>
          <w:sz w:val="24"/>
        </w:rPr>
        <w:t xml:space="preserve"> </w:t>
      </w:r>
      <w:r>
        <w:rPr>
          <w:color w:val="211F1F"/>
          <w:sz w:val="24"/>
        </w:rPr>
        <w:t>to</w:t>
      </w:r>
      <w:r>
        <w:rPr>
          <w:color w:val="211F1F"/>
          <w:spacing w:val="-6"/>
          <w:sz w:val="24"/>
        </w:rPr>
        <w:t xml:space="preserve"> </w:t>
      </w:r>
      <w:r>
        <w:rPr>
          <w:color w:val="211F1F"/>
          <w:sz w:val="24"/>
        </w:rPr>
        <w:t>reservations</w:t>
      </w:r>
      <w:r>
        <w:rPr>
          <w:color w:val="211F1F"/>
          <w:spacing w:val="-58"/>
          <w:sz w:val="24"/>
        </w:rPr>
        <w:t xml:space="preserve"> </w:t>
      </w:r>
      <w:r>
        <w:rPr>
          <w:color w:val="211F1F"/>
          <w:sz w:val="24"/>
        </w:rPr>
        <w:t>exclusive</w:t>
      </w:r>
      <w:r>
        <w:rPr>
          <w:color w:val="211F1F"/>
          <w:spacing w:val="-4"/>
          <w:sz w:val="24"/>
        </w:rPr>
        <w:t xml:space="preserve"> </w:t>
      </w:r>
      <w:r>
        <w:rPr>
          <w:color w:val="211F1F"/>
          <w:sz w:val="24"/>
        </w:rPr>
        <w:t>to speciﬁc</w:t>
      </w:r>
      <w:r>
        <w:rPr>
          <w:color w:val="211F1F"/>
          <w:spacing w:val="4"/>
          <w:sz w:val="24"/>
        </w:rPr>
        <w:t xml:space="preserve"> </w:t>
      </w:r>
      <w:r>
        <w:rPr>
          <w:color w:val="211F1F"/>
          <w:sz w:val="24"/>
        </w:rPr>
        <w:t>groups as provided</w:t>
      </w:r>
      <w:r>
        <w:rPr>
          <w:color w:val="211F1F"/>
          <w:spacing w:val="-1"/>
          <w:sz w:val="24"/>
        </w:rPr>
        <w:t xml:space="preserve"> </w:t>
      </w:r>
      <w:r>
        <w:rPr>
          <w:color w:val="211F1F"/>
          <w:sz w:val="24"/>
        </w:rPr>
        <w:t>in</w:t>
      </w:r>
      <w:r>
        <w:rPr>
          <w:color w:val="211F1F"/>
          <w:spacing w:val="5"/>
          <w:sz w:val="24"/>
        </w:rPr>
        <w:t xml:space="preserve"> </w:t>
      </w:r>
      <w:r>
        <w:rPr>
          <w:color w:val="211F1F"/>
          <w:sz w:val="24"/>
        </w:rPr>
        <w:t>ITT</w:t>
      </w:r>
      <w:r>
        <w:rPr>
          <w:color w:val="211F1F"/>
          <w:spacing w:val="-1"/>
          <w:sz w:val="24"/>
        </w:rPr>
        <w:t xml:space="preserve"> </w:t>
      </w:r>
      <w:r>
        <w:rPr>
          <w:color w:val="211F1F"/>
          <w:sz w:val="24"/>
        </w:rPr>
        <w:t>33.4.</w:t>
      </w:r>
    </w:p>
    <w:p>
      <w:pPr>
        <w:pStyle w:val="7"/>
        <w:spacing w:before="2"/>
        <w:rPr>
          <w:sz w:val="21"/>
        </w:rPr>
      </w:pPr>
    </w:p>
    <w:p>
      <w:pPr>
        <w:pStyle w:val="17"/>
        <w:numPr>
          <w:ilvl w:val="2"/>
          <w:numId w:val="3"/>
        </w:numPr>
        <w:tabs>
          <w:tab w:val="left" w:pos="1037"/>
        </w:tabs>
        <w:spacing w:line="230" w:lineRule="auto"/>
        <w:ind w:left="1036" w:right="544" w:hanging="570"/>
        <w:jc w:val="both"/>
        <w:rPr>
          <w:color w:val="211F1F"/>
          <w:sz w:val="24"/>
        </w:rPr>
      </w:pPr>
      <w:r>
        <w:rPr>
          <w:color w:val="211F1F"/>
          <w:sz w:val="24"/>
        </w:rPr>
        <w:t>Where it is intended to reserve a contract to a speciﬁc group of businesses (these groups are Small</w:t>
      </w:r>
      <w:r>
        <w:rPr>
          <w:color w:val="211F1F"/>
          <w:spacing w:val="1"/>
          <w:sz w:val="24"/>
        </w:rPr>
        <w:t xml:space="preserve"> </w:t>
      </w:r>
      <w:r>
        <w:rPr>
          <w:color w:val="211F1F"/>
          <w:sz w:val="24"/>
        </w:rPr>
        <w:t>and Medium Enterprises, Women Enterprises, Youth Enterprises and Enterprises of persons living</w:t>
      </w:r>
      <w:r>
        <w:rPr>
          <w:color w:val="211F1F"/>
          <w:spacing w:val="1"/>
          <w:sz w:val="24"/>
        </w:rPr>
        <w:t xml:space="preserve"> </w:t>
      </w:r>
      <w:r>
        <w:rPr>
          <w:color w:val="211F1F"/>
          <w:sz w:val="24"/>
        </w:rPr>
        <w:t>with disability, as the case may be), and who are appropriately registered as such by the authority to</w:t>
      </w:r>
      <w:r>
        <w:rPr>
          <w:color w:val="211F1F"/>
          <w:spacing w:val="1"/>
          <w:sz w:val="24"/>
        </w:rPr>
        <w:t xml:space="preserve"> </w:t>
      </w:r>
      <w:r>
        <w:rPr>
          <w:color w:val="211F1F"/>
          <w:sz w:val="24"/>
        </w:rPr>
        <w:t xml:space="preserve">be speciﬁed in the </w:t>
      </w:r>
      <w:r>
        <w:rPr>
          <w:b/>
          <w:color w:val="211F1F"/>
          <w:sz w:val="24"/>
        </w:rPr>
        <w:t>TDS</w:t>
      </w:r>
      <w:r>
        <w:rPr>
          <w:color w:val="211F1F"/>
          <w:sz w:val="24"/>
        </w:rPr>
        <w:t>, a procuring entity shall ensure that the invitation to tender speciﬁcally</w:t>
      </w:r>
      <w:r>
        <w:rPr>
          <w:color w:val="211F1F"/>
          <w:spacing w:val="1"/>
          <w:sz w:val="24"/>
        </w:rPr>
        <w:t xml:space="preserve"> </w:t>
      </w:r>
      <w:r>
        <w:rPr>
          <w:color w:val="211F1F"/>
          <w:sz w:val="24"/>
        </w:rPr>
        <w:t>indicates that only businesses or ﬁrms belonging to the speciﬁed group are eligible to tender. No</w:t>
      </w:r>
      <w:r>
        <w:rPr>
          <w:color w:val="211F1F"/>
          <w:spacing w:val="1"/>
          <w:sz w:val="24"/>
        </w:rPr>
        <w:t xml:space="preserve"> </w:t>
      </w:r>
      <w:r>
        <w:rPr>
          <w:color w:val="211F1F"/>
          <w:sz w:val="24"/>
        </w:rPr>
        <w:t>tender</w:t>
      </w:r>
      <w:r>
        <w:rPr>
          <w:color w:val="211F1F"/>
          <w:spacing w:val="-7"/>
          <w:sz w:val="24"/>
        </w:rPr>
        <w:t xml:space="preserve"> </w:t>
      </w:r>
      <w:r>
        <w:rPr>
          <w:color w:val="211F1F"/>
          <w:sz w:val="24"/>
        </w:rPr>
        <w:t>shall be</w:t>
      </w:r>
      <w:r>
        <w:rPr>
          <w:color w:val="211F1F"/>
          <w:spacing w:val="-5"/>
          <w:sz w:val="24"/>
        </w:rPr>
        <w:t xml:space="preserve"> </w:t>
      </w:r>
      <w:r>
        <w:rPr>
          <w:color w:val="211F1F"/>
          <w:sz w:val="24"/>
        </w:rPr>
        <w:t>reserved</w:t>
      </w:r>
      <w:r>
        <w:rPr>
          <w:color w:val="211F1F"/>
          <w:spacing w:val="-3"/>
          <w:sz w:val="24"/>
        </w:rPr>
        <w:t xml:space="preserve"> </w:t>
      </w:r>
      <w:r>
        <w:rPr>
          <w:color w:val="211F1F"/>
          <w:sz w:val="24"/>
        </w:rPr>
        <w:t>to</w:t>
      </w:r>
      <w:r>
        <w:rPr>
          <w:color w:val="211F1F"/>
          <w:spacing w:val="-4"/>
          <w:sz w:val="24"/>
        </w:rPr>
        <w:t xml:space="preserve"> </w:t>
      </w:r>
      <w:r>
        <w:rPr>
          <w:color w:val="211F1F"/>
          <w:sz w:val="24"/>
        </w:rPr>
        <w:t>more</w:t>
      </w:r>
      <w:r>
        <w:rPr>
          <w:color w:val="211F1F"/>
          <w:spacing w:val="-5"/>
          <w:sz w:val="24"/>
        </w:rPr>
        <w:t xml:space="preserve"> </w:t>
      </w:r>
      <w:r>
        <w:rPr>
          <w:color w:val="211F1F"/>
          <w:sz w:val="24"/>
        </w:rPr>
        <w:t>than</w:t>
      </w:r>
      <w:r>
        <w:rPr>
          <w:color w:val="211F1F"/>
          <w:spacing w:val="-4"/>
          <w:sz w:val="24"/>
        </w:rPr>
        <w:t xml:space="preserve"> </w:t>
      </w:r>
      <w:r>
        <w:rPr>
          <w:color w:val="211F1F"/>
          <w:sz w:val="24"/>
        </w:rPr>
        <w:t>one</w:t>
      </w:r>
      <w:r>
        <w:rPr>
          <w:color w:val="211F1F"/>
          <w:spacing w:val="-2"/>
          <w:sz w:val="24"/>
        </w:rPr>
        <w:t xml:space="preserve"> </w:t>
      </w:r>
      <w:r>
        <w:rPr>
          <w:color w:val="211F1F"/>
          <w:sz w:val="24"/>
        </w:rPr>
        <w:t>group.</w:t>
      </w:r>
      <w:r>
        <w:rPr>
          <w:color w:val="211F1F"/>
          <w:spacing w:val="2"/>
          <w:sz w:val="24"/>
        </w:rPr>
        <w:t xml:space="preserve"> </w:t>
      </w:r>
      <w:r>
        <w:rPr>
          <w:color w:val="211F1F"/>
          <w:sz w:val="24"/>
        </w:rPr>
        <w:t>If</w:t>
      </w:r>
      <w:r>
        <w:rPr>
          <w:color w:val="211F1F"/>
          <w:spacing w:val="3"/>
          <w:sz w:val="24"/>
        </w:rPr>
        <w:t xml:space="preserve"> </w:t>
      </w:r>
      <w:r>
        <w:rPr>
          <w:color w:val="211F1F"/>
          <w:sz w:val="24"/>
        </w:rPr>
        <w:t>not</w:t>
      </w:r>
      <w:r>
        <w:rPr>
          <w:color w:val="211F1F"/>
          <w:spacing w:val="-1"/>
          <w:sz w:val="24"/>
        </w:rPr>
        <w:t xml:space="preserve"> </w:t>
      </w:r>
      <w:r>
        <w:rPr>
          <w:color w:val="211F1F"/>
          <w:sz w:val="24"/>
        </w:rPr>
        <w:t>so</w:t>
      </w:r>
      <w:r>
        <w:rPr>
          <w:color w:val="211F1F"/>
          <w:spacing w:val="-6"/>
          <w:sz w:val="24"/>
        </w:rPr>
        <w:t xml:space="preserve"> </w:t>
      </w:r>
      <w:r>
        <w:rPr>
          <w:color w:val="211F1F"/>
          <w:sz w:val="24"/>
        </w:rPr>
        <w:t>stated</w:t>
      </w:r>
      <w:r>
        <w:rPr>
          <w:color w:val="211F1F"/>
          <w:spacing w:val="-4"/>
          <w:sz w:val="24"/>
        </w:rPr>
        <w:t xml:space="preserve"> </w:t>
      </w:r>
      <w:r>
        <w:rPr>
          <w:color w:val="211F1F"/>
          <w:sz w:val="24"/>
        </w:rPr>
        <w:t>in</w:t>
      </w:r>
      <w:r>
        <w:rPr>
          <w:color w:val="211F1F"/>
          <w:spacing w:val="-1"/>
          <w:sz w:val="24"/>
        </w:rPr>
        <w:t xml:space="preserve"> </w:t>
      </w:r>
      <w:r>
        <w:rPr>
          <w:color w:val="211F1F"/>
          <w:sz w:val="24"/>
        </w:rPr>
        <w:t>the Invitation</w:t>
      </w:r>
      <w:r>
        <w:rPr>
          <w:color w:val="211F1F"/>
          <w:spacing w:val="-2"/>
          <w:sz w:val="24"/>
        </w:rPr>
        <w:t xml:space="preserve"> </w:t>
      </w:r>
      <w:r>
        <w:rPr>
          <w:color w:val="211F1F"/>
          <w:sz w:val="24"/>
        </w:rPr>
        <w:t>to</w:t>
      </w:r>
      <w:r>
        <w:rPr>
          <w:color w:val="211F1F"/>
          <w:spacing w:val="-4"/>
          <w:sz w:val="24"/>
        </w:rPr>
        <w:t xml:space="preserve"> </w:t>
      </w:r>
      <w:r>
        <w:rPr>
          <w:color w:val="211F1F"/>
          <w:sz w:val="24"/>
        </w:rPr>
        <w:t>Tender</w:t>
      </w:r>
      <w:r>
        <w:rPr>
          <w:color w:val="211F1F"/>
          <w:spacing w:val="-9"/>
          <w:sz w:val="24"/>
        </w:rPr>
        <w:t xml:space="preserve"> </w:t>
      </w:r>
      <w:r>
        <w:rPr>
          <w:color w:val="211F1F"/>
          <w:sz w:val="24"/>
        </w:rPr>
        <w:t>and</w:t>
      </w:r>
      <w:r>
        <w:rPr>
          <w:color w:val="211F1F"/>
          <w:spacing w:val="-3"/>
          <w:sz w:val="24"/>
        </w:rPr>
        <w:t xml:space="preserve"> </w:t>
      </w:r>
      <w:r>
        <w:rPr>
          <w:color w:val="211F1F"/>
          <w:sz w:val="24"/>
        </w:rPr>
        <w:t>in</w:t>
      </w:r>
      <w:r>
        <w:rPr>
          <w:color w:val="211F1F"/>
          <w:spacing w:val="-1"/>
          <w:sz w:val="24"/>
        </w:rPr>
        <w:t xml:space="preserve"> </w:t>
      </w:r>
      <w:r>
        <w:rPr>
          <w:color w:val="211F1F"/>
          <w:sz w:val="24"/>
        </w:rPr>
        <w:t>the</w:t>
      </w:r>
      <w:r>
        <w:rPr>
          <w:color w:val="211F1F"/>
          <w:spacing w:val="-58"/>
          <w:sz w:val="24"/>
        </w:rPr>
        <w:t xml:space="preserve"> </w:t>
      </w:r>
      <w:r>
        <w:rPr>
          <w:color w:val="211F1F"/>
          <w:sz w:val="24"/>
        </w:rPr>
        <w:t>Tender</w:t>
      </w:r>
      <w:r>
        <w:rPr>
          <w:color w:val="211F1F"/>
          <w:spacing w:val="-9"/>
          <w:sz w:val="24"/>
        </w:rPr>
        <w:t xml:space="preserve"> </w:t>
      </w:r>
      <w:r>
        <w:rPr>
          <w:color w:val="211F1F"/>
          <w:sz w:val="24"/>
        </w:rPr>
        <w:t>documents, the invitation</w:t>
      </w:r>
      <w:r>
        <w:rPr>
          <w:color w:val="211F1F"/>
          <w:spacing w:val="-1"/>
          <w:sz w:val="24"/>
        </w:rPr>
        <w:t xml:space="preserve"> </w:t>
      </w:r>
      <w:r>
        <w:rPr>
          <w:color w:val="211F1F"/>
          <w:sz w:val="24"/>
        </w:rPr>
        <w:t>to</w:t>
      </w:r>
      <w:r>
        <w:rPr>
          <w:color w:val="211F1F"/>
          <w:spacing w:val="-3"/>
          <w:sz w:val="24"/>
        </w:rPr>
        <w:t xml:space="preserve"> </w:t>
      </w:r>
      <w:r>
        <w:rPr>
          <w:color w:val="211F1F"/>
          <w:sz w:val="24"/>
        </w:rPr>
        <w:t>tender</w:t>
      </w:r>
      <w:r>
        <w:rPr>
          <w:color w:val="211F1F"/>
          <w:spacing w:val="-1"/>
          <w:sz w:val="24"/>
        </w:rPr>
        <w:t xml:space="preserve"> </w:t>
      </w:r>
      <w:r>
        <w:rPr>
          <w:color w:val="211F1F"/>
          <w:sz w:val="24"/>
        </w:rPr>
        <w:t>will be</w:t>
      </w:r>
      <w:r>
        <w:rPr>
          <w:color w:val="211F1F"/>
          <w:spacing w:val="-2"/>
          <w:sz w:val="24"/>
        </w:rPr>
        <w:t xml:space="preserve"> </w:t>
      </w:r>
      <w:r>
        <w:rPr>
          <w:color w:val="211F1F"/>
          <w:sz w:val="24"/>
        </w:rPr>
        <w:t>open to all</w:t>
      </w:r>
      <w:r>
        <w:rPr>
          <w:color w:val="211F1F"/>
          <w:spacing w:val="-1"/>
          <w:sz w:val="24"/>
        </w:rPr>
        <w:t xml:space="preserve"> </w:t>
      </w:r>
      <w:r>
        <w:rPr>
          <w:color w:val="211F1F"/>
          <w:sz w:val="24"/>
        </w:rPr>
        <w:t>interested tenderers.</w:t>
      </w:r>
    </w:p>
    <w:p>
      <w:pPr>
        <w:pStyle w:val="7"/>
        <w:rPr>
          <w:sz w:val="21"/>
        </w:rPr>
      </w:pPr>
    </w:p>
    <w:p>
      <w:pPr>
        <w:pStyle w:val="3"/>
        <w:numPr>
          <w:ilvl w:val="1"/>
          <w:numId w:val="3"/>
        </w:numPr>
        <w:tabs>
          <w:tab w:val="left" w:pos="1037"/>
        </w:tabs>
        <w:ind w:left="1036" w:hanging="570"/>
        <w:jc w:val="both"/>
      </w:pPr>
      <w:bookmarkStart w:id="39" w:name="_Toc29790"/>
      <w:r>
        <w:rPr>
          <w:color w:val="211F1F"/>
        </w:rPr>
        <w:t>Nominated</w:t>
      </w:r>
      <w:r>
        <w:rPr>
          <w:color w:val="211F1F"/>
          <w:spacing w:val="-13"/>
        </w:rPr>
        <w:t xml:space="preserve"> </w:t>
      </w:r>
      <w:r>
        <w:rPr>
          <w:color w:val="211F1F"/>
        </w:rPr>
        <w:t>Subcontractors</w:t>
      </w:r>
      <w:bookmarkEnd w:id="39"/>
    </w:p>
    <w:p>
      <w:pPr>
        <w:pStyle w:val="17"/>
        <w:numPr>
          <w:ilvl w:val="2"/>
          <w:numId w:val="3"/>
        </w:numPr>
        <w:tabs>
          <w:tab w:val="left" w:pos="1037"/>
        </w:tabs>
        <w:spacing w:before="228"/>
        <w:ind w:left="1036" w:hanging="570"/>
        <w:jc w:val="both"/>
        <w:rPr>
          <w:color w:val="211F1F"/>
          <w:sz w:val="24"/>
        </w:rPr>
      </w:pPr>
      <w:r>
        <w:rPr>
          <w:b/>
          <w:color w:val="211F1F"/>
          <w:sz w:val="24"/>
        </w:rPr>
        <w:t>Unless</w:t>
      </w:r>
      <w:r>
        <w:rPr>
          <w:b/>
          <w:color w:val="211F1F"/>
          <w:spacing w:val="24"/>
          <w:sz w:val="24"/>
        </w:rPr>
        <w:t xml:space="preserve"> </w:t>
      </w:r>
      <w:r>
        <w:rPr>
          <w:color w:val="211F1F"/>
          <w:sz w:val="24"/>
        </w:rPr>
        <w:t>otherwise</w:t>
      </w:r>
      <w:r>
        <w:rPr>
          <w:color w:val="211F1F"/>
          <w:spacing w:val="25"/>
          <w:sz w:val="24"/>
        </w:rPr>
        <w:t xml:space="preserve"> </w:t>
      </w:r>
      <w:r>
        <w:rPr>
          <w:color w:val="211F1F"/>
          <w:sz w:val="24"/>
        </w:rPr>
        <w:t>stated</w:t>
      </w:r>
      <w:r>
        <w:rPr>
          <w:color w:val="211F1F"/>
          <w:spacing w:val="27"/>
          <w:sz w:val="24"/>
        </w:rPr>
        <w:t xml:space="preserve"> </w:t>
      </w:r>
      <w:r>
        <w:rPr>
          <w:b/>
          <w:color w:val="211F1F"/>
          <w:sz w:val="24"/>
        </w:rPr>
        <w:t>in</w:t>
      </w:r>
      <w:r>
        <w:rPr>
          <w:b/>
          <w:color w:val="211F1F"/>
          <w:spacing w:val="24"/>
          <w:sz w:val="24"/>
        </w:rPr>
        <w:t xml:space="preserve"> </w:t>
      </w:r>
      <w:r>
        <w:rPr>
          <w:b/>
          <w:color w:val="211F1F"/>
          <w:sz w:val="24"/>
        </w:rPr>
        <w:t>the</w:t>
      </w:r>
      <w:r>
        <w:rPr>
          <w:b/>
          <w:color w:val="211F1F"/>
          <w:spacing w:val="23"/>
          <w:sz w:val="24"/>
        </w:rPr>
        <w:t xml:space="preserve"> </w:t>
      </w:r>
      <w:r>
        <w:rPr>
          <w:b/>
          <w:color w:val="211F1F"/>
          <w:sz w:val="24"/>
        </w:rPr>
        <w:t>TDS,</w:t>
      </w:r>
      <w:r>
        <w:rPr>
          <w:b/>
          <w:color w:val="211F1F"/>
          <w:spacing w:val="26"/>
          <w:sz w:val="24"/>
        </w:rPr>
        <w:t xml:space="preserve"> </w:t>
      </w:r>
      <w:r>
        <w:rPr>
          <w:color w:val="211F1F"/>
          <w:sz w:val="24"/>
        </w:rPr>
        <w:t>the</w:t>
      </w:r>
      <w:r>
        <w:rPr>
          <w:color w:val="211F1F"/>
          <w:spacing w:val="23"/>
          <w:sz w:val="24"/>
        </w:rPr>
        <w:t xml:space="preserve"> </w:t>
      </w:r>
      <w:r>
        <w:rPr>
          <w:color w:val="211F1F"/>
          <w:sz w:val="24"/>
        </w:rPr>
        <w:t>Procuring</w:t>
      </w:r>
      <w:r>
        <w:rPr>
          <w:color w:val="211F1F"/>
          <w:spacing w:val="23"/>
          <w:sz w:val="24"/>
        </w:rPr>
        <w:t xml:space="preserve"> </w:t>
      </w:r>
      <w:r>
        <w:rPr>
          <w:color w:val="211F1F"/>
          <w:sz w:val="24"/>
        </w:rPr>
        <w:t>Entity</w:t>
      </w:r>
      <w:r>
        <w:rPr>
          <w:color w:val="211F1F"/>
          <w:spacing w:val="18"/>
          <w:sz w:val="24"/>
        </w:rPr>
        <w:t xml:space="preserve"> </w:t>
      </w:r>
      <w:r>
        <w:rPr>
          <w:color w:val="211F1F"/>
          <w:sz w:val="24"/>
        </w:rPr>
        <w:t>does</w:t>
      </w:r>
      <w:r>
        <w:rPr>
          <w:color w:val="211F1F"/>
          <w:spacing w:val="23"/>
          <w:sz w:val="24"/>
        </w:rPr>
        <w:t xml:space="preserve"> </w:t>
      </w:r>
      <w:r>
        <w:rPr>
          <w:color w:val="211F1F"/>
          <w:sz w:val="24"/>
        </w:rPr>
        <w:t>not</w:t>
      </w:r>
      <w:r>
        <w:rPr>
          <w:color w:val="211F1F"/>
          <w:spacing w:val="24"/>
          <w:sz w:val="24"/>
        </w:rPr>
        <w:t xml:space="preserve"> </w:t>
      </w:r>
      <w:r>
        <w:rPr>
          <w:color w:val="211F1F"/>
          <w:sz w:val="24"/>
        </w:rPr>
        <w:t>intend</w:t>
      </w:r>
      <w:r>
        <w:rPr>
          <w:color w:val="211F1F"/>
          <w:spacing w:val="23"/>
          <w:sz w:val="24"/>
        </w:rPr>
        <w:t xml:space="preserve"> </w:t>
      </w:r>
      <w:r>
        <w:rPr>
          <w:color w:val="211F1F"/>
          <w:sz w:val="24"/>
        </w:rPr>
        <w:t>to</w:t>
      </w:r>
      <w:r>
        <w:rPr>
          <w:color w:val="211F1F"/>
          <w:spacing w:val="25"/>
          <w:sz w:val="24"/>
        </w:rPr>
        <w:t xml:space="preserve"> </w:t>
      </w:r>
      <w:r>
        <w:rPr>
          <w:color w:val="211F1F"/>
          <w:sz w:val="24"/>
        </w:rPr>
        <w:t>execute</w:t>
      </w:r>
      <w:r>
        <w:rPr>
          <w:color w:val="211F1F"/>
          <w:spacing w:val="25"/>
          <w:sz w:val="24"/>
        </w:rPr>
        <w:t xml:space="preserve"> </w:t>
      </w:r>
      <w:r>
        <w:rPr>
          <w:color w:val="211F1F"/>
          <w:sz w:val="24"/>
        </w:rPr>
        <w:t>any</w:t>
      </w:r>
      <w:r>
        <w:rPr>
          <w:color w:val="211F1F"/>
          <w:spacing w:val="18"/>
          <w:sz w:val="24"/>
        </w:rPr>
        <w:t xml:space="preserve"> </w:t>
      </w:r>
      <w:r>
        <w:rPr>
          <w:color w:val="211F1F"/>
          <w:sz w:val="24"/>
        </w:rPr>
        <w:t>speciﬁc</w:t>
      </w:r>
    </w:p>
    <w:p>
      <w:pPr>
        <w:jc w:val="both"/>
        <w:rPr>
          <w:sz w:val="24"/>
        </w:rPr>
        <w:sectPr>
          <w:pgSz w:w="11930" w:h="16860"/>
          <w:pgMar w:top="1140" w:right="300" w:bottom="70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88" w:line="230" w:lineRule="auto"/>
        <w:ind w:left="1036" w:right="546"/>
        <w:jc w:val="both"/>
      </w:pPr>
      <w:r>
        <w:rPr>
          <w:color w:val="211F1F"/>
        </w:rPr>
        <w:t>elements of the Works by subcontractors selected/nominated by the Procuring Entity. In case the</w:t>
      </w:r>
      <w:r>
        <w:rPr>
          <w:color w:val="211F1F"/>
          <w:spacing w:val="1"/>
        </w:rPr>
        <w:t xml:space="preserve"> </w:t>
      </w:r>
      <w:r>
        <w:rPr>
          <w:color w:val="211F1F"/>
        </w:rPr>
        <w:t>Procuring</w:t>
      </w:r>
      <w:r>
        <w:rPr>
          <w:color w:val="211F1F"/>
          <w:spacing w:val="1"/>
        </w:rPr>
        <w:t xml:space="preserve"> </w:t>
      </w:r>
      <w:r>
        <w:rPr>
          <w:color w:val="211F1F"/>
        </w:rPr>
        <w:t>Entity nominates</w:t>
      </w:r>
      <w:r>
        <w:rPr>
          <w:color w:val="211F1F"/>
          <w:spacing w:val="1"/>
        </w:rPr>
        <w:t xml:space="preserve"> </w:t>
      </w:r>
      <w:r>
        <w:rPr>
          <w:color w:val="211F1F"/>
        </w:rPr>
        <w:t>a</w:t>
      </w:r>
      <w:r>
        <w:rPr>
          <w:color w:val="211F1F"/>
          <w:spacing w:val="1"/>
        </w:rPr>
        <w:t xml:space="preserve"> </w:t>
      </w:r>
      <w:r>
        <w:rPr>
          <w:color w:val="211F1F"/>
        </w:rPr>
        <w:t>subcontractor,</w:t>
      </w:r>
      <w:r>
        <w:rPr>
          <w:color w:val="211F1F"/>
          <w:spacing w:val="1"/>
        </w:rPr>
        <w:t xml:space="preserve"> </w:t>
      </w:r>
      <w:r>
        <w:rPr>
          <w:color w:val="211F1F"/>
        </w:rPr>
        <w:t>the</w:t>
      </w:r>
      <w:r>
        <w:rPr>
          <w:color w:val="211F1F"/>
          <w:spacing w:val="1"/>
        </w:rPr>
        <w:t xml:space="preserve"> </w:t>
      </w:r>
      <w:r>
        <w:rPr>
          <w:color w:val="211F1F"/>
        </w:rPr>
        <w:t>subcontract</w:t>
      </w:r>
      <w:r>
        <w:rPr>
          <w:color w:val="211F1F"/>
          <w:spacing w:val="1"/>
        </w:rPr>
        <w:t xml:space="preserve"> </w:t>
      </w:r>
      <w:r>
        <w:rPr>
          <w:color w:val="211F1F"/>
        </w:rPr>
        <w:t>agreement</w:t>
      </w:r>
      <w:r>
        <w:rPr>
          <w:color w:val="211F1F"/>
          <w:spacing w:val="1"/>
        </w:rPr>
        <w:t xml:space="preserve"> </w:t>
      </w:r>
      <w:r>
        <w:rPr>
          <w:color w:val="211F1F"/>
        </w:rPr>
        <w:t>shall</w:t>
      </w:r>
      <w:r>
        <w:rPr>
          <w:color w:val="211F1F"/>
          <w:spacing w:val="1"/>
        </w:rPr>
        <w:t xml:space="preserve"> </w:t>
      </w:r>
      <w:r>
        <w:rPr>
          <w:color w:val="211F1F"/>
        </w:rPr>
        <w:t>be</w:t>
      </w:r>
      <w:r>
        <w:rPr>
          <w:color w:val="211F1F"/>
          <w:spacing w:val="1"/>
        </w:rPr>
        <w:t xml:space="preserve"> </w:t>
      </w:r>
      <w:r>
        <w:rPr>
          <w:color w:val="211F1F"/>
        </w:rPr>
        <w:t>signed</w:t>
      </w:r>
      <w:r>
        <w:rPr>
          <w:color w:val="211F1F"/>
          <w:spacing w:val="1"/>
        </w:rPr>
        <w:t xml:space="preserve"> </w:t>
      </w:r>
      <w:r>
        <w:rPr>
          <w:color w:val="211F1F"/>
        </w:rPr>
        <w:t>by the</w:t>
      </w:r>
      <w:r>
        <w:rPr>
          <w:color w:val="211F1F"/>
          <w:spacing w:val="1"/>
        </w:rPr>
        <w:t xml:space="preserve"> </w:t>
      </w:r>
      <w:r>
        <w:rPr>
          <w:color w:val="211F1F"/>
        </w:rPr>
        <w:t>Subcontractor and the Procuring Entity. The main contract shall specify the working arrangements</w:t>
      </w:r>
      <w:r>
        <w:rPr>
          <w:color w:val="211F1F"/>
          <w:spacing w:val="1"/>
        </w:rPr>
        <w:t xml:space="preserve"> </w:t>
      </w:r>
      <w:r>
        <w:rPr>
          <w:color w:val="211F1F"/>
        </w:rPr>
        <w:t>between</w:t>
      </w:r>
      <w:r>
        <w:rPr>
          <w:color w:val="211F1F"/>
          <w:spacing w:val="-1"/>
        </w:rPr>
        <w:t xml:space="preserve"> </w:t>
      </w:r>
      <w:r>
        <w:rPr>
          <w:color w:val="211F1F"/>
        </w:rPr>
        <w:t>the main contractor and the nominated subcontractor.</w:t>
      </w:r>
    </w:p>
    <w:p>
      <w:pPr>
        <w:pStyle w:val="7"/>
        <w:spacing w:before="3"/>
        <w:rPr>
          <w:sz w:val="21"/>
        </w:rPr>
      </w:pPr>
    </w:p>
    <w:p>
      <w:pPr>
        <w:pStyle w:val="17"/>
        <w:numPr>
          <w:ilvl w:val="2"/>
          <w:numId w:val="3"/>
        </w:numPr>
        <w:tabs>
          <w:tab w:val="left" w:pos="1037"/>
        </w:tabs>
        <w:spacing w:line="230" w:lineRule="auto"/>
        <w:ind w:left="1036" w:right="549" w:hanging="570"/>
        <w:jc w:val="both"/>
        <w:rPr>
          <w:color w:val="211F1F"/>
          <w:sz w:val="24"/>
        </w:rPr>
      </w:pPr>
      <w:r>
        <w:rPr>
          <w:color w:val="211F1F"/>
          <w:sz w:val="24"/>
        </w:rPr>
        <w:t>Tenderers may propose subcontracting up to the percentage of total value of contracts or the volume</w:t>
      </w:r>
      <w:r>
        <w:rPr>
          <w:color w:val="211F1F"/>
          <w:spacing w:val="-57"/>
          <w:sz w:val="24"/>
        </w:rPr>
        <w:t xml:space="preserve"> </w:t>
      </w:r>
      <w:r>
        <w:rPr>
          <w:color w:val="211F1F"/>
          <w:sz w:val="24"/>
        </w:rPr>
        <w:t xml:space="preserve">of works as speciﬁed </w:t>
      </w:r>
      <w:r>
        <w:rPr>
          <w:b/>
          <w:color w:val="211F1F"/>
          <w:sz w:val="24"/>
        </w:rPr>
        <w:t>in the TDS</w:t>
      </w:r>
      <w:r>
        <w:rPr>
          <w:color w:val="211F1F"/>
          <w:sz w:val="24"/>
        </w:rPr>
        <w:t>. Subcontractors proposed by the Tenderer shall be fully qualiﬁed</w:t>
      </w:r>
      <w:r>
        <w:rPr>
          <w:color w:val="211F1F"/>
          <w:spacing w:val="1"/>
          <w:sz w:val="24"/>
        </w:rPr>
        <w:t xml:space="preserve"> </w:t>
      </w:r>
      <w:r>
        <w:rPr>
          <w:color w:val="211F1F"/>
          <w:sz w:val="24"/>
        </w:rPr>
        <w:t>for</w:t>
      </w:r>
      <w:r>
        <w:rPr>
          <w:color w:val="211F1F"/>
          <w:spacing w:val="-4"/>
          <w:sz w:val="24"/>
        </w:rPr>
        <w:t xml:space="preserve"> </w:t>
      </w:r>
      <w:r>
        <w:rPr>
          <w:color w:val="211F1F"/>
          <w:sz w:val="24"/>
        </w:rPr>
        <w:t>their</w:t>
      </w:r>
      <w:r>
        <w:rPr>
          <w:color w:val="211F1F"/>
          <w:spacing w:val="-2"/>
          <w:sz w:val="24"/>
        </w:rPr>
        <w:t xml:space="preserve"> </w:t>
      </w:r>
      <w:r>
        <w:rPr>
          <w:color w:val="211F1F"/>
          <w:sz w:val="24"/>
        </w:rPr>
        <w:t>parts of</w:t>
      </w:r>
      <w:r>
        <w:rPr>
          <w:color w:val="211F1F"/>
          <w:spacing w:val="-1"/>
          <w:sz w:val="24"/>
        </w:rPr>
        <w:t xml:space="preserve"> </w:t>
      </w:r>
      <w:r>
        <w:rPr>
          <w:color w:val="211F1F"/>
          <w:sz w:val="24"/>
        </w:rPr>
        <w:t>the Works.</w:t>
      </w:r>
    </w:p>
    <w:p>
      <w:pPr>
        <w:pStyle w:val="7"/>
        <w:spacing w:before="3"/>
        <w:rPr>
          <w:sz w:val="21"/>
        </w:rPr>
      </w:pPr>
    </w:p>
    <w:p>
      <w:pPr>
        <w:pStyle w:val="17"/>
        <w:numPr>
          <w:ilvl w:val="2"/>
          <w:numId w:val="3"/>
        </w:numPr>
        <w:tabs>
          <w:tab w:val="left" w:pos="1037"/>
        </w:tabs>
        <w:spacing w:line="230" w:lineRule="auto"/>
        <w:ind w:left="1036" w:right="543" w:hanging="570"/>
        <w:jc w:val="both"/>
        <w:rPr>
          <w:color w:val="211F1F"/>
          <w:sz w:val="24"/>
        </w:rPr>
      </w:pPr>
      <w:r>
        <w:rPr>
          <w:color w:val="211F1F"/>
          <w:sz w:val="24"/>
        </w:rPr>
        <w:t>Domestic subcontractor's qualiﬁcations shall not be used by the Tenderer to qualify for the Works</w:t>
      </w:r>
      <w:r>
        <w:rPr>
          <w:color w:val="211F1F"/>
          <w:spacing w:val="1"/>
          <w:sz w:val="24"/>
        </w:rPr>
        <w:t xml:space="preserve"> </w:t>
      </w:r>
      <w:r>
        <w:rPr>
          <w:color w:val="211F1F"/>
          <w:sz w:val="24"/>
        </w:rPr>
        <w:t xml:space="preserve">unless their specialized parts of the Works were previously designated so by the Procuring Entity </w:t>
      </w:r>
      <w:r>
        <w:rPr>
          <w:b/>
          <w:color w:val="211F1F"/>
          <w:sz w:val="24"/>
        </w:rPr>
        <w:t>in</w:t>
      </w:r>
      <w:r>
        <w:rPr>
          <w:b/>
          <w:color w:val="211F1F"/>
          <w:spacing w:val="1"/>
          <w:sz w:val="24"/>
        </w:rPr>
        <w:t xml:space="preserve"> </w:t>
      </w:r>
      <w:r>
        <w:rPr>
          <w:b/>
          <w:color w:val="211F1F"/>
          <w:sz w:val="24"/>
        </w:rPr>
        <w:t xml:space="preserve">the TDS </w:t>
      </w:r>
      <w:r>
        <w:rPr>
          <w:color w:val="211F1F"/>
          <w:sz w:val="24"/>
        </w:rPr>
        <w:t>as can be met by subcontractors referred to hereafter as 'Specialized Subcontractors', in</w:t>
      </w:r>
      <w:r>
        <w:rPr>
          <w:color w:val="211F1F"/>
          <w:spacing w:val="1"/>
          <w:sz w:val="24"/>
        </w:rPr>
        <w:t xml:space="preserve"> </w:t>
      </w:r>
      <w:r>
        <w:rPr>
          <w:color w:val="211F1F"/>
          <w:sz w:val="24"/>
        </w:rPr>
        <w:t>which case, the qualiﬁcations of the Specialized Subcontractors proposed by the Tenderer may be</w:t>
      </w:r>
      <w:r>
        <w:rPr>
          <w:color w:val="211F1F"/>
          <w:spacing w:val="1"/>
          <w:sz w:val="24"/>
        </w:rPr>
        <w:t xml:space="preserve"> </w:t>
      </w:r>
      <w:r>
        <w:rPr>
          <w:color w:val="211F1F"/>
          <w:sz w:val="24"/>
        </w:rPr>
        <w:t>added</w:t>
      </w:r>
      <w:r>
        <w:rPr>
          <w:color w:val="211F1F"/>
          <w:spacing w:val="-2"/>
          <w:sz w:val="24"/>
        </w:rPr>
        <w:t xml:space="preserve"> </w:t>
      </w:r>
      <w:r>
        <w:rPr>
          <w:color w:val="211F1F"/>
          <w:sz w:val="24"/>
        </w:rPr>
        <w:t>to the</w:t>
      </w:r>
      <w:r>
        <w:rPr>
          <w:color w:val="211F1F"/>
          <w:spacing w:val="-4"/>
          <w:sz w:val="24"/>
        </w:rPr>
        <w:t xml:space="preserve"> </w:t>
      </w:r>
      <w:r>
        <w:rPr>
          <w:color w:val="211F1F"/>
          <w:sz w:val="24"/>
        </w:rPr>
        <w:t>qualiﬁcations of the</w:t>
      </w:r>
      <w:r>
        <w:rPr>
          <w:color w:val="211F1F"/>
          <w:spacing w:val="-3"/>
          <w:sz w:val="24"/>
        </w:rPr>
        <w:t xml:space="preserve"> </w:t>
      </w:r>
      <w:r>
        <w:rPr>
          <w:color w:val="211F1F"/>
          <w:sz w:val="24"/>
        </w:rPr>
        <w:t>Tenderer.</w:t>
      </w:r>
    </w:p>
    <w:p>
      <w:pPr>
        <w:pStyle w:val="7"/>
        <w:spacing w:before="1"/>
        <w:rPr>
          <w:sz w:val="21"/>
        </w:rPr>
      </w:pPr>
    </w:p>
    <w:p>
      <w:pPr>
        <w:pStyle w:val="3"/>
        <w:numPr>
          <w:ilvl w:val="1"/>
          <w:numId w:val="3"/>
        </w:numPr>
        <w:tabs>
          <w:tab w:val="left" w:pos="1036"/>
          <w:tab w:val="left" w:pos="1037"/>
        </w:tabs>
        <w:ind w:left="1036" w:hanging="570"/>
      </w:pPr>
      <w:bookmarkStart w:id="40" w:name="_Toc23035"/>
      <w:r>
        <w:rPr>
          <w:color w:val="211F1F"/>
        </w:rPr>
        <w:t>Evaluation</w:t>
      </w:r>
      <w:r>
        <w:rPr>
          <w:color w:val="211F1F"/>
          <w:spacing w:val="-9"/>
        </w:rPr>
        <w:t xml:space="preserve"> </w:t>
      </w:r>
      <w:r>
        <w:rPr>
          <w:color w:val="211F1F"/>
        </w:rPr>
        <w:t>of</w:t>
      </w:r>
      <w:r>
        <w:rPr>
          <w:color w:val="211F1F"/>
          <w:spacing w:val="-9"/>
        </w:rPr>
        <w:t xml:space="preserve"> </w:t>
      </w:r>
      <w:r>
        <w:rPr>
          <w:color w:val="211F1F"/>
        </w:rPr>
        <w:t>Tenders</w:t>
      </w:r>
      <w:bookmarkEnd w:id="40"/>
    </w:p>
    <w:p>
      <w:pPr>
        <w:pStyle w:val="7"/>
        <w:spacing w:before="5"/>
        <w:rPr>
          <w:b/>
          <w:sz w:val="20"/>
        </w:rPr>
      </w:pPr>
    </w:p>
    <w:p>
      <w:pPr>
        <w:pStyle w:val="17"/>
        <w:numPr>
          <w:ilvl w:val="2"/>
          <w:numId w:val="3"/>
        </w:numPr>
        <w:tabs>
          <w:tab w:val="left" w:pos="1037"/>
        </w:tabs>
        <w:spacing w:before="1" w:line="230" w:lineRule="auto"/>
        <w:ind w:left="1036" w:right="541" w:hanging="570"/>
        <w:jc w:val="both"/>
        <w:rPr>
          <w:color w:val="211F1F"/>
          <w:sz w:val="24"/>
        </w:rPr>
      </w:pPr>
      <w:r>
        <w:rPr>
          <w:color w:val="211F1F"/>
          <w:sz w:val="24"/>
        </w:rPr>
        <w:t>The Procuring Entity shall use the criteria and methodologies listed in this ITT and Section III,</w:t>
      </w:r>
      <w:r>
        <w:rPr>
          <w:color w:val="211F1F"/>
          <w:spacing w:val="1"/>
          <w:sz w:val="24"/>
        </w:rPr>
        <w:t xml:space="preserve"> </w:t>
      </w:r>
      <w:r>
        <w:rPr>
          <w:color w:val="211F1F"/>
          <w:sz w:val="24"/>
        </w:rPr>
        <w:t>Evaluation</w:t>
      </w:r>
      <w:r>
        <w:rPr>
          <w:color w:val="211F1F"/>
          <w:spacing w:val="1"/>
          <w:sz w:val="24"/>
        </w:rPr>
        <w:t xml:space="preserve"> </w:t>
      </w:r>
      <w:r>
        <w:rPr>
          <w:color w:val="211F1F"/>
          <w:sz w:val="24"/>
        </w:rPr>
        <w:t>and</w:t>
      </w:r>
      <w:r>
        <w:rPr>
          <w:color w:val="211F1F"/>
          <w:spacing w:val="1"/>
          <w:sz w:val="24"/>
        </w:rPr>
        <w:t xml:space="preserve"> </w:t>
      </w:r>
      <w:r>
        <w:rPr>
          <w:color w:val="211F1F"/>
          <w:sz w:val="24"/>
        </w:rPr>
        <w:t>Qualiﬁcation</w:t>
      </w:r>
      <w:r>
        <w:rPr>
          <w:color w:val="211F1F"/>
          <w:spacing w:val="1"/>
          <w:sz w:val="24"/>
        </w:rPr>
        <w:t xml:space="preserve"> </w:t>
      </w:r>
      <w:r>
        <w:rPr>
          <w:color w:val="211F1F"/>
          <w:sz w:val="24"/>
        </w:rPr>
        <w:t>Criteria.</w:t>
      </w:r>
      <w:r>
        <w:rPr>
          <w:color w:val="211F1F"/>
          <w:spacing w:val="1"/>
          <w:sz w:val="24"/>
        </w:rPr>
        <w:t xml:space="preserve"> </w:t>
      </w:r>
      <w:r>
        <w:rPr>
          <w:color w:val="211F1F"/>
          <w:sz w:val="24"/>
        </w:rPr>
        <w:t>No</w:t>
      </w:r>
      <w:r>
        <w:rPr>
          <w:color w:val="211F1F"/>
          <w:spacing w:val="1"/>
          <w:sz w:val="24"/>
        </w:rPr>
        <w:t xml:space="preserve"> </w:t>
      </w:r>
      <w:r>
        <w:rPr>
          <w:color w:val="211F1F"/>
          <w:sz w:val="24"/>
        </w:rPr>
        <w:t>other</w:t>
      </w:r>
      <w:r>
        <w:rPr>
          <w:color w:val="211F1F"/>
          <w:spacing w:val="1"/>
          <w:sz w:val="24"/>
        </w:rPr>
        <w:t xml:space="preserve"> </w:t>
      </w:r>
      <w:r>
        <w:rPr>
          <w:color w:val="211F1F"/>
          <w:sz w:val="24"/>
        </w:rPr>
        <w:t>evaluation</w:t>
      </w:r>
      <w:r>
        <w:rPr>
          <w:color w:val="211F1F"/>
          <w:spacing w:val="1"/>
          <w:sz w:val="24"/>
        </w:rPr>
        <w:t xml:space="preserve"> </w:t>
      </w:r>
      <w:r>
        <w:rPr>
          <w:color w:val="211F1F"/>
          <w:sz w:val="24"/>
        </w:rPr>
        <w:t>criteria</w:t>
      </w:r>
      <w:r>
        <w:rPr>
          <w:color w:val="211F1F"/>
          <w:spacing w:val="1"/>
          <w:sz w:val="24"/>
        </w:rPr>
        <w:t xml:space="preserve"> </w:t>
      </w:r>
      <w:r>
        <w:rPr>
          <w:color w:val="211F1F"/>
          <w:sz w:val="24"/>
        </w:rPr>
        <w:t>or</w:t>
      </w:r>
      <w:r>
        <w:rPr>
          <w:color w:val="211F1F"/>
          <w:spacing w:val="1"/>
          <w:sz w:val="24"/>
        </w:rPr>
        <w:t xml:space="preserve"> </w:t>
      </w:r>
      <w:r>
        <w:rPr>
          <w:color w:val="211F1F"/>
          <w:sz w:val="24"/>
        </w:rPr>
        <w:t>methodologies</w:t>
      </w:r>
      <w:r>
        <w:rPr>
          <w:color w:val="211F1F"/>
          <w:spacing w:val="1"/>
          <w:sz w:val="24"/>
        </w:rPr>
        <w:t xml:space="preserve"> </w:t>
      </w:r>
      <w:r>
        <w:rPr>
          <w:color w:val="211F1F"/>
          <w:sz w:val="24"/>
        </w:rPr>
        <w:t>shall</w:t>
      </w:r>
      <w:r>
        <w:rPr>
          <w:color w:val="211F1F"/>
          <w:spacing w:val="1"/>
          <w:sz w:val="24"/>
        </w:rPr>
        <w:t xml:space="preserve"> </w:t>
      </w:r>
      <w:r>
        <w:rPr>
          <w:color w:val="211F1F"/>
          <w:sz w:val="24"/>
        </w:rPr>
        <w:t>be</w:t>
      </w:r>
      <w:r>
        <w:rPr>
          <w:color w:val="211F1F"/>
          <w:spacing w:val="1"/>
          <w:sz w:val="24"/>
        </w:rPr>
        <w:t xml:space="preserve"> </w:t>
      </w:r>
      <w:r>
        <w:rPr>
          <w:color w:val="211F1F"/>
          <w:sz w:val="24"/>
        </w:rPr>
        <w:t>permitted. By applying the criteria and methodologies the Procuring Entity shall determine the</w:t>
      </w:r>
      <w:r>
        <w:rPr>
          <w:color w:val="211F1F"/>
          <w:spacing w:val="1"/>
          <w:sz w:val="24"/>
        </w:rPr>
        <w:t xml:space="preserve"> </w:t>
      </w:r>
      <w:r>
        <w:rPr>
          <w:color w:val="211F1F"/>
          <w:sz w:val="24"/>
        </w:rPr>
        <w:t>Lowest</w:t>
      </w:r>
      <w:r>
        <w:rPr>
          <w:color w:val="211F1F"/>
          <w:spacing w:val="-1"/>
          <w:sz w:val="24"/>
        </w:rPr>
        <w:t xml:space="preserve"> </w:t>
      </w:r>
      <w:r>
        <w:rPr>
          <w:color w:val="211F1F"/>
          <w:sz w:val="24"/>
        </w:rPr>
        <w:t>Evaluated Tender</w:t>
      </w:r>
      <w:r>
        <w:rPr>
          <w:color w:val="211F1F"/>
          <w:spacing w:val="-5"/>
          <w:sz w:val="24"/>
        </w:rPr>
        <w:t xml:space="preserve"> </w:t>
      </w:r>
      <w:r>
        <w:rPr>
          <w:color w:val="211F1F"/>
          <w:sz w:val="24"/>
        </w:rPr>
        <w:t>in accordance</w:t>
      </w:r>
      <w:r>
        <w:rPr>
          <w:color w:val="211F1F"/>
          <w:spacing w:val="-1"/>
          <w:sz w:val="24"/>
        </w:rPr>
        <w:t xml:space="preserve"> </w:t>
      </w:r>
      <w:r>
        <w:rPr>
          <w:color w:val="211F1F"/>
          <w:sz w:val="24"/>
        </w:rPr>
        <w:t>with</w:t>
      </w:r>
      <w:r>
        <w:rPr>
          <w:color w:val="211F1F"/>
          <w:spacing w:val="3"/>
          <w:sz w:val="24"/>
        </w:rPr>
        <w:t xml:space="preserve"> </w:t>
      </w:r>
      <w:r>
        <w:rPr>
          <w:color w:val="211F1F"/>
          <w:sz w:val="24"/>
        </w:rPr>
        <w:t>ITT</w:t>
      </w:r>
      <w:r>
        <w:rPr>
          <w:color w:val="211F1F"/>
          <w:spacing w:val="3"/>
          <w:sz w:val="24"/>
        </w:rPr>
        <w:t xml:space="preserve"> </w:t>
      </w:r>
      <w:r>
        <w:rPr>
          <w:color w:val="211F1F"/>
          <w:sz w:val="24"/>
        </w:rPr>
        <w:t>40.</w:t>
      </w:r>
    </w:p>
    <w:p>
      <w:pPr>
        <w:pStyle w:val="7"/>
        <w:rPr>
          <w:sz w:val="36"/>
        </w:rPr>
      </w:pPr>
    </w:p>
    <w:p>
      <w:pPr>
        <w:pStyle w:val="17"/>
        <w:numPr>
          <w:ilvl w:val="2"/>
          <w:numId w:val="3"/>
        </w:numPr>
        <w:tabs>
          <w:tab w:val="left" w:pos="1036"/>
          <w:tab w:val="left" w:pos="1037"/>
        </w:tabs>
        <w:ind w:left="1036" w:hanging="570"/>
        <w:rPr>
          <w:color w:val="211F1F"/>
          <w:sz w:val="24"/>
        </w:rPr>
      </w:pPr>
      <w:r>
        <w:rPr>
          <w:color w:val="211F1F"/>
          <w:spacing w:val="-1"/>
          <w:sz w:val="24"/>
        </w:rPr>
        <w:t>To</w:t>
      </w:r>
      <w:r>
        <w:rPr>
          <w:color w:val="211F1F"/>
          <w:spacing w:val="-15"/>
          <w:sz w:val="24"/>
        </w:rPr>
        <w:t xml:space="preserve"> </w:t>
      </w:r>
      <w:r>
        <w:rPr>
          <w:color w:val="211F1F"/>
          <w:spacing w:val="-1"/>
          <w:sz w:val="24"/>
        </w:rPr>
        <w:t>evaluate</w:t>
      </w:r>
      <w:r>
        <w:rPr>
          <w:color w:val="211F1F"/>
          <w:spacing w:val="-3"/>
          <w:sz w:val="24"/>
        </w:rPr>
        <w:t xml:space="preserve"> </w:t>
      </w:r>
      <w:r>
        <w:rPr>
          <w:color w:val="211F1F"/>
          <w:spacing w:val="-1"/>
          <w:sz w:val="24"/>
        </w:rPr>
        <w:t>a Tender,</w:t>
      </w:r>
      <w:r>
        <w:rPr>
          <w:color w:val="211F1F"/>
          <w:spacing w:val="-9"/>
          <w:sz w:val="24"/>
        </w:rPr>
        <w:t xml:space="preserve"> </w:t>
      </w:r>
      <w:r>
        <w:rPr>
          <w:color w:val="211F1F"/>
          <w:spacing w:val="-1"/>
          <w:sz w:val="24"/>
        </w:rPr>
        <w:t>the</w:t>
      </w:r>
      <w:r>
        <w:rPr>
          <w:color w:val="211F1F"/>
          <w:spacing w:val="-3"/>
          <w:sz w:val="24"/>
        </w:rPr>
        <w:t xml:space="preserve"> </w:t>
      </w:r>
      <w:r>
        <w:rPr>
          <w:color w:val="211F1F"/>
          <w:spacing w:val="-1"/>
          <w:sz w:val="24"/>
        </w:rPr>
        <w:t>Procuring</w:t>
      </w:r>
      <w:r>
        <w:rPr>
          <w:color w:val="211F1F"/>
          <w:spacing w:val="-3"/>
          <w:sz w:val="24"/>
        </w:rPr>
        <w:t xml:space="preserve"> </w:t>
      </w:r>
      <w:r>
        <w:rPr>
          <w:color w:val="211F1F"/>
          <w:spacing w:val="-1"/>
          <w:sz w:val="24"/>
        </w:rPr>
        <w:t>Entity</w:t>
      </w:r>
      <w:r>
        <w:rPr>
          <w:color w:val="211F1F"/>
          <w:spacing w:val="-12"/>
          <w:sz w:val="24"/>
        </w:rPr>
        <w:t xml:space="preserve"> </w:t>
      </w:r>
      <w:r>
        <w:rPr>
          <w:color w:val="211F1F"/>
          <w:sz w:val="24"/>
        </w:rPr>
        <w:t>shall</w:t>
      </w:r>
      <w:r>
        <w:rPr>
          <w:color w:val="211F1F"/>
          <w:spacing w:val="1"/>
          <w:sz w:val="24"/>
        </w:rPr>
        <w:t xml:space="preserve"> </w:t>
      </w:r>
      <w:r>
        <w:rPr>
          <w:color w:val="211F1F"/>
          <w:sz w:val="24"/>
        </w:rPr>
        <w:t>consider</w:t>
      </w:r>
      <w:r>
        <w:rPr>
          <w:color w:val="211F1F"/>
          <w:spacing w:val="-1"/>
          <w:sz w:val="24"/>
        </w:rPr>
        <w:t xml:space="preserve"> </w:t>
      </w:r>
      <w:r>
        <w:rPr>
          <w:color w:val="211F1F"/>
          <w:sz w:val="24"/>
        </w:rPr>
        <w:t>the</w:t>
      </w:r>
      <w:r>
        <w:rPr>
          <w:color w:val="211F1F"/>
          <w:spacing w:val="-1"/>
          <w:sz w:val="24"/>
        </w:rPr>
        <w:t xml:space="preserve"> </w:t>
      </w:r>
      <w:r>
        <w:rPr>
          <w:color w:val="211F1F"/>
          <w:sz w:val="24"/>
        </w:rPr>
        <w:t>following:</w:t>
      </w:r>
    </w:p>
    <w:p>
      <w:pPr>
        <w:pStyle w:val="17"/>
        <w:numPr>
          <w:ilvl w:val="3"/>
          <w:numId w:val="3"/>
        </w:numPr>
        <w:tabs>
          <w:tab w:val="left" w:pos="1509"/>
          <w:tab w:val="left" w:pos="1510"/>
        </w:tabs>
        <w:spacing w:before="45" w:line="232" w:lineRule="auto"/>
        <w:ind w:left="1509" w:right="1798" w:hanging="473"/>
        <w:jc w:val="left"/>
        <w:rPr>
          <w:sz w:val="24"/>
        </w:rPr>
      </w:pPr>
      <w:r>
        <w:rPr>
          <w:color w:val="211F1F"/>
          <w:sz w:val="24"/>
        </w:rPr>
        <w:t>Price adjustment in accordance with ITT 31.1(iii); excluding provisional sums and</w:t>
      </w:r>
      <w:r>
        <w:rPr>
          <w:color w:val="211F1F"/>
          <w:spacing w:val="-57"/>
          <w:sz w:val="24"/>
        </w:rPr>
        <w:t xml:space="preserve"> </w:t>
      </w:r>
      <w:r>
        <w:rPr>
          <w:color w:val="211F1F"/>
          <w:sz w:val="24"/>
        </w:rPr>
        <w:t>contingencies,</w:t>
      </w:r>
      <w:r>
        <w:rPr>
          <w:color w:val="211F1F"/>
          <w:spacing w:val="-4"/>
          <w:sz w:val="24"/>
        </w:rPr>
        <w:t xml:space="preserve"> </w:t>
      </w:r>
      <w:r>
        <w:rPr>
          <w:color w:val="211F1F"/>
          <w:sz w:val="24"/>
        </w:rPr>
        <w:t>if</w:t>
      </w:r>
      <w:r>
        <w:rPr>
          <w:color w:val="211F1F"/>
          <w:spacing w:val="-2"/>
          <w:sz w:val="24"/>
        </w:rPr>
        <w:t xml:space="preserve"> </w:t>
      </w:r>
      <w:r>
        <w:rPr>
          <w:color w:val="211F1F"/>
          <w:sz w:val="24"/>
        </w:rPr>
        <w:t>any,</w:t>
      </w:r>
      <w:r>
        <w:rPr>
          <w:color w:val="211F1F"/>
          <w:spacing w:val="-11"/>
          <w:sz w:val="24"/>
        </w:rPr>
        <w:t xml:space="preserve"> </w:t>
      </w:r>
      <w:r>
        <w:rPr>
          <w:color w:val="211F1F"/>
          <w:sz w:val="24"/>
        </w:rPr>
        <w:t>but</w:t>
      </w:r>
      <w:r>
        <w:rPr>
          <w:color w:val="211F1F"/>
          <w:spacing w:val="1"/>
          <w:sz w:val="24"/>
        </w:rPr>
        <w:t xml:space="preserve"> </w:t>
      </w:r>
      <w:r>
        <w:rPr>
          <w:color w:val="211F1F"/>
          <w:sz w:val="24"/>
        </w:rPr>
        <w:t>including</w:t>
      </w:r>
      <w:r>
        <w:rPr>
          <w:color w:val="211F1F"/>
          <w:spacing w:val="-7"/>
          <w:sz w:val="24"/>
        </w:rPr>
        <w:t xml:space="preserve"> </w:t>
      </w:r>
      <w:r>
        <w:rPr>
          <w:color w:val="211F1F"/>
          <w:sz w:val="24"/>
        </w:rPr>
        <w:t>Day</w:t>
      </w:r>
      <w:r>
        <w:rPr>
          <w:color w:val="211F1F"/>
          <w:spacing w:val="-10"/>
          <w:sz w:val="24"/>
        </w:rPr>
        <w:t xml:space="preserve"> </w:t>
      </w:r>
      <w:r>
        <w:rPr>
          <w:color w:val="211F1F"/>
          <w:sz w:val="24"/>
        </w:rPr>
        <w:t>work</w:t>
      </w:r>
      <w:r>
        <w:rPr>
          <w:color w:val="211F1F"/>
          <w:spacing w:val="-4"/>
          <w:sz w:val="24"/>
        </w:rPr>
        <w:t xml:space="preserve"> </w:t>
      </w:r>
      <w:r>
        <w:rPr>
          <w:color w:val="211F1F"/>
          <w:sz w:val="24"/>
        </w:rPr>
        <w:t>items,</w:t>
      </w:r>
      <w:r>
        <w:rPr>
          <w:color w:val="211F1F"/>
          <w:spacing w:val="-2"/>
          <w:sz w:val="24"/>
        </w:rPr>
        <w:t xml:space="preserve"> </w:t>
      </w:r>
      <w:r>
        <w:rPr>
          <w:color w:val="211F1F"/>
          <w:sz w:val="24"/>
        </w:rPr>
        <w:t>where</w:t>
      </w:r>
      <w:r>
        <w:rPr>
          <w:color w:val="211F1F"/>
          <w:spacing w:val="-5"/>
          <w:sz w:val="24"/>
        </w:rPr>
        <w:t xml:space="preserve"> </w:t>
      </w:r>
      <w:r>
        <w:rPr>
          <w:color w:val="211F1F"/>
          <w:sz w:val="24"/>
        </w:rPr>
        <w:t>priced</w:t>
      </w:r>
      <w:r>
        <w:rPr>
          <w:color w:val="211F1F"/>
          <w:spacing w:val="-3"/>
          <w:sz w:val="24"/>
        </w:rPr>
        <w:t xml:space="preserve"> </w:t>
      </w:r>
      <w:r>
        <w:rPr>
          <w:color w:val="211F1F"/>
          <w:sz w:val="24"/>
        </w:rPr>
        <w:t>competitively;</w:t>
      </w:r>
    </w:p>
    <w:p>
      <w:pPr>
        <w:pStyle w:val="17"/>
        <w:numPr>
          <w:ilvl w:val="3"/>
          <w:numId w:val="3"/>
        </w:numPr>
        <w:tabs>
          <w:tab w:val="left" w:pos="1509"/>
          <w:tab w:val="left" w:pos="1510"/>
        </w:tabs>
        <w:spacing w:before="39"/>
        <w:ind w:left="1509" w:hanging="476"/>
        <w:jc w:val="left"/>
        <w:rPr>
          <w:sz w:val="24"/>
        </w:rPr>
      </w:pPr>
      <w:r>
        <w:rPr>
          <w:color w:val="211F1F"/>
          <w:sz w:val="24"/>
        </w:rPr>
        <w:t>Price</w:t>
      </w:r>
      <w:r>
        <w:rPr>
          <w:color w:val="211F1F"/>
          <w:spacing w:val="-6"/>
          <w:sz w:val="24"/>
        </w:rPr>
        <w:t xml:space="preserve"> </w:t>
      </w:r>
      <w:r>
        <w:rPr>
          <w:color w:val="211F1F"/>
          <w:sz w:val="24"/>
        </w:rPr>
        <w:t>adjustment due</w:t>
      </w:r>
      <w:r>
        <w:rPr>
          <w:color w:val="211F1F"/>
          <w:spacing w:val="-5"/>
          <w:sz w:val="24"/>
        </w:rPr>
        <w:t xml:space="preserve"> </w:t>
      </w:r>
      <w:r>
        <w:rPr>
          <w:color w:val="211F1F"/>
          <w:sz w:val="24"/>
        </w:rPr>
        <w:t>to</w:t>
      </w:r>
      <w:r>
        <w:rPr>
          <w:color w:val="211F1F"/>
          <w:spacing w:val="-1"/>
          <w:sz w:val="24"/>
        </w:rPr>
        <w:t xml:space="preserve"> </w:t>
      </w:r>
      <w:r>
        <w:rPr>
          <w:color w:val="211F1F"/>
          <w:sz w:val="24"/>
        </w:rPr>
        <w:t>discounts</w:t>
      </w:r>
      <w:r>
        <w:rPr>
          <w:color w:val="211F1F"/>
          <w:spacing w:val="-1"/>
          <w:sz w:val="24"/>
        </w:rPr>
        <w:t xml:space="preserve"> </w:t>
      </w:r>
      <w:r>
        <w:rPr>
          <w:color w:val="211F1F"/>
          <w:sz w:val="24"/>
        </w:rPr>
        <w:t>offered</w:t>
      </w:r>
      <w:r>
        <w:rPr>
          <w:color w:val="211F1F"/>
          <w:spacing w:val="-1"/>
          <w:sz w:val="24"/>
        </w:rPr>
        <w:t xml:space="preserve"> </w:t>
      </w:r>
      <w:r>
        <w:rPr>
          <w:color w:val="211F1F"/>
          <w:sz w:val="24"/>
        </w:rPr>
        <w:t>in</w:t>
      </w:r>
      <w:r>
        <w:rPr>
          <w:color w:val="211F1F"/>
          <w:spacing w:val="-2"/>
          <w:sz w:val="24"/>
        </w:rPr>
        <w:t xml:space="preserve"> </w:t>
      </w:r>
      <w:r>
        <w:rPr>
          <w:color w:val="211F1F"/>
          <w:sz w:val="24"/>
        </w:rPr>
        <w:t>accordance</w:t>
      </w:r>
      <w:r>
        <w:rPr>
          <w:color w:val="211F1F"/>
          <w:spacing w:val="-2"/>
          <w:sz w:val="24"/>
        </w:rPr>
        <w:t xml:space="preserve"> </w:t>
      </w:r>
      <w:r>
        <w:rPr>
          <w:color w:val="211F1F"/>
          <w:sz w:val="24"/>
        </w:rPr>
        <w:t>with</w:t>
      </w:r>
      <w:r>
        <w:rPr>
          <w:color w:val="211F1F"/>
          <w:spacing w:val="1"/>
          <w:sz w:val="24"/>
        </w:rPr>
        <w:t xml:space="preserve"> </w:t>
      </w:r>
      <w:r>
        <w:rPr>
          <w:color w:val="211F1F"/>
          <w:sz w:val="24"/>
        </w:rPr>
        <w:t>ITT</w:t>
      </w:r>
      <w:r>
        <w:rPr>
          <w:color w:val="211F1F"/>
          <w:spacing w:val="-1"/>
          <w:sz w:val="24"/>
        </w:rPr>
        <w:t xml:space="preserve"> </w:t>
      </w:r>
      <w:r>
        <w:rPr>
          <w:color w:val="211F1F"/>
          <w:sz w:val="24"/>
        </w:rPr>
        <w:t>14.4;</w:t>
      </w:r>
    </w:p>
    <w:p>
      <w:pPr>
        <w:pStyle w:val="17"/>
        <w:numPr>
          <w:ilvl w:val="3"/>
          <w:numId w:val="3"/>
        </w:numPr>
        <w:tabs>
          <w:tab w:val="left" w:pos="1509"/>
          <w:tab w:val="left" w:pos="1510"/>
        </w:tabs>
        <w:spacing w:before="43" w:line="232" w:lineRule="auto"/>
        <w:ind w:left="1509" w:right="1325" w:hanging="473"/>
        <w:jc w:val="left"/>
        <w:rPr>
          <w:sz w:val="24"/>
        </w:rPr>
      </w:pPr>
      <w:r>
        <w:rPr>
          <w:color w:val="211F1F"/>
          <w:sz w:val="24"/>
        </w:rPr>
        <w:t>converting the amount resulting from applying (a) and (b) above, if relevant, to a single</w:t>
      </w:r>
      <w:r>
        <w:rPr>
          <w:color w:val="211F1F"/>
          <w:spacing w:val="-57"/>
          <w:sz w:val="24"/>
        </w:rPr>
        <w:t xml:space="preserve"> </w:t>
      </w:r>
      <w:r>
        <w:rPr>
          <w:color w:val="211F1F"/>
          <w:sz w:val="24"/>
        </w:rPr>
        <w:t>currency</w:t>
      </w:r>
      <w:r>
        <w:rPr>
          <w:color w:val="211F1F"/>
          <w:spacing w:val="-13"/>
          <w:sz w:val="24"/>
        </w:rPr>
        <w:t xml:space="preserve"> </w:t>
      </w:r>
      <w:r>
        <w:rPr>
          <w:color w:val="211F1F"/>
          <w:sz w:val="24"/>
        </w:rPr>
        <w:t>in accordance with</w:t>
      </w:r>
      <w:r>
        <w:rPr>
          <w:color w:val="211F1F"/>
          <w:spacing w:val="5"/>
          <w:sz w:val="24"/>
        </w:rPr>
        <w:t xml:space="preserve"> </w:t>
      </w:r>
      <w:r>
        <w:rPr>
          <w:color w:val="211F1F"/>
          <w:sz w:val="24"/>
        </w:rPr>
        <w:t>ITT 32;</w:t>
      </w:r>
    </w:p>
    <w:p>
      <w:pPr>
        <w:pStyle w:val="17"/>
        <w:numPr>
          <w:ilvl w:val="3"/>
          <w:numId w:val="3"/>
        </w:numPr>
        <w:tabs>
          <w:tab w:val="left" w:pos="1509"/>
          <w:tab w:val="left" w:pos="1510"/>
        </w:tabs>
        <w:spacing w:before="39" w:line="237" w:lineRule="auto"/>
        <w:ind w:left="1509" w:right="428" w:hanging="473"/>
        <w:jc w:val="left"/>
        <w:rPr>
          <w:sz w:val="24"/>
        </w:rPr>
      </w:pPr>
      <w:r>
        <w:rPr>
          <w:color w:val="211F1F"/>
          <w:sz w:val="24"/>
        </w:rPr>
        <w:t>price adjustment due to quantiﬁable non-material non-conformities in accordance with ITT 30.3;</w:t>
      </w:r>
      <w:r>
        <w:rPr>
          <w:color w:val="211F1F"/>
          <w:spacing w:val="-57"/>
          <w:sz w:val="24"/>
        </w:rPr>
        <w:t xml:space="preserve"> </w:t>
      </w:r>
      <w:r>
        <w:rPr>
          <w:color w:val="211F1F"/>
          <w:sz w:val="24"/>
        </w:rPr>
        <w:t>and</w:t>
      </w:r>
    </w:p>
    <w:p>
      <w:pPr>
        <w:pStyle w:val="17"/>
        <w:numPr>
          <w:ilvl w:val="3"/>
          <w:numId w:val="3"/>
        </w:numPr>
        <w:tabs>
          <w:tab w:val="left" w:pos="1509"/>
          <w:tab w:val="left" w:pos="1510"/>
        </w:tabs>
        <w:spacing w:before="48" w:line="232" w:lineRule="auto"/>
        <w:ind w:left="1509" w:right="1447" w:hanging="473"/>
        <w:jc w:val="left"/>
        <w:rPr>
          <w:sz w:val="24"/>
        </w:rPr>
      </w:pPr>
      <w:r>
        <w:rPr>
          <w:color w:val="211F1F"/>
          <w:sz w:val="24"/>
        </w:rPr>
        <w:t xml:space="preserve">any additional evaluation factors speciﬁed </w:t>
      </w:r>
      <w:r>
        <w:rPr>
          <w:b/>
          <w:color w:val="211F1F"/>
          <w:sz w:val="24"/>
        </w:rPr>
        <w:t xml:space="preserve">in the TDS </w:t>
      </w:r>
      <w:r>
        <w:rPr>
          <w:color w:val="211F1F"/>
          <w:sz w:val="24"/>
        </w:rPr>
        <w:t>and Section III, Evaluation and</w:t>
      </w:r>
      <w:r>
        <w:rPr>
          <w:color w:val="211F1F"/>
          <w:spacing w:val="-57"/>
          <w:sz w:val="24"/>
        </w:rPr>
        <w:t xml:space="preserve"> </w:t>
      </w:r>
      <w:r>
        <w:rPr>
          <w:color w:val="211F1F"/>
          <w:sz w:val="24"/>
        </w:rPr>
        <w:t>Qualiﬁcation</w:t>
      </w:r>
      <w:r>
        <w:rPr>
          <w:color w:val="211F1F"/>
          <w:spacing w:val="-1"/>
          <w:sz w:val="24"/>
        </w:rPr>
        <w:t xml:space="preserve"> </w:t>
      </w:r>
      <w:r>
        <w:rPr>
          <w:color w:val="211F1F"/>
          <w:sz w:val="24"/>
        </w:rPr>
        <w:t>Criteria.</w:t>
      </w:r>
    </w:p>
    <w:p>
      <w:pPr>
        <w:pStyle w:val="7"/>
        <w:rPr>
          <w:sz w:val="21"/>
        </w:rPr>
      </w:pPr>
    </w:p>
    <w:p>
      <w:pPr>
        <w:pStyle w:val="17"/>
        <w:numPr>
          <w:ilvl w:val="2"/>
          <w:numId w:val="3"/>
        </w:numPr>
        <w:tabs>
          <w:tab w:val="left" w:pos="1037"/>
        </w:tabs>
        <w:spacing w:before="1" w:line="230" w:lineRule="auto"/>
        <w:ind w:left="1036" w:right="567" w:hanging="570"/>
        <w:jc w:val="both"/>
        <w:rPr>
          <w:color w:val="211F1F"/>
          <w:sz w:val="24"/>
        </w:rPr>
      </w:pPr>
      <w:r>
        <w:rPr>
          <w:color w:val="211F1F"/>
          <w:sz w:val="24"/>
        </w:rPr>
        <w:t>The estimated effect of the price adjustment provisions of the Conditions of Contract, applied over</w:t>
      </w:r>
      <w:r>
        <w:rPr>
          <w:color w:val="211F1F"/>
          <w:spacing w:val="1"/>
          <w:sz w:val="24"/>
        </w:rPr>
        <w:t xml:space="preserve"> </w:t>
      </w:r>
      <w:r>
        <w:rPr>
          <w:color w:val="211F1F"/>
          <w:sz w:val="24"/>
        </w:rPr>
        <w:t>the</w:t>
      </w:r>
      <w:r>
        <w:rPr>
          <w:color w:val="211F1F"/>
          <w:spacing w:val="-2"/>
          <w:sz w:val="24"/>
        </w:rPr>
        <w:t xml:space="preserve"> </w:t>
      </w:r>
      <w:r>
        <w:rPr>
          <w:color w:val="211F1F"/>
          <w:sz w:val="24"/>
        </w:rPr>
        <w:t>period of</w:t>
      </w:r>
      <w:r>
        <w:rPr>
          <w:color w:val="211F1F"/>
          <w:spacing w:val="-1"/>
          <w:sz w:val="24"/>
        </w:rPr>
        <w:t xml:space="preserve"> </w:t>
      </w:r>
      <w:r>
        <w:rPr>
          <w:color w:val="211F1F"/>
          <w:sz w:val="24"/>
        </w:rPr>
        <w:t>execution of</w:t>
      </w:r>
      <w:r>
        <w:rPr>
          <w:color w:val="211F1F"/>
          <w:spacing w:val="-1"/>
          <w:sz w:val="24"/>
        </w:rPr>
        <w:t xml:space="preserve"> </w:t>
      </w:r>
      <w:r>
        <w:rPr>
          <w:color w:val="211F1F"/>
          <w:sz w:val="24"/>
        </w:rPr>
        <w:t>the</w:t>
      </w:r>
      <w:r>
        <w:rPr>
          <w:color w:val="211F1F"/>
          <w:spacing w:val="-2"/>
          <w:sz w:val="24"/>
        </w:rPr>
        <w:t xml:space="preserve"> </w:t>
      </w:r>
      <w:r>
        <w:rPr>
          <w:color w:val="211F1F"/>
          <w:sz w:val="24"/>
        </w:rPr>
        <w:t>Contract, shall not</w:t>
      </w:r>
      <w:r>
        <w:rPr>
          <w:color w:val="211F1F"/>
          <w:spacing w:val="-1"/>
          <w:sz w:val="24"/>
        </w:rPr>
        <w:t xml:space="preserve"> </w:t>
      </w:r>
      <w:r>
        <w:rPr>
          <w:color w:val="211F1F"/>
          <w:sz w:val="24"/>
        </w:rPr>
        <w:t>be</w:t>
      </w:r>
      <w:r>
        <w:rPr>
          <w:color w:val="211F1F"/>
          <w:spacing w:val="-2"/>
          <w:sz w:val="24"/>
        </w:rPr>
        <w:t xml:space="preserve"> </w:t>
      </w:r>
      <w:r>
        <w:rPr>
          <w:color w:val="211F1F"/>
          <w:sz w:val="24"/>
        </w:rPr>
        <w:t>considered intender</w:t>
      </w:r>
      <w:r>
        <w:rPr>
          <w:color w:val="211F1F"/>
          <w:spacing w:val="3"/>
          <w:sz w:val="24"/>
        </w:rPr>
        <w:t xml:space="preserve"> </w:t>
      </w:r>
      <w:r>
        <w:rPr>
          <w:color w:val="211F1F"/>
          <w:sz w:val="24"/>
        </w:rPr>
        <w:t>evaluation.</w:t>
      </w:r>
    </w:p>
    <w:p>
      <w:pPr>
        <w:pStyle w:val="17"/>
        <w:numPr>
          <w:ilvl w:val="2"/>
          <w:numId w:val="3"/>
        </w:numPr>
        <w:tabs>
          <w:tab w:val="left" w:pos="1042"/>
        </w:tabs>
        <w:spacing w:before="99" w:line="230" w:lineRule="auto"/>
        <w:ind w:left="1050" w:right="549" w:hanging="584"/>
        <w:jc w:val="both"/>
        <w:rPr>
          <w:color w:val="211F1F"/>
          <w:sz w:val="24"/>
        </w:rPr>
      </w:pPr>
      <w:r>
        <w:rPr>
          <w:color w:val="211F1F"/>
          <w:sz w:val="24"/>
        </w:rPr>
        <w:t>Where</w:t>
      </w:r>
      <w:r>
        <w:rPr>
          <w:color w:val="211F1F"/>
          <w:spacing w:val="-8"/>
          <w:sz w:val="24"/>
        </w:rPr>
        <w:t xml:space="preserve"> </w:t>
      </w:r>
      <w:r>
        <w:rPr>
          <w:color w:val="211F1F"/>
          <w:sz w:val="24"/>
        </w:rPr>
        <w:t>the</w:t>
      </w:r>
      <w:r>
        <w:rPr>
          <w:color w:val="211F1F"/>
          <w:spacing w:val="-4"/>
          <w:sz w:val="24"/>
        </w:rPr>
        <w:t xml:space="preserve"> </w:t>
      </w:r>
      <w:r>
        <w:rPr>
          <w:color w:val="211F1F"/>
          <w:sz w:val="24"/>
        </w:rPr>
        <w:t>tender</w:t>
      </w:r>
      <w:r>
        <w:rPr>
          <w:color w:val="211F1F"/>
          <w:spacing w:val="-3"/>
          <w:sz w:val="24"/>
        </w:rPr>
        <w:t xml:space="preserve"> </w:t>
      </w:r>
      <w:r>
        <w:rPr>
          <w:color w:val="211F1F"/>
          <w:sz w:val="24"/>
        </w:rPr>
        <w:t>involves</w:t>
      </w:r>
      <w:r>
        <w:rPr>
          <w:color w:val="211F1F"/>
          <w:spacing w:val="-3"/>
          <w:sz w:val="24"/>
        </w:rPr>
        <w:t xml:space="preserve"> </w:t>
      </w:r>
      <w:r>
        <w:rPr>
          <w:color w:val="211F1F"/>
          <w:sz w:val="24"/>
        </w:rPr>
        <w:t>multiple</w:t>
      </w:r>
      <w:r>
        <w:rPr>
          <w:color w:val="211F1F"/>
          <w:spacing w:val="-5"/>
          <w:sz w:val="24"/>
        </w:rPr>
        <w:t xml:space="preserve"> </w:t>
      </w:r>
      <w:r>
        <w:rPr>
          <w:color w:val="211F1F"/>
          <w:sz w:val="24"/>
        </w:rPr>
        <w:t>lots</w:t>
      </w:r>
      <w:r>
        <w:rPr>
          <w:color w:val="211F1F"/>
          <w:spacing w:val="-3"/>
          <w:sz w:val="24"/>
        </w:rPr>
        <w:t xml:space="preserve"> </w:t>
      </w:r>
      <w:r>
        <w:rPr>
          <w:color w:val="211F1F"/>
          <w:sz w:val="24"/>
        </w:rPr>
        <w:t>or</w:t>
      </w:r>
      <w:r>
        <w:rPr>
          <w:color w:val="211F1F"/>
          <w:spacing w:val="-5"/>
          <w:sz w:val="24"/>
        </w:rPr>
        <w:t xml:space="preserve"> </w:t>
      </w:r>
      <w:r>
        <w:rPr>
          <w:color w:val="211F1F"/>
          <w:sz w:val="24"/>
        </w:rPr>
        <w:t>contracts,</w:t>
      </w:r>
      <w:r>
        <w:rPr>
          <w:color w:val="211F1F"/>
          <w:spacing w:val="1"/>
          <w:sz w:val="24"/>
        </w:rPr>
        <w:t xml:space="preserve"> </w:t>
      </w:r>
      <w:r>
        <w:rPr>
          <w:color w:val="211F1F"/>
          <w:sz w:val="24"/>
        </w:rPr>
        <w:t>the</w:t>
      </w:r>
      <w:r>
        <w:rPr>
          <w:color w:val="211F1F"/>
          <w:spacing w:val="-4"/>
          <w:sz w:val="24"/>
        </w:rPr>
        <w:t xml:space="preserve"> </w:t>
      </w:r>
      <w:r>
        <w:rPr>
          <w:color w:val="211F1F"/>
          <w:sz w:val="24"/>
        </w:rPr>
        <w:t>tenderer</w:t>
      </w:r>
      <w:r>
        <w:rPr>
          <w:color w:val="211F1F"/>
          <w:spacing w:val="-4"/>
          <w:sz w:val="24"/>
        </w:rPr>
        <w:t xml:space="preserve"> </w:t>
      </w:r>
      <w:r>
        <w:rPr>
          <w:color w:val="211F1F"/>
          <w:sz w:val="24"/>
        </w:rPr>
        <w:t>will be</w:t>
      </w:r>
      <w:r>
        <w:rPr>
          <w:color w:val="211F1F"/>
          <w:spacing w:val="-4"/>
          <w:sz w:val="24"/>
        </w:rPr>
        <w:t xml:space="preserve"> </w:t>
      </w:r>
      <w:r>
        <w:rPr>
          <w:color w:val="211F1F"/>
          <w:sz w:val="24"/>
        </w:rPr>
        <w:t>allowed</w:t>
      </w:r>
      <w:r>
        <w:rPr>
          <w:color w:val="211F1F"/>
          <w:spacing w:val="-4"/>
          <w:sz w:val="24"/>
        </w:rPr>
        <w:t xml:space="preserve"> </w:t>
      </w:r>
      <w:r>
        <w:rPr>
          <w:color w:val="211F1F"/>
          <w:sz w:val="24"/>
        </w:rPr>
        <w:t>to</w:t>
      </w:r>
      <w:r>
        <w:rPr>
          <w:color w:val="211F1F"/>
          <w:spacing w:val="-1"/>
          <w:sz w:val="24"/>
        </w:rPr>
        <w:t xml:space="preserve"> </w:t>
      </w:r>
      <w:r>
        <w:rPr>
          <w:color w:val="211F1F"/>
          <w:sz w:val="24"/>
        </w:rPr>
        <w:t>tender</w:t>
      </w:r>
      <w:r>
        <w:rPr>
          <w:color w:val="211F1F"/>
          <w:spacing w:val="-4"/>
          <w:sz w:val="24"/>
        </w:rPr>
        <w:t xml:space="preserve"> </w:t>
      </w:r>
      <w:r>
        <w:rPr>
          <w:color w:val="211F1F"/>
          <w:sz w:val="24"/>
        </w:rPr>
        <w:t>for</w:t>
      </w:r>
      <w:r>
        <w:rPr>
          <w:color w:val="211F1F"/>
          <w:spacing w:val="-5"/>
          <w:sz w:val="24"/>
        </w:rPr>
        <w:t xml:space="preserve"> </w:t>
      </w:r>
      <w:r>
        <w:rPr>
          <w:color w:val="211F1F"/>
          <w:sz w:val="24"/>
        </w:rPr>
        <w:t>one</w:t>
      </w:r>
      <w:r>
        <w:rPr>
          <w:color w:val="211F1F"/>
          <w:spacing w:val="-4"/>
          <w:sz w:val="24"/>
        </w:rPr>
        <w:t xml:space="preserve"> </w:t>
      </w:r>
      <w:r>
        <w:rPr>
          <w:color w:val="211F1F"/>
          <w:sz w:val="24"/>
        </w:rPr>
        <w:t>or</w:t>
      </w:r>
      <w:r>
        <w:rPr>
          <w:color w:val="211F1F"/>
          <w:spacing w:val="-58"/>
          <w:sz w:val="24"/>
        </w:rPr>
        <w:t xml:space="preserve"> </w:t>
      </w:r>
      <w:r>
        <w:rPr>
          <w:color w:val="211F1F"/>
          <w:sz w:val="24"/>
        </w:rPr>
        <w:t>more lots (contracts). Each lot or contract will be evaluated in accordance with ITT 35.2. The</w:t>
      </w:r>
      <w:r>
        <w:rPr>
          <w:color w:val="211F1F"/>
          <w:spacing w:val="1"/>
          <w:sz w:val="24"/>
        </w:rPr>
        <w:t xml:space="preserve"> </w:t>
      </w:r>
      <w:r>
        <w:rPr>
          <w:color w:val="211F1F"/>
          <w:spacing w:val="-1"/>
          <w:sz w:val="24"/>
        </w:rPr>
        <w:t>methodology</w:t>
      </w:r>
      <w:r>
        <w:rPr>
          <w:color w:val="211F1F"/>
          <w:spacing w:val="-22"/>
          <w:sz w:val="24"/>
        </w:rPr>
        <w:t xml:space="preserve"> </w:t>
      </w:r>
      <w:r>
        <w:rPr>
          <w:color w:val="211F1F"/>
          <w:spacing w:val="-1"/>
          <w:sz w:val="24"/>
        </w:rPr>
        <w:t>to</w:t>
      </w:r>
      <w:r>
        <w:rPr>
          <w:color w:val="211F1F"/>
          <w:spacing w:val="-10"/>
          <w:sz w:val="24"/>
        </w:rPr>
        <w:t xml:space="preserve"> </w:t>
      </w:r>
      <w:r>
        <w:rPr>
          <w:color w:val="211F1F"/>
          <w:spacing w:val="-1"/>
          <w:sz w:val="24"/>
        </w:rPr>
        <w:t>determine</w:t>
      </w:r>
      <w:r>
        <w:rPr>
          <w:color w:val="211F1F"/>
          <w:spacing w:val="-10"/>
          <w:sz w:val="24"/>
        </w:rPr>
        <w:t xml:space="preserve"> </w:t>
      </w:r>
      <w:r>
        <w:rPr>
          <w:color w:val="211F1F"/>
          <w:sz w:val="24"/>
        </w:rPr>
        <w:t>the</w:t>
      </w:r>
      <w:r>
        <w:rPr>
          <w:color w:val="211F1F"/>
          <w:spacing w:val="-11"/>
          <w:sz w:val="24"/>
        </w:rPr>
        <w:t xml:space="preserve"> </w:t>
      </w:r>
      <w:r>
        <w:rPr>
          <w:color w:val="211F1F"/>
          <w:sz w:val="24"/>
        </w:rPr>
        <w:t>lowest</w:t>
      </w:r>
      <w:r>
        <w:rPr>
          <w:color w:val="211F1F"/>
          <w:spacing w:val="-9"/>
          <w:sz w:val="24"/>
        </w:rPr>
        <w:t xml:space="preserve"> </w:t>
      </w:r>
      <w:r>
        <w:rPr>
          <w:color w:val="211F1F"/>
          <w:sz w:val="24"/>
        </w:rPr>
        <w:t>evaluated</w:t>
      </w:r>
      <w:r>
        <w:rPr>
          <w:color w:val="211F1F"/>
          <w:spacing w:val="-7"/>
          <w:sz w:val="24"/>
        </w:rPr>
        <w:t xml:space="preserve"> </w:t>
      </w:r>
      <w:r>
        <w:rPr>
          <w:color w:val="211F1F"/>
          <w:sz w:val="24"/>
        </w:rPr>
        <w:t>tenderer</w:t>
      </w:r>
      <w:r>
        <w:rPr>
          <w:color w:val="211F1F"/>
          <w:spacing w:val="-8"/>
          <w:sz w:val="24"/>
        </w:rPr>
        <w:t xml:space="preserve"> </w:t>
      </w:r>
      <w:r>
        <w:rPr>
          <w:color w:val="211F1F"/>
          <w:sz w:val="24"/>
        </w:rPr>
        <w:t>or</w:t>
      </w:r>
      <w:r>
        <w:rPr>
          <w:color w:val="211F1F"/>
          <w:spacing w:val="-10"/>
          <w:sz w:val="24"/>
        </w:rPr>
        <w:t xml:space="preserve"> </w:t>
      </w:r>
      <w:r>
        <w:rPr>
          <w:color w:val="211F1F"/>
          <w:sz w:val="24"/>
        </w:rPr>
        <w:t>tenderers</w:t>
      </w:r>
      <w:r>
        <w:rPr>
          <w:color w:val="211F1F"/>
          <w:spacing w:val="-5"/>
          <w:sz w:val="24"/>
        </w:rPr>
        <w:t xml:space="preserve"> </w:t>
      </w:r>
      <w:r>
        <w:rPr>
          <w:color w:val="211F1F"/>
          <w:sz w:val="24"/>
        </w:rPr>
        <w:t>based</w:t>
      </w:r>
      <w:r>
        <w:rPr>
          <w:color w:val="211F1F"/>
          <w:spacing w:val="-10"/>
          <w:sz w:val="24"/>
        </w:rPr>
        <w:t xml:space="preserve"> </w:t>
      </w:r>
      <w:r>
        <w:rPr>
          <w:color w:val="211F1F"/>
          <w:sz w:val="24"/>
        </w:rPr>
        <w:t>one</w:t>
      </w:r>
      <w:r>
        <w:rPr>
          <w:color w:val="211F1F"/>
          <w:spacing w:val="-11"/>
          <w:sz w:val="24"/>
        </w:rPr>
        <w:t xml:space="preserve"> </w:t>
      </w:r>
      <w:r>
        <w:rPr>
          <w:color w:val="211F1F"/>
          <w:sz w:val="24"/>
        </w:rPr>
        <w:t>lot</w:t>
      </w:r>
      <w:r>
        <w:rPr>
          <w:color w:val="211F1F"/>
          <w:spacing w:val="-9"/>
          <w:sz w:val="24"/>
        </w:rPr>
        <w:t xml:space="preserve"> </w:t>
      </w:r>
      <w:r>
        <w:rPr>
          <w:color w:val="211F1F"/>
          <w:sz w:val="24"/>
        </w:rPr>
        <w:t>(contract)</w:t>
      </w:r>
      <w:r>
        <w:rPr>
          <w:color w:val="211F1F"/>
          <w:spacing w:val="-7"/>
          <w:sz w:val="24"/>
        </w:rPr>
        <w:t xml:space="preserve"> </w:t>
      </w:r>
      <w:r>
        <w:rPr>
          <w:color w:val="211F1F"/>
          <w:sz w:val="24"/>
        </w:rPr>
        <w:t>or</w:t>
      </w:r>
      <w:r>
        <w:rPr>
          <w:color w:val="211F1F"/>
          <w:spacing w:val="-11"/>
          <w:sz w:val="24"/>
        </w:rPr>
        <w:t xml:space="preserve"> </w:t>
      </w:r>
      <w:r>
        <w:rPr>
          <w:color w:val="211F1F"/>
          <w:sz w:val="24"/>
        </w:rPr>
        <w:t>based</w:t>
      </w:r>
      <w:r>
        <w:rPr>
          <w:color w:val="211F1F"/>
          <w:spacing w:val="-57"/>
          <w:sz w:val="24"/>
        </w:rPr>
        <w:t xml:space="preserve"> </w:t>
      </w:r>
      <w:r>
        <w:rPr>
          <w:color w:val="211F1F"/>
          <w:sz w:val="24"/>
        </w:rPr>
        <w:t>on a combination of lots (contracts), will be speciﬁed in Section III, Evaluation and Qualiﬁcation</w:t>
      </w:r>
      <w:r>
        <w:rPr>
          <w:color w:val="211F1F"/>
          <w:spacing w:val="1"/>
          <w:sz w:val="24"/>
        </w:rPr>
        <w:t xml:space="preserve"> </w:t>
      </w:r>
      <w:r>
        <w:rPr>
          <w:color w:val="211F1F"/>
          <w:sz w:val="24"/>
        </w:rPr>
        <w:t>Criteria. In the case of multiple lots or contracts, tenderer will be will be required to prepare the</w:t>
      </w:r>
      <w:r>
        <w:rPr>
          <w:color w:val="211F1F"/>
          <w:spacing w:val="1"/>
          <w:sz w:val="24"/>
        </w:rPr>
        <w:t xml:space="preserve"> </w:t>
      </w:r>
      <w:r>
        <w:rPr>
          <w:color w:val="211F1F"/>
          <w:sz w:val="24"/>
        </w:rPr>
        <w:t>Eligibility</w:t>
      </w:r>
      <w:r>
        <w:rPr>
          <w:color w:val="211F1F"/>
          <w:spacing w:val="-13"/>
          <w:sz w:val="24"/>
        </w:rPr>
        <w:t xml:space="preserve"> </w:t>
      </w:r>
      <w:r>
        <w:rPr>
          <w:color w:val="211F1F"/>
          <w:sz w:val="24"/>
        </w:rPr>
        <w:t>and</w:t>
      </w:r>
      <w:r>
        <w:rPr>
          <w:color w:val="211F1F"/>
          <w:spacing w:val="2"/>
          <w:sz w:val="24"/>
        </w:rPr>
        <w:t xml:space="preserve"> </w:t>
      </w:r>
      <w:r>
        <w:rPr>
          <w:color w:val="211F1F"/>
          <w:sz w:val="24"/>
        </w:rPr>
        <w:t>Qualiﬁcation Criteria</w:t>
      </w:r>
      <w:r>
        <w:rPr>
          <w:color w:val="211F1F"/>
          <w:spacing w:val="-2"/>
          <w:sz w:val="24"/>
        </w:rPr>
        <w:t xml:space="preserve"> </w:t>
      </w:r>
      <w:r>
        <w:rPr>
          <w:color w:val="211F1F"/>
          <w:sz w:val="24"/>
        </w:rPr>
        <w:t>Form for each</w:t>
      </w:r>
      <w:r>
        <w:rPr>
          <w:color w:val="211F1F"/>
          <w:spacing w:val="9"/>
          <w:sz w:val="24"/>
        </w:rPr>
        <w:t xml:space="preserve"> </w:t>
      </w:r>
      <w:r>
        <w:rPr>
          <w:color w:val="211F1F"/>
          <w:sz w:val="24"/>
        </w:rPr>
        <w:t>Lot.</w:t>
      </w:r>
    </w:p>
    <w:p>
      <w:pPr>
        <w:pStyle w:val="7"/>
        <w:spacing w:before="1"/>
        <w:rPr>
          <w:sz w:val="21"/>
        </w:rPr>
      </w:pPr>
    </w:p>
    <w:p>
      <w:pPr>
        <w:pStyle w:val="3"/>
        <w:numPr>
          <w:ilvl w:val="1"/>
          <w:numId w:val="3"/>
        </w:numPr>
        <w:tabs>
          <w:tab w:val="left" w:pos="1041"/>
          <w:tab w:val="left" w:pos="1042"/>
        </w:tabs>
        <w:ind w:left="1041" w:hanging="575"/>
      </w:pPr>
      <w:bookmarkStart w:id="41" w:name="_Toc17240"/>
      <w:r>
        <w:rPr>
          <w:color w:val="211F1F"/>
        </w:rPr>
        <w:t>Comparison</w:t>
      </w:r>
      <w:r>
        <w:rPr>
          <w:color w:val="211F1F"/>
          <w:spacing w:val="-10"/>
        </w:rPr>
        <w:t xml:space="preserve"> </w:t>
      </w:r>
      <w:r>
        <w:rPr>
          <w:color w:val="211F1F"/>
        </w:rPr>
        <w:t>of</w:t>
      </w:r>
      <w:r>
        <w:rPr>
          <w:color w:val="211F1F"/>
          <w:spacing w:val="-10"/>
        </w:rPr>
        <w:t xml:space="preserve"> </w:t>
      </w:r>
      <w:r>
        <w:rPr>
          <w:color w:val="211F1F"/>
        </w:rPr>
        <w:t>Tenders</w:t>
      </w:r>
      <w:bookmarkEnd w:id="41"/>
    </w:p>
    <w:p>
      <w:pPr>
        <w:pStyle w:val="7"/>
        <w:spacing w:before="4"/>
        <w:rPr>
          <w:b/>
          <w:sz w:val="20"/>
        </w:rPr>
      </w:pPr>
    </w:p>
    <w:p>
      <w:pPr>
        <w:pStyle w:val="7"/>
        <w:spacing w:before="1" w:line="230" w:lineRule="auto"/>
        <w:ind w:left="1050" w:right="651" w:hanging="12"/>
        <w:jc w:val="both"/>
      </w:pPr>
      <w:r>
        <w:rPr>
          <w:color w:val="211F1F"/>
        </w:rPr>
        <w:t>The Procuring Entity shall compare the evaluated costs of all substantially responsive Tenders</w:t>
      </w:r>
      <w:r>
        <w:rPr>
          <w:color w:val="211F1F"/>
          <w:spacing w:val="1"/>
        </w:rPr>
        <w:t xml:space="preserve"> </w:t>
      </w:r>
      <w:r>
        <w:rPr>
          <w:color w:val="211F1F"/>
        </w:rPr>
        <w:t>established</w:t>
      </w:r>
      <w:r>
        <w:rPr>
          <w:color w:val="211F1F"/>
          <w:spacing w:val="-2"/>
        </w:rPr>
        <w:t xml:space="preserve"> </w:t>
      </w:r>
      <w:r>
        <w:rPr>
          <w:color w:val="211F1F"/>
        </w:rPr>
        <w:t>in</w:t>
      </w:r>
      <w:r>
        <w:rPr>
          <w:color w:val="211F1F"/>
          <w:spacing w:val="-1"/>
        </w:rPr>
        <w:t xml:space="preserve"> </w:t>
      </w:r>
      <w:r>
        <w:rPr>
          <w:color w:val="211F1F"/>
        </w:rPr>
        <w:t>accordance</w:t>
      </w:r>
      <w:r>
        <w:rPr>
          <w:color w:val="211F1F"/>
          <w:spacing w:val="-1"/>
        </w:rPr>
        <w:t xml:space="preserve"> </w:t>
      </w:r>
      <w:r>
        <w:rPr>
          <w:color w:val="211F1F"/>
        </w:rPr>
        <w:t>with</w:t>
      </w:r>
      <w:r>
        <w:rPr>
          <w:color w:val="211F1F"/>
          <w:spacing w:val="3"/>
        </w:rPr>
        <w:t xml:space="preserve"> </w:t>
      </w:r>
      <w:r>
        <w:rPr>
          <w:color w:val="211F1F"/>
        </w:rPr>
        <w:t>ITT</w:t>
      </w:r>
      <w:r>
        <w:rPr>
          <w:color w:val="211F1F"/>
          <w:spacing w:val="-2"/>
        </w:rPr>
        <w:t xml:space="preserve"> </w:t>
      </w:r>
      <w:r>
        <w:rPr>
          <w:color w:val="211F1F"/>
        </w:rPr>
        <w:t>35.2</w:t>
      </w:r>
      <w:r>
        <w:rPr>
          <w:color w:val="211F1F"/>
          <w:spacing w:val="-2"/>
        </w:rPr>
        <w:t xml:space="preserve"> </w:t>
      </w:r>
      <w:r>
        <w:rPr>
          <w:color w:val="211F1F"/>
        </w:rPr>
        <w:t>to</w:t>
      </w:r>
      <w:r>
        <w:rPr>
          <w:color w:val="211F1F"/>
          <w:spacing w:val="-2"/>
        </w:rPr>
        <w:t xml:space="preserve"> </w:t>
      </w:r>
      <w:r>
        <w:rPr>
          <w:color w:val="211F1F"/>
        </w:rPr>
        <w:t>determine</w:t>
      </w:r>
      <w:r>
        <w:rPr>
          <w:color w:val="211F1F"/>
          <w:spacing w:val="-4"/>
        </w:rPr>
        <w:t xml:space="preserve"> </w:t>
      </w:r>
      <w:r>
        <w:rPr>
          <w:color w:val="211F1F"/>
        </w:rPr>
        <w:t>the</w:t>
      </w:r>
      <w:r>
        <w:rPr>
          <w:color w:val="211F1F"/>
          <w:spacing w:val="-2"/>
        </w:rPr>
        <w:t xml:space="preserve"> </w:t>
      </w:r>
      <w:r>
        <w:rPr>
          <w:color w:val="211F1F"/>
        </w:rPr>
        <w:t>Tender</w:t>
      </w:r>
      <w:r>
        <w:rPr>
          <w:color w:val="211F1F"/>
          <w:spacing w:val="-1"/>
        </w:rPr>
        <w:t xml:space="preserve"> </w:t>
      </w:r>
      <w:r>
        <w:rPr>
          <w:color w:val="211F1F"/>
        </w:rPr>
        <w:t>that</w:t>
      </w:r>
      <w:r>
        <w:rPr>
          <w:color w:val="211F1F"/>
          <w:spacing w:val="-1"/>
        </w:rPr>
        <w:t xml:space="preserve"> </w:t>
      </w:r>
      <w:r>
        <w:rPr>
          <w:color w:val="211F1F"/>
        </w:rPr>
        <w:t>has</w:t>
      </w:r>
      <w:r>
        <w:rPr>
          <w:color w:val="211F1F"/>
          <w:spacing w:val="-2"/>
        </w:rPr>
        <w:t xml:space="preserve"> </w:t>
      </w:r>
      <w:r>
        <w:rPr>
          <w:color w:val="211F1F"/>
        </w:rPr>
        <w:t>the</w:t>
      </w:r>
      <w:r>
        <w:rPr>
          <w:color w:val="211F1F"/>
          <w:spacing w:val="-4"/>
        </w:rPr>
        <w:t xml:space="preserve"> </w:t>
      </w:r>
      <w:r>
        <w:rPr>
          <w:color w:val="211F1F"/>
        </w:rPr>
        <w:t>lowest</w:t>
      </w:r>
      <w:r>
        <w:rPr>
          <w:color w:val="211F1F"/>
          <w:spacing w:val="-1"/>
        </w:rPr>
        <w:t xml:space="preserve"> </w:t>
      </w:r>
      <w:r>
        <w:rPr>
          <w:color w:val="211F1F"/>
        </w:rPr>
        <w:t>evaluated cost.</w:t>
      </w:r>
    </w:p>
    <w:p>
      <w:pPr>
        <w:pStyle w:val="7"/>
        <w:spacing w:before="4"/>
        <w:rPr>
          <w:sz w:val="21"/>
        </w:rPr>
      </w:pPr>
    </w:p>
    <w:p>
      <w:pPr>
        <w:pStyle w:val="3"/>
        <w:numPr>
          <w:ilvl w:val="1"/>
          <w:numId w:val="3"/>
        </w:numPr>
        <w:tabs>
          <w:tab w:val="left" w:pos="1039"/>
        </w:tabs>
        <w:spacing w:line="460" w:lineRule="auto"/>
        <w:ind w:left="467" w:right="5246" w:firstLine="0"/>
        <w:jc w:val="both"/>
      </w:pPr>
      <w:bookmarkStart w:id="42" w:name="_Toc17618"/>
      <w:r>
        <w:rPr>
          <w:color w:val="211F1F"/>
        </w:rPr>
        <w:t>Abnormally</w:t>
      </w:r>
      <w:r>
        <w:rPr>
          <w:color w:val="211F1F"/>
          <w:spacing w:val="-6"/>
        </w:rPr>
        <w:t xml:space="preserve"> </w:t>
      </w:r>
      <w:r>
        <w:rPr>
          <w:color w:val="211F1F"/>
        </w:rPr>
        <w:t>Low</w:t>
      </w:r>
      <w:r>
        <w:rPr>
          <w:color w:val="211F1F"/>
          <w:spacing w:val="-1"/>
        </w:rPr>
        <w:t xml:space="preserve"> </w:t>
      </w:r>
      <w:r>
        <w:rPr>
          <w:color w:val="211F1F"/>
        </w:rPr>
        <w:t>Tenders</w:t>
      </w:r>
      <w:r>
        <w:rPr>
          <w:color w:val="211F1F"/>
          <w:spacing w:val="-7"/>
        </w:rPr>
        <w:t xml:space="preserve"> </w:t>
      </w:r>
      <w:r>
        <w:rPr>
          <w:color w:val="211F1F"/>
        </w:rPr>
        <w:t>and</w:t>
      </w:r>
      <w:r>
        <w:rPr>
          <w:color w:val="211F1F"/>
          <w:spacing w:val="-5"/>
        </w:rPr>
        <w:t xml:space="preserve"> </w:t>
      </w:r>
      <w:r>
        <w:rPr>
          <w:color w:val="211F1F"/>
        </w:rPr>
        <w:t>Abnormally</w:t>
      </w:r>
      <w:r>
        <w:rPr>
          <w:color w:val="211F1F"/>
          <w:spacing w:val="-6"/>
        </w:rPr>
        <w:t xml:space="preserve"> </w:t>
      </w:r>
      <w:r>
        <w:rPr>
          <w:color w:val="211F1F"/>
        </w:rPr>
        <w:t>High</w:t>
      </w:r>
      <w:r>
        <w:rPr>
          <w:color w:val="211F1F"/>
          <w:spacing w:val="-57"/>
        </w:rPr>
        <w:t xml:space="preserve"> </w:t>
      </w:r>
      <w:r>
        <w:rPr>
          <w:color w:val="211F1F"/>
        </w:rPr>
        <w:t>Tenders</w:t>
      </w:r>
      <w:r>
        <w:rPr>
          <w:color w:val="211F1F"/>
          <w:spacing w:val="-7"/>
        </w:rPr>
        <w:t xml:space="preserve"> </w:t>
      </w:r>
      <w:r>
        <w:rPr>
          <w:color w:val="211F1F"/>
        </w:rPr>
        <w:t>Abnormally Low</w:t>
      </w:r>
      <w:r>
        <w:rPr>
          <w:color w:val="211F1F"/>
          <w:spacing w:val="4"/>
        </w:rPr>
        <w:t xml:space="preserve"> </w:t>
      </w:r>
      <w:r>
        <w:rPr>
          <w:color w:val="211F1F"/>
        </w:rPr>
        <w:t>Tenders</w:t>
      </w:r>
      <w:bookmarkEnd w:id="42"/>
    </w:p>
    <w:p>
      <w:pPr>
        <w:pStyle w:val="17"/>
        <w:numPr>
          <w:ilvl w:val="2"/>
          <w:numId w:val="3"/>
        </w:numPr>
        <w:tabs>
          <w:tab w:val="left" w:pos="1042"/>
        </w:tabs>
        <w:spacing w:line="230" w:lineRule="auto"/>
        <w:ind w:left="1048" w:right="549" w:hanging="582"/>
        <w:jc w:val="both"/>
        <w:rPr>
          <w:color w:val="211F1F"/>
          <w:sz w:val="24"/>
        </w:rPr>
      </w:pPr>
      <w:r>
        <w:rPr>
          <w:color w:val="211F1F"/>
          <w:sz w:val="24"/>
        </w:rPr>
        <w:t>An</w:t>
      </w:r>
      <w:r>
        <w:rPr>
          <w:color w:val="211F1F"/>
          <w:spacing w:val="-11"/>
          <w:sz w:val="24"/>
        </w:rPr>
        <w:t xml:space="preserve"> </w:t>
      </w:r>
      <w:r>
        <w:rPr>
          <w:color w:val="211F1F"/>
          <w:sz w:val="24"/>
        </w:rPr>
        <w:t>Abnormally</w:t>
      </w:r>
      <w:r>
        <w:rPr>
          <w:color w:val="211F1F"/>
          <w:spacing w:val="-13"/>
          <w:sz w:val="24"/>
        </w:rPr>
        <w:t xml:space="preserve"> </w:t>
      </w:r>
      <w:r>
        <w:rPr>
          <w:color w:val="211F1F"/>
          <w:sz w:val="24"/>
        </w:rPr>
        <w:t>Low</w:t>
      </w:r>
      <w:r>
        <w:rPr>
          <w:color w:val="211F1F"/>
          <w:spacing w:val="-9"/>
          <w:sz w:val="24"/>
        </w:rPr>
        <w:t xml:space="preserve"> </w:t>
      </w:r>
      <w:r>
        <w:rPr>
          <w:color w:val="211F1F"/>
          <w:sz w:val="24"/>
        </w:rPr>
        <w:t>Tender</w:t>
      </w:r>
      <w:r>
        <w:rPr>
          <w:color w:val="211F1F"/>
          <w:spacing w:val="-13"/>
          <w:sz w:val="24"/>
        </w:rPr>
        <w:t xml:space="preserve"> </w:t>
      </w:r>
      <w:r>
        <w:rPr>
          <w:color w:val="211F1F"/>
          <w:sz w:val="24"/>
        </w:rPr>
        <w:t>is</w:t>
      </w:r>
      <w:r>
        <w:rPr>
          <w:color w:val="211F1F"/>
          <w:spacing w:val="-8"/>
          <w:sz w:val="24"/>
        </w:rPr>
        <w:t xml:space="preserve"> </w:t>
      </w:r>
      <w:r>
        <w:rPr>
          <w:color w:val="211F1F"/>
          <w:sz w:val="24"/>
        </w:rPr>
        <w:t>one</w:t>
      </w:r>
      <w:r>
        <w:rPr>
          <w:color w:val="211F1F"/>
          <w:spacing w:val="-12"/>
          <w:sz w:val="24"/>
        </w:rPr>
        <w:t xml:space="preserve"> </w:t>
      </w:r>
      <w:r>
        <w:rPr>
          <w:color w:val="211F1F"/>
          <w:sz w:val="24"/>
        </w:rPr>
        <w:t>where</w:t>
      </w:r>
      <w:r>
        <w:rPr>
          <w:color w:val="211F1F"/>
          <w:spacing w:val="-12"/>
          <w:sz w:val="24"/>
        </w:rPr>
        <w:t xml:space="preserve"> </w:t>
      </w:r>
      <w:r>
        <w:rPr>
          <w:color w:val="211F1F"/>
          <w:sz w:val="24"/>
        </w:rPr>
        <w:t>the</w:t>
      </w:r>
      <w:r>
        <w:rPr>
          <w:color w:val="211F1F"/>
          <w:spacing w:val="-8"/>
          <w:sz w:val="24"/>
        </w:rPr>
        <w:t xml:space="preserve"> </w:t>
      </w:r>
      <w:r>
        <w:rPr>
          <w:color w:val="211F1F"/>
          <w:sz w:val="24"/>
        </w:rPr>
        <w:t>Tender</w:t>
      </w:r>
      <w:r>
        <w:rPr>
          <w:color w:val="211F1F"/>
          <w:spacing w:val="-14"/>
          <w:sz w:val="24"/>
        </w:rPr>
        <w:t xml:space="preserve"> </w:t>
      </w:r>
      <w:r>
        <w:rPr>
          <w:color w:val="211F1F"/>
          <w:sz w:val="24"/>
        </w:rPr>
        <w:t>price,</w:t>
      </w:r>
      <w:r>
        <w:rPr>
          <w:color w:val="211F1F"/>
          <w:spacing w:val="-9"/>
          <w:sz w:val="24"/>
        </w:rPr>
        <w:t xml:space="preserve"> </w:t>
      </w:r>
      <w:r>
        <w:rPr>
          <w:color w:val="211F1F"/>
          <w:sz w:val="24"/>
        </w:rPr>
        <w:t>in</w:t>
      </w:r>
      <w:r>
        <w:rPr>
          <w:color w:val="211F1F"/>
          <w:spacing w:val="-8"/>
          <w:sz w:val="24"/>
        </w:rPr>
        <w:t xml:space="preserve"> </w:t>
      </w:r>
      <w:r>
        <w:rPr>
          <w:color w:val="211F1F"/>
          <w:sz w:val="24"/>
        </w:rPr>
        <w:t>combination</w:t>
      </w:r>
      <w:r>
        <w:rPr>
          <w:color w:val="211F1F"/>
          <w:spacing w:val="-5"/>
          <w:sz w:val="24"/>
        </w:rPr>
        <w:t xml:space="preserve"> </w:t>
      </w:r>
      <w:r>
        <w:rPr>
          <w:color w:val="211F1F"/>
          <w:sz w:val="24"/>
        </w:rPr>
        <w:t>with</w:t>
      </w:r>
      <w:r>
        <w:rPr>
          <w:color w:val="211F1F"/>
          <w:spacing w:val="-8"/>
          <w:sz w:val="24"/>
        </w:rPr>
        <w:t xml:space="preserve"> </w:t>
      </w:r>
      <w:r>
        <w:rPr>
          <w:color w:val="211F1F"/>
          <w:sz w:val="24"/>
        </w:rPr>
        <w:t>other</w:t>
      </w:r>
      <w:r>
        <w:rPr>
          <w:color w:val="211F1F"/>
          <w:spacing w:val="-12"/>
          <w:sz w:val="24"/>
        </w:rPr>
        <w:t xml:space="preserve"> </w:t>
      </w:r>
      <w:r>
        <w:rPr>
          <w:color w:val="211F1F"/>
          <w:sz w:val="24"/>
        </w:rPr>
        <w:t>elements</w:t>
      </w:r>
      <w:r>
        <w:rPr>
          <w:color w:val="211F1F"/>
          <w:spacing w:val="-7"/>
          <w:sz w:val="24"/>
        </w:rPr>
        <w:t xml:space="preserve"> </w:t>
      </w:r>
      <w:r>
        <w:rPr>
          <w:color w:val="211F1F"/>
          <w:sz w:val="24"/>
        </w:rPr>
        <w:t>of</w:t>
      </w:r>
      <w:r>
        <w:rPr>
          <w:color w:val="211F1F"/>
          <w:spacing w:val="-11"/>
          <w:sz w:val="24"/>
        </w:rPr>
        <w:t xml:space="preserve"> </w:t>
      </w:r>
      <w:r>
        <w:rPr>
          <w:color w:val="211F1F"/>
          <w:sz w:val="24"/>
        </w:rPr>
        <w:t>the</w:t>
      </w:r>
      <w:r>
        <w:rPr>
          <w:color w:val="211F1F"/>
          <w:spacing w:val="-58"/>
          <w:sz w:val="24"/>
        </w:rPr>
        <w:t xml:space="preserve"> </w:t>
      </w:r>
      <w:r>
        <w:rPr>
          <w:color w:val="211F1F"/>
          <w:sz w:val="24"/>
        </w:rPr>
        <w:t>Tender, appears so low that it raises material concerns as to the capability of the Tenderer in regards</w:t>
      </w:r>
      <w:r>
        <w:rPr>
          <w:color w:val="211F1F"/>
          <w:spacing w:val="-57"/>
          <w:sz w:val="24"/>
        </w:rPr>
        <w:t xml:space="preserve"> </w:t>
      </w:r>
      <w:r>
        <w:rPr>
          <w:color w:val="211F1F"/>
          <w:sz w:val="24"/>
        </w:rPr>
        <w:t>to</w:t>
      </w:r>
      <w:r>
        <w:rPr>
          <w:color w:val="211F1F"/>
          <w:spacing w:val="52"/>
          <w:sz w:val="24"/>
        </w:rPr>
        <w:t xml:space="preserve"> </w:t>
      </w:r>
      <w:r>
        <w:rPr>
          <w:color w:val="211F1F"/>
          <w:sz w:val="24"/>
        </w:rPr>
        <w:t>the</w:t>
      </w:r>
      <w:r>
        <w:rPr>
          <w:color w:val="211F1F"/>
          <w:spacing w:val="52"/>
          <w:sz w:val="24"/>
        </w:rPr>
        <w:t xml:space="preserve"> </w:t>
      </w:r>
      <w:r>
        <w:rPr>
          <w:color w:val="211F1F"/>
          <w:sz w:val="24"/>
        </w:rPr>
        <w:t>Tenderer's</w:t>
      </w:r>
      <w:r>
        <w:rPr>
          <w:color w:val="211F1F"/>
          <w:spacing w:val="51"/>
          <w:sz w:val="24"/>
        </w:rPr>
        <w:t xml:space="preserve"> </w:t>
      </w:r>
      <w:r>
        <w:rPr>
          <w:color w:val="211F1F"/>
          <w:sz w:val="24"/>
        </w:rPr>
        <w:t>ability</w:t>
      </w:r>
      <w:r>
        <w:rPr>
          <w:color w:val="211F1F"/>
          <w:spacing w:val="50"/>
          <w:sz w:val="24"/>
        </w:rPr>
        <w:t xml:space="preserve"> </w:t>
      </w:r>
      <w:r>
        <w:rPr>
          <w:color w:val="211F1F"/>
          <w:sz w:val="24"/>
        </w:rPr>
        <w:t>to</w:t>
      </w:r>
      <w:r>
        <w:rPr>
          <w:color w:val="211F1F"/>
          <w:spacing w:val="53"/>
          <w:sz w:val="24"/>
        </w:rPr>
        <w:t xml:space="preserve"> </w:t>
      </w:r>
      <w:r>
        <w:rPr>
          <w:color w:val="211F1F"/>
          <w:sz w:val="24"/>
        </w:rPr>
        <w:t>perform</w:t>
      </w:r>
      <w:r>
        <w:rPr>
          <w:color w:val="211F1F"/>
          <w:spacing w:val="52"/>
          <w:sz w:val="24"/>
        </w:rPr>
        <w:t xml:space="preserve"> </w:t>
      </w:r>
      <w:r>
        <w:rPr>
          <w:color w:val="211F1F"/>
          <w:sz w:val="24"/>
        </w:rPr>
        <w:t>the</w:t>
      </w:r>
      <w:r>
        <w:rPr>
          <w:color w:val="211F1F"/>
          <w:spacing w:val="54"/>
          <w:sz w:val="24"/>
        </w:rPr>
        <w:t xml:space="preserve"> </w:t>
      </w:r>
      <w:r>
        <w:rPr>
          <w:color w:val="211F1F"/>
          <w:sz w:val="24"/>
        </w:rPr>
        <w:t>Contract</w:t>
      </w:r>
      <w:r>
        <w:rPr>
          <w:color w:val="211F1F"/>
          <w:spacing w:val="52"/>
          <w:sz w:val="24"/>
        </w:rPr>
        <w:t xml:space="preserve"> </w:t>
      </w:r>
      <w:r>
        <w:rPr>
          <w:color w:val="211F1F"/>
          <w:sz w:val="24"/>
        </w:rPr>
        <w:t>for</w:t>
      </w:r>
      <w:r>
        <w:rPr>
          <w:color w:val="211F1F"/>
          <w:spacing w:val="53"/>
          <w:sz w:val="24"/>
        </w:rPr>
        <w:t xml:space="preserve"> </w:t>
      </w:r>
      <w:r>
        <w:rPr>
          <w:color w:val="211F1F"/>
          <w:sz w:val="24"/>
        </w:rPr>
        <w:t>the</w:t>
      </w:r>
      <w:r>
        <w:rPr>
          <w:color w:val="211F1F"/>
          <w:spacing w:val="52"/>
          <w:sz w:val="24"/>
        </w:rPr>
        <w:t xml:space="preserve"> </w:t>
      </w:r>
      <w:r>
        <w:rPr>
          <w:color w:val="211F1F"/>
          <w:sz w:val="24"/>
        </w:rPr>
        <w:t>offered</w:t>
      </w:r>
      <w:r>
        <w:rPr>
          <w:color w:val="211F1F"/>
          <w:spacing w:val="2"/>
          <w:sz w:val="24"/>
        </w:rPr>
        <w:t xml:space="preserve"> </w:t>
      </w:r>
      <w:r>
        <w:rPr>
          <w:color w:val="211F1F"/>
          <w:sz w:val="24"/>
        </w:rPr>
        <w:t>Tender</w:t>
      </w:r>
      <w:r>
        <w:rPr>
          <w:color w:val="211F1F"/>
          <w:spacing w:val="50"/>
          <w:sz w:val="24"/>
        </w:rPr>
        <w:t xml:space="preserve"> </w:t>
      </w:r>
      <w:r>
        <w:rPr>
          <w:color w:val="211F1F"/>
          <w:sz w:val="24"/>
        </w:rPr>
        <w:t>Price</w:t>
      </w:r>
      <w:r>
        <w:rPr>
          <w:color w:val="211F1F"/>
          <w:spacing w:val="51"/>
          <w:sz w:val="24"/>
        </w:rPr>
        <w:t xml:space="preserve"> </w:t>
      </w:r>
      <w:r>
        <w:rPr>
          <w:color w:val="211F1F"/>
          <w:sz w:val="24"/>
        </w:rPr>
        <w:t>or</w:t>
      </w:r>
      <w:r>
        <w:rPr>
          <w:color w:val="211F1F"/>
          <w:spacing w:val="53"/>
          <w:sz w:val="24"/>
        </w:rPr>
        <w:t xml:space="preserve"> </w:t>
      </w:r>
      <w:r>
        <w:rPr>
          <w:color w:val="211F1F"/>
          <w:sz w:val="24"/>
        </w:rPr>
        <w:t>that</w:t>
      </w:r>
      <w:r>
        <w:rPr>
          <w:color w:val="211F1F"/>
          <w:spacing w:val="55"/>
          <w:sz w:val="24"/>
        </w:rPr>
        <w:t xml:space="preserve"> </w:t>
      </w:r>
      <w:r>
        <w:rPr>
          <w:color w:val="211F1F"/>
          <w:sz w:val="24"/>
        </w:rPr>
        <w:t>genuine</w:t>
      </w:r>
    </w:p>
    <w:p>
      <w:pPr>
        <w:spacing w:line="230" w:lineRule="auto"/>
        <w:jc w:val="both"/>
        <w:rPr>
          <w:sz w:val="24"/>
        </w:rPr>
        <w:sectPr>
          <w:pgSz w:w="11930" w:h="16860"/>
          <w:pgMar w:top="1140" w:right="300" w:bottom="70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80"/>
        <w:ind w:left="1048"/>
      </w:pPr>
      <w:r>
        <w:rPr>
          <w:color w:val="211F1F"/>
        </w:rPr>
        <w:t>competition</w:t>
      </w:r>
      <w:r>
        <w:rPr>
          <w:color w:val="211F1F"/>
          <w:spacing w:val="-2"/>
        </w:rPr>
        <w:t xml:space="preserve"> </w:t>
      </w:r>
      <w:r>
        <w:rPr>
          <w:color w:val="211F1F"/>
        </w:rPr>
        <w:t>between</w:t>
      </w:r>
      <w:r>
        <w:rPr>
          <w:color w:val="211F1F"/>
          <w:spacing w:val="-1"/>
        </w:rPr>
        <w:t xml:space="preserve"> </w:t>
      </w:r>
      <w:r>
        <w:rPr>
          <w:color w:val="211F1F"/>
        </w:rPr>
        <w:t>Tenderers</w:t>
      </w:r>
      <w:r>
        <w:rPr>
          <w:color w:val="211F1F"/>
          <w:spacing w:val="-1"/>
        </w:rPr>
        <w:t xml:space="preserve"> </w:t>
      </w:r>
      <w:r>
        <w:rPr>
          <w:color w:val="211F1F"/>
        </w:rPr>
        <w:t>is</w:t>
      </w:r>
      <w:r>
        <w:rPr>
          <w:color w:val="211F1F"/>
          <w:spacing w:val="-1"/>
        </w:rPr>
        <w:t xml:space="preserve"> </w:t>
      </w:r>
      <w:r>
        <w:rPr>
          <w:color w:val="211F1F"/>
        </w:rPr>
        <w:t>compromised.</w:t>
      </w:r>
    </w:p>
    <w:p>
      <w:pPr>
        <w:pStyle w:val="7"/>
        <w:rPr>
          <w:sz w:val="21"/>
        </w:rPr>
      </w:pPr>
    </w:p>
    <w:p>
      <w:pPr>
        <w:pStyle w:val="17"/>
        <w:numPr>
          <w:ilvl w:val="2"/>
          <w:numId w:val="3"/>
        </w:numPr>
        <w:tabs>
          <w:tab w:val="left" w:pos="1042"/>
        </w:tabs>
        <w:spacing w:line="230" w:lineRule="auto"/>
        <w:ind w:left="1048" w:right="550" w:hanging="582"/>
        <w:jc w:val="both"/>
        <w:rPr>
          <w:color w:val="211F1F"/>
          <w:sz w:val="24"/>
        </w:rPr>
      </w:pPr>
      <w:r>
        <w:rPr>
          <w:color w:val="211F1F"/>
          <w:spacing w:val="-1"/>
          <w:sz w:val="24"/>
        </w:rPr>
        <w:t>In</w:t>
      </w:r>
      <w:r>
        <w:rPr>
          <w:color w:val="211F1F"/>
          <w:spacing w:val="-3"/>
          <w:sz w:val="24"/>
        </w:rPr>
        <w:t xml:space="preserve"> </w:t>
      </w:r>
      <w:r>
        <w:rPr>
          <w:color w:val="211F1F"/>
          <w:spacing w:val="-1"/>
          <w:sz w:val="24"/>
        </w:rPr>
        <w:t>the</w:t>
      </w:r>
      <w:r>
        <w:rPr>
          <w:color w:val="211F1F"/>
          <w:spacing w:val="-5"/>
          <w:sz w:val="24"/>
        </w:rPr>
        <w:t xml:space="preserve"> </w:t>
      </w:r>
      <w:r>
        <w:rPr>
          <w:color w:val="211F1F"/>
          <w:spacing w:val="-1"/>
          <w:sz w:val="24"/>
        </w:rPr>
        <w:t>event</w:t>
      </w:r>
      <w:r>
        <w:rPr>
          <w:color w:val="211F1F"/>
          <w:spacing w:val="-5"/>
          <w:sz w:val="24"/>
        </w:rPr>
        <w:t xml:space="preserve"> </w:t>
      </w:r>
      <w:r>
        <w:rPr>
          <w:color w:val="211F1F"/>
          <w:spacing w:val="-1"/>
          <w:sz w:val="24"/>
        </w:rPr>
        <w:t>of</w:t>
      </w:r>
      <w:r>
        <w:rPr>
          <w:color w:val="211F1F"/>
          <w:spacing w:val="-7"/>
          <w:sz w:val="24"/>
        </w:rPr>
        <w:t xml:space="preserve"> </w:t>
      </w:r>
      <w:r>
        <w:rPr>
          <w:color w:val="211F1F"/>
          <w:spacing w:val="-1"/>
          <w:sz w:val="24"/>
        </w:rPr>
        <w:t>identiﬁcation</w:t>
      </w:r>
      <w:r>
        <w:rPr>
          <w:color w:val="211F1F"/>
          <w:spacing w:val="-5"/>
          <w:sz w:val="24"/>
        </w:rPr>
        <w:t xml:space="preserve"> </w:t>
      </w:r>
      <w:r>
        <w:rPr>
          <w:color w:val="211F1F"/>
          <w:sz w:val="24"/>
        </w:rPr>
        <w:t>of</w:t>
      </w:r>
      <w:r>
        <w:rPr>
          <w:color w:val="211F1F"/>
          <w:spacing w:val="-5"/>
          <w:sz w:val="24"/>
        </w:rPr>
        <w:t xml:space="preserve"> </w:t>
      </w:r>
      <w:r>
        <w:rPr>
          <w:color w:val="211F1F"/>
          <w:sz w:val="24"/>
        </w:rPr>
        <w:t>a</w:t>
      </w:r>
      <w:r>
        <w:rPr>
          <w:color w:val="211F1F"/>
          <w:spacing w:val="-6"/>
          <w:sz w:val="24"/>
        </w:rPr>
        <w:t xml:space="preserve"> </w:t>
      </w:r>
      <w:r>
        <w:rPr>
          <w:color w:val="211F1F"/>
          <w:sz w:val="24"/>
        </w:rPr>
        <w:t>potentially</w:t>
      </w:r>
      <w:r>
        <w:rPr>
          <w:color w:val="211F1F"/>
          <w:spacing w:val="-13"/>
          <w:sz w:val="24"/>
        </w:rPr>
        <w:t xml:space="preserve"> </w:t>
      </w:r>
      <w:r>
        <w:rPr>
          <w:color w:val="211F1F"/>
          <w:sz w:val="24"/>
        </w:rPr>
        <w:t>Abnormally</w:t>
      </w:r>
      <w:r>
        <w:rPr>
          <w:color w:val="211F1F"/>
          <w:spacing w:val="-12"/>
          <w:sz w:val="24"/>
        </w:rPr>
        <w:t xml:space="preserve"> </w:t>
      </w:r>
      <w:r>
        <w:rPr>
          <w:color w:val="211F1F"/>
          <w:sz w:val="24"/>
        </w:rPr>
        <w:t>Low Tender,</w:t>
      </w:r>
      <w:r>
        <w:rPr>
          <w:color w:val="211F1F"/>
          <w:spacing w:val="-12"/>
          <w:sz w:val="24"/>
        </w:rPr>
        <w:t xml:space="preserve"> </w:t>
      </w:r>
      <w:r>
        <w:rPr>
          <w:color w:val="211F1F"/>
          <w:sz w:val="24"/>
        </w:rPr>
        <w:t>the</w:t>
      </w:r>
      <w:r>
        <w:rPr>
          <w:color w:val="211F1F"/>
          <w:spacing w:val="-5"/>
          <w:sz w:val="24"/>
        </w:rPr>
        <w:t xml:space="preserve"> </w:t>
      </w:r>
      <w:r>
        <w:rPr>
          <w:color w:val="211F1F"/>
          <w:sz w:val="24"/>
        </w:rPr>
        <w:t>Procuring</w:t>
      </w:r>
      <w:r>
        <w:rPr>
          <w:color w:val="211F1F"/>
          <w:spacing w:val="-7"/>
          <w:sz w:val="24"/>
        </w:rPr>
        <w:t xml:space="preserve"> </w:t>
      </w:r>
      <w:r>
        <w:rPr>
          <w:color w:val="211F1F"/>
          <w:sz w:val="24"/>
        </w:rPr>
        <w:t>Entity</w:t>
      </w:r>
      <w:r>
        <w:rPr>
          <w:color w:val="211F1F"/>
          <w:spacing w:val="-14"/>
          <w:sz w:val="24"/>
        </w:rPr>
        <w:t xml:space="preserve"> </w:t>
      </w:r>
      <w:r>
        <w:rPr>
          <w:color w:val="211F1F"/>
          <w:sz w:val="24"/>
        </w:rPr>
        <w:t>shall</w:t>
      </w:r>
      <w:r>
        <w:rPr>
          <w:color w:val="211F1F"/>
          <w:spacing w:val="-4"/>
          <w:sz w:val="24"/>
        </w:rPr>
        <w:t xml:space="preserve"> </w:t>
      </w:r>
      <w:r>
        <w:rPr>
          <w:color w:val="211F1F"/>
          <w:sz w:val="24"/>
        </w:rPr>
        <w:t>seek</w:t>
      </w:r>
      <w:r>
        <w:rPr>
          <w:color w:val="211F1F"/>
          <w:spacing w:val="-58"/>
          <w:sz w:val="24"/>
        </w:rPr>
        <w:t xml:space="preserve"> </w:t>
      </w:r>
      <w:r>
        <w:rPr>
          <w:color w:val="211F1F"/>
          <w:sz w:val="24"/>
        </w:rPr>
        <w:t>written clariﬁcations from the Tenderer, including detailed price analyses of its Tender price in</w:t>
      </w:r>
      <w:r>
        <w:rPr>
          <w:color w:val="211F1F"/>
          <w:spacing w:val="1"/>
          <w:sz w:val="24"/>
        </w:rPr>
        <w:t xml:space="preserve"> </w:t>
      </w:r>
      <w:r>
        <w:rPr>
          <w:color w:val="211F1F"/>
          <w:sz w:val="24"/>
        </w:rPr>
        <w:t>relation to the subject matter of the contract, scope, proposed methodology, schedule, allocation of</w:t>
      </w:r>
      <w:r>
        <w:rPr>
          <w:color w:val="211F1F"/>
          <w:spacing w:val="1"/>
          <w:sz w:val="24"/>
        </w:rPr>
        <w:t xml:space="preserve"> </w:t>
      </w:r>
      <w:r>
        <w:rPr>
          <w:color w:val="211F1F"/>
          <w:sz w:val="24"/>
        </w:rPr>
        <w:t>risks</w:t>
      </w:r>
      <w:r>
        <w:rPr>
          <w:color w:val="211F1F"/>
          <w:spacing w:val="-1"/>
          <w:sz w:val="24"/>
        </w:rPr>
        <w:t xml:space="preserve"> </w:t>
      </w:r>
      <w:r>
        <w:rPr>
          <w:color w:val="211F1F"/>
          <w:sz w:val="24"/>
        </w:rPr>
        <w:t>and</w:t>
      </w:r>
      <w:r>
        <w:rPr>
          <w:color w:val="211F1F"/>
          <w:spacing w:val="-1"/>
          <w:sz w:val="24"/>
        </w:rPr>
        <w:t xml:space="preserve"> </w:t>
      </w:r>
      <w:r>
        <w:rPr>
          <w:color w:val="211F1F"/>
          <w:sz w:val="24"/>
        </w:rPr>
        <w:t>responsibilities</w:t>
      </w:r>
      <w:r>
        <w:rPr>
          <w:color w:val="211F1F"/>
          <w:spacing w:val="-2"/>
          <w:sz w:val="24"/>
        </w:rPr>
        <w:t xml:space="preserve"> </w:t>
      </w:r>
      <w:r>
        <w:rPr>
          <w:color w:val="211F1F"/>
          <w:sz w:val="24"/>
        </w:rPr>
        <w:t>and any</w:t>
      </w:r>
      <w:r>
        <w:rPr>
          <w:color w:val="211F1F"/>
          <w:spacing w:val="-12"/>
          <w:sz w:val="24"/>
        </w:rPr>
        <w:t xml:space="preserve"> </w:t>
      </w:r>
      <w:r>
        <w:rPr>
          <w:color w:val="211F1F"/>
          <w:sz w:val="24"/>
        </w:rPr>
        <w:t>other requirements</w:t>
      </w:r>
      <w:r>
        <w:rPr>
          <w:color w:val="211F1F"/>
          <w:spacing w:val="2"/>
          <w:sz w:val="24"/>
        </w:rPr>
        <w:t xml:space="preserve"> </w:t>
      </w:r>
      <w:r>
        <w:rPr>
          <w:color w:val="211F1F"/>
          <w:sz w:val="24"/>
        </w:rPr>
        <w:t>of the</w:t>
      </w:r>
      <w:r>
        <w:rPr>
          <w:color w:val="211F1F"/>
          <w:spacing w:val="-2"/>
          <w:sz w:val="24"/>
        </w:rPr>
        <w:t xml:space="preserve"> </w:t>
      </w:r>
      <w:r>
        <w:rPr>
          <w:color w:val="211F1F"/>
          <w:sz w:val="24"/>
        </w:rPr>
        <w:t>Tender</w:t>
      </w:r>
      <w:r>
        <w:rPr>
          <w:color w:val="211F1F"/>
          <w:spacing w:val="-7"/>
          <w:sz w:val="24"/>
        </w:rPr>
        <w:t xml:space="preserve"> </w:t>
      </w:r>
      <w:r>
        <w:rPr>
          <w:color w:val="211F1F"/>
          <w:sz w:val="24"/>
        </w:rPr>
        <w:t>document.</w:t>
      </w:r>
    </w:p>
    <w:p>
      <w:pPr>
        <w:pStyle w:val="7"/>
        <w:spacing w:before="2"/>
        <w:rPr>
          <w:sz w:val="21"/>
        </w:rPr>
      </w:pPr>
    </w:p>
    <w:p>
      <w:pPr>
        <w:pStyle w:val="17"/>
        <w:numPr>
          <w:ilvl w:val="2"/>
          <w:numId w:val="3"/>
        </w:numPr>
        <w:tabs>
          <w:tab w:val="left" w:pos="1042"/>
        </w:tabs>
        <w:spacing w:line="230" w:lineRule="auto"/>
        <w:ind w:left="1048" w:right="545" w:hanging="582"/>
        <w:jc w:val="both"/>
        <w:rPr>
          <w:color w:val="211F1F"/>
          <w:sz w:val="24"/>
        </w:rPr>
      </w:pPr>
      <w:r>
        <w:rPr>
          <w:color w:val="211F1F"/>
          <w:sz w:val="24"/>
        </w:rPr>
        <w:t>After evaluation of the price analyses, in the event that the Procuring Entity determines that the</w:t>
      </w:r>
      <w:r>
        <w:rPr>
          <w:color w:val="211F1F"/>
          <w:spacing w:val="1"/>
          <w:sz w:val="24"/>
        </w:rPr>
        <w:t xml:space="preserve"> </w:t>
      </w:r>
      <w:r>
        <w:rPr>
          <w:color w:val="211F1F"/>
          <w:spacing w:val="-1"/>
          <w:sz w:val="24"/>
        </w:rPr>
        <w:t>Tenderer</w:t>
      </w:r>
      <w:r>
        <w:rPr>
          <w:color w:val="211F1F"/>
          <w:spacing w:val="-8"/>
          <w:sz w:val="24"/>
        </w:rPr>
        <w:t xml:space="preserve"> </w:t>
      </w:r>
      <w:r>
        <w:rPr>
          <w:color w:val="211F1F"/>
          <w:spacing w:val="-1"/>
          <w:sz w:val="24"/>
        </w:rPr>
        <w:t>has</w:t>
      </w:r>
      <w:r>
        <w:rPr>
          <w:color w:val="211F1F"/>
          <w:spacing w:val="-5"/>
          <w:sz w:val="24"/>
        </w:rPr>
        <w:t xml:space="preserve"> </w:t>
      </w:r>
      <w:r>
        <w:rPr>
          <w:color w:val="211F1F"/>
          <w:spacing w:val="-1"/>
          <w:sz w:val="24"/>
        </w:rPr>
        <w:t>failed</w:t>
      </w:r>
      <w:r>
        <w:rPr>
          <w:color w:val="211F1F"/>
          <w:spacing w:val="-7"/>
          <w:sz w:val="24"/>
        </w:rPr>
        <w:t xml:space="preserve"> </w:t>
      </w:r>
      <w:r>
        <w:rPr>
          <w:color w:val="211F1F"/>
          <w:sz w:val="24"/>
        </w:rPr>
        <w:t>to</w:t>
      </w:r>
      <w:r>
        <w:rPr>
          <w:color w:val="211F1F"/>
          <w:spacing w:val="-5"/>
          <w:sz w:val="24"/>
        </w:rPr>
        <w:t xml:space="preserve"> </w:t>
      </w:r>
      <w:r>
        <w:rPr>
          <w:color w:val="211F1F"/>
          <w:sz w:val="24"/>
        </w:rPr>
        <w:t>demonstrate</w:t>
      </w:r>
      <w:r>
        <w:rPr>
          <w:color w:val="211F1F"/>
          <w:spacing w:val="-8"/>
          <w:sz w:val="24"/>
        </w:rPr>
        <w:t xml:space="preserve"> </w:t>
      </w:r>
      <w:r>
        <w:rPr>
          <w:color w:val="211F1F"/>
          <w:sz w:val="24"/>
        </w:rPr>
        <w:t>its</w:t>
      </w:r>
      <w:r>
        <w:rPr>
          <w:color w:val="211F1F"/>
          <w:spacing w:val="-4"/>
          <w:sz w:val="24"/>
        </w:rPr>
        <w:t xml:space="preserve"> </w:t>
      </w:r>
      <w:r>
        <w:rPr>
          <w:color w:val="211F1F"/>
          <w:sz w:val="24"/>
        </w:rPr>
        <w:t>capability</w:t>
      </w:r>
      <w:r>
        <w:rPr>
          <w:color w:val="211F1F"/>
          <w:spacing w:val="-16"/>
          <w:sz w:val="24"/>
        </w:rPr>
        <w:t xml:space="preserve"> </w:t>
      </w:r>
      <w:r>
        <w:rPr>
          <w:color w:val="211F1F"/>
          <w:sz w:val="24"/>
        </w:rPr>
        <w:t>to</w:t>
      </w:r>
      <w:r>
        <w:rPr>
          <w:color w:val="211F1F"/>
          <w:spacing w:val="-8"/>
          <w:sz w:val="24"/>
        </w:rPr>
        <w:t xml:space="preserve"> </w:t>
      </w:r>
      <w:r>
        <w:rPr>
          <w:color w:val="211F1F"/>
          <w:sz w:val="24"/>
        </w:rPr>
        <w:t>perform</w:t>
      </w:r>
      <w:r>
        <w:rPr>
          <w:color w:val="211F1F"/>
          <w:spacing w:val="-8"/>
          <w:sz w:val="24"/>
        </w:rPr>
        <w:t xml:space="preserve"> </w:t>
      </w:r>
      <w:r>
        <w:rPr>
          <w:color w:val="211F1F"/>
          <w:sz w:val="24"/>
        </w:rPr>
        <w:t>the</w:t>
      </w:r>
      <w:r>
        <w:rPr>
          <w:color w:val="211F1F"/>
          <w:spacing w:val="-8"/>
          <w:sz w:val="24"/>
        </w:rPr>
        <w:t xml:space="preserve"> </w:t>
      </w:r>
      <w:r>
        <w:rPr>
          <w:color w:val="211F1F"/>
          <w:sz w:val="24"/>
        </w:rPr>
        <w:t>Contract</w:t>
      </w:r>
      <w:r>
        <w:rPr>
          <w:color w:val="211F1F"/>
          <w:spacing w:val="-3"/>
          <w:sz w:val="24"/>
        </w:rPr>
        <w:t xml:space="preserve"> </w:t>
      </w:r>
      <w:r>
        <w:rPr>
          <w:color w:val="211F1F"/>
          <w:sz w:val="24"/>
        </w:rPr>
        <w:t>for</w:t>
      </w:r>
      <w:r>
        <w:rPr>
          <w:color w:val="211F1F"/>
          <w:spacing w:val="-8"/>
          <w:sz w:val="24"/>
        </w:rPr>
        <w:t xml:space="preserve"> </w:t>
      </w:r>
      <w:r>
        <w:rPr>
          <w:color w:val="211F1F"/>
          <w:sz w:val="24"/>
        </w:rPr>
        <w:t>the</w:t>
      </w:r>
      <w:r>
        <w:rPr>
          <w:color w:val="211F1F"/>
          <w:spacing w:val="-8"/>
          <w:sz w:val="24"/>
        </w:rPr>
        <w:t xml:space="preserve"> </w:t>
      </w:r>
      <w:r>
        <w:rPr>
          <w:color w:val="211F1F"/>
          <w:sz w:val="24"/>
        </w:rPr>
        <w:t>offered</w:t>
      </w:r>
      <w:r>
        <w:rPr>
          <w:color w:val="211F1F"/>
          <w:spacing w:val="2"/>
          <w:sz w:val="24"/>
        </w:rPr>
        <w:t xml:space="preserve"> </w:t>
      </w:r>
      <w:r>
        <w:rPr>
          <w:color w:val="211F1F"/>
          <w:sz w:val="24"/>
        </w:rPr>
        <w:t>Tender</w:t>
      </w:r>
      <w:r>
        <w:rPr>
          <w:color w:val="211F1F"/>
          <w:spacing w:val="-10"/>
          <w:sz w:val="24"/>
        </w:rPr>
        <w:t xml:space="preserve"> </w:t>
      </w:r>
      <w:r>
        <w:rPr>
          <w:color w:val="211F1F"/>
          <w:sz w:val="24"/>
        </w:rPr>
        <w:t>Price,</w:t>
      </w:r>
      <w:r>
        <w:rPr>
          <w:color w:val="211F1F"/>
          <w:spacing w:val="-57"/>
          <w:sz w:val="24"/>
        </w:rPr>
        <w:t xml:space="preserve"> </w:t>
      </w:r>
      <w:r>
        <w:rPr>
          <w:color w:val="211F1F"/>
          <w:sz w:val="24"/>
        </w:rPr>
        <w:t>the</w:t>
      </w:r>
      <w:r>
        <w:rPr>
          <w:color w:val="211F1F"/>
          <w:spacing w:val="-2"/>
          <w:sz w:val="24"/>
        </w:rPr>
        <w:t xml:space="preserve"> </w:t>
      </w:r>
      <w:r>
        <w:rPr>
          <w:color w:val="211F1F"/>
          <w:sz w:val="24"/>
        </w:rPr>
        <w:t>Procuring</w:t>
      </w:r>
      <w:r>
        <w:rPr>
          <w:color w:val="211F1F"/>
          <w:spacing w:val="-5"/>
          <w:sz w:val="24"/>
        </w:rPr>
        <w:t xml:space="preserve"> </w:t>
      </w:r>
      <w:r>
        <w:rPr>
          <w:color w:val="211F1F"/>
          <w:sz w:val="24"/>
        </w:rPr>
        <w:t>Entity</w:t>
      </w:r>
      <w:r>
        <w:rPr>
          <w:color w:val="211F1F"/>
          <w:spacing w:val="-9"/>
          <w:sz w:val="24"/>
        </w:rPr>
        <w:t xml:space="preserve"> </w:t>
      </w:r>
      <w:r>
        <w:rPr>
          <w:color w:val="211F1F"/>
          <w:sz w:val="24"/>
        </w:rPr>
        <w:t>shall</w:t>
      </w:r>
      <w:r>
        <w:rPr>
          <w:color w:val="211F1F"/>
          <w:spacing w:val="1"/>
          <w:sz w:val="24"/>
        </w:rPr>
        <w:t xml:space="preserve"> </w:t>
      </w:r>
      <w:r>
        <w:rPr>
          <w:color w:val="211F1F"/>
          <w:sz w:val="24"/>
        </w:rPr>
        <w:t>reject the</w:t>
      </w:r>
      <w:r>
        <w:rPr>
          <w:color w:val="211F1F"/>
          <w:spacing w:val="-1"/>
          <w:sz w:val="24"/>
        </w:rPr>
        <w:t xml:space="preserve"> </w:t>
      </w:r>
      <w:r>
        <w:rPr>
          <w:color w:val="211F1F"/>
          <w:sz w:val="24"/>
        </w:rPr>
        <w:t>Tender.</w:t>
      </w:r>
    </w:p>
    <w:p>
      <w:pPr>
        <w:pStyle w:val="7"/>
        <w:spacing w:before="1"/>
        <w:rPr>
          <w:sz w:val="21"/>
        </w:rPr>
      </w:pPr>
    </w:p>
    <w:p>
      <w:pPr>
        <w:pStyle w:val="3"/>
        <w:ind w:left="467"/>
      </w:pPr>
      <w:bookmarkStart w:id="43" w:name="_Toc8995"/>
      <w:r>
        <w:rPr>
          <w:color w:val="211F1F"/>
        </w:rPr>
        <w:t>Abnormally</w:t>
      </w:r>
      <w:r>
        <w:rPr>
          <w:color w:val="211F1F"/>
          <w:spacing w:val="-7"/>
        </w:rPr>
        <w:t xml:space="preserve"> </w:t>
      </w:r>
      <w:r>
        <w:rPr>
          <w:color w:val="211F1F"/>
        </w:rPr>
        <w:t>High</w:t>
      </w:r>
      <w:r>
        <w:rPr>
          <w:color w:val="211F1F"/>
          <w:spacing w:val="-7"/>
        </w:rPr>
        <w:t xml:space="preserve"> </w:t>
      </w:r>
      <w:r>
        <w:rPr>
          <w:color w:val="211F1F"/>
        </w:rPr>
        <w:t>Tenders</w:t>
      </w:r>
      <w:bookmarkEnd w:id="43"/>
    </w:p>
    <w:p>
      <w:pPr>
        <w:pStyle w:val="7"/>
        <w:spacing w:before="7"/>
        <w:rPr>
          <w:b/>
          <w:sz w:val="20"/>
        </w:rPr>
      </w:pPr>
    </w:p>
    <w:p>
      <w:pPr>
        <w:pStyle w:val="17"/>
        <w:numPr>
          <w:ilvl w:val="2"/>
          <w:numId w:val="3"/>
        </w:numPr>
        <w:tabs>
          <w:tab w:val="left" w:pos="1049"/>
        </w:tabs>
        <w:spacing w:line="230" w:lineRule="auto"/>
        <w:ind w:left="1048" w:right="546" w:hanging="582"/>
        <w:jc w:val="both"/>
        <w:rPr>
          <w:color w:val="211F1F"/>
          <w:sz w:val="24"/>
        </w:rPr>
      </w:pPr>
      <w:r>
        <w:rPr>
          <w:color w:val="211F1F"/>
          <w:sz w:val="24"/>
        </w:rPr>
        <w:t>An</w:t>
      </w:r>
      <w:r>
        <w:rPr>
          <w:color w:val="211F1F"/>
          <w:spacing w:val="-4"/>
          <w:sz w:val="24"/>
        </w:rPr>
        <w:t xml:space="preserve"> </w:t>
      </w:r>
      <w:r>
        <w:rPr>
          <w:color w:val="211F1F"/>
          <w:sz w:val="24"/>
        </w:rPr>
        <w:t>abnormally</w:t>
      </w:r>
      <w:r>
        <w:rPr>
          <w:color w:val="211F1F"/>
          <w:spacing w:val="-13"/>
          <w:sz w:val="24"/>
        </w:rPr>
        <w:t xml:space="preserve"> </w:t>
      </w:r>
      <w:r>
        <w:rPr>
          <w:color w:val="211F1F"/>
          <w:sz w:val="24"/>
        </w:rPr>
        <w:t>high</w:t>
      </w:r>
      <w:r>
        <w:rPr>
          <w:color w:val="211F1F"/>
          <w:spacing w:val="-4"/>
          <w:sz w:val="24"/>
        </w:rPr>
        <w:t xml:space="preserve"> </w:t>
      </w:r>
      <w:r>
        <w:rPr>
          <w:color w:val="211F1F"/>
          <w:sz w:val="24"/>
        </w:rPr>
        <w:t>tender</w:t>
      </w:r>
      <w:r>
        <w:rPr>
          <w:color w:val="211F1F"/>
          <w:spacing w:val="-3"/>
          <w:sz w:val="24"/>
        </w:rPr>
        <w:t xml:space="preserve"> </w:t>
      </w:r>
      <w:r>
        <w:rPr>
          <w:color w:val="211F1F"/>
          <w:sz w:val="24"/>
        </w:rPr>
        <w:t>price</w:t>
      </w:r>
      <w:r>
        <w:rPr>
          <w:color w:val="211F1F"/>
          <w:spacing w:val="-5"/>
          <w:sz w:val="24"/>
        </w:rPr>
        <w:t xml:space="preserve"> </w:t>
      </w:r>
      <w:r>
        <w:rPr>
          <w:color w:val="211F1F"/>
          <w:sz w:val="24"/>
        </w:rPr>
        <w:t>is</w:t>
      </w:r>
      <w:r>
        <w:rPr>
          <w:color w:val="211F1F"/>
          <w:spacing w:val="-1"/>
          <w:sz w:val="24"/>
        </w:rPr>
        <w:t xml:space="preserve"> </w:t>
      </w:r>
      <w:r>
        <w:rPr>
          <w:color w:val="211F1F"/>
          <w:sz w:val="24"/>
        </w:rPr>
        <w:t>one</w:t>
      </w:r>
      <w:r>
        <w:rPr>
          <w:color w:val="211F1F"/>
          <w:spacing w:val="-4"/>
          <w:sz w:val="24"/>
        </w:rPr>
        <w:t xml:space="preserve"> </w:t>
      </w:r>
      <w:r>
        <w:rPr>
          <w:color w:val="211F1F"/>
          <w:sz w:val="24"/>
        </w:rPr>
        <w:t>where</w:t>
      </w:r>
      <w:r>
        <w:rPr>
          <w:color w:val="211F1F"/>
          <w:spacing w:val="-5"/>
          <w:sz w:val="24"/>
        </w:rPr>
        <w:t xml:space="preserve"> </w:t>
      </w:r>
      <w:r>
        <w:rPr>
          <w:color w:val="211F1F"/>
          <w:sz w:val="24"/>
        </w:rPr>
        <w:t>the</w:t>
      </w:r>
      <w:r>
        <w:rPr>
          <w:color w:val="211F1F"/>
          <w:spacing w:val="-2"/>
          <w:sz w:val="24"/>
        </w:rPr>
        <w:t xml:space="preserve"> </w:t>
      </w:r>
      <w:r>
        <w:rPr>
          <w:color w:val="211F1F"/>
          <w:sz w:val="24"/>
        </w:rPr>
        <w:t>tender</w:t>
      </w:r>
      <w:r>
        <w:rPr>
          <w:color w:val="211F1F"/>
          <w:spacing w:val="-5"/>
          <w:sz w:val="24"/>
        </w:rPr>
        <w:t xml:space="preserve"> </w:t>
      </w:r>
      <w:r>
        <w:rPr>
          <w:color w:val="211F1F"/>
          <w:sz w:val="24"/>
        </w:rPr>
        <w:t>price, in</w:t>
      </w:r>
      <w:r>
        <w:rPr>
          <w:color w:val="211F1F"/>
          <w:spacing w:val="-1"/>
          <w:sz w:val="24"/>
        </w:rPr>
        <w:t xml:space="preserve"> </w:t>
      </w:r>
      <w:r>
        <w:rPr>
          <w:color w:val="211F1F"/>
          <w:sz w:val="24"/>
        </w:rPr>
        <w:t>combination with</w:t>
      </w:r>
      <w:r>
        <w:rPr>
          <w:color w:val="211F1F"/>
          <w:spacing w:val="-1"/>
          <w:sz w:val="24"/>
        </w:rPr>
        <w:t xml:space="preserve"> </w:t>
      </w:r>
      <w:r>
        <w:rPr>
          <w:color w:val="211F1F"/>
          <w:sz w:val="24"/>
        </w:rPr>
        <w:t>other</w:t>
      </w:r>
      <w:r>
        <w:rPr>
          <w:color w:val="211F1F"/>
          <w:spacing w:val="-4"/>
          <w:sz w:val="24"/>
        </w:rPr>
        <w:t xml:space="preserve"> </w:t>
      </w:r>
      <w:r>
        <w:rPr>
          <w:color w:val="211F1F"/>
          <w:sz w:val="24"/>
        </w:rPr>
        <w:t>constituent</w:t>
      </w:r>
      <w:r>
        <w:rPr>
          <w:color w:val="211F1F"/>
          <w:spacing w:val="-58"/>
          <w:sz w:val="24"/>
        </w:rPr>
        <w:t xml:space="preserve"> </w:t>
      </w:r>
      <w:r>
        <w:rPr>
          <w:color w:val="211F1F"/>
          <w:sz w:val="24"/>
        </w:rPr>
        <w:t>elements of the Tender, appears unreasonably too high to the extent that the Procuring Entity is</w:t>
      </w:r>
      <w:r>
        <w:rPr>
          <w:color w:val="211F1F"/>
          <w:spacing w:val="1"/>
          <w:sz w:val="24"/>
        </w:rPr>
        <w:t xml:space="preserve"> </w:t>
      </w:r>
      <w:r>
        <w:rPr>
          <w:color w:val="211F1F"/>
          <w:sz w:val="24"/>
        </w:rPr>
        <w:t>concerned that it (the Procuring Entity) may not be getting value for money or it may be paying too</w:t>
      </w:r>
      <w:r>
        <w:rPr>
          <w:color w:val="211F1F"/>
          <w:spacing w:val="1"/>
          <w:sz w:val="24"/>
        </w:rPr>
        <w:t xml:space="preserve"> </w:t>
      </w:r>
      <w:r>
        <w:rPr>
          <w:color w:val="211F1F"/>
          <w:sz w:val="24"/>
        </w:rPr>
        <w:t>high a price for the contract compared with market prices or that genuine competition between</w:t>
      </w:r>
      <w:r>
        <w:rPr>
          <w:color w:val="211F1F"/>
          <w:spacing w:val="1"/>
          <w:sz w:val="24"/>
        </w:rPr>
        <w:t xml:space="preserve"> </w:t>
      </w:r>
      <w:r>
        <w:rPr>
          <w:color w:val="211F1F"/>
          <w:sz w:val="24"/>
        </w:rPr>
        <w:t>Tenderers</w:t>
      </w:r>
      <w:r>
        <w:rPr>
          <w:color w:val="211F1F"/>
          <w:spacing w:val="-2"/>
          <w:sz w:val="24"/>
        </w:rPr>
        <w:t xml:space="preserve"> </w:t>
      </w:r>
      <w:r>
        <w:rPr>
          <w:color w:val="211F1F"/>
          <w:sz w:val="24"/>
        </w:rPr>
        <w:t>is compromised.</w:t>
      </w:r>
    </w:p>
    <w:p>
      <w:pPr>
        <w:pStyle w:val="7"/>
        <w:spacing w:before="11"/>
        <w:rPr>
          <w:sz w:val="20"/>
        </w:rPr>
      </w:pPr>
    </w:p>
    <w:p>
      <w:pPr>
        <w:pStyle w:val="17"/>
        <w:numPr>
          <w:ilvl w:val="2"/>
          <w:numId w:val="3"/>
        </w:numPr>
        <w:tabs>
          <w:tab w:val="left" w:pos="1049"/>
        </w:tabs>
        <w:spacing w:line="230" w:lineRule="auto"/>
        <w:ind w:left="1048" w:right="544" w:hanging="582"/>
        <w:jc w:val="both"/>
        <w:rPr>
          <w:color w:val="211F1F"/>
          <w:sz w:val="24"/>
        </w:rPr>
      </w:pPr>
      <w:r>
        <w:rPr>
          <w:color w:val="211F1F"/>
          <w:sz w:val="24"/>
        </w:rPr>
        <w:t>In case of an abnormally high price, the Procuring Entity shall make a survey of the market prices,</w:t>
      </w:r>
      <w:r>
        <w:rPr>
          <w:color w:val="211F1F"/>
          <w:spacing w:val="1"/>
          <w:sz w:val="24"/>
        </w:rPr>
        <w:t xml:space="preserve"> </w:t>
      </w:r>
      <w:r>
        <w:rPr>
          <w:color w:val="211F1F"/>
          <w:sz w:val="24"/>
        </w:rPr>
        <w:t>check</w:t>
      </w:r>
      <w:r>
        <w:rPr>
          <w:color w:val="211F1F"/>
          <w:spacing w:val="-6"/>
          <w:sz w:val="24"/>
        </w:rPr>
        <w:t xml:space="preserve"> </w:t>
      </w:r>
      <w:r>
        <w:rPr>
          <w:color w:val="211F1F"/>
          <w:sz w:val="24"/>
        </w:rPr>
        <w:t>if</w:t>
      </w:r>
      <w:r>
        <w:rPr>
          <w:color w:val="211F1F"/>
          <w:spacing w:val="-7"/>
          <w:sz w:val="24"/>
        </w:rPr>
        <w:t xml:space="preserve"> </w:t>
      </w:r>
      <w:r>
        <w:rPr>
          <w:color w:val="211F1F"/>
          <w:sz w:val="24"/>
        </w:rPr>
        <w:t>the</w:t>
      </w:r>
      <w:r>
        <w:rPr>
          <w:color w:val="211F1F"/>
          <w:spacing w:val="-6"/>
          <w:sz w:val="24"/>
        </w:rPr>
        <w:t xml:space="preserve"> </w:t>
      </w:r>
      <w:r>
        <w:rPr>
          <w:color w:val="211F1F"/>
          <w:sz w:val="24"/>
        </w:rPr>
        <w:t>estimated cost</w:t>
      </w:r>
      <w:r>
        <w:rPr>
          <w:color w:val="211F1F"/>
          <w:spacing w:val="-5"/>
          <w:sz w:val="24"/>
        </w:rPr>
        <w:t xml:space="preserve"> </w:t>
      </w:r>
      <w:r>
        <w:rPr>
          <w:color w:val="211F1F"/>
          <w:sz w:val="24"/>
        </w:rPr>
        <w:t>of</w:t>
      </w:r>
      <w:r>
        <w:rPr>
          <w:color w:val="211F1F"/>
          <w:spacing w:val="-6"/>
          <w:sz w:val="24"/>
        </w:rPr>
        <w:t xml:space="preserve"> </w:t>
      </w:r>
      <w:r>
        <w:rPr>
          <w:color w:val="211F1F"/>
          <w:sz w:val="24"/>
        </w:rPr>
        <w:t>the</w:t>
      </w:r>
      <w:r>
        <w:rPr>
          <w:color w:val="211F1F"/>
          <w:spacing w:val="-7"/>
          <w:sz w:val="24"/>
        </w:rPr>
        <w:t xml:space="preserve"> </w:t>
      </w:r>
      <w:r>
        <w:rPr>
          <w:color w:val="211F1F"/>
          <w:sz w:val="24"/>
        </w:rPr>
        <w:t>contract</w:t>
      </w:r>
      <w:r>
        <w:rPr>
          <w:color w:val="211F1F"/>
          <w:spacing w:val="-6"/>
          <w:sz w:val="24"/>
        </w:rPr>
        <w:t xml:space="preserve"> </w:t>
      </w:r>
      <w:r>
        <w:rPr>
          <w:color w:val="211F1F"/>
          <w:sz w:val="24"/>
        </w:rPr>
        <w:t>is</w:t>
      </w:r>
      <w:r>
        <w:rPr>
          <w:color w:val="211F1F"/>
          <w:spacing w:val="-5"/>
          <w:sz w:val="24"/>
        </w:rPr>
        <w:t xml:space="preserve"> </w:t>
      </w:r>
      <w:r>
        <w:rPr>
          <w:color w:val="211F1F"/>
          <w:sz w:val="24"/>
        </w:rPr>
        <w:t>correct</w:t>
      </w:r>
      <w:r>
        <w:rPr>
          <w:color w:val="211F1F"/>
          <w:spacing w:val="-5"/>
          <w:sz w:val="24"/>
        </w:rPr>
        <w:t xml:space="preserve"> </w:t>
      </w:r>
      <w:r>
        <w:rPr>
          <w:color w:val="211F1F"/>
          <w:sz w:val="24"/>
        </w:rPr>
        <w:t>and</w:t>
      </w:r>
      <w:r>
        <w:rPr>
          <w:color w:val="211F1F"/>
          <w:spacing w:val="-6"/>
          <w:sz w:val="24"/>
        </w:rPr>
        <w:t xml:space="preserve"> </w:t>
      </w:r>
      <w:r>
        <w:rPr>
          <w:color w:val="211F1F"/>
          <w:sz w:val="24"/>
        </w:rPr>
        <w:t>review</w:t>
      </w:r>
      <w:r>
        <w:rPr>
          <w:color w:val="211F1F"/>
          <w:spacing w:val="-6"/>
          <w:sz w:val="24"/>
        </w:rPr>
        <w:t xml:space="preserve"> </w:t>
      </w:r>
      <w:r>
        <w:rPr>
          <w:color w:val="211F1F"/>
          <w:sz w:val="24"/>
        </w:rPr>
        <w:t>the</w:t>
      </w:r>
      <w:r>
        <w:rPr>
          <w:color w:val="211F1F"/>
          <w:spacing w:val="-4"/>
          <w:sz w:val="24"/>
        </w:rPr>
        <w:t xml:space="preserve"> </w:t>
      </w:r>
      <w:r>
        <w:rPr>
          <w:color w:val="211F1F"/>
          <w:sz w:val="24"/>
        </w:rPr>
        <w:t>Tender</w:t>
      </w:r>
      <w:r>
        <w:rPr>
          <w:color w:val="211F1F"/>
          <w:spacing w:val="-9"/>
          <w:sz w:val="24"/>
        </w:rPr>
        <w:t xml:space="preserve"> </w:t>
      </w:r>
      <w:r>
        <w:rPr>
          <w:color w:val="211F1F"/>
          <w:sz w:val="24"/>
        </w:rPr>
        <w:t>Documents</w:t>
      </w:r>
      <w:r>
        <w:rPr>
          <w:color w:val="211F1F"/>
          <w:spacing w:val="-5"/>
          <w:sz w:val="24"/>
        </w:rPr>
        <w:t xml:space="preserve"> </w:t>
      </w:r>
      <w:r>
        <w:rPr>
          <w:color w:val="211F1F"/>
          <w:sz w:val="24"/>
        </w:rPr>
        <w:t>to</w:t>
      </w:r>
      <w:r>
        <w:rPr>
          <w:color w:val="211F1F"/>
          <w:spacing w:val="-6"/>
          <w:sz w:val="24"/>
        </w:rPr>
        <w:t xml:space="preserve"> </w:t>
      </w:r>
      <w:r>
        <w:rPr>
          <w:color w:val="211F1F"/>
          <w:sz w:val="24"/>
        </w:rPr>
        <w:t>check</w:t>
      </w:r>
      <w:r>
        <w:rPr>
          <w:color w:val="211F1F"/>
          <w:spacing w:val="-6"/>
          <w:sz w:val="24"/>
        </w:rPr>
        <w:t xml:space="preserve"> </w:t>
      </w:r>
      <w:r>
        <w:rPr>
          <w:color w:val="211F1F"/>
          <w:sz w:val="24"/>
        </w:rPr>
        <w:t>if</w:t>
      </w:r>
      <w:r>
        <w:rPr>
          <w:color w:val="211F1F"/>
          <w:spacing w:val="-6"/>
          <w:sz w:val="24"/>
        </w:rPr>
        <w:t xml:space="preserve"> </w:t>
      </w:r>
      <w:r>
        <w:rPr>
          <w:color w:val="211F1F"/>
          <w:sz w:val="24"/>
        </w:rPr>
        <w:t>the</w:t>
      </w:r>
      <w:r>
        <w:rPr>
          <w:color w:val="211F1F"/>
          <w:spacing w:val="-58"/>
          <w:sz w:val="24"/>
        </w:rPr>
        <w:t xml:space="preserve"> </w:t>
      </w:r>
      <w:r>
        <w:rPr>
          <w:color w:val="211F1F"/>
          <w:sz w:val="24"/>
        </w:rPr>
        <w:t>speciﬁcations, scope of work and conditions of contract are contributory to the abnormally high</w:t>
      </w:r>
      <w:r>
        <w:rPr>
          <w:color w:val="211F1F"/>
          <w:spacing w:val="1"/>
          <w:sz w:val="24"/>
        </w:rPr>
        <w:t xml:space="preserve"> </w:t>
      </w:r>
      <w:r>
        <w:rPr>
          <w:color w:val="211F1F"/>
          <w:sz w:val="24"/>
        </w:rPr>
        <w:t>tenders. The Procuring Entity may also seek written clariﬁcation from the tenderer on the reason for</w:t>
      </w:r>
      <w:r>
        <w:rPr>
          <w:color w:val="211F1F"/>
          <w:spacing w:val="1"/>
          <w:sz w:val="24"/>
        </w:rPr>
        <w:t xml:space="preserve"> </w:t>
      </w:r>
      <w:r>
        <w:rPr>
          <w:color w:val="211F1F"/>
          <w:sz w:val="24"/>
        </w:rPr>
        <w:t>the</w:t>
      </w:r>
      <w:r>
        <w:rPr>
          <w:color w:val="211F1F"/>
          <w:spacing w:val="-2"/>
          <w:sz w:val="24"/>
        </w:rPr>
        <w:t xml:space="preserve"> </w:t>
      </w:r>
      <w:r>
        <w:rPr>
          <w:color w:val="211F1F"/>
          <w:sz w:val="24"/>
        </w:rPr>
        <w:t>high tender price. The Procuring</w:t>
      </w:r>
      <w:r>
        <w:rPr>
          <w:color w:val="211F1F"/>
          <w:spacing w:val="-5"/>
          <w:sz w:val="24"/>
        </w:rPr>
        <w:t xml:space="preserve"> </w:t>
      </w:r>
      <w:r>
        <w:rPr>
          <w:color w:val="211F1F"/>
          <w:sz w:val="24"/>
        </w:rPr>
        <w:t>Entity</w:t>
      </w:r>
      <w:r>
        <w:rPr>
          <w:color w:val="211F1F"/>
          <w:spacing w:val="-10"/>
          <w:sz w:val="24"/>
        </w:rPr>
        <w:t xml:space="preserve"> </w:t>
      </w:r>
      <w:r>
        <w:rPr>
          <w:color w:val="211F1F"/>
          <w:sz w:val="24"/>
        </w:rPr>
        <w:t>shall</w:t>
      </w:r>
      <w:r>
        <w:rPr>
          <w:color w:val="211F1F"/>
          <w:spacing w:val="-1"/>
          <w:sz w:val="24"/>
        </w:rPr>
        <w:t xml:space="preserve"> </w:t>
      </w:r>
      <w:r>
        <w:rPr>
          <w:color w:val="211F1F"/>
          <w:sz w:val="24"/>
        </w:rPr>
        <w:t>proceed</w:t>
      </w:r>
      <w:r>
        <w:rPr>
          <w:color w:val="211F1F"/>
          <w:spacing w:val="5"/>
          <w:sz w:val="24"/>
        </w:rPr>
        <w:t xml:space="preserve"> </w:t>
      </w:r>
      <w:r>
        <w:rPr>
          <w:color w:val="211F1F"/>
          <w:sz w:val="24"/>
        </w:rPr>
        <w:t>as follows:</w:t>
      </w:r>
    </w:p>
    <w:p>
      <w:pPr>
        <w:pStyle w:val="17"/>
        <w:numPr>
          <w:ilvl w:val="0"/>
          <w:numId w:val="10"/>
        </w:numPr>
        <w:tabs>
          <w:tab w:val="left" w:pos="1515"/>
        </w:tabs>
        <w:spacing w:before="70" w:line="230" w:lineRule="auto"/>
        <w:ind w:right="555"/>
        <w:jc w:val="both"/>
        <w:rPr>
          <w:sz w:val="24"/>
        </w:rPr>
      </w:pPr>
      <w:r>
        <w:rPr>
          <w:color w:val="211F1F"/>
          <w:sz w:val="24"/>
        </w:rPr>
        <w:t>If the tender price is abnormally high based on wrong estimated cost of the contract, the</w:t>
      </w:r>
      <w:r>
        <w:rPr>
          <w:color w:val="211F1F"/>
          <w:spacing w:val="1"/>
          <w:sz w:val="24"/>
        </w:rPr>
        <w:t xml:space="preserve"> </w:t>
      </w:r>
      <w:r>
        <w:rPr>
          <w:color w:val="211F1F"/>
          <w:spacing w:val="-1"/>
          <w:sz w:val="24"/>
        </w:rPr>
        <w:t>Procuring</w:t>
      </w:r>
      <w:r>
        <w:rPr>
          <w:color w:val="211F1F"/>
          <w:spacing w:val="-11"/>
          <w:sz w:val="24"/>
        </w:rPr>
        <w:t xml:space="preserve"> </w:t>
      </w:r>
      <w:r>
        <w:rPr>
          <w:color w:val="211F1F"/>
          <w:sz w:val="24"/>
        </w:rPr>
        <w:t>Entity</w:t>
      </w:r>
      <w:r>
        <w:rPr>
          <w:color w:val="211F1F"/>
          <w:spacing w:val="-6"/>
          <w:sz w:val="24"/>
          <w:u w:val="single" w:color="211F1F"/>
        </w:rPr>
        <w:t xml:space="preserve"> </w:t>
      </w:r>
      <w:r>
        <w:rPr>
          <w:color w:val="211F1F"/>
          <w:sz w:val="24"/>
          <w:u w:val="single" w:color="211F1F"/>
        </w:rPr>
        <w:t>may</w:t>
      </w:r>
      <w:r>
        <w:rPr>
          <w:color w:val="211F1F"/>
          <w:spacing w:val="-14"/>
          <w:sz w:val="24"/>
          <w:u w:val="single" w:color="211F1F"/>
        </w:rPr>
        <w:t xml:space="preserve"> </w:t>
      </w:r>
      <w:r>
        <w:rPr>
          <w:color w:val="211F1F"/>
          <w:sz w:val="24"/>
          <w:u w:val="single" w:color="211F1F"/>
        </w:rPr>
        <w:t>accept</w:t>
      </w:r>
      <w:r>
        <w:rPr>
          <w:color w:val="211F1F"/>
          <w:spacing w:val="-5"/>
          <w:sz w:val="24"/>
          <w:u w:val="single" w:color="211F1F"/>
        </w:rPr>
        <w:t xml:space="preserve"> </w:t>
      </w:r>
      <w:r>
        <w:rPr>
          <w:color w:val="211F1F"/>
          <w:sz w:val="24"/>
          <w:u w:val="single" w:color="211F1F"/>
        </w:rPr>
        <w:t>or</w:t>
      </w:r>
      <w:r>
        <w:rPr>
          <w:color w:val="211F1F"/>
          <w:spacing w:val="-6"/>
          <w:sz w:val="24"/>
          <w:u w:val="single" w:color="211F1F"/>
        </w:rPr>
        <w:t xml:space="preserve"> </w:t>
      </w:r>
      <w:r>
        <w:rPr>
          <w:color w:val="211F1F"/>
          <w:sz w:val="24"/>
          <w:u w:val="single" w:color="211F1F"/>
        </w:rPr>
        <w:t>not</w:t>
      </w:r>
      <w:r>
        <w:rPr>
          <w:color w:val="211F1F"/>
          <w:spacing w:val="-6"/>
          <w:sz w:val="24"/>
          <w:u w:val="single" w:color="211F1F"/>
        </w:rPr>
        <w:t xml:space="preserve"> </w:t>
      </w:r>
      <w:r>
        <w:rPr>
          <w:color w:val="211F1F"/>
          <w:sz w:val="24"/>
          <w:u w:val="single" w:color="211F1F"/>
        </w:rPr>
        <w:t>accept</w:t>
      </w:r>
      <w:r>
        <w:rPr>
          <w:color w:val="211F1F"/>
          <w:spacing w:val="-4"/>
          <w:sz w:val="24"/>
        </w:rPr>
        <w:t xml:space="preserve"> </w:t>
      </w:r>
      <w:r>
        <w:rPr>
          <w:color w:val="211F1F"/>
          <w:sz w:val="24"/>
        </w:rPr>
        <w:t>the</w:t>
      </w:r>
      <w:r>
        <w:rPr>
          <w:color w:val="211F1F"/>
          <w:spacing w:val="-7"/>
          <w:sz w:val="24"/>
        </w:rPr>
        <w:t xml:space="preserve"> </w:t>
      </w:r>
      <w:r>
        <w:rPr>
          <w:color w:val="211F1F"/>
          <w:sz w:val="24"/>
        </w:rPr>
        <w:t>tender</w:t>
      </w:r>
      <w:r>
        <w:rPr>
          <w:color w:val="211F1F"/>
          <w:spacing w:val="-7"/>
          <w:sz w:val="24"/>
        </w:rPr>
        <w:t xml:space="preserve"> </w:t>
      </w:r>
      <w:r>
        <w:rPr>
          <w:color w:val="211F1F"/>
          <w:sz w:val="24"/>
        </w:rPr>
        <w:t>depending</w:t>
      </w:r>
      <w:r>
        <w:rPr>
          <w:color w:val="211F1F"/>
          <w:spacing w:val="-9"/>
          <w:sz w:val="24"/>
        </w:rPr>
        <w:t xml:space="preserve"> </w:t>
      </w:r>
      <w:r>
        <w:rPr>
          <w:color w:val="211F1F"/>
          <w:sz w:val="24"/>
        </w:rPr>
        <w:t>on</w:t>
      </w:r>
      <w:r>
        <w:rPr>
          <w:color w:val="211F1F"/>
          <w:spacing w:val="-6"/>
          <w:sz w:val="24"/>
        </w:rPr>
        <w:t xml:space="preserve"> </w:t>
      </w:r>
      <w:r>
        <w:rPr>
          <w:color w:val="211F1F"/>
          <w:sz w:val="24"/>
        </w:rPr>
        <w:t>the</w:t>
      </w:r>
      <w:r>
        <w:rPr>
          <w:color w:val="211F1F"/>
          <w:spacing w:val="-6"/>
          <w:sz w:val="24"/>
        </w:rPr>
        <w:t xml:space="preserve"> </w:t>
      </w:r>
      <w:r>
        <w:rPr>
          <w:color w:val="211F1F"/>
          <w:sz w:val="24"/>
        </w:rPr>
        <w:t>Procuring</w:t>
      </w:r>
      <w:r>
        <w:rPr>
          <w:color w:val="211F1F"/>
          <w:spacing w:val="-11"/>
          <w:sz w:val="24"/>
        </w:rPr>
        <w:t xml:space="preserve"> </w:t>
      </w:r>
      <w:r>
        <w:rPr>
          <w:color w:val="211F1F"/>
          <w:sz w:val="24"/>
        </w:rPr>
        <w:t>Entity's</w:t>
      </w:r>
      <w:r>
        <w:rPr>
          <w:color w:val="211F1F"/>
          <w:spacing w:val="-4"/>
          <w:sz w:val="24"/>
        </w:rPr>
        <w:t xml:space="preserve"> </w:t>
      </w:r>
      <w:r>
        <w:rPr>
          <w:color w:val="211F1F"/>
          <w:sz w:val="24"/>
        </w:rPr>
        <w:t>budget</w:t>
      </w:r>
      <w:r>
        <w:rPr>
          <w:color w:val="211F1F"/>
          <w:spacing w:val="-58"/>
          <w:sz w:val="24"/>
        </w:rPr>
        <w:t xml:space="preserve"> </w:t>
      </w:r>
      <w:r>
        <w:rPr>
          <w:color w:val="211F1F"/>
          <w:sz w:val="24"/>
        </w:rPr>
        <w:t>considerations.</w:t>
      </w:r>
    </w:p>
    <w:p>
      <w:pPr>
        <w:pStyle w:val="17"/>
        <w:numPr>
          <w:ilvl w:val="0"/>
          <w:numId w:val="10"/>
        </w:numPr>
        <w:tabs>
          <w:tab w:val="left" w:pos="1515"/>
        </w:tabs>
        <w:spacing w:before="50" w:line="230" w:lineRule="auto"/>
        <w:ind w:right="545"/>
        <w:jc w:val="both"/>
        <w:rPr>
          <w:sz w:val="24"/>
        </w:rPr>
      </w:pPr>
      <w:r>
        <w:rPr>
          <w:color w:val="211F1F"/>
          <w:sz w:val="24"/>
        </w:rPr>
        <w:t>If speciﬁcations, scope of work and/or conditions of contract are contributory to the abnormally</w:t>
      </w:r>
      <w:r>
        <w:rPr>
          <w:color w:val="211F1F"/>
          <w:spacing w:val="-57"/>
          <w:sz w:val="24"/>
        </w:rPr>
        <w:t xml:space="preserve"> </w:t>
      </w:r>
      <w:r>
        <w:rPr>
          <w:color w:val="211F1F"/>
          <w:sz w:val="24"/>
        </w:rPr>
        <w:t>high</w:t>
      </w:r>
      <w:r>
        <w:rPr>
          <w:color w:val="211F1F"/>
          <w:spacing w:val="-4"/>
          <w:sz w:val="24"/>
        </w:rPr>
        <w:t xml:space="preserve"> </w:t>
      </w:r>
      <w:r>
        <w:rPr>
          <w:color w:val="211F1F"/>
          <w:sz w:val="24"/>
        </w:rPr>
        <w:t>tender</w:t>
      </w:r>
      <w:r>
        <w:rPr>
          <w:color w:val="211F1F"/>
          <w:spacing w:val="-3"/>
          <w:sz w:val="24"/>
        </w:rPr>
        <w:t xml:space="preserve"> </w:t>
      </w:r>
      <w:r>
        <w:rPr>
          <w:color w:val="211F1F"/>
          <w:sz w:val="24"/>
        </w:rPr>
        <w:t>prices,</w:t>
      </w:r>
      <w:r>
        <w:rPr>
          <w:color w:val="211F1F"/>
          <w:spacing w:val="1"/>
          <w:sz w:val="24"/>
        </w:rPr>
        <w:t xml:space="preserve"> </w:t>
      </w:r>
      <w:r>
        <w:rPr>
          <w:color w:val="211F1F"/>
          <w:sz w:val="24"/>
        </w:rPr>
        <w:t>the</w:t>
      </w:r>
      <w:r>
        <w:rPr>
          <w:color w:val="211F1F"/>
          <w:spacing w:val="-2"/>
          <w:sz w:val="24"/>
        </w:rPr>
        <w:t xml:space="preserve"> </w:t>
      </w:r>
      <w:r>
        <w:rPr>
          <w:color w:val="211F1F"/>
          <w:sz w:val="24"/>
        </w:rPr>
        <w:t>Procuring</w:t>
      </w:r>
      <w:r>
        <w:rPr>
          <w:color w:val="211F1F"/>
          <w:spacing w:val="-3"/>
          <w:sz w:val="24"/>
        </w:rPr>
        <w:t xml:space="preserve"> </w:t>
      </w:r>
      <w:r>
        <w:rPr>
          <w:color w:val="211F1F"/>
          <w:sz w:val="24"/>
        </w:rPr>
        <w:t>Entity</w:t>
      </w:r>
      <w:r>
        <w:rPr>
          <w:color w:val="211F1F"/>
          <w:spacing w:val="-9"/>
          <w:sz w:val="24"/>
        </w:rPr>
        <w:t xml:space="preserve"> </w:t>
      </w:r>
      <w:r>
        <w:rPr>
          <w:color w:val="211F1F"/>
          <w:sz w:val="24"/>
        </w:rPr>
        <w:t>shall</w:t>
      </w:r>
      <w:r>
        <w:rPr>
          <w:color w:val="211F1F"/>
          <w:spacing w:val="1"/>
          <w:sz w:val="24"/>
        </w:rPr>
        <w:t xml:space="preserve"> </w:t>
      </w:r>
      <w:r>
        <w:rPr>
          <w:color w:val="211F1F"/>
          <w:sz w:val="24"/>
        </w:rPr>
        <w:t>reject all</w:t>
      </w:r>
      <w:r>
        <w:rPr>
          <w:color w:val="211F1F"/>
          <w:spacing w:val="1"/>
          <w:sz w:val="24"/>
        </w:rPr>
        <w:t xml:space="preserve"> </w:t>
      </w:r>
      <w:r>
        <w:rPr>
          <w:color w:val="211F1F"/>
          <w:sz w:val="24"/>
        </w:rPr>
        <w:t>tenders</w:t>
      </w:r>
      <w:r>
        <w:rPr>
          <w:color w:val="211F1F"/>
          <w:spacing w:val="-3"/>
          <w:sz w:val="24"/>
        </w:rPr>
        <w:t xml:space="preserve"> </w:t>
      </w:r>
      <w:r>
        <w:rPr>
          <w:color w:val="211F1F"/>
          <w:sz w:val="24"/>
        </w:rPr>
        <w:t>and may</w:t>
      </w:r>
      <w:r>
        <w:rPr>
          <w:color w:val="211F1F"/>
          <w:spacing w:val="-8"/>
          <w:sz w:val="24"/>
        </w:rPr>
        <w:t xml:space="preserve"> </w:t>
      </w:r>
      <w:r>
        <w:rPr>
          <w:color w:val="211F1F"/>
          <w:sz w:val="24"/>
        </w:rPr>
        <w:t>retender</w:t>
      </w:r>
      <w:r>
        <w:rPr>
          <w:color w:val="211F1F"/>
          <w:spacing w:val="-3"/>
          <w:sz w:val="24"/>
        </w:rPr>
        <w:t xml:space="preserve"> </w:t>
      </w:r>
      <w:r>
        <w:rPr>
          <w:color w:val="211F1F"/>
          <w:sz w:val="24"/>
        </w:rPr>
        <w:t>for</w:t>
      </w:r>
      <w:r>
        <w:rPr>
          <w:color w:val="211F1F"/>
          <w:spacing w:val="-3"/>
          <w:sz w:val="24"/>
        </w:rPr>
        <w:t xml:space="preserve"> </w:t>
      </w:r>
      <w:r>
        <w:rPr>
          <w:color w:val="211F1F"/>
          <w:sz w:val="24"/>
        </w:rPr>
        <w:t>the</w:t>
      </w:r>
      <w:r>
        <w:rPr>
          <w:color w:val="211F1F"/>
          <w:spacing w:val="-4"/>
          <w:sz w:val="24"/>
        </w:rPr>
        <w:t xml:space="preserve"> </w:t>
      </w:r>
      <w:r>
        <w:rPr>
          <w:color w:val="211F1F"/>
          <w:sz w:val="24"/>
        </w:rPr>
        <w:t>contract</w:t>
      </w:r>
      <w:r>
        <w:rPr>
          <w:color w:val="211F1F"/>
          <w:spacing w:val="-57"/>
          <w:sz w:val="24"/>
        </w:rPr>
        <w:t xml:space="preserve"> </w:t>
      </w:r>
      <w:r>
        <w:rPr>
          <w:color w:val="211F1F"/>
          <w:sz w:val="24"/>
        </w:rPr>
        <w:t>based on revised estimates, speciﬁcations, scope of work and conditions of contract, as the case</w:t>
      </w:r>
      <w:r>
        <w:rPr>
          <w:color w:val="211F1F"/>
          <w:spacing w:val="-57"/>
          <w:sz w:val="24"/>
        </w:rPr>
        <w:t xml:space="preserve"> </w:t>
      </w:r>
      <w:r>
        <w:rPr>
          <w:color w:val="211F1F"/>
          <w:sz w:val="24"/>
        </w:rPr>
        <w:t>may</w:t>
      </w:r>
      <w:r>
        <w:rPr>
          <w:color w:val="211F1F"/>
          <w:spacing w:val="-10"/>
          <w:sz w:val="24"/>
        </w:rPr>
        <w:t xml:space="preserve"> </w:t>
      </w:r>
      <w:r>
        <w:rPr>
          <w:color w:val="211F1F"/>
          <w:sz w:val="24"/>
        </w:rPr>
        <w:t>be.</w:t>
      </w:r>
    </w:p>
    <w:p>
      <w:pPr>
        <w:pStyle w:val="7"/>
        <w:spacing w:before="9"/>
        <w:rPr>
          <w:sz w:val="20"/>
        </w:rPr>
      </w:pPr>
    </w:p>
    <w:p>
      <w:pPr>
        <w:pStyle w:val="17"/>
        <w:numPr>
          <w:ilvl w:val="2"/>
          <w:numId w:val="3"/>
        </w:numPr>
        <w:tabs>
          <w:tab w:val="left" w:pos="1042"/>
        </w:tabs>
        <w:spacing w:line="230" w:lineRule="auto"/>
        <w:ind w:left="1048" w:right="544" w:hanging="582"/>
        <w:jc w:val="both"/>
        <w:rPr>
          <w:color w:val="211F1F"/>
          <w:sz w:val="24"/>
        </w:rPr>
      </w:pPr>
      <w:r>
        <w:rPr>
          <w:color w:val="211F1F"/>
          <w:sz w:val="24"/>
        </w:rPr>
        <w:t xml:space="preserve">If the Procuring Entity determines that the Tender Price is abnormally too high because </w:t>
      </w:r>
      <w:r>
        <w:rPr>
          <w:color w:val="211F1F"/>
          <w:sz w:val="24"/>
          <w:u w:val="single" w:color="211F1F"/>
        </w:rPr>
        <w:t>genuine</w:t>
      </w:r>
      <w:r>
        <w:rPr>
          <w:color w:val="211F1F"/>
          <w:spacing w:val="1"/>
          <w:sz w:val="24"/>
        </w:rPr>
        <w:t xml:space="preserve"> </w:t>
      </w:r>
      <w:r>
        <w:rPr>
          <w:color w:val="211F1F"/>
          <w:sz w:val="24"/>
          <w:u w:val="single" w:color="211F1F"/>
        </w:rPr>
        <w:t>competition</w:t>
      </w:r>
      <w:r>
        <w:rPr>
          <w:color w:val="211F1F"/>
          <w:spacing w:val="1"/>
          <w:sz w:val="24"/>
          <w:u w:val="single" w:color="211F1F"/>
        </w:rPr>
        <w:t xml:space="preserve"> </w:t>
      </w:r>
      <w:r>
        <w:rPr>
          <w:color w:val="211F1F"/>
          <w:sz w:val="24"/>
          <w:u w:val="single" w:color="211F1F"/>
        </w:rPr>
        <w:t>between</w:t>
      </w:r>
      <w:r>
        <w:rPr>
          <w:color w:val="211F1F"/>
          <w:spacing w:val="1"/>
          <w:sz w:val="24"/>
          <w:u w:val="single" w:color="211F1F"/>
        </w:rPr>
        <w:t xml:space="preserve"> </w:t>
      </w:r>
      <w:r>
        <w:rPr>
          <w:color w:val="211F1F"/>
          <w:sz w:val="24"/>
          <w:u w:val="single" w:color="211F1F"/>
        </w:rPr>
        <w:t>tenderers</w:t>
      </w:r>
      <w:r>
        <w:rPr>
          <w:color w:val="211F1F"/>
          <w:spacing w:val="1"/>
          <w:sz w:val="24"/>
          <w:u w:val="single" w:color="211F1F"/>
        </w:rPr>
        <w:t xml:space="preserve"> </w:t>
      </w:r>
      <w:r>
        <w:rPr>
          <w:color w:val="211F1F"/>
          <w:sz w:val="24"/>
          <w:u w:val="single" w:color="211F1F"/>
        </w:rPr>
        <w:t>is</w:t>
      </w:r>
      <w:r>
        <w:rPr>
          <w:color w:val="211F1F"/>
          <w:spacing w:val="1"/>
          <w:sz w:val="24"/>
          <w:u w:val="single" w:color="211F1F"/>
        </w:rPr>
        <w:t xml:space="preserve"> </w:t>
      </w:r>
      <w:r>
        <w:rPr>
          <w:color w:val="211F1F"/>
          <w:sz w:val="24"/>
          <w:u w:val="single" w:color="211F1F"/>
        </w:rPr>
        <w:t>compromised</w:t>
      </w:r>
      <w:r>
        <w:rPr>
          <w:color w:val="211F1F"/>
          <w:spacing w:val="1"/>
          <w:sz w:val="24"/>
        </w:rPr>
        <w:t xml:space="preserve"> </w:t>
      </w:r>
      <w:r>
        <w:rPr>
          <w:color w:val="211F1F"/>
          <w:sz w:val="24"/>
        </w:rPr>
        <w:t>(</w:t>
      </w:r>
      <w:r>
        <w:rPr>
          <w:i/>
          <w:color w:val="211F1F"/>
          <w:sz w:val="24"/>
        </w:rPr>
        <w:t>often</w:t>
      </w:r>
      <w:r>
        <w:rPr>
          <w:i/>
          <w:color w:val="211F1F"/>
          <w:spacing w:val="1"/>
          <w:sz w:val="24"/>
        </w:rPr>
        <w:t xml:space="preserve"> </w:t>
      </w:r>
      <w:r>
        <w:rPr>
          <w:i/>
          <w:color w:val="211F1F"/>
          <w:sz w:val="24"/>
        </w:rPr>
        <w:t>due</w:t>
      </w:r>
      <w:r>
        <w:rPr>
          <w:i/>
          <w:color w:val="211F1F"/>
          <w:spacing w:val="1"/>
          <w:sz w:val="24"/>
        </w:rPr>
        <w:t xml:space="preserve"> </w:t>
      </w:r>
      <w:r>
        <w:rPr>
          <w:i/>
          <w:color w:val="211F1F"/>
          <w:sz w:val="24"/>
        </w:rPr>
        <w:t>to</w:t>
      </w:r>
      <w:r>
        <w:rPr>
          <w:i/>
          <w:color w:val="211F1F"/>
          <w:spacing w:val="1"/>
          <w:sz w:val="24"/>
        </w:rPr>
        <w:t xml:space="preserve"> </w:t>
      </w:r>
      <w:r>
        <w:rPr>
          <w:i/>
          <w:color w:val="211F1F"/>
          <w:sz w:val="24"/>
        </w:rPr>
        <w:t>collusion,</w:t>
      </w:r>
      <w:r>
        <w:rPr>
          <w:i/>
          <w:color w:val="211F1F"/>
          <w:spacing w:val="1"/>
          <w:sz w:val="24"/>
        </w:rPr>
        <w:t xml:space="preserve"> </w:t>
      </w:r>
      <w:r>
        <w:rPr>
          <w:i/>
          <w:color w:val="211F1F"/>
          <w:sz w:val="24"/>
        </w:rPr>
        <w:t>corruption</w:t>
      </w:r>
      <w:r>
        <w:rPr>
          <w:i/>
          <w:color w:val="211F1F"/>
          <w:spacing w:val="1"/>
          <w:sz w:val="24"/>
        </w:rPr>
        <w:t xml:space="preserve"> </w:t>
      </w:r>
      <w:r>
        <w:rPr>
          <w:i/>
          <w:color w:val="211F1F"/>
          <w:sz w:val="24"/>
        </w:rPr>
        <w:t>or</w:t>
      </w:r>
      <w:r>
        <w:rPr>
          <w:i/>
          <w:color w:val="211F1F"/>
          <w:spacing w:val="1"/>
          <w:sz w:val="24"/>
        </w:rPr>
        <w:t xml:space="preserve"> </w:t>
      </w:r>
      <w:r>
        <w:rPr>
          <w:i/>
          <w:color w:val="211F1F"/>
          <w:sz w:val="24"/>
        </w:rPr>
        <w:t>other</w:t>
      </w:r>
      <w:r>
        <w:rPr>
          <w:i/>
          <w:color w:val="211F1F"/>
          <w:spacing w:val="1"/>
          <w:sz w:val="24"/>
        </w:rPr>
        <w:t xml:space="preserve"> </w:t>
      </w:r>
      <w:r>
        <w:rPr>
          <w:i/>
          <w:color w:val="211F1F"/>
          <w:sz w:val="24"/>
        </w:rPr>
        <w:t>manipulations</w:t>
      </w:r>
      <w:r>
        <w:rPr>
          <w:color w:val="211F1F"/>
          <w:sz w:val="24"/>
        </w:rPr>
        <w:t>), the Procuring Entity shall reject all Tenders and shall institute or cause competent</w:t>
      </w:r>
      <w:r>
        <w:rPr>
          <w:color w:val="211F1F"/>
          <w:spacing w:val="1"/>
          <w:sz w:val="24"/>
        </w:rPr>
        <w:t xml:space="preserve"> </w:t>
      </w:r>
      <w:r>
        <w:rPr>
          <w:color w:val="211F1F"/>
          <w:sz w:val="24"/>
        </w:rPr>
        <w:t>Government</w:t>
      </w:r>
      <w:r>
        <w:rPr>
          <w:color w:val="211F1F"/>
          <w:spacing w:val="1"/>
          <w:sz w:val="24"/>
        </w:rPr>
        <w:t xml:space="preserve"> </w:t>
      </w:r>
      <w:r>
        <w:rPr>
          <w:color w:val="211F1F"/>
          <w:sz w:val="24"/>
        </w:rPr>
        <w:t>Agencies</w:t>
      </w:r>
      <w:r>
        <w:rPr>
          <w:color w:val="211F1F"/>
          <w:spacing w:val="1"/>
          <w:sz w:val="24"/>
        </w:rPr>
        <w:t xml:space="preserve"> </w:t>
      </w:r>
      <w:r>
        <w:rPr>
          <w:color w:val="211F1F"/>
          <w:sz w:val="24"/>
        </w:rPr>
        <w:t>to</w:t>
      </w:r>
      <w:r>
        <w:rPr>
          <w:color w:val="211F1F"/>
          <w:spacing w:val="1"/>
          <w:sz w:val="24"/>
        </w:rPr>
        <w:t xml:space="preserve"> </w:t>
      </w:r>
      <w:r>
        <w:rPr>
          <w:color w:val="211F1F"/>
          <w:sz w:val="24"/>
        </w:rPr>
        <w:t>institute</w:t>
      </w:r>
      <w:r>
        <w:rPr>
          <w:color w:val="211F1F"/>
          <w:spacing w:val="1"/>
          <w:sz w:val="24"/>
        </w:rPr>
        <w:t xml:space="preserve"> </w:t>
      </w:r>
      <w:r>
        <w:rPr>
          <w:color w:val="211F1F"/>
          <w:sz w:val="24"/>
        </w:rPr>
        <w:t>an</w:t>
      </w:r>
      <w:r>
        <w:rPr>
          <w:color w:val="211F1F"/>
          <w:spacing w:val="1"/>
          <w:sz w:val="24"/>
        </w:rPr>
        <w:t xml:space="preserve"> </w:t>
      </w:r>
      <w:r>
        <w:rPr>
          <w:color w:val="211F1F"/>
          <w:sz w:val="24"/>
        </w:rPr>
        <w:t>investigation</w:t>
      </w:r>
      <w:r>
        <w:rPr>
          <w:color w:val="211F1F"/>
          <w:spacing w:val="1"/>
          <w:sz w:val="24"/>
        </w:rPr>
        <w:t xml:space="preserve"> </w:t>
      </w:r>
      <w:r>
        <w:rPr>
          <w:color w:val="211F1F"/>
          <w:sz w:val="24"/>
        </w:rPr>
        <w:t>on</w:t>
      </w:r>
      <w:r>
        <w:rPr>
          <w:color w:val="211F1F"/>
          <w:spacing w:val="1"/>
          <w:sz w:val="24"/>
        </w:rPr>
        <w:t xml:space="preserve"> </w:t>
      </w:r>
      <w:r>
        <w:rPr>
          <w:color w:val="211F1F"/>
          <w:sz w:val="24"/>
        </w:rPr>
        <w:t>the</w:t>
      </w:r>
      <w:r>
        <w:rPr>
          <w:color w:val="211F1F"/>
          <w:spacing w:val="1"/>
          <w:sz w:val="24"/>
        </w:rPr>
        <w:t xml:space="preserve"> </w:t>
      </w:r>
      <w:r>
        <w:rPr>
          <w:color w:val="211F1F"/>
          <w:sz w:val="24"/>
        </w:rPr>
        <w:t>cause</w:t>
      </w:r>
      <w:r>
        <w:rPr>
          <w:color w:val="211F1F"/>
          <w:spacing w:val="1"/>
          <w:sz w:val="24"/>
        </w:rPr>
        <w:t xml:space="preserve"> </w:t>
      </w:r>
      <w:r>
        <w:rPr>
          <w:color w:val="211F1F"/>
          <w:sz w:val="24"/>
        </w:rPr>
        <w:t>of</w:t>
      </w:r>
      <w:r>
        <w:rPr>
          <w:color w:val="211F1F"/>
          <w:spacing w:val="1"/>
          <w:sz w:val="24"/>
        </w:rPr>
        <w:t xml:space="preserve"> </w:t>
      </w:r>
      <w:r>
        <w:rPr>
          <w:color w:val="211F1F"/>
          <w:sz w:val="24"/>
        </w:rPr>
        <w:t>the</w:t>
      </w:r>
      <w:r>
        <w:rPr>
          <w:color w:val="211F1F"/>
          <w:spacing w:val="1"/>
          <w:sz w:val="24"/>
        </w:rPr>
        <w:t xml:space="preserve"> </w:t>
      </w:r>
      <w:r>
        <w:rPr>
          <w:color w:val="211F1F"/>
          <w:sz w:val="24"/>
        </w:rPr>
        <w:t>compromise,</w:t>
      </w:r>
      <w:r>
        <w:rPr>
          <w:color w:val="211F1F"/>
          <w:spacing w:val="1"/>
          <w:sz w:val="24"/>
        </w:rPr>
        <w:t xml:space="preserve"> </w:t>
      </w:r>
      <w:r>
        <w:rPr>
          <w:color w:val="211F1F"/>
          <w:sz w:val="24"/>
        </w:rPr>
        <w:t>before</w:t>
      </w:r>
      <w:r>
        <w:rPr>
          <w:color w:val="211F1F"/>
          <w:spacing w:val="1"/>
          <w:sz w:val="24"/>
        </w:rPr>
        <w:t xml:space="preserve"> </w:t>
      </w:r>
      <w:r>
        <w:rPr>
          <w:color w:val="211F1F"/>
          <w:sz w:val="24"/>
        </w:rPr>
        <w:t>retendering.</w:t>
      </w:r>
    </w:p>
    <w:p>
      <w:pPr>
        <w:pStyle w:val="7"/>
        <w:spacing w:before="4"/>
        <w:rPr>
          <w:sz w:val="21"/>
        </w:rPr>
      </w:pPr>
    </w:p>
    <w:p>
      <w:pPr>
        <w:pStyle w:val="3"/>
        <w:numPr>
          <w:ilvl w:val="1"/>
          <w:numId w:val="3"/>
        </w:numPr>
        <w:tabs>
          <w:tab w:val="left" w:pos="1036"/>
          <w:tab w:val="left" w:pos="1037"/>
        </w:tabs>
        <w:ind w:left="1036" w:hanging="573"/>
      </w:pPr>
      <w:bookmarkStart w:id="44" w:name="_Toc19875"/>
      <w:r>
        <w:rPr>
          <w:color w:val="211F1F"/>
        </w:rPr>
        <w:t>Unbalanced</w:t>
      </w:r>
      <w:r>
        <w:rPr>
          <w:color w:val="211F1F"/>
          <w:spacing w:val="-9"/>
        </w:rPr>
        <w:t xml:space="preserve"> </w:t>
      </w:r>
      <w:r>
        <w:rPr>
          <w:color w:val="211F1F"/>
        </w:rPr>
        <w:t>and/or</w:t>
      </w:r>
      <w:r>
        <w:rPr>
          <w:color w:val="211F1F"/>
          <w:spacing w:val="-10"/>
        </w:rPr>
        <w:t xml:space="preserve"> </w:t>
      </w:r>
      <w:r>
        <w:rPr>
          <w:color w:val="211F1F"/>
        </w:rPr>
        <w:t>Front-Loaded</w:t>
      </w:r>
      <w:r>
        <w:rPr>
          <w:color w:val="211F1F"/>
          <w:spacing w:val="-7"/>
        </w:rPr>
        <w:t xml:space="preserve"> </w:t>
      </w:r>
      <w:r>
        <w:rPr>
          <w:color w:val="211F1F"/>
        </w:rPr>
        <w:t>Tenders</w:t>
      </w:r>
      <w:bookmarkEnd w:id="44"/>
    </w:p>
    <w:p>
      <w:pPr>
        <w:pStyle w:val="17"/>
        <w:numPr>
          <w:ilvl w:val="2"/>
          <w:numId w:val="3"/>
        </w:numPr>
        <w:tabs>
          <w:tab w:val="left" w:pos="1039"/>
        </w:tabs>
        <w:spacing w:before="232" w:line="230" w:lineRule="auto"/>
        <w:ind w:left="1048" w:right="549" w:hanging="584"/>
        <w:jc w:val="both"/>
        <w:rPr>
          <w:color w:val="211F1F"/>
          <w:sz w:val="24"/>
        </w:rPr>
      </w:pPr>
      <w:r>
        <w:rPr>
          <w:color w:val="211F1F"/>
          <w:sz w:val="24"/>
        </w:rPr>
        <w:t>If in the Procuring Entity's opinion, the Tender that is evaluated as the lowest evaluated price is</w:t>
      </w:r>
      <w:r>
        <w:rPr>
          <w:color w:val="211F1F"/>
          <w:spacing w:val="1"/>
          <w:sz w:val="24"/>
        </w:rPr>
        <w:t xml:space="preserve"> </w:t>
      </w:r>
      <w:r>
        <w:rPr>
          <w:color w:val="211F1F"/>
          <w:sz w:val="24"/>
        </w:rPr>
        <w:t>seriously unbalanced and/or front loaded, the Procuring Entity may require the Tenderer to provide</w:t>
      </w:r>
      <w:r>
        <w:rPr>
          <w:color w:val="211F1F"/>
          <w:spacing w:val="1"/>
          <w:sz w:val="24"/>
        </w:rPr>
        <w:t xml:space="preserve"> </w:t>
      </w:r>
      <w:r>
        <w:rPr>
          <w:color w:val="211F1F"/>
          <w:sz w:val="24"/>
        </w:rPr>
        <w:t>written</w:t>
      </w:r>
      <w:r>
        <w:rPr>
          <w:color w:val="211F1F"/>
          <w:spacing w:val="1"/>
          <w:sz w:val="24"/>
        </w:rPr>
        <w:t xml:space="preserve"> </w:t>
      </w:r>
      <w:r>
        <w:rPr>
          <w:color w:val="211F1F"/>
          <w:sz w:val="24"/>
        </w:rPr>
        <w:t>clariﬁcations.</w:t>
      </w:r>
      <w:r>
        <w:rPr>
          <w:color w:val="211F1F"/>
          <w:spacing w:val="1"/>
          <w:sz w:val="24"/>
        </w:rPr>
        <w:t xml:space="preserve"> </w:t>
      </w:r>
      <w:r>
        <w:rPr>
          <w:color w:val="211F1F"/>
          <w:sz w:val="24"/>
        </w:rPr>
        <w:t>Clariﬁcations</w:t>
      </w:r>
      <w:r>
        <w:rPr>
          <w:color w:val="211F1F"/>
          <w:spacing w:val="1"/>
          <w:sz w:val="24"/>
        </w:rPr>
        <w:t xml:space="preserve"> </w:t>
      </w:r>
      <w:r>
        <w:rPr>
          <w:color w:val="211F1F"/>
          <w:sz w:val="24"/>
        </w:rPr>
        <w:t>may</w:t>
      </w:r>
      <w:r>
        <w:rPr>
          <w:color w:val="211F1F"/>
          <w:spacing w:val="1"/>
          <w:sz w:val="24"/>
        </w:rPr>
        <w:t xml:space="preserve"> </w:t>
      </w:r>
      <w:r>
        <w:rPr>
          <w:color w:val="211F1F"/>
          <w:sz w:val="24"/>
        </w:rPr>
        <w:t>include</w:t>
      </w:r>
      <w:r>
        <w:rPr>
          <w:color w:val="211F1F"/>
          <w:spacing w:val="1"/>
          <w:sz w:val="24"/>
        </w:rPr>
        <w:t xml:space="preserve"> </w:t>
      </w:r>
      <w:r>
        <w:rPr>
          <w:color w:val="211F1F"/>
          <w:sz w:val="24"/>
        </w:rPr>
        <w:t>detailed</w:t>
      </w:r>
      <w:r>
        <w:rPr>
          <w:color w:val="211F1F"/>
          <w:spacing w:val="1"/>
          <w:sz w:val="24"/>
        </w:rPr>
        <w:t xml:space="preserve"> </w:t>
      </w:r>
      <w:r>
        <w:rPr>
          <w:color w:val="211F1F"/>
          <w:sz w:val="24"/>
        </w:rPr>
        <w:t>price</w:t>
      </w:r>
      <w:r>
        <w:rPr>
          <w:color w:val="211F1F"/>
          <w:spacing w:val="1"/>
          <w:sz w:val="24"/>
        </w:rPr>
        <w:t xml:space="preserve"> </w:t>
      </w:r>
      <w:r>
        <w:rPr>
          <w:color w:val="211F1F"/>
          <w:sz w:val="24"/>
        </w:rPr>
        <w:t>analyses</w:t>
      </w:r>
      <w:r>
        <w:rPr>
          <w:color w:val="211F1F"/>
          <w:spacing w:val="1"/>
          <w:sz w:val="24"/>
        </w:rPr>
        <w:t xml:space="preserve"> </w:t>
      </w:r>
      <w:r>
        <w:rPr>
          <w:color w:val="211F1F"/>
          <w:sz w:val="24"/>
        </w:rPr>
        <w:t>to</w:t>
      </w:r>
      <w:r>
        <w:rPr>
          <w:color w:val="211F1F"/>
          <w:spacing w:val="1"/>
          <w:sz w:val="24"/>
        </w:rPr>
        <w:t xml:space="preserve"> </w:t>
      </w:r>
      <w:r>
        <w:rPr>
          <w:color w:val="211F1F"/>
          <w:sz w:val="24"/>
        </w:rPr>
        <w:t>demonstrate</w:t>
      </w:r>
      <w:r>
        <w:rPr>
          <w:color w:val="211F1F"/>
          <w:spacing w:val="1"/>
          <w:sz w:val="24"/>
        </w:rPr>
        <w:t xml:space="preserve"> </w:t>
      </w:r>
      <w:r>
        <w:rPr>
          <w:color w:val="211F1F"/>
          <w:sz w:val="24"/>
        </w:rPr>
        <w:t>the</w:t>
      </w:r>
      <w:r>
        <w:rPr>
          <w:color w:val="211F1F"/>
          <w:spacing w:val="1"/>
          <w:sz w:val="24"/>
        </w:rPr>
        <w:t xml:space="preserve"> </w:t>
      </w:r>
      <w:r>
        <w:rPr>
          <w:color w:val="211F1F"/>
          <w:sz w:val="24"/>
        </w:rPr>
        <w:t>consistency of the tender prices with the scope of works, proposed methodology, schedule and any</w:t>
      </w:r>
      <w:r>
        <w:rPr>
          <w:color w:val="211F1F"/>
          <w:spacing w:val="1"/>
          <w:sz w:val="24"/>
        </w:rPr>
        <w:t xml:space="preserve"> </w:t>
      </w:r>
      <w:r>
        <w:rPr>
          <w:color w:val="211F1F"/>
          <w:sz w:val="24"/>
        </w:rPr>
        <w:t>other</w:t>
      </w:r>
      <w:r>
        <w:rPr>
          <w:color w:val="211F1F"/>
          <w:spacing w:val="-5"/>
          <w:sz w:val="24"/>
        </w:rPr>
        <w:t xml:space="preserve"> </w:t>
      </w:r>
      <w:r>
        <w:rPr>
          <w:color w:val="211F1F"/>
          <w:sz w:val="24"/>
        </w:rPr>
        <w:t>requirements of the</w:t>
      </w:r>
      <w:r>
        <w:rPr>
          <w:color w:val="211F1F"/>
          <w:spacing w:val="5"/>
          <w:sz w:val="24"/>
        </w:rPr>
        <w:t xml:space="preserve"> </w:t>
      </w:r>
      <w:r>
        <w:rPr>
          <w:color w:val="211F1F"/>
          <w:sz w:val="24"/>
        </w:rPr>
        <w:t>Tender</w:t>
      </w:r>
      <w:r>
        <w:rPr>
          <w:color w:val="211F1F"/>
          <w:spacing w:val="-8"/>
          <w:sz w:val="24"/>
        </w:rPr>
        <w:t xml:space="preserve"> </w:t>
      </w:r>
      <w:r>
        <w:rPr>
          <w:color w:val="211F1F"/>
          <w:sz w:val="24"/>
        </w:rPr>
        <w:t>document.</w:t>
      </w:r>
    </w:p>
    <w:p>
      <w:pPr>
        <w:pStyle w:val="17"/>
        <w:numPr>
          <w:ilvl w:val="2"/>
          <w:numId w:val="3"/>
        </w:numPr>
        <w:tabs>
          <w:tab w:val="left" w:pos="1037"/>
        </w:tabs>
        <w:spacing w:before="116" w:line="232" w:lineRule="auto"/>
        <w:ind w:left="1036" w:right="880" w:hanging="572"/>
        <w:jc w:val="both"/>
        <w:rPr>
          <w:color w:val="211F1F"/>
          <w:sz w:val="24"/>
        </w:rPr>
      </w:pPr>
      <w:r>
        <w:rPr>
          <w:color w:val="211F1F"/>
          <w:sz w:val="24"/>
        </w:rPr>
        <w:t>After</w:t>
      </w:r>
      <w:r>
        <w:rPr>
          <w:color w:val="211F1F"/>
          <w:spacing w:val="-5"/>
          <w:sz w:val="24"/>
        </w:rPr>
        <w:t xml:space="preserve"> </w:t>
      </w:r>
      <w:r>
        <w:rPr>
          <w:color w:val="211F1F"/>
          <w:sz w:val="24"/>
        </w:rPr>
        <w:t>the</w:t>
      </w:r>
      <w:r>
        <w:rPr>
          <w:color w:val="211F1F"/>
          <w:spacing w:val="-1"/>
          <w:sz w:val="24"/>
        </w:rPr>
        <w:t xml:space="preserve"> </w:t>
      </w:r>
      <w:r>
        <w:rPr>
          <w:color w:val="211F1F"/>
          <w:sz w:val="24"/>
        </w:rPr>
        <w:t>evaluation</w:t>
      </w:r>
      <w:r>
        <w:rPr>
          <w:color w:val="211F1F"/>
          <w:spacing w:val="-1"/>
          <w:sz w:val="24"/>
        </w:rPr>
        <w:t xml:space="preserve"> </w:t>
      </w:r>
      <w:r>
        <w:rPr>
          <w:color w:val="211F1F"/>
          <w:sz w:val="24"/>
        </w:rPr>
        <w:t>of</w:t>
      </w:r>
      <w:r>
        <w:rPr>
          <w:color w:val="211F1F"/>
          <w:spacing w:val="-1"/>
          <w:sz w:val="24"/>
        </w:rPr>
        <w:t xml:space="preserve"> </w:t>
      </w:r>
      <w:r>
        <w:rPr>
          <w:color w:val="211F1F"/>
          <w:sz w:val="24"/>
        </w:rPr>
        <w:t>the</w:t>
      </w:r>
      <w:r>
        <w:rPr>
          <w:color w:val="211F1F"/>
          <w:spacing w:val="-2"/>
          <w:sz w:val="24"/>
        </w:rPr>
        <w:t xml:space="preserve"> </w:t>
      </w:r>
      <w:r>
        <w:rPr>
          <w:color w:val="211F1F"/>
          <w:sz w:val="24"/>
        </w:rPr>
        <w:t>information and</w:t>
      </w:r>
      <w:r>
        <w:rPr>
          <w:color w:val="211F1F"/>
          <w:spacing w:val="-1"/>
          <w:sz w:val="24"/>
        </w:rPr>
        <w:t xml:space="preserve"> </w:t>
      </w:r>
      <w:r>
        <w:rPr>
          <w:color w:val="211F1F"/>
          <w:sz w:val="24"/>
        </w:rPr>
        <w:t>detailed price</w:t>
      </w:r>
      <w:r>
        <w:rPr>
          <w:color w:val="211F1F"/>
          <w:spacing w:val="-1"/>
          <w:sz w:val="24"/>
        </w:rPr>
        <w:t xml:space="preserve"> </w:t>
      </w:r>
      <w:r>
        <w:rPr>
          <w:color w:val="211F1F"/>
          <w:sz w:val="24"/>
        </w:rPr>
        <w:t>analyses</w:t>
      </w:r>
      <w:r>
        <w:rPr>
          <w:color w:val="211F1F"/>
          <w:spacing w:val="-1"/>
          <w:sz w:val="24"/>
        </w:rPr>
        <w:t xml:space="preserve"> </w:t>
      </w:r>
      <w:r>
        <w:rPr>
          <w:color w:val="211F1F"/>
          <w:sz w:val="24"/>
        </w:rPr>
        <w:t>presented</w:t>
      </w:r>
      <w:r>
        <w:rPr>
          <w:color w:val="211F1F"/>
          <w:spacing w:val="1"/>
          <w:sz w:val="24"/>
        </w:rPr>
        <w:t xml:space="preserve"> </w:t>
      </w:r>
      <w:r>
        <w:rPr>
          <w:color w:val="211F1F"/>
          <w:sz w:val="24"/>
        </w:rPr>
        <w:t>by</w:t>
      </w:r>
      <w:r>
        <w:rPr>
          <w:color w:val="211F1F"/>
          <w:spacing w:val="-13"/>
          <w:sz w:val="24"/>
        </w:rPr>
        <w:t xml:space="preserve"> </w:t>
      </w:r>
      <w:r>
        <w:rPr>
          <w:color w:val="211F1F"/>
          <w:sz w:val="24"/>
        </w:rPr>
        <w:t>the</w:t>
      </w:r>
      <w:r>
        <w:rPr>
          <w:color w:val="211F1F"/>
          <w:spacing w:val="1"/>
          <w:sz w:val="24"/>
        </w:rPr>
        <w:t xml:space="preserve"> </w:t>
      </w:r>
      <w:r>
        <w:rPr>
          <w:color w:val="211F1F"/>
          <w:sz w:val="24"/>
        </w:rPr>
        <w:t>Tenderer,</w:t>
      </w:r>
      <w:r>
        <w:rPr>
          <w:color w:val="211F1F"/>
          <w:spacing w:val="-6"/>
          <w:sz w:val="24"/>
        </w:rPr>
        <w:t xml:space="preserve"> </w:t>
      </w:r>
      <w:r>
        <w:rPr>
          <w:color w:val="211F1F"/>
          <w:sz w:val="24"/>
        </w:rPr>
        <w:t>the</w:t>
      </w:r>
      <w:r>
        <w:rPr>
          <w:color w:val="211F1F"/>
          <w:spacing w:val="-57"/>
          <w:sz w:val="24"/>
        </w:rPr>
        <w:t xml:space="preserve"> </w:t>
      </w:r>
      <w:r>
        <w:rPr>
          <w:color w:val="211F1F"/>
          <w:sz w:val="24"/>
        </w:rPr>
        <w:t>Procuring</w:t>
      </w:r>
      <w:r>
        <w:rPr>
          <w:color w:val="211F1F"/>
          <w:spacing w:val="-3"/>
          <w:sz w:val="24"/>
        </w:rPr>
        <w:t xml:space="preserve"> </w:t>
      </w:r>
      <w:r>
        <w:rPr>
          <w:color w:val="211F1F"/>
          <w:sz w:val="24"/>
        </w:rPr>
        <w:t>Entity</w:t>
      </w:r>
      <w:r>
        <w:rPr>
          <w:color w:val="211F1F"/>
          <w:spacing w:val="-10"/>
          <w:sz w:val="24"/>
        </w:rPr>
        <w:t xml:space="preserve"> </w:t>
      </w:r>
      <w:r>
        <w:rPr>
          <w:color w:val="211F1F"/>
          <w:sz w:val="24"/>
        </w:rPr>
        <w:t>may</w:t>
      </w:r>
      <w:r>
        <w:rPr>
          <w:color w:val="211F1F"/>
          <w:spacing w:val="-9"/>
          <w:sz w:val="24"/>
        </w:rPr>
        <w:t xml:space="preserve"> </w:t>
      </w:r>
      <w:r>
        <w:rPr>
          <w:color w:val="211F1F"/>
          <w:sz w:val="24"/>
        </w:rPr>
        <w:t>as</w:t>
      </w:r>
      <w:r>
        <w:rPr>
          <w:color w:val="211F1F"/>
          <w:spacing w:val="5"/>
          <w:sz w:val="24"/>
        </w:rPr>
        <w:t xml:space="preserve"> </w:t>
      </w:r>
      <w:r>
        <w:rPr>
          <w:color w:val="211F1F"/>
          <w:sz w:val="24"/>
        </w:rPr>
        <w:t>appropriate:</w:t>
      </w:r>
    </w:p>
    <w:p>
      <w:pPr>
        <w:pStyle w:val="17"/>
        <w:numPr>
          <w:ilvl w:val="3"/>
          <w:numId w:val="3"/>
        </w:numPr>
        <w:tabs>
          <w:tab w:val="left" w:pos="1510"/>
        </w:tabs>
        <w:spacing w:before="36"/>
        <w:ind w:left="1509" w:hanging="476"/>
        <w:jc w:val="both"/>
        <w:rPr>
          <w:sz w:val="24"/>
        </w:rPr>
      </w:pPr>
      <w:r>
        <w:rPr>
          <w:color w:val="211F1F"/>
          <w:sz w:val="24"/>
        </w:rPr>
        <w:t>accept</w:t>
      </w:r>
      <w:r>
        <w:rPr>
          <w:color w:val="211F1F"/>
          <w:spacing w:val="-8"/>
          <w:sz w:val="24"/>
        </w:rPr>
        <w:t xml:space="preserve"> </w:t>
      </w:r>
      <w:r>
        <w:rPr>
          <w:color w:val="211F1F"/>
          <w:sz w:val="24"/>
        </w:rPr>
        <w:t>the</w:t>
      </w:r>
      <w:r>
        <w:rPr>
          <w:color w:val="211F1F"/>
          <w:spacing w:val="-7"/>
          <w:sz w:val="24"/>
        </w:rPr>
        <w:t xml:space="preserve"> </w:t>
      </w:r>
      <w:r>
        <w:rPr>
          <w:color w:val="211F1F"/>
          <w:sz w:val="24"/>
        </w:rPr>
        <w:t>Tender;</w:t>
      </w:r>
      <w:r>
        <w:rPr>
          <w:color w:val="211F1F"/>
          <w:spacing w:val="-9"/>
          <w:sz w:val="24"/>
        </w:rPr>
        <w:t xml:space="preserve"> </w:t>
      </w:r>
      <w:r>
        <w:rPr>
          <w:color w:val="211F1F"/>
          <w:sz w:val="24"/>
        </w:rPr>
        <w:t>or</w:t>
      </w:r>
    </w:p>
    <w:p>
      <w:pPr>
        <w:pStyle w:val="17"/>
        <w:numPr>
          <w:ilvl w:val="3"/>
          <w:numId w:val="3"/>
        </w:numPr>
        <w:tabs>
          <w:tab w:val="left" w:pos="1510"/>
        </w:tabs>
        <w:spacing w:before="50" w:line="230" w:lineRule="auto"/>
        <w:ind w:left="1514" w:right="961" w:hanging="478"/>
        <w:jc w:val="both"/>
        <w:rPr>
          <w:sz w:val="24"/>
        </w:rPr>
      </w:pPr>
      <w:r>
        <w:rPr>
          <w:color w:val="211F1F"/>
          <w:sz w:val="24"/>
        </w:rPr>
        <w:t>require that the total amount of the Performance Security be increased at the expense of the</w:t>
      </w:r>
      <w:r>
        <w:rPr>
          <w:color w:val="211F1F"/>
          <w:spacing w:val="-57"/>
          <w:sz w:val="24"/>
        </w:rPr>
        <w:t xml:space="preserve"> </w:t>
      </w:r>
      <w:r>
        <w:rPr>
          <w:color w:val="211F1F"/>
          <w:sz w:val="24"/>
        </w:rPr>
        <w:t>Tenderer</w:t>
      </w:r>
      <w:r>
        <w:rPr>
          <w:color w:val="211F1F"/>
          <w:spacing w:val="-2"/>
          <w:sz w:val="24"/>
        </w:rPr>
        <w:t xml:space="preserve"> </w:t>
      </w:r>
      <w:r>
        <w:rPr>
          <w:color w:val="211F1F"/>
          <w:sz w:val="24"/>
        </w:rPr>
        <w:t>to a</w:t>
      </w:r>
      <w:r>
        <w:rPr>
          <w:color w:val="211F1F"/>
          <w:spacing w:val="-3"/>
          <w:sz w:val="24"/>
        </w:rPr>
        <w:t xml:space="preserve"> </w:t>
      </w:r>
      <w:r>
        <w:rPr>
          <w:color w:val="211F1F"/>
          <w:sz w:val="24"/>
        </w:rPr>
        <w:t>level not exceeding</w:t>
      </w:r>
      <w:r>
        <w:rPr>
          <w:color w:val="211F1F"/>
          <w:spacing w:val="-2"/>
          <w:sz w:val="24"/>
        </w:rPr>
        <w:t xml:space="preserve"> </w:t>
      </w:r>
      <w:r>
        <w:rPr>
          <w:color w:val="211F1F"/>
          <w:sz w:val="24"/>
        </w:rPr>
        <w:t>a</w:t>
      </w:r>
      <w:r>
        <w:rPr>
          <w:color w:val="211F1F"/>
          <w:spacing w:val="-1"/>
          <w:sz w:val="24"/>
        </w:rPr>
        <w:t xml:space="preserve"> </w:t>
      </w:r>
      <w:r>
        <w:rPr>
          <w:color w:val="211F1F"/>
          <w:sz w:val="24"/>
        </w:rPr>
        <w:t>10%</w:t>
      </w:r>
      <w:r>
        <w:rPr>
          <w:color w:val="211F1F"/>
          <w:spacing w:val="-1"/>
          <w:sz w:val="24"/>
        </w:rPr>
        <w:t xml:space="preserve"> </w:t>
      </w:r>
      <w:r>
        <w:rPr>
          <w:color w:val="211F1F"/>
          <w:sz w:val="24"/>
        </w:rPr>
        <w:t>of the</w:t>
      </w:r>
      <w:r>
        <w:rPr>
          <w:color w:val="211F1F"/>
          <w:spacing w:val="-4"/>
          <w:sz w:val="24"/>
        </w:rPr>
        <w:t xml:space="preserve"> </w:t>
      </w:r>
      <w:r>
        <w:rPr>
          <w:color w:val="211F1F"/>
          <w:sz w:val="24"/>
        </w:rPr>
        <w:t>Contract Price;</w:t>
      </w:r>
      <w:r>
        <w:rPr>
          <w:color w:val="211F1F"/>
          <w:spacing w:val="-1"/>
          <w:sz w:val="24"/>
        </w:rPr>
        <w:t xml:space="preserve"> </w:t>
      </w:r>
      <w:r>
        <w:rPr>
          <w:color w:val="211F1F"/>
          <w:sz w:val="24"/>
        </w:rPr>
        <w:t>or</w:t>
      </w:r>
    </w:p>
    <w:p>
      <w:pPr>
        <w:pStyle w:val="17"/>
        <w:numPr>
          <w:ilvl w:val="3"/>
          <w:numId w:val="3"/>
        </w:numPr>
        <w:tabs>
          <w:tab w:val="left" w:pos="1510"/>
        </w:tabs>
        <w:spacing w:before="49" w:line="230" w:lineRule="auto"/>
        <w:ind w:left="1514" w:right="832" w:hanging="478"/>
        <w:jc w:val="both"/>
        <w:rPr>
          <w:sz w:val="24"/>
        </w:rPr>
      </w:pPr>
      <w:r>
        <w:rPr>
          <w:color w:val="211F1F"/>
          <w:sz w:val="24"/>
        </w:rPr>
        <w:t>agree on a payment mode that eliminates the inherent risk of the Procuring Entity paying too</w:t>
      </w:r>
      <w:r>
        <w:rPr>
          <w:color w:val="211F1F"/>
          <w:spacing w:val="-57"/>
          <w:sz w:val="24"/>
        </w:rPr>
        <w:t xml:space="preserve"> </w:t>
      </w:r>
      <w:r>
        <w:rPr>
          <w:color w:val="211F1F"/>
          <w:sz w:val="24"/>
        </w:rPr>
        <w:t>much</w:t>
      </w:r>
      <w:r>
        <w:rPr>
          <w:color w:val="211F1F"/>
          <w:spacing w:val="-2"/>
          <w:sz w:val="24"/>
        </w:rPr>
        <w:t xml:space="preserve"> </w:t>
      </w:r>
      <w:r>
        <w:rPr>
          <w:color w:val="211F1F"/>
          <w:sz w:val="24"/>
        </w:rPr>
        <w:t>for</w:t>
      </w:r>
      <w:r>
        <w:rPr>
          <w:color w:val="211F1F"/>
          <w:spacing w:val="-2"/>
          <w:sz w:val="24"/>
        </w:rPr>
        <w:t xml:space="preserve"> </w:t>
      </w:r>
      <w:r>
        <w:rPr>
          <w:color w:val="211F1F"/>
          <w:sz w:val="24"/>
        </w:rPr>
        <w:t>undelivered</w:t>
      </w:r>
      <w:r>
        <w:rPr>
          <w:color w:val="211F1F"/>
          <w:spacing w:val="2"/>
          <w:sz w:val="24"/>
        </w:rPr>
        <w:t xml:space="preserve"> </w:t>
      </w:r>
      <w:r>
        <w:rPr>
          <w:color w:val="211F1F"/>
          <w:sz w:val="24"/>
        </w:rPr>
        <w:t>works; or</w:t>
      </w:r>
    </w:p>
    <w:p>
      <w:pPr>
        <w:pStyle w:val="17"/>
        <w:numPr>
          <w:ilvl w:val="3"/>
          <w:numId w:val="3"/>
        </w:numPr>
        <w:tabs>
          <w:tab w:val="left" w:pos="1510"/>
        </w:tabs>
        <w:spacing w:before="37"/>
        <w:ind w:left="1509" w:hanging="476"/>
        <w:jc w:val="both"/>
        <w:rPr>
          <w:sz w:val="24"/>
        </w:rPr>
      </w:pPr>
      <w:r>
        <w:rPr>
          <w:color w:val="211F1F"/>
          <w:sz w:val="24"/>
        </w:rPr>
        <w:t>reject</w:t>
      </w:r>
      <w:r>
        <w:rPr>
          <w:color w:val="211F1F"/>
          <w:spacing w:val="-12"/>
          <w:sz w:val="24"/>
        </w:rPr>
        <w:t xml:space="preserve"> </w:t>
      </w:r>
      <w:r>
        <w:rPr>
          <w:color w:val="211F1F"/>
          <w:sz w:val="24"/>
        </w:rPr>
        <w:t>the</w:t>
      </w:r>
      <w:r>
        <w:rPr>
          <w:color w:val="211F1F"/>
          <w:spacing w:val="-12"/>
          <w:sz w:val="24"/>
        </w:rPr>
        <w:t xml:space="preserve"> </w:t>
      </w:r>
      <w:r>
        <w:rPr>
          <w:color w:val="211F1F"/>
          <w:sz w:val="24"/>
        </w:rPr>
        <w:t>Tender,</w:t>
      </w:r>
    </w:p>
    <w:p>
      <w:pPr>
        <w:pStyle w:val="7"/>
        <w:spacing w:before="3"/>
        <w:rPr>
          <w:sz w:val="21"/>
        </w:rPr>
      </w:pPr>
    </w:p>
    <w:p>
      <w:pPr>
        <w:pStyle w:val="3"/>
        <w:numPr>
          <w:ilvl w:val="1"/>
          <w:numId w:val="3"/>
        </w:numPr>
        <w:tabs>
          <w:tab w:val="left" w:pos="1036"/>
          <w:tab w:val="left" w:pos="1037"/>
        </w:tabs>
        <w:ind w:left="1036" w:hanging="573"/>
      </w:pPr>
      <w:bookmarkStart w:id="45" w:name="_Toc29888"/>
      <w:r>
        <w:rPr>
          <w:color w:val="211F1F"/>
        </w:rPr>
        <w:t>Qualiﬁcations</w:t>
      </w:r>
      <w:r>
        <w:rPr>
          <w:color w:val="211F1F"/>
          <w:spacing w:val="-12"/>
        </w:rPr>
        <w:t xml:space="preserve"> </w:t>
      </w:r>
      <w:r>
        <w:rPr>
          <w:color w:val="211F1F"/>
        </w:rPr>
        <w:t>of</w:t>
      </w:r>
      <w:r>
        <w:rPr>
          <w:color w:val="211F1F"/>
          <w:spacing w:val="-10"/>
        </w:rPr>
        <w:t xml:space="preserve"> </w:t>
      </w:r>
      <w:r>
        <w:rPr>
          <w:color w:val="211F1F"/>
        </w:rPr>
        <w:t>the</w:t>
      </w:r>
      <w:r>
        <w:rPr>
          <w:color w:val="211F1F"/>
          <w:spacing w:val="-11"/>
        </w:rPr>
        <w:t xml:space="preserve"> </w:t>
      </w:r>
      <w:r>
        <w:rPr>
          <w:color w:val="211F1F"/>
        </w:rPr>
        <w:t>Tenderer</w:t>
      </w:r>
      <w:bookmarkEnd w:id="45"/>
    </w:p>
    <w:p>
      <w:pPr>
        <w:sectPr>
          <w:pgSz w:w="11930" w:h="16860"/>
          <w:pgMar w:top="1140" w:right="300" w:bottom="70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1"/>
        <w:rPr>
          <w:b/>
          <w:sz w:val="19"/>
        </w:rPr>
      </w:pPr>
    </w:p>
    <w:p>
      <w:pPr>
        <w:pStyle w:val="17"/>
        <w:numPr>
          <w:ilvl w:val="2"/>
          <w:numId w:val="3"/>
        </w:numPr>
        <w:tabs>
          <w:tab w:val="left" w:pos="1037"/>
        </w:tabs>
        <w:spacing w:before="99" w:line="230" w:lineRule="auto"/>
        <w:ind w:left="1036" w:right="549" w:hanging="572"/>
        <w:jc w:val="both"/>
        <w:rPr>
          <w:color w:val="211F1F"/>
          <w:sz w:val="24"/>
        </w:rPr>
      </w:pPr>
      <w:r>
        <w:rPr>
          <w:color w:val="211F1F"/>
          <w:sz w:val="24"/>
        </w:rPr>
        <w:t>The Procuring Entity shall determine to its satisfaction whether the eligible Tenderer that is selected</w:t>
      </w:r>
      <w:r>
        <w:rPr>
          <w:color w:val="211F1F"/>
          <w:spacing w:val="-57"/>
          <w:sz w:val="24"/>
        </w:rPr>
        <w:t xml:space="preserve"> </w:t>
      </w:r>
      <w:r>
        <w:rPr>
          <w:color w:val="211F1F"/>
          <w:sz w:val="24"/>
        </w:rPr>
        <w:t>as</w:t>
      </w:r>
      <w:r>
        <w:rPr>
          <w:color w:val="211F1F"/>
          <w:spacing w:val="1"/>
          <w:sz w:val="24"/>
        </w:rPr>
        <w:t xml:space="preserve"> </w:t>
      </w:r>
      <w:r>
        <w:rPr>
          <w:color w:val="211F1F"/>
          <w:sz w:val="24"/>
        </w:rPr>
        <w:t>having</w:t>
      </w:r>
      <w:r>
        <w:rPr>
          <w:color w:val="211F1F"/>
          <w:spacing w:val="1"/>
          <w:sz w:val="24"/>
        </w:rPr>
        <w:t xml:space="preserve"> </w:t>
      </w:r>
      <w:r>
        <w:rPr>
          <w:color w:val="211F1F"/>
          <w:sz w:val="24"/>
        </w:rPr>
        <w:t>submitted</w:t>
      </w:r>
      <w:r>
        <w:rPr>
          <w:color w:val="211F1F"/>
          <w:spacing w:val="1"/>
          <w:sz w:val="24"/>
        </w:rPr>
        <w:t xml:space="preserve"> </w:t>
      </w:r>
      <w:r>
        <w:rPr>
          <w:color w:val="211F1F"/>
          <w:sz w:val="24"/>
        </w:rPr>
        <w:t>the</w:t>
      </w:r>
      <w:r>
        <w:rPr>
          <w:color w:val="211F1F"/>
          <w:spacing w:val="1"/>
          <w:sz w:val="24"/>
        </w:rPr>
        <w:t xml:space="preserve"> </w:t>
      </w:r>
      <w:r>
        <w:rPr>
          <w:color w:val="211F1F"/>
          <w:sz w:val="24"/>
        </w:rPr>
        <w:t>lowest</w:t>
      </w:r>
      <w:r>
        <w:rPr>
          <w:color w:val="211F1F"/>
          <w:spacing w:val="1"/>
          <w:sz w:val="24"/>
        </w:rPr>
        <w:t xml:space="preserve"> </w:t>
      </w:r>
      <w:r>
        <w:rPr>
          <w:color w:val="211F1F"/>
          <w:sz w:val="24"/>
        </w:rPr>
        <w:t>evaluated</w:t>
      </w:r>
      <w:r>
        <w:rPr>
          <w:color w:val="211F1F"/>
          <w:spacing w:val="1"/>
          <w:sz w:val="24"/>
        </w:rPr>
        <w:t xml:space="preserve"> </w:t>
      </w:r>
      <w:r>
        <w:rPr>
          <w:color w:val="211F1F"/>
          <w:sz w:val="24"/>
        </w:rPr>
        <w:t>cost</w:t>
      </w:r>
      <w:r>
        <w:rPr>
          <w:color w:val="211F1F"/>
          <w:spacing w:val="1"/>
          <w:sz w:val="24"/>
        </w:rPr>
        <w:t xml:space="preserve"> </w:t>
      </w:r>
      <w:r>
        <w:rPr>
          <w:color w:val="211F1F"/>
          <w:sz w:val="24"/>
        </w:rPr>
        <w:t>and</w:t>
      </w:r>
      <w:r>
        <w:rPr>
          <w:color w:val="211F1F"/>
          <w:spacing w:val="1"/>
          <w:sz w:val="24"/>
        </w:rPr>
        <w:t xml:space="preserve"> </w:t>
      </w:r>
      <w:r>
        <w:rPr>
          <w:color w:val="211F1F"/>
          <w:sz w:val="24"/>
        </w:rPr>
        <w:t>substantially</w:t>
      </w:r>
      <w:r>
        <w:rPr>
          <w:color w:val="211F1F"/>
          <w:spacing w:val="1"/>
          <w:sz w:val="24"/>
        </w:rPr>
        <w:t xml:space="preserve"> </w:t>
      </w:r>
      <w:r>
        <w:rPr>
          <w:color w:val="211F1F"/>
          <w:sz w:val="24"/>
        </w:rPr>
        <w:t>responsive</w:t>
      </w:r>
      <w:r>
        <w:rPr>
          <w:color w:val="211F1F"/>
          <w:spacing w:val="1"/>
          <w:sz w:val="24"/>
        </w:rPr>
        <w:t xml:space="preserve"> </w:t>
      </w:r>
      <w:r>
        <w:rPr>
          <w:color w:val="211F1F"/>
          <w:sz w:val="24"/>
        </w:rPr>
        <w:t>Tender,</w:t>
      </w:r>
      <w:r>
        <w:rPr>
          <w:color w:val="211F1F"/>
          <w:spacing w:val="1"/>
          <w:sz w:val="24"/>
        </w:rPr>
        <w:t xml:space="preserve"> </w:t>
      </w:r>
      <w:r>
        <w:rPr>
          <w:color w:val="211F1F"/>
          <w:sz w:val="24"/>
        </w:rPr>
        <w:t>meets</w:t>
      </w:r>
      <w:r>
        <w:rPr>
          <w:color w:val="211F1F"/>
          <w:spacing w:val="1"/>
          <w:sz w:val="24"/>
        </w:rPr>
        <w:t xml:space="preserve"> </w:t>
      </w:r>
      <w:r>
        <w:rPr>
          <w:color w:val="211F1F"/>
          <w:sz w:val="24"/>
        </w:rPr>
        <w:t>the</w:t>
      </w:r>
      <w:r>
        <w:rPr>
          <w:color w:val="211F1F"/>
          <w:spacing w:val="-57"/>
          <w:sz w:val="24"/>
        </w:rPr>
        <w:t xml:space="preserve"> </w:t>
      </w:r>
      <w:r>
        <w:rPr>
          <w:color w:val="211F1F"/>
          <w:sz w:val="24"/>
        </w:rPr>
        <w:t>qualifying</w:t>
      </w:r>
      <w:r>
        <w:rPr>
          <w:color w:val="211F1F"/>
          <w:spacing w:val="-6"/>
          <w:sz w:val="24"/>
        </w:rPr>
        <w:t xml:space="preserve"> </w:t>
      </w:r>
      <w:r>
        <w:rPr>
          <w:color w:val="211F1F"/>
          <w:sz w:val="24"/>
        </w:rPr>
        <w:t>criteria</w:t>
      </w:r>
      <w:r>
        <w:rPr>
          <w:color w:val="211F1F"/>
          <w:spacing w:val="-4"/>
          <w:sz w:val="24"/>
        </w:rPr>
        <w:t xml:space="preserve"> </w:t>
      </w:r>
      <w:r>
        <w:rPr>
          <w:color w:val="211F1F"/>
          <w:sz w:val="24"/>
        </w:rPr>
        <w:t>speciﬁed</w:t>
      </w:r>
      <w:r>
        <w:rPr>
          <w:color w:val="211F1F"/>
          <w:spacing w:val="1"/>
          <w:sz w:val="24"/>
        </w:rPr>
        <w:t xml:space="preserve"> </w:t>
      </w:r>
      <w:r>
        <w:rPr>
          <w:color w:val="211F1F"/>
          <w:sz w:val="24"/>
        </w:rPr>
        <w:t>in</w:t>
      </w:r>
      <w:r>
        <w:rPr>
          <w:color w:val="211F1F"/>
          <w:spacing w:val="-1"/>
          <w:sz w:val="24"/>
        </w:rPr>
        <w:t xml:space="preserve"> </w:t>
      </w:r>
      <w:r>
        <w:rPr>
          <w:color w:val="211F1F"/>
          <w:sz w:val="24"/>
        </w:rPr>
        <w:t>Section</w:t>
      </w:r>
      <w:r>
        <w:rPr>
          <w:color w:val="211F1F"/>
          <w:spacing w:val="5"/>
          <w:sz w:val="24"/>
        </w:rPr>
        <w:t xml:space="preserve"> </w:t>
      </w:r>
      <w:r>
        <w:rPr>
          <w:color w:val="211F1F"/>
          <w:sz w:val="24"/>
        </w:rPr>
        <w:t>III,</w:t>
      </w:r>
      <w:r>
        <w:rPr>
          <w:color w:val="211F1F"/>
          <w:spacing w:val="-1"/>
          <w:sz w:val="24"/>
        </w:rPr>
        <w:t xml:space="preserve"> </w:t>
      </w:r>
      <w:r>
        <w:rPr>
          <w:color w:val="211F1F"/>
          <w:sz w:val="24"/>
        </w:rPr>
        <w:t>Evaluation and</w:t>
      </w:r>
      <w:r>
        <w:rPr>
          <w:color w:val="211F1F"/>
          <w:spacing w:val="-1"/>
          <w:sz w:val="24"/>
        </w:rPr>
        <w:t xml:space="preserve"> </w:t>
      </w:r>
      <w:r>
        <w:rPr>
          <w:color w:val="211F1F"/>
          <w:sz w:val="24"/>
        </w:rPr>
        <w:t>Qualiﬁcation</w:t>
      </w:r>
      <w:r>
        <w:rPr>
          <w:color w:val="211F1F"/>
          <w:spacing w:val="-1"/>
          <w:sz w:val="24"/>
        </w:rPr>
        <w:t xml:space="preserve"> </w:t>
      </w:r>
      <w:r>
        <w:rPr>
          <w:color w:val="211F1F"/>
          <w:sz w:val="24"/>
        </w:rPr>
        <w:t>Criteria.</w:t>
      </w:r>
    </w:p>
    <w:p>
      <w:pPr>
        <w:pStyle w:val="7"/>
        <w:spacing w:before="10"/>
        <w:rPr>
          <w:sz w:val="20"/>
        </w:rPr>
      </w:pPr>
    </w:p>
    <w:p>
      <w:pPr>
        <w:pStyle w:val="17"/>
        <w:numPr>
          <w:ilvl w:val="2"/>
          <w:numId w:val="3"/>
        </w:numPr>
        <w:tabs>
          <w:tab w:val="left" w:pos="1037"/>
        </w:tabs>
        <w:spacing w:line="230" w:lineRule="auto"/>
        <w:ind w:left="1036" w:right="542" w:hanging="572"/>
        <w:jc w:val="both"/>
        <w:rPr>
          <w:color w:val="211F1F"/>
          <w:sz w:val="24"/>
        </w:rPr>
      </w:pPr>
      <w:r>
        <w:rPr>
          <w:color w:val="211F1F"/>
          <w:spacing w:val="-1"/>
          <w:sz w:val="24"/>
        </w:rPr>
        <w:t>The</w:t>
      </w:r>
      <w:r>
        <w:rPr>
          <w:color w:val="211F1F"/>
          <w:spacing w:val="-11"/>
          <w:sz w:val="24"/>
        </w:rPr>
        <w:t xml:space="preserve"> </w:t>
      </w:r>
      <w:r>
        <w:rPr>
          <w:color w:val="211F1F"/>
          <w:spacing w:val="-1"/>
          <w:sz w:val="24"/>
        </w:rPr>
        <w:t>determination</w:t>
      </w:r>
      <w:r>
        <w:rPr>
          <w:color w:val="211F1F"/>
          <w:spacing w:val="-6"/>
          <w:sz w:val="24"/>
        </w:rPr>
        <w:t xml:space="preserve"> </w:t>
      </w:r>
      <w:r>
        <w:rPr>
          <w:color w:val="211F1F"/>
          <w:sz w:val="24"/>
        </w:rPr>
        <w:t>shall</w:t>
      </w:r>
      <w:r>
        <w:rPr>
          <w:color w:val="211F1F"/>
          <w:spacing w:val="-3"/>
          <w:sz w:val="24"/>
        </w:rPr>
        <w:t xml:space="preserve"> </w:t>
      </w:r>
      <w:r>
        <w:rPr>
          <w:color w:val="211F1F"/>
          <w:sz w:val="24"/>
        </w:rPr>
        <w:t>be</w:t>
      </w:r>
      <w:r>
        <w:rPr>
          <w:color w:val="211F1F"/>
          <w:spacing w:val="-8"/>
          <w:sz w:val="24"/>
        </w:rPr>
        <w:t xml:space="preserve"> </w:t>
      </w:r>
      <w:r>
        <w:rPr>
          <w:color w:val="211F1F"/>
          <w:sz w:val="24"/>
        </w:rPr>
        <w:t>based</w:t>
      </w:r>
      <w:r>
        <w:rPr>
          <w:color w:val="211F1F"/>
          <w:spacing w:val="-8"/>
          <w:sz w:val="24"/>
        </w:rPr>
        <w:t xml:space="preserve"> </w:t>
      </w:r>
      <w:r>
        <w:rPr>
          <w:color w:val="211F1F"/>
          <w:sz w:val="24"/>
        </w:rPr>
        <w:t>upon</w:t>
      </w:r>
      <w:r>
        <w:rPr>
          <w:color w:val="211F1F"/>
          <w:spacing w:val="-4"/>
          <w:sz w:val="24"/>
        </w:rPr>
        <w:t xml:space="preserve"> </w:t>
      </w:r>
      <w:r>
        <w:rPr>
          <w:color w:val="211F1F"/>
          <w:sz w:val="24"/>
        </w:rPr>
        <w:t>an</w:t>
      </w:r>
      <w:r>
        <w:rPr>
          <w:color w:val="211F1F"/>
          <w:spacing w:val="-7"/>
          <w:sz w:val="24"/>
        </w:rPr>
        <w:t xml:space="preserve"> </w:t>
      </w:r>
      <w:r>
        <w:rPr>
          <w:color w:val="211F1F"/>
          <w:sz w:val="24"/>
        </w:rPr>
        <w:t>examination</w:t>
      </w:r>
      <w:r>
        <w:rPr>
          <w:color w:val="211F1F"/>
          <w:spacing w:val="-5"/>
          <w:sz w:val="24"/>
        </w:rPr>
        <w:t xml:space="preserve"> </w:t>
      </w:r>
      <w:r>
        <w:rPr>
          <w:color w:val="211F1F"/>
          <w:sz w:val="24"/>
        </w:rPr>
        <w:t>of</w:t>
      </w:r>
      <w:r>
        <w:rPr>
          <w:color w:val="211F1F"/>
          <w:spacing w:val="-8"/>
          <w:sz w:val="24"/>
        </w:rPr>
        <w:t xml:space="preserve"> </w:t>
      </w:r>
      <w:r>
        <w:rPr>
          <w:color w:val="211F1F"/>
          <w:sz w:val="24"/>
        </w:rPr>
        <w:t>the</w:t>
      </w:r>
      <w:r>
        <w:rPr>
          <w:color w:val="211F1F"/>
          <w:spacing w:val="-7"/>
          <w:sz w:val="24"/>
        </w:rPr>
        <w:t xml:space="preserve"> </w:t>
      </w:r>
      <w:r>
        <w:rPr>
          <w:color w:val="211F1F"/>
          <w:sz w:val="24"/>
        </w:rPr>
        <w:t>documentary</w:t>
      </w:r>
      <w:r>
        <w:rPr>
          <w:color w:val="211F1F"/>
          <w:spacing w:val="-15"/>
          <w:sz w:val="24"/>
        </w:rPr>
        <w:t xml:space="preserve"> </w:t>
      </w:r>
      <w:r>
        <w:rPr>
          <w:color w:val="211F1F"/>
          <w:sz w:val="24"/>
        </w:rPr>
        <w:t>evidence</w:t>
      </w:r>
      <w:r>
        <w:rPr>
          <w:color w:val="211F1F"/>
          <w:spacing w:val="-8"/>
          <w:sz w:val="24"/>
        </w:rPr>
        <w:t xml:space="preserve"> </w:t>
      </w:r>
      <w:r>
        <w:rPr>
          <w:color w:val="211F1F"/>
          <w:sz w:val="24"/>
        </w:rPr>
        <w:t>of</w:t>
      </w:r>
      <w:r>
        <w:rPr>
          <w:color w:val="211F1F"/>
          <w:spacing w:val="-7"/>
          <w:sz w:val="24"/>
        </w:rPr>
        <w:t xml:space="preserve"> </w:t>
      </w:r>
      <w:r>
        <w:rPr>
          <w:color w:val="211F1F"/>
          <w:sz w:val="24"/>
        </w:rPr>
        <w:t>the</w:t>
      </w:r>
      <w:r>
        <w:rPr>
          <w:color w:val="211F1F"/>
          <w:spacing w:val="-5"/>
          <w:sz w:val="24"/>
        </w:rPr>
        <w:t xml:space="preserve"> </w:t>
      </w:r>
      <w:r>
        <w:rPr>
          <w:color w:val="211F1F"/>
          <w:sz w:val="24"/>
        </w:rPr>
        <w:t>Tenderer's</w:t>
      </w:r>
      <w:r>
        <w:rPr>
          <w:color w:val="211F1F"/>
          <w:spacing w:val="-58"/>
          <w:sz w:val="24"/>
        </w:rPr>
        <w:t xml:space="preserve"> </w:t>
      </w:r>
      <w:r>
        <w:rPr>
          <w:color w:val="211F1F"/>
          <w:sz w:val="24"/>
        </w:rPr>
        <w:t>qualiﬁcations submitted by the Tenderer, pursuant to ITT 17. The determination shall not take into</w:t>
      </w:r>
      <w:r>
        <w:rPr>
          <w:color w:val="211F1F"/>
          <w:spacing w:val="1"/>
          <w:sz w:val="24"/>
        </w:rPr>
        <w:t xml:space="preserve"> </w:t>
      </w:r>
      <w:r>
        <w:rPr>
          <w:color w:val="211F1F"/>
          <w:sz w:val="24"/>
        </w:rPr>
        <w:t>consideration the qualiﬁcations of other ﬁrms such as the Tenderer's subsidiaries, parent entities,</w:t>
      </w:r>
      <w:r>
        <w:rPr>
          <w:color w:val="211F1F"/>
          <w:spacing w:val="1"/>
          <w:sz w:val="24"/>
        </w:rPr>
        <w:t xml:space="preserve"> </w:t>
      </w:r>
      <w:r>
        <w:rPr>
          <w:color w:val="211F1F"/>
          <w:spacing w:val="-1"/>
          <w:sz w:val="24"/>
        </w:rPr>
        <w:t>afﬁliates,</w:t>
      </w:r>
      <w:r>
        <w:rPr>
          <w:color w:val="211F1F"/>
          <w:spacing w:val="-10"/>
          <w:sz w:val="24"/>
        </w:rPr>
        <w:t xml:space="preserve"> </w:t>
      </w:r>
      <w:r>
        <w:rPr>
          <w:color w:val="211F1F"/>
          <w:spacing w:val="-1"/>
          <w:sz w:val="24"/>
        </w:rPr>
        <w:t>subcontractors</w:t>
      </w:r>
      <w:r>
        <w:rPr>
          <w:color w:val="211F1F"/>
          <w:spacing w:val="-6"/>
          <w:sz w:val="24"/>
        </w:rPr>
        <w:t xml:space="preserve"> </w:t>
      </w:r>
      <w:r>
        <w:rPr>
          <w:color w:val="211F1F"/>
          <w:spacing w:val="-1"/>
          <w:sz w:val="24"/>
        </w:rPr>
        <w:t>(other</w:t>
      </w:r>
      <w:r>
        <w:rPr>
          <w:color w:val="211F1F"/>
          <w:spacing w:val="-10"/>
          <w:sz w:val="24"/>
        </w:rPr>
        <w:t xml:space="preserve"> </w:t>
      </w:r>
      <w:r>
        <w:rPr>
          <w:color w:val="211F1F"/>
          <w:spacing w:val="-1"/>
          <w:sz w:val="24"/>
        </w:rPr>
        <w:t>than</w:t>
      </w:r>
      <w:r>
        <w:rPr>
          <w:color w:val="211F1F"/>
          <w:spacing w:val="-11"/>
          <w:sz w:val="24"/>
        </w:rPr>
        <w:t xml:space="preserve"> </w:t>
      </w:r>
      <w:r>
        <w:rPr>
          <w:color w:val="211F1F"/>
          <w:spacing w:val="-1"/>
          <w:sz w:val="24"/>
        </w:rPr>
        <w:t>Specialized</w:t>
      </w:r>
      <w:r>
        <w:rPr>
          <w:color w:val="211F1F"/>
          <w:spacing w:val="-8"/>
          <w:sz w:val="24"/>
        </w:rPr>
        <w:t xml:space="preserve"> </w:t>
      </w:r>
      <w:r>
        <w:rPr>
          <w:color w:val="211F1F"/>
          <w:spacing w:val="-1"/>
          <w:sz w:val="24"/>
        </w:rPr>
        <w:t>Subcontractors</w:t>
      </w:r>
      <w:r>
        <w:rPr>
          <w:color w:val="211F1F"/>
          <w:spacing w:val="-4"/>
          <w:sz w:val="24"/>
        </w:rPr>
        <w:t xml:space="preserve"> </w:t>
      </w:r>
      <w:r>
        <w:rPr>
          <w:color w:val="211F1F"/>
          <w:sz w:val="24"/>
        </w:rPr>
        <w:t>if</w:t>
      </w:r>
      <w:r>
        <w:rPr>
          <w:color w:val="211F1F"/>
          <w:spacing w:val="-10"/>
          <w:sz w:val="24"/>
        </w:rPr>
        <w:t xml:space="preserve"> </w:t>
      </w:r>
      <w:r>
        <w:rPr>
          <w:color w:val="211F1F"/>
          <w:sz w:val="24"/>
        </w:rPr>
        <w:t>permitted</w:t>
      </w:r>
      <w:r>
        <w:rPr>
          <w:color w:val="211F1F"/>
          <w:spacing w:val="-6"/>
          <w:sz w:val="24"/>
        </w:rPr>
        <w:t xml:space="preserve"> </w:t>
      </w:r>
      <w:r>
        <w:rPr>
          <w:color w:val="211F1F"/>
          <w:sz w:val="24"/>
        </w:rPr>
        <w:t>in</w:t>
      </w:r>
      <w:r>
        <w:rPr>
          <w:color w:val="211F1F"/>
          <w:spacing w:val="-9"/>
          <w:sz w:val="24"/>
        </w:rPr>
        <w:t xml:space="preserve"> </w:t>
      </w:r>
      <w:r>
        <w:rPr>
          <w:color w:val="211F1F"/>
          <w:sz w:val="24"/>
        </w:rPr>
        <w:t>the</w:t>
      </w:r>
      <w:r>
        <w:rPr>
          <w:color w:val="211F1F"/>
          <w:spacing w:val="-7"/>
          <w:sz w:val="24"/>
        </w:rPr>
        <w:t xml:space="preserve"> </w:t>
      </w:r>
      <w:r>
        <w:rPr>
          <w:color w:val="211F1F"/>
          <w:sz w:val="24"/>
        </w:rPr>
        <w:t>Tender</w:t>
      </w:r>
      <w:r>
        <w:rPr>
          <w:color w:val="211F1F"/>
          <w:spacing w:val="-14"/>
          <w:sz w:val="24"/>
        </w:rPr>
        <w:t xml:space="preserve"> </w:t>
      </w:r>
      <w:r>
        <w:rPr>
          <w:color w:val="211F1F"/>
          <w:sz w:val="24"/>
        </w:rPr>
        <w:t>document),</w:t>
      </w:r>
      <w:r>
        <w:rPr>
          <w:color w:val="211F1F"/>
          <w:spacing w:val="-58"/>
          <w:sz w:val="24"/>
        </w:rPr>
        <w:t xml:space="preserve"> </w:t>
      </w:r>
      <w:r>
        <w:rPr>
          <w:color w:val="211F1F"/>
          <w:sz w:val="24"/>
        </w:rPr>
        <w:t>or</w:t>
      </w:r>
      <w:r>
        <w:rPr>
          <w:color w:val="211F1F"/>
          <w:spacing w:val="-2"/>
          <w:sz w:val="24"/>
        </w:rPr>
        <w:t xml:space="preserve"> </w:t>
      </w:r>
      <w:r>
        <w:rPr>
          <w:color w:val="211F1F"/>
          <w:sz w:val="24"/>
        </w:rPr>
        <w:t>any</w:t>
      </w:r>
      <w:r>
        <w:rPr>
          <w:color w:val="211F1F"/>
          <w:spacing w:val="-10"/>
          <w:sz w:val="24"/>
        </w:rPr>
        <w:t xml:space="preserve"> </w:t>
      </w:r>
      <w:r>
        <w:rPr>
          <w:color w:val="211F1F"/>
          <w:sz w:val="24"/>
        </w:rPr>
        <w:t>other</w:t>
      </w:r>
      <w:r>
        <w:rPr>
          <w:color w:val="211F1F"/>
          <w:spacing w:val="2"/>
          <w:sz w:val="24"/>
        </w:rPr>
        <w:t xml:space="preserve"> </w:t>
      </w:r>
      <w:r>
        <w:rPr>
          <w:color w:val="211F1F"/>
          <w:sz w:val="24"/>
        </w:rPr>
        <w:t>ﬁrm(s)</w:t>
      </w:r>
      <w:r>
        <w:rPr>
          <w:color w:val="211F1F"/>
          <w:spacing w:val="-1"/>
          <w:sz w:val="24"/>
        </w:rPr>
        <w:t xml:space="preserve"> </w:t>
      </w:r>
      <w:r>
        <w:rPr>
          <w:color w:val="211F1F"/>
          <w:sz w:val="24"/>
        </w:rPr>
        <w:t>different</w:t>
      </w:r>
      <w:r>
        <w:rPr>
          <w:color w:val="211F1F"/>
          <w:spacing w:val="1"/>
          <w:sz w:val="24"/>
        </w:rPr>
        <w:t xml:space="preserve"> </w:t>
      </w:r>
      <w:r>
        <w:rPr>
          <w:color w:val="211F1F"/>
          <w:sz w:val="24"/>
        </w:rPr>
        <w:t>from the</w:t>
      </w:r>
      <w:r>
        <w:rPr>
          <w:color w:val="211F1F"/>
          <w:spacing w:val="-1"/>
          <w:sz w:val="24"/>
        </w:rPr>
        <w:t xml:space="preserve"> </w:t>
      </w:r>
      <w:r>
        <w:rPr>
          <w:color w:val="211F1F"/>
          <w:sz w:val="24"/>
        </w:rPr>
        <w:t>Tenderer.</w:t>
      </w:r>
    </w:p>
    <w:p>
      <w:pPr>
        <w:pStyle w:val="7"/>
        <w:spacing w:before="6"/>
        <w:rPr>
          <w:sz w:val="21"/>
        </w:rPr>
      </w:pPr>
    </w:p>
    <w:p>
      <w:pPr>
        <w:pStyle w:val="17"/>
        <w:numPr>
          <w:ilvl w:val="2"/>
          <w:numId w:val="3"/>
        </w:numPr>
        <w:tabs>
          <w:tab w:val="left" w:pos="1037"/>
        </w:tabs>
        <w:spacing w:line="230" w:lineRule="auto"/>
        <w:ind w:left="1036" w:right="541" w:hanging="572"/>
        <w:jc w:val="both"/>
        <w:rPr>
          <w:color w:val="211F1F"/>
          <w:sz w:val="24"/>
        </w:rPr>
      </w:pPr>
      <w:r>
        <w:rPr>
          <w:color w:val="211F1F"/>
          <w:sz w:val="24"/>
        </w:rPr>
        <w:t>An afﬁrmative determination shall be a prerequisite for award of the Contract to the Tenderer. A</w:t>
      </w:r>
      <w:r>
        <w:rPr>
          <w:color w:val="211F1F"/>
          <w:spacing w:val="1"/>
          <w:sz w:val="24"/>
        </w:rPr>
        <w:t xml:space="preserve"> </w:t>
      </w:r>
      <w:r>
        <w:rPr>
          <w:color w:val="211F1F"/>
          <w:sz w:val="24"/>
        </w:rPr>
        <w:t>negative determination shall result in disqualiﬁcation of the Tender, in which event the Procuring</w:t>
      </w:r>
      <w:r>
        <w:rPr>
          <w:color w:val="211F1F"/>
          <w:spacing w:val="1"/>
          <w:sz w:val="24"/>
        </w:rPr>
        <w:t xml:space="preserve"> </w:t>
      </w:r>
      <w:r>
        <w:rPr>
          <w:color w:val="211F1F"/>
          <w:spacing w:val="-1"/>
          <w:sz w:val="24"/>
        </w:rPr>
        <w:t>Entity</w:t>
      </w:r>
      <w:r>
        <w:rPr>
          <w:color w:val="211F1F"/>
          <w:spacing w:val="-19"/>
          <w:sz w:val="24"/>
        </w:rPr>
        <w:t xml:space="preserve"> </w:t>
      </w:r>
      <w:r>
        <w:rPr>
          <w:color w:val="211F1F"/>
          <w:spacing w:val="-1"/>
          <w:sz w:val="24"/>
        </w:rPr>
        <w:t>shall</w:t>
      </w:r>
      <w:r>
        <w:rPr>
          <w:color w:val="211F1F"/>
          <w:spacing w:val="-7"/>
          <w:sz w:val="24"/>
        </w:rPr>
        <w:t xml:space="preserve"> </w:t>
      </w:r>
      <w:r>
        <w:rPr>
          <w:color w:val="211F1F"/>
          <w:spacing w:val="-1"/>
          <w:sz w:val="24"/>
        </w:rPr>
        <w:t>proceed</w:t>
      </w:r>
      <w:r>
        <w:rPr>
          <w:color w:val="211F1F"/>
          <w:spacing w:val="-10"/>
          <w:sz w:val="24"/>
        </w:rPr>
        <w:t xml:space="preserve"> </w:t>
      </w:r>
      <w:r>
        <w:rPr>
          <w:color w:val="211F1F"/>
          <w:sz w:val="24"/>
        </w:rPr>
        <w:t>to</w:t>
      </w:r>
      <w:r>
        <w:rPr>
          <w:color w:val="211F1F"/>
          <w:spacing w:val="-9"/>
          <w:sz w:val="24"/>
        </w:rPr>
        <w:t xml:space="preserve"> </w:t>
      </w:r>
      <w:r>
        <w:rPr>
          <w:color w:val="211F1F"/>
          <w:sz w:val="24"/>
        </w:rPr>
        <w:t>the</w:t>
      </w:r>
      <w:r>
        <w:rPr>
          <w:color w:val="211F1F"/>
          <w:spacing w:val="-11"/>
          <w:sz w:val="24"/>
        </w:rPr>
        <w:t xml:space="preserve"> </w:t>
      </w:r>
      <w:r>
        <w:rPr>
          <w:color w:val="211F1F"/>
          <w:sz w:val="24"/>
        </w:rPr>
        <w:t>Tenderer</w:t>
      </w:r>
      <w:r>
        <w:rPr>
          <w:color w:val="211F1F"/>
          <w:spacing w:val="-7"/>
          <w:sz w:val="24"/>
        </w:rPr>
        <w:t xml:space="preserve"> </w:t>
      </w:r>
      <w:r>
        <w:rPr>
          <w:color w:val="211F1F"/>
          <w:sz w:val="24"/>
        </w:rPr>
        <w:t>who</w:t>
      </w:r>
      <w:r>
        <w:rPr>
          <w:color w:val="211F1F"/>
          <w:spacing w:val="-11"/>
          <w:sz w:val="24"/>
        </w:rPr>
        <w:t xml:space="preserve"> </w:t>
      </w:r>
      <w:r>
        <w:rPr>
          <w:color w:val="211F1F"/>
          <w:sz w:val="24"/>
        </w:rPr>
        <w:t>offers</w:t>
      </w:r>
      <w:r>
        <w:rPr>
          <w:color w:val="211F1F"/>
          <w:spacing w:val="-5"/>
          <w:sz w:val="24"/>
        </w:rPr>
        <w:t xml:space="preserve"> </w:t>
      </w:r>
      <w:r>
        <w:rPr>
          <w:color w:val="211F1F"/>
          <w:sz w:val="24"/>
        </w:rPr>
        <w:t>a</w:t>
      </w:r>
      <w:r>
        <w:rPr>
          <w:color w:val="211F1F"/>
          <w:spacing w:val="-9"/>
          <w:sz w:val="24"/>
        </w:rPr>
        <w:t xml:space="preserve"> </w:t>
      </w:r>
      <w:r>
        <w:rPr>
          <w:color w:val="211F1F"/>
          <w:sz w:val="24"/>
        </w:rPr>
        <w:t>substantially</w:t>
      </w:r>
      <w:r>
        <w:rPr>
          <w:color w:val="211F1F"/>
          <w:spacing w:val="-14"/>
          <w:sz w:val="24"/>
        </w:rPr>
        <w:t xml:space="preserve"> </w:t>
      </w:r>
      <w:r>
        <w:rPr>
          <w:color w:val="211F1F"/>
          <w:sz w:val="24"/>
        </w:rPr>
        <w:t>responsive</w:t>
      </w:r>
      <w:r>
        <w:rPr>
          <w:color w:val="211F1F"/>
          <w:spacing w:val="-5"/>
          <w:sz w:val="24"/>
        </w:rPr>
        <w:t xml:space="preserve"> </w:t>
      </w:r>
      <w:r>
        <w:rPr>
          <w:color w:val="211F1F"/>
          <w:sz w:val="24"/>
        </w:rPr>
        <w:t>Tender</w:t>
      </w:r>
      <w:r>
        <w:rPr>
          <w:color w:val="211F1F"/>
          <w:spacing w:val="-15"/>
          <w:sz w:val="24"/>
        </w:rPr>
        <w:t xml:space="preserve"> </w:t>
      </w:r>
      <w:r>
        <w:rPr>
          <w:color w:val="211F1F"/>
          <w:sz w:val="24"/>
        </w:rPr>
        <w:t>with</w:t>
      </w:r>
      <w:r>
        <w:rPr>
          <w:color w:val="211F1F"/>
          <w:spacing w:val="-7"/>
          <w:sz w:val="24"/>
        </w:rPr>
        <w:t xml:space="preserve"> </w:t>
      </w:r>
      <w:r>
        <w:rPr>
          <w:color w:val="211F1F"/>
          <w:sz w:val="24"/>
        </w:rPr>
        <w:t>the</w:t>
      </w:r>
      <w:r>
        <w:rPr>
          <w:color w:val="211F1F"/>
          <w:spacing w:val="-11"/>
          <w:sz w:val="24"/>
        </w:rPr>
        <w:t xml:space="preserve"> </w:t>
      </w:r>
      <w:r>
        <w:rPr>
          <w:color w:val="211F1F"/>
          <w:sz w:val="24"/>
        </w:rPr>
        <w:t>next</w:t>
      </w:r>
      <w:r>
        <w:rPr>
          <w:color w:val="211F1F"/>
          <w:spacing w:val="-6"/>
          <w:sz w:val="24"/>
        </w:rPr>
        <w:t xml:space="preserve"> </w:t>
      </w:r>
      <w:r>
        <w:rPr>
          <w:color w:val="211F1F"/>
          <w:sz w:val="24"/>
        </w:rPr>
        <w:t>lowest</w:t>
      </w:r>
      <w:r>
        <w:rPr>
          <w:color w:val="211F1F"/>
          <w:spacing w:val="-57"/>
          <w:sz w:val="24"/>
        </w:rPr>
        <w:t xml:space="preserve"> </w:t>
      </w:r>
      <w:r>
        <w:rPr>
          <w:color w:val="211F1F"/>
          <w:sz w:val="24"/>
        </w:rPr>
        <w:t>evaluated</w:t>
      </w:r>
      <w:r>
        <w:rPr>
          <w:color w:val="211F1F"/>
          <w:spacing w:val="1"/>
          <w:sz w:val="24"/>
        </w:rPr>
        <w:t xml:space="preserve"> </w:t>
      </w:r>
      <w:r>
        <w:rPr>
          <w:color w:val="211F1F"/>
          <w:sz w:val="24"/>
        </w:rPr>
        <w:t>price</w:t>
      </w:r>
      <w:r>
        <w:rPr>
          <w:color w:val="211F1F"/>
          <w:spacing w:val="1"/>
          <w:sz w:val="24"/>
        </w:rPr>
        <w:t xml:space="preserve"> </w:t>
      </w:r>
      <w:r>
        <w:rPr>
          <w:color w:val="211F1F"/>
          <w:sz w:val="24"/>
        </w:rPr>
        <w:t>to</w:t>
      </w:r>
      <w:r>
        <w:rPr>
          <w:color w:val="211F1F"/>
          <w:spacing w:val="1"/>
          <w:sz w:val="24"/>
        </w:rPr>
        <w:t xml:space="preserve"> </w:t>
      </w:r>
      <w:r>
        <w:rPr>
          <w:color w:val="211F1F"/>
          <w:sz w:val="24"/>
        </w:rPr>
        <w:t>make</w:t>
      </w:r>
      <w:r>
        <w:rPr>
          <w:color w:val="211F1F"/>
          <w:spacing w:val="1"/>
          <w:sz w:val="24"/>
        </w:rPr>
        <w:t xml:space="preserve"> </w:t>
      </w:r>
      <w:r>
        <w:rPr>
          <w:color w:val="211F1F"/>
          <w:sz w:val="24"/>
        </w:rPr>
        <w:t>a</w:t>
      </w:r>
      <w:r>
        <w:rPr>
          <w:color w:val="211F1F"/>
          <w:spacing w:val="1"/>
          <w:sz w:val="24"/>
        </w:rPr>
        <w:t xml:space="preserve"> </w:t>
      </w:r>
      <w:r>
        <w:rPr>
          <w:color w:val="211F1F"/>
          <w:sz w:val="24"/>
        </w:rPr>
        <w:t>similar</w:t>
      </w:r>
      <w:r>
        <w:rPr>
          <w:color w:val="211F1F"/>
          <w:spacing w:val="1"/>
          <w:sz w:val="24"/>
        </w:rPr>
        <w:t xml:space="preserve"> </w:t>
      </w:r>
      <w:r>
        <w:rPr>
          <w:color w:val="211F1F"/>
          <w:sz w:val="24"/>
        </w:rPr>
        <w:t>determination</w:t>
      </w:r>
      <w:r>
        <w:rPr>
          <w:color w:val="211F1F"/>
          <w:spacing w:val="1"/>
          <w:sz w:val="24"/>
        </w:rPr>
        <w:t xml:space="preserve"> </w:t>
      </w:r>
      <w:r>
        <w:rPr>
          <w:color w:val="211F1F"/>
          <w:sz w:val="24"/>
        </w:rPr>
        <w:t>of</w:t>
      </w:r>
      <w:r>
        <w:rPr>
          <w:color w:val="211F1F"/>
          <w:spacing w:val="1"/>
          <w:sz w:val="24"/>
        </w:rPr>
        <w:t xml:space="preserve"> </w:t>
      </w:r>
      <w:r>
        <w:rPr>
          <w:color w:val="211F1F"/>
          <w:sz w:val="24"/>
        </w:rPr>
        <w:t>that</w:t>
      </w:r>
      <w:r>
        <w:rPr>
          <w:color w:val="211F1F"/>
          <w:spacing w:val="1"/>
          <w:sz w:val="24"/>
        </w:rPr>
        <w:t xml:space="preserve"> </w:t>
      </w:r>
      <w:r>
        <w:rPr>
          <w:color w:val="211F1F"/>
          <w:sz w:val="24"/>
        </w:rPr>
        <w:t>Tenderer's</w:t>
      </w:r>
      <w:r>
        <w:rPr>
          <w:color w:val="211F1F"/>
          <w:spacing w:val="1"/>
          <w:sz w:val="24"/>
        </w:rPr>
        <w:t xml:space="preserve"> </w:t>
      </w:r>
      <w:r>
        <w:rPr>
          <w:color w:val="211F1F"/>
          <w:sz w:val="24"/>
        </w:rPr>
        <w:t>qualiﬁcations</w:t>
      </w:r>
      <w:r>
        <w:rPr>
          <w:color w:val="211F1F"/>
          <w:spacing w:val="1"/>
          <w:sz w:val="24"/>
        </w:rPr>
        <w:t xml:space="preserve"> </w:t>
      </w:r>
      <w:r>
        <w:rPr>
          <w:color w:val="211F1F"/>
          <w:sz w:val="24"/>
        </w:rPr>
        <w:t>to</w:t>
      </w:r>
      <w:r>
        <w:rPr>
          <w:color w:val="211F1F"/>
          <w:spacing w:val="1"/>
          <w:sz w:val="24"/>
        </w:rPr>
        <w:t xml:space="preserve"> </w:t>
      </w:r>
      <w:r>
        <w:rPr>
          <w:color w:val="211F1F"/>
          <w:sz w:val="24"/>
        </w:rPr>
        <w:t>perform</w:t>
      </w:r>
      <w:r>
        <w:rPr>
          <w:color w:val="211F1F"/>
          <w:spacing w:val="1"/>
          <w:sz w:val="24"/>
        </w:rPr>
        <w:t xml:space="preserve"> </w:t>
      </w:r>
      <w:r>
        <w:rPr>
          <w:color w:val="211F1F"/>
          <w:sz w:val="24"/>
        </w:rPr>
        <w:t>satisfactorily.</w:t>
      </w:r>
    </w:p>
    <w:p>
      <w:pPr>
        <w:pStyle w:val="7"/>
        <w:rPr>
          <w:sz w:val="21"/>
        </w:rPr>
      </w:pPr>
    </w:p>
    <w:p>
      <w:pPr>
        <w:pStyle w:val="3"/>
        <w:numPr>
          <w:ilvl w:val="1"/>
          <w:numId w:val="3"/>
        </w:numPr>
        <w:tabs>
          <w:tab w:val="left" w:pos="1036"/>
          <w:tab w:val="left" w:pos="1037"/>
        </w:tabs>
        <w:ind w:left="1036" w:hanging="573"/>
      </w:pPr>
      <w:bookmarkStart w:id="46" w:name="_Toc26306"/>
      <w:r>
        <w:rPr>
          <w:color w:val="211F1F"/>
        </w:rPr>
        <w:t>Lowest</w:t>
      </w:r>
      <w:r>
        <w:rPr>
          <w:color w:val="211F1F"/>
          <w:spacing w:val="-13"/>
        </w:rPr>
        <w:t xml:space="preserve"> </w:t>
      </w:r>
      <w:r>
        <w:rPr>
          <w:color w:val="211F1F"/>
        </w:rPr>
        <w:t>Evaluated</w:t>
      </w:r>
      <w:r>
        <w:rPr>
          <w:color w:val="211F1F"/>
          <w:spacing w:val="-9"/>
        </w:rPr>
        <w:t xml:space="preserve"> </w:t>
      </w:r>
      <w:r>
        <w:rPr>
          <w:color w:val="211F1F"/>
        </w:rPr>
        <w:t>Tender</w:t>
      </w:r>
      <w:bookmarkEnd w:id="46"/>
    </w:p>
    <w:p>
      <w:pPr>
        <w:pStyle w:val="7"/>
        <w:spacing w:before="5"/>
        <w:rPr>
          <w:b/>
          <w:sz w:val="20"/>
        </w:rPr>
      </w:pPr>
    </w:p>
    <w:p>
      <w:pPr>
        <w:pStyle w:val="7"/>
        <w:spacing w:line="230" w:lineRule="auto"/>
        <w:ind w:left="1036" w:right="550" w:hanging="3"/>
        <w:jc w:val="both"/>
      </w:pPr>
      <w:r>
        <w:rPr>
          <w:color w:val="211F1F"/>
        </w:rPr>
        <w:t>Having compared the evaluated prices of Tenders, the Procuring Entity shall determine the Lowest</w:t>
      </w:r>
      <w:r>
        <w:rPr>
          <w:color w:val="211F1F"/>
          <w:spacing w:val="1"/>
        </w:rPr>
        <w:t xml:space="preserve"> </w:t>
      </w:r>
      <w:r>
        <w:rPr>
          <w:color w:val="211F1F"/>
        </w:rPr>
        <w:t>Evaluated Tender. The Lowest Evaluated Tender is the Tender of the Tenderer that meets the</w:t>
      </w:r>
      <w:r>
        <w:rPr>
          <w:color w:val="211F1F"/>
          <w:spacing w:val="1"/>
        </w:rPr>
        <w:t xml:space="preserve"> </w:t>
      </w:r>
      <w:r>
        <w:rPr>
          <w:color w:val="211F1F"/>
        </w:rPr>
        <w:t>Qualiﬁcation</w:t>
      </w:r>
      <w:r>
        <w:rPr>
          <w:color w:val="211F1F"/>
          <w:spacing w:val="-1"/>
        </w:rPr>
        <w:t xml:space="preserve"> </w:t>
      </w:r>
      <w:r>
        <w:rPr>
          <w:color w:val="211F1F"/>
        </w:rPr>
        <w:t>Criteria</w:t>
      </w:r>
      <w:r>
        <w:rPr>
          <w:color w:val="211F1F"/>
          <w:spacing w:val="-3"/>
        </w:rPr>
        <w:t xml:space="preserve"> </w:t>
      </w:r>
      <w:r>
        <w:rPr>
          <w:color w:val="211F1F"/>
        </w:rPr>
        <w:t>and</w:t>
      </w:r>
      <w:r>
        <w:rPr>
          <w:color w:val="211F1F"/>
          <w:spacing w:val="4"/>
        </w:rPr>
        <w:t xml:space="preserve"> </w:t>
      </w:r>
      <w:r>
        <w:rPr>
          <w:color w:val="211F1F"/>
        </w:rPr>
        <w:t>whose</w:t>
      </w:r>
      <w:r>
        <w:rPr>
          <w:color w:val="211F1F"/>
          <w:spacing w:val="-5"/>
        </w:rPr>
        <w:t xml:space="preserve"> </w:t>
      </w:r>
      <w:r>
        <w:rPr>
          <w:color w:val="211F1F"/>
        </w:rPr>
        <w:t>Tender has been</w:t>
      </w:r>
      <w:r>
        <w:rPr>
          <w:color w:val="211F1F"/>
          <w:spacing w:val="2"/>
        </w:rPr>
        <w:t xml:space="preserve"> </w:t>
      </w:r>
      <w:r>
        <w:rPr>
          <w:color w:val="211F1F"/>
        </w:rPr>
        <w:t>determined</w:t>
      </w:r>
      <w:r>
        <w:rPr>
          <w:color w:val="211F1F"/>
          <w:spacing w:val="-1"/>
        </w:rPr>
        <w:t xml:space="preserve"> </w:t>
      </w:r>
      <w:r>
        <w:rPr>
          <w:color w:val="211F1F"/>
        </w:rPr>
        <w:t>to be:</w:t>
      </w:r>
    </w:p>
    <w:p>
      <w:pPr>
        <w:pStyle w:val="17"/>
        <w:numPr>
          <w:ilvl w:val="0"/>
          <w:numId w:val="11"/>
        </w:numPr>
        <w:tabs>
          <w:tab w:val="left" w:pos="1507"/>
        </w:tabs>
        <w:spacing w:before="38"/>
        <w:jc w:val="both"/>
        <w:rPr>
          <w:sz w:val="24"/>
        </w:rPr>
      </w:pPr>
      <w:r>
        <w:rPr>
          <w:color w:val="211F1F"/>
          <w:sz w:val="24"/>
        </w:rPr>
        <w:t>Most</w:t>
      </w:r>
      <w:r>
        <w:rPr>
          <w:color w:val="211F1F"/>
          <w:spacing w:val="-3"/>
          <w:sz w:val="24"/>
        </w:rPr>
        <w:t xml:space="preserve"> </w:t>
      </w:r>
      <w:r>
        <w:rPr>
          <w:color w:val="211F1F"/>
          <w:sz w:val="24"/>
        </w:rPr>
        <w:t>responsive</w:t>
      </w:r>
      <w:r>
        <w:rPr>
          <w:color w:val="211F1F"/>
          <w:spacing w:val="-6"/>
          <w:sz w:val="24"/>
        </w:rPr>
        <w:t xml:space="preserve"> </w:t>
      </w:r>
      <w:r>
        <w:rPr>
          <w:color w:val="211F1F"/>
          <w:sz w:val="24"/>
        </w:rPr>
        <w:t>to</w:t>
      </w:r>
      <w:r>
        <w:rPr>
          <w:color w:val="211F1F"/>
          <w:spacing w:val="-4"/>
          <w:sz w:val="24"/>
        </w:rPr>
        <w:t xml:space="preserve"> </w:t>
      </w:r>
      <w:r>
        <w:rPr>
          <w:color w:val="211F1F"/>
          <w:sz w:val="24"/>
        </w:rPr>
        <w:t>the</w:t>
      </w:r>
      <w:r>
        <w:rPr>
          <w:color w:val="211F1F"/>
          <w:spacing w:val="-4"/>
          <w:sz w:val="24"/>
        </w:rPr>
        <w:t xml:space="preserve"> </w:t>
      </w:r>
      <w:r>
        <w:rPr>
          <w:color w:val="211F1F"/>
          <w:sz w:val="24"/>
        </w:rPr>
        <w:t>Tender</w:t>
      </w:r>
      <w:r>
        <w:rPr>
          <w:color w:val="211F1F"/>
          <w:spacing w:val="-9"/>
          <w:sz w:val="24"/>
        </w:rPr>
        <w:t xml:space="preserve"> </w:t>
      </w:r>
      <w:r>
        <w:rPr>
          <w:color w:val="211F1F"/>
          <w:sz w:val="24"/>
        </w:rPr>
        <w:t>document;</w:t>
      </w:r>
      <w:r>
        <w:rPr>
          <w:color w:val="211F1F"/>
          <w:spacing w:val="-3"/>
          <w:sz w:val="24"/>
        </w:rPr>
        <w:t xml:space="preserve"> </w:t>
      </w:r>
      <w:r>
        <w:rPr>
          <w:color w:val="211F1F"/>
          <w:sz w:val="24"/>
        </w:rPr>
        <w:t>and</w:t>
      </w:r>
    </w:p>
    <w:p>
      <w:pPr>
        <w:pStyle w:val="17"/>
        <w:numPr>
          <w:ilvl w:val="0"/>
          <w:numId w:val="11"/>
        </w:numPr>
        <w:tabs>
          <w:tab w:val="left" w:pos="1507"/>
        </w:tabs>
        <w:spacing w:before="44"/>
        <w:jc w:val="both"/>
        <w:rPr>
          <w:sz w:val="24"/>
        </w:rPr>
      </w:pPr>
      <w:r>
        <w:rPr>
          <w:color w:val="211F1F"/>
          <w:sz w:val="24"/>
        </w:rPr>
        <w:t>The</w:t>
      </w:r>
      <w:r>
        <w:rPr>
          <w:color w:val="211F1F"/>
          <w:spacing w:val="-6"/>
          <w:sz w:val="24"/>
        </w:rPr>
        <w:t xml:space="preserve"> </w:t>
      </w:r>
      <w:r>
        <w:rPr>
          <w:color w:val="211F1F"/>
          <w:sz w:val="24"/>
        </w:rPr>
        <w:t>lowest</w:t>
      </w:r>
      <w:r>
        <w:rPr>
          <w:color w:val="211F1F"/>
          <w:spacing w:val="-1"/>
          <w:sz w:val="24"/>
        </w:rPr>
        <w:t xml:space="preserve"> </w:t>
      </w:r>
      <w:r>
        <w:rPr>
          <w:color w:val="211F1F"/>
          <w:sz w:val="24"/>
        </w:rPr>
        <w:t>evaluated</w:t>
      </w:r>
      <w:r>
        <w:rPr>
          <w:color w:val="211F1F"/>
          <w:spacing w:val="-1"/>
          <w:sz w:val="24"/>
        </w:rPr>
        <w:t xml:space="preserve"> </w:t>
      </w:r>
      <w:r>
        <w:rPr>
          <w:color w:val="211F1F"/>
          <w:sz w:val="24"/>
        </w:rPr>
        <w:t>price.</w:t>
      </w:r>
    </w:p>
    <w:p>
      <w:pPr>
        <w:pStyle w:val="7"/>
        <w:spacing w:before="10"/>
        <w:rPr>
          <w:sz w:val="30"/>
        </w:rPr>
      </w:pPr>
    </w:p>
    <w:p>
      <w:pPr>
        <w:pStyle w:val="3"/>
        <w:numPr>
          <w:ilvl w:val="1"/>
          <w:numId w:val="3"/>
        </w:numPr>
        <w:tabs>
          <w:tab w:val="left" w:pos="1031"/>
          <w:tab w:val="left" w:pos="1032"/>
        </w:tabs>
        <w:ind w:left="1031" w:hanging="568"/>
      </w:pPr>
      <w:bookmarkStart w:id="47" w:name="_Toc2337"/>
      <w:r>
        <w:rPr>
          <w:color w:val="211F1F"/>
        </w:rPr>
        <w:t>Procuring</w:t>
      </w:r>
      <w:r>
        <w:rPr>
          <w:color w:val="211F1F"/>
          <w:spacing w:val="-10"/>
        </w:rPr>
        <w:t xml:space="preserve"> </w:t>
      </w:r>
      <w:r>
        <w:rPr>
          <w:color w:val="211F1F"/>
        </w:rPr>
        <w:t>Entity's</w:t>
      </w:r>
      <w:r>
        <w:rPr>
          <w:color w:val="211F1F"/>
          <w:spacing w:val="-7"/>
        </w:rPr>
        <w:t xml:space="preserve"> </w:t>
      </w:r>
      <w:r>
        <w:rPr>
          <w:color w:val="211F1F"/>
        </w:rPr>
        <w:t>Right</w:t>
      </w:r>
      <w:r>
        <w:rPr>
          <w:color w:val="211F1F"/>
          <w:spacing w:val="-6"/>
        </w:rPr>
        <w:t xml:space="preserve"> </w:t>
      </w:r>
      <w:r>
        <w:rPr>
          <w:color w:val="211F1F"/>
        </w:rPr>
        <w:t>to</w:t>
      </w:r>
      <w:r>
        <w:rPr>
          <w:color w:val="211F1F"/>
          <w:spacing w:val="-8"/>
        </w:rPr>
        <w:t xml:space="preserve"> </w:t>
      </w:r>
      <w:r>
        <w:rPr>
          <w:color w:val="211F1F"/>
        </w:rPr>
        <w:t>Accept</w:t>
      </w:r>
      <w:r>
        <w:rPr>
          <w:color w:val="211F1F"/>
          <w:spacing w:val="-8"/>
        </w:rPr>
        <w:t xml:space="preserve"> </w:t>
      </w:r>
      <w:r>
        <w:rPr>
          <w:color w:val="211F1F"/>
        </w:rPr>
        <w:t>Any</w:t>
      </w:r>
      <w:r>
        <w:rPr>
          <w:color w:val="211F1F"/>
          <w:spacing w:val="-5"/>
        </w:rPr>
        <w:t xml:space="preserve"> </w:t>
      </w:r>
      <w:r>
        <w:rPr>
          <w:color w:val="211F1F"/>
        </w:rPr>
        <w:t>Tender,</w:t>
      </w:r>
      <w:r>
        <w:rPr>
          <w:color w:val="211F1F"/>
          <w:spacing w:val="-14"/>
        </w:rPr>
        <w:t xml:space="preserve"> </w:t>
      </w:r>
      <w:r>
        <w:rPr>
          <w:color w:val="211F1F"/>
        </w:rPr>
        <w:t>and</w:t>
      </w:r>
      <w:r>
        <w:rPr>
          <w:color w:val="211F1F"/>
          <w:spacing w:val="-7"/>
        </w:rPr>
        <w:t xml:space="preserve"> </w:t>
      </w:r>
      <w:r>
        <w:rPr>
          <w:color w:val="211F1F"/>
        </w:rPr>
        <w:t>to</w:t>
      </w:r>
      <w:r>
        <w:rPr>
          <w:color w:val="211F1F"/>
          <w:spacing w:val="-6"/>
        </w:rPr>
        <w:t xml:space="preserve"> </w:t>
      </w:r>
      <w:r>
        <w:rPr>
          <w:color w:val="211F1F"/>
        </w:rPr>
        <w:t>Reject</w:t>
      </w:r>
      <w:r>
        <w:rPr>
          <w:color w:val="211F1F"/>
          <w:spacing w:val="-7"/>
        </w:rPr>
        <w:t xml:space="preserve"> </w:t>
      </w:r>
      <w:r>
        <w:rPr>
          <w:color w:val="211F1F"/>
        </w:rPr>
        <w:t>Any</w:t>
      </w:r>
      <w:r>
        <w:rPr>
          <w:color w:val="211F1F"/>
          <w:spacing w:val="-5"/>
        </w:rPr>
        <w:t xml:space="preserve"> </w:t>
      </w:r>
      <w:r>
        <w:rPr>
          <w:color w:val="211F1F"/>
        </w:rPr>
        <w:t>or</w:t>
      </w:r>
      <w:r>
        <w:rPr>
          <w:color w:val="211F1F"/>
          <w:spacing w:val="-4"/>
        </w:rPr>
        <w:t xml:space="preserve"> </w:t>
      </w:r>
      <w:r>
        <w:rPr>
          <w:color w:val="211F1F"/>
        </w:rPr>
        <w:t>All Tenders.</w:t>
      </w:r>
      <w:bookmarkEnd w:id="47"/>
    </w:p>
    <w:p>
      <w:pPr>
        <w:pStyle w:val="7"/>
        <w:spacing w:before="4"/>
        <w:rPr>
          <w:b/>
          <w:sz w:val="20"/>
        </w:rPr>
      </w:pPr>
    </w:p>
    <w:p>
      <w:pPr>
        <w:pStyle w:val="7"/>
        <w:spacing w:line="230" w:lineRule="auto"/>
        <w:ind w:left="1036" w:right="539" w:hanging="5"/>
        <w:jc w:val="both"/>
      </w:pPr>
      <w:r>
        <w:rPr>
          <w:color w:val="211F1F"/>
        </w:rPr>
        <w:t>The</w:t>
      </w:r>
      <w:r>
        <w:rPr>
          <w:color w:val="211F1F"/>
          <w:spacing w:val="-10"/>
        </w:rPr>
        <w:t xml:space="preserve"> </w:t>
      </w:r>
      <w:r>
        <w:rPr>
          <w:color w:val="211F1F"/>
        </w:rPr>
        <w:t>Procuring</w:t>
      </w:r>
      <w:r>
        <w:rPr>
          <w:color w:val="211F1F"/>
          <w:spacing w:val="-11"/>
        </w:rPr>
        <w:t xml:space="preserve"> </w:t>
      </w:r>
      <w:r>
        <w:rPr>
          <w:color w:val="211F1F"/>
        </w:rPr>
        <w:t>Entity</w:t>
      </w:r>
      <w:r>
        <w:rPr>
          <w:color w:val="211F1F"/>
          <w:spacing w:val="-15"/>
        </w:rPr>
        <w:t xml:space="preserve"> </w:t>
      </w:r>
      <w:r>
        <w:rPr>
          <w:color w:val="211F1F"/>
        </w:rPr>
        <w:t>reserves</w:t>
      </w:r>
      <w:r>
        <w:rPr>
          <w:color w:val="211F1F"/>
          <w:spacing w:val="-5"/>
        </w:rPr>
        <w:t xml:space="preserve"> </w:t>
      </w:r>
      <w:r>
        <w:rPr>
          <w:color w:val="211F1F"/>
        </w:rPr>
        <w:t>the</w:t>
      </w:r>
      <w:r>
        <w:rPr>
          <w:color w:val="211F1F"/>
          <w:spacing w:val="-9"/>
        </w:rPr>
        <w:t xml:space="preserve"> </w:t>
      </w:r>
      <w:r>
        <w:rPr>
          <w:color w:val="211F1F"/>
        </w:rPr>
        <w:t>right</w:t>
      </w:r>
      <w:r>
        <w:rPr>
          <w:color w:val="211F1F"/>
          <w:spacing w:val="-5"/>
        </w:rPr>
        <w:t xml:space="preserve"> </w:t>
      </w:r>
      <w:r>
        <w:rPr>
          <w:color w:val="211F1F"/>
        </w:rPr>
        <w:t>to</w:t>
      </w:r>
      <w:r>
        <w:rPr>
          <w:color w:val="211F1F"/>
          <w:spacing w:val="-6"/>
        </w:rPr>
        <w:t xml:space="preserve"> </w:t>
      </w:r>
      <w:r>
        <w:rPr>
          <w:color w:val="211F1F"/>
        </w:rPr>
        <w:t>accept</w:t>
      </w:r>
      <w:r>
        <w:rPr>
          <w:color w:val="211F1F"/>
          <w:spacing w:val="-4"/>
        </w:rPr>
        <w:t xml:space="preserve"> </w:t>
      </w:r>
      <w:r>
        <w:rPr>
          <w:color w:val="211F1F"/>
        </w:rPr>
        <w:t>or</w:t>
      </w:r>
      <w:r>
        <w:rPr>
          <w:color w:val="211F1F"/>
          <w:spacing w:val="-7"/>
        </w:rPr>
        <w:t xml:space="preserve"> </w:t>
      </w:r>
      <w:r>
        <w:rPr>
          <w:color w:val="211F1F"/>
        </w:rPr>
        <w:t>reject</w:t>
      </w:r>
      <w:r>
        <w:rPr>
          <w:color w:val="211F1F"/>
          <w:spacing w:val="-6"/>
        </w:rPr>
        <w:t xml:space="preserve"> </w:t>
      </w:r>
      <w:r>
        <w:rPr>
          <w:color w:val="211F1F"/>
        </w:rPr>
        <w:t>any</w:t>
      </w:r>
      <w:r>
        <w:rPr>
          <w:color w:val="211F1F"/>
          <w:spacing w:val="-11"/>
        </w:rPr>
        <w:t xml:space="preserve"> </w:t>
      </w:r>
      <w:r>
        <w:rPr>
          <w:color w:val="211F1F"/>
        </w:rPr>
        <w:t>Tender</w:t>
      </w:r>
      <w:r>
        <w:rPr>
          <w:color w:val="211F1F"/>
          <w:spacing w:val="-10"/>
        </w:rPr>
        <w:t xml:space="preserve"> </w:t>
      </w:r>
      <w:r>
        <w:rPr>
          <w:color w:val="211F1F"/>
        </w:rPr>
        <w:t>and</w:t>
      </w:r>
      <w:r>
        <w:rPr>
          <w:color w:val="211F1F"/>
          <w:spacing w:val="-6"/>
        </w:rPr>
        <w:t xml:space="preserve"> </w:t>
      </w:r>
      <w:r>
        <w:rPr>
          <w:color w:val="211F1F"/>
        </w:rPr>
        <w:t>to</w:t>
      </w:r>
      <w:r>
        <w:rPr>
          <w:color w:val="211F1F"/>
          <w:spacing w:val="-4"/>
        </w:rPr>
        <w:t xml:space="preserve"> </w:t>
      </w:r>
      <w:r>
        <w:rPr>
          <w:color w:val="211F1F"/>
        </w:rPr>
        <w:t>annul</w:t>
      </w:r>
      <w:r>
        <w:rPr>
          <w:color w:val="211F1F"/>
          <w:spacing w:val="-6"/>
        </w:rPr>
        <w:t xml:space="preserve"> </w:t>
      </w:r>
      <w:r>
        <w:rPr>
          <w:color w:val="211F1F"/>
        </w:rPr>
        <w:t>the</w:t>
      </w:r>
      <w:r>
        <w:rPr>
          <w:color w:val="211F1F"/>
          <w:spacing w:val="-6"/>
        </w:rPr>
        <w:t xml:space="preserve"> </w:t>
      </w:r>
      <w:r>
        <w:rPr>
          <w:color w:val="211F1F"/>
        </w:rPr>
        <w:t>Tender</w:t>
      </w:r>
      <w:r>
        <w:rPr>
          <w:color w:val="211F1F"/>
          <w:spacing w:val="-11"/>
        </w:rPr>
        <w:t xml:space="preserve"> </w:t>
      </w:r>
      <w:r>
        <w:rPr>
          <w:color w:val="211F1F"/>
        </w:rPr>
        <w:t>process</w:t>
      </w:r>
      <w:r>
        <w:rPr>
          <w:color w:val="211F1F"/>
          <w:spacing w:val="-58"/>
        </w:rPr>
        <w:t xml:space="preserve"> </w:t>
      </w:r>
      <w:r>
        <w:rPr>
          <w:color w:val="211F1F"/>
        </w:rPr>
        <w:t>and reject all Tenders at any time prior to Contract Award, without there by incurring any liability to</w:t>
      </w:r>
      <w:r>
        <w:rPr>
          <w:color w:val="211F1F"/>
          <w:spacing w:val="-57"/>
        </w:rPr>
        <w:t xml:space="preserve"> </w:t>
      </w:r>
      <w:r>
        <w:rPr>
          <w:color w:val="211F1F"/>
        </w:rPr>
        <w:t>Tenderers. In case of annulment, all Tenders submitted and speciﬁcally, Tender securities, shall be</w:t>
      </w:r>
      <w:r>
        <w:rPr>
          <w:color w:val="211F1F"/>
          <w:spacing w:val="1"/>
        </w:rPr>
        <w:t xml:space="preserve"> </w:t>
      </w:r>
      <w:r>
        <w:rPr>
          <w:color w:val="211F1F"/>
        </w:rPr>
        <w:t>promptly</w:t>
      </w:r>
      <w:r>
        <w:rPr>
          <w:color w:val="211F1F"/>
          <w:spacing w:val="-13"/>
        </w:rPr>
        <w:t xml:space="preserve"> </w:t>
      </w:r>
      <w:r>
        <w:rPr>
          <w:color w:val="211F1F"/>
        </w:rPr>
        <w:t>returned to the</w:t>
      </w:r>
      <w:r>
        <w:rPr>
          <w:color w:val="211F1F"/>
          <w:spacing w:val="4"/>
        </w:rPr>
        <w:t xml:space="preserve"> </w:t>
      </w:r>
      <w:r>
        <w:rPr>
          <w:color w:val="211F1F"/>
        </w:rPr>
        <w:t>Tenderers.</w:t>
      </w:r>
    </w:p>
    <w:p>
      <w:pPr>
        <w:pStyle w:val="7"/>
        <w:spacing w:before="3"/>
        <w:rPr>
          <w:sz w:val="21"/>
        </w:rPr>
      </w:pPr>
    </w:p>
    <w:p>
      <w:pPr>
        <w:pStyle w:val="17"/>
        <w:numPr>
          <w:ilvl w:val="0"/>
          <w:numId w:val="5"/>
        </w:numPr>
        <w:tabs>
          <w:tab w:val="left" w:pos="732"/>
        </w:tabs>
        <w:ind w:left="731" w:hanging="268"/>
        <w:rPr>
          <w:b/>
          <w:sz w:val="24"/>
        </w:rPr>
      </w:pPr>
      <w:r>
        <w:rPr>
          <w:b/>
          <w:color w:val="211F1F"/>
          <w:sz w:val="24"/>
          <w:u w:val="thick" w:color="211F1F"/>
        </w:rPr>
        <w:t>AWARD</w:t>
      </w:r>
      <w:r>
        <w:rPr>
          <w:b/>
          <w:color w:val="211F1F"/>
          <w:spacing w:val="-1"/>
          <w:sz w:val="24"/>
          <w:u w:val="thick" w:color="211F1F"/>
        </w:rPr>
        <w:t xml:space="preserve"> </w:t>
      </w:r>
      <w:r>
        <w:rPr>
          <w:b/>
          <w:color w:val="211F1F"/>
          <w:sz w:val="24"/>
          <w:u w:val="thick" w:color="211F1F"/>
        </w:rPr>
        <w:t>OF</w:t>
      </w:r>
      <w:r>
        <w:rPr>
          <w:b/>
          <w:color w:val="211F1F"/>
          <w:spacing w:val="-5"/>
          <w:sz w:val="24"/>
          <w:u w:val="thick" w:color="211F1F"/>
        </w:rPr>
        <w:t xml:space="preserve"> </w:t>
      </w:r>
      <w:r>
        <w:rPr>
          <w:b/>
          <w:color w:val="211F1F"/>
          <w:sz w:val="24"/>
          <w:u w:val="thick" w:color="211F1F"/>
        </w:rPr>
        <w:t>CONTRACT</w:t>
      </w:r>
    </w:p>
    <w:p>
      <w:pPr>
        <w:pStyle w:val="17"/>
        <w:numPr>
          <w:ilvl w:val="1"/>
          <w:numId w:val="3"/>
        </w:numPr>
        <w:tabs>
          <w:tab w:val="left" w:pos="1031"/>
          <w:tab w:val="left" w:pos="1032"/>
        </w:tabs>
        <w:spacing w:before="233"/>
        <w:ind w:left="1031" w:hanging="568"/>
        <w:rPr>
          <w:b/>
          <w:sz w:val="24"/>
        </w:rPr>
      </w:pPr>
      <w:r>
        <w:rPr>
          <w:b/>
          <w:color w:val="211F1F"/>
          <w:spacing w:val="-1"/>
          <w:sz w:val="24"/>
        </w:rPr>
        <w:t>Award</w:t>
      </w:r>
      <w:r>
        <w:rPr>
          <w:b/>
          <w:color w:val="211F1F"/>
          <w:spacing w:val="-13"/>
          <w:sz w:val="24"/>
        </w:rPr>
        <w:t xml:space="preserve"> </w:t>
      </w:r>
      <w:r>
        <w:rPr>
          <w:b/>
          <w:color w:val="211F1F"/>
          <w:spacing w:val="-1"/>
          <w:sz w:val="24"/>
        </w:rPr>
        <w:t>Criteria</w:t>
      </w:r>
    </w:p>
    <w:p>
      <w:pPr>
        <w:pStyle w:val="7"/>
        <w:spacing w:before="230" w:line="232" w:lineRule="auto"/>
        <w:ind w:left="1036" w:right="431" w:hanging="5"/>
      </w:pPr>
      <w:r>
        <w:rPr>
          <w:color w:val="211F1F"/>
        </w:rPr>
        <w:t>The Procuring Entity shall award the Contract to the successful tenderer whose tender has been</w:t>
      </w:r>
      <w:r>
        <w:rPr>
          <w:color w:val="211F1F"/>
          <w:spacing w:val="-57"/>
        </w:rPr>
        <w:t xml:space="preserve"> </w:t>
      </w:r>
      <w:r>
        <w:rPr>
          <w:color w:val="211F1F"/>
        </w:rPr>
        <w:t>determined</w:t>
      </w:r>
      <w:r>
        <w:rPr>
          <w:color w:val="211F1F"/>
          <w:spacing w:val="-1"/>
        </w:rPr>
        <w:t xml:space="preserve"> </w:t>
      </w:r>
      <w:r>
        <w:rPr>
          <w:color w:val="211F1F"/>
        </w:rPr>
        <w:t>to be</w:t>
      </w:r>
      <w:r>
        <w:rPr>
          <w:color w:val="211F1F"/>
          <w:spacing w:val="-1"/>
        </w:rPr>
        <w:t xml:space="preserve"> </w:t>
      </w:r>
      <w:r>
        <w:rPr>
          <w:color w:val="211F1F"/>
        </w:rPr>
        <w:t>the</w:t>
      </w:r>
      <w:r>
        <w:rPr>
          <w:color w:val="211F1F"/>
          <w:spacing w:val="2"/>
        </w:rPr>
        <w:t xml:space="preserve"> </w:t>
      </w:r>
      <w:r>
        <w:rPr>
          <w:color w:val="211F1F"/>
        </w:rPr>
        <w:t>Lowest</w:t>
      </w:r>
      <w:r>
        <w:rPr>
          <w:color w:val="211F1F"/>
          <w:spacing w:val="1"/>
        </w:rPr>
        <w:t xml:space="preserve"> </w:t>
      </w:r>
      <w:r>
        <w:rPr>
          <w:color w:val="211F1F"/>
        </w:rPr>
        <w:t>Evaluated Tender.</w:t>
      </w:r>
    </w:p>
    <w:p>
      <w:pPr>
        <w:pStyle w:val="7"/>
        <w:spacing w:before="10"/>
        <w:rPr>
          <w:sz w:val="20"/>
        </w:rPr>
      </w:pPr>
    </w:p>
    <w:p>
      <w:pPr>
        <w:pStyle w:val="3"/>
        <w:numPr>
          <w:ilvl w:val="1"/>
          <w:numId w:val="3"/>
        </w:numPr>
        <w:tabs>
          <w:tab w:val="left" w:pos="1031"/>
          <w:tab w:val="left" w:pos="1032"/>
        </w:tabs>
        <w:ind w:left="1031" w:hanging="568"/>
      </w:pPr>
      <w:bookmarkStart w:id="48" w:name="_Toc28035"/>
      <w:r>
        <w:rPr>
          <w:color w:val="211F1F"/>
        </w:rPr>
        <w:t>Notice</w:t>
      </w:r>
      <w:r>
        <w:rPr>
          <w:color w:val="211F1F"/>
          <w:spacing w:val="-6"/>
        </w:rPr>
        <w:t xml:space="preserve"> </w:t>
      </w:r>
      <w:r>
        <w:rPr>
          <w:color w:val="211F1F"/>
        </w:rPr>
        <w:t>of Intention</w:t>
      </w:r>
      <w:r>
        <w:rPr>
          <w:color w:val="211F1F"/>
          <w:spacing w:val="-3"/>
        </w:rPr>
        <w:t xml:space="preserve"> </w:t>
      </w:r>
      <w:r>
        <w:rPr>
          <w:color w:val="211F1F"/>
        </w:rPr>
        <w:t>to</w:t>
      </w:r>
      <w:r>
        <w:rPr>
          <w:color w:val="211F1F"/>
          <w:spacing w:val="-1"/>
        </w:rPr>
        <w:t xml:space="preserve"> </w:t>
      </w:r>
      <w:r>
        <w:rPr>
          <w:color w:val="211F1F"/>
        </w:rPr>
        <w:t>enter</w:t>
      </w:r>
      <w:r>
        <w:rPr>
          <w:color w:val="211F1F"/>
          <w:spacing w:val="-6"/>
        </w:rPr>
        <w:t xml:space="preserve"> </w:t>
      </w:r>
      <w:r>
        <w:rPr>
          <w:color w:val="211F1F"/>
        </w:rPr>
        <w:t>into</w:t>
      </w:r>
      <w:r>
        <w:rPr>
          <w:color w:val="211F1F"/>
          <w:spacing w:val="-2"/>
        </w:rPr>
        <w:t xml:space="preserve"> </w:t>
      </w:r>
      <w:r>
        <w:rPr>
          <w:color w:val="211F1F"/>
        </w:rPr>
        <w:t>a</w:t>
      </w:r>
      <w:r>
        <w:rPr>
          <w:color w:val="211F1F"/>
          <w:spacing w:val="-2"/>
        </w:rPr>
        <w:t xml:space="preserve"> </w:t>
      </w:r>
      <w:r>
        <w:rPr>
          <w:color w:val="211F1F"/>
        </w:rPr>
        <w:t>Contract</w:t>
      </w:r>
      <w:bookmarkEnd w:id="48"/>
    </w:p>
    <w:p>
      <w:pPr>
        <w:pStyle w:val="7"/>
        <w:spacing w:before="5"/>
        <w:rPr>
          <w:b/>
          <w:sz w:val="20"/>
        </w:rPr>
      </w:pPr>
    </w:p>
    <w:p>
      <w:pPr>
        <w:pStyle w:val="7"/>
        <w:spacing w:line="230" w:lineRule="auto"/>
        <w:ind w:left="1036" w:right="535" w:hanging="5"/>
        <w:jc w:val="both"/>
      </w:pPr>
      <w:r>
        <w:rPr>
          <w:color w:val="211F1F"/>
          <w:spacing w:val="-1"/>
        </w:rPr>
        <w:t>Upon</w:t>
      </w:r>
      <w:r>
        <w:rPr>
          <w:color w:val="211F1F"/>
          <w:spacing w:val="-3"/>
        </w:rPr>
        <w:t xml:space="preserve"> </w:t>
      </w:r>
      <w:r>
        <w:rPr>
          <w:color w:val="211F1F"/>
          <w:spacing w:val="-1"/>
        </w:rPr>
        <w:t>award</w:t>
      </w:r>
      <w:r>
        <w:rPr>
          <w:color w:val="211F1F"/>
          <w:spacing w:val="-3"/>
        </w:rPr>
        <w:t xml:space="preserve"> </w:t>
      </w:r>
      <w:r>
        <w:rPr>
          <w:color w:val="211F1F"/>
          <w:spacing w:val="-1"/>
        </w:rPr>
        <w:t>of</w:t>
      </w:r>
      <w:r>
        <w:rPr>
          <w:color w:val="211F1F"/>
          <w:spacing w:val="-4"/>
        </w:rPr>
        <w:t xml:space="preserve"> </w:t>
      </w:r>
      <w:r>
        <w:rPr>
          <w:color w:val="211F1F"/>
          <w:spacing w:val="-1"/>
        </w:rPr>
        <w:t>the</w:t>
      </w:r>
      <w:r>
        <w:rPr>
          <w:color w:val="211F1F"/>
          <w:spacing w:val="-4"/>
        </w:rPr>
        <w:t xml:space="preserve"> </w:t>
      </w:r>
      <w:r>
        <w:rPr>
          <w:color w:val="211F1F"/>
          <w:spacing w:val="-1"/>
        </w:rPr>
        <w:t>contract</w:t>
      </w:r>
      <w:r>
        <w:rPr>
          <w:color w:val="211F1F"/>
          <w:spacing w:val="1"/>
        </w:rPr>
        <w:t xml:space="preserve"> </w:t>
      </w:r>
      <w:r>
        <w:rPr>
          <w:color w:val="211F1F"/>
        </w:rPr>
        <w:t>and</w:t>
      </w:r>
      <w:r>
        <w:rPr>
          <w:color w:val="211F1F"/>
          <w:spacing w:val="-5"/>
        </w:rPr>
        <w:t xml:space="preserve"> </w:t>
      </w:r>
      <w:r>
        <w:rPr>
          <w:color w:val="211F1F"/>
        </w:rPr>
        <w:t>Prior</w:t>
      </w:r>
      <w:r>
        <w:rPr>
          <w:color w:val="211F1F"/>
          <w:spacing w:val="-3"/>
        </w:rPr>
        <w:t xml:space="preserve"> </w:t>
      </w:r>
      <w:r>
        <w:rPr>
          <w:color w:val="211F1F"/>
        </w:rPr>
        <w:t>to</w:t>
      </w:r>
      <w:r>
        <w:rPr>
          <w:color w:val="211F1F"/>
          <w:spacing w:val="-3"/>
        </w:rPr>
        <w:t xml:space="preserve"> </w:t>
      </w:r>
      <w:r>
        <w:rPr>
          <w:color w:val="211F1F"/>
        </w:rPr>
        <w:t>the</w:t>
      </w:r>
      <w:r>
        <w:rPr>
          <w:color w:val="211F1F"/>
          <w:spacing w:val="1"/>
        </w:rPr>
        <w:t xml:space="preserve"> </w:t>
      </w:r>
      <w:r>
        <w:rPr>
          <w:color w:val="211F1F"/>
        </w:rPr>
        <w:t>expiry</w:t>
      </w:r>
      <w:r>
        <w:rPr>
          <w:color w:val="211F1F"/>
          <w:spacing w:val="-9"/>
        </w:rPr>
        <w:t xml:space="preserve"> </w:t>
      </w:r>
      <w:r>
        <w:rPr>
          <w:color w:val="211F1F"/>
        </w:rPr>
        <w:t>of</w:t>
      </w:r>
      <w:r>
        <w:rPr>
          <w:color w:val="211F1F"/>
          <w:spacing w:val="-4"/>
        </w:rPr>
        <w:t xml:space="preserve"> </w:t>
      </w:r>
      <w:r>
        <w:rPr>
          <w:color w:val="211F1F"/>
        </w:rPr>
        <w:t>the</w:t>
      </w:r>
      <w:r>
        <w:rPr>
          <w:color w:val="211F1F"/>
          <w:spacing w:val="1"/>
        </w:rPr>
        <w:t xml:space="preserve"> </w:t>
      </w:r>
      <w:r>
        <w:rPr>
          <w:color w:val="211F1F"/>
        </w:rPr>
        <w:t>Tender</w:t>
      </w:r>
      <w:r>
        <w:rPr>
          <w:color w:val="211F1F"/>
          <w:spacing w:val="-6"/>
        </w:rPr>
        <w:t xml:space="preserve"> </w:t>
      </w:r>
      <w:r>
        <w:rPr>
          <w:color w:val="211F1F"/>
        </w:rPr>
        <w:t>Validity</w:t>
      </w:r>
      <w:r>
        <w:rPr>
          <w:color w:val="211F1F"/>
          <w:spacing w:val="-18"/>
        </w:rPr>
        <w:t xml:space="preserve"> </w:t>
      </w:r>
      <w:r>
        <w:rPr>
          <w:color w:val="211F1F"/>
        </w:rPr>
        <w:t>Period the</w:t>
      </w:r>
      <w:r>
        <w:rPr>
          <w:color w:val="211F1F"/>
          <w:spacing w:val="-1"/>
        </w:rPr>
        <w:t xml:space="preserve"> </w:t>
      </w:r>
      <w:r>
        <w:rPr>
          <w:color w:val="211F1F"/>
        </w:rPr>
        <w:t>Procuring</w:t>
      </w:r>
      <w:r>
        <w:rPr>
          <w:color w:val="211F1F"/>
          <w:spacing w:val="-5"/>
        </w:rPr>
        <w:t xml:space="preserve"> </w:t>
      </w:r>
      <w:r>
        <w:rPr>
          <w:color w:val="211F1F"/>
        </w:rPr>
        <w:t>Entity</w:t>
      </w:r>
      <w:r>
        <w:rPr>
          <w:color w:val="211F1F"/>
          <w:spacing w:val="-58"/>
        </w:rPr>
        <w:t xml:space="preserve"> </w:t>
      </w:r>
      <w:r>
        <w:rPr>
          <w:color w:val="211F1F"/>
        </w:rPr>
        <w:t xml:space="preserve">shall issue a </w:t>
      </w:r>
      <w:r>
        <w:rPr>
          <w:color w:val="211F1F"/>
          <w:u w:val="single" w:color="211F1F"/>
        </w:rPr>
        <w:t>Notiﬁcation of Intention to Enter into a Contract</w:t>
      </w:r>
      <w:r>
        <w:rPr>
          <w:color w:val="211F1F"/>
        </w:rPr>
        <w:t>/Notiﬁcation of award to all tenderers</w:t>
      </w:r>
      <w:r>
        <w:rPr>
          <w:color w:val="211F1F"/>
          <w:spacing w:val="1"/>
        </w:rPr>
        <w:t xml:space="preserve"> </w:t>
      </w:r>
      <w:r>
        <w:rPr>
          <w:color w:val="211F1F"/>
        </w:rPr>
        <w:t>which</w:t>
      </w:r>
      <w:r>
        <w:rPr>
          <w:color w:val="211F1F"/>
          <w:spacing w:val="-1"/>
        </w:rPr>
        <w:t xml:space="preserve"> </w:t>
      </w:r>
      <w:r>
        <w:rPr>
          <w:color w:val="211F1F"/>
        </w:rPr>
        <w:t>shall contain, at a</w:t>
      </w:r>
      <w:r>
        <w:rPr>
          <w:color w:val="211F1F"/>
          <w:spacing w:val="3"/>
        </w:rPr>
        <w:t xml:space="preserve"> </w:t>
      </w:r>
      <w:r>
        <w:rPr>
          <w:color w:val="211F1F"/>
        </w:rPr>
        <w:t>minimum, the</w:t>
      </w:r>
      <w:r>
        <w:rPr>
          <w:color w:val="211F1F"/>
          <w:spacing w:val="-1"/>
        </w:rPr>
        <w:t xml:space="preserve"> </w:t>
      </w:r>
      <w:r>
        <w:rPr>
          <w:color w:val="211F1F"/>
        </w:rPr>
        <w:t>following</w:t>
      </w:r>
      <w:r>
        <w:rPr>
          <w:color w:val="211F1F"/>
          <w:spacing w:val="-7"/>
        </w:rPr>
        <w:t xml:space="preserve"> </w:t>
      </w:r>
      <w:r>
        <w:rPr>
          <w:color w:val="211F1F"/>
        </w:rPr>
        <w:t>information:</w:t>
      </w:r>
    </w:p>
    <w:p>
      <w:pPr>
        <w:pStyle w:val="17"/>
        <w:numPr>
          <w:ilvl w:val="0"/>
          <w:numId w:val="12"/>
        </w:numPr>
        <w:tabs>
          <w:tab w:val="left" w:pos="1505"/>
        </w:tabs>
        <w:spacing w:before="39"/>
        <w:jc w:val="both"/>
        <w:rPr>
          <w:sz w:val="24"/>
        </w:rPr>
      </w:pPr>
      <w:r>
        <w:rPr>
          <w:color w:val="211F1F"/>
          <w:sz w:val="24"/>
        </w:rPr>
        <w:t>the</w:t>
      </w:r>
      <w:r>
        <w:rPr>
          <w:color w:val="211F1F"/>
          <w:spacing w:val="-3"/>
          <w:sz w:val="24"/>
        </w:rPr>
        <w:t xml:space="preserve"> </w:t>
      </w:r>
      <w:r>
        <w:rPr>
          <w:color w:val="211F1F"/>
          <w:sz w:val="24"/>
        </w:rPr>
        <w:t>name</w:t>
      </w:r>
      <w:r>
        <w:rPr>
          <w:color w:val="211F1F"/>
          <w:spacing w:val="-2"/>
          <w:sz w:val="24"/>
        </w:rPr>
        <w:t xml:space="preserve"> </w:t>
      </w:r>
      <w:r>
        <w:rPr>
          <w:color w:val="211F1F"/>
          <w:sz w:val="24"/>
        </w:rPr>
        <w:t>and</w:t>
      </w:r>
      <w:r>
        <w:rPr>
          <w:color w:val="211F1F"/>
          <w:spacing w:val="1"/>
          <w:sz w:val="24"/>
        </w:rPr>
        <w:t xml:space="preserve"> </w:t>
      </w:r>
      <w:r>
        <w:rPr>
          <w:color w:val="211F1F"/>
          <w:sz w:val="24"/>
        </w:rPr>
        <w:t>address of</w:t>
      </w:r>
      <w:r>
        <w:rPr>
          <w:color w:val="211F1F"/>
          <w:spacing w:val="-1"/>
          <w:sz w:val="24"/>
        </w:rPr>
        <w:t xml:space="preserve"> </w:t>
      </w:r>
      <w:r>
        <w:rPr>
          <w:color w:val="211F1F"/>
          <w:sz w:val="24"/>
        </w:rPr>
        <w:t>the</w:t>
      </w:r>
      <w:r>
        <w:rPr>
          <w:color w:val="211F1F"/>
          <w:spacing w:val="-5"/>
          <w:sz w:val="24"/>
        </w:rPr>
        <w:t xml:space="preserve"> </w:t>
      </w:r>
      <w:r>
        <w:rPr>
          <w:color w:val="211F1F"/>
          <w:sz w:val="24"/>
        </w:rPr>
        <w:t>Tenderer</w:t>
      </w:r>
      <w:r>
        <w:rPr>
          <w:color w:val="211F1F"/>
          <w:spacing w:val="-1"/>
          <w:sz w:val="24"/>
        </w:rPr>
        <w:t xml:space="preserve"> </w:t>
      </w:r>
      <w:r>
        <w:rPr>
          <w:color w:val="211F1F"/>
          <w:sz w:val="24"/>
        </w:rPr>
        <w:t>submitting</w:t>
      </w:r>
      <w:r>
        <w:rPr>
          <w:color w:val="211F1F"/>
          <w:spacing w:val="-5"/>
          <w:sz w:val="24"/>
        </w:rPr>
        <w:t xml:space="preserve"> </w:t>
      </w:r>
      <w:r>
        <w:rPr>
          <w:color w:val="211F1F"/>
          <w:sz w:val="24"/>
        </w:rPr>
        <w:t>the</w:t>
      </w:r>
      <w:r>
        <w:rPr>
          <w:color w:val="211F1F"/>
          <w:spacing w:val="-2"/>
          <w:sz w:val="24"/>
        </w:rPr>
        <w:t xml:space="preserve"> </w:t>
      </w:r>
      <w:r>
        <w:rPr>
          <w:color w:val="211F1F"/>
          <w:sz w:val="24"/>
        </w:rPr>
        <w:t>successful</w:t>
      </w:r>
      <w:r>
        <w:rPr>
          <w:color w:val="211F1F"/>
          <w:spacing w:val="-1"/>
          <w:sz w:val="24"/>
        </w:rPr>
        <w:t xml:space="preserve"> </w:t>
      </w:r>
      <w:r>
        <w:rPr>
          <w:color w:val="211F1F"/>
          <w:sz w:val="24"/>
        </w:rPr>
        <w:t>tender;</w:t>
      </w:r>
    </w:p>
    <w:p>
      <w:pPr>
        <w:pStyle w:val="17"/>
        <w:numPr>
          <w:ilvl w:val="0"/>
          <w:numId w:val="12"/>
        </w:numPr>
        <w:tabs>
          <w:tab w:val="left" w:pos="1507"/>
        </w:tabs>
        <w:spacing w:before="44"/>
        <w:ind w:left="1506" w:hanging="478"/>
        <w:jc w:val="both"/>
        <w:rPr>
          <w:sz w:val="24"/>
        </w:rPr>
      </w:pPr>
      <w:r>
        <w:rPr>
          <w:color w:val="211F1F"/>
          <w:sz w:val="24"/>
        </w:rPr>
        <w:t>the</w:t>
      </w:r>
      <w:r>
        <w:rPr>
          <w:color w:val="211F1F"/>
          <w:spacing w:val="-3"/>
          <w:sz w:val="24"/>
        </w:rPr>
        <w:t xml:space="preserve"> </w:t>
      </w:r>
      <w:r>
        <w:rPr>
          <w:color w:val="211F1F"/>
          <w:sz w:val="24"/>
        </w:rPr>
        <w:t>Contract</w:t>
      </w:r>
      <w:r>
        <w:rPr>
          <w:color w:val="211F1F"/>
          <w:spacing w:val="-1"/>
          <w:sz w:val="24"/>
        </w:rPr>
        <w:t xml:space="preserve"> </w:t>
      </w:r>
      <w:r>
        <w:rPr>
          <w:color w:val="211F1F"/>
          <w:sz w:val="24"/>
        </w:rPr>
        <w:t>price</w:t>
      </w:r>
      <w:r>
        <w:rPr>
          <w:color w:val="211F1F"/>
          <w:spacing w:val="-5"/>
          <w:sz w:val="24"/>
        </w:rPr>
        <w:t xml:space="preserve"> </w:t>
      </w:r>
      <w:r>
        <w:rPr>
          <w:color w:val="211F1F"/>
          <w:sz w:val="24"/>
        </w:rPr>
        <w:t>of</w:t>
      </w:r>
      <w:r>
        <w:rPr>
          <w:color w:val="211F1F"/>
          <w:spacing w:val="-1"/>
          <w:sz w:val="24"/>
        </w:rPr>
        <w:t xml:space="preserve"> </w:t>
      </w:r>
      <w:r>
        <w:rPr>
          <w:color w:val="211F1F"/>
          <w:sz w:val="24"/>
        </w:rPr>
        <w:t>the successful</w:t>
      </w:r>
      <w:r>
        <w:rPr>
          <w:color w:val="211F1F"/>
          <w:spacing w:val="-2"/>
          <w:sz w:val="24"/>
        </w:rPr>
        <w:t xml:space="preserve"> </w:t>
      </w:r>
      <w:r>
        <w:rPr>
          <w:color w:val="211F1F"/>
          <w:sz w:val="24"/>
        </w:rPr>
        <w:t>tender;</w:t>
      </w:r>
    </w:p>
    <w:p>
      <w:pPr>
        <w:pStyle w:val="17"/>
        <w:numPr>
          <w:ilvl w:val="0"/>
          <w:numId w:val="12"/>
        </w:numPr>
        <w:tabs>
          <w:tab w:val="left" w:pos="1505"/>
        </w:tabs>
        <w:spacing w:before="45" w:line="230" w:lineRule="auto"/>
        <w:ind w:right="1194" w:hanging="473"/>
        <w:jc w:val="both"/>
        <w:rPr>
          <w:sz w:val="24"/>
        </w:rPr>
      </w:pPr>
      <w:r>
        <w:rPr>
          <w:color w:val="211F1F"/>
          <w:sz w:val="24"/>
        </w:rPr>
        <w:t>a statement of the reason(s) the tender of the unsuccessful tenderer to whom the letter is</w:t>
      </w:r>
      <w:r>
        <w:rPr>
          <w:color w:val="211F1F"/>
          <w:spacing w:val="1"/>
          <w:sz w:val="24"/>
        </w:rPr>
        <w:t xml:space="preserve"> </w:t>
      </w:r>
      <w:r>
        <w:rPr>
          <w:color w:val="211F1F"/>
          <w:sz w:val="24"/>
        </w:rPr>
        <w:t>addressed was unsuccessful, unless the price information in (c) above already reveals the</w:t>
      </w:r>
      <w:r>
        <w:rPr>
          <w:color w:val="211F1F"/>
          <w:spacing w:val="-57"/>
          <w:sz w:val="24"/>
        </w:rPr>
        <w:t xml:space="preserve"> </w:t>
      </w:r>
      <w:r>
        <w:rPr>
          <w:color w:val="211F1F"/>
          <w:sz w:val="24"/>
        </w:rPr>
        <w:t>reason;</w:t>
      </w:r>
    </w:p>
    <w:p>
      <w:pPr>
        <w:pStyle w:val="17"/>
        <w:numPr>
          <w:ilvl w:val="0"/>
          <w:numId w:val="12"/>
        </w:numPr>
        <w:tabs>
          <w:tab w:val="left" w:pos="1507"/>
        </w:tabs>
        <w:spacing w:before="41"/>
        <w:ind w:left="1506" w:hanging="478"/>
        <w:jc w:val="both"/>
        <w:rPr>
          <w:sz w:val="24"/>
        </w:rPr>
      </w:pPr>
      <w:r>
        <w:rPr>
          <w:color w:val="211F1F"/>
          <w:sz w:val="24"/>
        </w:rPr>
        <w:t>the</w:t>
      </w:r>
      <w:r>
        <w:rPr>
          <w:color w:val="211F1F"/>
          <w:spacing w:val="-1"/>
          <w:sz w:val="24"/>
        </w:rPr>
        <w:t xml:space="preserve"> </w:t>
      </w:r>
      <w:r>
        <w:rPr>
          <w:color w:val="211F1F"/>
          <w:sz w:val="24"/>
        </w:rPr>
        <w:t>expiry</w:t>
      </w:r>
      <w:r>
        <w:rPr>
          <w:color w:val="211F1F"/>
          <w:spacing w:val="-12"/>
          <w:sz w:val="24"/>
        </w:rPr>
        <w:t xml:space="preserve"> </w:t>
      </w:r>
      <w:r>
        <w:rPr>
          <w:color w:val="211F1F"/>
          <w:sz w:val="24"/>
        </w:rPr>
        <w:t>date</w:t>
      </w:r>
      <w:r>
        <w:rPr>
          <w:color w:val="211F1F"/>
          <w:spacing w:val="1"/>
          <w:sz w:val="24"/>
        </w:rPr>
        <w:t xml:space="preserve"> </w:t>
      </w:r>
      <w:r>
        <w:rPr>
          <w:color w:val="211F1F"/>
          <w:sz w:val="24"/>
        </w:rPr>
        <w:t>of</w:t>
      </w:r>
      <w:r>
        <w:rPr>
          <w:color w:val="211F1F"/>
          <w:spacing w:val="-2"/>
          <w:sz w:val="24"/>
        </w:rPr>
        <w:t xml:space="preserve"> </w:t>
      </w:r>
      <w:r>
        <w:rPr>
          <w:color w:val="211F1F"/>
          <w:sz w:val="24"/>
        </w:rPr>
        <w:t>the Standstill</w:t>
      </w:r>
      <w:r>
        <w:rPr>
          <w:color w:val="211F1F"/>
          <w:spacing w:val="1"/>
          <w:sz w:val="24"/>
        </w:rPr>
        <w:t xml:space="preserve"> </w:t>
      </w:r>
      <w:r>
        <w:rPr>
          <w:color w:val="211F1F"/>
          <w:sz w:val="24"/>
        </w:rPr>
        <w:t>Period; and</w:t>
      </w:r>
    </w:p>
    <w:p>
      <w:pPr>
        <w:pStyle w:val="17"/>
        <w:numPr>
          <w:ilvl w:val="0"/>
          <w:numId w:val="12"/>
        </w:numPr>
        <w:tabs>
          <w:tab w:val="left" w:pos="1507"/>
        </w:tabs>
        <w:spacing w:before="35"/>
        <w:ind w:left="1506" w:hanging="478"/>
        <w:jc w:val="both"/>
        <w:rPr>
          <w:sz w:val="24"/>
        </w:rPr>
      </w:pPr>
      <w:r>
        <w:rPr>
          <w:color w:val="211F1F"/>
          <w:sz w:val="24"/>
        </w:rPr>
        <w:t>instructions</w:t>
      </w:r>
      <w:r>
        <w:rPr>
          <w:color w:val="211F1F"/>
          <w:spacing w:val="-3"/>
          <w:sz w:val="24"/>
        </w:rPr>
        <w:t xml:space="preserve"> </w:t>
      </w:r>
      <w:r>
        <w:rPr>
          <w:color w:val="211F1F"/>
          <w:sz w:val="24"/>
        </w:rPr>
        <w:t>on</w:t>
      </w:r>
      <w:r>
        <w:rPr>
          <w:color w:val="211F1F"/>
          <w:spacing w:val="-1"/>
          <w:sz w:val="24"/>
        </w:rPr>
        <w:t xml:space="preserve"> </w:t>
      </w:r>
      <w:r>
        <w:rPr>
          <w:color w:val="211F1F"/>
          <w:sz w:val="24"/>
        </w:rPr>
        <w:t>how</w:t>
      </w:r>
      <w:r>
        <w:rPr>
          <w:color w:val="211F1F"/>
          <w:spacing w:val="-1"/>
          <w:sz w:val="24"/>
        </w:rPr>
        <w:t xml:space="preserve"> </w:t>
      </w:r>
      <w:r>
        <w:rPr>
          <w:color w:val="211F1F"/>
          <w:sz w:val="24"/>
        </w:rPr>
        <w:t>to</w:t>
      </w:r>
      <w:r>
        <w:rPr>
          <w:color w:val="211F1F"/>
          <w:spacing w:val="-1"/>
          <w:sz w:val="24"/>
        </w:rPr>
        <w:t xml:space="preserve"> </w:t>
      </w:r>
      <w:r>
        <w:rPr>
          <w:color w:val="211F1F"/>
          <w:sz w:val="24"/>
        </w:rPr>
        <w:t>request</w:t>
      </w:r>
      <w:r>
        <w:rPr>
          <w:color w:val="211F1F"/>
          <w:spacing w:val="-3"/>
          <w:sz w:val="24"/>
        </w:rPr>
        <w:t xml:space="preserve"> </w:t>
      </w:r>
      <w:r>
        <w:rPr>
          <w:color w:val="211F1F"/>
          <w:sz w:val="24"/>
        </w:rPr>
        <w:t>a</w:t>
      </w:r>
      <w:r>
        <w:rPr>
          <w:color w:val="211F1F"/>
          <w:spacing w:val="-5"/>
          <w:sz w:val="24"/>
        </w:rPr>
        <w:t xml:space="preserve"> </w:t>
      </w:r>
      <w:r>
        <w:rPr>
          <w:color w:val="211F1F"/>
          <w:sz w:val="24"/>
        </w:rPr>
        <w:t>debrieﬁng</w:t>
      </w:r>
      <w:r>
        <w:rPr>
          <w:color w:val="211F1F"/>
          <w:spacing w:val="-5"/>
          <w:sz w:val="24"/>
        </w:rPr>
        <w:t xml:space="preserve"> </w:t>
      </w:r>
      <w:r>
        <w:rPr>
          <w:color w:val="211F1F"/>
          <w:sz w:val="24"/>
        </w:rPr>
        <w:t>and/or</w:t>
      </w:r>
      <w:r>
        <w:rPr>
          <w:color w:val="211F1F"/>
          <w:spacing w:val="1"/>
          <w:sz w:val="24"/>
        </w:rPr>
        <w:t xml:space="preserve"> </w:t>
      </w:r>
      <w:r>
        <w:rPr>
          <w:color w:val="211F1F"/>
          <w:sz w:val="24"/>
        </w:rPr>
        <w:t>submit a</w:t>
      </w:r>
      <w:r>
        <w:rPr>
          <w:color w:val="211F1F"/>
          <w:spacing w:val="-5"/>
          <w:sz w:val="24"/>
        </w:rPr>
        <w:t xml:space="preserve"> </w:t>
      </w:r>
      <w:r>
        <w:rPr>
          <w:color w:val="211F1F"/>
          <w:sz w:val="24"/>
        </w:rPr>
        <w:t>complaint during</w:t>
      </w:r>
      <w:r>
        <w:rPr>
          <w:color w:val="211F1F"/>
          <w:spacing w:val="-9"/>
          <w:sz w:val="24"/>
        </w:rPr>
        <w:t xml:space="preserve"> </w:t>
      </w:r>
      <w:r>
        <w:rPr>
          <w:color w:val="211F1F"/>
          <w:sz w:val="24"/>
        </w:rPr>
        <w:t>the</w:t>
      </w:r>
      <w:r>
        <w:rPr>
          <w:color w:val="211F1F"/>
          <w:spacing w:val="-5"/>
          <w:sz w:val="24"/>
        </w:rPr>
        <w:t xml:space="preserve"> </w:t>
      </w:r>
      <w:r>
        <w:rPr>
          <w:color w:val="211F1F"/>
          <w:sz w:val="24"/>
        </w:rPr>
        <w:t>stand</w:t>
      </w:r>
      <w:r>
        <w:rPr>
          <w:color w:val="211F1F"/>
          <w:spacing w:val="-2"/>
          <w:sz w:val="24"/>
        </w:rPr>
        <w:t xml:space="preserve"> </w:t>
      </w:r>
      <w:r>
        <w:rPr>
          <w:color w:val="211F1F"/>
          <w:sz w:val="24"/>
        </w:rPr>
        <w:t>still</w:t>
      </w:r>
      <w:r>
        <w:rPr>
          <w:color w:val="211F1F"/>
          <w:spacing w:val="1"/>
          <w:sz w:val="24"/>
        </w:rPr>
        <w:t xml:space="preserve"> </w:t>
      </w:r>
      <w:r>
        <w:rPr>
          <w:color w:val="211F1F"/>
          <w:sz w:val="24"/>
        </w:rPr>
        <w:t>period;</w:t>
      </w:r>
    </w:p>
    <w:p>
      <w:pPr>
        <w:pStyle w:val="7"/>
        <w:spacing w:before="10"/>
        <w:rPr>
          <w:sz w:val="34"/>
        </w:rPr>
      </w:pPr>
    </w:p>
    <w:p>
      <w:pPr>
        <w:pStyle w:val="3"/>
        <w:numPr>
          <w:ilvl w:val="1"/>
          <w:numId w:val="3"/>
        </w:numPr>
        <w:tabs>
          <w:tab w:val="left" w:pos="1043"/>
          <w:tab w:val="left" w:pos="1044"/>
        </w:tabs>
        <w:ind w:left="1043" w:hanging="577"/>
      </w:pPr>
      <w:bookmarkStart w:id="49" w:name="_Toc32716"/>
      <w:r>
        <w:rPr>
          <w:color w:val="211F1F"/>
        </w:rPr>
        <w:t>Stand</w:t>
      </w:r>
      <w:r>
        <w:rPr>
          <w:color w:val="211F1F"/>
          <w:spacing w:val="-5"/>
        </w:rPr>
        <w:t xml:space="preserve"> </w:t>
      </w:r>
      <w:r>
        <w:rPr>
          <w:color w:val="211F1F"/>
        </w:rPr>
        <w:t>still</w:t>
      </w:r>
      <w:r>
        <w:rPr>
          <w:color w:val="211F1F"/>
          <w:spacing w:val="-5"/>
        </w:rPr>
        <w:t xml:space="preserve"> </w:t>
      </w:r>
      <w:r>
        <w:rPr>
          <w:color w:val="211F1F"/>
        </w:rPr>
        <w:t>Period</w:t>
      </w:r>
      <w:bookmarkEnd w:id="49"/>
    </w:p>
    <w:p>
      <w:pPr>
        <w:pStyle w:val="17"/>
        <w:numPr>
          <w:ilvl w:val="1"/>
          <w:numId w:val="13"/>
        </w:numPr>
        <w:tabs>
          <w:tab w:val="left" w:pos="1048"/>
          <w:tab w:val="left" w:pos="1049"/>
        </w:tabs>
        <w:spacing w:before="226"/>
        <w:rPr>
          <w:sz w:val="24"/>
        </w:rPr>
      </w:pPr>
      <w:r>
        <w:rPr>
          <w:color w:val="211F1F"/>
          <w:sz w:val="24"/>
        </w:rPr>
        <w:t>The</w:t>
      </w:r>
      <w:r>
        <w:rPr>
          <w:color w:val="211F1F"/>
          <w:spacing w:val="-3"/>
          <w:sz w:val="24"/>
        </w:rPr>
        <w:t xml:space="preserve"> </w:t>
      </w:r>
      <w:r>
        <w:rPr>
          <w:color w:val="211F1F"/>
          <w:sz w:val="24"/>
        </w:rPr>
        <w:t>Contract shall not be</w:t>
      </w:r>
      <w:r>
        <w:rPr>
          <w:color w:val="211F1F"/>
          <w:spacing w:val="1"/>
          <w:sz w:val="24"/>
        </w:rPr>
        <w:t xml:space="preserve"> </w:t>
      </w:r>
      <w:r>
        <w:rPr>
          <w:color w:val="211F1F"/>
          <w:sz w:val="24"/>
        </w:rPr>
        <w:t>signed</w:t>
      </w:r>
      <w:r>
        <w:rPr>
          <w:color w:val="211F1F"/>
          <w:spacing w:val="2"/>
          <w:sz w:val="24"/>
        </w:rPr>
        <w:t xml:space="preserve"> </w:t>
      </w:r>
      <w:r>
        <w:rPr>
          <w:color w:val="211F1F"/>
          <w:sz w:val="24"/>
        </w:rPr>
        <w:t>earlier than the</w:t>
      </w:r>
      <w:r>
        <w:rPr>
          <w:color w:val="211F1F"/>
          <w:spacing w:val="1"/>
          <w:sz w:val="24"/>
        </w:rPr>
        <w:t xml:space="preserve"> </w:t>
      </w:r>
      <w:r>
        <w:rPr>
          <w:color w:val="211F1F"/>
          <w:sz w:val="24"/>
        </w:rPr>
        <w:t>expiry</w:t>
      </w:r>
      <w:r>
        <w:rPr>
          <w:color w:val="211F1F"/>
          <w:spacing w:val="-8"/>
          <w:sz w:val="24"/>
        </w:rPr>
        <w:t xml:space="preserve"> </w:t>
      </w:r>
      <w:r>
        <w:rPr>
          <w:color w:val="211F1F"/>
          <w:sz w:val="24"/>
        </w:rPr>
        <w:t>of a Standstill Period of</w:t>
      </w:r>
      <w:r>
        <w:rPr>
          <w:color w:val="211F1F"/>
          <w:spacing w:val="-1"/>
          <w:sz w:val="24"/>
        </w:rPr>
        <w:t xml:space="preserve"> </w:t>
      </w:r>
      <w:r>
        <w:rPr>
          <w:color w:val="211F1F"/>
          <w:sz w:val="24"/>
        </w:rPr>
        <w:t>14</w:t>
      </w:r>
      <w:r>
        <w:rPr>
          <w:color w:val="211F1F"/>
          <w:spacing w:val="-1"/>
          <w:sz w:val="24"/>
        </w:rPr>
        <w:t xml:space="preserve"> </w:t>
      </w:r>
      <w:r>
        <w:rPr>
          <w:color w:val="211F1F"/>
          <w:sz w:val="24"/>
        </w:rPr>
        <w:t>days</w:t>
      </w:r>
      <w:r>
        <w:rPr>
          <w:color w:val="211F1F"/>
          <w:spacing w:val="6"/>
          <w:sz w:val="24"/>
        </w:rPr>
        <w:t xml:space="preserve"> </w:t>
      </w:r>
      <w:r>
        <w:rPr>
          <w:color w:val="211F1F"/>
          <w:sz w:val="24"/>
        </w:rPr>
        <w:t>to allow</w:t>
      </w:r>
    </w:p>
    <w:p>
      <w:pPr>
        <w:rPr>
          <w:sz w:val="24"/>
        </w:rPr>
        <w:sectPr>
          <w:pgSz w:w="11930" w:h="16860"/>
          <w:pgMar w:top="1140" w:right="300" w:bottom="64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86" w:line="232" w:lineRule="auto"/>
        <w:ind w:left="1048" w:right="431"/>
      </w:pPr>
      <w:r>
        <w:rPr>
          <w:color w:val="211F1F"/>
        </w:rPr>
        <w:t>any dissatisﬁed tender to launch a complaint. Where only one Tender is submitted, the Standstill</w:t>
      </w:r>
      <w:r>
        <w:rPr>
          <w:color w:val="211F1F"/>
          <w:spacing w:val="-57"/>
        </w:rPr>
        <w:t xml:space="preserve"> </w:t>
      </w:r>
      <w:r>
        <w:rPr>
          <w:color w:val="211F1F"/>
        </w:rPr>
        <w:t>Period</w:t>
      </w:r>
      <w:r>
        <w:rPr>
          <w:color w:val="211F1F"/>
          <w:spacing w:val="-2"/>
        </w:rPr>
        <w:t xml:space="preserve"> </w:t>
      </w:r>
      <w:r>
        <w:rPr>
          <w:color w:val="211F1F"/>
        </w:rPr>
        <w:t>shall not apply.</w:t>
      </w:r>
    </w:p>
    <w:p>
      <w:pPr>
        <w:pStyle w:val="7"/>
        <w:spacing w:before="5"/>
        <w:rPr>
          <w:sz w:val="20"/>
        </w:rPr>
      </w:pPr>
    </w:p>
    <w:p>
      <w:pPr>
        <w:pStyle w:val="17"/>
        <w:numPr>
          <w:ilvl w:val="1"/>
          <w:numId w:val="13"/>
        </w:numPr>
        <w:tabs>
          <w:tab w:val="left" w:pos="1049"/>
        </w:tabs>
        <w:spacing w:before="1" w:line="232" w:lineRule="auto"/>
        <w:ind w:right="771"/>
        <w:jc w:val="both"/>
        <w:rPr>
          <w:sz w:val="24"/>
        </w:rPr>
      </w:pPr>
      <w:r>
        <w:rPr>
          <w:color w:val="211F1F"/>
          <w:sz w:val="24"/>
        </w:rPr>
        <w:t>Where a Standstill Period applies, it shall commence when the Procuring Entity has transmitted to</w:t>
      </w:r>
      <w:r>
        <w:rPr>
          <w:color w:val="211F1F"/>
          <w:spacing w:val="-57"/>
          <w:sz w:val="24"/>
        </w:rPr>
        <w:t xml:space="preserve"> </w:t>
      </w:r>
      <w:r>
        <w:rPr>
          <w:color w:val="211F1F"/>
          <w:sz w:val="24"/>
        </w:rPr>
        <w:t>each</w:t>
      </w:r>
      <w:r>
        <w:rPr>
          <w:color w:val="211F1F"/>
          <w:spacing w:val="-5"/>
          <w:sz w:val="24"/>
        </w:rPr>
        <w:t xml:space="preserve"> </w:t>
      </w:r>
      <w:r>
        <w:rPr>
          <w:color w:val="211F1F"/>
          <w:sz w:val="24"/>
        </w:rPr>
        <w:t>Tenderer</w:t>
      </w:r>
      <w:r>
        <w:rPr>
          <w:color w:val="211F1F"/>
          <w:spacing w:val="-4"/>
          <w:sz w:val="24"/>
        </w:rPr>
        <w:t xml:space="preserve"> </w:t>
      </w:r>
      <w:r>
        <w:rPr>
          <w:color w:val="211F1F"/>
          <w:sz w:val="24"/>
        </w:rPr>
        <w:t>the</w:t>
      </w:r>
      <w:r>
        <w:rPr>
          <w:color w:val="211F1F"/>
          <w:spacing w:val="-7"/>
          <w:sz w:val="24"/>
        </w:rPr>
        <w:t xml:space="preserve"> </w:t>
      </w:r>
      <w:r>
        <w:rPr>
          <w:color w:val="211F1F"/>
          <w:sz w:val="24"/>
        </w:rPr>
        <w:t>Notiﬁcation</w:t>
      </w:r>
      <w:r>
        <w:rPr>
          <w:color w:val="211F1F"/>
          <w:spacing w:val="-4"/>
          <w:sz w:val="24"/>
        </w:rPr>
        <w:t xml:space="preserve"> </w:t>
      </w:r>
      <w:r>
        <w:rPr>
          <w:color w:val="211F1F"/>
          <w:sz w:val="24"/>
        </w:rPr>
        <w:t>of</w:t>
      </w:r>
      <w:r>
        <w:rPr>
          <w:color w:val="211F1F"/>
          <w:spacing w:val="-3"/>
          <w:sz w:val="24"/>
        </w:rPr>
        <w:t xml:space="preserve"> </w:t>
      </w:r>
      <w:r>
        <w:rPr>
          <w:color w:val="211F1F"/>
          <w:sz w:val="24"/>
        </w:rPr>
        <w:t>Intention</w:t>
      </w:r>
      <w:r>
        <w:rPr>
          <w:color w:val="211F1F"/>
          <w:spacing w:val="-3"/>
          <w:sz w:val="24"/>
        </w:rPr>
        <w:t xml:space="preserve"> </w:t>
      </w:r>
      <w:r>
        <w:rPr>
          <w:color w:val="211F1F"/>
          <w:sz w:val="24"/>
        </w:rPr>
        <w:t>to</w:t>
      </w:r>
      <w:r>
        <w:rPr>
          <w:color w:val="211F1F"/>
          <w:spacing w:val="-6"/>
          <w:sz w:val="24"/>
        </w:rPr>
        <w:t xml:space="preserve"> </w:t>
      </w:r>
      <w:r>
        <w:rPr>
          <w:color w:val="211F1F"/>
          <w:sz w:val="24"/>
        </w:rPr>
        <w:t>Enter</w:t>
      </w:r>
      <w:r>
        <w:rPr>
          <w:color w:val="211F1F"/>
          <w:spacing w:val="-7"/>
          <w:sz w:val="24"/>
        </w:rPr>
        <w:t xml:space="preserve"> </w:t>
      </w:r>
      <w:r>
        <w:rPr>
          <w:color w:val="211F1F"/>
          <w:sz w:val="24"/>
        </w:rPr>
        <w:t>into</w:t>
      </w:r>
      <w:r>
        <w:rPr>
          <w:color w:val="211F1F"/>
          <w:spacing w:val="-6"/>
          <w:sz w:val="24"/>
        </w:rPr>
        <w:t xml:space="preserve"> </w:t>
      </w:r>
      <w:r>
        <w:rPr>
          <w:color w:val="211F1F"/>
          <w:sz w:val="24"/>
        </w:rPr>
        <w:t>a</w:t>
      </w:r>
      <w:r>
        <w:rPr>
          <w:color w:val="211F1F"/>
          <w:spacing w:val="-7"/>
          <w:sz w:val="24"/>
        </w:rPr>
        <w:t xml:space="preserve"> </w:t>
      </w:r>
      <w:r>
        <w:rPr>
          <w:color w:val="211F1F"/>
          <w:sz w:val="24"/>
        </w:rPr>
        <w:t>Contract</w:t>
      </w:r>
      <w:r>
        <w:rPr>
          <w:color w:val="211F1F"/>
          <w:spacing w:val="-4"/>
          <w:sz w:val="24"/>
        </w:rPr>
        <w:t xml:space="preserve"> </w:t>
      </w:r>
      <w:r>
        <w:rPr>
          <w:color w:val="211F1F"/>
          <w:sz w:val="24"/>
        </w:rPr>
        <w:t>with</w:t>
      </w:r>
      <w:r>
        <w:rPr>
          <w:color w:val="211F1F"/>
          <w:spacing w:val="-3"/>
          <w:sz w:val="24"/>
        </w:rPr>
        <w:t xml:space="preserve"> </w:t>
      </w:r>
      <w:r>
        <w:rPr>
          <w:color w:val="211F1F"/>
          <w:sz w:val="24"/>
        </w:rPr>
        <w:t>the</w:t>
      </w:r>
      <w:r>
        <w:rPr>
          <w:color w:val="211F1F"/>
          <w:spacing w:val="-4"/>
          <w:sz w:val="24"/>
        </w:rPr>
        <w:t xml:space="preserve"> </w:t>
      </w:r>
      <w:r>
        <w:rPr>
          <w:color w:val="211F1F"/>
          <w:sz w:val="24"/>
        </w:rPr>
        <w:t>successful</w:t>
      </w:r>
      <w:r>
        <w:rPr>
          <w:color w:val="211F1F"/>
          <w:spacing w:val="1"/>
          <w:sz w:val="24"/>
        </w:rPr>
        <w:t xml:space="preserve"> </w:t>
      </w:r>
      <w:r>
        <w:rPr>
          <w:color w:val="211F1F"/>
          <w:sz w:val="24"/>
        </w:rPr>
        <w:t>Tenderer.</w:t>
      </w:r>
    </w:p>
    <w:p>
      <w:pPr>
        <w:pStyle w:val="7"/>
        <w:spacing w:before="1"/>
        <w:rPr>
          <w:sz w:val="21"/>
        </w:rPr>
      </w:pPr>
    </w:p>
    <w:p>
      <w:pPr>
        <w:pStyle w:val="3"/>
        <w:numPr>
          <w:ilvl w:val="1"/>
          <w:numId w:val="3"/>
        </w:numPr>
        <w:tabs>
          <w:tab w:val="left" w:pos="1043"/>
          <w:tab w:val="left" w:pos="1044"/>
        </w:tabs>
        <w:ind w:left="1043" w:hanging="577"/>
      </w:pPr>
      <w:bookmarkStart w:id="50" w:name="_Toc25808"/>
      <w:r>
        <w:rPr>
          <w:color w:val="211F1F"/>
        </w:rPr>
        <w:t>Debrieﬁng</w:t>
      </w:r>
      <w:r>
        <w:rPr>
          <w:color w:val="211F1F"/>
          <w:spacing w:val="-5"/>
        </w:rPr>
        <w:t xml:space="preserve"> </w:t>
      </w:r>
      <w:r>
        <w:rPr>
          <w:color w:val="211F1F"/>
        </w:rPr>
        <w:t>by</w:t>
      </w:r>
      <w:r>
        <w:rPr>
          <w:color w:val="211F1F"/>
          <w:spacing w:val="-5"/>
        </w:rPr>
        <w:t xml:space="preserve"> </w:t>
      </w:r>
      <w:r>
        <w:rPr>
          <w:color w:val="211F1F"/>
        </w:rPr>
        <w:t>the</w:t>
      </w:r>
      <w:r>
        <w:rPr>
          <w:color w:val="211F1F"/>
          <w:spacing w:val="-2"/>
        </w:rPr>
        <w:t xml:space="preserve"> </w:t>
      </w:r>
      <w:r>
        <w:rPr>
          <w:color w:val="211F1F"/>
        </w:rPr>
        <w:t>Procuring</w:t>
      </w:r>
      <w:r>
        <w:rPr>
          <w:color w:val="211F1F"/>
          <w:spacing w:val="-4"/>
        </w:rPr>
        <w:t xml:space="preserve"> </w:t>
      </w:r>
      <w:r>
        <w:rPr>
          <w:color w:val="211F1F"/>
        </w:rPr>
        <w:t>Entity</w:t>
      </w:r>
      <w:bookmarkEnd w:id="50"/>
    </w:p>
    <w:p>
      <w:pPr>
        <w:pStyle w:val="7"/>
        <w:spacing w:before="4"/>
        <w:rPr>
          <w:b/>
          <w:sz w:val="20"/>
        </w:rPr>
      </w:pPr>
    </w:p>
    <w:p>
      <w:pPr>
        <w:pStyle w:val="17"/>
        <w:numPr>
          <w:ilvl w:val="2"/>
          <w:numId w:val="3"/>
        </w:numPr>
        <w:tabs>
          <w:tab w:val="left" w:pos="1035"/>
        </w:tabs>
        <w:spacing w:line="230" w:lineRule="auto"/>
        <w:ind w:right="545"/>
        <w:jc w:val="both"/>
        <w:rPr>
          <w:color w:val="211F1F"/>
          <w:sz w:val="24"/>
        </w:rPr>
      </w:pPr>
      <w:r>
        <w:rPr>
          <w:color w:val="211F1F"/>
          <w:sz w:val="24"/>
        </w:rPr>
        <w:t xml:space="preserve">On receipt of the Procuring Entity's </w:t>
      </w:r>
      <w:r>
        <w:rPr>
          <w:color w:val="211F1F"/>
          <w:sz w:val="24"/>
          <w:u w:val="single" w:color="211F1F"/>
        </w:rPr>
        <w:t>Notiﬁcation of Intention to Enter into a Contract</w:t>
      </w:r>
      <w:r>
        <w:rPr>
          <w:color w:val="211F1F"/>
          <w:sz w:val="24"/>
        </w:rPr>
        <w:t xml:space="preserve"> referred to in</w:t>
      </w:r>
      <w:r>
        <w:rPr>
          <w:color w:val="211F1F"/>
          <w:spacing w:val="1"/>
          <w:sz w:val="24"/>
        </w:rPr>
        <w:t xml:space="preserve"> </w:t>
      </w:r>
      <w:r>
        <w:rPr>
          <w:color w:val="211F1F"/>
          <w:sz w:val="24"/>
        </w:rPr>
        <w:t>ITT</w:t>
      </w:r>
      <w:r>
        <w:rPr>
          <w:color w:val="211F1F"/>
          <w:spacing w:val="-4"/>
          <w:sz w:val="24"/>
        </w:rPr>
        <w:t xml:space="preserve"> </w:t>
      </w:r>
      <w:r>
        <w:rPr>
          <w:color w:val="211F1F"/>
          <w:sz w:val="24"/>
        </w:rPr>
        <w:t>43,</w:t>
      </w:r>
      <w:r>
        <w:rPr>
          <w:color w:val="211F1F"/>
          <w:spacing w:val="-3"/>
          <w:sz w:val="24"/>
        </w:rPr>
        <w:t xml:space="preserve"> </w:t>
      </w:r>
      <w:r>
        <w:rPr>
          <w:color w:val="211F1F"/>
          <w:sz w:val="24"/>
        </w:rPr>
        <w:t>an</w:t>
      </w:r>
      <w:r>
        <w:rPr>
          <w:color w:val="211F1F"/>
          <w:spacing w:val="-6"/>
          <w:sz w:val="24"/>
        </w:rPr>
        <w:t xml:space="preserve"> </w:t>
      </w:r>
      <w:r>
        <w:rPr>
          <w:color w:val="211F1F"/>
          <w:sz w:val="24"/>
        </w:rPr>
        <w:t>unsuccessful</w:t>
      </w:r>
      <w:r>
        <w:rPr>
          <w:color w:val="211F1F"/>
          <w:spacing w:val="-4"/>
          <w:sz w:val="24"/>
        </w:rPr>
        <w:t xml:space="preserve"> </w:t>
      </w:r>
      <w:r>
        <w:rPr>
          <w:color w:val="211F1F"/>
          <w:sz w:val="24"/>
        </w:rPr>
        <w:t>tenderer</w:t>
      </w:r>
      <w:r>
        <w:rPr>
          <w:color w:val="211F1F"/>
          <w:spacing w:val="-6"/>
          <w:sz w:val="24"/>
        </w:rPr>
        <w:t xml:space="preserve"> </w:t>
      </w:r>
      <w:r>
        <w:rPr>
          <w:color w:val="211F1F"/>
          <w:sz w:val="24"/>
        </w:rPr>
        <w:t>may</w:t>
      </w:r>
      <w:r>
        <w:rPr>
          <w:color w:val="211F1F"/>
          <w:spacing w:val="-13"/>
          <w:sz w:val="24"/>
        </w:rPr>
        <w:t xml:space="preserve"> </w:t>
      </w:r>
      <w:r>
        <w:rPr>
          <w:color w:val="211F1F"/>
          <w:sz w:val="24"/>
        </w:rPr>
        <w:t>make</w:t>
      </w:r>
      <w:r>
        <w:rPr>
          <w:color w:val="211F1F"/>
          <w:spacing w:val="-6"/>
          <w:sz w:val="24"/>
        </w:rPr>
        <w:t xml:space="preserve"> </w:t>
      </w:r>
      <w:r>
        <w:rPr>
          <w:color w:val="211F1F"/>
          <w:sz w:val="24"/>
        </w:rPr>
        <w:t>a</w:t>
      </w:r>
      <w:r>
        <w:rPr>
          <w:color w:val="211F1F"/>
          <w:spacing w:val="-3"/>
          <w:sz w:val="24"/>
        </w:rPr>
        <w:t xml:space="preserve"> </w:t>
      </w:r>
      <w:r>
        <w:rPr>
          <w:color w:val="211F1F"/>
          <w:sz w:val="24"/>
        </w:rPr>
        <w:t>concern(s)</w:t>
      </w:r>
      <w:r>
        <w:rPr>
          <w:color w:val="211F1F"/>
          <w:spacing w:val="-4"/>
          <w:sz w:val="24"/>
        </w:rPr>
        <w:t xml:space="preserve"> </w:t>
      </w:r>
      <w:r>
        <w:rPr>
          <w:color w:val="211F1F"/>
          <w:sz w:val="24"/>
        </w:rPr>
        <w:t>regarding</w:t>
      </w:r>
      <w:r>
        <w:rPr>
          <w:color w:val="211F1F"/>
          <w:spacing w:val="-9"/>
          <w:sz w:val="24"/>
        </w:rPr>
        <w:t xml:space="preserve"> </w:t>
      </w:r>
      <w:r>
        <w:rPr>
          <w:color w:val="211F1F"/>
          <w:sz w:val="24"/>
        </w:rPr>
        <w:t>their</w:t>
      </w:r>
      <w:r>
        <w:rPr>
          <w:color w:val="211F1F"/>
          <w:spacing w:val="-5"/>
          <w:sz w:val="24"/>
        </w:rPr>
        <w:t xml:space="preserve"> </w:t>
      </w:r>
      <w:r>
        <w:rPr>
          <w:color w:val="211F1F"/>
          <w:sz w:val="24"/>
        </w:rPr>
        <w:t>tender.</w:t>
      </w:r>
      <w:r>
        <w:rPr>
          <w:color w:val="211F1F"/>
          <w:spacing w:val="-7"/>
          <w:sz w:val="24"/>
        </w:rPr>
        <w:t xml:space="preserve"> </w:t>
      </w:r>
      <w:r>
        <w:rPr>
          <w:color w:val="211F1F"/>
          <w:sz w:val="24"/>
        </w:rPr>
        <w:t>The</w:t>
      </w:r>
      <w:r>
        <w:rPr>
          <w:color w:val="211F1F"/>
          <w:spacing w:val="-9"/>
          <w:sz w:val="24"/>
        </w:rPr>
        <w:t xml:space="preserve"> </w:t>
      </w:r>
      <w:r>
        <w:rPr>
          <w:color w:val="211F1F"/>
          <w:sz w:val="24"/>
        </w:rPr>
        <w:t>Procuring</w:t>
      </w:r>
      <w:r>
        <w:rPr>
          <w:color w:val="211F1F"/>
          <w:spacing w:val="-7"/>
          <w:sz w:val="24"/>
        </w:rPr>
        <w:t xml:space="preserve"> </w:t>
      </w:r>
      <w:r>
        <w:rPr>
          <w:color w:val="211F1F"/>
          <w:sz w:val="24"/>
        </w:rPr>
        <w:t>Entity</w:t>
      </w:r>
      <w:r>
        <w:rPr>
          <w:color w:val="211F1F"/>
          <w:spacing w:val="-58"/>
          <w:sz w:val="24"/>
        </w:rPr>
        <w:t xml:space="preserve"> </w:t>
      </w:r>
      <w:r>
        <w:rPr>
          <w:color w:val="211F1F"/>
          <w:sz w:val="24"/>
        </w:rPr>
        <w:t>shall provide</w:t>
      </w:r>
      <w:r>
        <w:rPr>
          <w:color w:val="211F1F"/>
          <w:spacing w:val="-2"/>
          <w:sz w:val="24"/>
        </w:rPr>
        <w:t xml:space="preserve"> </w:t>
      </w:r>
      <w:r>
        <w:rPr>
          <w:color w:val="211F1F"/>
          <w:sz w:val="24"/>
        </w:rPr>
        <w:t>the</w:t>
      </w:r>
      <w:r>
        <w:rPr>
          <w:color w:val="211F1F"/>
          <w:spacing w:val="-1"/>
          <w:sz w:val="24"/>
        </w:rPr>
        <w:t xml:space="preserve"> </w:t>
      </w:r>
      <w:r>
        <w:rPr>
          <w:color w:val="211F1F"/>
          <w:sz w:val="24"/>
        </w:rPr>
        <w:t>debrieﬁng</w:t>
      </w:r>
      <w:r>
        <w:rPr>
          <w:color w:val="211F1F"/>
          <w:spacing w:val="-4"/>
          <w:sz w:val="24"/>
        </w:rPr>
        <w:t xml:space="preserve"> </w:t>
      </w:r>
      <w:r>
        <w:rPr>
          <w:color w:val="211F1F"/>
          <w:sz w:val="24"/>
        </w:rPr>
        <w:t>within</w:t>
      </w:r>
      <w:r>
        <w:rPr>
          <w:color w:val="211F1F"/>
          <w:spacing w:val="2"/>
          <w:sz w:val="24"/>
        </w:rPr>
        <w:t xml:space="preserve"> </w:t>
      </w:r>
      <w:r>
        <w:rPr>
          <w:color w:val="211F1F"/>
          <w:sz w:val="24"/>
        </w:rPr>
        <w:t>ﬁve</w:t>
      </w:r>
      <w:r>
        <w:rPr>
          <w:color w:val="211F1F"/>
          <w:spacing w:val="-2"/>
          <w:sz w:val="24"/>
        </w:rPr>
        <w:t xml:space="preserve"> </w:t>
      </w:r>
      <w:r>
        <w:rPr>
          <w:color w:val="211F1F"/>
          <w:sz w:val="24"/>
        </w:rPr>
        <w:t>days</w:t>
      </w:r>
      <w:r>
        <w:rPr>
          <w:color w:val="211F1F"/>
          <w:spacing w:val="-2"/>
          <w:sz w:val="24"/>
        </w:rPr>
        <w:t xml:space="preserve"> </w:t>
      </w:r>
      <w:r>
        <w:rPr>
          <w:color w:val="211F1F"/>
          <w:sz w:val="24"/>
        </w:rPr>
        <w:t>of</w:t>
      </w:r>
      <w:r>
        <w:rPr>
          <w:color w:val="211F1F"/>
          <w:spacing w:val="1"/>
          <w:sz w:val="24"/>
        </w:rPr>
        <w:t xml:space="preserve"> </w:t>
      </w:r>
      <w:r>
        <w:rPr>
          <w:color w:val="211F1F"/>
          <w:sz w:val="24"/>
        </w:rPr>
        <w:t>receipt of the</w:t>
      </w:r>
      <w:r>
        <w:rPr>
          <w:color w:val="211F1F"/>
          <w:spacing w:val="-3"/>
          <w:sz w:val="24"/>
        </w:rPr>
        <w:t xml:space="preserve"> </w:t>
      </w:r>
      <w:r>
        <w:rPr>
          <w:color w:val="211F1F"/>
          <w:sz w:val="24"/>
        </w:rPr>
        <w:t>request.</w:t>
      </w:r>
    </w:p>
    <w:p>
      <w:pPr>
        <w:pStyle w:val="7"/>
        <w:spacing w:before="3"/>
        <w:rPr>
          <w:sz w:val="21"/>
        </w:rPr>
      </w:pPr>
    </w:p>
    <w:p>
      <w:pPr>
        <w:pStyle w:val="17"/>
        <w:numPr>
          <w:ilvl w:val="2"/>
          <w:numId w:val="3"/>
        </w:numPr>
        <w:tabs>
          <w:tab w:val="left" w:pos="1032"/>
        </w:tabs>
        <w:spacing w:line="230" w:lineRule="auto"/>
        <w:ind w:right="723"/>
        <w:jc w:val="both"/>
        <w:rPr>
          <w:color w:val="211F1F"/>
          <w:sz w:val="24"/>
        </w:rPr>
      </w:pPr>
      <w:r>
        <w:rPr>
          <w:color w:val="211F1F"/>
          <w:sz w:val="24"/>
        </w:rPr>
        <w:t>Debrieﬁngs of unsuccessful Tenderers may be done in writing or verbally. The Tenderer shall bear</w:t>
      </w:r>
      <w:r>
        <w:rPr>
          <w:color w:val="211F1F"/>
          <w:spacing w:val="-57"/>
          <w:sz w:val="24"/>
        </w:rPr>
        <w:t xml:space="preserve"> </w:t>
      </w:r>
      <w:r>
        <w:rPr>
          <w:color w:val="211F1F"/>
          <w:sz w:val="24"/>
        </w:rPr>
        <w:t>its</w:t>
      </w:r>
      <w:r>
        <w:rPr>
          <w:color w:val="211F1F"/>
          <w:spacing w:val="-1"/>
          <w:sz w:val="24"/>
        </w:rPr>
        <w:t xml:space="preserve"> </w:t>
      </w:r>
      <w:r>
        <w:rPr>
          <w:color w:val="211F1F"/>
          <w:sz w:val="24"/>
        </w:rPr>
        <w:t>own costs of attending such</w:t>
      </w:r>
      <w:r>
        <w:rPr>
          <w:color w:val="211F1F"/>
          <w:spacing w:val="1"/>
          <w:sz w:val="24"/>
        </w:rPr>
        <w:t xml:space="preserve"> </w:t>
      </w:r>
      <w:r>
        <w:rPr>
          <w:color w:val="211F1F"/>
          <w:sz w:val="24"/>
        </w:rPr>
        <w:t>a</w:t>
      </w:r>
      <w:r>
        <w:rPr>
          <w:color w:val="211F1F"/>
          <w:spacing w:val="-1"/>
          <w:sz w:val="24"/>
        </w:rPr>
        <w:t xml:space="preserve"> </w:t>
      </w:r>
      <w:r>
        <w:rPr>
          <w:color w:val="211F1F"/>
          <w:sz w:val="24"/>
        </w:rPr>
        <w:t>debrieﬁng</w:t>
      </w:r>
      <w:r>
        <w:rPr>
          <w:color w:val="211F1F"/>
          <w:spacing w:val="-5"/>
          <w:sz w:val="24"/>
        </w:rPr>
        <w:t xml:space="preserve"> </w:t>
      </w:r>
      <w:r>
        <w:rPr>
          <w:color w:val="211F1F"/>
          <w:sz w:val="24"/>
        </w:rPr>
        <w:t>meeting.</w:t>
      </w:r>
    </w:p>
    <w:p>
      <w:pPr>
        <w:pStyle w:val="7"/>
        <w:spacing w:before="2"/>
        <w:rPr>
          <w:sz w:val="21"/>
        </w:rPr>
      </w:pPr>
    </w:p>
    <w:p>
      <w:pPr>
        <w:pStyle w:val="3"/>
        <w:numPr>
          <w:ilvl w:val="1"/>
          <w:numId w:val="3"/>
        </w:numPr>
        <w:tabs>
          <w:tab w:val="left" w:pos="1043"/>
          <w:tab w:val="left" w:pos="1044"/>
        </w:tabs>
        <w:ind w:left="1043" w:hanging="577"/>
      </w:pPr>
      <w:bookmarkStart w:id="51" w:name="_Toc5021"/>
      <w:r>
        <w:rPr>
          <w:color w:val="211F1F"/>
        </w:rPr>
        <w:t>Letter</w:t>
      </w:r>
      <w:r>
        <w:rPr>
          <w:color w:val="211F1F"/>
          <w:spacing w:val="-11"/>
        </w:rPr>
        <w:t xml:space="preserve"> </w:t>
      </w:r>
      <w:r>
        <w:rPr>
          <w:color w:val="211F1F"/>
        </w:rPr>
        <w:t>of</w:t>
      </w:r>
      <w:r>
        <w:rPr>
          <w:color w:val="211F1F"/>
          <w:spacing w:val="-8"/>
        </w:rPr>
        <w:t xml:space="preserve"> </w:t>
      </w:r>
      <w:r>
        <w:rPr>
          <w:color w:val="211F1F"/>
        </w:rPr>
        <w:t>Award</w:t>
      </w:r>
      <w:bookmarkEnd w:id="51"/>
    </w:p>
    <w:p>
      <w:pPr>
        <w:pStyle w:val="7"/>
        <w:spacing w:before="5"/>
        <w:rPr>
          <w:b/>
          <w:sz w:val="20"/>
        </w:rPr>
      </w:pPr>
    </w:p>
    <w:p>
      <w:pPr>
        <w:pStyle w:val="7"/>
        <w:spacing w:before="1" w:line="230" w:lineRule="auto"/>
        <w:ind w:left="1034" w:right="548" w:firstLine="12"/>
        <w:jc w:val="both"/>
      </w:pPr>
      <w:r>
        <w:rPr>
          <w:color w:val="211F1F"/>
          <w:spacing w:val="-1"/>
        </w:rPr>
        <w:t xml:space="preserve">Prior to the expiry of the Tender </w:t>
      </w:r>
      <w:r>
        <w:rPr>
          <w:color w:val="211F1F"/>
        </w:rPr>
        <w:t>Validity Period and upon expiry of the Standstill Period speciﬁed in</w:t>
      </w:r>
      <w:r>
        <w:rPr>
          <w:color w:val="211F1F"/>
          <w:spacing w:val="-57"/>
        </w:rPr>
        <w:t xml:space="preserve"> </w:t>
      </w:r>
      <w:r>
        <w:rPr>
          <w:color w:val="211F1F"/>
        </w:rPr>
        <w:t>ITT 42.1, upon addressing a complaint that has been ﬁled within the Standstill Period, the Procuring</w:t>
      </w:r>
      <w:r>
        <w:rPr>
          <w:color w:val="211F1F"/>
          <w:spacing w:val="-57"/>
        </w:rPr>
        <w:t xml:space="preserve"> </w:t>
      </w:r>
      <w:r>
        <w:rPr>
          <w:color w:val="211F1F"/>
          <w:spacing w:val="-1"/>
        </w:rPr>
        <w:t>Entity</w:t>
      </w:r>
      <w:r>
        <w:rPr>
          <w:color w:val="211F1F"/>
          <w:spacing w:val="-15"/>
        </w:rPr>
        <w:t xml:space="preserve"> </w:t>
      </w:r>
      <w:r>
        <w:rPr>
          <w:color w:val="211F1F"/>
          <w:spacing w:val="-1"/>
        </w:rPr>
        <w:t>shall</w:t>
      </w:r>
      <w:r>
        <w:rPr>
          <w:color w:val="211F1F"/>
          <w:spacing w:val="-2"/>
        </w:rPr>
        <w:t xml:space="preserve"> </w:t>
      </w:r>
      <w:r>
        <w:rPr>
          <w:color w:val="211F1F"/>
        </w:rPr>
        <w:t>transmit the</w:t>
      </w:r>
      <w:r>
        <w:rPr>
          <w:color w:val="211F1F"/>
          <w:spacing w:val="2"/>
        </w:rPr>
        <w:t xml:space="preserve"> </w:t>
      </w:r>
      <w:r>
        <w:rPr>
          <w:color w:val="211F1F"/>
          <w:u w:val="single" w:color="211F1F"/>
        </w:rPr>
        <w:t>Letter</w:t>
      </w:r>
      <w:r>
        <w:rPr>
          <w:color w:val="211F1F"/>
          <w:spacing w:val="-3"/>
          <w:u w:val="single" w:color="211F1F"/>
        </w:rPr>
        <w:t xml:space="preserve"> </w:t>
      </w:r>
      <w:r>
        <w:rPr>
          <w:color w:val="211F1F"/>
          <w:u w:val="single" w:color="211F1F"/>
        </w:rPr>
        <w:t>of</w:t>
      </w:r>
      <w:r>
        <w:rPr>
          <w:color w:val="211F1F"/>
          <w:spacing w:val="-1"/>
          <w:u w:val="single" w:color="211F1F"/>
        </w:rPr>
        <w:t xml:space="preserve"> </w:t>
      </w:r>
      <w:r>
        <w:rPr>
          <w:color w:val="211F1F"/>
          <w:u w:val="single" w:color="211F1F"/>
        </w:rPr>
        <w:t>Award</w:t>
      </w:r>
      <w:r>
        <w:rPr>
          <w:color w:val="211F1F"/>
          <w:spacing w:val="-10"/>
        </w:rPr>
        <w:t xml:space="preserve"> </w:t>
      </w:r>
      <w:r>
        <w:rPr>
          <w:color w:val="211F1F"/>
        </w:rPr>
        <w:t>to the</w:t>
      </w:r>
      <w:r>
        <w:rPr>
          <w:color w:val="211F1F"/>
          <w:spacing w:val="-1"/>
        </w:rPr>
        <w:t xml:space="preserve"> </w:t>
      </w:r>
      <w:r>
        <w:rPr>
          <w:color w:val="211F1F"/>
        </w:rPr>
        <w:t>successful</w:t>
      </w:r>
      <w:r>
        <w:rPr>
          <w:color w:val="211F1F"/>
          <w:spacing w:val="2"/>
        </w:rPr>
        <w:t xml:space="preserve"> </w:t>
      </w:r>
      <w:r>
        <w:rPr>
          <w:color w:val="211F1F"/>
        </w:rPr>
        <w:t>Tenderer.</w:t>
      </w:r>
      <w:r>
        <w:rPr>
          <w:color w:val="211F1F"/>
          <w:spacing w:val="-7"/>
        </w:rPr>
        <w:t xml:space="preserve"> </w:t>
      </w:r>
      <w:r>
        <w:rPr>
          <w:color w:val="211F1F"/>
        </w:rPr>
        <w:t>The</w:t>
      </w:r>
      <w:r>
        <w:rPr>
          <w:color w:val="211F1F"/>
          <w:spacing w:val="-4"/>
        </w:rPr>
        <w:t xml:space="preserve"> </w:t>
      </w:r>
      <w:r>
        <w:rPr>
          <w:color w:val="211F1F"/>
        </w:rPr>
        <w:t>letter</w:t>
      </w:r>
      <w:r>
        <w:rPr>
          <w:color w:val="211F1F"/>
          <w:spacing w:val="-5"/>
        </w:rPr>
        <w:t xml:space="preserve"> </w:t>
      </w:r>
      <w:r>
        <w:rPr>
          <w:color w:val="211F1F"/>
        </w:rPr>
        <w:t>of</w:t>
      </w:r>
      <w:r>
        <w:rPr>
          <w:color w:val="211F1F"/>
          <w:spacing w:val="-1"/>
        </w:rPr>
        <w:t xml:space="preserve"> </w:t>
      </w:r>
      <w:r>
        <w:rPr>
          <w:color w:val="211F1F"/>
        </w:rPr>
        <w:t>award</w:t>
      </w:r>
      <w:r>
        <w:rPr>
          <w:color w:val="211F1F"/>
          <w:spacing w:val="-3"/>
        </w:rPr>
        <w:t xml:space="preserve"> </w:t>
      </w:r>
      <w:r>
        <w:rPr>
          <w:color w:val="211F1F"/>
        </w:rPr>
        <w:t>shall</w:t>
      </w:r>
      <w:r>
        <w:rPr>
          <w:color w:val="211F1F"/>
          <w:spacing w:val="-1"/>
        </w:rPr>
        <w:t xml:space="preserve"> </w:t>
      </w:r>
      <w:r>
        <w:rPr>
          <w:color w:val="211F1F"/>
        </w:rPr>
        <w:t>request</w:t>
      </w:r>
      <w:r>
        <w:rPr>
          <w:color w:val="211F1F"/>
          <w:spacing w:val="-58"/>
        </w:rPr>
        <w:t xml:space="preserve"> </w:t>
      </w:r>
      <w:r>
        <w:rPr>
          <w:color w:val="211F1F"/>
        </w:rPr>
        <w:t>the</w:t>
      </w:r>
      <w:r>
        <w:rPr>
          <w:color w:val="211F1F"/>
          <w:spacing w:val="-2"/>
        </w:rPr>
        <w:t xml:space="preserve"> </w:t>
      </w:r>
      <w:r>
        <w:rPr>
          <w:color w:val="211F1F"/>
        </w:rPr>
        <w:t>successful</w:t>
      </w:r>
      <w:r>
        <w:rPr>
          <w:color w:val="211F1F"/>
          <w:spacing w:val="-1"/>
        </w:rPr>
        <w:t xml:space="preserve"> </w:t>
      </w:r>
      <w:r>
        <w:rPr>
          <w:color w:val="211F1F"/>
        </w:rPr>
        <w:t>tenderer to furnish the</w:t>
      </w:r>
      <w:r>
        <w:rPr>
          <w:color w:val="211F1F"/>
          <w:spacing w:val="-3"/>
        </w:rPr>
        <w:t xml:space="preserve"> </w:t>
      </w:r>
      <w:r>
        <w:rPr>
          <w:color w:val="211F1F"/>
        </w:rPr>
        <w:t>Performance</w:t>
      </w:r>
      <w:r>
        <w:rPr>
          <w:color w:val="211F1F"/>
          <w:spacing w:val="2"/>
        </w:rPr>
        <w:t xml:space="preserve"> </w:t>
      </w:r>
      <w:r>
        <w:rPr>
          <w:color w:val="211F1F"/>
        </w:rPr>
        <w:t>Security</w:t>
      </w:r>
      <w:r>
        <w:rPr>
          <w:color w:val="211F1F"/>
          <w:spacing w:val="-8"/>
        </w:rPr>
        <w:t xml:space="preserve"> </w:t>
      </w:r>
      <w:r>
        <w:rPr>
          <w:color w:val="211F1F"/>
        </w:rPr>
        <w:t>within 21</w:t>
      </w:r>
      <w:r>
        <w:rPr>
          <w:color w:val="211F1F"/>
          <w:spacing w:val="-1"/>
        </w:rPr>
        <w:t xml:space="preserve"> </w:t>
      </w:r>
      <w:r>
        <w:rPr>
          <w:color w:val="211F1F"/>
        </w:rPr>
        <w:t>days of the</w:t>
      </w:r>
      <w:r>
        <w:rPr>
          <w:color w:val="211F1F"/>
          <w:spacing w:val="-5"/>
        </w:rPr>
        <w:t xml:space="preserve"> </w:t>
      </w:r>
      <w:r>
        <w:rPr>
          <w:color w:val="211F1F"/>
        </w:rPr>
        <w:t>date of</w:t>
      </w:r>
      <w:r>
        <w:rPr>
          <w:color w:val="211F1F"/>
          <w:spacing w:val="-5"/>
        </w:rPr>
        <w:t xml:space="preserve"> </w:t>
      </w:r>
      <w:r>
        <w:rPr>
          <w:color w:val="211F1F"/>
        </w:rPr>
        <w:t>the</w:t>
      </w:r>
      <w:r>
        <w:rPr>
          <w:color w:val="211F1F"/>
          <w:spacing w:val="-3"/>
        </w:rPr>
        <w:t xml:space="preserve"> </w:t>
      </w:r>
      <w:r>
        <w:rPr>
          <w:color w:val="211F1F"/>
        </w:rPr>
        <w:t>letter.</w:t>
      </w:r>
    </w:p>
    <w:p>
      <w:pPr>
        <w:pStyle w:val="7"/>
        <w:rPr>
          <w:sz w:val="21"/>
        </w:rPr>
      </w:pPr>
    </w:p>
    <w:p>
      <w:pPr>
        <w:pStyle w:val="3"/>
        <w:numPr>
          <w:ilvl w:val="1"/>
          <w:numId w:val="3"/>
        </w:numPr>
        <w:tabs>
          <w:tab w:val="left" w:pos="1043"/>
          <w:tab w:val="left" w:pos="1044"/>
        </w:tabs>
        <w:ind w:left="1043" w:hanging="577"/>
      </w:pPr>
      <w:bookmarkStart w:id="52" w:name="_Toc6496"/>
      <w:r>
        <w:rPr>
          <w:color w:val="211F1F"/>
        </w:rPr>
        <w:t>Signing</w:t>
      </w:r>
      <w:r>
        <w:rPr>
          <w:color w:val="211F1F"/>
          <w:spacing w:val="-5"/>
        </w:rPr>
        <w:t xml:space="preserve"> </w:t>
      </w:r>
      <w:r>
        <w:rPr>
          <w:color w:val="211F1F"/>
        </w:rPr>
        <w:t>of</w:t>
      </w:r>
      <w:r>
        <w:rPr>
          <w:color w:val="211F1F"/>
          <w:spacing w:val="-1"/>
        </w:rPr>
        <w:t xml:space="preserve"> </w:t>
      </w:r>
      <w:r>
        <w:rPr>
          <w:color w:val="211F1F"/>
        </w:rPr>
        <w:t>Contract</w:t>
      </w:r>
      <w:bookmarkEnd w:id="52"/>
    </w:p>
    <w:p>
      <w:pPr>
        <w:pStyle w:val="7"/>
        <w:spacing w:before="4"/>
        <w:rPr>
          <w:b/>
          <w:sz w:val="20"/>
        </w:rPr>
      </w:pPr>
    </w:p>
    <w:p>
      <w:pPr>
        <w:pStyle w:val="17"/>
        <w:numPr>
          <w:ilvl w:val="2"/>
          <w:numId w:val="3"/>
        </w:numPr>
        <w:tabs>
          <w:tab w:val="left" w:pos="1035"/>
        </w:tabs>
        <w:spacing w:line="230" w:lineRule="auto"/>
        <w:ind w:right="552"/>
        <w:jc w:val="both"/>
        <w:rPr>
          <w:color w:val="211F1F"/>
          <w:sz w:val="24"/>
        </w:rPr>
      </w:pPr>
      <w:r>
        <w:rPr>
          <w:color w:val="211F1F"/>
          <w:sz w:val="24"/>
        </w:rPr>
        <w:t>Upon the expiry of the fourteen days of the Notiﬁcation of Intention to enter into contract and upon</w:t>
      </w:r>
      <w:r>
        <w:rPr>
          <w:color w:val="211F1F"/>
          <w:spacing w:val="1"/>
          <w:sz w:val="24"/>
        </w:rPr>
        <w:t xml:space="preserve"> </w:t>
      </w:r>
      <w:r>
        <w:rPr>
          <w:color w:val="211F1F"/>
          <w:sz w:val="24"/>
        </w:rPr>
        <w:t>the parties meeting their respective statutory requirements, the Procuring Entity shall send the</w:t>
      </w:r>
      <w:r>
        <w:rPr>
          <w:color w:val="211F1F"/>
          <w:spacing w:val="1"/>
          <w:sz w:val="24"/>
        </w:rPr>
        <w:t xml:space="preserve"> </w:t>
      </w:r>
      <w:r>
        <w:rPr>
          <w:color w:val="211F1F"/>
          <w:sz w:val="24"/>
        </w:rPr>
        <w:t>successful</w:t>
      </w:r>
      <w:r>
        <w:rPr>
          <w:color w:val="211F1F"/>
          <w:spacing w:val="-1"/>
          <w:sz w:val="24"/>
        </w:rPr>
        <w:t xml:space="preserve"> </w:t>
      </w:r>
      <w:r>
        <w:rPr>
          <w:color w:val="211F1F"/>
          <w:sz w:val="24"/>
        </w:rPr>
        <w:t>Tenderer the</w:t>
      </w:r>
      <w:r>
        <w:rPr>
          <w:color w:val="211F1F"/>
          <w:spacing w:val="1"/>
          <w:sz w:val="24"/>
        </w:rPr>
        <w:t xml:space="preserve"> </w:t>
      </w:r>
      <w:r>
        <w:rPr>
          <w:color w:val="211F1F"/>
          <w:sz w:val="24"/>
        </w:rPr>
        <w:t>Contract Agreement.</w:t>
      </w:r>
    </w:p>
    <w:p>
      <w:pPr>
        <w:pStyle w:val="17"/>
        <w:numPr>
          <w:ilvl w:val="2"/>
          <w:numId w:val="3"/>
        </w:numPr>
        <w:tabs>
          <w:tab w:val="left" w:pos="1035"/>
        </w:tabs>
        <w:spacing w:before="67" w:line="232" w:lineRule="auto"/>
        <w:ind w:right="699"/>
        <w:jc w:val="both"/>
        <w:rPr>
          <w:color w:val="211F1F"/>
          <w:sz w:val="24"/>
        </w:rPr>
      </w:pPr>
      <w:r>
        <w:rPr>
          <w:color w:val="211F1F"/>
          <w:sz w:val="24"/>
        </w:rPr>
        <w:t>Within fourteen (14) days of receipt of the Contract Agreement, the successful Tenderer shall sign,</w:t>
      </w:r>
      <w:r>
        <w:rPr>
          <w:color w:val="211F1F"/>
          <w:spacing w:val="-57"/>
          <w:sz w:val="24"/>
        </w:rPr>
        <w:t xml:space="preserve"> </w:t>
      </w:r>
      <w:r>
        <w:rPr>
          <w:color w:val="211F1F"/>
          <w:sz w:val="24"/>
        </w:rPr>
        <w:t>date,</w:t>
      </w:r>
      <w:r>
        <w:rPr>
          <w:color w:val="211F1F"/>
          <w:spacing w:val="-2"/>
          <w:sz w:val="24"/>
        </w:rPr>
        <w:t xml:space="preserve"> </w:t>
      </w:r>
      <w:r>
        <w:rPr>
          <w:color w:val="211F1F"/>
          <w:sz w:val="24"/>
        </w:rPr>
        <w:t>and return it to the</w:t>
      </w:r>
      <w:r>
        <w:rPr>
          <w:color w:val="211F1F"/>
          <w:spacing w:val="-1"/>
          <w:sz w:val="24"/>
        </w:rPr>
        <w:t xml:space="preserve"> </w:t>
      </w:r>
      <w:r>
        <w:rPr>
          <w:color w:val="211F1F"/>
          <w:sz w:val="24"/>
        </w:rPr>
        <w:t>Procuring</w:t>
      </w:r>
      <w:r>
        <w:rPr>
          <w:color w:val="211F1F"/>
          <w:spacing w:val="-3"/>
          <w:sz w:val="24"/>
        </w:rPr>
        <w:t xml:space="preserve"> </w:t>
      </w:r>
      <w:r>
        <w:rPr>
          <w:color w:val="211F1F"/>
          <w:sz w:val="24"/>
        </w:rPr>
        <w:t>Entity.</w:t>
      </w:r>
    </w:p>
    <w:p>
      <w:pPr>
        <w:pStyle w:val="7"/>
        <w:spacing w:before="8"/>
        <w:rPr>
          <w:sz w:val="20"/>
        </w:rPr>
      </w:pPr>
    </w:p>
    <w:p>
      <w:pPr>
        <w:pStyle w:val="17"/>
        <w:numPr>
          <w:ilvl w:val="2"/>
          <w:numId w:val="3"/>
        </w:numPr>
        <w:tabs>
          <w:tab w:val="left" w:pos="1035"/>
        </w:tabs>
        <w:spacing w:line="232" w:lineRule="auto"/>
        <w:ind w:right="573"/>
        <w:jc w:val="both"/>
        <w:rPr>
          <w:color w:val="211F1F"/>
          <w:sz w:val="24"/>
        </w:rPr>
      </w:pPr>
      <w:r>
        <w:rPr>
          <w:color w:val="211F1F"/>
          <w:sz w:val="24"/>
        </w:rPr>
        <w:t>The written contract shall be entered into within the period speciﬁed in the notiﬁcation of award and</w:t>
      </w:r>
      <w:r>
        <w:rPr>
          <w:color w:val="211F1F"/>
          <w:spacing w:val="-57"/>
          <w:sz w:val="24"/>
        </w:rPr>
        <w:t xml:space="preserve"> </w:t>
      </w:r>
      <w:r>
        <w:rPr>
          <w:color w:val="211F1F"/>
          <w:sz w:val="24"/>
        </w:rPr>
        <w:t>before</w:t>
      </w:r>
      <w:r>
        <w:rPr>
          <w:color w:val="211F1F"/>
          <w:spacing w:val="1"/>
          <w:sz w:val="24"/>
        </w:rPr>
        <w:t xml:space="preserve"> </w:t>
      </w:r>
      <w:r>
        <w:rPr>
          <w:color w:val="211F1F"/>
          <w:sz w:val="24"/>
        </w:rPr>
        <w:t>expiry</w:t>
      </w:r>
      <w:r>
        <w:rPr>
          <w:color w:val="211F1F"/>
          <w:spacing w:val="-10"/>
          <w:sz w:val="24"/>
        </w:rPr>
        <w:t xml:space="preserve"> </w:t>
      </w:r>
      <w:r>
        <w:rPr>
          <w:color w:val="211F1F"/>
          <w:sz w:val="24"/>
        </w:rPr>
        <w:t>of the</w:t>
      </w:r>
      <w:r>
        <w:rPr>
          <w:color w:val="211F1F"/>
          <w:spacing w:val="-4"/>
          <w:sz w:val="24"/>
        </w:rPr>
        <w:t xml:space="preserve"> </w:t>
      </w:r>
      <w:r>
        <w:rPr>
          <w:color w:val="211F1F"/>
          <w:sz w:val="24"/>
        </w:rPr>
        <w:t>tender validity</w:t>
      </w:r>
      <w:r>
        <w:rPr>
          <w:color w:val="211F1F"/>
          <w:spacing w:val="-9"/>
          <w:sz w:val="24"/>
        </w:rPr>
        <w:t xml:space="preserve"> </w:t>
      </w:r>
      <w:r>
        <w:rPr>
          <w:color w:val="211F1F"/>
          <w:sz w:val="24"/>
        </w:rPr>
        <w:t>period.</w:t>
      </w:r>
    </w:p>
    <w:p>
      <w:pPr>
        <w:pStyle w:val="3"/>
        <w:numPr>
          <w:ilvl w:val="1"/>
          <w:numId w:val="3"/>
        </w:numPr>
        <w:tabs>
          <w:tab w:val="left" w:pos="1043"/>
          <w:tab w:val="left" w:pos="1044"/>
        </w:tabs>
        <w:spacing w:before="3"/>
        <w:ind w:left="1043" w:hanging="577"/>
      </w:pPr>
      <w:bookmarkStart w:id="53" w:name="_Toc3719"/>
      <w:r>
        <w:rPr>
          <w:color w:val="211F1F"/>
        </w:rPr>
        <w:t>Performance</w:t>
      </w:r>
      <w:r>
        <w:rPr>
          <w:color w:val="211F1F"/>
          <w:spacing w:val="-12"/>
        </w:rPr>
        <w:t xml:space="preserve"> </w:t>
      </w:r>
      <w:r>
        <w:rPr>
          <w:color w:val="211F1F"/>
        </w:rPr>
        <w:t>Security</w:t>
      </w:r>
      <w:bookmarkEnd w:id="53"/>
    </w:p>
    <w:p>
      <w:pPr>
        <w:pStyle w:val="7"/>
        <w:spacing w:before="4"/>
        <w:rPr>
          <w:b/>
          <w:sz w:val="20"/>
        </w:rPr>
      </w:pPr>
    </w:p>
    <w:p>
      <w:pPr>
        <w:pStyle w:val="17"/>
        <w:numPr>
          <w:ilvl w:val="2"/>
          <w:numId w:val="3"/>
        </w:numPr>
        <w:tabs>
          <w:tab w:val="left" w:pos="1035"/>
        </w:tabs>
        <w:spacing w:before="1" w:line="230" w:lineRule="auto"/>
        <w:ind w:right="543"/>
        <w:jc w:val="both"/>
        <w:rPr>
          <w:color w:val="211F1F"/>
          <w:sz w:val="24"/>
        </w:rPr>
      </w:pPr>
      <w:r>
        <w:rPr>
          <w:color w:val="211F1F"/>
          <w:sz w:val="24"/>
        </w:rPr>
        <w:t>Within twenty-one (21) days of the receipt of the Letter of Award from the Procuring Entity, the</w:t>
      </w:r>
      <w:r>
        <w:rPr>
          <w:color w:val="211F1F"/>
          <w:spacing w:val="1"/>
          <w:sz w:val="24"/>
        </w:rPr>
        <w:t xml:space="preserve"> </w:t>
      </w:r>
      <w:r>
        <w:rPr>
          <w:color w:val="211F1F"/>
          <w:sz w:val="24"/>
        </w:rPr>
        <w:t>successful Tenderer shall furnish the Performance Security and, any other documents required in the</w:t>
      </w:r>
      <w:r>
        <w:rPr>
          <w:color w:val="211F1F"/>
          <w:spacing w:val="-57"/>
          <w:sz w:val="24"/>
        </w:rPr>
        <w:t xml:space="preserve"> </w:t>
      </w:r>
      <w:r>
        <w:rPr>
          <w:b/>
          <w:color w:val="211F1F"/>
          <w:sz w:val="24"/>
        </w:rPr>
        <w:t>TDS</w:t>
      </w:r>
      <w:r>
        <w:rPr>
          <w:color w:val="211F1F"/>
          <w:sz w:val="24"/>
        </w:rPr>
        <w:t>, in accordance with the General Conditions of Contract, subject to ITT 38.2 (b), using the</w:t>
      </w:r>
      <w:r>
        <w:rPr>
          <w:color w:val="211F1F"/>
          <w:spacing w:val="1"/>
          <w:sz w:val="24"/>
        </w:rPr>
        <w:t xml:space="preserve"> </w:t>
      </w:r>
      <w:r>
        <w:rPr>
          <w:color w:val="211F1F"/>
          <w:sz w:val="24"/>
        </w:rPr>
        <w:t>Performance Security and other Forms included in Section X, Contract Forms, or another form</w:t>
      </w:r>
      <w:r>
        <w:rPr>
          <w:color w:val="211F1F"/>
          <w:spacing w:val="1"/>
          <w:sz w:val="24"/>
        </w:rPr>
        <w:t xml:space="preserve"> </w:t>
      </w:r>
      <w:r>
        <w:rPr>
          <w:color w:val="211F1F"/>
          <w:sz w:val="24"/>
        </w:rPr>
        <w:t>acceptable to the Procuring Entity. A foreign institution providing a bank guarantee shall have a</w:t>
      </w:r>
      <w:r>
        <w:rPr>
          <w:color w:val="211F1F"/>
          <w:spacing w:val="1"/>
          <w:sz w:val="24"/>
        </w:rPr>
        <w:t xml:space="preserve"> </w:t>
      </w:r>
      <w:r>
        <w:rPr>
          <w:color w:val="211F1F"/>
          <w:spacing w:val="-1"/>
          <w:sz w:val="24"/>
        </w:rPr>
        <w:t>correspondent</w:t>
      </w:r>
      <w:r>
        <w:rPr>
          <w:color w:val="211F1F"/>
          <w:spacing w:val="-5"/>
          <w:sz w:val="24"/>
        </w:rPr>
        <w:t xml:space="preserve"> </w:t>
      </w:r>
      <w:r>
        <w:rPr>
          <w:color w:val="211F1F"/>
          <w:spacing w:val="-1"/>
          <w:sz w:val="24"/>
        </w:rPr>
        <w:t>ﬁnancial</w:t>
      </w:r>
      <w:r>
        <w:rPr>
          <w:color w:val="211F1F"/>
          <w:spacing w:val="-6"/>
          <w:sz w:val="24"/>
        </w:rPr>
        <w:t xml:space="preserve"> </w:t>
      </w:r>
      <w:r>
        <w:rPr>
          <w:color w:val="211F1F"/>
          <w:spacing w:val="-1"/>
          <w:sz w:val="24"/>
        </w:rPr>
        <w:t>institution</w:t>
      </w:r>
      <w:r>
        <w:rPr>
          <w:color w:val="211F1F"/>
          <w:spacing w:val="-7"/>
          <w:sz w:val="24"/>
        </w:rPr>
        <w:t xml:space="preserve"> </w:t>
      </w:r>
      <w:r>
        <w:rPr>
          <w:color w:val="211F1F"/>
          <w:sz w:val="24"/>
        </w:rPr>
        <w:t>located</w:t>
      </w:r>
      <w:r>
        <w:rPr>
          <w:color w:val="211F1F"/>
          <w:spacing w:val="-7"/>
          <w:sz w:val="24"/>
        </w:rPr>
        <w:t xml:space="preserve"> </w:t>
      </w:r>
      <w:r>
        <w:rPr>
          <w:color w:val="211F1F"/>
          <w:sz w:val="24"/>
        </w:rPr>
        <w:t>in</w:t>
      </w:r>
      <w:r>
        <w:rPr>
          <w:color w:val="211F1F"/>
          <w:spacing w:val="-7"/>
          <w:sz w:val="24"/>
        </w:rPr>
        <w:t xml:space="preserve"> </w:t>
      </w:r>
      <w:r>
        <w:rPr>
          <w:color w:val="211F1F"/>
          <w:sz w:val="24"/>
        </w:rPr>
        <w:t>Kenya,</w:t>
      </w:r>
      <w:r>
        <w:rPr>
          <w:color w:val="211F1F"/>
          <w:spacing w:val="-4"/>
          <w:sz w:val="24"/>
        </w:rPr>
        <w:t xml:space="preserve"> </w:t>
      </w:r>
      <w:r>
        <w:rPr>
          <w:color w:val="211F1F"/>
          <w:sz w:val="24"/>
        </w:rPr>
        <w:t>unless</w:t>
      </w:r>
      <w:r>
        <w:rPr>
          <w:color w:val="211F1F"/>
          <w:spacing w:val="-8"/>
          <w:sz w:val="24"/>
        </w:rPr>
        <w:t xml:space="preserve"> </w:t>
      </w:r>
      <w:r>
        <w:rPr>
          <w:color w:val="211F1F"/>
          <w:sz w:val="24"/>
        </w:rPr>
        <w:t>the</w:t>
      </w:r>
      <w:r>
        <w:rPr>
          <w:color w:val="211F1F"/>
          <w:spacing w:val="-7"/>
          <w:sz w:val="24"/>
        </w:rPr>
        <w:t xml:space="preserve"> </w:t>
      </w:r>
      <w:r>
        <w:rPr>
          <w:color w:val="211F1F"/>
          <w:sz w:val="24"/>
        </w:rPr>
        <w:t>Procuring</w:t>
      </w:r>
      <w:r>
        <w:rPr>
          <w:color w:val="211F1F"/>
          <w:spacing w:val="-9"/>
          <w:sz w:val="24"/>
        </w:rPr>
        <w:t xml:space="preserve"> </w:t>
      </w:r>
      <w:r>
        <w:rPr>
          <w:color w:val="211F1F"/>
          <w:sz w:val="24"/>
        </w:rPr>
        <w:t>Entity</w:t>
      </w:r>
      <w:r>
        <w:rPr>
          <w:color w:val="211F1F"/>
          <w:spacing w:val="-19"/>
          <w:sz w:val="24"/>
        </w:rPr>
        <w:t xml:space="preserve"> </w:t>
      </w:r>
      <w:r>
        <w:rPr>
          <w:color w:val="211F1F"/>
          <w:sz w:val="24"/>
        </w:rPr>
        <w:t>has</w:t>
      </w:r>
      <w:r>
        <w:rPr>
          <w:color w:val="211F1F"/>
          <w:spacing w:val="-6"/>
          <w:sz w:val="24"/>
        </w:rPr>
        <w:t xml:space="preserve"> </w:t>
      </w:r>
      <w:r>
        <w:rPr>
          <w:color w:val="211F1F"/>
          <w:sz w:val="24"/>
        </w:rPr>
        <w:t>agreed</w:t>
      </w:r>
      <w:r>
        <w:rPr>
          <w:color w:val="211F1F"/>
          <w:spacing w:val="-7"/>
          <w:sz w:val="24"/>
        </w:rPr>
        <w:t xml:space="preserve"> </w:t>
      </w:r>
      <w:r>
        <w:rPr>
          <w:color w:val="211F1F"/>
          <w:sz w:val="24"/>
        </w:rPr>
        <w:t>in</w:t>
      </w:r>
      <w:r>
        <w:rPr>
          <w:color w:val="211F1F"/>
          <w:spacing w:val="-6"/>
          <w:sz w:val="24"/>
        </w:rPr>
        <w:t xml:space="preserve"> </w:t>
      </w:r>
      <w:r>
        <w:rPr>
          <w:color w:val="211F1F"/>
          <w:sz w:val="24"/>
        </w:rPr>
        <w:t>writing</w:t>
      </w:r>
      <w:r>
        <w:rPr>
          <w:color w:val="211F1F"/>
          <w:spacing w:val="-58"/>
          <w:sz w:val="24"/>
        </w:rPr>
        <w:t xml:space="preserve"> </w:t>
      </w:r>
      <w:r>
        <w:rPr>
          <w:color w:val="211F1F"/>
          <w:sz w:val="24"/>
        </w:rPr>
        <w:t>that</w:t>
      </w:r>
      <w:r>
        <w:rPr>
          <w:color w:val="211F1F"/>
          <w:spacing w:val="-1"/>
          <w:sz w:val="24"/>
        </w:rPr>
        <w:t xml:space="preserve"> </w:t>
      </w:r>
      <w:r>
        <w:rPr>
          <w:color w:val="211F1F"/>
          <w:sz w:val="24"/>
        </w:rPr>
        <w:t>a</w:t>
      </w:r>
      <w:r>
        <w:rPr>
          <w:color w:val="211F1F"/>
          <w:spacing w:val="-1"/>
          <w:sz w:val="24"/>
        </w:rPr>
        <w:t xml:space="preserve"> </w:t>
      </w:r>
      <w:r>
        <w:rPr>
          <w:color w:val="211F1F"/>
          <w:sz w:val="24"/>
        </w:rPr>
        <w:t>correspondent</w:t>
      </w:r>
      <w:r>
        <w:rPr>
          <w:color w:val="211F1F"/>
          <w:spacing w:val="1"/>
          <w:sz w:val="24"/>
        </w:rPr>
        <w:t xml:space="preserve"> </w:t>
      </w:r>
      <w:r>
        <w:rPr>
          <w:color w:val="211F1F"/>
          <w:sz w:val="24"/>
        </w:rPr>
        <w:t>bank is not required.</w:t>
      </w:r>
    </w:p>
    <w:p>
      <w:pPr>
        <w:pStyle w:val="17"/>
        <w:numPr>
          <w:ilvl w:val="2"/>
          <w:numId w:val="3"/>
        </w:numPr>
        <w:tabs>
          <w:tab w:val="left" w:pos="1035"/>
        </w:tabs>
        <w:spacing w:line="230" w:lineRule="auto"/>
        <w:ind w:right="545"/>
        <w:jc w:val="both"/>
        <w:rPr>
          <w:color w:val="211F1F"/>
          <w:sz w:val="24"/>
        </w:rPr>
      </w:pPr>
      <w:r>
        <w:rPr>
          <w:color w:val="211F1F"/>
          <w:sz w:val="24"/>
        </w:rPr>
        <w:t>Failure of the successful Tenderer to submit the above-mentioned Performance Security and other</w:t>
      </w:r>
      <w:r>
        <w:rPr>
          <w:color w:val="211F1F"/>
          <w:spacing w:val="1"/>
          <w:sz w:val="24"/>
        </w:rPr>
        <w:t xml:space="preserve"> </w:t>
      </w:r>
      <w:r>
        <w:rPr>
          <w:color w:val="211F1F"/>
          <w:sz w:val="24"/>
        </w:rPr>
        <w:t xml:space="preserve">documents required in the </w:t>
      </w:r>
      <w:r>
        <w:rPr>
          <w:b/>
          <w:color w:val="211F1F"/>
          <w:sz w:val="24"/>
        </w:rPr>
        <w:t xml:space="preserve">TDS </w:t>
      </w:r>
      <w:r>
        <w:rPr>
          <w:color w:val="211F1F"/>
          <w:sz w:val="24"/>
        </w:rPr>
        <w:t>or sign the Contract shall constitute sufﬁcient grounds for the</w:t>
      </w:r>
      <w:r>
        <w:rPr>
          <w:color w:val="211F1F"/>
          <w:spacing w:val="1"/>
          <w:sz w:val="24"/>
        </w:rPr>
        <w:t xml:space="preserve"> </w:t>
      </w:r>
      <w:r>
        <w:rPr>
          <w:color w:val="211F1F"/>
          <w:sz w:val="24"/>
        </w:rPr>
        <w:t>annulment of the award and forfeiture of the Tender Security. In that event the Procuring Entity may</w:t>
      </w:r>
      <w:r>
        <w:rPr>
          <w:color w:val="211F1F"/>
          <w:spacing w:val="-57"/>
          <w:sz w:val="24"/>
        </w:rPr>
        <w:t xml:space="preserve"> </w:t>
      </w:r>
      <w:r>
        <w:rPr>
          <w:color w:val="211F1F"/>
          <w:sz w:val="24"/>
        </w:rPr>
        <w:t>award</w:t>
      </w:r>
      <w:r>
        <w:rPr>
          <w:color w:val="211F1F"/>
          <w:spacing w:val="-2"/>
          <w:sz w:val="24"/>
        </w:rPr>
        <w:t xml:space="preserve"> </w:t>
      </w:r>
      <w:r>
        <w:rPr>
          <w:color w:val="211F1F"/>
          <w:sz w:val="24"/>
        </w:rPr>
        <w:t>the</w:t>
      </w:r>
      <w:r>
        <w:rPr>
          <w:color w:val="211F1F"/>
          <w:spacing w:val="-3"/>
          <w:sz w:val="24"/>
        </w:rPr>
        <w:t xml:space="preserve"> </w:t>
      </w:r>
      <w:r>
        <w:rPr>
          <w:color w:val="211F1F"/>
          <w:sz w:val="24"/>
        </w:rPr>
        <w:t>Contract to the</w:t>
      </w:r>
      <w:r>
        <w:rPr>
          <w:color w:val="211F1F"/>
          <w:spacing w:val="-1"/>
          <w:sz w:val="24"/>
        </w:rPr>
        <w:t xml:space="preserve"> </w:t>
      </w:r>
      <w:r>
        <w:rPr>
          <w:color w:val="211F1F"/>
          <w:sz w:val="24"/>
        </w:rPr>
        <w:t>Tenderer</w:t>
      </w:r>
      <w:r>
        <w:rPr>
          <w:color w:val="211F1F"/>
          <w:spacing w:val="-2"/>
          <w:sz w:val="24"/>
        </w:rPr>
        <w:t xml:space="preserve"> </w:t>
      </w:r>
      <w:r>
        <w:rPr>
          <w:color w:val="211F1F"/>
          <w:sz w:val="24"/>
        </w:rPr>
        <w:t>offering</w:t>
      </w:r>
      <w:r>
        <w:rPr>
          <w:color w:val="211F1F"/>
          <w:spacing w:val="-7"/>
          <w:sz w:val="24"/>
        </w:rPr>
        <w:t xml:space="preserve"> </w:t>
      </w:r>
      <w:r>
        <w:rPr>
          <w:color w:val="211F1F"/>
          <w:sz w:val="24"/>
        </w:rPr>
        <w:t>the</w:t>
      </w:r>
      <w:r>
        <w:rPr>
          <w:color w:val="211F1F"/>
          <w:spacing w:val="-1"/>
          <w:sz w:val="24"/>
        </w:rPr>
        <w:t xml:space="preserve"> </w:t>
      </w:r>
      <w:r>
        <w:rPr>
          <w:color w:val="211F1F"/>
          <w:sz w:val="24"/>
        </w:rPr>
        <w:t>next</w:t>
      </w:r>
      <w:r>
        <w:rPr>
          <w:color w:val="211F1F"/>
          <w:spacing w:val="-2"/>
          <w:sz w:val="24"/>
        </w:rPr>
        <w:t xml:space="preserve"> </w:t>
      </w:r>
      <w:r>
        <w:rPr>
          <w:color w:val="211F1F"/>
          <w:sz w:val="24"/>
        </w:rPr>
        <w:t>Best Evaluated</w:t>
      </w:r>
      <w:r>
        <w:rPr>
          <w:color w:val="211F1F"/>
          <w:spacing w:val="1"/>
          <w:sz w:val="24"/>
        </w:rPr>
        <w:t xml:space="preserve"> </w:t>
      </w:r>
      <w:r>
        <w:rPr>
          <w:color w:val="211F1F"/>
          <w:sz w:val="24"/>
        </w:rPr>
        <w:t>Tender.</w:t>
      </w:r>
    </w:p>
    <w:p>
      <w:pPr>
        <w:pStyle w:val="7"/>
        <w:spacing w:before="9"/>
        <w:rPr>
          <w:sz w:val="20"/>
        </w:rPr>
      </w:pPr>
    </w:p>
    <w:p>
      <w:pPr>
        <w:pStyle w:val="17"/>
        <w:numPr>
          <w:ilvl w:val="2"/>
          <w:numId w:val="3"/>
        </w:numPr>
        <w:tabs>
          <w:tab w:val="left" w:pos="1032"/>
        </w:tabs>
        <w:spacing w:before="1" w:line="232" w:lineRule="auto"/>
        <w:ind w:right="1255"/>
        <w:jc w:val="both"/>
        <w:rPr>
          <w:color w:val="211F1F"/>
          <w:sz w:val="24"/>
        </w:rPr>
      </w:pPr>
      <w:r>
        <w:rPr>
          <w:color w:val="211F1F"/>
          <w:sz w:val="24"/>
        </w:rPr>
        <w:t>Performance security shall not be required for contract estimated to cost less than the amount</w:t>
      </w:r>
      <w:r>
        <w:rPr>
          <w:color w:val="211F1F"/>
          <w:spacing w:val="-57"/>
          <w:sz w:val="24"/>
        </w:rPr>
        <w:t xml:space="preserve"> </w:t>
      </w:r>
      <w:r>
        <w:rPr>
          <w:color w:val="211F1F"/>
          <w:sz w:val="24"/>
        </w:rPr>
        <w:t>speciﬁed</w:t>
      </w:r>
      <w:r>
        <w:rPr>
          <w:color w:val="211F1F"/>
          <w:spacing w:val="-1"/>
          <w:sz w:val="24"/>
        </w:rPr>
        <w:t xml:space="preserve"> </w:t>
      </w:r>
      <w:r>
        <w:rPr>
          <w:color w:val="211F1F"/>
          <w:sz w:val="24"/>
        </w:rPr>
        <w:t>in the</w:t>
      </w:r>
      <w:r>
        <w:rPr>
          <w:color w:val="211F1F"/>
          <w:spacing w:val="-1"/>
          <w:sz w:val="24"/>
        </w:rPr>
        <w:t xml:space="preserve"> </w:t>
      </w:r>
      <w:r>
        <w:rPr>
          <w:color w:val="211F1F"/>
          <w:sz w:val="24"/>
        </w:rPr>
        <w:t>Regulations.</w:t>
      </w:r>
    </w:p>
    <w:p>
      <w:pPr>
        <w:pStyle w:val="3"/>
        <w:numPr>
          <w:ilvl w:val="1"/>
          <w:numId w:val="3"/>
        </w:numPr>
        <w:tabs>
          <w:tab w:val="left" w:pos="1044"/>
        </w:tabs>
        <w:spacing w:before="5" w:line="269" w:lineRule="exact"/>
        <w:ind w:left="1043" w:hanging="577"/>
        <w:jc w:val="both"/>
      </w:pPr>
      <w:bookmarkStart w:id="54" w:name="_Toc9454"/>
      <w:r>
        <w:rPr>
          <w:color w:val="211F1F"/>
        </w:rPr>
        <w:t>Publication</w:t>
      </w:r>
      <w:r>
        <w:rPr>
          <w:color w:val="211F1F"/>
          <w:spacing w:val="-6"/>
        </w:rPr>
        <w:t xml:space="preserve"> </w:t>
      </w:r>
      <w:r>
        <w:rPr>
          <w:color w:val="211F1F"/>
        </w:rPr>
        <w:t>of</w:t>
      </w:r>
      <w:r>
        <w:rPr>
          <w:color w:val="211F1F"/>
          <w:spacing w:val="-5"/>
        </w:rPr>
        <w:t xml:space="preserve"> </w:t>
      </w:r>
      <w:r>
        <w:rPr>
          <w:color w:val="211F1F"/>
        </w:rPr>
        <w:t>Procurement</w:t>
      </w:r>
      <w:r>
        <w:rPr>
          <w:color w:val="211F1F"/>
          <w:spacing w:val="-6"/>
        </w:rPr>
        <w:t xml:space="preserve"> </w:t>
      </w:r>
      <w:r>
        <w:rPr>
          <w:color w:val="211F1F"/>
        </w:rPr>
        <w:t>Contract</w:t>
      </w:r>
      <w:bookmarkEnd w:id="54"/>
    </w:p>
    <w:p>
      <w:pPr>
        <w:pStyle w:val="7"/>
        <w:spacing w:before="1" w:line="230" w:lineRule="auto"/>
        <w:ind w:left="1034" w:right="554" w:firstLine="12"/>
        <w:jc w:val="both"/>
      </w:pPr>
      <w:r>
        <w:rPr>
          <w:color w:val="211F1F"/>
        </w:rPr>
        <w:t>Within fourteen days after signing the contract, the Procuring Entity shall publish the awarded</w:t>
      </w:r>
      <w:r>
        <w:rPr>
          <w:color w:val="211F1F"/>
          <w:spacing w:val="1"/>
        </w:rPr>
        <w:t xml:space="preserve"> </w:t>
      </w:r>
      <w:r>
        <w:rPr>
          <w:color w:val="211F1F"/>
        </w:rPr>
        <w:t>contract at its notice boards and websites; and on the Website of the Authority. At the minimum, the</w:t>
      </w:r>
      <w:r>
        <w:rPr>
          <w:color w:val="211F1F"/>
          <w:spacing w:val="-57"/>
        </w:rPr>
        <w:t xml:space="preserve"> </w:t>
      </w:r>
      <w:r>
        <w:rPr>
          <w:color w:val="211F1F"/>
        </w:rPr>
        <w:t>notice</w:t>
      </w:r>
      <w:r>
        <w:rPr>
          <w:color w:val="211F1F"/>
          <w:spacing w:val="-5"/>
        </w:rPr>
        <w:t xml:space="preserve"> </w:t>
      </w:r>
      <w:r>
        <w:rPr>
          <w:color w:val="211F1F"/>
        </w:rPr>
        <w:t>shall contain the following</w:t>
      </w:r>
      <w:r>
        <w:rPr>
          <w:color w:val="211F1F"/>
          <w:spacing w:val="-4"/>
        </w:rPr>
        <w:t xml:space="preserve"> </w:t>
      </w:r>
      <w:r>
        <w:rPr>
          <w:color w:val="211F1F"/>
        </w:rPr>
        <w:t>information:</w:t>
      </w:r>
    </w:p>
    <w:p>
      <w:pPr>
        <w:pStyle w:val="17"/>
        <w:numPr>
          <w:ilvl w:val="0"/>
          <w:numId w:val="14"/>
        </w:numPr>
        <w:tabs>
          <w:tab w:val="left" w:pos="1499"/>
          <w:tab w:val="left" w:pos="1500"/>
        </w:tabs>
        <w:spacing w:before="41"/>
        <w:ind w:hanging="457"/>
        <w:rPr>
          <w:sz w:val="24"/>
        </w:rPr>
      </w:pPr>
      <w:r>
        <w:rPr>
          <w:color w:val="211F1F"/>
          <w:sz w:val="24"/>
        </w:rPr>
        <w:t>name</w:t>
      </w:r>
      <w:r>
        <w:rPr>
          <w:color w:val="211F1F"/>
          <w:spacing w:val="-4"/>
          <w:sz w:val="24"/>
        </w:rPr>
        <w:t xml:space="preserve"> </w:t>
      </w:r>
      <w:r>
        <w:rPr>
          <w:color w:val="211F1F"/>
          <w:sz w:val="24"/>
        </w:rPr>
        <w:t>and</w:t>
      </w:r>
      <w:r>
        <w:rPr>
          <w:color w:val="211F1F"/>
          <w:spacing w:val="-1"/>
          <w:sz w:val="24"/>
        </w:rPr>
        <w:t xml:space="preserve"> </w:t>
      </w:r>
      <w:r>
        <w:rPr>
          <w:color w:val="211F1F"/>
          <w:sz w:val="24"/>
        </w:rPr>
        <w:t>address of</w:t>
      </w:r>
      <w:r>
        <w:rPr>
          <w:color w:val="211F1F"/>
          <w:spacing w:val="-2"/>
          <w:sz w:val="24"/>
        </w:rPr>
        <w:t xml:space="preserve"> </w:t>
      </w:r>
      <w:r>
        <w:rPr>
          <w:color w:val="211F1F"/>
          <w:sz w:val="24"/>
        </w:rPr>
        <w:t>the</w:t>
      </w:r>
      <w:r>
        <w:rPr>
          <w:color w:val="211F1F"/>
          <w:spacing w:val="-2"/>
          <w:sz w:val="24"/>
        </w:rPr>
        <w:t xml:space="preserve"> </w:t>
      </w:r>
      <w:r>
        <w:rPr>
          <w:color w:val="211F1F"/>
          <w:sz w:val="24"/>
        </w:rPr>
        <w:t>Procuring</w:t>
      </w:r>
      <w:r>
        <w:rPr>
          <w:color w:val="211F1F"/>
          <w:spacing w:val="-4"/>
          <w:sz w:val="24"/>
        </w:rPr>
        <w:t xml:space="preserve"> </w:t>
      </w:r>
      <w:r>
        <w:rPr>
          <w:color w:val="211F1F"/>
          <w:sz w:val="24"/>
        </w:rPr>
        <w:t>Entity;</w:t>
      </w:r>
    </w:p>
    <w:p>
      <w:pPr>
        <w:pStyle w:val="17"/>
        <w:numPr>
          <w:ilvl w:val="0"/>
          <w:numId w:val="14"/>
        </w:numPr>
        <w:tabs>
          <w:tab w:val="left" w:pos="1497"/>
          <w:tab w:val="left" w:pos="1498"/>
        </w:tabs>
        <w:spacing w:before="113" w:line="232" w:lineRule="auto"/>
        <w:ind w:left="1502" w:right="1058" w:hanging="461"/>
        <w:rPr>
          <w:sz w:val="24"/>
        </w:rPr>
      </w:pPr>
      <w:r>
        <w:rPr>
          <w:color w:val="211F1F"/>
          <w:sz w:val="24"/>
        </w:rPr>
        <w:t>name and reference number of the contract being awarded, a summary of its scope and the</w:t>
      </w:r>
      <w:r>
        <w:rPr>
          <w:color w:val="211F1F"/>
          <w:spacing w:val="-57"/>
          <w:sz w:val="24"/>
        </w:rPr>
        <w:t xml:space="preserve"> </w:t>
      </w:r>
      <w:r>
        <w:rPr>
          <w:color w:val="211F1F"/>
          <w:sz w:val="24"/>
        </w:rPr>
        <w:t>selection</w:t>
      </w:r>
      <w:r>
        <w:rPr>
          <w:color w:val="211F1F"/>
          <w:spacing w:val="-1"/>
          <w:sz w:val="24"/>
        </w:rPr>
        <w:t xml:space="preserve"> </w:t>
      </w:r>
      <w:r>
        <w:rPr>
          <w:color w:val="211F1F"/>
          <w:sz w:val="24"/>
        </w:rPr>
        <w:t>method used;</w:t>
      </w:r>
    </w:p>
    <w:p>
      <w:pPr>
        <w:pStyle w:val="17"/>
        <w:numPr>
          <w:ilvl w:val="0"/>
          <w:numId w:val="14"/>
        </w:numPr>
        <w:tabs>
          <w:tab w:val="left" w:pos="1497"/>
          <w:tab w:val="left" w:pos="1498"/>
        </w:tabs>
        <w:spacing w:before="36"/>
        <w:ind w:left="1497" w:hanging="460"/>
        <w:rPr>
          <w:sz w:val="24"/>
        </w:rPr>
      </w:pPr>
      <w:r>
        <w:rPr>
          <w:color w:val="211F1F"/>
          <w:sz w:val="24"/>
        </w:rPr>
        <w:t>the</w:t>
      </w:r>
      <w:r>
        <w:rPr>
          <w:color w:val="211F1F"/>
          <w:spacing w:val="-8"/>
          <w:sz w:val="24"/>
        </w:rPr>
        <w:t xml:space="preserve"> </w:t>
      </w:r>
      <w:r>
        <w:rPr>
          <w:color w:val="211F1F"/>
          <w:sz w:val="24"/>
        </w:rPr>
        <w:t>name</w:t>
      </w:r>
      <w:r>
        <w:rPr>
          <w:color w:val="211F1F"/>
          <w:spacing w:val="-4"/>
          <w:sz w:val="24"/>
        </w:rPr>
        <w:t xml:space="preserve"> </w:t>
      </w:r>
      <w:r>
        <w:rPr>
          <w:color w:val="211F1F"/>
          <w:sz w:val="24"/>
        </w:rPr>
        <w:t>of</w:t>
      </w:r>
      <w:r>
        <w:rPr>
          <w:color w:val="211F1F"/>
          <w:spacing w:val="-7"/>
          <w:sz w:val="24"/>
        </w:rPr>
        <w:t xml:space="preserve"> </w:t>
      </w:r>
      <w:r>
        <w:rPr>
          <w:color w:val="211F1F"/>
          <w:sz w:val="24"/>
        </w:rPr>
        <w:t>the</w:t>
      </w:r>
      <w:r>
        <w:rPr>
          <w:color w:val="211F1F"/>
          <w:spacing w:val="-5"/>
          <w:sz w:val="24"/>
        </w:rPr>
        <w:t xml:space="preserve"> </w:t>
      </w:r>
      <w:r>
        <w:rPr>
          <w:color w:val="211F1F"/>
          <w:sz w:val="24"/>
        </w:rPr>
        <w:t>successful</w:t>
      </w:r>
      <w:r>
        <w:rPr>
          <w:color w:val="211F1F"/>
          <w:spacing w:val="-2"/>
          <w:sz w:val="24"/>
        </w:rPr>
        <w:t xml:space="preserve"> </w:t>
      </w:r>
      <w:r>
        <w:rPr>
          <w:color w:val="211F1F"/>
          <w:sz w:val="24"/>
        </w:rPr>
        <w:t>Tenderer,</w:t>
      </w:r>
      <w:r>
        <w:rPr>
          <w:color w:val="211F1F"/>
          <w:spacing w:val="-9"/>
          <w:sz w:val="24"/>
        </w:rPr>
        <w:t xml:space="preserve"> </w:t>
      </w:r>
      <w:r>
        <w:rPr>
          <w:color w:val="211F1F"/>
          <w:sz w:val="24"/>
        </w:rPr>
        <w:t>the</w:t>
      </w:r>
      <w:r>
        <w:rPr>
          <w:color w:val="211F1F"/>
          <w:spacing w:val="-3"/>
          <w:sz w:val="24"/>
        </w:rPr>
        <w:t xml:space="preserve"> </w:t>
      </w:r>
      <w:r>
        <w:rPr>
          <w:color w:val="211F1F"/>
          <w:sz w:val="24"/>
        </w:rPr>
        <w:t>ﬁnal</w:t>
      </w:r>
      <w:r>
        <w:rPr>
          <w:color w:val="211F1F"/>
          <w:spacing w:val="-3"/>
          <w:sz w:val="24"/>
        </w:rPr>
        <w:t xml:space="preserve"> </w:t>
      </w:r>
      <w:r>
        <w:rPr>
          <w:color w:val="211F1F"/>
          <w:sz w:val="24"/>
        </w:rPr>
        <w:t>total</w:t>
      </w:r>
      <w:r>
        <w:rPr>
          <w:color w:val="211F1F"/>
          <w:spacing w:val="-3"/>
          <w:sz w:val="24"/>
        </w:rPr>
        <w:t xml:space="preserve"> </w:t>
      </w:r>
      <w:r>
        <w:rPr>
          <w:color w:val="211F1F"/>
          <w:sz w:val="24"/>
        </w:rPr>
        <w:t>contract</w:t>
      </w:r>
      <w:r>
        <w:rPr>
          <w:color w:val="211F1F"/>
          <w:spacing w:val="-4"/>
          <w:sz w:val="24"/>
        </w:rPr>
        <w:t xml:space="preserve"> </w:t>
      </w:r>
      <w:r>
        <w:rPr>
          <w:color w:val="211F1F"/>
          <w:sz w:val="24"/>
        </w:rPr>
        <w:t>price,</w:t>
      </w:r>
      <w:r>
        <w:rPr>
          <w:color w:val="211F1F"/>
          <w:spacing w:val="-3"/>
          <w:sz w:val="24"/>
        </w:rPr>
        <w:t xml:space="preserve"> </w:t>
      </w:r>
      <w:r>
        <w:rPr>
          <w:color w:val="211F1F"/>
          <w:sz w:val="24"/>
        </w:rPr>
        <w:t>the</w:t>
      </w:r>
      <w:r>
        <w:rPr>
          <w:color w:val="211F1F"/>
          <w:spacing w:val="-4"/>
          <w:sz w:val="24"/>
        </w:rPr>
        <w:t xml:space="preserve"> </w:t>
      </w:r>
      <w:r>
        <w:rPr>
          <w:color w:val="211F1F"/>
          <w:sz w:val="24"/>
        </w:rPr>
        <w:t>contract</w:t>
      </w:r>
      <w:r>
        <w:rPr>
          <w:color w:val="211F1F"/>
          <w:spacing w:val="-4"/>
          <w:sz w:val="24"/>
        </w:rPr>
        <w:t xml:space="preserve"> </w:t>
      </w:r>
      <w:r>
        <w:rPr>
          <w:color w:val="211F1F"/>
          <w:sz w:val="24"/>
        </w:rPr>
        <w:t>duration.</w:t>
      </w:r>
    </w:p>
    <w:p>
      <w:pPr>
        <w:rPr>
          <w:sz w:val="24"/>
        </w:rPr>
        <w:sectPr>
          <w:pgSz w:w="11930" w:h="16860"/>
          <w:pgMar w:top="1140" w:right="300" w:bottom="62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7"/>
        <w:numPr>
          <w:ilvl w:val="0"/>
          <w:numId w:val="14"/>
        </w:numPr>
        <w:tabs>
          <w:tab w:val="left" w:pos="1497"/>
          <w:tab w:val="left" w:pos="1498"/>
        </w:tabs>
        <w:spacing w:before="89"/>
        <w:ind w:left="1497" w:hanging="460"/>
        <w:rPr>
          <w:sz w:val="24"/>
        </w:rPr>
      </w:pPr>
      <w:r>
        <w:rPr>
          <w:color w:val="211F1F"/>
          <w:sz w:val="24"/>
        </w:rPr>
        <w:t>dates</w:t>
      </w:r>
      <w:r>
        <w:rPr>
          <w:color w:val="211F1F"/>
          <w:spacing w:val="-5"/>
          <w:sz w:val="24"/>
        </w:rPr>
        <w:t xml:space="preserve"> </w:t>
      </w:r>
      <w:r>
        <w:rPr>
          <w:color w:val="211F1F"/>
          <w:sz w:val="24"/>
        </w:rPr>
        <w:t>of</w:t>
      </w:r>
      <w:r>
        <w:rPr>
          <w:color w:val="211F1F"/>
          <w:spacing w:val="-5"/>
          <w:sz w:val="24"/>
        </w:rPr>
        <w:t xml:space="preserve"> </w:t>
      </w:r>
      <w:r>
        <w:rPr>
          <w:color w:val="211F1F"/>
          <w:sz w:val="24"/>
        </w:rPr>
        <w:t>signature,</w:t>
      </w:r>
      <w:r>
        <w:rPr>
          <w:color w:val="211F1F"/>
          <w:spacing w:val="2"/>
          <w:sz w:val="24"/>
        </w:rPr>
        <w:t xml:space="preserve"> </w:t>
      </w:r>
      <w:r>
        <w:rPr>
          <w:color w:val="211F1F"/>
          <w:sz w:val="24"/>
        </w:rPr>
        <w:t>commencement</w:t>
      </w:r>
      <w:r>
        <w:rPr>
          <w:color w:val="211F1F"/>
          <w:spacing w:val="1"/>
          <w:sz w:val="24"/>
        </w:rPr>
        <w:t xml:space="preserve"> </w:t>
      </w:r>
      <w:r>
        <w:rPr>
          <w:color w:val="211F1F"/>
          <w:sz w:val="24"/>
        </w:rPr>
        <w:t>and</w:t>
      </w:r>
      <w:r>
        <w:rPr>
          <w:color w:val="211F1F"/>
          <w:spacing w:val="-2"/>
          <w:sz w:val="24"/>
        </w:rPr>
        <w:t xml:space="preserve"> </w:t>
      </w:r>
      <w:r>
        <w:rPr>
          <w:color w:val="211F1F"/>
          <w:sz w:val="24"/>
        </w:rPr>
        <w:t>completion</w:t>
      </w:r>
      <w:r>
        <w:rPr>
          <w:color w:val="211F1F"/>
          <w:spacing w:val="-3"/>
          <w:sz w:val="24"/>
        </w:rPr>
        <w:t xml:space="preserve"> </w:t>
      </w:r>
      <w:r>
        <w:rPr>
          <w:color w:val="211F1F"/>
          <w:sz w:val="24"/>
        </w:rPr>
        <w:t>of</w:t>
      </w:r>
      <w:r>
        <w:rPr>
          <w:color w:val="211F1F"/>
          <w:spacing w:val="-5"/>
          <w:sz w:val="24"/>
        </w:rPr>
        <w:t xml:space="preserve"> </w:t>
      </w:r>
      <w:r>
        <w:rPr>
          <w:color w:val="211F1F"/>
          <w:sz w:val="24"/>
        </w:rPr>
        <w:t>contract;</w:t>
      </w:r>
    </w:p>
    <w:p>
      <w:pPr>
        <w:pStyle w:val="17"/>
        <w:numPr>
          <w:ilvl w:val="0"/>
          <w:numId w:val="14"/>
        </w:numPr>
        <w:tabs>
          <w:tab w:val="left" w:pos="1497"/>
          <w:tab w:val="left" w:pos="1498"/>
        </w:tabs>
        <w:spacing w:before="36"/>
        <w:ind w:left="1497" w:right="897"/>
        <w:rPr>
          <w:sz w:val="24"/>
        </w:rPr>
      </w:pPr>
      <w:r>
        <w:rPr>
          <w:color w:val="211F1F"/>
          <w:sz w:val="24"/>
        </w:rPr>
        <w:t>names</w:t>
      </w:r>
      <w:r>
        <w:rPr>
          <w:color w:val="211F1F"/>
          <w:spacing w:val="-3"/>
          <w:sz w:val="24"/>
        </w:rPr>
        <w:t xml:space="preserve"> </w:t>
      </w:r>
      <w:r>
        <w:rPr>
          <w:color w:val="211F1F"/>
          <w:sz w:val="24"/>
        </w:rPr>
        <w:t>of</w:t>
      </w:r>
      <w:r>
        <w:rPr>
          <w:color w:val="211F1F"/>
          <w:spacing w:val="-5"/>
          <w:sz w:val="24"/>
        </w:rPr>
        <w:t xml:space="preserve"> </w:t>
      </w:r>
      <w:r>
        <w:rPr>
          <w:color w:val="211F1F"/>
          <w:sz w:val="24"/>
        </w:rPr>
        <w:t>all</w:t>
      </w:r>
      <w:r>
        <w:rPr>
          <w:color w:val="211F1F"/>
          <w:spacing w:val="-1"/>
          <w:sz w:val="24"/>
        </w:rPr>
        <w:t xml:space="preserve"> </w:t>
      </w:r>
      <w:r>
        <w:rPr>
          <w:color w:val="211F1F"/>
          <w:sz w:val="24"/>
        </w:rPr>
        <w:t>Tenderers</w:t>
      </w:r>
      <w:r>
        <w:rPr>
          <w:color w:val="211F1F"/>
          <w:spacing w:val="-1"/>
          <w:sz w:val="24"/>
        </w:rPr>
        <w:t xml:space="preserve"> </w:t>
      </w:r>
      <w:r>
        <w:rPr>
          <w:color w:val="211F1F"/>
          <w:sz w:val="24"/>
        </w:rPr>
        <w:t>that</w:t>
      </w:r>
      <w:r>
        <w:rPr>
          <w:color w:val="211F1F"/>
          <w:spacing w:val="-1"/>
          <w:sz w:val="24"/>
        </w:rPr>
        <w:t xml:space="preserve"> </w:t>
      </w:r>
      <w:r>
        <w:rPr>
          <w:color w:val="211F1F"/>
          <w:sz w:val="24"/>
        </w:rPr>
        <w:t>submitted</w:t>
      </w:r>
      <w:r>
        <w:rPr>
          <w:color w:val="211F1F"/>
          <w:spacing w:val="-2"/>
          <w:sz w:val="24"/>
        </w:rPr>
        <w:t xml:space="preserve"> </w:t>
      </w:r>
      <w:r>
        <w:rPr>
          <w:color w:val="211F1F"/>
          <w:sz w:val="24"/>
        </w:rPr>
        <w:t>Tenders,</w:t>
      </w:r>
      <w:r>
        <w:rPr>
          <w:color w:val="211F1F"/>
          <w:spacing w:val="-1"/>
          <w:sz w:val="24"/>
        </w:rPr>
        <w:t xml:space="preserve"> </w:t>
      </w:r>
      <w:r>
        <w:rPr>
          <w:color w:val="211F1F"/>
          <w:sz w:val="24"/>
        </w:rPr>
        <w:t>and</w:t>
      </w:r>
      <w:r>
        <w:rPr>
          <w:color w:val="211F1F"/>
          <w:spacing w:val="-2"/>
          <w:sz w:val="24"/>
        </w:rPr>
        <w:t xml:space="preserve"> </w:t>
      </w:r>
      <w:r>
        <w:rPr>
          <w:color w:val="211F1F"/>
          <w:sz w:val="24"/>
        </w:rPr>
        <w:t>their</w:t>
      </w:r>
      <w:r>
        <w:rPr>
          <w:color w:val="211F1F"/>
          <w:spacing w:val="-2"/>
          <w:sz w:val="24"/>
        </w:rPr>
        <w:t xml:space="preserve"> </w:t>
      </w:r>
      <w:r>
        <w:rPr>
          <w:color w:val="211F1F"/>
          <w:sz w:val="24"/>
        </w:rPr>
        <w:t>Tender</w:t>
      </w:r>
      <w:r>
        <w:rPr>
          <w:color w:val="211F1F"/>
          <w:spacing w:val="-6"/>
          <w:sz w:val="24"/>
        </w:rPr>
        <w:t xml:space="preserve"> </w:t>
      </w:r>
      <w:r>
        <w:rPr>
          <w:color w:val="211F1F"/>
          <w:sz w:val="24"/>
        </w:rPr>
        <w:t>prices</w:t>
      </w:r>
      <w:r>
        <w:rPr>
          <w:color w:val="211F1F"/>
          <w:spacing w:val="-2"/>
          <w:sz w:val="24"/>
        </w:rPr>
        <w:t xml:space="preserve"> </w:t>
      </w:r>
      <w:r>
        <w:rPr>
          <w:color w:val="211F1F"/>
          <w:sz w:val="24"/>
        </w:rPr>
        <w:t>as</w:t>
      </w:r>
      <w:r>
        <w:rPr>
          <w:color w:val="211F1F"/>
          <w:spacing w:val="-1"/>
          <w:sz w:val="24"/>
        </w:rPr>
        <w:t xml:space="preserve"> </w:t>
      </w:r>
      <w:r>
        <w:rPr>
          <w:color w:val="211F1F"/>
          <w:sz w:val="24"/>
        </w:rPr>
        <w:t>read</w:t>
      </w:r>
      <w:r>
        <w:rPr>
          <w:color w:val="211F1F"/>
          <w:spacing w:val="-1"/>
          <w:sz w:val="24"/>
        </w:rPr>
        <w:t xml:space="preserve"> </w:t>
      </w:r>
      <w:r>
        <w:rPr>
          <w:color w:val="211F1F"/>
          <w:sz w:val="24"/>
        </w:rPr>
        <w:t>out</w:t>
      </w:r>
      <w:r>
        <w:rPr>
          <w:color w:val="211F1F"/>
          <w:spacing w:val="-2"/>
          <w:sz w:val="24"/>
        </w:rPr>
        <w:t xml:space="preserve"> </w:t>
      </w:r>
      <w:r>
        <w:rPr>
          <w:color w:val="211F1F"/>
          <w:sz w:val="24"/>
        </w:rPr>
        <w:t>at</w:t>
      </w:r>
      <w:r>
        <w:rPr>
          <w:color w:val="211F1F"/>
          <w:spacing w:val="-1"/>
          <w:sz w:val="24"/>
        </w:rPr>
        <w:t xml:space="preserve"> </w:t>
      </w:r>
      <w:r>
        <w:rPr>
          <w:color w:val="211F1F"/>
          <w:sz w:val="24"/>
        </w:rPr>
        <w:t>Tender</w:t>
      </w:r>
      <w:r>
        <w:rPr>
          <w:color w:val="211F1F"/>
          <w:spacing w:val="-57"/>
          <w:sz w:val="24"/>
        </w:rPr>
        <w:t xml:space="preserve"> </w:t>
      </w:r>
      <w:r>
        <w:rPr>
          <w:color w:val="211F1F"/>
          <w:sz w:val="24"/>
        </w:rPr>
        <w:t>opening.</w:t>
      </w:r>
    </w:p>
    <w:p>
      <w:pPr>
        <w:pStyle w:val="7"/>
        <w:spacing w:before="1"/>
        <w:rPr>
          <w:sz w:val="21"/>
        </w:rPr>
      </w:pPr>
    </w:p>
    <w:p>
      <w:pPr>
        <w:pStyle w:val="3"/>
        <w:numPr>
          <w:ilvl w:val="1"/>
          <w:numId w:val="3"/>
        </w:numPr>
        <w:tabs>
          <w:tab w:val="left" w:pos="1041"/>
          <w:tab w:val="left" w:pos="1042"/>
        </w:tabs>
        <w:ind w:left="1041" w:hanging="580"/>
      </w:pPr>
      <w:bookmarkStart w:id="55" w:name="_Toc9358"/>
      <w:r>
        <w:rPr>
          <w:color w:val="211F1F"/>
        </w:rPr>
        <w:t>Procurement</w:t>
      </w:r>
      <w:r>
        <w:rPr>
          <w:color w:val="211F1F"/>
          <w:spacing w:val="-10"/>
        </w:rPr>
        <w:t xml:space="preserve"> </w:t>
      </w:r>
      <w:r>
        <w:rPr>
          <w:color w:val="211F1F"/>
        </w:rPr>
        <w:t>Related</w:t>
      </w:r>
      <w:r>
        <w:rPr>
          <w:color w:val="211F1F"/>
          <w:spacing w:val="-7"/>
        </w:rPr>
        <w:t xml:space="preserve"> </w:t>
      </w:r>
      <w:r>
        <w:rPr>
          <w:color w:val="211F1F"/>
        </w:rPr>
        <w:t>Complaint</w:t>
      </w:r>
      <w:bookmarkEnd w:id="55"/>
    </w:p>
    <w:p>
      <w:pPr>
        <w:pStyle w:val="7"/>
        <w:spacing w:before="229"/>
        <w:ind w:left="1041"/>
        <w:rPr>
          <w:b/>
        </w:rPr>
      </w:pPr>
      <w:r>
        <w:rPr>
          <w:color w:val="211F1F"/>
        </w:rPr>
        <w:t>The</w:t>
      </w:r>
      <w:r>
        <w:rPr>
          <w:color w:val="211F1F"/>
          <w:spacing w:val="-8"/>
        </w:rPr>
        <w:t xml:space="preserve"> </w:t>
      </w:r>
      <w:r>
        <w:rPr>
          <w:color w:val="211F1F"/>
        </w:rPr>
        <w:t>procedures</w:t>
      </w:r>
      <w:r>
        <w:rPr>
          <w:color w:val="211F1F"/>
          <w:spacing w:val="-1"/>
        </w:rPr>
        <w:t xml:space="preserve"> </w:t>
      </w:r>
      <w:r>
        <w:rPr>
          <w:color w:val="211F1F"/>
        </w:rPr>
        <w:t>for</w:t>
      </w:r>
      <w:r>
        <w:rPr>
          <w:color w:val="211F1F"/>
          <w:spacing w:val="-3"/>
        </w:rPr>
        <w:t xml:space="preserve"> </w:t>
      </w:r>
      <w:r>
        <w:rPr>
          <w:color w:val="211F1F"/>
        </w:rPr>
        <w:t>making</w:t>
      </w:r>
      <w:r>
        <w:rPr>
          <w:color w:val="211F1F"/>
          <w:spacing w:val="-9"/>
        </w:rPr>
        <w:t xml:space="preserve"> </w:t>
      </w:r>
      <w:r>
        <w:rPr>
          <w:color w:val="211F1F"/>
        </w:rPr>
        <w:t>Procurement-related</w:t>
      </w:r>
      <w:r>
        <w:rPr>
          <w:color w:val="211F1F"/>
          <w:spacing w:val="4"/>
        </w:rPr>
        <w:t xml:space="preserve"> </w:t>
      </w:r>
      <w:r>
        <w:rPr>
          <w:color w:val="211F1F"/>
        </w:rPr>
        <w:t>Complaints</w:t>
      </w:r>
      <w:r>
        <w:rPr>
          <w:color w:val="211F1F"/>
          <w:spacing w:val="-3"/>
        </w:rPr>
        <w:t xml:space="preserve"> </w:t>
      </w:r>
      <w:r>
        <w:rPr>
          <w:color w:val="211F1F"/>
        </w:rPr>
        <w:t>shall</w:t>
      </w:r>
      <w:r>
        <w:rPr>
          <w:color w:val="211F1F"/>
          <w:spacing w:val="-4"/>
        </w:rPr>
        <w:t xml:space="preserve"> </w:t>
      </w:r>
      <w:r>
        <w:rPr>
          <w:color w:val="211F1F"/>
        </w:rPr>
        <w:t>be</w:t>
      </w:r>
      <w:r>
        <w:rPr>
          <w:color w:val="211F1F"/>
          <w:spacing w:val="-2"/>
        </w:rPr>
        <w:t xml:space="preserve"> </w:t>
      </w:r>
      <w:r>
        <w:rPr>
          <w:color w:val="211F1F"/>
        </w:rPr>
        <w:t>speciﬁed</w:t>
      </w:r>
      <w:r>
        <w:rPr>
          <w:color w:val="211F1F"/>
          <w:spacing w:val="-1"/>
        </w:rPr>
        <w:t xml:space="preserve"> </w:t>
      </w:r>
      <w:r>
        <w:rPr>
          <w:color w:val="211F1F"/>
        </w:rPr>
        <w:t>in</w:t>
      </w:r>
      <w:r>
        <w:rPr>
          <w:color w:val="211F1F"/>
          <w:spacing w:val="-5"/>
        </w:rPr>
        <w:t xml:space="preserve"> </w:t>
      </w:r>
      <w:r>
        <w:rPr>
          <w:color w:val="211F1F"/>
        </w:rPr>
        <w:t>the</w:t>
      </w:r>
      <w:r>
        <w:rPr>
          <w:color w:val="211F1F"/>
          <w:spacing w:val="-2"/>
        </w:rPr>
        <w:t xml:space="preserve"> </w:t>
      </w:r>
      <w:r>
        <w:rPr>
          <w:b/>
          <w:color w:val="211F1F"/>
        </w:rPr>
        <w:t>TDS.</w:t>
      </w:r>
    </w:p>
    <w:p>
      <w:pPr>
        <w:sectPr>
          <w:pgSz w:w="11930" w:h="16860"/>
          <w:pgMar w:top="1140" w:right="300" w:bottom="70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spacing w:before="168"/>
        <w:ind w:left="640"/>
        <w:jc w:val="both"/>
      </w:pPr>
      <w:bookmarkStart w:id="56" w:name="_Toc12256"/>
      <w:r>
        <w:rPr>
          <w:color w:val="211F1F"/>
        </w:rPr>
        <w:t>SECTION</w:t>
      </w:r>
      <w:r>
        <w:rPr>
          <w:color w:val="211F1F"/>
          <w:spacing w:val="-2"/>
        </w:rPr>
        <w:t xml:space="preserve"> </w:t>
      </w:r>
      <w:r>
        <w:rPr>
          <w:color w:val="211F1F"/>
        </w:rPr>
        <w:t>III</w:t>
      </w:r>
      <w:r>
        <w:rPr>
          <w:color w:val="211F1F"/>
          <w:spacing w:val="-5"/>
        </w:rPr>
        <w:t xml:space="preserve"> </w:t>
      </w:r>
      <w:r>
        <w:rPr>
          <w:color w:val="211F1F"/>
        </w:rPr>
        <w:t>-</w:t>
      </w:r>
      <w:r>
        <w:rPr>
          <w:color w:val="211F1F"/>
          <w:spacing w:val="-5"/>
        </w:rPr>
        <w:t xml:space="preserve"> </w:t>
      </w:r>
      <w:r>
        <w:rPr>
          <w:color w:val="211F1F"/>
        </w:rPr>
        <w:t>TENDER</w:t>
      </w:r>
      <w:r>
        <w:rPr>
          <w:color w:val="211F1F"/>
          <w:spacing w:val="-2"/>
        </w:rPr>
        <w:t xml:space="preserve"> </w:t>
      </w:r>
      <w:r>
        <w:rPr>
          <w:color w:val="211F1F"/>
        </w:rPr>
        <w:t>DATA</w:t>
      </w:r>
      <w:r>
        <w:rPr>
          <w:color w:val="211F1F"/>
          <w:spacing w:val="-2"/>
        </w:rPr>
        <w:t xml:space="preserve"> </w:t>
      </w:r>
      <w:r>
        <w:rPr>
          <w:color w:val="211F1F"/>
        </w:rPr>
        <w:t>SHEET</w:t>
      </w:r>
      <w:r>
        <w:rPr>
          <w:color w:val="211F1F"/>
          <w:spacing w:val="-1"/>
        </w:rPr>
        <w:t xml:space="preserve"> </w:t>
      </w:r>
      <w:r>
        <w:rPr>
          <w:color w:val="211F1F"/>
        </w:rPr>
        <w:t>(TDS)</w:t>
      </w:r>
      <w:bookmarkEnd w:id="56"/>
    </w:p>
    <w:p>
      <w:pPr>
        <w:pStyle w:val="7"/>
        <w:spacing w:before="10"/>
        <w:rPr>
          <w:b/>
          <w:sz w:val="20"/>
        </w:rPr>
      </w:pPr>
    </w:p>
    <w:p>
      <w:pPr>
        <w:pStyle w:val="7"/>
        <w:spacing w:after="15" w:line="228" w:lineRule="auto"/>
        <w:ind w:left="623" w:right="922"/>
        <w:jc w:val="both"/>
      </w:pPr>
      <w:r>
        <w:rPr>
          <w:color w:val="211F1F"/>
        </w:rPr>
        <w:t>The</w:t>
      </w:r>
      <w:r>
        <w:rPr>
          <w:color w:val="211F1F"/>
          <w:spacing w:val="-9"/>
        </w:rPr>
        <w:t xml:space="preserve"> </w:t>
      </w:r>
      <w:r>
        <w:rPr>
          <w:color w:val="211F1F"/>
        </w:rPr>
        <w:t>following</w:t>
      </w:r>
      <w:r>
        <w:rPr>
          <w:color w:val="211F1F"/>
          <w:spacing w:val="-11"/>
        </w:rPr>
        <w:t xml:space="preserve"> </w:t>
      </w:r>
      <w:r>
        <w:rPr>
          <w:color w:val="211F1F"/>
        </w:rPr>
        <w:t>speciﬁc</w:t>
      </w:r>
      <w:r>
        <w:rPr>
          <w:color w:val="211F1F"/>
          <w:spacing w:val="-9"/>
        </w:rPr>
        <w:t xml:space="preserve"> </w:t>
      </w:r>
      <w:r>
        <w:rPr>
          <w:color w:val="211F1F"/>
        </w:rPr>
        <w:t>data</w:t>
      </w:r>
      <w:r>
        <w:rPr>
          <w:color w:val="211F1F"/>
          <w:spacing w:val="-7"/>
        </w:rPr>
        <w:t xml:space="preserve"> </w:t>
      </w:r>
      <w:r>
        <w:rPr>
          <w:color w:val="211F1F"/>
        </w:rPr>
        <w:t>for</w:t>
      </w:r>
      <w:r>
        <w:rPr>
          <w:color w:val="211F1F"/>
          <w:spacing w:val="-12"/>
        </w:rPr>
        <w:t xml:space="preserve"> </w:t>
      </w:r>
      <w:r>
        <w:rPr>
          <w:color w:val="211F1F"/>
        </w:rPr>
        <w:t>the</w:t>
      </w:r>
      <w:r>
        <w:rPr>
          <w:color w:val="211F1F"/>
          <w:spacing w:val="-6"/>
        </w:rPr>
        <w:t xml:space="preserve"> </w:t>
      </w:r>
      <w:r>
        <w:rPr>
          <w:color w:val="211F1F"/>
        </w:rPr>
        <w:t>Works</w:t>
      </w:r>
      <w:r>
        <w:rPr>
          <w:color w:val="211F1F"/>
          <w:spacing w:val="-14"/>
        </w:rPr>
        <w:t xml:space="preserve"> </w:t>
      </w:r>
      <w:r>
        <w:rPr>
          <w:color w:val="211F1F"/>
        </w:rPr>
        <w:t>and</w:t>
      </w:r>
      <w:r>
        <w:rPr>
          <w:color w:val="211F1F"/>
          <w:spacing w:val="-8"/>
        </w:rPr>
        <w:t xml:space="preserve"> </w:t>
      </w:r>
      <w:r>
        <w:rPr>
          <w:color w:val="211F1F"/>
        </w:rPr>
        <w:t>Services</w:t>
      </w:r>
      <w:r>
        <w:rPr>
          <w:color w:val="211F1F"/>
          <w:spacing w:val="-5"/>
        </w:rPr>
        <w:t xml:space="preserve"> </w:t>
      </w:r>
      <w:r>
        <w:rPr>
          <w:color w:val="211F1F"/>
        </w:rPr>
        <w:t>to</w:t>
      </w:r>
      <w:r>
        <w:rPr>
          <w:color w:val="211F1F"/>
          <w:spacing w:val="-6"/>
        </w:rPr>
        <w:t xml:space="preserve"> </w:t>
      </w:r>
      <w:r>
        <w:rPr>
          <w:color w:val="211F1F"/>
        </w:rPr>
        <w:t>be</w:t>
      </w:r>
      <w:r>
        <w:rPr>
          <w:color w:val="211F1F"/>
          <w:spacing w:val="-6"/>
        </w:rPr>
        <w:t xml:space="preserve"> </w:t>
      </w:r>
      <w:r>
        <w:rPr>
          <w:color w:val="211F1F"/>
        </w:rPr>
        <w:t>procured</w:t>
      </w:r>
      <w:r>
        <w:rPr>
          <w:color w:val="211F1F"/>
          <w:spacing w:val="-6"/>
        </w:rPr>
        <w:t xml:space="preserve"> </w:t>
      </w:r>
      <w:r>
        <w:rPr>
          <w:color w:val="211F1F"/>
        </w:rPr>
        <w:t>shall</w:t>
      </w:r>
      <w:r>
        <w:rPr>
          <w:color w:val="211F1F"/>
          <w:spacing w:val="-4"/>
        </w:rPr>
        <w:t xml:space="preserve"> </w:t>
      </w:r>
      <w:r>
        <w:rPr>
          <w:color w:val="211F1F"/>
        </w:rPr>
        <w:t>complement,</w:t>
      </w:r>
      <w:r>
        <w:rPr>
          <w:color w:val="211F1F"/>
          <w:spacing w:val="-5"/>
        </w:rPr>
        <w:t xml:space="preserve"> </w:t>
      </w:r>
      <w:r>
        <w:rPr>
          <w:color w:val="211F1F"/>
        </w:rPr>
        <w:t>supplement,</w:t>
      </w:r>
      <w:r>
        <w:rPr>
          <w:color w:val="211F1F"/>
          <w:spacing w:val="-58"/>
        </w:rPr>
        <w:t xml:space="preserve"> </w:t>
      </w:r>
      <w:r>
        <w:rPr>
          <w:color w:val="211F1F"/>
        </w:rPr>
        <w:t>or amend the provisions in the Instructions to Tenderers (ITT). Whenever there is a conﬂict, the</w:t>
      </w:r>
      <w:r>
        <w:rPr>
          <w:color w:val="211F1F"/>
          <w:spacing w:val="1"/>
        </w:rPr>
        <w:t xml:space="preserve"> </w:t>
      </w:r>
      <w:r>
        <w:rPr>
          <w:color w:val="211F1F"/>
        </w:rPr>
        <w:t>provisions herein shall prevail</w:t>
      </w:r>
      <w:r>
        <w:rPr>
          <w:color w:val="211F1F"/>
          <w:spacing w:val="2"/>
        </w:rPr>
        <w:t xml:space="preserve"> </w:t>
      </w:r>
      <w:r>
        <w:rPr>
          <w:color w:val="211F1F"/>
        </w:rPr>
        <w:t>over those</w:t>
      </w:r>
      <w:r>
        <w:rPr>
          <w:color w:val="211F1F"/>
          <w:spacing w:val="-1"/>
        </w:rPr>
        <w:t xml:space="preserve"> </w:t>
      </w:r>
      <w:r>
        <w:rPr>
          <w:color w:val="211F1F"/>
        </w:rPr>
        <w:t>in</w:t>
      </w:r>
      <w:r>
        <w:rPr>
          <w:color w:val="211F1F"/>
          <w:spacing w:val="7"/>
        </w:rPr>
        <w:t xml:space="preserve"> </w:t>
      </w:r>
      <w:r>
        <w:rPr>
          <w:color w:val="211F1F"/>
        </w:rPr>
        <w:t>ITT.</w:t>
      </w:r>
    </w:p>
    <w:tbl>
      <w:tblPr>
        <w:tblStyle w:val="6"/>
        <w:tblW w:w="0" w:type="auto"/>
        <w:tblInd w:w="662" w:type="dxa"/>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Layout w:type="fixed"/>
        <w:tblCellMar>
          <w:top w:w="0" w:type="dxa"/>
          <w:left w:w="0" w:type="dxa"/>
          <w:bottom w:w="0" w:type="dxa"/>
          <w:right w:w="0" w:type="dxa"/>
        </w:tblCellMar>
      </w:tblPr>
      <w:tblGrid>
        <w:gridCol w:w="1174"/>
        <w:gridCol w:w="9052"/>
      </w:tblGrid>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425" w:hRule="atLeast"/>
        </w:trPr>
        <w:tc>
          <w:tcPr>
            <w:tcW w:w="1174" w:type="dxa"/>
            <w:shd w:val="clear" w:color="auto" w:fill="F1F1F1"/>
          </w:tcPr>
          <w:p>
            <w:pPr>
              <w:pStyle w:val="18"/>
              <w:spacing w:before="89"/>
              <w:ind w:left="16"/>
              <w:rPr>
                <w:b/>
              </w:rPr>
            </w:pPr>
            <w:r>
              <w:rPr>
                <w:b/>
              </w:rPr>
              <w:t>ITT</w:t>
            </w:r>
            <w:r>
              <w:rPr>
                <w:b/>
                <w:spacing w:val="-2"/>
              </w:rPr>
              <w:t xml:space="preserve"> </w:t>
            </w:r>
            <w:r>
              <w:rPr>
                <w:b/>
              </w:rPr>
              <w:t>REF.</w:t>
            </w:r>
          </w:p>
        </w:tc>
        <w:tc>
          <w:tcPr>
            <w:tcW w:w="9052" w:type="dxa"/>
            <w:shd w:val="clear" w:color="auto" w:fill="F1F1F1"/>
          </w:tcPr>
          <w:p>
            <w:pPr>
              <w:pStyle w:val="18"/>
              <w:spacing w:before="63"/>
              <w:ind w:left="140"/>
              <w:rPr>
                <w:b/>
              </w:rPr>
            </w:pPr>
            <w:r>
              <w:rPr>
                <w:b/>
              </w:rPr>
              <w:t>ITT</w:t>
            </w:r>
            <w:r>
              <w:rPr>
                <w:b/>
                <w:spacing w:val="-3"/>
              </w:rPr>
              <w:t xml:space="preserve"> </w:t>
            </w:r>
            <w:r>
              <w:rPr>
                <w:b/>
              </w:rPr>
              <w:t>DESCRIPTION</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375" w:hRule="atLeast"/>
        </w:trPr>
        <w:tc>
          <w:tcPr>
            <w:tcW w:w="10226" w:type="dxa"/>
            <w:gridSpan w:val="2"/>
          </w:tcPr>
          <w:p>
            <w:pPr>
              <w:pStyle w:val="18"/>
              <w:spacing w:before="36"/>
              <w:ind w:left="143"/>
              <w:rPr>
                <w:b/>
              </w:rPr>
            </w:pPr>
            <w:r>
              <w:rPr>
                <w:b/>
              </w:rPr>
              <w:t>A.</w:t>
            </w:r>
            <w:r>
              <w:rPr>
                <w:b/>
                <w:spacing w:val="4"/>
              </w:rPr>
              <w:t xml:space="preserve"> </w:t>
            </w:r>
            <w:r>
              <w:rPr>
                <w:b/>
              </w:rPr>
              <w:t>General</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90" w:hRule="atLeast"/>
        </w:trPr>
        <w:tc>
          <w:tcPr>
            <w:tcW w:w="1174" w:type="dxa"/>
          </w:tcPr>
          <w:p>
            <w:pPr>
              <w:pStyle w:val="18"/>
              <w:spacing w:before="6"/>
              <w:rPr>
                <w:sz w:val="21"/>
              </w:rPr>
            </w:pPr>
          </w:p>
          <w:p>
            <w:pPr>
              <w:pStyle w:val="18"/>
              <w:ind w:left="333"/>
            </w:pPr>
            <w:r>
              <w:t>ITT 1</w:t>
            </w:r>
          </w:p>
        </w:tc>
        <w:tc>
          <w:tcPr>
            <w:tcW w:w="9052" w:type="dxa"/>
          </w:tcPr>
          <w:p>
            <w:pPr>
              <w:pStyle w:val="18"/>
              <w:spacing w:line="228" w:lineRule="exact"/>
              <w:ind w:left="13"/>
              <w:rPr>
                <w:rFonts w:hint="default" w:eastAsia="SimSun"/>
                <w:b/>
                <w:bCs/>
                <w:i w:val="0"/>
                <w:iCs w:val="0"/>
                <w:color w:val="000000"/>
                <w:kern w:val="0"/>
                <w:sz w:val="22"/>
                <w:szCs w:val="22"/>
                <w:u w:val="none"/>
                <w:lang w:val="en-GB" w:eastAsia="zh-CN"/>
              </w:rPr>
            </w:pPr>
            <w:r>
              <w:rPr>
                <w:sz w:val="22"/>
                <w:szCs w:val="22"/>
              </w:rPr>
              <w:t>The</w:t>
            </w:r>
            <w:r>
              <w:rPr>
                <w:spacing w:val="-7"/>
                <w:sz w:val="22"/>
                <w:szCs w:val="22"/>
              </w:rPr>
              <w:t xml:space="preserve"> </w:t>
            </w:r>
            <w:r>
              <w:rPr>
                <w:sz w:val="22"/>
                <w:szCs w:val="22"/>
              </w:rPr>
              <w:t>name</w:t>
            </w:r>
            <w:r>
              <w:rPr>
                <w:spacing w:val="-2"/>
                <w:sz w:val="22"/>
                <w:szCs w:val="22"/>
              </w:rPr>
              <w:t xml:space="preserve"> </w:t>
            </w:r>
            <w:r>
              <w:rPr>
                <w:sz w:val="22"/>
                <w:szCs w:val="22"/>
              </w:rPr>
              <w:t>of</w:t>
            </w:r>
            <w:r>
              <w:rPr>
                <w:spacing w:val="-6"/>
                <w:sz w:val="22"/>
                <w:szCs w:val="22"/>
              </w:rPr>
              <w:t xml:space="preserve"> </w:t>
            </w:r>
            <w:r>
              <w:rPr>
                <w:sz w:val="22"/>
                <w:szCs w:val="22"/>
              </w:rPr>
              <w:t>the</w:t>
            </w:r>
            <w:r>
              <w:rPr>
                <w:spacing w:val="-4"/>
                <w:sz w:val="22"/>
                <w:szCs w:val="22"/>
              </w:rPr>
              <w:t xml:space="preserve"> </w:t>
            </w:r>
            <w:r>
              <w:rPr>
                <w:sz w:val="22"/>
                <w:szCs w:val="22"/>
              </w:rPr>
              <w:t>contract</w:t>
            </w:r>
            <w:r>
              <w:rPr>
                <w:spacing w:val="-1"/>
                <w:sz w:val="22"/>
                <w:szCs w:val="22"/>
              </w:rPr>
              <w:t xml:space="preserve"> </w:t>
            </w:r>
            <w:r>
              <w:rPr>
                <w:sz w:val="22"/>
                <w:szCs w:val="22"/>
              </w:rPr>
              <w:t>is:</w:t>
            </w:r>
            <w:r>
              <w:rPr>
                <w:spacing w:val="-3"/>
                <w:sz w:val="22"/>
                <w:szCs w:val="22"/>
              </w:rPr>
              <w:t xml:space="preserve"> </w:t>
            </w:r>
            <w:r>
              <w:rPr>
                <w:b/>
                <w:sz w:val="22"/>
                <w:szCs w:val="22"/>
              </w:rPr>
              <w:t>FOR</w:t>
            </w:r>
            <w:r>
              <w:rPr>
                <w:b/>
                <w:spacing w:val="44"/>
                <w:sz w:val="22"/>
                <w:szCs w:val="22"/>
              </w:rPr>
              <w:t xml:space="preserve"> </w:t>
            </w:r>
            <w:r>
              <w:rPr>
                <w:b/>
                <w:sz w:val="22"/>
                <w:szCs w:val="22"/>
              </w:rPr>
              <w:t>SPOT</w:t>
            </w:r>
            <w:r>
              <w:rPr>
                <w:b/>
                <w:spacing w:val="43"/>
                <w:sz w:val="22"/>
                <w:szCs w:val="22"/>
              </w:rPr>
              <w:t xml:space="preserve"> </w:t>
            </w:r>
            <w:r>
              <w:rPr>
                <w:b/>
                <w:sz w:val="22"/>
                <w:szCs w:val="22"/>
              </w:rPr>
              <w:t>IMPROVEMENT</w:t>
            </w:r>
            <w:r>
              <w:rPr>
                <w:b/>
                <w:spacing w:val="46"/>
                <w:sz w:val="22"/>
                <w:szCs w:val="22"/>
              </w:rPr>
              <w:t xml:space="preserve"> </w:t>
            </w:r>
            <w:r>
              <w:rPr>
                <w:b/>
                <w:sz w:val="22"/>
                <w:szCs w:val="22"/>
              </w:rPr>
              <w:t>OF</w:t>
            </w:r>
            <w:r>
              <w:rPr>
                <w:b/>
                <w:spacing w:val="49"/>
                <w:sz w:val="22"/>
                <w:szCs w:val="22"/>
              </w:rPr>
              <w:t xml:space="preserve"> </w:t>
            </w:r>
            <w:r>
              <w:rPr>
                <w:rFonts w:hint="default" w:eastAsia="SimSun"/>
                <w:b/>
                <w:bCs/>
                <w:i w:val="0"/>
                <w:iCs w:val="0"/>
                <w:color w:val="000000"/>
                <w:kern w:val="0"/>
                <w:sz w:val="22"/>
                <w:szCs w:val="22"/>
                <w:u w:val="none"/>
                <w:lang w:val="en-GB" w:eastAsia="zh-CN"/>
              </w:rPr>
              <w:t>KATUMOI-KAPKOSOM-MUNYEK ROAD</w:t>
            </w:r>
          </w:p>
          <w:p>
            <w:pPr>
              <w:pStyle w:val="18"/>
              <w:spacing w:line="228" w:lineRule="exact"/>
              <w:ind w:left="13"/>
              <w:rPr>
                <w:rFonts w:hint="default"/>
                <w:b/>
                <w:lang w:val="en-GB"/>
              </w:rPr>
            </w:pPr>
            <w:r>
              <w:rPr>
                <w:sz w:val="22"/>
                <w:szCs w:val="22"/>
              </w:rPr>
              <w:t>The</w:t>
            </w:r>
            <w:r>
              <w:rPr>
                <w:spacing w:val="-7"/>
                <w:sz w:val="22"/>
                <w:szCs w:val="22"/>
              </w:rPr>
              <w:t xml:space="preserve"> </w:t>
            </w:r>
            <w:r>
              <w:rPr>
                <w:sz w:val="22"/>
                <w:szCs w:val="22"/>
              </w:rPr>
              <w:t>Reference</w:t>
            </w:r>
            <w:r>
              <w:rPr>
                <w:spacing w:val="-3"/>
                <w:sz w:val="22"/>
                <w:szCs w:val="22"/>
              </w:rPr>
              <w:t xml:space="preserve"> </w:t>
            </w:r>
            <w:r>
              <w:rPr>
                <w:sz w:val="22"/>
                <w:szCs w:val="22"/>
              </w:rPr>
              <w:t>number</w:t>
            </w:r>
            <w:r>
              <w:rPr>
                <w:spacing w:val="-2"/>
                <w:sz w:val="22"/>
                <w:szCs w:val="22"/>
              </w:rPr>
              <w:t xml:space="preserve"> </w:t>
            </w:r>
            <w:r>
              <w:rPr>
                <w:sz w:val="22"/>
                <w:szCs w:val="22"/>
              </w:rPr>
              <w:t>of</w:t>
            </w:r>
            <w:r>
              <w:rPr>
                <w:spacing w:val="-4"/>
                <w:sz w:val="22"/>
                <w:szCs w:val="22"/>
              </w:rPr>
              <w:t xml:space="preserve"> </w:t>
            </w:r>
            <w:r>
              <w:rPr>
                <w:sz w:val="22"/>
                <w:szCs w:val="22"/>
              </w:rPr>
              <w:t>the</w:t>
            </w:r>
            <w:r>
              <w:rPr>
                <w:spacing w:val="-4"/>
                <w:sz w:val="22"/>
                <w:szCs w:val="22"/>
              </w:rPr>
              <w:t xml:space="preserve"> </w:t>
            </w:r>
            <w:r>
              <w:rPr>
                <w:sz w:val="22"/>
                <w:szCs w:val="22"/>
              </w:rPr>
              <w:t>Contract</w:t>
            </w:r>
            <w:r>
              <w:rPr>
                <w:spacing w:val="-2"/>
                <w:sz w:val="22"/>
                <w:szCs w:val="22"/>
              </w:rPr>
              <w:t xml:space="preserve"> </w:t>
            </w:r>
            <w:r>
              <w:rPr>
                <w:sz w:val="22"/>
                <w:szCs w:val="22"/>
              </w:rPr>
              <w:t>is:</w:t>
            </w:r>
            <w:r>
              <w:rPr>
                <w:spacing w:val="-1"/>
                <w:sz w:val="22"/>
                <w:szCs w:val="22"/>
              </w:rPr>
              <w:t xml:space="preserve"> </w:t>
            </w:r>
            <w:r>
              <w:rPr>
                <w:b/>
                <w:sz w:val="22"/>
                <w:szCs w:val="22"/>
              </w:rPr>
              <w:t>Tender</w:t>
            </w:r>
            <w:r>
              <w:rPr>
                <w:b/>
                <w:spacing w:val="-2"/>
                <w:sz w:val="22"/>
                <w:szCs w:val="22"/>
              </w:rPr>
              <w:t xml:space="preserve"> </w:t>
            </w:r>
            <w:r>
              <w:rPr>
                <w:b/>
                <w:sz w:val="22"/>
                <w:szCs w:val="22"/>
              </w:rPr>
              <w:t>No:</w:t>
            </w:r>
            <w:r>
              <w:rPr>
                <w:b/>
                <w:spacing w:val="-4"/>
                <w:sz w:val="22"/>
                <w:szCs w:val="22"/>
              </w:rPr>
              <w:t xml:space="preserve"> </w:t>
            </w:r>
            <w:r>
              <w:rPr>
                <w:b/>
                <w:sz w:val="22"/>
                <w:szCs w:val="22"/>
              </w:rPr>
              <w:t>KeRRA/008/KEMA/</w:t>
            </w:r>
            <w:r>
              <w:rPr>
                <w:rFonts w:hint="default"/>
                <w:b/>
                <w:sz w:val="22"/>
                <w:szCs w:val="22"/>
                <w:lang w:val="en-GB"/>
              </w:rPr>
              <w:t>KS</w:t>
            </w:r>
            <w:r>
              <w:rPr>
                <w:b/>
                <w:sz w:val="22"/>
                <w:szCs w:val="22"/>
              </w:rPr>
              <w:t>/039/</w:t>
            </w:r>
            <w:r>
              <w:rPr>
                <w:rFonts w:hint="default"/>
                <w:b/>
                <w:sz w:val="22"/>
                <w:szCs w:val="22"/>
                <w:lang w:val="en-GB"/>
              </w:rPr>
              <w:t>GOK</w:t>
            </w:r>
            <w:r>
              <w:rPr>
                <w:b/>
                <w:sz w:val="22"/>
                <w:szCs w:val="22"/>
              </w:rPr>
              <w:t>/22/23-</w:t>
            </w:r>
            <w:r>
              <w:rPr>
                <w:rFonts w:hint="default"/>
                <w:b/>
                <w:sz w:val="22"/>
                <w:szCs w:val="22"/>
                <w:lang w:val="en-GB"/>
              </w:rPr>
              <w:t>108</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550" w:hRule="atLeast"/>
        </w:trPr>
        <w:tc>
          <w:tcPr>
            <w:tcW w:w="1174" w:type="dxa"/>
          </w:tcPr>
          <w:p>
            <w:pPr>
              <w:pStyle w:val="18"/>
              <w:spacing w:before="147"/>
              <w:ind w:left="251"/>
            </w:pPr>
            <w:r>
              <w:t>ITT 2.3</w:t>
            </w:r>
          </w:p>
        </w:tc>
        <w:tc>
          <w:tcPr>
            <w:tcW w:w="9052" w:type="dxa"/>
          </w:tcPr>
          <w:p>
            <w:pPr>
              <w:pStyle w:val="18"/>
              <w:spacing w:line="242" w:lineRule="exact"/>
              <w:ind w:left="140"/>
            </w:pPr>
            <w:r>
              <w:t>The</w:t>
            </w:r>
            <w:r>
              <w:rPr>
                <w:spacing w:val="-6"/>
              </w:rPr>
              <w:t xml:space="preserve"> </w:t>
            </w:r>
            <w:r>
              <w:t>information</w:t>
            </w:r>
            <w:r>
              <w:rPr>
                <w:spacing w:val="-2"/>
              </w:rPr>
              <w:t xml:space="preserve"> </w:t>
            </w:r>
            <w:r>
              <w:t>made</w:t>
            </w:r>
            <w:r>
              <w:rPr>
                <w:spacing w:val="1"/>
              </w:rPr>
              <w:t xml:space="preserve"> </w:t>
            </w:r>
            <w:r>
              <w:t>available</w:t>
            </w:r>
            <w:r>
              <w:rPr>
                <w:spacing w:val="-3"/>
              </w:rPr>
              <w:t xml:space="preserve"> </w:t>
            </w:r>
            <w:r>
              <w:t>to</w:t>
            </w:r>
            <w:r>
              <w:rPr>
                <w:spacing w:val="-3"/>
              </w:rPr>
              <w:t xml:space="preserve"> </w:t>
            </w:r>
            <w:r>
              <w:t>competing</w:t>
            </w:r>
            <w:r>
              <w:rPr>
                <w:spacing w:val="-4"/>
              </w:rPr>
              <w:t xml:space="preserve"> </w:t>
            </w:r>
            <w:r>
              <w:t>firms</w:t>
            </w:r>
            <w:r>
              <w:rPr>
                <w:spacing w:val="-1"/>
              </w:rPr>
              <w:t xml:space="preserve"> </w:t>
            </w:r>
            <w:r>
              <w:t>is</w:t>
            </w:r>
            <w:r>
              <w:rPr>
                <w:spacing w:val="-2"/>
              </w:rPr>
              <w:t xml:space="preserve"> </w:t>
            </w:r>
            <w:r>
              <w:t>as</w:t>
            </w:r>
            <w:r>
              <w:rPr>
                <w:spacing w:val="-1"/>
              </w:rPr>
              <w:t xml:space="preserve"> </w:t>
            </w:r>
            <w:r>
              <w:t>follows:</w:t>
            </w:r>
          </w:p>
          <w:p>
            <w:pPr>
              <w:pStyle w:val="18"/>
              <w:spacing w:line="251" w:lineRule="exact"/>
              <w:ind w:left="3038" w:right="5333"/>
              <w:jc w:val="center"/>
            </w:pPr>
            <w:r>
              <w:t>NONE</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642" w:hRule="atLeast"/>
        </w:trPr>
        <w:tc>
          <w:tcPr>
            <w:tcW w:w="1174" w:type="dxa"/>
          </w:tcPr>
          <w:p>
            <w:pPr>
              <w:pStyle w:val="18"/>
              <w:spacing w:before="195"/>
              <w:ind w:left="28"/>
              <w:rPr>
                <w:b/>
              </w:rPr>
            </w:pPr>
            <w:r>
              <w:rPr>
                <w:b/>
                <w:color w:val="2F2D2D"/>
                <w:w w:val="105"/>
              </w:rPr>
              <w:t>ITT</w:t>
            </w:r>
            <w:r>
              <w:rPr>
                <w:b/>
                <w:color w:val="2F2D2D"/>
                <w:spacing w:val="-9"/>
                <w:w w:val="105"/>
              </w:rPr>
              <w:t xml:space="preserve"> </w:t>
            </w:r>
            <w:r>
              <w:rPr>
                <w:b/>
                <w:color w:val="2F2D2D"/>
                <w:w w:val="105"/>
              </w:rPr>
              <w:t>2.4</w:t>
            </w:r>
          </w:p>
        </w:tc>
        <w:tc>
          <w:tcPr>
            <w:tcW w:w="9052" w:type="dxa"/>
          </w:tcPr>
          <w:p>
            <w:pPr>
              <w:pStyle w:val="18"/>
              <w:spacing w:before="36" w:line="251" w:lineRule="exact"/>
              <w:ind w:left="140"/>
            </w:pPr>
            <w:r>
              <w:t>The</w:t>
            </w:r>
            <w:r>
              <w:rPr>
                <w:spacing w:val="-4"/>
              </w:rPr>
              <w:t xml:space="preserve"> </w:t>
            </w:r>
            <w:r>
              <w:t>firms</w:t>
            </w:r>
            <w:r>
              <w:rPr>
                <w:spacing w:val="-1"/>
              </w:rPr>
              <w:t xml:space="preserve"> </w:t>
            </w:r>
            <w:r>
              <w:t>that provided</w:t>
            </w:r>
            <w:r>
              <w:rPr>
                <w:spacing w:val="-1"/>
              </w:rPr>
              <w:t xml:space="preserve"> </w:t>
            </w:r>
            <w:r>
              <w:t>consultancy</w:t>
            </w:r>
            <w:r>
              <w:rPr>
                <w:spacing w:val="-4"/>
              </w:rPr>
              <w:t xml:space="preserve"> </w:t>
            </w:r>
            <w:r>
              <w:t>services</w:t>
            </w:r>
            <w:r>
              <w:rPr>
                <w:spacing w:val="-4"/>
              </w:rPr>
              <w:t xml:space="preserve"> </w:t>
            </w:r>
            <w:r>
              <w:t>for</w:t>
            </w:r>
            <w:r>
              <w:rPr>
                <w:spacing w:val="-1"/>
              </w:rPr>
              <w:t xml:space="preserve"> </w:t>
            </w:r>
            <w:r>
              <w:t>the</w:t>
            </w:r>
            <w:r>
              <w:rPr>
                <w:spacing w:val="-1"/>
              </w:rPr>
              <w:t xml:space="preserve"> </w:t>
            </w:r>
            <w:r>
              <w:t>contract</w:t>
            </w:r>
            <w:r>
              <w:rPr>
                <w:spacing w:val="-3"/>
              </w:rPr>
              <w:t xml:space="preserve"> </w:t>
            </w:r>
            <w:r>
              <w:t>being</w:t>
            </w:r>
            <w:r>
              <w:rPr>
                <w:spacing w:val="-4"/>
              </w:rPr>
              <w:t xml:space="preserve"> </w:t>
            </w:r>
            <w:r>
              <w:t>tendered</w:t>
            </w:r>
            <w:r>
              <w:rPr>
                <w:spacing w:val="-3"/>
              </w:rPr>
              <w:t xml:space="preserve"> </w:t>
            </w:r>
            <w:r>
              <w:t>for</w:t>
            </w:r>
            <w:r>
              <w:rPr>
                <w:spacing w:val="-4"/>
              </w:rPr>
              <w:t xml:space="preserve"> </w:t>
            </w:r>
            <w:r>
              <w:t>are:</w:t>
            </w:r>
          </w:p>
          <w:p>
            <w:pPr>
              <w:pStyle w:val="18"/>
              <w:spacing w:line="251" w:lineRule="exact"/>
              <w:ind w:left="3038" w:right="5333"/>
              <w:jc w:val="center"/>
            </w:pPr>
            <w:r>
              <w:t>NONE</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430" w:hRule="atLeast"/>
        </w:trPr>
        <w:tc>
          <w:tcPr>
            <w:tcW w:w="1174" w:type="dxa"/>
          </w:tcPr>
          <w:p>
            <w:pPr>
              <w:pStyle w:val="18"/>
              <w:spacing w:before="89"/>
              <w:ind w:left="28"/>
              <w:rPr>
                <w:b/>
              </w:rPr>
            </w:pPr>
            <w:r>
              <w:rPr>
                <w:b/>
                <w:color w:val="2F2D2D"/>
                <w:w w:val="105"/>
              </w:rPr>
              <w:t>ITT</w:t>
            </w:r>
            <w:r>
              <w:rPr>
                <w:b/>
                <w:color w:val="2F2D2D"/>
                <w:spacing w:val="-9"/>
                <w:w w:val="105"/>
              </w:rPr>
              <w:t xml:space="preserve"> </w:t>
            </w:r>
            <w:r>
              <w:rPr>
                <w:b/>
                <w:color w:val="2F2D2D"/>
                <w:w w:val="105"/>
              </w:rPr>
              <w:t>3.1</w:t>
            </w:r>
          </w:p>
        </w:tc>
        <w:tc>
          <w:tcPr>
            <w:tcW w:w="9052" w:type="dxa"/>
          </w:tcPr>
          <w:p>
            <w:pPr>
              <w:pStyle w:val="18"/>
              <w:spacing w:before="91"/>
              <w:ind w:left="85"/>
            </w:pPr>
            <w:r>
              <w:t>Maximum</w:t>
            </w:r>
            <w:r>
              <w:rPr>
                <w:spacing w:val="-5"/>
              </w:rPr>
              <w:t xml:space="preserve"> </w:t>
            </w:r>
            <w:r>
              <w:t>number</w:t>
            </w:r>
            <w:r>
              <w:rPr>
                <w:spacing w:val="-1"/>
              </w:rPr>
              <w:t xml:space="preserve"> </w:t>
            </w:r>
            <w:r>
              <w:t>of</w:t>
            </w:r>
            <w:r>
              <w:rPr>
                <w:spacing w:val="-2"/>
              </w:rPr>
              <w:t xml:space="preserve"> </w:t>
            </w:r>
            <w:r>
              <w:t>Joint</w:t>
            </w:r>
            <w:r>
              <w:rPr>
                <w:spacing w:val="-3"/>
              </w:rPr>
              <w:t xml:space="preserve"> </w:t>
            </w:r>
            <w:r>
              <w:t>Venture</w:t>
            </w:r>
            <w:r>
              <w:rPr>
                <w:spacing w:val="-4"/>
              </w:rPr>
              <w:t xml:space="preserve"> </w:t>
            </w:r>
            <w:r>
              <w:t>JV</w:t>
            </w:r>
            <w:r>
              <w:rPr>
                <w:spacing w:val="-2"/>
              </w:rPr>
              <w:t xml:space="preserve"> </w:t>
            </w:r>
            <w:r>
              <w:t>shall</w:t>
            </w:r>
            <w:r>
              <w:rPr>
                <w:spacing w:val="1"/>
              </w:rPr>
              <w:t xml:space="preserve"> </w:t>
            </w:r>
            <w:r>
              <w:t>be</w:t>
            </w:r>
            <w:r>
              <w:rPr>
                <w:spacing w:val="-2"/>
              </w:rPr>
              <w:t xml:space="preserve"> </w:t>
            </w:r>
            <w:r>
              <w:t>Two</w:t>
            </w:r>
            <w:r>
              <w:rPr>
                <w:spacing w:val="-2"/>
              </w:rPr>
              <w:t xml:space="preserve"> </w:t>
            </w:r>
            <w:r>
              <w:t>(2).</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534" w:hRule="atLeast"/>
        </w:trPr>
        <w:tc>
          <w:tcPr>
            <w:tcW w:w="1174" w:type="dxa"/>
          </w:tcPr>
          <w:p>
            <w:pPr>
              <w:pStyle w:val="18"/>
              <w:spacing w:before="139"/>
              <w:ind w:left="28"/>
              <w:rPr>
                <w:b/>
              </w:rPr>
            </w:pPr>
            <w:r>
              <w:rPr>
                <w:b/>
                <w:color w:val="2F2D2D"/>
                <w:w w:val="105"/>
              </w:rPr>
              <w:t>ITT</w:t>
            </w:r>
            <w:r>
              <w:rPr>
                <w:b/>
                <w:color w:val="2F2D2D"/>
                <w:spacing w:val="-10"/>
                <w:w w:val="105"/>
              </w:rPr>
              <w:t xml:space="preserve"> </w:t>
            </w:r>
            <w:r>
              <w:rPr>
                <w:b/>
                <w:color w:val="2F2D2D"/>
                <w:w w:val="105"/>
              </w:rPr>
              <w:t>3.12</w:t>
            </w:r>
          </w:p>
        </w:tc>
        <w:tc>
          <w:tcPr>
            <w:tcW w:w="9052" w:type="dxa"/>
          </w:tcPr>
          <w:p>
            <w:pPr>
              <w:pStyle w:val="18"/>
              <w:spacing w:line="266" w:lineRule="exact"/>
              <w:ind w:left="85" w:right="791"/>
            </w:pPr>
            <w:r>
              <w:t>Valid NCA Registration Certificate and Practicing License in the required category; shall be</w:t>
            </w:r>
            <w:r>
              <w:rPr>
                <w:spacing w:val="-52"/>
              </w:rPr>
              <w:t xml:space="preserve"> </w:t>
            </w:r>
            <w:r>
              <w:t>provided</w:t>
            </w:r>
            <w:r>
              <w:rPr>
                <w:spacing w:val="-3"/>
              </w:rPr>
              <w:t xml:space="preserve"> </w:t>
            </w:r>
            <w:r>
              <w:t>as</w:t>
            </w:r>
            <w:r>
              <w:rPr>
                <w:spacing w:val="-1"/>
              </w:rPr>
              <w:t xml:space="preserve"> </w:t>
            </w:r>
            <w:r>
              <w:t>detailed</w:t>
            </w:r>
            <w:r>
              <w:rPr>
                <w:spacing w:val="-1"/>
              </w:rPr>
              <w:t xml:space="preserve"> </w:t>
            </w:r>
            <w:r>
              <w:t>in</w:t>
            </w:r>
            <w:r>
              <w:rPr>
                <w:spacing w:val="-1"/>
              </w:rPr>
              <w:t xml:space="preserve"> </w:t>
            </w:r>
            <w:r>
              <w:t>the</w:t>
            </w:r>
            <w:r>
              <w:rPr>
                <w:spacing w:val="-2"/>
              </w:rPr>
              <w:t xml:space="preserve"> </w:t>
            </w:r>
            <w:r>
              <w:t>Evaluation/Qualification</w:t>
            </w:r>
            <w:r>
              <w:rPr>
                <w:spacing w:val="-1"/>
              </w:rPr>
              <w:t xml:space="preserve"> </w:t>
            </w:r>
            <w:r>
              <w:t>Criteria</w:t>
            </w:r>
            <w:r>
              <w:rPr>
                <w:spacing w:val="-1"/>
              </w:rPr>
              <w:t xml:space="preserve"> </w:t>
            </w:r>
            <w:r>
              <w:t>SECTION IV</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385" w:hRule="atLeast"/>
        </w:trPr>
        <w:tc>
          <w:tcPr>
            <w:tcW w:w="10226" w:type="dxa"/>
            <w:gridSpan w:val="2"/>
          </w:tcPr>
          <w:p>
            <w:pPr>
              <w:pStyle w:val="18"/>
              <w:spacing w:before="120" w:line="245" w:lineRule="exact"/>
              <w:ind w:left="141"/>
              <w:rPr>
                <w:b/>
              </w:rPr>
            </w:pPr>
            <w:r>
              <w:rPr>
                <w:b/>
              </w:rPr>
              <w:t>B.</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1928" w:hRule="atLeast"/>
        </w:trPr>
        <w:tc>
          <w:tcPr>
            <w:tcW w:w="1174" w:type="dxa"/>
          </w:tcPr>
          <w:p>
            <w:pPr>
              <w:pStyle w:val="18"/>
              <w:rPr>
                <w:sz w:val="24"/>
              </w:rPr>
            </w:pPr>
          </w:p>
          <w:p>
            <w:pPr>
              <w:pStyle w:val="18"/>
              <w:rPr>
                <w:sz w:val="24"/>
              </w:rPr>
            </w:pPr>
          </w:p>
          <w:p>
            <w:pPr>
              <w:pStyle w:val="18"/>
              <w:spacing w:before="7"/>
              <w:rPr>
                <w:sz w:val="24"/>
              </w:rPr>
            </w:pPr>
          </w:p>
          <w:p>
            <w:pPr>
              <w:pStyle w:val="18"/>
              <w:ind w:left="227"/>
              <w:rPr>
                <w:b/>
              </w:rPr>
            </w:pPr>
            <w:r>
              <w:rPr>
                <w:b/>
                <w:color w:val="2F2D2D"/>
                <w:w w:val="105"/>
              </w:rPr>
              <w:t>ITT</w:t>
            </w:r>
            <w:r>
              <w:rPr>
                <w:b/>
                <w:color w:val="2F2D2D"/>
                <w:spacing w:val="-9"/>
                <w:w w:val="105"/>
              </w:rPr>
              <w:t xml:space="preserve"> </w:t>
            </w:r>
            <w:r>
              <w:rPr>
                <w:b/>
                <w:color w:val="2F2D2D"/>
                <w:w w:val="105"/>
              </w:rPr>
              <w:t>7.1</w:t>
            </w:r>
          </w:p>
        </w:tc>
        <w:tc>
          <w:tcPr>
            <w:tcW w:w="9052" w:type="dxa"/>
          </w:tcPr>
          <w:p>
            <w:pPr>
              <w:pStyle w:val="18"/>
              <w:numPr>
                <w:ilvl w:val="0"/>
                <w:numId w:val="15"/>
              </w:numPr>
              <w:tabs>
                <w:tab w:val="left" w:pos="417"/>
              </w:tabs>
              <w:spacing w:before="207"/>
            </w:pPr>
            <w:r>
              <w:t>The</w:t>
            </w:r>
            <w:r>
              <w:rPr>
                <w:spacing w:val="-9"/>
              </w:rPr>
              <w:t xml:space="preserve"> </w:t>
            </w:r>
            <w:r>
              <w:t>Tenderer</w:t>
            </w:r>
            <w:r>
              <w:rPr>
                <w:spacing w:val="1"/>
              </w:rPr>
              <w:t xml:space="preserve"> </w:t>
            </w:r>
            <w:r>
              <w:t>will</w:t>
            </w:r>
            <w:r>
              <w:rPr>
                <w:spacing w:val="-3"/>
              </w:rPr>
              <w:t xml:space="preserve"> </w:t>
            </w:r>
            <w:r>
              <w:t>submit</w:t>
            </w:r>
            <w:r>
              <w:rPr>
                <w:spacing w:val="-2"/>
              </w:rPr>
              <w:t xml:space="preserve"> </w:t>
            </w:r>
            <w:r>
              <w:t>any</w:t>
            </w:r>
            <w:r>
              <w:rPr>
                <w:spacing w:val="-7"/>
              </w:rPr>
              <w:t xml:space="preserve"> </w:t>
            </w:r>
            <w:r>
              <w:t>request</w:t>
            </w:r>
            <w:r>
              <w:rPr>
                <w:spacing w:val="-2"/>
              </w:rPr>
              <w:t xml:space="preserve"> </w:t>
            </w:r>
            <w:r>
              <w:t>for</w:t>
            </w:r>
            <w:r>
              <w:rPr>
                <w:spacing w:val="1"/>
              </w:rPr>
              <w:t xml:space="preserve"> </w:t>
            </w:r>
            <w:r>
              <w:t>clarification</w:t>
            </w:r>
            <w:r>
              <w:rPr>
                <w:spacing w:val="-4"/>
              </w:rPr>
              <w:t xml:space="preserve"> </w:t>
            </w:r>
            <w:r>
              <w:t>in</w:t>
            </w:r>
            <w:r>
              <w:rPr>
                <w:spacing w:val="-1"/>
              </w:rPr>
              <w:t xml:space="preserve"> </w:t>
            </w:r>
            <w:r>
              <w:t>writing</w:t>
            </w:r>
            <w:r>
              <w:rPr>
                <w:spacing w:val="-6"/>
              </w:rPr>
              <w:t xml:space="preserve"> </w:t>
            </w:r>
            <w:r>
              <w:t>at</w:t>
            </w:r>
            <w:r>
              <w:rPr>
                <w:spacing w:val="-3"/>
              </w:rPr>
              <w:t xml:space="preserve"> </w:t>
            </w:r>
            <w:r>
              <w:t>the</w:t>
            </w:r>
            <w:r>
              <w:rPr>
                <w:spacing w:val="-2"/>
              </w:rPr>
              <w:t xml:space="preserve"> </w:t>
            </w:r>
            <w:r>
              <w:t>Address:</w:t>
            </w:r>
          </w:p>
          <w:p>
            <w:pPr>
              <w:pStyle w:val="18"/>
              <w:spacing w:before="131" w:line="221" w:lineRule="exact"/>
              <w:ind w:left="745"/>
              <w:rPr>
                <w:b/>
                <w:i/>
              </w:rPr>
            </w:pPr>
            <w:r>
              <w:rPr>
                <w:b/>
                <w:i/>
              </w:rPr>
              <w:t>Provided</w:t>
            </w:r>
            <w:r>
              <w:rPr>
                <w:b/>
                <w:i/>
                <w:spacing w:val="-3"/>
              </w:rPr>
              <w:t xml:space="preserve"> </w:t>
            </w:r>
            <w:r>
              <w:rPr>
                <w:b/>
                <w:i/>
              </w:rPr>
              <w:t>in</w:t>
            </w:r>
            <w:r>
              <w:rPr>
                <w:b/>
                <w:i/>
                <w:spacing w:val="-4"/>
              </w:rPr>
              <w:t xml:space="preserve"> </w:t>
            </w:r>
            <w:r>
              <w:rPr>
                <w:b/>
                <w:i/>
              </w:rPr>
              <w:t>the</w:t>
            </w:r>
            <w:r>
              <w:rPr>
                <w:b/>
                <w:i/>
                <w:spacing w:val="-4"/>
              </w:rPr>
              <w:t xml:space="preserve"> </w:t>
            </w:r>
            <w:r>
              <w:rPr>
                <w:b/>
                <w:i/>
              </w:rPr>
              <w:t>detailed</w:t>
            </w:r>
            <w:r>
              <w:rPr>
                <w:b/>
                <w:i/>
                <w:spacing w:val="-1"/>
              </w:rPr>
              <w:t xml:space="preserve"> </w:t>
            </w:r>
            <w:r>
              <w:rPr>
                <w:b/>
                <w:i/>
              </w:rPr>
              <w:t>Tender Notice</w:t>
            </w:r>
          </w:p>
          <w:p>
            <w:pPr>
              <w:pStyle w:val="18"/>
              <w:spacing w:before="25" w:line="172" w:lineRule="auto"/>
              <w:ind w:left="193" w:right="661"/>
            </w:pPr>
            <w:r>
              <w:t>To</w:t>
            </w:r>
            <w:r>
              <w:rPr>
                <w:spacing w:val="-4"/>
              </w:rPr>
              <w:t xml:space="preserve"> </w:t>
            </w:r>
            <w:r>
              <w:t>reach</w:t>
            </w:r>
            <w:r>
              <w:rPr>
                <w:spacing w:val="-1"/>
              </w:rPr>
              <w:t xml:space="preserve"> </w:t>
            </w:r>
            <w:r>
              <w:t>the</w:t>
            </w:r>
            <w:r>
              <w:rPr>
                <w:spacing w:val="-1"/>
              </w:rPr>
              <w:t xml:space="preserve"> </w:t>
            </w:r>
            <w:r>
              <w:t>Procuring</w:t>
            </w:r>
            <w:r>
              <w:rPr>
                <w:spacing w:val="-4"/>
              </w:rPr>
              <w:t xml:space="preserve"> </w:t>
            </w:r>
            <w:r>
              <w:t>Entity</w:t>
            </w:r>
            <w:r>
              <w:rPr>
                <w:spacing w:val="-3"/>
              </w:rPr>
              <w:t xml:space="preserve"> </w:t>
            </w:r>
            <w:r>
              <w:t>not later</w:t>
            </w:r>
            <w:r>
              <w:rPr>
                <w:spacing w:val="-1"/>
              </w:rPr>
              <w:t xml:space="preserve"> </w:t>
            </w:r>
            <w:r>
              <w:t>than</w:t>
            </w:r>
            <w:r>
              <w:rPr>
                <w:spacing w:val="-3"/>
              </w:rPr>
              <w:t xml:space="preserve"> </w:t>
            </w:r>
            <w:r>
              <w:t>seven (7)</w:t>
            </w:r>
            <w:r>
              <w:rPr>
                <w:spacing w:val="-1"/>
              </w:rPr>
              <w:t xml:space="preserve"> </w:t>
            </w:r>
            <w:r>
              <w:t>days</w:t>
            </w:r>
            <w:r>
              <w:rPr>
                <w:spacing w:val="-1"/>
              </w:rPr>
              <w:t xml:space="preserve"> </w:t>
            </w:r>
            <w:r>
              <w:t>prior</w:t>
            </w:r>
            <w:r>
              <w:rPr>
                <w:spacing w:val="-1"/>
              </w:rPr>
              <w:t xml:space="preserve"> </w:t>
            </w:r>
            <w:r>
              <w:t>to</w:t>
            </w:r>
            <w:r>
              <w:rPr>
                <w:spacing w:val="-4"/>
              </w:rPr>
              <w:t xml:space="preserve"> </w:t>
            </w:r>
            <w:r>
              <w:t>the deadline</w:t>
            </w:r>
            <w:r>
              <w:rPr>
                <w:spacing w:val="-1"/>
              </w:rPr>
              <w:t xml:space="preserve"> </w:t>
            </w:r>
            <w:r>
              <w:t>of</w:t>
            </w:r>
            <w:r>
              <w:rPr>
                <w:spacing w:val="-3"/>
              </w:rPr>
              <w:t xml:space="preserve"> </w:t>
            </w:r>
            <w:r>
              <w:t>bid</w:t>
            </w:r>
            <w:r>
              <w:rPr>
                <w:spacing w:val="-52"/>
              </w:rPr>
              <w:t xml:space="preserve"> </w:t>
            </w:r>
            <w:r>
              <w:t>submission.</w:t>
            </w:r>
          </w:p>
          <w:p>
            <w:pPr>
              <w:pStyle w:val="18"/>
              <w:numPr>
                <w:ilvl w:val="0"/>
                <w:numId w:val="15"/>
              </w:numPr>
              <w:tabs>
                <w:tab w:val="left" w:pos="417"/>
              </w:tabs>
              <w:spacing w:before="138"/>
              <w:ind w:left="416" w:right="529"/>
            </w:pPr>
            <w:r>
              <w:t>The</w:t>
            </w:r>
            <w:r>
              <w:rPr>
                <w:spacing w:val="-7"/>
              </w:rPr>
              <w:t xml:space="preserve"> </w:t>
            </w:r>
            <w:r>
              <w:t>Procuring</w:t>
            </w:r>
            <w:r>
              <w:rPr>
                <w:spacing w:val="-5"/>
              </w:rPr>
              <w:t xml:space="preserve"> </w:t>
            </w:r>
            <w:r>
              <w:t>Entity</w:t>
            </w:r>
            <w:r>
              <w:rPr>
                <w:spacing w:val="-6"/>
              </w:rPr>
              <w:t xml:space="preserve"> </w:t>
            </w:r>
            <w:r>
              <w:t>will publish</w:t>
            </w:r>
            <w:r>
              <w:rPr>
                <w:spacing w:val="-3"/>
              </w:rPr>
              <w:t xml:space="preserve"> </w:t>
            </w:r>
            <w:r>
              <w:t>the</w:t>
            </w:r>
            <w:r>
              <w:rPr>
                <w:spacing w:val="-3"/>
              </w:rPr>
              <w:t xml:space="preserve"> </w:t>
            </w:r>
            <w:r>
              <w:t>response</w:t>
            </w:r>
            <w:r>
              <w:rPr>
                <w:spacing w:val="-1"/>
              </w:rPr>
              <w:t xml:space="preserve"> </w:t>
            </w:r>
            <w:r>
              <w:t>at</w:t>
            </w:r>
            <w:r>
              <w:rPr>
                <w:spacing w:val="-4"/>
              </w:rPr>
              <w:t xml:space="preserve"> </w:t>
            </w:r>
            <w:r>
              <w:t>the</w:t>
            </w:r>
            <w:r>
              <w:rPr>
                <w:spacing w:val="-5"/>
              </w:rPr>
              <w:t xml:space="preserve"> </w:t>
            </w:r>
            <w:r>
              <w:t>Website</w:t>
            </w:r>
            <w:r>
              <w:rPr>
                <w:spacing w:val="-2"/>
              </w:rPr>
              <w:t xml:space="preserve"> </w:t>
            </w:r>
            <w:r>
              <w:fldChar w:fldCharType="begin"/>
            </w:r>
            <w:r>
              <w:instrText xml:space="preserve"> HYPERLINK "http://www.kenha.co.ke/" \h </w:instrText>
            </w:r>
            <w:r>
              <w:fldChar w:fldCharType="separate"/>
            </w:r>
            <w:r>
              <w:t xml:space="preserve">www.kerra.go.ke </w:t>
            </w:r>
            <w:r>
              <w:fldChar w:fldCharType="end"/>
            </w:r>
            <w:r>
              <w:t>or</w:t>
            </w:r>
            <w:r>
              <w:rPr>
                <w:spacing w:val="-1"/>
              </w:rPr>
              <w:t xml:space="preserve"> </w:t>
            </w:r>
            <w:r>
              <w:t>Regional</w:t>
            </w:r>
            <w:r>
              <w:rPr>
                <w:spacing w:val="-52"/>
              </w:rPr>
              <w:t xml:space="preserve"> </w:t>
            </w:r>
            <w:r>
              <w:t>Notice</w:t>
            </w:r>
            <w:r>
              <w:rPr>
                <w:spacing w:val="-1"/>
              </w:rPr>
              <w:t xml:space="preserve"> </w:t>
            </w:r>
            <w:r>
              <w:t>Board</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664" w:hRule="atLeast"/>
        </w:trPr>
        <w:tc>
          <w:tcPr>
            <w:tcW w:w="1174" w:type="dxa"/>
          </w:tcPr>
          <w:p>
            <w:pPr>
              <w:pStyle w:val="18"/>
              <w:spacing w:before="205"/>
              <w:ind w:left="227"/>
              <w:rPr>
                <w:b/>
              </w:rPr>
            </w:pPr>
            <w:r>
              <w:rPr>
                <w:b/>
                <w:color w:val="2F2D2D"/>
                <w:w w:val="105"/>
              </w:rPr>
              <w:t>ITT</w:t>
            </w:r>
            <w:r>
              <w:rPr>
                <w:b/>
                <w:color w:val="2F2D2D"/>
                <w:spacing w:val="-9"/>
                <w:w w:val="105"/>
              </w:rPr>
              <w:t xml:space="preserve"> </w:t>
            </w:r>
            <w:r>
              <w:rPr>
                <w:b/>
                <w:color w:val="2F2D2D"/>
                <w:w w:val="105"/>
              </w:rPr>
              <w:t>7.2</w:t>
            </w:r>
          </w:p>
        </w:tc>
        <w:tc>
          <w:tcPr>
            <w:tcW w:w="9052" w:type="dxa"/>
          </w:tcPr>
          <w:p>
            <w:pPr>
              <w:pStyle w:val="18"/>
              <w:spacing w:before="73"/>
              <w:ind w:left="140" w:right="699"/>
            </w:pPr>
            <w:r>
              <w:t>A) A Pre-arranged pretender site visit shall take place as per the tender notice</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557" w:hRule="atLeast"/>
        </w:trPr>
        <w:tc>
          <w:tcPr>
            <w:tcW w:w="1174" w:type="dxa"/>
          </w:tcPr>
          <w:p>
            <w:pPr>
              <w:pStyle w:val="18"/>
              <w:spacing w:before="151"/>
              <w:ind w:left="223"/>
              <w:rPr>
                <w:b/>
              </w:rPr>
            </w:pPr>
            <w:r>
              <w:rPr>
                <w:b/>
                <w:color w:val="2F2D2D"/>
                <w:w w:val="105"/>
              </w:rPr>
              <w:t>ITT</w:t>
            </w:r>
            <w:r>
              <w:rPr>
                <w:b/>
                <w:color w:val="2F2D2D"/>
                <w:spacing w:val="-5"/>
                <w:w w:val="105"/>
              </w:rPr>
              <w:t xml:space="preserve"> </w:t>
            </w:r>
            <w:r>
              <w:rPr>
                <w:b/>
                <w:color w:val="2F2D2D"/>
                <w:w w:val="105"/>
              </w:rPr>
              <w:t>7.3</w:t>
            </w:r>
          </w:p>
        </w:tc>
        <w:tc>
          <w:tcPr>
            <w:tcW w:w="9052" w:type="dxa"/>
          </w:tcPr>
          <w:p>
            <w:pPr>
              <w:pStyle w:val="18"/>
              <w:spacing w:line="276" w:lineRule="exact"/>
              <w:ind w:left="25"/>
            </w:pPr>
            <w:r>
              <w:rPr>
                <w:color w:val="2F2D2D"/>
                <w:w w:val="105"/>
              </w:rPr>
              <w:t>The</w:t>
            </w:r>
            <w:r>
              <w:rPr>
                <w:color w:val="2F2D2D"/>
                <w:spacing w:val="-8"/>
                <w:w w:val="105"/>
              </w:rPr>
              <w:t xml:space="preserve"> </w:t>
            </w:r>
            <w:r>
              <w:rPr>
                <w:color w:val="2F2D2D"/>
                <w:w w:val="105"/>
              </w:rPr>
              <w:t>Tenderer</w:t>
            </w:r>
            <w:r>
              <w:rPr>
                <w:color w:val="2F2D2D"/>
                <w:spacing w:val="-2"/>
                <w:w w:val="105"/>
              </w:rPr>
              <w:t xml:space="preserve"> </w:t>
            </w:r>
            <w:r>
              <w:rPr>
                <w:color w:val="2F2D2D"/>
                <w:w w:val="105"/>
              </w:rPr>
              <w:t>will</w:t>
            </w:r>
            <w:r>
              <w:rPr>
                <w:color w:val="2F2D2D"/>
                <w:spacing w:val="-8"/>
                <w:w w:val="105"/>
              </w:rPr>
              <w:t xml:space="preserve"> </w:t>
            </w:r>
            <w:r>
              <w:rPr>
                <w:color w:val="2F2D2D"/>
                <w:w w:val="105"/>
              </w:rPr>
              <w:t>submit</w:t>
            </w:r>
            <w:r>
              <w:rPr>
                <w:color w:val="2F2D2D"/>
                <w:spacing w:val="-6"/>
                <w:w w:val="105"/>
              </w:rPr>
              <w:t xml:space="preserve"> </w:t>
            </w:r>
            <w:r>
              <w:rPr>
                <w:color w:val="2F2D2D"/>
                <w:w w:val="105"/>
              </w:rPr>
              <w:t>any</w:t>
            </w:r>
            <w:r>
              <w:rPr>
                <w:color w:val="2F2D2D"/>
                <w:spacing w:val="-5"/>
                <w:w w:val="105"/>
              </w:rPr>
              <w:t xml:space="preserve"> </w:t>
            </w:r>
            <w:r>
              <w:rPr>
                <w:color w:val="2F2D2D"/>
                <w:w w:val="105"/>
              </w:rPr>
              <w:t>questions</w:t>
            </w:r>
            <w:r>
              <w:rPr>
                <w:color w:val="2F2D2D"/>
                <w:spacing w:val="-4"/>
                <w:w w:val="105"/>
              </w:rPr>
              <w:t xml:space="preserve"> </w:t>
            </w:r>
            <w:r>
              <w:rPr>
                <w:color w:val="2F2D2D"/>
                <w:w w:val="105"/>
              </w:rPr>
              <w:t>in</w:t>
            </w:r>
            <w:r>
              <w:rPr>
                <w:color w:val="2F2D2D"/>
                <w:spacing w:val="-5"/>
                <w:w w:val="105"/>
              </w:rPr>
              <w:t xml:space="preserve"> </w:t>
            </w:r>
            <w:r>
              <w:rPr>
                <w:color w:val="2F2D2D"/>
                <w:w w:val="105"/>
              </w:rPr>
              <w:t>writing,</w:t>
            </w:r>
            <w:r>
              <w:rPr>
                <w:color w:val="2F2D2D"/>
                <w:spacing w:val="-4"/>
                <w:w w:val="105"/>
              </w:rPr>
              <w:t xml:space="preserve"> </w:t>
            </w:r>
            <w:r>
              <w:rPr>
                <w:color w:val="2F2D2D"/>
                <w:w w:val="105"/>
              </w:rPr>
              <w:t>to</w:t>
            </w:r>
            <w:r>
              <w:rPr>
                <w:color w:val="2F2D2D"/>
                <w:spacing w:val="-10"/>
                <w:w w:val="105"/>
              </w:rPr>
              <w:t xml:space="preserve"> </w:t>
            </w:r>
            <w:r>
              <w:rPr>
                <w:color w:val="2F2D2D"/>
                <w:w w:val="105"/>
              </w:rPr>
              <w:t>reach</w:t>
            </w:r>
            <w:r>
              <w:rPr>
                <w:color w:val="2F2D2D"/>
                <w:spacing w:val="-6"/>
                <w:w w:val="105"/>
              </w:rPr>
              <w:t xml:space="preserve"> </w:t>
            </w:r>
            <w:r>
              <w:rPr>
                <w:color w:val="2F2D2D"/>
                <w:w w:val="105"/>
              </w:rPr>
              <w:t>the</w:t>
            </w:r>
            <w:r>
              <w:rPr>
                <w:color w:val="2F2D2D"/>
                <w:spacing w:val="-5"/>
                <w:w w:val="105"/>
              </w:rPr>
              <w:t xml:space="preserve"> </w:t>
            </w:r>
            <w:r>
              <w:rPr>
                <w:color w:val="2F2D2D"/>
                <w:w w:val="105"/>
              </w:rPr>
              <w:t xml:space="preserve">Procuring </w:t>
            </w:r>
            <w:r>
              <w:rPr>
                <w:color w:val="464444"/>
                <w:w w:val="105"/>
              </w:rPr>
              <w:t>Entity</w:t>
            </w:r>
            <w:r>
              <w:rPr>
                <w:color w:val="464444"/>
                <w:spacing w:val="-4"/>
                <w:w w:val="105"/>
              </w:rPr>
              <w:t xml:space="preserve"> </w:t>
            </w:r>
            <w:r>
              <w:rPr>
                <w:color w:val="2F2D2D"/>
                <w:w w:val="105"/>
              </w:rPr>
              <w:t>not later</w:t>
            </w:r>
            <w:r>
              <w:rPr>
                <w:color w:val="2F2D2D"/>
                <w:spacing w:val="-4"/>
                <w:w w:val="105"/>
              </w:rPr>
              <w:t xml:space="preserve"> </w:t>
            </w:r>
            <w:r>
              <w:rPr>
                <w:color w:val="2F2D2D"/>
                <w:w w:val="105"/>
              </w:rPr>
              <w:t>than</w:t>
            </w:r>
            <w:r>
              <w:rPr>
                <w:color w:val="2F2D2D"/>
                <w:spacing w:val="-5"/>
                <w:w w:val="105"/>
              </w:rPr>
              <w:t xml:space="preserve"> </w:t>
            </w:r>
            <w:r>
              <w:rPr>
                <w:color w:val="2F2D2D"/>
                <w:w w:val="105"/>
              </w:rPr>
              <w:t>the</w:t>
            </w:r>
            <w:r>
              <w:rPr>
                <w:color w:val="2F2D2D"/>
                <w:spacing w:val="-55"/>
                <w:w w:val="105"/>
              </w:rPr>
              <w:t xml:space="preserve"> </w:t>
            </w:r>
            <w:r>
              <w:rPr>
                <w:color w:val="2F2D2D"/>
                <w:w w:val="105"/>
              </w:rPr>
              <w:t>date</w:t>
            </w:r>
            <w:r>
              <w:rPr>
                <w:color w:val="2F2D2D"/>
                <w:spacing w:val="1"/>
                <w:w w:val="105"/>
              </w:rPr>
              <w:t xml:space="preserve"> </w:t>
            </w:r>
            <w:r>
              <w:rPr>
                <w:color w:val="2F2D2D"/>
                <w:w w:val="105"/>
              </w:rPr>
              <w:t>specified</w:t>
            </w:r>
            <w:r>
              <w:rPr>
                <w:color w:val="2F2D2D"/>
                <w:spacing w:val="1"/>
                <w:w w:val="105"/>
              </w:rPr>
              <w:t xml:space="preserve"> </w:t>
            </w:r>
            <w:r>
              <w:rPr>
                <w:color w:val="2F2D2D"/>
                <w:w w:val="105"/>
              </w:rPr>
              <w:t>in</w:t>
            </w:r>
            <w:r>
              <w:rPr>
                <w:color w:val="2F2D2D"/>
                <w:spacing w:val="1"/>
                <w:w w:val="105"/>
              </w:rPr>
              <w:t xml:space="preserve"> </w:t>
            </w:r>
            <w:r>
              <w:rPr>
                <w:color w:val="2F2D2D"/>
                <w:w w:val="105"/>
              </w:rPr>
              <w:t>TDS- ITT</w:t>
            </w:r>
            <w:r>
              <w:rPr>
                <w:color w:val="2F2D2D"/>
                <w:spacing w:val="2"/>
                <w:w w:val="105"/>
              </w:rPr>
              <w:t xml:space="preserve"> </w:t>
            </w:r>
            <w:r>
              <w:rPr>
                <w:color w:val="2F2D2D"/>
                <w:w w:val="105"/>
              </w:rPr>
              <w:t>7.1</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387" w:hRule="atLeast"/>
        </w:trPr>
        <w:tc>
          <w:tcPr>
            <w:tcW w:w="1174" w:type="dxa"/>
          </w:tcPr>
          <w:p>
            <w:pPr>
              <w:pStyle w:val="18"/>
              <w:spacing w:before="65"/>
              <w:ind w:left="223"/>
              <w:rPr>
                <w:b/>
              </w:rPr>
            </w:pPr>
            <w:r>
              <w:rPr>
                <w:b/>
                <w:color w:val="2F2D2D"/>
                <w:w w:val="105"/>
              </w:rPr>
              <w:t>ITT</w:t>
            </w:r>
            <w:r>
              <w:rPr>
                <w:b/>
                <w:color w:val="2F2D2D"/>
                <w:spacing w:val="-5"/>
                <w:w w:val="105"/>
              </w:rPr>
              <w:t xml:space="preserve"> </w:t>
            </w:r>
            <w:r>
              <w:rPr>
                <w:b/>
                <w:color w:val="2F2D2D"/>
                <w:w w:val="105"/>
              </w:rPr>
              <w:t>7.4</w:t>
            </w:r>
          </w:p>
        </w:tc>
        <w:tc>
          <w:tcPr>
            <w:tcW w:w="9052" w:type="dxa"/>
          </w:tcPr>
          <w:p>
            <w:pPr>
              <w:pStyle w:val="18"/>
              <w:spacing w:before="72"/>
              <w:ind w:left="25"/>
            </w:pPr>
            <w:r>
              <w:rPr>
                <w:color w:val="2F2D2D"/>
                <w:w w:val="105"/>
              </w:rPr>
              <w:t>Not</w:t>
            </w:r>
            <w:r>
              <w:rPr>
                <w:color w:val="2F2D2D"/>
                <w:spacing w:val="-5"/>
                <w:w w:val="105"/>
              </w:rPr>
              <w:t xml:space="preserve"> </w:t>
            </w:r>
            <w:r>
              <w:rPr>
                <w:color w:val="2F2D2D"/>
                <w:w w:val="105"/>
              </w:rPr>
              <w:t>applicable</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675" w:hRule="atLeast"/>
        </w:trPr>
        <w:tc>
          <w:tcPr>
            <w:tcW w:w="1174" w:type="dxa"/>
          </w:tcPr>
          <w:p>
            <w:pPr>
              <w:pStyle w:val="18"/>
              <w:spacing w:before="209"/>
              <w:ind w:left="223"/>
              <w:rPr>
                <w:b/>
              </w:rPr>
            </w:pPr>
            <w:r>
              <w:rPr>
                <w:b/>
                <w:color w:val="2F2D2D"/>
                <w:w w:val="105"/>
              </w:rPr>
              <w:t>ITT</w:t>
            </w:r>
            <w:r>
              <w:rPr>
                <w:b/>
                <w:color w:val="2F2D2D"/>
                <w:spacing w:val="-5"/>
                <w:w w:val="105"/>
              </w:rPr>
              <w:t xml:space="preserve"> </w:t>
            </w:r>
            <w:r>
              <w:rPr>
                <w:b/>
                <w:color w:val="2F2D2D"/>
                <w:w w:val="105"/>
              </w:rPr>
              <w:t>7.5</w:t>
            </w:r>
          </w:p>
        </w:tc>
        <w:tc>
          <w:tcPr>
            <w:tcW w:w="9052" w:type="dxa"/>
          </w:tcPr>
          <w:p>
            <w:pPr>
              <w:pStyle w:val="18"/>
              <w:spacing w:before="77"/>
              <w:ind w:left="25"/>
            </w:pPr>
            <w:r>
              <w:rPr>
                <w:color w:val="2F2D2D"/>
                <w:w w:val="110"/>
              </w:rPr>
              <w:t>The</w:t>
            </w:r>
            <w:r>
              <w:rPr>
                <w:color w:val="2F2D2D"/>
                <w:spacing w:val="-7"/>
                <w:w w:val="110"/>
              </w:rPr>
              <w:t xml:space="preserve"> </w:t>
            </w:r>
            <w:r>
              <w:rPr>
                <w:color w:val="2F2D2D"/>
                <w:w w:val="110"/>
              </w:rPr>
              <w:t>Procuring</w:t>
            </w:r>
            <w:r>
              <w:rPr>
                <w:color w:val="2F2D2D"/>
                <w:spacing w:val="-5"/>
                <w:w w:val="110"/>
              </w:rPr>
              <w:t xml:space="preserve"> </w:t>
            </w:r>
            <w:r>
              <w:rPr>
                <w:color w:val="2F2D2D"/>
                <w:w w:val="110"/>
              </w:rPr>
              <w:t>Entity's</w:t>
            </w:r>
            <w:r>
              <w:rPr>
                <w:color w:val="2F2D2D"/>
                <w:spacing w:val="-2"/>
                <w:w w:val="110"/>
              </w:rPr>
              <w:t xml:space="preserve"> </w:t>
            </w:r>
            <w:r>
              <w:rPr>
                <w:color w:val="2F2D2D"/>
                <w:w w:val="110"/>
              </w:rPr>
              <w:t>website</w:t>
            </w:r>
            <w:r>
              <w:rPr>
                <w:color w:val="2F2D2D"/>
                <w:spacing w:val="-3"/>
                <w:w w:val="110"/>
              </w:rPr>
              <w:t xml:space="preserve"> </w:t>
            </w:r>
            <w:r>
              <w:rPr>
                <w:color w:val="2F2D2D"/>
                <w:w w:val="110"/>
              </w:rPr>
              <w:t>where</w:t>
            </w:r>
            <w:r>
              <w:rPr>
                <w:color w:val="2F2D2D"/>
                <w:spacing w:val="-5"/>
                <w:w w:val="110"/>
              </w:rPr>
              <w:t xml:space="preserve"> </w:t>
            </w:r>
            <w:r>
              <w:rPr>
                <w:color w:val="2F2D2D"/>
                <w:w w:val="110"/>
              </w:rPr>
              <w:t>Minutes</w:t>
            </w:r>
            <w:r>
              <w:rPr>
                <w:color w:val="2F2D2D"/>
                <w:spacing w:val="-3"/>
                <w:w w:val="110"/>
              </w:rPr>
              <w:t xml:space="preserve"> </w:t>
            </w:r>
            <w:r>
              <w:rPr>
                <w:color w:val="2F2D2D"/>
                <w:w w:val="110"/>
              </w:rPr>
              <w:t>of</w:t>
            </w:r>
            <w:r>
              <w:rPr>
                <w:color w:val="2F2D2D"/>
                <w:spacing w:val="-7"/>
                <w:w w:val="110"/>
              </w:rPr>
              <w:t xml:space="preserve"> </w:t>
            </w:r>
            <w:r>
              <w:rPr>
                <w:color w:val="2F2D2D"/>
                <w:w w:val="110"/>
              </w:rPr>
              <w:t>the</w:t>
            </w:r>
            <w:r>
              <w:rPr>
                <w:color w:val="2F2D2D"/>
                <w:spacing w:val="-4"/>
                <w:w w:val="110"/>
              </w:rPr>
              <w:t xml:space="preserve"> </w:t>
            </w:r>
            <w:r>
              <w:rPr>
                <w:color w:val="2F2D2D"/>
                <w:w w:val="110"/>
              </w:rPr>
              <w:t>pre-Tender</w:t>
            </w:r>
            <w:r>
              <w:rPr>
                <w:color w:val="2F2D2D"/>
                <w:spacing w:val="-3"/>
                <w:w w:val="110"/>
              </w:rPr>
              <w:t xml:space="preserve"> </w:t>
            </w:r>
            <w:r>
              <w:rPr>
                <w:color w:val="2F2D2D"/>
                <w:w w:val="110"/>
              </w:rPr>
              <w:t>meeting</w:t>
            </w:r>
            <w:r>
              <w:rPr>
                <w:color w:val="2F2D2D"/>
                <w:spacing w:val="-4"/>
                <w:w w:val="110"/>
              </w:rPr>
              <w:t xml:space="preserve"> </w:t>
            </w:r>
            <w:r>
              <w:rPr>
                <w:color w:val="2F2D2D"/>
                <w:w w:val="110"/>
              </w:rPr>
              <w:t>and</w:t>
            </w:r>
            <w:r>
              <w:rPr>
                <w:color w:val="2F2D2D"/>
                <w:spacing w:val="-5"/>
                <w:w w:val="110"/>
              </w:rPr>
              <w:t xml:space="preserve"> </w:t>
            </w:r>
            <w:r>
              <w:rPr>
                <w:color w:val="2F2D2D"/>
                <w:w w:val="110"/>
              </w:rPr>
              <w:t>the pre-</w:t>
            </w:r>
            <w:r>
              <w:rPr>
                <w:color w:val="2F2D2D"/>
                <w:spacing w:val="-57"/>
                <w:w w:val="110"/>
              </w:rPr>
              <w:t xml:space="preserve"> </w:t>
            </w:r>
            <w:r>
              <w:rPr>
                <w:color w:val="2F2D2D"/>
                <w:w w:val="110"/>
              </w:rPr>
              <w:t>arranged pretender</w:t>
            </w:r>
            <w:r>
              <w:rPr>
                <w:color w:val="2F2D2D"/>
                <w:spacing w:val="3"/>
                <w:w w:val="110"/>
              </w:rPr>
              <w:t xml:space="preserve"> </w:t>
            </w:r>
            <w:r>
              <w:rPr>
                <w:color w:val="2F2D2D"/>
                <w:w w:val="110"/>
              </w:rPr>
              <w:t>will</w:t>
            </w:r>
            <w:r>
              <w:rPr>
                <w:color w:val="2F2D2D"/>
                <w:spacing w:val="1"/>
                <w:w w:val="110"/>
              </w:rPr>
              <w:t xml:space="preserve"> </w:t>
            </w:r>
            <w:r>
              <w:rPr>
                <w:color w:val="2F2D2D"/>
                <w:w w:val="110"/>
              </w:rPr>
              <w:t>be</w:t>
            </w:r>
            <w:r>
              <w:rPr>
                <w:color w:val="2F2D2D"/>
                <w:spacing w:val="-1"/>
                <w:w w:val="110"/>
              </w:rPr>
              <w:t xml:space="preserve"> </w:t>
            </w:r>
            <w:r>
              <w:rPr>
                <w:color w:val="2F2D2D"/>
                <w:w w:val="110"/>
              </w:rPr>
              <w:t>published is</w:t>
            </w:r>
            <w:r>
              <w:rPr>
                <w:color w:val="2F2D2D"/>
                <w:spacing w:val="10"/>
                <w:w w:val="110"/>
              </w:rPr>
              <w:t xml:space="preserve"> </w:t>
            </w:r>
            <w:r>
              <w:fldChar w:fldCharType="begin"/>
            </w:r>
            <w:r>
              <w:instrText xml:space="preserve"> HYPERLINK "http://www.kerra.go.ke/" \h </w:instrText>
            </w:r>
            <w:r>
              <w:fldChar w:fldCharType="separate"/>
            </w:r>
            <w:r>
              <w:rPr>
                <w:b/>
                <w:color w:val="0000FF"/>
                <w:w w:val="110"/>
                <w:u w:val="thick" w:color="0000FF"/>
              </w:rPr>
              <w:t>www.kerra.go.ke</w:t>
            </w:r>
            <w:r>
              <w:rPr>
                <w:b/>
                <w:color w:val="0000FF"/>
                <w:spacing w:val="12"/>
                <w:w w:val="110"/>
              </w:rPr>
              <w:t xml:space="preserve"> </w:t>
            </w:r>
            <w:r>
              <w:rPr>
                <w:b/>
                <w:color w:val="0000FF"/>
                <w:spacing w:val="12"/>
                <w:w w:val="110"/>
              </w:rPr>
              <w:fldChar w:fldCharType="end"/>
            </w:r>
            <w:r>
              <w:rPr>
                <w:color w:val="2F2D2D"/>
                <w:w w:val="110"/>
              </w:rPr>
              <w:t>if</w:t>
            </w:r>
            <w:r>
              <w:rPr>
                <w:color w:val="2F2D2D"/>
                <w:spacing w:val="12"/>
                <w:w w:val="110"/>
              </w:rPr>
              <w:t xml:space="preserve"> </w:t>
            </w:r>
            <w:r>
              <w:rPr>
                <w:color w:val="2F2D2D"/>
                <w:w w:val="110"/>
              </w:rPr>
              <w:t>applicable</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514" w:hRule="atLeast"/>
        </w:trPr>
        <w:tc>
          <w:tcPr>
            <w:tcW w:w="10226" w:type="dxa"/>
            <w:gridSpan w:val="2"/>
          </w:tcPr>
          <w:p>
            <w:pPr>
              <w:pStyle w:val="18"/>
              <w:spacing w:before="115"/>
              <w:ind w:left="4"/>
              <w:rPr>
                <w:b/>
              </w:rPr>
            </w:pPr>
            <w:r>
              <w:rPr>
                <w:b/>
                <w:color w:val="2F2D2D"/>
                <w:w w:val="105"/>
              </w:rPr>
              <w:t>C.</w:t>
            </w:r>
            <w:r>
              <w:rPr>
                <w:b/>
                <w:color w:val="2F2D2D"/>
                <w:spacing w:val="-7"/>
                <w:w w:val="105"/>
              </w:rPr>
              <w:t xml:space="preserve"> </w:t>
            </w:r>
            <w:r>
              <w:rPr>
                <w:b/>
                <w:color w:val="2F2D2D"/>
                <w:w w:val="105"/>
              </w:rPr>
              <w:t>Preparation</w:t>
            </w:r>
            <w:r>
              <w:rPr>
                <w:b/>
                <w:color w:val="2F2D2D"/>
                <w:spacing w:val="-3"/>
                <w:w w:val="105"/>
              </w:rPr>
              <w:t xml:space="preserve"> </w:t>
            </w:r>
            <w:r>
              <w:rPr>
                <w:b/>
                <w:color w:val="2F2D2D"/>
                <w:w w:val="105"/>
              </w:rPr>
              <w:t>of</w:t>
            </w:r>
            <w:r>
              <w:rPr>
                <w:b/>
                <w:color w:val="2F2D2D"/>
                <w:spacing w:val="-6"/>
                <w:w w:val="105"/>
              </w:rPr>
              <w:t xml:space="preserve"> </w:t>
            </w:r>
            <w:r>
              <w:rPr>
                <w:b/>
                <w:color w:val="2F2D2D"/>
                <w:w w:val="105"/>
              </w:rPr>
              <w:t>Tenders</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593" w:hRule="atLeast"/>
        </w:trPr>
        <w:tc>
          <w:tcPr>
            <w:tcW w:w="1174" w:type="dxa"/>
          </w:tcPr>
          <w:p>
            <w:pPr>
              <w:pStyle w:val="18"/>
              <w:spacing w:before="43"/>
              <w:ind w:left="86" w:right="45"/>
              <w:jc w:val="center"/>
              <w:rPr>
                <w:b/>
              </w:rPr>
            </w:pPr>
            <w:r>
              <w:rPr>
                <w:b/>
                <w:color w:val="2F2D2D"/>
                <w:w w:val="105"/>
              </w:rPr>
              <w:t>ITT</w:t>
            </w:r>
            <w:r>
              <w:rPr>
                <w:b/>
                <w:color w:val="2F2D2D"/>
                <w:spacing w:val="-4"/>
                <w:w w:val="105"/>
              </w:rPr>
              <w:t xml:space="preserve"> </w:t>
            </w:r>
            <w:r>
              <w:rPr>
                <w:b/>
                <w:color w:val="2F2D2D"/>
                <w:w w:val="105"/>
              </w:rPr>
              <w:t>11.1</w:t>
            </w:r>
          </w:p>
          <w:p>
            <w:pPr>
              <w:pStyle w:val="18"/>
              <w:spacing w:before="2"/>
              <w:ind w:left="84" w:right="45"/>
              <w:jc w:val="center"/>
              <w:rPr>
                <w:b/>
              </w:rPr>
            </w:pPr>
            <w:r>
              <w:rPr>
                <w:b/>
                <w:color w:val="2F2D2D"/>
                <w:w w:val="105"/>
              </w:rPr>
              <w:t>(h)</w:t>
            </w:r>
          </w:p>
        </w:tc>
        <w:tc>
          <w:tcPr>
            <w:tcW w:w="9052" w:type="dxa"/>
          </w:tcPr>
          <w:p>
            <w:pPr>
              <w:pStyle w:val="18"/>
              <w:spacing w:before="39"/>
              <w:ind w:left="25" w:right="791"/>
              <w:rPr>
                <w:i/>
              </w:rPr>
            </w:pPr>
            <w:r>
              <w:rPr>
                <w:color w:val="2F2D2D"/>
                <w:w w:val="105"/>
              </w:rPr>
              <w:t>The</w:t>
            </w:r>
            <w:r>
              <w:rPr>
                <w:color w:val="2F2D2D"/>
                <w:spacing w:val="-7"/>
                <w:w w:val="105"/>
              </w:rPr>
              <w:t xml:space="preserve"> </w:t>
            </w:r>
            <w:r>
              <w:rPr>
                <w:color w:val="2F2D2D"/>
                <w:w w:val="105"/>
              </w:rPr>
              <w:t>Tenderer</w:t>
            </w:r>
            <w:r>
              <w:rPr>
                <w:color w:val="2F2D2D"/>
                <w:spacing w:val="-5"/>
                <w:w w:val="105"/>
              </w:rPr>
              <w:t xml:space="preserve"> </w:t>
            </w:r>
            <w:r>
              <w:rPr>
                <w:color w:val="2F2D2D"/>
                <w:w w:val="105"/>
              </w:rPr>
              <w:t>shall</w:t>
            </w:r>
            <w:r>
              <w:rPr>
                <w:color w:val="2F2D2D"/>
                <w:spacing w:val="-2"/>
                <w:w w:val="105"/>
              </w:rPr>
              <w:t xml:space="preserve"> </w:t>
            </w:r>
            <w:r>
              <w:rPr>
                <w:color w:val="464444"/>
                <w:w w:val="105"/>
              </w:rPr>
              <w:t>submit</w:t>
            </w:r>
            <w:r>
              <w:rPr>
                <w:color w:val="464444"/>
                <w:spacing w:val="-3"/>
                <w:w w:val="105"/>
              </w:rPr>
              <w:t xml:space="preserve"> </w:t>
            </w:r>
            <w:r>
              <w:rPr>
                <w:color w:val="2F2D2D"/>
                <w:w w:val="105"/>
              </w:rPr>
              <w:t>the</w:t>
            </w:r>
            <w:r>
              <w:rPr>
                <w:color w:val="2F2D2D"/>
                <w:spacing w:val="-6"/>
                <w:w w:val="105"/>
              </w:rPr>
              <w:t xml:space="preserve"> </w:t>
            </w:r>
            <w:r>
              <w:rPr>
                <w:color w:val="2F2D2D"/>
                <w:w w:val="105"/>
              </w:rPr>
              <w:t>following</w:t>
            </w:r>
            <w:r>
              <w:rPr>
                <w:color w:val="2F2D2D"/>
                <w:spacing w:val="-3"/>
                <w:w w:val="105"/>
              </w:rPr>
              <w:t xml:space="preserve"> </w:t>
            </w:r>
            <w:r>
              <w:rPr>
                <w:color w:val="2F2D2D"/>
                <w:w w:val="105"/>
              </w:rPr>
              <w:t>additional</w:t>
            </w:r>
            <w:r>
              <w:rPr>
                <w:color w:val="2F2D2D"/>
                <w:spacing w:val="-4"/>
                <w:w w:val="105"/>
              </w:rPr>
              <w:t xml:space="preserve"> </w:t>
            </w:r>
            <w:r>
              <w:rPr>
                <w:color w:val="2F2D2D"/>
                <w:w w:val="105"/>
              </w:rPr>
              <w:t>documents</w:t>
            </w:r>
            <w:r>
              <w:rPr>
                <w:color w:val="2F2D2D"/>
                <w:spacing w:val="-3"/>
                <w:w w:val="105"/>
              </w:rPr>
              <w:t xml:space="preserve"> </w:t>
            </w:r>
            <w:r>
              <w:rPr>
                <w:color w:val="2F2D2D"/>
                <w:w w:val="105"/>
              </w:rPr>
              <w:t>in</w:t>
            </w:r>
            <w:r>
              <w:rPr>
                <w:color w:val="2F2D2D"/>
                <w:spacing w:val="-5"/>
                <w:w w:val="105"/>
              </w:rPr>
              <w:t xml:space="preserve"> </w:t>
            </w:r>
            <w:r>
              <w:rPr>
                <w:color w:val="2F2D2D"/>
                <w:w w:val="105"/>
              </w:rPr>
              <w:t>its</w:t>
            </w:r>
            <w:r>
              <w:rPr>
                <w:color w:val="2F2D2D"/>
                <w:spacing w:val="-3"/>
                <w:w w:val="105"/>
              </w:rPr>
              <w:t xml:space="preserve"> </w:t>
            </w:r>
            <w:r>
              <w:rPr>
                <w:color w:val="2F2D2D"/>
                <w:w w:val="105"/>
              </w:rPr>
              <w:t>Tender:</w:t>
            </w:r>
            <w:r>
              <w:rPr>
                <w:color w:val="2F2D2D"/>
                <w:spacing w:val="4"/>
                <w:w w:val="105"/>
              </w:rPr>
              <w:t xml:space="preserve"> </w:t>
            </w:r>
            <w:r>
              <w:rPr>
                <w:i/>
                <w:color w:val="2F2D2D"/>
                <w:w w:val="105"/>
              </w:rPr>
              <w:t>As indicated</w:t>
            </w:r>
            <w:r>
              <w:rPr>
                <w:i/>
                <w:color w:val="2F2D2D"/>
                <w:spacing w:val="-55"/>
                <w:w w:val="105"/>
              </w:rPr>
              <w:t xml:space="preserve"> </w:t>
            </w:r>
            <w:r>
              <w:rPr>
                <w:i/>
                <w:color w:val="2F2D2D"/>
                <w:w w:val="105"/>
              </w:rPr>
              <w:t>in</w:t>
            </w:r>
            <w:r>
              <w:rPr>
                <w:i/>
                <w:color w:val="2F2D2D"/>
                <w:spacing w:val="-2"/>
                <w:w w:val="105"/>
              </w:rPr>
              <w:t xml:space="preserve"> </w:t>
            </w:r>
            <w:r>
              <w:rPr>
                <w:i/>
                <w:color w:val="2F2D2D"/>
                <w:w w:val="105"/>
              </w:rPr>
              <w:t>the</w:t>
            </w:r>
            <w:r>
              <w:rPr>
                <w:i/>
                <w:color w:val="2F2D2D"/>
                <w:spacing w:val="1"/>
                <w:w w:val="105"/>
              </w:rPr>
              <w:t xml:space="preserve"> </w:t>
            </w:r>
            <w:r>
              <w:rPr>
                <w:i/>
                <w:color w:val="2F2D2D"/>
                <w:w w:val="105"/>
              </w:rPr>
              <w:t>Qualification</w:t>
            </w:r>
            <w:r>
              <w:rPr>
                <w:i/>
                <w:color w:val="2F2D2D"/>
                <w:spacing w:val="2"/>
                <w:w w:val="105"/>
              </w:rPr>
              <w:t xml:space="preserve"> </w:t>
            </w:r>
            <w:r>
              <w:rPr>
                <w:i/>
                <w:color w:val="2F2D2D"/>
                <w:w w:val="105"/>
              </w:rPr>
              <w:t>Form/Criteria</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345" w:hRule="atLeast"/>
        </w:trPr>
        <w:tc>
          <w:tcPr>
            <w:tcW w:w="1174" w:type="dxa"/>
          </w:tcPr>
          <w:p>
            <w:pPr>
              <w:pStyle w:val="18"/>
              <w:spacing w:before="44"/>
              <w:ind w:right="125"/>
              <w:jc w:val="right"/>
              <w:rPr>
                <w:b/>
              </w:rPr>
            </w:pPr>
            <w:r>
              <w:rPr>
                <w:b/>
                <w:color w:val="2F2D2D"/>
                <w:w w:val="105"/>
              </w:rPr>
              <w:t>ITT</w:t>
            </w:r>
            <w:r>
              <w:rPr>
                <w:b/>
                <w:color w:val="2F2D2D"/>
                <w:spacing w:val="-5"/>
                <w:w w:val="105"/>
              </w:rPr>
              <w:t xml:space="preserve"> </w:t>
            </w:r>
            <w:r>
              <w:rPr>
                <w:b/>
                <w:color w:val="2F2D2D"/>
                <w:w w:val="105"/>
              </w:rPr>
              <w:t>13.1</w:t>
            </w:r>
          </w:p>
        </w:tc>
        <w:tc>
          <w:tcPr>
            <w:tcW w:w="9052" w:type="dxa"/>
          </w:tcPr>
          <w:p>
            <w:pPr>
              <w:pStyle w:val="18"/>
              <w:spacing w:before="87" w:line="238" w:lineRule="exact"/>
              <w:ind w:left="136"/>
            </w:pPr>
            <w:r>
              <w:rPr>
                <w:color w:val="2F2D2D"/>
                <w:w w:val="105"/>
              </w:rPr>
              <w:t>Alternative</w:t>
            </w:r>
            <w:r>
              <w:rPr>
                <w:color w:val="2F2D2D"/>
                <w:spacing w:val="-4"/>
                <w:w w:val="105"/>
              </w:rPr>
              <w:t xml:space="preserve"> </w:t>
            </w:r>
            <w:r>
              <w:rPr>
                <w:color w:val="2F2D2D"/>
                <w:w w:val="105"/>
              </w:rPr>
              <w:t>Tenders</w:t>
            </w:r>
            <w:r>
              <w:rPr>
                <w:color w:val="2F2D2D"/>
                <w:spacing w:val="-5"/>
                <w:w w:val="105"/>
              </w:rPr>
              <w:t xml:space="preserve"> </w:t>
            </w:r>
            <w:r>
              <w:rPr>
                <w:color w:val="2F2D2D"/>
                <w:w w:val="105"/>
              </w:rPr>
              <w:t>shall</w:t>
            </w:r>
            <w:r>
              <w:rPr>
                <w:color w:val="2F2D2D"/>
                <w:spacing w:val="-6"/>
                <w:w w:val="105"/>
              </w:rPr>
              <w:t xml:space="preserve"> </w:t>
            </w:r>
            <w:r>
              <w:rPr>
                <w:color w:val="2F2D2D"/>
                <w:w w:val="105"/>
              </w:rPr>
              <w:t>NOT</w:t>
            </w:r>
            <w:r>
              <w:rPr>
                <w:color w:val="2F2D2D"/>
                <w:spacing w:val="-6"/>
                <w:w w:val="105"/>
              </w:rPr>
              <w:t xml:space="preserve"> </w:t>
            </w:r>
            <w:r>
              <w:rPr>
                <w:color w:val="2F2D2D"/>
                <w:w w:val="105"/>
              </w:rPr>
              <w:t>be</w:t>
            </w:r>
            <w:r>
              <w:rPr>
                <w:color w:val="2F2D2D"/>
                <w:spacing w:val="-6"/>
                <w:w w:val="105"/>
              </w:rPr>
              <w:t xml:space="preserve"> </w:t>
            </w:r>
            <w:r>
              <w:rPr>
                <w:color w:val="2F2D2D"/>
                <w:w w:val="105"/>
              </w:rPr>
              <w:t>considered.</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351" w:hRule="atLeast"/>
        </w:trPr>
        <w:tc>
          <w:tcPr>
            <w:tcW w:w="1174" w:type="dxa"/>
          </w:tcPr>
          <w:p>
            <w:pPr>
              <w:pStyle w:val="18"/>
              <w:spacing w:before="48"/>
              <w:ind w:right="125"/>
              <w:jc w:val="right"/>
              <w:rPr>
                <w:b/>
              </w:rPr>
            </w:pPr>
            <w:r>
              <w:rPr>
                <w:b/>
                <w:color w:val="2F2D2D"/>
                <w:w w:val="105"/>
              </w:rPr>
              <w:t>ITT</w:t>
            </w:r>
            <w:r>
              <w:rPr>
                <w:b/>
                <w:color w:val="2F2D2D"/>
                <w:spacing w:val="-5"/>
                <w:w w:val="105"/>
              </w:rPr>
              <w:t xml:space="preserve"> </w:t>
            </w:r>
            <w:r>
              <w:rPr>
                <w:b/>
                <w:color w:val="2F2D2D"/>
                <w:w w:val="105"/>
              </w:rPr>
              <w:t>13.2</w:t>
            </w:r>
          </w:p>
        </w:tc>
        <w:tc>
          <w:tcPr>
            <w:tcW w:w="9052" w:type="dxa"/>
          </w:tcPr>
          <w:p>
            <w:pPr>
              <w:pStyle w:val="18"/>
              <w:spacing w:before="94" w:line="238" w:lineRule="exact"/>
              <w:ind w:left="136"/>
            </w:pPr>
            <w:r>
              <w:rPr>
                <w:color w:val="2F2D2D"/>
                <w:w w:val="105"/>
              </w:rPr>
              <w:t>Alternative</w:t>
            </w:r>
            <w:r>
              <w:rPr>
                <w:color w:val="2F2D2D"/>
                <w:spacing w:val="-4"/>
                <w:w w:val="105"/>
              </w:rPr>
              <w:t xml:space="preserve"> </w:t>
            </w:r>
            <w:r>
              <w:rPr>
                <w:color w:val="2F2D2D"/>
                <w:w w:val="105"/>
              </w:rPr>
              <w:t>times</w:t>
            </w:r>
            <w:r>
              <w:rPr>
                <w:color w:val="2F2D2D"/>
                <w:spacing w:val="-7"/>
                <w:w w:val="105"/>
              </w:rPr>
              <w:t xml:space="preserve"> </w:t>
            </w:r>
            <w:r>
              <w:rPr>
                <w:color w:val="2F2D2D"/>
                <w:w w:val="105"/>
              </w:rPr>
              <w:t>for</w:t>
            </w:r>
            <w:r>
              <w:rPr>
                <w:color w:val="2F2D2D"/>
                <w:spacing w:val="-5"/>
                <w:w w:val="105"/>
              </w:rPr>
              <w:t xml:space="preserve"> </w:t>
            </w:r>
            <w:r>
              <w:rPr>
                <w:color w:val="2F2D2D"/>
                <w:w w:val="105"/>
              </w:rPr>
              <w:t>completion</w:t>
            </w:r>
            <w:r>
              <w:rPr>
                <w:color w:val="2F2D2D"/>
                <w:spacing w:val="-5"/>
                <w:w w:val="105"/>
              </w:rPr>
              <w:t xml:space="preserve"> </w:t>
            </w:r>
            <w:r>
              <w:rPr>
                <w:color w:val="2F2D2D"/>
                <w:w w:val="105"/>
              </w:rPr>
              <w:t>shall</w:t>
            </w:r>
            <w:r>
              <w:rPr>
                <w:color w:val="2F2D2D"/>
                <w:spacing w:val="-3"/>
                <w:w w:val="105"/>
              </w:rPr>
              <w:t xml:space="preserve"> </w:t>
            </w:r>
            <w:r>
              <w:rPr>
                <w:color w:val="2F2D2D"/>
                <w:w w:val="105"/>
              </w:rPr>
              <w:t>NOT</w:t>
            </w:r>
            <w:r>
              <w:rPr>
                <w:color w:val="2F2D2D"/>
                <w:spacing w:val="-3"/>
                <w:w w:val="105"/>
              </w:rPr>
              <w:t xml:space="preserve"> </w:t>
            </w:r>
            <w:r>
              <w:rPr>
                <w:color w:val="2F2D2D"/>
                <w:w w:val="105"/>
              </w:rPr>
              <w:t>be</w:t>
            </w:r>
            <w:r>
              <w:rPr>
                <w:color w:val="2F2D2D"/>
                <w:spacing w:val="-4"/>
                <w:w w:val="105"/>
              </w:rPr>
              <w:t xml:space="preserve"> </w:t>
            </w:r>
            <w:r>
              <w:rPr>
                <w:color w:val="2F2D2D"/>
                <w:w w:val="105"/>
              </w:rPr>
              <w:t>permitted.</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344" w:hRule="atLeast"/>
        </w:trPr>
        <w:tc>
          <w:tcPr>
            <w:tcW w:w="1174" w:type="dxa"/>
          </w:tcPr>
          <w:p>
            <w:pPr>
              <w:pStyle w:val="18"/>
              <w:spacing w:before="46"/>
              <w:ind w:right="125"/>
              <w:jc w:val="right"/>
              <w:rPr>
                <w:b/>
              </w:rPr>
            </w:pPr>
            <w:r>
              <w:rPr>
                <w:b/>
                <w:color w:val="2F2D2D"/>
                <w:w w:val="105"/>
              </w:rPr>
              <w:t>ITT</w:t>
            </w:r>
            <w:r>
              <w:rPr>
                <w:b/>
                <w:color w:val="2F2D2D"/>
                <w:spacing w:val="-5"/>
                <w:w w:val="105"/>
              </w:rPr>
              <w:t xml:space="preserve"> </w:t>
            </w:r>
            <w:r>
              <w:rPr>
                <w:b/>
                <w:color w:val="2F2D2D"/>
                <w:w w:val="105"/>
              </w:rPr>
              <w:t>13.4</w:t>
            </w:r>
          </w:p>
        </w:tc>
        <w:tc>
          <w:tcPr>
            <w:tcW w:w="9052" w:type="dxa"/>
          </w:tcPr>
          <w:p>
            <w:pPr>
              <w:pStyle w:val="18"/>
              <w:spacing w:before="79" w:line="245" w:lineRule="exact"/>
              <w:ind w:left="136"/>
            </w:pPr>
            <w:r>
              <w:rPr>
                <w:color w:val="2F2D2D"/>
                <w:w w:val="105"/>
              </w:rPr>
              <w:t>Alternative</w:t>
            </w:r>
            <w:r>
              <w:rPr>
                <w:color w:val="2F2D2D"/>
                <w:spacing w:val="-4"/>
                <w:w w:val="105"/>
              </w:rPr>
              <w:t xml:space="preserve"> </w:t>
            </w:r>
            <w:r>
              <w:rPr>
                <w:color w:val="2F2D2D"/>
                <w:w w:val="105"/>
              </w:rPr>
              <w:t>technical</w:t>
            </w:r>
            <w:r>
              <w:rPr>
                <w:color w:val="2F2D2D"/>
                <w:spacing w:val="-4"/>
                <w:w w:val="105"/>
              </w:rPr>
              <w:t xml:space="preserve"> </w:t>
            </w:r>
            <w:r>
              <w:rPr>
                <w:color w:val="2F2D2D"/>
                <w:w w:val="105"/>
              </w:rPr>
              <w:t>solutions</w:t>
            </w:r>
            <w:r>
              <w:rPr>
                <w:color w:val="2F2D2D"/>
                <w:spacing w:val="-2"/>
                <w:w w:val="105"/>
              </w:rPr>
              <w:t xml:space="preserve"> </w:t>
            </w:r>
            <w:r>
              <w:rPr>
                <w:color w:val="2F2D2D"/>
                <w:w w:val="105"/>
              </w:rPr>
              <w:t>shall</w:t>
            </w:r>
            <w:r>
              <w:rPr>
                <w:color w:val="2F2D2D"/>
                <w:spacing w:val="-2"/>
                <w:w w:val="105"/>
              </w:rPr>
              <w:t xml:space="preserve"> </w:t>
            </w:r>
            <w:r>
              <w:rPr>
                <w:color w:val="2F2D2D"/>
                <w:w w:val="105"/>
              </w:rPr>
              <w:t>NOT</w:t>
            </w:r>
            <w:r>
              <w:rPr>
                <w:color w:val="2F2D2D"/>
                <w:spacing w:val="-3"/>
                <w:w w:val="105"/>
              </w:rPr>
              <w:t xml:space="preserve"> </w:t>
            </w:r>
            <w:r>
              <w:rPr>
                <w:color w:val="2F2D2D"/>
                <w:w w:val="105"/>
              </w:rPr>
              <w:t>be</w:t>
            </w:r>
            <w:r>
              <w:rPr>
                <w:color w:val="2F2D2D"/>
                <w:spacing w:val="-5"/>
                <w:w w:val="105"/>
              </w:rPr>
              <w:t xml:space="preserve"> </w:t>
            </w:r>
            <w:r>
              <w:rPr>
                <w:color w:val="2F2D2D"/>
                <w:w w:val="105"/>
              </w:rPr>
              <w:t>permitted</w:t>
            </w:r>
            <w:r>
              <w:rPr>
                <w:color w:val="2F2D2D"/>
                <w:spacing w:val="-8"/>
                <w:w w:val="105"/>
              </w:rPr>
              <w:t xml:space="preserve"> </w:t>
            </w:r>
            <w:r>
              <w:rPr>
                <w:color w:val="2F2D2D"/>
                <w:w w:val="105"/>
              </w:rPr>
              <w:t>for</w:t>
            </w:r>
            <w:r>
              <w:rPr>
                <w:color w:val="2F2D2D"/>
                <w:spacing w:val="-5"/>
                <w:w w:val="105"/>
              </w:rPr>
              <w:t xml:space="preserve"> </w:t>
            </w:r>
            <w:r>
              <w:rPr>
                <w:color w:val="2F2D2D"/>
                <w:w w:val="105"/>
              </w:rPr>
              <w:t>any</w:t>
            </w:r>
            <w:r>
              <w:rPr>
                <w:color w:val="2F2D2D"/>
                <w:spacing w:val="-5"/>
                <w:w w:val="105"/>
              </w:rPr>
              <w:t xml:space="preserve"> </w:t>
            </w:r>
            <w:r>
              <w:rPr>
                <w:color w:val="2F2D2D"/>
                <w:w w:val="105"/>
              </w:rPr>
              <w:t>parts</w:t>
            </w:r>
            <w:r>
              <w:rPr>
                <w:color w:val="2F2D2D"/>
                <w:spacing w:val="-3"/>
                <w:w w:val="105"/>
              </w:rPr>
              <w:t xml:space="preserve"> </w:t>
            </w:r>
            <w:r>
              <w:rPr>
                <w:color w:val="2F2D2D"/>
                <w:w w:val="105"/>
              </w:rPr>
              <w:t>of</w:t>
            </w:r>
            <w:r>
              <w:rPr>
                <w:color w:val="2F2D2D"/>
                <w:spacing w:val="-5"/>
                <w:w w:val="105"/>
              </w:rPr>
              <w:t xml:space="preserve"> </w:t>
            </w:r>
            <w:r>
              <w:rPr>
                <w:color w:val="2F2D2D"/>
                <w:w w:val="105"/>
              </w:rPr>
              <w:t>the</w:t>
            </w:r>
            <w:r>
              <w:rPr>
                <w:color w:val="2F2D2D"/>
                <w:spacing w:val="-5"/>
                <w:w w:val="105"/>
              </w:rPr>
              <w:t xml:space="preserve"> </w:t>
            </w:r>
            <w:r>
              <w:rPr>
                <w:color w:val="2F2D2D"/>
                <w:w w:val="105"/>
              </w:rPr>
              <w:t>Works.</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281" w:hRule="atLeast"/>
        </w:trPr>
        <w:tc>
          <w:tcPr>
            <w:tcW w:w="1174" w:type="dxa"/>
          </w:tcPr>
          <w:p>
            <w:pPr>
              <w:pStyle w:val="18"/>
              <w:spacing w:before="7"/>
              <w:ind w:left="28"/>
              <w:rPr>
                <w:b/>
              </w:rPr>
            </w:pPr>
            <w:r>
              <w:rPr>
                <w:b/>
                <w:color w:val="2F2D2D"/>
                <w:w w:val="105"/>
              </w:rPr>
              <w:t>ITT</w:t>
            </w:r>
            <w:r>
              <w:rPr>
                <w:b/>
                <w:color w:val="2F2D2D"/>
                <w:spacing w:val="-3"/>
                <w:w w:val="105"/>
              </w:rPr>
              <w:t xml:space="preserve"> </w:t>
            </w:r>
            <w:r>
              <w:rPr>
                <w:b/>
                <w:color w:val="2F2D2D"/>
                <w:w w:val="105"/>
              </w:rPr>
              <w:t>14.5</w:t>
            </w:r>
          </w:p>
        </w:tc>
        <w:tc>
          <w:tcPr>
            <w:tcW w:w="9052" w:type="dxa"/>
          </w:tcPr>
          <w:p>
            <w:pPr>
              <w:pStyle w:val="18"/>
              <w:spacing w:before="7"/>
              <w:ind w:left="25"/>
              <w:rPr>
                <w:b/>
              </w:rPr>
            </w:pPr>
            <w:r>
              <w:rPr>
                <w:color w:val="2F2D2D"/>
                <w:w w:val="105"/>
              </w:rPr>
              <w:t>The</w:t>
            </w:r>
            <w:r>
              <w:rPr>
                <w:color w:val="2F2D2D"/>
                <w:spacing w:val="-5"/>
                <w:w w:val="105"/>
              </w:rPr>
              <w:t xml:space="preserve"> </w:t>
            </w:r>
            <w:r>
              <w:rPr>
                <w:color w:val="2F2D2D"/>
                <w:w w:val="105"/>
              </w:rPr>
              <w:t>prices</w:t>
            </w:r>
            <w:r>
              <w:rPr>
                <w:color w:val="2F2D2D"/>
                <w:spacing w:val="-4"/>
                <w:w w:val="105"/>
              </w:rPr>
              <w:t xml:space="preserve"> </w:t>
            </w:r>
            <w:r>
              <w:rPr>
                <w:color w:val="2F2D2D"/>
                <w:w w:val="105"/>
              </w:rPr>
              <w:t>quoted</w:t>
            </w:r>
            <w:r>
              <w:rPr>
                <w:color w:val="2F2D2D"/>
                <w:spacing w:val="-5"/>
                <w:w w:val="105"/>
              </w:rPr>
              <w:t xml:space="preserve"> </w:t>
            </w:r>
            <w:r>
              <w:rPr>
                <w:color w:val="2F2D2D"/>
                <w:w w:val="105"/>
              </w:rPr>
              <w:t>by</w:t>
            </w:r>
            <w:r>
              <w:rPr>
                <w:color w:val="2F2D2D"/>
                <w:spacing w:val="-3"/>
                <w:w w:val="105"/>
              </w:rPr>
              <w:t xml:space="preserve"> </w:t>
            </w:r>
            <w:r>
              <w:rPr>
                <w:color w:val="2F2D2D"/>
                <w:w w:val="105"/>
              </w:rPr>
              <w:t>the</w:t>
            </w:r>
            <w:r>
              <w:rPr>
                <w:color w:val="2F2D2D"/>
                <w:spacing w:val="-4"/>
                <w:w w:val="105"/>
              </w:rPr>
              <w:t xml:space="preserve"> </w:t>
            </w:r>
            <w:r>
              <w:rPr>
                <w:color w:val="2F2D2D"/>
                <w:w w:val="105"/>
              </w:rPr>
              <w:t>Tenderer</w:t>
            </w:r>
            <w:r>
              <w:rPr>
                <w:color w:val="2F2D2D"/>
                <w:spacing w:val="-3"/>
                <w:w w:val="105"/>
              </w:rPr>
              <w:t xml:space="preserve"> </w:t>
            </w:r>
            <w:r>
              <w:rPr>
                <w:color w:val="2F2D2D"/>
                <w:w w:val="105"/>
              </w:rPr>
              <w:t>shall</w:t>
            </w:r>
            <w:r>
              <w:rPr>
                <w:color w:val="2F2D2D"/>
                <w:spacing w:val="-4"/>
                <w:w w:val="105"/>
              </w:rPr>
              <w:t xml:space="preserve"> </w:t>
            </w:r>
            <w:r>
              <w:rPr>
                <w:color w:val="2F2D2D"/>
                <w:w w:val="105"/>
              </w:rPr>
              <w:t>be:</w:t>
            </w:r>
            <w:r>
              <w:rPr>
                <w:color w:val="2F2D2D"/>
                <w:spacing w:val="-4"/>
                <w:w w:val="105"/>
              </w:rPr>
              <w:t xml:space="preserve"> </w:t>
            </w:r>
            <w:r>
              <w:rPr>
                <w:b/>
                <w:color w:val="2F2D2D"/>
                <w:w w:val="105"/>
              </w:rPr>
              <w:t>Fixed</w:t>
            </w:r>
            <w:r>
              <w:rPr>
                <w:b/>
                <w:color w:val="2F2D2D"/>
                <w:spacing w:val="-3"/>
                <w:w w:val="105"/>
              </w:rPr>
              <w:t xml:space="preserve"> </w:t>
            </w:r>
            <w:r>
              <w:rPr>
                <w:b/>
                <w:color w:val="2F2D2D"/>
                <w:w w:val="105"/>
              </w:rPr>
              <w:t>and</w:t>
            </w:r>
            <w:r>
              <w:rPr>
                <w:b/>
                <w:color w:val="2F2D2D"/>
                <w:spacing w:val="-3"/>
                <w:w w:val="105"/>
              </w:rPr>
              <w:t xml:space="preserve"> </w:t>
            </w:r>
            <w:r>
              <w:rPr>
                <w:b/>
                <w:color w:val="2F2D2D"/>
                <w:w w:val="105"/>
              </w:rPr>
              <w:t>not</w:t>
            </w:r>
            <w:r>
              <w:rPr>
                <w:b/>
                <w:color w:val="2F2D2D"/>
                <w:spacing w:val="-4"/>
                <w:w w:val="105"/>
              </w:rPr>
              <w:t xml:space="preserve"> </w:t>
            </w:r>
            <w:r>
              <w:rPr>
                <w:b/>
                <w:color w:val="2F2D2D"/>
                <w:w w:val="105"/>
              </w:rPr>
              <w:t>subject</w:t>
            </w:r>
            <w:r>
              <w:rPr>
                <w:b/>
                <w:color w:val="2F2D2D"/>
                <w:spacing w:val="-5"/>
                <w:w w:val="105"/>
              </w:rPr>
              <w:t xml:space="preserve"> </w:t>
            </w:r>
            <w:r>
              <w:rPr>
                <w:b/>
                <w:color w:val="2F2D2D"/>
                <w:w w:val="105"/>
              </w:rPr>
              <w:t>to</w:t>
            </w:r>
            <w:r>
              <w:rPr>
                <w:b/>
                <w:color w:val="2F2D2D"/>
                <w:spacing w:val="-3"/>
                <w:w w:val="105"/>
              </w:rPr>
              <w:t xml:space="preserve"> </w:t>
            </w:r>
            <w:r>
              <w:rPr>
                <w:b/>
                <w:color w:val="2F2D2D"/>
                <w:w w:val="105"/>
              </w:rPr>
              <w:t>adjustments</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356" w:hRule="atLeast"/>
        </w:trPr>
        <w:tc>
          <w:tcPr>
            <w:tcW w:w="1174" w:type="dxa"/>
          </w:tcPr>
          <w:p>
            <w:pPr>
              <w:pStyle w:val="18"/>
              <w:spacing w:before="12"/>
              <w:ind w:left="28"/>
              <w:rPr>
                <w:b/>
              </w:rPr>
            </w:pPr>
            <w:r>
              <w:rPr>
                <w:b/>
                <w:color w:val="2F2D2D"/>
              </w:rPr>
              <w:t>ITT 15.2</w:t>
            </w:r>
          </w:p>
        </w:tc>
        <w:tc>
          <w:tcPr>
            <w:tcW w:w="9052" w:type="dxa"/>
          </w:tcPr>
          <w:p>
            <w:pPr>
              <w:pStyle w:val="18"/>
              <w:spacing w:before="12"/>
              <w:ind w:left="25"/>
            </w:pPr>
            <w:r>
              <w:rPr>
                <w:color w:val="2F2D2D"/>
                <w:w w:val="105"/>
              </w:rPr>
              <w:t>Foreign</w:t>
            </w:r>
            <w:r>
              <w:rPr>
                <w:color w:val="2F2D2D"/>
                <w:spacing w:val="-9"/>
                <w:w w:val="105"/>
              </w:rPr>
              <w:t xml:space="preserve"> </w:t>
            </w:r>
            <w:r>
              <w:rPr>
                <w:color w:val="2F2D2D"/>
                <w:w w:val="105"/>
              </w:rPr>
              <w:t>currency</w:t>
            </w:r>
            <w:r>
              <w:rPr>
                <w:color w:val="2F2D2D"/>
                <w:spacing w:val="-7"/>
                <w:w w:val="105"/>
              </w:rPr>
              <w:t xml:space="preserve"> </w:t>
            </w:r>
            <w:r>
              <w:rPr>
                <w:color w:val="2F2D2D"/>
                <w:w w:val="105"/>
              </w:rPr>
              <w:t>requirements</w:t>
            </w:r>
            <w:r>
              <w:rPr>
                <w:color w:val="2F2D2D"/>
                <w:spacing w:val="-4"/>
                <w:w w:val="105"/>
              </w:rPr>
              <w:t xml:space="preserve"> </w:t>
            </w:r>
            <w:r>
              <w:rPr>
                <w:color w:val="2F2D2D"/>
                <w:w w:val="105"/>
              </w:rPr>
              <w:t>not</w:t>
            </w:r>
            <w:r>
              <w:rPr>
                <w:color w:val="2F2D2D"/>
                <w:spacing w:val="-6"/>
                <w:w w:val="105"/>
              </w:rPr>
              <w:t xml:space="preserve"> </w:t>
            </w:r>
            <w:r>
              <w:rPr>
                <w:color w:val="2F2D2D"/>
                <w:w w:val="105"/>
              </w:rPr>
              <w:t>allowed.</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526" w:hRule="atLeast"/>
        </w:trPr>
        <w:tc>
          <w:tcPr>
            <w:tcW w:w="1174" w:type="dxa"/>
          </w:tcPr>
          <w:p>
            <w:pPr>
              <w:pStyle w:val="18"/>
              <w:spacing w:before="5"/>
              <w:ind w:left="28"/>
              <w:rPr>
                <w:b/>
              </w:rPr>
            </w:pPr>
            <w:r>
              <w:rPr>
                <w:b/>
                <w:color w:val="2F2D2D"/>
                <w:w w:val="105"/>
              </w:rPr>
              <w:t>ITT</w:t>
            </w:r>
            <w:r>
              <w:rPr>
                <w:b/>
                <w:color w:val="2F2D2D"/>
                <w:spacing w:val="-3"/>
                <w:w w:val="105"/>
              </w:rPr>
              <w:t xml:space="preserve"> </w:t>
            </w:r>
            <w:r>
              <w:rPr>
                <w:b/>
                <w:color w:val="2F2D2D"/>
                <w:w w:val="105"/>
              </w:rPr>
              <w:t>18.1</w:t>
            </w:r>
          </w:p>
        </w:tc>
        <w:tc>
          <w:tcPr>
            <w:tcW w:w="9052" w:type="dxa"/>
          </w:tcPr>
          <w:p>
            <w:pPr>
              <w:pStyle w:val="18"/>
              <w:spacing w:before="3"/>
              <w:ind w:left="25" w:right="-29"/>
            </w:pPr>
            <w:r>
              <w:rPr>
                <w:color w:val="2F2D2D"/>
                <w:w w:val="105"/>
              </w:rPr>
              <w:t>The</w:t>
            </w:r>
            <w:r>
              <w:rPr>
                <w:color w:val="2F2D2D"/>
                <w:spacing w:val="-10"/>
                <w:w w:val="105"/>
              </w:rPr>
              <w:t xml:space="preserve"> </w:t>
            </w:r>
            <w:r>
              <w:rPr>
                <w:color w:val="2F2D2D"/>
                <w:w w:val="105"/>
              </w:rPr>
              <w:t>Tender</w:t>
            </w:r>
            <w:r>
              <w:rPr>
                <w:color w:val="2F2D2D"/>
                <w:spacing w:val="-5"/>
                <w:w w:val="105"/>
              </w:rPr>
              <w:t xml:space="preserve"> </w:t>
            </w:r>
            <w:r>
              <w:rPr>
                <w:color w:val="2F2D2D"/>
                <w:w w:val="105"/>
              </w:rPr>
              <w:t>validity</w:t>
            </w:r>
            <w:r>
              <w:rPr>
                <w:color w:val="2F2D2D"/>
                <w:spacing w:val="-6"/>
                <w:w w:val="105"/>
              </w:rPr>
              <w:t xml:space="preserve"> </w:t>
            </w:r>
            <w:r>
              <w:rPr>
                <w:color w:val="2F2D2D"/>
                <w:w w:val="105"/>
              </w:rPr>
              <w:t>period</w:t>
            </w:r>
            <w:r>
              <w:rPr>
                <w:color w:val="2F2D2D"/>
                <w:spacing w:val="-9"/>
                <w:w w:val="105"/>
              </w:rPr>
              <w:t xml:space="preserve"> </w:t>
            </w:r>
            <w:r>
              <w:rPr>
                <w:color w:val="2F2D2D"/>
                <w:w w:val="105"/>
              </w:rPr>
              <w:t>shall</w:t>
            </w:r>
            <w:r>
              <w:rPr>
                <w:color w:val="2F2D2D"/>
                <w:spacing w:val="-7"/>
                <w:w w:val="105"/>
              </w:rPr>
              <w:t xml:space="preserve"> </w:t>
            </w:r>
            <w:r>
              <w:rPr>
                <w:color w:val="2F2D2D"/>
                <w:w w:val="105"/>
              </w:rPr>
              <w:t>be</w:t>
            </w:r>
            <w:r>
              <w:rPr>
                <w:color w:val="2F2D2D"/>
                <w:spacing w:val="-3"/>
                <w:w w:val="105"/>
              </w:rPr>
              <w:t xml:space="preserve"> </w:t>
            </w:r>
            <w:r>
              <w:rPr>
                <w:b/>
                <w:w w:val="105"/>
              </w:rPr>
              <w:t>175</w:t>
            </w:r>
            <w:r>
              <w:rPr>
                <w:b/>
                <w:spacing w:val="-5"/>
                <w:w w:val="105"/>
              </w:rPr>
              <w:t xml:space="preserve"> </w:t>
            </w:r>
            <w:r>
              <w:rPr>
                <w:color w:val="342F2F"/>
                <w:w w:val="105"/>
              </w:rPr>
              <w:t>days</w:t>
            </w:r>
            <w:r>
              <w:rPr>
                <w:color w:val="342F2F"/>
                <w:spacing w:val="-9"/>
                <w:w w:val="105"/>
              </w:rPr>
              <w:t xml:space="preserve"> </w:t>
            </w:r>
            <w:r>
              <w:rPr>
                <w:color w:val="342F2F"/>
                <w:w w:val="105"/>
              </w:rPr>
              <w:t>from</w:t>
            </w:r>
            <w:r>
              <w:rPr>
                <w:color w:val="342F2F"/>
                <w:spacing w:val="-9"/>
                <w:w w:val="105"/>
              </w:rPr>
              <w:t xml:space="preserve"> </w:t>
            </w:r>
            <w:r>
              <w:rPr>
                <w:color w:val="342F2F"/>
                <w:w w:val="105"/>
              </w:rPr>
              <w:t>the</w:t>
            </w:r>
            <w:r>
              <w:rPr>
                <w:color w:val="342F2F"/>
                <w:spacing w:val="-9"/>
                <w:w w:val="105"/>
              </w:rPr>
              <w:t xml:space="preserve"> </w:t>
            </w:r>
            <w:r>
              <w:rPr>
                <w:color w:val="342F2F"/>
                <w:w w:val="105"/>
              </w:rPr>
              <w:t>specified</w:t>
            </w:r>
            <w:r>
              <w:rPr>
                <w:color w:val="342F2F"/>
                <w:spacing w:val="-8"/>
                <w:w w:val="105"/>
              </w:rPr>
              <w:t xml:space="preserve"> </w:t>
            </w:r>
            <w:r>
              <w:rPr>
                <w:color w:val="342F2F"/>
                <w:w w:val="105"/>
              </w:rPr>
              <w:t>date</w:t>
            </w:r>
            <w:r>
              <w:rPr>
                <w:color w:val="342F2F"/>
                <w:spacing w:val="-6"/>
                <w:w w:val="105"/>
              </w:rPr>
              <w:t xml:space="preserve"> </w:t>
            </w:r>
            <w:r>
              <w:rPr>
                <w:color w:val="342F2F"/>
                <w:w w:val="105"/>
              </w:rPr>
              <w:t>of</w:t>
            </w:r>
            <w:r>
              <w:rPr>
                <w:color w:val="342F2F"/>
                <w:spacing w:val="-6"/>
                <w:w w:val="105"/>
              </w:rPr>
              <w:t xml:space="preserve"> </w:t>
            </w:r>
            <w:r>
              <w:rPr>
                <w:color w:val="342F2F"/>
                <w:w w:val="105"/>
              </w:rPr>
              <w:t>opening</w:t>
            </w:r>
            <w:r>
              <w:rPr>
                <w:color w:val="342F2F"/>
                <w:spacing w:val="-9"/>
                <w:w w:val="105"/>
              </w:rPr>
              <w:t xml:space="preserve"> </w:t>
            </w:r>
            <w:r>
              <w:rPr>
                <w:color w:val="342F2F"/>
                <w:w w:val="105"/>
              </w:rPr>
              <w:t>as</w:t>
            </w:r>
            <w:r>
              <w:rPr>
                <w:color w:val="342F2F"/>
                <w:spacing w:val="-7"/>
                <w:w w:val="105"/>
              </w:rPr>
              <w:t xml:space="preserve"> </w:t>
            </w:r>
            <w:r>
              <w:rPr>
                <w:color w:val="342F2F"/>
                <w:w w:val="105"/>
              </w:rPr>
              <w:t>indicated</w:t>
            </w:r>
            <w:r>
              <w:rPr>
                <w:color w:val="342F2F"/>
                <w:spacing w:val="-9"/>
                <w:w w:val="105"/>
              </w:rPr>
              <w:t xml:space="preserve"> </w:t>
            </w:r>
            <w:r>
              <w:rPr>
                <w:color w:val="342F2F"/>
                <w:w w:val="105"/>
              </w:rPr>
              <w:t>in</w:t>
            </w:r>
            <w:r>
              <w:rPr>
                <w:color w:val="342F2F"/>
                <w:spacing w:val="-10"/>
                <w:w w:val="105"/>
              </w:rPr>
              <w:t xml:space="preserve"> </w:t>
            </w:r>
            <w:r>
              <w:rPr>
                <w:color w:val="342F2F"/>
                <w:w w:val="105"/>
              </w:rPr>
              <w:t>the</w:t>
            </w:r>
          </w:p>
          <w:p>
            <w:pPr>
              <w:pStyle w:val="18"/>
              <w:spacing w:before="11" w:line="240" w:lineRule="exact"/>
              <w:ind w:left="25"/>
            </w:pPr>
            <w:r>
              <w:rPr>
                <w:color w:val="342F2F"/>
                <w:w w:val="105"/>
              </w:rPr>
              <w:t>invitation</w:t>
            </w:r>
            <w:r>
              <w:rPr>
                <w:color w:val="342F2F"/>
                <w:spacing w:val="-7"/>
                <w:w w:val="105"/>
              </w:rPr>
              <w:t xml:space="preserve"> </w:t>
            </w:r>
            <w:r>
              <w:rPr>
                <w:color w:val="342F2F"/>
                <w:w w:val="105"/>
              </w:rPr>
              <w:t>to</w:t>
            </w:r>
            <w:r>
              <w:rPr>
                <w:color w:val="342F2F"/>
                <w:spacing w:val="-6"/>
                <w:w w:val="105"/>
              </w:rPr>
              <w:t xml:space="preserve"> </w:t>
            </w:r>
            <w:r>
              <w:rPr>
                <w:color w:val="342F2F"/>
                <w:w w:val="105"/>
              </w:rPr>
              <w:t>Tender</w:t>
            </w:r>
          </w:p>
        </w:tc>
      </w:tr>
    </w:tbl>
    <w:p>
      <w:pPr>
        <w:spacing w:line="240" w:lineRule="exact"/>
        <w:sectPr>
          <w:pgSz w:w="11930" w:h="16860"/>
          <w:pgMar w:top="1140" w:right="300" w:bottom="70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3"/>
        <w:rPr>
          <w:sz w:val="8"/>
        </w:rPr>
      </w:pPr>
    </w:p>
    <w:tbl>
      <w:tblPr>
        <w:tblStyle w:val="6"/>
        <w:tblW w:w="0" w:type="auto"/>
        <w:tblInd w:w="662" w:type="dxa"/>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Layout w:type="fixed"/>
        <w:tblCellMar>
          <w:top w:w="0" w:type="dxa"/>
          <w:left w:w="0" w:type="dxa"/>
          <w:bottom w:w="0" w:type="dxa"/>
          <w:right w:w="0" w:type="dxa"/>
        </w:tblCellMar>
      </w:tblPr>
      <w:tblGrid>
        <w:gridCol w:w="1174"/>
        <w:gridCol w:w="9052"/>
      </w:tblGrid>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428" w:hRule="atLeast"/>
        </w:trPr>
        <w:tc>
          <w:tcPr>
            <w:tcW w:w="1174" w:type="dxa"/>
            <w:tcBorders>
              <w:bottom w:val="single" w:color="211F1F" w:sz="18" w:space="0"/>
            </w:tcBorders>
            <w:shd w:val="clear" w:color="auto" w:fill="F1F1F1"/>
          </w:tcPr>
          <w:p>
            <w:pPr>
              <w:pStyle w:val="18"/>
              <w:spacing w:before="89"/>
              <w:ind w:left="16"/>
              <w:rPr>
                <w:b/>
              </w:rPr>
            </w:pPr>
            <w:r>
              <w:rPr>
                <w:b/>
              </w:rPr>
              <w:t>ITT</w:t>
            </w:r>
            <w:r>
              <w:rPr>
                <w:b/>
                <w:spacing w:val="-2"/>
              </w:rPr>
              <w:t xml:space="preserve"> </w:t>
            </w:r>
            <w:r>
              <w:rPr>
                <w:b/>
              </w:rPr>
              <w:t>REF.</w:t>
            </w:r>
          </w:p>
        </w:tc>
        <w:tc>
          <w:tcPr>
            <w:tcW w:w="9052" w:type="dxa"/>
            <w:tcBorders>
              <w:bottom w:val="single" w:color="211F1F" w:sz="18" w:space="0"/>
            </w:tcBorders>
            <w:shd w:val="clear" w:color="auto" w:fill="F1F1F1"/>
          </w:tcPr>
          <w:p>
            <w:pPr>
              <w:pStyle w:val="18"/>
              <w:spacing w:before="63"/>
              <w:ind w:left="140"/>
              <w:rPr>
                <w:b/>
              </w:rPr>
            </w:pPr>
            <w:r>
              <w:rPr>
                <w:b/>
              </w:rPr>
              <w:t>ITT</w:t>
            </w:r>
            <w:r>
              <w:rPr>
                <w:b/>
                <w:spacing w:val="-3"/>
              </w:rPr>
              <w:t xml:space="preserve"> </w:t>
            </w:r>
            <w:r>
              <w:rPr>
                <w:b/>
              </w:rPr>
              <w:t>DESCRIPTION</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2329" w:hRule="atLeast"/>
        </w:trPr>
        <w:tc>
          <w:tcPr>
            <w:tcW w:w="1174" w:type="dxa"/>
            <w:tcBorders>
              <w:top w:val="single" w:color="211F1F" w:sz="18" w:space="0"/>
            </w:tcBorders>
          </w:tcPr>
          <w:p>
            <w:pPr>
              <w:pStyle w:val="18"/>
              <w:rPr>
                <w:sz w:val="24"/>
              </w:rPr>
            </w:pPr>
          </w:p>
          <w:p>
            <w:pPr>
              <w:pStyle w:val="18"/>
              <w:rPr>
                <w:sz w:val="24"/>
              </w:rPr>
            </w:pPr>
          </w:p>
          <w:p>
            <w:pPr>
              <w:pStyle w:val="18"/>
              <w:rPr>
                <w:sz w:val="24"/>
              </w:rPr>
            </w:pPr>
          </w:p>
          <w:p>
            <w:pPr>
              <w:pStyle w:val="18"/>
              <w:spacing w:before="211"/>
              <w:ind w:left="28"/>
              <w:rPr>
                <w:b/>
              </w:rPr>
            </w:pPr>
            <w:r>
              <w:rPr>
                <w:b/>
                <w:color w:val="2F2D2D"/>
                <w:w w:val="105"/>
              </w:rPr>
              <w:t>ITT</w:t>
            </w:r>
            <w:r>
              <w:rPr>
                <w:b/>
                <w:color w:val="2F2D2D"/>
                <w:spacing w:val="-4"/>
                <w:w w:val="105"/>
              </w:rPr>
              <w:t xml:space="preserve"> </w:t>
            </w:r>
            <w:r>
              <w:rPr>
                <w:b/>
                <w:color w:val="2F2D2D"/>
                <w:w w:val="105"/>
              </w:rPr>
              <w:t>18.2</w:t>
            </w:r>
          </w:p>
        </w:tc>
        <w:tc>
          <w:tcPr>
            <w:tcW w:w="9052" w:type="dxa"/>
            <w:tcBorders>
              <w:top w:val="single" w:color="211F1F" w:sz="18" w:space="0"/>
            </w:tcBorders>
          </w:tcPr>
          <w:p>
            <w:pPr>
              <w:pStyle w:val="18"/>
              <w:spacing w:before="103"/>
              <w:ind w:left="133"/>
            </w:pPr>
            <w:r>
              <w:rPr>
                <w:color w:val="2F2D2D"/>
                <w:w w:val="105"/>
              </w:rPr>
              <w:t>a)</w:t>
            </w:r>
            <w:r>
              <w:rPr>
                <w:color w:val="2F2D2D"/>
                <w:spacing w:val="-7"/>
                <w:w w:val="105"/>
              </w:rPr>
              <w:t xml:space="preserve"> </w:t>
            </w:r>
            <w:r>
              <w:rPr>
                <w:color w:val="2F2D2D"/>
                <w:w w:val="105"/>
              </w:rPr>
              <w:t>The</w:t>
            </w:r>
            <w:r>
              <w:rPr>
                <w:color w:val="2F2D2D"/>
                <w:spacing w:val="-4"/>
                <w:w w:val="105"/>
              </w:rPr>
              <w:t xml:space="preserve"> </w:t>
            </w:r>
            <w:r>
              <w:rPr>
                <w:color w:val="2F2D2D"/>
                <w:w w:val="105"/>
              </w:rPr>
              <w:t>Number</w:t>
            </w:r>
            <w:r>
              <w:rPr>
                <w:color w:val="2F2D2D"/>
                <w:spacing w:val="-3"/>
                <w:w w:val="105"/>
              </w:rPr>
              <w:t xml:space="preserve"> </w:t>
            </w:r>
            <w:r>
              <w:rPr>
                <w:color w:val="2F2D2D"/>
                <w:w w:val="105"/>
              </w:rPr>
              <w:t>of</w:t>
            </w:r>
            <w:r>
              <w:rPr>
                <w:color w:val="2F2D2D"/>
                <w:spacing w:val="-2"/>
                <w:w w:val="105"/>
              </w:rPr>
              <w:t xml:space="preserve"> </w:t>
            </w:r>
            <w:r>
              <w:rPr>
                <w:color w:val="2F2D2D"/>
                <w:w w:val="105"/>
              </w:rPr>
              <w:t>days</w:t>
            </w:r>
            <w:r>
              <w:rPr>
                <w:color w:val="2F2D2D"/>
                <w:spacing w:val="-3"/>
                <w:w w:val="105"/>
              </w:rPr>
              <w:t xml:space="preserve"> </w:t>
            </w:r>
            <w:r>
              <w:rPr>
                <w:color w:val="2F2D2D"/>
                <w:w w:val="105"/>
              </w:rPr>
              <w:t>beyond</w:t>
            </w:r>
            <w:r>
              <w:rPr>
                <w:color w:val="2F2D2D"/>
                <w:spacing w:val="-5"/>
                <w:w w:val="105"/>
              </w:rPr>
              <w:t xml:space="preserve"> </w:t>
            </w:r>
            <w:r>
              <w:rPr>
                <w:color w:val="2F2D2D"/>
                <w:w w:val="105"/>
              </w:rPr>
              <w:t>the</w:t>
            </w:r>
            <w:r>
              <w:rPr>
                <w:color w:val="2F2D2D"/>
                <w:spacing w:val="-5"/>
                <w:w w:val="105"/>
              </w:rPr>
              <w:t xml:space="preserve"> </w:t>
            </w:r>
            <w:r>
              <w:rPr>
                <w:color w:val="2F2D2D"/>
                <w:w w:val="105"/>
              </w:rPr>
              <w:t>expiry</w:t>
            </w:r>
            <w:r>
              <w:rPr>
                <w:color w:val="2F2D2D"/>
                <w:spacing w:val="-3"/>
                <w:w w:val="105"/>
              </w:rPr>
              <w:t xml:space="preserve"> </w:t>
            </w:r>
            <w:r>
              <w:rPr>
                <w:color w:val="2F2D2D"/>
                <w:w w:val="105"/>
              </w:rPr>
              <w:t>of</w:t>
            </w:r>
            <w:r>
              <w:rPr>
                <w:color w:val="2F2D2D"/>
                <w:spacing w:val="-5"/>
                <w:w w:val="105"/>
              </w:rPr>
              <w:t xml:space="preserve"> </w:t>
            </w:r>
            <w:r>
              <w:rPr>
                <w:color w:val="2F2D2D"/>
                <w:w w:val="105"/>
              </w:rPr>
              <w:t>the</w:t>
            </w:r>
            <w:r>
              <w:rPr>
                <w:color w:val="2F2D2D"/>
                <w:spacing w:val="-5"/>
                <w:w w:val="105"/>
              </w:rPr>
              <w:t xml:space="preserve"> </w:t>
            </w:r>
            <w:r>
              <w:rPr>
                <w:color w:val="2F2D2D"/>
                <w:w w:val="105"/>
              </w:rPr>
              <w:t>initial</w:t>
            </w:r>
            <w:r>
              <w:rPr>
                <w:color w:val="2F2D2D"/>
                <w:spacing w:val="-4"/>
                <w:w w:val="105"/>
              </w:rPr>
              <w:t xml:space="preserve"> </w:t>
            </w:r>
            <w:r>
              <w:rPr>
                <w:color w:val="2F2D2D"/>
                <w:w w:val="105"/>
              </w:rPr>
              <w:t>tender</w:t>
            </w:r>
            <w:r>
              <w:rPr>
                <w:color w:val="2F2D2D"/>
                <w:spacing w:val="-3"/>
                <w:w w:val="105"/>
              </w:rPr>
              <w:t xml:space="preserve"> </w:t>
            </w:r>
            <w:r>
              <w:rPr>
                <w:color w:val="2F2D2D"/>
                <w:w w:val="105"/>
              </w:rPr>
              <w:t>validity</w:t>
            </w:r>
            <w:r>
              <w:rPr>
                <w:color w:val="2F2D2D"/>
                <w:spacing w:val="-5"/>
                <w:w w:val="105"/>
              </w:rPr>
              <w:t xml:space="preserve"> </w:t>
            </w:r>
            <w:r>
              <w:rPr>
                <w:color w:val="2F2D2D"/>
                <w:w w:val="105"/>
              </w:rPr>
              <w:t>period</w:t>
            </w:r>
            <w:r>
              <w:rPr>
                <w:color w:val="2F2D2D"/>
                <w:spacing w:val="-5"/>
                <w:w w:val="105"/>
              </w:rPr>
              <w:t xml:space="preserve"> </w:t>
            </w:r>
            <w:r>
              <w:rPr>
                <w:color w:val="2F2D2D"/>
                <w:w w:val="105"/>
              </w:rPr>
              <w:t>will</w:t>
            </w:r>
            <w:r>
              <w:rPr>
                <w:color w:val="2F2D2D"/>
                <w:spacing w:val="-6"/>
                <w:w w:val="105"/>
              </w:rPr>
              <w:t xml:space="preserve"> </w:t>
            </w:r>
            <w:r>
              <w:rPr>
                <w:color w:val="2F2D2D"/>
                <w:w w:val="105"/>
              </w:rPr>
              <w:t>be30</w:t>
            </w:r>
            <w:r>
              <w:rPr>
                <w:color w:val="2F2D2D"/>
                <w:spacing w:val="-6"/>
                <w:w w:val="105"/>
              </w:rPr>
              <w:t xml:space="preserve"> </w:t>
            </w:r>
            <w:r>
              <w:rPr>
                <w:color w:val="2F2D2D"/>
                <w:w w:val="105"/>
              </w:rPr>
              <w:t>days.</w:t>
            </w:r>
          </w:p>
          <w:p>
            <w:pPr>
              <w:pStyle w:val="18"/>
              <w:spacing w:before="1"/>
            </w:pPr>
          </w:p>
          <w:p>
            <w:pPr>
              <w:pStyle w:val="18"/>
              <w:ind w:left="136"/>
            </w:pPr>
            <w:r>
              <w:rPr>
                <w:w w:val="105"/>
              </w:rPr>
              <w:t>The</w:t>
            </w:r>
            <w:r>
              <w:rPr>
                <w:spacing w:val="-8"/>
                <w:w w:val="105"/>
              </w:rPr>
              <w:t xml:space="preserve"> </w:t>
            </w:r>
            <w:r>
              <w:rPr>
                <w:w w:val="105"/>
              </w:rPr>
              <w:t>Tender</w:t>
            </w:r>
            <w:r>
              <w:rPr>
                <w:spacing w:val="-2"/>
                <w:w w:val="105"/>
              </w:rPr>
              <w:t xml:space="preserve"> </w:t>
            </w:r>
            <w:r>
              <w:rPr>
                <w:w w:val="105"/>
              </w:rPr>
              <w:t>price</w:t>
            </w:r>
            <w:r>
              <w:rPr>
                <w:spacing w:val="-5"/>
                <w:w w:val="105"/>
              </w:rPr>
              <w:t xml:space="preserve"> </w:t>
            </w:r>
            <w:r>
              <w:rPr>
                <w:w w:val="105"/>
              </w:rPr>
              <w:t>shall</w:t>
            </w:r>
            <w:r>
              <w:rPr>
                <w:spacing w:val="-5"/>
                <w:w w:val="105"/>
              </w:rPr>
              <w:t xml:space="preserve"> </w:t>
            </w:r>
            <w:r>
              <w:rPr>
                <w:w w:val="105"/>
              </w:rPr>
              <w:t>be</w:t>
            </w:r>
            <w:r>
              <w:rPr>
                <w:spacing w:val="-6"/>
                <w:w w:val="105"/>
              </w:rPr>
              <w:t xml:space="preserve"> </w:t>
            </w:r>
            <w:r>
              <w:rPr>
                <w:w w:val="105"/>
              </w:rPr>
              <w:t>adjusted</w:t>
            </w:r>
            <w:r>
              <w:rPr>
                <w:spacing w:val="-4"/>
                <w:w w:val="105"/>
              </w:rPr>
              <w:t xml:space="preserve"> </w:t>
            </w:r>
            <w:r>
              <w:rPr>
                <w:w w:val="105"/>
              </w:rPr>
              <w:t>by</w:t>
            </w:r>
            <w:r>
              <w:rPr>
                <w:spacing w:val="-4"/>
                <w:w w:val="105"/>
              </w:rPr>
              <w:t xml:space="preserve"> </w:t>
            </w:r>
            <w:r>
              <w:rPr>
                <w:w w:val="105"/>
              </w:rPr>
              <w:t>the</w:t>
            </w:r>
            <w:r>
              <w:rPr>
                <w:spacing w:val="-7"/>
                <w:w w:val="105"/>
              </w:rPr>
              <w:t xml:space="preserve"> </w:t>
            </w:r>
            <w:r>
              <w:rPr>
                <w:w w:val="105"/>
              </w:rPr>
              <w:t>following</w:t>
            </w:r>
            <w:r>
              <w:rPr>
                <w:spacing w:val="-2"/>
                <w:w w:val="105"/>
              </w:rPr>
              <w:t xml:space="preserve"> </w:t>
            </w:r>
            <w:r>
              <w:rPr>
                <w:w w:val="105"/>
              </w:rPr>
              <w:t>percentages</w:t>
            </w:r>
            <w:r>
              <w:rPr>
                <w:spacing w:val="-3"/>
                <w:w w:val="105"/>
              </w:rPr>
              <w:t xml:space="preserve"> </w:t>
            </w:r>
            <w:r>
              <w:rPr>
                <w:w w:val="105"/>
              </w:rPr>
              <w:t>of</w:t>
            </w:r>
            <w:r>
              <w:rPr>
                <w:spacing w:val="-4"/>
                <w:w w:val="105"/>
              </w:rPr>
              <w:t xml:space="preserve"> </w:t>
            </w:r>
            <w:r>
              <w:rPr>
                <w:w w:val="105"/>
              </w:rPr>
              <w:t>the</w:t>
            </w:r>
            <w:r>
              <w:rPr>
                <w:spacing w:val="-4"/>
                <w:w w:val="105"/>
              </w:rPr>
              <w:t xml:space="preserve"> </w:t>
            </w:r>
            <w:r>
              <w:rPr>
                <w:w w:val="105"/>
              </w:rPr>
              <w:t>tender price:</w:t>
            </w:r>
          </w:p>
          <w:p>
            <w:pPr>
              <w:pStyle w:val="18"/>
              <w:numPr>
                <w:ilvl w:val="0"/>
                <w:numId w:val="16"/>
              </w:numPr>
              <w:tabs>
                <w:tab w:val="left" w:pos="417"/>
              </w:tabs>
              <w:spacing w:before="92" w:line="252" w:lineRule="auto"/>
              <w:ind w:left="416" w:right="540"/>
              <w:rPr>
                <w:i/>
              </w:rPr>
            </w:pPr>
            <w:r>
              <w:rPr>
                <w:w w:val="105"/>
              </w:rPr>
              <w:t>By</w:t>
            </w:r>
            <w:r>
              <w:rPr>
                <w:spacing w:val="28"/>
                <w:w w:val="105"/>
              </w:rPr>
              <w:t xml:space="preserve"> </w:t>
            </w:r>
            <w:r>
              <w:rPr>
                <w:w w:val="105"/>
              </w:rPr>
              <w:t>0</w:t>
            </w:r>
            <w:r>
              <w:rPr>
                <w:spacing w:val="31"/>
                <w:w w:val="105"/>
              </w:rPr>
              <w:t xml:space="preserve"> </w:t>
            </w:r>
            <w:r>
              <w:rPr>
                <w:w w:val="105"/>
              </w:rPr>
              <w:t>%</w:t>
            </w:r>
            <w:r>
              <w:rPr>
                <w:spacing w:val="32"/>
                <w:w w:val="105"/>
              </w:rPr>
              <w:t xml:space="preserve"> </w:t>
            </w:r>
            <w:r>
              <w:rPr>
                <w:w w:val="105"/>
              </w:rPr>
              <w:t>of</w:t>
            </w:r>
            <w:r>
              <w:rPr>
                <w:spacing w:val="32"/>
                <w:w w:val="105"/>
              </w:rPr>
              <w:t xml:space="preserve"> </w:t>
            </w:r>
            <w:r>
              <w:rPr>
                <w:i/>
                <w:w w:val="105"/>
              </w:rPr>
              <w:t>the</w:t>
            </w:r>
            <w:r>
              <w:rPr>
                <w:i/>
                <w:spacing w:val="32"/>
                <w:w w:val="105"/>
              </w:rPr>
              <w:t xml:space="preserve"> </w:t>
            </w:r>
            <w:r>
              <w:rPr>
                <w:i/>
                <w:w w:val="105"/>
              </w:rPr>
              <w:t>local</w:t>
            </w:r>
            <w:r>
              <w:rPr>
                <w:i/>
                <w:spacing w:val="33"/>
                <w:w w:val="105"/>
              </w:rPr>
              <w:t xml:space="preserve"> </w:t>
            </w:r>
            <w:r>
              <w:rPr>
                <w:i/>
                <w:w w:val="105"/>
              </w:rPr>
              <w:t>currency</w:t>
            </w:r>
            <w:r>
              <w:rPr>
                <w:i/>
                <w:spacing w:val="33"/>
                <w:w w:val="105"/>
              </w:rPr>
              <w:t xml:space="preserve"> </w:t>
            </w:r>
            <w:r>
              <w:rPr>
                <w:i/>
                <w:w w:val="105"/>
              </w:rPr>
              <w:t>portion</w:t>
            </w:r>
            <w:r>
              <w:rPr>
                <w:i/>
                <w:spacing w:val="32"/>
                <w:w w:val="105"/>
              </w:rPr>
              <w:t xml:space="preserve"> </w:t>
            </w:r>
            <w:r>
              <w:rPr>
                <w:i/>
                <w:w w:val="105"/>
              </w:rPr>
              <w:t>of</w:t>
            </w:r>
            <w:r>
              <w:rPr>
                <w:i/>
                <w:spacing w:val="32"/>
                <w:w w:val="105"/>
              </w:rPr>
              <w:t xml:space="preserve"> </w:t>
            </w:r>
            <w:r>
              <w:rPr>
                <w:i/>
                <w:w w:val="105"/>
              </w:rPr>
              <w:t>the</w:t>
            </w:r>
            <w:r>
              <w:rPr>
                <w:i/>
                <w:spacing w:val="28"/>
                <w:w w:val="105"/>
              </w:rPr>
              <w:t xml:space="preserve"> </w:t>
            </w:r>
            <w:r>
              <w:rPr>
                <w:i/>
                <w:w w:val="105"/>
              </w:rPr>
              <w:t>Contract</w:t>
            </w:r>
            <w:r>
              <w:rPr>
                <w:i/>
                <w:spacing w:val="33"/>
                <w:w w:val="105"/>
              </w:rPr>
              <w:t xml:space="preserve"> </w:t>
            </w:r>
            <w:r>
              <w:rPr>
                <w:i/>
                <w:w w:val="105"/>
              </w:rPr>
              <w:t>price</w:t>
            </w:r>
            <w:r>
              <w:rPr>
                <w:i/>
                <w:spacing w:val="32"/>
                <w:w w:val="105"/>
              </w:rPr>
              <w:t xml:space="preserve"> </w:t>
            </w:r>
            <w:r>
              <w:rPr>
                <w:i/>
                <w:w w:val="105"/>
              </w:rPr>
              <w:t>adjusted</w:t>
            </w:r>
            <w:r>
              <w:rPr>
                <w:i/>
                <w:spacing w:val="30"/>
                <w:w w:val="105"/>
              </w:rPr>
              <w:t xml:space="preserve"> </w:t>
            </w:r>
            <w:r>
              <w:rPr>
                <w:i/>
                <w:w w:val="105"/>
              </w:rPr>
              <w:t>to</w:t>
            </w:r>
            <w:r>
              <w:rPr>
                <w:i/>
                <w:spacing w:val="32"/>
                <w:w w:val="105"/>
              </w:rPr>
              <w:t xml:space="preserve"> </w:t>
            </w:r>
            <w:r>
              <w:rPr>
                <w:i/>
                <w:w w:val="105"/>
              </w:rPr>
              <w:t>reflect local</w:t>
            </w:r>
            <w:r>
              <w:rPr>
                <w:i/>
                <w:spacing w:val="-55"/>
                <w:w w:val="105"/>
              </w:rPr>
              <w:t xml:space="preserve"> </w:t>
            </w:r>
            <w:r>
              <w:rPr>
                <w:i/>
                <w:w w:val="105"/>
              </w:rPr>
              <w:t>inflation during</w:t>
            </w:r>
            <w:r>
              <w:rPr>
                <w:i/>
                <w:spacing w:val="1"/>
                <w:w w:val="105"/>
              </w:rPr>
              <w:t xml:space="preserve"> </w:t>
            </w:r>
            <w:r>
              <w:rPr>
                <w:i/>
                <w:w w:val="105"/>
              </w:rPr>
              <w:t>the</w:t>
            </w:r>
            <w:r>
              <w:rPr>
                <w:i/>
                <w:spacing w:val="3"/>
                <w:w w:val="105"/>
              </w:rPr>
              <w:t xml:space="preserve"> </w:t>
            </w:r>
            <w:r>
              <w:rPr>
                <w:i/>
                <w:w w:val="105"/>
              </w:rPr>
              <w:t>period</w:t>
            </w:r>
            <w:r>
              <w:rPr>
                <w:i/>
                <w:spacing w:val="3"/>
                <w:w w:val="105"/>
              </w:rPr>
              <w:t xml:space="preserve"> </w:t>
            </w:r>
            <w:r>
              <w:rPr>
                <w:i/>
                <w:w w:val="105"/>
              </w:rPr>
              <w:t>of</w:t>
            </w:r>
            <w:r>
              <w:rPr>
                <w:i/>
                <w:spacing w:val="2"/>
                <w:w w:val="105"/>
              </w:rPr>
              <w:t xml:space="preserve"> </w:t>
            </w:r>
            <w:r>
              <w:rPr>
                <w:i/>
                <w:w w:val="105"/>
              </w:rPr>
              <w:t>extension,</w:t>
            </w:r>
            <w:r>
              <w:rPr>
                <w:i/>
                <w:spacing w:val="4"/>
                <w:w w:val="105"/>
              </w:rPr>
              <w:t xml:space="preserve"> </w:t>
            </w:r>
            <w:r>
              <w:rPr>
                <w:i/>
                <w:w w:val="105"/>
              </w:rPr>
              <w:t>and</w:t>
            </w:r>
          </w:p>
          <w:p>
            <w:pPr>
              <w:pStyle w:val="18"/>
              <w:numPr>
                <w:ilvl w:val="0"/>
                <w:numId w:val="16"/>
              </w:numPr>
              <w:tabs>
                <w:tab w:val="left" w:pos="417"/>
              </w:tabs>
              <w:spacing w:before="204" w:line="252" w:lineRule="auto"/>
              <w:ind w:left="416" w:right="617"/>
              <w:rPr>
                <w:i/>
              </w:rPr>
            </w:pPr>
            <w:r>
              <w:rPr>
                <w:i/>
                <w:w w:val="105"/>
              </w:rPr>
              <w:t>By</w:t>
            </w:r>
            <w:r>
              <w:rPr>
                <w:i/>
                <w:spacing w:val="44"/>
                <w:w w:val="105"/>
              </w:rPr>
              <w:t xml:space="preserve"> </w:t>
            </w:r>
            <w:r>
              <w:rPr>
                <w:i/>
                <w:w w:val="105"/>
              </w:rPr>
              <w:t>0</w:t>
            </w:r>
            <w:r>
              <w:rPr>
                <w:i/>
                <w:spacing w:val="48"/>
                <w:w w:val="105"/>
              </w:rPr>
              <w:t xml:space="preserve"> </w:t>
            </w:r>
            <w:r>
              <w:rPr>
                <w:i/>
                <w:w w:val="105"/>
              </w:rPr>
              <w:t>%</w:t>
            </w:r>
            <w:r>
              <w:rPr>
                <w:i/>
                <w:spacing w:val="48"/>
                <w:w w:val="105"/>
              </w:rPr>
              <w:t xml:space="preserve"> </w:t>
            </w:r>
            <w:r>
              <w:rPr>
                <w:i/>
                <w:w w:val="105"/>
              </w:rPr>
              <w:t>the</w:t>
            </w:r>
            <w:r>
              <w:rPr>
                <w:i/>
                <w:spacing w:val="44"/>
                <w:w w:val="105"/>
              </w:rPr>
              <w:t xml:space="preserve"> </w:t>
            </w:r>
            <w:r>
              <w:rPr>
                <w:i/>
                <w:w w:val="105"/>
              </w:rPr>
              <w:t>foreign</w:t>
            </w:r>
            <w:r>
              <w:rPr>
                <w:i/>
                <w:spacing w:val="47"/>
                <w:w w:val="105"/>
              </w:rPr>
              <w:t xml:space="preserve"> </w:t>
            </w:r>
            <w:r>
              <w:rPr>
                <w:i/>
                <w:w w:val="105"/>
              </w:rPr>
              <w:t>currency</w:t>
            </w:r>
            <w:r>
              <w:rPr>
                <w:i/>
                <w:spacing w:val="48"/>
                <w:w w:val="105"/>
              </w:rPr>
              <w:t xml:space="preserve"> </w:t>
            </w:r>
            <w:r>
              <w:rPr>
                <w:i/>
                <w:w w:val="105"/>
              </w:rPr>
              <w:t>portion</w:t>
            </w:r>
            <w:r>
              <w:rPr>
                <w:i/>
                <w:spacing w:val="49"/>
                <w:w w:val="105"/>
              </w:rPr>
              <w:t xml:space="preserve"> </w:t>
            </w:r>
            <w:r>
              <w:rPr>
                <w:i/>
                <w:w w:val="105"/>
              </w:rPr>
              <w:t>of</w:t>
            </w:r>
            <w:r>
              <w:rPr>
                <w:i/>
                <w:spacing w:val="46"/>
                <w:w w:val="105"/>
              </w:rPr>
              <w:t xml:space="preserve"> </w:t>
            </w:r>
            <w:r>
              <w:rPr>
                <w:i/>
                <w:w w:val="105"/>
              </w:rPr>
              <w:t>the</w:t>
            </w:r>
            <w:r>
              <w:rPr>
                <w:i/>
                <w:spacing w:val="44"/>
                <w:w w:val="105"/>
              </w:rPr>
              <w:t xml:space="preserve"> </w:t>
            </w:r>
            <w:r>
              <w:rPr>
                <w:i/>
                <w:w w:val="105"/>
              </w:rPr>
              <w:t>Contract</w:t>
            </w:r>
            <w:r>
              <w:rPr>
                <w:i/>
                <w:spacing w:val="48"/>
                <w:w w:val="105"/>
              </w:rPr>
              <w:t xml:space="preserve"> </w:t>
            </w:r>
            <w:r>
              <w:rPr>
                <w:i/>
                <w:w w:val="105"/>
              </w:rPr>
              <w:t>price</w:t>
            </w:r>
            <w:r>
              <w:rPr>
                <w:i/>
                <w:spacing w:val="50"/>
                <w:w w:val="105"/>
              </w:rPr>
              <w:t xml:space="preserve"> </w:t>
            </w:r>
            <w:r>
              <w:rPr>
                <w:i/>
                <w:w w:val="105"/>
              </w:rPr>
              <w:t>adjusted</w:t>
            </w:r>
            <w:r>
              <w:rPr>
                <w:i/>
                <w:spacing w:val="47"/>
                <w:w w:val="105"/>
              </w:rPr>
              <w:t xml:space="preserve"> </w:t>
            </w:r>
            <w:r>
              <w:rPr>
                <w:i/>
                <w:w w:val="105"/>
              </w:rPr>
              <w:t>to</w:t>
            </w:r>
            <w:r>
              <w:rPr>
                <w:i/>
                <w:spacing w:val="44"/>
                <w:w w:val="105"/>
              </w:rPr>
              <w:t xml:space="preserve"> </w:t>
            </w:r>
            <w:r>
              <w:rPr>
                <w:i/>
                <w:w w:val="105"/>
              </w:rPr>
              <w:t>reflect the</w:t>
            </w:r>
            <w:r>
              <w:rPr>
                <w:i/>
                <w:spacing w:val="-54"/>
                <w:w w:val="105"/>
              </w:rPr>
              <w:t xml:space="preserve"> </w:t>
            </w:r>
            <w:r>
              <w:rPr>
                <w:i/>
                <w:w w:val="105"/>
              </w:rPr>
              <w:t>international</w:t>
            </w:r>
            <w:r>
              <w:rPr>
                <w:i/>
                <w:spacing w:val="1"/>
                <w:w w:val="105"/>
              </w:rPr>
              <w:t xml:space="preserve"> </w:t>
            </w:r>
            <w:r>
              <w:rPr>
                <w:i/>
                <w:w w:val="105"/>
              </w:rPr>
              <w:t>inflation</w:t>
            </w:r>
            <w:r>
              <w:rPr>
                <w:i/>
                <w:spacing w:val="1"/>
                <w:w w:val="105"/>
              </w:rPr>
              <w:t xml:space="preserve"> </w:t>
            </w:r>
            <w:r>
              <w:rPr>
                <w:i/>
                <w:w w:val="105"/>
              </w:rPr>
              <w:t>during the period</w:t>
            </w:r>
            <w:r>
              <w:rPr>
                <w:i/>
                <w:spacing w:val="2"/>
                <w:w w:val="105"/>
              </w:rPr>
              <w:t xml:space="preserve"> </w:t>
            </w:r>
            <w:r>
              <w:rPr>
                <w:i/>
                <w:w w:val="105"/>
              </w:rPr>
              <w:t>of extension.</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829" w:hRule="atLeast"/>
        </w:trPr>
        <w:tc>
          <w:tcPr>
            <w:tcW w:w="1174" w:type="dxa"/>
          </w:tcPr>
          <w:p>
            <w:pPr>
              <w:pStyle w:val="18"/>
              <w:spacing w:before="5"/>
              <w:ind w:left="28"/>
              <w:rPr>
                <w:b/>
              </w:rPr>
            </w:pPr>
            <w:r>
              <w:rPr>
                <w:b/>
                <w:w w:val="105"/>
              </w:rPr>
              <w:t>ITT</w:t>
            </w:r>
            <w:r>
              <w:rPr>
                <w:b/>
                <w:spacing w:val="-5"/>
                <w:w w:val="105"/>
              </w:rPr>
              <w:t xml:space="preserve"> </w:t>
            </w:r>
            <w:r>
              <w:rPr>
                <w:b/>
                <w:w w:val="105"/>
              </w:rPr>
              <w:t>19.1</w:t>
            </w:r>
          </w:p>
        </w:tc>
        <w:tc>
          <w:tcPr>
            <w:tcW w:w="9052" w:type="dxa"/>
          </w:tcPr>
          <w:p>
            <w:pPr>
              <w:pStyle w:val="18"/>
              <w:spacing w:line="246" w:lineRule="exact"/>
              <w:ind w:left="25"/>
            </w:pPr>
            <w:r>
              <w:t>Where</w:t>
            </w:r>
            <w:r>
              <w:rPr>
                <w:spacing w:val="-1"/>
              </w:rPr>
              <w:t xml:space="preserve"> </w:t>
            </w:r>
            <w:r>
              <w:t>applicable</w:t>
            </w:r>
            <w:r>
              <w:rPr>
                <w:spacing w:val="-2"/>
              </w:rPr>
              <w:t xml:space="preserve"> </w:t>
            </w:r>
            <w:r>
              <w:t>a</w:t>
            </w:r>
            <w:r>
              <w:rPr>
                <w:spacing w:val="-1"/>
              </w:rPr>
              <w:t xml:space="preserve"> </w:t>
            </w:r>
            <w:r>
              <w:t>Tender</w:t>
            </w:r>
            <w:r>
              <w:rPr>
                <w:spacing w:val="-2"/>
              </w:rPr>
              <w:t xml:space="preserve"> </w:t>
            </w:r>
            <w:r>
              <w:t>Security</w:t>
            </w:r>
            <w:r>
              <w:rPr>
                <w:spacing w:val="-4"/>
              </w:rPr>
              <w:t xml:space="preserve"> </w:t>
            </w:r>
            <w:r>
              <w:t>of</w:t>
            </w:r>
            <w:r>
              <w:rPr>
                <w:spacing w:val="-2"/>
              </w:rPr>
              <w:t xml:space="preserve"> </w:t>
            </w:r>
            <w:r>
              <w:t>the</w:t>
            </w:r>
            <w:r>
              <w:rPr>
                <w:spacing w:val="-2"/>
              </w:rPr>
              <w:t xml:space="preserve"> </w:t>
            </w:r>
            <w:r>
              <w:t>amount</w:t>
            </w:r>
            <w:r>
              <w:rPr>
                <w:spacing w:val="1"/>
              </w:rPr>
              <w:t xml:space="preserve"> </w:t>
            </w:r>
            <w:r>
              <w:rPr>
                <w:b/>
              </w:rPr>
              <w:t xml:space="preserve">APPLICABLE </w:t>
            </w:r>
            <w:r>
              <w:rPr>
                <w:u w:val="single"/>
              </w:rPr>
              <w:t>Shall</w:t>
            </w:r>
            <w:r>
              <w:rPr>
                <w:spacing w:val="2"/>
              </w:rPr>
              <w:t xml:space="preserve"> </w:t>
            </w:r>
            <w:r>
              <w:t>be</w:t>
            </w:r>
            <w:r>
              <w:rPr>
                <w:spacing w:val="-3"/>
              </w:rPr>
              <w:t xml:space="preserve"> </w:t>
            </w:r>
            <w:r>
              <w:t>required.</w:t>
            </w:r>
          </w:p>
          <w:p>
            <w:pPr>
              <w:pStyle w:val="18"/>
            </w:pPr>
          </w:p>
          <w:p>
            <w:pPr>
              <w:pStyle w:val="18"/>
              <w:ind w:left="25"/>
            </w:pPr>
            <w:r>
              <w:t>Where</w:t>
            </w:r>
            <w:r>
              <w:rPr>
                <w:spacing w:val="-2"/>
              </w:rPr>
              <w:t xml:space="preserve"> </w:t>
            </w:r>
            <w:r>
              <w:t>applicable A</w:t>
            </w:r>
            <w:r>
              <w:rPr>
                <w:spacing w:val="-5"/>
              </w:rPr>
              <w:t xml:space="preserve"> </w:t>
            </w:r>
            <w:r>
              <w:t>Tender-Securing</w:t>
            </w:r>
            <w:r>
              <w:rPr>
                <w:spacing w:val="-5"/>
              </w:rPr>
              <w:t xml:space="preserve"> </w:t>
            </w:r>
            <w:r>
              <w:t>Declaration Form</w:t>
            </w:r>
            <w:r>
              <w:rPr>
                <w:spacing w:val="-5"/>
              </w:rPr>
              <w:t xml:space="preserve"> </w:t>
            </w:r>
            <w:r>
              <w:rPr>
                <w:u w:val="single"/>
              </w:rPr>
              <w:t xml:space="preserve">Shall </w:t>
            </w:r>
            <w:r>
              <w:t>be</w:t>
            </w:r>
            <w:r>
              <w:rPr>
                <w:spacing w:val="-2"/>
              </w:rPr>
              <w:t xml:space="preserve"> </w:t>
            </w:r>
            <w:r>
              <w:t>required.</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1573" w:hRule="atLeast"/>
        </w:trPr>
        <w:tc>
          <w:tcPr>
            <w:tcW w:w="1174" w:type="dxa"/>
          </w:tcPr>
          <w:p>
            <w:pPr>
              <w:pStyle w:val="18"/>
              <w:rPr>
                <w:sz w:val="24"/>
              </w:rPr>
            </w:pPr>
          </w:p>
          <w:p>
            <w:pPr>
              <w:pStyle w:val="18"/>
              <w:spacing w:before="7"/>
              <w:rPr>
                <w:sz w:val="33"/>
              </w:rPr>
            </w:pPr>
          </w:p>
          <w:p>
            <w:pPr>
              <w:pStyle w:val="18"/>
              <w:spacing w:before="1"/>
              <w:ind w:right="124"/>
              <w:jc w:val="right"/>
              <w:rPr>
                <w:b/>
              </w:rPr>
            </w:pPr>
            <w:r>
              <w:rPr>
                <w:b/>
                <w:color w:val="2F2D2D"/>
                <w:w w:val="105"/>
              </w:rPr>
              <w:t>ITT</w:t>
            </w:r>
            <w:r>
              <w:rPr>
                <w:b/>
                <w:color w:val="2F2D2D"/>
                <w:spacing w:val="-4"/>
                <w:w w:val="105"/>
              </w:rPr>
              <w:t xml:space="preserve"> </w:t>
            </w:r>
            <w:r>
              <w:rPr>
                <w:b/>
                <w:color w:val="2F2D2D"/>
                <w:w w:val="105"/>
              </w:rPr>
              <w:t>19.2</w:t>
            </w:r>
          </w:p>
        </w:tc>
        <w:tc>
          <w:tcPr>
            <w:tcW w:w="9052" w:type="dxa"/>
          </w:tcPr>
          <w:p>
            <w:pPr>
              <w:pStyle w:val="18"/>
              <w:spacing w:before="7"/>
              <w:ind w:left="25"/>
              <w:rPr>
                <w:b/>
                <w:i/>
              </w:rPr>
            </w:pPr>
            <w:r>
              <w:rPr>
                <w:color w:val="2F2D2D"/>
                <w:w w:val="115"/>
              </w:rPr>
              <w:t>The</w:t>
            </w:r>
            <w:r>
              <w:rPr>
                <w:color w:val="2F2D2D"/>
                <w:spacing w:val="-3"/>
                <w:w w:val="115"/>
              </w:rPr>
              <w:t xml:space="preserve"> </w:t>
            </w:r>
            <w:r>
              <w:rPr>
                <w:color w:val="2F2D2D"/>
                <w:w w:val="115"/>
              </w:rPr>
              <w:t>other</w:t>
            </w:r>
            <w:r>
              <w:rPr>
                <w:color w:val="2F2D2D"/>
                <w:spacing w:val="-5"/>
                <w:w w:val="115"/>
              </w:rPr>
              <w:t xml:space="preserve"> </w:t>
            </w:r>
            <w:r>
              <w:rPr>
                <w:color w:val="2F2D2D"/>
                <w:w w:val="115"/>
              </w:rPr>
              <w:t>security</w:t>
            </w:r>
            <w:r>
              <w:rPr>
                <w:color w:val="2F2D2D"/>
                <w:spacing w:val="-5"/>
                <w:w w:val="115"/>
              </w:rPr>
              <w:t xml:space="preserve"> </w:t>
            </w:r>
            <w:r>
              <w:rPr>
                <w:color w:val="2F2D2D"/>
                <w:w w:val="115"/>
              </w:rPr>
              <w:t>is</w:t>
            </w:r>
            <w:r>
              <w:rPr>
                <w:color w:val="2F2D2D"/>
                <w:spacing w:val="2"/>
                <w:w w:val="115"/>
              </w:rPr>
              <w:t xml:space="preserve"> </w:t>
            </w:r>
            <w:r>
              <w:rPr>
                <w:b/>
                <w:i/>
                <w:color w:val="2F2D2D"/>
                <w:w w:val="115"/>
                <w:u w:val="thick" w:color="2E2C2C"/>
              </w:rPr>
              <w:t>Applicable should</w:t>
            </w:r>
            <w:r>
              <w:rPr>
                <w:b/>
                <w:i/>
                <w:color w:val="2F2D2D"/>
                <w:spacing w:val="-2"/>
                <w:w w:val="115"/>
                <w:u w:val="thick" w:color="2E2C2C"/>
              </w:rPr>
              <w:t xml:space="preserve"> </w:t>
            </w:r>
            <w:r>
              <w:rPr>
                <w:b/>
                <w:i/>
                <w:color w:val="2F2D2D"/>
                <w:w w:val="115"/>
                <w:u w:val="thick" w:color="2E2C2C"/>
              </w:rPr>
              <w:t>be</w:t>
            </w:r>
            <w:r>
              <w:rPr>
                <w:b/>
                <w:i/>
                <w:color w:val="2F2D2D"/>
                <w:spacing w:val="-4"/>
                <w:w w:val="115"/>
                <w:u w:val="thick" w:color="2E2C2C"/>
              </w:rPr>
              <w:t xml:space="preserve"> </w:t>
            </w:r>
            <w:r>
              <w:rPr>
                <w:b/>
                <w:i/>
                <w:color w:val="2F2D2D"/>
                <w:w w:val="115"/>
                <w:u w:val="thick" w:color="2E2C2C"/>
              </w:rPr>
              <w:t>in</w:t>
            </w:r>
            <w:r>
              <w:rPr>
                <w:b/>
                <w:i/>
                <w:color w:val="2F2D2D"/>
                <w:spacing w:val="-1"/>
                <w:w w:val="115"/>
                <w:u w:val="thick" w:color="2E2C2C"/>
              </w:rPr>
              <w:t xml:space="preserve"> </w:t>
            </w:r>
            <w:r>
              <w:rPr>
                <w:b/>
                <w:i/>
                <w:color w:val="2F2D2D"/>
                <w:w w:val="115"/>
                <w:u w:val="thick" w:color="2E2C2C"/>
              </w:rPr>
              <w:t>the</w:t>
            </w:r>
            <w:r>
              <w:rPr>
                <w:b/>
                <w:i/>
                <w:color w:val="2F2D2D"/>
                <w:spacing w:val="-4"/>
                <w:w w:val="115"/>
                <w:u w:val="thick" w:color="2E2C2C"/>
              </w:rPr>
              <w:t xml:space="preserve"> </w:t>
            </w:r>
            <w:r>
              <w:rPr>
                <w:b/>
                <w:i/>
                <w:color w:val="2F2D2D"/>
                <w:w w:val="115"/>
                <w:u w:val="thick" w:color="2E2C2C"/>
              </w:rPr>
              <w:t>form</w:t>
            </w:r>
            <w:r>
              <w:rPr>
                <w:b/>
                <w:i/>
                <w:color w:val="2F2D2D"/>
                <w:spacing w:val="-2"/>
                <w:w w:val="115"/>
                <w:u w:val="thick" w:color="2E2C2C"/>
              </w:rPr>
              <w:t xml:space="preserve"> </w:t>
            </w:r>
            <w:r>
              <w:rPr>
                <w:b/>
                <w:i/>
                <w:color w:val="2F2D2D"/>
                <w:w w:val="115"/>
                <w:u w:val="thick" w:color="2E2C2C"/>
              </w:rPr>
              <w:t>of:</w:t>
            </w:r>
            <w:r>
              <w:rPr>
                <w:b/>
                <w:i/>
                <w:color w:val="2F2D2D"/>
                <w:spacing w:val="17"/>
                <w:u w:val="thick" w:color="2E2C2C"/>
              </w:rPr>
              <w:t xml:space="preserve"> </w:t>
            </w:r>
          </w:p>
          <w:p>
            <w:pPr>
              <w:pStyle w:val="18"/>
              <w:numPr>
                <w:ilvl w:val="0"/>
                <w:numId w:val="17"/>
              </w:numPr>
              <w:tabs>
                <w:tab w:val="left" w:pos="736"/>
                <w:tab w:val="left" w:pos="737"/>
              </w:tabs>
              <w:spacing w:before="9"/>
              <w:ind w:hanging="577"/>
              <w:rPr>
                <w:b/>
                <w:i/>
              </w:rPr>
            </w:pPr>
            <w:r>
              <w:rPr>
                <w:b/>
                <w:i/>
                <w:color w:val="2F2D2D"/>
                <w:w w:val="115"/>
              </w:rPr>
              <w:t>a</w:t>
            </w:r>
            <w:r>
              <w:rPr>
                <w:b/>
                <w:i/>
                <w:color w:val="2F2D2D"/>
                <w:spacing w:val="-3"/>
                <w:w w:val="115"/>
              </w:rPr>
              <w:t xml:space="preserve"> </w:t>
            </w:r>
            <w:r>
              <w:rPr>
                <w:b/>
                <w:i/>
                <w:color w:val="2F2D2D"/>
                <w:w w:val="115"/>
              </w:rPr>
              <w:t>bank</w:t>
            </w:r>
            <w:r>
              <w:rPr>
                <w:b/>
                <w:i/>
                <w:color w:val="2F2D2D"/>
                <w:spacing w:val="-2"/>
                <w:w w:val="115"/>
              </w:rPr>
              <w:t xml:space="preserve"> </w:t>
            </w:r>
            <w:r>
              <w:rPr>
                <w:b/>
                <w:i/>
                <w:color w:val="2F2D2D"/>
                <w:w w:val="115"/>
              </w:rPr>
              <w:t>guarantee</w:t>
            </w:r>
            <w:r>
              <w:rPr>
                <w:b/>
                <w:i/>
                <w:color w:val="2F2D2D"/>
                <w:spacing w:val="-2"/>
                <w:w w:val="115"/>
              </w:rPr>
              <w:t xml:space="preserve"> </w:t>
            </w:r>
            <w:r>
              <w:rPr>
                <w:b/>
                <w:i/>
                <w:color w:val="2F2D2D"/>
                <w:w w:val="115"/>
              </w:rPr>
              <w:t>or</w:t>
            </w:r>
          </w:p>
          <w:p>
            <w:pPr>
              <w:pStyle w:val="18"/>
              <w:numPr>
                <w:ilvl w:val="0"/>
                <w:numId w:val="17"/>
              </w:numPr>
              <w:tabs>
                <w:tab w:val="left" w:pos="736"/>
                <w:tab w:val="left" w:pos="737"/>
              </w:tabs>
              <w:spacing w:before="9" w:line="247" w:lineRule="auto"/>
              <w:ind w:right="1"/>
              <w:rPr>
                <w:b/>
                <w:i/>
              </w:rPr>
            </w:pPr>
            <w:r>
              <w:rPr>
                <w:b/>
                <w:i/>
                <w:color w:val="2F2D2D"/>
                <w:w w:val="115"/>
              </w:rPr>
              <w:t>a</w:t>
            </w:r>
            <w:r>
              <w:rPr>
                <w:b/>
                <w:i/>
                <w:color w:val="2F2D2D"/>
                <w:spacing w:val="-1"/>
                <w:w w:val="115"/>
              </w:rPr>
              <w:t xml:space="preserve"> </w:t>
            </w:r>
            <w:r>
              <w:rPr>
                <w:b/>
                <w:i/>
                <w:color w:val="2F2D2D"/>
                <w:w w:val="115"/>
              </w:rPr>
              <w:t>guarantee by</w:t>
            </w:r>
            <w:r>
              <w:rPr>
                <w:b/>
                <w:i/>
                <w:color w:val="2F2D2D"/>
                <w:spacing w:val="2"/>
                <w:w w:val="115"/>
              </w:rPr>
              <w:t xml:space="preserve"> </w:t>
            </w:r>
            <w:r>
              <w:rPr>
                <w:b/>
                <w:i/>
                <w:color w:val="2F2D2D"/>
                <w:w w:val="115"/>
              </w:rPr>
              <w:t>an</w:t>
            </w:r>
            <w:r>
              <w:rPr>
                <w:b/>
                <w:i/>
                <w:color w:val="2F2D2D"/>
                <w:spacing w:val="1"/>
                <w:w w:val="115"/>
              </w:rPr>
              <w:t xml:space="preserve"> </w:t>
            </w:r>
            <w:r>
              <w:rPr>
                <w:b/>
                <w:i/>
                <w:color w:val="2F2D2D"/>
                <w:w w:val="115"/>
              </w:rPr>
              <w:t>insurance</w:t>
            </w:r>
            <w:r>
              <w:rPr>
                <w:b/>
                <w:i/>
                <w:color w:val="2F2D2D"/>
                <w:spacing w:val="1"/>
                <w:w w:val="115"/>
              </w:rPr>
              <w:t xml:space="preserve"> </w:t>
            </w:r>
            <w:r>
              <w:rPr>
                <w:b/>
                <w:i/>
                <w:color w:val="2F2D2D"/>
                <w:w w:val="115"/>
              </w:rPr>
              <w:t>company registered</w:t>
            </w:r>
            <w:r>
              <w:rPr>
                <w:b/>
                <w:i/>
                <w:color w:val="2F2D2D"/>
                <w:spacing w:val="2"/>
                <w:w w:val="115"/>
              </w:rPr>
              <w:t xml:space="preserve"> </w:t>
            </w:r>
            <w:r>
              <w:rPr>
                <w:b/>
                <w:i/>
                <w:color w:val="2F2D2D"/>
                <w:w w:val="115"/>
              </w:rPr>
              <w:t>and</w:t>
            </w:r>
            <w:r>
              <w:rPr>
                <w:b/>
                <w:i/>
                <w:color w:val="2F2D2D"/>
                <w:spacing w:val="2"/>
                <w:w w:val="115"/>
              </w:rPr>
              <w:t xml:space="preserve"> </w:t>
            </w:r>
            <w:r>
              <w:rPr>
                <w:b/>
                <w:i/>
                <w:color w:val="2F2D2D"/>
                <w:w w:val="115"/>
              </w:rPr>
              <w:t>licensed by the</w:t>
            </w:r>
            <w:r>
              <w:rPr>
                <w:b/>
                <w:i/>
                <w:color w:val="2F2D2D"/>
                <w:spacing w:val="2"/>
                <w:w w:val="115"/>
              </w:rPr>
              <w:t xml:space="preserve"> </w:t>
            </w:r>
            <w:r>
              <w:rPr>
                <w:b/>
                <w:i/>
                <w:color w:val="2F2D2D"/>
                <w:w w:val="115"/>
              </w:rPr>
              <w:t>Insurance</w:t>
            </w:r>
            <w:r>
              <w:rPr>
                <w:b/>
                <w:i/>
                <w:color w:val="2F2D2D"/>
                <w:spacing w:val="-61"/>
                <w:w w:val="115"/>
              </w:rPr>
              <w:t xml:space="preserve"> </w:t>
            </w:r>
            <w:r>
              <w:rPr>
                <w:b/>
                <w:i/>
                <w:color w:val="2F2D2D"/>
                <w:w w:val="115"/>
              </w:rPr>
              <w:t>Regulatory Authority listed</w:t>
            </w:r>
            <w:r>
              <w:rPr>
                <w:b/>
                <w:i/>
                <w:color w:val="2F2D2D"/>
                <w:spacing w:val="1"/>
                <w:w w:val="115"/>
              </w:rPr>
              <w:t xml:space="preserve"> </w:t>
            </w:r>
            <w:r>
              <w:rPr>
                <w:b/>
                <w:i/>
                <w:color w:val="2F2D2D"/>
                <w:w w:val="115"/>
              </w:rPr>
              <w:t>by</w:t>
            </w:r>
            <w:r>
              <w:rPr>
                <w:b/>
                <w:i/>
                <w:color w:val="2F2D2D"/>
                <w:spacing w:val="-2"/>
                <w:w w:val="115"/>
              </w:rPr>
              <w:t xml:space="preserve"> </w:t>
            </w:r>
            <w:r>
              <w:rPr>
                <w:b/>
                <w:i/>
                <w:color w:val="2F2D2D"/>
                <w:w w:val="115"/>
              </w:rPr>
              <w:t>the Authority</w:t>
            </w:r>
            <w:r>
              <w:rPr>
                <w:b/>
                <w:i/>
                <w:color w:val="2F2D2D"/>
                <w:spacing w:val="1"/>
                <w:w w:val="115"/>
              </w:rPr>
              <w:t xml:space="preserve"> </w:t>
            </w:r>
            <w:r>
              <w:rPr>
                <w:b/>
                <w:i/>
                <w:color w:val="2F2D2D"/>
                <w:w w:val="115"/>
              </w:rPr>
              <w:t>or</w:t>
            </w:r>
          </w:p>
          <w:p>
            <w:pPr>
              <w:pStyle w:val="18"/>
              <w:numPr>
                <w:ilvl w:val="0"/>
                <w:numId w:val="17"/>
              </w:numPr>
              <w:tabs>
                <w:tab w:val="left" w:pos="736"/>
                <w:tab w:val="left" w:pos="737"/>
              </w:tabs>
              <w:spacing w:before="2"/>
              <w:ind w:right="-15" w:hanging="577"/>
              <w:rPr>
                <w:b/>
                <w:i/>
              </w:rPr>
            </w:pPr>
            <w:r>
              <w:rPr>
                <w:b/>
                <w:i/>
                <w:color w:val="2F2D2D"/>
                <w:w w:val="110"/>
              </w:rPr>
              <w:t>a</w:t>
            </w:r>
            <w:r>
              <w:rPr>
                <w:b/>
                <w:i/>
                <w:color w:val="2F2D2D"/>
                <w:spacing w:val="8"/>
                <w:w w:val="110"/>
              </w:rPr>
              <w:t xml:space="preserve"> </w:t>
            </w:r>
            <w:r>
              <w:rPr>
                <w:b/>
                <w:i/>
                <w:color w:val="2F2D2D"/>
                <w:w w:val="110"/>
              </w:rPr>
              <w:t>guarantee</w:t>
            </w:r>
            <w:r>
              <w:rPr>
                <w:b/>
                <w:i/>
                <w:color w:val="2F2D2D"/>
                <w:spacing w:val="8"/>
                <w:w w:val="110"/>
              </w:rPr>
              <w:t xml:space="preserve"> </w:t>
            </w:r>
            <w:r>
              <w:rPr>
                <w:b/>
                <w:i/>
                <w:color w:val="2F2D2D"/>
                <w:w w:val="110"/>
              </w:rPr>
              <w:t>issued</w:t>
            </w:r>
            <w:r>
              <w:rPr>
                <w:b/>
                <w:i/>
                <w:color w:val="2F2D2D"/>
                <w:spacing w:val="8"/>
                <w:w w:val="110"/>
              </w:rPr>
              <w:t xml:space="preserve"> </w:t>
            </w:r>
            <w:r>
              <w:rPr>
                <w:b/>
                <w:i/>
                <w:color w:val="2F2D2D"/>
                <w:w w:val="110"/>
              </w:rPr>
              <w:t>by</w:t>
            </w:r>
            <w:r>
              <w:rPr>
                <w:b/>
                <w:i/>
                <w:color w:val="2F2D2D"/>
                <w:spacing w:val="11"/>
                <w:w w:val="110"/>
              </w:rPr>
              <w:t xml:space="preserve"> </w:t>
            </w:r>
            <w:r>
              <w:rPr>
                <w:b/>
                <w:i/>
                <w:color w:val="2F2D2D"/>
                <w:w w:val="110"/>
              </w:rPr>
              <w:t>a</w:t>
            </w:r>
            <w:r>
              <w:rPr>
                <w:b/>
                <w:i/>
                <w:color w:val="2F2D2D"/>
                <w:spacing w:val="8"/>
                <w:w w:val="110"/>
              </w:rPr>
              <w:t xml:space="preserve"> </w:t>
            </w:r>
            <w:r>
              <w:rPr>
                <w:b/>
                <w:i/>
                <w:color w:val="2F2D2D"/>
                <w:w w:val="110"/>
              </w:rPr>
              <w:t>ﬁnancial</w:t>
            </w:r>
            <w:r>
              <w:rPr>
                <w:b/>
                <w:i/>
                <w:color w:val="2F2D2D"/>
                <w:spacing w:val="13"/>
                <w:w w:val="110"/>
              </w:rPr>
              <w:t xml:space="preserve"> </w:t>
            </w:r>
            <w:r>
              <w:rPr>
                <w:b/>
                <w:i/>
                <w:color w:val="2F2D2D"/>
                <w:w w:val="110"/>
              </w:rPr>
              <w:t>institution</w:t>
            </w:r>
            <w:r>
              <w:rPr>
                <w:b/>
                <w:i/>
                <w:color w:val="2F2D2D"/>
                <w:spacing w:val="13"/>
                <w:w w:val="110"/>
              </w:rPr>
              <w:t xml:space="preserve"> </w:t>
            </w:r>
            <w:r>
              <w:rPr>
                <w:b/>
                <w:i/>
                <w:color w:val="2F2D2D"/>
                <w:w w:val="110"/>
              </w:rPr>
              <w:t>approved</w:t>
            </w:r>
            <w:r>
              <w:rPr>
                <w:b/>
                <w:i/>
                <w:color w:val="2F2D2D"/>
                <w:spacing w:val="8"/>
                <w:w w:val="110"/>
              </w:rPr>
              <w:t xml:space="preserve"> </w:t>
            </w:r>
            <w:r>
              <w:rPr>
                <w:b/>
                <w:i/>
                <w:color w:val="2F2D2D"/>
                <w:w w:val="110"/>
              </w:rPr>
              <w:t>and</w:t>
            </w:r>
            <w:r>
              <w:rPr>
                <w:b/>
                <w:i/>
                <w:color w:val="2F2D2D"/>
                <w:spacing w:val="8"/>
                <w:w w:val="110"/>
              </w:rPr>
              <w:t xml:space="preserve"> </w:t>
            </w:r>
            <w:r>
              <w:rPr>
                <w:b/>
                <w:i/>
                <w:color w:val="2F2D2D"/>
                <w:w w:val="110"/>
              </w:rPr>
              <w:t>licensed</w:t>
            </w:r>
            <w:r>
              <w:rPr>
                <w:b/>
                <w:i/>
                <w:color w:val="2F2D2D"/>
                <w:spacing w:val="11"/>
                <w:w w:val="110"/>
              </w:rPr>
              <w:t xml:space="preserve"> </w:t>
            </w:r>
            <w:r>
              <w:rPr>
                <w:b/>
                <w:i/>
                <w:color w:val="2F2D2D"/>
                <w:w w:val="110"/>
              </w:rPr>
              <w:t>by</w:t>
            </w:r>
            <w:r>
              <w:rPr>
                <w:b/>
                <w:i/>
                <w:color w:val="2F2D2D"/>
                <w:spacing w:val="8"/>
                <w:w w:val="110"/>
              </w:rPr>
              <w:t xml:space="preserve"> </w:t>
            </w:r>
            <w:r>
              <w:rPr>
                <w:b/>
                <w:i/>
                <w:color w:val="2F2D2D"/>
                <w:w w:val="110"/>
              </w:rPr>
              <w:t>the</w:t>
            </w:r>
            <w:r>
              <w:rPr>
                <w:b/>
                <w:i/>
                <w:color w:val="2F2D2D"/>
                <w:spacing w:val="8"/>
                <w:w w:val="110"/>
              </w:rPr>
              <w:t xml:space="preserve"> </w:t>
            </w:r>
            <w:r>
              <w:rPr>
                <w:b/>
                <w:i/>
                <w:color w:val="2F2D2D"/>
                <w:w w:val="110"/>
              </w:rPr>
              <w:t>Central</w:t>
            </w:r>
          </w:p>
          <w:p>
            <w:pPr>
              <w:pStyle w:val="18"/>
              <w:spacing w:before="11" w:line="235" w:lineRule="exact"/>
              <w:ind w:left="736"/>
              <w:rPr>
                <w:b/>
                <w:i/>
              </w:rPr>
            </w:pPr>
            <w:r>
              <w:rPr>
                <w:b/>
                <w:i/>
                <w:color w:val="2F2D2D"/>
                <w:w w:val="115"/>
              </w:rPr>
              <w:t>Bank</w:t>
            </w:r>
            <w:r>
              <w:rPr>
                <w:b/>
                <w:i/>
                <w:color w:val="2F2D2D"/>
                <w:spacing w:val="-3"/>
                <w:w w:val="115"/>
              </w:rPr>
              <w:t xml:space="preserve"> </w:t>
            </w:r>
            <w:r>
              <w:rPr>
                <w:b/>
                <w:i/>
                <w:color w:val="2F2D2D"/>
                <w:w w:val="115"/>
              </w:rPr>
              <w:t>of</w:t>
            </w:r>
            <w:r>
              <w:rPr>
                <w:b/>
                <w:i/>
                <w:color w:val="2F2D2D"/>
                <w:spacing w:val="-1"/>
                <w:w w:val="115"/>
              </w:rPr>
              <w:t xml:space="preserve"> </w:t>
            </w:r>
            <w:r>
              <w:rPr>
                <w:b/>
                <w:i/>
                <w:color w:val="2F2D2D"/>
                <w:w w:val="115"/>
              </w:rPr>
              <w:t>Kenya,</w:t>
            </w:r>
            <w:r>
              <w:rPr>
                <w:b/>
                <w:i/>
                <w:color w:val="2F2D2D"/>
                <w:spacing w:val="-2"/>
                <w:w w:val="115"/>
              </w:rPr>
              <w:t xml:space="preserve"> </w:t>
            </w:r>
            <w:r>
              <w:rPr>
                <w:b/>
                <w:i/>
                <w:color w:val="2F2D2D"/>
                <w:w w:val="115"/>
              </w:rPr>
              <w:t>from</w:t>
            </w:r>
            <w:r>
              <w:rPr>
                <w:b/>
                <w:i/>
                <w:color w:val="2F2D2D"/>
                <w:spacing w:val="-3"/>
                <w:w w:val="115"/>
              </w:rPr>
              <w:t xml:space="preserve"> </w:t>
            </w:r>
            <w:r>
              <w:rPr>
                <w:b/>
                <w:i/>
                <w:color w:val="2F2D2D"/>
                <w:w w:val="115"/>
              </w:rPr>
              <w:t>a</w:t>
            </w:r>
            <w:r>
              <w:rPr>
                <w:b/>
                <w:i/>
                <w:color w:val="2F2D2D"/>
                <w:spacing w:val="-2"/>
                <w:w w:val="115"/>
              </w:rPr>
              <w:t xml:space="preserve"> </w:t>
            </w:r>
            <w:r>
              <w:rPr>
                <w:b/>
                <w:i/>
                <w:color w:val="2F2D2D"/>
                <w:w w:val="115"/>
              </w:rPr>
              <w:t>reputable</w:t>
            </w:r>
            <w:r>
              <w:rPr>
                <w:b/>
                <w:i/>
                <w:color w:val="2F2D2D"/>
                <w:spacing w:val="-4"/>
                <w:w w:val="115"/>
              </w:rPr>
              <w:t xml:space="preserve"> </w:t>
            </w:r>
            <w:r>
              <w:rPr>
                <w:b/>
                <w:i/>
                <w:color w:val="2F2D2D"/>
                <w:w w:val="115"/>
              </w:rPr>
              <w:t>source</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1047" w:hRule="atLeast"/>
        </w:trPr>
        <w:tc>
          <w:tcPr>
            <w:tcW w:w="1174" w:type="dxa"/>
          </w:tcPr>
          <w:p>
            <w:pPr>
              <w:pStyle w:val="18"/>
              <w:spacing w:before="7"/>
              <w:rPr>
                <w:sz w:val="34"/>
              </w:rPr>
            </w:pPr>
          </w:p>
          <w:p>
            <w:pPr>
              <w:pStyle w:val="18"/>
              <w:spacing w:before="1"/>
              <w:ind w:right="125"/>
              <w:jc w:val="right"/>
              <w:rPr>
                <w:b/>
              </w:rPr>
            </w:pPr>
            <w:r>
              <w:rPr>
                <w:b/>
                <w:color w:val="2F2D2D"/>
                <w:w w:val="105"/>
              </w:rPr>
              <w:t>ITT</w:t>
            </w:r>
            <w:r>
              <w:rPr>
                <w:b/>
                <w:color w:val="2F2D2D"/>
                <w:spacing w:val="-5"/>
                <w:w w:val="105"/>
              </w:rPr>
              <w:t xml:space="preserve"> </w:t>
            </w:r>
            <w:r>
              <w:rPr>
                <w:b/>
                <w:color w:val="2F2D2D"/>
                <w:w w:val="105"/>
              </w:rPr>
              <w:t>19.3</w:t>
            </w:r>
          </w:p>
        </w:tc>
        <w:tc>
          <w:tcPr>
            <w:tcW w:w="9052" w:type="dxa"/>
          </w:tcPr>
          <w:p>
            <w:pPr>
              <w:pStyle w:val="18"/>
              <w:spacing w:before="5" w:line="247" w:lineRule="auto"/>
              <w:ind w:left="560" w:right="-29" w:hanging="536"/>
            </w:pPr>
            <w:r>
              <w:rPr>
                <w:color w:val="2F2D2D"/>
              </w:rPr>
              <w:t>Delete</w:t>
            </w:r>
            <w:r>
              <w:rPr>
                <w:color w:val="2F2D2D"/>
                <w:spacing w:val="1"/>
              </w:rPr>
              <w:t xml:space="preserve"> </w:t>
            </w:r>
            <w:r>
              <w:rPr>
                <w:color w:val="2F2D2D"/>
              </w:rPr>
              <w:t>“</w:t>
            </w:r>
            <w:r>
              <w:rPr>
                <w:color w:val="211F1F"/>
              </w:rPr>
              <w:t>If</w:t>
            </w:r>
            <w:r>
              <w:rPr>
                <w:color w:val="211F1F"/>
                <w:spacing w:val="-3"/>
              </w:rPr>
              <w:t xml:space="preserve"> </w:t>
            </w:r>
            <w:r>
              <w:rPr>
                <w:color w:val="211F1F"/>
              </w:rPr>
              <w:t>an</w:t>
            </w:r>
            <w:r>
              <w:rPr>
                <w:color w:val="211F1F"/>
                <w:spacing w:val="-5"/>
              </w:rPr>
              <w:t xml:space="preserve"> </w:t>
            </w:r>
            <w:r>
              <w:rPr>
                <w:color w:val="211F1F"/>
              </w:rPr>
              <w:t>unconditional</w:t>
            </w:r>
            <w:r>
              <w:rPr>
                <w:color w:val="211F1F"/>
                <w:spacing w:val="-4"/>
              </w:rPr>
              <w:t xml:space="preserve"> </w:t>
            </w:r>
            <w:r>
              <w:rPr>
                <w:color w:val="211F1F"/>
              </w:rPr>
              <w:t>bank</w:t>
            </w:r>
            <w:r>
              <w:rPr>
                <w:color w:val="211F1F"/>
                <w:spacing w:val="-7"/>
              </w:rPr>
              <w:t xml:space="preserve"> </w:t>
            </w:r>
            <w:r>
              <w:rPr>
                <w:color w:val="211F1F"/>
              </w:rPr>
              <w:t>guarantee</w:t>
            </w:r>
            <w:r>
              <w:rPr>
                <w:color w:val="211F1F"/>
                <w:spacing w:val="-4"/>
              </w:rPr>
              <w:t xml:space="preserve"> </w:t>
            </w:r>
            <w:r>
              <w:rPr>
                <w:color w:val="211F1F"/>
              </w:rPr>
              <w:t>is</w:t>
            </w:r>
            <w:r>
              <w:rPr>
                <w:color w:val="211F1F"/>
                <w:spacing w:val="-4"/>
              </w:rPr>
              <w:t xml:space="preserve"> </w:t>
            </w:r>
            <w:r>
              <w:rPr>
                <w:color w:val="211F1F"/>
              </w:rPr>
              <w:t>issued</w:t>
            </w:r>
            <w:r>
              <w:rPr>
                <w:color w:val="211F1F"/>
                <w:spacing w:val="-5"/>
              </w:rPr>
              <w:t xml:space="preserve"> </w:t>
            </w:r>
            <w:r>
              <w:rPr>
                <w:color w:val="211F1F"/>
              </w:rPr>
              <w:t>by</w:t>
            </w:r>
            <w:r>
              <w:rPr>
                <w:color w:val="211F1F"/>
                <w:spacing w:val="-7"/>
              </w:rPr>
              <w:t xml:space="preserve"> </w:t>
            </w:r>
            <w:r>
              <w:rPr>
                <w:color w:val="211F1F"/>
              </w:rPr>
              <w:t>a</w:t>
            </w:r>
            <w:r>
              <w:rPr>
                <w:color w:val="211F1F"/>
                <w:spacing w:val="-5"/>
              </w:rPr>
              <w:t xml:space="preserve"> </w:t>
            </w:r>
            <w:r>
              <w:rPr>
                <w:color w:val="211F1F"/>
              </w:rPr>
              <w:t>bank</w:t>
            </w:r>
            <w:r>
              <w:rPr>
                <w:color w:val="211F1F"/>
                <w:spacing w:val="-7"/>
              </w:rPr>
              <w:t xml:space="preserve"> </w:t>
            </w:r>
            <w:r>
              <w:rPr>
                <w:color w:val="211F1F"/>
              </w:rPr>
              <w:t>located</w:t>
            </w:r>
            <w:r>
              <w:rPr>
                <w:color w:val="211F1F"/>
                <w:spacing w:val="-7"/>
              </w:rPr>
              <w:t xml:space="preserve"> </w:t>
            </w:r>
            <w:r>
              <w:rPr>
                <w:color w:val="211F1F"/>
              </w:rPr>
              <w:t>outside</w:t>
            </w:r>
            <w:r>
              <w:rPr>
                <w:color w:val="211F1F"/>
                <w:spacing w:val="-7"/>
              </w:rPr>
              <w:t xml:space="preserve"> </w:t>
            </w:r>
            <w:r>
              <w:rPr>
                <w:color w:val="211F1F"/>
              </w:rPr>
              <w:t>Kenya,</w:t>
            </w:r>
            <w:r>
              <w:rPr>
                <w:color w:val="211F1F"/>
                <w:spacing w:val="-5"/>
              </w:rPr>
              <w:t xml:space="preserve"> </w:t>
            </w:r>
            <w:r>
              <w:rPr>
                <w:color w:val="211F1F"/>
              </w:rPr>
              <w:t>the</w:t>
            </w:r>
            <w:r>
              <w:rPr>
                <w:color w:val="211F1F"/>
                <w:spacing w:val="-7"/>
              </w:rPr>
              <w:t xml:space="preserve"> </w:t>
            </w:r>
            <w:r>
              <w:rPr>
                <w:color w:val="211F1F"/>
              </w:rPr>
              <w:t>issuing</w:t>
            </w:r>
            <w:r>
              <w:rPr>
                <w:color w:val="211F1F"/>
                <w:spacing w:val="-7"/>
              </w:rPr>
              <w:t xml:space="preserve"> </w:t>
            </w:r>
            <w:r>
              <w:rPr>
                <w:color w:val="211F1F"/>
              </w:rPr>
              <w:t>bank</w:t>
            </w:r>
            <w:r>
              <w:rPr>
                <w:color w:val="211F1F"/>
                <w:spacing w:val="-52"/>
              </w:rPr>
              <w:t xml:space="preserve"> </w:t>
            </w:r>
            <w:r>
              <w:rPr>
                <w:color w:val="211F1F"/>
              </w:rPr>
              <w:t>shallhave</w:t>
            </w:r>
            <w:r>
              <w:rPr>
                <w:color w:val="211F1F"/>
                <w:spacing w:val="-1"/>
              </w:rPr>
              <w:t xml:space="preserve"> </w:t>
            </w:r>
            <w:r>
              <w:rPr>
                <w:color w:val="211F1F"/>
              </w:rPr>
              <w:t>a correspondent</w:t>
            </w:r>
            <w:r>
              <w:rPr>
                <w:color w:val="211F1F"/>
                <w:spacing w:val="1"/>
              </w:rPr>
              <w:t xml:space="preserve"> </w:t>
            </w:r>
            <w:r>
              <w:rPr>
                <w:color w:val="211F1F"/>
              </w:rPr>
              <w:t>bank</w:t>
            </w:r>
            <w:r>
              <w:rPr>
                <w:color w:val="211F1F"/>
                <w:spacing w:val="-2"/>
              </w:rPr>
              <w:t xml:space="preserve"> </w:t>
            </w:r>
            <w:r>
              <w:rPr>
                <w:color w:val="211F1F"/>
              </w:rPr>
              <w:t>located</w:t>
            </w:r>
            <w:r>
              <w:rPr>
                <w:color w:val="211F1F"/>
                <w:spacing w:val="-2"/>
              </w:rPr>
              <w:t xml:space="preserve"> </w:t>
            </w:r>
            <w:r>
              <w:rPr>
                <w:color w:val="211F1F"/>
              </w:rPr>
              <w:t>in</w:t>
            </w:r>
            <w:r>
              <w:rPr>
                <w:color w:val="211F1F"/>
                <w:spacing w:val="-4"/>
              </w:rPr>
              <w:t xml:space="preserve"> </w:t>
            </w:r>
            <w:r>
              <w:rPr>
                <w:color w:val="211F1F"/>
              </w:rPr>
              <w:t>Kenya to make it enforceable”</w:t>
            </w:r>
          </w:p>
          <w:p>
            <w:pPr>
              <w:pStyle w:val="18"/>
              <w:spacing w:line="262" w:lineRule="exact"/>
              <w:ind w:left="560" w:right="-29" w:hanging="536"/>
            </w:pPr>
            <w:r>
              <w:rPr>
                <w:color w:val="211F1F"/>
              </w:rPr>
              <w:t>Where applicable</w:t>
            </w:r>
            <w:r>
              <w:rPr>
                <w:color w:val="211F1F"/>
                <w:spacing w:val="3"/>
              </w:rPr>
              <w:t xml:space="preserve"> </w:t>
            </w:r>
            <w:r>
              <w:rPr>
                <w:color w:val="211F1F"/>
              </w:rPr>
              <w:t>“The Tender</w:t>
            </w:r>
            <w:r>
              <w:rPr>
                <w:color w:val="211F1F"/>
                <w:spacing w:val="3"/>
              </w:rPr>
              <w:t xml:space="preserve"> </w:t>
            </w:r>
            <w:r>
              <w:rPr>
                <w:color w:val="211F1F"/>
              </w:rPr>
              <w:t>Security shall</w:t>
            </w:r>
            <w:r>
              <w:rPr>
                <w:color w:val="211F1F"/>
                <w:spacing w:val="1"/>
              </w:rPr>
              <w:t xml:space="preserve"> </w:t>
            </w:r>
            <w:r>
              <w:rPr>
                <w:color w:val="211F1F"/>
              </w:rPr>
              <w:t>be</w:t>
            </w:r>
            <w:r>
              <w:rPr>
                <w:color w:val="211F1F"/>
                <w:spacing w:val="6"/>
              </w:rPr>
              <w:t xml:space="preserve"> </w:t>
            </w:r>
            <w:r>
              <w:rPr>
                <w:color w:val="211F1F"/>
              </w:rPr>
              <w:t>valid for</w:t>
            </w:r>
            <w:r>
              <w:rPr>
                <w:color w:val="211F1F"/>
                <w:spacing w:val="1"/>
              </w:rPr>
              <w:t xml:space="preserve"> </w:t>
            </w:r>
            <w:r>
              <w:rPr>
                <w:color w:val="211F1F"/>
              </w:rPr>
              <w:t>thirty (30)</w:t>
            </w:r>
            <w:r>
              <w:rPr>
                <w:color w:val="211F1F"/>
                <w:spacing w:val="1"/>
              </w:rPr>
              <w:t xml:space="preserve"> </w:t>
            </w:r>
            <w:r>
              <w:rPr>
                <w:color w:val="211F1F"/>
              </w:rPr>
              <w:t>days</w:t>
            </w:r>
            <w:r>
              <w:rPr>
                <w:color w:val="211F1F"/>
                <w:spacing w:val="5"/>
              </w:rPr>
              <w:t xml:space="preserve"> </w:t>
            </w:r>
            <w:r>
              <w:rPr>
                <w:color w:val="211F1F"/>
              </w:rPr>
              <w:t>beyond</w:t>
            </w:r>
            <w:r>
              <w:rPr>
                <w:color w:val="211F1F"/>
                <w:spacing w:val="2"/>
              </w:rPr>
              <w:t xml:space="preserve"> </w:t>
            </w:r>
            <w:r>
              <w:rPr>
                <w:color w:val="211F1F"/>
              </w:rPr>
              <w:t>the</w:t>
            </w:r>
            <w:r>
              <w:rPr>
                <w:color w:val="211F1F"/>
                <w:spacing w:val="3"/>
              </w:rPr>
              <w:t xml:space="preserve"> </w:t>
            </w:r>
            <w:r>
              <w:rPr>
                <w:color w:val="211F1F"/>
              </w:rPr>
              <w:t>original</w:t>
            </w:r>
            <w:r>
              <w:rPr>
                <w:color w:val="211F1F"/>
                <w:spacing w:val="3"/>
              </w:rPr>
              <w:t xml:space="preserve"> </w:t>
            </w:r>
            <w:r>
              <w:rPr>
                <w:color w:val="211F1F"/>
              </w:rPr>
              <w:t>validity</w:t>
            </w:r>
            <w:r>
              <w:rPr>
                <w:color w:val="211F1F"/>
                <w:spacing w:val="-52"/>
              </w:rPr>
              <w:t xml:space="preserve"> </w:t>
            </w:r>
            <w:r>
              <w:rPr>
                <w:color w:val="211F1F"/>
              </w:rPr>
              <w:t>period</w:t>
            </w:r>
            <w:r>
              <w:rPr>
                <w:color w:val="211F1F"/>
                <w:spacing w:val="-1"/>
              </w:rPr>
              <w:t xml:space="preserve"> </w:t>
            </w:r>
            <w:r>
              <w:rPr>
                <w:color w:val="211F1F"/>
              </w:rPr>
              <w:t>of the</w:t>
            </w:r>
            <w:r>
              <w:rPr>
                <w:color w:val="211F1F"/>
                <w:spacing w:val="-3"/>
              </w:rPr>
              <w:t xml:space="preserve"> </w:t>
            </w:r>
            <w:r>
              <w:rPr>
                <w:color w:val="211F1F"/>
              </w:rPr>
              <w:t>Tender, or</w:t>
            </w:r>
            <w:r>
              <w:rPr>
                <w:color w:val="211F1F"/>
                <w:spacing w:val="-1"/>
              </w:rPr>
              <w:t xml:space="preserve"> </w:t>
            </w:r>
            <w:r>
              <w:rPr>
                <w:color w:val="211F1F"/>
              </w:rPr>
              <w:t>beyond any</w:t>
            </w:r>
            <w:r>
              <w:rPr>
                <w:color w:val="211F1F"/>
                <w:spacing w:val="-3"/>
              </w:rPr>
              <w:t xml:space="preserve"> </w:t>
            </w:r>
            <w:r>
              <w:rPr>
                <w:color w:val="211F1F"/>
              </w:rPr>
              <w:t>period of</w:t>
            </w:r>
            <w:r>
              <w:rPr>
                <w:color w:val="211F1F"/>
                <w:spacing w:val="2"/>
              </w:rPr>
              <w:t xml:space="preserve"> </w:t>
            </w:r>
            <w:r>
              <w:rPr>
                <w:color w:val="211F1F"/>
              </w:rPr>
              <w:t>extension if requested</w:t>
            </w:r>
            <w:r>
              <w:rPr>
                <w:color w:val="211F1F"/>
                <w:spacing w:val="-1"/>
              </w:rPr>
              <w:t xml:space="preserve"> </w:t>
            </w:r>
            <w:r>
              <w:rPr>
                <w:color w:val="211F1F"/>
              </w:rPr>
              <w:t>under</w:t>
            </w:r>
            <w:r>
              <w:rPr>
                <w:color w:val="211F1F"/>
                <w:spacing w:val="2"/>
              </w:rPr>
              <w:t xml:space="preserve"> </w:t>
            </w:r>
            <w:r>
              <w:rPr>
                <w:color w:val="211F1F"/>
              </w:rPr>
              <w:t>ITT</w:t>
            </w:r>
            <w:r>
              <w:rPr>
                <w:color w:val="211F1F"/>
                <w:spacing w:val="1"/>
              </w:rPr>
              <w:t xml:space="preserve"> </w:t>
            </w:r>
            <w:r>
              <w:rPr>
                <w:color w:val="211F1F"/>
              </w:rPr>
              <w:t>18.2”</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279" w:hRule="atLeast"/>
        </w:trPr>
        <w:tc>
          <w:tcPr>
            <w:tcW w:w="1174" w:type="dxa"/>
          </w:tcPr>
          <w:p>
            <w:pPr>
              <w:pStyle w:val="18"/>
              <w:spacing w:before="12" w:line="247" w:lineRule="exact"/>
              <w:ind w:right="125"/>
              <w:jc w:val="right"/>
              <w:rPr>
                <w:b/>
              </w:rPr>
            </w:pPr>
            <w:r>
              <w:rPr>
                <w:b/>
                <w:color w:val="2F2D2D"/>
                <w:w w:val="105"/>
              </w:rPr>
              <w:t>ITT</w:t>
            </w:r>
            <w:r>
              <w:rPr>
                <w:b/>
                <w:color w:val="2F2D2D"/>
                <w:spacing w:val="-5"/>
                <w:w w:val="105"/>
              </w:rPr>
              <w:t xml:space="preserve"> </w:t>
            </w:r>
            <w:r>
              <w:rPr>
                <w:b/>
                <w:color w:val="2F2D2D"/>
                <w:w w:val="105"/>
              </w:rPr>
              <w:t>19.5</w:t>
            </w:r>
          </w:p>
        </w:tc>
        <w:tc>
          <w:tcPr>
            <w:tcW w:w="9052" w:type="dxa"/>
          </w:tcPr>
          <w:p>
            <w:pPr>
              <w:pStyle w:val="18"/>
              <w:spacing w:before="2"/>
              <w:ind w:left="25"/>
              <w:rPr>
                <w:b/>
                <w:i/>
              </w:rPr>
            </w:pPr>
            <w:r>
              <w:rPr>
                <w:color w:val="332D2D"/>
                <w:w w:val="105"/>
              </w:rPr>
              <w:t>Other</w:t>
            </w:r>
            <w:r>
              <w:rPr>
                <w:color w:val="332D2D"/>
                <w:spacing w:val="-6"/>
                <w:w w:val="105"/>
              </w:rPr>
              <w:t xml:space="preserve"> </w:t>
            </w:r>
            <w:r>
              <w:rPr>
                <w:color w:val="332D2D"/>
                <w:w w:val="105"/>
              </w:rPr>
              <w:t>documents</w:t>
            </w:r>
            <w:r>
              <w:rPr>
                <w:color w:val="332D2D"/>
                <w:spacing w:val="-6"/>
                <w:w w:val="105"/>
              </w:rPr>
              <w:t xml:space="preserve"> </w:t>
            </w:r>
            <w:r>
              <w:rPr>
                <w:color w:val="332D2D"/>
                <w:w w:val="105"/>
              </w:rPr>
              <w:t>required</w:t>
            </w:r>
            <w:r>
              <w:rPr>
                <w:color w:val="332D2D"/>
                <w:spacing w:val="-5"/>
                <w:w w:val="105"/>
              </w:rPr>
              <w:t xml:space="preserve"> </w:t>
            </w:r>
            <w:r>
              <w:rPr>
                <w:color w:val="332D2D"/>
                <w:w w:val="105"/>
              </w:rPr>
              <w:t>are</w:t>
            </w:r>
            <w:r>
              <w:rPr>
                <w:color w:val="332D2D"/>
                <w:spacing w:val="17"/>
                <w:w w:val="105"/>
              </w:rPr>
              <w:t xml:space="preserve"> </w:t>
            </w:r>
            <w:r>
              <w:rPr>
                <w:color w:val="332D2D"/>
                <w:w w:val="105"/>
              </w:rPr>
              <w:t>as</w:t>
            </w:r>
            <w:r>
              <w:rPr>
                <w:color w:val="332D2D"/>
                <w:spacing w:val="17"/>
                <w:w w:val="105"/>
              </w:rPr>
              <w:t xml:space="preserve"> </w:t>
            </w:r>
            <w:r>
              <w:rPr>
                <w:color w:val="332D2D"/>
                <w:w w:val="105"/>
              </w:rPr>
              <w:t>specified</w:t>
            </w:r>
            <w:r>
              <w:rPr>
                <w:color w:val="332D2D"/>
                <w:spacing w:val="-8"/>
                <w:w w:val="105"/>
              </w:rPr>
              <w:t xml:space="preserve"> </w:t>
            </w:r>
            <w:r>
              <w:rPr>
                <w:color w:val="332D2D"/>
                <w:w w:val="105"/>
              </w:rPr>
              <w:t>in</w:t>
            </w:r>
            <w:r>
              <w:rPr>
                <w:color w:val="332D2D"/>
                <w:spacing w:val="-9"/>
                <w:w w:val="105"/>
              </w:rPr>
              <w:t xml:space="preserve"> </w:t>
            </w:r>
            <w:r>
              <w:rPr>
                <w:b/>
                <w:i/>
                <w:color w:val="332D2D"/>
                <w:w w:val="105"/>
              </w:rPr>
              <w:t>Form</w:t>
            </w:r>
            <w:r>
              <w:rPr>
                <w:b/>
                <w:i/>
                <w:color w:val="332D2D"/>
                <w:spacing w:val="-6"/>
                <w:w w:val="105"/>
              </w:rPr>
              <w:t xml:space="preserve"> </w:t>
            </w:r>
            <w:r>
              <w:rPr>
                <w:b/>
                <w:i/>
                <w:color w:val="332D2D"/>
                <w:w w:val="105"/>
              </w:rPr>
              <w:t>No.</w:t>
            </w:r>
            <w:r>
              <w:rPr>
                <w:b/>
                <w:i/>
                <w:color w:val="332D2D"/>
                <w:spacing w:val="-6"/>
                <w:w w:val="105"/>
              </w:rPr>
              <w:t xml:space="preserve"> </w:t>
            </w:r>
            <w:r>
              <w:rPr>
                <w:b/>
                <w:i/>
                <w:color w:val="332D2D"/>
                <w:w w:val="105"/>
              </w:rPr>
              <w:t>3;</w:t>
            </w:r>
            <w:r>
              <w:rPr>
                <w:b/>
                <w:i/>
                <w:color w:val="332D2D"/>
                <w:spacing w:val="-2"/>
                <w:w w:val="105"/>
              </w:rPr>
              <w:t xml:space="preserve"> </w:t>
            </w:r>
            <w:r>
              <w:rPr>
                <w:b/>
                <w:i/>
                <w:color w:val="332D2D"/>
                <w:w w:val="105"/>
              </w:rPr>
              <w:t>Contract</w:t>
            </w:r>
            <w:r>
              <w:rPr>
                <w:b/>
                <w:i/>
                <w:color w:val="332D2D"/>
                <w:spacing w:val="-6"/>
                <w:w w:val="105"/>
              </w:rPr>
              <w:t xml:space="preserve"> </w:t>
            </w:r>
            <w:r>
              <w:rPr>
                <w:b/>
                <w:i/>
                <w:color w:val="332D2D"/>
                <w:w w:val="105"/>
              </w:rPr>
              <w:t>Agreement</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282" w:hRule="atLeast"/>
        </w:trPr>
        <w:tc>
          <w:tcPr>
            <w:tcW w:w="1174" w:type="dxa"/>
          </w:tcPr>
          <w:p>
            <w:pPr>
              <w:pStyle w:val="18"/>
              <w:spacing w:before="15" w:line="247" w:lineRule="exact"/>
              <w:ind w:right="125"/>
              <w:jc w:val="right"/>
              <w:rPr>
                <w:b/>
              </w:rPr>
            </w:pPr>
            <w:r>
              <w:rPr>
                <w:b/>
                <w:color w:val="2F2D2D"/>
                <w:w w:val="105"/>
              </w:rPr>
              <w:t>ITT</w:t>
            </w:r>
            <w:r>
              <w:rPr>
                <w:b/>
                <w:color w:val="2F2D2D"/>
                <w:spacing w:val="-5"/>
                <w:w w:val="105"/>
              </w:rPr>
              <w:t xml:space="preserve"> </w:t>
            </w:r>
            <w:r>
              <w:rPr>
                <w:b/>
                <w:color w:val="2F2D2D"/>
                <w:w w:val="105"/>
              </w:rPr>
              <w:t>20.1</w:t>
            </w:r>
          </w:p>
        </w:tc>
        <w:tc>
          <w:tcPr>
            <w:tcW w:w="9052" w:type="dxa"/>
          </w:tcPr>
          <w:p>
            <w:pPr>
              <w:pStyle w:val="18"/>
              <w:spacing w:before="5"/>
              <w:ind w:left="25"/>
              <w:rPr>
                <w:b/>
              </w:rPr>
            </w:pPr>
            <w:r>
              <w:rPr>
                <w:color w:val="332D2D"/>
                <w:w w:val="105"/>
              </w:rPr>
              <w:t>In</w:t>
            </w:r>
            <w:r>
              <w:rPr>
                <w:color w:val="332D2D"/>
                <w:spacing w:val="-5"/>
                <w:w w:val="105"/>
              </w:rPr>
              <w:t xml:space="preserve"> </w:t>
            </w:r>
            <w:r>
              <w:rPr>
                <w:color w:val="332D2D"/>
                <w:w w:val="105"/>
              </w:rPr>
              <w:t>addition</w:t>
            </w:r>
            <w:r>
              <w:rPr>
                <w:color w:val="332D2D"/>
                <w:spacing w:val="-4"/>
                <w:w w:val="105"/>
              </w:rPr>
              <w:t xml:space="preserve"> </w:t>
            </w:r>
            <w:r>
              <w:rPr>
                <w:color w:val="332D2D"/>
                <w:w w:val="105"/>
              </w:rPr>
              <w:t>to</w:t>
            </w:r>
            <w:r>
              <w:rPr>
                <w:color w:val="332D2D"/>
                <w:spacing w:val="-5"/>
                <w:w w:val="105"/>
              </w:rPr>
              <w:t xml:space="preserve"> </w:t>
            </w:r>
            <w:r>
              <w:rPr>
                <w:color w:val="332D2D"/>
                <w:w w:val="105"/>
              </w:rPr>
              <w:t>the</w:t>
            </w:r>
            <w:r>
              <w:rPr>
                <w:color w:val="332D2D"/>
                <w:spacing w:val="-3"/>
                <w:w w:val="105"/>
              </w:rPr>
              <w:t xml:space="preserve"> </w:t>
            </w:r>
            <w:r>
              <w:rPr>
                <w:color w:val="332D2D"/>
                <w:w w:val="105"/>
              </w:rPr>
              <w:t>original</w:t>
            </w:r>
            <w:r>
              <w:rPr>
                <w:color w:val="332D2D"/>
                <w:spacing w:val="-4"/>
                <w:w w:val="105"/>
              </w:rPr>
              <w:t xml:space="preserve"> </w:t>
            </w:r>
            <w:r>
              <w:rPr>
                <w:color w:val="332D2D"/>
                <w:w w:val="105"/>
              </w:rPr>
              <w:t>of</w:t>
            </w:r>
            <w:r>
              <w:rPr>
                <w:color w:val="332D2D"/>
                <w:spacing w:val="-2"/>
                <w:w w:val="105"/>
              </w:rPr>
              <w:t xml:space="preserve"> </w:t>
            </w:r>
            <w:r>
              <w:rPr>
                <w:color w:val="332D2D"/>
                <w:w w:val="105"/>
              </w:rPr>
              <w:t>the</w:t>
            </w:r>
            <w:r>
              <w:rPr>
                <w:color w:val="332D2D"/>
                <w:spacing w:val="-3"/>
                <w:w w:val="105"/>
              </w:rPr>
              <w:t xml:space="preserve"> </w:t>
            </w:r>
            <w:r>
              <w:rPr>
                <w:color w:val="332D2D"/>
                <w:w w:val="105"/>
              </w:rPr>
              <w:t>Tender,</w:t>
            </w:r>
            <w:r>
              <w:rPr>
                <w:color w:val="332D2D"/>
                <w:spacing w:val="-5"/>
                <w:w w:val="105"/>
              </w:rPr>
              <w:t xml:space="preserve"> </w:t>
            </w:r>
            <w:r>
              <w:rPr>
                <w:color w:val="332D2D"/>
                <w:w w:val="105"/>
              </w:rPr>
              <w:t>the</w:t>
            </w:r>
            <w:r>
              <w:rPr>
                <w:color w:val="332D2D"/>
                <w:spacing w:val="-2"/>
                <w:w w:val="105"/>
              </w:rPr>
              <w:t xml:space="preserve"> </w:t>
            </w:r>
            <w:r>
              <w:rPr>
                <w:color w:val="332D2D"/>
                <w:w w:val="105"/>
              </w:rPr>
              <w:t>number</w:t>
            </w:r>
            <w:r>
              <w:rPr>
                <w:color w:val="332D2D"/>
                <w:spacing w:val="-3"/>
                <w:w w:val="105"/>
              </w:rPr>
              <w:t xml:space="preserve"> </w:t>
            </w:r>
            <w:r>
              <w:rPr>
                <w:color w:val="332D2D"/>
                <w:w w:val="105"/>
              </w:rPr>
              <w:t>of</w:t>
            </w:r>
            <w:r>
              <w:rPr>
                <w:color w:val="332D2D"/>
                <w:spacing w:val="-4"/>
                <w:w w:val="105"/>
              </w:rPr>
              <w:t xml:space="preserve"> </w:t>
            </w:r>
            <w:r>
              <w:rPr>
                <w:color w:val="332D2D"/>
                <w:w w:val="105"/>
              </w:rPr>
              <w:t>copies is:</w:t>
            </w:r>
            <w:r>
              <w:rPr>
                <w:color w:val="332D2D"/>
                <w:spacing w:val="1"/>
                <w:w w:val="105"/>
              </w:rPr>
              <w:t xml:space="preserve"> </w:t>
            </w:r>
            <w:r>
              <w:rPr>
                <w:b/>
                <w:color w:val="332D2D"/>
                <w:w w:val="105"/>
              </w:rPr>
              <w:t>NONE</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790" w:hRule="atLeast"/>
        </w:trPr>
        <w:tc>
          <w:tcPr>
            <w:tcW w:w="1174" w:type="dxa"/>
          </w:tcPr>
          <w:p>
            <w:pPr>
              <w:pStyle w:val="18"/>
              <w:spacing w:before="4"/>
              <w:rPr>
                <w:sz w:val="23"/>
              </w:rPr>
            </w:pPr>
          </w:p>
          <w:p>
            <w:pPr>
              <w:pStyle w:val="18"/>
              <w:ind w:right="125"/>
              <w:jc w:val="right"/>
              <w:rPr>
                <w:b/>
              </w:rPr>
            </w:pPr>
            <w:r>
              <w:rPr>
                <w:b/>
                <w:color w:val="2F2D2D"/>
                <w:w w:val="105"/>
              </w:rPr>
              <w:t>ITT</w:t>
            </w:r>
            <w:r>
              <w:rPr>
                <w:b/>
                <w:color w:val="2F2D2D"/>
                <w:spacing w:val="-5"/>
                <w:w w:val="105"/>
              </w:rPr>
              <w:t xml:space="preserve"> </w:t>
            </w:r>
            <w:r>
              <w:rPr>
                <w:b/>
                <w:color w:val="2F2D2D"/>
                <w:w w:val="105"/>
              </w:rPr>
              <w:t>20.3</w:t>
            </w:r>
          </w:p>
        </w:tc>
        <w:tc>
          <w:tcPr>
            <w:tcW w:w="9052" w:type="dxa"/>
          </w:tcPr>
          <w:p>
            <w:pPr>
              <w:pStyle w:val="18"/>
              <w:spacing w:before="36" w:line="251" w:lineRule="exact"/>
              <w:ind w:left="124" w:right="-15"/>
            </w:pPr>
            <w:r>
              <w:rPr>
                <w:color w:val="332D2D"/>
              </w:rPr>
              <w:t>The</w:t>
            </w:r>
            <w:r>
              <w:rPr>
                <w:color w:val="332D2D"/>
                <w:spacing w:val="65"/>
              </w:rPr>
              <w:t xml:space="preserve"> </w:t>
            </w:r>
            <w:r>
              <w:rPr>
                <w:color w:val="332D2D"/>
              </w:rPr>
              <w:t>written</w:t>
            </w:r>
            <w:r>
              <w:rPr>
                <w:color w:val="332D2D"/>
                <w:spacing w:val="61"/>
              </w:rPr>
              <w:t xml:space="preserve"> </w:t>
            </w:r>
            <w:r>
              <w:rPr>
                <w:color w:val="332D2D"/>
              </w:rPr>
              <w:t>confirmation</w:t>
            </w:r>
            <w:r>
              <w:rPr>
                <w:color w:val="332D2D"/>
                <w:spacing w:val="63"/>
              </w:rPr>
              <w:t xml:space="preserve"> </w:t>
            </w:r>
            <w:r>
              <w:rPr>
                <w:color w:val="332D2D"/>
              </w:rPr>
              <w:t>of</w:t>
            </w:r>
            <w:r>
              <w:rPr>
                <w:color w:val="332D2D"/>
                <w:spacing w:val="65"/>
              </w:rPr>
              <w:t xml:space="preserve"> </w:t>
            </w:r>
            <w:r>
              <w:rPr>
                <w:color w:val="332D2D"/>
              </w:rPr>
              <w:t>authorization</w:t>
            </w:r>
            <w:r>
              <w:rPr>
                <w:color w:val="332D2D"/>
                <w:spacing w:val="67"/>
              </w:rPr>
              <w:t xml:space="preserve"> </w:t>
            </w:r>
            <w:r>
              <w:rPr>
                <w:color w:val="332D2D"/>
              </w:rPr>
              <w:t>to</w:t>
            </w:r>
            <w:r>
              <w:rPr>
                <w:color w:val="332D2D"/>
                <w:spacing w:val="60"/>
              </w:rPr>
              <w:t xml:space="preserve"> </w:t>
            </w:r>
            <w:r>
              <w:rPr>
                <w:color w:val="332D2D"/>
              </w:rPr>
              <w:t>sign</w:t>
            </w:r>
            <w:r>
              <w:rPr>
                <w:color w:val="332D2D"/>
                <w:spacing w:val="64"/>
              </w:rPr>
              <w:t xml:space="preserve"> </w:t>
            </w:r>
            <w:r>
              <w:rPr>
                <w:color w:val="332D2D"/>
              </w:rPr>
              <w:t>on</w:t>
            </w:r>
            <w:r>
              <w:rPr>
                <w:color w:val="332D2D"/>
                <w:spacing w:val="67"/>
              </w:rPr>
              <w:t xml:space="preserve"> </w:t>
            </w:r>
            <w:r>
              <w:rPr>
                <w:color w:val="332D2D"/>
              </w:rPr>
              <w:t>behalf</w:t>
            </w:r>
            <w:r>
              <w:rPr>
                <w:color w:val="332D2D"/>
                <w:spacing w:val="66"/>
              </w:rPr>
              <w:t xml:space="preserve"> </w:t>
            </w:r>
            <w:r>
              <w:rPr>
                <w:color w:val="332D2D"/>
              </w:rPr>
              <w:t>of</w:t>
            </w:r>
            <w:r>
              <w:rPr>
                <w:color w:val="332D2D"/>
                <w:spacing w:val="65"/>
              </w:rPr>
              <w:t xml:space="preserve"> </w:t>
            </w:r>
            <w:r>
              <w:rPr>
                <w:color w:val="332D2D"/>
              </w:rPr>
              <w:t>the</w:t>
            </w:r>
            <w:r>
              <w:rPr>
                <w:color w:val="332D2D"/>
                <w:spacing w:val="64"/>
              </w:rPr>
              <w:t xml:space="preserve"> </w:t>
            </w:r>
            <w:r>
              <w:rPr>
                <w:color w:val="332D2D"/>
              </w:rPr>
              <w:t>Tenderer</w:t>
            </w:r>
            <w:r>
              <w:rPr>
                <w:color w:val="332D2D"/>
                <w:spacing w:val="67"/>
              </w:rPr>
              <w:t xml:space="preserve"> </w:t>
            </w:r>
            <w:r>
              <w:rPr>
                <w:color w:val="332D2D"/>
              </w:rPr>
              <w:t>shall</w:t>
            </w:r>
            <w:r>
              <w:rPr>
                <w:color w:val="332D2D"/>
                <w:spacing w:val="-10"/>
              </w:rPr>
              <w:t xml:space="preserve"> </w:t>
            </w:r>
            <w:r>
              <w:rPr>
                <w:color w:val="332D2D"/>
              </w:rPr>
              <w:t>consist</w:t>
            </w:r>
            <w:r>
              <w:rPr>
                <w:color w:val="332D2D"/>
                <w:spacing w:val="61"/>
              </w:rPr>
              <w:t xml:space="preserve"> </w:t>
            </w:r>
            <w:r>
              <w:rPr>
                <w:color w:val="332D2D"/>
              </w:rPr>
              <w:t>of:</w:t>
            </w:r>
          </w:p>
          <w:p>
            <w:pPr>
              <w:pStyle w:val="18"/>
              <w:spacing w:line="252" w:lineRule="exact"/>
              <w:ind w:left="119"/>
              <w:rPr>
                <w:b/>
                <w:i/>
              </w:rPr>
            </w:pPr>
            <w:r>
              <w:rPr>
                <w:i/>
                <w:color w:val="2F2D2D"/>
                <w:u w:val="single" w:color="2F2D2D"/>
              </w:rPr>
              <w:t>Certificate</w:t>
            </w:r>
            <w:r>
              <w:rPr>
                <w:i/>
                <w:color w:val="2F2D2D"/>
                <w:spacing w:val="17"/>
                <w:u w:val="single" w:color="2F2D2D"/>
              </w:rPr>
              <w:t xml:space="preserve"> </w:t>
            </w:r>
            <w:r>
              <w:rPr>
                <w:i/>
                <w:color w:val="2F2D2D"/>
                <w:u w:val="single" w:color="2F2D2D"/>
              </w:rPr>
              <w:t>of</w:t>
            </w:r>
            <w:r>
              <w:rPr>
                <w:i/>
                <w:color w:val="2F2D2D"/>
                <w:spacing w:val="23"/>
                <w:u w:val="single" w:color="2F2D2D"/>
              </w:rPr>
              <w:t xml:space="preserve"> </w:t>
            </w:r>
            <w:r>
              <w:rPr>
                <w:i/>
                <w:color w:val="2F2D2D"/>
                <w:u w:val="single" w:color="2F2D2D"/>
              </w:rPr>
              <w:t>Independent</w:t>
            </w:r>
            <w:r>
              <w:rPr>
                <w:i/>
                <w:color w:val="2F2D2D"/>
                <w:spacing w:val="22"/>
                <w:u w:val="single" w:color="2F2D2D"/>
              </w:rPr>
              <w:t xml:space="preserve"> </w:t>
            </w:r>
            <w:r>
              <w:rPr>
                <w:i/>
                <w:color w:val="2F2D2D"/>
                <w:u w:val="single" w:color="2F2D2D"/>
              </w:rPr>
              <w:t>Tender</w:t>
            </w:r>
            <w:r>
              <w:rPr>
                <w:i/>
                <w:color w:val="2F2D2D"/>
                <w:spacing w:val="24"/>
                <w:u w:val="single" w:color="2F2D2D"/>
              </w:rPr>
              <w:t xml:space="preserve"> </w:t>
            </w:r>
            <w:r>
              <w:rPr>
                <w:i/>
                <w:color w:val="2F2D2D"/>
                <w:u w:val="single" w:color="2F2D2D"/>
              </w:rPr>
              <w:t>Determination</w:t>
            </w:r>
            <w:r>
              <w:rPr>
                <w:i/>
                <w:color w:val="2F2D2D"/>
                <w:spacing w:val="26"/>
                <w:u w:val="single" w:color="2F2D2D"/>
              </w:rPr>
              <w:t xml:space="preserve"> </w:t>
            </w:r>
            <w:r>
              <w:rPr>
                <w:b/>
                <w:i/>
                <w:color w:val="2F2D2D"/>
                <w:u w:val="single" w:color="2F2D2D"/>
              </w:rPr>
              <w:t>Part</w:t>
            </w:r>
            <w:r>
              <w:rPr>
                <w:b/>
                <w:i/>
                <w:color w:val="2F2D2D"/>
                <w:spacing w:val="18"/>
                <w:u w:val="single" w:color="2F2D2D"/>
              </w:rPr>
              <w:t xml:space="preserve"> </w:t>
            </w:r>
            <w:r>
              <w:rPr>
                <w:b/>
                <w:i/>
                <w:color w:val="2F2D2D"/>
                <w:u w:val="single" w:color="2F2D2D"/>
              </w:rPr>
              <w:t>B</w:t>
            </w:r>
            <w:r>
              <w:rPr>
                <w:b/>
                <w:i/>
                <w:color w:val="2F2D2D"/>
                <w:spacing w:val="23"/>
                <w:u w:val="single" w:color="2F2D2D"/>
              </w:rPr>
              <w:t xml:space="preserve"> </w:t>
            </w:r>
            <w:r>
              <w:rPr>
                <w:b/>
                <w:i/>
                <w:color w:val="2F2D2D"/>
                <w:u w:val="single" w:color="2F2D2D"/>
              </w:rPr>
              <w:t>of</w:t>
            </w:r>
            <w:r>
              <w:rPr>
                <w:b/>
                <w:i/>
                <w:color w:val="2F2D2D"/>
                <w:spacing w:val="20"/>
                <w:u w:val="single" w:color="2F2D2D"/>
              </w:rPr>
              <w:t xml:space="preserve"> </w:t>
            </w:r>
            <w:r>
              <w:rPr>
                <w:b/>
                <w:i/>
                <w:color w:val="2F2D2D"/>
                <w:u w:val="single" w:color="2F2D2D"/>
              </w:rPr>
              <w:t>Confidential</w:t>
            </w:r>
            <w:r>
              <w:rPr>
                <w:b/>
                <w:i/>
                <w:color w:val="2F2D2D"/>
                <w:spacing w:val="21"/>
                <w:u w:val="single" w:color="2F2D2D"/>
              </w:rPr>
              <w:t xml:space="preserve"> </w:t>
            </w:r>
            <w:r>
              <w:rPr>
                <w:b/>
                <w:i/>
                <w:color w:val="2F2D2D"/>
                <w:u w:val="single" w:color="2F2D2D"/>
              </w:rPr>
              <w:t>Business</w:t>
            </w:r>
            <w:r>
              <w:rPr>
                <w:b/>
                <w:i/>
                <w:color w:val="2F2D2D"/>
                <w:spacing w:val="24"/>
                <w:u w:val="single" w:color="2F2D2D"/>
              </w:rPr>
              <w:t xml:space="preserve"> </w:t>
            </w:r>
            <w:r>
              <w:rPr>
                <w:b/>
                <w:i/>
                <w:color w:val="2F2D2D"/>
                <w:u w:val="single" w:color="2F2D2D"/>
              </w:rPr>
              <w:t>Questionnaire</w:t>
            </w:r>
            <w:r>
              <w:rPr>
                <w:b/>
                <w:i/>
                <w:color w:val="2F2D2D"/>
                <w:spacing w:val="1"/>
              </w:rPr>
              <w:t xml:space="preserve"> </w:t>
            </w:r>
            <w:r>
              <w:rPr>
                <w:b/>
                <w:i/>
                <w:color w:val="2F2D2D"/>
                <w:w w:val="105"/>
                <w:u w:val="thick" w:color="2F2D2D"/>
              </w:rPr>
              <w:t>and</w:t>
            </w:r>
            <w:r>
              <w:rPr>
                <w:b/>
                <w:i/>
                <w:color w:val="2F2D2D"/>
                <w:spacing w:val="-7"/>
                <w:w w:val="105"/>
                <w:u w:val="thick" w:color="2F2D2D"/>
              </w:rPr>
              <w:t xml:space="preserve"> </w:t>
            </w:r>
            <w:r>
              <w:rPr>
                <w:b/>
                <w:i/>
                <w:color w:val="2F2D2D"/>
                <w:w w:val="105"/>
                <w:u w:val="thick" w:color="2F2D2D"/>
              </w:rPr>
              <w:t>a</w:t>
            </w:r>
            <w:r>
              <w:rPr>
                <w:b/>
                <w:i/>
                <w:color w:val="2F2D2D"/>
                <w:spacing w:val="-4"/>
                <w:w w:val="105"/>
                <w:u w:val="thick" w:color="2F2D2D"/>
              </w:rPr>
              <w:t xml:space="preserve"> </w:t>
            </w:r>
            <w:r>
              <w:rPr>
                <w:b/>
                <w:i/>
                <w:color w:val="2F2D2D"/>
                <w:w w:val="105"/>
                <w:u w:val="thick" w:color="2F2D2D"/>
              </w:rPr>
              <w:t>power</w:t>
            </w:r>
            <w:r>
              <w:rPr>
                <w:b/>
                <w:i/>
                <w:color w:val="2F2D2D"/>
                <w:spacing w:val="-3"/>
                <w:w w:val="105"/>
                <w:u w:val="thick" w:color="2F2D2D"/>
              </w:rPr>
              <w:t xml:space="preserve"> </w:t>
            </w:r>
            <w:r>
              <w:rPr>
                <w:b/>
                <w:i/>
                <w:color w:val="2F2D2D"/>
                <w:w w:val="105"/>
                <w:u w:val="thick" w:color="2F2D2D"/>
              </w:rPr>
              <w:t>of</w:t>
            </w:r>
            <w:r>
              <w:rPr>
                <w:b/>
                <w:i/>
                <w:color w:val="2F2D2D"/>
                <w:spacing w:val="-4"/>
                <w:w w:val="105"/>
                <w:u w:val="thick" w:color="2F2D2D"/>
              </w:rPr>
              <w:t xml:space="preserve"> </w:t>
            </w:r>
            <w:r>
              <w:rPr>
                <w:b/>
                <w:i/>
                <w:color w:val="2F2D2D"/>
                <w:w w:val="105"/>
                <w:u w:val="thick" w:color="2F2D2D"/>
              </w:rPr>
              <w:t>attorney</w:t>
            </w:r>
            <w:r>
              <w:rPr>
                <w:b/>
                <w:i/>
                <w:color w:val="2F2D2D"/>
                <w:spacing w:val="-3"/>
                <w:w w:val="105"/>
                <w:u w:val="thick" w:color="2F2D2D"/>
              </w:rPr>
              <w:t xml:space="preserve"> </w:t>
            </w:r>
            <w:r>
              <w:rPr>
                <w:b/>
                <w:i/>
                <w:color w:val="2F2D2D"/>
                <w:w w:val="105"/>
                <w:u w:val="thick" w:color="2F2D2D"/>
              </w:rPr>
              <w:t>executed/attested</w:t>
            </w:r>
            <w:r>
              <w:rPr>
                <w:b/>
                <w:i/>
                <w:color w:val="2F2D2D"/>
                <w:spacing w:val="-5"/>
                <w:w w:val="105"/>
                <w:u w:val="thick" w:color="2F2D2D"/>
              </w:rPr>
              <w:t xml:space="preserve"> </w:t>
            </w:r>
            <w:r>
              <w:rPr>
                <w:b/>
                <w:i/>
                <w:color w:val="2F2D2D"/>
                <w:w w:val="105"/>
                <w:u w:val="thick" w:color="2F2D2D"/>
              </w:rPr>
              <w:t>by</w:t>
            </w:r>
            <w:r>
              <w:rPr>
                <w:b/>
                <w:i/>
                <w:color w:val="2F2D2D"/>
                <w:spacing w:val="-4"/>
                <w:w w:val="105"/>
                <w:u w:val="thick" w:color="2F2D2D"/>
              </w:rPr>
              <w:t xml:space="preserve"> </w:t>
            </w:r>
            <w:r>
              <w:rPr>
                <w:b/>
                <w:i/>
                <w:color w:val="2F2D2D"/>
                <w:w w:val="105"/>
                <w:u w:val="thick" w:color="2F2D2D"/>
              </w:rPr>
              <w:t>Commissioner</w:t>
            </w:r>
            <w:r>
              <w:rPr>
                <w:b/>
                <w:i/>
                <w:color w:val="2F2D2D"/>
                <w:spacing w:val="-6"/>
                <w:w w:val="105"/>
                <w:u w:val="thick" w:color="2F2D2D"/>
              </w:rPr>
              <w:t xml:space="preserve"> </w:t>
            </w:r>
            <w:r>
              <w:rPr>
                <w:b/>
                <w:i/>
                <w:color w:val="2F2D2D"/>
                <w:w w:val="105"/>
                <w:u w:val="thick" w:color="2F2D2D"/>
              </w:rPr>
              <w:t>of</w:t>
            </w:r>
            <w:r>
              <w:rPr>
                <w:b/>
                <w:i/>
                <w:color w:val="2F2D2D"/>
                <w:spacing w:val="-4"/>
                <w:w w:val="105"/>
                <w:u w:val="thick" w:color="2F2D2D"/>
              </w:rPr>
              <w:t xml:space="preserve"> </w:t>
            </w:r>
            <w:r>
              <w:rPr>
                <w:b/>
                <w:i/>
                <w:color w:val="2F2D2D"/>
                <w:w w:val="105"/>
                <w:u w:val="thick" w:color="2F2D2D"/>
              </w:rPr>
              <w:t>Oaths</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416" w:hRule="atLeast"/>
        </w:trPr>
        <w:tc>
          <w:tcPr>
            <w:tcW w:w="10226" w:type="dxa"/>
            <w:gridSpan w:val="2"/>
          </w:tcPr>
          <w:p>
            <w:pPr>
              <w:pStyle w:val="18"/>
              <w:spacing w:before="156" w:line="240" w:lineRule="exact"/>
              <w:ind w:left="136"/>
              <w:rPr>
                <w:b/>
              </w:rPr>
            </w:pPr>
            <w:r>
              <w:rPr>
                <w:b/>
                <w:color w:val="332D2D"/>
              </w:rPr>
              <w:t>D.</w:t>
            </w:r>
            <w:r>
              <w:rPr>
                <w:b/>
                <w:color w:val="332D2D"/>
                <w:spacing w:val="-4"/>
              </w:rPr>
              <w:t xml:space="preserve"> </w:t>
            </w:r>
            <w:r>
              <w:rPr>
                <w:b/>
                <w:color w:val="332D2D"/>
              </w:rPr>
              <w:t>Submission</w:t>
            </w:r>
            <w:r>
              <w:rPr>
                <w:b/>
                <w:color w:val="332D2D"/>
                <w:spacing w:val="-3"/>
              </w:rPr>
              <w:t xml:space="preserve"> </w:t>
            </w:r>
            <w:r>
              <w:rPr>
                <w:b/>
                <w:color w:val="332D2D"/>
              </w:rPr>
              <w:t>and</w:t>
            </w:r>
            <w:r>
              <w:rPr>
                <w:b/>
                <w:color w:val="332D2D"/>
                <w:spacing w:val="-6"/>
              </w:rPr>
              <w:t xml:space="preserve"> </w:t>
            </w:r>
            <w:r>
              <w:rPr>
                <w:b/>
                <w:color w:val="332D2D"/>
              </w:rPr>
              <w:t>Opening</w:t>
            </w:r>
            <w:r>
              <w:rPr>
                <w:b/>
                <w:color w:val="332D2D"/>
                <w:spacing w:val="-3"/>
              </w:rPr>
              <w:t xml:space="preserve"> </w:t>
            </w:r>
            <w:r>
              <w:rPr>
                <w:b/>
                <w:color w:val="332D2D"/>
              </w:rPr>
              <w:t>of</w:t>
            </w:r>
            <w:r>
              <w:rPr>
                <w:b/>
                <w:color w:val="332D2D"/>
                <w:spacing w:val="3"/>
              </w:rPr>
              <w:t xml:space="preserve"> </w:t>
            </w:r>
            <w:r>
              <w:rPr>
                <w:b/>
                <w:color w:val="332D2D"/>
              </w:rPr>
              <w:t>Tenders</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771" w:hRule="atLeast"/>
        </w:trPr>
        <w:tc>
          <w:tcPr>
            <w:tcW w:w="1174" w:type="dxa"/>
          </w:tcPr>
          <w:p>
            <w:pPr>
              <w:pStyle w:val="18"/>
              <w:spacing w:before="6"/>
            </w:pPr>
          </w:p>
          <w:p>
            <w:pPr>
              <w:pStyle w:val="18"/>
              <w:ind w:left="28"/>
              <w:rPr>
                <w:b/>
              </w:rPr>
            </w:pPr>
            <w:r>
              <w:rPr>
                <w:b/>
                <w:color w:val="332D2D"/>
                <w:w w:val="105"/>
              </w:rPr>
              <w:t>ITT</w:t>
            </w:r>
            <w:r>
              <w:rPr>
                <w:b/>
                <w:color w:val="332D2D"/>
                <w:spacing w:val="-2"/>
                <w:w w:val="105"/>
              </w:rPr>
              <w:t xml:space="preserve"> </w:t>
            </w:r>
            <w:r>
              <w:rPr>
                <w:b/>
                <w:color w:val="332D2D"/>
                <w:w w:val="105"/>
              </w:rPr>
              <w:t>21.2</w:t>
            </w:r>
          </w:p>
        </w:tc>
        <w:tc>
          <w:tcPr>
            <w:tcW w:w="9052" w:type="dxa"/>
          </w:tcPr>
          <w:p>
            <w:pPr>
              <w:pStyle w:val="18"/>
              <w:spacing w:line="246" w:lineRule="exact"/>
              <w:ind w:left="25" w:right="-15"/>
            </w:pPr>
            <w:r>
              <w:rPr>
                <w:color w:val="332D2D"/>
                <w:w w:val="110"/>
              </w:rPr>
              <w:t>A</w:t>
            </w:r>
            <w:r>
              <w:rPr>
                <w:color w:val="332D2D"/>
                <w:spacing w:val="14"/>
                <w:w w:val="110"/>
              </w:rPr>
              <w:t xml:space="preserve"> </w:t>
            </w:r>
            <w:r>
              <w:rPr>
                <w:color w:val="332D2D"/>
                <w:w w:val="110"/>
              </w:rPr>
              <w:t>tender</w:t>
            </w:r>
            <w:r>
              <w:rPr>
                <w:color w:val="332D2D"/>
                <w:spacing w:val="15"/>
                <w:w w:val="110"/>
              </w:rPr>
              <w:t xml:space="preserve"> </w:t>
            </w:r>
            <w:r>
              <w:rPr>
                <w:color w:val="332D2D"/>
                <w:w w:val="110"/>
              </w:rPr>
              <w:t>package</w:t>
            </w:r>
            <w:r>
              <w:rPr>
                <w:color w:val="332D2D"/>
                <w:spacing w:val="16"/>
                <w:w w:val="110"/>
              </w:rPr>
              <w:t xml:space="preserve"> </w:t>
            </w:r>
            <w:r>
              <w:rPr>
                <w:color w:val="332D2D"/>
                <w:w w:val="110"/>
              </w:rPr>
              <w:t>or</w:t>
            </w:r>
            <w:r>
              <w:rPr>
                <w:color w:val="332D2D"/>
                <w:spacing w:val="15"/>
                <w:w w:val="110"/>
              </w:rPr>
              <w:t xml:space="preserve"> </w:t>
            </w:r>
            <w:r>
              <w:rPr>
                <w:color w:val="332D2D"/>
                <w:w w:val="110"/>
              </w:rPr>
              <w:t>container</w:t>
            </w:r>
            <w:r>
              <w:rPr>
                <w:color w:val="332D2D"/>
                <w:spacing w:val="13"/>
                <w:w w:val="110"/>
              </w:rPr>
              <w:t xml:space="preserve"> </w:t>
            </w:r>
            <w:r>
              <w:rPr>
                <w:color w:val="332D2D"/>
                <w:w w:val="110"/>
              </w:rPr>
              <w:t>that</w:t>
            </w:r>
            <w:r>
              <w:rPr>
                <w:color w:val="332D2D"/>
                <w:spacing w:val="16"/>
                <w:w w:val="110"/>
              </w:rPr>
              <w:t xml:space="preserve"> </w:t>
            </w:r>
            <w:r>
              <w:rPr>
                <w:color w:val="332D2D"/>
                <w:w w:val="110"/>
              </w:rPr>
              <w:t>cannot</w:t>
            </w:r>
            <w:r>
              <w:rPr>
                <w:color w:val="332D2D"/>
                <w:spacing w:val="16"/>
                <w:w w:val="110"/>
              </w:rPr>
              <w:t xml:space="preserve"> </w:t>
            </w:r>
            <w:r>
              <w:rPr>
                <w:color w:val="332D2D"/>
                <w:w w:val="110"/>
              </w:rPr>
              <w:t>fit</w:t>
            </w:r>
            <w:r>
              <w:rPr>
                <w:color w:val="332D2D"/>
                <w:spacing w:val="14"/>
                <w:w w:val="110"/>
              </w:rPr>
              <w:t xml:space="preserve"> </w:t>
            </w:r>
            <w:r>
              <w:rPr>
                <w:color w:val="332D2D"/>
                <w:w w:val="110"/>
              </w:rPr>
              <w:t>in</w:t>
            </w:r>
            <w:r>
              <w:rPr>
                <w:color w:val="332D2D"/>
                <w:spacing w:val="16"/>
                <w:w w:val="110"/>
              </w:rPr>
              <w:t xml:space="preserve"> </w:t>
            </w:r>
            <w:r>
              <w:rPr>
                <w:color w:val="332D2D"/>
                <w:w w:val="110"/>
              </w:rPr>
              <w:t>the</w:t>
            </w:r>
            <w:r>
              <w:rPr>
                <w:color w:val="332D2D"/>
                <w:spacing w:val="14"/>
                <w:w w:val="110"/>
              </w:rPr>
              <w:t xml:space="preserve"> </w:t>
            </w:r>
            <w:r>
              <w:rPr>
                <w:color w:val="332D2D"/>
                <w:w w:val="110"/>
              </w:rPr>
              <w:t>tender</w:t>
            </w:r>
            <w:r>
              <w:rPr>
                <w:color w:val="332D2D"/>
                <w:spacing w:val="15"/>
                <w:w w:val="110"/>
              </w:rPr>
              <w:t xml:space="preserve"> </w:t>
            </w:r>
            <w:r>
              <w:rPr>
                <w:color w:val="332D2D"/>
                <w:w w:val="110"/>
              </w:rPr>
              <w:t>box</w:t>
            </w:r>
            <w:r>
              <w:rPr>
                <w:color w:val="332D2D"/>
                <w:spacing w:val="14"/>
                <w:w w:val="110"/>
              </w:rPr>
              <w:t xml:space="preserve"> </w:t>
            </w:r>
            <w:r>
              <w:rPr>
                <w:color w:val="332D2D"/>
                <w:w w:val="110"/>
              </w:rPr>
              <w:t>shall</w:t>
            </w:r>
            <w:r>
              <w:rPr>
                <w:color w:val="332D2D"/>
                <w:spacing w:val="16"/>
                <w:w w:val="110"/>
              </w:rPr>
              <w:t xml:space="preserve"> </w:t>
            </w:r>
            <w:r>
              <w:rPr>
                <w:color w:val="332D2D"/>
                <w:w w:val="110"/>
              </w:rPr>
              <w:t>be</w:t>
            </w:r>
            <w:r>
              <w:rPr>
                <w:color w:val="332D2D"/>
                <w:spacing w:val="15"/>
                <w:w w:val="110"/>
              </w:rPr>
              <w:t xml:space="preserve"> </w:t>
            </w:r>
            <w:r>
              <w:rPr>
                <w:color w:val="332D2D"/>
                <w:w w:val="110"/>
              </w:rPr>
              <w:t>received</w:t>
            </w:r>
            <w:r>
              <w:rPr>
                <w:color w:val="332D2D"/>
                <w:spacing w:val="16"/>
                <w:w w:val="110"/>
              </w:rPr>
              <w:t xml:space="preserve"> </w:t>
            </w:r>
            <w:r>
              <w:rPr>
                <w:color w:val="332D2D"/>
                <w:w w:val="110"/>
              </w:rPr>
              <w:t>as follows:</w:t>
            </w:r>
          </w:p>
          <w:p>
            <w:pPr>
              <w:pStyle w:val="18"/>
              <w:spacing w:line="250" w:lineRule="atLeast"/>
              <w:ind w:left="25" w:right="-29"/>
            </w:pPr>
            <w:r>
              <w:rPr>
                <w:color w:val="332D2D"/>
                <w:w w:val="110"/>
              </w:rPr>
              <w:t>shall</w:t>
            </w:r>
            <w:r>
              <w:rPr>
                <w:color w:val="332D2D"/>
                <w:spacing w:val="17"/>
                <w:w w:val="110"/>
              </w:rPr>
              <w:t xml:space="preserve"> </w:t>
            </w:r>
            <w:r>
              <w:rPr>
                <w:color w:val="332D2D"/>
                <w:w w:val="110"/>
              </w:rPr>
              <w:t>be</w:t>
            </w:r>
            <w:r>
              <w:rPr>
                <w:color w:val="332D2D"/>
                <w:spacing w:val="22"/>
                <w:w w:val="110"/>
              </w:rPr>
              <w:t xml:space="preserve"> </w:t>
            </w:r>
            <w:r>
              <w:rPr>
                <w:color w:val="332D2D"/>
                <w:w w:val="110"/>
              </w:rPr>
              <w:t>received</w:t>
            </w:r>
            <w:r>
              <w:rPr>
                <w:color w:val="332D2D"/>
                <w:spacing w:val="22"/>
                <w:w w:val="110"/>
              </w:rPr>
              <w:t xml:space="preserve"> </w:t>
            </w:r>
            <w:r>
              <w:rPr>
                <w:color w:val="332D2D"/>
                <w:w w:val="110"/>
              </w:rPr>
              <w:t>at</w:t>
            </w:r>
            <w:r>
              <w:rPr>
                <w:color w:val="332D2D"/>
                <w:spacing w:val="20"/>
                <w:w w:val="110"/>
              </w:rPr>
              <w:t xml:space="preserve"> </w:t>
            </w:r>
            <w:r>
              <w:rPr>
                <w:color w:val="332D2D"/>
                <w:w w:val="110"/>
              </w:rPr>
              <w:t>the</w:t>
            </w:r>
            <w:r>
              <w:rPr>
                <w:color w:val="332D2D"/>
                <w:spacing w:val="22"/>
                <w:w w:val="110"/>
              </w:rPr>
              <w:t xml:space="preserve"> </w:t>
            </w:r>
            <w:r>
              <w:rPr>
                <w:color w:val="332D2D"/>
                <w:w w:val="110"/>
              </w:rPr>
              <w:t>Supply</w:t>
            </w:r>
            <w:r>
              <w:rPr>
                <w:color w:val="332D2D"/>
                <w:spacing w:val="22"/>
                <w:w w:val="110"/>
              </w:rPr>
              <w:t xml:space="preserve"> </w:t>
            </w:r>
            <w:r>
              <w:rPr>
                <w:color w:val="332D2D"/>
                <w:w w:val="110"/>
              </w:rPr>
              <w:t>Chain</w:t>
            </w:r>
            <w:r>
              <w:rPr>
                <w:color w:val="332D2D"/>
                <w:spacing w:val="24"/>
                <w:w w:val="110"/>
              </w:rPr>
              <w:t xml:space="preserve"> </w:t>
            </w:r>
            <w:r>
              <w:rPr>
                <w:color w:val="332D2D"/>
                <w:w w:val="110"/>
              </w:rPr>
              <w:t>Management</w:t>
            </w:r>
            <w:r>
              <w:rPr>
                <w:color w:val="332D2D"/>
                <w:spacing w:val="24"/>
                <w:w w:val="110"/>
              </w:rPr>
              <w:t xml:space="preserve"> </w:t>
            </w:r>
            <w:r>
              <w:rPr>
                <w:color w:val="332D2D"/>
                <w:w w:val="110"/>
              </w:rPr>
              <w:t>Offices</w:t>
            </w:r>
            <w:r>
              <w:rPr>
                <w:color w:val="332D2D"/>
                <w:spacing w:val="20"/>
                <w:w w:val="110"/>
              </w:rPr>
              <w:t xml:space="preserve"> </w:t>
            </w:r>
            <w:r>
              <w:rPr>
                <w:color w:val="332D2D"/>
                <w:w w:val="110"/>
              </w:rPr>
              <w:t>of</w:t>
            </w:r>
            <w:r>
              <w:rPr>
                <w:color w:val="332D2D"/>
                <w:spacing w:val="17"/>
                <w:w w:val="110"/>
              </w:rPr>
              <w:t xml:space="preserve"> </w:t>
            </w:r>
            <w:r>
              <w:rPr>
                <w:color w:val="332D2D"/>
                <w:w w:val="110"/>
              </w:rPr>
              <w:t>the</w:t>
            </w:r>
            <w:r>
              <w:rPr>
                <w:color w:val="332D2D"/>
                <w:spacing w:val="21"/>
                <w:w w:val="110"/>
              </w:rPr>
              <w:t xml:space="preserve"> </w:t>
            </w:r>
            <w:r>
              <w:rPr>
                <w:color w:val="332D2D"/>
                <w:w w:val="110"/>
              </w:rPr>
              <w:t>location</w:t>
            </w:r>
            <w:r>
              <w:rPr>
                <w:color w:val="332D2D"/>
                <w:spacing w:val="17"/>
                <w:w w:val="110"/>
              </w:rPr>
              <w:t xml:space="preserve"> </w:t>
            </w:r>
            <w:r>
              <w:rPr>
                <w:color w:val="332D2D"/>
                <w:w w:val="110"/>
              </w:rPr>
              <w:t>specified</w:t>
            </w:r>
            <w:r>
              <w:rPr>
                <w:color w:val="332D2D"/>
                <w:spacing w:val="17"/>
                <w:w w:val="110"/>
              </w:rPr>
              <w:t xml:space="preserve"> </w:t>
            </w:r>
            <w:r>
              <w:rPr>
                <w:color w:val="332D2D"/>
                <w:w w:val="110"/>
              </w:rPr>
              <w:t>in</w:t>
            </w:r>
            <w:r>
              <w:rPr>
                <w:color w:val="332D2D"/>
                <w:spacing w:val="18"/>
                <w:w w:val="110"/>
              </w:rPr>
              <w:t xml:space="preserve"> </w:t>
            </w:r>
            <w:r>
              <w:rPr>
                <w:color w:val="332D2D"/>
                <w:w w:val="110"/>
              </w:rPr>
              <w:t>the</w:t>
            </w:r>
            <w:r>
              <w:rPr>
                <w:color w:val="332D2D"/>
                <w:spacing w:val="-58"/>
                <w:w w:val="110"/>
              </w:rPr>
              <w:t xml:space="preserve"> </w:t>
            </w:r>
            <w:r>
              <w:rPr>
                <w:color w:val="332D2D"/>
                <w:w w:val="110"/>
              </w:rPr>
              <w:t>tender notice.</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759" w:hRule="atLeast"/>
        </w:trPr>
        <w:tc>
          <w:tcPr>
            <w:tcW w:w="1174" w:type="dxa"/>
          </w:tcPr>
          <w:p>
            <w:pPr>
              <w:pStyle w:val="18"/>
              <w:spacing w:before="10"/>
              <w:rPr>
                <w:sz w:val="21"/>
              </w:rPr>
            </w:pPr>
          </w:p>
          <w:p>
            <w:pPr>
              <w:pStyle w:val="18"/>
              <w:spacing w:before="1"/>
              <w:ind w:left="28"/>
              <w:rPr>
                <w:b/>
              </w:rPr>
            </w:pPr>
            <w:r>
              <w:rPr>
                <w:b/>
                <w:color w:val="332D2D"/>
                <w:w w:val="105"/>
              </w:rPr>
              <w:t>ITT</w:t>
            </w:r>
            <w:r>
              <w:rPr>
                <w:b/>
                <w:color w:val="332D2D"/>
                <w:spacing w:val="-3"/>
                <w:w w:val="105"/>
              </w:rPr>
              <w:t xml:space="preserve"> </w:t>
            </w:r>
            <w:r>
              <w:rPr>
                <w:b/>
                <w:color w:val="332D2D"/>
                <w:w w:val="105"/>
              </w:rPr>
              <w:t>22.1</w:t>
            </w:r>
          </w:p>
        </w:tc>
        <w:tc>
          <w:tcPr>
            <w:tcW w:w="9052" w:type="dxa"/>
          </w:tcPr>
          <w:p>
            <w:pPr>
              <w:pStyle w:val="18"/>
              <w:spacing w:line="246" w:lineRule="exact"/>
              <w:ind w:left="136"/>
            </w:pPr>
            <w:r>
              <w:rPr>
                <w:color w:val="332D2D"/>
                <w:w w:val="105"/>
              </w:rPr>
              <w:t>(A)</w:t>
            </w:r>
            <w:r>
              <w:rPr>
                <w:color w:val="332D2D"/>
                <w:spacing w:val="-7"/>
                <w:w w:val="105"/>
              </w:rPr>
              <w:t xml:space="preserve"> </w:t>
            </w:r>
            <w:r>
              <w:rPr>
                <w:color w:val="332D2D"/>
                <w:w w:val="105"/>
              </w:rPr>
              <w:t>For</w:t>
            </w:r>
            <w:r>
              <w:rPr>
                <w:color w:val="332D2D"/>
                <w:spacing w:val="-4"/>
                <w:w w:val="105"/>
              </w:rPr>
              <w:t xml:space="preserve"> </w:t>
            </w:r>
            <w:r>
              <w:rPr>
                <w:color w:val="332D2D"/>
                <w:w w:val="105"/>
              </w:rPr>
              <w:t>Tender</w:t>
            </w:r>
            <w:r>
              <w:rPr>
                <w:color w:val="332D2D"/>
                <w:spacing w:val="-4"/>
                <w:w w:val="105"/>
              </w:rPr>
              <w:t xml:space="preserve"> </w:t>
            </w:r>
            <w:r>
              <w:rPr>
                <w:color w:val="332D2D"/>
                <w:w w:val="105"/>
              </w:rPr>
              <w:t>submission</w:t>
            </w:r>
            <w:r>
              <w:rPr>
                <w:color w:val="332D2D"/>
                <w:spacing w:val="-2"/>
                <w:w w:val="105"/>
              </w:rPr>
              <w:t xml:space="preserve"> </w:t>
            </w:r>
            <w:r>
              <w:rPr>
                <w:color w:val="332D2D"/>
                <w:w w:val="105"/>
              </w:rPr>
              <w:t>purposes</w:t>
            </w:r>
            <w:r>
              <w:rPr>
                <w:color w:val="332D2D"/>
                <w:spacing w:val="-4"/>
                <w:w w:val="105"/>
              </w:rPr>
              <w:t xml:space="preserve"> </w:t>
            </w:r>
            <w:r>
              <w:rPr>
                <w:color w:val="332D2D"/>
                <w:w w:val="105"/>
              </w:rPr>
              <w:t>only</w:t>
            </w:r>
            <w:r>
              <w:rPr>
                <w:color w:val="4D4949"/>
                <w:w w:val="105"/>
              </w:rPr>
              <w:t>,</w:t>
            </w:r>
            <w:r>
              <w:rPr>
                <w:color w:val="4D4949"/>
                <w:spacing w:val="-5"/>
                <w:w w:val="105"/>
              </w:rPr>
              <w:t xml:space="preserve"> </w:t>
            </w:r>
            <w:r>
              <w:rPr>
                <w:color w:val="332D2D"/>
                <w:w w:val="105"/>
              </w:rPr>
              <w:t>the</w:t>
            </w:r>
            <w:r>
              <w:rPr>
                <w:color w:val="332D2D"/>
                <w:spacing w:val="-6"/>
                <w:w w:val="105"/>
              </w:rPr>
              <w:t xml:space="preserve"> </w:t>
            </w:r>
            <w:r>
              <w:rPr>
                <w:color w:val="332D2D"/>
                <w:w w:val="105"/>
              </w:rPr>
              <w:t>Procuring</w:t>
            </w:r>
            <w:r>
              <w:rPr>
                <w:color w:val="332D2D"/>
                <w:spacing w:val="-5"/>
                <w:w w:val="105"/>
              </w:rPr>
              <w:t xml:space="preserve"> </w:t>
            </w:r>
            <w:r>
              <w:rPr>
                <w:color w:val="332D2D"/>
                <w:w w:val="105"/>
              </w:rPr>
              <w:t>Entity's</w:t>
            </w:r>
            <w:r>
              <w:rPr>
                <w:color w:val="332D2D"/>
                <w:spacing w:val="-3"/>
                <w:w w:val="105"/>
              </w:rPr>
              <w:t xml:space="preserve"> </w:t>
            </w:r>
            <w:r>
              <w:rPr>
                <w:color w:val="332D2D"/>
                <w:w w:val="105"/>
              </w:rPr>
              <w:t>address</w:t>
            </w:r>
            <w:r>
              <w:rPr>
                <w:color w:val="332D2D"/>
                <w:spacing w:val="-3"/>
                <w:w w:val="105"/>
              </w:rPr>
              <w:t xml:space="preserve"> </w:t>
            </w:r>
            <w:r>
              <w:rPr>
                <w:color w:val="332D2D"/>
                <w:w w:val="105"/>
              </w:rPr>
              <w:t>is</w:t>
            </w:r>
            <w:r>
              <w:rPr>
                <w:color w:val="4D4949"/>
                <w:w w:val="105"/>
              </w:rPr>
              <w:t>:</w:t>
            </w:r>
          </w:p>
          <w:p>
            <w:pPr>
              <w:pStyle w:val="18"/>
              <w:spacing w:before="1" w:line="252" w:lineRule="exact"/>
              <w:ind w:left="2390"/>
              <w:rPr>
                <w:b/>
              </w:rPr>
            </w:pPr>
            <w:r>
              <w:rPr>
                <w:w w:val="105"/>
              </w:rPr>
              <w:t>As</w:t>
            </w:r>
            <w:r>
              <w:rPr>
                <w:spacing w:val="-5"/>
                <w:w w:val="105"/>
              </w:rPr>
              <w:t xml:space="preserve"> </w:t>
            </w:r>
            <w:r>
              <w:rPr>
                <w:w w:val="105"/>
              </w:rPr>
              <w:t>indicated</w:t>
            </w:r>
            <w:r>
              <w:rPr>
                <w:spacing w:val="-6"/>
                <w:w w:val="105"/>
              </w:rPr>
              <w:t xml:space="preserve"> </w:t>
            </w:r>
            <w:r>
              <w:rPr>
                <w:w w:val="105"/>
              </w:rPr>
              <w:t>in</w:t>
            </w:r>
            <w:r>
              <w:rPr>
                <w:spacing w:val="-6"/>
                <w:w w:val="105"/>
              </w:rPr>
              <w:t xml:space="preserve"> </w:t>
            </w:r>
            <w:r>
              <w:rPr>
                <w:w w:val="105"/>
              </w:rPr>
              <w:t>the</w:t>
            </w:r>
            <w:r>
              <w:rPr>
                <w:spacing w:val="-2"/>
                <w:w w:val="105"/>
              </w:rPr>
              <w:t xml:space="preserve"> </w:t>
            </w:r>
            <w:r>
              <w:rPr>
                <w:b/>
                <w:w w:val="105"/>
              </w:rPr>
              <w:t>Invitation</w:t>
            </w:r>
            <w:r>
              <w:rPr>
                <w:b/>
                <w:spacing w:val="-5"/>
                <w:w w:val="105"/>
              </w:rPr>
              <w:t xml:space="preserve"> </w:t>
            </w:r>
            <w:r>
              <w:rPr>
                <w:b/>
                <w:w w:val="105"/>
              </w:rPr>
              <w:t>to</w:t>
            </w:r>
            <w:r>
              <w:rPr>
                <w:b/>
                <w:spacing w:val="-3"/>
                <w:w w:val="105"/>
              </w:rPr>
              <w:t xml:space="preserve"> </w:t>
            </w:r>
            <w:r>
              <w:rPr>
                <w:b/>
                <w:w w:val="105"/>
              </w:rPr>
              <w:t>Tender</w:t>
            </w:r>
          </w:p>
          <w:p>
            <w:pPr>
              <w:pStyle w:val="18"/>
              <w:spacing w:line="240" w:lineRule="exact"/>
              <w:ind w:left="25"/>
            </w:pPr>
            <w:r>
              <w:rPr>
                <w:color w:val="2F2D2D"/>
                <w:w w:val="105"/>
              </w:rPr>
              <w:t>Tenders</w:t>
            </w:r>
            <w:r>
              <w:rPr>
                <w:color w:val="2F2D2D"/>
                <w:spacing w:val="-8"/>
                <w:w w:val="105"/>
              </w:rPr>
              <w:t xml:space="preserve"> </w:t>
            </w:r>
            <w:r>
              <w:rPr>
                <w:b/>
                <w:color w:val="2F2D2D"/>
                <w:w w:val="105"/>
              </w:rPr>
              <w:t>shall</w:t>
            </w:r>
            <w:r>
              <w:rPr>
                <w:b/>
                <w:color w:val="2F2D2D"/>
                <w:spacing w:val="-6"/>
                <w:w w:val="105"/>
              </w:rPr>
              <w:t xml:space="preserve"> </w:t>
            </w:r>
            <w:r>
              <w:rPr>
                <w:b/>
                <w:color w:val="2F2D2D"/>
                <w:w w:val="105"/>
              </w:rPr>
              <w:t>not</w:t>
            </w:r>
            <w:r>
              <w:rPr>
                <w:b/>
                <w:color w:val="2F2D2D"/>
                <w:spacing w:val="-8"/>
                <w:w w:val="105"/>
              </w:rPr>
              <w:t xml:space="preserve"> </w:t>
            </w:r>
            <w:r>
              <w:rPr>
                <w:b/>
                <w:color w:val="2F2D2D"/>
                <w:w w:val="105"/>
              </w:rPr>
              <w:t>be</w:t>
            </w:r>
            <w:r>
              <w:rPr>
                <w:b/>
                <w:color w:val="2F2D2D"/>
                <w:spacing w:val="-4"/>
                <w:w w:val="105"/>
              </w:rPr>
              <w:t xml:space="preserve"> </w:t>
            </w:r>
            <w:r>
              <w:rPr>
                <w:b/>
                <w:color w:val="2F2D2D"/>
                <w:w w:val="105"/>
              </w:rPr>
              <w:t>submitted</w:t>
            </w:r>
            <w:r>
              <w:rPr>
                <w:b/>
                <w:color w:val="2F2D2D"/>
                <w:spacing w:val="-2"/>
                <w:w w:val="105"/>
              </w:rPr>
              <w:t xml:space="preserve"> </w:t>
            </w:r>
            <w:r>
              <w:rPr>
                <w:color w:val="2F2D2D"/>
                <w:w w:val="105"/>
              </w:rPr>
              <w:t>electronically.</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1078" w:hRule="atLeast"/>
        </w:trPr>
        <w:tc>
          <w:tcPr>
            <w:tcW w:w="1174" w:type="dxa"/>
          </w:tcPr>
          <w:p>
            <w:pPr>
              <w:pStyle w:val="18"/>
              <w:spacing w:before="8"/>
              <w:rPr>
                <w:sz w:val="35"/>
              </w:rPr>
            </w:pPr>
          </w:p>
          <w:p>
            <w:pPr>
              <w:pStyle w:val="18"/>
              <w:ind w:left="28"/>
              <w:rPr>
                <w:b/>
              </w:rPr>
            </w:pPr>
            <w:r>
              <w:rPr>
                <w:b/>
                <w:color w:val="332D2F"/>
                <w:w w:val="105"/>
              </w:rPr>
              <w:t>ITT</w:t>
            </w:r>
            <w:r>
              <w:rPr>
                <w:b/>
                <w:color w:val="332D2F"/>
                <w:spacing w:val="-3"/>
                <w:w w:val="105"/>
              </w:rPr>
              <w:t xml:space="preserve"> </w:t>
            </w:r>
            <w:r>
              <w:rPr>
                <w:b/>
                <w:color w:val="332D2F"/>
                <w:w w:val="105"/>
              </w:rPr>
              <w:t>25.1</w:t>
            </w:r>
          </w:p>
        </w:tc>
        <w:tc>
          <w:tcPr>
            <w:tcW w:w="9052" w:type="dxa"/>
          </w:tcPr>
          <w:p>
            <w:pPr>
              <w:pStyle w:val="18"/>
              <w:spacing w:before="13"/>
              <w:ind w:left="25"/>
              <w:rPr>
                <w:b/>
                <w:i/>
              </w:rPr>
            </w:pPr>
            <w:r>
              <w:rPr>
                <w:color w:val="332D2F"/>
                <w:w w:val="105"/>
              </w:rPr>
              <w:t>If</w:t>
            </w:r>
            <w:r>
              <w:rPr>
                <w:color w:val="332D2F"/>
                <w:spacing w:val="-7"/>
                <w:w w:val="105"/>
              </w:rPr>
              <w:t xml:space="preserve"> </w:t>
            </w:r>
            <w:r>
              <w:rPr>
                <w:color w:val="332D2F"/>
                <w:w w:val="105"/>
              </w:rPr>
              <w:t>Tenderers</w:t>
            </w:r>
            <w:r>
              <w:rPr>
                <w:color w:val="332D2F"/>
                <w:spacing w:val="-3"/>
                <w:w w:val="105"/>
              </w:rPr>
              <w:t xml:space="preserve"> </w:t>
            </w:r>
            <w:r>
              <w:rPr>
                <w:color w:val="332D2F"/>
                <w:w w:val="105"/>
              </w:rPr>
              <w:t>are</w:t>
            </w:r>
            <w:r>
              <w:rPr>
                <w:color w:val="332D2F"/>
                <w:spacing w:val="-6"/>
                <w:w w:val="105"/>
              </w:rPr>
              <w:t xml:space="preserve"> </w:t>
            </w:r>
            <w:r>
              <w:rPr>
                <w:color w:val="332D2F"/>
                <w:w w:val="105"/>
              </w:rPr>
              <w:t>allowed</w:t>
            </w:r>
            <w:r>
              <w:rPr>
                <w:color w:val="332D2F"/>
                <w:spacing w:val="-5"/>
                <w:w w:val="105"/>
              </w:rPr>
              <w:t xml:space="preserve"> </w:t>
            </w:r>
            <w:r>
              <w:rPr>
                <w:color w:val="332D2F"/>
                <w:w w:val="105"/>
              </w:rPr>
              <w:t>to</w:t>
            </w:r>
            <w:r>
              <w:rPr>
                <w:color w:val="332D2F"/>
                <w:spacing w:val="-6"/>
                <w:w w:val="105"/>
              </w:rPr>
              <w:t xml:space="preserve"> </w:t>
            </w:r>
            <w:r>
              <w:rPr>
                <w:color w:val="332D2F"/>
                <w:w w:val="105"/>
              </w:rPr>
              <w:t>submit</w:t>
            </w:r>
            <w:r>
              <w:rPr>
                <w:color w:val="332D2F"/>
                <w:spacing w:val="-7"/>
                <w:w w:val="105"/>
              </w:rPr>
              <w:t xml:space="preserve"> </w:t>
            </w:r>
            <w:r>
              <w:rPr>
                <w:color w:val="332D2F"/>
                <w:w w:val="105"/>
              </w:rPr>
              <w:t>Tenders</w:t>
            </w:r>
            <w:r>
              <w:rPr>
                <w:color w:val="332D2F"/>
                <w:spacing w:val="-4"/>
                <w:w w:val="105"/>
              </w:rPr>
              <w:t xml:space="preserve"> </w:t>
            </w:r>
            <w:r>
              <w:rPr>
                <w:color w:val="332D2F"/>
                <w:w w:val="105"/>
              </w:rPr>
              <w:t>electronically,</w:t>
            </w:r>
            <w:r>
              <w:rPr>
                <w:color w:val="332D2F"/>
                <w:spacing w:val="-3"/>
                <w:w w:val="105"/>
              </w:rPr>
              <w:t xml:space="preserve"> </w:t>
            </w:r>
            <w:r>
              <w:rPr>
                <w:color w:val="332D2F"/>
                <w:w w:val="105"/>
              </w:rPr>
              <w:t>they</w:t>
            </w:r>
            <w:r>
              <w:rPr>
                <w:color w:val="332D2F"/>
                <w:spacing w:val="-8"/>
                <w:w w:val="105"/>
              </w:rPr>
              <w:t xml:space="preserve"> </w:t>
            </w:r>
            <w:r>
              <w:rPr>
                <w:color w:val="332D2F"/>
                <w:w w:val="105"/>
              </w:rPr>
              <w:t>shall</w:t>
            </w:r>
            <w:r>
              <w:rPr>
                <w:color w:val="332D2F"/>
                <w:spacing w:val="-8"/>
                <w:w w:val="105"/>
              </w:rPr>
              <w:t xml:space="preserve"> </w:t>
            </w:r>
            <w:r>
              <w:rPr>
                <w:color w:val="332D2F"/>
                <w:w w:val="105"/>
              </w:rPr>
              <w:t>follow</w:t>
            </w:r>
            <w:r>
              <w:rPr>
                <w:color w:val="332D2F"/>
                <w:spacing w:val="-5"/>
                <w:w w:val="105"/>
              </w:rPr>
              <w:t xml:space="preserve"> </w:t>
            </w:r>
            <w:r>
              <w:rPr>
                <w:color w:val="332D2F"/>
                <w:w w:val="105"/>
              </w:rPr>
              <w:t>the electronic</w:t>
            </w:r>
            <w:r>
              <w:rPr>
                <w:color w:val="332D2F"/>
                <w:spacing w:val="-4"/>
                <w:w w:val="105"/>
              </w:rPr>
              <w:t xml:space="preserve"> </w:t>
            </w:r>
            <w:r>
              <w:rPr>
                <w:color w:val="332D2F"/>
                <w:w w:val="105"/>
              </w:rPr>
              <w:t>tender</w:t>
            </w:r>
            <w:r>
              <w:rPr>
                <w:color w:val="332D2F"/>
                <w:spacing w:val="-55"/>
                <w:w w:val="105"/>
              </w:rPr>
              <w:t xml:space="preserve"> </w:t>
            </w:r>
            <w:r>
              <w:rPr>
                <w:color w:val="332D2F"/>
                <w:w w:val="105"/>
              </w:rPr>
              <w:t>submission</w:t>
            </w:r>
            <w:r>
              <w:rPr>
                <w:color w:val="332D2F"/>
                <w:spacing w:val="2"/>
                <w:w w:val="105"/>
              </w:rPr>
              <w:t xml:space="preserve"> </w:t>
            </w:r>
            <w:r>
              <w:rPr>
                <w:color w:val="332D2F"/>
                <w:w w:val="105"/>
              </w:rPr>
              <w:t>procedures</w:t>
            </w:r>
            <w:r>
              <w:rPr>
                <w:color w:val="332D2F"/>
                <w:spacing w:val="7"/>
                <w:w w:val="105"/>
              </w:rPr>
              <w:t xml:space="preserve"> </w:t>
            </w:r>
            <w:r>
              <w:rPr>
                <w:b/>
                <w:color w:val="332D2F"/>
                <w:w w:val="105"/>
              </w:rPr>
              <w:t>specified below</w:t>
            </w:r>
            <w:r>
              <w:rPr>
                <w:b/>
                <w:i/>
                <w:color w:val="332D2F"/>
                <w:w w:val="105"/>
              </w:rPr>
              <w:t xml:space="preserve"> Not</w:t>
            </w:r>
            <w:r>
              <w:rPr>
                <w:b/>
                <w:i/>
                <w:color w:val="332D2F"/>
                <w:spacing w:val="-6"/>
                <w:w w:val="105"/>
              </w:rPr>
              <w:t xml:space="preserve"> </w:t>
            </w:r>
            <w:r>
              <w:rPr>
                <w:b/>
                <w:i/>
                <w:color w:val="332D2F"/>
                <w:w w:val="105"/>
              </w:rPr>
              <w:t>Applicable</w:t>
            </w:r>
          </w:p>
          <w:p>
            <w:pPr>
              <w:pStyle w:val="18"/>
              <w:spacing w:line="254" w:lineRule="auto"/>
              <w:ind w:left="25"/>
              <w:rPr>
                <w:b/>
              </w:rPr>
            </w:pPr>
          </w:p>
          <w:p>
            <w:pPr>
              <w:pStyle w:val="18"/>
              <w:spacing w:before="21" w:line="235" w:lineRule="exact"/>
              <w:ind w:left="25"/>
              <w:rPr>
                <w:b/>
                <w:i/>
              </w:rPr>
            </w:pPr>
            <w:r>
              <w:rPr>
                <w:b/>
                <w:i/>
                <w:color w:val="332D2F"/>
                <w:w w:val="105"/>
              </w:rPr>
              <w:t>Tender</w:t>
            </w:r>
            <w:r>
              <w:rPr>
                <w:b/>
                <w:i/>
                <w:color w:val="332D2F"/>
                <w:spacing w:val="-3"/>
                <w:w w:val="105"/>
              </w:rPr>
              <w:t xml:space="preserve"> </w:t>
            </w:r>
            <w:r>
              <w:rPr>
                <w:b/>
                <w:i/>
                <w:color w:val="332D2F"/>
                <w:w w:val="105"/>
              </w:rPr>
              <w:t>opening</w:t>
            </w:r>
            <w:r>
              <w:rPr>
                <w:b/>
                <w:i/>
                <w:color w:val="332D2F"/>
                <w:spacing w:val="-3"/>
                <w:w w:val="105"/>
              </w:rPr>
              <w:t xml:space="preserve"> </w:t>
            </w:r>
            <w:r>
              <w:rPr>
                <w:b/>
                <w:i/>
                <w:color w:val="332D2F"/>
                <w:w w:val="105"/>
              </w:rPr>
              <w:t>dates</w:t>
            </w:r>
            <w:r>
              <w:rPr>
                <w:b/>
                <w:i/>
                <w:color w:val="332D2F"/>
                <w:spacing w:val="-2"/>
                <w:w w:val="105"/>
              </w:rPr>
              <w:t xml:space="preserve"> </w:t>
            </w:r>
            <w:r>
              <w:rPr>
                <w:b/>
                <w:i/>
                <w:color w:val="332D2F"/>
                <w:w w:val="105"/>
              </w:rPr>
              <w:t>and</w:t>
            </w:r>
            <w:r>
              <w:rPr>
                <w:b/>
                <w:i/>
                <w:color w:val="332D2F"/>
                <w:spacing w:val="-4"/>
                <w:w w:val="105"/>
              </w:rPr>
              <w:t xml:space="preserve"> </w:t>
            </w:r>
            <w:r>
              <w:rPr>
                <w:b/>
                <w:i/>
                <w:color w:val="332D2F"/>
                <w:w w:val="105"/>
              </w:rPr>
              <w:t>time</w:t>
            </w:r>
            <w:r>
              <w:rPr>
                <w:b/>
                <w:i/>
                <w:color w:val="332D2F"/>
                <w:spacing w:val="-2"/>
                <w:w w:val="105"/>
              </w:rPr>
              <w:t xml:space="preserve"> </w:t>
            </w:r>
            <w:r>
              <w:rPr>
                <w:b/>
                <w:i/>
                <w:color w:val="332D2F"/>
                <w:w w:val="105"/>
              </w:rPr>
              <w:t>shall</w:t>
            </w:r>
            <w:r>
              <w:rPr>
                <w:b/>
                <w:i/>
                <w:color w:val="332D2F"/>
                <w:spacing w:val="-3"/>
                <w:w w:val="105"/>
              </w:rPr>
              <w:t xml:space="preserve"> </w:t>
            </w:r>
            <w:r>
              <w:rPr>
                <w:b/>
                <w:i/>
                <w:color w:val="332D2F"/>
                <w:w w:val="105"/>
              </w:rPr>
              <w:t>be</w:t>
            </w:r>
            <w:r>
              <w:rPr>
                <w:b/>
                <w:i/>
                <w:color w:val="332D2F"/>
                <w:spacing w:val="-2"/>
                <w:w w:val="105"/>
              </w:rPr>
              <w:t xml:space="preserve"> </w:t>
            </w:r>
            <w:r>
              <w:rPr>
                <w:b/>
                <w:i/>
                <w:color w:val="332D2F"/>
                <w:w w:val="105"/>
              </w:rPr>
              <w:t>as</w:t>
            </w:r>
            <w:r>
              <w:rPr>
                <w:b/>
                <w:i/>
                <w:color w:val="332D2F"/>
                <w:spacing w:val="-4"/>
                <w:w w:val="105"/>
              </w:rPr>
              <w:t xml:space="preserve"> </w:t>
            </w:r>
            <w:r>
              <w:rPr>
                <w:b/>
                <w:i/>
                <w:color w:val="332D2F"/>
                <w:w w:val="105"/>
              </w:rPr>
              <w:t>indicated</w:t>
            </w:r>
            <w:r>
              <w:rPr>
                <w:b/>
                <w:i/>
                <w:color w:val="332D2F"/>
                <w:spacing w:val="-3"/>
                <w:w w:val="105"/>
              </w:rPr>
              <w:t xml:space="preserve"> </w:t>
            </w:r>
            <w:r>
              <w:rPr>
                <w:b/>
                <w:i/>
                <w:color w:val="332D2F"/>
                <w:w w:val="105"/>
              </w:rPr>
              <w:t>in</w:t>
            </w:r>
            <w:r>
              <w:rPr>
                <w:b/>
                <w:i/>
                <w:color w:val="332D2F"/>
                <w:spacing w:val="-2"/>
                <w:w w:val="105"/>
              </w:rPr>
              <w:t xml:space="preserve"> </w:t>
            </w:r>
            <w:r>
              <w:rPr>
                <w:b/>
                <w:i/>
                <w:color w:val="332D2F"/>
                <w:w w:val="105"/>
              </w:rPr>
              <w:t>the</w:t>
            </w:r>
            <w:r>
              <w:rPr>
                <w:b/>
                <w:i/>
                <w:color w:val="332D2F"/>
                <w:spacing w:val="-2"/>
                <w:w w:val="105"/>
              </w:rPr>
              <w:t xml:space="preserve"> </w:t>
            </w:r>
            <w:r>
              <w:rPr>
                <w:b/>
                <w:i/>
                <w:color w:val="332D2F"/>
                <w:w w:val="105"/>
              </w:rPr>
              <w:t>invitation</w:t>
            </w:r>
            <w:r>
              <w:rPr>
                <w:b/>
                <w:i/>
                <w:color w:val="332D2F"/>
                <w:spacing w:val="-3"/>
                <w:w w:val="105"/>
              </w:rPr>
              <w:t xml:space="preserve"> </w:t>
            </w:r>
            <w:r>
              <w:rPr>
                <w:b/>
                <w:i/>
                <w:color w:val="332D2F"/>
                <w:w w:val="105"/>
              </w:rPr>
              <w:t>to</w:t>
            </w:r>
            <w:r>
              <w:rPr>
                <w:b/>
                <w:i/>
                <w:color w:val="332D2F"/>
                <w:spacing w:val="-6"/>
                <w:w w:val="105"/>
              </w:rPr>
              <w:t xml:space="preserve"> </w:t>
            </w:r>
            <w:r>
              <w:rPr>
                <w:b/>
                <w:i/>
                <w:color w:val="332D2F"/>
                <w:w w:val="105"/>
              </w:rPr>
              <w:t>tender</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2097" w:hRule="atLeast"/>
        </w:trPr>
        <w:tc>
          <w:tcPr>
            <w:tcW w:w="1174" w:type="dxa"/>
          </w:tcPr>
          <w:p>
            <w:pPr>
              <w:pStyle w:val="18"/>
              <w:rPr>
                <w:sz w:val="24"/>
              </w:rPr>
            </w:pPr>
          </w:p>
          <w:p>
            <w:pPr>
              <w:pStyle w:val="18"/>
              <w:rPr>
                <w:sz w:val="24"/>
              </w:rPr>
            </w:pPr>
          </w:p>
          <w:p>
            <w:pPr>
              <w:pStyle w:val="18"/>
              <w:spacing w:before="5"/>
              <w:rPr>
                <w:sz w:val="32"/>
              </w:rPr>
            </w:pPr>
          </w:p>
          <w:p>
            <w:pPr>
              <w:pStyle w:val="18"/>
              <w:ind w:left="28"/>
              <w:rPr>
                <w:b/>
              </w:rPr>
            </w:pPr>
            <w:r>
              <w:rPr>
                <w:b/>
                <w:color w:val="332D2F"/>
                <w:w w:val="105"/>
              </w:rPr>
              <w:t>ITT</w:t>
            </w:r>
            <w:r>
              <w:rPr>
                <w:b/>
                <w:color w:val="332D2F"/>
                <w:spacing w:val="-3"/>
                <w:w w:val="105"/>
              </w:rPr>
              <w:t xml:space="preserve"> </w:t>
            </w:r>
            <w:r>
              <w:rPr>
                <w:b/>
                <w:color w:val="332D2F"/>
                <w:w w:val="105"/>
              </w:rPr>
              <w:t>25.6</w:t>
            </w:r>
          </w:p>
        </w:tc>
        <w:tc>
          <w:tcPr>
            <w:tcW w:w="9052" w:type="dxa"/>
          </w:tcPr>
          <w:p>
            <w:pPr>
              <w:pStyle w:val="18"/>
              <w:spacing w:before="5" w:line="249" w:lineRule="auto"/>
              <w:ind w:left="25" w:right="-29"/>
              <w:rPr>
                <w:b/>
                <w:i/>
              </w:rPr>
            </w:pPr>
            <w:r>
              <w:rPr>
                <w:color w:val="332D2F"/>
                <w:w w:val="110"/>
              </w:rPr>
              <w:t>The</w:t>
            </w:r>
            <w:r>
              <w:rPr>
                <w:color w:val="332D2F"/>
                <w:spacing w:val="5"/>
                <w:w w:val="110"/>
              </w:rPr>
              <w:t xml:space="preserve"> </w:t>
            </w:r>
            <w:r>
              <w:rPr>
                <w:color w:val="332D2F"/>
                <w:w w:val="110"/>
              </w:rPr>
              <w:t>number</w:t>
            </w:r>
            <w:r>
              <w:rPr>
                <w:color w:val="332D2F"/>
                <w:spacing w:val="9"/>
                <w:w w:val="110"/>
              </w:rPr>
              <w:t xml:space="preserve"> </w:t>
            </w:r>
            <w:r>
              <w:rPr>
                <w:color w:val="332D2F"/>
                <w:w w:val="110"/>
              </w:rPr>
              <w:t>of</w:t>
            </w:r>
            <w:r>
              <w:rPr>
                <w:color w:val="332D2F"/>
                <w:spacing w:val="12"/>
                <w:w w:val="110"/>
              </w:rPr>
              <w:t xml:space="preserve"> </w:t>
            </w:r>
            <w:r>
              <w:rPr>
                <w:color w:val="332D2F"/>
                <w:w w:val="110"/>
              </w:rPr>
              <w:t>representatives</w:t>
            </w:r>
            <w:r>
              <w:rPr>
                <w:color w:val="332D2F"/>
                <w:spacing w:val="12"/>
                <w:w w:val="110"/>
              </w:rPr>
              <w:t xml:space="preserve"> </w:t>
            </w:r>
            <w:r>
              <w:rPr>
                <w:color w:val="332D2F"/>
                <w:w w:val="110"/>
              </w:rPr>
              <w:t>appointed</w:t>
            </w:r>
            <w:r>
              <w:rPr>
                <w:color w:val="332D2F"/>
                <w:spacing w:val="16"/>
                <w:w w:val="110"/>
              </w:rPr>
              <w:t xml:space="preserve"> </w:t>
            </w:r>
            <w:r>
              <w:rPr>
                <w:color w:val="332D2F"/>
                <w:w w:val="110"/>
              </w:rPr>
              <w:t>to</w:t>
            </w:r>
            <w:r>
              <w:rPr>
                <w:color w:val="332D2F"/>
                <w:spacing w:val="16"/>
                <w:w w:val="110"/>
              </w:rPr>
              <w:t xml:space="preserve"> </w:t>
            </w:r>
            <w:r>
              <w:rPr>
                <w:color w:val="332D2F"/>
                <w:w w:val="110"/>
              </w:rPr>
              <w:t>the</w:t>
            </w:r>
            <w:r>
              <w:rPr>
                <w:color w:val="332D2F"/>
                <w:spacing w:val="15"/>
                <w:w w:val="110"/>
              </w:rPr>
              <w:t xml:space="preserve"> </w:t>
            </w:r>
            <w:r>
              <w:rPr>
                <w:color w:val="332D2F"/>
                <w:w w:val="110"/>
              </w:rPr>
              <w:t>Tender</w:t>
            </w:r>
            <w:r>
              <w:rPr>
                <w:color w:val="332D2F"/>
                <w:spacing w:val="17"/>
                <w:w w:val="110"/>
              </w:rPr>
              <w:t xml:space="preserve"> </w:t>
            </w:r>
            <w:r>
              <w:rPr>
                <w:color w:val="332D2F"/>
                <w:w w:val="110"/>
              </w:rPr>
              <w:t>Opening</w:t>
            </w:r>
            <w:r>
              <w:rPr>
                <w:color w:val="332D2F"/>
                <w:spacing w:val="16"/>
                <w:w w:val="110"/>
              </w:rPr>
              <w:t xml:space="preserve"> </w:t>
            </w:r>
            <w:r>
              <w:rPr>
                <w:color w:val="332D2F"/>
                <w:w w:val="110"/>
              </w:rPr>
              <w:t>Members</w:t>
            </w:r>
            <w:r>
              <w:rPr>
                <w:color w:val="332D2F"/>
                <w:spacing w:val="25"/>
                <w:w w:val="110"/>
              </w:rPr>
              <w:t xml:space="preserve"> </w:t>
            </w:r>
            <w:r>
              <w:rPr>
                <w:color w:val="332D2F"/>
                <w:w w:val="110"/>
              </w:rPr>
              <w:t>of</w:t>
            </w:r>
            <w:r>
              <w:rPr>
                <w:color w:val="332D2F"/>
                <w:spacing w:val="10"/>
                <w:w w:val="110"/>
              </w:rPr>
              <w:t xml:space="preserve"> </w:t>
            </w:r>
            <w:r>
              <w:rPr>
                <w:color w:val="332D2F"/>
                <w:w w:val="110"/>
              </w:rPr>
              <w:t>the</w:t>
            </w:r>
            <w:r>
              <w:rPr>
                <w:color w:val="332D2F"/>
                <w:spacing w:val="7"/>
                <w:w w:val="110"/>
              </w:rPr>
              <w:t xml:space="preserve"> </w:t>
            </w:r>
            <w:r>
              <w:rPr>
                <w:color w:val="332D2F"/>
                <w:w w:val="110"/>
              </w:rPr>
              <w:t>Procuring</w:t>
            </w:r>
            <w:r>
              <w:rPr>
                <w:color w:val="332D2F"/>
                <w:spacing w:val="-57"/>
                <w:w w:val="110"/>
              </w:rPr>
              <w:t xml:space="preserve"> </w:t>
            </w:r>
            <w:r>
              <w:rPr>
                <w:color w:val="332D2F"/>
                <w:w w:val="110"/>
              </w:rPr>
              <w:t>Entity</w:t>
            </w:r>
            <w:r>
              <w:rPr>
                <w:color w:val="332D2F"/>
                <w:spacing w:val="1"/>
                <w:w w:val="110"/>
              </w:rPr>
              <w:t xml:space="preserve"> </w:t>
            </w:r>
            <w:r>
              <w:rPr>
                <w:color w:val="332D2F"/>
                <w:w w:val="110"/>
              </w:rPr>
              <w:t>to</w:t>
            </w:r>
            <w:r>
              <w:rPr>
                <w:color w:val="332D2F"/>
                <w:spacing w:val="3"/>
                <w:w w:val="110"/>
              </w:rPr>
              <w:t xml:space="preserve"> </w:t>
            </w:r>
            <w:r>
              <w:rPr>
                <w:color w:val="332D2F"/>
                <w:w w:val="110"/>
              </w:rPr>
              <w:t>sign</w:t>
            </w:r>
            <w:r>
              <w:rPr>
                <w:color w:val="332D2F"/>
                <w:spacing w:val="3"/>
                <w:w w:val="110"/>
              </w:rPr>
              <w:t xml:space="preserve"> </w:t>
            </w:r>
            <w:r>
              <w:rPr>
                <w:color w:val="332D2F"/>
                <w:w w:val="110"/>
              </w:rPr>
              <w:t>is</w:t>
            </w:r>
            <w:r>
              <w:rPr>
                <w:color w:val="332D2F"/>
                <w:spacing w:val="3"/>
                <w:w w:val="110"/>
              </w:rPr>
              <w:t xml:space="preserve"> </w:t>
            </w:r>
            <w:r>
              <w:rPr>
                <w:b/>
                <w:i/>
                <w:color w:val="332D2F"/>
                <w:w w:val="110"/>
              </w:rPr>
              <w:t>at</w:t>
            </w:r>
            <w:r>
              <w:rPr>
                <w:b/>
                <w:i/>
                <w:color w:val="332D2F"/>
                <w:spacing w:val="14"/>
                <w:w w:val="110"/>
              </w:rPr>
              <w:t xml:space="preserve"> </w:t>
            </w:r>
            <w:r>
              <w:rPr>
                <w:b/>
                <w:i/>
                <w:color w:val="332D2F"/>
                <w:w w:val="110"/>
              </w:rPr>
              <w:t>least</w:t>
            </w:r>
            <w:r>
              <w:rPr>
                <w:b/>
                <w:i/>
                <w:color w:val="332D2F"/>
                <w:spacing w:val="12"/>
                <w:w w:val="110"/>
              </w:rPr>
              <w:t xml:space="preserve"> </w:t>
            </w:r>
            <w:r>
              <w:rPr>
                <w:b/>
                <w:i/>
                <w:color w:val="332D2F"/>
                <w:w w:val="110"/>
              </w:rPr>
              <w:t>three.</w:t>
            </w:r>
          </w:p>
          <w:p>
            <w:pPr>
              <w:pStyle w:val="18"/>
              <w:ind w:left="25"/>
              <w:rPr>
                <w:b/>
              </w:rPr>
            </w:pPr>
            <w:r>
              <w:rPr>
                <w:b/>
              </w:rPr>
              <w:t>The</w:t>
            </w:r>
            <w:r>
              <w:rPr>
                <w:b/>
                <w:spacing w:val="-2"/>
              </w:rPr>
              <w:t xml:space="preserve"> </w:t>
            </w:r>
            <w:r>
              <w:rPr>
                <w:b/>
              </w:rPr>
              <w:t>Committee</w:t>
            </w:r>
            <w:r>
              <w:rPr>
                <w:b/>
                <w:spacing w:val="-2"/>
              </w:rPr>
              <w:t xml:space="preserve"> </w:t>
            </w:r>
            <w:r>
              <w:rPr>
                <w:b/>
              </w:rPr>
              <w:t>shall</w:t>
            </w:r>
            <w:r>
              <w:rPr>
                <w:b/>
                <w:spacing w:val="-4"/>
              </w:rPr>
              <w:t xml:space="preserve"> </w:t>
            </w:r>
            <w:r>
              <w:rPr>
                <w:b/>
              </w:rPr>
              <w:t>initial</w:t>
            </w:r>
          </w:p>
          <w:p>
            <w:pPr>
              <w:pStyle w:val="18"/>
              <w:numPr>
                <w:ilvl w:val="0"/>
                <w:numId w:val="18"/>
              </w:numPr>
              <w:tabs>
                <w:tab w:val="left" w:pos="700"/>
                <w:tab w:val="left" w:pos="701"/>
              </w:tabs>
              <w:spacing w:before="9"/>
              <w:ind w:hanging="565"/>
              <w:rPr>
                <w:b/>
              </w:rPr>
            </w:pPr>
            <w:r>
              <w:rPr>
                <w:b/>
              </w:rPr>
              <w:t>cover page,</w:t>
            </w:r>
          </w:p>
          <w:p>
            <w:pPr>
              <w:pStyle w:val="18"/>
              <w:numPr>
                <w:ilvl w:val="0"/>
                <w:numId w:val="18"/>
              </w:numPr>
              <w:tabs>
                <w:tab w:val="left" w:pos="700"/>
                <w:tab w:val="left" w:pos="701"/>
              </w:tabs>
              <w:spacing w:before="8"/>
              <w:ind w:hanging="565"/>
              <w:rPr>
                <w:b/>
              </w:rPr>
            </w:pPr>
            <w:r>
              <w:rPr>
                <w:b/>
              </w:rPr>
              <w:t>form</w:t>
            </w:r>
            <w:r>
              <w:rPr>
                <w:b/>
                <w:spacing w:val="-1"/>
              </w:rPr>
              <w:t xml:space="preserve"> </w:t>
            </w:r>
            <w:r>
              <w:rPr>
                <w:b/>
              </w:rPr>
              <w:t>of</w:t>
            </w:r>
            <w:r>
              <w:rPr>
                <w:b/>
                <w:spacing w:val="-1"/>
              </w:rPr>
              <w:t xml:space="preserve"> </w:t>
            </w:r>
            <w:r>
              <w:rPr>
                <w:b/>
              </w:rPr>
              <w:t>tender and</w:t>
            </w:r>
          </w:p>
          <w:p>
            <w:pPr>
              <w:pStyle w:val="18"/>
              <w:numPr>
                <w:ilvl w:val="0"/>
                <w:numId w:val="18"/>
              </w:numPr>
              <w:tabs>
                <w:tab w:val="left" w:pos="700"/>
                <w:tab w:val="left" w:pos="701"/>
              </w:tabs>
              <w:spacing w:before="9"/>
              <w:ind w:hanging="565"/>
              <w:rPr>
                <w:b/>
              </w:rPr>
            </w:pPr>
            <w:r>
              <w:rPr>
                <w:b/>
              </w:rPr>
              <w:t>Bills</w:t>
            </w:r>
            <w:r>
              <w:rPr>
                <w:b/>
                <w:spacing w:val="-3"/>
              </w:rPr>
              <w:t xml:space="preserve"> </w:t>
            </w:r>
            <w:r>
              <w:rPr>
                <w:b/>
              </w:rPr>
              <w:t>of</w:t>
            </w:r>
            <w:r>
              <w:rPr>
                <w:b/>
                <w:spacing w:val="-2"/>
              </w:rPr>
              <w:t xml:space="preserve"> </w:t>
            </w:r>
            <w:r>
              <w:rPr>
                <w:b/>
              </w:rPr>
              <w:t>Quantities</w:t>
            </w:r>
          </w:p>
          <w:p>
            <w:pPr>
              <w:pStyle w:val="18"/>
              <w:numPr>
                <w:ilvl w:val="0"/>
                <w:numId w:val="18"/>
              </w:numPr>
              <w:tabs>
                <w:tab w:val="left" w:pos="700"/>
                <w:tab w:val="left" w:pos="701"/>
              </w:tabs>
              <w:spacing w:before="8"/>
              <w:ind w:hanging="565"/>
              <w:rPr>
                <w:b/>
              </w:rPr>
            </w:pPr>
            <w:r>
              <w:rPr>
                <w:b/>
              </w:rPr>
              <w:t>the</w:t>
            </w:r>
            <w:r>
              <w:rPr>
                <w:b/>
                <w:spacing w:val="-2"/>
              </w:rPr>
              <w:t xml:space="preserve"> </w:t>
            </w:r>
            <w:r>
              <w:rPr>
                <w:b/>
              </w:rPr>
              <w:t>last page</w:t>
            </w:r>
            <w:r>
              <w:rPr>
                <w:b/>
                <w:spacing w:val="-1"/>
              </w:rPr>
              <w:t xml:space="preserve"> </w:t>
            </w:r>
            <w:r>
              <w:rPr>
                <w:b/>
              </w:rPr>
              <w:t>of</w:t>
            </w:r>
            <w:r>
              <w:rPr>
                <w:b/>
                <w:spacing w:val="-1"/>
              </w:rPr>
              <w:t xml:space="preserve"> </w:t>
            </w:r>
            <w:r>
              <w:rPr>
                <w:b/>
              </w:rPr>
              <w:t>the</w:t>
            </w:r>
            <w:r>
              <w:rPr>
                <w:b/>
                <w:spacing w:val="-1"/>
              </w:rPr>
              <w:t xml:space="preserve"> </w:t>
            </w:r>
            <w:r>
              <w:rPr>
                <w:b/>
              </w:rPr>
              <w:t>submitted</w:t>
            </w:r>
            <w:r>
              <w:rPr>
                <w:b/>
                <w:spacing w:val="-1"/>
              </w:rPr>
              <w:t xml:space="preserve"> </w:t>
            </w:r>
            <w:r>
              <w:rPr>
                <w:b/>
              </w:rPr>
              <w:t>bid</w:t>
            </w:r>
            <w:r>
              <w:rPr>
                <w:b/>
                <w:spacing w:val="-1"/>
              </w:rPr>
              <w:t xml:space="preserve"> </w:t>
            </w:r>
            <w:r>
              <w:rPr>
                <w:b/>
              </w:rPr>
              <w:t>and</w:t>
            </w:r>
          </w:p>
          <w:p>
            <w:pPr>
              <w:pStyle w:val="18"/>
              <w:numPr>
                <w:ilvl w:val="0"/>
                <w:numId w:val="18"/>
              </w:numPr>
              <w:tabs>
                <w:tab w:val="left" w:pos="700"/>
                <w:tab w:val="left" w:pos="701"/>
              </w:tabs>
              <w:spacing w:before="11" w:line="235" w:lineRule="exact"/>
              <w:ind w:hanging="565"/>
              <w:rPr>
                <w:b/>
              </w:rPr>
            </w:pPr>
            <w:r>
              <w:rPr>
                <w:b/>
              </w:rPr>
              <w:t>where</w:t>
            </w:r>
            <w:r>
              <w:rPr>
                <w:b/>
                <w:spacing w:val="-2"/>
              </w:rPr>
              <w:t xml:space="preserve"> </w:t>
            </w:r>
            <w:r>
              <w:rPr>
                <w:b/>
              </w:rPr>
              <w:t>applicable Tender</w:t>
            </w:r>
            <w:r>
              <w:rPr>
                <w:b/>
                <w:spacing w:val="-4"/>
              </w:rPr>
              <w:t xml:space="preserve"> </w:t>
            </w:r>
            <w:r>
              <w:rPr>
                <w:b/>
              </w:rPr>
              <w:t>Securities</w:t>
            </w:r>
            <w:r>
              <w:rPr>
                <w:b/>
                <w:spacing w:val="-1"/>
              </w:rPr>
              <w:t xml:space="preserve"> </w:t>
            </w:r>
            <w:r>
              <w:rPr>
                <w:b/>
              </w:rPr>
              <w:t>and/or</w:t>
            </w:r>
            <w:r>
              <w:rPr>
                <w:b/>
                <w:spacing w:val="1"/>
              </w:rPr>
              <w:t xml:space="preserve"> </w:t>
            </w:r>
            <w:r>
              <w:rPr>
                <w:b/>
              </w:rPr>
              <w:t>Tender-Securing</w:t>
            </w:r>
            <w:r>
              <w:rPr>
                <w:b/>
                <w:spacing w:val="-1"/>
              </w:rPr>
              <w:t xml:space="preserve"> </w:t>
            </w:r>
            <w:r>
              <w:rPr>
                <w:b/>
              </w:rPr>
              <w:t>Declaration</w:t>
            </w:r>
            <w:r>
              <w:rPr>
                <w:b/>
                <w:spacing w:val="-4"/>
              </w:rPr>
              <w:t xml:space="preserve"> </w:t>
            </w:r>
            <w:r>
              <w:rPr>
                <w:b/>
              </w:rPr>
              <w:t>Forms</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279" w:hRule="atLeast"/>
        </w:trPr>
        <w:tc>
          <w:tcPr>
            <w:tcW w:w="10226" w:type="dxa"/>
            <w:gridSpan w:val="2"/>
          </w:tcPr>
          <w:p>
            <w:pPr>
              <w:pStyle w:val="18"/>
              <w:spacing w:before="5"/>
              <w:ind w:left="28"/>
              <w:rPr>
                <w:b/>
              </w:rPr>
            </w:pPr>
            <w:r>
              <w:rPr>
                <w:b/>
                <w:color w:val="332D2F"/>
                <w:w w:val="105"/>
              </w:rPr>
              <w:t>E.</w:t>
            </w:r>
            <w:r>
              <w:rPr>
                <w:b/>
                <w:color w:val="332D2F"/>
                <w:spacing w:val="-8"/>
                <w:w w:val="105"/>
              </w:rPr>
              <w:t xml:space="preserve"> </w:t>
            </w:r>
            <w:r>
              <w:rPr>
                <w:b/>
                <w:color w:val="332D2F"/>
                <w:w w:val="105"/>
              </w:rPr>
              <w:t>Evaluation,</w:t>
            </w:r>
            <w:r>
              <w:rPr>
                <w:b/>
                <w:color w:val="332D2F"/>
                <w:spacing w:val="-5"/>
                <w:w w:val="105"/>
              </w:rPr>
              <w:t xml:space="preserve"> </w:t>
            </w:r>
            <w:r>
              <w:rPr>
                <w:b/>
                <w:color w:val="332D2F"/>
                <w:w w:val="105"/>
              </w:rPr>
              <w:t>and</w:t>
            </w:r>
            <w:r>
              <w:rPr>
                <w:b/>
                <w:color w:val="332D2F"/>
                <w:spacing w:val="-5"/>
                <w:w w:val="105"/>
              </w:rPr>
              <w:t xml:space="preserve"> </w:t>
            </w:r>
            <w:r>
              <w:rPr>
                <w:b/>
                <w:color w:val="332D2F"/>
                <w:w w:val="105"/>
              </w:rPr>
              <w:t>Comparison</w:t>
            </w:r>
            <w:r>
              <w:rPr>
                <w:b/>
                <w:color w:val="332D2F"/>
                <w:spacing w:val="-6"/>
                <w:w w:val="105"/>
              </w:rPr>
              <w:t xml:space="preserve"> </w:t>
            </w:r>
            <w:r>
              <w:rPr>
                <w:b/>
                <w:color w:val="332D2F"/>
                <w:w w:val="105"/>
              </w:rPr>
              <w:t>of</w:t>
            </w:r>
            <w:r>
              <w:rPr>
                <w:b/>
                <w:color w:val="332D2F"/>
                <w:spacing w:val="-4"/>
                <w:w w:val="105"/>
              </w:rPr>
              <w:t xml:space="preserve"> </w:t>
            </w:r>
            <w:r>
              <w:rPr>
                <w:b/>
                <w:color w:val="332D2F"/>
                <w:w w:val="105"/>
              </w:rPr>
              <w:t>Tenders</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1265" w:hRule="atLeast"/>
        </w:trPr>
        <w:tc>
          <w:tcPr>
            <w:tcW w:w="1174" w:type="dxa"/>
          </w:tcPr>
          <w:p>
            <w:pPr>
              <w:pStyle w:val="18"/>
              <w:rPr>
                <w:sz w:val="24"/>
              </w:rPr>
            </w:pPr>
          </w:p>
          <w:p>
            <w:pPr>
              <w:pStyle w:val="18"/>
              <w:spacing w:before="9"/>
              <w:rPr>
                <w:sz w:val="19"/>
              </w:rPr>
            </w:pPr>
          </w:p>
          <w:p>
            <w:pPr>
              <w:pStyle w:val="18"/>
              <w:spacing w:before="1"/>
              <w:ind w:right="124"/>
              <w:jc w:val="right"/>
              <w:rPr>
                <w:b/>
              </w:rPr>
            </w:pPr>
            <w:r>
              <w:rPr>
                <w:b/>
                <w:color w:val="332D2F"/>
                <w:w w:val="105"/>
              </w:rPr>
              <w:t>ITT</w:t>
            </w:r>
            <w:r>
              <w:rPr>
                <w:b/>
                <w:color w:val="332D2F"/>
                <w:spacing w:val="-4"/>
                <w:w w:val="105"/>
              </w:rPr>
              <w:t xml:space="preserve"> </w:t>
            </w:r>
            <w:r>
              <w:rPr>
                <w:b/>
                <w:color w:val="332D2F"/>
                <w:w w:val="105"/>
              </w:rPr>
              <w:t>30.3</w:t>
            </w:r>
          </w:p>
        </w:tc>
        <w:tc>
          <w:tcPr>
            <w:tcW w:w="9052" w:type="dxa"/>
          </w:tcPr>
          <w:p>
            <w:pPr>
              <w:pStyle w:val="18"/>
              <w:ind w:left="143" w:right="170"/>
              <w:jc w:val="both"/>
            </w:pPr>
            <w:r>
              <w:rPr>
                <w:color w:val="332D2F"/>
                <w:w w:val="110"/>
              </w:rPr>
              <w:t>For Comparison purposes only; The adjustment shall be based on the average price of the</w:t>
            </w:r>
            <w:r>
              <w:rPr>
                <w:color w:val="332D2F"/>
                <w:spacing w:val="-58"/>
                <w:w w:val="110"/>
              </w:rPr>
              <w:t xml:space="preserve"> </w:t>
            </w:r>
            <w:r>
              <w:rPr>
                <w:color w:val="332D2F"/>
                <w:w w:val="110"/>
              </w:rPr>
              <w:t>item or component as quoted on other substantially responsive Tenders. If the price of the</w:t>
            </w:r>
            <w:r>
              <w:rPr>
                <w:color w:val="332D2F"/>
                <w:spacing w:val="-58"/>
                <w:w w:val="110"/>
              </w:rPr>
              <w:t xml:space="preserve"> </w:t>
            </w:r>
            <w:r>
              <w:rPr>
                <w:color w:val="332D2F"/>
                <w:w w:val="110"/>
              </w:rPr>
              <w:t>item or component cannot be derived from the price of other substantially responsive</w:t>
            </w:r>
            <w:r>
              <w:rPr>
                <w:color w:val="332D2F"/>
                <w:spacing w:val="1"/>
                <w:w w:val="110"/>
              </w:rPr>
              <w:t xml:space="preserve"> </w:t>
            </w:r>
            <w:r>
              <w:rPr>
                <w:color w:val="332D2F"/>
                <w:w w:val="110"/>
              </w:rPr>
              <w:t>Tenders,</w:t>
            </w:r>
            <w:r>
              <w:rPr>
                <w:color w:val="332D2F"/>
                <w:spacing w:val="-1"/>
                <w:w w:val="110"/>
              </w:rPr>
              <w:t xml:space="preserve"> </w:t>
            </w:r>
            <w:r>
              <w:rPr>
                <w:color w:val="332D2F"/>
                <w:w w:val="110"/>
              </w:rPr>
              <w:t>the</w:t>
            </w:r>
            <w:r>
              <w:rPr>
                <w:color w:val="332D2F"/>
                <w:spacing w:val="3"/>
                <w:w w:val="110"/>
              </w:rPr>
              <w:t xml:space="preserve"> </w:t>
            </w:r>
            <w:r>
              <w:rPr>
                <w:color w:val="332D2F"/>
                <w:w w:val="110"/>
              </w:rPr>
              <w:t>Procuring</w:t>
            </w:r>
            <w:r>
              <w:rPr>
                <w:color w:val="332D2F"/>
                <w:spacing w:val="4"/>
                <w:w w:val="110"/>
              </w:rPr>
              <w:t xml:space="preserve"> </w:t>
            </w:r>
            <w:r>
              <w:rPr>
                <w:color w:val="332D2F"/>
                <w:w w:val="110"/>
              </w:rPr>
              <w:t>Entity</w:t>
            </w:r>
            <w:r>
              <w:rPr>
                <w:color w:val="332D2F"/>
                <w:spacing w:val="1"/>
                <w:w w:val="110"/>
              </w:rPr>
              <w:t xml:space="preserve"> </w:t>
            </w:r>
            <w:r>
              <w:rPr>
                <w:color w:val="332D2F"/>
                <w:w w:val="110"/>
              </w:rPr>
              <w:t>shall</w:t>
            </w:r>
            <w:r>
              <w:rPr>
                <w:color w:val="332D2F"/>
                <w:spacing w:val="2"/>
                <w:w w:val="110"/>
              </w:rPr>
              <w:t xml:space="preserve"> </w:t>
            </w:r>
            <w:r>
              <w:rPr>
                <w:color w:val="332D2F"/>
                <w:w w:val="110"/>
              </w:rPr>
              <w:t>use its Lowest</w:t>
            </w:r>
            <w:r>
              <w:rPr>
                <w:color w:val="332D2F"/>
                <w:spacing w:val="3"/>
                <w:w w:val="110"/>
              </w:rPr>
              <w:t xml:space="preserve"> </w:t>
            </w:r>
            <w:r>
              <w:rPr>
                <w:color w:val="332D2F"/>
                <w:w w:val="110"/>
              </w:rPr>
              <w:t>estimate.</w:t>
            </w:r>
            <w:r>
              <w:rPr>
                <w:color w:val="332D2F"/>
                <w:spacing w:val="13"/>
                <w:w w:val="110"/>
              </w:rPr>
              <w:t xml:space="preserve"> </w:t>
            </w:r>
            <w:r>
              <w:rPr>
                <w:color w:val="332D2F"/>
                <w:w w:val="110"/>
              </w:rPr>
              <w:t>The</w:t>
            </w:r>
            <w:r>
              <w:rPr>
                <w:color w:val="332D2F"/>
                <w:spacing w:val="3"/>
                <w:w w:val="110"/>
              </w:rPr>
              <w:t xml:space="preserve"> </w:t>
            </w:r>
            <w:r>
              <w:rPr>
                <w:color w:val="332D2F"/>
                <w:w w:val="110"/>
              </w:rPr>
              <w:t>Bidders</w:t>
            </w:r>
            <w:r>
              <w:rPr>
                <w:color w:val="332D2F"/>
                <w:spacing w:val="2"/>
                <w:w w:val="110"/>
              </w:rPr>
              <w:t xml:space="preserve"> </w:t>
            </w:r>
            <w:r>
              <w:rPr>
                <w:color w:val="332D2F"/>
                <w:w w:val="110"/>
              </w:rPr>
              <w:t>Quoted Bid</w:t>
            </w:r>
            <w:r>
              <w:rPr>
                <w:color w:val="332D2F"/>
                <w:spacing w:val="1"/>
                <w:w w:val="110"/>
              </w:rPr>
              <w:t xml:space="preserve"> </w:t>
            </w:r>
            <w:r>
              <w:rPr>
                <w:color w:val="332D2F"/>
                <w:w w:val="110"/>
              </w:rPr>
              <w:t>sum</w:t>
            </w:r>
          </w:p>
          <w:p>
            <w:pPr>
              <w:pStyle w:val="18"/>
              <w:spacing w:line="238" w:lineRule="exact"/>
              <w:ind w:left="143"/>
              <w:jc w:val="both"/>
            </w:pPr>
            <w:r>
              <w:rPr>
                <w:color w:val="332D2F"/>
                <w:w w:val="110"/>
              </w:rPr>
              <w:t>shall</w:t>
            </w:r>
            <w:r>
              <w:rPr>
                <w:color w:val="332D2F"/>
                <w:spacing w:val="-3"/>
                <w:w w:val="110"/>
              </w:rPr>
              <w:t xml:space="preserve"> </w:t>
            </w:r>
            <w:r>
              <w:rPr>
                <w:color w:val="332D2F"/>
                <w:w w:val="110"/>
              </w:rPr>
              <w:t>not</w:t>
            </w:r>
            <w:r>
              <w:rPr>
                <w:color w:val="332D2F"/>
                <w:spacing w:val="-2"/>
                <w:w w:val="110"/>
              </w:rPr>
              <w:t xml:space="preserve"> </w:t>
            </w:r>
            <w:r>
              <w:rPr>
                <w:color w:val="332D2F"/>
                <w:w w:val="110"/>
              </w:rPr>
              <w:t>change.</w:t>
            </w:r>
          </w:p>
        </w:tc>
      </w:tr>
    </w:tbl>
    <w:p>
      <w:pPr>
        <w:spacing w:line="238" w:lineRule="exact"/>
        <w:jc w:val="both"/>
        <w:sectPr>
          <w:pgSz w:w="11930" w:h="16860"/>
          <w:pgMar w:top="1140" w:right="300" w:bottom="70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3"/>
        <w:rPr>
          <w:sz w:val="8"/>
        </w:rPr>
      </w:pPr>
    </w:p>
    <w:tbl>
      <w:tblPr>
        <w:tblStyle w:val="6"/>
        <w:tblW w:w="0" w:type="auto"/>
        <w:tblInd w:w="662" w:type="dxa"/>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Layout w:type="fixed"/>
        <w:tblCellMar>
          <w:top w:w="0" w:type="dxa"/>
          <w:left w:w="0" w:type="dxa"/>
          <w:bottom w:w="0" w:type="dxa"/>
          <w:right w:w="0" w:type="dxa"/>
        </w:tblCellMar>
      </w:tblPr>
      <w:tblGrid>
        <w:gridCol w:w="1174"/>
        <w:gridCol w:w="9052"/>
      </w:tblGrid>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428" w:hRule="atLeast"/>
        </w:trPr>
        <w:tc>
          <w:tcPr>
            <w:tcW w:w="1174" w:type="dxa"/>
            <w:shd w:val="clear" w:color="auto" w:fill="F1F1F1"/>
          </w:tcPr>
          <w:p>
            <w:pPr>
              <w:pStyle w:val="18"/>
              <w:spacing w:before="89"/>
              <w:ind w:left="16"/>
              <w:rPr>
                <w:b/>
              </w:rPr>
            </w:pPr>
            <w:r>
              <w:rPr>
                <w:b/>
              </w:rPr>
              <w:t>ITT</w:t>
            </w:r>
            <w:r>
              <w:rPr>
                <w:b/>
                <w:spacing w:val="-2"/>
              </w:rPr>
              <w:t xml:space="preserve"> </w:t>
            </w:r>
            <w:r>
              <w:rPr>
                <w:b/>
              </w:rPr>
              <w:t>REF.</w:t>
            </w:r>
          </w:p>
        </w:tc>
        <w:tc>
          <w:tcPr>
            <w:tcW w:w="9052" w:type="dxa"/>
            <w:shd w:val="clear" w:color="auto" w:fill="F1F1F1"/>
          </w:tcPr>
          <w:p>
            <w:pPr>
              <w:pStyle w:val="18"/>
              <w:spacing w:before="63"/>
              <w:ind w:left="140"/>
              <w:rPr>
                <w:b/>
              </w:rPr>
            </w:pPr>
            <w:r>
              <w:rPr>
                <w:b/>
              </w:rPr>
              <w:t>ITT</w:t>
            </w:r>
            <w:r>
              <w:rPr>
                <w:b/>
                <w:spacing w:val="-3"/>
              </w:rPr>
              <w:t xml:space="preserve"> </w:t>
            </w:r>
            <w:r>
              <w:rPr>
                <w:b/>
              </w:rPr>
              <w:t>DESCRIPTION</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363" w:hRule="atLeast"/>
        </w:trPr>
        <w:tc>
          <w:tcPr>
            <w:tcW w:w="1174" w:type="dxa"/>
            <w:tcBorders>
              <w:bottom w:val="single" w:color="211F1F" w:sz="18" w:space="0"/>
            </w:tcBorders>
          </w:tcPr>
          <w:p>
            <w:pPr>
              <w:pStyle w:val="18"/>
              <w:spacing w:before="53"/>
              <w:ind w:right="125"/>
              <w:jc w:val="right"/>
              <w:rPr>
                <w:b/>
              </w:rPr>
            </w:pPr>
            <w:r>
              <w:rPr>
                <w:b/>
                <w:color w:val="332D2F"/>
                <w:w w:val="105"/>
              </w:rPr>
              <w:t>ITT</w:t>
            </w:r>
            <w:r>
              <w:rPr>
                <w:b/>
                <w:color w:val="332D2F"/>
                <w:spacing w:val="-5"/>
                <w:w w:val="105"/>
              </w:rPr>
              <w:t xml:space="preserve"> </w:t>
            </w:r>
            <w:r>
              <w:rPr>
                <w:b/>
                <w:color w:val="332D2F"/>
                <w:w w:val="105"/>
              </w:rPr>
              <w:t>31.2</w:t>
            </w:r>
          </w:p>
        </w:tc>
        <w:tc>
          <w:tcPr>
            <w:tcW w:w="9052" w:type="dxa"/>
            <w:tcBorders>
              <w:bottom w:val="single" w:color="211F1F" w:sz="18" w:space="0"/>
            </w:tcBorders>
          </w:tcPr>
          <w:p>
            <w:pPr>
              <w:pStyle w:val="18"/>
              <w:spacing w:before="15"/>
              <w:ind w:left="25"/>
            </w:pPr>
            <w:r>
              <w:rPr>
                <w:w w:val="110"/>
              </w:rPr>
              <w:t>The</w:t>
            </w:r>
            <w:r>
              <w:rPr>
                <w:spacing w:val="-7"/>
                <w:w w:val="110"/>
              </w:rPr>
              <w:t xml:space="preserve"> </w:t>
            </w:r>
            <w:r>
              <w:rPr>
                <w:w w:val="110"/>
              </w:rPr>
              <w:t>error</w:t>
            </w:r>
            <w:r>
              <w:rPr>
                <w:spacing w:val="-4"/>
                <w:w w:val="110"/>
              </w:rPr>
              <w:t xml:space="preserve"> </w:t>
            </w:r>
            <w:r>
              <w:rPr>
                <w:w w:val="110"/>
              </w:rPr>
              <w:t>shall</w:t>
            </w:r>
            <w:r>
              <w:rPr>
                <w:spacing w:val="-4"/>
                <w:w w:val="110"/>
              </w:rPr>
              <w:t xml:space="preserve"> </w:t>
            </w:r>
            <w:r>
              <w:rPr>
                <w:w w:val="110"/>
              </w:rPr>
              <w:t>be</w:t>
            </w:r>
            <w:r>
              <w:rPr>
                <w:spacing w:val="-7"/>
                <w:w w:val="110"/>
              </w:rPr>
              <w:t xml:space="preserve"> </w:t>
            </w:r>
            <w:r>
              <w:rPr>
                <w:w w:val="110"/>
              </w:rPr>
              <w:t>considered a</w:t>
            </w:r>
            <w:r>
              <w:rPr>
                <w:spacing w:val="-7"/>
                <w:w w:val="110"/>
              </w:rPr>
              <w:t xml:space="preserve"> </w:t>
            </w:r>
            <w:r>
              <w:rPr>
                <w:w w:val="110"/>
              </w:rPr>
              <w:t>major</w:t>
            </w:r>
            <w:r>
              <w:rPr>
                <w:spacing w:val="-4"/>
                <w:w w:val="110"/>
              </w:rPr>
              <w:t xml:space="preserve"> </w:t>
            </w:r>
            <w:r>
              <w:rPr>
                <w:w w:val="110"/>
              </w:rPr>
              <w:t>deviation</w:t>
            </w:r>
            <w:r>
              <w:rPr>
                <w:spacing w:val="-4"/>
                <w:w w:val="110"/>
              </w:rPr>
              <w:t xml:space="preserve"> </w:t>
            </w:r>
            <w:r>
              <w:rPr>
                <w:w w:val="110"/>
              </w:rPr>
              <w:t>that</w:t>
            </w:r>
            <w:r>
              <w:rPr>
                <w:spacing w:val="-6"/>
                <w:w w:val="110"/>
              </w:rPr>
              <w:t xml:space="preserve"> </w:t>
            </w:r>
            <w:r>
              <w:rPr>
                <w:w w:val="110"/>
              </w:rPr>
              <w:t>leads to</w:t>
            </w:r>
            <w:r>
              <w:rPr>
                <w:spacing w:val="-3"/>
                <w:w w:val="110"/>
              </w:rPr>
              <w:t xml:space="preserve"> </w:t>
            </w:r>
            <w:r>
              <w:rPr>
                <w:w w:val="110"/>
              </w:rPr>
              <w:t>disqualification</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1015" w:hRule="atLeast"/>
        </w:trPr>
        <w:tc>
          <w:tcPr>
            <w:tcW w:w="1174" w:type="dxa"/>
            <w:tcBorders>
              <w:top w:val="single" w:color="211F1F" w:sz="18" w:space="0"/>
              <w:bottom w:val="single" w:color="211F1F" w:sz="18" w:space="0"/>
            </w:tcBorders>
          </w:tcPr>
          <w:p>
            <w:pPr>
              <w:pStyle w:val="18"/>
              <w:spacing w:before="2"/>
              <w:rPr>
                <w:sz w:val="33"/>
              </w:rPr>
            </w:pPr>
          </w:p>
          <w:p>
            <w:pPr>
              <w:pStyle w:val="18"/>
              <w:ind w:left="251"/>
              <w:rPr>
                <w:b/>
              </w:rPr>
            </w:pPr>
            <w:r>
              <w:rPr>
                <w:b/>
                <w:color w:val="332D2F"/>
                <w:w w:val="105"/>
              </w:rPr>
              <w:t>ITT</w:t>
            </w:r>
            <w:r>
              <w:rPr>
                <w:b/>
                <w:color w:val="332D2F"/>
                <w:spacing w:val="-2"/>
                <w:w w:val="105"/>
              </w:rPr>
              <w:t xml:space="preserve"> </w:t>
            </w:r>
            <w:r>
              <w:rPr>
                <w:b/>
                <w:color w:val="332D2F"/>
                <w:w w:val="105"/>
              </w:rPr>
              <w:t>32</w:t>
            </w:r>
          </w:p>
        </w:tc>
        <w:tc>
          <w:tcPr>
            <w:tcW w:w="9052" w:type="dxa"/>
            <w:tcBorders>
              <w:top w:val="single" w:color="211F1F" w:sz="18" w:space="0"/>
              <w:bottom w:val="single" w:color="211F1F" w:sz="18" w:space="0"/>
            </w:tcBorders>
          </w:tcPr>
          <w:p>
            <w:pPr>
              <w:pStyle w:val="18"/>
              <w:spacing w:before="122"/>
              <w:ind w:left="143" w:right="171"/>
              <w:jc w:val="both"/>
            </w:pPr>
            <w:r>
              <w:rPr>
                <w:color w:val="332D2F"/>
                <w:w w:val="110"/>
              </w:rPr>
              <w:t>The</w:t>
            </w:r>
            <w:r>
              <w:rPr>
                <w:color w:val="332D2F"/>
                <w:spacing w:val="-6"/>
                <w:w w:val="110"/>
              </w:rPr>
              <w:t xml:space="preserve"> </w:t>
            </w:r>
            <w:r>
              <w:rPr>
                <w:color w:val="332D2F"/>
                <w:w w:val="110"/>
              </w:rPr>
              <w:t>currency</w:t>
            </w:r>
            <w:r>
              <w:rPr>
                <w:color w:val="332D2F"/>
                <w:spacing w:val="-5"/>
                <w:w w:val="110"/>
              </w:rPr>
              <w:t xml:space="preserve"> </w:t>
            </w:r>
            <w:r>
              <w:rPr>
                <w:color w:val="332D2F"/>
                <w:w w:val="110"/>
              </w:rPr>
              <w:t>that</w:t>
            </w:r>
            <w:r>
              <w:rPr>
                <w:color w:val="332D2F"/>
                <w:spacing w:val="-4"/>
                <w:w w:val="110"/>
              </w:rPr>
              <w:t xml:space="preserve"> </w:t>
            </w:r>
            <w:r>
              <w:rPr>
                <w:color w:val="332D2F"/>
                <w:w w:val="110"/>
              </w:rPr>
              <w:t>shall</w:t>
            </w:r>
            <w:r>
              <w:rPr>
                <w:color w:val="332D2F"/>
                <w:spacing w:val="-4"/>
                <w:w w:val="110"/>
              </w:rPr>
              <w:t xml:space="preserve"> </w:t>
            </w:r>
            <w:r>
              <w:rPr>
                <w:color w:val="332D2F"/>
                <w:w w:val="110"/>
              </w:rPr>
              <w:t>be</w:t>
            </w:r>
            <w:r>
              <w:rPr>
                <w:color w:val="332D2F"/>
                <w:spacing w:val="-6"/>
                <w:w w:val="110"/>
              </w:rPr>
              <w:t xml:space="preserve"> </w:t>
            </w:r>
            <w:r>
              <w:rPr>
                <w:color w:val="332D2F"/>
                <w:w w:val="110"/>
              </w:rPr>
              <w:t>used</w:t>
            </w:r>
            <w:r>
              <w:rPr>
                <w:color w:val="332D2F"/>
                <w:spacing w:val="-5"/>
                <w:w w:val="110"/>
              </w:rPr>
              <w:t xml:space="preserve"> </w:t>
            </w:r>
            <w:r>
              <w:rPr>
                <w:color w:val="332D2F"/>
                <w:w w:val="110"/>
              </w:rPr>
              <w:t>for</w:t>
            </w:r>
            <w:r>
              <w:rPr>
                <w:color w:val="332D2F"/>
                <w:spacing w:val="-2"/>
                <w:w w:val="110"/>
              </w:rPr>
              <w:t xml:space="preserve"> </w:t>
            </w:r>
            <w:r>
              <w:rPr>
                <w:color w:val="332D2F"/>
                <w:w w:val="110"/>
              </w:rPr>
              <w:t>Tender</w:t>
            </w:r>
            <w:r>
              <w:rPr>
                <w:color w:val="332D2F"/>
                <w:spacing w:val="-5"/>
                <w:w w:val="110"/>
              </w:rPr>
              <w:t xml:space="preserve"> </w:t>
            </w:r>
            <w:r>
              <w:rPr>
                <w:color w:val="332D2F"/>
                <w:w w:val="110"/>
              </w:rPr>
              <w:t>evaluation</w:t>
            </w:r>
            <w:r>
              <w:rPr>
                <w:color w:val="332D2F"/>
                <w:spacing w:val="-5"/>
                <w:w w:val="110"/>
              </w:rPr>
              <w:t xml:space="preserve"> </w:t>
            </w:r>
            <w:r>
              <w:rPr>
                <w:color w:val="332D2F"/>
                <w:w w:val="110"/>
              </w:rPr>
              <w:t>and</w:t>
            </w:r>
            <w:r>
              <w:rPr>
                <w:color w:val="332D2F"/>
                <w:spacing w:val="-4"/>
                <w:w w:val="110"/>
              </w:rPr>
              <w:t xml:space="preserve"> </w:t>
            </w:r>
            <w:r>
              <w:rPr>
                <w:color w:val="332D2F"/>
                <w:w w:val="110"/>
              </w:rPr>
              <w:t>comparison</w:t>
            </w:r>
            <w:r>
              <w:rPr>
                <w:color w:val="332D2F"/>
                <w:spacing w:val="6"/>
                <w:w w:val="110"/>
              </w:rPr>
              <w:t xml:space="preserve"> </w:t>
            </w:r>
            <w:r>
              <w:rPr>
                <w:color w:val="332D2F"/>
                <w:w w:val="110"/>
              </w:rPr>
              <w:t>purposes</w:t>
            </w:r>
            <w:r>
              <w:rPr>
                <w:color w:val="332D2F"/>
                <w:spacing w:val="-6"/>
                <w:w w:val="110"/>
              </w:rPr>
              <w:t xml:space="preserve"> </w:t>
            </w:r>
            <w:r>
              <w:rPr>
                <w:color w:val="332D2F"/>
                <w:w w:val="110"/>
              </w:rPr>
              <w:t>to</w:t>
            </w:r>
            <w:r>
              <w:rPr>
                <w:color w:val="332D2F"/>
                <w:spacing w:val="-4"/>
                <w:w w:val="110"/>
              </w:rPr>
              <w:t xml:space="preserve"> </w:t>
            </w:r>
            <w:r>
              <w:rPr>
                <w:color w:val="332D2F"/>
                <w:w w:val="110"/>
              </w:rPr>
              <w:t>convert</w:t>
            </w:r>
            <w:r>
              <w:rPr>
                <w:color w:val="332D2F"/>
                <w:spacing w:val="-58"/>
                <w:w w:val="110"/>
              </w:rPr>
              <w:t xml:space="preserve"> </w:t>
            </w:r>
            <w:r>
              <w:rPr>
                <w:color w:val="332D2F"/>
                <w:w w:val="110"/>
              </w:rPr>
              <w:t>at the selling exchange rate all Tender prices expressed in various currencies into a single</w:t>
            </w:r>
            <w:r>
              <w:rPr>
                <w:color w:val="332D2F"/>
                <w:spacing w:val="-58"/>
                <w:w w:val="110"/>
              </w:rPr>
              <w:t xml:space="preserve"> </w:t>
            </w:r>
            <w:r>
              <w:rPr>
                <w:color w:val="332D2F"/>
                <w:w w:val="110"/>
              </w:rPr>
              <w:t>currency</w:t>
            </w:r>
            <w:r>
              <w:rPr>
                <w:color w:val="332D2F"/>
                <w:spacing w:val="-1"/>
                <w:w w:val="110"/>
              </w:rPr>
              <w:t xml:space="preserve"> </w:t>
            </w:r>
            <w:r>
              <w:rPr>
                <w:color w:val="332D2F"/>
                <w:w w:val="110"/>
              </w:rPr>
              <w:t>is-:</w:t>
            </w:r>
            <w:r>
              <w:rPr>
                <w:color w:val="332D2F"/>
                <w:spacing w:val="1"/>
                <w:w w:val="110"/>
              </w:rPr>
              <w:t xml:space="preserve"> </w:t>
            </w:r>
            <w:r>
              <w:rPr>
                <w:color w:val="332D2F"/>
                <w:w w:val="110"/>
              </w:rPr>
              <w:t>Kenya</w:t>
            </w:r>
            <w:r>
              <w:rPr>
                <w:color w:val="332D2F"/>
                <w:spacing w:val="2"/>
                <w:w w:val="110"/>
              </w:rPr>
              <w:t xml:space="preserve"> </w:t>
            </w:r>
            <w:r>
              <w:rPr>
                <w:color w:val="332D2F"/>
                <w:w w:val="110"/>
              </w:rPr>
              <w:t>Shillings</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454" w:hRule="atLeast"/>
        </w:trPr>
        <w:tc>
          <w:tcPr>
            <w:tcW w:w="1174" w:type="dxa"/>
            <w:tcBorders>
              <w:top w:val="single" w:color="211F1F" w:sz="18" w:space="0"/>
              <w:bottom w:val="single" w:color="211F1F" w:sz="18" w:space="0"/>
            </w:tcBorders>
          </w:tcPr>
          <w:p>
            <w:pPr>
              <w:pStyle w:val="18"/>
              <w:spacing w:before="101"/>
              <w:ind w:right="119"/>
              <w:jc w:val="right"/>
              <w:rPr>
                <w:b/>
              </w:rPr>
            </w:pPr>
            <w:r>
              <w:rPr>
                <w:b/>
                <w:color w:val="332D2F"/>
                <w:w w:val="105"/>
              </w:rPr>
              <w:t>ITT</w:t>
            </w:r>
            <w:r>
              <w:rPr>
                <w:b/>
                <w:color w:val="332D2F"/>
                <w:spacing w:val="-4"/>
                <w:w w:val="105"/>
              </w:rPr>
              <w:t xml:space="preserve"> </w:t>
            </w:r>
            <w:r>
              <w:rPr>
                <w:b/>
                <w:color w:val="332D2F"/>
                <w:w w:val="105"/>
              </w:rPr>
              <w:t>33.2</w:t>
            </w:r>
          </w:p>
        </w:tc>
        <w:tc>
          <w:tcPr>
            <w:tcW w:w="9052" w:type="dxa"/>
            <w:tcBorders>
              <w:top w:val="single" w:color="211F1F" w:sz="18" w:space="0"/>
              <w:bottom w:val="single" w:color="211F1F" w:sz="18" w:space="0"/>
            </w:tcBorders>
          </w:tcPr>
          <w:p>
            <w:pPr>
              <w:pStyle w:val="18"/>
              <w:spacing w:before="96"/>
              <w:ind w:left="143"/>
            </w:pPr>
            <w:r>
              <w:rPr>
                <w:color w:val="332D2F"/>
                <w:w w:val="105"/>
              </w:rPr>
              <w:t>A</w:t>
            </w:r>
            <w:r>
              <w:rPr>
                <w:color w:val="332D2F"/>
                <w:spacing w:val="-4"/>
                <w:w w:val="105"/>
              </w:rPr>
              <w:t xml:space="preserve"> </w:t>
            </w:r>
            <w:r>
              <w:rPr>
                <w:color w:val="332D2F"/>
                <w:w w:val="105"/>
              </w:rPr>
              <w:t>margin</w:t>
            </w:r>
            <w:r>
              <w:rPr>
                <w:color w:val="332D2F"/>
                <w:spacing w:val="-6"/>
                <w:w w:val="105"/>
              </w:rPr>
              <w:t xml:space="preserve"> </w:t>
            </w:r>
            <w:r>
              <w:rPr>
                <w:color w:val="332D2F"/>
                <w:w w:val="105"/>
              </w:rPr>
              <w:t>of</w:t>
            </w:r>
            <w:r>
              <w:rPr>
                <w:color w:val="332D2F"/>
                <w:spacing w:val="-2"/>
                <w:w w:val="105"/>
              </w:rPr>
              <w:t xml:space="preserve"> </w:t>
            </w:r>
            <w:r>
              <w:rPr>
                <w:color w:val="332D2F"/>
                <w:w w:val="105"/>
              </w:rPr>
              <w:t>preference</w:t>
            </w:r>
            <w:r>
              <w:rPr>
                <w:color w:val="332D2F"/>
                <w:spacing w:val="-2"/>
                <w:w w:val="105"/>
              </w:rPr>
              <w:t xml:space="preserve"> </w:t>
            </w:r>
            <w:r>
              <w:rPr>
                <w:b/>
                <w:i/>
                <w:w w:val="105"/>
              </w:rPr>
              <w:t>shall</w:t>
            </w:r>
            <w:r>
              <w:rPr>
                <w:b/>
                <w:i/>
                <w:spacing w:val="-6"/>
                <w:w w:val="105"/>
              </w:rPr>
              <w:t xml:space="preserve"> </w:t>
            </w:r>
            <w:r>
              <w:rPr>
                <w:b/>
                <w:i/>
                <w:w w:val="105"/>
              </w:rPr>
              <w:t>NOT</w:t>
            </w:r>
            <w:r>
              <w:rPr>
                <w:b/>
                <w:i/>
                <w:spacing w:val="-5"/>
                <w:w w:val="105"/>
              </w:rPr>
              <w:t xml:space="preserve"> </w:t>
            </w:r>
            <w:r>
              <w:rPr>
                <w:color w:val="332D2F"/>
                <w:w w:val="105"/>
              </w:rPr>
              <w:t>apply.</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533" w:hRule="atLeast"/>
        </w:trPr>
        <w:tc>
          <w:tcPr>
            <w:tcW w:w="1174" w:type="dxa"/>
            <w:tcBorders>
              <w:top w:val="single" w:color="211F1F" w:sz="18" w:space="0"/>
              <w:bottom w:val="single" w:color="211F1F" w:sz="18" w:space="0"/>
            </w:tcBorders>
          </w:tcPr>
          <w:p>
            <w:pPr>
              <w:pStyle w:val="18"/>
              <w:spacing w:before="139"/>
              <w:ind w:right="119"/>
              <w:jc w:val="right"/>
              <w:rPr>
                <w:b/>
              </w:rPr>
            </w:pPr>
            <w:r>
              <w:rPr>
                <w:b/>
                <w:color w:val="332D2F"/>
                <w:w w:val="105"/>
              </w:rPr>
              <w:t>ITT</w:t>
            </w:r>
            <w:r>
              <w:rPr>
                <w:b/>
                <w:color w:val="332D2F"/>
                <w:spacing w:val="-4"/>
                <w:w w:val="105"/>
              </w:rPr>
              <w:t xml:space="preserve"> </w:t>
            </w:r>
            <w:r>
              <w:rPr>
                <w:b/>
                <w:color w:val="332D2F"/>
                <w:w w:val="105"/>
              </w:rPr>
              <w:t>33.4</w:t>
            </w:r>
          </w:p>
        </w:tc>
        <w:tc>
          <w:tcPr>
            <w:tcW w:w="9052" w:type="dxa"/>
            <w:tcBorders>
              <w:top w:val="single" w:color="211F1F" w:sz="18" w:space="0"/>
              <w:bottom w:val="single" w:color="211F1F" w:sz="18" w:space="0"/>
            </w:tcBorders>
          </w:tcPr>
          <w:p>
            <w:pPr>
              <w:pStyle w:val="18"/>
              <w:spacing w:before="134"/>
              <w:ind w:left="143"/>
            </w:pPr>
            <w:r>
              <w:rPr>
                <w:color w:val="332D2F"/>
                <w:w w:val="110"/>
              </w:rPr>
              <w:t>As</w:t>
            </w:r>
            <w:r>
              <w:rPr>
                <w:color w:val="332D2F"/>
                <w:spacing w:val="-8"/>
                <w:w w:val="110"/>
              </w:rPr>
              <w:t xml:space="preserve"> </w:t>
            </w:r>
            <w:r>
              <w:rPr>
                <w:color w:val="332D2F"/>
                <w:w w:val="110"/>
              </w:rPr>
              <w:t>indicated</w:t>
            </w:r>
            <w:r>
              <w:rPr>
                <w:color w:val="332D2F"/>
                <w:spacing w:val="-8"/>
                <w:w w:val="110"/>
              </w:rPr>
              <w:t xml:space="preserve"> </w:t>
            </w:r>
            <w:r>
              <w:rPr>
                <w:color w:val="332D2F"/>
                <w:w w:val="110"/>
              </w:rPr>
              <w:t>by</w:t>
            </w:r>
            <w:r>
              <w:rPr>
                <w:color w:val="332D2F"/>
                <w:spacing w:val="-11"/>
                <w:w w:val="110"/>
              </w:rPr>
              <w:t xml:space="preserve"> </w:t>
            </w:r>
            <w:r>
              <w:rPr>
                <w:color w:val="332D2F"/>
                <w:w w:val="110"/>
              </w:rPr>
              <w:t>invitation</w:t>
            </w:r>
            <w:r>
              <w:rPr>
                <w:color w:val="332D2F"/>
                <w:spacing w:val="-10"/>
                <w:w w:val="110"/>
              </w:rPr>
              <w:t xml:space="preserve"> </w:t>
            </w:r>
            <w:r>
              <w:rPr>
                <w:color w:val="332D2F"/>
                <w:w w:val="110"/>
              </w:rPr>
              <w:t>to</w:t>
            </w:r>
            <w:r>
              <w:rPr>
                <w:color w:val="332D2F"/>
                <w:spacing w:val="-10"/>
                <w:w w:val="110"/>
              </w:rPr>
              <w:t xml:space="preserve"> </w:t>
            </w:r>
            <w:r>
              <w:rPr>
                <w:color w:val="332D2F"/>
                <w:w w:val="110"/>
              </w:rPr>
              <w:t>tender</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641" w:hRule="atLeast"/>
        </w:trPr>
        <w:tc>
          <w:tcPr>
            <w:tcW w:w="1174" w:type="dxa"/>
            <w:tcBorders>
              <w:top w:val="single" w:color="211F1F" w:sz="18" w:space="0"/>
              <w:bottom w:val="single" w:color="211F1F" w:sz="18" w:space="0"/>
            </w:tcBorders>
          </w:tcPr>
          <w:p>
            <w:pPr>
              <w:pStyle w:val="18"/>
              <w:spacing w:before="194"/>
              <w:ind w:right="119"/>
              <w:jc w:val="right"/>
              <w:rPr>
                <w:b/>
              </w:rPr>
            </w:pPr>
            <w:r>
              <w:rPr>
                <w:b/>
                <w:color w:val="2F2C2C"/>
                <w:w w:val="105"/>
              </w:rPr>
              <w:t>ITT</w:t>
            </w:r>
            <w:r>
              <w:rPr>
                <w:b/>
                <w:color w:val="2F2C2C"/>
                <w:spacing w:val="-4"/>
                <w:w w:val="105"/>
              </w:rPr>
              <w:t xml:space="preserve"> </w:t>
            </w:r>
            <w:r>
              <w:rPr>
                <w:b/>
                <w:color w:val="2F2C2C"/>
                <w:w w:val="105"/>
              </w:rPr>
              <w:t>34.1</w:t>
            </w:r>
          </w:p>
        </w:tc>
        <w:tc>
          <w:tcPr>
            <w:tcW w:w="9052" w:type="dxa"/>
            <w:tcBorders>
              <w:top w:val="single" w:color="211F1F" w:sz="18" w:space="0"/>
              <w:bottom w:val="single" w:color="211F1F" w:sz="18" w:space="0"/>
            </w:tcBorders>
          </w:tcPr>
          <w:p>
            <w:pPr>
              <w:pStyle w:val="18"/>
              <w:spacing w:before="62" w:line="261" w:lineRule="auto"/>
              <w:ind w:left="133"/>
            </w:pPr>
            <w:r>
              <w:rPr>
                <w:color w:val="332D2F"/>
                <w:w w:val="110"/>
              </w:rPr>
              <w:t>At</w:t>
            </w:r>
            <w:r>
              <w:rPr>
                <w:color w:val="332D2F"/>
                <w:spacing w:val="-4"/>
                <w:w w:val="110"/>
              </w:rPr>
              <w:t xml:space="preserve"> </w:t>
            </w:r>
            <w:r>
              <w:rPr>
                <w:color w:val="332D2F"/>
                <w:w w:val="110"/>
              </w:rPr>
              <w:t>this</w:t>
            </w:r>
            <w:r>
              <w:rPr>
                <w:color w:val="332D2F"/>
                <w:spacing w:val="-4"/>
                <w:w w:val="110"/>
              </w:rPr>
              <w:t xml:space="preserve"> </w:t>
            </w:r>
            <w:r>
              <w:rPr>
                <w:color w:val="332D2F"/>
                <w:w w:val="110"/>
              </w:rPr>
              <w:t>time,</w:t>
            </w:r>
            <w:r>
              <w:rPr>
                <w:color w:val="332D2F"/>
                <w:spacing w:val="-3"/>
                <w:w w:val="110"/>
              </w:rPr>
              <w:t xml:space="preserve"> </w:t>
            </w:r>
            <w:r>
              <w:rPr>
                <w:color w:val="332D2F"/>
                <w:w w:val="110"/>
              </w:rPr>
              <w:t>the</w:t>
            </w:r>
            <w:r>
              <w:rPr>
                <w:color w:val="332D2F"/>
                <w:spacing w:val="-2"/>
                <w:w w:val="110"/>
              </w:rPr>
              <w:t xml:space="preserve"> </w:t>
            </w:r>
            <w:r>
              <w:rPr>
                <w:color w:val="332D2F"/>
                <w:w w:val="110"/>
              </w:rPr>
              <w:t>Procuring</w:t>
            </w:r>
            <w:r>
              <w:rPr>
                <w:color w:val="332D2F"/>
                <w:spacing w:val="-4"/>
                <w:w w:val="110"/>
              </w:rPr>
              <w:t xml:space="preserve"> </w:t>
            </w:r>
            <w:r>
              <w:rPr>
                <w:color w:val="332D2F"/>
                <w:w w:val="110"/>
              </w:rPr>
              <w:t>Entity</w:t>
            </w:r>
            <w:r>
              <w:rPr>
                <w:color w:val="332D2F"/>
                <w:spacing w:val="-2"/>
                <w:w w:val="110"/>
              </w:rPr>
              <w:t xml:space="preserve"> </w:t>
            </w:r>
            <w:r>
              <w:rPr>
                <w:color w:val="332D2F"/>
                <w:w w:val="110"/>
              </w:rPr>
              <w:t>does</w:t>
            </w:r>
            <w:r>
              <w:rPr>
                <w:color w:val="332D2F"/>
                <w:spacing w:val="-2"/>
                <w:w w:val="110"/>
              </w:rPr>
              <w:t xml:space="preserve"> </w:t>
            </w:r>
            <w:r>
              <w:rPr>
                <w:color w:val="332D2F"/>
                <w:w w:val="110"/>
              </w:rPr>
              <w:t>not</w:t>
            </w:r>
            <w:r>
              <w:rPr>
                <w:color w:val="332D2F"/>
                <w:spacing w:val="-3"/>
                <w:w w:val="110"/>
              </w:rPr>
              <w:t xml:space="preserve"> </w:t>
            </w:r>
            <w:r>
              <w:rPr>
                <w:color w:val="332D2F"/>
                <w:w w:val="110"/>
              </w:rPr>
              <w:t>intend</w:t>
            </w:r>
            <w:r>
              <w:rPr>
                <w:color w:val="332D2F"/>
                <w:spacing w:val="-2"/>
                <w:w w:val="110"/>
              </w:rPr>
              <w:t xml:space="preserve"> </w:t>
            </w:r>
            <w:r>
              <w:rPr>
                <w:color w:val="332D2F"/>
                <w:w w:val="110"/>
              </w:rPr>
              <w:t>to</w:t>
            </w:r>
            <w:r>
              <w:rPr>
                <w:color w:val="332D2F"/>
                <w:spacing w:val="-4"/>
                <w:w w:val="110"/>
              </w:rPr>
              <w:t xml:space="preserve"> </w:t>
            </w:r>
            <w:r>
              <w:rPr>
                <w:color w:val="332D2F"/>
                <w:w w:val="110"/>
              </w:rPr>
              <w:t>execute</w:t>
            </w:r>
            <w:r>
              <w:rPr>
                <w:color w:val="332D2F"/>
                <w:spacing w:val="-3"/>
                <w:w w:val="110"/>
              </w:rPr>
              <w:t xml:space="preserve"> </w:t>
            </w:r>
            <w:r>
              <w:rPr>
                <w:color w:val="332D2F"/>
                <w:w w:val="110"/>
              </w:rPr>
              <w:t>certain</w:t>
            </w:r>
            <w:r>
              <w:rPr>
                <w:color w:val="332D2F"/>
                <w:spacing w:val="-3"/>
                <w:w w:val="110"/>
              </w:rPr>
              <w:t xml:space="preserve"> </w:t>
            </w:r>
            <w:r>
              <w:rPr>
                <w:color w:val="332D2F"/>
                <w:w w:val="110"/>
              </w:rPr>
              <w:t>specific</w:t>
            </w:r>
            <w:r>
              <w:rPr>
                <w:color w:val="332D2F"/>
                <w:spacing w:val="-3"/>
                <w:w w:val="110"/>
              </w:rPr>
              <w:t xml:space="preserve"> </w:t>
            </w:r>
            <w:r>
              <w:rPr>
                <w:color w:val="332D2F"/>
                <w:w w:val="110"/>
              </w:rPr>
              <w:t>parts</w:t>
            </w:r>
            <w:r>
              <w:rPr>
                <w:color w:val="332D2F"/>
                <w:spacing w:val="-1"/>
                <w:w w:val="110"/>
              </w:rPr>
              <w:t xml:space="preserve"> </w:t>
            </w:r>
            <w:r>
              <w:rPr>
                <w:color w:val="332D2F"/>
                <w:w w:val="110"/>
              </w:rPr>
              <w:t>of</w:t>
            </w:r>
            <w:r>
              <w:rPr>
                <w:color w:val="332D2F"/>
                <w:spacing w:val="-2"/>
                <w:w w:val="110"/>
              </w:rPr>
              <w:t xml:space="preserve"> </w:t>
            </w:r>
            <w:r>
              <w:rPr>
                <w:color w:val="332D2F"/>
                <w:w w:val="110"/>
              </w:rPr>
              <w:t>the</w:t>
            </w:r>
            <w:r>
              <w:rPr>
                <w:color w:val="332D2F"/>
                <w:spacing w:val="-57"/>
                <w:w w:val="110"/>
              </w:rPr>
              <w:t xml:space="preserve"> </w:t>
            </w:r>
            <w:r>
              <w:rPr>
                <w:color w:val="332D2F"/>
                <w:w w:val="110"/>
              </w:rPr>
              <w:t>Works</w:t>
            </w:r>
            <w:r>
              <w:rPr>
                <w:color w:val="332D2F"/>
                <w:spacing w:val="-1"/>
                <w:w w:val="110"/>
              </w:rPr>
              <w:t xml:space="preserve"> </w:t>
            </w:r>
            <w:r>
              <w:rPr>
                <w:color w:val="332D2F"/>
                <w:w w:val="110"/>
              </w:rPr>
              <w:t>by</w:t>
            </w:r>
            <w:r>
              <w:rPr>
                <w:color w:val="332D2F"/>
                <w:spacing w:val="-1"/>
                <w:w w:val="110"/>
              </w:rPr>
              <w:t xml:space="preserve"> </w:t>
            </w:r>
            <w:r>
              <w:rPr>
                <w:color w:val="332D2F"/>
                <w:w w:val="110"/>
              </w:rPr>
              <w:t>subcontractors</w:t>
            </w:r>
            <w:r>
              <w:rPr>
                <w:color w:val="332D2F"/>
                <w:spacing w:val="1"/>
                <w:w w:val="110"/>
              </w:rPr>
              <w:t xml:space="preserve"> </w:t>
            </w:r>
            <w:r>
              <w:rPr>
                <w:color w:val="332D2F"/>
                <w:w w:val="110"/>
              </w:rPr>
              <w:t>selected</w:t>
            </w:r>
            <w:r>
              <w:rPr>
                <w:color w:val="332D2F"/>
                <w:spacing w:val="-2"/>
                <w:w w:val="110"/>
              </w:rPr>
              <w:t xml:space="preserve"> </w:t>
            </w:r>
            <w:r>
              <w:rPr>
                <w:color w:val="332D2F"/>
                <w:w w:val="110"/>
              </w:rPr>
              <w:t>in</w:t>
            </w:r>
            <w:r>
              <w:rPr>
                <w:color w:val="332D2F"/>
                <w:spacing w:val="1"/>
                <w:w w:val="110"/>
              </w:rPr>
              <w:t xml:space="preserve"> </w:t>
            </w:r>
            <w:r>
              <w:rPr>
                <w:color w:val="332D2F"/>
                <w:w w:val="110"/>
              </w:rPr>
              <w:t>advance.</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1265" w:hRule="atLeast"/>
        </w:trPr>
        <w:tc>
          <w:tcPr>
            <w:tcW w:w="1174" w:type="dxa"/>
            <w:tcBorders>
              <w:top w:val="single" w:color="211F1F" w:sz="18" w:space="0"/>
              <w:bottom w:val="single" w:color="211F1F" w:sz="18" w:space="0"/>
            </w:tcBorders>
          </w:tcPr>
          <w:p>
            <w:pPr>
              <w:pStyle w:val="18"/>
              <w:rPr>
                <w:sz w:val="24"/>
              </w:rPr>
            </w:pPr>
          </w:p>
          <w:p>
            <w:pPr>
              <w:pStyle w:val="18"/>
              <w:spacing w:before="1"/>
              <w:rPr>
                <w:sz w:val="20"/>
              </w:rPr>
            </w:pPr>
          </w:p>
          <w:p>
            <w:pPr>
              <w:pStyle w:val="18"/>
              <w:ind w:right="119"/>
              <w:jc w:val="right"/>
              <w:rPr>
                <w:b/>
              </w:rPr>
            </w:pPr>
            <w:r>
              <w:rPr>
                <w:b/>
                <w:color w:val="2F2C2C"/>
                <w:w w:val="105"/>
              </w:rPr>
              <w:t>ITT</w:t>
            </w:r>
            <w:r>
              <w:rPr>
                <w:b/>
                <w:color w:val="2F2C2C"/>
                <w:spacing w:val="-4"/>
                <w:w w:val="105"/>
              </w:rPr>
              <w:t xml:space="preserve"> </w:t>
            </w:r>
            <w:r>
              <w:rPr>
                <w:b/>
                <w:color w:val="2F2C2C"/>
                <w:w w:val="105"/>
              </w:rPr>
              <w:t>34.2</w:t>
            </w:r>
          </w:p>
        </w:tc>
        <w:tc>
          <w:tcPr>
            <w:tcW w:w="9052" w:type="dxa"/>
            <w:tcBorders>
              <w:top w:val="single" w:color="211F1F" w:sz="18" w:space="0"/>
              <w:bottom w:val="single" w:color="211F1F" w:sz="18" w:space="0"/>
            </w:tcBorders>
          </w:tcPr>
          <w:p>
            <w:pPr>
              <w:pStyle w:val="18"/>
              <w:ind w:left="143" w:right="168"/>
              <w:jc w:val="both"/>
            </w:pPr>
            <w:r>
              <w:rPr>
                <w:color w:val="332D2F"/>
                <w:w w:val="110"/>
              </w:rPr>
              <w:t>Contractor's</w:t>
            </w:r>
            <w:r>
              <w:rPr>
                <w:color w:val="332D2F"/>
                <w:spacing w:val="1"/>
                <w:w w:val="110"/>
              </w:rPr>
              <w:t xml:space="preserve"> </w:t>
            </w:r>
            <w:r>
              <w:rPr>
                <w:color w:val="332D2F"/>
                <w:w w:val="110"/>
              </w:rPr>
              <w:t>may</w:t>
            </w:r>
            <w:r>
              <w:rPr>
                <w:color w:val="332D2F"/>
                <w:spacing w:val="1"/>
                <w:w w:val="110"/>
              </w:rPr>
              <w:t xml:space="preserve"> </w:t>
            </w:r>
            <w:r>
              <w:rPr>
                <w:color w:val="332D2F"/>
                <w:w w:val="110"/>
              </w:rPr>
              <w:t>propose</w:t>
            </w:r>
            <w:r>
              <w:rPr>
                <w:color w:val="332D2F"/>
                <w:spacing w:val="1"/>
                <w:w w:val="110"/>
              </w:rPr>
              <w:t xml:space="preserve"> </w:t>
            </w:r>
            <w:r>
              <w:rPr>
                <w:color w:val="332D2F"/>
                <w:w w:val="110"/>
              </w:rPr>
              <w:t>subcontracting:</w:t>
            </w:r>
            <w:r>
              <w:rPr>
                <w:color w:val="332D2F"/>
                <w:spacing w:val="1"/>
                <w:w w:val="110"/>
              </w:rPr>
              <w:t xml:space="preserve"> </w:t>
            </w:r>
            <w:r>
              <w:rPr>
                <w:color w:val="332D2F"/>
                <w:w w:val="110"/>
              </w:rPr>
              <w:t>Maximum</w:t>
            </w:r>
            <w:r>
              <w:rPr>
                <w:color w:val="332D2F"/>
                <w:spacing w:val="1"/>
                <w:w w:val="110"/>
              </w:rPr>
              <w:t xml:space="preserve"> </w:t>
            </w:r>
            <w:r>
              <w:rPr>
                <w:color w:val="332D2F"/>
                <w:w w:val="110"/>
              </w:rPr>
              <w:t>percentage</w:t>
            </w:r>
            <w:r>
              <w:rPr>
                <w:color w:val="332D2F"/>
                <w:spacing w:val="1"/>
                <w:w w:val="110"/>
              </w:rPr>
              <w:t xml:space="preserve"> </w:t>
            </w:r>
            <w:r>
              <w:rPr>
                <w:color w:val="332D2F"/>
                <w:w w:val="110"/>
              </w:rPr>
              <w:t>of</w:t>
            </w:r>
            <w:r>
              <w:rPr>
                <w:color w:val="332D2F"/>
                <w:spacing w:val="1"/>
                <w:w w:val="110"/>
              </w:rPr>
              <w:t xml:space="preserve"> </w:t>
            </w:r>
            <w:r>
              <w:rPr>
                <w:color w:val="332D2F"/>
                <w:w w:val="110"/>
              </w:rPr>
              <w:t>subcontracting</w:t>
            </w:r>
            <w:r>
              <w:rPr>
                <w:color w:val="332D2F"/>
                <w:spacing w:val="1"/>
                <w:w w:val="110"/>
              </w:rPr>
              <w:t xml:space="preserve"> </w:t>
            </w:r>
            <w:r>
              <w:rPr>
                <w:color w:val="332D2F"/>
                <w:w w:val="110"/>
              </w:rPr>
              <w:t>permitted is: 40% of the total contract amount. Tenderers planning to subcontract more</w:t>
            </w:r>
            <w:r>
              <w:rPr>
                <w:color w:val="332D2F"/>
                <w:spacing w:val="1"/>
                <w:w w:val="110"/>
              </w:rPr>
              <w:t xml:space="preserve"> </w:t>
            </w:r>
            <w:r>
              <w:rPr>
                <w:color w:val="332D2F"/>
                <w:w w:val="110"/>
              </w:rPr>
              <w:t>than</w:t>
            </w:r>
            <w:r>
              <w:rPr>
                <w:color w:val="332D2F"/>
                <w:spacing w:val="-6"/>
                <w:w w:val="110"/>
              </w:rPr>
              <w:t xml:space="preserve"> </w:t>
            </w:r>
            <w:r>
              <w:rPr>
                <w:color w:val="332D2F"/>
                <w:w w:val="110"/>
              </w:rPr>
              <w:t>10%</w:t>
            </w:r>
            <w:r>
              <w:rPr>
                <w:color w:val="332D2F"/>
                <w:spacing w:val="-5"/>
                <w:w w:val="110"/>
              </w:rPr>
              <w:t xml:space="preserve"> </w:t>
            </w:r>
            <w:r>
              <w:rPr>
                <w:color w:val="332D2F"/>
                <w:w w:val="110"/>
              </w:rPr>
              <w:t>of</w:t>
            </w:r>
            <w:r>
              <w:rPr>
                <w:color w:val="332D2F"/>
                <w:spacing w:val="-6"/>
                <w:w w:val="110"/>
              </w:rPr>
              <w:t xml:space="preserve"> </w:t>
            </w:r>
            <w:r>
              <w:rPr>
                <w:color w:val="332D2F"/>
                <w:w w:val="110"/>
              </w:rPr>
              <w:t>total</w:t>
            </w:r>
            <w:r>
              <w:rPr>
                <w:color w:val="332D2F"/>
                <w:spacing w:val="-6"/>
                <w:w w:val="110"/>
              </w:rPr>
              <w:t xml:space="preserve"> </w:t>
            </w:r>
            <w:r>
              <w:rPr>
                <w:color w:val="332D2F"/>
                <w:w w:val="110"/>
              </w:rPr>
              <w:t>volume</w:t>
            </w:r>
            <w:r>
              <w:rPr>
                <w:color w:val="332D2F"/>
                <w:spacing w:val="-4"/>
                <w:w w:val="110"/>
              </w:rPr>
              <w:t xml:space="preserve"> </w:t>
            </w:r>
            <w:r>
              <w:rPr>
                <w:color w:val="332D2F"/>
                <w:w w:val="110"/>
              </w:rPr>
              <w:t>of</w:t>
            </w:r>
            <w:r>
              <w:rPr>
                <w:color w:val="332D2F"/>
                <w:spacing w:val="-5"/>
                <w:w w:val="110"/>
              </w:rPr>
              <w:t xml:space="preserve"> </w:t>
            </w:r>
            <w:r>
              <w:rPr>
                <w:color w:val="332D2F"/>
                <w:w w:val="110"/>
              </w:rPr>
              <w:t>work</w:t>
            </w:r>
            <w:r>
              <w:rPr>
                <w:color w:val="332D2F"/>
                <w:spacing w:val="-5"/>
                <w:w w:val="110"/>
              </w:rPr>
              <w:t xml:space="preserve"> </w:t>
            </w:r>
            <w:r>
              <w:rPr>
                <w:color w:val="332D2F"/>
                <w:w w:val="110"/>
              </w:rPr>
              <w:t>shall</w:t>
            </w:r>
            <w:r>
              <w:rPr>
                <w:color w:val="332D2F"/>
                <w:spacing w:val="-6"/>
                <w:w w:val="110"/>
              </w:rPr>
              <w:t xml:space="preserve"> </w:t>
            </w:r>
            <w:r>
              <w:rPr>
                <w:color w:val="332D2F"/>
                <w:w w:val="110"/>
              </w:rPr>
              <w:t>specify,</w:t>
            </w:r>
            <w:r>
              <w:rPr>
                <w:color w:val="332D2F"/>
                <w:spacing w:val="-5"/>
                <w:w w:val="110"/>
              </w:rPr>
              <w:t xml:space="preserve"> </w:t>
            </w:r>
            <w:r>
              <w:rPr>
                <w:color w:val="332D2F"/>
                <w:w w:val="110"/>
              </w:rPr>
              <w:t>in</w:t>
            </w:r>
            <w:r>
              <w:rPr>
                <w:color w:val="332D2F"/>
                <w:spacing w:val="-3"/>
                <w:w w:val="110"/>
              </w:rPr>
              <w:t xml:space="preserve"> </w:t>
            </w:r>
            <w:r>
              <w:rPr>
                <w:color w:val="332D2F"/>
                <w:w w:val="110"/>
              </w:rPr>
              <w:t>the</w:t>
            </w:r>
            <w:r>
              <w:rPr>
                <w:color w:val="332D2F"/>
                <w:spacing w:val="-5"/>
                <w:w w:val="110"/>
              </w:rPr>
              <w:t xml:space="preserve"> </w:t>
            </w:r>
            <w:r>
              <w:rPr>
                <w:color w:val="332D2F"/>
                <w:w w:val="110"/>
              </w:rPr>
              <w:t>Form</w:t>
            </w:r>
            <w:r>
              <w:rPr>
                <w:color w:val="332D2F"/>
                <w:spacing w:val="-3"/>
                <w:w w:val="110"/>
              </w:rPr>
              <w:t xml:space="preserve"> </w:t>
            </w:r>
            <w:r>
              <w:rPr>
                <w:color w:val="332D2F"/>
                <w:w w:val="110"/>
              </w:rPr>
              <w:t>of</w:t>
            </w:r>
            <w:r>
              <w:rPr>
                <w:color w:val="332D2F"/>
                <w:spacing w:val="-4"/>
                <w:w w:val="110"/>
              </w:rPr>
              <w:t xml:space="preserve"> </w:t>
            </w:r>
            <w:r>
              <w:rPr>
                <w:color w:val="332D2F"/>
                <w:w w:val="110"/>
              </w:rPr>
              <w:t>Tender,</w:t>
            </w:r>
            <w:r>
              <w:rPr>
                <w:color w:val="332D2F"/>
                <w:spacing w:val="-6"/>
                <w:w w:val="110"/>
              </w:rPr>
              <w:t xml:space="preserve"> </w:t>
            </w:r>
            <w:r>
              <w:rPr>
                <w:color w:val="332D2F"/>
                <w:w w:val="110"/>
              </w:rPr>
              <w:t>the</w:t>
            </w:r>
            <w:r>
              <w:rPr>
                <w:color w:val="332D2F"/>
                <w:spacing w:val="-6"/>
                <w:w w:val="110"/>
              </w:rPr>
              <w:t xml:space="preserve"> </w:t>
            </w:r>
            <w:r>
              <w:rPr>
                <w:color w:val="332D2F"/>
                <w:w w:val="110"/>
              </w:rPr>
              <w:t>activity</w:t>
            </w:r>
            <w:r>
              <w:rPr>
                <w:color w:val="332D2F"/>
                <w:spacing w:val="-5"/>
                <w:w w:val="110"/>
              </w:rPr>
              <w:t xml:space="preserve"> </w:t>
            </w:r>
            <w:r>
              <w:rPr>
                <w:color w:val="332D2F"/>
                <w:w w:val="110"/>
              </w:rPr>
              <w:t>(ies)</w:t>
            </w:r>
            <w:r>
              <w:rPr>
                <w:color w:val="332D2F"/>
                <w:spacing w:val="-6"/>
                <w:w w:val="110"/>
              </w:rPr>
              <w:t xml:space="preserve"> </w:t>
            </w:r>
            <w:r>
              <w:rPr>
                <w:color w:val="332D2F"/>
                <w:w w:val="110"/>
              </w:rPr>
              <w:t>or</w:t>
            </w:r>
            <w:r>
              <w:rPr>
                <w:color w:val="332D2F"/>
                <w:spacing w:val="-58"/>
                <w:w w:val="110"/>
              </w:rPr>
              <w:t xml:space="preserve"> </w:t>
            </w:r>
            <w:r>
              <w:rPr>
                <w:color w:val="332D2F"/>
                <w:w w:val="110"/>
              </w:rPr>
              <w:t>parts</w:t>
            </w:r>
            <w:r>
              <w:rPr>
                <w:color w:val="332D2F"/>
                <w:spacing w:val="10"/>
                <w:w w:val="110"/>
              </w:rPr>
              <w:t xml:space="preserve"> </w:t>
            </w:r>
            <w:r>
              <w:rPr>
                <w:color w:val="332D2F"/>
                <w:w w:val="110"/>
              </w:rPr>
              <w:t>of</w:t>
            </w:r>
            <w:r>
              <w:rPr>
                <w:color w:val="332D2F"/>
                <w:spacing w:val="8"/>
                <w:w w:val="110"/>
              </w:rPr>
              <w:t xml:space="preserve"> </w:t>
            </w:r>
            <w:r>
              <w:rPr>
                <w:color w:val="332D2F"/>
                <w:w w:val="110"/>
              </w:rPr>
              <w:t>the</w:t>
            </w:r>
            <w:r>
              <w:rPr>
                <w:color w:val="332D2F"/>
                <w:spacing w:val="9"/>
                <w:w w:val="110"/>
              </w:rPr>
              <w:t xml:space="preserve"> </w:t>
            </w:r>
            <w:r>
              <w:rPr>
                <w:color w:val="332D2F"/>
                <w:w w:val="110"/>
              </w:rPr>
              <w:t>Works</w:t>
            </w:r>
            <w:r>
              <w:rPr>
                <w:color w:val="332D2F"/>
                <w:spacing w:val="8"/>
                <w:w w:val="110"/>
              </w:rPr>
              <w:t xml:space="preserve"> </w:t>
            </w:r>
            <w:r>
              <w:rPr>
                <w:color w:val="332D2F"/>
                <w:w w:val="110"/>
              </w:rPr>
              <w:t>to</w:t>
            </w:r>
            <w:r>
              <w:rPr>
                <w:color w:val="332D2F"/>
                <w:spacing w:val="10"/>
                <w:w w:val="110"/>
              </w:rPr>
              <w:t xml:space="preserve"> </w:t>
            </w:r>
            <w:r>
              <w:rPr>
                <w:color w:val="332D2F"/>
                <w:w w:val="110"/>
              </w:rPr>
              <w:t>be</w:t>
            </w:r>
            <w:r>
              <w:rPr>
                <w:color w:val="332D2F"/>
                <w:spacing w:val="9"/>
                <w:w w:val="110"/>
              </w:rPr>
              <w:t xml:space="preserve"> </w:t>
            </w:r>
            <w:r>
              <w:rPr>
                <w:color w:val="332D2F"/>
                <w:w w:val="110"/>
              </w:rPr>
              <w:t>subcontracted</w:t>
            </w:r>
            <w:r>
              <w:rPr>
                <w:color w:val="332D2F"/>
                <w:spacing w:val="10"/>
                <w:w w:val="110"/>
              </w:rPr>
              <w:t xml:space="preserve"> </w:t>
            </w:r>
            <w:r>
              <w:rPr>
                <w:color w:val="332D2F"/>
                <w:w w:val="110"/>
              </w:rPr>
              <w:t>along</w:t>
            </w:r>
            <w:r>
              <w:rPr>
                <w:color w:val="332D2F"/>
                <w:spacing w:val="10"/>
                <w:w w:val="110"/>
              </w:rPr>
              <w:t xml:space="preserve"> </w:t>
            </w:r>
            <w:r>
              <w:rPr>
                <w:color w:val="332D2F"/>
                <w:w w:val="110"/>
              </w:rPr>
              <w:t>with</w:t>
            </w:r>
            <w:r>
              <w:rPr>
                <w:color w:val="332D2F"/>
                <w:spacing w:val="7"/>
                <w:w w:val="110"/>
              </w:rPr>
              <w:t xml:space="preserve"> </w:t>
            </w:r>
            <w:r>
              <w:rPr>
                <w:color w:val="332D2F"/>
                <w:w w:val="110"/>
              </w:rPr>
              <w:t>complete</w:t>
            </w:r>
            <w:r>
              <w:rPr>
                <w:color w:val="332D2F"/>
                <w:spacing w:val="20"/>
                <w:w w:val="110"/>
              </w:rPr>
              <w:t xml:space="preserve"> </w:t>
            </w:r>
            <w:r>
              <w:rPr>
                <w:color w:val="332D2F"/>
                <w:w w:val="110"/>
              </w:rPr>
              <w:t>details</w:t>
            </w:r>
            <w:r>
              <w:rPr>
                <w:color w:val="332D2F"/>
                <w:spacing w:val="8"/>
                <w:w w:val="110"/>
              </w:rPr>
              <w:t xml:space="preserve"> </w:t>
            </w:r>
            <w:r>
              <w:rPr>
                <w:color w:val="332D2F"/>
                <w:w w:val="110"/>
              </w:rPr>
              <w:t>of</w:t>
            </w:r>
            <w:r>
              <w:rPr>
                <w:color w:val="332D2F"/>
                <w:spacing w:val="7"/>
                <w:w w:val="110"/>
              </w:rPr>
              <w:t xml:space="preserve"> </w:t>
            </w:r>
            <w:r>
              <w:rPr>
                <w:color w:val="332D2F"/>
                <w:w w:val="110"/>
              </w:rPr>
              <w:t>the</w:t>
            </w:r>
            <w:r>
              <w:rPr>
                <w:color w:val="332D2F"/>
                <w:spacing w:val="9"/>
                <w:w w:val="110"/>
              </w:rPr>
              <w:t xml:space="preserve"> </w:t>
            </w:r>
            <w:r>
              <w:rPr>
                <w:color w:val="332D2F"/>
                <w:w w:val="110"/>
              </w:rPr>
              <w:t>subcontractors</w:t>
            </w:r>
          </w:p>
          <w:p>
            <w:pPr>
              <w:pStyle w:val="18"/>
              <w:spacing w:line="239" w:lineRule="exact"/>
              <w:ind w:left="143"/>
              <w:jc w:val="both"/>
            </w:pPr>
            <w:r>
              <w:rPr>
                <w:color w:val="332D2F"/>
                <w:w w:val="110"/>
              </w:rPr>
              <w:t>and</w:t>
            </w:r>
            <w:r>
              <w:rPr>
                <w:color w:val="332D2F"/>
                <w:spacing w:val="-5"/>
                <w:w w:val="110"/>
              </w:rPr>
              <w:t xml:space="preserve"> </w:t>
            </w:r>
            <w:r>
              <w:rPr>
                <w:color w:val="332D2F"/>
                <w:w w:val="110"/>
              </w:rPr>
              <w:t>their</w:t>
            </w:r>
            <w:r>
              <w:rPr>
                <w:color w:val="332D2F"/>
                <w:spacing w:val="-5"/>
                <w:w w:val="110"/>
              </w:rPr>
              <w:t xml:space="preserve"> </w:t>
            </w:r>
            <w:r>
              <w:rPr>
                <w:color w:val="332D2F"/>
                <w:w w:val="110"/>
              </w:rPr>
              <w:t>qualification</w:t>
            </w:r>
            <w:r>
              <w:rPr>
                <w:color w:val="332D2F"/>
                <w:spacing w:val="-2"/>
                <w:w w:val="110"/>
              </w:rPr>
              <w:t xml:space="preserve"> </w:t>
            </w:r>
            <w:r>
              <w:rPr>
                <w:color w:val="332D2F"/>
                <w:w w:val="110"/>
              </w:rPr>
              <w:t>and</w:t>
            </w:r>
            <w:r>
              <w:rPr>
                <w:color w:val="332D2F"/>
                <w:spacing w:val="-4"/>
                <w:w w:val="110"/>
              </w:rPr>
              <w:t xml:space="preserve"> </w:t>
            </w:r>
            <w:r>
              <w:rPr>
                <w:color w:val="332D2F"/>
                <w:w w:val="110"/>
              </w:rPr>
              <w:t>experience.</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1536" w:hRule="atLeast"/>
        </w:trPr>
        <w:tc>
          <w:tcPr>
            <w:tcW w:w="1174" w:type="dxa"/>
            <w:tcBorders>
              <w:top w:val="single" w:color="211F1F" w:sz="18" w:space="0"/>
              <w:bottom w:val="single" w:color="211F1F" w:sz="18" w:space="0"/>
            </w:tcBorders>
          </w:tcPr>
          <w:p>
            <w:pPr>
              <w:pStyle w:val="18"/>
              <w:rPr>
                <w:sz w:val="24"/>
              </w:rPr>
            </w:pPr>
          </w:p>
          <w:p>
            <w:pPr>
              <w:pStyle w:val="18"/>
              <w:spacing w:before="8"/>
              <w:rPr>
                <w:sz w:val="31"/>
              </w:rPr>
            </w:pPr>
          </w:p>
          <w:p>
            <w:pPr>
              <w:pStyle w:val="18"/>
              <w:ind w:right="119"/>
              <w:jc w:val="right"/>
              <w:rPr>
                <w:b/>
              </w:rPr>
            </w:pPr>
            <w:r>
              <w:rPr>
                <w:b/>
                <w:color w:val="2F2C2C"/>
                <w:w w:val="105"/>
              </w:rPr>
              <w:t>ITT</w:t>
            </w:r>
            <w:r>
              <w:rPr>
                <w:b/>
                <w:color w:val="2F2C2C"/>
                <w:spacing w:val="-4"/>
                <w:w w:val="105"/>
              </w:rPr>
              <w:t xml:space="preserve"> </w:t>
            </w:r>
            <w:r>
              <w:rPr>
                <w:b/>
                <w:color w:val="2F2C2C"/>
                <w:w w:val="105"/>
              </w:rPr>
              <w:t>34.3</w:t>
            </w:r>
          </w:p>
        </w:tc>
        <w:tc>
          <w:tcPr>
            <w:tcW w:w="9052" w:type="dxa"/>
            <w:tcBorders>
              <w:top w:val="single" w:color="211F1F" w:sz="18" w:space="0"/>
              <w:bottom w:val="single" w:color="211F1F" w:sz="18" w:space="0"/>
            </w:tcBorders>
          </w:tcPr>
          <w:p>
            <w:pPr>
              <w:pStyle w:val="18"/>
              <w:ind w:left="143" w:right="168"/>
              <w:jc w:val="both"/>
              <w:rPr>
                <w:b/>
              </w:rPr>
            </w:pPr>
            <w:r>
              <w:rPr>
                <w:w w:val="105"/>
              </w:rPr>
              <w:t>The</w:t>
            </w:r>
            <w:r>
              <w:rPr>
                <w:spacing w:val="1"/>
                <w:w w:val="105"/>
              </w:rPr>
              <w:t xml:space="preserve"> </w:t>
            </w:r>
            <w:r>
              <w:rPr>
                <w:w w:val="105"/>
              </w:rPr>
              <w:t>parts</w:t>
            </w:r>
            <w:r>
              <w:rPr>
                <w:spacing w:val="1"/>
                <w:w w:val="105"/>
              </w:rPr>
              <w:t xml:space="preserve"> </w:t>
            </w:r>
            <w:r>
              <w:rPr>
                <w:w w:val="105"/>
              </w:rPr>
              <w:t>of</w:t>
            </w:r>
            <w:r>
              <w:rPr>
                <w:spacing w:val="1"/>
                <w:w w:val="105"/>
              </w:rPr>
              <w:t xml:space="preserve"> </w:t>
            </w:r>
            <w:r>
              <w:rPr>
                <w:w w:val="105"/>
              </w:rPr>
              <w:t>the</w:t>
            </w:r>
            <w:r>
              <w:rPr>
                <w:spacing w:val="1"/>
                <w:w w:val="105"/>
              </w:rPr>
              <w:t xml:space="preserve"> </w:t>
            </w:r>
            <w:r>
              <w:rPr>
                <w:w w:val="105"/>
              </w:rPr>
              <w:t>Works</w:t>
            </w:r>
            <w:r>
              <w:rPr>
                <w:spacing w:val="1"/>
                <w:w w:val="105"/>
              </w:rPr>
              <w:t xml:space="preserve"> </w:t>
            </w:r>
            <w:r>
              <w:rPr>
                <w:w w:val="105"/>
              </w:rPr>
              <w:t>for</w:t>
            </w:r>
            <w:r>
              <w:rPr>
                <w:spacing w:val="1"/>
                <w:w w:val="105"/>
              </w:rPr>
              <w:t xml:space="preserve"> </w:t>
            </w:r>
            <w:r>
              <w:rPr>
                <w:w w:val="105"/>
              </w:rPr>
              <w:t>which</w:t>
            </w:r>
            <w:r>
              <w:rPr>
                <w:spacing w:val="1"/>
                <w:w w:val="105"/>
              </w:rPr>
              <w:t xml:space="preserve"> </w:t>
            </w:r>
            <w:r>
              <w:rPr>
                <w:w w:val="105"/>
              </w:rPr>
              <w:t>the</w:t>
            </w:r>
            <w:r>
              <w:rPr>
                <w:spacing w:val="1"/>
                <w:w w:val="105"/>
              </w:rPr>
              <w:t xml:space="preserve"> </w:t>
            </w:r>
            <w:r>
              <w:rPr>
                <w:w w:val="105"/>
              </w:rPr>
              <w:t>Procuring</w:t>
            </w:r>
            <w:r>
              <w:rPr>
                <w:spacing w:val="1"/>
                <w:w w:val="105"/>
              </w:rPr>
              <w:t xml:space="preserve"> </w:t>
            </w:r>
            <w:r>
              <w:rPr>
                <w:w w:val="105"/>
              </w:rPr>
              <w:t>Entity</w:t>
            </w:r>
            <w:r>
              <w:rPr>
                <w:spacing w:val="1"/>
                <w:w w:val="105"/>
              </w:rPr>
              <w:t xml:space="preserve"> </w:t>
            </w:r>
            <w:r>
              <w:rPr>
                <w:w w:val="105"/>
              </w:rPr>
              <w:t>permits</w:t>
            </w:r>
            <w:r>
              <w:rPr>
                <w:spacing w:val="1"/>
                <w:w w:val="105"/>
              </w:rPr>
              <w:t xml:space="preserve"> </w:t>
            </w:r>
            <w:r>
              <w:rPr>
                <w:w w:val="105"/>
              </w:rPr>
              <w:t>Tenderers</w:t>
            </w:r>
            <w:r>
              <w:rPr>
                <w:spacing w:val="1"/>
                <w:w w:val="105"/>
              </w:rPr>
              <w:t xml:space="preserve"> </w:t>
            </w:r>
            <w:r>
              <w:rPr>
                <w:w w:val="105"/>
              </w:rPr>
              <w:t>to</w:t>
            </w:r>
            <w:r>
              <w:rPr>
                <w:spacing w:val="1"/>
                <w:w w:val="105"/>
              </w:rPr>
              <w:t xml:space="preserve"> </w:t>
            </w:r>
            <w:r>
              <w:rPr>
                <w:w w:val="105"/>
              </w:rPr>
              <w:t>propose</w:t>
            </w:r>
            <w:r>
              <w:rPr>
                <w:spacing w:val="1"/>
                <w:w w:val="105"/>
              </w:rPr>
              <w:t xml:space="preserve"> </w:t>
            </w:r>
            <w:r>
              <w:rPr>
                <w:color w:val="332D2F"/>
                <w:w w:val="105"/>
              </w:rPr>
              <w:t>Specialized</w:t>
            </w:r>
            <w:r>
              <w:rPr>
                <w:color w:val="332D2F"/>
                <w:spacing w:val="2"/>
                <w:w w:val="105"/>
              </w:rPr>
              <w:t xml:space="preserve"> </w:t>
            </w:r>
            <w:r>
              <w:rPr>
                <w:w w:val="105"/>
              </w:rPr>
              <w:t>Subcontractors are</w:t>
            </w:r>
            <w:r>
              <w:rPr>
                <w:spacing w:val="2"/>
                <w:w w:val="105"/>
              </w:rPr>
              <w:t xml:space="preserve"> </w:t>
            </w:r>
            <w:r>
              <w:rPr>
                <w:w w:val="105"/>
              </w:rPr>
              <w:t>designated</w:t>
            </w:r>
            <w:r>
              <w:rPr>
                <w:spacing w:val="-2"/>
                <w:w w:val="105"/>
              </w:rPr>
              <w:t xml:space="preserve"> </w:t>
            </w:r>
            <w:r>
              <w:rPr>
                <w:w w:val="105"/>
              </w:rPr>
              <w:t>as</w:t>
            </w:r>
            <w:r>
              <w:rPr>
                <w:spacing w:val="1"/>
                <w:w w:val="105"/>
              </w:rPr>
              <w:t xml:space="preserve"> </w:t>
            </w:r>
            <w:r>
              <w:rPr>
                <w:w w:val="105"/>
              </w:rPr>
              <w:t>follows:</w:t>
            </w:r>
            <w:r>
              <w:rPr>
                <w:spacing w:val="8"/>
                <w:w w:val="105"/>
              </w:rPr>
              <w:t xml:space="preserve"> </w:t>
            </w:r>
            <w:r>
              <w:rPr>
                <w:b/>
                <w:w w:val="105"/>
              </w:rPr>
              <w:t>Any</w:t>
            </w:r>
            <w:r>
              <w:rPr>
                <w:b/>
                <w:spacing w:val="4"/>
                <w:w w:val="105"/>
              </w:rPr>
              <w:t xml:space="preserve"> </w:t>
            </w:r>
            <w:r>
              <w:rPr>
                <w:b/>
                <w:w w:val="105"/>
              </w:rPr>
              <w:t>Part of the works</w:t>
            </w:r>
          </w:p>
          <w:p>
            <w:pPr>
              <w:pStyle w:val="18"/>
              <w:ind w:left="143" w:right="163"/>
              <w:jc w:val="both"/>
            </w:pPr>
            <w:r>
              <w:rPr>
                <w:w w:val="105"/>
              </w:rPr>
              <w:t xml:space="preserve">For the above-designated parts of the Works that may require Specialized </w:t>
            </w:r>
            <w:r>
              <w:rPr>
                <w:color w:val="332D2F"/>
                <w:w w:val="105"/>
              </w:rPr>
              <w:t>Subcontractors</w:t>
            </w:r>
            <w:r>
              <w:rPr>
                <w:w w:val="105"/>
              </w:rPr>
              <w:t>, the</w:t>
            </w:r>
            <w:r>
              <w:rPr>
                <w:spacing w:val="1"/>
                <w:w w:val="105"/>
              </w:rPr>
              <w:t xml:space="preserve"> </w:t>
            </w:r>
            <w:r>
              <w:rPr>
                <w:color w:val="332D2F"/>
                <w:w w:val="105"/>
              </w:rPr>
              <w:t>relevant</w:t>
            </w:r>
            <w:r>
              <w:rPr>
                <w:color w:val="332D2F"/>
                <w:spacing w:val="1"/>
                <w:w w:val="105"/>
              </w:rPr>
              <w:t xml:space="preserve"> </w:t>
            </w:r>
            <w:r>
              <w:rPr>
                <w:w w:val="105"/>
              </w:rPr>
              <w:t>qualifications</w:t>
            </w:r>
            <w:r>
              <w:rPr>
                <w:spacing w:val="1"/>
                <w:w w:val="105"/>
              </w:rPr>
              <w:t xml:space="preserve"> </w:t>
            </w:r>
            <w:r>
              <w:rPr>
                <w:w w:val="105"/>
              </w:rPr>
              <w:t>of</w:t>
            </w:r>
            <w:r>
              <w:rPr>
                <w:spacing w:val="1"/>
                <w:w w:val="105"/>
              </w:rPr>
              <w:t xml:space="preserve"> </w:t>
            </w:r>
            <w:r>
              <w:rPr>
                <w:w w:val="105"/>
              </w:rPr>
              <w:t>the</w:t>
            </w:r>
            <w:r>
              <w:rPr>
                <w:spacing w:val="1"/>
                <w:w w:val="105"/>
              </w:rPr>
              <w:t xml:space="preserve"> </w:t>
            </w:r>
            <w:r>
              <w:rPr>
                <w:w w:val="105"/>
              </w:rPr>
              <w:t>proposed</w:t>
            </w:r>
            <w:r>
              <w:rPr>
                <w:spacing w:val="1"/>
                <w:w w:val="105"/>
              </w:rPr>
              <w:t xml:space="preserve"> </w:t>
            </w:r>
            <w:r>
              <w:rPr>
                <w:w w:val="105"/>
              </w:rPr>
              <w:t>Specialized</w:t>
            </w:r>
            <w:r>
              <w:rPr>
                <w:spacing w:val="1"/>
                <w:w w:val="105"/>
              </w:rPr>
              <w:t xml:space="preserve"> </w:t>
            </w:r>
            <w:r>
              <w:rPr>
                <w:w w:val="105"/>
              </w:rPr>
              <w:t>Subcontractors</w:t>
            </w:r>
            <w:r>
              <w:rPr>
                <w:spacing w:val="1"/>
                <w:w w:val="105"/>
              </w:rPr>
              <w:t xml:space="preserve"> </w:t>
            </w:r>
            <w:r>
              <w:rPr>
                <w:w w:val="105"/>
              </w:rPr>
              <w:t>will</w:t>
            </w:r>
            <w:r>
              <w:rPr>
                <w:spacing w:val="1"/>
                <w:w w:val="105"/>
              </w:rPr>
              <w:t xml:space="preserve"> </w:t>
            </w:r>
            <w:r>
              <w:rPr>
                <w:w w:val="105"/>
              </w:rPr>
              <w:t>be</w:t>
            </w:r>
            <w:r>
              <w:rPr>
                <w:spacing w:val="1"/>
                <w:w w:val="105"/>
              </w:rPr>
              <w:t xml:space="preserve"> </w:t>
            </w:r>
            <w:r>
              <w:rPr>
                <w:w w:val="105"/>
              </w:rPr>
              <w:t>added</w:t>
            </w:r>
            <w:r>
              <w:rPr>
                <w:spacing w:val="1"/>
                <w:w w:val="105"/>
              </w:rPr>
              <w:t xml:space="preserve"> </w:t>
            </w:r>
            <w:r>
              <w:rPr>
                <w:w w:val="105"/>
              </w:rPr>
              <w:t>to</w:t>
            </w:r>
            <w:r>
              <w:rPr>
                <w:spacing w:val="1"/>
                <w:w w:val="105"/>
              </w:rPr>
              <w:t xml:space="preserve"> </w:t>
            </w:r>
            <w:r>
              <w:rPr>
                <w:w w:val="105"/>
              </w:rPr>
              <w:t>the</w:t>
            </w:r>
            <w:r>
              <w:rPr>
                <w:spacing w:val="1"/>
                <w:w w:val="105"/>
              </w:rPr>
              <w:t xml:space="preserve"> </w:t>
            </w:r>
            <w:r>
              <w:rPr>
                <w:w w:val="105"/>
              </w:rPr>
              <w:t>qualifications</w:t>
            </w:r>
            <w:r>
              <w:rPr>
                <w:spacing w:val="1"/>
                <w:w w:val="105"/>
              </w:rPr>
              <w:t xml:space="preserve"> </w:t>
            </w:r>
            <w:r>
              <w:rPr>
                <w:w w:val="105"/>
              </w:rPr>
              <w:t>of</w:t>
            </w:r>
            <w:r>
              <w:rPr>
                <w:spacing w:val="-3"/>
                <w:w w:val="105"/>
              </w:rPr>
              <w:t xml:space="preserve"> </w:t>
            </w:r>
            <w:r>
              <w:rPr>
                <w:w w:val="105"/>
              </w:rPr>
              <w:t>the</w:t>
            </w:r>
            <w:r>
              <w:rPr>
                <w:spacing w:val="-1"/>
                <w:w w:val="105"/>
              </w:rPr>
              <w:t xml:space="preserve"> </w:t>
            </w:r>
            <w:r>
              <w:rPr>
                <w:w w:val="105"/>
              </w:rPr>
              <w:t>Tenderer</w:t>
            </w:r>
            <w:r>
              <w:rPr>
                <w:spacing w:val="-1"/>
                <w:w w:val="105"/>
              </w:rPr>
              <w:t xml:space="preserve"> </w:t>
            </w:r>
            <w:r>
              <w:rPr>
                <w:w w:val="105"/>
              </w:rPr>
              <w:t>for the</w:t>
            </w:r>
            <w:r>
              <w:rPr>
                <w:spacing w:val="-2"/>
                <w:w w:val="105"/>
              </w:rPr>
              <w:t xml:space="preserve"> </w:t>
            </w:r>
            <w:r>
              <w:rPr>
                <w:w w:val="105"/>
              </w:rPr>
              <w:t>purpose of</w:t>
            </w:r>
            <w:r>
              <w:rPr>
                <w:spacing w:val="-1"/>
                <w:w w:val="105"/>
              </w:rPr>
              <w:t xml:space="preserve"> </w:t>
            </w:r>
            <w:r>
              <w:rPr>
                <w:w w:val="105"/>
              </w:rPr>
              <w:t>evaluation.</w:t>
            </w:r>
          </w:p>
          <w:p>
            <w:pPr>
              <w:pStyle w:val="18"/>
              <w:spacing w:before="17" w:line="235" w:lineRule="exact"/>
              <w:ind w:left="133"/>
              <w:jc w:val="both"/>
              <w:rPr>
                <w:b/>
                <w:i/>
              </w:rPr>
            </w:pPr>
            <w:r>
              <w:rPr>
                <w:b/>
                <w:i/>
                <w:color w:val="332D2F"/>
                <w:w w:val="105"/>
              </w:rPr>
              <w:t>Applicable</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667" w:hRule="atLeast"/>
        </w:trPr>
        <w:tc>
          <w:tcPr>
            <w:tcW w:w="1174" w:type="dxa"/>
            <w:tcBorders>
              <w:top w:val="single" w:color="211F1F" w:sz="18" w:space="0"/>
              <w:bottom w:val="single" w:color="211F1F" w:sz="18" w:space="0"/>
            </w:tcBorders>
          </w:tcPr>
          <w:p>
            <w:pPr>
              <w:pStyle w:val="18"/>
              <w:spacing w:before="132" w:line="252" w:lineRule="exact"/>
              <w:ind w:left="201" w:right="45"/>
              <w:jc w:val="center"/>
              <w:rPr>
                <w:b/>
              </w:rPr>
            </w:pPr>
            <w:r>
              <w:rPr>
                <w:b/>
                <w:color w:val="2F2C2C"/>
                <w:w w:val="105"/>
              </w:rPr>
              <w:t>ITT</w:t>
            </w:r>
            <w:r>
              <w:rPr>
                <w:b/>
                <w:color w:val="2F2C2C"/>
                <w:spacing w:val="-4"/>
                <w:w w:val="105"/>
              </w:rPr>
              <w:t xml:space="preserve"> </w:t>
            </w:r>
            <w:r>
              <w:rPr>
                <w:b/>
                <w:color w:val="2F2C2C"/>
                <w:w w:val="105"/>
              </w:rPr>
              <w:t>35.2</w:t>
            </w:r>
          </w:p>
          <w:p>
            <w:pPr>
              <w:pStyle w:val="18"/>
              <w:spacing w:line="252" w:lineRule="exact"/>
              <w:ind w:left="201" w:right="44"/>
              <w:jc w:val="center"/>
              <w:rPr>
                <w:b/>
              </w:rPr>
            </w:pPr>
            <w:r>
              <w:rPr>
                <w:b/>
                <w:color w:val="2F2C2C"/>
                <w:w w:val="105"/>
              </w:rPr>
              <w:t>(e)</w:t>
            </w:r>
          </w:p>
        </w:tc>
        <w:tc>
          <w:tcPr>
            <w:tcW w:w="9052" w:type="dxa"/>
            <w:tcBorders>
              <w:top w:val="single" w:color="211F1F" w:sz="18" w:space="0"/>
              <w:bottom w:val="single" w:color="211F1F" w:sz="18" w:space="0"/>
            </w:tcBorders>
          </w:tcPr>
          <w:p>
            <w:pPr>
              <w:pStyle w:val="18"/>
              <w:spacing w:before="31" w:line="276" w:lineRule="auto"/>
              <w:ind w:left="140" w:right="-29" w:hanging="3"/>
            </w:pPr>
            <w:r>
              <w:rPr>
                <w:color w:val="2F2C2C"/>
                <w:w w:val="110"/>
              </w:rPr>
              <w:t>Additional</w:t>
            </w:r>
            <w:r>
              <w:rPr>
                <w:color w:val="2F2C2C"/>
                <w:spacing w:val="23"/>
                <w:w w:val="110"/>
              </w:rPr>
              <w:t xml:space="preserve"> </w:t>
            </w:r>
            <w:r>
              <w:rPr>
                <w:color w:val="2F2C2C"/>
                <w:w w:val="110"/>
              </w:rPr>
              <w:t>requirements</w:t>
            </w:r>
            <w:r>
              <w:rPr>
                <w:color w:val="2F2C2C"/>
                <w:spacing w:val="26"/>
                <w:w w:val="110"/>
              </w:rPr>
              <w:t xml:space="preserve"> </w:t>
            </w:r>
            <w:r>
              <w:rPr>
                <w:color w:val="2F2C2C"/>
                <w:w w:val="110"/>
              </w:rPr>
              <w:t>apply.</w:t>
            </w:r>
            <w:r>
              <w:rPr>
                <w:color w:val="2F2C2C"/>
                <w:spacing w:val="17"/>
                <w:w w:val="110"/>
              </w:rPr>
              <w:t xml:space="preserve"> </w:t>
            </w:r>
            <w:r>
              <w:rPr>
                <w:color w:val="2F2C2C"/>
                <w:w w:val="110"/>
              </w:rPr>
              <w:t>These</w:t>
            </w:r>
            <w:r>
              <w:rPr>
                <w:color w:val="2F2C2C"/>
                <w:spacing w:val="27"/>
                <w:w w:val="110"/>
              </w:rPr>
              <w:t xml:space="preserve"> </w:t>
            </w:r>
            <w:r>
              <w:rPr>
                <w:color w:val="2F2C2C"/>
                <w:w w:val="110"/>
              </w:rPr>
              <w:t>are</w:t>
            </w:r>
            <w:r>
              <w:rPr>
                <w:color w:val="2F2C2C"/>
                <w:spacing w:val="20"/>
                <w:w w:val="110"/>
              </w:rPr>
              <w:t xml:space="preserve"> </w:t>
            </w:r>
            <w:r>
              <w:rPr>
                <w:color w:val="2F2C2C"/>
                <w:w w:val="110"/>
              </w:rPr>
              <w:t>detailed</w:t>
            </w:r>
            <w:r>
              <w:rPr>
                <w:color w:val="2F2C2C"/>
                <w:spacing w:val="24"/>
                <w:w w:val="110"/>
              </w:rPr>
              <w:t xml:space="preserve"> </w:t>
            </w:r>
            <w:r>
              <w:rPr>
                <w:color w:val="2F2C2C"/>
                <w:w w:val="110"/>
              </w:rPr>
              <w:t>in</w:t>
            </w:r>
            <w:r>
              <w:rPr>
                <w:color w:val="2F2C2C"/>
                <w:spacing w:val="24"/>
                <w:w w:val="110"/>
              </w:rPr>
              <w:t xml:space="preserve"> </w:t>
            </w:r>
            <w:r>
              <w:rPr>
                <w:color w:val="2F2C2C"/>
                <w:w w:val="110"/>
              </w:rPr>
              <w:t>the</w:t>
            </w:r>
            <w:r>
              <w:rPr>
                <w:color w:val="2F2C2C"/>
                <w:spacing w:val="22"/>
                <w:w w:val="110"/>
              </w:rPr>
              <w:t xml:space="preserve"> </w:t>
            </w:r>
            <w:r>
              <w:rPr>
                <w:color w:val="2F2C2C"/>
                <w:w w:val="110"/>
              </w:rPr>
              <w:t>evaluation</w:t>
            </w:r>
            <w:r>
              <w:rPr>
                <w:color w:val="2F2C2C"/>
                <w:spacing w:val="29"/>
                <w:w w:val="110"/>
              </w:rPr>
              <w:t xml:space="preserve"> </w:t>
            </w:r>
            <w:r>
              <w:rPr>
                <w:color w:val="2F2C2C"/>
                <w:w w:val="110"/>
              </w:rPr>
              <w:t>criteria</w:t>
            </w:r>
            <w:r>
              <w:rPr>
                <w:color w:val="2F2C2C"/>
                <w:spacing w:val="24"/>
                <w:w w:val="110"/>
              </w:rPr>
              <w:t xml:space="preserve"> </w:t>
            </w:r>
            <w:r>
              <w:rPr>
                <w:color w:val="2F2C2C"/>
                <w:w w:val="110"/>
              </w:rPr>
              <w:t>in Section</w:t>
            </w:r>
            <w:r>
              <w:rPr>
                <w:color w:val="2F2C2C"/>
                <w:spacing w:val="25"/>
                <w:w w:val="110"/>
              </w:rPr>
              <w:t xml:space="preserve"> </w:t>
            </w:r>
            <w:r>
              <w:rPr>
                <w:color w:val="2F2C2C"/>
                <w:w w:val="110"/>
              </w:rPr>
              <w:t>IV,</w:t>
            </w:r>
            <w:r>
              <w:rPr>
                <w:color w:val="2F2C2C"/>
                <w:spacing w:val="-57"/>
                <w:w w:val="110"/>
              </w:rPr>
              <w:t xml:space="preserve"> </w:t>
            </w:r>
            <w:r>
              <w:rPr>
                <w:color w:val="2F2C2C"/>
                <w:w w:val="110"/>
              </w:rPr>
              <w:t>Evaluation</w:t>
            </w:r>
            <w:r>
              <w:rPr>
                <w:color w:val="2F2C2C"/>
                <w:spacing w:val="1"/>
                <w:w w:val="110"/>
              </w:rPr>
              <w:t xml:space="preserve"> </w:t>
            </w:r>
            <w:r>
              <w:rPr>
                <w:color w:val="2F2C2C"/>
                <w:w w:val="110"/>
              </w:rPr>
              <w:t>and</w:t>
            </w:r>
            <w:r>
              <w:rPr>
                <w:color w:val="2F2C2C"/>
                <w:spacing w:val="1"/>
                <w:w w:val="110"/>
              </w:rPr>
              <w:t xml:space="preserve"> </w:t>
            </w:r>
            <w:r>
              <w:rPr>
                <w:color w:val="2F2C2C"/>
                <w:w w:val="110"/>
              </w:rPr>
              <w:t>Qualification</w:t>
            </w:r>
            <w:r>
              <w:rPr>
                <w:color w:val="2F2C2C"/>
                <w:spacing w:val="-1"/>
                <w:w w:val="110"/>
              </w:rPr>
              <w:t xml:space="preserve"> </w:t>
            </w:r>
            <w:r>
              <w:rPr>
                <w:color w:val="2F2C2C"/>
                <w:w w:val="110"/>
              </w:rPr>
              <w:t>Criteria.</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466" w:hRule="atLeast"/>
        </w:trPr>
        <w:tc>
          <w:tcPr>
            <w:tcW w:w="1174" w:type="dxa"/>
            <w:tcBorders>
              <w:top w:val="single" w:color="211F1F" w:sz="18" w:space="0"/>
              <w:bottom w:val="single" w:color="211F1F" w:sz="18" w:space="0"/>
            </w:tcBorders>
          </w:tcPr>
          <w:p>
            <w:pPr>
              <w:pStyle w:val="18"/>
              <w:spacing w:before="108"/>
              <w:ind w:left="254"/>
              <w:rPr>
                <w:b/>
              </w:rPr>
            </w:pPr>
            <w:r>
              <w:rPr>
                <w:b/>
                <w:color w:val="2F2C2C"/>
                <w:w w:val="105"/>
              </w:rPr>
              <w:t>ITT</w:t>
            </w:r>
            <w:r>
              <w:rPr>
                <w:b/>
                <w:color w:val="2F2C2C"/>
                <w:spacing w:val="-2"/>
                <w:w w:val="105"/>
              </w:rPr>
              <w:t xml:space="preserve"> </w:t>
            </w:r>
            <w:r>
              <w:rPr>
                <w:b/>
                <w:color w:val="2F2C2C"/>
                <w:w w:val="105"/>
              </w:rPr>
              <w:t>39</w:t>
            </w:r>
          </w:p>
        </w:tc>
        <w:tc>
          <w:tcPr>
            <w:tcW w:w="9052" w:type="dxa"/>
            <w:tcBorders>
              <w:top w:val="single" w:color="211F1F" w:sz="18" w:space="0"/>
              <w:bottom w:val="single" w:color="211F1F" w:sz="18" w:space="0"/>
            </w:tcBorders>
          </w:tcPr>
          <w:p>
            <w:pPr>
              <w:pStyle w:val="18"/>
              <w:spacing w:before="117"/>
              <w:ind w:left="140"/>
            </w:pPr>
            <w:r>
              <w:rPr>
                <w:color w:val="2F2C2C"/>
                <w:w w:val="110"/>
              </w:rPr>
              <w:t>Additional</w:t>
            </w:r>
            <w:r>
              <w:rPr>
                <w:color w:val="2F2C2C"/>
                <w:spacing w:val="-6"/>
                <w:w w:val="110"/>
              </w:rPr>
              <w:t xml:space="preserve"> </w:t>
            </w:r>
            <w:r>
              <w:rPr>
                <w:color w:val="2F2C2C"/>
                <w:w w:val="110"/>
              </w:rPr>
              <w:t>requirements</w:t>
            </w:r>
            <w:r>
              <w:rPr>
                <w:color w:val="2F2C2C"/>
                <w:spacing w:val="-3"/>
                <w:w w:val="110"/>
              </w:rPr>
              <w:t xml:space="preserve"> </w:t>
            </w:r>
            <w:r>
              <w:rPr>
                <w:color w:val="2F2C2C"/>
                <w:w w:val="110"/>
              </w:rPr>
              <w:t>are:</w:t>
            </w:r>
            <w:r>
              <w:rPr>
                <w:color w:val="2F2C2C"/>
                <w:spacing w:val="-7"/>
                <w:w w:val="110"/>
              </w:rPr>
              <w:t xml:space="preserve"> </w:t>
            </w:r>
            <w:r>
              <w:rPr>
                <w:color w:val="2F2C2C"/>
                <w:w w:val="110"/>
              </w:rPr>
              <w:t>As</w:t>
            </w:r>
            <w:r>
              <w:rPr>
                <w:color w:val="2F2C2C"/>
                <w:spacing w:val="-7"/>
                <w:w w:val="110"/>
              </w:rPr>
              <w:t xml:space="preserve"> </w:t>
            </w:r>
            <w:r>
              <w:rPr>
                <w:color w:val="2F2C2C"/>
                <w:w w:val="110"/>
              </w:rPr>
              <w:t>detailed</w:t>
            </w:r>
            <w:r>
              <w:rPr>
                <w:color w:val="2F2C2C"/>
                <w:spacing w:val="-4"/>
                <w:w w:val="110"/>
              </w:rPr>
              <w:t xml:space="preserve"> </w:t>
            </w:r>
            <w:r>
              <w:rPr>
                <w:color w:val="2F2C2C"/>
                <w:w w:val="110"/>
              </w:rPr>
              <w:t>in</w:t>
            </w:r>
            <w:r>
              <w:rPr>
                <w:color w:val="2F2C2C"/>
                <w:spacing w:val="-7"/>
                <w:w w:val="110"/>
              </w:rPr>
              <w:t xml:space="preserve"> </w:t>
            </w:r>
            <w:r>
              <w:rPr>
                <w:color w:val="2F2C2C"/>
                <w:w w:val="110"/>
              </w:rPr>
              <w:t>the</w:t>
            </w:r>
            <w:r>
              <w:rPr>
                <w:color w:val="2F2C2C"/>
                <w:spacing w:val="-5"/>
                <w:w w:val="110"/>
              </w:rPr>
              <w:t xml:space="preserve"> </w:t>
            </w:r>
            <w:r>
              <w:rPr>
                <w:color w:val="2F2C2C"/>
                <w:w w:val="110"/>
              </w:rPr>
              <w:t>Qualification</w:t>
            </w:r>
            <w:r>
              <w:rPr>
                <w:color w:val="2F2C2C"/>
                <w:spacing w:val="-5"/>
                <w:w w:val="110"/>
              </w:rPr>
              <w:t xml:space="preserve"> </w:t>
            </w:r>
            <w:r>
              <w:rPr>
                <w:color w:val="2F2C2C"/>
                <w:w w:val="110"/>
              </w:rPr>
              <w:t>Criteria/Form</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2276" w:hRule="atLeast"/>
        </w:trPr>
        <w:tc>
          <w:tcPr>
            <w:tcW w:w="1174" w:type="dxa"/>
            <w:tcBorders>
              <w:top w:val="single" w:color="211F1F" w:sz="18" w:space="0"/>
              <w:bottom w:val="single" w:color="211F1F" w:sz="18" w:space="0"/>
            </w:tcBorders>
          </w:tcPr>
          <w:p>
            <w:pPr>
              <w:pStyle w:val="18"/>
              <w:rPr>
                <w:sz w:val="24"/>
              </w:rPr>
            </w:pPr>
          </w:p>
          <w:p>
            <w:pPr>
              <w:pStyle w:val="18"/>
              <w:rPr>
                <w:sz w:val="24"/>
              </w:rPr>
            </w:pPr>
          </w:p>
          <w:p>
            <w:pPr>
              <w:pStyle w:val="18"/>
              <w:rPr>
                <w:sz w:val="24"/>
              </w:rPr>
            </w:pPr>
          </w:p>
          <w:p>
            <w:pPr>
              <w:pStyle w:val="18"/>
              <w:spacing w:before="185"/>
              <w:ind w:right="121"/>
              <w:jc w:val="right"/>
              <w:rPr>
                <w:b/>
              </w:rPr>
            </w:pPr>
            <w:r>
              <w:rPr>
                <w:b/>
                <w:color w:val="2F2C2C"/>
                <w:w w:val="105"/>
              </w:rPr>
              <w:t>ITT</w:t>
            </w:r>
            <w:r>
              <w:rPr>
                <w:b/>
                <w:color w:val="2F2C2C"/>
                <w:spacing w:val="-5"/>
                <w:w w:val="105"/>
              </w:rPr>
              <w:t xml:space="preserve"> </w:t>
            </w:r>
            <w:r>
              <w:rPr>
                <w:b/>
                <w:color w:val="2F2C2C"/>
                <w:w w:val="105"/>
              </w:rPr>
              <w:t>48.1</w:t>
            </w:r>
          </w:p>
        </w:tc>
        <w:tc>
          <w:tcPr>
            <w:tcW w:w="9052" w:type="dxa"/>
            <w:tcBorders>
              <w:top w:val="single" w:color="211F1F" w:sz="18" w:space="0"/>
              <w:bottom w:val="single" w:color="211F1F" w:sz="18" w:space="0"/>
            </w:tcBorders>
          </w:tcPr>
          <w:p>
            <w:pPr>
              <w:pStyle w:val="18"/>
              <w:spacing w:line="242" w:lineRule="auto"/>
              <w:ind w:left="140" w:right="-15"/>
              <w:jc w:val="both"/>
            </w:pPr>
            <w:r>
              <w:rPr>
                <w:color w:val="2F2C2C"/>
                <w:w w:val="110"/>
              </w:rPr>
              <w:t xml:space="preserve">Performance security shall be in the form of </w:t>
            </w:r>
            <w:r>
              <w:rPr>
                <w:b/>
                <w:color w:val="2F2C2C"/>
                <w:w w:val="110"/>
              </w:rPr>
              <w:t xml:space="preserve">unconditional Bank guarantee of 5% </w:t>
            </w:r>
            <w:r>
              <w:rPr>
                <w:color w:val="2F2C2C"/>
                <w:w w:val="110"/>
              </w:rPr>
              <w:t>of the</w:t>
            </w:r>
            <w:r>
              <w:rPr>
                <w:color w:val="2F2C2C"/>
                <w:spacing w:val="1"/>
                <w:w w:val="110"/>
              </w:rPr>
              <w:t xml:space="preserve"> </w:t>
            </w:r>
            <w:r>
              <w:rPr>
                <w:color w:val="2F2C2C"/>
                <w:w w:val="110"/>
              </w:rPr>
              <w:t>tender</w:t>
            </w:r>
            <w:r>
              <w:rPr>
                <w:color w:val="2F2C2C"/>
                <w:spacing w:val="-2"/>
                <w:w w:val="110"/>
              </w:rPr>
              <w:t xml:space="preserve"> </w:t>
            </w:r>
            <w:r>
              <w:rPr>
                <w:color w:val="2F2C2C"/>
                <w:w w:val="110"/>
              </w:rPr>
              <w:t>sum</w:t>
            </w:r>
          </w:p>
          <w:p>
            <w:pPr>
              <w:pStyle w:val="18"/>
              <w:spacing w:before="116"/>
              <w:ind w:left="140" w:right="-15"/>
              <w:jc w:val="both"/>
            </w:pPr>
            <w:r>
              <w:rPr>
                <w:color w:val="2F2C2C"/>
                <w:w w:val="110"/>
              </w:rPr>
              <w:t>Performance security (where applicable) shall be in the form</w:t>
            </w:r>
            <w:r>
              <w:rPr>
                <w:color w:val="2F2C2C"/>
                <w:spacing w:val="1"/>
                <w:w w:val="110"/>
              </w:rPr>
              <w:t xml:space="preserve"> </w:t>
            </w:r>
            <w:r>
              <w:rPr>
                <w:color w:val="2F2C2C"/>
                <w:w w:val="110"/>
              </w:rPr>
              <w:t>of</w:t>
            </w:r>
            <w:r>
              <w:rPr>
                <w:color w:val="2F2C2C"/>
                <w:spacing w:val="1"/>
                <w:w w:val="110"/>
              </w:rPr>
              <w:t xml:space="preserve"> </w:t>
            </w:r>
            <w:r>
              <w:rPr>
                <w:b/>
                <w:color w:val="2F2C2C"/>
                <w:w w:val="110"/>
              </w:rPr>
              <w:t>unconditional</w:t>
            </w:r>
            <w:r>
              <w:rPr>
                <w:b/>
                <w:color w:val="2F2C2C"/>
                <w:spacing w:val="1"/>
                <w:w w:val="110"/>
              </w:rPr>
              <w:t xml:space="preserve"> </w:t>
            </w:r>
            <w:r>
              <w:rPr>
                <w:b/>
                <w:color w:val="2F2C2C"/>
                <w:w w:val="110"/>
              </w:rPr>
              <w:t>Bank</w:t>
            </w:r>
            <w:r>
              <w:rPr>
                <w:b/>
                <w:color w:val="2F2C2C"/>
                <w:spacing w:val="1"/>
                <w:w w:val="110"/>
              </w:rPr>
              <w:t xml:space="preserve"> </w:t>
            </w:r>
            <w:r>
              <w:rPr>
                <w:b/>
                <w:color w:val="2F2C2C"/>
                <w:w w:val="110"/>
              </w:rPr>
              <w:t xml:space="preserve">guarantee of 1% </w:t>
            </w:r>
            <w:r>
              <w:rPr>
                <w:color w:val="2F2C2C"/>
                <w:w w:val="110"/>
              </w:rPr>
              <w:t>of the tender sum for reserved tenders (contracts reserved for special</w:t>
            </w:r>
            <w:r>
              <w:rPr>
                <w:color w:val="2F2C2C"/>
                <w:spacing w:val="1"/>
                <w:w w:val="110"/>
              </w:rPr>
              <w:t xml:space="preserve"> </w:t>
            </w:r>
            <w:r>
              <w:rPr>
                <w:color w:val="2F2C2C"/>
                <w:w w:val="110"/>
              </w:rPr>
              <w:t>groups)</w:t>
            </w:r>
          </w:p>
          <w:p>
            <w:pPr>
              <w:pStyle w:val="18"/>
              <w:spacing w:before="124"/>
              <w:ind w:left="140"/>
              <w:jc w:val="both"/>
              <w:rPr>
                <w:i/>
              </w:rPr>
            </w:pPr>
            <w:r>
              <w:rPr>
                <w:color w:val="2F2C2C"/>
                <w:w w:val="110"/>
              </w:rPr>
              <w:t>Delete</w:t>
            </w:r>
            <w:r>
              <w:rPr>
                <w:color w:val="2F2C2C"/>
                <w:spacing w:val="46"/>
                <w:w w:val="110"/>
              </w:rPr>
              <w:t xml:space="preserve"> </w:t>
            </w:r>
            <w:r>
              <w:rPr>
                <w:color w:val="2F2C2C"/>
                <w:w w:val="110"/>
              </w:rPr>
              <w:t>“</w:t>
            </w:r>
            <w:r>
              <w:rPr>
                <w:i/>
                <w:color w:val="2F2C2C"/>
                <w:w w:val="110"/>
              </w:rPr>
              <w:t>A</w:t>
            </w:r>
            <w:r>
              <w:rPr>
                <w:i/>
                <w:color w:val="2F2C2C"/>
                <w:spacing w:val="48"/>
                <w:w w:val="110"/>
              </w:rPr>
              <w:t xml:space="preserve"> </w:t>
            </w:r>
            <w:r>
              <w:rPr>
                <w:i/>
                <w:color w:val="2F2C2C"/>
                <w:w w:val="110"/>
              </w:rPr>
              <w:t>foreign</w:t>
            </w:r>
            <w:r>
              <w:rPr>
                <w:i/>
                <w:color w:val="2F2C2C"/>
                <w:spacing w:val="46"/>
                <w:w w:val="110"/>
              </w:rPr>
              <w:t xml:space="preserve"> </w:t>
            </w:r>
            <w:r>
              <w:rPr>
                <w:i/>
                <w:color w:val="2F2C2C"/>
                <w:w w:val="110"/>
              </w:rPr>
              <w:t>institution</w:t>
            </w:r>
            <w:r>
              <w:rPr>
                <w:i/>
                <w:color w:val="2F2C2C"/>
                <w:spacing w:val="48"/>
                <w:w w:val="110"/>
              </w:rPr>
              <w:t xml:space="preserve"> </w:t>
            </w:r>
            <w:r>
              <w:rPr>
                <w:i/>
                <w:color w:val="2F2C2C"/>
                <w:w w:val="110"/>
              </w:rPr>
              <w:t>providing</w:t>
            </w:r>
            <w:r>
              <w:rPr>
                <w:i/>
                <w:color w:val="2F2C2C"/>
                <w:spacing w:val="49"/>
                <w:w w:val="110"/>
              </w:rPr>
              <w:t xml:space="preserve"> </w:t>
            </w:r>
            <w:r>
              <w:rPr>
                <w:i/>
                <w:color w:val="2F2C2C"/>
                <w:w w:val="110"/>
              </w:rPr>
              <w:t>a</w:t>
            </w:r>
            <w:r>
              <w:rPr>
                <w:i/>
                <w:color w:val="2F2C2C"/>
                <w:spacing w:val="48"/>
                <w:w w:val="110"/>
              </w:rPr>
              <w:t xml:space="preserve"> </w:t>
            </w:r>
            <w:r>
              <w:rPr>
                <w:i/>
                <w:color w:val="2F2C2C"/>
                <w:w w:val="110"/>
              </w:rPr>
              <w:t>bank</w:t>
            </w:r>
            <w:r>
              <w:rPr>
                <w:i/>
                <w:color w:val="2F2C2C"/>
                <w:spacing w:val="46"/>
                <w:w w:val="110"/>
              </w:rPr>
              <w:t xml:space="preserve"> </w:t>
            </w:r>
            <w:r>
              <w:rPr>
                <w:i/>
                <w:color w:val="2F2C2C"/>
                <w:w w:val="110"/>
              </w:rPr>
              <w:t>guarantee</w:t>
            </w:r>
            <w:r>
              <w:rPr>
                <w:i/>
                <w:color w:val="2F2C2C"/>
                <w:spacing w:val="47"/>
                <w:w w:val="110"/>
              </w:rPr>
              <w:t xml:space="preserve"> </w:t>
            </w:r>
            <w:r>
              <w:rPr>
                <w:i/>
                <w:color w:val="2F2C2C"/>
                <w:w w:val="110"/>
              </w:rPr>
              <w:t>shall</w:t>
            </w:r>
            <w:r>
              <w:rPr>
                <w:i/>
                <w:color w:val="2F2C2C"/>
                <w:spacing w:val="48"/>
                <w:w w:val="110"/>
              </w:rPr>
              <w:t xml:space="preserve"> </w:t>
            </w:r>
            <w:r>
              <w:rPr>
                <w:i/>
                <w:color w:val="2F2C2C"/>
                <w:w w:val="110"/>
              </w:rPr>
              <w:t>have</w:t>
            </w:r>
            <w:r>
              <w:rPr>
                <w:i/>
                <w:color w:val="2F2C2C"/>
                <w:spacing w:val="48"/>
                <w:w w:val="110"/>
              </w:rPr>
              <w:t xml:space="preserve"> </w:t>
            </w:r>
            <w:r>
              <w:rPr>
                <w:i/>
                <w:color w:val="2F2C2C"/>
                <w:w w:val="110"/>
              </w:rPr>
              <w:t>a</w:t>
            </w:r>
            <w:r>
              <w:rPr>
                <w:i/>
                <w:color w:val="2F2C2C"/>
                <w:spacing w:val="48"/>
                <w:w w:val="110"/>
              </w:rPr>
              <w:t xml:space="preserve"> </w:t>
            </w:r>
            <w:r>
              <w:rPr>
                <w:i/>
                <w:color w:val="2F2C2C"/>
                <w:w w:val="110"/>
              </w:rPr>
              <w:t>correspondent</w:t>
            </w:r>
          </w:p>
          <w:p>
            <w:pPr>
              <w:pStyle w:val="18"/>
              <w:spacing w:line="252" w:lineRule="exact"/>
              <w:ind w:left="140" w:right="140"/>
              <w:jc w:val="both"/>
              <w:rPr>
                <w:i/>
              </w:rPr>
            </w:pPr>
            <w:r>
              <w:rPr>
                <w:i/>
                <w:color w:val="2F2C2C"/>
                <w:w w:val="110"/>
              </w:rPr>
              <w:t>ﬁnancial institution located in Kenya, unless the Procuring Entity has agreed in writing</w:t>
            </w:r>
            <w:r>
              <w:rPr>
                <w:i/>
                <w:color w:val="2F2C2C"/>
                <w:spacing w:val="1"/>
                <w:w w:val="110"/>
              </w:rPr>
              <w:t xml:space="preserve"> </w:t>
            </w:r>
            <w:r>
              <w:rPr>
                <w:i/>
                <w:color w:val="2F2C2C"/>
                <w:w w:val="110"/>
              </w:rPr>
              <w:t>that</w:t>
            </w:r>
            <w:r>
              <w:rPr>
                <w:i/>
                <w:color w:val="2F2C2C"/>
                <w:spacing w:val="-1"/>
                <w:w w:val="110"/>
              </w:rPr>
              <w:t xml:space="preserve"> </w:t>
            </w:r>
            <w:r>
              <w:rPr>
                <w:i/>
                <w:color w:val="2F2C2C"/>
                <w:w w:val="110"/>
              </w:rPr>
              <w:t>a</w:t>
            </w:r>
            <w:r>
              <w:rPr>
                <w:i/>
                <w:color w:val="2F2C2C"/>
                <w:spacing w:val="3"/>
                <w:w w:val="110"/>
              </w:rPr>
              <w:t xml:space="preserve"> </w:t>
            </w:r>
            <w:r>
              <w:rPr>
                <w:i/>
                <w:color w:val="2F2C2C"/>
                <w:w w:val="110"/>
              </w:rPr>
              <w:t>correspondent</w:t>
            </w:r>
            <w:r>
              <w:rPr>
                <w:i/>
                <w:color w:val="2F2C2C"/>
                <w:spacing w:val="2"/>
                <w:w w:val="110"/>
              </w:rPr>
              <w:t xml:space="preserve"> </w:t>
            </w:r>
            <w:r>
              <w:rPr>
                <w:i/>
                <w:color w:val="2F2C2C"/>
                <w:w w:val="110"/>
              </w:rPr>
              <w:t>bank</w:t>
            </w:r>
            <w:r>
              <w:rPr>
                <w:i/>
                <w:color w:val="2F2C2C"/>
                <w:spacing w:val="-2"/>
                <w:w w:val="110"/>
              </w:rPr>
              <w:t xml:space="preserve"> </w:t>
            </w:r>
            <w:r>
              <w:rPr>
                <w:i/>
                <w:color w:val="2F2C2C"/>
                <w:w w:val="110"/>
              </w:rPr>
              <w:t>is</w:t>
            </w:r>
            <w:r>
              <w:rPr>
                <w:i/>
                <w:color w:val="2F2C2C"/>
                <w:spacing w:val="1"/>
                <w:w w:val="110"/>
              </w:rPr>
              <w:t xml:space="preserve"> </w:t>
            </w:r>
            <w:r>
              <w:rPr>
                <w:i/>
                <w:color w:val="2F2C2C"/>
                <w:w w:val="110"/>
              </w:rPr>
              <w:t>not</w:t>
            </w:r>
            <w:r>
              <w:rPr>
                <w:i/>
                <w:color w:val="2F2C2C"/>
                <w:spacing w:val="1"/>
                <w:w w:val="110"/>
              </w:rPr>
              <w:t xml:space="preserve"> </w:t>
            </w:r>
            <w:r>
              <w:rPr>
                <w:i/>
                <w:color w:val="2F2C2C"/>
                <w:w w:val="110"/>
              </w:rPr>
              <w:t>required”</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302" w:hRule="atLeast"/>
        </w:trPr>
        <w:tc>
          <w:tcPr>
            <w:tcW w:w="1174" w:type="dxa"/>
            <w:tcBorders>
              <w:top w:val="single" w:color="211F1F" w:sz="18" w:space="0"/>
              <w:bottom w:val="single" w:color="211F1F" w:sz="18" w:space="0"/>
            </w:tcBorders>
          </w:tcPr>
          <w:p>
            <w:pPr>
              <w:pStyle w:val="18"/>
              <w:spacing w:before="26"/>
              <w:ind w:right="121"/>
              <w:jc w:val="right"/>
              <w:rPr>
                <w:b/>
              </w:rPr>
            </w:pPr>
            <w:r>
              <w:rPr>
                <w:b/>
                <w:color w:val="2F2C2C"/>
                <w:w w:val="105"/>
              </w:rPr>
              <w:t>ITT</w:t>
            </w:r>
            <w:r>
              <w:rPr>
                <w:b/>
                <w:color w:val="2F2C2C"/>
                <w:spacing w:val="-5"/>
                <w:w w:val="105"/>
              </w:rPr>
              <w:t xml:space="preserve"> </w:t>
            </w:r>
            <w:r>
              <w:rPr>
                <w:b/>
                <w:color w:val="2F2C2C"/>
                <w:w w:val="105"/>
              </w:rPr>
              <w:t>48.3</w:t>
            </w:r>
          </w:p>
        </w:tc>
        <w:tc>
          <w:tcPr>
            <w:tcW w:w="9052" w:type="dxa"/>
            <w:tcBorders>
              <w:top w:val="single" w:color="211F1F" w:sz="18" w:space="0"/>
              <w:bottom w:val="single" w:color="211F1F" w:sz="18" w:space="0"/>
            </w:tcBorders>
          </w:tcPr>
          <w:p>
            <w:pPr>
              <w:pStyle w:val="18"/>
              <w:spacing w:line="246" w:lineRule="exact"/>
              <w:ind w:left="140"/>
            </w:pPr>
            <w:r>
              <w:rPr>
                <w:color w:val="2F2C2C"/>
                <w:w w:val="110"/>
              </w:rPr>
              <w:t>The</w:t>
            </w:r>
            <w:r>
              <w:rPr>
                <w:color w:val="2F2C2C"/>
                <w:spacing w:val="-4"/>
                <w:w w:val="110"/>
              </w:rPr>
              <w:t xml:space="preserve"> </w:t>
            </w:r>
            <w:r>
              <w:rPr>
                <w:color w:val="2F2C2C"/>
                <w:w w:val="110"/>
              </w:rPr>
              <w:t>Performance</w:t>
            </w:r>
            <w:r>
              <w:rPr>
                <w:color w:val="2F2C2C"/>
                <w:spacing w:val="-4"/>
                <w:w w:val="110"/>
              </w:rPr>
              <w:t xml:space="preserve"> </w:t>
            </w:r>
            <w:r>
              <w:rPr>
                <w:color w:val="2F2C2C"/>
                <w:w w:val="110"/>
              </w:rPr>
              <w:t>Security</w:t>
            </w:r>
            <w:r>
              <w:rPr>
                <w:color w:val="2F2C2C"/>
                <w:spacing w:val="-5"/>
                <w:w w:val="110"/>
              </w:rPr>
              <w:t xml:space="preserve"> </w:t>
            </w:r>
            <w:r>
              <w:rPr>
                <w:color w:val="2F2C2C"/>
                <w:w w:val="110"/>
              </w:rPr>
              <w:t>shall</w:t>
            </w:r>
            <w:r>
              <w:rPr>
                <w:color w:val="2F2C2C"/>
                <w:spacing w:val="-2"/>
                <w:w w:val="110"/>
              </w:rPr>
              <w:t xml:space="preserve"> </w:t>
            </w:r>
            <w:r>
              <w:rPr>
                <w:color w:val="2F2C2C"/>
                <w:w w:val="110"/>
              </w:rPr>
              <w:t>be</w:t>
            </w:r>
            <w:r>
              <w:rPr>
                <w:color w:val="2F2C2C"/>
                <w:spacing w:val="-2"/>
                <w:w w:val="110"/>
              </w:rPr>
              <w:t xml:space="preserve"> </w:t>
            </w:r>
            <w:r>
              <w:rPr>
                <w:color w:val="2F2C2C"/>
                <w:w w:val="110"/>
              </w:rPr>
              <w:t>for</w:t>
            </w:r>
            <w:r>
              <w:rPr>
                <w:color w:val="2F2C2C"/>
                <w:spacing w:val="-3"/>
                <w:w w:val="110"/>
              </w:rPr>
              <w:t xml:space="preserve"> </w:t>
            </w:r>
            <w:r>
              <w:rPr>
                <w:color w:val="2F2C2C"/>
                <w:w w:val="110"/>
              </w:rPr>
              <w:t>contracts</w:t>
            </w:r>
            <w:r>
              <w:rPr>
                <w:color w:val="2F2C2C"/>
                <w:spacing w:val="-2"/>
                <w:w w:val="110"/>
              </w:rPr>
              <w:t xml:space="preserve"> </w:t>
            </w:r>
            <w:r>
              <w:rPr>
                <w:color w:val="2F2C2C"/>
                <w:w w:val="110"/>
              </w:rPr>
              <w:t>above</w:t>
            </w:r>
            <w:r>
              <w:rPr>
                <w:color w:val="2F2C2C"/>
                <w:spacing w:val="4"/>
                <w:w w:val="110"/>
              </w:rPr>
              <w:t xml:space="preserve"> </w:t>
            </w:r>
            <w:r>
              <w:rPr>
                <w:color w:val="2F2C2C"/>
                <w:w w:val="110"/>
              </w:rPr>
              <w:t>Kenya Shillings</w:t>
            </w:r>
            <w:r>
              <w:rPr>
                <w:color w:val="2F2C2C"/>
                <w:spacing w:val="-3"/>
                <w:w w:val="110"/>
              </w:rPr>
              <w:t xml:space="preserve"> </w:t>
            </w:r>
            <w:r>
              <w:rPr>
                <w:rFonts w:hint="default"/>
                <w:b/>
                <w:color w:val="2F2C2C"/>
                <w:w w:val="110"/>
                <w:lang w:val="en-GB"/>
              </w:rPr>
              <w:t>Six</w:t>
            </w:r>
            <w:r>
              <w:rPr>
                <w:color w:val="2F2C2C"/>
                <w:spacing w:val="-3"/>
                <w:w w:val="110"/>
              </w:rPr>
              <w:t xml:space="preserve"> </w:t>
            </w:r>
            <w:r>
              <w:rPr>
                <w:color w:val="2F2C2C"/>
                <w:w w:val="110"/>
              </w:rPr>
              <w:t>Million</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3447" w:hRule="atLeast"/>
        </w:trPr>
        <w:tc>
          <w:tcPr>
            <w:tcW w:w="1174" w:type="dxa"/>
            <w:tcBorders>
              <w:top w:val="single" w:color="211F1F" w:sz="18" w:space="0"/>
              <w:bottom w:val="single" w:color="211F1F" w:sz="18" w:space="0"/>
            </w:tcBorders>
          </w:tcPr>
          <w:p>
            <w:pPr>
              <w:pStyle w:val="18"/>
              <w:rPr>
                <w:sz w:val="24"/>
              </w:rPr>
            </w:pPr>
          </w:p>
          <w:p>
            <w:pPr>
              <w:pStyle w:val="18"/>
              <w:rPr>
                <w:sz w:val="24"/>
              </w:rPr>
            </w:pPr>
          </w:p>
          <w:p>
            <w:pPr>
              <w:pStyle w:val="18"/>
              <w:rPr>
                <w:sz w:val="24"/>
              </w:rPr>
            </w:pPr>
          </w:p>
          <w:p>
            <w:pPr>
              <w:pStyle w:val="18"/>
              <w:rPr>
                <w:sz w:val="24"/>
              </w:rPr>
            </w:pPr>
          </w:p>
          <w:p>
            <w:pPr>
              <w:pStyle w:val="18"/>
              <w:rPr>
                <w:sz w:val="24"/>
              </w:rPr>
            </w:pPr>
          </w:p>
          <w:p>
            <w:pPr>
              <w:pStyle w:val="18"/>
              <w:rPr>
                <w:sz w:val="19"/>
              </w:rPr>
            </w:pPr>
          </w:p>
          <w:p>
            <w:pPr>
              <w:pStyle w:val="18"/>
              <w:ind w:left="254"/>
              <w:rPr>
                <w:b/>
              </w:rPr>
            </w:pPr>
            <w:r>
              <w:rPr>
                <w:b/>
                <w:color w:val="2F2C2C"/>
                <w:w w:val="105"/>
              </w:rPr>
              <w:t>ITT</w:t>
            </w:r>
            <w:r>
              <w:rPr>
                <w:b/>
                <w:color w:val="2F2C2C"/>
                <w:spacing w:val="-3"/>
                <w:w w:val="105"/>
              </w:rPr>
              <w:t xml:space="preserve"> </w:t>
            </w:r>
            <w:r>
              <w:rPr>
                <w:b/>
                <w:color w:val="2F2C2C"/>
                <w:w w:val="105"/>
              </w:rPr>
              <w:t>49</w:t>
            </w:r>
          </w:p>
        </w:tc>
        <w:tc>
          <w:tcPr>
            <w:tcW w:w="9052" w:type="dxa"/>
            <w:tcBorders>
              <w:top w:val="single" w:color="211F1F" w:sz="18" w:space="0"/>
              <w:bottom w:val="single" w:color="211F1F" w:sz="18" w:space="0"/>
            </w:tcBorders>
          </w:tcPr>
          <w:p>
            <w:pPr>
              <w:pStyle w:val="18"/>
              <w:spacing w:before="89" w:line="244" w:lineRule="auto"/>
              <w:ind w:left="129" w:right="302" w:firstLine="2"/>
              <w:jc w:val="both"/>
            </w:pPr>
            <w:r>
              <w:rPr>
                <w:color w:val="342D2F"/>
                <w:w w:val="105"/>
              </w:rPr>
              <w:t>The procedures for making a Procurement-related Complaint are available from the PPRA</w:t>
            </w:r>
            <w:r>
              <w:rPr>
                <w:color w:val="342D2F"/>
                <w:spacing w:val="1"/>
                <w:w w:val="105"/>
              </w:rPr>
              <w:t xml:space="preserve"> </w:t>
            </w:r>
            <w:r>
              <w:rPr>
                <w:color w:val="342D2F"/>
                <w:w w:val="105"/>
              </w:rPr>
              <w:t>website</w:t>
            </w:r>
            <w:r>
              <w:rPr>
                <w:color w:val="342D2F"/>
                <w:spacing w:val="1"/>
                <w:w w:val="105"/>
              </w:rPr>
              <w:t xml:space="preserve"> </w:t>
            </w:r>
            <w:r>
              <w:fldChar w:fldCharType="begin"/>
            </w:r>
            <w:r>
              <w:instrText xml:space="preserve"> HYPERLINK "mailto:info@ppra.go.ke" \h </w:instrText>
            </w:r>
            <w:r>
              <w:fldChar w:fldCharType="separate"/>
            </w:r>
            <w:r>
              <w:rPr>
                <w:color w:val="342D2F"/>
                <w:w w:val="105"/>
                <w:u w:val="single" w:color="342D2F"/>
              </w:rPr>
              <w:t>info</w:t>
            </w:r>
            <w:r>
              <w:rPr>
                <w:color w:val="5D5B5B"/>
                <w:w w:val="105"/>
                <w:u w:val="single" w:color="342D2F"/>
              </w:rPr>
              <w:t>@</w:t>
            </w:r>
            <w:r>
              <w:rPr>
                <w:color w:val="342D2F"/>
                <w:w w:val="105"/>
                <w:u w:val="single" w:color="342D2F"/>
              </w:rPr>
              <w:t>ppra.go</w:t>
            </w:r>
            <w:r>
              <w:rPr>
                <w:color w:val="5D5B5B"/>
                <w:w w:val="105"/>
              </w:rPr>
              <w:t>.</w:t>
            </w:r>
            <w:r>
              <w:rPr>
                <w:color w:val="342D2F"/>
                <w:w w:val="105"/>
                <w:u w:val="single" w:color="342D2F"/>
              </w:rPr>
              <w:t>ke</w:t>
            </w:r>
            <w:r>
              <w:rPr>
                <w:color w:val="342D2F"/>
                <w:w w:val="105"/>
                <w:u w:val="single" w:color="342D2F"/>
              </w:rPr>
              <w:fldChar w:fldCharType="end"/>
            </w:r>
            <w:r>
              <w:rPr>
                <w:color w:val="342D2F"/>
                <w:spacing w:val="1"/>
                <w:w w:val="105"/>
              </w:rPr>
              <w:t xml:space="preserve"> </w:t>
            </w:r>
            <w:r>
              <w:rPr>
                <w:color w:val="342D2F"/>
                <w:w w:val="105"/>
              </w:rPr>
              <w:t>or</w:t>
            </w:r>
            <w:r>
              <w:rPr>
                <w:color w:val="342D2F"/>
                <w:spacing w:val="1"/>
                <w:w w:val="105"/>
              </w:rPr>
              <w:t xml:space="preserve"> </w:t>
            </w:r>
            <w:r>
              <w:fldChar w:fldCharType="begin"/>
            </w:r>
            <w:r>
              <w:instrText xml:space="preserve"> HYPERLINK "mailto:complaints@ppra.go.ke" \h </w:instrText>
            </w:r>
            <w:r>
              <w:fldChar w:fldCharType="separate"/>
            </w:r>
            <w:r>
              <w:rPr>
                <w:color w:val="342D2F"/>
                <w:w w:val="105"/>
                <w:u w:val="thick" w:color="342D2F"/>
              </w:rPr>
              <w:t>complaints</w:t>
            </w:r>
            <w:r>
              <w:rPr>
                <w:color w:val="342D2F"/>
                <w:spacing w:val="1"/>
                <w:w w:val="105"/>
                <w:u w:val="thick" w:color="342D2F"/>
              </w:rPr>
              <w:t xml:space="preserve"> </w:t>
            </w:r>
            <w:r>
              <w:rPr>
                <w:color w:val="5D5B5B"/>
                <w:w w:val="105"/>
                <w:u w:val="thick" w:color="342D2F"/>
              </w:rPr>
              <w:t>@</w:t>
            </w:r>
            <w:r>
              <w:rPr>
                <w:color w:val="342D2F"/>
                <w:w w:val="105"/>
                <w:u w:val="thick" w:color="342D2F"/>
              </w:rPr>
              <w:t>ppra</w:t>
            </w:r>
            <w:r>
              <w:rPr>
                <w:color w:val="5D5B5B"/>
                <w:w w:val="105"/>
                <w:u w:val="thick" w:color="342D2F"/>
              </w:rPr>
              <w:t>.</w:t>
            </w:r>
            <w:r>
              <w:rPr>
                <w:color w:val="342D2F"/>
                <w:w w:val="105"/>
                <w:u w:val="thick" w:color="342D2F"/>
              </w:rPr>
              <w:t>go.ke.</w:t>
            </w:r>
            <w:r>
              <w:rPr>
                <w:color w:val="342D2F"/>
                <w:w w:val="105"/>
                <w:u w:val="thick" w:color="342D2F"/>
              </w:rPr>
              <w:fldChar w:fldCharType="end"/>
            </w:r>
            <w:r>
              <w:rPr>
                <w:color w:val="342D2F"/>
                <w:spacing w:val="1"/>
                <w:w w:val="105"/>
                <w:u w:val="thick" w:color="342D2F"/>
              </w:rPr>
              <w:t xml:space="preserve"> </w:t>
            </w:r>
            <w:r>
              <w:rPr>
                <w:color w:val="342D2F"/>
                <w:w w:val="105"/>
              </w:rPr>
              <w:t>If</w:t>
            </w:r>
            <w:r>
              <w:rPr>
                <w:color w:val="342D2F"/>
                <w:spacing w:val="1"/>
                <w:w w:val="105"/>
              </w:rPr>
              <w:t xml:space="preserve"> </w:t>
            </w:r>
            <w:r>
              <w:rPr>
                <w:color w:val="342D2F"/>
                <w:w w:val="105"/>
              </w:rPr>
              <w:t>a</w:t>
            </w:r>
            <w:r>
              <w:rPr>
                <w:color w:val="342D2F"/>
                <w:spacing w:val="1"/>
                <w:w w:val="105"/>
              </w:rPr>
              <w:t xml:space="preserve"> </w:t>
            </w:r>
            <w:r>
              <w:rPr>
                <w:color w:val="342D2F"/>
                <w:w w:val="105"/>
              </w:rPr>
              <w:t>Tenderer</w:t>
            </w:r>
            <w:r>
              <w:rPr>
                <w:color w:val="342D2F"/>
                <w:spacing w:val="1"/>
                <w:w w:val="105"/>
              </w:rPr>
              <w:t xml:space="preserve"> </w:t>
            </w:r>
            <w:r>
              <w:rPr>
                <w:color w:val="342D2F"/>
                <w:w w:val="105"/>
              </w:rPr>
              <w:t>wishes</w:t>
            </w:r>
            <w:r>
              <w:rPr>
                <w:color w:val="342D2F"/>
                <w:spacing w:val="1"/>
                <w:w w:val="105"/>
              </w:rPr>
              <w:t xml:space="preserve"> </w:t>
            </w:r>
            <w:r>
              <w:rPr>
                <w:color w:val="342D2F"/>
                <w:w w:val="105"/>
              </w:rPr>
              <w:t>to</w:t>
            </w:r>
            <w:r>
              <w:rPr>
                <w:color w:val="342D2F"/>
                <w:spacing w:val="1"/>
                <w:w w:val="105"/>
              </w:rPr>
              <w:t xml:space="preserve"> </w:t>
            </w:r>
            <w:r>
              <w:rPr>
                <w:color w:val="342D2F"/>
                <w:w w:val="105"/>
              </w:rPr>
              <w:t>make</w:t>
            </w:r>
            <w:r>
              <w:rPr>
                <w:color w:val="342D2F"/>
                <w:spacing w:val="1"/>
                <w:w w:val="105"/>
              </w:rPr>
              <w:t xml:space="preserve"> </w:t>
            </w:r>
            <w:r>
              <w:rPr>
                <w:color w:val="342D2F"/>
                <w:w w:val="105"/>
              </w:rPr>
              <w:t>a</w:t>
            </w:r>
            <w:r>
              <w:rPr>
                <w:color w:val="342D2F"/>
                <w:spacing w:val="1"/>
                <w:w w:val="105"/>
              </w:rPr>
              <w:t xml:space="preserve"> </w:t>
            </w:r>
            <w:r>
              <w:rPr>
                <w:color w:val="342D2F"/>
                <w:w w:val="105"/>
              </w:rPr>
              <w:t>Procurement-related Complaint, the Tenderer should submit its complaint following these</w:t>
            </w:r>
            <w:r>
              <w:rPr>
                <w:color w:val="342D2F"/>
                <w:spacing w:val="1"/>
                <w:w w:val="105"/>
              </w:rPr>
              <w:t xml:space="preserve"> </w:t>
            </w:r>
            <w:r>
              <w:rPr>
                <w:color w:val="342D2F"/>
              </w:rPr>
              <w:t>procedures, in writing (by the quickest means available, that is either</w:t>
            </w:r>
            <w:r>
              <w:rPr>
                <w:color w:val="342D2F"/>
                <w:spacing w:val="55"/>
              </w:rPr>
              <w:t xml:space="preserve"> </w:t>
            </w:r>
            <w:r>
              <w:rPr>
                <w:color w:val="342D2F"/>
              </w:rPr>
              <w:t>by hand delivery or email</w:t>
            </w:r>
            <w:r>
              <w:rPr>
                <w:color w:val="342D2F"/>
                <w:spacing w:val="1"/>
              </w:rPr>
              <w:t xml:space="preserve"> </w:t>
            </w:r>
            <w:r>
              <w:rPr>
                <w:color w:val="342D2F"/>
                <w:w w:val="105"/>
              </w:rPr>
              <w:t>to:</w:t>
            </w:r>
          </w:p>
          <w:p>
            <w:pPr>
              <w:pStyle w:val="18"/>
              <w:spacing w:before="83"/>
              <w:ind w:left="129"/>
              <w:rPr>
                <w:b/>
                <w:i/>
              </w:rPr>
            </w:pPr>
            <w:r>
              <w:rPr>
                <w:color w:val="342D2F"/>
                <w:w w:val="105"/>
              </w:rPr>
              <w:t>For</w:t>
            </w:r>
            <w:r>
              <w:rPr>
                <w:color w:val="342D2F"/>
                <w:spacing w:val="-7"/>
                <w:w w:val="105"/>
              </w:rPr>
              <w:t xml:space="preserve"> </w:t>
            </w:r>
            <w:r>
              <w:rPr>
                <w:color w:val="342D2F"/>
                <w:w w:val="105"/>
              </w:rPr>
              <w:t>the</w:t>
            </w:r>
            <w:r>
              <w:rPr>
                <w:color w:val="342D2F"/>
                <w:spacing w:val="-6"/>
                <w:w w:val="105"/>
              </w:rPr>
              <w:t xml:space="preserve"> </w:t>
            </w:r>
            <w:r>
              <w:rPr>
                <w:color w:val="342D2F"/>
                <w:w w:val="105"/>
              </w:rPr>
              <w:t>attention:</w:t>
            </w:r>
            <w:r>
              <w:rPr>
                <w:color w:val="342D2F"/>
                <w:spacing w:val="-2"/>
                <w:w w:val="105"/>
              </w:rPr>
              <w:t xml:space="preserve"> </w:t>
            </w:r>
            <w:r>
              <w:rPr>
                <w:b/>
                <w:i/>
                <w:color w:val="342D2F"/>
                <w:w w:val="105"/>
              </w:rPr>
              <w:t>The</w:t>
            </w:r>
            <w:r>
              <w:rPr>
                <w:b/>
                <w:i/>
                <w:color w:val="342D2F"/>
                <w:spacing w:val="-3"/>
                <w:w w:val="105"/>
              </w:rPr>
              <w:t xml:space="preserve"> </w:t>
            </w:r>
            <w:r>
              <w:rPr>
                <w:rFonts w:hint="default"/>
                <w:b/>
                <w:i/>
                <w:color w:val="342D2F"/>
                <w:w w:val="105"/>
                <w:lang w:val="en-GB"/>
              </w:rPr>
              <w:t>Deputy</w:t>
            </w:r>
            <w:r>
              <w:rPr>
                <w:b/>
                <w:i/>
                <w:color w:val="342D2F"/>
                <w:spacing w:val="-4"/>
                <w:w w:val="105"/>
              </w:rPr>
              <w:t xml:space="preserve"> </w:t>
            </w:r>
            <w:r>
              <w:rPr>
                <w:b/>
                <w:i/>
                <w:color w:val="342D2F"/>
                <w:w w:val="105"/>
              </w:rPr>
              <w:t>Director</w:t>
            </w:r>
          </w:p>
          <w:p>
            <w:pPr>
              <w:pStyle w:val="18"/>
              <w:spacing w:before="92"/>
              <w:ind w:left="129"/>
              <w:rPr>
                <w:b/>
                <w:i/>
              </w:rPr>
            </w:pPr>
            <w:r>
              <w:rPr>
                <w:color w:val="342D2F"/>
                <w:w w:val="105"/>
              </w:rPr>
              <w:t>Procuring</w:t>
            </w:r>
            <w:r>
              <w:rPr>
                <w:color w:val="342D2F"/>
                <w:spacing w:val="-8"/>
                <w:w w:val="105"/>
              </w:rPr>
              <w:t xml:space="preserve"> </w:t>
            </w:r>
            <w:r>
              <w:rPr>
                <w:color w:val="342D2F"/>
                <w:w w:val="105"/>
              </w:rPr>
              <w:t>Entity:</w:t>
            </w:r>
            <w:r>
              <w:rPr>
                <w:color w:val="342D2F"/>
                <w:spacing w:val="-4"/>
                <w:w w:val="105"/>
              </w:rPr>
              <w:t xml:space="preserve"> </w:t>
            </w:r>
            <w:r>
              <w:rPr>
                <w:b/>
                <w:i/>
                <w:color w:val="342D2F"/>
                <w:w w:val="105"/>
              </w:rPr>
              <w:t>Kenya</w:t>
            </w:r>
            <w:r>
              <w:rPr>
                <w:b/>
                <w:i/>
                <w:color w:val="342D2F"/>
                <w:spacing w:val="-4"/>
                <w:w w:val="105"/>
              </w:rPr>
              <w:t xml:space="preserve"> </w:t>
            </w:r>
            <w:r>
              <w:rPr>
                <w:b/>
                <w:i/>
                <w:color w:val="342D2F"/>
                <w:w w:val="105"/>
              </w:rPr>
              <w:t>Rural</w:t>
            </w:r>
            <w:r>
              <w:rPr>
                <w:b/>
                <w:i/>
                <w:color w:val="342D2F"/>
                <w:spacing w:val="-5"/>
                <w:w w:val="105"/>
              </w:rPr>
              <w:t xml:space="preserve"> </w:t>
            </w:r>
            <w:r>
              <w:rPr>
                <w:b/>
                <w:i/>
                <w:color w:val="342D2F"/>
                <w:w w:val="105"/>
              </w:rPr>
              <w:t>Roads</w:t>
            </w:r>
            <w:r>
              <w:rPr>
                <w:b/>
                <w:i/>
                <w:color w:val="342D2F"/>
                <w:spacing w:val="-4"/>
                <w:w w:val="105"/>
              </w:rPr>
              <w:t xml:space="preserve"> </w:t>
            </w:r>
            <w:r>
              <w:rPr>
                <w:b/>
                <w:i/>
                <w:color w:val="342D2F"/>
                <w:w w:val="105"/>
              </w:rPr>
              <w:t>Authority</w:t>
            </w:r>
            <w:r>
              <w:rPr>
                <w:b/>
                <w:i/>
                <w:color w:val="342D2F"/>
                <w:spacing w:val="-5"/>
                <w:w w:val="105"/>
              </w:rPr>
              <w:t xml:space="preserve"> </w:t>
            </w:r>
            <w:r>
              <w:rPr>
                <w:b/>
                <w:i/>
                <w:color w:val="342D2F"/>
                <w:w w:val="105"/>
              </w:rPr>
              <w:t>(KeRRA)</w:t>
            </w:r>
          </w:p>
          <w:p>
            <w:pPr>
              <w:pStyle w:val="18"/>
              <w:spacing w:before="103"/>
              <w:ind w:left="129"/>
              <w:rPr>
                <w:b/>
                <w:i/>
              </w:rPr>
            </w:pPr>
            <w:r>
              <w:rPr>
                <w:color w:val="342D2F"/>
              </w:rPr>
              <w:t>Email</w:t>
            </w:r>
            <w:r>
              <w:rPr>
                <w:color w:val="342D2F"/>
                <w:spacing w:val="29"/>
              </w:rPr>
              <w:t xml:space="preserve"> </w:t>
            </w:r>
            <w:r>
              <w:rPr>
                <w:color w:val="342D2F"/>
              </w:rPr>
              <w:t>address:</w:t>
            </w:r>
            <w:r>
              <w:rPr>
                <w:color w:val="342D2F"/>
                <w:spacing w:val="35"/>
              </w:rPr>
              <w:t xml:space="preserve"> </w:t>
            </w:r>
            <w:r>
              <w:fldChar w:fldCharType="begin"/>
            </w:r>
            <w:r>
              <w:instrText xml:space="preserve"> HYPERLINK "mailto:keiyomarakwet@kerra.go.ke" </w:instrText>
            </w:r>
            <w:r>
              <w:fldChar w:fldCharType="separate"/>
            </w:r>
            <w:r>
              <w:rPr>
                <w:rStyle w:val="10"/>
                <w:b/>
                <w:i/>
                <w:u w:color="0000FF"/>
              </w:rPr>
              <w:t>keiyomarakwet@kerra.go.ke</w:t>
            </w:r>
            <w:r>
              <w:rPr>
                <w:rStyle w:val="10"/>
                <w:b/>
                <w:i/>
                <w:u w:color="0000FF"/>
              </w:rPr>
              <w:fldChar w:fldCharType="end"/>
            </w:r>
          </w:p>
          <w:p>
            <w:pPr>
              <w:pStyle w:val="18"/>
              <w:spacing w:before="75"/>
              <w:ind w:left="131"/>
            </w:pPr>
            <w:r>
              <w:rPr>
                <w:color w:val="342D2F"/>
                <w:w w:val="105"/>
              </w:rPr>
              <w:t>In</w:t>
            </w:r>
            <w:r>
              <w:rPr>
                <w:color w:val="342D2F"/>
                <w:spacing w:val="-9"/>
                <w:w w:val="105"/>
              </w:rPr>
              <w:t xml:space="preserve"> </w:t>
            </w:r>
            <w:r>
              <w:rPr>
                <w:color w:val="342D2F"/>
                <w:w w:val="105"/>
              </w:rPr>
              <w:t>summary,</w:t>
            </w:r>
            <w:r>
              <w:rPr>
                <w:color w:val="342D2F"/>
                <w:spacing w:val="-5"/>
                <w:w w:val="105"/>
              </w:rPr>
              <w:t xml:space="preserve"> </w:t>
            </w:r>
            <w:r>
              <w:rPr>
                <w:color w:val="342D2F"/>
                <w:w w:val="105"/>
              </w:rPr>
              <w:t>a</w:t>
            </w:r>
            <w:r>
              <w:rPr>
                <w:color w:val="342D2F"/>
                <w:spacing w:val="-6"/>
                <w:w w:val="105"/>
              </w:rPr>
              <w:t xml:space="preserve"> </w:t>
            </w:r>
            <w:r>
              <w:rPr>
                <w:color w:val="342D2F"/>
                <w:w w:val="105"/>
              </w:rPr>
              <w:t>Procurement-related</w:t>
            </w:r>
            <w:r>
              <w:rPr>
                <w:color w:val="342D2F"/>
                <w:spacing w:val="-4"/>
                <w:w w:val="105"/>
              </w:rPr>
              <w:t xml:space="preserve"> </w:t>
            </w:r>
            <w:r>
              <w:rPr>
                <w:color w:val="342D2F"/>
                <w:w w:val="105"/>
              </w:rPr>
              <w:t>Complaint</w:t>
            </w:r>
            <w:r>
              <w:rPr>
                <w:color w:val="342D2F"/>
                <w:spacing w:val="-4"/>
                <w:w w:val="105"/>
              </w:rPr>
              <w:t xml:space="preserve"> </w:t>
            </w:r>
            <w:r>
              <w:rPr>
                <w:color w:val="342D2F"/>
                <w:w w:val="105"/>
              </w:rPr>
              <w:t>may</w:t>
            </w:r>
            <w:r>
              <w:rPr>
                <w:color w:val="342D2F"/>
                <w:spacing w:val="-7"/>
                <w:w w:val="105"/>
              </w:rPr>
              <w:t xml:space="preserve"> </w:t>
            </w:r>
            <w:r>
              <w:rPr>
                <w:color w:val="342D2F"/>
                <w:w w:val="105"/>
              </w:rPr>
              <w:t>challenge</w:t>
            </w:r>
            <w:r>
              <w:rPr>
                <w:color w:val="342D2F"/>
                <w:spacing w:val="-3"/>
                <w:w w:val="105"/>
              </w:rPr>
              <w:t xml:space="preserve"> </w:t>
            </w:r>
            <w:r>
              <w:rPr>
                <w:color w:val="342D2F"/>
                <w:w w:val="105"/>
              </w:rPr>
              <w:t>any</w:t>
            </w:r>
            <w:r>
              <w:rPr>
                <w:color w:val="342D2F"/>
                <w:spacing w:val="-4"/>
                <w:w w:val="105"/>
              </w:rPr>
              <w:t xml:space="preserve"> </w:t>
            </w:r>
            <w:r>
              <w:rPr>
                <w:color w:val="342D2F"/>
                <w:w w:val="105"/>
              </w:rPr>
              <w:t>of</w:t>
            </w:r>
            <w:r>
              <w:rPr>
                <w:color w:val="342D2F"/>
                <w:spacing w:val="-6"/>
                <w:w w:val="105"/>
              </w:rPr>
              <w:t xml:space="preserve"> </w:t>
            </w:r>
            <w:r>
              <w:rPr>
                <w:color w:val="342D2F"/>
                <w:w w:val="105"/>
              </w:rPr>
              <w:t>the</w:t>
            </w:r>
            <w:r>
              <w:rPr>
                <w:color w:val="342D2F"/>
                <w:spacing w:val="-8"/>
                <w:w w:val="105"/>
              </w:rPr>
              <w:t xml:space="preserve"> </w:t>
            </w:r>
            <w:r>
              <w:rPr>
                <w:color w:val="342D2F"/>
                <w:w w:val="105"/>
              </w:rPr>
              <w:t>following:</w:t>
            </w:r>
          </w:p>
          <w:p>
            <w:pPr>
              <w:pStyle w:val="18"/>
              <w:numPr>
                <w:ilvl w:val="0"/>
                <w:numId w:val="19"/>
              </w:numPr>
              <w:tabs>
                <w:tab w:val="left" w:pos="560"/>
                <w:tab w:val="left" w:pos="561"/>
              </w:tabs>
              <w:spacing w:before="98"/>
              <w:ind w:hanging="421"/>
            </w:pPr>
            <w:r>
              <w:rPr>
                <w:color w:val="342D2F"/>
                <w:w w:val="105"/>
              </w:rPr>
              <w:t>The</w:t>
            </w:r>
            <w:r>
              <w:rPr>
                <w:color w:val="342D2F"/>
                <w:spacing w:val="-6"/>
                <w:w w:val="105"/>
              </w:rPr>
              <w:t xml:space="preserve"> </w:t>
            </w:r>
            <w:r>
              <w:rPr>
                <w:color w:val="342D2F"/>
                <w:w w:val="105"/>
              </w:rPr>
              <w:t>terms</w:t>
            </w:r>
            <w:r>
              <w:rPr>
                <w:color w:val="342D2F"/>
                <w:spacing w:val="-3"/>
                <w:w w:val="105"/>
              </w:rPr>
              <w:t xml:space="preserve"> </w:t>
            </w:r>
            <w:r>
              <w:rPr>
                <w:color w:val="342D2F"/>
                <w:w w:val="105"/>
              </w:rPr>
              <w:t>of</w:t>
            </w:r>
            <w:r>
              <w:rPr>
                <w:color w:val="342D2F"/>
                <w:spacing w:val="-4"/>
                <w:w w:val="105"/>
              </w:rPr>
              <w:t xml:space="preserve"> </w:t>
            </w:r>
            <w:r>
              <w:rPr>
                <w:color w:val="342D2F"/>
                <w:w w:val="105"/>
              </w:rPr>
              <w:t>the</w:t>
            </w:r>
            <w:r>
              <w:rPr>
                <w:color w:val="342D2F"/>
                <w:spacing w:val="-5"/>
                <w:w w:val="105"/>
              </w:rPr>
              <w:t xml:space="preserve"> </w:t>
            </w:r>
            <w:r>
              <w:rPr>
                <w:color w:val="342D2F"/>
                <w:w w:val="105"/>
              </w:rPr>
              <w:t>Tender</w:t>
            </w:r>
            <w:r>
              <w:rPr>
                <w:color w:val="342D2F"/>
                <w:spacing w:val="-1"/>
                <w:w w:val="105"/>
              </w:rPr>
              <w:t xml:space="preserve"> </w:t>
            </w:r>
            <w:r>
              <w:rPr>
                <w:color w:val="342D2F"/>
                <w:w w:val="105"/>
              </w:rPr>
              <w:t>Documents;</w:t>
            </w:r>
            <w:r>
              <w:rPr>
                <w:color w:val="342D2F"/>
                <w:spacing w:val="-5"/>
                <w:w w:val="105"/>
              </w:rPr>
              <w:t xml:space="preserve"> </w:t>
            </w:r>
            <w:r>
              <w:rPr>
                <w:color w:val="342D2F"/>
                <w:w w:val="105"/>
              </w:rPr>
              <w:t>and</w:t>
            </w:r>
          </w:p>
          <w:p>
            <w:pPr>
              <w:pStyle w:val="18"/>
              <w:numPr>
                <w:ilvl w:val="0"/>
                <w:numId w:val="19"/>
              </w:numPr>
              <w:tabs>
                <w:tab w:val="left" w:pos="561"/>
              </w:tabs>
              <w:spacing w:before="95" w:line="237" w:lineRule="exact"/>
              <w:ind w:hanging="421"/>
            </w:pPr>
            <w:r>
              <w:rPr>
                <w:color w:val="342D2F"/>
                <w:w w:val="105"/>
              </w:rPr>
              <w:t>The</w:t>
            </w:r>
            <w:r>
              <w:rPr>
                <w:color w:val="342D2F"/>
                <w:spacing w:val="-8"/>
                <w:w w:val="105"/>
              </w:rPr>
              <w:t xml:space="preserve"> </w:t>
            </w:r>
            <w:r>
              <w:rPr>
                <w:color w:val="342D2F"/>
                <w:w w:val="105"/>
              </w:rPr>
              <w:t>Procuring</w:t>
            </w:r>
            <w:r>
              <w:rPr>
                <w:color w:val="342D2F"/>
                <w:spacing w:val="-3"/>
                <w:w w:val="105"/>
              </w:rPr>
              <w:t xml:space="preserve"> </w:t>
            </w:r>
            <w:r>
              <w:rPr>
                <w:color w:val="342D2F"/>
                <w:w w:val="105"/>
              </w:rPr>
              <w:t>Entity's</w:t>
            </w:r>
            <w:r>
              <w:rPr>
                <w:color w:val="342D2F"/>
                <w:spacing w:val="-3"/>
                <w:w w:val="105"/>
              </w:rPr>
              <w:t xml:space="preserve"> </w:t>
            </w:r>
            <w:r>
              <w:rPr>
                <w:color w:val="342D2F"/>
                <w:w w:val="105"/>
              </w:rPr>
              <w:t>decision</w:t>
            </w:r>
            <w:r>
              <w:rPr>
                <w:color w:val="342D2F"/>
                <w:spacing w:val="-3"/>
                <w:w w:val="105"/>
              </w:rPr>
              <w:t xml:space="preserve"> </w:t>
            </w:r>
            <w:r>
              <w:rPr>
                <w:color w:val="342D2F"/>
                <w:w w:val="105"/>
              </w:rPr>
              <w:t>to</w:t>
            </w:r>
            <w:r>
              <w:rPr>
                <w:color w:val="342D2F"/>
                <w:spacing w:val="-5"/>
                <w:w w:val="105"/>
              </w:rPr>
              <w:t xml:space="preserve"> </w:t>
            </w:r>
            <w:r>
              <w:rPr>
                <w:color w:val="342D2F"/>
                <w:w w:val="105"/>
              </w:rPr>
              <w:t>award</w:t>
            </w:r>
            <w:r>
              <w:rPr>
                <w:color w:val="342D2F"/>
                <w:spacing w:val="-3"/>
                <w:w w:val="105"/>
              </w:rPr>
              <w:t xml:space="preserve"> </w:t>
            </w:r>
            <w:r>
              <w:rPr>
                <w:color w:val="342D2F"/>
                <w:w w:val="105"/>
              </w:rPr>
              <w:t>the</w:t>
            </w:r>
            <w:r>
              <w:rPr>
                <w:color w:val="342D2F"/>
                <w:spacing w:val="-6"/>
                <w:w w:val="105"/>
              </w:rPr>
              <w:t xml:space="preserve"> </w:t>
            </w:r>
            <w:r>
              <w:rPr>
                <w:color w:val="342D2F"/>
                <w:w w:val="105"/>
              </w:rPr>
              <w:t>contract.</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584" w:hRule="atLeast"/>
        </w:trPr>
        <w:tc>
          <w:tcPr>
            <w:tcW w:w="1174" w:type="dxa"/>
            <w:tcBorders>
              <w:top w:val="single" w:color="211F1F" w:sz="18" w:space="0"/>
            </w:tcBorders>
          </w:tcPr>
          <w:p>
            <w:pPr>
              <w:pStyle w:val="18"/>
              <w:spacing w:before="165"/>
              <w:ind w:left="254"/>
              <w:rPr>
                <w:b/>
              </w:rPr>
            </w:pPr>
            <w:r>
              <w:rPr>
                <w:b/>
                <w:color w:val="2F2C2C"/>
                <w:w w:val="105"/>
              </w:rPr>
              <w:t>ITT</w:t>
            </w:r>
            <w:r>
              <w:rPr>
                <w:b/>
                <w:color w:val="2F2C2C"/>
                <w:spacing w:val="-3"/>
                <w:w w:val="105"/>
              </w:rPr>
              <w:t xml:space="preserve"> </w:t>
            </w:r>
            <w:r>
              <w:rPr>
                <w:b/>
                <w:color w:val="2F2C2C"/>
                <w:w w:val="105"/>
              </w:rPr>
              <w:t>50</w:t>
            </w:r>
          </w:p>
        </w:tc>
        <w:tc>
          <w:tcPr>
            <w:tcW w:w="9052" w:type="dxa"/>
            <w:tcBorders>
              <w:top w:val="single" w:color="211F1F" w:sz="18" w:space="0"/>
            </w:tcBorders>
          </w:tcPr>
          <w:p>
            <w:pPr>
              <w:pStyle w:val="18"/>
              <w:spacing w:before="58" w:line="250" w:lineRule="atLeast"/>
              <w:ind w:left="131"/>
            </w:pPr>
            <w:r>
              <w:rPr>
                <w:color w:val="342D2F"/>
                <w:w w:val="105"/>
              </w:rPr>
              <w:t>The</w:t>
            </w:r>
            <w:r>
              <w:rPr>
                <w:color w:val="342D2F"/>
                <w:spacing w:val="9"/>
                <w:w w:val="105"/>
              </w:rPr>
              <w:t xml:space="preserve"> </w:t>
            </w:r>
            <w:r>
              <w:rPr>
                <w:color w:val="342D2F"/>
                <w:w w:val="105"/>
              </w:rPr>
              <w:t>procedures</w:t>
            </w:r>
            <w:r>
              <w:rPr>
                <w:color w:val="342D2F"/>
                <w:spacing w:val="9"/>
                <w:w w:val="105"/>
              </w:rPr>
              <w:t xml:space="preserve"> </w:t>
            </w:r>
            <w:r>
              <w:rPr>
                <w:color w:val="342D2F"/>
                <w:w w:val="105"/>
              </w:rPr>
              <w:t>for</w:t>
            </w:r>
            <w:r>
              <w:rPr>
                <w:color w:val="342D2F"/>
                <w:spacing w:val="9"/>
                <w:w w:val="105"/>
              </w:rPr>
              <w:t xml:space="preserve"> </w:t>
            </w:r>
            <w:r>
              <w:rPr>
                <w:color w:val="342D2F"/>
                <w:w w:val="105"/>
              </w:rPr>
              <w:t>making</w:t>
            </w:r>
            <w:r>
              <w:rPr>
                <w:color w:val="342D2F"/>
                <w:spacing w:val="8"/>
                <w:w w:val="105"/>
              </w:rPr>
              <w:t xml:space="preserve"> </w:t>
            </w:r>
            <w:r>
              <w:rPr>
                <w:color w:val="342D2F"/>
                <w:w w:val="105"/>
              </w:rPr>
              <w:t>Procurement-related</w:t>
            </w:r>
            <w:r>
              <w:rPr>
                <w:color w:val="342D2F"/>
                <w:spacing w:val="12"/>
                <w:w w:val="105"/>
              </w:rPr>
              <w:t xml:space="preserve"> </w:t>
            </w:r>
            <w:r>
              <w:rPr>
                <w:color w:val="342D2F"/>
                <w:w w:val="105"/>
              </w:rPr>
              <w:t>Complaints</w:t>
            </w:r>
            <w:r>
              <w:rPr>
                <w:color w:val="342D2F"/>
                <w:spacing w:val="9"/>
                <w:w w:val="105"/>
              </w:rPr>
              <w:t xml:space="preserve"> </w:t>
            </w:r>
            <w:r>
              <w:rPr>
                <w:color w:val="342D2F"/>
                <w:w w:val="105"/>
              </w:rPr>
              <w:t>shall</w:t>
            </w:r>
            <w:r>
              <w:rPr>
                <w:color w:val="342D2F"/>
                <w:spacing w:val="11"/>
                <w:w w:val="105"/>
              </w:rPr>
              <w:t xml:space="preserve"> </w:t>
            </w:r>
            <w:r>
              <w:rPr>
                <w:color w:val="342D2F"/>
                <w:w w:val="105"/>
              </w:rPr>
              <w:t>be</w:t>
            </w:r>
            <w:r>
              <w:rPr>
                <w:color w:val="342D2F"/>
                <w:spacing w:val="8"/>
                <w:w w:val="105"/>
              </w:rPr>
              <w:t xml:space="preserve"> </w:t>
            </w:r>
            <w:r>
              <w:rPr>
                <w:color w:val="342D2F"/>
                <w:w w:val="105"/>
              </w:rPr>
              <w:t>speciﬁed</w:t>
            </w:r>
            <w:r>
              <w:rPr>
                <w:color w:val="342D2F"/>
                <w:spacing w:val="8"/>
                <w:w w:val="105"/>
              </w:rPr>
              <w:t xml:space="preserve"> </w:t>
            </w:r>
            <w:r>
              <w:rPr>
                <w:color w:val="342D2F"/>
                <w:w w:val="105"/>
              </w:rPr>
              <w:t>in</w:t>
            </w:r>
            <w:r>
              <w:rPr>
                <w:color w:val="342D2F"/>
                <w:spacing w:val="8"/>
                <w:w w:val="105"/>
              </w:rPr>
              <w:t xml:space="preserve"> </w:t>
            </w:r>
            <w:r>
              <w:rPr>
                <w:color w:val="342D2F"/>
                <w:w w:val="105"/>
              </w:rPr>
              <w:t>Special</w:t>
            </w:r>
            <w:r>
              <w:rPr>
                <w:color w:val="342D2F"/>
                <w:spacing w:val="-55"/>
                <w:w w:val="105"/>
              </w:rPr>
              <w:t xml:space="preserve"> </w:t>
            </w:r>
            <w:r>
              <w:rPr>
                <w:color w:val="342D2F"/>
                <w:w w:val="105"/>
              </w:rPr>
              <w:t>Conditions</w:t>
            </w:r>
            <w:r>
              <w:rPr>
                <w:color w:val="342D2F"/>
                <w:spacing w:val="4"/>
                <w:w w:val="105"/>
              </w:rPr>
              <w:t xml:space="preserve"> </w:t>
            </w:r>
            <w:r>
              <w:rPr>
                <w:color w:val="342D2F"/>
                <w:w w:val="105"/>
              </w:rPr>
              <w:t>of</w:t>
            </w:r>
            <w:r>
              <w:rPr>
                <w:color w:val="342D2F"/>
                <w:spacing w:val="2"/>
                <w:w w:val="105"/>
              </w:rPr>
              <w:t xml:space="preserve"> </w:t>
            </w:r>
            <w:r>
              <w:rPr>
                <w:color w:val="342D2F"/>
                <w:w w:val="105"/>
              </w:rPr>
              <w:t>Contracts</w:t>
            </w:r>
          </w:p>
        </w:tc>
      </w:tr>
    </w:tbl>
    <w:p>
      <w:pPr>
        <w:spacing w:line="250" w:lineRule="atLeast"/>
        <w:sectPr>
          <w:pgSz w:w="11930" w:h="16860"/>
          <w:pgMar w:top="1140" w:right="300" w:bottom="70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spacing w:before="168"/>
        <w:ind w:left="340"/>
      </w:pPr>
      <w:bookmarkStart w:id="57" w:name="_Toc14152"/>
      <w:r>
        <w:rPr>
          <w:color w:val="211F1F"/>
        </w:rPr>
        <w:t>SECTION</w:t>
      </w:r>
      <w:r>
        <w:rPr>
          <w:color w:val="211F1F"/>
          <w:spacing w:val="-4"/>
        </w:rPr>
        <w:t xml:space="preserve"> </w:t>
      </w:r>
      <w:r>
        <w:rPr>
          <w:color w:val="211F1F"/>
        </w:rPr>
        <w:t>IV-</w:t>
      </w:r>
      <w:r>
        <w:rPr>
          <w:color w:val="211F1F"/>
          <w:spacing w:val="-6"/>
        </w:rPr>
        <w:t xml:space="preserve"> </w:t>
      </w:r>
      <w:r>
        <w:rPr>
          <w:color w:val="211F1F"/>
        </w:rPr>
        <w:t>EVALUATION</w:t>
      </w:r>
      <w:r>
        <w:rPr>
          <w:color w:val="211F1F"/>
          <w:spacing w:val="-1"/>
        </w:rPr>
        <w:t xml:space="preserve"> </w:t>
      </w:r>
      <w:r>
        <w:rPr>
          <w:color w:val="211F1F"/>
        </w:rPr>
        <w:t>AND</w:t>
      </w:r>
      <w:r>
        <w:rPr>
          <w:color w:val="211F1F"/>
          <w:spacing w:val="-5"/>
        </w:rPr>
        <w:t xml:space="preserve"> </w:t>
      </w:r>
      <w:r>
        <w:rPr>
          <w:color w:val="211F1F"/>
        </w:rPr>
        <w:t>QUALIFICATION</w:t>
      </w:r>
      <w:r>
        <w:rPr>
          <w:color w:val="211F1F"/>
          <w:spacing w:val="-4"/>
        </w:rPr>
        <w:t xml:space="preserve"> </w:t>
      </w:r>
      <w:r>
        <w:rPr>
          <w:color w:val="211F1F"/>
        </w:rPr>
        <w:t>CRITERIA</w:t>
      </w:r>
      <w:bookmarkEnd w:id="57"/>
    </w:p>
    <w:p>
      <w:pPr>
        <w:pStyle w:val="7"/>
        <w:spacing w:before="6"/>
        <w:rPr>
          <w:b/>
          <w:sz w:val="20"/>
        </w:rPr>
      </w:pPr>
    </w:p>
    <w:p>
      <w:pPr>
        <w:ind w:left="340"/>
        <w:rPr>
          <w:b/>
          <w:sz w:val="24"/>
        </w:rPr>
      </w:pPr>
      <w:r>
        <w:rPr>
          <w:b/>
          <w:color w:val="211F1F"/>
          <w:sz w:val="24"/>
        </w:rPr>
        <w:t>General</w:t>
      </w:r>
      <w:r>
        <w:rPr>
          <w:b/>
          <w:color w:val="211F1F"/>
          <w:spacing w:val="-3"/>
          <w:sz w:val="24"/>
        </w:rPr>
        <w:t xml:space="preserve"> </w:t>
      </w:r>
      <w:r>
        <w:rPr>
          <w:b/>
          <w:color w:val="211F1F"/>
          <w:sz w:val="24"/>
        </w:rPr>
        <w:t>Provisions</w:t>
      </w:r>
    </w:p>
    <w:p>
      <w:pPr>
        <w:pStyle w:val="3"/>
        <w:numPr>
          <w:ilvl w:val="0"/>
          <w:numId w:val="20"/>
        </w:numPr>
        <w:tabs>
          <w:tab w:val="left" w:pos="640"/>
        </w:tabs>
        <w:spacing w:before="216"/>
        <w:jc w:val="left"/>
        <w:outlineLvl w:val="0"/>
        <w:rPr>
          <w:color w:val="211F1F"/>
        </w:rPr>
      </w:pPr>
      <w:bookmarkStart w:id="58" w:name="_Toc3369"/>
      <w:r>
        <w:rPr>
          <w:color w:val="211F1F"/>
        </w:rPr>
        <w:t>General</w:t>
      </w:r>
      <w:r>
        <w:rPr>
          <w:color w:val="211F1F"/>
          <w:spacing w:val="-7"/>
        </w:rPr>
        <w:t xml:space="preserve"> </w:t>
      </w:r>
      <w:r>
        <w:rPr>
          <w:color w:val="211F1F"/>
        </w:rPr>
        <w:t>Provisions</w:t>
      </w:r>
      <w:bookmarkEnd w:id="58"/>
    </w:p>
    <w:p>
      <w:pPr>
        <w:pStyle w:val="17"/>
        <w:numPr>
          <w:ilvl w:val="1"/>
          <w:numId w:val="20"/>
        </w:numPr>
        <w:tabs>
          <w:tab w:val="left" w:pos="1044"/>
        </w:tabs>
        <w:spacing w:before="227" w:line="230" w:lineRule="auto"/>
        <w:ind w:right="545"/>
        <w:jc w:val="both"/>
        <w:rPr>
          <w:sz w:val="24"/>
        </w:rPr>
      </w:pPr>
      <w:r>
        <w:rPr>
          <w:color w:val="211F1F"/>
          <w:sz w:val="24"/>
        </w:rPr>
        <w:t>This</w:t>
      </w:r>
      <w:r>
        <w:rPr>
          <w:color w:val="211F1F"/>
          <w:spacing w:val="-6"/>
          <w:sz w:val="24"/>
        </w:rPr>
        <w:t xml:space="preserve"> </w:t>
      </w:r>
      <w:r>
        <w:rPr>
          <w:color w:val="211F1F"/>
          <w:sz w:val="24"/>
        </w:rPr>
        <w:t>section</w:t>
      </w:r>
      <w:r>
        <w:rPr>
          <w:color w:val="211F1F"/>
          <w:spacing w:val="-5"/>
          <w:sz w:val="24"/>
        </w:rPr>
        <w:t xml:space="preserve"> </w:t>
      </w:r>
      <w:r>
        <w:rPr>
          <w:color w:val="211F1F"/>
          <w:sz w:val="24"/>
        </w:rPr>
        <w:t>contains</w:t>
      </w:r>
      <w:r>
        <w:rPr>
          <w:color w:val="211F1F"/>
          <w:spacing w:val="-3"/>
          <w:sz w:val="24"/>
        </w:rPr>
        <w:t xml:space="preserve"> </w:t>
      </w:r>
      <w:r>
        <w:rPr>
          <w:color w:val="211F1F"/>
          <w:sz w:val="24"/>
        </w:rPr>
        <w:t>the</w:t>
      </w:r>
      <w:r>
        <w:rPr>
          <w:color w:val="211F1F"/>
          <w:spacing w:val="-1"/>
          <w:sz w:val="24"/>
        </w:rPr>
        <w:t xml:space="preserve"> </w:t>
      </w:r>
      <w:r>
        <w:rPr>
          <w:color w:val="211F1F"/>
          <w:sz w:val="24"/>
        </w:rPr>
        <w:t>criteria</w:t>
      </w:r>
      <w:r>
        <w:rPr>
          <w:color w:val="211F1F"/>
          <w:spacing w:val="-5"/>
          <w:sz w:val="24"/>
        </w:rPr>
        <w:t xml:space="preserve"> </w:t>
      </w:r>
      <w:r>
        <w:rPr>
          <w:color w:val="211F1F"/>
          <w:sz w:val="24"/>
        </w:rPr>
        <w:t>that</w:t>
      </w:r>
      <w:r>
        <w:rPr>
          <w:color w:val="211F1F"/>
          <w:spacing w:val="-5"/>
          <w:sz w:val="24"/>
        </w:rPr>
        <w:t xml:space="preserve"> </w:t>
      </w:r>
      <w:r>
        <w:rPr>
          <w:color w:val="211F1F"/>
          <w:sz w:val="24"/>
        </w:rPr>
        <w:t>the</w:t>
      </w:r>
      <w:r>
        <w:rPr>
          <w:color w:val="211F1F"/>
          <w:spacing w:val="-4"/>
          <w:sz w:val="24"/>
        </w:rPr>
        <w:t xml:space="preserve"> </w:t>
      </w:r>
      <w:r>
        <w:rPr>
          <w:color w:val="211F1F"/>
          <w:sz w:val="24"/>
        </w:rPr>
        <w:t>Employer shall</w:t>
      </w:r>
      <w:r>
        <w:rPr>
          <w:color w:val="211F1F"/>
          <w:spacing w:val="-5"/>
          <w:sz w:val="24"/>
        </w:rPr>
        <w:t xml:space="preserve"> </w:t>
      </w:r>
      <w:r>
        <w:rPr>
          <w:color w:val="211F1F"/>
          <w:sz w:val="24"/>
        </w:rPr>
        <w:t>use</w:t>
      </w:r>
      <w:r>
        <w:rPr>
          <w:color w:val="211F1F"/>
          <w:spacing w:val="-6"/>
          <w:sz w:val="24"/>
        </w:rPr>
        <w:t xml:space="preserve"> </w:t>
      </w:r>
      <w:r>
        <w:rPr>
          <w:color w:val="211F1F"/>
          <w:sz w:val="24"/>
        </w:rPr>
        <w:t>to</w:t>
      </w:r>
      <w:r>
        <w:rPr>
          <w:color w:val="211F1F"/>
          <w:spacing w:val="-4"/>
          <w:sz w:val="24"/>
        </w:rPr>
        <w:t xml:space="preserve"> </w:t>
      </w:r>
      <w:r>
        <w:rPr>
          <w:color w:val="211F1F"/>
          <w:sz w:val="24"/>
        </w:rPr>
        <w:t>evaluate</w:t>
      </w:r>
      <w:r>
        <w:rPr>
          <w:color w:val="211F1F"/>
          <w:spacing w:val="-3"/>
          <w:sz w:val="24"/>
        </w:rPr>
        <w:t xml:space="preserve"> </w:t>
      </w:r>
      <w:r>
        <w:rPr>
          <w:color w:val="211F1F"/>
          <w:sz w:val="24"/>
        </w:rPr>
        <w:t>tender</w:t>
      </w:r>
      <w:r>
        <w:rPr>
          <w:color w:val="211F1F"/>
          <w:spacing w:val="-7"/>
          <w:sz w:val="24"/>
        </w:rPr>
        <w:t xml:space="preserve"> </w:t>
      </w:r>
      <w:r>
        <w:rPr>
          <w:color w:val="211F1F"/>
          <w:sz w:val="24"/>
        </w:rPr>
        <w:t>and</w:t>
      </w:r>
      <w:r>
        <w:rPr>
          <w:color w:val="211F1F"/>
          <w:spacing w:val="-5"/>
          <w:sz w:val="24"/>
        </w:rPr>
        <w:t xml:space="preserve"> </w:t>
      </w:r>
      <w:r>
        <w:rPr>
          <w:color w:val="211F1F"/>
          <w:sz w:val="24"/>
        </w:rPr>
        <w:t>qualify</w:t>
      </w:r>
      <w:r>
        <w:rPr>
          <w:color w:val="211F1F"/>
          <w:spacing w:val="-12"/>
          <w:sz w:val="24"/>
        </w:rPr>
        <w:t xml:space="preserve"> </w:t>
      </w:r>
      <w:r>
        <w:rPr>
          <w:color w:val="211F1F"/>
          <w:sz w:val="24"/>
        </w:rPr>
        <w:t>tenderers.</w:t>
      </w:r>
      <w:r>
        <w:rPr>
          <w:color w:val="211F1F"/>
          <w:spacing w:val="-58"/>
          <w:sz w:val="24"/>
        </w:rPr>
        <w:t xml:space="preserve"> </w:t>
      </w:r>
      <w:r>
        <w:rPr>
          <w:color w:val="211F1F"/>
          <w:sz w:val="24"/>
        </w:rPr>
        <w:t>No other factors, methods or criteria shall be used other than speciﬁed in this tender document. The</w:t>
      </w:r>
      <w:r>
        <w:rPr>
          <w:color w:val="211F1F"/>
          <w:spacing w:val="1"/>
          <w:sz w:val="24"/>
        </w:rPr>
        <w:t xml:space="preserve"> </w:t>
      </w:r>
      <w:r>
        <w:rPr>
          <w:color w:val="211F1F"/>
          <w:sz w:val="24"/>
        </w:rPr>
        <w:t>Tenderer shall provide all the information requested in the forms included in Section IV, Tendering</w:t>
      </w:r>
      <w:r>
        <w:rPr>
          <w:color w:val="211F1F"/>
          <w:spacing w:val="1"/>
          <w:sz w:val="24"/>
        </w:rPr>
        <w:t xml:space="preserve"> </w:t>
      </w:r>
      <w:r>
        <w:rPr>
          <w:color w:val="211F1F"/>
          <w:sz w:val="24"/>
        </w:rPr>
        <w:t>Forms.</w:t>
      </w:r>
      <w:r>
        <w:rPr>
          <w:color w:val="211F1F"/>
          <w:spacing w:val="-4"/>
          <w:sz w:val="24"/>
        </w:rPr>
        <w:t xml:space="preserve"> </w:t>
      </w:r>
      <w:r>
        <w:rPr>
          <w:color w:val="211F1F"/>
          <w:sz w:val="24"/>
        </w:rPr>
        <w:t>The</w:t>
      </w:r>
      <w:r>
        <w:rPr>
          <w:color w:val="211F1F"/>
          <w:spacing w:val="-4"/>
          <w:sz w:val="24"/>
        </w:rPr>
        <w:t xml:space="preserve"> </w:t>
      </w:r>
      <w:r>
        <w:rPr>
          <w:color w:val="211F1F"/>
          <w:sz w:val="24"/>
        </w:rPr>
        <w:t>Procuring</w:t>
      </w:r>
      <w:r>
        <w:rPr>
          <w:color w:val="211F1F"/>
          <w:spacing w:val="-5"/>
          <w:sz w:val="24"/>
        </w:rPr>
        <w:t xml:space="preserve"> </w:t>
      </w:r>
      <w:r>
        <w:rPr>
          <w:color w:val="211F1F"/>
          <w:sz w:val="24"/>
        </w:rPr>
        <w:t>Entity</w:t>
      </w:r>
      <w:r>
        <w:rPr>
          <w:color w:val="211F1F"/>
          <w:spacing w:val="-9"/>
          <w:sz w:val="24"/>
        </w:rPr>
        <w:t xml:space="preserve"> </w:t>
      </w:r>
      <w:r>
        <w:rPr>
          <w:color w:val="211F1F"/>
          <w:sz w:val="24"/>
        </w:rPr>
        <w:t>shall</w:t>
      </w:r>
      <w:r>
        <w:rPr>
          <w:color w:val="211F1F"/>
          <w:spacing w:val="-3"/>
          <w:sz w:val="24"/>
        </w:rPr>
        <w:t xml:space="preserve"> </w:t>
      </w:r>
      <w:r>
        <w:rPr>
          <w:color w:val="211F1F"/>
          <w:sz w:val="24"/>
        </w:rPr>
        <w:t>use</w:t>
      </w:r>
      <w:r>
        <w:rPr>
          <w:color w:val="211F1F"/>
          <w:spacing w:val="-1"/>
          <w:sz w:val="24"/>
        </w:rPr>
        <w:t xml:space="preserve"> </w:t>
      </w:r>
      <w:r>
        <w:rPr>
          <w:b/>
          <w:color w:val="211F1F"/>
          <w:sz w:val="24"/>
          <w:u w:val="thick" w:color="211F1F"/>
        </w:rPr>
        <w:t>the</w:t>
      </w:r>
      <w:r>
        <w:rPr>
          <w:b/>
          <w:color w:val="211F1F"/>
          <w:spacing w:val="-2"/>
          <w:sz w:val="24"/>
          <w:u w:val="thick" w:color="211F1F"/>
        </w:rPr>
        <w:t xml:space="preserve"> </w:t>
      </w:r>
      <w:r>
        <w:rPr>
          <w:b/>
          <w:color w:val="211F1F"/>
          <w:sz w:val="24"/>
          <w:u w:val="thick" w:color="211F1F"/>
        </w:rPr>
        <w:t>Standard Tender</w:t>
      </w:r>
      <w:r>
        <w:rPr>
          <w:b/>
          <w:color w:val="211F1F"/>
          <w:spacing w:val="-13"/>
          <w:sz w:val="24"/>
          <w:u w:val="thick" w:color="211F1F"/>
        </w:rPr>
        <w:t xml:space="preserve"> </w:t>
      </w:r>
      <w:r>
        <w:rPr>
          <w:b/>
          <w:color w:val="211F1F"/>
          <w:sz w:val="24"/>
          <w:u w:val="thick" w:color="211F1F"/>
        </w:rPr>
        <w:t>Evaluation</w:t>
      </w:r>
      <w:r>
        <w:rPr>
          <w:b/>
          <w:color w:val="211F1F"/>
          <w:spacing w:val="-1"/>
          <w:sz w:val="24"/>
          <w:u w:val="thick" w:color="211F1F"/>
        </w:rPr>
        <w:t xml:space="preserve"> </w:t>
      </w:r>
      <w:r>
        <w:rPr>
          <w:b/>
          <w:color w:val="211F1F"/>
          <w:sz w:val="24"/>
          <w:u w:val="thick" w:color="211F1F"/>
        </w:rPr>
        <w:t>Document</w:t>
      </w:r>
      <w:r>
        <w:rPr>
          <w:b/>
          <w:color w:val="211F1F"/>
          <w:spacing w:val="-6"/>
          <w:sz w:val="24"/>
          <w:u w:val="thick" w:color="211F1F"/>
        </w:rPr>
        <w:t xml:space="preserve"> </w:t>
      </w:r>
      <w:r>
        <w:rPr>
          <w:b/>
          <w:color w:val="211F1F"/>
          <w:sz w:val="24"/>
          <w:u w:val="thick" w:color="211F1F"/>
        </w:rPr>
        <w:t>for</w:t>
      </w:r>
      <w:r>
        <w:rPr>
          <w:b/>
          <w:color w:val="211F1F"/>
          <w:spacing w:val="1"/>
          <w:sz w:val="24"/>
          <w:u w:val="thick" w:color="211F1F"/>
        </w:rPr>
        <w:t xml:space="preserve"> </w:t>
      </w:r>
      <w:r>
        <w:rPr>
          <w:b/>
          <w:color w:val="211F1F"/>
          <w:sz w:val="24"/>
          <w:u w:val="thick" w:color="211F1F"/>
        </w:rPr>
        <w:t>Goods</w:t>
      </w:r>
      <w:r>
        <w:rPr>
          <w:b/>
          <w:color w:val="211F1F"/>
          <w:spacing w:val="-3"/>
          <w:sz w:val="24"/>
          <w:u w:val="thick" w:color="211F1F"/>
        </w:rPr>
        <w:t xml:space="preserve"> </w:t>
      </w:r>
      <w:r>
        <w:rPr>
          <w:b/>
          <w:color w:val="211F1F"/>
          <w:sz w:val="24"/>
          <w:u w:val="thick" w:color="211F1F"/>
        </w:rPr>
        <w:t>and</w:t>
      </w:r>
      <w:r>
        <w:rPr>
          <w:b/>
          <w:color w:val="211F1F"/>
          <w:spacing w:val="-58"/>
          <w:sz w:val="24"/>
        </w:rPr>
        <w:t xml:space="preserve"> </w:t>
      </w:r>
      <w:r>
        <w:rPr>
          <w:b/>
          <w:color w:val="211F1F"/>
          <w:sz w:val="24"/>
          <w:u w:val="thick" w:color="211F1F"/>
        </w:rPr>
        <w:t>Works</w:t>
      </w:r>
      <w:r>
        <w:rPr>
          <w:b/>
          <w:color w:val="211F1F"/>
          <w:spacing w:val="-10"/>
          <w:sz w:val="24"/>
        </w:rPr>
        <w:t xml:space="preserve"> </w:t>
      </w:r>
      <w:r>
        <w:rPr>
          <w:color w:val="211F1F"/>
          <w:sz w:val="24"/>
        </w:rPr>
        <w:t>for</w:t>
      </w:r>
      <w:r>
        <w:rPr>
          <w:color w:val="211F1F"/>
          <w:spacing w:val="-4"/>
          <w:sz w:val="24"/>
        </w:rPr>
        <w:t xml:space="preserve"> </w:t>
      </w:r>
      <w:r>
        <w:rPr>
          <w:color w:val="211F1F"/>
          <w:sz w:val="24"/>
        </w:rPr>
        <w:t>evaluating</w:t>
      </w:r>
      <w:r>
        <w:rPr>
          <w:color w:val="211F1F"/>
          <w:spacing w:val="-4"/>
          <w:sz w:val="24"/>
        </w:rPr>
        <w:t xml:space="preserve"> </w:t>
      </w:r>
      <w:r>
        <w:rPr>
          <w:color w:val="211F1F"/>
          <w:sz w:val="24"/>
        </w:rPr>
        <w:t>Tenders.</w:t>
      </w:r>
    </w:p>
    <w:p>
      <w:pPr>
        <w:pStyle w:val="7"/>
        <w:spacing w:before="1"/>
        <w:rPr>
          <w:sz w:val="21"/>
        </w:rPr>
      </w:pPr>
    </w:p>
    <w:p>
      <w:pPr>
        <w:pStyle w:val="17"/>
        <w:numPr>
          <w:ilvl w:val="1"/>
          <w:numId w:val="20"/>
        </w:numPr>
        <w:tabs>
          <w:tab w:val="left" w:pos="1044"/>
        </w:tabs>
        <w:spacing w:before="1" w:line="232" w:lineRule="auto"/>
        <w:ind w:right="774"/>
        <w:jc w:val="both"/>
        <w:rPr>
          <w:sz w:val="24"/>
        </w:rPr>
      </w:pPr>
      <w:r>
        <w:rPr>
          <w:color w:val="211F1F"/>
          <w:sz w:val="24"/>
        </w:rPr>
        <w:t>Wherever a Tenderer is required to state a monetary amount, Tenderers should indicate the Kenya</w:t>
      </w:r>
      <w:r>
        <w:rPr>
          <w:color w:val="211F1F"/>
          <w:spacing w:val="-57"/>
          <w:sz w:val="24"/>
        </w:rPr>
        <w:t xml:space="preserve"> </w:t>
      </w:r>
      <w:r>
        <w:rPr>
          <w:color w:val="211F1F"/>
          <w:sz w:val="24"/>
        </w:rPr>
        <w:t>Shilling</w:t>
      </w:r>
      <w:r>
        <w:rPr>
          <w:color w:val="211F1F"/>
          <w:spacing w:val="-8"/>
          <w:sz w:val="24"/>
        </w:rPr>
        <w:t xml:space="preserve"> </w:t>
      </w:r>
      <w:r>
        <w:rPr>
          <w:color w:val="211F1F"/>
          <w:sz w:val="24"/>
        </w:rPr>
        <w:t>equivalent using</w:t>
      </w:r>
      <w:r>
        <w:rPr>
          <w:color w:val="211F1F"/>
          <w:spacing w:val="-1"/>
          <w:sz w:val="24"/>
        </w:rPr>
        <w:t xml:space="preserve"> </w:t>
      </w:r>
      <w:r>
        <w:rPr>
          <w:color w:val="211F1F"/>
          <w:sz w:val="24"/>
        </w:rPr>
        <w:t>the rate of exchange</w:t>
      </w:r>
      <w:r>
        <w:rPr>
          <w:color w:val="211F1F"/>
          <w:spacing w:val="-1"/>
          <w:sz w:val="24"/>
        </w:rPr>
        <w:t xml:space="preserve"> </w:t>
      </w:r>
      <w:r>
        <w:rPr>
          <w:color w:val="211F1F"/>
          <w:sz w:val="24"/>
        </w:rPr>
        <w:t>determined</w:t>
      </w:r>
      <w:r>
        <w:rPr>
          <w:color w:val="211F1F"/>
          <w:spacing w:val="-1"/>
          <w:sz w:val="24"/>
        </w:rPr>
        <w:t xml:space="preserve"> </w:t>
      </w:r>
      <w:r>
        <w:rPr>
          <w:color w:val="211F1F"/>
          <w:sz w:val="24"/>
        </w:rPr>
        <w:t>as follows:</w:t>
      </w:r>
    </w:p>
    <w:p>
      <w:pPr>
        <w:pStyle w:val="17"/>
        <w:numPr>
          <w:ilvl w:val="2"/>
          <w:numId w:val="20"/>
        </w:numPr>
        <w:tabs>
          <w:tab w:val="left" w:pos="1510"/>
        </w:tabs>
        <w:spacing w:line="230" w:lineRule="auto"/>
        <w:ind w:right="549" w:hanging="480"/>
        <w:jc w:val="both"/>
        <w:rPr>
          <w:sz w:val="24"/>
        </w:rPr>
      </w:pPr>
      <w:r>
        <w:rPr>
          <w:color w:val="211F1F"/>
          <w:sz w:val="24"/>
        </w:rPr>
        <w:t>For construction turnover or ﬁnancial data required for each year - Exchange rate prevailing on</w:t>
      </w:r>
      <w:r>
        <w:rPr>
          <w:color w:val="211F1F"/>
          <w:spacing w:val="1"/>
          <w:sz w:val="24"/>
        </w:rPr>
        <w:t xml:space="preserve"> </w:t>
      </w:r>
      <w:r>
        <w:rPr>
          <w:color w:val="211F1F"/>
          <w:spacing w:val="-1"/>
          <w:sz w:val="24"/>
        </w:rPr>
        <w:t>the</w:t>
      </w:r>
      <w:r>
        <w:rPr>
          <w:color w:val="211F1F"/>
          <w:spacing w:val="-13"/>
          <w:sz w:val="24"/>
        </w:rPr>
        <w:t xml:space="preserve"> </w:t>
      </w:r>
      <w:r>
        <w:rPr>
          <w:color w:val="211F1F"/>
          <w:spacing w:val="-1"/>
          <w:sz w:val="24"/>
        </w:rPr>
        <w:t>last</w:t>
      </w:r>
      <w:r>
        <w:rPr>
          <w:color w:val="211F1F"/>
          <w:spacing w:val="-10"/>
          <w:sz w:val="24"/>
        </w:rPr>
        <w:t xml:space="preserve"> </w:t>
      </w:r>
      <w:r>
        <w:rPr>
          <w:color w:val="211F1F"/>
          <w:spacing w:val="-1"/>
          <w:sz w:val="24"/>
        </w:rPr>
        <w:t>day</w:t>
      </w:r>
      <w:r>
        <w:rPr>
          <w:color w:val="211F1F"/>
          <w:spacing w:val="-22"/>
          <w:sz w:val="24"/>
        </w:rPr>
        <w:t xml:space="preserve"> </w:t>
      </w:r>
      <w:r>
        <w:rPr>
          <w:color w:val="211F1F"/>
          <w:spacing w:val="-1"/>
          <w:sz w:val="24"/>
        </w:rPr>
        <w:t>of</w:t>
      </w:r>
      <w:r>
        <w:rPr>
          <w:color w:val="211F1F"/>
          <w:spacing w:val="-11"/>
          <w:sz w:val="24"/>
        </w:rPr>
        <w:t xml:space="preserve"> </w:t>
      </w:r>
      <w:r>
        <w:rPr>
          <w:color w:val="211F1F"/>
          <w:spacing w:val="-1"/>
          <w:sz w:val="24"/>
        </w:rPr>
        <w:t>the</w:t>
      </w:r>
      <w:r>
        <w:rPr>
          <w:color w:val="211F1F"/>
          <w:spacing w:val="-9"/>
          <w:sz w:val="24"/>
        </w:rPr>
        <w:t xml:space="preserve"> </w:t>
      </w:r>
      <w:r>
        <w:rPr>
          <w:color w:val="211F1F"/>
          <w:spacing w:val="-1"/>
          <w:sz w:val="24"/>
        </w:rPr>
        <w:t>respective</w:t>
      </w:r>
      <w:r>
        <w:rPr>
          <w:color w:val="211F1F"/>
          <w:spacing w:val="-10"/>
          <w:sz w:val="24"/>
        </w:rPr>
        <w:t xml:space="preserve"> </w:t>
      </w:r>
      <w:r>
        <w:rPr>
          <w:color w:val="211F1F"/>
          <w:spacing w:val="-1"/>
          <w:sz w:val="24"/>
        </w:rPr>
        <w:t xml:space="preserve">calendar </w:t>
      </w:r>
      <w:r>
        <w:rPr>
          <w:color w:val="211F1F"/>
          <w:sz w:val="24"/>
        </w:rPr>
        <w:t>year</w:t>
      </w:r>
      <w:r>
        <w:rPr>
          <w:color w:val="211F1F"/>
          <w:spacing w:val="-9"/>
          <w:sz w:val="24"/>
        </w:rPr>
        <w:t xml:space="preserve"> </w:t>
      </w:r>
      <w:r>
        <w:rPr>
          <w:color w:val="211F1F"/>
          <w:sz w:val="24"/>
        </w:rPr>
        <w:t>(in</w:t>
      </w:r>
      <w:r>
        <w:rPr>
          <w:color w:val="211F1F"/>
          <w:spacing w:val="-8"/>
          <w:sz w:val="24"/>
        </w:rPr>
        <w:t xml:space="preserve"> </w:t>
      </w:r>
      <w:r>
        <w:rPr>
          <w:color w:val="211F1F"/>
          <w:sz w:val="24"/>
        </w:rPr>
        <w:t>which</w:t>
      </w:r>
      <w:r>
        <w:rPr>
          <w:color w:val="211F1F"/>
          <w:spacing w:val="-10"/>
          <w:sz w:val="24"/>
        </w:rPr>
        <w:t xml:space="preserve"> </w:t>
      </w:r>
      <w:r>
        <w:rPr>
          <w:color w:val="211F1F"/>
          <w:sz w:val="24"/>
        </w:rPr>
        <w:t>the</w:t>
      </w:r>
      <w:r>
        <w:rPr>
          <w:color w:val="211F1F"/>
          <w:spacing w:val="-11"/>
          <w:sz w:val="24"/>
        </w:rPr>
        <w:t xml:space="preserve"> </w:t>
      </w:r>
      <w:r>
        <w:rPr>
          <w:color w:val="211F1F"/>
          <w:sz w:val="24"/>
        </w:rPr>
        <w:t>amounts</w:t>
      </w:r>
      <w:r>
        <w:rPr>
          <w:color w:val="211F1F"/>
          <w:spacing w:val="-8"/>
          <w:sz w:val="24"/>
        </w:rPr>
        <w:t xml:space="preserve"> </w:t>
      </w:r>
      <w:r>
        <w:rPr>
          <w:color w:val="211F1F"/>
          <w:sz w:val="24"/>
        </w:rPr>
        <w:t>for</w:t>
      </w:r>
      <w:r>
        <w:rPr>
          <w:color w:val="211F1F"/>
          <w:spacing w:val="-9"/>
          <w:sz w:val="24"/>
        </w:rPr>
        <w:t xml:space="preserve"> </w:t>
      </w:r>
      <w:r>
        <w:rPr>
          <w:color w:val="211F1F"/>
          <w:sz w:val="24"/>
        </w:rPr>
        <w:t>that</w:t>
      </w:r>
      <w:r>
        <w:rPr>
          <w:color w:val="211F1F"/>
          <w:spacing w:val="-3"/>
          <w:sz w:val="24"/>
        </w:rPr>
        <w:t xml:space="preserve"> </w:t>
      </w:r>
      <w:r>
        <w:rPr>
          <w:color w:val="211F1F"/>
          <w:sz w:val="24"/>
        </w:rPr>
        <w:t>year</w:t>
      </w:r>
      <w:r>
        <w:rPr>
          <w:color w:val="211F1F"/>
          <w:spacing w:val="-10"/>
          <w:sz w:val="24"/>
        </w:rPr>
        <w:t xml:space="preserve"> </w:t>
      </w:r>
      <w:r>
        <w:rPr>
          <w:color w:val="211F1F"/>
          <w:sz w:val="24"/>
        </w:rPr>
        <w:t>is</w:t>
      </w:r>
      <w:r>
        <w:rPr>
          <w:color w:val="211F1F"/>
          <w:spacing w:val="-9"/>
          <w:sz w:val="24"/>
        </w:rPr>
        <w:t xml:space="preserve"> </w:t>
      </w:r>
      <w:r>
        <w:rPr>
          <w:color w:val="211F1F"/>
          <w:sz w:val="24"/>
        </w:rPr>
        <w:t>to</w:t>
      </w:r>
      <w:r>
        <w:rPr>
          <w:color w:val="211F1F"/>
          <w:spacing w:val="-12"/>
          <w:sz w:val="24"/>
        </w:rPr>
        <w:t xml:space="preserve"> </w:t>
      </w:r>
      <w:r>
        <w:rPr>
          <w:color w:val="211F1F"/>
          <w:sz w:val="24"/>
        </w:rPr>
        <w:t>be</w:t>
      </w:r>
      <w:r>
        <w:rPr>
          <w:color w:val="211F1F"/>
          <w:spacing w:val="-11"/>
          <w:sz w:val="24"/>
        </w:rPr>
        <w:t xml:space="preserve"> </w:t>
      </w:r>
      <w:r>
        <w:rPr>
          <w:color w:val="211F1F"/>
          <w:sz w:val="24"/>
        </w:rPr>
        <w:t>converted)</w:t>
      </w:r>
      <w:r>
        <w:rPr>
          <w:color w:val="211F1F"/>
          <w:spacing w:val="-57"/>
          <w:sz w:val="24"/>
        </w:rPr>
        <w:t xml:space="preserve"> </w:t>
      </w:r>
      <w:r>
        <w:rPr>
          <w:color w:val="211F1F"/>
          <w:sz w:val="24"/>
        </w:rPr>
        <w:t>was originally</w:t>
      </w:r>
      <w:r>
        <w:rPr>
          <w:color w:val="211F1F"/>
          <w:spacing w:val="-7"/>
          <w:sz w:val="24"/>
        </w:rPr>
        <w:t xml:space="preserve"> </w:t>
      </w:r>
      <w:r>
        <w:rPr>
          <w:color w:val="211F1F"/>
          <w:sz w:val="24"/>
        </w:rPr>
        <w:t>established.</w:t>
      </w:r>
    </w:p>
    <w:p>
      <w:pPr>
        <w:pStyle w:val="17"/>
        <w:numPr>
          <w:ilvl w:val="2"/>
          <w:numId w:val="20"/>
        </w:numPr>
        <w:tabs>
          <w:tab w:val="left" w:pos="1507"/>
        </w:tabs>
        <w:spacing w:line="241" w:lineRule="exact"/>
        <w:ind w:left="1506"/>
        <w:jc w:val="both"/>
        <w:rPr>
          <w:sz w:val="24"/>
        </w:rPr>
      </w:pPr>
      <w:r>
        <w:rPr>
          <w:color w:val="211F1F"/>
          <w:spacing w:val="-1"/>
          <w:sz w:val="24"/>
        </w:rPr>
        <w:t>Value</w:t>
      </w:r>
      <w:r>
        <w:rPr>
          <w:color w:val="211F1F"/>
          <w:spacing w:val="-15"/>
          <w:sz w:val="24"/>
        </w:rPr>
        <w:t xml:space="preserve"> </w:t>
      </w:r>
      <w:r>
        <w:rPr>
          <w:color w:val="211F1F"/>
          <w:spacing w:val="-1"/>
          <w:sz w:val="24"/>
        </w:rPr>
        <w:t>of</w:t>
      </w:r>
      <w:r>
        <w:rPr>
          <w:color w:val="211F1F"/>
          <w:spacing w:val="-4"/>
          <w:sz w:val="24"/>
        </w:rPr>
        <w:t xml:space="preserve"> </w:t>
      </w:r>
      <w:r>
        <w:rPr>
          <w:color w:val="211F1F"/>
          <w:spacing w:val="-1"/>
          <w:sz w:val="24"/>
        </w:rPr>
        <w:t>single</w:t>
      </w:r>
      <w:r>
        <w:rPr>
          <w:color w:val="211F1F"/>
          <w:sz w:val="24"/>
        </w:rPr>
        <w:t xml:space="preserve"> </w:t>
      </w:r>
      <w:r>
        <w:rPr>
          <w:color w:val="211F1F"/>
          <w:spacing w:val="-1"/>
          <w:sz w:val="24"/>
        </w:rPr>
        <w:t>contract</w:t>
      </w:r>
      <w:r>
        <w:rPr>
          <w:color w:val="211F1F"/>
          <w:spacing w:val="1"/>
          <w:sz w:val="24"/>
        </w:rPr>
        <w:t xml:space="preserve"> </w:t>
      </w:r>
      <w:r>
        <w:rPr>
          <w:color w:val="211F1F"/>
          <w:sz w:val="24"/>
        </w:rPr>
        <w:t>-</w:t>
      </w:r>
      <w:r>
        <w:rPr>
          <w:color w:val="211F1F"/>
          <w:spacing w:val="-3"/>
          <w:sz w:val="24"/>
        </w:rPr>
        <w:t xml:space="preserve"> </w:t>
      </w:r>
      <w:r>
        <w:rPr>
          <w:color w:val="211F1F"/>
          <w:sz w:val="24"/>
        </w:rPr>
        <w:t>Exchange</w:t>
      </w:r>
      <w:r>
        <w:rPr>
          <w:color w:val="211F1F"/>
          <w:spacing w:val="-1"/>
          <w:sz w:val="24"/>
        </w:rPr>
        <w:t xml:space="preserve"> </w:t>
      </w:r>
      <w:r>
        <w:rPr>
          <w:color w:val="211F1F"/>
          <w:sz w:val="24"/>
        </w:rPr>
        <w:t>rate</w:t>
      </w:r>
      <w:r>
        <w:rPr>
          <w:color w:val="211F1F"/>
          <w:spacing w:val="1"/>
          <w:sz w:val="24"/>
        </w:rPr>
        <w:t xml:space="preserve"> </w:t>
      </w:r>
      <w:r>
        <w:rPr>
          <w:color w:val="211F1F"/>
          <w:sz w:val="24"/>
        </w:rPr>
        <w:t>prevailing</w:t>
      </w:r>
      <w:r>
        <w:rPr>
          <w:color w:val="211F1F"/>
          <w:spacing w:val="-7"/>
          <w:sz w:val="24"/>
        </w:rPr>
        <w:t xml:space="preserve"> </w:t>
      </w:r>
      <w:r>
        <w:rPr>
          <w:color w:val="211F1F"/>
          <w:sz w:val="24"/>
        </w:rPr>
        <w:t>on</w:t>
      </w:r>
      <w:r>
        <w:rPr>
          <w:color w:val="211F1F"/>
          <w:spacing w:val="-2"/>
          <w:sz w:val="24"/>
        </w:rPr>
        <w:t xml:space="preserve"> </w:t>
      </w:r>
      <w:r>
        <w:rPr>
          <w:color w:val="211F1F"/>
          <w:sz w:val="24"/>
        </w:rPr>
        <w:t>the</w:t>
      </w:r>
      <w:r>
        <w:rPr>
          <w:color w:val="211F1F"/>
          <w:spacing w:val="-3"/>
          <w:sz w:val="24"/>
        </w:rPr>
        <w:t xml:space="preserve"> </w:t>
      </w:r>
      <w:r>
        <w:rPr>
          <w:color w:val="211F1F"/>
          <w:sz w:val="24"/>
        </w:rPr>
        <w:t>date</w:t>
      </w:r>
      <w:r>
        <w:rPr>
          <w:color w:val="211F1F"/>
          <w:spacing w:val="-3"/>
          <w:sz w:val="24"/>
        </w:rPr>
        <w:t xml:space="preserve"> </w:t>
      </w:r>
      <w:r>
        <w:rPr>
          <w:color w:val="211F1F"/>
          <w:sz w:val="24"/>
        </w:rPr>
        <w:t>of</w:t>
      </w:r>
      <w:r>
        <w:rPr>
          <w:color w:val="211F1F"/>
          <w:spacing w:val="-4"/>
          <w:sz w:val="24"/>
        </w:rPr>
        <w:t xml:space="preserve"> </w:t>
      </w:r>
      <w:r>
        <w:rPr>
          <w:color w:val="211F1F"/>
          <w:sz w:val="24"/>
        </w:rPr>
        <w:t>the</w:t>
      </w:r>
      <w:r>
        <w:rPr>
          <w:color w:val="211F1F"/>
          <w:spacing w:val="-3"/>
          <w:sz w:val="24"/>
        </w:rPr>
        <w:t xml:space="preserve"> </w:t>
      </w:r>
      <w:r>
        <w:rPr>
          <w:color w:val="211F1F"/>
          <w:sz w:val="24"/>
        </w:rPr>
        <w:t>contract</w:t>
      </w:r>
      <w:r>
        <w:rPr>
          <w:color w:val="211F1F"/>
          <w:spacing w:val="-1"/>
          <w:sz w:val="24"/>
        </w:rPr>
        <w:t xml:space="preserve"> </w:t>
      </w:r>
      <w:r>
        <w:rPr>
          <w:color w:val="211F1F"/>
          <w:sz w:val="24"/>
        </w:rPr>
        <w:t>signature.</w:t>
      </w:r>
    </w:p>
    <w:p>
      <w:pPr>
        <w:pStyle w:val="17"/>
        <w:numPr>
          <w:ilvl w:val="2"/>
          <w:numId w:val="20"/>
        </w:numPr>
        <w:tabs>
          <w:tab w:val="left" w:pos="1507"/>
        </w:tabs>
        <w:spacing w:line="230" w:lineRule="auto"/>
        <w:ind w:right="769" w:hanging="480"/>
        <w:jc w:val="both"/>
        <w:rPr>
          <w:sz w:val="24"/>
        </w:rPr>
      </w:pPr>
      <w:r>
        <w:rPr>
          <w:color w:val="211F1F"/>
          <w:sz w:val="24"/>
        </w:rPr>
        <w:t>Exchange rates shall be taken from the publicly available source identiﬁed in the ITT 14.3.</w:t>
      </w:r>
      <w:r>
        <w:rPr>
          <w:color w:val="211F1F"/>
          <w:spacing w:val="1"/>
          <w:sz w:val="24"/>
        </w:rPr>
        <w:t xml:space="preserve"> </w:t>
      </w:r>
      <w:r>
        <w:rPr>
          <w:color w:val="211F1F"/>
          <w:sz w:val="24"/>
        </w:rPr>
        <w:t>Any error in determining the exchange rates in the Tender may be corrected by the Procuring</w:t>
      </w:r>
      <w:r>
        <w:rPr>
          <w:color w:val="211F1F"/>
          <w:spacing w:val="-57"/>
          <w:sz w:val="24"/>
        </w:rPr>
        <w:t xml:space="preserve"> </w:t>
      </w:r>
      <w:r>
        <w:rPr>
          <w:color w:val="211F1F"/>
          <w:sz w:val="24"/>
        </w:rPr>
        <w:t>Entity.</w:t>
      </w:r>
    </w:p>
    <w:p>
      <w:pPr>
        <w:pStyle w:val="17"/>
        <w:numPr>
          <w:ilvl w:val="1"/>
          <w:numId w:val="20"/>
        </w:numPr>
        <w:tabs>
          <w:tab w:val="left" w:pos="1043"/>
          <w:tab w:val="left" w:pos="1044"/>
        </w:tabs>
        <w:spacing w:before="232"/>
        <w:rPr>
          <w:sz w:val="24"/>
        </w:rPr>
      </w:pPr>
      <w:r>
        <w:rPr>
          <w:color w:val="211F1F"/>
          <w:sz w:val="24"/>
        </w:rPr>
        <w:t>Evaluation</w:t>
      </w:r>
      <w:r>
        <w:rPr>
          <w:color w:val="211F1F"/>
          <w:spacing w:val="-4"/>
          <w:sz w:val="24"/>
        </w:rPr>
        <w:t xml:space="preserve"> </w:t>
      </w:r>
      <w:r>
        <w:rPr>
          <w:color w:val="211F1F"/>
          <w:sz w:val="24"/>
        </w:rPr>
        <w:t>and</w:t>
      </w:r>
      <w:r>
        <w:rPr>
          <w:color w:val="211F1F"/>
          <w:spacing w:val="-4"/>
          <w:sz w:val="24"/>
        </w:rPr>
        <w:t xml:space="preserve"> </w:t>
      </w:r>
      <w:r>
        <w:rPr>
          <w:color w:val="211F1F"/>
          <w:sz w:val="24"/>
        </w:rPr>
        <w:t>contract award</w:t>
      </w:r>
      <w:r>
        <w:rPr>
          <w:color w:val="211F1F"/>
          <w:spacing w:val="-4"/>
          <w:sz w:val="24"/>
        </w:rPr>
        <w:t xml:space="preserve"> </w:t>
      </w:r>
      <w:r>
        <w:rPr>
          <w:color w:val="211F1F"/>
          <w:sz w:val="24"/>
        </w:rPr>
        <w:t>Criteria</w:t>
      </w:r>
    </w:p>
    <w:p>
      <w:pPr>
        <w:pStyle w:val="7"/>
        <w:rPr>
          <w:sz w:val="21"/>
        </w:rPr>
      </w:pPr>
    </w:p>
    <w:p>
      <w:pPr>
        <w:pStyle w:val="7"/>
        <w:spacing w:line="232" w:lineRule="auto"/>
        <w:ind w:left="1151" w:right="547"/>
        <w:jc w:val="both"/>
      </w:pPr>
      <w:r>
        <w:rPr>
          <w:color w:val="211F1F"/>
          <w:spacing w:val="-1"/>
        </w:rPr>
        <w:t>The</w:t>
      </w:r>
      <w:r>
        <w:rPr>
          <w:color w:val="211F1F"/>
          <w:spacing w:val="-16"/>
        </w:rPr>
        <w:t xml:space="preserve"> </w:t>
      </w:r>
      <w:r>
        <w:rPr>
          <w:color w:val="211F1F"/>
          <w:spacing w:val="-1"/>
        </w:rPr>
        <w:t>Procuring</w:t>
      </w:r>
      <w:r>
        <w:rPr>
          <w:color w:val="211F1F"/>
          <w:spacing w:val="-17"/>
        </w:rPr>
        <w:t xml:space="preserve"> </w:t>
      </w:r>
      <w:r>
        <w:rPr>
          <w:color w:val="211F1F"/>
          <w:spacing w:val="-1"/>
        </w:rPr>
        <w:t>Entity</w:t>
      </w:r>
      <w:r>
        <w:rPr>
          <w:color w:val="211F1F"/>
          <w:spacing w:val="-20"/>
        </w:rPr>
        <w:t xml:space="preserve"> </w:t>
      </w:r>
      <w:r>
        <w:rPr>
          <w:color w:val="211F1F"/>
        </w:rPr>
        <w:t>shall</w:t>
      </w:r>
      <w:r>
        <w:rPr>
          <w:color w:val="211F1F"/>
          <w:spacing w:val="-13"/>
        </w:rPr>
        <w:t xml:space="preserve"> </w:t>
      </w:r>
      <w:r>
        <w:rPr>
          <w:color w:val="211F1F"/>
        </w:rPr>
        <w:t>use</w:t>
      </w:r>
      <w:r>
        <w:rPr>
          <w:color w:val="211F1F"/>
          <w:spacing w:val="-16"/>
        </w:rPr>
        <w:t xml:space="preserve"> </w:t>
      </w:r>
      <w:r>
        <w:rPr>
          <w:color w:val="211F1F"/>
        </w:rPr>
        <w:t>the</w:t>
      </w:r>
      <w:r>
        <w:rPr>
          <w:color w:val="211F1F"/>
          <w:spacing w:val="-15"/>
        </w:rPr>
        <w:t xml:space="preserve"> </w:t>
      </w:r>
      <w:r>
        <w:rPr>
          <w:color w:val="211F1F"/>
        </w:rPr>
        <w:t>criteria</w:t>
      </w:r>
      <w:r>
        <w:rPr>
          <w:color w:val="211F1F"/>
          <w:spacing w:val="-15"/>
        </w:rPr>
        <w:t xml:space="preserve"> </w:t>
      </w:r>
      <w:r>
        <w:rPr>
          <w:color w:val="211F1F"/>
        </w:rPr>
        <w:t>and</w:t>
      </w:r>
      <w:r>
        <w:rPr>
          <w:color w:val="211F1F"/>
          <w:spacing w:val="-15"/>
        </w:rPr>
        <w:t xml:space="preserve"> </w:t>
      </w:r>
      <w:r>
        <w:rPr>
          <w:color w:val="211F1F"/>
        </w:rPr>
        <w:t>methodologies</w:t>
      </w:r>
      <w:r>
        <w:rPr>
          <w:color w:val="211F1F"/>
          <w:spacing w:val="-15"/>
        </w:rPr>
        <w:t xml:space="preserve"> </w:t>
      </w:r>
      <w:r>
        <w:rPr>
          <w:color w:val="211F1F"/>
        </w:rPr>
        <w:t>listed</w:t>
      </w:r>
      <w:r>
        <w:rPr>
          <w:color w:val="211F1F"/>
          <w:spacing w:val="-15"/>
        </w:rPr>
        <w:t xml:space="preserve"> </w:t>
      </w:r>
      <w:r>
        <w:rPr>
          <w:color w:val="211F1F"/>
        </w:rPr>
        <w:t>in</w:t>
      </w:r>
      <w:r>
        <w:rPr>
          <w:color w:val="211F1F"/>
          <w:spacing w:val="-13"/>
        </w:rPr>
        <w:t xml:space="preserve"> </w:t>
      </w:r>
      <w:r>
        <w:rPr>
          <w:color w:val="211F1F"/>
        </w:rPr>
        <w:t>this</w:t>
      </w:r>
      <w:r>
        <w:rPr>
          <w:color w:val="211F1F"/>
          <w:spacing w:val="-15"/>
        </w:rPr>
        <w:t xml:space="preserve"> </w:t>
      </w:r>
      <w:r>
        <w:rPr>
          <w:color w:val="211F1F"/>
        </w:rPr>
        <w:t>Section</w:t>
      </w:r>
      <w:r>
        <w:rPr>
          <w:color w:val="211F1F"/>
          <w:spacing w:val="-15"/>
        </w:rPr>
        <w:t xml:space="preserve"> </w:t>
      </w:r>
      <w:r>
        <w:rPr>
          <w:color w:val="211F1F"/>
        </w:rPr>
        <w:t>to</w:t>
      </w:r>
      <w:r>
        <w:rPr>
          <w:color w:val="211F1F"/>
          <w:spacing w:val="-13"/>
        </w:rPr>
        <w:t xml:space="preserve"> </w:t>
      </w:r>
      <w:r>
        <w:rPr>
          <w:color w:val="211F1F"/>
        </w:rPr>
        <w:t>evaluate</w:t>
      </w:r>
      <w:r>
        <w:rPr>
          <w:color w:val="211F1F"/>
          <w:spacing w:val="-11"/>
        </w:rPr>
        <w:t xml:space="preserve"> </w:t>
      </w:r>
      <w:r>
        <w:rPr>
          <w:color w:val="211F1F"/>
        </w:rPr>
        <w:t>tenders</w:t>
      </w:r>
      <w:r>
        <w:rPr>
          <w:color w:val="211F1F"/>
          <w:spacing w:val="-58"/>
        </w:rPr>
        <w:t xml:space="preserve"> </w:t>
      </w:r>
      <w:r>
        <w:rPr>
          <w:color w:val="211F1F"/>
          <w:spacing w:val="-1"/>
        </w:rPr>
        <w:t>and</w:t>
      </w:r>
      <w:r>
        <w:rPr>
          <w:color w:val="211F1F"/>
          <w:spacing w:val="-10"/>
        </w:rPr>
        <w:t xml:space="preserve"> </w:t>
      </w:r>
      <w:r>
        <w:rPr>
          <w:color w:val="211F1F"/>
          <w:spacing w:val="-1"/>
        </w:rPr>
        <w:t>arrive</w:t>
      </w:r>
      <w:r>
        <w:rPr>
          <w:color w:val="211F1F"/>
          <w:spacing w:val="-13"/>
        </w:rPr>
        <w:t xml:space="preserve"> </w:t>
      </w:r>
      <w:r>
        <w:rPr>
          <w:color w:val="211F1F"/>
          <w:spacing w:val="-1"/>
        </w:rPr>
        <w:t>at</w:t>
      </w:r>
      <w:r>
        <w:rPr>
          <w:color w:val="211F1F"/>
          <w:spacing w:val="-10"/>
        </w:rPr>
        <w:t xml:space="preserve"> </w:t>
      </w:r>
      <w:r>
        <w:rPr>
          <w:color w:val="211F1F"/>
          <w:spacing w:val="-1"/>
        </w:rPr>
        <w:t>the</w:t>
      </w:r>
      <w:r>
        <w:rPr>
          <w:color w:val="211F1F"/>
          <w:spacing w:val="-13"/>
        </w:rPr>
        <w:t xml:space="preserve"> </w:t>
      </w:r>
      <w:r>
        <w:rPr>
          <w:color w:val="211F1F"/>
          <w:spacing w:val="-1"/>
        </w:rPr>
        <w:t>Lowest</w:t>
      </w:r>
      <w:r>
        <w:rPr>
          <w:color w:val="211F1F"/>
          <w:spacing w:val="-6"/>
        </w:rPr>
        <w:t xml:space="preserve"> </w:t>
      </w:r>
      <w:r>
        <w:rPr>
          <w:color w:val="211F1F"/>
          <w:spacing w:val="-1"/>
        </w:rPr>
        <w:t>Evaluated</w:t>
      </w:r>
      <w:r>
        <w:rPr>
          <w:color w:val="211F1F"/>
          <w:spacing w:val="-10"/>
        </w:rPr>
        <w:t xml:space="preserve"> </w:t>
      </w:r>
      <w:r>
        <w:rPr>
          <w:color w:val="211F1F"/>
          <w:spacing w:val="-1"/>
        </w:rPr>
        <w:t>Tender.</w:t>
      </w:r>
      <w:r>
        <w:rPr>
          <w:color w:val="211F1F"/>
          <w:spacing w:val="-20"/>
        </w:rPr>
        <w:t xml:space="preserve"> </w:t>
      </w:r>
      <w:r>
        <w:rPr>
          <w:color w:val="211F1F"/>
          <w:spacing w:val="-1"/>
        </w:rPr>
        <w:t>The</w:t>
      </w:r>
      <w:r>
        <w:rPr>
          <w:color w:val="211F1F"/>
          <w:spacing w:val="-13"/>
        </w:rPr>
        <w:t xml:space="preserve"> </w:t>
      </w:r>
      <w:r>
        <w:rPr>
          <w:color w:val="211F1F"/>
          <w:spacing w:val="-1"/>
        </w:rPr>
        <w:t>tender</w:t>
      </w:r>
      <w:r>
        <w:rPr>
          <w:color w:val="211F1F"/>
          <w:spacing w:val="-13"/>
        </w:rPr>
        <w:t xml:space="preserve"> </w:t>
      </w:r>
      <w:r>
        <w:rPr>
          <w:color w:val="211F1F"/>
          <w:spacing w:val="-1"/>
        </w:rPr>
        <w:t>that</w:t>
      </w:r>
      <w:r>
        <w:rPr>
          <w:color w:val="211F1F"/>
          <w:spacing w:val="-10"/>
        </w:rPr>
        <w:t xml:space="preserve"> </w:t>
      </w:r>
      <w:r>
        <w:rPr>
          <w:color w:val="211F1F"/>
          <w:spacing w:val="-1"/>
        </w:rPr>
        <w:t>(i)</w:t>
      </w:r>
      <w:r>
        <w:rPr>
          <w:color w:val="211F1F"/>
          <w:spacing w:val="-13"/>
        </w:rPr>
        <w:t xml:space="preserve"> </w:t>
      </w:r>
      <w:r>
        <w:rPr>
          <w:color w:val="211F1F"/>
          <w:spacing w:val="-1"/>
        </w:rPr>
        <w:t>meets</w:t>
      </w:r>
      <w:r>
        <w:rPr>
          <w:color w:val="211F1F"/>
          <w:spacing w:val="-9"/>
        </w:rPr>
        <w:t xml:space="preserve"> </w:t>
      </w:r>
      <w:r>
        <w:rPr>
          <w:color w:val="211F1F"/>
        </w:rPr>
        <w:t>the</w:t>
      </w:r>
      <w:r>
        <w:rPr>
          <w:color w:val="211F1F"/>
          <w:spacing w:val="-11"/>
        </w:rPr>
        <w:t xml:space="preserve"> </w:t>
      </w:r>
      <w:r>
        <w:rPr>
          <w:color w:val="211F1F"/>
        </w:rPr>
        <w:t>qualiﬁcation</w:t>
      </w:r>
      <w:r>
        <w:rPr>
          <w:color w:val="211F1F"/>
          <w:spacing w:val="-10"/>
        </w:rPr>
        <w:t xml:space="preserve"> </w:t>
      </w:r>
      <w:r>
        <w:rPr>
          <w:color w:val="211F1F"/>
        </w:rPr>
        <w:t>criteria,</w:t>
      </w:r>
    </w:p>
    <w:p>
      <w:pPr>
        <w:pStyle w:val="7"/>
        <w:spacing w:line="232" w:lineRule="auto"/>
        <w:ind w:left="1151" w:right="559"/>
        <w:jc w:val="both"/>
      </w:pPr>
      <w:r>
        <w:rPr>
          <w:color w:val="211F1F"/>
        </w:rPr>
        <w:t>(ii) has been determined to be substantially responsive to the Tender Documents, and (iii) is</w:t>
      </w:r>
      <w:r>
        <w:rPr>
          <w:color w:val="211F1F"/>
          <w:spacing w:val="1"/>
        </w:rPr>
        <w:t xml:space="preserve"> </w:t>
      </w:r>
      <w:r>
        <w:rPr>
          <w:color w:val="211F1F"/>
        </w:rPr>
        <w:t>determined</w:t>
      </w:r>
      <w:r>
        <w:rPr>
          <w:color w:val="211F1F"/>
          <w:spacing w:val="-4"/>
        </w:rPr>
        <w:t xml:space="preserve"> </w:t>
      </w:r>
      <w:r>
        <w:rPr>
          <w:color w:val="211F1F"/>
        </w:rPr>
        <w:t>to</w:t>
      </w:r>
      <w:r>
        <w:rPr>
          <w:color w:val="211F1F"/>
          <w:spacing w:val="-1"/>
        </w:rPr>
        <w:t xml:space="preserve"> </w:t>
      </w:r>
      <w:r>
        <w:rPr>
          <w:color w:val="211F1F"/>
        </w:rPr>
        <w:t>have</w:t>
      </w:r>
      <w:r>
        <w:rPr>
          <w:color w:val="211F1F"/>
          <w:spacing w:val="-4"/>
        </w:rPr>
        <w:t xml:space="preserve"> </w:t>
      </w:r>
      <w:r>
        <w:rPr>
          <w:color w:val="211F1F"/>
        </w:rPr>
        <w:t>the Lowest</w:t>
      </w:r>
      <w:r>
        <w:rPr>
          <w:color w:val="211F1F"/>
          <w:spacing w:val="-1"/>
        </w:rPr>
        <w:t xml:space="preserve"> </w:t>
      </w:r>
      <w:r>
        <w:rPr>
          <w:color w:val="211F1F"/>
        </w:rPr>
        <w:t>Evaluated</w:t>
      </w:r>
      <w:r>
        <w:rPr>
          <w:color w:val="211F1F"/>
          <w:spacing w:val="-1"/>
        </w:rPr>
        <w:t xml:space="preserve"> </w:t>
      </w:r>
      <w:r>
        <w:rPr>
          <w:color w:val="211F1F"/>
        </w:rPr>
        <w:t>Tender</w:t>
      </w:r>
      <w:r>
        <w:rPr>
          <w:color w:val="211F1F"/>
          <w:spacing w:val="-4"/>
        </w:rPr>
        <w:t xml:space="preserve"> </w:t>
      </w:r>
      <w:r>
        <w:rPr>
          <w:color w:val="211F1F"/>
        </w:rPr>
        <w:t>price</w:t>
      </w:r>
      <w:r>
        <w:rPr>
          <w:color w:val="211F1F"/>
          <w:spacing w:val="-5"/>
        </w:rPr>
        <w:t xml:space="preserve"> </w:t>
      </w:r>
      <w:r>
        <w:rPr>
          <w:color w:val="211F1F"/>
        </w:rPr>
        <w:t>shall</w:t>
      </w:r>
      <w:r>
        <w:rPr>
          <w:color w:val="211F1F"/>
          <w:spacing w:val="-3"/>
        </w:rPr>
        <w:t xml:space="preserve"> </w:t>
      </w:r>
      <w:r>
        <w:rPr>
          <w:color w:val="211F1F"/>
        </w:rPr>
        <w:t>be</w:t>
      </w:r>
      <w:r>
        <w:rPr>
          <w:color w:val="211F1F"/>
          <w:spacing w:val="-2"/>
        </w:rPr>
        <w:t xml:space="preserve"> </w:t>
      </w:r>
      <w:r>
        <w:rPr>
          <w:color w:val="211F1F"/>
        </w:rPr>
        <w:t>selected</w:t>
      </w:r>
      <w:r>
        <w:rPr>
          <w:color w:val="211F1F"/>
          <w:spacing w:val="-1"/>
        </w:rPr>
        <w:t xml:space="preserve"> </w:t>
      </w:r>
      <w:r>
        <w:rPr>
          <w:color w:val="211F1F"/>
        </w:rPr>
        <w:t>for</w:t>
      </w:r>
      <w:r>
        <w:rPr>
          <w:color w:val="211F1F"/>
          <w:spacing w:val="-1"/>
        </w:rPr>
        <w:t xml:space="preserve"> </w:t>
      </w:r>
      <w:r>
        <w:rPr>
          <w:color w:val="211F1F"/>
        </w:rPr>
        <w:t>award</w:t>
      </w:r>
      <w:r>
        <w:rPr>
          <w:color w:val="211F1F"/>
          <w:spacing w:val="-2"/>
        </w:rPr>
        <w:t xml:space="preserve"> </w:t>
      </w:r>
      <w:r>
        <w:rPr>
          <w:color w:val="211F1F"/>
        </w:rPr>
        <w:t>of</w:t>
      </w:r>
      <w:r>
        <w:rPr>
          <w:color w:val="211F1F"/>
          <w:spacing w:val="-2"/>
        </w:rPr>
        <w:t xml:space="preserve"> </w:t>
      </w:r>
      <w:r>
        <w:rPr>
          <w:color w:val="211F1F"/>
        </w:rPr>
        <w:t>contract.</w:t>
      </w:r>
    </w:p>
    <w:p>
      <w:pPr>
        <w:pStyle w:val="3"/>
        <w:numPr>
          <w:ilvl w:val="0"/>
          <w:numId w:val="21"/>
        </w:numPr>
        <w:tabs>
          <w:tab w:val="left" w:pos="640"/>
        </w:tabs>
        <w:spacing w:before="211"/>
        <w:ind w:left="640" w:hanging="300"/>
        <w:jc w:val="left"/>
        <w:rPr>
          <w:color w:val="211F1F"/>
        </w:rPr>
      </w:pPr>
      <w:bookmarkStart w:id="59" w:name="_Toc20133"/>
      <w:r>
        <w:rPr>
          <w:color w:val="211F1F"/>
        </w:rPr>
        <w:t>Preliminary</w:t>
      </w:r>
      <w:r>
        <w:rPr>
          <w:color w:val="211F1F"/>
          <w:spacing w:val="-5"/>
        </w:rPr>
        <w:t xml:space="preserve"> </w:t>
      </w:r>
      <w:r>
        <w:rPr>
          <w:color w:val="211F1F"/>
        </w:rPr>
        <w:t>examination</w:t>
      </w:r>
      <w:r>
        <w:rPr>
          <w:color w:val="211F1F"/>
          <w:spacing w:val="-3"/>
        </w:rPr>
        <w:t xml:space="preserve"> </w:t>
      </w:r>
      <w:r>
        <w:rPr>
          <w:color w:val="211F1F"/>
        </w:rPr>
        <w:t>for</w:t>
      </w:r>
      <w:r>
        <w:rPr>
          <w:color w:val="211F1F"/>
          <w:spacing w:val="-7"/>
        </w:rPr>
        <w:t xml:space="preserve"> </w:t>
      </w:r>
      <w:r>
        <w:rPr>
          <w:color w:val="211F1F"/>
        </w:rPr>
        <w:t>Determination</w:t>
      </w:r>
      <w:r>
        <w:rPr>
          <w:color w:val="211F1F"/>
          <w:spacing w:val="-2"/>
        </w:rPr>
        <w:t xml:space="preserve"> </w:t>
      </w:r>
      <w:r>
        <w:rPr>
          <w:color w:val="211F1F"/>
        </w:rPr>
        <w:t>of</w:t>
      </w:r>
      <w:r>
        <w:rPr>
          <w:color w:val="211F1F"/>
          <w:spacing w:val="-3"/>
        </w:rPr>
        <w:t xml:space="preserve"> </w:t>
      </w:r>
      <w:r>
        <w:rPr>
          <w:color w:val="211F1F"/>
        </w:rPr>
        <w:t>Responsiveness</w:t>
      </w:r>
      <w:bookmarkEnd w:id="59"/>
    </w:p>
    <w:p>
      <w:pPr>
        <w:pStyle w:val="7"/>
        <w:spacing w:before="147" w:line="230" w:lineRule="auto"/>
        <w:ind w:left="1151" w:right="544"/>
        <w:jc w:val="both"/>
      </w:pPr>
      <w:r>
        <w:rPr>
          <w:color w:val="211F1F"/>
        </w:rPr>
        <w:t>The Procuring Entity will start by examining all tenders to ensure they meet in all respects the</w:t>
      </w:r>
      <w:r>
        <w:rPr>
          <w:color w:val="211F1F"/>
          <w:spacing w:val="1"/>
        </w:rPr>
        <w:t xml:space="preserve"> </w:t>
      </w:r>
      <w:r>
        <w:rPr>
          <w:color w:val="211F1F"/>
        </w:rPr>
        <w:t>eligibility</w:t>
      </w:r>
      <w:r>
        <w:rPr>
          <w:color w:val="211F1F"/>
          <w:spacing w:val="-10"/>
        </w:rPr>
        <w:t xml:space="preserve"> </w:t>
      </w:r>
      <w:r>
        <w:rPr>
          <w:color w:val="211F1F"/>
        </w:rPr>
        <w:t>criteria</w:t>
      </w:r>
      <w:r>
        <w:rPr>
          <w:color w:val="211F1F"/>
          <w:spacing w:val="-2"/>
        </w:rPr>
        <w:t xml:space="preserve"> </w:t>
      </w:r>
      <w:r>
        <w:rPr>
          <w:color w:val="211F1F"/>
        </w:rPr>
        <w:t>and</w:t>
      </w:r>
      <w:r>
        <w:rPr>
          <w:color w:val="211F1F"/>
          <w:spacing w:val="-3"/>
        </w:rPr>
        <w:t xml:space="preserve"> </w:t>
      </w:r>
      <w:r>
        <w:rPr>
          <w:color w:val="211F1F"/>
        </w:rPr>
        <w:t>other</w:t>
      </w:r>
      <w:r>
        <w:rPr>
          <w:color w:val="211F1F"/>
          <w:spacing w:val="-4"/>
        </w:rPr>
        <w:t xml:space="preserve"> </w:t>
      </w:r>
      <w:r>
        <w:rPr>
          <w:color w:val="211F1F"/>
        </w:rPr>
        <w:t>requirements</w:t>
      </w:r>
      <w:r>
        <w:rPr>
          <w:color w:val="211F1F"/>
          <w:spacing w:val="-3"/>
        </w:rPr>
        <w:t xml:space="preserve"> </w:t>
      </w:r>
      <w:r>
        <w:rPr>
          <w:color w:val="211F1F"/>
        </w:rPr>
        <w:t>in</w:t>
      </w:r>
      <w:r>
        <w:rPr>
          <w:color w:val="211F1F"/>
          <w:spacing w:val="-1"/>
        </w:rPr>
        <w:t xml:space="preserve"> </w:t>
      </w:r>
      <w:r>
        <w:rPr>
          <w:color w:val="211F1F"/>
        </w:rPr>
        <w:t>the</w:t>
      </w:r>
      <w:r>
        <w:rPr>
          <w:color w:val="211F1F"/>
          <w:spacing w:val="-2"/>
        </w:rPr>
        <w:t xml:space="preserve"> </w:t>
      </w:r>
      <w:r>
        <w:rPr>
          <w:color w:val="211F1F"/>
        </w:rPr>
        <w:t>ITT,</w:t>
      </w:r>
      <w:r>
        <w:rPr>
          <w:color w:val="211F1F"/>
          <w:spacing w:val="-11"/>
        </w:rPr>
        <w:t xml:space="preserve"> </w:t>
      </w:r>
      <w:r>
        <w:rPr>
          <w:color w:val="211F1F"/>
        </w:rPr>
        <w:t>and</w:t>
      </w:r>
      <w:r>
        <w:rPr>
          <w:color w:val="211F1F"/>
          <w:spacing w:val="-4"/>
        </w:rPr>
        <w:t xml:space="preserve"> </w:t>
      </w:r>
      <w:r>
        <w:rPr>
          <w:color w:val="211F1F"/>
        </w:rPr>
        <w:t>that</w:t>
      </w:r>
      <w:r>
        <w:rPr>
          <w:color w:val="211F1F"/>
          <w:spacing w:val="-4"/>
        </w:rPr>
        <w:t xml:space="preserve"> </w:t>
      </w:r>
      <w:r>
        <w:rPr>
          <w:color w:val="211F1F"/>
        </w:rPr>
        <w:t>the</w:t>
      </w:r>
      <w:r>
        <w:rPr>
          <w:color w:val="211F1F"/>
          <w:spacing w:val="-1"/>
        </w:rPr>
        <w:t xml:space="preserve"> </w:t>
      </w:r>
      <w:r>
        <w:rPr>
          <w:color w:val="211F1F"/>
        </w:rPr>
        <w:t>tender</w:t>
      </w:r>
      <w:r>
        <w:rPr>
          <w:color w:val="211F1F"/>
          <w:spacing w:val="-2"/>
        </w:rPr>
        <w:t xml:space="preserve"> </w:t>
      </w:r>
      <w:r>
        <w:rPr>
          <w:color w:val="211F1F"/>
        </w:rPr>
        <w:t>is</w:t>
      </w:r>
      <w:r>
        <w:rPr>
          <w:color w:val="211F1F"/>
          <w:spacing w:val="-4"/>
        </w:rPr>
        <w:t xml:space="preserve"> </w:t>
      </w:r>
      <w:r>
        <w:rPr>
          <w:color w:val="211F1F"/>
        </w:rPr>
        <w:t>complete</w:t>
      </w:r>
      <w:r>
        <w:rPr>
          <w:color w:val="211F1F"/>
          <w:spacing w:val="-4"/>
        </w:rPr>
        <w:t xml:space="preserve"> </w:t>
      </w:r>
      <w:r>
        <w:rPr>
          <w:color w:val="211F1F"/>
        </w:rPr>
        <w:t>in</w:t>
      </w:r>
      <w:r>
        <w:rPr>
          <w:color w:val="211F1F"/>
          <w:spacing w:val="-4"/>
        </w:rPr>
        <w:t xml:space="preserve"> </w:t>
      </w:r>
      <w:r>
        <w:rPr>
          <w:color w:val="211F1F"/>
        </w:rPr>
        <w:t>all aspects</w:t>
      </w:r>
      <w:r>
        <w:rPr>
          <w:color w:val="211F1F"/>
          <w:spacing w:val="-3"/>
        </w:rPr>
        <w:t xml:space="preserve"> </w:t>
      </w:r>
      <w:r>
        <w:rPr>
          <w:color w:val="211F1F"/>
        </w:rPr>
        <w:t>in</w:t>
      </w:r>
      <w:r>
        <w:rPr>
          <w:color w:val="211F1F"/>
          <w:spacing w:val="-58"/>
        </w:rPr>
        <w:t xml:space="preserve"> </w:t>
      </w:r>
      <w:r>
        <w:rPr>
          <w:color w:val="211F1F"/>
          <w:spacing w:val="-1"/>
        </w:rPr>
        <w:t>meeting</w:t>
      </w:r>
      <w:r>
        <w:rPr>
          <w:color w:val="211F1F"/>
          <w:spacing w:val="-13"/>
        </w:rPr>
        <w:t xml:space="preserve"> </w:t>
      </w:r>
      <w:r>
        <w:rPr>
          <w:color w:val="211F1F"/>
          <w:spacing w:val="-1"/>
        </w:rPr>
        <w:t>the</w:t>
      </w:r>
      <w:r>
        <w:rPr>
          <w:color w:val="211F1F"/>
          <w:spacing w:val="-7"/>
        </w:rPr>
        <w:t xml:space="preserve"> </w:t>
      </w:r>
      <w:r>
        <w:rPr>
          <w:color w:val="211F1F"/>
          <w:spacing w:val="-1"/>
        </w:rPr>
        <w:t>requirements</w:t>
      </w:r>
      <w:r>
        <w:rPr>
          <w:color w:val="211F1F"/>
          <w:spacing w:val="-8"/>
        </w:rPr>
        <w:t xml:space="preserve"> </w:t>
      </w:r>
      <w:r>
        <w:rPr>
          <w:color w:val="211F1F"/>
          <w:spacing w:val="-1"/>
        </w:rPr>
        <w:t>of</w:t>
      </w:r>
      <w:r>
        <w:rPr>
          <w:color w:val="211F1F"/>
          <w:spacing w:val="-7"/>
        </w:rPr>
        <w:t xml:space="preserve"> </w:t>
      </w:r>
      <w:r>
        <w:rPr>
          <w:i/>
          <w:color w:val="211F1F"/>
          <w:spacing w:val="-1"/>
        </w:rPr>
        <w:t>“Part</w:t>
      </w:r>
      <w:r>
        <w:rPr>
          <w:i/>
          <w:color w:val="211F1F"/>
          <w:spacing w:val="-5"/>
        </w:rPr>
        <w:t xml:space="preserve"> </w:t>
      </w:r>
      <w:r>
        <w:rPr>
          <w:i/>
          <w:color w:val="211F1F"/>
        </w:rPr>
        <w:t>2</w:t>
      </w:r>
      <w:r>
        <w:rPr>
          <w:i/>
          <w:color w:val="211F1F"/>
          <w:spacing w:val="-5"/>
        </w:rPr>
        <w:t xml:space="preserve"> </w:t>
      </w:r>
      <w:r>
        <w:rPr>
          <w:i/>
          <w:color w:val="211F1F"/>
        </w:rPr>
        <w:t>–</w:t>
      </w:r>
      <w:r>
        <w:rPr>
          <w:i/>
          <w:color w:val="211F1F"/>
          <w:spacing w:val="-9"/>
        </w:rPr>
        <w:t xml:space="preserve"> </w:t>
      </w:r>
      <w:r>
        <w:rPr>
          <w:i/>
          <w:color w:val="211F1F"/>
        </w:rPr>
        <w:t>Procuring</w:t>
      </w:r>
      <w:r>
        <w:rPr>
          <w:i/>
          <w:color w:val="211F1F"/>
          <w:spacing w:val="-6"/>
        </w:rPr>
        <w:t xml:space="preserve"> </w:t>
      </w:r>
      <w:r>
        <w:rPr>
          <w:i/>
          <w:color w:val="211F1F"/>
        </w:rPr>
        <w:t>Entity's</w:t>
      </w:r>
      <w:r>
        <w:rPr>
          <w:i/>
          <w:color w:val="211F1F"/>
          <w:spacing w:val="-3"/>
        </w:rPr>
        <w:t xml:space="preserve"> </w:t>
      </w:r>
      <w:r>
        <w:rPr>
          <w:i/>
          <w:color w:val="211F1F"/>
        </w:rPr>
        <w:t>Works</w:t>
      </w:r>
      <w:r>
        <w:rPr>
          <w:i/>
          <w:color w:val="211F1F"/>
          <w:spacing w:val="-15"/>
        </w:rPr>
        <w:t xml:space="preserve"> </w:t>
      </w:r>
      <w:r>
        <w:rPr>
          <w:i/>
          <w:color w:val="211F1F"/>
        </w:rPr>
        <w:t>Requirements”,</w:t>
      </w:r>
      <w:r>
        <w:rPr>
          <w:i/>
          <w:color w:val="211F1F"/>
          <w:spacing w:val="-4"/>
        </w:rPr>
        <w:t xml:space="preserve"> </w:t>
      </w:r>
      <w:r>
        <w:rPr>
          <w:color w:val="211F1F"/>
        </w:rPr>
        <w:t>including</w:t>
      </w:r>
      <w:r>
        <w:rPr>
          <w:color w:val="211F1F"/>
          <w:spacing w:val="-11"/>
        </w:rPr>
        <w:t xml:space="preserve"> </w:t>
      </w:r>
      <w:r>
        <w:rPr>
          <w:color w:val="211F1F"/>
        </w:rPr>
        <w:t>checking</w:t>
      </w:r>
      <w:r>
        <w:rPr>
          <w:color w:val="211F1F"/>
          <w:spacing w:val="-58"/>
        </w:rPr>
        <w:t xml:space="preserve"> </w:t>
      </w:r>
      <w:r>
        <w:rPr>
          <w:color w:val="211F1F"/>
        </w:rPr>
        <w:t>for tenders with unacceptable errors, abnormally low tenders, abnormally high tenders and tenders</w:t>
      </w:r>
      <w:r>
        <w:rPr>
          <w:color w:val="211F1F"/>
          <w:spacing w:val="1"/>
        </w:rPr>
        <w:t xml:space="preserve"> </w:t>
      </w:r>
      <w:r>
        <w:rPr>
          <w:color w:val="211F1F"/>
        </w:rPr>
        <w:t>that are front loaded. The Standard Tender Evaluation Report for Goods and Works for evaluating</w:t>
      </w:r>
      <w:r>
        <w:rPr>
          <w:color w:val="211F1F"/>
          <w:spacing w:val="1"/>
        </w:rPr>
        <w:t xml:space="preserve"> </w:t>
      </w:r>
      <w:r>
        <w:rPr>
          <w:color w:val="211F1F"/>
        </w:rPr>
        <w:t>Tenders</w:t>
      </w:r>
      <w:r>
        <w:rPr>
          <w:color w:val="211F1F"/>
          <w:spacing w:val="-14"/>
        </w:rPr>
        <w:t xml:space="preserve"> </w:t>
      </w:r>
      <w:r>
        <w:rPr>
          <w:color w:val="211F1F"/>
        </w:rPr>
        <w:t>provides</w:t>
      </w:r>
      <w:r>
        <w:rPr>
          <w:color w:val="211F1F"/>
          <w:spacing w:val="-6"/>
        </w:rPr>
        <w:t xml:space="preserve"> </w:t>
      </w:r>
      <w:r>
        <w:rPr>
          <w:color w:val="211F1F"/>
        </w:rPr>
        <w:t>clear</w:t>
      </w:r>
      <w:r>
        <w:rPr>
          <w:color w:val="211F1F"/>
          <w:spacing w:val="-6"/>
        </w:rPr>
        <w:t xml:space="preserve"> </w:t>
      </w:r>
      <w:r>
        <w:rPr>
          <w:color w:val="211F1F"/>
        </w:rPr>
        <w:t>guidelines</w:t>
      </w:r>
      <w:r>
        <w:rPr>
          <w:color w:val="211F1F"/>
          <w:spacing w:val="-5"/>
        </w:rPr>
        <w:t xml:space="preserve"> </w:t>
      </w:r>
      <w:r>
        <w:rPr>
          <w:color w:val="211F1F"/>
        </w:rPr>
        <w:t>on</w:t>
      </w:r>
      <w:r>
        <w:rPr>
          <w:color w:val="211F1F"/>
          <w:spacing w:val="-6"/>
        </w:rPr>
        <w:t xml:space="preserve"> </w:t>
      </w:r>
      <w:r>
        <w:rPr>
          <w:color w:val="211F1F"/>
        </w:rPr>
        <w:t>how</w:t>
      </w:r>
      <w:r>
        <w:rPr>
          <w:color w:val="211F1F"/>
          <w:spacing w:val="-9"/>
        </w:rPr>
        <w:t xml:space="preserve"> </w:t>
      </w:r>
      <w:r>
        <w:rPr>
          <w:color w:val="211F1F"/>
        </w:rPr>
        <w:t>to</w:t>
      </w:r>
      <w:r>
        <w:rPr>
          <w:color w:val="211F1F"/>
          <w:spacing w:val="-8"/>
        </w:rPr>
        <w:t xml:space="preserve"> </w:t>
      </w:r>
      <w:r>
        <w:rPr>
          <w:color w:val="211F1F"/>
        </w:rPr>
        <w:t>deal</w:t>
      </w:r>
      <w:r>
        <w:rPr>
          <w:color w:val="211F1F"/>
          <w:spacing w:val="-7"/>
        </w:rPr>
        <w:t xml:space="preserve"> </w:t>
      </w:r>
      <w:r>
        <w:rPr>
          <w:color w:val="211F1F"/>
        </w:rPr>
        <w:t>with</w:t>
      </w:r>
      <w:r>
        <w:rPr>
          <w:color w:val="211F1F"/>
          <w:spacing w:val="-6"/>
        </w:rPr>
        <w:t xml:space="preserve"> </w:t>
      </w:r>
      <w:r>
        <w:rPr>
          <w:color w:val="211F1F"/>
        </w:rPr>
        <w:t>review</w:t>
      </w:r>
      <w:r>
        <w:rPr>
          <w:color w:val="211F1F"/>
          <w:spacing w:val="-10"/>
        </w:rPr>
        <w:t xml:space="preserve"> </w:t>
      </w:r>
      <w:r>
        <w:rPr>
          <w:color w:val="211F1F"/>
        </w:rPr>
        <w:t>of</w:t>
      </w:r>
      <w:r>
        <w:rPr>
          <w:color w:val="211F1F"/>
          <w:spacing w:val="-8"/>
        </w:rPr>
        <w:t xml:space="preserve"> </w:t>
      </w:r>
      <w:r>
        <w:rPr>
          <w:color w:val="211F1F"/>
        </w:rPr>
        <w:t>these</w:t>
      </w:r>
      <w:r>
        <w:rPr>
          <w:color w:val="211F1F"/>
          <w:spacing w:val="-9"/>
        </w:rPr>
        <w:t xml:space="preserve"> </w:t>
      </w:r>
      <w:r>
        <w:rPr>
          <w:color w:val="211F1F"/>
        </w:rPr>
        <w:t>requirements.</w:t>
      </w:r>
      <w:r>
        <w:rPr>
          <w:color w:val="211F1F"/>
          <w:spacing w:val="-8"/>
        </w:rPr>
        <w:t xml:space="preserve"> </w:t>
      </w:r>
      <w:r>
        <w:rPr>
          <w:color w:val="211F1F"/>
        </w:rPr>
        <w:t>Tenders</w:t>
      </w:r>
      <w:r>
        <w:rPr>
          <w:color w:val="211F1F"/>
          <w:spacing w:val="-11"/>
        </w:rPr>
        <w:t xml:space="preserve"> </w:t>
      </w:r>
      <w:r>
        <w:rPr>
          <w:color w:val="211F1F"/>
        </w:rPr>
        <w:t>that</w:t>
      </w:r>
      <w:r>
        <w:rPr>
          <w:color w:val="211F1F"/>
          <w:spacing w:val="-8"/>
        </w:rPr>
        <w:t xml:space="preserve"> </w:t>
      </w:r>
      <w:r>
        <w:rPr>
          <w:color w:val="211F1F"/>
        </w:rPr>
        <w:t>do</w:t>
      </w:r>
      <w:r>
        <w:rPr>
          <w:color w:val="211F1F"/>
          <w:spacing w:val="-58"/>
        </w:rPr>
        <w:t xml:space="preserve"> </w:t>
      </w:r>
      <w:r>
        <w:rPr>
          <w:color w:val="211F1F"/>
        </w:rPr>
        <w:t>not pass the Preliminary Examination will be considered irresponsive and will not be considered</w:t>
      </w:r>
      <w:r>
        <w:rPr>
          <w:color w:val="211F1F"/>
          <w:spacing w:val="1"/>
        </w:rPr>
        <w:t xml:space="preserve"> </w:t>
      </w:r>
      <w:r>
        <w:rPr>
          <w:color w:val="211F1F"/>
        </w:rPr>
        <w:t>further.</w:t>
      </w:r>
    </w:p>
    <w:p>
      <w:pPr>
        <w:pStyle w:val="7"/>
        <w:rPr>
          <w:sz w:val="21"/>
        </w:rPr>
      </w:pPr>
    </w:p>
    <w:p>
      <w:pPr>
        <w:spacing w:line="230" w:lineRule="auto"/>
        <w:ind w:left="1151" w:right="546"/>
        <w:jc w:val="both"/>
        <w:rPr>
          <w:i/>
          <w:sz w:val="24"/>
        </w:rPr>
      </w:pPr>
      <w:r>
        <w:rPr>
          <w:i/>
          <w:color w:val="211F1F"/>
          <w:spacing w:val="-1"/>
          <w:sz w:val="24"/>
        </w:rPr>
        <w:t>[The</w:t>
      </w:r>
      <w:r>
        <w:rPr>
          <w:i/>
          <w:color w:val="211F1F"/>
          <w:spacing w:val="-6"/>
          <w:sz w:val="24"/>
        </w:rPr>
        <w:t xml:space="preserve"> </w:t>
      </w:r>
      <w:r>
        <w:rPr>
          <w:i/>
          <w:color w:val="211F1F"/>
          <w:spacing w:val="-1"/>
          <w:sz w:val="24"/>
        </w:rPr>
        <w:t>Procuring</w:t>
      </w:r>
      <w:r>
        <w:rPr>
          <w:i/>
          <w:color w:val="211F1F"/>
          <w:spacing w:val="-3"/>
          <w:sz w:val="24"/>
        </w:rPr>
        <w:t xml:space="preserve"> </w:t>
      </w:r>
      <w:r>
        <w:rPr>
          <w:i/>
          <w:color w:val="211F1F"/>
          <w:spacing w:val="-1"/>
          <w:sz w:val="24"/>
        </w:rPr>
        <w:t>Entity</w:t>
      </w:r>
      <w:r>
        <w:rPr>
          <w:i/>
          <w:color w:val="211F1F"/>
          <w:spacing w:val="-5"/>
          <w:sz w:val="24"/>
        </w:rPr>
        <w:t xml:space="preserve"> </w:t>
      </w:r>
      <w:r>
        <w:rPr>
          <w:i/>
          <w:color w:val="211F1F"/>
          <w:spacing w:val="-1"/>
          <w:sz w:val="24"/>
        </w:rPr>
        <w:t>will</w:t>
      </w:r>
      <w:r>
        <w:rPr>
          <w:i/>
          <w:color w:val="211F1F"/>
          <w:spacing w:val="-2"/>
          <w:sz w:val="24"/>
        </w:rPr>
        <w:t xml:space="preserve"> </w:t>
      </w:r>
      <w:r>
        <w:rPr>
          <w:i/>
          <w:color w:val="211F1F"/>
          <w:spacing w:val="-1"/>
          <w:sz w:val="24"/>
        </w:rPr>
        <w:t>provide</w:t>
      </w:r>
      <w:r>
        <w:rPr>
          <w:i/>
          <w:color w:val="211F1F"/>
          <w:spacing w:val="-6"/>
          <w:sz w:val="24"/>
        </w:rPr>
        <w:t xml:space="preserve"> </w:t>
      </w:r>
      <w:r>
        <w:rPr>
          <w:i/>
          <w:color w:val="211F1F"/>
          <w:spacing w:val="-1"/>
          <w:sz w:val="24"/>
        </w:rPr>
        <w:t>the</w:t>
      </w:r>
      <w:r>
        <w:rPr>
          <w:i/>
          <w:color w:val="211F1F"/>
          <w:spacing w:val="-6"/>
          <w:sz w:val="24"/>
        </w:rPr>
        <w:t xml:space="preserve"> </w:t>
      </w:r>
      <w:r>
        <w:rPr>
          <w:i/>
          <w:color w:val="211F1F"/>
          <w:sz w:val="24"/>
        </w:rPr>
        <w:t>preliminary evaluation</w:t>
      </w:r>
      <w:r>
        <w:rPr>
          <w:i/>
          <w:color w:val="211F1F"/>
          <w:spacing w:val="-2"/>
          <w:sz w:val="24"/>
        </w:rPr>
        <w:t xml:space="preserve"> </w:t>
      </w:r>
      <w:r>
        <w:rPr>
          <w:i/>
          <w:color w:val="211F1F"/>
          <w:sz w:val="24"/>
        </w:rPr>
        <w:t>criteria.</w:t>
      </w:r>
      <w:r>
        <w:rPr>
          <w:i/>
          <w:color w:val="211F1F"/>
          <w:spacing w:val="3"/>
          <w:sz w:val="24"/>
        </w:rPr>
        <w:t xml:space="preserve"> </w:t>
      </w:r>
      <w:r>
        <w:rPr>
          <w:i/>
          <w:color w:val="211F1F"/>
          <w:sz w:val="24"/>
        </w:rPr>
        <w:t>To</w:t>
      </w:r>
      <w:r>
        <w:rPr>
          <w:i/>
          <w:color w:val="211F1F"/>
          <w:spacing w:val="-23"/>
          <w:sz w:val="24"/>
        </w:rPr>
        <w:t xml:space="preserve"> </w:t>
      </w:r>
      <w:r>
        <w:rPr>
          <w:i/>
          <w:color w:val="211F1F"/>
          <w:sz w:val="24"/>
        </w:rPr>
        <w:t>facilitate,</w:t>
      </w:r>
      <w:r>
        <w:rPr>
          <w:i/>
          <w:color w:val="211F1F"/>
          <w:spacing w:val="-5"/>
          <w:sz w:val="24"/>
        </w:rPr>
        <w:t xml:space="preserve"> </w:t>
      </w:r>
      <w:r>
        <w:rPr>
          <w:i/>
          <w:color w:val="211F1F"/>
          <w:sz w:val="24"/>
        </w:rPr>
        <w:t>a</w:t>
      </w:r>
      <w:r>
        <w:rPr>
          <w:i/>
          <w:color w:val="211F1F"/>
          <w:spacing w:val="-3"/>
          <w:sz w:val="24"/>
        </w:rPr>
        <w:t xml:space="preserve"> </w:t>
      </w:r>
      <w:r>
        <w:rPr>
          <w:i/>
          <w:color w:val="211F1F"/>
          <w:sz w:val="24"/>
        </w:rPr>
        <w:t>template</w:t>
      </w:r>
      <w:r>
        <w:rPr>
          <w:i/>
          <w:color w:val="211F1F"/>
          <w:spacing w:val="-5"/>
          <w:sz w:val="24"/>
        </w:rPr>
        <w:t xml:space="preserve"> </w:t>
      </w:r>
      <w:r>
        <w:rPr>
          <w:i/>
          <w:color w:val="211F1F"/>
          <w:sz w:val="24"/>
        </w:rPr>
        <w:t>may</w:t>
      </w:r>
      <w:r>
        <w:rPr>
          <w:i/>
          <w:color w:val="211F1F"/>
          <w:spacing w:val="-58"/>
          <w:sz w:val="24"/>
        </w:rPr>
        <w:t xml:space="preserve"> </w:t>
      </w:r>
      <w:r>
        <w:rPr>
          <w:i/>
          <w:color w:val="211F1F"/>
          <w:sz w:val="24"/>
        </w:rPr>
        <w:t>be attached or clearly described all information and list of documentation to be submitted by</w:t>
      </w:r>
      <w:r>
        <w:rPr>
          <w:i/>
          <w:color w:val="211F1F"/>
          <w:spacing w:val="1"/>
          <w:sz w:val="24"/>
        </w:rPr>
        <w:t xml:space="preserve"> </w:t>
      </w:r>
      <w:r>
        <w:rPr>
          <w:i/>
          <w:color w:val="211F1F"/>
          <w:sz w:val="24"/>
        </w:rPr>
        <w:t>Tenderers</w:t>
      </w:r>
      <w:r>
        <w:rPr>
          <w:i/>
          <w:color w:val="211F1F"/>
          <w:spacing w:val="-13"/>
          <w:sz w:val="24"/>
        </w:rPr>
        <w:t xml:space="preserve"> </w:t>
      </w:r>
      <w:r>
        <w:rPr>
          <w:i/>
          <w:color w:val="211F1F"/>
          <w:sz w:val="24"/>
        </w:rPr>
        <w:t>to enable</w:t>
      </w:r>
      <w:r>
        <w:rPr>
          <w:i/>
          <w:color w:val="211F1F"/>
          <w:spacing w:val="-3"/>
          <w:sz w:val="24"/>
        </w:rPr>
        <w:t xml:space="preserve"> </w:t>
      </w:r>
      <w:r>
        <w:rPr>
          <w:i/>
          <w:color w:val="211F1F"/>
          <w:sz w:val="24"/>
        </w:rPr>
        <w:t>preliminary</w:t>
      </w:r>
      <w:r>
        <w:rPr>
          <w:i/>
          <w:color w:val="211F1F"/>
          <w:spacing w:val="-3"/>
          <w:sz w:val="24"/>
        </w:rPr>
        <w:t xml:space="preserve"> </w:t>
      </w:r>
      <w:r>
        <w:rPr>
          <w:i/>
          <w:color w:val="211F1F"/>
          <w:sz w:val="24"/>
        </w:rPr>
        <w:t>evaluation</w:t>
      </w:r>
      <w:r>
        <w:rPr>
          <w:i/>
          <w:color w:val="211F1F"/>
          <w:spacing w:val="1"/>
          <w:sz w:val="24"/>
        </w:rPr>
        <w:t xml:space="preserve"> </w:t>
      </w:r>
      <w:r>
        <w:rPr>
          <w:i/>
          <w:color w:val="211F1F"/>
          <w:sz w:val="24"/>
        </w:rPr>
        <w:t>of the</w:t>
      </w:r>
      <w:r>
        <w:rPr>
          <w:i/>
          <w:color w:val="211F1F"/>
          <w:spacing w:val="-2"/>
          <w:sz w:val="24"/>
        </w:rPr>
        <w:t xml:space="preserve"> </w:t>
      </w:r>
      <w:r>
        <w:rPr>
          <w:i/>
          <w:color w:val="211F1F"/>
          <w:sz w:val="24"/>
        </w:rPr>
        <w:t>Tender]</w:t>
      </w:r>
    </w:p>
    <w:p>
      <w:pPr>
        <w:pStyle w:val="7"/>
        <w:spacing w:before="4"/>
        <w:rPr>
          <w:i/>
          <w:sz w:val="21"/>
        </w:rPr>
      </w:pPr>
    </w:p>
    <w:p>
      <w:pPr>
        <w:pStyle w:val="3"/>
        <w:numPr>
          <w:ilvl w:val="0"/>
          <w:numId w:val="21"/>
        </w:numPr>
        <w:tabs>
          <w:tab w:val="left" w:pos="619"/>
        </w:tabs>
        <w:ind w:left="618" w:hanging="282"/>
        <w:jc w:val="left"/>
        <w:rPr>
          <w:color w:val="211F1F"/>
        </w:rPr>
      </w:pPr>
      <w:bookmarkStart w:id="60" w:name="_Toc27270"/>
      <w:r>
        <w:rPr>
          <w:color w:val="211F1F"/>
        </w:rPr>
        <w:t>Tender</w:t>
      </w:r>
      <w:r>
        <w:rPr>
          <w:color w:val="211F1F"/>
          <w:spacing w:val="-14"/>
        </w:rPr>
        <w:t xml:space="preserve"> </w:t>
      </w:r>
      <w:r>
        <w:rPr>
          <w:color w:val="211F1F"/>
        </w:rPr>
        <w:t>Evaluation</w:t>
      </w:r>
      <w:r>
        <w:rPr>
          <w:color w:val="211F1F"/>
          <w:spacing w:val="-5"/>
        </w:rPr>
        <w:t xml:space="preserve"> </w:t>
      </w:r>
      <w:r>
        <w:rPr>
          <w:color w:val="211F1F"/>
        </w:rPr>
        <w:t>(ITT</w:t>
      </w:r>
      <w:r>
        <w:rPr>
          <w:color w:val="211F1F"/>
          <w:spacing w:val="-6"/>
        </w:rPr>
        <w:t xml:space="preserve"> </w:t>
      </w:r>
      <w:r>
        <w:rPr>
          <w:color w:val="211F1F"/>
        </w:rPr>
        <w:t>35)</w:t>
      </w:r>
      <w:bookmarkEnd w:id="60"/>
    </w:p>
    <w:p>
      <w:pPr>
        <w:pStyle w:val="7"/>
        <w:spacing w:before="56"/>
        <w:ind w:left="880"/>
      </w:pPr>
      <w:r>
        <w:rPr>
          <w:b/>
          <w:color w:val="211F1F"/>
        </w:rPr>
        <w:t>Price</w:t>
      </w:r>
      <w:r>
        <w:rPr>
          <w:b/>
          <w:color w:val="211F1F"/>
          <w:spacing w:val="-2"/>
        </w:rPr>
        <w:t xml:space="preserve"> </w:t>
      </w:r>
      <w:r>
        <w:rPr>
          <w:b/>
          <w:color w:val="211F1F"/>
        </w:rPr>
        <w:t>evaluation</w:t>
      </w:r>
      <w:r>
        <w:rPr>
          <w:color w:val="211F1F"/>
        </w:rPr>
        <w:t>:</w:t>
      </w:r>
      <w:r>
        <w:rPr>
          <w:color w:val="211F1F"/>
          <w:spacing w:val="1"/>
        </w:rPr>
        <w:t xml:space="preserve"> </w:t>
      </w:r>
      <w:r>
        <w:rPr>
          <w:color w:val="211F1F"/>
        </w:rPr>
        <w:t>In</w:t>
      </w:r>
      <w:r>
        <w:rPr>
          <w:color w:val="211F1F"/>
          <w:spacing w:val="-1"/>
        </w:rPr>
        <w:t xml:space="preserve"> </w:t>
      </w:r>
      <w:r>
        <w:rPr>
          <w:color w:val="211F1F"/>
        </w:rPr>
        <w:t>addition to</w:t>
      </w:r>
      <w:r>
        <w:rPr>
          <w:color w:val="211F1F"/>
          <w:spacing w:val="-4"/>
        </w:rPr>
        <w:t xml:space="preserve"> </w:t>
      </w:r>
      <w:r>
        <w:rPr>
          <w:color w:val="211F1F"/>
        </w:rPr>
        <w:t>the</w:t>
      </w:r>
      <w:r>
        <w:rPr>
          <w:color w:val="211F1F"/>
          <w:spacing w:val="-2"/>
        </w:rPr>
        <w:t xml:space="preserve"> </w:t>
      </w:r>
      <w:r>
        <w:rPr>
          <w:color w:val="211F1F"/>
        </w:rPr>
        <w:t>criteria</w:t>
      </w:r>
      <w:r>
        <w:rPr>
          <w:color w:val="211F1F"/>
          <w:spacing w:val="-2"/>
        </w:rPr>
        <w:t xml:space="preserve"> </w:t>
      </w:r>
      <w:r>
        <w:rPr>
          <w:color w:val="211F1F"/>
        </w:rPr>
        <w:t>listed</w:t>
      </w:r>
      <w:r>
        <w:rPr>
          <w:color w:val="211F1F"/>
          <w:spacing w:val="-3"/>
        </w:rPr>
        <w:t xml:space="preserve"> </w:t>
      </w:r>
      <w:r>
        <w:rPr>
          <w:color w:val="211F1F"/>
        </w:rPr>
        <w:t>in</w:t>
      </w:r>
      <w:r>
        <w:rPr>
          <w:color w:val="211F1F"/>
          <w:spacing w:val="1"/>
        </w:rPr>
        <w:t xml:space="preserve"> </w:t>
      </w:r>
      <w:r>
        <w:rPr>
          <w:color w:val="211F1F"/>
        </w:rPr>
        <w:t>ITT</w:t>
      </w:r>
      <w:r>
        <w:rPr>
          <w:color w:val="211F1F"/>
          <w:spacing w:val="-2"/>
        </w:rPr>
        <w:t xml:space="preserve"> </w:t>
      </w:r>
      <w:r>
        <w:rPr>
          <w:color w:val="211F1F"/>
        </w:rPr>
        <w:t>35.2</w:t>
      </w:r>
      <w:r>
        <w:rPr>
          <w:color w:val="211F1F"/>
          <w:spacing w:val="-1"/>
        </w:rPr>
        <w:t xml:space="preserve"> </w:t>
      </w:r>
      <w:r>
        <w:rPr>
          <w:color w:val="211F1F"/>
        </w:rPr>
        <w:t>(a)</w:t>
      </w:r>
      <w:r>
        <w:rPr>
          <w:color w:val="211F1F"/>
          <w:spacing w:val="-2"/>
        </w:rPr>
        <w:t xml:space="preserve"> </w:t>
      </w:r>
      <w:r>
        <w:rPr>
          <w:color w:val="211F1F"/>
        </w:rPr>
        <w:t>–</w:t>
      </w:r>
      <w:r>
        <w:rPr>
          <w:color w:val="211F1F"/>
          <w:spacing w:val="1"/>
        </w:rPr>
        <w:t xml:space="preserve"> </w:t>
      </w:r>
      <w:r>
        <w:rPr>
          <w:color w:val="211F1F"/>
        </w:rPr>
        <w:t>(d)</w:t>
      </w:r>
      <w:r>
        <w:rPr>
          <w:color w:val="211F1F"/>
          <w:spacing w:val="-5"/>
        </w:rPr>
        <w:t xml:space="preserve"> </w:t>
      </w:r>
      <w:r>
        <w:rPr>
          <w:color w:val="211F1F"/>
        </w:rPr>
        <w:t>the</w:t>
      </w:r>
      <w:r>
        <w:rPr>
          <w:color w:val="211F1F"/>
          <w:spacing w:val="-2"/>
        </w:rPr>
        <w:t xml:space="preserve"> </w:t>
      </w:r>
      <w:r>
        <w:rPr>
          <w:color w:val="211F1F"/>
        </w:rPr>
        <w:t>following</w:t>
      </w:r>
      <w:r>
        <w:rPr>
          <w:color w:val="211F1F"/>
          <w:spacing w:val="-7"/>
        </w:rPr>
        <w:t xml:space="preserve"> </w:t>
      </w:r>
      <w:r>
        <w:rPr>
          <w:color w:val="211F1F"/>
        </w:rPr>
        <w:t>criteria</w:t>
      </w:r>
      <w:r>
        <w:rPr>
          <w:color w:val="211F1F"/>
          <w:spacing w:val="-5"/>
        </w:rPr>
        <w:t xml:space="preserve"> </w:t>
      </w:r>
      <w:r>
        <w:rPr>
          <w:color w:val="211F1F"/>
        </w:rPr>
        <w:t>shall apply:</w:t>
      </w:r>
    </w:p>
    <w:p>
      <w:pPr>
        <w:pStyle w:val="17"/>
        <w:numPr>
          <w:ilvl w:val="1"/>
          <w:numId w:val="21"/>
        </w:numPr>
        <w:tabs>
          <w:tab w:val="left" w:pos="1506"/>
          <w:tab w:val="left" w:pos="1507"/>
        </w:tabs>
        <w:spacing w:before="45"/>
        <w:ind w:hanging="469"/>
        <w:rPr>
          <w:sz w:val="24"/>
        </w:rPr>
      </w:pPr>
      <w:r>
        <w:rPr>
          <w:b/>
          <w:color w:val="211F1F"/>
          <w:sz w:val="24"/>
        </w:rPr>
        <w:t>Alternative</w:t>
      </w:r>
      <w:r>
        <w:rPr>
          <w:b/>
          <w:color w:val="211F1F"/>
          <w:spacing w:val="11"/>
          <w:sz w:val="24"/>
        </w:rPr>
        <w:t xml:space="preserve"> </w:t>
      </w:r>
      <w:r>
        <w:rPr>
          <w:b/>
          <w:color w:val="211F1F"/>
          <w:sz w:val="24"/>
        </w:rPr>
        <w:t>Completion</w:t>
      </w:r>
      <w:r>
        <w:rPr>
          <w:b/>
          <w:color w:val="211F1F"/>
          <w:spacing w:val="22"/>
          <w:sz w:val="24"/>
        </w:rPr>
        <w:t xml:space="preserve"> </w:t>
      </w:r>
      <w:r>
        <w:rPr>
          <w:b/>
          <w:color w:val="211F1F"/>
          <w:sz w:val="24"/>
        </w:rPr>
        <w:t>Times,</w:t>
      </w:r>
      <w:r>
        <w:rPr>
          <w:b/>
          <w:color w:val="211F1F"/>
          <w:spacing w:val="13"/>
          <w:sz w:val="24"/>
        </w:rPr>
        <w:t xml:space="preserve"> </w:t>
      </w:r>
      <w:r>
        <w:rPr>
          <w:color w:val="211F1F"/>
          <w:sz w:val="24"/>
        </w:rPr>
        <w:t>if</w:t>
      </w:r>
      <w:r>
        <w:rPr>
          <w:color w:val="211F1F"/>
          <w:spacing w:val="10"/>
          <w:sz w:val="24"/>
        </w:rPr>
        <w:t xml:space="preserve"> </w:t>
      </w:r>
      <w:r>
        <w:rPr>
          <w:color w:val="211F1F"/>
          <w:sz w:val="24"/>
        </w:rPr>
        <w:t>permitted</w:t>
      </w:r>
      <w:r>
        <w:rPr>
          <w:color w:val="211F1F"/>
          <w:spacing w:val="10"/>
          <w:sz w:val="24"/>
        </w:rPr>
        <w:t xml:space="preserve"> </w:t>
      </w:r>
      <w:r>
        <w:rPr>
          <w:color w:val="211F1F"/>
          <w:sz w:val="24"/>
        </w:rPr>
        <w:t>under</w:t>
      </w:r>
      <w:r>
        <w:rPr>
          <w:color w:val="211F1F"/>
          <w:spacing w:val="24"/>
          <w:sz w:val="24"/>
        </w:rPr>
        <w:t xml:space="preserve"> </w:t>
      </w:r>
      <w:r>
        <w:rPr>
          <w:color w:val="211F1F"/>
          <w:sz w:val="24"/>
        </w:rPr>
        <w:t>ITT</w:t>
      </w:r>
      <w:r>
        <w:rPr>
          <w:color w:val="211F1F"/>
          <w:spacing w:val="10"/>
          <w:sz w:val="24"/>
        </w:rPr>
        <w:t xml:space="preserve"> </w:t>
      </w:r>
      <w:r>
        <w:rPr>
          <w:color w:val="211F1F"/>
          <w:sz w:val="24"/>
        </w:rPr>
        <w:t>13.2,</w:t>
      </w:r>
      <w:r>
        <w:rPr>
          <w:color w:val="211F1F"/>
          <w:spacing w:val="15"/>
          <w:sz w:val="24"/>
        </w:rPr>
        <w:t xml:space="preserve"> </w:t>
      </w:r>
      <w:r>
        <w:rPr>
          <w:color w:val="211F1F"/>
          <w:sz w:val="24"/>
        </w:rPr>
        <w:t>will</w:t>
      </w:r>
      <w:r>
        <w:rPr>
          <w:color w:val="211F1F"/>
          <w:spacing w:val="16"/>
          <w:sz w:val="24"/>
        </w:rPr>
        <w:t xml:space="preserve"> </w:t>
      </w:r>
      <w:r>
        <w:rPr>
          <w:color w:val="211F1F"/>
          <w:sz w:val="24"/>
        </w:rPr>
        <w:t>be</w:t>
      </w:r>
      <w:r>
        <w:rPr>
          <w:color w:val="211F1F"/>
          <w:spacing w:val="7"/>
          <w:sz w:val="24"/>
        </w:rPr>
        <w:t xml:space="preserve"> </w:t>
      </w:r>
      <w:r>
        <w:rPr>
          <w:color w:val="211F1F"/>
          <w:sz w:val="24"/>
        </w:rPr>
        <w:t>evaluated</w:t>
      </w:r>
      <w:r>
        <w:rPr>
          <w:color w:val="211F1F"/>
          <w:spacing w:val="18"/>
          <w:sz w:val="24"/>
        </w:rPr>
        <w:t xml:space="preserve"> </w:t>
      </w:r>
      <w:r>
        <w:rPr>
          <w:color w:val="211F1F"/>
          <w:sz w:val="24"/>
        </w:rPr>
        <w:t>as</w:t>
      </w:r>
      <w:r>
        <w:rPr>
          <w:color w:val="211F1F"/>
          <w:spacing w:val="13"/>
          <w:sz w:val="24"/>
        </w:rPr>
        <w:t xml:space="preserve"> </w:t>
      </w:r>
      <w:r>
        <w:rPr>
          <w:color w:val="211F1F"/>
          <w:sz w:val="24"/>
        </w:rPr>
        <w:t>follows:</w:t>
      </w:r>
    </w:p>
    <w:p>
      <w:pPr>
        <w:pStyle w:val="7"/>
        <w:spacing w:before="221"/>
        <w:ind w:left="1600"/>
      </w:pPr>
      <w:r>
        <w:rPr>
          <w:color w:val="211F1F"/>
        </w:rPr>
        <w:t>N/A</w:t>
      </w:r>
    </w:p>
    <w:p>
      <w:pPr>
        <w:pStyle w:val="17"/>
        <w:numPr>
          <w:ilvl w:val="1"/>
          <w:numId w:val="21"/>
        </w:numPr>
        <w:tabs>
          <w:tab w:val="left" w:pos="1507"/>
        </w:tabs>
        <w:spacing w:before="64" w:line="230" w:lineRule="auto"/>
        <w:ind w:left="1514" w:right="624" w:hanging="473"/>
        <w:jc w:val="both"/>
        <w:rPr>
          <w:sz w:val="24"/>
        </w:rPr>
      </w:pPr>
      <w:r>
        <w:rPr>
          <w:b/>
          <w:color w:val="211F1F"/>
          <w:sz w:val="24"/>
        </w:rPr>
        <w:t>Alternative</w:t>
      </w:r>
      <w:r>
        <w:rPr>
          <w:b/>
          <w:color w:val="211F1F"/>
          <w:spacing w:val="-5"/>
          <w:sz w:val="24"/>
        </w:rPr>
        <w:t xml:space="preserve"> </w:t>
      </w:r>
      <w:r>
        <w:rPr>
          <w:b/>
          <w:color w:val="211F1F"/>
          <w:sz w:val="24"/>
        </w:rPr>
        <w:t>Technical</w:t>
      </w:r>
      <w:r>
        <w:rPr>
          <w:b/>
          <w:color w:val="211F1F"/>
          <w:spacing w:val="-7"/>
          <w:sz w:val="24"/>
        </w:rPr>
        <w:t xml:space="preserve"> </w:t>
      </w:r>
      <w:r>
        <w:rPr>
          <w:b/>
          <w:color w:val="211F1F"/>
          <w:sz w:val="24"/>
        </w:rPr>
        <w:t>Solutions</w:t>
      </w:r>
      <w:r>
        <w:rPr>
          <w:b/>
          <w:color w:val="211F1F"/>
          <w:spacing w:val="-3"/>
          <w:sz w:val="24"/>
        </w:rPr>
        <w:t xml:space="preserve"> </w:t>
      </w:r>
      <w:r>
        <w:rPr>
          <w:color w:val="211F1F"/>
          <w:sz w:val="24"/>
        </w:rPr>
        <w:t>for</w:t>
      </w:r>
      <w:r>
        <w:rPr>
          <w:color w:val="211F1F"/>
          <w:spacing w:val="-8"/>
          <w:sz w:val="24"/>
        </w:rPr>
        <w:t xml:space="preserve"> </w:t>
      </w:r>
      <w:r>
        <w:rPr>
          <w:color w:val="211F1F"/>
          <w:sz w:val="24"/>
        </w:rPr>
        <w:t>speciﬁed</w:t>
      </w:r>
      <w:r>
        <w:rPr>
          <w:color w:val="211F1F"/>
          <w:spacing w:val="-3"/>
          <w:sz w:val="24"/>
        </w:rPr>
        <w:t xml:space="preserve"> </w:t>
      </w:r>
      <w:r>
        <w:rPr>
          <w:color w:val="211F1F"/>
          <w:sz w:val="24"/>
        </w:rPr>
        <w:t>parts</w:t>
      </w:r>
      <w:r>
        <w:rPr>
          <w:color w:val="211F1F"/>
          <w:spacing w:val="-2"/>
          <w:sz w:val="24"/>
        </w:rPr>
        <w:t xml:space="preserve"> </w:t>
      </w:r>
      <w:r>
        <w:rPr>
          <w:color w:val="211F1F"/>
          <w:sz w:val="24"/>
        </w:rPr>
        <w:t>of</w:t>
      </w:r>
      <w:r>
        <w:rPr>
          <w:color w:val="211F1F"/>
          <w:spacing w:val="-5"/>
          <w:sz w:val="24"/>
        </w:rPr>
        <w:t xml:space="preserve"> </w:t>
      </w:r>
      <w:r>
        <w:rPr>
          <w:color w:val="211F1F"/>
          <w:sz w:val="24"/>
        </w:rPr>
        <w:t>the</w:t>
      </w:r>
      <w:r>
        <w:rPr>
          <w:color w:val="211F1F"/>
          <w:spacing w:val="-4"/>
          <w:sz w:val="24"/>
        </w:rPr>
        <w:t xml:space="preserve"> </w:t>
      </w:r>
      <w:r>
        <w:rPr>
          <w:color w:val="211F1F"/>
          <w:sz w:val="24"/>
        </w:rPr>
        <w:t>Works,</w:t>
      </w:r>
      <w:r>
        <w:rPr>
          <w:color w:val="211F1F"/>
          <w:spacing w:val="-8"/>
          <w:sz w:val="24"/>
        </w:rPr>
        <w:t xml:space="preserve"> </w:t>
      </w:r>
      <w:r>
        <w:rPr>
          <w:color w:val="211F1F"/>
          <w:sz w:val="24"/>
        </w:rPr>
        <w:t>if</w:t>
      </w:r>
      <w:r>
        <w:rPr>
          <w:color w:val="211F1F"/>
          <w:spacing w:val="-5"/>
          <w:sz w:val="24"/>
        </w:rPr>
        <w:t xml:space="preserve"> </w:t>
      </w:r>
      <w:r>
        <w:rPr>
          <w:color w:val="211F1F"/>
          <w:sz w:val="24"/>
        </w:rPr>
        <w:t>permitted</w:t>
      </w:r>
      <w:r>
        <w:rPr>
          <w:color w:val="211F1F"/>
          <w:spacing w:val="-3"/>
          <w:sz w:val="24"/>
        </w:rPr>
        <w:t xml:space="preserve"> </w:t>
      </w:r>
      <w:r>
        <w:rPr>
          <w:color w:val="211F1F"/>
          <w:sz w:val="24"/>
        </w:rPr>
        <w:t>under</w:t>
      </w:r>
      <w:r>
        <w:rPr>
          <w:color w:val="211F1F"/>
          <w:spacing w:val="1"/>
          <w:sz w:val="24"/>
        </w:rPr>
        <w:t xml:space="preserve"> </w:t>
      </w:r>
      <w:r>
        <w:rPr>
          <w:color w:val="211F1F"/>
          <w:sz w:val="24"/>
        </w:rPr>
        <w:t>ITT</w:t>
      </w:r>
      <w:r>
        <w:rPr>
          <w:color w:val="211F1F"/>
          <w:spacing w:val="-4"/>
          <w:sz w:val="24"/>
        </w:rPr>
        <w:t xml:space="preserve"> </w:t>
      </w:r>
      <w:r>
        <w:rPr>
          <w:color w:val="211F1F"/>
          <w:sz w:val="24"/>
        </w:rPr>
        <w:t>13.4,</w:t>
      </w:r>
      <w:r>
        <w:rPr>
          <w:color w:val="211F1F"/>
          <w:spacing w:val="-58"/>
          <w:sz w:val="24"/>
        </w:rPr>
        <w:t xml:space="preserve"> </w:t>
      </w:r>
      <w:r>
        <w:rPr>
          <w:color w:val="211F1F"/>
          <w:sz w:val="24"/>
        </w:rPr>
        <w:t>will be</w:t>
      </w:r>
      <w:r>
        <w:rPr>
          <w:color w:val="211F1F"/>
          <w:spacing w:val="-1"/>
          <w:sz w:val="24"/>
        </w:rPr>
        <w:t xml:space="preserve"> </w:t>
      </w:r>
      <w:r>
        <w:rPr>
          <w:color w:val="211F1F"/>
          <w:sz w:val="24"/>
        </w:rPr>
        <w:t>evaluated</w:t>
      </w:r>
      <w:r>
        <w:rPr>
          <w:color w:val="211F1F"/>
          <w:spacing w:val="3"/>
          <w:sz w:val="24"/>
        </w:rPr>
        <w:t xml:space="preserve"> </w:t>
      </w:r>
      <w:r>
        <w:rPr>
          <w:color w:val="211F1F"/>
          <w:sz w:val="24"/>
        </w:rPr>
        <w:t>as follows:</w:t>
      </w:r>
      <w:r>
        <w:rPr>
          <w:color w:val="211F1F"/>
          <w:spacing w:val="3"/>
          <w:sz w:val="24"/>
        </w:rPr>
        <w:t xml:space="preserve"> </w:t>
      </w:r>
      <w:r>
        <w:rPr>
          <w:color w:val="211F1F"/>
          <w:sz w:val="24"/>
        </w:rPr>
        <w:t>N/A</w:t>
      </w:r>
    </w:p>
    <w:p>
      <w:pPr>
        <w:pStyle w:val="17"/>
        <w:numPr>
          <w:ilvl w:val="1"/>
          <w:numId w:val="21"/>
        </w:numPr>
        <w:tabs>
          <w:tab w:val="left" w:pos="1506"/>
          <w:tab w:val="left" w:pos="1507"/>
        </w:tabs>
        <w:spacing w:before="59"/>
        <w:ind w:hanging="469"/>
        <w:rPr>
          <w:sz w:val="24"/>
        </w:rPr>
      </w:pPr>
      <w:r>
        <w:rPr>
          <w:b/>
          <w:color w:val="211F1F"/>
          <w:sz w:val="24"/>
        </w:rPr>
        <w:t>Other</w:t>
      </w:r>
      <w:r>
        <w:rPr>
          <w:b/>
          <w:color w:val="211F1F"/>
          <w:spacing w:val="-6"/>
          <w:sz w:val="24"/>
        </w:rPr>
        <w:t xml:space="preserve"> </w:t>
      </w:r>
      <w:r>
        <w:rPr>
          <w:b/>
          <w:color w:val="211F1F"/>
          <w:sz w:val="24"/>
        </w:rPr>
        <w:t>Criteria;</w:t>
      </w:r>
      <w:r>
        <w:rPr>
          <w:b/>
          <w:color w:val="211F1F"/>
          <w:spacing w:val="-1"/>
          <w:sz w:val="24"/>
        </w:rPr>
        <w:t xml:space="preserve"> </w:t>
      </w:r>
      <w:r>
        <w:rPr>
          <w:b/>
          <w:color w:val="211F1F"/>
          <w:sz w:val="24"/>
        </w:rPr>
        <w:t>i</w:t>
      </w:r>
      <w:r>
        <w:rPr>
          <w:color w:val="211F1F"/>
          <w:sz w:val="24"/>
        </w:rPr>
        <w:t>f</w:t>
      </w:r>
      <w:r>
        <w:rPr>
          <w:color w:val="211F1F"/>
          <w:spacing w:val="-2"/>
          <w:sz w:val="24"/>
        </w:rPr>
        <w:t xml:space="preserve"> </w:t>
      </w:r>
      <w:r>
        <w:rPr>
          <w:color w:val="211F1F"/>
          <w:sz w:val="24"/>
        </w:rPr>
        <w:t>permitted</w:t>
      </w:r>
      <w:r>
        <w:rPr>
          <w:color w:val="211F1F"/>
          <w:spacing w:val="-1"/>
          <w:sz w:val="24"/>
        </w:rPr>
        <w:t xml:space="preserve"> </w:t>
      </w:r>
      <w:r>
        <w:rPr>
          <w:color w:val="211F1F"/>
          <w:sz w:val="24"/>
        </w:rPr>
        <w:t>under</w:t>
      </w:r>
      <w:r>
        <w:rPr>
          <w:color w:val="211F1F"/>
          <w:spacing w:val="-1"/>
          <w:sz w:val="24"/>
        </w:rPr>
        <w:t xml:space="preserve"> </w:t>
      </w:r>
      <w:r>
        <w:rPr>
          <w:color w:val="211F1F"/>
          <w:sz w:val="24"/>
        </w:rPr>
        <w:t>ITT</w:t>
      </w:r>
      <w:r>
        <w:rPr>
          <w:color w:val="211F1F"/>
          <w:spacing w:val="-1"/>
          <w:sz w:val="24"/>
        </w:rPr>
        <w:t xml:space="preserve"> </w:t>
      </w:r>
      <w:r>
        <w:rPr>
          <w:color w:val="211F1F"/>
          <w:sz w:val="24"/>
        </w:rPr>
        <w:t>35.2(d): N/A</w:t>
      </w:r>
    </w:p>
    <w:p>
      <w:pPr>
        <w:pStyle w:val="7"/>
        <w:spacing w:before="10"/>
        <w:rPr>
          <w:sz w:val="30"/>
        </w:rPr>
      </w:pPr>
    </w:p>
    <w:p>
      <w:pPr>
        <w:pStyle w:val="3"/>
        <w:numPr>
          <w:ilvl w:val="0"/>
          <w:numId w:val="21"/>
        </w:numPr>
        <w:tabs>
          <w:tab w:val="left" w:pos="700"/>
        </w:tabs>
        <w:ind w:left="700" w:hanging="360"/>
        <w:jc w:val="left"/>
        <w:rPr>
          <w:color w:val="211F1F"/>
        </w:rPr>
      </w:pPr>
      <w:bookmarkStart w:id="61" w:name="_Toc14551"/>
      <w:r>
        <w:rPr>
          <w:color w:val="211F1F"/>
        </w:rPr>
        <w:t>Multiple</w:t>
      </w:r>
      <w:r>
        <w:rPr>
          <w:color w:val="211F1F"/>
          <w:spacing w:val="-7"/>
        </w:rPr>
        <w:t xml:space="preserve"> </w:t>
      </w:r>
      <w:r>
        <w:rPr>
          <w:color w:val="211F1F"/>
        </w:rPr>
        <w:t>Contracts</w:t>
      </w:r>
      <w:bookmarkEnd w:id="61"/>
    </w:p>
    <w:p>
      <w:pPr>
        <w:pStyle w:val="7"/>
        <w:spacing w:before="6"/>
        <w:rPr>
          <w:b/>
          <w:sz w:val="21"/>
        </w:rPr>
      </w:pPr>
    </w:p>
    <w:p>
      <w:pPr>
        <w:pStyle w:val="17"/>
        <w:numPr>
          <w:ilvl w:val="1"/>
          <w:numId w:val="22"/>
        </w:numPr>
        <w:tabs>
          <w:tab w:val="left" w:pos="700"/>
        </w:tabs>
        <w:rPr>
          <w:sz w:val="24"/>
        </w:rPr>
      </w:pPr>
      <w:r>
        <w:rPr>
          <w:color w:val="211F1F"/>
          <w:sz w:val="24"/>
        </w:rPr>
        <w:t>Multiple</w:t>
      </w:r>
      <w:r>
        <w:rPr>
          <w:color w:val="211F1F"/>
          <w:spacing w:val="12"/>
          <w:sz w:val="24"/>
        </w:rPr>
        <w:t xml:space="preserve"> </w:t>
      </w:r>
      <w:r>
        <w:rPr>
          <w:color w:val="211F1F"/>
          <w:sz w:val="24"/>
        </w:rPr>
        <w:t>contracts</w:t>
      </w:r>
      <w:r>
        <w:rPr>
          <w:color w:val="211F1F"/>
          <w:spacing w:val="14"/>
          <w:sz w:val="24"/>
        </w:rPr>
        <w:t xml:space="preserve"> </w:t>
      </w:r>
      <w:r>
        <w:rPr>
          <w:color w:val="211F1F"/>
          <w:sz w:val="24"/>
        </w:rPr>
        <w:t>will</w:t>
      </w:r>
      <w:r>
        <w:rPr>
          <w:color w:val="211F1F"/>
          <w:spacing w:val="13"/>
          <w:sz w:val="24"/>
        </w:rPr>
        <w:t xml:space="preserve"> </w:t>
      </w:r>
      <w:r>
        <w:rPr>
          <w:color w:val="211F1F"/>
          <w:sz w:val="24"/>
        </w:rPr>
        <w:t>be</w:t>
      </w:r>
      <w:r>
        <w:rPr>
          <w:color w:val="211F1F"/>
          <w:spacing w:val="12"/>
          <w:sz w:val="24"/>
        </w:rPr>
        <w:t xml:space="preserve"> </w:t>
      </w:r>
      <w:r>
        <w:rPr>
          <w:color w:val="211F1F"/>
          <w:sz w:val="24"/>
        </w:rPr>
        <w:t>permitted</w:t>
      </w:r>
      <w:r>
        <w:rPr>
          <w:color w:val="211F1F"/>
          <w:spacing w:val="14"/>
          <w:sz w:val="24"/>
        </w:rPr>
        <w:t xml:space="preserve"> </w:t>
      </w:r>
      <w:r>
        <w:rPr>
          <w:color w:val="211F1F"/>
          <w:sz w:val="24"/>
        </w:rPr>
        <w:t>in</w:t>
      </w:r>
      <w:r>
        <w:rPr>
          <w:color w:val="211F1F"/>
          <w:spacing w:val="16"/>
          <w:sz w:val="24"/>
        </w:rPr>
        <w:t xml:space="preserve"> </w:t>
      </w:r>
      <w:r>
        <w:rPr>
          <w:color w:val="211F1F"/>
          <w:sz w:val="24"/>
        </w:rPr>
        <w:t>accordance</w:t>
      </w:r>
      <w:r>
        <w:rPr>
          <w:color w:val="211F1F"/>
          <w:spacing w:val="13"/>
          <w:sz w:val="24"/>
        </w:rPr>
        <w:t xml:space="preserve"> </w:t>
      </w:r>
      <w:r>
        <w:rPr>
          <w:color w:val="211F1F"/>
          <w:sz w:val="24"/>
        </w:rPr>
        <w:t>with</w:t>
      </w:r>
      <w:r>
        <w:rPr>
          <w:color w:val="211F1F"/>
          <w:spacing w:val="16"/>
          <w:sz w:val="24"/>
        </w:rPr>
        <w:t xml:space="preserve"> </w:t>
      </w:r>
      <w:r>
        <w:rPr>
          <w:color w:val="211F1F"/>
          <w:sz w:val="24"/>
        </w:rPr>
        <w:t>ITT</w:t>
      </w:r>
      <w:r>
        <w:rPr>
          <w:color w:val="211F1F"/>
          <w:spacing w:val="15"/>
          <w:sz w:val="24"/>
        </w:rPr>
        <w:t xml:space="preserve"> </w:t>
      </w:r>
      <w:r>
        <w:rPr>
          <w:color w:val="211F1F"/>
          <w:sz w:val="24"/>
        </w:rPr>
        <w:t>35.4.</w:t>
      </w:r>
      <w:r>
        <w:rPr>
          <w:color w:val="211F1F"/>
          <w:spacing w:val="13"/>
          <w:sz w:val="24"/>
        </w:rPr>
        <w:t xml:space="preserve"> </w:t>
      </w:r>
      <w:r>
        <w:rPr>
          <w:color w:val="211F1F"/>
          <w:sz w:val="24"/>
        </w:rPr>
        <w:t>Tenderers</w:t>
      </w:r>
      <w:r>
        <w:rPr>
          <w:color w:val="211F1F"/>
          <w:spacing w:val="13"/>
          <w:sz w:val="24"/>
        </w:rPr>
        <w:t xml:space="preserve"> </w:t>
      </w:r>
      <w:r>
        <w:rPr>
          <w:color w:val="211F1F"/>
          <w:sz w:val="24"/>
        </w:rPr>
        <w:t>are</w:t>
      </w:r>
      <w:r>
        <w:rPr>
          <w:color w:val="211F1F"/>
          <w:spacing w:val="13"/>
          <w:sz w:val="24"/>
        </w:rPr>
        <w:t xml:space="preserve"> </w:t>
      </w:r>
      <w:r>
        <w:rPr>
          <w:color w:val="211F1F"/>
          <w:sz w:val="24"/>
        </w:rPr>
        <w:t>evaluated</w:t>
      </w:r>
      <w:r>
        <w:rPr>
          <w:color w:val="211F1F"/>
          <w:spacing w:val="14"/>
          <w:sz w:val="24"/>
        </w:rPr>
        <w:t xml:space="preserve"> </w:t>
      </w:r>
      <w:r>
        <w:rPr>
          <w:color w:val="211F1F"/>
          <w:sz w:val="24"/>
        </w:rPr>
        <w:t>on</w:t>
      </w:r>
      <w:r>
        <w:rPr>
          <w:color w:val="211F1F"/>
          <w:spacing w:val="13"/>
          <w:sz w:val="24"/>
        </w:rPr>
        <w:t xml:space="preserve"> </w:t>
      </w:r>
      <w:r>
        <w:rPr>
          <w:color w:val="211F1F"/>
          <w:sz w:val="24"/>
        </w:rPr>
        <w:t>basis</w:t>
      </w:r>
      <w:r>
        <w:rPr>
          <w:color w:val="211F1F"/>
          <w:spacing w:val="14"/>
          <w:sz w:val="24"/>
        </w:rPr>
        <w:t xml:space="preserve"> </w:t>
      </w:r>
      <w:r>
        <w:rPr>
          <w:color w:val="211F1F"/>
          <w:sz w:val="24"/>
        </w:rPr>
        <w:t>of</w:t>
      </w:r>
    </w:p>
    <w:p>
      <w:pPr>
        <w:rPr>
          <w:sz w:val="24"/>
        </w:rPr>
        <w:sectPr>
          <w:pgSz w:w="11930" w:h="16860"/>
          <w:pgMar w:top="1140" w:right="300" w:bottom="64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86" w:line="232" w:lineRule="auto"/>
        <w:ind w:left="700" w:right="431"/>
      </w:pPr>
      <w:r>
        <w:rPr>
          <w:color w:val="211F1F"/>
          <w:spacing w:val="-1"/>
        </w:rPr>
        <w:t>Lots</w:t>
      </w:r>
      <w:r>
        <w:rPr>
          <w:color w:val="211F1F"/>
          <w:spacing w:val="-14"/>
        </w:rPr>
        <w:t xml:space="preserve"> </w:t>
      </w:r>
      <w:r>
        <w:rPr>
          <w:color w:val="211F1F"/>
          <w:spacing w:val="-1"/>
        </w:rPr>
        <w:t>and</w:t>
      </w:r>
      <w:r>
        <w:rPr>
          <w:color w:val="211F1F"/>
          <w:spacing w:val="-15"/>
        </w:rPr>
        <w:t xml:space="preserve"> </w:t>
      </w:r>
      <w:r>
        <w:rPr>
          <w:color w:val="211F1F"/>
          <w:spacing w:val="-1"/>
        </w:rPr>
        <w:t>the</w:t>
      </w:r>
      <w:r>
        <w:rPr>
          <w:color w:val="211F1F"/>
          <w:spacing w:val="-14"/>
        </w:rPr>
        <w:t xml:space="preserve"> </w:t>
      </w:r>
      <w:r>
        <w:rPr>
          <w:color w:val="211F1F"/>
          <w:spacing w:val="-1"/>
        </w:rPr>
        <w:t>lowest</w:t>
      </w:r>
      <w:r>
        <w:rPr>
          <w:color w:val="211F1F"/>
          <w:spacing w:val="-14"/>
        </w:rPr>
        <w:t xml:space="preserve"> </w:t>
      </w:r>
      <w:r>
        <w:rPr>
          <w:color w:val="211F1F"/>
          <w:spacing w:val="-1"/>
        </w:rPr>
        <w:t>evaluated</w:t>
      </w:r>
      <w:r>
        <w:rPr>
          <w:color w:val="211F1F"/>
          <w:spacing w:val="-15"/>
        </w:rPr>
        <w:t xml:space="preserve"> </w:t>
      </w:r>
      <w:r>
        <w:rPr>
          <w:color w:val="211F1F"/>
        </w:rPr>
        <w:t>tenderer</w:t>
      </w:r>
      <w:r>
        <w:rPr>
          <w:color w:val="211F1F"/>
          <w:spacing w:val="-15"/>
        </w:rPr>
        <w:t xml:space="preserve"> </w:t>
      </w:r>
      <w:r>
        <w:rPr>
          <w:color w:val="211F1F"/>
        </w:rPr>
        <w:t>identiﬁed</w:t>
      </w:r>
      <w:r>
        <w:rPr>
          <w:color w:val="211F1F"/>
          <w:spacing w:val="-15"/>
        </w:rPr>
        <w:t xml:space="preserve"> </w:t>
      </w:r>
      <w:r>
        <w:rPr>
          <w:color w:val="211F1F"/>
        </w:rPr>
        <w:t>for</w:t>
      </w:r>
      <w:r>
        <w:rPr>
          <w:color w:val="211F1F"/>
          <w:spacing w:val="-16"/>
        </w:rPr>
        <w:t xml:space="preserve"> </w:t>
      </w:r>
      <w:r>
        <w:rPr>
          <w:color w:val="211F1F"/>
        </w:rPr>
        <w:t>each</w:t>
      </w:r>
      <w:r>
        <w:rPr>
          <w:color w:val="211F1F"/>
          <w:spacing w:val="-11"/>
        </w:rPr>
        <w:t xml:space="preserve"> </w:t>
      </w:r>
      <w:r>
        <w:rPr>
          <w:color w:val="211F1F"/>
        </w:rPr>
        <w:t>Lot.</w:t>
      </w:r>
      <w:r>
        <w:rPr>
          <w:color w:val="211F1F"/>
          <w:spacing w:val="-14"/>
        </w:rPr>
        <w:t xml:space="preserve"> </w:t>
      </w:r>
      <w:r>
        <w:rPr>
          <w:color w:val="211F1F"/>
        </w:rPr>
        <w:t>The</w:t>
      </w:r>
      <w:r>
        <w:rPr>
          <w:color w:val="211F1F"/>
          <w:spacing w:val="-16"/>
        </w:rPr>
        <w:t xml:space="preserve"> </w:t>
      </w:r>
      <w:r>
        <w:rPr>
          <w:color w:val="211F1F"/>
        </w:rPr>
        <w:t>Procuring</w:t>
      </w:r>
      <w:r>
        <w:rPr>
          <w:color w:val="211F1F"/>
          <w:spacing w:val="-14"/>
        </w:rPr>
        <w:t xml:space="preserve"> </w:t>
      </w:r>
      <w:r>
        <w:rPr>
          <w:color w:val="211F1F"/>
        </w:rPr>
        <w:t>Entity</w:t>
      </w:r>
      <w:r>
        <w:rPr>
          <w:color w:val="211F1F"/>
          <w:spacing w:val="-22"/>
        </w:rPr>
        <w:t xml:space="preserve"> </w:t>
      </w:r>
      <w:r>
        <w:rPr>
          <w:color w:val="211F1F"/>
        </w:rPr>
        <w:t>will</w:t>
      </w:r>
      <w:r>
        <w:rPr>
          <w:color w:val="211F1F"/>
          <w:spacing w:val="-14"/>
        </w:rPr>
        <w:t xml:space="preserve"> </w:t>
      </w:r>
      <w:r>
        <w:rPr>
          <w:color w:val="211F1F"/>
        </w:rPr>
        <w:t>select</w:t>
      </w:r>
      <w:r>
        <w:rPr>
          <w:color w:val="211F1F"/>
          <w:spacing w:val="-13"/>
        </w:rPr>
        <w:t xml:space="preserve"> </w:t>
      </w:r>
      <w:r>
        <w:rPr>
          <w:color w:val="211F1F"/>
        </w:rPr>
        <w:t>one</w:t>
      </w:r>
      <w:r>
        <w:rPr>
          <w:color w:val="211F1F"/>
          <w:spacing w:val="-12"/>
        </w:rPr>
        <w:t xml:space="preserve"> </w:t>
      </w:r>
      <w:r>
        <w:rPr>
          <w:color w:val="211F1F"/>
        </w:rPr>
        <w:t>Option</w:t>
      </w:r>
      <w:r>
        <w:rPr>
          <w:color w:val="211F1F"/>
          <w:spacing w:val="-57"/>
        </w:rPr>
        <w:t xml:space="preserve"> </w:t>
      </w:r>
      <w:r>
        <w:rPr>
          <w:color w:val="211F1F"/>
        </w:rPr>
        <w:t>of</w:t>
      </w:r>
      <w:r>
        <w:rPr>
          <w:color w:val="211F1F"/>
          <w:spacing w:val="-1"/>
        </w:rPr>
        <w:t xml:space="preserve"> </w:t>
      </w:r>
      <w:r>
        <w:rPr>
          <w:color w:val="211F1F"/>
        </w:rPr>
        <w:t>the</w:t>
      </w:r>
      <w:r>
        <w:rPr>
          <w:color w:val="211F1F"/>
          <w:spacing w:val="-1"/>
        </w:rPr>
        <w:t xml:space="preserve"> </w:t>
      </w:r>
      <w:r>
        <w:rPr>
          <w:color w:val="211F1F"/>
        </w:rPr>
        <w:t>two Options listed</w:t>
      </w:r>
      <w:r>
        <w:rPr>
          <w:color w:val="211F1F"/>
          <w:spacing w:val="-3"/>
        </w:rPr>
        <w:t xml:space="preserve"> </w:t>
      </w:r>
      <w:r>
        <w:rPr>
          <w:color w:val="211F1F"/>
        </w:rPr>
        <w:t>below for award</w:t>
      </w:r>
      <w:r>
        <w:rPr>
          <w:color w:val="211F1F"/>
          <w:spacing w:val="2"/>
        </w:rPr>
        <w:t xml:space="preserve"> </w:t>
      </w:r>
      <w:r>
        <w:rPr>
          <w:color w:val="211F1F"/>
        </w:rPr>
        <w:t>of</w:t>
      </w:r>
      <w:r>
        <w:rPr>
          <w:color w:val="211F1F"/>
          <w:spacing w:val="-1"/>
        </w:rPr>
        <w:t xml:space="preserve"> </w:t>
      </w:r>
      <w:r>
        <w:rPr>
          <w:color w:val="211F1F"/>
        </w:rPr>
        <w:t>Contracts.</w:t>
      </w:r>
    </w:p>
    <w:p>
      <w:pPr>
        <w:pStyle w:val="7"/>
        <w:spacing w:before="8"/>
        <w:rPr>
          <w:sz w:val="20"/>
        </w:rPr>
      </w:pPr>
    </w:p>
    <w:p>
      <w:pPr>
        <w:spacing w:before="1"/>
        <w:ind w:left="340"/>
        <w:rPr>
          <w:b/>
          <w:sz w:val="24"/>
        </w:rPr>
      </w:pPr>
      <w:r>
        <w:rPr>
          <w:b/>
          <w:color w:val="211F1F"/>
          <w:sz w:val="24"/>
          <w:u w:val="thick" w:color="211F1F"/>
        </w:rPr>
        <w:t>OPTION</w:t>
      </w:r>
      <w:r>
        <w:rPr>
          <w:b/>
          <w:color w:val="211F1F"/>
          <w:spacing w:val="-4"/>
          <w:sz w:val="24"/>
          <w:u w:val="thick" w:color="211F1F"/>
        </w:rPr>
        <w:t xml:space="preserve"> </w:t>
      </w:r>
      <w:r>
        <w:rPr>
          <w:b/>
          <w:color w:val="211F1F"/>
          <w:sz w:val="24"/>
          <w:u w:val="thick" w:color="211F1F"/>
        </w:rPr>
        <w:t>1</w:t>
      </w:r>
    </w:p>
    <w:p>
      <w:pPr>
        <w:pStyle w:val="17"/>
        <w:numPr>
          <w:ilvl w:val="2"/>
          <w:numId w:val="22"/>
        </w:numPr>
        <w:tabs>
          <w:tab w:val="left" w:pos="991"/>
        </w:tabs>
        <w:spacing w:before="33" w:line="232" w:lineRule="auto"/>
        <w:ind w:right="770"/>
        <w:jc w:val="both"/>
        <w:rPr>
          <w:sz w:val="24"/>
        </w:rPr>
      </w:pPr>
      <w:r>
        <w:rPr>
          <w:color w:val="211F1F"/>
          <w:sz w:val="24"/>
        </w:rPr>
        <w:t>If a tenderer wins only one Lot, the tenderer will be awarded a contract for that Lot, provided</w:t>
      </w:r>
      <w:r>
        <w:rPr>
          <w:rFonts w:hint="default"/>
          <w:color w:val="211F1F"/>
          <w:sz w:val="24"/>
          <w:lang w:val="en-GB"/>
        </w:rPr>
        <w:t xml:space="preserve"> </w:t>
      </w:r>
      <w:r>
        <w:rPr>
          <w:color w:val="211F1F"/>
          <w:sz w:val="24"/>
        </w:rPr>
        <w:t>the</w:t>
      </w:r>
      <w:r>
        <w:rPr>
          <w:color w:val="211F1F"/>
          <w:spacing w:val="1"/>
          <w:sz w:val="24"/>
        </w:rPr>
        <w:t xml:space="preserve"> </w:t>
      </w:r>
      <w:r>
        <w:rPr>
          <w:color w:val="211F1F"/>
          <w:sz w:val="24"/>
        </w:rPr>
        <w:t>tenderer</w:t>
      </w:r>
      <w:r>
        <w:rPr>
          <w:color w:val="211F1F"/>
          <w:spacing w:val="-1"/>
          <w:sz w:val="24"/>
        </w:rPr>
        <w:t xml:space="preserve"> </w:t>
      </w:r>
      <w:r>
        <w:rPr>
          <w:color w:val="211F1F"/>
          <w:sz w:val="24"/>
        </w:rPr>
        <w:t>meets the</w:t>
      </w:r>
      <w:r>
        <w:rPr>
          <w:color w:val="211F1F"/>
          <w:spacing w:val="-3"/>
          <w:sz w:val="24"/>
        </w:rPr>
        <w:t xml:space="preserve"> </w:t>
      </w:r>
      <w:r>
        <w:rPr>
          <w:color w:val="211F1F"/>
          <w:sz w:val="24"/>
        </w:rPr>
        <w:t>Eligibility</w:t>
      </w:r>
      <w:r>
        <w:rPr>
          <w:color w:val="211F1F"/>
          <w:spacing w:val="-11"/>
          <w:sz w:val="24"/>
        </w:rPr>
        <w:t xml:space="preserve"> </w:t>
      </w:r>
      <w:r>
        <w:rPr>
          <w:color w:val="211F1F"/>
          <w:sz w:val="24"/>
        </w:rPr>
        <w:t>and</w:t>
      </w:r>
      <w:r>
        <w:rPr>
          <w:color w:val="211F1F"/>
          <w:spacing w:val="3"/>
          <w:sz w:val="24"/>
        </w:rPr>
        <w:t xml:space="preserve"> </w:t>
      </w:r>
      <w:r>
        <w:rPr>
          <w:color w:val="211F1F"/>
          <w:sz w:val="24"/>
        </w:rPr>
        <w:t>Qualiﬁcation</w:t>
      </w:r>
      <w:r>
        <w:rPr>
          <w:color w:val="211F1F"/>
          <w:spacing w:val="1"/>
          <w:sz w:val="24"/>
        </w:rPr>
        <w:t xml:space="preserve"> </w:t>
      </w:r>
      <w:r>
        <w:rPr>
          <w:color w:val="211F1F"/>
          <w:sz w:val="24"/>
        </w:rPr>
        <w:t>Criteria</w:t>
      </w:r>
      <w:r>
        <w:rPr>
          <w:color w:val="211F1F"/>
          <w:spacing w:val="-4"/>
          <w:sz w:val="24"/>
        </w:rPr>
        <w:t xml:space="preserve"> </w:t>
      </w:r>
      <w:r>
        <w:rPr>
          <w:color w:val="211F1F"/>
          <w:sz w:val="24"/>
        </w:rPr>
        <w:t>for</w:t>
      </w:r>
      <w:r>
        <w:rPr>
          <w:color w:val="211F1F"/>
          <w:spacing w:val="-4"/>
          <w:sz w:val="24"/>
        </w:rPr>
        <w:t xml:space="preserve"> </w:t>
      </w:r>
      <w:r>
        <w:rPr>
          <w:color w:val="211F1F"/>
          <w:sz w:val="24"/>
        </w:rPr>
        <w:t>that</w:t>
      </w:r>
      <w:r>
        <w:rPr>
          <w:color w:val="211F1F"/>
          <w:spacing w:val="5"/>
          <w:sz w:val="24"/>
        </w:rPr>
        <w:t xml:space="preserve"> </w:t>
      </w:r>
      <w:r>
        <w:rPr>
          <w:color w:val="211F1F"/>
          <w:sz w:val="24"/>
        </w:rPr>
        <w:t>Lot.</w:t>
      </w:r>
    </w:p>
    <w:p>
      <w:pPr>
        <w:pStyle w:val="17"/>
        <w:numPr>
          <w:ilvl w:val="2"/>
          <w:numId w:val="22"/>
        </w:numPr>
        <w:tabs>
          <w:tab w:val="left" w:pos="991"/>
        </w:tabs>
        <w:spacing w:before="45" w:line="230" w:lineRule="auto"/>
        <w:ind w:right="607"/>
        <w:jc w:val="both"/>
        <w:rPr>
          <w:sz w:val="24"/>
        </w:rPr>
      </w:pPr>
      <w:r>
        <w:rPr>
          <w:color w:val="211F1F"/>
          <w:sz w:val="24"/>
        </w:rPr>
        <w:t>If</w:t>
      </w:r>
      <w:r>
        <w:rPr>
          <w:color w:val="211F1F"/>
          <w:spacing w:val="-2"/>
          <w:sz w:val="24"/>
        </w:rPr>
        <w:t xml:space="preserve"> </w:t>
      </w:r>
      <w:r>
        <w:rPr>
          <w:color w:val="211F1F"/>
          <w:sz w:val="24"/>
        </w:rPr>
        <w:t>a</w:t>
      </w:r>
      <w:r>
        <w:rPr>
          <w:color w:val="211F1F"/>
          <w:spacing w:val="-5"/>
          <w:sz w:val="24"/>
        </w:rPr>
        <w:t xml:space="preserve"> </w:t>
      </w:r>
      <w:r>
        <w:rPr>
          <w:color w:val="211F1F"/>
          <w:sz w:val="24"/>
        </w:rPr>
        <w:t>tenderer</w:t>
      </w:r>
      <w:r>
        <w:rPr>
          <w:color w:val="211F1F"/>
          <w:spacing w:val="-5"/>
          <w:sz w:val="24"/>
        </w:rPr>
        <w:t xml:space="preserve"> </w:t>
      </w:r>
      <w:r>
        <w:rPr>
          <w:color w:val="211F1F"/>
          <w:sz w:val="24"/>
        </w:rPr>
        <w:t>wins</w:t>
      </w:r>
      <w:r>
        <w:rPr>
          <w:color w:val="211F1F"/>
          <w:spacing w:val="-4"/>
          <w:sz w:val="24"/>
        </w:rPr>
        <w:t xml:space="preserve"> </w:t>
      </w:r>
      <w:r>
        <w:rPr>
          <w:color w:val="211F1F"/>
          <w:sz w:val="24"/>
        </w:rPr>
        <w:t>more</w:t>
      </w:r>
      <w:r>
        <w:rPr>
          <w:color w:val="211F1F"/>
          <w:spacing w:val="-5"/>
          <w:sz w:val="24"/>
        </w:rPr>
        <w:t xml:space="preserve"> </w:t>
      </w:r>
      <w:r>
        <w:rPr>
          <w:color w:val="211F1F"/>
          <w:sz w:val="24"/>
        </w:rPr>
        <w:t>than</w:t>
      </w:r>
      <w:r>
        <w:rPr>
          <w:color w:val="211F1F"/>
          <w:spacing w:val="-4"/>
          <w:sz w:val="24"/>
        </w:rPr>
        <w:t xml:space="preserve"> </w:t>
      </w:r>
      <w:r>
        <w:rPr>
          <w:color w:val="211F1F"/>
          <w:sz w:val="24"/>
        </w:rPr>
        <w:t>one</w:t>
      </w:r>
      <w:r>
        <w:rPr>
          <w:color w:val="211F1F"/>
          <w:spacing w:val="-2"/>
          <w:sz w:val="24"/>
        </w:rPr>
        <w:t xml:space="preserve"> </w:t>
      </w:r>
      <w:r>
        <w:rPr>
          <w:color w:val="211F1F"/>
          <w:sz w:val="24"/>
        </w:rPr>
        <w:t>Lot,</w:t>
      </w:r>
      <w:r>
        <w:rPr>
          <w:color w:val="211F1F"/>
          <w:spacing w:val="-2"/>
          <w:sz w:val="24"/>
        </w:rPr>
        <w:t xml:space="preserve"> </w:t>
      </w:r>
      <w:r>
        <w:rPr>
          <w:color w:val="211F1F"/>
          <w:sz w:val="24"/>
        </w:rPr>
        <w:t>the</w:t>
      </w:r>
      <w:r>
        <w:rPr>
          <w:color w:val="211F1F"/>
          <w:spacing w:val="-4"/>
          <w:sz w:val="24"/>
        </w:rPr>
        <w:t xml:space="preserve"> </w:t>
      </w:r>
      <w:r>
        <w:rPr>
          <w:color w:val="211F1F"/>
          <w:sz w:val="24"/>
        </w:rPr>
        <w:t>tender</w:t>
      </w:r>
      <w:r>
        <w:rPr>
          <w:color w:val="211F1F"/>
          <w:spacing w:val="-5"/>
          <w:sz w:val="24"/>
        </w:rPr>
        <w:t xml:space="preserve"> </w:t>
      </w:r>
      <w:r>
        <w:rPr>
          <w:color w:val="211F1F"/>
          <w:sz w:val="24"/>
        </w:rPr>
        <w:t>will</w:t>
      </w:r>
      <w:r>
        <w:rPr>
          <w:color w:val="211F1F"/>
          <w:spacing w:val="-3"/>
          <w:sz w:val="24"/>
        </w:rPr>
        <w:t xml:space="preserve"> </w:t>
      </w:r>
      <w:r>
        <w:rPr>
          <w:color w:val="211F1F"/>
          <w:sz w:val="24"/>
        </w:rPr>
        <w:t>be</w:t>
      </w:r>
      <w:r>
        <w:rPr>
          <w:color w:val="211F1F"/>
          <w:spacing w:val="-5"/>
          <w:sz w:val="24"/>
        </w:rPr>
        <w:t xml:space="preserve"> </w:t>
      </w:r>
      <w:r>
        <w:rPr>
          <w:color w:val="211F1F"/>
          <w:sz w:val="24"/>
        </w:rPr>
        <w:t>awarded</w:t>
      </w:r>
      <w:r>
        <w:rPr>
          <w:color w:val="211F1F"/>
          <w:spacing w:val="-4"/>
          <w:sz w:val="24"/>
        </w:rPr>
        <w:t xml:space="preserve"> </w:t>
      </w:r>
      <w:r>
        <w:rPr>
          <w:color w:val="211F1F"/>
          <w:sz w:val="24"/>
        </w:rPr>
        <w:t>contracts</w:t>
      </w:r>
      <w:r>
        <w:rPr>
          <w:color w:val="211F1F"/>
          <w:spacing w:val="-3"/>
          <w:sz w:val="24"/>
        </w:rPr>
        <w:t xml:space="preserve"> </w:t>
      </w:r>
      <w:r>
        <w:rPr>
          <w:color w:val="211F1F"/>
          <w:sz w:val="24"/>
        </w:rPr>
        <w:t>for</w:t>
      </w:r>
      <w:r>
        <w:rPr>
          <w:color w:val="211F1F"/>
          <w:spacing w:val="-4"/>
          <w:sz w:val="24"/>
        </w:rPr>
        <w:t xml:space="preserve"> </w:t>
      </w:r>
      <w:r>
        <w:rPr>
          <w:color w:val="211F1F"/>
          <w:sz w:val="24"/>
        </w:rPr>
        <w:t>all</w:t>
      </w:r>
      <w:r>
        <w:rPr>
          <w:color w:val="211F1F"/>
          <w:spacing w:val="-3"/>
          <w:sz w:val="24"/>
        </w:rPr>
        <w:t xml:space="preserve"> </w:t>
      </w:r>
      <w:r>
        <w:rPr>
          <w:color w:val="211F1F"/>
          <w:sz w:val="24"/>
        </w:rPr>
        <w:t>won</w:t>
      </w:r>
      <w:r>
        <w:rPr>
          <w:color w:val="211F1F"/>
          <w:spacing w:val="-1"/>
          <w:sz w:val="24"/>
        </w:rPr>
        <w:t xml:space="preserve"> </w:t>
      </w:r>
      <w:r>
        <w:rPr>
          <w:color w:val="211F1F"/>
          <w:sz w:val="24"/>
        </w:rPr>
        <w:t>Lots,</w:t>
      </w:r>
      <w:r>
        <w:rPr>
          <w:color w:val="211F1F"/>
          <w:spacing w:val="2"/>
          <w:sz w:val="24"/>
        </w:rPr>
        <w:t xml:space="preserve"> </w:t>
      </w:r>
      <w:r>
        <w:rPr>
          <w:color w:val="211F1F"/>
          <w:sz w:val="24"/>
        </w:rPr>
        <w:t>provided</w:t>
      </w:r>
      <w:r>
        <w:rPr>
          <w:color w:val="211F1F"/>
          <w:spacing w:val="-58"/>
          <w:sz w:val="24"/>
        </w:rPr>
        <w:t xml:space="preserve"> </w:t>
      </w:r>
      <w:r>
        <w:rPr>
          <w:color w:val="211F1F"/>
          <w:sz w:val="24"/>
        </w:rPr>
        <w:t>the tenderer meets the aggregate Eligibility and Qualiﬁcation Criteria for all the Lots.The tenderer</w:t>
      </w:r>
      <w:r>
        <w:rPr>
          <w:color w:val="211F1F"/>
          <w:spacing w:val="1"/>
          <w:sz w:val="24"/>
        </w:rPr>
        <w:t xml:space="preserve"> </w:t>
      </w:r>
      <w:r>
        <w:rPr>
          <w:color w:val="211F1F"/>
          <w:sz w:val="24"/>
        </w:rPr>
        <w:t>will be awarded the combination of Lots for which the tenderer qualiﬁes and the others will be</w:t>
      </w:r>
      <w:r>
        <w:rPr>
          <w:color w:val="211F1F"/>
          <w:spacing w:val="1"/>
          <w:sz w:val="24"/>
        </w:rPr>
        <w:t xml:space="preserve"> </w:t>
      </w:r>
      <w:r>
        <w:rPr>
          <w:color w:val="211F1F"/>
          <w:sz w:val="24"/>
        </w:rPr>
        <w:t>considered</w:t>
      </w:r>
      <w:r>
        <w:rPr>
          <w:color w:val="211F1F"/>
          <w:spacing w:val="1"/>
          <w:sz w:val="24"/>
        </w:rPr>
        <w:t xml:space="preserve"> </w:t>
      </w:r>
      <w:r>
        <w:rPr>
          <w:color w:val="211F1F"/>
          <w:sz w:val="24"/>
        </w:rPr>
        <w:t>for</w:t>
      </w:r>
      <w:r>
        <w:rPr>
          <w:color w:val="211F1F"/>
          <w:spacing w:val="-3"/>
          <w:sz w:val="24"/>
        </w:rPr>
        <w:t xml:space="preserve"> </w:t>
      </w:r>
      <w:r>
        <w:rPr>
          <w:color w:val="211F1F"/>
          <w:sz w:val="24"/>
        </w:rPr>
        <w:t>award to second lowest the</w:t>
      </w:r>
      <w:r>
        <w:rPr>
          <w:color w:val="211F1F"/>
          <w:spacing w:val="-1"/>
          <w:sz w:val="24"/>
        </w:rPr>
        <w:t xml:space="preserve"> </w:t>
      </w:r>
      <w:r>
        <w:rPr>
          <w:color w:val="211F1F"/>
          <w:sz w:val="24"/>
        </w:rPr>
        <w:t>tenderers.</w:t>
      </w:r>
    </w:p>
    <w:p>
      <w:pPr>
        <w:pStyle w:val="7"/>
        <w:spacing w:before="9"/>
        <w:rPr>
          <w:sz w:val="20"/>
        </w:rPr>
      </w:pPr>
    </w:p>
    <w:p>
      <w:pPr>
        <w:ind w:left="340"/>
        <w:rPr>
          <w:b/>
          <w:sz w:val="24"/>
        </w:rPr>
      </w:pPr>
      <w:r>
        <w:rPr>
          <w:b/>
          <w:color w:val="211F1F"/>
          <w:sz w:val="24"/>
          <w:u w:val="thick" w:color="211F1F"/>
        </w:rPr>
        <w:t>OPTION</w:t>
      </w:r>
      <w:r>
        <w:rPr>
          <w:b/>
          <w:color w:val="211F1F"/>
          <w:spacing w:val="-4"/>
          <w:sz w:val="24"/>
          <w:u w:val="thick" w:color="211F1F"/>
        </w:rPr>
        <w:t xml:space="preserve"> </w:t>
      </w:r>
      <w:r>
        <w:rPr>
          <w:b/>
          <w:color w:val="211F1F"/>
          <w:sz w:val="24"/>
          <w:u w:val="thick" w:color="211F1F"/>
        </w:rPr>
        <w:t>2</w:t>
      </w:r>
    </w:p>
    <w:p>
      <w:pPr>
        <w:pStyle w:val="7"/>
        <w:spacing w:before="7"/>
        <w:rPr>
          <w:b/>
          <w:sz w:val="20"/>
        </w:rPr>
      </w:pPr>
    </w:p>
    <w:p>
      <w:pPr>
        <w:pStyle w:val="7"/>
        <w:spacing w:line="230" w:lineRule="auto"/>
        <w:ind w:left="340" w:right="535"/>
        <w:jc w:val="both"/>
      </w:pPr>
      <w:r>
        <w:rPr>
          <w:color w:val="211F1F"/>
        </w:rPr>
        <w:t>The Procuring Entity will consider all possible combinations of won Lots [contract(s)] and determine the</w:t>
      </w:r>
      <w:r>
        <w:rPr>
          <w:color w:val="211F1F"/>
          <w:spacing w:val="1"/>
        </w:rPr>
        <w:t xml:space="preserve"> </w:t>
      </w:r>
      <w:r>
        <w:rPr>
          <w:color w:val="211F1F"/>
        </w:rPr>
        <w:t>combinations with the lowest evaluated price. Tenders will then be awarded to the Tenderer or Tenderers in</w:t>
      </w:r>
      <w:r>
        <w:rPr>
          <w:color w:val="211F1F"/>
          <w:spacing w:val="-57"/>
        </w:rPr>
        <w:t xml:space="preserve"> </w:t>
      </w:r>
      <w:r>
        <w:rPr>
          <w:color w:val="211F1F"/>
        </w:rPr>
        <w:t>the combinations provided the tenderer meets the aggregate Eligibility and Qualiﬁcation Criteria for all the</w:t>
      </w:r>
      <w:r>
        <w:rPr>
          <w:color w:val="211F1F"/>
          <w:spacing w:val="1"/>
        </w:rPr>
        <w:t xml:space="preserve"> </w:t>
      </w:r>
      <w:r>
        <w:rPr>
          <w:color w:val="211F1F"/>
        </w:rPr>
        <w:t>won Lots.</w:t>
      </w:r>
    </w:p>
    <w:p>
      <w:pPr>
        <w:pStyle w:val="7"/>
        <w:spacing w:before="1"/>
        <w:rPr>
          <w:sz w:val="21"/>
        </w:rPr>
      </w:pPr>
    </w:p>
    <w:p>
      <w:pPr>
        <w:pStyle w:val="3"/>
        <w:numPr>
          <w:ilvl w:val="0"/>
          <w:numId w:val="21"/>
        </w:numPr>
        <w:tabs>
          <w:tab w:val="left" w:pos="1048"/>
          <w:tab w:val="left" w:pos="1049"/>
        </w:tabs>
        <w:ind w:left="1048" w:hanging="582"/>
        <w:jc w:val="left"/>
      </w:pPr>
      <w:bookmarkStart w:id="62" w:name="_Toc24375"/>
      <w:r>
        <w:rPr>
          <w:color w:val="211F1F"/>
        </w:rPr>
        <w:t>Alternative</w:t>
      </w:r>
      <w:r>
        <w:rPr>
          <w:color w:val="211F1F"/>
          <w:spacing w:val="-6"/>
        </w:rPr>
        <w:t xml:space="preserve"> </w:t>
      </w:r>
      <w:r>
        <w:rPr>
          <w:color w:val="211F1F"/>
        </w:rPr>
        <w:t>Tenders (ITT</w:t>
      </w:r>
      <w:r>
        <w:rPr>
          <w:color w:val="211F1F"/>
          <w:spacing w:val="-4"/>
        </w:rPr>
        <w:t xml:space="preserve"> </w:t>
      </w:r>
      <w:r>
        <w:rPr>
          <w:color w:val="211F1F"/>
        </w:rPr>
        <w:t>13.1)</w:t>
      </w:r>
      <w:bookmarkEnd w:id="62"/>
    </w:p>
    <w:p>
      <w:pPr>
        <w:spacing w:before="226"/>
        <w:ind w:left="340"/>
        <w:jc w:val="both"/>
        <w:rPr>
          <w:i/>
          <w:sz w:val="24"/>
        </w:rPr>
      </w:pPr>
      <w:r>
        <w:rPr>
          <w:i/>
          <w:color w:val="211F1F"/>
          <w:sz w:val="24"/>
        </w:rPr>
        <w:t>An</w:t>
      </w:r>
      <w:r>
        <w:rPr>
          <w:i/>
          <w:color w:val="211F1F"/>
          <w:spacing w:val="-1"/>
          <w:sz w:val="24"/>
        </w:rPr>
        <w:t xml:space="preserve"> </w:t>
      </w:r>
      <w:r>
        <w:rPr>
          <w:i/>
          <w:color w:val="211F1F"/>
          <w:sz w:val="24"/>
        </w:rPr>
        <w:t>alternative</w:t>
      </w:r>
      <w:r>
        <w:rPr>
          <w:i/>
          <w:color w:val="211F1F"/>
          <w:spacing w:val="-4"/>
          <w:sz w:val="24"/>
        </w:rPr>
        <w:t xml:space="preserve"> </w:t>
      </w:r>
      <w:r>
        <w:rPr>
          <w:i/>
          <w:color w:val="211F1F"/>
          <w:sz w:val="24"/>
        </w:rPr>
        <w:t>if</w:t>
      </w:r>
      <w:r>
        <w:rPr>
          <w:i/>
          <w:color w:val="211F1F"/>
          <w:spacing w:val="-1"/>
          <w:sz w:val="24"/>
        </w:rPr>
        <w:t xml:space="preserve"> </w:t>
      </w:r>
      <w:r>
        <w:rPr>
          <w:i/>
          <w:color w:val="211F1F"/>
          <w:sz w:val="24"/>
        </w:rPr>
        <w:t>permitted</w:t>
      </w:r>
      <w:r>
        <w:rPr>
          <w:i/>
          <w:color w:val="211F1F"/>
          <w:spacing w:val="-1"/>
          <w:sz w:val="24"/>
        </w:rPr>
        <w:t xml:space="preserve"> </w:t>
      </w:r>
      <w:r>
        <w:rPr>
          <w:i/>
          <w:color w:val="211F1F"/>
          <w:sz w:val="24"/>
        </w:rPr>
        <w:t>under</w:t>
      </w:r>
      <w:r>
        <w:rPr>
          <w:i/>
          <w:color w:val="211F1F"/>
          <w:spacing w:val="-1"/>
          <w:sz w:val="24"/>
        </w:rPr>
        <w:t xml:space="preserve"> </w:t>
      </w:r>
      <w:r>
        <w:rPr>
          <w:i/>
          <w:color w:val="211F1F"/>
          <w:sz w:val="24"/>
        </w:rPr>
        <w:t>ITT 13.1, will</w:t>
      </w:r>
      <w:r>
        <w:rPr>
          <w:i/>
          <w:color w:val="211F1F"/>
          <w:spacing w:val="-1"/>
          <w:sz w:val="24"/>
        </w:rPr>
        <w:t xml:space="preserve"> </w:t>
      </w:r>
      <w:r>
        <w:rPr>
          <w:i/>
          <w:color w:val="211F1F"/>
          <w:sz w:val="24"/>
        </w:rPr>
        <w:t>be</w:t>
      </w:r>
      <w:r>
        <w:rPr>
          <w:i/>
          <w:color w:val="211F1F"/>
          <w:spacing w:val="-7"/>
          <w:sz w:val="24"/>
        </w:rPr>
        <w:t xml:space="preserve"> </w:t>
      </w:r>
      <w:r>
        <w:rPr>
          <w:i/>
          <w:color w:val="211F1F"/>
          <w:sz w:val="24"/>
        </w:rPr>
        <w:t>evaluated</w:t>
      </w:r>
      <w:r>
        <w:rPr>
          <w:i/>
          <w:color w:val="211F1F"/>
          <w:spacing w:val="-1"/>
          <w:sz w:val="24"/>
        </w:rPr>
        <w:t xml:space="preserve"> </w:t>
      </w:r>
      <w:r>
        <w:rPr>
          <w:i/>
          <w:color w:val="211F1F"/>
          <w:sz w:val="24"/>
        </w:rPr>
        <w:t>as follows:</w:t>
      </w:r>
    </w:p>
    <w:p>
      <w:pPr>
        <w:pStyle w:val="7"/>
        <w:rPr>
          <w:i/>
          <w:sz w:val="21"/>
        </w:rPr>
      </w:pPr>
    </w:p>
    <w:p>
      <w:pPr>
        <w:pStyle w:val="7"/>
        <w:spacing w:line="230" w:lineRule="auto"/>
        <w:ind w:left="340" w:right="535"/>
        <w:jc w:val="both"/>
      </w:pPr>
      <w:r>
        <w:rPr>
          <w:color w:val="211F1F"/>
        </w:rPr>
        <w:t>The</w:t>
      </w:r>
      <w:r>
        <w:rPr>
          <w:color w:val="211F1F"/>
          <w:spacing w:val="1"/>
        </w:rPr>
        <w:t xml:space="preserve"> </w:t>
      </w:r>
      <w:r>
        <w:rPr>
          <w:color w:val="211F1F"/>
        </w:rPr>
        <w:t>Procuring</w:t>
      </w:r>
      <w:r>
        <w:rPr>
          <w:color w:val="211F1F"/>
          <w:spacing w:val="1"/>
        </w:rPr>
        <w:t xml:space="preserve"> </w:t>
      </w:r>
      <w:r>
        <w:rPr>
          <w:color w:val="211F1F"/>
        </w:rPr>
        <w:t>Entity</w:t>
      </w:r>
      <w:r>
        <w:rPr>
          <w:color w:val="211F1F"/>
          <w:spacing w:val="1"/>
        </w:rPr>
        <w:t xml:space="preserve"> </w:t>
      </w:r>
      <w:r>
        <w:rPr>
          <w:color w:val="211F1F"/>
        </w:rPr>
        <w:t>shall</w:t>
      </w:r>
      <w:r>
        <w:rPr>
          <w:color w:val="211F1F"/>
          <w:spacing w:val="1"/>
        </w:rPr>
        <w:t xml:space="preserve"> </w:t>
      </w:r>
      <w:r>
        <w:rPr>
          <w:color w:val="211F1F"/>
        </w:rPr>
        <w:t>consider</w:t>
      </w:r>
      <w:r>
        <w:rPr>
          <w:color w:val="211F1F"/>
          <w:spacing w:val="1"/>
        </w:rPr>
        <w:t xml:space="preserve"> </w:t>
      </w:r>
      <w:r>
        <w:rPr>
          <w:color w:val="211F1F"/>
        </w:rPr>
        <w:t>Tenders</w:t>
      </w:r>
      <w:r>
        <w:rPr>
          <w:color w:val="211F1F"/>
          <w:spacing w:val="1"/>
        </w:rPr>
        <w:t xml:space="preserve"> </w:t>
      </w:r>
      <w:r>
        <w:rPr>
          <w:color w:val="211F1F"/>
        </w:rPr>
        <w:t>offered</w:t>
      </w:r>
      <w:r>
        <w:rPr>
          <w:color w:val="211F1F"/>
          <w:spacing w:val="1"/>
        </w:rPr>
        <w:t xml:space="preserve"> </w:t>
      </w:r>
      <w:r>
        <w:rPr>
          <w:color w:val="211F1F"/>
        </w:rPr>
        <w:t>for</w:t>
      </w:r>
      <w:r>
        <w:rPr>
          <w:color w:val="211F1F"/>
          <w:spacing w:val="1"/>
        </w:rPr>
        <w:t xml:space="preserve"> </w:t>
      </w:r>
      <w:r>
        <w:rPr>
          <w:color w:val="211F1F"/>
        </w:rPr>
        <w:t>alternatives</w:t>
      </w:r>
      <w:r>
        <w:rPr>
          <w:color w:val="211F1F"/>
          <w:spacing w:val="1"/>
        </w:rPr>
        <w:t xml:space="preserve"> </w:t>
      </w:r>
      <w:r>
        <w:rPr>
          <w:color w:val="211F1F"/>
        </w:rPr>
        <w:t>as</w:t>
      </w:r>
      <w:r>
        <w:rPr>
          <w:color w:val="211F1F"/>
          <w:spacing w:val="1"/>
        </w:rPr>
        <w:t xml:space="preserve"> </w:t>
      </w:r>
      <w:r>
        <w:rPr>
          <w:color w:val="211F1F"/>
        </w:rPr>
        <w:t>speciﬁed</w:t>
      </w:r>
      <w:r>
        <w:rPr>
          <w:color w:val="211F1F"/>
          <w:spacing w:val="1"/>
        </w:rPr>
        <w:t xml:space="preserve"> </w:t>
      </w:r>
      <w:r>
        <w:rPr>
          <w:color w:val="211F1F"/>
        </w:rPr>
        <w:t>in</w:t>
      </w:r>
      <w:r>
        <w:rPr>
          <w:color w:val="211F1F"/>
          <w:spacing w:val="1"/>
        </w:rPr>
        <w:t xml:space="preserve"> </w:t>
      </w:r>
      <w:r>
        <w:rPr>
          <w:color w:val="211F1F"/>
        </w:rPr>
        <w:t>Part2-Works</w:t>
      </w:r>
      <w:r>
        <w:rPr>
          <w:color w:val="211F1F"/>
          <w:spacing w:val="1"/>
        </w:rPr>
        <w:t xml:space="preserve"> </w:t>
      </w:r>
      <w:r>
        <w:rPr>
          <w:color w:val="211F1F"/>
        </w:rPr>
        <w:t>Requirements. Only the technical alternatives, if any, of the Tenderer with the Best Evaluated Tender</w:t>
      </w:r>
      <w:r>
        <w:rPr>
          <w:color w:val="211F1F"/>
          <w:spacing w:val="1"/>
        </w:rPr>
        <w:t xml:space="preserve"> </w:t>
      </w:r>
      <w:r>
        <w:rPr>
          <w:color w:val="211F1F"/>
        </w:rPr>
        <w:t>conforming</w:t>
      </w:r>
      <w:r>
        <w:rPr>
          <w:color w:val="211F1F"/>
          <w:spacing w:val="-8"/>
        </w:rPr>
        <w:t xml:space="preserve"> </w:t>
      </w:r>
      <w:r>
        <w:rPr>
          <w:color w:val="211F1F"/>
        </w:rPr>
        <w:t>to the</w:t>
      </w:r>
      <w:r>
        <w:rPr>
          <w:color w:val="211F1F"/>
          <w:spacing w:val="-1"/>
        </w:rPr>
        <w:t xml:space="preserve"> </w:t>
      </w:r>
      <w:r>
        <w:rPr>
          <w:color w:val="211F1F"/>
        </w:rPr>
        <w:t>basic technical requirements shall be</w:t>
      </w:r>
      <w:r>
        <w:rPr>
          <w:color w:val="211F1F"/>
          <w:spacing w:val="1"/>
        </w:rPr>
        <w:t xml:space="preserve"> </w:t>
      </w:r>
      <w:r>
        <w:rPr>
          <w:color w:val="211F1F"/>
        </w:rPr>
        <w:t>considered by</w:t>
      </w:r>
      <w:r>
        <w:rPr>
          <w:color w:val="211F1F"/>
          <w:spacing w:val="-12"/>
        </w:rPr>
        <w:t xml:space="preserve"> </w:t>
      </w:r>
      <w:r>
        <w:rPr>
          <w:color w:val="211F1F"/>
        </w:rPr>
        <w:t>the Procuring</w:t>
      </w:r>
    </w:p>
    <w:p>
      <w:pPr>
        <w:pStyle w:val="7"/>
        <w:spacing w:before="3"/>
        <w:rPr>
          <w:sz w:val="21"/>
        </w:rPr>
      </w:pPr>
    </w:p>
    <w:p>
      <w:pPr>
        <w:pStyle w:val="3"/>
        <w:numPr>
          <w:ilvl w:val="0"/>
          <w:numId w:val="21"/>
        </w:numPr>
        <w:tabs>
          <w:tab w:val="left" w:pos="1048"/>
          <w:tab w:val="left" w:pos="1049"/>
        </w:tabs>
        <w:spacing w:before="1"/>
        <w:ind w:left="1048" w:hanging="582"/>
        <w:jc w:val="left"/>
      </w:pPr>
      <w:bookmarkStart w:id="63" w:name="_Toc4747"/>
      <w:r>
        <w:rPr>
          <w:color w:val="211F1F"/>
        </w:rPr>
        <w:t>Margin</w:t>
      </w:r>
      <w:r>
        <w:rPr>
          <w:color w:val="211F1F"/>
          <w:spacing w:val="-5"/>
        </w:rPr>
        <w:t xml:space="preserve"> </w:t>
      </w:r>
      <w:r>
        <w:rPr>
          <w:color w:val="211F1F"/>
        </w:rPr>
        <w:t>of</w:t>
      </w:r>
      <w:r>
        <w:rPr>
          <w:color w:val="211F1F"/>
          <w:spacing w:val="-4"/>
        </w:rPr>
        <w:t xml:space="preserve"> </w:t>
      </w:r>
      <w:r>
        <w:rPr>
          <w:color w:val="211F1F"/>
        </w:rPr>
        <w:t>Preference</w:t>
      </w:r>
      <w:bookmarkEnd w:id="63"/>
    </w:p>
    <w:p>
      <w:pPr>
        <w:pStyle w:val="7"/>
        <w:spacing w:before="4"/>
        <w:rPr>
          <w:b/>
          <w:sz w:val="20"/>
        </w:rPr>
      </w:pPr>
    </w:p>
    <w:p>
      <w:pPr>
        <w:pStyle w:val="17"/>
        <w:numPr>
          <w:ilvl w:val="1"/>
          <w:numId w:val="23"/>
        </w:numPr>
        <w:tabs>
          <w:tab w:val="left" w:pos="741"/>
        </w:tabs>
        <w:spacing w:line="230" w:lineRule="auto"/>
        <w:ind w:right="545"/>
        <w:jc w:val="both"/>
        <w:rPr>
          <w:sz w:val="24"/>
        </w:rPr>
      </w:pPr>
      <w:r>
        <w:rPr>
          <w:color w:val="211F1F"/>
          <w:sz w:val="24"/>
        </w:rPr>
        <w:t>If</w:t>
      </w:r>
      <w:r>
        <w:rPr>
          <w:color w:val="211F1F"/>
          <w:spacing w:val="-6"/>
          <w:sz w:val="24"/>
        </w:rPr>
        <w:t xml:space="preserve"> </w:t>
      </w:r>
      <w:r>
        <w:rPr>
          <w:color w:val="211F1F"/>
          <w:sz w:val="24"/>
        </w:rPr>
        <w:t>the</w:t>
      </w:r>
      <w:r>
        <w:rPr>
          <w:color w:val="211F1F"/>
          <w:spacing w:val="-5"/>
          <w:sz w:val="24"/>
        </w:rPr>
        <w:t xml:space="preserve"> </w:t>
      </w:r>
      <w:r>
        <w:rPr>
          <w:color w:val="211F1F"/>
          <w:sz w:val="24"/>
        </w:rPr>
        <w:t>TDS</w:t>
      </w:r>
      <w:r>
        <w:rPr>
          <w:color w:val="211F1F"/>
          <w:spacing w:val="-6"/>
          <w:sz w:val="24"/>
        </w:rPr>
        <w:t xml:space="preserve"> </w:t>
      </w:r>
      <w:r>
        <w:rPr>
          <w:color w:val="211F1F"/>
          <w:sz w:val="24"/>
        </w:rPr>
        <w:t>so</w:t>
      </w:r>
      <w:r>
        <w:rPr>
          <w:color w:val="211F1F"/>
          <w:spacing w:val="-7"/>
          <w:sz w:val="24"/>
        </w:rPr>
        <w:t xml:space="preserve"> </w:t>
      </w:r>
      <w:r>
        <w:rPr>
          <w:color w:val="211F1F"/>
          <w:sz w:val="24"/>
        </w:rPr>
        <w:t>speciﬁes,</w:t>
      </w:r>
      <w:r>
        <w:rPr>
          <w:color w:val="211F1F"/>
          <w:spacing w:val="-5"/>
          <w:sz w:val="24"/>
        </w:rPr>
        <w:t xml:space="preserve"> </w:t>
      </w:r>
      <w:r>
        <w:rPr>
          <w:color w:val="211F1F"/>
          <w:sz w:val="24"/>
        </w:rPr>
        <w:t>the</w:t>
      </w:r>
      <w:r>
        <w:rPr>
          <w:color w:val="211F1F"/>
          <w:spacing w:val="-5"/>
          <w:sz w:val="24"/>
        </w:rPr>
        <w:t xml:space="preserve"> </w:t>
      </w:r>
      <w:r>
        <w:rPr>
          <w:color w:val="211F1F"/>
          <w:sz w:val="24"/>
        </w:rPr>
        <w:t>Procuring</w:t>
      </w:r>
      <w:r>
        <w:rPr>
          <w:color w:val="211F1F"/>
          <w:spacing w:val="-9"/>
          <w:sz w:val="24"/>
        </w:rPr>
        <w:t xml:space="preserve"> </w:t>
      </w:r>
      <w:r>
        <w:rPr>
          <w:color w:val="211F1F"/>
          <w:sz w:val="24"/>
        </w:rPr>
        <w:t>Entity</w:t>
      </w:r>
      <w:r>
        <w:rPr>
          <w:color w:val="211F1F"/>
          <w:spacing w:val="-14"/>
          <w:sz w:val="24"/>
        </w:rPr>
        <w:t xml:space="preserve"> </w:t>
      </w:r>
      <w:r>
        <w:rPr>
          <w:color w:val="211F1F"/>
          <w:sz w:val="24"/>
        </w:rPr>
        <w:t>will</w:t>
      </w:r>
      <w:r>
        <w:rPr>
          <w:color w:val="211F1F"/>
          <w:spacing w:val="-2"/>
          <w:sz w:val="24"/>
        </w:rPr>
        <w:t xml:space="preserve"> </w:t>
      </w:r>
      <w:r>
        <w:rPr>
          <w:color w:val="211F1F"/>
          <w:sz w:val="24"/>
        </w:rPr>
        <w:t>grant</w:t>
      </w:r>
      <w:r>
        <w:rPr>
          <w:color w:val="211F1F"/>
          <w:spacing w:val="-4"/>
          <w:sz w:val="24"/>
        </w:rPr>
        <w:t xml:space="preserve"> </w:t>
      </w:r>
      <w:r>
        <w:rPr>
          <w:color w:val="211F1F"/>
          <w:sz w:val="24"/>
        </w:rPr>
        <w:t>a</w:t>
      </w:r>
      <w:r>
        <w:rPr>
          <w:color w:val="211F1F"/>
          <w:spacing w:val="-6"/>
          <w:sz w:val="24"/>
        </w:rPr>
        <w:t xml:space="preserve"> </w:t>
      </w:r>
      <w:r>
        <w:rPr>
          <w:color w:val="211F1F"/>
          <w:sz w:val="24"/>
        </w:rPr>
        <w:t>margin</w:t>
      </w:r>
      <w:r>
        <w:rPr>
          <w:color w:val="211F1F"/>
          <w:spacing w:val="-4"/>
          <w:sz w:val="24"/>
        </w:rPr>
        <w:t xml:space="preserve"> </w:t>
      </w:r>
      <w:r>
        <w:rPr>
          <w:color w:val="211F1F"/>
          <w:sz w:val="24"/>
        </w:rPr>
        <w:t>of</w:t>
      </w:r>
      <w:r>
        <w:rPr>
          <w:color w:val="211F1F"/>
          <w:spacing w:val="-6"/>
          <w:sz w:val="24"/>
        </w:rPr>
        <w:t xml:space="preserve"> </w:t>
      </w:r>
      <w:r>
        <w:rPr>
          <w:color w:val="211F1F"/>
          <w:sz w:val="24"/>
        </w:rPr>
        <w:t>preference</w:t>
      </w:r>
      <w:r>
        <w:rPr>
          <w:color w:val="211F1F"/>
          <w:spacing w:val="-6"/>
          <w:sz w:val="24"/>
        </w:rPr>
        <w:t xml:space="preserve"> </w:t>
      </w:r>
      <w:r>
        <w:rPr>
          <w:color w:val="211F1F"/>
          <w:sz w:val="24"/>
        </w:rPr>
        <w:t>of</w:t>
      </w:r>
      <w:r>
        <w:rPr>
          <w:color w:val="211F1F"/>
          <w:spacing w:val="-3"/>
          <w:sz w:val="24"/>
        </w:rPr>
        <w:t xml:space="preserve"> </w:t>
      </w:r>
      <w:r>
        <w:rPr>
          <w:color w:val="211F1F"/>
          <w:sz w:val="24"/>
        </w:rPr>
        <w:t>ﬁfteen</w:t>
      </w:r>
      <w:r>
        <w:rPr>
          <w:color w:val="211F1F"/>
          <w:spacing w:val="-5"/>
          <w:sz w:val="24"/>
        </w:rPr>
        <w:t xml:space="preserve"> </w:t>
      </w:r>
      <w:r>
        <w:rPr>
          <w:color w:val="211F1F"/>
          <w:sz w:val="24"/>
        </w:rPr>
        <w:t>percent</w:t>
      </w:r>
      <w:r>
        <w:rPr>
          <w:color w:val="211F1F"/>
          <w:spacing w:val="-3"/>
          <w:sz w:val="24"/>
        </w:rPr>
        <w:t xml:space="preserve"> </w:t>
      </w:r>
      <w:r>
        <w:rPr>
          <w:color w:val="211F1F"/>
          <w:sz w:val="24"/>
        </w:rPr>
        <w:t>(15%)to</w:t>
      </w:r>
      <w:r>
        <w:rPr>
          <w:color w:val="211F1F"/>
          <w:spacing w:val="-58"/>
          <w:sz w:val="24"/>
        </w:rPr>
        <w:t xml:space="preserve"> </w:t>
      </w:r>
      <w:r>
        <w:rPr>
          <w:color w:val="211F1F"/>
          <w:sz w:val="24"/>
        </w:rPr>
        <w:t>be loaded one valuated price of the foreign tenderers, where the percentage of shareholding of Kenyan</w:t>
      </w:r>
      <w:r>
        <w:rPr>
          <w:color w:val="211F1F"/>
          <w:spacing w:val="1"/>
          <w:sz w:val="24"/>
        </w:rPr>
        <w:t xml:space="preserve"> </w:t>
      </w:r>
      <w:r>
        <w:rPr>
          <w:color w:val="211F1F"/>
          <w:sz w:val="24"/>
        </w:rPr>
        <w:t>citizens</w:t>
      </w:r>
      <w:r>
        <w:rPr>
          <w:color w:val="211F1F"/>
          <w:spacing w:val="-1"/>
          <w:sz w:val="24"/>
        </w:rPr>
        <w:t xml:space="preserve"> </w:t>
      </w:r>
      <w:r>
        <w:rPr>
          <w:color w:val="211F1F"/>
          <w:sz w:val="24"/>
        </w:rPr>
        <w:t>is</w:t>
      </w:r>
      <w:r>
        <w:rPr>
          <w:color w:val="211F1F"/>
          <w:spacing w:val="1"/>
          <w:sz w:val="24"/>
        </w:rPr>
        <w:t xml:space="preserve"> </w:t>
      </w:r>
      <w:r>
        <w:rPr>
          <w:color w:val="211F1F"/>
          <w:sz w:val="24"/>
        </w:rPr>
        <w:t>less than</w:t>
      </w:r>
      <w:r>
        <w:rPr>
          <w:color w:val="211F1F"/>
          <w:spacing w:val="1"/>
          <w:sz w:val="24"/>
        </w:rPr>
        <w:t xml:space="preserve"> </w:t>
      </w:r>
      <w:r>
        <w:rPr>
          <w:color w:val="211F1F"/>
          <w:sz w:val="24"/>
        </w:rPr>
        <w:t>ﬁfty-one</w:t>
      </w:r>
      <w:r>
        <w:rPr>
          <w:color w:val="211F1F"/>
          <w:spacing w:val="-1"/>
          <w:sz w:val="24"/>
        </w:rPr>
        <w:t xml:space="preserve"> </w:t>
      </w:r>
      <w:r>
        <w:rPr>
          <w:color w:val="211F1F"/>
          <w:sz w:val="24"/>
        </w:rPr>
        <w:t>percent</w:t>
      </w:r>
      <w:r>
        <w:rPr>
          <w:color w:val="211F1F"/>
          <w:spacing w:val="2"/>
          <w:sz w:val="24"/>
        </w:rPr>
        <w:t xml:space="preserve"> </w:t>
      </w:r>
      <w:r>
        <w:rPr>
          <w:color w:val="211F1F"/>
          <w:sz w:val="24"/>
        </w:rPr>
        <w:t>(51%).</w:t>
      </w:r>
    </w:p>
    <w:p>
      <w:pPr>
        <w:pStyle w:val="7"/>
        <w:spacing w:before="9"/>
        <w:rPr>
          <w:sz w:val="22"/>
        </w:rPr>
      </w:pPr>
    </w:p>
    <w:p>
      <w:pPr>
        <w:pStyle w:val="17"/>
        <w:numPr>
          <w:ilvl w:val="1"/>
          <w:numId w:val="23"/>
        </w:numPr>
        <w:tabs>
          <w:tab w:val="left" w:pos="741"/>
        </w:tabs>
        <w:spacing w:line="230" w:lineRule="auto"/>
        <w:ind w:right="541"/>
        <w:jc w:val="both"/>
        <w:rPr>
          <w:sz w:val="24"/>
        </w:rPr>
      </w:pPr>
      <w:r>
        <w:rPr>
          <w:color w:val="211F1F"/>
          <w:spacing w:val="-1"/>
          <w:sz w:val="24"/>
        </w:rPr>
        <w:t>Contractors</w:t>
      </w:r>
      <w:r>
        <w:rPr>
          <w:color w:val="211F1F"/>
          <w:spacing w:val="-22"/>
          <w:sz w:val="24"/>
        </w:rPr>
        <w:t xml:space="preserve"> </w:t>
      </w:r>
      <w:r>
        <w:rPr>
          <w:color w:val="211F1F"/>
          <w:spacing w:val="-1"/>
          <w:sz w:val="24"/>
        </w:rPr>
        <w:t>applying</w:t>
      </w:r>
      <w:r>
        <w:rPr>
          <w:color w:val="211F1F"/>
          <w:spacing w:val="-24"/>
          <w:sz w:val="24"/>
        </w:rPr>
        <w:t xml:space="preserve"> </w:t>
      </w:r>
      <w:r>
        <w:rPr>
          <w:color w:val="211F1F"/>
          <w:spacing w:val="-1"/>
          <w:sz w:val="24"/>
        </w:rPr>
        <w:t>for</w:t>
      </w:r>
      <w:r>
        <w:rPr>
          <w:color w:val="211F1F"/>
          <w:spacing w:val="-23"/>
          <w:sz w:val="24"/>
        </w:rPr>
        <w:t xml:space="preserve"> </w:t>
      </w:r>
      <w:r>
        <w:rPr>
          <w:color w:val="211F1F"/>
          <w:spacing w:val="-1"/>
          <w:sz w:val="24"/>
        </w:rPr>
        <w:t>such</w:t>
      </w:r>
      <w:r>
        <w:rPr>
          <w:color w:val="211F1F"/>
          <w:spacing w:val="-19"/>
          <w:sz w:val="24"/>
        </w:rPr>
        <w:t xml:space="preserve"> </w:t>
      </w:r>
      <w:r>
        <w:rPr>
          <w:color w:val="211F1F"/>
          <w:sz w:val="24"/>
        </w:rPr>
        <w:t>preference</w:t>
      </w:r>
      <w:r>
        <w:rPr>
          <w:color w:val="211F1F"/>
          <w:spacing w:val="-21"/>
          <w:sz w:val="24"/>
        </w:rPr>
        <w:t xml:space="preserve"> </w:t>
      </w:r>
      <w:r>
        <w:rPr>
          <w:color w:val="211F1F"/>
          <w:sz w:val="24"/>
        </w:rPr>
        <w:t>shall</w:t>
      </w:r>
      <w:r>
        <w:rPr>
          <w:color w:val="211F1F"/>
          <w:spacing w:val="-21"/>
          <w:sz w:val="24"/>
        </w:rPr>
        <w:t xml:space="preserve"> </w:t>
      </w:r>
      <w:r>
        <w:rPr>
          <w:color w:val="211F1F"/>
          <w:sz w:val="24"/>
        </w:rPr>
        <w:t>be</w:t>
      </w:r>
      <w:r>
        <w:rPr>
          <w:color w:val="211F1F"/>
          <w:spacing w:val="-20"/>
          <w:sz w:val="24"/>
        </w:rPr>
        <w:t xml:space="preserve"> </w:t>
      </w:r>
      <w:r>
        <w:rPr>
          <w:color w:val="211F1F"/>
          <w:sz w:val="24"/>
        </w:rPr>
        <w:t>asked</w:t>
      </w:r>
      <w:r>
        <w:rPr>
          <w:color w:val="211F1F"/>
          <w:spacing w:val="-22"/>
          <w:sz w:val="24"/>
        </w:rPr>
        <w:t xml:space="preserve"> </w:t>
      </w:r>
      <w:r>
        <w:rPr>
          <w:color w:val="211F1F"/>
          <w:sz w:val="24"/>
        </w:rPr>
        <w:t>to</w:t>
      </w:r>
      <w:r>
        <w:rPr>
          <w:color w:val="211F1F"/>
          <w:spacing w:val="-21"/>
          <w:sz w:val="24"/>
        </w:rPr>
        <w:t xml:space="preserve"> </w:t>
      </w:r>
      <w:r>
        <w:rPr>
          <w:color w:val="211F1F"/>
          <w:sz w:val="24"/>
        </w:rPr>
        <w:t>provide,</w:t>
      </w:r>
      <w:r>
        <w:rPr>
          <w:color w:val="211F1F"/>
          <w:spacing w:val="-20"/>
          <w:sz w:val="24"/>
        </w:rPr>
        <w:t xml:space="preserve"> </w:t>
      </w:r>
      <w:r>
        <w:rPr>
          <w:color w:val="211F1F"/>
          <w:sz w:val="24"/>
        </w:rPr>
        <w:t>as</w:t>
      </w:r>
      <w:r>
        <w:rPr>
          <w:color w:val="211F1F"/>
          <w:spacing w:val="-22"/>
          <w:sz w:val="24"/>
        </w:rPr>
        <w:t xml:space="preserve"> </w:t>
      </w:r>
      <w:r>
        <w:rPr>
          <w:color w:val="211F1F"/>
          <w:sz w:val="24"/>
        </w:rPr>
        <w:t>part</w:t>
      </w:r>
      <w:r>
        <w:rPr>
          <w:color w:val="211F1F"/>
          <w:spacing w:val="-21"/>
          <w:sz w:val="24"/>
        </w:rPr>
        <w:t xml:space="preserve"> </w:t>
      </w:r>
      <w:r>
        <w:rPr>
          <w:color w:val="211F1F"/>
          <w:sz w:val="24"/>
        </w:rPr>
        <w:t>of</w:t>
      </w:r>
      <w:r>
        <w:rPr>
          <w:color w:val="211F1F"/>
          <w:spacing w:val="-20"/>
          <w:sz w:val="24"/>
        </w:rPr>
        <w:t xml:space="preserve"> </w:t>
      </w:r>
      <w:r>
        <w:rPr>
          <w:color w:val="211F1F"/>
          <w:sz w:val="24"/>
        </w:rPr>
        <w:t>the</w:t>
      </w:r>
      <w:r>
        <w:rPr>
          <w:color w:val="211F1F"/>
          <w:spacing w:val="-22"/>
          <w:sz w:val="24"/>
        </w:rPr>
        <w:t xml:space="preserve"> </w:t>
      </w:r>
      <w:r>
        <w:rPr>
          <w:color w:val="211F1F"/>
          <w:sz w:val="24"/>
        </w:rPr>
        <w:t>data</w:t>
      </w:r>
      <w:r>
        <w:rPr>
          <w:color w:val="211F1F"/>
          <w:spacing w:val="-20"/>
          <w:sz w:val="24"/>
        </w:rPr>
        <w:t xml:space="preserve"> </w:t>
      </w:r>
      <w:r>
        <w:rPr>
          <w:color w:val="211F1F"/>
          <w:sz w:val="24"/>
        </w:rPr>
        <w:t>for</w:t>
      </w:r>
      <w:r>
        <w:rPr>
          <w:color w:val="211F1F"/>
          <w:spacing w:val="-24"/>
          <w:sz w:val="24"/>
        </w:rPr>
        <w:t xml:space="preserve"> </w:t>
      </w:r>
      <w:r>
        <w:rPr>
          <w:color w:val="211F1F"/>
          <w:sz w:val="24"/>
        </w:rPr>
        <w:t>qualiﬁcation,such</w:t>
      </w:r>
      <w:r>
        <w:rPr>
          <w:color w:val="211F1F"/>
          <w:spacing w:val="-58"/>
          <w:sz w:val="24"/>
        </w:rPr>
        <w:t xml:space="preserve"> </w:t>
      </w:r>
      <w:r>
        <w:rPr>
          <w:color w:val="211F1F"/>
          <w:sz w:val="24"/>
        </w:rPr>
        <w:t>information, including details of ownership, as shall be required to determine whether, accordingto the</w:t>
      </w:r>
      <w:r>
        <w:rPr>
          <w:color w:val="211F1F"/>
          <w:spacing w:val="1"/>
          <w:sz w:val="24"/>
        </w:rPr>
        <w:t xml:space="preserve"> </w:t>
      </w:r>
      <w:r>
        <w:rPr>
          <w:color w:val="211F1F"/>
          <w:spacing w:val="-1"/>
          <w:sz w:val="24"/>
        </w:rPr>
        <w:t>classiﬁcation</w:t>
      </w:r>
      <w:r>
        <w:rPr>
          <w:color w:val="211F1F"/>
          <w:spacing w:val="-7"/>
          <w:sz w:val="24"/>
        </w:rPr>
        <w:t xml:space="preserve"> </w:t>
      </w:r>
      <w:r>
        <w:rPr>
          <w:color w:val="211F1F"/>
          <w:spacing w:val="-1"/>
          <w:sz w:val="24"/>
        </w:rPr>
        <w:t>established</w:t>
      </w:r>
      <w:r>
        <w:rPr>
          <w:color w:val="211F1F"/>
          <w:spacing w:val="-9"/>
          <w:sz w:val="24"/>
        </w:rPr>
        <w:t xml:space="preserve"> </w:t>
      </w:r>
      <w:r>
        <w:rPr>
          <w:color w:val="211F1F"/>
          <w:spacing w:val="-1"/>
          <w:sz w:val="24"/>
        </w:rPr>
        <w:t>by</w:t>
      </w:r>
      <w:r>
        <w:rPr>
          <w:color w:val="211F1F"/>
          <w:spacing w:val="-19"/>
          <w:sz w:val="24"/>
        </w:rPr>
        <w:t xml:space="preserve"> </w:t>
      </w:r>
      <w:r>
        <w:rPr>
          <w:color w:val="211F1F"/>
          <w:spacing w:val="-1"/>
          <w:sz w:val="24"/>
        </w:rPr>
        <w:t>the</w:t>
      </w:r>
      <w:r>
        <w:rPr>
          <w:color w:val="211F1F"/>
          <w:spacing w:val="-11"/>
          <w:sz w:val="24"/>
        </w:rPr>
        <w:t xml:space="preserve"> </w:t>
      </w:r>
      <w:r>
        <w:rPr>
          <w:color w:val="211F1F"/>
          <w:spacing w:val="-1"/>
          <w:sz w:val="24"/>
        </w:rPr>
        <w:t>Procuring</w:t>
      </w:r>
      <w:r>
        <w:rPr>
          <w:color w:val="211F1F"/>
          <w:spacing w:val="-7"/>
          <w:sz w:val="24"/>
        </w:rPr>
        <w:t xml:space="preserve"> </w:t>
      </w:r>
      <w:r>
        <w:rPr>
          <w:color w:val="211F1F"/>
          <w:sz w:val="24"/>
        </w:rPr>
        <w:t>Entity,</w:t>
      </w:r>
      <w:r>
        <w:rPr>
          <w:color w:val="211F1F"/>
          <w:spacing w:val="-6"/>
          <w:sz w:val="24"/>
        </w:rPr>
        <w:t xml:space="preserve"> </w:t>
      </w:r>
      <w:r>
        <w:rPr>
          <w:color w:val="211F1F"/>
          <w:sz w:val="24"/>
        </w:rPr>
        <w:t>a</w:t>
      </w:r>
      <w:r>
        <w:rPr>
          <w:color w:val="211F1F"/>
          <w:spacing w:val="-9"/>
          <w:sz w:val="24"/>
        </w:rPr>
        <w:t xml:space="preserve"> </w:t>
      </w:r>
      <w:r>
        <w:rPr>
          <w:color w:val="211F1F"/>
          <w:sz w:val="24"/>
        </w:rPr>
        <w:t>particular</w:t>
      </w:r>
      <w:r>
        <w:rPr>
          <w:color w:val="211F1F"/>
          <w:spacing w:val="-5"/>
          <w:sz w:val="24"/>
        </w:rPr>
        <w:t xml:space="preserve"> </w:t>
      </w:r>
      <w:r>
        <w:rPr>
          <w:color w:val="211F1F"/>
          <w:sz w:val="24"/>
        </w:rPr>
        <w:t>contract</w:t>
      </w:r>
      <w:r>
        <w:rPr>
          <w:color w:val="211F1F"/>
          <w:spacing w:val="-2"/>
          <w:sz w:val="24"/>
        </w:rPr>
        <w:t xml:space="preserve"> </w:t>
      </w:r>
      <w:r>
        <w:rPr>
          <w:color w:val="211F1F"/>
          <w:sz w:val="24"/>
        </w:rPr>
        <w:t>or</w:t>
      </w:r>
      <w:r>
        <w:rPr>
          <w:color w:val="211F1F"/>
          <w:spacing w:val="-7"/>
          <w:sz w:val="24"/>
        </w:rPr>
        <w:t xml:space="preserve"> </w:t>
      </w:r>
      <w:r>
        <w:rPr>
          <w:color w:val="211F1F"/>
          <w:sz w:val="24"/>
        </w:rPr>
        <w:t>or</w:t>
      </w:r>
      <w:r>
        <w:rPr>
          <w:color w:val="211F1F"/>
          <w:spacing w:val="-4"/>
          <w:sz w:val="24"/>
        </w:rPr>
        <w:t xml:space="preserve"> </w:t>
      </w:r>
      <w:r>
        <w:rPr>
          <w:color w:val="211F1F"/>
          <w:sz w:val="24"/>
        </w:rPr>
        <w:t>group</w:t>
      </w:r>
      <w:r>
        <w:rPr>
          <w:color w:val="211F1F"/>
          <w:spacing w:val="-5"/>
          <w:sz w:val="24"/>
        </w:rPr>
        <w:t xml:space="preserve"> </w:t>
      </w:r>
      <w:r>
        <w:rPr>
          <w:color w:val="211F1F"/>
          <w:sz w:val="24"/>
        </w:rPr>
        <w:t>of</w:t>
      </w:r>
      <w:r>
        <w:rPr>
          <w:color w:val="211F1F"/>
          <w:spacing w:val="-6"/>
          <w:sz w:val="24"/>
        </w:rPr>
        <w:t xml:space="preserve"> </w:t>
      </w:r>
      <w:r>
        <w:rPr>
          <w:color w:val="211F1F"/>
          <w:sz w:val="24"/>
        </w:rPr>
        <w:t>contractorsqualiﬁes</w:t>
      </w:r>
      <w:r>
        <w:rPr>
          <w:color w:val="211F1F"/>
          <w:spacing w:val="-58"/>
          <w:sz w:val="24"/>
        </w:rPr>
        <w:t xml:space="preserve"> </w:t>
      </w:r>
      <w:r>
        <w:rPr>
          <w:color w:val="211F1F"/>
          <w:sz w:val="24"/>
        </w:rPr>
        <w:t>for</w:t>
      </w:r>
      <w:r>
        <w:rPr>
          <w:color w:val="211F1F"/>
          <w:spacing w:val="-2"/>
          <w:sz w:val="24"/>
        </w:rPr>
        <w:t xml:space="preserve"> </w:t>
      </w:r>
      <w:r>
        <w:rPr>
          <w:color w:val="211F1F"/>
          <w:sz w:val="24"/>
        </w:rPr>
        <w:t>a</w:t>
      </w:r>
      <w:r>
        <w:rPr>
          <w:color w:val="211F1F"/>
          <w:spacing w:val="-4"/>
          <w:sz w:val="24"/>
        </w:rPr>
        <w:t xml:space="preserve"> </w:t>
      </w:r>
      <w:r>
        <w:rPr>
          <w:color w:val="211F1F"/>
          <w:sz w:val="24"/>
        </w:rPr>
        <w:t>margin of preference.</w:t>
      </w:r>
    </w:p>
    <w:p>
      <w:pPr>
        <w:pStyle w:val="7"/>
        <w:spacing w:before="2"/>
        <w:rPr>
          <w:sz w:val="21"/>
        </w:rPr>
      </w:pPr>
    </w:p>
    <w:p>
      <w:pPr>
        <w:pStyle w:val="17"/>
        <w:numPr>
          <w:ilvl w:val="1"/>
          <w:numId w:val="23"/>
        </w:numPr>
        <w:tabs>
          <w:tab w:val="left" w:pos="741"/>
        </w:tabs>
        <w:spacing w:line="230" w:lineRule="auto"/>
        <w:ind w:right="544"/>
        <w:jc w:val="both"/>
        <w:rPr>
          <w:sz w:val="24"/>
        </w:rPr>
      </w:pPr>
      <w:r>
        <w:rPr>
          <w:color w:val="211F1F"/>
          <w:sz w:val="24"/>
        </w:rPr>
        <w:t>After Tenders have been received and reviewed by the Procuring Entity, responsive Tenders shall be</w:t>
      </w:r>
      <w:r>
        <w:rPr>
          <w:color w:val="211F1F"/>
          <w:spacing w:val="1"/>
          <w:sz w:val="24"/>
        </w:rPr>
        <w:t xml:space="preserve"> </w:t>
      </w:r>
      <w:r>
        <w:rPr>
          <w:color w:val="211F1F"/>
          <w:sz w:val="24"/>
        </w:rPr>
        <w:t>assessed to ascertain their percentage of shareholding of Kenyan citizens. Responsive tenders to shallbe</w:t>
      </w:r>
      <w:r>
        <w:rPr>
          <w:color w:val="211F1F"/>
          <w:spacing w:val="-57"/>
          <w:sz w:val="24"/>
        </w:rPr>
        <w:t xml:space="preserve"> </w:t>
      </w:r>
      <w:r>
        <w:rPr>
          <w:color w:val="211F1F"/>
          <w:sz w:val="24"/>
        </w:rPr>
        <w:t>classiﬁed</w:t>
      </w:r>
      <w:r>
        <w:rPr>
          <w:color w:val="211F1F"/>
          <w:spacing w:val="-1"/>
          <w:sz w:val="24"/>
        </w:rPr>
        <w:t xml:space="preserve"> </w:t>
      </w:r>
      <w:r>
        <w:rPr>
          <w:color w:val="211F1F"/>
          <w:sz w:val="24"/>
        </w:rPr>
        <w:t>into the following</w:t>
      </w:r>
      <w:r>
        <w:rPr>
          <w:color w:val="211F1F"/>
          <w:spacing w:val="1"/>
          <w:sz w:val="24"/>
        </w:rPr>
        <w:t xml:space="preserve"> </w:t>
      </w:r>
      <w:r>
        <w:rPr>
          <w:color w:val="211F1F"/>
          <w:sz w:val="24"/>
        </w:rPr>
        <w:t>groups:</w:t>
      </w:r>
    </w:p>
    <w:p>
      <w:pPr>
        <w:pStyle w:val="17"/>
        <w:numPr>
          <w:ilvl w:val="2"/>
          <w:numId w:val="23"/>
        </w:numPr>
        <w:tabs>
          <w:tab w:val="left" w:pos="1512"/>
        </w:tabs>
        <w:spacing w:before="45" w:line="232" w:lineRule="auto"/>
        <w:ind w:right="794"/>
        <w:jc w:val="both"/>
        <w:rPr>
          <w:sz w:val="24"/>
        </w:rPr>
      </w:pPr>
      <w:r>
        <w:rPr>
          <w:color w:val="211F1F"/>
          <w:sz w:val="24"/>
        </w:rPr>
        <w:t>Group A: tenders offered by Kenyan Contractors and other Tenderers where Kenyan citizens</w:t>
      </w:r>
      <w:r>
        <w:rPr>
          <w:color w:val="211F1F"/>
          <w:spacing w:val="-57"/>
          <w:sz w:val="24"/>
        </w:rPr>
        <w:t xml:space="preserve"> </w:t>
      </w:r>
      <w:r>
        <w:rPr>
          <w:color w:val="211F1F"/>
          <w:sz w:val="24"/>
        </w:rPr>
        <w:t>hold</w:t>
      </w:r>
      <w:r>
        <w:rPr>
          <w:color w:val="211F1F"/>
          <w:spacing w:val="-1"/>
          <w:sz w:val="24"/>
        </w:rPr>
        <w:t xml:space="preserve"> </w:t>
      </w:r>
      <w:r>
        <w:rPr>
          <w:color w:val="211F1F"/>
          <w:sz w:val="24"/>
        </w:rPr>
        <w:t>shares of over</w:t>
      </w:r>
      <w:r>
        <w:rPr>
          <w:color w:val="211F1F"/>
          <w:spacing w:val="2"/>
          <w:sz w:val="24"/>
        </w:rPr>
        <w:t xml:space="preserve"> </w:t>
      </w:r>
      <w:r>
        <w:rPr>
          <w:color w:val="211F1F"/>
          <w:sz w:val="24"/>
        </w:rPr>
        <w:t>ﬁfty</w:t>
      </w:r>
      <w:r>
        <w:rPr>
          <w:color w:val="211F1F"/>
          <w:spacing w:val="-5"/>
          <w:sz w:val="24"/>
        </w:rPr>
        <w:t xml:space="preserve"> </w:t>
      </w:r>
      <w:r>
        <w:rPr>
          <w:color w:val="211F1F"/>
          <w:sz w:val="24"/>
        </w:rPr>
        <w:t>one</w:t>
      </w:r>
      <w:r>
        <w:rPr>
          <w:color w:val="211F1F"/>
          <w:spacing w:val="-1"/>
          <w:sz w:val="24"/>
        </w:rPr>
        <w:t xml:space="preserve"> </w:t>
      </w:r>
      <w:r>
        <w:rPr>
          <w:color w:val="211F1F"/>
          <w:sz w:val="24"/>
        </w:rPr>
        <w:t>percent</w:t>
      </w:r>
      <w:r>
        <w:rPr>
          <w:color w:val="211F1F"/>
          <w:spacing w:val="2"/>
          <w:sz w:val="24"/>
        </w:rPr>
        <w:t xml:space="preserve"> </w:t>
      </w:r>
      <w:r>
        <w:rPr>
          <w:color w:val="211F1F"/>
          <w:sz w:val="24"/>
        </w:rPr>
        <w:t>(51%).</w:t>
      </w:r>
    </w:p>
    <w:p>
      <w:pPr>
        <w:pStyle w:val="17"/>
        <w:numPr>
          <w:ilvl w:val="2"/>
          <w:numId w:val="23"/>
        </w:numPr>
        <w:tabs>
          <w:tab w:val="left" w:pos="1512"/>
        </w:tabs>
        <w:spacing w:before="45" w:line="230" w:lineRule="auto"/>
        <w:ind w:right="856"/>
        <w:jc w:val="both"/>
        <w:rPr>
          <w:sz w:val="24"/>
        </w:rPr>
      </w:pPr>
      <w:r>
        <w:rPr>
          <w:color w:val="211F1F"/>
          <w:sz w:val="24"/>
        </w:rPr>
        <w:t>Group B: tenders offered by foreign Contractors and other Tenderers where Kenyan citizens</w:t>
      </w:r>
      <w:r>
        <w:rPr>
          <w:color w:val="211F1F"/>
          <w:spacing w:val="-57"/>
          <w:sz w:val="24"/>
        </w:rPr>
        <w:t xml:space="preserve"> </w:t>
      </w:r>
      <w:r>
        <w:rPr>
          <w:color w:val="211F1F"/>
          <w:sz w:val="24"/>
        </w:rPr>
        <w:t>hold</w:t>
      </w:r>
      <w:r>
        <w:rPr>
          <w:color w:val="211F1F"/>
          <w:spacing w:val="-1"/>
          <w:sz w:val="24"/>
        </w:rPr>
        <w:t xml:space="preserve"> </w:t>
      </w:r>
      <w:r>
        <w:rPr>
          <w:color w:val="211F1F"/>
          <w:sz w:val="24"/>
        </w:rPr>
        <w:t>shares of less</w:t>
      </w:r>
      <w:r>
        <w:rPr>
          <w:color w:val="211F1F"/>
          <w:spacing w:val="1"/>
          <w:sz w:val="24"/>
        </w:rPr>
        <w:t xml:space="preserve"> </w:t>
      </w:r>
      <w:r>
        <w:rPr>
          <w:color w:val="211F1F"/>
          <w:sz w:val="24"/>
        </w:rPr>
        <w:t>than</w:t>
      </w:r>
      <w:r>
        <w:rPr>
          <w:color w:val="211F1F"/>
          <w:spacing w:val="1"/>
          <w:sz w:val="24"/>
        </w:rPr>
        <w:t xml:space="preserve"> </w:t>
      </w:r>
      <w:r>
        <w:rPr>
          <w:color w:val="211F1F"/>
          <w:sz w:val="24"/>
        </w:rPr>
        <w:t>ﬁfty</w:t>
      </w:r>
      <w:r>
        <w:rPr>
          <w:color w:val="211F1F"/>
          <w:spacing w:val="-10"/>
          <w:sz w:val="24"/>
        </w:rPr>
        <w:t xml:space="preserve"> </w:t>
      </w:r>
      <w:r>
        <w:rPr>
          <w:color w:val="211F1F"/>
          <w:sz w:val="24"/>
        </w:rPr>
        <w:t>one</w:t>
      </w:r>
      <w:r>
        <w:rPr>
          <w:color w:val="211F1F"/>
          <w:spacing w:val="-1"/>
          <w:sz w:val="24"/>
        </w:rPr>
        <w:t xml:space="preserve"> </w:t>
      </w:r>
      <w:r>
        <w:rPr>
          <w:color w:val="211F1F"/>
          <w:sz w:val="24"/>
        </w:rPr>
        <w:t>percent</w:t>
      </w:r>
      <w:r>
        <w:rPr>
          <w:color w:val="211F1F"/>
          <w:spacing w:val="2"/>
          <w:sz w:val="24"/>
        </w:rPr>
        <w:t xml:space="preserve"> </w:t>
      </w:r>
      <w:r>
        <w:rPr>
          <w:color w:val="211F1F"/>
          <w:sz w:val="24"/>
        </w:rPr>
        <w:t>(51%).</w:t>
      </w:r>
    </w:p>
    <w:p>
      <w:pPr>
        <w:pStyle w:val="7"/>
        <w:spacing w:before="2"/>
        <w:rPr>
          <w:sz w:val="21"/>
        </w:rPr>
      </w:pPr>
    </w:p>
    <w:p>
      <w:pPr>
        <w:pStyle w:val="17"/>
        <w:numPr>
          <w:ilvl w:val="1"/>
          <w:numId w:val="23"/>
        </w:numPr>
        <w:tabs>
          <w:tab w:val="left" w:pos="741"/>
        </w:tabs>
        <w:spacing w:line="230" w:lineRule="auto"/>
        <w:ind w:right="543"/>
        <w:jc w:val="both"/>
        <w:rPr>
          <w:sz w:val="24"/>
        </w:rPr>
      </w:pPr>
      <w:r>
        <w:rPr>
          <w:color w:val="211F1F"/>
          <w:sz w:val="24"/>
        </w:rPr>
        <w:t>All</w:t>
      </w:r>
      <w:r>
        <w:rPr>
          <w:color w:val="211F1F"/>
          <w:spacing w:val="-4"/>
          <w:sz w:val="24"/>
        </w:rPr>
        <w:t xml:space="preserve"> </w:t>
      </w:r>
      <w:r>
        <w:rPr>
          <w:color w:val="211F1F"/>
          <w:sz w:val="24"/>
        </w:rPr>
        <w:t>evaluated</w:t>
      </w:r>
      <w:r>
        <w:rPr>
          <w:color w:val="211F1F"/>
          <w:spacing w:val="-5"/>
          <w:sz w:val="24"/>
        </w:rPr>
        <w:t xml:space="preserve"> </w:t>
      </w:r>
      <w:r>
        <w:rPr>
          <w:color w:val="211F1F"/>
          <w:sz w:val="24"/>
        </w:rPr>
        <w:t>tenders</w:t>
      </w:r>
      <w:r>
        <w:rPr>
          <w:color w:val="211F1F"/>
          <w:spacing w:val="-4"/>
          <w:sz w:val="24"/>
        </w:rPr>
        <w:t xml:space="preserve"> </w:t>
      </w:r>
      <w:r>
        <w:rPr>
          <w:color w:val="211F1F"/>
          <w:sz w:val="24"/>
        </w:rPr>
        <w:t>in</w:t>
      </w:r>
      <w:r>
        <w:rPr>
          <w:color w:val="211F1F"/>
          <w:spacing w:val="-4"/>
          <w:sz w:val="24"/>
        </w:rPr>
        <w:t xml:space="preserve"> </w:t>
      </w:r>
      <w:r>
        <w:rPr>
          <w:color w:val="211F1F"/>
          <w:sz w:val="24"/>
        </w:rPr>
        <w:t>each</w:t>
      </w:r>
      <w:r>
        <w:rPr>
          <w:color w:val="211F1F"/>
          <w:spacing w:val="-4"/>
          <w:sz w:val="24"/>
        </w:rPr>
        <w:t xml:space="preserve"> </w:t>
      </w:r>
      <w:r>
        <w:rPr>
          <w:color w:val="211F1F"/>
          <w:sz w:val="24"/>
        </w:rPr>
        <w:t>group</w:t>
      </w:r>
      <w:r>
        <w:rPr>
          <w:color w:val="211F1F"/>
          <w:spacing w:val="-6"/>
          <w:sz w:val="24"/>
        </w:rPr>
        <w:t xml:space="preserve"> </w:t>
      </w:r>
      <w:r>
        <w:rPr>
          <w:color w:val="211F1F"/>
          <w:sz w:val="24"/>
        </w:rPr>
        <w:t>shall,</w:t>
      </w:r>
      <w:r>
        <w:rPr>
          <w:color w:val="211F1F"/>
          <w:spacing w:val="-5"/>
          <w:sz w:val="24"/>
        </w:rPr>
        <w:t xml:space="preserve"> </w:t>
      </w:r>
      <w:r>
        <w:rPr>
          <w:color w:val="211F1F"/>
          <w:sz w:val="24"/>
        </w:rPr>
        <w:t>as</w:t>
      </w:r>
      <w:r>
        <w:rPr>
          <w:color w:val="211F1F"/>
          <w:spacing w:val="-4"/>
          <w:sz w:val="24"/>
        </w:rPr>
        <w:t xml:space="preserve"> </w:t>
      </w:r>
      <w:r>
        <w:rPr>
          <w:color w:val="211F1F"/>
          <w:sz w:val="24"/>
        </w:rPr>
        <w:t>a</w:t>
      </w:r>
      <w:r>
        <w:rPr>
          <w:color w:val="211F1F"/>
          <w:spacing w:val="-3"/>
          <w:sz w:val="24"/>
        </w:rPr>
        <w:t xml:space="preserve"> </w:t>
      </w:r>
      <w:r>
        <w:rPr>
          <w:color w:val="211F1F"/>
          <w:sz w:val="24"/>
        </w:rPr>
        <w:t>ﬁrst</w:t>
      </w:r>
      <w:r>
        <w:rPr>
          <w:color w:val="211F1F"/>
          <w:spacing w:val="-4"/>
          <w:sz w:val="24"/>
        </w:rPr>
        <w:t xml:space="preserve"> </w:t>
      </w:r>
      <w:r>
        <w:rPr>
          <w:color w:val="211F1F"/>
          <w:sz w:val="24"/>
        </w:rPr>
        <w:t>evaluation</w:t>
      </w:r>
      <w:r>
        <w:rPr>
          <w:color w:val="211F1F"/>
          <w:spacing w:val="-4"/>
          <w:sz w:val="24"/>
        </w:rPr>
        <w:t xml:space="preserve"> </w:t>
      </w:r>
      <w:r>
        <w:rPr>
          <w:color w:val="211F1F"/>
          <w:sz w:val="24"/>
        </w:rPr>
        <w:t>step,</w:t>
      </w:r>
      <w:r>
        <w:rPr>
          <w:color w:val="211F1F"/>
          <w:spacing w:val="-5"/>
          <w:sz w:val="24"/>
        </w:rPr>
        <w:t xml:space="preserve"> </w:t>
      </w:r>
      <w:r>
        <w:rPr>
          <w:color w:val="211F1F"/>
          <w:sz w:val="24"/>
        </w:rPr>
        <w:t>be</w:t>
      </w:r>
      <w:r>
        <w:rPr>
          <w:color w:val="211F1F"/>
          <w:spacing w:val="-5"/>
          <w:sz w:val="24"/>
        </w:rPr>
        <w:t xml:space="preserve"> </w:t>
      </w:r>
      <w:r>
        <w:rPr>
          <w:color w:val="211F1F"/>
          <w:sz w:val="24"/>
        </w:rPr>
        <w:t>compared</w:t>
      </w:r>
      <w:r>
        <w:rPr>
          <w:color w:val="211F1F"/>
          <w:spacing w:val="-5"/>
          <w:sz w:val="24"/>
        </w:rPr>
        <w:t xml:space="preserve"> </w:t>
      </w:r>
      <w:r>
        <w:rPr>
          <w:color w:val="211F1F"/>
          <w:sz w:val="24"/>
        </w:rPr>
        <w:t>to</w:t>
      </w:r>
      <w:r>
        <w:rPr>
          <w:color w:val="211F1F"/>
          <w:spacing w:val="-3"/>
          <w:sz w:val="24"/>
        </w:rPr>
        <w:t xml:space="preserve"> </w:t>
      </w:r>
      <w:r>
        <w:rPr>
          <w:color w:val="211F1F"/>
          <w:sz w:val="24"/>
        </w:rPr>
        <w:t>determine</w:t>
      </w:r>
      <w:r>
        <w:rPr>
          <w:color w:val="211F1F"/>
          <w:spacing w:val="-6"/>
          <w:sz w:val="24"/>
        </w:rPr>
        <w:t xml:space="preserve"> </w:t>
      </w:r>
      <w:r>
        <w:rPr>
          <w:color w:val="211F1F"/>
          <w:sz w:val="24"/>
        </w:rPr>
        <w:t>the</w:t>
      </w:r>
      <w:r>
        <w:rPr>
          <w:color w:val="211F1F"/>
          <w:spacing w:val="-2"/>
          <w:sz w:val="24"/>
        </w:rPr>
        <w:t xml:space="preserve"> </w:t>
      </w:r>
      <w:r>
        <w:rPr>
          <w:color w:val="211F1F"/>
          <w:sz w:val="24"/>
        </w:rPr>
        <w:t>lowest</w:t>
      </w:r>
      <w:r>
        <w:rPr>
          <w:color w:val="211F1F"/>
          <w:spacing w:val="-57"/>
          <w:sz w:val="24"/>
        </w:rPr>
        <w:t xml:space="preserve"> </w:t>
      </w:r>
      <w:r>
        <w:rPr>
          <w:color w:val="211F1F"/>
          <w:sz w:val="24"/>
        </w:rPr>
        <w:t>tender, and the lowest evaluated tender in each group shall be further compared with each other. If, as a</w:t>
      </w:r>
      <w:r>
        <w:rPr>
          <w:color w:val="211F1F"/>
          <w:spacing w:val="-57"/>
          <w:sz w:val="24"/>
        </w:rPr>
        <w:t xml:space="preserve"> </w:t>
      </w:r>
      <w:r>
        <w:rPr>
          <w:color w:val="211F1F"/>
          <w:sz w:val="24"/>
        </w:rPr>
        <w:t>result of this comparison, a tender from Group A is the lowest, it shall be selected for the award. If a</w:t>
      </w:r>
      <w:r>
        <w:rPr>
          <w:color w:val="211F1F"/>
          <w:spacing w:val="1"/>
          <w:sz w:val="24"/>
        </w:rPr>
        <w:t xml:space="preserve"> </w:t>
      </w:r>
      <w:r>
        <w:rPr>
          <w:color w:val="211F1F"/>
          <w:sz w:val="24"/>
        </w:rPr>
        <w:t>tender from Group B is the lowest, an amount equal to the percentage indicated in Item 3.1 of the</w:t>
      </w:r>
      <w:r>
        <w:rPr>
          <w:color w:val="211F1F"/>
          <w:spacing w:val="1"/>
          <w:sz w:val="24"/>
        </w:rPr>
        <w:t xml:space="preserve"> </w:t>
      </w:r>
      <w:r>
        <w:rPr>
          <w:color w:val="211F1F"/>
          <w:sz w:val="24"/>
        </w:rPr>
        <w:t>respective tender price, including unconditional discounts and excluding provisional sums and the cost</w:t>
      </w:r>
      <w:r>
        <w:rPr>
          <w:color w:val="211F1F"/>
          <w:spacing w:val="1"/>
          <w:sz w:val="24"/>
        </w:rPr>
        <w:t xml:space="preserve"> </w:t>
      </w:r>
      <w:r>
        <w:rPr>
          <w:color w:val="211F1F"/>
          <w:sz w:val="24"/>
        </w:rPr>
        <w:t>of day works, if any, shall be added to the evaluated price offered in each tender from Group B. All</w:t>
      </w:r>
      <w:r>
        <w:rPr>
          <w:color w:val="211F1F"/>
          <w:spacing w:val="1"/>
          <w:sz w:val="24"/>
        </w:rPr>
        <w:t xml:space="preserve"> </w:t>
      </w:r>
      <w:r>
        <w:rPr>
          <w:color w:val="211F1F"/>
          <w:sz w:val="24"/>
        </w:rPr>
        <w:t>tenders shall then be compared using new prices with added prices to Group Bandthe lowest evaluated</w:t>
      </w:r>
      <w:r>
        <w:rPr>
          <w:color w:val="211F1F"/>
          <w:spacing w:val="1"/>
          <w:sz w:val="24"/>
        </w:rPr>
        <w:t xml:space="preserve"> </w:t>
      </w:r>
      <w:r>
        <w:rPr>
          <w:color w:val="211F1F"/>
          <w:sz w:val="24"/>
        </w:rPr>
        <w:t>tender</w:t>
      </w:r>
      <w:r>
        <w:rPr>
          <w:color w:val="211F1F"/>
          <w:spacing w:val="-5"/>
          <w:sz w:val="24"/>
        </w:rPr>
        <w:t xml:space="preserve"> </w:t>
      </w:r>
      <w:r>
        <w:rPr>
          <w:color w:val="211F1F"/>
          <w:sz w:val="24"/>
        </w:rPr>
        <w:t>from</w:t>
      </w:r>
      <w:r>
        <w:rPr>
          <w:color w:val="211F1F"/>
          <w:spacing w:val="-5"/>
          <w:sz w:val="24"/>
        </w:rPr>
        <w:t xml:space="preserve"> </w:t>
      </w:r>
      <w:r>
        <w:rPr>
          <w:color w:val="211F1F"/>
          <w:sz w:val="24"/>
        </w:rPr>
        <w:t>Group</w:t>
      </w:r>
      <w:r>
        <w:rPr>
          <w:color w:val="211F1F"/>
          <w:spacing w:val="-4"/>
          <w:sz w:val="24"/>
        </w:rPr>
        <w:t xml:space="preserve"> </w:t>
      </w:r>
      <w:r>
        <w:rPr>
          <w:color w:val="211F1F"/>
          <w:sz w:val="24"/>
        </w:rPr>
        <w:t>A.</w:t>
      </w:r>
      <w:r>
        <w:rPr>
          <w:color w:val="211F1F"/>
          <w:spacing w:val="-1"/>
          <w:sz w:val="24"/>
        </w:rPr>
        <w:t xml:space="preserve"> </w:t>
      </w:r>
      <w:r>
        <w:rPr>
          <w:color w:val="211F1F"/>
          <w:sz w:val="24"/>
        </w:rPr>
        <w:t>If</w:t>
      </w:r>
      <w:r>
        <w:rPr>
          <w:color w:val="211F1F"/>
          <w:spacing w:val="-6"/>
          <w:sz w:val="24"/>
        </w:rPr>
        <w:t xml:space="preserve"> </w:t>
      </w:r>
      <w:r>
        <w:rPr>
          <w:color w:val="211F1F"/>
          <w:sz w:val="24"/>
        </w:rPr>
        <w:t>the</w:t>
      </w:r>
      <w:r>
        <w:rPr>
          <w:color w:val="211F1F"/>
          <w:spacing w:val="-6"/>
          <w:sz w:val="24"/>
        </w:rPr>
        <w:t xml:space="preserve"> </w:t>
      </w:r>
      <w:r>
        <w:rPr>
          <w:color w:val="211F1F"/>
          <w:sz w:val="24"/>
        </w:rPr>
        <w:t>tender</w:t>
      </w:r>
      <w:r>
        <w:rPr>
          <w:color w:val="211F1F"/>
          <w:spacing w:val="-6"/>
          <w:sz w:val="24"/>
        </w:rPr>
        <w:t xml:space="preserve"> </w:t>
      </w:r>
      <w:r>
        <w:rPr>
          <w:color w:val="211F1F"/>
          <w:sz w:val="24"/>
        </w:rPr>
        <w:t>from</w:t>
      </w:r>
      <w:r>
        <w:rPr>
          <w:color w:val="211F1F"/>
          <w:spacing w:val="-7"/>
          <w:sz w:val="24"/>
        </w:rPr>
        <w:t xml:space="preserve"> </w:t>
      </w:r>
      <w:r>
        <w:rPr>
          <w:color w:val="211F1F"/>
          <w:sz w:val="24"/>
        </w:rPr>
        <w:t>Group</w:t>
      </w:r>
      <w:r>
        <w:rPr>
          <w:color w:val="211F1F"/>
          <w:spacing w:val="-3"/>
          <w:sz w:val="24"/>
        </w:rPr>
        <w:t xml:space="preserve"> </w:t>
      </w:r>
      <w:r>
        <w:rPr>
          <w:color w:val="211F1F"/>
          <w:sz w:val="24"/>
        </w:rPr>
        <w:t>A</w:t>
      </w:r>
      <w:r>
        <w:rPr>
          <w:color w:val="211F1F"/>
          <w:spacing w:val="-7"/>
          <w:sz w:val="24"/>
        </w:rPr>
        <w:t xml:space="preserve"> </w:t>
      </w:r>
      <w:r>
        <w:rPr>
          <w:color w:val="211F1F"/>
          <w:sz w:val="24"/>
        </w:rPr>
        <w:t>is</w:t>
      </w:r>
      <w:r>
        <w:rPr>
          <w:color w:val="211F1F"/>
          <w:spacing w:val="-5"/>
          <w:sz w:val="24"/>
        </w:rPr>
        <w:t xml:space="preserve"> </w:t>
      </w:r>
      <w:r>
        <w:rPr>
          <w:color w:val="211F1F"/>
          <w:sz w:val="24"/>
        </w:rPr>
        <w:t>still</w:t>
      </w:r>
      <w:r>
        <w:rPr>
          <w:color w:val="211F1F"/>
          <w:spacing w:val="-6"/>
          <w:sz w:val="24"/>
        </w:rPr>
        <w:t xml:space="preserve"> </w:t>
      </w:r>
      <w:r>
        <w:rPr>
          <w:color w:val="211F1F"/>
          <w:sz w:val="24"/>
        </w:rPr>
        <w:t>the</w:t>
      </w:r>
      <w:r>
        <w:rPr>
          <w:color w:val="211F1F"/>
          <w:spacing w:val="-6"/>
          <w:sz w:val="24"/>
        </w:rPr>
        <w:t xml:space="preserve"> </w:t>
      </w:r>
      <w:r>
        <w:rPr>
          <w:color w:val="211F1F"/>
          <w:sz w:val="24"/>
        </w:rPr>
        <w:t>lowest</w:t>
      </w:r>
      <w:r>
        <w:rPr>
          <w:color w:val="211F1F"/>
          <w:spacing w:val="-6"/>
          <w:sz w:val="24"/>
        </w:rPr>
        <w:t xml:space="preserve"> </w:t>
      </w:r>
      <w:r>
        <w:rPr>
          <w:color w:val="211F1F"/>
          <w:sz w:val="24"/>
        </w:rPr>
        <w:t>tender,</w:t>
      </w:r>
      <w:r>
        <w:rPr>
          <w:color w:val="211F1F"/>
          <w:spacing w:val="-4"/>
          <w:sz w:val="24"/>
        </w:rPr>
        <w:t xml:space="preserve"> </w:t>
      </w:r>
      <w:r>
        <w:rPr>
          <w:color w:val="211F1F"/>
          <w:sz w:val="24"/>
        </w:rPr>
        <w:t>it</w:t>
      </w:r>
      <w:r>
        <w:rPr>
          <w:color w:val="211F1F"/>
          <w:spacing w:val="-2"/>
          <w:sz w:val="24"/>
        </w:rPr>
        <w:t xml:space="preserve"> </w:t>
      </w:r>
      <w:r>
        <w:rPr>
          <w:color w:val="211F1F"/>
          <w:sz w:val="24"/>
        </w:rPr>
        <w:t>shall</w:t>
      </w:r>
      <w:r>
        <w:rPr>
          <w:color w:val="211F1F"/>
          <w:spacing w:val="-5"/>
          <w:sz w:val="24"/>
        </w:rPr>
        <w:t xml:space="preserve"> </w:t>
      </w:r>
      <w:r>
        <w:rPr>
          <w:color w:val="211F1F"/>
          <w:sz w:val="24"/>
        </w:rPr>
        <w:t>be</w:t>
      </w:r>
      <w:r>
        <w:rPr>
          <w:color w:val="211F1F"/>
          <w:spacing w:val="-5"/>
          <w:sz w:val="24"/>
        </w:rPr>
        <w:t xml:space="preserve"> </w:t>
      </w:r>
      <w:r>
        <w:rPr>
          <w:color w:val="211F1F"/>
          <w:sz w:val="24"/>
        </w:rPr>
        <w:t>selected</w:t>
      </w:r>
      <w:r>
        <w:rPr>
          <w:color w:val="211F1F"/>
          <w:spacing w:val="-6"/>
          <w:sz w:val="24"/>
        </w:rPr>
        <w:t xml:space="preserve"> </w:t>
      </w:r>
      <w:r>
        <w:rPr>
          <w:color w:val="211F1F"/>
          <w:sz w:val="24"/>
        </w:rPr>
        <w:t>for</w:t>
      </w:r>
      <w:r>
        <w:rPr>
          <w:color w:val="211F1F"/>
          <w:spacing w:val="-7"/>
          <w:sz w:val="24"/>
        </w:rPr>
        <w:t xml:space="preserve"> </w:t>
      </w:r>
      <w:r>
        <w:rPr>
          <w:color w:val="211F1F"/>
          <w:sz w:val="24"/>
        </w:rPr>
        <w:t>award.</w:t>
      </w:r>
      <w:r>
        <w:rPr>
          <w:color w:val="211F1F"/>
          <w:spacing w:val="-57"/>
          <w:sz w:val="24"/>
        </w:rPr>
        <w:t xml:space="preserve"> </w:t>
      </w:r>
      <w:r>
        <w:rPr>
          <w:color w:val="211F1F"/>
          <w:sz w:val="24"/>
        </w:rPr>
        <w:t>If not,</w:t>
      </w:r>
      <w:r>
        <w:rPr>
          <w:color w:val="211F1F"/>
          <w:spacing w:val="-1"/>
          <w:sz w:val="24"/>
        </w:rPr>
        <w:t xml:space="preserve"> </w:t>
      </w:r>
      <w:r>
        <w:rPr>
          <w:color w:val="211F1F"/>
          <w:sz w:val="24"/>
        </w:rPr>
        <w:t>the</w:t>
      </w:r>
      <w:r>
        <w:rPr>
          <w:color w:val="211F1F"/>
          <w:spacing w:val="-2"/>
          <w:sz w:val="24"/>
        </w:rPr>
        <w:t xml:space="preserve"> </w:t>
      </w:r>
      <w:r>
        <w:rPr>
          <w:color w:val="211F1F"/>
          <w:sz w:val="24"/>
        </w:rPr>
        <w:t>lowest</w:t>
      </w:r>
      <w:r>
        <w:rPr>
          <w:color w:val="211F1F"/>
          <w:spacing w:val="-2"/>
          <w:sz w:val="24"/>
        </w:rPr>
        <w:t xml:space="preserve"> </w:t>
      </w:r>
      <w:r>
        <w:rPr>
          <w:color w:val="211F1F"/>
          <w:sz w:val="24"/>
        </w:rPr>
        <w:t>evaluated</w:t>
      </w:r>
      <w:r>
        <w:rPr>
          <w:color w:val="211F1F"/>
          <w:spacing w:val="-1"/>
          <w:sz w:val="24"/>
        </w:rPr>
        <w:t xml:space="preserve"> </w:t>
      </w:r>
      <w:r>
        <w:rPr>
          <w:color w:val="211F1F"/>
          <w:sz w:val="24"/>
        </w:rPr>
        <w:t>tender from</w:t>
      </w:r>
      <w:r>
        <w:rPr>
          <w:color w:val="211F1F"/>
          <w:spacing w:val="-1"/>
          <w:sz w:val="24"/>
        </w:rPr>
        <w:t xml:space="preserve"> </w:t>
      </w:r>
      <w:r>
        <w:rPr>
          <w:color w:val="211F1F"/>
          <w:sz w:val="24"/>
        </w:rPr>
        <w:t>Group</w:t>
      </w:r>
      <w:r>
        <w:rPr>
          <w:color w:val="211F1F"/>
          <w:spacing w:val="1"/>
          <w:sz w:val="24"/>
        </w:rPr>
        <w:t xml:space="preserve"> </w:t>
      </w:r>
      <w:r>
        <w:rPr>
          <w:color w:val="211F1F"/>
          <w:sz w:val="24"/>
        </w:rPr>
        <w:t>B</w:t>
      </w:r>
      <w:r>
        <w:rPr>
          <w:color w:val="211F1F"/>
          <w:spacing w:val="-1"/>
          <w:sz w:val="24"/>
        </w:rPr>
        <w:t xml:space="preserve"> </w:t>
      </w:r>
      <w:r>
        <w:rPr>
          <w:color w:val="211F1F"/>
          <w:sz w:val="24"/>
        </w:rPr>
        <w:t>based</w:t>
      </w:r>
      <w:r>
        <w:rPr>
          <w:color w:val="211F1F"/>
          <w:spacing w:val="-1"/>
          <w:sz w:val="24"/>
        </w:rPr>
        <w:t xml:space="preserve"> </w:t>
      </w:r>
      <w:r>
        <w:rPr>
          <w:color w:val="211F1F"/>
          <w:sz w:val="24"/>
        </w:rPr>
        <w:t>on</w:t>
      </w:r>
      <w:r>
        <w:rPr>
          <w:color w:val="211F1F"/>
          <w:spacing w:val="-1"/>
          <w:sz w:val="24"/>
        </w:rPr>
        <w:t xml:space="preserve"> </w:t>
      </w:r>
      <w:r>
        <w:rPr>
          <w:color w:val="211F1F"/>
          <w:sz w:val="24"/>
        </w:rPr>
        <w:t>the ﬁrst</w:t>
      </w:r>
      <w:r>
        <w:rPr>
          <w:color w:val="211F1F"/>
          <w:spacing w:val="2"/>
          <w:sz w:val="24"/>
        </w:rPr>
        <w:t xml:space="preserve"> </w:t>
      </w:r>
      <w:r>
        <w:rPr>
          <w:color w:val="211F1F"/>
          <w:sz w:val="24"/>
        </w:rPr>
        <w:t>evaluation price</w:t>
      </w:r>
      <w:r>
        <w:rPr>
          <w:color w:val="211F1F"/>
          <w:spacing w:val="-2"/>
          <w:sz w:val="24"/>
        </w:rPr>
        <w:t xml:space="preserve"> </w:t>
      </w:r>
      <w:r>
        <w:rPr>
          <w:color w:val="211F1F"/>
          <w:sz w:val="24"/>
        </w:rPr>
        <w:t>shall</w:t>
      </w:r>
      <w:r>
        <w:rPr>
          <w:color w:val="211F1F"/>
          <w:spacing w:val="-1"/>
          <w:sz w:val="24"/>
        </w:rPr>
        <w:t xml:space="preserve"> </w:t>
      </w:r>
      <w:r>
        <w:rPr>
          <w:color w:val="211F1F"/>
          <w:sz w:val="24"/>
        </w:rPr>
        <w:t>be</w:t>
      </w:r>
      <w:r>
        <w:rPr>
          <w:color w:val="211F1F"/>
          <w:spacing w:val="-2"/>
          <w:sz w:val="24"/>
        </w:rPr>
        <w:t xml:space="preserve"> </w:t>
      </w:r>
      <w:r>
        <w:rPr>
          <w:color w:val="211F1F"/>
          <w:sz w:val="24"/>
        </w:rPr>
        <w:t>selected.</w:t>
      </w:r>
    </w:p>
    <w:p>
      <w:pPr>
        <w:spacing w:line="230" w:lineRule="auto"/>
        <w:jc w:val="both"/>
        <w:rPr>
          <w:sz w:val="24"/>
        </w:rPr>
        <w:sectPr>
          <w:pgSz w:w="11930" w:h="16860"/>
          <w:pgMar w:top="1140" w:right="300" w:bottom="70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numPr>
          <w:ilvl w:val="0"/>
          <w:numId w:val="21"/>
        </w:numPr>
        <w:tabs>
          <w:tab w:val="left" w:pos="1049"/>
        </w:tabs>
        <w:spacing w:before="92"/>
        <w:ind w:left="1048" w:hanging="582"/>
        <w:jc w:val="both"/>
      </w:pPr>
      <w:bookmarkStart w:id="64" w:name="_Toc13795"/>
      <w:r>
        <w:rPr>
          <w:color w:val="211F1F"/>
        </w:rPr>
        <w:t>Post</w:t>
      </w:r>
      <w:r>
        <w:rPr>
          <w:color w:val="211F1F"/>
          <w:spacing w:val="-5"/>
        </w:rPr>
        <w:t xml:space="preserve"> </w:t>
      </w:r>
      <w:r>
        <w:rPr>
          <w:color w:val="211F1F"/>
        </w:rPr>
        <w:t>qualiﬁcation</w:t>
      </w:r>
      <w:r>
        <w:rPr>
          <w:color w:val="211F1F"/>
          <w:spacing w:val="-4"/>
        </w:rPr>
        <w:t xml:space="preserve"> </w:t>
      </w:r>
      <w:r>
        <w:rPr>
          <w:color w:val="211F1F"/>
        </w:rPr>
        <w:t>and</w:t>
      </w:r>
      <w:r>
        <w:rPr>
          <w:color w:val="211F1F"/>
          <w:spacing w:val="-2"/>
        </w:rPr>
        <w:t xml:space="preserve"> </w:t>
      </w:r>
      <w:r>
        <w:rPr>
          <w:color w:val="211F1F"/>
        </w:rPr>
        <w:t>Contract</w:t>
      </w:r>
      <w:r>
        <w:rPr>
          <w:color w:val="211F1F"/>
          <w:spacing w:val="-4"/>
        </w:rPr>
        <w:t xml:space="preserve"> </w:t>
      </w:r>
      <w:r>
        <w:rPr>
          <w:color w:val="211F1F"/>
        </w:rPr>
        <w:t>award</w:t>
      </w:r>
      <w:r>
        <w:rPr>
          <w:color w:val="211F1F"/>
          <w:spacing w:val="-4"/>
        </w:rPr>
        <w:t xml:space="preserve"> </w:t>
      </w:r>
      <w:r>
        <w:rPr>
          <w:color w:val="211F1F"/>
        </w:rPr>
        <w:t>(ITT</w:t>
      </w:r>
      <w:r>
        <w:rPr>
          <w:color w:val="211F1F"/>
          <w:spacing w:val="-4"/>
        </w:rPr>
        <w:t xml:space="preserve"> </w:t>
      </w:r>
      <w:r>
        <w:rPr>
          <w:color w:val="211F1F"/>
        </w:rPr>
        <w:t>39),</w:t>
      </w:r>
      <w:r>
        <w:rPr>
          <w:color w:val="211F1F"/>
          <w:spacing w:val="-3"/>
        </w:rPr>
        <w:t xml:space="preserve"> </w:t>
      </w:r>
      <w:r>
        <w:rPr>
          <w:color w:val="211F1F"/>
        </w:rPr>
        <w:t>more</w:t>
      </w:r>
      <w:r>
        <w:rPr>
          <w:color w:val="211F1F"/>
          <w:spacing w:val="-6"/>
        </w:rPr>
        <w:t xml:space="preserve"> </w:t>
      </w:r>
      <w:r>
        <w:rPr>
          <w:color w:val="211F1F"/>
        </w:rPr>
        <w:t>speciﬁcally,</w:t>
      </w:r>
      <w:bookmarkEnd w:id="64"/>
    </w:p>
    <w:p>
      <w:pPr>
        <w:pStyle w:val="17"/>
        <w:numPr>
          <w:ilvl w:val="0"/>
          <w:numId w:val="24"/>
        </w:numPr>
        <w:tabs>
          <w:tab w:val="left" w:pos="1275"/>
        </w:tabs>
        <w:spacing w:before="40" w:line="230" w:lineRule="auto"/>
        <w:ind w:right="669"/>
        <w:jc w:val="both"/>
        <w:rPr>
          <w:color w:val="211F1F"/>
        </w:rPr>
      </w:pPr>
      <w:r>
        <w:rPr>
          <w:color w:val="211F1F"/>
          <w:sz w:val="24"/>
        </w:rPr>
        <w:t xml:space="preserve">In case the tender </w:t>
      </w:r>
      <w:r>
        <w:rPr>
          <w:color w:val="211F1F"/>
          <w:sz w:val="24"/>
          <w:u w:val="single" w:color="211F1F"/>
        </w:rPr>
        <w:t>was subject to post-qualiﬁcation</w:t>
      </w:r>
      <w:r>
        <w:rPr>
          <w:color w:val="211F1F"/>
          <w:sz w:val="24"/>
        </w:rPr>
        <w:t>, the contract shall be awarded to the lowest</w:t>
      </w:r>
      <w:r>
        <w:rPr>
          <w:color w:val="211F1F"/>
          <w:spacing w:val="1"/>
          <w:sz w:val="24"/>
        </w:rPr>
        <w:t xml:space="preserve"> </w:t>
      </w:r>
      <w:r>
        <w:rPr>
          <w:color w:val="211F1F"/>
          <w:sz w:val="24"/>
        </w:rPr>
        <w:t>evaluated</w:t>
      </w:r>
      <w:r>
        <w:rPr>
          <w:color w:val="211F1F"/>
          <w:spacing w:val="-1"/>
          <w:sz w:val="24"/>
        </w:rPr>
        <w:t xml:space="preserve"> </w:t>
      </w:r>
      <w:r>
        <w:rPr>
          <w:color w:val="211F1F"/>
          <w:sz w:val="24"/>
        </w:rPr>
        <w:t>tenderer, subject</w:t>
      </w:r>
      <w:r>
        <w:rPr>
          <w:color w:val="211F1F"/>
          <w:spacing w:val="-1"/>
          <w:sz w:val="24"/>
        </w:rPr>
        <w:t xml:space="preserve"> </w:t>
      </w:r>
      <w:r>
        <w:rPr>
          <w:color w:val="211F1F"/>
          <w:sz w:val="24"/>
        </w:rPr>
        <w:t>to conﬁrmation</w:t>
      </w:r>
      <w:r>
        <w:rPr>
          <w:color w:val="211F1F"/>
          <w:spacing w:val="-1"/>
          <w:sz w:val="24"/>
        </w:rPr>
        <w:t xml:space="preserve"> </w:t>
      </w:r>
      <w:r>
        <w:rPr>
          <w:color w:val="211F1F"/>
          <w:sz w:val="24"/>
        </w:rPr>
        <w:t>of</w:t>
      </w:r>
      <w:r>
        <w:rPr>
          <w:color w:val="211F1F"/>
          <w:spacing w:val="-3"/>
          <w:sz w:val="24"/>
        </w:rPr>
        <w:t xml:space="preserve"> </w:t>
      </w:r>
      <w:r>
        <w:rPr>
          <w:color w:val="211F1F"/>
          <w:sz w:val="24"/>
        </w:rPr>
        <w:t>pre-qualiﬁcation</w:t>
      </w:r>
      <w:r>
        <w:rPr>
          <w:color w:val="211F1F"/>
          <w:spacing w:val="-1"/>
          <w:sz w:val="24"/>
        </w:rPr>
        <w:t xml:space="preserve"> </w:t>
      </w:r>
      <w:r>
        <w:rPr>
          <w:color w:val="211F1F"/>
          <w:sz w:val="24"/>
        </w:rPr>
        <w:t>data,</w:t>
      </w:r>
      <w:r>
        <w:rPr>
          <w:color w:val="211F1F"/>
          <w:spacing w:val="1"/>
          <w:sz w:val="24"/>
        </w:rPr>
        <w:t xml:space="preserve"> </w:t>
      </w:r>
      <w:r>
        <w:rPr>
          <w:color w:val="211F1F"/>
          <w:sz w:val="24"/>
        </w:rPr>
        <w:t>if</w:t>
      </w:r>
      <w:r>
        <w:rPr>
          <w:color w:val="211F1F"/>
          <w:spacing w:val="-1"/>
          <w:sz w:val="24"/>
        </w:rPr>
        <w:t xml:space="preserve"> </w:t>
      </w:r>
      <w:r>
        <w:rPr>
          <w:color w:val="211F1F"/>
          <w:sz w:val="24"/>
        </w:rPr>
        <w:t>so</w:t>
      </w:r>
      <w:r>
        <w:rPr>
          <w:color w:val="211F1F"/>
          <w:spacing w:val="-3"/>
          <w:sz w:val="24"/>
        </w:rPr>
        <w:t xml:space="preserve"> </w:t>
      </w:r>
      <w:r>
        <w:rPr>
          <w:color w:val="211F1F"/>
          <w:sz w:val="24"/>
        </w:rPr>
        <w:t>required.</w:t>
      </w:r>
    </w:p>
    <w:p>
      <w:pPr>
        <w:pStyle w:val="17"/>
        <w:numPr>
          <w:ilvl w:val="0"/>
          <w:numId w:val="24"/>
        </w:numPr>
        <w:tabs>
          <w:tab w:val="left" w:pos="1275"/>
        </w:tabs>
        <w:spacing w:before="49" w:line="230" w:lineRule="auto"/>
        <w:ind w:right="546"/>
        <w:jc w:val="both"/>
        <w:rPr>
          <w:color w:val="211F1F"/>
        </w:rPr>
      </w:pPr>
      <w:r>
        <w:rPr>
          <w:color w:val="211F1F"/>
          <w:sz w:val="24"/>
        </w:rPr>
        <w:t xml:space="preserve">In case the tender </w:t>
      </w:r>
      <w:r>
        <w:rPr>
          <w:color w:val="211F1F"/>
          <w:sz w:val="24"/>
          <w:u w:val="single" w:color="211F1F"/>
        </w:rPr>
        <w:t>was not subject to post-qualiﬁcation</w:t>
      </w:r>
      <w:r>
        <w:rPr>
          <w:color w:val="211F1F"/>
          <w:sz w:val="24"/>
        </w:rPr>
        <w:t>, the tender that has been determined to be</w:t>
      </w:r>
      <w:r>
        <w:rPr>
          <w:color w:val="211F1F"/>
          <w:spacing w:val="1"/>
          <w:sz w:val="24"/>
        </w:rPr>
        <w:t xml:space="preserve"> </w:t>
      </w:r>
      <w:r>
        <w:rPr>
          <w:color w:val="211F1F"/>
          <w:sz w:val="24"/>
        </w:rPr>
        <w:t>the</w:t>
      </w:r>
      <w:r>
        <w:rPr>
          <w:color w:val="211F1F"/>
          <w:spacing w:val="-7"/>
          <w:sz w:val="24"/>
        </w:rPr>
        <w:t xml:space="preserve"> </w:t>
      </w:r>
      <w:r>
        <w:rPr>
          <w:color w:val="211F1F"/>
          <w:sz w:val="24"/>
        </w:rPr>
        <w:t>lowest</w:t>
      </w:r>
      <w:r>
        <w:rPr>
          <w:color w:val="211F1F"/>
          <w:spacing w:val="-1"/>
          <w:sz w:val="24"/>
        </w:rPr>
        <w:t xml:space="preserve"> </w:t>
      </w:r>
      <w:r>
        <w:rPr>
          <w:color w:val="211F1F"/>
          <w:sz w:val="24"/>
        </w:rPr>
        <w:t>evaluated</w:t>
      </w:r>
      <w:r>
        <w:rPr>
          <w:color w:val="211F1F"/>
          <w:spacing w:val="-5"/>
          <w:sz w:val="24"/>
        </w:rPr>
        <w:t xml:space="preserve"> </w:t>
      </w:r>
      <w:r>
        <w:rPr>
          <w:color w:val="211F1F"/>
          <w:sz w:val="24"/>
        </w:rPr>
        <w:t>tenderer</w:t>
      </w:r>
      <w:r>
        <w:rPr>
          <w:color w:val="211F1F"/>
          <w:spacing w:val="-4"/>
          <w:sz w:val="24"/>
        </w:rPr>
        <w:t xml:space="preserve"> </w:t>
      </w:r>
      <w:r>
        <w:rPr>
          <w:color w:val="211F1F"/>
          <w:sz w:val="24"/>
        </w:rPr>
        <w:t>shall</w:t>
      </w:r>
      <w:r>
        <w:rPr>
          <w:color w:val="211F1F"/>
          <w:spacing w:val="-3"/>
          <w:sz w:val="24"/>
        </w:rPr>
        <w:t xml:space="preserve"> </w:t>
      </w:r>
      <w:r>
        <w:rPr>
          <w:color w:val="211F1F"/>
          <w:sz w:val="24"/>
        </w:rPr>
        <w:t>be</w:t>
      </w:r>
      <w:r>
        <w:rPr>
          <w:color w:val="211F1F"/>
          <w:spacing w:val="-5"/>
          <w:sz w:val="24"/>
        </w:rPr>
        <w:t xml:space="preserve"> </w:t>
      </w:r>
      <w:r>
        <w:rPr>
          <w:color w:val="211F1F"/>
          <w:sz w:val="24"/>
        </w:rPr>
        <w:t>considered</w:t>
      </w:r>
      <w:r>
        <w:rPr>
          <w:color w:val="211F1F"/>
          <w:spacing w:val="-4"/>
          <w:sz w:val="24"/>
        </w:rPr>
        <w:t xml:space="preserve"> </w:t>
      </w:r>
      <w:r>
        <w:rPr>
          <w:color w:val="211F1F"/>
          <w:sz w:val="24"/>
        </w:rPr>
        <w:t>for</w:t>
      </w:r>
      <w:r>
        <w:rPr>
          <w:color w:val="211F1F"/>
          <w:spacing w:val="-4"/>
          <w:sz w:val="24"/>
        </w:rPr>
        <w:t xml:space="preserve"> </w:t>
      </w:r>
      <w:r>
        <w:rPr>
          <w:color w:val="211F1F"/>
          <w:sz w:val="24"/>
        </w:rPr>
        <w:t>contract</w:t>
      </w:r>
      <w:r>
        <w:rPr>
          <w:color w:val="211F1F"/>
          <w:spacing w:val="-3"/>
          <w:sz w:val="24"/>
        </w:rPr>
        <w:t xml:space="preserve"> </w:t>
      </w:r>
      <w:r>
        <w:rPr>
          <w:color w:val="211F1F"/>
          <w:sz w:val="24"/>
        </w:rPr>
        <w:t>award,</w:t>
      </w:r>
      <w:r>
        <w:rPr>
          <w:color w:val="211F1F"/>
          <w:spacing w:val="-4"/>
          <w:sz w:val="24"/>
        </w:rPr>
        <w:t xml:space="preserve"> </w:t>
      </w:r>
      <w:r>
        <w:rPr>
          <w:color w:val="211F1F"/>
          <w:sz w:val="24"/>
        </w:rPr>
        <w:t>subject</w:t>
      </w:r>
      <w:r>
        <w:rPr>
          <w:color w:val="211F1F"/>
          <w:spacing w:val="-3"/>
          <w:sz w:val="24"/>
        </w:rPr>
        <w:t xml:space="preserve"> </w:t>
      </w:r>
      <w:r>
        <w:rPr>
          <w:color w:val="211F1F"/>
          <w:sz w:val="24"/>
        </w:rPr>
        <w:t>to</w:t>
      </w:r>
      <w:r>
        <w:rPr>
          <w:color w:val="211F1F"/>
          <w:spacing w:val="-4"/>
          <w:sz w:val="24"/>
        </w:rPr>
        <w:t xml:space="preserve"> </w:t>
      </w:r>
      <w:r>
        <w:rPr>
          <w:color w:val="211F1F"/>
          <w:sz w:val="24"/>
        </w:rPr>
        <w:t>meeting</w:t>
      </w:r>
      <w:r>
        <w:rPr>
          <w:color w:val="211F1F"/>
          <w:spacing w:val="-7"/>
          <w:sz w:val="24"/>
        </w:rPr>
        <w:t xml:space="preserve"> </w:t>
      </w:r>
      <w:r>
        <w:rPr>
          <w:color w:val="211F1F"/>
          <w:sz w:val="24"/>
        </w:rPr>
        <w:t>eachof</w:t>
      </w:r>
      <w:r>
        <w:rPr>
          <w:color w:val="211F1F"/>
          <w:spacing w:val="-1"/>
          <w:sz w:val="24"/>
        </w:rPr>
        <w:t xml:space="preserve"> </w:t>
      </w:r>
      <w:r>
        <w:rPr>
          <w:color w:val="211F1F"/>
          <w:sz w:val="24"/>
        </w:rPr>
        <w:t>the</w:t>
      </w:r>
      <w:r>
        <w:rPr>
          <w:color w:val="211F1F"/>
          <w:spacing w:val="-58"/>
          <w:sz w:val="24"/>
        </w:rPr>
        <w:t xml:space="preserve"> </w:t>
      </w:r>
      <w:r>
        <w:rPr>
          <w:color w:val="211F1F"/>
          <w:sz w:val="24"/>
        </w:rPr>
        <w:t>following</w:t>
      </w:r>
      <w:r>
        <w:rPr>
          <w:color w:val="211F1F"/>
          <w:spacing w:val="-3"/>
          <w:sz w:val="24"/>
        </w:rPr>
        <w:t xml:space="preserve"> </w:t>
      </w:r>
      <w:r>
        <w:rPr>
          <w:color w:val="211F1F"/>
          <w:sz w:val="24"/>
        </w:rPr>
        <w:t>conditions.</w:t>
      </w:r>
    </w:p>
    <w:p>
      <w:pPr>
        <w:numPr>
          <w:ilvl w:val="2"/>
          <w:numId w:val="25"/>
        </w:numPr>
        <w:tabs>
          <w:tab w:val="left" w:pos="1687"/>
        </w:tabs>
        <w:spacing w:before="50" w:line="230" w:lineRule="auto"/>
        <w:ind w:right="360"/>
        <w:jc w:val="both"/>
        <w:rPr>
          <w:b/>
          <w:color w:val="221F1F"/>
        </w:rPr>
      </w:pPr>
      <w:r>
        <w:rPr>
          <w:color w:val="221F1F"/>
          <w:sz w:val="24"/>
        </w:rPr>
        <w:t>The</w:t>
      </w:r>
      <w:r>
        <w:rPr>
          <w:color w:val="221F1F"/>
          <w:spacing w:val="1"/>
          <w:sz w:val="24"/>
        </w:rPr>
        <w:t xml:space="preserve"> </w:t>
      </w:r>
      <w:r>
        <w:rPr>
          <w:color w:val="221F1F"/>
          <w:sz w:val="24"/>
        </w:rPr>
        <w:t>Tenderer</w:t>
      </w:r>
      <w:r>
        <w:rPr>
          <w:color w:val="221F1F"/>
          <w:spacing w:val="1"/>
          <w:sz w:val="24"/>
        </w:rPr>
        <w:t xml:space="preserve"> </w:t>
      </w:r>
      <w:r>
        <w:rPr>
          <w:color w:val="221F1F"/>
          <w:sz w:val="24"/>
        </w:rPr>
        <w:t>shall</w:t>
      </w:r>
      <w:r>
        <w:rPr>
          <w:color w:val="221F1F"/>
          <w:spacing w:val="1"/>
          <w:sz w:val="24"/>
        </w:rPr>
        <w:t xml:space="preserve"> </w:t>
      </w:r>
      <w:r>
        <w:rPr>
          <w:color w:val="221F1F"/>
          <w:sz w:val="24"/>
        </w:rPr>
        <w:t>demonstrate</w:t>
      </w:r>
      <w:r>
        <w:rPr>
          <w:color w:val="221F1F"/>
          <w:spacing w:val="1"/>
          <w:sz w:val="24"/>
        </w:rPr>
        <w:t xml:space="preserve"> </w:t>
      </w:r>
      <w:r>
        <w:rPr>
          <w:color w:val="221F1F"/>
          <w:sz w:val="24"/>
        </w:rPr>
        <w:t>that</w:t>
      </w:r>
      <w:r>
        <w:rPr>
          <w:color w:val="221F1F"/>
          <w:spacing w:val="1"/>
          <w:sz w:val="24"/>
        </w:rPr>
        <w:t xml:space="preserve"> </w:t>
      </w:r>
      <w:r>
        <w:rPr>
          <w:color w:val="221F1F"/>
          <w:sz w:val="24"/>
        </w:rPr>
        <w:t>it</w:t>
      </w:r>
      <w:r>
        <w:rPr>
          <w:color w:val="221F1F"/>
          <w:spacing w:val="1"/>
          <w:sz w:val="24"/>
        </w:rPr>
        <w:t xml:space="preserve"> </w:t>
      </w:r>
      <w:r>
        <w:rPr>
          <w:color w:val="221F1F"/>
          <w:sz w:val="24"/>
        </w:rPr>
        <w:t>has</w:t>
      </w:r>
      <w:r>
        <w:rPr>
          <w:color w:val="221F1F"/>
          <w:spacing w:val="1"/>
          <w:sz w:val="24"/>
        </w:rPr>
        <w:t xml:space="preserve"> </w:t>
      </w:r>
      <w:r>
        <w:rPr>
          <w:color w:val="221F1F"/>
          <w:sz w:val="24"/>
        </w:rPr>
        <w:t>access</w:t>
      </w:r>
      <w:r>
        <w:rPr>
          <w:color w:val="221F1F"/>
          <w:spacing w:val="1"/>
          <w:sz w:val="24"/>
        </w:rPr>
        <w:t xml:space="preserve"> </w:t>
      </w:r>
      <w:r>
        <w:rPr>
          <w:color w:val="221F1F"/>
          <w:sz w:val="24"/>
        </w:rPr>
        <w:t>to,</w:t>
      </w:r>
      <w:r>
        <w:rPr>
          <w:color w:val="221F1F"/>
          <w:spacing w:val="1"/>
          <w:sz w:val="24"/>
        </w:rPr>
        <w:t xml:space="preserve"> </w:t>
      </w:r>
      <w:r>
        <w:rPr>
          <w:color w:val="221F1F"/>
          <w:sz w:val="24"/>
        </w:rPr>
        <w:t>or</w:t>
      </w:r>
      <w:r>
        <w:rPr>
          <w:color w:val="221F1F"/>
          <w:spacing w:val="1"/>
          <w:sz w:val="24"/>
        </w:rPr>
        <w:t xml:space="preserve"> </w:t>
      </w:r>
      <w:r>
        <w:rPr>
          <w:color w:val="221F1F"/>
          <w:sz w:val="24"/>
        </w:rPr>
        <w:t>has</w:t>
      </w:r>
      <w:r>
        <w:rPr>
          <w:color w:val="221F1F"/>
          <w:spacing w:val="1"/>
          <w:sz w:val="24"/>
        </w:rPr>
        <w:t xml:space="preserve"> </w:t>
      </w:r>
      <w:r>
        <w:rPr>
          <w:color w:val="221F1F"/>
          <w:sz w:val="24"/>
        </w:rPr>
        <w:t>available,</w:t>
      </w:r>
      <w:r>
        <w:rPr>
          <w:color w:val="221F1F"/>
          <w:spacing w:val="1"/>
          <w:sz w:val="24"/>
        </w:rPr>
        <w:t xml:space="preserve"> </w:t>
      </w:r>
      <w:r>
        <w:rPr>
          <w:color w:val="221F1F"/>
          <w:sz w:val="24"/>
        </w:rPr>
        <w:t>liquid</w:t>
      </w:r>
      <w:r>
        <w:rPr>
          <w:color w:val="221F1F"/>
          <w:spacing w:val="1"/>
          <w:sz w:val="24"/>
        </w:rPr>
        <w:t xml:space="preserve"> </w:t>
      </w:r>
      <w:r>
        <w:rPr>
          <w:color w:val="221F1F"/>
          <w:sz w:val="24"/>
        </w:rPr>
        <w:t>assets,</w:t>
      </w:r>
      <w:r>
        <w:rPr>
          <w:color w:val="221F1F"/>
          <w:spacing w:val="1"/>
          <w:sz w:val="24"/>
        </w:rPr>
        <w:t xml:space="preserve"> </w:t>
      </w:r>
      <w:r>
        <w:rPr>
          <w:color w:val="221F1F"/>
          <w:sz w:val="24"/>
        </w:rPr>
        <w:t>unencumbered real assets, lines of credit, and other ﬁnancial means (independent of any</w:t>
      </w:r>
      <w:r>
        <w:rPr>
          <w:color w:val="221F1F"/>
          <w:spacing w:val="1"/>
          <w:sz w:val="24"/>
        </w:rPr>
        <w:t xml:space="preserve"> </w:t>
      </w:r>
      <w:r>
        <w:rPr>
          <w:color w:val="221F1F"/>
          <w:sz w:val="24"/>
        </w:rPr>
        <w:t xml:space="preserve">contractual advance payment) sufﬁcient to meet the construction cash ﬂow </w:t>
      </w:r>
      <w:r>
        <w:rPr>
          <w:sz w:val="24"/>
        </w:rPr>
        <w:t>estimated at a</w:t>
      </w:r>
      <w:r>
        <w:rPr>
          <w:spacing w:val="1"/>
          <w:sz w:val="24"/>
        </w:rPr>
        <w:t xml:space="preserve"> </w:t>
      </w:r>
      <w:r>
        <w:rPr>
          <w:sz w:val="24"/>
        </w:rPr>
        <w:t>minimum</w:t>
      </w:r>
      <w:r>
        <w:rPr>
          <w:spacing w:val="5"/>
          <w:sz w:val="24"/>
        </w:rPr>
        <w:t xml:space="preserve"> </w:t>
      </w:r>
      <w:r>
        <w:rPr>
          <w:sz w:val="24"/>
        </w:rPr>
        <w:t>of</w:t>
      </w:r>
      <w:r>
        <w:rPr>
          <w:spacing w:val="5"/>
          <w:sz w:val="24"/>
        </w:rPr>
        <w:t xml:space="preserve"> </w:t>
      </w:r>
      <w:r>
        <w:rPr>
          <w:b/>
          <w:sz w:val="24"/>
        </w:rPr>
        <w:t>35% of</w:t>
      </w:r>
      <w:r>
        <w:rPr>
          <w:b/>
          <w:spacing w:val="4"/>
          <w:sz w:val="24"/>
        </w:rPr>
        <w:t xml:space="preserve"> </w:t>
      </w:r>
      <w:r>
        <w:rPr>
          <w:b/>
          <w:sz w:val="24"/>
        </w:rPr>
        <w:t>Engineer’s</w:t>
      </w:r>
      <w:r>
        <w:rPr>
          <w:b/>
          <w:spacing w:val="5"/>
          <w:sz w:val="24"/>
        </w:rPr>
        <w:t xml:space="preserve"> </w:t>
      </w:r>
      <w:r>
        <w:rPr>
          <w:b/>
          <w:sz w:val="24"/>
        </w:rPr>
        <w:t>Estimate</w:t>
      </w:r>
    </w:p>
    <w:p>
      <w:pPr>
        <w:numPr>
          <w:ilvl w:val="2"/>
          <w:numId w:val="25"/>
        </w:numPr>
        <w:tabs>
          <w:tab w:val="left" w:pos="1690"/>
        </w:tabs>
        <w:spacing w:before="50" w:line="230" w:lineRule="auto"/>
        <w:ind w:right="360"/>
        <w:jc w:val="both"/>
        <w:rPr>
          <w:color w:val="221F1F"/>
        </w:rPr>
      </w:pPr>
      <w:r>
        <w:rPr>
          <w:color w:val="221F1F"/>
          <w:sz w:val="24"/>
        </w:rPr>
        <w:t xml:space="preserve">Minimum </w:t>
      </w:r>
      <w:r>
        <w:rPr>
          <w:color w:val="221F1F"/>
          <w:sz w:val="24"/>
          <w:u w:val="single" w:color="221F1F"/>
        </w:rPr>
        <w:t>average</w:t>
      </w:r>
      <w:r>
        <w:rPr>
          <w:color w:val="221F1F"/>
          <w:sz w:val="24"/>
        </w:rPr>
        <w:t xml:space="preserve"> annual construction turnover of (</w:t>
      </w:r>
      <w:r>
        <w:rPr>
          <w:b/>
          <w:color w:val="221F1F"/>
          <w:sz w:val="24"/>
        </w:rPr>
        <w:t>Three times of the engineers estimates</w:t>
      </w:r>
      <w:r>
        <w:rPr>
          <w:color w:val="221F1F"/>
          <w:sz w:val="24"/>
        </w:rPr>
        <w:t xml:space="preserve">) </w:t>
      </w:r>
      <w:r>
        <w:rPr>
          <w:b/>
          <w:i/>
          <w:sz w:val="24"/>
        </w:rPr>
        <w:t xml:space="preserve">Kenya Shillings </w:t>
      </w:r>
      <w:r>
        <w:rPr>
          <w:rFonts w:hint="default"/>
          <w:b/>
          <w:i/>
          <w:sz w:val="24"/>
          <w:lang w:val="en-GB"/>
        </w:rPr>
        <w:t xml:space="preserve">30 </w:t>
      </w:r>
      <w:r>
        <w:rPr>
          <w:b/>
          <w:i/>
          <w:sz w:val="24"/>
        </w:rPr>
        <w:t>Million</w:t>
      </w:r>
      <w:r>
        <w:rPr>
          <w:b/>
          <w:sz w:val="24"/>
        </w:rPr>
        <w:t xml:space="preserve"> </w:t>
      </w:r>
      <w:r>
        <w:rPr>
          <w:b/>
          <w:color w:val="302C2C"/>
          <w:sz w:val="24"/>
        </w:rPr>
        <w:t>(</w:t>
      </w:r>
      <w:r>
        <w:rPr>
          <w:color w:val="221F1F"/>
          <w:sz w:val="24"/>
        </w:rPr>
        <w:t>equivalents calculated as total certiﬁed payments received for contracts in progress and/or</w:t>
      </w:r>
      <w:r>
        <w:rPr>
          <w:color w:val="221F1F"/>
          <w:spacing w:val="1"/>
          <w:sz w:val="24"/>
        </w:rPr>
        <w:t xml:space="preserve"> </w:t>
      </w:r>
      <w:r>
        <w:rPr>
          <w:color w:val="221F1F"/>
          <w:sz w:val="24"/>
        </w:rPr>
        <w:t>completed</w:t>
      </w:r>
      <w:r>
        <w:rPr>
          <w:color w:val="221F1F"/>
          <w:spacing w:val="-1"/>
          <w:sz w:val="24"/>
        </w:rPr>
        <w:t xml:space="preserve"> </w:t>
      </w:r>
      <w:r>
        <w:rPr>
          <w:color w:val="221F1F"/>
          <w:sz w:val="24"/>
        </w:rPr>
        <w:t>within the</w:t>
      </w:r>
      <w:r>
        <w:rPr>
          <w:color w:val="221F1F"/>
          <w:spacing w:val="-1"/>
          <w:sz w:val="24"/>
        </w:rPr>
        <w:t xml:space="preserve"> </w:t>
      </w:r>
      <w:r>
        <w:rPr>
          <w:color w:val="221F1F"/>
          <w:sz w:val="24"/>
        </w:rPr>
        <w:t>last</w:t>
      </w:r>
      <w:r>
        <w:rPr>
          <w:color w:val="221F1F"/>
          <w:spacing w:val="1"/>
          <w:sz w:val="24"/>
        </w:rPr>
        <w:t xml:space="preserve"> </w:t>
      </w:r>
      <w:r>
        <w:rPr>
          <w:color w:val="221F1F"/>
          <w:sz w:val="24"/>
        </w:rPr>
        <w:t>three</w:t>
      </w:r>
      <w:r>
        <w:rPr>
          <w:color w:val="221F1F"/>
          <w:spacing w:val="-1"/>
          <w:sz w:val="24"/>
        </w:rPr>
        <w:t xml:space="preserve"> </w:t>
      </w:r>
      <w:r>
        <w:rPr>
          <w:color w:val="221F1F"/>
          <w:sz w:val="24"/>
        </w:rPr>
        <w:t>(3)</w:t>
      </w:r>
      <w:r>
        <w:rPr>
          <w:color w:val="221F1F"/>
          <w:spacing w:val="3"/>
          <w:sz w:val="24"/>
        </w:rPr>
        <w:t xml:space="preserve"> </w:t>
      </w:r>
      <w:r>
        <w:rPr>
          <w:sz w:val="24"/>
        </w:rPr>
        <w:t xml:space="preserve">years </w:t>
      </w:r>
      <w:r>
        <w:rPr>
          <w:b/>
          <w:sz w:val="24"/>
        </w:rPr>
        <w:t>20</w:t>
      </w:r>
      <w:r>
        <w:rPr>
          <w:rFonts w:hint="default"/>
          <w:b/>
          <w:sz w:val="24"/>
          <w:lang w:val="en-GB"/>
        </w:rPr>
        <w:t>20</w:t>
      </w:r>
      <w:r>
        <w:rPr>
          <w:sz w:val="24"/>
        </w:rPr>
        <w:t>,</w:t>
      </w:r>
      <w:r>
        <w:rPr>
          <w:b/>
          <w:w w:val="105"/>
          <w:sz w:val="24"/>
        </w:rPr>
        <w:t>202</w:t>
      </w:r>
      <w:r>
        <w:rPr>
          <w:rFonts w:hint="default"/>
          <w:b/>
          <w:w w:val="105"/>
          <w:sz w:val="24"/>
          <w:lang w:val="en-GB"/>
        </w:rPr>
        <w:t>1</w:t>
      </w:r>
      <w:r>
        <w:rPr>
          <w:b/>
          <w:w w:val="105"/>
          <w:sz w:val="24"/>
        </w:rPr>
        <w:t>, 202</w:t>
      </w:r>
      <w:r>
        <w:rPr>
          <w:rFonts w:hint="default"/>
          <w:b/>
          <w:w w:val="105"/>
          <w:sz w:val="24"/>
          <w:lang w:val="en-GB"/>
        </w:rPr>
        <w:t>2</w:t>
      </w:r>
      <w:r>
        <w:rPr>
          <w:sz w:val="24"/>
        </w:rPr>
        <w:t>.</w:t>
      </w:r>
    </w:p>
    <w:p>
      <w:pPr>
        <w:numPr>
          <w:ilvl w:val="2"/>
          <w:numId w:val="25"/>
        </w:numPr>
        <w:tabs>
          <w:tab w:val="left" w:pos="1690"/>
        </w:tabs>
        <w:spacing w:before="50" w:line="230" w:lineRule="auto"/>
        <w:ind w:right="360"/>
        <w:jc w:val="both"/>
        <w:rPr>
          <w:b/>
          <w:color w:val="221F1F"/>
        </w:rPr>
      </w:pPr>
      <w:r>
        <w:rPr>
          <w:color w:val="221F1F"/>
          <w:sz w:val="24"/>
        </w:rPr>
        <w:t>For past experience:-</w:t>
      </w:r>
    </w:p>
    <w:p>
      <w:pPr>
        <w:numPr>
          <w:ilvl w:val="0"/>
          <w:numId w:val="26"/>
        </w:numPr>
        <w:tabs>
          <w:tab w:val="left" w:pos="1690"/>
        </w:tabs>
        <w:spacing w:before="50" w:line="230" w:lineRule="auto"/>
        <w:ind w:right="360"/>
        <w:jc w:val="both"/>
        <w:rPr>
          <w:b/>
        </w:rPr>
      </w:pPr>
      <w:r>
        <w:rPr>
          <w:color w:val="221F1F"/>
          <w:sz w:val="24"/>
        </w:rPr>
        <w:t>Contracts of engineers estimates that are beyond 2.5 million, should provide at least two (2) contract(s) of a similar nature executed within Kenya, or the East African</w:t>
      </w:r>
      <w:r>
        <w:rPr>
          <w:color w:val="221F1F"/>
          <w:spacing w:val="1"/>
          <w:sz w:val="24"/>
        </w:rPr>
        <w:t xml:space="preserve"> </w:t>
      </w:r>
      <w:r>
        <w:rPr>
          <w:color w:val="221F1F"/>
          <w:sz w:val="24"/>
        </w:rPr>
        <w:t>Community</w:t>
      </w:r>
      <w:r>
        <w:rPr>
          <w:color w:val="221F1F"/>
          <w:spacing w:val="-9"/>
          <w:sz w:val="24"/>
        </w:rPr>
        <w:t xml:space="preserve"> </w:t>
      </w:r>
      <w:r>
        <w:rPr>
          <w:color w:val="221F1F"/>
          <w:sz w:val="24"/>
        </w:rPr>
        <w:t>or abroad,</w:t>
      </w:r>
      <w:r>
        <w:rPr>
          <w:color w:val="221F1F"/>
          <w:spacing w:val="-1"/>
          <w:sz w:val="24"/>
        </w:rPr>
        <w:t xml:space="preserve"> </w:t>
      </w:r>
      <w:r>
        <w:rPr>
          <w:color w:val="221F1F"/>
          <w:sz w:val="24"/>
        </w:rPr>
        <w:t>that have</w:t>
      </w:r>
      <w:r>
        <w:rPr>
          <w:color w:val="221F1F"/>
          <w:spacing w:val="-3"/>
          <w:sz w:val="24"/>
        </w:rPr>
        <w:t xml:space="preserve"> </w:t>
      </w:r>
      <w:r>
        <w:rPr>
          <w:color w:val="221F1F"/>
          <w:sz w:val="24"/>
        </w:rPr>
        <w:t>been satisfactorily</w:t>
      </w:r>
      <w:r>
        <w:rPr>
          <w:color w:val="221F1F"/>
          <w:spacing w:val="-3"/>
          <w:sz w:val="24"/>
        </w:rPr>
        <w:t xml:space="preserve"> </w:t>
      </w:r>
      <w:r>
        <w:rPr>
          <w:color w:val="221F1F"/>
          <w:sz w:val="24"/>
        </w:rPr>
        <w:t>and</w:t>
      </w:r>
      <w:r>
        <w:rPr>
          <w:color w:val="221F1F"/>
          <w:spacing w:val="-1"/>
          <w:sz w:val="24"/>
        </w:rPr>
        <w:t xml:space="preserve"> </w:t>
      </w:r>
      <w:r>
        <w:rPr>
          <w:color w:val="221F1F"/>
          <w:sz w:val="24"/>
        </w:rPr>
        <w:t>substantially</w:t>
      </w:r>
      <w:r>
        <w:rPr>
          <w:color w:val="221F1F"/>
          <w:spacing w:val="-5"/>
          <w:sz w:val="24"/>
        </w:rPr>
        <w:t xml:space="preserve"> </w:t>
      </w:r>
      <w:r>
        <w:rPr>
          <w:color w:val="221F1F"/>
          <w:sz w:val="24"/>
        </w:rPr>
        <w:t>completed</w:t>
      </w:r>
      <w:r>
        <w:rPr>
          <w:color w:val="221F1F"/>
          <w:spacing w:val="-1"/>
          <w:sz w:val="24"/>
        </w:rPr>
        <w:t xml:space="preserve"> </w:t>
      </w:r>
      <w:r>
        <w:rPr>
          <w:color w:val="221F1F"/>
          <w:sz w:val="24"/>
        </w:rPr>
        <w:t>as a</w:t>
      </w:r>
      <w:r>
        <w:rPr>
          <w:color w:val="221F1F"/>
          <w:spacing w:val="-2"/>
          <w:sz w:val="24"/>
        </w:rPr>
        <w:t xml:space="preserve"> </w:t>
      </w:r>
      <w:r>
        <w:rPr>
          <w:color w:val="221F1F"/>
          <w:sz w:val="24"/>
        </w:rPr>
        <w:t>prime</w:t>
      </w:r>
      <w:r>
        <w:rPr>
          <w:color w:val="221F1F"/>
          <w:spacing w:val="-57"/>
          <w:sz w:val="24"/>
        </w:rPr>
        <w:t xml:space="preserve"> </w:t>
      </w:r>
      <w:r>
        <w:rPr>
          <w:color w:val="221F1F"/>
          <w:sz w:val="24"/>
        </w:rPr>
        <w:t>contractor, or joint venture member or sub-contractor each of minimum value Kenya</w:t>
      </w:r>
      <w:r>
        <w:rPr>
          <w:color w:val="221F1F"/>
          <w:spacing w:val="1"/>
          <w:sz w:val="24"/>
        </w:rPr>
        <w:t xml:space="preserve"> </w:t>
      </w:r>
      <w:r>
        <w:rPr>
          <w:color w:val="221F1F"/>
          <w:sz w:val="24"/>
        </w:rPr>
        <w:t>shillings</w:t>
      </w:r>
      <w:r>
        <w:rPr>
          <w:color w:val="221F1F"/>
          <w:spacing w:val="-1"/>
          <w:sz w:val="24"/>
        </w:rPr>
        <w:t xml:space="preserve"> </w:t>
      </w:r>
      <w:r>
        <w:rPr>
          <w:rFonts w:hint="default"/>
          <w:b/>
          <w:bCs/>
          <w:color w:val="221F1F"/>
          <w:spacing w:val="-1"/>
          <w:sz w:val="24"/>
          <w:lang w:val="en-GB"/>
        </w:rPr>
        <w:t>10 M</w:t>
      </w:r>
    </w:p>
    <w:p>
      <w:pPr>
        <w:numPr>
          <w:ilvl w:val="0"/>
          <w:numId w:val="26"/>
        </w:numPr>
        <w:tabs>
          <w:tab w:val="left" w:pos="1690"/>
        </w:tabs>
        <w:spacing w:before="50" w:line="230" w:lineRule="auto"/>
        <w:ind w:right="360"/>
        <w:jc w:val="both"/>
        <w:rPr>
          <w:b/>
          <w:color w:val="221F1F"/>
        </w:rPr>
      </w:pPr>
      <w:r>
        <w:rPr>
          <w:color w:val="221F1F"/>
          <w:sz w:val="24"/>
        </w:rPr>
        <w:t>Contracts of engineers estimates that are between 1 million 2.5 million, should provide at least one (1) contract of a similar nature executed within Kenya, or the East African</w:t>
      </w:r>
      <w:r>
        <w:rPr>
          <w:color w:val="221F1F"/>
          <w:spacing w:val="1"/>
          <w:sz w:val="24"/>
        </w:rPr>
        <w:t xml:space="preserve"> </w:t>
      </w:r>
      <w:r>
        <w:rPr>
          <w:color w:val="221F1F"/>
          <w:sz w:val="24"/>
        </w:rPr>
        <w:t>Community</w:t>
      </w:r>
      <w:r>
        <w:rPr>
          <w:color w:val="221F1F"/>
          <w:spacing w:val="-9"/>
          <w:sz w:val="24"/>
        </w:rPr>
        <w:t xml:space="preserve"> </w:t>
      </w:r>
      <w:r>
        <w:rPr>
          <w:color w:val="221F1F"/>
          <w:sz w:val="24"/>
        </w:rPr>
        <w:t>or abroad,</w:t>
      </w:r>
      <w:r>
        <w:rPr>
          <w:color w:val="221F1F"/>
          <w:spacing w:val="-1"/>
          <w:sz w:val="24"/>
        </w:rPr>
        <w:t xml:space="preserve"> </w:t>
      </w:r>
      <w:r>
        <w:rPr>
          <w:color w:val="221F1F"/>
          <w:sz w:val="24"/>
        </w:rPr>
        <w:t>that have</w:t>
      </w:r>
      <w:r>
        <w:rPr>
          <w:color w:val="221F1F"/>
          <w:spacing w:val="-3"/>
          <w:sz w:val="24"/>
        </w:rPr>
        <w:t xml:space="preserve"> </w:t>
      </w:r>
      <w:r>
        <w:rPr>
          <w:color w:val="221F1F"/>
          <w:sz w:val="24"/>
        </w:rPr>
        <w:t>been satisfactorily</w:t>
      </w:r>
      <w:r>
        <w:rPr>
          <w:color w:val="221F1F"/>
          <w:spacing w:val="-3"/>
          <w:sz w:val="24"/>
        </w:rPr>
        <w:t xml:space="preserve"> </w:t>
      </w:r>
      <w:r>
        <w:rPr>
          <w:color w:val="221F1F"/>
          <w:sz w:val="24"/>
        </w:rPr>
        <w:t>and</w:t>
      </w:r>
      <w:r>
        <w:rPr>
          <w:color w:val="221F1F"/>
          <w:spacing w:val="-1"/>
          <w:sz w:val="24"/>
        </w:rPr>
        <w:t xml:space="preserve"> </w:t>
      </w:r>
      <w:r>
        <w:rPr>
          <w:color w:val="221F1F"/>
          <w:sz w:val="24"/>
        </w:rPr>
        <w:t>substantially</w:t>
      </w:r>
      <w:r>
        <w:rPr>
          <w:color w:val="221F1F"/>
          <w:spacing w:val="-5"/>
          <w:sz w:val="24"/>
        </w:rPr>
        <w:t xml:space="preserve"> </w:t>
      </w:r>
      <w:r>
        <w:rPr>
          <w:color w:val="221F1F"/>
          <w:sz w:val="24"/>
        </w:rPr>
        <w:t>completed</w:t>
      </w:r>
      <w:r>
        <w:rPr>
          <w:color w:val="221F1F"/>
          <w:spacing w:val="-1"/>
          <w:sz w:val="24"/>
        </w:rPr>
        <w:t xml:space="preserve"> </w:t>
      </w:r>
      <w:r>
        <w:rPr>
          <w:color w:val="221F1F"/>
          <w:sz w:val="24"/>
        </w:rPr>
        <w:t>as a</w:t>
      </w:r>
      <w:r>
        <w:rPr>
          <w:color w:val="221F1F"/>
          <w:spacing w:val="-2"/>
          <w:sz w:val="24"/>
        </w:rPr>
        <w:t xml:space="preserve"> </w:t>
      </w:r>
      <w:r>
        <w:rPr>
          <w:color w:val="221F1F"/>
          <w:sz w:val="24"/>
        </w:rPr>
        <w:t>prime</w:t>
      </w:r>
      <w:r>
        <w:rPr>
          <w:color w:val="221F1F"/>
          <w:spacing w:val="-57"/>
          <w:sz w:val="24"/>
        </w:rPr>
        <w:t xml:space="preserve"> </w:t>
      </w:r>
      <w:r>
        <w:rPr>
          <w:color w:val="221F1F"/>
          <w:sz w:val="24"/>
        </w:rPr>
        <w:t>contractor, or joint venture member or sub-contractor each of minimum value Kenya</w:t>
      </w:r>
      <w:r>
        <w:rPr>
          <w:color w:val="221F1F"/>
          <w:spacing w:val="1"/>
          <w:sz w:val="24"/>
        </w:rPr>
        <w:t xml:space="preserve"> </w:t>
      </w:r>
      <w:r>
        <w:rPr>
          <w:color w:val="221F1F"/>
          <w:sz w:val="24"/>
        </w:rPr>
        <w:t>shillings</w:t>
      </w:r>
      <w:r>
        <w:rPr>
          <w:color w:val="221F1F"/>
          <w:spacing w:val="-1"/>
          <w:sz w:val="24"/>
        </w:rPr>
        <w:t xml:space="preserve"> </w:t>
      </w:r>
      <w:r>
        <w:rPr>
          <w:rFonts w:hint="default"/>
          <w:b/>
          <w:sz w:val="24"/>
          <w:lang w:val="en-GB"/>
        </w:rPr>
        <w:t>N/A</w:t>
      </w:r>
    </w:p>
    <w:p>
      <w:pPr>
        <w:numPr>
          <w:ilvl w:val="0"/>
          <w:numId w:val="26"/>
        </w:numPr>
        <w:tabs>
          <w:tab w:val="left" w:pos="1690"/>
        </w:tabs>
        <w:spacing w:before="50" w:line="230" w:lineRule="auto"/>
        <w:ind w:right="360"/>
        <w:jc w:val="both"/>
        <w:rPr>
          <w:b/>
          <w:color w:val="221F1F"/>
        </w:rPr>
      </w:pPr>
      <w:r>
        <w:rPr>
          <w:color w:val="221F1F"/>
          <w:sz w:val="24"/>
        </w:rPr>
        <w:t>Contracts of engineers estimates that are below 1 million, is not a must to provide contract of a similar nature executed within Kenya, or the East African</w:t>
      </w:r>
      <w:r>
        <w:rPr>
          <w:color w:val="221F1F"/>
          <w:spacing w:val="1"/>
          <w:sz w:val="24"/>
        </w:rPr>
        <w:t xml:space="preserve"> </w:t>
      </w:r>
      <w:r>
        <w:rPr>
          <w:color w:val="221F1F"/>
          <w:sz w:val="24"/>
        </w:rPr>
        <w:t>Community</w:t>
      </w:r>
      <w:r>
        <w:rPr>
          <w:color w:val="221F1F"/>
          <w:spacing w:val="-9"/>
          <w:sz w:val="24"/>
        </w:rPr>
        <w:t xml:space="preserve"> </w:t>
      </w:r>
      <w:r>
        <w:rPr>
          <w:color w:val="221F1F"/>
          <w:sz w:val="24"/>
        </w:rPr>
        <w:t>or abroad,</w:t>
      </w:r>
      <w:r>
        <w:rPr>
          <w:color w:val="221F1F"/>
          <w:spacing w:val="-1"/>
          <w:sz w:val="24"/>
        </w:rPr>
        <w:t xml:space="preserve"> </w:t>
      </w:r>
      <w:r>
        <w:rPr>
          <w:color w:val="221F1F"/>
          <w:sz w:val="24"/>
        </w:rPr>
        <w:t>that have</w:t>
      </w:r>
      <w:r>
        <w:rPr>
          <w:color w:val="221F1F"/>
          <w:spacing w:val="-3"/>
          <w:sz w:val="24"/>
        </w:rPr>
        <w:t xml:space="preserve"> </w:t>
      </w:r>
      <w:r>
        <w:rPr>
          <w:color w:val="221F1F"/>
          <w:sz w:val="24"/>
        </w:rPr>
        <w:t>been satisfactorily</w:t>
      </w:r>
      <w:r>
        <w:rPr>
          <w:color w:val="221F1F"/>
          <w:spacing w:val="-3"/>
          <w:sz w:val="24"/>
        </w:rPr>
        <w:t xml:space="preserve"> </w:t>
      </w:r>
      <w:r>
        <w:rPr>
          <w:color w:val="221F1F"/>
          <w:sz w:val="24"/>
        </w:rPr>
        <w:t>and</w:t>
      </w:r>
      <w:r>
        <w:rPr>
          <w:color w:val="221F1F"/>
          <w:spacing w:val="-1"/>
          <w:sz w:val="24"/>
        </w:rPr>
        <w:t xml:space="preserve"> </w:t>
      </w:r>
      <w:r>
        <w:rPr>
          <w:color w:val="221F1F"/>
          <w:sz w:val="24"/>
        </w:rPr>
        <w:t>substantially</w:t>
      </w:r>
      <w:r>
        <w:rPr>
          <w:color w:val="221F1F"/>
          <w:spacing w:val="-5"/>
          <w:sz w:val="24"/>
        </w:rPr>
        <w:t xml:space="preserve"> </w:t>
      </w:r>
      <w:r>
        <w:rPr>
          <w:color w:val="221F1F"/>
          <w:sz w:val="24"/>
        </w:rPr>
        <w:t>completed</w:t>
      </w:r>
      <w:r>
        <w:rPr>
          <w:color w:val="221F1F"/>
          <w:spacing w:val="-1"/>
          <w:sz w:val="24"/>
        </w:rPr>
        <w:t xml:space="preserve"> </w:t>
      </w:r>
      <w:r>
        <w:rPr>
          <w:color w:val="221F1F"/>
          <w:sz w:val="24"/>
        </w:rPr>
        <w:t>as a</w:t>
      </w:r>
      <w:r>
        <w:rPr>
          <w:color w:val="221F1F"/>
          <w:spacing w:val="-2"/>
          <w:sz w:val="24"/>
        </w:rPr>
        <w:t xml:space="preserve"> </w:t>
      </w:r>
      <w:r>
        <w:rPr>
          <w:color w:val="221F1F"/>
          <w:sz w:val="24"/>
        </w:rPr>
        <w:t>prime</w:t>
      </w:r>
      <w:r>
        <w:rPr>
          <w:color w:val="221F1F"/>
          <w:spacing w:val="-57"/>
          <w:sz w:val="24"/>
        </w:rPr>
        <w:t xml:space="preserve"> </w:t>
      </w:r>
      <w:r>
        <w:rPr>
          <w:color w:val="221F1F"/>
          <w:sz w:val="24"/>
        </w:rPr>
        <w:t xml:space="preserve">contractor, or joint venture member or sub-contractor </w:t>
      </w:r>
      <w:r>
        <w:rPr>
          <w:b/>
          <w:color w:val="221F1F"/>
          <w:sz w:val="24"/>
        </w:rPr>
        <w:t>N/A</w:t>
      </w:r>
    </w:p>
    <w:p>
      <w:pPr>
        <w:numPr>
          <w:ilvl w:val="2"/>
          <w:numId w:val="25"/>
        </w:numPr>
        <w:tabs>
          <w:tab w:val="left" w:pos="1690"/>
        </w:tabs>
        <w:spacing w:before="50" w:line="230" w:lineRule="auto"/>
        <w:ind w:right="360"/>
        <w:jc w:val="both"/>
        <w:rPr>
          <w:color w:val="221F1F"/>
        </w:rPr>
      </w:pPr>
      <w:r>
        <w:rPr>
          <w:color w:val="221F1F"/>
          <w:sz w:val="24"/>
        </w:rPr>
        <w:t xml:space="preserve">Contractor's Representative and Key Personnel, which are speciﬁed as </w:t>
      </w:r>
      <w:r>
        <w:t xml:space="preserve">a </w:t>
      </w:r>
      <w:r>
        <w:rPr>
          <w:color w:val="221F1F"/>
          <w:sz w:val="24"/>
        </w:rPr>
        <w:t>site agent with a</w:t>
      </w:r>
      <w:r>
        <w:rPr>
          <w:color w:val="221F1F"/>
          <w:spacing w:val="-57"/>
          <w:sz w:val="24"/>
        </w:rPr>
        <w:t xml:space="preserve"> </w:t>
      </w:r>
      <w:r>
        <w:rPr>
          <w:color w:val="221F1F"/>
          <w:sz w:val="24"/>
        </w:rPr>
        <w:t>minimum Qualification of Diploma in Civil Engineering and at least 5 years’</w:t>
      </w:r>
      <w:r>
        <w:rPr>
          <w:color w:val="221F1F"/>
          <w:spacing w:val="1"/>
          <w:sz w:val="24"/>
        </w:rPr>
        <w:t xml:space="preserve"> </w:t>
      </w:r>
      <w:r>
        <w:rPr>
          <w:color w:val="221F1F"/>
          <w:sz w:val="24"/>
        </w:rPr>
        <w:t>experience</w:t>
      </w:r>
      <w:r>
        <w:rPr>
          <w:color w:val="221F1F"/>
          <w:spacing w:val="-2"/>
          <w:sz w:val="24"/>
        </w:rPr>
        <w:t xml:space="preserve"> </w:t>
      </w:r>
      <w:r>
        <w:rPr>
          <w:color w:val="221F1F"/>
          <w:sz w:val="24"/>
        </w:rPr>
        <w:t>as</w:t>
      </w:r>
      <w:r>
        <w:rPr>
          <w:color w:val="221F1F"/>
          <w:spacing w:val="2"/>
          <w:sz w:val="24"/>
        </w:rPr>
        <w:t xml:space="preserve"> </w:t>
      </w:r>
      <w:r>
        <w:rPr>
          <w:color w:val="221F1F"/>
          <w:sz w:val="24"/>
        </w:rPr>
        <w:t>a</w:t>
      </w:r>
      <w:r>
        <w:rPr>
          <w:color w:val="221F1F"/>
          <w:spacing w:val="-1"/>
          <w:sz w:val="24"/>
        </w:rPr>
        <w:t xml:space="preserve"> </w:t>
      </w:r>
      <w:r>
        <w:rPr>
          <w:color w:val="221F1F"/>
          <w:sz w:val="24"/>
        </w:rPr>
        <w:t>Site</w:t>
      </w:r>
      <w:r>
        <w:rPr>
          <w:color w:val="221F1F"/>
          <w:spacing w:val="-1"/>
          <w:sz w:val="24"/>
        </w:rPr>
        <w:t xml:space="preserve"> </w:t>
      </w:r>
      <w:r>
        <w:rPr>
          <w:color w:val="221F1F"/>
          <w:sz w:val="24"/>
        </w:rPr>
        <w:t>Agent.</w:t>
      </w:r>
    </w:p>
    <w:p>
      <w:pPr>
        <w:tabs>
          <w:tab w:val="left" w:pos="1649"/>
        </w:tabs>
        <w:spacing w:before="41"/>
        <w:rPr>
          <w:sz w:val="24"/>
        </w:rPr>
      </w:pPr>
      <w:r>
        <w:rPr>
          <w:color w:val="211F1F"/>
          <w:sz w:val="24"/>
        </w:rPr>
        <w:t xml:space="preserve">                       Contractor’s</w:t>
      </w:r>
      <w:r>
        <w:rPr>
          <w:color w:val="211F1F"/>
          <w:spacing w:val="-4"/>
          <w:sz w:val="24"/>
        </w:rPr>
        <w:t xml:space="preserve"> </w:t>
      </w:r>
      <w:r>
        <w:rPr>
          <w:color w:val="211F1F"/>
          <w:sz w:val="24"/>
        </w:rPr>
        <w:t>key</w:t>
      </w:r>
      <w:r>
        <w:rPr>
          <w:color w:val="211F1F"/>
          <w:spacing w:val="-8"/>
          <w:sz w:val="24"/>
        </w:rPr>
        <w:t xml:space="preserve"> </w:t>
      </w:r>
      <w:r>
        <w:rPr>
          <w:color w:val="211F1F"/>
          <w:sz w:val="24"/>
        </w:rPr>
        <w:t>equipment</w:t>
      </w:r>
      <w:r>
        <w:rPr>
          <w:color w:val="211F1F"/>
          <w:spacing w:val="-1"/>
          <w:sz w:val="24"/>
        </w:rPr>
        <w:t xml:space="preserve"> </w:t>
      </w:r>
      <w:r>
        <w:rPr>
          <w:color w:val="211F1F"/>
          <w:sz w:val="24"/>
        </w:rPr>
        <w:t>listed</w:t>
      </w:r>
      <w:r>
        <w:rPr>
          <w:color w:val="211F1F"/>
          <w:spacing w:val="-1"/>
          <w:sz w:val="24"/>
        </w:rPr>
        <w:t xml:space="preserve"> </w:t>
      </w:r>
      <w:r>
        <w:rPr>
          <w:color w:val="211F1F"/>
          <w:sz w:val="24"/>
        </w:rPr>
        <w:t>on</w:t>
      </w:r>
      <w:r>
        <w:rPr>
          <w:color w:val="211F1F"/>
          <w:spacing w:val="-4"/>
          <w:sz w:val="24"/>
        </w:rPr>
        <w:t xml:space="preserve"> </w:t>
      </w:r>
      <w:r>
        <w:rPr>
          <w:color w:val="211F1F"/>
          <w:sz w:val="24"/>
        </w:rPr>
        <w:t>the</w:t>
      </w:r>
      <w:r>
        <w:rPr>
          <w:color w:val="211F1F"/>
          <w:spacing w:val="-2"/>
          <w:sz w:val="24"/>
        </w:rPr>
        <w:t xml:space="preserve"> </w:t>
      </w:r>
      <w:r>
        <w:rPr>
          <w:color w:val="211F1F"/>
          <w:sz w:val="24"/>
        </w:rPr>
        <w:t>table</w:t>
      </w:r>
      <w:r>
        <w:rPr>
          <w:color w:val="211F1F"/>
          <w:spacing w:val="-2"/>
          <w:sz w:val="24"/>
        </w:rPr>
        <w:t xml:space="preserve"> </w:t>
      </w:r>
      <w:r>
        <w:rPr>
          <w:color w:val="211F1F"/>
          <w:sz w:val="24"/>
        </w:rPr>
        <w:t>“Contractor's</w:t>
      </w:r>
      <w:r>
        <w:rPr>
          <w:color w:val="211F1F"/>
          <w:spacing w:val="-3"/>
          <w:sz w:val="24"/>
        </w:rPr>
        <w:t xml:space="preserve"> </w:t>
      </w:r>
      <w:r>
        <w:rPr>
          <w:color w:val="211F1F"/>
          <w:sz w:val="24"/>
        </w:rPr>
        <w:t>Equipment”</w:t>
      </w:r>
      <w:r>
        <w:rPr>
          <w:color w:val="211F1F"/>
          <w:spacing w:val="1"/>
          <w:sz w:val="24"/>
        </w:rPr>
        <w:t xml:space="preserve"> </w:t>
      </w:r>
      <w:r>
        <w:rPr>
          <w:color w:val="211F1F"/>
          <w:sz w:val="24"/>
        </w:rPr>
        <w:t>below:</w:t>
      </w:r>
    </w:p>
    <w:p>
      <w:pPr>
        <w:spacing w:before="43"/>
        <w:ind w:left="1996"/>
        <w:jc w:val="both"/>
        <w:rPr>
          <w:b/>
          <w:sz w:val="24"/>
        </w:rPr>
      </w:pPr>
      <w:r>
        <mc:AlternateContent>
          <mc:Choice Requires="wps">
            <w:drawing>
              <wp:anchor distT="0" distB="0" distL="114300" distR="114300" simplePos="0" relativeHeight="251660288" behindDoc="0" locked="0" layoutInCell="1" allowOverlap="1">
                <wp:simplePos x="0" y="0"/>
                <wp:positionH relativeFrom="page">
                  <wp:posOffset>1205230</wp:posOffset>
                </wp:positionH>
                <wp:positionV relativeFrom="paragraph">
                  <wp:posOffset>185420</wp:posOffset>
                </wp:positionV>
                <wp:extent cx="38100" cy="15240"/>
                <wp:effectExtent l="0" t="0" r="0" b="0"/>
                <wp:wrapNone/>
                <wp:docPr id="255" name="Rectangle 80"/>
                <wp:cNvGraphicFramePr/>
                <a:graphic xmlns:a="http://schemas.openxmlformats.org/drawingml/2006/main">
                  <a:graphicData uri="http://schemas.microsoft.com/office/word/2010/wordprocessingShape">
                    <wps:wsp>
                      <wps:cNvSpPr>
                        <a:spLocks noChangeArrowheads="1"/>
                      </wps:cNvSpPr>
                      <wps:spPr bwMode="auto">
                        <a:xfrm>
                          <a:off x="0" y="0"/>
                          <a:ext cx="38100" cy="15240"/>
                        </a:xfrm>
                        <a:prstGeom prst="rect">
                          <a:avLst/>
                        </a:prstGeom>
                        <a:solidFill>
                          <a:srgbClr val="211F1F"/>
                        </a:solidFill>
                        <a:ln>
                          <a:noFill/>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80" o:spid="_x0000_s1026" o:spt="1" style="position:absolute;left:0pt;margin-left:94.9pt;margin-top:14.6pt;height:1.2pt;width:3pt;mso-position-horizontal-relative:page;z-index:251660288;mso-width-relative:page;mso-height-relative:page;" fillcolor="#211F1F" filled="t" stroked="f" coordsize="21600,21600" o:gfxdata="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Crt9mzXAAAACQEAAA8A&#10;AAAAAAAAAQAgAAAAIgAAAGRycy9kb3ducmV2LnhtbFBLAQIUABQAAAAIAIdO4kCPCIqRGAIAADQE&#10;AAAOAAAAAAAAAAEAIAAAACYBAABkcnMvZTJvRG9jLnhtbFBLBQYAAAAABgAGAFkBAACwBQAAAAA=&#10;">
                <v:fill on="t" focussize="0,0"/>
                <v:stroke on="f"/>
                <v:imagedata o:title=""/>
                <o:lock v:ext="edit" aspectratio="f"/>
                <v:textbox>
                  <w:txbxContent>
                    <w:p>
                      <w:pPr>
                        <w:jc w:val="center"/>
                      </w:pPr>
                    </w:p>
                  </w:txbxContent>
                </v:textbox>
              </v:rect>
            </w:pict>
          </mc:Fallback>
        </mc:AlternateContent>
      </w:r>
      <w:r>
        <w:rPr>
          <w:b/>
          <w:color w:val="211F1F"/>
          <w:sz w:val="24"/>
          <w:u w:val="thick" w:color="211F1F"/>
        </w:rPr>
        <w:t>Contractor’s</w:t>
      </w:r>
      <w:r>
        <w:rPr>
          <w:b/>
          <w:color w:val="211F1F"/>
          <w:spacing w:val="-10"/>
          <w:sz w:val="24"/>
          <w:u w:val="thick" w:color="211F1F"/>
        </w:rPr>
        <w:t xml:space="preserve"> </w:t>
      </w:r>
      <w:r>
        <w:rPr>
          <w:b/>
          <w:color w:val="211F1F"/>
          <w:sz w:val="24"/>
          <w:u w:val="thick" w:color="211F1F"/>
        </w:rPr>
        <w:t xml:space="preserve">Equipment  </w:t>
      </w:r>
    </w:p>
    <w:p>
      <w:pPr>
        <w:pStyle w:val="7"/>
        <w:spacing w:before="6"/>
        <w:rPr>
          <w:b/>
          <w:sz w:val="25"/>
        </w:rPr>
      </w:pPr>
    </w:p>
    <w:tbl>
      <w:tblPr>
        <w:tblStyle w:val="6"/>
        <w:tblW w:w="0" w:type="auto"/>
        <w:tblInd w:w="134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60"/>
        <w:gridCol w:w="5680"/>
        <w:gridCol w:w="247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960" w:type="dxa"/>
            <w:shd w:val="clear" w:color="auto" w:fill="D9D9D9"/>
          </w:tcPr>
          <w:p>
            <w:pPr>
              <w:pStyle w:val="18"/>
              <w:spacing w:line="273" w:lineRule="exact"/>
              <w:ind w:left="242"/>
              <w:rPr>
                <w:b/>
                <w:sz w:val="24"/>
              </w:rPr>
            </w:pPr>
            <w:r>
              <w:rPr>
                <w:b/>
                <w:sz w:val="24"/>
              </w:rPr>
              <w:t>Item</w:t>
            </w:r>
          </w:p>
          <w:p>
            <w:pPr>
              <w:pStyle w:val="18"/>
              <w:spacing w:line="259" w:lineRule="exact"/>
              <w:ind w:left="304"/>
              <w:rPr>
                <w:b/>
                <w:sz w:val="24"/>
              </w:rPr>
            </w:pPr>
            <w:r>
              <w:rPr>
                <w:b/>
                <w:sz w:val="24"/>
              </w:rPr>
              <w:t>No.</w:t>
            </w:r>
          </w:p>
        </w:tc>
        <w:tc>
          <w:tcPr>
            <w:tcW w:w="5680" w:type="dxa"/>
            <w:shd w:val="clear" w:color="auto" w:fill="D9D9D9"/>
          </w:tcPr>
          <w:p>
            <w:pPr>
              <w:pStyle w:val="18"/>
              <w:spacing w:line="273" w:lineRule="exact"/>
              <w:ind w:left="1884"/>
              <w:rPr>
                <w:b/>
                <w:sz w:val="24"/>
              </w:rPr>
            </w:pPr>
            <w:r>
              <w:rPr>
                <w:b/>
                <w:sz w:val="24"/>
              </w:rPr>
              <w:t>Equipment</w:t>
            </w:r>
            <w:r>
              <w:rPr>
                <w:b/>
                <w:spacing w:val="-4"/>
                <w:sz w:val="24"/>
              </w:rPr>
              <w:t xml:space="preserve"> </w:t>
            </w:r>
            <w:r>
              <w:rPr>
                <w:b/>
                <w:sz w:val="24"/>
              </w:rPr>
              <w:t>Details</w:t>
            </w:r>
          </w:p>
        </w:tc>
        <w:tc>
          <w:tcPr>
            <w:tcW w:w="2470" w:type="dxa"/>
            <w:shd w:val="clear" w:color="auto" w:fill="D9D9D9"/>
          </w:tcPr>
          <w:p>
            <w:pPr>
              <w:pStyle w:val="18"/>
              <w:spacing w:line="273" w:lineRule="exact"/>
              <w:ind w:left="247" w:right="239"/>
              <w:jc w:val="center"/>
              <w:rPr>
                <w:b/>
                <w:sz w:val="24"/>
              </w:rPr>
            </w:pPr>
            <w:r>
              <w:rPr>
                <w:b/>
                <w:sz w:val="24"/>
              </w:rPr>
              <w:t>Minimum</w:t>
            </w:r>
            <w:r>
              <w:rPr>
                <w:b/>
                <w:spacing w:val="-6"/>
                <w:sz w:val="24"/>
              </w:rPr>
              <w:t xml:space="preserve"> </w:t>
            </w:r>
            <w:r>
              <w:rPr>
                <w:b/>
                <w:sz w:val="24"/>
              </w:rPr>
              <w:t>Number</w:t>
            </w:r>
          </w:p>
          <w:p>
            <w:pPr>
              <w:pStyle w:val="18"/>
              <w:spacing w:line="259" w:lineRule="exact"/>
              <w:ind w:left="244" w:right="239"/>
              <w:jc w:val="center"/>
              <w:rPr>
                <w:b/>
                <w:sz w:val="24"/>
              </w:rPr>
            </w:pPr>
            <w:r>
              <w:rPr>
                <w:b/>
                <w:sz w:val="24"/>
              </w:rPr>
              <w:t>Required</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960" w:type="dxa"/>
          </w:tcPr>
          <w:p>
            <w:pPr>
              <w:pStyle w:val="18"/>
              <w:spacing w:line="270" w:lineRule="exact"/>
              <w:ind w:right="405"/>
              <w:jc w:val="right"/>
              <w:rPr>
                <w:sz w:val="24"/>
              </w:rPr>
            </w:pPr>
            <w:r>
              <w:rPr>
                <w:sz w:val="24"/>
              </w:rPr>
              <w:t>1</w:t>
            </w:r>
          </w:p>
        </w:tc>
        <w:tc>
          <w:tcPr>
            <w:tcW w:w="5680" w:type="dxa"/>
          </w:tcPr>
          <w:p>
            <w:pPr>
              <w:pStyle w:val="18"/>
              <w:spacing w:line="270" w:lineRule="exact"/>
              <w:ind w:left="110"/>
              <w:rPr>
                <w:sz w:val="24"/>
              </w:rPr>
            </w:pPr>
            <w:r>
              <w:rPr>
                <w:sz w:val="24"/>
              </w:rPr>
              <w:t>Pedestrian</w:t>
            </w:r>
            <w:r>
              <w:rPr>
                <w:spacing w:val="-1"/>
                <w:sz w:val="24"/>
              </w:rPr>
              <w:t xml:space="preserve"> </w:t>
            </w:r>
            <w:r>
              <w:rPr>
                <w:sz w:val="24"/>
              </w:rPr>
              <w:t>Roller</w:t>
            </w:r>
            <w:r>
              <w:rPr>
                <w:spacing w:val="-1"/>
                <w:sz w:val="24"/>
              </w:rPr>
              <w:t xml:space="preserve"> </w:t>
            </w:r>
            <w:r>
              <w:rPr>
                <w:sz w:val="24"/>
              </w:rPr>
              <w:t>–</w:t>
            </w:r>
            <w:r>
              <w:rPr>
                <w:spacing w:val="-1"/>
                <w:sz w:val="24"/>
              </w:rPr>
              <w:t xml:space="preserve"> </w:t>
            </w:r>
            <w:r>
              <w:rPr>
                <w:sz w:val="24"/>
              </w:rPr>
              <w:t>Man</w:t>
            </w:r>
            <w:r>
              <w:rPr>
                <w:spacing w:val="1"/>
                <w:sz w:val="24"/>
              </w:rPr>
              <w:t xml:space="preserve"> </w:t>
            </w:r>
            <w:r>
              <w:rPr>
                <w:sz w:val="24"/>
              </w:rPr>
              <w:t>walk</w:t>
            </w:r>
            <w:r>
              <w:rPr>
                <w:spacing w:val="-1"/>
                <w:sz w:val="24"/>
              </w:rPr>
              <w:t xml:space="preserve"> </w:t>
            </w:r>
            <w:r>
              <w:rPr>
                <w:sz w:val="24"/>
              </w:rPr>
              <w:t>behind</w:t>
            </w:r>
          </w:p>
        </w:tc>
        <w:tc>
          <w:tcPr>
            <w:tcW w:w="2470" w:type="dxa"/>
          </w:tcPr>
          <w:p>
            <w:pPr>
              <w:pStyle w:val="18"/>
              <w:spacing w:line="270" w:lineRule="exact"/>
              <w:ind w:right="1164"/>
              <w:jc w:val="right"/>
              <w:rPr>
                <w:sz w:val="24"/>
              </w:rPr>
            </w:pPr>
            <w:r>
              <w:rPr>
                <w:sz w:val="24"/>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1" w:hRule="atLeast"/>
        </w:trPr>
        <w:tc>
          <w:tcPr>
            <w:tcW w:w="960" w:type="dxa"/>
          </w:tcPr>
          <w:p>
            <w:pPr>
              <w:pStyle w:val="18"/>
            </w:pPr>
          </w:p>
        </w:tc>
        <w:tc>
          <w:tcPr>
            <w:tcW w:w="5680" w:type="dxa"/>
          </w:tcPr>
          <w:p>
            <w:pPr>
              <w:pStyle w:val="18"/>
            </w:pPr>
          </w:p>
        </w:tc>
        <w:tc>
          <w:tcPr>
            <w:tcW w:w="2470"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8" w:hRule="atLeast"/>
        </w:trPr>
        <w:tc>
          <w:tcPr>
            <w:tcW w:w="960" w:type="dxa"/>
          </w:tcPr>
          <w:p>
            <w:pPr>
              <w:pStyle w:val="18"/>
              <w:spacing w:line="268" w:lineRule="exact"/>
              <w:ind w:right="405"/>
              <w:jc w:val="right"/>
              <w:rPr>
                <w:sz w:val="24"/>
              </w:rPr>
            </w:pPr>
            <w:r>
              <w:rPr>
                <w:sz w:val="24"/>
              </w:rPr>
              <w:t>2</w:t>
            </w:r>
          </w:p>
        </w:tc>
        <w:tc>
          <w:tcPr>
            <w:tcW w:w="5680" w:type="dxa"/>
          </w:tcPr>
          <w:p>
            <w:pPr>
              <w:pStyle w:val="18"/>
              <w:spacing w:line="268" w:lineRule="exact"/>
              <w:ind w:left="110"/>
              <w:rPr>
                <w:sz w:val="24"/>
              </w:rPr>
            </w:pPr>
            <w:r>
              <w:rPr>
                <w:sz w:val="24"/>
              </w:rPr>
              <w:t>Self-propelled</w:t>
            </w:r>
            <w:r>
              <w:rPr>
                <w:spacing w:val="-2"/>
                <w:sz w:val="24"/>
              </w:rPr>
              <w:t xml:space="preserve"> </w:t>
            </w:r>
            <w:r>
              <w:rPr>
                <w:sz w:val="24"/>
              </w:rPr>
              <w:t>single</w:t>
            </w:r>
            <w:r>
              <w:rPr>
                <w:spacing w:val="-2"/>
                <w:sz w:val="24"/>
              </w:rPr>
              <w:t xml:space="preserve"> </w:t>
            </w:r>
            <w:r>
              <w:rPr>
                <w:sz w:val="24"/>
              </w:rPr>
              <w:t>drum</w:t>
            </w:r>
            <w:r>
              <w:rPr>
                <w:spacing w:val="-2"/>
                <w:sz w:val="24"/>
              </w:rPr>
              <w:t xml:space="preserve"> </w:t>
            </w:r>
            <w:r>
              <w:rPr>
                <w:sz w:val="24"/>
              </w:rPr>
              <w:t>vibrating</w:t>
            </w:r>
            <w:r>
              <w:rPr>
                <w:spacing w:val="-4"/>
                <w:sz w:val="24"/>
              </w:rPr>
              <w:t xml:space="preserve"> </w:t>
            </w:r>
            <w:r>
              <w:rPr>
                <w:sz w:val="24"/>
              </w:rPr>
              <w:t>(10Tons)</w:t>
            </w:r>
          </w:p>
        </w:tc>
        <w:tc>
          <w:tcPr>
            <w:tcW w:w="2470" w:type="dxa"/>
          </w:tcPr>
          <w:p>
            <w:pPr>
              <w:pStyle w:val="18"/>
              <w:spacing w:line="268" w:lineRule="exact"/>
              <w:ind w:right="1164"/>
              <w:jc w:val="right"/>
              <w:rPr>
                <w:sz w:val="24"/>
              </w:rPr>
            </w:pPr>
            <w:r>
              <w:rPr>
                <w:sz w:val="24"/>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960" w:type="dxa"/>
          </w:tcPr>
          <w:p>
            <w:pPr>
              <w:pStyle w:val="18"/>
            </w:pPr>
          </w:p>
        </w:tc>
        <w:tc>
          <w:tcPr>
            <w:tcW w:w="5680" w:type="dxa"/>
          </w:tcPr>
          <w:p>
            <w:pPr>
              <w:pStyle w:val="18"/>
            </w:pPr>
          </w:p>
        </w:tc>
        <w:tc>
          <w:tcPr>
            <w:tcW w:w="2470"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30" w:hRule="atLeast"/>
        </w:trPr>
        <w:tc>
          <w:tcPr>
            <w:tcW w:w="960" w:type="dxa"/>
          </w:tcPr>
          <w:p>
            <w:pPr>
              <w:pStyle w:val="18"/>
              <w:spacing w:line="268" w:lineRule="exact"/>
              <w:ind w:right="405"/>
              <w:jc w:val="right"/>
              <w:rPr>
                <w:sz w:val="24"/>
              </w:rPr>
            </w:pPr>
            <w:r>
              <w:rPr>
                <w:sz w:val="24"/>
              </w:rPr>
              <w:t>3</w:t>
            </w:r>
          </w:p>
        </w:tc>
        <w:tc>
          <w:tcPr>
            <w:tcW w:w="5680" w:type="dxa"/>
          </w:tcPr>
          <w:p>
            <w:pPr>
              <w:pStyle w:val="18"/>
              <w:spacing w:line="268" w:lineRule="exact"/>
              <w:ind w:left="110"/>
              <w:rPr>
                <w:sz w:val="24"/>
              </w:rPr>
            </w:pPr>
            <w:r>
              <w:rPr>
                <w:sz w:val="24"/>
              </w:rPr>
              <w:t>Mobile</w:t>
            </w:r>
            <w:r>
              <w:rPr>
                <w:spacing w:val="-1"/>
                <w:sz w:val="24"/>
              </w:rPr>
              <w:t xml:space="preserve"> </w:t>
            </w:r>
            <w:r>
              <w:rPr>
                <w:sz w:val="24"/>
              </w:rPr>
              <w:t>concrete</w:t>
            </w:r>
            <w:r>
              <w:rPr>
                <w:spacing w:val="-2"/>
                <w:sz w:val="24"/>
              </w:rPr>
              <w:t xml:space="preserve"> </w:t>
            </w:r>
            <w:r>
              <w:rPr>
                <w:sz w:val="24"/>
              </w:rPr>
              <w:t>mixers</w:t>
            </w:r>
          </w:p>
        </w:tc>
        <w:tc>
          <w:tcPr>
            <w:tcW w:w="2470" w:type="dxa"/>
          </w:tcPr>
          <w:p>
            <w:pPr>
              <w:pStyle w:val="18"/>
              <w:spacing w:line="268" w:lineRule="exact"/>
              <w:ind w:right="1164"/>
              <w:jc w:val="right"/>
              <w:rPr>
                <w:sz w:val="24"/>
              </w:rPr>
            </w:pPr>
            <w:r>
              <w:rPr>
                <w:sz w:val="24"/>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8" w:hRule="atLeast"/>
        </w:trPr>
        <w:tc>
          <w:tcPr>
            <w:tcW w:w="960" w:type="dxa"/>
          </w:tcPr>
          <w:p>
            <w:pPr>
              <w:pStyle w:val="18"/>
            </w:pPr>
          </w:p>
        </w:tc>
        <w:tc>
          <w:tcPr>
            <w:tcW w:w="5680" w:type="dxa"/>
          </w:tcPr>
          <w:p>
            <w:pPr>
              <w:pStyle w:val="18"/>
            </w:pPr>
          </w:p>
        </w:tc>
        <w:tc>
          <w:tcPr>
            <w:tcW w:w="2470"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960" w:type="dxa"/>
          </w:tcPr>
          <w:p>
            <w:pPr>
              <w:pStyle w:val="18"/>
              <w:spacing w:line="270" w:lineRule="exact"/>
              <w:ind w:right="405"/>
              <w:jc w:val="right"/>
              <w:rPr>
                <w:sz w:val="24"/>
              </w:rPr>
            </w:pPr>
            <w:r>
              <w:rPr>
                <w:sz w:val="24"/>
              </w:rPr>
              <w:t>4</w:t>
            </w:r>
          </w:p>
        </w:tc>
        <w:tc>
          <w:tcPr>
            <w:tcW w:w="5680" w:type="dxa"/>
          </w:tcPr>
          <w:p>
            <w:pPr>
              <w:pStyle w:val="18"/>
              <w:spacing w:line="270" w:lineRule="exact"/>
              <w:ind w:left="110"/>
              <w:rPr>
                <w:sz w:val="24"/>
              </w:rPr>
            </w:pPr>
            <w:r>
              <w:rPr>
                <w:sz w:val="24"/>
              </w:rPr>
              <w:t>Excavator/loader</w:t>
            </w:r>
          </w:p>
        </w:tc>
        <w:tc>
          <w:tcPr>
            <w:tcW w:w="2470" w:type="dxa"/>
          </w:tcPr>
          <w:p>
            <w:pPr>
              <w:pStyle w:val="18"/>
              <w:spacing w:line="270" w:lineRule="exact"/>
              <w:ind w:right="1164"/>
              <w:jc w:val="right"/>
              <w:rPr>
                <w:sz w:val="24"/>
              </w:rPr>
            </w:pPr>
            <w:r>
              <w:rPr>
                <w:sz w:val="24"/>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960" w:type="dxa"/>
          </w:tcPr>
          <w:p>
            <w:pPr>
              <w:pStyle w:val="18"/>
            </w:pPr>
          </w:p>
        </w:tc>
        <w:tc>
          <w:tcPr>
            <w:tcW w:w="5680" w:type="dxa"/>
          </w:tcPr>
          <w:p>
            <w:pPr>
              <w:pStyle w:val="18"/>
            </w:pPr>
          </w:p>
        </w:tc>
        <w:tc>
          <w:tcPr>
            <w:tcW w:w="2470"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8" w:hRule="atLeast"/>
        </w:trPr>
        <w:tc>
          <w:tcPr>
            <w:tcW w:w="960" w:type="dxa"/>
          </w:tcPr>
          <w:p>
            <w:pPr>
              <w:pStyle w:val="18"/>
              <w:spacing w:line="268" w:lineRule="exact"/>
              <w:ind w:right="405"/>
              <w:jc w:val="right"/>
              <w:rPr>
                <w:sz w:val="24"/>
              </w:rPr>
            </w:pPr>
            <w:r>
              <w:rPr>
                <w:sz w:val="24"/>
              </w:rPr>
              <w:t>5</w:t>
            </w:r>
          </w:p>
        </w:tc>
        <w:tc>
          <w:tcPr>
            <w:tcW w:w="5680" w:type="dxa"/>
          </w:tcPr>
          <w:p>
            <w:pPr>
              <w:pStyle w:val="18"/>
              <w:spacing w:line="268" w:lineRule="exact"/>
              <w:ind w:left="110"/>
              <w:rPr>
                <w:sz w:val="24"/>
              </w:rPr>
            </w:pPr>
            <w:r>
              <w:rPr>
                <w:sz w:val="24"/>
              </w:rPr>
              <w:t>Concrete</w:t>
            </w:r>
            <w:r>
              <w:rPr>
                <w:spacing w:val="-2"/>
                <w:sz w:val="24"/>
              </w:rPr>
              <w:t xml:space="preserve"> </w:t>
            </w:r>
            <w:r>
              <w:rPr>
                <w:sz w:val="24"/>
              </w:rPr>
              <w:t>vibrators</w:t>
            </w:r>
          </w:p>
        </w:tc>
        <w:tc>
          <w:tcPr>
            <w:tcW w:w="2470" w:type="dxa"/>
          </w:tcPr>
          <w:p>
            <w:pPr>
              <w:pStyle w:val="18"/>
              <w:spacing w:line="268" w:lineRule="exact"/>
              <w:ind w:right="1164"/>
              <w:jc w:val="right"/>
              <w:rPr>
                <w:sz w:val="24"/>
              </w:rPr>
            </w:pPr>
            <w:r>
              <w:rPr>
                <w:sz w:val="24"/>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960" w:type="dxa"/>
          </w:tcPr>
          <w:p>
            <w:pPr>
              <w:pStyle w:val="18"/>
            </w:pPr>
          </w:p>
        </w:tc>
        <w:tc>
          <w:tcPr>
            <w:tcW w:w="5680" w:type="dxa"/>
          </w:tcPr>
          <w:p>
            <w:pPr>
              <w:pStyle w:val="18"/>
            </w:pPr>
          </w:p>
        </w:tc>
        <w:tc>
          <w:tcPr>
            <w:tcW w:w="2470"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960" w:type="dxa"/>
          </w:tcPr>
          <w:p>
            <w:pPr>
              <w:pStyle w:val="18"/>
              <w:spacing w:line="268" w:lineRule="exact"/>
              <w:ind w:right="405"/>
              <w:jc w:val="right"/>
              <w:rPr>
                <w:sz w:val="24"/>
              </w:rPr>
            </w:pPr>
            <w:r>
              <w:rPr>
                <w:sz w:val="24"/>
              </w:rPr>
              <w:t>6</w:t>
            </w:r>
          </w:p>
        </w:tc>
        <w:tc>
          <w:tcPr>
            <w:tcW w:w="5680" w:type="dxa"/>
          </w:tcPr>
          <w:p>
            <w:pPr>
              <w:pStyle w:val="18"/>
              <w:spacing w:line="268" w:lineRule="exact"/>
              <w:ind w:left="110"/>
              <w:rPr>
                <w:sz w:val="24"/>
              </w:rPr>
            </w:pPr>
            <w:r>
              <w:rPr>
                <w:sz w:val="24"/>
              </w:rPr>
              <w:t>Tippers</w:t>
            </w:r>
            <w:r>
              <w:rPr>
                <w:spacing w:val="-1"/>
                <w:sz w:val="24"/>
              </w:rPr>
              <w:t xml:space="preserve"> </w:t>
            </w:r>
            <w:r>
              <w:rPr>
                <w:sz w:val="24"/>
              </w:rPr>
              <w:t>payload 7 –</w:t>
            </w:r>
            <w:r>
              <w:rPr>
                <w:spacing w:val="-1"/>
                <w:sz w:val="24"/>
              </w:rPr>
              <w:t xml:space="preserve"> </w:t>
            </w:r>
            <w:r>
              <w:rPr>
                <w:sz w:val="24"/>
              </w:rPr>
              <w:t>10 tonnes</w:t>
            </w:r>
          </w:p>
        </w:tc>
        <w:tc>
          <w:tcPr>
            <w:tcW w:w="2470" w:type="dxa"/>
          </w:tcPr>
          <w:p>
            <w:pPr>
              <w:pStyle w:val="18"/>
              <w:spacing w:line="268" w:lineRule="exact"/>
              <w:ind w:right="1164"/>
              <w:jc w:val="right"/>
              <w:rPr>
                <w:sz w:val="24"/>
              </w:rPr>
            </w:pPr>
            <w:r>
              <w:rPr>
                <w:sz w:val="24"/>
              </w:rPr>
              <w:t>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8" w:hRule="atLeast"/>
        </w:trPr>
        <w:tc>
          <w:tcPr>
            <w:tcW w:w="960" w:type="dxa"/>
          </w:tcPr>
          <w:p>
            <w:pPr>
              <w:pStyle w:val="18"/>
            </w:pPr>
          </w:p>
        </w:tc>
        <w:tc>
          <w:tcPr>
            <w:tcW w:w="5680" w:type="dxa"/>
          </w:tcPr>
          <w:p>
            <w:pPr>
              <w:pStyle w:val="18"/>
            </w:pPr>
          </w:p>
        </w:tc>
        <w:tc>
          <w:tcPr>
            <w:tcW w:w="2470"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1" w:hRule="atLeast"/>
        </w:trPr>
        <w:tc>
          <w:tcPr>
            <w:tcW w:w="960" w:type="dxa"/>
          </w:tcPr>
          <w:p>
            <w:pPr>
              <w:pStyle w:val="18"/>
              <w:spacing w:line="271" w:lineRule="exact"/>
              <w:ind w:right="405"/>
              <w:jc w:val="right"/>
              <w:rPr>
                <w:sz w:val="24"/>
              </w:rPr>
            </w:pPr>
            <w:r>
              <w:rPr>
                <w:sz w:val="24"/>
              </w:rPr>
              <w:t>7</w:t>
            </w:r>
          </w:p>
        </w:tc>
        <w:tc>
          <w:tcPr>
            <w:tcW w:w="5680" w:type="dxa"/>
          </w:tcPr>
          <w:p>
            <w:pPr>
              <w:pStyle w:val="18"/>
              <w:spacing w:line="271" w:lineRule="exact"/>
              <w:ind w:left="110"/>
              <w:rPr>
                <w:sz w:val="24"/>
              </w:rPr>
            </w:pPr>
            <w:r>
              <w:rPr>
                <w:sz w:val="24"/>
              </w:rPr>
              <w:t>Water</w:t>
            </w:r>
            <w:r>
              <w:rPr>
                <w:spacing w:val="-4"/>
                <w:sz w:val="24"/>
              </w:rPr>
              <w:t xml:space="preserve"> </w:t>
            </w:r>
            <w:r>
              <w:rPr>
                <w:sz w:val="24"/>
              </w:rPr>
              <w:t>tankers</w:t>
            </w:r>
            <w:r>
              <w:rPr>
                <w:spacing w:val="-1"/>
                <w:sz w:val="24"/>
              </w:rPr>
              <w:t xml:space="preserve"> </w:t>
            </w:r>
            <w:r>
              <w:rPr>
                <w:sz w:val="24"/>
              </w:rPr>
              <w:t>(10,000</w:t>
            </w:r>
            <w:r>
              <w:rPr>
                <w:spacing w:val="-1"/>
                <w:sz w:val="24"/>
              </w:rPr>
              <w:t xml:space="preserve"> </w:t>
            </w:r>
            <w:r>
              <w:rPr>
                <w:sz w:val="24"/>
              </w:rPr>
              <w:t>litres</w:t>
            </w:r>
            <w:r>
              <w:rPr>
                <w:spacing w:val="-1"/>
                <w:sz w:val="24"/>
              </w:rPr>
              <w:t xml:space="preserve"> </w:t>
            </w:r>
            <w:r>
              <w:rPr>
                <w:sz w:val="24"/>
              </w:rPr>
              <w:t>capacity)</w:t>
            </w:r>
          </w:p>
        </w:tc>
        <w:tc>
          <w:tcPr>
            <w:tcW w:w="2470" w:type="dxa"/>
          </w:tcPr>
          <w:p>
            <w:pPr>
              <w:pStyle w:val="18"/>
              <w:spacing w:line="271" w:lineRule="exact"/>
              <w:ind w:right="1164"/>
              <w:jc w:val="right"/>
              <w:rPr>
                <w:sz w:val="24"/>
              </w:rPr>
            </w:pPr>
            <w:r>
              <w:rPr>
                <w:sz w:val="24"/>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960" w:type="dxa"/>
          </w:tcPr>
          <w:p>
            <w:pPr>
              <w:pStyle w:val="18"/>
            </w:pPr>
          </w:p>
        </w:tc>
        <w:tc>
          <w:tcPr>
            <w:tcW w:w="5680" w:type="dxa"/>
          </w:tcPr>
          <w:p>
            <w:pPr>
              <w:pStyle w:val="18"/>
            </w:pPr>
          </w:p>
        </w:tc>
        <w:tc>
          <w:tcPr>
            <w:tcW w:w="2470"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8" w:hRule="atLeast"/>
        </w:trPr>
        <w:tc>
          <w:tcPr>
            <w:tcW w:w="960" w:type="dxa"/>
          </w:tcPr>
          <w:p>
            <w:pPr>
              <w:pStyle w:val="18"/>
              <w:spacing w:line="268" w:lineRule="exact"/>
              <w:ind w:right="405"/>
              <w:jc w:val="right"/>
              <w:rPr>
                <w:sz w:val="24"/>
              </w:rPr>
            </w:pPr>
            <w:r>
              <w:rPr>
                <w:sz w:val="24"/>
              </w:rPr>
              <w:t>8</w:t>
            </w:r>
          </w:p>
        </w:tc>
        <w:tc>
          <w:tcPr>
            <w:tcW w:w="5680" w:type="dxa"/>
          </w:tcPr>
          <w:p>
            <w:pPr>
              <w:pStyle w:val="18"/>
              <w:spacing w:before="44" w:line="264" w:lineRule="exact"/>
              <w:ind w:left="170"/>
              <w:rPr>
                <w:sz w:val="24"/>
              </w:rPr>
            </w:pPr>
            <w:r>
              <w:rPr>
                <w:sz w:val="24"/>
              </w:rPr>
              <w:t>Motor</w:t>
            </w:r>
            <w:r>
              <w:rPr>
                <w:spacing w:val="-2"/>
                <w:sz w:val="24"/>
              </w:rPr>
              <w:t xml:space="preserve"> </w:t>
            </w:r>
            <w:r>
              <w:rPr>
                <w:sz w:val="24"/>
              </w:rPr>
              <w:t>Grader</w:t>
            </w:r>
          </w:p>
        </w:tc>
        <w:tc>
          <w:tcPr>
            <w:tcW w:w="2470" w:type="dxa"/>
          </w:tcPr>
          <w:p>
            <w:pPr>
              <w:pStyle w:val="18"/>
              <w:spacing w:before="44" w:line="264" w:lineRule="exact"/>
              <w:ind w:right="1164"/>
              <w:jc w:val="right"/>
              <w:rPr>
                <w:sz w:val="24"/>
              </w:rPr>
            </w:pPr>
            <w:r>
              <w:rPr>
                <w:sz w:val="24"/>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1" w:hRule="atLeast"/>
        </w:trPr>
        <w:tc>
          <w:tcPr>
            <w:tcW w:w="960" w:type="dxa"/>
          </w:tcPr>
          <w:p>
            <w:pPr>
              <w:pStyle w:val="18"/>
            </w:pPr>
          </w:p>
        </w:tc>
        <w:tc>
          <w:tcPr>
            <w:tcW w:w="5680" w:type="dxa"/>
          </w:tcPr>
          <w:p>
            <w:pPr>
              <w:pStyle w:val="18"/>
            </w:pPr>
          </w:p>
        </w:tc>
        <w:tc>
          <w:tcPr>
            <w:tcW w:w="2470"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960" w:type="dxa"/>
          </w:tcPr>
          <w:p>
            <w:pPr>
              <w:pStyle w:val="18"/>
              <w:spacing w:line="256" w:lineRule="exact"/>
              <w:ind w:right="405"/>
              <w:jc w:val="right"/>
              <w:rPr>
                <w:sz w:val="24"/>
              </w:rPr>
            </w:pPr>
            <w:r>
              <w:rPr>
                <w:sz w:val="24"/>
              </w:rPr>
              <w:t>9</w:t>
            </w:r>
          </w:p>
        </w:tc>
        <w:tc>
          <w:tcPr>
            <w:tcW w:w="5680" w:type="dxa"/>
          </w:tcPr>
          <w:p>
            <w:pPr>
              <w:pStyle w:val="18"/>
              <w:spacing w:line="256" w:lineRule="exact"/>
              <w:ind w:left="110"/>
              <w:rPr>
                <w:sz w:val="24"/>
              </w:rPr>
            </w:pPr>
            <w:r>
              <w:rPr>
                <w:sz w:val="24"/>
              </w:rPr>
              <w:t>Crawler</w:t>
            </w:r>
            <w:r>
              <w:rPr>
                <w:spacing w:val="-3"/>
                <w:sz w:val="24"/>
              </w:rPr>
              <w:t xml:space="preserve"> </w:t>
            </w:r>
            <w:r>
              <w:rPr>
                <w:sz w:val="24"/>
              </w:rPr>
              <w:t>Tractor</w:t>
            </w:r>
          </w:p>
        </w:tc>
        <w:tc>
          <w:tcPr>
            <w:tcW w:w="2470" w:type="dxa"/>
          </w:tcPr>
          <w:p>
            <w:pPr>
              <w:pStyle w:val="18"/>
              <w:spacing w:line="256" w:lineRule="exact"/>
              <w:ind w:right="1164"/>
              <w:jc w:val="right"/>
              <w:rPr>
                <w:sz w:val="24"/>
              </w:rPr>
            </w:pPr>
            <w:r>
              <w:rPr>
                <w:sz w:val="24"/>
              </w:rPr>
              <w:t>1</w:t>
            </w:r>
          </w:p>
        </w:tc>
      </w:tr>
    </w:tbl>
    <w:p>
      <w:pPr>
        <w:pStyle w:val="7"/>
        <w:rPr>
          <w:b/>
          <w:sz w:val="26"/>
        </w:rPr>
      </w:pPr>
    </w:p>
    <w:p>
      <w:pPr>
        <w:pStyle w:val="7"/>
        <w:spacing w:before="3"/>
        <w:rPr>
          <w:b/>
          <w:sz w:val="26"/>
        </w:rPr>
      </w:pPr>
    </w:p>
    <w:p>
      <w:pPr>
        <w:pStyle w:val="17"/>
        <w:numPr>
          <w:ilvl w:val="1"/>
          <w:numId w:val="24"/>
        </w:numPr>
        <w:tabs>
          <w:tab w:val="left" w:pos="1649"/>
        </w:tabs>
        <w:jc w:val="both"/>
        <w:rPr>
          <w:sz w:val="24"/>
        </w:rPr>
      </w:pPr>
      <w:r>
        <w:rPr>
          <w:color w:val="211F1F"/>
          <w:sz w:val="24"/>
        </w:rPr>
        <w:t>Other</w:t>
      </w:r>
      <w:r>
        <w:rPr>
          <w:color w:val="211F1F"/>
          <w:spacing w:val="-2"/>
          <w:sz w:val="24"/>
        </w:rPr>
        <w:t xml:space="preserve"> </w:t>
      </w:r>
      <w:r>
        <w:rPr>
          <w:color w:val="211F1F"/>
          <w:sz w:val="24"/>
        </w:rPr>
        <w:t>conditions</w:t>
      </w:r>
      <w:r>
        <w:rPr>
          <w:color w:val="211F1F"/>
          <w:spacing w:val="1"/>
          <w:sz w:val="24"/>
        </w:rPr>
        <w:t xml:space="preserve"> </w:t>
      </w:r>
      <w:r>
        <w:rPr>
          <w:color w:val="211F1F"/>
          <w:sz w:val="24"/>
        </w:rPr>
        <w:t>depending</w:t>
      </w:r>
      <w:r>
        <w:rPr>
          <w:color w:val="211F1F"/>
          <w:spacing w:val="-7"/>
          <w:sz w:val="24"/>
        </w:rPr>
        <w:t xml:space="preserve"> </w:t>
      </w:r>
      <w:r>
        <w:rPr>
          <w:color w:val="211F1F"/>
          <w:sz w:val="24"/>
        </w:rPr>
        <w:t>on their</w:t>
      </w:r>
      <w:r>
        <w:rPr>
          <w:color w:val="211F1F"/>
          <w:spacing w:val="-3"/>
          <w:sz w:val="24"/>
        </w:rPr>
        <w:t xml:space="preserve"> </w:t>
      </w:r>
      <w:r>
        <w:rPr>
          <w:color w:val="211F1F"/>
          <w:sz w:val="24"/>
        </w:rPr>
        <w:t>seriousness.</w:t>
      </w:r>
    </w:p>
    <w:p>
      <w:pPr>
        <w:pStyle w:val="3"/>
        <w:numPr>
          <w:ilvl w:val="0"/>
          <w:numId w:val="24"/>
        </w:numPr>
        <w:tabs>
          <w:tab w:val="left" w:pos="1511"/>
          <w:tab w:val="left" w:pos="1512"/>
        </w:tabs>
        <w:spacing w:before="214" w:line="270" w:lineRule="exact"/>
        <w:ind w:left="1511" w:hanging="462"/>
        <w:jc w:val="left"/>
        <w:rPr>
          <w:b w:val="0"/>
          <w:color w:val="211F1F"/>
          <w:sz w:val="22"/>
        </w:rPr>
      </w:pPr>
      <w:bookmarkStart w:id="65" w:name="_Toc16849"/>
      <w:r>
        <w:rPr>
          <w:color w:val="211F1F"/>
        </w:rPr>
        <w:t>History</w:t>
      </w:r>
      <w:r>
        <w:rPr>
          <w:color w:val="211F1F"/>
          <w:spacing w:val="-8"/>
        </w:rPr>
        <w:t xml:space="preserve"> </w:t>
      </w:r>
      <w:r>
        <w:rPr>
          <w:color w:val="211F1F"/>
        </w:rPr>
        <w:t>of</w:t>
      </w:r>
      <w:r>
        <w:rPr>
          <w:color w:val="211F1F"/>
          <w:spacing w:val="-5"/>
        </w:rPr>
        <w:t xml:space="preserve"> </w:t>
      </w:r>
      <w:r>
        <w:rPr>
          <w:color w:val="211F1F"/>
        </w:rPr>
        <w:t>non-performing</w:t>
      </w:r>
      <w:r>
        <w:rPr>
          <w:color w:val="211F1F"/>
          <w:spacing w:val="-6"/>
        </w:rPr>
        <w:t xml:space="preserve"> </w:t>
      </w:r>
      <w:r>
        <w:rPr>
          <w:color w:val="211F1F"/>
        </w:rPr>
        <w:t>contracts</w:t>
      </w:r>
      <w:r>
        <w:rPr>
          <w:b w:val="0"/>
          <w:color w:val="211F1F"/>
        </w:rPr>
        <w:t>:</w:t>
      </w:r>
      <w:bookmarkEnd w:id="65"/>
    </w:p>
    <w:p>
      <w:pPr>
        <w:pStyle w:val="7"/>
        <w:spacing w:before="1" w:line="232" w:lineRule="auto"/>
        <w:ind w:left="1511"/>
      </w:pPr>
      <w:r>
        <w:rPr>
          <w:color w:val="211F1F"/>
        </w:rPr>
        <w:t>Tenderer</w:t>
      </w:r>
      <w:r>
        <w:rPr>
          <w:color w:val="211F1F"/>
          <w:spacing w:val="35"/>
        </w:rPr>
        <w:t xml:space="preserve"> </w:t>
      </w:r>
      <w:r>
        <w:rPr>
          <w:color w:val="211F1F"/>
        </w:rPr>
        <w:t>and</w:t>
      </w:r>
      <w:r>
        <w:rPr>
          <w:color w:val="211F1F"/>
          <w:spacing w:val="37"/>
        </w:rPr>
        <w:t xml:space="preserve"> </w:t>
      </w:r>
      <w:r>
        <w:rPr>
          <w:color w:val="211F1F"/>
        </w:rPr>
        <w:t>each</w:t>
      </w:r>
      <w:r>
        <w:rPr>
          <w:color w:val="211F1F"/>
          <w:spacing w:val="35"/>
        </w:rPr>
        <w:t xml:space="preserve"> </w:t>
      </w:r>
      <w:r>
        <w:rPr>
          <w:color w:val="211F1F"/>
        </w:rPr>
        <w:t>member</w:t>
      </w:r>
      <w:r>
        <w:rPr>
          <w:color w:val="211F1F"/>
          <w:spacing w:val="36"/>
        </w:rPr>
        <w:t xml:space="preserve"> </w:t>
      </w:r>
      <w:r>
        <w:rPr>
          <w:color w:val="211F1F"/>
        </w:rPr>
        <w:t>of</w:t>
      </w:r>
      <w:r>
        <w:rPr>
          <w:color w:val="211F1F"/>
          <w:spacing w:val="35"/>
        </w:rPr>
        <w:t xml:space="preserve"> </w:t>
      </w:r>
      <w:r>
        <w:rPr>
          <w:color w:val="211F1F"/>
        </w:rPr>
        <w:t>JV</w:t>
      </w:r>
      <w:r>
        <w:rPr>
          <w:color w:val="211F1F"/>
          <w:spacing w:val="35"/>
        </w:rPr>
        <w:t xml:space="preserve"> </w:t>
      </w:r>
      <w:r>
        <w:rPr>
          <w:color w:val="211F1F"/>
        </w:rPr>
        <w:t>incase</w:t>
      </w:r>
      <w:r>
        <w:rPr>
          <w:color w:val="211F1F"/>
          <w:spacing w:val="35"/>
        </w:rPr>
        <w:t xml:space="preserve"> </w:t>
      </w:r>
      <w:r>
        <w:rPr>
          <w:color w:val="211F1F"/>
        </w:rPr>
        <w:t>the</w:t>
      </w:r>
      <w:r>
        <w:rPr>
          <w:color w:val="211F1F"/>
          <w:spacing w:val="35"/>
        </w:rPr>
        <w:t xml:space="preserve"> </w:t>
      </w:r>
      <w:r>
        <w:rPr>
          <w:color w:val="211F1F"/>
        </w:rPr>
        <w:t>Tenderer</w:t>
      </w:r>
      <w:r>
        <w:rPr>
          <w:color w:val="211F1F"/>
          <w:spacing w:val="37"/>
        </w:rPr>
        <w:t xml:space="preserve"> </w:t>
      </w:r>
      <w:r>
        <w:rPr>
          <w:color w:val="211F1F"/>
        </w:rPr>
        <w:t>is</w:t>
      </w:r>
      <w:r>
        <w:rPr>
          <w:color w:val="211F1F"/>
          <w:spacing w:val="37"/>
        </w:rPr>
        <w:t xml:space="preserve"> </w:t>
      </w:r>
      <w:r>
        <w:rPr>
          <w:color w:val="211F1F"/>
        </w:rPr>
        <w:t>a</w:t>
      </w:r>
      <w:r>
        <w:rPr>
          <w:color w:val="211F1F"/>
          <w:spacing w:val="34"/>
        </w:rPr>
        <w:t xml:space="preserve"> </w:t>
      </w:r>
      <w:r>
        <w:rPr>
          <w:color w:val="211F1F"/>
        </w:rPr>
        <w:t>JV,</w:t>
      </w:r>
      <w:r>
        <w:rPr>
          <w:color w:val="211F1F"/>
          <w:spacing w:val="35"/>
        </w:rPr>
        <w:t xml:space="preserve"> </w:t>
      </w:r>
      <w:r>
        <w:rPr>
          <w:color w:val="211F1F"/>
        </w:rPr>
        <w:t>shall</w:t>
      </w:r>
      <w:r>
        <w:rPr>
          <w:color w:val="211F1F"/>
          <w:spacing w:val="37"/>
        </w:rPr>
        <w:t xml:space="preserve"> </w:t>
      </w:r>
      <w:r>
        <w:rPr>
          <w:color w:val="211F1F"/>
        </w:rPr>
        <w:t>demonstrate</w:t>
      </w:r>
      <w:r>
        <w:rPr>
          <w:color w:val="211F1F"/>
          <w:spacing w:val="35"/>
        </w:rPr>
        <w:t xml:space="preserve"> </w:t>
      </w:r>
      <w:r>
        <w:rPr>
          <w:color w:val="211F1F"/>
        </w:rPr>
        <w:t>that</w:t>
      </w:r>
      <w:r>
        <w:rPr>
          <w:color w:val="211F1F"/>
          <w:spacing w:val="35"/>
        </w:rPr>
        <w:t xml:space="preserve"> </w:t>
      </w:r>
      <w:r>
        <w:rPr>
          <w:color w:val="211F1F"/>
        </w:rPr>
        <w:t>Non-</w:t>
      </w:r>
      <w:r>
        <w:rPr>
          <w:color w:val="211F1F"/>
          <w:spacing w:val="-57"/>
        </w:rPr>
        <w:t xml:space="preserve"> </w:t>
      </w:r>
      <w:r>
        <w:rPr>
          <w:color w:val="211F1F"/>
        </w:rPr>
        <w:t>performance</w:t>
      </w:r>
      <w:r>
        <w:rPr>
          <w:color w:val="211F1F"/>
          <w:spacing w:val="-7"/>
        </w:rPr>
        <w:t xml:space="preserve"> </w:t>
      </w:r>
      <w:r>
        <w:rPr>
          <w:color w:val="211F1F"/>
        </w:rPr>
        <w:t>of</w:t>
      </w:r>
      <w:r>
        <w:rPr>
          <w:color w:val="211F1F"/>
          <w:spacing w:val="-7"/>
        </w:rPr>
        <w:t xml:space="preserve"> </w:t>
      </w:r>
      <w:r>
        <w:rPr>
          <w:color w:val="211F1F"/>
        </w:rPr>
        <w:t>a</w:t>
      </w:r>
      <w:r>
        <w:rPr>
          <w:color w:val="211F1F"/>
          <w:spacing w:val="-7"/>
        </w:rPr>
        <w:t xml:space="preserve"> </w:t>
      </w:r>
      <w:r>
        <w:rPr>
          <w:color w:val="211F1F"/>
        </w:rPr>
        <w:t>contract</w:t>
      </w:r>
      <w:r>
        <w:rPr>
          <w:color w:val="211F1F"/>
          <w:spacing w:val="-3"/>
        </w:rPr>
        <w:t xml:space="preserve"> </w:t>
      </w:r>
      <w:r>
        <w:rPr>
          <w:color w:val="211F1F"/>
        </w:rPr>
        <w:t>did</w:t>
      </w:r>
      <w:r>
        <w:rPr>
          <w:color w:val="211F1F"/>
          <w:spacing w:val="-6"/>
        </w:rPr>
        <w:t xml:space="preserve"> </w:t>
      </w:r>
      <w:r>
        <w:rPr>
          <w:color w:val="211F1F"/>
        </w:rPr>
        <w:t>not</w:t>
      </w:r>
      <w:r>
        <w:rPr>
          <w:color w:val="211F1F"/>
          <w:spacing w:val="-6"/>
        </w:rPr>
        <w:t xml:space="preserve"> </w:t>
      </w:r>
      <w:r>
        <w:rPr>
          <w:color w:val="211F1F"/>
        </w:rPr>
        <w:t>occur</w:t>
      </w:r>
      <w:r>
        <w:rPr>
          <w:color w:val="211F1F"/>
          <w:spacing w:val="-7"/>
        </w:rPr>
        <w:t xml:space="preserve"> </w:t>
      </w:r>
      <w:r>
        <w:rPr>
          <w:color w:val="211F1F"/>
        </w:rPr>
        <w:t>because</w:t>
      </w:r>
      <w:r>
        <w:rPr>
          <w:color w:val="211F1F"/>
          <w:spacing w:val="-7"/>
        </w:rPr>
        <w:t xml:space="preserve"> </w:t>
      </w:r>
      <w:r>
        <w:rPr>
          <w:color w:val="211F1F"/>
        </w:rPr>
        <w:t>of</w:t>
      </w:r>
      <w:r>
        <w:rPr>
          <w:color w:val="211F1F"/>
          <w:spacing w:val="-5"/>
        </w:rPr>
        <w:t xml:space="preserve"> </w:t>
      </w:r>
      <w:r>
        <w:rPr>
          <w:color w:val="211F1F"/>
        </w:rPr>
        <w:t>the</w:t>
      </w:r>
      <w:r>
        <w:rPr>
          <w:color w:val="211F1F"/>
          <w:spacing w:val="-7"/>
        </w:rPr>
        <w:t xml:space="preserve"> </w:t>
      </w:r>
      <w:r>
        <w:rPr>
          <w:color w:val="211F1F"/>
        </w:rPr>
        <w:t>default</w:t>
      </w:r>
      <w:r>
        <w:rPr>
          <w:color w:val="211F1F"/>
          <w:spacing w:val="-5"/>
        </w:rPr>
        <w:t xml:space="preserve"> </w:t>
      </w:r>
      <w:r>
        <w:rPr>
          <w:color w:val="211F1F"/>
        </w:rPr>
        <w:t>of</w:t>
      </w:r>
      <w:r>
        <w:rPr>
          <w:color w:val="211F1F"/>
          <w:spacing w:val="-6"/>
        </w:rPr>
        <w:t xml:space="preserve"> </w:t>
      </w:r>
      <w:r>
        <w:rPr>
          <w:color w:val="211F1F"/>
        </w:rPr>
        <w:t>the</w:t>
      </w:r>
      <w:r>
        <w:rPr>
          <w:color w:val="211F1F"/>
          <w:spacing w:val="-3"/>
        </w:rPr>
        <w:t xml:space="preserve"> </w:t>
      </w:r>
      <w:r>
        <w:rPr>
          <w:color w:val="211F1F"/>
        </w:rPr>
        <w:t>Tenderer,</w:t>
      </w:r>
      <w:r>
        <w:rPr>
          <w:color w:val="211F1F"/>
          <w:spacing w:val="-11"/>
        </w:rPr>
        <w:t xml:space="preserve"> </w:t>
      </w:r>
      <w:r>
        <w:rPr>
          <w:color w:val="211F1F"/>
        </w:rPr>
        <w:t>or</w:t>
      </w:r>
      <w:r>
        <w:rPr>
          <w:color w:val="211F1F"/>
          <w:spacing w:val="-7"/>
        </w:rPr>
        <w:t xml:space="preserve"> </w:t>
      </w:r>
      <w:r>
        <w:rPr>
          <w:color w:val="211F1F"/>
        </w:rPr>
        <w:t>the</w:t>
      </w:r>
      <w:r>
        <w:rPr>
          <w:color w:val="211F1F"/>
          <w:spacing w:val="-7"/>
        </w:rPr>
        <w:t xml:space="preserve"> </w:t>
      </w:r>
      <w:r>
        <w:rPr>
          <w:color w:val="211F1F"/>
        </w:rPr>
        <w:t>member</w:t>
      </w:r>
      <w:r>
        <w:rPr>
          <w:color w:val="211F1F"/>
          <w:spacing w:val="-4"/>
        </w:rPr>
        <w:t xml:space="preserve"> </w:t>
      </w:r>
      <w:r>
        <w:rPr>
          <w:color w:val="211F1F"/>
        </w:rPr>
        <w:t>of</w:t>
      </w:r>
    </w:p>
    <w:p>
      <w:pPr>
        <w:spacing w:line="232" w:lineRule="auto"/>
        <w:sectPr>
          <w:pgSz w:w="11930" w:h="16860"/>
          <w:pgMar w:top="1140" w:right="300" w:bottom="62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80"/>
        <w:ind w:left="1511"/>
        <w:jc w:val="both"/>
      </w:pPr>
      <w:r>
        <w:rPr>
          <w:color w:val="211F1F"/>
        </w:rPr>
        <w:t>a</w:t>
      </w:r>
      <w:r>
        <w:rPr>
          <w:color w:val="211F1F"/>
          <w:spacing w:val="-2"/>
        </w:rPr>
        <w:t xml:space="preserve"> </w:t>
      </w:r>
      <w:r>
        <w:rPr>
          <w:color w:val="211F1F"/>
        </w:rPr>
        <w:t>JV</w:t>
      </w:r>
      <w:r>
        <w:rPr>
          <w:color w:val="211F1F"/>
          <w:spacing w:val="-1"/>
        </w:rPr>
        <w:t xml:space="preserve"> </w:t>
      </w:r>
      <w:r>
        <w:rPr>
          <w:color w:val="211F1F"/>
        </w:rPr>
        <w:t>in</w:t>
      </w:r>
      <w:r>
        <w:rPr>
          <w:color w:val="211F1F"/>
          <w:spacing w:val="-1"/>
        </w:rPr>
        <w:t xml:space="preserve"> </w:t>
      </w:r>
      <w:r>
        <w:rPr>
          <w:color w:val="211F1F"/>
        </w:rPr>
        <w:t>the</w:t>
      </w:r>
      <w:r>
        <w:rPr>
          <w:color w:val="211F1F"/>
          <w:spacing w:val="-1"/>
        </w:rPr>
        <w:t xml:space="preserve"> </w:t>
      </w:r>
      <w:r>
        <w:rPr>
          <w:color w:val="211F1F"/>
        </w:rPr>
        <w:t>last</w:t>
      </w:r>
      <w:r>
        <w:rPr>
          <w:color w:val="211F1F"/>
          <w:spacing w:val="-1"/>
        </w:rPr>
        <w:t xml:space="preserve"> </w:t>
      </w:r>
      <w:r>
        <w:rPr>
          <w:b/>
        </w:rPr>
        <w:t>3</w:t>
      </w:r>
      <w:r>
        <w:rPr>
          <w:b/>
          <w:spacing w:val="3"/>
        </w:rPr>
        <w:t xml:space="preserve"> </w:t>
      </w:r>
      <w:r>
        <w:t>years</w:t>
      </w:r>
      <w:r>
        <w:rPr>
          <w:color w:val="211F1F"/>
        </w:rPr>
        <w:t>.</w:t>
      </w:r>
      <w:r>
        <w:rPr>
          <w:color w:val="211F1F"/>
          <w:spacing w:val="-1"/>
        </w:rPr>
        <w:t xml:space="preserve"> </w:t>
      </w:r>
      <w:r>
        <w:rPr>
          <w:color w:val="211F1F"/>
        </w:rPr>
        <w:t>The</w:t>
      </w:r>
      <w:r>
        <w:rPr>
          <w:color w:val="211F1F"/>
          <w:spacing w:val="-2"/>
        </w:rPr>
        <w:t xml:space="preserve"> </w:t>
      </w:r>
      <w:r>
        <w:rPr>
          <w:color w:val="211F1F"/>
        </w:rPr>
        <w:t>required</w:t>
      </w:r>
      <w:r>
        <w:rPr>
          <w:color w:val="211F1F"/>
          <w:spacing w:val="-1"/>
        </w:rPr>
        <w:t xml:space="preserve"> </w:t>
      </w:r>
      <w:r>
        <w:rPr>
          <w:color w:val="211F1F"/>
        </w:rPr>
        <w:t>information</w:t>
      </w:r>
      <w:r>
        <w:rPr>
          <w:color w:val="211F1F"/>
          <w:spacing w:val="-1"/>
        </w:rPr>
        <w:t xml:space="preserve"> </w:t>
      </w:r>
      <w:r>
        <w:rPr>
          <w:color w:val="211F1F"/>
        </w:rPr>
        <w:t>shall be</w:t>
      </w:r>
      <w:r>
        <w:rPr>
          <w:color w:val="211F1F"/>
          <w:spacing w:val="-2"/>
        </w:rPr>
        <w:t xml:space="preserve"> </w:t>
      </w:r>
      <w:r>
        <w:rPr>
          <w:color w:val="211F1F"/>
        </w:rPr>
        <w:t>furnished</w:t>
      </w:r>
      <w:r>
        <w:rPr>
          <w:color w:val="211F1F"/>
          <w:spacing w:val="-1"/>
        </w:rPr>
        <w:t xml:space="preserve"> </w:t>
      </w:r>
      <w:r>
        <w:rPr>
          <w:color w:val="211F1F"/>
        </w:rPr>
        <w:t>in</w:t>
      </w:r>
      <w:r>
        <w:rPr>
          <w:color w:val="211F1F"/>
          <w:spacing w:val="-1"/>
        </w:rPr>
        <w:t xml:space="preserve"> </w:t>
      </w:r>
      <w:r>
        <w:rPr>
          <w:color w:val="211F1F"/>
        </w:rPr>
        <w:t>the</w:t>
      </w:r>
      <w:r>
        <w:rPr>
          <w:color w:val="211F1F"/>
          <w:spacing w:val="-2"/>
        </w:rPr>
        <w:t xml:space="preserve"> </w:t>
      </w:r>
      <w:r>
        <w:rPr>
          <w:color w:val="211F1F"/>
        </w:rPr>
        <w:t>appropriate</w:t>
      </w:r>
      <w:r>
        <w:rPr>
          <w:color w:val="211F1F"/>
          <w:spacing w:val="3"/>
        </w:rPr>
        <w:t xml:space="preserve"> </w:t>
      </w:r>
      <w:r>
        <w:rPr>
          <w:color w:val="211F1F"/>
        </w:rPr>
        <w:t>form.</w:t>
      </w:r>
    </w:p>
    <w:p>
      <w:pPr>
        <w:pStyle w:val="3"/>
        <w:numPr>
          <w:ilvl w:val="0"/>
          <w:numId w:val="24"/>
        </w:numPr>
        <w:tabs>
          <w:tab w:val="left" w:pos="1512"/>
        </w:tabs>
        <w:spacing w:before="214" w:line="270" w:lineRule="exact"/>
        <w:ind w:left="1511" w:hanging="462"/>
        <w:jc w:val="both"/>
        <w:rPr>
          <w:color w:val="211F1F"/>
          <w:sz w:val="22"/>
        </w:rPr>
      </w:pPr>
      <w:bookmarkStart w:id="66" w:name="_Toc29264"/>
      <w:r>
        <w:rPr>
          <w:color w:val="211F1F"/>
        </w:rPr>
        <w:t>Pending</w:t>
      </w:r>
      <w:r>
        <w:rPr>
          <w:color w:val="211F1F"/>
          <w:spacing w:val="-6"/>
        </w:rPr>
        <w:t xml:space="preserve"> </w:t>
      </w:r>
      <w:r>
        <w:rPr>
          <w:color w:val="211F1F"/>
        </w:rPr>
        <w:t>Litigation</w:t>
      </w:r>
      <w:bookmarkEnd w:id="66"/>
    </w:p>
    <w:p>
      <w:pPr>
        <w:pStyle w:val="7"/>
        <w:spacing w:before="3" w:line="230" w:lineRule="auto"/>
        <w:ind w:left="1504" w:right="541" w:firstLine="7"/>
        <w:jc w:val="both"/>
      </w:pPr>
      <w:r>
        <w:rPr>
          <w:color w:val="211F1F"/>
          <w:spacing w:val="-1"/>
        </w:rPr>
        <w:t>Financial</w:t>
      </w:r>
      <w:r>
        <w:rPr>
          <w:color w:val="211F1F"/>
          <w:spacing w:val="-3"/>
        </w:rPr>
        <w:t xml:space="preserve"> </w:t>
      </w:r>
      <w:r>
        <w:rPr>
          <w:color w:val="211F1F"/>
          <w:spacing w:val="-1"/>
        </w:rPr>
        <w:t>position</w:t>
      </w:r>
      <w:r>
        <w:rPr>
          <w:color w:val="211F1F"/>
          <w:spacing w:val="-4"/>
        </w:rPr>
        <w:t xml:space="preserve"> </w:t>
      </w:r>
      <w:r>
        <w:rPr>
          <w:color w:val="211F1F"/>
        </w:rPr>
        <w:t>and</w:t>
      </w:r>
      <w:r>
        <w:rPr>
          <w:color w:val="211F1F"/>
          <w:spacing w:val="-4"/>
        </w:rPr>
        <w:t xml:space="preserve"> </w:t>
      </w:r>
      <w:r>
        <w:rPr>
          <w:color w:val="211F1F"/>
        </w:rPr>
        <w:t>prospective</w:t>
      </w:r>
      <w:r>
        <w:rPr>
          <w:color w:val="211F1F"/>
          <w:spacing w:val="-6"/>
        </w:rPr>
        <w:t xml:space="preserve"> </w:t>
      </w:r>
      <w:r>
        <w:rPr>
          <w:color w:val="211F1F"/>
        </w:rPr>
        <w:t>long-term</w:t>
      </w:r>
      <w:r>
        <w:rPr>
          <w:color w:val="211F1F"/>
          <w:spacing w:val="-4"/>
        </w:rPr>
        <w:t xml:space="preserve"> </w:t>
      </w:r>
      <w:r>
        <w:rPr>
          <w:color w:val="211F1F"/>
        </w:rPr>
        <w:t>proﬁtability</w:t>
      </w:r>
      <w:r>
        <w:rPr>
          <w:color w:val="211F1F"/>
          <w:spacing w:val="-17"/>
        </w:rPr>
        <w:t xml:space="preserve"> </w:t>
      </w:r>
      <w:r>
        <w:rPr>
          <w:color w:val="211F1F"/>
        </w:rPr>
        <w:t>of</w:t>
      </w:r>
      <w:r>
        <w:rPr>
          <w:color w:val="211F1F"/>
          <w:spacing w:val="-6"/>
        </w:rPr>
        <w:t xml:space="preserve"> </w:t>
      </w:r>
      <w:r>
        <w:rPr>
          <w:color w:val="211F1F"/>
        </w:rPr>
        <w:t>the</w:t>
      </w:r>
      <w:r>
        <w:rPr>
          <w:color w:val="211F1F"/>
          <w:spacing w:val="-4"/>
        </w:rPr>
        <w:t xml:space="preserve"> </w:t>
      </w:r>
      <w:r>
        <w:rPr>
          <w:color w:val="211F1F"/>
        </w:rPr>
        <w:t>Single</w:t>
      </w:r>
      <w:r>
        <w:rPr>
          <w:color w:val="211F1F"/>
          <w:spacing w:val="-3"/>
        </w:rPr>
        <w:t xml:space="preserve"> </w:t>
      </w:r>
      <w:r>
        <w:rPr>
          <w:color w:val="211F1F"/>
        </w:rPr>
        <w:t>Tenderer,</w:t>
      </w:r>
      <w:r>
        <w:rPr>
          <w:color w:val="211F1F"/>
          <w:spacing w:val="-7"/>
        </w:rPr>
        <w:t xml:space="preserve"> </w:t>
      </w:r>
      <w:r>
        <w:rPr>
          <w:color w:val="211F1F"/>
        </w:rPr>
        <w:t>and</w:t>
      </w:r>
      <w:r>
        <w:rPr>
          <w:color w:val="211F1F"/>
          <w:spacing w:val="-5"/>
        </w:rPr>
        <w:t xml:space="preserve"> </w:t>
      </w:r>
      <w:r>
        <w:rPr>
          <w:color w:val="211F1F"/>
        </w:rPr>
        <w:t>in</w:t>
      </w:r>
      <w:r>
        <w:rPr>
          <w:color w:val="211F1F"/>
          <w:spacing w:val="-4"/>
        </w:rPr>
        <w:t xml:space="preserve"> </w:t>
      </w:r>
      <w:r>
        <w:rPr>
          <w:color w:val="211F1F"/>
        </w:rPr>
        <w:t>the</w:t>
      </w:r>
      <w:r>
        <w:rPr>
          <w:color w:val="211F1F"/>
          <w:spacing w:val="-3"/>
        </w:rPr>
        <w:t xml:space="preserve"> </w:t>
      </w:r>
      <w:r>
        <w:rPr>
          <w:color w:val="211F1F"/>
        </w:rPr>
        <w:t>case</w:t>
      </w:r>
      <w:r>
        <w:rPr>
          <w:color w:val="211F1F"/>
          <w:spacing w:val="-57"/>
        </w:rPr>
        <w:t xml:space="preserve"> </w:t>
      </w:r>
      <w:r>
        <w:rPr>
          <w:color w:val="211F1F"/>
        </w:rPr>
        <w:t>the Tenderer is a JV, of each member of the JV, shall remain sound according to criteria</w:t>
      </w:r>
      <w:r>
        <w:rPr>
          <w:color w:val="211F1F"/>
          <w:spacing w:val="1"/>
        </w:rPr>
        <w:t xml:space="preserve"> </w:t>
      </w:r>
      <w:r>
        <w:rPr>
          <w:color w:val="211F1F"/>
          <w:spacing w:val="-1"/>
        </w:rPr>
        <w:t>established</w:t>
      </w:r>
      <w:r>
        <w:rPr>
          <w:color w:val="211F1F"/>
          <w:spacing w:val="-12"/>
        </w:rPr>
        <w:t xml:space="preserve"> </w:t>
      </w:r>
      <w:r>
        <w:rPr>
          <w:color w:val="211F1F"/>
        </w:rPr>
        <w:t>with</w:t>
      </w:r>
      <w:r>
        <w:rPr>
          <w:color w:val="211F1F"/>
          <w:spacing w:val="-8"/>
        </w:rPr>
        <w:t xml:space="preserve"> </w:t>
      </w:r>
      <w:r>
        <w:rPr>
          <w:color w:val="211F1F"/>
        </w:rPr>
        <w:t>respect</w:t>
      </w:r>
      <w:r>
        <w:rPr>
          <w:color w:val="211F1F"/>
          <w:spacing w:val="-11"/>
        </w:rPr>
        <w:t xml:space="preserve"> </w:t>
      </w:r>
      <w:r>
        <w:rPr>
          <w:color w:val="211F1F"/>
        </w:rPr>
        <w:t>to</w:t>
      </w:r>
      <w:r>
        <w:rPr>
          <w:color w:val="211F1F"/>
          <w:spacing w:val="-11"/>
        </w:rPr>
        <w:t xml:space="preserve"> </w:t>
      </w:r>
      <w:r>
        <w:rPr>
          <w:color w:val="211F1F"/>
        </w:rPr>
        <w:t>Financial</w:t>
      </w:r>
      <w:r>
        <w:rPr>
          <w:color w:val="211F1F"/>
          <w:spacing w:val="-12"/>
        </w:rPr>
        <w:t xml:space="preserve"> </w:t>
      </w:r>
      <w:r>
        <w:rPr>
          <w:color w:val="211F1F"/>
        </w:rPr>
        <w:t>Capability</w:t>
      </w:r>
      <w:r>
        <w:rPr>
          <w:color w:val="211F1F"/>
          <w:spacing w:val="-15"/>
        </w:rPr>
        <w:t xml:space="preserve"> </w:t>
      </w:r>
      <w:r>
        <w:rPr>
          <w:color w:val="211F1F"/>
        </w:rPr>
        <w:t>under</w:t>
      </w:r>
      <w:r>
        <w:rPr>
          <w:color w:val="211F1F"/>
          <w:spacing w:val="-12"/>
        </w:rPr>
        <w:t xml:space="preserve"> </w:t>
      </w:r>
      <w:r>
        <w:rPr>
          <w:color w:val="211F1F"/>
        </w:rPr>
        <w:t>Paragraph</w:t>
      </w:r>
      <w:r>
        <w:rPr>
          <w:color w:val="211F1F"/>
          <w:spacing w:val="-10"/>
        </w:rPr>
        <w:t xml:space="preserve"> </w:t>
      </w:r>
      <w:r>
        <w:rPr>
          <w:color w:val="211F1F"/>
        </w:rPr>
        <w:t>(i)</w:t>
      </w:r>
      <w:r>
        <w:rPr>
          <w:color w:val="211F1F"/>
          <w:spacing w:val="-13"/>
        </w:rPr>
        <w:t xml:space="preserve"> </w:t>
      </w:r>
      <w:r>
        <w:rPr>
          <w:color w:val="211F1F"/>
        </w:rPr>
        <w:t>above</w:t>
      </w:r>
      <w:r>
        <w:rPr>
          <w:color w:val="211F1F"/>
          <w:spacing w:val="-12"/>
        </w:rPr>
        <w:t xml:space="preserve"> </w:t>
      </w:r>
      <w:r>
        <w:rPr>
          <w:color w:val="211F1F"/>
        </w:rPr>
        <w:t>if</w:t>
      </w:r>
      <w:r>
        <w:rPr>
          <w:color w:val="211F1F"/>
          <w:spacing w:val="-10"/>
        </w:rPr>
        <w:t xml:space="preserve"> </w:t>
      </w:r>
      <w:r>
        <w:rPr>
          <w:color w:val="211F1F"/>
        </w:rPr>
        <w:t>all</w:t>
      </w:r>
      <w:r>
        <w:rPr>
          <w:color w:val="211F1F"/>
          <w:spacing w:val="-10"/>
        </w:rPr>
        <w:t xml:space="preserve"> </w:t>
      </w:r>
      <w:r>
        <w:rPr>
          <w:color w:val="211F1F"/>
        </w:rPr>
        <w:t>pending litigation</w:t>
      </w:r>
      <w:r>
        <w:rPr>
          <w:color w:val="211F1F"/>
          <w:spacing w:val="-58"/>
        </w:rPr>
        <w:t xml:space="preserve"> </w:t>
      </w:r>
      <w:r>
        <w:rPr>
          <w:color w:val="211F1F"/>
        </w:rPr>
        <w:t>will be resolved against the Tenderer. Tenderer shall provide information on pending litigations</w:t>
      </w:r>
      <w:r>
        <w:rPr>
          <w:color w:val="211F1F"/>
          <w:spacing w:val="-57"/>
        </w:rPr>
        <w:t xml:space="preserve"> </w:t>
      </w:r>
      <w:r>
        <w:rPr>
          <w:color w:val="211F1F"/>
        </w:rPr>
        <w:t>in</w:t>
      </w:r>
      <w:r>
        <w:rPr>
          <w:color w:val="211F1F"/>
          <w:spacing w:val="-1"/>
        </w:rPr>
        <w:t xml:space="preserve"> </w:t>
      </w:r>
      <w:r>
        <w:rPr>
          <w:color w:val="211F1F"/>
        </w:rPr>
        <w:t>the</w:t>
      </w:r>
      <w:r>
        <w:rPr>
          <w:color w:val="211F1F"/>
          <w:spacing w:val="-1"/>
        </w:rPr>
        <w:t xml:space="preserve"> </w:t>
      </w:r>
      <w:r>
        <w:rPr>
          <w:color w:val="211F1F"/>
        </w:rPr>
        <w:t>appropriate</w:t>
      </w:r>
      <w:r>
        <w:rPr>
          <w:color w:val="211F1F"/>
          <w:spacing w:val="1"/>
        </w:rPr>
        <w:t xml:space="preserve"> </w:t>
      </w:r>
      <w:r>
        <w:rPr>
          <w:color w:val="211F1F"/>
        </w:rPr>
        <w:t>form.</w:t>
      </w:r>
    </w:p>
    <w:p>
      <w:pPr>
        <w:pStyle w:val="3"/>
        <w:numPr>
          <w:ilvl w:val="0"/>
          <w:numId w:val="24"/>
        </w:numPr>
        <w:tabs>
          <w:tab w:val="left" w:pos="1512"/>
        </w:tabs>
        <w:spacing w:before="204" w:line="270" w:lineRule="exact"/>
        <w:ind w:left="1511" w:hanging="462"/>
        <w:jc w:val="both"/>
        <w:rPr>
          <w:color w:val="211F1F"/>
          <w:sz w:val="22"/>
        </w:rPr>
      </w:pPr>
      <w:bookmarkStart w:id="67" w:name="_Toc362"/>
      <w:r>
        <w:rPr>
          <w:color w:val="211F1F"/>
        </w:rPr>
        <w:t>Litigation</w:t>
      </w:r>
      <w:r>
        <w:rPr>
          <w:color w:val="211F1F"/>
          <w:spacing w:val="-2"/>
        </w:rPr>
        <w:t xml:space="preserve"> </w:t>
      </w:r>
      <w:r>
        <w:rPr>
          <w:color w:val="211F1F"/>
        </w:rPr>
        <w:t>History</w:t>
      </w:r>
      <w:bookmarkEnd w:id="67"/>
    </w:p>
    <w:p>
      <w:pPr>
        <w:pStyle w:val="7"/>
        <w:spacing w:before="3" w:line="230" w:lineRule="auto"/>
        <w:ind w:left="1504" w:right="541" w:firstLine="7"/>
        <w:jc w:val="both"/>
      </w:pPr>
      <w:r>
        <w:rPr>
          <w:color w:val="211F1F"/>
        </w:rPr>
        <w:t>There</w:t>
      </w:r>
      <w:r>
        <w:rPr>
          <w:color w:val="211F1F"/>
          <w:spacing w:val="-8"/>
        </w:rPr>
        <w:t xml:space="preserve"> </w:t>
      </w:r>
      <w:r>
        <w:rPr>
          <w:color w:val="211F1F"/>
        </w:rPr>
        <w:t>shall</w:t>
      </w:r>
      <w:r>
        <w:rPr>
          <w:color w:val="211F1F"/>
          <w:spacing w:val="-6"/>
        </w:rPr>
        <w:t xml:space="preserve"> </w:t>
      </w:r>
      <w:r>
        <w:rPr>
          <w:color w:val="211F1F"/>
        </w:rPr>
        <w:t>be</w:t>
      </w:r>
      <w:r>
        <w:rPr>
          <w:color w:val="211F1F"/>
          <w:spacing w:val="-7"/>
        </w:rPr>
        <w:t xml:space="preserve"> </w:t>
      </w:r>
      <w:r>
        <w:rPr>
          <w:color w:val="211F1F"/>
        </w:rPr>
        <w:t>no</w:t>
      </w:r>
      <w:r>
        <w:rPr>
          <w:color w:val="211F1F"/>
          <w:spacing w:val="-6"/>
        </w:rPr>
        <w:t xml:space="preserve"> </w:t>
      </w:r>
      <w:r>
        <w:rPr>
          <w:color w:val="211F1F"/>
        </w:rPr>
        <w:t>consistent</w:t>
      </w:r>
      <w:r>
        <w:rPr>
          <w:color w:val="211F1F"/>
          <w:spacing w:val="-6"/>
        </w:rPr>
        <w:t xml:space="preserve"> </w:t>
      </w:r>
      <w:r>
        <w:rPr>
          <w:color w:val="211F1F"/>
        </w:rPr>
        <w:t>history</w:t>
      </w:r>
      <w:r>
        <w:rPr>
          <w:color w:val="211F1F"/>
          <w:spacing w:val="-11"/>
        </w:rPr>
        <w:t xml:space="preserve"> </w:t>
      </w:r>
      <w:r>
        <w:rPr>
          <w:color w:val="211F1F"/>
        </w:rPr>
        <w:t>of</w:t>
      </w:r>
      <w:r>
        <w:rPr>
          <w:color w:val="211F1F"/>
          <w:spacing w:val="-7"/>
        </w:rPr>
        <w:t xml:space="preserve"> </w:t>
      </w:r>
      <w:r>
        <w:rPr>
          <w:color w:val="211F1F"/>
        </w:rPr>
        <w:t>court/arbitral</w:t>
      </w:r>
      <w:r>
        <w:rPr>
          <w:color w:val="211F1F"/>
          <w:spacing w:val="-6"/>
        </w:rPr>
        <w:t xml:space="preserve"> </w:t>
      </w:r>
      <w:r>
        <w:rPr>
          <w:color w:val="211F1F"/>
        </w:rPr>
        <w:t>award</w:t>
      </w:r>
      <w:r>
        <w:rPr>
          <w:color w:val="211F1F"/>
          <w:spacing w:val="-7"/>
        </w:rPr>
        <w:t xml:space="preserve"> </w:t>
      </w:r>
      <w:r>
        <w:rPr>
          <w:color w:val="211F1F"/>
        </w:rPr>
        <w:t>decisions</w:t>
      </w:r>
      <w:r>
        <w:rPr>
          <w:color w:val="211F1F"/>
          <w:spacing w:val="-6"/>
        </w:rPr>
        <w:t xml:space="preserve"> </w:t>
      </w:r>
      <w:r>
        <w:rPr>
          <w:color w:val="211F1F"/>
        </w:rPr>
        <w:t>against</w:t>
      </w:r>
      <w:r>
        <w:rPr>
          <w:color w:val="211F1F"/>
          <w:spacing w:val="-5"/>
        </w:rPr>
        <w:t xml:space="preserve"> </w:t>
      </w:r>
      <w:r>
        <w:rPr>
          <w:color w:val="211F1F"/>
        </w:rPr>
        <w:t>the</w:t>
      </w:r>
      <w:r>
        <w:rPr>
          <w:color w:val="211F1F"/>
          <w:spacing w:val="-7"/>
        </w:rPr>
        <w:t xml:space="preserve"> </w:t>
      </w:r>
      <w:r>
        <w:rPr>
          <w:color w:val="211F1F"/>
        </w:rPr>
        <w:t>Tenderer,</w:t>
      </w:r>
      <w:r>
        <w:rPr>
          <w:color w:val="211F1F"/>
          <w:spacing w:val="-7"/>
        </w:rPr>
        <w:t xml:space="preserve"> </w:t>
      </w:r>
      <w:r>
        <w:rPr>
          <w:color w:val="211F1F"/>
        </w:rPr>
        <w:t>in</w:t>
      </w:r>
      <w:r>
        <w:rPr>
          <w:color w:val="211F1F"/>
          <w:spacing w:val="-6"/>
        </w:rPr>
        <w:t xml:space="preserve"> </w:t>
      </w:r>
      <w:r>
        <w:rPr>
          <w:color w:val="211F1F"/>
        </w:rPr>
        <w:t>the</w:t>
      </w:r>
      <w:r>
        <w:rPr>
          <w:color w:val="211F1F"/>
          <w:spacing w:val="-58"/>
        </w:rPr>
        <w:t xml:space="preserve"> </w:t>
      </w:r>
      <w:r>
        <w:rPr>
          <w:color w:val="211F1F"/>
        </w:rPr>
        <w:t>last</w:t>
      </w:r>
      <w:r>
        <w:rPr>
          <w:color w:val="211F1F"/>
          <w:spacing w:val="-12"/>
        </w:rPr>
        <w:t xml:space="preserve"> </w:t>
      </w:r>
      <w:r>
        <w:rPr>
          <w:b/>
          <w:color w:val="211F1F"/>
        </w:rPr>
        <w:t>3</w:t>
      </w:r>
      <w:r>
        <w:rPr>
          <w:b/>
          <w:color w:val="211F1F"/>
          <w:spacing w:val="-4"/>
        </w:rPr>
        <w:t xml:space="preserve"> </w:t>
      </w:r>
      <w:r>
        <w:rPr>
          <w:color w:val="211F1F"/>
        </w:rPr>
        <w:t>years</w:t>
      </w:r>
      <w:r>
        <w:rPr>
          <w:i/>
          <w:color w:val="211F1F"/>
        </w:rPr>
        <w:t>.</w:t>
      </w:r>
      <w:r>
        <w:rPr>
          <w:i/>
          <w:color w:val="211F1F"/>
          <w:spacing w:val="-6"/>
        </w:rPr>
        <w:t xml:space="preserve"> </w:t>
      </w:r>
      <w:r>
        <w:rPr>
          <w:color w:val="211F1F"/>
        </w:rPr>
        <w:t>All</w:t>
      </w:r>
      <w:r>
        <w:rPr>
          <w:color w:val="211F1F"/>
          <w:spacing w:val="-9"/>
        </w:rPr>
        <w:t xml:space="preserve"> </w:t>
      </w:r>
      <w:r>
        <w:rPr>
          <w:color w:val="211F1F"/>
        </w:rPr>
        <w:t>parties</w:t>
      </w:r>
      <w:r>
        <w:rPr>
          <w:color w:val="211F1F"/>
          <w:spacing w:val="-11"/>
        </w:rPr>
        <w:t xml:space="preserve"> </w:t>
      </w:r>
      <w:r>
        <w:rPr>
          <w:color w:val="211F1F"/>
        </w:rPr>
        <w:t>to</w:t>
      </w:r>
      <w:r>
        <w:rPr>
          <w:color w:val="211F1F"/>
          <w:spacing w:val="-6"/>
        </w:rPr>
        <w:t xml:space="preserve"> </w:t>
      </w:r>
      <w:r>
        <w:rPr>
          <w:color w:val="211F1F"/>
        </w:rPr>
        <w:t>the</w:t>
      </w:r>
      <w:r>
        <w:rPr>
          <w:color w:val="211F1F"/>
          <w:spacing w:val="-12"/>
        </w:rPr>
        <w:t xml:space="preserve"> </w:t>
      </w:r>
      <w:r>
        <w:rPr>
          <w:color w:val="211F1F"/>
        </w:rPr>
        <w:t>contract</w:t>
      </w:r>
      <w:r>
        <w:rPr>
          <w:color w:val="211F1F"/>
          <w:spacing w:val="-9"/>
        </w:rPr>
        <w:t xml:space="preserve"> </w:t>
      </w:r>
      <w:r>
        <w:rPr>
          <w:color w:val="211F1F"/>
        </w:rPr>
        <w:t>shall</w:t>
      </w:r>
      <w:r>
        <w:rPr>
          <w:color w:val="211F1F"/>
          <w:spacing w:val="-7"/>
        </w:rPr>
        <w:t xml:space="preserve"> </w:t>
      </w:r>
      <w:r>
        <w:rPr>
          <w:color w:val="211F1F"/>
        </w:rPr>
        <w:t>furnish</w:t>
      </w:r>
      <w:r>
        <w:rPr>
          <w:color w:val="211F1F"/>
          <w:spacing w:val="-6"/>
        </w:rPr>
        <w:t xml:space="preserve"> </w:t>
      </w:r>
      <w:r>
        <w:rPr>
          <w:color w:val="211F1F"/>
        </w:rPr>
        <w:t>the</w:t>
      </w:r>
      <w:r>
        <w:rPr>
          <w:color w:val="211F1F"/>
          <w:spacing w:val="-13"/>
        </w:rPr>
        <w:t xml:space="preserve"> </w:t>
      </w:r>
      <w:r>
        <w:rPr>
          <w:color w:val="211F1F"/>
        </w:rPr>
        <w:t>information</w:t>
      </w:r>
      <w:r>
        <w:rPr>
          <w:color w:val="211F1F"/>
          <w:spacing w:val="-8"/>
        </w:rPr>
        <w:t xml:space="preserve"> </w:t>
      </w:r>
      <w:r>
        <w:rPr>
          <w:color w:val="211F1F"/>
        </w:rPr>
        <w:t>in</w:t>
      </w:r>
      <w:r>
        <w:rPr>
          <w:color w:val="211F1F"/>
          <w:spacing w:val="-9"/>
        </w:rPr>
        <w:t xml:space="preserve"> </w:t>
      </w:r>
      <w:r>
        <w:rPr>
          <w:color w:val="211F1F"/>
        </w:rPr>
        <w:t>the</w:t>
      </w:r>
      <w:r>
        <w:rPr>
          <w:color w:val="211F1F"/>
          <w:spacing w:val="-9"/>
        </w:rPr>
        <w:t xml:space="preserve"> </w:t>
      </w:r>
      <w:r>
        <w:rPr>
          <w:color w:val="211F1F"/>
        </w:rPr>
        <w:t>appropriate</w:t>
      </w:r>
      <w:r>
        <w:rPr>
          <w:color w:val="211F1F"/>
          <w:spacing w:val="-8"/>
        </w:rPr>
        <w:t xml:space="preserve"> </w:t>
      </w:r>
      <w:r>
        <w:rPr>
          <w:color w:val="211F1F"/>
        </w:rPr>
        <w:t>form</w:t>
      </w:r>
      <w:r>
        <w:rPr>
          <w:color w:val="211F1F"/>
          <w:spacing w:val="-8"/>
        </w:rPr>
        <w:t xml:space="preserve"> </w:t>
      </w:r>
      <w:r>
        <w:t>a</w:t>
      </w:r>
      <w:r>
        <w:rPr>
          <w:color w:val="211F1F"/>
        </w:rPr>
        <w:t>bout</w:t>
      </w:r>
      <w:r>
        <w:rPr>
          <w:color w:val="211F1F"/>
          <w:spacing w:val="-58"/>
        </w:rPr>
        <w:t xml:space="preserve"> </w:t>
      </w:r>
      <w:r>
        <w:rPr>
          <w:color w:val="211F1F"/>
        </w:rPr>
        <w:t>any litigation or arbitration resulting from contracts completed or ongoing under its execution</w:t>
      </w:r>
      <w:r>
        <w:rPr>
          <w:color w:val="211F1F"/>
          <w:spacing w:val="1"/>
        </w:rPr>
        <w:t xml:space="preserve"> </w:t>
      </w:r>
      <w:r>
        <w:rPr>
          <w:color w:val="211F1F"/>
        </w:rPr>
        <w:t>over the years speciﬁed. A consistent history of awards against the Tenderer or any member of a</w:t>
      </w:r>
      <w:r>
        <w:rPr>
          <w:color w:val="211F1F"/>
          <w:spacing w:val="-57"/>
        </w:rPr>
        <w:t xml:space="preserve"> </w:t>
      </w:r>
      <w:r>
        <w:rPr>
          <w:color w:val="211F1F"/>
        </w:rPr>
        <w:t>JV</w:t>
      </w:r>
      <w:r>
        <w:rPr>
          <w:color w:val="211F1F"/>
          <w:spacing w:val="-1"/>
        </w:rPr>
        <w:t xml:space="preserve"> </w:t>
      </w:r>
      <w:r>
        <w:rPr>
          <w:color w:val="211F1F"/>
        </w:rPr>
        <w:t>may</w:t>
      </w:r>
      <w:r>
        <w:rPr>
          <w:color w:val="211F1F"/>
          <w:spacing w:val="-10"/>
        </w:rPr>
        <w:t xml:space="preserve"> </w:t>
      </w:r>
      <w:r>
        <w:rPr>
          <w:color w:val="211F1F"/>
        </w:rPr>
        <w:t>result in</w:t>
      </w:r>
      <w:r>
        <w:rPr>
          <w:color w:val="211F1F"/>
          <w:spacing w:val="1"/>
        </w:rPr>
        <w:t xml:space="preserve"> </w:t>
      </w:r>
      <w:r>
        <w:rPr>
          <w:color w:val="211F1F"/>
        </w:rPr>
        <w:t>rejection of</w:t>
      </w:r>
      <w:r>
        <w:rPr>
          <w:color w:val="211F1F"/>
          <w:spacing w:val="-1"/>
        </w:rPr>
        <w:t xml:space="preserve"> </w:t>
      </w:r>
      <w:r>
        <w:rPr>
          <w:color w:val="211F1F"/>
        </w:rPr>
        <w:t>the tender.</w:t>
      </w:r>
    </w:p>
    <w:p>
      <w:pPr>
        <w:pStyle w:val="7"/>
        <w:spacing w:before="5"/>
        <w:rPr>
          <w:sz w:val="23"/>
        </w:rPr>
      </w:pPr>
    </w:p>
    <w:p>
      <w:pPr>
        <w:spacing w:line="250" w:lineRule="exact"/>
        <w:ind w:left="959"/>
        <w:rPr>
          <w:b/>
        </w:rPr>
      </w:pPr>
      <w:r>
        <w:rPr>
          <w:b/>
        </w:rPr>
        <w:t>EVALUATION</w:t>
      </w:r>
      <w:r>
        <w:rPr>
          <w:b/>
          <w:spacing w:val="-5"/>
        </w:rPr>
        <w:t xml:space="preserve"> </w:t>
      </w:r>
      <w:r>
        <w:rPr>
          <w:b/>
        </w:rPr>
        <w:t>/QUALIFICATION</w:t>
      </w:r>
      <w:r>
        <w:rPr>
          <w:b/>
          <w:spacing w:val="-4"/>
        </w:rPr>
        <w:t xml:space="preserve"> </w:t>
      </w:r>
      <w:r>
        <w:rPr>
          <w:b/>
        </w:rPr>
        <w:t>CRITERIA</w:t>
      </w:r>
    </w:p>
    <w:p>
      <w:pPr>
        <w:ind w:left="959" w:right="414"/>
      </w:pPr>
      <w:r>
        <w:t>To be qualified for award of Contract, the tenderer shall provide evidence satisfactory to the Employer of their</w:t>
      </w:r>
      <w:r>
        <w:rPr>
          <w:spacing w:val="1"/>
        </w:rPr>
        <w:t xml:space="preserve"> </w:t>
      </w:r>
      <w:r>
        <w:t>eligibility and of their capability and adequacy of resources to effectively carry out the subject Contract.</w:t>
      </w:r>
      <w:r>
        <w:rPr>
          <w:spacing w:val="1"/>
        </w:rPr>
        <w:t xml:space="preserve"> </w:t>
      </w:r>
      <w:r>
        <w:t>To this</w:t>
      </w:r>
      <w:r>
        <w:rPr>
          <w:spacing w:val="-52"/>
        </w:rPr>
        <w:t xml:space="preserve"> </w:t>
      </w:r>
      <w:r>
        <w:t>end,</w:t>
      </w:r>
      <w:r>
        <w:rPr>
          <w:spacing w:val="-1"/>
        </w:rPr>
        <w:t xml:space="preserve"> </w:t>
      </w:r>
      <w:r>
        <w:t>the</w:t>
      </w:r>
      <w:r>
        <w:rPr>
          <w:spacing w:val="-1"/>
        </w:rPr>
        <w:t xml:space="preserve"> </w:t>
      </w:r>
      <w:r>
        <w:t>tenderer</w:t>
      </w:r>
      <w:r>
        <w:rPr>
          <w:spacing w:val="-1"/>
        </w:rPr>
        <w:t xml:space="preserve"> </w:t>
      </w:r>
      <w:r>
        <w:t>shall be</w:t>
      </w:r>
      <w:r>
        <w:rPr>
          <w:spacing w:val="-3"/>
        </w:rPr>
        <w:t xml:space="preserve"> </w:t>
      </w:r>
      <w:r>
        <w:t>required</w:t>
      </w:r>
      <w:r>
        <w:rPr>
          <w:spacing w:val="-1"/>
        </w:rPr>
        <w:t xml:space="preserve"> </w:t>
      </w:r>
      <w:r>
        <w:t>to</w:t>
      </w:r>
      <w:r>
        <w:rPr>
          <w:spacing w:val="-8"/>
        </w:rPr>
        <w:t xml:space="preserve"> </w:t>
      </w:r>
      <w:r>
        <w:t>provide</w:t>
      </w:r>
      <w:r>
        <w:rPr>
          <w:spacing w:val="7"/>
        </w:rPr>
        <w:t xml:space="preserve"> </w:t>
      </w:r>
      <w:r>
        <w:t>latest</w:t>
      </w:r>
      <w:r>
        <w:rPr>
          <w:spacing w:val="2"/>
        </w:rPr>
        <w:t xml:space="preserve"> </w:t>
      </w:r>
      <w:r>
        <w:t>information</w:t>
      </w:r>
      <w:r>
        <w:rPr>
          <w:spacing w:val="-2"/>
        </w:rPr>
        <w:t xml:space="preserve"> </w:t>
      </w:r>
      <w:r>
        <w:t>set</w:t>
      </w:r>
      <w:r>
        <w:rPr>
          <w:spacing w:val="-3"/>
        </w:rPr>
        <w:t xml:space="preserve"> </w:t>
      </w:r>
      <w:r>
        <w:t>out</w:t>
      </w:r>
      <w:r>
        <w:rPr>
          <w:spacing w:val="7"/>
        </w:rPr>
        <w:t xml:space="preserve"> </w:t>
      </w:r>
      <w:r>
        <w:t>below:</w:t>
      </w:r>
    </w:p>
    <w:p>
      <w:pPr>
        <w:pStyle w:val="7"/>
        <w:rPr>
          <w:sz w:val="21"/>
        </w:rPr>
      </w:pPr>
    </w:p>
    <w:p>
      <w:pPr>
        <w:ind w:left="942"/>
        <w:rPr>
          <w:b/>
          <w:i/>
        </w:rPr>
      </w:pPr>
      <w:r>
        <w:rPr>
          <w:b/>
          <w:i/>
          <w:color w:val="221F1F"/>
        </w:rPr>
        <w:t>A.</w:t>
      </w:r>
      <w:r>
        <w:rPr>
          <w:b/>
          <w:i/>
          <w:color w:val="221F1F"/>
          <w:spacing w:val="45"/>
        </w:rPr>
        <w:t xml:space="preserve"> </w:t>
      </w:r>
      <w:r>
        <w:rPr>
          <w:b/>
          <w:i/>
          <w:color w:val="221F1F"/>
        </w:rPr>
        <w:t>PRELIMINARY</w:t>
      </w:r>
      <w:r>
        <w:rPr>
          <w:b/>
          <w:i/>
          <w:color w:val="221F1F"/>
          <w:spacing w:val="-1"/>
        </w:rPr>
        <w:t xml:space="preserve"> </w:t>
      </w:r>
      <w:r>
        <w:rPr>
          <w:b/>
          <w:i/>
          <w:color w:val="221F1F"/>
        </w:rPr>
        <w:t>EXAMINATION</w:t>
      </w:r>
    </w:p>
    <w:p>
      <w:pPr>
        <w:pStyle w:val="7"/>
        <w:rPr>
          <w:b/>
          <w:i/>
        </w:rPr>
      </w:pPr>
    </w:p>
    <w:p>
      <w:pPr>
        <w:pStyle w:val="7"/>
        <w:spacing w:before="2"/>
        <w:rPr>
          <w:b/>
          <w:i/>
          <w:sz w:val="20"/>
        </w:rPr>
      </w:pPr>
    </w:p>
    <w:p>
      <w:pPr>
        <w:pStyle w:val="17"/>
        <w:numPr>
          <w:ilvl w:val="0"/>
          <w:numId w:val="27"/>
        </w:numPr>
        <w:tabs>
          <w:tab w:val="left" w:pos="1061"/>
        </w:tabs>
        <w:spacing w:before="1"/>
      </w:pPr>
      <w:r>
        <w:t>Certified</w:t>
      </w:r>
      <w:r>
        <w:rPr>
          <w:spacing w:val="-2"/>
        </w:rPr>
        <w:t xml:space="preserve"> </w:t>
      </w:r>
      <w:r>
        <w:t>Certificate</w:t>
      </w:r>
      <w:r>
        <w:rPr>
          <w:spacing w:val="-3"/>
        </w:rPr>
        <w:t xml:space="preserve"> </w:t>
      </w:r>
      <w:r>
        <w:t>of</w:t>
      </w:r>
      <w:r>
        <w:rPr>
          <w:spacing w:val="-1"/>
        </w:rPr>
        <w:t xml:space="preserve"> </w:t>
      </w:r>
      <w:r>
        <w:t>Incorporation</w:t>
      </w:r>
      <w:r>
        <w:rPr>
          <w:spacing w:val="-2"/>
        </w:rPr>
        <w:t xml:space="preserve"> </w:t>
      </w:r>
      <w:r>
        <w:t>by</w:t>
      </w:r>
      <w:r>
        <w:rPr>
          <w:spacing w:val="-4"/>
        </w:rPr>
        <w:t xml:space="preserve"> </w:t>
      </w:r>
      <w:r>
        <w:t>Registrar</w:t>
      </w:r>
      <w:r>
        <w:rPr>
          <w:spacing w:val="-2"/>
        </w:rPr>
        <w:t xml:space="preserve"> </w:t>
      </w:r>
      <w:r>
        <w:t>of</w:t>
      </w:r>
      <w:r>
        <w:rPr>
          <w:spacing w:val="-1"/>
        </w:rPr>
        <w:t xml:space="preserve"> </w:t>
      </w:r>
      <w:r>
        <w:t>Companies.</w:t>
      </w:r>
    </w:p>
    <w:p>
      <w:pPr>
        <w:pStyle w:val="7"/>
        <w:spacing w:before="2"/>
        <w:rPr>
          <w:sz w:val="21"/>
        </w:rPr>
      </w:pPr>
    </w:p>
    <w:p>
      <w:pPr>
        <w:pStyle w:val="17"/>
        <w:numPr>
          <w:ilvl w:val="0"/>
          <w:numId w:val="27"/>
        </w:numPr>
        <w:tabs>
          <w:tab w:val="left" w:pos="1061"/>
        </w:tabs>
        <w:spacing w:line="230" w:lineRule="auto"/>
        <w:ind w:right="432"/>
        <w:jc w:val="both"/>
      </w:pPr>
      <w:r>
        <w:t>Current Certified CR12 Certificate (dated within 12 Months before date of opening) from the Registrar of</w:t>
      </w:r>
      <w:r>
        <w:rPr>
          <w:spacing w:val="1"/>
        </w:rPr>
        <w:t xml:space="preserve"> </w:t>
      </w:r>
      <w:r>
        <w:t xml:space="preserve">Companies. This should be provided with Identification Documents of Directors </w:t>
      </w:r>
      <w:r>
        <w:rPr>
          <w:i/>
        </w:rPr>
        <w:t>and all individuals listed on</w:t>
      </w:r>
      <w:r>
        <w:rPr>
          <w:i/>
          <w:spacing w:val="1"/>
        </w:rPr>
        <w:t xml:space="preserve"> </w:t>
      </w:r>
      <w:r>
        <w:rPr>
          <w:i/>
        </w:rPr>
        <w:t>the CR12</w:t>
      </w:r>
      <w:r>
        <w:t>. (ID or Passport). For Corporate Directors, CR12 or its equivalent for the corporate directors,</w:t>
      </w:r>
      <w:r>
        <w:rPr>
          <w:spacing w:val="1"/>
        </w:rPr>
        <w:t xml:space="preserve"> </w:t>
      </w:r>
      <w:r>
        <w:t>Identification</w:t>
      </w:r>
      <w:r>
        <w:rPr>
          <w:spacing w:val="-1"/>
        </w:rPr>
        <w:t xml:space="preserve"> </w:t>
      </w:r>
      <w:r>
        <w:t>Documents for</w:t>
      </w:r>
      <w:r>
        <w:rPr>
          <w:spacing w:val="-1"/>
        </w:rPr>
        <w:t xml:space="preserve"> </w:t>
      </w:r>
      <w:r>
        <w:t>the corporate</w:t>
      </w:r>
      <w:r>
        <w:rPr>
          <w:spacing w:val="-1"/>
        </w:rPr>
        <w:t xml:space="preserve"> </w:t>
      </w:r>
      <w:r>
        <w:t>Director</w:t>
      </w:r>
      <w:r>
        <w:rPr>
          <w:spacing w:val="-2"/>
        </w:rPr>
        <w:t xml:space="preserve"> </w:t>
      </w:r>
      <w:r>
        <w:t>and</w:t>
      </w:r>
      <w:r>
        <w:rPr>
          <w:spacing w:val="-1"/>
        </w:rPr>
        <w:t xml:space="preserve"> </w:t>
      </w:r>
      <w:r>
        <w:t>its directors</w:t>
      </w:r>
      <w:r>
        <w:rPr>
          <w:spacing w:val="2"/>
        </w:rPr>
        <w:t xml:space="preserve"> </w:t>
      </w:r>
      <w:r>
        <w:rPr>
          <w:b/>
          <w:u w:val="thick"/>
        </w:rPr>
        <w:t>MUST</w:t>
      </w:r>
      <w:r>
        <w:rPr>
          <w:b/>
          <w:spacing w:val="-1"/>
          <w:u w:val="thick"/>
        </w:rPr>
        <w:t xml:space="preserve"> </w:t>
      </w:r>
      <w:r>
        <w:t>be</w:t>
      </w:r>
      <w:r>
        <w:rPr>
          <w:spacing w:val="-1"/>
        </w:rPr>
        <w:t xml:space="preserve"> </w:t>
      </w:r>
      <w:r>
        <w:t>provided.</w:t>
      </w:r>
    </w:p>
    <w:p>
      <w:pPr>
        <w:pStyle w:val="7"/>
        <w:spacing w:before="6"/>
        <w:rPr>
          <w:sz w:val="21"/>
        </w:rPr>
      </w:pPr>
    </w:p>
    <w:p>
      <w:pPr>
        <w:pStyle w:val="17"/>
        <w:numPr>
          <w:ilvl w:val="0"/>
          <w:numId w:val="27"/>
        </w:numPr>
        <w:tabs>
          <w:tab w:val="left" w:pos="1061"/>
        </w:tabs>
        <w:spacing w:line="228" w:lineRule="auto"/>
        <w:ind w:right="431"/>
        <w:jc w:val="both"/>
      </w:pPr>
      <w:r>
        <w:t>Provide (w</w:t>
      </w:r>
      <w:r>
        <w:rPr>
          <w:i/>
        </w:rPr>
        <w:t xml:space="preserve">here applicable) </w:t>
      </w:r>
      <w:r>
        <w:t>valid certified certificate of registration with National Treasury for Access to</w:t>
      </w:r>
      <w:r>
        <w:rPr>
          <w:spacing w:val="1"/>
        </w:rPr>
        <w:t xml:space="preserve"> </w:t>
      </w:r>
      <w:r>
        <w:t>Government Procurement Opportunities (AGPO) in the relevant group (</w:t>
      </w:r>
      <w:r>
        <w:rPr>
          <w:i/>
        </w:rPr>
        <w:t>Women</w:t>
      </w:r>
      <w:r>
        <w:t xml:space="preserve">, </w:t>
      </w:r>
      <w:r>
        <w:rPr>
          <w:i/>
        </w:rPr>
        <w:t xml:space="preserve">Youth </w:t>
      </w:r>
      <w:r>
        <w:t xml:space="preserve">or </w:t>
      </w:r>
      <w:r>
        <w:rPr>
          <w:i/>
        </w:rPr>
        <w:t>Persons Living with</w:t>
      </w:r>
      <w:r>
        <w:rPr>
          <w:i/>
          <w:spacing w:val="1"/>
        </w:rPr>
        <w:t xml:space="preserve"> </w:t>
      </w:r>
      <w:r>
        <w:rPr>
          <w:i/>
        </w:rPr>
        <w:t>Disability</w:t>
      </w:r>
      <w:r>
        <w:t>)-for PWD bidders should provide evidence of directors registration with the National Council of</w:t>
      </w:r>
      <w:r>
        <w:rPr>
          <w:spacing w:val="1"/>
        </w:rPr>
        <w:t xml:space="preserve"> </w:t>
      </w:r>
      <w:r>
        <w:t>People</w:t>
      </w:r>
      <w:r>
        <w:rPr>
          <w:spacing w:val="-3"/>
        </w:rPr>
        <w:t xml:space="preserve"> </w:t>
      </w:r>
      <w:r>
        <w:t>Living</w:t>
      </w:r>
      <w:r>
        <w:rPr>
          <w:spacing w:val="-3"/>
        </w:rPr>
        <w:t xml:space="preserve"> </w:t>
      </w:r>
      <w:r>
        <w:t>with Disability</w:t>
      </w:r>
      <w:r>
        <w:rPr>
          <w:spacing w:val="-1"/>
        </w:rPr>
        <w:t xml:space="preserve"> </w:t>
      </w:r>
      <w:r>
        <w:t>(NCPWD).</w:t>
      </w:r>
    </w:p>
    <w:p>
      <w:pPr>
        <w:pStyle w:val="7"/>
        <w:rPr>
          <w:sz w:val="21"/>
        </w:rPr>
      </w:pPr>
    </w:p>
    <w:p>
      <w:pPr>
        <w:pStyle w:val="17"/>
        <w:numPr>
          <w:ilvl w:val="0"/>
          <w:numId w:val="27"/>
        </w:numPr>
        <w:tabs>
          <w:tab w:val="left" w:pos="1061"/>
        </w:tabs>
        <w:spacing w:before="1"/>
      </w:pPr>
      <w:r>
        <w:t>Valid</w:t>
      </w:r>
      <w:r>
        <w:rPr>
          <w:spacing w:val="-2"/>
        </w:rPr>
        <w:t xml:space="preserve"> </w:t>
      </w:r>
      <w:r>
        <w:t>Certified</w:t>
      </w:r>
      <w:r>
        <w:rPr>
          <w:spacing w:val="-2"/>
        </w:rPr>
        <w:t xml:space="preserve"> </w:t>
      </w:r>
      <w:r>
        <w:t>Current</w:t>
      </w:r>
      <w:r>
        <w:rPr>
          <w:spacing w:val="-1"/>
        </w:rPr>
        <w:t xml:space="preserve"> </w:t>
      </w:r>
      <w:r>
        <w:t>Single</w:t>
      </w:r>
      <w:r>
        <w:rPr>
          <w:spacing w:val="-2"/>
        </w:rPr>
        <w:t xml:space="preserve"> </w:t>
      </w:r>
      <w:r>
        <w:t>Business</w:t>
      </w:r>
      <w:r>
        <w:rPr>
          <w:spacing w:val="-1"/>
        </w:rPr>
        <w:t xml:space="preserve"> </w:t>
      </w:r>
      <w:r>
        <w:t>permit.</w:t>
      </w:r>
    </w:p>
    <w:p>
      <w:pPr>
        <w:pStyle w:val="7"/>
        <w:spacing w:before="7"/>
        <w:rPr>
          <w:sz w:val="21"/>
        </w:rPr>
      </w:pPr>
    </w:p>
    <w:p>
      <w:pPr>
        <w:pStyle w:val="17"/>
        <w:numPr>
          <w:ilvl w:val="0"/>
          <w:numId w:val="27"/>
        </w:numPr>
        <w:tabs>
          <w:tab w:val="left" w:pos="1061"/>
        </w:tabs>
        <w:spacing w:line="225" w:lineRule="auto"/>
        <w:ind w:right="441"/>
        <w:jc w:val="both"/>
      </w:pPr>
      <w:r>
        <w:t>Provide a Valid Tax Compliance Certificate or Tax exemption certificate issued by Kenya Revenue Authority</w:t>
      </w:r>
      <w:r>
        <w:rPr>
          <w:spacing w:val="1"/>
        </w:rPr>
        <w:t xml:space="preserve"> </w:t>
      </w:r>
      <w:r>
        <w:t>in</w:t>
      </w:r>
      <w:r>
        <w:rPr>
          <w:spacing w:val="-1"/>
        </w:rPr>
        <w:t xml:space="preserve"> </w:t>
      </w:r>
      <w:r>
        <w:t>accordance with ITT</w:t>
      </w:r>
      <w:r>
        <w:rPr>
          <w:spacing w:val="-1"/>
        </w:rPr>
        <w:t xml:space="preserve"> </w:t>
      </w:r>
      <w:r>
        <w:t>4.14.</w:t>
      </w:r>
    </w:p>
    <w:p>
      <w:pPr>
        <w:pStyle w:val="7"/>
        <w:spacing w:before="10"/>
        <w:rPr>
          <w:sz w:val="21"/>
        </w:rPr>
      </w:pPr>
    </w:p>
    <w:p>
      <w:pPr>
        <w:pStyle w:val="17"/>
        <w:numPr>
          <w:ilvl w:val="0"/>
          <w:numId w:val="27"/>
        </w:numPr>
        <w:tabs>
          <w:tab w:val="left" w:pos="1061"/>
        </w:tabs>
        <w:spacing w:line="228" w:lineRule="auto"/>
        <w:ind w:right="433"/>
        <w:jc w:val="both"/>
      </w:pPr>
      <w:r>
        <w:t>Tender Security (</w:t>
      </w:r>
      <w:r>
        <w:rPr>
          <w:rFonts w:hint="default"/>
          <w:b/>
          <w:bCs/>
          <w:i/>
          <w:iCs/>
          <w:lang w:val="en-GB"/>
        </w:rPr>
        <w:t xml:space="preserve">Where </w:t>
      </w:r>
      <w:r>
        <w:rPr>
          <w:b/>
          <w:i/>
        </w:rPr>
        <w:t>MANDATORY</w:t>
      </w:r>
      <w:r>
        <w:rPr>
          <w:i/>
        </w:rPr>
        <w:t xml:space="preserve">) </w:t>
      </w:r>
      <w:r>
        <w:t>in the amount specified in the tender Data Sheet. The Format to be as</w:t>
      </w:r>
      <w:r>
        <w:rPr>
          <w:spacing w:val="1"/>
        </w:rPr>
        <w:t xml:space="preserve"> </w:t>
      </w:r>
      <w:r>
        <w:t>issued with this Tender and valid for the period specified under ITT 19. Alteration of the format shall lead to</w:t>
      </w:r>
      <w:r>
        <w:rPr>
          <w:spacing w:val="1"/>
        </w:rPr>
        <w:t xml:space="preserve"> </w:t>
      </w:r>
      <w:r>
        <w:t>disqualification</w:t>
      </w:r>
    </w:p>
    <w:p>
      <w:pPr>
        <w:pStyle w:val="7"/>
        <w:spacing w:before="3"/>
        <w:rPr>
          <w:sz w:val="22"/>
        </w:rPr>
      </w:pPr>
    </w:p>
    <w:p>
      <w:pPr>
        <w:pStyle w:val="17"/>
        <w:numPr>
          <w:ilvl w:val="0"/>
          <w:numId w:val="27"/>
        </w:numPr>
        <w:tabs>
          <w:tab w:val="left" w:pos="1061"/>
        </w:tabs>
        <w:spacing w:line="225" w:lineRule="auto"/>
        <w:ind w:right="433"/>
        <w:jc w:val="both"/>
      </w:pPr>
      <w:r>
        <w:t>Duly filled Tender Securing Declaration Form (</w:t>
      </w:r>
      <w:r>
        <w:rPr>
          <w:i/>
        </w:rPr>
        <w:t>where applicable</w:t>
      </w:r>
      <w:r>
        <w:t>) shall be in the format issued in this Tender</w:t>
      </w:r>
      <w:r>
        <w:rPr>
          <w:spacing w:val="1"/>
        </w:rPr>
        <w:t xml:space="preserve"> </w:t>
      </w:r>
      <w:r>
        <w:t>and</w:t>
      </w:r>
      <w:r>
        <w:rPr>
          <w:spacing w:val="-1"/>
        </w:rPr>
        <w:t xml:space="preserve"> </w:t>
      </w:r>
      <w:r>
        <w:t>validly</w:t>
      </w:r>
      <w:r>
        <w:rPr>
          <w:spacing w:val="-4"/>
        </w:rPr>
        <w:t xml:space="preserve"> </w:t>
      </w:r>
      <w:r>
        <w:t>executed</w:t>
      </w:r>
      <w:r>
        <w:rPr>
          <w:spacing w:val="-3"/>
        </w:rPr>
        <w:t xml:space="preserve"> </w:t>
      </w:r>
      <w:r>
        <w:t>in</w:t>
      </w:r>
      <w:r>
        <w:rPr>
          <w:spacing w:val="-3"/>
        </w:rPr>
        <w:t xml:space="preserve"> </w:t>
      </w:r>
      <w:r>
        <w:t>accordance</w:t>
      </w:r>
      <w:r>
        <w:rPr>
          <w:spacing w:val="-1"/>
        </w:rPr>
        <w:t xml:space="preserve"> </w:t>
      </w:r>
      <w:r>
        <w:t>with</w:t>
      </w:r>
      <w:r>
        <w:rPr>
          <w:spacing w:val="-1"/>
        </w:rPr>
        <w:t xml:space="preserve"> </w:t>
      </w:r>
      <w:r>
        <w:t>ITT</w:t>
      </w:r>
      <w:r>
        <w:rPr>
          <w:spacing w:val="1"/>
        </w:rPr>
        <w:t xml:space="preserve"> </w:t>
      </w:r>
      <w:r>
        <w:t>19.</w:t>
      </w:r>
      <w:r>
        <w:rPr>
          <w:spacing w:val="-1"/>
        </w:rPr>
        <w:t xml:space="preserve"> </w:t>
      </w:r>
      <w:r>
        <w:t>Alteration</w:t>
      </w:r>
      <w:r>
        <w:rPr>
          <w:spacing w:val="-1"/>
        </w:rPr>
        <w:t xml:space="preserve"> </w:t>
      </w:r>
      <w:r>
        <w:t>of</w:t>
      </w:r>
      <w:r>
        <w:rPr>
          <w:spacing w:val="-3"/>
        </w:rPr>
        <w:t xml:space="preserve"> </w:t>
      </w:r>
      <w:r>
        <w:t>the</w:t>
      </w:r>
      <w:r>
        <w:rPr>
          <w:spacing w:val="-2"/>
        </w:rPr>
        <w:t xml:space="preserve"> </w:t>
      </w:r>
      <w:r>
        <w:t>format shall</w:t>
      </w:r>
      <w:r>
        <w:rPr>
          <w:spacing w:val="-3"/>
        </w:rPr>
        <w:t xml:space="preserve"> </w:t>
      </w:r>
      <w:r>
        <w:t>lead to</w:t>
      </w:r>
      <w:r>
        <w:rPr>
          <w:spacing w:val="-1"/>
        </w:rPr>
        <w:t xml:space="preserve"> </w:t>
      </w:r>
      <w:r>
        <w:t>disqualification</w:t>
      </w:r>
    </w:p>
    <w:p>
      <w:pPr>
        <w:pStyle w:val="7"/>
        <w:spacing w:before="10"/>
        <w:rPr>
          <w:sz w:val="21"/>
        </w:rPr>
      </w:pPr>
    </w:p>
    <w:p>
      <w:pPr>
        <w:pStyle w:val="17"/>
        <w:numPr>
          <w:ilvl w:val="0"/>
          <w:numId w:val="27"/>
        </w:numPr>
        <w:tabs>
          <w:tab w:val="left" w:pos="1061"/>
        </w:tabs>
        <w:spacing w:line="228" w:lineRule="auto"/>
        <w:ind w:right="432"/>
        <w:jc w:val="both"/>
      </w:pPr>
      <w:r>
        <w:t xml:space="preserve">Current Certificate of Road works Registration with National Construction Authority in the </w:t>
      </w:r>
      <w:r>
        <w:rPr>
          <w:b/>
        </w:rPr>
        <w:t>Category NCA 8,</w:t>
      </w:r>
      <w:r>
        <w:rPr>
          <w:b/>
          <w:spacing w:val="-52"/>
        </w:rPr>
        <w:t xml:space="preserve"> </w:t>
      </w:r>
      <w:r>
        <w:rPr>
          <w:b/>
        </w:rPr>
        <w:t>7</w:t>
      </w:r>
      <w:r>
        <w:rPr>
          <w:b/>
          <w:spacing w:val="-1"/>
        </w:rPr>
        <w:t xml:space="preserve"> </w:t>
      </w:r>
      <w:r>
        <w:rPr>
          <w:b/>
        </w:rPr>
        <w:t>and</w:t>
      </w:r>
      <w:r>
        <w:rPr>
          <w:b/>
          <w:spacing w:val="-1"/>
        </w:rPr>
        <w:t xml:space="preserve"> </w:t>
      </w:r>
      <w:r>
        <w:rPr>
          <w:b/>
        </w:rPr>
        <w:t xml:space="preserve">6 </w:t>
      </w:r>
      <w:r>
        <w:t>together</w:t>
      </w:r>
      <w:r>
        <w:rPr>
          <w:spacing w:val="1"/>
        </w:rPr>
        <w:t xml:space="preserve"> </w:t>
      </w:r>
      <w:r>
        <w:t>with Road</w:t>
      </w:r>
      <w:r>
        <w:rPr>
          <w:spacing w:val="-2"/>
        </w:rPr>
        <w:t xml:space="preserve"> </w:t>
      </w:r>
      <w:r>
        <w:t>works valid NCA</w:t>
      </w:r>
      <w:r>
        <w:rPr>
          <w:spacing w:val="-1"/>
        </w:rPr>
        <w:t xml:space="preserve"> </w:t>
      </w:r>
      <w:r>
        <w:t>practicing</w:t>
      </w:r>
      <w:r>
        <w:rPr>
          <w:spacing w:val="-3"/>
        </w:rPr>
        <w:t xml:space="preserve"> </w:t>
      </w:r>
      <w:r>
        <w:t>license.</w:t>
      </w:r>
    </w:p>
    <w:p>
      <w:pPr>
        <w:pStyle w:val="7"/>
        <w:spacing w:before="10"/>
        <w:rPr>
          <w:sz w:val="21"/>
        </w:rPr>
      </w:pPr>
    </w:p>
    <w:p>
      <w:pPr>
        <w:pStyle w:val="17"/>
        <w:numPr>
          <w:ilvl w:val="0"/>
          <w:numId w:val="27"/>
        </w:numPr>
        <w:tabs>
          <w:tab w:val="left" w:pos="1061"/>
        </w:tabs>
        <w:spacing w:line="228" w:lineRule="auto"/>
        <w:ind w:right="430"/>
        <w:jc w:val="both"/>
      </w:pPr>
      <w:r>
        <w:t xml:space="preserve">Submit a written power of attorney authorizing the signatory of the bid to commit the Bidder </w:t>
      </w:r>
      <w:r>
        <w:rPr>
          <w:i/>
        </w:rPr>
        <w:t xml:space="preserve">Executed </w:t>
      </w:r>
      <w:r>
        <w:t>by a</w:t>
      </w:r>
      <w:r>
        <w:rPr>
          <w:spacing w:val="1"/>
        </w:rPr>
        <w:t xml:space="preserve"> </w:t>
      </w:r>
      <w:r>
        <w:t>Commissioner</w:t>
      </w:r>
      <w:r>
        <w:rPr>
          <w:spacing w:val="-3"/>
        </w:rPr>
        <w:t xml:space="preserve"> </w:t>
      </w:r>
      <w:r>
        <w:t>for Oaths, in</w:t>
      </w:r>
      <w:r>
        <w:rPr>
          <w:spacing w:val="-3"/>
        </w:rPr>
        <w:t xml:space="preserve"> </w:t>
      </w:r>
      <w:r>
        <w:t>accordance with ITT</w:t>
      </w:r>
      <w:r>
        <w:rPr>
          <w:spacing w:val="1"/>
        </w:rPr>
        <w:t xml:space="preserve"> </w:t>
      </w:r>
      <w:r>
        <w:t>20.3.</w:t>
      </w:r>
    </w:p>
    <w:p>
      <w:pPr>
        <w:pStyle w:val="7"/>
        <w:rPr>
          <w:sz w:val="22"/>
        </w:rPr>
      </w:pPr>
    </w:p>
    <w:p>
      <w:pPr>
        <w:pStyle w:val="17"/>
        <w:numPr>
          <w:ilvl w:val="0"/>
          <w:numId w:val="27"/>
        </w:numPr>
        <w:tabs>
          <w:tab w:val="left" w:pos="1061"/>
        </w:tabs>
        <w:spacing w:line="225" w:lineRule="auto"/>
        <w:ind w:right="430"/>
        <w:jc w:val="both"/>
      </w:pPr>
      <w:r>
        <w:t>Declare</w:t>
      </w:r>
      <w:r>
        <w:rPr>
          <w:spacing w:val="1"/>
        </w:rPr>
        <w:t xml:space="preserve"> </w:t>
      </w:r>
      <w:r>
        <w:t>conflicts</w:t>
      </w:r>
      <w:r>
        <w:rPr>
          <w:spacing w:val="1"/>
        </w:rPr>
        <w:t xml:space="preserve"> </w:t>
      </w:r>
      <w:r>
        <w:t>of</w:t>
      </w:r>
      <w:r>
        <w:rPr>
          <w:spacing w:val="1"/>
        </w:rPr>
        <w:t xml:space="preserve"> </w:t>
      </w:r>
      <w:r>
        <w:t>interest</w:t>
      </w:r>
      <w:r>
        <w:rPr>
          <w:spacing w:val="1"/>
        </w:rPr>
        <w:t xml:space="preserve"> </w:t>
      </w:r>
      <w:r>
        <w:t>in</w:t>
      </w:r>
      <w:r>
        <w:rPr>
          <w:spacing w:val="1"/>
        </w:rPr>
        <w:t xml:space="preserve"> </w:t>
      </w:r>
      <w:r>
        <w:t>accordance</w:t>
      </w:r>
      <w:r>
        <w:rPr>
          <w:spacing w:val="1"/>
        </w:rPr>
        <w:t xml:space="preserve"> </w:t>
      </w:r>
      <w:r>
        <w:t>with</w:t>
      </w:r>
      <w:r>
        <w:rPr>
          <w:spacing w:val="1"/>
        </w:rPr>
        <w:t xml:space="preserve"> </w:t>
      </w:r>
      <w:r>
        <w:t>ITT</w:t>
      </w:r>
      <w:r>
        <w:rPr>
          <w:spacing w:val="1"/>
        </w:rPr>
        <w:t xml:space="preserve"> </w:t>
      </w:r>
      <w:r>
        <w:t>3.3;</w:t>
      </w:r>
      <w:r>
        <w:rPr>
          <w:spacing w:val="1"/>
        </w:rPr>
        <w:t xml:space="preserve"> </w:t>
      </w:r>
      <w:r>
        <w:t>provide</w:t>
      </w:r>
      <w:r>
        <w:rPr>
          <w:spacing w:val="1"/>
        </w:rPr>
        <w:t xml:space="preserve"> </w:t>
      </w:r>
      <w:r>
        <w:t>a</w:t>
      </w:r>
      <w:r>
        <w:rPr>
          <w:spacing w:val="1"/>
        </w:rPr>
        <w:t xml:space="preserve"> </w:t>
      </w:r>
      <w:r>
        <w:t>sworn-in</w:t>
      </w:r>
      <w:r>
        <w:rPr>
          <w:spacing w:val="1"/>
        </w:rPr>
        <w:t xml:space="preserve"> </w:t>
      </w:r>
      <w:r>
        <w:t>affidavit</w:t>
      </w:r>
      <w:r>
        <w:rPr>
          <w:spacing w:val="1"/>
        </w:rPr>
        <w:t xml:space="preserve"> </w:t>
      </w:r>
      <w:r>
        <w:rPr>
          <w:i/>
        </w:rPr>
        <w:t>executed</w:t>
      </w:r>
      <w:r>
        <w:rPr>
          <w:i/>
          <w:spacing w:val="1"/>
        </w:rPr>
        <w:t xml:space="preserve"> </w:t>
      </w:r>
      <w:r>
        <w:t>by</w:t>
      </w:r>
      <w:r>
        <w:rPr>
          <w:spacing w:val="1"/>
        </w:rPr>
        <w:t xml:space="preserve"> </w:t>
      </w:r>
      <w:r>
        <w:t>a</w:t>
      </w:r>
      <w:r>
        <w:rPr>
          <w:spacing w:val="1"/>
        </w:rPr>
        <w:t xml:space="preserve"> </w:t>
      </w:r>
      <w:r>
        <w:t>Commissioner</w:t>
      </w:r>
      <w:r>
        <w:rPr>
          <w:spacing w:val="-3"/>
        </w:rPr>
        <w:t xml:space="preserve"> </w:t>
      </w:r>
      <w:r>
        <w:t>for Oaths</w:t>
      </w:r>
      <w:r>
        <w:rPr>
          <w:spacing w:val="2"/>
        </w:rPr>
        <w:t xml:space="preserve"> </w:t>
      </w:r>
      <w:r>
        <w:t>specific</w:t>
      </w:r>
      <w:r>
        <w:rPr>
          <w:spacing w:val="-2"/>
        </w:rPr>
        <w:t xml:space="preserve"> </w:t>
      </w:r>
      <w:r>
        <w:t>to</w:t>
      </w:r>
      <w:r>
        <w:rPr>
          <w:spacing w:val="-3"/>
        </w:rPr>
        <w:t xml:space="preserve"> </w:t>
      </w:r>
      <w:r>
        <w:t>this tender.</w:t>
      </w:r>
    </w:p>
    <w:p>
      <w:pPr>
        <w:pStyle w:val="7"/>
        <w:spacing w:before="11"/>
        <w:rPr>
          <w:sz w:val="20"/>
        </w:rPr>
      </w:pPr>
    </w:p>
    <w:p>
      <w:pPr>
        <w:pStyle w:val="17"/>
        <w:numPr>
          <w:ilvl w:val="0"/>
          <w:numId w:val="27"/>
        </w:numPr>
        <w:tabs>
          <w:tab w:val="left" w:pos="1061"/>
        </w:tabs>
      </w:pPr>
      <w:r>
        <w:t>Dully</w:t>
      </w:r>
      <w:r>
        <w:rPr>
          <w:spacing w:val="6"/>
        </w:rPr>
        <w:t xml:space="preserve"> </w:t>
      </w:r>
      <w:r>
        <w:t>filled,</w:t>
      </w:r>
      <w:r>
        <w:rPr>
          <w:spacing w:val="8"/>
        </w:rPr>
        <w:t xml:space="preserve"> </w:t>
      </w:r>
      <w:r>
        <w:t>Signed</w:t>
      </w:r>
      <w:r>
        <w:rPr>
          <w:spacing w:val="8"/>
        </w:rPr>
        <w:t xml:space="preserve"> </w:t>
      </w:r>
      <w:r>
        <w:t>and</w:t>
      </w:r>
      <w:r>
        <w:rPr>
          <w:spacing w:val="8"/>
        </w:rPr>
        <w:t xml:space="preserve"> </w:t>
      </w:r>
      <w:r>
        <w:t>stamped</w:t>
      </w:r>
      <w:r>
        <w:rPr>
          <w:spacing w:val="8"/>
        </w:rPr>
        <w:t xml:space="preserve"> </w:t>
      </w:r>
      <w:r>
        <w:t>(</w:t>
      </w:r>
      <w:r>
        <w:rPr>
          <w:i/>
        </w:rPr>
        <w:t>With</w:t>
      </w:r>
      <w:r>
        <w:rPr>
          <w:i/>
          <w:spacing w:val="8"/>
        </w:rPr>
        <w:t xml:space="preserve"> </w:t>
      </w:r>
      <w:r>
        <w:rPr>
          <w:i/>
        </w:rPr>
        <w:t>Company</w:t>
      </w:r>
      <w:r>
        <w:rPr>
          <w:i/>
          <w:spacing w:val="8"/>
        </w:rPr>
        <w:t xml:space="preserve"> </w:t>
      </w:r>
      <w:r>
        <w:rPr>
          <w:i/>
        </w:rPr>
        <w:t>Seal/</w:t>
      </w:r>
      <w:r>
        <w:rPr>
          <w:i/>
          <w:spacing w:val="7"/>
        </w:rPr>
        <w:t xml:space="preserve"> </w:t>
      </w:r>
      <w:r>
        <w:rPr>
          <w:i/>
        </w:rPr>
        <w:t>Rubber</w:t>
      </w:r>
      <w:r>
        <w:rPr>
          <w:i/>
          <w:spacing w:val="9"/>
        </w:rPr>
        <w:t xml:space="preserve"> </w:t>
      </w:r>
      <w:r>
        <w:rPr>
          <w:i/>
        </w:rPr>
        <w:t>Stamp)</w:t>
      </w:r>
      <w:r>
        <w:rPr>
          <w:i/>
          <w:spacing w:val="6"/>
        </w:rPr>
        <w:t xml:space="preserve"> </w:t>
      </w:r>
      <w:r>
        <w:rPr>
          <w:i/>
        </w:rPr>
        <w:t>ALL</w:t>
      </w:r>
      <w:r>
        <w:rPr>
          <w:i/>
          <w:spacing w:val="11"/>
        </w:rPr>
        <w:t xml:space="preserve"> </w:t>
      </w:r>
      <w:r>
        <w:t>Tendering</w:t>
      </w:r>
      <w:r>
        <w:rPr>
          <w:spacing w:val="6"/>
        </w:rPr>
        <w:t xml:space="preserve"> </w:t>
      </w:r>
      <w:r>
        <w:t>Forms</w:t>
      </w:r>
      <w:r>
        <w:rPr>
          <w:spacing w:val="9"/>
        </w:rPr>
        <w:t xml:space="preserve"> </w:t>
      </w:r>
      <w:r>
        <w:t>and</w:t>
      </w:r>
      <w:r>
        <w:rPr>
          <w:spacing w:val="8"/>
        </w:rPr>
        <w:t xml:space="preserve"> </w:t>
      </w:r>
      <w:r>
        <w:t>Schedules,</w:t>
      </w:r>
    </w:p>
    <w:p>
      <w:pPr>
        <w:sectPr>
          <w:pgSz w:w="11930" w:h="16860"/>
          <w:pgMar w:top="1140" w:right="300" w:bottom="70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spacing w:before="81"/>
        <w:ind w:left="1060"/>
      </w:pPr>
      <w:r>
        <w:t>given</w:t>
      </w:r>
      <w:r>
        <w:rPr>
          <w:spacing w:val="-1"/>
        </w:rPr>
        <w:t xml:space="preserve"> </w:t>
      </w:r>
      <w:r>
        <w:t>under Section</w:t>
      </w:r>
      <w:r>
        <w:rPr>
          <w:spacing w:val="-3"/>
        </w:rPr>
        <w:t xml:space="preserve"> </w:t>
      </w:r>
      <w:r>
        <w:t>V</w:t>
      </w:r>
      <w:r>
        <w:rPr>
          <w:spacing w:val="1"/>
        </w:rPr>
        <w:t xml:space="preserve"> </w:t>
      </w:r>
      <w:r>
        <w:t>of</w:t>
      </w:r>
      <w:r>
        <w:rPr>
          <w:spacing w:val="-3"/>
        </w:rPr>
        <w:t xml:space="preserve"> </w:t>
      </w:r>
      <w:r>
        <w:t>the tender</w:t>
      </w:r>
      <w:r>
        <w:rPr>
          <w:spacing w:val="-2"/>
        </w:rPr>
        <w:t xml:space="preserve"> </w:t>
      </w:r>
      <w:r>
        <w:t>document.</w:t>
      </w:r>
    </w:p>
    <w:p>
      <w:pPr>
        <w:pStyle w:val="7"/>
        <w:spacing w:before="8"/>
        <w:rPr>
          <w:sz w:val="20"/>
        </w:rPr>
      </w:pPr>
    </w:p>
    <w:p>
      <w:pPr>
        <w:pStyle w:val="17"/>
        <w:numPr>
          <w:ilvl w:val="0"/>
          <w:numId w:val="27"/>
        </w:numPr>
        <w:tabs>
          <w:tab w:val="left" w:pos="1061"/>
        </w:tabs>
      </w:pPr>
      <w:r>
        <w:t>Dully,</w:t>
      </w:r>
      <w:r>
        <w:rPr>
          <w:spacing w:val="-3"/>
        </w:rPr>
        <w:t xml:space="preserve"> </w:t>
      </w:r>
      <w:r>
        <w:t>Filled,</w:t>
      </w:r>
      <w:r>
        <w:rPr>
          <w:spacing w:val="-2"/>
        </w:rPr>
        <w:t xml:space="preserve"> </w:t>
      </w:r>
      <w:r>
        <w:t>Signed</w:t>
      </w:r>
      <w:r>
        <w:rPr>
          <w:spacing w:val="-2"/>
        </w:rPr>
        <w:t xml:space="preserve"> </w:t>
      </w:r>
      <w:r>
        <w:t>and</w:t>
      </w:r>
      <w:r>
        <w:rPr>
          <w:spacing w:val="-1"/>
        </w:rPr>
        <w:t xml:space="preserve"> </w:t>
      </w:r>
      <w:r>
        <w:t>Stamped</w:t>
      </w:r>
      <w:r>
        <w:rPr>
          <w:spacing w:val="-3"/>
        </w:rPr>
        <w:t xml:space="preserve"> </w:t>
      </w:r>
      <w:r>
        <w:t>Confidential</w:t>
      </w:r>
      <w:r>
        <w:rPr>
          <w:spacing w:val="-1"/>
        </w:rPr>
        <w:t xml:space="preserve"> </w:t>
      </w:r>
      <w:r>
        <w:t>Business</w:t>
      </w:r>
      <w:r>
        <w:rPr>
          <w:spacing w:val="-2"/>
        </w:rPr>
        <w:t xml:space="preserve"> </w:t>
      </w:r>
      <w:r>
        <w:t>Questionnaire</w:t>
      </w:r>
    </w:p>
    <w:p>
      <w:pPr>
        <w:pStyle w:val="7"/>
        <w:spacing w:before="5"/>
        <w:rPr>
          <w:sz w:val="20"/>
        </w:rPr>
      </w:pPr>
    </w:p>
    <w:p>
      <w:pPr>
        <w:pStyle w:val="17"/>
        <w:numPr>
          <w:ilvl w:val="0"/>
          <w:numId w:val="27"/>
        </w:numPr>
        <w:tabs>
          <w:tab w:val="left" w:pos="1061"/>
        </w:tabs>
      </w:pPr>
      <w:r>
        <w:t>Duly</w:t>
      </w:r>
      <w:r>
        <w:rPr>
          <w:spacing w:val="-4"/>
        </w:rPr>
        <w:t xml:space="preserve"> </w:t>
      </w:r>
      <w:r>
        <w:t>filled-in</w:t>
      </w:r>
      <w:r>
        <w:rPr>
          <w:spacing w:val="-1"/>
        </w:rPr>
        <w:t xml:space="preserve"> </w:t>
      </w:r>
      <w:r>
        <w:t>and</w:t>
      </w:r>
      <w:r>
        <w:rPr>
          <w:spacing w:val="-1"/>
        </w:rPr>
        <w:t xml:space="preserve"> </w:t>
      </w:r>
      <w:r>
        <w:t>Signed</w:t>
      </w:r>
      <w:r>
        <w:rPr>
          <w:spacing w:val="-1"/>
        </w:rPr>
        <w:t xml:space="preserve"> </w:t>
      </w:r>
      <w:r>
        <w:t>Form</w:t>
      </w:r>
      <w:r>
        <w:rPr>
          <w:spacing w:val="-5"/>
        </w:rPr>
        <w:t xml:space="preserve"> </w:t>
      </w:r>
      <w:r>
        <w:t>of</w:t>
      </w:r>
      <w:r>
        <w:rPr>
          <w:spacing w:val="1"/>
        </w:rPr>
        <w:t xml:space="preserve"> </w:t>
      </w:r>
      <w:r>
        <w:t>Tender Pursuant to</w:t>
      </w:r>
      <w:r>
        <w:rPr>
          <w:spacing w:val="-1"/>
        </w:rPr>
        <w:t xml:space="preserve"> </w:t>
      </w:r>
      <w:r>
        <w:t>ITT 12</w:t>
      </w:r>
    </w:p>
    <w:p>
      <w:pPr>
        <w:pStyle w:val="17"/>
        <w:numPr>
          <w:ilvl w:val="0"/>
          <w:numId w:val="27"/>
        </w:numPr>
        <w:tabs>
          <w:tab w:val="left" w:pos="1061"/>
        </w:tabs>
        <w:spacing w:before="233"/>
      </w:pPr>
      <w:r>
        <w:t>Dully</w:t>
      </w:r>
      <w:r>
        <w:rPr>
          <w:spacing w:val="-5"/>
        </w:rPr>
        <w:t xml:space="preserve"> </w:t>
      </w:r>
      <w:r>
        <w:t>Priced</w:t>
      </w:r>
      <w:r>
        <w:rPr>
          <w:spacing w:val="-1"/>
        </w:rPr>
        <w:t xml:space="preserve"> </w:t>
      </w:r>
      <w:r>
        <w:t>Bills</w:t>
      </w:r>
      <w:r>
        <w:rPr>
          <w:spacing w:val="-2"/>
        </w:rPr>
        <w:t xml:space="preserve"> </w:t>
      </w:r>
      <w:r>
        <w:t>of</w:t>
      </w:r>
      <w:r>
        <w:rPr>
          <w:spacing w:val="-1"/>
        </w:rPr>
        <w:t xml:space="preserve"> </w:t>
      </w:r>
      <w:r>
        <w:t>Quantities</w:t>
      </w:r>
      <w:r>
        <w:rPr>
          <w:spacing w:val="-2"/>
        </w:rPr>
        <w:t xml:space="preserve"> </w:t>
      </w:r>
      <w:r>
        <w:t>Pursuant</w:t>
      </w:r>
      <w:r>
        <w:rPr>
          <w:spacing w:val="-2"/>
        </w:rPr>
        <w:t xml:space="preserve"> </w:t>
      </w:r>
      <w:r>
        <w:t>to</w:t>
      </w:r>
      <w:r>
        <w:rPr>
          <w:spacing w:val="-2"/>
        </w:rPr>
        <w:t xml:space="preserve"> </w:t>
      </w:r>
      <w:r>
        <w:t>ITT 14</w:t>
      </w:r>
    </w:p>
    <w:p>
      <w:pPr>
        <w:pStyle w:val="7"/>
        <w:spacing w:before="5"/>
        <w:rPr>
          <w:sz w:val="20"/>
        </w:rPr>
      </w:pPr>
    </w:p>
    <w:p>
      <w:pPr>
        <w:pStyle w:val="17"/>
        <w:numPr>
          <w:ilvl w:val="0"/>
          <w:numId w:val="27"/>
        </w:numPr>
        <w:tabs>
          <w:tab w:val="left" w:pos="1061"/>
        </w:tabs>
        <w:spacing w:before="7"/>
        <w:rPr>
          <w:b/>
          <w:sz w:val="21"/>
        </w:rPr>
      </w:pPr>
      <w:r>
        <w:t>Pre-Tender</w:t>
      </w:r>
      <w:r>
        <w:rPr>
          <w:spacing w:val="-9"/>
        </w:rPr>
        <w:t xml:space="preserve"> </w:t>
      </w:r>
      <w:r>
        <w:t>Site</w:t>
      </w:r>
      <w:r>
        <w:rPr>
          <w:spacing w:val="-9"/>
        </w:rPr>
        <w:t xml:space="preserve"> </w:t>
      </w:r>
      <w:r>
        <w:t>Visit</w:t>
      </w:r>
      <w:r>
        <w:rPr>
          <w:spacing w:val="-8"/>
        </w:rPr>
        <w:t xml:space="preserve"> </w:t>
      </w:r>
      <w:r>
        <w:t>Certificate</w:t>
      </w:r>
      <w:r>
        <w:rPr>
          <w:spacing w:val="-9"/>
        </w:rPr>
        <w:t xml:space="preserve"> </w:t>
      </w:r>
      <w:r>
        <w:t>duly</w:t>
      </w:r>
      <w:r>
        <w:rPr>
          <w:spacing w:val="-12"/>
        </w:rPr>
        <w:t xml:space="preserve"> </w:t>
      </w:r>
      <w:r>
        <w:t>endorsed</w:t>
      </w:r>
      <w:r>
        <w:rPr>
          <w:spacing w:val="-8"/>
        </w:rPr>
        <w:t xml:space="preserve"> </w:t>
      </w:r>
      <w:r>
        <w:t>by</w:t>
      </w:r>
      <w:r>
        <w:rPr>
          <w:spacing w:val="-12"/>
        </w:rPr>
        <w:t xml:space="preserve"> </w:t>
      </w:r>
      <w:r>
        <w:t>the</w:t>
      </w:r>
      <w:r>
        <w:rPr>
          <w:spacing w:val="-8"/>
        </w:rPr>
        <w:t xml:space="preserve"> </w:t>
      </w:r>
      <w:r>
        <w:t>Authorized</w:t>
      </w:r>
      <w:r>
        <w:rPr>
          <w:spacing w:val="-9"/>
        </w:rPr>
        <w:t xml:space="preserve"> </w:t>
      </w:r>
      <w:r>
        <w:t>KeRRA</w:t>
      </w:r>
      <w:r>
        <w:rPr>
          <w:spacing w:val="-6"/>
        </w:rPr>
        <w:t xml:space="preserve"> </w:t>
      </w:r>
      <w:r>
        <w:t>Representative</w:t>
      </w:r>
      <w:r>
        <w:rPr>
          <w:spacing w:val="-7"/>
        </w:rPr>
        <w:t xml:space="preserve"> </w:t>
      </w:r>
    </w:p>
    <w:p>
      <w:pPr>
        <w:pStyle w:val="17"/>
        <w:numPr>
          <w:ilvl w:val="0"/>
          <w:numId w:val="27"/>
        </w:numPr>
        <w:tabs>
          <w:tab w:val="left" w:pos="1061"/>
        </w:tabs>
        <w:spacing w:line="225" w:lineRule="auto"/>
        <w:ind w:right="433"/>
        <w:jc w:val="both"/>
      </w:pPr>
      <w:r>
        <w:t>All</w:t>
      </w:r>
      <w:r>
        <w:rPr>
          <w:spacing w:val="-10"/>
        </w:rPr>
        <w:t xml:space="preserve"> </w:t>
      </w:r>
      <w:r>
        <w:t>pages</w:t>
      </w:r>
      <w:r>
        <w:rPr>
          <w:spacing w:val="-10"/>
        </w:rPr>
        <w:t xml:space="preserve"> </w:t>
      </w:r>
      <w:r>
        <w:t>of</w:t>
      </w:r>
      <w:r>
        <w:rPr>
          <w:spacing w:val="-13"/>
        </w:rPr>
        <w:t xml:space="preserve"> </w:t>
      </w:r>
      <w:r>
        <w:t>the</w:t>
      </w:r>
      <w:r>
        <w:rPr>
          <w:spacing w:val="-13"/>
        </w:rPr>
        <w:t xml:space="preserve"> </w:t>
      </w:r>
      <w:r>
        <w:t>Tender</w:t>
      </w:r>
      <w:r>
        <w:rPr>
          <w:spacing w:val="-10"/>
        </w:rPr>
        <w:t xml:space="preserve"> </w:t>
      </w:r>
      <w:r>
        <w:t>Document</w:t>
      </w:r>
      <w:r>
        <w:rPr>
          <w:spacing w:val="-10"/>
        </w:rPr>
        <w:t xml:space="preserve"> </w:t>
      </w:r>
      <w:r>
        <w:t>MUST</w:t>
      </w:r>
      <w:r>
        <w:rPr>
          <w:spacing w:val="-9"/>
        </w:rPr>
        <w:t xml:space="preserve"> </w:t>
      </w:r>
      <w:r>
        <w:t>be</w:t>
      </w:r>
      <w:r>
        <w:rPr>
          <w:spacing w:val="-9"/>
        </w:rPr>
        <w:t xml:space="preserve"> </w:t>
      </w:r>
      <w:r>
        <w:t>Chronologically</w:t>
      </w:r>
      <w:r>
        <w:rPr>
          <w:spacing w:val="-13"/>
        </w:rPr>
        <w:t xml:space="preserve"> </w:t>
      </w:r>
      <w:r>
        <w:t>Serialized</w:t>
      </w:r>
      <w:r>
        <w:rPr>
          <w:spacing w:val="-11"/>
        </w:rPr>
        <w:t xml:space="preserve"> </w:t>
      </w:r>
      <w:r>
        <w:t>(this</w:t>
      </w:r>
      <w:r>
        <w:rPr>
          <w:spacing w:val="-10"/>
        </w:rPr>
        <w:t xml:space="preserve"> </w:t>
      </w:r>
      <w:r>
        <w:t>should</w:t>
      </w:r>
      <w:r>
        <w:rPr>
          <w:spacing w:val="-11"/>
        </w:rPr>
        <w:t xml:space="preserve"> </w:t>
      </w:r>
      <w:r>
        <w:t>be</w:t>
      </w:r>
      <w:r>
        <w:rPr>
          <w:spacing w:val="-11"/>
        </w:rPr>
        <w:t xml:space="preserve"> </w:t>
      </w:r>
      <w:r>
        <w:t>sequential</w:t>
      </w:r>
      <w:r>
        <w:rPr>
          <w:spacing w:val="-12"/>
        </w:rPr>
        <w:t xml:space="preserve"> </w:t>
      </w:r>
      <w:r>
        <w:t>in</w:t>
      </w:r>
      <w:r>
        <w:rPr>
          <w:spacing w:val="-11"/>
        </w:rPr>
        <w:t xml:space="preserve"> </w:t>
      </w:r>
      <w:r>
        <w:t>the</w:t>
      </w:r>
      <w:r>
        <w:rPr>
          <w:spacing w:val="-11"/>
        </w:rPr>
        <w:t xml:space="preserve"> </w:t>
      </w:r>
      <w:r>
        <w:t>format</w:t>
      </w:r>
      <w:r>
        <w:rPr>
          <w:spacing w:val="-53"/>
        </w:rPr>
        <w:t xml:space="preserve"> </w:t>
      </w:r>
      <w:r>
        <w:t>of 1,2,3,4,5…….)</w:t>
      </w:r>
      <w:r>
        <w:rPr>
          <w:spacing w:val="-3"/>
        </w:rPr>
        <w:t xml:space="preserve"> </w:t>
      </w:r>
      <w:r>
        <w:t>from</w:t>
      </w:r>
      <w:r>
        <w:rPr>
          <w:spacing w:val="-4"/>
        </w:rPr>
        <w:t xml:space="preserve"> </w:t>
      </w:r>
      <w:r>
        <w:t>the</w:t>
      </w:r>
      <w:r>
        <w:rPr>
          <w:spacing w:val="-2"/>
        </w:rPr>
        <w:t xml:space="preserve"> </w:t>
      </w:r>
      <w:r>
        <w:t>first</w:t>
      </w:r>
      <w:r>
        <w:rPr>
          <w:spacing w:val="-1"/>
        </w:rPr>
        <w:t xml:space="preserve"> </w:t>
      </w:r>
      <w:r>
        <w:t>page to</w:t>
      </w:r>
      <w:r>
        <w:rPr>
          <w:spacing w:val="-3"/>
        </w:rPr>
        <w:t xml:space="preserve"> </w:t>
      </w:r>
      <w:r>
        <w:t>the</w:t>
      </w:r>
      <w:r>
        <w:rPr>
          <w:spacing w:val="-2"/>
        </w:rPr>
        <w:t xml:space="preserve"> </w:t>
      </w:r>
      <w:r>
        <w:t>last</w:t>
      </w:r>
      <w:r>
        <w:rPr>
          <w:spacing w:val="1"/>
        </w:rPr>
        <w:t xml:space="preserve"> </w:t>
      </w:r>
      <w:r>
        <w:t>page.</w:t>
      </w:r>
      <w:r>
        <w:rPr>
          <w:spacing w:val="3"/>
        </w:rPr>
        <w:t xml:space="preserve"> </w:t>
      </w:r>
      <w:r>
        <w:t>Pursuant</w:t>
      </w:r>
      <w:r>
        <w:rPr>
          <w:spacing w:val="-2"/>
        </w:rPr>
        <w:t xml:space="preserve"> </w:t>
      </w:r>
      <w:r>
        <w:t>to ITT 12.1.</w:t>
      </w:r>
    </w:p>
    <w:p>
      <w:pPr>
        <w:pStyle w:val="7"/>
        <w:spacing w:before="11"/>
        <w:rPr>
          <w:sz w:val="20"/>
        </w:rPr>
      </w:pPr>
    </w:p>
    <w:p>
      <w:pPr>
        <w:pStyle w:val="17"/>
        <w:numPr>
          <w:ilvl w:val="0"/>
          <w:numId w:val="27"/>
        </w:numPr>
        <w:tabs>
          <w:tab w:val="left" w:pos="1061"/>
        </w:tabs>
      </w:pPr>
      <w:r>
        <w:t>If</w:t>
      </w:r>
      <w:r>
        <w:rPr>
          <w:spacing w:val="-1"/>
        </w:rPr>
        <w:t xml:space="preserve"> </w:t>
      </w:r>
      <w:r>
        <w:t>Tender</w:t>
      </w:r>
      <w:r>
        <w:rPr>
          <w:spacing w:val="-3"/>
        </w:rPr>
        <w:t xml:space="preserve"> </w:t>
      </w:r>
      <w:r>
        <w:t>is</w:t>
      </w:r>
      <w:r>
        <w:rPr>
          <w:spacing w:val="-3"/>
        </w:rPr>
        <w:t xml:space="preserve"> </w:t>
      </w:r>
      <w:r>
        <w:t>a</w:t>
      </w:r>
      <w:r>
        <w:rPr>
          <w:spacing w:val="-3"/>
        </w:rPr>
        <w:t xml:space="preserve"> </w:t>
      </w:r>
      <w:r>
        <w:t>Joint</w:t>
      </w:r>
      <w:r>
        <w:rPr>
          <w:spacing w:val="1"/>
        </w:rPr>
        <w:t xml:space="preserve"> </w:t>
      </w:r>
      <w:r>
        <w:t>Venture,</w:t>
      </w:r>
      <w:r>
        <w:rPr>
          <w:spacing w:val="-1"/>
        </w:rPr>
        <w:t xml:space="preserve"> </w:t>
      </w:r>
      <w:r>
        <w:t>should</w:t>
      </w:r>
      <w:r>
        <w:rPr>
          <w:spacing w:val="-1"/>
        </w:rPr>
        <w:t xml:space="preserve"> </w:t>
      </w:r>
      <w:r>
        <w:t>meet the</w:t>
      </w:r>
      <w:r>
        <w:rPr>
          <w:spacing w:val="-1"/>
        </w:rPr>
        <w:t xml:space="preserve"> </w:t>
      </w:r>
      <w:r>
        <w:t>requirements as</w:t>
      </w:r>
      <w:r>
        <w:rPr>
          <w:spacing w:val="-1"/>
        </w:rPr>
        <w:t xml:space="preserve"> </w:t>
      </w:r>
      <w:r>
        <w:t>given Pursuant</w:t>
      </w:r>
      <w:r>
        <w:rPr>
          <w:spacing w:val="-3"/>
        </w:rPr>
        <w:t xml:space="preserve"> </w:t>
      </w:r>
      <w:r>
        <w:t>to</w:t>
      </w:r>
      <w:r>
        <w:rPr>
          <w:spacing w:val="-1"/>
        </w:rPr>
        <w:t xml:space="preserve"> </w:t>
      </w:r>
      <w:r>
        <w:t>ITT3.5.</w:t>
      </w:r>
    </w:p>
    <w:p>
      <w:pPr>
        <w:pStyle w:val="7"/>
        <w:spacing w:before="5"/>
        <w:rPr>
          <w:sz w:val="20"/>
        </w:rPr>
      </w:pPr>
    </w:p>
    <w:p>
      <w:pPr>
        <w:pStyle w:val="17"/>
        <w:numPr>
          <w:ilvl w:val="0"/>
          <w:numId w:val="27"/>
        </w:numPr>
        <w:tabs>
          <w:tab w:val="left" w:pos="1061"/>
        </w:tabs>
      </w:pPr>
      <w:r>
        <w:t>Provide</w:t>
      </w:r>
      <w:r>
        <w:rPr>
          <w:spacing w:val="-1"/>
        </w:rPr>
        <w:t xml:space="preserve"> </w:t>
      </w:r>
      <w:r>
        <w:t>a</w:t>
      </w:r>
      <w:r>
        <w:rPr>
          <w:spacing w:val="-2"/>
        </w:rPr>
        <w:t xml:space="preserve"> </w:t>
      </w:r>
      <w:r>
        <w:t>Work</w:t>
      </w:r>
      <w:r>
        <w:rPr>
          <w:spacing w:val="-3"/>
        </w:rPr>
        <w:t xml:space="preserve"> </w:t>
      </w:r>
      <w:r>
        <w:t>Methodology</w:t>
      </w:r>
      <w:r>
        <w:rPr>
          <w:spacing w:val="-3"/>
        </w:rPr>
        <w:t xml:space="preserve"> </w:t>
      </w:r>
      <w:r>
        <w:t>relevant</w:t>
      </w:r>
      <w:r>
        <w:rPr>
          <w:spacing w:val="-3"/>
        </w:rPr>
        <w:t xml:space="preserve"> </w:t>
      </w:r>
      <w:r>
        <w:t>to</w:t>
      </w:r>
      <w:r>
        <w:rPr>
          <w:spacing w:val="-3"/>
        </w:rPr>
        <w:t xml:space="preserve"> </w:t>
      </w:r>
      <w:r>
        <w:t>the proposed</w:t>
      </w:r>
      <w:r>
        <w:rPr>
          <w:spacing w:val="-3"/>
        </w:rPr>
        <w:t xml:space="preserve"> </w:t>
      </w:r>
      <w:r>
        <w:t>works.</w:t>
      </w:r>
    </w:p>
    <w:p>
      <w:pPr>
        <w:pStyle w:val="7"/>
        <w:spacing w:before="3"/>
        <w:rPr>
          <w:sz w:val="21"/>
        </w:rPr>
      </w:pPr>
    </w:p>
    <w:p>
      <w:pPr>
        <w:pStyle w:val="17"/>
        <w:numPr>
          <w:ilvl w:val="0"/>
          <w:numId w:val="27"/>
        </w:numPr>
        <w:tabs>
          <w:tab w:val="left" w:pos="1061"/>
        </w:tabs>
        <w:spacing w:line="228" w:lineRule="auto"/>
        <w:ind w:right="437"/>
        <w:jc w:val="both"/>
      </w:pPr>
      <w:r>
        <w:t>Foreign Tenderers (</w:t>
      </w:r>
      <w:r>
        <w:rPr>
          <w:i/>
        </w:rPr>
        <w:t>where applicable</w:t>
      </w:r>
      <w:r>
        <w:t>) Must demonstrate and fulﬁl the 40% Local Content condition Pursuant</w:t>
      </w:r>
      <w:r>
        <w:rPr>
          <w:spacing w:val="1"/>
        </w:rPr>
        <w:t xml:space="preserve"> </w:t>
      </w:r>
      <w:r>
        <w:t>to</w:t>
      </w:r>
      <w:r>
        <w:rPr>
          <w:spacing w:val="-1"/>
        </w:rPr>
        <w:t xml:space="preserve"> </w:t>
      </w:r>
      <w:r>
        <w:t>ITT</w:t>
      </w:r>
      <w:r>
        <w:rPr>
          <w:spacing w:val="1"/>
        </w:rPr>
        <w:t xml:space="preserve"> </w:t>
      </w:r>
      <w:r>
        <w:t>3.9.</w:t>
      </w:r>
    </w:p>
    <w:p>
      <w:pPr>
        <w:pStyle w:val="7"/>
        <w:spacing w:before="1"/>
        <w:rPr>
          <w:sz w:val="22"/>
        </w:rPr>
      </w:pPr>
    </w:p>
    <w:p>
      <w:pPr>
        <w:pStyle w:val="17"/>
        <w:numPr>
          <w:ilvl w:val="0"/>
          <w:numId w:val="27"/>
        </w:numPr>
        <w:tabs>
          <w:tab w:val="left" w:pos="1061"/>
        </w:tabs>
        <w:spacing w:line="225" w:lineRule="auto"/>
        <w:ind w:right="432"/>
        <w:jc w:val="both"/>
      </w:pPr>
      <w:r>
        <w:t>Bidders</w:t>
      </w:r>
      <w:r>
        <w:rPr>
          <w:spacing w:val="-11"/>
        </w:rPr>
        <w:t xml:space="preserve"> </w:t>
      </w:r>
      <w:r>
        <w:t>to</w:t>
      </w:r>
      <w:r>
        <w:rPr>
          <w:spacing w:val="-11"/>
        </w:rPr>
        <w:t xml:space="preserve"> </w:t>
      </w:r>
      <w:r>
        <w:t>demonstrate</w:t>
      </w:r>
      <w:r>
        <w:rPr>
          <w:spacing w:val="-11"/>
        </w:rPr>
        <w:t xml:space="preserve"> </w:t>
      </w:r>
      <w:r>
        <w:t>that</w:t>
      </w:r>
      <w:r>
        <w:rPr>
          <w:spacing w:val="-12"/>
        </w:rPr>
        <w:t xml:space="preserve"> </w:t>
      </w:r>
      <w:r>
        <w:t>Goods,</w:t>
      </w:r>
      <w:r>
        <w:rPr>
          <w:spacing w:val="-10"/>
        </w:rPr>
        <w:t xml:space="preserve"> </w:t>
      </w:r>
      <w:r>
        <w:t>equipment</w:t>
      </w:r>
      <w:r>
        <w:rPr>
          <w:spacing w:val="-10"/>
        </w:rPr>
        <w:t xml:space="preserve"> </w:t>
      </w:r>
      <w:r>
        <w:t>and</w:t>
      </w:r>
      <w:r>
        <w:rPr>
          <w:spacing w:val="-12"/>
        </w:rPr>
        <w:t xml:space="preserve"> </w:t>
      </w:r>
      <w:r>
        <w:t>services</w:t>
      </w:r>
      <w:r>
        <w:rPr>
          <w:spacing w:val="-10"/>
        </w:rPr>
        <w:t xml:space="preserve"> </w:t>
      </w:r>
      <w:r>
        <w:t>to</w:t>
      </w:r>
      <w:r>
        <w:rPr>
          <w:spacing w:val="-11"/>
        </w:rPr>
        <w:t xml:space="preserve"> </w:t>
      </w:r>
      <w:r>
        <w:t>be</w:t>
      </w:r>
      <w:r>
        <w:rPr>
          <w:spacing w:val="-11"/>
        </w:rPr>
        <w:t xml:space="preserve"> </w:t>
      </w:r>
      <w:r>
        <w:t>supplied</w:t>
      </w:r>
      <w:r>
        <w:rPr>
          <w:spacing w:val="-11"/>
        </w:rPr>
        <w:t xml:space="preserve"> </w:t>
      </w:r>
      <w:r>
        <w:t>under</w:t>
      </w:r>
      <w:r>
        <w:rPr>
          <w:spacing w:val="-10"/>
        </w:rPr>
        <w:t xml:space="preserve"> </w:t>
      </w:r>
      <w:r>
        <w:t>the</w:t>
      </w:r>
      <w:r>
        <w:rPr>
          <w:spacing w:val="-13"/>
        </w:rPr>
        <w:t xml:space="preserve"> </w:t>
      </w:r>
      <w:r>
        <w:t>contract</w:t>
      </w:r>
      <w:r>
        <w:rPr>
          <w:spacing w:val="-11"/>
        </w:rPr>
        <w:t xml:space="preserve"> </w:t>
      </w:r>
      <w:r>
        <w:t>to</w:t>
      </w:r>
      <w:r>
        <w:rPr>
          <w:spacing w:val="-11"/>
        </w:rPr>
        <w:t xml:space="preserve"> </w:t>
      </w:r>
      <w:r>
        <w:t>have</w:t>
      </w:r>
      <w:r>
        <w:rPr>
          <w:spacing w:val="-11"/>
        </w:rPr>
        <w:t xml:space="preserve"> </w:t>
      </w:r>
      <w:r>
        <w:t>their</w:t>
      </w:r>
      <w:r>
        <w:rPr>
          <w:spacing w:val="-10"/>
        </w:rPr>
        <w:t xml:space="preserve"> </w:t>
      </w:r>
      <w:r>
        <w:t>origin</w:t>
      </w:r>
      <w:r>
        <w:rPr>
          <w:spacing w:val="-53"/>
        </w:rPr>
        <w:t xml:space="preserve"> </w:t>
      </w:r>
      <w:r>
        <w:t>in</w:t>
      </w:r>
      <w:r>
        <w:rPr>
          <w:spacing w:val="-1"/>
        </w:rPr>
        <w:t xml:space="preserve"> </w:t>
      </w:r>
      <w:r>
        <w:t>any</w:t>
      </w:r>
      <w:r>
        <w:rPr>
          <w:spacing w:val="-2"/>
        </w:rPr>
        <w:t xml:space="preserve"> </w:t>
      </w:r>
      <w:r>
        <w:t>country</w:t>
      </w:r>
      <w:r>
        <w:rPr>
          <w:spacing w:val="-3"/>
        </w:rPr>
        <w:t xml:space="preserve"> </w:t>
      </w:r>
      <w:r>
        <w:t>that</w:t>
      </w:r>
      <w:r>
        <w:rPr>
          <w:spacing w:val="-2"/>
        </w:rPr>
        <w:t xml:space="preserve"> </w:t>
      </w:r>
      <w:r>
        <w:t>is not</w:t>
      </w:r>
      <w:r>
        <w:rPr>
          <w:spacing w:val="1"/>
        </w:rPr>
        <w:t xml:space="preserve"> </w:t>
      </w:r>
      <w:r>
        <w:t>determined</w:t>
      </w:r>
      <w:r>
        <w:rPr>
          <w:spacing w:val="-2"/>
        </w:rPr>
        <w:t xml:space="preserve"> </w:t>
      </w:r>
      <w:r>
        <w:t>ineligible under ITT</w:t>
      </w:r>
      <w:r>
        <w:rPr>
          <w:spacing w:val="1"/>
        </w:rPr>
        <w:t xml:space="preserve"> </w:t>
      </w:r>
      <w:r>
        <w:t>4.1.</w:t>
      </w:r>
    </w:p>
    <w:p>
      <w:pPr>
        <w:pStyle w:val="7"/>
        <w:spacing w:before="10"/>
        <w:rPr>
          <w:sz w:val="21"/>
        </w:rPr>
      </w:pPr>
    </w:p>
    <w:p>
      <w:pPr>
        <w:pStyle w:val="17"/>
        <w:numPr>
          <w:ilvl w:val="0"/>
          <w:numId w:val="27"/>
        </w:numPr>
        <w:tabs>
          <w:tab w:val="left" w:pos="1061"/>
        </w:tabs>
        <w:spacing w:line="228" w:lineRule="auto"/>
        <w:ind w:right="427"/>
        <w:jc w:val="both"/>
      </w:pPr>
      <w:r>
        <w:t>Submission of Audited Accounts or equivalent acceptable to the Employer, for the last three [3] years to</w:t>
      </w:r>
      <w:r>
        <w:rPr>
          <w:spacing w:val="1"/>
        </w:rPr>
        <w:t xml:space="preserve"> </w:t>
      </w:r>
      <w:r>
        <w:t>demonstrate:</w:t>
      </w:r>
      <w:r>
        <w:rPr>
          <w:spacing w:val="1"/>
        </w:rPr>
        <w:t xml:space="preserve"> </w:t>
      </w:r>
      <w:r>
        <w:t>the</w:t>
      </w:r>
      <w:r>
        <w:rPr>
          <w:spacing w:val="1"/>
        </w:rPr>
        <w:t xml:space="preserve"> </w:t>
      </w:r>
      <w:r>
        <w:t>current</w:t>
      </w:r>
      <w:r>
        <w:rPr>
          <w:spacing w:val="1"/>
        </w:rPr>
        <w:t xml:space="preserve"> </w:t>
      </w:r>
      <w:r>
        <w:t>soundness</w:t>
      </w:r>
      <w:r>
        <w:rPr>
          <w:spacing w:val="1"/>
        </w:rPr>
        <w:t xml:space="preserve"> </w:t>
      </w:r>
      <w:r>
        <w:t>of</w:t>
      </w:r>
      <w:r>
        <w:rPr>
          <w:spacing w:val="1"/>
        </w:rPr>
        <w:t xml:space="preserve"> </w:t>
      </w:r>
      <w:r>
        <w:t>the</w:t>
      </w:r>
      <w:r>
        <w:rPr>
          <w:spacing w:val="1"/>
        </w:rPr>
        <w:t xml:space="preserve"> </w:t>
      </w:r>
      <w:r>
        <w:t>applicant’s</w:t>
      </w:r>
      <w:r>
        <w:rPr>
          <w:spacing w:val="1"/>
        </w:rPr>
        <w:t xml:space="preserve"> </w:t>
      </w:r>
      <w:r>
        <w:t>financial</w:t>
      </w:r>
      <w:r>
        <w:rPr>
          <w:spacing w:val="1"/>
        </w:rPr>
        <w:t xml:space="preserve"> </w:t>
      </w:r>
      <w:r>
        <w:t>position</w:t>
      </w:r>
      <w:r>
        <w:rPr>
          <w:spacing w:val="1"/>
        </w:rPr>
        <w:t xml:space="preserve"> </w:t>
      </w:r>
      <w:r>
        <w:t>and</w:t>
      </w:r>
      <w:r>
        <w:rPr>
          <w:spacing w:val="1"/>
        </w:rPr>
        <w:t xml:space="preserve"> </w:t>
      </w:r>
      <w:r>
        <w:t>its</w:t>
      </w:r>
      <w:r>
        <w:rPr>
          <w:spacing w:val="1"/>
        </w:rPr>
        <w:t xml:space="preserve"> </w:t>
      </w:r>
      <w:r>
        <w:t>prospective</w:t>
      </w:r>
      <w:r>
        <w:rPr>
          <w:spacing w:val="1"/>
        </w:rPr>
        <w:t xml:space="preserve"> </w:t>
      </w:r>
      <w:r>
        <w:t>long-term</w:t>
      </w:r>
      <w:r>
        <w:rPr>
          <w:spacing w:val="1"/>
        </w:rPr>
        <w:t xml:space="preserve"> </w:t>
      </w:r>
      <w:r>
        <w:t>profitability,</w:t>
      </w:r>
      <w:r>
        <w:rPr>
          <w:spacing w:val="-1"/>
        </w:rPr>
        <w:t xml:space="preserve"> </w:t>
      </w:r>
      <w:r>
        <w:t>and capacity</w:t>
      </w:r>
      <w:r>
        <w:rPr>
          <w:spacing w:val="-3"/>
        </w:rPr>
        <w:t xml:space="preserve"> </w:t>
      </w:r>
      <w:r>
        <w:t>to</w:t>
      </w:r>
      <w:r>
        <w:rPr>
          <w:spacing w:val="-1"/>
        </w:rPr>
        <w:t xml:space="preserve"> </w:t>
      </w:r>
      <w:r>
        <w:t>have a</w:t>
      </w:r>
      <w:r>
        <w:rPr>
          <w:spacing w:val="-1"/>
        </w:rPr>
        <w:t xml:space="preserve"> </w:t>
      </w:r>
      <w:r>
        <w:t>cash flow</w:t>
      </w:r>
      <w:r>
        <w:rPr>
          <w:spacing w:val="-1"/>
        </w:rPr>
        <w:t xml:space="preserve"> </w:t>
      </w:r>
      <w:r>
        <w:t>amount,</w:t>
      </w:r>
      <w:r>
        <w:rPr>
          <w:spacing w:val="-3"/>
        </w:rPr>
        <w:t xml:space="preserve"> </w:t>
      </w:r>
      <w:r>
        <w:t>turnover and working</w:t>
      </w:r>
      <w:r>
        <w:rPr>
          <w:spacing w:val="-3"/>
        </w:rPr>
        <w:t xml:space="preserve"> </w:t>
      </w:r>
      <w:r>
        <w:t>capital.</w:t>
      </w:r>
    </w:p>
    <w:p>
      <w:pPr>
        <w:pStyle w:val="7"/>
        <w:rPr>
          <w:sz w:val="21"/>
        </w:rPr>
      </w:pPr>
    </w:p>
    <w:p>
      <w:pPr>
        <w:pStyle w:val="17"/>
        <w:numPr>
          <w:ilvl w:val="0"/>
          <w:numId w:val="27"/>
        </w:numPr>
        <w:tabs>
          <w:tab w:val="left" w:pos="1061"/>
        </w:tabs>
      </w:pPr>
      <w:r>
        <w:t>Bidders</w:t>
      </w:r>
      <w:r>
        <w:rPr>
          <w:spacing w:val="-1"/>
        </w:rPr>
        <w:t xml:space="preserve"> </w:t>
      </w:r>
      <w:r>
        <w:t>must</w:t>
      </w:r>
      <w:r>
        <w:rPr>
          <w:spacing w:val="1"/>
        </w:rPr>
        <w:t xml:space="preserve"> </w:t>
      </w:r>
      <w:r>
        <w:t>not have been</w:t>
      </w:r>
      <w:r>
        <w:rPr>
          <w:spacing w:val="-4"/>
        </w:rPr>
        <w:t xml:space="preserve"> </w:t>
      </w:r>
      <w:r>
        <w:t>declared ineligible</w:t>
      </w:r>
      <w:r>
        <w:rPr>
          <w:spacing w:val="-3"/>
        </w:rPr>
        <w:t xml:space="preserve"> </w:t>
      </w:r>
      <w:r>
        <w:t>by</w:t>
      </w:r>
      <w:r>
        <w:rPr>
          <w:spacing w:val="-3"/>
        </w:rPr>
        <w:t xml:space="preserve"> </w:t>
      </w:r>
      <w:r>
        <w:t>the</w:t>
      </w:r>
      <w:r>
        <w:rPr>
          <w:spacing w:val="-3"/>
        </w:rPr>
        <w:t xml:space="preserve"> </w:t>
      </w:r>
      <w:r>
        <w:t>PPRA</w:t>
      </w:r>
      <w:r>
        <w:rPr>
          <w:spacing w:val="-1"/>
        </w:rPr>
        <w:t xml:space="preserve"> </w:t>
      </w:r>
      <w:r>
        <w:t>as described</w:t>
      </w:r>
      <w:r>
        <w:rPr>
          <w:spacing w:val="-3"/>
        </w:rPr>
        <w:t xml:space="preserve"> </w:t>
      </w:r>
      <w:r>
        <w:t>in ITT</w:t>
      </w:r>
      <w:r>
        <w:rPr>
          <w:spacing w:val="-3"/>
        </w:rPr>
        <w:t xml:space="preserve"> </w:t>
      </w:r>
      <w:r>
        <w:t>3.7.</w:t>
      </w:r>
    </w:p>
    <w:p>
      <w:pPr>
        <w:pStyle w:val="17"/>
        <w:numPr>
          <w:ilvl w:val="0"/>
          <w:numId w:val="27"/>
        </w:numPr>
        <w:tabs>
          <w:tab w:val="left" w:pos="1061"/>
        </w:tabs>
        <w:spacing w:before="233"/>
      </w:pPr>
      <w:r>
        <w:t>Declaration</w:t>
      </w:r>
      <w:r>
        <w:rPr>
          <w:spacing w:val="-4"/>
        </w:rPr>
        <w:t xml:space="preserve"> </w:t>
      </w:r>
      <w:r>
        <w:t>of</w:t>
      </w:r>
      <w:r>
        <w:rPr>
          <w:spacing w:val="-1"/>
        </w:rPr>
        <w:t xml:space="preserve"> </w:t>
      </w:r>
      <w:r>
        <w:t>Current ongoing</w:t>
      </w:r>
      <w:r>
        <w:rPr>
          <w:spacing w:val="-4"/>
        </w:rPr>
        <w:t xml:space="preserve"> </w:t>
      </w:r>
      <w:r>
        <w:t>Works.</w:t>
      </w:r>
    </w:p>
    <w:p>
      <w:pPr>
        <w:pStyle w:val="7"/>
        <w:spacing w:before="6"/>
        <w:rPr>
          <w:sz w:val="20"/>
        </w:rPr>
      </w:pPr>
    </w:p>
    <w:p>
      <w:pPr>
        <w:pStyle w:val="17"/>
        <w:numPr>
          <w:ilvl w:val="0"/>
          <w:numId w:val="27"/>
        </w:numPr>
        <w:tabs>
          <w:tab w:val="left" w:pos="1061"/>
        </w:tabs>
      </w:pPr>
      <w:r>
        <w:t>Attach</w:t>
      </w:r>
      <w:r>
        <w:rPr>
          <w:spacing w:val="-2"/>
        </w:rPr>
        <w:t xml:space="preserve"> </w:t>
      </w:r>
      <w:r>
        <w:t>proof</w:t>
      </w:r>
      <w:r>
        <w:rPr>
          <w:spacing w:val="-1"/>
        </w:rPr>
        <w:t xml:space="preserve"> </w:t>
      </w:r>
      <w:r>
        <w:t>of</w:t>
      </w:r>
      <w:r>
        <w:rPr>
          <w:spacing w:val="-1"/>
        </w:rPr>
        <w:t xml:space="preserve"> </w:t>
      </w:r>
      <w:r>
        <w:t>similar</w:t>
      </w:r>
      <w:r>
        <w:rPr>
          <w:spacing w:val="-3"/>
        </w:rPr>
        <w:t xml:space="preserve"> </w:t>
      </w:r>
      <w:r>
        <w:t>previous</w:t>
      </w:r>
      <w:r>
        <w:rPr>
          <w:spacing w:val="-1"/>
        </w:rPr>
        <w:t xml:space="preserve"> </w:t>
      </w:r>
      <w:r>
        <w:t>experience</w:t>
      </w:r>
      <w:r>
        <w:rPr>
          <w:spacing w:val="-4"/>
        </w:rPr>
        <w:t xml:space="preserve"> </w:t>
      </w:r>
      <w:r>
        <w:t>(attach</w:t>
      </w:r>
      <w:r>
        <w:rPr>
          <w:spacing w:val="-4"/>
        </w:rPr>
        <w:t xml:space="preserve"> </w:t>
      </w:r>
      <w:r>
        <w:t>award</w:t>
      </w:r>
      <w:r>
        <w:rPr>
          <w:spacing w:val="-3"/>
        </w:rPr>
        <w:t xml:space="preserve"> </w:t>
      </w:r>
      <w:r>
        <w:t>letters</w:t>
      </w:r>
      <w:r>
        <w:rPr>
          <w:spacing w:val="-1"/>
        </w:rPr>
        <w:t xml:space="preserve"> </w:t>
      </w:r>
      <w:r>
        <w:t>and</w:t>
      </w:r>
      <w:r>
        <w:rPr>
          <w:spacing w:val="-1"/>
        </w:rPr>
        <w:t xml:space="preserve"> </w:t>
      </w:r>
      <w:r>
        <w:t>completion</w:t>
      </w:r>
      <w:r>
        <w:rPr>
          <w:spacing w:val="-4"/>
        </w:rPr>
        <w:t xml:space="preserve"> </w:t>
      </w:r>
      <w:r>
        <w:t>certificates).</w:t>
      </w:r>
    </w:p>
    <w:p>
      <w:pPr>
        <w:pStyle w:val="7"/>
        <w:spacing w:before="5"/>
        <w:rPr>
          <w:sz w:val="20"/>
        </w:rPr>
      </w:pPr>
    </w:p>
    <w:p>
      <w:pPr>
        <w:pStyle w:val="17"/>
        <w:numPr>
          <w:ilvl w:val="0"/>
          <w:numId w:val="27"/>
        </w:numPr>
        <w:tabs>
          <w:tab w:val="left" w:pos="1061"/>
        </w:tabs>
      </w:pPr>
      <w:r>
        <w:t>Attach</w:t>
      </w:r>
      <w:r>
        <w:rPr>
          <w:spacing w:val="-2"/>
        </w:rPr>
        <w:t xml:space="preserve"> </w:t>
      </w:r>
      <w:r>
        <w:t>proof</w:t>
      </w:r>
      <w:r>
        <w:rPr>
          <w:spacing w:val="-1"/>
        </w:rPr>
        <w:t xml:space="preserve"> </w:t>
      </w:r>
      <w:r>
        <w:t>of</w:t>
      </w:r>
      <w:r>
        <w:rPr>
          <w:spacing w:val="-1"/>
        </w:rPr>
        <w:t xml:space="preserve"> </w:t>
      </w:r>
      <w:r>
        <w:t>equipment</w:t>
      </w:r>
      <w:r>
        <w:rPr>
          <w:spacing w:val="-3"/>
        </w:rPr>
        <w:t xml:space="preserve"> </w:t>
      </w:r>
      <w:r>
        <w:t>holding</w:t>
      </w:r>
      <w:r>
        <w:rPr>
          <w:spacing w:val="-4"/>
        </w:rPr>
        <w:t xml:space="preserve"> </w:t>
      </w:r>
      <w:r>
        <w:t>in</w:t>
      </w:r>
      <w:r>
        <w:rPr>
          <w:spacing w:val="-1"/>
        </w:rPr>
        <w:t xml:space="preserve"> </w:t>
      </w:r>
      <w:r>
        <w:t>the</w:t>
      </w:r>
      <w:r>
        <w:rPr>
          <w:spacing w:val="-2"/>
        </w:rPr>
        <w:t xml:space="preserve"> </w:t>
      </w:r>
      <w:r>
        <w:t>format provided.</w:t>
      </w:r>
    </w:p>
    <w:p>
      <w:pPr>
        <w:pStyle w:val="7"/>
        <w:rPr>
          <w:sz w:val="26"/>
        </w:rPr>
      </w:pPr>
    </w:p>
    <w:p>
      <w:pPr>
        <w:pStyle w:val="17"/>
        <w:numPr>
          <w:ilvl w:val="0"/>
          <w:numId w:val="27"/>
        </w:numPr>
        <w:tabs>
          <w:tab w:val="left" w:pos="1061"/>
        </w:tabs>
        <w:spacing w:before="186"/>
      </w:pPr>
      <w:r>
        <w:t>Bank</w:t>
      </w:r>
      <w:r>
        <w:rPr>
          <w:spacing w:val="-3"/>
        </w:rPr>
        <w:t xml:space="preserve"> </w:t>
      </w:r>
      <w:r>
        <w:t>statement</w:t>
      </w:r>
      <w:r>
        <w:rPr>
          <w:spacing w:val="1"/>
        </w:rPr>
        <w:t xml:space="preserve"> </w:t>
      </w:r>
      <w:r>
        <w:t>in</w:t>
      </w:r>
      <w:r>
        <w:rPr>
          <w:spacing w:val="-3"/>
        </w:rPr>
        <w:t xml:space="preserve"> </w:t>
      </w:r>
      <w:r>
        <w:t>the name</w:t>
      </w:r>
      <w:r>
        <w:rPr>
          <w:spacing w:val="-1"/>
        </w:rPr>
        <w:t xml:space="preserve"> </w:t>
      </w:r>
      <w:r>
        <w:t>of</w:t>
      </w:r>
      <w:r>
        <w:rPr>
          <w:spacing w:val="1"/>
        </w:rPr>
        <w:t xml:space="preserve"> </w:t>
      </w:r>
      <w:r>
        <w:t>the firm</w:t>
      </w:r>
      <w:r>
        <w:rPr>
          <w:spacing w:val="-4"/>
        </w:rPr>
        <w:t xml:space="preserve"> </w:t>
      </w:r>
      <w:r>
        <w:t>for</w:t>
      </w:r>
      <w:r>
        <w:rPr>
          <w:spacing w:val="-3"/>
        </w:rPr>
        <w:t xml:space="preserve"> </w:t>
      </w:r>
      <w:r>
        <w:t>at</w:t>
      </w:r>
      <w:r>
        <w:rPr>
          <w:spacing w:val="-2"/>
        </w:rPr>
        <w:t xml:space="preserve"> </w:t>
      </w:r>
      <w:r>
        <w:t>least</w:t>
      </w:r>
      <w:r>
        <w:rPr>
          <w:spacing w:val="-1"/>
        </w:rPr>
        <w:t xml:space="preserve"> </w:t>
      </w:r>
      <w:r>
        <w:t>Three (3)</w:t>
      </w:r>
      <w:r>
        <w:rPr>
          <w:spacing w:val="-3"/>
        </w:rPr>
        <w:t xml:space="preserve"> </w:t>
      </w:r>
      <w:r>
        <w:t>Months</w:t>
      </w:r>
      <w:r>
        <w:rPr>
          <w:spacing w:val="-2"/>
        </w:rPr>
        <w:t xml:space="preserve"> </w:t>
      </w:r>
      <w:r>
        <w:t>from</w:t>
      </w:r>
      <w:r>
        <w:rPr>
          <w:spacing w:val="-4"/>
        </w:rPr>
        <w:t xml:space="preserve"> </w:t>
      </w:r>
      <w:r>
        <w:t>the</w:t>
      </w:r>
      <w:r>
        <w:rPr>
          <w:spacing w:val="6"/>
        </w:rPr>
        <w:t xml:space="preserve"> </w:t>
      </w:r>
      <w:r>
        <w:t>date</w:t>
      </w:r>
      <w:r>
        <w:rPr>
          <w:spacing w:val="-3"/>
        </w:rPr>
        <w:t xml:space="preserve"> </w:t>
      </w:r>
      <w:r>
        <w:t>of this</w:t>
      </w:r>
      <w:r>
        <w:rPr>
          <w:spacing w:val="-4"/>
        </w:rPr>
        <w:t xml:space="preserve"> </w:t>
      </w:r>
      <w:r>
        <w:t>tender.</w:t>
      </w:r>
    </w:p>
    <w:p>
      <w:pPr>
        <w:pStyle w:val="7"/>
        <w:spacing w:before="6"/>
        <w:rPr>
          <w:sz w:val="21"/>
        </w:rPr>
      </w:pPr>
    </w:p>
    <w:p>
      <w:pPr>
        <w:pStyle w:val="17"/>
        <w:numPr>
          <w:ilvl w:val="0"/>
          <w:numId w:val="27"/>
        </w:numPr>
        <w:tabs>
          <w:tab w:val="left" w:pos="1061"/>
        </w:tabs>
      </w:pPr>
      <w:r>
        <w:t>Authority</w:t>
      </w:r>
      <w:r>
        <w:rPr>
          <w:spacing w:val="-4"/>
        </w:rPr>
        <w:t xml:space="preserve"> </w:t>
      </w:r>
      <w:r>
        <w:t>to</w:t>
      </w:r>
      <w:r>
        <w:rPr>
          <w:spacing w:val="-4"/>
        </w:rPr>
        <w:t xml:space="preserve"> </w:t>
      </w:r>
      <w:r>
        <w:t>seek</w:t>
      </w:r>
      <w:r>
        <w:rPr>
          <w:spacing w:val="-3"/>
        </w:rPr>
        <w:t xml:space="preserve"> </w:t>
      </w:r>
      <w:r>
        <w:t>reference</w:t>
      </w:r>
      <w:r>
        <w:rPr>
          <w:spacing w:val="-3"/>
        </w:rPr>
        <w:t xml:space="preserve"> </w:t>
      </w:r>
      <w:r>
        <w:t>from</w:t>
      </w:r>
      <w:r>
        <w:rPr>
          <w:spacing w:val="-5"/>
        </w:rPr>
        <w:t xml:space="preserve"> </w:t>
      </w:r>
      <w:r>
        <w:t>Contractors’</w:t>
      </w:r>
      <w:r>
        <w:rPr>
          <w:spacing w:val="-1"/>
        </w:rPr>
        <w:t xml:space="preserve"> </w:t>
      </w:r>
      <w:r>
        <w:t>bankers</w:t>
      </w:r>
    </w:p>
    <w:p>
      <w:pPr>
        <w:sectPr>
          <w:pgSz w:w="11930" w:h="16860"/>
          <w:pgMar w:top="1140" w:right="300" w:bottom="70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spacing w:before="80"/>
        <w:ind w:left="100"/>
      </w:pPr>
      <w:bookmarkStart w:id="68" w:name="_Toc23051"/>
      <w:r>
        <w:rPr>
          <w:color w:val="211F1F"/>
        </w:rPr>
        <w:t>QUALIFICATION</w:t>
      </w:r>
      <w:r>
        <w:rPr>
          <w:color w:val="211F1F"/>
          <w:spacing w:val="-5"/>
        </w:rPr>
        <w:t xml:space="preserve"> </w:t>
      </w:r>
      <w:r>
        <w:rPr>
          <w:color w:val="211F1F"/>
        </w:rPr>
        <w:t>FORM</w:t>
      </w:r>
      <w:bookmarkEnd w:id="68"/>
    </w:p>
    <w:p>
      <w:pPr>
        <w:pStyle w:val="7"/>
        <w:spacing w:before="3" w:after="1"/>
        <w:rPr>
          <w:b/>
          <w:sz w:val="16"/>
        </w:rPr>
      </w:pPr>
    </w:p>
    <w:tbl>
      <w:tblPr>
        <w:tblStyle w:val="6"/>
        <w:tblW w:w="0" w:type="auto"/>
        <w:tblInd w:w="12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34"/>
        <w:gridCol w:w="3245"/>
        <w:gridCol w:w="5439"/>
        <w:gridCol w:w="3435"/>
        <w:gridCol w:w="243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70" w:hRule="atLeast"/>
        </w:trPr>
        <w:tc>
          <w:tcPr>
            <w:tcW w:w="1034" w:type="dxa"/>
            <w:shd w:val="clear" w:color="auto" w:fill="BDBDBD"/>
          </w:tcPr>
          <w:p>
            <w:pPr>
              <w:pStyle w:val="18"/>
              <w:spacing w:before="10"/>
              <w:rPr>
                <w:b/>
                <w:sz w:val="29"/>
              </w:rPr>
            </w:pPr>
          </w:p>
          <w:p>
            <w:pPr>
              <w:pStyle w:val="18"/>
              <w:spacing w:before="1" w:line="237" w:lineRule="auto"/>
              <w:ind w:left="201" w:right="304" w:hanging="5"/>
              <w:rPr>
                <w:b/>
                <w:sz w:val="24"/>
              </w:rPr>
            </w:pPr>
            <w:r>
              <w:rPr>
                <w:b/>
                <w:color w:val="2F2C2C"/>
                <w:w w:val="105"/>
                <w:sz w:val="24"/>
              </w:rPr>
              <w:t>Item</w:t>
            </w:r>
            <w:r>
              <w:rPr>
                <w:b/>
                <w:color w:val="2F2C2C"/>
                <w:spacing w:val="-60"/>
                <w:w w:val="105"/>
                <w:sz w:val="24"/>
              </w:rPr>
              <w:t xml:space="preserve"> </w:t>
            </w:r>
            <w:r>
              <w:rPr>
                <w:b/>
                <w:color w:val="2F2C2C"/>
                <w:w w:val="105"/>
                <w:sz w:val="24"/>
              </w:rPr>
              <w:t>No.</w:t>
            </w:r>
          </w:p>
        </w:tc>
        <w:tc>
          <w:tcPr>
            <w:tcW w:w="3245" w:type="dxa"/>
            <w:shd w:val="clear" w:color="auto" w:fill="BDBDBD"/>
          </w:tcPr>
          <w:p>
            <w:pPr>
              <w:pStyle w:val="18"/>
              <w:spacing w:before="8"/>
              <w:rPr>
                <w:b/>
                <w:sz w:val="29"/>
              </w:rPr>
            </w:pPr>
          </w:p>
          <w:p>
            <w:pPr>
              <w:pStyle w:val="18"/>
              <w:ind w:left="202"/>
              <w:rPr>
                <w:b/>
                <w:sz w:val="24"/>
              </w:rPr>
            </w:pPr>
            <w:r>
              <w:rPr>
                <w:b/>
                <w:color w:val="2F2C2C"/>
                <w:w w:val="105"/>
                <w:sz w:val="24"/>
              </w:rPr>
              <w:t>Qualification</w:t>
            </w:r>
            <w:r>
              <w:rPr>
                <w:b/>
                <w:color w:val="2F2C2C"/>
                <w:spacing w:val="-3"/>
                <w:w w:val="105"/>
                <w:sz w:val="24"/>
              </w:rPr>
              <w:t xml:space="preserve"> </w:t>
            </w:r>
            <w:r>
              <w:rPr>
                <w:b/>
                <w:color w:val="2F2C2C"/>
                <w:w w:val="105"/>
                <w:sz w:val="24"/>
              </w:rPr>
              <w:t>Subject</w:t>
            </w:r>
          </w:p>
        </w:tc>
        <w:tc>
          <w:tcPr>
            <w:tcW w:w="5439" w:type="dxa"/>
            <w:shd w:val="clear" w:color="auto" w:fill="BDBDBD"/>
          </w:tcPr>
          <w:p>
            <w:pPr>
              <w:pStyle w:val="18"/>
              <w:rPr>
                <w:b/>
                <w:sz w:val="26"/>
              </w:rPr>
            </w:pPr>
          </w:p>
          <w:p>
            <w:pPr>
              <w:pStyle w:val="18"/>
              <w:spacing w:before="180"/>
              <w:ind w:left="199"/>
              <w:rPr>
                <w:b/>
                <w:sz w:val="24"/>
              </w:rPr>
            </w:pPr>
            <w:r>
              <w:rPr>
                <w:b/>
                <w:color w:val="2F2C2C"/>
                <w:w w:val="105"/>
                <w:sz w:val="24"/>
              </w:rPr>
              <w:t>Qualification</w:t>
            </w:r>
            <w:r>
              <w:rPr>
                <w:b/>
                <w:color w:val="2F2C2C"/>
                <w:spacing w:val="-6"/>
                <w:w w:val="105"/>
                <w:sz w:val="24"/>
              </w:rPr>
              <w:t xml:space="preserve"> </w:t>
            </w:r>
            <w:r>
              <w:rPr>
                <w:b/>
                <w:color w:val="2F2C2C"/>
                <w:w w:val="105"/>
                <w:sz w:val="24"/>
              </w:rPr>
              <w:t>Requirement</w:t>
            </w:r>
          </w:p>
        </w:tc>
        <w:tc>
          <w:tcPr>
            <w:tcW w:w="3435" w:type="dxa"/>
            <w:shd w:val="clear" w:color="auto" w:fill="BDBDBD"/>
          </w:tcPr>
          <w:p>
            <w:pPr>
              <w:pStyle w:val="18"/>
              <w:spacing w:before="207"/>
              <w:ind w:left="209" w:right="644"/>
              <w:jc w:val="both"/>
              <w:rPr>
                <w:b/>
                <w:i/>
                <w:sz w:val="24"/>
              </w:rPr>
            </w:pPr>
            <w:r>
              <w:rPr>
                <w:b/>
                <w:i/>
                <w:color w:val="2F2C2C"/>
                <w:w w:val="105"/>
                <w:sz w:val="24"/>
              </w:rPr>
              <w:t>Document</w:t>
            </w:r>
            <w:r>
              <w:rPr>
                <w:b/>
                <w:i/>
                <w:color w:val="2F2C2C"/>
                <w:spacing w:val="1"/>
                <w:w w:val="105"/>
                <w:sz w:val="24"/>
              </w:rPr>
              <w:t xml:space="preserve"> </w:t>
            </w:r>
            <w:r>
              <w:rPr>
                <w:b/>
                <w:i/>
                <w:color w:val="2F2C2C"/>
                <w:w w:val="105"/>
                <w:sz w:val="24"/>
              </w:rPr>
              <w:t>To</w:t>
            </w:r>
            <w:r>
              <w:rPr>
                <w:b/>
                <w:i/>
                <w:color w:val="2F2C2C"/>
                <w:spacing w:val="1"/>
                <w:w w:val="105"/>
                <w:sz w:val="24"/>
              </w:rPr>
              <w:t xml:space="preserve"> </w:t>
            </w:r>
            <w:r>
              <w:rPr>
                <w:b/>
                <w:i/>
                <w:color w:val="2F2C2C"/>
                <w:w w:val="105"/>
                <w:sz w:val="24"/>
              </w:rPr>
              <w:t>be</w:t>
            </w:r>
            <w:r>
              <w:rPr>
                <w:b/>
                <w:i/>
                <w:color w:val="2F2C2C"/>
                <w:spacing w:val="1"/>
                <w:w w:val="105"/>
                <w:sz w:val="24"/>
              </w:rPr>
              <w:t xml:space="preserve"> </w:t>
            </w:r>
            <w:r>
              <w:rPr>
                <w:b/>
                <w:i/>
                <w:color w:val="2F2C2C"/>
                <w:w w:val="105"/>
                <w:sz w:val="24"/>
              </w:rPr>
              <w:t>Completed/provided</w:t>
            </w:r>
            <w:r>
              <w:rPr>
                <w:b/>
                <w:i/>
                <w:color w:val="2F2C2C"/>
                <w:spacing w:val="1"/>
                <w:w w:val="105"/>
                <w:sz w:val="24"/>
              </w:rPr>
              <w:t xml:space="preserve"> </w:t>
            </w:r>
            <w:r>
              <w:rPr>
                <w:b/>
                <w:i/>
                <w:color w:val="2F2C2C"/>
                <w:w w:val="105"/>
                <w:sz w:val="24"/>
              </w:rPr>
              <w:t>by</w:t>
            </w:r>
            <w:r>
              <w:rPr>
                <w:b/>
                <w:i/>
                <w:color w:val="2F2C2C"/>
                <w:spacing w:val="1"/>
                <w:w w:val="105"/>
                <w:sz w:val="24"/>
              </w:rPr>
              <w:t xml:space="preserve"> </w:t>
            </w:r>
            <w:r>
              <w:rPr>
                <w:b/>
                <w:i/>
                <w:color w:val="2F2C2C"/>
                <w:w w:val="105"/>
                <w:sz w:val="24"/>
              </w:rPr>
              <w:t>Tenderer</w:t>
            </w:r>
          </w:p>
        </w:tc>
        <w:tc>
          <w:tcPr>
            <w:tcW w:w="2434" w:type="dxa"/>
            <w:shd w:val="clear" w:color="auto" w:fill="BDBDBD"/>
          </w:tcPr>
          <w:p>
            <w:pPr>
              <w:pStyle w:val="18"/>
              <w:tabs>
                <w:tab w:val="left" w:pos="1257"/>
                <w:tab w:val="left" w:pos="1929"/>
              </w:tabs>
              <w:spacing w:before="47" w:line="270" w:lineRule="atLeast"/>
              <w:ind w:left="214" w:right="99" w:hanging="5"/>
              <w:jc w:val="both"/>
              <w:rPr>
                <w:b/>
                <w:i/>
                <w:sz w:val="24"/>
              </w:rPr>
            </w:pPr>
            <w:r>
              <w:rPr>
                <w:b/>
                <w:i/>
                <w:color w:val="2F2C2C"/>
                <w:w w:val="105"/>
                <w:sz w:val="24"/>
              </w:rPr>
              <w:t>For</w:t>
            </w:r>
            <w:r>
              <w:rPr>
                <w:b/>
                <w:i/>
                <w:color w:val="2F2C2C"/>
                <w:w w:val="105"/>
                <w:sz w:val="24"/>
              </w:rPr>
              <w:tab/>
            </w:r>
            <w:r>
              <w:rPr>
                <w:b/>
                <w:i/>
                <w:color w:val="2F2C2C"/>
                <w:spacing w:val="-1"/>
                <w:w w:val="105"/>
                <w:sz w:val="24"/>
              </w:rPr>
              <w:t>Procuring</w:t>
            </w:r>
            <w:r>
              <w:rPr>
                <w:b/>
                <w:i/>
                <w:color w:val="2F2C2C"/>
                <w:spacing w:val="-61"/>
                <w:w w:val="105"/>
                <w:sz w:val="24"/>
              </w:rPr>
              <w:t xml:space="preserve"> </w:t>
            </w:r>
            <w:r>
              <w:rPr>
                <w:b/>
                <w:i/>
                <w:color w:val="2F2C2C"/>
                <w:w w:val="105"/>
                <w:sz w:val="24"/>
              </w:rPr>
              <w:t>Entity's</w:t>
            </w:r>
            <w:r>
              <w:rPr>
                <w:b/>
                <w:i/>
                <w:color w:val="2F2C2C"/>
                <w:w w:val="105"/>
                <w:sz w:val="24"/>
              </w:rPr>
              <w:tab/>
            </w:r>
            <w:r>
              <w:rPr>
                <w:b/>
                <w:i/>
                <w:color w:val="2F2C2C"/>
                <w:w w:val="105"/>
                <w:sz w:val="24"/>
              </w:rPr>
              <w:tab/>
            </w:r>
            <w:r>
              <w:rPr>
                <w:b/>
                <w:i/>
                <w:color w:val="2F2C2C"/>
                <w:spacing w:val="-1"/>
                <w:w w:val="105"/>
                <w:sz w:val="24"/>
              </w:rPr>
              <w:t>Use</w:t>
            </w:r>
            <w:r>
              <w:rPr>
                <w:b/>
                <w:i/>
                <w:color w:val="2F2C2C"/>
                <w:spacing w:val="-61"/>
                <w:w w:val="105"/>
                <w:sz w:val="24"/>
              </w:rPr>
              <w:t xml:space="preserve"> </w:t>
            </w:r>
            <w:r>
              <w:rPr>
                <w:b/>
                <w:i/>
                <w:color w:val="2F2C2C"/>
                <w:w w:val="105"/>
                <w:sz w:val="24"/>
              </w:rPr>
              <w:t>(Qualification</w:t>
            </w:r>
            <w:r>
              <w:rPr>
                <w:b/>
                <w:i/>
                <w:color w:val="2F2C2C"/>
                <w:spacing w:val="1"/>
                <w:w w:val="105"/>
                <w:sz w:val="24"/>
              </w:rPr>
              <w:t xml:space="preserve"> </w:t>
            </w:r>
            <w:r>
              <w:rPr>
                <w:b/>
                <w:i/>
                <w:color w:val="2F2C2C"/>
                <w:w w:val="105"/>
                <w:sz w:val="24"/>
              </w:rPr>
              <w:t>met</w:t>
            </w:r>
            <w:r>
              <w:rPr>
                <w:b/>
                <w:i/>
                <w:color w:val="2F2C2C"/>
                <w:spacing w:val="1"/>
                <w:w w:val="105"/>
                <w:sz w:val="24"/>
              </w:rPr>
              <w:t xml:space="preserve"> </w:t>
            </w:r>
            <w:r>
              <w:rPr>
                <w:b/>
                <w:i/>
                <w:color w:val="2F2C2C"/>
                <w:w w:val="105"/>
                <w:sz w:val="24"/>
              </w:rPr>
              <w:t>or</w:t>
            </w:r>
            <w:r>
              <w:rPr>
                <w:b/>
                <w:i/>
                <w:color w:val="2F2C2C"/>
                <w:spacing w:val="-4"/>
                <w:w w:val="105"/>
                <w:sz w:val="24"/>
              </w:rPr>
              <w:t xml:space="preserve"> </w:t>
            </w:r>
            <w:r>
              <w:rPr>
                <w:b/>
                <w:i/>
                <w:color w:val="2F2C2C"/>
                <w:w w:val="105"/>
                <w:sz w:val="24"/>
              </w:rPr>
              <w:t>Not</w:t>
            </w:r>
            <w:r>
              <w:rPr>
                <w:b/>
                <w:i/>
                <w:color w:val="2F2C2C"/>
                <w:spacing w:val="-2"/>
                <w:w w:val="105"/>
                <w:sz w:val="24"/>
              </w:rPr>
              <w:t xml:space="preserve"> </w:t>
            </w:r>
            <w:r>
              <w:rPr>
                <w:b/>
                <w:i/>
                <w:color w:val="2F2C2C"/>
                <w:w w:val="105"/>
                <w:sz w:val="24"/>
              </w:rPr>
              <w:t>Met)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5" w:hRule="atLeast"/>
        </w:trPr>
        <w:tc>
          <w:tcPr>
            <w:tcW w:w="15587" w:type="dxa"/>
            <w:gridSpan w:val="5"/>
          </w:tcPr>
          <w:p>
            <w:pPr>
              <w:pStyle w:val="18"/>
              <w:spacing w:before="49" w:line="257" w:lineRule="exact"/>
              <w:ind w:left="112"/>
              <w:rPr>
                <w:b/>
                <w:sz w:val="24"/>
              </w:rPr>
            </w:pPr>
            <w:r>
              <w:rPr>
                <w:b/>
                <w:sz w:val="24"/>
              </w:rPr>
              <w:t>A.</w:t>
            </w:r>
            <w:r>
              <w:rPr>
                <w:b/>
                <w:spacing w:val="-5"/>
                <w:sz w:val="24"/>
              </w:rPr>
              <w:t xml:space="preserve"> </w:t>
            </w:r>
            <w:r>
              <w:rPr>
                <w:b/>
                <w:sz w:val="24"/>
              </w:rPr>
              <w:t>PRELIMINARY</w:t>
            </w:r>
            <w:r>
              <w:rPr>
                <w:b/>
                <w:spacing w:val="-4"/>
                <w:sz w:val="24"/>
              </w:rPr>
              <w:t xml:space="preserve"> </w:t>
            </w:r>
            <w:r>
              <w:rPr>
                <w:b/>
                <w:sz w:val="24"/>
              </w:rPr>
              <w:t>EVALUATION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2" w:hRule="atLeast"/>
        </w:trPr>
        <w:tc>
          <w:tcPr>
            <w:tcW w:w="1034" w:type="dxa"/>
          </w:tcPr>
          <w:p>
            <w:pPr>
              <w:pStyle w:val="18"/>
              <w:spacing w:before="232"/>
              <w:ind w:left="438"/>
              <w:rPr>
                <w:sz w:val="24"/>
              </w:rPr>
            </w:pPr>
            <w:r>
              <w:rPr>
                <w:sz w:val="24"/>
              </w:rPr>
              <w:t>1.</w:t>
            </w:r>
          </w:p>
        </w:tc>
        <w:tc>
          <w:tcPr>
            <w:tcW w:w="3245" w:type="dxa"/>
          </w:tcPr>
          <w:p>
            <w:pPr>
              <w:pStyle w:val="18"/>
              <w:spacing w:before="194"/>
              <w:ind w:left="197"/>
              <w:rPr>
                <w:sz w:val="24"/>
              </w:rPr>
            </w:pPr>
            <w:r>
              <w:rPr>
                <w:color w:val="2F2C2C"/>
                <w:w w:val="105"/>
                <w:sz w:val="24"/>
              </w:rPr>
              <w:t>Nationality</w:t>
            </w:r>
          </w:p>
        </w:tc>
        <w:tc>
          <w:tcPr>
            <w:tcW w:w="5439" w:type="dxa"/>
          </w:tcPr>
          <w:p>
            <w:pPr>
              <w:pStyle w:val="18"/>
              <w:spacing w:line="268" w:lineRule="exact"/>
              <w:ind w:left="199"/>
              <w:rPr>
                <w:sz w:val="24"/>
              </w:rPr>
            </w:pPr>
            <w:r>
              <w:rPr>
                <w:sz w:val="24"/>
              </w:rPr>
              <w:t>Nationality</w:t>
            </w:r>
            <w:r>
              <w:rPr>
                <w:spacing w:val="-4"/>
                <w:sz w:val="24"/>
              </w:rPr>
              <w:t xml:space="preserve"> </w:t>
            </w:r>
            <w:r>
              <w:rPr>
                <w:color w:val="2F2C2C"/>
                <w:sz w:val="24"/>
              </w:rPr>
              <w:t>in</w:t>
            </w:r>
            <w:r>
              <w:rPr>
                <w:color w:val="2F2C2C"/>
                <w:spacing w:val="-1"/>
                <w:sz w:val="24"/>
              </w:rPr>
              <w:t xml:space="preserve"> </w:t>
            </w:r>
            <w:r>
              <w:rPr>
                <w:sz w:val="24"/>
              </w:rPr>
              <w:t>accordance with</w:t>
            </w:r>
            <w:r>
              <w:rPr>
                <w:spacing w:val="3"/>
                <w:sz w:val="24"/>
              </w:rPr>
              <w:t xml:space="preserve"> </w:t>
            </w:r>
            <w:r>
              <w:rPr>
                <w:sz w:val="24"/>
              </w:rPr>
              <w:t>ITT</w:t>
            </w:r>
            <w:r>
              <w:rPr>
                <w:spacing w:val="1"/>
                <w:sz w:val="24"/>
              </w:rPr>
              <w:t xml:space="preserve"> </w:t>
            </w:r>
            <w:r>
              <w:rPr>
                <w:sz w:val="24"/>
              </w:rPr>
              <w:t>4.5</w:t>
            </w:r>
          </w:p>
        </w:tc>
        <w:tc>
          <w:tcPr>
            <w:tcW w:w="3435" w:type="dxa"/>
          </w:tcPr>
          <w:p>
            <w:pPr>
              <w:pStyle w:val="18"/>
              <w:spacing w:line="268" w:lineRule="exact"/>
              <w:ind w:left="209"/>
              <w:rPr>
                <w:sz w:val="24"/>
              </w:rPr>
            </w:pPr>
            <w:r>
              <w:rPr>
                <w:color w:val="2F2C2C"/>
                <w:w w:val="105"/>
                <w:sz w:val="24"/>
              </w:rPr>
              <w:t>Forms</w:t>
            </w:r>
            <w:r>
              <w:rPr>
                <w:color w:val="2F2C2C"/>
                <w:spacing w:val="-2"/>
                <w:w w:val="105"/>
                <w:sz w:val="24"/>
              </w:rPr>
              <w:t xml:space="preserve"> </w:t>
            </w:r>
            <w:r>
              <w:rPr>
                <w:color w:val="2F2C2C"/>
                <w:w w:val="105"/>
                <w:sz w:val="24"/>
              </w:rPr>
              <w:t>ELI</w:t>
            </w:r>
            <w:r>
              <w:rPr>
                <w:color w:val="2F2C2C"/>
                <w:spacing w:val="-1"/>
                <w:w w:val="105"/>
                <w:sz w:val="24"/>
              </w:rPr>
              <w:t xml:space="preserve"> </w:t>
            </w:r>
            <w:r>
              <w:rPr>
                <w:color w:val="2F2C2C"/>
                <w:w w:val="105"/>
                <w:sz w:val="24"/>
              </w:rPr>
              <w:t>- 1.1,</w:t>
            </w:r>
            <w:r>
              <w:rPr>
                <w:color w:val="2F2C2C"/>
                <w:spacing w:val="-1"/>
                <w:w w:val="105"/>
                <w:sz w:val="24"/>
              </w:rPr>
              <w:t xml:space="preserve"> </w:t>
            </w:r>
            <w:r>
              <w:rPr>
                <w:color w:val="2F2C2C"/>
                <w:w w:val="105"/>
                <w:sz w:val="24"/>
              </w:rPr>
              <w:t>1.2</w:t>
            </w:r>
            <w:r>
              <w:rPr>
                <w:color w:val="2F2C2C"/>
                <w:spacing w:val="-1"/>
                <w:w w:val="105"/>
                <w:sz w:val="24"/>
              </w:rPr>
              <w:t xml:space="preserve"> </w:t>
            </w:r>
            <w:r>
              <w:rPr>
                <w:color w:val="2F2C2C"/>
                <w:w w:val="105"/>
                <w:sz w:val="24"/>
              </w:rPr>
              <w:t>and</w:t>
            </w:r>
            <w:r>
              <w:rPr>
                <w:color w:val="2F2C2C"/>
                <w:spacing w:val="-2"/>
                <w:w w:val="105"/>
                <w:sz w:val="24"/>
              </w:rPr>
              <w:t xml:space="preserve"> </w:t>
            </w:r>
            <w:r>
              <w:rPr>
                <w:color w:val="2F2C2C"/>
                <w:w w:val="105"/>
                <w:sz w:val="24"/>
              </w:rPr>
              <w:t>1.3,</w:t>
            </w:r>
          </w:p>
          <w:p>
            <w:pPr>
              <w:pStyle w:val="18"/>
              <w:spacing w:line="264" w:lineRule="exact"/>
              <w:ind w:left="209"/>
              <w:rPr>
                <w:sz w:val="24"/>
              </w:rPr>
            </w:pPr>
            <w:r>
              <w:rPr>
                <w:color w:val="2F2C2C"/>
                <w:w w:val="105"/>
                <w:sz w:val="24"/>
              </w:rPr>
              <w:t>with</w:t>
            </w:r>
            <w:r>
              <w:rPr>
                <w:color w:val="2F2C2C"/>
                <w:spacing w:val="-3"/>
                <w:w w:val="105"/>
                <w:sz w:val="24"/>
              </w:rPr>
              <w:t xml:space="preserve"> </w:t>
            </w:r>
            <w:r>
              <w:rPr>
                <w:color w:val="2F2C2C"/>
                <w:w w:val="105"/>
                <w:sz w:val="24"/>
              </w:rPr>
              <w:t>attachments</w:t>
            </w:r>
          </w:p>
        </w:tc>
        <w:tc>
          <w:tcPr>
            <w:tcW w:w="2434"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30" w:hRule="atLeast"/>
        </w:trPr>
        <w:tc>
          <w:tcPr>
            <w:tcW w:w="1034" w:type="dxa"/>
          </w:tcPr>
          <w:p>
            <w:pPr>
              <w:pStyle w:val="18"/>
              <w:spacing w:before="2"/>
              <w:rPr>
                <w:b/>
                <w:sz w:val="32"/>
              </w:rPr>
            </w:pPr>
          </w:p>
          <w:p>
            <w:pPr>
              <w:pStyle w:val="18"/>
              <w:spacing w:before="1"/>
              <w:ind w:left="438"/>
              <w:rPr>
                <w:sz w:val="24"/>
              </w:rPr>
            </w:pPr>
            <w:r>
              <w:rPr>
                <w:sz w:val="24"/>
              </w:rPr>
              <w:t>2.</w:t>
            </w:r>
          </w:p>
        </w:tc>
        <w:tc>
          <w:tcPr>
            <w:tcW w:w="3245" w:type="dxa"/>
          </w:tcPr>
          <w:p>
            <w:pPr>
              <w:pStyle w:val="18"/>
              <w:spacing w:before="198" w:line="237" w:lineRule="auto"/>
              <w:ind w:left="197"/>
              <w:rPr>
                <w:sz w:val="24"/>
              </w:rPr>
            </w:pPr>
            <w:r>
              <w:rPr>
                <w:color w:val="2F2C2C"/>
                <w:w w:val="105"/>
                <w:sz w:val="24"/>
              </w:rPr>
              <w:t>Tax</w:t>
            </w:r>
            <w:r>
              <w:rPr>
                <w:color w:val="2F2C2C"/>
                <w:spacing w:val="3"/>
                <w:w w:val="105"/>
                <w:sz w:val="24"/>
              </w:rPr>
              <w:t xml:space="preserve"> </w:t>
            </w:r>
            <w:r>
              <w:rPr>
                <w:color w:val="2F2C2C"/>
                <w:w w:val="105"/>
                <w:sz w:val="24"/>
              </w:rPr>
              <w:t>Obligations</w:t>
            </w:r>
            <w:r>
              <w:rPr>
                <w:color w:val="2F2C2C"/>
                <w:spacing w:val="4"/>
                <w:w w:val="105"/>
                <w:sz w:val="24"/>
              </w:rPr>
              <w:t xml:space="preserve"> </w:t>
            </w:r>
            <w:r>
              <w:rPr>
                <w:color w:val="2F2C2C"/>
                <w:w w:val="105"/>
                <w:sz w:val="24"/>
              </w:rPr>
              <w:t>for</w:t>
            </w:r>
            <w:r>
              <w:rPr>
                <w:color w:val="2F2C2C"/>
                <w:spacing w:val="3"/>
                <w:w w:val="105"/>
                <w:sz w:val="24"/>
              </w:rPr>
              <w:t xml:space="preserve"> </w:t>
            </w:r>
            <w:r>
              <w:rPr>
                <w:color w:val="2F2C2C"/>
                <w:w w:val="105"/>
                <w:sz w:val="24"/>
              </w:rPr>
              <w:t>Kenyan</w:t>
            </w:r>
            <w:r>
              <w:rPr>
                <w:color w:val="2F2C2C"/>
                <w:spacing w:val="-60"/>
                <w:w w:val="105"/>
                <w:sz w:val="24"/>
              </w:rPr>
              <w:t xml:space="preserve"> </w:t>
            </w:r>
            <w:r>
              <w:rPr>
                <w:color w:val="2F2C2C"/>
                <w:w w:val="105"/>
                <w:sz w:val="24"/>
              </w:rPr>
              <w:t>Tenderers</w:t>
            </w:r>
          </w:p>
        </w:tc>
        <w:tc>
          <w:tcPr>
            <w:tcW w:w="5439" w:type="dxa"/>
          </w:tcPr>
          <w:p>
            <w:pPr>
              <w:pStyle w:val="18"/>
              <w:spacing w:line="270" w:lineRule="exact"/>
              <w:ind w:left="199"/>
              <w:rPr>
                <w:sz w:val="24"/>
              </w:rPr>
            </w:pPr>
            <w:r>
              <w:rPr>
                <w:sz w:val="24"/>
              </w:rPr>
              <w:t>Has</w:t>
            </w:r>
            <w:r>
              <w:rPr>
                <w:spacing w:val="-1"/>
                <w:sz w:val="24"/>
              </w:rPr>
              <w:t xml:space="preserve"> </w:t>
            </w:r>
            <w:r>
              <w:rPr>
                <w:sz w:val="24"/>
              </w:rPr>
              <w:t>produced</w:t>
            </w:r>
            <w:r>
              <w:rPr>
                <w:spacing w:val="-1"/>
                <w:sz w:val="24"/>
              </w:rPr>
              <w:t xml:space="preserve"> </w:t>
            </w:r>
            <w:r>
              <w:rPr>
                <w:sz w:val="24"/>
              </w:rPr>
              <w:t>a</w:t>
            </w:r>
            <w:r>
              <w:rPr>
                <w:spacing w:val="-1"/>
                <w:sz w:val="24"/>
              </w:rPr>
              <w:t xml:space="preserve"> </w:t>
            </w:r>
            <w:r>
              <w:rPr>
                <w:sz w:val="24"/>
              </w:rPr>
              <w:t>current</w:t>
            </w:r>
            <w:r>
              <w:rPr>
                <w:spacing w:val="-1"/>
                <w:sz w:val="24"/>
              </w:rPr>
              <w:t xml:space="preserve"> </w:t>
            </w:r>
            <w:r>
              <w:rPr>
                <w:sz w:val="24"/>
              </w:rPr>
              <w:t>tax</w:t>
            </w:r>
            <w:r>
              <w:rPr>
                <w:spacing w:val="1"/>
                <w:sz w:val="24"/>
              </w:rPr>
              <w:t xml:space="preserve"> </w:t>
            </w:r>
            <w:r>
              <w:rPr>
                <w:sz w:val="24"/>
              </w:rPr>
              <w:t>clearance</w:t>
            </w:r>
            <w:r>
              <w:rPr>
                <w:spacing w:val="-1"/>
                <w:sz w:val="24"/>
              </w:rPr>
              <w:t xml:space="preserve"> </w:t>
            </w:r>
            <w:r>
              <w:rPr>
                <w:sz w:val="24"/>
              </w:rPr>
              <w:t>certificate</w:t>
            </w:r>
            <w:r>
              <w:rPr>
                <w:spacing w:val="-2"/>
                <w:sz w:val="24"/>
              </w:rPr>
              <w:t xml:space="preserve"> </w:t>
            </w:r>
            <w:r>
              <w:rPr>
                <w:sz w:val="24"/>
              </w:rPr>
              <w:t>or</w:t>
            </w:r>
          </w:p>
          <w:p>
            <w:pPr>
              <w:pStyle w:val="18"/>
              <w:spacing w:line="270" w:lineRule="atLeast"/>
              <w:ind w:left="199" w:right="500"/>
              <w:rPr>
                <w:sz w:val="24"/>
              </w:rPr>
            </w:pPr>
            <w:r>
              <w:rPr>
                <w:sz w:val="24"/>
              </w:rPr>
              <w:t>tax exemption certificate issued by Kenya</w:t>
            </w:r>
            <w:r>
              <w:rPr>
                <w:spacing w:val="1"/>
                <w:sz w:val="24"/>
              </w:rPr>
              <w:t xml:space="preserve"> </w:t>
            </w:r>
            <w:r>
              <w:rPr>
                <w:color w:val="2F2C2C"/>
                <w:sz w:val="24"/>
              </w:rPr>
              <w:t>Revenue</w:t>
            </w:r>
            <w:r>
              <w:rPr>
                <w:color w:val="2F2C2C"/>
                <w:spacing w:val="7"/>
                <w:sz w:val="24"/>
              </w:rPr>
              <w:t xml:space="preserve"> </w:t>
            </w:r>
            <w:r>
              <w:rPr>
                <w:sz w:val="24"/>
              </w:rPr>
              <w:t>Authority in</w:t>
            </w:r>
            <w:r>
              <w:rPr>
                <w:spacing w:val="6"/>
                <w:sz w:val="24"/>
              </w:rPr>
              <w:t xml:space="preserve"> </w:t>
            </w:r>
            <w:r>
              <w:rPr>
                <w:sz w:val="24"/>
              </w:rPr>
              <w:t>accordance</w:t>
            </w:r>
            <w:r>
              <w:rPr>
                <w:spacing w:val="4"/>
                <w:sz w:val="24"/>
              </w:rPr>
              <w:t xml:space="preserve"> </w:t>
            </w:r>
            <w:r>
              <w:rPr>
                <w:sz w:val="24"/>
              </w:rPr>
              <w:t>with</w:t>
            </w:r>
            <w:r>
              <w:rPr>
                <w:spacing w:val="8"/>
                <w:sz w:val="24"/>
              </w:rPr>
              <w:t xml:space="preserve"> </w:t>
            </w:r>
            <w:r>
              <w:rPr>
                <w:sz w:val="24"/>
              </w:rPr>
              <w:t>ITT</w:t>
            </w:r>
            <w:r>
              <w:rPr>
                <w:spacing w:val="6"/>
                <w:sz w:val="24"/>
              </w:rPr>
              <w:t xml:space="preserve"> </w:t>
            </w:r>
            <w:r>
              <w:rPr>
                <w:sz w:val="24"/>
              </w:rPr>
              <w:t>3.14.</w:t>
            </w:r>
          </w:p>
        </w:tc>
        <w:tc>
          <w:tcPr>
            <w:tcW w:w="3435" w:type="dxa"/>
          </w:tcPr>
          <w:p>
            <w:pPr>
              <w:pStyle w:val="18"/>
              <w:spacing w:before="5"/>
              <w:rPr>
                <w:b/>
                <w:sz w:val="23"/>
              </w:rPr>
            </w:pPr>
          </w:p>
          <w:p>
            <w:pPr>
              <w:pStyle w:val="18"/>
              <w:ind w:left="209"/>
              <w:rPr>
                <w:sz w:val="24"/>
              </w:rPr>
            </w:pPr>
            <w:r>
              <w:rPr>
                <w:color w:val="2F2C2C"/>
                <w:w w:val="105"/>
                <w:sz w:val="24"/>
              </w:rPr>
              <w:t>Form</w:t>
            </w:r>
            <w:r>
              <w:rPr>
                <w:color w:val="2F2C2C"/>
                <w:spacing w:val="-4"/>
                <w:w w:val="105"/>
                <w:sz w:val="24"/>
              </w:rPr>
              <w:t xml:space="preserve"> </w:t>
            </w:r>
            <w:r>
              <w:rPr>
                <w:color w:val="2F2C2C"/>
                <w:w w:val="105"/>
                <w:sz w:val="24"/>
              </w:rPr>
              <w:t>of</w:t>
            </w:r>
            <w:r>
              <w:rPr>
                <w:color w:val="2F2C2C"/>
                <w:spacing w:val="-1"/>
                <w:w w:val="105"/>
                <w:sz w:val="24"/>
              </w:rPr>
              <w:t xml:space="preserve"> </w:t>
            </w:r>
            <w:r>
              <w:rPr>
                <w:color w:val="2F2C2C"/>
                <w:w w:val="105"/>
                <w:sz w:val="24"/>
              </w:rPr>
              <w:t>Tender</w:t>
            </w:r>
          </w:p>
        </w:tc>
        <w:tc>
          <w:tcPr>
            <w:tcW w:w="2434"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trPr>
        <w:tc>
          <w:tcPr>
            <w:tcW w:w="1034" w:type="dxa"/>
          </w:tcPr>
          <w:p>
            <w:pPr>
              <w:pStyle w:val="18"/>
              <w:spacing w:before="215"/>
              <w:ind w:left="438"/>
              <w:rPr>
                <w:sz w:val="24"/>
              </w:rPr>
            </w:pPr>
            <w:r>
              <w:rPr>
                <w:sz w:val="24"/>
              </w:rPr>
              <w:t>3.</w:t>
            </w:r>
          </w:p>
        </w:tc>
        <w:tc>
          <w:tcPr>
            <w:tcW w:w="3245" w:type="dxa"/>
          </w:tcPr>
          <w:p>
            <w:pPr>
              <w:pStyle w:val="18"/>
              <w:spacing w:before="193"/>
              <w:ind w:left="197"/>
              <w:rPr>
                <w:sz w:val="24"/>
              </w:rPr>
            </w:pPr>
            <w:r>
              <w:rPr>
                <w:color w:val="2F2C2C"/>
                <w:w w:val="105"/>
                <w:sz w:val="24"/>
              </w:rPr>
              <w:t>Conflict</w:t>
            </w:r>
            <w:r>
              <w:rPr>
                <w:color w:val="2F2C2C"/>
                <w:spacing w:val="-1"/>
                <w:w w:val="105"/>
                <w:sz w:val="24"/>
              </w:rPr>
              <w:t xml:space="preserve"> </w:t>
            </w:r>
            <w:r>
              <w:rPr>
                <w:color w:val="2F2C2C"/>
                <w:w w:val="105"/>
                <w:sz w:val="24"/>
              </w:rPr>
              <w:t>of</w:t>
            </w:r>
            <w:r>
              <w:rPr>
                <w:color w:val="2F2C2C"/>
                <w:spacing w:val="-2"/>
                <w:w w:val="105"/>
                <w:sz w:val="24"/>
              </w:rPr>
              <w:t xml:space="preserve"> </w:t>
            </w:r>
            <w:r>
              <w:rPr>
                <w:color w:val="2F2C2C"/>
                <w:w w:val="105"/>
                <w:sz w:val="24"/>
              </w:rPr>
              <w:t>Interest</w:t>
            </w:r>
          </w:p>
        </w:tc>
        <w:tc>
          <w:tcPr>
            <w:tcW w:w="5439" w:type="dxa"/>
          </w:tcPr>
          <w:p>
            <w:pPr>
              <w:pStyle w:val="18"/>
              <w:spacing w:before="222"/>
              <w:ind w:left="199"/>
              <w:rPr>
                <w:sz w:val="24"/>
              </w:rPr>
            </w:pPr>
            <w:r>
              <w:rPr>
                <w:sz w:val="24"/>
              </w:rPr>
              <w:t>No</w:t>
            </w:r>
            <w:r>
              <w:rPr>
                <w:spacing w:val="-2"/>
                <w:sz w:val="24"/>
              </w:rPr>
              <w:t xml:space="preserve"> </w:t>
            </w:r>
            <w:r>
              <w:rPr>
                <w:sz w:val="24"/>
              </w:rPr>
              <w:t>conflicts</w:t>
            </w:r>
            <w:r>
              <w:rPr>
                <w:spacing w:val="-1"/>
                <w:sz w:val="24"/>
              </w:rPr>
              <w:t xml:space="preserve"> </w:t>
            </w:r>
            <w:r>
              <w:rPr>
                <w:sz w:val="24"/>
              </w:rPr>
              <w:t>of</w:t>
            </w:r>
            <w:r>
              <w:rPr>
                <w:spacing w:val="-1"/>
                <w:sz w:val="24"/>
              </w:rPr>
              <w:t xml:space="preserve"> </w:t>
            </w:r>
            <w:r>
              <w:rPr>
                <w:sz w:val="24"/>
              </w:rPr>
              <w:t>interest</w:t>
            </w:r>
            <w:r>
              <w:rPr>
                <w:spacing w:val="-1"/>
                <w:sz w:val="24"/>
              </w:rPr>
              <w:t xml:space="preserve"> </w:t>
            </w:r>
            <w:r>
              <w:rPr>
                <w:sz w:val="24"/>
              </w:rPr>
              <w:t>in</w:t>
            </w:r>
            <w:r>
              <w:rPr>
                <w:spacing w:val="-1"/>
                <w:sz w:val="24"/>
              </w:rPr>
              <w:t xml:space="preserve"> </w:t>
            </w:r>
            <w:r>
              <w:rPr>
                <w:sz w:val="24"/>
              </w:rPr>
              <w:t>accordance</w:t>
            </w:r>
            <w:r>
              <w:rPr>
                <w:spacing w:val="-2"/>
                <w:sz w:val="24"/>
              </w:rPr>
              <w:t xml:space="preserve"> </w:t>
            </w:r>
            <w:r>
              <w:rPr>
                <w:sz w:val="24"/>
              </w:rPr>
              <w:t>with</w:t>
            </w:r>
            <w:r>
              <w:rPr>
                <w:spacing w:val="1"/>
                <w:sz w:val="24"/>
              </w:rPr>
              <w:t xml:space="preserve"> </w:t>
            </w:r>
            <w:r>
              <w:rPr>
                <w:sz w:val="24"/>
              </w:rPr>
              <w:t>ITT</w:t>
            </w:r>
            <w:r>
              <w:rPr>
                <w:spacing w:val="-1"/>
                <w:sz w:val="24"/>
              </w:rPr>
              <w:t xml:space="preserve"> </w:t>
            </w:r>
            <w:r>
              <w:rPr>
                <w:sz w:val="24"/>
              </w:rPr>
              <w:t>4.3</w:t>
            </w:r>
          </w:p>
        </w:tc>
        <w:tc>
          <w:tcPr>
            <w:tcW w:w="3435" w:type="dxa"/>
          </w:tcPr>
          <w:p>
            <w:pPr>
              <w:pStyle w:val="18"/>
              <w:spacing w:before="114"/>
              <w:ind w:left="209"/>
              <w:rPr>
                <w:sz w:val="24"/>
              </w:rPr>
            </w:pPr>
            <w:r>
              <w:rPr>
                <w:color w:val="2F2C2C"/>
                <w:w w:val="105"/>
                <w:sz w:val="24"/>
              </w:rPr>
              <w:t>Form</w:t>
            </w:r>
            <w:r>
              <w:rPr>
                <w:color w:val="2F2C2C"/>
                <w:spacing w:val="-4"/>
                <w:w w:val="105"/>
                <w:sz w:val="24"/>
              </w:rPr>
              <w:t xml:space="preserve"> </w:t>
            </w:r>
            <w:r>
              <w:rPr>
                <w:color w:val="2F2C2C"/>
                <w:w w:val="105"/>
                <w:sz w:val="24"/>
              </w:rPr>
              <w:t>of</w:t>
            </w:r>
            <w:r>
              <w:rPr>
                <w:color w:val="2F2C2C"/>
                <w:spacing w:val="-1"/>
                <w:w w:val="105"/>
                <w:sz w:val="24"/>
              </w:rPr>
              <w:t xml:space="preserve"> </w:t>
            </w:r>
            <w:r>
              <w:rPr>
                <w:color w:val="2F2C2C"/>
                <w:w w:val="105"/>
                <w:sz w:val="24"/>
              </w:rPr>
              <w:t>Tender</w:t>
            </w:r>
          </w:p>
        </w:tc>
        <w:tc>
          <w:tcPr>
            <w:tcW w:w="2434"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80" w:hRule="atLeast"/>
        </w:trPr>
        <w:tc>
          <w:tcPr>
            <w:tcW w:w="1034" w:type="dxa"/>
          </w:tcPr>
          <w:p>
            <w:pPr>
              <w:pStyle w:val="18"/>
              <w:spacing w:before="11"/>
              <w:rPr>
                <w:b/>
                <w:sz w:val="29"/>
              </w:rPr>
            </w:pPr>
          </w:p>
          <w:p>
            <w:pPr>
              <w:pStyle w:val="18"/>
              <w:ind w:left="438"/>
              <w:rPr>
                <w:sz w:val="24"/>
              </w:rPr>
            </w:pPr>
            <w:r>
              <w:rPr>
                <w:sz w:val="24"/>
              </w:rPr>
              <w:t>4.</w:t>
            </w:r>
          </w:p>
        </w:tc>
        <w:tc>
          <w:tcPr>
            <w:tcW w:w="3245" w:type="dxa"/>
          </w:tcPr>
          <w:p>
            <w:pPr>
              <w:pStyle w:val="18"/>
              <w:spacing w:before="215"/>
              <w:ind w:left="199"/>
              <w:rPr>
                <w:sz w:val="24"/>
              </w:rPr>
            </w:pPr>
            <w:r>
              <w:rPr>
                <w:b/>
                <w:color w:val="2F2C2C"/>
                <w:w w:val="105"/>
                <w:sz w:val="24"/>
              </w:rPr>
              <w:t>PPRA</w:t>
            </w:r>
            <w:r>
              <w:rPr>
                <w:b/>
                <w:color w:val="2F2C2C"/>
                <w:spacing w:val="-5"/>
                <w:w w:val="105"/>
                <w:sz w:val="24"/>
              </w:rPr>
              <w:t xml:space="preserve"> </w:t>
            </w:r>
            <w:r>
              <w:rPr>
                <w:color w:val="2F2C2C"/>
                <w:w w:val="105"/>
                <w:sz w:val="24"/>
              </w:rPr>
              <w:t>Eligibility</w:t>
            </w:r>
          </w:p>
        </w:tc>
        <w:tc>
          <w:tcPr>
            <w:tcW w:w="5439" w:type="dxa"/>
          </w:tcPr>
          <w:p>
            <w:pPr>
              <w:pStyle w:val="18"/>
              <w:spacing w:before="212" w:line="274" w:lineRule="exact"/>
              <w:ind w:left="199" w:right="273"/>
              <w:rPr>
                <w:sz w:val="24"/>
              </w:rPr>
            </w:pPr>
            <w:r>
              <w:rPr>
                <w:sz w:val="24"/>
              </w:rPr>
              <w:t>Not</w:t>
            </w:r>
            <w:r>
              <w:rPr>
                <w:spacing w:val="-8"/>
                <w:sz w:val="24"/>
              </w:rPr>
              <w:t xml:space="preserve"> </w:t>
            </w:r>
            <w:r>
              <w:rPr>
                <w:sz w:val="24"/>
              </w:rPr>
              <w:t>having</w:t>
            </w:r>
            <w:r>
              <w:rPr>
                <w:spacing w:val="-10"/>
                <w:sz w:val="24"/>
              </w:rPr>
              <w:t xml:space="preserve"> </w:t>
            </w:r>
            <w:r>
              <w:rPr>
                <w:sz w:val="24"/>
              </w:rPr>
              <w:t>been</w:t>
            </w:r>
            <w:r>
              <w:rPr>
                <w:spacing w:val="-7"/>
                <w:sz w:val="24"/>
              </w:rPr>
              <w:t xml:space="preserve"> </w:t>
            </w:r>
            <w:r>
              <w:rPr>
                <w:sz w:val="24"/>
              </w:rPr>
              <w:t>declared</w:t>
            </w:r>
            <w:r>
              <w:rPr>
                <w:spacing w:val="-6"/>
                <w:sz w:val="24"/>
              </w:rPr>
              <w:t xml:space="preserve"> </w:t>
            </w:r>
            <w:r>
              <w:rPr>
                <w:sz w:val="24"/>
              </w:rPr>
              <w:t>ineligible</w:t>
            </w:r>
            <w:r>
              <w:rPr>
                <w:spacing w:val="-6"/>
                <w:sz w:val="24"/>
              </w:rPr>
              <w:t xml:space="preserve"> </w:t>
            </w:r>
            <w:r>
              <w:rPr>
                <w:sz w:val="24"/>
              </w:rPr>
              <w:t>by</w:t>
            </w:r>
            <w:r>
              <w:rPr>
                <w:spacing w:val="-11"/>
                <w:sz w:val="24"/>
              </w:rPr>
              <w:t xml:space="preserve"> </w:t>
            </w:r>
            <w:r>
              <w:rPr>
                <w:sz w:val="24"/>
              </w:rPr>
              <w:t>the</w:t>
            </w:r>
            <w:r>
              <w:rPr>
                <w:spacing w:val="-6"/>
                <w:sz w:val="24"/>
              </w:rPr>
              <w:t xml:space="preserve"> </w:t>
            </w:r>
            <w:r>
              <w:rPr>
                <w:sz w:val="24"/>
              </w:rPr>
              <w:t>PPRA</w:t>
            </w:r>
            <w:r>
              <w:rPr>
                <w:spacing w:val="-8"/>
                <w:sz w:val="24"/>
              </w:rPr>
              <w:t xml:space="preserve"> </w:t>
            </w:r>
            <w:r>
              <w:rPr>
                <w:sz w:val="24"/>
              </w:rPr>
              <w:t>as</w:t>
            </w:r>
            <w:r>
              <w:rPr>
                <w:spacing w:val="-57"/>
                <w:sz w:val="24"/>
              </w:rPr>
              <w:t xml:space="preserve"> </w:t>
            </w:r>
            <w:r>
              <w:rPr>
                <w:sz w:val="24"/>
              </w:rPr>
              <w:t>described</w:t>
            </w:r>
            <w:r>
              <w:rPr>
                <w:spacing w:val="-1"/>
                <w:sz w:val="24"/>
              </w:rPr>
              <w:t xml:space="preserve"> </w:t>
            </w:r>
            <w:r>
              <w:rPr>
                <w:sz w:val="24"/>
              </w:rPr>
              <w:t>in</w:t>
            </w:r>
            <w:r>
              <w:rPr>
                <w:spacing w:val="2"/>
                <w:sz w:val="24"/>
              </w:rPr>
              <w:t xml:space="preserve"> </w:t>
            </w:r>
            <w:r>
              <w:rPr>
                <w:sz w:val="24"/>
              </w:rPr>
              <w:t>ITT 4.6</w:t>
            </w:r>
          </w:p>
        </w:tc>
        <w:tc>
          <w:tcPr>
            <w:tcW w:w="3435" w:type="dxa"/>
          </w:tcPr>
          <w:p>
            <w:pPr>
              <w:pStyle w:val="18"/>
              <w:spacing w:before="2"/>
              <w:rPr>
                <w:b/>
                <w:sz w:val="21"/>
              </w:rPr>
            </w:pPr>
          </w:p>
          <w:p>
            <w:pPr>
              <w:pStyle w:val="18"/>
              <w:ind w:left="209"/>
              <w:rPr>
                <w:b/>
                <w:sz w:val="24"/>
              </w:rPr>
            </w:pPr>
            <w:r>
              <w:rPr>
                <w:color w:val="2F2C2C"/>
                <w:w w:val="105"/>
                <w:sz w:val="24"/>
              </w:rPr>
              <w:t>Form</w:t>
            </w:r>
            <w:r>
              <w:rPr>
                <w:color w:val="2F2C2C"/>
                <w:spacing w:val="-1"/>
                <w:w w:val="105"/>
                <w:sz w:val="24"/>
              </w:rPr>
              <w:t xml:space="preserve"> </w:t>
            </w:r>
            <w:r>
              <w:rPr>
                <w:color w:val="2F2C2C"/>
                <w:w w:val="105"/>
                <w:sz w:val="24"/>
              </w:rPr>
              <w:t>of</w:t>
            </w:r>
            <w:r>
              <w:rPr>
                <w:color w:val="2F2C2C"/>
                <w:spacing w:val="1"/>
                <w:w w:val="105"/>
                <w:sz w:val="24"/>
              </w:rPr>
              <w:t xml:space="preserve"> </w:t>
            </w:r>
            <w:r>
              <w:rPr>
                <w:color w:val="2F2C2C"/>
                <w:w w:val="105"/>
                <w:sz w:val="24"/>
              </w:rPr>
              <w:t>Tender</w:t>
            </w:r>
            <w:r>
              <w:rPr>
                <w:color w:val="2F2C2C"/>
                <w:spacing w:val="-1"/>
                <w:w w:val="105"/>
                <w:sz w:val="24"/>
              </w:rPr>
              <w:t xml:space="preserve"> </w:t>
            </w:r>
            <w:r>
              <w:rPr>
                <w:color w:val="2F2C2C"/>
                <w:w w:val="105"/>
                <w:sz w:val="24"/>
              </w:rPr>
              <w:t>-</w:t>
            </w:r>
            <w:r>
              <w:rPr>
                <w:color w:val="2F2C2C"/>
                <w:spacing w:val="-2"/>
                <w:w w:val="105"/>
                <w:sz w:val="24"/>
              </w:rPr>
              <w:t xml:space="preserve"> </w:t>
            </w:r>
            <w:r>
              <w:rPr>
                <w:b/>
                <w:color w:val="2F2C2C"/>
                <w:w w:val="105"/>
                <w:sz w:val="24"/>
              </w:rPr>
              <w:t>Form SD1</w:t>
            </w:r>
          </w:p>
        </w:tc>
        <w:tc>
          <w:tcPr>
            <w:tcW w:w="2434"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3" w:hRule="atLeast"/>
        </w:trPr>
        <w:tc>
          <w:tcPr>
            <w:tcW w:w="1034" w:type="dxa"/>
          </w:tcPr>
          <w:p>
            <w:pPr>
              <w:pStyle w:val="18"/>
              <w:spacing w:before="231"/>
              <w:ind w:left="438"/>
              <w:rPr>
                <w:sz w:val="24"/>
              </w:rPr>
            </w:pPr>
            <w:r>
              <w:rPr>
                <w:sz w:val="24"/>
              </w:rPr>
              <w:t>5.</w:t>
            </w:r>
          </w:p>
        </w:tc>
        <w:tc>
          <w:tcPr>
            <w:tcW w:w="3245" w:type="dxa"/>
          </w:tcPr>
          <w:p>
            <w:pPr>
              <w:pStyle w:val="18"/>
              <w:spacing w:before="195"/>
              <w:ind w:left="197"/>
              <w:rPr>
                <w:sz w:val="24"/>
              </w:rPr>
            </w:pPr>
            <w:r>
              <w:rPr>
                <w:color w:val="2F2C2C"/>
                <w:w w:val="105"/>
                <w:sz w:val="24"/>
              </w:rPr>
              <w:t>State</w:t>
            </w:r>
            <w:r>
              <w:rPr>
                <w:color w:val="2F2C2C"/>
                <w:spacing w:val="1"/>
                <w:w w:val="105"/>
                <w:sz w:val="24"/>
              </w:rPr>
              <w:t xml:space="preserve"> </w:t>
            </w:r>
            <w:r>
              <w:rPr>
                <w:color w:val="2F2C2C"/>
                <w:w w:val="105"/>
                <w:sz w:val="24"/>
              </w:rPr>
              <w:t>owned Enterprise</w:t>
            </w:r>
          </w:p>
        </w:tc>
        <w:tc>
          <w:tcPr>
            <w:tcW w:w="5439" w:type="dxa"/>
          </w:tcPr>
          <w:p>
            <w:pPr>
              <w:pStyle w:val="18"/>
              <w:spacing w:before="224"/>
              <w:ind w:left="199"/>
              <w:rPr>
                <w:sz w:val="24"/>
              </w:rPr>
            </w:pPr>
            <w:r>
              <w:rPr>
                <w:color w:val="2F2C2C"/>
                <w:w w:val="105"/>
                <w:sz w:val="24"/>
              </w:rPr>
              <w:t>Meets</w:t>
            </w:r>
            <w:r>
              <w:rPr>
                <w:color w:val="2F2C2C"/>
                <w:spacing w:val="-6"/>
                <w:w w:val="105"/>
                <w:sz w:val="24"/>
              </w:rPr>
              <w:t xml:space="preserve"> </w:t>
            </w:r>
            <w:r>
              <w:rPr>
                <w:color w:val="2F2C2C"/>
                <w:w w:val="105"/>
                <w:sz w:val="24"/>
              </w:rPr>
              <w:t>conditions</w:t>
            </w:r>
            <w:r>
              <w:rPr>
                <w:color w:val="2F2C2C"/>
                <w:spacing w:val="-3"/>
                <w:w w:val="105"/>
                <w:sz w:val="24"/>
              </w:rPr>
              <w:t xml:space="preserve"> </w:t>
            </w:r>
            <w:r>
              <w:rPr>
                <w:color w:val="2F2C2C"/>
                <w:w w:val="105"/>
                <w:sz w:val="24"/>
              </w:rPr>
              <w:t>of</w:t>
            </w:r>
            <w:r>
              <w:rPr>
                <w:color w:val="2F2C2C"/>
                <w:spacing w:val="-5"/>
                <w:w w:val="105"/>
                <w:sz w:val="24"/>
              </w:rPr>
              <w:t xml:space="preserve"> </w:t>
            </w:r>
            <w:r>
              <w:rPr>
                <w:color w:val="2F2C2C"/>
                <w:w w:val="105"/>
                <w:sz w:val="24"/>
              </w:rPr>
              <w:t>ITT</w:t>
            </w:r>
            <w:r>
              <w:rPr>
                <w:color w:val="2F2C2C"/>
                <w:spacing w:val="-2"/>
                <w:w w:val="105"/>
                <w:sz w:val="24"/>
              </w:rPr>
              <w:t xml:space="preserve"> </w:t>
            </w:r>
            <w:r>
              <w:rPr>
                <w:color w:val="2F2C2C"/>
                <w:w w:val="105"/>
                <w:sz w:val="24"/>
              </w:rPr>
              <w:t>4.7</w:t>
            </w:r>
          </w:p>
        </w:tc>
        <w:tc>
          <w:tcPr>
            <w:tcW w:w="3435" w:type="dxa"/>
          </w:tcPr>
          <w:p>
            <w:pPr>
              <w:pStyle w:val="18"/>
              <w:spacing w:line="270" w:lineRule="exact"/>
              <w:ind w:left="209"/>
              <w:rPr>
                <w:sz w:val="24"/>
              </w:rPr>
            </w:pPr>
            <w:r>
              <w:rPr>
                <w:color w:val="2F2C2C"/>
                <w:w w:val="105"/>
                <w:sz w:val="24"/>
              </w:rPr>
              <w:t>Forms</w:t>
            </w:r>
            <w:r>
              <w:rPr>
                <w:color w:val="2F2C2C"/>
                <w:spacing w:val="-1"/>
                <w:w w:val="105"/>
                <w:sz w:val="24"/>
              </w:rPr>
              <w:t xml:space="preserve"> </w:t>
            </w:r>
            <w:r>
              <w:rPr>
                <w:color w:val="2F2C2C"/>
                <w:w w:val="105"/>
                <w:sz w:val="24"/>
              </w:rPr>
              <w:t>ELI - 1.1</w:t>
            </w:r>
            <w:r>
              <w:rPr>
                <w:color w:val="2F2C2C"/>
                <w:spacing w:val="-2"/>
                <w:w w:val="105"/>
                <w:sz w:val="24"/>
              </w:rPr>
              <w:t xml:space="preserve"> </w:t>
            </w:r>
            <w:r>
              <w:rPr>
                <w:color w:val="2F2C2C"/>
                <w:w w:val="105"/>
                <w:sz w:val="24"/>
              </w:rPr>
              <w:t>and</w:t>
            </w:r>
            <w:r>
              <w:rPr>
                <w:color w:val="2F2C2C"/>
                <w:spacing w:val="-3"/>
                <w:w w:val="105"/>
                <w:sz w:val="24"/>
              </w:rPr>
              <w:t xml:space="preserve"> </w:t>
            </w:r>
            <w:r>
              <w:rPr>
                <w:color w:val="2F2C2C"/>
                <w:w w:val="105"/>
                <w:sz w:val="24"/>
              </w:rPr>
              <w:t>1.2,</w:t>
            </w:r>
            <w:r>
              <w:rPr>
                <w:color w:val="2F2C2C"/>
                <w:spacing w:val="-2"/>
                <w:w w:val="105"/>
                <w:sz w:val="24"/>
              </w:rPr>
              <w:t xml:space="preserve"> </w:t>
            </w:r>
            <w:r>
              <w:rPr>
                <w:color w:val="2F2C2C"/>
                <w:w w:val="105"/>
                <w:sz w:val="24"/>
              </w:rPr>
              <w:t>with</w:t>
            </w:r>
          </w:p>
          <w:p>
            <w:pPr>
              <w:pStyle w:val="18"/>
              <w:spacing w:line="264" w:lineRule="exact"/>
              <w:ind w:left="209"/>
              <w:rPr>
                <w:sz w:val="24"/>
              </w:rPr>
            </w:pPr>
            <w:r>
              <w:rPr>
                <w:color w:val="2F2C2C"/>
                <w:w w:val="105"/>
                <w:sz w:val="24"/>
              </w:rPr>
              <w:t>attachments</w:t>
            </w:r>
          </w:p>
        </w:tc>
        <w:tc>
          <w:tcPr>
            <w:tcW w:w="2434"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48" w:hRule="atLeast"/>
        </w:trPr>
        <w:tc>
          <w:tcPr>
            <w:tcW w:w="1034" w:type="dxa"/>
          </w:tcPr>
          <w:p>
            <w:pPr>
              <w:pStyle w:val="18"/>
              <w:rPr>
                <w:b/>
                <w:sz w:val="26"/>
              </w:rPr>
            </w:pPr>
          </w:p>
          <w:p>
            <w:pPr>
              <w:pStyle w:val="18"/>
              <w:spacing w:before="180"/>
              <w:ind w:left="438"/>
              <w:rPr>
                <w:sz w:val="24"/>
              </w:rPr>
            </w:pPr>
            <w:r>
              <w:rPr>
                <w:sz w:val="24"/>
              </w:rPr>
              <w:t>6.</w:t>
            </w:r>
          </w:p>
        </w:tc>
        <w:tc>
          <w:tcPr>
            <w:tcW w:w="3245" w:type="dxa"/>
          </w:tcPr>
          <w:p>
            <w:pPr>
              <w:pStyle w:val="18"/>
              <w:tabs>
                <w:tab w:val="left" w:pos="1365"/>
                <w:tab w:val="left" w:pos="2876"/>
              </w:tabs>
              <w:spacing w:before="217" w:line="237" w:lineRule="auto"/>
              <w:ind w:left="199" w:right="-15"/>
              <w:rPr>
                <w:sz w:val="24"/>
              </w:rPr>
            </w:pPr>
            <w:r>
              <w:rPr>
                <w:color w:val="2F2C2C"/>
                <w:w w:val="105"/>
                <w:sz w:val="24"/>
              </w:rPr>
              <w:t>Goods,</w:t>
            </w:r>
            <w:r>
              <w:rPr>
                <w:color w:val="2F2C2C"/>
                <w:w w:val="105"/>
                <w:sz w:val="24"/>
              </w:rPr>
              <w:tab/>
            </w:r>
            <w:r>
              <w:rPr>
                <w:color w:val="2F2C2C"/>
                <w:w w:val="105"/>
                <w:sz w:val="24"/>
              </w:rPr>
              <w:t>equipment</w:t>
            </w:r>
            <w:r>
              <w:rPr>
                <w:color w:val="2F2C2C"/>
                <w:w w:val="105"/>
                <w:sz w:val="24"/>
              </w:rPr>
              <w:tab/>
            </w:r>
            <w:r>
              <w:rPr>
                <w:color w:val="2F2C2C"/>
                <w:w w:val="105"/>
                <w:sz w:val="24"/>
              </w:rPr>
              <w:t>and</w:t>
            </w:r>
            <w:r>
              <w:rPr>
                <w:color w:val="2F2C2C"/>
                <w:spacing w:val="-60"/>
                <w:w w:val="105"/>
                <w:sz w:val="24"/>
              </w:rPr>
              <w:t xml:space="preserve"> </w:t>
            </w:r>
            <w:r>
              <w:rPr>
                <w:color w:val="2F2C2C"/>
                <w:w w:val="105"/>
                <w:sz w:val="24"/>
              </w:rPr>
              <w:t>services</w:t>
            </w:r>
            <w:r>
              <w:rPr>
                <w:color w:val="2F2C2C"/>
                <w:spacing w:val="26"/>
                <w:w w:val="105"/>
                <w:sz w:val="24"/>
              </w:rPr>
              <w:t xml:space="preserve"> </w:t>
            </w:r>
            <w:r>
              <w:rPr>
                <w:color w:val="2F2C2C"/>
                <w:w w:val="105"/>
                <w:sz w:val="24"/>
              </w:rPr>
              <w:t>to</w:t>
            </w:r>
            <w:r>
              <w:rPr>
                <w:color w:val="2F2C2C"/>
                <w:spacing w:val="25"/>
                <w:w w:val="105"/>
                <w:sz w:val="24"/>
              </w:rPr>
              <w:t xml:space="preserve"> </w:t>
            </w:r>
            <w:r>
              <w:rPr>
                <w:color w:val="2F2C2C"/>
                <w:w w:val="105"/>
                <w:sz w:val="24"/>
              </w:rPr>
              <w:t>be</w:t>
            </w:r>
            <w:r>
              <w:rPr>
                <w:color w:val="2F2C2C"/>
                <w:spacing w:val="28"/>
                <w:w w:val="105"/>
                <w:sz w:val="24"/>
              </w:rPr>
              <w:t xml:space="preserve"> </w:t>
            </w:r>
            <w:r>
              <w:rPr>
                <w:color w:val="2F2C2C"/>
                <w:w w:val="105"/>
                <w:sz w:val="24"/>
              </w:rPr>
              <w:t>supplied</w:t>
            </w:r>
            <w:r>
              <w:rPr>
                <w:color w:val="2F2C2C"/>
                <w:spacing w:val="27"/>
                <w:w w:val="105"/>
                <w:sz w:val="24"/>
              </w:rPr>
              <w:t xml:space="preserve"> </w:t>
            </w:r>
            <w:r>
              <w:rPr>
                <w:color w:val="2F2C2C"/>
                <w:w w:val="105"/>
                <w:sz w:val="24"/>
              </w:rPr>
              <w:t>under</w:t>
            </w:r>
          </w:p>
          <w:p>
            <w:pPr>
              <w:pStyle w:val="18"/>
              <w:spacing w:before="1" w:line="264" w:lineRule="exact"/>
              <w:ind w:left="199"/>
              <w:rPr>
                <w:sz w:val="24"/>
              </w:rPr>
            </w:pPr>
            <w:r>
              <w:rPr>
                <w:color w:val="2F2C2C"/>
                <w:w w:val="105"/>
                <w:sz w:val="24"/>
              </w:rPr>
              <w:t>the</w:t>
            </w:r>
            <w:r>
              <w:rPr>
                <w:color w:val="2F2C2C"/>
                <w:spacing w:val="-2"/>
                <w:w w:val="105"/>
                <w:sz w:val="24"/>
              </w:rPr>
              <w:t xml:space="preserve"> </w:t>
            </w:r>
            <w:r>
              <w:rPr>
                <w:color w:val="2F2C2C"/>
                <w:w w:val="105"/>
                <w:sz w:val="24"/>
              </w:rPr>
              <w:t>contract</w:t>
            </w:r>
          </w:p>
        </w:tc>
        <w:tc>
          <w:tcPr>
            <w:tcW w:w="5439" w:type="dxa"/>
          </w:tcPr>
          <w:p>
            <w:pPr>
              <w:pStyle w:val="18"/>
              <w:spacing w:before="8"/>
              <w:rPr>
                <w:b/>
                <w:sz w:val="20"/>
              </w:rPr>
            </w:pPr>
          </w:p>
          <w:p>
            <w:pPr>
              <w:pStyle w:val="18"/>
              <w:spacing w:before="1"/>
              <w:ind w:left="199" w:right="652"/>
              <w:rPr>
                <w:sz w:val="24"/>
              </w:rPr>
            </w:pPr>
            <w:r>
              <w:rPr>
                <w:color w:val="2F2C2C"/>
                <w:w w:val="105"/>
                <w:sz w:val="24"/>
              </w:rPr>
              <w:t>To</w:t>
            </w:r>
            <w:r>
              <w:rPr>
                <w:color w:val="2F2C2C"/>
                <w:spacing w:val="-4"/>
                <w:w w:val="105"/>
                <w:sz w:val="24"/>
              </w:rPr>
              <w:t xml:space="preserve"> </w:t>
            </w:r>
            <w:r>
              <w:rPr>
                <w:color w:val="2F2C2C"/>
                <w:w w:val="105"/>
                <w:sz w:val="24"/>
              </w:rPr>
              <w:t>have</w:t>
            </w:r>
            <w:r>
              <w:rPr>
                <w:color w:val="2F2C2C"/>
                <w:spacing w:val="-1"/>
                <w:w w:val="105"/>
                <w:sz w:val="24"/>
              </w:rPr>
              <w:t xml:space="preserve"> </w:t>
            </w:r>
            <w:r>
              <w:rPr>
                <w:color w:val="2F2C2C"/>
                <w:w w:val="105"/>
                <w:sz w:val="24"/>
              </w:rPr>
              <w:t>their</w:t>
            </w:r>
            <w:r>
              <w:rPr>
                <w:color w:val="2F2C2C"/>
                <w:spacing w:val="-3"/>
                <w:w w:val="105"/>
                <w:sz w:val="24"/>
              </w:rPr>
              <w:t xml:space="preserve"> </w:t>
            </w:r>
            <w:r>
              <w:rPr>
                <w:color w:val="2F2C2C"/>
                <w:w w:val="105"/>
                <w:sz w:val="24"/>
              </w:rPr>
              <w:t>origin</w:t>
            </w:r>
            <w:r>
              <w:rPr>
                <w:color w:val="2F2C2C"/>
                <w:spacing w:val="-3"/>
                <w:w w:val="105"/>
                <w:sz w:val="24"/>
              </w:rPr>
              <w:t xml:space="preserve"> </w:t>
            </w:r>
            <w:r>
              <w:rPr>
                <w:color w:val="2F2C2C"/>
                <w:w w:val="105"/>
                <w:sz w:val="24"/>
              </w:rPr>
              <w:t>in</w:t>
            </w:r>
            <w:r>
              <w:rPr>
                <w:color w:val="2F2C2C"/>
                <w:spacing w:val="-4"/>
                <w:w w:val="105"/>
                <w:sz w:val="24"/>
              </w:rPr>
              <w:t xml:space="preserve"> </w:t>
            </w:r>
            <w:r>
              <w:rPr>
                <w:color w:val="2F2C2C"/>
                <w:w w:val="105"/>
                <w:sz w:val="24"/>
              </w:rPr>
              <w:t>any</w:t>
            </w:r>
            <w:r>
              <w:rPr>
                <w:color w:val="2F2C2C"/>
                <w:spacing w:val="2"/>
                <w:w w:val="105"/>
                <w:sz w:val="24"/>
              </w:rPr>
              <w:t xml:space="preserve"> </w:t>
            </w:r>
            <w:r>
              <w:rPr>
                <w:color w:val="2F2C2C"/>
                <w:w w:val="105"/>
                <w:sz w:val="24"/>
              </w:rPr>
              <w:t>country</w:t>
            </w:r>
            <w:r>
              <w:rPr>
                <w:color w:val="2F2C2C"/>
                <w:spacing w:val="-6"/>
                <w:w w:val="105"/>
                <w:sz w:val="24"/>
              </w:rPr>
              <w:t xml:space="preserve"> </w:t>
            </w:r>
            <w:r>
              <w:rPr>
                <w:color w:val="2F2C2C"/>
                <w:w w:val="105"/>
                <w:sz w:val="24"/>
              </w:rPr>
              <w:t>that</w:t>
            </w:r>
            <w:r>
              <w:rPr>
                <w:color w:val="2F2C2C"/>
                <w:spacing w:val="-5"/>
                <w:w w:val="105"/>
                <w:sz w:val="24"/>
              </w:rPr>
              <w:t xml:space="preserve"> </w:t>
            </w:r>
            <w:r>
              <w:rPr>
                <w:color w:val="2F2C2C"/>
                <w:w w:val="105"/>
                <w:sz w:val="24"/>
              </w:rPr>
              <w:t>is</w:t>
            </w:r>
            <w:r>
              <w:rPr>
                <w:color w:val="2F2C2C"/>
                <w:spacing w:val="-2"/>
                <w:w w:val="105"/>
                <w:sz w:val="24"/>
              </w:rPr>
              <w:t xml:space="preserve"> </w:t>
            </w:r>
            <w:r>
              <w:rPr>
                <w:color w:val="2F2C2C"/>
                <w:w w:val="105"/>
                <w:sz w:val="24"/>
              </w:rPr>
              <w:t>not</w:t>
            </w:r>
            <w:r>
              <w:rPr>
                <w:color w:val="2F2C2C"/>
                <w:spacing w:val="-60"/>
                <w:w w:val="105"/>
                <w:sz w:val="24"/>
              </w:rPr>
              <w:t xml:space="preserve"> </w:t>
            </w:r>
            <w:r>
              <w:rPr>
                <w:color w:val="2F2C2C"/>
                <w:w w:val="105"/>
                <w:sz w:val="24"/>
              </w:rPr>
              <w:t>determined ineligible</w:t>
            </w:r>
            <w:r>
              <w:rPr>
                <w:color w:val="2F2C2C"/>
                <w:spacing w:val="-1"/>
                <w:w w:val="105"/>
                <w:sz w:val="24"/>
              </w:rPr>
              <w:t xml:space="preserve"> </w:t>
            </w:r>
            <w:r>
              <w:rPr>
                <w:color w:val="2F2C2C"/>
                <w:w w:val="105"/>
                <w:sz w:val="24"/>
              </w:rPr>
              <w:t>under ITT</w:t>
            </w:r>
            <w:r>
              <w:rPr>
                <w:color w:val="2F2C2C"/>
                <w:spacing w:val="-3"/>
                <w:w w:val="105"/>
                <w:sz w:val="24"/>
              </w:rPr>
              <w:t xml:space="preserve"> </w:t>
            </w:r>
            <w:r>
              <w:rPr>
                <w:color w:val="2F2C2C"/>
                <w:w w:val="105"/>
                <w:sz w:val="24"/>
              </w:rPr>
              <w:t>4</w:t>
            </w:r>
            <w:r>
              <w:rPr>
                <w:color w:val="525052"/>
                <w:w w:val="105"/>
                <w:sz w:val="24"/>
              </w:rPr>
              <w:t>.</w:t>
            </w:r>
            <w:r>
              <w:rPr>
                <w:color w:val="2F2C2C"/>
                <w:w w:val="105"/>
                <w:sz w:val="24"/>
              </w:rPr>
              <w:t>1</w:t>
            </w:r>
          </w:p>
        </w:tc>
        <w:tc>
          <w:tcPr>
            <w:tcW w:w="3435" w:type="dxa"/>
          </w:tcPr>
          <w:p>
            <w:pPr>
              <w:pStyle w:val="18"/>
              <w:spacing w:before="10"/>
              <w:rPr>
                <w:b/>
                <w:sz w:val="32"/>
              </w:rPr>
            </w:pPr>
          </w:p>
          <w:p>
            <w:pPr>
              <w:pStyle w:val="18"/>
              <w:ind w:left="209"/>
              <w:rPr>
                <w:sz w:val="24"/>
              </w:rPr>
            </w:pPr>
            <w:r>
              <w:rPr>
                <w:color w:val="2F2C2C"/>
                <w:w w:val="105"/>
                <w:sz w:val="24"/>
              </w:rPr>
              <w:t>Forms</w:t>
            </w:r>
            <w:r>
              <w:rPr>
                <w:color w:val="2F2C2C"/>
                <w:spacing w:val="-2"/>
                <w:w w:val="105"/>
                <w:sz w:val="24"/>
              </w:rPr>
              <w:t xml:space="preserve"> </w:t>
            </w:r>
            <w:r>
              <w:rPr>
                <w:color w:val="2F2C2C"/>
                <w:w w:val="105"/>
                <w:sz w:val="24"/>
              </w:rPr>
              <w:t>ELI</w:t>
            </w:r>
            <w:r>
              <w:rPr>
                <w:color w:val="2F2C2C"/>
                <w:spacing w:val="-1"/>
                <w:w w:val="105"/>
                <w:sz w:val="24"/>
              </w:rPr>
              <w:t xml:space="preserve"> </w:t>
            </w:r>
            <w:r>
              <w:rPr>
                <w:color w:val="2F2C2C"/>
                <w:w w:val="105"/>
                <w:sz w:val="24"/>
              </w:rPr>
              <w:t>- 1.4</w:t>
            </w:r>
          </w:p>
        </w:tc>
        <w:tc>
          <w:tcPr>
            <w:tcW w:w="2434"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93" w:hRule="atLeast"/>
        </w:trPr>
        <w:tc>
          <w:tcPr>
            <w:tcW w:w="1034" w:type="dxa"/>
          </w:tcPr>
          <w:p>
            <w:pPr>
              <w:pStyle w:val="18"/>
              <w:rPr>
                <w:b/>
                <w:sz w:val="35"/>
              </w:rPr>
            </w:pPr>
          </w:p>
          <w:p>
            <w:pPr>
              <w:pStyle w:val="18"/>
              <w:ind w:left="438"/>
              <w:rPr>
                <w:sz w:val="24"/>
              </w:rPr>
            </w:pPr>
            <w:r>
              <w:rPr>
                <w:sz w:val="24"/>
              </w:rPr>
              <w:t>7.</w:t>
            </w:r>
          </w:p>
        </w:tc>
        <w:tc>
          <w:tcPr>
            <w:tcW w:w="3245" w:type="dxa"/>
          </w:tcPr>
          <w:p>
            <w:pPr>
              <w:pStyle w:val="18"/>
              <w:spacing w:before="215"/>
              <w:ind w:left="199"/>
              <w:rPr>
                <w:sz w:val="24"/>
              </w:rPr>
            </w:pPr>
            <w:r>
              <w:rPr>
                <w:color w:val="2F2C2C"/>
                <w:w w:val="105"/>
                <w:sz w:val="24"/>
              </w:rPr>
              <w:t>History</w:t>
            </w:r>
            <w:r>
              <w:rPr>
                <w:color w:val="2F2C2C"/>
                <w:spacing w:val="9"/>
                <w:w w:val="105"/>
                <w:sz w:val="24"/>
              </w:rPr>
              <w:t xml:space="preserve"> </w:t>
            </w:r>
            <w:r>
              <w:rPr>
                <w:color w:val="2F2C2C"/>
                <w:w w:val="105"/>
                <w:sz w:val="24"/>
              </w:rPr>
              <w:t>of</w:t>
            </w:r>
            <w:r>
              <w:rPr>
                <w:color w:val="2F2C2C"/>
                <w:spacing w:val="8"/>
                <w:w w:val="105"/>
                <w:sz w:val="24"/>
              </w:rPr>
              <w:t xml:space="preserve"> </w:t>
            </w:r>
            <w:r>
              <w:rPr>
                <w:color w:val="2F2C2C"/>
                <w:w w:val="105"/>
                <w:sz w:val="24"/>
              </w:rPr>
              <w:t>Non-</w:t>
            </w:r>
            <w:r>
              <w:rPr>
                <w:color w:val="2F2C2C"/>
                <w:spacing w:val="11"/>
                <w:w w:val="105"/>
                <w:sz w:val="24"/>
              </w:rPr>
              <w:t xml:space="preserve"> </w:t>
            </w:r>
            <w:r>
              <w:rPr>
                <w:color w:val="2F2C2C"/>
                <w:w w:val="105"/>
                <w:sz w:val="24"/>
              </w:rPr>
              <w:t>Performing</w:t>
            </w:r>
            <w:r>
              <w:rPr>
                <w:color w:val="2F2C2C"/>
                <w:spacing w:val="-60"/>
                <w:w w:val="105"/>
                <w:sz w:val="24"/>
              </w:rPr>
              <w:t xml:space="preserve"> </w:t>
            </w:r>
            <w:r>
              <w:rPr>
                <w:color w:val="2F2C2C"/>
                <w:w w:val="105"/>
                <w:sz w:val="24"/>
              </w:rPr>
              <w:t>Contracts</w:t>
            </w:r>
          </w:p>
        </w:tc>
        <w:tc>
          <w:tcPr>
            <w:tcW w:w="5439" w:type="dxa"/>
          </w:tcPr>
          <w:p>
            <w:pPr>
              <w:pStyle w:val="18"/>
              <w:ind w:left="199" w:right="277"/>
              <w:jc w:val="both"/>
              <w:rPr>
                <w:sz w:val="24"/>
              </w:rPr>
            </w:pPr>
            <w:r>
              <w:rPr>
                <w:color w:val="2E2B2C"/>
                <w:w w:val="105"/>
                <w:sz w:val="24"/>
              </w:rPr>
              <w:t>Non-performance</w:t>
            </w:r>
            <w:r>
              <w:rPr>
                <w:color w:val="2E2B2C"/>
                <w:spacing w:val="-2"/>
                <w:w w:val="105"/>
                <w:sz w:val="24"/>
              </w:rPr>
              <w:t xml:space="preserve"> </w:t>
            </w:r>
            <w:r>
              <w:rPr>
                <w:color w:val="2E2B2C"/>
                <w:w w:val="105"/>
                <w:sz w:val="24"/>
              </w:rPr>
              <w:t>of</w:t>
            </w:r>
            <w:r>
              <w:rPr>
                <w:color w:val="2E2B2C"/>
                <w:spacing w:val="-2"/>
                <w:w w:val="105"/>
                <w:sz w:val="24"/>
              </w:rPr>
              <w:t xml:space="preserve"> </w:t>
            </w:r>
            <w:r>
              <w:rPr>
                <w:color w:val="2E2B2C"/>
                <w:w w:val="105"/>
                <w:sz w:val="24"/>
              </w:rPr>
              <w:t>a</w:t>
            </w:r>
            <w:r>
              <w:rPr>
                <w:color w:val="2E2B2C"/>
                <w:spacing w:val="-2"/>
                <w:w w:val="105"/>
                <w:sz w:val="24"/>
              </w:rPr>
              <w:t xml:space="preserve"> </w:t>
            </w:r>
            <w:r>
              <w:rPr>
                <w:color w:val="2E2B2C"/>
                <w:w w:val="105"/>
                <w:sz w:val="24"/>
              </w:rPr>
              <w:t>contract</w:t>
            </w:r>
            <w:r>
              <w:rPr>
                <w:color w:val="2E2B2C"/>
                <w:spacing w:val="-3"/>
                <w:w w:val="105"/>
                <w:sz w:val="24"/>
              </w:rPr>
              <w:t xml:space="preserve"> </w:t>
            </w:r>
            <w:r>
              <w:rPr>
                <w:color w:val="2E2B2C"/>
                <w:w w:val="105"/>
                <w:sz w:val="24"/>
              </w:rPr>
              <w:t>did</w:t>
            </w:r>
            <w:r>
              <w:rPr>
                <w:color w:val="2E2B2C"/>
                <w:spacing w:val="-4"/>
                <w:w w:val="105"/>
                <w:sz w:val="24"/>
              </w:rPr>
              <w:t xml:space="preserve"> </w:t>
            </w:r>
            <w:r>
              <w:rPr>
                <w:color w:val="2E2B2C"/>
                <w:w w:val="105"/>
                <w:sz w:val="24"/>
              </w:rPr>
              <w:t>not</w:t>
            </w:r>
            <w:r>
              <w:rPr>
                <w:color w:val="2E2B2C"/>
                <w:spacing w:val="-1"/>
                <w:w w:val="105"/>
                <w:sz w:val="24"/>
              </w:rPr>
              <w:t xml:space="preserve"> </w:t>
            </w:r>
            <w:r>
              <w:rPr>
                <w:color w:val="2E2B2C"/>
                <w:w w:val="105"/>
                <w:sz w:val="24"/>
              </w:rPr>
              <w:t>occur</w:t>
            </w:r>
            <w:r>
              <w:rPr>
                <w:color w:val="2E2B2C"/>
                <w:spacing w:val="-2"/>
                <w:w w:val="105"/>
                <w:sz w:val="24"/>
              </w:rPr>
              <w:t xml:space="preserve"> </w:t>
            </w:r>
            <w:r>
              <w:rPr>
                <w:color w:val="2E2B2C"/>
                <w:w w:val="105"/>
                <w:sz w:val="24"/>
              </w:rPr>
              <w:t>as</w:t>
            </w:r>
            <w:r>
              <w:rPr>
                <w:color w:val="2E2B2C"/>
                <w:spacing w:val="-2"/>
                <w:w w:val="105"/>
                <w:sz w:val="24"/>
              </w:rPr>
              <w:t xml:space="preserve"> </w:t>
            </w:r>
            <w:r>
              <w:rPr>
                <w:color w:val="2E2B2C"/>
                <w:w w:val="105"/>
                <w:sz w:val="24"/>
              </w:rPr>
              <w:t>a</w:t>
            </w:r>
            <w:r>
              <w:rPr>
                <w:color w:val="2E2B2C"/>
                <w:spacing w:val="-61"/>
                <w:w w:val="105"/>
                <w:sz w:val="24"/>
              </w:rPr>
              <w:t xml:space="preserve"> </w:t>
            </w:r>
            <w:r>
              <w:rPr>
                <w:color w:val="2E2B2C"/>
                <w:w w:val="105"/>
                <w:sz w:val="24"/>
              </w:rPr>
              <w:t>result</w:t>
            </w:r>
            <w:r>
              <w:rPr>
                <w:color w:val="2E2B2C"/>
                <w:spacing w:val="1"/>
                <w:w w:val="105"/>
                <w:sz w:val="24"/>
              </w:rPr>
              <w:t xml:space="preserve"> </w:t>
            </w:r>
            <w:r>
              <w:rPr>
                <w:color w:val="2E2B2C"/>
                <w:w w:val="105"/>
                <w:sz w:val="24"/>
              </w:rPr>
              <w:t>of</w:t>
            </w:r>
            <w:r>
              <w:rPr>
                <w:color w:val="2E2B2C"/>
                <w:spacing w:val="1"/>
                <w:w w:val="105"/>
                <w:sz w:val="24"/>
              </w:rPr>
              <w:t xml:space="preserve"> </w:t>
            </w:r>
            <w:r>
              <w:rPr>
                <w:w w:val="105"/>
                <w:sz w:val="24"/>
              </w:rPr>
              <w:t>contractor</w:t>
            </w:r>
            <w:r>
              <w:rPr>
                <w:spacing w:val="1"/>
                <w:w w:val="105"/>
                <w:sz w:val="24"/>
              </w:rPr>
              <w:t xml:space="preserve"> </w:t>
            </w:r>
            <w:r>
              <w:rPr>
                <w:color w:val="2E2B2C"/>
                <w:w w:val="105"/>
                <w:sz w:val="24"/>
              </w:rPr>
              <w:t>default</w:t>
            </w:r>
            <w:r>
              <w:rPr>
                <w:color w:val="2E2B2C"/>
                <w:spacing w:val="1"/>
                <w:w w:val="105"/>
                <w:sz w:val="24"/>
              </w:rPr>
              <w:t xml:space="preserve"> </w:t>
            </w:r>
            <w:r>
              <w:rPr>
                <w:color w:val="2E2B2C"/>
                <w:w w:val="105"/>
                <w:sz w:val="24"/>
              </w:rPr>
              <w:t>since</w:t>
            </w:r>
            <w:r>
              <w:rPr>
                <w:color w:val="2E2B2C"/>
                <w:spacing w:val="1"/>
                <w:w w:val="105"/>
                <w:sz w:val="24"/>
              </w:rPr>
              <w:t xml:space="preserve"> </w:t>
            </w:r>
            <w:r>
              <w:rPr>
                <w:w w:val="105"/>
                <w:sz w:val="24"/>
              </w:rPr>
              <w:t>1</w:t>
            </w:r>
            <w:r>
              <w:rPr>
                <w:w w:val="105"/>
                <w:sz w:val="24"/>
                <w:vertAlign w:val="superscript"/>
              </w:rPr>
              <w:t>st</w:t>
            </w:r>
            <w:r>
              <w:rPr>
                <w:spacing w:val="1"/>
                <w:w w:val="105"/>
                <w:sz w:val="24"/>
              </w:rPr>
              <w:t xml:space="preserve"> </w:t>
            </w:r>
            <w:r>
              <w:rPr>
                <w:w w:val="105"/>
                <w:sz w:val="24"/>
              </w:rPr>
              <w:t>January</w:t>
            </w:r>
            <w:r>
              <w:rPr>
                <w:spacing w:val="1"/>
                <w:w w:val="105"/>
                <w:sz w:val="24"/>
              </w:rPr>
              <w:t xml:space="preserve"> </w:t>
            </w:r>
            <w:r>
              <w:rPr>
                <w:rFonts w:hint="default"/>
                <w:spacing w:val="1"/>
                <w:w w:val="105"/>
                <w:sz w:val="24"/>
                <w:lang w:val="en-GB"/>
              </w:rPr>
              <w:t>{</w:t>
            </w:r>
            <w:r>
              <w:rPr>
                <w:b/>
                <w:w w:val="105"/>
                <w:sz w:val="24"/>
              </w:rPr>
              <w:t>20</w:t>
            </w:r>
            <w:r>
              <w:rPr>
                <w:rFonts w:hint="default"/>
                <w:b/>
                <w:w w:val="105"/>
                <w:sz w:val="24"/>
                <w:lang w:val="en-GB"/>
              </w:rPr>
              <w:t>20</w:t>
            </w:r>
            <w:r>
              <w:rPr>
                <w:w w:val="105"/>
                <w:sz w:val="24"/>
              </w:rPr>
              <w:t>}.</w:t>
            </w:r>
          </w:p>
        </w:tc>
        <w:tc>
          <w:tcPr>
            <w:tcW w:w="3435" w:type="dxa"/>
          </w:tcPr>
          <w:p>
            <w:pPr>
              <w:pStyle w:val="18"/>
              <w:spacing w:before="2"/>
              <w:rPr>
                <w:b/>
                <w:sz w:val="26"/>
              </w:rPr>
            </w:pPr>
          </w:p>
          <w:p>
            <w:pPr>
              <w:pStyle w:val="18"/>
              <w:ind w:left="209"/>
              <w:rPr>
                <w:sz w:val="24"/>
              </w:rPr>
            </w:pPr>
            <w:r>
              <w:rPr>
                <w:color w:val="2F2C2C"/>
                <w:w w:val="105"/>
                <w:sz w:val="24"/>
              </w:rPr>
              <w:t>Form</w:t>
            </w:r>
            <w:r>
              <w:rPr>
                <w:color w:val="2F2C2C"/>
                <w:spacing w:val="-2"/>
                <w:w w:val="105"/>
                <w:sz w:val="24"/>
              </w:rPr>
              <w:t xml:space="preserve"> </w:t>
            </w:r>
            <w:r>
              <w:rPr>
                <w:color w:val="2F2C2C"/>
                <w:w w:val="105"/>
                <w:sz w:val="24"/>
              </w:rPr>
              <w:t>CON-2</w:t>
            </w:r>
          </w:p>
        </w:tc>
        <w:tc>
          <w:tcPr>
            <w:tcW w:w="2434"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00" w:hRule="atLeast"/>
        </w:trPr>
        <w:tc>
          <w:tcPr>
            <w:tcW w:w="1034" w:type="dxa"/>
          </w:tcPr>
          <w:p>
            <w:pPr>
              <w:pStyle w:val="18"/>
              <w:rPr>
                <w:b/>
                <w:sz w:val="26"/>
              </w:rPr>
            </w:pPr>
          </w:p>
          <w:p>
            <w:pPr>
              <w:pStyle w:val="18"/>
              <w:rPr>
                <w:b/>
                <w:sz w:val="26"/>
              </w:rPr>
            </w:pPr>
          </w:p>
          <w:p>
            <w:pPr>
              <w:pStyle w:val="18"/>
              <w:spacing w:before="157"/>
              <w:ind w:left="438"/>
              <w:rPr>
                <w:sz w:val="24"/>
              </w:rPr>
            </w:pPr>
            <w:r>
              <w:rPr>
                <w:sz w:val="24"/>
              </w:rPr>
              <w:t>8.</w:t>
            </w:r>
          </w:p>
        </w:tc>
        <w:tc>
          <w:tcPr>
            <w:tcW w:w="3245" w:type="dxa"/>
          </w:tcPr>
          <w:p>
            <w:pPr>
              <w:pStyle w:val="18"/>
              <w:tabs>
                <w:tab w:val="left" w:pos="2202"/>
              </w:tabs>
              <w:spacing w:before="215"/>
              <w:ind w:left="199" w:right="133"/>
              <w:jc w:val="both"/>
              <w:rPr>
                <w:sz w:val="24"/>
              </w:rPr>
            </w:pPr>
            <w:r>
              <w:rPr>
                <w:color w:val="2F2C2C"/>
                <w:w w:val="105"/>
                <w:sz w:val="24"/>
              </w:rPr>
              <w:t>Suspension</w:t>
            </w:r>
            <w:r>
              <w:rPr>
                <w:color w:val="2F2C2C"/>
                <w:spacing w:val="1"/>
                <w:w w:val="105"/>
                <w:sz w:val="24"/>
              </w:rPr>
              <w:t xml:space="preserve"> </w:t>
            </w:r>
            <w:r>
              <w:rPr>
                <w:color w:val="2F2C2C"/>
                <w:w w:val="105"/>
                <w:sz w:val="24"/>
              </w:rPr>
              <w:t>Based</w:t>
            </w:r>
            <w:r>
              <w:rPr>
                <w:color w:val="2F2C2C"/>
                <w:spacing w:val="1"/>
                <w:w w:val="105"/>
                <w:sz w:val="24"/>
              </w:rPr>
              <w:t xml:space="preserve"> </w:t>
            </w:r>
            <w:r>
              <w:rPr>
                <w:color w:val="2F2C2C"/>
                <w:w w:val="105"/>
                <w:sz w:val="24"/>
              </w:rPr>
              <w:t>on</w:t>
            </w:r>
            <w:r>
              <w:rPr>
                <w:color w:val="2F2C2C"/>
                <w:spacing w:val="1"/>
                <w:w w:val="105"/>
                <w:sz w:val="24"/>
              </w:rPr>
              <w:t xml:space="preserve"> </w:t>
            </w:r>
            <w:r>
              <w:rPr>
                <w:color w:val="2F2C2C"/>
                <w:w w:val="105"/>
                <w:sz w:val="24"/>
              </w:rPr>
              <w:t>Execution</w:t>
            </w:r>
            <w:r>
              <w:rPr>
                <w:color w:val="2F2C2C"/>
                <w:spacing w:val="1"/>
                <w:w w:val="105"/>
                <w:sz w:val="24"/>
              </w:rPr>
              <w:t xml:space="preserve"> </w:t>
            </w:r>
            <w:r>
              <w:rPr>
                <w:color w:val="2F2C2C"/>
                <w:w w:val="105"/>
                <w:sz w:val="24"/>
              </w:rPr>
              <w:t>of</w:t>
            </w:r>
            <w:r>
              <w:rPr>
                <w:color w:val="2F2C2C"/>
                <w:spacing w:val="1"/>
                <w:w w:val="105"/>
                <w:sz w:val="24"/>
              </w:rPr>
              <w:t xml:space="preserve"> </w:t>
            </w:r>
            <w:r>
              <w:rPr>
                <w:color w:val="2F2C2C"/>
                <w:w w:val="105"/>
                <w:sz w:val="24"/>
              </w:rPr>
              <w:t>Tender</w:t>
            </w:r>
            <w:r>
              <w:rPr>
                <w:color w:val="2F2C2C"/>
                <w:spacing w:val="1"/>
                <w:w w:val="105"/>
                <w:sz w:val="24"/>
              </w:rPr>
              <w:t xml:space="preserve"> </w:t>
            </w:r>
            <w:r>
              <w:rPr>
                <w:color w:val="2F2C2C"/>
                <w:w w:val="105"/>
                <w:sz w:val="24"/>
              </w:rPr>
              <w:t>/</w:t>
            </w:r>
            <w:r>
              <w:rPr>
                <w:color w:val="2F2C2C"/>
                <w:spacing w:val="1"/>
                <w:w w:val="105"/>
                <w:sz w:val="24"/>
              </w:rPr>
              <w:t xml:space="preserve"> </w:t>
            </w:r>
            <w:r>
              <w:rPr>
                <w:color w:val="2F2C2C"/>
                <w:w w:val="105"/>
                <w:sz w:val="24"/>
              </w:rPr>
              <w:t>Proposal</w:t>
            </w:r>
            <w:r>
              <w:rPr>
                <w:color w:val="2F2C2C"/>
                <w:w w:val="105"/>
                <w:sz w:val="24"/>
              </w:rPr>
              <w:tab/>
            </w:r>
            <w:r>
              <w:rPr>
                <w:color w:val="2F2C2C"/>
                <w:spacing w:val="-1"/>
                <w:w w:val="105"/>
                <w:sz w:val="24"/>
              </w:rPr>
              <w:t>Securing</w:t>
            </w:r>
            <w:r>
              <w:rPr>
                <w:color w:val="2F2C2C"/>
                <w:spacing w:val="-61"/>
                <w:w w:val="105"/>
                <w:sz w:val="24"/>
              </w:rPr>
              <w:t xml:space="preserve"> </w:t>
            </w:r>
            <w:r>
              <w:rPr>
                <w:color w:val="2F2C2C"/>
                <w:w w:val="105"/>
                <w:sz w:val="24"/>
              </w:rPr>
              <w:t>Declaration</w:t>
            </w:r>
            <w:r>
              <w:rPr>
                <w:color w:val="2F2C2C"/>
                <w:spacing w:val="-10"/>
                <w:w w:val="105"/>
                <w:sz w:val="24"/>
              </w:rPr>
              <w:t xml:space="preserve"> </w:t>
            </w:r>
            <w:r>
              <w:rPr>
                <w:color w:val="2F2C2C"/>
                <w:w w:val="105"/>
                <w:sz w:val="24"/>
              </w:rPr>
              <w:t>by</w:t>
            </w:r>
            <w:r>
              <w:rPr>
                <w:color w:val="2F2C2C"/>
                <w:spacing w:val="-9"/>
                <w:w w:val="105"/>
                <w:sz w:val="24"/>
              </w:rPr>
              <w:t xml:space="preserve"> </w:t>
            </w:r>
            <w:r>
              <w:rPr>
                <w:color w:val="2F2C2C"/>
                <w:w w:val="105"/>
                <w:sz w:val="24"/>
              </w:rPr>
              <w:t>the</w:t>
            </w:r>
            <w:r>
              <w:rPr>
                <w:color w:val="2F2C2C"/>
                <w:spacing w:val="-7"/>
                <w:w w:val="105"/>
                <w:sz w:val="24"/>
              </w:rPr>
              <w:t xml:space="preserve"> </w:t>
            </w:r>
            <w:r>
              <w:rPr>
                <w:color w:val="2F2C2C"/>
                <w:w w:val="105"/>
                <w:sz w:val="24"/>
              </w:rPr>
              <w:t>Procuring</w:t>
            </w:r>
          </w:p>
          <w:p>
            <w:pPr>
              <w:pStyle w:val="18"/>
              <w:spacing w:line="262" w:lineRule="exact"/>
              <w:ind w:left="199"/>
              <w:rPr>
                <w:sz w:val="24"/>
              </w:rPr>
            </w:pPr>
            <w:r>
              <w:rPr>
                <w:color w:val="2F2C2C"/>
                <w:w w:val="105"/>
                <w:sz w:val="24"/>
              </w:rPr>
              <w:t>Entity</w:t>
            </w:r>
          </w:p>
        </w:tc>
        <w:tc>
          <w:tcPr>
            <w:tcW w:w="5439" w:type="dxa"/>
          </w:tcPr>
          <w:p>
            <w:pPr>
              <w:pStyle w:val="18"/>
              <w:spacing w:before="2"/>
              <w:rPr>
                <w:b/>
                <w:sz w:val="36"/>
              </w:rPr>
            </w:pPr>
          </w:p>
          <w:p>
            <w:pPr>
              <w:pStyle w:val="18"/>
              <w:ind w:left="201" w:right="419"/>
              <w:jc w:val="both"/>
              <w:rPr>
                <w:sz w:val="24"/>
              </w:rPr>
            </w:pPr>
            <w:r>
              <w:rPr>
                <w:color w:val="2F2C2C"/>
                <w:w w:val="105"/>
                <w:sz w:val="24"/>
              </w:rPr>
              <w:t>Not under suspension based on- execution of a</w:t>
            </w:r>
            <w:r>
              <w:rPr>
                <w:color w:val="2F2C2C"/>
                <w:spacing w:val="1"/>
                <w:w w:val="105"/>
                <w:sz w:val="24"/>
              </w:rPr>
              <w:t xml:space="preserve"> </w:t>
            </w:r>
            <w:r>
              <w:rPr>
                <w:color w:val="2F2C2C"/>
                <w:w w:val="105"/>
                <w:sz w:val="24"/>
              </w:rPr>
              <w:t>Tender/Proposal Securing Declaration pursuant</w:t>
            </w:r>
            <w:r>
              <w:rPr>
                <w:color w:val="2F2C2C"/>
                <w:spacing w:val="-60"/>
                <w:w w:val="105"/>
                <w:sz w:val="24"/>
              </w:rPr>
              <w:t xml:space="preserve"> </w:t>
            </w:r>
            <w:r>
              <w:rPr>
                <w:color w:val="2F2C2C"/>
                <w:w w:val="105"/>
                <w:sz w:val="24"/>
              </w:rPr>
              <w:t>to</w:t>
            </w:r>
            <w:r>
              <w:rPr>
                <w:color w:val="2F2C2C"/>
                <w:spacing w:val="-5"/>
                <w:w w:val="105"/>
                <w:sz w:val="24"/>
              </w:rPr>
              <w:t xml:space="preserve"> </w:t>
            </w:r>
            <w:r>
              <w:rPr>
                <w:color w:val="2F2C2C"/>
                <w:w w:val="105"/>
                <w:sz w:val="24"/>
              </w:rPr>
              <w:t>ITT4.8.</w:t>
            </w:r>
          </w:p>
        </w:tc>
        <w:tc>
          <w:tcPr>
            <w:tcW w:w="3435" w:type="dxa"/>
          </w:tcPr>
          <w:p>
            <w:pPr>
              <w:pStyle w:val="18"/>
              <w:rPr>
                <w:b/>
                <w:sz w:val="26"/>
              </w:rPr>
            </w:pPr>
          </w:p>
          <w:p>
            <w:pPr>
              <w:pStyle w:val="18"/>
              <w:spacing w:before="218"/>
              <w:ind w:left="209" w:right="100"/>
              <w:rPr>
                <w:sz w:val="24"/>
              </w:rPr>
            </w:pPr>
            <w:r>
              <w:rPr>
                <w:color w:val="2F2C2C"/>
                <w:w w:val="105"/>
                <w:sz w:val="24"/>
              </w:rPr>
              <w:t>To be confirmed from Internal</w:t>
            </w:r>
            <w:r>
              <w:rPr>
                <w:color w:val="2F2C2C"/>
                <w:spacing w:val="-60"/>
                <w:w w:val="105"/>
                <w:sz w:val="24"/>
              </w:rPr>
              <w:t xml:space="preserve"> </w:t>
            </w:r>
            <w:r>
              <w:rPr>
                <w:color w:val="2F2C2C"/>
                <w:w w:val="105"/>
                <w:sz w:val="24"/>
              </w:rPr>
              <w:t>records</w:t>
            </w:r>
            <w:r>
              <w:rPr>
                <w:color w:val="2F2C2C"/>
                <w:spacing w:val="-3"/>
                <w:w w:val="105"/>
                <w:sz w:val="24"/>
              </w:rPr>
              <w:t xml:space="preserve"> </w:t>
            </w:r>
            <w:r>
              <w:rPr>
                <w:color w:val="2F2C2C"/>
                <w:w w:val="105"/>
                <w:sz w:val="24"/>
              </w:rPr>
              <w:t>by</w:t>
            </w:r>
            <w:r>
              <w:rPr>
                <w:color w:val="2F2C2C"/>
                <w:spacing w:val="-2"/>
                <w:w w:val="105"/>
                <w:sz w:val="24"/>
              </w:rPr>
              <w:t xml:space="preserve"> </w:t>
            </w:r>
            <w:r>
              <w:rPr>
                <w:color w:val="2F2C2C"/>
                <w:w w:val="105"/>
                <w:sz w:val="24"/>
              </w:rPr>
              <w:t>the</w:t>
            </w:r>
            <w:r>
              <w:rPr>
                <w:color w:val="2F2C2C"/>
                <w:spacing w:val="-3"/>
                <w:w w:val="105"/>
                <w:sz w:val="24"/>
              </w:rPr>
              <w:t xml:space="preserve"> </w:t>
            </w:r>
            <w:r>
              <w:rPr>
                <w:color w:val="2F2C2C"/>
                <w:w w:val="105"/>
                <w:sz w:val="24"/>
              </w:rPr>
              <w:t>procuring</w:t>
            </w:r>
            <w:r>
              <w:rPr>
                <w:color w:val="2F2C2C"/>
                <w:spacing w:val="-4"/>
                <w:w w:val="105"/>
                <w:sz w:val="24"/>
              </w:rPr>
              <w:t xml:space="preserve"> </w:t>
            </w:r>
            <w:r>
              <w:rPr>
                <w:color w:val="2F2C2C"/>
                <w:w w:val="105"/>
                <w:sz w:val="24"/>
              </w:rPr>
              <w:t>entity</w:t>
            </w:r>
          </w:p>
        </w:tc>
        <w:tc>
          <w:tcPr>
            <w:tcW w:w="2434"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80" w:hRule="atLeast"/>
        </w:trPr>
        <w:tc>
          <w:tcPr>
            <w:tcW w:w="1034" w:type="dxa"/>
          </w:tcPr>
          <w:p>
            <w:pPr>
              <w:pStyle w:val="18"/>
              <w:spacing w:before="8"/>
              <w:rPr>
                <w:b/>
                <w:sz w:val="38"/>
              </w:rPr>
            </w:pPr>
          </w:p>
          <w:p>
            <w:pPr>
              <w:pStyle w:val="18"/>
              <w:ind w:left="386"/>
              <w:rPr>
                <w:sz w:val="24"/>
              </w:rPr>
            </w:pPr>
            <w:r>
              <w:rPr>
                <w:sz w:val="24"/>
              </w:rPr>
              <w:t>9.</w:t>
            </w:r>
          </w:p>
        </w:tc>
        <w:tc>
          <w:tcPr>
            <w:tcW w:w="3245" w:type="dxa"/>
          </w:tcPr>
          <w:p>
            <w:pPr>
              <w:pStyle w:val="18"/>
              <w:spacing w:before="8"/>
              <w:rPr>
                <w:b/>
                <w:sz w:val="38"/>
              </w:rPr>
            </w:pPr>
          </w:p>
          <w:p>
            <w:pPr>
              <w:pStyle w:val="18"/>
              <w:ind w:left="202"/>
              <w:rPr>
                <w:sz w:val="24"/>
              </w:rPr>
            </w:pPr>
            <w:r>
              <w:rPr>
                <w:sz w:val="24"/>
              </w:rPr>
              <w:t>Pending</w:t>
            </w:r>
            <w:r>
              <w:rPr>
                <w:spacing w:val="-2"/>
                <w:sz w:val="24"/>
              </w:rPr>
              <w:t xml:space="preserve"> </w:t>
            </w:r>
            <w:r>
              <w:rPr>
                <w:sz w:val="24"/>
              </w:rPr>
              <w:t>Litigation</w:t>
            </w:r>
          </w:p>
        </w:tc>
        <w:tc>
          <w:tcPr>
            <w:tcW w:w="5439" w:type="dxa"/>
          </w:tcPr>
          <w:p>
            <w:pPr>
              <w:pStyle w:val="18"/>
              <w:spacing w:before="68"/>
              <w:ind w:left="201" w:right="223"/>
              <w:rPr>
                <w:sz w:val="24"/>
              </w:rPr>
            </w:pPr>
            <w:r>
              <w:rPr>
                <w:color w:val="2F2C2C"/>
                <w:w w:val="105"/>
                <w:sz w:val="24"/>
              </w:rPr>
              <w:t>Tender's</w:t>
            </w:r>
            <w:r>
              <w:rPr>
                <w:color w:val="2F2C2C"/>
                <w:spacing w:val="10"/>
                <w:w w:val="105"/>
                <w:sz w:val="24"/>
              </w:rPr>
              <w:t xml:space="preserve"> </w:t>
            </w:r>
            <w:r>
              <w:rPr>
                <w:color w:val="2F2C2C"/>
                <w:w w:val="105"/>
                <w:sz w:val="24"/>
              </w:rPr>
              <w:t>financial</w:t>
            </w:r>
            <w:r>
              <w:rPr>
                <w:color w:val="2F2C2C"/>
                <w:spacing w:val="12"/>
                <w:w w:val="105"/>
                <w:sz w:val="24"/>
              </w:rPr>
              <w:t xml:space="preserve"> </w:t>
            </w:r>
            <w:r>
              <w:rPr>
                <w:color w:val="2F2C2C"/>
                <w:w w:val="105"/>
                <w:sz w:val="24"/>
              </w:rPr>
              <w:t>position</w:t>
            </w:r>
            <w:r>
              <w:rPr>
                <w:color w:val="2F2C2C"/>
                <w:spacing w:val="11"/>
                <w:w w:val="105"/>
                <w:sz w:val="24"/>
              </w:rPr>
              <w:t xml:space="preserve"> </w:t>
            </w:r>
            <w:r>
              <w:rPr>
                <w:color w:val="2F2C2C"/>
                <w:w w:val="105"/>
                <w:sz w:val="24"/>
              </w:rPr>
              <w:t>and</w:t>
            </w:r>
            <w:r>
              <w:rPr>
                <w:color w:val="2F2C2C"/>
                <w:spacing w:val="16"/>
                <w:w w:val="105"/>
                <w:sz w:val="24"/>
              </w:rPr>
              <w:t xml:space="preserve"> </w:t>
            </w:r>
            <w:r>
              <w:rPr>
                <w:color w:val="2F2C2C"/>
                <w:w w:val="105"/>
                <w:sz w:val="24"/>
              </w:rPr>
              <w:t>prospective</w:t>
            </w:r>
            <w:r>
              <w:rPr>
                <w:color w:val="2F2C2C"/>
                <w:spacing w:val="13"/>
                <w:w w:val="105"/>
                <w:sz w:val="24"/>
              </w:rPr>
              <w:t xml:space="preserve"> </w:t>
            </w:r>
            <w:r>
              <w:rPr>
                <w:color w:val="2F2C2C"/>
                <w:w w:val="105"/>
                <w:sz w:val="24"/>
              </w:rPr>
              <w:t>long-</w:t>
            </w:r>
            <w:r>
              <w:rPr>
                <w:color w:val="2F2C2C"/>
                <w:spacing w:val="-60"/>
                <w:w w:val="105"/>
                <w:sz w:val="24"/>
              </w:rPr>
              <w:t xml:space="preserve"> </w:t>
            </w:r>
            <w:r>
              <w:rPr>
                <w:color w:val="2F2C2C"/>
                <w:w w:val="105"/>
                <w:sz w:val="24"/>
              </w:rPr>
              <w:t>term</w:t>
            </w:r>
            <w:r>
              <w:rPr>
                <w:color w:val="2F2C2C"/>
                <w:spacing w:val="10"/>
                <w:w w:val="105"/>
                <w:sz w:val="24"/>
              </w:rPr>
              <w:t xml:space="preserve"> </w:t>
            </w:r>
            <w:r>
              <w:rPr>
                <w:color w:val="2F2C2C"/>
                <w:w w:val="105"/>
                <w:sz w:val="24"/>
              </w:rPr>
              <w:t>profitability</w:t>
            </w:r>
            <w:r>
              <w:rPr>
                <w:color w:val="2F2C2C"/>
                <w:spacing w:val="12"/>
                <w:w w:val="105"/>
                <w:sz w:val="24"/>
              </w:rPr>
              <w:t xml:space="preserve"> </w:t>
            </w:r>
            <w:r>
              <w:rPr>
                <w:color w:val="2F2C2C"/>
                <w:w w:val="105"/>
                <w:sz w:val="24"/>
              </w:rPr>
              <w:t>still</w:t>
            </w:r>
            <w:r>
              <w:rPr>
                <w:color w:val="2F2C2C"/>
                <w:spacing w:val="8"/>
                <w:w w:val="105"/>
                <w:sz w:val="24"/>
              </w:rPr>
              <w:t xml:space="preserve"> </w:t>
            </w:r>
            <w:r>
              <w:rPr>
                <w:color w:val="2F2C2C"/>
                <w:w w:val="105"/>
                <w:sz w:val="24"/>
              </w:rPr>
              <w:t>sound</w:t>
            </w:r>
            <w:r>
              <w:rPr>
                <w:color w:val="2F2C2C"/>
                <w:spacing w:val="7"/>
                <w:w w:val="105"/>
                <w:sz w:val="24"/>
              </w:rPr>
              <w:t xml:space="preserve"> </w:t>
            </w:r>
            <w:r>
              <w:rPr>
                <w:color w:val="2F2C2C"/>
                <w:w w:val="105"/>
                <w:sz w:val="24"/>
              </w:rPr>
              <w:t>according</w:t>
            </w:r>
            <w:r>
              <w:rPr>
                <w:color w:val="2F2C2C"/>
                <w:spacing w:val="10"/>
                <w:w w:val="105"/>
                <w:sz w:val="24"/>
              </w:rPr>
              <w:t xml:space="preserve"> </w:t>
            </w:r>
            <w:r>
              <w:rPr>
                <w:color w:val="2F2C2C"/>
                <w:w w:val="105"/>
                <w:sz w:val="24"/>
              </w:rPr>
              <w:t>to</w:t>
            </w:r>
            <w:r>
              <w:rPr>
                <w:color w:val="2F2C2C"/>
                <w:spacing w:val="9"/>
                <w:w w:val="105"/>
                <w:sz w:val="24"/>
              </w:rPr>
              <w:t xml:space="preserve"> </w:t>
            </w:r>
            <w:r>
              <w:rPr>
                <w:color w:val="2F2C2C"/>
                <w:w w:val="105"/>
                <w:sz w:val="24"/>
              </w:rPr>
              <w:t>criteria</w:t>
            </w:r>
          </w:p>
          <w:p>
            <w:pPr>
              <w:pStyle w:val="18"/>
              <w:spacing w:line="270" w:lineRule="atLeast"/>
              <w:ind w:left="201" w:right="219"/>
              <w:rPr>
                <w:sz w:val="24"/>
              </w:rPr>
            </w:pPr>
            <w:r>
              <w:rPr>
                <w:color w:val="2F2C2C"/>
                <w:w w:val="105"/>
                <w:sz w:val="24"/>
              </w:rPr>
              <w:t>established</w:t>
            </w:r>
            <w:r>
              <w:rPr>
                <w:color w:val="2F2C2C"/>
                <w:spacing w:val="20"/>
                <w:w w:val="105"/>
                <w:sz w:val="24"/>
              </w:rPr>
              <w:t xml:space="preserve"> </w:t>
            </w:r>
            <w:r>
              <w:rPr>
                <w:color w:val="2F2C2C"/>
                <w:w w:val="105"/>
                <w:sz w:val="24"/>
              </w:rPr>
              <w:t>in</w:t>
            </w:r>
            <w:r>
              <w:rPr>
                <w:color w:val="2F2C2C"/>
                <w:spacing w:val="26"/>
                <w:w w:val="105"/>
                <w:sz w:val="24"/>
              </w:rPr>
              <w:t xml:space="preserve"> </w:t>
            </w:r>
            <w:r>
              <w:rPr>
                <w:color w:val="2F2C2C"/>
                <w:w w:val="105"/>
                <w:sz w:val="24"/>
              </w:rPr>
              <w:t>3.1</w:t>
            </w:r>
            <w:r>
              <w:rPr>
                <w:color w:val="2F2C2C"/>
                <w:spacing w:val="19"/>
                <w:w w:val="105"/>
                <w:sz w:val="24"/>
              </w:rPr>
              <w:t xml:space="preserve"> </w:t>
            </w:r>
            <w:r>
              <w:rPr>
                <w:color w:val="2F2C2C"/>
                <w:w w:val="105"/>
                <w:sz w:val="24"/>
              </w:rPr>
              <w:t>and</w:t>
            </w:r>
            <w:r>
              <w:rPr>
                <w:color w:val="2F2C2C"/>
                <w:spacing w:val="19"/>
                <w:w w:val="105"/>
                <w:sz w:val="24"/>
              </w:rPr>
              <w:t xml:space="preserve"> </w:t>
            </w:r>
            <w:r>
              <w:rPr>
                <w:color w:val="2F2C2C"/>
                <w:w w:val="105"/>
                <w:sz w:val="24"/>
              </w:rPr>
              <w:t>assuming</w:t>
            </w:r>
            <w:r>
              <w:rPr>
                <w:color w:val="2F2C2C"/>
                <w:spacing w:val="23"/>
                <w:w w:val="105"/>
                <w:sz w:val="24"/>
              </w:rPr>
              <w:t xml:space="preserve"> </w:t>
            </w:r>
            <w:r>
              <w:rPr>
                <w:color w:val="2F2C2C"/>
                <w:w w:val="105"/>
                <w:sz w:val="24"/>
              </w:rPr>
              <w:t>that</w:t>
            </w:r>
            <w:r>
              <w:rPr>
                <w:color w:val="2F2C2C"/>
                <w:spacing w:val="27"/>
                <w:w w:val="105"/>
                <w:sz w:val="24"/>
              </w:rPr>
              <w:t xml:space="preserve"> </w:t>
            </w:r>
            <w:r>
              <w:rPr>
                <w:color w:val="2F2C2C"/>
                <w:w w:val="105"/>
                <w:sz w:val="24"/>
              </w:rPr>
              <w:t>all</w:t>
            </w:r>
            <w:r>
              <w:rPr>
                <w:color w:val="2F2C2C"/>
                <w:spacing w:val="23"/>
                <w:w w:val="105"/>
                <w:sz w:val="24"/>
              </w:rPr>
              <w:t xml:space="preserve"> </w:t>
            </w:r>
            <w:r>
              <w:rPr>
                <w:color w:val="2F2C2C"/>
                <w:w w:val="105"/>
                <w:sz w:val="24"/>
              </w:rPr>
              <w:t>pending</w:t>
            </w:r>
            <w:r>
              <w:rPr>
                <w:color w:val="2F2C2C"/>
                <w:spacing w:val="-60"/>
                <w:w w:val="105"/>
                <w:sz w:val="24"/>
              </w:rPr>
              <w:t xml:space="preserve"> </w:t>
            </w:r>
            <w:r>
              <w:rPr>
                <w:color w:val="2F2C2C"/>
                <w:w w:val="105"/>
                <w:sz w:val="24"/>
              </w:rPr>
              <w:t xml:space="preserve">litigation </w:t>
            </w:r>
            <w:r>
              <w:rPr>
                <w:color w:val="2F2C2C"/>
                <w:spacing w:val="46"/>
                <w:w w:val="105"/>
                <w:sz w:val="24"/>
              </w:rPr>
              <w:t xml:space="preserve"> </w:t>
            </w:r>
            <w:r>
              <w:rPr>
                <w:color w:val="2F2C2C"/>
                <w:w w:val="105"/>
                <w:sz w:val="24"/>
              </w:rPr>
              <w:t xml:space="preserve">will </w:t>
            </w:r>
            <w:r>
              <w:rPr>
                <w:color w:val="2F2C2C"/>
                <w:spacing w:val="48"/>
                <w:w w:val="105"/>
                <w:sz w:val="24"/>
              </w:rPr>
              <w:t xml:space="preserve"> </w:t>
            </w:r>
            <w:r>
              <w:rPr>
                <w:color w:val="2F2C2C"/>
                <w:w w:val="105"/>
                <w:sz w:val="24"/>
              </w:rPr>
              <w:t xml:space="preserve">NOT </w:t>
            </w:r>
            <w:r>
              <w:rPr>
                <w:color w:val="2F2C2C"/>
                <w:spacing w:val="53"/>
                <w:w w:val="105"/>
                <w:sz w:val="24"/>
              </w:rPr>
              <w:t xml:space="preserve"> </w:t>
            </w:r>
            <w:r>
              <w:rPr>
                <w:color w:val="2F2C2C"/>
                <w:w w:val="105"/>
                <w:sz w:val="24"/>
              </w:rPr>
              <w:t xml:space="preserve">be </w:t>
            </w:r>
            <w:r>
              <w:rPr>
                <w:color w:val="2F2C2C"/>
                <w:spacing w:val="52"/>
                <w:w w:val="105"/>
                <w:sz w:val="24"/>
              </w:rPr>
              <w:t xml:space="preserve"> </w:t>
            </w:r>
            <w:r>
              <w:rPr>
                <w:color w:val="2F2C2C"/>
                <w:w w:val="105"/>
                <w:sz w:val="24"/>
              </w:rPr>
              <w:t xml:space="preserve">resolved </w:t>
            </w:r>
            <w:r>
              <w:rPr>
                <w:color w:val="2F2C2C"/>
                <w:spacing w:val="46"/>
                <w:w w:val="105"/>
                <w:sz w:val="24"/>
              </w:rPr>
              <w:t xml:space="preserve"> </w:t>
            </w:r>
            <w:r>
              <w:rPr>
                <w:color w:val="2F2C2C"/>
                <w:w w:val="105"/>
                <w:sz w:val="24"/>
              </w:rPr>
              <w:t xml:space="preserve">against </w:t>
            </w:r>
            <w:r>
              <w:rPr>
                <w:color w:val="2F2C2C"/>
                <w:spacing w:val="54"/>
                <w:w w:val="105"/>
                <w:sz w:val="24"/>
              </w:rPr>
              <w:t xml:space="preserve"> </w:t>
            </w:r>
            <w:r>
              <w:rPr>
                <w:color w:val="2F2C2C"/>
                <w:w w:val="105"/>
                <w:sz w:val="24"/>
              </w:rPr>
              <w:t>the</w:t>
            </w:r>
          </w:p>
        </w:tc>
        <w:tc>
          <w:tcPr>
            <w:tcW w:w="3435" w:type="dxa"/>
          </w:tcPr>
          <w:p>
            <w:pPr>
              <w:pStyle w:val="18"/>
              <w:rPr>
                <w:b/>
                <w:sz w:val="26"/>
              </w:rPr>
            </w:pPr>
          </w:p>
          <w:p>
            <w:pPr>
              <w:pStyle w:val="18"/>
              <w:spacing w:before="185"/>
              <w:ind w:left="209"/>
              <w:rPr>
                <w:sz w:val="24"/>
              </w:rPr>
            </w:pPr>
            <w:r>
              <w:rPr>
                <w:sz w:val="24"/>
              </w:rPr>
              <w:t>Form</w:t>
            </w:r>
            <w:r>
              <w:rPr>
                <w:spacing w:val="-1"/>
                <w:sz w:val="24"/>
              </w:rPr>
              <w:t xml:space="preserve"> </w:t>
            </w:r>
            <w:r>
              <w:rPr>
                <w:sz w:val="24"/>
              </w:rPr>
              <w:t>CON</w:t>
            </w:r>
            <w:r>
              <w:rPr>
                <w:spacing w:val="-1"/>
                <w:sz w:val="24"/>
              </w:rPr>
              <w:t xml:space="preserve"> </w:t>
            </w:r>
            <w:r>
              <w:rPr>
                <w:sz w:val="24"/>
              </w:rPr>
              <w:t>-</w:t>
            </w:r>
            <w:r>
              <w:rPr>
                <w:spacing w:val="-2"/>
                <w:sz w:val="24"/>
              </w:rPr>
              <w:t xml:space="preserve"> </w:t>
            </w:r>
            <w:r>
              <w:rPr>
                <w:sz w:val="24"/>
              </w:rPr>
              <w:t>1</w:t>
            </w:r>
          </w:p>
        </w:tc>
        <w:tc>
          <w:tcPr>
            <w:tcW w:w="2434" w:type="dxa"/>
          </w:tcPr>
          <w:p>
            <w:pPr>
              <w:pStyle w:val="18"/>
              <w:rPr>
                <w:sz w:val="24"/>
              </w:rPr>
            </w:pPr>
          </w:p>
        </w:tc>
      </w:tr>
    </w:tbl>
    <w:p>
      <w:pPr>
        <w:rPr>
          <w:sz w:val="24"/>
        </w:rPr>
        <w:sectPr>
          <w:headerReference r:id="rId9" w:type="default"/>
          <w:footerReference r:id="rId10" w:type="default"/>
          <w:pgSz w:w="16860" w:h="11930" w:orient="landscape"/>
          <w:pgMar w:top="920" w:right="460" w:bottom="540" w:left="540" w:header="415" w:footer="354"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tbl>
      <w:tblPr>
        <w:tblStyle w:val="6"/>
        <w:tblW w:w="0" w:type="auto"/>
        <w:tblInd w:w="12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27"/>
        <w:gridCol w:w="3252"/>
        <w:gridCol w:w="5439"/>
        <w:gridCol w:w="3435"/>
        <w:gridCol w:w="243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71" w:hRule="atLeast"/>
        </w:trPr>
        <w:tc>
          <w:tcPr>
            <w:tcW w:w="1027" w:type="dxa"/>
            <w:shd w:val="clear" w:color="auto" w:fill="BDBDBD"/>
          </w:tcPr>
          <w:p>
            <w:pPr>
              <w:pStyle w:val="18"/>
              <w:spacing w:before="11"/>
              <w:rPr>
                <w:b/>
                <w:sz w:val="29"/>
              </w:rPr>
            </w:pPr>
          </w:p>
          <w:p>
            <w:pPr>
              <w:pStyle w:val="18"/>
              <w:spacing w:line="237" w:lineRule="auto"/>
              <w:ind w:left="201" w:right="297" w:hanging="5"/>
              <w:rPr>
                <w:b/>
                <w:sz w:val="24"/>
              </w:rPr>
            </w:pPr>
            <w:r>
              <w:rPr>
                <w:b/>
                <w:color w:val="2F2C2C"/>
                <w:w w:val="105"/>
                <w:sz w:val="24"/>
              </w:rPr>
              <w:t>Item</w:t>
            </w:r>
            <w:r>
              <w:rPr>
                <w:b/>
                <w:color w:val="2F2C2C"/>
                <w:spacing w:val="-60"/>
                <w:w w:val="105"/>
                <w:sz w:val="24"/>
              </w:rPr>
              <w:t xml:space="preserve"> </w:t>
            </w:r>
            <w:r>
              <w:rPr>
                <w:b/>
                <w:color w:val="2F2C2C"/>
                <w:w w:val="105"/>
                <w:sz w:val="24"/>
              </w:rPr>
              <w:t>No.</w:t>
            </w:r>
          </w:p>
        </w:tc>
        <w:tc>
          <w:tcPr>
            <w:tcW w:w="3252" w:type="dxa"/>
            <w:shd w:val="clear" w:color="auto" w:fill="BDBDBD"/>
          </w:tcPr>
          <w:p>
            <w:pPr>
              <w:pStyle w:val="18"/>
              <w:spacing w:before="9"/>
              <w:rPr>
                <w:b/>
                <w:sz w:val="29"/>
              </w:rPr>
            </w:pPr>
          </w:p>
          <w:p>
            <w:pPr>
              <w:pStyle w:val="18"/>
              <w:ind w:left="209"/>
              <w:rPr>
                <w:b/>
                <w:sz w:val="24"/>
              </w:rPr>
            </w:pPr>
            <w:r>
              <w:rPr>
                <w:b/>
                <w:color w:val="2F2C2C"/>
                <w:w w:val="105"/>
                <w:sz w:val="24"/>
              </w:rPr>
              <w:t>Qualification</w:t>
            </w:r>
            <w:r>
              <w:rPr>
                <w:b/>
                <w:color w:val="2F2C2C"/>
                <w:spacing w:val="-3"/>
                <w:w w:val="105"/>
                <w:sz w:val="24"/>
              </w:rPr>
              <w:t xml:space="preserve"> </w:t>
            </w:r>
            <w:r>
              <w:rPr>
                <w:b/>
                <w:color w:val="2F2C2C"/>
                <w:w w:val="105"/>
                <w:sz w:val="24"/>
              </w:rPr>
              <w:t>Subject</w:t>
            </w:r>
          </w:p>
        </w:tc>
        <w:tc>
          <w:tcPr>
            <w:tcW w:w="5439" w:type="dxa"/>
            <w:shd w:val="clear" w:color="auto" w:fill="BDBDBD"/>
          </w:tcPr>
          <w:p>
            <w:pPr>
              <w:pStyle w:val="18"/>
              <w:rPr>
                <w:b/>
                <w:sz w:val="26"/>
              </w:rPr>
            </w:pPr>
          </w:p>
          <w:p>
            <w:pPr>
              <w:pStyle w:val="18"/>
              <w:spacing w:before="180"/>
              <w:ind w:left="199"/>
              <w:rPr>
                <w:b/>
                <w:sz w:val="24"/>
              </w:rPr>
            </w:pPr>
            <w:r>
              <w:rPr>
                <w:b/>
                <w:color w:val="2F2C2C"/>
                <w:w w:val="105"/>
                <w:sz w:val="24"/>
              </w:rPr>
              <w:t>Qualification</w:t>
            </w:r>
            <w:r>
              <w:rPr>
                <w:b/>
                <w:color w:val="2F2C2C"/>
                <w:spacing w:val="-6"/>
                <w:w w:val="105"/>
                <w:sz w:val="24"/>
              </w:rPr>
              <w:t xml:space="preserve"> </w:t>
            </w:r>
            <w:r>
              <w:rPr>
                <w:b/>
                <w:color w:val="2F2C2C"/>
                <w:w w:val="105"/>
                <w:sz w:val="24"/>
              </w:rPr>
              <w:t>Requirement</w:t>
            </w:r>
          </w:p>
        </w:tc>
        <w:tc>
          <w:tcPr>
            <w:tcW w:w="3435" w:type="dxa"/>
            <w:shd w:val="clear" w:color="auto" w:fill="BDBDBD"/>
          </w:tcPr>
          <w:p>
            <w:pPr>
              <w:pStyle w:val="18"/>
              <w:spacing w:before="210"/>
              <w:ind w:left="209" w:right="644"/>
              <w:jc w:val="both"/>
              <w:rPr>
                <w:b/>
                <w:i/>
                <w:sz w:val="24"/>
              </w:rPr>
            </w:pPr>
            <w:r>
              <w:rPr>
                <w:b/>
                <w:i/>
                <w:color w:val="2F2C2C"/>
                <w:w w:val="105"/>
                <w:sz w:val="24"/>
              </w:rPr>
              <w:t>Document</w:t>
            </w:r>
            <w:r>
              <w:rPr>
                <w:b/>
                <w:i/>
                <w:color w:val="2F2C2C"/>
                <w:spacing w:val="1"/>
                <w:w w:val="105"/>
                <w:sz w:val="24"/>
              </w:rPr>
              <w:t xml:space="preserve"> </w:t>
            </w:r>
            <w:r>
              <w:rPr>
                <w:b/>
                <w:i/>
                <w:color w:val="2F2C2C"/>
                <w:w w:val="105"/>
                <w:sz w:val="24"/>
              </w:rPr>
              <w:t>To</w:t>
            </w:r>
            <w:r>
              <w:rPr>
                <w:b/>
                <w:i/>
                <w:color w:val="2F2C2C"/>
                <w:spacing w:val="1"/>
                <w:w w:val="105"/>
                <w:sz w:val="24"/>
              </w:rPr>
              <w:t xml:space="preserve"> </w:t>
            </w:r>
            <w:r>
              <w:rPr>
                <w:b/>
                <w:i/>
                <w:color w:val="2F2C2C"/>
                <w:w w:val="105"/>
                <w:sz w:val="24"/>
              </w:rPr>
              <w:t>be</w:t>
            </w:r>
            <w:r>
              <w:rPr>
                <w:b/>
                <w:i/>
                <w:color w:val="2F2C2C"/>
                <w:spacing w:val="1"/>
                <w:w w:val="105"/>
                <w:sz w:val="24"/>
              </w:rPr>
              <w:t xml:space="preserve"> </w:t>
            </w:r>
            <w:r>
              <w:rPr>
                <w:b/>
                <w:i/>
                <w:color w:val="2F2C2C"/>
                <w:w w:val="105"/>
                <w:sz w:val="24"/>
              </w:rPr>
              <w:t>Completed/provided</w:t>
            </w:r>
            <w:r>
              <w:rPr>
                <w:b/>
                <w:i/>
                <w:color w:val="2F2C2C"/>
                <w:spacing w:val="1"/>
                <w:w w:val="105"/>
                <w:sz w:val="24"/>
              </w:rPr>
              <w:t xml:space="preserve"> </w:t>
            </w:r>
            <w:r>
              <w:rPr>
                <w:b/>
                <w:i/>
                <w:color w:val="2F2C2C"/>
                <w:w w:val="105"/>
                <w:sz w:val="24"/>
              </w:rPr>
              <w:t>by</w:t>
            </w:r>
            <w:r>
              <w:rPr>
                <w:b/>
                <w:i/>
                <w:color w:val="2F2C2C"/>
                <w:spacing w:val="1"/>
                <w:w w:val="105"/>
                <w:sz w:val="24"/>
              </w:rPr>
              <w:t xml:space="preserve"> </w:t>
            </w:r>
            <w:r>
              <w:rPr>
                <w:b/>
                <w:i/>
                <w:color w:val="2F2C2C"/>
                <w:w w:val="105"/>
                <w:sz w:val="24"/>
              </w:rPr>
              <w:t>Tenderer</w:t>
            </w:r>
          </w:p>
        </w:tc>
        <w:tc>
          <w:tcPr>
            <w:tcW w:w="2434" w:type="dxa"/>
            <w:shd w:val="clear" w:color="auto" w:fill="BDBDBD"/>
          </w:tcPr>
          <w:p>
            <w:pPr>
              <w:pStyle w:val="18"/>
              <w:tabs>
                <w:tab w:val="left" w:pos="1257"/>
                <w:tab w:val="left" w:pos="1929"/>
              </w:tabs>
              <w:spacing w:before="66"/>
              <w:ind w:left="214" w:right="99" w:hanging="5"/>
              <w:jc w:val="both"/>
              <w:rPr>
                <w:b/>
                <w:i/>
                <w:sz w:val="24"/>
              </w:rPr>
            </w:pPr>
            <w:r>
              <w:rPr>
                <w:b/>
                <w:i/>
                <w:color w:val="2F2C2C"/>
                <w:w w:val="105"/>
                <w:sz w:val="24"/>
              </w:rPr>
              <w:t>For</w:t>
            </w:r>
            <w:r>
              <w:rPr>
                <w:b/>
                <w:i/>
                <w:color w:val="2F2C2C"/>
                <w:w w:val="105"/>
                <w:sz w:val="24"/>
              </w:rPr>
              <w:tab/>
            </w:r>
            <w:r>
              <w:rPr>
                <w:b/>
                <w:i/>
                <w:color w:val="2F2C2C"/>
                <w:spacing w:val="-1"/>
                <w:w w:val="105"/>
                <w:sz w:val="24"/>
              </w:rPr>
              <w:t>Procuring</w:t>
            </w:r>
            <w:r>
              <w:rPr>
                <w:b/>
                <w:i/>
                <w:color w:val="2F2C2C"/>
                <w:spacing w:val="-61"/>
                <w:w w:val="105"/>
                <w:sz w:val="24"/>
              </w:rPr>
              <w:t xml:space="preserve"> </w:t>
            </w:r>
            <w:r>
              <w:rPr>
                <w:b/>
                <w:i/>
                <w:color w:val="2F2C2C"/>
                <w:w w:val="105"/>
                <w:sz w:val="24"/>
              </w:rPr>
              <w:t>Entity's</w:t>
            </w:r>
            <w:r>
              <w:rPr>
                <w:b/>
                <w:i/>
                <w:color w:val="2F2C2C"/>
                <w:w w:val="105"/>
                <w:sz w:val="24"/>
              </w:rPr>
              <w:tab/>
            </w:r>
            <w:r>
              <w:rPr>
                <w:b/>
                <w:i/>
                <w:color w:val="2F2C2C"/>
                <w:w w:val="105"/>
                <w:sz w:val="24"/>
              </w:rPr>
              <w:tab/>
            </w:r>
            <w:r>
              <w:rPr>
                <w:b/>
                <w:i/>
                <w:color w:val="2F2C2C"/>
                <w:spacing w:val="-1"/>
                <w:w w:val="105"/>
                <w:sz w:val="24"/>
              </w:rPr>
              <w:t>Use</w:t>
            </w:r>
            <w:r>
              <w:rPr>
                <w:b/>
                <w:i/>
                <w:color w:val="2F2C2C"/>
                <w:spacing w:val="-61"/>
                <w:w w:val="105"/>
                <w:sz w:val="24"/>
              </w:rPr>
              <w:t xml:space="preserve"> </w:t>
            </w:r>
            <w:r>
              <w:rPr>
                <w:b/>
                <w:i/>
                <w:color w:val="2F2C2C"/>
                <w:w w:val="105"/>
                <w:sz w:val="24"/>
              </w:rPr>
              <w:t>(Qualification</w:t>
            </w:r>
            <w:r>
              <w:rPr>
                <w:b/>
                <w:i/>
                <w:color w:val="2F2C2C"/>
                <w:spacing w:val="56"/>
                <w:w w:val="105"/>
                <w:sz w:val="24"/>
              </w:rPr>
              <w:t xml:space="preserve"> </w:t>
            </w:r>
            <w:r>
              <w:rPr>
                <w:b/>
                <w:i/>
                <w:color w:val="2F2C2C"/>
                <w:w w:val="105"/>
                <w:sz w:val="24"/>
              </w:rPr>
              <w:t>met</w:t>
            </w:r>
          </w:p>
          <w:p>
            <w:pPr>
              <w:pStyle w:val="18"/>
              <w:spacing w:line="257" w:lineRule="exact"/>
              <w:ind w:left="214"/>
              <w:jc w:val="both"/>
              <w:rPr>
                <w:b/>
                <w:i/>
                <w:sz w:val="24"/>
              </w:rPr>
            </w:pPr>
            <w:r>
              <w:rPr>
                <w:b/>
                <w:i/>
                <w:color w:val="2F2C2C"/>
                <w:w w:val="105"/>
                <w:sz w:val="24"/>
              </w:rPr>
              <w:t>or</w:t>
            </w:r>
            <w:r>
              <w:rPr>
                <w:b/>
                <w:i/>
                <w:color w:val="2F2C2C"/>
                <w:spacing w:val="-5"/>
                <w:w w:val="105"/>
                <w:sz w:val="24"/>
              </w:rPr>
              <w:t xml:space="preserve"> </w:t>
            </w:r>
            <w:r>
              <w:rPr>
                <w:b/>
                <w:i/>
                <w:color w:val="2F2C2C"/>
                <w:w w:val="105"/>
                <w:sz w:val="24"/>
              </w:rPr>
              <w:t>Not</w:t>
            </w:r>
            <w:r>
              <w:rPr>
                <w:b/>
                <w:i/>
                <w:color w:val="2F2C2C"/>
                <w:spacing w:val="-4"/>
                <w:w w:val="105"/>
                <w:sz w:val="24"/>
              </w:rPr>
              <w:t xml:space="preserve"> </w:t>
            </w:r>
            <w:r>
              <w:rPr>
                <w:b/>
                <w:i/>
                <w:color w:val="2F2C2C"/>
                <w:w w:val="105"/>
                <w:sz w:val="24"/>
              </w:rPr>
              <w:t>Met)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1027" w:type="dxa"/>
          </w:tcPr>
          <w:p>
            <w:pPr>
              <w:pStyle w:val="18"/>
              <w:rPr>
                <w:sz w:val="24"/>
              </w:rPr>
            </w:pPr>
          </w:p>
        </w:tc>
        <w:tc>
          <w:tcPr>
            <w:tcW w:w="3252" w:type="dxa"/>
          </w:tcPr>
          <w:p>
            <w:pPr>
              <w:pStyle w:val="18"/>
              <w:rPr>
                <w:sz w:val="24"/>
              </w:rPr>
            </w:pPr>
          </w:p>
        </w:tc>
        <w:tc>
          <w:tcPr>
            <w:tcW w:w="5439" w:type="dxa"/>
          </w:tcPr>
          <w:p>
            <w:pPr>
              <w:pStyle w:val="18"/>
              <w:spacing w:line="268" w:lineRule="exact"/>
              <w:ind w:left="201"/>
              <w:rPr>
                <w:sz w:val="24"/>
              </w:rPr>
            </w:pPr>
            <w:r>
              <w:rPr>
                <w:color w:val="2F2C2C"/>
                <w:w w:val="105"/>
                <w:sz w:val="24"/>
              </w:rPr>
              <w:t>Tenderer</w:t>
            </w:r>
          </w:p>
        </w:tc>
        <w:tc>
          <w:tcPr>
            <w:tcW w:w="3435" w:type="dxa"/>
          </w:tcPr>
          <w:p>
            <w:pPr>
              <w:pStyle w:val="18"/>
              <w:rPr>
                <w:sz w:val="24"/>
              </w:rPr>
            </w:pPr>
          </w:p>
        </w:tc>
        <w:tc>
          <w:tcPr>
            <w:tcW w:w="2434"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51" w:hRule="atLeast"/>
        </w:trPr>
        <w:tc>
          <w:tcPr>
            <w:tcW w:w="1027" w:type="dxa"/>
          </w:tcPr>
          <w:p>
            <w:pPr>
              <w:pStyle w:val="18"/>
              <w:spacing w:before="3"/>
              <w:rPr>
                <w:b/>
                <w:sz w:val="24"/>
              </w:rPr>
            </w:pPr>
          </w:p>
          <w:p>
            <w:pPr>
              <w:pStyle w:val="18"/>
              <w:ind w:left="323"/>
              <w:rPr>
                <w:sz w:val="24"/>
              </w:rPr>
            </w:pPr>
            <w:r>
              <w:rPr>
                <w:sz w:val="24"/>
              </w:rPr>
              <w:t>10.</w:t>
            </w:r>
          </w:p>
        </w:tc>
        <w:tc>
          <w:tcPr>
            <w:tcW w:w="3252" w:type="dxa"/>
          </w:tcPr>
          <w:p>
            <w:pPr>
              <w:pStyle w:val="18"/>
              <w:spacing w:before="3"/>
              <w:rPr>
                <w:b/>
                <w:sz w:val="24"/>
              </w:rPr>
            </w:pPr>
          </w:p>
          <w:p>
            <w:pPr>
              <w:pStyle w:val="18"/>
              <w:ind w:left="202"/>
              <w:rPr>
                <w:sz w:val="24"/>
              </w:rPr>
            </w:pPr>
            <w:r>
              <w:rPr>
                <w:sz w:val="24"/>
              </w:rPr>
              <w:t>Litigation</w:t>
            </w:r>
            <w:r>
              <w:rPr>
                <w:spacing w:val="-1"/>
                <w:sz w:val="24"/>
              </w:rPr>
              <w:t xml:space="preserve"> </w:t>
            </w:r>
            <w:r>
              <w:rPr>
                <w:sz w:val="24"/>
              </w:rPr>
              <w:t>History</w:t>
            </w:r>
          </w:p>
        </w:tc>
        <w:tc>
          <w:tcPr>
            <w:tcW w:w="5439" w:type="dxa"/>
          </w:tcPr>
          <w:p>
            <w:pPr>
              <w:pStyle w:val="18"/>
              <w:ind w:left="199" w:right="475"/>
              <w:rPr>
                <w:sz w:val="24"/>
              </w:rPr>
            </w:pPr>
            <w:r>
              <w:rPr>
                <w:color w:val="2F2C2C"/>
                <w:w w:val="105"/>
                <w:sz w:val="24"/>
              </w:rPr>
              <w:t>No consistent history of court/arbitral award</w:t>
            </w:r>
            <w:r>
              <w:rPr>
                <w:color w:val="2F2C2C"/>
                <w:spacing w:val="1"/>
                <w:w w:val="105"/>
                <w:sz w:val="24"/>
              </w:rPr>
              <w:t xml:space="preserve"> </w:t>
            </w:r>
            <w:r>
              <w:rPr>
                <w:color w:val="2F2C2C"/>
                <w:w w:val="105"/>
                <w:sz w:val="24"/>
              </w:rPr>
              <w:t>decisions</w:t>
            </w:r>
            <w:r>
              <w:rPr>
                <w:color w:val="2F2C2C"/>
                <w:spacing w:val="-5"/>
                <w:w w:val="105"/>
                <w:sz w:val="24"/>
              </w:rPr>
              <w:t xml:space="preserve"> </w:t>
            </w:r>
            <w:r>
              <w:rPr>
                <w:color w:val="2F2C2C"/>
                <w:w w:val="105"/>
                <w:sz w:val="24"/>
              </w:rPr>
              <w:t>against</w:t>
            </w:r>
            <w:r>
              <w:rPr>
                <w:color w:val="2F2C2C"/>
                <w:spacing w:val="-4"/>
                <w:w w:val="105"/>
                <w:sz w:val="24"/>
              </w:rPr>
              <w:t xml:space="preserve"> </w:t>
            </w:r>
            <w:r>
              <w:rPr>
                <w:color w:val="2F2C2C"/>
                <w:w w:val="105"/>
                <w:sz w:val="24"/>
              </w:rPr>
              <w:t>the</w:t>
            </w:r>
            <w:r>
              <w:rPr>
                <w:color w:val="2F2C2C"/>
                <w:spacing w:val="-4"/>
                <w:w w:val="105"/>
                <w:sz w:val="24"/>
              </w:rPr>
              <w:t xml:space="preserve"> </w:t>
            </w:r>
            <w:r>
              <w:rPr>
                <w:color w:val="2F2C2C"/>
                <w:w w:val="105"/>
                <w:sz w:val="24"/>
              </w:rPr>
              <w:t>Tenderer</w:t>
            </w:r>
            <w:r>
              <w:rPr>
                <w:color w:val="2F2C2C"/>
                <w:spacing w:val="-6"/>
                <w:w w:val="105"/>
                <w:sz w:val="24"/>
              </w:rPr>
              <w:t xml:space="preserve"> </w:t>
            </w:r>
            <w:r>
              <w:rPr>
                <w:color w:val="2F2C2C"/>
                <w:w w:val="105"/>
                <w:sz w:val="24"/>
              </w:rPr>
              <w:t>for</w:t>
            </w:r>
            <w:r>
              <w:rPr>
                <w:color w:val="2F2C2C"/>
                <w:spacing w:val="-4"/>
                <w:w w:val="105"/>
                <w:sz w:val="24"/>
              </w:rPr>
              <w:t xml:space="preserve"> </w:t>
            </w:r>
            <w:r>
              <w:rPr>
                <w:color w:val="2F2C2C"/>
                <w:w w:val="105"/>
                <w:sz w:val="24"/>
              </w:rPr>
              <w:t>the</w:t>
            </w:r>
            <w:r>
              <w:rPr>
                <w:color w:val="2F2C2C"/>
                <w:spacing w:val="-2"/>
                <w:w w:val="105"/>
                <w:sz w:val="24"/>
              </w:rPr>
              <w:t xml:space="preserve"> </w:t>
            </w:r>
            <w:r>
              <w:rPr>
                <w:color w:val="2F2C2C"/>
                <w:w w:val="105"/>
                <w:sz w:val="24"/>
              </w:rPr>
              <w:t>last</w:t>
            </w:r>
            <w:r>
              <w:rPr>
                <w:color w:val="2F2C2C"/>
                <w:spacing w:val="-6"/>
                <w:w w:val="105"/>
                <w:sz w:val="24"/>
              </w:rPr>
              <w:t xml:space="preserve"> </w:t>
            </w:r>
            <w:r>
              <w:rPr>
                <w:w w:val="105"/>
                <w:sz w:val="24"/>
              </w:rPr>
              <w:t>three</w:t>
            </w:r>
          </w:p>
          <w:p>
            <w:pPr>
              <w:pStyle w:val="18"/>
              <w:ind w:left="199"/>
              <w:rPr>
                <w:sz w:val="24"/>
              </w:rPr>
            </w:pPr>
            <w:r>
              <w:rPr>
                <w:w w:val="105"/>
                <w:sz w:val="24"/>
              </w:rPr>
              <w:t>(3)</w:t>
            </w:r>
            <w:r>
              <w:rPr>
                <w:spacing w:val="-3"/>
                <w:w w:val="105"/>
                <w:sz w:val="24"/>
              </w:rPr>
              <w:t xml:space="preserve"> </w:t>
            </w:r>
            <w:r>
              <w:rPr>
                <w:w w:val="105"/>
                <w:sz w:val="24"/>
              </w:rPr>
              <w:t>years.</w:t>
            </w:r>
          </w:p>
        </w:tc>
        <w:tc>
          <w:tcPr>
            <w:tcW w:w="3435" w:type="dxa"/>
          </w:tcPr>
          <w:p>
            <w:pPr>
              <w:pStyle w:val="18"/>
              <w:spacing w:before="7"/>
              <w:rPr>
                <w:b/>
                <w:sz w:val="27"/>
              </w:rPr>
            </w:pPr>
          </w:p>
          <w:p>
            <w:pPr>
              <w:pStyle w:val="18"/>
              <w:ind w:left="209"/>
              <w:rPr>
                <w:sz w:val="24"/>
              </w:rPr>
            </w:pPr>
            <w:r>
              <w:rPr>
                <w:sz w:val="24"/>
              </w:rPr>
              <w:t>Form</w:t>
            </w:r>
            <w:r>
              <w:rPr>
                <w:spacing w:val="-1"/>
                <w:sz w:val="24"/>
              </w:rPr>
              <w:t xml:space="preserve"> </w:t>
            </w:r>
            <w:r>
              <w:rPr>
                <w:sz w:val="24"/>
              </w:rPr>
              <w:t>CON</w:t>
            </w:r>
            <w:r>
              <w:rPr>
                <w:spacing w:val="-1"/>
                <w:sz w:val="24"/>
              </w:rPr>
              <w:t xml:space="preserve"> </w:t>
            </w:r>
            <w:r>
              <w:rPr>
                <w:sz w:val="24"/>
              </w:rPr>
              <w:t>-</w:t>
            </w:r>
            <w:r>
              <w:rPr>
                <w:spacing w:val="-2"/>
                <w:sz w:val="24"/>
              </w:rPr>
              <w:t xml:space="preserve"> </w:t>
            </w:r>
            <w:r>
              <w:rPr>
                <w:sz w:val="24"/>
              </w:rPr>
              <w:t>1</w:t>
            </w:r>
          </w:p>
        </w:tc>
        <w:tc>
          <w:tcPr>
            <w:tcW w:w="2434"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81" w:hRule="atLeast"/>
        </w:trPr>
        <w:tc>
          <w:tcPr>
            <w:tcW w:w="1027" w:type="dxa"/>
          </w:tcPr>
          <w:p>
            <w:pPr>
              <w:pStyle w:val="18"/>
              <w:spacing w:before="6"/>
              <w:rPr>
                <w:b/>
                <w:sz w:val="38"/>
              </w:rPr>
            </w:pPr>
          </w:p>
          <w:p>
            <w:pPr>
              <w:pStyle w:val="18"/>
              <w:ind w:left="323"/>
              <w:rPr>
                <w:sz w:val="24"/>
              </w:rPr>
            </w:pPr>
            <w:r>
              <w:rPr>
                <w:sz w:val="24"/>
              </w:rPr>
              <w:t>11.</w:t>
            </w:r>
          </w:p>
        </w:tc>
        <w:tc>
          <w:tcPr>
            <w:tcW w:w="3252" w:type="dxa"/>
          </w:tcPr>
          <w:p>
            <w:pPr>
              <w:pStyle w:val="18"/>
              <w:spacing w:before="167"/>
              <w:ind w:left="199" w:right="933" w:firstLine="2"/>
              <w:rPr>
                <w:sz w:val="24"/>
              </w:rPr>
            </w:pPr>
            <w:r>
              <w:rPr>
                <w:sz w:val="24"/>
              </w:rPr>
              <w:t>Declaration of Fair</w:t>
            </w:r>
            <w:r>
              <w:rPr>
                <w:spacing w:val="1"/>
                <w:sz w:val="24"/>
              </w:rPr>
              <w:t xml:space="preserve"> </w:t>
            </w:r>
            <w:r>
              <w:rPr>
                <w:sz w:val="24"/>
              </w:rPr>
              <w:t>employment</w:t>
            </w:r>
            <w:r>
              <w:rPr>
                <w:spacing w:val="-9"/>
                <w:sz w:val="24"/>
              </w:rPr>
              <w:t xml:space="preserve"> </w:t>
            </w:r>
            <w:r>
              <w:rPr>
                <w:sz w:val="24"/>
              </w:rPr>
              <w:t>laws</w:t>
            </w:r>
            <w:r>
              <w:rPr>
                <w:spacing w:val="-8"/>
                <w:sz w:val="24"/>
              </w:rPr>
              <w:t xml:space="preserve"> </w:t>
            </w:r>
            <w:r>
              <w:rPr>
                <w:sz w:val="24"/>
              </w:rPr>
              <w:t>and</w:t>
            </w:r>
            <w:r>
              <w:rPr>
                <w:spacing w:val="-57"/>
                <w:sz w:val="24"/>
              </w:rPr>
              <w:t xml:space="preserve"> </w:t>
            </w:r>
            <w:r>
              <w:rPr>
                <w:sz w:val="24"/>
              </w:rPr>
              <w:t>practices</w:t>
            </w:r>
          </w:p>
        </w:tc>
        <w:tc>
          <w:tcPr>
            <w:tcW w:w="5439" w:type="dxa"/>
          </w:tcPr>
          <w:p>
            <w:pPr>
              <w:pStyle w:val="18"/>
              <w:spacing w:before="57" w:line="270" w:lineRule="atLeast"/>
              <w:ind w:left="201" w:right="414"/>
              <w:jc w:val="both"/>
              <w:rPr>
                <w:sz w:val="24"/>
              </w:rPr>
            </w:pPr>
            <w:r>
              <w:rPr>
                <w:sz w:val="24"/>
              </w:rPr>
              <w:t>Bidders shall declare they are not guilty of any</w:t>
            </w:r>
            <w:r>
              <w:rPr>
                <w:spacing w:val="1"/>
                <w:sz w:val="24"/>
              </w:rPr>
              <w:t xml:space="preserve"> </w:t>
            </w:r>
            <w:r>
              <w:rPr>
                <w:sz w:val="24"/>
              </w:rPr>
              <w:t>serious</w:t>
            </w:r>
            <w:r>
              <w:rPr>
                <w:spacing w:val="1"/>
                <w:sz w:val="24"/>
              </w:rPr>
              <w:t xml:space="preserve"> </w:t>
            </w:r>
            <w:r>
              <w:rPr>
                <w:sz w:val="24"/>
              </w:rPr>
              <w:t>violation</w:t>
            </w:r>
            <w:r>
              <w:rPr>
                <w:spacing w:val="1"/>
                <w:sz w:val="24"/>
              </w:rPr>
              <w:t xml:space="preserve"> </w:t>
            </w:r>
            <w:r>
              <w:rPr>
                <w:sz w:val="24"/>
              </w:rPr>
              <w:t>of</w:t>
            </w:r>
            <w:r>
              <w:rPr>
                <w:spacing w:val="1"/>
                <w:sz w:val="24"/>
              </w:rPr>
              <w:t xml:space="preserve"> </w:t>
            </w:r>
            <w:r>
              <w:rPr>
                <w:sz w:val="24"/>
              </w:rPr>
              <w:t>fair</w:t>
            </w:r>
            <w:r>
              <w:rPr>
                <w:spacing w:val="1"/>
                <w:sz w:val="24"/>
              </w:rPr>
              <w:t xml:space="preserve"> </w:t>
            </w:r>
            <w:r>
              <w:rPr>
                <w:sz w:val="24"/>
              </w:rPr>
              <w:t>employment</w:t>
            </w:r>
            <w:r>
              <w:rPr>
                <w:spacing w:val="1"/>
                <w:sz w:val="24"/>
              </w:rPr>
              <w:t xml:space="preserve"> </w:t>
            </w:r>
            <w:r>
              <w:rPr>
                <w:sz w:val="24"/>
              </w:rPr>
              <w:t>laws</w:t>
            </w:r>
            <w:r>
              <w:rPr>
                <w:spacing w:val="1"/>
                <w:sz w:val="24"/>
              </w:rPr>
              <w:t xml:space="preserve"> </w:t>
            </w:r>
            <w:r>
              <w:rPr>
                <w:sz w:val="24"/>
              </w:rPr>
              <w:t>and</w:t>
            </w:r>
            <w:r>
              <w:rPr>
                <w:spacing w:val="-57"/>
                <w:sz w:val="24"/>
              </w:rPr>
              <w:t xml:space="preserve"> </w:t>
            </w:r>
            <w:r>
              <w:rPr>
                <w:spacing w:val="-1"/>
                <w:sz w:val="24"/>
              </w:rPr>
              <w:t>practices and</w:t>
            </w:r>
            <w:r>
              <w:rPr>
                <w:spacing w:val="-12"/>
                <w:sz w:val="24"/>
              </w:rPr>
              <w:t xml:space="preserve"> </w:t>
            </w:r>
            <w:r>
              <w:rPr>
                <w:sz w:val="24"/>
              </w:rPr>
              <w:t>will</w:t>
            </w:r>
            <w:r>
              <w:rPr>
                <w:spacing w:val="-11"/>
                <w:sz w:val="24"/>
              </w:rPr>
              <w:t xml:space="preserve"> </w:t>
            </w:r>
            <w:r>
              <w:rPr>
                <w:sz w:val="24"/>
              </w:rPr>
              <w:t>be</w:t>
            </w:r>
            <w:r>
              <w:rPr>
                <w:spacing w:val="-12"/>
                <w:sz w:val="24"/>
              </w:rPr>
              <w:t xml:space="preserve"> </w:t>
            </w:r>
            <w:r>
              <w:rPr>
                <w:sz w:val="24"/>
              </w:rPr>
              <w:t>bound</w:t>
            </w:r>
            <w:r>
              <w:rPr>
                <w:spacing w:val="-11"/>
                <w:sz w:val="24"/>
              </w:rPr>
              <w:t xml:space="preserve"> </w:t>
            </w:r>
            <w:r>
              <w:rPr>
                <w:sz w:val="24"/>
              </w:rPr>
              <w:t>to</w:t>
            </w:r>
            <w:r>
              <w:rPr>
                <w:spacing w:val="-12"/>
                <w:sz w:val="24"/>
              </w:rPr>
              <w:t xml:space="preserve"> </w:t>
            </w:r>
            <w:r>
              <w:rPr>
                <w:sz w:val="24"/>
              </w:rPr>
              <w:t>abide</w:t>
            </w:r>
            <w:r>
              <w:rPr>
                <w:spacing w:val="-12"/>
                <w:sz w:val="24"/>
              </w:rPr>
              <w:t xml:space="preserve"> </w:t>
            </w:r>
            <w:r>
              <w:rPr>
                <w:sz w:val="24"/>
              </w:rPr>
              <w:t>by</w:t>
            </w:r>
            <w:r>
              <w:rPr>
                <w:spacing w:val="-19"/>
                <w:sz w:val="24"/>
              </w:rPr>
              <w:t xml:space="preserve"> </w:t>
            </w:r>
            <w:r>
              <w:rPr>
                <w:sz w:val="24"/>
              </w:rPr>
              <w:t>the</w:t>
            </w:r>
            <w:r>
              <w:rPr>
                <w:spacing w:val="-11"/>
                <w:sz w:val="24"/>
              </w:rPr>
              <w:t xml:space="preserve"> </w:t>
            </w:r>
            <w:r>
              <w:rPr>
                <w:sz w:val="24"/>
              </w:rPr>
              <w:t>industry</w:t>
            </w:r>
            <w:r>
              <w:rPr>
                <w:spacing w:val="-58"/>
                <w:sz w:val="24"/>
              </w:rPr>
              <w:t xml:space="preserve"> </w:t>
            </w:r>
            <w:r>
              <w:rPr>
                <w:sz w:val="24"/>
              </w:rPr>
              <w:t>CBA</w:t>
            </w:r>
            <w:r>
              <w:rPr>
                <w:spacing w:val="-1"/>
                <w:sz w:val="24"/>
              </w:rPr>
              <w:t xml:space="preserve"> </w:t>
            </w:r>
            <w:r>
              <w:rPr>
                <w:sz w:val="24"/>
              </w:rPr>
              <w:t>at minimum</w:t>
            </w:r>
          </w:p>
        </w:tc>
        <w:tc>
          <w:tcPr>
            <w:tcW w:w="3435" w:type="dxa"/>
          </w:tcPr>
          <w:p>
            <w:pPr>
              <w:pStyle w:val="18"/>
              <w:rPr>
                <w:b/>
                <w:sz w:val="26"/>
              </w:rPr>
            </w:pPr>
          </w:p>
          <w:p>
            <w:pPr>
              <w:pStyle w:val="18"/>
              <w:spacing w:before="185"/>
              <w:ind w:left="209"/>
              <w:rPr>
                <w:sz w:val="24"/>
              </w:rPr>
            </w:pPr>
            <w:r>
              <w:rPr>
                <w:sz w:val="24"/>
              </w:rPr>
              <w:t>Form</w:t>
            </w:r>
            <w:r>
              <w:rPr>
                <w:spacing w:val="-1"/>
                <w:sz w:val="24"/>
              </w:rPr>
              <w:t xml:space="preserve"> </w:t>
            </w:r>
            <w:r>
              <w:rPr>
                <w:sz w:val="24"/>
              </w:rPr>
              <w:t>CON</w:t>
            </w:r>
            <w:r>
              <w:rPr>
                <w:spacing w:val="-1"/>
                <w:sz w:val="24"/>
              </w:rPr>
              <w:t xml:space="preserve"> </w:t>
            </w:r>
            <w:r>
              <w:rPr>
                <w:sz w:val="24"/>
              </w:rPr>
              <w:t>-</w:t>
            </w:r>
            <w:r>
              <w:rPr>
                <w:spacing w:val="-2"/>
                <w:sz w:val="24"/>
              </w:rPr>
              <w:t xml:space="preserve"> </w:t>
            </w:r>
            <w:r>
              <w:rPr>
                <w:sz w:val="24"/>
              </w:rPr>
              <w:t>2</w:t>
            </w:r>
          </w:p>
        </w:tc>
        <w:tc>
          <w:tcPr>
            <w:tcW w:w="2434"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9" w:hRule="atLeast"/>
        </w:trPr>
        <w:tc>
          <w:tcPr>
            <w:tcW w:w="1027" w:type="dxa"/>
          </w:tcPr>
          <w:p>
            <w:pPr>
              <w:pStyle w:val="18"/>
              <w:spacing w:before="188"/>
              <w:ind w:left="323"/>
              <w:rPr>
                <w:sz w:val="24"/>
              </w:rPr>
            </w:pPr>
            <w:r>
              <w:rPr>
                <w:sz w:val="24"/>
              </w:rPr>
              <w:t>12.</w:t>
            </w:r>
          </w:p>
        </w:tc>
        <w:tc>
          <w:tcPr>
            <w:tcW w:w="3252" w:type="dxa"/>
          </w:tcPr>
          <w:p>
            <w:pPr>
              <w:pStyle w:val="18"/>
              <w:spacing w:before="51"/>
              <w:ind w:left="199" w:right="232" w:firstLine="2"/>
              <w:rPr>
                <w:sz w:val="24"/>
              </w:rPr>
            </w:pPr>
            <w:r>
              <w:rPr>
                <w:sz w:val="24"/>
              </w:rPr>
              <w:t>Declaration</w:t>
            </w:r>
            <w:r>
              <w:rPr>
                <w:spacing w:val="-6"/>
                <w:sz w:val="24"/>
              </w:rPr>
              <w:t xml:space="preserve"> </w:t>
            </w:r>
            <w:r>
              <w:rPr>
                <w:sz w:val="24"/>
              </w:rPr>
              <w:t>of</w:t>
            </w:r>
            <w:r>
              <w:rPr>
                <w:spacing w:val="-5"/>
                <w:sz w:val="24"/>
              </w:rPr>
              <w:t xml:space="preserve"> </w:t>
            </w:r>
            <w:r>
              <w:rPr>
                <w:sz w:val="24"/>
              </w:rPr>
              <w:t>Knowledge</w:t>
            </w:r>
            <w:r>
              <w:rPr>
                <w:spacing w:val="-6"/>
                <w:sz w:val="24"/>
              </w:rPr>
              <w:t xml:space="preserve"> </w:t>
            </w:r>
            <w:r>
              <w:rPr>
                <w:sz w:val="24"/>
              </w:rPr>
              <w:t>of</w:t>
            </w:r>
            <w:r>
              <w:rPr>
                <w:spacing w:val="-57"/>
                <w:sz w:val="24"/>
              </w:rPr>
              <w:t xml:space="preserve"> </w:t>
            </w:r>
            <w:r>
              <w:rPr>
                <w:sz w:val="24"/>
              </w:rPr>
              <w:t>Site</w:t>
            </w:r>
            <w:r>
              <w:rPr>
                <w:spacing w:val="-2"/>
                <w:sz w:val="24"/>
              </w:rPr>
              <w:t xml:space="preserve"> </w:t>
            </w:r>
            <w:r>
              <w:rPr>
                <w:sz w:val="24"/>
              </w:rPr>
              <w:t>/Pre-Bid</w:t>
            </w:r>
            <w:r>
              <w:rPr>
                <w:spacing w:val="-1"/>
                <w:sz w:val="24"/>
              </w:rPr>
              <w:t xml:space="preserve"> </w:t>
            </w:r>
            <w:r>
              <w:rPr>
                <w:sz w:val="24"/>
              </w:rPr>
              <w:t>Conference</w:t>
            </w:r>
          </w:p>
        </w:tc>
        <w:tc>
          <w:tcPr>
            <w:tcW w:w="5439" w:type="dxa"/>
          </w:tcPr>
          <w:p>
            <w:pPr>
              <w:pStyle w:val="18"/>
              <w:spacing w:before="51"/>
              <w:ind w:left="199" w:right="790"/>
              <w:rPr>
                <w:sz w:val="24"/>
              </w:rPr>
            </w:pPr>
            <w:r>
              <w:rPr>
                <w:sz w:val="24"/>
              </w:rPr>
              <w:t>Attend Pre-Tender Site Visits as per TDS,ITT</w:t>
            </w:r>
            <w:r>
              <w:rPr>
                <w:spacing w:val="-57"/>
                <w:sz w:val="24"/>
              </w:rPr>
              <w:t xml:space="preserve"> </w:t>
            </w:r>
            <w:r>
              <w:rPr>
                <w:sz w:val="24"/>
              </w:rPr>
              <w:t>8.1(mandatory)</w:t>
            </w:r>
          </w:p>
        </w:tc>
        <w:tc>
          <w:tcPr>
            <w:tcW w:w="3435" w:type="dxa"/>
          </w:tcPr>
          <w:p>
            <w:pPr>
              <w:pStyle w:val="18"/>
              <w:spacing w:before="227"/>
              <w:ind w:left="209"/>
              <w:rPr>
                <w:sz w:val="24"/>
              </w:rPr>
            </w:pPr>
            <w:r>
              <w:rPr>
                <w:sz w:val="24"/>
              </w:rPr>
              <w:t>Form</w:t>
            </w:r>
            <w:r>
              <w:rPr>
                <w:spacing w:val="-1"/>
                <w:sz w:val="24"/>
              </w:rPr>
              <w:t xml:space="preserve"> </w:t>
            </w:r>
            <w:r>
              <w:rPr>
                <w:sz w:val="24"/>
              </w:rPr>
              <w:t>CON</w:t>
            </w:r>
            <w:r>
              <w:rPr>
                <w:spacing w:val="-1"/>
                <w:sz w:val="24"/>
              </w:rPr>
              <w:t xml:space="preserve"> </w:t>
            </w:r>
            <w:r>
              <w:rPr>
                <w:sz w:val="24"/>
              </w:rPr>
              <w:t>-</w:t>
            </w:r>
            <w:r>
              <w:rPr>
                <w:spacing w:val="-2"/>
                <w:sz w:val="24"/>
              </w:rPr>
              <w:t xml:space="preserve"> </w:t>
            </w:r>
            <w:r>
              <w:rPr>
                <w:sz w:val="24"/>
              </w:rPr>
              <w:t>3</w:t>
            </w:r>
          </w:p>
        </w:tc>
        <w:tc>
          <w:tcPr>
            <w:tcW w:w="2434"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3" w:hRule="atLeast"/>
        </w:trPr>
        <w:tc>
          <w:tcPr>
            <w:tcW w:w="1027" w:type="dxa"/>
          </w:tcPr>
          <w:p>
            <w:pPr>
              <w:pStyle w:val="18"/>
              <w:spacing w:before="171"/>
              <w:ind w:left="323"/>
              <w:rPr>
                <w:sz w:val="24"/>
              </w:rPr>
            </w:pPr>
            <w:r>
              <w:rPr>
                <w:sz w:val="24"/>
              </w:rPr>
              <w:t>13.</w:t>
            </w:r>
          </w:p>
        </w:tc>
        <w:tc>
          <w:tcPr>
            <w:tcW w:w="3252" w:type="dxa"/>
          </w:tcPr>
          <w:p>
            <w:pPr>
              <w:pStyle w:val="18"/>
              <w:spacing w:before="171"/>
              <w:ind w:left="202"/>
              <w:rPr>
                <w:sz w:val="24"/>
              </w:rPr>
            </w:pPr>
            <w:r>
              <w:rPr>
                <w:sz w:val="24"/>
              </w:rPr>
              <w:t>Tender</w:t>
            </w:r>
            <w:r>
              <w:rPr>
                <w:spacing w:val="-1"/>
                <w:sz w:val="24"/>
              </w:rPr>
              <w:t xml:space="preserve"> </w:t>
            </w:r>
            <w:r>
              <w:rPr>
                <w:sz w:val="24"/>
              </w:rPr>
              <w:t>Security</w:t>
            </w:r>
          </w:p>
        </w:tc>
        <w:tc>
          <w:tcPr>
            <w:tcW w:w="5439" w:type="dxa"/>
          </w:tcPr>
          <w:p>
            <w:pPr>
              <w:pStyle w:val="18"/>
              <w:spacing w:before="176"/>
              <w:ind w:left="110"/>
              <w:rPr>
                <w:sz w:val="24"/>
              </w:rPr>
            </w:pPr>
            <w:r>
              <w:rPr>
                <w:sz w:val="24"/>
              </w:rPr>
              <w:t>Tender Security</w:t>
            </w:r>
            <w:r>
              <w:rPr>
                <w:spacing w:val="-9"/>
                <w:sz w:val="24"/>
              </w:rPr>
              <w:t xml:space="preserve"> </w:t>
            </w:r>
            <w:r>
              <w:rPr>
                <w:sz w:val="24"/>
              </w:rPr>
              <w:t>document</w:t>
            </w:r>
          </w:p>
        </w:tc>
        <w:tc>
          <w:tcPr>
            <w:tcW w:w="3435" w:type="dxa"/>
          </w:tcPr>
          <w:p>
            <w:pPr>
              <w:pStyle w:val="18"/>
              <w:spacing w:before="53" w:line="280" w:lineRule="atLeast"/>
              <w:ind w:left="209" w:right="1022"/>
              <w:rPr>
                <w:sz w:val="24"/>
              </w:rPr>
            </w:pPr>
            <w:r>
              <w:rPr>
                <w:sz w:val="24"/>
              </w:rPr>
              <w:t>Form</w:t>
            </w:r>
            <w:r>
              <w:rPr>
                <w:spacing w:val="-6"/>
                <w:sz w:val="24"/>
              </w:rPr>
              <w:t xml:space="preserve"> </w:t>
            </w:r>
            <w:r>
              <w:rPr>
                <w:sz w:val="24"/>
              </w:rPr>
              <w:t>in</w:t>
            </w:r>
            <w:r>
              <w:rPr>
                <w:spacing w:val="-6"/>
                <w:sz w:val="24"/>
              </w:rPr>
              <w:t xml:space="preserve"> </w:t>
            </w:r>
            <w:r>
              <w:rPr>
                <w:sz w:val="24"/>
              </w:rPr>
              <w:t>the</w:t>
            </w:r>
            <w:r>
              <w:rPr>
                <w:spacing w:val="-7"/>
                <w:sz w:val="24"/>
              </w:rPr>
              <w:t xml:space="preserve"> </w:t>
            </w:r>
            <w:r>
              <w:rPr>
                <w:sz w:val="24"/>
              </w:rPr>
              <w:t>Prescribed</w:t>
            </w:r>
            <w:r>
              <w:rPr>
                <w:spacing w:val="-57"/>
                <w:sz w:val="24"/>
              </w:rPr>
              <w:t xml:space="preserve"> </w:t>
            </w:r>
            <w:r>
              <w:rPr>
                <w:sz w:val="24"/>
              </w:rPr>
              <w:t>Format</w:t>
            </w:r>
          </w:p>
        </w:tc>
        <w:tc>
          <w:tcPr>
            <w:tcW w:w="2434"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72" w:hRule="atLeast"/>
        </w:trPr>
        <w:tc>
          <w:tcPr>
            <w:tcW w:w="1027" w:type="dxa"/>
          </w:tcPr>
          <w:p>
            <w:pPr>
              <w:pStyle w:val="18"/>
              <w:spacing w:before="10"/>
              <w:rPr>
                <w:b/>
                <w:sz w:val="33"/>
              </w:rPr>
            </w:pPr>
          </w:p>
          <w:p>
            <w:pPr>
              <w:pStyle w:val="18"/>
              <w:ind w:left="323"/>
              <w:rPr>
                <w:sz w:val="24"/>
              </w:rPr>
            </w:pPr>
            <w:r>
              <w:rPr>
                <w:sz w:val="24"/>
              </w:rPr>
              <w:t>14.</w:t>
            </w:r>
          </w:p>
        </w:tc>
        <w:tc>
          <w:tcPr>
            <w:tcW w:w="3252" w:type="dxa"/>
          </w:tcPr>
          <w:p>
            <w:pPr>
              <w:pStyle w:val="18"/>
              <w:spacing w:before="10"/>
              <w:rPr>
                <w:b/>
                <w:sz w:val="33"/>
              </w:rPr>
            </w:pPr>
          </w:p>
          <w:p>
            <w:pPr>
              <w:pStyle w:val="18"/>
              <w:ind w:left="202"/>
              <w:rPr>
                <w:sz w:val="24"/>
              </w:rPr>
            </w:pPr>
            <w:r>
              <w:rPr>
                <w:sz w:val="24"/>
              </w:rPr>
              <w:t>Priced</w:t>
            </w:r>
            <w:r>
              <w:rPr>
                <w:spacing w:val="-2"/>
                <w:sz w:val="24"/>
              </w:rPr>
              <w:t xml:space="preserve"> </w:t>
            </w:r>
            <w:r>
              <w:rPr>
                <w:sz w:val="24"/>
              </w:rPr>
              <w:t>Bill</w:t>
            </w:r>
            <w:r>
              <w:rPr>
                <w:spacing w:val="-2"/>
                <w:sz w:val="24"/>
              </w:rPr>
              <w:t xml:space="preserve"> </w:t>
            </w:r>
            <w:r>
              <w:rPr>
                <w:sz w:val="24"/>
              </w:rPr>
              <w:t>of</w:t>
            </w:r>
            <w:r>
              <w:rPr>
                <w:spacing w:val="-2"/>
                <w:sz w:val="24"/>
              </w:rPr>
              <w:t xml:space="preserve"> </w:t>
            </w:r>
            <w:r>
              <w:rPr>
                <w:sz w:val="24"/>
              </w:rPr>
              <w:t>Quantities</w:t>
            </w:r>
          </w:p>
        </w:tc>
        <w:tc>
          <w:tcPr>
            <w:tcW w:w="5439" w:type="dxa"/>
          </w:tcPr>
          <w:p>
            <w:pPr>
              <w:pStyle w:val="18"/>
              <w:numPr>
                <w:ilvl w:val="0"/>
                <w:numId w:val="28"/>
              </w:numPr>
              <w:tabs>
                <w:tab w:val="left" w:pos="289"/>
              </w:tabs>
              <w:spacing w:line="262" w:lineRule="exact"/>
              <w:rPr>
                <w:sz w:val="24"/>
              </w:rPr>
            </w:pPr>
            <w:r>
              <w:rPr>
                <w:sz w:val="24"/>
              </w:rPr>
              <w:t>Fill</w:t>
            </w:r>
            <w:r>
              <w:rPr>
                <w:spacing w:val="-3"/>
                <w:sz w:val="24"/>
              </w:rPr>
              <w:t xml:space="preserve"> </w:t>
            </w:r>
            <w:r>
              <w:rPr>
                <w:sz w:val="24"/>
              </w:rPr>
              <w:t>all rates,</w:t>
            </w:r>
            <w:r>
              <w:rPr>
                <w:spacing w:val="-2"/>
                <w:sz w:val="24"/>
              </w:rPr>
              <w:t xml:space="preserve"> </w:t>
            </w:r>
            <w:r>
              <w:rPr>
                <w:sz w:val="24"/>
              </w:rPr>
              <w:t>and</w:t>
            </w:r>
            <w:r>
              <w:rPr>
                <w:spacing w:val="-2"/>
                <w:sz w:val="24"/>
              </w:rPr>
              <w:t xml:space="preserve"> </w:t>
            </w:r>
            <w:r>
              <w:rPr>
                <w:sz w:val="24"/>
              </w:rPr>
              <w:t>amounts,</w:t>
            </w:r>
          </w:p>
          <w:p>
            <w:pPr>
              <w:pStyle w:val="18"/>
              <w:numPr>
                <w:ilvl w:val="0"/>
                <w:numId w:val="28"/>
              </w:numPr>
              <w:tabs>
                <w:tab w:val="left" w:pos="289"/>
              </w:tabs>
              <w:spacing w:line="268" w:lineRule="exact"/>
              <w:rPr>
                <w:sz w:val="24"/>
              </w:rPr>
            </w:pPr>
            <w:r>
              <w:rPr>
                <w:sz w:val="24"/>
              </w:rPr>
              <w:t>NO</w:t>
            </w:r>
            <w:r>
              <w:rPr>
                <w:spacing w:val="-3"/>
                <w:sz w:val="24"/>
              </w:rPr>
              <w:t xml:space="preserve"> </w:t>
            </w:r>
            <w:r>
              <w:rPr>
                <w:sz w:val="24"/>
              </w:rPr>
              <w:t>Alterations</w:t>
            </w:r>
            <w:r>
              <w:rPr>
                <w:spacing w:val="-1"/>
                <w:sz w:val="24"/>
              </w:rPr>
              <w:t xml:space="preserve"> </w:t>
            </w:r>
            <w:r>
              <w:rPr>
                <w:sz w:val="24"/>
              </w:rPr>
              <w:t>of</w:t>
            </w:r>
            <w:r>
              <w:rPr>
                <w:spacing w:val="-1"/>
                <w:sz w:val="24"/>
              </w:rPr>
              <w:t xml:space="preserve"> </w:t>
            </w:r>
            <w:r>
              <w:rPr>
                <w:sz w:val="24"/>
              </w:rPr>
              <w:t>the Quantities</w:t>
            </w:r>
            <w:r>
              <w:rPr>
                <w:spacing w:val="-1"/>
                <w:sz w:val="24"/>
              </w:rPr>
              <w:t xml:space="preserve"> </w:t>
            </w:r>
            <w:r>
              <w:rPr>
                <w:sz w:val="24"/>
              </w:rPr>
              <w:t>accepted,</w:t>
            </w:r>
          </w:p>
          <w:p>
            <w:pPr>
              <w:pStyle w:val="18"/>
              <w:numPr>
                <w:ilvl w:val="0"/>
                <w:numId w:val="28"/>
              </w:numPr>
              <w:tabs>
                <w:tab w:val="left" w:pos="289"/>
              </w:tabs>
              <w:spacing w:line="268" w:lineRule="exact"/>
              <w:rPr>
                <w:sz w:val="24"/>
              </w:rPr>
            </w:pPr>
            <w:r>
              <w:rPr>
                <w:sz w:val="24"/>
              </w:rPr>
              <w:t>All</w:t>
            </w:r>
            <w:r>
              <w:rPr>
                <w:spacing w:val="-1"/>
                <w:sz w:val="24"/>
              </w:rPr>
              <w:t xml:space="preserve"> </w:t>
            </w:r>
            <w:r>
              <w:rPr>
                <w:sz w:val="24"/>
              </w:rPr>
              <w:t>bidders</w:t>
            </w:r>
            <w:r>
              <w:rPr>
                <w:spacing w:val="-1"/>
                <w:sz w:val="24"/>
              </w:rPr>
              <w:t xml:space="preserve"> </w:t>
            </w:r>
            <w:r>
              <w:rPr>
                <w:sz w:val="24"/>
              </w:rPr>
              <w:t>own</w:t>
            </w:r>
            <w:r>
              <w:rPr>
                <w:spacing w:val="-1"/>
                <w:sz w:val="24"/>
              </w:rPr>
              <w:t xml:space="preserve"> </w:t>
            </w:r>
            <w:r>
              <w:rPr>
                <w:sz w:val="24"/>
              </w:rPr>
              <w:t>Corrections</w:t>
            </w:r>
            <w:r>
              <w:rPr>
                <w:spacing w:val="-1"/>
                <w:sz w:val="24"/>
              </w:rPr>
              <w:t xml:space="preserve"> </w:t>
            </w:r>
            <w:r>
              <w:rPr>
                <w:sz w:val="24"/>
              </w:rPr>
              <w:t>must</w:t>
            </w:r>
            <w:r>
              <w:rPr>
                <w:spacing w:val="-1"/>
                <w:sz w:val="24"/>
              </w:rPr>
              <w:t xml:space="preserve"> </w:t>
            </w:r>
            <w:r>
              <w:rPr>
                <w:sz w:val="24"/>
              </w:rPr>
              <w:t>be Countersigned</w:t>
            </w:r>
          </w:p>
          <w:p>
            <w:pPr>
              <w:pStyle w:val="18"/>
              <w:numPr>
                <w:ilvl w:val="0"/>
                <w:numId w:val="28"/>
              </w:numPr>
              <w:tabs>
                <w:tab w:val="left" w:pos="289"/>
              </w:tabs>
              <w:spacing w:line="255" w:lineRule="exact"/>
              <w:rPr>
                <w:sz w:val="24"/>
              </w:rPr>
            </w:pPr>
            <w:r>
              <w:rPr>
                <w:sz w:val="24"/>
              </w:rPr>
              <w:t>NO</w:t>
            </w:r>
            <w:r>
              <w:rPr>
                <w:spacing w:val="-2"/>
                <w:sz w:val="24"/>
              </w:rPr>
              <w:t xml:space="preserve"> </w:t>
            </w:r>
            <w:r>
              <w:rPr>
                <w:sz w:val="24"/>
              </w:rPr>
              <w:t>Errors noted in the</w:t>
            </w:r>
            <w:r>
              <w:rPr>
                <w:spacing w:val="-1"/>
                <w:sz w:val="24"/>
              </w:rPr>
              <w:t xml:space="preserve"> </w:t>
            </w:r>
            <w:r>
              <w:rPr>
                <w:sz w:val="24"/>
              </w:rPr>
              <w:t>Bills of Quantities</w:t>
            </w:r>
          </w:p>
        </w:tc>
        <w:tc>
          <w:tcPr>
            <w:tcW w:w="3435" w:type="dxa"/>
          </w:tcPr>
          <w:p>
            <w:pPr>
              <w:pStyle w:val="18"/>
              <w:spacing w:before="1"/>
              <w:rPr>
                <w:b/>
                <w:sz w:val="25"/>
              </w:rPr>
            </w:pPr>
          </w:p>
          <w:p>
            <w:pPr>
              <w:pStyle w:val="18"/>
              <w:spacing w:before="1" w:line="242" w:lineRule="auto"/>
              <w:ind w:left="209" w:right="1002"/>
              <w:rPr>
                <w:sz w:val="24"/>
              </w:rPr>
            </w:pPr>
            <w:r>
              <w:rPr>
                <w:sz w:val="24"/>
              </w:rPr>
              <w:t>Bills</w:t>
            </w:r>
            <w:r>
              <w:rPr>
                <w:spacing w:val="-4"/>
                <w:sz w:val="24"/>
              </w:rPr>
              <w:t xml:space="preserve"> </w:t>
            </w:r>
            <w:r>
              <w:rPr>
                <w:sz w:val="24"/>
              </w:rPr>
              <w:t>of</w:t>
            </w:r>
            <w:r>
              <w:rPr>
                <w:spacing w:val="-4"/>
                <w:sz w:val="24"/>
              </w:rPr>
              <w:t xml:space="preserve"> </w:t>
            </w:r>
            <w:r>
              <w:rPr>
                <w:sz w:val="24"/>
              </w:rPr>
              <w:t>Quantity</w:t>
            </w:r>
            <w:r>
              <w:rPr>
                <w:spacing w:val="-8"/>
                <w:sz w:val="24"/>
              </w:rPr>
              <w:t xml:space="preserve"> </w:t>
            </w:r>
            <w:r>
              <w:rPr>
                <w:sz w:val="24"/>
              </w:rPr>
              <w:t>in</w:t>
            </w:r>
            <w:r>
              <w:rPr>
                <w:spacing w:val="-4"/>
                <w:sz w:val="24"/>
              </w:rPr>
              <w:t xml:space="preserve"> </w:t>
            </w:r>
            <w:r>
              <w:rPr>
                <w:sz w:val="24"/>
              </w:rPr>
              <w:t>the</w:t>
            </w:r>
            <w:r>
              <w:rPr>
                <w:spacing w:val="-57"/>
                <w:sz w:val="24"/>
              </w:rPr>
              <w:t xml:space="preserve"> </w:t>
            </w:r>
            <w:r>
              <w:rPr>
                <w:sz w:val="24"/>
              </w:rPr>
              <w:t>Prescribed Format</w:t>
            </w:r>
          </w:p>
        </w:tc>
        <w:tc>
          <w:tcPr>
            <w:tcW w:w="2434"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93" w:hRule="atLeast"/>
        </w:trPr>
        <w:tc>
          <w:tcPr>
            <w:tcW w:w="1027" w:type="dxa"/>
          </w:tcPr>
          <w:p>
            <w:pPr>
              <w:pStyle w:val="18"/>
              <w:rPr>
                <w:b/>
                <w:sz w:val="26"/>
              </w:rPr>
            </w:pPr>
          </w:p>
          <w:p>
            <w:pPr>
              <w:pStyle w:val="18"/>
              <w:rPr>
                <w:b/>
                <w:sz w:val="26"/>
              </w:rPr>
            </w:pPr>
          </w:p>
          <w:p>
            <w:pPr>
              <w:pStyle w:val="18"/>
              <w:spacing w:before="215"/>
              <w:ind w:left="472"/>
              <w:rPr>
                <w:sz w:val="24"/>
              </w:rPr>
            </w:pPr>
            <w:r>
              <w:rPr>
                <w:color w:val="2F2C2C"/>
                <w:w w:val="105"/>
                <w:sz w:val="24"/>
              </w:rPr>
              <w:t>15.</w:t>
            </w:r>
          </w:p>
        </w:tc>
        <w:tc>
          <w:tcPr>
            <w:tcW w:w="3252" w:type="dxa"/>
          </w:tcPr>
          <w:p>
            <w:pPr>
              <w:pStyle w:val="18"/>
              <w:rPr>
                <w:b/>
                <w:sz w:val="26"/>
              </w:rPr>
            </w:pPr>
          </w:p>
          <w:p>
            <w:pPr>
              <w:pStyle w:val="18"/>
              <w:spacing w:before="2"/>
              <w:rPr>
                <w:b/>
                <w:sz w:val="33"/>
              </w:rPr>
            </w:pPr>
          </w:p>
          <w:p>
            <w:pPr>
              <w:pStyle w:val="18"/>
              <w:ind w:left="202"/>
              <w:rPr>
                <w:sz w:val="24"/>
              </w:rPr>
            </w:pPr>
            <w:r>
              <w:rPr>
                <w:sz w:val="24"/>
              </w:rPr>
              <w:t>Serialization</w:t>
            </w:r>
            <w:r>
              <w:rPr>
                <w:spacing w:val="-1"/>
                <w:sz w:val="24"/>
              </w:rPr>
              <w:t xml:space="preserve"> </w:t>
            </w:r>
            <w:r>
              <w:rPr>
                <w:sz w:val="24"/>
              </w:rPr>
              <w:t>of</w:t>
            </w:r>
            <w:r>
              <w:rPr>
                <w:spacing w:val="-2"/>
                <w:sz w:val="24"/>
              </w:rPr>
              <w:t xml:space="preserve"> </w:t>
            </w:r>
            <w:r>
              <w:rPr>
                <w:sz w:val="24"/>
              </w:rPr>
              <w:t>the Bid</w:t>
            </w:r>
          </w:p>
        </w:tc>
        <w:tc>
          <w:tcPr>
            <w:tcW w:w="5439" w:type="dxa"/>
          </w:tcPr>
          <w:p>
            <w:pPr>
              <w:pStyle w:val="18"/>
              <w:rPr>
                <w:b/>
              </w:rPr>
            </w:pPr>
          </w:p>
          <w:p>
            <w:pPr>
              <w:pStyle w:val="18"/>
              <w:spacing w:line="237" w:lineRule="auto"/>
              <w:ind w:left="201" w:right="1048"/>
              <w:rPr>
                <w:sz w:val="24"/>
              </w:rPr>
            </w:pPr>
            <w:r>
              <w:rPr>
                <w:sz w:val="24"/>
              </w:rPr>
              <w:t>Bidders</w:t>
            </w:r>
            <w:r>
              <w:rPr>
                <w:spacing w:val="-7"/>
                <w:sz w:val="24"/>
              </w:rPr>
              <w:t xml:space="preserve"> </w:t>
            </w:r>
            <w:r>
              <w:rPr>
                <w:sz w:val="24"/>
              </w:rPr>
              <w:t>shall</w:t>
            </w:r>
            <w:r>
              <w:rPr>
                <w:spacing w:val="-6"/>
                <w:sz w:val="24"/>
              </w:rPr>
              <w:t xml:space="preserve"> </w:t>
            </w:r>
            <w:r>
              <w:rPr>
                <w:sz w:val="24"/>
              </w:rPr>
              <w:t>sequentially</w:t>
            </w:r>
            <w:r>
              <w:rPr>
                <w:spacing w:val="-12"/>
                <w:sz w:val="24"/>
              </w:rPr>
              <w:t xml:space="preserve"> </w:t>
            </w:r>
            <w:r>
              <w:rPr>
                <w:sz w:val="24"/>
              </w:rPr>
              <w:t>serialize all</w:t>
            </w:r>
            <w:r>
              <w:rPr>
                <w:spacing w:val="-1"/>
                <w:sz w:val="24"/>
              </w:rPr>
              <w:t xml:space="preserve"> </w:t>
            </w:r>
            <w:r>
              <w:rPr>
                <w:sz w:val="24"/>
              </w:rPr>
              <w:t>pages</w:t>
            </w:r>
            <w:r>
              <w:rPr>
                <w:spacing w:val="-57"/>
                <w:sz w:val="24"/>
              </w:rPr>
              <w:t xml:space="preserve"> </w:t>
            </w:r>
            <w:r>
              <w:rPr>
                <w:sz w:val="24"/>
              </w:rPr>
              <w:t>of</w:t>
            </w:r>
            <w:r>
              <w:rPr>
                <w:spacing w:val="-2"/>
                <w:sz w:val="24"/>
              </w:rPr>
              <w:t xml:space="preserve"> </w:t>
            </w:r>
            <w:r>
              <w:rPr>
                <w:sz w:val="24"/>
              </w:rPr>
              <w:t>each tender</w:t>
            </w:r>
            <w:r>
              <w:rPr>
                <w:spacing w:val="-1"/>
                <w:sz w:val="24"/>
              </w:rPr>
              <w:t xml:space="preserve"> </w:t>
            </w:r>
            <w:r>
              <w:rPr>
                <w:sz w:val="24"/>
              </w:rPr>
              <w:t>submitted.</w:t>
            </w:r>
          </w:p>
          <w:p>
            <w:pPr>
              <w:pStyle w:val="18"/>
              <w:spacing w:before="4"/>
              <w:ind w:left="201" w:right="1369"/>
              <w:rPr>
                <w:sz w:val="24"/>
              </w:rPr>
            </w:pPr>
            <w:r>
              <w:rPr>
                <w:sz w:val="24"/>
              </w:rPr>
              <w:t>Any written Pages or document attached</w:t>
            </w:r>
            <w:r>
              <w:rPr>
                <w:spacing w:val="-57"/>
                <w:sz w:val="24"/>
              </w:rPr>
              <w:t xml:space="preserve"> </w:t>
            </w:r>
            <w:r>
              <w:rPr>
                <w:sz w:val="24"/>
              </w:rPr>
              <w:t>or</w:t>
            </w:r>
            <w:r>
              <w:rPr>
                <w:spacing w:val="-2"/>
                <w:sz w:val="24"/>
              </w:rPr>
              <w:t xml:space="preserve"> </w:t>
            </w:r>
            <w:r>
              <w:rPr>
                <w:sz w:val="24"/>
              </w:rPr>
              <w:t>inserted Documents</w:t>
            </w:r>
          </w:p>
          <w:p>
            <w:pPr>
              <w:pStyle w:val="18"/>
              <w:spacing w:line="271" w:lineRule="exact"/>
              <w:ind w:left="201"/>
              <w:rPr>
                <w:sz w:val="24"/>
              </w:rPr>
            </w:pPr>
            <w:r>
              <w:rPr>
                <w:b/>
                <w:sz w:val="24"/>
              </w:rPr>
              <w:t xml:space="preserve">MUST </w:t>
            </w:r>
            <w:r>
              <w:rPr>
                <w:sz w:val="24"/>
              </w:rPr>
              <w:t>be</w:t>
            </w:r>
            <w:r>
              <w:rPr>
                <w:spacing w:val="-4"/>
                <w:sz w:val="24"/>
              </w:rPr>
              <w:t xml:space="preserve"> </w:t>
            </w:r>
            <w:r>
              <w:rPr>
                <w:sz w:val="24"/>
              </w:rPr>
              <w:t>sequentially</w:t>
            </w:r>
            <w:r>
              <w:rPr>
                <w:spacing w:val="-9"/>
                <w:sz w:val="24"/>
              </w:rPr>
              <w:t xml:space="preserve"> </w:t>
            </w:r>
            <w:r>
              <w:rPr>
                <w:sz w:val="24"/>
              </w:rPr>
              <w:t>serialized.</w:t>
            </w:r>
          </w:p>
        </w:tc>
        <w:tc>
          <w:tcPr>
            <w:tcW w:w="3435" w:type="dxa"/>
          </w:tcPr>
          <w:p>
            <w:pPr>
              <w:pStyle w:val="18"/>
              <w:rPr>
                <w:b/>
                <w:sz w:val="26"/>
              </w:rPr>
            </w:pPr>
          </w:p>
          <w:p>
            <w:pPr>
              <w:pStyle w:val="18"/>
              <w:spacing w:before="175"/>
              <w:ind w:left="113" w:right="355"/>
              <w:rPr>
                <w:sz w:val="24"/>
              </w:rPr>
            </w:pPr>
            <w:r>
              <w:rPr>
                <w:sz w:val="24"/>
              </w:rPr>
              <w:t>The Serialization MUST be</w:t>
            </w:r>
            <w:r>
              <w:rPr>
                <w:spacing w:val="1"/>
                <w:sz w:val="24"/>
              </w:rPr>
              <w:t xml:space="preserve"> </w:t>
            </w:r>
            <w:r>
              <w:rPr>
                <w:spacing w:val="-1"/>
                <w:sz w:val="24"/>
              </w:rPr>
              <w:t xml:space="preserve">numerically sequential </w:t>
            </w:r>
            <w:r>
              <w:rPr>
                <w:sz w:val="24"/>
              </w:rPr>
              <w:t>starting</w:t>
            </w:r>
            <w:r>
              <w:rPr>
                <w:spacing w:val="-57"/>
                <w:sz w:val="24"/>
              </w:rPr>
              <w:t xml:space="preserve"> </w:t>
            </w:r>
            <w:r>
              <w:rPr>
                <w:sz w:val="24"/>
              </w:rPr>
              <w:t>from</w:t>
            </w:r>
            <w:r>
              <w:rPr>
                <w:spacing w:val="-1"/>
                <w:sz w:val="24"/>
              </w:rPr>
              <w:t xml:space="preserve"> </w:t>
            </w:r>
            <w:r>
              <w:rPr>
                <w:sz w:val="24"/>
              </w:rPr>
              <w:t>Numeric</w:t>
            </w:r>
            <w:r>
              <w:rPr>
                <w:spacing w:val="-2"/>
                <w:sz w:val="24"/>
              </w:rPr>
              <w:t xml:space="preserve"> </w:t>
            </w:r>
            <w:r>
              <w:rPr>
                <w:sz w:val="24"/>
              </w:rPr>
              <w:t>1.</w:t>
            </w:r>
          </w:p>
        </w:tc>
        <w:tc>
          <w:tcPr>
            <w:tcW w:w="2434"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64" w:hRule="atLeast"/>
        </w:trPr>
        <w:tc>
          <w:tcPr>
            <w:tcW w:w="1027" w:type="dxa"/>
          </w:tcPr>
          <w:p>
            <w:pPr>
              <w:pStyle w:val="18"/>
              <w:spacing w:before="169"/>
              <w:ind w:left="354"/>
              <w:rPr>
                <w:sz w:val="24"/>
              </w:rPr>
            </w:pPr>
            <w:r>
              <w:rPr>
                <w:color w:val="2F2C2C"/>
                <w:w w:val="105"/>
                <w:sz w:val="24"/>
              </w:rPr>
              <w:t>16.</w:t>
            </w:r>
          </w:p>
        </w:tc>
        <w:tc>
          <w:tcPr>
            <w:tcW w:w="3252" w:type="dxa"/>
          </w:tcPr>
          <w:p>
            <w:pPr>
              <w:pStyle w:val="18"/>
              <w:tabs>
                <w:tab w:val="left" w:pos="1685"/>
                <w:tab w:val="left" w:pos="2153"/>
              </w:tabs>
              <w:ind w:left="4" w:right="486"/>
              <w:rPr>
                <w:sz w:val="24"/>
              </w:rPr>
            </w:pPr>
            <w:r>
              <w:rPr>
                <w:sz w:val="24"/>
              </w:rPr>
              <w:t>Completeness</w:t>
            </w:r>
            <w:r>
              <w:rPr>
                <w:sz w:val="24"/>
              </w:rPr>
              <w:tab/>
            </w:r>
            <w:r>
              <w:rPr>
                <w:sz w:val="24"/>
              </w:rPr>
              <w:t>of</w:t>
            </w:r>
            <w:r>
              <w:rPr>
                <w:sz w:val="24"/>
              </w:rPr>
              <w:tab/>
            </w:r>
            <w:r>
              <w:rPr>
                <w:spacing w:val="-1"/>
                <w:sz w:val="24"/>
              </w:rPr>
              <w:t>tender</w:t>
            </w:r>
            <w:r>
              <w:rPr>
                <w:spacing w:val="-57"/>
                <w:sz w:val="24"/>
              </w:rPr>
              <w:t xml:space="preserve"> </w:t>
            </w:r>
            <w:r>
              <w:rPr>
                <w:sz w:val="24"/>
              </w:rPr>
              <w:t>document</w:t>
            </w:r>
          </w:p>
        </w:tc>
        <w:tc>
          <w:tcPr>
            <w:tcW w:w="5439" w:type="dxa"/>
          </w:tcPr>
          <w:p>
            <w:pPr>
              <w:pStyle w:val="18"/>
              <w:spacing w:before="200"/>
              <w:ind w:left="5" w:right="834"/>
              <w:jc w:val="both"/>
              <w:rPr>
                <w:sz w:val="24"/>
              </w:rPr>
            </w:pPr>
            <w:r>
              <w:rPr>
                <w:sz w:val="24"/>
              </w:rPr>
              <w:t>The</w:t>
            </w:r>
            <w:r>
              <w:rPr>
                <w:spacing w:val="1"/>
                <w:sz w:val="24"/>
              </w:rPr>
              <w:t xml:space="preserve"> </w:t>
            </w:r>
            <w:r>
              <w:rPr>
                <w:sz w:val="24"/>
              </w:rPr>
              <w:t>person</w:t>
            </w:r>
            <w:r>
              <w:rPr>
                <w:spacing w:val="1"/>
                <w:sz w:val="24"/>
              </w:rPr>
              <w:t xml:space="preserve"> </w:t>
            </w:r>
            <w:r>
              <w:rPr>
                <w:sz w:val="24"/>
              </w:rPr>
              <w:t>or</w:t>
            </w:r>
            <w:r>
              <w:rPr>
                <w:spacing w:val="1"/>
                <w:sz w:val="24"/>
              </w:rPr>
              <w:t xml:space="preserve"> </w:t>
            </w:r>
            <w:r>
              <w:rPr>
                <w:sz w:val="24"/>
              </w:rPr>
              <w:t>persons</w:t>
            </w:r>
            <w:r>
              <w:rPr>
                <w:spacing w:val="1"/>
                <w:sz w:val="24"/>
              </w:rPr>
              <w:t xml:space="preserve"> </w:t>
            </w:r>
            <w:r>
              <w:rPr>
                <w:sz w:val="24"/>
              </w:rPr>
              <w:t>signing</w:t>
            </w:r>
            <w:r>
              <w:rPr>
                <w:spacing w:val="1"/>
                <w:sz w:val="24"/>
              </w:rPr>
              <w:t xml:space="preserve"> </w:t>
            </w:r>
            <w:r>
              <w:rPr>
                <w:sz w:val="24"/>
              </w:rPr>
              <w:t>the</w:t>
            </w:r>
            <w:r>
              <w:rPr>
                <w:spacing w:val="1"/>
                <w:sz w:val="24"/>
              </w:rPr>
              <w:t xml:space="preserve"> </w:t>
            </w:r>
            <w:r>
              <w:rPr>
                <w:sz w:val="24"/>
              </w:rPr>
              <w:t>bid</w:t>
            </w:r>
            <w:r>
              <w:rPr>
                <w:spacing w:val="1"/>
                <w:sz w:val="24"/>
              </w:rPr>
              <w:t xml:space="preserve"> </w:t>
            </w:r>
            <w:r>
              <w:rPr>
                <w:b/>
                <w:sz w:val="24"/>
              </w:rPr>
              <w:t>shall</w:t>
            </w:r>
            <w:r>
              <w:rPr>
                <w:b/>
                <w:spacing w:val="-57"/>
                <w:sz w:val="24"/>
              </w:rPr>
              <w:t xml:space="preserve"> </w:t>
            </w:r>
            <w:r>
              <w:rPr>
                <w:sz w:val="24"/>
              </w:rPr>
              <w:t>initial all pages of the bid where entries have</w:t>
            </w:r>
            <w:r>
              <w:rPr>
                <w:spacing w:val="1"/>
                <w:sz w:val="24"/>
              </w:rPr>
              <w:t xml:space="preserve"> </w:t>
            </w:r>
            <w:r>
              <w:rPr>
                <w:sz w:val="24"/>
              </w:rPr>
              <w:t>been</w:t>
            </w:r>
            <w:r>
              <w:rPr>
                <w:spacing w:val="-1"/>
                <w:sz w:val="24"/>
              </w:rPr>
              <w:t xml:space="preserve"> </w:t>
            </w:r>
            <w:r>
              <w:rPr>
                <w:sz w:val="24"/>
              </w:rPr>
              <w:t>made.</w:t>
            </w:r>
          </w:p>
        </w:tc>
        <w:tc>
          <w:tcPr>
            <w:tcW w:w="3435" w:type="dxa"/>
          </w:tcPr>
          <w:p>
            <w:pPr>
              <w:pStyle w:val="18"/>
              <w:ind w:left="113"/>
              <w:rPr>
                <w:sz w:val="24"/>
              </w:rPr>
            </w:pPr>
            <w:r>
              <w:rPr>
                <w:spacing w:val="-1"/>
                <w:sz w:val="24"/>
              </w:rPr>
              <w:t>All</w:t>
            </w:r>
            <w:r>
              <w:rPr>
                <w:spacing w:val="-14"/>
                <w:sz w:val="24"/>
              </w:rPr>
              <w:t xml:space="preserve"> </w:t>
            </w:r>
            <w:r>
              <w:rPr>
                <w:spacing w:val="-1"/>
                <w:sz w:val="24"/>
              </w:rPr>
              <w:t>pages</w:t>
            </w:r>
            <w:r>
              <w:rPr>
                <w:spacing w:val="-14"/>
                <w:sz w:val="24"/>
              </w:rPr>
              <w:t xml:space="preserve"> </w:t>
            </w:r>
            <w:r>
              <w:rPr>
                <w:spacing w:val="-1"/>
                <w:sz w:val="24"/>
              </w:rPr>
              <w:t>with</w:t>
            </w:r>
            <w:r>
              <w:rPr>
                <w:spacing w:val="-13"/>
                <w:sz w:val="24"/>
              </w:rPr>
              <w:t xml:space="preserve"> </w:t>
            </w:r>
            <w:r>
              <w:rPr>
                <w:spacing w:val="-1"/>
                <w:sz w:val="24"/>
              </w:rPr>
              <w:t>entries</w:t>
            </w:r>
            <w:r>
              <w:rPr>
                <w:spacing w:val="-14"/>
                <w:sz w:val="24"/>
              </w:rPr>
              <w:t xml:space="preserve"> </w:t>
            </w:r>
            <w:r>
              <w:rPr>
                <w:spacing w:val="-1"/>
                <w:sz w:val="24"/>
              </w:rPr>
              <w:t>(Typed</w:t>
            </w:r>
            <w:r>
              <w:rPr>
                <w:spacing w:val="-3"/>
                <w:sz w:val="24"/>
              </w:rPr>
              <w:t xml:space="preserve"> </w:t>
            </w:r>
            <w:r>
              <w:rPr>
                <w:sz w:val="24"/>
              </w:rPr>
              <w:t>or</w:t>
            </w:r>
            <w:r>
              <w:rPr>
                <w:spacing w:val="-57"/>
                <w:sz w:val="24"/>
              </w:rPr>
              <w:t xml:space="preserve"> </w:t>
            </w:r>
            <w:r>
              <w:rPr>
                <w:sz w:val="24"/>
              </w:rPr>
              <w:t>hand</w:t>
            </w:r>
            <w:r>
              <w:rPr>
                <w:spacing w:val="-1"/>
                <w:sz w:val="24"/>
              </w:rPr>
              <w:t xml:space="preserve"> </w:t>
            </w:r>
            <w:r>
              <w:rPr>
                <w:sz w:val="24"/>
              </w:rPr>
              <w:t>written)</w:t>
            </w:r>
            <w:r>
              <w:rPr>
                <w:spacing w:val="-2"/>
                <w:sz w:val="24"/>
              </w:rPr>
              <w:t xml:space="preserve"> </w:t>
            </w:r>
            <w:r>
              <w:rPr>
                <w:sz w:val="24"/>
              </w:rPr>
              <w:t>must be</w:t>
            </w:r>
            <w:r>
              <w:rPr>
                <w:spacing w:val="-1"/>
                <w:sz w:val="24"/>
              </w:rPr>
              <w:t xml:space="preserve"> </w:t>
            </w:r>
            <w:r>
              <w:rPr>
                <w:sz w:val="24"/>
              </w:rPr>
              <w:t>initialed.</w:t>
            </w:r>
          </w:p>
          <w:p>
            <w:pPr>
              <w:pStyle w:val="18"/>
              <w:spacing w:before="54" w:line="280" w:lineRule="atLeast"/>
              <w:ind w:left="209" w:right="360"/>
              <w:rPr>
                <w:sz w:val="24"/>
              </w:rPr>
            </w:pPr>
            <w:r>
              <w:rPr>
                <w:sz w:val="24"/>
              </w:rPr>
              <w:t>Any</w:t>
            </w:r>
            <w:r>
              <w:rPr>
                <w:spacing w:val="39"/>
                <w:sz w:val="24"/>
              </w:rPr>
              <w:t xml:space="preserve"> </w:t>
            </w:r>
            <w:r>
              <w:rPr>
                <w:sz w:val="24"/>
              </w:rPr>
              <w:t>alterations</w:t>
            </w:r>
            <w:r>
              <w:rPr>
                <w:spacing w:val="50"/>
                <w:sz w:val="24"/>
              </w:rPr>
              <w:t xml:space="preserve"> </w:t>
            </w:r>
            <w:r>
              <w:rPr>
                <w:sz w:val="24"/>
              </w:rPr>
              <w:t>made</w:t>
            </w:r>
            <w:r>
              <w:rPr>
                <w:spacing w:val="45"/>
                <w:sz w:val="24"/>
              </w:rPr>
              <w:t xml:space="preserve"> </w:t>
            </w:r>
            <w:r>
              <w:rPr>
                <w:sz w:val="24"/>
              </w:rPr>
              <w:t>in</w:t>
            </w:r>
            <w:r>
              <w:rPr>
                <w:spacing w:val="49"/>
                <w:sz w:val="24"/>
              </w:rPr>
              <w:t xml:space="preserve"> </w:t>
            </w:r>
            <w:r>
              <w:rPr>
                <w:sz w:val="24"/>
              </w:rPr>
              <w:t>the</w:t>
            </w:r>
            <w:r>
              <w:rPr>
                <w:spacing w:val="-57"/>
                <w:sz w:val="24"/>
              </w:rPr>
              <w:t xml:space="preserve"> </w:t>
            </w:r>
            <w:r>
              <w:rPr>
                <w:sz w:val="24"/>
              </w:rPr>
              <w:t>tender document must be</w:t>
            </w:r>
            <w:r>
              <w:rPr>
                <w:spacing w:val="1"/>
                <w:sz w:val="24"/>
              </w:rPr>
              <w:t xml:space="preserve"> </w:t>
            </w:r>
            <w:r>
              <w:rPr>
                <w:sz w:val="24"/>
              </w:rPr>
              <w:t>countersigned.</w:t>
            </w:r>
          </w:p>
        </w:tc>
        <w:tc>
          <w:tcPr>
            <w:tcW w:w="2434" w:type="dxa"/>
          </w:tcPr>
          <w:p>
            <w:pPr>
              <w:pStyle w:val="18"/>
              <w:rPr>
                <w:sz w:val="24"/>
              </w:rPr>
            </w:pPr>
          </w:p>
        </w:tc>
      </w:tr>
    </w:tbl>
    <w:p>
      <w:pPr>
        <w:rPr>
          <w:sz w:val="24"/>
        </w:rPr>
        <w:sectPr>
          <w:pgSz w:w="16860" w:h="11930" w:orient="landscape"/>
          <w:pgMar w:top="920" w:right="460" w:bottom="720" w:left="540" w:header="415" w:footer="354"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tbl>
      <w:tblPr>
        <w:tblStyle w:val="6"/>
        <w:tblW w:w="0" w:type="auto"/>
        <w:tblInd w:w="12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54"/>
        <w:gridCol w:w="3125"/>
        <w:gridCol w:w="5386"/>
        <w:gridCol w:w="3403"/>
        <w:gridCol w:w="255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80" w:hRule="atLeast"/>
        </w:trPr>
        <w:tc>
          <w:tcPr>
            <w:tcW w:w="1154" w:type="dxa"/>
            <w:shd w:val="clear" w:color="auto" w:fill="BDBDBD"/>
          </w:tcPr>
          <w:p>
            <w:pPr>
              <w:pStyle w:val="18"/>
              <w:spacing w:before="6"/>
              <w:rPr>
                <w:b/>
                <w:sz w:val="29"/>
              </w:rPr>
            </w:pPr>
          </w:p>
          <w:p>
            <w:pPr>
              <w:pStyle w:val="18"/>
              <w:ind w:left="201" w:right="424" w:hanging="5"/>
              <w:rPr>
                <w:b/>
                <w:sz w:val="24"/>
              </w:rPr>
            </w:pPr>
            <w:r>
              <w:rPr>
                <w:b/>
                <w:color w:val="2F2C2C"/>
                <w:w w:val="105"/>
                <w:sz w:val="24"/>
              </w:rPr>
              <w:t>Item</w:t>
            </w:r>
            <w:r>
              <w:rPr>
                <w:b/>
                <w:color w:val="2F2C2C"/>
                <w:spacing w:val="-60"/>
                <w:w w:val="105"/>
                <w:sz w:val="24"/>
              </w:rPr>
              <w:t xml:space="preserve"> </w:t>
            </w:r>
            <w:r>
              <w:rPr>
                <w:b/>
                <w:color w:val="2F2C2C"/>
                <w:w w:val="105"/>
                <w:sz w:val="24"/>
              </w:rPr>
              <w:t>No.</w:t>
            </w:r>
          </w:p>
        </w:tc>
        <w:tc>
          <w:tcPr>
            <w:tcW w:w="3125" w:type="dxa"/>
            <w:shd w:val="clear" w:color="auto" w:fill="BDBDBD"/>
          </w:tcPr>
          <w:p>
            <w:pPr>
              <w:pStyle w:val="18"/>
              <w:spacing w:before="6"/>
              <w:rPr>
                <w:b/>
                <w:sz w:val="29"/>
              </w:rPr>
            </w:pPr>
          </w:p>
          <w:p>
            <w:pPr>
              <w:pStyle w:val="18"/>
              <w:ind w:left="202" w:right="774"/>
              <w:rPr>
                <w:b/>
                <w:sz w:val="24"/>
              </w:rPr>
            </w:pPr>
            <w:r>
              <w:rPr>
                <w:b/>
                <w:color w:val="2F2C2C"/>
                <w:sz w:val="24"/>
              </w:rPr>
              <w:t>Qualification</w:t>
            </w:r>
            <w:r>
              <w:rPr>
                <w:b/>
                <w:color w:val="2F2C2C"/>
                <w:spacing w:val="1"/>
                <w:sz w:val="24"/>
              </w:rPr>
              <w:t xml:space="preserve"> </w:t>
            </w:r>
            <w:r>
              <w:rPr>
                <w:b/>
                <w:color w:val="2F2C2C"/>
                <w:w w:val="105"/>
                <w:sz w:val="24"/>
              </w:rPr>
              <w:t>Subject</w:t>
            </w:r>
          </w:p>
        </w:tc>
        <w:tc>
          <w:tcPr>
            <w:tcW w:w="5386" w:type="dxa"/>
            <w:shd w:val="clear" w:color="auto" w:fill="BDBDBD"/>
          </w:tcPr>
          <w:p>
            <w:pPr>
              <w:pStyle w:val="18"/>
              <w:rPr>
                <w:b/>
                <w:sz w:val="26"/>
              </w:rPr>
            </w:pPr>
          </w:p>
          <w:p>
            <w:pPr>
              <w:pStyle w:val="18"/>
              <w:spacing w:before="180"/>
              <w:ind w:left="199"/>
              <w:rPr>
                <w:b/>
                <w:sz w:val="24"/>
              </w:rPr>
            </w:pPr>
            <w:r>
              <w:rPr>
                <w:b/>
                <w:color w:val="2F2C2C"/>
                <w:w w:val="105"/>
                <w:sz w:val="24"/>
              </w:rPr>
              <w:t>Qualification</w:t>
            </w:r>
            <w:r>
              <w:rPr>
                <w:b/>
                <w:color w:val="2F2C2C"/>
                <w:spacing w:val="-6"/>
                <w:w w:val="105"/>
                <w:sz w:val="24"/>
              </w:rPr>
              <w:t xml:space="preserve"> </w:t>
            </w:r>
            <w:r>
              <w:rPr>
                <w:b/>
                <w:color w:val="2F2C2C"/>
                <w:w w:val="105"/>
                <w:sz w:val="24"/>
              </w:rPr>
              <w:t>Requirement</w:t>
            </w:r>
          </w:p>
        </w:tc>
        <w:tc>
          <w:tcPr>
            <w:tcW w:w="3403" w:type="dxa"/>
            <w:shd w:val="clear" w:color="auto" w:fill="BDBDBD"/>
          </w:tcPr>
          <w:p>
            <w:pPr>
              <w:pStyle w:val="18"/>
              <w:spacing w:before="210"/>
              <w:ind w:left="212" w:right="641"/>
              <w:jc w:val="both"/>
              <w:rPr>
                <w:b/>
                <w:i/>
                <w:sz w:val="24"/>
              </w:rPr>
            </w:pPr>
            <w:r>
              <w:rPr>
                <w:b/>
                <w:i/>
                <w:color w:val="2F2C2C"/>
                <w:w w:val="105"/>
                <w:sz w:val="24"/>
              </w:rPr>
              <w:t>Document</w:t>
            </w:r>
            <w:r>
              <w:rPr>
                <w:b/>
                <w:i/>
                <w:color w:val="2F2C2C"/>
                <w:spacing w:val="1"/>
                <w:w w:val="105"/>
                <w:sz w:val="24"/>
              </w:rPr>
              <w:t xml:space="preserve"> </w:t>
            </w:r>
            <w:r>
              <w:rPr>
                <w:b/>
                <w:i/>
                <w:color w:val="2F2C2C"/>
                <w:w w:val="105"/>
                <w:sz w:val="24"/>
              </w:rPr>
              <w:t>To</w:t>
            </w:r>
            <w:r>
              <w:rPr>
                <w:b/>
                <w:i/>
                <w:color w:val="2F2C2C"/>
                <w:spacing w:val="1"/>
                <w:w w:val="105"/>
                <w:sz w:val="24"/>
              </w:rPr>
              <w:t xml:space="preserve"> </w:t>
            </w:r>
            <w:r>
              <w:rPr>
                <w:b/>
                <w:i/>
                <w:color w:val="2F2C2C"/>
                <w:w w:val="105"/>
                <w:sz w:val="24"/>
              </w:rPr>
              <w:t>be</w:t>
            </w:r>
            <w:r>
              <w:rPr>
                <w:b/>
                <w:i/>
                <w:color w:val="2F2C2C"/>
                <w:spacing w:val="-60"/>
                <w:w w:val="105"/>
                <w:sz w:val="24"/>
              </w:rPr>
              <w:t xml:space="preserve"> </w:t>
            </w:r>
            <w:r>
              <w:rPr>
                <w:b/>
                <w:i/>
                <w:color w:val="2F2C2C"/>
                <w:w w:val="105"/>
                <w:sz w:val="24"/>
              </w:rPr>
              <w:t>Completed/provided</w:t>
            </w:r>
            <w:r>
              <w:rPr>
                <w:b/>
                <w:i/>
                <w:color w:val="2F2C2C"/>
                <w:spacing w:val="1"/>
                <w:w w:val="105"/>
                <w:sz w:val="24"/>
              </w:rPr>
              <w:t xml:space="preserve"> </w:t>
            </w:r>
            <w:r>
              <w:rPr>
                <w:b/>
                <w:i/>
                <w:color w:val="2F2C2C"/>
                <w:w w:val="105"/>
                <w:sz w:val="24"/>
              </w:rPr>
              <w:t>by</w:t>
            </w:r>
            <w:r>
              <w:rPr>
                <w:b/>
                <w:i/>
                <w:color w:val="2F2C2C"/>
                <w:spacing w:val="-60"/>
                <w:w w:val="105"/>
                <w:sz w:val="24"/>
              </w:rPr>
              <w:t xml:space="preserve"> </w:t>
            </w:r>
            <w:r>
              <w:rPr>
                <w:b/>
                <w:i/>
                <w:color w:val="2F2C2C"/>
                <w:w w:val="105"/>
                <w:sz w:val="24"/>
              </w:rPr>
              <w:t>Tenderer</w:t>
            </w:r>
          </w:p>
        </w:tc>
        <w:tc>
          <w:tcPr>
            <w:tcW w:w="2550" w:type="dxa"/>
            <w:shd w:val="clear" w:color="auto" w:fill="BDBDBD"/>
          </w:tcPr>
          <w:p>
            <w:pPr>
              <w:pStyle w:val="18"/>
              <w:tabs>
                <w:tab w:val="left" w:pos="927"/>
              </w:tabs>
              <w:spacing w:before="64"/>
              <w:ind w:left="215" w:right="546" w:hanging="5"/>
              <w:rPr>
                <w:b/>
                <w:i/>
                <w:sz w:val="24"/>
              </w:rPr>
            </w:pPr>
            <w:r>
              <w:rPr>
                <w:b/>
                <w:i/>
                <w:color w:val="2F2C2C"/>
                <w:w w:val="105"/>
                <w:sz w:val="24"/>
              </w:rPr>
              <w:t>For</w:t>
            </w:r>
            <w:r>
              <w:rPr>
                <w:b/>
                <w:i/>
                <w:color w:val="2F2C2C"/>
                <w:w w:val="105"/>
                <w:sz w:val="24"/>
              </w:rPr>
              <w:tab/>
            </w:r>
            <w:r>
              <w:rPr>
                <w:b/>
                <w:i/>
                <w:color w:val="2F2C2C"/>
                <w:spacing w:val="-1"/>
                <w:w w:val="105"/>
                <w:sz w:val="24"/>
              </w:rPr>
              <w:t>Procuring</w:t>
            </w:r>
            <w:r>
              <w:rPr>
                <w:b/>
                <w:i/>
                <w:color w:val="2F2C2C"/>
                <w:spacing w:val="-60"/>
                <w:w w:val="105"/>
                <w:sz w:val="24"/>
              </w:rPr>
              <w:t xml:space="preserve"> </w:t>
            </w:r>
            <w:r>
              <w:rPr>
                <w:b/>
                <w:i/>
                <w:color w:val="2F2C2C"/>
                <w:w w:val="105"/>
                <w:sz w:val="24"/>
              </w:rPr>
              <w:t>Entity's Use</w:t>
            </w:r>
            <w:r>
              <w:rPr>
                <w:b/>
                <w:i/>
                <w:color w:val="2F2C2C"/>
                <w:spacing w:val="1"/>
                <w:w w:val="105"/>
                <w:sz w:val="24"/>
              </w:rPr>
              <w:t xml:space="preserve"> </w:t>
            </w:r>
            <w:r>
              <w:rPr>
                <w:b/>
                <w:i/>
                <w:color w:val="2F2C2C"/>
                <w:w w:val="105"/>
                <w:sz w:val="24"/>
              </w:rPr>
              <w:t>(Qualification</w:t>
            </w:r>
          </w:p>
          <w:p>
            <w:pPr>
              <w:pStyle w:val="18"/>
              <w:spacing w:before="5" w:line="264" w:lineRule="exact"/>
              <w:ind w:left="215"/>
              <w:rPr>
                <w:b/>
                <w:i/>
                <w:sz w:val="24"/>
              </w:rPr>
            </w:pPr>
            <w:r>
              <w:rPr>
                <w:b/>
                <w:i/>
                <w:color w:val="2F2C2C"/>
                <w:w w:val="105"/>
                <w:sz w:val="24"/>
              </w:rPr>
              <w:t>metor</w:t>
            </w:r>
            <w:r>
              <w:rPr>
                <w:b/>
                <w:i/>
                <w:color w:val="2F2C2C"/>
                <w:spacing w:val="-3"/>
                <w:w w:val="105"/>
                <w:sz w:val="24"/>
              </w:rPr>
              <w:t xml:space="preserve"> </w:t>
            </w:r>
            <w:r>
              <w:rPr>
                <w:b/>
                <w:i/>
                <w:color w:val="2F2C2C"/>
                <w:w w:val="105"/>
                <w:sz w:val="24"/>
              </w:rPr>
              <w:t>Not</w:t>
            </w:r>
            <w:r>
              <w:rPr>
                <w:b/>
                <w:i/>
                <w:color w:val="2F2C2C"/>
                <w:spacing w:val="-2"/>
                <w:w w:val="105"/>
                <w:sz w:val="24"/>
              </w:rPr>
              <w:t xml:space="preserve"> </w:t>
            </w:r>
            <w:r>
              <w:rPr>
                <w:b/>
                <w:i/>
                <w:color w:val="2F2C2C"/>
                <w:w w:val="105"/>
                <w:sz w:val="24"/>
              </w:rPr>
              <w:t>Met)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3" w:hRule="atLeast"/>
        </w:trPr>
        <w:tc>
          <w:tcPr>
            <w:tcW w:w="15618" w:type="dxa"/>
            <w:gridSpan w:val="5"/>
          </w:tcPr>
          <w:p>
            <w:pPr>
              <w:pStyle w:val="18"/>
              <w:spacing w:before="49"/>
              <w:ind w:left="112"/>
              <w:rPr>
                <w:b/>
                <w:sz w:val="24"/>
              </w:rPr>
            </w:pPr>
            <w:r>
              <w:rPr>
                <w:b/>
                <w:sz w:val="24"/>
              </w:rPr>
              <w:t>B.</w:t>
            </w:r>
            <w:r>
              <w:rPr>
                <w:b/>
                <w:spacing w:val="-5"/>
                <w:sz w:val="24"/>
              </w:rPr>
              <w:t xml:space="preserve"> </w:t>
            </w:r>
            <w:r>
              <w:rPr>
                <w:b/>
                <w:sz w:val="24"/>
              </w:rPr>
              <w:t>TECHNICAL</w:t>
            </w:r>
            <w:r>
              <w:rPr>
                <w:b/>
                <w:spacing w:val="-1"/>
                <w:sz w:val="24"/>
              </w:rPr>
              <w:t xml:space="preserve"> </w:t>
            </w:r>
            <w:r>
              <w:rPr>
                <w:b/>
                <w:sz w:val="24"/>
              </w:rPr>
              <w:t>EVALUATION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68" w:hRule="atLeast"/>
        </w:trPr>
        <w:tc>
          <w:tcPr>
            <w:tcW w:w="1154" w:type="dxa"/>
          </w:tcPr>
          <w:p>
            <w:pPr>
              <w:pStyle w:val="18"/>
              <w:rPr>
                <w:b/>
                <w:sz w:val="26"/>
              </w:rPr>
            </w:pPr>
          </w:p>
          <w:p>
            <w:pPr>
              <w:pStyle w:val="18"/>
              <w:rPr>
                <w:b/>
                <w:sz w:val="26"/>
              </w:rPr>
            </w:pPr>
          </w:p>
          <w:p>
            <w:pPr>
              <w:pStyle w:val="18"/>
              <w:rPr>
                <w:b/>
                <w:sz w:val="26"/>
              </w:rPr>
            </w:pPr>
          </w:p>
          <w:p>
            <w:pPr>
              <w:pStyle w:val="18"/>
              <w:spacing w:before="2"/>
              <w:rPr>
                <w:b/>
                <w:sz w:val="38"/>
              </w:rPr>
            </w:pPr>
          </w:p>
          <w:p>
            <w:pPr>
              <w:pStyle w:val="18"/>
              <w:ind w:left="472"/>
              <w:rPr>
                <w:sz w:val="24"/>
              </w:rPr>
            </w:pPr>
            <w:r>
              <w:rPr>
                <w:sz w:val="24"/>
              </w:rPr>
              <w:t>1.</w:t>
            </w:r>
          </w:p>
        </w:tc>
        <w:tc>
          <w:tcPr>
            <w:tcW w:w="3125" w:type="dxa"/>
          </w:tcPr>
          <w:p>
            <w:pPr>
              <w:pStyle w:val="18"/>
              <w:rPr>
                <w:b/>
                <w:sz w:val="26"/>
              </w:rPr>
            </w:pPr>
          </w:p>
          <w:p>
            <w:pPr>
              <w:pStyle w:val="18"/>
              <w:rPr>
                <w:b/>
                <w:sz w:val="26"/>
              </w:rPr>
            </w:pPr>
          </w:p>
          <w:p>
            <w:pPr>
              <w:pStyle w:val="18"/>
              <w:rPr>
                <w:b/>
                <w:sz w:val="26"/>
              </w:rPr>
            </w:pPr>
          </w:p>
          <w:p>
            <w:pPr>
              <w:pStyle w:val="18"/>
              <w:tabs>
                <w:tab w:val="left" w:pos="1428"/>
                <w:tab w:val="left" w:pos="2110"/>
              </w:tabs>
              <w:spacing w:before="156"/>
              <w:ind w:left="202" w:right="486"/>
              <w:rPr>
                <w:sz w:val="24"/>
              </w:rPr>
            </w:pPr>
            <w:r>
              <w:rPr>
                <w:color w:val="2F2C2C"/>
                <w:w w:val="105"/>
                <w:sz w:val="24"/>
              </w:rPr>
              <w:t>History</w:t>
            </w:r>
            <w:r>
              <w:rPr>
                <w:color w:val="2F2C2C"/>
                <w:w w:val="105"/>
                <w:sz w:val="24"/>
              </w:rPr>
              <w:tab/>
            </w:r>
            <w:r>
              <w:rPr>
                <w:color w:val="2F2C2C"/>
                <w:w w:val="105"/>
                <w:sz w:val="24"/>
              </w:rPr>
              <w:t>of</w:t>
            </w:r>
            <w:r>
              <w:rPr>
                <w:color w:val="2F2C2C"/>
                <w:w w:val="105"/>
                <w:sz w:val="24"/>
              </w:rPr>
              <w:tab/>
            </w:r>
            <w:r>
              <w:rPr>
                <w:color w:val="2F2C2C"/>
                <w:spacing w:val="-2"/>
                <w:w w:val="105"/>
                <w:sz w:val="24"/>
              </w:rPr>
              <w:t>Non-</w:t>
            </w:r>
            <w:r>
              <w:rPr>
                <w:color w:val="2F2C2C"/>
                <w:spacing w:val="-60"/>
                <w:w w:val="105"/>
                <w:sz w:val="24"/>
              </w:rPr>
              <w:t xml:space="preserve"> </w:t>
            </w:r>
            <w:r>
              <w:rPr>
                <w:color w:val="2F2C2C"/>
                <w:w w:val="105"/>
                <w:sz w:val="24"/>
              </w:rPr>
              <w:t>Performing</w:t>
            </w:r>
            <w:r>
              <w:rPr>
                <w:color w:val="2F2C2C"/>
                <w:spacing w:val="-1"/>
                <w:w w:val="105"/>
                <w:sz w:val="24"/>
              </w:rPr>
              <w:t xml:space="preserve"> </w:t>
            </w:r>
            <w:r>
              <w:rPr>
                <w:color w:val="2F2C2C"/>
                <w:w w:val="105"/>
                <w:sz w:val="24"/>
              </w:rPr>
              <w:t>Contracts</w:t>
            </w:r>
          </w:p>
        </w:tc>
        <w:tc>
          <w:tcPr>
            <w:tcW w:w="5386" w:type="dxa"/>
          </w:tcPr>
          <w:p>
            <w:pPr>
              <w:pStyle w:val="18"/>
              <w:spacing w:before="152"/>
              <w:ind w:left="199" w:right="738"/>
              <w:jc w:val="both"/>
              <w:rPr>
                <w:sz w:val="24"/>
              </w:rPr>
            </w:pPr>
            <w:r>
              <w:rPr>
                <w:color w:val="2F2C2C"/>
                <w:w w:val="105"/>
                <w:sz w:val="24"/>
              </w:rPr>
              <w:t>Non-performance</w:t>
            </w:r>
            <w:r>
              <w:rPr>
                <w:color w:val="2F2C2C"/>
                <w:spacing w:val="-5"/>
                <w:w w:val="105"/>
                <w:sz w:val="24"/>
              </w:rPr>
              <w:t xml:space="preserve"> </w:t>
            </w:r>
            <w:r>
              <w:rPr>
                <w:color w:val="2F2C2C"/>
                <w:w w:val="105"/>
                <w:sz w:val="24"/>
              </w:rPr>
              <w:t>of</w:t>
            </w:r>
            <w:r>
              <w:rPr>
                <w:color w:val="2F2C2C"/>
                <w:spacing w:val="-5"/>
                <w:w w:val="105"/>
                <w:sz w:val="24"/>
              </w:rPr>
              <w:t xml:space="preserve"> </w:t>
            </w:r>
            <w:r>
              <w:rPr>
                <w:color w:val="2F2C2C"/>
                <w:w w:val="105"/>
                <w:sz w:val="24"/>
              </w:rPr>
              <w:t>a</w:t>
            </w:r>
            <w:r>
              <w:rPr>
                <w:color w:val="2F2C2C"/>
                <w:spacing w:val="-6"/>
                <w:w w:val="105"/>
                <w:sz w:val="24"/>
              </w:rPr>
              <w:t xml:space="preserve"> </w:t>
            </w:r>
            <w:r>
              <w:rPr>
                <w:color w:val="2F2C2C"/>
                <w:w w:val="105"/>
                <w:sz w:val="24"/>
              </w:rPr>
              <w:t>contract</w:t>
            </w:r>
            <w:r>
              <w:rPr>
                <w:color w:val="2F2C2C"/>
                <w:spacing w:val="-5"/>
                <w:w w:val="105"/>
                <w:sz w:val="24"/>
              </w:rPr>
              <w:t xml:space="preserve"> </w:t>
            </w:r>
            <w:r>
              <w:rPr>
                <w:color w:val="2F2C2C"/>
                <w:w w:val="105"/>
                <w:sz w:val="24"/>
              </w:rPr>
              <w:t>did not</w:t>
            </w:r>
            <w:r>
              <w:rPr>
                <w:color w:val="2F2C2C"/>
                <w:spacing w:val="-2"/>
                <w:w w:val="105"/>
                <w:sz w:val="24"/>
              </w:rPr>
              <w:t xml:space="preserve"> </w:t>
            </w:r>
            <w:r>
              <w:rPr>
                <w:color w:val="2F2C2C"/>
                <w:w w:val="105"/>
                <w:sz w:val="24"/>
              </w:rPr>
              <w:t>occur</w:t>
            </w:r>
            <w:r>
              <w:rPr>
                <w:color w:val="2F2C2C"/>
                <w:spacing w:val="-60"/>
                <w:w w:val="105"/>
                <w:sz w:val="24"/>
              </w:rPr>
              <w:t xml:space="preserve"> </w:t>
            </w:r>
            <w:r>
              <w:rPr>
                <w:color w:val="2F2C2C"/>
                <w:w w:val="105"/>
                <w:sz w:val="24"/>
              </w:rPr>
              <w:t>as a result of contractor default for the last</w:t>
            </w:r>
            <w:r>
              <w:rPr>
                <w:color w:val="2F2C2C"/>
                <w:spacing w:val="1"/>
                <w:w w:val="105"/>
                <w:sz w:val="24"/>
              </w:rPr>
              <w:t xml:space="preserve"> </w:t>
            </w:r>
            <w:r>
              <w:rPr>
                <w:w w:val="105"/>
                <w:sz w:val="24"/>
              </w:rPr>
              <w:t>three</w:t>
            </w:r>
            <w:r>
              <w:rPr>
                <w:spacing w:val="-3"/>
                <w:w w:val="105"/>
                <w:sz w:val="24"/>
              </w:rPr>
              <w:t xml:space="preserve"> </w:t>
            </w:r>
            <w:r>
              <w:rPr>
                <w:w w:val="105"/>
                <w:sz w:val="24"/>
              </w:rPr>
              <w:t>(3)</w:t>
            </w:r>
            <w:r>
              <w:rPr>
                <w:spacing w:val="-1"/>
                <w:w w:val="105"/>
                <w:sz w:val="24"/>
              </w:rPr>
              <w:t xml:space="preserve"> </w:t>
            </w:r>
            <w:r>
              <w:rPr>
                <w:w w:val="105"/>
                <w:sz w:val="24"/>
              </w:rPr>
              <w:t>years.</w:t>
            </w:r>
          </w:p>
          <w:p>
            <w:pPr>
              <w:pStyle w:val="18"/>
              <w:spacing w:before="97"/>
              <w:ind w:left="199" w:right="761"/>
              <w:jc w:val="both"/>
              <w:rPr>
                <w:sz w:val="24"/>
              </w:rPr>
            </w:pPr>
            <w:r>
              <w:rPr>
                <w:color w:val="2F2C2C"/>
                <w:spacing w:val="-1"/>
                <w:w w:val="105"/>
                <w:sz w:val="24"/>
              </w:rPr>
              <w:t xml:space="preserve">Non-performance shall </w:t>
            </w:r>
            <w:r>
              <w:rPr>
                <w:color w:val="2F2C2C"/>
                <w:w w:val="105"/>
                <w:sz w:val="24"/>
              </w:rPr>
              <w:t>be deemed to have</w:t>
            </w:r>
            <w:r>
              <w:rPr>
                <w:color w:val="2F2C2C"/>
                <w:spacing w:val="1"/>
                <w:w w:val="105"/>
                <w:sz w:val="24"/>
              </w:rPr>
              <w:t xml:space="preserve"> </w:t>
            </w:r>
            <w:r>
              <w:rPr>
                <w:color w:val="2F2C2C"/>
                <w:w w:val="105"/>
                <w:sz w:val="24"/>
              </w:rPr>
              <w:t>occurred</w:t>
            </w:r>
            <w:r>
              <w:rPr>
                <w:color w:val="2F2C2C"/>
                <w:spacing w:val="-7"/>
                <w:w w:val="105"/>
                <w:sz w:val="24"/>
              </w:rPr>
              <w:t xml:space="preserve"> </w:t>
            </w:r>
            <w:r>
              <w:rPr>
                <w:color w:val="2F2C2C"/>
                <w:w w:val="105"/>
                <w:sz w:val="24"/>
              </w:rPr>
              <w:t>by</w:t>
            </w:r>
            <w:r>
              <w:rPr>
                <w:color w:val="2F2C2C"/>
                <w:spacing w:val="-7"/>
                <w:w w:val="105"/>
                <w:sz w:val="24"/>
              </w:rPr>
              <w:t xml:space="preserve"> </w:t>
            </w:r>
            <w:r>
              <w:rPr>
                <w:color w:val="2F2C2C"/>
                <w:w w:val="105"/>
                <w:sz w:val="24"/>
              </w:rPr>
              <w:t>evidence</w:t>
            </w:r>
            <w:r>
              <w:rPr>
                <w:color w:val="2F2C2C"/>
                <w:spacing w:val="-2"/>
                <w:w w:val="105"/>
                <w:sz w:val="24"/>
              </w:rPr>
              <w:t xml:space="preserve"> </w:t>
            </w:r>
            <w:r>
              <w:rPr>
                <w:color w:val="2F2C2C"/>
                <w:w w:val="105"/>
                <w:sz w:val="24"/>
              </w:rPr>
              <w:t>of:</w:t>
            </w:r>
          </w:p>
          <w:p>
            <w:pPr>
              <w:pStyle w:val="18"/>
              <w:numPr>
                <w:ilvl w:val="0"/>
                <w:numId w:val="29"/>
              </w:numPr>
              <w:tabs>
                <w:tab w:val="left" w:pos="921"/>
              </w:tabs>
              <w:spacing w:before="100"/>
              <w:ind w:hanging="364"/>
              <w:jc w:val="both"/>
              <w:rPr>
                <w:sz w:val="24"/>
              </w:rPr>
            </w:pPr>
            <w:r>
              <w:rPr>
                <w:w w:val="105"/>
                <w:sz w:val="24"/>
              </w:rPr>
              <w:t>Termination</w:t>
            </w:r>
            <w:r>
              <w:rPr>
                <w:spacing w:val="-8"/>
                <w:w w:val="105"/>
                <w:sz w:val="24"/>
              </w:rPr>
              <w:t xml:space="preserve"> </w:t>
            </w:r>
            <w:r>
              <w:rPr>
                <w:w w:val="105"/>
                <w:sz w:val="24"/>
              </w:rPr>
              <w:t>Letter</w:t>
            </w:r>
          </w:p>
          <w:p>
            <w:pPr>
              <w:pStyle w:val="18"/>
              <w:numPr>
                <w:ilvl w:val="0"/>
                <w:numId w:val="29"/>
              </w:numPr>
              <w:tabs>
                <w:tab w:val="left" w:pos="921"/>
              </w:tabs>
              <w:spacing w:before="95"/>
              <w:ind w:hanging="364"/>
              <w:jc w:val="both"/>
              <w:rPr>
                <w:sz w:val="24"/>
              </w:rPr>
            </w:pPr>
            <w:r>
              <w:rPr>
                <w:w w:val="105"/>
                <w:sz w:val="24"/>
              </w:rPr>
              <w:t>Liquidated</w:t>
            </w:r>
            <w:r>
              <w:rPr>
                <w:spacing w:val="-9"/>
                <w:w w:val="105"/>
                <w:sz w:val="24"/>
              </w:rPr>
              <w:t xml:space="preserve"> </w:t>
            </w:r>
            <w:r>
              <w:rPr>
                <w:w w:val="105"/>
                <w:sz w:val="24"/>
              </w:rPr>
              <w:t>Damages</w:t>
            </w:r>
          </w:p>
        </w:tc>
        <w:tc>
          <w:tcPr>
            <w:tcW w:w="3403" w:type="dxa"/>
          </w:tcPr>
          <w:p>
            <w:pPr>
              <w:pStyle w:val="18"/>
              <w:spacing w:before="80"/>
              <w:ind w:left="212"/>
              <w:jc w:val="both"/>
              <w:rPr>
                <w:sz w:val="24"/>
              </w:rPr>
            </w:pPr>
            <w:r>
              <w:rPr>
                <w:color w:val="2F2C2C"/>
                <w:w w:val="110"/>
                <w:sz w:val="24"/>
              </w:rPr>
              <w:t>Form</w:t>
            </w:r>
            <w:r>
              <w:rPr>
                <w:color w:val="2F2C2C"/>
                <w:spacing w:val="-7"/>
                <w:w w:val="110"/>
                <w:sz w:val="24"/>
              </w:rPr>
              <w:t xml:space="preserve"> </w:t>
            </w:r>
            <w:r>
              <w:rPr>
                <w:color w:val="2F2C2C"/>
                <w:w w:val="110"/>
                <w:sz w:val="24"/>
              </w:rPr>
              <w:t>CON-1</w:t>
            </w:r>
          </w:p>
          <w:p>
            <w:pPr>
              <w:pStyle w:val="18"/>
              <w:spacing w:before="94"/>
              <w:ind w:left="212" w:right="123"/>
              <w:jc w:val="both"/>
              <w:rPr>
                <w:sz w:val="24"/>
              </w:rPr>
            </w:pPr>
            <w:r>
              <w:rPr>
                <w:color w:val="2F2C2C"/>
                <w:w w:val="110"/>
                <w:sz w:val="24"/>
              </w:rPr>
              <w:t>If a bidder fails to disclose,</w:t>
            </w:r>
            <w:r>
              <w:rPr>
                <w:color w:val="2F2C2C"/>
                <w:spacing w:val="1"/>
                <w:w w:val="110"/>
                <w:sz w:val="24"/>
              </w:rPr>
              <w:t xml:space="preserve"> </w:t>
            </w:r>
            <w:r>
              <w:rPr>
                <w:color w:val="2F2C2C"/>
                <w:w w:val="110"/>
                <w:sz w:val="24"/>
              </w:rPr>
              <w:t>shall</w:t>
            </w:r>
            <w:r>
              <w:rPr>
                <w:color w:val="2F2C2C"/>
                <w:spacing w:val="-6"/>
                <w:w w:val="110"/>
                <w:sz w:val="24"/>
              </w:rPr>
              <w:t xml:space="preserve"> </w:t>
            </w:r>
            <w:r>
              <w:rPr>
                <w:color w:val="2F2C2C"/>
                <w:w w:val="110"/>
                <w:sz w:val="24"/>
              </w:rPr>
              <w:t>be</w:t>
            </w:r>
            <w:r>
              <w:rPr>
                <w:color w:val="2F2C2C"/>
                <w:spacing w:val="-1"/>
                <w:w w:val="110"/>
                <w:sz w:val="24"/>
              </w:rPr>
              <w:t xml:space="preserve"> </w:t>
            </w:r>
            <w:r>
              <w:rPr>
                <w:color w:val="2F2C2C"/>
                <w:w w:val="110"/>
                <w:sz w:val="24"/>
              </w:rPr>
              <w:t>disqualified</w:t>
            </w:r>
          </w:p>
          <w:p>
            <w:pPr>
              <w:pStyle w:val="18"/>
              <w:spacing w:before="99"/>
              <w:ind w:left="212" w:right="447"/>
              <w:jc w:val="both"/>
              <w:rPr>
                <w:sz w:val="24"/>
              </w:rPr>
            </w:pPr>
            <w:r>
              <w:rPr>
                <w:color w:val="2F2C2C"/>
                <w:w w:val="110"/>
                <w:sz w:val="24"/>
              </w:rPr>
              <w:t>Reference to be made to</w:t>
            </w:r>
            <w:r>
              <w:rPr>
                <w:color w:val="2F2C2C"/>
                <w:spacing w:val="1"/>
                <w:w w:val="110"/>
                <w:sz w:val="24"/>
              </w:rPr>
              <w:t xml:space="preserve"> </w:t>
            </w:r>
            <w:r>
              <w:rPr>
                <w:color w:val="2F2C2C"/>
                <w:w w:val="110"/>
                <w:sz w:val="24"/>
              </w:rPr>
              <w:t>procuring</w:t>
            </w:r>
            <w:r>
              <w:rPr>
                <w:color w:val="2F2C2C"/>
                <w:spacing w:val="1"/>
                <w:w w:val="110"/>
                <w:sz w:val="24"/>
              </w:rPr>
              <w:t xml:space="preserve"> </w:t>
            </w:r>
            <w:r>
              <w:rPr>
                <w:color w:val="2F2C2C"/>
                <w:w w:val="110"/>
                <w:sz w:val="24"/>
              </w:rPr>
              <w:t>Authority’s</w:t>
            </w:r>
            <w:r>
              <w:rPr>
                <w:color w:val="2F2C2C"/>
                <w:spacing w:val="-63"/>
                <w:w w:val="110"/>
                <w:sz w:val="24"/>
              </w:rPr>
              <w:t xml:space="preserve"> </w:t>
            </w:r>
            <w:r>
              <w:rPr>
                <w:color w:val="2F2C2C"/>
                <w:w w:val="110"/>
                <w:sz w:val="24"/>
              </w:rPr>
              <w:t>records</w:t>
            </w:r>
          </w:p>
          <w:p>
            <w:pPr>
              <w:pStyle w:val="18"/>
              <w:spacing w:before="84"/>
              <w:ind w:left="212" w:right="282"/>
              <w:jc w:val="both"/>
              <w:rPr>
                <w:sz w:val="24"/>
              </w:rPr>
            </w:pPr>
            <w:r>
              <w:rPr>
                <w:color w:val="2F2C2C"/>
                <w:w w:val="110"/>
                <w:sz w:val="24"/>
              </w:rPr>
              <w:t>A</w:t>
            </w:r>
            <w:r>
              <w:rPr>
                <w:color w:val="2F2C2C"/>
                <w:spacing w:val="-15"/>
                <w:w w:val="110"/>
                <w:sz w:val="24"/>
              </w:rPr>
              <w:t xml:space="preserve"> </w:t>
            </w:r>
            <w:r>
              <w:rPr>
                <w:color w:val="2F2C2C"/>
                <w:w w:val="110"/>
                <w:sz w:val="24"/>
              </w:rPr>
              <w:t>bidder</w:t>
            </w:r>
            <w:r>
              <w:rPr>
                <w:color w:val="2F2C2C"/>
                <w:spacing w:val="-13"/>
                <w:w w:val="110"/>
                <w:sz w:val="24"/>
              </w:rPr>
              <w:t xml:space="preserve"> </w:t>
            </w:r>
            <w:r>
              <w:rPr>
                <w:color w:val="2F2C2C"/>
                <w:w w:val="110"/>
                <w:sz w:val="24"/>
              </w:rPr>
              <w:t>with</w:t>
            </w:r>
            <w:r>
              <w:rPr>
                <w:color w:val="2F2C2C"/>
                <w:spacing w:val="-12"/>
                <w:w w:val="110"/>
                <w:sz w:val="24"/>
              </w:rPr>
              <w:t xml:space="preserve"> </w:t>
            </w:r>
            <w:r>
              <w:rPr>
                <w:color w:val="2F2C2C"/>
                <w:w w:val="110"/>
                <w:sz w:val="24"/>
              </w:rPr>
              <w:t>any</w:t>
            </w:r>
            <w:r>
              <w:rPr>
                <w:color w:val="2F2C2C"/>
                <w:spacing w:val="-13"/>
                <w:w w:val="110"/>
                <w:sz w:val="24"/>
              </w:rPr>
              <w:t xml:space="preserve"> </w:t>
            </w:r>
            <w:r>
              <w:rPr>
                <w:color w:val="2F2C2C"/>
                <w:w w:val="110"/>
                <w:sz w:val="24"/>
              </w:rPr>
              <w:t>history of</w:t>
            </w:r>
            <w:r>
              <w:rPr>
                <w:color w:val="2F2C2C"/>
                <w:spacing w:val="-64"/>
                <w:w w:val="110"/>
                <w:sz w:val="24"/>
              </w:rPr>
              <w:t xml:space="preserve"> </w:t>
            </w:r>
            <w:r>
              <w:rPr>
                <w:color w:val="2F2C2C"/>
                <w:w w:val="110"/>
                <w:sz w:val="24"/>
              </w:rPr>
              <w:t>non-performance</w:t>
            </w:r>
            <w:r>
              <w:rPr>
                <w:color w:val="2F2C2C"/>
                <w:spacing w:val="1"/>
                <w:w w:val="110"/>
                <w:sz w:val="24"/>
              </w:rPr>
              <w:t xml:space="preserve"> </w:t>
            </w:r>
            <w:r>
              <w:rPr>
                <w:color w:val="2F2C2C"/>
                <w:w w:val="110"/>
                <w:sz w:val="24"/>
              </w:rPr>
              <w:t>earns</w:t>
            </w:r>
            <w:r>
              <w:rPr>
                <w:color w:val="2F2C2C"/>
                <w:spacing w:val="-63"/>
                <w:w w:val="110"/>
                <w:sz w:val="24"/>
              </w:rPr>
              <w:t xml:space="preserve"> </w:t>
            </w:r>
            <w:r>
              <w:rPr>
                <w:color w:val="2F2C2C"/>
                <w:w w:val="110"/>
                <w:sz w:val="24"/>
              </w:rPr>
              <w:t>zero(0)</w:t>
            </w:r>
            <w:r>
              <w:rPr>
                <w:color w:val="2F2C2C"/>
                <w:spacing w:val="-1"/>
                <w:w w:val="110"/>
                <w:sz w:val="24"/>
              </w:rPr>
              <w:t xml:space="preserve"> </w:t>
            </w:r>
            <w:r>
              <w:rPr>
                <w:color w:val="2F2C2C"/>
                <w:w w:val="110"/>
                <w:sz w:val="24"/>
              </w:rPr>
              <w:t>marks</w:t>
            </w:r>
          </w:p>
        </w:tc>
        <w:tc>
          <w:tcPr>
            <w:tcW w:w="2550"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96" w:hRule="atLeast"/>
        </w:trPr>
        <w:tc>
          <w:tcPr>
            <w:tcW w:w="1154" w:type="dxa"/>
          </w:tcPr>
          <w:p>
            <w:pPr>
              <w:pStyle w:val="18"/>
              <w:spacing w:line="291" w:lineRule="exact"/>
              <w:ind w:left="479"/>
              <w:rPr>
                <w:sz w:val="26"/>
              </w:rPr>
            </w:pPr>
            <w:r>
              <w:rPr>
                <w:sz w:val="26"/>
              </w:rPr>
              <w:t>2.</w:t>
            </w:r>
          </w:p>
        </w:tc>
        <w:tc>
          <w:tcPr>
            <w:tcW w:w="3125" w:type="dxa"/>
          </w:tcPr>
          <w:p>
            <w:pPr>
              <w:pStyle w:val="18"/>
              <w:spacing w:line="268" w:lineRule="exact"/>
              <w:ind w:left="4"/>
              <w:rPr>
                <w:sz w:val="24"/>
              </w:rPr>
            </w:pPr>
            <w:r>
              <w:rPr>
                <w:color w:val="2E2C2C"/>
                <w:sz w:val="24"/>
              </w:rPr>
              <w:t>Financial</w:t>
            </w:r>
            <w:r>
              <w:rPr>
                <w:color w:val="2E2C2C"/>
                <w:spacing w:val="-2"/>
                <w:sz w:val="24"/>
              </w:rPr>
              <w:t xml:space="preserve"> </w:t>
            </w:r>
            <w:r>
              <w:rPr>
                <w:color w:val="2E2C2C"/>
                <w:sz w:val="24"/>
              </w:rPr>
              <w:t>Capabilities</w:t>
            </w:r>
          </w:p>
        </w:tc>
        <w:tc>
          <w:tcPr>
            <w:tcW w:w="5386" w:type="dxa"/>
          </w:tcPr>
          <w:p>
            <w:pPr>
              <w:pStyle w:val="18"/>
              <w:spacing w:before="49" w:line="297" w:lineRule="auto"/>
              <w:ind w:left="89" w:right="-15" w:hanging="5"/>
              <w:jc w:val="both"/>
              <w:rPr>
                <w:sz w:val="24"/>
              </w:rPr>
            </w:pPr>
            <w:r>
              <w:rPr>
                <w:color w:val="2E2C2C"/>
                <w:sz w:val="24"/>
              </w:rPr>
              <w:t>(i) The Tenderer shall demonstrate that it has access to,</w:t>
            </w:r>
            <w:r>
              <w:rPr>
                <w:color w:val="2E2C2C"/>
                <w:spacing w:val="-58"/>
                <w:sz w:val="24"/>
              </w:rPr>
              <w:t xml:space="preserve"> </w:t>
            </w:r>
            <w:r>
              <w:rPr>
                <w:color w:val="2E2C2C"/>
                <w:sz w:val="24"/>
              </w:rPr>
              <w:t>or</w:t>
            </w:r>
          </w:p>
          <w:p>
            <w:pPr>
              <w:pStyle w:val="18"/>
              <w:spacing w:line="232" w:lineRule="exact"/>
              <w:ind w:left="89"/>
              <w:jc w:val="both"/>
              <w:rPr>
                <w:sz w:val="24"/>
              </w:rPr>
            </w:pPr>
            <w:r>
              <w:rPr>
                <w:color w:val="2E2C2C"/>
                <w:w w:val="105"/>
                <w:sz w:val="24"/>
              </w:rPr>
              <w:t xml:space="preserve">has </w:t>
            </w:r>
            <w:r>
              <w:rPr>
                <w:color w:val="2E2C2C"/>
                <w:spacing w:val="16"/>
                <w:w w:val="105"/>
                <w:sz w:val="24"/>
              </w:rPr>
              <w:t xml:space="preserve"> </w:t>
            </w:r>
            <w:r>
              <w:rPr>
                <w:color w:val="2E2C2C"/>
                <w:w w:val="105"/>
                <w:sz w:val="24"/>
              </w:rPr>
              <w:t xml:space="preserve">available, </w:t>
            </w:r>
            <w:r>
              <w:rPr>
                <w:color w:val="2E2C2C"/>
                <w:spacing w:val="15"/>
                <w:w w:val="105"/>
                <w:sz w:val="24"/>
              </w:rPr>
              <w:t xml:space="preserve"> </w:t>
            </w:r>
            <w:r>
              <w:rPr>
                <w:color w:val="2E2C2C"/>
                <w:w w:val="105"/>
                <w:sz w:val="24"/>
              </w:rPr>
              <w:t xml:space="preserve">liquid </w:t>
            </w:r>
            <w:r>
              <w:rPr>
                <w:color w:val="2E2C2C"/>
                <w:spacing w:val="16"/>
                <w:w w:val="105"/>
                <w:sz w:val="24"/>
              </w:rPr>
              <w:t xml:space="preserve"> </w:t>
            </w:r>
            <w:r>
              <w:rPr>
                <w:color w:val="2E2C2C"/>
                <w:w w:val="105"/>
                <w:sz w:val="24"/>
              </w:rPr>
              <w:t xml:space="preserve">assets, </w:t>
            </w:r>
            <w:r>
              <w:rPr>
                <w:color w:val="2E2C2C"/>
                <w:spacing w:val="15"/>
                <w:w w:val="105"/>
                <w:sz w:val="24"/>
              </w:rPr>
              <w:t xml:space="preserve"> </w:t>
            </w:r>
            <w:r>
              <w:rPr>
                <w:color w:val="2E2C2C"/>
                <w:w w:val="105"/>
                <w:sz w:val="24"/>
              </w:rPr>
              <w:t xml:space="preserve">unencumbered </w:t>
            </w:r>
            <w:r>
              <w:rPr>
                <w:color w:val="2E2C2C"/>
                <w:spacing w:val="14"/>
                <w:w w:val="105"/>
                <w:sz w:val="24"/>
              </w:rPr>
              <w:t xml:space="preserve"> </w:t>
            </w:r>
            <w:r>
              <w:rPr>
                <w:color w:val="2E2C2C"/>
                <w:w w:val="105"/>
                <w:sz w:val="24"/>
              </w:rPr>
              <w:t>real</w:t>
            </w:r>
          </w:p>
          <w:p>
            <w:pPr>
              <w:pStyle w:val="18"/>
              <w:spacing w:before="12" w:line="249" w:lineRule="auto"/>
              <w:ind w:left="89" w:right="145"/>
              <w:jc w:val="both"/>
              <w:rPr>
                <w:b/>
                <w:sz w:val="24"/>
              </w:rPr>
            </w:pPr>
            <w:r>
              <w:rPr>
                <w:color w:val="2E2C2C"/>
                <w:w w:val="105"/>
                <w:sz w:val="24"/>
              </w:rPr>
              <w:t>assets, lines of credit, and other financial means</w:t>
            </w:r>
            <w:r>
              <w:rPr>
                <w:color w:val="2E2C2C"/>
                <w:spacing w:val="1"/>
                <w:w w:val="105"/>
                <w:sz w:val="24"/>
              </w:rPr>
              <w:t xml:space="preserve"> </w:t>
            </w:r>
            <w:r>
              <w:rPr>
                <w:color w:val="2E2C2C"/>
                <w:w w:val="105"/>
                <w:sz w:val="24"/>
              </w:rPr>
              <w:t>(independent of any contractual advance payment)</w:t>
            </w:r>
            <w:r>
              <w:rPr>
                <w:color w:val="2E2C2C"/>
                <w:spacing w:val="-60"/>
                <w:w w:val="105"/>
                <w:sz w:val="24"/>
              </w:rPr>
              <w:t xml:space="preserve"> </w:t>
            </w:r>
            <w:r>
              <w:rPr>
                <w:color w:val="2E2C2C"/>
                <w:w w:val="105"/>
                <w:sz w:val="24"/>
              </w:rPr>
              <w:t>sufficient</w:t>
            </w:r>
            <w:r>
              <w:rPr>
                <w:color w:val="2E2C2C"/>
                <w:spacing w:val="1"/>
                <w:w w:val="105"/>
                <w:sz w:val="24"/>
              </w:rPr>
              <w:t xml:space="preserve"> </w:t>
            </w:r>
            <w:r>
              <w:rPr>
                <w:color w:val="2E2C2C"/>
                <w:w w:val="105"/>
                <w:sz w:val="24"/>
              </w:rPr>
              <w:t>to</w:t>
            </w:r>
            <w:r>
              <w:rPr>
                <w:color w:val="2E2C2C"/>
                <w:spacing w:val="1"/>
                <w:w w:val="105"/>
                <w:sz w:val="24"/>
              </w:rPr>
              <w:t xml:space="preserve"> </w:t>
            </w:r>
            <w:r>
              <w:rPr>
                <w:color w:val="2E2C2C"/>
                <w:w w:val="105"/>
                <w:sz w:val="24"/>
              </w:rPr>
              <w:t>meet</w:t>
            </w:r>
            <w:r>
              <w:rPr>
                <w:color w:val="2E2C2C"/>
                <w:spacing w:val="1"/>
                <w:w w:val="105"/>
                <w:sz w:val="24"/>
              </w:rPr>
              <w:t xml:space="preserve"> </w:t>
            </w:r>
            <w:r>
              <w:rPr>
                <w:color w:val="2E2C2C"/>
                <w:w w:val="105"/>
                <w:sz w:val="24"/>
              </w:rPr>
              <w:t>the</w:t>
            </w:r>
            <w:r>
              <w:rPr>
                <w:color w:val="2E2C2C"/>
                <w:spacing w:val="1"/>
                <w:w w:val="105"/>
                <w:sz w:val="24"/>
              </w:rPr>
              <w:t xml:space="preserve"> </w:t>
            </w:r>
            <w:r>
              <w:rPr>
                <w:color w:val="2E2C2C"/>
                <w:w w:val="105"/>
                <w:sz w:val="24"/>
              </w:rPr>
              <w:t>construction</w:t>
            </w:r>
            <w:r>
              <w:rPr>
                <w:color w:val="2E2C2C"/>
                <w:spacing w:val="1"/>
                <w:w w:val="105"/>
                <w:sz w:val="24"/>
              </w:rPr>
              <w:t xml:space="preserve"> </w:t>
            </w:r>
            <w:r>
              <w:rPr>
                <w:color w:val="2E2C2C"/>
                <w:w w:val="105"/>
                <w:sz w:val="24"/>
              </w:rPr>
              <w:t>cash</w:t>
            </w:r>
            <w:r>
              <w:rPr>
                <w:color w:val="2E2C2C"/>
                <w:spacing w:val="1"/>
                <w:w w:val="105"/>
                <w:sz w:val="24"/>
              </w:rPr>
              <w:t xml:space="preserve"> </w:t>
            </w:r>
            <w:r>
              <w:rPr>
                <w:color w:val="2E2C2C"/>
                <w:w w:val="105"/>
                <w:sz w:val="24"/>
              </w:rPr>
              <w:t>flow</w:t>
            </w:r>
            <w:r>
              <w:rPr>
                <w:color w:val="2E2C2C"/>
                <w:spacing w:val="1"/>
                <w:w w:val="105"/>
                <w:sz w:val="24"/>
              </w:rPr>
              <w:t xml:space="preserve"> </w:t>
            </w:r>
            <w:r>
              <w:rPr>
                <w:color w:val="2E2C2C"/>
                <w:w w:val="105"/>
                <w:sz w:val="24"/>
              </w:rPr>
              <w:t xml:space="preserve">requirements </w:t>
            </w:r>
            <w:r>
              <w:rPr>
                <w:color w:val="2E2C2C"/>
                <w:spacing w:val="10"/>
                <w:w w:val="105"/>
                <w:sz w:val="24"/>
              </w:rPr>
              <w:t xml:space="preserve"> </w:t>
            </w:r>
            <w:r>
              <w:rPr>
                <w:color w:val="2E2C2C"/>
                <w:w w:val="105"/>
                <w:sz w:val="24"/>
              </w:rPr>
              <w:t xml:space="preserve">estimated </w:t>
            </w:r>
            <w:r>
              <w:rPr>
                <w:color w:val="2E2C2C"/>
                <w:spacing w:val="10"/>
                <w:w w:val="105"/>
                <w:sz w:val="24"/>
              </w:rPr>
              <w:t xml:space="preserve"> </w:t>
            </w:r>
            <w:r>
              <w:rPr>
                <w:color w:val="2E2C2C"/>
                <w:w w:val="105"/>
                <w:sz w:val="24"/>
              </w:rPr>
              <w:t xml:space="preserve">as </w:t>
            </w:r>
            <w:r>
              <w:rPr>
                <w:color w:val="2E2C2C"/>
                <w:spacing w:val="11"/>
                <w:w w:val="105"/>
                <w:sz w:val="24"/>
              </w:rPr>
              <w:t xml:space="preserve"> </w:t>
            </w:r>
            <w:r>
              <w:rPr>
                <w:color w:val="2E2C2C"/>
                <w:w w:val="105"/>
                <w:sz w:val="24"/>
              </w:rPr>
              <w:t xml:space="preserve">Kenya </w:t>
            </w:r>
            <w:r>
              <w:rPr>
                <w:color w:val="2E2C2C"/>
                <w:spacing w:val="15"/>
                <w:w w:val="105"/>
                <w:sz w:val="24"/>
              </w:rPr>
              <w:t xml:space="preserve"> </w:t>
            </w:r>
            <w:r>
              <w:rPr>
                <w:w w:val="105"/>
                <w:sz w:val="24"/>
              </w:rPr>
              <w:t xml:space="preserve">Shillings </w:t>
            </w:r>
            <w:r>
              <w:rPr>
                <w:spacing w:val="12"/>
                <w:w w:val="105"/>
                <w:sz w:val="24"/>
              </w:rPr>
              <w:t xml:space="preserve"> </w:t>
            </w:r>
          </w:p>
          <w:p>
            <w:pPr>
              <w:pStyle w:val="18"/>
              <w:spacing w:line="252" w:lineRule="auto"/>
              <w:ind w:left="89" w:right="149"/>
              <w:jc w:val="both"/>
              <w:rPr>
                <w:sz w:val="24"/>
              </w:rPr>
            </w:pPr>
            <w:r>
              <w:rPr>
                <w:rFonts w:hint="default"/>
                <w:b/>
                <w:color w:val="000000" w:themeColor="text1"/>
                <w:w w:val="105"/>
                <w:sz w:val="24"/>
                <w:lang w:val="en-GB"/>
                <w14:textFill>
                  <w14:solidFill>
                    <w14:schemeClr w14:val="tx1"/>
                  </w14:solidFill>
                </w14:textFill>
              </w:rPr>
              <w:t>3.3 M</w:t>
            </w:r>
            <w:r>
              <w:rPr>
                <w:color w:val="2E2C2C"/>
                <w:w w:val="105"/>
                <w:sz w:val="24"/>
              </w:rPr>
              <w:t xml:space="preserve"> Tenderer's</w:t>
            </w:r>
            <w:r>
              <w:rPr>
                <w:color w:val="2E2C2C"/>
                <w:spacing w:val="-1"/>
                <w:w w:val="105"/>
                <w:sz w:val="24"/>
              </w:rPr>
              <w:t xml:space="preserve"> </w:t>
            </w:r>
            <w:r>
              <w:rPr>
                <w:color w:val="2E2C2C"/>
                <w:w w:val="105"/>
                <w:sz w:val="24"/>
              </w:rPr>
              <w:t>other commitments.</w:t>
            </w:r>
          </w:p>
          <w:p>
            <w:pPr>
              <w:pStyle w:val="18"/>
              <w:spacing w:before="186" w:line="252" w:lineRule="auto"/>
              <w:ind w:left="89" w:right="156"/>
              <w:jc w:val="both"/>
              <w:rPr>
                <w:sz w:val="24"/>
              </w:rPr>
            </w:pPr>
            <w:r>
              <w:rPr>
                <w:color w:val="2E2C2C"/>
                <w:sz w:val="24"/>
              </w:rPr>
              <w:t xml:space="preserve">(ii) </w:t>
            </w:r>
            <w:r>
              <w:rPr>
                <w:color w:val="2E2C2C"/>
                <w:w w:val="105"/>
                <w:sz w:val="24"/>
              </w:rPr>
              <w:t>The Tenderers shall also demonstrate</w:t>
            </w:r>
            <w:r>
              <w:rPr>
                <w:color w:val="484647"/>
                <w:w w:val="105"/>
                <w:sz w:val="24"/>
              </w:rPr>
              <w:t xml:space="preserve">, </w:t>
            </w:r>
            <w:r>
              <w:rPr>
                <w:color w:val="2E2C2C"/>
                <w:w w:val="105"/>
                <w:sz w:val="24"/>
              </w:rPr>
              <w:t>to the</w:t>
            </w:r>
            <w:r>
              <w:rPr>
                <w:color w:val="2E2C2C"/>
                <w:spacing w:val="1"/>
                <w:w w:val="105"/>
                <w:sz w:val="24"/>
              </w:rPr>
              <w:t xml:space="preserve"> </w:t>
            </w:r>
            <w:r>
              <w:rPr>
                <w:color w:val="2E2C2C"/>
                <w:w w:val="105"/>
                <w:sz w:val="24"/>
              </w:rPr>
              <w:t>satisfaction</w:t>
            </w:r>
            <w:r>
              <w:rPr>
                <w:color w:val="2E2C2C"/>
                <w:spacing w:val="1"/>
                <w:w w:val="105"/>
                <w:sz w:val="24"/>
              </w:rPr>
              <w:t xml:space="preserve"> </w:t>
            </w:r>
            <w:r>
              <w:rPr>
                <w:color w:val="2E2C2C"/>
                <w:w w:val="105"/>
                <w:sz w:val="24"/>
              </w:rPr>
              <w:t>of</w:t>
            </w:r>
            <w:r>
              <w:rPr>
                <w:color w:val="2E2C2C"/>
                <w:spacing w:val="1"/>
                <w:w w:val="105"/>
                <w:sz w:val="24"/>
              </w:rPr>
              <w:t xml:space="preserve"> </w:t>
            </w:r>
            <w:r>
              <w:rPr>
                <w:color w:val="2E2C2C"/>
                <w:w w:val="105"/>
                <w:sz w:val="24"/>
              </w:rPr>
              <w:t>the</w:t>
            </w:r>
            <w:r>
              <w:rPr>
                <w:color w:val="2E2C2C"/>
                <w:spacing w:val="1"/>
                <w:w w:val="105"/>
                <w:sz w:val="24"/>
              </w:rPr>
              <w:t xml:space="preserve"> </w:t>
            </w:r>
            <w:r>
              <w:rPr>
                <w:color w:val="2E2C2C"/>
                <w:w w:val="105"/>
                <w:sz w:val="24"/>
              </w:rPr>
              <w:t>Procuring</w:t>
            </w:r>
            <w:r>
              <w:rPr>
                <w:color w:val="2E2C2C"/>
                <w:spacing w:val="1"/>
                <w:w w:val="105"/>
                <w:sz w:val="24"/>
              </w:rPr>
              <w:t xml:space="preserve"> </w:t>
            </w:r>
            <w:r>
              <w:rPr>
                <w:color w:val="2E2C2C"/>
                <w:w w:val="105"/>
                <w:sz w:val="24"/>
              </w:rPr>
              <w:t>Entity</w:t>
            </w:r>
            <w:r>
              <w:rPr>
                <w:color w:val="484647"/>
                <w:w w:val="105"/>
                <w:sz w:val="24"/>
              </w:rPr>
              <w:t>,</w:t>
            </w:r>
            <w:r>
              <w:rPr>
                <w:color w:val="484647"/>
                <w:spacing w:val="1"/>
                <w:w w:val="105"/>
                <w:sz w:val="24"/>
              </w:rPr>
              <w:t xml:space="preserve"> </w:t>
            </w:r>
            <w:r>
              <w:rPr>
                <w:color w:val="2E2C2C"/>
                <w:w w:val="105"/>
                <w:sz w:val="24"/>
              </w:rPr>
              <w:t>that</w:t>
            </w:r>
            <w:r>
              <w:rPr>
                <w:color w:val="2E2C2C"/>
                <w:spacing w:val="1"/>
                <w:w w:val="105"/>
                <w:sz w:val="24"/>
              </w:rPr>
              <w:t xml:space="preserve"> </w:t>
            </w:r>
            <w:r>
              <w:rPr>
                <w:color w:val="2E2C2C"/>
                <w:w w:val="105"/>
                <w:sz w:val="24"/>
              </w:rPr>
              <w:t>it</w:t>
            </w:r>
            <w:r>
              <w:rPr>
                <w:color w:val="2E2C2C"/>
                <w:spacing w:val="1"/>
                <w:w w:val="105"/>
                <w:sz w:val="24"/>
              </w:rPr>
              <w:t xml:space="preserve"> </w:t>
            </w:r>
            <w:r>
              <w:rPr>
                <w:color w:val="2E2C2C"/>
                <w:w w:val="105"/>
                <w:sz w:val="24"/>
              </w:rPr>
              <w:t>has</w:t>
            </w:r>
            <w:r>
              <w:rPr>
                <w:color w:val="2E2C2C"/>
                <w:spacing w:val="-60"/>
                <w:w w:val="105"/>
                <w:sz w:val="24"/>
              </w:rPr>
              <w:t xml:space="preserve"> </w:t>
            </w:r>
            <w:r>
              <w:rPr>
                <w:color w:val="2E2C2C"/>
                <w:w w:val="105"/>
                <w:sz w:val="24"/>
              </w:rPr>
              <w:t>adequate sources of finance to meet the cash flow</w:t>
            </w:r>
            <w:r>
              <w:rPr>
                <w:color w:val="2E2C2C"/>
                <w:spacing w:val="1"/>
                <w:w w:val="105"/>
                <w:sz w:val="24"/>
              </w:rPr>
              <w:t xml:space="preserve"> </w:t>
            </w:r>
            <w:r>
              <w:rPr>
                <w:color w:val="2E2C2C"/>
                <w:w w:val="105"/>
                <w:sz w:val="24"/>
              </w:rPr>
              <w:t>requirements on works currently in progress and</w:t>
            </w:r>
            <w:r>
              <w:rPr>
                <w:color w:val="2E2C2C"/>
                <w:spacing w:val="1"/>
                <w:w w:val="105"/>
                <w:sz w:val="24"/>
              </w:rPr>
              <w:t xml:space="preserve"> </w:t>
            </w:r>
            <w:r>
              <w:rPr>
                <w:color w:val="2E2C2C"/>
                <w:w w:val="105"/>
                <w:sz w:val="24"/>
              </w:rPr>
              <w:t>for</w:t>
            </w:r>
            <w:r>
              <w:rPr>
                <w:color w:val="2E2C2C"/>
                <w:spacing w:val="-1"/>
                <w:w w:val="105"/>
                <w:sz w:val="24"/>
              </w:rPr>
              <w:t xml:space="preserve"> </w:t>
            </w:r>
            <w:r>
              <w:rPr>
                <w:color w:val="2E2C2C"/>
                <w:w w:val="105"/>
                <w:sz w:val="24"/>
              </w:rPr>
              <w:t>future contract</w:t>
            </w:r>
            <w:r>
              <w:rPr>
                <w:color w:val="2E2C2C"/>
                <w:spacing w:val="-1"/>
                <w:w w:val="105"/>
                <w:sz w:val="24"/>
              </w:rPr>
              <w:t xml:space="preserve"> </w:t>
            </w:r>
            <w:r>
              <w:rPr>
                <w:color w:val="2E2C2C"/>
                <w:w w:val="105"/>
                <w:sz w:val="24"/>
              </w:rPr>
              <w:t>commitments</w:t>
            </w:r>
            <w:r>
              <w:rPr>
                <w:color w:val="484647"/>
                <w:w w:val="105"/>
                <w:sz w:val="24"/>
              </w:rPr>
              <w:t>.</w:t>
            </w:r>
          </w:p>
          <w:p>
            <w:pPr>
              <w:pStyle w:val="18"/>
              <w:spacing w:before="10"/>
              <w:rPr>
                <w:b/>
                <w:sz w:val="23"/>
              </w:rPr>
            </w:pPr>
          </w:p>
          <w:p>
            <w:pPr>
              <w:pStyle w:val="18"/>
              <w:ind w:left="5" w:right="-15"/>
              <w:jc w:val="both"/>
              <w:rPr>
                <w:sz w:val="24"/>
              </w:rPr>
            </w:pPr>
            <w:r>
              <w:rPr>
                <w:color w:val="2E2C2C"/>
                <w:w w:val="105"/>
                <w:sz w:val="24"/>
              </w:rPr>
              <w:t>The audited balance sheets or, if not required by the</w:t>
            </w:r>
            <w:r>
              <w:rPr>
                <w:color w:val="2E2C2C"/>
                <w:spacing w:val="1"/>
                <w:w w:val="105"/>
                <w:sz w:val="24"/>
              </w:rPr>
              <w:t xml:space="preserve"> </w:t>
            </w:r>
            <w:r>
              <w:rPr>
                <w:color w:val="2E2C2C"/>
                <w:w w:val="105"/>
                <w:sz w:val="24"/>
              </w:rPr>
              <w:t>laws</w:t>
            </w:r>
            <w:r>
              <w:rPr>
                <w:color w:val="2E2C2C"/>
                <w:spacing w:val="1"/>
                <w:w w:val="105"/>
                <w:sz w:val="24"/>
              </w:rPr>
              <w:t xml:space="preserve"> </w:t>
            </w:r>
            <w:r>
              <w:rPr>
                <w:color w:val="2E2C2C"/>
                <w:w w:val="105"/>
                <w:sz w:val="24"/>
              </w:rPr>
              <w:t>of</w:t>
            </w:r>
            <w:r>
              <w:rPr>
                <w:color w:val="2E2C2C"/>
                <w:spacing w:val="1"/>
                <w:w w:val="105"/>
                <w:sz w:val="24"/>
              </w:rPr>
              <w:t xml:space="preserve"> </w:t>
            </w:r>
            <w:r>
              <w:rPr>
                <w:color w:val="2E2C2C"/>
                <w:w w:val="105"/>
                <w:sz w:val="24"/>
              </w:rPr>
              <w:t>the</w:t>
            </w:r>
            <w:r>
              <w:rPr>
                <w:color w:val="2E2C2C"/>
                <w:spacing w:val="1"/>
                <w:w w:val="105"/>
                <w:sz w:val="24"/>
              </w:rPr>
              <w:t xml:space="preserve"> </w:t>
            </w:r>
            <w:r>
              <w:rPr>
                <w:color w:val="2E2C2C"/>
                <w:w w:val="105"/>
                <w:sz w:val="24"/>
              </w:rPr>
              <w:t>Tenderer</w:t>
            </w:r>
            <w:r>
              <w:rPr>
                <w:color w:val="484647"/>
                <w:w w:val="105"/>
                <w:sz w:val="24"/>
              </w:rPr>
              <w:t>'</w:t>
            </w:r>
            <w:r>
              <w:rPr>
                <w:color w:val="484647"/>
                <w:spacing w:val="1"/>
                <w:w w:val="105"/>
                <w:sz w:val="24"/>
              </w:rPr>
              <w:t xml:space="preserve"> </w:t>
            </w:r>
            <w:r>
              <w:rPr>
                <w:color w:val="2E2C2C"/>
                <w:w w:val="105"/>
                <w:sz w:val="24"/>
              </w:rPr>
              <w:t>s</w:t>
            </w:r>
            <w:r>
              <w:rPr>
                <w:color w:val="2E2C2C"/>
                <w:spacing w:val="1"/>
                <w:w w:val="105"/>
                <w:sz w:val="24"/>
              </w:rPr>
              <w:t xml:space="preserve"> </w:t>
            </w:r>
            <w:r>
              <w:rPr>
                <w:color w:val="2E2C2C"/>
                <w:w w:val="105"/>
                <w:sz w:val="24"/>
              </w:rPr>
              <w:t>country,</w:t>
            </w:r>
            <w:r>
              <w:rPr>
                <w:color w:val="2E2C2C"/>
                <w:spacing w:val="1"/>
                <w:w w:val="105"/>
                <w:sz w:val="24"/>
              </w:rPr>
              <w:t xml:space="preserve"> </w:t>
            </w:r>
            <w:r>
              <w:rPr>
                <w:color w:val="2E2C2C"/>
                <w:w w:val="105"/>
                <w:sz w:val="24"/>
              </w:rPr>
              <w:t>other</w:t>
            </w:r>
            <w:r>
              <w:rPr>
                <w:color w:val="2E2C2C"/>
                <w:spacing w:val="1"/>
                <w:w w:val="105"/>
                <w:sz w:val="24"/>
              </w:rPr>
              <w:t xml:space="preserve"> </w:t>
            </w:r>
            <w:r>
              <w:rPr>
                <w:color w:val="2E2C2C"/>
                <w:w w:val="105"/>
                <w:sz w:val="24"/>
              </w:rPr>
              <w:t>financial</w:t>
            </w:r>
            <w:r>
              <w:rPr>
                <w:color w:val="2E2C2C"/>
                <w:spacing w:val="1"/>
                <w:w w:val="105"/>
                <w:sz w:val="24"/>
              </w:rPr>
              <w:t xml:space="preserve"> </w:t>
            </w:r>
            <w:r>
              <w:rPr>
                <w:color w:val="2E2C2C"/>
                <w:w w:val="105"/>
                <w:sz w:val="24"/>
              </w:rPr>
              <w:t>statements acceptable to the Procuring Entity</w:t>
            </w:r>
            <w:r>
              <w:rPr>
                <w:color w:val="484647"/>
                <w:w w:val="105"/>
                <w:sz w:val="24"/>
              </w:rPr>
              <w:t xml:space="preserve">, </w:t>
            </w:r>
            <w:r>
              <w:rPr>
                <w:color w:val="2E2C2C"/>
                <w:w w:val="105"/>
                <w:sz w:val="24"/>
              </w:rPr>
              <w:t>for the</w:t>
            </w:r>
            <w:r>
              <w:rPr>
                <w:color w:val="2E2C2C"/>
                <w:spacing w:val="-60"/>
                <w:w w:val="105"/>
                <w:sz w:val="24"/>
              </w:rPr>
              <w:t xml:space="preserve"> </w:t>
            </w:r>
            <w:r>
              <w:rPr>
                <w:w w:val="105"/>
                <w:sz w:val="24"/>
              </w:rPr>
              <w:t>last</w:t>
            </w:r>
            <w:r>
              <w:rPr>
                <w:spacing w:val="-2"/>
                <w:w w:val="105"/>
                <w:sz w:val="24"/>
              </w:rPr>
              <w:t xml:space="preserve"> </w:t>
            </w:r>
            <w:r>
              <w:rPr>
                <w:b/>
                <w:w w:val="105"/>
                <w:sz w:val="24"/>
              </w:rPr>
              <w:t>3 years</w:t>
            </w:r>
            <w:r>
              <w:rPr>
                <w:b/>
                <w:spacing w:val="1"/>
                <w:w w:val="105"/>
                <w:sz w:val="24"/>
              </w:rPr>
              <w:t xml:space="preserve"> </w:t>
            </w:r>
            <w:r>
              <w:rPr>
                <w:color w:val="2E2C2C"/>
                <w:w w:val="105"/>
                <w:sz w:val="24"/>
              </w:rPr>
              <w:t>shall</w:t>
            </w:r>
            <w:r>
              <w:rPr>
                <w:color w:val="2E2C2C"/>
                <w:spacing w:val="-2"/>
                <w:w w:val="105"/>
                <w:sz w:val="24"/>
              </w:rPr>
              <w:t xml:space="preserve"> </w:t>
            </w:r>
            <w:r>
              <w:rPr>
                <w:color w:val="2E2C2C"/>
                <w:w w:val="105"/>
                <w:sz w:val="24"/>
              </w:rPr>
              <w:t>be submitted</w:t>
            </w:r>
            <w:r>
              <w:rPr>
                <w:color w:val="2E2C2C"/>
                <w:spacing w:val="-2"/>
                <w:w w:val="105"/>
                <w:sz w:val="24"/>
              </w:rPr>
              <w:t xml:space="preserve"> </w:t>
            </w:r>
            <w:r>
              <w:rPr>
                <w:color w:val="2E2C2C"/>
                <w:w w:val="105"/>
                <w:sz w:val="24"/>
              </w:rPr>
              <w:t>and</w:t>
            </w:r>
            <w:r>
              <w:rPr>
                <w:color w:val="2E2C2C"/>
                <w:spacing w:val="-2"/>
                <w:w w:val="105"/>
                <w:sz w:val="24"/>
              </w:rPr>
              <w:t xml:space="preserve"> </w:t>
            </w:r>
            <w:r>
              <w:rPr>
                <w:color w:val="2E2C2C"/>
                <w:w w:val="105"/>
                <w:sz w:val="24"/>
              </w:rPr>
              <w:t>must</w:t>
            </w:r>
            <w:r>
              <w:rPr>
                <w:color w:val="2E2C2C"/>
                <w:spacing w:val="-1"/>
                <w:w w:val="105"/>
                <w:sz w:val="24"/>
              </w:rPr>
              <w:t xml:space="preserve"> </w:t>
            </w:r>
            <w:r>
              <w:rPr>
                <w:color w:val="2E2C2C"/>
                <w:w w:val="105"/>
                <w:sz w:val="24"/>
              </w:rPr>
              <w:t>demonstrate</w:t>
            </w:r>
          </w:p>
        </w:tc>
        <w:tc>
          <w:tcPr>
            <w:tcW w:w="3403" w:type="dxa"/>
          </w:tcPr>
          <w:p>
            <w:pPr>
              <w:pStyle w:val="18"/>
              <w:spacing w:line="242" w:lineRule="auto"/>
              <w:ind w:left="8" w:right="424"/>
            </w:pPr>
            <w:r>
              <w:rPr>
                <w:color w:val="2E2C2C"/>
              </w:rPr>
              <w:t>Form</w:t>
            </w:r>
            <w:r>
              <w:rPr>
                <w:color w:val="2E2C2C"/>
                <w:spacing w:val="-5"/>
              </w:rPr>
              <w:t xml:space="preserve"> </w:t>
            </w:r>
            <w:r>
              <w:rPr>
                <w:color w:val="2E2C2C"/>
              </w:rPr>
              <w:t>FIN</w:t>
            </w:r>
            <w:r>
              <w:rPr>
                <w:color w:val="2E2C2C"/>
                <w:spacing w:val="-1"/>
              </w:rPr>
              <w:t xml:space="preserve"> </w:t>
            </w:r>
            <w:r>
              <w:rPr>
                <w:color w:val="484647"/>
              </w:rPr>
              <w:t>-</w:t>
            </w:r>
            <w:r>
              <w:rPr>
                <w:color w:val="484647"/>
                <w:spacing w:val="-3"/>
              </w:rPr>
              <w:t xml:space="preserve"> </w:t>
            </w:r>
            <w:r>
              <w:rPr>
                <w:color w:val="2E2C2C"/>
              </w:rPr>
              <w:t>3.1,</w:t>
            </w:r>
            <w:r>
              <w:rPr>
                <w:color w:val="2E2C2C"/>
                <w:spacing w:val="-1"/>
              </w:rPr>
              <w:t xml:space="preserve"> </w:t>
            </w:r>
            <w:r>
              <w:rPr>
                <w:color w:val="2E2C2C"/>
              </w:rPr>
              <w:t>with</w:t>
            </w:r>
            <w:r>
              <w:rPr>
                <w:color w:val="2E2C2C"/>
                <w:spacing w:val="-1"/>
              </w:rPr>
              <w:t xml:space="preserve"> </w:t>
            </w:r>
            <w:r>
              <w:rPr>
                <w:color w:val="2E2C2C"/>
                <w:position w:val="1"/>
              </w:rPr>
              <w:t>attachments</w:t>
            </w:r>
            <w:r>
              <w:rPr>
                <w:color w:val="2E2C2C"/>
                <w:spacing w:val="-52"/>
                <w:position w:val="1"/>
              </w:rPr>
              <w:t xml:space="preserve"> </w:t>
            </w:r>
            <w:r>
              <w:rPr>
                <w:color w:val="2E2C2C"/>
              </w:rPr>
              <w:t>which</w:t>
            </w:r>
            <w:r>
              <w:rPr>
                <w:color w:val="2E2C2C"/>
                <w:spacing w:val="-3"/>
              </w:rPr>
              <w:t xml:space="preserve"> </w:t>
            </w:r>
            <w:r>
              <w:rPr>
                <w:color w:val="2E2C2C"/>
              </w:rPr>
              <w:t>includes:</w:t>
            </w:r>
          </w:p>
          <w:p>
            <w:pPr>
              <w:pStyle w:val="18"/>
              <w:numPr>
                <w:ilvl w:val="0"/>
                <w:numId w:val="30"/>
              </w:numPr>
              <w:tabs>
                <w:tab w:val="left" w:pos="759"/>
                <w:tab w:val="left" w:pos="760"/>
              </w:tabs>
              <w:spacing w:before="22"/>
              <w:ind w:hanging="361"/>
              <w:rPr>
                <w:rFonts w:ascii="Symbol" w:hAnsi="Symbol"/>
                <w:sz w:val="24"/>
              </w:rPr>
            </w:pPr>
            <w:r>
              <w:rPr>
                <w:w w:val="105"/>
                <w:sz w:val="24"/>
              </w:rPr>
              <w:t>Audited</w:t>
            </w:r>
            <w:r>
              <w:rPr>
                <w:spacing w:val="-8"/>
                <w:w w:val="105"/>
                <w:sz w:val="24"/>
              </w:rPr>
              <w:t xml:space="preserve"> </w:t>
            </w:r>
            <w:r>
              <w:rPr>
                <w:w w:val="105"/>
                <w:sz w:val="24"/>
              </w:rPr>
              <w:t>accounts</w:t>
            </w:r>
          </w:p>
          <w:p>
            <w:pPr>
              <w:pStyle w:val="18"/>
              <w:spacing w:before="40" w:line="244" w:lineRule="auto"/>
              <w:ind w:left="217" w:right="247"/>
              <w:jc w:val="both"/>
            </w:pPr>
            <w:r>
              <w:rPr>
                <w:w w:val="105"/>
              </w:rPr>
              <w:t>All pages must be initialed and</w:t>
            </w:r>
            <w:r>
              <w:rPr>
                <w:spacing w:val="1"/>
                <w:w w:val="105"/>
              </w:rPr>
              <w:t xml:space="preserve"> </w:t>
            </w:r>
            <w:r>
              <w:rPr>
                <w:w w:val="105"/>
              </w:rPr>
              <w:t>stamped</w:t>
            </w:r>
            <w:r>
              <w:rPr>
                <w:spacing w:val="1"/>
                <w:w w:val="105"/>
              </w:rPr>
              <w:t xml:space="preserve"> </w:t>
            </w:r>
            <w:r>
              <w:rPr>
                <w:w w:val="105"/>
              </w:rPr>
              <w:t>by</w:t>
            </w:r>
            <w:r>
              <w:rPr>
                <w:spacing w:val="1"/>
                <w:w w:val="105"/>
              </w:rPr>
              <w:t xml:space="preserve"> </w:t>
            </w:r>
            <w:r>
              <w:rPr>
                <w:w w:val="105"/>
              </w:rPr>
              <w:t>both</w:t>
            </w:r>
            <w:r>
              <w:rPr>
                <w:spacing w:val="1"/>
                <w:w w:val="105"/>
              </w:rPr>
              <w:t xml:space="preserve"> </w:t>
            </w:r>
            <w:r>
              <w:rPr>
                <w:w w:val="105"/>
              </w:rPr>
              <w:t>a</w:t>
            </w:r>
            <w:r>
              <w:rPr>
                <w:spacing w:val="1"/>
                <w:w w:val="105"/>
              </w:rPr>
              <w:t xml:space="preserve"> </w:t>
            </w:r>
            <w:r>
              <w:rPr>
                <w:w w:val="105"/>
              </w:rPr>
              <w:t>valid</w:t>
            </w:r>
            <w:r>
              <w:rPr>
                <w:spacing w:val="-55"/>
                <w:w w:val="105"/>
              </w:rPr>
              <w:t xml:space="preserve"> </w:t>
            </w:r>
            <w:r>
              <w:rPr>
                <w:w w:val="105"/>
              </w:rPr>
              <w:t>practicing</w:t>
            </w:r>
            <w:r>
              <w:rPr>
                <w:spacing w:val="1"/>
                <w:w w:val="105"/>
              </w:rPr>
              <w:t xml:space="preserve"> </w:t>
            </w:r>
            <w:r>
              <w:rPr>
                <w:w w:val="105"/>
              </w:rPr>
              <w:t>Auditor</w:t>
            </w:r>
            <w:r>
              <w:rPr>
                <w:spacing w:val="1"/>
                <w:w w:val="105"/>
              </w:rPr>
              <w:t xml:space="preserve"> </w:t>
            </w:r>
            <w:r>
              <w:rPr>
                <w:w w:val="105"/>
              </w:rPr>
              <w:t>registered</w:t>
            </w:r>
            <w:r>
              <w:rPr>
                <w:spacing w:val="-55"/>
                <w:w w:val="105"/>
              </w:rPr>
              <w:t xml:space="preserve"> </w:t>
            </w:r>
            <w:r>
              <w:rPr>
                <w:w w:val="105"/>
              </w:rPr>
              <w:t>with</w:t>
            </w:r>
            <w:r>
              <w:rPr>
                <w:spacing w:val="1"/>
                <w:w w:val="105"/>
              </w:rPr>
              <w:t xml:space="preserve"> </w:t>
            </w:r>
            <w:r>
              <w:rPr>
                <w:w w:val="105"/>
              </w:rPr>
              <w:t>ICPAK</w:t>
            </w:r>
            <w:r>
              <w:rPr>
                <w:spacing w:val="1"/>
                <w:w w:val="105"/>
              </w:rPr>
              <w:t xml:space="preserve"> </w:t>
            </w:r>
            <w:r>
              <w:rPr>
                <w:w w:val="105"/>
              </w:rPr>
              <w:t>and</w:t>
            </w:r>
            <w:r>
              <w:rPr>
                <w:spacing w:val="1"/>
                <w:w w:val="105"/>
              </w:rPr>
              <w:t xml:space="preserve"> </w:t>
            </w:r>
            <w:r>
              <w:rPr>
                <w:w w:val="105"/>
              </w:rPr>
              <w:t>one</w:t>
            </w:r>
            <w:r>
              <w:rPr>
                <w:spacing w:val="1"/>
                <w:w w:val="105"/>
              </w:rPr>
              <w:t xml:space="preserve"> </w:t>
            </w:r>
            <w:r>
              <w:rPr>
                <w:w w:val="105"/>
              </w:rPr>
              <w:t>of</w:t>
            </w:r>
            <w:r>
              <w:rPr>
                <w:spacing w:val="1"/>
                <w:w w:val="105"/>
              </w:rPr>
              <w:t xml:space="preserve"> </w:t>
            </w:r>
            <w:r>
              <w:rPr>
                <w:w w:val="105"/>
              </w:rPr>
              <w:t>the</w:t>
            </w:r>
            <w:r>
              <w:rPr>
                <w:spacing w:val="1"/>
                <w:w w:val="105"/>
              </w:rPr>
              <w:t xml:space="preserve"> </w:t>
            </w:r>
            <w:r>
              <w:rPr>
                <w:w w:val="105"/>
              </w:rPr>
              <w:t>Directors.</w:t>
            </w:r>
          </w:p>
          <w:p>
            <w:pPr>
              <w:pStyle w:val="18"/>
              <w:numPr>
                <w:ilvl w:val="0"/>
                <w:numId w:val="30"/>
              </w:numPr>
              <w:tabs>
                <w:tab w:val="left" w:pos="759"/>
                <w:tab w:val="left" w:pos="760"/>
              </w:tabs>
              <w:spacing w:before="35"/>
              <w:ind w:hanging="435"/>
              <w:rPr>
                <w:rFonts w:ascii="Symbol" w:hAnsi="Symbol"/>
              </w:rPr>
            </w:pPr>
            <w:r>
              <w:rPr>
                <w:rFonts w:ascii="Georgia" w:hAnsi="Georgia"/>
                <w:w w:val="105"/>
              </w:rPr>
              <w:t>Line</w:t>
            </w:r>
            <w:r>
              <w:rPr>
                <w:rFonts w:ascii="Georgia" w:hAnsi="Georgia"/>
                <w:spacing w:val="-3"/>
                <w:w w:val="105"/>
              </w:rPr>
              <w:t xml:space="preserve"> </w:t>
            </w:r>
            <w:r>
              <w:rPr>
                <w:rFonts w:ascii="Georgia" w:hAnsi="Georgia"/>
                <w:w w:val="105"/>
              </w:rPr>
              <w:t>of Credit</w:t>
            </w:r>
          </w:p>
          <w:p>
            <w:pPr>
              <w:pStyle w:val="18"/>
              <w:numPr>
                <w:ilvl w:val="0"/>
                <w:numId w:val="30"/>
              </w:numPr>
              <w:tabs>
                <w:tab w:val="left" w:pos="728"/>
                <w:tab w:val="left" w:pos="729"/>
              </w:tabs>
              <w:spacing w:before="93"/>
              <w:ind w:left="728" w:hanging="395"/>
              <w:rPr>
                <w:rFonts w:ascii="Symbol" w:hAnsi="Symbol"/>
                <w:color w:val="2F2C2C"/>
                <w:sz w:val="24"/>
              </w:rPr>
            </w:pPr>
            <w:r>
              <w:rPr>
                <w:rFonts w:ascii="Georgia" w:hAnsi="Georgia"/>
                <w:w w:val="105"/>
              </w:rPr>
              <w:t>Bank</w:t>
            </w:r>
            <w:r>
              <w:rPr>
                <w:rFonts w:ascii="Georgia" w:hAnsi="Georgia"/>
                <w:spacing w:val="-3"/>
                <w:w w:val="105"/>
              </w:rPr>
              <w:t xml:space="preserve"> </w:t>
            </w:r>
            <w:r>
              <w:rPr>
                <w:rFonts w:ascii="Georgia" w:hAnsi="Georgia"/>
                <w:w w:val="105"/>
              </w:rPr>
              <w:t>statements</w:t>
            </w:r>
            <w:r>
              <w:rPr>
                <w:rFonts w:ascii="Georgia" w:hAnsi="Georgia"/>
                <w:spacing w:val="-3"/>
                <w:w w:val="105"/>
              </w:rPr>
              <w:t xml:space="preserve"> </w:t>
            </w:r>
            <w:r>
              <w:rPr>
                <w:rFonts w:ascii="Georgia" w:hAnsi="Georgia"/>
                <w:w w:val="105"/>
              </w:rPr>
              <w:t>Etc.</w:t>
            </w:r>
          </w:p>
        </w:tc>
        <w:tc>
          <w:tcPr>
            <w:tcW w:w="2550" w:type="dxa"/>
          </w:tcPr>
          <w:p>
            <w:pPr>
              <w:pStyle w:val="18"/>
              <w:rPr>
                <w:sz w:val="24"/>
              </w:rPr>
            </w:pPr>
          </w:p>
        </w:tc>
      </w:tr>
    </w:tbl>
    <w:p>
      <w:pPr>
        <w:rPr>
          <w:sz w:val="24"/>
        </w:rPr>
        <w:sectPr>
          <w:pgSz w:w="16860" w:h="11930" w:orient="landscape"/>
          <w:pgMar w:top="920" w:right="460" w:bottom="600" w:left="540" w:header="415" w:footer="354"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tbl>
      <w:tblPr>
        <w:tblStyle w:val="6"/>
        <w:tblW w:w="0" w:type="auto"/>
        <w:tblInd w:w="12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54"/>
        <w:gridCol w:w="3125"/>
        <w:gridCol w:w="5386"/>
        <w:gridCol w:w="3403"/>
        <w:gridCol w:w="255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25" w:hRule="atLeast"/>
        </w:trPr>
        <w:tc>
          <w:tcPr>
            <w:tcW w:w="1154" w:type="dxa"/>
          </w:tcPr>
          <w:p>
            <w:pPr>
              <w:pStyle w:val="18"/>
              <w:rPr>
                <w:b/>
                <w:sz w:val="26"/>
              </w:rPr>
            </w:pPr>
          </w:p>
          <w:p>
            <w:pPr>
              <w:pStyle w:val="18"/>
              <w:rPr>
                <w:b/>
                <w:sz w:val="26"/>
              </w:rPr>
            </w:pPr>
          </w:p>
          <w:p>
            <w:pPr>
              <w:pStyle w:val="18"/>
              <w:spacing w:before="9"/>
              <w:rPr>
                <w:b/>
                <w:sz w:val="21"/>
              </w:rPr>
            </w:pPr>
          </w:p>
          <w:p>
            <w:pPr>
              <w:pStyle w:val="18"/>
              <w:ind w:left="170"/>
              <w:rPr>
                <w:b/>
                <w:sz w:val="24"/>
              </w:rPr>
            </w:pPr>
            <w:r>
              <w:rPr>
                <w:b/>
                <w:color w:val="2F2C2C"/>
                <w:w w:val="105"/>
                <w:sz w:val="24"/>
              </w:rPr>
              <w:t>ItemNo</w:t>
            </w:r>
          </w:p>
        </w:tc>
        <w:tc>
          <w:tcPr>
            <w:tcW w:w="3125" w:type="dxa"/>
          </w:tcPr>
          <w:p>
            <w:pPr>
              <w:pStyle w:val="18"/>
              <w:rPr>
                <w:b/>
                <w:sz w:val="26"/>
              </w:rPr>
            </w:pPr>
          </w:p>
          <w:p>
            <w:pPr>
              <w:pStyle w:val="18"/>
              <w:rPr>
                <w:b/>
                <w:sz w:val="26"/>
              </w:rPr>
            </w:pPr>
          </w:p>
          <w:p>
            <w:pPr>
              <w:pStyle w:val="18"/>
              <w:spacing w:before="229"/>
              <w:ind w:left="418"/>
              <w:rPr>
                <w:b/>
                <w:sz w:val="24"/>
              </w:rPr>
            </w:pPr>
            <w:r>
              <w:rPr>
                <w:b/>
                <w:color w:val="2F2C2C"/>
                <w:w w:val="105"/>
                <w:sz w:val="24"/>
              </w:rPr>
              <w:t>Qualification</w:t>
            </w:r>
            <w:r>
              <w:rPr>
                <w:b/>
                <w:color w:val="2F2C2C"/>
                <w:spacing w:val="-3"/>
                <w:w w:val="105"/>
                <w:sz w:val="24"/>
              </w:rPr>
              <w:t xml:space="preserve"> </w:t>
            </w:r>
            <w:r>
              <w:rPr>
                <w:b/>
                <w:color w:val="2F2C2C"/>
                <w:w w:val="105"/>
                <w:sz w:val="24"/>
              </w:rPr>
              <w:t>Subject</w:t>
            </w:r>
          </w:p>
        </w:tc>
        <w:tc>
          <w:tcPr>
            <w:tcW w:w="5386" w:type="dxa"/>
          </w:tcPr>
          <w:p>
            <w:pPr>
              <w:pStyle w:val="18"/>
              <w:rPr>
                <w:b/>
                <w:sz w:val="26"/>
              </w:rPr>
            </w:pPr>
          </w:p>
          <w:p>
            <w:pPr>
              <w:pStyle w:val="18"/>
              <w:rPr>
                <w:b/>
                <w:sz w:val="26"/>
              </w:rPr>
            </w:pPr>
          </w:p>
          <w:p>
            <w:pPr>
              <w:pStyle w:val="18"/>
              <w:spacing w:before="10"/>
              <w:rPr>
                <w:b/>
                <w:sz w:val="33"/>
              </w:rPr>
            </w:pPr>
          </w:p>
          <w:p>
            <w:pPr>
              <w:pStyle w:val="18"/>
              <w:ind w:left="975"/>
              <w:rPr>
                <w:b/>
                <w:sz w:val="24"/>
              </w:rPr>
            </w:pPr>
            <w:r>
              <w:rPr>
                <w:b/>
                <w:color w:val="2F2C2C"/>
                <w:w w:val="105"/>
                <w:sz w:val="24"/>
              </w:rPr>
              <w:t>Qualification</w:t>
            </w:r>
            <w:r>
              <w:rPr>
                <w:b/>
                <w:color w:val="2F2C2C"/>
                <w:spacing w:val="-7"/>
                <w:w w:val="105"/>
                <w:sz w:val="24"/>
              </w:rPr>
              <w:t xml:space="preserve"> </w:t>
            </w:r>
            <w:r>
              <w:rPr>
                <w:b/>
                <w:color w:val="2F2C2C"/>
                <w:w w:val="105"/>
                <w:sz w:val="24"/>
              </w:rPr>
              <w:t>Requirement</w:t>
            </w:r>
          </w:p>
        </w:tc>
        <w:tc>
          <w:tcPr>
            <w:tcW w:w="3403" w:type="dxa"/>
          </w:tcPr>
          <w:p>
            <w:pPr>
              <w:pStyle w:val="18"/>
              <w:rPr>
                <w:b/>
                <w:sz w:val="26"/>
              </w:rPr>
            </w:pPr>
          </w:p>
          <w:p>
            <w:pPr>
              <w:pStyle w:val="18"/>
              <w:rPr>
                <w:b/>
                <w:sz w:val="26"/>
              </w:rPr>
            </w:pPr>
          </w:p>
          <w:p>
            <w:pPr>
              <w:pStyle w:val="18"/>
              <w:rPr>
                <w:b/>
                <w:sz w:val="26"/>
              </w:rPr>
            </w:pPr>
          </w:p>
          <w:p>
            <w:pPr>
              <w:pStyle w:val="18"/>
              <w:tabs>
                <w:tab w:val="left" w:pos="1871"/>
                <w:tab w:val="left" w:pos="2939"/>
              </w:tabs>
              <w:spacing w:before="201" w:line="275" w:lineRule="exact"/>
              <w:ind w:left="8"/>
              <w:rPr>
                <w:b/>
                <w:i/>
                <w:sz w:val="24"/>
              </w:rPr>
            </w:pPr>
            <w:r>
              <w:rPr>
                <w:b/>
                <w:i/>
                <w:color w:val="2F2C2C"/>
                <w:w w:val="105"/>
                <w:sz w:val="24"/>
              </w:rPr>
              <w:t>Document</w:t>
            </w:r>
            <w:r>
              <w:rPr>
                <w:b/>
                <w:i/>
                <w:color w:val="2F2C2C"/>
                <w:w w:val="105"/>
                <w:sz w:val="24"/>
              </w:rPr>
              <w:tab/>
            </w:r>
            <w:r>
              <w:rPr>
                <w:b/>
                <w:i/>
                <w:color w:val="2F2C2C"/>
                <w:w w:val="105"/>
                <w:sz w:val="24"/>
              </w:rPr>
              <w:t>To</w:t>
            </w:r>
            <w:r>
              <w:rPr>
                <w:b/>
                <w:i/>
                <w:color w:val="2F2C2C"/>
                <w:w w:val="105"/>
                <w:sz w:val="24"/>
              </w:rPr>
              <w:tab/>
            </w:r>
            <w:r>
              <w:rPr>
                <w:b/>
                <w:i/>
                <w:color w:val="2F2C2C"/>
                <w:w w:val="105"/>
                <w:sz w:val="24"/>
              </w:rPr>
              <w:t>be</w:t>
            </w:r>
          </w:p>
          <w:p>
            <w:pPr>
              <w:pStyle w:val="18"/>
              <w:tabs>
                <w:tab w:val="left" w:pos="2943"/>
              </w:tabs>
              <w:ind w:left="8" w:right="211"/>
              <w:rPr>
                <w:b/>
                <w:i/>
                <w:sz w:val="24"/>
              </w:rPr>
            </w:pPr>
            <w:r>
              <w:rPr>
                <w:b/>
                <w:i/>
                <w:color w:val="2F2C2C"/>
                <w:w w:val="105"/>
                <w:sz w:val="24"/>
              </w:rPr>
              <w:t>Completed/provided</w:t>
            </w:r>
            <w:r>
              <w:rPr>
                <w:b/>
                <w:i/>
                <w:color w:val="2F2C2C"/>
                <w:w w:val="105"/>
                <w:sz w:val="24"/>
              </w:rPr>
              <w:tab/>
            </w:r>
            <w:r>
              <w:rPr>
                <w:b/>
                <w:i/>
                <w:color w:val="2F2C2C"/>
                <w:spacing w:val="-3"/>
                <w:w w:val="105"/>
                <w:sz w:val="24"/>
              </w:rPr>
              <w:t>by</w:t>
            </w:r>
            <w:r>
              <w:rPr>
                <w:b/>
                <w:i/>
                <w:color w:val="2F2C2C"/>
                <w:spacing w:val="-60"/>
                <w:w w:val="105"/>
                <w:sz w:val="24"/>
              </w:rPr>
              <w:t xml:space="preserve"> </w:t>
            </w:r>
            <w:r>
              <w:rPr>
                <w:b/>
                <w:i/>
                <w:color w:val="2F2C2C"/>
                <w:w w:val="105"/>
                <w:sz w:val="24"/>
              </w:rPr>
              <w:t>Tenderer</w:t>
            </w:r>
          </w:p>
        </w:tc>
        <w:tc>
          <w:tcPr>
            <w:tcW w:w="2550" w:type="dxa"/>
          </w:tcPr>
          <w:p>
            <w:pPr>
              <w:pStyle w:val="18"/>
              <w:rPr>
                <w:b/>
                <w:sz w:val="26"/>
              </w:rPr>
            </w:pPr>
          </w:p>
          <w:p>
            <w:pPr>
              <w:pStyle w:val="18"/>
              <w:spacing w:before="6"/>
              <w:rPr>
                <w:b/>
                <w:sz w:val="31"/>
              </w:rPr>
            </w:pPr>
          </w:p>
          <w:p>
            <w:pPr>
              <w:pStyle w:val="18"/>
              <w:tabs>
                <w:tab w:val="left" w:pos="927"/>
              </w:tabs>
              <w:ind w:left="215" w:right="546" w:hanging="5"/>
              <w:rPr>
                <w:b/>
                <w:i/>
                <w:sz w:val="24"/>
              </w:rPr>
            </w:pPr>
            <w:r>
              <w:rPr>
                <w:b/>
                <w:i/>
                <w:color w:val="2F2C2C"/>
                <w:w w:val="105"/>
                <w:sz w:val="24"/>
              </w:rPr>
              <w:t>For</w:t>
            </w:r>
            <w:r>
              <w:rPr>
                <w:b/>
                <w:i/>
                <w:color w:val="2F2C2C"/>
                <w:w w:val="105"/>
                <w:sz w:val="24"/>
              </w:rPr>
              <w:tab/>
            </w:r>
            <w:r>
              <w:rPr>
                <w:b/>
                <w:i/>
                <w:color w:val="2F2C2C"/>
                <w:spacing w:val="-1"/>
                <w:w w:val="105"/>
                <w:sz w:val="24"/>
              </w:rPr>
              <w:t>Procuring</w:t>
            </w:r>
            <w:r>
              <w:rPr>
                <w:b/>
                <w:i/>
                <w:color w:val="2F2C2C"/>
                <w:spacing w:val="-60"/>
                <w:w w:val="105"/>
                <w:sz w:val="24"/>
              </w:rPr>
              <w:t xml:space="preserve"> </w:t>
            </w:r>
            <w:r>
              <w:rPr>
                <w:b/>
                <w:i/>
                <w:color w:val="2F2C2C"/>
                <w:w w:val="105"/>
                <w:sz w:val="24"/>
              </w:rPr>
              <w:t>Entity's Use</w:t>
            </w:r>
          </w:p>
          <w:p>
            <w:pPr>
              <w:pStyle w:val="18"/>
              <w:spacing w:before="2"/>
              <w:ind w:left="6" w:right="-20"/>
              <w:rPr>
                <w:b/>
                <w:i/>
                <w:sz w:val="24"/>
              </w:rPr>
            </w:pPr>
            <w:r>
              <w:rPr>
                <w:b/>
                <w:i/>
                <w:color w:val="2F2C2C"/>
                <w:spacing w:val="-1"/>
                <w:w w:val="105"/>
                <w:sz w:val="24"/>
              </w:rPr>
              <w:t>(Qualification</w:t>
            </w:r>
            <w:r>
              <w:rPr>
                <w:b/>
                <w:i/>
                <w:color w:val="2F2C2C"/>
                <w:spacing w:val="-20"/>
                <w:w w:val="105"/>
                <w:sz w:val="24"/>
              </w:rPr>
              <w:t xml:space="preserve"> </w:t>
            </w:r>
            <w:r>
              <w:rPr>
                <w:b/>
                <w:i/>
                <w:color w:val="2F2C2C"/>
                <w:w w:val="105"/>
                <w:sz w:val="24"/>
              </w:rPr>
              <w:t>metor</w:t>
            </w:r>
            <w:r>
              <w:rPr>
                <w:b/>
                <w:i/>
                <w:color w:val="2F2C2C"/>
                <w:spacing w:val="-8"/>
                <w:w w:val="105"/>
                <w:sz w:val="24"/>
              </w:rPr>
              <w:t xml:space="preserve"> </w:t>
            </w:r>
            <w:r>
              <w:rPr>
                <w:b/>
                <w:i/>
                <w:color w:val="2F2C2C"/>
                <w:w w:val="105"/>
                <w:sz w:val="24"/>
              </w:rPr>
              <w:t>Not</w:t>
            </w:r>
            <w:r>
              <w:rPr>
                <w:b/>
                <w:i/>
                <w:color w:val="2F2C2C"/>
                <w:spacing w:val="-60"/>
                <w:w w:val="105"/>
                <w:sz w:val="24"/>
              </w:rPr>
              <w:t xml:space="preserve"> </w:t>
            </w:r>
            <w:r>
              <w:rPr>
                <w:b/>
                <w:i/>
                <w:color w:val="2F2C2C"/>
                <w:w w:val="105"/>
                <w:sz w:val="24"/>
              </w:rPr>
              <w:t>Met)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88" w:hRule="atLeast"/>
        </w:trPr>
        <w:tc>
          <w:tcPr>
            <w:tcW w:w="1154" w:type="dxa"/>
          </w:tcPr>
          <w:p>
            <w:pPr>
              <w:pStyle w:val="18"/>
              <w:rPr>
                <w:sz w:val="24"/>
              </w:rPr>
            </w:pPr>
          </w:p>
        </w:tc>
        <w:tc>
          <w:tcPr>
            <w:tcW w:w="3125" w:type="dxa"/>
          </w:tcPr>
          <w:p>
            <w:pPr>
              <w:pStyle w:val="18"/>
              <w:rPr>
                <w:sz w:val="24"/>
              </w:rPr>
            </w:pPr>
          </w:p>
        </w:tc>
        <w:tc>
          <w:tcPr>
            <w:tcW w:w="5386" w:type="dxa"/>
          </w:tcPr>
          <w:p>
            <w:pPr>
              <w:pStyle w:val="18"/>
              <w:ind w:left="5" w:right="-15"/>
              <w:jc w:val="both"/>
              <w:rPr>
                <w:sz w:val="24"/>
              </w:rPr>
            </w:pPr>
            <w:r>
              <w:rPr>
                <w:color w:val="2E2C2C"/>
                <w:w w:val="105"/>
                <w:sz w:val="24"/>
              </w:rPr>
              <w:t>the</w:t>
            </w:r>
            <w:r>
              <w:rPr>
                <w:color w:val="2E2C2C"/>
                <w:spacing w:val="1"/>
                <w:w w:val="105"/>
                <w:sz w:val="24"/>
              </w:rPr>
              <w:t xml:space="preserve"> </w:t>
            </w:r>
            <w:r>
              <w:rPr>
                <w:color w:val="2E2C2C"/>
                <w:w w:val="105"/>
                <w:sz w:val="24"/>
              </w:rPr>
              <w:t>current</w:t>
            </w:r>
            <w:r>
              <w:rPr>
                <w:color w:val="2E2C2C"/>
                <w:spacing w:val="1"/>
                <w:w w:val="105"/>
                <w:sz w:val="24"/>
              </w:rPr>
              <w:t xml:space="preserve"> </w:t>
            </w:r>
            <w:r>
              <w:rPr>
                <w:color w:val="2E2C2C"/>
                <w:w w:val="105"/>
                <w:sz w:val="24"/>
              </w:rPr>
              <w:t>soundness</w:t>
            </w:r>
            <w:r>
              <w:rPr>
                <w:color w:val="2E2C2C"/>
                <w:spacing w:val="1"/>
                <w:w w:val="105"/>
                <w:sz w:val="24"/>
              </w:rPr>
              <w:t xml:space="preserve"> </w:t>
            </w:r>
            <w:r>
              <w:rPr>
                <w:color w:val="2E2C2C"/>
                <w:w w:val="105"/>
                <w:sz w:val="24"/>
              </w:rPr>
              <w:t>of</w:t>
            </w:r>
            <w:r>
              <w:rPr>
                <w:color w:val="2E2C2C"/>
                <w:spacing w:val="1"/>
                <w:w w:val="105"/>
                <w:sz w:val="24"/>
              </w:rPr>
              <w:t xml:space="preserve"> </w:t>
            </w:r>
            <w:r>
              <w:rPr>
                <w:color w:val="2E2C2C"/>
                <w:w w:val="105"/>
                <w:sz w:val="24"/>
              </w:rPr>
              <w:t>the</w:t>
            </w:r>
            <w:r>
              <w:rPr>
                <w:color w:val="2E2C2C"/>
                <w:spacing w:val="1"/>
                <w:w w:val="105"/>
                <w:sz w:val="24"/>
              </w:rPr>
              <w:t xml:space="preserve"> </w:t>
            </w:r>
            <w:r>
              <w:rPr>
                <w:color w:val="2E2C2C"/>
                <w:w w:val="105"/>
                <w:sz w:val="24"/>
              </w:rPr>
              <w:t>Tenderer's</w:t>
            </w:r>
            <w:r>
              <w:rPr>
                <w:color w:val="2E2C2C"/>
                <w:spacing w:val="1"/>
                <w:w w:val="105"/>
                <w:sz w:val="24"/>
              </w:rPr>
              <w:t xml:space="preserve"> </w:t>
            </w:r>
            <w:r>
              <w:rPr>
                <w:color w:val="2E2C2C"/>
                <w:w w:val="105"/>
                <w:sz w:val="24"/>
              </w:rPr>
              <w:t>financial</w:t>
            </w:r>
            <w:r>
              <w:rPr>
                <w:color w:val="2E2C2C"/>
                <w:spacing w:val="1"/>
                <w:w w:val="105"/>
                <w:sz w:val="24"/>
              </w:rPr>
              <w:t xml:space="preserve"> </w:t>
            </w:r>
            <w:r>
              <w:rPr>
                <w:color w:val="2E2C2C"/>
                <w:w w:val="105"/>
                <w:sz w:val="24"/>
              </w:rPr>
              <w:t>position</w:t>
            </w:r>
            <w:r>
              <w:rPr>
                <w:color w:val="2E2C2C"/>
                <w:spacing w:val="1"/>
                <w:w w:val="105"/>
                <w:sz w:val="24"/>
              </w:rPr>
              <w:t xml:space="preserve"> </w:t>
            </w:r>
            <w:r>
              <w:rPr>
                <w:color w:val="2E2C2C"/>
                <w:w w:val="105"/>
                <w:sz w:val="24"/>
              </w:rPr>
              <w:t>and</w:t>
            </w:r>
            <w:r>
              <w:rPr>
                <w:color w:val="2E2C2C"/>
                <w:spacing w:val="1"/>
                <w:w w:val="105"/>
                <w:sz w:val="24"/>
              </w:rPr>
              <w:t xml:space="preserve"> </w:t>
            </w:r>
            <w:r>
              <w:rPr>
                <w:color w:val="2E2C2C"/>
                <w:w w:val="105"/>
                <w:sz w:val="24"/>
              </w:rPr>
              <w:t>indicate</w:t>
            </w:r>
            <w:r>
              <w:rPr>
                <w:color w:val="2E2C2C"/>
                <w:spacing w:val="1"/>
                <w:w w:val="105"/>
                <w:sz w:val="24"/>
              </w:rPr>
              <w:t xml:space="preserve"> </w:t>
            </w:r>
            <w:r>
              <w:rPr>
                <w:color w:val="2E2C2C"/>
                <w:w w:val="105"/>
                <w:sz w:val="24"/>
              </w:rPr>
              <w:t>its</w:t>
            </w:r>
            <w:r>
              <w:rPr>
                <w:color w:val="2E2C2C"/>
                <w:spacing w:val="1"/>
                <w:w w:val="105"/>
                <w:sz w:val="24"/>
              </w:rPr>
              <w:t xml:space="preserve"> </w:t>
            </w:r>
            <w:r>
              <w:rPr>
                <w:color w:val="2E2C2C"/>
                <w:w w:val="105"/>
                <w:sz w:val="24"/>
              </w:rPr>
              <w:t>prospective</w:t>
            </w:r>
            <w:r>
              <w:rPr>
                <w:color w:val="2E2C2C"/>
                <w:spacing w:val="1"/>
                <w:w w:val="105"/>
                <w:sz w:val="24"/>
              </w:rPr>
              <w:t xml:space="preserve"> </w:t>
            </w:r>
            <w:r>
              <w:rPr>
                <w:color w:val="2E2C2C"/>
                <w:w w:val="105"/>
                <w:sz w:val="24"/>
              </w:rPr>
              <w:t>long-term</w:t>
            </w:r>
            <w:r>
              <w:rPr>
                <w:color w:val="2E2C2C"/>
                <w:spacing w:val="1"/>
                <w:w w:val="105"/>
                <w:sz w:val="24"/>
              </w:rPr>
              <w:t xml:space="preserve"> </w:t>
            </w:r>
            <w:r>
              <w:rPr>
                <w:color w:val="2E2C2C"/>
                <w:w w:val="105"/>
                <w:sz w:val="24"/>
              </w:rPr>
              <w:t>profitability.</w:t>
            </w:r>
          </w:p>
        </w:tc>
        <w:tc>
          <w:tcPr>
            <w:tcW w:w="3403" w:type="dxa"/>
          </w:tcPr>
          <w:p>
            <w:pPr>
              <w:pStyle w:val="18"/>
              <w:rPr>
                <w:sz w:val="24"/>
              </w:rPr>
            </w:pPr>
          </w:p>
        </w:tc>
        <w:tc>
          <w:tcPr>
            <w:tcW w:w="2550"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05" w:hRule="atLeast"/>
        </w:trPr>
        <w:tc>
          <w:tcPr>
            <w:tcW w:w="1154" w:type="dxa"/>
          </w:tcPr>
          <w:p>
            <w:pPr>
              <w:pStyle w:val="18"/>
              <w:rPr>
                <w:sz w:val="24"/>
              </w:rPr>
            </w:pPr>
          </w:p>
        </w:tc>
        <w:tc>
          <w:tcPr>
            <w:tcW w:w="3125" w:type="dxa"/>
          </w:tcPr>
          <w:p>
            <w:pPr>
              <w:pStyle w:val="18"/>
              <w:rPr>
                <w:b/>
                <w:sz w:val="26"/>
              </w:rPr>
            </w:pPr>
          </w:p>
          <w:p>
            <w:pPr>
              <w:pStyle w:val="18"/>
              <w:rPr>
                <w:b/>
                <w:sz w:val="33"/>
              </w:rPr>
            </w:pPr>
          </w:p>
          <w:p>
            <w:pPr>
              <w:pStyle w:val="18"/>
              <w:ind w:left="4" w:right="-24"/>
              <w:rPr>
                <w:sz w:val="24"/>
              </w:rPr>
            </w:pPr>
            <w:r>
              <w:rPr>
                <w:color w:val="2F2C2C"/>
                <w:w w:val="105"/>
                <w:sz w:val="24"/>
              </w:rPr>
              <w:t>Average</w:t>
            </w:r>
            <w:r>
              <w:rPr>
                <w:color w:val="2F2C2C"/>
                <w:spacing w:val="45"/>
                <w:w w:val="105"/>
                <w:sz w:val="24"/>
              </w:rPr>
              <w:t xml:space="preserve"> </w:t>
            </w:r>
            <w:r>
              <w:rPr>
                <w:color w:val="2F2C2C"/>
                <w:w w:val="105"/>
                <w:sz w:val="24"/>
              </w:rPr>
              <w:t>Annual</w:t>
            </w:r>
            <w:r>
              <w:rPr>
                <w:color w:val="2F2C2C"/>
                <w:spacing w:val="46"/>
                <w:w w:val="105"/>
                <w:sz w:val="24"/>
              </w:rPr>
              <w:t xml:space="preserve"> </w:t>
            </w:r>
            <w:r>
              <w:rPr>
                <w:color w:val="2F2C2C"/>
                <w:w w:val="105"/>
                <w:sz w:val="24"/>
              </w:rPr>
              <w:t>Construction</w:t>
            </w:r>
            <w:r>
              <w:rPr>
                <w:color w:val="2F2C2C"/>
                <w:spacing w:val="-60"/>
                <w:w w:val="105"/>
                <w:sz w:val="24"/>
              </w:rPr>
              <w:t xml:space="preserve"> </w:t>
            </w:r>
            <w:r>
              <w:rPr>
                <w:color w:val="2F2C2C"/>
                <w:w w:val="105"/>
                <w:sz w:val="24"/>
              </w:rPr>
              <w:t>Turnover</w:t>
            </w:r>
          </w:p>
        </w:tc>
        <w:tc>
          <w:tcPr>
            <w:tcW w:w="5386" w:type="dxa"/>
          </w:tcPr>
          <w:p>
            <w:pPr>
              <w:pStyle w:val="18"/>
              <w:spacing w:before="152"/>
              <w:ind w:left="199" w:right="738"/>
              <w:jc w:val="both"/>
              <w:rPr>
                <w:sz w:val="24"/>
              </w:rPr>
            </w:pPr>
            <w:r>
              <w:rPr>
                <w:w w:val="105"/>
                <w:sz w:val="24"/>
              </w:rPr>
              <w:t>(iii)Minimum average annual construction</w:t>
            </w:r>
            <w:r>
              <w:rPr>
                <w:spacing w:val="1"/>
                <w:w w:val="105"/>
                <w:sz w:val="24"/>
              </w:rPr>
              <w:t xml:space="preserve"> </w:t>
            </w:r>
            <w:r>
              <w:rPr>
                <w:w w:val="105"/>
                <w:sz w:val="24"/>
              </w:rPr>
              <w:t>turnover</w:t>
            </w:r>
            <w:r>
              <w:rPr>
                <w:spacing w:val="1"/>
                <w:w w:val="105"/>
                <w:sz w:val="24"/>
              </w:rPr>
              <w:t xml:space="preserve"> </w:t>
            </w:r>
            <w:r>
              <w:rPr>
                <w:w w:val="105"/>
                <w:sz w:val="24"/>
              </w:rPr>
              <w:t>of</w:t>
            </w:r>
            <w:r>
              <w:rPr>
                <w:spacing w:val="1"/>
                <w:w w:val="105"/>
                <w:sz w:val="24"/>
              </w:rPr>
              <w:t xml:space="preserve"> </w:t>
            </w:r>
            <w:r>
              <w:rPr>
                <w:w w:val="105"/>
                <w:sz w:val="24"/>
              </w:rPr>
              <w:t>Kenya</w:t>
            </w:r>
            <w:r>
              <w:rPr>
                <w:spacing w:val="1"/>
                <w:w w:val="105"/>
                <w:sz w:val="24"/>
              </w:rPr>
              <w:t xml:space="preserve"> </w:t>
            </w:r>
            <w:r>
              <w:rPr>
                <w:w w:val="105"/>
                <w:sz w:val="24"/>
              </w:rPr>
              <w:t>Shillings</w:t>
            </w:r>
            <w:r>
              <w:rPr>
                <w:spacing w:val="1"/>
                <w:w w:val="105"/>
                <w:sz w:val="24"/>
              </w:rPr>
              <w:t xml:space="preserve"> </w:t>
            </w:r>
            <w:r>
              <w:rPr>
                <w:rFonts w:hint="default"/>
                <w:b/>
                <w:w w:val="105"/>
                <w:sz w:val="24"/>
                <w:lang w:val="en-GB"/>
              </w:rPr>
              <w:t xml:space="preserve">30 </w:t>
            </w:r>
            <w:r>
              <w:rPr>
                <w:b/>
                <w:i/>
                <w:w w:val="105"/>
                <w:sz w:val="24"/>
              </w:rPr>
              <w:t>Million</w:t>
            </w:r>
            <w:r>
              <w:rPr>
                <w:i/>
                <w:w w:val="105"/>
                <w:sz w:val="24"/>
              </w:rPr>
              <w:t>,</w:t>
            </w:r>
            <w:r>
              <w:rPr>
                <w:i/>
                <w:spacing w:val="1"/>
                <w:w w:val="105"/>
                <w:sz w:val="24"/>
              </w:rPr>
              <w:t xml:space="preserve"> </w:t>
            </w:r>
            <w:r>
              <w:rPr>
                <w:w w:val="105"/>
                <w:sz w:val="24"/>
              </w:rPr>
              <w:t>equivalent</w:t>
            </w:r>
            <w:r>
              <w:rPr>
                <w:spacing w:val="1"/>
                <w:w w:val="105"/>
                <w:sz w:val="24"/>
              </w:rPr>
              <w:t xml:space="preserve"> </w:t>
            </w:r>
            <w:r>
              <w:rPr>
                <w:w w:val="105"/>
                <w:sz w:val="24"/>
              </w:rPr>
              <w:t>calculated</w:t>
            </w:r>
            <w:r>
              <w:rPr>
                <w:spacing w:val="1"/>
                <w:w w:val="105"/>
                <w:sz w:val="24"/>
              </w:rPr>
              <w:t xml:space="preserve"> </w:t>
            </w:r>
            <w:r>
              <w:rPr>
                <w:w w:val="105"/>
                <w:sz w:val="24"/>
              </w:rPr>
              <w:t>as</w:t>
            </w:r>
            <w:r>
              <w:rPr>
                <w:spacing w:val="1"/>
                <w:w w:val="105"/>
                <w:sz w:val="24"/>
              </w:rPr>
              <w:t xml:space="preserve"> </w:t>
            </w:r>
            <w:r>
              <w:rPr>
                <w:w w:val="105"/>
                <w:sz w:val="24"/>
              </w:rPr>
              <w:t>total</w:t>
            </w:r>
            <w:r>
              <w:rPr>
                <w:spacing w:val="1"/>
                <w:w w:val="105"/>
                <w:sz w:val="24"/>
              </w:rPr>
              <w:t xml:space="preserve"> </w:t>
            </w:r>
            <w:r>
              <w:rPr>
                <w:w w:val="105"/>
                <w:sz w:val="24"/>
              </w:rPr>
              <w:t>certified</w:t>
            </w:r>
            <w:r>
              <w:rPr>
                <w:spacing w:val="1"/>
                <w:w w:val="105"/>
                <w:sz w:val="24"/>
              </w:rPr>
              <w:t xml:space="preserve"> </w:t>
            </w:r>
            <w:r>
              <w:rPr>
                <w:w w:val="105"/>
                <w:sz w:val="24"/>
              </w:rPr>
              <w:t>payments received for contracts in progress</w:t>
            </w:r>
            <w:r>
              <w:rPr>
                <w:spacing w:val="-60"/>
                <w:w w:val="105"/>
                <w:sz w:val="24"/>
              </w:rPr>
              <w:t xml:space="preserve"> </w:t>
            </w:r>
            <w:r>
              <w:rPr>
                <w:w w:val="105"/>
                <w:sz w:val="24"/>
              </w:rPr>
              <w:t>and/or</w:t>
            </w:r>
            <w:r>
              <w:rPr>
                <w:spacing w:val="-2"/>
                <w:w w:val="105"/>
                <w:sz w:val="24"/>
              </w:rPr>
              <w:t xml:space="preserve"> </w:t>
            </w:r>
            <w:r>
              <w:rPr>
                <w:w w:val="105"/>
                <w:sz w:val="24"/>
              </w:rPr>
              <w:t>completed</w:t>
            </w:r>
            <w:r>
              <w:rPr>
                <w:spacing w:val="-3"/>
                <w:w w:val="105"/>
                <w:sz w:val="24"/>
              </w:rPr>
              <w:t xml:space="preserve"> </w:t>
            </w:r>
            <w:r>
              <w:rPr>
                <w:w w:val="105"/>
                <w:sz w:val="24"/>
              </w:rPr>
              <w:t>within</w:t>
            </w:r>
            <w:r>
              <w:rPr>
                <w:spacing w:val="-3"/>
                <w:w w:val="105"/>
                <w:sz w:val="24"/>
              </w:rPr>
              <w:t xml:space="preserve"> </w:t>
            </w:r>
            <w:r>
              <w:rPr>
                <w:w w:val="105"/>
                <w:sz w:val="24"/>
              </w:rPr>
              <w:t>the</w:t>
            </w:r>
            <w:r>
              <w:rPr>
                <w:spacing w:val="3"/>
                <w:w w:val="105"/>
                <w:sz w:val="24"/>
              </w:rPr>
              <w:t xml:space="preserve"> </w:t>
            </w:r>
            <w:r>
              <w:rPr>
                <w:w w:val="105"/>
                <w:sz w:val="24"/>
              </w:rPr>
              <w:t>last</w:t>
            </w:r>
            <w:r>
              <w:rPr>
                <w:spacing w:val="-5"/>
                <w:w w:val="105"/>
                <w:sz w:val="24"/>
              </w:rPr>
              <w:t xml:space="preserve"> </w:t>
            </w:r>
            <w:r>
              <w:rPr>
                <w:rFonts w:hint="default"/>
                <w:b/>
                <w:i/>
                <w:w w:val="105"/>
                <w:sz w:val="24"/>
                <w:lang w:val="en-GB"/>
              </w:rPr>
              <w:t xml:space="preserve">3 </w:t>
            </w:r>
            <w:r>
              <w:rPr>
                <w:b/>
                <w:i/>
                <w:w w:val="105"/>
                <w:sz w:val="24"/>
              </w:rPr>
              <w:t>Years</w:t>
            </w:r>
            <w:r>
              <w:rPr>
                <w:w w:val="105"/>
                <w:sz w:val="24"/>
              </w:rPr>
              <w:t>.</w:t>
            </w:r>
          </w:p>
        </w:tc>
        <w:tc>
          <w:tcPr>
            <w:tcW w:w="3403" w:type="dxa"/>
          </w:tcPr>
          <w:p>
            <w:pPr>
              <w:pStyle w:val="18"/>
              <w:rPr>
                <w:b/>
                <w:sz w:val="26"/>
              </w:rPr>
            </w:pPr>
          </w:p>
          <w:p>
            <w:pPr>
              <w:pStyle w:val="18"/>
              <w:rPr>
                <w:b/>
                <w:sz w:val="26"/>
              </w:rPr>
            </w:pPr>
          </w:p>
          <w:p>
            <w:pPr>
              <w:pStyle w:val="18"/>
              <w:spacing w:before="174"/>
              <w:ind w:left="212"/>
              <w:rPr>
                <w:sz w:val="24"/>
              </w:rPr>
            </w:pPr>
            <w:r>
              <w:rPr>
                <w:color w:val="2F2C2C"/>
                <w:w w:val="105"/>
                <w:sz w:val="24"/>
              </w:rPr>
              <w:t>Form</w:t>
            </w:r>
            <w:r>
              <w:rPr>
                <w:color w:val="2F2C2C"/>
                <w:spacing w:val="-3"/>
                <w:w w:val="105"/>
                <w:sz w:val="24"/>
              </w:rPr>
              <w:t xml:space="preserve"> </w:t>
            </w:r>
            <w:r>
              <w:rPr>
                <w:color w:val="2F2C2C"/>
                <w:w w:val="105"/>
                <w:sz w:val="24"/>
              </w:rPr>
              <w:t>FIN</w:t>
            </w:r>
            <w:r>
              <w:rPr>
                <w:color w:val="2F2C2C"/>
                <w:spacing w:val="-1"/>
                <w:w w:val="105"/>
                <w:sz w:val="24"/>
              </w:rPr>
              <w:t xml:space="preserve"> </w:t>
            </w:r>
            <w:r>
              <w:rPr>
                <w:color w:val="6B6969"/>
                <w:w w:val="105"/>
                <w:sz w:val="24"/>
              </w:rPr>
              <w:t>-</w:t>
            </w:r>
            <w:r>
              <w:rPr>
                <w:color w:val="6B6969"/>
                <w:spacing w:val="-2"/>
                <w:w w:val="105"/>
                <w:sz w:val="24"/>
              </w:rPr>
              <w:t xml:space="preserve"> </w:t>
            </w:r>
            <w:r>
              <w:rPr>
                <w:color w:val="2F2C2C"/>
                <w:w w:val="105"/>
                <w:sz w:val="24"/>
              </w:rPr>
              <w:t>3.2</w:t>
            </w:r>
          </w:p>
          <w:p>
            <w:pPr>
              <w:pStyle w:val="18"/>
              <w:spacing w:line="270" w:lineRule="atLeast"/>
              <w:ind w:left="8"/>
              <w:rPr>
                <w:b/>
                <w:i/>
                <w:sz w:val="24"/>
              </w:rPr>
            </w:pPr>
            <w:r>
              <w:rPr>
                <w:b/>
                <w:i/>
                <w:color w:val="2F2C2C"/>
                <w:w w:val="105"/>
                <w:sz w:val="24"/>
              </w:rPr>
              <w:t>Attachments</w:t>
            </w:r>
            <w:r>
              <w:rPr>
                <w:b/>
                <w:i/>
                <w:color w:val="2F2C2C"/>
                <w:spacing w:val="20"/>
                <w:w w:val="105"/>
                <w:sz w:val="24"/>
              </w:rPr>
              <w:t xml:space="preserve"> </w:t>
            </w:r>
            <w:r>
              <w:rPr>
                <w:b/>
                <w:i/>
                <w:color w:val="2F2C2C"/>
                <w:w w:val="105"/>
                <w:sz w:val="24"/>
              </w:rPr>
              <w:t>include</w:t>
            </w:r>
            <w:r>
              <w:rPr>
                <w:b/>
                <w:i/>
                <w:color w:val="2F2C2C"/>
                <w:spacing w:val="23"/>
                <w:w w:val="105"/>
                <w:sz w:val="24"/>
              </w:rPr>
              <w:t xml:space="preserve"> </w:t>
            </w:r>
            <w:r>
              <w:rPr>
                <w:b/>
                <w:i/>
                <w:color w:val="2F2C2C"/>
                <w:w w:val="105"/>
                <w:sz w:val="24"/>
              </w:rPr>
              <w:t>Financial</w:t>
            </w:r>
            <w:r>
              <w:rPr>
                <w:b/>
                <w:i/>
                <w:color w:val="2F2C2C"/>
                <w:spacing w:val="-60"/>
                <w:w w:val="105"/>
                <w:sz w:val="24"/>
              </w:rPr>
              <w:t xml:space="preserve"> </w:t>
            </w:r>
            <w:r>
              <w:rPr>
                <w:b/>
                <w:i/>
                <w:color w:val="2F2C2C"/>
                <w:w w:val="105"/>
                <w:sz w:val="24"/>
              </w:rPr>
              <w:t>Statements</w:t>
            </w:r>
          </w:p>
        </w:tc>
        <w:tc>
          <w:tcPr>
            <w:tcW w:w="2550"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25" w:hRule="atLeast"/>
        </w:trPr>
        <w:tc>
          <w:tcPr>
            <w:tcW w:w="1154" w:type="dxa"/>
          </w:tcPr>
          <w:p>
            <w:pPr>
              <w:pStyle w:val="18"/>
              <w:spacing w:line="268" w:lineRule="exact"/>
              <w:ind w:left="4"/>
              <w:rPr>
                <w:sz w:val="24"/>
              </w:rPr>
            </w:pPr>
            <w:r>
              <w:rPr>
                <w:sz w:val="24"/>
              </w:rPr>
              <w:t>3.</w:t>
            </w:r>
          </w:p>
        </w:tc>
        <w:tc>
          <w:tcPr>
            <w:tcW w:w="3125" w:type="dxa"/>
          </w:tcPr>
          <w:p>
            <w:pPr>
              <w:pStyle w:val="18"/>
              <w:spacing w:line="268" w:lineRule="exact"/>
              <w:ind w:left="4"/>
              <w:rPr>
                <w:sz w:val="24"/>
              </w:rPr>
            </w:pPr>
            <w:r>
              <w:rPr>
                <w:sz w:val="24"/>
              </w:rPr>
              <w:t>Ongoing</w:t>
            </w:r>
            <w:r>
              <w:rPr>
                <w:spacing w:val="-8"/>
                <w:sz w:val="24"/>
              </w:rPr>
              <w:t xml:space="preserve"> </w:t>
            </w:r>
            <w:r>
              <w:rPr>
                <w:sz w:val="24"/>
              </w:rPr>
              <w:t>Works</w:t>
            </w:r>
          </w:p>
        </w:tc>
        <w:tc>
          <w:tcPr>
            <w:tcW w:w="5386" w:type="dxa"/>
          </w:tcPr>
          <w:p>
            <w:pPr>
              <w:pStyle w:val="18"/>
              <w:spacing w:before="152"/>
              <w:ind w:left="199" w:right="735"/>
              <w:rPr>
                <w:sz w:val="24"/>
              </w:rPr>
            </w:pPr>
            <w:r>
              <w:rPr>
                <w:sz w:val="24"/>
              </w:rPr>
              <w:t>Value</w:t>
            </w:r>
            <w:r>
              <w:rPr>
                <w:spacing w:val="6"/>
                <w:sz w:val="24"/>
              </w:rPr>
              <w:t xml:space="preserve"> </w:t>
            </w:r>
            <w:r>
              <w:rPr>
                <w:sz w:val="24"/>
              </w:rPr>
              <w:t>of</w:t>
            </w:r>
            <w:r>
              <w:rPr>
                <w:spacing w:val="4"/>
                <w:sz w:val="24"/>
              </w:rPr>
              <w:t xml:space="preserve"> </w:t>
            </w:r>
            <w:r>
              <w:rPr>
                <w:sz w:val="24"/>
              </w:rPr>
              <w:t>outstanding</w:t>
            </w:r>
            <w:r>
              <w:rPr>
                <w:spacing w:val="3"/>
                <w:sz w:val="24"/>
              </w:rPr>
              <w:t xml:space="preserve"> </w:t>
            </w:r>
            <w:r>
              <w:rPr>
                <w:sz w:val="24"/>
              </w:rPr>
              <w:t>works</w:t>
            </w:r>
            <w:r>
              <w:rPr>
                <w:spacing w:val="6"/>
                <w:sz w:val="24"/>
              </w:rPr>
              <w:t xml:space="preserve"> </w:t>
            </w:r>
            <w:r>
              <w:rPr>
                <w:sz w:val="24"/>
              </w:rPr>
              <w:t>shall</w:t>
            </w:r>
            <w:r>
              <w:rPr>
                <w:spacing w:val="8"/>
                <w:sz w:val="24"/>
              </w:rPr>
              <w:t xml:space="preserve"> </w:t>
            </w:r>
            <w:r>
              <w:rPr>
                <w:sz w:val="24"/>
              </w:rPr>
              <w:t>not</w:t>
            </w:r>
            <w:r>
              <w:rPr>
                <w:spacing w:val="7"/>
                <w:sz w:val="24"/>
              </w:rPr>
              <w:t xml:space="preserve"> </w:t>
            </w:r>
            <w:r>
              <w:rPr>
                <w:sz w:val="24"/>
              </w:rPr>
              <w:t>be</w:t>
            </w:r>
            <w:r>
              <w:rPr>
                <w:spacing w:val="8"/>
                <w:sz w:val="24"/>
              </w:rPr>
              <w:t xml:space="preserve"> </w:t>
            </w:r>
            <w:r>
              <w:rPr>
                <w:sz w:val="24"/>
              </w:rPr>
              <w:t>more</w:t>
            </w:r>
            <w:r>
              <w:rPr>
                <w:spacing w:val="-57"/>
                <w:sz w:val="24"/>
              </w:rPr>
              <w:t xml:space="preserve"> </w:t>
            </w:r>
            <w:r>
              <w:rPr>
                <w:sz w:val="24"/>
              </w:rPr>
              <w:t>than</w:t>
            </w:r>
            <w:r>
              <w:rPr>
                <w:spacing w:val="-1"/>
                <w:sz w:val="24"/>
              </w:rPr>
              <w:t xml:space="preserve"> </w:t>
            </w:r>
            <w:r>
              <w:rPr>
                <w:sz w:val="24"/>
              </w:rPr>
              <w:t>the</w:t>
            </w:r>
            <w:r>
              <w:rPr>
                <w:spacing w:val="-3"/>
                <w:sz w:val="24"/>
              </w:rPr>
              <w:t xml:space="preserve"> </w:t>
            </w:r>
            <w:r>
              <w:rPr>
                <w:sz w:val="24"/>
              </w:rPr>
              <w:t>Engineer`s</w:t>
            </w:r>
            <w:r>
              <w:rPr>
                <w:spacing w:val="3"/>
                <w:sz w:val="24"/>
              </w:rPr>
              <w:t xml:space="preserve"> </w:t>
            </w:r>
            <w:r>
              <w:rPr>
                <w:sz w:val="24"/>
              </w:rPr>
              <w:t>Estimate</w:t>
            </w:r>
          </w:p>
        </w:tc>
        <w:tc>
          <w:tcPr>
            <w:tcW w:w="3403" w:type="dxa"/>
          </w:tcPr>
          <w:p>
            <w:pPr>
              <w:pStyle w:val="18"/>
              <w:spacing w:line="268" w:lineRule="exact"/>
              <w:ind w:left="8"/>
              <w:jc w:val="both"/>
              <w:rPr>
                <w:sz w:val="24"/>
              </w:rPr>
            </w:pPr>
            <w:r>
              <w:rPr>
                <w:sz w:val="24"/>
              </w:rPr>
              <w:t>Form</w:t>
            </w:r>
            <w:r>
              <w:rPr>
                <w:spacing w:val="-3"/>
                <w:sz w:val="24"/>
              </w:rPr>
              <w:t xml:space="preserve"> </w:t>
            </w:r>
            <w:r>
              <w:rPr>
                <w:sz w:val="24"/>
              </w:rPr>
              <w:t>FIN</w:t>
            </w:r>
            <w:r>
              <w:rPr>
                <w:spacing w:val="-2"/>
                <w:sz w:val="24"/>
              </w:rPr>
              <w:t xml:space="preserve"> </w:t>
            </w:r>
            <w:r>
              <w:rPr>
                <w:sz w:val="24"/>
              </w:rPr>
              <w:t>-</w:t>
            </w:r>
            <w:r>
              <w:rPr>
                <w:spacing w:val="-3"/>
                <w:sz w:val="24"/>
              </w:rPr>
              <w:t xml:space="preserve"> </w:t>
            </w:r>
            <w:r>
              <w:rPr>
                <w:sz w:val="24"/>
              </w:rPr>
              <w:t>3.4</w:t>
            </w:r>
          </w:p>
          <w:p>
            <w:pPr>
              <w:pStyle w:val="18"/>
              <w:ind w:left="8" w:right="-15"/>
              <w:jc w:val="both"/>
              <w:rPr>
                <w:sz w:val="24"/>
              </w:rPr>
            </w:pPr>
            <w:r>
              <w:rPr>
                <w:spacing w:val="-1"/>
                <w:sz w:val="24"/>
              </w:rPr>
              <w:t>If</w:t>
            </w:r>
            <w:r>
              <w:rPr>
                <w:sz w:val="24"/>
              </w:rPr>
              <w:t xml:space="preserve"> </w:t>
            </w:r>
            <w:r>
              <w:rPr>
                <w:spacing w:val="-1"/>
                <w:sz w:val="24"/>
              </w:rPr>
              <w:t>the</w:t>
            </w:r>
            <w:r>
              <w:rPr>
                <w:sz w:val="24"/>
              </w:rPr>
              <w:t xml:space="preserve"> outstanding</w:t>
            </w:r>
            <w:r>
              <w:rPr>
                <w:spacing w:val="1"/>
                <w:sz w:val="24"/>
              </w:rPr>
              <w:t xml:space="preserve"> </w:t>
            </w:r>
            <w:r>
              <w:rPr>
                <w:sz w:val="24"/>
              </w:rPr>
              <w:t>Works</w:t>
            </w:r>
            <w:r>
              <w:rPr>
                <w:spacing w:val="1"/>
                <w:sz w:val="24"/>
              </w:rPr>
              <w:t xml:space="preserve"> </w:t>
            </w:r>
            <w:r>
              <w:rPr>
                <w:sz w:val="24"/>
              </w:rPr>
              <w:t>is more</w:t>
            </w:r>
            <w:r>
              <w:rPr>
                <w:spacing w:val="-58"/>
                <w:sz w:val="24"/>
              </w:rPr>
              <w:t xml:space="preserve"> </w:t>
            </w:r>
            <w:r>
              <w:rPr>
                <w:sz w:val="24"/>
              </w:rPr>
              <w:t>than</w:t>
            </w:r>
            <w:r>
              <w:rPr>
                <w:spacing w:val="-9"/>
                <w:sz w:val="24"/>
              </w:rPr>
              <w:t xml:space="preserve"> </w:t>
            </w:r>
            <w:r>
              <w:rPr>
                <w:sz w:val="24"/>
              </w:rPr>
              <w:t>the</w:t>
            </w:r>
            <w:r>
              <w:rPr>
                <w:spacing w:val="-9"/>
                <w:sz w:val="24"/>
              </w:rPr>
              <w:t xml:space="preserve"> </w:t>
            </w:r>
            <w:r>
              <w:rPr>
                <w:sz w:val="24"/>
              </w:rPr>
              <w:t>Engineer`s</w:t>
            </w:r>
            <w:r>
              <w:rPr>
                <w:spacing w:val="-9"/>
                <w:sz w:val="24"/>
              </w:rPr>
              <w:t xml:space="preserve"> </w:t>
            </w:r>
            <w:r>
              <w:rPr>
                <w:sz w:val="24"/>
              </w:rPr>
              <w:t>Estimate</w:t>
            </w:r>
            <w:r>
              <w:rPr>
                <w:spacing w:val="-10"/>
                <w:sz w:val="24"/>
              </w:rPr>
              <w:t xml:space="preserve"> </w:t>
            </w:r>
            <w:r>
              <w:rPr>
                <w:sz w:val="24"/>
              </w:rPr>
              <w:t>of</w:t>
            </w:r>
            <w:r>
              <w:rPr>
                <w:spacing w:val="-8"/>
                <w:sz w:val="24"/>
              </w:rPr>
              <w:t xml:space="preserve"> </w:t>
            </w:r>
            <w:r>
              <w:rPr>
                <w:sz w:val="24"/>
              </w:rPr>
              <w:t>this</w:t>
            </w:r>
            <w:r>
              <w:rPr>
                <w:spacing w:val="-58"/>
                <w:sz w:val="24"/>
              </w:rPr>
              <w:t xml:space="preserve"> </w:t>
            </w:r>
            <w:r>
              <w:rPr>
                <w:sz w:val="24"/>
              </w:rPr>
              <w:t>bid, the</w:t>
            </w:r>
            <w:r>
              <w:rPr>
                <w:spacing w:val="-1"/>
                <w:sz w:val="24"/>
              </w:rPr>
              <w:t xml:space="preserve"> </w:t>
            </w:r>
            <w:r>
              <w:rPr>
                <w:sz w:val="24"/>
              </w:rPr>
              <w:t>bidder</w:t>
            </w:r>
            <w:r>
              <w:rPr>
                <w:spacing w:val="-4"/>
                <w:sz w:val="24"/>
              </w:rPr>
              <w:t xml:space="preserve"> </w:t>
            </w:r>
            <w:r>
              <w:rPr>
                <w:sz w:val="24"/>
              </w:rPr>
              <w:t>loses</w:t>
            </w:r>
          </w:p>
        </w:tc>
        <w:tc>
          <w:tcPr>
            <w:tcW w:w="2550" w:type="dxa"/>
          </w:tcPr>
          <w:p>
            <w:pPr>
              <w:pStyle w:val="18"/>
              <w:rPr>
                <w:sz w:val="24"/>
              </w:rPr>
            </w:pPr>
          </w:p>
        </w:tc>
      </w:tr>
    </w:tbl>
    <w:p>
      <w:pPr>
        <w:rPr>
          <w:sz w:val="24"/>
        </w:rPr>
        <w:sectPr>
          <w:pgSz w:w="16860" w:h="11930" w:orient="landscape"/>
          <w:pgMar w:top="920" w:right="460" w:bottom="720" w:left="540" w:header="415" w:footer="354"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tbl>
      <w:tblPr>
        <w:tblStyle w:val="6"/>
        <w:tblW w:w="0" w:type="auto"/>
        <w:tblInd w:w="12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54"/>
        <w:gridCol w:w="3266"/>
        <w:gridCol w:w="5244"/>
        <w:gridCol w:w="3261"/>
        <w:gridCol w:w="255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80" w:hRule="atLeast"/>
        </w:trPr>
        <w:tc>
          <w:tcPr>
            <w:tcW w:w="1154" w:type="dxa"/>
            <w:shd w:val="clear" w:color="auto" w:fill="BDBDBD"/>
          </w:tcPr>
          <w:p>
            <w:pPr>
              <w:pStyle w:val="18"/>
              <w:spacing w:before="6"/>
              <w:rPr>
                <w:b/>
                <w:sz w:val="29"/>
              </w:rPr>
            </w:pPr>
          </w:p>
          <w:p>
            <w:pPr>
              <w:pStyle w:val="18"/>
              <w:ind w:left="201" w:right="424" w:hanging="5"/>
              <w:rPr>
                <w:b/>
                <w:sz w:val="24"/>
              </w:rPr>
            </w:pPr>
            <w:r>
              <w:rPr>
                <w:b/>
                <w:color w:val="2F2C2C"/>
                <w:w w:val="105"/>
                <w:sz w:val="24"/>
              </w:rPr>
              <w:t>Item</w:t>
            </w:r>
            <w:r>
              <w:rPr>
                <w:b/>
                <w:color w:val="2F2C2C"/>
                <w:spacing w:val="-60"/>
                <w:w w:val="105"/>
                <w:sz w:val="24"/>
              </w:rPr>
              <w:t xml:space="preserve"> </w:t>
            </w:r>
            <w:r>
              <w:rPr>
                <w:b/>
                <w:color w:val="2F2C2C"/>
                <w:w w:val="105"/>
                <w:sz w:val="24"/>
              </w:rPr>
              <w:t>No.</w:t>
            </w:r>
          </w:p>
        </w:tc>
        <w:tc>
          <w:tcPr>
            <w:tcW w:w="3266" w:type="dxa"/>
            <w:shd w:val="clear" w:color="auto" w:fill="BDBDBD"/>
          </w:tcPr>
          <w:p>
            <w:pPr>
              <w:pStyle w:val="18"/>
              <w:spacing w:before="6"/>
              <w:rPr>
                <w:b/>
                <w:sz w:val="29"/>
              </w:rPr>
            </w:pPr>
          </w:p>
          <w:p>
            <w:pPr>
              <w:pStyle w:val="18"/>
              <w:ind w:left="202"/>
              <w:rPr>
                <w:b/>
                <w:sz w:val="24"/>
              </w:rPr>
            </w:pPr>
            <w:r>
              <w:rPr>
                <w:b/>
                <w:color w:val="2F2C2C"/>
                <w:w w:val="105"/>
                <w:sz w:val="24"/>
              </w:rPr>
              <w:t>Qualification</w:t>
            </w:r>
            <w:r>
              <w:rPr>
                <w:b/>
                <w:color w:val="2F2C2C"/>
                <w:spacing w:val="-3"/>
                <w:w w:val="105"/>
                <w:sz w:val="24"/>
              </w:rPr>
              <w:t xml:space="preserve"> </w:t>
            </w:r>
            <w:r>
              <w:rPr>
                <w:b/>
                <w:color w:val="2F2C2C"/>
                <w:w w:val="105"/>
                <w:sz w:val="24"/>
              </w:rPr>
              <w:t>Subject</w:t>
            </w:r>
          </w:p>
        </w:tc>
        <w:tc>
          <w:tcPr>
            <w:tcW w:w="5244" w:type="dxa"/>
            <w:shd w:val="clear" w:color="auto" w:fill="BDBDBD"/>
          </w:tcPr>
          <w:p>
            <w:pPr>
              <w:pStyle w:val="18"/>
              <w:rPr>
                <w:b/>
                <w:sz w:val="26"/>
              </w:rPr>
            </w:pPr>
          </w:p>
          <w:p>
            <w:pPr>
              <w:pStyle w:val="18"/>
              <w:spacing w:before="180"/>
              <w:ind w:left="200"/>
              <w:rPr>
                <w:b/>
                <w:sz w:val="24"/>
              </w:rPr>
            </w:pPr>
            <w:r>
              <w:rPr>
                <w:b/>
                <w:color w:val="2F2C2C"/>
                <w:w w:val="105"/>
                <w:sz w:val="24"/>
              </w:rPr>
              <w:t>Qualification</w:t>
            </w:r>
            <w:r>
              <w:rPr>
                <w:b/>
                <w:color w:val="2F2C2C"/>
                <w:spacing w:val="-6"/>
                <w:w w:val="105"/>
                <w:sz w:val="24"/>
              </w:rPr>
              <w:t xml:space="preserve"> </w:t>
            </w:r>
            <w:r>
              <w:rPr>
                <w:b/>
                <w:color w:val="2F2C2C"/>
                <w:w w:val="105"/>
                <w:sz w:val="24"/>
              </w:rPr>
              <w:t>Requirement</w:t>
            </w:r>
          </w:p>
        </w:tc>
        <w:tc>
          <w:tcPr>
            <w:tcW w:w="3261" w:type="dxa"/>
            <w:shd w:val="clear" w:color="auto" w:fill="BDBDBD"/>
          </w:tcPr>
          <w:p>
            <w:pPr>
              <w:pStyle w:val="18"/>
              <w:spacing w:before="210"/>
              <w:ind w:left="213" w:right="640"/>
              <w:jc w:val="both"/>
              <w:rPr>
                <w:b/>
                <w:i/>
                <w:sz w:val="24"/>
              </w:rPr>
            </w:pPr>
            <w:r>
              <w:rPr>
                <w:b/>
                <w:i/>
                <w:color w:val="2F2C2C"/>
                <w:w w:val="105"/>
                <w:sz w:val="24"/>
              </w:rPr>
              <w:t>Document</w:t>
            </w:r>
            <w:r>
              <w:rPr>
                <w:b/>
                <w:i/>
                <w:color w:val="2F2C2C"/>
                <w:spacing w:val="1"/>
                <w:w w:val="105"/>
                <w:sz w:val="24"/>
              </w:rPr>
              <w:t xml:space="preserve"> </w:t>
            </w:r>
            <w:r>
              <w:rPr>
                <w:b/>
                <w:i/>
                <w:color w:val="2F2C2C"/>
                <w:w w:val="105"/>
                <w:sz w:val="24"/>
              </w:rPr>
              <w:t>To</w:t>
            </w:r>
            <w:r>
              <w:rPr>
                <w:b/>
                <w:i/>
                <w:color w:val="2F2C2C"/>
                <w:spacing w:val="1"/>
                <w:w w:val="105"/>
                <w:sz w:val="24"/>
              </w:rPr>
              <w:t xml:space="preserve"> </w:t>
            </w:r>
            <w:r>
              <w:rPr>
                <w:b/>
                <w:i/>
                <w:color w:val="2F2C2C"/>
                <w:w w:val="105"/>
                <w:sz w:val="24"/>
              </w:rPr>
              <w:t>be</w:t>
            </w:r>
            <w:r>
              <w:rPr>
                <w:b/>
                <w:i/>
                <w:color w:val="2F2C2C"/>
                <w:spacing w:val="-60"/>
                <w:w w:val="105"/>
                <w:sz w:val="24"/>
              </w:rPr>
              <w:t xml:space="preserve"> </w:t>
            </w:r>
            <w:r>
              <w:rPr>
                <w:b/>
                <w:i/>
                <w:color w:val="2F2C2C"/>
                <w:w w:val="105"/>
                <w:sz w:val="24"/>
              </w:rPr>
              <w:t>Completed/provided by</w:t>
            </w:r>
            <w:r>
              <w:rPr>
                <w:b/>
                <w:i/>
                <w:color w:val="2F2C2C"/>
                <w:spacing w:val="-60"/>
                <w:w w:val="105"/>
                <w:sz w:val="24"/>
              </w:rPr>
              <w:t xml:space="preserve"> </w:t>
            </w:r>
            <w:r>
              <w:rPr>
                <w:b/>
                <w:i/>
                <w:color w:val="2F2C2C"/>
                <w:w w:val="105"/>
                <w:sz w:val="24"/>
              </w:rPr>
              <w:t>Tenderer</w:t>
            </w:r>
          </w:p>
        </w:tc>
        <w:tc>
          <w:tcPr>
            <w:tcW w:w="2550" w:type="dxa"/>
            <w:shd w:val="clear" w:color="auto" w:fill="BDBDBD"/>
          </w:tcPr>
          <w:p>
            <w:pPr>
              <w:pStyle w:val="18"/>
              <w:tabs>
                <w:tab w:val="left" w:pos="929"/>
              </w:tabs>
              <w:spacing w:before="64"/>
              <w:ind w:left="216" w:right="544" w:hanging="5"/>
              <w:rPr>
                <w:b/>
                <w:i/>
                <w:sz w:val="24"/>
              </w:rPr>
            </w:pPr>
            <w:r>
              <w:rPr>
                <w:b/>
                <w:i/>
                <w:color w:val="2F2C2C"/>
                <w:w w:val="105"/>
                <w:sz w:val="24"/>
              </w:rPr>
              <w:t>For</w:t>
            </w:r>
            <w:r>
              <w:rPr>
                <w:b/>
                <w:i/>
                <w:color w:val="2F2C2C"/>
                <w:w w:val="105"/>
                <w:sz w:val="24"/>
              </w:rPr>
              <w:tab/>
            </w:r>
            <w:r>
              <w:rPr>
                <w:b/>
                <w:i/>
                <w:color w:val="2F2C2C"/>
                <w:spacing w:val="-1"/>
                <w:w w:val="105"/>
                <w:sz w:val="24"/>
              </w:rPr>
              <w:t>Procuring</w:t>
            </w:r>
            <w:r>
              <w:rPr>
                <w:b/>
                <w:i/>
                <w:color w:val="2F2C2C"/>
                <w:spacing w:val="-60"/>
                <w:w w:val="105"/>
                <w:sz w:val="24"/>
              </w:rPr>
              <w:t xml:space="preserve"> </w:t>
            </w:r>
            <w:r>
              <w:rPr>
                <w:b/>
                <w:i/>
                <w:color w:val="2F2C2C"/>
                <w:w w:val="105"/>
                <w:sz w:val="24"/>
              </w:rPr>
              <w:t>Entity's Use</w:t>
            </w:r>
            <w:r>
              <w:rPr>
                <w:b/>
                <w:i/>
                <w:color w:val="2F2C2C"/>
                <w:spacing w:val="1"/>
                <w:w w:val="105"/>
                <w:sz w:val="24"/>
              </w:rPr>
              <w:t xml:space="preserve"> </w:t>
            </w:r>
            <w:r>
              <w:rPr>
                <w:b/>
                <w:i/>
                <w:color w:val="2F2C2C"/>
                <w:w w:val="105"/>
                <w:sz w:val="24"/>
              </w:rPr>
              <w:t>(Qualification</w:t>
            </w:r>
          </w:p>
          <w:p>
            <w:pPr>
              <w:pStyle w:val="18"/>
              <w:spacing w:before="5" w:line="264" w:lineRule="exact"/>
              <w:ind w:left="216"/>
              <w:rPr>
                <w:b/>
                <w:i/>
                <w:sz w:val="24"/>
              </w:rPr>
            </w:pPr>
            <w:r>
              <w:rPr>
                <w:b/>
                <w:i/>
                <w:color w:val="2F2C2C"/>
                <w:w w:val="105"/>
                <w:sz w:val="24"/>
              </w:rPr>
              <w:t>metor</w:t>
            </w:r>
            <w:r>
              <w:rPr>
                <w:b/>
                <w:i/>
                <w:color w:val="2F2C2C"/>
                <w:spacing w:val="-3"/>
                <w:w w:val="105"/>
                <w:sz w:val="24"/>
              </w:rPr>
              <w:t xml:space="preserve"> </w:t>
            </w:r>
            <w:r>
              <w:rPr>
                <w:b/>
                <w:i/>
                <w:color w:val="2F2C2C"/>
                <w:w w:val="105"/>
                <w:sz w:val="24"/>
              </w:rPr>
              <w:t>Not</w:t>
            </w:r>
            <w:r>
              <w:rPr>
                <w:b/>
                <w:i/>
                <w:color w:val="2F2C2C"/>
                <w:spacing w:val="-2"/>
                <w:w w:val="105"/>
                <w:sz w:val="24"/>
              </w:rPr>
              <w:t xml:space="preserve"> </w:t>
            </w:r>
            <w:r>
              <w:rPr>
                <w:b/>
                <w:i/>
                <w:color w:val="2F2C2C"/>
                <w:w w:val="105"/>
                <w:sz w:val="24"/>
              </w:rPr>
              <w:t>Met)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08" w:hRule="atLeast"/>
        </w:trPr>
        <w:tc>
          <w:tcPr>
            <w:tcW w:w="1154" w:type="dxa"/>
            <w:vMerge w:val="restart"/>
          </w:tcPr>
          <w:p>
            <w:pPr>
              <w:pStyle w:val="18"/>
              <w:rPr>
                <w:sz w:val="24"/>
              </w:rPr>
            </w:pPr>
          </w:p>
        </w:tc>
        <w:tc>
          <w:tcPr>
            <w:tcW w:w="3266" w:type="dxa"/>
          </w:tcPr>
          <w:p>
            <w:pPr>
              <w:pStyle w:val="18"/>
              <w:rPr>
                <w:b/>
                <w:sz w:val="26"/>
              </w:rPr>
            </w:pPr>
          </w:p>
          <w:p>
            <w:pPr>
              <w:pStyle w:val="18"/>
              <w:spacing w:before="6"/>
              <w:rPr>
                <w:b/>
                <w:sz w:val="27"/>
              </w:rPr>
            </w:pPr>
          </w:p>
          <w:p>
            <w:pPr>
              <w:pStyle w:val="18"/>
              <w:tabs>
                <w:tab w:val="left" w:pos="1176"/>
              </w:tabs>
              <w:ind w:left="4" w:right="787"/>
              <w:rPr>
                <w:sz w:val="24"/>
              </w:rPr>
            </w:pPr>
            <w:r>
              <w:rPr>
                <w:color w:val="2F2C2D"/>
                <w:w w:val="105"/>
                <w:sz w:val="24"/>
              </w:rPr>
              <w:t>General</w:t>
            </w:r>
            <w:r>
              <w:rPr>
                <w:color w:val="2F2C2D"/>
                <w:w w:val="105"/>
                <w:sz w:val="24"/>
              </w:rPr>
              <w:tab/>
            </w:r>
            <w:r>
              <w:rPr>
                <w:color w:val="2F2C2D"/>
                <w:spacing w:val="-2"/>
                <w:w w:val="105"/>
                <w:sz w:val="24"/>
              </w:rPr>
              <w:t>Construction</w:t>
            </w:r>
            <w:r>
              <w:rPr>
                <w:color w:val="2F2C2D"/>
                <w:spacing w:val="-60"/>
                <w:w w:val="105"/>
                <w:sz w:val="24"/>
              </w:rPr>
              <w:t xml:space="preserve"> </w:t>
            </w:r>
            <w:r>
              <w:rPr>
                <w:color w:val="423B3D"/>
                <w:w w:val="105"/>
                <w:sz w:val="24"/>
              </w:rPr>
              <w:t>Experience</w:t>
            </w:r>
          </w:p>
        </w:tc>
        <w:tc>
          <w:tcPr>
            <w:tcW w:w="5244" w:type="dxa"/>
          </w:tcPr>
          <w:p>
            <w:pPr>
              <w:pStyle w:val="18"/>
              <w:spacing w:before="63"/>
              <w:ind w:left="200" w:right="451" w:firstLine="2"/>
              <w:jc w:val="both"/>
              <w:rPr>
                <w:sz w:val="24"/>
              </w:rPr>
            </w:pPr>
            <w:r>
              <w:rPr>
                <w:color w:val="2F2C2D"/>
                <w:w w:val="105"/>
                <w:sz w:val="24"/>
              </w:rPr>
              <w:t>Experience</w:t>
            </w:r>
            <w:r>
              <w:rPr>
                <w:color w:val="2F2C2D"/>
                <w:spacing w:val="1"/>
                <w:w w:val="105"/>
                <w:sz w:val="24"/>
              </w:rPr>
              <w:t xml:space="preserve"> </w:t>
            </w:r>
            <w:r>
              <w:rPr>
                <w:color w:val="2F2C2D"/>
                <w:w w:val="105"/>
                <w:sz w:val="24"/>
              </w:rPr>
              <w:t>under</w:t>
            </w:r>
            <w:r>
              <w:rPr>
                <w:color w:val="2F2C2D"/>
                <w:spacing w:val="1"/>
                <w:w w:val="105"/>
                <w:sz w:val="24"/>
              </w:rPr>
              <w:t xml:space="preserve"> </w:t>
            </w:r>
            <w:r>
              <w:rPr>
                <w:color w:val="2F2C2D"/>
                <w:w w:val="105"/>
                <w:sz w:val="24"/>
              </w:rPr>
              <w:t>construction</w:t>
            </w:r>
            <w:r>
              <w:rPr>
                <w:color w:val="2F2C2D"/>
                <w:spacing w:val="1"/>
                <w:w w:val="105"/>
                <w:sz w:val="24"/>
              </w:rPr>
              <w:t xml:space="preserve"> </w:t>
            </w:r>
            <w:r>
              <w:rPr>
                <w:color w:val="2F2C2D"/>
                <w:w w:val="105"/>
                <w:sz w:val="24"/>
              </w:rPr>
              <w:t>contracts</w:t>
            </w:r>
            <w:r>
              <w:rPr>
                <w:color w:val="2F2C2D"/>
                <w:spacing w:val="1"/>
                <w:w w:val="105"/>
                <w:sz w:val="24"/>
              </w:rPr>
              <w:t xml:space="preserve"> </w:t>
            </w:r>
            <w:r>
              <w:rPr>
                <w:color w:val="2F2C2D"/>
                <w:w w:val="105"/>
                <w:sz w:val="24"/>
              </w:rPr>
              <w:t>in</w:t>
            </w:r>
            <w:r>
              <w:rPr>
                <w:color w:val="2F2C2D"/>
                <w:spacing w:val="-60"/>
                <w:w w:val="105"/>
                <w:sz w:val="24"/>
              </w:rPr>
              <w:t xml:space="preserve"> </w:t>
            </w:r>
            <w:r>
              <w:rPr>
                <w:color w:val="2F2C2D"/>
                <w:w w:val="105"/>
                <w:sz w:val="24"/>
              </w:rPr>
              <w:t>the</w:t>
            </w:r>
            <w:r>
              <w:rPr>
                <w:color w:val="2F2C2D"/>
                <w:spacing w:val="-10"/>
                <w:w w:val="105"/>
                <w:sz w:val="24"/>
              </w:rPr>
              <w:t xml:space="preserve"> </w:t>
            </w:r>
            <w:r>
              <w:rPr>
                <w:color w:val="2F2C2D"/>
                <w:w w:val="105"/>
                <w:sz w:val="24"/>
              </w:rPr>
              <w:t>role</w:t>
            </w:r>
            <w:r>
              <w:rPr>
                <w:color w:val="2F2C2D"/>
                <w:spacing w:val="-7"/>
                <w:w w:val="105"/>
                <w:sz w:val="24"/>
              </w:rPr>
              <w:t xml:space="preserve"> </w:t>
            </w:r>
            <w:r>
              <w:rPr>
                <w:color w:val="2F2C2D"/>
                <w:w w:val="105"/>
                <w:sz w:val="24"/>
              </w:rPr>
              <w:t>of</w:t>
            </w:r>
            <w:r>
              <w:rPr>
                <w:color w:val="2F2C2D"/>
                <w:spacing w:val="-8"/>
                <w:w w:val="105"/>
                <w:sz w:val="24"/>
              </w:rPr>
              <w:t xml:space="preserve"> </w:t>
            </w:r>
            <w:r>
              <w:rPr>
                <w:color w:val="2F2C2D"/>
                <w:w w:val="105"/>
                <w:sz w:val="24"/>
              </w:rPr>
              <w:t>prime</w:t>
            </w:r>
            <w:r>
              <w:rPr>
                <w:color w:val="2F2C2D"/>
                <w:spacing w:val="-4"/>
                <w:w w:val="105"/>
                <w:sz w:val="24"/>
              </w:rPr>
              <w:t xml:space="preserve"> </w:t>
            </w:r>
            <w:r>
              <w:rPr>
                <w:color w:val="2F2C2D"/>
                <w:w w:val="105"/>
                <w:sz w:val="24"/>
              </w:rPr>
              <w:t>contractor,</w:t>
            </w:r>
            <w:r>
              <w:rPr>
                <w:color w:val="2F2C2D"/>
                <w:spacing w:val="-11"/>
                <w:w w:val="105"/>
                <w:sz w:val="24"/>
              </w:rPr>
              <w:t xml:space="preserve"> </w:t>
            </w:r>
            <w:r>
              <w:rPr>
                <w:color w:val="2F2C2D"/>
                <w:w w:val="105"/>
                <w:sz w:val="24"/>
              </w:rPr>
              <w:t>JV</w:t>
            </w:r>
            <w:r>
              <w:rPr>
                <w:color w:val="2F2C2D"/>
                <w:spacing w:val="-9"/>
                <w:w w:val="105"/>
                <w:sz w:val="24"/>
              </w:rPr>
              <w:t xml:space="preserve"> </w:t>
            </w:r>
            <w:r>
              <w:rPr>
                <w:color w:val="2F2C2D"/>
                <w:w w:val="105"/>
                <w:sz w:val="24"/>
              </w:rPr>
              <w:t>member,</w:t>
            </w:r>
            <w:r>
              <w:rPr>
                <w:color w:val="2F2C2D"/>
                <w:spacing w:val="-9"/>
                <w:w w:val="105"/>
                <w:sz w:val="24"/>
              </w:rPr>
              <w:t xml:space="preserve"> </w:t>
            </w:r>
            <w:r>
              <w:rPr>
                <w:color w:val="2F2C2D"/>
                <w:w w:val="105"/>
                <w:sz w:val="24"/>
              </w:rPr>
              <w:t>sub-</w:t>
            </w:r>
            <w:r>
              <w:rPr>
                <w:color w:val="2F2C2D"/>
                <w:spacing w:val="-61"/>
                <w:w w:val="105"/>
                <w:sz w:val="24"/>
              </w:rPr>
              <w:t xml:space="preserve"> </w:t>
            </w:r>
            <w:r>
              <w:rPr>
                <w:color w:val="2F2C2D"/>
                <w:w w:val="105"/>
                <w:sz w:val="24"/>
              </w:rPr>
              <w:t>contractor,</w:t>
            </w:r>
            <w:r>
              <w:rPr>
                <w:color w:val="2F2C2D"/>
                <w:spacing w:val="1"/>
                <w:w w:val="105"/>
                <w:sz w:val="24"/>
              </w:rPr>
              <w:t xml:space="preserve"> </w:t>
            </w:r>
            <w:r>
              <w:rPr>
                <w:color w:val="2F2C2D"/>
                <w:w w:val="105"/>
                <w:sz w:val="24"/>
              </w:rPr>
              <w:t>or</w:t>
            </w:r>
            <w:r>
              <w:rPr>
                <w:color w:val="2F2C2D"/>
                <w:spacing w:val="1"/>
                <w:w w:val="105"/>
                <w:sz w:val="24"/>
              </w:rPr>
              <w:t xml:space="preserve"> </w:t>
            </w:r>
            <w:r>
              <w:rPr>
                <w:color w:val="2F2C2D"/>
                <w:w w:val="105"/>
                <w:sz w:val="24"/>
              </w:rPr>
              <w:t>management</w:t>
            </w:r>
            <w:r>
              <w:rPr>
                <w:color w:val="2F2C2D"/>
                <w:spacing w:val="1"/>
                <w:w w:val="105"/>
                <w:sz w:val="24"/>
              </w:rPr>
              <w:t xml:space="preserve"> </w:t>
            </w:r>
            <w:r>
              <w:rPr>
                <w:color w:val="2F2C2D"/>
                <w:w w:val="105"/>
                <w:sz w:val="24"/>
              </w:rPr>
              <w:t>contractor,</w:t>
            </w:r>
            <w:r>
              <w:rPr>
                <w:color w:val="2F2C2D"/>
                <w:spacing w:val="1"/>
                <w:w w:val="105"/>
                <w:sz w:val="24"/>
              </w:rPr>
              <w:t xml:space="preserve"> </w:t>
            </w:r>
            <w:r>
              <w:rPr>
                <w:color w:val="2F2C2D"/>
                <w:w w:val="105"/>
                <w:sz w:val="24"/>
              </w:rPr>
              <w:t>substantially</w:t>
            </w:r>
            <w:r>
              <w:rPr>
                <w:color w:val="2F2C2D"/>
                <w:spacing w:val="1"/>
                <w:w w:val="105"/>
                <w:sz w:val="24"/>
              </w:rPr>
              <w:t xml:space="preserve"> </w:t>
            </w:r>
            <w:r>
              <w:rPr>
                <w:color w:val="2F2C2D"/>
                <w:w w:val="105"/>
                <w:sz w:val="24"/>
              </w:rPr>
              <w:t>completed</w:t>
            </w:r>
            <w:r>
              <w:rPr>
                <w:color w:val="2F2C2D"/>
                <w:spacing w:val="1"/>
                <w:w w:val="105"/>
                <w:sz w:val="24"/>
              </w:rPr>
              <w:t xml:space="preserve"> </w:t>
            </w:r>
            <w:r>
              <w:rPr>
                <w:color w:val="2F2C2D"/>
                <w:w w:val="105"/>
                <w:sz w:val="24"/>
              </w:rPr>
              <w:t>in the</w:t>
            </w:r>
            <w:r>
              <w:rPr>
                <w:color w:val="2F2C2D"/>
                <w:spacing w:val="1"/>
                <w:w w:val="105"/>
                <w:sz w:val="24"/>
              </w:rPr>
              <w:t xml:space="preserve"> </w:t>
            </w:r>
            <w:r>
              <w:rPr>
                <w:color w:val="2F2C2D"/>
                <w:w w:val="105"/>
                <w:sz w:val="24"/>
              </w:rPr>
              <w:t>last</w:t>
            </w:r>
            <w:r>
              <w:rPr>
                <w:color w:val="2F2C2D"/>
                <w:spacing w:val="1"/>
                <w:w w:val="105"/>
                <w:sz w:val="24"/>
              </w:rPr>
              <w:t xml:space="preserve"> </w:t>
            </w:r>
            <w:r>
              <w:rPr>
                <w:rFonts w:hint="default"/>
                <w:b/>
                <w:w w:val="105"/>
                <w:sz w:val="24"/>
                <w:lang w:val="en-GB"/>
              </w:rPr>
              <w:t>3</w:t>
            </w:r>
            <w:r>
              <w:rPr>
                <w:b/>
                <w:spacing w:val="1"/>
                <w:w w:val="105"/>
                <w:sz w:val="24"/>
              </w:rPr>
              <w:t xml:space="preserve"> </w:t>
            </w:r>
            <w:r>
              <w:rPr>
                <w:b/>
                <w:i/>
                <w:w w:val="105"/>
                <w:sz w:val="24"/>
              </w:rPr>
              <w:t>years</w:t>
            </w:r>
            <w:r>
              <w:rPr>
                <w:b/>
                <w:i/>
                <w:spacing w:val="-60"/>
                <w:w w:val="105"/>
                <w:sz w:val="24"/>
              </w:rPr>
              <w:t xml:space="preserve"> </w:t>
            </w:r>
            <w:r>
              <w:rPr>
                <w:color w:val="2F2C2D"/>
                <w:w w:val="105"/>
                <w:sz w:val="24"/>
              </w:rPr>
              <w:t>prior</w:t>
            </w:r>
            <w:r>
              <w:rPr>
                <w:color w:val="2F2C2D"/>
                <w:spacing w:val="-4"/>
                <w:w w:val="105"/>
                <w:sz w:val="24"/>
              </w:rPr>
              <w:t xml:space="preserve"> </w:t>
            </w:r>
            <w:r>
              <w:rPr>
                <w:color w:val="2F2C2D"/>
                <w:w w:val="105"/>
                <w:sz w:val="24"/>
              </w:rPr>
              <w:t>to</w:t>
            </w:r>
            <w:r>
              <w:rPr>
                <w:color w:val="2F2C2D"/>
                <w:spacing w:val="-5"/>
                <w:w w:val="105"/>
                <w:sz w:val="24"/>
              </w:rPr>
              <w:t xml:space="preserve"> </w:t>
            </w:r>
            <w:r>
              <w:rPr>
                <w:color w:val="2F2C2D"/>
                <w:w w:val="105"/>
                <w:sz w:val="24"/>
              </w:rPr>
              <w:t>the</w:t>
            </w:r>
            <w:r>
              <w:rPr>
                <w:color w:val="2F2C2D"/>
                <w:spacing w:val="-3"/>
                <w:w w:val="105"/>
                <w:sz w:val="24"/>
              </w:rPr>
              <w:t xml:space="preserve"> </w:t>
            </w:r>
            <w:r>
              <w:rPr>
                <w:color w:val="2F2C2D"/>
                <w:w w:val="105"/>
                <w:sz w:val="24"/>
              </w:rPr>
              <w:t>applications</w:t>
            </w:r>
            <w:r>
              <w:rPr>
                <w:color w:val="2F2C2D"/>
                <w:spacing w:val="-7"/>
                <w:w w:val="105"/>
                <w:sz w:val="24"/>
              </w:rPr>
              <w:t xml:space="preserve"> </w:t>
            </w:r>
            <w:r>
              <w:rPr>
                <w:color w:val="2F2C2D"/>
                <w:w w:val="105"/>
                <w:sz w:val="24"/>
              </w:rPr>
              <w:t>submission</w:t>
            </w:r>
            <w:r>
              <w:rPr>
                <w:color w:val="2F2C2D"/>
                <w:spacing w:val="-10"/>
                <w:w w:val="105"/>
                <w:sz w:val="24"/>
              </w:rPr>
              <w:t xml:space="preserve"> </w:t>
            </w:r>
            <w:r>
              <w:rPr>
                <w:color w:val="2F2C2D"/>
                <w:w w:val="105"/>
                <w:sz w:val="24"/>
              </w:rPr>
              <w:t>deadline.</w:t>
            </w:r>
          </w:p>
        </w:tc>
        <w:tc>
          <w:tcPr>
            <w:tcW w:w="3261" w:type="dxa"/>
          </w:tcPr>
          <w:p>
            <w:pPr>
              <w:pStyle w:val="18"/>
              <w:spacing w:before="219"/>
              <w:ind w:left="213"/>
              <w:jc w:val="both"/>
              <w:rPr>
                <w:sz w:val="24"/>
              </w:rPr>
            </w:pPr>
            <w:r>
              <w:rPr>
                <w:color w:val="2F2C2D"/>
                <w:w w:val="105"/>
                <w:sz w:val="24"/>
              </w:rPr>
              <w:t>Form</w:t>
            </w:r>
            <w:r>
              <w:rPr>
                <w:color w:val="2F2C2D"/>
                <w:spacing w:val="-1"/>
                <w:w w:val="105"/>
                <w:sz w:val="24"/>
              </w:rPr>
              <w:t xml:space="preserve"> </w:t>
            </w:r>
            <w:r>
              <w:rPr>
                <w:color w:val="423B3D"/>
                <w:w w:val="105"/>
                <w:sz w:val="24"/>
              </w:rPr>
              <w:t>EXP</w:t>
            </w:r>
            <w:r>
              <w:rPr>
                <w:color w:val="423B3D"/>
                <w:spacing w:val="-5"/>
                <w:w w:val="105"/>
                <w:sz w:val="24"/>
              </w:rPr>
              <w:t xml:space="preserve"> </w:t>
            </w:r>
            <w:r>
              <w:rPr>
                <w:color w:val="625F60"/>
                <w:w w:val="105"/>
                <w:sz w:val="24"/>
              </w:rPr>
              <w:t>-</w:t>
            </w:r>
            <w:r>
              <w:rPr>
                <w:color w:val="2F2C2D"/>
                <w:w w:val="105"/>
                <w:sz w:val="24"/>
              </w:rPr>
              <w:t>4.1</w:t>
            </w:r>
          </w:p>
          <w:p>
            <w:pPr>
              <w:pStyle w:val="18"/>
              <w:tabs>
                <w:tab w:val="left" w:pos="1645"/>
              </w:tabs>
              <w:spacing w:before="125"/>
              <w:ind w:left="275" w:right="342"/>
              <w:jc w:val="both"/>
              <w:rPr>
                <w:b/>
                <w:i/>
                <w:sz w:val="24"/>
              </w:rPr>
            </w:pPr>
            <w:r>
              <w:rPr>
                <w:b/>
                <w:i/>
                <w:color w:val="2F2C2D"/>
                <w:w w:val="110"/>
                <w:sz w:val="24"/>
              </w:rPr>
              <w:t>Attach Letters of Award</w:t>
            </w:r>
            <w:r>
              <w:rPr>
                <w:b/>
                <w:i/>
                <w:color w:val="2F2C2D"/>
                <w:spacing w:val="-63"/>
                <w:w w:val="110"/>
                <w:sz w:val="24"/>
              </w:rPr>
              <w:t xml:space="preserve"> </w:t>
            </w:r>
            <w:r>
              <w:rPr>
                <w:b/>
                <w:i/>
                <w:color w:val="2F2C2D"/>
                <w:w w:val="110"/>
                <w:sz w:val="24"/>
              </w:rPr>
              <w:t>and</w:t>
            </w:r>
            <w:r>
              <w:rPr>
                <w:b/>
                <w:i/>
                <w:color w:val="2F2C2D"/>
                <w:w w:val="110"/>
                <w:sz w:val="24"/>
              </w:rPr>
              <w:tab/>
            </w:r>
            <w:r>
              <w:rPr>
                <w:b/>
                <w:i/>
                <w:color w:val="2F2C2D"/>
                <w:spacing w:val="-1"/>
                <w:w w:val="110"/>
                <w:sz w:val="24"/>
              </w:rPr>
              <w:t>Completion</w:t>
            </w:r>
            <w:r>
              <w:rPr>
                <w:b/>
                <w:i/>
                <w:color w:val="2F2C2D"/>
                <w:spacing w:val="-64"/>
                <w:w w:val="110"/>
                <w:sz w:val="24"/>
              </w:rPr>
              <w:t xml:space="preserve"> </w:t>
            </w:r>
            <w:r>
              <w:rPr>
                <w:b/>
                <w:i/>
                <w:color w:val="2F2C2D"/>
                <w:w w:val="110"/>
                <w:sz w:val="24"/>
              </w:rPr>
              <w:t>Certificates</w:t>
            </w:r>
          </w:p>
        </w:tc>
        <w:tc>
          <w:tcPr>
            <w:tcW w:w="2550"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851" w:hRule="atLeast"/>
        </w:trPr>
        <w:tc>
          <w:tcPr>
            <w:tcW w:w="1154" w:type="dxa"/>
            <w:vMerge w:val="continue"/>
            <w:tcBorders>
              <w:top w:val="nil"/>
            </w:tcBorders>
          </w:tcPr>
          <w:p>
            <w:pPr>
              <w:rPr>
                <w:sz w:val="2"/>
                <w:szCs w:val="2"/>
              </w:rPr>
            </w:pPr>
          </w:p>
        </w:tc>
        <w:tc>
          <w:tcPr>
            <w:tcW w:w="3266" w:type="dxa"/>
          </w:tcPr>
          <w:p>
            <w:pPr>
              <w:pStyle w:val="18"/>
              <w:spacing w:before="167"/>
              <w:ind w:left="4" w:right="799"/>
              <w:rPr>
                <w:sz w:val="24"/>
              </w:rPr>
            </w:pPr>
            <w:r>
              <w:rPr>
                <w:color w:val="2F2C2D"/>
                <w:w w:val="105"/>
                <w:sz w:val="24"/>
              </w:rPr>
              <w:t>Specific Construction</w:t>
            </w:r>
            <w:r>
              <w:rPr>
                <w:color w:val="2F2C2D"/>
                <w:spacing w:val="1"/>
                <w:w w:val="105"/>
                <w:sz w:val="24"/>
              </w:rPr>
              <w:t xml:space="preserve"> </w:t>
            </w:r>
            <w:r>
              <w:rPr>
                <w:color w:val="2F2C2D"/>
                <w:spacing w:val="-1"/>
                <w:w w:val="105"/>
                <w:sz w:val="24"/>
              </w:rPr>
              <w:t xml:space="preserve">&amp;Contract </w:t>
            </w:r>
            <w:r>
              <w:rPr>
                <w:color w:val="2F2C2D"/>
                <w:w w:val="105"/>
                <w:sz w:val="24"/>
              </w:rPr>
              <w:t>Management</w:t>
            </w:r>
            <w:r>
              <w:rPr>
                <w:color w:val="2F2C2D"/>
                <w:spacing w:val="-60"/>
                <w:w w:val="105"/>
                <w:sz w:val="24"/>
              </w:rPr>
              <w:t xml:space="preserve"> </w:t>
            </w:r>
            <w:r>
              <w:rPr>
                <w:color w:val="423B3D"/>
                <w:w w:val="105"/>
                <w:sz w:val="24"/>
              </w:rPr>
              <w:t>Experience</w:t>
            </w:r>
          </w:p>
        </w:tc>
        <w:tc>
          <w:tcPr>
            <w:tcW w:w="5244" w:type="dxa"/>
          </w:tcPr>
          <w:p>
            <w:pPr>
              <w:pStyle w:val="18"/>
              <w:rPr>
                <w:b/>
                <w:sz w:val="26"/>
              </w:rPr>
            </w:pPr>
          </w:p>
          <w:p>
            <w:pPr>
              <w:pStyle w:val="18"/>
              <w:rPr>
                <w:b/>
                <w:sz w:val="26"/>
              </w:rPr>
            </w:pPr>
          </w:p>
          <w:p>
            <w:pPr>
              <w:pStyle w:val="18"/>
              <w:spacing w:before="1"/>
              <w:rPr>
                <w:b/>
                <w:sz w:val="36"/>
              </w:rPr>
            </w:pPr>
          </w:p>
          <w:p>
            <w:pPr>
              <w:pStyle w:val="18"/>
              <w:spacing w:line="230" w:lineRule="auto"/>
              <w:ind w:left="5" w:right="69"/>
              <w:jc w:val="both"/>
              <w:rPr>
                <w:sz w:val="24"/>
              </w:rPr>
            </w:pPr>
            <w:r>
              <w:rPr>
                <w:color w:val="2F2C2D"/>
                <w:sz w:val="24"/>
              </w:rPr>
              <w:t>Participation</w:t>
            </w:r>
            <w:r>
              <w:rPr>
                <w:color w:val="2F2C2D"/>
                <w:spacing w:val="1"/>
                <w:sz w:val="24"/>
              </w:rPr>
              <w:t xml:space="preserve"> </w:t>
            </w:r>
            <w:r>
              <w:rPr>
                <w:color w:val="2F2C2D"/>
                <w:sz w:val="24"/>
              </w:rPr>
              <w:t>in</w:t>
            </w:r>
            <w:r>
              <w:rPr>
                <w:color w:val="2F2C2D"/>
                <w:spacing w:val="1"/>
                <w:sz w:val="24"/>
              </w:rPr>
              <w:t xml:space="preserve"> </w:t>
            </w:r>
            <w:r>
              <w:rPr>
                <w:color w:val="2F2C2D"/>
                <w:sz w:val="24"/>
              </w:rPr>
              <w:t>at</w:t>
            </w:r>
            <w:r>
              <w:rPr>
                <w:color w:val="2F2C2D"/>
                <w:spacing w:val="1"/>
                <w:sz w:val="24"/>
              </w:rPr>
              <w:t xml:space="preserve"> </w:t>
            </w:r>
            <w:r>
              <w:rPr>
                <w:color w:val="2F2C2D"/>
                <w:sz w:val="24"/>
              </w:rPr>
              <w:t>least</w:t>
            </w:r>
            <w:r>
              <w:rPr>
                <w:color w:val="2F2C2D"/>
                <w:spacing w:val="1"/>
                <w:sz w:val="24"/>
              </w:rPr>
              <w:t xml:space="preserve"> </w:t>
            </w:r>
            <w:r>
              <w:rPr>
                <w:b/>
                <w:color w:val="2F2C2D"/>
                <w:sz w:val="24"/>
              </w:rPr>
              <w:t>Two</w:t>
            </w:r>
            <w:r>
              <w:rPr>
                <w:color w:val="2F2C2D"/>
                <w:spacing w:val="1"/>
                <w:sz w:val="24"/>
              </w:rPr>
              <w:t xml:space="preserve"> </w:t>
            </w:r>
            <w:r>
              <w:rPr>
                <w:color w:val="2F2C2D"/>
                <w:sz w:val="24"/>
              </w:rPr>
              <w:t>similar</w:t>
            </w:r>
            <w:r>
              <w:rPr>
                <w:color w:val="2F2C2D"/>
                <w:spacing w:val="1"/>
                <w:sz w:val="24"/>
              </w:rPr>
              <w:t xml:space="preserve"> </w:t>
            </w:r>
            <w:r>
              <w:rPr>
                <w:color w:val="2F2C2D"/>
                <w:sz w:val="24"/>
              </w:rPr>
              <w:t>Contract</w:t>
            </w:r>
            <w:r>
              <w:rPr>
                <w:color w:val="2F2C2D"/>
                <w:spacing w:val="1"/>
                <w:sz w:val="24"/>
              </w:rPr>
              <w:t xml:space="preserve"> </w:t>
            </w:r>
            <w:r>
              <w:rPr>
                <w:color w:val="2F2C2D"/>
                <w:sz w:val="24"/>
              </w:rPr>
              <w:t>of</w:t>
            </w:r>
            <w:r>
              <w:rPr>
                <w:color w:val="2F2C2D"/>
                <w:spacing w:val="1"/>
                <w:sz w:val="24"/>
              </w:rPr>
              <w:t xml:space="preserve"> </w:t>
            </w:r>
            <w:r>
              <w:rPr>
                <w:color w:val="2F2C2D"/>
                <w:sz w:val="24"/>
              </w:rPr>
              <w:t>minimum</w:t>
            </w:r>
            <w:r>
              <w:rPr>
                <w:color w:val="2F2C2D"/>
                <w:spacing w:val="1"/>
                <w:sz w:val="24"/>
              </w:rPr>
              <w:t xml:space="preserve"> </w:t>
            </w:r>
            <w:r>
              <w:rPr>
                <w:color w:val="2F2C2D"/>
                <w:sz w:val="24"/>
              </w:rPr>
              <w:t>value</w:t>
            </w:r>
            <w:r>
              <w:rPr>
                <w:color w:val="2F2C2D"/>
                <w:spacing w:val="1"/>
                <w:sz w:val="24"/>
              </w:rPr>
              <w:t xml:space="preserve"> </w:t>
            </w:r>
            <w:r>
              <w:rPr>
                <w:color w:val="2F2C2D"/>
                <w:sz w:val="24"/>
              </w:rPr>
              <w:t>of</w:t>
            </w:r>
            <w:r>
              <w:rPr>
                <w:color w:val="2F2C2D"/>
                <w:spacing w:val="1"/>
                <w:sz w:val="24"/>
              </w:rPr>
              <w:t xml:space="preserve"> </w:t>
            </w:r>
            <w:r>
              <w:rPr>
                <w:color w:val="302C2C"/>
              </w:rPr>
              <w:t>Kenya</w:t>
            </w:r>
            <w:r>
              <w:rPr>
                <w:color w:val="302C2C"/>
                <w:spacing w:val="1"/>
              </w:rPr>
              <w:t xml:space="preserve"> </w:t>
            </w:r>
            <w:r>
              <w:rPr>
                <w:color w:val="413C3C"/>
              </w:rPr>
              <w:t>shillings</w:t>
            </w:r>
            <w:r>
              <w:rPr>
                <w:color w:val="413C3C"/>
                <w:spacing w:val="1"/>
              </w:rPr>
              <w:t xml:space="preserve"> </w:t>
            </w:r>
            <w:r>
              <w:rPr>
                <w:rFonts w:hint="default"/>
                <w:b/>
                <w:color w:val="413C3C"/>
                <w:lang w:val="en-GB"/>
              </w:rPr>
              <w:t xml:space="preserve">10 </w:t>
            </w:r>
            <w:r>
              <w:rPr>
                <w:b/>
                <w:i/>
                <w:color w:val="413C3C"/>
              </w:rPr>
              <w:t xml:space="preserve">million </w:t>
            </w:r>
            <w:r>
              <w:rPr>
                <w:color w:val="221F1F"/>
              </w:rPr>
              <w:t>for works equivalents</w:t>
            </w:r>
            <w:r>
              <w:rPr>
                <w:color w:val="221F1F"/>
                <w:spacing w:val="1"/>
              </w:rPr>
              <w:t xml:space="preserve"> </w:t>
            </w:r>
            <w:r>
              <w:rPr>
                <w:color w:val="2F2C2D"/>
                <w:sz w:val="24"/>
              </w:rPr>
              <w:t>in</w:t>
            </w:r>
            <w:r>
              <w:rPr>
                <w:color w:val="2F2C2D"/>
                <w:spacing w:val="-3"/>
                <w:sz w:val="24"/>
              </w:rPr>
              <w:t xml:space="preserve"> </w:t>
            </w:r>
            <w:r>
              <w:rPr>
                <w:color w:val="2F2C2D"/>
                <w:sz w:val="24"/>
              </w:rPr>
              <w:t>the</w:t>
            </w:r>
            <w:r>
              <w:rPr>
                <w:color w:val="2F2C2D"/>
                <w:spacing w:val="-4"/>
                <w:sz w:val="24"/>
              </w:rPr>
              <w:t xml:space="preserve"> </w:t>
            </w:r>
            <w:r>
              <w:rPr>
                <w:color w:val="2F2C2D"/>
                <w:sz w:val="24"/>
              </w:rPr>
              <w:t>last</w:t>
            </w:r>
            <w:r>
              <w:rPr>
                <w:color w:val="2F2C2D"/>
                <w:spacing w:val="-3"/>
                <w:sz w:val="24"/>
              </w:rPr>
              <w:t xml:space="preserve"> </w:t>
            </w:r>
            <w:r>
              <w:rPr>
                <w:b/>
                <w:color w:val="2F2C2D"/>
                <w:sz w:val="24"/>
              </w:rPr>
              <w:t>3</w:t>
            </w:r>
            <w:r>
              <w:rPr>
                <w:b/>
                <w:color w:val="2F2C2D"/>
                <w:spacing w:val="-4"/>
                <w:sz w:val="24"/>
              </w:rPr>
              <w:t xml:space="preserve"> </w:t>
            </w:r>
            <w:r>
              <w:rPr>
                <w:b/>
                <w:i/>
                <w:color w:val="423B3D"/>
                <w:sz w:val="24"/>
              </w:rPr>
              <w:t>years</w:t>
            </w:r>
            <w:r>
              <w:rPr>
                <w:b/>
                <w:i/>
                <w:color w:val="423B3D"/>
                <w:spacing w:val="-2"/>
                <w:sz w:val="24"/>
              </w:rPr>
              <w:t xml:space="preserve"> </w:t>
            </w:r>
            <w:r>
              <w:rPr>
                <w:color w:val="2F2C2D"/>
                <w:sz w:val="24"/>
              </w:rPr>
              <w:t>prior</w:t>
            </w:r>
            <w:r>
              <w:rPr>
                <w:color w:val="2F2C2D"/>
                <w:spacing w:val="-5"/>
                <w:sz w:val="24"/>
              </w:rPr>
              <w:t xml:space="preserve"> </w:t>
            </w:r>
            <w:r>
              <w:rPr>
                <w:color w:val="2F2C2D"/>
                <w:sz w:val="24"/>
              </w:rPr>
              <w:t>to</w:t>
            </w:r>
            <w:r>
              <w:rPr>
                <w:color w:val="2F2C2D"/>
                <w:spacing w:val="-3"/>
                <w:sz w:val="24"/>
              </w:rPr>
              <w:t xml:space="preserve"> </w:t>
            </w:r>
            <w:r>
              <w:rPr>
                <w:color w:val="2F2C2D"/>
                <w:sz w:val="24"/>
              </w:rPr>
              <w:t>the</w:t>
            </w:r>
            <w:r>
              <w:rPr>
                <w:color w:val="2F2C2D"/>
                <w:spacing w:val="-4"/>
                <w:sz w:val="24"/>
              </w:rPr>
              <w:t xml:space="preserve"> </w:t>
            </w:r>
            <w:r>
              <w:rPr>
                <w:color w:val="2F2C2D"/>
                <w:sz w:val="24"/>
              </w:rPr>
              <w:t>applications</w:t>
            </w:r>
            <w:r>
              <w:rPr>
                <w:color w:val="2F2C2D"/>
                <w:spacing w:val="-4"/>
                <w:sz w:val="24"/>
              </w:rPr>
              <w:t xml:space="preserve"> </w:t>
            </w:r>
            <w:r>
              <w:rPr>
                <w:color w:val="2F2C2D"/>
                <w:sz w:val="24"/>
              </w:rPr>
              <w:t>submission</w:t>
            </w:r>
            <w:r>
              <w:rPr>
                <w:color w:val="2F2C2D"/>
                <w:spacing w:val="-57"/>
                <w:sz w:val="24"/>
              </w:rPr>
              <w:t xml:space="preserve"> </w:t>
            </w:r>
            <w:r>
              <w:rPr>
                <w:color w:val="2F2C2D"/>
                <w:sz w:val="24"/>
              </w:rPr>
              <w:t>deadline.</w:t>
            </w:r>
          </w:p>
          <w:p>
            <w:pPr>
              <w:pStyle w:val="18"/>
              <w:spacing w:before="81"/>
              <w:ind w:left="200" w:right="232"/>
              <w:jc w:val="both"/>
              <w:rPr>
                <w:sz w:val="24"/>
              </w:rPr>
            </w:pPr>
            <w:r>
              <w:rPr>
                <w:color w:val="2F2C2D"/>
                <w:sz w:val="24"/>
              </w:rPr>
              <w:t>The similarity shall be based on the physical size,</w:t>
            </w:r>
            <w:r>
              <w:rPr>
                <w:color w:val="2F2C2D"/>
                <w:spacing w:val="1"/>
                <w:sz w:val="24"/>
              </w:rPr>
              <w:t xml:space="preserve"> </w:t>
            </w:r>
            <w:r>
              <w:rPr>
                <w:color w:val="2F2C2D"/>
                <w:sz w:val="24"/>
              </w:rPr>
              <w:t>complexity,</w:t>
            </w:r>
            <w:r>
              <w:rPr>
                <w:color w:val="2F2C2D"/>
                <w:spacing w:val="1"/>
                <w:sz w:val="24"/>
              </w:rPr>
              <w:t xml:space="preserve"> </w:t>
            </w:r>
            <w:r>
              <w:rPr>
                <w:color w:val="2F2C2D"/>
                <w:sz w:val="24"/>
              </w:rPr>
              <w:t>methods</w:t>
            </w:r>
            <w:r>
              <w:rPr>
                <w:color w:val="2F2C2D"/>
                <w:spacing w:val="1"/>
                <w:sz w:val="24"/>
              </w:rPr>
              <w:t xml:space="preserve"> </w:t>
            </w:r>
            <w:r>
              <w:rPr>
                <w:color w:val="2F2C2D"/>
                <w:sz w:val="24"/>
              </w:rPr>
              <w:t>/</w:t>
            </w:r>
            <w:r>
              <w:rPr>
                <w:color w:val="2F2C2D"/>
                <w:spacing w:val="1"/>
                <w:sz w:val="24"/>
              </w:rPr>
              <w:t xml:space="preserve"> </w:t>
            </w:r>
            <w:r>
              <w:rPr>
                <w:color w:val="2F2C2D"/>
                <w:sz w:val="24"/>
              </w:rPr>
              <w:t>technology</w:t>
            </w:r>
            <w:r>
              <w:rPr>
                <w:color w:val="2F2C2D"/>
                <w:spacing w:val="1"/>
                <w:sz w:val="24"/>
              </w:rPr>
              <w:t xml:space="preserve"> </w:t>
            </w:r>
            <w:r>
              <w:rPr>
                <w:color w:val="2F2C2D"/>
                <w:sz w:val="24"/>
              </w:rPr>
              <w:t>or</w:t>
            </w:r>
            <w:r>
              <w:rPr>
                <w:color w:val="2F2C2D"/>
                <w:spacing w:val="1"/>
                <w:sz w:val="24"/>
              </w:rPr>
              <w:t xml:space="preserve"> </w:t>
            </w:r>
            <w:r>
              <w:rPr>
                <w:color w:val="2F2C2D"/>
                <w:sz w:val="24"/>
              </w:rPr>
              <w:t>other</w:t>
            </w:r>
            <w:r>
              <w:rPr>
                <w:color w:val="2F2C2D"/>
                <w:spacing w:val="1"/>
                <w:sz w:val="24"/>
              </w:rPr>
              <w:t xml:space="preserve"> </w:t>
            </w:r>
            <w:r>
              <w:rPr>
                <w:color w:val="2F2C2D"/>
                <w:sz w:val="24"/>
              </w:rPr>
              <w:t>characteristics</w:t>
            </w:r>
          </w:p>
        </w:tc>
        <w:tc>
          <w:tcPr>
            <w:tcW w:w="3261" w:type="dxa"/>
          </w:tcPr>
          <w:p>
            <w:pPr>
              <w:pStyle w:val="18"/>
              <w:spacing w:before="68"/>
              <w:ind w:left="213"/>
              <w:jc w:val="both"/>
              <w:rPr>
                <w:sz w:val="24"/>
              </w:rPr>
            </w:pPr>
            <w:r>
              <w:rPr>
                <w:color w:val="2F2C2D"/>
                <w:w w:val="105"/>
                <w:sz w:val="24"/>
              </w:rPr>
              <w:t>Form</w:t>
            </w:r>
            <w:r>
              <w:rPr>
                <w:color w:val="2F2C2D"/>
                <w:spacing w:val="-5"/>
                <w:w w:val="105"/>
                <w:sz w:val="24"/>
              </w:rPr>
              <w:t xml:space="preserve"> </w:t>
            </w:r>
            <w:r>
              <w:rPr>
                <w:color w:val="423B3D"/>
                <w:w w:val="105"/>
                <w:sz w:val="24"/>
              </w:rPr>
              <w:t>EXP</w:t>
            </w:r>
            <w:r>
              <w:rPr>
                <w:color w:val="423B3D"/>
                <w:spacing w:val="-4"/>
                <w:w w:val="105"/>
                <w:sz w:val="24"/>
              </w:rPr>
              <w:t xml:space="preserve"> </w:t>
            </w:r>
            <w:r>
              <w:rPr>
                <w:color w:val="2F2C2D"/>
                <w:w w:val="105"/>
                <w:sz w:val="24"/>
              </w:rPr>
              <w:t>4.2(a)&amp;(b)</w:t>
            </w:r>
          </w:p>
          <w:p>
            <w:pPr>
              <w:pStyle w:val="18"/>
              <w:spacing w:before="1"/>
              <w:rPr>
                <w:b/>
              </w:rPr>
            </w:pPr>
          </w:p>
          <w:p>
            <w:pPr>
              <w:pStyle w:val="18"/>
              <w:tabs>
                <w:tab w:val="left" w:pos="1777"/>
              </w:tabs>
              <w:spacing w:line="230" w:lineRule="auto"/>
              <w:ind w:left="246" w:right="209"/>
              <w:jc w:val="both"/>
              <w:rPr>
                <w:b/>
                <w:i/>
                <w:sz w:val="24"/>
              </w:rPr>
            </w:pPr>
            <w:r>
              <w:rPr>
                <w:b/>
                <w:i/>
                <w:color w:val="2F2C2D"/>
                <w:w w:val="110"/>
                <w:sz w:val="24"/>
              </w:rPr>
              <w:t>Provide Letters of Award</w:t>
            </w:r>
            <w:r>
              <w:rPr>
                <w:b/>
                <w:i/>
                <w:color w:val="2F2C2D"/>
                <w:spacing w:val="1"/>
                <w:w w:val="110"/>
                <w:sz w:val="24"/>
              </w:rPr>
              <w:t xml:space="preserve"> </w:t>
            </w:r>
            <w:r>
              <w:rPr>
                <w:b/>
                <w:i/>
                <w:color w:val="2F2C2D"/>
                <w:w w:val="110"/>
                <w:sz w:val="24"/>
              </w:rPr>
              <w:t>and</w:t>
            </w:r>
            <w:r>
              <w:rPr>
                <w:b/>
                <w:i/>
                <w:color w:val="2F2C2D"/>
                <w:w w:val="110"/>
                <w:sz w:val="24"/>
              </w:rPr>
              <w:tab/>
            </w:r>
            <w:r>
              <w:rPr>
                <w:b/>
                <w:i/>
                <w:color w:val="2F2C2D"/>
                <w:spacing w:val="-1"/>
                <w:w w:val="110"/>
                <w:sz w:val="24"/>
              </w:rPr>
              <w:t>Completion</w:t>
            </w:r>
            <w:r>
              <w:rPr>
                <w:b/>
                <w:i/>
                <w:color w:val="2F2C2D"/>
                <w:spacing w:val="-64"/>
                <w:w w:val="110"/>
                <w:sz w:val="24"/>
              </w:rPr>
              <w:t xml:space="preserve"> </w:t>
            </w:r>
            <w:r>
              <w:rPr>
                <w:b/>
                <w:i/>
                <w:color w:val="2F2C2D"/>
                <w:w w:val="110"/>
                <w:sz w:val="24"/>
              </w:rPr>
              <w:t>Certificates</w:t>
            </w:r>
          </w:p>
          <w:p>
            <w:pPr>
              <w:pStyle w:val="18"/>
              <w:spacing w:line="230" w:lineRule="auto"/>
              <w:ind w:left="246" w:right="209"/>
              <w:jc w:val="both"/>
              <w:rPr>
                <w:b/>
                <w:i/>
                <w:sz w:val="24"/>
              </w:rPr>
            </w:pPr>
            <w:r>
              <w:rPr>
                <w:b/>
                <w:i/>
                <w:color w:val="211F1F"/>
                <w:sz w:val="24"/>
              </w:rPr>
              <w:t>For</w:t>
            </w:r>
            <w:r>
              <w:rPr>
                <w:b/>
                <w:i/>
                <w:color w:val="211F1F"/>
                <w:spacing w:val="1"/>
                <w:sz w:val="24"/>
              </w:rPr>
              <w:t xml:space="preserve"> </w:t>
            </w:r>
            <w:r>
              <w:rPr>
                <w:b/>
                <w:i/>
                <w:color w:val="211F1F"/>
                <w:sz w:val="24"/>
              </w:rPr>
              <w:t>subcontracted</w:t>
            </w:r>
            <w:r>
              <w:rPr>
                <w:b/>
                <w:i/>
                <w:color w:val="211F1F"/>
                <w:spacing w:val="1"/>
                <w:sz w:val="24"/>
              </w:rPr>
              <w:t xml:space="preserve"> </w:t>
            </w:r>
            <w:r>
              <w:rPr>
                <w:b/>
                <w:i/>
                <w:color w:val="211F1F"/>
                <w:sz w:val="24"/>
              </w:rPr>
              <w:t>works,</w:t>
            </w:r>
            <w:r>
              <w:rPr>
                <w:b/>
                <w:i/>
                <w:color w:val="211F1F"/>
                <w:spacing w:val="1"/>
                <w:sz w:val="24"/>
              </w:rPr>
              <w:t xml:space="preserve"> </w:t>
            </w:r>
            <w:r>
              <w:rPr>
                <w:b/>
                <w:i/>
                <w:color w:val="211F1F"/>
                <w:sz w:val="24"/>
              </w:rPr>
              <w:t>the</w:t>
            </w:r>
            <w:r>
              <w:rPr>
                <w:b/>
                <w:i/>
                <w:color w:val="211F1F"/>
                <w:spacing w:val="1"/>
                <w:sz w:val="24"/>
              </w:rPr>
              <w:t xml:space="preserve"> </w:t>
            </w:r>
            <w:r>
              <w:rPr>
                <w:b/>
                <w:i/>
                <w:color w:val="211F1F"/>
                <w:sz w:val="24"/>
              </w:rPr>
              <w:t>bidder</w:t>
            </w:r>
            <w:r>
              <w:rPr>
                <w:b/>
                <w:i/>
                <w:color w:val="211F1F"/>
                <w:spacing w:val="1"/>
                <w:sz w:val="24"/>
              </w:rPr>
              <w:t xml:space="preserve"> </w:t>
            </w:r>
            <w:r>
              <w:rPr>
                <w:b/>
                <w:i/>
                <w:color w:val="211F1F"/>
                <w:sz w:val="24"/>
              </w:rPr>
              <w:t>should</w:t>
            </w:r>
            <w:r>
              <w:rPr>
                <w:b/>
                <w:i/>
                <w:color w:val="211F1F"/>
                <w:spacing w:val="1"/>
                <w:sz w:val="24"/>
              </w:rPr>
              <w:t xml:space="preserve"> </w:t>
            </w:r>
            <w:r>
              <w:rPr>
                <w:b/>
                <w:i/>
                <w:color w:val="211F1F"/>
                <w:sz w:val="24"/>
              </w:rPr>
              <w:t>provide</w:t>
            </w:r>
            <w:r>
              <w:rPr>
                <w:b/>
                <w:i/>
                <w:color w:val="211F1F"/>
                <w:spacing w:val="1"/>
                <w:sz w:val="24"/>
              </w:rPr>
              <w:t xml:space="preserve"> </w:t>
            </w:r>
            <w:r>
              <w:rPr>
                <w:b/>
                <w:i/>
                <w:color w:val="211F1F"/>
                <w:sz w:val="24"/>
              </w:rPr>
              <w:t>the following;</w:t>
            </w:r>
          </w:p>
          <w:p>
            <w:pPr>
              <w:pStyle w:val="18"/>
              <w:spacing w:before="1"/>
              <w:rPr>
                <w:b/>
                <w:sz w:val="21"/>
              </w:rPr>
            </w:pPr>
          </w:p>
          <w:p>
            <w:pPr>
              <w:pStyle w:val="18"/>
              <w:numPr>
                <w:ilvl w:val="0"/>
                <w:numId w:val="31"/>
              </w:numPr>
              <w:tabs>
                <w:tab w:val="left" w:pos="393"/>
                <w:tab w:val="left" w:pos="394"/>
              </w:tabs>
              <w:spacing w:line="228" w:lineRule="auto"/>
              <w:ind w:right="209"/>
              <w:rPr>
                <w:rFonts w:ascii="Symbol" w:hAnsi="Symbol"/>
                <w:b/>
                <w:i/>
                <w:color w:val="211F1F"/>
                <w:sz w:val="24"/>
              </w:rPr>
            </w:pPr>
            <w:r>
              <w:rPr>
                <w:b/>
                <w:i/>
                <w:color w:val="211F1F"/>
                <w:sz w:val="24"/>
              </w:rPr>
              <w:t>Award</w:t>
            </w:r>
            <w:r>
              <w:rPr>
                <w:b/>
                <w:i/>
                <w:color w:val="211F1F"/>
                <w:spacing w:val="54"/>
                <w:sz w:val="24"/>
              </w:rPr>
              <w:t xml:space="preserve"> </w:t>
            </w:r>
            <w:r>
              <w:rPr>
                <w:b/>
                <w:i/>
                <w:color w:val="211F1F"/>
                <w:sz w:val="24"/>
              </w:rPr>
              <w:t>letter</w:t>
            </w:r>
            <w:r>
              <w:rPr>
                <w:b/>
                <w:i/>
                <w:color w:val="211F1F"/>
                <w:spacing w:val="54"/>
                <w:sz w:val="24"/>
              </w:rPr>
              <w:t xml:space="preserve"> </w:t>
            </w:r>
            <w:r>
              <w:rPr>
                <w:b/>
                <w:i/>
                <w:color w:val="211F1F"/>
                <w:sz w:val="24"/>
              </w:rPr>
              <w:t>of</w:t>
            </w:r>
            <w:r>
              <w:rPr>
                <w:b/>
                <w:i/>
                <w:color w:val="211F1F"/>
                <w:spacing w:val="54"/>
                <w:sz w:val="24"/>
              </w:rPr>
              <w:t xml:space="preserve"> </w:t>
            </w:r>
            <w:r>
              <w:rPr>
                <w:b/>
                <w:i/>
                <w:color w:val="211F1F"/>
                <w:sz w:val="24"/>
              </w:rPr>
              <w:t>the</w:t>
            </w:r>
            <w:r>
              <w:rPr>
                <w:b/>
                <w:i/>
                <w:color w:val="211F1F"/>
                <w:spacing w:val="53"/>
                <w:sz w:val="24"/>
              </w:rPr>
              <w:t xml:space="preserve"> </w:t>
            </w:r>
            <w:r>
              <w:rPr>
                <w:b/>
                <w:i/>
                <w:color w:val="211F1F"/>
                <w:sz w:val="24"/>
              </w:rPr>
              <w:t>main</w:t>
            </w:r>
            <w:r>
              <w:rPr>
                <w:b/>
                <w:i/>
                <w:color w:val="211F1F"/>
                <w:spacing w:val="-57"/>
                <w:sz w:val="24"/>
              </w:rPr>
              <w:t xml:space="preserve"> </w:t>
            </w:r>
            <w:r>
              <w:rPr>
                <w:b/>
                <w:i/>
                <w:color w:val="211F1F"/>
                <w:sz w:val="24"/>
              </w:rPr>
              <w:t>contractor</w:t>
            </w:r>
          </w:p>
          <w:p>
            <w:pPr>
              <w:pStyle w:val="18"/>
              <w:numPr>
                <w:ilvl w:val="0"/>
                <w:numId w:val="31"/>
              </w:numPr>
              <w:tabs>
                <w:tab w:val="left" w:pos="393"/>
                <w:tab w:val="left" w:pos="394"/>
                <w:tab w:val="left" w:pos="1373"/>
                <w:tab w:val="left" w:pos="2206"/>
                <w:tab w:val="left" w:pos="2731"/>
              </w:tabs>
              <w:spacing w:before="1" w:line="228" w:lineRule="auto"/>
              <w:ind w:right="209"/>
              <w:rPr>
                <w:rFonts w:ascii="Symbol" w:hAnsi="Symbol"/>
                <w:b/>
                <w:i/>
                <w:color w:val="211F1F"/>
                <w:sz w:val="24"/>
              </w:rPr>
            </w:pPr>
            <w:r>
              <w:rPr>
                <w:b/>
                <w:i/>
                <w:color w:val="211F1F"/>
                <w:sz w:val="24"/>
              </w:rPr>
              <w:t>Award</w:t>
            </w:r>
            <w:r>
              <w:rPr>
                <w:b/>
                <w:i/>
                <w:color w:val="211F1F"/>
                <w:sz w:val="24"/>
              </w:rPr>
              <w:tab/>
            </w:r>
            <w:r>
              <w:rPr>
                <w:b/>
                <w:i/>
                <w:color w:val="211F1F"/>
                <w:sz w:val="24"/>
              </w:rPr>
              <w:t>letter</w:t>
            </w:r>
            <w:r>
              <w:rPr>
                <w:b/>
                <w:i/>
                <w:color w:val="211F1F"/>
                <w:sz w:val="24"/>
              </w:rPr>
              <w:tab/>
            </w:r>
            <w:r>
              <w:rPr>
                <w:b/>
                <w:i/>
                <w:color w:val="211F1F"/>
                <w:sz w:val="24"/>
              </w:rPr>
              <w:t>of</w:t>
            </w:r>
            <w:r>
              <w:rPr>
                <w:b/>
                <w:i/>
                <w:color w:val="211F1F"/>
                <w:sz w:val="24"/>
              </w:rPr>
              <w:tab/>
            </w:r>
            <w:r>
              <w:rPr>
                <w:b/>
                <w:i/>
                <w:color w:val="211F1F"/>
                <w:spacing w:val="-1"/>
                <w:sz w:val="24"/>
              </w:rPr>
              <w:t>the</w:t>
            </w:r>
            <w:r>
              <w:rPr>
                <w:b/>
                <w:i/>
                <w:color w:val="211F1F"/>
                <w:spacing w:val="-57"/>
                <w:sz w:val="24"/>
              </w:rPr>
              <w:t xml:space="preserve"> </w:t>
            </w:r>
            <w:r>
              <w:rPr>
                <w:b/>
                <w:i/>
                <w:color w:val="211F1F"/>
                <w:sz w:val="24"/>
              </w:rPr>
              <w:t>subcontract.</w:t>
            </w:r>
          </w:p>
          <w:p>
            <w:pPr>
              <w:pStyle w:val="18"/>
              <w:numPr>
                <w:ilvl w:val="0"/>
                <w:numId w:val="31"/>
              </w:numPr>
              <w:tabs>
                <w:tab w:val="left" w:pos="393"/>
                <w:tab w:val="left" w:pos="394"/>
              </w:tabs>
              <w:spacing w:line="230" w:lineRule="auto"/>
              <w:ind w:right="209"/>
              <w:rPr>
                <w:rFonts w:ascii="Symbol" w:hAnsi="Symbol"/>
                <w:b/>
                <w:i/>
                <w:color w:val="211F1F"/>
                <w:sz w:val="24"/>
              </w:rPr>
            </w:pPr>
            <w:r>
              <w:rPr>
                <w:b/>
                <w:i/>
                <w:color w:val="211F1F"/>
                <w:sz w:val="24"/>
              </w:rPr>
              <w:t>Completion</w:t>
            </w:r>
            <w:r>
              <w:rPr>
                <w:b/>
                <w:i/>
                <w:color w:val="211F1F"/>
                <w:spacing w:val="36"/>
                <w:sz w:val="24"/>
              </w:rPr>
              <w:t xml:space="preserve"> </w:t>
            </w:r>
            <w:r>
              <w:rPr>
                <w:b/>
                <w:i/>
                <w:color w:val="211F1F"/>
                <w:sz w:val="24"/>
              </w:rPr>
              <w:t>letter</w:t>
            </w:r>
            <w:r>
              <w:rPr>
                <w:b/>
                <w:i/>
                <w:color w:val="211F1F"/>
                <w:spacing w:val="37"/>
                <w:sz w:val="24"/>
              </w:rPr>
              <w:t xml:space="preserve"> </w:t>
            </w:r>
            <w:r>
              <w:rPr>
                <w:b/>
                <w:i/>
                <w:color w:val="211F1F"/>
                <w:sz w:val="24"/>
              </w:rPr>
              <w:t>of</w:t>
            </w:r>
            <w:r>
              <w:rPr>
                <w:b/>
                <w:i/>
                <w:color w:val="211F1F"/>
                <w:spacing w:val="37"/>
                <w:sz w:val="24"/>
              </w:rPr>
              <w:t xml:space="preserve"> </w:t>
            </w:r>
            <w:r>
              <w:rPr>
                <w:b/>
                <w:i/>
                <w:color w:val="211F1F"/>
                <w:sz w:val="24"/>
              </w:rPr>
              <w:t>the</w:t>
            </w:r>
            <w:r>
              <w:rPr>
                <w:b/>
                <w:i/>
                <w:color w:val="211F1F"/>
                <w:spacing w:val="-57"/>
                <w:sz w:val="24"/>
              </w:rPr>
              <w:t xml:space="preserve"> </w:t>
            </w:r>
            <w:r>
              <w:rPr>
                <w:b/>
                <w:i/>
                <w:color w:val="211F1F"/>
                <w:sz w:val="24"/>
              </w:rPr>
              <w:t>subcontract.</w:t>
            </w:r>
          </w:p>
          <w:p>
            <w:pPr>
              <w:pStyle w:val="18"/>
              <w:numPr>
                <w:ilvl w:val="0"/>
                <w:numId w:val="31"/>
              </w:numPr>
              <w:tabs>
                <w:tab w:val="left" w:pos="393"/>
                <w:tab w:val="left" w:pos="394"/>
                <w:tab w:val="left" w:pos="920"/>
              </w:tabs>
              <w:spacing w:line="262" w:lineRule="exact"/>
              <w:ind w:right="208"/>
              <w:rPr>
                <w:rFonts w:ascii="Symbol" w:hAnsi="Symbol"/>
                <w:b/>
                <w:i/>
                <w:sz w:val="24"/>
              </w:rPr>
            </w:pPr>
            <w:r>
              <w:rPr>
                <w:b/>
                <w:i/>
                <w:color w:val="211F1F"/>
                <w:spacing w:val="-1"/>
                <w:sz w:val="24"/>
              </w:rPr>
              <w:t>Subcontract</w:t>
            </w:r>
            <w:r>
              <w:rPr>
                <w:b/>
                <w:i/>
                <w:color w:val="211F1F"/>
                <w:spacing w:val="-14"/>
                <w:sz w:val="24"/>
              </w:rPr>
              <w:t xml:space="preserve"> </w:t>
            </w:r>
            <w:r>
              <w:rPr>
                <w:b/>
                <w:i/>
                <w:color w:val="211F1F"/>
                <w:sz w:val="24"/>
              </w:rPr>
              <w:t>approval</w:t>
            </w:r>
            <w:r>
              <w:rPr>
                <w:b/>
                <w:i/>
                <w:color w:val="211F1F"/>
                <w:spacing w:val="-11"/>
                <w:sz w:val="24"/>
              </w:rPr>
              <w:t xml:space="preserve"> </w:t>
            </w:r>
            <w:r>
              <w:rPr>
                <w:b/>
                <w:i/>
                <w:color w:val="211F1F"/>
                <w:sz w:val="24"/>
              </w:rPr>
              <w:t>from</w:t>
            </w:r>
            <w:r>
              <w:rPr>
                <w:b/>
                <w:i/>
                <w:color w:val="211F1F"/>
                <w:spacing w:val="-57"/>
                <w:sz w:val="24"/>
              </w:rPr>
              <w:t xml:space="preserve"> </w:t>
            </w:r>
            <w:r>
              <w:rPr>
                <w:b/>
                <w:i/>
                <w:color w:val="211F1F"/>
                <w:sz w:val="24"/>
              </w:rPr>
              <w:t>the</w:t>
            </w:r>
            <w:r>
              <w:rPr>
                <w:b/>
                <w:i/>
                <w:color w:val="211F1F"/>
                <w:sz w:val="24"/>
              </w:rPr>
              <w:tab/>
            </w:r>
            <w:r>
              <w:rPr>
                <w:b/>
                <w:i/>
                <w:color w:val="211F1F"/>
                <w:spacing w:val="-1"/>
                <w:sz w:val="24"/>
              </w:rPr>
              <w:t>Engineer/supervision</w:t>
            </w:r>
          </w:p>
          <w:p>
            <w:pPr>
              <w:pStyle w:val="18"/>
              <w:spacing w:line="246" w:lineRule="exact"/>
              <w:ind w:left="393"/>
              <w:rPr>
                <w:b/>
                <w:i/>
                <w:sz w:val="24"/>
              </w:rPr>
            </w:pPr>
            <w:r>
              <w:rPr>
                <w:b/>
                <w:i/>
                <w:color w:val="211F1F"/>
                <w:sz w:val="24"/>
              </w:rPr>
              <w:t>Authority</w:t>
            </w:r>
          </w:p>
        </w:tc>
        <w:tc>
          <w:tcPr>
            <w:tcW w:w="2550" w:type="dxa"/>
          </w:tcPr>
          <w:p>
            <w:pPr>
              <w:pStyle w:val="18"/>
              <w:rPr>
                <w:sz w:val="24"/>
              </w:rPr>
            </w:pPr>
          </w:p>
        </w:tc>
      </w:tr>
    </w:tbl>
    <w:p>
      <w:pPr>
        <w:rPr>
          <w:sz w:val="24"/>
        </w:rPr>
        <w:sectPr>
          <w:pgSz w:w="16860" w:h="11930" w:orient="landscape"/>
          <w:pgMar w:top="920" w:right="460" w:bottom="720" w:left="540" w:header="415" w:footer="354"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tbl>
      <w:tblPr>
        <w:tblStyle w:val="6"/>
        <w:tblW w:w="0" w:type="auto"/>
        <w:tblInd w:w="12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54"/>
        <w:gridCol w:w="3266"/>
        <w:gridCol w:w="5244"/>
        <w:gridCol w:w="3120"/>
        <w:gridCol w:w="269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80" w:hRule="atLeast"/>
        </w:trPr>
        <w:tc>
          <w:tcPr>
            <w:tcW w:w="1154" w:type="dxa"/>
            <w:shd w:val="clear" w:color="auto" w:fill="BDBDBD"/>
          </w:tcPr>
          <w:p>
            <w:pPr>
              <w:pStyle w:val="18"/>
              <w:spacing w:before="6"/>
              <w:rPr>
                <w:b/>
                <w:sz w:val="29"/>
              </w:rPr>
            </w:pPr>
          </w:p>
          <w:p>
            <w:pPr>
              <w:pStyle w:val="18"/>
              <w:ind w:left="201" w:right="424" w:hanging="5"/>
              <w:rPr>
                <w:b/>
                <w:sz w:val="24"/>
              </w:rPr>
            </w:pPr>
            <w:r>
              <w:rPr>
                <w:b/>
                <w:color w:val="2F2C2C"/>
                <w:w w:val="105"/>
                <w:sz w:val="24"/>
              </w:rPr>
              <w:t>Item</w:t>
            </w:r>
            <w:r>
              <w:rPr>
                <w:b/>
                <w:color w:val="2F2C2C"/>
                <w:spacing w:val="-60"/>
                <w:w w:val="105"/>
                <w:sz w:val="24"/>
              </w:rPr>
              <w:t xml:space="preserve"> </w:t>
            </w:r>
            <w:r>
              <w:rPr>
                <w:b/>
                <w:color w:val="2F2C2C"/>
                <w:w w:val="105"/>
                <w:sz w:val="24"/>
              </w:rPr>
              <w:t>No.</w:t>
            </w:r>
          </w:p>
        </w:tc>
        <w:tc>
          <w:tcPr>
            <w:tcW w:w="3266" w:type="dxa"/>
            <w:shd w:val="clear" w:color="auto" w:fill="BDBDBD"/>
          </w:tcPr>
          <w:p>
            <w:pPr>
              <w:pStyle w:val="18"/>
              <w:spacing w:before="6"/>
              <w:rPr>
                <w:b/>
                <w:sz w:val="29"/>
              </w:rPr>
            </w:pPr>
          </w:p>
          <w:p>
            <w:pPr>
              <w:pStyle w:val="18"/>
              <w:ind w:left="202"/>
              <w:rPr>
                <w:b/>
                <w:sz w:val="24"/>
              </w:rPr>
            </w:pPr>
            <w:r>
              <w:rPr>
                <w:b/>
                <w:color w:val="2F2C2C"/>
                <w:w w:val="105"/>
                <w:sz w:val="24"/>
              </w:rPr>
              <w:t>Qualification</w:t>
            </w:r>
            <w:r>
              <w:rPr>
                <w:b/>
                <w:color w:val="2F2C2C"/>
                <w:spacing w:val="-3"/>
                <w:w w:val="105"/>
                <w:sz w:val="24"/>
              </w:rPr>
              <w:t xml:space="preserve"> </w:t>
            </w:r>
            <w:r>
              <w:rPr>
                <w:b/>
                <w:color w:val="2F2C2C"/>
                <w:w w:val="105"/>
                <w:sz w:val="24"/>
              </w:rPr>
              <w:t>Subject</w:t>
            </w:r>
          </w:p>
        </w:tc>
        <w:tc>
          <w:tcPr>
            <w:tcW w:w="5244" w:type="dxa"/>
            <w:shd w:val="clear" w:color="auto" w:fill="BDBDBD"/>
          </w:tcPr>
          <w:p>
            <w:pPr>
              <w:pStyle w:val="18"/>
              <w:rPr>
                <w:b/>
                <w:sz w:val="26"/>
              </w:rPr>
            </w:pPr>
          </w:p>
          <w:p>
            <w:pPr>
              <w:pStyle w:val="18"/>
              <w:spacing w:before="180"/>
              <w:ind w:left="200"/>
              <w:rPr>
                <w:b/>
                <w:sz w:val="24"/>
              </w:rPr>
            </w:pPr>
            <w:r>
              <w:rPr>
                <w:b/>
                <w:color w:val="2F2C2C"/>
                <w:w w:val="105"/>
                <w:sz w:val="24"/>
              </w:rPr>
              <w:t>Qualification</w:t>
            </w:r>
            <w:r>
              <w:rPr>
                <w:b/>
                <w:color w:val="2F2C2C"/>
                <w:spacing w:val="-6"/>
                <w:w w:val="105"/>
                <w:sz w:val="24"/>
              </w:rPr>
              <w:t xml:space="preserve"> </w:t>
            </w:r>
            <w:r>
              <w:rPr>
                <w:b/>
                <w:color w:val="2F2C2C"/>
                <w:w w:val="105"/>
                <w:sz w:val="24"/>
              </w:rPr>
              <w:t>Requirement</w:t>
            </w:r>
          </w:p>
        </w:tc>
        <w:tc>
          <w:tcPr>
            <w:tcW w:w="3120" w:type="dxa"/>
            <w:shd w:val="clear" w:color="auto" w:fill="BDBDBD"/>
          </w:tcPr>
          <w:p>
            <w:pPr>
              <w:pStyle w:val="18"/>
              <w:tabs>
                <w:tab w:val="left" w:pos="1618"/>
                <w:tab w:val="left" w:pos="2227"/>
              </w:tabs>
              <w:spacing w:before="210"/>
              <w:ind w:left="213" w:right="641"/>
              <w:rPr>
                <w:b/>
                <w:i/>
                <w:sz w:val="24"/>
              </w:rPr>
            </w:pPr>
            <w:r>
              <w:rPr>
                <w:b/>
                <w:i/>
                <w:color w:val="2F2C2C"/>
                <w:w w:val="105"/>
                <w:sz w:val="24"/>
              </w:rPr>
              <w:t>Document</w:t>
            </w:r>
            <w:r>
              <w:rPr>
                <w:b/>
                <w:i/>
                <w:color w:val="2F2C2C"/>
                <w:w w:val="105"/>
                <w:sz w:val="24"/>
              </w:rPr>
              <w:tab/>
            </w:r>
            <w:r>
              <w:rPr>
                <w:b/>
                <w:i/>
                <w:color w:val="2F2C2C"/>
                <w:w w:val="105"/>
                <w:sz w:val="24"/>
              </w:rPr>
              <w:t>To</w:t>
            </w:r>
            <w:r>
              <w:rPr>
                <w:b/>
                <w:i/>
                <w:color w:val="2F2C2C"/>
                <w:w w:val="105"/>
                <w:sz w:val="24"/>
              </w:rPr>
              <w:tab/>
            </w:r>
            <w:r>
              <w:rPr>
                <w:b/>
                <w:i/>
                <w:color w:val="2F2C2C"/>
                <w:spacing w:val="-2"/>
                <w:w w:val="105"/>
                <w:sz w:val="24"/>
              </w:rPr>
              <w:t>be</w:t>
            </w:r>
            <w:r>
              <w:rPr>
                <w:b/>
                <w:i/>
                <w:color w:val="2F2C2C"/>
                <w:spacing w:val="-60"/>
                <w:w w:val="105"/>
                <w:sz w:val="24"/>
              </w:rPr>
              <w:t xml:space="preserve"> </w:t>
            </w:r>
            <w:r>
              <w:rPr>
                <w:b/>
                <w:i/>
                <w:color w:val="2F2C2C"/>
                <w:w w:val="105"/>
                <w:sz w:val="24"/>
              </w:rPr>
              <w:t>Completed/provided</w:t>
            </w:r>
            <w:r>
              <w:rPr>
                <w:b/>
                <w:i/>
                <w:color w:val="2F2C2C"/>
                <w:spacing w:val="1"/>
                <w:w w:val="105"/>
                <w:sz w:val="24"/>
              </w:rPr>
              <w:t xml:space="preserve"> </w:t>
            </w:r>
            <w:r>
              <w:rPr>
                <w:b/>
                <w:i/>
                <w:color w:val="2F2C2C"/>
                <w:w w:val="105"/>
                <w:sz w:val="24"/>
              </w:rPr>
              <w:t>by Tenderer</w:t>
            </w:r>
          </w:p>
        </w:tc>
        <w:tc>
          <w:tcPr>
            <w:tcW w:w="2692" w:type="dxa"/>
            <w:shd w:val="clear" w:color="auto" w:fill="BDBDBD"/>
          </w:tcPr>
          <w:p>
            <w:pPr>
              <w:pStyle w:val="18"/>
              <w:tabs>
                <w:tab w:val="left" w:pos="1068"/>
              </w:tabs>
              <w:spacing w:before="64"/>
              <w:ind w:left="216" w:right="547" w:hanging="5"/>
              <w:rPr>
                <w:b/>
                <w:i/>
                <w:sz w:val="24"/>
              </w:rPr>
            </w:pPr>
            <w:r>
              <w:rPr>
                <w:b/>
                <w:i/>
                <w:color w:val="2F2C2C"/>
                <w:w w:val="105"/>
                <w:sz w:val="24"/>
              </w:rPr>
              <w:t>For</w:t>
            </w:r>
            <w:r>
              <w:rPr>
                <w:b/>
                <w:i/>
                <w:color w:val="2F2C2C"/>
                <w:w w:val="105"/>
                <w:sz w:val="24"/>
              </w:rPr>
              <w:tab/>
            </w:r>
            <w:r>
              <w:rPr>
                <w:b/>
                <w:i/>
                <w:color w:val="2F2C2C"/>
                <w:spacing w:val="-1"/>
                <w:w w:val="105"/>
                <w:sz w:val="24"/>
              </w:rPr>
              <w:t>Procuring</w:t>
            </w:r>
            <w:r>
              <w:rPr>
                <w:b/>
                <w:i/>
                <w:color w:val="2F2C2C"/>
                <w:spacing w:val="-60"/>
                <w:w w:val="105"/>
                <w:sz w:val="24"/>
              </w:rPr>
              <w:t xml:space="preserve"> </w:t>
            </w:r>
            <w:r>
              <w:rPr>
                <w:b/>
                <w:i/>
                <w:color w:val="2F2C2C"/>
                <w:w w:val="105"/>
                <w:sz w:val="24"/>
              </w:rPr>
              <w:t>Entity's Use</w:t>
            </w:r>
            <w:r>
              <w:rPr>
                <w:b/>
                <w:i/>
                <w:color w:val="2F2C2C"/>
                <w:spacing w:val="1"/>
                <w:w w:val="105"/>
                <w:sz w:val="24"/>
              </w:rPr>
              <w:t xml:space="preserve"> </w:t>
            </w:r>
            <w:r>
              <w:rPr>
                <w:b/>
                <w:i/>
                <w:color w:val="2F2C2C"/>
                <w:w w:val="105"/>
                <w:sz w:val="24"/>
              </w:rPr>
              <w:t>(Qualification</w:t>
            </w:r>
            <w:r>
              <w:rPr>
                <w:b/>
                <w:i/>
                <w:color w:val="2F2C2C"/>
                <w:spacing w:val="-8"/>
                <w:w w:val="105"/>
                <w:sz w:val="24"/>
              </w:rPr>
              <w:t xml:space="preserve"> </w:t>
            </w:r>
            <w:r>
              <w:rPr>
                <w:b/>
                <w:i/>
                <w:color w:val="2F2C2C"/>
                <w:w w:val="105"/>
                <w:sz w:val="24"/>
              </w:rPr>
              <w:t>met</w:t>
            </w:r>
          </w:p>
          <w:p>
            <w:pPr>
              <w:pStyle w:val="18"/>
              <w:spacing w:before="5" w:line="264" w:lineRule="exact"/>
              <w:ind w:left="216"/>
              <w:rPr>
                <w:b/>
                <w:i/>
                <w:sz w:val="24"/>
              </w:rPr>
            </w:pPr>
            <w:r>
              <w:rPr>
                <w:b/>
                <w:i/>
                <w:color w:val="2F2C2C"/>
                <w:w w:val="105"/>
                <w:sz w:val="24"/>
              </w:rPr>
              <w:t>or</w:t>
            </w:r>
            <w:r>
              <w:rPr>
                <w:b/>
                <w:i/>
                <w:color w:val="2F2C2C"/>
                <w:spacing w:val="-3"/>
                <w:w w:val="105"/>
                <w:sz w:val="24"/>
              </w:rPr>
              <w:t xml:space="preserve"> </w:t>
            </w:r>
            <w:r>
              <w:rPr>
                <w:b/>
                <w:i/>
                <w:color w:val="2F2C2C"/>
                <w:w w:val="105"/>
                <w:sz w:val="24"/>
              </w:rPr>
              <w:t>Not</w:t>
            </w:r>
            <w:r>
              <w:rPr>
                <w:b/>
                <w:i/>
                <w:color w:val="2F2C2C"/>
                <w:spacing w:val="-1"/>
                <w:w w:val="105"/>
                <w:sz w:val="24"/>
              </w:rPr>
              <w:t xml:space="preserve"> </w:t>
            </w:r>
            <w:r>
              <w:rPr>
                <w:b/>
                <w:i/>
                <w:color w:val="2F2C2C"/>
                <w:w w:val="105"/>
                <w:sz w:val="24"/>
              </w:rPr>
              <w:t>Met)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17" w:hRule="atLeast"/>
        </w:trPr>
        <w:tc>
          <w:tcPr>
            <w:tcW w:w="1154" w:type="dxa"/>
            <w:vMerge w:val="restart"/>
          </w:tcPr>
          <w:p>
            <w:pPr>
              <w:pStyle w:val="18"/>
              <w:rPr>
                <w:b/>
                <w:sz w:val="26"/>
              </w:rPr>
            </w:pPr>
          </w:p>
          <w:p>
            <w:pPr>
              <w:pStyle w:val="18"/>
              <w:rPr>
                <w:b/>
                <w:sz w:val="26"/>
              </w:rPr>
            </w:pPr>
          </w:p>
          <w:p>
            <w:pPr>
              <w:pStyle w:val="18"/>
              <w:rPr>
                <w:b/>
                <w:sz w:val="26"/>
              </w:rPr>
            </w:pPr>
          </w:p>
          <w:p>
            <w:pPr>
              <w:pStyle w:val="18"/>
              <w:rPr>
                <w:b/>
                <w:sz w:val="26"/>
              </w:rPr>
            </w:pPr>
          </w:p>
          <w:p>
            <w:pPr>
              <w:pStyle w:val="18"/>
              <w:rPr>
                <w:b/>
                <w:sz w:val="26"/>
              </w:rPr>
            </w:pPr>
          </w:p>
          <w:p>
            <w:pPr>
              <w:pStyle w:val="18"/>
              <w:rPr>
                <w:b/>
                <w:sz w:val="26"/>
              </w:rPr>
            </w:pPr>
          </w:p>
          <w:p>
            <w:pPr>
              <w:pStyle w:val="18"/>
              <w:rPr>
                <w:b/>
                <w:sz w:val="26"/>
              </w:rPr>
            </w:pPr>
          </w:p>
          <w:p>
            <w:pPr>
              <w:pStyle w:val="18"/>
              <w:rPr>
                <w:b/>
                <w:sz w:val="26"/>
              </w:rPr>
            </w:pPr>
          </w:p>
          <w:p>
            <w:pPr>
              <w:pStyle w:val="18"/>
              <w:rPr>
                <w:b/>
                <w:sz w:val="26"/>
              </w:rPr>
            </w:pPr>
          </w:p>
          <w:p>
            <w:pPr>
              <w:pStyle w:val="18"/>
              <w:rPr>
                <w:b/>
                <w:sz w:val="26"/>
              </w:rPr>
            </w:pPr>
          </w:p>
          <w:p>
            <w:pPr>
              <w:pStyle w:val="18"/>
              <w:spacing w:before="6"/>
              <w:rPr>
                <w:b/>
              </w:rPr>
            </w:pPr>
          </w:p>
          <w:p>
            <w:pPr>
              <w:pStyle w:val="18"/>
              <w:ind w:left="4"/>
              <w:rPr>
                <w:sz w:val="24"/>
              </w:rPr>
            </w:pPr>
            <w:r>
              <w:rPr>
                <w:sz w:val="24"/>
              </w:rPr>
              <w:t>4.</w:t>
            </w:r>
          </w:p>
        </w:tc>
        <w:tc>
          <w:tcPr>
            <w:tcW w:w="3266" w:type="dxa"/>
            <w:vMerge w:val="restart"/>
          </w:tcPr>
          <w:p>
            <w:pPr>
              <w:pStyle w:val="18"/>
              <w:rPr>
                <w:b/>
                <w:sz w:val="26"/>
              </w:rPr>
            </w:pPr>
          </w:p>
          <w:p>
            <w:pPr>
              <w:pStyle w:val="18"/>
              <w:rPr>
                <w:b/>
                <w:sz w:val="26"/>
              </w:rPr>
            </w:pPr>
          </w:p>
          <w:p>
            <w:pPr>
              <w:pStyle w:val="18"/>
              <w:rPr>
                <w:b/>
                <w:sz w:val="26"/>
              </w:rPr>
            </w:pPr>
          </w:p>
          <w:p>
            <w:pPr>
              <w:pStyle w:val="18"/>
              <w:rPr>
                <w:b/>
                <w:sz w:val="26"/>
              </w:rPr>
            </w:pPr>
          </w:p>
          <w:p>
            <w:pPr>
              <w:pStyle w:val="18"/>
              <w:rPr>
                <w:b/>
                <w:sz w:val="26"/>
              </w:rPr>
            </w:pPr>
          </w:p>
          <w:p>
            <w:pPr>
              <w:pStyle w:val="18"/>
              <w:rPr>
                <w:b/>
                <w:sz w:val="26"/>
              </w:rPr>
            </w:pPr>
          </w:p>
          <w:p>
            <w:pPr>
              <w:pStyle w:val="18"/>
              <w:rPr>
                <w:b/>
                <w:sz w:val="26"/>
              </w:rPr>
            </w:pPr>
          </w:p>
          <w:p>
            <w:pPr>
              <w:pStyle w:val="18"/>
              <w:rPr>
                <w:b/>
                <w:sz w:val="26"/>
              </w:rPr>
            </w:pPr>
          </w:p>
          <w:p>
            <w:pPr>
              <w:pStyle w:val="18"/>
              <w:rPr>
                <w:b/>
                <w:sz w:val="26"/>
              </w:rPr>
            </w:pPr>
          </w:p>
          <w:p>
            <w:pPr>
              <w:pStyle w:val="18"/>
              <w:spacing w:before="5"/>
              <w:rPr>
                <w:b/>
                <w:sz w:val="36"/>
              </w:rPr>
            </w:pPr>
          </w:p>
          <w:p>
            <w:pPr>
              <w:pStyle w:val="18"/>
              <w:ind w:left="4" w:right="249"/>
              <w:rPr>
                <w:sz w:val="24"/>
              </w:rPr>
            </w:pPr>
            <w:r>
              <w:rPr>
                <w:color w:val="211F1F"/>
                <w:spacing w:val="-1"/>
                <w:sz w:val="24"/>
              </w:rPr>
              <w:t xml:space="preserve">Contractor's </w:t>
            </w:r>
            <w:r>
              <w:rPr>
                <w:color w:val="211F1F"/>
                <w:sz w:val="24"/>
              </w:rPr>
              <w:t xml:space="preserve">Representative and </w:t>
            </w:r>
            <w:r>
              <w:rPr>
                <w:color w:val="211F1F"/>
                <w:spacing w:val="-57"/>
                <w:sz w:val="24"/>
              </w:rPr>
              <w:t xml:space="preserve"> </w:t>
            </w:r>
            <w:r>
              <w:rPr>
                <w:color w:val="211F1F"/>
                <w:sz w:val="24"/>
              </w:rPr>
              <w:t>Key</w:t>
            </w:r>
            <w:r>
              <w:rPr>
                <w:color w:val="211F1F"/>
                <w:spacing w:val="-5"/>
                <w:sz w:val="24"/>
              </w:rPr>
              <w:t xml:space="preserve"> </w:t>
            </w:r>
            <w:r>
              <w:rPr>
                <w:color w:val="211F1F"/>
                <w:sz w:val="24"/>
              </w:rPr>
              <w:t>Personnel</w:t>
            </w:r>
          </w:p>
        </w:tc>
        <w:tc>
          <w:tcPr>
            <w:tcW w:w="5244" w:type="dxa"/>
          </w:tcPr>
          <w:p>
            <w:pPr>
              <w:pStyle w:val="18"/>
              <w:ind w:left="200" w:right="339" w:firstLine="2"/>
              <w:jc w:val="both"/>
              <w:rPr>
                <w:sz w:val="24"/>
              </w:rPr>
            </w:pPr>
            <w:r>
              <w:rPr>
                <w:color w:val="211F1F"/>
                <w:sz w:val="24"/>
              </w:rPr>
              <w:t>Curriculum</w:t>
            </w:r>
            <w:r>
              <w:rPr>
                <w:color w:val="211F1F"/>
                <w:spacing w:val="1"/>
                <w:sz w:val="24"/>
              </w:rPr>
              <w:t xml:space="preserve"> </w:t>
            </w:r>
            <w:r>
              <w:rPr>
                <w:color w:val="211F1F"/>
                <w:sz w:val="24"/>
              </w:rPr>
              <w:t>Vitae</w:t>
            </w:r>
            <w:r>
              <w:rPr>
                <w:color w:val="211F1F"/>
                <w:spacing w:val="1"/>
                <w:sz w:val="24"/>
              </w:rPr>
              <w:t xml:space="preserve"> </w:t>
            </w:r>
            <w:r>
              <w:rPr>
                <w:color w:val="211F1F"/>
                <w:sz w:val="24"/>
              </w:rPr>
              <w:t>(CVs)</w:t>
            </w:r>
            <w:r>
              <w:rPr>
                <w:color w:val="211F1F"/>
                <w:spacing w:val="1"/>
                <w:sz w:val="24"/>
              </w:rPr>
              <w:t xml:space="preserve"> </w:t>
            </w:r>
            <w:r>
              <w:rPr>
                <w:color w:val="211F1F"/>
                <w:sz w:val="24"/>
              </w:rPr>
              <w:t>of</w:t>
            </w:r>
            <w:r>
              <w:rPr>
                <w:color w:val="211F1F"/>
                <w:spacing w:val="1"/>
                <w:sz w:val="24"/>
              </w:rPr>
              <w:t xml:space="preserve"> </w:t>
            </w:r>
            <w:r>
              <w:rPr>
                <w:color w:val="211F1F"/>
                <w:sz w:val="24"/>
              </w:rPr>
              <w:t>the</w:t>
            </w:r>
            <w:r>
              <w:rPr>
                <w:color w:val="211F1F"/>
                <w:spacing w:val="1"/>
                <w:sz w:val="24"/>
              </w:rPr>
              <w:t xml:space="preserve"> </w:t>
            </w:r>
            <w:r>
              <w:rPr>
                <w:color w:val="211F1F"/>
                <w:sz w:val="24"/>
              </w:rPr>
              <w:t>Proposed Key</w:t>
            </w:r>
            <w:r>
              <w:rPr>
                <w:color w:val="211F1F"/>
                <w:spacing w:val="-57"/>
                <w:sz w:val="24"/>
              </w:rPr>
              <w:t xml:space="preserve"> </w:t>
            </w:r>
            <w:r>
              <w:rPr>
                <w:color w:val="211F1F"/>
                <w:sz w:val="24"/>
              </w:rPr>
              <w:t>Staff must be presented in the provided format</w:t>
            </w:r>
            <w:r>
              <w:rPr>
                <w:color w:val="211F1F"/>
                <w:spacing w:val="1"/>
                <w:sz w:val="24"/>
              </w:rPr>
              <w:t xml:space="preserve"> </w:t>
            </w:r>
            <w:r>
              <w:rPr>
                <w:color w:val="211F1F"/>
                <w:sz w:val="24"/>
              </w:rPr>
              <w:t>and duly</w:t>
            </w:r>
            <w:r>
              <w:rPr>
                <w:color w:val="211F1F"/>
                <w:spacing w:val="-5"/>
                <w:sz w:val="24"/>
              </w:rPr>
              <w:t xml:space="preserve"> </w:t>
            </w:r>
            <w:r>
              <w:rPr>
                <w:color w:val="211F1F"/>
                <w:sz w:val="24"/>
              </w:rPr>
              <w:t>signed by</w:t>
            </w:r>
            <w:r>
              <w:rPr>
                <w:color w:val="211F1F"/>
                <w:spacing w:val="-5"/>
                <w:sz w:val="24"/>
              </w:rPr>
              <w:t xml:space="preserve"> </w:t>
            </w:r>
            <w:r>
              <w:rPr>
                <w:color w:val="211F1F"/>
                <w:sz w:val="24"/>
              </w:rPr>
              <w:t>the</w:t>
            </w:r>
            <w:r>
              <w:rPr>
                <w:color w:val="211F1F"/>
                <w:spacing w:val="4"/>
                <w:sz w:val="24"/>
              </w:rPr>
              <w:t xml:space="preserve"> </w:t>
            </w:r>
            <w:r>
              <w:rPr>
                <w:color w:val="211F1F"/>
                <w:sz w:val="24"/>
              </w:rPr>
              <w:t>proposed individual.</w:t>
            </w:r>
          </w:p>
          <w:p>
            <w:pPr>
              <w:pStyle w:val="18"/>
              <w:ind w:left="200" w:right="436" w:firstLine="2"/>
              <w:jc w:val="both"/>
              <w:rPr>
                <w:sz w:val="24"/>
              </w:rPr>
            </w:pPr>
            <w:r>
              <w:rPr>
                <w:color w:val="211F1F"/>
                <w:sz w:val="24"/>
              </w:rPr>
              <w:t>Copies</w:t>
            </w:r>
            <w:r>
              <w:rPr>
                <w:color w:val="211F1F"/>
                <w:spacing w:val="1"/>
                <w:sz w:val="24"/>
              </w:rPr>
              <w:t xml:space="preserve"> </w:t>
            </w:r>
            <w:r>
              <w:rPr>
                <w:color w:val="211F1F"/>
                <w:sz w:val="24"/>
              </w:rPr>
              <w:t>of</w:t>
            </w:r>
            <w:r>
              <w:rPr>
                <w:color w:val="211F1F"/>
                <w:spacing w:val="1"/>
                <w:sz w:val="24"/>
              </w:rPr>
              <w:t xml:space="preserve"> </w:t>
            </w:r>
            <w:r>
              <w:rPr>
                <w:color w:val="211F1F"/>
                <w:sz w:val="24"/>
              </w:rPr>
              <w:t>certificates</w:t>
            </w:r>
            <w:r>
              <w:rPr>
                <w:color w:val="211F1F"/>
                <w:spacing w:val="1"/>
                <w:sz w:val="24"/>
              </w:rPr>
              <w:t xml:space="preserve"> </w:t>
            </w:r>
            <w:r>
              <w:rPr>
                <w:color w:val="211F1F"/>
                <w:sz w:val="24"/>
              </w:rPr>
              <w:t>and</w:t>
            </w:r>
            <w:r>
              <w:rPr>
                <w:color w:val="211F1F"/>
                <w:spacing w:val="1"/>
                <w:sz w:val="24"/>
              </w:rPr>
              <w:t xml:space="preserve"> </w:t>
            </w:r>
            <w:r>
              <w:rPr>
                <w:color w:val="211F1F"/>
                <w:sz w:val="24"/>
              </w:rPr>
              <w:t>Annual</w:t>
            </w:r>
            <w:r>
              <w:rPr>
                <w:color w:val="211F1F"/>
                <w:spacing w:val="1"/>
                <w:sz w:val="24"/>
              </w:rPr>
              <w:t xml:space="preserve"> </w:t>
            </w:r>
            <w:r>
              <w:rPr>
                <w:color w:val="211F1F"/>
                <w:sz w:val="24"/>
              </w:rPr>
              <w:t>Practicing</w:t>
            </w:r>
            <w:r>
              <w:rPr>
                <w:color w:val="211F1F"/>
                <w:spacing w:val="-57"/>
                <w:sz w:val="24"/>
              </w:rPr>
              <w:t xml:space="preserve"> </w:t>
            </w:r>
            <w:r>
              <w:rPr>
                <w:color w:val="211F1F"/>
                <w:sz w:val="24"/>
              </w:rPr>
              <w:t>Licenses</w:t>
            </w:r>
            <w:r>
              <w:rPr>
                <w:color w:val="211F1F"/>
                <w:spacing w:val="1"/>
                <w:sz w:val="24"/>
              </w:rPr>
              <w:t xml:space="preserve"> </w:t>
            </w:r>
            <w:r>
              <w:rPr>
                <w:color w:val="211F1F"/>
                <w:sz w:val="24"/>
              </w:rPr>
              <w:t>(for</w:t>
            </w:r>
            <w:r>
              <w:rPr>
                <w:color w:val="211F1F"/>
                <w:spacing w:val="1"/>
                <w:sz w:val="24"/>
              </w:rPr>
              <w:t xml:space="preserve"> </w:t>
            </w:r>
            <w:r>
              <w:rPr>
                <w:color w:val="211F1F"/>
                <w:sz w:val="24"/>
              </w:rPr>
              <w:t>Engineers)</w:t>
            </w:r>
            <w:r>
              <w:rPr>
                <w:color w:val="211F1F"/>
                <w:spacing w:val="1"/>
                <w:sz w:val="24"/>
              </w:rPr>
              <w:t xml:space="preserve"> </w:t>
            </w:r>
            <w:r>
              <w:rPr>
                <w:color w:val="211F1F"/>
                <w:sz w:val="24"/>
              </w:rPr>
              <w:t>and</w:t>
            </w:r>
            <w:r>
              <w:rPr>
                <w:color w:val="211F1F"/>
                <w:spacing w:val="1"/>
                <w:sz w:val="24"/>
              </w:rPr>
              <w:t xml:space="preserve"> </w:t>
            </w:r>
            <w:r>
              <w:rPr>
                <w:color w:val="211F1F"/>
                <w:sz w:val="24"/>
              </w:rPr>
              <w:t>Academic</w:t>
            </w:r>
            <w:r>
              <w:rPr>
                <w:color w:val="211F1F"/>
                <w:spacing w:val="1"/>
                <w:sz w:val="24"/>
              </w:rPr>
              <w:t xml:space="preserve"> </w:t>
            </w:r>
            <w:r>
              <w:rPr>
                <w:color w:val="211F1F"/>
                <w:sz w:val="24"/>
              </w:rPr>
              <w:t>Certificates</w:t>
            </w:r>
            <w:r>
              <w:rPr>
                <w:color w:val="211F1F"/>
                <w:spacing w:val="-1"/>
                <w:sz w:val="24"/>
              </w:rPr>
              <w:t xml:space="preserve"> </w:t>
            </w:r>
            <w:r>
              <w:rPr>
                <w:color w:val="211F1F"/>
                <w:sz w:val="24"/>
              </w:rPr>
              <w:t>for all staff</w:t>
            </w:r>
            <w:r>
              <w:rPr>
                <w:color w:val="211F1F"/>
                <w:spacing w:val="-1"/>
                <w:sz w:val="24"/>
              </w:rPr>
              <w:t xml:space="preserve"> </w:t>
            </w:r>
            <w:r>
              <w:rPr>
                <w:color w:val="211F1F"/>
                <w:sz w:val="24"/>
              </w:rPr>
              <w:t>is</w:t>
            </w:r>
          </w:p>
          <w:p>
            <w:pPr>
              <w:pStyle w:val="18"/>
              <w:spacing w:line="250" w:lineRule="exact"/>
              <w:ind w:left="200"/>
              <w:rPr>
                <w:sz w:val="24"/>
              </w:rPr>
            </w:pPr>
            <w:r>
              <w:rPr>
                <w:color w:val="211F1F"/>
                <w:sz w:val="24"/>
              </w:rPr>
              <w:t>mandatory;</w:t>
            </w:r>
          </w:p>
        </w:tc>
        <w:tc>
          <w:tcPr>
            <w:tcW w:w="3120" w:type="dxa"/>
          </w:tcPr>
          <w:p>
            <w:pPr>
              <w:pStyle w:val="18"/>
              <w:rPr>
                <w:b/>
                <w:sz w:val="26"/>
              </w:rPr>
            </w:pPr>
          </w:p>
          <w:p>
            <w:pPr>
              <w:pStyle w:val="18"/>
              <w:rPr>
                <w:b/>
                <w:sz w:val="26"/>
              </w:rPr>
            </w:pPr>
          </w:p>
          <w:p>
            <w:pPr>
              <w:pStyle w:val="18"/>
              <w:spacing w:before="3"/>
              <w:rPr>
                <w:b/>
                <w:sz w:val="28"/>
              </w:rPr>
            </w:pPr>
          </w:p>
          <w:p>
            <w:pPr>
              <w:pStyle w:val="18"/>
              <w:ind w:left="213" w:right="404"/>
              <w:rPr>
                <w:sz w:val="24"/>
              </w:rPr>
            </w:pPr>
            <w:r>
              <w:rPr>
                <w:color w:val="2F2C2D"/>
                <w:w w:val="105"/>
                <w:sz w:val="24"/>
              </w:rPr>
              <w:t>Schedule</w:t>
            </w:r>
            <w:r>
              <w:rPr>
                <w:color w:val="2F2C2D"/>
                <w:spacing w:val="21"/>
                <w:w w:val="105"/>
                <w:sz w:val="24"/>
              </w:rPr>
              <w:t xml:space="preserve"> </w:t>
            </w:r>
            <w:r>
              <w:rPr>
                <w:color w:val="2F2C2D"/>
                <w:w w:val="105"/>
                <w:sz w:val="24"/>
              </w:rPr>
              <w:t>F</w:t>
            </w:r>
            <w:r>
              <w:rPr>
                <w:color w:val="2F2C2D"/>
                <w:spacing w:val="21"/>
                <w:w w:val="105"/>
                <w:sz w:val="24"/>
              </w:rPr>
              <w:t xml:space="preserve"> </w:t>
            </w:r>
            <w:r>
              <w:rPr>
                <w:color w:val="2F2C2D"/>
                <w:w w:val="105"/>
                <w:sz w:val="24"/>
              </w:rPr>
              <w:t>(Form</w:t>
            </w:r>
            <w:r>
              <w:rPr>
                <w:color w:val="2F2C2D"/>
                <w:spacing w:val="22"/>
                <w:w w:val="105"/>
                <w:sz w:val="24"/>
              </w:rPr>
              <w:t xml:space="preserve"> </w:t>
            </w:r>
            <w:r>
              <w:rPr>
                <w:color w:val="2F2C2D"/>
                <w:w w:val="105"/>
                <w:sz w:val="24"/>
              </w:rPr>
              <w:t>PER.</w:t>
            </w:r>
            <w:r>
              <w:rPr>
                <w:color w:val="2F2C2D"/>
                <w:spacing w:val="-60"/>
                <w:w w:val="105"/>
                <w:sz w:val="24"/>
              </w:rPr>
              <w:t xml:space="preserve"> </w:t>
            </w:r>
            <w:r>
              <w:rPr>
                <w:color w:val="2F2C2D"/>
                <w:w w:val="105"/>
                <w:sz w:val="24"/>
              </w:rPr>
              <w:t>1and</w:t>
            </w:r>
            <w:r>
              <w:rPr>
                <w:color w:val="2F2C2D"/>
                <w:spacing w:val="-3"/>
                <w:w w:val="105"/>
                <w:sz w:val="24"/>
              </w:rPr>
              <w:t xml:space="preserve"> </w:t>
            </w:r>
            <w:r>
              <w:rPr>
                <w:color w:val="2F2C2D"/>
                <w:w w:val="105"/>
                <w:sz w:val="24"/>
              </w:rPr>
              <w:t>PER.</w:t>
            </w:r>
            <w:r>
              <w:rPr>
                <w:color w:val="2F2C2D"/>
                <w:spacing w:val="-2"/>
                <w:w w:val="105"/>
                <w:sz w:val="24"/>
              </w:rPr>
              <w:t xml:space="preserve"> </w:t>
            </w:r>
            <w:r>
              <w:rPr>
                <w:color w:val="2F2C2D"/>
                <w:w w:val="105"/>
                <w:sz w:val="24"/>
              </w:rPr>
              <w:t>2)</w:t>
            </w:r>
          </w:p>
        </w:tc>
        <w:tc>
          <w:tcPr>
            <w:tcW w:w="2692"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1154" w:type="dxa"/>
            <w:vMerge w:val="continue"/>
            <w:tcBorders>
              <w:top w:val="nil"/>
            </w:tcBorders>
          </w:tcPr>
          <w:p>
            <w:pPr>
              <w:rPr>
                <w:sz w:val="2"/>
                <w:szCs w:val="2"/>
              </w:rPr>
            </w:pPr>
          </w:p>
        </w:tc>
        <w:tc>
          <w:tcPr>
            <w:tcW w:w="3266" w:type="dxa"/>
            <w:vMerge w:val="continue"/>
            <w:tcBorders>
              <w:top w:val="nil"/>
            </w:tcBorders>
          </w:tcPr>
          <w:p>
            <w:pPr>
              <w:rPr>
                <w:sz w:val="2"/>
                <w:szCs w:val="2"/>
              </w:rPr>
            </w:pPr>
          </w:p>
        </w:tc>
        <w:tc>
          <w:tcPr>
            <w:tcW w:w="11056" w:type="dxa"/>
            <w:gridSpan w:val="3"/>
          </w:tcPr>
          <w:p>
            <w:pPr>
              <w:pStyle w:val="18"/>
              <w:spacing w:before="5" w:line="250" w:lineRule="exact"/>
              <w:ind w:left="3132" w:right="3123"/>
              <w:jc w:val="center"/>
            </w:pPr>
            <w:r>
              <w:t>The</w:t>
            </w:r>
            <w:r>
              <w:rPr>
                <w:spacing w:val="-3"/>
              </w:rPr>
              <w:t xml:space="preserve"> </w:t>
            </w:r>
            <w:r>
              <w:t>site</w:t>
            </w:r>
            <w:r>
              <w:rPr>
                <w:spacing w:val="-2"/>
              </w:rPr>
              <w:t xml:space="preserve"> </w:t>
            </w:r>
            <w:r>
              <w:t>staff</w:t>
            </w:r>
            <w:r>
              <w:rPr>
                <w:spacing w:val="-2"/>
              </w:rPr>
              <w:t xml:space="preserve"> </w:t>
            </w:r>
            <w:r>
              <w:t>shall</w:t>
            </w:r>
            <w:r>
              <w:rPr>
                <w:spacing w:val="-3"/>
              </w:rPr>
              <w:t xml:space="preserve"> </w:t>
            </w:r>
            <w:r>
              <w:t>possess</w:t>
            </w:r>
            <w:r>
              <w:rPr>
                <w:spacing w:val="-2"/>
              </w:rPr>
              <w:t xml:space="preserve"> </w:t>
            </w:r>
            <w:r>
              <w:t>minimum</w:t>
            </w:r>
            <w:r>
              <w:rPr>
                <w:spacing w:val="-4"/>
              </w:rPr>
              <w:t xml:space="preserve"> </w:t>
            </w:r>
            <w:r>
              <w:t>levels set below;</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16" w:hRule="atLeast"/>
        </w:trPr>
        <w:tc>
          <w:tcPr>
            <w:tcW w:w="1154" w:type="dxa"/>
            <w:vMerge w:val="continue"/>
            <w:tcBorders>
              <w:top w:val="nil"/>
            </w:tcBorders>
          </w:tcPr>
          <w:p>
            <w:pPr>
              <w:rPr>
                <w:sz w:val="2"/>
                <w:szCs w:val="2"/>
              </w:rPr>
            </w:pPr>
          </w:p>
        </w:tc>
        <w:tc>
          <w:tcPr>
            <w:tcW w:w="3266" w:type="dxa"/>
            <w:vMerge w:val="continue"/>
            <w:tcBorders>
              <w:top w:val="nil"/>
            </w:tcBorders>
          </w:tcPr>
          <w:p>
            <w:pPr>
              <w:rPr>
                <w:sz w:val="2"/>
                <w:szCs w:val="2"/>
              </w:rPr>
            </w:pPr>
          </w:p>
        </w:tc>
        <w:tc>
          <w:tcPr>
            <w:tcW w:w="5244" w:type="dxa"/>
          </w:tcPr>
          <w:p>
            <w:pPr>
              <w:pStyle w:val="18"/>
              <w:rPr>
                <w:b/>
                <w:sz w:val="24"/>
              </w:rPr>
            </w:pPr>
          </w:p>
          <w:p>
            <w:pPr>
              <w:pStyle w:val="18"/>
              <w:spacing w:before="176"/>
              <w:ind w:left="5"/>
            </w:pPr>
            <w:r>
              <w:t>Site Agent</w:t>
            </w:r>
          </w:p>
        </w:tc>
        <w:tc>
          <w:tcPr>
            <w:tcW w:w="3120" w:type="dxa"/>
          </w:tcPr>
          <w:p>
            <w:pPr>
              <w:pStyle w:val="18"/>
              <w:ind w:left="9" w:right="204"/>
            </w:pPr>
            <w:r>
              <w:t>Qualification</w:t>
            </w:r>
            <w:r>
              <w:rPr>
                <w:spacing w:val="6"/>
              </w:rPr>
              <w:t xml:space="preserve"> </w:t>
            </w:r>
            <w:r>
              <w:t>=</w:t>
            </w:r>
            <w:r>
              <w:rPr>
                <w:spacing w:val="10"/>
              </w:rPr>
              <w:t xml:space="preserve"> </w:t>
            </w:r>
            <w:r>
              <w:t>Degree/Diploma</w:t>
            </w:r>
            <w:r>
              <w:rPr>
                <w:spacing w:val="-52"/>
              </w:rPr>
              <w:t xml:space="preserve"> </w:t>
            </w:r>
            <w:r>
              <w:t>in</w:t>
            </w:r>
            <w:r>
              <w:rPr>
                <w:spacing w:val="-1"/>
              </w:rPr>
              <w:t xml:space="preserve"> </w:t>
            </w:r>
            <w:r>
              <w:t>Civil</w:t>
            </w:r>
          </w:p>
          <w:p>
            <w:pPr>
              <w:pStyle w:val="18"/>
              <w:ind w:left="9" w:right="477"/>
            </w:pPr>
            <w:r>
              <w:t>General experience =1 yr and</w:t>
            </w:r>
            <w:r>
              <w:rPr>
                <w:spacing w:val="-53"/>
              </w:rPr>
              <w:t xml:space="preserve"> </w:t>
            </w:r>
            <w:r>
              <w:t>above.</w:t>
            </w:r>
          </w:p>
          <w:p>
            <w:pPr>
              <w:pStyle w:val="18"/>
              <w:spacing w:line="252" w:lineRule="exact"/>
              <w:ind w:left="9" w:right="415"/>
            </w:pPr>
            <w:r>
              <w:t>Specific Experience =1 yr and</w:t>
            </w:r>
            <w:r>
              <w:rPr>
                <w:spacing w:val="-52"/>
              </w:rPr>
              <w:t xml:space="preserve"> </w:t>
            </w:r>
            <w:r>
              <w:t>above.</w:t>
            </w:r>
          </w:p>
        </w:tc>
        <w:tc>
          <w:tcPr>
            <w:tcW w:w="2692"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18" w:hRule="atLeast"/>
        </w:trPr>
        <w:tc>
          <w:tcPr>
            <w:tcW w:w="1154" w:type="dxa"/>
            <w:vMerge w:val="continue"/>
            <w:tcBorders>
              <w:top w:val="nil"/>
            </w:tcBorders>
          </w:tcPr>
          <w:p>
            <w:pPr>
              <w:rPr>
                <w:sz w:val="2"/>
                <w:szCs w:val="2"/>
              </w:rPr>
            </w:pPr>
          </w:p>
        </w:tc>
        <w:tc>
          <w:tcPr>
            <w:tcW w:w="3266" w:type="dxa"/>
            <w:vMerge w:val="continue"/>
            <w:tcBorders>
              <w:top w:val="nil"/>
            </w:tcBorders>
          </w:tcPr>
          <w:p>
            <w:pPr>
              <w:rPr>
                <w:sz w:val="2"/>
                <w:szCs w:val="2"/>
              </w:rPr>
            </w:pPr>
          </w:p>
        </w:tc>
        <w:tc>
          <w:tcPr>
            <w:tcW w:w="5244" w:type="dxa"/>
          </w:tcPr>
          <w:p>
            <w:pPr>
              <w:pStyle w:val="18"/>
              <w:rPr>
                <w:b/>
                <w:sz w:val="24"/>
              </w:rPr>
            </w:pPr>
          </w:p>
          <w:p>
            <w:pPr>
              <w:pStyle w:val="18"/>
              <w:spacing w:before="5"/>
              <w:rPr>
                <w:b/>
                <w:sz w:val="19"/>
              </w:rPr>
            </w:pPr>
          </w:p>
          <w:p>
            <w:pPr>
              <w:pStyle w:val="18"/>
              <w:ind w:left="5" w:right="4426"/>
            </w:pPr>
            <w:r>
              <w:t>Senior</w:t>
            </w:r>
            <w:r>
              <w:rPr>
                <w:spacing w:val="1"/>
              </w:rPr>
              <w:t xml:space="preserve"> </w:t>
            </w:r>
            <w:r>
              <w:t>Foreman</w:t>
            </w:r>
          </w:p>
        </w:tc>
        <w:tc>
          <w:tcPr>
            <w:tcW w:w="3120" w:type="dxa"/>
          </w:tcPr>
          <w:p>
            <w:pPr>
              <w:pStyle w:val="18"/>
              <w:ind w:left="9" w:right="204"/>
            </w:pPr>
            <w:r>
              <w:t>Qualification</w:t>
            </w:r>
            <w:r>
              <w:rPr>
                <w:spacing w:val="6"/>
              </w:rPr>
              <w:t xml:space="preserve"> </w:t>
            </w:r>
            <w:r>
              <w:t>=</w:t>
            </w:r>
            <w:r>
              <w:rPr>
                <w:spacing w:val="10"/>
              </w:rPr>
              <w:t xml:space="preserve"> </w:t>
            </w:r>
            <w:r>
              <w:t>Degree/Diploma</w:t>
            </w:r>
            <w:r>
              <w:rPr>
                <w:spacing w:val="-52"/>
              </w:rPr>
              <w:t xml:space="preserve"> </w:t>
            </w:r>
            <w:r>
              <w:t>in</w:t>
            </w:r>
            <w:r>
              <w:rPr>
                <w:spacing w:val="-1"/>
              </w:rPr>
              <w:t xml:space="preserve"> </w:t>
            </w:r>
            <w:r>
              <w:t>Civil</w:t>
            </w:r>
          </w:p>
          <w:p>
            <w:pPr>
              <w:pStyle w:val="18"/>
              <w:ind w:left="9" w:right="-24"/>
            </w:pPr>
            <w:r>
              <w:t>Eng. General Experience =1 yr and</w:t>
            </w:r>
            <w:r>
              <w:rPr>
                <w:spacing w:val="-52"/>
              </w:rPr>
              <w:t xml:space="preserve"> </w:t>
            </w:r>
            <w:r>
              <w:t>above.</w:t>
            </w:r>
          </w:p>
          <w:p>
            <w:pPr>
              <w:pStyle w:val="18"/>
              <w:spacing w:line="254" w:lineRule="exact"/>
              <w:ind w:left="9" w:right="360"/>
            </w:pPr>
            <w:r>
              <w:t>Specific Experience = 1 yr and</w:t>
            </w:r>
            <w:r>
              <w:rPr>
                <w:spacing w:val="-52"/>
              </w:rPr>
              <w:t xml:space="preserve"> </w:t>
            </w:r>
            <w:r>
              <w:t>above.</w:t>
            </w:r>
          </w:p>
        </w:tc>
        <w:tc>
          <w:tcPr>
            <w:tcW w:w="2692"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18" w:hRule="atLeast"/>
        </w:trPr>
        <w:tc>
          <w:tcPr>
            <w:tcW w:w="1154" w:type="dxa"/>
            <w:vMerge w:val="continue"/>
            <w:tcBorders>
              <w:top w:val="nil"/>
            </w:tcBorders>
          </w:tcPr>
          <w:p>
            <w:pPr>
              <w:rPr>
                <w:sz w:val="2"/>
                <w:szCs w:val="2"/>
              </w:rPr>
            </w:pPr>
          </w:p>
        </w:tc>
        <w:tc>
          <w:tcPr>
            <w:tcW w:w="3266" w:type="dxa"/>
            <w:vMerge w:val="continue"/>
            <w:tcBorders>
              <w:top w:val="nil"/>
            </w:tcBorders>
          </w:tcPr>
          <w:p>
            <w:pPr>
              <w:rPr>
                <w:sz w:val="2"/>
                <w:szCs w:val="2"/>
              </w:rPr>
            </w:pPr>
          </w:p>
        </w:tc>
        <w:tc>
          <w:tcPr>
            <w:tcW w:w="5244" w:type="dxa"/>
          </w:tcPr>
          <w:p>
            <w:pPr>
              <w:pStyle w:val="18"/>
              <w:rPr>
                <w:b/>
                <w:sz w:val="24"/>
              </w:rPr>
            </w:pPr>
          </w:p>
          <w:p>
            <w:pPr>
              <w:pStyle w:val="18"/>
              <w:spacing w:before="5"/>
              <w:rPr>
                <w:b/>
                <w:sz w:val="19"/>
              </w:rPr>
            </w:pPr>
          </w:p>
          <w:p>
            <w:pPr>
              <w:pStyle w:val="18"/>
              <w:ind w:left="5"/>
            </w:pPr>
            <w:r>
              <w:t>Site</w:t>
            </w:r>
            <w:r>
              <w:rPr>
                <w:spacing w:val="-2"/>
              </w:rPr>
              <w:t xml:space="preserve"> </w:t>
            </w:r>
            <w:r>
              <w:t>Surveyor</w:t>
            </w:r>
          </w:p>
        </w:tc>
        <w:tc>
          <w:tcPr>
            <w:tcW w:w="3120" w:type="dxa"/>
          </w:tcPr>
          <w:p>
            <w:pPr>
              <w:pStyle w:val="18"/>
              <w:spacing w:line="242" w:lineRule="auto"/>
              <w:ind w:left="9" w:right="204"/>
            </w:pPr>
            <w:r>
              <w:t>Qualification</w:t>
            </w:r>
            <w:r>
              <w:rPr>
                <w:spacing w:val="6"/>
              </w:rPr>
              <w:t xml:space="preserve"> </w:t>
            </w:r>
            <w:r>
              <w:t>=</w:t>
            </w:r>
            <w:r>
              <w:rPr>
                <w:spacing w:val="10"/>
              </w:rPr>
              <w:t xml:space="preserve"> </w:t>
            </w:r>
            <w:r>
              <w:t>Degree/Diploma</w:t>
            </w:r>
            <w:r>
              <w:rPr>
                <w:spacing w:val="-52"/>
              </w:rPr>
              <w:t xml:space="preserve"> </w:t>
            </w:r>
            <w:r>
              <w:t>in Survey</w:t>
            </w:r>
          </w:p>
          <w:p>
            <w:pPr>
              <w:pStyle w:val="18"/>
              <w:ind w:left="9" w:right="440"/>
            </w:pPr>
            <w:r>
              <w:t>General Experience =1 yr and</w:t>
            </w:r>
            <w:r>
              <w:rPr>
                <w:spacing w:val="-52"/>
              </w:rPr>
              <w:t xml:space="preserve"> </w:t>
            </w:r>
            <w:r>
              <w:t>above.</w:t>
            </w:r>
          </w:p>
          <w:p>
            <w:pPr>
              <w:pStyle w:val="18"/>
              <w:spacing w:line="252" w:lineRule="exact"/>
              <w:ind w:left="9" w:right="415"/>
            </w:pPr>
            <w:r>
              <w:t>Specific Experience =1 yr and</w:t>
            </w:r>
            <w:r>
              <w:rPr>
                <w:spacing w:val="-52"/>
              </w:rPr>
              <w:t xml:space="preserve"> </w:t>
            </w:r>
            <w:r>
              <w:t>above.</w:t>
            </w:r>
          </w:p>
        </w:tc>
        <w:tc>
          <w:tcPr>
            <w:tcW w:w="2692"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64" w:hRule="atLeast"/>
        </w:trPr>
        <w:tc>
          <w:tcPr>
            <w:tcW w:w="1154" w:type="dxa"/>
          </w:tcPr>
          <w:p>
            <w:pPr>
              <w:pStyle w:val="18"/>
              <w:rPr>
                <w:b/>
                <w:sz w:val="26"/>
              </w:rPr>
            </w:pPr>
          </w:p>
          <w:p>
            <w:pPr>
              <w:pStyle w:val="18"/>
              <w:rPr>
                <w:b/>
                <w:sz w:val="26"/>
              </w:rPr>
            </w:pPr>
          </w:p>
          <w:p>
            <w:pPr>
              <w:pStyle w:val="18"/>
              <w:spacing w:before="7"/>
              <w:rPr>
                <w:b/>
                <w:sz w:val="33"/>
              </w:rPr>
            </w:pPr>
          </w:p>
          <w:p>
            <w:pPr>
              <w:pStyle w:val="18"/>
              <w:ind w:left="29" w:right="45"/>
              <w:jc w:val="center"/>
              <w:rPr>
                <w:sz w:val="24"/>
              </w:rPr>
            </w:pPr>
            <w:r>
              <w:rPr>
                <w:sz w:val="24"/>
              </w:rPr>
              <w:t>5.</w:t>
            </w:r>
          </w:p>
        </w:tc>
        <w:tc>
          <w:tcPr>
            <w:tcW w:w="3266" w:type="dxa"/>
          </w:tcPr>
          <w:p>
            <w:pPr>
              <w:pStyle w:val="18"/>
              <w:rPr>
                <w:b/>
                <w:sz w:val="26"/>
              </w:rPr>
            </w:pPr>
          </w:p>
          <w:p>
            <w:pPr>
              <w:pStyle w:val="18"/>
              <w:rPr>
                <w:b/>
                <w:sz w:val="26"/>
              </w:rPr>
            </w:pPr>
          </w:p>
          <w:p>
            <w:pPr>
              <w:pStyle w:val="18"/>
              <w:spacing w:before="6"/>
              <w:rPr>
                <w:b/>
                <w:sz w:val="21"/>
              </w:rPr>
            </w:pPr>
          </w:p>
          <w:p>
            <w:pPr>
              <w:pStyle w:val="18"/>
              <w:ind w:left="202" w:right="1507"/>
              <w:rPr>
                <w:sz w:val="24"/>
              </w:rPr>
            </w:pPr>
            <w:r>
              <w:rPr>
                <w:color w:val="211F1F"/>
                <w:sz w:val="24"/>
              </w:rPr>
              <w:t>Contractors key</w:t>
            </w:r>
            <w:r>
              <w:rPr>
                <w:color w:val="211F1F"/>
                <w:spacing w:val="-57"/>
                <w:sz w:val="24"/>
              </w:rPr>
              <w:t xml:space="preserve"> </w:t>
            </w:r>
            <w:r>
              <w:rPr>
                <w:color w:val="211F1F"/>
                <w:sz w:val="24"/>
              </w:rPr>
              <w:t>equipment</w:t>
            </w:r>
          </w:p>
        </w:tc>
        <w:tc>
          <w:tcPr>
            <w:tcW w:w="5244" w:type="dxa"/>
          </w:tcPr>
          <w:p>
            <w:pPr>
              <w:pStyle w:val="18"/>
              <w:numPr>
                <w:ilvl w:val="0"/>
                <w:numId w:val="32"/>
              </w:numPr>
              <w:tabs>
                <w:tab w:val="left" w:pos="650"/>
              </w:tabs>
              <w:ind w:right="119"/>
              <w:jc w:val="both"/>
              <w:rPr>
                <w:sz w:val="24"/>
              </w:rPr>
            </w:pPr>
            <w:r>
              <w:rPr>
                <w:sz w:val="24"/>
              </w:rPr>
              <w:t>Bidders</w:t>
            </w:r>
            <w:r>
              <w:rPr>
                <w:spacing w:val="1"/>
                <w:sz w:val="24"/>
              </w:rPr>
              <w:t xml:space="preserve"> </w:t>
            </w:r>
            <w:r>
              <w:rPr>
                <w:sz w:val="24"/>
              </w:rPr>
              <w:t>shall</w:t>
            </w:r>
            <w:r>
              <w:rPr>
                <w:spacing w:val="1"/>
                <w:sz w:val="24"/>
              </w:rPr>
              <w:t xml:space="preserve"> </w:t>
            </w:r>
            <w:r>
              <w:rPr>
                <w:sz w:val="24"/>
              </w:rPr>
              <w:t>declare</w:t>
            </w:r>
            <w:r>
              <w:rPr>
                <w:spacing w:val="1"/>
                <w:sz w:val="24"/>
              </w:rPr>
              <w:t xml:space="preserve"> </w:t>
            </w:r>
            <w:r>
              <w:rPr>
                <w:sz w:val="24"/>
              </w:rPr>
              <w:t>they</w:t>
            </w:r>
            <w:r>
              <w:rPr>
                <w:spacing w:val="1"/>
                <w:sz w:val="24"/>
              </w:rPr>
              <w:t xml:space="preserve"> </w:t>
            </w:r>
            <w:r>
              <w:rPr>
                <w:sz w:val="24"/>
              </w:rPr>
              <w:t>have</w:t>
            </w:r>
            <w:r>
              <w:rPr>
                <w:spacing w:val="-57"/>
                <w:sz w:val="24"/>
              </w:rPr>
              <w:t xml:space="preserve"> </w:t>
            </w:r>
            <w:r>
              <w:rPr>
                <w:spacing w:val="-1"/>
                <w:sz w:val="24"/>
              </w:rPr>
              <w:t>possession/Ownership</w:t>
            </w:r>
            <w:r>
              <w:rPr>
                <w:spacing w:val="-10"/>
                <w:sz w:val="24"/>
              </w:rPr>
              <w:t xml:space="preserve"> </w:t>
            </w:r>
            <w:r>
              <w:rPr>
                <w:sz w:val="24"/>
              </w:rPr>
              <w:t>of</w:t>
            </w:r>
            <w:r>
              <w:rPr>
                <w:spacing w:val="-11"/>
                <w:sz w:val="24"/>
              </w:rPr>
              <w:t xml:space="preserve"> </w:t>
            </w:r>
            <w:r>
              <w:rPr>
                <w:sz w:val="24"/>
              </w:rPr>
              <w:t>various</w:t>
            </w:r>
            <w:r>
              <w:rPr>
                <w:spacing w:val="-9"/>
                <w:sz w:val="24"/>
              </w:rPr>
              <w:t xml:space="preserve"> </w:t>
            </w:r>
            <w:r>
              <w:rPr>
                <w:sz w:val="24"/>
              </w:rPr>
              <w:t>equipment</w:t>
            </w:r>
            <w:r>
              <w:rPr>
                <w:spacing w:val="-11"/>
                <w:sz w:val="24"/>
              </w:rPr>
              <w:t xml:space="preserve"> </w:t>
            </w:r>
            <w:r>
              <w:rPr>
                <w:sz w:val="24"/>
              </w:rPr>
              <w:t>as</w:t>
            </w:r>
            <w:r>
              <w:rPr>
                <w:spacing w:val="-57"/>
                <w:sz w:val="24"/>
              </w:rPr>
              <w:t xml:space="preserve"> </w:t>
            </w:r>
            <w:r>
              <w:rPr>
                <w:sz w:val="24"/>
              </w:rPr>
              <w:t>proposed</w:t>
            </w:r>
            <w:r>
              <w:rPr>
                <w:spacing w:val="-5"/>
                <w:sz w:val="24"/>
              </w:rPr>
              <w:t xml:space="preserve"> </w:t>
            </w:r>
            <w:r>
              <w:rPr>
                <w:sz w:val="24"/>
              </w:rPr>
              <w:t>to</w:t>
            </w:r>
            <w:r>
              <w:rPr>
                <w:spacing w:val="-5"/>
                <w:sz w:val="24"/>
              </w:rPr>
              <w:t xml:space="preserve"> </w:t>
            </w:r>
            <w:r>
              <w:rPr>
                <w:sz w:val="24"/>
              </w:rPr>
              <w:t>be</w:t>
            </w:r>
            <w:r>
              <w:rPr>
                <w:spacing w:val="-6"/>
                <w:sz w:val="24"/>
              </w:rPr>
              <w:t xml:space="preserve"> </w:t>
            </w:r>
            <w:r>
              <w:rPr>
                <w:sz w:val="24"/>
              </w:rPr>
              <w:t>used</w:t>
            </w:r>
            <w:r>
              <w:rPr>
                <w:spacing w:val="-4"/>
                <w:sz w:val="24"/>
              </w:rPr>
              <w:t xml:space="preserve"> </w:t>
            </w:r>
            <w:r>
              <w:rPr>
                <w:sz w:val="24"/>
              </w:rPr>
              <w:t>in the</w:t>
            </w:r>
            <w:r>
              <w:rPr>
                <w:spacing w:val="-1"/>
                <w:sz w:val="24"/>
              </w:rPr>
              <w:t xml:space="preserve"> </w:t>
            </w:r>
            <w:r>
              <w:rPr>
                <w:sz w:val="24"/>
              </w:rPr>
              <w:t>Project</w:t>
            </w:r>
            <w:r>
              <w:rPr>
                <w:spacing w:val="-2"/>
                <w:sz w:val="24"/>
              </w:rPr>
              <w:t xml:space="preserve"> </w:t>
            </w:r>
            <w:r>
              <w:rPr>
                <w:sz w:val="24"/>
              </w:rPr>
              <w:t>by</w:t>
            </w:r>
            <w:r>
              <w:rPr>
                <w:spacing w:val="-8"/>
                <w:sz w:val="24"/>
              </w:rPr>
              <w:t xml:space="preserve"> </w:t>
            </w:r>
            <w:r>
              <w:rPr>
                <w:sz w:val="24"/>
              </w:rPr>
              <w:t>providing</w:t>
            </w:r>
            <w:r>
              <w:rPr>
                <w:spacing w:val="-57"/>
                <w:sz w:val="24"/>
              </w:rPr>
              <w:t xml:space="preserve"> </w:t>
            </w:r>
            <w:r>
              <w:rPr>
                <w:sz w:val="24"/>
              </w:rPr>
              <w:t>Logbooks</w:t>
            </w:r>
            <w:r>
              <w:rPr>
                <w:spacing w:val="-8"/>
                <w:sz w:val="24"/>
              </w:rPr>
              <w:t xml:space="preserve"> </w:t>
            </w:r>
            <w:r>
              <w:rPr>
                <w:sz w:val="24"/>
              </w:rPr>
              <w:t>that</w:t>
            </w:r>
            <w:r>
              <w:rPr>
                <w:spacing w:val="-13"/>
                <w:sz w:val="24"/>
              </w:rPr>
              <w:t xml:space="preserve"> </w:t>
            </w:r>
            <w:r>
              <w:rPr>
                <w:sz w:val="24"/>
              </w:rPr>
              <w:t>demonstrate</w:t>
            </w:r>
            <w:r>
              <w:rPr>
                <w:spacing w:val="-13"/>
                <w:sz w:val="24"/>
              </w:rPr>
              <w:t xml:space="preserve"> </w:t>
            </w:r>
            <w:r>
              <w:rPr>
                <w:sz w:val="24"/>
              </w:rPr>
              <w:t>proof</w:t>
            </w:r>
            <w:r>
              <w:rPr>
                <w:spacing w:val="-13"/>
                <w:sz w:val="24"/>
              </w:rPr>
              <w:t xml:space="preserve"> </w:t>
            </w:r>
            <w:r>
              <w:rPr>
                <w:sz w:val="24"/>
              </w:rPr>
              <w:t>of</w:t>
            </w:r>
            <w:r>
              <w:rPr>
                <w:spacing w:val="-10"/>
                <w:sz w:val="24"/>
              </w:rPr>
              <w:t xml:space="preserve"> </w:t>
            </w:r>
            <w:r>
              <w:rPr>
                <w:sz w:val="24"/>
              </w:rPr>
              <w:t>ownership</w:t>
            </w:r>
          </w:p>
          <w:p>
            <w:pPr>
              <w:pStyle w:val="18"/>
              <w:spacing w:before="10"/>
              <w:rPr>
                <w:b/>
              </w:rPr>
            </w:pPr>
          </w:p>
          <w:p>
            <w:pPr>
              <w:pStyle w:val="18"/>
              <w:numPr>
                <w:ilvl w:val="0"/>
                <w:numId w:val="32"/>
              </w:numPr>
              <w:tabs>
                <w:tab w:val="left" w:pos="649"/>
                <w:tab w:val="left" w:pos="650"/>
              </w:tabs>
              <w:spacing w:before="1" w:line="235" w:lineRule="auto"/>
              <w:ind w:right="356"/>
              <w:rPr>
                <w:sz w:val="24"/>
              </w:rPr>
            </w:pPr>
            <w:r>
              <w:rPr>
                <w:sz w:val="24"/>
              </w:rPr>
              <w:t>For</w:t>
            </w:r>
            <w:r>
              <w:rPr>
                <w:spacing w:val="33"/>
                <w:sz w:val="24"/>
              </w:rPr>
              <w:t xml:space="preserve"> </w:t>
            </w:r>
            <w:r>
              <w:rPr>
                <w:sz w:val="24"/>
              </w:rPr>
              <w:t>Bidders</w:t>
            </w:r>
            <w:r>
              <w:rPr>
                <w:spacing w:val="31"/>
                <w:sz w:val="24"/>
              </w:rPr>
              <w:t xml:space="preserve"> </w:t>
            </w:r>
            <w:r>
              <w:rPr>
                <w:sz w:val="24"/>
              </w:rPr>
              <w:t>planning</w:t>
            </w:r>
            <w:r>
              <w:rPr>
                <w:spacing w:val="28"/>
                <w:sz w:val="24"/>
              </w:rPr>
              <w:t xml:space="preserve"> </w:t>
            </w:r>
            <w:r>
              <w:rPr>
                <w:sz w:val="24"/>
              </w:rPr>
              <w:t>to</w:t>
            </w:r>
            <w:r>
              <w:rPr>
                <w:spacing w:val="30"/>
                <w:sz w:val="24"/>
              </w:rPr>
              <w:t xml:space="preserve"> </w:t>
            </w:r>
            <w:r>
              <w:rPr>
                <w:sz w:val="24"/>
              </w:rPr>
              <w:t>hire,</w:t>
            </w:r>
            <w:r>
              <w:rPr>
                <w:spacing w:val="30"/>
                <w:sz w:val="24"/>
              </w:rPr>
              <w:t xml:space="preserve"> </w:t>
            </w:r>
            <w:r>
              <w:rPr>
                <w:sz w:val="24"/>
              </w:rPr>
              <w:t>they</w:t>
            </w:r>
            <w:r>
              <w:rPr>
                <w:spacing w:val="1"/>
                <w:sz w:val="24"/>
              </w:rPr>
              <w:t xml:space="preserve"> </w:t>
            </w:r>
            <w:r>
              <w:rPr>
                <w:sz w:val="24"/>
              </w:rPr>
              <w:t>shall</w:t>
            </w:r>
            <w:r>
              <w:rPr>
                <w:spacing w:val="-57"/>
                <w:sz w:val="24"/>
              </w:rPr>
              <w:t xml:space="preserve"> </w:t>
            </w:r>
            <w:r>
              <w:rPr>
                <w:sz w:val="24"/>
              </w:rPr>
              <w:t>provide</w:t>
            </w:r>
            <w:r>
              <w:rPr>
                <w:spacing w:val="-3"/>
                <w:sz w:val="24"/>
              </w:rPr>
              <w:t xml:space="preserve"> </w:t>
            </w:r>
            <w:r>
              <w:rPr>
                <w:sz w:val="24"/>
              </w:rPr>
              <w:t>an Active</w:t>
            </w:r>
            <w:r>
              <w:rPr>
                <w:spacing w:val="1"/>
                <w:sz w:val="24"/>
              </w:rPr>
              <w:t xml:space="preserve"> </w:t>
            </w:r>
            <w:r>
              <w:rPr>
                <w:sz w:val="24"/>
              </w:rPr>
              <w:t>Lease</w:t>
            </w:r>
          </w:p>
          <w:p>
            <w:pPr>
              <w:pStyle w:val="18"/>
              <w:spacing w:line="267" w:lineRule="exact"/>
              <w:ind w:left="831"/>
              <w:rPr>
                <w:sz w:val="24"/>
              </w:rPr>
            </w:pPr>
            <w:r>
              <w:rPr>
                <w:sz w:val="24"/>
              </w:rPr>
              <w:t>Agreement</w:t>
            </w:r>
            <w:r>
              <w:rPr>
                <w:spacing w:val="-2"/>
                <w:sz w:val="24"/>
              </w:rPr>
              <w:t xml:space="preserve"> </w:t>
            </w:r>
            <w:r>
              <w:rPr>
                <w:sz w:val="24"/>
              </w:rPr>
              <w:t>in</w:t>
            </w:r>
            <w:r>
              <w:rPr>
                <w:spacing w:val="-1"/>
                <w:sz w:val="24"/>
              </w:rPr>
              <w:t xml:space="preserve"> </w:t>
            </w:r>
            <w:r>
              <w:rPr>
                <w:sz w:val="24"/>
              </w:rPr>
              <w:t>Place</w:t>
            </w:r>
            <w:r>
              <w:rPr>
                <w:spacing w:val="-5"/>
                <w:sz w:val="24"/>
              </w:rPr>
              <w:t xml:space="preserve"> </w:t>
            </w:r>
            <w:r>
              <w:rPr>
                <w:sz w:val="24"/>
              </w:rPr>
              <w:t>that</w:t>
            </w:r>
            <w:r>
              <w:rPr>
                <w:spacing w:val="1"/>
                <w:sz w:val="24"/>
              </w:rPr>
              <w:t xml:space="preserve"> </w:t>
            </w:r>
            <w:r>
              <w:rPr>
                <w:sz w:val="24"/>
              </w:rPr>
              <w:t>can</w:t>
            </w:r>
            <w:r>
              <w:rPr>
                <w:spacing w:val="-2"/>
                <w:sz w:val="24"/>
              </w:rPr>
              <w:t xml:space="preserve"> </w:t>
            </w:r>
            <w:r>
              <w:rPr>
                <w:sz w:val="24"/>
              </w:rPr>
              <w:t>be</w:t>
            </w:r>
            <w:r>
              <w:rPr>
                <w:spacing w:val="-2"/>
                <w:sz w:val="24"/>
              </w:rPr>
              <w:t xml:space="preserve"> </w:t>
            </w:r>
            <w:r>
              <w:rPr>
                <w:sz w:val="24"/>
              </w:rPr>
              <w:t>used</w:t>
            </w:r>
          </w:p>
        </w:tc>
        <w:tc>
          <w:tcPr>
            <w:tcW w:w="3120" w:type="dxa"/>
          </w:tcPr>
          <w:p>
            <w:pPr>
              <w:pStyle w:val="18"/>
              <w:rPr>
                <w:b/>
                <w:sz w:val="24"/>
              </w:rPr>
            </w:pPr>
          </w:p>
          <w:p>
            <w:pPr>
              <w:pStyle w:val="18"/>
              <w:spacing w:before="3"/>
              <w:rPr>
                <w:b/>
                <w:sz w:val="30"/>
              </w:rPr>
            </w:pPr>
          </w:p>
          <w:p>
            <w:pPr>
              <w:pStyle w:val="18"/>
              <w:spacing w:line="237" w:lineRule="auto"/>
              <w:ind w:left="9" w:right="997"/>
            </w:pPr>
            <w:r>
              <w:rPr>
                <w:color w:val="221F1F"/>
              </w:rPr>
              <w:t>FORM EQU:</w:t>
            </w:r>
            <w:r>
              <w:rPr>
                <w:color w:val="221F1F"/>
                <w:spacing w:val="1"/>
              </w:rPr>
              <w:t xml:space="preserve"> </w:t>
            </w:r>
            <w:r>
              <w:rPr>
                <w:color w:val="221F1F"/>
              </w:rPr>
              <w:t>EQUIPMENT UNDER</w:t>
            </w:r>
            <w:r>
              <w:rPr>
                <w:color w:val="221F1F"/>
                <w:spacing w:val="-52"/>
              </w:rPr>
              <w:t xml:space="preserve"> </w:t>
            </w:r>
            <w:r>
              <w:rPr>
                <w:color w:val="221F1F"/>
              </w:rPr>
              <w:t>SECTION</w:t>
            </w:r>
            <w:r>
              <w:rPr>
                <w:color w:val="221F1F"/>
                <w:spacing w:val="-2"/>
              </w:rPr>
              <w:t xml:space="preserve"> </w:t>
            </w:r>
            <w:r>
              <w:rPr>
                <w:color w:val="221F1F"/>
              </w:rPr>
              <w:t>V</w:t>
            </w:r>
            <w:r>
              <w:rPr>
                <w:color w:val="221F1F"/>
                <w:spacing w:val="2"/>
              </w:rPr>
              <w:t xml:space="preserve"> </w:t>
            </w:r>
            <w:r>
              <w:rPr>
                <w:color w:val="221F1F"/>
              </w:rPr>
              <w:t>–</w:t>
            </w:r>
            <w:r>
              <w:rPr>
                <w:color w:val="221F1F"/>
                <w:spacing w:val="1"/>
              </w:rPr>
              <w:t xml:space="preserve"> </w:t>
            </w:r>
            <w:r>
              <w:rPr>
                <w:color w:val="211F1F"/>
              </w:rPr>
              <w:t>TENDERING</w:t>
            </w:r>
            <w:r>
              <w:rPr>
                <w:color w:val="211F1F"/>
                <w:spacing w:val="-6"/>
              </w:rPr>
              <w:t xml:space="preserve"> </w:t>
            </w:r>
            <w:r>
              <w:rPr>
                <w:color w:val="211F1F"/>
              </w:rPr>
              <w:t>FORMS</w:t>
            </w:r>
          </w:p>
        </w:tc>
        <w:tc>
          <w:tcPr>
            <w:tcW w:w="2692" w:type="dxa"/>
          </w:tcPr>
          <w:p>
            <w:pPr>
              <w:pStyle w:val="18"/>
            </w:pPr>
          </w:p>
        </w:tc>
      </w:tr>
    </w:tbl>
    <w:p>
      <w:pPr>
        <w:sectPr>
          <w:pgSz w:w="16860" w:h="11930" w:orient="landscape"/>
          <w:pgMar w:top="920" w:right="460" w:bottom="600" w:left="540" w:header="415" w:footer="354"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tbl>
      <w:tblPr>
        <w:tblStyle w:val="6"/>
        <w:tblW w:w="0" w:type="auto"/>
        <w:tblInd w:w="12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54"/>
        <w:gridCol w:w="2314"/>
        <w:gridCol w:w="204"/>
        <w:gridCol w:w="2369"/>
        <w:gridCol w:w="1884"/>
        <w:gridCol w:w="956"/>
        <w:gridCol w:w="1445"/>
        <w:gridCol w:w="838"/>
        <w:gridCol w:w="456"/>
        <w:gridCol w:w="1282"/>
        <w:gridCol w:w="215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80" w:hRule="atLeast"/>
        </w:trPr>
        <w:tc>
          <w:tcPr>
            <w:tcW w:w="1154" w:type="dxa"/>
            <w:shd w:val="clear" w:color="auto" w:fill="BDBDBD"/>
          </w:tcPr>
          <w:p>
            <w:pPr>
              <w:pStyle w:val="18"/>
              <w:spacing w:before="6"/>
              <w:rPr>
                <w:b/>
                <w:sz w:val="29"/>
              </w:rPr>
            </w:pPr>
          </w:p>
          <w:p>
            <w:pPr>
              <w:pStyle w:val="18"/>
              <w:ind w:left="201" w:right="424" w:hanging="5"/>
              <w:rPr>
                <w:b/>
                <w:sz w:val="24"/>
              </w:rPr>
            </w:pPr>
            <w:r>
              <w:rPr>
                <w:b/>
                <w:color w:val="2F2C2C"/>
                <w:w w:val="105"/>
                <w:sz w:val="24"/>
              </w:rPr>
              <w:t>Item</w:t>
            </w:r>
            <w:r>
              <w:rPr>
                <w:b/>
                <w:color w:val="2F2C2C"/>
                <w:spacing w:val="-60"/>
                <w:w w:val="105"/>
                <w:sz w:val="24"/>
              </w:rPr>
              <w:t xml:space="preserve"> </w:t>
            </w:r>
            <w:r>
              <w:rPr>
                <w:b/>
                <w:color w:val="2F2C2C"/>
                <w:w w:val="105"/>
                <w:sz w:val="24"/>
              </w:rPr>
              <w:t>No.</w:t>
            </w:r>
          </w:p>
        </w:tc>
        <w:tc>
          <w:tcPr>
            <w:tcW w:w="2314" w:type="dxa"/>
            <w:shd w:val="clear" w:color="auto" w:fill="BDBDBD"/>
          </w:tcPr>
          <w:p>
            <w:pPr>
              <w:pStyle w:val="18"/>
              <w:spacing w:before="6"/>
              <w:rPr>
                <w:b/>
                <w:sz w:val="29"/>
              </w:rPr>
            </w:pPr>
          </w:p>
          <w:p>
            <w:pPr>
              <w:pStyle w:val="18"/>
              <w:ind w:left="202"/>
              <w:rPr>
                <w:b/>
                <w:sz w:val="24"/>
              </w:rPr>
            </w:pPr>
            <w:r>
              <w:rPr>
                <w:b/>
                <w:color w:val="2F2C2C"/>
                <w:sz w:val="24"/>
              </w:rPr>
              <w:t>Qualification</w:t>
            </w:r>
            <w:r>
              <w:rPr>
                <w:b/>
                <w:color w:val="2F2C2C"/>
                <w:spacing w:val="1"/>
                <w:sz w:val="24"/>
              </w:rPr>
              <w:t xml:space="preserve"> </w:t>
            </w:r>
            <w:r>
              <w:rPr>
                <w:b/>
                <w:color w:val="2F2C2C"/>
                <w:w w:val="105"/>
                <w:sz w:val="24"/>
              </w:rPr>
              <w:t>Subject</w:t>
            </w:r>
          </w:p>
        </w:tc>
        <w:tc>
          <w:tcPr>
            <w:tcW w:w="4457" w:type="dxa"/>
            <w:gridSpan w:val="3"/>
            <w:shd w:val="clear" w:color="auto" w:fill="BDBDBD"/>
          </w:tcPr>
          <w:p>
            <w:pPr>
              <w:pStyle w:val="18"/>
              <w:rPr>
                <w:b/>
                <w:sz w:val="26"/>
              </w:rPr>
            </w:pPr>
          </w:p>
          <w:p>
            <w:pPr>
              <w:pStyle w:val="18"/>
              <w:spacing w:before="180"/>
              <w:ind w:left="196"/>
              <w:rPr>
                <w:b/>
                <w:sz w:val="24"/>
              </w:rPr>
            </w:pPr>
            <w:r>
              <w:rPr>
                <w:b/>
                <w:color w:val="2F2C2C"/>
                <w:w w:val="105"/>
                <w:sz w:val="24"/>
              </w:rPr>
              <w:t>Qualification</w:t>
            </w:r>
            <w:r>
              <w:rPr>
                <w:b/>
                <w:color w:val="2F2C2C"/>
                <w:spacing w:val="-6"/>
                <w:w w:val="105"/>
                <w:sz w:val="24"/>
              </w:rPr>
              <w:t xml:space="preserve"> </w:t>
            </w:r>
            <w:r>
              <w:rPr>
                <w:b/>
                <w:color w:val="2F2C2C"/>
                <w:w w:val="105"/>
                <w:sz w:val="24"/>
              </w:rPr>
              <w:t>Requirement</w:t>
            </w:r>
          </w:p>
        </w:tc>
        <w:tc>
          <w:tcPr>
            <w:tcW w:w="3239" w:type="dxa"/>
            <w:gridSpan w:val="3"/>
            <w:shd w:val="clear" w:color="auto" w:fill="BDBDBD"/>
          </w:tcPr>
          <w:p>
            <w:pPr>
              <w:pStyle w:val="18"/>
              <w:spacing w:before="210"/>
              <w:ind w:left="209" w:right="643"/>
              <w:jc w:val="both"/>
              <w:rPr>
                <w:b/>
                <w:i/>
                <w:sz w:val="24"/>
              </w:rPr>
            </w:pPr>
            <w:r>
              <w:rPr>
                <w:b/>
                <w:i/>
                <w:color w:val="2F2C2C"/>
                <w:w w:val="105"/>
                <w:sz w:val="24"/>
              </w:rPr>
              <w:t>Document</w:t>
            </w:r>
            <w:r>
              <w:rPr>
                <w:b/>
                <w:i/>
                <w:color w:val="2F2C2C"/>
                <w:spacing w:val="1"/>
                <w:w w:val="105"/>
                <w:sz w:val="24"/>
              </w:rPr>
              <w:t xml:space="preserve"> </w:t>
            </w:r>
            <w:r>
              <w:rPr>
                <w:b/>
                <w:i/>
                <w:color w:val="2F2C2C"/>
                <w:w w:val="105"/>
                <w:sz w:val="24"/>
              </w:rPr>
              <w:t>To</w:t>
            </w:r>
            <w:r>
              <w:rPr>
                <w:b/>
                <w:i/>
                <w:color w:val="2F2C2C"/>
                <w:spacing w:val="1"/>
                <w:w w:val="105"/>
                <w:sz w:val="24"/>
              </w:rPr>
              <w:t xml:space="preserve"> </w:t>
            </w:r>
            <w:r>
              <w:rPr>
                <w:b/>
                <w:i/>
                <w:color w:val="2F2C2C"/>
                <w:w w:val="105"/>
                <w:sz w:val="24"/>
              </w:rPr>
              <w:t>be</w:t>
            </w:r>
            <w:r>
              <w:rPr>
                <w:b/>
                <w:i/>
                <w:color w:val="2F2C2C"/>
                <w:spacing w:val="-60"/>
                <w:w w:val="105"/>
                <w:sz w:val="24"/>
              </w:rPr>
              <w:t xml:space="preserve"> </w:t>
            </w:r>
            <w:r>
              <w:rPr>
                <w:b/>
                <w:i/>
                <w:color w:val="2F2C2C"/>
                <w:w w:val="105"/>
                <w:sz w:val="24"/>
              </w:rPr>
              <w:t>Completed/provided by</w:t>
            </w:r>
            <w:r>
              <w:rPr>
                <w:b/>
                <w:i/>
                <w:color w:val="2F2C2C"/>
                <w:spacing w:val="-60"/>
                <w:w w:val="105"/>
                <w:sz w:val="24"/>
              </w:rPr>
              <w:t xml:space="preserve"> </w:t>
            </w:r>
            <w:r>
              <w:rPr>
                <w:b/>
                <w:i/>
                <w:color w:val="2F2C2C"/>
                <w:w w:val="105"/>
                <w:sz w:val="24"/>
              </w:rPr>
              <w:t>Tenderer</w:t>
            </w:r>
          </w:p>
        </w:tc>
        <w:tc>
          <w:tcPr>
            <w:tcW w:w="3891" w:type="dxa"/>
            <w:gridSpan w:val="3"/>
            <w:shd w:val="clear" w:color="auto" w:fill="BDBDBD"/>
          </w:tcPr>
          <w:p>
            <w:pPr>
              <w:pStyle w:val="18"/>
              <w:spacing w:before="64"/>
              <w:ind w:left="210" w:right="546" w:hanging="5"/>
              <w:rPr>
                <w:b/>
                <w:i/>
                <w:sz w:val="24"/>
              </w:rPr>
            </w:pPr>
            <w:r>
              <w:rPr>
                <w:b/>
                <w:i/>
                <w:color w:val="2F2C2C"/>
                <w:w w:val="105"/>
                <w:sz w:val="24"/>
              </w:rPr>
              <w:t>For Procuring Entity's Use</w:t>
            </w:r>
            <w:r>
              <w:rPr>
                <w:b/>
                <w:i/>
                <w:color w:val="2F2C2C"/>
                <w:spacing w:val="1"/>
                <w:w w:val="105"/>
                <w:sz w:val="24"/>
              </w:rPr>
              <w:t xml:space="preserve"> </w:t>
            </w:r>
            <w:r>
              <w:rPr>
                <w:b/>
                <w:i/>
                <w:color w:val="2F2C2C"/>
                <w:spacing w:val="-1"/>
                <w:w w:val="105"/>
                <w:sz w:val="24"/>
              </w:rPr>
              <w:t>(Qualification</w:t>
            </w:r>
            <w:r>
              <w:rPr>
                <w:b/>
                <w:i/>
                <w:color w:val="2F2C2C"/>
                <w:spacing w:val="-13"/>
                <w:w w:val="105"/>
                <w:sz w:val="24"/>
              </w:rPr>
              <w:t xml:space="preserve"> </w:t>
            </w:r>
            <w:r>
              <w:rPr>
                <w:b/>
                <w:i/>
                <w:color w:val="2F2C2C"/>
                <w:w w:val="105"/>
                <w:sz w:val="24"/>
              </w:rPr>
              <w:t>metor</w:t>
            </w:r>
            <w:r>
              <w:rPr>
                <w:b/>
                <w:i/>
                <w:color w:val="2F2C2C"/>
                <w:spacing w:val="3"/>
                <w:w w:val="105"/>
                <w:sz w:val="24"/>
              </w:rPr>
              <w:t xml:space="preserve"> </w:t>
            </w:r>
            <w:r>
              <w:rPr>
                <w:b/>
                <w:i/>
                <w:color w:val="2F2C2C"/>
                <w:w w:val="105"/>
                <w:sz w:val="24"/>
              </w:rPr>
              <w:t>Not Met)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84" w:hRule="atLeast"/>
        </w:trPr>
        <w:tc>
          <w:tcPr>
            <w:tcW w:w="1154" w:type="dxa"/>
            <w:vMerge w:val="restart"/>
          </w:tcPr>
          <w:p>
            <w:pPr>
              <w:pStyle w:val="18"/>
              <w:rPr>
                <w:sz w:val="24"/>
              </w:rPr>
            </w:pPr>
          </w:p>
        </w:tc>
        <w:tc>
          <w:tcPr>
            <w:tcW w:w="2314" w:type="dxa"/>
            <w:vMerge w:val="restart"/>
          </w:tcPr>
          <w:p>
            <w:pPr>
              <w:pStyle w:val="18"/>
              <w:rPr>
                <w:sz w:val="24"/>
              </w:rPr>
            </w:pPr>
          </w:p>
        </w:tc>
        <w:tc>
          <w:tcPr>
            <w:tcW w:w="4457" w:type="dxa"/>
            <w:gridSpan w:val="3"/>
            <w:tcBorders>
              <w:bottom w:val="single" w:color="000000" w:sz="12" w:space="0"/>
            </w:tcBorders>
          </w:tcPr>
          <w:p>
            <w:pPr>
              <w:pStyle w:val="18"/>
              <w:ind w:left="828" w:right="80"/>
              <w:jc w:val="both"/>
              <w:rPr>
                <w:sz w:val="24"/>
              </w:rPr>
            </w:pPr>
            <w:r>
              <w:rPr>
                <w:sz w:val="24"/>
              </w:rPr>
              <w:t>during the Project Life. The copy of</w:t>
            </w:r>
            <w:r>
              <w:rPr>
                <w:spacing w:val="1"/>
                <w:sz w:val="24"/>
              </w:rPr>
              <w:t xml:space="preserve"> </w:t>
            </w:r>
            <w:r>
              <w:rPr>
                <w:spacing w:val="-1"/>
                <w:sz w:val="24"/>
              </w:rPr>
              <w:t>logbooks</w:t>
            </w:r>
            <w:r>
              <w:rPr>
                <w:spacing w:val="-15"/>
                <w:sz w:val="24"/>
              </w:rPr>
              <w:t xml:space="preserve"> </w:t>
            </w:r>
            <w:r>
              <w:rPr>
                <w:spacing w:val="-1"/>
                <w:sz w:val="24"/>
              </w:rPr>
              <w:t>of</w:t>
            </w:r>
            <w:r>
              <w:rPr>
                <w:spacing w:val="-16"/>
                <w:sz w:val="24"/>
              </w:rPr>
              <w:t xml:space="preserve"> </w:t>
            </w:r>
            <w:r>
              <w:rPr>
                <w:spacing w:val="-1"/>
                <w:sz w:val="24"/>
              </w:rPr>
              <w:t>the</w:t>
            </w:r>
            <w:r>
              <w:rPr>
                <w:spacing w:val="-12"/>
                <w:sz w:val="24"/>
              </w:rPr>
              <w:t xml:space="preserve"> </w:t>
            </w:r>
            <w:r>
              <w:rPr>
                <w:sz w:val="24"/>
              </w:rPr>
              <w:t>lessor(s)</w:t>
            </w:r>
            <w:r>
              <w:rPr>
                <w:spacing w:val="-12"/>
                <w:sz w:val="24"/>
              </w:rPr>
              <w:t xml:space="preserve"> </w:t>
            </w:r>
            <w:r>
              <w:rPr>
                <w:sz w:val="24"/>
              </w:rPr>
              <w:t>shall</w:t>
            </w:r>
            <w:r>
              <w:rPr>
                <w:spacing w:val="-14"/>
                <w:sz w:val="24"/>
              </w:rPr>
              <w:t xml:space="preserve"> </w:t>
            </w:r>
            <w:r>
              <w:rPr>
                <w:sz w:val="24"/>
              </w:rPr>
              <w:t>also</w:t>
            </w:r>
            <w:r>
              <w:rPr>
                <w:spacing w:val="-12"/>
                <w:sz w:val="24"/>
              </w:rPr>
              <w:t xml:space="preserve"> </w:t>
            </w:r>
            <w:r>
              <w:rPr>
                <w:sz w:val="24"/>
              </w:rPr>
              <w:t>be</w:t>
            </w:r>
            <w:r>
              <w:rPr>
                <w:spacing w:val="-58"/>
                <w:sz w:val="24"/>
              </w:rPr>
              <w:t xml:space="preserve"> </w:t>
            </w:r>
            <w:r>
              <w:rPr>
                <w:sz w:val="24"/>
              </w:rPr>
              <w:t>provided.</w:t>
            </w:r>
          </w:p>
        </w:tc>
        <w:tc>
          <w:tcPr>
            <w:tcW w:w="3239" w:type="dxa"/>
            <w:gridSpan w:val="3"/>
            <w:tcBorders>
              <w:bottom w:val="single" w:color="000000" w:sz="12" w:space="0"/>
            </w:tcBorders>
          </w:tcPr>
          <w:p>
            <w:pPr>
              <w:pStyle w:val="18"/>
              <w:rPr>
                <w:sz w:val="24"/>
              </w:rPr>
            </w:pPr>
          </w:p>
        </w:tc>
        <w:tc>
          <w:tcPr>
            <w:tcW w:w="3891" w:type="dxa"/>
            <w:gridSpan w:val="3"/>
            <w:tcBorders>
              <w:bottom w:val="single" w:color="000000" w:sz="12" w:space="0"/>
            </w:tcBorders>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6"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204" w:type="dxa"/>
            <w:vMerge w:val="restart"/>
            <w:tcBorders>
              <w:top w:val="single" w:color="000000" w:sz="12" w:space="0"/>
              <w:bottom w:val="nil"/>
            </w:tcBorders>
          </w:tcPr>
          <w:p>
            <w:pPr>
              <w:pStyle w:val="18"/>
              <w:rPr>
                <w:sz w:val="24"/>
              </w:rPr>
            </w:pPr>
          </w:p>
        </w:tc>
        <w:tc>
          <w:tcPr>
            <w:tcW w:w="2369" w:type="dxa"/>
            <w:vMerge w:val="restart"/>
            <w:tcBorders>
              <w:top w:val="single" w:color="000000" w:sz="12" w:space="0"/>
              <w:bottom w:val="single" w:color="000000" w:sz="8" w:space="0"/>
            </w:tcBorders>
          </w:tcPr>
          <w:p>
            <w:pPr>
              <w:pStyle w:val="18"/>
              <w:spacing w:before="90"/>
              <w:ind w:left="108" w:right="761"/>
              <w:jc w:val="both"/>
              <w:rPr>
                <w:b/>
                <w:sz w:val="24"/>
              </w:rPr>
            </w:pPr>
            <w:r>
              <w:rPr>
                <w:b/>
                <w:sz w:val="24"/>
              </w:rPr>
              <w:t>Main Scope of</w:t>
            </w:r>
            <w:r>
              <w:rPr>
                <w:b/>
                <w:spacing w:val="-57"/>
                <w:sz w:val="24"/>
              </w:rPr>
              <w:t xml:space="preserve"> </w:t>
            </w:r>
            <w:r>
              <w:rPr>
                <w:b/>
                <w:sz w:val="24"/>
              </w:rPr>
              <w:t>Works of this</w:t>
            </w:r>
            <w:r>
              <w:rPr>
                <w:b/>
                <w:spacing w:val="1"/>
                <w:sz w:val="24"/>
              </w:rPr>
              <w:t xml:space="preserve"> </w:t>
            </w:r>
            <w:r>
              <w:rPr>
                <w:b/>
                <w:sz w:val="24"/>
              </w:rPr>
              <w:t>Tender</w:t>
            </w:r>
          </w:p>
        </w:tc>
        <w:tc>
          <w:tcPr>
            <w:tcW w:w="2840" w:type="dxa"/>
            <w:gridSpan w:val="2"/>
            <w:vMerge w:val="restart"/>
            <w:tcBorders>
              <w:top w:val="single" w:color="000000" w:sz="12" w:space="0"/>
              <w:bottom w:val="single" w:color="000000" w:sz="8" w:space="0"/>
            </w:tcBorders>
          </w:tcPr>
          <w:p>
            <w:pPr>
              <w:pStyle w:val="18"/>
              <w:spacing w:before="9"/>
              <w:rPr>
                <w:b/>
                <w:sz w:val="31"/>
              </w:rPr>
            </w:pPr>
          </w:p>
          <w:p>
            <w:pPr>
              <w:pStyle w:val="18"/>
              <w:spacing w:before="1"/>
              <w:ind w:left="111"/>
              <w:rPr>
                <w:b/>
                <w:sz w:val="24"/>
              </w:rPr>
            </w:pPr>
            <w:r>
              <w:rPr>
                <w:b/>
                <w:sz w:val="24"/>
              </w:rPr>
              <w:t>Main</w:t>
            </w:r>
            <w:r>
              <w:rPr>
                <w:b/>
                <w:spacing w:val="-5"/>
                <w:sz w:val="24"/>
              </w:rPr>
              <w:t xml:space="preserve"> </w:t>
            </w:r>
            <w:r>
              <w:rPr>
                <w:b/>
                <w:sz w:val="24"/>
              </w:rPr>
              <w:t>Equipment</w:t>
            </w:r>
          </w:p>
        </w:tc>
        <w:tc>
          <w:tcPr>
            <w:tcW w:w="1445" w:type="dxa"/>
            <w:vMerge w:val="restart"/>
            <w:tcBorders>
              <w:top w:val="single" w:color="000000" w:sz="12" w:space="0"/>
              <w:bottom w:val="single" w:color="000000" w:sz="8" w:space="0"/>
            </w:tcBorders>
          </w:tcPr>
          <w:p>
            <w:pPr>
              <w:pStyle w:val="18"/>
              <w:spacing w:before="90"/>
              <w:ind w:left="113" w:right="381"/>
              <w:rPr>
                <w:b/>
                <w:sz w:val="24"/>
              </w:rPr>
            </w:pPr>
            <w:r>
              <w:rPr>
                <w:b/>
                <w:sz w:val="24"/>
              </w:rPr>
              <w:t>Quantity</w:t>
            </w:r>
            <w:r>
              <w:rPr>
                <w:b/>
                <w:spacing w:val="-57"/>
                <w:sz w:val="24"/>
              </w:rPr>
              <w:t xml:space="preserve"> </w:t>
            </w:r>
            <w:r>
              <w:rPr>
                <w:b/>
                <w:sz w:val="24"/>
              </w:rPr>
              <w:t>(No)</w:t>
            </w:r>
          </w:p>
          <w:p>
            <w:pPr>
              <w:pStyle w:val="18"/>
              <w:ind w:left="113"/>
              <w:rPr>
                <w:b/>
                <w:sz w:val="24"/>
              </w:rPr>
            </w:pPr>
            <w:r>
              <w:rPr>
                <w:b/>
                <w:sz w:val="24"/>
              </w:rPr>
              <w:t>(Minimum)</w:t>
            </w:r>
          </w:p>
        </w:tc>
        <w:tc>
          <w:tcPr>
            <w:tcW w:w="2576" w:type="dxa"/>
            <w:gridSpan w:val="3"/>
            <w:tcBorders>
              <w:top w:val="single" w:color="000000" w:sz="12" w:space="0"/>
              <w:right w:val="single" w:color="000000" w:sz="8" w:space="0"/>
            </w:tcBorders>
          </w:tcPr>
          <w:p>
            <w:pPr>
              <w:pStyle w:val="18"/>
              <w:spacing w:before="136" w:line="271" w:lineRule="exact"/>
              <w:ind w:left="112"/>
              <w:rPr>
                <w:b/>
                <w:sz w:val="24"/>
              </w:rPr>
            </w:pPr>
            <w:r>
              <w:rPr>
                <w:b/>
                <w:sz w:val="24"/>
              </w:rPr>
              <w:t>Marks</w:t>
            </w:r>
            <w:r>
              <w:rPr>
                <w:b/>
                <w:spacing w:val="-4"/>
                <w:sz w:val="24"/>
              </w:rPr>
              <w:t xml:space="preserve"> </w:t>
            </w:r>
            <w:r>
              <w:rPr>
                <w:b/>
                <w:sz w:val="24"/>
              </w:rPr>
              <w:t>(Score)</w:t>
            </w:r>
          </w:p>
        </w:tc>
        <w:tc>
          <w:tcPr>
            <w:tcW w:w="2153" w:type="dxa"/>
            <w:vMerge w:val="restart"/>
            <w:tcBorders>
              <w:top w:val="single" w:color="000000" w:sz="12" w:space="0"/>
              <w:left w:val="single" w:color="000000" w:sz="8" w:space="0"/>
              <w:bottom w:val="nil"/>
            </w:tcBorders>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3"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204" w:type="dxa"/>
            <w:vMerge w:val="continue"/>
            <w:tcBorders>
              <w:top w:val="nil"/>
              <w:bottom w:val="nil"/>
            </w:tcBorders>
          </w:tcPr>
          <w:p>
            <w:pPr>
              <w:rPr>
                <w:sz w:val="2"/>
                <w:szCs w:val="2"/>
              </w:rPr>
            </w:pPr>
          </w:p>
        </w:tc>
        <w:tc>
          <w:tcPr>
            <w:tcW w:w="2369" w:type="dxa"/>
            <w:vMerge w:val="continue"/>
            <w:tcBorders>
              <w:top w:val="nil"/>
              <w:bottom w:val="single" w:color="000000" w:sz="8" w:space="0"/>
            </w:tcBorders>
          </w:tcPr>
          <w:p>
            <w:pPr>
              <w:rPr>
                <w:sz w:val="2"/>
                <w:szCs w:val="2"/>
              </w:rPr>
            </w:pPr>
          </w:p>
        </w:tc>
        <w:tc>
          <w:tcPr>
            <w:tcW w:w="2840" w:type="dxa"/>
            <w:gridSpan w:val="2"/>
            <w:vMerge w:val="continue"/>
            <w:tcBorders>
              <w:top w:val="nil"/>
              <w:bottom w:val="single" w:color="000000" w:sz="8" w:space="0"/>
            </w:tcBorders>
          </w:tcPr>
          <w:p>
            <w:pPr>
              <w:rPr>
                <w:sz w:val="2"/>
                <w:szCs w:val="2"/>
              </w:rPr>
            </w:pPr>
          </w:p>
        </w:tc>
        <w:tc>
          <w:tcPr>
            <w:tcW w:w="1445" w:type="dxa"/>
            <w:vMerge w:val="continue"/>
            <w:tcBorders>
              <w:top w:val="nil"/>
              <w:bottom w:val="single" w:color="000000" w:sz="8" w:space="0"/>
            </w:tcBorders>
          </w:tcPr>
          <w:p>
            <w:pPr>
              <w:rPr>
                <w:sz w:val="2"/>
                <w:szCs w:val="2"/>
              </w:rPr>
            </w:pPr>
          </w:p>
        </w:tc>
        <w:tc>
          <w:tcPr>
            <w:tcW w:w="1294" w:type="dxa"/>
            <w:gridSpan w:val="2"/>
            <w:tcBorders>
              <w:bottom w:val="single" w:color="000000" w:sz="8" w:space="0"/>
            </w:tcBorders>
          </w:tcPr>
          <w:p>
            <w:pPr>
              <w:pStyle w:val="18"/>
              <w:rPr>
                <w:b/>
                <w:sz w:val="23"/>
              </w:rPr>
            </w:pPr>
          </w:p>
          <w:p>
            <w:pPr>
              <w:pStyle w:val="18"/>
              <w:ind w:left="112"/>
              <w:rPr>
                <w:b/>
                <w:sz w:val="24"/>
              </w:rPr>
            </w:pPr>
            <w:r>
              <w:rPr>
                <w:b/>
                <w:sz w:val="24"/>
              </w:rPr>
              <w:t>Owned</w:t>
            </w:r>
          </w:p>
        </w:tc>
        <w:tc>
          <w:tcPr>
            <w:tcW w:w="1282" w:type="dxa"/>
            <w:tcBorders>
              <w:bottom w:val="single" w:color="000000" w:sz="8" w:space="0"/>
              <w:right w:val="single" w:color="000000" w:sz="8" w:space="0"/>
            </w:tcBorders>
          </w:tcPr>
          <w:p>
            <w:pPr>
              <w:pStyle w:val="18"/>
              <w:spacing w:line="270" w:lineRule="atLeast"/>
              <w:ind w:left="112" w:right="468"/>
              <w:rPr>
                <w:b/>
                <w:sz w:val="24"/>
              </w:rPr>
            </w:pPr>
            <w:r>
              <w:rPr>
                <w:b/>
                <w:sz w:val="24"/>
              </w:rPr>
              <w:t>Hired/</w:t>
            </w:r>
            <w:r>
              <w:rPr>
                <w:b/>
                <w:spacing w:val="-58"/>
                <w:sz w:val="24"/>
              </w:rPr>
              <w:t xml:space="preserve"> </w:t>
            </w:r>
            <w:r>
              <w:rPr>
                <w:b/>
                <w:sz w:val="24"/>
              </w:rPr>
              <w:t>leased</w:t>
            </w:r>
          </w:p>
        </w:tc>
        <w:tc>
          <w:tcPr>
            <w:tcW w:w="2153" w:type="dxa"/>
            <w:vMerge w:val="continue"/>
            <w:tcBorders>
              <w:top w:val="nil"/>
              <w:left w:val="single" w:color="000000" w:sz="8" w:space="0"/>
              <w:bottom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6"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204" w:type="dxa"/>
            <w:vMerge w:val="continue"/>
            <w:tcBorders>
              <w:top w:val="nil"/>
              <w:bottom w:val="nil"/>
            </w:tcBorders>
          </w:tcPr>
          <w:p>
            <w:pPr>
              <w:rPr>
                <w:sz w:val="2"/>
                <w:szCs w:val="2"/>
              </w:rPr>
            </w:pPr>
          </w:p>
        </w:tc>
        <w:tc>
          <w:tcPr>
            <w:tcW w:w="2369" w:type="dxa"/>
            <w:vMerge w:val="restart"/>
            <w:tcBorders>
              <w:top w:val="single" w:color="000000" w:sz="8" w:space="0"/>
            </w:tcBorders>
          </w:tcPr>
          <w:p>
            <w:pPr>
              <w:pStyle w:val="18"/>
              <w:rPr>
                <w:b/>
                <w:sz w:val="26"/>
              </w:rPr>
            </w:pPr>
          </w:p>
          <w:p>
            <w:pPr>
              <w:pStyle w:val="18"/>
              <w:rPr>
                <w:b/>
                <w:sz w:val="26"/>
              </w:rPr>
            </w:pPr>
          </w:p>
          <w:p>
            <w:pPr>
              <w:pStyle w:val="18"/>
              <w:spacing w:before="1"/>
              <w:rPr>
                <w:b/>
                <w:sz w:val="21"/>
              </w:rPr>
            </w:pPr>
          </w:p>
          <w:p>
            <w:pPr>
              <w:pStyle w:val="18"/>
              <w:tabs>
                <w:tab w:val="left" w:pos="1343"/>
                <w:tab w:val="left" w:pos="1653"/>
              </w:tabs>
              <w:ind w:left="110" w:right="339"/>
              <w:jc w:val="both"/>
              <w:rPr>
                <w:i/>
                <w:sz w:val="24"/>
              </w:rPr>
            </w:pPr>
            <w:r>
              <w:rPr>
                <w:i/>
                <w:sz w:val="24"/>
              </w:rPr>
              <w:t>Earth</w:t>
            </w:r>
            <w:r>
              <w:rPr>
                <w:i/>
                <w:sz w:val="24"/>
              </w:rPr>
              <w:tab/>
            </w:r>
            <w:r>
              <w:rPr>
                <w:i/>
                <w:sz w:val="24"/>
              </w:rPr>
              <w:t>Works,</w:t>
            </w:r>
            <w:r>
              <w:rPr>
                <w:i/>
                <w:spacing w:val="-58"/>
                <w:sz w:val="24"/>
              </w:rPr>
              <w:t xml:space="preserve"> </w:t>
            </w:r>
            <w:r>
              <w:rPr>
                <w:i/>
                <w:sz w:val="24"/>
              </w:rPr>
              <w:t>Drainage Works &amp;</w:t>
            </w:r>
            <w:r>
              <w:rPr>
                <w:i/>
                <w:spacing w:val="1"/>
                <w:sz w:val="24"/>
              </w:rPr>
              <w:t xml:space="preserve"> </w:t>
            </w:r>
            <w:r>
              <w:rPr>
                <w:i/>
                <w:sz w:val="24"/>
              </w:rPr>
              <w:t>Grading</w:t>
            </w:r>
            <w:r>
              <w:rPr>
                <w:i/>
                <w:sz w:val="24"/>
              </w:rPr>
              <w:tab/>
            </w:r>
            <w:r>
              <w:rPr>
                <w:i/>
                <w:sz w:val="24"/>
              </w:rPr>
              <w:tab/>
            </w:r>
            <w:r>
              <w:rPr>
                <w:i/>
                <w:sz w:val="24"/>
              </w:rPr>
              <w:t>and</w:t>
            </w:r>
            <w:r>
              <w:rPr>
                <w:i/>
                <w:spacing w:val="-58"/>
                <w:sz w:val="24"/>
              </w:rPr>
              <w:t xml:space="preserve"> </w:t>
            </w:r>
            <w:r>
              <w:rPr>
                <w:i/>
                <w:sz w:val="24"/>
              </w:rPr>
              <w:t>Gravelling Works</w:t>
            </w:r>
          </w:p>
        </w:tc>
        <w:tc>
          <w:tcPr>
            <w:tcW w:w="2840" w:type="dxa"/>
            <w:gridSpan w:val="2"/>
            <w:tcBorders>
              <w:top w:val="single" w:color="000000" w:sz="8" w:space="0"/>
            </w:tcBorders>
          </w:tcPr>
          <w:p>
            <w:pPr>
              <w:pStyle w:val="18"/>
              <w:spacing w:before="92"/>
              <w:ind w:left="111"/>
              <w:rPr>
                <w:i/>
                <w:sz w:val="24"/>
              </w:rPr>
            </w:pPr>
            <w:r>
              <w:rPr>
                <w:i/>
                <w:sz w:val="24"/>
              </w:rPr>
              <w:t>Motor</w:t>
            </w:r>
            <w:r>
              <w:rPr>
                <w:i/>
                <w:spacing w:val="-1"/>
                <w:sz w:val="24"/>
              </w:rPr>
              <w:t xml:space="preserve"> </w:t>
            </w:r>
            <w:r>
              <w:rPr>
                <w:i/>
                <w:sz w:val="24"/>
              </w:rPr>
              <w:t>Grader</w:t>
            </w:r>
          </w:p>
        </w:tc>
        <w:tc>
          <w:tcPr>
            <w:tcW w:w="1445" w:type="dxa"/>
            <w:tcBorders>
              <w:top w:val="single" w:color="000000" w:sz="8" w:space="0"/>
            </w:tcBorders>
          </w:tcPr>
          <w:p>
            <w:pPr>
              <w:pStyle w:val="18"/>
              <w:spacing w:before="92"/>
              <w:ind w:left="113"/>
              <w:rPr>
                <w:sz w:val="24"/>
              </w:rPr>
            </w:pPr>
            <w:r>
              <w:rPr>
                <w:sz w:val="24"/>
              </w:rPr>
              <w:t>1</w:t>
            </w:r>
          </w:p>
        </w:tc>
        <w:tc>
          <w:tcPr>
            <w:tcW w:w="1294" w:type="dxa"/>
            <w:gridSpan w:val="2"/>
            <w:tcBorders>
              <w:top w:val="single" w:color="000000" w:sz="8" w:space="0"/>
            </w:tcBorders>
          </w:tcPr>
          <w:p>
            <w:pPr>
              <w:pStyle w:val="18"/>
              <w:rPr>
                <w:sz w:val="24"/>
              </w:rPr>
            </w:pPr>
          </w:p>
        </w:tc>
        <w:tc>
          <w:tcPr>
            <w:tcW w:w="1282" w:type="dxa"/>
            <w:tcBorders>
              <w:top w:val="single" w:color="000000" w:sz="8" w:space="0"/>
              <w:bottom w:val="single" w:color="000000" w:sz="8" w:space="0"/>
              <w:right w:val="single" w:color="000000" w:sz="8" w:space="0"/>
            </w:tcBorders>
          </w:tcPr>
          <w:p>
            <w:pPr>
              <w:pStyle w:val="18"/>
              <w:rPr>
                <w:sz w:val="24"/>
              </w:rPr>
            </w:pPr>
          </w:p>
        </w:tc>
        <w:tc>
          <w:tcPr>
            <w:tcW w:w="2153" w:type="dxa"/>
            <w:vMerge w:val="continue"/>
            <w:tcBorders>
              <w:top w:val="nil"/>
              <w:left w:val="single" w:color="000000" w:sz="8" w:space="0"/>
              <w:bottom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204" w:type="dxa"/>
            <w:vMerge w:val="continue"/>
            <w:tcBorders>
              <w:top w:val="nil"/>
              <w:bottom w:val="nil"/>
            </w:tcBorders>
          </w:tcPr>
          <w:p>
            <w:pPr>
              <w:rPr>
                <w:sz w:val="2"/>
                <w:szCs w:val="2"/>
              </w:rPr>
            </w:pPr>
          </w:p>
        </w:tc>
        <w:tc>
          <w:tcPr>
            <w:tcW w:w="2369" w:type="dxa"/>
            <w:vMerge w:val="continue"/>
            <w:tcBorders>
              <w:top w:val="nil"/>
            </w:tcBorders>
          </w:tcPr>
          <w:p>
            <w:pPr>
              <w:rPr>
                <w:sz w:val="2"/>
                <w:szCs w:val="2"/>
              </w:rPr>
            </w:pPr>
          </w:p>
        </w:tc>
        <w:tc>
          <w:tcPr>
            <w:tcW w:w="2840" w:type="dxa"/>
            <w:gridSpan w:val="2"/>
          </w:tcPr>
          <w:p>
            <w:pPr>
              <w:pStyle w:val="18"/>
              <w:spacing w:line="275" w:lineRule="exact"/>
              <w:ind w:left="127"/>
              <w:rPr>
                <w:i/>
                <w:sz w:val="24"/>
              </w:rPr>
            </w:pPr>
            <w:r>
              <w:rPr>
                <w:i/>
                <w:sz w:val="24"/>
              </w:rPr>
              <w:t>Water</w:t>
            </w:r>
            <w:r>
              <w:rPr>
                <w:i/>
                <w:spacing w:val="-3"/>
                <w:sz w:val="24"/>
              </w:rPr>
              <w:t xml:space="preserve"> </w:t>
            </w:r>
            <w:r>
              <w:rPr>
                <w:i/>
                <w:sz w:val="24"/>
              </w:rPr>
              <w:t>Bowser</w:t>
            </w:r>
          </w:p>
        </w:tc>
        <w:tc>
          <w:tcPr>
            <w:tcW w:w="1445" w:type="dxa"/>
          </w:tcPr>
          <w:p>
            <w:pPr>
              <w:pStyle w:val="18"/>
              <w:spacing w:before="135"/>
              <w:ind w:left="113"/>
              <w:rPr>
                <w:sz w:val="24"/>
              </w:rPr>
            </w:pPr>
            <w:r>
              <w:rPr>
                <w:sz w:val="24"/>
              </w:rPr>
              <w:t>1</w:t>
            </w:r>
          </w:p>
        </w:tc>
        <w:tc>
          <w:tcPr>
            <w:tcW w:w="1294" w:type="dxa"/>
            <w:gridSpan w:val="2"/>
          </w:tcPr>
          <w:p>
            <w:pPr>
              <w:pStyle w:val="18"/>
              <w:rPr>
                <w:sz w:val="24"/>
              </w:rPr>
            </w:pPr>
          </w:p>
        </w:tc>
        <w:tc>
          <w:tcPr>
            <w:tcW w:w="1282" w:type="dxa"/>
            <w:tcBorders>
              <w:top w:val="single" w:color="000000" w:sz="8" w:space="0"/>
              <w:bottom w:val="single" w:color="000000" w:sz="8" w:space="0"/>
              <w:right w:val="single" w:color="000000" w:sz="8" w:space="0"/>
            </w:tcBorders>
          </w:tcPr>
          <w:p>
            <w:pPr>
              <w:pStyle w:val="18"/>
              <w:rPr>
                <w:sz w:val="24"/>
              </w:rPr>
            </w:pPr>
          </w:p>
        </w:tc>
        <w:tc>
          <w:tcPr>
            <w:tcW w:w="2153" w:type="dxa"/>
            <w:vMerge w:val="continue"/>
            <w:tcBorders>
              <w:top w:val="nil"/>
              <w:left w:val="single" w:color="000000" w:sz="8" w:space="0"/>
              <w:bottom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3"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204" w:type="dxa"/>
            <w:vMerge w:val="continue"/>
            <w:tcBorders>
              <w:top w:val="nil"/>
              <w:bottom w:val="nil"/>
            </w:tcBorders>
          </w:tcPr>
          <w:p>
            <w:pPr>
              <w:rPr>
                <w:sz w:val="2"/>
                <w:szCs w:val="2"/>
              </w:rPr>
            </w:pPr>
          </w:p>
        </w:tc>
        <w:tc>
          <w:tcPr>
            <w:tcW w:w="2369" w:type="dxa"/>
            <w:vMerge w:val="continue"/>
            <w:tcBorders>
              <w:top w:val="nil"/>
            </w:tcBorders>
          </w:tcPr>
          <w:p>
            <w:pPr>
              <w:rPr>
                <w:sz w:val="2"/>
                <w:szCs w:val="2"/>
              </w:rPr>
            </w:pPr>
          </w:p>
        </w:tc>
        <w:tc>
          <w:tcPr>
            <w:tcW w:w="2840" w:type="dxa"/>
            <w:gridSpan w:val="2"/>
          </w:tcPr>
          <w:p>
            <w:pPr>
              <w:pStyle w:val="18"/>
              <w:spacing w:line="251" w:lineRule="exact"/>
              <w:ind w:left="115"/>
              <w:rPr>
                <w:i/>
              </w:rPr>
            </w:pPr>
            <w:r>
              <w:rPr>
                <w:i/>
              </w:rPr>
              <w:t>Single</w:t>
            </w:r>
            <w:r>
              <w:rPr>
                <w:i/>
                <w:spacing w:val="-1"/>
              </w:rPr>
              <w:t xml:space="preserve"> </w:t>
            </w:r>
            <w:r>
              <w:rPr>
                <w:i/>
              </w:rPr>
              <w:t>Drum</w:t>
            </w:r>
            <w:r>
              <w:rPr>
                <w:i/>
                <w:spacing w:val="-2"/>
              </w:rPr>
              <w:t xml:space="preserve"> </w:t>
            </w:r>
            <w:r>
              <w:rPr>
                <w:i/>
              </w:rPr>
              <w:t>Roller</w:t>
            </w:r>
          </w:p>
        </w:tc>
        <w:tc>
          <w:tcPr>
            <w:tcW w:w="1445" w:type="dxa"/>
          </w:tcPr>
          <w:p>
            <w:pPr>
              <w:pStyle w:val="18"/>
              <w:spacing w:before="133"/>
              <w:ind w:left="113"/>
              <w:rPr>
                <w:sz w:val="24"/>
              </w:rPr>
            </w:pPr>
            <w:r>
              <w:rPr>
                <w:sz w:val="24"/>
              </w:rPr>
              <w:t>1</w:t>
            </w:r>
          </w:p>
        </w:tc>
        <w:tc>
          <w:tcPr>
            <w:tcW w:w="1294" w:type="dxa"/>
            <w:gridSpan w:val="2"/>
          </w:tcPr>
          <w:p>
            <w:pPr>
              <w:pStyle w:val="18"/>
              <w:rPr>
                <w:sz w:val="24"/>
              </w:rPr>
            </w:pPr>
          </w:p>
        </w:tc>
        <w:tc>
          <w:tcPr>
            <w:tcW w:w="1282" w:type="dxa"/>
            <w:tcBorders>
              <w:top w:val="single" w:color="000000" w:sz="8" w:space="0"/>
              <w:bottom w:val="single" w:color="000000" w:sz="8" w:space="0"/>
              <w:right w:val="single" w:color="000000" w:sz="8" w:space="0"/>
            </w:tcBorders>
          </w:tcPr>
          <w:p>
            <w:pPr>
              <w:pStyle w:val="18"/>
              <w:rPr>
                <w:sz w:val="24"/>
              </w:rPr>
            </w:pPr>
          </w:p>
        </w:tc>
        <w:tc>
          <w:tcPr>
            <w:tcW w:w="2153" w:type="dxa"/>
            <w:vMerge w:val="continue"/>
            <w:tcBorders>
              <w:top w:val="nil"/>
              <w:left w:val="single" w:color="000000" w:sz="8" w:space="0"/>
              <w:bottom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0"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204" w:type="dxa"/>
            <w:vMerge w:val="continue"/>
            <w:tcBorders>
              <w:top w:val="nil"/>
              <w:bottom w:val="nil"/>
            </w:tcBorders>
          </w:tcPr>
          <w:p>
            <w:pPr>
              <w:rPr>
                <w:sz w:val="2"/>
                <w:szCs w:val="2"/>
              </w:rPr>
            </w:pPr>
          </w:p>
        </w:tc>
        <w:tc>
          <w:tcPr>
            <w:tcW w:w="2369" w:type="dxa"/>
            <w:vMerge w:val="continue"/>
            <w:tcBorders>
              <w:top w:val="nil"/>
            </w:tcBorders>
          </w:tcPr>
          <w:p>
            <w:pPr>
              <w:rPr>
                <w:sz w:val="2"/>
                <w:szCs w:val="2"/>
              </w:rPr>
            </w:pPr>
          </w:p>
        </w:tc>
        <w:tc>
          <w:tcPr>
            <w:tcW w:w="2840" w:type="dxa"/>
            <w:gridSpan w:val="2"/>
          </w:tcPr>
          <w:p>
            <w:pPr>
              <w:pStyle w:val="18"/>
              <w:spacing w:line="275" w:lineRule="exact"/>
              <w:ind w:left="125"/>
              <w:rPr>
                <w:i/>
                <w:sz w:val="24"/>
              </w:rPr>
            </w:pPr>
            <w:r>
              <w:rPr>
                <w:i/>
                <w:sz w:val="24"/>
              </w:rPr>
              <w:t>Excavator/Loader</w:t>
            </w:r>
          </w:p>
        </w:tc>
        <w:tc>
          <w:tcPr>
            <w:tcW w:w="1445" w:type="dxa"/>
          </w:tcPr>
          <w:p>
            <w:pPr>
              <w:pStyle w:val="18"/>
              <w:spacing w:before="49"/>
              <w:ind w:left="113"/>
              <w:rPr>
                <w:sz w:val="24"/>
              </w:rPr>
            </w:pPr>
            <w:r>
              <w:rPr>
                <w:sz w:val="24"/>
              </w:rPr>
              <w:t>1</w:t>
            </w:r>
          </w:p>
        </w:tc>
        <w:tc>
          <w:tcPr>
            <w:tcW w:w="1294" w:type="dxa"/>
            <w:gridSpan w:val="2"/>
          </w:tcPr>
          <w:p>
            <w:pPr>
              <w:pStyle w:val="18"/>
              <w:rPr>
                <w:sz w:val="24"/>
              </w:rPr>
            </w:pPr>
          </w:p>
        </w:tc>
        <w:tc>
          <w:tcPr>
            <w:tcW w:w="1282" w:type="dxa"/>
            <w:tcBorders>
              <w:top w:val="single" w:color="000000" w:sz="8" w:space="0"/>
              <w:bottom w:val="single" w:color="000000" w:sz="8" w:space="0"/>
              <w:right w:val="single" w:color="000000" w:sz="8" w:space="0"/>
            </w:tcBorders>
          </w:tcPr>
          <w:p>
            <w:pPr>
              <w:pStyle w:val="18"/>
              <w:rPr>
                <w:sz w:val="24"/>
              </w:rPr>
            </w:pPr>
          </w:p>
        </w:tc>
        <w:tc>
          <w:tcPr>
            <w:tcW w:w="2153" w:type="dxa"/>
            <w:vMerge w:val="continue"/>
            <w:tcBorders>
              <w:top w:val="nil"/>
              <w:left w:val="single" w:color="000000" w:sz="8" w:space="0"/>
              <w:bottom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61"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204" w:type="dxa"/>
            <w:vMerge w:val="continue"/>
            <w:tcBorders>
              <w:top w:val="nil"/>
              <w:bottom w:val="nil"/>
            </w:tcBorders>
          </w:tcPr>
          <w:p>
            <w:pPr>
              <w:rPr>
                <w:sz w:val="2"/>
                <w:szCs w:val="2"/>
              </w:rPr>
            </w:pPr>
          </w:p>
        </w:tc>
        <w:tc>
          <w:tcPr>
            <w:tcW w:w="2369" w:type="dxa"/>
            <w:vMerge w:val="continue"/>
            <w:tcBorders>
              <w:top w:val="nil"/>
            </w:tcBorders>
          </w:tcPr>
          <w:p>
            <w:pPr>
              <w:rPr>
                <w:sz w:val="2"/>
                <w:szCs w:val="2"/>
              </w:rPr>
            </w:pPr>
          </w:p>
        </w:tc>
        <w:tc>
          <w:tcPr>
            <w:tcW w:w="2840" w:type="dxa"/>
            <w:gridSpan w:val="2"/>
          </w:tcPr>
          <w:p>
            <w:pPr>
              <w:pStyle w:val="18"/>
              <w:spacing w:line="272" w:lineRule="exact"/>
              <w:ind w:left="125"/>
              <w:rPr>
                <w:i/>
                <w:sz w:val="24"/>
              </w:rPr>
            </w:pPr>
            <w:r>
              <w:rPr>
                <w:i/>
                <w:sz w:val="24"/>
              </w:rPr>
              <w:t>Tippers</w:t>
            </w:r>
            <w:r>
              <w:rPr>
                <w:i/>
                <w:spacing w:val="-1"/>
                <w:sz w:val="24"/>
              </w:rPr>
              <w:t xml:space="preserve"> </w:t>
            </w:r>
            <w:r>
              <w:rPr>
                <w:i/>
                <w:sz w:val="24"/>
              </w:rPr>
              <w:t>payload</w:t>
            </w:r>
            <w:r>
              <w:rPr>
                <w:i/>
                <w:spacing w:val="-1"/>
                <w:sz w:val="24"/>
              </w:rPr>
              <w:t xml:space="preserve"> </w:t>
            </w:r>
            <w:r>
              <w:rPr>
                <w:i/>
                <w:sz w:val="24"/>
              </w:rPr>
              <w:t>7-10</w:t>
            </w:r>
          </w:p>
          <w:p>
            <w:pPr>
              <w:pStyle w:val="18"/>
              <w:spacing w:line="269" w:lineRule="exact"/>
              <w:ind w:left="5"/>
              <w:rPr>
                <w:i/>
                <w:sz w:val="24"/>
              </w:rPr>
            </w:pPr>
            <w:r>
              <w:rPr>
                <w:i/>
                <w:sz w:val="24"/>
              </w:rPr>
              <w:t>tonnes</w:t>
            </w:r>
          </w:p>
        </w:tc>
        <w:tc>
          <w:tcPr>
            <w:tcW w:w="1445" w:type="dxa"/>
          </w:tcPr>
          <w:p>
            <w:pPr>
              <w:pStyle w:val="18"/>
              <w:spacing w:before="133"/>
              <w:ind w:left="113"/>
              <w:rPr>
                <w:sz w:val="24"/>
              </w:rPr>
            </w:pPr>
            <w:r>
              <w:rPr>
                <w:sz w:val="24"/>
              </w:rPr>
              <w:t>2</w:t>
            </w:r>
          </w:p>
        </w:tc>
        <w:tc>
          <w:tcPr>
            <w:tcW w:w="1294" w:type="dxa"/>
            <w:gridSpan w:val="2"/>
          </w:tcPr>
          <w:p>
            <w:pPr>
              <w:pStyle w:val="18"/>
              <w:rPr>
                <w:sz w:val="24"/>
              </w:rPr>
            </w:pPr>
          </w:p>
        </w:tc>
        <w:tc>
          <w:tcPr>
            <w:tcW w:w="1282" w:type="dxa"/>
            <w:tcBorders>
              <w:top w:val="single" w:color="000000" w:sz="8" w:space="0"/>
              <w:right w:val="single" w:color="000000" w:sz="8" w:space="0"/>
            </w:tcBorders>
          </w:tcPr>
          <w:p>
            <w:pPr>
              <w:pStyle w:val="18"/>
              <w:rPr>
                <w:sz w:val="24"/>
              </w:rPr>
            </w:pPr>
          </w:p>
        </w:tc>
        <w:tc>
          <w:tcPr>
            <w:tcW w:w="2153" w:type="dxa"/>
            <w:vMerge w:val="continue"/>
            <w:tcBorders>
              <w:top w:val="nil"/>
              <w:left w:val="single" w:color="000000" w:sz="8" w:space="0"/>
              <w:bottom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7"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204" w:type="dxa"/>
            <w:vMerge w:val="continue"/>
            <w:tcBorders>
              <w:top w:val="nil"/>
              <w:bottom w:val="nil"/>
            </w:tcBorders>
          </w:tcPr>
          <w:p>
            <w:pPr>
              <w:rPr>
                <w:sz w:val="2"/>
                <w:szCs w:val="2"/>
              </w:rPr>
            </w:pPr>
          </w:p>
        </w:tc>
        <w:tc>
          <w:tcPr>
            <w:tcW w:w="6654" w:type="dxa"/>
            <w:gridSpan w:val="4"/>
            <w:tcBorders>
              <w:bottom w:val="single" w:color="000000" w:sz="8" w:space="0"/>
            </w:tcBorders>
          </w:tcPr>
          <w:p>
            <w:pPr>
              <w:pStyle w:val="18"/>
              <w:spacing w:line="258" w:lineRule="exact"/>
              <w:ind w:left="108"/>
              <w:rPr>
                <w:b/>
                <w:sz w:val="24"/>
              </w:rPr>
            </w:pPr>
            <w:r>
              <w:rPr>
                <w:b/>
                <w:sz w:val="24"/>
              </w:rPr>
              <w:t>Total</w:t>
            </w:r>
          </w:p>
        </w:tc>
        <w:tc>
          <w:tcPr>
            <w:tcW w:w="1294" w:type="dxa"/>
            <w:gridSpan w:val="2"/>
            <w:tcBorders>
              <w:bottom w:val="single" w:color="000000" w:sz="8" w:space="0"/>
            </w:tcBorders>
          </w:tcPr>
          <w:p>
            <w:pPr>
              <w:pStyle w:val="18"/>
              <w:rPr>
                <w:sz w:val="20"/>
              </w:rPr>
            </w:pPr>
          </w:p>
        </w:tc>
        <w:tc>
          <w:tcPr>
            <w:tcW w:w="1282" w:type="dxa"/>
            <w:tcBorders>
              <w:bottom w:val="single" w:color="000000" w:sz="8" w:space="0"/>
              <w:right w:val="single" w:color="000000" w:sz="8" w:space="0"/>
            </w:tcBorders>
          </w:tcPr>
          <w:p>
            <w:pPr>
              <w:pStyle w:val="18"/>
              <w:rPr>
                <w:sz w:val="20"/>
              </w:rPr>
            </w:pPr>
          </w:p>
        </w:tc>
        <w:tc>
          <w:tcPr>
            <w:tcW w:w="2153" w:type="dxa"/>
            <w:vMerge w:val="continue"/>
            <w:tcBorders>
              <w:top w:val="nil"/>
              <w:left w:val="single" w:color="000000" w:sz="8" w:space="0"/>
              <w:bottom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11587" w:type="dxa"/>
            <w:gridSpan w:val="9"/>
            <w:tcBorders>
              <w:top w:val="nil"/>
            </w:tcBorders>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01" w:hRule="atLeast"/>
        </w:trPr>
        <w:tc>
          <w:tcPr>
            <w:tcW w:w="1154" w:type="dxa"/>
          </w:tcPr>
          <w:p>
            <w:pPr>
              <w:pStyle w:val="18"/>
              <w:rPr>
                <w:b/>
                <w:sz w:val="26"/>
              </w:rPr>
            </w:pPr>
          </w:p>
          <w:p>
            <w:pPr>
              <w:pStyle w:val="18"/>
              <w:spacing w:before="3"/>
              <w:rPr>
                <w:b/>
                <w:sz w:val="21"/>
              </w:rPr>
            </w:pPr>
          </w:p>
          <w:p>
            <w:pPr>
              <w:pStyle w:val="18"/>
              <w:spacing w:before="1"/>
              <w:ind w:left="347"/>
              <w:rPr>
                <w:sz w:val="24"/>
              </w:rPr>
            </w:pPr>
            <w:r>
              <w:rPr>
                <w:sz w:val="24"/>
              </w:rPr>
              <w:t>6.</w:t>
            </w:r>
          </w:p>
        </w:tc>
        <w:tc>
          <w:tcPr>
            <w:tcW w:w="2314" w:type="dxa"/>
          </w:tcPr>
          <w:p>
            <w:pPr>
              <w:pStyle w:val="18"/>
              <w:spacing w:before="4"/>
              <w:rPr>
                <w:b/>
                <w:sz w:val="35"/>
              </w:rPr>
            </w:pPr>
          </w:p>
          <w:p>
            <w:pPr>
              <w:pStyle w:val="18"/>
              <w:spacing w:before="1" w:line="237" w:lineRule="auto"/>
              <w:ind w:left="197" w:right="820"/>
              <w:rPr>
                <w:sz w:val="24"/>
              </w:rPr>
            </w:pPr>
            <w:r>
              <w:rPr>
                <w:sz w:val="24"/>
              </w:rPr>
              <w:t>Proposed</w:t>
            </w:r>
            <w:r>
              <w:rPr>
                <w:spacing w:val="1"/>
                <w:sz w:val="24"/>
              </w:rPr>
              <w:t xml:space="preserve"> </w:t>
            </w:r>
            <w:r>
              <w:rPr>
                <w:sz w:val="24"/>
              </w:rPr>
              <w:t>methodology</w:t>
            </w:r>
          </w:p>
        </w:tc>
        <w:tc>
          <w:tcPr>
            <w:tcW w:w="4457" w:type="dxa"/>
            <w:gridSpan w:val="3"/>
          </w:tcPr>
          <w:p>
            <w:pPr>
              <w:pStyle w:val="18"/>
              <w:spacing w:before="179" w:line="235" w:lineRule="auto"/>
              <w:ind w:left="636" w:right="1068"/>
              <w:rPr>
                <w:sz w:val="24"/>
              </w:rPr>
            </w:pPr>
            <w:r>
              <w:rPr>
                <w:color w:val="211F1F"/>
                <w:sz w:val="24"/>
              </w:rPr>
              <w:t>Adequacy and</w:t>
            </w:r>
            <w:r>
              <w:rPr>
                <w:color w:val="211F1F"/>
                <w:spacing w:val="2"/>
                <w:sz w:val="24"/>
              </w:rPr>
              <w:t xml:space="preserve"> </w:t>
            </w:r>
            <w:r>
              <w:rPr>
                <w:color w:val="211F1F"/>
                <w:sz w:val="24"/>
              </w:rPr>
              <w:t>quality</w:t>
            </w:r>
            <w:r>
              <w:rPr>
                <w:color w:val="211F1F"/>
                <w:spacing w:val="-3"/>
                <w:sz w:val="24"/>
              </w:rPr>
              <w:t xml:space="preserve"> </w:t>
            </w:r>
            <w:r>
              <w:rPr>
                <w:color w:val="211F1F"/>
                <w:sz w:val="24"/>
              </w:rPr>
              <w:t>of</w:t>
            </w:r>
            <w:r>
              <w:rPr>
                <w:color w:val="211F1F"/>
                <w:spacing w:val="4"/>
                <w:sz w:val="24"/>
              </w:rPr>
              <w:t xml:space="preserve"> </w:t>
            </w:r>
            <w:r>
              <w:rPr>
                <w:color w:val="211F1F"/>
                <w:sz w:val="24"/>
              </w:rPr>
              <w:t>the</w:t>
            </w:r>
            <w:r>
              <w:rPr>
                <w:color w:val="211F1F"/>
                <w:spacing w:val="-57"/>
                <w:sz w:val="24"/>
              </w:rPr>
              <w:t xml:space="preserve"> </w:t>
            </w:r>
            <w:r>
              <w:rPr>
                <w:color w:val="211F1F"/>
                <w:sz w:val="24"/>
              </w:rPr>
              <w:t>proposed methodology</w:t>
            </w:r>
          </w:p>
        </w:tc>
        <w:tc>
          <w:tcPr>
            <w:tcW w:w="3239" w:type="dxa"/>
            <w:gridSpan w:val="3"/>
          </w:tcPr>
          <w:p>
            <w:pPr>
              <w:pStyle w:val="18"/>
              <w:spacing w:before="85"/>
              <w:ind w:left="641" w:right="544" w:hanging="272"/>
              <w:rPr>
                <w:b/>
                <w:sz w:val="24"/>
              </w:rPr>
            </w:pPr>
            <w:r>
              <w:rPr>
                <w:b/>
                <w:i/>
                <w:color w:val="211F1F"/>
              </w:rPr>
              <w:t>a)</w:t>
            </w:r>
            <w:r>
              <w:rPr>
                <w:b/>
                <w:i/>
                <w:color w:val="211F1F"/>
                <w:spacing w:val="28"/>
              </w:rPr>
              <w:t xml:space="preserve"> </w:t>
            </w:r>
            <w:r>
              <w:rPr>
                <w:b/>
                <w:color w:val="211F1F"/>
                <w:sz w:val="24"/>
              </w:rPr>
              <w:t>Technical</w:t>
            </w:r>
            <w:r>
              <w:rPr>
                <w:b/>
                <w:color w:val="211F1F"/>
                <w:spacing w:val="-4"/>
                <w:sz w:val="24"/>
              </w:rPr>
              <w:t xml:space="preserve"> </w:t>
            </w:r>
            <w:r>
              <w:rPr>
                <w:b/>
                <w:color w:val="211F1F"/>
                <w:sz w:val="24"/>
              </w:rPr>
              <w:t>approach</w:t>
            </w:r>
            <w:r>
              <w:rPr>
                <w:b/>
                <w:color w:val="211F1F"/>
                <w:spacing w:val="-57"/>
                <w:sz w:val="24"/>
              </w:rPr>
              <w:t xml:space="preserve"> </w:t>
            </w:r>
            <w:r>
              <w:rPr>
                <w:b/>
                <w:color w:val="211F1F"/>
                <w:sz w:val="24"/>
              </w:rPr>
              <w:t>and methodology</w:t>
            </w:r>
          </w:p>
          <w:p>
            <w:pPr>
              <w:pStyle w:val="18"/>
              <w:numPr>
                <w:ilvl w:val="0"/>
                <w:numId w:val="33"/>
              </w:numPr>
              <w:tabs>
                <w:tab w:val="left" w:pos="632"/>
                <w:tab w:val="left" w:pos="633"/>
              </w:tabs>
              <w:spacing w:before="92" w:line="276" w:lineRule="exact"/>
              <w:ind w:right="70"/>
              <w:rPr>
                <w:sz w:val="24"/>
              </w:rPr>
            </w:pPr>
            <w:r>
              <w:rPr>
                <w:color w:val="211F1F"/>
                <w:spacing w:val="-1"/>
                <w:sz w:val="24"/>
              </w:rPr>
              <w:t>Provided</w:t>
            </w:r>
            <w:r>
              <w:rPr>
                <w:color w:val="211F1F"/>
                <w:spacing w:val="50"/>
                <w:sz w:val="24"/>
              </w:rPr>
              <w:t xml:space="preserve"> </w:t>
            </w:r>
            <w:r>
              <w:rPr>
                <w:color w:val="211F1F"/>
                <w:spacing w:val="-1"/>
                <w:sz w:val="24"/>
              </w:rPr>
              <w:t>a</w:t>
            </w:r>
            <w:r>
              <w:rPr>
                <w:color w:val="211F1F"/>
                <w:spacing w:val="50"/>
                <w:sz w:val="24"/>
              </w:rPr>
              <w:t xml:space="preserve"> </w:t>
            </w:r>
            <w:r>
              <w:rPr>
                <w:color w:val="211F1F"/>
                <w:spacing w:val="-1"/>
                <w:sz w:val="24"/>
              </w:rPr>
              <w:t>detailed</w:t>
            </w:r>
            <w:r>
              <w:rPr>
                <w:color w:val="211F1F"/>
                <w:spacing w:val="-36"/>
                <w:sz w:val="24"/>
              </w:rPr>
              <w:t xml:space="preserve"> </w:t>
            </w:r>
            <w:r>
              <w:rPr>
                <w:color w:val="211F1F"/>
                <w:sz w:val="24"/>
              </w:rPr>
              <w:t>Work</w:t>
            </w:r>
            <w:r>
              <w:rPr>
                <w:color w:val="211F1F"/>
                <w:spacing w:val="-57"/>
                <w:sz w:val="24"/>
              </w:rPr>
              <w:t xml:space="preserve"> </w:t>
            </w:r>
            <w:r>
              <w:rPr>
                <w:color w:val="211F1F"/>
                <w:sz w:val="24"/>
              </w:rPr>
              <w:t>Methodology</w:t>
            </w:r>
          </w:p>
        </w:tc>
        <w:tc>
          <w:tcPr>
            <w:tcW w:w="3891" w:type="dxa"/>
            <w:gridSpan w:val="3"/>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42" w:hRule="atLeast"/>
        </w:trPr>
        <w:tc>
          <w:tcPr>
            <w:tcW w:w="1154" w:type="dxa"/>
            <w:vMerge w:val="restart"/>
          </w:tcPr>
          <w:p>
            <w:pPr>
              <w:pStyle w:val="18"/>
              <w:rPr>
                <w:sz w:val="24"/>
              </w:rPr>
            </w:pPr>
          </w:p>
        </w:tc>
        <w:tc>
          <w:tcPr>
            <w:tcW w:w="2314" w:type="dxa"/>
            <w:vMerge w:val="restart"/>
          </w:tcPr>
          <w:p>
            <w:pPr>
              <w:pStyle w:val="18"/>
              <w:rPr>
                <w:sz w:val="24"/>
              </w:rPr>
            </w:pPr>
          </w:p>
        </w:tc>
        <w:tc>
          <w:tcPr>
            <w:tcW w:w="4457" w:type="dxa"/>
            <w:gridSpan w:val="3"/>
            <w:vMerge w:val="restart"/>
          </w:tcPr>
          <w:p>
            <w:pPr>
              <w:pStyle w:val="18"/>
              <w:rPr>
                <w:sz w:val="24"/>
              </w:rPr>
            </w:pPr>
          </w:p>
        </w:tc>
        <w:tc>
          <w:tcPr>
            <w:tcW w:w="3239" w:type="dxa"/>
            <w:gridSpan w:val="3"/>
          </w:tcPr>
          <w:p>
            <w:pPr>
              <w:pStyle w:val="18"/>
              <w:numPr>
                <w:ilvl w:val="0"/>
                <w:numId w:val="34"/>
              </w:numPr>
              <w:tabs>
                <w:tab w:val="left" w:pos="633"/>
              </w:tabs>
              <w:spacing w:before="77" w:line="237" w:lineRule="auto"/>
              <w:ind w:right="68"/>
              <w:jc w:val="both"/>
              <w:rPr>
                <w:sz w:val="24"/>
              </w:rPr>
            </w:pPr>
            <w:r>
              <w:rPr>
                <w:color w:val="211F1F"/>
                <w:sz w:val="24"/>
              </w:rPr>
              <w:t>Provided</w:t>
            </w:r>
            <w:r>
              <w:rPr>
                <w:color w:val="211F1F"/>
                <w:spacing w:val="1"/>
                <w:sz w:val="24"/>
              </w:rPr>
              <w:t xml:space="preserve"> </w:t>
            </w:r>
            <w:r>
              <w:rPr>
                <w:color w:val="211F1F"/>
                <w:sz w:val="24"/>
              </w:rPr>
              <w:t>a</w:t>
            </w:r>
            <w:r>
              <w:rPr>
                <w:color w:val="211F1F"/>
                <w:spacing w:val="1"/>
                <w:sz w:val="24"/>
              </w:rPr>
              <w:t xml:space="preserve"> </w:t>
            </w:r>
            <w:r>
              <w:rPr>
                <w:color w:val="211F1F"/>
                <w:sz w:val="24"/>
              </w:rPr>
              <w:t>Methodology</w:t>
            </w:r>
            <w:r>
              <w:rPr>
                <w:color w:val="211F1F"/>
                <w:spacing w:val="-57"/>
                <w:sz w:val="24"/>
              </w:rPr>
              <w:t xml:space="preserve"> </w:t>
            </w:r>
            <w:r>
              <w:rPr>
                <w:color w:val="211F1F"/>
                <w:sz w:val="24"/>
              </w:rPr>
              <w:t>on</w:t>
            </w:r>
            <w:r>
              <w:rPr>
                <w:color w:val="211F1F"/>
                <w:spacing w:val="1"/>
                <w:sz w:val="24"/>
              </w:rPr>
              <w:t xml:space="preserve"> </w:t>
            </w:r>
            <w:r>
              <w:rPr>
                <w:color w:val="211F1F"/>
                <w:sz w:val="24"/>
              </w:rPr>
              <w:t>safety</w:t>
            </w:r>
            <w:r>
              <w:rPr>
                <w:color w:val="211F1F"/>
                <w:spacing w:val="1"/>
                <w:sz w:val="24"/>
              </w:rPr>
              <w:t xml:space="preserve"> </w:t>
            </w:r>
            <w:r>
              <w:rPr>
                <w:color w:val="211F1F"/>
                <w:sz w:val="24"/>
              </w:rPr>
              <w:t>during</w:t>
            </w:r>
            <w:r>
              <w:rPr>
                <w:color w:val="211F1F"/>
                <w:spacing w:val="1"/>
                <w:sz w:val="24"/>
              </w:rPr>
              <w:t xml:space="preserve"> </w:t>
            </w:r>
            <w:r>
              <w:rPr>
                <w:color w:val="211F1F"/>
                <w:sz w:val="24"/>
              </w:rPr>
              <w:t>the</w:t>
            </w:r>
            <w:r>
              <w:rPr>
                <w:color w:val="211F1F"/>
                <w:spacing w:val="1"/>
                <w:sz w:val="24"/>
              </w:rPr>
              <w:t xml:space="preserve"> </w:t>
            </w:r>
            <w:r>
              <w:rPr>
                <w:color w:val="211F1F"/>
                <w:sz w:val="24"/>
              </w:rPr>
              <w:t>construction period</w:t>
            </w:r>
          </w:p>
        </w:tc>
        <w:tc>
          <w:tcPr>
            <w:tcW w:w="3891" w:type="dxa"/>
            <w:gridSpan w:val="3"/>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16"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4457" w:type="dxa"/>
            <w:gridSpan w:val="3"/>
            <w:vMerge w:val="continue"/>
            <w:tcBorders>
              <w:top w:val="nil"/>
            </w:tcBorders>
          </w:tcPr>
          <w:p>
            <w:pPr>
              <w:rPr>
                <w:sz w:val="2"/>
                <w:szCs w:val="2"/>
              </w:rPr>
            </w:pPr>
          </w:p>
        </w:tc>
        <w:tc>
          <w:tcPr>
            <w:tcW w:w="3239" w:type="dxa"/>
            <w:gridSpan w:val="3"/>
          </w:tcPr>
          <w:p>
            <w:pPr>
              <w:pStyle w:val="18"/>
              <w:numPr>
                <w:ilvl w:val="0"/>
                <w:numId w:val="35"/>
              </w:numPr>
              <w:tabs>
                <w:tab w:val="left" w:pos="632"/>
                <w:tab w:val="left" w:pos="633"/>
                <w:tab w:val="left" w:pos="1901"/>
                <w:tab w:val="left" w:pos="2409"/>
              </w:tabs>
              <w:spacing w:before="35" w:line="237" w:lineRule="auto"/>
              <w:ind w:right="72"/>
              <w:rPr>
                <w:sz w:val="24"/>
              </w:rPr>
            </w:pPr>
            <w:r>
              <w:rPr>
                <w:color w:val="211F1F"/>
                <w:sz w:val="24"/>
              </w:rPr>
              <w:t>Provided</w:t>
            </w:r>
            <w:r>
              <w:rPr>
                <w:color w:val="211F1F"/>
                <w:sz w:val="24"/>
              </w:rPr>
              <w:tab/>
            </w:r>
            <w:r>
              <w:rPr>
                <w:color w:val="211F1F"/>
                <w:sz w:val="24"/>
              </w:rPr>
              <w:t>a</w:t>
            </w:r>
            <w:r>
              <w:rPr>
                <w:color w:val="211F1F"/>
                <w:sz w:val="24"/>
              </w:rPr>
              <w:tab/>
            </w:r>
            <w:r>
              <w:rPr>
                <w:color w:val="211F1F"/>
                <w:spacing w:val="-1"/>
                <w:sz w:val="24"/>
              </w:rPr>
              <w:t>specific</w:t>
            </w:r>
            <w:r>
              <w:rPr>
                <w:color w:val="211F1F"/>
                <w:spacing w:val="-57"/>
                <w:sz w:val="24"/>
              </w:rPr>
              <w:t xml:space="preserve"> </w:t>
            </w:r>
            <w:r>
              <w:rPr>
                <w:color w:val="211F1F"/>
                <w:sz w:val="24"/>
              </w:rPr>
              <w:t>Quality</w:t>
            </w:r>
            <w:r>
              <w:rPr>
                <w:color w:val="211F1F"/>
                <w:spacing w:val="-8"/>
                <w:sz w:val="24"/>
              </w:rPr>
              <w:t xml:space="preserve"> </w:t>
            </w:r>
            <w:r>
              <w:rPr>
                <w:color w:val="211F1F"/>
                <w:sz w:val="24"/>
              </w:rPr>
              <w:t>management plan</w:t>
            </w:r>
          </w:p>
        </w:tc>
        <w:tc>
          <w:tcPr>
            <w:tcW w:w="3891" w:type="dxa"/>
            <w:gridSpan w:val="3"/>
          </w:tcPr>
          <w:p>
            <w:pPr>
              <w:pStyle w:val="18"/>
              <w:rPr>
                <w:sz w:val="24"/>
              </w:rPr>
            </w:pPr>
          </w:p>
        </w:tc>
      </w:tr>
    </w:tbl>
    <w:p>
      <w:pPr>
        <w:rPr>
          <w:sz w:val="24"/>
        </w:rPr>
        <w:sectPr>
          <w:pgSz w:w="16860" w:h="11930" w:orient="landscape"/>
          <w:pgMar w:top="920" w:right="460" w:bottom="540" w:left="540" w:header="415" w:footer="354"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tbl>
      <w:tblPr>
        <w:tblStyle w:val="6"/>
        <w:tblW w:w="0" w:type="auto"/>
        <w:tblInd w:w="12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54"/>
        <w:gridCol w:w="2314"/>
        <w:gridCol w:w="4457"/>
        <w:gridCol w:w="3238"/>
        <w:gridCol w:w="389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80" w:hRule="atLeast"/>
        </w:trPr>
        <w:tc>
          <w:tcPr>
            <w:tcW w:w="1154" w:type="dxa"/>
            <w:shd w:val="clear" w:color="auto" w:fill="BDBDBD"/>
          </w:tcPr>
          <w:p>
            <w:pPr>
              <w:pStyle w:val="18"/>
              <w:spacing w:before="6"/>
              <w:rPr>
                <w:b/>
                <w:sz w:val="29"/>
              </w:rPr>
            </w:pPr>
          </w:p>
          <w:p>
            <w:pPr>
              <w:pStyle w:val="18"/>
              <w:ind w:left="201" w:right="424" w:hanging="5"/>
              <w:rPr>
                <w:b/>
                <w:sz w:val="24"/>
              </w:rPr>
            </w:pPr>
            <w:r>
              <w:rPr>
                <w:b/>
                <w:color w:val="2F2C2C"/>
                <w:w w:val="105"/>
                <w:sz w:val="24"/>
              </w:rPr>
              <w:t>Item</w:t>
            </w:r>
            <w:r>
              <w:rPr>
                <w:b/>
                <w:color w:val="2F2C2C"/>
                <w:spacing w:val="-60"/>
                <w:w w:val="105"/>
                <w:sz w:val="24"/>
              </w:rPr>
              <w:t xml:space="preserve"> </w:t>
            </w:r>
            <w:r>
              <w:rPr>
                <w:b/>
                <w:color w:val="2F2C2C"/>
                <w:w w:val="105"/>
                <w:sz w:val="24"/>
              </w:rPr>
              <w:t>No.</w:t>
            </w:r>
          </w:p>
        </w:tc>
        <w:tc>
          <w:tcPr>
            <w:tcW w:w="2314" w:type="dxa"/>
            <w:shd w:val="clear" w:color="auto" w:fill="BDBDBD"/>
          </w:tcPr>
          <w:p>
            <w:pPr>
              <w:pStyle w:val="18"/>
              <w:spacing w:before="6"/>
              <w:rPr>
                <w:b/>
                <w:sz w:val="29"/>
              </w:rPr>
            </w:pPr>
          </w:p>
          <w:p>
            <w:pPr>
              <w:pStyle w:val="18"/>
              <w:ind w:left="202"/>
              <w:rPr>
                <w:b/>
                <w:sz w:val="24"/>
              </w:rPr>
            </w:pPr>
            <w:r>
              <w:rPr>
                <w:b/>
                <w:color w:val="2F2C2C"/>
                <w:sz w:val="24"/>
              </w:rPr>
              <w:t>Qualification</w:t>
            </w:r>
            <w:r>
              <w:rPr>
                <w:b/>
                <w:color w:val="2F2C2C"/>
                <w:spacing w:val="1"/>
                <w:sz w:val="24"/>
              </w:rPr>
              <w:t xml:space="preserve"> </w:t>
            </w:r>
            <w:r>
              <w:rPr>
                <w:b/>
                <w:color w:val="2F2C2C"/>
                <w:w w:val="105"/>
                <w:sz w:val="24"/>
              </w:rPr>
              <w:t>Subject</w:t>
            </w:r>
          </w:p>
        </w:tc>
        <w:tc>
          <w:tcPr>
            <w:tcW w:w="4457" w:type="dxa"/>
            <w:shd w:val="clear" w:color="auto" w:fill="BDBDBD"/>
          </w:tcPr>
          <w:p>
            <w:pPr>
              <w:pStyle w:val="18"/>
              <w:rPr>
                <w:b/>
                <w:sz w:val="26"/>
              </w:rPr>
            </w:pPr>
          </w:p>
          <w:p>
            <w:pPr>
              <w:pStyle w:val="18"/>
              <w:spacing w:before="180"/>
              <w:ind w:left="196"/>
              <w:rPr>
                <w:b/>
                <w:sz w:val="24"/>
              </w:rPr>
            </w:pPr>
            <w:r>
              <w:rPr>
                <w:b/>
                <w:color w:val="2F2C2C"/>
                <w:w w:val="105"/>
                <w:sz w:val="24"/>
              </w:rPr>
              <w:t>Qualification</w:t>
            </w:r>
            <w:r>
              <w:rPr>
                <w:b/>
                <w:color w:val="2F2C2C"/>
                <w:spacing w:val="-6"/>
                <w:w w:val="105"/>
                <w:sz w:val="24"/>
              </w:rPr>
              <w:t xml:space="preserve"> </w:t>
            </w:r>
            <w:r>
              <w:rPr>
                <w:b/>
                <w:color w:val="2F2C2C"/>
                <w:w w:val="105"/>
                <w:sz w:val="24"/>
              </w:rPr>
              <w:t>Requirement</w:t>
            </w:r>
          </w:p>
        </w:tc>
        <w:tc>
          <w:tcPr>
            <w:tcW w:w="3238" w:type="dxa"/>
            <w:shd w:val="clear" w:color="auto" w:fill="BDBDBD"/>
          </w:tcPr>
          <w:p>
            <w:pPr>
              <w:pStyle w:val="18"/>
              <w:spacing w:before="210"/>
              <w:ind w:left="209" w:right="642"/>
              <w:jc w:val="both"/>
              <w:rPr>
                <w:b/>
                <w:i/>
                <w:sz w:val="24"/>
              </w:rPr>
            </w:pPr>
            <w:r>
              <w:rPr>
                <w:b/>
                <w:i/>
                <w:color w:val="2F2C2C"/>
                <w:w w:val="105"/>
                <w:sz w:val="24"/>
              </w:rPr>
              <w:t>Document</w:t>
            </w:r>
            <w:r>
              <w:rPr>
                <w:b/>
                <w:i/>
                <w:color w:val="2F2C2C"/>
                <w:spacing w:val="1"/>
                <w:w w:val="105"/>
                <w:sz w:val="24"/>
              </w:rPr>
              <w:t xml:space="preserve"> </w:t>
            </w:r>
            <w:r>
              <w:rPr>
                <w:b/>
                <w:i/>
                <w:color w:val="2F2C2C"/>
                <w:w w:val="105"/>
                <w:sz w:val="24"/>
              </w:rPr>
              <w:t>To</w:t>
            </w:r>
            <w:r>
              <w:rPr>
                <w:b/>
                <w:i/>
                <w:color w:val="2F2C2C"/>
                <w:spacing w:val="1"/>
                <w:w w:val="105"/>
                <w:sz w:val="24"/>
              </w:rPr>
              <w:t xml:space="preserve"> </w:t>
            </w:r>
            <w:r>
              <w:rPr>
                <w:b/>
                <w:i/>
                <w:color w:val="2F2C2C"/>
                <w:w w:val="105"/>
                <w:sz w:val="24"/>
              </w:rPr>
              <w:t>be</w:t>
            </w:r>
            <w:r>
              <w:rPr>
                <w:b/>
                <w:i/>
                <w:color w:val="2F2C2C"/>
                <w:spacing w:val="-60"/>
                <w:w w:val="105"/>
                <w:sz w:val="24"/>
              </w:rPr>
              <w:t xml:space="preserve"> </w:t>
            </w:r>
            <w:r>
              <w:rPr>
                <w:b/>
                <w:i/>
                <w:color w:val="2F2C2C"/>
                <w:w w:val="105"/>
                <w:sz w:val="24"/>
              </w:rPr>
              <w:t>Completed/provided by</w:t>
            </w:r>
            <w:r>
              <w:rPr>
                <w:b/>
                <w:i/>
                <w:color w:val="2F2C2C"/>
                <w:spacing w:val="-60"/>
                <w:w w:val="105"/>
                <w:sz w:val="24"/>
              </w:rPr>
              <w:t xml:space="preserve"> </w:t>
            </w:r>
            <w:r>
              <w:rPr>
                <w:b/>
                <w:i/>
                <w:color w:val="2F2C2C"/>
                <w:w w:val="105"/>
                <w:sz w:val="24"/>
              </w:rPr>
              <w:t>Tenderer</w:t>
            </w:r>
          </w:p>
        </w:tc>
        <w:tc>
          <w:tcPr>
            <w:tcW w:w="3891" w:type="dxa"/>
            <w:shd w:val="clear" w:color="auto" w:fill="BDBDBD"/>
          </w:tcPr>
          <w:p>
            <w:pPr>
              <w:pStyle w:val="18"/>
              <w:spacing w:before="64"/>
              <w:ind w:left="211" w:right="545" w:hanging="5"/>
              <w:rPr>
                <w:b/>
                <w:i/>
                <w:sz w:val="24"/>
              </w:rPr>
            </w:pPr>
            <w:r>
              <w:rPr>
                <w:b/>
                <w:i/>
                <w:color w:val="2F2C2C"/>
                <w:w w:val="105"/>
                <w:sz w:val="24"/>
              </w:rPr>
              <w:t>For Procuring Entity's Use</w:t>
            </w:r>
            <w:r>
              <w:rPr>
                <w:b/>
                <w:i/>
                <w:color w:val="2F2C2C"/>
                <w:spacing w:val="1"/>
                <w:w w:val="105"/>
                <w:sz w:val="24"/>
              </w:rPr>
              <w:t xml:space="preserve"> </w:t>
            </w:r>
            <w:r>
              <w:rPr>
                <w:b/>
                <w:i/>
                <w:color w:val="2F2C2C"/>
                <w:spacing w:val="-1"/>
                <w:w w:val="105"/>
                <w:sz w:val="24"/>
              </w:rPr>
              <w:t>(Qualification</w:t>
            </w:r>
            <w:r>
              <w:rPr>
                <w:b/>
                <w:i/>
                <w:color w:val="2F2C2C"/>
                <w:spacing w:val="-13"/>
                <w:w w:val="105"/>
                <w:sz w:val="24"/>
              </w:rPr>
              <w:t xml:space="preserve"> </w:t>
            </w:r>
            <w:r>
              <w:rPr>
                <w:b/>
                <w:i/>
                <w:color w:val="2F2C2C"/>
                <w:w w:val="105"/>
                <w:sz w:val="24"/>
              </w:rPr>
              <w:t>metor</w:t>
            </w:r>
            <w:r>
              <w:rPr>
                <w:b/>
                <w:i/>
                <w:color w:val="2F2C2C"/>
                <w:spacing w:val="3"/>
                <w:w w:val="105"/>
                <w:sz w:val="24"/>
              </w:rPr>
              <w:t xml:space="preserve"> </w:t>
            </w:r>
            <w:r>
              <w:rPr>
                <w:b/>
                <w:i/>
                <w:color w:val="2F2C2C"/>
                <w:w w:val="105"/>
                <w:sz w:val="24"/>
              </w:rPr>
              <w:t>Not Met)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06" w:hRule="atLeast"/>
        </w:trPr>
        <w:tc>
          <w:tcPr>
            <w:tcW w:w="1154" w:type="dxa"/>
            <w:vMerge w:val="restart"/>
          </w:tcPr>
          <w:p>
            <w:pPr>
              <w:pStyle w:val="18"/>
              <w:rPr>
                <w:sz w:val="24"/>
              </w:rPr>
            </w:pPr>
          </w:p>
        </w:tc>
        <w:tc>
          <w:tcPr>
            <w:tcW w:w="2314" w:type="dxa"/>
            <w:vMerge w:val="restart"/>
          </w:tcPr>
          <w:p>
            <w:pPr>
              <w:pStyle w:val="18"/>
              <w:rPr>
                <w:sz w:val="24"/>
              </w:rPr>
            </w:pPr>
          </w:p>
        </w:tc>
        <w:tc>
          <w:tcPr>
            <w:tcW w:w="4457" w:type="dxa"/>
            <w:vMerge w:val="restart"/>
          </w:tcPr>
          <w:p>
            <w:pPr>
              <w:pStyle w:val="18"/>
              <w:rPr>
                <w:sz w:val="24"/>
              </w:rPr>
            </w:pPr>
          </w:p>
        </w:tc>
        <w:tc>
          <w:tcPr>
            <w:tcW w:w="3238" w:type="dxa"/>
            <w:tcBorders>
              <w:bottom w:val="nil"/>
            </w:tcBorders>
          </w:tcPr>
          <w:p>
            <w:pPr>
              <w:pStyle w:val="18"/>
              <w:spacing w:before="222" w:line="235" w:lineRule="auto"/>
              <w:ind w:left="641" w:hanging="272"/>
              <w:rPr>
                <w:b/>
                <w:i/>
                <w:sz w:val="24"/>
              </w:rPr>
            </w:pPr>
            <w:r>
              <w:rPr>
                <w:b/>
                <w:i/>
                <w:color w:val="211F1F"/>
              </w:rPr>
              <w:t>b)</w:t>
            </w:r>
            <w:r>
              <w:rPr>
                <w:b/>
                <w:i/>
                <w:color w:val="211F1F"/>
                <w:spacing w:val="16"/>
              </w:rPr>
              <w:t xml:space="preserve"> </w:t>
            </w:r>
            <w:r>
              <w:rPr>
                <w:b/>
                <w:color w:val="211F1F"/>
                <w:sz w:val="24"/>
              </w:rPr>
              <w:t>Work</w:t>
            </w:r>
            <w:r>
              <w:rPr>
                <w:b/>
                <w:color w:val="211F1F"/>
                <w:spacing w:val="16"/>
                <w:sz w:val="24"/>
              </w:rPr>
              <w:t xml:space="preserve"> </w:t>
            </w:r>
            <w:r>
              <w:rPr>
                <w:b/>
                <w:color w:val="211F1F"/>
                <w:sz w:val="24"/>
              </w:rPr>
              <w:t>plan</w:t>
            </w:r>
            <w:r>
              <w:rPr>
                <w:b/>
                <w:i/>
                <w:color w:val="211F1F"/>
                <w:sz w:val="24"/>
              </w:rPr>
              <w:t>/Program</w:t>
            </w:r>
            <w:r>
              <w:rPr>
                <w:b/>
                <w:i/>
                <w:color w:val="211F1F"/>
                <w:spacing w:val="16"/>
                <w:sz w:val="24"/>
              </w:rPr>
              <w:t xml:space="preserve"> </w:t>
            </w:r>
            <w:r>
              <w:rPr>
                <w:b/>
                <w:i/>
                <w:color w:val="211F1F"/>
                <w:sz w:val="24"/>
              </w:rPr>
              <w:t>of</w:t>
            </w:r>
            <w:r>
              <w:rPr>
                <w:b/>
                <w:i/>
                <w:color w:val="211F1F"/>
                <w:spacing w:val="-57"/>
                <w:sz w:val="24"/>
              </w:rPr>
              <w:t xml:space="preserve"> </w:t>
            </w:r>
            <w:r>
              <w:rPr>
                <w:b/>
                <w:i/>
                <w:color w:val="211F1F"/>
                <w:sz w:val="24"/>
              </w:rPr>
              <w:t>Works (PoW)</w:t>
            </w:r>
          </w:p>
        </w:tc>
        <w:tc>
          <w:tcPr>
            <w:tcW w:w="3891" w:type="dxa"/>
            <w:vMerge w:val="restart"/>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31"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4457" w:type="dxa"/>
            <w:vMerge w:val="continue"/>
            <w:tcBorders>
              <w:top w:val="nil"/>
            </w:tcBorders>
          </w:tcPr>
          <w:p>
            <w:pPr>
              <w:rPr>
                <w:sz w:val="2"/>
                <w:szCs w:val="2"/>
              </w:rPr>
            </w:pPr>
          </w:p>
        </w:tc>
        <w:tc>
          <w:tcPr>
            <w:tcW w:w="3238" w:type="dxa"/>
            <w:tcBorders>
              <w:top w:val="nil"/>
              <w:bottom w:val="nil"/>
            </w:tcBorders>
          </w:tcPr>
          <w:p>
            <w:pPr>
              <w:pStyle w:val="18"/>
              <w:numPr>
                <w:ilvl w:val="0"/>
                <w:numId w:val="36"/>
              </w:numPr>
              <w:tabs>
                <w:tab w:val="left" w:pos="452"/>
              </w:tabs>
              <w:spacing w:before="32"/>
              <w:ind w:right="70"/>
              <w:jc w:val="both"/>
              <w:rPr>
                <w:sz w:val="24"/>
              </w:rPr>
            </w:pPr>
            <w:r>
              <w:rPr>
                <w:color w:val="211F1F"/>
                <w:sz w:val="24"/>
              </w:rPr>
              <w:t>PoW</w:t>
            </w:r>
            <w:r>
              <w:rPr>
                <w:color w:val="211F1F"/>
                <w:spacing w:val="1"/>
                <w:sz w:val="24"/>
              </w:rPr>
              <w:t xml:space="preserve"> </w:t>
            </w:r>
            <w:r>
              <w:rPr>
                <w:color w:val="211F1F"/>
                <w:sz w:val="24"/>
              </w:rPr>
              <w:t>Resourced</w:t>
            </w:r>
            <w:r>
              <w:rPr>
                <w:color w:val="211F1F"/>
                <w:spacing w:val="1"/>
                <w:sz w:val="24"/>
              </w:rPr>
              <w:t xml:space="preserve"> </w:t>
            </w:r>
            <w:r>
              <w:rPr>
                <w:color w:val="211F1F"/>
                <w:sz w:val="24"/>
              </w:rPr>
              <w:t>with</w:t>
            </w:r>
            <w:r>
              <w:rPr>
                <w:color w:val="211F1F"/>
                <w:spacing w:val="1"/>
                <w:sz w:val="24"/>
              </w:rPr>
              <w:t xml:space="preserve"> </w:t>
            </w:r>
            <w:r>
              <w:rPr>
                <w:color w:val="211F1F"/>
                <w:sz w:val="24"/>
              </w:rPr>
              <w:t>Equipment-Min.</w:t>
            </w:r>
            <w:r>
              <w:rPr>
                <w:color w:val="211F1F"/>
                <w:spacing w:val="1"/>
                <w:sz w:val="24"/>
              </w:rPr>
              <w:t xml:space="preserve"> </w:t>
            </w:r>
            <w:r>
              <w:rPr>
                <w:color w:val="211F1F"/>
                <w:sz w:val="24"/>
              </w:rPr>
              <w:t>allocation</w:t>
            </w:r>
            <w:r>
              <w:rPr>
                <w:color w:val="211F1F"/>
                <w:spacing w:val="-57"/>
                <w:sz w:val="24"/>
              </w:rPr>
              <w:t xml:space="preserve"> </w:t>
            </w:r>
            <w:r>
              <w:rPr>
                <w:color w:val="211F1F"/>
                <w:spacing w:val="-1"/>
                <w:sz w:val="24"/>
              </w:rPr>
              <w:t>pursuant</w:t>
            </w:r>
            <w:r>
              <w:rPr>
                <w:color w:val="211F1F"/>
                <w:spacing w:val="-12"/>
                <w:sz w:val="24"/>
              </w:rPr>
              <w:t xml:space="preserve"> </w:t>
            </w:r>
            <w:r>
              <w:rPr>
                <w:color w:val="211F1F"/>
                <w:sz w:val="24"/>
              </w:rPr>
              <w:t>to</w:t>
            </w:r>
            <w:r>
              <w:rPr>
                <w:color w:val="211F1F"/>
                <w:spacing w:val="-11"/>
                <w:sz w:val="24"/>
              </w:rPr>
              <w:t xml:space="preserve"> </w:t>
            </w:r>
            <w:r>
              <w:rPr>
                <w:color w:val="211F1F"/>
                <w:sz w:val="24"/>
              </w:rPr>
              <w:t>the</w:t>
            </w:r>
            <w:r>
              <w:rPr>
                <w:color w:val="211F1F"/>
                <w:spacing w:val="-12"/>
                <w:sz w:val="24"/>
              </w:rPr>
              <w:t xml:space="preserve"> </w:t>
            </w:r>
            <w:r>
              <w:rPr>
                <w:b/>
                <w:i/>
                <w:color w:val="211F1F"/>
                <w:sz w:val="24"/>
              </w:rPr>
              <w:t>Schedule</w:t>
            </w:r>
            <w:r>
              <w:rPr>
                <w:b/>
                <w:i/>
                <w:color w:val="211F1F"/>
                <w:spacing w:val="-14"/>
                <w:sz w:val="24"/>
              </w:rPr>
              <w:t xml:space="preserve"> </w:t>
            </w:r>
            <w:r>
              <w:rPr>
                <w:b/>
                <w:i/>
                <w:color w:val="211F1F"/>
                <w:sz w:val="24"/>
              </w:rPr>
              <w:t>….</w:t>
            </w:r>
            <w:r>
              <w:rPr>
                <w:b/>
                <w:i/>
                <w:color w:val="211F1F"/>
                <w:spacing w:val="-57"/>
                <w:sz w:val="24"/>
              </w:rPr>
              <w:t xml:space="preserve"> </w:t>
            </w:r>
            <w:r>
              <w:rPr>
                <w:b/>
                <w:i/>
                <w:color w:val="211F1F"/>
                <w:sz w:val="24"/>
              </w:rPr>
              <w:t xml:space="preserve">of Technical Proposal </w:t>
            </w:r>
            <w:r>
              <w:rPr>
                <w:color w:val="211F1F"/>
                <w:sz w:val="24"/>
              </w:rPr>
              <w:t>- –</w:t>
            </w:r>
            <w:r>
              <w:rPr>
                <w:color w:val="211F1F"/>
                <w:spacing w:val="1"/>
                <w:sz w:val="24"/>
              </w:rPr>
              <w:t xml:space="preserve"> </w:t>
            </w:r>
            <w:r>
              <w:rPr>
                <w:color w:val="211F1F"/>
                <w:sz w:val="24"/>
              </w:rPr>
              <w:t>To</w:t>
            </w:r>
            <w:r>
              <w:rPr>
                <w:color w:val="211F1F"/>
                <w:spacing w:val="1"/>
                <w:sz w:val="24"/>
              </w:rPr>
              <w:t xml:space="preserve"> </w:t>
            </w:r>
            <w:r>
              <w:rPr>
                <w:color w:val="211F1F"/>
                <w:sz w:val="24"/>
              </w:rPr>
              <w:t>be</w:t>
            </w:r>
            <w:r>
              <w:rPr>
                <w:color w:val="211F1F"/>
                <w:spacing w:val="1"/>
                <w:sz w:val="24"/>
              </w:rPr>
              <w:t xml:space="preserve"> </w:t>
            </w:r>
            <w:r>
              <w:rPr>
                <w:color w:val="211F1F"/>
                <w:sz w:val="24"/>
              </w:rPr>
              <w:t>submitted</w:t>
            </w:r>
            <w:r>
              <w:rPr>
                <w:color w:val="211F1F"/>
                <w:spacing w:val="1"/>
                <w:sz w:val="24"/>
              </w:rPr>
              <w:t xml:space="preserve"> </w:t>
            </w:r>
            <w:r>
              <w:rPr>
                <w:color w:val="211F1F"/>
                <w:sz w:val="24"/>
              </w:rPr>
              <w:t>in</w:t>
            </w:r>
            <w:r>
              <w:rPr>
                <w:color w:val="211F1F"/>
                <w:spacing w:val="1"/>
                <w:sz w:val="24"/>
              </w:rPr>
              <w:t xml:space="preserve"> </w:t>
            </w:r>
            <w:r>
              <w:rPr>
                <w:color w:val="211F1F"/>
                <w:sz w:val="24"/>
              </w:rPr>
              <w:t>well</w:t>
            </w:r>
            <w:r>
              <w:rPr>
                <w:color w:val="211F1F"/>
                <w:spacing w:val="1"/>
                <w:sz w:val="24"/>
              </w:rPr>
              <w:t xml:space="preserve"> </w:t>
            </w:r>
            <w:r>
              <w:rPr>
                <w:color w:val="211F1F"/>
                <w:sz w:val="24"/>
              </w:rPr>
              <w:t>legible Fonts</w:t>
            </w:r>
          </w:p>
        </w:tc>
        <w:tc>
          <w:tcPr>
            <w:tcW w:w="3891"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9"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4457" w:type="dxa"/>
            <w:vMerge w:val="continue"/>
            <w:tcBorders>
              <w:top w:val="nil"/>
            </w:tcBorders>
          </w:tcPr>
          <w:p>
            <w:pPr>
              <w:rPr>
                <w:sz w:val="2"/>
                <w:szCs w:val="2"/>
              </w:rPr>
            </w:pPr>
          </w:p>
        </w:tc>
        <w:tc>
          <w:tcPr>
            <w:tcW w:w="3238" w:type="dxa"/>
            <w:tcBorders>
              <w:top w:val="nil"/>
              <w:bottom w:val="nil"/>
            </w:tcBorders>
          </w:tcPr>
          <w:p>
            <w:pPr>
              <w:pStyle w:val="18"/>
              <w:numPr>
                <w:ilvl w:val="0"/>
                <w:numId w:val="37"/>
              </w:numPr>
              <w:tabs>
                <w:tab w:val="left" w:pos="452"/>
                <w:tab w:val="left" w:pos="1161"/>
                <w:tab w:val="left" w:pos="2185"/>
              </w:tabs>
              <w:spacing w:before="37" w:line="237" w:lineRule="auto"/>
              <w:ind w:right="212"/>
              <w:rPr>
                <w:sz w:val="24"/>
              </w:rPr>
            </w:pPr>
            <w:r>
              <w:rPr>
                <w:color w:val="211F1F"/>
                <w:sz w:val="24"/>
              </w:rPr>
              <w:t>PoW</w:t>
            </w:r>
            <w:r>
              <w:rPr>
                <w:color w:val="211F1F"/>
                <w:sz w:val="24"/>
              </w:rPr>
              <w:tab/>
            </w:r>
            <w:r>
              <w:rPr>
                <w:color w:val="211F1F"/>
                <w:sz w:val="24"/>
              </w:rPr>
              <w:t>captures</w:t>
            </w:r>
            <w:r>
              <w:rPr>
                <w:color w:val="211F1F"/>
                <w:sz w:val="24"/>
              </w:rPr>
              <w:tab/>
            </w:r>
            <w:r>
              <w:rPr>
                <w:color w:val="211F1F"/>
                <w:spacing w:val="-1"/>
                <w:sz w:val="24"/>
              </w:rPr>
              <w:t>Monthly</w:t>
            </w:r>
            <w:r>
              <w:rPr>
                <w:color w:val="211F1F"/>
                <w:spacing w:val="-57"/>
                <w:sz w:val="24"/>
              </w:rPr>
              <w:t xml:space="preserve"> </w:t>
            </w:r>
            <w:r>
              <w:rPr>
                <w:color w:val="211F1F"/>
                <w:sz w:val="24"/>
              </w:rPr>
              <w:t>outputs</w:t>
            </w:r>
            <w:r>
              <w:rPr>
                <w:color w:val="211F1F"/>
                <w:spacing w:val="-7"/>
                <w:sz w:val="24"/>
              </w:rPr>
              <w:t xml:space="preserve"> </w:t>
            </w:r>
            <w:r>
              <w:rPr>
                <w:color w:val="211F1F"/>
                <w:sz w:val="24"/>
              </w:rPr>
              <w:t>for</w:t>
            </w:r>
            <w:r>
              <w:rPr>
                <w:color w:val="211F1F"/>
                <w:spacing w:val="-7"/>
                <w:sz w:val="24"/>
              </w:rPr>
              <w:t xml:space="preserve"> </w:t>
            </w:r>
            <w:r>
              <w:rPr>
                <w:color w:val="211F1F"/>
                <w:sz w:val="24"/>
              </w:rPr>
              <w:t>each</w:t>
            </w:r>
            <w:r>
              <w:rPr>
                <w:color w:val="211F1F"/>
                <w:spacing w:val="-4"/>
                <w:sz w:val="24"/>
              </w:rPr>
              <w:t xml:space="preserve"> </w:t>
            </w:r>
            <w:r>
              <w:rPr>
                <w:color w:val="211F1F"/>
                <w:sz w:val="24"/>
              </w:rPr>
              <w:t>activity</w:t>
            </w:r>
          </w:p>
        </w:tc>
        <w:tc>
          <w:tcPr>
            <w:tcW w:w="3891"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85"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4457" w:type="dxa"/>
            <w:vMerge w:val="continue"/>
            <w:tcBorders>
              <w:top w:val="nil"/>
            </w:tcBorders>
          </w:tcPr>
          <w:p>
            <w:pPr>
              <w:rPr>
                <w:sz w:val="2"/>
                <w:szCs w:val="2"/>
              </w:rPr>
            </w:pPr>
          </w:p>
        </w:tc>
        <w:tc>
          <w:tcPr>
            <w:tcW w:w="3238" w:type="dxa"/>
            <w:tcBorders>
              <w:top w:val="nil"/>
              <w:bottom w:val="nil"/>
            </w:tcBorders>
          </w:tcPr>
          <w:p>
            <w:pPr>
              <w:pStyle w:val="18"/>
              <w:numPr>
                <w:ilvl w:val="0"/>
                <w:numId w:val="38"/>
              </w:numPr>
              <w:tabs>
                <w:tab w:val="left" w:pos="452"/>
              </w:tabs>
              <w:spacing w:before="34"/>
              <w:ind w:right="213"/>
              <w:jc w:val="both"/>
              <w:rPr>
                <w:sz w:val="24"/>
              </w:rPr>
            </w:pPr>
            <w:r>
              <w:rPr>
                <w:color w:val="211F1F"/>
                <w:sz w:val="24"/>
              </w:rPr>
              <w:t>PoW</w:t>
            </w:r>
            <w:r>
              <w:rPr>
                <w:color w:val="211F1F"/>
                <w:spacing w:val="1"/>
                <w:sz w:val="24"/>
              </w:rPr>
              <w:t xml:space="preserve"> </w:t>
            </w:r>
            <w:r>
              <w:rPr>
                <w:color w:val="211F1F"/>
                <w:sz w:val="24"/>
              </w:rPr>
              <w:t>details</w:t>
            </w:r>
            <w:r>
              <w:rPr>
                <w:color w:val="211F1F"/>
                <w:spacing w:val="1"/>
                <w:sz w:val="24"/>
              </w:rPr>
              <w:t xml:space="preserve"> </w:t>
            </w:r>
            <w:r>
              <w:rPr>
                <w:color w:val="211F1F"/>
                <w:sz w:val="24"/>
              </w:rPr>
              <w:t>BoQ</w:t>
            </w:r>
            <w:r>
              <w:rPr>
                <w:color w:val="211F1F"/>
                <w:spacing w:val="-57"/>
                <w:sz w:val="24"/>
              </w:rPr>
              <w:t xml:space="preserve"> </w:t>
            </w:r>
            <w:r>
              <w:rPr>
                <w:color w:val="211F1F"/>
                <w:sz w:val="24"/>
              </w:rPr>
              <w:t>Quantities,</w:t>
            </w:r>
            <w:r>
              <w:rPr>
                <w:color w:val="211F1F"/>
                <w:spacing w:val="1"/>
                <w:sz w:val="24"/>
              </w:rPr>
              <w:t xml:space="preserve"> </w:t>
            </w:r>
            <w:r>
              <w:rPr>
                <w:color w:val="211F1F"/>
                <w:sz w:val="24"/>
              </w:rPr>
              <w:t>Units</w:t>
            </w:r>
            <w:r>
              <w:rPr>
                <w:color w:val="211F1F"/>
                <w:spacing w:val="1"/>
                <w:sz w:val="24"/>
              </w:rPr>
              <w:t xml:space="preserve"> </w:t>
            </w:r>
            <w:r>
              <w:rPr>
                <w:color w:val="211F1F"/>
                <w:sz w:val="24"/>
              </w:rPr>
              <w:t>and</w:t>
            </w:r>
            <w:r>
              <w:rPr>
                <w:color w:val="211F1F"/>
                <w:spacing w:val="-57"/>
                <w:sz w:val="24"/>
              </w:rPr>
              <w:t xml:space="preserve"> </w:t>
            </w:r>
            <w:r>
              <w:rPr>
                <w:color w:val="211F1F"/>
                <w:sz w:val="24"/>
              </w:rPr>
              <w:t>Rates</w:t>
            </w:r>
          </w:p>
        </w:tc>
        <w:tc>
          <w:tcPr>
            <w:tcW w:w="3891"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47"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4457" w:type="dxa"/>
            <w:vMerge w:val="continue"/>
            <w:tcBorders>
              <w:top w:val="nil"/>
            </w:tcBorders>
          </w:tcPr>
          <w:p>
            <w:pPr>
              <w:rPr>
                <w:sz w:val="2"/>
                <w:szCs w:val="2"/>
              </w:rPr>
            </w:pPr>
          </w:p>
        </w:tc>
        <w:tc>
          <w:tcPr>
            <w:tcW w:w="3238" w:type="dxa"/>
            <w:tcBorders>
              <w:top w:val="nil"/>
              <w:bottom w:val="nil"/>
            </w:tcBorders>
          </w:tcPr>
          <w:p>
            <w:pPr>
              <w:pStyle w:val="18"/>
              <w:numPr>
                <w:ilvl w:val="0"/>
                <w:numId w:val="39"/>
              </w:numPr>
              <w:tabs>
                <w:tab w:val="left" w:pos="452"/>
              </w:tabs>
              <w:spacing w:before="12"/>
              <w:ind w:right="214"/>
              <w:jc w:val="both"/>
              <w:rPr>
                <w:sz w:val="24"/>
              </w:rPr>
            </w:pPr>
            <w:r>
              <w:rPr>
                <w:color w:val="211F1F"/>
                <w:sz w:val="24"/>
              </w:rPr>
              <w:t>PoW</w:t>
            </w:r>
            <w:r>
              <w:rPr>
                <w:color w:val="211F1F"/>
                <w:spacing w:val="-11"/>
                <w:sz w:val="24"/>
              </w:rPr>
              <w:t xml:space="preserve"> </w:t>
            </w:r>
            <w:r>
              <w:rPr>
                <w:color w:val="211F1F"/>
                <w:sz w:val="24"/>
              </w:rPr>
              <w:t>is</w:t>
            </w:r>
            <w:r>
              <w:rPr>
                <w:color w:val="211F1F"/>
                <w:spacing w:val="-11"/>
                <w:sz w:val="24"/>
              </w:rPr>
              <w:t xml:space="preserve"> </w:t>
            </w:r>
            <w:r>
              <w:rPr>
                <w:color w:val="211F1F"/>
                <w:sz w:val="24"/>
              </w:rPr>
              <w:t>superimposed</w:t>
            </w:r>
            <w:r>
              <w:rPr>
                <w:color w:val="211F1F"/>
                <w:spacing w:val="-13"/>
                <w:sz w:val="24"/>
              </w:rPr>
              <w:t xml:space="preserve"> </w:t>
            </w:r>
            <w:r>
              <w:rPr>
                <w:color w:val="211F1F"/>
                <w:sz w:val="24"/>
              </w:rPr>
              <w:t>with</w:t>
            </w:r>
            <w:r>
              <w:rPr>
                <w:color w:val="211F1F"/>
                <w:spacing w:val="-57"/>
                <w:sz w:val="24"/>
              </w:rPr>
              <w:t xml:space="preserve"> </w:t>
            </w:r>
            <w:r>
              <w:rPr>
                <w:color w:val="211F1F"/>
                <w:sz w:val="24"/>
              </w:rPr>
              <w:t>Cash flow Projections</w:t>
            </w:r>
            <w:r>
              <w:rPr>
                <w:color w:val="211F1F"/>
                <w:spacing w:val="1"/>
                <w:sz w:val="24"/>
              </w:rPr>
              <w:t xml:space="preserve"> </w:t>
            </w:r>
            <w:r>
              <w:rPr>
                <w:color w:val="211F1F"/>
                <w:sz w:val="24"/>
              </w:rPr>
              <w:t>as</w:t>
            </w:r>
            <w:r>
              <w:rPr>
                <w:color w:val="211F1F"/>
                <w:spacing w:val="1"/>
                <w:sz w:val="24"/>
              </w:rPr>
              <w:t xml:space="preserve"> </w:t>
            </w:r>
            <w:r>
              <w:rPr>
                <w:color w:val="211F1F"/>
                <w:sz w:val="24"/>
              </w:rPr>
              <w:t xml:space="preserve">detailed in </w:t>
            </w:r>
            <w:r>
              <w:rPr>
                <w:b/>
                <w:i/>
                <w:color w:val="211F1F"/>
                <w:sz w:val="24"/>
              </w:rPr>
              <w:t>Schedule …..</w:t>
            </w:r>
            <w:r>
              <w:rPr>
                <w:b/>
                <w:i/>
                <w:color w:val="211F1F"/>
                <w:spacing w:val="1"/>
                <w:sz w:val="24"/>
              </w:rPr>
              <w:t xml:space="preserve"> </w:t>
            </w:r>
            <w:r>
              <w:rPr>
                <w:color w:val="211F1F"/>
                <w:sz w:val="24"/>
              </w:rPr>
              <w:t>of</w:t>
            </w:r>
            <w:r>
              <w:rPr>
                <w:color w:val="211F1F"/>
                <w:spacing w:val="-2"/>
                <w:sz w:val="24"/>
              </w:rPr>
              <w:t xml:space="preserve"> </w:t>
            </w:r>
            <w:r>
              <w:rPr>
                <w:color w:val="211F1F"/>
                <w:sz w:val="24"/>
              </w:rPr>
              <w:t>the</w:t>
            </w:r>
            <w:r>
              <w:rPr>
                <w:color w:val="211F1F"/>
                <w:spacing w:val="-1"/>
                <w:sz w:val="24"/>
              </w:rPr>
              <w:t xml:space="preserve"> </w:t>
            </w:r>
            <w:r>
              <w:rPr>
                <w:color w:val="211F1F"/>
                <w:sz w:val="24"/>
              </w:rPr>
              <w:t>technical</w:t>
            </w:r>
            <w:r>
              <w:rPr>
                <w:color w:val="211F1F"/>
                <w:spacing w:val="-1"/>
                <w:sz w:val="24"/>
              </w:rPr>
              <w:t xml:space="preserve"> </w:t>
            </w:r>
            <w:r>
              <w:rPr>
                <w:color w:val="211F1F"/>
                <w:sz w:val="24"/>
              </w:rPr>
              <w:t>proposal</w:t>
            </w:r>
          </w:p>
        </w:tc>
        <w:tc>
          <w:tcPr>
            <w:tcW w:w="3891"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7"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4457" w:type="dxa"/>
            <w:vMerge w:val="continue"/>
            <w:tcBorders>
              <w:top w:val="nil"/>
            </w:tcBorders>
          </w:tcPr>
          <w:p>
            <w:pPr>
              <w:rPr>
                <w:sz w:val="2"/>
                <w:szCs w:val="2"/>
              </w:rPr>
            </w:pPr>
          </w:p>
        </w:tc>
        <w:tc>
          <w:tcPr>
            <w:tcW w:w="3238" w:type="dxa"/>
            <w:tcBorders>
              <w:top w:val="nil"/>
              <w:bottom w:val="nil"/>
            </w:tcBorders>
          </w:tcPr>
          <w:p>
            <w:pPr>
              <w:pStyle w:val="18"/>
              <w:spacing w:before="223"/>
              <w:ind w:left="171"/>
              <w:rPr>
                <w:b/>
                <w:sz w:val="24"/>
              </w:rPr>
            </w:pPr>
            <w:r>
              <w:rPr>
                <w:color w:val="211F1F"/>
              </w:rPr>
              <w:t>c)</w:t>
            </w:r>
            <w:r>
              <w:rPr>
                <w:color w:val="211F1F"/>
                <w:spacing w:val="35"/>
              </w:rPr>
              <w:t xml:space="preserve"> </w:t>
            </w:r>
            <w:r>
              <w:rPr>
                <w:b/>
                <w:color w:val="211F1F"/>
                <w:sz w:val="24"/>
              </w:rPr>
              <w:t>Site</w:t>
            </w:r>
            <w:r>
              <w:rPr>
                <w:b/>
                <w:color w:val="211F1F"/>
                <w:spacing w:val="-4"/>
                <w:sz w:val="24"/>
              </w:rPr>
              <w:t xml:space="preserve"> </w:t>
            </w:r>
            <w:r>
              <w:rPr>
                <w:b/>
                <w:color w:val="211F1F"/>
                <w:sz w:val="24"/>
              </w:rPr>
              <w:t>Organization</w:t>
            </w:r>
          </w:p>
        </w:tc>
        <w:tc>
          <w:tcPr>
            <w:tcW w:w="3891"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7"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4457" w:type="dxa"/>
            <w:vMerge w:val="continue"/>
            <w:tcBorders>
              <w:top w:val="nil"/>
            </w:tcBorders>
          </w:tcPr>
          <w:p>
            <w:pPr>
              <w:rPr>
                <w:sz w:val="2"/>
                <w:szCs w:val="2"/>
              </w:rPr>
            </w:pPr>
          </w:p>
        </w:tc>
        <w:tc>
          <w:tcPr>
            <w:tcW w:w="3238" w:type="dxa"/>
            <w:tcBorders>
              <w:top w:val="nil"/>
              <w:bottom w:val="nil"/>
            </w:tcBorders>
          </w:tcPr>
          <w:p>
            <w:pPr>
              <w:pStyle w:val="18"/>
              <w:spacing w:before="38"/>
              <w:ind w:left="541"/>
              <w:rPr>
                <w:b/>
                <w:sz w:val="24"/>
              </w:rPr>
            </w:pPr>
            <w:r>
              <w:rPr>
                <w:b/>
                <w:color w:val="211F1F"/>
                <w:sz w:val="24"/>
              </w:rPr>
              <w:t>and</w:t>
            </w:r>
            <w:r>
              <w:rPr>
                <w:b/>
                <w:color w:val="211F1F"/>
                <w:spacing w:val="-5"/>
                <w:sz w:val="24"/>
              </w:rPr>
              <w:t xml:space="preserve"> </w:t>
            </w:r>
            <w:r>
              <w:rPr>
                <w:b/>
                <w:color w:val="211F1F"/>
                <w:sz w:val="24"/>
              </w:rPr>
              <w:t>stafﬁng</w:t>
            </w:r>
          </w:p>
        </w:tc>
        <w:tc>
          <w:tcPr>
            <w:tcW w:w="3891"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0"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4457" w:type="dxa"/>
            <w:vMerge w:val="continue"/>
            <w:tcBorders>
              <w:top w:val="nil"/>
            </w:tcBorders>
          </w:tcPr>
          <w:p>
            <w:pPr>
              <w:rPr>
                <w:sz w:val="2"/>
                <w:szCs w:val="2"/>
              </w:rPr>
            </w:pPr>
          </w:p>
        </w:tc>
        <w:tc>
          <w:tcPr>
            <w:tcW w:w="3238" w:type="dxa"/>
            <w:tcBorders>
              <w:top w:val="nil"/>
            </w:tcBorders>
          </w:tcPr>
          <w:p>
            <w:pPr>
              <w:pStyle w:val="18"/>
              <w:tabs>
                <w:tab w:val="left" w:pos="1892"/>
              </w:tabs>
              <w:spacing w:before="22" w:line="274" w:lineRule="exact"/>
              <w:ind w:left="541"/>
              <w:rPr>
                <w:sz w:val="24"/>
              </w:rPr>
            </w:pPr>
            <w:r>
              <w:rPr>
                <w:color w:val="211F1F"/>
                <w:sz w:val="24"/>
              </w:rPr>
              <w:t>(</w:t>
            </w:r>
            <w:r>
              <w:rPr>
                <w:sz w:val="24"/>
              </w:rPr>
              <w:t>Schedule</w:t>
            </w:r>
            <w:r>
              <w:rPr>
                <w:sz w:val="24"/>
              </w:rPr>
              <w:tab/>
            </w:r>
            <w:r>
              <w:rPr>
                <w:sz w:val="24"/>
              </w:rPr>
              <w:t>of</w:t>
            </w:r>
            <w:r>
              <w:rPr>
                <w:spacing w:val="14"/>
                <w:sz w:val="24"/>
              </w:rPr>
              <w:t xml:space="preserve"> </w:t>
            </w:r>
            <w:r>
              <w:rPr>
                <w:sz w:val="24"/>
              </w:rPr>
              <w:t>Technical</w:t>
            </w:r>
            <w:r>
              <w:rPr>
                <w:spacing w:val="-57"/>
                <w:sz w:val="24"/>
              </w:rPr>
              <w:t xml:space="preserve"> </w:t>
            </w:r>
            <w:r>
              <w:rPr>
                <w:sz w:val="24"/>
              </w:rPr>
              <w:t>proposal)</w:t>
            </w:r>
          </w:p>
        </w:tc>
        <w:tc>
          <w:tcPr>
            <w:tcW w:w="3891" w:type="dxa"/>
            <w:vMerge w:val="continue"/>
            <w:tcBorders>
              <w:top w:val="nil"/>
            </w:tcBorders>
          </w:tcPr>
          <w:p>
            <w:pPr>
              <w:rPr>
                <w:sz w:val="2"/>
                <w:szCs w:val="2"/>
              </w:rPr>
            </w:pPr>
          </w:p>
        </w:tc>
      </w:tr>
    </w:tbl>
    <w:p>
      <w:pPr>
        <w:rPr>
          <w:sz w:val="2"/>
          <w:szCs w:val="2"/>
        </w:rPr>
        <w:sectPr>
          <w:pgSz w:w="16860" w:h="11930" w:orient="landscape"/>
          <w:pgMar w:top="920" w:right="460" w:bottom="720" w:left="540" w:header="415" w:footer="354"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tbl>
      <w:tblPr>
        <w:tblStyle w:val="6"/>
        <w:tblW w:w="0" w:type="auto"/>
        <w:tblInd w:w="12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54"/>
        <w:gridCol w:w="2417"/>
        <w:gridCol w:w="4457"/>
        <w:gridCol w:w="3727"/>
        <w:gridCol w:w="269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80" w:hRule="atLeast"/>
        </w:trPr>
        <w:tc>
          <w:tcPr>
            <w:tcW w:w="1154" w:type="dxa"/>
            <w:shd w:val="clear" w:color="auto" w:fill="BDBDBD"/>
          </w:tcPr>
          <w:p>
            <w:pPr>
              <w:pStyle w:val="18"/>
              <w:spacing w:before="6"/>
              <w:rPr>
                <w:b/>
                <w:sz w:val="29"/>
              </w:rPr>
            </w:pPr>
          </w:p>
          <w:p>
            <w:pPr>
              <w:pStyle w:val="18"/>
              <w:ind w:left="201" w:right="424" w:hanging="5"/>
              <w:rPr>
                <w:b/>
                <w:sz w:val="24"/>
              </w:rPr>
            </w:pPr>
            <w:r>
              <w:rPr>
                <w:b/>
                <w:color w:val="2F2C2C"/>
                <w:w w:val="105"/>
                <w:sz w:val="24"/>
              </w:rPr>
              <w:t>Item</w:t>
            </w:r>
            <w:r>
              <w:rPr>
                <w:b/>
                <w:color w:val="2F2C2C"/>
                <w:spacing w:val="-60"/>
                <w:w w:val="105"/>
                <w:sz w:val="24"/>
              </w:rPr>
              <w:t xml:space="preserve"> </w:t>
            </w:r>
            <w:r>
              <w:rPr>
                <w:b/>
                <w:color w:val="2F2C2C"/>
                <w:w w:val="105"/>
                <w:sz w:val="24"/>
              </w:rPr>
              <w:t>No.</w:t>
            </w:r>
          </w:p>
        </w:tc>
        <w:tc>
          <w:tcPr>
            <w:tcW w:w="2417" w:type="dxa"/>
            <w:shd w:val="clear" w:color="auto" w:fill="BDBDBD"/>
          </w:tcPr>
          <w:p>
            <w:pPr>
              <w:pStyle w:val="18"/>
              <w:spacing w:before="6"/>
              <w:rPr>
                <w:b/>
                <w:sz w:val="29"/>
              </w:rPr>
            </w:pPr>
          </w:p>
          <w:p>
            <w:pPr>
              <w:pStyle w:val="18"/>
              <w:ind w:left="202" w:right="73"/>
              <w:rPr>
                <w:b/>
                <w:sz w:val="24"/>
              </w:rPr>
            </w:pPr>
            <w:r>
              <w:rPr>
                <w:b/>
                <w:color w:val="2F2C2C"/>
                <w:sz w:val="24"/>
              </w:rPr>
              <w:t>Qualification</w:t>
            </w:r>
            <w:r>
              <w:rPr>
                <w:b/>
                <w:color w:val="2F2C2C"/>
                <w:spacing w:val="1"/>
                <w:sz w:val="24"/>
              </w:rPr>
              <w:t xml:space="preserve"> </w:t>
            </w:r>
            <w:r>
              <w:rPr>
                <w:b/>
                <w:color w:val="2F2C2C"/>
                <w:w w:val="105"/>
                <w:sz w:val="24"/>
              </w:rPr>
              <w:t>Subject</w:t>
            </w:r>
          </w:p>
        </w:tc>
        <w:tc>
          <w:tcPr>
            <w:tcW w:w="4457" w:type="dxa"/>
            <w:shd w:val="clear" w:color="auto" w:fill="BDBDBD"/>
          </w:tcPr>
          <w:p>
            <w:pPr>
              <w:pStyle w:val="18"/>
              <w:rPr>
                <w:b/>
                <w:sz w:val="26"/>
              </w:rPr>
            </w:pPr>
          </w:p>
          <w:p>
            <w:pPr>
              <w:pStyle w:val="18"/>
              <w:spacing w:before="180"/>
              <w:ind w:left="199"/>
              <w:rPr>
                <w:b/>
                <w:sz w:val="24"/>
              </w:rPr>
            </w:pPr>
            <w:r>
              <w:rPr>
                <w:b/>
                <w:color w:val="2F2C2C"/>
                <w:w w:val="105"/>
                <w:sz w:val="24"/>
              </w:rPr>
              <w:t>Qualification</w:t>
            </w:r>
            <w:r>
              <w:rPr>
                <w:b/>
                <w:color w:val="2F2C2C"/>
                <w:spacing w:val="-6"/>
                <w:w w:val="105"/>
                <w:sz w:val="24"/>
              </w:rPr>
              <w:t xml:space="preserve"> </w:t>
            </w:r>
            <w:r>
              <w:rPr>
                <w:b/>
                <w:color w:val="2F2C2C"/>
                <w:w w:val="105"/>
                <w:sz w:val="24"/>
              </w:rPr>
              <w:t>Requirement</w:t>
            </w:r>
          </w:p>
        </w:tc>
        <w:tc>
          <w:tcPr>
            <w:tcW w:w="3727" w:type="dxa"/>
            <w:shd w:val="clear" w:color="auto" w:fill="BDBDBD"/>
          </w:tcPr>
          <w:p>
            <w:pPr>
              <w:pStyle w:val="18"/>
              <w:tabs>
                <w:tab w:val="left" w:pos="1920"/>
                <w:tab w:val="left" w:pos="2834"/>
              </w:tabs>
              <w:spacing w:before="210"/>
              <w:ind w:left="209" w:right="643"/>
              <w:jc w:val="both"/>
              <w:rPr>
                <w:b/>
                <w:i/>
                <w:sz w:val="24"/>
              </w:rPr>
            </w:pPr>
            <w:r>
              <w:rPr>
                <w:b/>
                <w:i/>
                <w:color w:val="2F2C2C"/>
                <w:w w:val="105"/>
                <w:sz w:val="24"/>
              </w:rPr>
              <w:t>Document</w:t>
            </w:r>
            <w:r>
              <w:rPr>
                <w:b/>
                <w:i/>
                <w:color w:val="2F2C2C"/>
                <w:w w:val="105"/>
                <w:sz w:val="24"/>
              </w:rPr>
              <w:tab/>
            </w:r>
            <w:r>
              <w:rPr>
                <w:b/>
                <w:i/>
                <w:color w:val="2F2C2C"/>
                <w:w w:val="105"/>
                <w:sz w:val="24"/>
              </w:rPr>
              <w:t>To</w:t>
            </w:r>
            <w:r>
              <w:rPr>
                <w:b/>
                <w:i/>
                <w:color w:val="2F2C2C"/>
                <w:w w:val="105"/>
                <w:sz w:val="24"/>
              </w:rPr>
              <w:tab/>
            </w:r>
            <w:r>
              <w:rPr>
                <w:b/>
                <w:i/>
                <w:color w:val="2F2C2C"/>
                <w:spacing w:val="-3"/>
                <w:w w:val="105"/>
                <w:sz w:val="24"/>
              </w:rPr>
              <w:t>be</w:t>
            </w:r>
            <w:r>
              <w:rPr>
                <w:b/>
                <w:i/>
                <w:color w:val="2F2C2C"/>
                <w:spacing w:val="-61"/>
                <w:w w:val="105"/>
                <w:sz w:val="24"/>
              </w:rPr>
              <w:t xml:space="preserve"> </w:t>
            </w:r>
            <w:r>
              <w:rPr>
                <w:b/>
                <w:i/>
                <w:color w:val="2F2C2C"/>
                <w:w w:val="105"/>
                <w:sz w:val="24"/>
              </w:rPr>
              <w:t>Completed/provided</w:t>
            </w:r>
            <w:r>
              <w:rPr>
                <w:b/>
                <w:i/>
                <w:color w:val="2F2C2C"/>
                <w:spacing w:val="1"/>
                <w:w w:val="105"/>
                <w:sz w:val="24"/>
              </w:rPr>
              <w:t xml:space="preserve"> </w:t>
            </w:r>
            <w:r>
              <w:rPr>
                <w:b/>
                <w:i/>
                <w:color w:val="2F2C2C"/>
                <w:w w:val="105"/>
                <w:sz w:val="24"/>
              </w:rPr>
              <w:t>by</w:t>
            </w:r>
            <w:r>
              <w:rPr>
                <w:b/>
                <w:i/>
                <w:color w:val="2F2C2C"/>
                <w:spacing w:val="-60"/>
                <w:w w:val="105"/>
                <w:sz w:val="24"/>
              </w:rPr>
              <w:t xml:space="preserve"> </w:t>
            </w:r>
            <w:r>
              <w:rPr>
                <w:b/>
                <w:i/>
                <w:color w:val="2F2C2C"/>
                <w:w w:val="105"/>
                <w:sz w:val="24"/>
              </w:rPr>
              <w:t>Tenderer</w:t>
            </w:r>
          </w:p>
        </w:tc>
        <w:tc>
          <w:tcPr>
            <w:tcW w:w="2693" w:type="dxa"/>
            <w:shd w:val="clear" w:color="auto" w:fill="BDBDBD"/>
          </w:tcPr>
          <w:p>
            <w:pPr>
              <w:pStyle w:val="18"/>
              <w:tabs>
                <w:tab w:val="left" w:pos="1064"/>
              </w:tabs>
              <w:spacing w:before="64"/>
              <w:ind w:left="215" w:right="553" w:hanging="5"/>
              <w:rPr>
                <w:b/>
                <w:i/>
                <w:sz w:val="24"/>
              </w:rPr>
            </w:pPr>
            <w:r>
              <w:rPr>
                <w:b/>
                <w:i/>
                <w:color w:val="2F2C2C"/>
                <w:w w:val="105"/>
                <w:sz w:val="24"/>
              </w:rPr>
              <w:t>For</w:t>
            </w:r>
            <w:r>
              <w:rPr>
                <w:b/>
                <w:i/>
                <w:color w:val="2F2C2C"/>
                <w:w w:val="105"/>
                <w:sz w:val="24"/>
              </w:rPr>
              <w:tab/>
            </w:r>
            <w:r>
              <w:rPr>
                <w:b/>
                <w:i/>
                <w:color w:val="2F2C2C"/>
                <w:spacing w:val="-1"/>
                <w:w w:val="105"/>
                <w:sz w:val="24"/>
              </w:rPr>
              <w:t>Procuring</w:t>
            </w:r>
            <w:r>
              <w:rPr>
                <w:b/>
                <w:i/>
                <w:color w:val="2F2C2C"/>
                <w:spacing w:val="-60"/>
                <w:w w:val="105"/>
                <w:sz w:val="24"/>
              </w:rPr>
              <w:t xml:space="preserve"> </w:t>
            </w:r>
            <w:r>
              <w:rPr>
                <w:b/>
                <w:i/>
                <w:color w:val="2F2C2C"/>
                <w:w w:val="105"/>
                <w:sz w:val="24"/>
              </w:rPr>
              <w:t>Entity's</w:t>
            </w:r>
            <w:r>
              <w:rPr>
                <w:b/>
                <w:i/>
                <w:color w:val="2F2C2C"/>
                <w:spacing w:val="1"/>
                <w:w w:val="105"/>
                <w:sz w:val="24"/>
              </w:rPr>
              <w:t xml:space="preserve"> </w:t>
            </w:r>
            <w:r>
              <w:rPr>
                <w:b/>
                <w:i/>
                <w:color w:val="2F2C2C"/>
                <w:w w:val="105"/>
                <w:sz w:val="24"/>
              </w:rPr>
              <w:t>Use</w:t>
            </w:r>
            <w:r>
              <w:rPr>
                <w:b/>
                <w:i/>
                <w:color w:val="2F2C2C"/>
                <w:spacing w:val="1"/>
                <w:w w:val="105"/>
                <w:sz w:val="24"/>
              </w:rPr>
              <w:t xml:space="preserve"> </w:t>
            </w:r>
            <w:r>
              <w:rPr>
                <w:b/>
                <w:i/>
                <w:color w:val="2F2C2C"/>
                <w:w w:val="105"/>
                <w:sz w:val="24"/>
              </w:rPr>
              <w:t>(Qualification</w:t>
            </w:r>
            <w:r>
              <w:rPr>
                <w:b/>
                <w:i/>
                <w:color w:val="2F2C2C"/>
                <w:spacing w:val="-11"/>
                <w:w w:val="105"/>
                <w:sz w:val="24"/>
              </w:rPr>
              <w:t xml:space="preserve"> </w:t>
            </w:r>
            <w:r>
              <w:rPr>
                <w:b/>
                <w:i/>
                <w:color w:val="2F2C2C"/>
                <w:w w:val="105"/>
                <w:sz w:val="24"/>
              </w:rPr>
              <w:t>met</w:t>
            </w:r>
          </w:p>
          <w:p>
            <w:pPr>
              <w:pStyle w:val="18"/>
              <w:spacing w:before="5" w:line="264" w:lineRule="exact"/>
              <w:ind w:left="215"/>
              <w:rPr>
                <w:b/>
                <w:i/>
                <w:sz w:val="24"/>
              </w:rPr>
            </w:pPr>
            <w:r>
              <w:rPr>
                <w:b/>
                <w:i/>
                <w:color w:val="2F2C2C"/>
                <w:w w:val="105"/>
                <w:sz w:val="24"/>
              </w:rPr>
              <w:t>or</w:t>
            </w:r>
            <w:r>
              <w:rPr>
                <w:b/>
                <w:i/>
                <w:color w:val="2F2C2C"/>
                <w:spacing w:val="-2"/>
                <w:w w:val="105"/>
                <w:sz w:val="24"/>
              </w:rPr>
              <w:t xml:space="preserve"> </w:t>
            </w:r>
            <w:r>
              <w:rPr>
                <w:b/>
                <w:i/>
                <w:color w:val="2F2C2C"/>
                <w:w w:val="105"/>
                <w:sz w:val="24"/>
              </w:rPr>
              <w:t>Not</w:t>
            </w:r>
            <w:r>
              <w:rPr>
                <w:b/>
                <w:i/>
                <w:color w:val="2F2C2C"/>
                <w:spacing w:val="-1"/>
                <w:w w:val="105"/>
                <w:sz w:val="24"/>
              </w:rPr>
              <w:t xml:space="preserve"> </w:t>
            </w:r>
            <w:r>
              <w:rPr>
                <w:b/>
                <w:i/>
                <w:color w:val="2F2C2C"/>
                <w:w w:val="105"/>
                <w:sz w:val="24"/>
              </w:rPr>
              <w:t>Met)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28" w:hRule="atLeast"/>
        </w:trPr>
        <w:tc>
          <w:tcPr>
            <w:tcW w:w="1154" w:type="dxa"/>
          </w:tcPr>
          <w:p>
            <w:pPr>
              <w:pStyle w:val="18"/>
              <w:rPr>
                <w:b/>
                <w:sz w:val="26"/>
              </w:rPr>
            </w:pPr>
          </w:p>
          <w:p>
            <w:pPr>
              <w:pStyle w:val="18"/>
              <w:rPr>
                <w:b/>
                <w:sz w:val="26"/>
              </w:rPr>
            </w:pPr>
          </w:p>
          <w:p>
            <w:pPr>
              <w:pStyle w:val="18"/>
              <w:rPr>
                <w:b/>
                <w:sz w:val="26"/>
              </w:rPr>
            </w:pPr>
          </w:p>
          <w:p>
            <w:pPr>
              <w:pStyle w:val="18"/>
              <w:rPr>
                <w:b/>
                <w:sz w:val="26"/>
              </w:rPr>
            </w:pPr>
          </w:p>
          <w:p>
            <w:pPr>
              <w:pStyle w:val="18"/>
              <w:spacing w:before="217"/>
              <w:ind w:left="364"/>
              <w:rPr>
                <w:sz w:val="24"/>
              </w:rPr>
            </w:pPr>
            <w:r>
              <w:rPr>
                <w:color w:val="2F2C2C"/>
                <w:w w:val="110"/>
                <w:sz w:val="24"/>
              </w:rPr>
              <w:t>7.</w:t>
            </w:r>
          </w:p>
        </w:tc>
        <w:tc>
          <w:tcPr>
            <w:tcW w:w="2417" w:type="dxa"/>
          </w:tcPr>
          <w:p>
            <w:pPr>
              <w:pStyle w:val="18"/>
              <w:spacing w:before="106" w:line="230" w:lineRule="auto"/>
              <w:ind w:left="154" w:right="73"/>
              <w:rPr>
                <w:i/>
                <w:sz w:val="24"/>
              </w:rPr>
            </w:pPr>
            <w:r>
              <w:rPr>
                <w:color w:val="2F2C2C"/>
                <w:sz w:val="24"/>
              </w:rPr>
              <w:t>Knowledge Transfer</w:t>
            </w:r>
            <w:r>
              <w:rPr>
                <w:color w:val="2F2C2C"/>
                <w:spacing w:val="1"/>
                <w:sz w:val="24"/>
              </w:rPr>
              <w:t xml:space="preserve"> </w:t>
            </w:r>
            <w:r>
              <w:rPr>
                <w:i/>
                <w:color w:val="211F1F"/>
                <w:sz w:val="24"/>
              </w:rPr>
              <w:t>[When transfer of</w:t>
            </w:r>
            <w:r>
              <w:rPr>
                <w:i/>
                <w:color w:val="211F1F"/>
                <w:spacing w:val="1"/>
                <w:sz w:val="24"/>
              </w:rPr>
              <w:t xml:space="preserve"> </w:t>
            </w:r>
            <w:r>
              <w:rPr>
                <w:i/>
                <w:color w:val="211F1F"/>
                <w:sz w:val="24"/>
              </w:rPr>
              <w:t>knowledge is a</w:t>
            </w:r>
            <w:r>
              <w:rPr>
                <w:i/>
                <w:color w:val="211F1F"/>
                <w:spacing w:val="1"/>
                <w:sz w:val="24"/>
              </w:rPr>
              <w:t xml:space="preserve"> </w:t>
            </w:r>
            <w:r>
              <w:rPr>
                <w:i/>
                <w:color w:val="211F1F"/>
                <w:sz w:val="24"/>
              </w:rPr>
              <w:t>particularly important</w:t>
            </w:r>
            <w:r>
              <w:rPr>
                <w:i/>
                <w:color w:val="211F1F"/>
                <w:spacing w:val="-57"/>
                <w:sz w:val="24"/>
              </w:rPr>
              <w:t xml:space="preserve"> </w:t>
            </w:r>
            <w:r>
              <w:rPr>
                <w:i/>
                <w:color w:val="211F1F"/>
                <w:sz w:val="24"/>
              </w:rPr>
              <w:t>component of the</w:t>
            </w:r>
            <w:r>
              <w:rPr>
                <w:i/>
                <w:color w:val="211F1F"/>
                <w:spacing w:val="1"/>
                <w:sz w:val="24"/>
              </w:rPr>
              <w:t xml:space="preserve"> </w:t>
            </w:r>
            <w:r>
              <w:rPr>
                <w:i/>
                <w:color w:val="211F1F"/>
                <w:sz w:val="24"/>
              </w:rPr>
              <w:t>assignment, the</w:t>
            </w:r>
            <w:r>
              <w:rPr>
                <w:i/>
                <w:color w:val="211F1F"/>
                <w:spacing w:val="1"/>
                <w:sz w:val="24"/>
              </w:rPr>
              <w:t xml:space="preserve"> </w:t>
            </w:r>
            <w:r>
              <w:rPr>
                <w:i/>
                <w:color w:val="211F1F"/>
                <w:sz w:val="24"/>
              </w:rPr>
              <w:t>following sub- criteria</w:t>
            </w:r>
            <w:r>
              <w:rPr>
                <w:i/>
                <w:color w:val="211F1F"/>
                <w:spacing w:val="-57"/>
                <w:sz w:val="24"/>
              </w:rPr>
              <w:t xml:space="preserve"> </w:t>
            </w:r>
            <w:r>
              <w:rPr>
                <w:i/>
                <w:color w:val="211F1F"/>
                <w:sz w:val="24"/>
              </w:rPr>
              <w:t>may</w:t>
            </w:r>
            <w:r>
              <w:rPr>
                <w:i/>
                <w:color w:val="211F1F"/>
                <w:spacing w:val="-3"/>
                <w:sz w:val="24"/>
              </w:rPr>
              <w:t xml:space="preserve"> </w:t>
            </w:r>
            <w:r>
              <w:rPr>
                <w:i/>
                <w:color w:val="211F1F"/>
                <w:sz w:val="24"/>
              </w:rPr>
              <w:t>be</w:t>
            </w:r>
            <w:r>
              <w:rPr>
                <w:i/>
                <w:color w:val="211F1F"/>
                <w:spacing w:val="-2"/>
                <w:sz w:val="24"/>
              </w:rPr>
              <w:t xml:space="preserve"> </w:t>
            </w:r>
            <w:r>
              <w:rPr>
                <w:i/>
                <w:color w:val="211F1F"/>
                <w:sz w:val="24"/>
              </w:rPr>
              <w:t>provided]</w:t>
            </w:r>
          </w:p>
        </w:tc>
        <w:tc>
          <w:tcPr>
            <w:tcW w:w="4457" w:type="dxa"/>
          </w:tcPr>
          <w:p>
            <w:pPr>
              <w:pStyle w:val="18"/>
              <w:rPr>
                <w:b/>
                <w:sz w:val="26"/>
              </w:rPr>
            </w:pPr>
          </w:p>
          <w:p>
            <w:pPr>
              <w:pStyle w:val="18"/>
              <w:rPr>
                <w:b/>
                <w:sz w:val="26"/>
              </w:rPr>
            </w:pPr>
          </w:p>
          <w:p>
            <w:pPr>
              <w:pStyle w:val="18"/>
              <w:rPr>
                <w:b/>
                <w:sz w:val="26"/>
              </w:rPr>
            </w:pPr>
          </w:p>
          <w:p>
            <w:pPr>
              <w:pStyle w:val="18"/>
              <w:spacing w:before="5"/>
              <w:rPr>
                <w:b/>
                <w:sz w:val="20"/>
              </w:rPr>
            </w:pPr>
          </w:p>
          <w:p>
            <w:pPr>
              <w:pStyle w:val="18"/>
              <w:ind w:left="201" w:right="234"/>
              <w:rPr>
                <w:sz w:val="24"/>
              </w:rPr>
            </w:pPr>
            <w:r>
              <w:rPr>
                <w:color w:val="211F1F"/>
                <w:sz w:val="24"/>
              </w:rPr>
              <w:t>Transfer</w:t>
            </w:r>
            <w:r>
              <w:rPr>
                <w:color w:val="211F1F"/>
                <w:spacing w:val="-9"/>
                <w:sz w:val="24"/>
              </w:rPr>
              <w:t xml:space="preserve"> </w:t>
            </w:r>
            <w:r>
              <w:rPr>
                <w:color w:val="211F1F"/>
                <w:sz w:val="24"/>
              </w:rPr>
              <w:t>of</w:t>
            </w:r>
            <w:r>
              <w:rPr>
                <w:color w:val="211F1F"/>
                <w:spacing w:val="-9"/>
                <w:sz w:val="24"/>
              </w:rPr>
              <w:t xml:space="preserve"> </w:t>
            </w:r>
            <w:r>
              <w:rPr>
                <w:color w:val="211F1F"/>
                <w:sz w:val="24"/>
              </w:rPr>
              <w:t>knowledge</w:t>
            </w:r>
            <w:r>
              <w:rPr>
                <w:color w:val="211F1F"/>
                <w:spacing w:val="-9"/>
                <w:sz w:val="24"/>
              </w:rPr>
              <w:t xml:space="preserve"> </w:t>
            </w:r>
            <w:r>
              <w:rPr>
                <w:color w:val="211F1F"/>
                <w:sz w:val="24"/>
              </w:rPr>
              <w:t>(training)</w:t>
            </w:r>
            <w:r>
              <w:rPr>
                <w:color w:val="211F1F"/>
                <w:spacing w:val="-7"/>
                <w:sz w:val="24"/>
              </w:rPr>
              <w:t xml:space="preserve"> </w:t>
            </w:r>
            <w:r>
              <w:rPr>
                <w:color w:val="211F1F"/>
                <w:sz w:val="24"/>
              </w:rPr>
              <w:t>program</w:t>
            </w:r>
            <w:r>
              <w:rPr>
                <w:color w:val="211F1F"/>
                <w:spacing w:val="-57"/>
                <w:sz w:val="24"/>
              </w:rPr>
              <w:t xml:space="preserve"> </w:t>
            </w:r>
            <w:r>
              <w:rPr>
                <w:color w:val="211F1F"/>
                <w:sz w:val="24"/>
              </w:rPr>
              <w:t>(relevance</w:t>
            </w:r>
            <w:r>
              <w:rPr>
                <w:color w:val="211F1F"/>
                <w:spacing w:val="-6"/>
                <w:sz w:val="24"/>
              </w:rPr>
              <w:t xml:space="preserve"> </w:t>
            </w:r>
            <w:r>
              <w:rPr>
                <w:color w:val="211F1F"/>
                <w:sz w:val="24"/>
              </w:rPr>
              <w:t>of</w:t>
            </w:r>
            <w:r>
              <w:rPr>
                <w:color w:val="211F1F"/>
                <w:spacing w:val="-4"/>
                <w:sz w:val="24"/>
              </w:rPr>
              <w:t xml:space="preserve"> </w:t>
            </w:r>
            <w:r>
              <w:rPr>
                <w:color w:val="211F1F"/>
                <w:sz w:val="24"/>
              </w:rPr>
              <w:t>approach</w:t>
            </w:r>
            <w:r>
              <w:rPr>
                <w:color w:val="211F1F"/>
                <w:spacing w:val="-3"/>
                <w:sz w:val="24"/>
              </w:rPr>
              <w:t xml:space="preserve"> </w:t>
            </w:r>
            <w:r>
              <w:rPr>
                <w:color w:val="211F1F"/>
                <w:sz w:val="24"/>
              </w:rPr>
              <w:t>and methodology</w:t>
            </w:r>
          </w:p>
        </w:tc>
        <w:tc>
          <w:tcPr>
            <w:tcW w:w="3727" w:type="dxa"/>
          </w:tcPr>
          <w:p>
            <w:pPr>
              <w:pStyle w:val="18"/>
              <w:spacing w:before="9"/>
              <w:rPr>
                <w:b/>
                <w:sz w:val="26"/>
              </w:rPr>
            </w:pPr>
          </w:p>
          <w:p>
            <w:pPr>
              <w:pStyle w:val="18"/>
              <w:numPr>
                <w:ilvl w:val="0"/>
                <w:numId w:val="40"/>
              </w:numPr>
              <w:tabs>
                <w:tab w:val="left" w:pos="354"/>
              </w:tabs>
              <w:spacing w:line="275" w:lineRule="exact"/>
              <w:ind w:hanging="205"/>
              <w:rPr>
                <w:sz w:val="24"/>
              </w:rPr>
            </w:pPr>
            <w:r>
              <w:rPr>
                <w:color w:val="211F1F"/>
                <w:sz w:val="24"/>
              </w:rPr>
              <w:t>Relevance</w:t>
            </w:r>
            <w:r>
              <w:rPr>
                <w:color w:val="211F1F"/>
                <w:spacing w:val="33"/>
                <w:sz w:val="24"/>
              </w:rPr>
              <w:t xml:space="preserve"> </w:t>
            </w:r>
            <w:r>
              <w:rPr>
                <w:color w:val="211F1F"/>
                <w:sz w:val="24"/>
              </w:rPr>
              <w:t>of</w:t>
            </w:r>
            <w:r>
              <w:rPr>
                <w:color w:val="211F1F"/>
                <w:spacing w:val="93"/>
                <w:sz w:val="24"/>
              </w:rPr>
              <w:t xml:space="preserve"> </w:t>
            </w:r>
            <w:r>
              <w:rPr>
                <w:color w:val="211F1F"/>
                <w:sz w:val="24"/>
              </w:rPr>
              <w:t>training</w:t>
            </w:r>
            <w:r>
              <w:rPr>
                <w:color w:val="211F1F"/>
                <w:spacing w:val="96"/>
                <w:sz w:val="24"/>
              </w:rPr>
              <w:t xml:space="preserve"> </w:t>
            </w:r>
            <w:r>
              <w:rPr>
                <w:color w:val="211F1F"/>
                <w:sz w:val="24"/>
              </w:rPr>
              <w:t>program</w:t>
            </w:r>
          </w:p>
          <w:p>
            <w:pPr>
              <w:pStyle w:val="18"/>
              <w:spacing w:line="275" w:lineRule="exact"/>
              <w:ind w:left="353"/>
              <w:rPr>
                <w:i/>
                <w:sz w:val="24"/>
              </w:rPr>
            </w:pPr>
            <w:r>
              <w:rPr>
                <w:i/>
                <w:color w:val="211F1F"/>
                <w:sz w:val="24"/>
              </w:rPr>
              <w:t>[</w:t>
            </w:r>
            <w:r>
              <w:rPr>
                <w:b/>
                <w:i/>
                <w:color w:val="211F1F"/>
                <w:sz w:val="24"/>
              </w:rPr>
              <w:t>Not</w:t>
            </w:r>
            <w:r>
              <w:rPr>
                <w:b/>
                <w:i/>
                <w:color w:val="211F1F"/>
                <w:spacing w:val="-11"/>
                <w:sz w:val="24"/>
              </w:rPr>
              <w:t xml:space="preserve"> </w:t>
            </w:r>
            <w:r>
              <w:rPr>
                <w:b/>
                <w:i/>
                <w:color w:val="211F1F"/>
                <w:sz w:val="24"/>
              </w:rPr>
              <w:t>Applicable</w:t>
            </w:r>
            <w:r>
              <w:rPr>
                <w:i/>
                <w:color w:val="211F1F"/>
                <w:sz w:val="24"/>
              </w:rPr>
              <w:t>]</w:t>
            </w:r>
          </w:p>
          <w:p>
            <w:pPr>
              <w:pStyle w:val="18"/>
              <w:numPr>
                <w:ilvl w:val="0"/>
                <w:numId w:val="40"/>
              </w:numPr>
              <w:tabs>
                <w:tab w:val="left" w:pos="354"/>
                <w:tab w:val="left" w:pos="1765"/>
                <w:tab w:val="left" w:pos="3236"/>
              </w:tabs>
              <w:spacing w:before="91"/>
              <w:ind w:right="133"/>
              <w:rPr>
                <w:i/>
                <w:sz w:val="24"/>
              </w:rPr>
            </w:pPr>
            <w:r>
              <w:rPr>
                <w:color w:val="211F1F"/>
                <w:sz w:val="24"/>
              </w:rPr>
              <w:t>Training</w:t>
            </w:r>
            <w:r>
              <w:rPr>
                <w:color w:val="211F1F"/>
                <w:sz w:val="24"/>
              </w:rPr>
              <w:tab/>
            </w:r>
            <w:r>
              <w:rPr>
                <w:color w:val="211F1F"/>
                <w:sz w:val="24"/>
              </w:rPr>
              <w:t>approach</w:t>
            </w:r>
            <w:r>
              <w:rPr>
                <w:color w:val="211F1F"/>
                <w:sz w:val="24"/>
              </w:rPr>
              <w:tab/>
            </w:r>
            <w:r>
              <w:rPr>
                <w:color w:val="211F1F"/>
                <w:spacing w:val="-2"/>
                <w:sz w:val="24"/>
              </w:rPr>
              <w:t>and</w:t>
            </w:r>
            <w:r>
              <w:rPr>
                <w:color w:val="211F1F"/>
                <w:spacing w:val="-57"/>
                <w:sz w:val="24"/>
              </w:rPr>
              <w:t xml:space="preserve"> </w:t>
            </w:r>
            <w:r>
              <w:rPr>
                <w:color w:val="211F1F"/>
                <w:sz w:val="24"/>
              </w:rPr>
              <w:t>methodology</w:t>
            </w:r>
            <w:r>
              <w:rPr>
                <w:color w:val="211F1F"/>
                <w:spacing w:val="-6"/>
                <w:sz w:val="24"/>
              </w:rPr>
              <w:t xml:space="preserve"> </w:t>
            </w:r>
            <w:r>
              <w:rPr>
                <w:i/>
                <w:color w:val="211F1F"/>
                <w:sz w:val="24"/>
              </w:rPr>
              <w:t>[</w:t>
            </w:r>
            <w:r>
              <w:rPr>
                <w:b/>
                <w:i/>
                <w:color w:val="211F1F"/>
                <w:sz w:val="24"/>
              </w:rPr>
              <w:t>Not</w:t>
            </w:r>
            <w:r>
              <w:rPr>
                <w:b/>
                <w:i/>
                <w:color w:val="211F1F"/>
                <w:spacing w:val="-1"/>
                <w:sz w:val="24"/>
              </w:rPr>
              <w:t xml:space="preserve"> </w:t>
            </w:r>
            <w:r>
              <w:rPr>
                <w:b/>
                <w:i/>
                <w:color w:val="211F1F"/>
                <w:sz w:val="24"/>
              </w:rPr>
              <w:t>Applicable</w:t>
            </w:r>
            <w:r>
              <w:rPr>
                <w:i/>
                <w:color w:val="211F1F"/>
                <w:sz w:val="24"/>
              </w:rPr>
              <w:t>]</w:t>
            </w:r>
          </w:p>
          <w:p>
            <w:pPr>
              <w:pStyle w:val="18"/>
              <w:numPr>
                <w:ilvl w:val="0"/>
                <w:numId w:val="40"/>
              </w:numPr>
              <w:tabs>
                <w:tab w:val="left" w:pos="354"/>
                <w:tab w:val="left" w:pos="1911"/>
                <w:tab w:val="left" w:pos="2326"/>
                <w:tab w:val="left" w:pos="3233"/>
              </w:tabs>
              <w:spacing w:before="92" w:line="237" w:lineRule="auto"/>
              <w:ind w:right="135"/>
              <w:rPr>
                <w:i/>
                <w:sz w:val="24"/>
              </w:rPr>
            </w:pPr>
            <w:r>
              <w:rPr>
                <w:color w:val="211F1F"/>
                <w:sz w:val="24"/>
              </w:rPr>
              <w:t>Qualiﬁcations</w:t>
            </w:r>
            <w:r>
              <w:rPr>
                <w:color w:val="211F1F"/>
                <w:sz w:val="24"/>
              </w:rPr>
              <w:tab/>
            </w:r>
            <w:r>
              <w:rPr>
                <w:color w:val="211F1F"/>
                <w:sz w:val="24"/>
              </w:rPr>
              <w:t>of</w:t>
            </w:r>
            <w:r>
              <w:rPr>
                <w:color w:val="211F1F"/>
                <w:sz w:val="24"/>
              </w:rPr>
              <w:tab/>
            </w:r>
            <w:r>
              <w:rPr>
                <w:color w:val="211F1F"/>
                <w:sz w:val="24"/>
              </w:rPr>
              <w:t>experts</w:t>
            </w:r>
            <w:r>
              <w:rPr>
                <w:color w:val="211F1F"/>
                <w:sz w:val="24"/>
              </w:rPr>
              <w:tab/>
            </w:r>
            <w:r>
              <w:rPr>
                <w:color w:val="211F1F"/>
                <w:spacing w:val="-2"/>
                <w:sz w:val="24"/>
              </w:rPr>
              <w:t>and</w:t>
            </w:r>
            <w:r>
              <w:rPr>
                <w:color w:val="211F1F"/>
                <w:spacing w:val="-57"/>
                <w:sz w:val="24"/>
              </w:rPr>
              <w:t xml:space="preserve"> </w:t>
            </w:r>
            <w:r>
              <w:rPr>
                <w:color w:val="211F1F"/>
                <w:sz w:val="24"/>
              </w:rPr>
              <w:t>trainers</w:t>
            </w:r>
            <w:r>
              <w:rPr>
                <w:color w:val="211F1F"/>
                <w:spacing w:val="-3"/>
                <w:sz w:val="24"/>
              </w:rPr>
              <w:t xml:space="preserve"> </w:t>
            </w:r>
            <w:r>
              <w:rPr>
                <w:i/>
                <w:color w:val="211F1F"/>
                <w:sz w:val="24"/>
              </w:rPr>
              <w:t>[</w:t>
            </w:r>
            <w:r>
              <w:rPr>
                <w:b/>
                <w:i/>
                <w:color w:val="211F1F"/>
                <w:sz w:val="24"/>
              </w:rPr>
              <w:t>Not</w:t>
            </w:r>
            <w:r>
              <w:rPr>
                <w:b/>
                <w:i/>
                <w:color w:val="211F1F"/>
                <w:spacing w:val="-1"/>
                <w:sz w:val="24"/>
              </w:rPr>
              <w:t xml:space="preserve"> </w:t>
            </w:r>
            <w:r>
              <w:rPr>
                <w:b/>
                <w:i/>
                <w:color w:val="211F1F"/>
                <w:sz w:val="24"/>
              </w:rPr>
              <w:t>Applicable</w:t>
            </w:r>
            <w:r>
              <w:rPr>
                <w:i/>
                <w:color w:val="211F1F"/>
                <w:sz w:val="24"/>
              </w:rPr>
              <w:t>]</w:t>
            </w:r>
          </w:p>
        </w:tc>
        <w:tc>
          <w:tcPr>
            <w:tcW w:w="2693"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8" w:hRule="atLeast"/>
        </w:trPr>
        <w:tc>
          <w:tcPr>
            <w:tcW w:w="14448" w:type="dxa"/>
            <w:gridSpan w:val="5"/>
          </w:tcPr>
          <w:p>
            <w:pPr>
              <w:pStyle w:val="18"/>
              <w:spacing w:before="4"/>
              <w:rPr>
                <w:b/>
                <w:sz w:val="20"/>
              </w:rPr>
            </w:pPr>
          </w:p>
          <w:p>
            <w:pPr>
              <w:pStyle w:val="18"/>
              <w:spacing w:line="254" w:lineRule="exact"/>
              <w:ind w:left="4"/>
              <w:rPr>
                <w:b/>
                <w:i/>
                <w:sz w:val="24"/>
              </w:rPr>
            </w:pPr>
            <w:r>
              <w:rPr>
                <w:b/>
                <w:sz w:val="24"/>
              </w:rPr>
              <w:t>Tenderers</w:t>
            </w:r>
            <w:r>
              <w:rPr>
                <w:b/>
                <w:spacing w:val="-1"/>
                <w:sz w:val="24"/>
              </w:rPr>
              <w:t xml:space="preserve"> </w:t>
            </w:r>
            <w:r>
              <w:rPr>
                <w:b/>
                <w:sz w:val="24"/>
              </w:rPr>
              <w:t>who</w:t>
            </w:r>
            <w:r>
              <w:rPr>
                <w:b/>
                <w:spacing w:val="-1"/>
                <w:sz w:val="24"/>
              </w:rPr>
              <w:t xml:space="preserve"> </w:t>
            </w:r>
            <w:r>
              <w:rPr>
                <w:b/>
                <w:sz w:val="24"/>
              </w:rPr>
              <w:t>pass</w:t>
            </w:r>
            <w:r>
              <w:rPr>
                <w:b/>
                <w:spacing w:val="-1"/>
                <w:sz w:val="24"/>
              </w:rPr>
              <w:t xml:space="preserve"> </w:t>
            </w:r>
            <w:r>
              <w:rPr>
                <w:b/>
                <w:sz w:val="24"/>
              </w:rPr>
              <w:t>the</w:t>
            </w:r>
            <w:r>
              <w:rPr>
                <w:b/>
                <w:spacing w:val="-4"/>
                <w:sz w:val="24"/>
              </w:rPr>
              <w:t xml:space="preserve"> </w:t>
            </w:r>
            <w:r>
              <w:rPr>
                <w:b/>
                <w:sz w:val="24"/>
              </w:rPr>
              <w:t>technical</w:t>
            </w:r>
            <w:r>
              <w:rPr>
                <w:b/>
                <w:spacing w:val="-1"/>
                <w:sz w:val="24"/>
              </w:rPr>
              <w:t xml:space="preserve"> </w:t>
            </w:r>
            <w:r>
              <w:rPr>
                <w:b/>
                <w:sz w:val="24"/>
              </w:rPr>
              <w:t>evaluation</w:t>
            </w:r>
            <w:r>
              <w:rPr>
                <w:b/>
                <w:spacing w:val="-1"/>
                <w:sz w:val="24"/>
              </w:rPr>
              <w:t xml:space="preserve"> </w:t>
            </w:r>
            <w:r>
              <w:rPr>
                <w:b/>
                <w:sz w:val="24"/>
              </w:rPr>
              <w:t>will</w:t>
            </w:r>
            <w:r>
              <w:rPr>
                <w:b/>
                <w:spacing w:val="-1"/>
                <w:sz w:val="24"/>
              </w:rPr>
              <w:t xml:space="preserve"> </w:t>
            </w:r>
            <w:r>
              <w:rPr>
                <w:b/>
                <w:sz w:val="24"/>
              </w:rPr>
              <w:t>be</w:t>
            </w:r>
            <w:r>
              <w:rPr>
                <w:b/>
                <w:spacing w:val="-1"/>
                <w:sz w:val="24"/>
              </w:rPr>
              <w:t xml:space="preserve"> </w:t>
            </w:r>
            <w:r>
              <w:rPr>
                <w:b/>
                <w:sz w:val="24"/>
              </w:rPr>
              <w:t>evaluated</w:t>
            </w:r>
            <w:r>
              <w:rPr>
                <w:b/>
                <w:spacing w:val="-1"/>
                <w:sz w:val="24"/>
              </w:rPr>
              <w:t xml:space="preserve"> </w:t>
            </w:r>
            <w:r>
              <w:rPr>
                <w:b/>
                <w:sz w:val="24"/>
              </w:rPr>
              <w:t>further</w:t>
            </w:r>
            <w:r>
              <w:rPr>
                <w:b/>
                <w:i/>
                <w:color w:val="211F1F"/>
                <w:sz w:val="24"/>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6" w:hRule="atLeast"/>
        </w:trPr>
        <w:tc>
          <w:tcPr>
            <w:tcW w:w="14448" w:type="dxa"/>
            <w:gridSpan w:val="5"/>
          </w:tcPr>
          <w:p>
            <w:pPr>
              <w:pStyle w:val="18"/>
              <w:spacing w:line="268" w:lineRule="exact"/>
              <w:ind w:left="112"/>
              <w:rPr>
                <w:sz w:val="24"/>
              </w:rPr>
            </w:pPr>
            <w:r>
              <w:rPr>
                <w:b/>
                <w:sz w:val="24"/>
              </w:rPr>
              <w:t>C.</w:t>
            </w:r>
            <w:r>
              <w:rPr>
                <w:b/>
                <w:spacing w:val="-5"/>
                <w:sz w:val="24"/>
              </w:rPr>
              <w:t xml:space="preserve"> </w:t>
            </w:r>
            <w:r>
              <w:rPr>
                <w:b/>
                <w:sz w:val="24"/>
              </w:rPr>
              <w:t>FINANCIAL</w:t>
            </w:r>
            <w:r>
              <w:rPr>
                <w:b/>
                <w:spacing w:val="-1"/>
                <w:sz w:val="24"/>
              </w:rPr>
              <w:t xml:space="preserve"> </w:t>
            </w:r>
            <w:r>
              <w:rPr>
                <w:b/>
                <w:sz w:val="24"/>
              </w:rPr>
              <w:t>EVALUATION</w:t>
            </w:r>
            <w:r>
              <w:rPr>
                <w:sz w:val="24"/>
              </w:rPr>
              <w:t>: Lowest</w:t>
            </w:r>
            <w:r>
              <w:rPr>
                <w:spacing w:val="-1"/>
                <w:sz w:val="24"/>
              </w:rPr>
              <w:t xml:space="preserve"> </w:t>
            </w:r>
            <w:r>
              <w:rPr>
                <w:sz w:val="24"/>
              </w:rPr>
              <w:t>Evaluated</w:t>
            </w:r>
            <w:r>
              <w:rPr>
                <w:spacing w:val="-4"/>
                <w:sz w:val="24"/>
              </w:rPr>
              <w:t xml:space="preserve"> </w:t>
            </w:r>
            <w:r>
              <w:rPr>
                <w:sz w:val="24"/>
              </w:rPr>
              <w:t>Bidder</w:t>
            </w:r>
            <w:r>
              <w:rPr>
                <w:spacing w:val="-3"/>
                <w:sz w:val="24"/>
              </w:rPr>
              <w:t xml:space="preserve"> </w:t>
            </w:r>
            <w:r>
              <w:rPr>
                <w:sz w:val="24"/>
              </w:rPr>
              <w:t>is</w:t>
            </w:r>
            <w:r>
              <w:rPr>
                <w:spacing w:val="-4"/>
                <w:sz w:val="24"/>
              </w:rPr>
              <w:t xml:space="preserve"> </w:t>
            </w:r>
            <w:r>
              <w:rPr>
                <w:sz w:val="24"/>
              </w:rPr>
              <w:t>subjected</w:t>
            </w:r>
            <w:r>
              <w:rPr>
                <w:spacing w:val="-3"/>
                <w:sz w:val="24"/>
              </w:rPr>
              <w:t xml:space="preserve"> </w:t>
            </w:r>
            <w:r>
              <w:rPr>
                <w:sz w:val="24"/>
              </w:rPr>
              <w:t>to</w:t>
            </w:r>
            <w:r>
              <w:rPr>
                <w:spacing w:val="-5"/>
                <w:sz w:val="24"/>
              </w:rPr>
              <w:t xml:space="preserve"> </w:t>
            </w:r>
            <w:r>
              <w:rPr>
                <w:sz w:val="24"/>
              </w:rPr>
              <w:t>Post</w:t>
            </w:r>
            <w:r>
              <w:rPr>
                <w:spacing w:val="-1"/>
                <w:sz w:val="24"/>
              </w:rPr>
              <w:t xml:space="preserve"> </w:t>
            </w:r>
            <w:r>
              <w:rPr>
                <w:sz w:val="24"/>
              </w:rPr>
              <w:t>Qualification</w:t>
            </w:r>
            <w:r>
              <w:rPr>
                <w:spacing w:val="-1"/>
                <w:sz w:val="24"/>
              </w:rPr>
              <w:t xml:space="preserve"> </w:t>
            </w:r>
            <w:r>
              <w:rPr>
                <w:sz w:val="24"/>
              </w:rPr>
              <w:t>Evaluation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92" w:hRule="atLeast"/>
        </w:trPr>
        <w:tc>
          <w:tcPr>
            <w:tcW w:w="14448" w:type="dxa"/>
            <w:gridSpan w:val="5"/>
          </w:tcPr>
          <w:p>
            <w:pPr>
              <w:pStyle w:val="18"/>
              <w:spacing w:before="44"/>
              <w:ind w:left="107"/>
              <w:jc w:val="both"/>
              <w:rPr>
                <w:sz w:val="24"/>
              </w:rPr>
            </w:pPr>
            <w:r>
              <w:rPr>
                <w:b/>
                <w:sz w:val="24"/>
              </w:rPr>
              <w:t>D. POST QUALIFICATION:</w:t>
            </w:r>
            <w:r>
              <w:rPr>
                <w:b/>
                <w:spacing w:val="1"/>
                <w:sz w:val="24"/>
              </w:rPr>
              <w:t xml:space="preserve"> </w:t>
            </w:r>
            <w:r>
              <w:rPr>
                <w:sz w:val="24"/>
              </w:rPr>
              <w:t>The</w:t>
            </w:r>
            <w:r>
              <w:rPr>
                <w:spacing w:val="-1"/>
                <w:sz w:val="24"/>
              </w:rPr>
              <w:t xml:space="preserve"> </w:t>
            </w:r>
            <w:r>
              <w:rPr>
                <w:sz w:val="24"/>
              </w:rPr>
              <w:t>procuring</w:t>
            </w:r>
            <w:r>
              <w:rPr>
                <w:spacing w:val="-1"/>
                <w:sz w:val="24"/>
              </w:rPr>
              <w:t xml:space="preserve"> </w:t>
            </w:r>
            <w:r>
              <w:rPr>
                <w:sz w:val="24"/>
              </w:rPr>
              <w:t>entity</w:t>
            </w:r>
            <w:r>
              <w:rPr>
                <w:spacing w:val="-8"/>
                <w:sz w:val="24"/>
              </w:rPr>
              <w:t xml:space="preserve"> </w:t>
            </w:r>
            <w:r>
              <w:rPr>
                <w:sz w:val="24"/>
              </w:rPr>
              <w:t>shall verify</w:t>
            </w:r>
            <w:r>
              <w:rPr>
                <w:spacing w:val="-5"/>
                <w:sz w:val="24"/>
              </w:rPr>
              <w:t xml:space="preserve"> </w:t>
            </w:r>
            <w:r>
              <w:rPr>
                <w:sz w:val="24"/>
              </w:rPr>
              <w:t>the</w:t>
            </w:r>
            <w:r>
              <w:rPr>
                <w:spacing w:val="1"/>
                <w:sz w:val="24"/>
              </w:rPr>
              <w:t xml:space="preserve"> </w:t>
            </w:r>
            <w:r>
              <w:rPr>
                <w:sz w:val="24"/>
              </w:rPr>
              <w:t>documents provided by</w:t>
            </w:r>
            <w:r>
              <w:rPr>
                <w:spacing w:val="-5"/>
                <w:sz w:val="24"/>
              </w:rPr>
              <w:t xml:space="preserve"> </w:t>
            </w:r>
            <w:r>
              <w:rPr>
                <w:sz w:val="24"/>
              </w:rPr>
              <w:t>the bidder</w:t>
            </w:r>
            <w:r>
              <w:rPr>
                <w:spacing w:val="-2"/>
                <w:sz w:val="24"/>
              </w:rPr>
              <w:t xml:space="preserve"> </w:t>
            </w:r>
            <w:r>
              <w:rPr>
                <w:sz w:val="24"/>
              </w:rPr>
              <w:t>with the</w:t>
            </w:r>
            <w:r>
              <w:rPr>
                <w:spacing w:val="-1"/>
                <w:sz w:val="24"/>
              </w:rPr>
              <w:t xml:space="preserve"> </w:t>
            </w:r>
            <w:r>
              <w:rPr>
                <w:sz w:val="24"/>
              </w:rPr>
              <w:t>issuing</w:t>
            </w:r>
            <w:r>
              <w:rPr>
                <w:spacing w:val="-1"/>
                <w:sz w:val="24"/>
              </w:rPr>
              <w:t xml:space="preserve"> </w:t>
            </w:r>
            <w:r>
              <w:rPr>
                <w:sz w:val="24"/>
              </w:rPr>
              <w:t>authority.</w:t>
            </w:r>
          </w:p>
          <w:p>
            <w:pPr>
              <w:pStyle w:val="18"/>
              <w:spacing w:before="37"/>
              <w:ind w:left="112"/>
              <w:rPr>
                <w:sz w:val="24"/>
              </w:rPr>
            </w:pPr>
            <w:r>
              <w:rPr>
                <w:sz w:val="24"/>
              </w:rPr>
              <w:t xml:space="preserve">In line with ITT 3.12 Confirm Bidders Proof of registration with the Roadworks National Construction Authority in Category </w:t>
            </w:r>
            <w:r>
              <w:rPr>
                <w:b/>
                <w:bCs/>
                <w:iCs/>
                <w:sz w:val="24"/>
              </w:rPr>
              <w:t>8,7 and 6</w:t>
            </w:r>
            <w:r>
              <w:rPr>
                <w:sz w:val="24"/>
              </w:rPr>
              <w:t xml:space="preserve"> as Roads/Bridges Contractor (Attach copy of Current NCA Practicing License); Tax Compliance Certificate; bid security, AGPO (where applicable); specific experience; equipment ownership; credit facility (determine financial capacity/soundness),audited company’s details and on-going works (where applicable)</w:t>
            </w:r>
            <w:r>
              <w:rPr>
                <w:b/>
                <w:spacing w:val="1"/>
                <w:sz w:val="24"/>
              </w:rPr>
              <w:t xml:space="preserve">  </w:t>
            </w:r>
            <w:r>
              <w:rPr>
                <w:sz w:val="24"/>
              </w:rPr>
              <w:t>The</w:t>
            </w:r>
            <w:r>
              <w:rPr>
                <w:spacing w:val="-1"/>
                <w:sz w:val="24"/>
              </w:rPr>
              <w:t xml:space="preserve"> </w:t>
            </w:r>
            <w:r>
              <w:rPr>
                <w:sz w:val="24"/>
              </w:rPr>
              <w:t>procuring</w:t>
            </w:r>
            <w:r>
              <w:rPr>
                <w:spacing w:val="-3"/>
                <w:sz w:val="24"/>
              </w:rPr>
              <w:t xml:space="preserve"> </w:t>
            </w:r>
            <w:r>
              <w:rPr>
                <w:sz w:val="24"/>
              </w:rPr>
              <w:t>entity</w:t>
            </w:r>
            <w:r>
              <w:rPr>
                <w:spacing w:val="-13"/>
                <w:sz w:val="24"/>
              </w:rPr>
              <w:t xml:space="preserve"> </w:t>
            </w:r>
            <w:r>
              <w:rPr>
                <w:sz w:val="24"/>
              </w:rPr>
              <w:t>shall verify</w:t>
            </w:r>
            <w:r>
              <w:rPr>
                <w:spacing w:val="-9"/>
                <w:sz w:val="24"/>
              </w:rPr>
              <w:t xml:space="preserve"> </w:t>
            </w:r>
            <w:r>
              <w:rPr>
                <w:sz w:val="24"/>
              </w:rPr>
              <w:t>the documents provided by</w:t>
            </w:r>
            <w:r>
              <w:rPr>
                <w:spacing w:val="-9"/>
                <w:sz w:val="24"/>
              </w:rPr>
              <w:t xml:space="preserve"> </w:t>
            </w:r>
            <w:r>
              <w:rPr>
                <w:sz w:val="24"/>
              </w:rPr>
              <w:t>the</w:t>
            </w:r>
            <w:r>
              <w:rPr>
                <w:spacing w:val="1"/>
                <w:sz w:val="24"/>
              </w:rPr>
              <w:t xml:space="preserve"> </w:t>
            </w:r>
            <w:r>
              <w:rPr>
                <w:sz w:val="24"/>
              </w:rPr>
              <w:t>bidder</w:t>
            </w:r>
            <w:r>
              <w:rPr>
                <w:spacing w:val="-3"/>
                <w:sz w:val="24"/>
              </w:rPr>
              <w:t xml:space="preserve"> </w:t>
            </w:r>
            <w:r>
              <w:rPr>
                <w:sz w:val="24"/>
              </w:rPr>
              <w:t>with the</w:t>
            </w:r>
            <w:r>
              <w:rPr>
                <w:spacing w:val="-1"/>
                <w:sz w:val="24"/>
              </w:rPr>
              <w:t xml:space="preserve"> </w:t>
            </w:r>
            <w:r>
              <w:rPr>
                <w:sz w:val="24"/>
              </w:rPr>
              <w:t>issuing</w:t>
            </w:r>
            <w:r>
              <w:rPr>
                <w:spacing w:val="-1"/>
                <w:sz w:val="24"/>
              </w:rPr>
              <w:t xml:space="preserve"> </w:t>
            </w:r>
            <w:r>
              <w:rPr>
                <w:sz w:val="24"/>
              </w:rPr>
              <w:t>authority.</w:t>
            </w:r>
          </w:p>
        </w:tc>
      </w:tr>
    </w:tbl>
    <w:p>
      <w:pPr>
        <w:spacing w:line="264" w:lineRule="exact"/>
        <w:rPr>
          <w:sz w:val="24"/>
        </w:rPr>
        <w:sectPr>
          <w:pgSz w:w="16860" w:h="11930" w:orient="landscape"/>
          <w:pgMar w:top="920" w:right="460" w:bottom="720" w:left="540" w:header="415" w:footer="354"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spacing w:before="84"/>
        <w:ind w:left="237"/>
      </w:pPr>
      <w:bookmarkStart w:id="69" w:name="_Toc18254"/>
      <w:r>
        <w:t>APPENDIX</w:t>
      </w:r>
      <w:r>
        <w:rPr>
          <w:spacing w:val="-6"/>
        </w:rPr>
        <w:t xml:space="preserve"> </w:t>
      </w:r>
      <w:r>
        <w:t>TO</w:t>
      </w:r>
      <w:r>
        <w:rPr>
          <w:spacing w:val="-2"/>
        </w:rPr>
        <w:t xml:space="preserve"> </w:t>
      </w:r>
      <w:r>
        <w:t>THE</w:t>
      </w:r>
      <w:r>
        <w:rPr>
          <w:spacing w:val="-6"/>
        </w:rPr>
        <w:t xml:space="preserve"> </w:t>
      </w:r>
      <w:r>
        <w:t>QUALIFICATION</w:t>
      </w:r>
      <w:r>
        <w:rPr>
          <w:spacing w:val="-2"/>
        </w:rPr>
        <w:t xml:space="preserve"> </w:t>
      </w:r>
      <w:r>
        <w:t>CRITERIA</w:t>
      </w:r>
      <w:bookmarkEnd w:id="69"/>
    </w:p>
    <w:p>
      <w:pPr>
        <w:pStyle w:val="7"/>
        <w:spacing w:before="4"/>
        <w:rPr>
          <w:b/>
          <w:sz w:val="16"/>
        </w:rPr>
      </w:pPr>
    </w:p>
    <w:tbl>
      <w:tblPr>
        <w:tblStyle w:val="6"/>
        <w:tblW w:w="0" w:type="auto"/>
        <w:tblInd w:w="25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03"/>
        <w:gridCol w:w="5710"/>
        <w:gridCol w:w="4395"/>
        <w:gridCol w:w="331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36" w:hRule="atLeast"/>
        </w:trPr>
        <w:tc>
          <w:tcPr>
            <w:tcW w:w="1203" w:type="dxa"/>
            <w:shd w:val="clear" w:color="auto" w:fill="D9D9D9"/>
          </w:tcPr>
          <w:p>
            <w:pPr>
              <w:pStyle w:val="18"/>
              <w:spacing w:before="3"/>
              <w:rPr>
                <w:b/>
                <w:sz w:val="23"/>
              </w:rPr>
            </w:pPr>
          </w:p>
          <w:p>
            <w:pPr>
              <w:pStyle w:val="18"/>
              <w:ind w:left="112"/>
              <w:rPr>
                <w:b/>
                <w:sz w:val="24"/>
              </w:rPr>
            </w:pPr>
            <w:r>
              <w:rPr>
                <w:b/>
                <w:sz w:val="24"/>
              </w:rPr>
              <w:t>ITEM</w:t>
            </w:r>
          </w:p>
        </w:tc>
        <w:tc>
          <w:tcPr>
            <w:tcW w:w="5710" w:type="dxa"/>
            <w:shd w:val="clear" w:color="auto" w:fill="D9D9D9"/>
          </w:tcPr>
          <w:p>
            <w:pPr>
              <w:pStyle w:val="18"/>
              <w:rPr>
                <w:b/>
                <w:sz w:val="26"/>
              </w:rPr>
            </w:pPr>
          </w:p>
          <w:p>
            <w:pPr>
              <w:pStyle w:val="18"/>
              <w:spacing w:before="213"/>
              <w:ind w:left="2054" w:right="1939"/>
              <w:jc w:val="center"/>
              <w:rPr>
                <w:b/>
                <w:sz w:val="24"/>
              </w:rPr>
            </w:pPr>
            <w:r>
              <w:rPr>
                <w:b/>
                <w:sz w:val="24"/>
              </w:rPr>
              <w:t>DESCRIPTION</w:t>
            </w:r>
          </w:p>
        </w:tc>
        <w:tc>
          <w:tcPr>
            <w:tcW w:w="4395" w:type="dxa"/>
            <w:shd w:val="clear" w:color="auto" w:fill="D9D9D9"/>
          </w:tcPr>
          <w:p>
            <w:pPr>
              <w:pStyle w:val="18"/>
              <w:rPr>
                <w:b/>
                <w:sz w:val="26"/>
              </w:rPr>
            </w:pPr>
          </w:p>
          <w:p>
            <w:pPr>
              <w:pStyle w:val="18"/>
              <w:spacing w:before="170"/>
              <w:ind w:left="854"/>
              <w:rPr>
                <w:b/>
                <w:sz w:val="24"/>
              </w:rPr>
            </w:pPr>
            <w:r>
              <w:rPr>
                <w:b/>
                <w:color w:val="2F2C2C"/>
                <w:w w:val="105"/>
                <w:sz w:val="24"/>
              </w:rPr>
              <w:t>Qualification</w:t>
            </w:r>
            <w:r>
              <w:rPr>
                <w:b/>
                <w:color w:val="2F2C2C"/>
                <w:spacing w:val="-6"/>
                <w:w w:val="105"/>
                <w:sz w:val="24"/>
              </w:rPr>
              <w:t xml:space="preserve"> </w:t>
            </w:r>
            <w:r>
              <w:rPr>
                <w:b/>
                <w:color w:val="2F2C2C"/>
                <w:w w:val="105"/>
                <w:sz w:val="24"/>
              </w:rPr>
              <w:t>Requirement</w:t>
            </w:r>
          </w:p>
        </w:tc>
        <w:tc>
          <w:tcPr>
            <w:tcW w:w="3310" w:type="dxa"/>
            <w:shd w:val="clear" w:color="auto" w:fill="D9D9D9"/>
          </w:tcPr>
          <w:p>
            <w:pPr>
              <w:pStyle w:val="18"/>
              <w:spacing w:before="210" w:line="237" w:lineRule="auto"/>
              <w:ind w:left="256" w:right="688" w:hanging="1"/>
              <w:jc w:val="center"/>
              <w:rPr>
                <w:b/>
                <w:i/>
                <w:sz w:val="24"/>
              </w:rPr>
            </w:pPr>
            <w:r>
              <w:rPr>
                <w:b/>
                <w:i/>
                <w:color w:val="2F2C2C"/>
                <w:w w:val="105"/>
                <w:sz w:val="24"/>
              </w:rPr>
              <w:t>Document To be</w:t>
            </w:r>
            <w:r>
              <w:rPr>
                <w:b/>
                <w:i/>
                <w:color w:val="2F2C2C"/>
                <w:spacing w:val="1"/>
                <w:w w:val="105"/>
                <w:sz w:val="24"/>
              </w:rPr>
              <w:t xml:space="preserve"> </w:t>
            </w:r>
            <w:r>
              <w:rPr>
                <w:b/>
                <w:i/>
                <w:color w:val="2F2C2C"/>
                <w:spacing w:val="-1"/>
                <w:w w:val="105"/>
                <w:sz w:val="24"/>
              </w:rPr>
              <w:t>Completed/provided</w:t>
            </w:r>
            <w:r>
              <w:rPr>
                <w:b/>
                <w:i/>
                <w:color w:val="2F2C2C"/>
                <w:spacing w:val="-15"/>
                <w:w w:val="105"/>
                <w:sz w:val="24"/>
              </w:rPr>
              <w:t xml:space="preserve"> </w:t>
            </w:r>
            <w:r>
              <w:rPr>
                <w:b/>
                <w:i/>
                <w:color w:val="2F2C2C"/>
                <w:w w:val="105"/>
                <w:sz w:val="24"/>
              </w:rPr>
              <w:t>by</w:t>
            </w:r>
          </w:p>
          <w:p>
            <w:pPr>
              <w:pStyle w:val="18"/>
              <w:spacing w:before="1" w:line="259" w:lineRule="exact"/>
              <w:ind w:left="938" w:right="1370"/>
              <w:jc w:val="center"/>
              <w:rPr>
                <w:b/>
                <w:i/>
                <w:sz w:val="24"/>
              </w:rPr>
            </w:pPr>
            <w:r>
              <w:rPr>
                <w:b/>
                <w:i/>
                <w:color w:val="2F2C2C"/>
                <w:w w:val="105"/>
                <w:sz w:val="24"/>
              </w:rPr>
              <w:t>Tenderer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0" w:hRule="atLeast"/>
        </w:trPr>
        <w:tc>
          <w:tcPr>
            <w:tcW w:w="1203" w:type="dxa"/>
            <w:vMerge w:val="restart"/>
          </w:tcPr>
          <w:p>
            <w:pPr>
              <w:pStyle w:val="18"/>
              <w:spacing w:before="140"/>
              <w:ind w:left="117"/>
              <w:jc w:val="center"/>
              <w:rPr>
                <w:b/>
                <w:sz w:val="24"/>
              </w:rPr>
            </w:pPr>
            <w:r>
              <w:rPr>
                <w:b/>
                <w:sz w:val="24"/>
              </w:rPr>
              <w:t>1</w:t>
            </w:r>
          </w:p>
        </w:tc>
        <w:tc>
          <w:tcPr>
            <w:tcW w:w="5710" w:type="dxa"/>
          </w:tcPr>
          <w:p>
            <w:pPr>
              <w:pStyle w:val="18"/>
              <w:spacing w:before="49"/>
              <w:ind w:left="114"/>
              <w:rPr>
                <w:b/>
                <w:sz w:val="24"/>
              </w:rPr>
            </w:pPr>
            <w:r>
              <w:rPr>
                <w:b/>
                <w:sz w:val="24"/>
              </w:rPr>
              <w:t>HISTORY</w:t>
            </w:r>
            <w:r>
              <w:rPr>
                <w:b/>
                <w:spacing w:val="-3"/>
                <w:sz w:val="24"/>
              </w:rPr>
              <w:t xml:space="preserve"> </w:t>
            </w:r>
            <w:r>
              <w:rPr>
                <w:b/>
                <w:sz w:val="24"/>
              </w:rPr>
              <w:t>OF</w:t>
            </w:r>
            <w:r>
              <w:rPr>
                <w:b/>
                <w:spacing w:val="-6"/>
                <w:sz w:val="24"/>
              </w:rPr>
              <w:t xml:space="preserve"> </w:t>
            </w:r>
            <w:r>
              <w:rPr>
                <w:b/>
                <w:sz w:val="24"/>
              </w:rPr>
              <w:t>NON-PERFORMANCE</w:t>
            </w:r>
          </w:p>
        </w:tc>
        <w:tc>
          <w:tcPr>
            <w:tcW w:w="4395" w:type="dxa"/>
          </w:tcPr>
          <w:p>
            <w:pPr>
              <w:pStyle w:val="18"/>
              <w:spacing w:before="92" w:line="279" w:lineRule="exact"/>
              <w:ind w:left="558"/>
              <w:rPr>
                <w:rFonts w:ascii="Symbol" w:hAnsi="Symbol"/>
                <w:sz w:val="24"/>
              </w:rPr>
            </w:pPr>
            <w:r>
              <w:rPr>
                <w:rFonts w:ascii="Symbol" w:hAnsi="Symbol"/>
                <w:w w:val="105"/>
                <w:sz w:val="24"/>
              </w:rPr>
              <w:t></w:t>
            </w:r>
          </w:p>
        </w:tc>
        <w:tc>
          <w:tcPr>
            <w:tcW w:w="3310"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49" w:hRule="atLeast"/>
        </w:trPr>
        <w:tc>
          <w:tcPr>
            <w:tcW w:w="1203" w:type="dxa"/>
            <w:vMerge w:val="continue"/>
            <w:tcBorders>
              <w:top w:val="nil"/>
            </w:tcBorders>
          </w:tcPr>
          <w:p>
            <w:pPr>
              <w:rPr>
                <w:sz w:val="2"/>
                <w:szCs w:val="2"/>
              </w:rPr>
            </w:pPr>
          </w:p>
        </w:tc>
        <w:tc>
          <w:tcPr>
            <w:tcW w:w="5710" w:type="dxa"/>
          </w:tcPr>
          <w:p>
            <w:pPr>
              <w:pStyle w:val="18"/>
              <w:rPr>
                <w:b/>
                <w:sz w:val="26"/>
              </w:rPr>
            </w:pPr>
          </w:p>
          <w:p>
            <w:pPr>
              <w:pStyle w:val="18"/>
              <w:rPr>
                <w:b/>
                <w:sz w:val="26"/>
              </w:rPr>
            </w:pPr>
          </w:p>
          <w:p>
            <w:pPr>
              <w:pStyle w:val="18"/>
              <w:rPr>
                <w:b/>
                <w:sz w:val="26"/>
              </w:rPr>
            </w:pPr>
          </w:p>
          <w:p>
            <w:pPr>
              <w:pStyle w:val="18"/>
              <w:spacing w:before="11"/>
              <w:rPr>
                <w:b/>
                <w:sz w:val="32"/>
              </w:rPr>
            </w:pPr>
          </w:p>
          <w:p>
            <w:pPr>
              <w:pStyle w:val="18"/>
              <w:ind w:left="114"/>
              <w:rPr>
                <w:sz w:val="24"/>
              </w:rPr>
            </w:pPr>
            <w:r>
              <w:rPr>
                <w:sz w:val="24"/>
              </w:rPr>
              <w:t>History</w:t>
            </w:r>
            <w:r>
              <w:rPr>
                <w:spacing w:val="-12"/>
                <w:sz w:val="24"/>
              </w:rPr>
              <w:t xml:space="preserve"> </w:t>
            </w:r>
            <w:r>
              <w:rPr>
                <w:sz w:val="24"/>
              </w:rPr>
              <w:t>of</w:t>
            </w:r>
            <w:r>
              <w:rPr>
                <w:spacing w:val="-1"/>
                <w:sz w:val="24"/>
              </w:rPr>
              <w:t xml:space="preserve"> </w:t>
            </w:r>
            <w:r>
              <w:rPr>
                <w:sz w:val="24"/>
              </w:rPr>
              <w:t>Non-Performance</w:t>
            </w:r>
          </w:p>
        </w:tc>
        <w:tc>
          <w:tcPr>
            <w:tcW w:w="4395" w:type="dxa"/>
          </w:tcPr>
          <w:p>
            <w:pPr>
              <w:pStyle w:val="18"/>
              <w:spacing w:before="152"/>
              <w:ind w:left="201" w:right="372"/>
              <w:jc w:val="both"/>
              <w:rPr>
                <w:sz w:val="24"/>
              </w:rPr>
            </w:pPr>
            <w:r>
              <w:rPr>
                <w:color w:val="2F2C2C"/>
                <w:w w:val="105"/>
                <w:sz w:val="24"/>
              </w:rPr>
              <w:t>Non-performance</w:t>
            </w:r>
            <w:r>
              <w:rPr>
                <w:color w:val="2F2C2C"/>
                <w:spacing w:val="-4"/>
                <w:w w:val="105"/>
                <w:sz w:val="24"/>
              </w:rPr>
              <w:t xml:space="preserve"> </w:t>
            </w:r>
            <w:r>
              <w:rPr>
                <w:color w:val="2F2C2C"/>
                <w:w w:val="105"/>
                <w:sz w:val="24"/>
              </w:rPr>
              <w:t>of</w:t>
            </w:r>
            <w:r>
              <w:rPr>
                <w:color w:val="2F2C2C"/>
                <w:spacing w:val="-6"/>
                <w:w w:val="105"/>
                <w:sz w:val="24"/>
              </w:rPr>
              <w:t xml:space="preserve"> </w:t>
            </w:r>
            <w:r>
              <w:rPr>
                <w:color w:val="2F2C2C"/>
                <w:w w:val="105"/>
                <w:sz w:val="24"/>
              </w:rPr>
              <w:t>a</w:t>
            </w:r>
            <w:r>
              <w:rPr>
                <w:color w:val="2F2C2C"/>
                <w:spacing w:val="-6"/>
                <w:w w:val="105"/>
                <w:sz w:val="24"/>
              </w:rPr>
              <w:t xml:space="preserve"> </w:t>
            </w:r>
            <w:r>
              <w:rPr>
                <w:color w:val="2F2C2C"/>
                <w:w w:val="105"/>
                <w:sz w:val="24"/>
              </w:rPr>
              <w:t>contract</w:t>
            </w:r>
            <w:r>
              <w:rPr>
                <w:color w:val="2F2C2C"/>
                <w:spacing w:val="-6"/>
                <w:w w:val="105"/>
                <w:sz w:val="24"/>
              </w:rPr>
              <w:t xml:space="preserve"> </w:t>
            </w:r>
            <w:r>
              <w:rPr>
                <w:color w:val="2F2C2C"/>
                <w:w w:val="105"/>
                <w:sz w:val="24"/>
              </w:rPr>
              <w:t>did not</w:t>
            </w:r>
            <w:r>
              <w:rPr>
                <w:color w:val="2F2C2C"/>
                <w:spacing w:val="-60"/>
                <w:w w:val="105"/>
                <w:sz w:val="24"/>
              </w:rPr>
              <w:t xml:space="preserve"> </w:t>
            </w:r>
            <w:r>
              <w:rPr>
                <w:color w:val="2F2C2C"/>
                <w:w w:val="105"/>
                <w:sz w:val="24"/>
              </w:rPr>
              <w:t>occur as a result of contractor default</w:t>
            </w:r>
            <w:r>
              <w:rPr>
                <w:color w:val="2F2C2C"/>
                <w:spacing w:val="-60"/>
                <w:w w:val="105"/>
                <w:sz w:val="24"/>
              </w:rPr>
              <w:t xml:space="preserve"> </w:t>
            </w:r>
            <w:r>
              <w:rPr>
                <w:color w:val="2F2C2C"/>
                <w:w w:val="105"/>
                <w:sz w:val="24"/>
              </w:rPr>
              <w:t>for</w:t>
            </w:r>
            <w:r>
              <w:rPr>
                <w:color w:val="2F2C2C"/>
                <w:spacing w:val="-2"/>
                <w:w w:val="105"/>
                <w:sz w:val="24"/>
              </w:rPr>
              <w:t xml:space="preserve"> </w:t>
            </w:r>
            <w:r>
              <w:rPr>
                <w:color w:val="2F2C2C"/>
                <w:w w:val="105"/>
                <w:sz w:val="24"/>
              </w:rPr>
              <w:t>the</w:t>
            </w:r>
            <w:r>
              <w:rPr>
                <w:color w:val="2F2C2C"/>
                <w:spacing w:val="-2"/>
                <w:w w:val="105"/>
                <w:sz w:val="24"/>
              </w:rPr>
              <w:t xml:space="preserve"> </w:t>
            </w:r>
            <w:r>
              <w:rPr>
                <w:color w:val="2F2C2C"/>
                <w:w w:val="105"/>
                <w:sz w:val="24"/>
              </w:rPr>
              <w:t>last</w:t>
            </w:r>
            <w:r>
              <w:rPr>
                <w:color w:val="2F2C2C"/>
                <w:spacing w:val="-2"/>
                <w:w w:val="105"/>
                <w:sz w:val="24"/>
              </w:rPr>
              <w:t xml:space="preserve"> </w:t>
            </w:r>
            <w:r>
              <w:rPr>
                <w:w w:val="105"/>
                <w:sz w:val="24"/>
              </w:rPr>
              <w:t>three</w:t>
            </w:r>
            <w:r>
              <w:rPr>
                <w:spacing w:val="-2"/>
                <w:w w:val="105"/>
                <w:sz w:val="24"/>
              </w:rPr>
              <w:t xml:space="preserve"> </w:t>
            </w:r>
            <w:r>
              <w:rPr>
                <w:w w:val="105"/>
                <w:sz w:val="24"/>
              </w:rPr>
              <w:t>(3)</w:t>
            </w:r>
            <w:r>
              <w:rPr>
                <w:spacing w:val="-1"/>
                <w:w w:val="105"/>
                <w:sz w:val="24"/>
              </w:rPr>
              <w:t xml:space="preserve"> </w:t>
            </w:r>
            <w:r>
              <w:rPr>
                <w:w w:val="105"/>
                <w:sz w:val="24"/>
              </w:rPr>
              <w:t>years.</w:t>
            </w:r>
          </w:p>
          <w:p>
            <w:pPr>
              <w:pStyle w:val="18"/>
              <w:spacing w:before="1"/>
              <w:ind w:left="211"/>
              <w:rPr>
                <w:sz w:val="24"/>
              </w:rPr>
            </w:pPr>
            <w:r>
              <w:rPr>
                <w:color w:val="2F2C2C"/>
                <w:w w:val="105"/>
                <w:sz w:val="24"/>
              </w:rPr>
              <w:t>Non-performance</w:t>
            </w:r>
            <w:r>
              <w:rPr>
                <w:color w:val="2F2C2C"/>
                <w:spacing w:val="35"/>
                <w:w w:val="105"/>
                <w:sz w:val="24"/>
              </w:rPr>
              <w:t xml:space="preserve"> </w:t>
            </w:r>
            <w:r>
              <w:rPr>
                <w:color w:val="2F2C2C"/>
                <w:w w:val="105"/>
                <w:sz w:val="24"/>
              </w:rPr>
              <w:t>shall</w:t>
            </w:r>
            <w:r>
              <w:rPr>
                <w:color w:val="2F2C2C"/>
                <w:spacing w:val="34"/>
                <w:w w:val="105"/>
                <w:sz w:val="24"/>
              </w:rPr>
              <w:t xml:space="preserve"> </w:t>
            </w:r>
            <w:r>
              <w:rPr>
                <w:color w:val="2F2C2C"/>
                <w:w w:val="105"/>
                <w:sz w:val="24"/>
              </w:rPr>
              <w:t>be</w:t>
            </w:r>
            <w:r>
              <w:rPr>
                <w:color w:val="2F2C2C"/>
                <w:spacing w:val="36"/>
                <w:w w:val="105"/>
                <w:sz w:val="24"/>
              </w:rPr>
              <w:t xml:space="preserve"> </w:t>
            </w:r>
            <w:r>
              <w:rPr>
                <w:color w:val="2F2C2C"/>
                <w:w w:val="105"/>
                <w:sz w:val="24"/>
              </w:rPr>
              <w:t>deemed</w:t>
            </w:r>
            <w:r>
              <w:rPr>
                <w:color w:val="2F2C2C"/>
                <w:spacing w:val="9"/>
                <w:w w:val="105"/>
                <w:sz w:val="24"/>
              </w:rPr>
              <w:t xml:space="preserve"> </w:t>
            </w:r>
            <w:r>
              <w:rPr>
                <w:color w:val="2F2C2C"/>
                <w:w w:val="105"/>
                <w:sz w:val="24"/>
              </w:rPr>
              <w:t>to</w:t>
            </w:r>
            <w:r>
              <w:rPr>
                <w:color w:val="2F2C2C"/>
                <w:spacing w:val="-60"/>
                <w:w w:val="105"/>
                <w:sz w:val="24"/>
              </w:rPr>
              <w:t xml:space="preserve"> </w:t>
            </w:r>
            <w:r>
              <w:rPr>
                <w:color w:val="2F2C2C"/>
                <w:w w:val="105"/>
                <w:sz w:val="24"/>
              </w:rPr>
              <w:t>have</w:t>
            </w:r>
            <w:r>
              <w:rPr>
                <w:color w:val="2F2C2C"/>
                <w:spacing w:val="-1"/>
                <w:w w:val="105"/>
                <w:sz w:val="24"/>
              </w:rPr>
              <w:t xml:space="preserve"> </w:t>
            </w:r>
            <w:r>
              <w:rPr>
                <w:color w:val="2F2C2C"/>
                <w:w w:val="105"/>
                <w:sz w:val="24"/>
              </w:rPr>
              <w:t>occurred</w:t>
            </w:r>
            <w:r>
              <w:rPr>
                <w:color w:val="2F2C2C"/>
                <w:spacing w:val="-4"/>
                <w:w w:val="105"/>
                <w:sz w:val="24"/>
              </w:rPr>
              <w:t xml:space="preserve"> </w:t>
            </w:r>
            <w:r>
              <w:rPr>
                <w:color w:val="2F2C2C"/>
                <w:w w:val="105"/>
                <w:sz w:val="24"/>
              </w:rPr>
              <w:t>by</w:t>
            </w:r>
            <w:r>
              <w:rPr>
                <w:color w:val="2F2C2C"/>
                <w:spacing w:val="-6"/>
                <w:w w:val="105"/>
                <w:sz w:val="24"/>
              </w:rPr>
              <w:t xml:space="preserve"> </w:t>
            </w:r>
            <w:r>
              <w:rPr>
                <w:color w:val="2F2C2C"/>
                <w:w w:val="105"/>
                <w:sz w:val="24"/>
              </w:rPr>
              <w:t>evidence</w:t>
            </w:r>
            <w:r>
              <w:rPr>
                <w:color w:val="2F2C2C"/>
                <w:spacing w:val="-3"/>
                <w:w w:val="105"/>
                <w:sz w:val="24"/>
              </w:rPr>
              <w:t xml:space="preserve"> </w:t>
            </w:r>
            <w:r>
              <w:rPr>
                <w:color w:val="2F2C2C"/>
                <w:w w:val="105"/>
                <w:sz w:val="24"/>
              </w:rPr>
              <w:t>of:</w:t>
            </w:r>
          </w:p>
          <w:p>
            <w:pPr>
              <w:pStyle w:val="18"/>
              <w:numPr>
                <w:ilvl w:val="0"/>
                <w:numId w:val="41"/>
              </w:numPr>
              <w:tabs>
                <w:tab w:val="left" w:pos="573"/>
                <w:tab w:val="left" w:pos="574"/>
              </w:tabs>
              <w:spacing w:before="2" w:line="293" w:lineRule="exact"/>
              <w:ind w:hanging="361"/>
              <w:rPr>
                <w:sz w:val="24"/>
              </w:rPr>
            </w:pPr>
            <w:r>
              <w:rPr>
                <w:w w:val="105"/>
                <w:sz w:val="24"/>
              </w:rPr>
              <w:t>Termination</w:t>
            </w:r>
            <w:r>
              <w:rPr>
                <w:spacing w:val="-8"/>
                <w:w w:val="105"/>
                <w:sz w:val="24"/>
              </w:rPr>
              <w:t xml:space="preserve"> </w:t>
            </w:r>
            <w:r>
              <w:rPr>
                <w:w w:val="105"/>
                <w:sz w:val="24"/>
              </w:rPr>
              <w:t>Letter</w:t>
            </w:r>
          </w:p>
          <w:p>
            <w:pPr>
              <w:pStyle w:val="18"/>
              <w:numPr>
                <w:ilvl w:val="0"/>
                <w:numId w:val="41"/>
              </w:numPr>
              <w:tabs>
                <w:tab w:val="left" w:pos="573"/>
                <w:tab w:val="left" w:pos="574"/>
              </w:tabs>
              <w:spacing w:line="293" w:lineRule="exact"/>
              <w:ind w:hanging="361"/>
              <w:rPr>
                <w:sz w:val="24"/>
              </w:rPr>
            </w:pPr>
            <w:r>
              <w:rPr>
                <w:w w:val="105"/>
                <w:sz w:val="24"/>
              </w:rPr>
              <w:t>Liquidated</w:t>
            </w:r>
            <w:r>
              <w:rPr>
                <w:spacing w:val="-9"/>
                <w:w w:val="105"/>
                <w:sz w:val="24"/>
              </w:rPr>
              <w:t xml:space="preserve"> </w:t>
            </w:r>
            <w:r>
              <w:rPr>
                <w:w w:val="105"/>
                <w:sz w:val="24"/>
              </w:rPr>
              <w:t>Damages</w:t>
            </w:r>
          </w:p>
        </w:tc>
        <w:tc>
          <w:tcPr>
            <w:tcW w:w="3310" w:type="dxa"/>
          </w:tcPr>
          <w:p>
            <w:pPr>
              <w:pStyle w:val="18"/>
              <w:spacing w:before="80"/>
              <w:ind w:left="210"/>
              <w:jc w:val="both"/>
              <w:rPr>
                <w:sz w:val="24"/>
              </w:rPr>
            </w:pPr>
            <w:r>
              <w:rPr>
                <w:color w:val="2F2C2C"/>
                <w:w w:val="110"/>
                <w:sz w:val="24"/>
              </w:rPr>
              <w:t>Form</w:t>
            </w:r>
            <w:r>
              <w:rPr>
                <w:color w:val="2F2C2C"/>
                <w:spacing w:val="-6"/>
                <w:w w:val="110"/>
                <w:sz w:val="24"/>
              </w:rPr>
              <w:t xml:space="preserve"> </w:t>
            </w:r>
            <w:r>
              <w:rPr>
                <w:color w:val="2F2C2C"/>
                <w:w w:val="110"/>
                <w:sz w:val="24"/>
              </w:rPr>
              <w:t>CON-1</w:t>
            </w:r>
          </w:p>
          <w:p>
            <w:pPr>
              <w:pStyle w:val="18"/>
              <w:spacing w:before="97"/>
              <w:ind w:left="210" w:right="125"/>
              <w:jc w:val="both"/>
              <w:rPr>
                <w:sz w:val="24"/>
              </w:rPr>
            </w:pPr>
            <w:r>
              <w:rPr>
                <w:color w:val="2F2C2C"/>
                <w:w w:val="110"/>
                <w:sz w:val="24"/>
              </w:rPr>
              <w:t>If a bidder fails to disclose,</w:t>
            </w:r>
            <w:r>
              <w:rPr>
                <w:color w:val="2F2C2C"/>
                <w:spacing w:val="1"/>
                <w:w w:val="110"/>
                <w:sz w:val="24"/>
              </w:rPr>
              <w:t xml:space="preserve"> </w:t>
            </w:r>
            <w:r>
              <w:rPr>
                <w:color w:val="2F2C2C"/>
                <w:w w:val="110"/>
                <w:sz w:val="24"/>
              </w:rPr>
              <w:t>shall</w:t>
            </w:r>
            <w:r>
              <w:rPr>
                <w:color w:val="2F2C2C"/>
                <w:spacing w:val="-5"/>
                <w:w w:val="110"/>
                <w:sz w:val="24"/>
              </w:rPr>
              <w:t xml:space="preserve"> </w:t>
            </w:r>
            <w:r>
              <w:rPr>
                <w:color w:val="2F2C2C"/>
                <w:w w:val="110"/>
                <w:sz w:val="24"/>
              </w:rPr>
              <w:t>be</w:t>
            </w:r>
            <w:r>
              <w:rPr>
                <w:color w:val="2F2C2C"/>
                <w:spacing w:val="-2"/>
                <w:w w:val="110"/>
                <w:sz w:val="24"/>
              </w:rPr>
              <w:t xml:space="preserve"> </w:t>
            </w:r>
            <w:r>
              <w:rPr>
                <w:color w:val="2F2C2C"/>
                <w:w w:val="110"/>
                <w:sz w:val="24"/>
              </w:rPr>
              <w:t>disqualified</w:t>
            </w:r>
          </w:p>
          <w:p>
            <w:pPr>
              <w:pStyle w:val="18"/>
              <w:spacing w:before="98"/>
              <w:ind w:left="210" w:right="447"/>
              <w:jc w:val="both"/>
              <w:rPr>
                <w:sz w:val="24"/>
              </w:rPr>
            </w:pPr>
            <w:r>
              <w:rPr>
                <w:color w:val="2F2C2C"/>
                <w:w w:val="110"/>
                <w:sz w:val="24"/>
              </w:rPr>
              <w:t>Reference to be made to</w:t>
            </w:r>
            <w:r>
              <w:rPr>
                <w:color w:val="2F2C2C"/>
                <w:spacing w:val="1"/>
                <w:w w:val="110"/>
                <w:sz w:val="24"/>
              </w:rPr>
              <w:t xml:space="preserve"> </w:t>
            </w:r>
            <w:r>
              <w:rPr>
                <w:color w:val="2F2C2C"/>
                <w:w w:val="110"/>
                <w:sz w:val="24"/>
              </w:rPr>
              <w:t>procuring</w:t>
            </w:r>
            <w:r>
              <w:rPr>
                <w:color w:val="2F2C2C"/>
                <w:spacing w:val="1"/>
                <w:w w:val="110"/>
                <w:sz w:val="24"/>
              </w:rPr>
              <w:t xml:space="preserve"> </w:t>
            </w:r>
            <w:r>
              <w:rPr>
                <w:color w:val="2F2C2C"/>
                <w:w w:val="110"/>
                <w:sz w:val="24"/>
              </w:rPr>
              <w:t>Authority’s</w:t>
            </w:r>
            <w:r>
              <w:rPr>
                <w:color w:val="2F2C2C"/>
                <w:spacing w:val="1"/>
                <w:w w:val="110"/>
                <w:sz w:val="24"/>
              </w:rPr>
              <w:t xml:space="preserve"> </w:t>
            </w:r>
            <w:r>
              <w:rPr>
                <w:color w:val="2F2C2C"/>
                <w:w w:val="110"/>
                <w:sz w:val="24"/>
              </w:rPr>
              <w:t>records</w:t>
            </w:r>
          </w:p>
          <w:p>
            <w:pPr>
              <w:pStyle w:val="18"/>
              <w:spacing w:before="70" w:line="276" w:lineRule="exact"/>
              <w:ind w:left="210" w:right="286"/>
              <w:jc w:val="both"/>
              <w:rPr>
                <w:sz w:val="24"/>
              </w:rPr>
            </w:pPr>
            <w:r>
              <w:rPr>
                <w:color w:val="2F2C2C"/>
                <w:w w:val="110"/>
                <w:sz w:val="24"/>
              </w:rPr>
              <w:t>A bidder with any history</w:t>
            </w:r>
            <w:r>
              <w:rPr>
                <w:color w:val="2F2C2C"/>
                <w:spacing w:val="1"/>
                <w:w w:val="110"/>
                <w:sz w:val="24"/>
              </w:rPr>
              <w:t xml:space="preserve"> </w:t>
            </w:r>
            <w:r>
              <w:rPr>
                <w:color w:val="2F2C2C"/>
                <w:w w:val="110"/>
                <w:sz w:val="24"/>
              </w:rPr>
              <w:t>of non-performance shall</w:t>
            </w:r>
            <w:r>
              <w:rPr>
                <w:color w:val="2F2C2C"/>
                <w:spacing w:val="1"/>
                <w:w w:val="110"/>
                <w:sz w:val="24"/>
              </w:rPr>
              <w:t xml:space="preserve"> </w:t>
            </w:r>
            <w:r>
              <w:rPr>
                <w:color w:val="2F2C2C"/>
                <w:w w:val="110"/>
                <w:sz w:val="24"/>
              </w:rPr>
              <w:t>be</w:t>
            </w:r>
            <w:r>
              <w:rPr>
                <w:color w:val="2F2C2C"/>
                <w:spacing w:val="-2"/>
                <w:w w:val="110"/>
                <w:sz w:val="24"/>
              </w:rPr>
              <w:t xml:space="preserve"> </w:t>
            </w:r>
            <w:r>
              <w:rPr>
                <w:color w:val="2F2C2C"/>
                <w:w w:val="110"/>
                <w:sz w:val="24"/>
              </w:rPr>
              <w:t>disqualified</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1203" w:type="dxa"/>
            <w:vMerge w:val="restart"/>
          </w:tcPr>
          <w:p>
            <w:pPr>
              <w:pStyle w:val="18"/>
              <w:spacing w:line="273" w:lineRule="exact"/>
              <w:ind w:left="117"/>
              <w:jc w:val="center"/>
              <w:rPr>
                <w:b/>
                <w:sz w:val="24"/>
              </w:rPr>
            </w:pPr>
            <w:r>
              <w:rPr>
                <w:b/>
                <w:sz w:val="24"/>
              </w:rPr>
              <w:t>2</w:t>
            </w:r>
          </w:p>
        </w:tc>
        <w:tc>
          <w:tcPr>
            <w:tcW w:w="5710" w:type="dxa"/>
          </w:tcPr>
          <w:p>
            <w:pPr>
              <w:pStyle w:val="18"/>
              <w:spacing w:line="256" w:lineRule="exact"/>
              <w:ind w:left="114"/>
              <w:rPr>
                <w:b/>
                <w:sz w:val="24"/>
              </w:rPr>
            </w:pPr>
            <w:r>
              <w:rPr>
                <w:b/>
                <w:sz w:val="24"/>
              </w:rPr>
              <w:t>FINANCIAL</w:t>
            </w:r>
            <w:r>
              <w:rPr>
                <w:b/>
                <w:spacing w:val="-4"/>
                <w:sz w:val="24"/>
              </w:rPr>
              <w:t xml:space="preserve"> </w:t>
            </w:r>
            <w:r>
              <w:rPr>
                <w:b/>
                <w:sz w:val="24"/>
              </w:rPr>
              <w:t>CAPACITY</w:t>
            </w:r>
          </w:p>
        </w:tc>
        <w:tc>
          <w:tcPr>
            <w:tcW w:w="4395" w:type="dxa"/>
          </w:tcPr>
          <w:p>
            <w:pPr>
              <w:pStyle w:val="18"/>
              <w:rPr>
                <w:sz w:val="20"/>
              </w:rPr>
            </w:pPr>
          </w:p>
        </w:tc>
        <w:tc>
          <w:tcPr>
            <w:tcW w:w="3310"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62" w:hRule="atLeast"/>
        </w:trPr>
        <w:tc>
          <w:tcPr>
            <w:tcW w:w="1203" w:type="dxa"/>
            <w:vMerge w:val="continue"/>
            <w:tcBorders>
              <w:top w:val="nil"/>
            </w:tcBorders>
          </w:tcPr>
          <w:p>
            <w:pPr>
              <w:rPr>
                <w:sz w:val="2"/>
                <w:szCs w:val="2"/>
              </w:rPr>
            </w:pPr>
          </w:p>
        </w:tc>
        <w:tc>
          <w:tcPr>
            <w:tcW w:w="5710" w:type="dxa"/>
          </w:tcPr>
          <w:p>
            <w:pPr>
              <w:pStyle w:val="18"/>
              <w:spacing w:line="256" w:lineRule="exact"/>
              <w:ind w:left="114"/>
              <w:rPr>
                <w:sz w:val="24"/>
              </w:rPr>
            </w:pPr>
            <w:r>
              <w:rPr>
                <w:sz w:val="24"/>
              </w:rPr>
              <w:t>Audited</w:t>
            </w:r>
            <w:r>
              <w:rPr>
                <w:spacing w:val="-2"/>
                <w:sz w:val="24"/>
              </w:rPr>
              <w:t xml:space="preserve"> </w:t>
            </w:r>
            <w:r>
              <w:rPr>
                <w:sz w:val="24"/>
              </w:rPr>
              <w:t>Statements</w:t>
            </w:r>
          </w:p>
        </w:tc>
        <w:tc>
          <w:tcPr>
            <w:tcW w:w="4395" w:type="dxa"/>
          </w:tcPr>
          <w:p>
            <w:pPr>
              <w:pStyle w:val="18"/>
              <w:numPr>
                <w:ilvl w:val="0"/>
                <w:numId w:val="42"/>
              </w:numPr>
              <w:tabs>
                <w:tab w:val="left" w:pos="291"/>
              </w:tabs>
              <w:ind w:right="292"/>
              <w:jc w:val="both"/>
              <w:rPr>
                <w:sz w:val="24"/>
              </w:rPr>
            </w:pPr>
            <w:r>
              <w:rPr>
                <w:w w:val="105"/>
                <w:sz w:val="24"/>
              </w:rPr>
              <w:t>Bidders shall provide audited balance</w:t>
            </w:r>
            <w:r>
              <w:rPr>
                <w:spacing w:val="-60"/>
                <w:w w:val="105"/>
                <w:sz w:val="24"/>
              </w:rPr>
              <w:t xml:space="preserve"> </w:t>
            </w:r>
            <w:r>
              <w:rPr>
                <w:w w:val="105"/>
                <w:sz w:val="24"/>
              </w:rPr>
              <w:t>sheets or, if not required by the laws</w:t>
            </w:r>
            <w:r>
              <w:rPr>
                <w:spacing w:val="1"/>
                <w:w w:val="105"/>
                <w:sz w:val="24"/>
              </w:rPr>
              <w:t xml:space="preserve"> </w:t>
            </w:r>
            <w:r>
              <w:rPr>
                <w:w w:val="105"/>
                <w:sz w:val="24"/>
              </w:rPr>
              <w:t>of</w:t>
            </w:r>
            <w:r>
              <w:rPr>
                <w:spacing w:val="1"/>
                <w:w w:val="105"/>
                <w:sz w:val="24"/>
              </w:rPr>
              <w:t xml:space="preserve"> </w:t>
            </w:r>
            <w:r>
              <w:rPr>
                <w:w w:val="105"/>
                <w:sz w:val="24"/>
              </w:rPr>
              <w:t>the</w:t>
            </w:r>
            <w:r>
              <w:rPr>
                <w:spacing w:val="1"/>
                <w:w w:val="105"/>
                <w:sz w:val="24"/>
              </w:rPr>
              <w:t xml:space="preserve"> </w:t>
            </w:r>
            <w:r>
              <w:rPr>
                <w:w w:val="105"/>
                <w:sz w:val="24"/>
              </w:rPr>
              <w:t>Tenderer's</w:t>
            </w:r>
            <w:r>
              <w:rPr>
                <w:spacing w:val="1"/>
                <w:w w:val="105"/>
                <w:sz w:val="24"/>
              </w:rPr>
              <w:t xml:space="preserve"> </w:t>
            </w:r>
            <w:r>
              <w:rPr>
                <w:w w:val="105"/>
                <w:sz w:val="24"/>
              </w:rPr>
              <w:t>country,</w:t>
            </w:r>
            <w:r>
              <w:rPr>
                <w:spacing w:val="1"/>
                <w:w w:val="105"/>
                <w:sz w:val="24"/>
              </w:rPr>
              <w:t xml:space="preserve"> </w:t>
            </w:r>
            <w:r>
              <w:rPr>
                <w:w w:val="105"/>
                <w:sz w:val="24"/>
              </w:rPr>
              <w:t>other</w:t>
            </w:r>
            <w:r>
              <w:rPr>
                <w:spacing w:val="1"/>
                <w:w w:val="105"/>
                <w:sz w:val="24"/>
              </w:rPr>
              <w:t xml:space="preserve"> </w:t>
            </w:r>
            <w:r>
              <w:rPr>
                <w:w w:val="105"/>
                <w:sz w:val="24"/>
              </w:rPr>
              <w:t>financial statements acceptable to the</w:t>
            </w:r>
            <w:r>
              <w:rPr>
                <w:spacing w:val="1"/>
                <w:w w:val="105"/>
                <w:sz w:val="24"/>
              </w:rPr>
              <w:t xml:space="preserve"> </w:t>
            </w:r>
            <w:r>
              <w:rPr>
                <w:w w:val="105"/>
                <w:sz w:val="24"/>
              </w:rPr>
              <w:t>Procuring</w:t>
            </w:r>
            <w:r>
              <w:rPr>
                <w:spacing w:val="1"/>
                <w:w w:val="105"/>
                <w:sz w:val="24"/>
              </w:rPr>
              <w:t xml:space="preserve"> </w:t>
            </w:r>
            <w:r>
              <w:rPr>
                <w:w w:val="105"/>
                <w:sz w:val="24"/>
              </w:rPr>
              <w:t>Entity,</w:t>
            </w:r>
            <w:r>
              <w:rPr>
                <w:spacing w:val="1"/>
                <w:w w:val="105"/>
                <w:sz w:val="24"/>
              </w:rPr>
              <w:t xml:space="preserve"> </w:t>
            </w:r>
            <w:r>
              <w:rPr>
                <w:w w:val="105"/>
                <w:sz w:val="24"/>
              </w:rPr>
              <w:t>for</w:t>
            </w:r>
            <w:r>
              <w:rPr>
                <w:spacing w:val="1"/>
                <w:w w:val="105"/>
                <w:sz w:val="24"/>
              </w:rPr>
              <w:t xml:space="preserve"> </w:t>
            </w:r>
            <w:r>
              <w:rPr>
                <w:w w:val="105"/>
                <w:sz w:val="24"/>
              </w:rPr>
              <w:t>the</w:t>
            </w:r>
            <w:r>
              <w:rPr>
                <w:spacing w:val="1"/>
                <w:w w:val="105"/>
                <w:sz w:val="24"/>
              </w:rPr>
              <w:t xml:space="preserve"> </w:t>
            </w:r>
            <w:r>
              <w:rPr>
                <w:w w:val="105"/>
                <w:sz w:val="24"/>
              </w:rPr>
              <w:t>shall</w:t>
            </w:r>
            <w:r>
              <w:rPr>
                <w:spacing w:val="1"/>
                <w:w w:val="105"/>
                <w:sz w:val="24"/>
              </w:rPr>
              <w:t xml:space="preserve"> </w:t>
            </w:r>
            <w:r>
              <w:rPr>
                <w:w w:val="105"/>
                <w:sz w:val="24"/>
              </w:rPr>
              <w:t>be</w:t>
            </w:r>
            <w:r>
              <w:rPr>
                <w:spacing w:val="1"/>
                <w:w w:val="105"/>
                <w:sz w:val="24"/>
              </w:rPr>
              <w:t xml:space="preserve"> </w:t>
            </w:r>
            <w:r>
              <w:rPr>
                <w:w w:val="105"/>
                <w:sz w:val="24"/>
              </w:rPr>
              <w:t>submitted and must demonstrate the</w:t>
            </w:r>
            <w:r>
              <w:rPr>
                <w:spacing w:val="1"/>
                <w:w w:val="105"/>
                <w:sz w:val="24"/>
              </w:rPr>
              <w:t xml:space="preserve"> </w:t>
            </w:r>
            <w:r>
              <w:rPr>
                <w:w w:val="105"/>
                <w:sz w:val="24"/>
              </w:rPr>
              <w:t>current</w:t>
            </w:r>
            <w:r>
              <w:rPr>
                <w:spacing w:val="1"/>
                <w:w w:val="105"/>
                <w:sz w:val="24"/>
              </w:rPr>
              <w:t xml:space="preserve"> </w:t>
            </w:r>
            <w:r>
              <w:rPr>
                <w:w w:val="105"/>
                <w:sz w:val="24"/>
              </w:rPr>
              <w:t>soundness</w:t>
            </w:r>
            <w:r>
              <w:rPr>
                <w:spacing w:val="1"/>
                <w:w w:val="105"/>
                <w:sz w:val="24"/>
              </w:rPr>
              <w:t xml:space="preserve"> </w:t>
            </w:r>
            <w:r>
              <w:rPr>
                <w:w w:val="105"/>
                <w:sz w:val="24"/>
              </w:rPr>
              <w:t>of the</w:t>
            </w:r>
            <w:r>
              <w:rPr>
                <w:spacing w:val="1"/>
                <w:w w:val="105"/>
                <w:sz w:val="24"/>
              </w:rPr>
              <w:t xml:space="preserve"> </w:t>
            </w:r>
            <w:r>
              <w:rPr>
                <w:w w:val="105"/>
                <w:sz w:val="24"/>
              </w:rPr>
              <w:t>Tenderer's</w:t>
            </w:r>
            <w:r>
              <w:rPr>
                <w:spacing w:val="-60"/>
                <w:w w:val="105"/>
                <w:sz w:val="24"/>
              </w:rPr>
              <w:t xml:space="preserve"> </w:t>
            </w:r>
            <w:r>
              <w:rPr>
                <w:w w:val="105"/>
                <w:sz w:val="24"/>
              </w:rPr>
              <w:t>financial</w:t>
            </w:r>
            <w:r>
              <w:rPr>
                <w:spacing w:val="1"/>
                <w:w w:val="105"/>
                <w:sz w:val="24"/>
              </w:rPr>
              <w:t xml:space="preserve"> </w:t>
            </w:r>
            <w:r>
              <w:rPr>
                <w:w w:val="105"/>
                <w:sz w:val="24"/>
              </w:rPr>
              <w:t>position</w:t>
            </w:r>
            <w:r>
              <w:rPr>
                <w:spacing w:val="1"/>
                <w:w w:val="105"/>
                <w:sz w:val="24"/>
              </w:rPr>
              <w:t xml:space="preserve"> </w:t>
            </w:r>
            <w:r>
              <w:rPr>
                <w:w w:val="105"/>
                <w:sz w:val="24"/>
              </w:rPr>
              <w:t>and</w:t>
            </w:r>
            <w:r>
              <w:rPr>
                <w:spacing w:val="1"/>
                <w:w w:val="105"/>
                <w:sz w:val="24"/>
              </w:rPr>
              <w:t xml:space="preserve"> </w:t>
            </w:r>
            <w:r>
              <w:rPr>
                <w:w w:val="105"/>
                <w:sz w:val="24"/>
              </w:rPr>
              <w:t>indicate</w:t>
            </w:r>
            <w:r>
              <w:rPr>
                <w:spacing w:val="1"/>
                <w:w w:val="105"/>
                <w:sz w:val="24"/>
              </w:rPr>
              <w:t xml:space="preserve"> </w:t>
            </w:r>
            <w:r>
              <w:rPr>
                <w:w w:val="105"/>
                <w:sz w:val="24"/>
              </w:rPr>
              <w:t>its</w:t>
            </w:r>
            <w:r>
              <w:rPr>
                <w:spacing w:val="1"/>
                <w:w w:val="105"/>
                <w:sz w:val="24"/>
              </w:rPr>
              <w:t xml:space="preserve"> </w:t>
            </w:r>
            <w:r>
              <w:rPr>
                <w:spacing w:val="-1"/>
                <w:w w:val="105"/>
                <w:sz w:val="24"/>
              </w:rPr>
              <w:t>prospective</w:t>
            </w:r>
            <w:r>
              <w:rPr>
                <w:spacing w:val="-9"/>
                <w:w w:val="105"/>
                <w:sz w:val="24"/>
              </w:rPr>
              <w:t xml:space="preserve"> </w:t>
            </w:r>
            <w:r>
              <w:rPr>
                <w:spacing w:val="-1"/>
                <w:w w:val="105"/>
                <w:sz w:val="24"/>
              </w:rPr>
              <w:t>long-term</w:t>
            </w:r>
            <w:r>
              <w:rPr>
                <w:spacing w:val="-9"/>
                <w:w w:val="105"/>
                <w:sz w:val="24"/>
              </w:rPr>
              <w:t xml:space="preserve"> </w:t>
            </w:r>
            <w:r>
              <w:rPr>
                <w:w w:val="105"/>
                <w:sz w:val="24"/>
              </w:rPr>
              <w:t>profitability</w:t>
            </w:r>
            <w:r>
              <w:rPr>
                <w:spacing w:val="-15"/>
                <w:w w:val="105"/>
                <w:sz w:val="24"/>
              </w:rPr>
              <w:t xml:space="preserve"> </w:t>
            </w:r>
            <w:r>
              <w:rPr>
                <w:w w:val="105"/>
                <w:sz w:val="24"/>
              </w:rPr>
              <w:t>(as</w:t>
            </w:r>
          </w:p>
          <w:p>
            <w:pPr>
              <w:pStyle w:val="18"/>
              <w:spacing w:line="265" w:lineRule="exact"/>
              <w:ind w:left="290"/>
              <w:jc w:val="both"/>
              <w:rPr>
                <w:sz w:val="24"/>
              </w:rPr>
            </w:pPr>
            <w:r>
              <w:rPr>
                <w:w w:val="105"/>
                <w:sz w:val="24"/>
              </w:rPr>
              <w:t>demonstrated</w:t>
            </w:r>
            <w:r>
              <w:rPr>
                <w:spacing w:val="-13"/>
                <w:w w:val="105"/>
                <w:sz w:val="24"/>
              </w:rPr>
              <w:t xml:space="preserve"> </w:t>
            </w:r>
            <w:r>
              <w:rPr>
                <w:w w:val="105"/>
                <w:sz w:val="24"/>
              </w:rPr>
              <w:t>by</w:t>
            </w:r>
            <w:r>
              <w:rPr>
                <w:spacing w:val="-11"/>
                <w:w w:val="105"/>
                <w:sz w:val="24"/>
              </w:rPr>
              <w:t xml:space="preserve"> </w:t>
            </w:r>
            <w:r>
              <w:rPr>
                <w:w w:val="105"/>
                <w:sz w:val="24"/>
              </w:rPr>
              <w:t>Financial</w:t>
            </w:r>
            <w:r>
              <w:rPr>
                <w:spacing w:val="-14"/>
                <w:w w:val="105"/>
                <w:sz w:val="24"/>
              </w:rPr>
              <w:t xml:space="preserve"> </w:t>
            </w:r>
            <w:r>
              <w:rPr>
                <w:w w:val="105"/>
                <w:sz w:val="24"/>
              </w:rPr>
              <w:t>Evaluation</w:t>
            </w:r>
          </w:p>
        </w:tc>
        <w:tc>
          <w:tcPr>
            <w:tcW w:w="3310" w:type="dxa"/>
          </w:tcPr>
          <w:p>
            <w:pPr>
              <w:pStyle w:val="18"/>
              <w:numPr>
                <w:ilvl w:val="0"/>
                <w:numId w:val="43"/>
              </w:numPr>
              <w:tabs>
                <w:tab w:val="left" w:pos="290"/>
                <w:tab w:val="left" w:pos="2218"/>
              </w:tabs>
              <w:ind w:right="292"/>
              <w:jc w:val="both"/>
              <w:rPr>
                <w:sz w:val="24"/>
              </w:rPr>
            </w:pPr>
            <w:r>
              <w:rPr>
                <w:w w:val="105"/>
                <w:sz w:val="24"/>
              </w:rPr>
              <w:t>All pages must be initialed</w:t>
            </w:r>
            <w:r>
              <w:rPr>
                <w:spacing w:val="-60"/>
                <w:w w:val="105"/>
                <w:sz w:val="24"/>
              </w:rPr>
              <w:t xml:space="preserve"> </w:t>
            </w:r>
            <w:r>
              <w:rPr>
                <w:w w:val="105"/>
                <w:sz w:val="24"/>
              </w:rPr>
              <w:t>and</w:t>
            </w:r>
            <w:r>
              <w:rPr>
                <w:spacing w:val="1"/>
                <w:w w:val="105"/>
                <w:sz w:val="24"/>
              </w:rPr>
              <w:t xml:space="preserve"> </w:t>
            </w:r>
            <w:r>
              <w:rPr>
                <w:w w:val="105"/>
                <w:sz w:val="24"/>
              </w:rPr>
              <w:t>stamped</w:t>
            </w:r>
            <w:r>
              <w:rPr>
                <w:spacing w:val="1"/>
                <w:w w:val="105"/>
                <w:sz w:val="24"/>
              </w:rPr>
              <w:t xml:space="preserve"> </w:t>
            </w:r>
            <w:r>
              <w:rPr>
                <w:w w:val="105"/>
                <w:sz w:val="24"/>
              </w:rPr>
              <w:t>by</w:t>
            </w:r>
            <w:r>
              <w:rPr>
                <w:spacing w:val="1"/>
                <w:w w:val="105"/>
                <w:sz w:val="24"/>
              </w:rPr>
              <w:t xml:space="preserve"> </w:t>
            </w:r>
            <w:r>
              <w:rPr>
                <w:w w:val="105"/>
                <w:sz w:val="24"/>
              </w:rPr>
              <w:t>both</w:t>
            </w:r>
            <w:r>
              <w:rPr>
                <w:spacing w:val="1"/>
                <w:w w:val="105"/>
                <w:sz w:val="24"/>
              </w:rPr>
              <w:t xml:space="preserve"> </w:t>
            </w:r>
            <w:r>
              <w:rPr>
                <w:w w:val="105"/>
                <w:sz w:val="24"/>
              </w:rPr>
              <w:t>a</w:t>
            </w:r>
            <w:r>
              <w:rPr>
                <w:spacing w:val="1"/>
                <w:w w:val="105"/>
                <w:sz w:val="24"/>
              </w:rPr>
              <w:t xml:space="preserve"> </w:t>
            </w:r>
            <w:r>
              <w:rPr>
                <w:w w:val="105"/>
                <w:sz w:val="24"/>
              </w:rPr>
              <w:t>practicing</w:t>
            </w:r>
            <w:r>
              <w:rPr>
                <w:w w:val="105"/>
                <w:sz w:val="24"/>
              </w:rPr>
              <w:tab/>
            </w:r>
            <w:r>
              <w:rPr>
                <w:spacing w:val="-1"/>
                <w:w w:val="105"/>
                <w:sz w:val="24"/>
              </w:rPr>
              <w:t>Auditor</w:t>
            </w:r>
            <w:r>
              <w:rPr>
                <w:spacing w:val="-61"/>
                <w:w w:val="105"/>
                <w:sz w:val="24"/>
              </w:rPr>
              <w:t xml:space="preserve"> </w:t>
            </w:r>
            <w:r>
              <w:rPr>
                <w:spacing w:val="-1"/>
                <w:w w:val="105"/>
                <w:sz w:val="24"/>
              </w:rPr>
              <w:t>registered</w:t>
            </w:r>
            <w:r>
              <w:rPr>
                <w:spacing w:val="-13"/>
                <w:w w:val="105"/>
                <w:sz w:val="24"/>
              </w:rPr>
              <w:t xml:space="preserve"> </w:t>
            </w:r>
            <w:r>
              <w:rPr>
                <w:spacing w:val="-1"/>
                <w:w w:val="105"/>
                <w:sz w:val="24"/>
              </w:rPr>
              <w:t>with</w:t>
            </w:r>
            <w:r>
              <w:rPr>
                <w:spacing w:val="-15"/>
                <w:w w:val="105"/>
                <w:sz w:val="24"/>
              </w:rPr>
              <w:t xml:space="preserve"> </w:t>
            </w:r>
            <w:r>
              <w:rPr>
                <w:spacing w:val="-1"/>
                <w:w w:val="105"/>
                <w:sz w:val="24"/>
              </w:rPr>
              <w:t>ICPAK</w:t>
            </w:r>
            <w:r>
              <w:rPr>
                <w:spacing w:val="-6"/>
                <w:w w:val="105"/>
                <w:sz w:val="24"/>
              </w:rPr>
              <w:t xml:space="preserve"> </w:t>
            </w:r>
            <w:r>
              <w:rPr>
                <w:w w:val="105"/>
                <w:sz w:val="24"/>
              </w:rPr>
              <w:t>and</w:t>
            </w:r>
            <w:r>
              <w:rPr>
                <w:spacing w:val="-61"/>
                <w:w w:val="105"/>
                <w:sz w:val="24"/>
              </w:rPr>
              <w:t xml:space="preserve"> </w:t>
            </w:r>
            <w:r>
              <w:rPr>
                <w:w w:val="105"/>
                <w:sz w:val="24"/>
              </w:rPr>
              <w:t>one</w:t>
            </w:r>
            <w:r>
              <w:rPr>
                <w:spacing w:val="-1"/>
                <w:w w:val="105"/>
                <w:sz w:val="24"/>
              </w:rPr>
              <w:t xml:space="preserve"> </w:t>
            </w:r>
            <w:r>
              <w:rPr>
                <w:w w:val="105"/>
                <w:sz w:val="24"/>
              </w:rPr>
              <w:t>of the</w:t>
            </w:r>
            <w:r>
              <w:rPr>
                <w:spacing w:val="-1"/>
                <w:w w:val="105"/>
                <w:sz w:val="24"/>
              </w:rPr>
              <w:t xml:space="preserve"> </w:t>
            </w:r>
            <w:r>
              <w:rPr>
                <w:w w:val="105"/>
                <w:sz w:val="24"/>
              </w:rPr>
              <w:t>Directors.</w:t>
            </w:r>
          </w:p>
          <w:p>
            <w:pPr>
              <w:pStyle w:val="18"/>
              <w:numPr>
                <w:ilvl w:val="0"/>
                <w:numId w:val="43"/>
              </w:numPr>
              <w:tabs>
                <w:tab w:val="left" w:pos="290"/>
                <w:tab w:val="left" w:pos="1998"/>
              </w:tabs>
              <w:ind w:right="291"/>
              <w:jc w:val="both"/>
              <w:rPr>
                <w:sz w:val="24"/>
              </w:rPr>
            </w:pPr>
            <w:r>
              <w:rPr>
                <w:w w:val="105"/>
                <w:sz w:val="24"/>
              </w:rPr>
              <w:t>Auditor’s</w:t>
            </w:r>
            <w:r>
              <w:rPr>
                <w:w w:val="105"/>
                <w:sz w:val="24"/>
              </w:rPr>
              <w:tab/>
            </w:r>
            <w:r>
              <w:rPr>
                <w:spacing w:val="-1"/>
                <w:w w:val="105"/>
                <w:sz w:val="24"/>
              </w:rPr>
              <w:t>practicing</w:t>
            </w:r>
            <w:r>
              <w:rPr>
                <w:spacing w:val="-61"/>
                <w:w w:val="105"/>
                <w:sz w:val="24"/>
              </w:rPr>
              <w:t xml:space="preserve"> </w:t>
            </w:r>
            <w:r>
              <w:rPr>
                <w:w w:val="105"/>
                <w:sz w:val="24"/>
              </w:rPr>
              <w:t>membership number from</w:t>
            </w:r>
            <w:r>
              <w:rPr>
                <w:spacing w:val="1"/>
                <w:w w:val="105"/>
                <w:sz w:val="24"/>
              </w:rPr>
              <w:t xml:space="preserve"> </w:t>
            </w:r>
            <w:r>
              <w:rPr>
                <w:w w:val="105"/>
                <w:sz w:val="24"/>
              </w:rPr>
              <w:t>ICPAK</w:t>
            </w:r>
            <w:r>
              <w:rPr>
                <w:spacing w:val="34"/>
                <w:w w:val="105"/>
                <w:sz w:val="24"/>
              </w:rPr>
              <w:t xml:space="preserve"> </w:t>
            </w:r>
            <w:r>
              <w:rPr>
                <w:w w:val="105"/>
                <w:sz w:val="24"/>
              </w:rPr>
              <w:t>must</w:t>
            </w:r>
            <w:r>
              <w:rPr>
                <w:spacing w:val="34"/>
                <w:w w:val="105"/>
                <w:sz w:val="24"/>
              </w:rPr>
              <w:t xml:space="preserve"> </w:t>
            </w:r>
            <w:r>
              <w:rPr>
                <w:w w:val="105"/>
                <w:sz w:val="24"/>
              </w:rPr>
              <w:t>be</w:t>
            </w:r>
            <w:r>
              <w:rPr>
                <w:spacing w:val="35"/>
                <w:w w:val="105"/>
                <w:sz w:val="24"/>
              </w:rPr>
              <w:t xml:space="preserve"> </w:t>
            </w:r>
            <w:r>
              <w:rPr>
                <w:w w:val="105"/>
                <w:sz w:val="24"/>
              </w:rPr>
              <w:t>indicated</w:t>
            </w:r>
          </w:p>
          <w:p>
            <w:pPr>
              <w:pStyle w:val="18"/>
              <w:spacing w:line="270" w:lineRule="atLeast"/>
              <w:ind w:left="290" w:right="295"/>
              <w:jc w:val="both"/>
              <w:rPr>
                <w:sz w:val="24"/>
              </w:rPr>
            </w:pPr>
            <w:r>
              <w:rPr>
                <w:w w:val="105"/>
                <w:sz w:val="24"/>
              </w:rPr>
              <w:t>and</w:t>
            </w:r>
            <w:r>
              <w:rPr>
                <w:spacing w:val="1"/>
                <w:w w:val="105"/>
                <w:sz w:val="24"/>
              </w:rPr>
              <w:t xml:space="preserve"> </w:t>
            </w:r>
            <w:r>
              <w:rPr>
                <w:w w:val="105"/>
                <w:sz w:val="24"/>
              </w:rPr>
              <w:t>a</w:t>
            </w:r>
            <w:r>
              <w:rPr>
                <w:spacing w:val="1"/>
                <w:w w:val="105"/>
                <w:sz w:val="24"/>
              </w:rPr>
              <w:t xml:space="preserve"> </w:t>
            </w:r>
            <w:r>
              <w:rPr>
                <w:w w:val="105"/>
                <w:sz w:val="24"/>
              </w:rPr>
              <w:t>valid</w:t>
            </w:r>
            <w:r>
              <w:rPr>
                <w:spacing w:val="1"/>
                <w:w w:val="105"/>
                <w:sz w:val="24"/>
              </w:rPr>
              <w:t xml:space="preserve"> </w:t>
            </w:r>
            <w:r>
              <w:rPr>
                <w:w w:val="105"/>
                <w:sz w:val="24"/>
              </w:rPr>
              <w:t>practicing</w:t>
            </w:r>
            <w:r>
              <w:rPr>
                <w:spacing w:val="1"/>
                <w:w w:val="105"/>
                <w:sz w:val="24"/>
              </w:rPr>
              <w:t xml:space="preserve"> </w:t>
            </w:r>
            <w:r>
              <w:rPr>
                <w:w w:val="105"/>
                <w:sz w:val="24"/>
              </w:rPr>
              <w:t>license</w:t>
            </w:r>
            <w:r>
              <w:rPr>
                <w:spacing w:val="-3"/>
                <w:w w:val="105"/>
                <w:sz w:val="24"/>
              </w:rPr>
              <w:t xml:space="preserve"> </w:t>
            </w:r>
            <w:r>
              <w:rPr>
                <w:w w:val="105"/>
                <w:sz w:val="24"/>
              </w:rPr>
              <w:t>shall</w:t>
            </w:r>
            <w:r>
              <w:rPr>
                <w:spacing w:val="-8"/>
                <w:w w:val="105"/>
                <w:sz w:val="24"/>
              </w:rPr>
              <w:t xml:space="preserve"> </w:t>
            </w:r>
            <w:r>
              <w:rPr>
                <w:w w:val="105"/>
                <w:sz w:val="24"/>
              </w:rPr>
              <w:t>be</w:t>
            </w:r>
            <w:r>
              <w:rPr>
                <w:spacing w:val="-5"/>
                <w:w w:val="105"/>
                <w:sz w:val="24"/>
              </w:rPr>
              <w:t xml:space="preserve"> </w:t>
            </w:r>
            <w:r>
              <w:rPr>
                <w:w w:val="105"/>
                <w:sz w:val="24"/>
              </w:rPr>
              <w:t>provided</w:t>
            </w:r>
          </w:p>
        </w:tc>
      </w:tr>
    </w:tbl>
    <w:p>
      <w:pPr>
        <w:spacing w:line="270" w:lineRule="atLeast"/>
        <w:jc w:val="both"/>
        <w:rPr>
          <w:sz w:val="24"/>
        </w:rPr>
        <w:sectPr>
          <w:headerReference r:id="rId11" w:type="default"/>
          <w:footerReference r:id="rId12" w:type="default"/>
          <w:pgSz w:w="16860" w:h="11930" w:orient="landscape"/>
          <w:pgMar w:top="920" w:right="460" w:bottom="280" w:left="540" w:header="415" w:footer="0"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tbl>
      <w:tblPr>
        <w:tblStyle w:val="6"/>
        <w:tblW w:w="0" w:type="auto"/>
        <w:tblInd w:w="25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03"/>
        <w:gridCol w:w="5710"/>
        <w:gridCol w:w="4395"/>
        <w:gridCol w:w="331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39" w:hRule="atLeast"/>
        </w:trPr>
        <w:tc>
          <w:tcPr>
            <w:tcW w:w="1203" w:type="dxa"/>
            <w:shd w:val="clear" w:color="auto" w:fill="D9D9D9"/>
          </w:tcPr>
          <w:p>
            <w:pPr>
              <w:pStyle w:val="18"/>
              <w:spacing w:before="6"/>
              <w:rPr>
                <w:b/>
                <w:sz w:val="23"/>
              </w:rPr>
            </w:pPr>
          </w:p>
          <w:p>
            <w:pPr>
              <w:pStyle w:val="18"/>
              <w:ind w:left="112"/>
              <w:rPr>
                <w:b/>
                <w:sz w:val="24"/>
              </w:rPr>
            </w:pPr>
            <w:r>
              <w:rPr>
                <w:b/>
                <w:sz w:val="24"/>
              </w:rPr>
              <w:t>ITEM</w:t>
            </w:r>
          </w:p>
        </w:tc>
        <w:tc>
          <w:tcPr>
            <w:tcW w:w="5710" w:type="dxa"/>
            <w:shd w:val="clear" w:color="auto" w:fill="D9D9D9"/>
          </w:tcPr>
          <w:p>
            <w:pPr>
              <w:pStyle w:val="18"/>
              <w:rPr>
                <w:b/>
                <w:sz w:val="26"/>
              </w:rPr>
            </w:pPr>
          </w:p>
          <w:p>
            <w:pPr>
              <w:pStyle w:val="18"/>
              <w:spacing w:before="216"/>
              <w:ind w:left="2054" w:right="1939"/>
              <w:jc w:val="center"/>
              <w:rPr>
                <w:b/>
                <w:sz w:val="24"/>
              </w:rPr>
            </w:pPr>
            <w:r>
              <w:rPr>
                <w:b/>
                <w:sz w:val="24"/>
              </w:rPr>
              <w:t>DESCRIPTION</w:t>
            </w:r>
          </w:p>
        </w:tc>
        <w:tc>
          <w:tcPr>
            <w:tcW w:w="4395" w:type="dxa"/>
            <w:shd w:val="clear" w:color="auto" w:fill="D9D9D9"/>
          </w:tcPr>
          <w:p>
            <w:pPr>
              <w:pStyle w:val="18"/>
              <w:rPr>
                <w:b/>
                <w:sz w:val="26"/>
              </w:rPr>
            </w:pPr>
          </w:p>
          <w:p>
            <w:pPr>
              <w:pStyle w:val="18"/>
              <w:spacing w:before="170"/>
              <w:ind w:left="854"/>
              <w:rPr>
                <w:b/>
                <w:sz w:val="24"/>
              </w:rPr>
            </w:pPr>
            <w:r>
              <w:rPr>
                <w:b/>
                <w:color w:val="2F2C2C"/>
                <w:w w:val="105"/>
                <w:sz w:val="24"/>
              </w:rPr>
              <w:t>Qualification</w:t>
            </w:r>
            <w:r>
              <w:rPr>
                <w:b/>
                <w:color w:val="2F2C2C"/>
                <w:spacing w:val="-6"/>
                <w:w w:val="105"/>
                <w:sz w:val="24"/>
              </w:rPr>
              <w:t xml:space="preserve"> </w:t>
            </w:r>
            <w:r>
              <w:rPr>
                <w:b/>
                <w:color w:val="2F2C2C"/>
                <w:w w:val="105"/>
                <w:sz w:val="24"/>
              </w:rPr>
              <w:t>Requirement</w:t>
            </w:r>
          </w:p>
        </w:tc>
        <w:tc>
          <w:tcPr>
            <w:tcW w:w="3310" w:type="dxa"/>
            <w:shd w:val="clear" w:color="auto" w:fill="D9D9D9"/>
          </w:tcPr>
          <w:p>
            <w:pPr>
              <w:pStyle w:val="18"/>
              <w:spacing w:before="212" w:line="237" w:lineRule="auto"/>
              <w:ind w:left="256" w:right="688" w:hanging="1"/>
              <w:jc w:val="center"/>
              <w:rPr>
                <w:b/>
                <w:i/>
                <w:sz w:val="24"/>
              </w:rPr>
            </w:pPr>
            <w:r>
              <w:rPr>
                <w:b/>
                <w:i/>
                <w:color w:val="2F2C2C"/>
                <w:w w:val="105"/>
                <w:sz w:val="24"/>
              </w:rPr>
              <w:t>Document To be</w:t>
            </w:r>
            <w:r>
              <w:rPr>
                <w:b/>
                <w:i/>
                <w:color w:val="2F2C2C"/>
                <w:spacing w:val="1"/>
                <w:w w:val="105"/>
                <w:sz w:val="24"/>
              </w:rPr>
              <w:t xml:space="preserve"> </w:t>
            </w:r>
            <w:r>
              <w:rPr>
                <w:b/>
                <w:i/>
                <w:color w:val="2F2C2C"/>
                <w:spacing w:val="-1"/>
                <w:w w:val="105"/>
                <w:sz w:val="24"/>
              </w:rPr>
              <w:t>Completed/provided</w:t>
            </w:r>
            <w:r>
              <w:rPr>
                <w:b/>
                <w:i/>
                <w:color w:val="2F2C2C"/>
                <w:spacing w:val="-15"/>
                <w:w w:val="105"/>
                <w:sz w:val="24"/>
              </w:rPr>
              <w:t xml:space="preserve"> </w:t>
            </w:r>
            <w:r>
              <w:rPr>
                <w:b/>
                <w:i/>
                <w:color w:val="2F2C2C"/>
                <w:w w:val="105"/>
                <w:sz w:val="24"/>
              </w:rPr>
              <w:t>by</w:t>
            </w:r>
          </w:p>
          <w:p>
            <w:pPr>
              <w:pStyle w:val="18"/>
              <w:spacing w:before="1" w:line="259" w:lineRule="exact"/>
              <w:ind w:left="938" w:right="1370"/>
              <w:jc w:val="center"/>
              <w:rPr>
                <w:b/>
                <w:i/>
                <w:sz w:val="24"/>
              </w:rPr>
            </w:pPr>
            <w:r>
              <w:rPr>
                <w:b/>
                <w:i/>
                <w:color w:val="2F2C2C"/>
                <w:w w:val="105"/>
                <w:sz w:val="24"/>
              </w:rPr>
              <w:t>Tenderer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51" w:hRule="atLeast"/>
        </w:trPr>
        <w:tc>
          <w:tcPr>
            <w:tcW w:w="1203" w:type="dxa"/>
            <w:vMerge w:val="restart"/>
          </w:tcPr>
          <w:p>
            <w:pPr>
              <w:pStyle w:val="18"/>
              <w:rPr>
                <w:sz w:val="24"/>
              </w:rPr>
            </w:pPr>
          </w:p>
        </w:tc>
        <w:tc>
          <w:tcPr>
            <w:tcW w:w="5710" w:type="dxa"/>
            <w:vMerge w:val="restart"/>
          </w:tcPr>
          <w:p>
            <w:pPr>
              <w:pStyle w:val="18"/>
              <w:spacing w:line="256" w:lineRule="exact"/>
              <w:ind w:left="114"/>
              <w:rPr>
                <w:sz w:val="24"/>
              </w:rPr>
            </w:pPr>
            <w:r>
              <w:rPr>
                <w:sz w:val="24"/>
              </w:rPr>
              <w:t>Computation</w:t>
            </w:r>
            <w:r>
              <w:rPr>
                <w:spacing w:val="-4"/>
                <w:sz w:val="24"/>
              </w:rPr>
              <w:t xml:space="preserve"> </w:t>
            </w:r>
            <w:r>
              <w:rPr>
                <w:sz w:val="24"/>
              </w:rPr>
              <w:t>of</w:t>
            </w:r>
            <w:r>
              <w:rPr>
                <w:spacing w:val="-5"/>
                <w:sz w:val="24"/>
              </w:rPr>
              <w:t xml:space="preserve"> </w:t>
            </w:r>
            <w:r>
              <w:rPr>
                <w:sz w:val="24"/>
              </w:rPr>
              <w:t>Financial</w:t>
            </w:r>
            <w:r>
              <w:rPr>
                <w:spacing w:val="-1"/>
                <w:sz w:val="24"/>
              </w:rPr>
              <w:t xml:space="preserve"> </w:t>
            </w:r>
            <w:r>
              <w:rPr>
                <w:sz w:val="24"/>
              </w:rPr>
              <w:t>Ratios</w:t>
            </w:r>
          </w:p>
        </w:tc>
        <w:tc>
          <w:tcPr>
            <w:tcW w:w="4395" w:type="dxa"/>
            <w:vMerge w:val="restart"/>
          </w:tcPr>
          <w:p>
            <w:pPr>
              <w:pStyle w:val="18"/>
              <w:spacing w:line="268" w:lineRule="exact"/>
              <w:ind w:left="290"/>
              <w:rPr>
                <w:sz w:val="24"/>
              </w:rPr>
            </w:pPr>
            <w:r>
              <w:rPr>
                <w:w w:val="105"/>
                <w:sz w:val="24"/>
              </w:rPr>
              <w:t>ratios).</w:t>
            </w:r>
          </w:p>
          <w:p>
            <w:pPr>
              <w:pStyle w:val="18"/>
              <w:tabs>
                <w:tab w:val="left" w:pos="968"/>
                <w:tab w:val="left" w:pos="1901"/>
                <w:tab w:val="left" w:pos="3369"/>
              </w:tabs>
              <w:spacing w:before="2"/>
              <w:ind w:left="201" w:right="133" w:firstLine="2"/>
              <w:rPr>
                <w:b/>
              </w:rPr>
            </w:pPr>
            <w:r>
              <w:rPr>
                <w:w w:val="105"/>
                <w:sz w:val="24"/>
              </w:rPr>
              <w:t>Firms</w:t>
            </w:r>
            <w:r>
              <w:rPr>
                <w:spacing w:val="8"/>
                <w:w w:val="105"/>
                <w:sz w:val="24"/>
              </w:rPr>
              <w:t xml:space="preserve"> </w:t>
            </w:r>
            <w:r>
              <w:rPr>
                <w:w w:val="105"/>
                <w:sz w:val="24"/>
              </w:rPr>
              <w:t>incorporated</w:t>
            </w:r>
            <w:r>
              <w:rPr>
                <w:spacing w:val="10"/>
                <w:w w:val="105"/>
                <w:sz w:val="24"/>
              </w:rPr>
              <w:t xml:space="preserve"> </w:t>
            </w:r>
            <w:r>
              <w:rPr>
                <w:w w:val="105"/>
                <w:sz w:val="24"/>
              </w:rPr>
              <w:t>within</w:t>
            </w:r>
            <w:r>
              <w:rPr>
                <w:spacing w:val="9"/>
                <w:w w:val="105"/>
                <w:sz w:val="24"/>
              </w:rPr>
              <w:t xml:space="preserve"> </w:t>
            </w:r>
            <w:r>
              <w:rPr>
                <w:w w:val="105"/>
                <w:sz w:val="24"/>
              </w:rPr>
              <w:t>the</w:t>
            </w:r>
            <w:r>
              <w:rPr>
                <w:spacing w:val="11"/>
                <w:w w:val="105"/>
                <w:sz w:val="24"/>
              </w:rPr>
              <w:t xml:space="preserve"> </w:t>
            </w:r>
            <w:r>
              <w:rPr>
                <w:w w:val="105"/>
                <w:sz w:val="24"/>
              </w:rPr>
              <w:t>last</w:t>
            </w:r>
            <w:r>
              <w:rPr>
                <w:spacing w:val="8"/>
                <w:w w:val="105"/>
                <w:sz w:val="24"/>
              </w:rPr>
              <w:t xml:space="preserve"> </w:t>
            </w:r>
            <w:r>
              <w:rPr>
                <w:w w:val="105"/>
                <w:sz w:val="24"/>
              </w:rPr>
              <w:t>three</w:t>
            </w:r>
            <w:r>
              <w:rPr>
                <w:spacing w:val="-60"/>
                <w:w w:val="105"/>
                <w:sz w:val="24"/>
              </w:rPr>
              <w:t xml:space="preserve"> </w:t>
            </w:r>
            <w:r>
              <w:rPr>
                <w:w w:val="105"/>
                <w:sz w:val="24"/>
              </w:rPr>
              <w:t>years</w:t>
            </w:r>
            <w:r>
              <w:rPr>
                <w:w w:val="105"/>
                <w:sz w:val="24"/>
              </w:rPr>
              <w:tab/>
            </w:r>
            <w:r>
              <w:rPr>
                <w:w w:val="105"/>
                <w:sz w:val="24"/>
              </w:rPr>
              <w:t>MUST</w:t>
            </w:r>
            <w:r>
              <w:rPr>
                <w:w w:val="105"/>
                <w:sz w:val="24"/>
              </w:rPr>
              <w:tab/>
            </w:r>
            <w:r>
              <w:rPr>
                <w:w w:val="105"/>
                <w:sz w:val="24"/>
              </w:rPr>
              <w:t>demonstrate</w:t>
            </w:r>
            <w:r>
              <w:rPr>
                <w:w w:val="105"/>
                <w:sz w:val="24"/>
              </w:rPr>
              <w:tab/>
            </w:r>
            <w:r>
              <w:rPr>
                <w:spacing w:val="-1"/>
                <w:w w:val="105"/>
                <w:sz w:val="24"/>
              </w:rPr>
              <w:t>financial</w:t>
            </w:r>
            <w:r>
              <w:rPr>
                <w:spacing w:val="-60"/>
                <w:w w:val="105"/>
                <w:sz w:val="24"/>
              </w:rPr>
              <w:t xml:space="preserve"> </w:t>
            </w:r>
            <w:r>
              <w:rPr>
                <w:w w:val="105"/>
                <w:sz w:val="24"/>
              </w:rPr>
              <w:t>ability</w:t>
            </w:r>
            <w:r>
              <w:rPr>
                <w:spacing w:val="1"/>
                <w:w w:val="105"/>
                <w:sz w:val="24"/>
              </w:rPr>
              <w:t xml:space="preserve"> </w:t>
            </w:r>
            <w:r>
              <w:rPr>
                <w:w w:val="105"/>
                <w:sz w:val="24"/>
              </w:rPr>
              <w:t>in</w:t>
            </w:r>
            <w:r>
              <w:rPr>
                <w:spacing w:val="62"/>
                <w:w w:val="105"/>
                <w:sz w:val="24"/>
              </w:rPr>
              <w:t xml:space="preserve"> </w:t>
            </w:r>
            <w:r>
              <w:rPr>
                <w:w w:val="105"/>
                <w:sz w:val="24"/>
              </w:rPr>
              <w:t>the</w:t>
            </w:r>
            <w:r>
              <w:rPr>
                <w:spacing w:val="62"/>
                <w:w w:val="105"/>
                <w:sz w:val="24"/>
              </w:rPr>
              <w:t xml:space="preserve"> </w:t>
            </w:r>
            <w:r>
              <w:rPr>
                <w:w w:val="105"/>
                <w:sz w:val="24"/>
              </w:rPr>
              <w:t>form</w:t>
            </w:r>
            <w:r>
              <w:rPr>
                <w:spacing w:val="2"/>
                <w:w w:val="105"/>
                <w:sz w:val="24"/>
              </w:rPr>
              <w:t xml:space="preserve"> </w:t>
            </w:r>
            <w:r>
              <w:rPr>
                <w:w w:val="105"/>
                <w:sz w:val="24"/>
              </w:rPr>
              <w:t>of</w:t>
            </w:r>
            <w:r>
              <w:rPr>
                <w:spacing w:val="2"/>
                <w:w w:val="105"/>
                <w:sz w:val="24"/>
              </w:rPr>
              <w:t xml:space="preserve"> </w:t>
            </w:r>
            <w:r>
              <w:rPr>
                <w:w w:val="105"/>
                <w:sz w:val="24"/>
              </w:rPr>
              <w:t>Line</w:t>
            </w:r>
            <w:r>
              <w:rPr>
                <w:spacing w:val="3"/>
                <w:w w:val="105"/>
                <w:sz w:val="24"/>
              </w:rPr>
              <w:t xml:space="preserve"> </w:t>
            </w:r>
            <w:r>
              <w:rPr>
                <w:w w:val="105"/>
                <w:sz w:val="24"/>
              </w:rPr>
              <w:t>of</w:t>
            </w:r>
            <w:r>
              <w:rPr>
                <w:spacing w:val="2"/>
                <w:w w:val="105"/>
                <w:sz w:val="24"/>
              </w:rPr>
              <w:t xml:space="preserve"> </w:t>
            </w:r>
            <w:r>
              <w:rPr>
                <w:w w:val="105"/>
                <w:sz w:val="24"/>
              </w:rPr>
              <w:t>Credit</w:t>
            </w:r>
            <w:r>
              <w:rPr>
                <w:spacing w:val="-60"/>
                <w:w w:val="105"/>
                <w:sz w:val="24"/>
              </w:rPr>
              <w:t xml:space="preserve"> </w:t>
            </w:r>
            <w:r>
              <w:rPr>
                <w:w w:val="105"/>
                <w:sz w:val="24"/>
              </w:rPr>
              <w:t>equivalent to required working capital.</w:t>
            </w:r>
            <w:r>
              <w:rPr>
                <w:spacing w:val="1"/>
                <w:w w:val="105"/>
                <w:sz w:val="24"/>
              </w:rPr>
              <w:t xml:space="preserve"> </w:t>
            </w:r>
          </w:p>
        </w:tc>
        <w:tc>
          <w:tcPr>
            <w:tcW w:w="3310" w:type="dxa"/>
          </w:tcPr>
          <w:p>
            <w:pPr>
              <w:pStyle w:val="18"/>
              <w:spacing w:before="83" w:line="242" w:lineRule="auto"/>
              <w:ind w:left="210" w:right="238"/>
              <w:jc w:val="both"/>
              <w:rPr>
                <w:sz w:val="24"/>
              </w:rPr>
            </w:pPr>
            <w:r>
              <w:rPr>
                <w:w w:val="105"/>
                <w:sz w:val="24"/>
              </w:rPr>
              <w:t>Computation shall be made</w:t>
            </w:r>
            <w:r>
              <w:rPr>
                <w:spacing w:val="1"/>
                <w:w w:val="105"/>
                <w:sz w:val="24"/>
              </w:rPr>
              <w:t xml:space="preserve"> </w:t>
            </w:r>
            <w:r>
              <w:rPr>
                <w:w w:val="105"/>
                <w:sz w:val="24"/>
              </w:rPr>
              <w:t>for the following Ratios and</w:t>
            </w:r>
            <w:r>
              <w:rPr>
                <w:spacing w:val="-60"/>
                <w:w w:val="105"/>
                <w:sz w:val="24"/>
              </w:rPr>
              <w:t xml:space="preserve"> </w:t>
            </w:r>
            <w:r>
              <w:rPr>
                <w:w w:val="105"/>
                <w:sz w:val="24"/>
              </w:rPr>
              <w:t>marks</w:t>
            </w:r>
            <w:r>
              <w:rPr>
                <w:spacing w:val="-14"/>
                <w:w w:val="105"/>
                <w:sz w:val="24"/>
              </w:rPr>
              <w:t xml:space="preserve"> </w:t>
            </w:r>
            <w:r>
              <w:rPr>
                <w:w w:val="105"/>
                <w:sz w:val="24"/>
              </w:rPr>
              <w:t>awarded</w:t>
            </w:r>
            <w:r>
              <w:rPr>
                <w:spacing w:val="-14"/>
                <w:w w:val="105"/>
                <w:sz w:val="24"/>
              </w:rPr>
              <w:t xml:space="preserve"> </w:t>
            </w:r>
            <w:r>
              <w:rPr>
                <w:w w:val="105"/>
                <w:sz w:val="24"/>
              </w:rPr>
              <w:t>to</w:t>
            </w:r>
            <w:r>
              <w:rPr>
                <w:spacing w:val="-15"/>
                <w:w w:val="105"/>
                <w:sz w:val="24"/>
              </w:rPr>
              <w:t xml:space="preserve"> </w:t>
            </w:r>
            <w:r>
              <w:rPr>
                <w:w w:val="105"/>
                <w:sz w:val="24"/>
              </w:rPr>
              <w:t>eachof</w:t>
            </w:r>
            <w:r>
              <w:rPr>
                <w:spacing w:val="-13"/>
                <w:w w:val="105"/>
                <w:sz w:val="24"/>
              </w:rPr>
              <w:t xml:space="preserve"> </w:t>
            </w:r>
            <w:r>
              <w:rPr>
                <w:w w:val="105"/>
                <w:sz w:val="24"/>
              </w:rPr>
              <w:t>the</w:t>
            </w:r>
            <w:r>
              <w:rPr>
                <w:spacing w:val="-60"/>
                <w:w w:val="105"/>
                <w:sz w:val="24"/>
              </w:rPr>
              <w:t xml:space="preserve"> </w:t>
            </w:r>
            <w:r>
              <w:rPr>
                <w:w w:val="105"/>
                <w:sz w:val="24"/>
              </w:rPr>
              <w:t>ratios:</w:t>
            </w:r>
          </w:p>
          <w:p>
            <w:pPr>
              <w:pStyle w:val="18"/>
              <w:numPr>
                <w:ilvl w:val="0"/>
                <w:numId w:val="44"/>
              </w:numPr>
              <w:tabs>
                <w:tab w:val="left" w:pos="290"/>
              </w:tabs>
              <w:spacing w:before="1"/>
              <w:rPr>
                <w:sz w:val="24"/>
              </w:rPr>
            </w:pPr>
            <w:r>
              <w:rPr>
                <w:w w:val="105"/>
                <w:sz w:val="24"/>
              </w:rPr>
              <w:t>Working</w:t>
            </w:r>
            <w:r>
              <w:rPr>
                <w:spacing w:val="-8"/>
                <w:w w:val="105"/>
                <w:sz w:val="24"/>
              </w:rPr>
              <w:t xml:space="preserve"> </w:t>
            </w:r>
            <w:r>
              <w:rPr>
                <w:w w:val="105"/>
                <w:sz w:val="24"/>
              </w:rPr>
              <w:t>Capital</w:t>
            </w:r>
          </w:p>
          <w:p>
            <w:pPr>
              <w:pStyle w:val="18"/>
              <w:numPr>
                <w:ilvl w:val="0"/>
                <w:numId w:val="44"/>
              </w:numPr>
              <w:tabs>
                <w:tab w:val="left" w:pos="290"/>
              </w:tabs>
              <w:rPr>
                <w:sz w:val="24"/>
              </w:rPr>
            </w:pPr>
            <w:r>
              <w:rPr>
                <w:w w:val="105"/>
                <w:sz w:val="24"/>
              </w:rPr>
              <w:t>Debt</w:t>
            </w:r>
            <w:r>
              <w:rPr>
                <w:spacing w:val="-5"/>
                <w:w w:val="105"/>
                <w:sz w:val="24"/>
              </w:rPr>
              <w:t xml:space="preserve"> </w:t>
            </w:r>
            <w:r>
              <w:rPr>
                <w:w w:val="105"/>
                <w:sz w:val="24"/>
              </w:rPr>
              <w:t>to</w:t>
            </w:r>
            <w:r>
              <w:rPr>
                <w:spacing w:val="-3"/>
                <w:w w:val="105"/>
                <w:sz w:val="24"/>
              </w:rPr>
              <w:t xml:space="preserve"> </w:t>
            </w:r>
            <w:r>
              <w:rPr>
                <w:w w:val="105"/>
                <w:sz w:val="24"/>
              </w:rPr>
              <w:t>Equity Ratio</w:t>
            </w:r>
          </w:p>
          <w:p>
            <w:pPr>
              <w:pStyle w:val="18"/>
              <w:numPr>
                <w:ilvl w:val="0"/>
                <w:numId w:val="44"/>
              </w:numPr>
              <w:tabs>
                <w:tab w:val="left" w:pos="290"/>
              </w:tabs>
              <w:spacing w:before="3"/>
              <w:rPr>
                <w:sz w:val="24"/>
              </w:rPr>
            </w:pPr>
            <w:r>
              <w:rPr>
                <w:w w:val="105"/>
                <w:sz w:val="24"/>
              </w:rPr>
              <w:t>Current</w:t>
            </w:r>
            <w:r>
              <w:rPr>
                <w:spacing w:val="-14"/>
                <w:w w:val="105"/>
                <w:sz w:val="24"/>
              </w:rPr>
              <w:t xml:space="preserve"> </w:t>
            </w:r>
            <w:r>
              <w:rPr>
                <w:w w:val="105"/>
                <w:sz w:val="24"/>
              </w:rPr>
              <w:t>ratio</w:t>
            </w:r>
          </w:p>
          <w:p>
            <w:pPr>
              <w:pStyle w:val="18"/>
              <w:numPr>
                <w:ilvl w:val="0"/>
                <w:numId w:val="44"/>
              </w:numPr>
              <w:tabs>
                <w:tab w:val="left" w:pos="290"/>
              </w:tabs>
              <w:rPr>
                <w:sz w:val="24"/>
              </w:rPr>
            </w:pPr>
            <w:r>
              <w:rPr>
                <w:spacing w:val="-1"/>
                <w:w w:val="105"/>
                <w:sz w:val="24"/>
              </w:rPr>
              <w:t>Operating</w:t>
            </w:r>
            <w:r>
              <w:rPr>
                <w:spacing w:val="-14"/>
                <w:w w:val="105"/>
                <w:sz w:val="24"/>
              </w:rPr>
              <w:t xml:space="preserve"> </w:t>
            </w:r>
            <w:r>
              <w:rPr>
                <w:spacing w:val="-1"/>
                <w:w w:val="105"/>
                <w:sz w:val="24"/>
              </w:rPr>
              <w:t>Cash</w:t>
            </w:r>
            <w:r>
              <w:rPr>
                <w:spacing w:val="-5"/>
                <w:w w:val="105"/>
                <w:sz w:val="24"/>
              </w:rPr>
              <w:t xml:space="preserve"> </w:t>
            </w:r>
            <w:r>
              <w:rPr>
                <w:spacing w:val="-1"/>
                <w:w w:val="105"/>
                <w:sz w:val="24"/>
              </w:rPr>
              <w:t>Flowratio</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3" w:hRule="atLeast"/>
        </w:trPr>
        <w:tc>
          <w:tcPr>
            <w:tcW w:w="1203" w:type="dxa"/>
            <w:vMerge w:val="continue"/>
            <w:tcBorders>
              <w:top w:val="nil"/>
            </w:tcBorders>
          </w:tcPr>
          <w:p>
            <w:pPr>
              <w:rPr>
                <w:sz w:val="2"/>
                <w:szCs w:val="2"/>
              </w:rPr>
            </w:pPr>
          </w:p>
        </w:tc>
        <w:tc>
          <w:tcPr>
            <w:tcW w:w="5710" w:type="dxa"/>
            <w:vMerge w:val="continue"/>
            <w:tcBorders>
              <w:top w:val="nil"/>
            </w:tcBorders>
          </w:tcPr>
          <w:p>
            <w:pPr>
              <w:rPr>
                <w:sz w:val="2"/>
                <w:szCs w:val="2"/>
              </w:rPr>
            </w:pPr>
          </w:p>
        </w:tc>
        <w:tc>
          <w:tcPr>
            <w:tcW w:w="4395" w:type="dxa"/>
            <w:vMerge w:val="continue"/>
            <w:tcBorders>
              <w:top w:val="nil"/>
            </w:tcBorders>
          </w:tcPr>
          <w:p>
            <w:pPr>
              <w:rPr>
                <w:sz w:val="2"/>
                <w:szCs w:val="2"/>
              </w:rPr>
            </w:pPr>
          </w:p>
        </w:tc>
        <w:tc>
          <w:tcPr>
            <w:tcW w:w="3310"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94" w:hRule="atLeast"/>
        </w:trPr>
        <w:tc>
          <w:tcPr>
            <w:tcW w:w="1203" w:type="dxa"/>
          </w:tcPr>
          <w:p>
            <w:pPr>
              <w:pStyle w:val="18"/>
              <w:rPr>
                <w:sz w:val="24"/>
              </w:rPr>
            </w:pPr>
          </w:p>
        </w:tc>
        <w:tc>
          <w:tcPr>
            <w:tcW w:w="5710" w:type="dxa"/>
          </w:tcPr>
          <w:p>
            <w:pPr>
              <w:pStyle w:val="18"/>
              <w:rPr>
                <w:b/>
                <w:sz w:val="26"/>
              </w:rPr>
            </w:pPr>
          </w:p>
          <w:p>
            <w:pPr>
              <w:pStyle w:val="18"/>
              <w:rPr>
                <w:b/>
                <w:sz w:val="26"/>
              </w:rPr>
            </w:pPr>
          </w:p>
          <w:p>
            <w:pPr>
              <w:pStyle w:val="18"/>
              <w:rPr>
                <w:b/>
                <w:sz w:val="26"/>
              </w:rPr>
            </w:pPr>
          </w:p>
          <w:p>
            <w:pPr>
              <w:pStyle w:val="18"/>
              <w:rPr>
                <w:b/>
                <w:sz w:val="26"/>
              </w:rPr>
            </w:pPr>
          </w:p>
          <w:p>
            <w:pPr>
              <w:pStyle w:val="18"/>
              <w:rPr>
                <w:b/>
                <w:sz w:val="26"/>
              </w:rPr>
            </w:pPr>
          </w:p>
          <w:p>
            <w:pPr>
              <w:pStyle w:val="18"/>
              <w:rPr>
                <w:b/>
                <w:sz w:val="26"/>
              </w:rPr>
            </w:pPr>
          </w:p>
          <w:p>
            <w:pPr>
              <w:pStyle w:val="18"/>
              <w:spacing w:before="3"/>
              <w:rPr>
                <w:b/>
                <w:sz w:val="35"/>
              </w:rPr>
            </w:pPr>
          </w:p>
          <w:p>
            <w:pPr>
              <w:pStyle w:val="18"/>
              <w:spacing w:before="1"/>
              <w:ind w:left="114"/>
              <w:rPr>
                <w:sz w:val="24"/>
              </w:rPr>
            </w:pPr>
            <w:r>
              <w:rPr>
                <w:sz w:val="24"/>
              </w:rPr>
              <w:t>Working</w:t>
            </w:r>
            <w:r>
              <w:rPr>
                <w:spacing w:val="-8"/>
                <w:sz w:val="24"/>
              </w:rPr>
              <w:t xml:space="preserve"> </w:t>
            </w:r>
            <w:r>
              <w:rPr>
                <w:sz w:val="24"/>
              </w:rPr>
              <w:t>capital</w:t>
            </w:r>
          </w:p>
        </w:tc>
        <w:tc>
          <w:tcPr>
            <w:tcW w:w="4395" w:type="dxa"/>
          </w:tcPr>
          <w:p>
            <w:pPr>
              <w:pStyle w:val="18"/>
              <w:ind w:left="201" w:right="152" w:firstLine="2"/>
              <w:rPr>
                <w:sz w:val="24"/>
              </w:rPr>
            </w:pPr>
            <w:r>
              <w:rPr>
                <w:w w:val="105"/>
                <w:sz w:val="24"/>
              </w:rPr>
              <w:t>The Tenderer shall demonstrate that it</w:t>
            </w:r>
            <w:r>
              <w:rPr>
                <w:spacing w:val="1"/>
                <w:w w:val="105"/>
                <w:sz w:val="24"/>
              </w:rPr>
              <w:t xml:space="preserve"> </w:t>
            </w:r>
            <w:r>
              <w:rPr>
                <w:w w:val="105"/>
                <w:sz w:val="24"/>
              </w:rPr>
              <w:t>has access to, or has available, liquid</w:t>
            </w:r>
            <w:r>
              <w:rPr>
                <w:spacing w:val="1"/>
                <w:w w:val="105"/>
                <w:sz w:val="24"/>
              </w:rPr>
              <w:t xml:space="preserve"> </w:t>
            </w:r>
            <w:r>
              <w:rPr>
                <w:w w:val="105"/>
                <w:sz w:val="24"/>
              </w:rPr>
              <w:t>assets, unencumbered real assets, lines</w:t>
            </w:r>
            <w:r>
              <w:rPr>
                <w:spacing w:val="1"/>
                <w:w w:val="105"/>
                <w:sz w:val="24"/>
              </w:rPr>
              <w:t xml:space="preserve"> </w:t>
            </w:r>
            <w:r>
              <w:rPr>
                <w:w w:val="105"/>
                <w:sz w:val="24"/>
              </w:rPr>
              <w:t>of credit, and other financial means</w:t>
            </w:r>
            <w:r>
              <w:rPr>
                <w:spacing w:val="1"/>
                <w:w w:val="105"/>
                <w:sz w:val="24"/>
              </w:rPr>
              <w:t xml:space="preserve"> </w:t>
            </w:r>
            <w:r>
              <w:rPr>
                <w:w w:val="105"/>
                <w:sz w:val="24"/>
              </w:rPr>
              <w:t>(independent</w:t>
            </w:r>
            <w:r>
              <w:rPr>
                <w:spacing w:val="3"/>
                <w:w w:val="105"/>
                <w:sz w:val="24"/>
              </w:rPr>
              <w:t xml:space="preserve"> </w:t>
            </w:r>
            <w:r>
              <w:rPr>
                <w:w w:val="105"/>
                <w:sz w:val="24"/>
              </w:rPr>
              <w:t>of</w:t>
            </w:r>
            <w:r>
              <w:rPr>
                <w:spacing w:val="3"/>
                <w:w w:val="105"/>
                <w:sz w:val="24"/>
              </w:rPr>
              <w:t xml:space="preserve"> </w:t>
            </w:r>
            <w:r>
              <w:rPr>
                <w:w w:val="105"/>
                <w:sz w:val="24"/>
              </w:rPr>
              <w:t>any</w:t>
            </w:r>
            <w:r>
              <w:rPr>
                <w:spacing w:val="2"/>
                <w:w w:val="105"/>
                <w:sz w:val="24"/>
              </w:rPr>
              <w:t xml:space="preserve"> </w:t>
            </w:r>
            <w:r>
              <w:rPr>
                <w:w w:val="105"/>
                <w:sz w:val="24"/>
              </w:rPr>
              <w:t>contractual</w:t>
            </w:r>
            <w:r>
              <w:rPr>
                <w:spacing w:val="1"/>
                <w:w w:val="105"/>
                <w:sz w:val="24"/>
              </w:rPr>
              <w:t xml:space="preserve"> </w:t>
            </w:r>
            <w:r>
              <w:rPr>
                <w:w w:val="105"/>
                <w:sz w:val="24"/>
              </w:rPr>
              <w:t>advance</w:t>
            </w:r>
            <w:r>
              <w:rPr>
                <w:spacing w:val="-2"/>
                <w:w w:val="105"/>
                <w:sz w:val="24"/>
              </w:rPr>
              <w:t xml:space="preserve"> </w:t>
            </w:r>
            <w:r>
              <w:rPr>
                <w:w w:val="105"/>
                <w:sz w:val="24"/>
              </w:rPr>
              <w:t>payment)</w:t>
            </w:r>
            <w:r>
              <w:rPr>
                <w:spacing w:val="-4"/>
                <w:w w:val="105"/>
                <w:sz w:val="24"/>
              </w:rPr>
              <w:t xml:space="preserve"> </w:t>
            </w:r>
            <w:r>
              <w:rPr>
                <w:w w:val="105"/>
                <w:sz w:val="24"/>
              </w:rPr>
              <w:t>sufficient</w:t>
            </w:r>
            <w:r>
              <w:rPr>
                <w:spacing w:val="-6"/>
                <w:w w:val="105"/>
                <w:sz w:val="24"/>
              </w:rPr>
              <w:t xml:space="preserve"> </w:t>
            </w:r>
            <w:r>
              <w:rPr>
                <w:w w:val="105"/>
                <w:sz w:val="24"/>
              </w:rPr>
              <w:t>to</w:t>
            </w:r>
            <w:r>
              <w:rPr>
                <w:spacing w:val="-7"/>
                <w:w w:val="105"/>
                <w:sz w:val="24"/>
              </w:rPr>
              <w:t xml:space="preserve"> </w:t>
            </w:r>
            <w:r>
              <w:rPr>
                <w:w w:val="105"/>
                <w:sz w:val="24"/>
              </w:rPr>
              <w:t>meet</w:t>
            </w:r>
            <w:r>
              <w:rPr>
                <w:spacing w:val="-7"/>
                <w:w w:val="105"/>
                <w:sz w:val="24"/>
              </w:rPr>
              <w:t xml:space="preserve"> </w:t>
            </w:r>
            <w:r>
              <w:rPr>
                <w:w w:val="105"/>
                <w:sz w:val="24"/>
              </w:rPr>
              <w:t>the</w:t>
            </w:r>
            <w:r>
              <w:rPr>
                <w:spacing w:val="-60"/>
                <w:w w:val="105"/>
                <w:sz w:val="24"/>
              </w:rPr>
              <w:t xml:space="preserve"> </w:t>
            </w:r>
            <w:r>
              <w:rPr>
                <w:w w:val="105"/>
                <w:sz w:val="24"/>
              </w:rPr>
              <w:t>cash flow requirements estimated at a</w:t>
            </w:r>
            <w:r>
              <w:rPr>
                <w:spacing w:val="1"/>
                <w:w w:val="105"/>
                <w:sz w:val="24"/>
              </w:rPr>
              <w:t xml:space="preserve"> </w:t>
            </w:r>
            <w:r>
              <w:rPr>
                <w:w w:val="105"/>
                <w:sz w:val="24"/>
              </w:rPr>
              <w:t>minimum of 35% of bid sum for the</w:t>
            </w:r>
            <w:r>
              <w:rPr>
                <w:spacing w:val="1"/>
                <w:w w:val="105"/>
                <w:sz w:val="24"/>
              </w:rPr>
              <w:t xml:space="preserve"> </w:t>
            </w:r>
            <w:r>
              <w:rPr>
                <w:w w:val="105"/>
                <w:sz w:val="24"/>
              </w:rPr>
              <w:t>subject contract(s) net of the Tenderer's</w:t>
            </w:r>
            <w:r>
              <w:rPr>
                <w:spacing w:val="1"/>
                <w:w w:val="105"/>
                <w:sz w:val="24"/>
              </w:rPr>
              <w:t xml:space="preserve"> </w:t>
            </w:r>
            <w:r>
              <w:rPr>
                <w:w w:val="105"/>
                <w:sz w:val="24"/>
              </w:rPr>
              <w:t>other</w:t>
            </w:r>
            <w:r>
              <w:rPr>
                <w:spacing w:val="-2"/>
                <w:w w:val="105"/>
                <w:sz w:val="24"/>
              </w:rPr>
              <w:t xml:space="preserve"> </w:t>
            </w:r>
            <w:r>
              <w:rPr>
                <w:w w:val="105"/>
                <w:sz w:val="24"/>
              </w:rPr>
              <w:t>commitments.</w:t>
            </w:r>
          </w:p>
          <w:p>
            <w:pPr>
              <w:pStyle w:val="18"/>
              <w:ind w:left="201" w:right="346" w:firstLine="2"/>
              <w:rPr>
                <w:sz w:val="24"/>
              </w:rPr>
            </w:pPr>
            <w:r>
              <w:rPr>
                <w:w w:val="105"/>
                <w:sz w:val="24"/>
              </w:rPr>
              <w:t>The</w:t>
            </w:r>
            <w:r>
              <w:rPr>
                <w:spacing w:val="-3"/>
                <w:w w:val="105"/>
                <w:sz w:val="24"/>
              </w:rPr>
              <w:t xml:space="preserve"> </w:t>
            </w:r>
            <w:r>
              <w:rPr>
                <w:w w:val="105"/>
                <w:sz w:val="24"/>
              </w:rPr>
              <w:t>Tenderers</w:t>
            </w:r>
            <w:r>
              <w:rPr>
                <w:spacing w:val="-2"/>
                <w:w w:val="105"/>
                <w:sz w:val="24"/>
              </w:rPr>
              <w:t xml:space="preserve"> </w:t>
            </w:r>
            <w:r>
              <w:rPr>
                <w:w w:val="105"/>
                <w:sz w:val="24"/>
              </w:rPr>
              <w:t>shall</w:t>
            </w:r>
            <w:r>
              <w:rPr>
                <w:spacing w:val="-3"/>
                <w:w w:val="105"/>
                <w:sz w:val="24"/>
              </w:rPr>
              <w:t xml:space="preserve"> </w:t>
            </w:r>
            <w:r>
              <w:rPr>
                <w:w w:val="105"/>
                <w:sz w:val="24"/>
              </w:rPr>
              <w:t>also</w:t>
            </w:r>
            <w:r>
              <w:rPr>
                <w:spacing w:val="-4"/>
                <w:w w:val="105"/>
                <w:sz w:val="24"/>
              </w:rPr>
              <w:t xml:space="preserve"> </w:t>
            </w:r>
            <w:r>
              <w:rPr>
                <w:w w:val="105"/>
                <w:sz w:val="24"/>
              </w:rPr>
              <w:t>demonstrate,</w:t>
            </w:r>
            <w:r>
              <w:rPr>
                <w:spacing w:val="-60"/>
                <w:w w:val="105"/>
                <w:sz w:val="24"/>
              </w:rPr>
              <w:t xml:space="preserve"> </w:t>
            </w:r>
            <w:r>
              <w:rPr>
                <w:w w:val="105"/>
                <w:sz w:val="24"/>
              </w:rPr>
              <w:t>to the satisfaction of the Procuring</w:t>
            </w:r>
            <w:r>
              <w:rPr>
                <w:spacing w:val="1"/>
                <w:w w:val="105"/>
                <w:sz w:val="24"/>
              </w:rPr>
              <w:t xml:space="preserve"> </w:t>
            </w:r>
            <w:r>
              <w:rPr>
                <w:w w:val="105"/>
                <w:sz w:val="24"/>
              </w:rPr>
              <w:t>Entity, that it has adequate sources of</w:t>
            </w:r>
            <w:r>
              <w:rPr>
                <w:spacing w:val="-60"/>
                <w:w w:val="105"/>
                <w:sz w:val="24"/>
              </w:rPr>
              <w:t xml:space="preserve"> </w:t>
            </w:r>
            <w:r>
              <w:rPr>
                <w:w w:val="105"/>
                <w:sz w:val="24"/>
              </w:rPr>
              <w:t>finance to meet the cash flow</w:t>
            </w:r>
            <w:r>
              <w:rPr>
                <w:spacing w:val="1"/>
                <w:w w:val="105"/>
                <w:sz w:val="24"/>
              </w:rPr>
              <w:t xml:space="preserve"> </w:t>
            </w:r>
            <w:r>
              <w:rPr>
                <w:w w:val="105"/>
                <w:sz w:val="24"/>
              </w:rPr>
              <w:t>requirements on works currently in</w:t>
            </w:r>
            <w:r>
              <w:rPr>
                <w:spacing w:val="1"/>
                <w:w w:val="105"/>
                <w:sz w:val="24"/>
              </w:rPr>
              <w:t xml:space="preserve"> </w:t>
            </w:r>
            <w:r>
              <w:rPr>
                <w:w w:val="105"/>
                <w:sz w:val="24"/>
              </w:rPr>
              <w:t>progress</w:t>
            </w:r>
            <w:r>
              <w:rPr>
                <w:spacing w:val="-1"/>
                <w:w w:val="105"/>
                <w:sz w:val="24"/>
              </w:rPr>
              <w:t xml:space="preserve"> </w:t>
            </w:r>
            <w:r>
              <w:rPr>
                <w:w w:val="105"/>
                <w:sz w:val="24"/>
              </w:rPr>
              <w:t>and</w:t>
            </w:r>
            <w:r>
              <w:rPr>
                <w:spacing w:val="-3"/>
                <w:w w:val="105"/>
                <w:sz w:val="24"/>
              </w:rPr>
              <w:t xml:space="preserve"> </w:t>
            </w:r>
            <w:r>
              <w:rPr>
                <w:w w:val="105"/>
                <w:sz w:val="24"/>
              </w:rPr>
              <w:t>for</w:t>
            </w:r>
            <w:r>
              <w:rPr>
                <w:spacing w:val="1"/>
                <w:w w:val="105"/>
                <w:sz w:val="24"/>
              </w:rPr>
              <w:t xml:space="preserve"> </w:t>
            </w:r>
            <w:r>
              <w:rPr>
                <w:w w:val="105"/>
                <w:sz w:val="24"/>
              </w:rPr>
              <w:t>future</w:t>
            </w:r>
            <w:r>
              <w:rPr>
                <w:spacing w:val="-1"/>
                <w:w w:val="105"/>
                <w:sz w:val="24"/>
              </w:rPr>
              <w:t xml:space="preserve"> </w:t>
            </w:r>
            <w:r>
              <w:rPr>
                <w:w w:val="105"/>
                <w:sz w:val="24"/>
              </w:rPr>
              <w:t>contract</w:t>
            </w:r>
          </w:p>
          <w:p>
            <w:pPr>
              <w:pStyle w:val="18"/>
              <w:spacing w:line="262" w:lineRule="exact"/>
              <w:ind w:left="201"/>
              <w:rPr>
                <w:sz w:val="24"/>
              </w:rPr>
            </w:pPr>
            <w:r>
              <w:rPr>
                <w:w w:val="105"/>
                <w:sz w:val="24"/>
              </w:rPr>
              <w:t>commitments</w:t>
            </w:r>
          </w:p>
        </w:tc>
        <w:tc>
          <w:tcPr>
            <w:tcW w:w="3310" w:type="dxa"/>
          </w:tcPr>
          <w:p>
            <w:pPr>
              <w:pStyle w:val="18"/>
              <w:rPr>
                <w:b/>
                <w:sz w:val="28"/>
              </w:rPr>
            </w:pPr>
          </w:p>
          <w:p>
            <w:pPr>
              <w:pStyle w:val="18"/>
              <w:rPr>
                <w:b/>
                <w:sz w:val="28"/>
              </w:rPr>
            </w:pPr>
          </w:p>
          <w:p>
            <w:pPr>
              <w:pStyle w:val="18"/>
              <w:rPr>
                <w:b/>
                <w:sz w:val="28"/>
              </w:rPr>
            </w:pPr>
          </w:p>
          <w:p>
            <w:pPr>
              <w:pStyle w:val="18"/>
              <w:rPr>
                <w:b/>
                <w:sz w:val="28"/>
              </w:rPr>
            </w:pPr>
          </w:p>
          <w:p>
            <w:pPr>
              <w:pStyle w:val="18"/>
              <w:rPr>
                <w:b/>
                <w:sz w:val="28"/>
              </w:rPr>
            </w:pPr>
          </w:p>
          <w:p>
            <w:pPr>
              <w:pStyle w:val="18"/>
              <w:numPr>
                <w:ilvl w:val="0"/>
                <w:numId w:val="45"/>
              </w:numPr>
              <w:tabs>
                <w:tab w:val="left" w:pos="931"/>
                <w:tab w:val="left" w:pos="932"/>
              </w:tabs>
              <w:spacing w:before="191"/>
              <w:ind w:hanging="362"/>
              <w:rPr>
                <w:sz w:val="24"/>
              </w:rPr>
            </w:pPr>
            <w:r>
              <w:rPr>
                <w:w w:val="105"/>
                <w:sz w:val="24"/>
              </w:rPr>
              <w:t>Line</w:t>
            </w:r>
            <w:r>
              <w:rPr>
                <w:spacing w:val="-6"/>
                <w:w w:val="105"/>
                <w:sz w:val="24"/>
              </w:rPr>
              <w:t xml:space="preserve"> </w:t>
            </w:r>
            <w:r>
              <w:rPr>
                <w:w w:val="105"/>
                <w:sz w:val="24"/>
              </w:rPr>
              <w:t>of</w:t>
            </w:r>
            <w:r>
              <w:rPr>
                <w:spacing w:val="-3"/>
                <w:w w:val="105"/>
                <w:sz w:val="24"/>
              </w:rPr>
              <w:t xml:space="preserve"> </w:t>
            </w:r>
            <w:r>
              <w:rPr>
                <w:w w:val="105"/>
                <w:sz w:val="24"/>
              </w:rPr>
              <w:t>Credit</w:t>
            </w:r>
          </w:p>
          <w:p>
            <w:pPr>
              <w:pStyle w:val="18"/>
              <w:numPr>
                <w:ilvl w:val="0"/>
                <w:numId w:val="45"/>
              </w:numPr>
              <w:tabs>
                <w:tab w:val="left" w:pos="931"/>
                <w:tab w:val="left" w:pos="932"/>
              </w:tabs>
              <w:spacing w:before="217"/>
              <w:ind w:hanging="362"/>
              <w:rPr>
                <w:sz w:val="24"/>
              </w:rPr>
            </w:pPr>
            <w:r>
              <w:rPr>
                <w:spacing w:val="-1"/>
                <w:w w:val="105"/>
                <w:sz w:val="24"/>
              </w:rPr>
              <w:t>Bank</w:t>
            </w:r>
            <w:r>
              <w:rPr>
                <w:spacing w:val="-16"/>
                <w:w w:val="105"/>
                <w:sz w:val="24"/>
              </w:rPr>
              <w:t xml:space="preserve"> </w:t>
            </w:r>
            <w:r>
              <w:rPr>
                <w:w w:val="105"/>
                <w:sz w:val="24"/>
              </w:rPr>
              <w:t>statements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81" w:hRule="atLeast"/>
        </w:trPr>
        <w:tc>
          <w:tcPr>
            <w:tcW w:w="1203" w:type="dxa"/>
          </w:tcPr>
          <w:p>
            <w:pPr>
              <w:pStyle w:val="18"/>
              <w:rPr>
                <w:sz w:val="24"/>
              </w:rPr>
            </w:pPr>
          </w:p>
        </w:tc>
        <w:tc>
          <w:tcPr>
            <w:tcW w:w="5710" w:type="dxa"/>
          </w:tcPr>
          <w:p>
            <w:pPr>
              <w:pStyle w:val="18"/>
              <w:rPr>
                <w:b/>
                <w:sz w:val="26"/>
              </w:rPr>
            </w:pPr>
          </w:p>
          <w:p>
            <w:pPr>
              <w:pStyle w:val="18"/>
              <w:spacing w:before="192"/>
              <w:ind w:left="114"/>
              <w:rPr>
                <w:sz w:val="24"/>
              </w:rPr>
            </w:pPr>
            <w:r>
              <w:rPr>
                <w:sz w:val="24"/>
              </w:rPr>
              <w:t>Turnover</w:t>
            </w:r>
          </w:p>
        </w:tc>
        <w:tc>
          <w:tcPr>
            <w:tcW w:w="4395" w:type="dxa"/>
          </w:tcPr>
          <w:p>
            <w:pPr>
              <w:pStyle w:val="18"/>
              <w:spacing w:line="223" w:lineRule="auto"/>
              <w:ind w:left="112" w:right="359"/>
              <w:jc w:val="both"/>
              <w:rPr>
                <w:sz w:val="24"/>
              </w:rPr>
            </w:pPr>
            <w:r>
              <w:rPr>
                <w:w w:val="105"/>
                <w:sz w:val="24"/>
              </w:rPr>
              <w:t>Minimum average annual construction</w:t>
            </w:r>
            <w:r>
              <w:rPr>
                <w:spacing w:val="-60"/>
                <w:w w:val="105"/>
                <w:sz w:val="24"/>
              </w:rPr>
              <w:t xml:space="preserve"> </w:t>
            </w:r>
            <w:r>
              <w:rPr>
                <w:w w:val="105"/>
                <w:sz w:val="24"/>
              </w:rPr>
              <w:t xml:space="preserve">turnover of Kenya Shillings </w:t>
            </w:r>
            <w:r>
              <w:rPr>
                <w:rFonts w:hint="default"/>
                <w:b/>
                <w:bCs/>
                <w:w w:val="105"/>
                <w:sz w:val="24"/>
                <w:lang w:val="en-GB"/>
              </w:rPr>
              <w:t>30</w:t>
            </w:r>
            <w:r>
              <w:rPr>
                <w:rFonts w:hint="default"/>
                <w:w w:val="105"/>
                <w:sz w:val="24"/>
                <w:lang w:val="en-GB"/>
              </w:rPr>
              <w:t xml:space="preserve"> </w:t>
            </w:r>
            <w:r>
              <w:rPr>
                <w:b/>
                <w:w w:val="105"/>
                <w:sz w:val="24"/>
              </w:rPr>
              <w:t>Million</w:t>
            </w:r>
            <w:r>
              <w:rPr>
                <w:i/>
                <w:w w:val="105"/>
                <w:sz w:val="24"/>
              </w:rPr>
              <w:t>,</w:t>
            </w:r>
            <w:r>
              <w:rPr>
                <w:i/>
                <w:spacing w:val="-60"/>
                <w:w w:val="105"/>
                <w:sz w:val="24"/>
              </w:rPr>
              <w:t xml:space="preserve"> </w:t>
            </w:r>
            <w:r>
              <w:rPr>
                <w:w w:val="105"/>
                <w:sz w:val="24"/>
              </w:rPr>
              <w:t>equivalent</w:t>
            </w:r>
            <w:r>
              <w:rPr>
                <w:spacing w:val="-8"/>
                <w:w w:val="105"/>
                <w:sz w:val="24"/>
              </w:rPr>
              <w:t xml:space="preserve"> </w:t>
            </w:r>
            <w:r>
              <w:rPr>
                <w:w w:val="105"/>
                <w:sz w:val="24"/>
              </w:rPr>
              <w:t>calculated</w:t>
            </w:r>
            <w:r>
              <w:rPr>
                <w:spacing w:val="-8"/>
                <w:w w:val="105"/>
                <w:sz w:val="24"/>
              </w:rPr>
              <w:t xml:space="preserve"> </w:t>
            </w:r>
            <w:r>
              <w:rPr>
                <w:w w:val="105"/>
                <w:sz w:val="24"/>
              </w:rPr>
              <w:t>as total</w:t>
            </w:r>
            <w:r>
              <w:rPr>
                <w:spacing w:val="-5"/>
                <w:w w:val="105"/>
                <w:sz w:val="24"/>
              </w:rPr>
              <w:t xml:space="preserve"> </w:t>
            </w:r>
            <w:r>
              <w:rPr>
                <w:w w:val="105"/>
                <w:sz w:val="24"/>
              </w:rPr>
              <w:t>certified</w:t>
            </w:r>
          </w:p>
          <w:p>
            <w:pPr>
              <w:pStyle w:val="18"/>
              <w:spacing w:line="256" w:lineRule="exact"/>
              <w:ind w:left="112" w:right="105"/>
              <w:jc w:val="both"/>
              <w:rPr>
                <w:sz w:val="24"/>
              </w:rPr>
            </w:pPr>
            <w:r>
              <w:rPr>
                <w:w w:val="105"/>
                <w:sz w:val="24"/>
              </w:rPr>
              <w:t>payments received for contracts in</w:t>
            </w:r>
            <w:r>
              <w:rPr>
                <w:spacing w:val="1"/>
                <w:w w:val="105"/>
                <w:sz w:val="24"/>
              </w:rPr>
              <w:t xml:space="preserve"> </w:t>
            </w:r>
            <w:r>
              <w:rPr>
                <w:w w:val="105"/>
                <w:sz w:val="24"/>
              </w:rPr>
              <w:t>progress</w:t>
            </w:r>
            <w:r>
              <w:rPr>
                <w:spacing w:val="-3"/>
                <w:w w:val="105"/>
                <w:sz w:val="24"/>
              </w:rPr>
              <w:t xml:space="preserve"> </w:t>
            </w:r>
            <w:r>
              <w:rPr>
                <w:w w:val="105"/>
                <w:sz w:val="24"/>
              </w:rPr>
              <w:t>and/or</w:t>
            </w:r>
            <w:r>
              <w:rPr>
                <w:spacing w:val="-2"/>
                <w:w w:val="105"/>
                <w:sz w:val="24"/>
              </w:rPr>
              <w:t xml:space="preserve"> </w:t>
            </w:r>
            <w:r>
              <w:rPr>
                <w:w w:val="105"/>
                <w:sz w:val="24"/>
              </w:rPr>
              <w:t>completed</w:t>
            </w:r>
            <w:r>
              <w:rPr>
                <w:spacing w:val="-4"/>
                <w:w w:val="105"/>
                <w:sz w:val="24"/>
              </w:rPr>
              <w:t xml:space="preserve"> </w:t>
            </w:r>
            <w:r>
              <w:rPr>
                <w:w w:val="105"/>
                <w:sz w:val="24"/>
              </w:rPr>
              <w:t>within</w:t>
            </w:r>
            <w:r>
              <w:rPr>
                <w:spacing w:val="-4"/>
                <w:w w:val="105"/>
                <w:sz w:val="24"/>
              </w:rPr>
              <w:t xml:space="preserve"> </w:t>
            </w:r>
            <w:r>
              <w:rPr>
                <w:w w:val="105"/>
                <w:sz w:val="24"/>
              </w:rPr>
              <w:t>the</w:t>
            </w:r>
            <w:r>
              <w:rPr>
                <w:spacing w:val="1"/>
                <w:w w:val="105"/>
                <w:sz w:val="24"/>
              </w:rPr>
              <w:t xml:space="preserve"> </w:t>
            </w:r>
            <w:r>
              <w:rPr>
                <w:w w:val="105"/>
                <w:sz w:val="24"/>
              </w:rPr>
              <w:t>last</w:t>
            </w:r>
          </w:p>
        </w:tc>
        <w:tc>
          <w:tcPr>
            <w:tcW w:w="3310" w:type="dxa"/>
          </w:tcPr>
          <w:p>
            <w:pPr>
              <w:pStyle w:val="18"/>
              <w:spacing w:before="8"/>
              <w:rPr>
                <w:b/>
                <w:sz w:val="28"/>
              </w:rPr>
            </w:pPr>
          </w:p>
          <w:p>
            <w:pPr>
              <w:pStyle w:val="18"/>
              <w:spacing w:line="269" w:lineRule="exact"/>
              <w:ind w:left="210"/>
              <w:rPr>
                <w:sz w:val="24"/>
              </w:rPr>
            </w:pPr>
            <w:r>
              <w:rPr>
                <w:color w:val="2F2C2C"/>
                <w:w w:val="105"/>
                <w:sz w:val="24"/>
              </w:rPr>
              <w:t>Form</w:t>
            </w:r>
            <w:r>
              <w:rPr>
                <w:color w:val="2F2C2C"/>
                <w:spacing w:val="-3"/>
                <w:w w:val="105"/>
                <w:sz w:val="24"/>
              </w:rPr>
              <w:t xml:space="preserve"> </w:t>
            </w:r>
            <w:r>
              <w:rPr>
                <w:color w:val="2F2C2C"/>
                <w:w w:val="105"/>
                <w:sz w:val="24"/>
              </w:rPr>
              <w:t>FIN</w:t>
            </w:r>
            <w:r>
              <w:rPr>
                <w:color w:val="2F2C2C"/>
                <w:spacing w:val="-1"/>
                <w:w w:val="105"/>
                <w:sz w:val="24"/>
              </w:rPr>
              <w:t xml:space="preserve"> </w:t>
            </w:r>
            <w:r>
              <w:rPr>
                <w:color w:val="6B6969"/>
                <w:w w:val="105"/>
                <w:sz w:val="24"/>
              </w:rPr>
              <w:t>-</w:t>
            </w:r>
            <w:r>
              <w:rPr>
                <w:color w:val="6B6969"/>
                <w:spacing w:val="-2"/>
                <w:w w:val="105"/>
                <w:sz w:val="24"/>
              </w:rPr>
              <w:t xml:space="preserve"> </w:t>
            </w:r>
            <w:r>
              <w:rPr>
                <w:color w:val="2F2C2C"/>
                <w:w w:val="105"/>
                <w:sz w:val="24"/>
              </w:rPr>
              <w:t>3.2</w:t>
            </w:r>
          </w:p>
          <w:p>
            <w:pPr>
              <w:pStyle w:val="18"/>
              <w:spacing w:before="9" w:line="223" w:lineRule="auto"/>
              <w:ind w:left="112" w:right="68"/>
              <w:rPr>
                <w:b/>
                <w:i/>
                <w:sz w:val="24"/>
              </w:rPr>
            </w:pPr>
            <w:r>
              <w:rPr>
                <w:b/>
                <w:i/>
                <w:color w:val="2F2C2C"/>
                <w:w w:val="105"/>
                <w:sz w:val="24"/>
              </w:rPr>
              <w:t>Attachments include</w:t>
            </w:r>
            <w:r>
              <w:rPr>
                <w:b/>
                <w:i/>
                <w:color w:val="2F2C2C"/>
                <w:spacing w:val="1"/>
                <w:w w:val="105"/>
                <w:sz w:val="24"/>
              </w:rPr>
              <w:t xml:space="preserve"> </w:t>
            </w:r>
            <w:r>
              <w:rPr>
                <w:b/>
                <w:i/>
                <w:color w:val="2F2C2C"/>
                <w:spacing w:val="-2"/>
                <w:w w:val="105"/>
                <w:sz w:val="24"/>
              </w:rPr>
              <w:t>Financial</w:t>
            </w:r>
            <w:r>
              <w:rPr>
                <w:b/>
                <w:i/>
                <w:color w:val="2F2C2C"/>
                <w:spacing w:val="-11"/>
                <w:w w:val="105"/>
                <w:sz w:val="24"/>
              </w:rPr>
              <w:t xml:space="preserve"> </w:t>
            </w:r>
            <w:r>
              <w:rPr>
                <w:b/>
                <w:i/>
                <w:color w:val="2F2C2C"/>
                <w:spacing w:val="-1"/>
                <w:w w:val="105"/>
                <w:sz w:val="24"/>
              </w:rPr>
              <w:t>Statements</w:t>
            </w:r>
          </w:p>
        </w:tc>
      </w:tr>
    </w:tbl>
    <w:p>
      <w:pPr>
        <w:spacing w:line="223" w:lineRule="auto"/>
        <w:rPr>
          <w:sz w:val="24"/>
        </w:rPr>
        <w:sectPr>
          <w:headerReference r:id="rId13" w:type="default"/>
          <w:footerReference r:id="rId14" w:type="default"/>
          <w:pgSz w:w="16860" w:h="11930" w:orient="landscape"/>
          <w:pgMar w:top="920" w:right="460" w:bottom="280" w:left="540" w:header="415" w:footer="0"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tbl>
      <w:tblPr>
        <w:tblStyle w:val="6"/>
        <w:tblW w:w="0" w:type="auto"/>
        <w:tblInd w:w="25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03"/>
        <w:gridCol w:w="1514"/>
        <w:gridCol w:w="2489"/>
        <w:gridCol w:w="148"/>
        <w:gridCol w:w="1557"/>
        <w:gridCol w:w="4394"/>
        <w:gridCol w:w="330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39" w:hRule="atLeast"/>
        </w:trPr>
        <w:tc>
          <w:tcPr>
            <w:tcW w:w="1203" w:type="dxa"/>
            <w:shd w:val="clear" w:color="auto" w:fill="D9D9D9"/>
          </w:tcPr>
          <w:p>
            <w:pPr>
              <w:pStyle w:val="18"/>
              <w:spacing w:before="6"/>
              <w:rPr>
                <w:b/>
                <w:sz w:val="23"/>
              </w:rPr>
            </w:pPr>
          </w:p>
          <w:p>
            <w:pPr>
              <w:pStyle w:val="18"/>
              <w:ind w:right="437"/>
              <w:jc w:val="right"/>
              <w:rPr>
                <w:b/>
                <w:sz w:val="24"/>
              </w:rPr>
            </w:pPr>
            <w:r>
              <w:rPr>
                <w:b/>
                <w:sz w:val="24"/>
              </w:rPr>
              <w:t>ITEM</w:t>
            </w:r>
          </w:p>
        </w:tc>
        <w:tc>
          <w:tcPr>
            <w:tcW w:w="5708" w:type="dxa"/>
            <w:gridSpan w:val="4"/>
            <w:shd w:val="clear" w:color="auto" w:fill="D9D9D9"/>
          </w:tcPr>
          <w:p>
            <w:pPr>
              <w:pStyle w:val="18"/>
              <w:rPr>
                <w:b/>
                <w:sz w:val="26"/>
              </w:rPr>
            </w:pPr>
          </w:p>
          <w:p>
            <w:pPr>
              <w:pStyle w:val="18"/>
              <w:spacing w:before="216"/>
              <w:ind w:left="2054" w:right="1937"/>
              <w:jc w:val="center"/>
              <w:rPr>
                <w:b/>
                <w:sz w:val="24"/>
              </w:rPr>
            </w:pPr>
            <w:r>
              <w:rPr>
                <w:b/>
                <w:sz w:val="24"/>
              </w:rPr>
              <w:t>DESCRIPTION</w:t>
            </w:r>
          </w:p>
        </w:tc>
        <w:tc>
          <w:tcPr>
            <w:tcW w:w="4394" w:type="dxa"/>
            <w:shd w:val="clear" w:color="auto" w:fill="D9D9D9"/>
          </w:tcPr>
          <w:p>
            <w:pPr>
              <w:pStyle w:val="18"/>
              <w:rPr>
                <w:b/>
                <w:sz w:val="26"/>
              </w:rPr>
            </w:pPr>
          </w:p>
          <w:p>
            <w:pPr>
              <w:pStyle w:val="18"/>
              <w:spacing w:before="170"/>
              <w:ind w:left="856"/>
              <w:rPr>
                <w:b/>
                <w:sz w:val="24"/>
              </w:rPr>
            </w:pPr>
            <w:r>
              <w:rPr>
                <w:b/>
                <w:color w:val="2F2C2C"/>
                <w:w w:val="105"/>
                <w:sz w:val="24"/>
              </w:rPr>
              <w:t>Qualification</w:t>
            </w:r>
            <w:r>
              <w:rPr>
                <w:b/>
                <w:color w:val="2F2C2C"/>
                <w:spacing w:val="-6"/>
                <w:w w:val="105"/>
                <w:sz w:val="24"/>
              </w:rPr>
              <w:t xml:space="preserve"> </w:t>
            </w:r>
            <w:r>
              <w:rPr>
                <w:b/>
                <w:color w:val="2F2C2C"/>
                <w:w w:val="105"/>
                <w:sz w:val="24"/>
              </w:rPr>
              <w:t>Requirement</w:t>
            </w:r>
          </w:p>
        </w:tc>
        <w:tc>
          <w:tcPr>
            <w:tcW w:w="3309" w:type="dxa"/>
            <w:shd w:val="clear" w:color="auto" w:fill="D9D9D9"/>
          </w:tcPr>
          <w:p>
            <w:pPr>
              <w:pStyle w:val="18"/>
              <w:spacing w:before="212" w:line="237" w:lineRule="auto"/>
              <w:ind w:left="259" w:right="684" w:hanging="1"/>
              <w:jc w:val="center"/>
              <w:rPr>
                <w:b/>
                <w:i/>
                <w:sz w:val="24"/>
              </w:rPr>
            </w:pPr>
            <w:r>
              <w:rPr>
                <w:b/>
                <w:i/>
                <w:color w:val="2F2C2C"/>
                <w:w w:val="105"/>
                <w:sz w:val="24"/>
              </w:rPr>
              <w:t>Document To be</w:t>
            </w:r>
            <w:r>
              <w:rPr>
                <w:b/>
                <w:i/>
                <w:color w:val="2F2C2C"/>
                <w:spacing w:val="1"/>
                <w:w w:val="105"/>
                <w:sz w:val="24"/>
              </w:rPr>
              <w:t xml:space="preserve"> </w:t>
            </w:r>
            <w:r>
              <w:rPr>
                <w:b/>
                <w:i/>
                <w:color w:val="2F2C2C"/>
                <w:spacing w:val="-1"/>
                <w:w w:val="105"/>
                <w:sz w:val="24"/>
              </w:rPr>
              <w:t>Completed/provided</w:t>
            </w:r>
            <w:r>
              <w:rPr>
                <w:b/>
                <w:i/>
                <w:color w:val="2F2C2C"/>
                <w:spacing w:val="-15"/>
                <w:w w:val="105"/>
                <w:sz w:val="24"/>
              </w:rPr>
              <w:t xml:space="preserve"> </w:t>
            </w:r>
            <w:r>
              <w:rPr>
                <w:b/>
                <w:i/>
                <w:color w:val="2F2C2C"/>
                <w:w w:val="105"/>
                <w:sz w:val="24"/>
              </w:rPr>
              <w:t>by</w:t>
            </w:r>
          </w:p>
          <w:p>
            <w:pPr>
              <w:pStyle w:val="18"/>
              <w:spacing w:before="1" w:line="259" w:lineRule="exact"/>
              <w:ind w:left="940" w:right="1365"/>
              <w:jc w:val="center"/>
              <w:rPr>
                <w:b/>
                <w:i/>
                <w:sz w:val="24"/>
              </w:rPr>
            </w:pPr>
            <w:r>
              <w:rPr>
                <w:b/>
                <w:i/>
                <w:color w:val="2F2C2C"/>
                <w:w w:val="105"/>
                <w:sz w:val="24"/>
              </w:rPr>
              <w:t>Tenderer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6" w:hRule="atLeast"/>
        </w:trPr>
        <w:tc>
          <w:tcPr>
            <w:tcW w:w="1203" w:type="dxa"/>
          </w:tcPr>
          <w:p>
            <w:pPr>
              <w:pStyle w:val="18"/>
              <w:rPr>
                <w:sz w:val="24"/>
              </w:rPr>
            </w:pPr>
          </w:p>
        </w:tc>
        <w:tc>
          <w:tcPr>
            <w:tcW w:w="5708" w:type="dxa"/>
            <w:gridSpan w:val="4"/>
          </w:tcPr>
          <w:p>
            <w:pPr>
              <w:pStyle w:val="18"/>
              <w:rPr>
                <w:sz w:val="24"/>
              </w:rPr>
            </w:pPr>
          </w:p>
        </w:tc>
        <w:tc>
          <w:tcPr>
            <w:tcW w:w="4394" w:type="dxa"/>
          </w:tcPr>
          <w:p>
            <w:pPr>
              <w:pStyle w:val="18"/>
              <w:spacing w:line="256" w:lineRule="exact"/>
              <w:ind w:left="114"/>
              <w:rPr>
                <w:sz w:val="24"/>
              </w:rPr>
            </w:pPr>
            <w:r>
              <w:rPr>
                <w:b/>
                <w:i/>
                <w:w w:val="105"/>
                <w:sz w:val="24"/>
              </w:rPr>
              <w:t>2</w:t>
            </w:r>
            <w:r>
              <w:rPr>
                <w:b/>
                <w:i/>
                <w:spacing w:val="-1"/>
                <w:w w:val="105"/>
                <w:sz w:val="24"/>
              </w:rPr>
              <w:t xml:space="preserve"> </w:t>
            </w:r>
            <w:r>
              <w:rPr>
                <w:w w:val="105"/>
                <w:sz w:val="24"/>
              </w:rPr>
              <w:t>years.</w:t>
            </w:r>
          </w:p>
        </w:tc>
        <w:tc>
          <w:tcPr>
            <w:tcW w:w="3309"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7" w:hRule="atLeast"/>
        </w:trPr>
        <w:tc>
          <w:tcPr>
            <w:tcW w:w="1203" w:type="dxa"/>
            <w:vMerge w:val="restart"/>
          </w:tcPr>
          <w:p>
            <w:pPr>
              <w:pStyle w:val="18"/>
              <w:spacing w:line="273" w:lineRule="exact"/>
              <w:ind w:left="117"/>
              <w:jc w:val="center"/>
              <w:rPr>
                <w:b/>
                <w:sz w:val="24"/>
              </w:rPr>
            </w:pPr>
            <w:r>
              <w:rPr>
                <w:b/>
                <w:sz w:val="24"/>
              </w:rPr>
              <w:t>3</w:t>
            </w:r>
          </w:p>
        </w:tc>
        <w:tc>
          <w:tcPr>
            <w:tcW w:w="5708" w:type="dxa"/>
            <w:gridSpan w:val="4"/>
          </w:tcPr>
          <w:p>
            <w:pPr>
              <w:pStyle w:val="18"/>
              <w:spacing w:line="258" w:lineRule="exact"/>
              <w:ind w:left="114"/>
              <w:rPr>
                <w:b/>
                <w:sz w:val="24"/>
              </w:rPr>
            </w:pPr>
            <w:r>
              <w:rPr>
                <w:b/>
                <w:sz w:val="24"/>
              </w:rPr>
              <w:t>EXPERIENCE</w:t>
            </w:r>
          </w:p>
        </w:tc>
        <w:tc>
          <w:tcPr>
            <w:tcW w:w="4394" w:type="dxa"/>
          </w:tcPr>
          <w:p>
            <w:pPr>
              <w:pStyle w:val="18"/>
              <w:rPr>
                <w:sz w:val="20"/>
              </w:rPr>
            </w:pPr>
          </w:p>
        </w:tc>
        <w:tc>
          <w:tcPr>
            <w:tcW w:w="3309"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1203" w:type="dxa"/>
            <w:vMerge w:val="continue"/>
            <w:tcBorders>
              <w:top w:val="nil"/>
            </w:tcBorders>
          </w:tcPr>
          <w:p>
            <w:pPr>
              <w:rPr>
                <w:sz w:val="2"/>
                <w:szCs w:val="2"/>
              </w:rPr>
            </w:pPr>
          </w:p>
        </w:tc>
        <w:tc>
          <w:tcPr>
            <w:tcW w:w="5708" w:type="dxa"/>
            <w:gridSpan w:val="4"/>
          </w:tcPr>
          <w:p>
            <w:pPr>
              <w:pStyle w:val="18"/>
              <w:spacing w:line="256" w:lineRule="exact"/>
              <w:ind w:left="114"/>
              <w:rPr>
                <w:sz w:val="24"/>
              </w:rPr>
            </w:pPr>
            <w:r>
              <w:rPr>
                <w:sz w:val="24"/>
              </w:rPr>
              <w:t>Workload</w:t>
            </w:r>
            <w:r>
              <w:rPr>
                <w:spacing w:val="-6"/>
                <w:sz w:val="24"/>
              </w:rPr>
              <w:t xml:space="preserve"> </w:t>
            </w:r>
            <w:r>
              <w:rPr>
                <w:sz w:val="24"/>
              </w:rPr>
              <w:t>Analysis</w:t>
            </w:r>
          </w:p>
        </w:tc>
        <w:tc>
          <w:tcPr>
            <w:tcW w:w="4394" w:type="dxa"/>
          </w:tcPr>
          <w:p>
            <w:pPr>
              <w:pStyle w:val="18"/>
              <w:rPr>
                <w:sz w:val="20"/>
              </w:rPr>
            </w:pPr>
          </w:p>
        </w:tc>
        <w:tc>
          <w:tcPr>
            <w:tcW w:w="3309"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 w:hRule="atLeast"/>
        </w:trPr>
        <w:tc>
          <w:tcPr>
            <w:tcW w:w="1203" w:type="dxa"/>
            <w:vMerge w:val="continue"/>
            <w:tcBorders>
              <w:top w:val="nil"/>
            </w:tcBorders>
          </w:tcPr>
          <w:p>
            <w:pPr>
              <w:rPr>
                <w:sz w:val="2"/>
                <w:szCs w:val="2"/>
              </w:rPr>
            </w:pPr>
          </w:p>
        </w:tc>
        <w:tc>
          <w:tcPr>
            <w:tcW w:w="5708" w:type="dxa"/>
            <w:gridSpan w:val="4"/>
          </w:tcPr>
          <w:p>
            <w:pPr>
              <w:pStyle w:val="18"/>
              <w:spacing w:line="253" w:lineRule="exact"/>
              <w:ind w:left="114"/>
              <w:rPr>
                <w:sz w:val="24"/>
              </w:rPr>
            </w:pPr>
            <w:r>
              <w:rPr>
                <w:sz w:val="24"/>
              </w:rPr>
              <w:t>General</w:t>
            </w:r>
            <w:r>
              <w:rPr>
                <w:spacing w:val="-5"/>
                <w:sz w:val="24"/>
              </w:rPr>
              <w:t xml:space="preserve"> </w:t>
            </w:r>
            <w:r>
              <w:rPr>
                <w:sz w:val="24"/>
              </w:rPr>
              <w:t>Experience</w:t>
            </w:r>
          </w:p>
        </w:tc>
        <w:tc>
          <w:tcPr>
            <w:tcW w:w="4394" w:type="dxa"/>
          </w:tcPr>
          <w:p>
            <w:pPr>
              <w:pStyle w:val="18"/>
              <w:rPr>
                <w:sz w:val="20"/>
              </w:rPr>
            </w:pPr>
          </w:p>
        </w:tc>
        <w:tc>
          <w:tcPr>
            <w:tcW w:w="3309"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6" w:hRule="atLeast"/>
        </w:trPr>
        <w:tc>
          <w:tcPr>
            <w:tcW w:w="1203" w:type="dxa"/>
            <w:vMerge w:val="continue"/>
            <w:tcBorders>
              <w:top w:val="nil"/>
            </w:tcBorders>
          </w:tcPr>
          <w:p>
            <w:pPr>
              <w:rPr>
                <w:sz w:val="2"/>
                <w:szCs w:val="2"/>
              </w:rPr>
            </w:pPr>
          </w:p>
        </w:tc>
        <w:tc>
          <w:tcPr>
            <w:tcW w:w="5708" w:type="dxa"/>
            <w:gridSpan w:val="4"/>
          </w:tcPr>
          <w:p>
            <w:pPr>
              <w:pStyle w:val="18"/>
              <w:spacing w:line="256" w:lineRule="exact"/>
              <w:ind w:left="114"/>
              <w:rPr>
                <w:sz w:val="24"/>
              </w:rPr>
            </w:pPr>
            <w:r>
              <w:rPr>
                <w:sz w:val="24"/>
              </w:rPr>
              <w:t>Specific</w:t>
            </w:r>
            <w:r>
              <w:rPr>
                <w:spacing w:val="-5"/>
                <w:sz w:val="24"/>
              </w:rPr>
              <w:t xml:space="preserve"> </w:t>
            </w:r>
            <w:r>
              <w:rPr>
                <w:sz w:val="24"/>
              </w:rPr>
              <w:t>experience</w:t>
            </w:r>
            <w:r>
              <w:rPr>
                <w:spacing w:val="-4"/>
                <w:sz w:val="24"/>
              </w:rPr>
              <w:t xml:space="preserve"> </w:t>
            </w:r>
            <w:r>
              <w:rPr>
                <w:sz w:val="24"/>
              </w:rPr>
              <w:t>in</w:t>
            </w:r>
            <w:r>
              <w:rPr>
                <w:spacing w:val="-1"/>
                <w:sz w:val="24"/>
              </w:rPr>
              <w:t xml:space="preserve"> </w:t>
            </w:r>
            <w:r>
              <w:rPr>
                <w:sz w:val="24"/>
              </w:rPr>
              <w:t>related</w:t>
            </w:r>
            <w:r>
              <w:rPr>
                <w:spacing w:val="-2"/>
                <w:sz w:val="24"/>
              </w:rPr>
              <w:t xml:space="preserve"> </w:t>
            </w:r>
            <w:r>
              <w:rPr>
                <w:sz w:val="24"/>
              </w:rPr>
              <w:t>works</w:t>
            </w:r>
          </w:p>
        </w:tc>
        <w:tc>
          <w:tcPr>
            <w:tcW w:w="4394" w:type="dxa"/>
          </w:tcPr>
          <w:p>
            <w:pPr>
              <w:pStyle w:val="18"/>
              <w:rPr>
                <w:sz w:val="20"/>
              </w:rPr>
            </w:pPr>
          </w:p>
        </w:tc>
        <w:tc>
          <w:tcPr>
            <w:tcW w:w="3309"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1203" w:type="dxa"/>
            <w:vMerge w:val="restart"/>
          </w:tcPr>
          <w:p>
            <w:pPr>
              <w:pStyle w:val="18"/>
              <w:spacing w:line="275" w:lineRule="exact"/>
              <w:ind w:left="117"/>
              <w:jc w:val="center"/>
              <w:rPr>
                <w:b/>
                <w:sz w:val="24"/>
              </w:rPr>
            </w:pPr>
            <w:r>
              <w:rPr>
                <w:b/>
                <w:sz w:val="24"/>
              </w:rPr>
              <w:t>4</w:t>
            </w:r>
          </w:p>
        </w:tc>
        <w:tc>
          <w:tcPr>
            <w:tcW w:w="5708" w:type="dxa"/>
            <w:gridSpan w:val="4"/>
          </w:tcPr>
          <w:p>
            <w:pPr>
              <w:pStyle w:val="18"/>
              <w:spacing w:line="256" w:lineRule="exact"/>
              <w:ind w:left="114"/>
              <w:rPr>
                <w:b/>
                <w:sz w:val="24"/>
              </w:rPr>
            </w:pPr>
            <w:r>
              <w:rPr>
                <w:b/>
                <w:sz w:val="24"/>
              </w:rPr>
              <w:t>KEY</w:t>
            </w:r>
            <w:r>
              <w:rPr>
                <w:b/>
                <w:spacing w:val="-4"/>
                <w:sz w:val="24"/>
              </w:rPr>
              <w:t xml:space="preserve"> </w:t>
            </w:r>
            <w:r>
              <w:rPr>
                <w:b/>
                <w:sz w:val="24"/>
              </w:rPr>
              <w:t>PERSONNEL</w:t>
            </w:r>
          </w:p>
        </w:tc>
        <w:tc>
          <w:tcPr>
            <w:tcW w:w="4394" w:type="dxa"/>
          </w:tcPr>
          <w:p>
            <w:pPr>
              <w:pStyle w:val="18"/>
              <w:rPr>
                <w:sz w:val="20"/>
              </w:rPr>
            </w:pPr>
          </w:p>
        </w:tc>
        <w:tc>
          <w:tcPr>
            <w:tcW w:w="3309"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1203" w:type="dxa"/>
            <w:vMerge w:val="continue"/>
            <w:tcBorders>
              <w:top w:val="nil"/>
            </w:tcBorders>
          </w:tcPr>
          <w:p>
            <w:pPr>
              <w:rPr>
                <w:sz w:val="2"/>
                <w:szCs w:val="2"/>
              </w:rPr>
            </w:pPr>
          </w:p>
        </w:tc>
        <w:tc>
          <w:tcPr>
            <w:tcW w:w="1514" w:type="dxa"/>
            <w:vMerge w:val="restart"/>
          </w:tcPr>
          <w:p>
            <w:pPr>
              <w:pStyle w:val="18"/>
              <w:rPr>
                <w:b/>
                <w:sz w:val="26"/>
              </w:rPr>
            </w:pPr>
          </w:p>
          <w:p>
            <w:pPr>
              <w:pStyle w:val="18"/>
              <w:spacing w:before="8"/>
              <w:rPr>
                <w:b/>
              </w:rPr>
            </w:pPr>
          </w:p>
          <w:p>
            <w:pPr>
              <w:pStyle w:val="18"/>
              <w:ind w:left="114"/>
              <w:rPr>
                <w:sz w:val="24"/>
              </w:rPr>
            </w:pPr>
            <w:r>
              <w:rPr>
                <w:sz w:val="24"/>
              </w:rPr>
              <w:t>Site</w:t>
            </w:r>
            <w:r>
              <w:rPr>
                <w:spacing w:val="-5"/>
                <w:sz w:val="24"/>
              </w:rPr>
              <w:t xml:space="preserve"> </w:t>
            </w:r>
            <w:r>
              <w:rPr>
                <w:sz w:val="24"/>
              </w:rPr>
              <w:t>Agent</w:t>
            </w:r>
          </w:p>
        </w:tc>
        <w:tc>
          <w:tcPr>
            <w:tcW w:w="2637" w:type="dxa"/>
            <w:gridSpan w:val="2"/>
            <w:vMerge w:val="restart"/>
          </w:tcPr>
          <w:p>
            <w:pPr>
              <w:pStyle w:val="18"/>
              <w:spacing w:before="8"/>
              <w:rPr>
                <w:b/>
                <w:sz w:val="23"/>
              </w:rPr>
            </w:pPr>
          </w:p>
          <w:p>
            <w:pPr>
              <w:pStyle w:val="18"/>
              <w:ind w:left="112"/>
              <w:rPr>
                <w:sz w:val="24"/>
              </w:rPr>
            </w:pPr>
            <w:r>
              <w:rPr>
                <w:sz w:val="24"/>
              </w:rPr>
              <w:t>Qualification</w:t>
            </w:r>
          </w:p>
        </w:tc>
        <w:tc>
          <w:tcPr>
            <w:tcW w:w="1557" w:type="dxa"/>
          </w:tcPr>
          <w:p>
            <w:pPr>
              <w:pStyle w:val="18"/>
              <w:spacing w:line="256" w:lineRule="exact"/>
              <w:ind w:left="111"/>
              <w:rPr>
                <w:sz w:val="24"/>
              </w:rPr>
            </w:pPr>
            <w:r>
              <w:rPr>
                <w:sz w:val="24"/>
              </w:rPr>
              <w:t>Degree</w:t>
            </w:r>
          </w:p>
        </w:tc>
        <w:tc>
          <w:tcPr>
            <w:tcW w:w="4394" w:type="dxa"/>
          </w:tcPr>
          <w:p>
            <w:pPr>
              <w:pStyle w:val="18"/>
              <w:rPr>
                <w:sz w:val="20"/>
              </w:rPr>
            </w:pPr>
          </w:p>
        </w:tc>
        <w:tc>
          <w:tcPr>
            <w:tcW w:w="3309"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7" w:hRule="atLeast"/>
        </w:trPr>
        <w:tc>
          <w:tcPr>
            <w:tcW w:w="1203" w:type="dxa"/>
            <w:vMerge w:val="continue"/>
            <w:tcBorders>
              <w:top w:val="nil"/>
            </w:tcBorders>
          </w:tcPr>
          <w:p>
            <w:pPr>
              <w:rPr>
                <w:sz w:val="2"/>
                <w:szCs w:val="2"/>
              </w:rPr>
            </w:pPr>
          </w:p>
        </w:tc>
        <w:tc>
          <w:tcPr>
            <w:tcW w:w="1514" w:type="dxa"/>
            <w:vMerge w:val="continue"/>
            <w:tcBorders>
              <w:top w:val="nil"/>
            </w:tcBorders>
          </w:tcPr>
          <w:p>
            <w:pPr>
              <w:rPr>
                <w:sz w:val="2"/>
                <w:szCs w:val="2"/>
              </w:rPr>
            </w:pPr>
          </w:p>
        </w:tc>
        <w:tc>
          <w:tcPr>
            <w:tcW w:w="2637" w:type="dxa"/>
            <w:gridSpan w:val="2"/>
            <w:vMerge w:val="continue"/>
            <w:tcBorders>
              <w:top w:val="nil"/>
            </w:tcBorders>
          </w:tcPr>
          <w:p>
            <w:pPr>
              <w:rPr>
                <w:sz w:val="2"/>
                <w:szCs w:val="2"/>
              </w:rPr>
            </w:pPr>
          </w:p>
        </w:tc>
        <w:tc>
          <w:tcPr>
            <w:tcW w:w="1557" w:type="dxa"/>
          </w:tcPr>
          <w:p>
            <w:pPr>
              <w:pStyle w:val="18"/>
              <w:spacing w:line="258" w:lineRule="exact"/>
              <w:ind w:left="111"/>
              <w:rPr>
                <w:sz w:val="24"/>
              </w:rPr>
            </w:pPr>
            <w:r>
              <w:rPr>
                <w:sz w:val="24"/>
              </w:rPr>
              <w:t>HND</w:t>
            </w:r>
          </w:p>
        </w:tc>
        <w:tc>
          <w:tcPr>
            <w:tcW w:w="4394" w:type="dxa"/>
          </w:tcPr>
          <w:p>
            <w:pPr>
              <w:pStyle w:val="18"/>
              <w:rPr>
                <w:sz w:val="20"/>
              </w:rPr>
            </w:pPr>
          </w:p>
        </w:tc>
        <w:tc>
          <w:tcPr>
            <w:tcW w:w="3309"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 w:hRule="atLeast"/>
        </w:trPr>
        <w:tc>
          <w:tcPr>
            <w:tcW w:w="1203" w:type="dxa"/>
            <w:vMerge w:val="continue"/>
            <w:tcBorders>
              <w:top w:val="nil"/>
            </w:tcBorders>
          </w:tcPr>
          <w:p>
            <w:pPr>
              <w:rPr>
                <w:sz w:val="2"/>
                <w:szCs w:val="2"/>
              </w:rPr>
            </w:pPr>
          </w:p>
        </w:tc>
        <w:tc>
          <w:tcPr>
            <w:tcW w:w="1514" w:type="dxa"/>
            <w:vMerge w:val="continue"/>
            <w:tcBorders>
              <w:top w:val="nil"/>
            </w:tcBorders>
          </w:tcPr>
          <w:p>
            <w:pPr>
              <w:rPr>
                <w:sz w:val="2"/>
                <w:szCs w:val="2"/>
              </w:rPr>
            </w:pPr>
          </w:p>
        </w:tc>
        <w:tc>
          <w:tcPr>
            <w:tcW w:w="2637" w:type="dxa"/>
            <w:gridSpan w:val="2"/>
            <w:vMerge w:val="continue"/>
            <w:tcBorders>
              <w:top w:val="nil"/>
            </w:tcBorders>
          </w:tcPr>
          <w:p>
            <w:pPr>
              <w:rPr>
                <w:sz w:val="2"/>
                <w:szCs w:val="2"/>
              </w:rPr>
            </w:pPr>
          </w:p>
        </w:tc>
        <w:tc>
          <w:tcPr>
            <w:tcW w:w="1557" w:type="dxa"/>
          </w:tcPr>
          <w:p>
            <w:pPr>
              <w:pStyle w:val="18"/>
              <w:spacing w:line="253" w:lineRule="exact"/>
              <w:ind w:left="111"/>
              <w:rPr>
                <w:sz w:val="24"/>
              </w:rPr>
            </w:pPr>
            <w:r>
              <w:rPr>
                <w:sz w:val="24"/>
              </w:rPr>
              <w:t>Diploma</w:t>
            </w:r>
          </w:p>
        </w:tc>
        <w:tc>
          <w:tcPr>
            <w:tcW w:w="4394" w:type="dxa"/>
          </w:tcPr>
          <w:p>
            <w:pPr>
              <w:pStyle w:val="18"/>
              <w:rPr>
                <w:sz w:val="20"/>
              </w:rPr>
            </w:pPr>
          </w:p>
        </w:tc>
        <w:tc>
          <w:tcPr>
            <w:tcW w:w="3309"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1203" w:type="dxa"/>
            <w:vMerge w:val="continue"/>
            <w:tcBorders>
              <w:top w:val="nil"/>
            </w:tcBorders>
          </w:tcPr>
          <w:p>
            <w:pPr>
              <w:rPr>
                <w:sz w:val="2"/>
                <w:szCs w:val="2"/>
              </w:rPr>
            </w:pPr>
          </w:p>
        </w:tc>
        <w:tc>
          <w:tcPr>
            <w:tcW w:w="1514" w:type="dxa"/>
            <w:vMerge w:val="continue"/>
            <w:tcBorders>
              <w:top w:val="nil"/>
            </w:tcBorders>
          </w:tcPr>
          <w:p>
            <w:pPr>
              <w:rPr>
                <w:sz w:val="2"/>
                <w:szCs w:val="2"/>
              </w:rPr>
            </w:pPr>
          </w:p>
        </w:tc>
        <w:tc>
          <w:tcPr>
            <w:tcW w:w="2637" w:type="dxa"/>
            <w:gridSpan w:val="2"/>
            <w:vMerge w:val="restart"/>
          </w:tcPr>
          <w:p>
            <w:pPr>
              <w:pStyle w:val="18"/>
              <w:spacing w:before="128"/>
              <w:ind w:left="112"/>
              <w:rPr>
                <w:sz w:val="24"/>
              </w:rPr>
            </w:pPr>
            <w:r>
              <w:rPr>
                <w:sz w:val="24"/>
              </w:rPr>
              <w:t>Relevant</w:t>
            </w:r>
            <w:r>
              <w:rPr>
                <w:spacing w:val="-5"/>
                <w:sz w:val="24"/>
              </w:rPr>
              <w:t xml:space="preserve"> </w:t>
            </w:r>
            <w:r>
              <w:rPr>
                <w:sz w:val="24"/>
              </w:rPr>
              <w:t>experience</w:t>
            </w:r>
          </w:p>
        </w:tc>
        <w:tc>
          <w:tcPr>
            <w:tcW w:w="1557" w:type="dxa"/>
          </w:tcPr>
          <w:p>
            <w:pPr>
              <w:pStyle w:val="18"/>
              <w:spacing w:line="256" w:lineRule="exact"/>
              <w:ind w:left="111"/>
              <w:rPr>
                <w:sz w:val="24"/>
              </w:rPr>
            </w:pPr>
            <w:r>
              <w:rPr>
                <w:sz w:val="24"/>
              </w:rPr>
              <w:t>1yr</w:t>
            </w:r>
            <w:r>
              <w:rPr>
                <w:spacing w:val="-1"/>
                <w:sz w:val="24"/>
              </w:rPr>
              <w:t xml:space="preserve"> </w:t>
            </w:r>
            <w:r>
              <w:rPr>
                <w:sz w:val="24"/>
              </w:rPr>
              <w:t>and</w:t>
            </w:r>
            <w:r>
              <w:rPr>
                <w:spacing w:val="-1"/>
                <w:sz w:val="24"/>
              </w:rPr>
              <w:t xml:space="preserve"> </w:t>
            </w:r>
            <w:r>
              <w:rPr>
                <w:sz w:val="24"/>
              </w:rPr>
              <w:t>above</w:t>
            </w:r>
          </w:p>
        </w:tc>
        <w:tc>
          <w:tcPr>
            <w:tcW w:w="4394" w:type="dxa"/>
          </w:tcPr>
          <w:p>
            <w:pPr>
              <w:pStyle w:val="18"/>
              <w:rPr>
                <w:sz w:val="20"/>
              </w:rPr>
            </w:pPr>
          </w:p>
        </w:tc>
        <w:tc>
          <w:tcPr>
            <w:tcW w:w="3309"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1203" w:type="dxa"/>
            <w:vMerge w:val="continue"/>
            <w:tcBorders>
              <w:top w:val="nil"/>
            </w:tcBorders>
          </w:tcPr>
          <w:p>
            <w:pPr>
              <w:rPr>
                <w:sz w:val="2"/>
                <w:szCs w:val="2"/>
              </w:rPr>
            </w:pPr>
          </w:p>
        </w:tc>
        <w:tc>
          <w:tcPr>
            <w:tcW w:w="1514" w:type="dxa"/>
            <w:vMerge w:val="continue"/>
            <w:tcBorders>
              <w:top w:val="nil"/>
            </w:tcBorders>
          </w:tcPr>
          <w:p>
            <w:pPr>
              <w:rPr>
                <w:sz w:val="2"/>
                <w:szCs w:val="2"/>
              </w:rPr>
            </w:pPr>
          </w:p>
        </w:tc>
        <w:tc>
          <w:tcPr>
            <w:tcW w:w="2637" w:type="dxa"/>
            <w:gridSpan w:val="2"/>
            <w:vMerge w:val="continue"/>
            <w:tcBorders>
              <w:top w:val="nil"/>
            </w:tcBorders>
          </w:tcPr>
          <w:p>
            <w:pPr>
              <w:rPr>
                <w:sz w:val="2"/>
                <w:szCs w:val="2"/>
              </w:rPr>
            </w:pPr>
          </w:p>
        </w:tc>
        <w:tc>
          <w:tcPr>
            <w:tcW w:w="1557" w:type="dxa"/>
          </w:tcPr>
          <w:p>
            <w:pPr>
              <w:pStyle w:val="18"/>
              <w:rPr>
                <w:sz w:val="20"/>
              </w:rPr>
            </w:pPr>
          </w:p>
        </w:tc>
        <w:tc>
          <w:tcPr>
            <w:tcW w:w="4394" w:type="dxa"/>
          </w:tcPr>
          <w:p>
            <w:pPr>
              <w:pStyle w:val="18"/>
              <w:rPr>
                <w:sz w:val="20"/>
              </w:rPr>
            </w:pPr>
          </w:p>
        </w:tc>
        <w:tc>
          <w:tcPr>
            <w:tcW w:w="3309"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1203" w:type="dxa"/>
            <w:vMerge w:val="restart"/>
          </w:tcPr>
          <w:p>
            <w:pPr>
              <w:pStyle w:val="18"/>
              <w:spacing w:line="273" w:lineRule="exact"/>
              <w:ind w:left="117"/>
              <w:jc w:val="center"/>
              <w:rPr>
                <w:b/>
                <w:sz w:val="24"/>
              </w:rPr>
            </w:pPr>
            <w:r>
              <w:rPr>
                <w:b/>
                <w:sz w:val="24"/>
              </w:rPr>
              <w:t>5</w:t>
            </w:r>
          </w:p>
        </w:tc>
        <w:tc>
          <w:tcPr>
            <w:tcW w:w="5708" w:type="dxa"/>
            <w:gridSpan w:val="4"/>
          </w:tcPr>
          <w:p>
            <w:pPr>
              <w:pStyle w:val="18"/>
              <w:spacing w:line="256" w:lineRule="exact"/>
              <w:ind w:left="114"/>
              <w:rPr>
                <w:b/>
                <w:sz w:val="24"/>
              </w:rPr>
            </w:pPr>
            <w:r>
              <w:rPr>
                <w:b/>
                <w:sz w:val="24"/>
              </w:rPr>
              <w:t>PLANT</w:t>
            </w:r>
            <w:r>
              <w:rPr>
                <w:b/>
                <w:spacing w:val="-2"/>
                <w:sz w:val="24"/>
              </w:rPr>
              <w:t xml:space="preserve"> </w:t>
            </w:r>
            <w:r>
              <w:rPr>
                <w:b/>
                <w:sz w:val="24"/>
              </w:rPr>
              <w:t>AND</w:t>
            </w:r>
            <w:r>
              <w:rPr>
                <w:b/>
                <w:spacing w:val="-3"/>
                <w:sz w:val="24"/>
              </w:rPr>
              <w:t xml:space="preserve"> </w:t>
            </w:r>
            <w:r>
              <w:rPr>
                <w:b/>
                <w:sz w:val="24"/>
              </w:rPr>
              <w:t>EQUIPMENT</w:t>
            </w:r>
          </w:p>
        </w:tc>
        <w:tc>
          <w:tcPr>
            <w:tcW w:w="4394" w:type="dxa"/>
          </w:tcPr>
          <w:p>
            <w:pPr>
              <w:pStyle w:val="18"/>
              <w:rPr>
                <w:sz w:val="20"/>
              </w:rPr>
            </w:pPr>
          </w:p>
        </w:tc>
        <w:tc>
          <w:tcPr>
            <w:tcW w:w="3309"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1203" w:type="dxa"/>
            <w:vMerge w:val="continue"/>
            <w:tcBorders>
              <w:top w:val="nil"/>
            </w:tcBorders>
          </w:tcPr>
          <w:p>
            <w:pPr>
              <w:rPr>
                <w:sz w:val="2"/>
                <w:szCs w:val="2"/>
              </w:rPr>
            </w:pPr>
          </w:p>
        </w:tc>
        <w:tc>
          <w:tcPr>
            <w:tcW w:w="4003" w:type="dxa"/>
            <w:gridSpan w:val="2"/>
            <w:vMerge w:val="restart"/>
          </w:tcPr>
          <w:p>
            <w:pPr>
              <w:pStyle w:val="18"/>
              <w:spacing w:before="157" w:line="275" w:lineRule="exact"/>
              <w:ind w:left="114"/>
              <w:rPr>
                <w:sz w:val="24"/>
              </w:rPr>
            </w:pPr>
            <w:r>
              <w:rPr>
                <w:sz w:val="24"/>
              </w:rPr>
              <w:t>Relevant</w:t>
            </w:r>
            <w:r>
              <w:rPr>
                <w:spacing w:val="3"/>
                <w:sz w:val="24"/>
              </w:rPr>
              <w:t xml:space="preserve"> </w:t>
            </w:r>
            <w:r>
              <w:rPr>
                <w:sz w:val="24"/>
              </w:rPr>
              <w:t>Equipment</w:t>
            </w:r>
            <w:r>
              <w:rPr>
                <w:spacing w:val="3"/>
                <w:sz w:val="24"/>
              </w:rPr>
              <w:t xml:space="preserve"> </w:t>
            </w:r>
            <w:r>
              <w:rPr>
                <w:sz w:val="24"/>
              </w:rPr>
              <w:t>(As</w:t>
            </w:r>
            <w:r>
              <w:rPr>
                <w:spacing w:val="6"/>
                <w:sz w:val="24"/>
              </w:rPr>
              <w:t xml:space="preserve"> </w:t>
            </w:r>
            <w:r>
              <w:rPr>
                <w:sz w:val="24"/>
              </w:rPr>
              <w:t>Detailed</w:t>
            </w:r>
            <w:r>
              <w:rPr>
                <w:spacing w:val="2"/>
                <w:sz w:val="24"/>
              </w:rPr>
              <w:t xml:space="preserve"> </w:t>
            </w:r>
            <w:r>
              <w:rPr>
                <w:sz w:val="24"/>
              </w:rPr>
              <w:t>in</w:t>
            </w:r>
          </w:p>
          <w:p>
            <w:pPr>
              <w:pStyle w:val="18"/>
              <w:spacing w:line="275" w:lineRule="exact"/>
              <w:ind w:left="114"/>
              <w:rPr>
                <w:sz w:val="24"/>
              </w:rPr>
            </w:pPr>
            <w:r>
              <w:rPr>
                <w:color w:val="221F1F"/>
                <w:spacing w:val="-1"/>
              </w:rPr>
              <w:t>FORM</w:t>
            </w:r>
            <w:r>
              <w:rPr>
                <w:color w:val="221F1F"/>
                <w:spacing w:val="-24"/>
              </w:rPr>
              <w:t xml:space="preserve"> </w:t>
            </w:r>
            <w:r>
              <w:rPr>
                <w:color w:val="221F1F"/>
              </w:rPr>
              <w:t>EQU</w:t>
            </w:r>
            <w:r>
              <w:rPr>
                <w:sz w:val="24"/>
              </w:rPr>
              <w:t>)</w:t>
            </w:r>
          </w:p>
        </w:tc>
        <w:tc>
          <w:tcPr>
            <w:tcW w:w="1705" w:type="dxa"/>
            <w:gridSpan w:val="2"/>
          </w:tcPr>
          <w:p>
            <w:pPr>
              <w:pStyle w:val="18"/>
              <w:spacing w:before="69"/>
              <w:ind w:left="113"/>
              <w:rPr>
                <w:sz w:val="24"/>
              </w:rPr>
            </w:pPr>
            <w:r>
              <w:rPr>
                <w:sz w:val="24"/>
              </w:rPr>
              <w:t>Owned</w:t>
            </w:r>
          </w:p>
        </w:tc>
        <w:tc>
          <w:tcPr>
            <w:tcW w:w="4394" w:type="dxa"/>
          </w:tcPr>
          <w:p>
            <w:pPr>
              <w:pStyle w:val="18"/>
              <w:rPr>
                <w:sz w:val="24"/>
              </w:rPr>
            </w:pPr>
          </w:p>
        </w:tc>
        <w:tc>
          <w:tcPr>
            <w:tcW w:w="3309"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5" w:hRule="atLeast"/>
        </w:trPr>
        <w:tc>
          <w:tcPr>
            <w:tcW w:w="1203" w:type="dxa"/>
            <w:vMerge w:val="continue"/>
            <w:tcBorders>
              <w:top w:val="nil"/>
            </w:tcBorders>
          </w:tcPr>
          <w:p>
            <w:pPr>
              <w:rPr>
                <w:sz w:val="2"/>
                <w:szCs w:val="2"/>
              </w:rPr>
            </w:pPr>
          </w:p>
        </w:tc>
        <w:tc>
          <w:tcPr>
            <w:tcW w:w="4003" w:type="dxa"/>
            <w:gridSpan w:val="2"/>
            <w:vMerge w:val="continue"/>
            <w:tcBorders>
              <w:top w:val="nil"/>
            </w:tcBorders>
          </w:tcPr>
          <w:p>
            <w:pPr>
              <w:rPr>
                <w:sz w:val="2"/>
                <w:szCs w:val="2"/>
              </w:rPr>
            </w:pPr>
          </w:p>
        </w:tc>
        <w:tc>
          <w:tcPr>
            <w:tcW w:w="1705" w:type="dxa"/>
            <w:gridSpan w:val="2"/>
          </w:tcPr>
          <w:p>
            <w:pPr>
              <w:pStyle w:val="18"/>
              <w:spacing w:before="73"/>
              <w:ind w:left="113"/>
              <w:rPr>
                <w:sz w:val="24"/>
              </w:rPr>
            </w:pPr>
            <w:r>
              <w:rPr>
                <w:sz w:val="24"/>
              </w:rPr>
              <w:t>100%</w:t>
            </w:r>
            <w:r>
              <w:rPr>
                <w:spacing w:val="-3"/>
                <w:sz w:val="24"/>
              </w:rPr>
              <w:t xml:space="preserve"> </w:t>
            </w:r>
            <w:r>
              <w:rPr>
                <w:sz w:val="24"/>
              </w:rPr>
              <w:t>Leased</w:t>
            </w:r>
          </w:p>
        </w:tc>
        <w:tc>
          <w:tcPr>
            <w:tcW w:w="4394" w:type="dxa"/>
          </w:tcPr>
          <w:p>
            <w:pPr>
              <w:pStyle w:val="18"/>
              <w:rPr>
                <w:sz w:val="24"/>
              </w:rPr>
            </w:pPr>
          </w:p>
        </w:tc>
        <w:tc>
          <w:tcPr>
            <w:tcW w:w="3309"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0" w:hRule="atLeast"/>
        </w:trPr>
        <w:tc>
          <w:tcPr>
            <w:tcW w:w="1203" w:type="dxa"/>
          </w:tcPr>
          <w:p>
            <w:pPr>
              <w:pStyle w:val="18"/>
              <w:spacing w:line="273" w:lineRule="exact"/>
              <w:ind w:right="477"/>
              <w:jc w:val="right"/>
              <w:rPr>
                <w:b/>
                <w:sz w:val="24"/>
              </w:rPr>
            </w:pPr>
            <w:r>
              <w:rPr>
                <w:b/>
                <w:sz w:val="24"/>
              </w:rPr>
              <w:t>6</w:t>
            </w:r>
          </w:p>
        </w:tc>
        <w:tc>
          <w:tcPr>
            <w:tcW w:w="5708" w:type="dxa"/>
            <w:gridSpan w:val="4"/>
          </w:tcPr>
          <w:p>
            <w:pPr>
              <w:pStyle w:val="18"/>
              <w:tabs>
                <w:tab w:val="left" w:pos="1818"/>
                <w:tab w:val="left" w:pos="2593"/>
                <w:tab w:val="left" w:pos="3956"/>
                <w:tab w:val="left" w:pos="4920"/>
              </w:tabs>
              <w:spacing w:before="63" w:line="274" w:lineRule="exact"/>
              <w:ind w:left="114" w:right="-15"/>
              <w:rPr>
                <w:b/>
                <w:sz w:val="24"/>
              </w:rPr>
            </w:pPr>
            <w:r>
              <w:rPr>
                <w:b/>
                <w:sz w:val="24"/>
              </w:rPr>
              <w:t>PROGRAM</w:t>
            </w:r>
            <w:r>
              <w:rPr>
                <w:b/>
                <w:sz w:val="24"/>
              </w:rPr>
              <w:tab/>
            </w:r>
            <w:r>
              <w:rPr>
                <w:b/>
                <w:sz w:val="24"/>
              </w:rPr>
              <w:t>OF</w:t>
            </w:r>
            <w:r>
              <w:rPr>
                <w:b/>
                <w:sz w:val="24"/>
              </w:rPr>
              <w:tab/>
            </w:r>
            <w:r>
              <w:rPr>
                <w:b/>
                <w:sz w:val="24"/>
              </w:rPr>
              <w:t>WORKS</w:t>
            </w:r>
            <w:r>
              <w:rPr>
                <w:b/>
                <w:sz w:val="24"/>
              </w:rPr>
              <w:tab/>
            </w:r>
            <w:r>
              <w:rPr>
                <w:b/>
                <w:sz w:val="24"/>
              </w:rPr>
              <w:t>AND</w:t>
            </w:r>
            <w:r>
              <w:rPr>
                <w:b/>
                <w:sz w:val="24"/>
              </w:rPr>
              <w:tab/>
            </w:r>
            <w:r>
              <w:rPr>
                <w:b/>
                <w:spacing w:val="-1"/>
                <w:sz w:val="24"/>
              </w:rPr>
              <w:t>WORK</w:t>
            </w:r>
            <w:r>
              <w:rPr>
                <w:b/>
                <w:spacing w:val="-57"/>
                <w:sz w:val="24"/>
              </w:rPr>
              <w:t xml:space="preserve"> </w:t>
            </w:r>
            <w:r>
              <w:rPr>
                <w:b/>
                <w:sz w:val="24"/>
              </w:rPr>
              <w:t>METHODOLOGY</w:t>
            </w:r>
          </w:p>
        </w:tc>
        <w:tc>
          <w:tcPr>
            <w:tcW w:w="4394" w:type="dxa"/>
          </w:tcPr>
          <w:p>
            <w:pPr>
              <w:pStyle w:val="18"/>
              <w:rPr>
                <w:sz w:val="24"/>
              </w:rPr>
            </w:pPr>
          </w:p>
        </w:tc>
        <w:tc>
          <w:tcPr>
            <w:tcW w:w="3309"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1203" w:type="dxa"/>
            <w:vMerge w:val="restart"/>
          </w:tcPr>
          <w:p>
            <w:pPr>
              <w:pStyle w:val="18"/>
              <w:rPr>
                <w:b/>
                <w:sz w:val="26"/>
              </w:rPr>
            </w:pPr>
          </w:p>
          <w:p>
            <w:pPr>
              <w:pStyle w:val="18"/>
              <w:spacing w:before="5"/>
              <w:rPr>
                <w:b/>
                <w:sz w:val="24"/>
              </w:rPr>
            </w:pPr>
          </w:p>
          <w:p>
            <w:pPr>
              <w:pStyle w:val="18"/>
              <w:ind w:left="515" w:right="398"/>
              <w:jc w:val="center"/>
              <w:rPr>
                <w:sz w:val="24"/>
              </w:rPr>
            </w:pPr>
            <w:r>
              <w:rPr>
                <w:sz w:val="24"/>
              </w:rPr>
              <w:t>6a</w:t>
            </w:r>
          </w:p>
        </w:tc>
        <w:tc>
          <w:tcPr>
            <w:tcW w:w="1514" w:type="dxa"/>
            <w:vMerge w:val="restart"/>
          </w:tcPr>
          <w:p>
            <w:pPr>
              <w:pStyle w:val="18"/>
              <w:spacing w:before="1"/>
              <w:rPr>
                <w:b/>
                <w:sz w:val="38"/>
              </w:rPr>
            </w:pPr>
          </w:p>
          <w:p>
            <w:pPr>
              <w:pStyle w:val="18"/>
              <w:ind w:left="114" w:right="76"/>
              <w:rPr>
                <w:sz w:val="24"/>
              </w:rPr>
            </w:pPr>
            <w:r>
              <w:rPr>
                <w:sz w:val="24"/>
              </w:rPr>
              <w:t>Work</w:t>
            </w:r>
            <w:r>
              <w:rPr>
                <w:spacing w:val="1"/>
                <w:sz w:val="24"/>
              </w:rPr>
              <w:t xml:space="preserve"> </w:t>
            </w:r>
            <w:r>
              <w:rPr>
                <w:sz w:val="24"/>
              </w:rPr>
              <w:t>Methodology</w:t>
            </w:r>
          </w:p>
        </w:tc>
        <w:tc>
          <w:tcPr>
            <w:tcW w:w="4194" w:type="dxa"/>
            <w:gridSpan w:val="3"/>
            <w:tcBorders>
              <w:bottom w:val="single" w:color="000000" w:sz="6" w:space="0"/>
            </w:tcBorders>
          </w:tcPr>
          <w:p>
            <w:pPr>
              <w:pStyle w:val="18"/>
              <w:spacing w:before="71"/>
              <w:ind w:left="112"/>
              <w:rPr>
                <w:sz w:val="24"/>
              </w:rPr>
            </w:pPr>
            <w:r>
              <w:rPr>
                <w:sz w:val="24"/>
              </w:rPr>
              <w:t>Provided</w:t>
            </w:r>
            <w:r>
              <w:rPr>
                <w:spacing w:val="-1"/>
                <w:sz w:val="24"/>
              </w:rPr>
              <w:t xml:space="preserve"> </w:t>
            </w:r>
            <w:r>
              <w:rPr>
                <w:sz w:val="24"/>
              </w:rPr>
              <w:t>a</w:t>
            </w:r>
            <w:r>
              <w:rPr>
                <w:spacing w:val="-1"/>
                <w:sz w:val="24"/>
              </w:rPr>
              <w:t xml:space="preserve"> </w:t>
            </w:r>
            <w:r>
              <w:rPr>
                <w:sz w:val="24"/>
              </w:rPr>
              <w:t>detailed Work</w:t>
            </w:r>
            <w:r>
              <w:rPr>
                <w:spacing w:val="-4"/>
                <w:sz w:val="24"/>
              </w:rPr>
              <w:t xml:space="preserve"> </w:t>
            </w:r>
            <w:r>
              <w:rPr>
                <w:sz w:val="24"/>
              </w:rPr>
              <w:t>Methodology</w:t>
            </w:r>
          </w:p>
        </w:tc>
        <w:tc>
          <w:tcPr>
            <w:tcW w:w="4394" w:type="dxa"/>
            <w:tcBorders>
              <w:bottom w:val="single" w:color="000000" w:sz="6" w:space="0"/>
            </w:tcBorders>
          </w:tcPr>
          <w:p>
            <w:pPr>
              <w:pStyle w:val="18"/>
              <w:rPr>
                <w:sz w:val="24"/>
              </w:rPr>
            </w:pPr>
          </w:p>
        </w:tc>
        <w:tc>
          <w:tcPr>
            <w:tcW w:w="3309" w:type="dxa"/>
            <w:tcBorders>
              <w:bottom w:val="single" w:color="000000" w:sz="6" w:space="0"/>
            </w:tcBorders>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94" w:hRule="atLeast"/>
        </w:trPr>
        <w:tc>
          <w:tcPr>
            <w:tcW w:w="1203" w:type="dxa"/>
            <w:vMerge w:val="continue"/>
            <w:tcBorders>
              <w:top w:val="nil"/>
            </w:tcBorders>
          </w:tcPr>
          <w:p>
            <w:pPr>
              <w:rPr>
                <w:sz w:val="2"/>
                <w:szCs w:val="2"/>
              </w:rPr>
            </w:pPr>
          </w:p>
        </w:tc>
        <w:tc>
          <w:tcPr>
            <w:tcW w:w="1514" w:type="dxa"/>
            <w:vMerge w:val="continue"/>
            <w:tcBorders>
              <w:top w:val="nil"/>
            </w:tcBorders>
          </w:tcPr>
          <w:p>
            <w:pPr>
              <w:rPr>
                <w:sz w:val="2"/>
                <w:szCs w:val="2"/>
              </w:rPr>
            </w:pPr>
          </w:p>
        </w:tc>
        <w:tc>
          <w:tcPr>
            <w:tcW w:w="4194" w:type="dxa"/>
            <w:gridSpan w:val="3"/>
            <w:tcBorders>
              <w:top w:val="single" w:color="000000" w:sz="6" w:space="0"/>
            </w:tcBorders>
          </w:tcPr>
          <w:p>
            <w:pPr>
              <w:pStyle w:val="18"/>
              <w:spacing w:line="230" w:lineRule="auto"/>
              <w:ind w:left="112" w:right="-22"/>
              <w:rPr>
                <w:sz w:val="24"/>
              </w:rPr>
            </w:pPr>
            <w:r>
              <w:rPr>
                <w:sz w:val="24"/>
              </w:rPr>
              <w:t>Provided</w:t>
            </w:r>
            <w:r>
              <w:rPr>
                <w:spacing w:val="16"/>
                <w:sz w:val="24"/>
              </w:rPr>
              <w:t xml:space="preserve"> </w:t>
            </w:r>
            <w:r>
              <w:rPr>
                <w:sz w:val="24"/>
              </w:rPr>
              <w:t>a</w:t>
            </w:r>
            <w:r>
              <w:rPr>
                <w:spacing w:val="16"/>
                <w:sz w:val="24"/>
              </w:rPr>
              <w:t xml:space="preserve"> </w:t>
            </w:r>
            <w:r>
              <w:rPr>
                <w:sz w:val="24"/>
              </w:rPr>
              <w:t>Methodology</w:t>
            </w:r>
            <w:r>
              <w:rPr>
                <w:spacing w:val="14"/>
                <w:sz w:val="24"/>
              </w:rPr>
              <w:t xml:space="preserve"> </w:t>
            </w:r>
            <w:r>
              <w:rPr>
                <w:sz w:val="24"/>
              </w:rPr>
              <w:t>on</w:t>
            </w:r>
            <w:r>
              <w:rPr>
                <w:spacing w:val="16"/>
                <w:sz w:val="24"/>
              </w:rPr>
              <w:t xml:space="preserve"> </w:t>
            </w:r>
            <w:r>
              <w:rPr>
                <w:sz w:val="24"/>
              </w:rPr>
              <w:t>safety</w:t>
            </w:r>
            <w:r>
              <w:rPr>
                <w:spacing w:val="5"/>
                <w:sz w:val="24"/>
              </w:rPr>
              <w:t xml:space="preserve"> </w:t>
            </w:r>
            <w:r>
              <w:rPr>
                <w:sz w:val="24"/>
              </w:rPr>
              <w:t>during</w:t>
            </w:r>
            <w:r>
              <w:rPr>
                <w:spacing w:val="-57"/>
                <w:sz w:val="24"/>
              </w:rPr>
              <w:t xml:space="preserve"> </w:t>
            </w:r>
            <w:r>
              <w:rPr>
                <w:sz w:val="24"/>
              </w:rPr>
              <w:t>the</w:t>
            </w:r>
          </w:p>
          <w:p>
            <w:pPr>
              <w:pStyle w:val="18"/>
              <w:spacing w:line="246" w:lineRule="exact"/>
              <w:ind w:left="112"/>
              <w:rPr>
                <w:sz w:val="24"/>
              </w:rPr>
            </w:pPr>
            <w:r>
              <w:rPr>
                <w:sz w:val="24"/>
              </w:rPr>
              <w:t>construction</w:t>
            </w:r>
            <w:r>
              <w:rPr>
                <w:spacing w:val="-4"/>
                <w:sz w:val="24"/>
              </w:rPr>
              <w:t xml:space="preserve"> </w:t>
            </w:r>
            <w:r>
              <w:rPr>
                <w:sz w:val="24"/>
              </w:rPr>
              <w:t>period</w:t>
            </w:r>
          </w:p>
        </w:tc>
        <w:tc>
          <w:tcPr>
            <w:tcW w:w="4394" w:type="dxa"/>
            <w:tcBorders>
              <w:top w:val="single" w:color="000000" w:sz="6" w:space="0"/>
            </w:tcBorders>
          </w:tcPr>
          <w:p>
            <w:pPr>
              <w:pStyle w:val="18"/>
              <w:rPr>
                <w:sz w:val="24"/>
              </w:rPr>
            </w:pPr>
          </w:p>
        </w:tc>
        <w:tc>
          <w:tcPr>
            <w:tcW w:w="3309" w:type="dxa"/>
            <w:tcBorders>
              <w:top w:val="single" w:color="000000" w:sz="6" w:space="0"/>
            </w:tcBorders>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8" w:hRule="atLeast"/>
        </w:trPr>
        <w:tc>
          <w:tcPr>
            <w:tcW w:w="1203" w:type="dxa"/>
            <w:vMerge w:val="continue"/>
            <w:tcBorders>
              <w:top w:val="nil"/>
            </w:tcBorders>
          </w:tcPr>
          <w:p>
            <w:pPr>
              <w:rPr>
                <w:sz w:val="2"/>
                <w:szCs w:val="2"/>
              </w:rPr>
            </w:pPr>
          </w:p>
        </w:tc>
        <w:tc>
          <w:tcPr>
            <w:tcW w:w="1514" w:type="dxa"/>
            <w:vMerge w:val="continue"/>
            <w:tcBorders>
              <w:top w:val="nil"/>
            </w:tcBorders>
          </w:tcPr>
          <w:p>
            <w:pPr>
              <w:rPr>
                <w:sz w:val="2"/>
                <w:szCs w:val="2"/>
              </w:rPr>
            </w:pPr>
          </w:p>
        </w:tc>
        <w:tc>
          <w:tcPr>
            <w:tcW w:w="4194" w:type="dxa"/>
            <w:gridSpan w:val="3"/>
          </w:tcPr>
          <w:p>
            <w:pPr>
              <w:pStyle w:val="18"/>
              <w:spacing w:before="60" w:line="274" w:lineRule="exact"/>
              <w:ind w:left="112" w:right="-19"/>
              <w:rPr>
                <w:sz w:val="24"/>
              </w:rPr>
            </w:pPr>
            <w:r>
              <w:rPr>
                <w:sz w:val="24"/>
              </w:rPr>
              <w:t>Provided</w:t>
            </w:r>
            <w:r>
              <w:rPr>
                <w:spacing w:val="44"/>
                <w:sz w:val="24"/>
              </w:rPr>
              <w:t xml:space="preserve"> </w:t>
            </w:r>
            <w:r>
              <w:rPr>
                <w:sz w:val="24"/>
              </w:rPr>
              <w:t>a</w:t>
            </w:r>
            <w:r>
              <w:rPr>
                <w:spacing w:val="43"/>
                <w:sz w:val="24"/>
              </w:rPr>
              <w:t xml:space="preserve"> </w:t>
            </w:r>
            <w:r>
              <w:rPr>
                <w:sz w:val="24"/>
              </w:rPr>
              <w:t>specific</w:t>
            </w:r>
            <w:r>
              <w:rPr>
                <w:spacing w:val="43"/>
                <w:sz w:val="24"/>
              </w:rPr>
              <w:t xml:space="preserve"> </w:t>
            </w:r>
            <w:r>
              <w:rPr>
                <w:sz w:val="24"/>
              </w:rPr>
              <w:t>Quality</w:t>
            </w:r>
            <w:r>
              <w:rPr>
                <w:spacing w:val="35"/>
                <w:sz w:val="24"/>
              </w:rPr>
              <w:t xml:space="preserve"> </w:t>
            </w:r>
            <w:r>
              <w:rPr>
                <w:sz w:val="24"/>
              </w:rPr>
              <w:t>management</w:t>
            </w:r>
            <w:r>
              <w:rPr>
                <w:spacing w:val="-57"/>
                <w:sz w:val="24"/>
              </w:rPr>
              <w:t xml:space="preserve"> </w:t>
            </w:r>
            <w:r>
              <w:rPr>
                <w:sz w:val="24"/>
              </w:rPr>
              <w:t>plan</w:t>
            </w:r>
          </w:p>
        </w:tc>
        <w:tc>
          <w:tcPr>
            <w:tcW w:w="4394" w:type="dxa"/>
          </w:tcPr>
          <w:p>
            <w:pPr>
              <w:pStyle w:val="18"/>
              <w:rPr>
                <w:sz w:val="24"/>
              </w:rPr>
            </w:pPr>
          </w:p>
        </w:tc>
        <w:tc>
          <w:tcPr>
            <w:tcW w:w="3309"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63" w:hRule="atLeast"/>
        </w:trPr>
        <w:tc>
          <w:tcPr>
            <w:tcW w:w="1203" w:type="dxa"/>
            <w:vMerge w:val="restart"/>
          </w:tcPr>
          <w:p>
            <w:pPr>
              <w:pStyle w:val="18"/>
              <w:rPr>
                <w:b/>
                <w:sz w:val="26"/>
              </w:rPr>
            </w:pPr>
          </w:p>
          <w:p>
            <w:pPr>
              <w:pStyle w:val="18"/>
              <w:rPr>
                <w:b/>
                <w:sz w:val="26"/>
              </w:rPr>
            </w:pPr>
          </w:p>
          <w:p>
            <w:pPr>
              <w:pStyle w:val="18"/>
              <w:rPr>
                <w:b/>
                <w:sz w:val="26"/>
              </w:rPr>
            </w:pPr>
          </w:p>
          <w:p>
            <w:pPr>
              <w:pStyle w:val="18"/>
              <w:rPr>
                <w:b/>
                <w:sz w:val="26"/>
              </w:rPr>
            </w:pPr>
          </w:p>
          <w:p>
            <w:pPr>
              <w:pStyle w:val="18"/>
              <w:spacing w:before="190"/>
              <w:ind w:left="515" w:right="398"/>
              <w:jc w:val="center"/>
              <w:rPr>
                <w:sz w:val="24"/>
              </w:rPr>
            </w:pPr>
            <w:r>
              <w:rPr>
                <w:sz w:val="24"/>
              </w:rPr>
              <w:t>6b</w:t>
            </w:r>
          </w:p>
        </w:tc>
        <w:tc>
          <w:tcPr>
            <w:tcW w:w="1514" w:type="dxa"/>
            <w:vMerge w:val="restart"/>
          </w:tcPr>
          <w:p>
            <w:pPr>
              <w:pStyle w:val="18"/>
              <w:rPr>
                <w:b/>
                <w:sz w:val="26"/>
              </w:rPr>
            </w:pPr>
          </w:p>
          <w:p>
            <w:pPr>
              <w:pStyle w:val="18"/>
              <w:spacing w:before="9"/>
              <w:rPr>
                <w:b/>
                <w:sz w:val="33"/>
              </w:rPr>
            </w:pPr>
          </w:p>
          <w:p>
            <w:pPr>
              <w:pStyle w:val="18"/>
              <w:ind w:left="114" w:right="283"/>
              <w:rPr>
                <w:sz w:val="24"/>
              </w:rPr>
            </w:pPr>
            <w:r>
              <w:rPr>
                <w:sz w:val="24"/>
              </w:rPr>
              <w:t>Program of</w:t>
            </w:r>
            <w:r>
              <w:rPr>
                <w:spacing w:val="-57"/>
                <w:sz w:val="24"/>
              </w:rPr>
              <w:t xml:space="preserve"> </w:t>
            </w:r>
            <w:r>
              <w:rPr>
                <w:sz w:val="24"/>
              </w:rPr>
              <w:t>Works</w:t>
            </w:r>
          </w:p>
        </w:tc>
        <w:tc>
          <w:tcPr>
            <w:tcW w:w="4194" w:type="dxa"/>
            <w:gridSpan w:val="3"/>
          </w:tcPr>
          <w:p>
            <w:pPr>
              <w:pStyle w:val="18"/>
              <w:spacing w:line="232" w:lineRule="auto"/>
              <w:ind w:left="112"/>
              <w:rPr>
                <w:sz w:val="24"/>
              </w:rPr>
            </w:pPr>
            <w:r>
              <w:rPr>
                <w:sz w:val="24"/>
              </w:rPr>
              <w:t>PoW</w:t>
            </w:r>
            <w:r>
              <w:rPr>
                <w:spacing w:val="10"/>
                <w:sz w:val="24"/>
              </w:rPr>
              <w:t xml:space="preserve"> </w:t>
            </w:r>
            <w:r>
              <w:rPr>
                <w:sz w:val="24"/>
              </w:rPr>
              <w:t>Resourced</w:t>
            </w:r>
            <w:r>
              <w:rPr>
                <w:spacing w:val="7"/>
                <w:sz w:val="24"/>
              </w:rPr>
              <w:t xml:space="preserve"> </w:t>
            </w:r>
            <w:r>
              <w:rPr>
                <w:sz w:val="24"/>
              </w:rPr>
              <w:t>with</w:t>
            </w:r>
            <w:r>
              <w:rPr>
                <w:spacing w:val="9"/>
                <w:sz w:val="24"/>
              </w:rPr>
              <w:t xml:space="preserve"> </w:t>
            </w:r>
            <w:r>
              <w:rPr>
                <w:sz w:val="24"/>
              </w:rPr>
              <w:t>Equipment-Min.</w:t>
            </w:r>
            <w:r>
              <w:rPr>
                <w:spacing w:val="-57"/>
                <w:sz w:val="24"/>
              </w:rPr>
              <w:t xml:space="preserve"> </w:t>
            </w:r>
            <w:r>
              <w:rPr>
                <w:sz w:val="24"/>
              </w:rPr>
              <w:t>allocation</w:t>
            </w:r>
          </w:p>
          <w:p>
            <w:pPr>
              <w:pStyle w:val="18"/>
              <w:tabs>
                <w:tab w:val="left" w:pos="1852"/>
              </w:tabs>
              <w:ind w:left="112" w:right="203"/>
              <w:rPr>
                <w:sz w:val="24"/>
              </w:rPr>
            </w:pPr>
            <w:r>
              <w:rPr>
                <w:sz w:val="24"/>
              </w:rPr>
              <w:t>pursuant</w:t>
            </w:r>
            <w:r>
              <w:rPr>
                <w:spacing w:val="3"/>
                <w:sz w:val="24"/>
              </w:rPr>
              <w:t xml:space="preserve"> </w:t>
            </w:r>
            <w:r>
              <w:rPr>
                <w:sz w:val="24"/>
              </w:rPr>
              <w:t>to</w:t>
            </w:r>
            <w:r>
              <w:rPr>
                <w:spacing w:val="4"/>
                <w:sz w:val="24"/>
              </w:rPr>
              <w:t xml:space="preserve"> </w:t>
            </w:r>
            <w:r>
              <w:rPr>
                <w:sz w:val="24"/>
              </w:rPr>
              <w:t>the</w:t>
            </w:r>
            <w:r>
              <w:rPr>
                <w:spacing w:val="3"/>
                <w:sz w:val="24"/>
              </w:rPr>
              <w:t xml:space="preserve"> </w:t>
            </w:r>
            <w:r>
              <w:rPr>
                <w:sz w:val="24"/>
              </w:rPr>
              <w:t>Schedule</w:t>
            </w:r>
            <w:r>
              <w:rPr>
                <w:spacing w:val="5"/>
                <w:sz w:val="24"/>
              </w:rPr>
              <w:t xml:space="preserve"> </w:t>
            </w:r>
            <w:r>
              <w:rPr>
                <w:sz w:val="24"/>
              </w:rPr>
              <w:t>E</w:t>
            </w:r>
            <w:r>
              <w:rPr>
                <w:spacing w:val="3"/>
                <w:sz w:val="24"/>
              </w:rPr>
              <w:t xml:space="preserve"> </w:t>
            </w:r>
            <w:r>
              <w:rPr>
                <w:sz w:val="24"/>
              </w:rPr>
              <w:t>of</w:t>
            </w:r>
            <w:r>
              <w:rPr>
                <w:spacing w:val="2"/>
                <w:sz w:val="24"/>
              </w:rPr>
              <w:t xml:space="preserve"> </w:t>
            </w:r>
            <w:r>
              <w:rPr>
                <w:sz w:val="24"/>
              </w:rPr>
              <w:t>Technical</w:t>
            </w:r>
            <w:r>
              <w:rPr>
                <w:spacing w:val="-57"/>
                <w:sz w:val="24"/>
              </w:rPr>
              <w:t xml:space="preserve"> </w:t>
            </w:r>
            <w:r>
              <w:rPr>
                <w:sz w:val="24"/>
              </w:rPr>
              <w:t>Proposal</w:t>
            </w:r>
            <w:r>
              <w:rPr>
                <w:spacing w:val="56"/>
                <w:sz w:val="24"/>
              </w:rPr>
              <w:t xml:space="preserve"> </w:t>
            </w:r>
            <w:r>
              <w:rPr>
                <w:sz w:val="24"/>
              </w:rPr>
              <w:t>:-</w:t>
            </w:r>
            <w:r>
              <w:rPr>
                <w:spacing w:val="55"/>
                <w:sz w:val="24"/>
              </w:rPr>
              <w:t xml:space="preserve"> </w:t>
            </w:r>
            <w:r>
              <w:rPr>
                <w:sz w:val="24"/>
              </w:rPr>
              <w:t>To</w:t>
            </w:r>
            <w:r>
              <w:rPr>
                <w:sz w:val="24"/>
              </w:rPr>
              <w:tab/>
            </w:r>
            <w:r>
              <w:rPr>
                <w:sz w:val="24"/>
              </w:rPr>
              <w:t>be</w:t>
            </w:r>
            <w:r>
              <w:rPr>
                <w:spacing w:val="50"/>
                <w:sz w:val="24"/>
              </w:rPr>
              <w:t xml:space="preserve"> </w:t>
            </w:r>
            <w:r>
              <w:rPr>
                <w:sz w:val="24"/>
              </w:rPr>
              <w:t>submitted</w:t>
            </w:r>
            <w:r>
              <w:rPr>
                <w:spacing w:val="52"/>
                <w:sz w:val="24"/>
              </w:rPr>
              <w:t xml:space="preserve"> </w:t>
            </w:r>
            <w:r>
              <w:rPr>
                <w:sz w:val="24"/>
              </w:rPr>
              <w:t>in</w:t>
            </w:r>
            <w:r>
              <w:rPr>
                <w:spacing w:val="55"/>
                <w:sz w:val="24"/>
              </w:rPr>
              <w:t xml:space="preserve"> </w:t>
            </w:r>
            <w:r>
              <w:rPr>
                <w:sz w:val="24"/>
              </w:rPr>
              <w:t>well</w:t>
            </w:r>
          </w:p>
          <w:p>
            <w:pPr>
              <w:pStyle w:val="18"/>
              <w:spacing w:line="264" w:lineRule="exact"/>
              <w:ind w:left="112"/>
              <w:rPr>
                <w:sz w:val="24"/>
              </w:rPr>
            </w:pPr>
            <w:r>
              <w:rPr>
                <w:sz w:val="24"/>
              </w:rPr>
              <w:t>legible</w:t>
            </w:r>
            <w:r>
              <w:rPr>
                <w:spacing w:val="-2"/>
                <w:sz w:val="24"/>
              </w:rPr>
              <w:t xml:space="preserve"> </w:t>
            </w:r>
            <w:r>
              <w:rPr>
                <w:sz w:val="24"/>
              </w:rPr>
              <w:t>Fonts</w:t>
            </w:r>
          </w:p>
        </w:tc>
        <w:tc>
          <w:tcPr>
            <w:tcW w:w="4394" w:type="dxa"/>
          </w:tcPr>
          <w:p>
            <w:pPr>
              <w:pStyle w:val="18"/>
              <w:rPr>
                <w:sz w:val="24"/>
              </w:rPr>
            </w:pPr>
          </w:p>
        </w:tc>
        <w:tc>
          <w:tcPr>
            <w:tcW w:w="3309"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3" w:hRule="atLeast"/>
        </w:trPr>
        <w:tc>
          <w:tcPr>
            <w:tcW w:w="1203" w:type="dxa"/>
            <w:vMerge w:val="continue"/>
            <w:tcBorders>
              <w:top w:val="nil"/>
            </w:tcBorders>
          </w:tcPr>
          <w:p>
            <w:pPr>
              <w:rPr>
                <w:sz w:val="2"/>
                <w:szCs w:val="2"/>
              </w:rPr>
            </w:pPr>
          </w:p>
        </w:tc>
        <w:tc>
          <w:tcPr>
            <w:tcW w:w="1514" w:type="dxa"/>
            <w:vMerge w:val="continue"/>
            <w:tcBorders>
              <w:top w:val="nil"/>
            </w:tcBorders>
          </w:tcPr>
          <w:p>
            <w:pPr>
              <w:rPr>
                <w:sz w:val="2"/>
                <w:szCs w:val="2"/>
              </w:rPr>
            </w:pPr>
          </w:p>
        </w:tc>
        <w:tc>
          <w:tcPr>
            <w:tcW w:w="4194" w:type="dxa"/>
            <w:gridSpan w:val="3"/>
          </w:tcPr>
          <w:p>
            <w:pPr>
              <w:pStyle w:val="18"/>
              <w:spacing w:line="246" w:lineRule="exact"/>
              <w:ind w:left="112" w:right="-15"/>
              <w:rPr>
                <w:sz w:val="24"/>
              </w:rPr>
            </w:pPr>
            <w:r>
              <w:rPr>
                <w:sz w:val="24"/>
              </w:rPr>
              <w:t>PoW</w:t>
            </w:r>
            <w:r>
              <w:rPr>
                <w:spacing w:val="52"/>
                <w:sz w:val="24"/>
              </w:rPr>
              <w:t xml:space="preserve"> </w:t>
            </w:r>
            <w:r>
              <w:rPr>
                <w:sz w:val="24"/>
              </w:rPr>
              <w:t>captures</w:t>
            </w:r>
            <w:r>
              <w:rPr>
                <w:spacing w:val="51"/>
                <w:sz w:val="24"/>
              </w:rPr>
              <w:t xml:space="preserve"> </w:t>
            </w:r>
            <w:r>
              <w:rPr>
                <w:sz w:val="24"/>
              </w:rPr>
              <w:t>Monthly</w:t>
            </w:r>
            <w:r>
              <w:rPr>
                <w:spacing w:val="40"/>
                <w:sz w:val="24"/>
              </w:rPr>
              <w:t xml:space="preserve"> </w:t>
            </w:r>
            <w:r>
              <w:rPr>
                <w:sz w:val="24"/>
              </w:rPr>
              <w:t>outputs</w:t>
            </w:r>
            <w:r>
              <w:rPr>
                <w:spacing w:val="49"/>
                <w:sz w:val="24"/>
              </w:rPr>
              <w:t xml:space="preserve"> </w:t>
            </w:r>
            <w:r>
              <w:rPr>
                <w:sz w:val="24"/>
              </w:rPr>
              <w:t>for</w:t>
            </w:r>
            <w:r>
              <w:rPr>
                <w:spacing w:val="45"/>
                <w:sz w:val="24"/>
              </w:rPr>
              <w:t xml:space="preserve"> </w:t>
            </w:r>
            <w:r>
              <w:rPr>
                <w:sz w:val="24"/>
              </w:rPr>
              <w:t>each</w:t>
            </w:r>
          </w:p>
          <w:p>
            <w:pPr>
              <w:pStyle w:val="18"/>
              <w:spacing w:line="247" w:lineRule="exact"/>
              <w:ind w:left="112"/>
              <w:rPr>
                <w:sz w:val="24"/>
              </w:rPr>
            </w:pPr>
            <w:r>
              <w:rPr>
                <w:sz w:val="24"/>
              </w:rPr>
              <w:t>activity</w:t>
            </w:r>
          </w:p>
        </w:tc>
        <w:tc>
          <w:tcPr>
            <w:tcW w:w="4394" w:type="dxa"/>
          </w:tcPr>
          <w:p>
            <w:pPr>
              <w:pStyle w:val="18"/>
              <w:rPr>
                <w:sz w:val="24"/>
              </w:rPr>
            </w:pPr>
          </w:p>
        </w:tc>
        <w:tc>
          <w:tcPr>
            <w:tcW w:w="3309"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7" w:hRule="atLeast"/>
        </w:trPr>
        <w:tc>
          <w:tcPr>
            <w:tcW w:w="1203" w:type="dxa"/>
            <w:vMerge w:val="continue"/>
            <w:tcBorders>
              <w:top w:val="nil"/>
            </w:tcBorders>
          </w:tcPr>
          <w:p>
            <w:pPr>
              <w:rPr>
                <w:sz w:val="2"/>
                <w:szCs w:val="2"/>
              </w:rPr>
            </w:pPr>
          </w:p>
        </w:tc>
        <w:tc>
          <w:tcPr>
            <w:tcW w:w="1514" w:type="dxa"/>
            <w:vMerge w:val="continue"/>
            <w:tcBorders>
              <w:top w:val="nil"/>
            </w:tcBorders>
          </w:tcPr>
          <w:p>
            <w:pPr>
              <w:rPr>
                <w:sz w:val="2"/>
                <w:szCs w:val="2"/>
              </w:rPr>
            </w:pPr>
          </w:p>
        </w:tc>
        <w:tc>
          <w:tcPr>
            <w:tcW w:w="4194" w:type="dxa"/>
            <w:gridSpan w:val="3"/>
          </w:tcPr>
          <w:p>
            <w:pPr>
              <w:pStyle w:val="18"/>
              <w:spacing w:line="258" w:lineRule="exact"/>
              <w:ind w:left="112" w:right="-15"/>
              <w:rPr>
                <w:sz w:val="24"/>
              </w:rPr>
            </w:pPr>
            <w:r>
              <w:rPr>
                <w:sz w:val="24"/>
              </w:rPr>
              <w:t>PoW</w:t>
            </w:r>
            <w:r>
              <w:rPr>
                <w:spacing w:val="61"/>
                <w:sz w:val="24"/>
              </w:rPr>
              <w:t xml:space="preserve"> </w:t>
            </w:r>
            <w:r>
              <w:rPr>
                <w:sz w:val="24"/>
              </w:rPr>
              <w:t>details</w:t>
            </w:r>
            <w:r>
              <w:rPr>
                <w:spacing w:val="62"/>
                <w:sz w:val="24"/>
              </w:rPr>
              <w:t xml:space="preserve"> </w:t>
            </w:r>
            <w:r>
              <w:rPr>
                <w:sz w:val="24"/>
              </w:rPr>
              <w:t>BoQ</w:t>
            </w:r>
            <w:r>
              <w:rPr>
                <w:spacing w:val="60"/>
                <w:sz w:val="24"/>
              </w:rPr>
              <w:t xml:space="preserve"> </w:t>
            </w:r>
            <w:r>
              <w:rPr>
                <w:sz w:val="24"/>
              </w:rPr>
              <w:t>Quantities,</w:t>
            </w:r>
            <w:r>
              <w:rPr>
                <w:spacing w:val="62"/>
                <w:sz w:val="24"/>
              </w:rPr>
              <w:t xml:space="preserve"> </w:t>
            </w:r>
            <w:r>
              <w:rPr>
                <w:sz w:val="24"/>
              </w:rPr>
              <w:t>Units</w:t>
            </w:r>
            <w:r>
              <w:rPr>
                <w:spacing w:val="58"/>
                <w:sz w:val="24"/>
              </w:rPr>
              <w:t xml:space="preserve"> </w:t>
            </w:r>
            <w:r>
              <w:rPr>
                <w:sz w:val="24"/>
              </w:rPr>
              <w:t>and</w:t>
            </w:r>
          </w:p>
        </w:tc>
        <w:tc>
          <w:tcPr>
            <w:tcW w:w="4394" w:type="dxa"/>
          </w:tcPr>
          <w:p>
            <w:pPr>
              <w:pStyle w:val="18"/>
              <w:rPr>
                <w:sz w:val="20"/>
              </w:rPr>
            </w:pPr>
          </w:p>
        </w:tc>
        <w:tc>
          <w:tcPr>
            <w:tcW w:w="3309" w:type="dxa"/>
          </w:tcPr>
          <w:p>
            <w:pPr>
              <w:pStyle w:val="18"/>
              <w:rPr>
                <w:sz w:val="20"/>
              </w:rPr>
            </w:pPr>
          </w:p>
        </w:tc>
      </w:tr>
    </w:tbl>
    <w:p>
      <w:pPr>
        <w:rPr>
          <w:sz w:val="20"/>
        </w:rPr>
        <w:sectPr>
          <w:headerReference r:id="rId15" w:type="default"/>
          <w:footerReference r:id="rId16" w:type="default"/>
          <w:pgSz w:w="16860" w:h="11930" w:orient="landscape"/>
          <w:pgMar w:top="920" w:right="460" w:bottom="280" w:left="540" w:header="415" w:footer="0"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tbl>
      <w:tblPr>
        <w:tblStyle w:val="6"/>
        <w:tblW w:w="0" w:type="auto"/>
        <w:tblInd w:w="25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03"/>
        <w:gridCol w:w="1514"/>
        <w:gridCol w:w="4195"/>
        <w:gridCol w:w="4394"/>
        <w:gridCol w:w="330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39" w:hRule="atLeast"/>
        </w:trPr>
        <w:tc>
          <w:tcPr>
            <w:tcW w:w="1203" w:type="dxa"/>
            <w:shd w:val="clear" w:color="auto" w:fill="D9D9D9"/>
          </w:tcPr>
          <w:p>
            <w:pPr>
              <w:pStyle w:val="18"/>
              <w:spacing w:before="6"/>
              <w:rPr>
                <w:b/>
                <w:sz w:val="23"/>
              </w:rPr>
            </w:pPr>
          </w:p>
          <w:p>
            <w:pPr>
              <w:pStyle w:val="18"/>
              <w:ind w:left="112"/>
              <w:rPr>
                <w:b/>
                <w:sz w:val="24"/>
              </w:rPr>
            </w:pPr>
            <w:r>
              <w:rPr>
                <w:b/>
                <w:sz w:val="24"/>
              </w:rPr>
              <w:t>ITEM</w:t>
            </w:r>
          </w:p>
        </w:tc>
        <w:tc>
          <w:tcPr>
            <w:tcW w:w="5709" w:type="dxa"/>
            <w:gridSpan w:val="2"/>
            <w:shd w:val="clear" w:color="auto" w:fill="D9D9D9"/>
          </w:tcPr>
          <w:p>
            <w:pPr>
              <w:pStyle w:val="18"/>
              <w:rPr>
                <w:b/>
                <w:sz w:val="26"/>
              </w:rPr>
            </w:pPr>
          </w:p>
          <w:p>
            <w:pPr>
              <w:pStyle w:val="18"/>
              <w:spacing w:before="216"/>
              <w:ind w:left="2054" w:right="1938"/>
              <w:jc w:val="center"/>
              <w:rPr>
                <w:b/>
                <w:sz w:val="24"/>
              </w:rPr>
            </w:pPr>
            <w:r>
              <w:rPr>
                <w:b/>
                <w:sz w:val="24"/>
              </w:rPr>
              <w:t>DESCRIPTION</w:t>
            </w:r>
          </w:p>
        </w:tc>
        <w:tc>
          <w:tcPr>
            <w:tcW w:w="4394" w:type="dxa"/>
            <w:shd w:val="clear" w:color="auto" w:fill="D9D9D9"/>
          </w:tcPr>
          <w:p>
            <w:pPr>
              <w:pStyle w:val="18"/>
              <w:rPr>
                <w:b/>
                <w:sz w:val="26"/>
              </w:rPr>
            </w:pPr>
          </w:p>
          <w:p>
            <w:pPr>
              <w:pStyle w:val="18"/>
              <w:spacing w:before="170"/>
              <w:ind w:left="855"/>
              <w:rPr>
                <w:b/>
                <w:sz w:val="24"/>
              </w:rPr>
            </w:pPr>
            <w:r>
              <w:rPr>
                <w:b/>
                <w:color w:val="2F2C2C"/>
                <w:w w:val="105"/>
                <w:sz w:val="24"/>
              </w:rPr>
              <w:t>Qualification</w:t>
            </w:r>
            <w:r>
              <w:rPr>
                <w:b/>
                <w:color w:val="2F2C2C"/>
                <w:spacing w:val="-6"/>
                <w:w w:val="105"/>
                <w:sz w:val="24"/>
              </w:rPr>
              <w:t xml:space="preserve"> </w:t>
            </w:r>
            <w:r>
              <w:rPr>
                <w:b/>
                <w:color w:val="2F2C2C"/>
                <w:w w:val="105"/>
                <w:sz w:val="24"/>
              </w:rPr>
              <w:t>Requirement</w:t>
            </w:r>
          </w:p>
        </w:tc>
        <w:tc>
          <w:tcPr>
            <w:tcW w:w="3309" w:type="dxa"/>
            <w:shd w:val="clear" w:color="auto" w:fill="D9D9D9"/>
          </w:tcPr>
          <w:p>
            <w:pPr>
              <w:pStyle w:val="18"/>
              <w:spacing w:before="212" w:line="237" w:lineRule="auto"/>
              <w:ind w:left="258" w:right="685" w:hanging="1"/>
              <w:jc w:val="center"/>
              <w:rPr>
                <w:b/>
                <w:i/>
                <w:sz w:val="24"/>
              </w:rPr>
            </w:pPr>
            <w:r>
              <w:rPr>
                <w:b/>
                <w:i/>
                <w:color w:val="2F2C2C"/>
                <w:w w:val="105"/>
                <w:sz w:val="24"/>
              </w:rPr>
              <w:t>Document To be</w:t>
            </w:r>
            <w:r>
              <w:rPr>
                <w:b/>
                <w:i/>
                <w:color w:val="2F2C2C"/>
                <w:spacing w:val="1"/>
                <w:w w:val="105"/>
                <w:sz w:val="24"/>
              </w:rPr>
              <w:t xml:space="preserve"> </w:t>
            </w:r>
            <w:r>
              <w:rPr>
                <w:b/>
                <w:i/>
                <w:color w:val="2F2C2C"/>
                <w:spacing w:val="-1"/>
                <w:w w:val="105"/>
                <w:sz w:val="24"/>
              </w:rPr>
              <w:t>Completed/provided</w:t>
            </w:r>
            <w:r>
              <w:rPr>
                <w:b/>
                <w:i/>
                <w:color w:val="2F2C2C"/>
                <w:spacing w:val="-15"/>
                <w:w w:val="105"/>
                <w:sz w:val="24"/>
              </w:rPr>
              <w:t xml:space="preserve"> </w:t>
            </w:r>
            <w:r>
              <w:rPr>
                <w:b/>
                <w:i/>
                <w:color w:val="2F2C2C"/>
                <w:w w:val="105"/>
                <w:sz w:val="24"/>
              </w:rPr>
              <w:t>by</w:t>
            </w:r>
          </w:p>
          <w:p>
            <w:pPr>
              <w:pStyle w:val="18"/>
              <w:spacing w:before="1" w:line="259" w:lineRule="exact"/>
              <w:ind w:left="939" w:right="1366"/>
              <w:jc w:val="center"/>
              <w:rPr>
                <w:b/>
                <w:i/>
                <w:sz w:val="24"/>
              </w:rPr>
            </w:pPr>
            <w:r>
              <w:rPr>
                <w:b/>
                <w:i/>
                <w:color w:val="2F2C2C"/>
                <w:w w:val="105"/>
                <w:sz w:val="24"/>
              </w:rPr>
              <w:t>Tenderer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8" w:hRule="atLeast"/>
        </w:trPr>
        <w:tc>
          <w:tcPr>
            <w:tcW w:w="1203" w:type="dxa"/>
            <w:vMerge w:val="restart"/>
          </w:tcPr>
          <w:p>
            <w:pPr>
              <w:pStyle w:val="18"/>
              <w:rPr>
                <w:sz w:val="24"/>
              </w:rPr>
            </w:pPr>
          </w:p>
        </w:tc>
        <w:tc>
          <w:tcPr>
            <w:tcW w:w="1514" w:type="dxa"/>
            <w:vMerge w:val="restart"/>
          </w:tcPr>
          <w:p>
            <w:pPr>
              <w:pStyle w:val="18"/>
              <w:rPr>
                <w:sz w:val="24"/>
              </w:rPr>
            </w:pPr>
          </w:p>
        </w:tc>
        <w:tc>
          <w:tcPr>
            <w:tcW w:w="4195" w:type="dxa"/>
          </w:tcPr>
          <w:p>
            <w:pPr>
              <w:pStyle w:val="18"/>
              <w:spacing w:line="258" w:lineRule="exact"/>
              <w:ind w:left="112"/>
              <w:rPr>
                <w:sz w:val="24"/>
              </w:rPr>
            </w:pPr>
            <w:r>
              <w:rPr>
                <w:sz w:val="24"/>
              </w:rPr>
              <w:t>Rates</w:t>
            </w:r>
          </w:p>
        </w:tc>
        <w:tc>
          <w:tcPr>
            <w:tcW w:w="4394" w:type="dxa"/>
          </w:tcPr>
          <w:p>
            <w:pPr>
              <w:pStyle w:val="18"/>
              <w:rPr>
                <w:sz w:val="20"/>
              </w:rPr>
            </w:pPr>
          </w:p>
        </w:tc>
        <w:tc>
          <w:tcPr>
            <w:tcW w:w="3309"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65" w:hRule="atLeast"/>
        </w:trPr>
        <w:tc>
          <w:tcPr>
            <w:tcW w:w="1203" w:type="dxa"/>
            <w:vMerge w:val="continue"/>
            <w:tcBorders>
              <w:top w:val="nil"/>
            </w:tcBorders>
          </w:tcPr>
          <w:p>
            <w:pPr>
              <w:rPr>
                <w:sz w:val="2"/>
                <w:szCs w:val="2"/>
              </w:rPr>
            </w:pPr>
          </w:p>
        </w:tc>
        <w:tc>
          <w:tcPr>
            <w:tcW w:w="1514" w:type="dxa"/>
            <w:vMerge w:val="continue"/>
            <w:tcBorders>
              <w:top w:val="nil"/>
            </w:tcBorders>
          </w:tcPr>
          <w:p>
            <w:pPr>
              <w:rPr>
                <w:sz w:val="2"/>
                <w:szCs w:val="2"/>
              </w:rPr>
            </w:pPr>
          </w:p>
        </w:tc>
        <w:tc>
          <w:tcPr>
            <w:tcW w:w="4195" w:type="dxa"/>
          </w:tcPr>
          <w:p>
            <w:pPr>
              <w:pStyle w:val="18"/>
              <w:spacing w:line="232" w:lineRule="auto"/>
              <w:ind w:left="112"/>
              <w:rPr>
                <w:sz w:val="24"/>
              </w:rPr>
            </w:pPr>
            <w:r>
              <w:rPr>
                <w:sz w:val="24"/>
              </w:rPr>
              <w:t>PoW</w:t>
            </w:r>
            <w:r>
              <w:rPr>
                <w:spacing w:val="44"/>
                <w:sz w:val="24"/>
              </w:rPr>
              <w:t xml:space="preserve"> </w:t>
            </w:r>
            <w:r>
              <w:rPr>
                <w:sz w:val="24"/>
              </w:rPr>
              <w:t>is</w:t>
            </w:r>
            <w:r>
              <w:rPr>
                <w:spacing w:val="41"/>
                <w:sz w:val="24"/>
              </w:rPr>
              <w:t xml:space="preserve"> </w:t>
            </w:r>
            <w:r>
              <w:rPr>
                <w:sz w:val="24"/>
              </w:rPr>
              <w:t>superimposed</w:t>
            </w:r>
            <w:r>
              <w:rPr>
                <w:spacing w:val="43"/>
                <w:sz w:val="24"/>
              </w:rPr>
              <w:t xml:space="preserve"> </w:t>
            </w:r>
            <w:r>
              <w:rPr>
                <w:sz w:val="24"/>
              </w:rPr>
              <w:t>with</w:t>
            </w:r>
            <w:r>
              <w:rPr>
                <w:spacing w:val="43"/>
                <w:sz w:val="24"/>
              </w:rPr>
              <w:t xml:space="preserve"> </w:t>
            </w:r>
            <w:r>
              <w:rPr>
                <w:sz w:val="24"/>
              </w:rPr>
              <w:t>cash</w:t>
            </w:r>
            <w:r>
              <w:rPr>
                <w:spacing w:val="43"/>
                <w:sz w:val="24"/>
              </w:rPr>
              <w:t xml:space="preserve"> </w:t>
            </w:r>
            <w:r>
              <w:rPr>
                <w:sz w:val="24"/>
              </w:rPr>
              <w:t>flow</w:t>
            </w:r>
            <w:r>
              <w:rPr>
                <w:spacing w:val="-57"/>
                <w:sz w:val="24"/>
              </w:rPr>
              <w:t xml:space="preserve"> </w:t>
            </w:r>
            <w:r>
              <w:rPr>
                <w:sz w:val="24"/>
              </w:rPr>
              <w:t>Projections</w:t>
            </w:r>
            <w:r>
              <w:rPr>
                <w:spacing w:val="-1"/>
                <w:sz w:val="24"/>
              </w:rPr>
              <w:t xml:space="preserve"> </w:t>
            </w:r>
            <w:r>
              <w:rPr>
                <w:sz w:val="24"/>
              </w:rPr>
              <w:t>as</w:t>
            </w:r>
          </w:p>
          <w:p>
            <w:pPr>
              <w:pStyle w:val="18"/>
              <w:spacing w:line="264" w:lineRule="exact"/>
              <w:ind w:left="112"/>
              <w:rPr>
                <w:sz w:val="24"/>
              </w:rPr>
            </w:pPr>
            <w:r>
              <w:rPr>
                <w:sz w:val="24"/>
              </w:rPr>
              <w:t>detailed</w:t>
            </w:r>
            <w:r>
              <w:rPr>
                <w:spacing w:val="1"/>
                <w:sz w:val="24"/>
              </w:rPr>
              <w:t xml:space="preserve"> </w:t>
            </w:r>
            <w:r>
              <w:rPr>
                <w:sz w:val="24"/>
              </w:rPr>
              <w:t>in</w:t>
            </w:r>
            <w:r>
              <w:rPr>
                <w:spacing w:val="1"/>
                <w:sz w:val="24"/>
              </w:rPr>
              <w:t xml:space="preserve"> </w:t>
            </w:r>
            <w:r>
              <w:rPr>
                <w:sz w:val="24"/>
              </w:rPr>
              <w:t>Schedule</w:t>
            </w:r>
            <w:r>
              <w:rPr>
                <w:spacing w:val="1"/>
                <w:sz w:val="24"/>
              </w:rPr>
              <w:t xml:space="preserve"> </w:t>
            </w:r>
            <w:r>
              <w:rPr>
                <w:sz w:val="24"/>
              </w:rPr>
              <w:t>A</w:t>
            </w:r>
            <w:r>
              <w:rPr>
                <w:spacing w:val="1"/>
                <w:sz w:val="24"/>
              </w:rPr>
              <w:t xml:space="preserve"> </w:t>
            </w:r>
            <w:r>
              <w:rPr>
                <w:sz w:val="24"/>
              </w:rPr>
              <w:t>of</w:t>
            </w:r>
            <w:r>
              <w:rPr>
                <w:spacing w:val="1"/>
                <w:sz w:val="24"/>
              </w:rPr>
              <w:t xml:space="preserve"> </w:t>
            </w:r>
            <w:r>
              <w:rPr>
                <w:sz w:val="24"/>
              </w:rPr>
              <w:t>the</w:t>
            </w:r>
            <w:r>
              <w:rPr>
                <w:spacing w:val="1"/>
                <w:sz w:val="24"/>
              </w:rPr>
              <w:t xml:space="preserve"> </w:t>
            </w:r>
            <w:r>
              <w:rPr>
                <w:sz w:val="24"/>
              </w:rPr>
              <w:t>technical</w:t>
            </w:r>
            <w:r>
              <w:rPr>
                <w:spacing w:val="-57"/>
                <w:sz w:val="24"/>
              </w:rPr>
              <w:t xml:space="preserve"> </w:t>
            </w:r>
            <w:r>
              <w:rPr>
                <w:sz w:val="24"/>
              </w:rPr>
              <w:t>proposal</w:t>
            </w:r>
          </w:p>
        </w:tc>
        <w:tc>
          <w:tcPr>
            <w:tcW w:w="4394" w:type="dxa"/>
          </w:tcPr>
          <w:p>
            <w:pPr>
              <w:pStyle w:val="18"/>
              <w:rPr>
                <w:sz w:val="24"/>
              </w:rPr>
            </w:pPr>
          </w:p>
        </w:tc>
        <w:tc>
          <w:tcPr>
            <w:tcW w:w="3309"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56" w:hRule="atLeast"/>
        </w:trPr>
        <w:tc>
          <w:tcPr>
            <w:tcW w:w="1203" w:type="dxa"/>
            <w:vMerge w:val="continue"/>
            <w:tcBorders>
              <w:top w:val="nil"/>
            </w:tcBorders>
          </w:tcPr>
          <w:p>
            <w:pPr>
              <w:rPr>
                <w:sz w:val="2"/>
                <w:szCs w:val="2"/>
              </w:rPr>
            </w:pPr>
          </w:p>
        </w:tc>
        <w:tc>
          <w:tcPr>
            <w:tcW w:w="1514" w:type="dxa"/>
          </w:tcPr>
          <w:p>
            <w:pPr>
              <w:pStyle w:val="18"/>
              <w:ind w:left="114" w:right="505"/>
              <w:rPr>
                <w:sz w:val="24"/>
              </w:rPr>
            </w:pPr>
            <w:r>
              <w:rPr>
                <w:sz w:val="24"/>
              </w:rPr>
              <w:t>Site</w:t>
            </w:r>
            <w:r>
              <w:rPr>
                <w:spacing w:val="5"/>
                <w:sz w:val="24"/>
              </w:rPr>
              <w:t xml:space="preserve"> </w:t>
            </w:r>
            <w:r>
              <w:rPr>
                <w:sz w:val="24"/>
              </w:rPr>
              <w:t>base</w:t>
            </w:r>
            <w:r>
              <w:rPr>
                <w:spacing w:val="-57"/>
                <w:sz w:val="24"/>
              </w:rPr>
              <w:t xml:space="preserve"> </w:t>
            </w:r>
            <w:r>
              <w:rPr>
                <w:sz w:val="24"/>
              </w:rPr>
              <w:t>facilities</w:t>
            </w:r>
          </w:p>
        </w:tc>
        <w:tc>
          <w:tcPr>
            <w:tcW w:w="4195" w:type="dxa"/>
          </w:tcPr>
          <w:p>
            <w:pPr>
              <w:pStyle w:val="18"/>
              <w:ind w:left="112" w:right="90"/>
              <w:jc w:val="both"/>
              <w:rPr>
                <w:sz w:val="24"/>
              </w:rPr>
            </w:pPr>
            <w:r>
              <w:rPr>
                <w:sz w:val="24"/>
              </w:rPr>
              <w:t>Site Organization and stafﬁng (Schedule</w:t>
            </w:r>
            <w:r>
              <w:rPr>
                <w:spacing w:val="1"/>
                <w:sz w:val="24"/>
              </w:rPr>
              <w:t xml:space="preserve"> </w:t>
            </w:r>
            <w:r>
              <w:rPr>
                <w:sz w:val="24"/>
              </w:rPr>
              <w:t>B</w:t>
            </w:r>
            <w:r>
              <w:rPr>
                <w:spacing w:val="1"/>
                <w:sz w:val="24"/>
              </w:rPr>
              <w:t xml:space="preserve"> </w:t>
            </w:r>
            <w:r>
              <w:rPr>
                <w:sz w:val="24"/>
              </w:rPr>
              <w:t>of</w:t>
            </w:r>
            <w:r>
              <w:rPr>
                <w:spacing w:val="1"/>
                <w:sz w:val="24"/>
              </w:rPr>
              <w:t xml:space="preserve"> </w:t>
            </w:r>
            <w:r>
              <w:rPr>
                <w:sz w:val="24"/>
              </w:rPr>
              <w:t>Technical proposal).</w:t>
            </w:r>
            <w:r>
              <w:rPr>
                <w:spacing w:val="1"/>
                <w:sz w:val="24"/>
              </w:rPr>
              <w:t xml:space="preserve"> </w:t>
            </w:r>
            <w:r>
              <w:rPr>
                <w:sz w:val="24"/>
              </w:rPr>
              <w:t>Proposal</w:t>
            </w:r>
            <w:r>
              <w:rPr>
                <w:spacing w:val="1"/>
                <w:sz w:val="24"/>
              </w:rPr>
              <w:t xml:space="preserve"> </w:t>
            </w:r>
            <w:r>
              <w:rPr>
                <w:sz w:val="24"/>
              </w:rPr>
              <w:t>on</w:t>
            </w:r>
            <w:r>
              <w:rPr>
                <w:spacing w:val="1"/>
                <w:sz w:val="24"/>
              </w:rPr>
              <w:t xml:space="preserve"> </w:t>
            </w:r>
            <w:r>
              <w:rPr>
                <w:sz w:val="24"/>
              </w:rPr>
              <w:t>office &amp; stock yard facilities – identify</w:t>
            </w:r>
            <w:r>
              <w:rPr>
                <w:spacing w:val="1"/>
                <w:sz w:val="24"/>
              </w:rPr>
              <w:t xml:space="preserve"> </w:t>
            </w:r>
            <w:r>
              <w:rPr>
                <w:sz w:val="24"/>
              </w:rPr>
              <w:t>location and condition of the planned site</w:t>
            </w:r>
            <w:r>
              <w:rPr>
                <w:spacing w:val="-57"/>
                <w:sz w:val="24"/>
              </w:rPr>
              <w:t xml:space="preserve"> </w:t>
            </w:r>
            <w:r>
              <w:rPr>
                <w:sz w:val="24"/>
              </w:rPr>
              <w:t>officeand</w:t>
            </w:r>
            <w:r>
              <w:rPr>
                <w:spacing w:val="24"/>
                <w:sz w:val="24"/>
              </w:rPr>
              <w:t xml:space="preserve"> </w:t>
            </w:r>
            <w:r>
              <w:rPr>
                <w:sz w:val="24"/>
              </w:rPr>
              <w:t>stockyard.</w:t>
            </w:r>
            <w:r>
              <w:rPr>
                <w:spacing w:val="23"/>
                <w:sz w:val="24"/>
              </w:rPr>
              <w:t xml:space="preserve"> </w:t>
            </w:r>
            <w:r>
              <w:rPr>
                <w:sz w:val="24"/>
              </w:rPr>
              <w:t>Attachment</w:t>
            </w:r>
            <w:r>
              <w:rPr>
                <w:spacing w:val="24"/>
                <w:sz w:val="24"/>
              </w:rPr>
              <w:t xml:space="preserve"> </w:t>
            </w:r>
            <w:r>
              <w:rPr>
                <w:sz w:val="24"/>
              </w:rPr>
              <w:t>of</w:t>
            </w:r>
            <w:r>
              <w:rPr>
                <w:spacing w:val="25"/>
                <w:sz w:val="24"/>
              </w:rPr>
              <w:t xml:space="preserve"> </w:t>
            </w:r>
            <w:r>
              <w:rPr>
                <w:sz w:val="24"/>
              </w:rPr>
              <w:t>map</w:t>
            </w:r>
          </w:p>
          <w:p>
            <w:pPr>
              <w:pStyle w:val="18"/>
              <w:spacing w:line="264" w:lineRule="exact"/>
              <w:ind w:left="112"/>
              <w:jc w:val="both"/>
              <w:rPr>
                <w:sz w:val="24"/>
              </w:rPr>
            </w:pPr>
            <w:r>
              <w:rPr>
                <w:sz w:val="24"/>
              </w:rPr>
              <w:t>and photo preferably</w:t>
            </w:r>
          </w:p>
        </w:tc>
        <w:tc>
          <w:tcPr>
            <w:tcW w:w="4394" w:type="dxa"/>
          </w:tcPr>
          <w:p>
            <w:pPr>
              <w:pStyle w:val="18"/>
              <w:rPr>
                <w:sz w:val="24"/>
              </w:rPr>
            </w:pPr>
          </w:p>
        </w:tc>
        <w:tc>
          <w:tcPr>
            <w:tcW w:w="3309"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1203" w:type="dxa"/>
          </w:tcPr>
          <w:p>
            <w:pPr>
              <w:pStyle w:val="18"/>
              <w:rPr>
                <w:sz w:val="20"/>
              </w:rPr>
            </w:pPr>
          </w:p>
        </w:tc>
        <w:tc>
          <w:tcPr>
            <w:tcW w:w="5709" w:type="dxa"/>
            <w:gridSpan w:val="2"/>
          </w:tcPr>
          <w:p>
            <w:pPr>
              <w:pStyle w:val="18"/>
              <w:spacing w:line="256" w:lineRule="exact"/>
              <w:ind w:left="114"/>
              <w:rPr>
                <w:b/>
                <w:sz w:val="24"/>
              </w:rPr>
            </w:pPr>
            <w:r>
              <w:rPr>
                <w:b/>
                <w:sz w:val="24"/>
              </w:rPr>
              <w:t>Responsive/Non-responsive</w:t>
            </w:r>
          </w:p>
        </w:tc>
        <w:tc>
          <w:tcPr>
            <w:tcW w:w="4394" w:type="dxa"/>
          </w:tcPr>
          <w:p>
            <w:pPr>
              <w:pStyle w:val="18"/>
              <w:rPr>
                <w:sz w:val="20"/>
              </w:rPr>
            </w:pPr>
          </w:p>
        </w:tc>
        <w:tc>
          <w:tcPr>
            <w:tcW w:w="3309" w:type="dxa"/>
          </w:tcPr>
          <w:p>
            <w:pPr>
              <w:pStyle w:val="18"/>
              <w:rPr>
                <w:sz w:val="20"/>
              </w:rPr>
            </w:pPr>
          </w:p>
        </w:tc>
      </w:tr>
    </w:tbl>
    <w:p>
      <w:pPr>
        <w:rPr>
          <w:sz w:val="20"/>
        </w:rPr>
        <w:sectPr>
          <w:headerReference r:id="rId17" w:type="default"/>
          <w:footerReference r:id="rId18" w:type="default"/>
          <w:pgSz w:w="16860" w:h="11930" w:orient="landscape"/>
          <w:pgMar w:top="920" w:right="460" w:bottom="280" w:left="540" w:header="415" w:footer="0"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spacing w:before="64"/>
        <w:ind w:left="280"/>
      </w:pPr>
      <w:bookmarkStart w:id="70" w:name="_Toc16192"/>
      <w:r>
        <mc:AlternateContent>
          <mc:Choice Requires="wpg">
            <w:drawing>
              <wp:anchor distT="0" distB="0" distL="114300" distR="114300" simplePos="0" relativeHeight="251669504" behindDoc="1" locked="0" layoutInCell="1" allowOverlap="1">
                <wp:simplePos x="0" y="0"/>
                <wp:positionH relativeFrom="page">
                  <wp:posOffset>1791970</wp:posOffset>
                </wp:positionH>
                <wp:positionV relativeFrom="page">
                  <wp:posOffset>4819015</wp:posOffset>
                </wp:positionV>
                <wp:extent cx="146685" cy="125095"/>
                <wp:effectExtent l="0" t="0" r="0" b="0"/>
                <wp:wrapNone/>
                <wp:docPr id="251" name="Group 76"/>
                <wp:cNvGraphicFramePr/>
                <a:graphic xmlns:a="http://schemas.openxmlformats.org/drawingml/2006/main">
                  <a:graphicData uri="http://schemas.microsoft.com/office/word/2010/wordprocessingGroup">
                    <wpg:wgp>
                      <wpg:cNvGrpSpPr/>
                      <wpg:grpSpPr>
                        <a:xfrm>
                          <a:off x="0" y="0"/>
                          <a:ext cx="146685" cy="125095"/>
                          <a:chOff x="2822" y="7589"/>
                          <a:chExt cx="231" cy="197"/>
                        </a:xfrm>
                      </wpg:grpSpPr>
                      <wps:wsp>
                        <wps:cNvPr id="252" name="Rectangle 79"/>
                        <wps:cNvSpPr>
                          <a:spLocks noChangeArrowheads="1"/>
                        </wps:cNvSpPr>
                        <wps:spPr bwMode="auto">
                          <a:xfrm>
                            <a:off x="2834" y="7598"/>
                            <a:ext cx="209" cy="164"/>
                          </a:xfrm>
                          <a:prstGeom prst="rect">
                            <a:avLst/>
                          </a:prstGeom>
                          <a:noFill/>
                          <a:ln w="12192">
                            <a:solidFill>
                              <a:srgbClr val="000000"/>
                            </a:solidFill>
                            <a:prstDash val="solid"/>
                            <a:miter lim="800000"/>
                          </a:ln>
                        </wps:spPr>
                        <wps:bodyPr rot="0" vert="horz" wrap="square" lIns="91440" tIns="45720" rIns="91440" bIns="45720" anchor="t" anchorCtr="0" upright="1">
                          <a:noAutofit/>
                        </wps:bodyPr>
                      </wps:wsp>
                      <wps:wsp>
                        <wps:cNvPr id="253" name="Rectangle 78"/>
                        <wps:cNvSpPr>
                          <a:spLocks noChangeArrowheads="1"/>
                        </wps:cNvSpPr>
                        <wps:spPr bwMode="auto">
                          <a:xfrm>
                            <a:off x="2832" y="7610"/>
                            <a:ext cx="212" cy="166"/>
                          </a:xfrm>
                          <a:prstGeom prst="rect">
                            <a:avLst/>
                          </a:prstGeom>
                          <a:solidFill>
                            <a:srgbClr val="FFFFFF"/>
                          </a:solidFill>
                          <a:ln>
                            <a:noFill/>
                          </a:ln>
                        </wps:spPr>
                        <wps:bodyPr rot="0" vert="horz" wrap="square" lIns="91440" tIns="45720" rIns="91440" bIns="45720" anchor="t" anchorCtr="0" upright="1">
                          <a:noAutofit/>
                        </wps:bodyPr>
                      </wps:wsp>
                      <wps:wsp>
                        <wps:cNvPr id="254" name="Rectangle 77"/>
                        <wps:cNvSpPr>
                          <a:spLocks noChangeArrowheads="1"/>
                        </wps:cNvSpPr>
                        <wps:spPr bwMode="auto">
                          <a:xfrm>
                            <a:off x="2832" y="7610"/>
                            <a:ext cx="212" cy="166"/>
                          </a:xfrm>
                          <a:prstGeom prst="rect">
                            <a:avLst/>
                          </a:prstGeom>
                          <a:noFill/>
                          <a:ln w="12192">
                            <a:solidFill>
                              <a:srgbClr val="000000"/>
                            </a:solidFill>
                            <a:prstDash val="solid"/>
                            <a:miter lim="800000"/>
                          </a:ln>
                        </wps:spPr>
                        <wps:bodyPr rot="0" vert="horz" wrap="square" lIns="91440" tIns="45720" rIns="91440" bIns="45720" anchor="t" anchorCtr="0" upright="1">
                          <a:noAutofit/>
                        </wps:bodyPr>
                      </wps:wsp>
                    </wpg:wgp>
                  </a:graphicData>
                </a:graphic>
              </wp:anchor>
            </w:drawing>
          </mc:Choice>
          <mc:Fallback>
            <w:pict>
              <v:group id="Group 76" o:spid="_x0000_s1026" o:spt="203" style="position:absolute;left:0pt;margin-left:141.1pt;margin-top:379.45pt;height:9.85pt;width:11.55pt;mso-position-horizontal-relative:page;mso-position-vertical-relative:page;z-index:-251646976;mso-width-relative:page;mso-height-relative:page;" coordorigin="2822,7589" coordsize="231,197" o:gfxdata="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">
                <o:lock v:ext="edit" aspectratio="f"/>
                <v:rect id="Rectangle 79" o:spid="_x0000_s1026" o:spt="1" style="position:absolute;left:2834;top:7598;height:164;width:209;" filled="f" stroked="t" coordsize="21600,21600" o:gfxdata="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zucBSvQAA&#10;ANwAAAAPAAAAAAAAAAEAIAAAACIAAABkcnMvZG93bnJldi54bWxQSwECFAAUAAAACACHTuJAMy8F&#10;njsAAAA5AAAAEAAAAAAAAAABACAAAAAMAQAAZHJzL3NoYXBleG1sLnhtbFBLBQYAAAAABgAGAFsB&#10;AAC2AwAAAAA=&#10;">
                  <v:fill on="f" focussize="0,0"/>
                  <v:stroke weight="0.96pt" color="#000000" miterlimit="8" joinstyle="miter"/>
                  <v:imagedata o:title=""/>
                  <o:lock v:ext="edit" aspectratio="f"/>
                </v:rect>
                <v:rect id="Rectangle 78" o:spid="_x0000_s1026" o:spt="1" style="position:absolute;left:2832;top:7610;height:166;width:212;" fillcolor="#FFFFFF" filled="t" stroked="f" coordsize="21600,21600" o:gfxdata="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0Sd6u8AAAA&#10;3AAAAA8AAAAAAAAAAQAgAAAAIgAAAGRycy9kb3ducmV2LnhtbFBLAQIUABQAAAAIAIdO4kAzLwWe&#10;OwAAADkAAAAQAAAAAAAAAAEAIAAAAAsBAABkcnMvc2hhcGV4bWwueG1sUEsFBgAAAAAGAAYAWwEA&#10;ALUDAAAAAA==&#10;">
                  <v:fill on="t" focussize="0,0"/>
                  <v:stroke on="f"/>
                  <v:imagedata o:title=""/>
                  <o:lock v:ext="edit" aspectratio="f"/>
                </v:rect>
                <v:rect id="Rectangle 77" o:spid="_x0000_s1026" o:spt="1" style="position:absolute;left:2832;top:7610;height:166;width:212;" filled="f" stroked="t" coordsize="21600,21600" o:gfxdata="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THP29vQAA&#10;ANwAAAAPAAAAAAAAAAEAIAAAACIAAABkcnMvZG93bnJldi54bWxQSwECFAAUAAAACACHTuJAMy8F&#10;njsAAAA5AAAAEAAAAAAAAAABACAAAAAMAQAAZHJzL3NoYXBleG1sLnhtbFBLBQYAAAAABgAGAFsB&#10;AAC2AwAAAAA=&#10;">
                  <v:fill on="f" focussize="0,0"/>
                  <v:stroke weight="0.96pt" color="#000000" miterlimit="8" joinstyle="miter"/>
                  <v:imagedata o:title=""/>
                  <o:lock v:ext="edit" aspectratio="f"/>
                </v:rect>
              </v:group>
            </w:pict>
          </mc:Fallback>
        </mc:AlternateContent>
      </w:r>
      <w:r>
        <mc:AlternateContent>
          <mc:Choice Requires="wps">
            <w:drawing>
              <wp:anchor distT="0" distB="0" distL="114300" distR="114300" simplePos="0" relativeHeight="251669504" behindDoc="1" locked="0" layoutInCell="1" allowOverlap="1">
                <wp:simplePos x="0" y="0"/>
                <wp:positionH relativeFrom="page">
                  <wp:posOffset>1812290</wp:posOffset>
                </wp:positionH>
                <wp:positionV relativeFrom="page">
                  <wp:posOffset>5007610</wp:posOffset>
                </wp:positionV>
                <wp:extent cx="133985" cy="105410"/>
                <wp:effectExtent l="0" t="0" r="0" b="0"/>
                <wp:wrapNone/>
                <wp:docPr id="250" name="Rectangle 75"/>
                <wp:cNvGraphicFramePr/>
                <a:graphic xmlns:a="http://schemas.openxmlformats.org/drawingml/2006/main">
                  <a:graphicData uri="http://schemas.microsoft.com/office/word/2010/wordprocessingShape">
                    <wps:wsp>
                      <wps:cNvSpPr>
                        <a:spLocks noChangeArrowheads="1"/>
                      </wps:cNvSpPr>
                      <wps:spPr bwMode="auto">
                        <a:xfrm>
                          <a:off x="0" y="0"/>
                          <a:ext cx="133985" cy="105410"/>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75" o:spid="_x0000_s1026" o:spt="1" style="position:absolute;left:0pt;margin-left:142.7pt;margin-top:394.3pt;height:8.3pt;width:10.55pt;mso-position-horizontal-relative:page;mso-position-vertical-relative:page;z-index:-251646976;mso-width-relative:page;mso-height-relative:page;" filled="f" stroked="t" coordsize="21600,21600" o:gfxdata="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">
                <v:fill on="f" focussize="0,0"/>
                <v:stroke weight="0.96pt" color="#000000" miterlimit="8" joinstyle="miter"/>
                <v:imagedata o:title=""/>
                <o:lock v:ext="edit" aspectratio="f"/>
                <v:textbox>
                  <w:txbxContent>
                    <w:p>
                      <w:pPr>
                        <w:jc w:val="center"/>
                      </w:pPr>
                    </w:p>
                  </w:txbxContent>
                </v:textbox>
              </v:rect>
            </w:pict>
          </mc:Fallback>
        </mc:AlternateContent>
      </w:r>
      <w:r>
        <mc:AlternateContent>
          <mc:Choice Requires="wps">
            <w:drawing>
              <wp:anchor distT="0" distB="0" distL="114300" distR="114300" simplePos="0" relativeHeight="251670528" behindDoc="1" locked="0" layoutInCell="1" allowOverlap="1">
                <wp:simplePos x="0" y="0"/>
                <wp:positionH relativeFrom="page">
                  <wp:posOffset>2606040</wp:posOffset>
                </wp:positionH>
                <wp:positionV relativeFrom="page">
                  <wp:posOffset>4841875</wp:posOffset>
                </wp:positionV>
                <wp:extent cx="133985" cy="105410"/>
                <wp:effectExtent l="0" t="0" r="0" b="0"/>
                <wp:wrapNone/>
                <wp:docPr id="249" name="Rectangle 74"/>
                <wp:cNvGraphicFramePr/>
                <a:graphic xmlns:a="http://schemas.openxmlformats.org/drawingml/2006/main">
                  <a:graphicData uri="http://schemas.microsoft.com/office/word/2010/wordprocessingShape">
                    <wps:wsp>
                      <wps:cNvSpPr>
                        <a:spLocks noChangeArrowheads="1"/>
                      </wps:cNvSpPr>
                      <wps:spPr bwMode="auto">
                        <a:xfrm>
                          <a:off x="0" y="0"/>
                          <a:ext cx="133985" cy="105410"/>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74" o:spid="_x0000_s1026" o:spt="1" style="position:absolute;left:0pt;margin-left:205.2pt;margin-top:381.25pt;height:8.3pt;width:10.55pt;mso-position-horizontal-relative:page;mso-position-vertical-relative:page;z-index:-251645952;mso-width-relative:page;mso-height-relative:page;" filled="f" stroked="t" coordsize="21600,21600" o:gfxdata="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xczJktkAAAALAQAADwAAAAAAAAABACAAAAAiAAAAZHJzL2Rvd25y&#10;ZXYueG1sUEsBAhQAFAAAAAgAh07iQGj1vy42AgAAcAQAAA4AAAAAAAAAAQAgAAAAKAEAAGRycy9l&#10;Mm9Eb2MueG1sUEsFBgAAAAAGAAYAWQEAANAFAAAAAA==&#10;">
                <v:fill on="f" focussize="0,0"/>
                <v:stroke weight="0.96pt" color="#000000" miterlimit="8" joinstyle="miter"/>
                <v:imagedata o:title=""/>
                <o:lock v:ext="edit" aspectratio="f"/>
                <v:textbox>
                  <w:txbxContent>
                    <w:p>
                      <w:pPr>
                        <w:jc w:val="center"/>
                      </w:pPr>
                    </w:p>
                  </w:txbxContent>
                </v:textbox>
              </v:rect>
            </w:pict>
          </mc:Fallback>
        </mc:AlternateContent>
      </w:r>
      <w:r>
        <mc:AlternateContent>
          <mc:Choice Requires="wps">
            <w:drawing>
              <wp:anchor distT="0" distB="0" distL="114300" distR="114300" simplePos="0" relativeHeight="251670528" behindDoc="1" locked="0" layoutInCell="1" allowOverlap="1">
                <wp:simplePos x="0" y="0"/>
                <wp:positionH relativeFrom="page">
                  <wp:posOffset>2621280</wp:posOffset>
                </wp:positionH>
                <wp:positionV relativeFrom="page">
                  <wp:posOffset>5007610</wp:posOffset>
                </wp:positionV>
                <wp:extent cx="132715" cy="103505"/>
                <wp:effectExtent l="0" t="0" r="0" b="0"/>
                <wp:wrapNone/>
                <wp:docPr id="248" name="Rectangle 73"/>
                <wp:cNvGraphicFramePr/>
                <a:graphic xmlns:a="http://schemas.openxmlformats.org/drawingml/2006/main">
                  <a:graphicData uri="http://schemas.microsoft.com/office/word/2010/wordprocessingShape">
                    <wps:wsp>
                      <wps:cNvSpPr>
                        <a:spLocks noChangeArrowheads="1"/>
                      </wps:cNvSpPr>
                      <wps:spPr bwMode="auto">
                        <a:xfrm>
                          <a:off x="0" y="0"/>
                          <a:ext cx="132715" cy="103505"/>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73" o:spid="_x0000_s1026" o:spt="1" style="position:absolute;left:0pt;margin-left:206.4pt;margin-top:394.3pt;height:8.15pt;width:10.45pt;mso-position-horizontal-relative:page;mso-position-vertical-relative:page;z-index:-251645952;mso-width-relative:page;mso-height-relative:page;" filled="f" stroked="t" coordsize="21600,21600" o:gfxdata="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AV/9er2gAAAAsBAAAPAAAAAAAAAAEAIAAAACIAAABkcnMvZG93bnJl&#10;di54bWxQSwECFAAUAAAACACHTuJA9xPxkTQCAABwBAAADgAAAAAAAAABACAAAAApAQAAZHJzL2Uy&#10;b0RvYy54bWxQSwUGAAAAAAYABgBZAQAAzwUAAAAA&#10;">
                <v:fill on="f" focussize="0,0"/>
                <v:stroke weight="0.96pt" color="#000000" miterlimit="8" joinstyle="miter"/>
                <v:imagedata o:title=""/>
                <o:lock v:ext="edit" aspectratio="f"/>
                <v:textbox>
                  <w:txbxContent>
                    <w:p>
                      <w:pPr>
                        <w:jc w:val="center"/>
                      </w:pPr>
                    </w:p>
                  </w:txbxContent>
                </v:textbox>
              </v:rect>
            </w:pict>
          </mc:Fallback>
        </mc:AlternateContent>
      </w:r>
      <w:r>
        <w:rPr>
          <w:color w:val="211F1F"/>
        </w:rPr>
        <w:t>SECTION</w:t>
      </w:r>
      <w:r>
        <w:rPr>
          <w:color w:val="211F1F"/>
          <w:spacing w:val="-4"/>
        </w:rPr>
        <w:t xml:space="preserve"> </w:t>
      </w:r>
      <w:r>
        <w:rPr>
          <w:color w:val="211F1F"/>
        </w:rPr>
        <w:t>V</w:t>
      </w:r>
      <w:r>
        <w:rPr>
          <w:color w:val="211F1F"/>
          <w:spacing w:val="-4"/>
        </w:rPr>
        <w:t xml:space="preserve"> </w:t>
      </w:r>
      <w:r>
        <w:rPr>
          <w:color w:val="211F1F"/>
        </w:rPr>
        <w:t>-</w:t>
      </w:r>
      <w:r>
        <w:rPr>
          <w:color w:val="211F1F"/>
          <w:spacing w:val="-5"/>
        </w:rPr>
        <w:t xml:space="preserve"> </w:t>
      </w:r>
      <w:r>
        <w:rPr>
          <w:color w:val="211F1F"/>
        </w:rPr>
        <w:t>TENDERING</w:t>
      </w:r>
      <w:r>
        <w:rPr>
          <w:color w:val="211F1F"/>
          <w:spacing w:val="-2"/>
        </w:rPr>
        <w:t xml:space="preserve"> </w:t>
      </w:r>
      <w:r>
        <w:rPr>
          <w:color w:val="211F1F"/>
        </w:rPr>
        <w:t>FORMS</w:t>
      </w:r>
      <w:bookmarkEnd w:id="70"/>
    </w:p>
    <w:p>
      <w:pPr>
        <w:pStyle w:val="7"/>
        <w:rPr>
          <w:b/>
          <w:sz w:val="26"/>
        </w:rPr>
      </w:pPr>
    </w:p>
    <w:p>
      <w:pPr>
        <w:pStyle w:val="3"/>
        <w:spacing w:before="171"/>
        <w:ind w:left="244"/>
      </w:pPr>
      <w:bookmarkStart w:id="71" w:name="_Toc26798"/>
      <w:r>
        <w:rPr>
          <w:color w:val="221F1F"/>
        </w:rPr>
        <w:t>QUALIFICATION</w:t>
      </w:r>
      <w:r>
        <w:rPr>
          <w:color w:val="221F1F"/>
          <w:spacing w:val="-6"/>
        </w:rPr>
        <w:t xml:space="preserve"> </w:t>
      </w:r>
      <w:r>
        <w:rPr>
          <w:color w:val="221F1F"/>
        </w:rPr>
        <w:t>FORMS</w:t>
      </w:r>
      <w:bookmarkEnd w:id="71"/>
    </w:p>
    <w:p>
      <w:pPr>
        <w:pStyle w:val="7"/>
        <w:spacing w:before="7"/>
        <w:rPr>
          <w:b/>
          <w:sz w:val="28"/>
        </w:rPr>
      </w:pPr>
    </w:p>
    <w:p>
      <w:pPr>
        <w:pStyle w:val="4"/>
        <w:numPr>
          <w:ilvl w:val="0"/>
          <w:numId w:val="46"/>
        </w:numPr>
        <w:tabs>
          <w:tab w:val="left" w:pos="570"/>
        </w:tabs>
        <w:ind w:hanging="326"/>
        <w:jc w:val="left"/>
        <w:outlineLvl w:val="0"/>
        <w:rPr>
          <w:color w:val="221F1F"/>
        </w:rPr>
      </w:pPr>
      <w:bookmarkStart w:id="72" w:name="_Toc1863"/>
      <w:r>
        <w:rPr>
          <w:color w:val="221F1F"/>
          <w:spacing w:val="-1"/>
        </w:rPr>
        <w:t>FORM</w:t>
      </w:r>
      <w:r>
        <w:rPr>
          <w:color w:val="221F1F"/>
          <w:spacing w:val="-23"/>
        </w:rPr>
        <w:t xml:space="preserve"> </w:t>
      </w:r>
      <w:r>
        <w:rPr>
          <w:color w:val="221F1F"/>
        </w:rPr>
        <w:t>EQU:</w:t>
      </w:r>
      <w:r>
        <w:rPr>
          <w:color w:val="221F1F"/>
          <w:spacing w:val="-23"/>
        </w:rPr>
        <w:t xml:space="preserve"> </w:t>
      </w:r>
      <w:r>
        <w:rPr>
          <w:color w:val="221F1F"/>
        </w:rPr>
        <w:t>EQUIPMENT</w:t>
      </w:r>
      <w:bookmarkEnd w:id="72"/>
    </w:p>
    <w:p>
      <w:pPr>
        <w:pStyle w:val="7"/>
        <w:spacing w:before="10"/>
        <w:rPr>
          <w:b/>
          <w:i/>
          <w:sz w:val="20"/>
        </w:rPr>
      </w:pPr>
    </w:p>
    <w:p>
      <w:pPr>
        <w:pStyle w:val="7"/>
        <w:spacing w:line="230" w:lineRule="auto"/>
        <w:ind w:left="244" w:right="717"/>
        <w:jc w:val="both"/>
      </w:pPr>
      <w:r>
        <w:rPr>
          <w:color w:val="221F1F"/>
        </w:rPr>
        <w:t>The</w:t>
      </w:r>
      <w:r>
        <w:rPr>
          <w:color w:val="221F1F"/>
          <w:spacing w:val="-5"/>
        </w:rPr>
        <w:t xml:space="preserve"> </w:t>
      </w:r>
      <w:r>
        <w:rPr>
          <w:color w:val="221F1F"/>
        </w:rPr>
        <w:t>Tenderer</w:t>
      </w:r>
      <w:r>
        <w:rPr>
          <w:color w:val="221F1F"/>
          <w:spacing w:val="-4"/>
        </w:rPr>
        <w:t xml:space="preserve"> </w:t>
      </w:r>
      <w:r>
        <w:rPr>
          <w:color w:val="221F1F"/>
        </w:rPr>
        <w:t>shall</w:t>
      </w:r>
      <w:r>
        <w:rPr>
          <w:color w:val="221F1F"/>
          <w:spacing w:val="-2"/>
        </w:rPr>
        <w:t xml:space="preserve"> </w:t>
      </w:r>
      <w:r>
        <w:rPr>
          <w:color w:val="221F1F"/>
        </w:rPr>
        <w:t>provide</w:t>
      </w:r>
      <w:r>
        <w:rPr>
          <w:color w:val="221F1F"/>
          <w:spacing w:val="-4"/>
        </w:rPr>
        <w:t xml:space="preserve"> </w:t>
      </w:r>
      <w:r>
        <w:rPr>
          <w:color w:val="221F1F"/>
        </w:rPr>
        <w:t>adequate</w:t>
      </w:r>
      <w:r>
        <w:rPr>
          <w:color w:val="221F1F"/>
          <w:spacing w:val="-4"/>
        </w:rPr>
        <w:t xml:space="preserve"> </w:t>
      </w:r>
      <w:r>
        <w:rPr>
          <w:color w:val="221F1F"/>
        </w:rPr>
        <w:t>information</w:t>
      </w:r>
      <w:r>
        <w:rPr>
          <w:color w:val="221F1F"/>
          <w:spacing w:val="-2"/>
        </w:rPr>
        <w:t xml:space="preserve"> </w:t>
      </w:r>
      <w:r>
        <w:rPr>
          <w:color w:val="221F1F"/>
        </w:rPr>
        <w:t>to</w:t>
      </w:r>
      <w:r>
        <w:rPr>
          <w:color w:val="221F1F"/>
          <w:spacing w:val="-3"/>
        </w:rPr>
        <w:t xml:space="preserve"> </w:t>
      </w:r>
      <w:r>
        <w:rPr>
          <w:color w:val="221F1F"/>
        </w:rPr>
        <w:t>demonstrate</w:t>
      </w:r>
      <w:r>
        <w:rPr>
          <w:color w:val="221F1F"/>
          <w:spacing w:val="-3"/>
        </w:rPr>
        <w:t xml:space="preserve"> </w:t>
      </w:r>
      <w:r>
        <w:rPr>
          <w:color w:val="221F1F"/>
        </w:rPr>
        <w:t>clearly</w:t>
      </w:r>
      <w:r>
        <w:rPr>
          <w:color w:val="221F1F"/>
          <w:spacing w:val="-9"/>
        </w:rPr>
        <w:t xml:space="preserve"> </w:t>
      </w:r>
      <w:r>
        <w:rPr>
          <w:color w:val="221F1F"/>
        </w:rPr>
        <w:t>that</w:t>
      </w:r>
      <w:r>
        <w:rPr>
          <w:color w:val="221F1F"/>
          <w:spacing w:val="-2"/>
        </w:rPr>
        <w:t xml:space="preserve"> </w:t>
      </w:r>
      <w:r>
        <w:rPr>
          <w:color w:val="221F1F"/>
        </w:rPr>
        <w:t>it</w:t>
      </w:r>
      <w:r>
        <w:rPr>
          <w:color w:val="221F1F"/>
          <w:spacing w:val="-2"/>
        </w:rPr>
        <w:t xml:space="preserve"> </w:t>
      </w:r>
      <w:r>
        <w:rPr>
          <w:color w:val="221F1F"/>
        </w:rPr>
        <w:t>has</w:t>
      </w:r>
      <w:r>
        <w:rPr>
          <w:color w:val="221F1F"/>
          <w:spacing w:val="-3"/>
        </w:rPr>
        <w:t xml:space="preserve"> </w:t>
      </w:r>
      <w:r>
        <w:rPr>
          <w:color w:val="221F1F"/>
        </w:rPr>
        <w:t>the</w:t>
      </w:r>
      <w:r>
        <w:rPr>
          <w:color w:val="221F1F"/>
          <w:spacing w:val="-4"/>
        </w:rPr>
        <w:t xml:space="preserve"> </w:t>
      </w:r>
      <w:r>
        <w:rPr>
          <w:color w:val="221F1F"/>
        </w:rPr>
        <w:t>capability</w:t>
      </w:r>
      <w:r>
        <w:rPr>
          <w:color w:val="221F1F"/>
          <w:spacing w:val="-8"/>
        </w:rPr>
        <w:t xml:space="preserve"> </w:t>
      </w:r>
      <w:r>
        <w:rPr>
          <w:color w:val="221F1F"/>
        </w:rPr>
        <w:t>to meet</w:t>
      </w:r>
      <w:r>
        <w:rPr>
          <w:color w:val="221F1F"/>
          <w:spacing w:val="-2"/>
        </w:rPr>
        <w:t xml:space="preserve"> </w:t>
      </w:r>
      <w:r>
        <w:rPr>
          <w:color w:val="221F1F"/>
        </w:rPr>
        <w:t>the</w:t>
      </w:r>
      <w:r>
        <w:rPr>
          <w:color w:val="221F1F"/>
          <w:spacing w:val="-58"/>
        </w:rPr>
        <w:t xml:space="preserve"> </w:t>
      </w:r>
      <w:r>
        <w:rPr>
          <w:color w:val="221F1F"/>
        </w:rPr>
        <w:t>requirements</w:t>
      </w:r>
      <w:r>
        <w:rPr>
          <w:color w:val="221F1F"/>
          <w:spacing w:val="-24"/>
        </w:rPr>
        <w:t xml:space="preserve"> </w:t>
      </w:r>
      <w:r>
        <w:rPr>
          <w:color w:val="221F1F"/>
        </w:rPr>
        <w:t>for</w:t>
      </w:r>
      <w:r>
        <w:rPr>
          <w:color w:val="221F1F"/>
          <w:spacing w:val="-24"/>
        </w:rPr>
        <w:t xml:space="preserve"> </w:t>
      </w:r>
      <w:r>
        <w:rPr>
          <w:color w:val="221F1F"/>
        </w:rPr>
        <w:t>the</w:t>
      </w:r>
      <w:r>
        <w:rPr>
          <w:color w:val="221F1F"/>
          <w:spacing w:val="-25"/>
        </w:rPr>
        <w:t xml:space="preserve"> </w:t>
      </w:r>
      <w:r>
        <w:rPr>
          <w:color w:val="221F1F"/>
        </w:rPr>
        <w:t>key</w:t>
      </w:r>
      <w:r>
        <w:rPr>
          <w:color w:val="221F1F"/>
          <w:spacing w:val="-28"/>
        </w:rPr>
        <w:t xml:space="preserve"> </w:t>
      </w:r>
      <w:r>
        <w:rPr>
          <w:color w:val="221F1F"/>
        </w:rPr>
        <w:t>equipment</w:t>
      </w:r>
      <w:r>
        <w:rPr>
          <w:color w:val="221F1F"/>
          <w:spacing w:val="-22"/>
        </w:rPr>
        <w:t xml:space="preserve"> </w:t>
      </w:r>
      <w:r>
        <w:rPr>
          <w:color w:val="221F1F"/>
        </w:rPr>
        <w:t>listed</w:t>
      </w:r>
      <w:r>
        <w:rPr>
          <w:color w:val="221F1F"/>
          <w:spacing w:val="-24"/>
        </w:rPr>
        <w:t xml:space="preserve"> </w:t>
      </w:r>
      <w:r>
        <w:rPr>
          <w:color w:val="221F1F"/>
        </w:rPr>
        <w:t>in</w:t>
      </w:r>
      <w:r>
        <w:rPr>
          <w:color w:val="221F1F"/>
          <w:spacing w:val="-23"/>
        </w:rPr>
        <w:t xml:space="preserve"> </w:t>
      </w:r>
      <w:r>
        <w:rPr>
          <w:color w:val="221F1F"/>
        </w:rPr>
        <w:t>Section</w:t>
      </w:r>
      <w:r>
        <w:rPr>
          <w:color w:val="221F1F"/>
          <w:spacing w:val="-20"/>
        </w:rPr>
        <w:t xml:space="preserve"> </w:t>
      </w:r>
      <w:r>
        <w:rPr>
          <w:color w:val="221F1F"/>
        </w:rPr>
        <w:t>III,</w:t>
      </w:r>
      <w:r>
        <w:rPr>
          <w:color w:val="221F1F"/>
          <w:spacing w:val="-23"/>
        </w:rPr>
        <w:t xml:space="preserve"> </w:t>
      </w:r>
      <w:r>
        <w:rPr>
          <w:color w:val="221F1F"/>
        </w:rPr>
        <w:t>Evaluation</w:t>
      </w:r>
      <w:r>
        <w:rPr>
          <w:color w:val="221F1F"/>
          <w:spacing w:val="-24"/>
        </w:rPr>
        <w:t xml:space="preserve"> </w:t>
      </w:r>
      <w:r>
        <w:rPr>
          <w:color w:val="221F1F"/>
        </w:rPr>
        <w:t>and</w:t>
      </w:r>
      <w:r>
        <w:rPr>
          <w:color w:val="221F1F"/>
          <w:spacing w:val="-23"/>
        </w:rPr>
        <w:t xml:space="preserve"> </w:t>
      </w:r>
      <w:r>
        <w:rPr>
          <w:color w:val="221F1F"/>
        </w:rPr>
        <w:t>Qualiﬁcation</w:t>
      </w:r>
      <w:r>
        <w:rPr>
          <w:color w:val="221F1F"/>
          <w:spacing w:val="-22"/>
        </w:rPr>
        <w:t xml:space="preserve"> </w:t>
      </w:r>
      <w:r>
        <w:rPr>
          <w:color w:val="221F1F"/>
        </w:rPr>
        <w:t>Criteria.</w:t>
      </w:r>
      <w:r>
        <w:rPr>
          <w:color w:val="221F1F"/>
          <w:spacing w:val="-36"/>
        </w:rPr>
        <w:t xml:space="preserve"> </w:t>
      </w:r>
      <w:r>
        <w:rPr>
          <w:color w:val="221F1F"/>
        </w:rPr>
        <w:t>A separate</w:t>
      </w:r>
      <w:r>
        <w:rPr>
          <w:color w:val="221F1F"/>
          <w:spacing w:val="-23"/>
        </w:rPr>
        <w:t xml:space="preserve"> </w:t>
      </w:r>
      <w:r>
        <w:rPr>
          <w:color w:val="221F1F"/>
        </w:rPr>
        <w:t>Form</w:t>
      </w:r>
      <w:r>
        <w:rPr>
          <w:color w:val="221F1F"/>
          <w:spacing w:val="-58"/>
        </w:rPr>
        <w:t xml:space="preserve"> </w:t>
      </w:r>
      <w:r>
        <w:rPr>
          <w:color w:val="221F1F"/>
          <w:spacing w:val="-1"/>
        </w:rPr>
        <w:t>shall</w:t>
      </w:r>
      <w:r>
        <w:rPr>
          <w:color w:val="221F1F"/>
          <w:spacing w:val="-18"/>
        </w:rPr>
        <w:t xml:space="preserve"> </w:t>
      </w:r>
      <w:r>
        <w:rPr>
          <w:color w:val="221F1F"/>
          <w:spacing w:val="-1"/>
        </w:rPr>
        <w:t>be prepared</w:t>
      </w:r>
      <w:r>
        <w:rPr>
          <w:color w:val="221F1F"/>
          <w:spacing w:val="-24"/>
        </w:rPr>
        <w:t xml:space="preserve"> </w:t>
      </w:r>
      <w:r>
        <w:rPr>
          <w:color w:val="221F1F"/>
          <w:spacing w:val="-1"/>
        </w:rPr>
        <w:t>for</w:t>
      </w:r>
      <w:r>
        <w:rPr>
          <w:color w:val="221F1F"/>
          <w:spacing w:val="-23"/>
        </w:rPr>
        <w:t xml:space="preserve"> </w:t>
      </w:r>
      <w:r>
        <w:rPr>
          <w:color w:val="221F1F"/>
          <w:spacing w:val="-1"/>
        </w:rPr>
        <w:t>each</w:t>
      </w:r>
      <w:r>
        <w:rPr>
          <w:color w:val="221F1F"/>
          <w:spacing w:val="-22"/>
        </w:rPr>
        <w:t xml:space="preserve"> </w:t>
      </w:r>
      <w:r>
        <w:rPr>
          <w:color w:val="221F1F"/>
          <w:spacing w:val="-1"/>
        </w:rPr>
        <w:t>item</w:t>
      </w:r>
      <w:r>
        <w:rPr>
          <w:color w:val="221F1F"/>
          <w:spacing w:val="-23"/>
        </w:rPr>
        <w:t xml:space="preserve"> </w:t>
      </w:r>
      <w:r>
        <w:rPr>
          <w:color w:val="221F1F"/>
          <w:spacing w:val="-1"/>
        </w:rPr>
        <w:t>of</w:t>
      </w:r>
      <w:r>
        <w:rPr>
          <w:color w:val="221F1F"/>
          <w:spacing w:val="-23"/>
        </w:rPr>
        <w:t xml:space="preserve"> </w:t>
      </w:r>
      <w:r>
        <w:rPr>
          <w:color w:val="221F1F"/>
          <w:spacing w:val="-1"/>
        </w:rPr>
        <w:t>equipment</w:t>
      </w:r>
      <w:r>
        <w:rPr>
          <w:color w:val="221F1F"/>
          <w:spacing w:val="-24"/>
        </w:rPr>
        <w:t xml:space="preserve"> </w:t>
      </w:r>
      <w:r>
        <w:rPr>
          <w:color w:val="221F1F"/>
          <w:spacing w:val="-1"/>
        </w:rPr>
        <w:t>listed,</w:t>
      </w:r>
      <w:r>
        <w:rPr>
          <w:color w:val="221F1F"/>
          <w:spacing w:val="-22"/>
        </w:rPr>
        <w:t xml:space="preserve"> </w:t>
      </w:r>
      <w:r>
        <w:rPr>
          <w:color w:val="221F1F"/>
        </w:rPr>
        <w:t>or</w:t>
      </w:r>
      <w:r>
        <w:rPr>
          <w:color w:val="221F1F"/>
          <w:spacing w:val="-25"/>
        </w:rPr>
        <w:t xml:space="preserve"> </w:t>
      </w:r>
      <w:r>
        <w:rPr>
          <w:color w:val="221F1F"/>
        </w:rPr>
        <w:t>for</w:t>
      </w:r>
      <w:r>
        <w:rPr>
          <w:color w:val="221F1F"/>
          <w:spacing w:val="-24"/>
        </w:rPr>
        <w:t xml:space="preserve"> </w:t>
      </w:r>
      <w:r>
        <w:rPr>
          <w:color w:val="221F1F"/>
        </w:rPr>
        <w:t>alternative</w:t>
      </w:r>
      <w:r>
        <w:rPr>
          <w:color w:val="221F1F"/>
          <w:spacing w:val="-22"/>
        </w:rPr>
        <w:t xml:space="preserve"> </w:t>
      </w:r>
      <w:r>
        <w:rPr>
          <w:color w:val="221F1F"/>
        </w:rPr>
        <w:t>equipment</w:t>
      </w:r>
      <w:r>
        <w:rPr>
          <w:color w:val="221F1F"/>
          <w:spacing w:val="-23"/>
        </w:rPr>
        <w:t xml:space="preserve"> </w:t>
      </w:r>
      <w:r>
        <w:rPr>
          <w:color w:val="221F1F"/>
        </w:rPr>
        <w:t>proposed</w:t>
      </w:r>
      <w:r>
        <w:rPr>
          <w:color w:val="221F1F"/>
          <w:spacing w:val="-22"/>
        </w:rPr>
        <w:t xml:space="preserve"> </w:t>
      </w:r>
      <w:r>
        <w:rPr>
          <w:color w:val="221F1F"/>
        </w:rPr>
        <w:t>by</w:t>
      </w:r>
      <w:r>
        <w:rPr>
          <w:color w:val="221F1F"/>
          <w:spacing w:val="-28"/>
        </w:rPr>
        <w:t xml:space="preserve"> </w:t>
      </w:r>
      <w:r>
        <w:rPr>
          <w:color w:val="221F1F"/>
        </w:rPr>
        <w:t>the</w:t>
      </w:r>
      <w:r>
        <w:rPr>
          <w:color w:val="221F1F"/>
          <w:spacing w:val="-27"/>
        </w:rPr>
        <w:t xml:space="preserve"> </w:t>
      </w:r>
      <w:r>
        <w:rPr>
          <w:color w:val="221F1F"/>
        </w:rPr>
        <w:t>Tenderer.</w:t>
      </w:r>
    </w:p>
    <w:p>
      <w:pPr>
        <w:pStyle w:val="7"/>
        <w:spacing w:before="2"/>
        <w:rPr>
          <w:sz w:val="17"/>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002"/>
        <w:gridCol w:w="5099"/>
        <w:gridCol w:w="309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9" w:hRule="atLeast"/>
        </w:trPr>
        <w:tc>
          <w:tcPr>
            <w:tcW w:w="10194" w:type="dxa"/>
            <w:gridSpan w:val="3"/>
          </w:tcPr>
          <w:p>
            <w:pPr>
              <w:pStyle w:val="18"/>
              <w:spacing w:line="223" w:lineRule="exact"/>
              <w:ind w:left="107"/>
              <w:rPr>
                <w:sz w:val="20"/>
              </w:rPr>
            </w:pPr>
            <w:r>
              <w:rPr>
                <w:sz w:val="20"/>
              </w:rPr>
              <w:t>Item</w:t>
            </w:r>
            <w:r>
              <w:rPr>
                <w:spacing w:val="-5"/>
                <w:sz w:val="20"/>
              </w:rPr>
              <w:t xml:space="preserve"> </w:t>
            </w:r>
            <w:r>
              <w:rPr>
                <w:sz w:val="20"/>
              </w:rPr>
              <w:t>of</w:t>
            </w:r>
            <w:r>
              <w:rPr>
                <w:spacing w:val="-2"/>
                <w:sz w:val="20"/>
              </w:rPr>
              <w:t xml:space="preserve"> </w:t>
            </w:r>
            <w:r>
              <w:rPr>
                <w:sz w:val="20"/>
              </w:rPr>
              <w:t>Equipment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9" w:hRule="atLeast"/>
        </w:trPr>
        <w:tc>
          <w:tcPr>
            <w:tcW w:w="2002" w:type="dxa"/>
            <w:vMerge w:val="restart"/>
          </w:tcPr>
          <w:p>
            <w:pPr>
              <w:pStyle w:val="18"/>
              <w:ind w:left="107" w:right="931"/>
              <w:rPr>
                <w:sz w:val="20"/>
              </w:rPr>
            </w:pPr>
            <w:r>
              <w:rPr>
                <w:sz w:val="20"/>
              </w:rPr>
              <w:t>Equipment</w:t>
            </w:r>
            <w:r>
              <w:rPr>
                <w:spacing w:val="1"/>
                <w:sz w:val="20"/>
              </w:rPr>
              <w:t xml:space="preserve"> </w:t>
            </w:r>
            <w:r>
              <w:rPr>
                <w:spacing w:val="-1"/>
                <w:sz w:val="20"/>
              </w:rPr>
              <w:t>information</w:t>
            </w:r>
          </w:p>
        </w:tc>
        <w:tc>
          <w:tcPr>
            <w:tcW w:w="5099" w:type="dxa"/>
          </w:tcPr>
          <w:p>
            <w:pPr>
              <w:pStyle w:val="18"/>
              <w:spacing w:line="223" w:lineRule="exact"/>
              <w:ind w:left="107"/>
              <w:rPr>
                <w:sz w:val="20"/>
              </w:rPr>
            </w:pPr>
            <w:r>
              <w:rPr>
                <w:sz w:val="20"/>
              </w:rPr>
              <w:t>Name</w:t>
            </w:r>
            <w:r>
              <w:rPr>
                <w:spacing w:val="-4"/>
                <w:sz w:val="20"/>
              </w:rPr>
              <w:t xml:space="preserve"> </w:t>
            </w:r>
            <w:r>
              <w:rPr>
                <w:sz w:val="20"/>
              </w:rPr>
              <w:t>of</w:t>
            </w:r>
            <w:r>
              <w:rPr>
                <w:spacing w:val="-2"/>
                <w:sz w:val="20"/>
              </w:rPr>
              <w:t xml:space="preserve"> </w:t>
            </w:r>
            <w:r>
              <w:rPr>
                <w:sz w:val="20"/>
              </w:rPr>
              <w:t>manufacturer</w:t>
            </w:r>
          </w:p>
        </w:tc>
        <w:tc>
          <w:tcPr>
            <w:tcW w:w="3093" w:type="dxa"/>
          </w:tcPr>
          <w:p>
            <w:pPr>
              <w:pStyle w:val="18"/>
              <w:spacing w:line="223" w:lineRule="exact"/>
              <w:ind w:left="108"/>
              <w:rPr>
                <w:sz w:val="20"/>
              </w:rPr>
            </w:pPr>
            <w:r>
              <w:rPr>
                <w:sz w:val="20"/>
              </w:rPr>
              <w:t>Model</w:t>
            </w:r>
            <w:r>
              <w:rPr>
                <w:spacing w:val="-2"/>
                <w:sz w:val="20"/>
              </w:rPr>
              <w:t xml:space="preserve"> </w:t>
            </w:r>
            <w:r>
              <w:rPr>
                <w:sz w:val="20"/>
              </w:rPr>
              <w:t>and</w:t>
            </w:r>
            <w:r>
              <w:rPr>
                <w:spacing w:val="-1"/>
                <w:sz w:val="20"/>
              </w:rPr>
              <w:t xml:space="preserve"> </w:t>
            </w:r>
            <w:r>
              <w:rPr>
                <w:sz w:val="20"/>
              </w:rPr>
              <w:t>power</w:t>
            </w:r>
            <w:r>
              <w:rPr>
                <w:spacing w:val="-1"/>
                <w:sz w:val="20"/>
              </w:rPr>
              <w:t xml:space="preserve"> </w:t>
            </w:r>
            <w:r>
              <w:rPr>
                <w:sz w:val="20"/>
              </w:rPr>
              <w:t>rating</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2" w:hRule="atLeast"/>
        </w:trPr>
        <w:tc>
          <w:tcPr>
            <w:tcW w:w="2002" w:type="dxa"/>
            <w:vMerge w:val="continue"/>
            <w:tcBorders>
              <w:top w:val="nil"/>
            </w:tcBorders>
          </w:tcPr>
          <w:p>
            <w:pPr>
              <w:rPr>
                <w:sz w:val="2"/>
                <w:szCs w:val="2"/>
              </w:rPr>
            </w:pPr>
          </w:p>
        </w:tc>
        <w:tc>
          <w:tcPr>
            <w:tcW w:w="5099" w:type="dxa"/>
          </w:tcPr>
          <w:p>
            <w:pPr>
              <w:pStyle w:val="18"/>
              <w:spacing w:line="225" w:lineRule="exact"/>
              <w:ind w:left="107"/>
              <w:rPr>
                <w:sz w:val="20"/>
              </w:rPr>
            </w:pPr>
            <w:r>
              <w:rPr>
                <w:sz w:val="20"/>
              </w:rPr>
              <w:t>Capacity</w:t>
            </w:r>
          </w:p>
        </w:tc>
        <w:tc>
          <w:tcPr>
            <w:tcW w:w="3093" w:type="dxa"/>
          </w:tcPr>
          <w:p>
            <w:pPr>
              <w:pStyle w:val="18"/>
              <w:spacing w:line="225" w:lineRule="exact"/>
              <w:ind w:left="108"/>
              <w:rPr>
                <w:sz w:val="20"/>
              </w:rPr>
            </w:pPr>
            <w:r>
              <w:rPr>
                <w:sz w:val="20"/>
              </w:rPr>
              <w:t>Year</w:t>
            </w:r>
            <w:r>
              <w:rPr>
                <w:spacing w:val="-3"/>
                <w:sz w:val="20"/>
              </w:rPr>
              <w:t xml:space="preserve"> </w:t>
            </w:r>
            <w:r>
              <w:rPr>
                <w:sz w:val="20"/>
              </w:rPr>
              <w:t>of</w:t>
            </w:r>
            <w:r>
              <w:rPr>
                <w:spacing w:val="-2"/>
                <w:sz w:val="20"/>
              </w:rPr>
              <w:t xml:space="preserve"> </w:t>
            </w:r>
            <w:r>
              <w:rPr>
                <w:sz w:val="20"/>
              </w:rPr>
              <w:t>manufacture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0" w:hRule="atLeast"/>
        </w:trPr>
        <w:tc>
          <w:tcPr>
            <w:tcW w:w="2002" w:type="dxa"/>
            <w:vMerge w:val="restart"/>
          </w:tcPr>
          <w:p>
            <w:pPr>
              <w:pStyle w:val="18"/>
              <w:spacing w:line="224" w:lineRule="exact"/>
              <w:ind w:left="107"/>
              <w:rPr>
                <w:sz w:val="20"/>
              </w:rPr>
            </w:pPr>
            <w:r>
              <w:rPr>
                <w:sz w:val="20"/>
              </w:rPr>
              <w:t>Current</w:t>
            </w:r>
            <w:r>
              <w:rPr>
                <w:spacing w:val="-4"/>
                <w:sz w:val="20"/>
              </w:rPr>
              <w:t xml:space="preserve"> </w:t>
            </w:r>
            <w:r>
              <w:rPr>
                <w:sz w:val="20"/>
              </w:rPr>
              <w:t>Status</w:t>
            </w:r>
          </w:p>
        </w:tc>
        <w:tc>
          <w:tcPr>
            <w:tcW w:w="8192" w:type="dxa"/>
            <w:gridSpan w:val="2"/>
          </w:tcPr>
          <w:p>
            <w:pPr>
              <w:pStyle w:val="18"/>
              <w:spacing w:line="224" w:lineRule="exact"/>
              <w:ind w:left="107"/>
              <w:rPr>
                <w:sz w:val="20"/>
              </w:rPr>
            </w:pPr>
            <w:r>
              <w:rPr>
                <w:sz w:val="20"/>
              </w:rPr>
              <w:t>Current</w:t>
            </w:r>
            <w:r>
              <w:rPr>
                <w:spacing w:val="-4"/>
                <w:sz w:val="20"/>
              </w:rPr>
              <w:t xml:space="preserve"> </w:t>
            </w:r>
            <w:r>
              <w:rPr>
                <w:sz w:val="20"/>
              </w:rPr>
              <w:t>location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62" w:hRule="atLeast"/>
        </w:trPr>
        <w:tc>
          <w:tcPr>
            <w:tcW w:w="2002" w:type="dxa"/>
            <w:vMerge w:val="continue"/>
            <w:tcBorders>
              <w:top w:val="nil"/>
            </w:tcBorders>
          </w:tcPr>
          <w:p>
            <w:pPr>
              <w:rPr>
                <w:sz w:val="2"/>
                <w:szCs w:val="2"/>
              </w:rPr>
            </w:pPr>
          </w:p>
        </w:tc>
        <w:tc>
          <w:tcPr>
            <w:tcW w:w="8192" w:type="dxa"/>
            <w:gridSpan w:val="2"/>
          </w:tcPr>
          <w:p>
            <w:pPr>
              <w:pStyle w:val="18"/>
              <w:spacing w:line="223" w:lineRule="exact"/>
              <w:ind w:left="107"/>
              <w:rPr>
                <w:sz w:val="20"/>
              </w:rPr>
            </w:pPr>
            <w:r>
              <w:rPr>
                <w:sz w:val="20"/>
              </w:rPr>
              <w:t>Details</w:t>
            </w:r>
            <w:r>
              <w:rPr>
                <w:spacing w:val="-4"/>
                <w:sz w:val="20"/>
              </w:rPr>
              <w:t xml:space="preserve"> </w:t>
            </w:r>
            <w:r>
              <w:rPr>
                <w:sz w:val="20"/>
              </w:rPr>
              <w:t>of</w:t>
            </w:r>
            <w:r>
              <w:rPr>
                <w:spacing w:val="-2"/>
                <w:sz w:val="20"/>
              </w:rPr>
              <w:t xml:space="preserve"> </w:t>
            </w:r>
            <w:r>
              <w:rPr>
                <w:sz w:val="20"/>
              </w:rPr>
              <w:t>Current</w:t>
            </w:r>
            <w:r>
              <w:rPr>
                <w:spacing w:val="-4"/>
                <w:sz w:val="20"/>
              </w:rPr>
              <w:t xml:space="preserve"> </w:t>
            </w:r>
            <w:r>
              <w:rPr>
                <w:sz w:val="20"/>
              </w:rPr>
              <w:t>Commitments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12" w:hRule="atLeast"/>
        </w:trPr>
        <w:tc>
          <w:tcPr>
            <w:tcW w:w="2002" w:type="dxa"/>
          </w:tcPr>
          <w:p>
            <w:pPr>
              <w:pStyle w:val="18"/>
              <w:spacing w:line="223" w:lineRule="exact"/>
              <w:ind w:left="107"/>
              <w:rPr>
                <w:sz w:val="20"/>
              </w:rPr>
            </w:pPr>
            <w:r>
              <w:rPr>
                <w:sz w:val="20"/>
              </w:rPr>
              <w:t>Source</w:t>
            </w:r>
          </w:p>
        </w:tc>
        <w:tc>
          <w:tcPr>
            <w:tcW w:w="8192" w:type="dxa"/>
            <w:gridSpan w:val="2"/>
          </w:tcPr>
          <w:p>
            <w:pPr>
              <w:pStyle w:val="18"/>
              <w:tabs>
                <w:tab w:val="left" w:pos="1875"/>
              </w:tabs>
              <w:spacing w:line="266" w:lineRule="auto"/>
              <w:ind w:left="599" w:right="5456" w:hanging="492"/>
              <w:rPr>
                <w:sz w:val="20"/>
              </w:rPr>
            </w:pPr>
            <w:r>
              <w:rPr>
                <w:sz w:val="20"/>
              </w:rPr>
              <w:t>Indicate</w:t>
            </w:r>
            <w:r>
              <w:rPr>
                <w:spacing w:val="-4"/>
                <w:sz w:val="20"/>
              </w:rPr>
              <w:t xml:space="preserve"> </w:t>
            </w:r>
            <w:r>
              <w:rPr>
                <w:sz w:val="20"/>
              </w:rPr>
              <w:t>source</w:t>
            </w:r>
            <w:r>
              <w:rPr>
                <w:spacing w:val="-3"/>
                <w:sz w:val="20"/>
              </w:rPr>
              <w:t xml:space="preserve"> </w:t>
            </w:r>
            <w:r>
              <w:rPr>
                <w:sz w:val="20"/>
              </w:rPr>
              <w:t>of</w:t>
            </w:r>
            <w:r>
              <w:rPr>
                <w:spacing w:val="-4"/>
                <w:sz w:val="20"/>
              </w:rPr>
              <w:t xml:space="preserve"> </w:t>
            </w:r>
            <w:r>
              <w:rPr>
                <w:sz w:val="20"/>
              </w:rPr>
              <w:t>the</w:t>
            </w:r>
            <w:r>
              <w:rPr>
                <w:spacing w:val="-3"/>
                <w:sz w:val="20"/>
              </w:rPr>
              <w:t xml:space="preserve"> </w:t>
            </w:r>
            <w:r>
              <w:rPr>
                <w:sz w:val="20"/>
              </w:rPr>
              <w:t>equipment</w:t>
            </w:r>
            <w:r>
              <w:rPr>
                <w:spacing w:val="-47"/>
                <w:sz w:val="20"/>
              </w:rPr>
              <w:t xml:space="preserve"> </w:t>
            </w:r>
            <w:r>
              <w:rPr>
                <w:sz w:val="20"/>
              </w:rPr>
              <w:t>Owned</w:t>
            </w:r>
            <w:r>
              <w:rPr>
                <w:sz w:val="20"/>
              </w:rPr>
              <w:tab/>
            </w:r>
            <w:r>
              <w:rPr>
                <w:sz w:val="20"/>
              </w:rPr>
              <w:t>leased</w:t>
            </w:r>
          </w:p>
          <w:p>
            <w:pPr>
              <w:pStyle w:val="18"/>
              <w:tabs>
                <w:tab w:val="left" w:pos="1924"/>
              </w:tabs>
              <w:spacing w:line="189" w:lineRule="exact"/>
              <w:ind w:left="659"/>
              <w:rPr>
                <w:sz w:val="20"/>
              </w:rPr>
            </w:pPr>
            <w:r>
              <w:rPr>
                <w:sz w:val="20"/>
              </w:rPr>
              <w:t>Rented</w:t>
            </w:r>
            <w:r>
              <w:rPr>
                <w:sz w:val="20"/>
              </w:rPr>
              <w:tab/>
            </w:r>
            <w:r>
              <w:rPr>
                <w:sz w:val="20"/>
              </w:rPr>
              <w:t>Specially</w:t>
            </w:r>
            <w:r>
              <w:rPr>
                <w:spacing w:val="-7"/>
                <w:sz w:val="20"/>
              </w:rPr>
              <w:t xml:space="preserve"> </w:t>
            </w:r>
            <w:r>
              <w:rPr>
                <w:sz w:val="20"/>
              </w:rPr>
              <w:t>manufactured</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9" w:hRule="atLeast"/>
        </w:trPr>
        <w:tc>
          <w:tcPr>
            <w:tcW w:w="10194" w:type="dxa"/>
            <w:gridSpan w:val="3"/>
          </w:tcPr>
          <w:p>
            <w:pPr>
              <w:pStyle w:val="18"/>
              <w:spacing w:line="223" w:lineRule="exact"/>
              <w:ind w:left="107"/>
              <w:rPr>
                <w:sz w:val="20"/>
              </w:rPr>
            </w:pPr>
            <w:r>
              <w:rPr>
                <w:sz w:val="20"/>
              </w:rPr>
              <w:t>Omit</w:t>
            </w:r>
            <w:r>
              <w:rPr>
                <w:spacing w:val="-3"/>
                <w:sz w:val="20"/>
              </w:rPr>
              <w:t xml:space="preserve"> </w:t>
            </w:r>
            <w:r>
              <w:rPr>
                <w:sz w:val="20"/>
              </w:rPr>
              <w:t>the</w:t>
            </w:r>
            <w:r>
              <w:rPr>
                <w:spacing w:val="1"/>
                <w:sz w:val="20"/>
              </w:rPr>
              <w:t xml:space="preserve"> </w:t>
            </w:r>
            <w:r>
              <w:rPr>
                <w:sz w:val="20"/>
              </w:rPr>
              <w:t>following</w:t>
            </w:r>
            <w:r>
              <w:rPr>
                <w:spacing w:val="-3"/>
                <w:sz w:val="20"/>
              </w:rPr>
              <w:t xml:space="preserve"> </w:t>
            </w:r>
            <w:r>
              <w:rPr>
                <w:sz w:val="20"/>
              </w:rPr>
              <w:t>information</w:t>
            </w:r>
            <w:r>
              <w:rPr>
                <w:spacing w:val="-3"/>
                <w:sz w:val="20"/>
              </w:rPr>
              <w:t xml:space="preserve"> </w:t>
            </w:r>
            <w:r>
              <w:rPr>
                <w:sz w:val="20"/>
              </w:rPr>
              <w:t>for</w:t>
            </w:r>
            <w:r>
              <w:rPr>
                <w:spacing w:val="-2"/>
                <w:sz w:val="20"/>
              </w:rPr>
              <w:t xml:space="preserve"> </w:t>
            </w:r>
            <w:r>
              <w:rPr>
                <w:sz w:val="20"/>
              </w:rPr>
              <w:t>equipment</w:t>
            </w:r>
            <w:r>
              <w:rPr>
                <w:spacing w:val="-2"/>
                <w:sz w:val="20"/>
              </w:rPr>
              <w:t xml:space="preserve"> </w:t>
            </w:r>
            <w:r>
              <w:rPr>
                <w:sz w:val="20"/>
              </w:rPr>
              <w:t>owned</w:t>
            </w:r>
            <w:r>
              <w:rPr>
                <w:spacing w:val="-1"/>
                <w:sz w:val="20"/>
              </w:rPr>
              <w:t xml:space="preserve"> </w:t>
            </w:r>
            <w:r>
              <w:rPr>
                <w:sz w:val="20"/>
              </w:rPr>
              <w:t>by</w:t>
            </w:r>
            <w:r>
              <w:rPr>
                <w:spacing w:val="-6"/>
                <w:sz w:val="20"/>
              </w:rPr>
              <w:t xml:space="preserve"> </w:t>
            </w:r>
            <w:r>
              <w:rPr>
                <w:sz w:val="20"/>
              </w:rPr>
              <w:t>the</w:t>
            </w:r>
            <w:r>
              <w:rPr>
                <w:spacing w:val="1"/>
                <w:sz w:val="20"/>
              </w:rPr>
              <w:t xml:space="preserve"> </w:t>
            </w:r>
            <w:r>
              <w:rPr>
                <w:sz w:val="20"/>
              </w:rPr>
              <w:t>Tenderer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0" w:hRule="atLeast"/>
        </w:trPr>
        <w:tc>
          <w:tcPr>
            <w:tcW w:w="2002" w:type="dxa"/>
            <w:vMerge w:val="restart"/>
          </w:tcPr>
          <w:p>
            <w:pPr>
              <w:pStyle w:val="18"/>
              <w:spacing w:line="223" w:lineRule="exact"/>
              <w:ind w:left="107"/>
              <w:rPr>
                <w:sz w:val="20"/>
              </w:rPr>
            </w:pPr>
            <w:r>
              <w:rPr>
                <w:sz w:val="20"/>
              </w:rPr>
              <w:t>Owner</w:t>
            </w:r>
          </w:p>
        </w:tc>
        <w:tc>
          <w:tcPr>
            <w:tcW w:w="8192" w:type="dxa"/>
            <w:gridSpan w:val="2"/>
          </w:tcPr>
          <w:p>
            <w:pPr>
              <w:pStyle w:val="18"/>
              <w:spacing w:line="223" w:lineRule="exact"/>
              <w:ind w:left="107"/>
              <w:rPr>
                <w:sz w:val="20"/>
              </w:rPr>
            </w:pPr>
            <w:r>
              <w:rPr>
                <w:sz w:val="20"/>
              </w:rPr>
              <w:t>Name</w:t>
            </w:r>
            <w:r>
              <w:rPr>
                <w:spacing w:val="-2"/>
                <w:sz w:val="20"/>
              </w:rPr>
              <w:t xml:space="preserve"> </w:t>
            </w:r>
            <w:r>
              <w:rPr>
                <w:sz w:val="20"/>
              </w:rPr>
              <w:t>of</w:t>
            </w:r>
            <w:r>
              <w:rPr>
                <w:spacing w:val="-3"/>
                <w:sz w:val="20"/>
              </w:rPr>
              <w:t xml:space="preserve"> </w:t>
            </w:r>
            <w:r>
              <w:rPr>
                <w:sz w:val="20"/>
              </w:rPr>
              <w:t>owner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0" w:hRule="atLeast"/>
        </w:trPr>
        <w:tc>
          <w:tcPr>
            <w:tcW w:w="2002" w:type="dxa"/>
            <w:vMerge w:val="continue"/>
            <w:tcBorders>
              <w:top w:val="nil"/>
            </w:tcBorders>
          </w:tcPr>
          <w:p>
            <w:pPr>
              <w:rPr>
                <w:sz w:val="2"/>
                <w:szCs w:val="2"/>
              </w:rPr>
            </w:pPr>
          </w:p>
        </w:tc>
        <w:tc>
          <w:tcPr>
            <w:tcW w:w="8192" w:type="dxa"/>
            <w:gridSpan w:val="2"/>
          </w:tcPr>
          <w:p>
            <w:pPr>
              <w:pStyle w:val="18"/>
              <w:spacing w:line="223" w:lineRule="exact"/>
              <w:ind w:left="107"/>
              <w:rPr>
                <w:sz w:val="20"/>
              </w:rPr>
            </w:pPr>
            <w:r>
              <w:rPr>
                <w:sz w:val="20"/>
              </w:rPr>
              <w:t>Address</w:t>
            </w:r>
            <w:r>
              <w:rPr>
                <w:spacing w:val="-3"/>
                <w:sz w:val="20"/>
              </w:rPr>
              <w:t xml:space="preserve"> </w:t>
            </w:r>
            <w:r>
              <w:rPr>
                <w:sz w:val="20"/>
              </w:rPr>
              <w:t>of</w:t>
            </w:r>
            <w:r>
              <w:rPr>
                <w:spacing w:val="-3"/>
                <w:sz w:val="20"/>
              </w:rPr>
              <w:t xml:space="preserve"> </w:t>
            </w:r>
            <w:r>
              <w:rPr>
                <w:sz w:val="20"/>
              </w:rPr>
              <w:t>owner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2" w:hRule="atLeast"/>
        </w:trPr>
        <w:tc>
          <w:tcPr>
            <w:tcW w:w="2002" w:type="dxa"/>
            <w:vMerge w:val="continue"/>
            <w:tcBorders>
              <w:top w:val="nil"/>
            </w:tcBorders>
          </w:tcPr>
          <w:p>
            <w:pPr>
              <w:rPr>
                <w:sz w:val="2"/>
                <w:szCs w:val="2"/>
              </w:rPr>
            </w:pPr>
          </w:p>
        </w:tc>
        <w:tc>
          <w:tcPr>
            <w:tcW w:w="5099" w:type="dxa"/>
          </w:tcPr>
          <w:p>
            <w:pPr>
              <w:pStyle w:val="18"/>
              <w:spacing w:line="225" w:lineRule="exact"/>
              <w:ind w:left="107"/>
              <w:rPr>
                <w:sz w:val="20"/>
              </w:rPr>
            </w:pPr>
            <w:r>
              <w:rPr>
                <w:sz w:val="20"/>
              </w:rPr>
              <w:t>Telephone</w:t>
            </w:r>
          </w:p>
        </w:tc>
        <w:tc>
          <w:tcPr>
            <w:tcW w:w="3093" w:type="dxa"/>
          </w:tcPr>
          <w:p>
            <w:pPr>
              <w:pStyle w:val="18"/>
              <w:spacing w:line="225" w:lineRule="exact"/>
              <w:ind w:left="108"/>
              <w:rPr>
                <w:sz w:val="20"/>
              </w:rPr>
            </w:pPr>
            <w:r>
              <w:rPr>
                <w:sz w:val="20"/>
              </w:rPr>
              <w:t>Contact</w:t>
            </w:r>
            <w:r>
              <w:rPr>
                <w:spacing w:val="-1"/>
                <w:sz w:val="20"/>
              </w:rPr>
              <w:t xml:space="preserve"> </w:t>
            </w:r>
            <w:r>
              <w:rPr>
                <w:sz w:val="20"/>
              </w:rPr>
              <w:t>name</w:t>
            </w:r>
            <w:r>
              <w:rPr>
                <w:spacing w:val="-2"/>
                <w:sz w:val="20"/>
              </w:rPr>
              <w:t xml:space="preserve"> </w:t>
            </w:r>
            <w:r>
              <w:rPr>
                <w:sz w:val="20"/>
              </w:rPr>
              <w:t>and</w:t>
            </w:r>
            <w:r>
              <w:rPr>
                <w:spacing w:val="-2"/>
                <w:sz w:val="20"/>
              </w:rPr>
              <w:t xml:space="preserve"> </w:t>
            </w:r>
            <w:r>
              <w:rPr>
                <w:sz w:val="20"/>
              </w:rPr>
              <w:t>tittle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0" w:hRule="atLeast"/>
        </w:trPr>
        <w:tc>
          <w:tcPr>
            <w:tcW w:w="2002" w:type="dxa"/>
            <w:vMerge w:val="continue"/>
            <w:tcBorders>
              <w:top w:val="nil"/>
            </w:tcBorders>
          </w:tcPr>
          <w:p>
            <w:pPr>
              <w:rPr>
                <w:sz w:val="2"/>
                <w:szCs w:val="2"/>
              </w:rPr>
            </w:pPr>
          </w:p>
        </w:tc>
        <w:tc>
          <w:tcPr>
            <w:tcW w:w="5099" w:type="dxa"/>
          </w:tcPr>
          <w:p>
            <w:pPr>
              <w:pStyle w:val="18"/>
              <w:spacing w:line="223" w:lineRule="exact"/>
              <w:ind w:left="107"/>
              <w:rPr>
                <w:sz w:val="20"/>
              </w:rPr>
            </w:pPr>
            <w:r>
              <w:rPr>
                <w:sz w:val="20"/>
              </w:rPr>
              <w:t>Fax</w:t>
            </w:r>
          </w:p>
        </w:tc>
        <w:tc>
          <w:tcPr>
            <w:tcW w:w="3093" w:type="dxa"/>
          </w:tcPr>
          <w:p>
            <w:pPr>
              <w:pStyle w:val="18"/>
              <w:spacing w:line="223" w:lineRule="exact"/>
              <w:ind w:left="108"/>
              <w:rPr>
                <w:sz w:val="20"/>
              </w:rPr>
            </w:pPr>
            <w:r>
              <w:rPr>
                <w:sz w:val="20"/>
              </w:rPr>
              <w:t>Telex</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22" w:hRule="atLeast"/>
        </w:trPr>
        <w:tc>
          <w:tcPr>
            <w:tcW w:w="2002" w:type="dxa"/>
          </w:tcPr>
          <w:p>
            <w:pPr>
              <w:pStyle w:val="18"/>
              <w:spacing w:line="223" w:lineRule="exact"/>
              <w:ind w:left="107"/>
              <w:rPr>
                <w:sz w:val="20"/>
              </w:rPr>
            </w:pPr>
            <w:r>
              <w:rPr>
                <w:sz w:val="20"/>
              </w:rPr>
              <w:t>Agreements</w:t>
            </w:r>
          </w:p>
        </w:tc>
        <w:tc>
          <w:tcPr>
            <w:tcW w:w="5099" w:type="dxa"/>
          </w:tcPr>
          <w:p>
            <w:pPr>
              <w:pStyle w:val="18"/>
              <w:ind w:left="107" w:right="99"/>
              <w:rPr>
                <w:sz w:val="20"/>
              </w:rPr>
            </w:pPr>
            <w:r>
              <w:rPr>
                <w:sz w:val="20"/>
              </w:rPr>
              <w:t>Details</w:t>
            </w:r>
            <w:r>
              <w:rPr>
                <w:spacing w:val="17"/>
                <w:sz w:val="20"/>
              </w:rPr>
              <w:t xml:space="preserve"> </w:t>
            </w:r>
            <w:r>
              <w:rPr>
                <w:sz w:val="20"/>
              </w:rPr>
              <w:t>of</w:t>
            </w:r>
            <w:r>
              <w:rPr>
                <w:spacing w:val="17"/>
                <w:sz w:val="20"/>
              </w:rPr>
              <w:t xml:space="preserve"> </w:t>
            </w:r>
            <w:r>
              <w:rPr>
                <w:sz w:val="20"/>
              </w:rPr>
              <w:t>rental/lease/</w:t>
            </w:r>
            <w:r>
              <w:rPr>
                <w:spacing w:val="20"/>
                <w:sz w:val="20"/>
              </w:rPr>
              <w:t xml:space="preserve"> </w:t>
            </w:r>
            <w:r>
              <w:rPr>
                <w:sz w:val="20"/>
              </w:rPr>
              <w:t>manufacturer</w:t>
            </w:r>
            <w:r>
              <w:rPr>
                <w:spacing w:val="19"/>
                <w:sz w:val="20"/>
              </w:rPr>
              <w:t xml:space="preserve"> </w:t>
            </w:r>
            <w:r>
              <w:rPr>
                <w:sz w:val="20"/>
              </w:rPr>
              <w:t>agreements</w:t>
            </w:r>
            <w:r>
              <w:rPr>
                <w:spacing w:val="18"/>
                <w:sz w:val="20"/>
              </w:rPr>
              <w:t xml:space="preserve"> </w:t>
            </w:r>
            <w:r>
              <w:rPr>
                <w:sz w:val="20"/>
              </w:rPr>
              <w:t>specific</w:t>
            </w:r>
            <w:r>
              <w:rPr>
                <w:spacing w:val="18"/>
                <w:sz w:val="20"/>
              </w:rPr>
              <w:t xml:space="preserve"> </w:t>
            </w:r>
            <w:r>
              <w:rPr>
                <w:sz w:val="20"/>
              </w:rPr>
              <w:t>to</w:t>
            </w:r>
            <w:r>
              <w:rPr>
                <w:spacing w:val="-47"/>
                <w:sz w:val="20"/>
              </w:rPr>
              <w:t xml:space="preserve"> </w:t>
            </w:r>
            <w:r>
              <w:rPr>
                <w:sz w:val="20"/>
              </w:rPr>
              <w:t>the</w:t>
            </w:r>
            <w:r>
              <w:rPr>
                <w:spacing w:val="-1"/>
                <w:sz w:val="20"/>
              </w:rPr>
              <w:t xml:space="preserve"> </w:t>
            </w:r>
            <w:r>
              <w:rPr>
                <w:sz w:val="20"/>
              </w:rPr>
              <w:t>project</w:t>
            </w:r>
          </w:p>
        </w:tc>
        <w:tc>
          <w:tcPr>
            <w:tcW w:w="3093"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9" w:hRule="atLeast"/>
        </w:trPr>
        <w:tc>
          <w:tcPr>
            <w:tcW w:w="2002" w:type="dxa"/>
          </w:tcPr>
          <w:p>
            <w:pPr>
              <w:pStyle w:val="18"/>
              <w:rPr>
                <w:sz w:val="20"/>
              </w:rPr>
            </w:pPr>
          </w:p>
        </w:tc>
        <w:tc>
          <w:tcPr>
            <w:tcW w:w="5099" w:type="dxa"/>
          </w:tcPr>
          <w:p>
            <w:pPr>
              <w:pStyle w:val="18"/>
              <w:rPr>
                <w:sz w:val="20"/>
              </w:rPr>
            </w:pPr>
          </w:p>
        </w:tc>
        <w:tc>
          <w:tcPr>
            <w:tcW w:w="3093"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9" w:hRule="atLeast"/>
        </w:trPr>
        <w:tc>
          <w:tcPr>
            <w:tcW w:w="2002" w:type="dxa"/>
          </w:tcPr>
          <w:p>
            <w:pPr>
              <w:pStyle w:val="18"/>
              <w:rPr>
                <w:sz w:val="20"/>
              </w:rPr>
            </w:pPr>
          </w:p>
        </w:tc>
        <w:tc>
          <w:tcPr>
            <w:tcW w:w="5099" w:type="dxa"/>
          </w:tcPr>
          <w:p>
            <w:pPr>
              <w:pStyle w:val="18"/>
              <w:rPr>
                <w:sz w:val="20"/>
              </w:rPr>
            </w:pPr>
          </w:p>
        </w:tc>
        <w:tc>
          <w:tcPr>
            <w:tcW w:w="3093"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9" w:hRule="atLeast"/>
        </w:trPr>
        <w:tc>
          <w:tcPr>
            <w:tcW w:w="2002" w:type="dxa"/>
          </w:tcPr>
          <w:p>
            <w:pPr>
              <w:pStyle w:val="18"/>
              <w:rPr>
                <w:sz w:val="20"/>
              </w:rPr>
            </w:pPr>
          </w:p>
        </w:tc>
        <w:tc>
          <w:tcPr>
            <w:tcW w:w="5099" w:type="dxa"/>
          </w:tcPr>
          <w:p>
            <w:pPr>
              <w:pStyle w:val="18"/>
              <w:rPr>
                <w:sz w:val="20"/>
              </w:rPr>
            </w:pPr>
          </w:p>
        </w:tc>
        <w:tc>
          <w:tcPr>
            <w:tcW w:w="3093" w:type="dxa"/>
          </w:tcPr>
          <w:p>
            <w:pPr>
              <w:pStyle w:val="18"/>
              <w:rPr>
                <w:sz w:val="20"/>
              </w:rPr>
            </w:pPr>
          </w:p>
        </w:tc>
      </w:tr>
    </w:tbl>
    <w:p>
      <w:pPr>
        <w:rPr>
          <w:sz w:val="20"/>
        </w:rPr>
        <w:sectPr>
          <w:headerReference r:id="rId19" w:type="default"/>
          <w:footerReference r:id="rId20" w:type="default"/>
          <w:pgSz w:w="11920" w:h="16850"/>
          <w:pgMar w:top="340" w:right="0" w:bottom="640" w:left="600" w:header="0" w:footer="445"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numPr>
          <w:ilvl w:val="0"/>
          <w:numId w:val="46"/>
        </w:numPr>
        <w:tabs>
          <w:tab w:val="left" w:pos="596"/>
        </w:tabs>
        <w:spacing w:before="74"/>
        <w:ind w:left="595" w:hanging="347"/>
        <w:jc w:val="left"/>
        <w:rPr>
          <w:color w:val="221F1F"/>
        </w:rPr>
      </w:pPr>
      <w:bookmarkStart w:id="73" w:name="_Toc11968"/>
      <w:r>
        <w:rPr>
          <w:color w:val="221F1F"/>
          <w:spacing w:val="-1"/>
        </w:rPr>
        <w:t>FORM</w:t>
      </w:r>
      <w:r>
        <w:rPr>
          <w:color w:val="221F1F"/>
          <w:spacing w:val="-22"/>
        </w:rPr>
        <w:t xml:space="preserve"> </w:t>
      </w:r>
      <w:r>
        <w:rPr>
          <w:color w:val="221F1F"/>
          <w:spacing w:val="-1"/>
        </w:rPr>
        <w:t>PER</w:t>
      </w:r>
      <w:r>
        <w:rPr>
          <w:color w:val="221F1F"/>
          <w:spacing w:val="-25"/>
        </w:rPr>
        <w:t xml:space="preserve"> </w:t>
      </w:r>
      <w:r>
        <w:rPr>
          <w:color w:val="221F1F"/>
          <w:spacing w:val="-1"/>
        </w:rPr>
        <w:t>-1</w:t>
      </w:r>
      <w:bookmarkEnd w:id="73"/>
    </w:p>
    <w:p>
      <w:pPr>
        <w:pStyle w:val="7"/>
        <w:spacing w:before="8"/>
        <w:rPr>
          <w:b/>
          <w:sz w:val="21"/>
        </w:rPr>
      </w:pPr>
    </w:p>
    <w:p>
      <w:pPr>
        <w:pStyle w:val="4"/>
        <w:ind w:left="249"/>
        <w:jc w:val="both"/>
      </w:pPr>
      <w:bookmarkStart w:id="74" w:name="_Toc29369"/>
      <w:r>
        <w:rPr>
          <w:color w:val="221F1F"/>
          <w:spacing w:val="-1"/>
        </w:rPr>
        <w:t>Contractor's</w:t>
      </w:r>
      <w:r>
        <w:rPr>
          <w:color w:val="221F1F"/>
          <w:spacing w:val="-23"/>
        </w:rPr>
        <w:t xml:space="preserve"> </w:t>
      </w:r>
      <w:r>
        <w:rPr>
          <w:color w:val="221F1F"/>
        </w:rPr>
        <w:t>Representative</w:t>
      </w:r>
      <w:r>
        <w:rPr>
          <w:color w:val="221F1F"/>
          <w:spacing w:val="-24"/>
        </w:rPr>
        <w:t xml:space="preserve"> </w:t>
      </w:r>
      <w:r>
        <w:rPr>
          <w:color w:val="221F1F"/>
        </w:rPr>
        <w:t>and</w:t>
      </w:r>
      <w:r>
        <w:rPr>
          <w:color w:val="221F1F"/>
          <w:spacing w:val="-23"/>
        </w:rPr>
        <w:t xml:space="preserve"> </w:t>
      </w:r>
      <w:r>
        <w:rPr>
          <w:color w:val="221F1F"/>
        </w:rPr>
        <w:t>Key</w:t>
      </w:r>
      <w:r>
        <w:rPr>
          <w:color w:val="221F1F"/>
          <w:spacing w:val="-24"/>
        </w:rPr>
        <w:t xml:space="preserve"> </w:t>
      </w:r>
      <w:r>
        <w:rPr>
          <w:color w:val="221F1F"/>
        </w:rPr>
        <w:t>Personnel</w:t>
      </w:r>
      <w:r>
        <w:rPr>
          <w:color w:val="221F1F"/>
          <w:spacing w:val="1"/>
        </w:rPr>
        <w:t xml:space="preserve"> </w:t>
      </w:r>
      <w:r>
        <w:rPr>
          <w:color w:val="221F1F"/>
        </w:rPr>
        <w:t>Schedule</w:t>
      </w:r>
      <w:bookmarkEnd w:id="74"/>
    </w:p>
    <w:p>
      <w:pPr>
        <w:pStyle w:val="7"/>
        <w:spacing w:before="7"/>
        <w:rPr>
          <w:b/>
          <w:i/>
          <w:sz w:val="20"/>
        </w:rPr>
      </w:pPr>
    </w:p>
    <w:p>
      <w:pPr>
        <w:pStyle w:val="7"/>
        <w:spacing w:before="1" w:line="230" w:lineRule="auto"/>
        <w:ind w:left="249" w:right="713"/>
        <w:jc w:val="both"/>
      </w:pPr>
      <w:r>
        <w:rPr>
          <w:color w:val="221F1F"/>
        </w:rPr>
        <w:t>Tenderers</w:t>
      </w:r>
      <w:r>
        <w:rPr>
          <w:color w:val="221F1F"/>
          <w:spacing w:val="-11"/>
        </w:rPr>
        <w:t xml:space="preserve"> </w:t>
      </w:r>
      <w:r>
        <w:rPr>
          <w:color w:val="221F1F"/>
        </w:rPr>
        <w:t>should</w:t>
      </w:r>
      <w:r>
        <w:rPr>
          <w:color w:val="221F1F"/>
          <w:spacing w:val="-11"/>
        </w:rPr>
        <w:t xml:space="preserve"> </w:t>
      </w:r>
      <w:r>
        <w:rPr>
          <w:color w:val="221F1F"/>
        </w:rPr>
        <w:t>provide</w:t>
      </w:r>
      <w:r>
        <w:rPr>
          <w:color w:val="221F1F"/>
          <w:spacing w:val="-9"/>
        </w:rPr>
        <w:t xml:space="preserve"> </w:t>
      </w:r>
      <w:r>
        <w:rPr>
          <w:color w:val="221F1F"/>
        </w:rPr>
        <w:t>the</w:t>
      </w:r>
      <w:r>
        <w:rPr>
          <w:color w:val="221F1F"/>
          <w:spacing w:val="-11"/>
        </w:rPr>
        <w:t xml:space="preserve"> </w:t>
      </w:r>
      <w:r>
        <w:rPr>
          <w:color w:val="221F1F"/>
        </w:rPr>
        <w:t>names</w:t>
      </w:r>
      <w:r>
        <w:rPr>
          <w:color w:val="221F1F"/>
          <w:spacing w:val="-11"/>
        </w:rPr>
        <w:t xml:space="preserve"> </w:t>
      </w:r>
      <w:r>
        <w:rPr>
          <w:color w:val="221F1F"/>
        </w:rPr>
        <w:t>and</w:t>
      </w:r>
      <w:r>
        <w:rPr>
          <w:color w:val="221F1F"/>
          <w:spacing w:val="-10"/>
        </w:rPr>
        <w:t xml:space="preserve"> </w:t>
      </w:r>
      <w:r>
        <w:rPr>
          <w:color w:val="221F1F"/>
        </w:rPr>
        <w:t>details</w:t>
      </w:r>
      <w:r>
        <w:rPr>
          <w:color w:val="221F1F"/>
          <w:spacing w:val="-10"/>
        </w:rPr>
        <w:t xml:space="preserve"> </w:t>
      </w:r>
      <w:r>
        <w:rPr>
          <w:color w:val="221F1F"/>
        </w:rPr>
        <w:t>of</w:t>
      </w:r>
      <w:r>
        <w:rPr>
          <w:color w:val="221F1F"/>
          <w:spacing w:val="-11"/>
        </w:rPr>
        <w:t xml:space="preserve"> </w:t>
      </w:r>
      <w:r>
        <w:rPr>
          <w:color w:val="221F1F"/>
        </w:rPr>
        <w:t>the</w:t>
      </w:r>
      <w:r>
        <w:rPr>
          <w:color w:val="221F1F"/>
          <w:spacing w:val="-11"/>
        </w:rPr>
        <w:t xml:space="preserve"> </w:t>
      </w:r>
      <w:r>
        <w:rPr>
          <w:color w:val="221F1F"/>
        </w:rPr>
        <w:t>suitably</w:t>
      </w:r>
      <w:r>
        <w:rPr>
          <w:color w:val="221F1F"/>
          <w:spacing w:val="-15"/>
        </w:rPr>
        <w:t xml:space="preserve"> </w:t>
      </w:r>
      <w:r>
        <w:rPr>
          <w:color w:val="221F1F"/>
        </w:rPr>
        <w:t>qualiﬁed</w:t>
      </w:r>
      <w:r>
        <w:rPr>
          <w:color w:val="221F1F"/>
          <w:spacing w:val="-10"/>
        </w:rPr>
        <w:t xml:space="preserve"> </w:t>
      </w:r>
      <w:r>
        <w:rPr>
          <w:color w:val="221F1F"/>
        </w:rPr>
        <w:t>Contractor's</w:t>
      </w:r>
      <w:r>
        <w:rPr>
          <w:color w:val="221F1F"/>
          <w:spacing w:val="-10"/>
        </w:rPr>
        <w:t xml:space="preserve"> </w:t>
      </w:r>
      <w:r>
        <w:rPr>
          <w:color w:val="221F1F"/>
        </w:rPr>
        <w:t>Representative</w:t>
      </w:r>
      <w:r>
        <w:rPr>
          <w:color w:val="221F1F"/>
          <w:spacing w:val="-10"/>
        </w:rPr>
        <w:t xml:space="preserve"> </w:t>
      </w:r>
      <w:r>
        <w:rPr>
          <w:color w:val="221F1F"/>
        </w:rPr>
        <w:t>and</w:t>
      </w:r>
      <w:r>
        <w:rPr>
          <w:color w:val="221F1F"/>
          <w:spacing w:val="-10"/>
        </w:rPr>
        <w:t xml:space="preserve"> </w:t>
      </w:r>
      <w:r>
        <w:rPr>
          <w:color w:val="221F1F"/>
        </w:rPr>
        <w:t>Key</w:t>
      </w:r>
      <w:r>
        <w:rPr>
          <w:color w:val="221F1F"/>
          <w:spacing w:val="-58"/>
        </w:rPr>
        <w:t xml:space="preserve"> </w:t>
      </w:r>
      <w:r>
        <w:rPr>
          <w:color w:val="221F1F"/>
        </w:rPr>
        <w:t>Personnel to perform the Contract. The data on their experience should be supplied using the Form PER-2</w:t>
      </w:r>
      <w:r>
        <w:rPr>
          <w:color w:val="221F1F"/>
          <w:spacing w:val="1"/>
        </w:rPr>
        <w:t xml:space="preserve"> </w:t>
      </w:r>
      <w:r>
        <w:rPr>
          <w:color w:val="221F1F"/>
        </w:rPr>
        <w:t>below</w:t>
      </w:r>
      <w:r>
        <w:rPr>
          <w:color w:val="221F1F"/>
          <w:spacing w:val="-1"/>
        </w:rPr>
        <w:t xml:space="preserve"> </w:t>
      </w:r>
      <w:r>
        <w:rPr>
          <w:color w:val="221F1F"/>
        </w:rPr>
        <w:t>for each</w:t>
      </w:r>
      <w:r>
        <w:rPr>
          <w:color w:val="221F1F"/>
          <w:spacing w:val="2"/>
        </w:rPr>
        <w:t xml:space="preserve"> </w:t>
      </w:r>
      <w:r>
        <w:rPr>
          <w:color w:val="221F1F"/>
        </w:rPr>
        <w:t>candidate.</w:t>
      </w:r>
    </w:p>
    <w:p>
      <w:pPr>
        <w:pStyle w:val="4"/>
        <w:spacing w:before="2"/>
        <w:ind w:left="249"/>
        <w:jc w:val="both"/>
      </w:pPr>
      <w:bookmarkStart w:id="75" w:name="_Toc27405"/>
      <w:r>
        <w:rPr>
          <w:color w:val="221F1F"/>
        </w:rPr>
        <w:t>Contractor'</w:t>
      </w:r>
      <w:r>
        <w:rPr>
          <w:color w:val="221F1F"/>
          <w:spacing w:val="-3"/>
        </w:rPr>
        <w:t xml:space="preserve"> </w:t>
      </w:r>
      <w:r>
        <w:rPr>
          <w:color w:val="221F1F"/>
        </w:rPr>
        <w:t>Representative</w:t>
      </w:r>
      <w:r>
        <w:rPr>
          <w:color w:val="221F1F"/>
          <w:spacing w:val="-3"/>
        </w:rPr>
        <w:t xml:space="preserve"> </w:t>
      </w:r>
      <w:r>
        <w:rPr>
          <w:color w:val="221F1F"/>
        </w:rPr>
        <w:t>and</w:t>
      </w:r>
      <w:r>
        <w:rPr>
          <w:color w:val="221F1F"/>
          <w:spacing w:val="-3"/>
        </w:rPr>
        <w:t xml:space="preserve"> </w:t>
      </w:r>
      <w:r>
        <w:rPr>
          <w:color w:val="221F1F"/>
        </w:rPr>
        <w:t>Key</w:t>
      </w:r>
      <w:r>
        <w:rPr>
          <w:color w:val="221F1F"/>
          <w:spacing w:val="-3"/>
        </w:rPr>
        <w:t xml:space="preserve"> </w:t>
      </w:r>
      <w:r>
        <w:rPr>
          <w:color w:val="221F1F"/>
        </w:rPr>
        <w:t>Personnel</w:t>
      </w:r>
      <w:bookmarkEnd w:id="75"/>
    </w:p>
    <w:p>
      <w:pPr>
        <w:pStyle w:val="7"/>
        <w:spacing w:before="4"/>
        <w:rPr>
          <w:b/>
          <w:i/>
          <w:sz w:val="15"/>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61"/>
        <w:gridCol w:w="4191"/>
        <w:gridCol w:w="558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461" w:type="dxa"/>
            <w:vMerge w:val="restart"/>
          </w:tcPr>
          <w:p>
            <w:pPr>
              <w:pStyle w:val="18"/>
              <w:spacing w:line="228" w:lineRule="exact"/>
              <w:ind w:left="107"/>
              <w:rPr>
                <w:b/>
                <w:sz w:val="20"/>
              </w:rPr>
            </w:pPr>
            <w:r>
              <w:rPr>
                <w:b/>
                <w:w w:val="99"/>
                <w:sz w:val="20"/>
              </w:rPr>
              <w:t>1</w:t>
            </w:r>
          </w:p>
        </w:tc>
        <w:tc>
          <w:tcPr>
            <w:tcW w:w="9780" w:type="dxa"/>
            <w:gridSpan w:val="2"/>
          </w:tcPr>
          <w:p>
            <w:pPr>
              <w:pStyle w:val="18"/>
              <w:spacing w:line="210" w:lineRule="exact"/>
              <w:ind w:left="108"/>
              <w:rPr>
                <w:sz w:val="20"/>
              </w:rPr>
            </w:pPr>
            <w:r>
              <w:rPr>
                <w:b/>
                <w:sz w:val="20"/>
              </w:rPr>
              <w:t>Title</w:t>
            </w:r>
            <w:r>
              <w:rPr>
                <w:b/>
                <w:spacing w:val="-4"/>
                <w:sz w:val="20"/>
              </w:rPr>
              <w:t xml:space="preserve"> </w:t>
            </w:r>
            <w:r>
              <w:rPr>
                <w:b/>
                <w:sz w:val="20"/>
              </w:rPr>
              <w:t>of</w:t>
            </w:r>
            <w:r>
              <w:rPr>
                <w:b/>
                <w:spacing w:val="-3"/>
                <w:sz w:val="20"/>
              </w:rPr>
              <w:t xml:space="preserve"> </w:t>
            </w:r>
            <w:r>
              <w:rPr>
                <w:b/>
                <w:sz w:val="20"/>
              </w:rPr>
              <w:t>position:</w:t>
            </w:r>
            <w:r>
              <w:rPr>
                <w:b/>
                <w:spacing w:val="-2"/>
                <w:sz w:val="20"/>
              </w:rPr>
              <w:t xml:space="preserve"> </w:t>
            </w:r>
            <w:r>
              <w:rPr>
                <w:sz w:val="20"/>
              </w:rPr>
              <w:t>Contractor’s</w:t>
            </w:r>
            <w:r>
              <w:rPr>
                <w:spacing w:val="-4"/>
                <w:sz w:val="20"/>
              </w:rPr>
              <w:t xml:space="preserve"> </w:t>
            </w:r>
            <w:r>
              <w:rPr>
                <w:sz w:val="20"/>
              </w:rPr>
              <w:t>Representative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5" w:hRule="atLeast"/>
        </w:trPr>
        <w:tc>
          <w:tcPr>
            <w:tcW w:w="461" w:type="dxa"/>
            <w:vMerge w:val="continue"/>
            <w:tcBorders>
              <w:top w:val="nil"/>
            </w:tcBorders>
          </w:tcPr>
          <w:p>
            <w:pPr>
              <w:rPr>
                <w:sz w:val="2"/>
                <w:szCs w:val="2"/>
              </w:rPr>
            </w:pPr>
          </w:p>
        </w:tc>
        <w:tc>
          <w:tcPr>
            <w:tcW w:w="9780" w:type="dxa"/>
            <w:gridSpan w:val="2"/>
          </w:tcPr>
          <w:p>
            <w:pPr>
              <w:pStyle w:val="18"/>
              <w:spacing w:line="228" w:lineRule="exact"/>
              <w:ind w:left="108"/>
              <w:rPr>
                <w:b/>
                <w:sz w:val="20"/>
              </w:rPr>
            </w:pPr>
            <w:r>
              <w:rPr>
                <w:b/>
                <w:sz w:val="20"/>
              </w:rPr>
              <w:t>Name</w:t>
            </w:r>
            <w:r>
              <w:rPr>
                <w:b/>
                <w:spacing w:val="-3"/>
                <w:sz w:val="20"/>
              </w:rPr>
              <w:t xml:space="preserve"> </w:t>
            </w:r>
            <w:r>
              <w:rPr>
                <w:b/>
                <w:sz w:val="20"/>
              </w:rPr>
              <w:t>of</w:t>
            </w:r>
            <w:r>
              <w:rPr>
                <w:b/>
                <w:spacing w:val="-3"/>
                <w:sz w:val="20"/>
              </w:rPr>
              <w:t xml:space="preserve"> </w:t>
            </w:r>
            <w:r>
              <w:rPr>
                <w:b/>
                <w:sz w:val="20"/>
              </w:rPr>
              <w:t>Candidate: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5" w:hRule="atLeast"/>
        </w:trPr>
        <w:tc>
          <w:tcPr>
            <w:tcW w:w="461" w:type="dxa"/>
            <w:vMerge w:val="continue"/>
            <w:tcBorders>
              <w:top w:val="nil"/>
            </w:tcBorders>
          </w:tcPr>
          <w:p>
            <w:pPr>
              <w:rPr>
                <w:sz w:val="2"/>
                <w:szCs w:val="2"/>
              </w:rPr>
            </w:pPr>
          </w:p>
        </w:tc>
        <w:tc>
          <w:tcPr>
            <w:tcW w:w="4191" w:type="dxa"/>
          </w:tcPr>
          <w:p>
            <w:pPr>
              <w:pStyle w:val="18"/>
              <w:ind w:left="108"/>
              <w:rPr>
                <w:b/>
                <w:sz w:val="20"/>
              </w:rPr>
            </w:pPr>
            <w:r>
              <w:rPr>
                <w:b/>
                <w:sz w:val="20"/>
              </w:rPr>
              <w:t>Duration</w:t>
            </w:r>
            <w:r>
              <w:rPr>
                <w:b/>
                <w:spacing w:val="-3"/>
                <w:sz w:val="20"/>
              </w:rPr>
              <w:t xml:space="preserve"> </w:t>
            </w:r>
            <w:r>
              <w:rPr>
                <w:b/>
                <w:sz w:val="20"/>
              </w:rPr>
              <w:t>of</w:t>
            </w:r>
            <w:r>
              <w:rPr>
                <w:b/>
                <w:spacing w:val="-3"/>
                <w:sz w:val="20"/>
              </w:rPr>
              <w:t xml:space="preserve"> </w:t>
            </w:r>
            <w:r>
              <w:rPr>
                <w:b/>
                <w:sz w:val="20"/>
              </w:rPr>
              <w:t>appointment</w:t>
            </w:r>
          </w:p>
        </w:tc>
        <w:tc>
          <w:tcPr>
            <w:tcW w:w="5589"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11" w:hRule="atLeast"/>
        </w:trPr>
        <w:tc>
          <w:tcPr>
            <w:tcW w:w="461" w:type="dxa"/>
            <w:vMerge w:val="continue"/>
            <w:tcBorders>
              <w:top w:val="nil"/>
            </w:tcBorders>
          </w:tcPr>
          <w:p>
            <w:pPr>
              <w:rPr>
                <w:sz w:val="2"/>
                <w:szCs w:val="2"/>
              </w:rPr>
            </w:pPr>
          </w:p>
        </w:tc>
        <w:tc>
          <w:tcPr>
            <w:tcW w:w="4191" w:type="dxa"/>
          </w:tcPr>
          <w:p>
            <w:pPr>
              <w:pStyle w:val="18"/>
              <w:spacing w:line="228" w:lineRule="exact"/>
              <w:ind w:left="108"/>
              <w:rPr>
                <w:b/>
                <w:sz w:val="20"/>
              </w:rPr>
            </w:pPr>
            <w:r>
              <w:rPr>
                <w:b/>
                <w:sz w:val="20"/>
              </w:rPr>
              <w:t>Time</w:t>
            </w:r>
            <w:r>
              <w:rPr>
                <w:b/>
                <w:spacing w:val="-3"/>
                <w:sz w:val="20"/>
              </w:rPr>
              <w:t xml:space="preserve"> </w:t>
            </w:r>
            <w:r>
              <w:rPr>
                <w:b/>
                <w:sz w:val="20"/>
              </w:rPr>
              <w:t>commitment:</w:t>
            </w:r>
            <w:r>
              <w:rPr>
                <w:b/>
                <w:spacing w:val="-2"/>
                <w:sz w:val="20"/>
              </w:rPr>
              <w:t xml:space="preserve"> </w:t>
            </w:r>
            <w:r>
              <w:rPr>
                <w:b/>
                <w:sz w:val="20"/>
              </w:rPr>
              <w:t>for</w:t>
            </w:r>
            <w:r>
              <w:rPr>
                <w:b/>
                <w:spacing w:val="-2"/>
                <w:sz w:val="20"/>
              </w:rPr>
              <w:t xml:space="preserve"> </w:t>
            </w:r>
            <w:r>
              <w:rPr>
                <w:b/>
                <w:sz w:val="20"/>
              </w:rPr>
              <w:t>this</w:t>
            </w:r>
            <w:r>
              <w:rPr>
                <w:b/>
                <w:spacing w:val="-3"/>
                <w:sz w:val="20"/>
              </w:rPr>
              <w:t xml:space="preserve"> </w:t>
            </w:r>
            <w:r>
              <w:rPr>
                <w:b/>
                <w:sz w:val="20"/>
              </w:rPr>
              <w:t>position</w:t>
            </w:r>
          </w:p>
        </w:tc>
        <w:tc>
          <w:tcPr>
            <w:tcW w:w="5589"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1" w:hRule="atLeast"/>
        </w:trPr>
        <w:tc>
          <w:tcPr>
            <w:tcW w:w="461" w:type="dxa"/>
            <w:vMerge w:val="continue"/>
            <w:tcBorders>
              <w:top w:val="nil"/>
            </w:tcBorders>
          </w:tcPr>
          <w:p>
            <w:pPr>
              <w:rPr>
                <w:sz w:val="2"/>
                <w:szCs w:val="2"/>
              </w:rPr>
            </w:pPr>
          </w:p>
        </w:tc>
        <w:tc>
          <w:tcPr>
            <w:tcW w:w="4191" w:type="dxa"/>
          </w:tcPr>
          <w:p>
            <w:pPr>
              <w:pStyle w:val="18"/>
              <w:spacing w:line="228" w:lineRule="exact"/>
              <w:ind w:left="108"/>
              <w:rPr>
                <w:b/>
                <w:sz w:val="20"/>
              </w:rPr>
            </w:pPr>
            <w:r>
              <w:rPr>
                <w:b/>
                <w:sz w:val="20"/>
              </w:rPr>
              <w:t>Expected</w:t>
            </w:r>
            <w:r>
              <w:rPr>
                <w:b/>
                <w:spacing w:val="-3"/>
                <w:sz w:val="20"/>
              </w:rPr>
              <w:t xml:space="preserve"> </w:t>
            </w:r>
            <w:r>
              <w:rPr>
                <w:b/>
                <w:sz w:val="20"/>
              </w:rPr>
              <w:t>time</w:t>
            </w:r>
            <w:r>
              <w:rPr>
                <w:b/>
                <w:spacing w:val="-2"/>
                <w:sz w:val="20"/>
              </w:rPr>
              <w:t xml:space="preserve"> </w:t>
            </w:r>
            <w:r>
              <w:rPr>
                <w:b/>
                <w:sz w:val="20"/>
              </w:rPr>
              <w:t>schedule</w:t>
            </w:r>
            <w:r>
              <w:rPr>
                <w:b/>
                <w:spacing w:val="-2"/>
                <w:sz w:val="20"/>
              </w:rPr>
              <w:t xml:space="preserve"> </w:t>
            </w:r>
            <w:r>
              <w:rPr>
                <w:b/>
                <w:sz w:val="20"/>
              </w:rPr>
              <w:t>for</w:t>
            </w:r>
            <w:r>
              <w:rPr>
                <w:b/>
                <w:spacing w:val="-2"/>
                <w:sz w:val="20"/>
              </w:rPr>
              <w:t xml:space="preserve"> </w:t>
            </w:r>
            <w:r>
              <w:rPr>
                <w:b/>
                <w:sz w:val="20"/>
              </w:rPr>
              <w:t>this</w:t>
            </w:r>
            <w:r>
              <w:rPr>
                <w:b/>
                <w:spacing w:val="-3"/>
                <w:sz w:val="20"/>
              </w:rPr>
              <w:t xml:space="preserve"> </w:t>
            </w:r>
            <w:r>
              <w:rPr>
                <w:b/>
                <w:sz w:val="20"/>
              </w:rPr>
              <w:t>position</w:t>
            </w:r>
          </w:p>
        </w:tc>
        <w:tc>
          <w:tcPr>
            <w:tcW w:w="5589"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461" w:type="dxa"/>
            <w:vMerge w:val="restart"/>
          </w:tcPr>
          <w:p>
            <w:pPr>
              <w:pStyle w:val="18"/>
              <w:spacing w:line="228" w:lineRule="exact"/>
              <w:ind w:left="107"/>
              <w:rPr>
                <w:b/>
                <w:sz w:val="20"/>
              </w:rPr>
            </w:pPr>
            <w:r>
              <w:rPr>
                <w:b/>
                <w:w w:val="99"/>
                <w:sz w:val="20"/>
              </w:rPr>
              <w:t>2</w:t>
            </w:r>
          </w:p>
        </w:tc>
        <w:tc>
          <w:tcPr>
            <w:tcW w:w="9780" w:type="dxa"/>
            <w:gridSpan w:val="2"/>
          </w:tcPr>
          <w:p>
            <w:pPr>
              <w:pStyle w:val="18"/>
              <w:spacing w:line="210" w:lineRule="exact"/>
              <w:ind w:left="108"/>
              <w:rPr>
                <w:b/>
                <w:sz w:val="20"/>
              </w:rPr>
            </w:pPr>
            <w:r>
              <w:rPr>
                <w:b/>
                <w:sz w:val="20"/>
              </w:rPr>
              <w:t>Title</w:t>
            </w:r>
            <w:r>
              <w:rPr>
                <w:b/>
                <w:spacing w:val="-2"/>
                <w:sz w:val="20"/>
              </w:rPr>
              <w:t xml:space="preserve"> </w:t>
            </w:r>
            <w:r>
              <w:rPr>
                <w:b/>
                <w:sz w:val="20"/>
              </w:rPr>
              <w:t>of</w:t>
            </w:r>
            <w:r>
              <w:rPr>
                <w:b/>
                <w:spacing w:val="-2"/>
                <w:sz w:val="20"/>
              </w:rPr>
              <w:t xml:space="preserve"> </w:t>
            </w:r>
            <w:r>
              <w:rPr>
                <w:b/>
                <w:sz w:val="20"/>
              </w:rPr>
              <w:t>position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6" w:hRule="atLeast"/>
        </w:trPr>
        <w:tc>
          <w:tcPr>
            <w:tcW w:w="461" w:type="dxa"/>
            <w:vMerge w:val="continue"/>
            <w:tcBorders>
              <w:top w:val="nil"/>
            </w:tcBorders>
          </w:tcPr>
          <w:p>
            <w:pPr>
              <w:rPr>
                <w:sz w:val="2"/>
                <w:szCs w:val="2"/>
              </w:rPr>
            </w:pPr>
          </w:p>
        </w:tc>
        <w:tc>
          <w:tcPr>
            <w:tcW w:w="9780" w:type="dxa"/>
            <w:gridSpan w:val="2"/>
          </w:tcPr>
          <w:p>
            <w:pPr>
              <w:pStyle w:val="18"/>
              <w:spacing w:line="228" w:lineRule="exact"/>
              <w:ind w:left="108"/>
              <w:rPr>
                <w:b/>
                <w:sz w:val="20"/>
              </w:rPr>
            </w:pPr>
            <w:r>
              <w:rPr>
                <w:b/>
                <w:sz w:val="20"/>
              </w:rPr>
              <w:t>Name</w:t>
            </w:r>
            <w:r>
              <w:rPr>
                <w:b/>
                <w:spacing w:val="-3"/>
                <w:sz w:val="20"/>
              </w:rPr>
              <w:t xml:space="preserve"> </w:t>
            </w:r>
            <w:r>
              <w:rPr>
                <w:b/>
                <w:sz w:val="20"/>
              </w:rPr>
              <w:t>of</w:t>
            </w:r>
            <w:r>
              <w:rPr>
                <w:b/>
                <w:spacing w:val="-3"/>
                <w:sz w:val="20"/>
              </w:rPr>
              <w:t xml:space="preserve"> </w:t>
            </w:r>
            <w:r>
              <w:rPr>
                <w:b/>
                <w:sz w:val="20"/>
              </w:rPr>
              <w:t>Candidate: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45" w:hRule="atLeast"/>
        </w:trPr>
        <w:tc>
          <w:tcPr>
            <w:tcW w:w="461" w:type="dxa"/>
            <w:vMerge w:val="continue"/>
            <w:tcBorders>
              <w:top w:val="nil"/>
            </w:tcBorders>
          </w:tcPr>
          <w:p>
            <w:pPr>
              <w:rPr>
                <w:sz w:val="2"/>
                <w:szCs w:val="2"/>
              </w:rPr>
            </w:pPr>
          </w:p>
        </w:tc>
        <w:tc>
          <w:tcPr>
            <w:tcW w:w="4191" w:type="dxa"/>
          </w:tcPr>
          <w:p>
            <w:pPr>
              <w:pStyle w:val="18"/>
              <w:spacing w:line="228" w:lineRule="exact"/>
              <w:ind w:left="108"/>
              <w:rPr>
                <w:b/>
                <w:sz w:val="20"/>
              </w:rPr>
            </w:pPr>
            <w:r>
              <w:rPr>
                <w:b/>
                <w:sz w:val="20"/>
              </w:rPr>
              <w:t>Duration</w:t>
            </w:r>
            <w:r>
              <w:rPr>
                <w:b/>
                <w:spacing w:val="-4"/>
                <w:sz w:val="20"/>
              </w:rPr>
              <w:t xml:space="preserve"> </w:t>
            </w:r>
            <w:r>
              <w:rPr>
                <w:b/>
                <w:sz w:val="20"/>
              </w:rPr>
              <w:t>of</w:t>
            </w:r>
            <w:r>
              <w:rPr>
                <w:b/>
                <w:spacing w:val="-3"/>
                <w:sz w:val="20"/>
              </w:rPr>
              <w:t xml:space="preserve"> </w:t>
            </w:r>
            <w:r>
              <w:rPr>
                <w:b/>
                <w:sz w:val="20"/>
              </w:rPr>
              <w:t>appointment</w:t>
            </w:r>
          </w:p>
        </w:tc>
        <w:tc>
          <w:tcPr>
            <w:tcW w:w="5589"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743" w:hRule="atLeast"/>
        </w:trPr>
        <w:tc>
          <w:tcPr>
            <w:tcW w:w="461" w:type="dxa"/>
            <w:vMerge w:val="continue"/>
            <w:tcBorders>
              <w:top w:val="nil"/>
            </w:tcBorders>
          </w:tcPr>
          <w:p>
            <w:pPr>
              <w:rPr>
                <w:sz w:val="2"/>
                <w:szCs w:val="2"/>
              </w:rPr>
            </w:pPr>
          </w:p>
        </w:tc>
        <w:tc>
          <w:tcPr>
            <w:tcW w:w="4191" w:type="dxa"/>
          </w:tcPr>
          <w:p>
            <w:pPr>
              <w:pStyle w:val="18"/>
              <w:spacing w:line="228" w:lineRule="exact"/>
              <w:ind w:left="108"/>
              <w:rPr>
                <w:b/>
                <w:sz w:val="20"/>
              </w:rPr>
            </w:pPr>
            <w:r>
              <w:rPr>
                <w:b/>
                <w:sz w:val="20"/>
              </w:rPr>
              <w:t>Time</w:t>
            </w:r>
            <w:r>
              <w:rPr>
                <w:b/>
                <w:spacing w:val="-3"/>
                <w:sz w:val="20"/>
              </w:rPr>
              <w:t xml:space="preserve"> </w:t>
            </w:r>
            <w:r>
              <w:rPr>
                <w:b/>
                <w:sz w:val="20"/>
              </w:rPr>
              <w:t>commitment:</w:t>
            </w:r>
            <w:r>
              <w:rPr>
                <w:b/>
                <w:spacing w:val="-2"/>
                <w:sz w:val="20"/>
              </w:rPr>
              <w:t xml:space="preserve"> </w:t>
            </w:r>
            <w:r>
              <w:rPr>
                <w:b/>
                <w:sz w:val="20"/>
              </w:rPr>
              <w:t>for</w:t>
            </w:r>
            <w:r>
              <w:rPr>
                <w:b/>
                <w:spacing w:val="-2"/>
                <w:sz w:val="20"/>
              </w:rPr>
              <w:t xml:space="preserve"> </w:t>
            </w:r>
            <w:r>
              <w:rPr>
                <w:b/>
                <w:sz w:val="20"/>
              </w:rPr>
              <w:t>this</w:t>
            </w:r>
            <w:r>
              <w:rPr>
                <w:b/>
                <w:spacing w:val="-3"/>
                <w:sz w:val="20"/>
              </w:rPr>
              <w:t xml:space="preserve"> </w:t>
            </w:r>
            <w:r>
              <w:rPr>
                <w:b/>
                <w:sz w:val="20"/>
              </w:rPr>
              <w:t>position</w:t>
            </w:r>
          </w:p>
        </w:tc>
        <w:tc>
          <w:tcPr>
            <w:tcW w:w="5589"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46" w:hRule="atLeast"/>
        </w:trPr>
        <w:tc>
          <w:tcPr>
            <w:tcW w:w="461" w:type="dxa"/>
            <w:vMerge w:val="continue"/>
            <w:tcBorders>
              <w:top w:val="nil"/>
            </w:tcBorders>
          </w:tcPr>
          <w:p>
            <w:pPr>
              <w:rPr>
                <w:sz w:val="2"/>
                <w:szCs w:val="2"/>
              </w:rPr>
            </w:pPr>
          </w:p>
        </w:tc>
        <w:tc>
          <w:tcPr>
            <w:tcW w:w="4191" w:type="dxa"/>
          </w:tcPr>
          <w:p>
            <w:pPr>
              <w:pStyle w:val="18"/>
              <w:spacing w:line="228" w:lineRule="exact"/>
              <w:ind w:left="108"/>
              <w:rPr>
                <w:b/>
                <w:sz w:val="20"/>
              </w:rPr>
            </w:pPr>
            <w:r>
              <w:rPr>
                <w:b/>
                <w:sz w:val="20"/>
              </w:rPr>
              <w:t>Expected</w:t>
            </w:r>
            <w:r>
              <w:rPr>
                <w:b/>
                <w:spacing w:val="-3"/>
                <w:sz w:val="20"/>
              </w:rPr>
              <w:t xml:space="preserve"> </w:t>
            </w:r>
            <w:r>
              <w:rPr>
                <w:b/>
                <w:sz w:val="20"/>
              </w:rPr>
              <w:t>time</w:t>
            </w:r>
            <w:r>
              <w:rPr>
                <w:b/>
                <w:spacing w:val="-2"/>
                <w:sz w:val="20"/>
              </w:rPr>
              <w:t xml:space="preserve"> </w:t>
            </w:r>
            <w:r>
              <w:rPr>
                <w:b/>
                <w:sz w:val="20"/>
              </w:rPr>
              <w:t>schedule</w:t>
            </w:r>
            <w:r>
              <w:rPr>
                <w:b/>
                <w:spacing w:val="-2"/>
                <w:sz w:val="20"/>
              </w:rPr>
              <w:t xml:space="preserve"> </w:t>
            </w:r>
            <w:r>
              <w:rPr>
                <w:b/>
                <w:sz w:val="20"/>
              </w:rPr>
              <w:t>for</w:t>
            </w:r>
            <w:r>
              <w:rPr>
                <w:b/>
                <w:spacing w:val="-2"/>
                <w:sz w:val="20"/>
              </w:rPr>
              <w:t xml:space="preserve"> </w:t>
            </w:r>
            <w:r>
              <w:rPr>
                <w:b/>
                <w:sz w:val="20"/>
              </w:rPr>
              <w:t>this</w:t>
            </w:r>
            <w:r>
              <w:rPr>
                <w:b/>
                <w:spacing w:val="-3"/>
                <w:sz w:val="20"/>
              </w:rPr>
              <w:t xml:space="preserve"> </w:t>
            </w:r>
            <w:r>
              <w:rPr>
                <w:b/>
                <w:sz w:val="20"/>
              </w:rPr>
              <w:t>position</w:t>
            </w:r>
          </w:p>
        </w:tc>
        <w:tc>
          <w:tcPr>
            <w:tcW w:w="5589"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6" w:hRule="atLeast"/>
        </w:trPr>
        <w:tc>
          <w:tcPr>
            <w:tcW w:w="461" w:type="dxa"/>
            <w:vMerge w:val="restart"/>
          </w:tcPr>
          <w:p>
            <w:pPr>
              <w:pStyle w:val="18"/>
              <w:spacing w:line="228" w:lineRule="exact"/>
              <w:ind w:left="107"/>
              <w:rPr>
                <w:b/>
                <w:sz w:val="20"/>
              </w:rPr>
            </w:pPr>
            <w:r>
              <w:rPr>
                <w:b/>
                <w:w w:val="99"/>
                <w:sz w:val="20"/>
              </w:rPr>
              <w:t>3</w:t>
            </w:r>
          </w:p>
        </w:tc>
        <w:tc>
          <w:tcPr>
            <w:tcW w:w="9780" w:type="dxa"/>
            <w:gridSpan w:val="2"/>
          </w:tcPr>
          <w:p>
            <w:pPr>
              <w:pStyle w:val="18"/>
              <w:spacing w:line="227" w:lineRule="exact"/>
              <w:ind w:left="108"/>
              <w:rPr>
                <w:b/>
                <w:sz w:val="20"/>
              </w:rPr>
            </w:pPr>
            <w:r>
              <w:rPr>
                <w:b/>
                <w:sz w:val="20"/>
              </w:rPr>
              <w:t>Title</w:t>
            </w:r>
            <w:r>
              <w:rPr>
                <w:b/>
                <w:spacing w:val="-2"/>
                <w:sz w:val="20"/>
              </w:rPr>
              <w:t xml:space="preserve"> </w:t>
            </w:r>
            <w:r>
              <w:rPr>
                <w:b/>
                <w:sz w:val="20"/>
              </w:rPr>
              <w:t>of</w:t>
            </w:r>
            <w:r>
              <w:rPr>
                <w:b/>
                <w:spacing w:val="-2"/>
                <w:sz w:val="20"/>
              </w:rPr>
              <w:t xml:space="preserve"> </w:t>
            </w:r>
            <w:r>
              <w:rPr>
                <w:b/>
                <w:sz w:val="20"/>
              </w:rPr>
              <w:t>position: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trPr>
        <w:tc>
          <w:tcPr>
            <w:tcW w:w="461" w:type="dxa"/>
            <w:vMerge w:val="continue"/>
            <w:tcBorders>
              <w:top w:val="nil"/>
            </w:tcBorders>
          </w:tcPr>
          <w:p>
            <w:pPr>
              <w:rPr>
                <w:sz w:val="2"/>
                <w:szCs w:val="2"/>
              </w:rPr>
            </w:pPr>
          </w:p>
        </w:tc>
        <w:tc>
          <w:tcPr>
            <w:tcW w:w="9780" w:type="dxa"/>
            <w:gridSpan w:val="2"/>
          </w:tcPr>
          <w:p>
            <w:pPr>
              <w:pStyle w:val="18"/>
              <w:spacing w:line="228" w:lineRule="exact"/>
              <w:ind w:left="108"/>
              <w:rPr>
                <w:b/>
                <w:sz w:val="20"/>
              </w:rPr>
            </w:pPr>
            <w:r>
              <w:rPr>
                <w:b/>
                <w:sz w:val="20"/>
              </w:rPr>
              <w:t>Name</w:t>
            </w:r>
            <w:r>
              <w:rPr>
                <w:b/>
                <w:spacing w:val="-3"/>
                <w:sz w:val="20"/>
              </w:rPr>
              <w:t xml:space="preserve"> </w:t>
            </w:r>
            <w:r>
              <w:rPr>
                <w:b/>
                <w:sz w:val="20"/>
              </w:rPr>
              <w:t>of</w:t>
            </w:r>
            <w:r>
              <w:rPr>
                <w:b/>
                <w:spacing w:val="-3"/>
                <w:sz w:val="20"/>
              </w:rPr>
              <w:t xml:space="preserve"> </w:t>
            </w:r>
            <w:r>
              <w:rPr>
                <w:b/>
                <w:sz w:val="20"/>
              </w:rPr>
              <w:t>Candidate: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43" w:hRule="atLeast"/>
        </w:trPr>
        <w:tc>
          <w:tcPr>
            <w:tcW w:w="461" w:type="dxa"/>
            <w:vMerge w:val="continue"/>
            <w:tcBorders>
              <w:top w:val="nil"/>
            </w:tcBorders>
          </w:tcPr>
          <w:p>
            <w:pPr>
              <w:rPr>
                <w:sz w:val="2"/>
                <w:szCs w:val="2"/>
              </w:rPr>
            </w:pPr>
          </w:p>
        </w:tc>
        <w:tc>
          <w:tcPr>
            <w:tcW w:w="4191" w:type="dxa"/>
          </w:tcPr>
          <w:p>
            <w:pPr>
              <w:pStyle w:val="18"/>
              <w:spacing w:line="228" w:lineRule="exact"/>
              <w:ind w:left="108"/>
              <w:rPr>
                <w:b/>
                <w:sz w:val="20"/>
              </w:rPr>
            </w:pPr>
            <w:r>
              <w:rPr>
                <w:b/>
                <w:sz w:val="20"/>
              </w:rPr>
              <w:t>Duration</w:t>
            </w:r>
            <w:r>
              <w:rPr>
                <w:b/>
                <w:spacing w:val="-4"/>
                <w:sz w:val="20"/>
              </w:rPr>
              <w:t xml:space="preserve"> </w:t>
            </w:r>
            <w:r>
              <w:rPr>
                <w:b/>
                <w:sz w:val="20"/>
              </w:rPr>
              <w:t>of</w:t>
            </w:r>
            <w:r>
              <w:rPr>
                <w:b/>
                <w:spacing w:val="-3"/>
                <w:sz w:val="20"/>
              </w:rPr>
              <w:t xml:space="preserve"> </w:t>
            </w:r>
            <w:r>
              <w:rPr>
                <w:b/>
                <w:sz w:val="20"/>
              </w:rPr>
              <w:t>appointment</w:t>
            </w:r>
          </w:p>
        </w:tc>
        <w:tc>
          <w:tcPr>
            <w:tcW w:w="5589"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65" w:hRule="atLeast"/>
        </w:trPr>
        <w:tc>
          <w:tcPr>
            <w:tcW w:w="461" w:type="dxa"/>
            <w:vMerge w:val="continue"/>
            <w:tcBorders>
              <w:top w:val="nil"/>
            </w:tcBorders>
          </w:tcPr>
          <w:p>
            <w:pPr>
              <w:rPr>
                <w:sz w:val="2"/>
                <w:szCs w:val="2"/>
              </w:rPr>
            </w:pPr>
          </w:p>
        </w:tc>
        <w:tc>
          <w:tcPr>
            <w:tcW w:w="4191" w:type="dxa"/>
          </w:tcPr>
          <w:p>
            <w:pPr>
              <w:pStyle w:val="18"/>
              <w:ind w:left="108"/>
              <w:rPr>
                <w:b/>
                <w:sz w:val="20"/>
              </w:rPr>
            </w:pPr>
            <w:r>
              <w:rPr>
                <w:b/>
                <w:sz w:val="20"/>
              </w:rPr>
              <w:t>Time</w:t>
            </w:r>
            <w:r>
              <w:rPr>
                <w:b/>
                <w:spacing w:val="-3"/>
                <w:sz w:val="20"/>
              </w:rPr>
              <w:t xml:space="preserve"> </w:t>
            </w:r>
            <w:r>
              <w:rPr>
                <w:b/>
                <w:sz w:val="20"/>
              </w:rPr>
              <w:t>commitment:</w:t>
            </w:r>
            <w:r>
              <w:rPr>
                <w:b/>
                <w:spacing w:val="-2"/>
                <w:sz w:val="20"/>
              </w:rPr>
              <w:t xml:space="preserve"> </w:t>
            </w:r>
            <w:r>
              <w:rPr>
                <w:b/>
                <w:sz w:val="20"/>
              </w:rPr>
              <w:t>for</w:t>
            </w:r>
            <w:r>
              <w:rPr>
                <w:b/>
                <w:spacing w:val="-2"/>
                <w:sz w:val="20"/>
              </w:rPr>
              <w:t xml:space="preserve"> </w:t>
            </w:r>
            <w:r>
              <w:rPr>
                <w:b/>
                <w:sz w:val="20"/>
              </w:rPr>
              <w:t>this</w:t>
            </w:r>
            <w:r>
              <w:rPr>
                <w:b/>
                <w:spacing w:val="-3"/>
                <w:sz w:val="20"/>
              </w:rPr>
              <w:t xml:space="preserve"> </w:t>
            </w:r>
            <w:r>
              <w:rPr>
                <w:b/>
                <w:sz w:val="20"/>
              </w:rPr>
              <w:t>position</w:t>
            </w:r>
          </w:p>
        </w:tc>
        <w:tc>
          <w:tcPr>
            <w:tcW w:w="5589"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43" w:hRule="atLeast"/>
        </w:trPr>
        <w:tc>
          <w:tcPr>
            <w:tcW w:w="461" w:type="dxa"/>
            <w:vMerge w:val="continue"/>
            <w:tcBorders>
              <w:top w:val="nil"/>
            </w:tcBorders>
          </w:tcPr>
          <w:p>
            <w:pPr>
              <w:rPr>
                <w:sz w:val="2"/>
                <w:szCs w:val="2"/>
              </w:rPr>
            </w:pPr>
          </w:p>
        </w:tc>
        <w:tc>
          <w:tcPr>
            <w:tcW w:w="4191" w:type="dxa"/>
          </w:tcPr>
          <w:p>
            <w:pPr>
              <w:pStyle w:val="18"/>
              <w:spacing w:line="228" w:lineRule="exact"/>
              <w:ind w:left="108"/>
              <w:rPr>
                <w:b/>
                <w:sz w:val="20"/>
              </w:rPr>
            </w:pPr>
            <w:r>
              <w:rPr>
                <w:b/>
                <w:sz w:val="20"/>
              </w:rPr>
              <w:t>Expected</w:t>
            </w:r>
            <w:r>
              <w:rPr>
                <w:b/>
                <w:spacing w:val="-3"/>
                <w:sz w:val="20"/>
              </w:rPr>
              <w:t xml:space="preserve"> </w:t>
            </w:r>
            <w:r>
              <w:rPr>
                <w:b/>
                <w:sz w:val="20"/>
              </w:rPr>
              <w:t>time</w:t>
            </w:r>
            <w:r>
              <w:rPr>
                <w:b/>
                <w:spacing w:val="-2"/>
                <w:sz w:val="20"/>
              </w:rPr>
              <w:t xml:space="preserve"> </w:t>
            </w:r>
            <w:r>
              <w:rPr>
                <w:b/>
                <w:sz w:val="20"/>
              </w:rPr>
              <w:t>schedule</w:t>
            </w:r>
            <w:r>
              <w:rPr>
                <w:b/>
                <w:spacing w:val="-2"/>
                <w:sz w:val="20"/>
              </w:rPr>
              <w:t xml:space="preserve"> </w:t>
            </w:r>
            <w:r>
              <w:rPr>
                <w:b/>
                <w:sz w:val="20"/>
              </w:rPr>
              <w:t>for</w:t>
            </w:r>
            <w:r>
              <w:rPr>
                <w:b/>
                <w:spacing w:val="-2"/>
                <w:sz w:val="20"/>
              </w:rPr>
              <w:t xml:space="preserve"> </w:t>
            </w:r>
            <w:r>
              <w:rPr>
                <w:b/>
                <w:sz w:val="20"/>
              </w:rPr>
              <w:t>this</w:t>
            </w:r>
            <w:r>
              <w:rPr>
                <w:b/>
                <w:spacing w:val="-3"/>
                <w:sz w:val="20"/>
              </w:rPr>
              <w:t xml:space="preserve"> </w:t>
            </w:r>
            <w:r>
              <w:rPr>
                <w:b/>
                <w:sz w:val="20"/>
              </w:rPr>
              <w:t>position</w:t>
            </w:r>
          </w:p>
        </w:tc>
        <w:tc>
          <w:tcPr>
            <w:tcW w:w="5589"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461" w:type="dxa"/>
            <w:vMerge w:val="restart"/>
          </w:tcPr>
          <w:p>
            <w:pPr>
              <w:pStyle w:val="18"/>
              <w:ind w:left="107"/>
              <w:rPr>
                <w:b/>
                <w:sz w:val="20"/>
              </w:rPr>
            </w:pPr>
            <w:r>
              <w:rPr>
                <w:b/>
                <w:w w:val="99"/>
                <w:sz w:val="20"/>
              </w:rPr>
              <w:t>4</w:t>
            </w:r>
          </w:p>
        </w:tc>
        <w:tc>
          <w:tcPr>
            <w:tcW w:w="9780" w:type="dxa"/>
            <w:gridSpan w:val="2"/>
          </w:tcPr>
          <w:p>
            <w:pPr>
              <w:pStyle w:val="18"/>
              <w:spacing w:line="210" w:lineRule="exact"/>
              <w:ind w:left="108"/>
              <w:rPr>
                <w:b/>
                <w:sz w:val="20"/>
              </w:rPr>
            </w:pPr>
            <w:r>
              <w:rPr>
                <w:b/>
                <w:sz w:val="20"/>
              </w:rPr>
              <w:t>Title</w:t>
            </w:r>
            <w:r>
              <w:rPr>
                <w:b/>
                <w:spacing w:val="-2"/>
                <w:sz w:val="20"/>
              </w:rPr>
              <w:t xml:space="preserve"> </w:t>
            </w:r>
            <w:r>
              <w:rPr>
                <w:b/>
                <w:sz w:val="20"/>
              </w:rPr>
              <w:t>of</w:t>
            </w:r>
            <w:r>
              <w:rPr>
                <w:b/>
                <w:spacing w:val="-2"/>
                <w:sz w:val="20"/>
              </w:rPr>
              <w:t xml:space="preserve"> </w:t>
            </w:r>
            <w:r>
              <w:rPr>
                <w:b/>
                <w:sz w:val="20"/>
              </w:rPr>
              <w:t>position: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461" w:type="dxa"/>
            <w:vMerge w:val="continue"/>
            <w:tcBorders>
              <w:top w:val="nil"/>
            </w:tcBorders>
          </w:tcPr>
          <w:p>
            <w:pPr>
              <w:rPr>
                <w:sz w:val="2"/>
                <w:szCs w:val="2"/>
              </w:rPr>
            </w:pPr>
          </w:p>
        </w:tc>
        <w:tc>
          <w:tcPr>
            <w:tcW w:w="9780" w:type="dxa"/>
            <w:gridSpan w:val="2"/>
          </w:tcPr>
          <w:p>
            <w:pPr>
              <w:pStyle w:val="18"/>
              <w:ind w:left="108"/>
              <w:rPr>
                <w:b/>
                <w:sz w:val="20"/>
              </w:rPr>
            </w:pPr>
            <w:r>
              <w:rPr>
                <w:b/>
                <w:sz w:val="20"/>
              </w:rPr>
              <w:t>Name</w:t>
            </w:r>
            <w:r>
              <w:rPr>
                <w:b/>
                <w:spacing w:val="-3"/>
                <w:sz w:val="20"/>
              </w:rPr>
              <w:t xml:space="preserve"> </w:t>
            </w:r>
            <w:r>
              <w:rPr>
                <w:b/>
                <w:sz w:val="20"/>
              </w:rPr>
              <w:t>of</w:t>
            </w:r>
            <w:r>
              <w:rPr>
                <w:b/>
                <w:spacing w:val="-3"/>
                <w:sz w:val="20"/>
              </w:rPr>
              <w:t xml:space="preserve"> </w:t>
            </w:r>
            <w:r>
              <w:rPr>
                <w:b/>
                <w:sz w:val="20"/>
              </w:rPr>
              <w:t>Candidate: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1" w:hRule="atLeast"/>
        </w:trPr>
        <w:tc>
          <w:tcPr>
            <w:tcW w:w="461" w:type="dxa"/>
            <w:vMerge w:val="continue"/>
            <w:tcBorders>
              <w:top w:val="nil"/>
            </w:tcBorders>
          </w:tcPr>
          <w:p>
            <w:pPr>
              <w:rPr>
                <w:sz w:val="2"/>
                <w:szCs w:val="2"/>
              </w:rPr>
            </w:pPr>
          </w:p>
        </w:tc>
        <w:tc>
          <w:tcPr>
            <w:tcW w:w="4191" w:type="dxa"/>
          </w:tcPr>
          <w:p>
            <w:pPr>
              <w:pStyle w:val="18"/>
              <w:spacing w:line="228" w:lineRule="exact"/>
              <w:ind w:left="108"/>
              <w:rPr>
                <w:b/>
                <w:sz w:val="20"/>
              </w:rPr>
            </w:pPr>
            <w:r>
              <w:rPr>
                <w:b/>
                <w:sz w:val="20"/>
              </w:rPr>
              <w:t>Duration</w:t>
            </w:r>
            <w:r>
              <w:rPr>
                <w:b/>
                <w:spacing w:val="-4"/>
                <w:sz w:val="20"/>
              </w:rPr>
              <w:t xml:space="preserve"> </w:t>
            </w:r>
            <w:r>
              <w:rPr>
                <w:b/>
                <w:sz w:val="20"/>
              </w:rPr>
              <w:t>of</w:t>
            </w:r>
            <w:r>
              <w:rPr>
                <w:b/>
                <w:spacing w:val="-3"/>
                <w:sz w:val="20"/>
              </w:rPr>
              <w:t xml:space="preserve"> </w:t>
            </w:r>
            <w:r>
              <w:rPr>
                <w:b/>
                <w:sz w:val="20"/>
              </w:rPr>
              <w:t>appointment</w:t>
            </w:r>
          </w:p>
        </w:tc>
        <w:tc>
          <w:tcPr>
            <w:tcW w:w="5589"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8" w:hRule="atLeast"/>
        </w:trPr>
        <w:tc>
          <w:tcPr>
            <w:tcW w:w="461" w:type="dxa"/>
            <w:vMerge w:val="continue"/>
            <w:tcBorders>
              <w:top w:val="nil"/>
            </w:tcBorders>
          </w:tcPr>
          <w:p>
            <w:pPr>
              <w:rPr>
                <w:sz w:val="2"/>
                <w:szCs w:val="2"/>
              </w:rPr>
            </w:pPr>
          </w:p>
        </w:tc>
        <w:tc>
          <w:tcPr>
            <w:tcW w:w="4191" w:type="dxa"/>
          </w:tcPr>
          <w:p>
            <w:pPr>
              <w:pStyle w:val="18"/>
              <w:spacing w:line="228" w:lineRule="exact"/>
              <w:ind w:left="108"/>
              <w:rPr>
                <w:b/>
                <w:sz w:val="20"/>
              </w:rPr>
            </w:pPr>
            <w:r>
              <w:rPr>
                <w:b/>
                <w:sz w:val="20"/>
              </w:rPr>
              <w:t>Time</w:t>
            </w:r>
            <w:r>
              <w:rPr>
                <w:b/>
                <w:spacing w:val="-3"/>
                <w:sz w:val="20"/>
              </w:rPr>
              <w:t xml:space="preserve"> </w:t>
            </w:r>
            <w:r>
              <w:rPr>
                <w:b/>
                <w:sz w:val="20"/>
              </w:rPr>
              <w:t>commitment:</w:t>
            </w:r>
            <w:r>
              <w:rPr>
                <w:b/>
                <w:spacing w:val="-2"/>
                <w:sz w:val="20"/>
              </w:rPr>
              <w:t xml:space="preserve"> </w:t>
            </w:r>
            <w:r>
              <w:rPr>
                <w:b/>
                <w:sz w:val="20"/>
              </w:rPr>
              <w:t>for</w:t>
            </w:r>
            <w:r>
              <w:rPr>
                <w:b/>
                <w:spacing w:val="-2"/>
                <w:sz w:val="20"/>
              </w:rPr>
              <w:t xml:space="preserve"> </w:t>
            </w:r>
            <w:r>
              <w:rPr>
                <w:b/>
                <w:sz w:val="20"/>
              </w:rPr>
              <w:t>this</w:t>
            </w:r>
            <w:r>
              <w:rPr>
                <w:b/>
                <w:spacing w:val="-3"/>
                <w:sz w:val="20"/>
              </w:rPr>
              <w:t xml:space="preserve"> </w:t>
            </w:r>
            <w:r>
              <w:rPr>
                <w:b/>
                <w:sz w:val="20"/>
              </w:rPr>
              <w:t>position</w:t>
            </w:r>
          </w:p>
        </w:tc>
        <w:tc>
          <w:tcPr>
            <w:tcW w:w="5589"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0" w:hRule="atLeast"/>
        </w:trPr>
        <w:tc>
          <w:tcPr>
            <w:tcW w:w="461" w:type="dxa"/>
            <w:vMerge w:val="continue"/>
            <w:tcBorders>
              <w:top w:val="nil"/>
            </w:tcBorders>
          </w:tcPr>
          <w:p>
            <w:pPr>
              <w:rPr>
                <w:sz w:val="2"/>
                <w:szCs w:val="2"/>
              </w:rPr>
            </w:pPr>
          </w:p>
        </w:tc>
        <w:tc>
          <w:tcPr>
            <w:tcW w:w="4191" w:type="dxa"/>
          </w:tcPr>
          <w:p>
            <w:pPr>
              <w:pStyle w:val="18"/>
              <w:spacing w:line="228" w:lineRule="exact"/>
              <w:ind w:left="108"/>
              <w:rPr>
                <w:b/>
                <w:sz w:val="20"/>
              </w:rPr>
            </w:pPr>
            <w:r>
              <w:rPr>
                <w:b/>
                <w:sz w:val="20"/>
              </w:rPr>
              <w:t>Expected</w:t>
            </w:r>
            <w:r>
              <w:rPr>
                <w:b/>
                <w:spacing w:val="-3"/>
                <w:sz w:val="20"/>
              </w:rPr>
              <w:t xml:space="preserve"> </w:t>
            </w:r>
            <w:r>
              <w:rPr>
                <w:b/>
                <w:sz w:val="20"/>
              </w:rPr>
              <w:t>time</w:t>
            </w:r>
            <w:r>
              <w:rPr>
                <w:b/>
                <w:spacing w:val="-2"/>
                <w:sz w:val="20"/>
              </w:rPr>
              <w:t xml:space="preserve"> </w:t>
            </w:r>
            <w:r>
              <w:rPr>
                <w:b/>
                <w:sz w:val="20"/>
              </w:rPr>
              <w:t>schedule</w:t>
            </w:r>
            <w:r>
              <w:rPr>
                <w:b/>
                <w:spacing w:val="-2"/>
                <w:sz w:val="20"/>
              </w:rPr>
              <w:t xml:space="preserve"> </w:t>
            </w:r>
            <w:r>
              <w:rPr>
                <w:b/>
                <w:sz w:val="20"/>
              </w:rPr>
              <w:t>for</w:t>
            </w:r>
            <w:r>
              <w:rPr>
                <w:b/>
                <w:spacing w:val="-2"/>
                <w:sz w:val="20"/>
              </w:rPr>
              <w:t xml:space="preserve"> </w:t>
            </w:r>
            <w:r>
              <w:rPr>
                <w:b/>
                <w:sz w:val="20"/>
              </w:rPr>
              <w:t>this</w:t>
            </w:r>
            <w:r>
              <w:rPr>
                <w:b/>
                <w:spacing w:val="-3"/>
                <w:sz w:val="20"/>
              </w:rPr>
              <w:t xml:space="preserve"> </w:t>
            </w:r>
            <w:r>
              <w:rPr>
                <w:b/>
                <w:sz w:val="20"/>
              </w:rPr>
              <w:t>position</w:t>
            </w:r>
          </w:p>
        </w:tc>
        <w:tc>
          <w:tcPr>
            <w:tcW w:w="5589"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461" w:type="dxa"/>
            <w:vMerge w:val="restart"/>
          </w:tcPr>
          <w:p>
            <w:pPr>
              <w:pStyle w:val="18"/>
              <w:spacing w:line="228" w:lineRule="exact"/>
              <w:ind w:left="107"/>
              <w:rPr>
                <w:b/>
                <w:sz w:val="20"/>
              </w:rPr>
            </w:pPr>
            <w:r>
              <w:rPr>
                <w:b/>
                <w:w w:val="99"/>
                <w:sz w:val="20"/>
              </w:rPr>
              <w:t>5</w:t>
            </w:r>
          </w:p>
        </w:tc>
        <w:tc>
          <w:tcPr>
            <w:tcW w:w="9780" w:type="dxa"/>
            <w:gridSpan w:val="2"/>
          </w:tcPr>
          <w:p>
            <w:pPr>
              <w:pStyle w:val="18"/>
              <w:spacing w:line="210" w:lineRule="exact"/>
              <w:ind w:left="108"/>
              <w:rPr>
                <w:b/>
                <w:sz w:val="20"/>
              </w:rPr>
            </w:pPr>
            <w:r>
              <w:rPr>
                <w:b/>
                <w:sz w:val="20"/>
              </w:rPr>
              <w:t>Title</w:t>
            </w:r>
            <w:r>
              <w:rPr>
                <w:b/>
                <w:spacing w:val="-2"/>
                <w:sz w:val="20"/>
              </w:rPr>
              <w:t xml:space="preserve"> </w:t>
            </w:r>
            <w:r>
              <w:rPr>
                <w:b/>
                <w:sz w:val="20"/>
              </w:rPr>
              <w:t>of</w:t>
            </w:r>
            <w:r>
              <w:rPr>
                <w:b/>
                <w:spacing w:val="-2"/>
                <w:sz w:val="20"/>
              </w:rPr>
              <w:t xml:space="preserve"> </w:t>
            </w:r>
            <w:r>
              <w:rPr>
                <w:b/>
                <w:sz w:val="20"/>
              </w:rPr>
              <w:t>position: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5" w:hRule="atLeast"/>
        </w:trPr>
        <w:tc>
          <w:tcPr>
            <w:tcW w:w="461" w:type="dxa"/>
            <w:vMerge w:val="continue"/>
            <w:tcBorders>
              <w:top w:val="nil"/>
            </w:tcBorders>
          </w:tcPr>
          <w:p>
            <w:pPr>
              <w:rPr>
                <w:sz w:val="2"/>
                <w:szCs w:val="2"/>
              </w:rPr>
            </w:pPr>
          </w:p>
        </w:tc>
        <w:tc>
          <w:tcPr>
            <w:tcW w:w="9780" w:type="dxa"/>
            <w:gridSpan w:val="2"/>
          </w:tcPr>
          <w:p>
            <w:pPr>
              <w:pStyle w:val="18"/>
              <w:spacing w:line="228" w:lineRule="exact"/>
              <w:ind w:left="108"/>
              <w:rPr>
                <w:b/>
                <w:sz w:val="20"/>
              </w:rPr>
            </w:pPr>
            <w:r>
              <w:rPr>
                <w:b/>
                <w:sz w:val="20"/>
              </w:rPr>
              <w:t>Name</w:t>
            </w:r>
            <w:r>
              <w:rPr>
                <w:b/>
                <w:spacing w:val="-3"/>
                <w:sz w:val="20"/>
              </w:rPr>
              <w:t xml:space="preserve"> </w:t>
            </w:r>
            <w:r>
              <w:rPr>
                <w:b/>
                <w:sz w:val="20"/>
              </w:rPr>
              <w:t>of</w:t>
            </w:r>
            <w:r>
              <w:rPr>
                <w:b/>
                <w:spacing w:val="-3"/>
                <w:sz w:val="20"/>
              </w:rPr>
              <w:t xml:space="preserve"> </w:t>
            </w:r>
            <w:r>
              <w:rPr>
                <w:b/>
                <w:sz w:val="20"/>
              </w:rPr>
              <w:t>Candidate: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1" w:hRule="atLeast"/>
        </w:trPr>
        <w:tc>
          <w:tcPr>
            <w:tcW w:w="461" w:type="dxa"/>
            <w:vMerge w:val="continue"/>
            <w:tcBorders>
              <w:top w:val="nil"/>
            </w:tcBorders>
          </w:tcPr>
          <w:p>
            <w:pPr>
              <w:rPr>
                <w:sz w:val="2"/>
                <w:szCs w:val="2"/>
              </w:rPr>
            </w:pPr>
          </w:p>
        </w:tc>
        <w:tc>
          <w:tcPr>
            <w:tcW w:w="4191" w:type="dxa"/>
          </w:tcPr>
          <w:p>
            <w:pPr>
              <w:pStyle w:val="18"/>
              <w:ind w:left="108"/>
              <w:rPr>
                <w:b/>
                <w:sz w:val="20"/>
              </w:rPr>
            </w:pPr>
            <w:r>
              <w:rPr>
                <w:b/>
                <w:sz w:val="20"/>
              </w:rPr>
              <w:t>Duration</w:t>
            </w:r>
            <w:r>
              <w:rPr>
                <w:b/>
                <w:spacing w:val="-4"/>
                <w:sz w:val="20"/>
              </w:rPr>
              <w:t xml:space="preserve"> </w:t>
            </w:r>
            <w:r>
              <w:rPr>
                <w:b/>
                <w:sz w:val="20"/>
              </w:rPr>
              <w:t>of</w:t>
            </w:r>
            <w:r>
              <w:rPr>
                <w:b/>
                <w:spacing w:val="-3"/>
                <w:sz w:val="20"/>
              </w:rPr>
              <w:t xml:space="preserve"> </w:t>
            </w:r>
            <w:r>
              <w:rPr>
                <w:b/>
                <w:sz w:val="20"/>
              </w:rPr>
              <w:t>appointment</w:t>
            </w:r>
          </w:p>
        </w:tc>
        <w:tc>
          <w:tcPr>
            <w:tcW w:w="5589"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30" w:hRule="atLeast"/>
        </w:trPr>
        <w:tc>
          <w:tcPr>
            <w:tcW w:w="461" w:type="dxa"/>
            <w:vMerge w:val="continue"/>
            <w:tcBorders>
              <w:top w:val="nil"/>
            </w:tcBorders>
          </w:tcPr>
          <w:p>
            <w:pPr>
              <w:rPr>
                <w:sz w:val="2"/>
                <w:szCs w:val="2"/>
              </w:rPr>
            </w:pPr>
          </w:p>
        </w:tc>
        <w:tc>
          <w:tcPr>
            <w:tcW w:w="4191" w:type="dxa"/>
          </w:tcPr>
          <w:p>
            <w:pPr>
              <w:pStyle w:val="18"/>
              <w:spacing w:line="228" w:lineRule="exact"/>
              <w:ind w:left="108"/>
              <w:rPr>
                <w:b/>
                <w:sz w:val="20"/>
              </w:rPr>
            </w:pPr>
            <w:r>
              <w:rPr>
                <w:b/>
                <w:sz w:val="20"/>
              </w:rPr>
              <w:t>Time</w:t>
            </w:r>
            <w:r>
              <w:rPr>
                <w:b/>
                <w:spacing w:val="-3"/>
                <w:sz w:val="20"/>
              </w:rPr>
              <w:t xml:space="preserve"> </w:t>
            </w:r>
            <w:r>
              <w:rPr>
                <w:b/>
                <w:sz w:val="20"/>
              </w:rPr>
              <w:t>commitment:</w:t>
            </w:r>
            <w:r>
              <w:rPr>
                <w:b/>
                <w:spacing w:val="-2"/>
                <w:sz w:val="20"/>
              </w:rPr>
              <w:t xml:space="preserve"> </w:t>
            </w:r>
            <w:r>
              <w:rPr>
                <w:b/>
                <w:sz w:val="20"/>
              </w:rPr>
              <w:t>for</w:t>
            </w:r>
            <w:r>
              <w:rPr>
                <w:b/>
                <w:spacing w:val="-2"/>
                <w:sz w:val="20"/>
              </w:rPr>
              <w:t xml:space="preserve"> </w:t>
            </w:r>
            <w:r>
              <w:rPr>
                <w:b/>
                <w:sz w:val="20"/>
              </w:rPr>
              <w:t>this</w:t>
            </w:r>
            <w:r>
              <w:rPr>
                <w:b/>
                <w:spacing w:val="-3"/>
                <w:sz w:val="20"/>
              </w:rPr>
              <w:t xml:space="preserve"> </w:t>
            </w:r>
            <w:r>
              <w:rPr>
                <w:b/>
                <w:sz w:val="20"/>
              </w:rPr>
              <w:t>position</w:t>
            </w:r>
          </w:p>
        </w:tc>
        <w:tc>
          <w:tcPr>
            <w:tcW w:w="5589"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1" w:hRule="atLeast"/>
        </w:trPr>
        <w:tc>
          <w:tcPr>
            <w:tcW w:w="461" w:type="dxa"/>
            <w:vMerge w:val="continue"/>
            <w:tcBorders>
              <w:top w:val="nil"/>
            </w:tcBorders>
          </w:tcPr>
          <w:p>
            <w:pPr>
              <w:rPr>
                <w:sz w:val="2"/>
                <w:szCs w:val="2"/>
              </w:rPr>
            </w:pPr>
          </w:p>
        </w:tc>
        <w:tc>
          <w:tcPr>
            <w:tcW w:w="4191" w:type="dxa"/>
          </w:tcPr>
          <w:p>
            <w:pPr>
              <w:pStyle w:val="18"/>
              <w:spacing w:line="228" w:lineRule="exact"/>
              <w:ind w:left="108"/>
              <w:rPr>
                <w:b/>
                <w:sz w:val="20"/>
              </w:rPr>
            </w:pPr>
            <w:r>
              <w:rPr>
                <w:b/>
                <w:sz w:val="20"/>
              </w:rPr>
              <w:t>Expected</w:t>
            </w:r>
            <w:r>
              <w:rPr>
                <w:b/>
                <w:spacing w:val="-3"/>
                <w:sz w:val="20"/>
              </w:rPr>
              <w:t xml:space="preserve"> </w:t>
            </w:r>
            <w:r>
              <w:rPr>
                <w:b/>
                <w:sz w:val="20"/>
              </w:rPr>
              <w:t>time</w:t>
            </w:r>
            <w:r>
              <w:rPr>
                <w:b/>
                <w:spacing w:val="-2"/>
                <w:sz w:val="20"/>
              </w:rPr>
              <w:t xml:space="preserve"> </w:t>
            </w:r>
            <w:r>
              <w:rPr>
                <w:b/>
                <w:sz w:val="20"/>
              </w:rPr>
              <w:t>schedule</w:t>
            </w:r>
            <w:r>
              <w:rPr>
                <w:b/>
                <w:spacing w:val="-2"/>
                <w:sz w:val="20"/>
              </w:rPr>
              <w:t xml:space="preserve"> </w:t>
            </w:r>
            <w:r>
              <w:rPr>
                <w:b/>
                <w:sz w:val="20"/>
              </w:rPr>
              <w:t>for</w:t>
            </w:r>
            <w:r>
              <w:rPr>
                <w:b/>
                <w:spacing w:val="-2"/>
                <w:sz w:val="20"/>
              </w:rPr>
              <w:t xml:space="preserve"> </w:t>
            </w:r>
            <w:r>
              <w:rPr>
                <w:b/>
                <w:sz w:val="20"/>
              </w:rPr>
              <w:t>this</w:t>
            </w:r>
            <w:r>
              <w:rPr>
                <w:b/>
                <w:spacing w:val="-3"/>
                <w:sz w:val="20"/>
              </w:rPr>
              <w:t xml:space="preserve"> </w:t>
            </w:r>
            <w:r>
              <w:rPr>
                <w:b/>
                <w:sz w:val="20"/>
              </w:rPr>
              <w:t>position</w:t>
            </w:r>
          </w:p>
        </w:tc>
        <w:tc>
          <w:tcPr>
            <w:tcW w:w="5589" w:type="dxa"/>
          </w:tcPr>
          <w:p>
            <w:pPr>
              <w:pStyle w:val="18"/>
              <w:rPr>
                <w:sz w:val="20"/>
              </w:rPr>
            </w:pPr>
          </w:p>
        </w:tc>
      </w:tr>
    </w:tbl>
    <w:p>
      <w:pPr>
        <w:rPr>
          <w:sz w:val="20"/>
        </w:rPr>
        <w:sectPr>
          <w:headerReference r:id="rId21" w:type="default"/>
          <w:footerReference r:id="rId22" w:type="default"/>
          <w:pgSz w:w="11920" w:h="16850"/>
          <w:pgMar w:top="74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7"/>
        <w:numPr>
          <w:ilvl w:val="0"/>
          <w:numId w:val="46"/>
        </w:numPr>
        <w:tabs>
          <w:tab w:val="left" w:pos="727"/>
          <w:tab w:val="left" w:pos="728"/>
        </w:tabs>
        <w:spacing w:before="62"/>
        <w:ind w:left="727" w:hanging="481"/>
        <w:jc w:val="left"/>
        <w:outlineLvl w:val="0"/>
        <w:rPr>
          <w:b/>
          <w:color w:val="221F1F"/>
          <w:sz w:val="24"/>
        </w:rPr>
      </w:pPr>
      <w:bookmarkStart w:id="76" w:name="_Toc6921"/>
      <w:r>
        <w:rPr>
          <w:b/>
          <w:color w:val="221F1F"/>
          <w:sz w:val="24"/>
          <w:u w:val="thick" w:color="221F1F"/>
        </w:rPr>
        <w:t>FORM</w:t>
      </w:r>
      <w:r>
        <w:rPr>
          <w:b/>
          <w:color w:val="221F1F"/>
          <w:spacing w:val="-2"/>
          <w:sz w:val="24"/>
          <w:u w:val="thick" w:color="221F1F"/>
        </w:rPr>
        <w:t xml:space="preserve"> </w:t>
      </w:r>
      <w:r>
        <w:rPr>
          <w:b/>
          <w:color w:val="221F1F"/>
          <w:sz w:val="24"/>
          <w:u w:val="thick" w:color="221F1F"/>
        </w:rPr>
        <w:t>PER-2:</w:t>
      </w:r>
      <w:bookmarkEnd w:id="76"/>
    </w:p>
    <w:p>
      <w:pPr>
        <w:pStyle w:val="7"/>
        <w:spacing w:before="10"/>
        <w:rPr>
          <w:b/>
          <w:sz w:val="20"/>
        </w:rPr>
      </w:pPr>
    </w:p>
    <w:p>
      <w:pPr>
        <w:pStyle w:val="7"/>
        <w:spacing w:after="9"/>
        <w:ind w:left="247"/>
      </w:pPr>
      <w:r>
        <w:rPr>
          <w:color w:val="221F1F"/>
        </w:rPr>
        <w:t>Resume</w:t>
      </w:r>
      <w:r>
        <w:rPr>
          <w:color w:val="221F1F"/>
          <w:spacing w:val="-2"/>
        </w:rPr>
        <w:t xml:space="preserve"> </w:t>
      </w:r>
      <w:r>
        <w:rPr>
          <w:color w:val="221F1F"/>
        </w:rPr>
        <w:t>and</w:t>
      </w:r>
      <w:r>
        <w:rPr>
          <w:color w:val="221F1F"/>
          <w:spacing w:val="-1"/>
        </w:rPr>
        <w:t xml:space="preserve"> </w:t>
      </w:r>
      <w:r>
        <w:rPr>
          <w:color w:val="221F1F"/>
        </w:rPr>
        <w:t>Declaration</w:t>
      </w:r>
      <w:r>
        <w:rPr>
          <w:color w:val="221F1F"/>
          <w:spacing w:val="1"/>
        </w:rPr>
        <w:t xml:space="preserve"> </w:t>
      </w:r>
      <w:r>
        <w:rPr>
          <w:color w:val="221F1F"/>
        </w:rPr>
        <w:t>-</w:t>
      </w:r>
      <w:r>
        <w:rPr>
          <w:color w:val="221F1F"/>
          <w:spacing w:val="-2"/>
        </w:rPr>
        <w:t xml:space="preserve"> </w:t>
      </w:r>
      <w:r>
        <w:rPr>
          <w:color w:val="221F1F"/>
        </w:rPr>
        <w:t>Contractor's</w:t>
      </w:r>
      <w:r>
        <w:rPr>
          <w:color w:val="221F1F"/>
          <w:spacing w:val="-1"/>
        </w:rPr>
        <w:t xml:space="preserve"> </w:t>
      </w:r>
      <w:r>
        <w:rPr>
          <w:color w:val="221F1F"/>
        </w:rPr>
        <w:t>Representative</w:t>
      </w:r>
      <w:r>
        <w:rPr>
          <w:color w:val="221F1F"/>
          <w:spacing w:val="-2"/>
        </w:rPr>
        <w:t xml:space="preserve"> </w:t>
      </w:r>
      <w:r>
        <w:rPr>
          <w:color w:val="221F1F"/>
        </w:rPr>
        <w:t>and</w:t>
      </w:r>
      <w:r>
        <w:rPr>
          <w:color w:val="221F1F"/>
          <w:spacing w:val="-2"/>
        </w:rPr>
        <w:t xml:space="preserve"> </w:t>
      </w:r>
      <w:r>
        <w:rPr>
          <w:color w:val="221F1F"/>
        </w:rPr>
        <w:t>Key</w:t>
      </w:r>
      <w:r>
        <w:rPr>
          <w:color w:val="221F1F"/>
          <w:spacing w:val="-6"/>
        </w:rPr>
        <w:t xml:space="preserve"> </w:t>
      </w:r>
      <w:r>
        <w:rPr>
          <w:color w:val="221F1F"/>
        </w:rPr>
        <w:t>Personnel.</w:t>
      </w: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471"/>
        <w:gridCol w:w="3473"/>
        <w:gridCol w:w="347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10422" w:type="dxa"/>
            <w:gridSpan w:val="3"/>
          </w:tcPr>
          <w:p>
            <w:pPr>
              <w:pStyle w:val="18"/>
              <w:spacing w:line="223" w:lineRule="exact"/>
              <w:ind w:left="107"/>
              <w:rPr>
                <w:sz w:val="20"/>
              </w:rPr>
            </w:pPr>
            <w:r>
              <w:rPr>
                <w:sz w:val="20"/>
              </w:rPr>
              <w:t>Name</w:t>
            </w:r>
            <w:r>
              <w:rPr>
                <w:spacing w:val="-1"/>
                <w:sz w:val="20"/>
              </w:rPr>
              <w:t xml:space="preserve"> </w:t>
            </w:r>
            <w:r>
              <w:rPr>
                <w:sz w:val="20"/>
              </w:rPr>
              <w:t>of</w:t>
            </w:r>
            <w:r>
              <w:rPr>
                <w:spacing w:val="-3"/>
                <w:sz w:val="20"/>
              </w:rPr>
              <w:t xml:space="preserve"> </w:t>
            </w:r>
            <w:r>
              <w:rPr>
                <w:sz w:val="20"/>
              </w:rPr>
              <w:t>Tenderer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1" w:hRule="atLeast"/>
        </w:trPr>
        <w:tc>
          <w:tcPr>
            <w:tcW w:w="10422" w:type="dxa"/>
            <w:gridSpan w:val="3"/>
          </w:tcPr>
          <w:p>
            <w:pPr>
              <w:pStyle w:val="18"/>
              <w:spacing w:line="223" w:lineRule="exact"/>
              <w:ind w:left="107"/>
              <w:rPr>
                <w:i/>
                <w:sz w:val="20"/>
              </w:rPr>
            </w:pPr>
            <w:r>
              <w:rPr>
                <w:i/>
                <w:sz w:val="20"/>
              </w:rPr>
              <w:t>Position[#]:</w:t>
            </w:r>
            <w:r>
              <w:rPr>
                <w:i/>
                <w:spacing w:val="43"/>
                <w:sz w:val="20"/>
              </w:rPr>
              <w:t xml:space="preserve"> </w:t>
            </w:r>
            <w:r>
              <w:rPr>
                <w:i/>
                <w:sz w:val="20"/>
              </w:rPr>
              <w:t>[Tittle</w:t>
            </w:r>
            <w:r>
              <w:rPr>
                <w:i/>
                <w:spacing w:val="-1"/>
                <w:sz w:val="20"/>
              </w:rPr>
              <w:t xml:space="preserve"> </w:t>
            </w:r>
            <w:r>
              <w:rPr>
                <w:i/>
                <w:sz w:val="20"/>
              </w:rPr>
              <w:t>of</w:t>
            </w:r>
            <w:r>
              <w:rPr>
                <w:i/>
                <w:spacing w:val="-3"/>
                <w:sz w:val="20"/>
              </w:rPr>
              <w:t xml:space="preserve"> </w:t>
            </w:r>
            <w:r>
              <w:rPr>
                <w:i/>
                <w:sz w:val="20"/>
              </w:rPr>
              <w:t>position from</w:t>
            </w:r>
            <w:r>
              <w:rPr>
                <w:i/>
                <w:spacing w:val="-2"/>
                <w:sz w:val="20"/>
              </w:rPr>
              <w:t xml:space="preserve"> </w:t>
            </w:r>
            <w:r>
              <w:rPr>
                <w:i/>
                <w:sz w:val="20"/>
              </w:rPr>
              <w:t>Form</w:t>
            </w:r>
            <w:r>
              <w:rPr>
                <w:i/>
                <w:spacing w:val="-1"/>
                <w:sz w:val="20"/>
              </w:rPr>
              <w:t xml:space="preserve"> </w:t>
            </w:r>
            <w:r>
              <w:rPr>
                <w:i/>
                <w:sz w:val="20"/>
              </w:rPr>
              <w:t>PER-1]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3471" w:type="dxa"/>
          </w:tcPr>
          <w:p>
            <w:pPr>
              <w:pStyle w:val="18"/>
              <w:spacing w:line="223" w:lineRule="exact"/>
              <w:ind w:left="107"/>
              <w:rPr>
                <w:sz w:val="20"/>
              </w:rPr>
            </w:pPr>
            <w:r>
              <w:rPr>
                <w:sz w:val="20"/>
              </w:rPr>
              <w:t>Personnel</w:t>
            </w:r>
            <w:r>
              <w:rPr>
                <w:spacing w:val="-4"/>
                <w:sz w:val="20"/>
              </w:rPr>
              <w:t xml:space="preserve"> </w:t>
            </w:r>
            <w:r>
              <w:rPr>
                <w:sz w:val="20"/>
              </w:rPr>
              <w:t>Information</w:t>
            </w:r>
          </w:p>
        </w:tc>
        <w:tc>
          <w:tcPr>
            <w:tcW w:w="3473" w:type="dxa"/>
          </w:tcPr>
          <w:p>
            <w:pPr>
              <w:pStyle w:val="18"/>
              <w:spacing w:line="223" w:lineRule="exact"/>
              <w:ind w:left="108"/>
              <w:rPr>
                <w:sz w:val="20"/>
              </w:rPr>
            </w:pPr>
            <w:r>
              <w:rPr>
                <w:sz w:val="20"/>
              </w:rPr>
              <w:t>Name:</w:t>
            </w:r>
          </w:p>
        </w:tc>
        <w:tc>
          <w:tcPr>
            <w:tcW w:w="3478" w:type="dxa"/>
          </w:tcPr>
          <w:p>
            <w:pPr>
              <w:pStyle w:val="18"/>
              <w:spacing w:line="223" w:lineRule="exact"/>
              <w:ind w:left="108"/>
              <w:rPr>
                <w:sz w:val="20"/>
              </w:rPr>
            </w:pPr>
            <w:r>
              <w:rPr>
                <w:sz w:val="20"/>
              </w:rPr>
              <w:t>Date</w:t>
            </w:r>
            <w:r>
              <w:rPr>
                <w:spacing w:val="-1"/>
                <w:sz w:val="20"/>
              </w:rPr>
              <w:t xml:space="preserve"> </w:t>
            </w:r>
            <w:r>
              <w:rPr>
                <w:sz w:val="20"/>
              </w:rPr>
              <w:t>of</w:t>
            </w:r>
            <w:r>
              <w:rPr>
                <w:spacing w:val="-3"/>
                <w:sz w:val="20"/>
              </w:rPr>
              <w:t xml:space="preserve"> </w:t>
            </w:r>
            <w:r>
              <w:rPr>
                <w:sz w:val="20"/>
              </w:rPr>
              <w:t>birth</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trPr>
        <w:tc>
          <w:tcPr>
            <w:tcW w:w="3471" w:type="dxa"/>
          </w:tcPr>
          <w:p>
            <w:pPr>
              <w:pStyle w:val="18"/>
              <w:rPr>
                <w:sz w:val="20"/>
              </w:rPr>
            </w:pPr>
          </w:p>
        </w:tc>
        <w:tc>
          <w:tcPr>
            <w:tcW w:w="3473" w:type="dxa"/>
          </w:tcPr>
          <w:p>
            <w:pPr>
              <w:pStyle w:val="18"/>
              <w:spacing w:line="223" w:lineRule="exact"/>
              <w:ind w:left="108"/>
              <w:rPr>
                <w:sz w:val="20"/>
              </w:rPr>
            </w:pPr>
            <w:r>
              <w:rPr>
                <w:sz w:val="20"/>
              </w:rPr>
              <w:t>Address:</w:t>
            </w:r>
          </w:p>
        </w:tc>
        <w:tc>
          <w:tcPr>
            <w:tcW w:w="3478" w:type="dxa"/>
          </w:tcPr>
          <w:p>
            <w:pPr>
              <w:pStyle w:val="18"/>
              <w:spacing w:line="223" w:lineRule="exact"/>
              <w:ind w:left="108"/>
              <w:rPr>
                <w:sz w:val="20"/>
              </w:rPr>
            </w:pPr>
            <w:r>
              <w:rPr>
                <w:sz w:val="20"/>
              </w:rPr>
              <w:t>Email:</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1" w:hRule="atLeast"/>
        </w:trPr>
        <w:tc>
          <w:tcPr>
            <w:tcW w:w="3471" w:type="dxa"/>
            <w:vMerge w:val="restart"/>
          </w:tcPr>
          <w:p>
            <w:pPr>
              <w:pStyle w:val="18"/>
              <w:rPr>
                <w:sz w:val="20"/>
              </w:rPr>
            </w:pPr>
          </w:p>
        </w:tc>
        <w:tc>
          <w:tcPr>
            <w:tcW w:w="3473" w:type="dxa"/>
          </w:tcPr>
          <w:p>
            <w:pPr>
              <w:pStyle w:val="18"/>
              <w:rPr>
                <w:sz w:val="20"/>
              </w:rPr>
            </w:pPr>
          </w:p>
        </w:tc>
        <w:tc>
          <w:tcPr>
            <w:tcW w:w="3478"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4" w:hRule="atLeast"/>
        </w:trPr>
        <w:tc>
          <w:tcPr>
            <w:tcW w:w="3471" w:type="dxa"/>
            <w:vMerge w:val="continue"/>
            <w:tcBorders>
              <w:top w:val="nil"/>
            </w:tcBorders>
          </w:tcPr>
          <w:p>
            <w:pPr>
              <w:rPr>
                <w:sz w:val="2"/>
                <w:szCs w:val="2"/>
              </w:rPr>
            </w:pPr>
          </w:p>
        </w:tc>
        <w:tc>
          <w:tcPr>
            <w:tcW w:w="6951" w:type="dxa"/>
            <w:gridSpan w:val="2"/>
          </w:tcPr>
          <w:p>
            <w:pPr>
              <w:pStyle w:val="18"/>
              <w:spacing w:line="223" w:lineRule="exact"/>
              <w:ind w:left="108"/>
              <w:rPr>
                <w:sz w:val="20"/>
              </w:rPr>
            </w:pPr>
            <w:r>
              <w:rPr>
                <w:sz w:val="20"/>
              </w:rPr>
              <w:t>Professional</w:t>
            </w:r>
            <w:r>
              <w:rPr>
                <w:spacing w:val="-5"/>
                <w:sz w:val="20"/>
              </w:rPr>
              <w:t xml:space="preserve"> </w:t>
            </w:r>
            <w:r>
              <w:rPr>
                <w:sz w:val="20"/>
              </w:rPr>
              <w:t>qualifications: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2" w:hRule="atLeast"/>
        </w:trPr>
        <w:tc>
          <w:tcPr>
            <w:tcW w:w="3471" w:type="dxa"/>
            <w:vMerge w:val="continue"/>
            <w:tcBorders>
              <w:top w:val="nil"/>
            </w:tcBorders>
          </w:tcPr>
          <w:p>
            <w:pPr>
              <w:rPr>
                <w:sz w:val="2"/>
                <w:szCs w:val="2"/>
              </w:rPr>
            </w:pPr>
          </w:p>
        </w:tc>
        <w:tc>
          <w:tcPr>
            <w:tcW w:w="6951" w:type="dxa"/>
            <w:gridSpan w:val="2"/>
          </w:tcPr>
          <w:p>
            <w:pPr>
              <w:pStyle w:val="18"/>
              <w:spacing w:line="223" w:lineRule="exact"/>
              <w:ind w:left="108"/>
              <w:rPr>
                <w:sz w:val="20"/>
              </w:rPr>
            </w:pPr>
            <w:r>
              <w:rPr>
                <w:sz w:val="20"/>
              </w:rPr>
              <w:t>Academic</w:t>
            </w:r>
            <w:r>
              <w:rPr>
                <w:spacing w:val="-5"/>
                <w:sz w:val="20"/>
              </w:rPr>
              <w:t xml:space="preserve"> </w:t>
            </w:r>
            <w:r>
              <w:rPr>
                <w:sz w:val="20"/>
              </w:rPr>
              <w:t>qualifications: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68" w:hRule="atLeast"/>
        </w:trPr>
        <w:tc>
          <w:tcPr>
            <w:tcW w:w="3471" w:type="dxa"/>
            <w:vMerge w:val="continue"/>
            <w:tcBorders>
              <w:top w:val="nil"/>
            </w:tcBorders>
          </w:tcPr>
          <w:p>
            <w:pPr>
              <w:rPr>
                <w:sz w:val="2"/>
                <w:szCs w:val="2"/>
              </w:rPr>
            </w:pPr>
          </w:p>
        </w:tc>
        <w:tc>
          <w:tcPr>
            <w:tcW w:w="6951" w:type="dxa"/>
            <w:gridSpan w:val="2"/>
          </w:tcPr>
          <w:p>
            <w:pPr>
              <w:pStyle w:val="18"/>
              <w:spacing w:line="223" w:lineRule="exact"/>
              <w:ind w:left="108"/>
              <w:rPr>
                <w:i/>
                <w:sz w:val="20"/>
              </w:rPr>
            </w:pPr>
            <w:r>
              <w:rPr>
                <w:sz w:val="20"/>
              </w:rPr>
              <w:t>Language</w:t>
            </w:r>
            <w:r>
              <w:rPr>
                <w:spacing w:val="-3"/>
                <w:sz w:val="20"/>
              </w:rPr>
              <w:t xml:space="preserve"> </w:t>
            </w:r>
            <w:r>
              <w:rPr>
                <w:sz w:val="20"/>
              </w:rPr>
              <w:t>proficiency:</w:t>
            </w:r>
            <w:r>
              <w:rPr>
                <w:i/>
                <w:sz w:val="20"/>
              </w:rPr>
              <w:t>[language</w:t>
            </w:r>
            <w:r>
              <w:rPr>
                <w:i/>
                <w:spacing w:val="-3"/>
                <w:sz w:val="20"/>
              </w:rPr>
              <w:t xml:space="preserve"> </w:t>
            </w:r>
            <w:r>
              <w:rPr>
                <w:i/>
                <w:sz w:val="20"/>
              </w:rPr>
              <w:t>and</w:t>
            </w:r>
            <w:r>
              <w:rPr>
                <w:i/>
                <w:spacing w:val="-3"/>
                <w:sz w:val="20"/>
              </w:rPr>
              <w:t xml:space="preserve"> </w:t>
            </w:r>
            <w:r>
              <w:rPr>
                <w:i/>
                <w:sz w:val="20"/>
              </w:rPr>
              <w:t>levels</w:t>
            </w:r>
            <w:r>
              <w:rPr>
                <w:i/>
                <w:spacing w:val="-4"/>
                <w:sz w:val="20"/>
              </w:rPr>
              <w:t xml:space="preserve"> </w:t>
            </w:r>
            <w:r>
              <w:rPr>
                <w:i/>
                <w:sz w:val="20"/>
              </w:rPr>
              <w:t>of</w:t>
            </w:r>
            <w:r>
              <w:rPr>
                <w:i/>
                <w:spacing w:val="-3"/>
                <w:sz w:val="20"/>
              </w:rPr>
              <w:t xml:space="preserve"> </w:t>
            </w:r>
            <w:r>
              <w:rPr>
                <w:i/>
                <w:sz w:val="20"/>
              </w:rPr>
              <w:t>speaking,</w:t>
            </w:r>
            <w:r>
              <w:rPr>
                <w:i/>
                <w:spacing w:val="-5"/>
                <w:sz w:val="20"/>
              </w:rPr>
              <w:t xml:space="preserve"> </w:t>
            </w:r>
            <w:r>
              <w:rPr>
                <w:i/>
                <w:sz w:val="20"/>
              </w:rPr>
              <w:t>reading</w:t>
            </w:r>
            <w:r>
              <w:rPr>
                <w:i/>
                <w:spacing w:val="-1"/>
                <w:sz w:val="20"/>
              </w:rPr>
              <w:t xml:space="preserve"> </w:t>
            </w:r>
            <w:r>
              <w:rPr>
                <w:i/>
                <w:sz w:val="20"/>
              </w:rPr>
              <w:t>and</w:t>
            </w:r>
            <w:r>
              <w:rPr>
                <w:i/>
                <w:spacing w:val="-2"/>
                <w:sz w:val="20"/>
              </w:rPr>
              <w:t xml:space="preserve"> </w:t>
            </w:r>
            <w:r>
              <w:rPr>
                <w:i/>
                <w:sz w:val="20"/>
              </w:rPr>
              <w:t>writing</w:t>
            </w:r>
            <w:r>
              <w:rPr>
                <w:i/>
                <w:spacing w:val="-1"/>
                <w:sz w:val="20"/>
              </w:rPr>
              <w:t xml:space="preserve"> </w:t>
            </w:r>
            <w:r>
              <w:rPr>
                <w:i/>
                <w:sz w:val="20"/>
              </w:rPr>
              <w:t>skills]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9" w:hRule="atLeast"/>
        </w:trPr>
        <w:tc>
          <w:tcPr>
            <w:tcW w:w="3471" w:type="dxa"/>
            <w:vMerge w:val="restart"/>
          </w:tcPr>
          <w:p>
            <w:pPr>
              <w:pStyle w:val="18"/>
              <w:spacing w:line="223" w:lineRule="exact"/>
              <w:ind w:left="107"/>
              <w:rPr>
                <w:sz w:val="20"/>
              </w:rPr>
            </w:pPr>
            <w:r>
              <w:rPr>
                <w:sz w:val="20"/>
              </w:rPr>
              <w:t>Details</w:t>
            </w:r>
          </w:p>
        </w:tc>
        <w:tc>
          <w:tcPr>
            <w:tcW w:w="3473" w:type="dxa"/>
          </w:tcPr>
          <w:p>
            <w:pPr>
              <w:pStyle w:val="18"/>
              <w:rPr>
                <w:sz w:val="20"/>
              </w:rPr>
            </w:pPr>
          </w:p>
        </w:tc>
        <w:tc>
          <w:tcPr>
            <w:tcW w:w="3478"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3" w:hRule="atLeast"/>
        </w:trPr>
        <w:tc>
          <w:tcPr>
            <w:tcW w:w="3471" w:type="dxa"/>
            <w:vMerge w:val="continue"/>
            <w:tcBorders>
              <w:top w:val="nil"/>
            </w:tcBorders>
          </w:tcPr>
          <w:p>
            <w:pPr>
              <w:rPr>
                <w:sz w:val="2"/>
                <w:szCs w:val="2"/>
              </w:rPr>
            </w:pPr>
          </w:p>
        </w:tc>
        <w:tc>
          <w:tcPr>
            <w:tcW w:w="3473" w:type="dxa"/>
          </w:tcPr>
          <w:p>
            <w:pPr>
              <w:pStyle w:val="18"/>
              <w:spacing w:line="225" w:lineRule="exact"/>
              <w:ind w:left="108"/>
              <w:rPr>
                <w:sz w:val="20"/>
              </w:rPr>
            </w:pPr>
            <w:r>
              <w:rPr>
                <w:sz w:val="20"/>
              </w:rPr>
              <w:t>Address</w:t>
            </w:r>
            <w:r>
              <w:rPr>
                <w:spacing w:val="-3"/>
                <w:sz w:val="20"/>
              </w:rPr>
              <w:t xml:space="preserve"> </w:t>
            </w:r>
            <w:r>
              <w:rPr>
                <w:sz w:val="20"/>
              </w:rPr>
              <w:t>of</w:t>
            </w:r>
            <w:r>
              <w:rPr>
                <w:spacing w:val="-3"/>
                <w:sz w:val="20"/>
              </w:rPr>
              <w:t xml:space="preserve"> </w:t>
            </w:r>
            <w:r>
              <w:rPr>
                <w:sz w:val="20"/>
              </w:rPr>
              <w:t>procuring</w:t>
            </w:r>
            <w:r>
              <w:rPr>
                <w:spacing w:val="-2"/>
                <w:sz w:val="20"/>
              </w:rPr>
              <w:t xml:space="preserve"> </w:t>
            </w:r>
            <w:r>
              <w:rPr>
                <w:sz w:val="20"/>
              </w:rPr>
              <w:t>Entity</w:t>
            </w:r>
          </w:p>
        </w:tc>
        <w:tc>
          <w:tcPr>
            <w:tcW w:w="3478"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66" w:hRule="atLeast"/>
        </w:trPr>
        <w:tc>
          <w:tcPr>
            <w:tcW w:w="3471" w:type="dxa"/>
            <w:vMerge w:val="continue"/>
            <w:tcBorders>
              <w:top w:val="nil"/>
            </w:tcBorders>
          </w:tcPr>
          <w:p>
            <w:pPr>
              <w:rPr>
                <w:sz w:val="2"/>
                <w:szCs w:val="2"/>
              </w:rPr>
            </w:pPr>
          </w:p>
        </w:tc>
        <w:tc>
          <w:tcPr>
            <w:tcW w:w="3473" w:type="dxa"/>
          </w:tcPr>
          <w:p>
            <w:pPr>
              <w:pStyle w:val="18"/>
              <w:spacing w:line="223" w:lineRule="exact"/>
              <w:ind w:left="108"/>
              <w:rPr>
                <w:sz w:val="20"/>
              </w:rPr>
            </w:pPr>
            <w:r>
              <w:rPr>
                <w:sz w:val="20"/>
              </w:rPr>
              <w:t>Telephone:</w:t>
            </w:r>
          </w:p>
        </w:tc>
        <w:tc>
          <w:tcPr>
            <w:tcW w:w="3478" w:type="dxa"/>
          </w:tcPr>
          <w:p>
            <w:pPr>
              <w:pStyle w:val="18"/>
              <w:spacing w:line="223" w:lineRule="exact"/>
              <w:ind w:left="108"/>
              <w:rPr>
                <w:sz w:val="20"/>
              </w:rPr>
            </w:pPr>
            <w:r>
              <w:rPr>
                <w:sz w:val="20"/>
              </w:rPr>
              <w:t>Contact(manager/personnel</w:t>
            </w:r>
            <w:r>
              <w:rPr>
                <w:spacing w:val="-6"/>
                <w:sz w:val="20"/>
              </w:rPr>
              <w:t xml:space="preserve"> </w:t>
            </w:r>
            <w:r>
              <w:rPr>
                <w:sz w:val="20"/>
              </w:rPr>
              <w:t>officer):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4" w:hRule="atLeast"/>
        </w:trPr>
        <w:tc>
          <w:tcPr>
            <w:tcW w:w="3471" w:type="dxa"/>
            <w:vMerge w:val="continue"/>
            <w:tcBorders>
              <w:top w:val="nil"/>
            </w:tcBorders>
          </w:tcPr>
          <w:p>
            <w:pPr>
              <w:rPr>
                <w:sz w:val="2"/>
                <w:szCs w:val="2"/>
              </w:rPr>
            </w:pPr>
          </w:p>
        </w:tc>
        <w:tc>
          <w:tcPr>
            <w:tcW w:w="3473" w:type="dxa"/>
          </w:tcPr>
          <w:p>
            <w:pPr>
              <w:pStyle w:val="18"/>
              <w:spacing w:line="225" w:lineRule="exact"/>
              <w:ind w:left="108"/>
              <w:rPr>
                <w:sz w:val="20"/>
              </w:rPr>
            </w:pPr>
            <w:r>
              <w:rPr>
                <w:sz w:val="20"/>
              </w:rPr>
              <w:t>Fax</w:t>
            </w:r>
          </w:p>
        </w:tc>
        <w:tc>
          <w:tcPr>
            <w:tcW w:w="3478"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3471" w:type="dxa"/>
            <w:vMerge w:val="continue"/>
            <w:tcBorders>
              <w:top w:val="nil"/>
            </w:tcBorders>
          </w:tcPr>
          <w:p>
            <w:pPr>
              <w:rPr>
                <w:sz w:val="2"/>
                <w:szCs w:val="2"/>
              </w:rPr>
            </w:pPr>
          </w:p>
        </w:tc>
        <w:tc>
          <w:tcPr>
            <w:tcW w:w="3473" w:type="dxa"/>
          </w:tcPr>
          <w:p>
            <w:pPr>
              <w:pStyle w:val="18"/>
              <w:spacing w:line="223" w:lineRule="exact"/>
              <w:ind w:left="108"/>
              <w:rPr>
                <w:sz w:val="20"/>
              </w:rPr>
            </w:pPr>
            <w:r>
              <w:rPr>
                <w:sz w:val="20"/>
              </w:rPr>
              <w:t>Job Title</w:t>
            </w:r>
          </w:p>
        </w:tc>
        <w:tc>
          <w:tcPr>
            <w:tcW w:w="3478" w:type="dxa"/>
          </w:tcPr>
          <w:p>
            <w:pPr>
              <w:pStyle w:val="18"/>
              <w:spacing w:line="223" w:lineRule="exact"/>
              <w:ind w:left="108"/>
              <w:rPr>
                <w:sz w:val="20"/>
              </w:rPr>
            </w:pPr>
            <w:r>
              <w:rPr>
                <w:sz w:val="20"/>
              </w:rPr>
              <w:t>Years</w:t>
            </w:r>
            <w:r>
              <w:rPr>
                <w:spacing w:val="-1"/>
                <w:sz w:val="20"/>
              </w:rPr>
              <w:t xml:space="preserve"> </w:t>
            </w:r>
            <w:r>
              <w:rPr>
                <w:sz w:val="20"/>
              </w:rPr>
              <w:t>with</w:t>
            </w:r>
            <w:r>
              <w:rPr>
                <w:spacing w:val="-4"/>
                <w:sz w:val="20"/>
              </w:rPr>
              <w:t xml:space="preserve"> </w:t>
            </w:r>
            <w:r>
              <w:rPr>
                <w:sz w:val="20"/>
              </w:rPr>
              <w:t>present</w:t>
            </w:r>
            <w:r>
              <w:rPr>
                <w:spacing w:val="-4"/>
                <w:sz w:val="20"/>
              </w:rPr>
              <w:t xml:space="preserve"> </w:t>
            </w:r>
            <w:r>
              <w:rPr>
                <w:sz w:val="20"/>
              </w:rPr>
              <w:t>procuring</w:t>
            </w:r>
            <w:r>
              <w:rPr>
                <w:spacing w:val="-1"/>
                <w:sz w:val="20"/>
              </w:rPr>
              <w:t xml:space="preserve"> </w:t>
            </w:r>
            <w:r>
              <w:rPr>
                <w:sz w:val="20"/>
              </w:rPr>
              <w:t>Entity</w:t>
            </w:r>
          </w:p>
        </w:tc>
      </w:tr>
    </w:tbl>
    <w:p>
      <w:pPr>
        <w:pStyle w:val="7"/>
        <w:rPr>
          <w:sz w:val="26"/>
        </w:rPr>
      </w:pPr>
    </w:p>
    <w:p>
      <w:pPr>
        <w:pStyle w:val="7"/>
        <w:spacing w:before="5"/>
        <w:rPr>
          <w:sz w:val="22"/>
        </w:rPr>
      </w:pPr>
    </w:p>
    <w:p>
      <w:pPr>
        <w:pStyle w:val="7"/>
        <w:spacing w:before="1" w:after="3" w:line="232" w:lineRule="auto"/>
        <w:ind w:left="252" w:right="718"/>
      </w:pPr>
      <w:r>
        <w:rPr>
          <w:color w:val="221F1F"/>
        </w:rPr>
        <w:t>Summarize</w:t>
      </w:r>
      <w:r>
        <w:rPr>
          <w:color w:val="221F1F"/>
          <w:spacing w:val="13"/>
        </w:rPr>
        <w:t xml:space="preserve"> </w:t>
      </w:r>
      <w:r>
        <w:rPr>
          <w:color w:val="221F1F"/>
        </w:rPr>
        <w:t>professional</w:t>
      </w:r>
      <w:r>
        <w:rPr>
          <w:color w:val="221F1F"/>
          <w:spacing w:val="15"/>
        </w:rPr>
        <w:t xml:space="preserve"> </w:t>
      </w:r>
      <w:r>
        <w:rPr>
          <w:color w:val="221F1F"/>
        </w:rPr>
        <w:t>experience</w:t>
      </w:r>
      <w:r>
        <w:rPr>
          <w:color w:val="221F1F"/>
          <w:spacing w:val="13"/>
        </w:rPr>
        <w:t xml:space="preserve"> </w:t>
      </w:r>
      <w:r>
        <w:rPr>
          <w:color w:val="221F1F"/>
        </w:rPr>
        <w:t>in</w:t>
      </w:r>
      <w:r>
        <w:rPr>
          <w:color w:val="221F1F"/>
          <w:spacing w:val="15"/>
        </w:rPr>
        <w:t xml:space="preserve"> </w:t>
      </w:r>
      <w:r>
        <w:rPr>
          <w:color w:val="221F1F"/>
        </w:rPr>
        <w:t>reverse</w:t>
      </w:r>
      <w:r>
        <w:rPr>
          <w:color w:val="221F1F"/>
          <w:spacing w:val="15"/>
        </w:rPr>
        <w:t xml:space="preserve"> </w:t>
      </w:r>
      <w:r>
        <w:rPr>
          <w:color w:val="221F1F"/>
        </w:rPr>
        <w:t>chronological</w:t>
      </w:r>
      <w:r>
        <w:rPr>
          <w:color w:val="221F1F"/>
          <w:spacing w:val="15"/>
        </w:rPr>
        <w:t xml:space="preserve"> </w:t>
      </w:r>
      <w:r>
        <w:rPr>
          <w:color w:val="221F1F"/>
        </w:rPr>
        <w:t>order.</w:t>
      </w:r>
      <w:r>
        <w:rPr>
          <w:color w:val="221F1F"/>
          <w:spacing w:val="16"/>
        </w:rPr>
        <w:t xml:space="preserve"> </w:t>
      </w:r>
      <w:r>
        <w:rPr>
          <w:color w:val="221F1F"/>
        </w:rPr>
        <w:t>Indicate</w:t>
      </w:r>
      <w:r>
        <w:rPr>
          <w:color w:val="221F1F"/>
          <w:spacing w:val="14"/>
        </w:rPr>
        <w:t xml:space="preserve"> </w:t>
      </w:r>
      <w:r>
        <w:rPr>
          <w:color w:val="221F1F"/>
        </w:rPr>
        <w:t>particular</w:t>
      </w:r>
      <w:r>
        <w:rPr>
          <w:color w:val="221F1F"/>
          <w:spacing w:val="13"/>
        </w:rPr>
        <w:t xml:space="preserve"> </w:t>
      </w:r>
      <w:r>
        <w:rPr>
          <w:color w:val="221F1F"/>
        </w:rPr>
        <w:t>technical</w:t>
      </w:r>
      <w:r>
        <w:rPr>
          <w:color w:val="221F1F"/>
          <w:spacing w:val="15"/>
        </w:rPr>
        <w:t xml:space="preserve"> </w:t>
      </w:r>
      <w:r>
        <w:rPr>
          <w:color w:val="221F1F"/>
        </w:rPr>
        <w:t>and</w:t>
      </w:r>
      <w:r>
        <w:rPr>
          <w:color w:val="221F1F"/>
          <w:spacing w:val="-57"/>
        </w:rPr>
        <w:t xml:space="preserve"> </w:t>
      </w:r>
      <w:r>
        <w:rPr>
          <w:color w:val="221F1F"/>
        </w:rPr>
        <w:t>managerial</w:t>
      </w:r>
      <w:r>
        <w:rPr>
          <w:color w:val="221F1F"/>
          <w:spacing w:val="1"/>
        </w:rPr>
        <w:t xml:space="preserve"> </w:t>
      </w:r>
      <w:r>
        <w:rPr>
          <w:color w:val="221F1F"/>
        </w:rPr>
        <w:t>experience</w:t>
      </w:r>
      <w:r>
        <w:rPr>
          <w:color w:val="221F1F"/>
          <w:spacing w:val="1"/>
        </w:rPr>
        <w:t xml:space="preserve"> </w:t>
      </w:r>
      <w:r>
        <w:rPr>
          <w:color w:val="221F1F"/>
        </w:rPr>
        <w:t>relevant to the project.</w:t>
      </w: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564"/>
        <w:gridCol w:w="2567"/>
        <w:gridCol w:w="2567"/>
        <w:gridCol w:w="256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6" w:hRule="atLeast"/>
        </w:trPr>
        <w:tc>
          <w:tcPr>
            <w:tcW w:w="2564" w:type="dxa"/>
            <w:shd w:val="clear" w:color="auto" w:fill="BEBEBE"/>
          </w:tcPr>
          <w:p>
            <w:pPr>
              <w:pStyle w:val="18"/>
              <w:spacing w:line="251" w:lineRule="exact"/>
              <w:ind w:left="919" w:right="911"/>
              <w:jc w:val="center"/>
              <w:rPr>
                <w:b/>
              </w:rPr>
            </w:pPr>
            <w:r>
              <w:rPr>
                <w:b/>
              </w:rPr>
              <w:t>Project</w:t>
            </w:r>
          </w:p>
        </w:tc>
        <w:tc>
          <w:tcPr>
            <w:tcW w:w="2567" w:type="dxa"/>
            <w:shd w:val="clear" w:color="auto" w:fill="BEBEBE"/>
          </w:tcPr>
          <w:p>
            <w:pPr>
              <w:pStyle w:val="18"/>
              <w:spacing w:line="251" w:lineRule="exact"/>
              <w:ind w:left="1048" w:right="1041"/>
              <w:jc w:val="center"/>
              <w:rPr>
                <w:b/>
              </w:rPr>
            </w:pPr>
            <w:r>
              <w:rPr>
                <w:b/>
              </w:rPr>
              <w:t>Role</w:t>
            </w:r>
          </w:p>
        </w:tc>
        <w:tc>
          <w:tcPr>
            <w:tcW w:w="2567" w:type="dxa"/>
            <w:shd w:val="clear" w:color="auto" w:fill="BEBEBE"/>
          </w:tcPr>
          <w:p>
            <w:pPr>
              <w:pStyle w:val="18"/>
              <w:spacing w:line="251" w:lineRule="exact"/>
              <w:ind w:left="119"/>
              <w:rPr>
                <w:b/>
              </w:rPr>
            </w:pPr>
            <w:r>
              <w:rPr>
                <w:b/>
              </w:rPr>
              <w:t>Duration</w:t>
            </w:r>
            <w:r>
              <w:rPr>
                <w:b/>
                <w:spacing w:val="-4"/>
              </w:rPr>
              <w:t xml:space="preserve"> </w:t>
            </w:r>
            <w:r>
              <w:rPr>
                <w:b/>
              </w:rPr>
              <w:t>of Involvement</w:t>
            </w:r>
          </w:p>
        </w:tc>
        <w:tc>
          <w:tcPr>
            <w:tcW w:w="2564" w:type="dxa"/>
            <w:shd w:val="clear" w:color="auto" w:fill="BEBEBE"/>
          </w:tcPr>
          <w:p>
            <w:pPr>
              <w:pStyle w:val="18"/>
              <w:spacing w:line="251" w:lineRule="exact"/>
              <w:ind w:left="310"/>
              <w:rPr>
                <w:b/>
              </w:rPr>
            </w:pPr>
            <w:r>
              <w:rPr>
                <w:b/>
              </w:rPr>
              <w:t>Relevant</w:t>
            </w:r>
            <w:r>
              <w:rPr>
                <w:b/>
                <w:spacing w:val="-2"/>
              </w:rPr>
              <w:t xml:space="preserve"> </w:t>
            </w:r>
            <w:r>
              <w:rPr>
                <w:b/>
              </w:rPr>
              <w:t>Experience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8" w:hRule="atLeast"/>
        </w:trPr>
        <w:tc>
          <w:tcPr>
            <w:tcW w:w="2564" w:type="dxa"/>
          </w:tcPr>
          <w:p>
            <w:pPr>
              <w:pStyle w:val="18"/>
              <w:spacing w:line="223" w:lineRule="exact"/>
              <w:ind w:left="107"/>
              <w:rPr>
                <w:i/>
                <w:sz w:val="20"/>
              </w:rPr>
            </w:pPr>
            <w:r>
              <w:rPr>
                <w:i/>
                <w:sz w:val="20"/>
              </w:rPr>
              <w:t>[Main</w:t>
            </w:r>
            <w:r>
              <w:rPr>
                <w:i/>
                <w:spacing w:val="-1"/>
                <w:sz w:val="20"/>
              </w:rPr>
              <w:t xml:space="preserve"> </w:t>
            </w:r>
            <w:r>
              <w:rPr>
                <w:i/>
                <w:sz w:val="20"/>
              </w:rPr>
              <w:t>project</w:t>
            </w:r>
            <w:r>
              <w:rPr>
                <w:i/>
                <w:spacing w:val="-3"/>
                <w:sz w:val="20"/>
              </w:rPr>
              <w:t xml:space="preserve"> </w:t>
            </w:r>
            <w:r>
              <w:rPr>
                <w:i/>
                <w:sz w:val="20"/>
              </w:rPr>
              <w:t>details]</w:t>
            </w:r>
          </w:p>
        </w:tc>
        <w:tc>
          <w:tcPr>
            <w:tcW w:w="2567" w:type="dxa"/>
          </w:tcPr>
          <w:p>
            <w:pPr>
              <w:pStyle w:val="18"/>
              <w:ind w:left="108" w:right="98"/>
              <w:rPr>
                <w:i/>
                <w:sz w:val="20"/>
              </w:rPr>
            </w:pPr>
            <w:r>
              <w:rPr>
                <w:i/>
                <w:sz w:val="20"/>
              </w:rPr>
              <w:t>[role</w:t>
            </w:r>
            <w:r>
              <w:rPr>
                <w:i/>
                <w:spacing w:val="19"/>
                <w:sz w:val="20"/>
              </w:rPr>
              <w:t xml:space="preserve"> </w:t>
            </w:r>
            <w:r>
              <w:rPr>
                <w:i/>
                <w:sz w:val="20"/>
              </w:rPr>
              <w:t>and</w:t>
            </w:r>
            <w:r>
              <w:rPr>
                <w:i/>
                <w:spacing w:val="19"/>
                <w:sz w:val="20"/>
              </w:rPr>
              <w:t xml:space="preserve"> </w:t>
            </w:r>
            <w:r>
              <w:rPr>
                <w:i/>
                <w:sz w:val="20"/>
              </w:rPr>
              <w:t>responsibilities</w:t>
            </w:r>
            <w:r>
              <w:rPr>
                <w:i/>
                <w:spacing w:val="20"/>
                <w:sz w:val="20"/>
              </w:rPr>
              <w:t xml:space="preserve"> </w:t>
            </w:r>
            <w:r>
              <w:rPr>
                <w:i/>
                <w:sz w:val="20"/>
              </w:rPr>
              <w:t>on</w:t>
            </w:r>
            <w:r>
              <w:rPr>
                <w:i/>
                <w:spacing w:val="-47"/>
                <w:sz w:val="20"/>
              </w:rPr>
              <w:t xml:space="preserve"> </w:t>
            </w:r>
            <w:r>
              <w:rPr>
                <w:i/>
                <w:sz w:val="20"/>
              </w:rPr>
              <w:t>the</w:t>
            </w:r>
            <w:r>
              <w:rPr>
                <w:i/>
                <w:spacing w:val="-1"/>
                <w:sz w:val="20"/>
              </w:rPr>
              <w:t xml:space="preserve"> </w:t>
            </w:r>
            <w:r>
              <w:rPr>
                <w:i/>
                <w:sz w:val="20"/>
              </w:rPr>
              <w:t>project]</w:t>
            </w:r>
          </w:p>
        </w:tc>
        <w:tc>
          <w:tcPr>
            <w:tcW w:w="2567" w:type="dxa"/>
          </w:tcPr>
          <w:p>
            <w:pPr>
              <w:pStyle w:val="18"/>
              <w:spacing w:line="223" w:lineRule="exact"/>
              <w:ind w:left="107"/>
              <w:rPr>
                <w:i/>
                <w:sz w:val="20"/>
              </w:rPr>
            </w:pPr>
            <w:r>
              <w:rPr>
                <w:i/>
                <w:sz w:val="20"/>
              </w:rPr>
              <w:t>[time</w:t>
            </w:r>
            <w:r>
              <w:rPr>
                <w:i/>
                <w:spacing w:val="-3"/>
                <w:sz w:val="20"/>
              </w:rPr>
              <w:t xml:space="preserve"> </w:t>
            </w:r>
            <w:r>
              <w:rPr>
                <w:i/>
                <w:sz w:val="20"/>
              </w:rPr>
              <w:t>in</w:t>
            </w:r>
            <w:r>
              <w:rPr>
                <w:i/>
                <w:spacing w:val="-1"/>
                <w:sz w:val="20"/>
              </w:rPr>
              <w:t xml:space="preserve"> </w:t>
            </w:r>
            <w:r>
              <w:rPr>
                <w:i/>
                <w:sz w:val="20"/>
              </w:rPr>
              <w:t>role]</w:t>
            </w:r>
          </w:p>
        </w:tc>
        <w:tc>
          <w:tcPr>
            <w:tcW w:w="2564" w:type="dxa"/>
          </w:tcPr>
          <w:p>
            <w:pPr>
              <w:pStyle w:val="18"/>
              <w:tabs>
                <w:tab w:val="left" w:pos="1101"/>
                <w:tab w:val="left" w:pos="1588"/>
              </w:tabs>
              <w:ind w:left="103" w:right="98"/>
              <w:rPr>
                <w:i/>
                <w:sz w:val="20"/>
              </w:rPr>
            </w:pPr>
            <w:r>
              <w:rPr>
                <w:i/>
                <w:sz w:val="20"/>
              </w:rPr>
              <w:t>[describe</w:t>
            </w:r>
            <w:r>
              <w:rPr>
                <w:i/>
                <w:sz w:val="20"/>
              </w:rPr>
              <w:tab/>
            </w:r>
            <w:r>
              <w:rPr>
                <w:i/>
                <w:sz w:val="20"/>
              </w:rPr>
              <w:t>the</w:t>
            </w:r>
            <w:r>
              <w:rPr>
                <w:i/>
                <w:sz w:val="20"/>
              </w:rPr>
              <w:tab/>
            </w:r>
            <w:r>
              <w:rPr>
                <w:i/>
                <w:spacing w:val="-1"/>
                <w:sz w:val="20"/>
              </w:rPr>
              <w:t>experience</w:t>
            </w:r>
            <w:r>
              <w:rPr>
                <w:i/>
                <w:spacing w:val="-47"/>
                <w:sz w:val="20"/>
              </w:rPr>
              <w:t xml:space="preserve"> </w:t>
            </w:r>
            <w:r>
              <w:rPr>
                <w:i/>
                <w:sz w:val="20"/>
              </w:rPr>
              <w:t>relevant</w:t>
            </w:r>
            <w:r>
              <w:rPr>
                <w:i/>
                <w:spacing w:val="-2"/>
                <w:sz w:val="20"/>
              </w:rPr>
              <w:t xml:space="preserve"> </w:t>
            </w:r>
            <w:r>
              <w:rPr>
                <w:i/>
                <w:sz w:val="20"/>
              </w:rPr>
              <w:t>to this</w:t>
            </w:r>
            <w:r>
              <w:rPr>
                <w:i/>
                <w:spacing w:val="-2"/>
                <w:sz w:val="20"/>
              </w:rPr>
              <w:t xml:space="preserve"> </w:t>
            </w:r>
            <w:r>
              <w:rPr>
                <w:i/>
                <w:sz w:val="20"/>
              </w:rPr>
              <w:t>position]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30" w:hRule="atLeast"/>
        </w:trPr>
        <w:tc>
          <w:tcPr>
            <w:tcW w:w="2564" w:type="dxa"/>
          </w:tcPr>
          <w:p>
            <w:pPr>
              <w:pStyle w:val="18"/>
              <w:rPr>
                <w:sz w:val="20"/>
              </w:rPr>
            </w:pPr>
          </w:p>
        </w:tc>
        <w:tc>
          <w:tcPr>
            <w:tcW w:w="2567" w:type="dxa"/>
          </w:tcPr>
          <w:p>
            <w:pPr>
              <w:pStyle w:val="18"/>
              <w:rPr>
                <w:sz w:val="20"/>
              </w:rPr>
            </w:pPr>
          </w:p>
        </w:tc>
        <w:tc>
          <w:tcPr>
            <w:tcW w:w="2567" w:type="dxa"/>
          </w:tcPr>
          <w:p>
            <w:pPr>
              <w:pStyle w:val="18"/>
              <w:rPr>
                <w:sz w:val="20"/>
              </w:rPr>
            </w:pPr>
          </w:p>
        </w:tc>
        <w:tc>
          <w:tcPr>
            <w:tcW w:w="2564"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856" w:hRule="atLeast"/>
        </w:trPr>
        <w:tc>
          <w:tcPr>
            <w:tcW w:w="2564" w:type="dxa"/>
          </w:tcPr>
          <w:p>
            <w:pPr>
              <w:pStyle w:val="18"/>
              <w:rPr>
                <w:sz w:val="20"/>
              </w:rPr>
            </w:pPr>
          </w:p>
        </w:tc>
        <w:tc>
          <w:tcPr>
            <w:tcW w:w="2567" w:type="dxa"/>
          </w:tcPr>
          <w:p>
            <w:pPr>
              <w:pStyle w:val="18"/>
              <w:rPr>
                <w:sz w:val="20"/>
              </w:rPr>
            </w:pPr>
          </w:p>
        </w:tc>
        <w:tc>
          <w:tcPr>
            <w:tcW w:w="2567" w:type="dxa"/>
          </w:tcPr>
          <w:p>
            <w:pPr>
              <w:pStyle w:val="18"/>
              <w:rPr>
                <w:sz w:val="20"/>
              </w:rPr>
            </w:pPr>
          </w:p>
        </w:tc>
        <w:tc>
          <w:tcPr>
            <w:tcW w:w="2564"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3" w:hRule="atLeast"/>
        </w:trPr>
        <w:tc>
          <w:tcPr>
            <w:tcW w:w="2564" w:type="dxa"/>
          </w:tcPr>
          <w:p>
            <w:pPr>
              <w:pStyle w:val="18"/>
              <w:rPr>
                <w:sz w:val="20"/>
              </w:rPr>
            </w:pPr>
          </w:p>
        </w:tc>
        <w:tc>
          <w:tcPr>
            <w:tcW w:w="2567" w:type="dxa"/>
          </w:tcPr>
          <w:p>
            <w:pPr>
              <w:pStyle w:val="18"/>
              <w:rPr>
                <w:sz w:val="20"/>
              </w:rPr>
            </w:pPr>
          </w:p>
        </w:tc>
        <w:tc>
          <w:tcPr>
            <w:tcW w:w="2567" w:type="dxa"/>
          </w:tcPr>
          <w:p>
            <w:pPr>
              <w:pStyle w:val="18"/>
              <w:rPr>
                <w:sz w:val="20"/>
              </w:rPr>
            </w:pPr>
          </w:p>
        </w:tc>
        <w:tc>
          <w:tcPr>
            <w:tcW w:w="2564" w:type="dxa"/>
          </w:tcPr>
          <w:p>
            <w:pPr>
              <w:pStyle w:val="18"/>
              <w:rPr>
                <w:sz w:val="20"/>
              </w:rPr>
            </w:pPr>
          </w:p>
        </w:tc>
      </w:tr>
    </w:tbl>
    <w:p>
      <w:pPr>
        <w:rPr>
          <w:sz w:val="20"/>
        </w:rPr>
        <w:sectPr>
          <w:headerReference r:id="rId23" w:type="default"/>
          <w:footerReference r:id="rId24" w:type="default"/>
          <w:pgSz w:w="11920" w:h="16850"/>
          <w:pgMar w:top="92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spacing w:before="72"/>
        <w:ind w:left="247"/>
      </w:pPr>
      <w:bookmarkStart w:id="77" w:name="_Toc20255"/>
      <w:r>
        <w:rPr>
          <w:color w:val="221F1F"/>
        </w:rPr>
        <w:t>Declaration</w:t>
      </w:r>
      <w:bookmarkEnd w:id="77"/>
    </w:p>
    <w:p>
      <w:pPr>
        <w:pStyle w:val="7"/>
        <w:spacing w:before="8"/>
        <w:rPr>
          <w:b/>
          <w:sz w:val="20"/>
        </w:rPr>
      </w:pPr>
    </w:p>
    <w:p>
      <w:pPr>
        <w:spacing w:line="230" w:lineRule="auto"/>
        <w:ind w:left="247" w:right="713"/>
        <w:jc w:val="both"/>
      </w:pPr>
      <w:r>
        <w:rPr>
          <w:color w:val="221F1F"/>
        </w:rPr>
        <w:t xml:space="preserve">I, the undersigned </w:t>
      </w:r>
      <w:r>
        <w:rPr>
          <w:i/>
          <w:color w:val="221F1F"/>
        </w:rPr>
        <w:t>[insert either “Contractor's Representative” or “Key Personnel” as applicable]</w:t>
      </w:r>
      <w:r>
        <w:rPr>
          <w:color w:val="221F1F"/>
        </w:rPr>
        <w:t>, certify that to the</w:t>
      </w:r>
      <w:r>
        <w:rPr>
          <w:color w:val="221F1F"/>
          <w:spacing w:val="-52"/>
        </w:rPr>
        <w:t xml:space="preserve"> </w:t>
      </w:r>
      <w:r>
        <w:rPr>
          <w:color w:val="221F1F"/>
        </w:rPr>
        <w:t>best of my knowledge and belief, the information contained in this Form PER-2 correctly describes myself, my</w:t>
      </w:r>
      <w:r>
        <w:rPr>
          <w:color w:val="221F1F"/>
          <w:spacing w:val="1"/>
        </w:rPr>
        <w:t xml:space="preserve"> </w:t>
      </w:r>
      <w:r>
        <w:rPr>
          <w:color w:val="221F1F"/>
        </w:rPr>
        <w:t>qualiﬁcations</w:t>
      </w:r>
      <w:r>
        <w:rPr>
          <w:color w:val="221F1F"/>
          <w:spacing w:val="-23"/>
        </w:rPr>
        <w:t xml:space="preserve"> </w:t>
      </w:r>
      <w:r>
        <w:rPr>
          <w:color w:val="221F1F"/>
        </w:rPr>
        <w:t>and</w:t>
      </w:r>
      <w:r>
        <w:rPr>
          <w:color w:val="221F1F"/>
          <w:spacing w:val="-24"/>
        </w:rPr>
        <w:t xml:space="preserve"> </w:t>
      </w:r>
      <w:r>
        <w:rPr>
          <w:color w:val="221F1F"/>
        </w:rPr>
        <w:t>my</w:t>
      </w:r>
      <w:r>
        <w:rPr>
          <w:color w:val="221F1F"/>
          <w:spacing w:val="-28"/>
        </w:rPr>
        <w:t xml:space="preserve"> </w:t>
      </w:r>
      <w:r>
        <w:rPr>
          <w:color w:val="221F1F"/>
        </w:rPr>
        <w:t>experience.</w:t>
      </w:r>
    </w:p>
    <w:p>
      <w:pPr>
        <w:pStyle w:val="7"/>
        <w:spacing w:before="1"/>
        <w:rPr>
          <w:sz w:val="21"/>
        </w:rPr>
      </w:pPr>
    </w:p>
    <w:p>
      <w:pPr>
        <w:pStyle w:val="7"/>
        <w:spacing w:line="232" w:lineRule="auto"/>
        <w:ind w:left="247" w:right="724"/>
        <w:jc w:val="both"/>
      </w:pPr>
      <w:r>
        <w:rPr>
          <w:color w:val="221F1F"/>
        </w:rPr>
        <w:t>I conﬁrm that I am available as certiﬁed in the following table and throughout the expected time schedule</w:t>
      </w:r>
      <w:r>
        <w:rPr>
          <w:color w:val="221F1F"/>
          <w:spacing w:val="1"/>
        </w:rPr>
        <w:t xml:space="preserve"> </w:t>
      </w:r>
      <w:r>
        <w:rPr>
          <w:color w:val="221F1F"/>
        </w:rPr>
        <w:t>for</w:t>
      </w:r>
      <w:r>
        <w:rPr>
          <w:color w:val="221F1F"/>
          <w:spacing w:val="-3"/>
        </w:rPr>
        <w:t xml:space="preserve"> </w:t>
      </w:r>
      <w:r>
        <w:rPr>
          <w:color w:val="221F1F"/>
        </w:rPr>
        <w:t>this position as provided in the</w:t>
      </w:r>
      <w:r>
        <w:rPr>
          <w:color w:val="221F1F"/>
          <w:spacing w:val="-1"/>
        </w:rPr>
        <w:t xml:space="preserve"> </w:t>
      </w:r>
      <w:r>
        <w:rPr>
          <w:color w:val="221F1F"/>
        </w:rPr>
        <w:t>Tender:</w:t>
      </w:r>
    </w:p>
    <w:p>
      <w:pPr>
        <w:pStyle w:val="7"/>
        <w:rPr>
          <w:sz w:val="20"/>
        </w:rPr>
      </w:pPr>
    </w:p>
    <w:p>
      <w:pPr>
        <w:pStyle w:val="7"/>
        <w:spacing w:before="2"/>
        <w:rPr>
          <w:sz w:val="20"/>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118"/>
        <w:gridCol w:w="511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8" w:hRule="atLeast"/>
        </w:trPr>
        <w:tc>
          <w:tcPr>
            <w:tcW w:w="5118" w:type="dxa"/>
            <w:shd w:val="clear" w:color="auto" w:fill="BEBEBE"/>
          </w:tcPr>
          <w:p>
            <w:pPr>
              <w:pStyle w:val="18"/>
              <w:spacing w:line="275" w:lineRule="exact"/>
              <w:ind w:left="1810" w:right="1804"/>
              <w:jc w:val="center"/>
              <w:rPr>
                <w:b/>
                <w:sz w:val="24"/>
              </w:rPr>
            </w:pPr>
            <w:r>
              <w:rPr>
                <w:b/>
                <w:sz w:val="24"/>
              </w:rPr>
              <w:t>Commitments</w:t>
            </w:r>
          </w:p>
        </w:tc>
        <w:tc>
          <w:tcPr>
            <w:tcW w:w="5118" w:type="dxa"/>
            <w:shd w:val="clear" w:color="auto" w:fill="BEBEBE"/>
          </w:tcPr>
          <w:p>
            <w:pPr>
              <w:pStyle w:val="18"/>
              <w:spacing w:line="275" w:lineRule="exact"/>
              <w:ind w:left="1810" w:right="1801"/>
              <w:jc w:val="center"/>
              <w:rPr>
                <w:b/>
                <w:sz w:val="24"/>
              </w:rPr>
            </w:pPr>
            <w:r>
              <w:rPr>
                <w:b/>
                <w:sz w:val="24"/>
              </w:rPr>
              <w:t>Details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7" w:hRule="atLeast"/>
        </w:trPr>
        <w:tc>
          <w:tcPr>
            <w:tcW w:w="5118" w:type="dxa"/>
          </w:tcPr>
          <w:p>
            <w:pPr>
              <w:pStyle w:val="18"/>
              <w:spacing w:line="270" w:lineRule="exact"/>
              <w:ind w:left="107"/>
              <w:rPr>
                <w:sz w:val="24"/>
              </w:rPr>
            </w:pPr>
            <w:r>
              <w:rPr>
                <w:sz w:val="24"/>
              </w:rPr>
              <w:t>Commitments</w:t>
            </w:r>
            <w:r>
              <w:rPr>
                <w:spacing w:val="-2"/>
                <w:sz w:val="24"/>
              </w:rPr>
              <w:t xml:space="preserve"> </w:t>
            </w:r>
            <w:r>
              <w:rPr>
                <w:sz w:val="24"/>
              </w:rPr>
              <w:t>to</w:t>
            </w:r>
            <w:r>
              <w:rPr>
                <w:spacing w:val="-2"/>
                <w:sz w:val="24"/>
              </w:rPr>
              <w:t xml:space="preserve"> </w:t>
            </w:r>
            <w:r>
              <w:rPr>
                <w:sz w:val="24"/>
              </w:rPr>
              <w:t>duration</w:t>
            </w:r>
            <w:r>
              <w:rPr>
                <w:spacing w:val="-1"/>
                <w:sz w:val="24"/>
              </w:rPr>
              <w:t xml:space="preserve"> </w:t>
            </w:r>
            <w:r>
              <w:rPr>
                <w:sz w:val="24"/>
              </w:rPr>
              <w:t>of</w:t>
            </w:r>
            <w:r>
              <w:rPr>
                <w:spacing w:val="-2"/>
                <w:sz w:val="24"/>
              </w:rPr>
              <w:t xml:space="preserve"> </w:t>
            </w:r>
            <w:r>
              <w:rPr>
                <w:sz w:val="24"/>
              </w:rPr>
              <w:t>contracts:</w:t>
            </w:r>
          </w:p>
        </w:tc>
        <w:tc>
          <w:tcPr>
            <w:tcW w:w="5118"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4" w:hRule="atLeast"/>
        </w:trPr>
        <w:tc>
          <w:tcPr>
            <w:tcW w:w="5118" w:type="dxa"/>
          </w:tcPr>
          <w:p>
            <w:pPr>
              <w:pStyle w:val="18"/>
              <w:spacing w:line="268" w:lineRule="exact"/>
              <w:ind w:left="107"/>
              <w:rPr>
                <w:sz w:val="24"/>
              </w:rPr>
            </w:pPr>
            <w:r>
              <w:rPr>
                <w:sz w:val="24"/>
              </w:rPr>
              <w:t>Time</w:t>
            </w:r>
            <w:r>
              <w:rPr>
                <w:spacing w:val="-1"/>
                <w:sz w:val="24"/>
              </w:rPr>
              <w:t xml:space="preserve"> </w:t>
            </w:r>
            <w:r>
              <w:rPr>
                <w:sz w:val="24"/>
              </w:rPr>
              <w:t>Commitment:</w:t>
            </w:r>
          </w:p>
        </w:tc>
        <w:tc>
          <w:tcPr>
            <w:tcW w:w="5118" w:type="dxa"/>
          </w:tcPr>
          <w:p>
            <w:pPr>
              <w:pStyle w:val="18"/>
            </w:pPr>
          </w:p>
        </w:tc>
      </w:tr>
    </w:tbl>
    <w:p>
      <w:pPr>
        <w:pStyle w:val="7"/>
        <w:rPr>
          <w:sz w:val="20"/>
        </w:rPr>
      </w:pPr>
    </w:p>
    <w:p>
      <w:pPr>
        <w:pStyle w:val="7"/>
        <w:spacing w:before="9"/>
        <w:rPr>
          <w:sz w:val="20"/>
        </w:rPr>
      </w:pPr>
    </w:p>
    <w:p>
      <w:pPr>
        <w:pStyle w:val="7"/>
        <w:spacing w:before="90"/>
        <w:ind w:left="247"/>
      </w:pPr>
      <w:r>
        <w:rPr>
          <w:color w:val="221F1F"/>
        </w:rPr>
        <w:t>I</w:t>
      </w:r>
      <w:r>
        <w:rPr>
          <w:color w:val="221F1F"/>
          <w:spacing w:val="-5"/>
        </w:rPr>
        <w:t xml:space="preserve"> </w:t>
      </w:r>
      <w:r>
        <w:rPr>
          <w:color w:val="221F1F"/>
        </w:rPr>
        <w:t>understand that any</w:t>
      </w:r>
      <w:r>
        <w:rPr>
          <w:color w:val="221F1F"/>
          <w:spacing w:val="-6"/>
        </w:rPr>
        <w:t xml:space="preserve"> </w:t>
      </w:r>
      <w:r>
        <w:rPr>
          <w:color w:val="221F1F"/>
        </w:rPr>
        <w:t>misrepresentation or</w:t>
      </w:r>
      <w:r>
        <w:rPr>
          <w:color w:val="221F1F"/>
          <w:spacing w:val="2"/>
        </w:rPr>
        <w:t xml:space="preserve"> </w:t>
      </w:r>
      <w:r>
        <w:rPr>
          <w:color w:val="221F1F"/>
        </w:rPr>
        <w:t>omission</w:t>
      </w:r>
      <w:r>
        <w:rPr>
          <w:color w:val="221F1F"/>
          <w:spacing w:val="-1"/>
        </w:rPr>
        <w:t xml:space="preserve"> </w:t>
      </w:r>
      <w:r>
        <w:rPr>
          <w:color w:val="221F1F"/>
        </w:rPr>
        <w:t>in this Form may:</w:t>
      </w:r>
    </w:p>
    <w:p>
      <w:pPr>
        <w:pStyle w:val="17"/>
        <w:numPr>
          <w:ilvl w:val="0"/>
          <w:numId w:val="47"/>
        </w:numPr>
        <w:tabs>
          <w:tab w:val="left" w:pos="667"/>
          <w:tab w:val="left" w:pos="668"/>
        </w:tabs>
        <w:spacing w:before="42"/>
      </w:pPr>
      <w:r>
        <w:rPr>
          <w:color w:val="221F1F"/>
          <w:spacing w:val="-1"/>
        </w:rPr>
        <w:t>be</w:t>
      </w:r>
      <w:r>
        <w:rPr>
          <w:color w:val="221F1F"/>
          <w:spacing w:val="-24"/>
        </w:rPr>
        <w:t xml:space="preserve"> </w:t>
      </w:r>
      <w:r>
        <w:rPr>
          <w:color w:val="221F1F"/>
          <w:spacing w:val="-1"/>
        </w:rPr>
        <w:t>taken</w:t>
      </w:r>
      <w:r>
        <w:rPr>
          <w:color w:val="221F1F"/>
          <w:spacing w:val="-24"/>
        </w:rPr>
        <w:t xml:space="preserve"> </w:t>
      </w:r>
      <w:r>
        <w:rPr>
          <w:color w:val="221F1F"/>
          <w:spacing w:val="-1"/>
        </w:rPr>
        <w:t>into</w:t>
      </w:r>
      <w:r>
        <w:rPr>
          <w:color w:val="221F1F"/>
          <w:spacing w:val="-24"/>
        </w:rPr>
        <w:t xml:space="preserve"> </w:t>
      </w:r>
      <w:r>
        <w:rPr>
          <w:color w:val="221F1F"/>
          <w:spacing w:val="-1"/>
        </w:rPr>
        <w:t>consideration</w:t>
      </w:r>
      <w:r>
        <w:rPr>
          <w:color w:val="221F1F"/>
          <w:spacing w:val="-23"/>
        </w:rPr>
        <w:t xml:space="preserve"> </w:t>
      </w:r>
      <w:r>
        <w:rPr>
          <w:color w:val="221F1F"/>
        </w:rPr>
        <w:t>during</w:t>
      </w:r>
      <w:r>
        <w:rPr>
          <w:color w:val="221F1F"/>
          <w:spacing w:val="-30"/>
        </w:rPr>
        <w:t xml:space="preserve"> </w:t>
      </w:r>
      <w:r>
        <w:rPr>
          <w:color w:val="221F1F"/>
        </w:rPr>
        <w:t>Tender</w:t>
      </w:r>
      <w:r>
        <w:rPr>
          <w:color w:val="221F1F"/>
          <w:spacing w:val="-26"/>
        </w:rPr>
        <w:t xml:space="preserve"> </w:t>
      </w:r>
      <w:r>
        <w:rPr>
          <w:color w:val="221F1F"/>
        </w:rPr>
        <w:t>evaluation;</w:t>
      </w:r>
    </w:p>
    <w:p>
      <w:pPr>
        <w:pStyle w:val="17"/>
        <w:numPr>
          <w:ilvl w:val="0"/>
          <w:numId w:val="47"/>
        </w:numPr>
        <w:tabs>
          <w:tab w:val="left" w:pos="667"/>
          <w:tab w:val="left" w:pos="668"/>
        </w:tabs>
        <w:spacing w:before="38"/>
      </w:pPr>
      <w:r>
        <w:rPr>
          <w:color w:val="221F1F"/>
          <w:spacing w:val="-1"/>
        </w:rPr>
        <w:t>result</w:t>
      </w:r>
      <w:r>
        <w:rPr>
          <w:color w:val="221F1F"/>
          <w:spacing w:val="-25"/>
        </w:rPr>
        <w:t xml:space="preserve"> </w:t>
      </w:r>
      <w:r>
        <w:rPr>
          <w:color w:val="221F1F"/>
          <w:spacing w:val="-1"/>
        </w:rPr>
        <w:t>in</w:t>
      </w:r>
      <w:r>
        <w:rPr>
          <w:color w:val="221F1F"/>
          <w:spacing w:val="-24"/>
        </w:rPr>
        <w:t xml:space="preserve"> </w:t>
      </w:r>
      <w:r>
        <w:rPr>
          <w:color w:val="221F1F"/>
          <w:spacing w:val="-1"/>
        </w:rPr>
        <w:t>my</w:t>
      </w:r>
      <w:r>
        <w:rPr>
          <w:color w:val="221F1F"/>
          <w:spacing w:val="-26"/>
        </w:rPr>
        <w:t xml:space="preserve"> </w:t>
      </w:r>
      <w:r>
        <w:rPr>
          <w:color w:val="221F1F"/>
          <w:spacing w:val="-1"/>
        </w:rPr>
        <w:t>disqualiﬁcation</w:t>
      </w:r>
      <w:r>
        <w:rPr>
          <w:color w:val="221F1F"/>
          <w:spacing w:val="-22"/>
        </w:rPr>
        <w:t xml:space="preserve"> </w:t>
      </w:r>
      <w:r>
        <w:rPr>
          <w:color w:val="221F1F"/>
        </w:rPr>
        <w:t>from</w:t>
      </w:r>
      <w:r>
        <w:rPr>
          <w:color w:val="221F1F"/>
          <w:spacing w:val="-28"/>
        </w:rPr>
        <w:t xml:space="preserve"> </w:t>
      </w:r>
      <w:r>
        <w:rPr>
          <w:color w:val="221F1F"/>
        </w:rPr>
        <w:t>participating</w:t>
      </w:r>
      <w:r>
        <w:rPr>
          <w:color w:val="221F1F"/>
          <w:spacing w:val="-25"/>
        </w:rPr>
        <w:t xml:space="preserve"> </w:t>
      </w:r>
      <w:r>
        <w:rPr>
          <w:color w:val="221F1F"/>
        </w:rPr>
        <w:t>in</w:t>
      </w:r>
      <w:r>
        <w:rPr>
          <w:color w:val="221F1F"/>
          <w:spacing w:val="-24"/>
        </w:rPr>
        <w:t xml:space="preserve"> </w:t>
      </w:r>
      <w:r>
        <w:rPr>
          <w:color w:val="221F1F"/>
        </w:rPr>
        <w:t>the</w:t>
      </w:r>
      <w:r>
        <w:rPr>
          <w:color w:val="221F1F"/>
          <w:spacing w:val="-30"/>
        </w:rPr>
        <w:t xml:space="preserve"> </w:t>
      </w:r>
      <w:r>
        <w:rPr>
          <w:color w:val="221F1F"/>
        </w:rPr>
        <w:t>Tender;</w:t>
      </w:r>
    </w:p>
    <w:p>
      <w:pPr>
        <w:pStyle w:val="17"/>
        <w:numPr>
          <w:ilvl w:val="0"/>
          <w:numId w:val="47"/>
        </w:numPr>
        <w:tabs>
          <w:tab w:val="left" w:pos="667"/>
          <w:tab w:val="left" w:pos="668"/>
        </w:tabs>
        <w:spacing w:before="37"/>
      </w:pPr>
      <w:r>
        <w:rPr>
          <w:color w:val="221F1F"/>
          <w:spacing w:val="-1"/>
        </w:rPr>
        <w:t>result</w:t>
      </w:r>
      <w:r>
        <w:rPr>
          <w:color w:val="221F1F"/>
          <w:spacing w:val="-25"/>
        </w:rPr>
        <w:t xml:space="preserve"> </w:t>
      </w:r>
      <w:r>
        <w:rPr>
          <w:color w:val="221F1F"/>
        </w:rPr>
        <w:t>in</w:t>
      </w:r>
      <w:r>
        <w:rPr>
          <w:color w:val="221F1F"/>
          <w:spacing w:val="-23"/>
        </w:rPr>
        <w:t xml:space="preserve"> </w:t>
      </w:r>
      <w:r>
        <w:rPr>
          <w:color w:val="221F1F"/>
        </w:rPr>
        <w:t>my</w:t>
      </w:r>
      <w:r>
        <w:rPr>
          <w:color w:val="221F1F"/>
          <w:spacing w:val="-27"/>
        </w:rPr>
        <w:t xml:space="preserve"> </w:t>
      </w:r>
      <w:r>
        <w:rPr>
          <w:color w:val="221F1F"/>
        </w:rPr>
        <w:t>dismissal</w:t>
      </w:r>
      <w:r>
        <w:rPr>
          <w:color w:val="221F1F"/>
          <w:spacing w:val="-21"/>
        </w:rPr>
        <w:t xml:space="preserve"> </w:t>
      </w:r>
      <w:r>
        <w:rPr>
          <w:color w:val="221F1F"/>
        </w:rPr>
        <w:t>from</w:t>
      </w:r>
      <w:r>
        <w:rPr>
          <w:color w:val="221F1F"/>
          <w:spacing w:val="-26"/>
        </w:rPr>
        <w:t xml:space="preserve"> </w:t>
      </w:r>
      <w:r>
        <w:rPr>
          <w:color w:val="221F1F"/>
        </w:rPr>
        <w:t>the</w:t>
      </w:r>
      <w:r>
        <w:rPr>
          <w:color w:val="221F1F"/>
          <w:spacing w:val="-24"/>
        </w:rPr>
        <w:t xml:space="preserve"> </w:t>
      </w:r>
      <w:r>
        <w:rPr>
          <w:color w:val="221F1F"/>
        </w:rPr>
        <w:t>contract.</w:t>
      </w:r>
    </w:p>
    <w:p>
      <w:pPr>
        <w:pStyle w:val="7"/>
        <w:spacing w:before="5"/>
        <w:rPr>
          <w:sz w:val="20"/>
        </w:rPr>
      </w:pPr>
    </w:p>
    <w:p>
      <w:pPr>
        <w:pStyle w:val="7"/>
        <w:ind w:left="247"/>
      </w:pPr>
      <w:r>
        <w:rPr>
          <w:color w:val="221F1F"/>
        </w:rPr>
        <w:t>Name</w:t>
      </w:r>
      <w:r>
        <w:rPr>
          <w:color w:val="221F1F"/>
          <w:spacing w:val="-1"/>
        </w:rPr>
        <w:t xml:space="preserve"> </w:t>
      </w:r>
      <w:r>
        <w:rPr>
          <w:color w:val="221F1F"/>
        </w:rPr>
        <w:t>of</w:t>
      </w:r>
      <w:r>
        <w:rPr>
          <w:color w:val="221F1F"/>
          <w:spacing w:val="-2"/>
        </w:rPr>
        <w:t xml:space="preserve"> </w:t>
      </w:r>
      <w:r>
        <w:rPr>
          <w:color w:val="221F1F"/>
        </w:rPr>
        <w:t>Contractor's Representative or Key</w:t>
      </w:r>
      <w:r>
        <w:rPr>
          <w:color w:val="221F1F"/>
          <w:spacing w:val="-5"/>
        </w:rPr>
        <w:t xml:space="preserve"> </w:t>
      </w:r>
      <w:r>
        <w:rPr>
          <w:color w:val="221F1F"/>
        </w:rPr>
        <w:t>Personnel: [</w:t>
      </w:r>
      <w:r>
        <w:rPr>
          <w:i/>
          <w:color w:val="221F1F"/>
        </w:rPr>
        <w:t>insert</w:t>
      </w:r>
      <w:r>
        <w:rPr>
          <w:i/>
          <w:color w:val="221F1F"/>
          <w:spacing w:val="-1"/>
        </w:rPr>
        <w:t xml:space="preserve"> </w:t>
      </w:r>
      <w:r>
        <w:rPr>
          <w:i/>
          <w:color w:val="221F1F"/>
        </w:rPr>
        <w:t>name</w:t>
      </w:r>
      <w:r>
        <w:rPr>
          <w:color w:val="221F1F"/>
        </w:rPr>
        <w:t>]</w:t>
      </w:r>
    </w:p>
    <w:p>
      <w:pPr>
        <w:pStyle w:val="7"/>
        <w:rPr>
          <w:sz w:val="29"/>
        </w:rPr>
      </w:pPr>
    </w:p>
    <w:p>
      <w:pPr>
        <w:pStyle w:val="7"/>
        <w:tabs>
          <w:tab w:val="left" w:pos="8922"/>
        </w:tabs>
        <w:ind w:left="247"/>
      </w:pPr>
      <w:r>
        <w:rPr>
          <w:color w:val="221F1F"/>
        </w:rPr>
        <w:t>Name</w:t>
      </w:r>
      <w:r>
        <w:rPr>
          <w:color w:val="221F1F"/>
          <w:spacing w:val="-2"/>
        </w:rPr>
        <w:t xml:space="preserve"> </w:t>
      </w:r>
      <w:r>
        <w:rPr>
          <w:color w:val="221F1F"/>
        </w:rPr>
        <w:t>&amp;</w:t>
      </w:r>
      <w:r>
        <w:rPr>
          <w:color w:val="221F1F"/>
          <w:spacing w:val="-5"/>
        </w:rPr>
        <w:t xml:space="preserve"> </w:t>
      </w:r>
      <w:r>
        <w:rPr>
          <w:color w:val="221F1F"/>
        </w:rPr>
        <w:t>Signature:</w:t>
      </w:r>
      <w:r>
        <w:rPr>
          <w:color w:val="221F1F"/>
          <w:spacing w:val="-24"/>
        </w:rPr>
        <w:t xml:space="preserve"> </w:t>
      </w:r>
      <w:r>
        <w:rPr>
          <w:color w:val="221F1F"/>
          <w:u w:val="single" w:color="211E1F"/>
        </w:rPr>
        <w:t xml:space="preserve"> </w:t>
      </w:r>
      <w:r>
        <w:rPr>
          <w:color w:val="221F1F"/>
          <w:u w:val="single" w:color="211E1F"/>
        </w:rPr>
        <w:tab/>
      </w:r>
    </w:p>
    <w:p>
      <w:pPr>
        <w:pStyle w:val="7"/>
        <w:spacing w:before="10"/>
        <w:rPr>
          <w:sz w:val="18"/>
        </w:rPr>
      </w:pPr>
    </w:p>
    <w:p>
      <w:pPr>
        <w:pStyle w:val="7"/>
        <w:tabs>
          <w:tab w:val="left" w:pos="8958"/>
        </w:tabs>
        <w:spacing w:before="90"/>
        <w:ind w:left="247"/>
      </w:pPr>
      <w:r>
        <w:rPr>
          <w:color w:val="221F1F"/>
          <w:spacing w:val="-1"/>
        </w:rPr>
        <w:t>Date:</w:t>
      </w:r>
      <w:r>
        <w:rPr>
          <w:color w:val="221F1F"/>
          <w:spacing w:val="-23"/>
        </w:rPr>
        <w:t xml:space="preserve"> </w:t>
      </w:r>
      <w:r>
        <w:rPr>
          <w:color w:val="221F1F"/>
          <w:spacing w:val="-1"/>
        </w:rPr>
        <w:t>(day</w:t>
      </w:r>
      <w:r>
        <w:rPr>
          <w:color w:val="221F1F"/>
          <w:spacing w:val="-28"/>
        </w:rPr>
        <w:t xml:space="preserve"> </w:t>
      </w:r>
      <w:r>
        <w:rPr>
          <w:color w:val="221F1F"/>
        </w:rPr>
        <w:t>month</w:t>
      </w:r>
      <w:r>
        <w:rPr>
          <w:color w:val="221F1F"/>
          <w:spacing w:val="-19"/>
        </w:rPr>
        <w:t xml:space="preserve"> </w:t>
      </w:r>
      <w:r>
        <w:rPr>
          <w:color w:val="221F1F"/>
        </w:rPr>
        <w:t>year):</w:t>
      </w:r>
      <w:r>
        <w:rPr>
          <w:color w:val="221F1F"/>
          <w:spacing w:val="-19"/>
        </w:rPr>
        <w:t xml:space="preserve"> </w:t>
      </w:r>
      <w:r>
        <w:rPr>
          <w:color w:val="221F1F"/>
          <w:u w:val="single" w:color="211E1F"/>
        </w:rPr>
        <w:t xml:space="preserve"> </w:t>
      </w:r>
      <w:r>
        <w:rPr>
          <w:color w:val="221F1F"/>
          <w:u w:val="single" w:color="211E1F"/>
        </w:rPr>
        <w:tab/>
      </w:r>
    </w:p>
    <w:p>
      <w:pPr>
        <w:pStyle w:val="7"/>
        <w:rPr>
          <w:sz w:val="20"/>
        </w:rPr>
      </w:pPr>
    </w:p>
    <w:p>
      <w:pPr>
        <w:pStyle w:val="7"/>
        <w:rPr>
          <w:sz w:val="20"/>
        </w:rPr>
      </w:pPr>
    </w:p>
    <w:p>
      <w:pPr>
        <w:pStyle w:val="7"/>
        <w:spacing w:before="10"/>
        <w:rPr>
          <w:sz w:val="29"/>
        </w:rPr>
      </w:pPr>
    </w:p>
    <w:p>
      <w:pPr>
        <w:pStyle w:val="7"/>
        <w:spacing w:before="90"/>
        <w:ind w:left="247"/>
      </w:pPr>
      <w:r>
        <w:rPr>
          <w:color w:val="221F1F"/>
          <w:spacing w:val="-1"/>
        </w:rPr>
        <w:t>Countersignature</w:t>
      </w:r>
      <w:r>
        <w:rPr>
          <w:color w:val="221F1F"/>
          <w:spacing w:val="-23"/>
        </w:rPr>
        <w:t xml:space="preserve"> </w:t>
      </w:r>
      <w:r>
        <w:rPr>
          <w:color w:val="221F1F"/>
        </w:rPr>
        <w:t>of</w:t>
      </w:r>
      <w:r>
        <w:rPr>
          <w:color w:val="221F1F"/>
          <w:spacing w:val="-22"/>
        </w:rPr>
        <w:t xml:space="preserve"> </w:t>
      </w:r>
      <w:r>
        <w:rPr>
          <w:color w:val="221F1F"/>
        </w:rPr>
        <w:t>authorized</w:t>
      </w:r>
      <w:r>
        <w:rPr>
          <w:color w:val="221F1F"/>
          <w:spacing w:val="-22"/>
        </w:rPr>
        <w:t xml:space="preserve"> </w:t>
      </w:r>
      <w:r>
        <w:rPr>
          <w:color w:val="221F1F"/>
        </w:rPr>
        <w:t>representative</w:t>
      </w:r>
      <w:r>
        <w:rPr>
          <w:color w:val="221F1F"/>
          <w:spacing w:val="-23"/>
        </w:rPr>
        <w:t xml:space="preserve"> </w:t>
      </w:r>
      <w:r>
        <w:rPr>
          <w:color w:val="221F1F"/>
        </w:rPr>
        <w:t>of</w:t>
      </w:r>
      <w:r>
        <w:rPr>
          <w:color w:val="221F1F"/>
          <w:spacing w:val="-23"/>
        </w:rPr>
        <w:t xml:space="preserve"> </w:t>
      </w:r>
      <w:r>
        <w:rPr>
          <w:color w:val="221F1F"/>
        </w:rPr>
        <w:t>the</w:t>
      </w:r>
      <w:r>
        <w:rPr>
          <w:color w:val="221F1F"/>
          <w:spacing w:val="-29"/>
        </w:rPr>
        <w:t xml:space="preserve"> </w:t>
      </w:r>
      <w:r>
        <w:rPr>
          <w:color w:val="221F1F"/>
        </w:rPr>
        <w:t>Tenderer:</w:t>
      </w:r>
    </w:p>
    <w:p>
      <w:pPr>
        <w:pStyle w:val="7"/>
        <w:spacing w:before="10"/>
        <w:rPr>
          <w:sz w:val="20"/>
        </w:rPr>
      </w:pPr>
    </w:p>
    <w:p>
      <w:pPr>
        <w:pStyle w:val="7"/>
        <w:tabs>
          <w:tab w:val="left" w:pos="8922"/>
        </w:tabs>
        <w:ind w:left="247"/>
      </w:pPr>
      <w:r>
        <w:rPr>
          <w:color w:val="221F1F"/>
        </w:rPr>
        <w:t>Name</w:t>
      </w:r>
      <w:r>
        <w:rPr>
          <w:color w:val="221F1F"/>
          <w:spacing w:val="-1"/>
        </w:rPr>
        <w:t xml:space="preserve"> </w:t>
      </w:r>
      <w:r>
        <w:rPr>
          <w:color w:val="221F1F"/>
        </w:rPr>
        <w:t>&amp;</w:t>
      </w:r>
      <w:r>
        <w:rPr>
          <w:color w:val="221F1F"/>
          <w:spacing w:val="-3"/>
        </w:rPr>
        <w:t xml:space="preserve"> </w:t>
      </w:r>
      <w:r>
        <w:rPr>
          <w:color w:val="221F1F"/>
        </w:rPr>
        <w:t>Signature:</w:t>
      </w:r>
      <w:r>
        <w:rPr>
          <w:color w:val="221F1F"/>
          <w:u w:val="single" w:color="211E1F"/>
        </w:rPr>
        <w:t xml:space="preserve"> </w:t>
      </w:r>
      <w:r>
        <w:rPr>
          <w:color w:val="221F1F"/>
          <w:u w:val="single" w:color="211E1F"/>
        </w:rPr>
        <w:tab/>
      </w:r>
    </w:p>
    <w:p>
      <w:pPr>
        <w:pStyle w:val="7"/>
        <w:rPr>
          <w:sz w:val="20"/>
        </w:rPr>
      </w:pPr>
    </w:p>
    <w:p>
      <w:pPr>
        <w:pStyle w:val="7"/>
        <w:spacing w:before="2"/>
        <w:rPr>
          <w:sz w:val="23"/>
        </w:rPr>
      </w:pPr>
    </w:p>
    <w:p>
      <w:pPr>
        <w:pStyle w:val="7"/>
        <w:tabs>
          <w:tab w:val="left" w:pos="8943"/>
        </w:tabs>
        <w:spacing w:before="1"/>
        <w:ind w:left="247"/>
      </w:pPr>
      <w:r>
        <w:rPr>
          <w:color w:val="221F1F"/>
          <w:spacing w:val="-1"/>
        </w:rPr>
        <w:t>Date:</w:t>
      </w:r>
      <w:r>
        <w:rPr>
          <w:color w:val="221F1F"/>
          <w:spacing w:val="-23"/>
        </w:rPr>
        <w:t xml:space="preserve"> </w:t>
      </w:r>
      <w:r>
        <w:rPr>
          <w:color w:val="221F1F"/>
          <w:spacing w:val="-1"/>
        </w:rPr>
        <w:t>(day</w:t>
      </w:r>
      <w:r>
        <w:rPr>
          <w:color w:val="221F1F"/>
          <w:spacing w:val="-28"/>
        </w:rPr>
        <w:t xml:space="preserve"> </w:t>
      </w:r>
      <w:r>
        <w:rPr>
          <w:color w:val="221F1F"/>
        </w:rPr>
        <w:t>month</w:t>
      </w:r>
      <w:r>
        <w:rPr>
          <w:color w:val="221F1F"/>
          <w:spacing w:val="-19"/>
        </w:rPr>
        <w:t xml:space="preserve"> </w:t>
      </w:r>
      <w:r>
        <w:rPr>
          <w:color w:val="221F1F"/>
        </w:rPr>
        <w:t>year):</w:t>
      </w:r>
      <w:r>
        <w:rPr>
          <w:color w:val="221F1F"/>
          <w:spacing w:val="-19"/>
        </w:rPr>
        <w:t xml:space="preserve"> </w:t>
      </w:r>
      <w:r>
        <w:rPr>
          <w:color w:val="221F1F"/>
          <w:u w:val="single" w:color="211E1F"/>
        </w:rPr>
        <w:t xml:space="preserve"> </w:t>
      </w:r>
      <w:r>
        <w:rPr>
          <w:color w:val="221F1F"/>
          <w:u w:val="single" w:color="211E1F"/>
        </w:rPr>
        <w:tab/>
      </w:r>
    </w:p>
    <w:p>
      <w:pPr>
        <w:sectPr>
          <w:headerReference r:id="rId25" w:type="default"/>
          <w:footerReference r:id="rId26" w:type="default"/>
          <w:pgSz w:w="11920" w:h="16850"/>
          <w:pgMar w:top="74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numPr>
          <w:ilvl w:val="0"/>
          <w:numId w:val="46"/>
        </w:numPr>
        <w:tabs>
          <w:tab w:val="left" w:pos="777"/>
          <w:tab w:val="left" w:pos="779"/>
        </w:tabs>
        <w:spacing w:before="76"/>
        <w:ind w:left="778" w:hanging="532"/>
        <w:jc w:val="left"/>
        <w:rPr>
          <w:color w:val="221F1F"/>
        </w:rPr>
      </w:pPr>
      <w:bookmarkStart w:id="78" w:name="_Toc31213"/>
      <w:r>
        <mc:AlternateContent>
          <mc:Choice Requires="wps">
            <w:drawing>
              <wp:anchor distT="0" distB="0" distL="114300" distR="114300" simplePos="0" relativeHeight="251671552" behindDoc="1" locked="0" layoutInCell="1" allowOverlap="1">
                <wp:simplePos x="0" y="0"/>
                <wp:positionH relativeFrom="page">
                  <wp:posOffset>930910</wp:posOffset>
                </wp:positionH>
                <wp:positionV relativeFrom="page">
                  <wp:posOffset>6748145</wp:posOffset>
                </wp:positionV>
                <wp:extent cx="50165" cy="50800"/>
                <wp:effectExtent l="0" t="0" r="0" b="0"/>
                <wp:wrapNone/>
                <wp:docPr id="247" name="Freeform 72"/>
                <wp:cNvGraphicFramePr/>
                <a:graphic xmlns:a="http://schemas.openxmlformats.org/drawingml/2006/main">
                  <a:graphicData uri="http://schemas.microsoft.com/office/word/2010/wordprocessingShape">
                    <wps:wsp>
                      <wps:cNvSpPr/>
                      <wps:spPr bwMode="auto">
                        <a:xfrm>
                          <a:off x="0" y="0"/>
                          <a:ext cx="50165" cy="50800"/>
                        </a:xfrm>
                        <a:custGeom>
                          <a:avLst/>
                          <a:gdLst>
                            <a:gd name="T0" fmla="+- 0 1517 1466"/>
                            <a:gd name="T1" fmla="*/ T0 w 79"/>
                            <a:gd name="T2" fmla="+- 0 10627 10627"/>
                            <a:gd name="T3" fmla="*/ 10627 h 80"/>
                            <a:gd name="T4" fmla="+- 0 1494 1466"/>
                            <a:gd name="T5" fmla="*/ T4 w 79"/>
                            <a:gd name="T6" fmla="+- 0 10627 10627"/>
                            <a:gd name="T7" fmla="*/ 10627 h 80"/>
                            <a:gd name="T8" fmla="+- 0 1485 1466"/>
                            <a:gd name="T9" fmla="*/ T8 w 79"/>
                            <a:gd name="T10" fmla="+- 0 10631 10627"/>
                            <a:gd name="T11" fmla="*/ 10631 h 80"/>
                            <a:gd name="T12" fmla="+- 0 1470 1466"/>
                            <a:gd name="T13" fmla="*/ T12 w 79"/>
                            <a:gd name="T14" fmla="+- 0 10647 10627"/>
                            <a:gd name="T15" fmla="*/ 10647 h 80"/>
                            <a:gd name="T16" fmla="+- 0 1466 1466"/>
                            <a:gd name="T17" fmla="*/ T16 w 79"/>
                            <a:gd name="T18" fmla="+- 0 10656 10627"/>
                            <a:gd name="T19" fmla="*/ 10656 h 80"/>
                            <a:gd name="T20" fmla="+- 0 1466 1466"/>
                            <a:gd name="T21" fmla="*/ T20 w 79"/>
                            <a:gd name="T22" fmla="+- 0 10677 10627"/>
                            <a:gd name="T23" fmla="*/ 10677 h 80"/>
                            <a:gd name="T24" fmla="+- 0 1470 1466"/>
                            <a:gd name="T25" fmla="*/ T24 w 79"/>
                            <a:gd name="T26" fmla="+- 0 10687 10627"/>
                            <a:gd name="T27" fmla="*/ 10687 h 80"/>
                            <a:gd name="T28" fmla="+- 0 1485 1466"/>
                            <a:gd name="T29" fmla="*/ T28 w 79"/>
                            <a:gd name="T30" fmla="+- 0 10702 10627"/>
                            <a:gd name="T31" fmla="*/ 10702 h 80"/>
                            <a:gd name="T32" fmla="+- 0 1494 1466"/>
                            <a:gd name="T33" fmla="*/ T32 w 79"/>
                            <a:gd name="T34" fmla="+- 0 10706 10627"/>
                            <a:gd name="T35" fmla="*/ 10706 h 80"/>
                            <a:gd name="T36" fmla="+- 0 1517 1466"/>
                            <a:gd name="T37" fmla="*/ T36 w 79"/>
                            <a:gd name="T38" fmla="+- 0 10706 10627"/>
                            <a:gd name="T39" fmla="*/ 10706 h 80"/>
                            <a:gd name="T40" fmla="+- 0 1526 1466"/>
                            <a:gd name="T41" fmla="*/ T40 w 79"/>
                            <a:gd name="T42" fmla="+- 0 10702 10627"/>
                            <a:gd name="T43" fmla="*/ 10702 h 80"/>
                            <a:gd name="T44" fmla="+- 0 1541 1466"/>
                            <a:gd name="T45" fmla="*/ T44 w 79"/>
                            <a:gd name="T46" fmla="+- 0 10687 10627"/>
                            <a:gd name="T47" fmla="*/ 10687 h 80"/>
                            <a:gd name="T48" fmla="+- 0 1545 1466"/>
                            <a:gd name="T49" fmla="*/ T48 w 79"/>
                            <a:gd name="T50" fmla="+- 0 10677 10627"/>
                            <a:gd name="T51" fmla="*/ 10677 h 80"/>
                            <a:gd name="T52" fmla="+- 0 1545 1466"/>
                            <a:gd name="T53" fmla="*/ T52 w 79"/>
                            <a:gd name="T54" fmla="+- 0 10656 10627"/>
                            <a:gd name="T55" fmla="*/ 10656 h 80"/>
                            <a:gd name="T56" fmla="+- 0 1541 1466"/>
                            <a:gd name="T57" fmla="*/ T56 w 79"/>
                            <a:gd name="T58" fmla="+- 0 10647 10627"/>
                            <a:gd name="T59" fmla="*/ 10647 h 80"/>
                            <a:gd name="T60" fmla="+- 0 1526 1466"/>
                            <a:gd name="T61" fmla="*/ T60 w 79"/>
                            <a:gd name="T62" fmla="+- 0 10631 10627"/>
                            <a:gd name="T63" fmla="*/ 10631 h 80"/>
                            <a:gd name="T64" fmla="+- 0 1517 1466"/>
                            <a:gd name="T65" fmla="*/ T64 w 79"/>
                            <a:gd name="T66" fmla="+- 0 10627 10627"/>
                            <a:gd name="T67" fmla="*/ 10627 h 8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79" h="80">
                              <a:moveTo>
                                <a:pt x="51" y="0"/>
                              </a:moveTo>
                              <a:lnTo>
                                <a:pt x="28" y="0"/>
                              </a:lnTo>
                              <a:lnTo>
                                <a:pt x="19" y="4"/>
                              </a:lnTo>
                              <a:lnTo>
                                <a:pt x="4" y="20"/>
                              </a:lnTo>
                              <a:lnTo>
                                <a:pt x="0" y="29"/>
                              </a:lnTo>
                              <a:lnTo>
                                <a:pt x="0" y="50"/>
                              </a:lnTo>
                              <a:lnTo>
                                <a:pt x="4" y="60"/>
                              </a:lnTo>
                              <a:lnTo>
                                <a:pt x="19" y="75"/>
                              </a:lnTo>
                              <a:lnTo>
                                <a:pt x="28" y="79"/>
                              </a:lnTo>
                              <a:lnTo>
                                <a:pt x="51" y="79"/>
                              </a:lnTo>
                              <a:lnTo>
                                <a:pt x="60" y="75"/>
                              </a:lnTo>
                              <a:lnTo>
                                <a:pt x="75" y="60"/>
                              </a:lnTo>
                              <a:lnTo>
                                <a:pt x="79" y="50"/>
                              </a:lnTo>
                              <a:lnTo>
                                <a:pt x="79" y="29"/>
                              </a:lnTo>
                              <a:lnTo>
                                <a:pt x="75" y="20"/>
                              </a:lnTo>
                              <a:lnTo>
                                <a:pt x="60" y="4"/>
                              </a:lnTo>
                              <a:lnTo>
                                <a:pt x="51" y="0"/>
                              </a:lnTo>
                              <a:close/>
                            </a:path>
                          </a:pathLst>
                        </a:custGeom>
                        <a:solidFill>
                          <a:srgbClr val="221F1F"/>
                        </a:solidFill>
                        <a:ln>
                          <a:noFill/>
                        </a:ln>
                      </wps:spPr>
                      <wps:bodyPr rot="0" vert="horz" wrap="square" lIns="91440" tIns="45720" rIns="91440" bIns="45720" anchor="t" anchorCtr="0" upright="1">
                        <a:noAutofit/>
                      </wps:bodyPr>
                    </wps:wsp>
                  </a:graphicData>
                </a:graphic>
              </wp:anchor>
            </w:drawing>
          </mc:Choice>
          <mc:Fallback>
            <w:pict>
              <v:shape id="Freeform 72" o:spid="_x0000_s1026" o:spt="100" style="position:absolute;left:0pt;margin-left:73.3pt;margin-top:531.35pt;height:4pt;width:3.95pt;mso-position-horizontal-relative:page;mso-position-vertical-relative:page;z-index:-251644928;mso-width-relative:page;mso-height-relative:page;" fillcolor="#221F1F" filled="t" stroked="f" coordsize="79,80" o:gfxdata="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" path="m51,0l28,0,19,4,4,20,0,29,0,50,4,60,19,75,28,79,51,79,60,75,75,60,79,50,79,29,75,20,60,4,51,0xe">
                <v:path o:connectlocs="32385,6748145;17780,6748145;12065,6750685;2540,6760845;0,6766560;0,6779895;2540,6786245;12065,6795770;17780,6798310;32385,6798310;38100,6795770;47625,6786245;50165,6779895;50165,6766560;47625,6760845;38100,6750685;32385,6748145" o:connectangles="0,0,0,0,0,0,0,0,0,0,0,0,0,0,0,0,0"/>
                <v:fill on="t" focussize="0,0"/>
                <v:stroke on="f"/>
                <v:imagedata o:title=""/>
                <o:lock v:ext="edit" aspectratio="f"/>
              </v:shape>
            </w:pict>
          </mc:Fallback>
        </mc:AlternateContent>
      </w:r>
      <w:r>
        <mc:AlternateContent>
          <mc:Choice Requires="wps">
            <w:drawing>
              <wp:anchor distT="0" distB="0" distL="114300" distR="114300" simplePos="0" relativeHeight="251672576" behindDoc="1" locked="0" layoutInCell="1" allowOverlap="1">
                <wp:simplePos x="0" y="0"/>
                <wp:positionH relativeFrom="page">
                  <wp:posOffset>930910</wp:posOffset>
                </wp:positionH>
                <wp:positionV relativeFrom="page">
                  <wp:posOffset>6920230</wp:posOffset>
                </wp:positionV>
                <wp:extent cx="50165" cy="50800"/>
                <wp:effectExtent l="0" t="0" r="0" b="0"/>
                <wp:wrapNone/>
                <wp:docPr id="246" name="Freeform 71"/>
                <wp:cNvGraphicFramePr/>
                <a:graphic xmlns:a="http://schemas.openxmlformats.org/drawingml/2006/main">
                  <a:graphicData uri="http://schemas.microsoft.com/office/word/2010/wordprocessingShape">
                    <wps:wsp>
                      <wps:cNvSpPr/>
                      <wps:spPr bwMode="auto">
                        <a:xfrm>
                          <a:off x="0" y="0"/>
                          <a:ext cx="50165" cy="50800"/>
                        </a:xfrm>
                        <a:custGeom>
                          <a:avLst/>
                          <a:gdLst>
                            <a:gd name="T0" fmla="+- 0 1517 1466"/>
                            <a:gd name="T1" fmla="*/ T0 w 79"/>
                            <a:gd name="T2" fmla="+- 0 10898 10898"/>
                            <a:gd name="T3" fmla="*/ 10898 h 80"/>
                            <a:gd name="T4" fmla="+- 0 1494 1466"/>
                            <a:gd name="T5" fmla="*/ T4 w 79"/>
                            <a:gd name="T6" fmla="+- 0 10898 10898"/>
                            <a:gd name="T7" fmla="*/ 10898 h 80"/>
                            <a:gd name="T8" fmla="+- 0 1485 1466"/>
                            <a:gd name="T9" fmla="*/ T8 w 79"/>
                            <a:gd name="T10" fmla="+- 0 10902 10898"/>
                            <a:gd name="T11" fmla="*/ 10902 h 80"/>
                            <a:gd name="T12" fmla="+- 0 1470 1466"/>
                            <a:gd name="T13" fmla="*/ T12 w 79"/>
                            <a:gd name="T14" fmla="+- 0 10917 10898"/>
                            <a:gd name="T15" fmla="*/ 10917 h 80"/>
                            <a:gd name="T16" fmla="+- 0 1466 1466"/>
                            <a:gd name="T17" fmla="*/ T16 w 79"/>
                            <a:gd name="T18" fmla="+- 0 10927 10898"/>
                            <a:gd name="T19" fmla="*/ 10927 h 80"/>
                            <a:gd name="T20" fmla="+- 0 1466 1466"/>
                            <a:gd name="T21" fmla="*/ T20 w 79"/>
                            <a:gd name="T22" fmla="+- 0 10949 10898"/>
                            <a:gd name="T23" fmla="*/ 10949 h 80"/>
                            <a:gd name="T24" fmla="+- 0 1470 1466"/>
                            <a:gd name="T25" fmla="*/ T24 w 79"/>
                            <a:gd name="T26" fmla="+- 0 10958 10898"/>
                            <a:gd name="T27" fmla="*/ 10958 h 80"/>
                            <a:gd name="T28" fmla="+- 0 1485 1466"/>
                            <a:gd name="T29" fmla="*/ T28 w 79"/>
                            <a:gd name="T30" fmla="+- 0 10974 10898"/>
                            <a:gd name="T31" fmla="*/ 10974 h 80"/>
                            <a:gd name="T32" fmla="+- 0 1494 1466"/>
                            <a:gd name="T33" fmla="*/ T32 w 79"/>
                            <a:gd name="T34" fmla="+- 0 10978 10898"/>
                            <a:gd name="T35" fmla="*/ 10978 h 80"/>
                            <a:gd name="T36" fmla="+- 0 1517 1466"/>
                            <a:gd name="T37" fmla="*/ T36 w 79"/>
                            <a:gd name="T38" fmla="+- 0 10978 10898"/>
                            <a:gd name="T39" fmla="*/ 10978 h 80"/>
                            <a:gd name="T40" fmla="+- 0 1526 1466"/>
                            <a:gd name="T41" fmla="*/ T40 w 79"/>
                            <a:gd name="T42" fmla="+- 0 10974 10898"/>
                            <a:gd name="T43" fmla="*/ 10974 h 80"/>
                            <a:gd name="T44" fmla="+- 0 1541 1466"/>
                            <a:gd name="T45" fmla="*/ T44 w 79"/>
                            <a:gd name="T46" fmla="+- 0 10958 10898"/>
                            <a:gd name="T47" fmla="*/ 10958 h 80"/>
                            <a:gd name="T48" fmla="+- 0 1545 1466"/>
                            <a:gd name="T49" fmla="*/ T48 w 79"/>
                            <a:gd name="T50" fmla="+- 0 10949 10898"/>
                            <a:gd name="T51" fmla="*/ 10949 h 80"/>
                            <a:gd name="T52" fmla="+- 0 1545 1466"/>
                            <a:gd name="T53" fmla="*/ T52 w 79"/>
                            <a:gd name="T54" fmla="+- 0 10927 10898"/>
                            <a:gd name="T55" fmla="*/ 10927 h 80"/>
                            <a:gd name="T56" fmla="+- 0 1541 1466"/>
                            <a:gd name="T57" fmla="*/ T56 w 79"/>
                            <a:gd name="T58" fmla="+- 0 10917 10898"/>
                            <a:gd name="T59" fmla="*/ 10917 h 80"/>
                            <a:gd name="T60" fmla="+- 0 1526 1466"/>
                            <a:gd name="T61" fmla="*/ T60 w 79"/>
                            <a:gd name="T62" fmla="+- 0 10902 10898"/>
                            <a:gd name="T63" fmla="*/ 10902 h 80"/>
                            <a:gd name="T64" fmla="+- 0 1517 1466"/>
                            <a:gd name="T65" fmla="*/ T64 w 79"/>
                            <a:gd name="T66" fmla="+- 0 10898 10898"/>
                            <a:gd name="T67" fmla="*/ 10898 h 8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79" h="80">
                              <a:moveTo>
                                <a:pt x="51" y="0"/>
                              </a:moveTo>
                              <a:lnTo>
                                <a:pt x="28" y="0"/>
                              </a:lnTo>
                              <a:lnTo>
                                <a:pt x="19" y="4"/>
                              </a:lnTo>
                              <a:lnTo>
                                <a:pt x="4" y="19"/>
                              </a:lnTo>
                              <a:lnTo>
                                <a:pt x="0" y="29"/>
                              </a:lnTo>
                              <a:lnTo>
                                <a:pt x="0" y="51"/>
                              </a:lnTo>
                              <a:lnTo>
                                <a:pt x="4" y="60"/>
                              </a:lnTo>
                              <a:lnTo>
                                <a:pt x="19" y="76"/>
                              </a:lnTo>
                              <a:lnTo>
                                <a:pt x="28" y="80"/>
                              </a:lnTo>
                              <a:lnTo>
                                <a:pt x="51" y="80"/>
                              </a:lnTo>
                              <a:lnTo>
                                <a:pt x="60" y="76"/>
                              </a:lnTo>
                              <a:lnTo>
                                <a:pt x="75" y="60"/>
                              </a:lnTo>
                              <a:lnTo>
                                <a:pt x="79" y="51"/>
                              </a:lnTo>
                              <a:lnTo>
                                <a:pt x="79" y="29"/>
                              </a:lnTo>
                              <a:lnTo>
                                <a:pt x="75" y="19"/>
                              </a:lnTo>
                              <a:lnTo>
                                <a:pt x="60" y="4"/>
                              </a:lnTo>
                              <a:lnTo>
                                <a:pt x="51" y="0"/>
                              </a:lnTo>
                              <a:close/>
                            </a:path>
                          </a:pathLst>
                        </a:custGeom>
                        <a:solidFill>
                          <a:srgbClr val="221F1F"/>
                        </a:solidFill>
                        <a:ln>
                          <a:noFill/>
                        </a:ln>
                      </wps:spPr>
                      <wps:bodyPr rot="0" vert="horz" wrap="square" lIns="91440" tIns="45720" rIns="91440" bIns="45720" anchor="t" anchorCtr="0" upright="1">
                        <a:noAutofit/>
                      </wps:bodyPr>
                    </wps:wsp>
                  </a:graphicData>
                </a:graphic>
              </wp:anchor>
            </w:drawing>
          </mc:Choice>
          <mc:Fallback>
            <w:pict>
              <v:shape id="Freeform 71" o:spid="_x0000_s1026" o:spt="100" style="position:absolute;left:0pt;margin-left:73.3pt;margin-top:544.9pt;height:4pt;width:3.95pt;mso-position-horizontal-relative:page;mso-position-vertical-relative:page;z-index:-251643904;mso-width-relative:page;mso-height-relative:page;" fillcolor="#221F1F" filled="t" stroked="f" coordsize="79,80" o:gfxdata="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" path="m51,0l28,0,19,4,4,19,0,29,0,51,4,60,19,76,28,80,51,80,60,76,75,60,79,51,79,29,75,19,60,4,51,0xe">
                <v:path o:connectlocs="32385,6920230;17780,6920230;12065,6922770;2540,6932295;0,6938645;0,6952615;2540,6958330;12065,6968490;17780,6971030;32385,6971030;38100,6968490;47625,6958330;50165,6952615;50165,6938645;47625,6932295;38100,6922770;32385,6920230" o:connectangles="0,0,0,0,0,0,0,0,0,0,0,0,0,0,0,0,0"/>
                <v:fill on="t" focussize="0,0"/>
                <v:stroke on="f"/>
                <v:imagedata o:title=""/>
                <o:lock v:ext="edit" aspectratio="f"/>
              </v:shape>
            </w:pict>
          </mc:Fallback>
        </mc:AlternateContent>
      </w:r>
      <w:r>
        <mc:AlternateContent>
          <mc:Choice Requires="wps">
            <w:drawing>
              <wp:anchor distT="0" distB="0" distL="114300" distR="114300" simplePos="0" relativeHeight="251672576" behindDoc="1" locked="0" layoutInCell="1" allowOverlap="1">
                <wp:simplePos x="0" y="0"/>
                <wp:positionH relativeFrom="page">
                  <wp:posOffset>574675</wp:posOffset>
                </wp:positionH>
                <wp:positionV relativeFrom="page">
                  <wp:posOffset>6702425</wp:posOffset>
                </wp:positionV>
                <wp:extent cx="133985" cy="105410"/>
                <wp:effectExtent l="0" t="0" r="0" b="0"/>
                <wp:wrapNone/>
                <wp:docPr id="245" name="Rectangle 70"/>
                <wp:cNvGraphicFramePr/>
                <a:graphic xmlns:a="http://schemas.openxmlformats.org/drawingml/2006/main">
                  <a:graphicData uri="http://schemas.microsoft.com/office/word/2010/wordprocessingShape">
                    <wps:wsp>
                      <wps:cNvSpPr>
                        <a:spLocks noChangeArrowheads="1"/>
                      </wps:cNvSpPr>
                      <wps:spPr bwMode="auto">
                        <a:xfrm>
                          <a:off x="0" y="0"/>
                          <a:ext cx="133985" cy="105410"/>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70" o:spid="_x0000_s1026" o:spt="1" style="position:absolute;left:0pt;margin-left:45.25pt;margin-top:527.75pt;height:8.3pt;width:10.55pt;mso-position-horizontal-relative:page;mso-position-vertical-relative:page;z-index:-251643904;mso-width-relative:page;mso-height-relative:page;" filled="f" stroked="t" coordsize="21600,21600" o:gfxdata="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BWgez92AAAAAwBAAAPAAAAAAAAAAEAIAAAACIAAABkcnMvZG93bnJl&#10;di54bWxQSwECFAAUAAAACACHTuJA2MjWNDYCAABwBAAADgAAAAAAAAABACAAAAAnAQAAZHJzL2Uy&#10;b0RvYy54bWxQSwUGAAAAAAYABgBZAQAAzwUAAAAA&#10;">
                <v:fill on="f" focussize="0,0"/>
                <v:stroke weight="0.96pt" color="#000000" miterlimit="8" joinstyle="miter"/>
                <v:imagedata o:title=""/>
                <o:lock v:ext="edit" aspectratio="f"/>
                <v:textbox>
                  <w:txbxContent>
                    <w:p>
                      <w:pPr>
                        <w:jc w:val="center"/>
                      </w:pPr>
                    </w:p>
                  </w:txbxContent>
                </v:textbox>
              </v:rect>
            </w:pict>
          </mc:Fallback>
        </mc:AlternateContent>
      </w:r>
      <w:r>
        <mc:AlternateContent>
          <mc:Choice Requires="wps">
            <w:drawing>
              <wp:anchor distT="0" distB="0" distL="114300" distR="114300" simplePos="0" relativeHeight="251673600" behindDoc="1" locked="0" layoutInCell="1" allowOverlap="1">
                <wp:simplePos x="0" y="0"/>
                <wp:positionH relativeFrom="page">
                  <wp:posOffset>544195</wp:posOffset>
                </wp:positionH>
                <wp:positionV relativeFrom="page">
                  <wp:posOffset>7504430</wp:posOffset>
                </wp:positionV>
                <wp:extent cx="133985" cy="103505"/>
                <wp:effectExtent l="0" t="0" r="0" b="0"/>
                <wp:wrapNone/>
                <wp:docPr id="244" name="Rectangle 69"/>
                <wp:cNvGraphicFramePr/>
                <a:graphic xmlns:a="http://schemas.openxmlformats.org/drawingml/2006/main">
                  <a:graphicData uri="http://schemas.microsoft.com/office/word/2010/wordprocessingShape">
                    <wps:wsp>
                      <wps:cNvSpPr>
                        <a:spLocks noChangeArrowheads="1"/>
                      </wps:cNvSpPr>
                      <wps:spPr bwMode="auto">
                        <a:xfrm>
                          <a:off x="0" y="0"/>
                          <a:ext cx="133985" cy="103505"/>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69" o:spid="_x0000_s1026" o:spt="1" style="position:absolute;left:0pt;margin-left:42.85pt;margin-top:590.9pt;height:8.15pt;width:10.55pt;mso-position-horizontal-relative:page;mso-position-vertical-relative:page;z-index:-251642880;mso-width-relative:page;mso-height-relative:page;" filled="f" stroked="t" coordsize="21600,21600" o:gfxdata="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ANWMqfYAAAADAEAAA8AAAAAAAAAAQAgAAAAIgAAAGRycy9kb3ducmV2&#10;LnhtbFBLAQIUABQAAAAIAIdO4kABL0CZNQIAAHAEAAAOAAAAAAAAAAEAIAAAACcBAABkcnMvZTJv&#10;RG9jLnhtbFBLBQYAAAAABgAGAFkBAADOBQAAAAA=&#10;">
                <v:fill on="f" focussize="0,0"/>
                <v:stroke weight="0.96pt" color="#000000" miterlimit="8" joinstyle="miter"/>
                <v:imagedata o:title=""/>
                <o:lock v:ext="edit" aspectratio="f"/>
                <v:textbox>
                  <w:txbxContent>
                    <w:p>
                      <w:pPr>
                        <w:jc w:val="center"/>
                      </w:pPr>
                    </w:p>
                  </w:txbxContent>
                </v:textbox>
              </v:rect>
            </w:pict>
          </mc:Fallback>
        </mc:AlternateContent>
      </w:r>
      <w:r>
        <mc:AlternateContent>
          <mc:Choice Requires="wps">
            <w:drawing>
              <wp:anchor distT="0" distB="0" distL="114300" distR="114300" simplePos="0" relativeHeight="251673600" behindDoc="1" locked="0" layoutInCell="1" allowOverlap="1">
                <wp:simplePos x="0" y="0"/>
                <wp:positionH relativeFrom="page">
                  <wp:posOffset>532130</wp:posOffset>
                </wp:positionH>
                <wp:positionV relativeFrom="page">
                  <wp:posOffset>7194550</wp:posOffset>
                </wp:positionV>
                <wp:extent cx="133985" cy="103505"/>
                <wp:effectExtent l="0" t="0" r="0" b="0"/>
                <wp:wrapNone/>
                <wp:docPr id="243" name="Rectangle 68"/>
                <wp:cNvGraphicFramePr/>
                <a:graphic xmlns:a="http://schemas.openxmlformats.org/drawingml/2006/main">
                  <a:graphicData uri="http://schemas.microsoft.com/office/word/2010/wordprocessingShape">
                    <wps:wsp>
                      <wps:cNvSpPr>
                        <a:spLocks noChangeArrowheads="1"/>
                      </wps:cNvSpPr>
                      <wps:spPr bwMode="auto">
                        <a:xfrm>
                          <a:off x="0" y="0"/>
                          <a:ext cx="133985" cy="103505"/>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68" o:spid="_x0000_s1026" o:spt="1" style="position:absolute;left:0pt;margin-left:41.9pt;margin-top:566.5pt;height:8.15pt;width:10.55pt;mso-position-horizontal-relative:page;mso-position-vertical-relative:page;z-index:-251642880;mso-width-relative:page;mso-height-relative:page;" filled="f" stroked="t" coordsize="21600,21600" o:gfxdata="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D0uk2zYAAAADAEAAA8AAAAAAAAAAQAgAAAAIgAAAGRycy9kb3ducmV2&#10;LnhtbFBLAQIUABQAAAAIAIdO4kAlodMwNQIAAHAEAAAOAAAAAAAAAAEAIAAAACcBAABkcnMvZTJv&#10;RG9jLnhtbFBLBQYAAAAABgAGAFkBAADOBQAAAAA=&#10;">
                <v:fill on="f" focussize="0,0"/>
                <v:stroke weight="0.96pt" color="#000000" miterlimit="8" joinstyle="miter"/>
                <v:imagedata o:title=""/>
                <o:lock v:ext="edit" aspectratio="f"/>
                <v:textbox>
                  <w:txbxContent>
                    <w:p>
                      <w:pPr>
                        <w:jc w:val="center"/>
                      </w:pPr>
                    </w:p>
                  </w:txbxContent>
                </v:textbox>
              </v:rect>
            </w:pict>
          </mc:Fallback>
        </mc:AlternateContent>
      </w:r>
      <w:r>
        <w:rPr>
          <w:color w:val="221F1F"/>
        </w:rPr>
        <w:t>TENDERERS</w:t>
      </w:r>
      <w:r>
        <w:rPr>
          <w:color w:val="221F1F"/>
          <w:spacing w:val="-3"/>
        </w:rPr>
        <w:t xml:space="preserve"> </w:t>
      </w:r>
      <w:r>
        <w:rPr>
          <w:color w:val="221F1F"/>
        </w:rPr>
        <w:t>QUALIFICATION</w:t>
      </w:r>
      <w:r>
        <w:rPr>
          <w:color w:val="221F1F"/>
          <w:spacing w:val="-3"/>
        </w:rPr>
        <w:t xml:space="preserve"> </w:t>
      </w:r>
      <w:r>
        <w:rPr>
          <w:color w:val="221F1F"/>
        </w:rPr>
        <w:t>WITHOUT</w:t>
      </w:r>
      <w:r>
        <w:rPr>
          <w:color w:val="221F1F"/>
          <w:spacing w:val="-2"/>
        </w:rPr>
        <w:t xml:space="preserve"> </w:t>
      </w:r>
      <w:r>
        <w:rPr>
          <w:color w:val="221F1F"/>
        </w:rPr>
        <w:t>PRE-QUALIFICATION</w:t>
      </w:r>
      <w:bookmarkEnd w:id="78"/>
    </w:p>
    <w:p>
      <w:pPr>
        <w:pStyle w:val="7"/>
        <w:spacing w:before="10"/>
        <w:rPr>
          <w:b/>
          <w:sz w:val="20"/>
        </w:rPr>
      </w:pPr>
    </w:p>
    <w:p>
      <w:pPr>
        <w:pStyle w:val="7"/>
        <w:spacing w:line="230" w:lineRule="auto"/>
        <w:ind w:left="247" w:right="721"/>
        <w:jc w:val="both"/>
      </w:pPr>
      <w:r>
        <w:rPr>
          <w:color w:val="221F1F"/>
        </w:rPr>
        <w:t>To establish its qualiﬁcations to perform the contract in accordance with Section III, Evaluation and</w:t>
      </w:r>
      <w:r>
        <w:rPr>
          <w:color w:val="221F1F"/>
          <w:spacing w:val="1"/>
        </w:rPr>
        <w:t xml:space="preserve"> </w:t>
      </w:r>
      <w:r>
        <w:rPr>
          <w:color w:val="221F1F"/>
        </w:rPr>
        <w:t>Qualiﬁcation</w:t>
      </w:r>
      <w:r>
        <w:rPr>
          <w:color w:val="221F1F"/>
          <w:spacing w:val="-7"/>
        </w:rPr>
        <w:t xml:space="preserve"> </w:t>
      </w:r>
      <w:r>
        <w:rPr>
          <w:color w:val="221F1F"/>
        </w:rPr>
        <w:t>Criteria</w:t>
      </w:r>
      <w:r>
        <w:rPr>
          <w:color w:val="221F1F"/>
          <w:spacing w:val="-8"/>
        </w:rPr>
        <w:t xml:space="preserve"> </w:t>
      </w:r>
      <w:r>
        <w:rPr>
          <w:color w:val="221F1F"/>
        </w:rPr>
        <w:t>the</w:t>
      </w:r>
      <w:r>
        <w:rPr>
          <w:color w:val="221F1F"/>
          <w:spacing w:val="-4"/>
        </w:rPr>
        <w:t xml:space="preserve"> </w:t>
      </w:r>
      <w:r>
        <w:rPr>
          <w:color w:val="221F1F"/>
        </w:rPr>
        <w:t>Tenderer</w:t>
      </w:r>
      <w:r>
        <w:rPr>
          <w:color w:val="221F1F"/>
          <w:spacing w:val="-8"/>
        </w:rPr>
        <w:t xml:space="preserve"> </w:t>
      </w:r>
      <w:r>
        <w:rPr>
          <w:color w:val="221F1F"/>
        </w:rPr>
        <w:t>shall</w:t>
      </w:r>
      <w:r>
        <w:rPr>
          <w:color w:val="221F1F"/>
          <w:spacing w:val="-7"/>
        </w:rPr>
        <w:t xml:space="preserve"> </w:t>
      </w:r>
      <w:r>
        <w:rPr>
          <w:color w:val="221F1F"/>
        </w:rPr>
        <w:t>provide</w:t>
      </w:r>
      <w:r>
        <w:rPr>
          <w:color w:val="221F1F"/>
          <w:spacing w:val="-7"/>
        </w:rPr>
        <w:t xml:space="preserve"> </w:t>
      </w:r>
      <w:r>
        <w:rPr>
          <w:color w:val="221F1F"/>
        </w:rPr>
        <w:t>the</w:t>
      </w:r>
      <w:r>
        <w:rPr>
          <w:color w:val="221F1F"/>
          <w:spacing w:val="-8"/>
        </w:rPr>
        <w:t xml:space="preserve"> </w:t>
      </w:r>
      <w:r>
        <w:rPr>
          <w:color w:val="221F1F"/>
        </w:rPr>
        <w:t>information</w:t>
      </w:r>
      <w:r>
        <w:rPr>
          <w:color w:val="221F1F"/>
          <w:spacing w:val="-7"/>
        </w:rPr>
        <w:t xml:space="preserve"> </w:t>
      </w:r>
      <w:r>
        <w:rPr>
          <w:color w:val="221F1F"/>
        </w:rPr>
        <w:t>requested</w:t>
      </w:r>
      <w:r>
        <w:rPr>
          <w:color w:val="221F1F"/>
          <w:spacing w:val="-7"/>
        </w:rPr>
        <w:t xml:space="preserve"> </w:t>
      </w:r>
      <w:r>
        <w:rPr>
          <w:color w:val="221F1F"/>
        </w:rPr>
        <w:t>in</w:t>
      </w:r>
      <w:r>
        <w:rPr>
          <w:color w:val="221F1F"/>
          <w:spacing w:val="-7"/>
        </w:rPr>
        <w:t xml:space="preserve"> </w:t>
      </w:r>
      <w:r>
        <w:rPr>
          <w:color w:val="221F1F"/>
        </w:rPr>
        <w:t>the</w:t>
      </w:r>
      <w:r>
        <w:rPr>
          <w:color w:val="221F1F"/>
          <w:spacing w:val="-8"/>
        </w:rPr>
        <w:t xml:space="preserve"> </w:t>
      </w:r>
      <w:r>
        <w:rPr>
          <w:color w:val="221F1F"/>
        </w:rPr>
        <w:t>corresponding</w:t>
      </w:r>
      <w:r>
        <w:rPr>
          <w:color w:val="221F1F"/>
          <w:spacing w:val="-6"/>
        </w:rPr>
        <w:t xml:space="preserve"> </w:t>
      </w:r>
      <w:r>
        <w:rPr>
          <w:color w:val="221F1F"/>
        </w:rPr>
        <w:t>Information</w:t>
      </w:r>
      <w:r>
        <w:rPr>
          <w:color w:val="221F1F"/>
          <w:spacing w:val="-58"/>
        </w:rPr>
        <w:t xml:space="preserve"> </w:t>
      </w:r>
      <w:r>
        <w:rPr>
          <w:color w:val="221F1F"/>
        </w:rPr>
        <w:t>Sheets</w:t>
      </w:r>
      <w:r>
        <w:rPr>
          <w:color w:val="221F1F"/>
          <w:spacing w:val="-1"/>
        </w:rPr>
        <w:t xml:space="preserve"> </w:t>
      </w:r>
      <w:r>
        <w:rPr>
          <w:color w:val="221F1F"/>
        </w:rPr>
        <w:t>included hereunder.</w:t>
      </w:r>
    </w:p>
    <w:p>
      <w:pPr>
        <w:pStyle w:val="7"/>
        <w:rPr>
          <w:sz w:val="29"/>
        </w:rPr>
      </w:pPr>
    </w:p>
    <w:p>
      <w:pPr>
        <w:pStyle w:val="4"/>
        <w:spacing w:before="1"/>
        <w:ind w:left="1850"/>
      </w:pPr>
      <w:bookmarkStart w:id="79" w:name="_Toc10948"/>
      <w:r>
        <w:rPr>
          <w:color w:val="221F1F"/>
          <w:spacing w:val="-2"/>
        </w:rPr>
        <w:t>FORM</w:t>
      </w:r>
      <w:r>
        <w:rPr>
          <w:color w:val="221F1F"/>
        </w:rPr>
        <w:t xml:space="preserve"> </w:t>
      </w:r>
      <w:r>
        <w:rPr>
          <w:color w:val="221F1F"/>
          <w:spacing w:val="-1"/>
        </w:rPr>
        <w:t>ELI</w:t>
      </w:r>
      <w:r>
        <w:rPr>
          <w:color w:val="221F1F"/>
          <w:spacing w:val="1"/>
        </w:rPr>
        <w:t xml:space="preserve"> </w:t>
      </w:r>
      <w:r>
        <w:rPr>
          <w:color w:val="221F1F"/>
          <w:spacing w:val="-1"/>
        </w:rPr>
        <w:t>-1.1</w:t>
      </w:r>
      <w:r>
        <w:rPr>
          <w:color w:val="221F1F"/>
        </w:rPr>
        <w:t xml:space="preserve"> </w:t>
      </w:r>
      <w:r>
        <w:rPr>
          <w:color w:val="221F1F"/>
          <w:spacing w:val="-1"/>
        </w:rPr>
        <w:t>Tenderer</w:t>
      </w:r>
      <w:r>
        <w:rPr>
          <w:color w:val="221F1F"/>
          <w:spacing w:val="-10"/>
        </w:rPr>
        <w:t xml:space="preserve"> </w:t>
      </w:r>
      <w:r>
        <w:rPr>
          <w:color w:val="221F1F"/>
          <w:spacing w:val="-1"/>
        </w:rPr>
        <w:t>Information</w:t>
      </w:r>
      <w:r>
        <w:rPr>
          <w:color w:val="221F1F"/>
          <w:spacing w:val="-37"/>
        </w:rPr>
        <w:t xml:space="preserve"> </w:t>
      </w:r>
      <w:r>
        <w:rPr>
          <w:color w:val="221F1F"/>
          <w:spacing w:val="-1"/>
        </w:rPr>
        <w:t>Form</w:t>
      </w:r>
      <w:bookmarkEnd w:id="79"/>
    </w:p>
    <w:p>
      <w:pPr>
        <w:pStyle w:val="7"/>
        <w:spacing w:before="10"/>
        <w:rPr>
          <w:b/>
          <w:i/>
          <w:sz w:val="21"/>
        </w:rPr>
      </w:pPr>
    </w:p>
    <w:p>
      <w:pPr>
        <w:pStyle w:val="7"/>
        <w:tabs>
          <w:tab w:val="left" w:pos="7393"/>
        </w:tabs>
        <w:ind w:left="247"/>
      </w:pPr>
      <w:r>
        <w:rPr>
          <w:color w:val="221F1F"/>
        </w:rPr>
        <w:t>Date:</w:t>
      </w:r>
      <w:r>
        <w:rPr>
          <w:color w:val="221F1F"/>
          <w:u w:val="single" w:color="211E1F"/>
        </w:rPr>
        <w:t xml:space="preserve"> </w:t>
      </w:r>
      <w:r>
        <w:rPr>
          <w:color w:val="221F1F"/>
          <w:u w:val="single" w:color="211E1F"/>
        </w:rPr>
        <w:tab/>
      </w:r>
    </w:p>
    <w:p>
      <w:pPr>
        <w:pStyle w:val="7"/>
        <w:spacing w:before="6"/>
        <w:rPr>
          <w:sz w:val="14"/>
        </w:rPr>
      </w:pPr>
    </w:p>
    <w:p>
      <w:pPr>
        <w:pStyle w:val="7"/>
        <w:tabs>
          <w:tab w:val="left" w:pos="7375"/>
        </w:tabs>
        <w:spacing w:before="90"/>
        <w:ind w:left="247"/>
      </w:pPr>
      <w:r>
        <w:rPr>
          <w:color w:val="221F1F"/>
          <w:spacing w:val="-1"/>
        </w:rPr>
        <w:t>ITT</w:t>
      </w:r>
      <w:r>
        <w:rPr>
          <w:color w:val="221F1F"/>
          <w:spacing w:val="-26"/>
        </w:rPr>
        <w:t xml:space="preserve"> </w:t>
      </w:r>
      <w:r>
        <w:rPr>
          <w:color w:val="221F1F"/>
          <w:spacing w:val="-1"/>
        </w:rPr>
        <w:t>No.</w:t>
      </w:r>
      <w:r>
        <w:rPr>
          <w:color w:val="221F1F"/>
          <w:spacing w:val="-23"/>
        </w:rPr>
        <w:t xml:space="preserve"> </w:t>
      </w:r>
      <w:r>
        <w:rPr>
          <w:color w:val="221F1F"/>
          <w:u w:val="single" w:color="211E1E"/>
        </w:rPr>
        <w:t xml:space="preserve"> </w:t>
      </w:r>
      <w:r>
        <w:rPr>
          <w:color w:val="221F1F"/>
          <w:u w:val="single" w:color="211E1E"/>
        </w:rPr>
        <w:tab/>
      </w:r>
    </w:p>
    <w:p>
      <w:pPr>
        <w:pStyle w:val="7"/>
        <w:spacing w:before="6"/>
        <w:rPr>
          <w:sz w:val="14"/>
        </w:rPr>
      </w:pPr>
    </w:p>
    <w:p>
      <w:pPr>
        <w:pStyle w:val="7"/>
        <w:tabs>
          <w:tab w:val="left" w:pos="7393"/>
        </w:tabs>
        <w:spacing w:before="90"/>
        <w:ind w:left="247"/>
      </w:pPr>
      <w:r>
        <w:rPr>
          <w:color w:val="221F1F"/>
        </w:rPr>
        <w:t>Title:</w:t>
      </w:r>
      <w:r>
        <w:rPr>
          <w:color w:val="221F1F"/>
          <w:spacing w:val="-24"/>
        </w:rPr>
        <w:t xml:space="preserve"> </w:t>
      </w:r>
      <w:r>
        <w:rPr>
          <w:color w:val="221F1F"/>
          <w:u w:val="single" w:color="211E1F"/>
        </w:rPr>
        <w:t xml:space="preserve"> </w:t>
      </w:r>
      <w:r>
        <w:rPr>
          <w:color w:val="221F1F"/>
          <w:u w:val="single" w:color="211E1F"/>
        </w:rPr>
        <w:tab/>
      </w:r>
    </w:p>
    <w:p>
      <w:pPr>
        <w:pStyle w:val="7"/>
        <w:rPr>
          <w:sz w:val="23"/>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98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33" w:hRule="atLeast"/>
        </w:trPr>
        <w:tc>
          <w:tcPr>
            <w:tcW w:w="9989" w:type="dxa"/>
          </w:tcPr>
          <w:p>
            <w:pPr>
              <w:pStyle w:val="18"/>
              <w:spacing w:line="268" w:lineRule="exact"/>
              <w:ind w:left="107"/>
              <w:rPr>
                <w:sz w:val="24"/>
              </w:rPr>
            </w:pPr>
            <w:r>
              <w:rPr>
                <w:sz w:val="24"/>
              </w:rPr>
              <w:t>Tenderer’s</w:t>
            </w:r>
            <w:r>
              <w:rPr>
                <w:spacing w:val="-4"/>
                <w:sz w:val="24"/>
              </w:rPr>
              <w:t xml:space="preserve"> </w:t>
            </w:r>
            <w:r>
              <w:rPr>
                <w:sz w:val="24"/>
              </w:rPr>
              <w:t>Name: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9989" w:type="dxa"/>
          </w:tcPr>
          <w:p>
            <w:pPr>
              <w:pStyle w:val="18"/>
              <w:spacing w:line="268" w:lineRule="exact"/>
              <w:ind w:left="107"/>
              <w:rPr>
                <w:sz w:val="24"/>
              </w:rPr>
            </w:pPr>
            <w:r>
              <w:rPr>
                <w:sz w:val="24"/>
              </w:rPr>
              <w:t>In</w:t>
            </w:r>
            <w:r>
              <w:rPr>
                <w:spacing w:val="1"/>
                <w:sz w:val="24"/>
              </w:rPr>
              <w:t xml:space="preserve"> </w:t>
            </w:r>
            <w:r>
              <w:rPr>
                <w:sz w:val="24"/>
              </w:rPr>
              <w:t>case</w:t>
            </w:r>
            <w:r>
              <w:rPr>
                <w:spacing w:val="-2"/>
                <w:sz w:val="24"/>
              </w:rPr>
              <w:t xml:space="preserve"> </w:t>
            </w:r>
            <w:r>
              <w:rPr>
                <w:sz w:val="24"/>
              </w:rPr>
              <w:t>of Joint</w:t>
            </w:r>
            <w:r>
              <w:rPr>
                <w:spacing w:val="-1"/>
                <w:sz w:val="24"/>
              </w:rPr>
              <w:t xml:space="preserve"> </w:t>
            </w:r>
            <w:r>
              <w:rPr>
                <w:sz w:val="24"/>
              </w:rPr>
              <w:t>Venture</w:t>
            </w:r>
            <w:r>
              <w:rPr>
                <w:spacing w:val="-3"/>
                <w:sz w:val="24"/>
              </w:rPr>
              <w:t xml:space="preserve"> </w:t>
            </w:r>
            <w:r>
              <w:rPr>
                <w:sz w:val="24"/>
              </w:rPr>
              <w:t>(JV), Name</w:t>
            </w:r>
            <w:r>
              <w:rPr>
                <w:spacing w:val="-1"/>
                <w:sz w:val="24"/>
              </w:rPr>
              <w:t xml:space="preserve"> </w:t>
            </w:r>
            <w:r>
              <w:rPr>
                <w:sz w:val="24"/>
              </w:rPr>
              <w:t>of</w:t>
            </w:r>
            <w:r>
              <w:rPr>
                <w:spacing w:val="-2"/>
                <w:sz w:val="24"/>
              </w:rPr>
              <w:t xml:space="preserve"> </w:t>
            </w:r>
            <w:r>
              <w:rPr>
                <w:sz w:val="24"/>
              </w:rPr>
              <w:t>each</w:t>
            </w:r>
            <w:r>
              <w:rPr>
                <w:spacing w:val="-1"/>
                <w:sz w:val="24"/>
              </w:rPr>
              <w:t xml:space="preserve"> </w:t>
            </w:r>
            <w:r>
              <w:rPr>
                <w:sz w:val="24"/>
              </w:rPr>
              <w:t>member: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8" w:hRule="atLeast"/>
        </w:trPr>
        <w:tc>
          <w:tcPr>
            <w:tcW w:w="9989" w:type="dxa"/>
          </w:tcPr>
          <w:p>
            <w:pPr>
              <w:pStyle w:val="18"/>
              <w:spacing w:line="271" w:lineRule="exact"/>
              <w:ind w:left="107"/>
              <w:rPr>
                <w:sz w:val="24"/>
              </w:rPr>
            </w:pPr>
            <w:r>
              <w:rPr>
                <w:sz w:val="24"/>
              </w:rPr>
              <w:t>Tenderer’s</w:t>
            </w:r>
            <w:r>
              <w:rPr>
                <w:spacing w:val="-2"/>
                <w:sz w:val="24"/>
              </w:rPr>
              <w:t xml:space="preserve"> </w:t>
            </w:r>
            <w:r>
              <w:rPr>
                <w:sz w:val="24"/>
              </w:rPr>
              <w:t>actual or</w:t>
            </w:r>
            <w:r>
              <w:rPr>
                <w:spacing w:val="-2"/>
                <w:sz w:val="24"/>
              </w:rPr>
              <w:t xml:space="preserve"> </w:t>
            </w:r>
            <w:r>
              <w:rPr>
                <w:sz w:val="24"/>
              </w:rPr>
              <w:t>intended country</w:t>
            </w:r>
            <w:r>
              <w:rPr>
                <w:spacing w:val="-6"/>
                <w:sz w:val="24"/>
              </w:rPr>
              <w:t xml:space="preserve"> </w:t>
            </w:r>
            <w:r>
              <w:rPr>
                <w:sz w:val="24"/>
              </w:rPr>
              <w:t>of</w:t>
            </w:r>
            <w:r>
              <w:rPr>
                <w:spacing w:val="1"/>
                <w:sz w:val="24"/>
              </w:rPr>
              <w:t xml:space="preserve"> </w:t>
            </w:r>
            <w:r>
              <w:rPr>
                <w:sz w:val="24"/>
              </w:rPr>
              <w:t>registration:</w:t>
            </w:r>
          </w:p>
          <w:p>
            <w:pPr>
              <w:pStyle w:val="18"/>
              <w:ind w:left="107"/>
              <w:rPr>
                <w:i/>
                <w:sz w:val="24"/>
              </w:rPr>
            </w:pPr>
            <w:r>
              <w:rPr>
                <w:i/>
                <w:sz w:val="24"/>
              </w:rPr>
              <w:t>[indicate</w:t>
            </w:r>
            <w:r>
              <w:rPr>
                <w:i/>
                <w:spacing w:val="-3"/>
                <w:sz w:val="24"/>
              </w:rPr>
              <w:t xml:space="preserve"> </w:t>
            </w:r>
            <w:r>
              <w:rPr>
                <w:i/>
                <w:sz w:val="24"/>
              </w:rPr>
              <w:t>country</w:t>
            </w:r>
            <w:r>
              <w:rPr>
                <w:i/>
                <w:spacing w:val="-3"/>
                <w:sz w:val="24"/>
              </w:rPr>
              <w:t xml:space="preserve"> </w:t>
            </w:r>
            <w:r>
              <w:rPr>
                <w:i/>
                <w:sz w:val="24"/>
              </w:rPr>
              <w:t>of</w:t>
            </w:r>
            <w:r>
              <w:rPr>
                <w:i/>
                <w:spacing w:val="-2"/>
                <w:sz w:val="24"/>
              </w:rPr>
              <w:t xml:space="preserve"> </w:t>
            </w:r>
            <w:r>
              <w:rPr>
                <w:i/>
                <w:sz w:val="24"/>
              </w:rPr>
              <w:t>constitution]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3" w:hRule="atLeast"/>
        </w:trPr>
        <w:tc>
          <w:tcPr>
            <w:tcW w:w="9989" w:type="dxa"/>
          </w:tcPr>
          <w:p>
            <w:pPr>
              <w:pStyle w:val="18"/>
              <w:spacing w:line="268" w:lineRule="exact"/>
              <w:ind w:left="107"/>
              <w:rPr>
                <w:sz w:val="24"/>
              </w:rPr>
            </w:pPr>
            <w:r>
              <w:rPr>
                <w:sz w:val="24"/>
              </w:rPr>
              <w:t>Tenderer’s</w:t>
            </w:r>
            <w:r>
              <w:rPr>
                <w:spacing w:val="-3"/>
                <w:sz w:val="24"/>
              </w:rPr>
              <w:t xml:space="preserve"> </w:t>
            </w:r>
            <w:r>
              <w:rPr>
                <w:sz w:val="24"/>
              </w:rPr>
              <w:t>actual</w:t>
            </w:r>
            <w:r>
              <w:rPr>
                <w:spacing w:val="-1"/>
                <w:sz w:val="24"/>
              </w:rPr>
              <w:t xml:space="preserve"> </w:t>
            </w:r>
            <w:r>
              <w:rPr>
                <w:sz w:val="24"/>
              </w:rPr>
              <w:t>or</w:t>
            </w:r>
            <w:r>
              <w:rPr>
                <w:spacing w:val="-3"/>
                <w:sz w:val="24"/>
              </w:rPr>
              <w:t xml:space="preserve"> </w:t>
            </w:r>
            <w:r>
              <w:rPr>
                <w:sz w:val="24"/>
              </w:rPr>
              <w:t>intended</w:t>
            </w:r>
            <w:r>
              <w:rPr>
                <w:spacing w:val="1"/>
                <w:sz w:val="24"/>
              </w:rPr>
              <w:t xml:space="preserve"> </w:t>
            </w:r>
            <w:r>
              <w:rPr>
                <w:sz w:val="24"/>
              </w:rPr>
              <w:t>year</w:t>
            </w:r>
            <w:r>
              <w:rPr>
                <w:spacing w:val="-1"/>
                <w:sz w:val="24"/>
              </w:rPr>
              <w:t xml:space="preserve"> </w:t>
            </w:r>
            <w:r>
              <w:rPr>
                <w:sz w:val="24"/>
              </w:rPr>
              <w:t>of</w:t>
            </w:r>
            <w:r>
              <w:rPr>
                <w:spacing w:val="-2"/>
                <w:sz w:val="24"/>
              </w:rPr>
              <w:t xml:space="preserve"> </w:t>
            </w:r>
            <w:r>
              <w:rPr>
                <w:sz w:val="24"/>
              </w:rPr>
              <w:t>incorporation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2" w:hRule="atLeast"/>
        </w:trPr>
        <w:tc>
          <w:tcPr>
            <w:tcW w:w="9989" w:type="dxa"/>
          </w:tcPr>
          <w:p>
            <w:pPr>
              <w:pStyle w:val="18"/>
              <w:spacing w:line="270" w:lineRule="exact"/>
              <w:ind w:left="107"/>
              <w:rPr>
                <w:sz w:val="24"/>
              </w:rPr>
            </w:pPr>
            <w:r>
              <w:rPr>
                <w:sz w:val="24"/>
              </w:rPr>
              <w:t>Tenderer’s</w:t>
            </w:r>
            <w:r>
              <w:rPr>
                <w:spacing w:val="-2"/>
                <w:sz w:val="24"/>
              </w:rPr>
              <w:t xml:space="preserve"> </w:t>
            </w:r>
            <w:r>
              <w:rPr>
                <w:sz w:val="24"/>
              </w:rPr>
              <w:t>legal</w:t>
            </w:r>
            <w:r>
              <w:rPr>
                <w:spacing w:val="-1"/>
                <w:sz w:val="24"/>
              </w:rPr>
              <w:t xml:space="preserve"> </w:t>
            </w:r>
            <w:r>
              <w:rPr>
                <w:sz w:val="24"/>
              </w:rPr>
              <w:t>address [in</w:t>
            </w:r>
            <w:r>
              <w:rPr>
                <w:spacing w:val="-1"/>
                <w:sz w:val="24"/>
              </w:rPr>
              <w:t xml:space="preserve"> </w:t>
            </w:r>
            <w:r>
              <w:rPr>
                <w:sz w:val="24"/>
              </w:rPr>
              <w:t>country</w:t>
            </w:r>
            <w:r>
              <w:rPr>
                <w:spacing w:val="-6"/>
                <w:sz w:val="24"/>
              </w:rPr>
              <w:t xml:space="preserve"> </w:t>
            </w:r>
            <w:r>
              <w:rPr>
                <w:sz w:val="24"/>
              </w:rPr>
              <w:t>of</w:t>
            </w:r>
            <w:r>
              <w:rPr>
                <w:spacing w:val="-1"/>
                <w:sz w:val="24"/>
              </w:rPr>
              <w:t xml:space="preserve"> </w:t>
            </w:r>
            <w:r>
              <w:rPr>
                <w:sz w:val="24"/>
              </w:rPr>
              <w:t>registration]: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35" w:hRule="atLeast"/>
        </w:trPr>
        <w:tc>
          <w:tcPr>
            <w:tcW w:w="9989" w:type="dxa"/>
          </w:tcPr>
          <w:p>
            <w:pPr>
              <w:pStyle w:val="18"/>
              <w:tabs>
                <w:tab w:val="left" w:pos="4763"/>
              </w:tabs>
              <w:spacing w:line="242" w:lineRule="auto"/>
              <w:ind w:left="107" w:right="5186"/>
              <w:rPr>
                <w:sz w:val="24"/>
              </w:rPr>
            </w:pPr>
            <w:r>
              <w:rPr>
                <w:sz w:val="24"/>
              </w:rPr>
              <w:t>Tenderer</w:t>
            </w:r>
            <w:r>
              <w:rPr>
                <w:spacing w:val="-3"/>
                <w:sz w:val="24"/>
              </w:rPr>
              <w:t xml:space="preserve"> </w:t>
            </w:r>
            <w:r>
              <w:rPr>
                <w:sz w:val="24"/>
              </w:rPr>
              <w:t>‘authorized</w:t>
            </w:r>
            <w:r>
              <w:rPr>
                <w:spacing w:val="-3"/>
                <w:sz w:val="24"/>
              </w:rPr>
              <w:t xml:space="preserve"> </w:t>
            </w:r>
            <w:r>
              <w:rPr>
                <w:sz w:val="24"/>
              </w:rPr>
              <w:t>representative</w:t>
            </w:r>
            <w:r>
              <w:rPr>
                <w:spacing w:val="-3"/>
                <w:sz w:val="24"/>
              </w:rPr>
              <w:t xml:space="preserve"> </w:t>
            </w:r>
            <w:r>
              <w:rPr>
                <w:sz w:val="24"/>
              </w:rPr>
              <w:t>information:</w:t>
            </w:r>
            <w:r>
              <w:rPr>
                <w:spacing w:val="-57"/>
                <w:sz w:val="24"/>
              </w:rPr>
              <w:t xml:space="preserve"> </w:t>
            </w:r>
            <w:r>
              <w:rPr>
                <w:sz w:val="24"/>
              </w:rPr>
              <w:t>Name:</w:t>
            </w:r>
            <w:r>
              <w:rPr>
                <w:sz w:val="24"/>
                <w:u w:val="single"/>
              </w:rPr>
              <w:t xml:space="preserve"> </w:t>
            </w:r>
            <w:r>
              <w:rPr>
                <w:sz w:val="24"/>
                <w:u w:val="single"/>
              </w:rPr>
              <w:tab/>
            </w:r>
          </w:p>
          <w:p>
            <w:pPr>
              <w:pStyle w:val="18"/>
              <w:spacing w:before="10"/>
              <w:rPr>
                <w:sz w:val="34"/>
              </w:rPr>
            </w:pPr>
          </w:p>
          <w:p>
            <w:pPr>
              <w:pStyle w:val="18"/>
              <w:tabs>
                <w:tab w:val="left" w:pos="4736"/>
              </w:tabs>
              <w:ind w:left="107"/>
              <w:rPr>
                <w:sz w:val="24"/>
              </w:rPr>
            </w:pPr>
            <w:r>
              <w:rPr>
                <w:sz w:val="24"/>
              </w:rPr>
              <w:t>Address:</w:t>
            </w:r>
            <w:r>
              <w:rPr>
                <w:sz w:val="24"/>
                <w:u w:val="single"/>
              </w:rPr>
              <w:t xml:space="preserve"> </w:t>
            </w:r>
            <w:r>
              <w:rPr>
                <w:sz w:val="24"/>
                <w:u w:val="single"/>
              </w:rPr>
              <w:tab/>
            </w:r>
          </w:p>
          <w:p>
            <w:pPr>
              <w:pStyle w:val="18"/>
              <w:tabs>
                <w:tab w:val="left" w:pos="4714"/>
                <w:tab w:val="left" w:pos="4842"/>
              </w:tabs>
              <w:spacing w:before="1" w:line="690" w:lineRule="atLeast"/>
              <w:ind w:left="107" w:right="5134"/>
              <w:rPr>
                <w:sz w:val="24"/>
              </w:rPr>
            </w:pPr>
            <w:r>
              <w:rPr>
                <w:sz w:val="24"/>
              </w:rPr>
              <w:t>Telephone</w:t>
            </w:r>
            <w:r>
              <w:rPr>
                <w:spacing w:val="-4"/>
                <w:sz w:val="24"/>
              </w:rPr>
              <w:t xml:space="preserve"> </w:t>
            </w:r>
            <w:r>
              <w:rPr>
                <w:sz w:val="24"/>
              </w:rPr>
              <w:t>/</w:t>
            </w:r>
            <w:r>
              <w:rPr>
                <w:spacing w:val="-1"/>
                <w:sz w:val="24"/>
              </w:rPr>
              <w:t xml:space="preserve"> </w:t>
            </w:r>
            <w:r>
              <w:rPr>
                <w:sz w:val="24"/>
              </w:rPr>
              <w:t>Fax numbers:</w:t>
            </w:r>
            <w:r>
              <w:rPr>
                <w:sz w:val="24"/>
                <w:u w:val="single"/>
              </w:rPr>
              <w:t xml:space="preserve"> </w:t>
            </w:r>
            <w:r>
              <w:rPr>
                <w:sz w:val="24"/>
                <w:u w:val="single"/>
              </w:rPr>
              <w:tab/>
            </w:r>
            <w:r>
              <w:rPr>
                <w:sz w:val="24"/>
              </w:rPr>
              <w:t xml:space="preserve"> E-mail</w:t>
            </w:r>
            <w:r>
              <w:rPr>
                <w:spacing w:val="-6"/>
                <w:sz w:val="24"/>
              </w:rPr>
              <w:t xml:space="preserve"> </w:t>
            </w:r>
            <w:r>
              <w:rPr>
                <w:sz w:val="24"/>
              </w:rPr>
              <w:t xml:space="preserve">address: </w:t>
            </w:r>
            <w:r>
              <w:rPr>
                <w:sz w:val="24"/>
                <w:u w:val="single"/>
              </w:rPr>
              <w:t xml:space="preserve"> </w:t>
            </w:r>
            <w:r>
              <w:rPr>
                <w:sz w:val="24"/>
                <w:u w:val="single"/>
              </w:rPr>
              <w:tab/>
            </w:r>
            <w:r>
              <w:rPr>
                <w:sz w:val="24"/>
                <w:u w:val="single"/>
              </w:rPr>
              <w:tab/>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98" w:hRule="atLeast"/>
        </w:trPr>
        <w:tc>
          <w:tcPr>
            <w:tcW w:w="9989" w:type="dxa"/>
          </w:tcPr>
          <w:p>
            <w:pPr>
              <w:pStyle w:val="18"/>
              <w:spacing w:before="4"/>
              <w:rPr>
                <w:sz w:val="21"/>
              </w:rPr>
            </w:pPr>
          </w:p>
          <w:p>
            <w:pPr>
              <w:pStyle w:val="18"/>
              <w:spacing w:after="71"/>
              <w:ind w:left="468"/>
            </w:pPr>
            <w:r>
              <w:t>1.</w:t>
            </w:r>
            <w:r>
              <w:rPr>
                <w:spacing w:val="83"/>
              </w:rPr>
              <w:t xml:space="preserve"> </w:t>
            </w:r>
            <w:r>
              <w:t>Attached</w:t>
            </w:r>
            <w:r>
              <w:rPr>
                <w:spacing w:val="-3"/>
              </w:rPr>
              <w:t xml:space="preserve"> </w:t>
            </w:r>
            <w:r>
              <w:t>are</w:t>
            </w:r>
            <w:r>
              <w:rPr>
                <w:spacing w:val="-3"/>
              </w:rPr>
              <w:t xml:space="preserve"> </w:t>
            </w:r>
            <w:r>
              <w:t>original</w:t>
            </w:r>
            <w:r>
              <w:rPr>
                <w:spacing w:val="1"/>
              </w:rPr>
              <w:t xml:space="preserve"> </w:t>
            </w:r>
            <w:r>
              <w:t>documents</w:t>
            </w:r>
            <w:r>
              <w:rPr>
                <w:spacing w:val="-1"/>
              </w:rPr>
              <w:t xml:space="preserve"> </w:t>
            </w:r>
            <w:r>
              <w:t>of</w:t>
            </w:r>
          </w:p>
          <w:p>
            <w:pPr>
              <w:pStyle w:val="18"/>
              <w:spacing w:line="78" w:lineRule="exact"/>
              <w:ind w:left="741"/>
              <w:rPr>
                <w:sz w:val="7"/>
              </w:rPr>
            </w:pPr>
            <w:r>
              <w:rPr>
                <w:position w:val="-1"/>
                <w:sz w:val="7"/>
              </w:rPr>
              <mc:AlternateContent>
                <mc:Choice Requires="wpg">
                  <w:drawing>
                    <wp:inline distT="0" distB="0" distL="0" distR="0">
                      <wp:extent cx="50165" cy="50165"/>
                      <wp:effectExtent l="0" t="0" r="6985" b="6985"/>
                      <wp:docPr id="241" name="Group 66"/>
                      <wp:cNvGraphicFramePr/>
                      <a:graphic xmlns:a="http://schemas.openxmlformats.org/drawingml/2006/main">
                        <a:graphicData uri="http://schemas.microsoft.com/office/word/2010/wordprocessingGroup">
                          <wpg:wgp>
                            <wpg:cNvGrpSpPr/>
                            <wpg:grpSpPr>
                              <a:xfrm>
                                <a:off x="0" y="0"/>
                                <a:ext cx="50165" cy="50165"/>
                                <a:chOff x="0" y="0"/>
                                <a:chExt cx="79" cy="79"/>
                              </a:xfrm>
                            </wpg:grpSpPr>
                            <wps:wsp>
                              <wps:cNvPr id="242" name="Freeform 67"/>
                              <wps:cNvSpPr/>
                              <wps:spPr bwMode="auto">
                                <a:xfrm>
                                  <a:off x="0" y="0"/>
                                  <a:ext cx="79" cy="79"/>
                                </a:xfrm>
                                <a:custGeom>
                                  <a:avLst/>
                                  <a:gdLst>
                                    <a:gd name="T0" fmla="*/ 50 w 79"/>
                                    <a:gd name="T1" fmla="*/ 0 h 79"/>
                                    <a:gd name="T2" fmla="*/ 28 w 79"/>
                                    <a:gd name="T3" fmla="*/ 0 h 79"/>
                                    <a:gd name="T4" fmla="*/ 19 w 79"/>
                                    <a:gd name="T5" fmla="*/ 3 h 79"/>
                                    <a:gd name="T6" fmla="*/ 4 w 79"/>
                                    <a:gd name="T7" fmla="*/ 19 h 79"/>
                                    <a:gd name="T8" fmla="*/ 0 w 79"/>
                                    <a:gd name="T9" fmla="*/ 28 h 79"/>
                                    <a:gd name="T10" fmla="*/ 0 w 79"/>
                                    <a:gd name="T11" fmla="*/ 50 h 79"/>
                                    <a:gd name="T12" fmla="*/ 4 w 79"/>
                                    <a:gd name="T13" fmla="*/ 59 h 79"/>
                                    <a:gd name="T14" fmla="*/ 19 w 79"/>
                                    <a:gd name="T15" fmla="*/ 74 h 79"/>
                                    <a:gd name="T16" fmla="*/ 28 w 79"/>
                                    <a:gd name="T17" fmla="*/ 78 h 79"/>
                                    <a:gd name="T18" fmla="*/ 50 w 79"/>
                                    <a:gd name="T19" fmla="*/ 78 h 79"/>
                                    <a:gd name="T20" fmla="*/ 59 w 79"/>
                                    <a:gd name="T21" fmla="*/ 74 h 79"/>
                                    <a:gd name="T22" fmla="*/ 74 w 79"/>
                                    <a:gd name="T23" fmla="*/ 59 h 79"/>
                                    <a:gd name="T24" fmla="*/ 78 w 79"/>
                                    <a:gd name="T25" fmla="*/ 50 h 79"/>
                                    <a:gd name="T26" fmla="*/ 78 w 79"/>
                                    <a:gd name="T27" fmla="*/ 28 h 79"/>
                                    <a:gd name="T28" fmla="*/ 74 w 79"/>
                                    <a:gd name="T29" fmla="*/ 19 h 79"/>
                                    <a:gd name="T30" fmla="*/ 59 w 79"/>
                                    <a:gd name="T31" fmla="*/ 3 h 79"/>
                                    <a:gd name="T32" fmla="*/ 50 w 79"/>
                                    <a:gd name="T33" fmla="*/ 0 h 7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Lst>
                                  <a:rect l="0" t="0" r="r" b="b"/>
                                  <a:pathLst>
                                    <a:path w="79" h="79">
                                      <a:moveTo>
                                        <a:pt x="50" y="0"/>
                                      </a:moveTo>
                                      <a:lnTo>
                                        <a:pt x="28" y="0"/>
                                      </a:lnTo>
                                      <a:lnTo>
                                        <a:pt x="19" y="3"/>
                                      </a:lnTo>
                                      <a:lnTo>
                                        <a:pt x="4" y="19"/>
                                      </a:lnTo>
                                      <a:lnTo>
                                        <a:pt x="0" y="28"/>
                                      </a:lnTo>
                                      <a:lnTo>
                                        <a:pt x="0" y="50"/>
                                      </a:lnTo>
                                      <a:lnTo>
                                        <a:pt x="4" y="59"/>
                                      </a:lnTo>
                                      <a:lnTo>
                                        <a:pt x="19" y="74"/>
                                      </a:lnTo>
                                      <a:lnTo>
                                        <a:pt x="28" y="78"/>
                                      </a:lnTo>
                                      <a:lnTo>
                                        <a:pt x="50" y="78"/>
                                      </a:lnTo>
                                      <a:lnTo>
                                        <a:pt x="59" y="74"/>
                                      </a:lnTo>
                                      <a:lnTo>
                                        <a:pt x="74" y="59"/>
                                      </a:lnTo>
                                      <a:lnTo>
                                        <a:pt x="78" y="50"/>
                                      </a:lnTo>
                                      <a:lnTo>
                                        <a:pt x="78" y="28"/>
                                      </a:lnTo>
                                      <a:lnTo>
                                        <a:pt x="74" y="19"/>
                                      </a:lnTo>
                                      <a:lnTo>
                                        <a:pt x="59" y="3"/>
                                      </a:lnTo>
                                      <a:lnTo>
                                        <a:pt x="50" y="0"/>
                                      </a:lnTo>
                                      <a:close/>
                                    </a:path>
                                  </a:pathLst>
                                </a:custGeom>
                                <a:solidFill>
                                  <a:srgbClr val="221F1F"/>
                                </a:solidFill>
                                <a:ln>
                                  <a:noFill/>
                                </a:ln>
                              </wps:spPr>
                              <wps:bodyPr rot="0" vert="horz" wrap="square" lIns="91440" tIns="45720" rIns="91440" bIns="45720" anchor="t" anchorCtr="0" upright="1">
                                <a:noAutofit/>
                              </wps:bodyPr>
                            </wps:wsp>
                          </wpg:wgp>
                        </a:graphicData>
                      </a:graphic>
                    </wp:inline>
                  </w:drawing>
                </mc:Choice>
                <mc:Fallback>
                  <w:pict>
                    <v:group id="Group 66" o:spid="_x0000_s1026" o:spt="203" style="height:3.95pt;width:3.95pt;" coordsize="79,79" o:gfxdata="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">
                      <o:lock v:ext="edit" aspectratio="f"/>
                      <v:shape id="Freeform 67" o:spid="_x0000_s1026" o:spt="100" style="position:absolute;left:0;top:0;height:79;width:79;" fillcolor="#221F1F" filled="t" stroked="f" coordsize="79,79" o:gfxdata="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xY8iIb4A&#10;AADcAAAADwAAAAAAAAABACAAAAAiAAAAZHJzL2Rvd25yZXYueG1sUEsBAhQAFAAAAAgAh07iQDMv&#10;BZ47AAAAOQAAABAAAAAAAAAAAQAgAAAADQEAAGRycy9zaGFwZXhtbC54bWxQSwUGAAAAAAYABgBb&#10;AQAAtwMAAAAA&#10;" path="m50,0l28,0,19,3,4,19,0,28,0,50,4,59,19,74,28,78,50,78,59,74,74,59,78,50,78,28,74,19,59,3,50,0xe">
                        <v:path o:connectlocs="50,0;28,0;19,3;4,19;0,28;0,50;4,59;19,74;28,78;50,78;59,74;74,59;78,50;78,28;74,19;59,3;50,0" o:connectangles="0,0,0,0,0,0,0,0,0,0,0,0,0,0,0,0,0"/>
                        <v:fill on="t" focussize="0,0"/>
                        <v:stroke on="f"/>
                        <v:imagedata o:title=""/>
                        <o:lock v:ext="edit" aspectratio="f"/>
                      </v:shape>
                      <w10:wrap type="none"/>
                      <w10:anchorlock/>
                    </v:group>
                  </w:pict>
                </mc:Fallback>
              </mc:AlternateContent>
            </w:r>
          </w:p>
          <w:p>
            <w:pPr>
              <w:pStyle w:val="18"/>
              <w:spacing w:before="104"/>
              <w:ind w:left="107" w:firstLine="442"/>
            </w:pPr>
            <w:r>
              <w:t>Articles</w:t>
            </w:r>
            <w:r>
              <w:rPr>
                <w:spacing w:val="29"/>
              </w:rPr>
              <w:t xml:space="preserve"> </w:t>
            </w:r>
            <w:r>
              <w:t>of</w:t>
            </w:r>
            <w:r>
              <w:rPr>
                <w:spacing w:val="29"/>
              </w:rPr>
              <w:t xml:space="preserve"> </w:t>
            </w:r>
            <w:r>
              <w:t>Incorporation</w:t>
            </w:r>
            <w:r>
              <w:rPr>
                <w:spacing w:val="31"/>
              </w:rPr>
              <w:t xml:space="preserve"> </w:t>
            </w:r>
            <w:r>
              <w:t>(or</w:t>
            </w:r>
            <w:r>
              <w:rPr>
                <w:spacing w:val="29"/>
              </w:rPr>
              <w:t xml:space="preserve"> </w:t>
            </w:r>
            <w:r>
              <w:t>equivalent</w:t>
            </w:r>
            <w:r>
              <w:rPr>
                <w:spacing w:val="32"/>
              </w:rPr>
              <w:t xml:space="preserve"> </w:t>
            </w:r>
            <w:r>
              <w:t>document</w:t>
            </w:r>
            <w:r>
              <w:rPr>
                <w:spacing w:val="31"/>
              </w:rPr>
              <w:t xml:space="preserve"> </w:t>
            </w:r>
            <w:r>
              <w:t>of</w:t>
            </w:r>
            <w:r>
              <w:rPr>
                <w:spacing w:val="31"/>
              </w:rPr>
              <w:t xml:space="preserve"> </w:t>
            </w:r>
            <w:r>
              <w:t>constitution</w:t>
            </w:r>
            <w:r>
              <w:rPr>
                <w:spacing w:val="31"/>
              </w:rPr>
              <w:t xml:space="preserve"> </w:t>
            </w:r>
            <w:r>
              <w:t>or</w:t>
            </w:r>
            <w:r>
              <w:rPr>
                <w:spacing w:val="31"/>
              </w:rPr>
              <w:t xml:space="preserve"> </w:t>
            </w:r>
            <w:r>
              <w:t>association)</w:t>
            </w:r>
            <w:r>
              <w:rPr>
                <w:spacing w:val="31"/>
              </w:rPr>
              <w:t xml:space="preserve"> </w:t>
            </w:r>
            <w:r>
              <w:t>and/or</w:t>
            </w:r>
            <w:r>
              <w:rPr>
                <w:spacing w:val="32"/>
              </w:rPr>
              <w:t xml:space="preserve"> </w:t>
            </w:r>
            <w:r>
              <w:t>documents</w:t>
            </w:r>
            <w:r>
              <w:rPr>
                <w:spacing w:val="28"/>
              </w:rPr>
              <w:t xml:space="preserve"> </w:t>
            </w:r>
            <w:r>
              <w:t>of</w:t>
            </w:r>
            <w:r>
              <w:rPr>
                <w:spacing w:val="-52"/>
              </w:rPr>
              <w:t xml:space="preserve"> </w:t>
            </w:r>
            <w:r>
              <w:t>registration</w:t>
            </w:r>
            <w:r>
              <w:rPr>
                <w:spacing w:val="-4"/>
              </w:rPr>
              <w:t xml:space="preserve"> </w:t>
            </w:r>
            <w:r>
              <w:t>of</w:t>
            </w:r>
            <w:r>
              <w:rPr>
                <w:spacing w:val="-2"/>
              </w:rPr>
              <w:t xml:space="preserve"> </w:t>
            </w:r>
            <w:r>
              <w:t>legal</w:t>
            </w:r>
            <w:r>
              <w:rPr>
                <w:spacing w:val="-2"/>
              </w:rPr>
              <w:t xml:space="preserve"> </w:t>
            </w:r>
            <w:r>
              <w:t>entity</w:t>
            </w:r>
            <w:r>
              <w:rPr>
                <w:spacing w:val="-3"/>
              </w:rPr>
              <w:t xml:space="preserve"> </w:t>
            </w:r>
            <w:r>
              <w:t>named above, in accordance</w:t>
            </w:r>
            <w:r>
              <w:rPr>
                <w:spacing w:val="-5"/>
              </w:rPr>
              <w:t xml:space="preserve"> </w:t>
            </w:r>
            <w:r>
              <w:t>with ITT 3.6</w:t>
            </w:r>
          </w:p>
          <w:p>
            <w:pPr>
              <w:pStyle w:val="18"/>
              <w:spacing w:before="11"/>
              <w:rPr>
                <w:sz w:val="21"/>
              </w:rPr>
            </w:pPr>
          </w:p>
          <w:p>
            <w:pPr>
              <w:pStyle w:val="18"/>
              <w:ind w:left="494"/>
            </w:pPr>
            <w:r>
              <w:t>In</w:t>
            </w:r>
            <w:r>
              <w:rPr>
                <w:spacing w:val="-1"/>
              </w:rPr>
              <w:t xml:space="preserve"> </w:t>
            </w:r>
            <w:r>
              <w:t>case</w:t>
            </w:r>
            <w:r>
              <w:rPr>
                <w:spacing w:val="-1"/>
              </w:rPr>
              <w:t xml:space="preserve"> </w:t>
            </w:r>
            <w:r>
              <w:t>of</w:t>
            </w:r>
            <w:r>
              <w:rPr>
                <w:spacing w:val="-2"/>
              </w:rPr>
              <w:t xml:space="preserve"> </w:t>
            </w:r>
            <w:r>
              <w:t>JV,</w:t>
            </w:r>
            <w:r>
              <w:rPr>
                <w:spacing w:val="-1"/>
              </w:rPr>
              <w:t xml:space="preserve"> </w:t>
            </w:r>
            <w:r>
              <w:t>letter</w:t>
            </w:r>
            <w:r>
              <w:rPr>
                <w:spacing w:val="-2"/>
              </w:rPr>
              <w:t xml:space="preserve"> </w:t>
            </w:r>
            <w:r>
              <w:t>of</w:t>
            </w:r>
            <w:r>
              <w:rPr>
                <w:spacing w:val="-3"/>
              </w:rPr>
              <w:t xml:space="preserve"> </w:t>
            </w:r>
            <w:r>
              <w:t>intent</w:t>
            </w:r>
            <w:r>
              <w:rPr>
                <w:spacing w:val="1"/>
              </w:rPr>
              <w:t xml:space="preserve"> </w:t>
            </w:r>
            <w:r>
              <w:t>to</w:t>
            </w:r>
            <w:r>
              <w:rPr>
                <w:spacing w:val="-4"/>
              </w:rPr>
              <w:t xml:space="preserve"> </w:t>
            </w:r>
            <w:r>
              <w:t>form</w:t>
            </w:r>
            <w:r>
              <w:rPr>
                <w:spacing w:val="-4"/>
              </w:rPr>
              <w:t xml:space="preserve"> </w:t>
            </w:r>
            <w:r>
              <w:t>JV or</w:t>
            </w:r>
            <w:r>
              <w:rPr>
                <w:spacing w:val="-3"/>
              </w:rPr>
              <w:t xml:space="preserve"> </w:t>
            </w:r>
            <w:r>
              <w:t>JV Agreement,</w:t>
            </w:r>
            <w:r>
              <w:rPr>
                <w:spacing w:val="-1"/>
              </w:rPr>
              <w:t xml:space="preserve"> </w:t>
            </w:r>
            <w:r>
              <w:t>in</w:t>
            </w:r>
            <w:r>
              <w:rPr>
                <w:spacing w:val="-3"/>
              </w:rPr>
              <w:t xml:space="preserve"> </w:t>
            </w:r>
            <w:r>
              <w:t>accordance</w:t>
            </w:r>
            <w:r>
              <w:rPr>
                <w:spacing w:val="-1"/>
              </w:rPr>
              <w:t xml:space="preserve"> </w:t>
            </w:r>
            <w:r>
              <w:t>with</w:t>
            </w:r>
            <w:r>
              <w:rPr>
                <w:spacing w:val="-3"/>
              </w:rPr>
              <w:t xml:space="preserve"> </w:t>
            </w:r>
            <w:r>
              <w:t>ITT 3.5</w:t>
            </w:r>
          </w:p>
          <w:p>
            <w:pPr>
              <w:pStyle w:val="18"/>
            </w:pPr>
          </w:p>
          <w:p>
            <w:pPr>
              <w:pStyle w:val="18"/>
              <w:spacing w:before="1" w:line="252" w:lineRule="exact"/>
              <w:ind w:left="549"/>
            </w:pPr>
            <w:r>
              <w:t>In</w:t>
            </w:r>
            <w:r>
              <w:rPr>
                <w:spacing w:val="-2"/>
              </w:rPr>
              <w:t xml:space="preserve"> </w:t>
            </w:r>
            <w:r>
              <w:t>case of</w:t>
            </w:r>
            <w:r>
              <w:rPr>
                <w:spacing w:val="-4"/>
              </w:rPr>
              <w:t xml:space="preserve"> </w:t>
            </w:r>
            <w:r>
              <w:t>state-owned</w:t>
            </w:r>
            <w:r>
              <w:rPr>
                <w:spacing w:val="-1"/>
              </w:rPr>
              <w:t xml:space="preserve"> </w:t>
            </w:r>
            <w:r>
              <w:t>enterprise</w:t>
            </w:r>
            <w:r>
              <w:rPr>
                <w:spacing w:val="-2"/>
              </w:rPr>
              <w:t xml:space="preserve"> </w:t>
            </w:r>
            <w:r>
              <w:t>or</w:t>
            </w:r>
            <w:r>
              <w:rPr>
                <w:spacing w:val="-3"/>
              </w:rPr>
              <w:t xml:space="preserve"> </w:t>
            </w:r>
            <w:r>
              <w:t>institution,</w:t>
            </w:r>
            <w:r>
              <w:rPr>
                <w:spacing w:val="-1"/>
              </w:rPr>
              <w:t xml:space="preserve"> </w:t>
            </w:r>
            <w:r>
              <w:t>in</w:t>
            </w:r>
            <w:r>
              <w:rPr>
                <w:spacing w:val="-7"/>
              </w:rPr>
              <w:t xml:space="preserve"> </w:t>
            </w:r>
            <w:r>
              <w:t>accordance</w:t>
            </w:r>
            <w:r>
              <w:rPr>
                <w:spacing w:val="-1"/>
              </w:rPr>
              <w:t xml:space="preserve"> </w:t>
            </w:r>
            <w:r>
              <w:t>with</w:t>
            </w:r>
            <w:r>
              <w:rPr>
                <w:spacing w:val="-2"/>
              </w:rPr>
              <w:t xml:space="preserve"> </w:t>
            </w:r>
            <w:r>
              <w:t>ITT3.8,</w:t>
            </w:r>
            <w:r>
              <w:rPr>
                <w:spacing w:val="-1"/>
              </w:rPr>
              <w:t xml:space="preserve"> </w:t>
            </w:r>
            <w:r>
              <w:t>documents establishing;</w:t>
            </w:r>
          </w:p>
          <w:p>
            <w:pPr>
              <w:pStyle w:val="18"/>
              <w:numPr>
                <w:ilvl w:val="0"/>
                <w:numId w:val="48"/>
              </w:numPr>
              <w:tabs>
                <w:tab w:val="left" w:pos="828"/>
                <w:tab w:val="left" w:pos="829"/>
              </w:tabs>
              <w:spacing w:line="268" w:lineRule="exact"/>
              <w:ind w:hanging="361"/>
            </w:pPr>
            <w:r>
              <w:t>legal</w:t>
            </w:r>
            <w:r>
              <w:rPr>
                <w:spacing w:val="-2"/>
              </w:rPr>
              <w:t xml:space="preserve"> </w:t>
            </w:r>
            <w:r>
              <w:t>and</w:t>
            </w:r>
            <w:r>
              <w:rPr>
                <w:spacing w:val="-2"/>
              </w:rPr>
              <w:t xml:space="preserve"> </w:t>
            </w:r>
            <w:r>
              <w:t>financial</w:t>
            </w:r>
            <w:r>
              <w:rPr>
                <w:spacing w:val="-2"/>
              </w:rPr>
              <w:t xml:space="preserve"> </w:t>
            </w:r>
            <w:r>
              <w:t>autonomy,</w:t>
            </w:r>
          </w:p>
          <w:p>
            <w:pPr>
              <w:pStyle w:val="18"/>
              <w:numPr>
                <w:ilvl w:val="0"/>
                <w:numId w:val="48"/>
              </w:numPr>
              <w:tabs>
                <w:tab w:val="left" w:pos="828"/>
                <w:tab w:val="left" w:pos="829"/>
              </w:tabs>
              <w:spacing w:line="269" w:lineRule="exact"/>
              <w:ind w:hanging="361"/>
            </w:pPr>
            <w:r>
              <w:t>Operation</w:t>
            </w:r>
            <w:r>
              <w:rPr>
                <w:spacing w:val="-4"/>
              </w:rPr>
              <w:t xml:space="preserve"> </w:t>
            </w:r>
            <w:r>
              <w:t>under</w:t>
            </w:r>
            <w:r>
              <w:rPr>
                <w:spacing w:val="-1"/>
              </w:rPr>
              <w:t xml:space="preserve"> </w:t>
            </w:r>
            <w:r>
              <w:t>commercial</w:t>
            </w:r>
            <w:r>
              <w:rPr>
                <w:spacing w:val="1"/>
              </w:rPr>
              <w:t xml:space="preserve"> </w:t>
            </w:r>
            <w:r>
              <w:t>Law,</w:t>
            </w:r>
          </w:p>
          <w:p>
            <w:pPr>
              <w:pStyle w:val="18"/>
              <w:numPr>
                <w:ilvl w:val="0"/>
                <w:numId w:val="48"/>
              </w:numPr>
              <w:tabs>
                <w:tab w:val="left" w:pos="828"/>
                <w:tab w:val="left" w:pos="829"/>
              </w:tabs>
              <w:ind w:right="94"/>
            </w:pPr>
            <w:r>
              <w:t>Establishing</w:t>
            </w:r>
            <w:r>
              <w:rPr>
                <w:spacing w:val="9"/>
              </w:rPr>
              <w:t xml:space="preserve"> </w:t>
            </w:r>
            <w:r>
              <w:t>that</w:t>
            </w:r>
            <w:r>
              <w:rPr>
                <w:spacing w:val="13"/>
              </w:rPr>
              <w:t xml:space="preserve"> </w:t>
            </w:r>
            <w:r>
              <w:t>the</w:t>
            </w:r>
            <w:r>
              <w:rPr>
                <w:spacing w:val="9"/>
              </w:rPr>
              <w:t xml:space="preserve"> </w:t>
            </w:r>
            <w:r>
              <w:t>tenderer</w:t>
            </w:r>
            <w:r>
              <w:rPr>
                <w:spacing w:val="14"/>
              </w:rPr>
              <w:t xml:space="preserve"> </w:t>
            </w:r>
            <w:r>
              <w:t>is</w:t>
            </w:r>
            <w:r>
              <w:rPr>
                <w:spacing w:val="12"/>
              </w:rPr>
              <w:t xml:space="preserve"> </w:t>
            </w:r>
            <w:r>
              <w:t>not</w:t>
            </w:r>
            <w:r>
              <w:rPr>
                <w:spacing w:val="12"/>
              </w:rPr>
              <w:t xml:space="preserve"> </w:t>
            </w:r>
            <w:r>
              <w:t>under</w:t>
            </w:r>
            <w:r>
              <w:rPr>
                <w:spacing w:val="13"/>
              </w:rPr>
              <w:t xml:space="preserve"> </w:t>
            </w:r>
            <w:r>
              <w:t>the</w:t>
            </w:r>
            <w:r>
              <w:rPr>
                <w:spacing w:val="12"/>
              </w:rPr>
              <w:t xml:space="preserve"> </w:t>
            </w:r>
            <w:r>
              <w:t>supervision</w:t>
            </w:r>
            <w:r>
              <w:rPr>
                <w:spacing w:val="11"/>
              </w:rPr>
              <w:t xml:space="preserve"> </w:t>
            </w:r>
            <w:r>
              <w:t>of</w:t>
            </w:r>
            <w:r>
              <w:rPr>
                <w:spacing w:val="13"/>
              </w:rPr>
              <w:t xml:space="preserve"> </w:t>
            </w:r>
            <w:r>
              <w:t>the</w:t>
            </w:r>
            <w:r>
              <w:rPr>
                <w:spacing w:val="12"/>
              </w:rPr>
              <w:t xml:space="preserve"> </w:t>
            </w:r>
            <w:r>
              <w:t>Procuring</w:t>
            </w:r>
            <w:r>
              <w:rPr>
                <w:spacing w:val="9"/>
              </w:rPr>
              <w:t xml:space="preserve"> </w:t>
            </w:r>
            <w:r>
              <w:t>Entity</w:t>
            </w:r>
            <w:r>
              <w:rPr>
                <w:spacing w:val="10"/>
              </w:rPr>
              <w:t xml:space="preserve"> </w:t>
            </w:r>
            <w:r>
              <w:t>in</w:t>
            </w:r>
            <w:r>
              <w:rPr>
                <w:spacing w:val="11"/>
              </w:rPr>
              <w:t xml:space="preserve"> </w:t>
            </w:r>
            <w:r>
              <w:t>accordance</w:t>
            </w:r>
            <w:r>
              <w:rPr>
                <w:spacing w:val="12"/>
              </w:rPr>
              <w:t xml:space="preserve"> </w:t>
            </w:r>
            <w:r>
              <w:t>with</w:t>
            </w:r>
            <w:r>
              <w:rPr>
                <w:spacing w:val="-52"/>
              </w:rPr>
              <w:t xml:space="preserve"> </w:t>
            </w:r>
            <w:r>
              <w:t>ITT</w:t>
            </w:r>
            <w:r>
              <w:rPr>
                <w:spacing w:val="1"/>
              </w:rPr>
              <w:t xml:space="preserve"> </w:t>
            </w:r>
            <w:r>
              <w:t>3.8</w:t>
            </w:r>
          </w:p>
          <w:p>
            <w:pPr>
              <w:pStyle w:val="18"/>
            </w:pPr>
          </w:p>
          <w:p>
            <w:pPr>
              <w:pStyle w:val="18"/>
              <w:tabs>
                <w:tab w:val="left" w:pos="828"/>
              </w:tabs>
              <w:ind w:left="468"/>
            </w:pPr>
            <w:r>
              <w:rPr>
                <w:sz w:val="20"/>
              </w:rPr>
              <w:t>2.</w:t>
            </w:r>
            <w:r>
              <w:rPr>
                <w:sz w:val="20"/>
              </w:rPr>
              <w:tab/>
            </w:r>
            <w:r>
              <w:t>Included</w:t>
            </w:r>
            <w:r>
              <w:rPr>
                <w:spacing w:val="-2"/>
              </w:rPr>
              <w:t xml:space="preserve"> </w:t>
            </w:r>
            <w:r>
              <w:t>are</w:t>
            </w:r>
            <w:r>
              <w:rPr>
                <w:spacing w:val="-3"/>
              </w:rPr>
              <w:t xml:space="preserve"> </w:t>
            </w:r>
            <w:r>
              <w:t>the</w:t>
            </w:r>
            <w:r>
              <w:rPr>
                <w:spacing w:val="-1"/>
              </w:rPr>
              <w:t xml:space="preserve"> </w:t>
            </w:r>
            <w:r>
              <w:t>organizational</w:t>
            </w:r>
            <w:r>
              <w:rPr>
                <w:spacing w:val="-3"/>
              </w:rPr>
              <w:t xml:space="preserve"> </w:t>
            </w:r>
            <w:r>
              <w:t>chart,</w:t>
            </w:r>
            <w:r>
              <w:rPr>
                <w:spacing w:val="-4"/>
              </w:rPr>
              <w:t xml:space="preserve"> </w:t>
            </w:r>
            <w:r>
              <w:t>a</w:t>
            </w:r>
            <w:r>
              <w:rPr>
                <w:spacing w:val="-1"/>
              </w:rPr>
              <w:t xml:space="preserve"> </w:t>
            </w:r>
            <w:r>
              <w:t>list of</w:t>
            </w:r>
            <w:r>
              <w:rPr>
                <w:spacing w:val="-1"/>
              </w:rPr>
              <w:t xml:space="preserve"> </w:t>
            </w:r>
            <w:r>
              <w:t>Board</w:t>
            </w:r>
            <w:r>
              <w:rPr>
                <w:spacing w:val="-4"/>
              </w:rPr>
              <w:t xml:space="preserve"> </w:t>
            </w:r>
            <w:r>
              <w:t>of</w:t>
            </w:r>
            <w:r>
              <w:rPr>
                <w:spacing w:val="-1"/>
              </w:rPr>
              <w:t xml:space="preserve"> </w:t>
            </w:r>
            <w:r>
              <w:t>Directors</w:t>
            </w:r>
            <w:r>
              <w:rPr>
                <w:spacing w:val="-3"/>
              </w:rPr>
              <w:t xml:space="preserve"> </w:t>
            </w:r>
            <w:r>
              <w:t>and</w:t>
            </w:r>
            <w:r>
              <w:rPr>
                <w:spacing w:val="-3"/>
              </w:rPr>
              <w:t xml:space="preserve"> </w:t>
            </w:r>
            <w:r>
              <w:t>the</w:t>
            </w:r>
            <w:r>
              <w:rPr>
                <w:spacing w:val="-3"/>
              </w:rPr>
              <w:t xml:space="preserve"> </w:t>
            </w:r>
            <w:r>
              <w:t>beneficial ownership.</w:t>
            </w:r>
          </w:p>
        </w:tc>
      </w:tr>
    </w:tbl>
    <w:p>
      <w:pPr>
        <w:sectPr>
          <w:headerReference r:id="rId27" w:type="default"/>
          <w:footerReference r:id="rId28" w:type="default"/>
          <w:pgSz w:w="11920" w:h="16850"/>
          <w:pgMar w:top="740" w:right="0" w:bottom="660" w:left="600" w:header="0" w:footer="469"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spacing w:before="72"/>
        <w:ind w:left="300"/>
      </w:pPr>
      <w:bookmarkStart w:id="80" w:name="_Toc12581"/>
      <w:r>
        <mc:AlternateContent>
          <mc:Choice Requires="wps">
            <w:drawing>
              <wp:anchor distT="0" distB="0" distL="114300" distR="114300" simplePos="0" relativeHeight="251674624" behindDoc="1" locked="0" layoutInCell="1" allowOverlap="1">
                <wp:simplePos x="0" y="0"/>
                <wp:positionH relativeFrom="page">
                  <wp:posOffset>544195</wp:posOffset>
                </wp:positionH>
                <wp:positionV relativeFrom="page">
                  <wp:posOffset>5295900</wp:posOffset>
                </wp:positionV>
                <wp:extent cx="133985" cy="105410"/>
                <wp:effectExtent l="0" t="0" r="0" b="0"/>
                <wp:wrapNone/>
                <wp:docPr id="240" name="Rectangle 65"/>
                <wp:cNvGraphicFramePr/>
                <a:graphic xmlns:a="http://schemas.openxmlformats.org/drawingml/2006/main">
                  <a:graphicData uri="http://schemas.microsoft.com/office/word/2010/wordprocessingShape">
                    <wps:wsp>
                      <wps:cNvSpPr>
                        <a:spLocks noChangeArrowheads="1"/>
                      </wps:cNvSpPr>
                      <wps:spPr bwMode="auto">
                        <a:xfrm>
                          <a:off x="0" y="0"/>
                          <a:ext cx="133985" cy="105410"/>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65" o:spid="_x0000_s1026" o:spt="1" style="position:absolute;left:0pt;margin-left:42.85pt;margin-top:417pt;height:8.3pt;width:10.55pt;mso-position-horizontal-relative:page;mso-position-vertical-relative:page;z-index:-251641856;mso-width-relative:page;mso-height-relative:page;" filled="f" stroked="t" coordsize="21600,21600" o:gfxdata="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HBnFYdcAAAAKAQAADwAAAAAAAAABACAAAAAiAAAAZHJzL2Rvd25yZXYu&#10;eG1sUEsBAhQAFAAAAAgAh07iQPR4Y+o1AgAAcAQAAA4AAAAAAAAAAQAgAAAAJgEAAGRycy9lMm9E&#10;b2MueG1sUEsFBgAAAAAGAAYAWQEAAM0FAAAAAA==&#10;">
                <v:fill on="f" focussize="0,0"/>
                <v:stroke weight="0.96pt" color="#000000" miterlimit="8" joinstyle="miter"/>
                <v:imagedata o:title=""/>
                <o:lock v:ext="edit" aspectratio="f"/>
                <v:textbox>
                  <w:txbxContent>
                    <w:p>
                      <w:pPr>
                        <w:jc w:val="center"/>
                      </w:pPr>
                    </w:p>
                  </w:txbxContent>
                </v:textbox>
              </v:rect>
            </w:pict>
          </mc:Fallback>
        </mc:AlternateContent>
      </w:r>
      <w:r>
        <mc:AlternateContent>
          <mc:Choice Requires="wps">
            <w:drawing>
              <wp:anchor distT="0" distB="0" distL="114300" distR="114300" simplePos="0" relativeHeight="251675648" behindDoc="1" locked="0" layoutInCell="1" allowOverlap="1">
                <wp:simplePos x="0" y="0"/>
                <wp:positionH relativeFrom="page">
                  <wp:posOffset>544195</wp:posOffset>
                </wp:positionH>
                <wp:positionV relativeFrom="page">
                  <wp:posOffset>5786755</wp:posOffset>
                </wp:positionV>
                <wp:extent cx="133985" cy="105410"/>
                <wp:effectExtent l="0" t="0" r="0" b="0"/>
                <wp:wrapNone/>
                <wp:docPr id="239" name="Rectangle 64"/>
                <wp:cNvGraphicFramePr/>
                <a:graphic xmlns:a="http://schemas.openxmlformats.org/drawingml/2006/main">
                  <a:graphicData uri="http://schemas.microsoft.com/office/word/2010/wordprocessingShape">
                    <wps:wsp>
                      <wps:cNvSpPr>
                        <a:spLocks noChangeArrowheads="1"/>
                      </wps:cNvSpPr>
                      <wps:spPr bwMode="auto">
                        <a:xfrm>
                          <a:off x="0" y="0"/>
                          <a:ext cx="133985" cy="105410"/>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64" o:spid="_x0000_s1026" o:spt="1" style="position:absolute;left:0pt;margin-left:42.85pt;margin-top:455.65pt;height:8.3pt;width:10.55pt;mso-position-horizontal-relative:page;mso-position-vertical-relative:page;z-index:-251640832;mso-width-relative:page;mso-height-relative:page;" filled="f" stroked="t" coordsize="21600,21600" o:gfxdata="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AFcd4D2AAAAAoBAAAPAAAAAAAAAAEAIAAAACIAAABkcnMvZG93bnJl&#10;di54bWxQSwECFAAUAAAACACHTuJAN4IVEjYCAABwBAAADgAAAAAAAAABACAAAAAnAQAAZHJzL2Uy&#10;b0RvYy54bWxQSwUGAAAAAAYABgBZAQAAzwUAAAAA&#10;">
                <v:fill on="f" focussize="0,0"/>
                <v:stroke weight="0.96pt" color="#000000" miterlimit="8" joinstyle="miter"/>
                <v:imagedata o:title=""/>
                <o:lock v:ext="edit" aspectratio="f"/>
                <v:textbox>
                  <w:txbxContent>
                    <w:p>
                      <w:pPr>
                        <w:jc w:val="center"/>
                      </w:pPr>
                    </w:p>
                  </w:txbxContent>
                </v:textbox>
              </v:rect>
            </w:pict>
          </mc:Fallback>
        </mc:AlternateContent>
      </w:r>
      <w:r>
        <w:rPr>
          <w:color w:val="221F1F"/>
        </w:rPr>
        <w:t>FORM</w:t>
      </w:r>
      <w:r>
        <w:rPr>
          <w:color w:val="221F1F"/>
          <w:spacing w:val="-1"/>
        </w:rPr>
        <w:t xml:space="preserve"> </w:t>
      </w:r>
      <w:r>
        <w:rPr>
          <w:color w:val="221F1F"/>
        </w:rPr>
        <w:t>ELI -1.2</w:t>
      </w:r>
      <w:bookmarkEnd w:id="80"/>
    </w:p>
    <w:p>
      <w:pPr>
        <w:pStyle w:val="7"/>
        <w:spacing w:before="2"/>
        <w:rPr>
          <w:b/>
          <w:sz w:val="22"/>
        </w:rPr>
      </w:pPr>
    </w:p>
    <w:p>
      <w:pPr>
        <w:ind w:left="247"/>
        <w:rPr>
          <w:b/>
          <w:sz w:val="24"/>
        </w:rPr>
      </w:pPr>
      <w:r>
        <w:rPr>
          <w:b/>
          <w:color w:val="221F1F"/>
          <w:sz w:val="24"/>
        </w:rPr>
        <w:t>Tenderer's</w:t>
      </w:r>
      <w:r>
        <w:rPr>
          <w:b/>
          <w:color w:val="221F1F"/>
          <w:spacing w:val="-2"/>
          <w:sz w:val="24"/>
        </w:rPr>
        <w:t xml:space="preserve"> </w:t>
      </w:r>
      <w:r>
        <w:rPr>
          <w:b/>
          <w:color w:val="221F1F"/>
          <w:sz w:val="24"/>
        </w:rPr>
        <w:t>JV</w:t>
      </w:r>
      <w:r>
        <w:rPr>
          <w:b/>
          <w:color w:val="221F1F"/>
          <w:spacing w:val="-2"/>
          <w:sz w:val="24"/>
        </w:rPr>
        <w:t xml:space="preserve"> </w:t>
      </w:r>
      <w:r>
        <w:rPr>
          <w:b/>
          <w:color w:val="221F1F"/>
          <w:sz w:val="24"/>
        </w:rPr>
        <w:t>Information</w:t>
      </w:r>
      <w:r>
        <w:rPr>
          <w:b/>
          <w:color w:val="221F1F"/>
          <w:spacing w:val="-2"/>
          <w:sz w:val="24"/>
        </w:rPr>
        <w:t xml:space="preserve"> </w:t>
      </w:r>
      <w:r>
        <w:rPr>
          <w:b/>
          <w:color w:val="221F1F"/>
          <w:sz w:val="24"/>
        </w:rPr>
        <w:t>Form</w:t>
      </w:r>
    </w:p>
    <w:p>
      <w:pPr>
        <w:pStyle w:val="7"/>
        <w:spacing w:before="5"/>
        <w:rPr>
          <w:b/>
          <w:sz w:val="20"/>
        </w:rPr>
      </w:pPr>
    </w:p>
    <w:p>
      <w:pPr>
        <w:pStyle w:val="7"/>
        <w:spacing w:before="1" w:line="436" w:lineRule="auto"/>
        <w:ind w:left="256" w:right="6016"/>
      </w:pPr>
      <w:r>
        <mc:AlternateContent>
          <mc:Choice Requires="wpg">
            <w:drawing>
              <wp:anchor distT="0" distB="0" distL="114300" distR="114300" simplePos="0" relativeHeight="251674624" behindDoc="1" locked="0" layoutInCell="1" allowOverlap="1">
                <wp:simplePos x="0" y="0"/>
                <wp:positionH relativeFrom="page">
                  <wp:posOffset>875030</wp:posOffset>
                </wp:positionH>
                <wp:positionV relativeFrom="paragraph">
                  <wp:posOffset>478155</wp:posOffset>
                </wp:positionV>
                <wp:extent cx="4173855" cy="16510"/>
                <wp:effectExtent l="0" t="0" r="0" b="0"/>
                <wp:wrapNone/>
                <wp:docPr id="236" name="Group 61"/>
                <wp:cNvGraphicFramePr/>
                <a:graphic xmlns:a="http://schemas.openxmlformats.org/drawingml/2006/main">
                  <a:graphicData uri="http://schemas.microsoft.com/office/word/2010/wordprocessingGroup">
                    <wpg:wgp>
                      <wpg:cNvGrpSpPr/>
                      <wpg:grpSpPr>
                        <a:xfrm>
                          <a:off x="0" y="0"/>
                          <a:ext cx="4173855" cy="16510"/>
                          <a:chOff x="1378" y="753"/>
                          <a:chExt cx="6573" cy="26"/>
                        </a:xfrm>
                      </wpg:grpSpPr>
                      <wps:wsp>
                        <wps:cNvPr id="237" name="Line 63"/>
                        <wps:cNvCnPr>
                          <a:cxnSpLocks noChangeShapeType="1"/>
                        </wps:cNvCnPr>
                        <wps:spPr bwMode="auto">
                          <a:xfrm>
                            <a:off x="6870" y="774"/>
                            <a:ext cx="1080" cy="0"/>
                          </a:xfrm>
                          <a:prstGeom prst="line">
                            <a:avLst/>
                          </a:prstGeom>
                          <a:noFill/>
                          <a:ln w="6096">
                            <a:solidFill>
                              <a:srgbClr val="211E1E"/>
                            </a:solidFill>
                            <a:prstDash val="solid"/>
                            <a:round/>
                          </a:ln>
                        </wps:spPr>
                        <wps:bodyPr/>
                      </wps:wsp>
                      <wps:wsp>
                        <wps:cNvPr id="238" name="Rectangle 62"/>
                        <wps:cNvSpPr>
                          <a:spLocks noChangeArrowheads="1"/>
                        </wps:cNvSpPr>
                        <wps:spPr bwMode="auto">
                          <a:xfrm>
                            <a:off x="1378" y="753"/>
                            <a:ext cx="6573" cy="12"/>
                          </a:xfrm>
                          <a:prstGeom prst="rect">
                            <a:avLst/>
                          </a:prstGeom>
                          <a:solidFill>
                            <a:srgbClr val="211E1F"/>
                          </a:solidFill>
                          <a:ln>
                            <a:noFill/>
                          </a:ln>
                        </wps:spPr>
                        <wps:bodyPr rot="0" vert="horz" wrap="square" lIns="91440" tIns="45720" rIns="91440" bIns="45720" anchor="t" anchorCtr="0" upright="1">
                          <a:noAutofit/>
                        </wps:bodyPr>
                      </wps:wsp>
                    </wpg:wgp>
                  </a:graphicData>
                </a:graphic>
              </wp:anchor>
            </w:drawing>
          </mc:Choice>
          <mc:Fallback>
            <w:pict>
              <v:group id="Group 61" o:spid="_x0000_s1026" o:spt="203" style="position:absolute;left:0pt;margin-left:68.9pt;margin-top:37.65pt;height:1.3pt;width:328.65pt;mso-position-horizontal-relative:page;z-index:-251641856;mso-width-relative:page;mso-height-relative:page;" coordorigin="1378,753" coordsize="6573,26" o:gfxdata="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">
                <o:lock v:ext="edit" aspectratio="f"/>
                <v:line id="Line 63" o:spid="_x0000_s1026" o:spt="20" style="position:absolute;left:6870;top:774;height:0;width:1080;" filled="f" stroked="t" coordsize="21600,21600" o:gfxdata="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WDXC9vQAA&#10;ANwAAAAPAAAAAAAAAAEAIAAAACIAAABkcnMvZG93bnJldi54bWxQSwECFAAUAAAACACHTuJAMy8F&#10;njsAAAA5AAAAEAAAAAAAAAABACAAAAAMAQAAZHJzL3NoYXBleG1sLnhtbFBLBQYAAAAABgAGAFsB&#10;AAC2AwAAAAA=&#10;">
                  <v:fill on="f" focussize="0,0"/>
                  <v:stroke weight="0.48pt" color="#211E1E" joinstyle="round"/>
                  <v:imagedata o:title=""/>
                  <o:lock v:ext="edit" aspectratio="f"/>
                </v:line>
                <v:rect id="Rectangle 62" o:spid="_x0000_s1026" o:spt="1" style="position:absolute;left:1378;top:753;height:12;width:6573;" fillcolor="#211E1F" filled="t" stroked="f" coordsize="21600,21600" o:gfxdata="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ZB+yNrsAAADc&#10;AAAADwAAAAAAAAABACAAAAAiAAAAZHJzL2Rvd25yZXYueG1sUEsBAhQAFAAAAAgAh07iQDMvBZ47&#10;AAAAOQAAABAAAAAAAAAAAQAgAAAACgEAAGRycy9zaGFwZXhtbC54bWxQSwUGAAAAAAYABgBbAQAA&#10;tAMAAAAA&#10;">
                  <v:fill on="t" focussize="0,0"/>
                  <v:stroke on="f"/>
                  <v:imagedata o:title=""/>
                  <o:lock v:ext="edit" aspectratio="f"/>
                </v:rect>
              </v:group>
            </w:pict>
          </mc:Fallback>
        </mc:AlternateContent>
      </w:r>
      <w:r>
        <w:rPr>
          <w:color w:val="221F1F"/>
        </w:rPr>
        <w:t>(to be completed for each member of Tenderer's JV)</w:t>
      </w:r>
      <w:r>
        <w:rPr>
          <w:color w:val="221F1F"/>
          <w:spacing w:val="-57"/>
        </w:rPr>
        <w:t xml:space="preserve"> </w:t>
      </w:r>
      <w:r>
        <w:rPr>
          <w:color w:val="221F1F"/>
        </w:rPr>
        <w:t>Date:</w:t>
      </w:r>
    </w:p>
    <w:p>
      <w:pPr>
        <w:pStyle w:val="7"/>
        <w:tabs>
          <w:tab w:val="left" w:pos="7375"/>
        </w:tabs>
        <w:spacing w:before="27"/>
        <w:ind w:left="247"/>
      </w:pPr>
      <w:r>
        <w:rPr>
          <w:color w:val="221F1F"/>
          <w:spacing w:val="-1"/>
        </w:rPr>
        <w:t>ITT</w:t>
      </w:r>
      <w:r>
        <w:rPr>
          <w:color w:val="221F1F"/>
          <w:spacing w:val="-26"/>
        </w:rPr>
        <w:t xml:space="preserve"> </w:t>
      </w:r>
      <w:r>
        <w:rPr>
          <w:color w:val="221F1F"/>
          <w:spacing w:val="-1"/>
        </w:rPr>
        <w:t>No.</w:t>
      </w:r>
      <w:r>
        <w:rPr>
          <w:color w:val="221F1F"/>
          <w:spacing w:val="-23"/>
        </w:rPr>
        <w:t xml:space="preserve"> </w:t>
      </w:r>
      <w:r>
        <w:rPr>
          <w:color w:val="221F1F"/>
          <w:u w:val="single" w:color="211E1E"/>
        </w:rPr>
        <w:t xml:space="preserve"> </w:t>
      </w:r>
      <w:r>
        <w:rPr>
          <w:color w:val="221F1F"/>
          <w:u w:val="single" w:color="211E1E"/>
        </w:rPr>
        <w:tab/>
      </w:r>
    </w:p>
    <w:p>
      <w:pPr>
        <w:pStyle w:val="7"/>
        <w:spacing w:before="6"/>
        <w:rPr>
          <w:sz w:val="14"/>
        </w:rPr>
      </w:pPr>
    </w:p>
    <w:p>
      <w:pPr>
        <w:pStyle w:val="7"/>
        <w:tabs>
          <w:tab w:val="left" w:pos="7393"/>
        </w:tabs>
        <w:spacing w:before="90"/>
        <w:ind w:left="247"/>
      </w:pPr>
      <w:r>
        <w:rPr>
          <w:color w:val="221F1F"/>
        </w:rPr>
        <w:t>Title:</w:t>
      </w:r>
      <w:r>
        <w:rPr>
          <w:color w:val="221F1F"/>
          <w:spacing w:val="-24"/>
        </w:rPr>
        <w:t xml:space="preserve"> </w:t>
      </w:r>
      <w:r>
        <w:rPr>
          <w:color w:val="221F1F"/>
          <w:u w:val="single" w:color="211E1F"/>
        </w:rPr>
        <w:t xml:space="preserve"> </w:t>
      </w:r>
      <w:r>
        <w:rPr>
          <w:color w:val="221F1F"/>
          <w:u w:val="single" w:color="211E1F"/>
        </w:rPr>
        <w:tab/>
      </w:r>
    </w:p>
    <w:p>
      <w:pPr>
        <w:pStyle w:val="7"/>
        <w:rPr>
          <w:sz w:val="23"/>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19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0193" w:type="dxa"/>
          </w:tcPr>
          <w:p>
            <w:pPr>
              <w:pStyle w:val="18"/>
              <w:spacing w:line="247" w:lineRule="exact"/>
              <w:ind w:left="468"/>
            </w:pPr>
            <w:r>
              <w:t>1.</w:t>
            </w:r>
            <w:r>
              <w:rPr>
                <w:spacing w:val="83"/>
              </w:rPr>
              <w:t xml:space="preserve"> </w:t>
            </w:r>
            <w:r>
              <w:t>Tenderer’s</w:t>
            </w:r>
            <w:r>
              <w:rPr>
                <w:spacing w:val="-3"/>
              </w:rPr>
              <w:t xml:space="preserve"> </w:t>
            </w:r>
            <w:r>
              <w:t>JV Name: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1" w:hRule="atLeast"/>
        </w:trPr>
        <w:tc>
          <w:tcPr>
            <w:tcW w:w="10193" w:type="dxa"/>
          </w:tcPr>
          <w:p>
            <w:pPr>
              <w:pStyle w:val="18"/>
              <w:spacing w:line="247" w:lineRule="exact"/>
              <w:ind w:left="468"/>
            </w:pPr>
            <w:r>
              <w:t>2.</w:t>
            </w:r>
            <w:r>
              <w:rPr>
                <w:spacing w:val="83"/>
              </w:rPr>
              <w:t xml:space="preserve"> </w:t>
            </w:r>
            <w:r>
              <w:t>JV</w:t>
            </w:r>
            <w:r>
              <w:rPr>
                <w:spacing w:val="53"/>
              </w:rPr>
              <w:t xml:space="preserve"> </w:t>
            </w:r>
            <w:r>
              <w:t>Member’s</w:t>
            </w:r>
            <w:r>
              <w:rPr>
                <w:spacing w:val="54"/>
              </w:rPr>
              <w:t xml:space="preserve"> </w:t>
            </w:r>
            <w:r>
              <w:t>name: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2" w:hRule="atLeast"/>
        </w:trPr>
        <w:tc>
          <w:tcPr>
            <w:tcW w:w="10193" w:type="dxa"/>
          </w:tcPr>
          <w:p>
            <w:pPr>
              <w:pStyle w:val="18"/>
              <w:spacing w:line="247" w:lineRule="exact"/>
              <w:ind w:left="468"/>
            </w:pPr>
            <w:r>
              <w:t>3.</w:t>
            </w:r>
            <w:r>
              <w:rPr>
                <w:spacing w:val="83"/>
              </w:rPr>
              <w:t xml:space="preserve"> </w:t>
            </w:r>
            <w:r>
              <w:t>JV</w:t>
            </w:r>
            <w:r>
              <w:rPr>
                <w:spacing w:val="52"/>
              </w:rPr>
              <w:t xml:space="preserve"> </w:t>
            </w:r>
            <w:r>
              <w:t>Member’s</w:t>
            </w:r>
            <w:r>
              <w:rPr>
                <w:spacing w:val="54"/>
              </w:rPr>
              <w:t xml:space="preserve"> </w:t>
            </w:r>
            <w:r>
              <w:t>country</w:t>
            </w:r>
            <w:r>
              <w:rPr>
                <w:spacing w:val="-3"/>
              </w:rPr>
              <w:t xml:space="preserve"> </w:t>
            </w:r>
            <w:r>
              <w:t>of</w:t>
            </w:r>
            <w:r>
              <w:rPr>
                <w:spacing w:val="-3"/>
              </w:rPr>
              <w:t xml:space="preserve"> </w:t>
            </w:r>
            <w:r>
              <w:t>registration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10193" w:type="dxa"/>
          </w:tcPr>
          <w:p>
            <w:pPr>
              <w:pStyle w:val="18"/>
              <w:spacing w:line="249" w:lineRule="exact"/>
              <w:ind w:left="468"/>
              <w:rPr>
                <w:i/>
              </w:rPr>
            </w:pPr>
            <w:r>
              <w:t>4.</w:t>
            </w:r>
            <w:r>
              <w:rPr>
                <w:spacing w:val="82"/>
              </w:rPr>
              <w:t xml:space="preserve"> </w:t>
            </w:r>
            <w:r>
              <w:t>JV</w:t>
            </w:r>
            <w:r>
              <w:rPr>
                <w:spacing w:val="-2"/>
              </w:rPr>
              <w:t xml:space="preserve"> </w:t>
            </w:r>
            <w:r>
              <w:t>Member’s</w:t>
            </w:r>
            <w:r>
              <w:rPr>
                <w:spacing w:val="-3"/>
              </w:rPr>
              <w:t xml:space="preserve"> </w:t>
            </w:r>
            <w:r>
              <w:t>year</w:t>
            </w:r>
            <w:r>
              <w:rPr>
                <w:spacing w:val="-1"/>
              </w:rPr>
              <w:t xml:space="preserve"> </w:t>
            </w:r>
            <w:r>
              <w:t>of</w:t>
            </w:r>
            <w:r>
              <w:rPr>
                <w:spacing w:val="-3"/>
              </w:rPr>
              <w:t xml:space="preserve"> </w:t>
            </w:r>
            <w:r>
              <w:t>Constitution</w:t>
            </w:r>
            <w:r>
              <w:rPr>
                <w:spacing w:val="2"/>
              </w:rPr>
              <w:t xml:space="preserve"> </w:t>
            </w:r>
            <w:r>
              <w:rPr>
                <w:i/>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9" w:hRule="atLeast"/>
        </w:trPr>
        <w:tc>
          <w:tcPr>
            <w:tcW w:w="10193" w:type="dxa"/>
          </w:tcPr>
          <w:p>
            <w:pPr>
              <w:pStyle w:val="18"/>
              <w:spacing w:line="247" w:lineRule="exact"/>
              <w:ind w:left="468"/>
            </w:pPr>
            <w:r>
              <w:t>5.</w:t>
            </w:r>
            <w:r>
              <w:rPr>
                <w:spacing w:val="82"/>
              </w:rPr>
              <w:t xml:space="preserve"> </w:t>
            </w:r>
            <w:r>
              <w:t>JV</w:t>
            </w:r>
            <w:r>
              <w:rPr>
                <w:spacing w:val="52"/>
              </w:rPr>
              <w:t xml:space="preserve"> </w:t>
            </w:r>
            <w:r>
              <w:t>Member’s</w:t>
            </w:r>
            <w:r>
              <w:rPr>
                <w:spacing w:val="-1"/>
              </w:rPr>
              <w:t xml:space="preserve"> </w:t>
            </w:r>
            <w:r>
              <w:t>legal</w:t>
            </w:r>
            <w:r>
              <w:rPr>
                <w:spacing w:val="-1"/>
              </w:rPr>
              <w:t xml:space="preserve"> </w:t>
            </w:r>
            <w:r>
              <w:t>address</w:t>
            </w:r>
            <w:r>
              <w:rPr>
                <w:spacing w:val="-3"/>
              </w:rPr>
              <w:t xml:space="preserve"> </w:t>
            </w:r>
            <w:r>
              <w:t>in</w:t>
            </w:r>
            <w:r>
              <w:rPr>
                <w:spacing w:val="-1"/>
              </w:rPr>
              <w:t xml:space="preserve"> </w:t>
            </w:r>
            <w:r>
              <w:t>country</w:t>
            </w:r>
            <w:r>
              <w:rPr>
                <w:spacing w:val="-4"/>
              </w:rPr>
              <w:t xml:space="preserve"> </w:t>
            </w:r>
            <w:r>
              <w:t>of Constitution: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50" w:hRule="atLeast"/>
        </w:trPr>
        <w:tc>
          <w:tcPr>
            <w:tcW w:w="10193" w:type="dxa"/>
          </w:tcPr>
          <w:p>
            <w:pPr>
              <w:pStyle w:val="18"/>
              <w:spacing w:line="242" w:lineRule="auto"/>
              <w:ind w:left="825" w:right="4200" w:hanging="358"/>
            </w:pPr>
            <w:r>
              <w:t>6.</w:t>
            </w:r>
            <w:r>
              <w:rPr>
                <w:spacing w:val="24"/>
              </w:rPr>
              <w:t xml:space="preserve"> </w:t>
            </w:r>
            <w:r>
              <w:t>JV</w:t>
            </w:r>
            <w:r>
              <w:rPr>
                <w:spacing w:val="-3"/>
              </w:rPr>
              <w:t xml:space="preserve"> </w:t>
            </w:r>
            <w:r>
              <w:t>Member’s</w:t>
            </w:r>
            <w:r>
              <w:rPr>
                <w:spacing w:val="-4"/>
              </w:rPr>
              <w:t xml:space="preserve"> </w:t>
            </w:r>
            <w:r>
              <w:t>Authorized</w:t>
            </w:r>
            <w:r>
              <w:rPr>
                <w:spacing w:val="-2"/>
              </w:rPr>
              <w:t xml:space="preserve"> </w:t>
            </w:r>
            <w:r>
              <w:t>Representative</w:t>
            </w:r>
            <w:r>
              <w:rPr>
                <w:spacing w:val="-2"/>
              </w:rPr>
              <w:t xml:space="preserve"> </w:t>
            </w:r>
            <w:r>
              <w:t>Information</w:t>
            </w:r>
            <w:r>
              <w:rPr>
                <w:spacing w:val="-52"/>
              </w:rPr>
              <w:t xml:space="preserve"> </w:t>
            </w:r>
            <w:r>
              <w:t>Name:</w:t>
            </w:r>
          </w:p>
          <w:p>
            <w:pPr>
              <w:pStyle w:val="18"/>
              <w:spacing w:line="248" w:lineRule="exact"/>
              <w:ind w:left="770"/>
            </w:pPr>
            <w:r>
              <w:t>Address:</w:t>
            </w:r>
          </w:p>
          <w:p>
            <w:pPr>
              <w:pStyle w:val="18"/>
              <w:ind w:left="825" w:right="7166" w:hanging="3"/>
            </w:pPr>
            <w:r>
              <w:t>Telephone/Fax</w:t>
            </w:r>
            <w:r>
              <w:rPr>
                <w:spacing w:val="-14"/>
              </w:rPr>
              <w:t xml:space="preserve"> </w:t>
            </w:r>
            <w:r>
              <w:t>numbers:</w:t>
            </w:r>
          </w:p>
          <w:p>
            <w:pPr>
              <w:pStyle w:val="18"/>
              <w:ind w:left="825" w:right="7166"/>
            </w:pPr>
            <w:r>
              <w:t>Email</w:t>
            </w:r>
            <w:r>
              <w:rPr>
                <w:spacing w:val="-2"/>
              </w:rPr>
              <w:t xml:space="preserve"> </w:t>
            </w:r>
            <w:r>
              <w:t>Address: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56" w:hRule="atLeast"/>
        </w:trPr>
        <w:tc>
          <w:tcPr>
            <w:tcW w:w="10193" w:type="dxa"/>
          </w:tcPr>
          <w:p>
            <w:pPr>
              <w:pStyle w:val="18"/>
              <w:numPr>
                <w:ilvl w:val="0"/>
                <w:numId w:val="49"/>
              </w:numPr>
              <w:tabs>
                <w:tab w:val="left" w:pos="1035"/>
              </w:tabs>
              <w:spacing w:line="246" w:lineRule="exact"/>
              <w:ind w:hanging="361"/>
            </w:pPr>
            <w:r>
              <w:t>Attached</w:t>
            </w:r>
            <w:r>
              <w:rPr>
                <w:spacing w:val="-4"/>
              </w:rPr>
              <w:t xml:space="preserve"> </w:t>
            </w:r>
            <w:r>
              <w:t>are</w:t>
            </w:r>
            <w:r>
              <w:rPr>
                <w:spacing w:val="-3"/>
              </w:rPr>
              <w:t xml:space="preserve"> </w:t>
            </w:r>
            <w:r>
              <w:t>original documents</w:t>
            </w:r>
            <w:r>
              <w:rPr>
                <w:spacing w:val="-1"/>
              </w:rPr>
              <w:t xml:space="preserve"> </w:t>
            </w:r>
            <w:r>
              <w:t>of</w:t>
            </w:r>
          </w:p>
          <w:p>
            <w:pPr>
              <w:pStyle w:val="18"/>
              <w:ind w:left="107" w:firstLine="331"/>
            </w:pPr>
            <w:r>
              <w:t>Articles</w:t>
            </w:r>
            <w:r>
              <w:rPr>
                <w:spacing w:val="2"/>
              </w:rPr>
              <w:t xml:space="preserve"> </w:t>
            </w:r>
            <w:r>
              <w:t>of</w:t>
            </w:r>
            <w:r>
              <w:rPr>
                <w:spacing w:val="2"/>
              </w:rPr>
              <w:t xml:space="preserve"> </w:t>
            </w:r>
            <w:r>
              <w:t>Incorporation(</w:t>
            </w:r>
            <w:r>
              <w:rPr>
                <w:spacing w:val="4"/>
              </w:rPr>
              <w:t xml:space="preserve"> </w:t>
            </w:r>
            <w:r>
              <w:t>or</w:t>
            </w:r>
            <w:r>
              <w:rPr>
                <w:spacing w:val="2"/>
              </w:rPr>
              <w:t xml:space="preserve"> </w:t>
            </w:r>
            <w:r>
              <w:t>equivalent</w:t>
            </w:r>
            <w:r>
              <w:rPr>
                <w:spacing w:val="2"/>
              </w:rPr>
              <w:t xml:space="preserve"> </w:t>
            </w:r>
            <w:r>
              <w:t>document</w:t>
            </w:r>
            <w:r>
              <w:rPr>
                <w:spacing w:val="5"/>
              </w:rPr>
              <w:t xml:space="preserve"> </w:t>
            </w:r>
            <w:r>
              <w:t>of</w:t>
            </w:r>
            <w:r>
              <w:rPr>
                <w:spacing w:val="4"/>
              </w:rPr>
              <w:t xml:space="preserve"> </w:t>
            </w:r>
            <w:r>
              <w:t>constitution</w:t>
            </w:r>
            <w:r>
              <w:rPr>
                <w:spacing w:val="1"/>
              </w:rPr>
              <w:t xml:space="preserve"> </w:t>
            </w:r>
            <w:r>
              <w:t>or</w:t>
            </w:r>
            <w:r>
              <w:rPr>
                <w:spacing w:val="2"/>
              </w:rPr>
              <w:t xml:space="preserve"> </w:t>
            </w:r>
            <w:r>
              <w:t>association)</w:t>
            </w:r>
            <w:r>
              <w:rPr>
                <w:spacing w:val="2"/>
              </w:rPr>
              <w:t xml:space="preserve"> </w:t>
            </w:r>
            <w:r>
              <w:t>and/or</w:t>
            </w:r>
            <w:r>
              <w:rPr>
                <w:spacing w:val="2"/>
              </w:rPr>
              <w:t xml:space="preserve"> </w:t>
            </w:r>
            <w:r>
              <w:t>documents</w:t>
            </w:r>
            <w:r>
              <w:rPr>
                <w:spacing w:val="2"/>
              </w:rPr>
              <w:t xml:space="preserve"> </w:t>
            </w:r>
            <w:r>
              <w:t>of</w:t>
            </w:r>
            <w:r>
              <w:rPr>
                <w:spacing w:val="-52"/>
              </w:rPr>
              <w:t xml:space="preserve"> </w:t>
            </w:r>
            <w:r>
              <w:t>registration</w:t>
            </w:r>
            <w:r>
              <w:rPr>
                <w:spacing w:val="-4"/>
              </w:rPr>
              <w:t xml:space="preserve"> </w:t>
            </w:r>
            <w:r>
              <w:t>of</w:t>
            </w:r>
            <w:r>
              <w:rPr>
                <w:spacing w:val="-2"/>
              </w:rPr>
              <w:t xml:space="preserve"> </w:t>
            </w:r>
            <w:r>
              <w:t>legal</w:t>
            </w:r>
            <w:r>
              <w:rPr>
                <w:spacing w:val="54"/>
              </w:rPr>
              <w:t xml:space="preserve"> </w:t>
            </w:r>
            <w:r>
              <w:t>entity</w:t>
            </w:r>
            <w:r>
              <w:rPr>
                <w:spacing w:val="-5"/>
              </w:rPr>
              <w:t xml:space="preserve"> </w:t>
            </w:r>
            <w:r>
              <w:t>named above, in accordance with ITT</w:t>
            </w:r>
            <w:r>
              <w:rPr>
                <w:spacing w:val="1"/>
              </w:rPr>
              <w:t xml:space="preserve"> </w:t>
            </w:r>
            <w:r>
              <w:t>3.6</w:t>
            </w:r>
          </w:p>
          <w:p>
            <w:pPr>
              <w:pStyle w:val="18"/>
              <w:spacing w:before="1"/>
            </w:pPr>
          </w:p>
          <w:p>
            <w:pPr>
              <w:pStyle w:val="18"/>
              <w:spacing w:line="252" w:lineRule="exact"/>
              <w:ind w:left="549"/>
            </w:pPr>
            <w:r>
              <w:t>In</w:t>
            </w:r>
            <w:r>
              <w:rPr>
                <w:spacing w:val="48"/>
              </w:rPr>
              <w:t xml:space="preserve"> </w:t>
            </w:r>
            <w:r>
              <w:t>case</w:t>
            </w:r>
            <w:r>
              <w:rPr>
                <w:spacing w:val="49"/>
              </w:rPr>
              <w:t xml:space="preserve"> </w:t>
            </w:r>
            <w:r>
              <w:t>of</w:t>
            </w:r>
            <w:r>
              <w:rPr>
                <w:spacing w:val="48"/>
              </w:rPr>
              <w:t xml:space="preserve"> </w:t>
            </w:r>
            <w:r>
              <w:t>state-owned</w:t>
            </w:r>
            <w:r>
              <w:rPr>
                <w:spacing w:val="49"/>
              </w:rPr>
              <w:t xml:space="preserve"> </w:t>
            </w:r>
            <w:r>
              <w:t>enterprise</w:t>
            </w:r>
            <w:r>
              <w:rPr>
                <w:spacing w:val="48"/>
              </w:rPr>
              <w:t xml:space="preserve"> </w:t>
            </w:r>
            <w:r>
              <w:t>or</w:t>
            </w:r>
            <w:r>
              <w:rPr>
                <w:spacing w:val="47"/>
              </w:rPr>
              <w:t xml:space="preserve"> </w:t>
            </w:r>
            <w:r>
              <w:t>institution,</w:t>
            </w:r>
            <w:r>
              <w:rPr>
                <w:spacing w:val="48"/>
              </w:rPr>
              <w:t xml:space="preserve"> </w:t>
            </w:r>
            <w:r>
              <w:t>documents</w:t>
            </w:r>
            <w:r>
              <w:rPr>
                <w:spacing w:val="49"/>
              </w:rPr>
              <w:t xml:space="preserve"> </w:t>
            </w:r>
            <w:r>
              <w:t>establishing</w:t>
            </w:r>
            <w:r>
              <w:rPr>
                <w:spacing w:val="46"/>
              </w:rPr>
              <w:t xml:space="preserve"> </w:t>
            </w:r>
            <w:r>
              <w:t>legal</w:t>
            </w:r>
            <w:r>
              <w:rPr>
                <w:spacing w:val="49"/>
              </w:rPr>
              <w:t xml:space="preserve"> </w:t>
            </w:r>
            <w:r>
              <w:t>and</w:t>
            </w:r>
            <w:r>
              <w:rPr>
                <w:spacing w:val="49"/>
              </w:rPr>
              <w:t xml:space="preserve"> </w:t>
            </w:r>
            <w:r>
              <w:t>financial</w:t>
            </w:r>
            <w:r>
              <w:rPr>
                <w:spacing w:val="49"/>
              </w:rPr>
              <w:t xml:space="preserve"> </w:t>
            </w:r>
            <w:r>
              <w:t>autonomy,</w:t>
            </w:r>
          </w:p>
          <w:p>
            <w:pPr>
              <w:pStyle w:val="18"/>
              <w:ind w:left="162" w:right="1473" w:hanging="56"/>
            </w:pPr>
            <w:r>
              <w:t>Operation under commercial Law, and that they are not under supervision of the Procuring Entity</w:t>
            </w:r>
            <w:r>
              <w:rPr>
                <w:spacing w:val="-52"/>
              </w:rPr>
              <w:t xml:space="preserve"> </w:t>
            </w:r>
            <w:r>
              <w:t>in</w:t>
            </w:r>
            <w:r>
              <w:rPr>
                <w:spacing w:val="-1"/>
              </w:rPr>
              <w:t xml:space="preserve"> </w:t>
            </w:r>
            <w:r>
              <w:t>accordance with ITT</w:t>
            </w:r>
            <w:r>
              <w:rPr>
                <w:spacing w:val="-1"/>
              </w:rPr>
              <w:t xml:space="preserve"> </w:t>
            </w:r>
            <w:r>
              <w:t>3.8</w:t>
            </w:r>
          </w:p>
          <w:p>
            <w:pPr>
              <w:pStyle w:val="18"/>
              <w:spacing w:before="11"/>
              <w:rPr>
                <w:sz w:val="21"/>
              </w:rPr>
            </w:pPr>
          </w:p>
          <w:p>
            <w:pPr>
              <w:pStyle w:val="18"/>
              <w:numPr>
                <w:ilvl w:val="0"/>
                <w:numId w:val="49"/>
              </w:numPr>
              <w:tabs>
                <w:tab w:val="left" w:pos="1035"/>
              </w:tabs>
              <w:ind w:hanging="361"/>
            </w:pPr>
            <w:r>
              <w:t>Included</w:t>
            </w:r>
            <w:r>
              <w:rPr>
                <w:spacing w:val="-1"/>
              </w:rPr>
              <w:t xml:space="preserve"> </w:t>
            </w:r>
            <w:r>
              <w:t>are</w:t>
            </w:r>
            <w:r>
              <w:rPr>
                <w:spacing w:val="-3"/>
              </w:rPr>
              <w:t xml:space="preserve"> </w:t>
            </w:r>
            <w:r>
              <w:t>the organizational</w:t>
            </w:r>
            <w:r>
              <w:rPr>
                <w:spacing w:val="-3"/>
              </w:rPr>
              <w:t xml:space="preserve"> </w:t>
            </w:r>
            <w:r>
              <w:t>chart,</w:t>
            </w:r>
            <w:r>
              <w:rPr>
                <w:spacing w:val="-3"/>
              </w:rPr>
              <w:t xml:space="preserve"> </w:t>
            </w:r>
            <w:r>
              <w:t>a</w:t>
            </w:r>
            <w:r>
              <w:rPr>
                <w:spacing w:val="-1"/>
              </w:rPr>
              <w:t xml:space="preserve"> </w:t>
            </w:r>
            <w:r>
              <w:t>list</w:t>
            </w:r>
            <w:r>
              <w:rPr>
                <w:spacing w:val="1"/>
              </w:rPr>
              <w:t xml:space="preserve"> </w:t>
            </w:r>
            <w:r>
              <w:t>of</w:t>
            </w:r>
            <w:r>
              <w:rPr>
                <w:spacing w:val="-1"/>
              </w:rPr>
              <w:t xml:space="preserve"> </w:t>
            </w:r>
            <w:r>
              <w:t>Board</w:t>
            </w:r>
            <w:r>
              <w:rPr>
                <w:spacing w:val="-4"/>
              </w:rPr>
              <w:t xml:space="preserve"> </w:t>
            </w:r>
            <w:r>
              <w:t>of Directors</w:t>
            </w:r>
            <w:r>
              <w:rPr>
                <w:spacing w:val="-3"/>
              </w:rPr>
              <w:t xml:space="preserve"> </w:t>
            </w:r>
            <w:r>
              <w:t>and</w:t>
            </w:r>
            <w:r>
              <w:rPr>
                <w:spacing w:val="-2"/>
              </w:rPr>
              <w:t xml:space="preserve"> </w:t>
            </w:r>
            <w:r>
              <w:t>the</w:t>
            </w:r>
            <w:r>
              <w:rPr>
                <w:spacing w:val="-3"/>
              </w:rPr>
              <w:t xml:space="preserve"> </w:t>
            </w:r>
            <w:r>
              <w:t>beneficial</w:t>
            </w:r>
            <w:r>
              <w:rPr>
                <w:spacing w:val="1"/>
              </w:rPr>
              <w:t xml:space="preserve"> </w:t>
            </w:r>
            <w:r>
              <w:t>ownership.</w:t>
            </w:r>
          </w:p>
        </w:tc>
      </w:tr>
    </w:tbl>
    <w:p>
      <w:pPr>
        <w:sectPr>
          <w:headerReference r:id="rId29" w:type="default"/>
          <w:footerReference r:id="rId30" w:type="default"/>
          <w:pgSz w:w="11920" w:h="16850"/>
          <w:pgMar w:top="54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spacing w:before="74"/>
        <w:ind w:left="300"/>
        <w:jc w:val="both"/>
      </w:pPr>
      <w:bookmarkStart w:id="81" w:name="_Toc3395"/>
      <w:r>
        <mc:AlternateContent>
          <mc:Choice Requires="wps">
            <w:drawing>
              <wp:anchor distT="0" distB="0" distL="114300" distR="114300" simplePos="0" relativeHeight="251676672" behindDoc="1" locked="0" layoutInCell="1" allowOverlap="1">
                <wp:simplePos x="0" y="0"/>
                <wp:positionH relativeFrom="page">
                  <wp:posOffset>522605</wp:posOffset>
                </wp:positionH>
                <wp:positionV relativeFrom="page">
                  <wp:posOffset>5711825</wp:posOffset>
                </wp:positionV>
                <wp:extent cx="132715" cy="105410"/>
                <wp:effectExtent l="0" t="0" r="0" b="0"/>
                <wp:wrapNone/>
                <wp:docPr id="235" name="Rectangle 60"/>
                <wp:cNvGraphicFramePr/>
                <a:graphic xmlns:a="http://schemas.openxmlformats.org/drawingml/2006/main">
                  <a:graphicData uri="http://schemas.microsoft.com/office/word/2010/wordprocessingShape">
                    <wps:wsp>
                      <wps:cNvSpPr>
                        <a:spLocks noChangeArrowheads="1"/>
                      </wps:cNvSpPr>
                      <wps:spPr bwMode="auto">
                        <a:xfrm>
                          <a:off x="0" y="0"/>
                          <a:ext cx="132715" cy="105410"/>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60" o:spid="_x0000_s1026" o:spt="1" style="position:absolute;left:0pt;margin-left:41.15pt;margin-top:449.75pt;height:8.3pt;width:10.45pt;mso-position-horizontal-relative:page;mso-position-vertical-relative:page;z-index:-251639808;mso-width-relative:page;mso-height-relative:page;" filled="f" stroked="t" coordsize="21600,21600" o:gfxdata="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72PeetkAAAAKAQAADwAAAAAAAAABACAAAAAiAAAAZHJzL2Rvd25y&#10;ZXYueG1sUEsBAhQAFAAAAAgAh07iQAsvu682AgAAcAQAAA4AAAAAAAAAAQAgAAAAKAEAAGRycy9l&#10;Mm9Eb2MueG1sUEsFBgAAAAAGAAYAWQEAANAFAAAAAA==&#10;">
                <v:fill on="f" focussize="0,0"/>
                <v:stroke weight="0.96pt" color="#000000" miterlimit="8" joinstyle="miter"/>
                <v:imagedata o:title=""/>
                <o:lock v:ext="edit" aspectratio="f"/>
                <v:textbox>
                  <w:txbxContent>
                    <w:p>
                      <w:pPr>
                        <w:jc w:val="center"/>
                      </w:pPr>
                    </w:p>
                  </w:txbxContent>
                </v:textbox>
              </v:rect>
            </w:pict>
          </mc:Fallback>
        </mc:AlternateContent>
      </w:r>
      <w:r>
        <mc:AlternateContent>
          <mc:Choice Requires="wps">
            <w:drawing>
              <wp:anchor distT="0" distB="0" distL="114300" distR="114300" simplePos="0" relativeHeight="251676672" behindDoc="1" locked="0" layoutInCell="1" allowOverlap="1">
                <wp:simplePos x="0" y="0"/>
                <wp:positionH relativeFrom="page">
                  <wp:posOffset>522605</wp:posOffset>
                </wp:positionH>
                <wp:positionV relativeFrom="page">
                  <wp:posOffset>8519160</wp:posOffset>
                </wp:positionV>
                <wp:extent cx="132715" cy="105410"/>
                <wp:effectExtent l="0" t="0" r="0" b="0"/>
                <wp:wrapNone/>
                <wp:docPr id="234" name="Rectangle 59"/>
                <wp:cNvGraphicFramePr/>
                <a:graphic xmlns:a="http://schemas.openxmlformats.org/drawingml/2006/main">
                  <a:graphicData uri="http://schemas.microsoft.com/office/word/2010/wordprocessingShape">
                    <wps:wsp>
                      <wps:cNvSpPr>
                        <a:spLocks noChangeArrowheads="1"/>
                      </wps:cNvSpPr>
                      <wps:spPr bwMode="auto">
                        <a:xfrm>
                          <a:off x="0" y="0"/>
                          <a:ext cx="132715" cy="105410"/>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59" o:spid="_x0000_s1026" o:spt="1" style="position:absolute;left:0pt;margin-left:41.15pt;margin-top:670.8pt;height:8.3pt;width:10.45pt;mso-position-horizontal-relative:page;mso-position-vertical-relative:page;z-index:-251639808;mso-width-relative:page;mso-height-relative:page;" filled="f" stroked="t" coordsize="21600,21600" o:gfxdata="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1WG/2dkAAAAMAQAADwAAAAAAAAABACAAAAAiAAAAZHJzL2Rvd25y&#10;ZXYueG1sUEsBAhQAFAAAAAgAh07iQB6bQK82AgAAcAQAAA4AAAAAAAAAAQAgAAAAKAEAAGRycy9l&#10;Mm9Eb2MueG1sUEsFBgAAAAAGAAYAWQEAANAFAAAAAA==&#10;">
                <v:fill on="f" focussize="0,0"/>
                <v:stroke weight="0.96pt" color="#000000" miterlimit="8" joinstyle="miter"/>
                <v:imagedata o:title=""/>
                <o:lock v:ext="edit" aspectratio="f"/>
                <v:textbox>
                  <w:txbxContent>
                    <w:p>
                      <w:pPr>
                        <w:jc w:val="center"/>
                      </w:pPr>
                    </w:p>
                  </w:txbxContent>
                </v:textbox>
              </v:rect>
            </w:pict>
          </mc:Fallback>
        </mc:AlternateContent>
      </w:r>
      <w:r>
        <w:rPr>
          <w:color w:val="221F1F"/>
        </w:rPr>
        <w:t>FORM</w:t>
      </w:r>
      <w:r>
        <w:rPr>
          <w:color w:val="221F1F"/>
          <w:spacing w:val="-1"/>
        </w:rPr>
        <w:t xml:space="preserve"> </w:t>
      </w:r>
      <w:r>
        <w:rPr>
          <w:color w:val="221F1F"/>
        </w:rPr>
        <w:t>CON</w:t>
      </w:r>
      <w:r>
        <w:rPr>
          <w:color w:val="221F1F"/>
          <w:spacing w:val="-1"/>
        </w:rPr>
        <w:t xml:space="preserve"> </w:t>
      </w:r>
      <w:r>
        <w:rPr>
          <w:color w:val="221F1F"/>
        </w:rPr>
        <w:t>–</w:t>
      </w:r>
      <w:r>
        <w:rPr>
          <w:color w:val="221F1F"/>
          <w:spacing w:val="-1"/>
        </w:rPr>
        <w:t xml:space="preserve"> </w:t>
      </w:r>
      <w:r>
        <w:rPr>
          <w:color w:val="221F1F"/>
        </w:rPr>
        <w:t>2</w:t>
      </w:r>
      <w:bookmarkEnd w:id="81"/>
    </w:p>
    <w:p>
      <w:pPr>
        <w:pStyle w:val="7"/>
        <w:spacing w:before="6"/>
        <w:rPr>
          <w:b/>
          <w:sz w:val="21"/>
        </w:rPr>
      </w:pPr>
    </w:p>
    <w:p>
      <w:pPr>
        <w:ind w:left="300" w:right="6743"/>
        <w:jc w:val="both"/>
        <w:rPr>
          <w:b/>
          <w:sz w:val="24"/>
        </w:rPr>
      </w:pPr>
      <w:r>
        <w:rPr>
          <w:b/>
          <w:color w:val="221F1F"/>
          <w:sz w:val="24"/>
        </w:rPr>
        <w:t>Historical Contract Non-Performance,</w:t>
      </w:r>
      <w:r>
        <w:rPr>
          <w:b/>
          <w:color w:val="221F1F"/>
          <w:spacing w:val="1"/>
          <w:sz w:val="24"/>
        </w:rPr>
        <w:t xml:space="preserve"> </w:t>
      </w:r>
      <w:r>
        <w:rPr>
          <w:b/>
          <w:sz w:val="24"/>
        </w:rPr>
        <w:t>Pending</w:t>
      </w:r>
      <w:r>
        <w:rPr>
          <w:b/>
          <w:spacing w:val="-5"/>
          <w:sz w:val="24"/>
        </w:rPr>
        <w:t xml:space="preserve"> </w:t>
      </w:r>
      <w:r>
        <w:rPr>
          <w:b/>
          <w:sz w:val="24"/>
        </w:rPr>
        <w:t>Litigation</w:t>
      </w:r>
      <w:r>
        <w:rPr>
          <w:b/>
          <w:spacing w:val="-4"/>
          <w:sz w:val="24"/>
        </w:rPr>
        <w:t xml:space="preserve"> </w:t>
      </w:r>
      <w:r>
        <w:rPr>
          <w:b/>
          <w:sz w:val="24"/>
        </w:rPr>
        <w:t>and</w:t>
      </w:r>
      <w:r>
        <w:rPr>
          <w:b/>
          <w:spacing w:val="-4"/>
          <w:sz w:val="24"/>
        </w:rPr>
        <w:t xml:space="preserve"> </w:t>
      </w:r>
      <w:r>
        <w:rPr>
          <w:b/>
          <w:sz w:val="24"/>
        </w:rPr>
        <w:t>Litigation</w:t>
      </w:r>
      <w:r>
        <w:rPr>
          <w:b/>
          <w:spacing w:val="-5"/>
          <w:sz w:val="24"/>
        </w:rPr>
        <w:t xml:space="preserve"> </w:t>
      </w:r>
      <w:r>
        <w:rPr>
          <w:b/>
          <w:sz w:val="24"/>
        </w:rPr>
        <w:t>History</w:t>
      </w:r>
    </w:p>
    <w:p>
      <w:pPr>
        <w:pStyle w:val="7"/>
        <w:spacing w:before="8"/>
        <w:rPr>
          <w:b/>
          <w:sz w:val="20"/>
        </w:rPr>
      </w:pPr>
    </w:p>
    <w:p>
      <w:pPr>
        <w:pStyle w:val="7"/>
        <w:tabs>
          <w:tab w:val="left" w:pos="7388"/>
        </w:tabs>
        <w:spacing w:line="451" w:lineRule="auto"/>
        <w:ind w:left="252" w:right="3889"/>
        <w:jc w:val="both"/>
      </w:pPr>
      <w:r>
        <w:rPr>
          <w:color w:val="221F1F"/>
          <w:spacing w:val="-1"/>
        </w:rPr>
        <w:t>Tenderer's</w:t>
      </w:r>
      <w:r>
        <w:rPr>
          <w:color w:val="221F1F"/>
          <w:spacing w:val="-12"/>
        </w:rPr>
        <w:t xml:space="preserve"> </w:t>
      </w:r>
      <w:r>
        <w:rPr>
          <w:color w:val="221F1F"/>
        </w:rPr>
        <w:t xml:space="preserve">Name: </w:t>
      </w:r>
      <w:r>
        <w:rPr>
          <w:color w:val="221F1F"/>
          <w:u w:val="single" w:color="211E1F"/>
        </w:rPr>
        <w:t xml:space="preserve"> </w:t>
      </w:r>
      <w:r>
        <w:rPr>
          <w:color w:val="221F1F"/>
          <w:u w:val="single" w:color="211E1F"/>
        </w:rPr>
        <w:tab/>
      </w:r>
      <w:r>
        <w:rPr>
          <w:color w:val="221F1F"/>
        </w:rPr>
        <w:t xml:space="preserve">                                                                                     Date:</w:t>
      </w:r>
      <w:r>
        <w:rPr>
          <w:color w:val="221F1F"/>
          <w:u w:val="single" w:color="211E1F"/>
        </w:rPr>
        <w:tab/>
      </w:r>
      <w:r>
        <w:rPr>
          <w:color w:val="221F1F"/>
        </w:rPr>
        <w:t xml:space="preserve"> JV</w:t>
      </w:r>
      <w:r>
        <w:rPr>
          <w:color w:val="221F1F"/>
          <w:spacing w:val="-8"/>
        </w:rPr>
        <w:t xml:space="preserve"> </w:t>
      </w:r>
      <w:r>
        <w:rPr>
          <w:color w:val="221F1F"/>
        </w:rPr>
        <w:t>Member's</w:t>
      </w:r>
      <w:r>
        <w:rPr>
          <w:color w:val="221F1F"/>
          <w:spacing w:val="-3"/>
        </w:rPr>
        <w:t xml:space="preserve"> </w:t>
      </w:r>
      <w:r>
        <w:rPr>
          <w:color w:val="221F1F"/>
        </w:rPr>
        <w:t>Name</w:t>
      </w:r>
      <w:r>
        <w:rPr>
          <w:color w:val="221F1F"/>
          <w:u w:val="single" w:color="211E1F"/>
        </w:rPr>
        <w:t xml:space="preserve"> </w:t>
      </w:r>
      <w:r>
        <w:rPr>
          <w:color w:val="221F1F"/>
          <w:u w:val="single" w:color="211E1F"/>
        </w:rPr>
        <w:tab/>
      </w:r>
    </w:p>
    <w:p>
      <w:pPr>
        <w:pStyle w:val="7"/>
        <w:tabs>
          <w:tab w:val="left" w:pos="7375"/>
        </w:tabs>
        <w:spacing w:before="32"/>
        <w:ind w:left="247"/>
      </w:pPr>
      <w:r>
        <w:rPr>
          <w:color w:val="221F1F"/>
          <w:spacing w:val="-1"/>
        </w:rPr>
        <w:t>ITT</w:t>
      </w:r>
      <w:r>
        <w:rPr>
          <w:color w:val="221F1F"/>
          <w:spacing w:val="-26"/>
        </w:rPr>
        <w:t xml:space="preserve"> </w:t>
      </w:r>
      <w:r>
        <w:rPr>
          <w:color w:val="221F1F"/>
          <w:spacing w:val="-1"/>
        </w:rPr>
        <w:t>No.</w:t>
      </w:r>
      <w:r>
        <w:rPr>
          <w:color w:val="221F1F"/>
          <w:spacing w:val="-23"/>
        </w:rPr>
        <w:t xml:space="preserve"> </w:t>
      </w:r>
      <w:r>
        <w:rPr>
          <w:color w:val="221F1F"/>
          <w:u w:val="single" w:color="211E1E"/>
        </w:rPr>
        <w:t xml:space="preserve"> </w:t>
      </w:r>
      <w:r>
        <w:rPr>
          <w:color w:val="221F1F"/>
          <w:u w:val="single" w:color="211E1E"/>
        </w:rPr>
        <w:tab/>
      </w:r>
    </w:p>
    <w:p>
      <w:pPr>
        <w:pStyle w:val="7"/>
        <w:spacing w:before="2"/>
        <w:rPr>
          <w:sz w:val="16"/>
        </w:rPr>
      </w:pPr>
    </w:p>
    <w:p>
      <w:pPr>
        <w:pStyle w:val="7"/>
        <w:tabs>
          <w:tab w:val="left" w:pos="7388"/>
        </w:tabs>
        <w:spacing w:before="90" w:after="9"/>
        <w:ind w:left="247"/>
      </w:pPr>
      <w:r>
        <mc:AlternateContent>
          <mc:Choice Requires="wps">
            <w:drawing>
              <wp:anchor distT="0" distB="0" distL="114300" distR="114300" simplePos="0" relativeHeight="251675648" behindDoc="1" locked="0" layoutInCell="1" allowOverlap="1">
                <wp:simplePos x="0" y="0"/>
                <wp:positionH relativeFrom="page">
                  <wp:posOffset>522605</wp:posOffset>
                </wp:positionH>
                <wp:positionV relativeFrom="paragraph">
                  <wp:posOffset>694690</wp:posOffset>
                </wp:positionV>
                <wp:extent cx="132715" cy="105410"/>
                <wp:effectExtent l="0" t="0" r="0" b="0"/>
                <wp:wrapNone/>
                <wp:docPr id="233" name="Rectangle 58"/>
                <wp:cNvGraphicFramePr/>
                <a:graphic xmlns:a="http://schemas.openxmlformats.org/drawingml/2006/main">
                  <a:graphicData uri="http://schemas.microsoft.com/office/word/2010/wordprocessingShape">
                    <wps:wsp>
                      <wps:cNvSpPr>
                        <a:spLocks noChangeArrowheads="1"/>
                      </wps:cNvSpPr>
                      <wps:spPr bwMode="auto">
                        <a:xfrm>
                          <a:off x="0" y="0"/>
                          <a:ext cx="132715" cy="105410"/>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58" o:spid="_x0000_s1026" o:spt="1" style="position:absolute;left:0pt;margin-left:41.15pt;margin-top:54.7pt;height:8.3pt;width:10.45pt;mso-position-horizontal-relative:page;z-index:-251640832;mso-width-relative:page;mso-height-relative:page;" filled="f" stroked="t" coordsize="21600,21600" o:gfxdata="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NEf9G3XAAAACgEAAA8AAAAAAAAAAQAgAAAAIgAAAGRycy9kb3ducmV2&#10;LnhtbFBLAQIUABQAAAAIAIdO4kA6FdMGNgIAAHAEAAAOAAAAAAAAAAEAIAAAACYBAABkcnMvZTJv&#10;RG9jLnhtbFBLBQYAAAAABgAGAFkBAADOBQAAAAA=&#10;">
                <v:fill on="f" focussize="0,0"/>
                <v:stroke weight="0.96pt" color="#000000" miterlimit="8" joinstyle="miter"/>
                <v:imagedata o:title=""/>
                <o:lock v:ext="edit" aspectratio="f"/>
                <v:textbox>
                  <w:txbxContent>
                    <w:p>
                      <w:pPr>
                        <w:jc w:val="center"/>
                      </w:pPr>
                    </w:p>
                  </w:txbxContent>
                </v:textbox>
              </v:rect>
            </w:pict>
          </mc:Fallback>
        </mc:AlternateContent>
      </w:r>
      <w:r>
        <w:rPr>
          <w:color w:val="221F1F"/>
        </w:rPr>
        <w:t>Title:</w:t>
      </w:r>
      <w:r>
        <w:rPr>
          <w:color w:val="221F1F"/>
          <w:spacing w:val="-24"/>
        </w:rPr>
        <w:t xml:space="preserve"> </w:t>
      </w:r>
      <w:r>
        <w:rPr>
          <w:color w:val="221F1F"/>
          <w:u w:val="single" w:color="211E1F"/>
        </w:rPr>
        <w:t xml:space="preserve"> </w:t>
      </w:r>
      <w:r>
        <w:rPr>
          <w:color w:val="221F1F"/>
          <w:u w:val="single" w:color="211E1F"/>
        </w:rPr>
        <w:tab/>
      </w: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8"/>
        <w:gridCol w:w="208"/>
        <w:gridCol w:w="964"/>
        <w:gridCol w:w="282"/>
        <w:gridCol w:w="1559"/>
        <w:gridCol w:w="4111"/>
        <w:gridCol w:w="297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0" w:hRule="atLeast"/>
        </w:trPr>
        <w:tc>
          <w:tcPr>
            <w:tcW w:w="10197" w:type="dxa"/>
            <w:gridSpan w:val="7"/>
            <w:tcBorders>
              <w:bottom w:val="single" w:color="000000" w:sz="12" w:space="0"/>
            </w:tcBorders>
          </w:tcPr>
          <w:p>
            <w:pPr>
              <w:pStyle w:val="18"/>
              <w:spacing w:line="200" w:lineRule="exact"/>
              <w:ind w:left="107"/>
              <w:rPr>
                <w:sz w:val="20"/>
              </w:rPr>
            </w:pPr>
            <w:r>
              <w:rPr>
                <w:sz w:val="20"/>
              </w:rPr>
              <w:t>Non-Performed</w:t>
            </w:r>
            <w:r>
              <w:rPr>
                <w:spacing w:val="-2"/>
                <w:sz w:val="20"/>
              </w:rPr>
              <w:t xml:space="preserve"> </w:t>
            </w:r>
            <w:r>
              <w:rPr>
                <w:sz w:val="20"/>
              </w:rPr>
              <w:t>contracts</w:t>
            </w:r>
            <w:r>
              <w:rPr>
                <w:spacing w:val="-4"/>
                <w:sz w:val="20"/>
              </w:rPr>
              <w:t xml:space="preserve"> </w:t>
            </w:r>
            <w:r>
              <w:rPr>
                <w:sz w:val="20"/>
              </w:rPr>
              <w:t>in</w:t>
            </w:r>
            <w:r>
              <w:rPr>
                <w:spacing w:val="-4"/>
                <w:sz w:val="20"/>
              </w:rPr>
              <w:t xml:space="preserve"> </w:t>
            </w:r>
            <w:r>
              <w:rPr>
                <w:sz w:val="20"/>
              </w:rPr>
              <w:t>accordance with</w:t>
            </w:r>
            <w:r>
              <w:rPr>
                <w:spacing w:val="-3"/>
                <w:sz w:val="20"/>
              </w:rPr>
              <w:t xml:space="preserve"> </w:t>
            </w:r>
            <w:r>
              <w:rPr>
                <w:sz w:val="20"/>
              </w:rPr>
              <w:t>section</w:t>
            </w:r>
            <w:r>
              <w:rPr>
                <w:spacing w:val="-4"/>
                <w:sz w:val="20"/>
              </w:rPr>
              <w:t xml:space="preserve"> </w:t>
            </w:r>
            <w:r>
              <w:rPr>
                <w:sz w:val="20"/>
              </w:rPr>
              <w:t>III,</w:t>
            </w:r>
            <w:r>
              <w:rPr>
                <w:spacing w:val="-2"/>
                <w:sz w:val="20"/>
              </w:rPr>
              <w:t xml:space="preserve"> </w:t>
            </w:r>
            <w:r>
              <w:rPr>
                <w:sz w:val="20"/>
              </w:rPr>
              <w:t>Evaluation</w:t>
            </w:r>
            <w:r>
              <w:rPr>
                <w:spacing w:val="-4"/>
                <w:sz w:val="20"/>
              </w:rPr>
              <w:t xml:space="preserve"> </w:t>
            </w:r>
            <w:r>
              <w:rPr>
                <w:sz w:val="20"/>
              </w:rPr>
              <w:t>and</w:t>
            </w:r>
            <w:r>
              <w:rPr>
                <w:spacing w:val="-1"/>
                <w:sz w:val="20"/>
              </w:rPr>
              <w:t xml:space="preserve"> </w:t>
            </w:r>
            <w:r>
              <w:rPr>
                <w:sz w:val="20"/>
              </w:rPr>
              <w:t>Qualifications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4" w:hRule="atLeast"/>
        </w:trPr>
        <w:tc>
          <w:tcPr>
            <w:tcW w:w="98" w:type="dxa"/>
            <w:tcBorders>
              <w:bottom w:val="nil"/>
              <w:right w:val="single" w:color="000000" w:sz="8" w:space="0"/>
            </w:tcBorders>
          </w:tcPr>
          <w:p>
            <w:pPr>
              <w:pStyle w:val="18"/>
              <w:rPr>
                <w:sz w:val="8"/>
              </w:rPr>
            </w:pPr>
          </w:p>
        </w:tc>
        <w:tc>
          <w:tcPr>
            <w:tcW w:w="208" w:type="dxa"/>
            <w:tcBorders>
              <w:top w:val="single" w:color="000000" w:sz="12" w:space="0"/>
              <w:left w:val="single" w:color="000000" w:sz="8" w:space="0"/>
              <w:bottom w:val="single" w:color="000000" w:sz="8" w:space="0"/>
              <w:right w:val="single" w:color="000000" w:sz="8" w:space="0"/>
            </w:tcBorders>
          </w:tcPr>
          <w:p>
            <w:pPr>
              <w:pStyle w:val="18"/>
              <w:rPr>
                <w:sz w:val="8"/>
              </w:rPr>
            </w:pPr>
          </w:p>
        </w:tc>
        <w:tc>
          <w:tcPr>
            <w:tcW w:w="9891" w:type="dxa"/>
            <w:gridSpan w:val="5"/>
            <w:tcBorders>
              <w:left w:val="single" w:color="000000" w:sz="8" w:space="0"/>
              <w:bottom w:val="nil"/>
            </w:tcBorders>
          </w:tcPr>
          <w:p>
            <w:pPr>
              <w:pStyle w:val="18"/>
              <w:spacing w:line="135" w:lineRule="exact"/>
              <w:ind w:left="99"/>
              <w:rPr>
                <w:sz w:val="20"/>
              </w:rPr>
            </w:pPr>
            <w:r>
              <w:rPr>
                <w:sz w:val="20"/>
              </w:rPr>
              <w:t>Contract</w:t>
            </w:r>
            <w:r>
              <w:rPr>
                <w:spacing w:val="-4"/>
                <w:sz w:val="20"/>
              </w:rPr>
              <w:t xml:space="preserve"> </w:t>
            </w:r>
            <w:r>
              <w:rPr>
                <w:sz w:val="20"/>
              </w:rPr>
              <w:t>non-performance</w:t>
            </w:r>
            <w:r>
              <w:rPr>
                <w:spacing w:val="1"/>
                <w:sz w:val="20"/>
              </w:rPr>
              <w:t xml:space="preserve"> </w:t>
            </w:r>
            <w:r>
              <w:rPr>
                <w:sz w:val="20"/>
              </w:rPr>
              <w:t>did</w:t>
            </w:r>
            <w:r>
              <w:rPr>
                <w:spacing w:val="-2"/>
                <w:sz w:val="20"/>
              </w:rPr>
              <w:t xml:space="preserve"> </w:t>
            </w:r>
            <w:r>
              <w:rPr>
                <w:sz w:val="20"/>
              </w:rPr>
              <w:t>not</w:t>
            </w:r>
            <w:r>
              <w:rPr>
                <w:spacing w:val="-3"/>
                <w:sz w:val="20"/>
              </w:rPr>
              <w:t xml:space="preserve"> </w:t>
            </w:r>
            <w:r>
              <w:rPr>
                <w:sz w:val="20"/>
              </w:rPr>
              <w:t>occur</w:t>
            </w:r>
            <w:r>
              <w:rPr>
                <w:spacing w:val="-2"/>
                <w:sz w:val="20"/>
              </w:rPr>
              <w:t xml:space="preserve"> </w:t>
            </w:r>
            <w:r>
              <w:rPr>
                <w:sz w:val="20"/>
              </w:rPr>
              <w:t>since</w:t>
            </w:r>
            <w:r>
              <w:rPr>
                <w:spacing w:val="-3"/>
                <w:sz w:val="20"/>
              </w:rPr>
              <w:t xml:space="preserve"> </w:t>
            </w:r>
            <w:r>
              <w:rPr>
                <w:sz w:val="20"/>
              </w:rPr>
              <w:t>1</w:t>
            </w:r>
            <w:r>
              <w:rPr>
                <w:sz w:val="20"/>
                <w:vertAlign w:val="superscript"/>
              </w:rPr>
              <w:t>st</w:t>
            </w:r>
            <w:r>
              <w:rPr>
                <w:spacing w:val="-2"/>
                <w:sz w:val="20"/>
              </w:rPr>
              <w:t xml:space="preserve"> </w:t>
            </w:r>
            <w:r>
              <w:rPr>
                <w:sz w:val="20"/>
              </w:rPr>
              <w:t>January</w:t>
            </w:r>
            <w:r>
              <w:rPr>
                <w:spacing w:val="-3"/>
                <w:sz w:val="20"/>
              </w:rPr>
              <w:t xml:space="preserve"> </w:t>
            </w:r>
            <w:r>
              <w:rPr>
                <w:i/>
                <w:sz w:val="20"/>
              </w:rPr>
              <w:t>[insert</w:t>
            </w:r>
            <w:r>
              <w:rPr>
                <w:i/>
                <w:spacing w:val="-4"/>
                <w:sz w:val="20"/>
              </w:rPr>
              <w:t xml:space="preserve"> </w:t>
            </w:r>
            <w:r>
              <w:rPr>
                <w:i/>
                <w:sz w:val="20"/>
              </w:rPr>
              <w:t>year]</w:t>
            </w:r>
            <w:r>
              <w:rPr>
                <w:i/>
                <w:spacing w:val="5"/>
                <w:sz w:val="20"/>
              </w:rPr>
              <w:t xml:space="preserve"> </w:t>
            </w:r>
            <w:r>
              <w:rPr>
                <w:sz w:val="20"/>
              </w:rPr>
              <w:t>specified</w:t>
            </w:r>
            <w:r>
              <w:rPr>
                <w:spacing w:val="-2"/>
                <w:sz w:val="20"/>
              </w:rPr>
              <w:t xml:space="preserve"> </w:t>
            </w:r>
            <w:r>
              <w:rPr>
                <w:sz w:val="20"/>
              </w:rPr>
              <w:t>in</w:t>
            </w:r>
            <w:r>
              <w:rPr>
                <w:spacing w:val="-3"/>
                <w:sz w:val="20"/>
              </w:rPr>
              <w:t xml:space="preserve"> </w:t>
            </w:r>
            <w:r>
              <w:rPr>
                <w:sz w:val="20"/>
              </w:rPr>
              <w:t>section</w:t>
            </w:r>
            <w:r>
              <w:rPr>
                <w:spacing w:val="-3"/>
                <w:sz w:val="20"/>
              </w:rPr>
              <w:t xml:space="preserve"> </w:t>
            </w:r>
            <w:r>
              <w:rPr>
                <w:sz w:val="20"/>
              </w:rPr>
              <w:t>III</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65" w:hRule="atLeast"/>
        </w:trPr>
        <w:tc>
          <w:tcPr>
            <w:tcW w:w="10197" w:type="dxa"/>
            <w:gridSpan w:val="7"/>
            <w:tcBorders>
              <w:top w:val="nil"/>
            </w:tcBorders>
          </w:tcPr>
          <w:p>
            <w:pPr>
              <w:pStyle w:val="18"/>
              <w:spacing w:before="39"/>
              <w:ind w:left="461"/>
              <w:rPr>
                <w:sz w:val="20"/>
              </w:rPr>
            </w:pPr>
            <w:r>
              <w:rPr>
                <w:sz w:val="20"/>
              </w:rPr>
              <w:t>Evaluation</w:t>
            </w:r>
            <w:r>
              <w:rPr>
                <w:spacing w:val="-4"/>
                <w:sz w:val="20"/>
              </w:rPr>
              <w:t xml:space="preserve"> </w:t>
            </w:r>
            <w:r>
              <w:rPr>
                <w:sz w:val="20"/>
              </w:rPr>
              <w:t>and</w:t>
            </w:r>
            <w:r>
              <w:rPr>
                <w:spacing w:val="-2"/>
                <w:sz w:val="20"/>
              </w:rPr>
              <w:t xml:space="preserve"> </w:t>
            </w:r>
            <w:r>
              <w:rPr>
                <w:sz w:val="20"/>
              </w:rPr>
              <w:t>Qualification</w:t>
            </w:r>
            <w:r>
              <w:rPr>
                <w:spacing w:val="-4"/>
                <w:sz w:val="20"/>
              </w:rPr>
              <w:t xml:space="preserve"> </w:t>
            </w:r>
            <w:r>
              <w:rPr>
                <w:sz w:val="20"/>
              </w:rPr>
              <w:t>Criteria,</w:t>
            </w:r>
            <w:r>
              <w:rPr>
                <w:spacing w:val="-3"/>
                <w:sz w:val="20"/>
              </w:rPr>
              <w:t xml:space="preserve"> </w:t>
            </w:r>
            <w:r>
              <w:rPr>
                <w:sz w:val="20"/>
              </w:rPr>
              <w:t>Sub-Factor</w:t>
            </w:r>
            <w:r>
              <w:rPr>
                <w:spacing w:val="-3"/>
                <w:sz w:val="20"/>
              </w:rPr>
              <w:t xml:space="preserve"> </w:t>
            </w:r>
            <w:r>
              <w:rPr>
                <w:sz w:val="20"/>
              </w:rPr>
              <w:t>2.1</w:t>
            </w:r>
          </w:p>
          <w:p>
            <w:pPr>
              <w:pStyle w:val="18"/>
              <w:spacing w:before="1"/>
              <w:ind w:left="461" w:right="2487"/>
              <w:rPr>
                <w:sz w:val="20"/>
              </w:rPr>
            </w:pPr>
            <w:r>
              <w:rPr>
                <w:sz w:val="20"/>
              </w:rPr>
              <w:t>Contract(s)</w:t>
            </w:r>
            <w:r>
              <w:rPr>
                <w:spacing w:val="-3"/>
                <w:sz w:val="20"/>
              </w:rPr>
              <w:t xml:space="preserve"> </w:t>
            </w:r>
            <w:r>
              <w:rPr>
                <w:sz w:val="20"/>
              </w:rPr>
              <w:t>not</w:t>
            </w:r>
            <w:r>
              <w:rPr>
                <w:spacing w:val="-3"/>
                <w:sz w:val="20"/>
              </w:rPr>
              <w:t xml:space="preserve"> </w:t>
            </w:r>
            <w:r>
              <w:rPr>
                <w:sz w:val="20"/>
              </w:rPr>
              <w:t>performed</w:t>
            </w:r>
            <w:r>
              <w:rPr>
                <w:spacing w:val="49"/>
                <w:sz w:val="20"/>
              </w:rPr>
              <w:t xml:space="preserve"> </w:t>
            </w:r>
            <w:r>
              <w:rPr>
                <w:sz w:val="20"/>
              </w:rPr>
              <w:t>since</w:t>
            </w:r>
            <w:r>
              <w:rPr>
                <w:spacing w:val="-2"/>
                <w:sz w:val="20"/>
              </w:rPr>
              <w:t xml:space="preserve"> </w:t>
            </w:r>
            <w:r>
              <w:rPr>
                <w:sz w:val="20"/>
              </w:rPr>
              <w:t>1</w:t>
            </w:r>
            <w:r>
              <w:rPr>
                <w:sz w:val="20"/>
                <w:vertAlign w:val="superscript"/>
              </w:rPr>
              <w:t>st</w:t>
            </w:r>
            <w:r>
              <w:rPr>
                <w:spacing w:val="-2"/>
                <w:sz w:val="20"/>
              </w:rPr>
              <w:t xml:space="preserve"> </w:t>
            </w:r>
            <w:r>
              <w:rPr>
                <w:sz w:val="20"/>
              </w:rPr>
              <w:t>January</w:t>
            </w:r>
            <w:r>
              <w:rPr>
                <w:spacing w:val="-6"/>
                <w:sz w:val="20"/>
              </w:rPr>
              <w:t xml:space="preserve"> </w:t>
            </w:r>
            <w:r>
              <w:rPr>
                <w:i/>
                <w:sz w:val="20"/>
              </w:rPr>
              <w:t>[insert</w:t>
            </w:r>
            <w:r>
              <w:rPr>
                <w:i/>
                <w:spacing w:val="-3"/>
                <w:sz w:val="20"/>
              </w:rPr>
              <w:t xml:space="preserve"> </w:t>
            </w:r>
            <w:r>
              <w:rPr>
                <w:i/>
                <w:sz w:val="20"/>
              </w:rPr>
              <w:t>year]</w:t>
            </w:r>
            <w:r>
              <w:rPr>
                <w:i/>
                <w:spacing w:val="3"/>
                <w:sz w:val="20"/>
              </w:rPr>
              <w:t xml:space="preserve"> </w:t>
            </w:r>
            <w:r>
              <w:rPr>
                <w:sz w:val="20"/>
              </w:rPr>
              <w:t>specified</w:t>
            </w:r>
            <w:r>
              <w:rPr>
                <w:spacing w:val="-2"/>
                <w:sz w:val="20"/>
              </w:rPr>
              <w:t xml:space="preserve"> </w:t>
            </w:r>
            <w:r>
              <w:rPr>
                <w:sz w:val="20"/>
              </w:rPr>
              <w:t>in</w:t>
            </w:r>
            <w:r>
              <w:rPr>
                <w:spacing w:val="-4"/>
                <w:sz w:val="20"/>
              </w:rPr>
              <w:t xml:space="preserve"> </w:t>
            </w:r>
            <w:r>
              <w:rPr>
                <w:sz w:val="20"/>
              </w:rPr>
              <w:t>section</w:t>
            </w:r>
            <w:r>
              <w:rPr>
                <w:spacing w:val="-3"/>
                <w:sz w:val="20"/>
              </w:rPr>
              <w:t xml:space="preserve"> </w:t>
            </w:r>
            <w:r>
              <w:rPr>
                <w:sz w:val="20"/>
              </w:rPr>
              <w:t>III</w:t>
            </w:r>
            <w:r>
              <w:rPr>
                <w:spacing w:val="-47"/>
                <w:sz w:val="20"/>
              </w:rPr>
              <w:t xml:space="preserve"> </w:t>
            </w:r>
            <w:r>
              <w:rPr>
                <w:sz w:val="20"/>
              </w:rPr>
              <w:t>Evaluation</w:t>
            </w:r>
            <w:r>
              <w:rPr>
                <w:spacing w:val="-2"/>
                <w:sz w:val="20"/>
              </w:rPr>
              <w:t xml:space="preserve"> </w:t>
            </w:r>
            <w:r>
              <w:rPr>
                <w:sz w:val="20"/>
              </w:rPr>
              <w:t>and</w:t>
            </w:r>
            <w:r>
              <w:rPr>
                <w:spacing w:val="1"/>
                <w:sz w:val="20"/>
              </w:rPr>
              <w:t xml:space="preserve"> </w:t>
            </w:r>
            <w:r>
              <w:rPr>
                <w:sz w:val="20"/>
              </w:rPr>
              <w:t>Qualification</w:t>
            </w:r>
            <w:r>
              <w:rPr>
                <w:spacing w:val="-1"/>
                <w:sz w:val="20"/>
              </w:rPr>
              <w:t xml:space="preserve"> </w:t>
            </w:r>
            <w:r>
              <w:rPr>
                <w:sz w:val="20"/>
              </w:rPr>
              <w:t>Criteria,</w:t>
            </w:r>
            <w:r>
              <w:rPr>
                <w:spacing w:val="-1"/>
                <w:sz w:val="20"/>
              </w:rPr>
              <w:t xml:space="preserve"> </w:t>
            </w:r>
            <w:r>
              <w:rPr>
                <w:sz w:val="20"/>
              </w:rPr>
              <w:t>Sub-Factor 2.1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0" w:hRule="atLeast"/>
        </w:trPr>
        <w:tc>
          <w:tcPr>
            <w:tcW w:w="1270" w:type="dxa"/>
            <w:gridSpan w:val="3"/>
            <w:shd w:val="clear" w:color="auto" w:fill="BEBEBE"/>
          </w:tcPr>
          <w:p>
            <w:pPr>
              <w:pStyle w:val="18"/>
              <w:spacing w:line="228" w:lineRule="exact"/>
              <w:ind w:left="107"/>
              <w:rPr>
                <w:b/>
                <w:sz w:val="20"/>
              </w:rPr>
            </w:pPr>
            <w:r>
              <w:rPr>
                <w:b/>
                <w:sz w:val="20"/>
              </w:rPr>
              <w:t>Year</w:t>
            </w:r>
          </w:p>
        </w:tc>
        <w:tc>
          <w:tcPr>
            <w:tcW w:w="1841" w:type="dxa"/>
            <w:gridSpan w:val="2"/>
            <w:shd w:val="clear" w:color="auto" w:fill="BEBEBE"/>
          </w:tcPr>
          <w:p>
            <w:pPr>
              <w:pStyle w:val="18"/>
              <w:ind w:left="110" w:right="105"/>
              <w:rPr>
                <w:b/>
                <w:sz w:val="20"/>
              </w:rPr>
            </w:pPr>
            <w:r>
              <w:rPr>
                <w:b/>
                <w:sz w:val="20"/>
              </w:rPr>
              <w:t>Non-performed</w:t>
            </w:r>
            <w:r>
              <w:rPr>
                <w:b/>
                <w:spacing w:val="1"/>
                <w:sz w:val="20"/>
              </w:rPr>
              <w:t xml:space="preserve"> </w:t>
            </w:r>
            <w:r>
              <w:rPr>
                <w:b/>
                <w:sz w:val="20"/>
              </w:rPr>
              <w:t>portion</w:t>
            </w:r>
            <w:r>
              <w:rPr>
                <w:b/>
                <w:spacing w:val="-8"/>
                <w:sz w:val="20"/>
              </w:rPr>
              <w:t xml:space="preserve"> </w:t>
            </w:r>
            <w:r>
              <w:rPr>
                <w:b/>
                <w:sz w:val="20"/>
              </w:rPr>
              <w:t>of</w:t>
            </w:r>
            <w:r>
              <w:rPr>
                <w:b/>
                <w:spacing w:val="-7"/>
                <w:sz w:val="20"/>
              </w:rPr>
              <w:t xml:space="preserve"> </w:t>
            </w:r>
            <w:r>
              <w:rPr>
                <w:b/>
                <w:sz w:val="20"/>
              </w:rPr>
              <w:t>contract</w:t>
            </w:r>
          </w:p>
        </w:tc>
        <w:tc>
          <w:tcPr>
            <w:tcW w:w="4111" w:type="dxa"/>
            <w:shd w:val="clear" w:color="auto" w:fill="BEBEBE"/>
          </w:tcPr>
          <w:p>
            <w:pPr>
              <w:pStyle w:val="18"/>
              <w:spacing w:line="228" w:lineRule="exact"/>
              <w:ind w:left="112"/>
              <w:rPr>
                <w:b/>
                <w:sz w:val="20"/>
              </w:rPr>
            </w:pPr>
            <w:r>
              <w:rPr>
                <w:b/>
                <w:sz w:val="20"/>
              </w:rPr>
              <w:t>Contract</w:t>
            </w:r>
            <w:r>
              <w:rPr>
                <w:b/>
                <w:spacing w:val="-2"/>
                <w:sz w:val="20"/>
              </w:rPr>
              <w:t xml:space="preserve"> </w:t>
            </w:r>
            <w:r>
              <w:rPr>
                <w:b/>
                <w:sz w:val="20"/>
              </w:rPr>
              <w:t>Identification</w:t>
            </w:r>
          </w:p>
        </w:tc>
        <w:tc>
          <w:tcPr>
            <w:tcW w:w="2975" w:type="dxa"/>
            <w:shd w:val="clear" w:color="auto" w:fill="BEBEBE"/>
          </w:tcPr>
          <w:p>
            <w:pPr>
              <w:pStyle w:val="18"/>
              <w:spacing w:line="230" w:lineRule="exact"/>
              <w:ind w:left="111" w:right="91"/>
              <w:jc w:val="both"/>
              <w:rPr>
                <w:b/>
                <w:sz w:val="20"/>
              </w:rPr>
            </w:pPr>
            <w:r>
              <w:rPr>
                <w:b/>
                <w:sz w:val="20"/>
              </w:rPr>
              <w:t>Total</w:t>
            </w:r>
            <w:r>
              <w:rPr>
                <w:b/>
                <w:spacing w:val="-11"/>
                <w:sz w:val="20"/>
              </w:rPr>
              <w:t xml:space="preserve"> </w:t>
            </w:r>
            <w:r>
              <w:rPr>
                <w:b/>
                <w:sz w:val="20"/>
              </w:rPr>
              <w:t>Contract</w:t>
            </w:r>
            <w:r>
              <w:rPr>
                <w:b/>
                <w:spacing w:val="-9"/>
                <w:sz w:val="20"/>
              </w:rPr>
              <w:t xml:space="preserve"> </w:t>
            </w:r>
            <w:r>
              <w:rPr>
                <w:b/>
                <w:sz w:val="20"/>
              </w:rPr>
              <w:t>Amount</w:t>
            </w:r>
            <w:r>
              <w:rPr>
                <w:b/>
                <w:spacing w:val="-10"/>
                <w:sz w:val="20"/>
              </w:rPr>
              <w:t xml:space="preserve"> </w:t>
            </w:r>
            <w:r>
              <w:rPr>
                <w:b/>
                <w:sz w:val="20"/>
              </w:rPr>
              <w:t>(current</w:t>
            </w:r>
            <w:r>
              <w:rPr>
                <w:b/>
                <w:spacing w:val="-48"/>
                <w:sz w:val="20"/>
              </w:rPr>
              <w:t xml:space="preserve"> </w:t>
            </w:r>
            <w:r>
              <w:rPr>
                <w:b/>
                <w:sz w:val="20"/>
              </w:rPr>
              <w:t>value,</w:t>
            </w:r>
            <w:r>
              <w:rPr>
                <w:b/>
                <w:spacing w:val="1"/>
                <w:sz w:val="20"/>
              </w:rPr>
              <w:t xml:space="preserve"> </w:t>
            </w:r>
            <w:r>
              <w:rPr>
                <w:b/>
                <w:sz w:val="20"/>
              </w:rPr>
              <w:t>currency,</w:t>
            </w:r>
            <w:r>
              <w:rPr>
                <w:b/>
                <w:spacing w:val="1"/>
                <w:sz w:val="20"/>
              </w:rPr>
              <w:t xml:space="preserve"> </w:t>
            </w:r>
            <w:r>
              <w:rPr>
                <w:b/>
                <w:sz w:val="20"/>
              </w:rPr>
              <w:t>exchange rate</w:t>
            </w:r>
            <w:r>
              <w:rPr>
                <w:b/>
                <w:spacing w:val="1"/>
                <w:sz w:val="20"/>
              </w:rPr>
              <w:t xml:space="preserve"> </w:t>
            </w:r>
            <w:r>
              <w:rPr>
                <w:b/>
                <w:sz w:val="20"/>
              </w:rPr>
              <w:t>and</w:t>
            </w:r>
            <w:r>
              <w:rPr>
                <w:b/>
                <w:spacing w:val="-3"/>
                <w:sz w:val="20"/>
              </w:rPr>
              <w:t xml:space="preserve"> </w:t>
            </w:r>
            <w:r>
              <w:rPr>
                <w:b/>
                <w:sz w:val="20"/>
              </w:rPr>
              <w:t>Kenya Shilling</w:t>
            </w:r>
            <w:r>
              <w:rPr>
                <w:b/>
                <w:spacing w:val="-2"/>
                <w:sz w:val="20"/>
              </w:rPr>
              <w:t xml:space="preserve"> </w:t>
            </w:r>
            <w:r>
              <w:rPr>
                <w:b/>
                <w:sz w:val="20"/>
              </w:rPr>
              <w:t>equivalent)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40" w:hRule="atLeast"/>
        </w:trPr>
        <w:tc>
          <w:tcPr>
            <w:tcW w:w="1270" w:type="dxa"/>
            <w:gridSpan w:val="3"/>
          </w:tcPr>
          <w:p>
            <w:pPr>
              <w:pStyle w:val="18"/>
              <w:spacing w:line="223" w:lineRule="exact"/>
              <w:ind w:left="107"/>
              <w:rPr>
                <w:i/>
                <w:sz w:val="20"/>
              </w:rPr>
            </w:pPr>
            <w:r>
              <w:rPr>
                <w:i/>
                <w:sz w:val="20"/>
              </w:rPr>
              <w:t>[insert</w:t>
            </w:r>
            <w:r>
              <w:rPr>
                <w:i/>
                <w:spacing w:val="-4"/>
                <w:sz w:val="20"/>
              </w:rPr>
              <w:t xml:space="preserve"> </w:t>
            </w:r>
            <w:r>
              <w:rPr>
                <w:i/>
                <w:sz w:val="20"/>
              </w:rPr>
              <w:t>year]</w:t>
            </w:r>
          </w:p>
        </w:tc>
        <w:tc>
          <w:tcPr>
            <w:tcW w:w="1841" w:type="dxa"/>
            <w:gridSpan w:val="2"/>
          </w:tcPr>
          <w:p>
            <w:pPr>
              <w:pStyle w:val="18"/>
              <w:ind w:left="110" w:right="105"/>
              <w:rPr>
                <w:i/>
                <w:sz w:val="20"/>
              </w:rPr>
            </w:pPr>
            <w:r>
              <w:rPr>
                <w:i/>
                <w:sz w:val="20"/>
              </w:rPr>
              <w:t>[inset</w:t>
            </w:r>
            <w:r>
              <w:rPr>
                <w:i/>
                <w:spacing w:val="22"/>
                <w:sz w:val="20"/>
              </w:rPr>
              <w:t xml:space="preserve"> </w:t>
            </w:r>
            <w:r>
              <w:rPr>
                <w:i/>
                <w:sz w:val="20"/>
              </w:rPr>
              <w:t>amount</w:t>
            </w:r>
            <w:r>
              <w:rPr>
                <w:i/>
                <w:spacing w:val="34"/>
                <w:sz w:val="20"/>
              </w:rPr>
              <w:t xml:space="preserve"> </w:t>
            </w:r>
            <w:r>
              <w:rPr>
                <w:i/>
                <w:sz w:val="20"/>
              </w:rPr>
              <w:t>and</w:t>
            </w:r>
            <w:r>
              <w:rPr>
                <w:i/>
                <w:spacing w:val="-47"/>
                <w:sz w:val="20"/>
              </w:rPr>
              <w:t xml:space="preserve"> </w:t>
            </w:r>
            <w:r>
              <w:rPr>
                <w:i/>
                <w:sz w:val="20"/>
              </w:rPr>
              <w:t>percentage]</w:t>
            </w:r>
          </w:p>
        </w:tc>
        <w:tc>
          <w:tcPr>
            <w:tcW w:w="4111" w:type="dxa"/>
          </w:tcPr>
          <w:p>
            <w:pPr>
              <w:pStyle w:val="18"/>
              <w:ind w:left="112" w:right="89"/>
              <w:jc w:val="both"/>
              <w:rPr>
                <w:i/>
                <w:sz w:val="20"/>
              </w:rPr>
            </w:pPr>
            <w:r>
              <w:rPr>
                <w:sz w:val="20"/>
              </w:rPr>
              <w:t>Contract</w:t>
            </w:r>
            <w:r>
              <w:rPr>
                <w:spacing w:val="1"/>
                <w:sz w:val="20"/>
              </w:rPr>
              <w:t xml:space="preserve"> </w:t>
            </w:r>
            <w:r>
              <w:rPr>
                <w:sz w:val="20"/>
              </w:rPr>
              <w:t>Identification:</w:t>
            </w:r>
            <w:r>
              <w:rPr>
                <w:spacing w:val="1"/>
                <w:sz w:val="20"/>
              </w:rPr>
              <w:t xml:space="preserve"> </w:t>
            </w:r>
            <w:r>
              <w:rPr>
                <w:i/>
                <w:sz w:val="20"/>
              </w:rPr>
              <w:t>[indicate</w:t>
            </w:r>
            <w:r>
              <w:rPr>
                <w:i/>
                <w:spacing w:val="1"/>
                <w:sz w:val="20"/>
              </w:rPr>
              <w:t xml:space="preserve"> </w:t>
            </w:r>
            <w:r>
              <w:rPr>
                <w:i/>
                <w:sz w:val="20"/>
              </w:rPr>
              <w:t>complete</w:t>
            </w:r>
            <w:r>
              <w:rPr>
                <w:i/>
                <w:spacing w:val="-47"/>
                <w:sz w:val="20"/>
              </w:rPr>
              <w:t xml:space="preserve"> </w:t>
            </w:r>
            <w:r>
              <w:rPr>
                <w:i/>
                <w:sz w:val="20"/>
              </w:rPr>
              <w:t>contract</w:t>
            </w:r>
            <w:r>
              <w:rPr>
                <w:i/>
                <w:spacing w:val="1"/>
                <w:sz w:val="20"/>
              </w:rPr>
              <w:t xml:space="preserve"> </w:t>
            </w:r>
            <w:r>
              <w:rPr>
                <w:i/>
                <w:sz w:val="20"/>
              </w:rPr>
              <w:t>name/</w:t>
            </w:r>
            <w:r>
              <w:rPr>
                <w:i/>
                <w:spacing w:val="1"/>
                <w:sz w:val="20"/>
              </w:rPr>
              <w:t xml:space="preserve"> </w:t>
            </w:r>
            <w:r>
              <w:rPr>
                <w:i/>
                <w:sz w:val="20"/>
              </w:rPr>
              <w:t>number,</w:t>
            </w:r>
            <w:r>
              <w:rPr>
                <w:i/>
                <w:spacing w:val="1"/>
                <w:sz w:val="20"/>
              </w:rPr>
              <w:t xml:space="preserve"> </w:t>
            </w:r>
            <w:r>
              <w:rPr>
                <w:i/>
                <w:sz w:val="20"/>
              </w:rPr>
              <w:t>and</w:t>
            </w:r>
            <w:r>
              <w:rPr>
                <w:i/>
                <w:spacing w:val="1"/>
                <w:sz w:val="20"/>
              </w:rPr>
              <w:t xml:space="preserve"> </w:t>
            </w:r>
            <w:r>
              <w:rPr>
                <w:i/>
                <w:sz w:val="20"/>
              </w:rPr>
              <w:t>any</w:t>
            </w:r>
            <w:r>
              <w:rPr>
                <w:i/>
                <w:spacing w:val="1"/>
                <w:sz w:val="20"/>
              </w:rPr>
              <w:t xml:space="preserve"> </w:t>
            </w:r>
            <w:r>
              <w:rPr>
                <w:i/>
                <w:sz w:val="20"/>
              </w:rPr>
              <w:t>other</w:t>
            </w:r>
            <w:r>
              <w:rPr>
                <w:i/>
                <w:spacing w:val="1"/>
                <w:sz w:val="20"/>
              </w:rPr>
              <w:t xml:space="preserve"> </w:t>
            </w:r>
            <w:r>
              <w:rPr>
                <w:i/>
                <w:sz w:val="20"/>
              </w:rPr>
              <w:t>identification]</w:t>
            </w:r>
          </w:p>
          <w:p>
            <w:pPr>
              <w:pStyle w:val="18"/>
              <w:tabs>
                <w:tab w:val="left" w:pos="1067"/>
                <w:tab w:val="left" w:pos="1534"/>
                <w:tab w:val="left" w:pos="2627"/>
                <w:tab w:val="left" w:pos="3475"/>
              </w:tabs>
              <w:ind w:left="112" w:right="90"/>
              <w:rPr>
                <w:i/>
                <w:sz w:val="20"/>
              </w:rPr>
            </w:pPr>
            <w:r>
              <w:rPr>
                <w:sz w:val="20"/>
              </w:rPr>
              <w:t xml:space="preserve">Name of Procuring Entity: </w:t>
            </w:r>
            <w:r>
              <w:rPr>
                <w:i/>
                <w:sz w:val="20"/>
              </w:rPr>
              <w:t>[insert full name]</w:t>
            </w:r>
            <w:r>
              <w:rPr>
                <w:i/>
                <w:spacing w:val="1"/>
                <w:sz w:val="20"/>
              </w:rPr>
              <w:t xml:space="preserve"> </w:t>
            </w:r>
            <w:r>
              <w:rPr>
                <w:sz w:val="20"/>
              </w:rPr>
              <w:t>Address</w:t>
            </w:r>
            <w:r>
              <w:rPr>
                <w:sz w:val="20"/>
              </w:rPr>
              <w:tab/>
            </w:r>
            <w:r>
              <w:rPr>
                <w:sz w:val="20"/>
              </w:rPr>
              <w:t>of</w:t>
            </w:r>
            <w:r>
              <w:rPr>
                <w:sz w:val="20"/>
              </w:rPr>
              <w:tab/>
            </w:r>
            <w:r>
              <w:rPr>
                <w:sz w:val="20"/>
              </w:rPr>
              <w:t>Procuring</w:t>
            </w:r>
            <w:r>
              <w:rPr>
                <w:sz w:val="20"/>
              </w:rPr>
              <w:tab/>
            </w:r>
            <w:r>
              <w:rPr>
                <w:sz w:val="20"/>
              </w:rPr>
              <w:t>Entity:</w:t>
            </w:r>
            <w:r>
              <w:rPr>
                <w:sz w:val="20"/>
              </w:rPr>
              <w:tab/>
            </w:r>
            <w:r>
              <w:rPr>
                <w:i/>
                <w:spacing w:val="-1"/>
                <w:sz w:val="20"/>
              </w:rPr>
              <w:t>[insert</w:t>
            </w:r>
            <w:r>
              <w:rPr>
                <w:i/>
                <w:spacing w:val="-47"/>
                <w:sz w:val="20"/>
              </w:rPr>
              <w:t xml:space="preserve"> </w:t>
            </w:r>
            <w:r>
              <w:rPr>
                <w:i/>
                <w:sz w:val="20"/>
              </w:rPr>
              <w:t>street/city/country]</w:t>
            </w:r>
          </w:p>
          <w:p>
            <w:pPr>
              <w:pStyle w:val="18"/>
              <w:spacing w:line="230" w:lineRule="exact"/>
              <w:ind w:left="112" w:right="85"/>
              <w:rPr>
                <w:i/>
                <w:sz w:val="20"/>
              </w:rPr>
            </w:pPr>
            <w:r>
              <w:rPr>
                <w:sz w:val="20"/>
              </w:rPr>
              <w:t>Reason(s)</w:t>
            </w:r>
            <w:r>
              <w:rPr>
                <w:spacing w:val="24"/>
                <w:sz w:val="20"/>
              </w:rPr>
              <w:t xml:space="preserve"> </w:t>
            </w:r>
            <w:r>
              <w:rPr>
                <w:sz w:val="20"/>
              </w:rPr>
              <w:t>for</w:t>
            </w:r>
            <w:r>
              <w:rPr>
                <w:spacing w:val="24"/>
                <w:sz w:val="20"/>
              </w:rPr>
              <w:t xml:space="preserve"> </w:t>
            </w:r>
            <w:r>
              <w:rPr>
                <w:sz w:val="20"/>
              </w:rPr>
              <w:t>non-performance:</w:t>
            </w:r>
            <w:r>
              <w:rPr>
                <w:spacing w:val="25"/>
                <w:sz w:val="20"/>
              </w:rPr>
              <w:t xml:space="preserve"> </w:t>
            </w:r>
            <w:r>
              <w:rPr>
                <w:i/>
                <w:sz w:val="20"/>
              </w:rPr>
              <w:t>[indicate</w:t>
            </w:r>
            <w:r>
              <w:rPr>
                <w:i/>
                <w:spacing w:val="23"/>
                <w:sz w:val="20"/>
              </w:rPr>
              <w:t xml:space="preserve"> </w:t>
            </w:r>
            <w:r>
              <w:rPr>
                <w:i/>
                <w:sz w:val="20"/>
              </w:rPr>
              <w:t>main</w:t>
            </w:r>
            <w:r>
              <w:rPr>
                <w:i/>
                <w:spacing w:val="-47"/>
                <w:sz w:val="20"/>
              </w:rPr>
              <w:t xml:space="preserve"> </w:t>
            </w:r>
            <w:r>
              <w:rPr>
                <w:i/>
                <w:sz w:val="20"/>
              </w:rPr>
              <w:t>reason(s)</w:t>
            </w:r>
          </w:p>
        </w:tc>
        <w:tc>
          <w:tcPr>
            <w:tcW w:w="2975"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0" w:hRule="atLeast"/>
        </w:trPr>
        <w:tc>
          <w:tcPr>
            <w:tcW w:w="10197" w:type="dxa"/>
            <w:gridSpan w:val="7"/>
            <w:tcBorders>
              <w:bottom w:val="single" w:color="000000" w:sz="8" w:space="0"/>
            </w:tcBorders>
          </w:tcPr>
          <w:p>
            <w:pPr>
              <w:pStyle w:val="18"/>
              <w:spacing w:line="200" w:lineRule="exact"/>
              <w:ind w:left="107"/>
              <w:rPr>
                <w:sz w:val="20"/>
              </w:rPr>
            </w:pPr>
            <w:r>
              <w:rPr>
                <w:sz w:val="20"/>
              </w:rPr>
              <w:t>Pending</w:t>
            </w:r>
            <w:r>
              <w:rPr>
                <w:spacing w:val="-2"/>
                <w:sz w:val="20"/>
              </w:rPr>
              <w:t xml:space="preserve"> </w:t>
            </w:r>
            <w:r>
              <w:rPr>
                <w:sz w:val="20"/>
              </w:rPr>
              <w:t>Litigation,</w:t>
            </w:r>
            <w:r>
              <w:rPr>
                <w:spacing w:val="-2"/>
                <w:sz w:val="20"/>
              </w:rPr>
              <w:t xml:space="preserve"> </w:t>
            </w:r>
            <w:r>
              <w:rPr>
                <w:sz w:val="20"/>
              </w:rPr>
              <w:t>in</w:t>
            </w:r>
            <w:r>
              <w:rPr>
                <w:spacing w:val="45"/>
                <w:sz w:val="20"/>
              </w:rPr>
              <w:t xml:space="preserve"> </w:t>
            </w:r>
            <w:r>
              <w:rPr>
                <w:sz w:val="20"/>
              </w:rPr>
              <w:t>accordance with</w:t>
            </w:r>
            <w:r>
              <w:rPr>
                <w:spacing w:val="-3"/>
                <w:sz w:val="20"/>
              </w:rPr>
              <w:t xml:space="preserve"> </w:t>
            </w:r>
            <w:r>
              <w:rPr>
                <w:sz w:val="20"/>
              </w:rPr>
              <w:t>section</w:t>
            </w:r>
            <w:r>
              <w:rPr>
                <w:spacing w:val="-3"/>
                <w:sz w:val="20"/>
              </w:rPr>
              <w:t xml:space="preserve"> </w:t>
            </w:r>
            <w:r>
              <w:rPr>
                <w:sz w:val="20"/>
              </w:rPr>
              <w:t>III,</w:t>
            </w:r>
            <w:r>
              <w:rPr>
                <w:spacing w:val="-2"/>
                <w:sz w:val="20"/>
              </w:rPr>
              <w:t xml:space="preserve"> </w:t>
            </w:r>
            <w:r>
              <w:rPr>
                <w:sz w:val="20"/>
              </w:rPr>
              <w:t>Evaluation</w:t>
            </w:r>
            <w:r>
              <w:rPr>
                <w:spacing w:val="-3"/>
                <w:sz w:val="20"/>
              </w:rPr>
              <w:t xml:space="preserve"> </w:t>
            </w:r>
            <w:r>
              <w:rPr>
                <w:sz w:val="20"/>
              </w:rPr>
              <w:t>and</w:t>
            </w:r>
            <w:r>
              <w:rPr>
                <w:spacing w:val="6"/>
                <w:sz w:val="20"/>
              </w:rPr>
              <w:t xml:space="preserve"> </w:t>
            </w:r>
            <w:r>
              <w:rPr>
                <w:sz w:val="20"/>
              </w:rPr>
              <w:t>Qualification</w:t>
            </w:r>
            <w:r>
              <w:rPr>
                <w:spacing w:val="-3"/>
                <w:sz w:val="20"/>
              </w:rPr>
              <w:t xml:space="preserve"> </w:t>
            </w:r>
            <w:r>
              <w:rPr>
                <w:sz w:val="20"/>
              </w:rPr>
              <w:t>Criteria</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6" w:hRule="atLeast"/>
        </w:trPr>
        <w:tc>
          <w:tcPr>
            <w:tcW w:w="98" w:type="dxa"/>
            <w:tcBorders>
              <w:bottom w:val="nil"/>
              <w:right w:val="single" w:color="000000" w:sz="8" w:space="0"/>
            </w:tcBorders>
          </w:tcPr>
          <w:p>
            <w:pPr>
              <w:pStyle w:val="18"/>
              <w:rPr>
                <w:sz w:val="10"/>
              </w:rPr>
            </w:pPr>
          </w:p>
        </w:tc>
        <w:tc>
          <w:tcPr>
            <w:tcW w:w="208" w:type="dxa"/>
            <w:tcBorders>
              <w:top w:val="thinThickMediumGap" w:color="000000" w:sz="4" w:space="0"/>
              <w:left w:val="single" w:color="000000" w:sz="8" w:space="0"/>
              <w:bottom w:val="single" w:color="000000" w:sz="8" w:space="0"/>
              <w:right w:val="single" w:color="000000" w:sz="8" w:space="0"/>
            </w:tcBorders>
          </w:tcPr>
          <w:p>
            <w:pPr>
              <w:pStyle w:val="18"/>
              <w:rPr>
                <w:sz w:val="10"/>
              </w:rPr>
            </w:pPr>
          </w:p>
        </w:tc>
        <w:tc>
          <w:tcPr>
            <w:tcW w:w="9891" w:type="dxa"/>
            <w:gridSpan w:val="5"/>
            <w:tcBorders>
              <w:left w:val="single" w:color="000000" w:sz="8" w:space="0"/>
              <w:bottom w:val="nil"/>
            </w:tcBorders>
          </w:tcPr>
          <w:p>
            <w:pPr>
              <w:pStyle w:val="18"/>
              <w:spacing w:line="136" w:lineRule="exact"/>
              <w:ind w:left="150"/>
              <w:rPr>
                <w:sz w:val="20"/>
              </w:rPr>
            </w:pPr>
            <w:r>
              <w:rPr>
                <w:sz w:val="20"/>
              </w:rPr>
              <w:t>No</w:t>
            </w:r>
            <w:r>
              <w:rPr>
                <w:spacing w:val="-3"/>
                <w:sz w:val="20"/>
              </w:rPr>
              <w:t xml:space="preserve"> </w:t>
            </w:r>
            <w:r>
              <w:rPr>
                <w:sz w:val="20"/>
              </w:rPr>
              <w:t>pending</w:t>
            </w:r>
            <w:r>
              <w:rPr>
                <w:spacing w:val="-2"/>
                <w:sz w:val="20"/>
              </w:rPr>
              <w:t xml:space="preserve"> </w:t>
            </w:r>
            <w:r>
              <w:rPr>
                <w:sz w:val="20"/>
              </w:rPr>
              <w:t>litigation</w:t>
            </w:r>
            <w:r>
              <w:rPr>
                <w:spacing w:val="-3"/>
                <w:sz w:val="20"/>
              </w:rPr>
              <w:t xml:space="preserve"> </w:t>
            </w:r>
            <w:r>
              <w:rPr>
                <w:sz w:val="20"/>
              </w:rPr>
              <w:t>in</w:t>
            </w:r>
            <w:r>
              <w:rPr>
                <w:spacing w:val="-3"/>
                <w:sz w:val="20"/>
              </w:rPr>
              <w:t xml:space="preserve"> </w:t>
            </w:r>
            <w:r>
              <w:rPr>
                <w:sz w:val="20"/>
              </w:rPr>
              <w:t>accordance</w:t>
            </w:r>
            <w:r>
              <w:rPr>
                <w:spacing w:val="2"/>
                <w:sz w:val="20"/>
              </w:rPr>
              <w:t xml:space="preserve"> </w:t>
            </w:r>
            <w:r>
              <w:rPr>
                <w:sz w:val="20"/>
              </w:rPr>
              <w:t>with</w:t>
            </w:r>
            <w:r>
              <w:rPr>
                <w:spacing w:val="-3"/>
                <w:sz w:val="20"/>
              </w:rPr>
              <w:t xml:space="preserve"> </w:t>
            </w:r>
            <w:r>
              <w:rPr>
                <w:sz w:val="20"/>
              </w:rPr>
              <w:t>section</w:t>
            </w:r>
            <w:r>
              <w:rPr>
                <w:spacing w:val="-2"/>
                <w:sz w:val="20"/>
              </w:rPr>
              <w:t xml:space="preserve"> </w:t>
            </w:r>
            <w:r>
              <w:rPr>
                <w:sz w:val="20"/>
              </w:rPr>
              <w:t>III,</w:t>
            </w:r>
            <w:r>
              <w:rPr>
                <w:spacing w:val="-1"/>
                <w:sz w:val="20"/>
              </w:rPr>
              <w:t xml:space="preserve"> </w:t>
            </w:r>
            <w:r>
              <w:rPr>
                <w:sz w:val="20"/>
              </w:rPr>
              <w:t>Evaluation</w:t>
            </w:r>
            <w:r>
              <w:rPr>
                <w:spacing w:val="-3"/>
                <w:sz w:val="20"/>
              </w:rPr>
              <w:t xml:space="preserve"> </w:t>
            </w:r>
            <w:r>
              <w:rPr>
                <w:sz w:val="20"/>
              </w:rPr>
              <w:t>and Qualification Criteria,</w:t>
            </w:r>
            <w:r>
              <w:rPr>
                <w:spacing w:val="-2"/>
                <w:sz w:val="20"/>
              </w:rPr>
              <w:t xml:space="preserve"> </w:t>
            </w:r>
            <w:r>
              <w:rPr>
                <w:sz w:val="20"/>
              </w:rPr>
              <w:t>Sub-Factor</w:t>
            </w:r>
            <w:r>
              <w:rPr>
                <w:spacing w:val="-1"/>
                <w:sz w:val="20"/>
              </w:rPr>
              <w:t xml:space="preserve"> </w:t>
            </w:r>
            <w:r>
              <w:rPr>
                <w:sz w:val="20"/>
              </w:rPr>
              <w:t>2.3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2" w:hRule="atLeast"/>
        </w:trPr>
        <w:tc>
          <w:tcPr>
            <w:tcW w:w="10197" w:type="dxa"/>
            <w:gridSpan w:val="7"/>
            <w:tcBorders>
              <w:top w:val="nil"/>
            </w:tcBorders>
          </w:tcPr>
          <w:p>
            <w:pPr>
              <w:pStyle w:val="18"/>
              <w:spacing w:before="37" w:line="215" w:lineRule="exact"/>
              <w:ind w:left="458"/>
              <w:rPr>
                <w:sz w:val="20"/>
              </w:rPr>
            </w:pPr>
            <w:r>
              <w:rPr>
                <w:spacing w:val="-1"/>
                <w:sz w:val="20"/>
              </w:rPr>
              <w:t>Pending</w:t>
            </w:r>
            <w:r>
              <w:rPr>
                <w:spacing w:val="-13"/>
                <w:sz w:val="20"/>
              </w:rPr>
              <w:t xml:space="preserve"> </w:t>
            </w:r>
            <w:r>
              <w:rPr>
                <w:spacing w:val="-1"/>
                <w:sz w:val="20"/>
              </w:rPr>
              <w:t>litigation</w:t>
            </w:r>
            <w:r>
              <w:rPr>
                <w:spacing w:val="-13"/>
                <w:sz w:val="20"/>
              </w:rPr>
              <w:t xml:space="preserve"> </w:t>
            </w:r>
            <w:r>
              <w:rPr>
                <w:spacing w:val="-1"/>
                <w:sz w:val="20"/>
              </w:rPr>
              <w:t>in</w:t>
            </w:r>
            <w:r>
              <w:rPr>
                <w:spacing w:val="-13"/>
                <w:sz w:val="20"/>
              </w:rPr>
              <w:t xml:space="preserve"> </w:t>
            </w:r>
            <w:r>
              <w:rPr>
                <w:spacing w:val="-1"/>
                <w:sz w:val="20"/>
              </w:rPr>
              <w:t>accordance</w:t>
            </w:r>
            <w:r>
              <w:rPr>
                <w:spacing w:val="-8"/>
                <w:sz w:val="20"/>
              </w:rPr>
              <w:t xml:space="preserve"> </w:t>
            </w:r>
            <w:r>
              <w:rPr>
                <w:sz w:val="20"/>
              </w:rPr>
              <w:t>with</w:t>
            </w:r>
            <w:r>
              <w:rPr>
                <w:spacing w:val="-13"/>
                <w:sz w:val="20"/>
              </w:rPr>
              <w:t xml:space="preserve"> </w:t>
            </w:r>
            <w:r>
              <w:rPr>
                <w:sz w:val="20"/>
              </w:rPr>
              <w:t>section</w:t>
            </w:r>
            <w:r>
              <w:rPr>
                <w:spacing w:val="-13"/>
                <w:sz w:val="20"/>
              </w:rPr>
              <w:t xml:space="preserve"> </w:t>
            </w:r>
            <w:r>
              <w:rPr>
                <w:sz w:val="20"/>
              </w:rPr>
              <w:t>III,</w:t>
            </w:r>
            <w:r>
              <w:rPr>
                <w:spacing w:val="-12"/>
                <w:sz w:val="20"/>
              </w:rPr>
              <w:t xml:space="preserve"> </w:t>
            </w:r>
            <w:r>
              <w:rPr>
                <w:sz w:val="20"/>
              </w:rPr>
              <w:t>Evaluation</w:t>
            </w:r>
            <w:r>
              <w:rPr>
                <w:spacing w:val="-12"/>
                <w:sz w:val="20"/>
              </w:rPr>
              <w:t xml:space="preserve"> </w:t>
            </w:r>
            <w:r>
              <w:rPr>
                <w:sz w:val="20"/>
              </w:rPr>
              <w:t>and</w:t>
            </w:r>
            <w:r>
              <w:rPr>
                <w:spacing w:val="-11"/>
                <w:sz w:val="20"/>
              </w:rPr>
              <w:t xml:space="preserve"> </w:t>
            </w:r>
            <w:r>
              <w:rPr>
                <w:sz w:val="20"/>
              </w:rPr>
              <w:t>Qualification</w:t>
            </w:r>
            <w:r>
              <w:rPr>
                <w:spacing w:val="-11"/>
                <w:sz w:val="20"/>
              </w:rPr>
              <w:t xml:space="preserve"> </w:t>
            </w:r>
            <w:r>
              <w:rPr>
                <w:sz w:val="20"/>
              </w:rPr>
              <w:t>Criteria,</w:t>
            </w:r>
            <w:r>
              <w:rPr>
                <w:spacing w:val="-9"/>
                <w:sz w:val="20"/>
              </w:rPr>
              <w:t xml:space="preserve"> </w:t>
            </w:r>
            <w:r>
              <w:rPr>
                <w:sz w:val="20"/>
              </w:rPr>
              <w:t>Sub-Factor</w:t>
            </w:r>
            <w:r>
              <w:rPr>
                <w:spacing w:val="-10"/>
                <w:sz w:val="20"/>
              </w:rPr>
              <w:t xml:space="preserve"> </w:t>
            </w:r>
            <w:r>
              <w:rPr>
                <w:sz w:val="20"/>
              </w:rPr>
              <w:t>2.3</w:t>
            </w:r>
            <w:r>
              <w:rPr>
                <w:spacing w:val="-11"/>
                <w:sz w:val="20"/>
              </w:rPr>
              <w:t xml:space="preserve"> </w:t>
            </w:r>
            <w:r>
              <w:rPr>
                <w:sz w:val="20"/>
              </w:rPr>
              <w:t>as</w:t>
            </w:r>
            <w:r>
              <w:rPr>
                <w:spacing w:val="-11"/>
                <w:sz w:val="20"/>
              </w:rPr>
              <w:t xml:space="preserve"> </w:t>
            </w:r>
            <w:r>
              <w:rPr>
                <w:sz w:val="20"/>
              </w:rPr>
              <w:t>indicated</w:t>
            </w:r>
            <w:r>
              <w:rPr>
                <w:spacing w:val="-10"/>
                <w:sz w:val="20"/>
              </w:rPr>
              <w:t xml:space="preserve"> </w:t>
            </w:r>
            <w:r>
              <w:rPr>
                <w:sz w:val="20"/>
              </w:rPr>
              <w:t>below.</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0" w:hRule="atLeast"/>
        </w:trPr>
        <w:tc>
          <w:tcPr>
            <w:tcW w:w="1552" w:type="dxa"/>
            <w:gridSpan w:val="4"/>
            <w:shd w:val="clear" w:color="auto" w:fill="BEBEBE"/>
          </w:tcPr>
          <w:p>
            <w:pPr>
              <w:pStyle w:val="18"/>
              <w:ind w:left="107"/>
              <w:rPr>
                <w:b/>
                <w:sz w:val="20"/>
              </w:rPr>
            </w:pPr>
            <w:r>
              <w:rPr>
                <w:b/>
                <w:sz w:val="20"/>
              </w:rPr>
              <w:t>Year</w:t>
            </w:r>
            <w:r>
              <w:rPr>
                <w:b/>
                <w:spacing w:val="-2"/>
                <w:sz w:val="20"/>
              </w:rPr>
              <w:t xml:space="preserve"> </w:t>
            </w:r>
            <w:r>
              <w:rPr>
                <w:b/>
                <w:sz w:val="20"/>
              </w:rPr>
              <w:t>of</w:t>
            </w:r>
            <w:r>
              <w:rPr>
                <w:b/>
                <w:spacing w:val="-2"/>
                <w:sz w:val="20"/>
              </w:rPr>
              <w:t xml:space="preserve"> </w:t>
            </w:r>
            <w:r>
              <w:rPr>
                <w:b/>
                <w:sz w:val="20"/>
              </w:rPr>
              <w:t>dispute</w:t>
            </w:r>
          </w:p>
        </w:tc>
        <w:tc>
          <w:tcPr>
            <w:tcW w:w="1559" w:type="dxa"/>
            <w:shd w:val="clear" w:color="auto" w:fill="BEBEBE"/>
          </w:tcPr>
          <w:p>
            <w:pPr>
              <w:pStyle w:val="18"/>
              <w:tabs>
                <w:tab w:val="left" w:pos="1286"/>
              </w:tabs>
              <w:ind w:left="111" w:right="94"/>
              <w:rPr>
                <w:b/>
                <w:sz w:val="20"/>
              </w:rPr>
            </w:pPr>
            <w:r>
              <w:rPr>
                <w:b/>
                <w:sz w:val="20"/>
              </w:rPr>
              <w:t>Amount</w:t>
            </w:r>
            <w:r>
              <w:rPr>
                <w:b/>
                <w:sz w:val="20"/>
              </w:rPr>
              <w:tab/>
            </w:r>
            <w:r>
              <w:rPr>
                <w:b/>
                <w:spacing w:val="-3"/>
                <w:sz w:val="20"/>
              </w:rPr>
              <w:t>in</w:t>
            </w:r>
            <w:r>
              <w:rPr>
                <w:b/>
                <w:spacing w:val="-47"/>
                <w:sz w:val="20"/>
              </w:rPr>
              <w:t xml:space="preserve"> </w:t>
            </w:r>
            <w:r>
              <w:rPr>
                <w:b/>
                <w:sz w:val="20"/>
              </w:rPr>
              <w:t>dispute</w:t>
            </w:r>
          </w:p>
          <w:p>
            <w:pPr>
              <w:pStyle w:val="18"/>
              <w:spacing w:line="211" w:lineRule="exact"/>
              <w:ind w:left="111"/>
              <w:rPr>
                <w:b/>
                <w:sz w:val="20"/>
              </w:rPr>
            </w:pPr>
            <w:r>
              <w:rPr>
                <w:b/>
                <w:sz w:val="20"/>
              </w:rPr>
              <w:t>(currency)</w:t>
            </w:r>
          </w:p>
        </w:tc>
        <w:tc>
          <w:tcPr>
            <w:tcW w:w="4111" w:type="dxa"/>
            <w:shd w:val="clear" w:color="auto" w:fill="BEBEBE"/>
          </w:tcPr>
          <w:p>
            <w:pPr>
              <w:pStyle w:val="18"/>
              <w:ind w:left="112"/>
              <w:rPr>
                <w:b/>
                <w:sz w:val="20"/>
              </w:rPr>
            </w:pPr>
            <w:r>
              <w:rPr>
                <w:b/>
                <w:sz w:val="20"/>
              </w:rPr>
              <w:t>Contract</w:t>
            </w:r>
            <w:r>
              <w:rPr>
                <w:b/>
                <w:spacing w:val="-2"/>
                <w:sz w:val="20"/>
              </w:rPr>
              <w:t xml:space="preserve"> </w:t>
            </w:r>
            <w:r>
              <w:rPr>
                <w:b/>
                <w:sz w:val="20"/>
              </w:rPr>
              <w:t>Identification</w:t>
            </w:r>
          </w:p>
        </w:tc>
        <w:tc>
          <w:tcPr>
            <w:tcW w:w="2975" w:type="dxa"/>
            <w:shd w:val="clear" w:color="auto" w:fill="BEBEBE"/>
          </w:tcPr>
          <w:p>
            <w:pPr>
              <w:pStyle w:val="18"/>
              <w:tabs>
                <w:tab w:val="left" w:pos="986"/>
                <w:tab w:val="left" w:pos="1365"/>
                <w:tab w:val="left" w:pos="2170"/>
              </w:tabs>
              <w:ind w:left="111" w:right="94"/>
              <w:rPr>
                <w:b/>
                <w:sz w:val="20"/>
              </w:rPr>
            </w:pPr>
            <w:r>
              <w:rPr>
                <w:b/>
                <w:sz w:val="20"/>
              </w:rPr>
              <w:t>Total</w:t>
            </w:r>
            <w:r>
              <w:rPr>
                <w:b/>
                <w:sz w:val="20"/>
              </w:rPr>
              <w:tab/>
            </w:r>
            <w:r>
              <w:rPr>
                <w:b/>
                <w:sz w:val="20"/>
              </w:rPr>
              <w:t>Contract</w:t>
            </w:r>
            <w:r>
              <w:rPr>
                <w:b/>
                <w:sz w:val="20"/>
              </w:rPr>
              <w:tab/>
            </w:r>
            <w:r>
              <w:rPr>
                <w:b/>
                <w:spacing w:val="-2"/>
                <w:sz w:val="20"/>
              </w:rPr>
              <w:t>Amount</w:t>
            </w:r>
            <w:r>
              <w:rPr>
                <w:b/>
                <w:spacing w:val="-47"/>
                <w:sz w:val="20"/>
              </w:rPr>
              <w:t xml:space="preserve"> </w:t>
            </w:r>
            <w:r>
              <w:rPr>
                <w:b/>
                <w:sz w:val="20"/>
              </w:rPr>
              <w:t>(Currency),</w:t>
            </w:r>
            <w:r>
              <w:rPr>
                <w:b/>
                <w:sz w:val="20"/>
              </w:rPr>
              <w:tab/>
            </w:r>
            <w:r>
              <w:rPr>
                <w:b/>
                <w:sz w:val="20"/>
              </w:rPr>
              <w:t>Kenya</w:t>
            </w:r>
            <w:r>
              <w:rPr>
                <w:b/>
                <w:sz w:val="20"/>
              </w:rPr>
              <w:tab/>
            </w:r>
            <w:r>
              <w:rPr>
                <w:b/>
                <w:spacing w:val="-1"/>
                <w:sz w:val="20"/>
              </w:rPr>
              <w:t>shillings</w:t>
            </w:r>
          </w:p>
          <w:p>
            <w:pPr>
              <w:pStyle w:val="18"/>
              <w:spacing w:line="211" w:lineRule="exact"/>
              <w:ind w:left="111"/>
              <w:rPr>
                <w:b/>
                <w:sz w:val="20"/>
              </w:rPr>
            </w:pPr>
            <w:r>
              <w:rPr>
                <w:b/>
                <w:sz w:val="20"/>
              </w:rPr>
              <w:t>Equivalent</w:t>
            </w:r>
            <w:r>
              <w:rPr>
                <w:b/>
                <w:spacing w:val="-3"/>
                <w:sz w:val="20"/>
              </w:rPr>
              <w:t xml:space="preserve"> </w:t>
            </w:r>
            <w:r>
              <w:rPr>
                <w:b/>
                <w:sz w:val="20"/>
              </w:rPr>
              <w:t>(Exchange</w:t>
            </w:r>
            <w:r>
              <w:rPr>
                <w:b/>
                <w:spacing w:val="-3"/>
                <w:sz w:val="20"/>
              </w:rPr>
              <w:t xml:space="preserve"> </w:t>
            </w:r>
            <w:r>
              <w:rPr>
                <w:b/>
                <w:sz w:val="20"/>
              </w:rPr>
              <w:t>Rate)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79" w:hRule="atLeast"/>
        </w:trPr>
        <w:tc>
          <w:tcPr>
            <w:tcW w:w="1552" w:type="dxa"/>
            <w:gridSpan w:val="4"/>
          </w:tcPr>
          <w:p>
            <w:pPr>
              <w:pStyle w:val="18"/>
              <w:rPr>
                <w:sz w:val="20"/>
              </w:rPr>
            </w:pPr>
          </w:p>
        </w:tc>
        <w:tc>
          <w:tcPr>
            <w:tcW w:w="1559" w:type="dxa"/>
          </w:tcPr>
          <w:p>
            <w:pPr>
              <w:pStyle w:val="18"/>
              <w:rPr>
                <w:sz w:val="20"/>
              </w:rPr>
            </w:pPr>
          </w:p>
        </w:tc>
        <w:tc>
          <w:tcPr>
            <w:tcW w:w="4111" w:type="dxa"/>
          </w:tcPr>
          <w:p>
            <w:pPr>
              <w:pStyle w:val="18"/>
              <w:tabs>
                <w:tab w:val="left" w:pos="3277"/>
                <w:tab w:val="left" w:pos="3426"/>
                <w:tab w:val="left" w:pos="3533"/>
                <w:tab w:val="left" w:pos="3613"/>
              </w:tabs>
              <w:ind w:left="112" w:right="485"/>
              <w:rPr>
                <w:sz w:val="20"/>
              </w:rPr>
            </w:pPr>
            <w:r>
              <w:rPr>
                <w:sz w:val="20"/>
              </w:rPr>
              <w:t>Contract</w:t>
            </w:r>
            <w:r>
              <w:rPr>
                <w:spacing w:val="-10"/>
                <w:sz w:val="20"/>
              </w:rPr>
              <w:t xml:space="preserve"> </w:t>
            </w:r>
            <w:r>
              <w:rPr>
                <w:sz w:val="20"/>
              </w:rPr>
              <w:t>Identification:</w:t>
            </w:r>
            <w:r>
              <w:rPr>
                <w:w w:val="99"/>
                <w:sz w:val="20"/>
                <w:u w:val="single"/>
              </w:rPr>
              <w:t xml:space="preserve"> </w:t>
            </w:r>
            <w:r>
              <w:rPr>
                <w:sz w:val="20"/>
                <w:u w:val="single"/>
              </w:rPr>
              <w:tab/>
            </w:r>
            <w:r>
              <w:rPr>
                <w:sz w:val="20"/>
                <w:u w:val="single"/>
              </w:rPr>
              <w:tab/>
            </w:r>
            <w:r>
              <w:rPr>
                <w:sz w:val="20"/>
              </w:rPr>
              <w:t xml:space="preserve"> Name</w:t>
            </w:r>
            <w:r>
              <w:rPr>
                <w:spacing w:val="-4"/>
                <w:sz w:val="20"/>
              </w:rPr>
              <w:t xml:space="preserve"> </w:t>
            </w:r>
            <w:r>
              <w:rPr>
                <w:sz w:val="20"/>
              </w:rPr>
              <w:t>of</w:t>
            </w:r>
            <w:r>
              <w:rPr>
                <w:spacing w:val="-6"/>
                <w:sz w:val="20"/>
              </w:rPr>
              <w:t xml:space="preserve"> </w:t>
            </w:r>
            <w:r>
              <w:rPr>
                <w:sz w:val="20"/>
              </w:rPr>
              <w:t>Procuring</w:t>
            </w:r>
            <w:r>
              <w:rPr>
                <w:spacing w:val="-4"/>
                <w:sz w:val="20"/>
              </w:rPr>
              <w:t xml:space="preserve"> </w:t>
            </w:r>
            <w:r>
              <w:rPr>
                <w:sz w:val="20"/>
              </w:rPr>
              <w:t>Entity:</w:t>
            </w:r>
            <w:r>
              <w:rPr>
                <w:spacing w:val="-1"/>
                <w:sz w:val="20"/>
              </w:rPr>
              <w:t xml:space="preserve"> </w:t>
            </w:r>
            <w:r>
              <w:rPr>
                <w:w w:val="99"/>
                <w:sz w:val="20"/>
                <w:u w:val="single"/>
              </w:rPr>
              <w:t xml:space="preserve"> </w:t>
            </w:r>
            <w:r>
              <w:rPr>
                <w:sz w:val="20"/>
                <w:u w:val="single"/>
              </w:rPr>
              <w:tab/>
            </w:r>
            <w:r>
              <w:rPr>
                <w:sz w:val="20"/>
                <w:u w:val="single"/>
              </w:rPr>
              <w:tab/>
            </w:r>
            <w:r>
              <w:rPr>
                <w:sz w:val="20"/>
                <w:u w:val="single"/>
              </w:rPr>
              <w:tab/>
            </w:r>
            <w:r>
              <w:rPr>
                <w:sz w:val="20"/>
              </w:rPr>
              <w:t xml:space="preserve"> Address</w:t>
            </w:r>
            <w:r>
              <w:rPr>
                <w:spacing w:val="-3"/>
                <w:sz w:val="20"/>
              </w:rPr>
              <w:t xml:space="preserve"> </w:t>
            </w:r>
            <w:r>
              <w:rPr>
                <w:sz w:val="20"/>
              </w:rPr>
              <w:t>of</w:t>
            </w:r>
            <w:r>
              <w:rPr>
                <w:spacing w:val="-5"/>
                <w:sz w:val="20"/>
              </w:rPr>
              <w:t xml:space="preserve"> </w:t>
            </w:r>
            <w:r>
              <w:rPr>
                <w:sz w:val="20"/>
              </w:rPr>
              <w:t>Procuring</w:t>
            </w:r>
            <w:r>
              <w:rPr>
                <w:spacing w:val="-4"/>
                <w:sz w:val="20"/>
              </w:rPr>
              <w:t xml:space="preserve"> </w:t>
            </w:r>
            <w:r>
              <w:rPr>
                <w:sz w:val="20"/>
              </w:rPr>
              <w:t>Entity:</w:t>
            </w:r>
            <w:r>
              <w:rPr>
                <w:spacing w:val="3"/>
                <w:sz w:val="20"/>
              </w:rPr>
              <w:t xml:space="preserve"> </w:t>
            </w:r>
            <w:r>
              <w:rPr>
                <w:w w:val="99"/>
                <w:sz w:val="20"/>
                <w:u w:val="single"/>
              </w:rPr>
              <w:t xml:space="preserve"> </w:t>
            </w:r>
            <w:r>
              <w:rPr>
                <w:sz w:val="20"/>
                <w:u w:val="single"/>
              </w:rPr>
              <w:tab/>
            </w:r>
            <w:r>
              <w:rPr>
                <w:sz w:val="20"/>
                <w:u w:val="single"/>
              </w:rPr>
              <w:tab/>
            </w:r>
            <w:r>
              <w:rPr>
                <w:sz w:val="20"/>
                <w:u w:val="single"/>
              </w:rPr>
              <w:tab/>
            </w:r>
            <w:r>
              <w:rPr>
                <w:sz w:val="20"/>
                <w:u w:val="single"/>
              </w:rPr>
              <w:tab/>
            </w:r>
            <w:r>
              <w:rPr>
                <w:sz w:val="20"/>
              </w:rPr>
              <w:t xml:space="preserve"> Matter</w:t>
            </w:r>
            <w:r>
              <w:rPr>
                <w:spacing w:val="-3"/>
                <w:sz w:val="20"/>
              </w:rPr>
              <w:t xml:space="preserve"> </w:t>
            </w:r>
            <w:r>
              <w:rPr>
                <w:sz w:val="20"/>
              </w:rPr>
              <w:t>in</w:t>
            </w:r>
            <w:r>
              <w:rPr>
                <w:spacing w:val="-4"/>
                <w:sz w:val="20"/>
              </w:rPr>
              <w:t xml:space="preserve"> </w:t>
            </w:r>
            <w:r>
              <w:rPr>
                <w:sz w:val="20"/>
              </w:rPr>
              <w:t>dispute:</w:t>
            </w:r>
            <w:r>
              <w:rPr>
                <w:sz w:val="20"/>
                <w:u w:val="single"/>
              </w:rPr>
              <w:t xml:space="preserve"> </w:t>
            </w:r>
            <w:r>
              <w:rPr>
                <w:sz w:val="20"/>
                <w:u w:val="single"/>
              </w:rPr>
              <w:tab/>
            </w:r>
          </w:p>
          <w:p>
            <w:pPr>
              <w:pStyle w:val="18"/>
              <w:tabs>
                <w:tab w:val="left" w:pos="2642"/>
                <w:tab w:val="left" w:pos="3354"/>
              </w:tabs>
              <w:spacing w:line="228" w:lineRule="exact"/>
              <w:ind w:left="112" w:right="744"/>
              <w:rPr>
                <w:sz w:val="20"/>
              </w:rPr>
            </w:pPr>
            <w:r>
              <w:rPr>
                <w:sz w:val="20"/>
              </w:rPr>
              <w:t>Party</w:t>
            </w:r>
            <w:r>
              <w:rPr>
                <w:spacing w:val="-5"/>
                <w:sz w:val="20"/>
              </w:rPr>
              <w:t xml:space="preserve"> </w:t>
            </w:r>
            <w:r>
              <w:rPr>
                <w:sz w:val="20"/>
              </w:rPr>
              <w:t>who</w:t>
            </w:r>
            <w:r>
              <w:rPr>
                <w:spacing w:val="-2"/>
                <w:sz w:val="20"/>
              </w:rPr>
              <w:t xml:space="preserve"> </w:t>
            </w:r>
            <w:r>
              <w:rPr>
                <w:sz w:val="20"/>
              </w:rPr>
              <w:t>initiated</w:t>
            </w:r>
            <w:r>
              <w:rPr>
                <w:spacing w:val="-2"/>
                <w:sz w:val="20"/>
              </w:rPr>
              <w:t xml:space="preserve"> </w:t>
            </w:r>
            <w:r>
              <w:rPr>
                <w:sz w:val="20"/>
              </w:rPr>
              <w:t>the</w:t>
            </w:r>
            <w:r>
              <w:rPr>
                <w:spacing w:val="-3"/>
                <w:sz w:val="20"/>
              </w:rPr>
              <w:t xml:space="preserve"> </w:t>
            </w:r>
            <w:r>
              <w:rPr>
                <w:sz w:val="20"/>
              </w:rPr>
              <w:t>dispute:</w:t>
            </w:r>
            <w:r>
              <w:rPr>
                <w:w w:val="99"/>
                <w:sz w:val="20"/>
                <w:u w:val="single"/>
              </w:rPr>
              <w:t xml:space="preserve"> </w:t>
            </w:r>
            <w:r>
              <w:rPr>
                <w:sz w:val="20"/>
                <w:u w:val="single"/>
              </w:rPr>
              <w:tab/>
            </w:r>
            <w:r>
              <w:rPr>
                <w:sz w:val="20"/>
              </w:rPr>
              <w:t xml:space="preserve"> Status</w:t>
            </w:r>
            <w:r>
              <w:rPr>
                <w:spacing w:val="-3"/>
                <w:sz w:val="20"/>
              </w:rPr>
              <w:t xml:space="preserve"> </w:t>
            </w:r>
            <w:r>
              <w:rPr>
                <w:sz w:val="20"/>
              </w:rPr>
              <w:t>of</w:t>
            </w:r>
            <w:r>
              <w:rPr>
                <w:spacing w:val="-3"/>
                <w:sz w:val="20"/>
              </w:rPr>
              <w:t xml:space="preserve"> </w:t>
            </w:r>
            <w:r>
              <w:rPr>
                <w:sz w:val="20"/>
              </w:rPr>
              <w:t>dispute:</w:t>
            </w:r>
            <w:r>
              <w:rPr>
                <w:sz w:val="20"/>
                <w:u w:val="single"/>
              </w:rPr>
              <w:t xml:space="preserve"> </w:t>
            </w:r>
            <w:r>
              <w:rPr>
                <w:sz w:val="20"/>
                <w:u w:val="single"/>
              </w:rPr>
              <w:tab/>
            </w:r>
          </w:p>
        </w:tc>
        <w:tc>
          <w:tcPr>
            <w:tcW w:w="2975"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80" w:hRule="atLeast"/>
        </w:trPr>
        <w:tc>
          <w:tcPr>
            <w:tcW w:w="1552" w:type="dxa"/>
            <w:gridSpan w:val="4"/>
          </w:tcPr>
          <w:p>
            <w:pPr>
              <w:pStyle w:val="18"/>
              <w:rPr>
                <w:sz w:val="20"/>
              </w:rPr>
            </w:pPr>
          </w:p>
        </w:tc>
        <w:tc>
          <w:tcPr>
            <w:tcW w:w="1559" w:type="dxa"/>
          </w:tcPr>
          <w:p>
            <w:pPr>
              <w:pStyle w:val="18"/>
              <w:rPr>
                <w:sz w:val="20"/>
              </w:rPr>
            </w:pPr>
          </w:p>
        </w:tc>
        <w:tc>
          <w:tcPr>
            <w:tcW w:w="4111" w:type="dxa"/>
          </w:tcPr>
          <w:p>
            <w:pPr>
              <w:pStyle w:val="18"/>
              <w:ind w:left="112" w:right="1676"/>
              <w:rPr>
                <w:sz w:val="20"/>
              </w:rPr>
            </w:pPr>
            <w:r>
              <w:rPr>
                <w:sz w:val="20"/>
              </w:rPr>
              <w:t>Contract Identification:</w:t>
            </w:r>
            <w:r>
              <w:rPr>
                <w:spacing w:val="1"/>
                <w:sz w:val="20"/>
              </w:rPr>
              <w:t xml:space="preserve"> </w:t>
            </w:r>
            <w:r>
              <w:rPr>
                <w:sz w:val="20"/>
              </w:rPr>
              <w:t>Name of Procuring Entity:</w:t>
            </w:r>
            <w:r>
              <w:rPr>
                <w:spacing w:val="1"/>
                <w:sz w:val="20"/>
              </w:rPr>
              <w:t xml:space="preserve"> </w:t>
            </w:r>
            <w:r>
              <w:rPr>
                <w:sz w:val="20"/>
              </w:rPr>
              <w:t>Address</w:t>
            </w:r>
            <w:r>
              <w:rPr>
                <w:spacing w:val="-4"/>
                <w:sz w:val="20"/>
              </w:rPr>
              <w:t xml:space="preserve"> </w:t>
            </w:r>
            <w:r>
              <w:rPr>
                <w:sz w:val="20"/>
              </w:rPr>
              <w:t>of</w:t>
            </w:r>
            <w:r>
              <w:rPr>
                <w:spacing w:val="-5"/>
                <w:sz w:val="20"/>
              </w:rPr>
              <w:t xml:space="preserve"> </w:t>
            </w:r>
            <w:r>
              <w:rPr>
                <w:sz w:val="20"/>
              </w:rPr>
              <w:t>Procuring</w:t>
            </w:r>
            <w:r>
              <w:rPr>
                <w:spacing w:val="-4"/>
                <w:sz w:val="20"/>
              </w:rPr>
              <w:t xml:space="preserve"> </w:t>
            </w:r>
            <w:r>
              <w:rPr>
                <w:sz w:val="20"/>
              </w:rPr>
              <w:t>Entity:</w:t>
            </w:r>
            <w:r>
              <w:rPr>
                <w:spacing w:val="-47"/>
                <w:sz w:val="20"/>
              </w:rPr>
              <w:t xml:space="preserve"> </w:t>
            </w:r>
            <w:r>
              <w:rPr>
                <w:sz w:val="20"/>
              </w:rPr>
              <w:t>Matter</w:t>
            </w:r>
            <w:r>
              <w:rPr>
                <w:spacing w:val="-1"/>
                <w:sz w:val="20"/>
              </w:rPr>
              <w:t xml:space="preserve"> </w:t>
            </w:r>
            <w:r>
              <w:rPr>
                <w:sz w:val="20"/>
              </w:rPr>
              <w:t>in</w:t>
            </w:r>
            <w:r>
              <w:rPr>
                <w:spacing w:val="-2"/>
                <w:sz w:val="20"/>
              </w:rPr>
              <w:t xml:space="preserve"> </w:t>
            </w:r>
            <w:r>
              <w:rPr>
                <w:sz w:val="20"/>
              </w:rPr>
              <w:t>dispute:</w:t>
            </w:r>
          </w:p>
          <w:p>
            <w:pPr>
              <w:pStyle w:val="18"/>
              <w:spacing w:line="230" w:lineRule="atLeast"/>
              <w:ind w:left="112" w:right="1479"/>
              <w:rPr>
                <w:sz w:val="20"/>
              </w:rPr>
            </w:pPr>
            <w:r>
              <w:rPr>
                <w:sz w:val="20"/>
              </w:rPr>
              <w:t>Party</w:t>
            </w:r>
            <w:r>
              <w:rPr>
                <w:spacing w:val="-5"/>
                <w:sz w:val="20"/>
              </w:rPr>
              <w:t xml:space="preserve"> </w:t>
            </w:r>
            <w:r>
              <w:rPr>
                <w:sz w:val="20"/>
              </w:rPr>
              <w:t>who</w:t>
            </w:r>
            <w:r>
              <w:rPr>
                <w:spacing w:val="-1"/>
                <w:sz w:val="20"/>
              </w:rPr>
              <w:t xml:space="preserve"> </w:t>
            </w:r>
            <w:r>
              <w:rPr>
                <w:sz w:val="20"/>
              </w:rPr>
              <w:t>initiated</w:t>
            </w:r>
            <w:r>
              <w:rPr>
                <w:spacing w:val="-2"/>
                <w:sz w:val="20"/>
              </w:rPr>
              <w:t xml:space="preserve"> </w:t>
            </w:r>
            <w:r>
              <w:rPr>
                <w:sz w:val="20"/>
              </w:rPr>
              <w:t>the</w:t>
            </w:r>
            <w:r>
              <w:rPr>
                <w:spacing w:val="-2"/>
                <w:sz w:val="20"/>
              </w:rPr>
              <w:t xml:space="preserve"> </w:t>
            </w:r>
            <w:r>
              <w:rPr>
                <w:sz w:val="20"/>
              </w:rPr>
              <w:t>dispute:</w:t>
            </w:r>
            <w:r>
              <w:rPr>
                <w:spacing w:val="-47"/>
                <w:sz w:val="20"/>
              </w:rPr>
              <w:t xml:space="preserve"> </w:t>
            </w:r>
            <w:r>
              <w:rPr>
                <w:sz w:val="20"/>
              </w:rPr>
              <w:t>Status</w:t>
            </w:r>
            <w:r>
              <w:rPr>
                <w:spacing w:val="-2"/>
                <w:sz w:val="20"/>
              </w:rPr>
              <w:t xml:space="preserve"> </w:t>
            </w:r>
            <w:r>
              <w:rPr>
                <w:sz w:val="20"/>
              </w:rPr>
              <w:t>of</w:t>
            </w:r>
            <w:r>
              <w:rPr>
                <w:spacing w:val="-2"/>
                <w:sz w:val="20"/>
              </w:rPr>
              <w:t xml:space="preserve"> </w:t>
            </w:r>
            <w:r>
              <w:rPr>
                <w:sz w:val="20"/>
              </w:rPr>
              <w:t>dispute:</w:t>
            </w:r>
          </w:p>
        </w:tc>
        <w:tc>
          <w:tcPr>
            <w:tcW w:w="2975"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0" w:hRule="atLeast"/>
        </w:trPr>
        <w:tc>
          <w:tcPr>
            <w:tcW w:w="10197" w:type="dxa"/>
            <w:gridSpan w:val="7"/>
            <w:tcBorders>
              <w:bottom w:val="single" w:color="000000" w:sz="8" w:space="0"/>
            </w:tcBorders>
          </w:tcPr>
          <w:p>
            <w:pPr>
              <w:pStyle w:val="18"/>
              <w:spacing w:line="225" w:lineRule="exact"/>
              <w:ind w:left="107"/>
              <w:rPr>
                <w:sz w:val="20"/>
              </w:rPr>
            </w:pPr>
            <w:r>
              <w:rPr>
                <w:sz w:val="20"/>
              </w:rPr>
              <w:t>Litigation</w:t>
            </w:r>
            <w:r>
              <w:rPr>
                <w:spacing w:val="-4"/>
                <w:sz w:val="20"/>
              </w:rPr>
              <w:t xml:space="preserve"> </w:t>
            </w:r>
            <w:r>
              <w:rPr>
                <w:sz w:val="20"/>
              </w:rPr>
              <w:t>History</w:t>
            </w:r>
            <w:r>
              <w:rPr>
                <w:spacing w:val="-3"/>
                <w:sz w:val="20"/>
              </w:rPr>
              <w:t xml:space="preserve"> </w:t>
            </w:r>
            <w:r>
              <w:rPr>
                <w:sz w:val="20"/>
              </w:rPr>
              <w:t>in</w:t>
            </w:r>
            <w:r>
              <w:rPr>
                <w:spacing w:val="-4"/>
                <w:sz w:val="20"/>
              </w:rPr>
              <w:t xml:space="preserve"> </w:t>
            </w:r>
            <w:r>
              <w:rPr>
                <w:sz w:val="20"/>
              </w:rPr>
              <w:t>accordance</w:t>
            </w:r>
            <w:r>
              <w:rPr>
                <w:spacing w:val="1"/>
                <w:sz w:val="20"/>
              </w:rPr>
              <w:t xml:space="preserve"> </w:t>
            </w:r>
            <w:r>
              <w:rPr>
                <w:sz w:val="20"/>
              </w:rPr>
              <w:t>with</w:t>
            </w:r>
            <w:r>
              <w:rPr>
                <w:spacing w:val="-4"/>
                <w:sz w:val="20"/>
              </w:rPr>
              <w:t xml:space="preserve"> </w:t>
            </w:r>
            <w:r>
              <w:rPr>
                <w:sz w:val="20"/>
              </w:rPr>
              <w:t>section</w:t>
            </w:r>
            <w:r>
              <w:rPr>
                <w:spacing w:val="-3"/>
                <w:sz w:val="20"/>
              </w:rPr>
              <w:t xml:space="preserve"> </w:t>
            </w:r>
            <w:r>
              <w:rPr>
                <w:sz w:val="20"/>
              </w:rPr>
              <w:t>III,</w:t>
            </w:r>
            <w:r>
              <w:rPr>
                <w:spacing w:val="-2"/>
                <w:sz w:val="20"/>
              </w:rPr>
              <w:t xml:space="preserve"> </w:t>
            </w:r>
            <w:r>
              <w:rPr>
                <w:sz w:val="20"/>
              </w:rPr>
              <w:t>Evaluation</w:t>
            </w:r>
            <w:r>
              <w:rPr>
                <w:spacing w:val="-1"/>
                <w:sz w:val="20"/>
              </w:rPr>
              <w:t xml:space="preserve"> </w:t>
            </w:r>
            <w:r>
              <w:rPr>
                <w:sz w:val="20"/>
              </w:rPr>
              <w:t>and</w:t>
            </w:r>
            <w:r>
              <w:rPr>
                <w:spacing w:val="-1"/>
                <w:sz w:val="20"/>
              </w:rPr>
              <w:t xml:space="preserve"> </w:t>
            </w:r>
            <w:r>
              <w:rPr>
                <w:sz w:val="20"/>
              </w:rPr>
              <w:t>Qualification</w:t>
            </w:r>
            <w:r>
              <w:rPr>
                <w:spacing w:val="-4"/>
                <w:sz w:val="20"/>
              </w:rPr>
              <w:t xml:space="preserve"> </w:t>
            </w:r>
            <w:r>
              <w:rPr>
                <w:sz w:val="20"/>
              </w:rPr>
              <w:t>Criteria.</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7" w:hRule="atLeast"/>
        </w:trPr>
        <w:tc>
          <w:tcPr>
            <w:tcW w:w="98" w:type="dxa"/>
            <w:tcBorders>
              <w:bottom w:val="nil"/>
              <w:right w:val="single" w:color="000000" w:sz="8" w:space="0"/>
            </w:tcBorders>
          </w:tcPr>
          <w:p>
            <w:pPr>
              <w:pStyle w:val="18"/>
              <w:rPr>
                <w:sz w:val="10"/>
              </w:rPr>
            </w:pPr>
          </w:p>
        </w:tc>
        <w:tc>
          <w:tcPr>
            <w:tcW w:w="208" w:type="dxa"/>
            <w:tcBorders>
              <w:top w:val="thinThickMediumGap" w:color="000000" w:sz="4" w:space="0"/>
              <w:left w:val="single" w:color="000000" w:sz="8" w:space="0"/>
              <w:bottom w:val="single" w:color="000000" w:sz="8" w:space="0"/>
              <w:right w:val="single" w:color="000000" w:sz="8" w:space="0"/>
            </w:tcBorders>
          </w:tcPr>
          <w:p>
            <w:pPr>
              <w:pStyle w:val="18"/>
              <w:rPr>
                <w:sz w:val="10"/>
              </w:rPr>
            </w:pPr>
          </w:p>
        </w:tc>
        <w:tc>
          <w:tcPr>
            <w:tcW w:w="9891" w:type="dxa"/>
            <w:gridSpan w:val="5"/>
            <w:tcBorders>
              <w:left w:val="single" w:color="000000" w:sz="8" w:space="0"/>
              <w:bottom w:val="nil"/>
            </w:tcBorders>
          </w:tcPr>
          <w:p>
            <w:pPr>
              <w:pStyle w:val="18"/>
              <w:spacing w:line="138" w:lineRule="exact"/>
              <w:ind w:left="150"/>
              <w:rPr>
                <w:sz w:val="20"/>
              </w:rPr>
            </w:pPr>
            <w:r>
              <w:rPr>
                <w:sz w:val="20"/>
              </w:rPr>
              <w:t>No</w:t>
            </w:r>
            <w:r>
              <w:rPr>
                <w:spacing w:val="-1"/>
                <w:sz w:val="20"/>
              </w:rPr>
              <w:t xml:space="preserve"> </w:t>
            </w:r>
            <w:r>
              <w:rPr>
                <w:sz w:val="20"/>
              </w:rPr>
              <w:t>litigation</w:t>
            </w:r>
            <w:r>
              <w:rPr>
                <w:spacing w:val="-2"/>
                <w:sz w:val="20"/>
              </w:rPr>
              <w:t xml:space="preserve"> </w:t>
            </w:r>
            <w:r>
              <w:rPr>
                <w:sz w:val="20"/>
              </w:rPr>
              <w:t>History</w:t>
            </w:r>
            <w:r>
              <w:rPr>
                <w:spacing w:val="44"/>
                <w:sz w:val="20"/>
              </w:rPr>
              <w:t xml:space="preserve"> </w:t>
            </w:r>
            <w:r>
              <w:rPr>
                <w:sz w:val="20"/>
              </w:rPr>
              <w:t>in</w:t>
            </w:r>
            <w:r>
              <w:rPr>
                <w:spacing w:val="-3"/>
                <w:sz w:val="20"/>
              </w:rPr>
              <w:t xml:space="preserve"> </w:t>
            </w:r>
            <w:r>
              <w:rPr>
                <w:sz w:val="20"/>
              </w:rPr>
              <w:t>accordance</w:t>
            </w:r>
            <w:r>
              <w:rPr>
                <w:spacing w:val="2"/>
                <w:sz w:val="20"/>
              </w:rPr>
              <w:t xml:space="preserve"> </w:t>
            </w:r>
            <w:r>
              <w:rPr>
                <w:sz w:val="20"/>
              </w:rPr>
              <w:t>with</w:t>
            </w:r>
            <w:r>
              <w:rPr>
                <w:spacing w:val="-2"/>
                <w:sz w:val="20"/>
              </w:rPr>
              <w:t xml:space="preserve"> </w:t>
            </w:r>
            <w:r>
              <w:rPr>
                <w:sz w:val="20"/>
              </w:rPr>
              <w:t>section</w:t>
            </w:r>
            <w:r>
              <w:rPr>
                <w:spacing w:val="-3"/>
                <w:sz w:val="20"/>
              </w:rPr>
              <w:t xml:space="preserve"> </w:t>
            </w:r>
            <w:r>
              <w:rPr>
                <w:sz w:val="20"/>
              </w:rPr>
              <w:t>III,</w:t>
            </w:r>
            <w:r>
              <w:rPr>
                <w:spacing w:val="-1"/>
                <w:sz w:val="20"/>
              </w:rPr>
              <w:t xml:space="preserve"> </w:t>
            </w:r>
            <w:r>
              <w:rPr>
                <w:sz w:val="20"/>
              </w:rPr>
              <w:t>Evaluation</w:t>
            </w:r>
            <w:r>
              <w:rPr>
                <w:spacing w:val="-2"/>
                <w:sz w:val="20"/>
              </w:rPr>
              <w:t xml:space="preserve"> </w:t>
            </w:r>
            <w:r>
              <w:rPr>
                <w:sz w:val="20"/>
              </w:rPr>
              <w:t>and Qualification</w:t>
            </w:r>
            <w:r>
              <w:rPr>
                <w:spacing w:val="-1"/>
                <w:sz w:val="20"/>
              </w:rPr>
              <w:t xml:space="preserve"> </w:t>
            </w:r>
            <w:r>
              <w:rPr>
                <w:sz w:val="20"/>
              </w:rPr>
              <w:t>Criteria,</w:t>
            </w:r>
            <w:r>
              <w:rPr>
                <w:spacing w:val="-1"/>
                <w:sz w:val="20"/>
              </w:rPr>
              <w:t xml:space="preserve"> </w:t>
            </w:r>
            <w:r>
              <w:rPr>
                <w:sz w:val="20"/>
              </w:rPr>
              <w:t>Sub-Factor</w:t>
            </w:r>
            <w:r>
              <w:rPr>
                <w:spacing w:val="-1"/>
                <w:sz w:val="20"/>
              </w:rPr>
              <w:t xml:space="preserve"> </w:t>
            </w:r>
            <w:r>
              <w:rPr>
                <w:sz w:val="20"/>
              </w:rPr>
              <w:t>2.4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2" w:hRule="atLeast"/>
        </w:trPr>
        <w:tc>
          <w:tcPr>
            <w:tcW w:w="10197" w:type="dxa"/>
            <w:gridSpan w:val="7"/>
            <w:tcBorders>
              <w:top w:val="nil"/>
            </w:tcBorders>
          </w:tcPr>
          <w:p>
            <w:pPr>
              <w:pStyle w:val="18"/>
              <w:spacing w:before="35" w:line="217" w:lineRule="exact"/>
              <w:ind w:left="461"/>
              <w:rPr>
                <w:sz w:val="20"/>
              </w:rPr>
            </w:pPr>
            <w:r>
              <w:rPr>
                <w:spacing w:val="-1"/>
                <w:sz w:val="20"/>
              </w:rPr>
              <w:t>Litigation</w:t>
            </w:r>
            <w:r>
              <w:rPr>
                <w:spacing w:val="-13"/>
                <w:sz w:val="20"/>
              </w:rPr>
              <w:t xml:space="preserve"> </w:t>
            </w:r>
            <w:r>
              <w:rPr>
                <w:spacing w:val="-1"/>
                <w:sz w:val="20"/>
              </w:rPr>
              <w:t>History</w:t>
            </w:r>
            <w:r>
              <w:rPr>
                <w:spacing w:val="-16"/>
                <w:sz w:val="20"/>
              </w:rPr>
              <w:t xml:space="preserve"> </w:t>
            </w:r>
            <w:r>
              <w:rPr>
                <w:spacing w:val="-1"/>
                <w:sz w:val="20"/>
              </w:rPr>
              <w:t>in</w:t>
            </w:r>
            <w:r>
              <w:rPr>
                <w:spacing w:val="-13"/>
                <w:sz w:val="20"/>
              </w:rPr>
              <w:t xml:space="preserve"> </w:t>
            </w:r>
            <w:r>
              <w:rPr>
                <w:spacing w:val="-1"/>
                <w:sz w:val="20"/>
              </w:rPr>
              <w:t>accordance</w:t>
            </w:r>
            <w:r>
              <w:rPr>
                <w:spacing w:val="-9"/>
                <w:sz w:val="20"/>
              </w:rPr>
              <w:t xml:space="preserve"> </w:t>
            </w:r>
            <w:r>
              <w:rPr>
                <w:spacing w:val="-1"/>
                <w:sz w:val="20"/>
              </w:rPr>
              <w:t>with</w:t>
            </w:r>
            <w:r>
              <w:rPr>
                <w:spacing w:val="-11"/>
                <w:sz w:val="20"/>
              </w:rPr>
              <w:t xml:space="preserve"> </w:t>
            </w:r>
            <w:r>
              <w:rPr>
                <w:sz w:val="20"/>
              </w:rPr>
              <w:t>section</w:t>
            </w:r>
            <w:r>
              <w:rPr>
                <w:spacing w:val="-13"/>
                <w:sz w:val="20"/>
              </w:rPr>
              <w:t xml:space="preserve"> </w:t>
            </w:r>
            <w:r>
              <w:rPr>
                <w:sz w:val="20"/>
              </w:rPr>
              <w:t>III,</w:t>
            </w:r>
            <w:r>
              <w:rPr>
                <w:spacing w:val="-11"/>
                <w:sz w:val="20"/>
              </w:rPr>
              <w:t xml:space="preserve"> </w:t>
            </w:r>
            <w:r>
              <w:rPr>
                <w:sz w:val="20"/>
              </w:rPr>
              <w:t>Evaluation</w:t>
            </w:r>
            <w:r>
              <w:rPr>
                <w:spacing w:val="-13"/>
                <w:sz w:val="20"/>
              </w:rPr>
              <w:t xml:space="preserve"> </w:t>
            </w:r>
            <w:r>
              <w:rPr>
                <w:sz w:val="20"/>
              </w:rPr>
              <w:t>and</w:t>
            </w:r>
            <w:r>
              <w:rPr>
                <w:spacing w:val="-11"/>
                <w:sz w:val="20"/>
              </w:rPr>
              <w:t xml:space="preserve"> </w:t>
            </w:r>
            <w:r>
              <w:rPr>
                <w:sz w:val="20"/>
              </w:rPr>
              <w:t>Qualification</w:t>
            </w:r>
            <w:r>
              <w:rPr>
                <w:spacing w:val="-11"/>
                <w:sz w:val="20"/>
              </w:rPr>
              <w:t xml:space="preserve"> </w:t>
            </w:r>
            <w:r>
              <w:rPr>
                <w:sz w:val="20"/>
              </w:rPr>
              <w:t>Criteria,</w:t>
            </w:r>
            <w:r>
              <w:rPr>
                <w:spacing w:val="-11"/>
                <w:sz w:val="20"/>
              </w:rPr>
              <w:t xml:space="preserve"> </w:t>
            </w:r>
            <w:r>
              <w:rPr>
                <w:sz w:val="20"/>
              </w:rPr>
              <w:t>Sub-Factor</w:t>
            </w:r>
            <w:r>
              <w:rPr>
                <w:spacing w:val="-11"/>
                <w:sz w:val="20"/>
              </w:rPr>
              <w:t xml:space="preserve"> </w:t>
            </w:r>
            <w:r>
              <w:rPr>
                <w:sz w:val="20"/>
              </w:rPr>
              <w:t>2.4</w:t>
            </w:r>
            <w:r>
              <w:rPr>
                <w:spacing w:val="-11"/>
                <w:sz w:val="20"/>
              </w:rPr>
              <w:t xml:space="preserve"> </w:t>
            </w:r>
            <w:r>
              <w:rPr>
                <w:sz w:val="20"/>
              </w:rPr>
              <w:t>as</w:t>
            </w:r>
            <w:r>
              <w:rPr>
                <w:spacing w:val="-11"/>
                <w:sz w:val="20"/>
              </w:rPr>
              <w:t xml:space="preserve"> </w:t>
            </w:r>
            <w:r>
              <w:rPr>
                <w:sz w:val="20"/>
              </w:rPr>
              <w:t>indicated</w:t>
            </w:r>
            <w:r>
              <w:rPr>
                <w:spacing w:val="-11"/>
                <w:sz w:val="20"/>
              </w:rPr>
              <w:t xml:space="preserve"> </w:t>
            </w:r>
            <w:r>
              <w:rPr>
                <w:sz w:val="20"/>
              </w:rPr>
              <w:t>below.</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0" w:hRule="atLeast"/>
        </w:trPr>
        <w:tc>
          <w:tcPr>
            <w:tcW w:w="1552" w:type="dxa"/>
            <w:gridSpan w:val="4"/>
            <w:shd w:val="clear" w:color="auto" w:fill="BEBEBE"/>
          </w:tcPr>
          <w:p>
            <w:pPr>
              <w:pStyle w:val="18"/>
              <w:spacing w:line="228" w:lineRule="exact"/>
              <w:ind w:left="107"/>
              <w:rPr>
                <w:b/>
                <w:sz w:val="20"/>
              </w:rPr>
            </w:pPr>
            <w:r>
              <w:rPr>
                <w:b/>
                <w:sz w:val="20"/>
              </w:rPr>
              <w:t>Year</w:t>
            </w:r>
            <w:r>
              <w:rPr>
                <w:b/>
                <w:spacing w:val="-2"/>
                <w:sz w:val="20"/>
              </w:rPr>
              <w:t xml:space="preserve"> </w:t>
            </w:r>
            <w:r>
              <w:rPr>
                <w:b/>
                <w:sz w:val="20"/>
              </w:rPr>
              <w:t>of</w:t>
            </w:r>
            <w:r>
              <w:rPr>
                <w:b/>
                <w:spacing w:val="-1"/>
                <w:sz w:val="20"/>
              </w:rPr>
              <w:t xml:space="preserve"> </w:t>
            </w:r>
            <w:r>
              <w:rPr>
                <w:b/>
                <w:sz w:val="20"/>
              </w:rPr>
              <w:t>award</w:t>
            </w:r>
          </w:p>
        </w:tc>
        <w:tc>
          <w:tcPr>
            <w:tcW w:w="1559" w:type="dxa"/>
            <w:shd w:val="clear" w:color="auto" w:fill="BEBEBE"/>
          </w:tcPr>
          <w:p>
            <w:pPr>
              <w:pStyle w:val="18"/>
              <w:spacing w:line="230" w:lineRule="exact"/>
              <w:ind w:left="111" w:right="91"/>
              <w:jc w:val="both"/>
              <w:rPr>
                <w:b/>
                <w:sz w:val="20"/>
              </w:rPr>
            </w:pPr>
            <w:r>
              <w:rPr>
                <w:b/>
                <w:sz w:val="20"/>
              </w:rPr>
              <w:t>Outcome</w:t>
            </w:r>
            <w:r>
              <w:rPr>
                <w:b/>
                <w:spacing w:val="1"/>
                <w:sz w:val="20"/>
              </w:rPr>
              <w:t xml:space="preserve"> </w:t>
            </w:r>
            <w:r>
              <w:rPr>
                <w:b/>
                <w:sz w:val="20"/>
              </w:rPr>
              <w:t>as</w:t>
            </w:r>
            <w:r>
              <w:rPr>
                <w:b/>
                <w:spacing w:val="-47"/>
                <w:sz w:val="20"/>
              </w:rPr>
              <w:t xml:space="preserve"> </w:t>
            </w:r>
            <w:r>
              <w:rPr>
                <w:b/>
                <w:sz w:val="20"/>
              </w:rPr>
              <w:t>percentage</w:t>
            </w:r>
            <w:r>
              <w:rPr>
                <w:b/>
                <w:spacing w:val="1"/>
                <w:sz w:val="20"/>
              </w:rPr>
              <w:t xml:space="preserve"> </w:t>
            </w:r>
            <w:r>
              <w:rPr>
                <w:b/>
                <w:sz w:val="20"/>
              </w:rPr>
              <w:t>of</w:t>
            </w:r>
            <w:r>
              <w:rPr>
                <w:b/>
                <w:spacing w:val="-47"/>
                <w:sz w:val="20"/>
              </w:rPr>
              <w:t xml:space="preserve"> </w:t>
            </w:r>
            <w:r>
              <w:rPr>
                <w:b/>
                <w:sz w:val="20"/>
              </w:rPr>
              <w:t>Net Worth</w:t>
            </w:r>
          </w:p>
        </w:tc>
        <w:tc>
          <w:tcPr>
            <w:tcW w:w="4111" w:type="dxa"/>
            <w:shd w:val="clear" w:color="auto" w:fill="BEBEBE"/>
          </w:tcPr>
          <w:p>
            <w:pPr>
              <w:pStyle w:val="18"/>
              <w:spacing w:line="228" w:lineRule="exact"/>
              <w:ind w:left="112"/>
              <w:rPr>
                <w:b/>
                <w:sz w:val="20"/>
              </w:rPr>
            </w:pPr>
            <w:r>
              <w:rPr>
                <w:b/>
                <w:sz w:val="20"/>
              </w:rPr>
              <w:t>Contract</w:t>
            </w:r>
            <w:r>
              <w:rPr>
                <w:b/>
                <w:spacing w:val="-2"/>
                <w:sz w:val="20"/>
              </w:rPr>
              <w:t xml:space="preserve"> </w:t>
            </w:r>
            <w:r>
              <w:rPr>
                <w:b/>
                <w:sz w:val="20"/>
              </w:rPr>
              <w:t>Identification</w:t>
            </w:r>
          </w:p>
        </w:tc>
        <w:tc>
          <w:tcPr>
            <w:tcW w:w="2975" w:type="dxa"/>
            <w:shd w:val="clear" w:color="auto" w:fill="BEBEBE"/>
          </w:tcPr>
          <w:p>
            <w:pPr>
              <w:pStyle w:val="18"/>
              <w:spacing w:line="230" w:lineRule="exact"/>
              <w:ind w:left="111" w:right="94"/>
              <w:jc w:val="both"/>
              <w:rPr>
                <w:b/>
                <w:sz w:val="20"/>
              </w:rPr>
            </w:pPr>
            <w:r>
              <w:rPr>
                <w:b/>
                <w:sz w:val="20"/>
              </w:rPr>
              <w:t>Total</w:t>
            </w:r>
            <w:r>
              <w:rPr>
                <w:b/>
                <w:spacing w:val="1"/>
                <w:sz w:val="20"/>
              </w:rPr>
              <w:t xml:space="preserve"> </w:t>
            </w:r>
            <w:r>
              <w:rPr>
                <w:b/>
                <w:sz w:val="20"/>
              </w:rPr>
              <w:t>Contract</w:t>
            </w:r>
            <w:r>
              <w:rPr>
                <w:b/>
                <w:spacing w:val="1"/>
                <w:sz w:val="20"/>
              </w:rPr>
              <w:t xml:space="preserve"> </w:t>
            </w:r>
            <w:r>
              <w:rPr>
                <w:b/>
                <w:sz w:val="20"/>
              </w:rPr>
              <w:t>Amount</w:t>
            </w:r>
            <w:r>
              <w:rPr>
                <w:b/>
                <w:spacing w:val="-47"/>
                <w:sz w:val="20"/>
              </w:rPr>
              <w:t xml:space="preserve"> </w:t>
            </w:r>
            <w:r>
              <w:rPr>
                <w:b/>
                <w:sz w:val="20"/>
              </w:rPr>
              <w:t>(Currency),</w:t>
            </w:r>
            <w:r>
              <w:rPr>
                <w:b/>
                <w:spacing w:val="1"/>
                <w:sz w:val="20"/>
              </w:rPr>
              <w:t xml:space="preserve"> </w:t>
            </w:r>
            <w:r>
              <w:rPr>
                <w:b/>
                <w:sz w:val="20"/>
              </w:rPr>
              <w:t>Kenya</w:t>
            </w:r>
            <w:r>
              <w:rPr>
                <w:b/>
                <w:spacing w:val="1"/>
                <w:sz w:val="20"/>
              </w:rPr>
              <w:t xml:space="preserve"> </w:t>
            </w:r>
            <w:r>
              <w:rPr>
                <w:b/>
                <w:sz w:val="20"/>
              </w:rPr>
              <w:t>shillings</w:t>
            </w:r>
            <w:r>
              <w:rPr>
                <w:b/>
                <w:spacing w:val="1"/>
                <w:sz w:val="20"/>
              </w:rPr>
              <w:t xml:space="preserve"> </w:t>
            </w:r>
            <w:r>
              <w:rPr>
                <w:b/>
                <w:sz w:val="20"/>
              </w:rPr>
              <w:t>Equivalent</w:t>
            </w:r>
            <w:r>
              <w:rPr>
                <w:b/>
                <w:spacing w:val="-1"/>
                <w:sz w:val="20"/>
              </w:rPr>
              <w:t xml:space="preserve"> </w:t>
            </w:r>
            <w:r>
              <w:rPr>
                <w:b/>
                <w:sz w:val="20"/>
              </w:rPr>
              <w:t>(Exchange</w:t>
            </w:r>
            <w:r>
              <w:rPr>
                <w:b/>
                <w:spacing w:val="-1"/>
                <w:sz w:val="20"/>
              </w:rPr>
              <w:t xml:space="preserve"> </w:t>
            </w:r>
            <w:r>
              <w:rPr>
                <w:b/>
                <w:sz w:val="20"/>
              </w:rPr>
              <w:t>Rate)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79" w:hRule="atLeast"/>
        </w:trPr>
        <w:tc>
          <w:tcPr>
            <w:tcW w:w="1552" w:type="dxa"/>
            <w:gridSpan w:val="4"/>
          </w:tcPr>
          <w:p>
            <w:pPr>
              <w:pStyle w:val="18"/>
              <w:spacing w:line="223" w:lineRule="exact"/>
              <w:ind w:left="107"/>
              <w:rPr>
                <w:i/>
                <w:sz w:val="20"/>
              </w:rPr>
            </w:pPr>
            <w:r>
              <w:rPr>
                <w:i/>
                <w:sz w:val="20"/>
              </w:rPr>
              <w:t>[insert</w:t>
            </w:r>
            <w:r>
              <w:rPr>
                <w:i/>
                <w:spacing w:val="-4"/>
                <w:sz w:val="20"/>
              </w:rPr>
              <w:t xml:space="preserve"> </w:t>
            </w:r>
            <w:r>
              <w:rPr>
                <w:i/>
                <w:sz w:val="20"/>
              </w:rPr>
              <w:t>year]</w:t>
            </w:r>
          </w:p>
        </w:tc>
        <w:tc>
          <w:tcPr>
            <w:tcW w:w="1559" w:type="dxa"/>
          </w:tcPr>
          <w:p>
            <w:pPr>
              <w:pStyle w:val="18"/>
              <w:ind w:left="111" w:right="462"/>
              <w:rPr>
                <w:i/>
                <w:sz w:val="20"/>
              </w:rPr>
            </w:pPr>
            <w:r>
              <w:rPr>
                <w:i/>
                <w:sz w:val="20"/>
              </w:rPr>
              <w:t>[insert</w:t>
            </w:r>
            <w:r>
              <w:rPr>
                <w:i/>
                <w:spacing w:val="1"/>
                <w:sz w:val="20"/>
              </w:rPr>
              <w:t xml:space="preserve"> </w:t>
            </w:r>
            <w:r>
              <w:rPr>
                <w:i/>
                <w:spacing w:val="-1"/>
                <w:sz w:val="20"/>
              </w:rPr>
              <w:t>percentage]</w:t>
            </w:r>
          </w:p>
        </w:tc>
        <w:tc>
          <w:tcPr>
            <w:tcW w:w="4111" w:type="dxa"/>
          </w:tcPr>
          <w:p>
            <w:pPr>
              <w:pStyle w:val="18"/>
              <w:ind w:left="112" w:right="1676"/>
              <w:rPr>
                <w:sz w:val="20"/>
              </w:rPr>
            </w:pPr>
            <w:r>
              <w:rPr>
                <w:sz w:val="20"/>
              </w:rPr>
              <w:t>Contract Identification:</w:t>
            </w:r>
            <w:r>
              <w:rPr>
                <w:spacing w:val="1"/>
                <w:sz w:val="20"/>
              </w:rPr>
              <w:t xml:space="preserve"> </w:t>
            </w:r>
            <w:r>
              <w:rPr>
                <w:sz w:val="20"/>
              </w:rPr>
              <w:t>Name of Procuring Entity:</w:t>
            </w:r>
            <w:r>
              <w:rPr>
                <w:spacing w:val="1"/>
                <w:sz w:val="20"/>
              </w:rPr>
              <w:t xml:space="preserve"> </w:t>
            </w:r>
            <w:r>
              <w:rPr>
                <w:sz w:val="20"/>
              </w:rPr>
              <w:t>Address</w:t>
            </w:r>
            <w:r>
              <w:rPr>
                <w:spacing w:val="-4"/>
                <w:sz w:val="20"/>
              </w:rPr>
              <w:t xml:space="preserve"> </w:t>
            </w:r>
            <w:r>
              <w:rPr>
                <w:sz w:val="20"/>
              </w:rPr>
              <w:t>of</w:t>
            </w:r>
            <w:r>
              <w:rPr>
                <w:spacing w:val="-5"/>
                <w:sz w:val="20"/>
              </w:rPr>
              <w:t xml:space="preserve"> </w:t>
            </w:r>
            <w:r>
              <w:rPr>
                <w:sz w:val="20"/>
              </w:rPr>
              <w:t>Procuring</w:t>
            </w:r>
            <w:r>
              <w:rPr>
                <w:spacing w:val="-4"/>
                <w:sz w:val="20"/>
              </w:rPr>
              <w:t xml:space="preserve"> </w:t>
            </w:r>
            <w:r>
              <w:rPr>
                <w:sz w:val="20"/>
              </w:rPr>
              <w:t>Entity:</w:t>
            </w:r>
            <w:r>
              <w:rPr>
                <w:spacing w:val="-47"/>
                <w:sz w:val="20"/>
              </w:rPr>
              <w:t xml:space="preserve"> </w:t>
            </w:r>
            <w:r>
              <w:rPr>
                <w:sz w:val="20"/>
              </w:rPr>
              <w:t>Matter</w:t>
            </w:r>
            <w:r>
              <w:rPr>
                <w:spacing w:val="-1"/>
                <w:sz w:val="20"/>
              </w:rPr>
              <w:t xml:space="preserve"> </w:t>
            </w:r>
            <w:r>
              <w:rPr>
                <w:sz w:val="20"/>
              </w:rPr>
              <w:t>in</w:t>
            </w:r>
            <w:r>
              <w:rPr>
                <w:spacing w:val="-2"/>
                <w:sz w:val="20"/>
              </w:rPr>
              <w:t xml:space="preserve"> </w:t>
            </w:r>
            <w:r>
              <w:rPr>
                <w:sz w:val="20"/>
              </w:rPr>
              <w:t>dispute:</w:t>
            </w:r>
          </w:p>
          <w:p>
            <w:pPr>
              <w:pStyle w:val="18"/>
              <w:spacing w:line="230" w:lineRule="exact"/>
              <w:ind w:left="112" w:right="1480"/>
              <w:rPr>
                <w:sz w:val="20"/>
              </w:rPr>
            </w:pPr>
            <w:r>
              <w:rPr>
                <w:sz w:val="20"/>
              </w:rPr>
              <w:t>Party</w:t>
            </w:r>
            <w:r>
              <w:rPr>
                <w:spacing w:val="-5"/>
                <w:sz w:val="20"/>
              </w:rPr>
              <w:t xml:space="preserve"> </w:t>
            </w:r>
            <w:r>
              <w:rPr>
                <w:sz w:val="20"/>
              </w:rPr>
              <w:t>who</w:t>
            </w:r>
            <w:r>
              <w:rPr>
                <w:spacing w:val="-2"/>
                <w:sz w:val="20"/>
              </w:rPr>
              <w:t xml:space="preserve"> </w:t>
            </w:r>
            <w:r>
              <w:rPr>
                <w:sz w:val="20"/>
              </w:rPr>
              <w:t>initiated</w:t>
            </w:r>
            <w:r>
              <w:rPr>
                <w:spacing w:val="-2"/>
                <w:sz w:val="20"/>
              </w:rPr>
              <w:t xml:space="preserve"> </w:t>
            </w:r>
            <w:r>
              <w:rPr>
                <w:sz w:val="20"/>
              </w:rPr>
              <w:t>the</w:t>
            </w:r>
            <w:r>
              <w:rPr>
                <w:spacing w:val="-2"/>
                <w:sz w:val="20"/>
              </w:rPr>
              <w:t xml:space="preserve"> </w:t>
            </w:r>
            <w:r>
              <w:rPr>
                <w:sz w:val="20"/>
              </w:rPr>
              <w:t>dispute:</w:t>
            </w:r>
            <w:r>
              <w:rPr>
                <w:spacing w:val="-47"/>
                <w:sz w:val="20"/>
              </w:rPr>
              <w:t xml:space="preserve"> </w:t>
            </w:r>
            <w:r>
              <w:rPr>
                <w:sz w:val="20"/>
              </w:rPr>
              <w:t>Status</w:t>
            </w:r>
            <w:r>
              <w:rPr>
                <w:spacing w:val="-2"/>
                <w:sz w:val="20"/>
              </w:rPr>
              <w:t xml:space="preserve"> </w:t>
            </w:r>
            <w:r>
              <w:rPr>
                <w:sz w:val="20"/>
              </w:rPr>
              <w:t>of</w:t>
            </w:r>
            <w:r>
              <w:rPr>
                <w:spacing w:val="-2"/>
                <w:sz w:val="20"/>
              </w:rPr>
              <w:t xml:space="preserve"> </w:t>
            </w:r>
            <w:r>
              <w:rPr>
                <w:sz w:val="20"/>
              </w:rPr>
              <w:t>dispute:</w:t>
            </w:r>
          </w:p>
        </w:tc>
        <w:tc>
          <w:tcPr>
            <w:tcW w:w="2975" w:type="dxa"/>
          </w:tcPr>
          <w:p>
            <w:pPr>
              <w:pStyle w:val="18"/>
              <w:spacing w:line="223" w:lineRule="exact"/>
              <w:ind w:left="111"/>
              <w:rPr>
                <w:i/>
                <w:sz w:val="20"/>
              </w:rPr>
            </w:pPr>
            <w:r>
              <w:rPr>
                <w:i/>
                <w:sz w:val="20"/>
              </w:rPr>
              <w:t>[insert</w:t>
            </w:r>
            <w:r>
              <w:rPr>
                <w:i/>
                <w:spacing w:val="-4"/>
                <w:sz w:val="20"/>
              </w:rPr>
              <w:t xml:space="preserve"> </w:t>
            </w:r>
            <w:r>
              <w:rPr>
                <w:i/>
                <w:sz w:val="20"/>
              </w:rPr>
              <w:t>amount]</w:t>
            </w:r>
          </w:p>
        </w:tc>
      </w:tr>
    </w:tbl>
    <w:p>
      <w:pPr>
        <w:spacing w:line="223" w:lineRule="exact"/>
        <w:rPr>
          <w:sz w:val="20"/>
        </w:rPr>
        <w:sectPr>
          <w:headerReference r:id="rId31" w:type="default"/>
          <w:footerReference r:id="rId32" w:type="default"/>
          <w:pgSz w:w="11920" w:h="16850"/>
          <w:pgMar w:top="74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numPr>
          <w:ilvl w:val="0"/>
          <w:numId w:val="46"/>
        </w:numPr>
        <w:tabs>
          <w:tab w:val="left" w:pos="920"/>
        </w:tabs>
        <w:spacing w:before="68"/>
        <w:ind w:left="919" w:hanging="241"/>
        <w:jc w:val="left"/>
        <w:outlineLvl w:val="0"/>
      </w:pPr>
      <w:bookmarkStart w:id="82" w:name="_Toc15708"/>
      <w:r>
        <w:t>58:</w:t>
      </w:r>
      <w:r>
        <w:rPr>
          <w:spacing w:val="-2"/>
        </w:rPr>
        <w:t xml:space="preserve"> </w:t>
      </w:r>
      <w:r>
        <w:t>FORM FIN</w:t>
      </w:r>
      <w:r>
        <w:rPr>
          <w:spacing w:val="-2"/>
        </w:rPr>
        <w:t xml:space="preserve"> </w:t>
      </w:r>
      <w:r>
        <w:t>–</w:t>
      </w:r>
      <w:r>
        <w:rPr>
          <w:spacing w:val="-2"/>
        </w:rPr>
        <w:t xml:space="preserve"> </w:t>
      </w:r>
      <w:r>
        <w:t>3.1</w:t>
      </w:r>
      <w:bookmarkEnd w:id="82"/>
    </w:p>
    <w:p>
      <w:pPr>
        <w:pStyle w:val="4"/>
        <w:spacing w:before="128"/>
        <w:ind w:left="247"/>
        <w:jc w:val="both"/>
      </w:pPr>
      <w:bookmarkStart w:id="83" w:name="_Toc26916"/>
      <w:r>
        <w:rPr>
          <w:color w:val="221F1F"/>
        </w:rPr>
        <w:t>Financial</w:t>
      </w:r>
      <w:r>
        <w:rPr>
          <w:color w:val="221F1F"/>
          <w:spacing w:val="-5"/>
        </w:rPr>
        <w:t xml:space="preserve"> </w:t>
      </w:r>
      <w:r>
        <w:rPr>
          <w:color w:val="221F1F"/>
        </w:rPr>
        <w:t>Situation</w:t>
      </w:r>
      <w:r>
        <w:rPr>
          <w:color w:val="221F1F"/>
          <w:spacing w:val="-2"/>
        </w:rPr>
        <w:t xml:space="preserve"> </w:t>
      </w:r>
      <w:r>
        <w:rPr>
          <w:color w:val="221F1F"/>
        </w:rPr>
        <w:t>and</w:t>
      </w:r>
      <w:r>
        <w:rPr>
          <w:color w:val="221F1F"/>
          <w:spacing w:val="-6"/>
        </w:rPr>
        <w:t xml:space="preserve"> </w:t>
      </w:r>
      <w:r>
        <w:rPr>
          <w:color w:val="221F1F"/>
        </w:rPr>
        <w:t>Performance</w:t>
      </w:r>
      <w:bookmarkEnd w:id="83"/>
    </w:p>
    <w:p>
      <w:pPr>
        <w:pStyle w:val="7"/>
        <w:tabs>
          <w:tab w:val="left" w:pos="8375"/>
          <w:tab w:val="left" w:pos="8406"/>
        </w:tabs>
        <w:spacing w:before="230" w:line="441" w:lineRule="auto"/>
        <w:ind w:left="247" w:right="2902"/>
        <w:jc w:val="both"/>
      </w:pPr>
      <w:r>
        <w:rPr>
          <w:color w:val="221F1F"/>
          <w:spacing w:val="-1"/>
        </w:rPr>
        <w:t>Tenderer's</w:t>
      </w:r>
      <w:r>
        <w:rPr>
          <w:color w:val="221F1F"/>
          <w:spacing w:val="-12"/>
        </w:rPr>
        <w:t xml:space="preserve"> </w:t>
      </w:r>
      <w:r>
        <w:rPr>
          <w:color w:val="221F1F"/>
        </w:rPr>
        <w:t xml:space="preserve">Name: </w:t>
      </w:r>
      <w:r>
        <w:rPr>
          <w:color w:val="221F1F"/>
          <w:u w:val="single" w:color="211E1F"/>
        </w:rPr>
        <w:t xml:space="preserve"> </w:t>
      </w:r>
      <w:r>
        <w:rPr>
          <w:color w:val="221F1F"/>
          <w:u w:val="single" w:color="211E1F"/>
        </w:rPr>
        <w:tab/>
      </w:r>
      <w:r>
        <w:rPr>
          <w:color w:val="221F1F"/>
        </w:rPr>
        <w:t xml:space="preserve">                                                                                                     Date:</w:t>
      </w:r>
      <w:r>
        <w:rPr>
          <w:color w:val="221F1F"/>
          <w:u w:val="single" w:color="211E1F"/>
        </w:rPr>
        <w:tab/>
      </w:r>
      <w:r>
        <w:rPr>
          <w:color w:val="221F1F"/>
          <w:u w:val="single" w:color="211E1F"/>
        </w:rPr>
        <w:tab/>
      </w:r>
      <w:r>
        <w:rPr>
          <w:color w:val="221F1F"/>
        </w:rPr>
        <w:t xml:space="preserve"> JV</w:t>
      </w:r>
      <w:r>
        <w:rPr>
          <w:color w:val="221F1F"/>
          <w:spacing w:val="-8"/>
        </w:rPr>
        <w:t xml:space="preserve"> </w:t>
      </w:r>
      <w:r>
        <w:rPr>
          <w:color w:val="221F1F"/>
        </w:rPr>
        <w:t>Member's</w:t>
      </w:r>
      <w:r>
        <w:rPr>
          <w:color w:val="221F1F"/>
          <w:spacing w:val="-3"/>
        </w:rPr>
        <w:t xml:space="preserve"> </w:t>
      </w:r>
      <w:r>
        <w:rPr>
          <w:color w:val="221F1F"/>
        </w:rPr>
        <w:t>Name</w:t>
      </w:r>
      <w:r>
        <w:rPr>
          <w:color w:val="221F1F"/>
          <w:u w:val="single" w:color="211E1F"/>
        </w:rPr>
        <w:t xml:space="preserve"> </w:t>
      </w:r>
      <w:r>
        <w:rPr>
          <w:color w:val="221F1F"/>
          <w:u w:val="single" w:color="211E1F"/>
        </w:rPr>
        <w:tab/>
      </w:r>
      <w:r>
        <w:rPr>
          <w:color w:val="221F1F"/>
          <w:u w:val="single" w:color="211E1F"/>
        </w:rPr>
        <w:tab/>
      </w:r>
    </w:p>
    <w:p>
      <w:pPr>
        <w:pStyle w:val="7"/>
        <w:tabs>
          <w:tab w:val="left" w:pos="8377"/>
        </w:tabs>
        <w:spacing w:line="274" w:lineRule="exact"/>
        <w:ind w:left="247"/>
        <w:jc w:val="both"/>
      </w:pPr>
      <w:r>
        <w:rPr>
          <w:color w:val="221F1F"/>
        </w:rPr>
        <w:t>ITT</w:t>
      </w:r>
      <w:r>
        <w:rPr>
          <w:color w:val="221F1F"/>
          <w:spacing w:val="-2"/>
        </w:rPr>
        <w:t xml:space="preserve"> </w:t>
      </w:r>
      <w:r>
        <w:rPr>
          <w:color w:val="221F1F"/>
        </w:rPr>
        <w:t>No.</w:t>
      </w:r>
      <w:r>
        <w:rPr>
          <w:color w:val="221F1F"/>
          <w:spacing w:val="-2"/>
        </w:rPr>
        <w:t xml:space="preserve"> </w:t>
      </w:r>
      <w:r>
        <w:rPr>
          <w:color w:val="221F1F"/>
        </w:rPr>
        <w:t>and</w:t>
      </w:r>
      <w:r>
        <w:rPr>
          <w:color w:val="221F1F"/>
          <w:spacing w:val="-8"/>
        </w:rPr>
        <w:t xml:space="preserve"> </w:t>
      </w:r>
      <w:r>
        <w:rPr>
          <w:color w:val="221F1F"/>
        </w:rPr>
        <w:t>title:</w:t>
      </w:r>
      <w:r>
        <w:rPr>
          <w:color w:val="221F1F"/>
          <w:spacing w:val="1"/>
        </w:rPr>
        <w:t xml:space="preserve"> </w:t>
      </w:r>
      <w:r>
        <w:rPr>
          <w:color w:val="221F1F"/>
          <w:u w:val="single" w:color="211E1F"/>
        </w:rPr>
        <w:t xml:space="preserve"> </w:t>
      </w:r>
      <w:r>
        <w:rPr>
          <w:color w:val="221F1F"/>
          <w:u w:val="single" w:color="211E1F"/>
        </w:rPr>
        <w:tab/>
      </w:r>
    </w:p>
    <w:p>
      <w:pPr>
        <w:pStyle w:val="3"/>
        <w:numPr>
          <w:ilvl w:val="2"/>
          <w:numId w:val="50"/>
        </w:numPr>
        <w:tabs>
          <w:tab w:val="left" w:pos="840"/>
        </w:tabs>
        <w:spacing w:before="3" w:after="3"/>
        <w:jc w:val="both"/>
        <w:outlineLvl w:val="0"/>
      </w:pPr>
      <w:bookmarkStart w:id="84" w:name="_Toc21821"/>
      <w:r>
        <w:t>Financial</w:t>
      </w:r>
      <w:r>
        <w:rPr>
          <w:spacing w:val="-3"/>
        </w:rPr>
        <w:t xml:space="preserve"> </w:t>
      </w:r>
      <w:r>
        <w:t>Data</w:t>
      </w:r>
      <w:bookmarkEnd w:id="84"/>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129"/>
        <w:gridCol w:w="2403"/>
        <w:gridCol w:w="2506"/>
        <w:gridCol w:w="217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65" w:hRule="atLeast"/>
        </w:trPr>
        <w:tc>
          <w:tcPr>
            <w:tcW w:w="2129" w:type="dxa"/>
          </w:tcPr>
          <w:p>
            <w:pPr>
              <w:pStyle w:val="18"/>
              <w:ind w:left="107" w:right="98"/>
              <w:jc w:val="both"/>
              <w:rPr>
                <w:b/>
                <w:sz w:val="20"/>
              </w:rPr>
            </w:pPr>
            <w:r>
              <w:rPr>
                <w:b/>
                <w:sz w:val="20"/>
              </w:rPr>
              <w:t>Type</w:t>
            </w:r>
            <w:r>
              <w:rPr>
                <w:b/>
                <w:spacing w:val="1"/>
                <w:sz w:val="20"/>
              </w:rPr>
              <w:t xml:space="preserve"> </w:t>
            </w:r>
            <w:r>
              <w:rPr>
                <w:b/>
                <w:sz w:val="20"/>
              </w:rPr>
              <w:t>of</w:t>
            </w:r>
            <w:r>
              <w:rPr>
                <w:b/>
                <w:spacing w:val="1"/>
                <w:sz w:val="20"/>
              </w:rPr>
              <w:t xml:space="preserve"> </w:t>
            </w:r>
            <w:r>
              <w:rPr>
                <w:b/>
                <w:sz w:val="20"/>
              </w:rPr>
              <w:t>Financial</w:t>
            </w:r>
            <w:r>
              <w:rPr>
                <w:b/>
                <w:spacing w:val="-47"/>
                <w:sz w:val="20"/>
              </w:rPr>
              <w:t xml:space="preserve"> </w:t>
            </w:r>
            <w:r>
              <w:rPr>
                <w:b/>
                <w:sz w:val="20"/>
              </w:rPr>
              <w:t>Information</w:t>
            </w:r>
            <w:r>
              <w:rPr>
                <w:b/>
                <w:spacing w:val="1"/>
                <w:sz w:val="20"/>
              </w:rPr>
              <w:t xml:space="preserve"> </w:t>
            </w:r>
            <w:r>
              <w:rPr>
                <w:b/>
                <w:sz w:val="20"/>
              </w:rPr>
              <w:t>in</w:t>
            </w:r>
            <w:r>
              <w:rPr>
                <w:b/>
                <w:spacing w:val="1"/>
                <w:sz w:val="20"/>
              </w:rPr>
              <w:t xml:space="preserve"> </w:t>
            </w:r>
            <w:r>
              <w:rPr>
                <w:b/>
                <w:sz w:val="20"/>
              </w:rPr>
              <w:t>KShs</w:t>
            </w:r>
            <w:r>
              <w:rPr>
                <w:b/>
                <w:spacing w:val="-47"/>
                <w:sz w:val="20"/>
              </w:rPr>
              <w:t xml:space="preserve"> </w:t>
            </w:r>
            <w:r>
              <w:rPr>
                <w:b/>
                <w:sz w:val="20"/>
              </w:rPr>
              <w:t>(currency)</w:t>
            </w:r>
          </w:p>
        </w:tc>
        <w:tc>
          <w:tcPr>
            <w:tcW w:w="7082" w:type="dxa"/>
            <w:gridSpan w:val="3"/>
            <w:tcBorders>
              <w:top w:val="single" w:color="221F1F" w:sz="4" w:space="0"/>
            </w:tcBorders>
          </w:tcPr>
          <w:p>
            <w:pPr>
              <w:pStyle w:val="18"/>
              <w:spacing w:line="223" w:lineRule="exact"/>
              <w:ind w:left="108"/>
              <w:rPr>
                <w:sz w:val="20"/>
              </w:rPr>
            </w:pPr>
            <w:r>
              <w:rPr>
                <w:sz w:val="20"/>
              </w:rPr>
              <w:t>Historic</w:t>
            </w:r>
            <w:r>
              <w:rPr>
                <w:spacing w:val="-3"/>
                <w:sz w:val="20"/>
              </w:rPr>
              <w:t xml:space="preserve"> </w:t>
            </w:r>
            <w:r>
              <w:rPr>
                <w:sz w:val="20"/>
              </w:rPr>
              <w:t>information</w:t>
            </w:r>
            <w:r>
              <w:rPr>
                <w:spacing w:val="-3"/>
                <w:sz w:val="20"/>
              </w:rPr>
              <w:t xml:space="preserve"> </w:t>
            </w:r>
            <w:r>
              <w:rPr>
                <w:sz w:val="20"/>
              </w:rPr>
              <w:t>for</w:t>
            </w:r>
            <w:r>
              <w:rPr>
                <w:spacing w:val="-2"/>
                <w:sz w:val="20"/>
              </w:rPr>
              <w:t xml:space="preserve"> </w:t>
            </w:r>
            <w:r>
              <w:rPr>
                <w:sz w:val="20"/>
              </w:rPr>
              <w:t>previous</w:t>
            </w:r>
            <w:r>
              <w:rPr>
                <w:spacing w:val="2"/>
                <w:sz w:val="20"/>
              </w:rPr>
              <w:t xml:space="preserve"> </w:t>
            </w:r>
            <w:r>
              <w:rPr>
                <w:i/>
                <w:sz w:val="20"/>
              </w:rPr>
              <w:t>(insert</w:t>
            </w:r>
            <w:r>
              <w:rPr>
                <w:i/>
                <w:spacing w:val="-3"/>
                <w:sz w:val="20"/>
              </w:rPr>
              <w:t xml:space="preserve"> </w:t>
            </w:r>
            <w:r>
              <w:rPr>
                <w:i/>
                <w:sz w:val="20"/>
              </w:rPr>
              <w:t>as</w:t>
            </w:r>
            <w:r>
              <w:rPr>
                <w:i/>
                <w:spacing w:val="-3"/>
                <w:sz w:val="20"/>
              </w:rPr>
              <w:t xml:space="preserve"> </w:t>
            </w:r>
            <w:r>
              <w:rPr>
                <w:i/>
                <w:sz w:val="20"/>
              </w:rPr>
              <w:t xml:space="preserve">appropriate) </w:t>
            </w:r>
            <w:r>
              <w:rPr>
                <w:sz w:val="20"/>
              </w:rPr>
              <w:t>years,</w:t>
            </w:r>
          </w:p>
          <w:p>
            <w:pPr>
              <w:pStyle w:val="18"/>
              <w:spacing w:before="3"/>
              <w:rPr>
                <w:b/>
              </w:rPr>
            </w:pPr>
          </w:p>
          <w:p>
            <w:pPr>
              <w:pStyle w:val="18"/>
              <w:spacing w:line="28" w:lineRule="exact"/>
              <w:ind w:left="79"/>
              <w:rPr>
                <w:sz w:val="2"/>
              </w:rPr>
            </w:pPr>
            <w:r>
              <w:rPr>
                <w:sz w:val="2"/>
              </w:rPr>
              <mc:AlternateContent>
                <mc:Choice Requires="wpg">
                  <w:drawing>
                    <wp:inline distT="0" distB="0" distL="0" distR="0">
                      <wp:extent cx="4396105" cy="18415"/>
                      <wp:effectExtent l="0" t="0" r="4445" b="635"/>
                      <wp:docPr id="231" name="Group 56"/>
                      <wp:cNvGraphicFramePr/>
                      <a:graphic xmlns:a="http://schemas.openxmlformats.org/drawingml/2006/main">
                        <a:graphicData uri="http://schemas.microsoft.com/office/word/2010/wordprocessingGroup">
                          <wpg:wgp>
                            <wpg:cNvGrpSpPr/>
                            <wpg:grpSpPr>
                              <a:xfrm>
                                <a:off x="0" y="0"/>
                                <a:ext cx="4396105" cy="18415"/>
                                <a:chOff x="0" y="0"/>
                                <a:chExt cx="6923" cy="29"/>
                              </a:xfrm>
                            </wpg:grpSpPr>
                            <wps:wsp>
                              <wps:cNvPr id="232" name="Rectangle 57"/>
                              <wps:cNvSpPr>
                                <a:spLocks noChangeArrowheads="1"/>
                              </wps:cNvSpPr>
                              <wps:spPr bwMode="auto">
                                <a:xfrm>
                                  <a:off x="0" y="0"/>
                                  <a:ext cx="6923" cy="29"/>
                                </a:xfrm>
                                <a:prstGeom prst="rect">
                                  <a:avLst/>
                                </a:prstGeom>
                                <a:solidFill>
                                  <a:srgbClr val="000000"/>
                                </a:solidFill>
                                <a:ln>
                                  <a:noFill/>
                                </a:ln>
                              </wps:spPr>
                              <wps:bodyPr rot="0" vert="horz" wrap="square" lIns="91440" tIns="45720" rIns="91440" bIns="45720" anchor="t" anchorCtr="0" upright="1">
                                <a:noAutofit/>
                              </wps:bodyPr>
                            </wps:wsp>
                          </wpg:wgp>
                        </a:graphicData>
                      </a:graphic>
                    </wp:inline>
                  </w:drawing>
                </mc:Choice>
                <mc:Fallback>
                  <w:pict>
                    <v:group id="Group 56" o:spid="_x0000_s1026" o:spt="203" style="height:1.45pt;width:346.15pt;" coordsize="6923,29" o:gfxdata="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">
                      <o:lock v:ext="edit" aspectratio="f"/>
                      <v:rect id="Rectangle 57" o:spid="_x0000_s1026" o:spt="1" style="position:absolute;left:0;top:0;height:29;width:6923;" fillcolor="#000000" filled="t" stroked="f" coordsize="21600,21600" o:gfxdata="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BwkxI2/&#10;AAAA3AAAAA8AAAAAAAAAAQAgAAAAIgAAAGRycy9kb3ducmV2LnhtbFBLAQIUABQAAAAIAIdO4kAz&#10;LwWeOwAAADkAAAAQAAAAAAAAAAEAIAAAAA4BAABkcnMvc2hhcGV4bWwueG1sUEsFBgAAAAAGAAYA&#10;WwEAALgDAAAAAA==&#10;">
                        <v:fill on="t" focussize="0,0"/>
                        <v:stroke on="f"/>
                        <v:imagedata o:title=""/>
                        <o:lock v:ext="edit" aspectratio="f"/>
                      </v:rect>
                      <w10:wrap type="none"/>
                      <w10:anchorlock/>
                    </v:group>
                  </w:pict>
                </mc:Fallback>
              </mc:AlternateContent>
            </w:r>
          </w:p>
          <w:p>
            <w:pPr>
              <w:pStyle w:val="18"/>
              <w:ind w:left="108"/>
              <w:rPr>
                <w:i/>
                <w:sz w:val="20"/>
              </w:rPr>
            </w:pPr>
            <w:r>
              <w:rPr>
                <w:i/>
                <w:sz w:val="20"/>
              </w:rPr>
              <w:t>(Amount</w:t>
            </w:r>
            <w:r>
              <w:rPr>
                <w:i/>
                <w:spacing w:val="-4"/>
                <w:sz w:val="20"/>
              </w:rPr>
              <w:t xml:space="preserve"> </w:t>
            </w:r>
            <w:r>
              <w:rPr>
                <w:i/>
                <w:sz w:val="20"/>
              </w:rPr>
              <w:t>in</w:t>
            </w:r>
            <w:r>
              <w:rPr>
                <w:i/>
                <w:spacing w:val="-1"/>
                <w:sz w:val="20"/>
              </w:rPr>
              <w:t xml:space="preserve"> </w:t>
            </w:r>
            <w:r>
              <w:rPr>
                <w:i/>
                <w:sz w:val="20"/>
              </w:rPr>
              <w:t>currency</w:t>
            </w:r>
            <w:r>
              <w:rPr>
                <w:i/>
                <w:spacing w:val="1"/>
                <w:sz w:val="20"/>
              </w:rPr>
              <w:t xml:space="preserve"> </w:t>
            </w:r>
            <w:r>
              <w:rPr>
                <w:i/>
                <w:sz w:val="20"/>
              </w:rPr>
              <w:t>(KShs))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 w:hRule="atLeast"/>
        </w:trPr>
        <w:tc>
          <w:tcPr>
            <w:tcW w:w="2129" w:type="dxa"/>
          </w:tcPr>
          <w:p>
            <w:pPr>
              <w:pStyle w:val="18"/>
              <w:rPr>
                <w:sz w:val="20"/>
              </w:rPr>
            </w:pPr>
          </w:p>
        </w:tc>
        <w:tc>
          <w:tcPr>
            <w:tcW w:w="2403" w:type="dxa"/>
          </w:tcPr>
          <w:p>
            <w:pPr>
              <w:pStyle w:val="18"/>
              <w:spacing w:line="223" w:lineRule="exact"/>
              <w:ind w:left="108"/>
              <w:rPr>
                <w:sz w:val="20"/>
              </w:rPr>
            </w:pPr>
            <w:r>
              <w:rPr>
                <w:sz w:val="20"/>
              </w:rPr>
              <w:t>Year</w:t>
            </w:r>
            <w:r>
              <w:rPr>
                <w:spacing w:val="-1"/>
                <w:sz w:val="20"/>
              </w:rPr>
              <w:t xml:space="preserve"> </w:t>
            </w:r>
            <w:r>
              <w:rPr>
                <w:sz w:val="20"/>
              </w:rPr>
              <w:t>1</w:t>
            </w:r>
          </w:p>
        </w:tc>
        <w:tc>
          <w:tcPr>
            <w:tcW w:w="2506" w:type="dxa"/>
          </w:tcPr>
          <w:p>
            <w:pPr>
              <w:pStyle w:val="18"/>
              <w:spacing w:line="223" w:lineRule="exact"/>
              <w:ind w:left="107"/>
              <w:rPr>
                <w:sz w:val="20"/>
              </w:rPr>
            </w:pPr>
            <w:r>
              <w:rPr>
                <w:sz w:val="20"/>
              </w:rPr>
              <w:t>Year</w:t>
            </w:r>
            <w:r>
              <w:rPr>
                <w:spacing w:val="-1"/>
                <w:sz w:val="20"/>
              </w:rPr>
              <w:t xml:space="preserve"> </w:t>
            </w:r>
            <w:r>
              <w:rPr>
                <w:sz w:val="20"/>
              </w:rPr>
              <w:t>2</w:t>
            </w:r>
          </w:p>
        </w:tc>
        <w:tc>
          <w:tcPr>
            <w:tcW w:w="2173" w:type="dxa"/>
          </w:tcPr>
          <w:p>
            <w:pPr>
              <w:pStyle w:val="18"/>
              <w:spacing w:line="223" w:lineRule="exact"/>
              <w:ind w:left="107"/>
              <w:rPr>
                <w:sz w:val="20"/>
              </w:rPr>
            </w:pPr>
            <w:r>
              <w:rPr>
                <w:sz w:val="20"/>
              </w:rPr>
              <w:t>Year</w:t>
            </w:r>
            <w:r>
              <w:rPr>
                <w:spacing w:val="-1"/>
                <w:sz w:val="20"/>
              </w:rPr>
              <w:t xml:space="preserve"> </w:t>
            </w:r>
            <w:r>
              <w:rPr>
                <w:sz w:val="20"/>
              </w:rPr>
              <w:t>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6" w:hRule="atLeast"/>
        </w:trPr>
        <w:tc>
          <w:tcPr>
            <w:tcW w:w="9211" w:type="dxa"/>
            <w:gridSpan w:val="4"/>
          </w:tcPr>
          <w:p>
            <w:pPr>
              <w:pStyle w:val="18"/>
              <w:spacing w:line="228" w:lineRule="exact"/>
              <w:ind w:left="107"/>
              <w:rPr>
                <w:b/>
                <w:sz w:val="20"/>
              </w:rPr>
            </w:pPr>
            <w:r>
              <w:rPr>
                <w:b/>
                <w:sz w:val="20"/>
              </w:rPr>
              <w:t>Statement</w:t>
            </w:r>
            <w:r>
              <w:rPr>
                <w:b/>
                <w:spacing w:val="-3"/>
                <w:sz w:val="20"/>
              </w:rPr>
              <w:t xml:space="preserve"> </w:t>
            </w:r>
            <w:r>
              <w:rPr>
                <w:b/>
                <w:sz w:val="20"/>
              </w:rPr>
              <w:t>of</w:t>
            </w:r>
            <w:r>
              <w:rPr>
                <w:b/>
                <w:spacing w:val="-2"/>
                <w:sz w:val="20"/>
              </w:rPr>
              <w:t xml:space="preserve"> </w:t>
            </w:r>
            <w:r>
              <w:rPr>
                <w:b/>
                <w:sz w:val="20"/>
              </w:rPr>
              <w:t>Financial</w:t>
            </w:r>
            <w:r>
              <w:rPr>
                <w:b/>
                <w:spacing w:val="-3"/>
                <w:sz w:val="20"/>
              </w:rPr>
              <w:t xml:space="preserve"> </w:t>
            </w:r>
            <w:r>
              <w:rPr>
                <w:b/>
                <w:sz w:val="20"/>
              </w:rPr>
              <w:t>Position</w:t>
            </w:r>
            <w:r>
              <w:rPr>
                <w:b/>
                <w:spacing w:val="-3"/>
                <w:sz w:val="20"/>
              </w:rPr>
              <w:t xml:space="preserve"> </w:t>
            </w:r>
            <w:r>
              <w:rPr>
                <w:b/>
                <w:sz w:val="20"/>
              </w:rPr>
              <w:t>(Information</w:t>
            </w:r>
            <w:r>
              <w:rPr>
                <w:b/>
                <w:spacing w:val="-4"/>
                <w:sz w:val="20"/>
              </w:rPr>
              <w:t xml:space="preserve"> </w:t>
            </w:r>
            <w:r>
              <w:rPr>
                <w:b/>
                <w:sz w:val="20"/>
              </w:rPr>
              <w:t>from</w:t>
            </w:r>
            <w:r>
              <w:rPr>
                <w:b/>
                <w:spacing w:val="-7"/>
                <w:sz w:val="20"/>
              </w:rPr>
              <w:t xml:space="preserve"> </w:t>
            </w:r>
            <w:r>
              <w:rPr>
                <w:b/>
                <w:sz w:val="20"/>
              </w:rPr>
              <w:t>Balance</w:t>
            </w:r>
            <w:r>
              <w:rPr>
                <w:b/>
                <w:spacing w:val="-2"/>
                <w:sz w:val="20"/>
              </w:rPr>
              <w:t xml:space="preserve"> </w:t>
            </w:r>
            <w:r>
              <w:rPr>
                <w:b/>
                <w:sz w:val="20"/>
              </w:rPr>
              <w:t>Sheet)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 w:hRule="atLeast"/>
        </w:trPr>
        <w:tc>
          <w:tcPr>
            <w:tcW w:w="2129" w:type="dxa"/>
          </w:tcPr>
          <w:p>
            <w:pPr>
              <w:pStyle w:val="18"/>
              <w:spacing w:line="223" w:lineRule="exact"/>
              <w:ind w:left="107"/>
              <w:rPr>
                <w:sz w:val="20"/>
              </w:rPr>
            </w:pPr>
            <w:r>
              <w:rPr>
                <w:sz w:val="20"/>
              </w:rPr>
              <w:t>Total</w:t>
            </w:r>
            <w:r>
              <w:rPr>
                <w:spacing w:val="-3"/>
                <w:sz w:val="20"/>
              </w:rPr>
              <w:t xml:space="preserve"> </w:t>
            </w:r>
            <w:r>
              <w:rPr>
                <w:sz w:val="20"/>
              </w:rPr>
              <w:t>Assets(TA)</w:t>
            </w:r>
          </w:p>
        </w:tc>
        <w:tc>
          <w:tcPr>
            <w:tcW w:w="2403" w:type="dxa"/>
          </w:tcPr>
          <w:p>
            <w:pPr>
              <w:pStyle w:val="18"/>
              <w:rPr>
                <w:sz w:val="20"/>
              </w:rPr>
            </w:pPr>
          </w:p>
        </w:tc>
        <w:tc>
          <w:tcPr>
            <w:tcW w:w="2506" w:type="dxa"/>
          </w:tcPr>
          <w:p>
            <w:pPr>
              <w:pStyle w:val="18"/>
              <w:rPr>
                <w:sz w:val="20"/>
              </w:rPr>
            </w:pPr>
          </w:p>
        </w:tc>
        <w:tc>
          <w:tcPr>
            <w:tcW w:w="2173"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 w:hRule="atLeast"/>
        </w:trPr>
        <w:tc>
          <w:tcPr>
            <w:tcW w:w="2129" w:type="dxa"/>
          </w:tcPr>
          <w:p>
            <w:pPr>
              <w:pStyle w:val="18"/>
              <w:spacing w:line="223" w:lineRule="exact"/>
              <w:ind w:left="107"/>
              <w:rPr>
                <w:sz w:val="20"/>
              </w:rPr>
            </w:pPr>
            <w:r>
              <w:rPr>
                <w:sz w:val="20"/>
              </w:rPr>
              <w:t>Total</w:t>
            </w:r>
            <w:r>
              <w:rPr>
                <w:spacing w:val="-1"/>
                <w:sz w:val="20"/>
              </w:rPr>
              <w:t xml:space="preserve"> </w:t>
            </w:r>
            <w:r>
              <w:rPr>
                <w:sz w:val="20"/>
              </w:rPr>
              <w:t>Liability</w:t>
            </w:r>
            <w:r>
              <w:rPr>
                <w:spacing w:val="-4"/>
                <w:sz w:val="20"/>
              </w:rPr>
              <w:t xml:space="preserve"> </w:t>
            </w:r>
            <w:r>
              <w:rPr>
                <w:sz w:val="20"/>
              </w:rPr>
              <w:t>(TL)</w:t>
            </w:r>
          </w:p>
        </w:tc>
        <w:tc>
          <w:tcPr>
            <w:tcW w:w="2403" w:type="dxa"/>
          </w:tcPr>
          <w:p>
            <w:pPr>
              <w:pStyle w:val="18"/>
              <w:rPr>
                <w:sz w:val="20"/>
              </w:rPr>
            </w:pPr>
          </w:p>
        </w:tc>
        <w:tc>
          <w:tcPr>
            <w:tcW w:w="2506" w:type="dxa"/>
          </w:tcPr>
          <w:p>
            <w:pPr>
              <w:pStyle w:val="18"/>
              <w:rPr>
                <w:sz w:val="20"/>
              </w:rPr>
            </w:pPr>
          </w:p>
        </w:tc>
        <w:tc>
          <w:tcPr>
            <w:tcW w:w="2173"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trPr>
        <w:tc>
          <w:tcPr>
            <w:tcW w:w="2129" w:type="dxa"/>
          </w:tcPr>
          <w:p>
            <w:pPr>
              <w:pStyle w:val="18"/>
              <w:ind w:left="107" w:right="81"/>
              <w:rPr>
                <w:sz w:val="20"/>
              </w:rPr>
            </w:pPr>
            <w:r>
              <w:rPr>
                <w:sz w:val="20"/>
              </w:rPr>
              <w:t>Total Equity/Net Worth</w:t>
            </w:r>
            <w:r>
              <w:rPr>
                <w:spacing w:val="-48"/>
                <w:sz w:val="20"/>
              </w:rPr>
              <w:t xml:space="preserve"> </w:t>
            </w:r>
            <w:r>
              <w:rPr>
                <w:sz w:val="20"/>
              </w:rPr>
              <w:t>(NW)</w:t>
            </w:r>
          </w:p>
        </w:tc>
        <w:tc>
          <w:tcPr>
            <w:tcW w:w="2403" w:type="dxa"/>
          </w:tcPr>
          <w:p>
            <w:pPr>
              <w:pStyle w:val="18"/>
            </w:pPr>
          </w:p>
        </w:tc>
        <w:tc>
          <w:tcPr>
            <w:tcW w:w="2506" w:type="dxa"/>
          </w:tcPr>
          <w:p>
            <w:pPr>
              <w:pStyle w:val="18"/>
            </w:pPr>
          </w:p>
        </w:tc>
        <w:tc>
          <w:tcPr>
            <w:tcW w:w="2173"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2129" w:type="dxa"/>
          </w:tcPr>
          <w:p>
            <w:pPr>
              <w:pStyle w:val="18"/>
              <w:spacing w:line="223" w:lineRule="exact"/>
              <w:ind w:left="107"/>
              <w:rPr>
                <w:sz w:val="20"/>
              </w:rPr>
            </w:pPr>
            <w:r>
              <w:rPr>
                <w:sz w:val="20"/>
              </w:rPr>
              <w:t>Current</w:t>
            </w:r>
            <w:r>
              <w:rPr>
                <w:spacing w:val="-3"/>
                <w:sz w:val="20"/>
              </w:rPr>
              <w:t xml:space="preserve"> </w:t>
            </w:r>
            <w:r>
              <w:rPr>
                <w:sz w:val="20"/>
              </w:rPr>
              <w:t>Assets</w:t>
            </w:r>
            <w:r>
              <w:rPr>
                <w:spacing w:val="-5"/>
                <w:sz w:val="20"/>
              </w:rPr>
              <w:t xml:space="preserve"> </w:t>
            </w:r>
            <w:r>
              <w:rPr>
                <w:sz w:val="20"/>
              </w:rPr>
              <w:t>(CA)</w:t>
            </w:r>
          </w:p>
        </w:tc>
        <w:tc>
          <w:tcPr>
            <w:tcW w:w="2403" w:type="dxa"/>
          </w:tcPr>
          <w:p>
            <w:pPr>
              <w:pStyle w:val="18"/>
              <w:rPr>
                <w:sz w:val="20"/>
              </w:rPr>
            </w:pPr>
          </w:p>
        </w:tc>
        <w:tc>
          <w:tcPr>
            <w:tcW w:w="2506" w:type="dxa"/>
          </w:tcPr>
          <w:p>
            <w:pPr>
              <w:pStyle w:val="18"/>
              <w:rPr>
                <w:sz w:val="20"/>
              </w:rPr>
            </w:pPr>
          </w:p>
        </w:tc>
        <w:tc>
          <w:tcPr>
            <w:tcW w:w="2173"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 w:hRule="atLeast"/>
        </w:trPr>
        <w:tc>
          <w:tcPr>
            <w:tcW w:w="2129" w:type="dxa"/>
          </w:tcPr>
          <w:p>
            <w:pPr>
              <w:pStyle w:val="18"/>
              <w:spacing w:line="223" w:lineRule="exact"/>
              <w:ind w:left="107"/>
              <w:rPr>
                <w:sz w:val="20"/>
              </w:rPr>
            </w:pPr>
            <w:r>
              <w:rPr>
                <w:sz w:val="20"/>
              </w:rPr>
              <w:t>Current</w:t>
            </w:r>
            <w:r>
              <w:rPr>
                <w:spacing w:val="-4"/>
                <w:sz w:val="20"/>
              </w:rPr>
              <w:t xml:space="preserve"> </w:t>
            </w:r>
            <w:r>
              <w:rPr>
                <w:sz w:val="20"/>
              </w:rPr>
              <w:t>Liability</w:t>
            </w:r>
            <w:r>
              <w:rPr>
                <w:spacing w:val="-5"/>
                <w:sz w:val="20"/>
              </w:rPr>
              <w:t xml:space="preserve"> </w:t>
            </w:r>
            <w:r>
              <w:rPr>
                <w:sz w:val="20"/>
              </w:rPr>
              <w:t>(CL)</w:t>
            </w:r>
          </w:p>
        </w:tc>
        <w:tc>
          <w:tcPr>
            <w:tcW w:w="2403" w:type="dxa"/>
          </w:tcPr>
          <w:p>
            <w:pPr>
              <w:pStyle w:val="18"/>
              <w:rPr>
                <w:sz w:val="20"/>
              </w:rPr>
            </w:pPr>
          </w:p>
        </w:tc>
        <w:tc>
          <w:tcPr>
            <w:tcW w:w="2506" w:type="dxa"/>
          </w:tcPr>
          <w:p>
            <w:pPr>
              <w:pStyle w:val="18"/>
              <w:rPr>
                <w:sz w:val="20"/>
              </w:rPr>
            </w:pPr>
          </w:p>
        </w:tc>
        <w:tc>
          <w:tcPr>
            <w:tcW w:w="2173"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 w:hRule="atLeast"/>
        </w:trPr>
        <w:tc>
          <w:tcPr>
            <w:tcW w:w="2129" w:type="dxa"/>
          </w:tcPr>
          <w:p>
            <w:pPr>
              <w:pStyle w:val="18"/>
              <w:spacing w:line="223" w:lineRule="exact"/>
              <w:ind w:left="107"/>
              <w:rPr>
                <w:sz w:val="20"/>
              </w:rPr>
            </w:pPr>
            <w:r>
              <w:rPr>
                <w:sz w:val="20"/>
              </w:rPr>
              <w:t>Working</w:t>
            </w:r>
            <w:r>
              <w:rPr>
                <w:spacing w:val="-2"/>
                <w:sz w:val="20"/>
              </w:rPr>
              <w:t xml:space="preserve"> </w:t>
            </w:r>
            <w:r>
              <w:rPr>
                <w:sz w:val="20"/>
              </w:rPr>
              <w:t>Capital</w:t>
            </w:r>
            <w:r>
              <w:rPr>
                <w:spacing w:val="-3"/>
                <w:sz w:val="20"/>
              </w:rPr>
              <w:t xml:space="preserve"> </w:t>
            </w:r>
            <w:r>
              <w:rPr>
                <w:sz w:val="20"/>
              </w:rPr>
              <w:t>(WC)</w:t>
            </w:r>
          </w:p>
        </w:tc>
        <w:tc>
          <w:tcPr>
            <w:tcW w:w="2403" w:type="dxa"/>
          </w:tcPr>
          <w:p>
            <w:pPr>
              <w:pStyle w:val="18"/>
              <w:rPr>
                <w:sz w:val="20"/>
              </w:rPr>
            </w:pPr>
          </w:p>
        </w:tc>
        <w:tc>
          <w:tcPr>
            <w:tcW w:w="2506" w:type="dxa"/>
          </w:tcPr>
          <w:p>
            <w:pPr>
              <w:pStyle w:val="18"/>
              <w:rPr>
                <w:sz w:val="20"/>
              </w:rPr>
            </w:pPr>
          </w:p>
        </w:tc>
        <w:tc>
          <w:tcPr>
            <w:tcW w:w="2173"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9211" w:type="dxa"/>
            <w:gridSpan w:val="4"/>
          </w:tcPr>
          <w:p>
            <w:pPr>
              <w:pStyle w:val="18"/>
              <w:spacing w:line="228" w:lineRule="exact"/>
              <w:ind w:left="107"/>
              <w:rPr>
                <w:b/>
                <w:sz w:val="20"/>
              </w:rPr>
            </w:pPr>
            <w:r>
              <w:rPr>
                <w:b/>
                <w:sz w:val="20"/>
              </w:rPr>
              <w:t>Information</w:t>
            </w:r>
            <w:r>
              <w:rPr>
                <w:b/>
                <w:spacing w:val="-4"/>
                <w:sz w:val="20"/>
              </w:rPr>
              <w:t xml:space="preserve"> </w:t>
            </w:r>
            <w:r>
              <w:rPr>
                <w:b/>
                <w:sz w:val="20"/>
              </w:rPr>
              <w:t>from</w:t>
            </w:r>
            <w:r>
              <w:rPr>
                <w:b/>
                <w:spacing w:val="-6"/>
                <w:sz w:val="20"/>
              </w:rPr>
              <w:t xml:space="preserve"> </w:t>
            </w:r>
            <w:r>
              <w:rPr>
                <w:b/>
                <w:sz w:val="20"/>
              </w:rPr>
              <w:t>Income</w:t>
            </w:r>
            <w:r>
              <w:rPr>
                <w:b/>
                <w:spacing w:val="-2"/>
                <w:sz w:val="20"/>
              </w:rPr>
              <w:t xml:space="preserve"> </w:t>
            </w:r>
            <w:r>
              <w:rPr>
                <w:b/>
                <w:sz w:val="20"/>
              </w:rPr>
              <w:t>Statement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 w:hRule="atLeast"/>
        </w:trPr>
        <w:tc>
          <w:tcPr>
            <w:tcW w:w="2129" w:type="dxa"/>
          </w:tcPr>
          <w:p>
            <w:pPr>
              <w:pStyle w:val="18"/>
              <w:spacing w:line="223" w:lineRule="exact"/>
              <w:ind w:left="107"/>
              <w:rPr>
                <w:sz w:val="20"/>
              </w:rPr>
            </w:pPr>
            <w:r>
              <w:rPr>
                <w:sz w:val="20"/>
              </w:rPr>
              <w:t>Total</w:t>
            </w:r>
            <w:r>
              <w:rPr>
                <w:spacing w:val="-2"/>
                <w:sz w:val="20"/>
              </w:rPr>
              <w:t xml:space="preserve"> </w:t>
            </w:r>
            <w:r>
              <w:rPr>
                <w:sz w:val="20"/>
              </w:rPr>
              <w:t>Revenue</w:t>
            </w:r>
            <w:r>
              <w:rPr>
                <w:spacing w:val="-2"/>
                <w:sz w:val="20"/>
              </w:rPr>
              <w:t xml:space="preserve"> </w:t>
            </w:r>
            <w:r>
              <w:rPr>
                <w:sz w:val="20"/>
              </w:rPr>
              <w:t>(TR)</w:t>
            </w:r>
          </w:p>
        </w:tc>
        <w:tc>
          <w:tcPr>
            <w:tcW w:w="2403" w:type="dxa"/>
          </w:tcPr>
          <w:p>
            <w:pPr>
              <w:pStyle w:val="18"/>
              <w:rPr>
                <w:sz w:val="20"/>
              </w:rPr>
            </w:pPr>
          </w:p>
        </w:tc>
        <w:tc>
          <w:tcPr>
            <w:tcW w:w="2506" w:type="dxa"/>
          </w:tcPr>
          <w:p>
            <w:pPr>
              <w:pStyle w:val="18"/>
              <w:rPr>
                <w:sz w:val="20"/>
              </w:rPr>
            </w:pPr>
          </w:p>
        </w:tc>
        <w:tc>
          <w:tcPr>
            <w:tcW w:w="2173"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trPr>
        <w:tc>
          <w:tcPr>
            <w:tcW w:w="2129" w:type="dxa"/>
          </w:tcPr>
          <w:p>
            <w:pPr>
              <w:pStyle w:val="18"/>
              <w:ind w:left="107"/>
              <w:rPr>
                <w:sz w:val="20"/>
              </w:rPr>
            </w:pPr>
            <w:r>
              <w:rPr>
                <w:sz w:val="20"/>
              </w:rPr>
              <w:t>Profits</w:t>
            </w:r>
            <w:r>
              <w:rPr>
                <w:spacing w:val="21"/>
                <w:sz w:val="20"/>
              </w:rPr>
              <w:t xml:space="preserve"> </w:t>
            </w:r>
            <w:r>
              <w:rPr>
                <w:sz w:val="20"/>
              </w:rPr>
              <w:t>Before</w:t>
            </w:r>
            <w:r>
              <w:rPr>
                <w:spacing w:val="20"/>
                <w:sz w:val="20"/>
              </w:rPr>
              <w:t xml:space="preserve"> </w:t>
            </w:r>
            <w:r>
              <w:rPr>
                <w:sz w:val="20"/>
              </w:rPr>
              <w:t>Taxes</w:t>
            </w:r>
            <w:r>
              <w:rPr>
                <w:spacing w:val="-47"/>
                <w:sz w:val="20"/>
              </w:rPr>
              <w:t xml:space="preserve"> </w:t>
            </w:r>
            <w:r>
              <w:rPr>
                <w:sz w:val="20"/>
              </w:rPr>
              <w:t>(PBT)</w:t>
            </w:r>
          </w:p>
        </w:tc>
        <w:tc>
          <w:tcPr>
            <w:tcW w:w="2403" w:type="dxa"/>
          </w:tcPr>
          <w:p>
            <w:pPr>
              <w:pStyle w:val="18"/>
            </w:pPr>
          </w:p>
        </w:tc>
        <w:tc>
          <w:tcPr>
            <w:tcW w:w="2506" w:type="dxa"/>
          </w:tcPr>
          <w:p>
            <w:pPr>
              <w:pStyle w:val="18"/>
            </w:pPr>
          </w:p>
        </w:tc>
        <w:tc>
          <w:tcPr>
            <w:tcW w:w="2173"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 w:hRule="atLeast"/>
        </w:trPr>
        <w:tc>
          <w:tcPr>
            <w:tcW w:w="9211" w:type="dxa"/>
            <w:gridSpan w:val="4"/>
          </w:tcPr>
          <w:p>
            <w:pPr>
              <w:pStyle w:val="18"/>
              <w:spacing w:line="228" w:lineRule="exact"/>
              <w:ind w:left="107"/>
              <w:rPr>
                <w:b/>
                <w:sz w:val="20"/>
              </w:rPr>
            </w:pPr>
            <w:r>
              <w:rPr>
                <w:b/>
                <w:sz w:val="20"/>
              </w:rPr>
              <w:t>Cash</w:t>
            </w:r>
            <w:r>
              <w:rPr>
                <w:b/>
                <w:spacing w:val="-5"/>
                <w:sz w:val="20"/>
              </w:rPr>
              <w:t xml:space="preserve"> </w:t>
            </w:r>
            <w:r>
              <w:rPr>
                <w:b/>
                <w:sz w:val="20"/>
              </w:rPr>
              <w:t>Flow</w:t>
            </w:r>
            <w:r>
              <w:rPr>
                <w:b/>
                <w:spacing w:val="-1"/>
                <w:sz w:val="20"/>
              </w:rPr>
              <w:t xml:space="preserve"> </w:t>
            </w:r>
            <w:r>
              <w:rPr>
                <w:b/>
                <w:sz w:val="20"/>
              </w:rPr>
              <w:t>Information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trPr>
        <w:tc>
          <w:tcPr>
            <w:tcW w:w="2129" w:type="dxa"/>
          </w:tcPr>
          <w:p>
            <w:pPr>
              <w:pStyle w:val="18"/>
              <w:tabs>
                <w:tab w:val="left" w:pos="863"/>
                <w:tab w:val="left" w:pos="1628"/>
              </w:tabs>
              <w:ind w:left="107" w:right="98"/>
              <w:rPr>
                <w:sz w:val="20"/>
              </w:rPr>
            </w:pPr>
            <w:r>
              <w:rPr>
                <w:sz w:val="20"/>
              </w:rPr>
              <w:t>Cash</w:t>
            </w:r>
            <w:r>
              <w:rPr>
                <w:sz w:val="20"/>
              </w:rPr>
              <w:tab/>
            </w:r>
            <w:r>
              <w:rPr>
                <w:sz w:val="20"/>
              </w:rPr>
              <w:t>Flow</w:t>
            </w:r>
            <w:r>
              <w:rPr>
                <w:sz w:val="20"/>
              </w:rPr>
              <w:tab/>
            </w:r>
            <w:r>
              <w:rPr>
                <w:spacing w:val="-1"/>
                <w:sz w:val="20"/>
              </w:rPr>
              <w:t>from</w:t>
            </w:r>
            <w:r>
              <w:rPr>
                <w:spacing w:val="-47"/>
                <w:sz w:val="20"/>
              </w:rPr>
              <w:t xml:space="preserve"> </w:t>
            </w:r>
            <w:r>
              <w:rPr>
                <w:sz w:val="20"/>
              </w:rPr>
              <w:t>Operating</w:t>
            </w:r>
            <w:r>
              <w:rPr>
                <w:spacing w:val="-1"/>
                <w:sz w:val="20"/>
              </w:rPr>
              <w:t xml:space="preserve"> </w:t>
            </w:r>
            <w:r>
              <w:rPr>
                <w:sz w:val="20"/>
              </w:rPr>
              <w:t>Activities</w:t>
            </w:r>
          </w:p>
        </w:tc>
        <w:tc>
          <w:tcPr>
            <w:tcW w:w="2403" w:type="dxa"/>
          </w:tcPr>
          <w:p>
            <w:pPr>
              <w:pStyle w:val="18"/>
            </w:pPr>
          </w:p>
        </w:tc>
        <w:tc>
          <w:tcPr>
            <w:tcW w:w="2506" w:type="dxa"/>
          </w:tcPr>
          <w:p>
            <w:pPr>
              <w:pStyle w:val="18"/>
            </w:pPr>
          </w:p>
        </w:tc>
        <w:tc>
          <w:tcPr>
            <w:tcW w:w="2173" w:type="dxa"/>
          </w:tcPr>
          <w:p>
            <w:pPr>
              <w:pStyle w:val="18"/>
            </w:pPr>
          </w:p>
        </w:tc>
      </w:tr>
    </w:tbl>
    <w:p>
      <w:pPr>
        <w:pStyle w:val="7"/>
        <w:spacing w:before="6"/>
        <w:rPr>
          <w:b/>
          <w:sz w:val="20"/>
        </w:rPr>
      </w:pPr>
    </w:p>
    <w:p>
      <w:pPr>
        <w:pStyle w:val="4"/>
        <w:ind w:left="247"/>
        <w:jc w:val="both"/>
      </w:pPr>
      <w:bookmarkStart w:id="85" w:name="_Toc6033"/>
      <w:r>
        <w:t>Sources</w:t>
      </w:r>
      <w:r>
        <w:rPr>
          <w:spacing w:val="-1"/>
        </w:rPr>
        <w:t xml:space="preserve"> </w:t>
      </w:r>
      <w:r>
        <w:t>of</w:t>
      </w:r>
      <w:r>
        <w:rPr>
          <w:spacing w:val="-1"/>
        </w:rPr>
        <w:t xml:space="preserve"> </w:t>
      </w:r>
      <w:r>
        <w:t>Finance</w:t>
      </w:r>
      <w:bookmarkEnd w:id="85"/>
    </w:p>
    <w:p>
      <w:pPr>
        <w:pStyle w:val="7"/>
        <w:spacing w:before="8"/>
        <w:rPr>
          <w:b/>
          <w:i/>
          <w:sz w:val="22"/>
        </w:rPr>
      </w:pPr>
    </w:p>
    <w:p>
      <w:pPr>
        <w:pStyle w:val="7"/>
        <w:spacing w:line="230" w:lineRule="auto"/>
        <w:ind w:left="249" w:right="717"/>
        <w:jc w:val="both"/>
      </w:pPr>
      <w:r>
        <w:rPr>
          <w:color w:val="221F1F"/>
        </w:rPr>
        <w:t>Specify sources of ﬁnance to meet the cash ﬂow requirements on works currently in progress and for future</w:t>
      </w:r>
      <w:r>
        <w:rPr>
          <w:color w:val="221F1F"/>
          <w:spacing w:val="-57"/>
        </w:rPr>
        <w:t xml:space="preserve"> </w:t>
      </w:r>
      <w:r>
        <w:rPr>
          <w:color w:val="221F1F"/>
        </w:rPr>
        <w:t>contract</w:t>
      </w:r>
      <w:r>
        <w:rPr>
          <w:color w:val="221F1F"/>
          <w:spacing w:val="-24"/>
        </w:rPr>
        <w:t xml:space="preserve"> </w:t>
      </w:r>
      <w:r>
        <w:rPr>
          <w:color w:val="221F1F"/>
        </w:rPr>
        <w:t>commitments.</w:t>
      </w:r>
    </w:p>
    <w:p>
      <w:pPr>
        <w:pStyle w:val="7"/>
        <w:spacing w:before="5" w:after="1"/>
        <w:rPr>
          <w:sz w:val="11"/>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62"/>
        <w:gridCol w:w="5672"/>
        <w:gridCol w:w="311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5" w:hRule="atLeast"/>
        </w:trPr>
        <w:tc>
          <w:tcPr>
            <w:tcW w:w="562" w:type="dxa"/>
            <w:shd w:val="clear" w:color="auto" w:fill="BEBEBE"/>
          </w:tcPr>
          <w:p>
            <w:pPr>
              <w:pStyle w:val="18"/>
              <w:spacing w:line="251" w:lineRule="exact"/>
              <w:ind w:left="146"/>
              <w:rPr>
                <w:b/>
              </w:rPr>
            </w:pPr>
            <w:r>
              <w:rPr>
                <w:b/>
              </w:rPr>
              <w:t>No</w:t>
            </w:r>
          </w:p>
        </w:tc>
        <w:tc>
          <w:tcPr>
            <w:tcW w:w="5672" w:type="dxa"/>
            <w:shd w:val="clear" w:color="auto" w:fill="BEBEBE"/>
          </w:tcPr>
          <w:p>
            <w:pPr>
              <w:pStyle w:val="18"/>
              <w:spacing w:line="251" w:lineRule="exact"/>
              <w:ind w:left="2004" w:right="1994"/>
              <w:jc w:val="center"/>
              <w:rPr>
                <w:b/>
              </w:rPr>
            </w:pPr>
            <w:r>
              <w:rPr>
                <w:b/>
              </w:rPr>
              <w:t>Source</w:t>
            </w:r>
            <w:r>
              <w:rPr>
                <w:b/>
                <w:spacing w:val="-1"/>
              </w:rPr>
              <w:t xml:space="preserve"> </w:t>
            </w:r>
            <w:r>
              <w:rPr>
                <w:b/>
              </w:rPr>
              <w:t>of</w:t>
            </w:r>
            <w:r>
              <w:rPr>
                <w:b/>
                <w:spacing w:val="-2"/>
              </w:rPr>
              <w:t xml:space="preserve"> </w:t>
            </w:r>
            <w:r>
              <w:rPr>
                <w:b/>
              </w:rPr>
              <w:t>finance</w:t>
            </w:r>
          </w:p>
        </w:tc>
        <w:tc>
          <w:tcPr>
            <w:tcW w:w="3118" w:type="dxa"/>
            <w:shd w:val="clear" w:color="auto" w:fill="BEBEBE"/>
          </w:tcPr>
          <w:p>
            <w:pPr>
              <w:pStyle w:val="18"/>
              <w:spacing w:line="254" w:lineRule="exact"/>
              <w:ind w:left="1032" w:right="365" w:hanging="644"/>
              <w:rPr>
                <w:b/>
              </w:rPr>
            </w:pPr>
            <w:r>
              <w:rPr>
                <w:b/>
              </w:rPr>
              <w:t>Amount (Kenya shillings</w:t>
            </w:r>
            <w:r>
              <w:rPr>
                <w:b/>
                <w:spacing w:val="-52"/>
              </w:rPr>
              <w:t xml:space="preserve"> </w:t>
            </w:r>
            <w:r>
              <w:rPr>
                <w:b/>
              </w:rPr>
              <w:t>equivalent)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2" w:hRule="atLeast"/>
        </w:trPr>
        <w:tc>
          <w:tcPr>
            <w:tcW w:w="562" w:type="dxa"/>
          </w:tcPr>
          <w:p>
            <w:pPr>
              <w:pStyle w:val="18"/>
              <w:spacing w:line="232" w:lineRule="exact"/>
              <w:ind w:left="107"/>
            </w:pPr>
            <w:r>
              <w:t>1</w:t>
            </w:r>
          </w:p>
        </w:tc>
        <w:tc>
          <w:tcPr>
            <w:tcW w:w="5672" w:type="dxa"/>
          </w:tcPr>
          <w:p>
            <w:pPr>
              <w:pStyle w:val="18"/>
              <w:rPr>
                <w:sz w:val="18"/>
              </w:rPr>
            </w:pPr>
          </w:p>
        </w:tc>
        <w:tc>
          <w:tcPr>
            <w:tcW w:w="3118" w:type="dxa"/>
          </w:tcPr>
          <w:p>
            <w:pPr>
              <w:pStyle w:val="18"/>
              <w:rPr>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1" w:hRule="atLeast"/>
        </w:trPr>
        <w:tc>
          <w:tcPr>
            <w:tcW w:w="562" w:type="dxa"/>
          </w:tcPr>
          <w:p>
            <w:pPr>
              <w:pStyle w:val="18"/>
              <w:spacing w:line="232" w:lineRule="exact"/>
              <w:ind w:left="107"/>
            </w:pPr>
            <w:r>
              <w:t>2</w:t>
            </w:r>
          </w:p>
        </w:tc>
        <w:tc>
          <w:tcPr>
            <w:tcW w:w="5672" w:type="dxa"/>
          </w:tcPr>
          <w:p>
            <w:pPr>
              <w:pStyle w:val="18"/>
              <w:rPr>
                <w:sz w:val="18"/>
              </w:rPr>
            </w:pPr>
          </w:p>
        </w:tc>
        <w:tc>
          <w:tcPr>
            <w:tcW w:w="3118" w:type="dxa"/>
          </w:tcPr>
          <w:p>
            <w:pPr>
              <w:pStyle w:val="18"/>
              <w:rPr>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3" w:hRule="atLeast"/>
        </w:trPr>
        <w:tc>
          <w:tcPr>
            <w:tcW w:w="562" w:type="dxa"/>
          </w:tcPr>
          <w:p>
            <w:pPr>
              <w:pStyle w:val="18"/>
              <w:spacing w:line="234" w:lineRule="exact"/>
              <w:ind w:left="107"/>
            </w:pPr>
            <w:r>
              <w:t>3</w:t>
            </w:r>
          </w:p>
        </w:tc>
        <w:tc>
          <w:tcPr>
            <w:tcW w:w="5672" w:type="dxa"/>
          </w:tcPr>
          <w:p>
            <w:pPr>
              <w:pStyle w:val="18"/>
              <w:rPr>
                <w:sz w:val="18"/>
              </w:rPr>
            </w:pPr>
          </w:p>
        </w:tc>
        <w:tc>
          <w:tcPr>
            <w:tcW w:w="3118" w:type="dxa"/>
          </w:tcPr>
          <w:p>
            <w:pPr>
              <w:pStyle w:val="18"/>
              <w:rPr>
                <w:sz w:val="18"/>
              </w:rPr>
            </w:pPr>
          </w:p>
        </w:tc>
      </w:tr>
    </w:tbl>
    <w:p>
      <w:pPr>
        <w:pStyle w:val="7"/>
        <w:spacing w:before="8"/>
        <w:rPr>
          <w:sz w:val="23"/>
        </w:rPr>
      </w:pPr>
    </w:p>
    <w:p>
      <w:pPr>
        <w:pStyle w:val="3"/>
        <w:spacing w:before="1"/>
        <w:jc w:val="both"/>
      </w:pPr>
      <w:bookmarkStart w:id="86" w:name="_Toc32235"/>
      <w:r>
        <w:t>Financial</w:t>
      </w:r>
      <w:r>
        <w:rPr>
          <w:spacing w:val="-4"/>
        </w:rPr>
        <w:t xml:space="preserve"> </w:t>
      </w:r>
      <w:r>
        <w:t>documents</w:t>
      </w:r>
      <w:bookmarkEnd w:id="86"/>
    </w:p>
    <w:p>
      <w:pPr>
        <w:pStyle w:val="7"/>
        <w:spacing w:before="9"/>
        <w:rPr>
          <w:b/>
          <w:sz w:val="20"/>
        </w:rPr>
      </w:pPr>
    </w:p>
    <w:p>
      <w:pPr>
        <w:pStyle w:val="7"/>
        <w:tabs>
          <w:tab w:val="left" w:pos="9193"/>
        </w:tabs>
        <w:spacing w:line="230" w:lineRule="auto"/>
        <w:ind w:left="871" w:right="718"/>
      </w:pPr>
      <w:r>
        <w:rPr>
          <w:color w:val="221F1F"/>
          <w:spacing w:val="-1"/>
        </w:rPr>
        <w:t>The</w:t>
      </w:r>
      <w:r>
        <w:rPr>
          <w:color w:val="221F1F"/>
          <w:spacing w:val="-28"/>
        </w:rPr>
        <w:t xml:space="preserve"> </w:t>
      </w:r>
      <w:r>
        <w:rPr>
          <w:color w:val="221F1F"/>
          <w:spacing w:val="-1"/>
        </w:rPr>
        <w:t>Tenderer</w:t>
      </w:r>
      <w:r>
        <w:rPr>
          <w:color w:val="221F1F"/>
          <w:spacing w:val="-25"/>
        </w:rPr>
        <w:t xml:space="preserve"> </w:t>
      </w:r>
      <w:r>
        <w:rPr>
          <w:color w:val="221F1F"/>
        </w:rPr>
        <w:t>and</w:t>
      </w:r>
      <w:r>
        <w:rPr>
          <w:color w:val="221F1F"/>
          <w:spacing w:val="-22"/>
        </w:rPr>
        <w:t xml:space="preserve"> </w:t>
      </w:r>
      <w:r>
        <w:rPr>
          <w:color w:val="221F1F"/>
        </w:rPr>
        <w:t>its</w:t>
      </w:r>
      <w:r>
        <w:rPr>
          <w:color w:val="221F1F"/>
          <w:spacing w:val="-24"/>
        </w:rPr>
        <w:t xml:space="preserve"> </w:t>
      </w:r>
      <w:r>
        <w:rPr>
          <w:color w:val="221F1F"/>
        </w:rPr>
        <w:t>parties</w:t>
      </w:r>
      <w:r>
        <w:rPr>
          <w:color w:val="221F1F"/>
          <w:spacing w:val="-24"/>
        </w:rPr>
        <w:t xml:space="preserve"> </w:t>
      </w:r>
      <w:r>
        <w:rPr>
          <w:color w:val="221F1F"/>
        </w:rPr>
        <w:t>shall</w:t>
      </w:r>
      <w:r>
        <w:rPr>
          <w:color w:val="221F1F"/>
          <w:spacing w:val="-22"/>
        </w:rPr>
        <w:t xml:space="preserve"> </w:t>
      </w:r>
      <w:r>
        <w:rPr>
          <w:color w:val="221F1F"/>
        </w:rPr>
        <w:t>provide</w:t>
      </w:r>
      <w:r>
        <w:rPr>
          <w:color w:val="221F1F"/>
          <w:spacing w:val="-25"/>
        </w:rPr>
        <w:t xml:space="preserve"> </w:t>
      </w:r>
      <w:r>
        <w:rPr>
          <w:color w:val="221F1F"/>
        </w:rPr>
        <w:t>copies</w:t>
      </w:r>
      <w:r>
        <w:rPr>
          <w:color w:val="221F1F"/>
          <w:spacing w:val="-24"/>
        </w:rPr>
        <w:t xml:space="preserve"> </w:t>
      </w:r>
      <w:r>
        <w:rPr>
          <w:color w:val="221F1F"/>
        </w:rPr>
        <w:t>of</w:t>
      </w:r>
      <w:r>
        <w:rPr>
          <w:color w:val="221F1F"/>
          <w:spacing w:val="-20"/>
        </w:rPr>
        <w:t xml:space="preserve"> </w:t>
      </w:r>
      <w:r>
        <w:rPr>
          <w:color w:val="221F1F"/>
        </w:rPr>
        <w:t>ﬁnancial</w:t>
      </w:r>
      <w:r>
        <w:rPr>
          <w:color w:val="221F1F"/>
          <w:spacing w:val="-24"/>
        </w:rPr>
        <w:t xml:space="preserve"> </w:t>
      </w:r>
      <w:r>
        <w:rPr>
          <w:color w:val="221F1F"/>
        </w:rPr>
        <w:t>statements</w:t>
      </w:r>
      <w:r>
        <w:rPr>
          <w:color w:val="221F1F"/>
          <w:spacing w:val="-20"/>
        </w:rPr>
        <w:t xml:space="preserve"> </w:t>
      </w:r>
      <w:r>
        <w:rPr>
          <w:color w:val="221F1F"/>
        </w:rPr>
        <w:t>for</w:t>
      </w:r>
      <w:r>
        <w:rPr>
          <w:color w:val="221F1F"/>
          <w:u w:val="single" w:color="211E1F"/>
        </w:rPr>
        <w:tab/>
      </w:r>
      <w:r>
        <w:rPr>
          <w:color w:val="221F1F"/>
        </w:rPr>
        <w:t>years pursuant</w:t>
      </w:r>
      <w:r>
        <w:rPr>
          <w:color w:val="221F1F"/>
          <w:spacing w:val="-57"/>
        </w:rPr>
        <w:t xml:space="preserve"> </w:t>
      </w:r>
      <w:r>
        <w:rPr>
          <w:color w:val="221F1F"/>
          <w:spacing w:val="-1"/>
        </w:rPr>
        <w:t>Section</w:t>
      </w:r>
      <w:r>
        <w:rPr>
          <w:color w:val="221F1F"/>
          <w:spacing w:val="-22"/>
        </w:rPr>
        <w:t xml:space="preserve"> </w:t>
      </w:r>
      <w:r>
        <w:rPr>
          <w:color w:val="221F1F"/>
          <w:spacing w:val="-1"/>
        </w:rPr>
        <w:t>III,</w:t>
      </w:r>
      <w:r>
        <w:rPr>
          <w:color w:val="221F1F"/>
          <w:spacing w:val="-22"/>
        </w:rPr>
        <w:t xml:space="preserve"> </w:t>
      </w:r>
      <w:r>
        <w:rPr>
          <w:color w:val="221F1F"/>
          <w:spacing w:val="-1"/>
        </w:rPr>
        <w:t>Evaluation</w:t>
      </w:r>
      <w:r>
        <w:rPr>
          <w:color w:val="221F1F"/>
          <w:spacing w:val="-20"/>
        </w:rPr>
        <w:t xml:space="preserve"> </w:t>
      </w:r>
      <w:r>
        <w:rPr>
          <w:color w:val="221F1F"/>
          <w:spacing w:val="-1"/>
        </w:rPr>
        <w:t>and</w:t>
      </w:r>
      <w:r>
        <w:rPr>
          <w:color w:val="221F1F"/>
          <w:spacing w:val="-24"/>
        </w:rPr>
        <w:t xml:space="preserve"> </w:t>
      </w:r>
      <w:r>
        <w:rPr>
          <w:color w:val="221F1F"/>
          <w:spacing w:val="-1"/>
        </w:rPr>
        <w:t>Qualiﬁcations</w:t>
      </w:r>
      <w:r>
        <w:rPr>
          <w:color w:val="221F1F"/>
          <w:spacing w:val="-23"/>
        </w:rPr>
        <w:t xml:space="preserve"> </w:t>
      </w:r>
      <w:r>
        <w:rPr>
          <w:color w:val="221F1F"/>
        </w:rPr>
        <w:t>Criteria,</w:t>
      </w:r>
      <w:r>
        <w:rPr>
          <w:color w:val="221F1F"/>
          <w:spacing w:val="-19"/>
        </w:rPr>
        <w:t xml:space="preserve"> </w:t>
      </w:r>
      <w:r>
        <w:rPr>
          <w:color w:val="221F1F"/>
        </w:rPr>
        <w:t>Sub-factor</w:t>
      </w:r>
      <w:r>
        <w:rPr>
          <w:color w:val="221F1F"/>
          <w:spacing w:val="-22"/>
        </w:rPr>
        <w:t xml:space="preserve"> </w:t>
      </w:r>
      <w:r>
        <w:rPr>
          <w:color w:val="221F1F"/>
        </w:rPr>
        <w:t>3.1.</w:t>
      </w:r>
      <w:r>
        <w:rPr>
          <w:color w:val="221F1F"/>
          <w:spacing w:val="-26"/>
        </w:rPr>
        <w:t xml:space="preserve"> </w:t>
      </w:r>
      <w:r>
        <w:rPr>
          <w:color w:val="221F1F"/>
        </w:rPr>
        <w:t>The</w:t>
      </w:r>
      <w:r>
        <w:rPr>
          <w:color w:val="221F1F"/>
          <w:spacing w:val="-20"/>
        </w:rPr>
        <w:t xml:space="preserve"> </w:t>
      </w:r>
      <w:r>
        <w:rPr>
          <w:color w:val="221F1F"/>
        </w:rPr>
        <w:t>ﬁnancial</w:t>
      </w:r>
      <w:r>
        <w:rPr>
          <w:color w:val="221F1F"/>
          <w:spacing w:val="-23"/>
        </w:rPr>
        <w:t xml:space="preserve"> </w:t>
      </w:r>
      <w:r>
        <w:rPr>
          <w:color w:val="221F1F"/>
        </w:rPr>
        <w:t>statements</w:t>
      </w:r>
      <w:r>
        <w:rPr>
          <w:color w:val="221F1F"/>
          <w:spacing w:val="-24"/>
        </w:rPr>
        <w:t xml:space="preserve"> </w:t>
      </w:r>
      <w:r>
        <w:rPr>
          <w:color w:val="221F1F"/>
        </w:rPr>
        <w:t>shall:</w:t>
      </w:r>
    </w:p>
    <w:p>
      <w:pPr>
        <w:pStyle w:val="17"/>
        <w:numPr>
          <w:ilvl w:val="3"/>
          <w:numId w:val="50"/>
        </w:numPr>
        <w:tabs>
          <w:tab w:val="left" w:pos="1284"/>
          <w:tab w:val="left" w:pos="1285"/>
        </w:tabs>
        <w:spacing w:before="120" w:line="232" w:lineRule="auto"/>
        <w:ind w:right="715"/>
      </w:pPr>
      <w:r>
        <w:rPr>
          <w:color w:val="221F1F"/>
        </w:rPr>
        <w:t>reﬂect the ﬁnancial situation of the Tenderer or in case of JV member, and not an afﬁliated entity (such as</w:t>
      </w:r>
      <w:r>
        <w:rPr>
          <w:color w:val="221F1F"/>
          <w:spacing w:val="-52"/>
        </w:rPr>
        <w:t xml:space="preserve"> </w:t>
      </w:r>
      <w:r>
        <w:rPr>
          <w:color w:val="221F1F"/>
        </w:rPr>
        <w:t>parent</w:t>
      </w:r>
      <w:r>
        <w:rPr>
          <w:color w:val="221F1F"/>
          <w:spacing w:val="-24"/>
        </w:rPr>
        <w:t xml:space="preserve"> </w:t>
      </w:r>
      <w:r>
        <w:rPr>
          <w:color w:val="221F1F"/>
        </w:rPr>
        <w:t>company</w:t>
      </w:r>
      <w:r>
        <w:rPr>
          <w:color w:val="221F1F"/>
          <w:spacing w:val="-26"/>
        </w:rPr>
        <w:t xml:space="preserve"> </w:t>
      </w:r>
      <w:r>
        <w:rPr>
          <w:color w:val="221F1F"/>
        </w:rPr>
        <w:t>or</w:t>
      </w:r>
      <w:r>
        <w:rPr>
          <w:color w:val="221F1F"/>
          <w:spacing w:val="-20"/>
        </w:rPr>
        <w:t xml:space="preserve"> </w:t>
      </w:r>
      <w:r>
        <w:rPr>
          <w:color w:val="221F1F"/>
        </w:rPr>
        <w:t>group</w:t>
      </w:r>
      <w:r>
        <w:rPr>
          <w:color w:val="221F1F"/>
          <w:spacing w:val="-24"/>
        </w:rPr>
        <w:t xml:space="preserve"> </w:t>
      </w:r>
      <w:r>
        <w:rPr>
          <w:color w:val="221F1F"/>
        </w:rPr>
        <w:t>member).</w:t>
      </w:r>
    </w:p>
    <w:p>
      <w:pPr>
        <w:pStyle w:val="17"/>
        <w:numPr>
          <w:ilvl w:val="3"/>
          <w:numId w:val="50"/>
        </w:numPr>
        <w:tabs>
          <w:tab w:val="left" w:pos="1284"/>
          <w:tab w:val="left" w:pos="1285"/>
        </w:tabs>
        <w:spacing w:before="112"/>
        <w:ind w:hanging="414"/>
      </w:pPr>
      <w:r>
        <w:rPr>
          <w:color w:val="221F1F"/>
          <w:spacing w:val="-1"/>
        </w:rPr>
        <w:t>be</w:t>
      </w:r>
      <w:r>
        <w:rPr>
          <w:color w:val="221F1F"/>
          <w:spacing w:val="-24"/>
        </w:rPr>
        <w:t xml:space="preserve"> </w:t>
      </w:r>
      <w:r>
        <w:rPr>
          <w:color w:val="221F1F"/>
          <w:spacing w:val="-1"/>
        </w:rPr>
        <w:t>independently</w:t>
      </w:r>
      <w:r>
        <w:rPr>
          <w:color w:val="221F1F"/>
          <w:spacing w:val="-25"/>
        </w:rPr>
        <w:t xml:space="preserve"> </w:t>
      </w:r>
      <w:r>
        <w:rPr>
          <w:color w:val="221F1F"/>
        </w:rPr>
        <w:t>audited</w:t>
      </w:r>
      <w:r>
        <w:rPr>
          <w:color w:val="221F1F"/>
          <w:spacing w:val="-24"/>
        </w:rPr>
        <w:t xml:space="preserve"> </w:t>
      </w:r>
      <w:r>
        <w:rPr>
          <w:color w:val="221F1F"/>
        </w:rPr>
        <w:t>or</w:t>
      </w:r>
      <w:r>
        <w:rPr>
          <w:color w:val="221F1F"/>
          <w:spacing w:val="-25"/>
        </w:rPr>
        <w:t xml:space="preserve"> </w:t>
      </w:r>
      <w:r>
        <w:rPr>
          <w:color w:val="221F1F"/>
        </w:rPr>
        <w:t>certiﬁed</w:t>
      </w:r>
      <w:r>
        <w:rPr>
          <w:color w:val="221F1F"/>
          <w:spacing w:val="-23"/>
        </w:rPr>
        <w:t xml:space="preserve"> </w:t>
      </w:r>
      <w:r>
        <w:rPr>
          <w:color w:val="221F1F"/>
        </w:rPr>
        <w:t>in</w:t>
      </w:r>
      <w:r>
        <w:rPr>
          <w:color w:val="221F1F"/>
          <w:spacing w:val="-23"/>
        </w:rPr>
        <w:t xml:space="preserve"> </w:t>
      </w:r>
      <w:r>
        <w:rPr>
          <w:color w:val="221F1F"/>
        </w:rPr>
        <w:t>accordance</w:t>
      </w:r>
      <w:r>
        <w:rPr>
          <w:color w:val="221F1F"/>
          <w:spacing w:val="-22"/>
        </w:rPr>
        <w:t xml:space="preserve"> </w:t>
      </w:r>
      <w:r>
        <w:rPr>
          <w:color w:val="221F1F"/>
        </w:rPr>
        <w:t>with</w:t>
      </w:r>
      <w:r>
        <w:rPr>
          <w:color w:val="221F1F"/>
          <w:spacing w:val="-26"/>
        </w:rPr>
        <w:t xml:space="preserve"> </w:t>
      </w:r>
      <w:r>
        <w:rPr>
          <w:color w:val="221F1F"/>
        </w:rPr>
        <w:t>local</w:t>
      </w:r>
      <w:r>
        <w:rPr>
          <w:color w:val="221F1F"/>
          <w:spacing w:val="-22"/>
        </w:rPr>
        <w:t xml:space="preserve"> </w:t>
      </w:r>
      <w:r>
        <w:rPr>
          <w:color w:val="221F1F"/>
        </w:rPr>
        <w:t>legislation.</w:t>
      </w:r>
    </w:p>
    <w:p>
      <w:pPr>
        <w:pStyle w:val="17"/>
        <w:numPr>
          <w:ilvl w:val="3"/>
          <w:numId w:val="50"/>
        </w:numPr>
        <w:tabs>
          <w:tab w:val="left" w:pos="1284"/>
          <w:tab w:val="left" w:pos="1285"/>
        </w:tabs>
        <w:spacing w:before="112"/>
        <w:ind w:hanging="414"/>
      </w:pPr>
      <w:r>
        <w:rPr>
          <w:color w:val="221F1F"/>
          <w:spacing w:val="-1"/>
        </w:rPr>
        <w:t>be</w:t>
      </w:r>
      <w:r>
        <w:rPr>
          <w:color w:val="221F1F"/>
          <w:spacing w:val="-24"/>
        </w:rPr>
        <w:t xml:space="preserve"> </w:t>
      </w:r>
      <w:r>
        <w:rPr>
          <w:color w:val="221F1F"/>
          <w:spacing w:val="-1"/>
        </w:rPr>
        <w:t>complete,</w:t>
      </w:r>
      <w:r>
        <w:rPr>
          <w:color w:val="221F1F"/>
          <w:spacing w:val="-23"/>
        </w:rPr>
        <w:t xml:space="preserve"> </w:t>
      </w:r>
      <w:r>
        <w:rPr>
          <w:color w:val="221F1F"/>
        </w:rPr>
        <w:t>including</w:t>
      </w:r>
      <w:r>
        <w:rPr>
          <w:color w:val="221F1F"/>
          <w:spacing w:val="-25"/>
        </w:rPr>
        <w:t xml:space="preserve"> </w:t>
      </w:r>
      <w:r>
        <w:rPr>
          <w:color w:val="221F1F"/>
        </w:rPr>
        <w:t>all</w:t>
      </w:r>
      <w:r>
        <w:rPr>
          <w:color w:val="221F1F"/>
          <w:spacing w:val="-22"/>
        </w:rPr>
        <w:t xml:space="preserve"> </w:t>
      </w:r>
      <w:r>
        <w:rPr>
          <w:color w:val="221F1F"/>
        </w:rPr>
        <w:t>notes</w:t>
      </w:r>
      <w:r>
        <w:rPr>
          <w:color w:val="221F1F"/>
          <w:spacing w:val="-26"/>
        </w:rPr>
        <w:t xml:space="preserve"> </w:t>
      </w:r>
      <w:r>
        <w:rPr>
          <w:color w:val="221F1F"/>
        </w:rPr>
        <w:t>to</w:t>
      </w:r>
      <w:r>
        <w:rPr>
          <w:color w:val="221F1F"/>
          <w:spacing w:val="-23"/>
        </w:rPr>
        <w:t xml:space="preserve"> </w:t>
      </w:r>
      <w:r>
        <w:rPr>
          <w:color w:val="221F1F"/>
        </w:rPr>
        <w:t>the</w:t>
      </w:r>
      <w:r>
        <w:rPr>
          <w:color w:val="221F1F"/>
          <w:spacing w:val="-23"/>
        </w:rPr>
        <w:t xml:space="preserve"> </w:t>
      </w:r>
      <w:r>
        <w:rPr>
          <w:color w:val="221F1F"/>
        </w:rPr>
        <w:t>ﬁnancial</w:t>
      </w:r>
      <w:r>
        <w:rPr>
          <w:color w:val="221F1F"/>
          <w:spacing w:val="-21"/>
        </w:rPr>
        <w:t xml:space="preserve"> </w:t>
      </w:r>
      <w:r>
        <w:rPr>
          <w:color w:val="221F1F"/>
        </w:rPr>
        <w:t>statements.</w:t>
      </w:r>
    </w:p>
    <w:p>
      <w:pPr>
        <w:pStyle w:val="17"/>
        <w:numPr>
          <w:ilvl w:val="3"/>
          <w:numId w:val="50"/>
        </w:numPr>
        <w:tabs>
          <w:tab w:val="left" w:pos="1284"/>
          <w:tab w:val="left" w:pos="1285"/>
        </w:tabs>
        <w:spacing w:before="112"/>
        <w:ind w:hanging="414"/>
      </w:pPr>
      <w:r>
        <w:rPr>
          <w:color w:val="221F1F"/>
          <w:spacing w:val="-1"/>
        </w:rPr>
        <w:t>correspond</w:t>
      </w:r>
      <w:r>
        <w:rPr>
          <w:color w:val="221F1F"/>
          <w:spacing w:val="-24"/>
        </w:rPr>
        <w:t xml:space="preserve"> </w:t>
      </w:r>
      <w:r>
        <w:rPr>
          <w:color w:val="221F1F"/>
        </w:rPr>
        <w:t>to</w:t>
      </w:r>
      <w:r>
        <w:rPr>
          <w:color w:val="221F1F"/>
          <w:spacing w:val="-23"/>
        </w:rPr>
        <w:t xml:space="preserve"> </w:t>
      </w:r>
      <w:r>
        <w:rPr>
          <w:color w:val="221F1F"/>
        </w:rPr>
        <w:t>accounting</w:t>
      </w:r>
      <w:r>
        <w:rPr>
          <w:color w:val="221F1F"/>
          <w:spacing w:val="-25"/>
        </w:rPr>
        <w:t xml:space="preserve"> </w:t>
      </w:r>
      <w:r>
        <w:rPr>
          <w:color w:val="221F1F"/>
        </w:rPr>
        <w:t>periods</w:t>
      </w:r>
      <w:r>
        <w:rPr>
          <w:color w:val="221F1F"/>
          <w:spacing w:val="-22"/>
        </w:rPr>
        <w:t xml:space="preserve"> </w:t>
      </w:r>
      <w:r>
        <w:rPr>
          <w:color w:val="221F1F"/>
        </w:rPr>
        <w:t>already</w:t>
      </w:r>
      <w:r>
        <w:rPr>
          <w:color w:val="221F1F"/>
          <w:spacing w:val="-25"/>
        </w:rPr>
        <w:t xml:space="preserve"> </w:t>
      </w:r>
      <w:r>
        <w:rPr>
          <w:color w:val="221F1F"/>
        </w:rPr>
        <w:t>completed</w:t>
      </w:r>
      <w:r>
        <w:rPr>
          <w:color w:val="221F1F"/>
          <w:spacing w:val="-22"/>
        </w:rPr>
        <w:t xml:space="preserve"> </w:t>
      </w:r>
      <w:r>
        <w:rPr>
          <w:color w:val="221F1F"/>
        </w:rPr>
        <w:t>and</w:t>
      </w:r>
      <w:r>
        <w:rPr>
          <w:color w:val="221F1F"/>
          <w:spacing w:val="-23"/>
        </w:rPr>
        <w:t xml:space="preserve"> </w:t>
      </w:r>
      <w:r>
        <w:rPr>
          <w:color w:val="221F1F"/>
        </w:rPr>
        <w:t>audited.</w:t>
      </w:r>
    </w:p>
    <w:p>
      <w:pPr>
        <w:pStyle w:val="7"/>
        <w:tabs>
          <w:tab w:val="left" w:pos="8565"/>
          <w:tab w:val="left" w:pos="9788"/>
        </w:tabs>
        <w:spacing w:before="114" w:line="230" w:lineRule="auto"/>
        <w:ind w:left="1284" w:right="719"/>
      </w:pPr>
      <w:r>
        <w:rPr>
          <w:color w:val="221F1F"/>
          <w:spacing w:val="-1"/>
        </w:rPr>
        <w:t>Atta</w:t>
      </w:r>
      <w:r>
        <w:rPr>
          <w:color w:val="221F1F"/>
          <w:spacing w:val="-2"/>
        </w:rPr>
        <w:t>c</w:t>
      </w:r>
      <w:r>
        <w:rPr>
          <w:color w:val="221F1F"/>
        </w:rPr>
        <w:t>h</w:t>
      </w:r>
      <w:r>
        <w:rPr>
          <w:color w:val="221F1F"/>
          <w:spacing w:val="-1"/>
        </w:rPr>
        <w:t>e</w:t>
      </w:r>
      <w:r>
        <w:rPr>
          <w:color w:val="221F1F"/>
        </w:rPr>
        <w:t xml:space="preserve">d </w:t>
      </w:r>
      <w:r>
        <w:rPr>
          <w:color w:val="221F1F"/>
          <w:spacing w:val="1"/>
        </w:rPr>
        <w:t>a</w:t>
      </w:r>
      <w:r>
        <w:rPr>
          <w:color w:val="221F1F"/>
        </w:rPr>
        <w:t>re</w:t>
      </w:r>
      <w:r>
        <w:rPr>
          <w:color w:val="221F1F"/>
          <w:spacing w:val="-2"/>
        </w:rPr>
        <w:t xml:space="preserve"> </w:t>
      </w:r>
      <w:r>
        <w:rPr>
          <w:color w:val="221F1F"/>
          <w:spacing w:val="-1"/>
        </w:rPr>
        <w:t>c</w:t>
      </w:r>
      <w:r>
        <w:rPr>
          <w:color w:val="221F1F"/>
        </w:rPr>
        <w:t>op</w:t>
      </w:r>
      <w:r>
        <w:rPr>
          <w:color w:val="221F1F"/>
          <w:spacing w:val="2"/>
        </w:rPr>
        <w:t>i</w:t>
      </w:r>
      <w:r>
        <w:rPr>
          <w:color w:val="221F1F"/>
          <w:spacing w:val="-1"/>
        </w:rPr>
        <w:t>e</w:t>
      </w:r>
      <w:r>
        <w:rPr>
          <w:color w:val="221F1F"/>
        </w:rPr>
        <w:t>s</w:t>
      </w:r>
      <w:r>
        <w:rPr>
          <w:color w:val="221F1F"/>
          <w:spacing w:val="-1"/>
        </w:rPr>
        <w:t xml:space="preserve"> </w:t>
      </w:r>
      <w:r>
        <w:rPr>
          <w:color w:val="221F1F"/>
        </w:rPr>
        <w:t>of</w:t>
      </w:r>
      <w:r>
        <w:rPr>
          <w:color w:val="221F1F"/>
          <w:spacing w:val="1"/>
        </w:rPr>
        <w:t xml:space="preserve"> </w:t>
      </w:r>
      <w:r>
        <w:rPr>
          <w:color w:val="221F1F"/>
          <w:spacing w:val="-2"/>
        </w:rPr>
        <w:t>ﬁ</w:t>
      </w:r>
      <w:r>
        <w:rPr>
          <w:color w:val="221F1F"/>
        </w:rPr>
        <w:t>n</w:t>
      </w:r>
      <w:r>
        <w:rPr>
          <w:color w:val="221F1F"/>
          <w:spacing w:val="-1"/>
        </w:rPr>
        <w:t>a</w:t>
      </w:r>
      <w:r>
        <w:rPr>
          <w:color w:val="221F1F"/>
        </w:rPr>
        <w:t>n</w:t>
      </w:r>
      <w:r>
        <w:rPr>
          <w:color w:val="221F1F"/>
          <w:spacing w:val="-1"/>
        </w:rPr>
        <w:t>c</w:t>
      </w:r>
      <w:r>
        <w:rPr>
          <w:color w:val="221F1F"/>
        </w:rPr>
        <w:t xml:space="preserve">ial </w:t>
      </w:r>
      <w:r>
        <w:rPr>
          <w:color w:val="221F1F"/>
          <w:spacing w:val="-1"/>
        </w:rPr>
        <w:t>s</w:t>
      </w:r>
      <w:r>
        <w:rPr>
          <w:color w:val="221F1F"/>
        </w:rPr>
        <w:t>t</w:t>
      </w:r>
      <w:r>
        <w:rPr>
          <w:color w:val="221F1F"/>
          <w:spacing w:val="-1"/>
        </w:rPr>
        <w:t>a</w:t>
      </w:r>
      <w:r>
        <w:rPr>
          <w:color w:val="221F1F"/>
        </w:rPr>
        <w:t>tem</w:t>
      </w:r>
      <w:r>
        <w:rPr>
          <w:color w:val="221F1F"/>
          <w:spacing w:val="-1"/>
        </w:rPr>
        <w:t>e</w:t>
      </w:r>
      <w:r>
        <w:rPr>
          <w:color w:val="221F1F"/>
        </w:rPr>
        <w:t>nt</w:t>
      </w:r>
      <w:r>
        <w:rPr>
          <w:color w:val="221F1F"/>
          <w:spacing w:val="3"/>
        </w:rPr>
        <w:t>s</w:t>
      </w:r>
      <w:r>
        <w:rPr>
          <w:color w:val="221F1F"/>
          <w:position w:val="11"/>
          <w:sz w:val="11"/>
        </w:rPr>
        <w:t>1</w:t>
      </w:r>
      <w:r>
        <w:rPr>
          <w:color w:val="221F1F"/>
          <w:spacing w:val="-2"/>
          <w:position w:val="11"/>
          <w:sz w:val="11"/>
        </w:rPr>
        <w:t xml:space="preserve"> </w:t>
      </w:r>
      <w:r>
        <w:rPr>
          <w:color w:val="221F1F"/>
        </w:rPr>
        <w:t>for</w:t>
      </w:r>
      <w:r>
        <w:rPr>
          <w:color w:val="221F1F"/>
          <w:spacing w:val="-9"/>
        </w:rPr>
        <w:t xml:space="preserve"> </w:t>
      </w:r>
      <w:r>
        <w:rPr>
          <w:color w:val="221F1F"/>
        </w:rPr>
        <w:t>t</w:t>
      </w:r>
      <w:r>
        <w:rPr>
          <w:color w:val="221F1F"/>
          <w:spacing w:val="2"/>
        </w:rPr>
        <w:t>h</w:t>
      </w:r>
      <w:r>
        <w:rPr>
          <w:color w:val="221F1F"/>
          <w:spacing w:val="-1"/>
        </w:rPr>
        <w:t>e</w:t>
      </w:r>
      <w:r>
        <w:rPr>
          <w:color w:val="221F1F"/>
          <w:u w:val="single" w:color="211E1F"/>
        </w:rPr>
        <w:t xml:space="preserve"> </w:t>
      </w:r>
      <w:r>
        <w:rPr>
          <w:color w:val="221F1F"/>
          <w:u w:val="single" w:color="211E1F"/>
        </w:rPr>
        <w:tab/>
      </w:r>
      <w:r>
        <w:rPr>
          <w:color w:val="221F1F"/>
          <w:spacing w:val="-5"/>
        </w:rPr>
        <w:t>y</w:t>
      </w:r>
      <w:r>
        <w:rPr>
          <w:color w:val="221F1F"/>
          <w:spacing w:val="1"/>
        </w:rPr>
        <w:t>ea</w:t>
      </w:r>
      <w:r>
        <w:rPr>
          <w:color w:val="221F1F"/>
          <w:w w:val="99"/>
        </w:rPr>
        <w:t>rs</w:t>
      </w:r>
      <w:r>
        <w:rPr>
          <w:color w:val="221F1F"/>
        </w:rPr>
        <w:tab/>
      </w:r>
      <w:r>
        <w:rPr>
          <w:color w:val="221F1F"/>
          <w:spacing w:val="-1"/>
        </w:rPr>
        <w:t>r</w:t>
      </w:r>
      <w:r>
        <w:rPr>
          <w:color w:val="221F1F"/>
          <w:spacing w:val="-3"/>
        </w:rPr>
        <w:t>e</w:t>
      </w:r>
      <w:r>
        <w:rPr>
          <w:color w:val="221F1F"/>
          <w:spacing w:val="-2"/>
        </w:rPr>
        <w:t>quired</w:t>
      </w:r>
      <w:r>
        <w:rPr>
          <w:color w:val="221F1F"/>
        </w:rPr>
        <w:t xml:space="preserve"> above;</w:t>
      </w:r>
      <w:r>
        <w:rPr>
          <w:color w:val="221F1F"/>
          <w:spacing w:val="-1"/>
        </w:rPr>
        <w:t xml:space="preserve"> </w:t>
      </w:r>
      <w:r>
        <w:rPr>
          <w:color w:val="221F1F"/>
        </w:rPr>
        <w:t>and</w:t>
      </w:r>
      <w:r>
        <w:rPr>
          <w:color w:val="221F1F"/>
          <w:spacing w:val="-23"/>
        </w:rPr>
        <w:t xml:space="preserve"> </w:t>
      </w:r>
      <w:r>
        <w:rPr>
          <w:color w:val="221F1F"/>
        </w:rPr>
        <w:t>complying</w:t>
      </w:r>
      <w:r>
        <w:rPr>
          <w:color w:val="221F1F"/>
          <w:spacing w:val="-23"/>
        </w:rPr>
        <w:t xml:space="preserve"> </w:t>
      </w:r>
      <w:r>
        <w:rPr>
          <w:color w:val="221F1F"/>
        </w:rPr>
        <w:t>with</w:t>
      </w:r>
      <w:r>
        <w:rPr>
          <w:color w:val="221F1F"/>
          <w:spacing w:val="-24"/>
        </w:rPr>
        <w:t xml:space="preserve"> </w:t>
      </w:r>
      <w:r>
        <w:rPr>
          <w:color w:val="221F1F"/>
        </w:rPr>
        <w:t>the</w:t>
      </w:r>
      <w:r>
        <w:rPr>
          <w:color w:val="221F1F"/>
          <w:spacing w:val="-25"/>
        </w:rPr>
        <w:t xml:space="preserve"> </w:t>
      </w:r>
      <w:r>
        <w:rPr>
          <w:color w:val="221F1F"/>
        </w:rPr>
        <w:t>requirements</w:t>
      </w:r>
    </w:p>
    <w:p>
      <w:pPr>
        <w:spacing w:line="230" w:lineRule="auto"/>
        <w:sectPr>
          <w:headerReference r:id="rId33" w:type="default"/>
          <w:footerReference r:id="rId34" w:type="default"/>
          <w:pgSz w:w="11920" w:h="16850"/>
          <w:pgMar w:top="76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spacing w:before="64"/>
        <w:ind w:left="247"/>
      </w:pPr>
      <w:bookmarkStart w:id="87" w:name="_Toc16206"/>
      <w:r>
        <w:rPr>
          <w:color w:val="221F1F"/>
        </w:rPr>
        <w:t>5.5</w:t>
      </w:r>
      <w:r>
        <w:rPr>
          <w:color w:val="221F1F"/>
          <w:spacing w:val="-2"/>
        </w:rPr>
        <w:t xml:space="preserve"> </w:t>
      </w:r>
      <w:r>
        <w:rPr>
          <w:color w:val="221F1F"/>
          <w:u w:val="thick" w:color="221F1F"/>
        </w:rPr>
        <w:t>FORM FIN</w:t>
      </w:r>
      <w:r>
        <w:rPr>
          <w:color w:val="221F1F"/>
          <w:spacing w:val="-1"/>
          <w:u w:val="thick" w:color="221F1F"/>
        </w:rPr>
        <w:t xml:space="preserve"> </w:t>
      </w:r>
      <w:r>
        <w:rPr>
          <w:color w:val="221F1F"/>
          <w:u w:val="thick" w:color="221F1F"/>
        </w:rPr>
        <w:t>–</w:t>
      </w:r>
      <w:r>
        <w:rPr>
          <w:color w:val="221F1F"/>
          <w:spacing w:val="-1"/>
          <w:u w:val="thick" w:color="221F1F"/>
        </w:rPr>
        <w:t xml:space="preserve"> </w:t>
      </w:r>
      <w:r>
        <w:rPr>
          <w:color w:val="221F1F"/>
          <w:u w:val="thick" w:color="221F1F"/>
        </w:rPr>
        <w:t>3.2</w:t>
      </w:r>
      <w:bookmarkEnd w:id="87"/>
    </w:p>
    <w:p>
      <w:pPr>
        <w:pStyle w:val="7"/>
        <w:spacing w:before="5"/>
        <w:rPr>
          <w:b/>
          <w:sz w:val="20"/>
        </w:rPr>
      </w:pPr>
    </w:p>
    <w:p>
      <w:pPr>
        <w:pStyle w:val="4"/>
        <w:spacing w:before="1"/>
        <w:ind w:left="247"/>
      </w:pPr>
      <w:bookmarkStart w:id="88" w:name="_Toc26749"/>
      <w:r>
        <w:rPr>
          <w:color w:val="221F1F"/>
        </w:rPr>
        <w:t>Average</w:t>
      </w:r>
      <w:r>
        <w:rPr>
          <w:color w:val="221F1F"/>
          <w:spacing w:val="-6"/>
        </w:rPr>
        <w:t xml:space="preserve"> </w:t>
      </w:r>
      <w:r>
        <w:rPr>
          <w:color w:val="221F1F"/>
        </w:rPr>
        <w:t>Annual</w:t>
      </w:r>
      <w:r>
        <w:rPr>
          <w:color w:val="221F1F"/>
          <w:spacing w:val="-4"/>
        </w:rPr>
        <w:t xml:space="preserve"> </w:t>
      </w:r>
      <w:r>
        <w:rPr>
          <w:color w:val="221F1F"/>
        </w:rPr>
        <w:t>Construction</w:t>
      </w:r>
      <w:r>
        <w:rPr>
          <w:color w:val="221F1F"/>
          <w:spacing w:val="-5"/>
        </w:rPr>
        <w:t xml:space="preserve"> </w:t>
      </w:r>
      <w:r>
        <w:rPr>
          <w:color w:val="221F1F"/>
        </w:rPr>
        <w:t>Turnover</w:t>
      </w:r>
      <w:bookmarkEnd w:id="88"/>
    </w:p>
    <w:p>
      <w:pPr>
        <w:pStyle w:val="7"/>
        <w:spacing w:before="228"/>
        <w:ind w:left="247"/>
      </w:pPr>
      <w:r>
        <mc:AlternateContent>
          <mc:Choice Requires="wpg">
            <w:drawing>
              <wp:anchor distT="0" distB="0" distL="114300" distR="114300" simplePos="0" relativeHeight="251661312" behindDoc="0" locked="0" layoutInCell="1" allowOverlap="1">
                <wp:simplePos x="0" y="0"/>
                <wp:positionH relativeFrom="page">
                  <wp:posOffset>1645920</wp:posOffset>
                </wp:positionH>
                <wp:positionV relativeFrom="paragraph">
                  <wp:posOffset>303530</wp:posOffset>
                </wp:positionV>
                <wp:extent cx="4112895" cy="16510"/>
                <wp:effectExtent l="0" t="0" r="0" b="0"/>
                <wp:wrapNone/>
                <wp:docPr id="228" name="Group 53"/>
                <wp:cNvGraphicFramePr/>
                <a:graphic xmlns:a="http://schemas.openxmlformats.org/drawingml/2006/main">
                  <a:graphicData uri="http://schemas.microsoft.com/office/word/2010/wordprocessingGroup">
                    <wpg:wgp>
                      <wpg:cNvGrpSpPr/>
                      <wpg:grpSpPr>
                        <a:xfrm>
                          <a:off x="0" y="0"/>
                          <a:ext cx="4112895" cy="16510"/>
                          <a:chOff x="2592" y="478"/>
                          <a:chExt cx="6477" cy="26"/>
                        </a:xfrm>
                      </wpg:grpSpPr>
                      <wps:wsp>
                        <wps:cNvPr id="229" name="Line 55"/>
                        <wps:cNvCnPr>
                          <a:cxnSpLocks noChangeShapeType="1"/>
                        </wps:cNvCnPr>
                        <wps:spPr bwMode="auto">
                          <a:xfrm>
                            <a:off x="7269" y="499"/>
                            <a:ext cx="1800" cy="0"/>
                          </a:xfrm>
                          <a:prstGeom prst="line">
                            <a:avLst/>
                          </a:prstGeom>
                          <a:noFill/>
                          <a:ln w="6096">
                            <a:solidFill>
                              <a:srgbClr val="211E1E"/>
                            </a:solidFill>
                            <a:prstDash val="solid"/>
                            <a:round/>
                          </a:ln>
                        </wps:spPr>
                        <wps:bodyPr/>
                      </wps:wsp>
                      <wps:wsp>
                        <wps:cNvPr id="230" name="Rectangle 54"/>
                        <wps:cNvSpPr>
                          <a:spLocks noChangeArrowheads="1"/>
                        </wps:cNvSpPr>
                        <wps:spPr bwMode="auto">
                          <a:xfrm>
                            <a:off x="2592" y="478"/>
                            <a:ext cx="4677" cy="12"/>
                          </a:xfrm>
                          <a:prstGeom prst="rect">
                            <a:avLst/>
                          </a:prstGeom>
                          <a:solidFill>
                            <a:srgbClr val="211E1F"/>
                          </a:solidFill>
                          <a:ln>
                            <a:noFill/>
                          </a:ln>
                        </wps:spPr>
                        <wps:bodyPr rot="0" vert="horz" wrap="square" lIns="91440" tIns="45720" rIns="91440" bIns="45720" anchor="t" anchorCtr="0" upright="1">
                          <a:noAutofit/>
                        </wps:bodyPr>
                      </wps:wsp>
                    </wpg:wgp>
                  </a:graphicData>
                </a:graphic>
              </wp:anchor>
            </w:drawing>
          </mc:Choice>
          <mc:Fallback>
            <w:pict>
              <v:group id="Group 53" o:spid="_x0000_s1026" o:spt="203" style="position:absolute;left:0pt;margin-left:129.6pt;margin-top:23.9pt;height:1.3pt;width:323.85pt;mso-position-horizontal-relative:page;z-index:251661312;mso-width-relative:page;mso-height-relative:page;" coordorigin="2592,478" coordsize="6477,26" o:gfxdata="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">
                <o:lock v:ext="edit" aspectratio="f"/>
                <v:line id="Line 55" o:spid="_x0000_s1026" o:spt="20" style="position:absolute;left:7269;top:499;height:0;width:1800;" filled="f" stroked="t" coordsize="21600,21600" o:gfxdata="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NB9eJvQAA&#10;ANwAAAAPAAAAAAAAAAEAIAAAACIAAABkcnMvZG93bnJldi54bWxQSwECFAAUAAAACACHTuJAMy8F&#10;njsAAAA5AAAAEAAAAAAAAAABACAAAAAMAQAAZHJzL3NoYXBleG1sLnhtbFBLBQYAAAAABgAGAFsB&#10;AAC2AwAAAAA=&#10;">
                  <v:fill on="f" focussize="0,0"/>
                  <v:stroke weight="0.48pt" color="#211E1E" joinstyle="round"/>
                  <v:imagedata o:title=""/>
                  <o:lock v:ext="edit" aspectratio="f"/>
                </v:line>
                <v:rect id="Rectangle 54" o:spid="_x0000_s1026" o:spt="1" style="position:absolute;left:2592;top:478;height:12;width:4677;" fillcolor="#211E1F" filled="t" stroked="f" coordsize="21600,21600" o:gfxdata="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mmm+MLsAAADc&#10;AAAADwAAAAAAAAABACAAAAAiAAAAZHJzL2Rvd25yZXYueG1sUEsBAhQAFAAAAAgAh07iQDMvBZ47&#10;AAAAOQAAABAAAAAAAAAAAQAgAAAACgEAAGRycy9zaGFwZXhtbC54bWxQSwUGAAAAAAYABgBbAQAA&#10;tAMAAAAA&#10;">
                  <v:fill on="t" focussize="0,0"/>
                  <v:stroke on="f"/>
                  <v:imagedata o:title=""/>
                  <o:lock v:ext="edit" aspectratio="f"/>
                </v:rect>
              </v:group>
            </w:pict>
          </mc:Fallback>
        </mc:AlternateContent>
      </w:r>
      <w:r>
        <w:rPr>
          <w:color w:val="221F1F"/>
          <w:spacing w:val="-1"/>
        </w:rPr>
        <w:t>Tenderer's</w:t>
      </w:r>
      <w:r>
        <w:rPr>
          <w:color w:val="221F1F"/>
          <w:spacing w:val="-15"/>
        </w:rPr>
        <w:t xml:space="preserve"> </w:t>
      </w:r>
      <w:r>
        <w:rPr>
          <w:color w:val="221F1F"/>
        </w:rPr>
        <w:t>Name:</w:t>
      </w:r>
    </w:p>
    <w:p>
      <w:pPr>
        <w:pStyle w:val="7"/>
        <w:spacing w:before="231"/>
        <w:ind w:left="247"/>
      </w:pPr>
      <w:r>
        <mc:AlternateContent>
          <mc:Choice Requires="wpg">
            <w:drawing>
              <wp:anchor distT="0" distB="0" distL="114300" distR="114300" simplePos="0" relativeHeight="251661312" behindDoc="0" locked="0" layoutInCell="1" allowOverlap="1">
                <wp:simplePos x="0" y="0"/>
                <wp:positionH relativeFrom="page">
                  <wp:posOffset>868680</wp:posOffset>
                </wp:positionH>
                <wp:positionV relativeFrom="paragraph">
                  <wp:posOffset>305435</wp:posOffset>
                </wp:positionV>
                <wp:extent cx="4909820" cy="16510"/>
                <wp:effectExtent l="0" t="0" r="0" b="0"/>
                <wp:wrapNone/>
                <wp:docPr id="225" name="Group 50"/>
                <wp:cNvGraphicFramePr/>
                <a:graphic xmlns:a="http://schemas.openxmlformats.org/drawingml/2006/main">
                  <a:graphicData uri="http://schemas.microsoft.com/office/word/2010/wordprocessingGroup">
                    <wpg:wgp>
                      <wpg:cNvGrpSpPr/>
                      <wpg:grpSpPr>
                        <a:xfrm>
                          <a:off x="0" y="0"/>
                          <a:ext cx="4909820" cy="16510"/>
                          <a:chOff x="1368" y="481"/>
                          <a:chExt cx="7732" cy="26"/>
                        </a:xfrm>
                      </wpg:grpSpPr>
                      <wps:wsp>
                        <wps:cNvPr id="226" name="Line 52"/>
                        <wps:cNvCnPr>
                          <a:cxnSpLocks noChangeShapeType="1"/>
                        </wps:cNvCnPr>
                        <wps:spPr bwMode="auto">
                          <a:xfrm>
                            <a:off x="7300" y="502"/>
                            <a:ext cx="1800" cy="0"/>
                          </a:xfrm>
                          <a:prstGeom prst="line">
                            <a:avLst/>
                          </a:prstGeom>
                          <a:noFill/>
                          <a:ln w="6096">
                            <a:solidFill>
                              <a:srgbClr val="211E1E"/>
                            </a:solidFill>
                            <a:prstDash val="solid"/>
                            <a:round/>
                          </a:ln>
                        </wps:spPr>
                        <wps:bodyPr/>
                      </wps:wsp>
                      <wps:wsp>
                        <wps:cNvPr id="227" name="Rectangle 51"/>
                        <wps:cNvSpPr>
                          <a:spLocks noChangeArrowheads="1"/>
                        </wps:cNvSpPr>
                        <wps:spPr bwMode="auto">
                          <a:xfrm>
                            <a:off x="1368" y="481"/>
                            <a:ext cx="7732" cy="12"/>
                          </a:xfrm>
                          <a:prstGeom prst="rect">
                            <a:avLst/>
                          </a:prstGeom>
                          <a:solidFill>
                            <a:srgbClr val="211E1F"/>
                          </a:solidFill>
                          <a:ln>
                            <a:noFill/>
                          </a:ln>
                        </wps:spPr>
                        <wps:bodyPr rot="0" vert="horz" wrap="square" lIns="91440" tIns="45720" rIns="91440" bIns="45720" anchor="t" anchorCtr="0" upright="1">
                          <a:noAutofit/>
                        </wps:bodyPr>
                      </wps:wsp>
                    </wpg:wgp>
                  </a:graphicData>
                </a:graphic>
              </wp:anchor>
            </w:drawing>
          </mc:Choice>
          <mc:Fallback>
            <w:pict>
              <v:group id="Group 50" o:spid="_x0000_s1026" o:spt="203" style="position:absolute;left:0pt;margin-left:68.4pt;margin-top:24.05pt;height:1.3pt;width:386.6pt;mso-position-horizontal-relative:page;z-index:251661312;mso-width-relative:page;mso-height-relative:page;" coordorigin="1368,481" coordsize="7732,26" o:gfxdata="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">
                <o:lock v:ext="edit" aspectratio="f"/>
                <v:line id="Line 52" o:spid="_x0000_s1026" o:spt="20" style="position:absolute;left:7300;top:502;height:0;width:1800;" filled="f" stroked="t" coordsize="21600,21600" o:gfxdata="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yYQ/u8AAAA&#10;3AAAAA8AAAAAAAAAAQAgAAAAIgAAAGRycy9kb3ducmV2LnhtbFBLAQIUABQAAAAIAIdO4kAzLwWe&#10;OwAAADkAAAAQAAAAAAAAAAEAIAAAAAsBAABkcnMvc2hhcGV4bWwueG1sUEsFBgAAAAAGAAYAWwEA&#10;ALUDAAAAAA==&#10;">
                  <v:fill on="f" focussize="0,0"/>
                  <v:stroke weight="0.48pt" color="#211E1E" joinstyle="round"/>
                  <v:imagedata o:title=""/>
                  <o:lock v:ext="edit" aspectratio="f"/>
                </v:line>
                <v:rect id="Rectangle 51" o:spid="_x0000_s1026" o:spt="1" style="position:absolute;left:1368;top:481;height:12;width:7732;" fillcolor="#211E1F" filled="t" stroked="f" coordsize="21600,21600" o:gfxdata="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QWbCZ&#10;wAAAANwAAAAPAAAAAAAAAAEAIAAAACIAAABkcnMvZG93bnJldi54bWxQSwECFAAUAAAACACHTuJA&#10;My8FnjsAAAA5AAAAEAAAAAAAAAABACAAAAAPAQAAZHJzL3NoYXBleG1sLnhtbFBLBQYAAAAABgAG&#10;AFsBAAC5AwAAAAA=&#10;">
                  <v:fill on="t" focussize="0,0"/>
                  <v:stroke on="f"/>
                  <v:imagedata o:title=""/>
                  <o:lock v:ext="edit" aspectratio="f"/>
                </v:rect>
              </v:group>
            </w:pict>
          </mc:Fallback>
        </mc:AlternateContent>
      </w:r>
      <w:r>
        <w:rPr>
          <w:color w:val="221F1F"/>
        </w:rPr>
        <w:t>Date:</w:t>
      </w:r>
    </w:p>
    <w:p>
      <w:pPr>
        <w:pStyle w:val="7"/>
        <w:tabs>
          <w:tab w:val="left" w:pos="8528"/>
        </w:tabs>
        <w:spacing w:before="230"/>
        <w:ind w:left="247"/>
      </w:pPr>
      <w:r>
        <w:rPr>
          <w:color w:val="221F1F"/>
        </w:rPr>
        <w:t>JV</w:t>
      </w:r>
      <w:r>
        <w:rPr>
          <w:color w:val="221F1F"/>
          <w:spacing w:val="-7"/>
        </w:rPr>
        <w:t xml:space="preserve"> </w:t>
      </w:r>
      <w:r>
        <w:rPr>
          <w:color w:val="221F1F"/>
        </w:rPr>
        <w:t>Member's</w:t>
      </w:r>
      <w:r>
        <w:rPr>
          <w:color w:val="221F1F"/>
          <w:spacing w:val="-2"/>
        </w:rPr>
        <w:t xml:space="preserve"> </w:t>
      </w:r>
      <w:r>
        <w:rPr>
          <w:color w:val="221F1F"/>
        </w:rPr>
        <w:t>Name</w:t>
      </w:r>
      <w:r>
        <w:rPr>
          <w:color w:val="221F1F"/>
          <w:u w:val="single" w:color="211E1F"/>
        </w:rPr>
        <w:t xml:space="preserve"> </w:t>
      </w:r>
      <w:r>
        <w:rPr>
          <w:color w:val="221F1F"/>
          <w:u w:val="single" w:color="211E1F"/>
        </w:rPr>
        <w:tab/>
      </w:r>
    </w:p>
    <w:p>
      <w:pPr>
        <w:pStyle w:val="7"/>
        <w:spacing w:line="20" w:lineRule="exact"/>
        <w:ind w:left="6663"/>
        <w:rPr>
          <w:sz w:val="2"/>
        </w:rPr>
      </w:pPr>
      <w:r>
        <w:rPr>
          <w:sz w:val="2"/>
        </w:rPr>
        <mc:AlternateContent>
          <mc:Choice Requires="wpg">
            <w:drawing>
              <wp:inline distT="0" distB="0" distL="0" distR="0">
                <wp:extent cx="1143000" cy="6350"/>
                <wp:effectExtent l="9525" t="9525" r="9525" b="3175"/>
                <wp:docPr id="223" name="Group 48"/>
                <wp:cNvGraphicFramePr/>
                <a:graphic xmlns:a="http://schemas.openxmlformats.org/drawingml/2006/main">
                  <a:graphicData uri="http://schemas.microsoft.com/office/word/2010/wordprocessingGroup">
                    <wpg:wgp>
                      <wpg:cNvGrpSpPr/>
                      <wpg:grpSpPr>
                        <a:xfrm>
                          <a:off x="0" y="0"/>
                          <a:ext cx="1143000" cy="6350"/>
                          <a:chOff x="0" y="0"/>
                          <a:chExt cx="1800" cy="10"/>
                        </a:xfrm>
                      </wpg:grpSpPr>
                      <wps:wsp>
                        <wps:cNvPr id="224" name="Line 49"/>
                        <wps:cNvCnPr>
                          <a:cxnSpLocks noChangeShapeType="1"/>
                        </wps:cNvCnPr>
                        <wps:spPr bwMode="auto">
                          <a:xfrm>
                            <a:off x="0" y="5"/>
                            <a:ext cx="1800" cy="0"/>
                          </a:xfrm>
                          <a:prstGeom prst="line">
                            <a:avLst/>
                          </a:prstGeom>
                          <a:noFill/>
                          <a:ln w="6096">
                            <a:solidFill>
                              <a:srgbClr val="211E1E"/>
                            </a:solidFill>
                            <a:prstDash val="solid"/>
                            <a:round/>
                          </a:ln>
                        </wps:spPr>
                        <wps:bodyPr/>
                      </wps:wsp>
                    </wpg:wgp>
                  </a:graphicData>
                </a:graphic>
              </wp:inline>
            </w:drawing>
          </mc:Choice>
          <mc:Fallback>
            <w:pict>
              <v:group id="Group 48" o:spid="_x0000_s1026" o:spt="203" style="height:0.5pt;width:90pt;" coordsize="1800,10" o:gfxdata="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C5FXzt0gAAAAMBAAAPAAAAAAAAAAEAIAAAACIAAABkcnMvZG93bnJldi54bWxQSwEC&#10;FAAUAAAACACHTuJAkXsnqjMCAADgBAAADgAAAAAAAAABACAAAAAhAQAAZHJzL2Uyb0RvYy54bWxQ&#10;SwUGAAAAAAYABgBZAQAAxgUAAAAA&#10;">
                <o:lock v:ext="edit" aspectratio="f"/>
                <v:line id="Line 49" o:spid="_x0000_s1026" o:spt="20" style="position:absolute;left:0;top:5;height:0;width:1800;" filled="f" stroked="t" coordsize="21600,21600" o:gfxdata="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jBngXvQAA&#10;ANwAAAAPAAAAAAAAAAEAIAAAACIAAABkcnMvZG93bnJldi54bWxQSwECFAAUAAAACACHTuJAMy8F&#10;njsAAAA5AAAAEAAAAAAAAAABACAAAAAMAQAAZHJzL3NoYXBleG1sLnhtbFBLBQYAAAAABgAGAFsB&#10;AAC2AwAAAAA=&#10;">
                  <v:fill on="f" focussize="0,0"/>
                  <v:stroke weight="0.48pt" color="#211E1E" joinstyle="round"/>
                  <v:imagedata o:title=""/>
                  <o:lock v:ext="edit" aspectratio="f"/>
                </v:line>
                <w10:wrap type="none"/>
                <w10:anchorlock/>
              </v:group>
            </w:pict>
          </mc:Fallback>
        </mc:AlternateContent>
      </w:r>
    </w:p>
    <w:p>
      <w:pPr>
        <w:pStyle w:val="7"/>
        <w:rPr>
          <w:sz w:val="20"/>
        </w:rPr>
      </w:pPr>
    </w:p>
    <w:p>
      <w:pPr>
        <w:pStyle w:val="7"/>
        <w:spacing w:before="4"/>
        <w:rPr>
          <w:sz w:val="16"/>
        </w:rPr>
      </w:pPr>
    </w:p>
    <w:p>
      <w:pPr>
        <w:pStyle w:val="7"/>
        <w:tabs>
          <w:tab w:val="left" w:pos="8455"/>
        </w:tabs>
        <w:spacing w:before="90"/>
        <w:ind w:left="247"/>
      </w:pPr>
      <w:r>
        <w:rPr>
          <w:color w:val="221F1F"/>
          <w:spacing w:val="-1"/>
        </w:rPr>
        <w:t>ITT</w:t>
      </w:r>
      <w:r>
        <w:rPr>
          <w:color w:val="221F1F"/>
          <w:spacing w:val="-27"/>
        </w:rPr>
        <w:t xml:space="preserve"> </w:t>
      </w:r>
      <w:r>
        <w:rPr>
          <w:color w:val="221F1F"/>
          <w:spacing w:val="-1"/>
        </w:rPr>
        <w:t>No.</w:t>
      </w:r>
      <w:r>
        <w:rPr>
          <w:color w:val="221F1F"/>
          <w:spacing w:val="-23"/>
        </w:rPr>
        <w:t xml:space="preserve"> </w:t>
      </w:r>
      <w:r>
        <w:rPr>
          <w:color w:val="221F1F"/>
          <w:u w:val="single" w:color="211E1E"/>
        </w:rPr>
        <w:t xml:space="preserve"> </w:t>
      </w:r>
      <w:r>
        <w:rPr>
          <w:color w:val="221F1F"/>
          <w:u w:val="single" w:color="211E1E"/>
        </w:rPr>
        <w:tab/>
      </w:r>
    </w:p>
    <w:p>
      <w:pPr>
        <w:pStyle w:val="7"/>
        <w:spacing w:before="6"/>
        <w:rPr>
          <w:sz w:val="14"/>
        </w:rPr>
      </w:pPr>
    </w:p>
    <w:p>
      <w:pPr>
        <w:pStyle w:val="7"/>
        <w:spacing w:before="90"/>
        <w:ind w:left="247"/>
      </w:pPr>
      <w:r>
        <mc:AlternateContent>
          <mc:Choice Requires="wpg">
            <w:drawing>
              <wp:anchor distT="0" distB="0" distL="114300" distR="114300" simplePos="0" relativeHeight="251662336" behindDoc="0" locked="0" layoutInCell="1" allowOverlap="1">
                <wp:simplePos x="0" y="0"/>
                <wp:positionH relativeFrom="page">
                  <wp:posOffset>891540</wp:posOffset>
                </wp:positionH>
                <wp:positionV relativeFrom="paragraph">
                  <wp:posOffset>215900</wp:posOffset>
                </wp:positionV>
                <wp:extent cx="4835525" cy="16510"/>
                <wp:effectExtent l="0" t="0" r="0" b="0"/>
                <wp:wrapNone/>
                <wp:docPr id="220" name="Group 45"/>
                <wp:cNvGraphicFramePr/>
                <a:graphic xmlns:a="http://schemas.openxmlformats.org/drawingml/2006/main">
                  <a:graphicData uri="http://schemas.microsoft.com/office/word/2010/wordprocessingGroup">
                    <wpg:wgp>
                      <wpg:cNvGrpSpPr/>
                      <wpg:grpSpPr>
                        <a:xfrm>
                          <a:off x="0" y="0"/>
                          <a:ext cx="4835525" cy="16510"/>
                          <a:chOff x="1404" y="340"/>
                          <a:chExt cx="7615" cy="26"/>
                        </a:xfrm>
                      </wpg:grpSpPr>
                      <wps:wsp>
                        <wps:cNvPr id="221" name="Line 47"/>
                        <wps:cNvCnPr>
                          <a:cxnSpLocks noChangeShapeType="1"/>
                        </wps:cNvCnPr>
                        <wps:spPr bwMode="auto">
                          <a:xfrm>
                            <a:off x="7939" y="361"/>
                            <a:ext cx="1080" cy="0"/>
                          </a:xfrm>
                          <a:prstGeom prst="line">
                            <a:avLst/>
                          </a:prstGeom>
                          <a:noFill/>
                          <a:ln w="6096">
                            <a:solidFill>
                              <a:srgbClr val="211E1E"/>
                            </a:solidFill>
                            <a:prstDash val="solid"/>
                            <a:round/>
                          </a:ln>
                        </wps:spPr>
                        <wps:bodyPr/>
                      </wps:wsp>
                      <wps:wsp>
                        <wps:cNvPr id="222" name="Rectangle 46"/>
                        <wps:cNvSpPr>
                          <a:spLocks noChangeArrowheads="1"/>
                        </wps:cNvSpPr>
                        <wps:spPr bwMode="auto">
                          <a:xfrm>
                            <a:off x="1404" y="340"/>
                            <a:ext cx="7615" cy="12"/>
                          </a:xfrm>
                          <a:prstGeom prst="rect">
                            <a:avLst/>
                          </a:prstGeom>
                          <a:solidFill>
                            <a:srgbClr val="211E1F"/>
                          </a:solidFill>
                          <a:ln>
                            <a:noFill/>
                          </a:ln>
                        </wps:spPr>
                        <wps:bodyPr rot="0" vert="horz" wrap="square" lIns="91440" tIns="45720" rIns="91440" bIns="45720" anchor="t" anchorCtr="0" upright="1">
                          <a:noAutofit/>
                        </wps:bodyPr>
                      </wps:wsp>
                    </wpg:wgp>
                  </a:graphicData>
                </a:graphic>
              </wp:anchor>
            </w:drawing>
          </mc:Choice>
          <mc:Fallback>
            <w:pict>
              <v:group id="Group 45" o:spid="_x0000_s1026" o:spt="203" style="position:absolute;left:0pt;margin-left:70.2pt;margin-top:17pt;height:1.3pt;width:380.75pt;mso-position-horizontal-relative:page;z-index:251662336;mso-width-relative:page;mso-height-relative:page;" coordorigin="1404,340" coordsize="7615,26" o:gfxdata="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">
                <o:lock v:ext="edit" aspectratio="f"/>
                <v:line id="Line 47" o:spid="_x0000_s1026" o:spt="20" style="position:absolute;left:7939;top:361;height:0;width:1080;" filled="f" stroked="t" coordsize="21600,21600" o:gfxdata="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HNx24+8AAAA&#10;3AAAAA8AAAAAAAAAAQAgAAAAIgAAAGRycy9kb3ducmV2LnhtbFBLAQIUABQAAAAIAIdO4kAzLwWe&#10;OwAAADkAAAAQAAAAAAAAAAEAIAAAAAsBAABkcnMvc2hhcGV4bWwueG1sUEsFBgAAAAAGAAYAWwEA&#10;ALUDAAAAAA==&#10;">
                  <v:fill on="f" focussize="0,0"/>
                  <v:stroke weight="0.48pt" color="#211E1E" joinstyle="round"/>
                  <v:imagedata o:title=""/>
                  <o:lock v:ext="edit" aspectratio="f"/>
                </v:line>
                <v:rect id="Rectangle 46" o:spid="_x0000_s1026" o:spt="1" style="position:absolute;left:1404;top:340;height:12;width:7615;" fillcolor="#211E1F" filled="t" stroked="f" coordsize="21600,21600" o:gfxdata="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IAuEwG/&#10;AAAA3AAAAA8AAAAAAAAAAQAgAAAAIgAAAGRycy9kb3ducmV2LnhtbFBLAQIUABQAAAAIAIdO4kAz&#10;LwWeOwAAADkAAAAQAAAAAAAAAAEAIAAAAA4BAABkcnMvc2hhcGV4bWwueG1sUEsFBgAAAAAGAAYA&#10;WwEAALgDAAAAAA==&#10;">
                  <v:fill on="t" focussize="0,0"/>
                  <v:stroke on="f"/>
                  <v:imagedata o:title=""/>
                  <o:lock v:ext="edit" aspectratio="f"/>
                </v:rect>
              </v:group>
            </w:pict>
          </mc:Fallback>
        </mc:AlternateContent>
      </w:r>
      <w:r>
        <w:rPr>
          <w:color w:val="221F1F"/>
        </w:rPr>
        <w:t>Title:</w:t>
      </w:r>
    </w:p>
    <w:p>
      <w:pPr>
        <w:pStyle w:val="7"/>
        <w:rPr>
          <w:sz w:val="20"/>
        </w:rPr>
      </w:pPr>
    </w:p>
    <w:p>
      <w:pPr>
        <w:pStyle w:val="7"/>
        <w:rPr>
          <w:sz w:val="20"/>
        </w:rPr>
      </w:pPr>
    </w:p>
    <w:p>
      <w:pPr>
        <w:pStyle w:val="7"/>
        <w:spacing w:before="1"/>
        <w:rPr>
          <w:sz w:val="27"/>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289"/>
        <w:gridCol w:w="259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00" w:hRule="atLeast"/>
        </w:trPr>
        <w:tc>
          <w:tcPr>
            <w:tcW w:w="8886" w:type="dxa"/>
            <w:gridSpan w:val="2"/>
          </w:tcPr>
          <w:p>
            <w:pPr>
              <w:pStyle w:val="18"/>
              <w:spacing w:line="251" w:lineRule="exact"/>
              <w:ind w:left="107"/>
              <w:rPr>
                <w:b/>
              </w:rPr>
            </w:pPr>
            <w:r>
              <w:rPr>
                <w:b/>
              </w:rPr>
              <w:t>Annual</w:t>
            </w:r>
            <w:r>
              <w:rPr>
                <w:b/>
                <w:spacing w:val="-1"/>
              </w:rPr>
              <w:t xml:space="preserve"> </w:t>
            </w:r>
            <w:r>
              <w:rPr>
                <w:b/>
              </w:rPr>
              <w:t>Turnover data</w:t>
            </w:r>
            <w:r>
              <w:rPr>
                <w:b/>
                <w:spacing w:val="-1"/>
              </w:rPr>
              <w:t xml:space="preserve"> </w:t>
            </w:r>
            <w:r>
              <w:rPr>
                <w:b/>
              </w:rPr>
              <w:t>(</w:t>
            </w:r>
            <w:r>
              <w:rPr>
                <w:b/>
                <w:spacing w:val="-2"/>
              </w:rPr>
              <w:t xml:space="preserve"> </w:t>
            </w:r>
            <w:r>
              <w:rPr>
                <w:b/>
              </w:rPr>
              <w:t>Construction</w:t>
            </w:r>
            <w:r>
              <w:rPr>
                <w:b/>
                <w:spacing w:val="54"/>
              </w:rPr>
              <w:t xml:space="preserve"> </w:t>
            </w:r>
            <w:r>
              <w:rPr>
                <w:b/>
              </w:rPr>
              <w:t>only)</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2" w:hRule="atLeast"/>
        </w:trPr>
        <w:tc>
          <w:tcPr>
            <w:tcW w:w="6289" w:type="dxa"/>
            <w:shd w:val="clear" w:color="auto" w:fill="BEBEBE"/>
          </w:tcPr>
          <w:p>
            <w:pPr>
              <w:pStyle w:val="18"/>
              <w:spacing w:before="1"/>
              <w:ind w:left="107"/>
              <w:rPr>
                <w:b/>
              </w:rPr>
            </w:pPr>
            <w:r>
              <w:rPr>
                <w:b/>
              </w:rPr>
              <w:t>Year</w:t>
            </w:r>
          </w:p>
        </w:tc>
        <w:tc>
          <w:tcPr>
            <w:tcW w:w="2597" w:type="dxa"/>
            <w:shd w:val="clear" w:color="auto" w:fill="BEBEBE"/>
          </w:tcPr>
          <w:p>
            <w:pPr>
              <w:pStyle w:val="18"/>
              <w:spacing w:before="1"/>
              <w:ind w:left="108"/>
              <w:rPr>
                <w:b/>
              </w:rPr>
            </w:pPr>
            <w:r>
              <w:rPr>
                <w:b/>
              </w:rPr>
              <w:t>Kenya</w:t>
            </w:r>
            <w:r>
              <w:rPr>
                <w:b/>
                <w:spacing w:val="-2"/>
              </w:rPr>
              <w:t xml:space="preserve"> </w:t>
            </w:r>
            <w:r>
              <w:rPr>
                <w:b/>
              </w:rPr>
              <w:t>Shillings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0" w:hRule="atLeast"/>
        </w:trPr>
        <w:tc>
          <w:tcPr>
            <w:tcW w:w="6289" w:type="dxa"/>
          </w:tcPr>
          <w:p>
            <w:pPr>
              <w:pStyle w:val="18"/>
              <w:spacing w:line="247" w:lineRule="exact"/>
              <w:ind w:left="107"/>
              <w:rPr>
                <w:i/>
              </w:rPr>
            </w:pPr>
            <w:r>
              <w:rPr>
                <w:i/>
              </w:rPr>
              <w:t>[indicate</w:t>
            </w:r>
            <w:r>
              <w:rPr>
                <w:i/>
                <w:spacing w:val="-3"/>
              </w:rPr>
              <w:t xml:space="preserve"> </w:t>
            </w:r>
            <w:r>
              <w:rPr>
                <w:i/>
              </w:rPr>
              <w:t>year]</w:t>
            </w:r>
          </w:p>
        </w:tc>
        <w:tc>
          <w:tcPr>
            <w:tcW w:w="2597"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2" w:hRule="atLeast"/>
        </w:trPr>
        <w:tc>
          <w:tcPr>
            <w:tcW w:w="6289" w:type="dxa"/>
          </w:tcPr>
          <w:p>
            <w:pPr>
              <w:pStyle w:val="18"/>
            </w:pPr>
          </w:p>
        </w:tc>
        <w:tc>
          <w:tcPr>
            <w:tcW w:w="2597"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2" w:hRule="atLeast"/>
        </w:trPr>
        <w:tc>
          <w:tcPr>
            <w:tcW w:w="6289" w:type="dxa"/>
          </w:tcPr>
          <w:p>
            <w:pPr>
              <w:pStyle w:val="18"/>
            </w:pPr>
          </w:p>
        </w:tc>
        <w:tc>
          <w:tcPr>
            <w:tcW w:w="2597"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0" w:hRule="atLeast"/>
        </w:trPr>
        <w:tc>
          <w:tcPr>
            <w:tcW w:w="6289" w:type="dxa"/>
          </w:tcPr>
          <w:p>
            <w:pPr>
              <w:pStyle w:val="18"/>
            </w:pPr>
          </w:p>
        </w:tc>
        <w:tc>
          <w:tcPr>
            <w:tcW w:w="2597"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02" w:hRule="atLeast"/>
        </w:trPr>
        <w:tc>
          <w:tcPr>
            <w:tcW w:w="6289" w:type="dxa"/>
          </w:tcPr>
          <w:p>
            <w:pPr>
              <w:pStyle w:val="18"/>
            </w:pPr>
          </w:p>
        </w:tc>
        <w:tc>
          <w:tcPr>
            <w:tcW w:w="2597"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02" w:hRule="atLeast"/>
        </w:trPr>
        <w:tc>
          <w:tcPr>
            <w:tcW w:w="6289" w:type="dxa"/>
          </w:tcPr>
          <w:p>
            <w:pPr>
              <w:pStyle w:val="18"/>
              <w:spacing w:line="251" w:lineRule="exact"/>
              <w:ind w:left="107"/>
              <w:rPr>
                <w:b/>
              </w:rPr>
            </w:pPr>
            <w:r>
              <w:rPr>
                <w:b/>
              </w:rPr>
              <w:t>Average</w:t>
            </w:r>
            <w:r>
              <w:rPr>
                <w:b/>
                <w:spacing w:val="-2"/>
              </w:rPr>
              <w:t xml:space="preserve"> </w:t>
            </w:r>
            <w:r>
              <w:rPr>
                <w:b/>
              </w:rPr>
              <w:t>Annual Construction</w:t>
            </w:r>
            <w:r>
              <w:rPr>
                <w:b/>
                <w:spacing w:val="-5"/>
              </w:rPr>
              <w:t xml:space="preserve"> </w:t>
            </w:r>
            <w:r>
              <w:rPr>
                <w:b/>
              </w:rPr>
              <w:t>Turnover</w:t>
            </w:r>
          </w:p>
        </w:tc>
        <w:tc>
          <w:tcPr>
            <w:tcW w:w="2597" w:type="dxa"/>
          </w:tcPr>
          <w:p>
            <w:pPr>
              <w:pStyle w:val="18"/>
            </w:pPr>
          </w:p>
        </w:tc>
      </w:tr>
    </w:tbl>
    <w:p>
      <w:pPr>
        <w:pStyle w:val="7"/>
        <w:spacing w:before="4"/>
        <w:rPr>
          <w:sz w:val="7"/>
        </w:rPr>
      </w:pPr>
    </w:p>
    <w:p>
      <w:pPr>
        <w:spacing w:before="93"/>
        <w:ind w:left="223"/>
        <w:rPr>
          <w:i/>
          <w:sz w:val="18"/>
        </w:rPr>
      </w:pPr>
      <w:r>
        <w:rPr>
          <w:i/>
          <w:color w:val="221F1F"/>
          <w:sz w:val="18"/>
        </w:rPr>
        <w:t>*</w:t>
      </w:r>
      <w:r>
        <w:rPr>
          <w:i/>
          <w:color w:val="221F1F"/>
          <w:spacing w:val="-1"/>
          <w:sz w:val="18"/>
        </w:rPr>
        <w:t xml:space="preserve"> </w:t>
      </w:r>
      <w:r>
        <w:rPr>
          <w:i/>
          <w:color w:val="221F1F"/>
          <w:sz w:val="18"/>
        </w:rPr>
        <w:t>See</w:t>
      </w:r>
      <w:r>
        <w:rPr>
          <w:i/>
          <w:color w:val="221F1F"/>
          <w:spacing w:val="-3"/>
          <w:sz w:val="18"/>
        </w:rPr>
        <w:t xml:space="preserve"> </w:t>
      </w:r>
      <w:r>
        <w:rPr>
          <w:i/>
          <w:color w:val="221F1F"/>
          <w:sz w:val="18"/>
        </w:rPr>
        <w:t>Section</w:t>
      </w:r>
      <w:r>
        <w:rPr>
          <w:i/>
          <w:color w:val="221F1F"/>
          <w:spacing w:val="-1"/>
          <w:sz w:val="18"/>
        </w:rPr>
        <w:t xml:space="preserve"> </w:t>
      </w:r>
      <w:r>
        <w:rPr>
          <w:i/>
          <w:color w:val="221F1F"/>
          <w:sz w:val="18"/>
        </w:rPr>
        <w:t>III, Evaluation</w:t>
      </w:r>
      <w:r>
        <w:rPr>
          <w:i/>
          <w:color w:val="221F1F"/>
          <w:spacing w:val="-3"/>
          <w:sz w:val="18"/>
        </w:rPr>
        <w:t xml:space="preserve"> </w:t>
      </w:r>
      <w:r>
        <w:rPr>
          <w:i/>
          <w:color w:val="221F1F"/>
          <w:sz w:val="18"/>
        </w:rPr>
        <w:t>and</w:t>
      </w:r>
      <w:r>
        <w:rPr>
          <w:i/>
          <w:color w:val="221F1F"/>
          <w:spacing w:val="-3"/>
          <w:sz w:val="18"/>
        </w:rPr>
        <w:t xml:space="preserve"> </w:t>
      </w:r>
      <w:r>
        <w:rPr>
          <w:i/>
          <w:color w:val="221F1F"/>
          <w:sz w:val="18"/>
        </w:rPr>
        <w:t>Qualiﬁcation Criteria,</w:t>
      </w:r>
      <w:r>
        <w:rPr>
          <w:i/>
          <w:color w:val="221F1F"/>
          <w:spacing w:val="-4"/>
          <w:sz w:val="18"/>
        </w:rPr>
        <w:t xml:space="preserve"> </w:t>
      </w:r>
      <w:r>
        <w:rPr>
          <w:i/>
          <w:color w:val="221F1F"/>
          <w:sz w:val="18"/>
        </w:rPr>
        <w:t>Sub-Factor</w:t>
      </w:r>
      <w:r>
        <w:rPr>
          <w:i/>
          <w:color w:val="221F1F"/>
          <w:spacing w:val="-2"/>
          <w:sz w:val="18"/>
        </w:rPr>
        <w:t xml:space="preserve"> </w:t>
      </w:r>
      <w:r>
        <w:rPr>
          <w:i/>
          <w:color w:val="221F1F"/>
          <w:sz w:val="18"/>
        </w:rPr>
        <w:t>3.2.</w:t>
      </w:r>
    </w:p>
    <w:p>
      <w:pPr>
        <w:pStyle w:val="7"/>
        <w:spacing w:before="9"/>
        <w:rPr>
          <w:i/>
          <w:sz w:val="18"/>
        </w:rPr>
      </w:pPr>
      <w:r>
        <mc:AlternateContent>
          <mc:Choice Requires="wps">
            <w:drawing>
              <wp:anchor distT="0" distB="0" distL="0" distR="0" simplePos="0" relativeHeight="251720704" behindDoc="1" locked="0" layoutInCell="1" allowOverlap="1">
                <wp:simplePos x="0" y="0"/>
                <wp:positionH relativeFrom="page">
                  <wp:posOffset>541020</wp:posOffset>
                </wp:positionH>
                <wp:positionV relativeFrom="paragraph">
                  <wp:posOffset>165100</wp:posOffset>
                </wp:positionV>
                <wp:extent cx="1852930" cy="1270"/>
                <wp:effectExtent l="0" t="0" r="0" b="0"/>
                <wp:wrapTopAndBottom/>
                <wp:docPr id="219" name="Freeform 44"/>
                <wp:cNvGraphicFramePr/>
                <a:graphic xmlns:a="http://schemas.openxmlformats.org/drawingml/2006/main">
                  <a:graphicData uri="http://schemas.microsoft.com/office/word/2010/wordprocessingShape">
                    <wps:wsp>
                      <wps:cNvSpPr/>
                      <wps:spPr bwMode="auto">
                        <a:xfrm>
                          <a:off x="0" y="0"/>
                          <a:ext cx="1852930" cy="1270"/>
                        </a:xfrm>
                        <a:custGeom>
                          <a:avLst/>
                          <a:gdLst>
                            <a:gd name="T0" fmla="+- 0 852 852"/>
                            <a:gd name="T1" fmla="*/ T0 w 2918"/>
                            <a:gd name="T2" fmla="+- 0 3770 852"/>
                            <a:gd name="T3" fmla="*/ T2 w 2918"/>
                          </a:gdLst>
                          <a:ahLst/>
                          <a:cxnLst>
                            <a:cxn ang="0">
                              <a:pos x="T1" y="0"/>
                            </a:cxn>
                            <a:cxn ang="0">
                              <a:pos x="T3" y="0"/>
                            </a:cxn>
                          </a:cxnLst>
                          <a:rect l="0" t="0" r="r" b="b"/>
                          <a:pathLst>
                            <a:path w="2918">
                              <a:moveTo>
                                <a:pt x="0" y="0"/>
                              </a:moveTo>
                              <a:lnTo>
                                <a:pt x="2918" y="0"/>
                              </a:lnTo>
                            </a:path>
                          </a:pathLst>
                        </a:custGeom>
                        <a:noFill/>
                        <a:ln w="6096">
                          <a:solidFill>
                            <a:srgbClr val="221F1F"/>
                          </a:solidFill>
                          <a:prstDash val="solid"/>
                          <a:round/>
                        </a:ln>
                      </wps:spPr>
                      <wps:bodyPr rot="0" vert="horz" wrap="square" lIns="91440" tIns="45720" rIns="91440" bIns="45720" anchor="t" anchorCtr="0" upright="1">
                        <a:noAutofit/>
                      </wps:bodyPr>
                    </wps:wsp>
                  </a:graphicData>
                </a:graphic>
              </wp:anchor>
            </w:drawing>
          </mc:Choice>
          <mc:Fallback>
            <w:pict>
              <v:shape id="Freeform 44" o:spid="_x0000_s1026" o:spt="100" style="position:absolute;left:0pt;margin-left:42.6pt;margin-top:13pt;height:0.1pt;width:145.9pt;mso-position-horizontal-relative:page;mso-wrap-distance-bottom:0pt;mso-wrap-distance-top:0pt;z-index:-251595776;mso-width-relative:page;mso-height-relative:page;" filled="f" stroked="t" coordsize="2918,1" o:gfxdata="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" path="m0,0l2918,0e">
                <v:path o:connectlocs="0,0;1852930,0" o:connectangles="0,0"/>
                <v:fill on="f" focussize="0,0"/>
                <v:stroke weight="0.48pt" color="#221F1F" joinstyle="round"/>
                <v:imagedata o:title=""/>
                <o:lock v:ext="edit" aspectratio="f"/>
                <w10:wrap type="topAndBottom"/>
              </v:shape>
            </w:pict>
          </mc:Fallback>
        </mc:AlternateContent>
      </w:r>
    </w:p>
    <w:p>
      <w:pPr>
        <w:spacing w:line="223" w:lineRule="auto"/>
        <w:ind w:left="252" w:right="718"/>
        <w:rPr>
          <w:i/>
          <w:sz w:val="24"/>
        </w:rPr>
      </w:pPr>
      <w:r>
        <w:rPr>
          <w:i/>
          <w:color w:val="221F1F"/>
          <w:position w:val="12"/>
          <w:sz w:val="12"/>
        </w:rPr>
        <w:t>1</w:t>
      </w:r>
      <w:r>
        <w:rPr>
          <w:i/>
          <w:color w:val="221F1F"/>
          <w:sz w:val="24"/>
        </w:rPr>
        <w:t>If</w:t>
      </w:r>
      <w:r>
        <w:rPr>
          <w:i/>
          <w:color w:val="221F1F"/>
          <w:spacing w:val="-2"/>
          <w:sz w:val="24"/>
        </w:rPr>
        <w:t xml:space="preserve"> </w:t>
      </w:r>
      <w:r>
        <w:rPr>
          <w:i/>
          <w:color w:val="221F1F"/>
          <w:sz w:val="24"/>
        </w:rPr>
        <w:t>the</w:t>
      </w:r>
      <w:r>
        <w:rPr>
          <w:i/>
          <w:color w:val="221F1F"/>
          <w:spacing w:val="-3"/>
          <w:sz w:val="24"/>
        </w:rPr>
        <w:t xml:space="preserve"> </w:t>
      </w:r>
      <w:r>
        <w:rPr>
          <w:i/>
          <w:color w:val="221F1F"/>
          <w:sz w:val="24"/>
        </w:rPr>
        <w:t>most</w:t>
      </w:r>
      <w:r>
        <w:rPr>
          <w:i/>
          <w:color w:val="221F1F"/>
          <w:spacing w:val="-3"/>
          <w:sz w:val="24"/>
        </w:rPr>
        <w:t xml:space="preserve"> </w:t>
      </w:r>
      <w:r>
        <w:rPr>
          <w:i/>
          <w:color w:val="221F1F"/>
          <w:sz w:val="24"/>
        </w:rPr>
        <w:t>recent</w:t>
      </w:r>
      <w:r>
        <w:rPr>
          <w:i/>
          <w:color w:val="221F1F"/>
          <w:spacing w:val="-2"/>
          <w:sz w:val="24"/>
        </w:rPr>
        <w:t xml:space="preserve"> </w:t>
      </w:r>
      <w:r>
        <w:rPr>
          <w:i/>
          <w:color w:val="221F1F"/>
          <w:sz w:val="24"/>
        </w:rPr>
        <w:t>set</w:t>
      </w:r>
      <w:r>
        <w:rPr>
          <w:i/>
          <w:color w:val="221F1F"/>
          <w:spacing w:val="-3"/>
          <w:sz w:val="24"/>
        </w:rPr>
        <w:t xml:space="preserve"> </w:t>
      </w:r>
      <w:r>
        <w:rPr>
          <w:i/>
          <w:color w:val="221F1F"/>
          <w:sz w:val="24"/>
        </w:rPr>
        <w:t>of</w:t>
      </w:r>
      <w:r>
        <w:rPr>
          <w:i/>
          <w:color w:val="221F1F"/>
          <w:spacing w:val="-1"/>
          <w:sz w:val="24"/>
        </w:rPr>
        <w:t xml:space="preserve"> </w:t>
      </w:r>
      <w:r>
        <w:rPr>
          <w:i/>
          <w:color w:val="221F1F"/>
          <w:sz w:val="24"/>
        </w:rPr>
        <w:t>ﬁnancial</w:t>
      </w:r>
      <w:r>
        <w:rPr>
          <w:i/>
          <w:color w:val="221F1F"/>
          <w:spacing w:val="-2"/>
          <w:sz w:val="24"/>
        </w:rPr>
        <w:t xml:space="preserve"> </w:t>
      </w:r>
      <w:r>
        <w:rPr>
          <w:i/>
          <w:color w:val="221F1F"/>
          <w:sz w:val="24"/>
        </w:rPr>
        <w:t>statements</w:t>
      </w:r>
      <w:r>
        <w:rPr>
          <w:i/>
          <w:color w:val="221F1F"/>
          <w:spacing w:val="-2"/>
          <w:sz w:val="24"/>
        </w:rPr>
        <w:t xml:space="preserve"> </w:t>
      </w:r>
      <w:r>
        <w:rPr>
          <w:i/>
          <w:color w:val="221F1F"/>
          <w:sz w:val="24"/>
        </w:rPr>
        <w:t>is</w:t>
      </w:r>
      <w:r>
        <w:rPr>
          <w:i/>
          <w:color w:val="221F1F"/>
          <w:spacing w:val="-3"/>
          <w:sz w:val="24"/>
        </w:rPr>
        <w:t xml:space="preserve"> </w:t>
      </w:r>
      <w:r>
        <w:rPr>
          <w:i/>
          <w:color w:val="221F1F"/>
          <w:sz w:val="24"/>
        </w:rPr>
        <w:t>for</w:t>
      </w:r>
      <w:r>
        <w:rPr>
          <w:i/>
          <w:color w:val="221F1F"/>
          <w:spacing w:val="-3"/>
          <w:sz w:val="24"/>
        </w:rPr>
        <w:t xml:space="preserve"> </w:t>
      </w:r>
      <w:r>
        <w:rPr>
          <w:i/>
          <w:color w:val="221F1F"/>
          <w:sz w:val="24"/>
        </w:rPr>
        <w:t>a</w:t>
      </w:r>
      <w:r>
        <w:rPr>
          <w:i/>
          <w:color w:val="221F1F"/>
          <w:spacing w:val="-2"/>
          <w:sz w:val="24"/>
        </w:rPr>
        <w:t xml:space="preserve"> </w:t>
      </w:r>
      <w:r>
        <w:rPr>
          <w:i/>
          <w:color w:val="221F1F"/>
          <w:sz w:val="24"/>
        </w:rPr>
        <w:t>period</w:t>
      </w:r>
      <w:r>
        <w:rPr>
          <w:i/>
          <w:color w:val="221F1F"/>
          <w:spacing w:val="-2"/>
          <w:sz w:val="24"/>
        </w:rPr>
        <w:t xml:space="preserve"> </w:t>
      </w:r>
      <w:r>
        <w:rPr>
          <w:i/>
          <w:color w:val="221F1F"/>
          <w:sz w:val="24"/>
        </w:rPr>
        <w:t>earlier</w:t>
      </w:r>
      <w:r>
        <w:rPr>
          <w:i/>
          <w:color w:val="221F1F"/>
          <w:spacing w:val="-3"/>
          <w:sz w:val="24"/>
        </w:rPr>
        <w:t xml:space="preserve"> </w:t>
      </w:r>
      <w:r>
        <w:rPr>
          <w:i/>
          <w:color w:val="221F1F"/>
          <w:sz w:val="24"/>
        </w:rPr>
        <w:t>than</w:t>
      </w:r>
      <w:r>
        <w:rPr>
          <w:i/>
          <w:color w:val="221F1F"/>
          <w:spacing w:val="-2"/>
          <w:sz w:val="24"/>
        </w:rPr>
        <w:t xml:space="preserve"> </w:t>
      </w:r>
      <w:r>
        <w:rPr>
          <w:i/>
          <w:color w:val="221F1F"/>
          <w:sz w:val="24"/>
        </w:rPr>
        <w:t>12</w:t>
      </w:r>
      <w:r>
        <w:rPr>
          <w:i/>
          <w:color w:val="221F1F"/>
          <w:spacing w:val="-2"/>
          <w:sz w:val="24"/>
        </w:rPr>
        <w:t xml:space="preserve"> </w:t>
      </w:r>
      <w:r>
        <w:rPr>
          <w:i/>
          <w:color w:val="221F1F"/>
          <w:sz w:val="24"/>
        </w:rPr>
        <w:t>months</w:t>
      </w:r>
      <w:r>
        <w:rPr>
          <w:i/>
          <w:color w:val="221F1F"/>
          <w:spacing w:val="-3"/>
          <w:sz w:val="24"/>
        </w:rPr>
        <w:t xml:space="preserve"> </w:t>
      </w:r>
      <w:r>
        <w:rPr>
          <w:i/>
          <w:color w:val="221F1F"/>
          <w:sz w:val="24"/>
        </w:rPr>
        <w:t>from</w:t>
      </w:r>
      <w:r>
        <w:rPr>
          <w:i/>
          <w:color w:val="221F1F"/>
          <w:spacing w:val="-3"/>
          <w:sz w:val="24"/>
        </w:rPr>
        <w:t xml:space="preserve"> </w:t>
      </w:r>
      <w:r>
        <w:rPr>
          <w:i/>
          <w:color w:val="221F1F"/>
          <w:sz w:val="24"/>
        </w:rPr>
        <w:t>the</w:t>
      </w:r>
      <w:r>
        <w:rPr>
          <w:i/>
          <w:color w:val="221F1F"/>
          <w:spacing w:val="-2"/>
          <w:sz w:val="24"/>
        </w:rPr>
        <w:t xml:space="preserve"> </w:t>
      </w:r>
      <w:r>
        <w:rPr>
          <w:i/>
          <w:color w:val="221F1F"/>
          <w:sz w:val="24"/>
        </w:rPr>
        <w:t>date</w:t>
      </w:r>
      <w:r>
        <w:rPr>
          <w:i/>
          <w:color w:val="221F1F"/>
          <w:spacing w:val="-2"/>
          <w:sz w:val="24"/>
        </w:rPr>
        <w:t xml:space="preserve"> </w:t>
      </w:r>
      <w:r>
        <w:rPr>
          <w:i/>
          <w:color w:val="221F1F"/>
          <w:sz w:val="24"/>
        </w:rPr>
        <w:t>of</w:t>
      </w:r>
      <w:r>
        <w:rPr>
          <w:i/>
          <w:color w:val="221F1F"/>
          <w:spacing w:val="-2"/>
          <w:sz w:val="24"/>
        </w:rPr>
        <w:t xml:space="preserve"> </w:t>
      </w:r>
      <w:r>
        <w:rPr>
          <w:i/>
          <w:color w:val="221F1F"/>
          <w:sz w:val="24"/>
        </w:rPr>
        <w:t>Tender,</w:t>
      </w:r>
      <w:r>
        <w:rPr>
          <w:i/>
          <w:color w:val="221F1F"/>
          <w:spacing w:val="-57"/>
          <w:sz w:val="24"/>
        </w:rPr>
        <w:t xml:space="preserve"> </w:t>
      </w:r>
      <w:r>
        <w:rPr>
          <w:i/>
          <w:color w:val="221F1F"/>
          <w:sz w:val="24"/>
        </w:rPr>
        <w:t>the reason</w:t>
      </w:r>
      <w:r>
        <w:rPr>
          <w:i/>
          <w:color w:val="221F1F"/>
          <w:spacing w:val="-1"/>
          <w:sz w:val="24"/>
        </w:rPr>
        <w:t xml:space="preserve"> </w:t>
      </w:r>
      <w:r>
        <w:rPr>
          <w:i/>
          <w:color w:val="221F1F"/>
          <w:sz w:val="24"/>
        </w:rPr>
        <w:t>for this should</w:t>
      </w:r>
      <w:r>
        <w:rPr>
          <w:i/>
          <w:color w:val="221F1F"/>
          <w:spacing w:val="-2"/>
          <w:sz w:val="24"/>
        </w:rPr>
        <w:t xml:space="preserve"> </w:t>
      </w:r>
      <w:r>
        <w:rPr>
          <w:i/>
          <w:color w:val="221F1F"/>
          <w:sz w:val="24"/>
        </w:rPr>
        <w:t>be</w:t>
      </w:r>
      <w:r>
        <w:rPr>
          <w:i/>
          <w:color w:val="221F1F"/>
          <w:spacing w:val="-1"/>
          <w:sz w:val="24"/>
        </w:rPr>
        <w:t xml:space="preserve"> </w:t>
      </w:r>
      <w:r>
        <w:rPr>
          <w:i/>
          <w:color w:val="221F1F"/>
          <w:sz w:val="24"/>
        </w:rPr>
        <w:t>justiﬁed.</w:t>
      </w:r>
    </w:p>
    <w:p>
      <w:pPr>
        <w:spacing w:line="223" w:lineRule="auto"/>
        <w:rPr>
          <w:sz w:val="24"/>
        </w:rPr>
        <w:sectPr>
          <w:headerReference r:id="rId35" w:type="default"/>
          <w:footerReference r:id="rId36" w:type="default"/>
          <w:pgSz w:w="11920" w:h="16850"/>
          <w:pgMar w:top="50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spacing w:before="64"/>
        <w:ind w:left="247"/>
        <w:outlineLvl w:val="0"/>
      </w:pPr>
      <w:bookmarkStart w:id="89" w:name="_Toc1241"/>
      <w:r>
        <w:rPr>
          <w:color w:val="221F1F"/>
        </w:rPr>
        <w:t>5.</w:t>
      </w:r>
      <w:r>
        <w:rPr>
          <w:color w:val="221F1F"/>
          <w:spacing w:val="-1"/>
        </w:rPr>
        <w:t xml:space="preserve"> </w:t>
      </w:r>
      <w:r>
        <w:rPr>
          <w:color w:val="221F1F"/>
        </w:rPr>
        <w:t>60</w:t>
      </w:r>
      <w:r>
        <w:rPr>
          <w:color w:val="221F1F"/>
          <w:spacing w:val="-1"/>
        </w:rPr>
        <w:t xml:space="preserve"> </w:t>
      </w:r>
      <w:r>
        <w:rPr>
          <w:color w:val="221F1F"/>
        </w:rPr>
        <w:t>FORM FIN</w:t>
      </w:r>
      <w:r>
        <w:rPr>
          <w:color w:val="221F1F"/>
          <w:spacing w:val="-1"/>
        </w:rPr>
        <w:t xml:space="preserve"> </w:t>
      </w:r>
      <w:r>
        <w:rPr>
          <w:color w:val="221F1F"/>
        </w:rPr>
        <w:t>–</w:t>
      </w:r>
      <w:r>
        <w:rPr>
          <w:color w:val="221F1F"/>
          <w:spacing w:val="-1"/>
        </w:rPr>
        <w:t xml:space="preserve"> </w:t>
      </w:r>
      <w:r>
        <w:rPr>
          <w:color w:val="221F1F"/>
        </w:rPr>
        <w:t>3.3:</w:t>
      </w:r>
      <w:bookmarkEnd w:id="89"/>
    </w:p>
    <w:p>
      <w:pPr>
        <w:pStyle w:val="4"/>
        <w:spacing w:before="209"/>
        <w:ind w:left="249"/>
        <w:jc w:val="both"/>
      </w:pPr>
      <w:bookmarkStart w:id="90" w:name="_Toc2103"/>
      <w:r>
        <w:rPr>
          <w:color w:val="221F1F"/>
        </w:rPr>
        <w:t>Financial</w:t>
      </w:r>
      <w:r>
        <w:rPr>
          <w:color w:val="221F1F"/>
          <w:spacing w:val="-5"/>
        </w:rPr>
        <w:t xml:space="preserve"> </w:t>
      </w:r>
      <w:r>
        <w:rPr>
          <w:color w:val="221F1F"/>
        </w:rPr>
        <w:t>Resources</w:t>
      </w:r>
      <w:bookmarkEnd w:id="90"/>
    </w:p>
    <w:p>
      <w:pPr>
        <w:pStyle w:val="7"/>
        <w:spacing w:before="7"/>
        <w:rPr>
          <w:b/>
          <w:i/>
          <w:sz w:val="20"/>
        </w:rPr>
      </w:pPr>
    </w:p>
    <w:p>
      <w:pPr>
        <w:pStyle w:val="7"/>
        <w:spacing w:line="230" w:lineRule="auto"/>
        <w:ind w:left="249" w:right="715"/>
        <w:jc w:val="both"/>
      </w:pPr>
      <w:r>
        <w:rPr>
          <w:color w:val="221F1F"/>
        </w:rPr>
        <w:t>Specify proposed sources of ﬁnancing, such as liquid assets, unencumbered real assets, lines of credit, and</w:t>
      </w:r>
      <w:r>
        <w:rPr>
          <w:color w:val="221F1F"/>
          <w:spacing w:val="1"/>
        </w:rPr>
        <w:t xml:space="preserve"> </w:t>
      </w:r>
      <w:r>
        <w:rPr>
          <w:color w:val="221F1F"/>
          <w:spacing w:val="-1"/>
        </w:rPr>
        <w:t>other</w:t>
      </w:r>
      <w:r>
        <w:rPr>
          <w:color w:val="221F1F"/>
          <w:spacing w:val="-2"/>
        </w:rPr>
        <w:t xml:space="preserve"> </w:t>
      </w:r>
      <w:r>
        <w:rPr>
          <w:color w:val="221F1F"/>
          <w:spacing w:val="-1"/>
        </w:rPr>
        <w:t>ﬁnancial</w:t>
      </w:r>
      <w:r>
        <w:rPr>
          <w:color w:val="221F1F"/>
          <w:spacing w:val="-14"/>
        </w:rPr>
        <w:t xml:space="preserve"> </w:t>
      </w:r>
      <w:r>
        <w:rPr>
          <w:color w:val="221F1F"/>
          <w:spacing w:val="-1"/>
        </w:rPr>
        <w:t>means,</w:t>
      </w:r>
      <w:r>
        <w:rPr>
          <w:color w:val="221F1F"/>
          <w:spacing w:val="-15"/>
        </w:rPr>
        <w:t xml:space="preserve"> </w:t>
      </w:r>
      <w:r>
        <w:rPr>
          <w:color w:val="221F1F"/>
          <w:spacing w:val="-1"/>
        </w:rPr>
        <w:t>net</w:t>
      </w:r>
      <w:r>
        <w:rPr>
          <w:color w:val="221F1F"/>
          <w:spacing w:val="-13"/>
        </w:rPr>
        <w:t xml:space="preserve"> </w:t>
      </w:r>
      <w:r>
        <w:rPr>
          <w:color w:val="221F1F"/>
          <w:spacing w:val="-1"/>
        </w:rPr>
        <w:t>of</w:t>
      </w:r>
      <w:r>
        <w:rPr>
          <w:color w:val="221F1F"/>
          <w:spacing w:val="-15"/>
        </w:rPr>
        <w:t xml:space="preserve"> </w:t>
      </w:r>
      <w:r>
        <w:rPr>
          <w:color w:val="221F1F"/>
          <w:spacing w:val="-1"/>
        </w:rPr>
        <w:t>current</w:t>
      </w:r>
      <w:r>
        <w:rPr>
          <w:color w:val="221F1F"/>
          <w:spacing w:val="-14"/>
        </w:rPr>
        <w:t xml:space="preserve"> </w:t>
      </w:r>
      <w:r>
        <w:rPr>
          <w:color w:val="221F1F"/>
        </w:rPr>
        <w:t>commitments,</w:t>
      </w:r>
      <w:r>
        <w:rPr>
          <w:color w:val="221F1F"/>
          <w:spacing w:val="-16"/>
        </w:rPr>
        <w:t xml:space="preserve"> </w:t>
      </w:r>
      <w:r>
        <w:rPr>
          <w:color w:val="221F1F"/>
        </w:rPr>
        <w:t>available</w:t>
      </w:r>
      <w:r>
        <w:rPr>
          <w:color w:val="221F1F"/>
          <w:spacing w:val="-14"/>
        </w:rPr>
        <w:t xml:space="preserve"> </w:t>
      </w:r>
      <w:r>
        <w:rPr>
          <w:color w:val="221F1F"/>
        </w:rPr>
        <w:t>to</w:t>
      </w:r>
      <w:r>
        <w:rPr>
          <w:color w:val="221F1F"/>
          <w:spacing w:val="-15"/>
        </w:rPr>
        <w:t xml:space="preserve"> </w:t>
      </w:r>
      <w:r>
        <w:rPr>
          <w:color w:val="221F1F"/>
        </w:rPr>
        <w:t>meet</w:t>
      </w:r>
      <w:r>
        <w:rPr>
          <w:color w:val="221F1F"/>
          <w:spacing w:val="-14"/>
        </w:rPr>
        <w:t xml:space="preserve"> </w:t>
      </w:r>
      <w:r>
        <w:rPr>
          <w:color w:val="221F1F"/>
        </w:rPr>
        <w:t>the</w:t>
      </w:r>
      <w:r>
        <w:rPr>
          <w:color w:val="221F1F"/>
          <w:spacing w:val="-15"/>
        </w:rPr>
        <w:t xml:space="preserve"> </w:t>
      </w:r>
      <w:r>
        <w:rPr>
          <w:color w:val="221F1F"/>
        </w:rPr>
        <w:t>total</w:t>
      </w:r>
      <w:r>
        <w:rPr>
          <w:color w:val="221F1F"/>
          <w:spacing w:val="-15"/>
        </w:rPr>
        <w:t xml:space="preserve"> </w:t>
      </w:r>
      <w:r>
        <w:rPr>
          <w:color w:val="221F1F"/>
        </w:rPr>
        <w:t>construction</w:t>
      </w:r>
      <w:r>
        <w:rPr>
          <w:color w:val="221F1F"/>
          <w:spacing w:val="-14"/>
        </w:rPr>
        <w:t xml:space="preserve"> </w:t>
      </w:r>
      <w:r>
        <w:rPr>
          <w:color w:val="221F1F"/>
        </w:rPr>
        <w:t>cash</w:t>
      </w:r>
      <w:r>
        <w:rPr>
          <w:color w:val="221F1F"/>
          <w:spacing w:val="-15"/>
        </w:rPr>
        <w:t xml:space="preserve"> </w:t>
      </w:r>
      <w:r>
        <w:rPr>
          <w:color w:val="221F1F"/>
        </w:rPr>
        <w:t>ﬂow</w:t>
      </w:r>
      <w:r>
        <w:rPr>
          <w:color w:val="221F1F"/>
          <w:spacing w:val="-15"/>
        </w:rPr>
        <w:t xml:space="preserve"> </w:t>
      </w:r>
      <w:r>
        <w:rPr>
          <w:color w:val="221F1F"/>
        </w:rPr>
        <w:t>demands</w:t>
      </w:r>
      <w:r>
        <w:rPr>
          <w:color w:val="221F1F"/>
          <w:spacing w:val="-57"/>
        </w:rPr>
        <w:t xml:space="preserve"> </w:t>
      </w:r>
      <w:r>
        <w:rPr>
          <w:color w:val="221F1F"/>
          <w:spacing w:val="-1"/>
        </w:rPr>
        <w:t>of</w:t>
      </w:r>
      <w:r>
        <w:rPr>
          <w:color w:val="221F1F"/>
          <w:spacing w:val="-13"/>
        </w:rPr>
        <w:t xml:space="preserve"> </w:t>
      </w:r>
      <w:r>
        <w:rPr>
          <w:color w:val="221F1F"/>
          <w:spacing w:val="-1"/>
        </w:rPr>
        <w:t>the</w:t>
      </w:r>
      <w:r>
        <w:rPr>
          <w:color w:val="221F1F"/>
          <w:spacing w:val="-12"/>
        </w:rPr>
        <w:t xml:space="preserve"> </w:t>
      </w:r>
      <w:r>
        <w:rPr>
          <w:color w:val="221F1F"/>
          <w:spacing w:val="-1"/>
        </w:rPr>
        <w:t>subject</w:t>
      </w:r>
      <w:r>
        <w:rPr>
          <w:color w:val="221F1F"/>
        </w:rPr>
        <w:t xml:space="preserve"> </w:t>
      </w:r>
      <w:r>
        <w:rPr>
          <w:color w:val="221F1F"/>
          <w:spacing w:val="-1"/>
        </w:rPr>
        <w:t>contract</w:t>
      </w:r>
      <w:r>
        <w:rPr>
          <w:color w:val="221F1F"/>
          <w:spacing w:val="-24"/>
        </w:rPr>
        <w:t xml:space="preserve"> </w:t>
      </w:r>
      <w:r>
        <w:rPr>
          <w:color w:val="221F1F"/>
          <w:spacing w:val="-1"/>
        </w:rPr>
        <w:t>or</w:t>
      </w:r>
      <w:r>
        <w:rPr>
          <w:color w:val="221F1F"/>
          <w:spacing w:val="-23"/>
        </w:rPr>
        <w:t xml:space="preserve"> </w:t>
      </w:r>
      <w:r>
        <w:rPr>
          <w:color w:val="221F1F"/>
          <w:spacing w:val="-1"/>
        </w:rPr>
        <w:t>contracts</w:t>
      </w:r>
      <w:r>
        <w:rPr>
          <w:color w:val="221F1F"/>
          <w:spacing w:val="-21"/>
        </w:rPr>
        <w:t xml:space="preserve"> </w:t>
      </w:r>
      <w:r>
        <w:rPr>
          <w:color w:val="221F1F"/>
        </w:rPr>
        <w:t>as</w:t>
      </w:r>
      <w:r>
        <w:rPr>
          <w:color w:val="221F1F"/>
          <w:spacing w:val="-22"/>
        </w:rPr>
        <w:t xml:space="preserve"> </w:t>
      </w:r>
      <w:r>
        <w:rPr>
          <w:color w:val="221F1F"/>
        </w:rPr>
        <w:t>speciﬁed</w:t>
      </w:r>
      <w:r>
        <w:rPr>
          <w:color w:val="221F1F"/>
          <w:spacing w:val="-24"/>
        </w:rPr>
        <w:t xml:space="preserve"> </w:t>
      </w:r>
      <w:r>
        <w:rPr>
          <w:color w:val="221F1F"/>
        </w:rPr>
        <w:t>in</w:t>
      </w:r>
      <w:r>
        <w:rPr>
          <w:color w:val="221F1F"/>
          <w:spacing w:val="-22"/>
        </w:rPr>
        <w:t xml:space="preserve"> </w:t>
      </w:r>
      <w:r>
        <w:rPr>
          <w:color w:val="221F1F"/>
        </w:rPr>
        <w:t>Section</w:t>
      </w:r>
      <w:r>
        <w:rPr>
          <w:color w:val="221F1F"/>
          <w:spacing w:val="-21"/>
        </w:rPr>
        <w:t xml:space="preserve"> </w:t>
      </w:r>
      <w:r>
        <w:rPr>
          <w:color w:val="221F1F"/>
        </w:rPr>
        <w:t>III,</w:t>
      </w:r>
      <w:r>
        <w:rPr>
          <w:color w:val="221F1F"/>
          <w:spacing w:val="-22"/>
        </w:rPr>
        <w:t xml:space="preserve"> </w:t>
      </w:r>
      <w:r>
        <w:rPr>
          <w:color w:val="221F1F"/>
        </w:rPr>
        <w:t>Evaluation</w:t>
      </w:r>
      <w:r>
        <w:rPr>
          <w:color w:val="221F1F"/>
          <w:spacing w:val="-24"/>
        </w:rPr>
        <w:t xml:space="preserve"> </w:t>
      </w:r>
      <w:r>
        <w:rPr>
          <w:color w:val="221F1F"/>
        </w:rPr>
        <w:t>and</w:t>
      </w:r>
      <w:r>
        <w:rPr>
          <w:color w:val="221F1F"/>
          <w:spacing w:val="-19"/>
        </w:rPr>
        <w:t xml:space="preserve"> </w:t>
      </w:r>
      <w:r>
        <w:rPr>
          <w:color w:val="221F1F"/>
        </w:rPr>
        <w:t>Qualiﬁcation</w:t>
      </w:r>
      <w:r>
        <w:rPr>
          <w:color w:val="221F1F"/>
          <w:spacing w:val="-24"/>
        </w:rPr>
        <w:t xml:space="preserve"> </w:t>
      </w:r>
      <w:r>
        <w:rPr>
          <w:color w:val="221F1F"/>
        </w:rPr>
        <w:t>Criteria</w:t>
      </w:r>
    </w:p>
    <w:p>
      <w:pPr>
        <w:pStyle w:val="7"/>
        <w:spacing w:before="7"/>
        <w:rPr>
          <w:sz w:val="16"/>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72"/>
        <w:gridCol w:w="5288"/>
        <w:gridCol w:w="342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3" w:hRule="atLeast"/>
        </w:trPr>
        <w:tc>
          <w:tcPr>
            <w:tcW w:w="9983" w:type="dxa"/>
            <w:gridSpan w:val="3"/>
          </w:tcPr>
          <w:p>
            <w:pPr>
              <w:pStyle w:val="18"/>
              <w:spacing w:line="251" w:lineRule="exact"/>
              <w:ind w:left="107"/>
              <w:rPr>
                <w:b/>
              </w:rPr>
            </w:pPr>
            <w:r>
              <w:rPr>
                <w:b/>
              </w:rPr>
              <w:t>Financial</w:t>
            </w:r>
            <w:r>
              <w:rPr>
                <w:b/>
                <w:spacing w:val="-1"/>
              </w:rPr>
              <w:t xml:space="preserve"> </w:t>
            </w:r>
            <w:r>
              <w:rPr>
                <w:b/>
              </w:rPr>
              <w:t>Resource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6" w:hRule="atLeast"/>
        </w:trPr>
        <w:tc>
          <w:tcPr>
            <w:tcW w:w="1272" w:type="dxa"/>
            <w:shd w:val="clear" w:color="auto" w:fill="BEBEBE"/>
          </w:tcPr>
          <w:p>
            <w:pPr>
              <w:pStyle w:val="18"/>
              <w:spacing w:line="251" w:lineRule="exact"/>
              <w:ind w:left="453" w:right="445"/>
              <w:jc w:val="center"/>
              <w:rPr>
                <w:b/>
              </w:rPr>
            </w:pPr>
            <w:r>
              <w:rPr>
                <w:b/>
              </w:rPr>
              <w:t>No.</w:t>
            </w:r>
          </w:p>
        </w:tc>
        <w:tc>
          <w:tcPr>
            <w:tcW w:w="5288" w:type="dxa"/>
            <w:shd w:val="clear" w:color="auto" w:fill="BEBEBE"/>
          </w:tcPr>
          <w:p>
            <w:pPr>
              <w:pStyle w:val="18"/>
              <w:spacing w:line="251" w:lineRule="exact"/>
              <w:ind w:left="108"/>
              <w:rPr>
                <w:b/>
              </w:rPr>
            </w:pPr>
            <w:r>
              <w:rPr>
                <w:b/>
              </w:rPr>
              <w:t>Source of</w:t>
            </w:r>
            <w:r>
              <w:rPr>
                <w:b/>
                <w:spacing w:val="-2"/>
              </w:rPr>
              <w:t xml:space="preserve"> </w:t>
            </w:r>
            <w:r>
              <w:rPr>
                <w:b/>
              </w:rPr>
              <w:t>financing</w:t>
            </w:r>
          </w:p>
        </w:tc>
        <w:tc>
          <w:tcPr>
            <w:tcW w:w="3423" w:type="dxa"/>
            <w:shd w:val="clear" w:color="auto" w:fill="BEBEBE"/>
          </w:tcPr>
          <w:p>
            <w:pPr>
              <w:pStyle w:val="18"/>
              <w:tabs>
                <w:tab w:val="left" w:pos="1394"/>
                <w:tab w:val="left" w:pos="2593"/>
              </w:tabs>
              <w:spacing w:line="252" w:lineRule="exact"/>
              <w:ind w:left="108" w:right="94"/>
              <w:rPr>
                <w:b/>
              </w:rPr>
            </w:pPr>
            <w:r>
              <w:rPr>
                <w:b/>
              </w:rPr>
              <w:t>Amount</w:t>
            </w:r>
            <w:r>
              <w:rPr>
                <w:b/>
              </w:rPr>
              <w:tab/>
            </w:r>
            <w:r>
              <w:rPr>
                <w:b/>
              </w:rPr>
              <w:t>(Kenya</w:t>
            </w:r>
            <w:r>
              <w:rPr>
                <w:b/>
              </w:rPr>
              <w:tab/>
            </w:r>
            <w:r>
              <w:rPr>
                <w:b/>
                <w:spacing w:val="-1"/>
              </w:rPr>
              <w:t>Shilling</w:t>
            </w:r>
            <w:r>
              <w:rPr>
                <w:b/>
                <w:spacing w:val="-52"/>
              </w:rPr>
              <w:t xml:space="preserve"> </w:t>
            </w:r>
            <w:r>
              <w:rPr>
                <w:b/>
              </w:rPr>
              <w:t>Equivalent)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5" w:hRule="atLeast"/>
        </w:trPr>
        <w:tc>
          <w:tcPr>
            <w:tcW w:w="1272" w:type="dxa"/>
          </w:tcPr>
          <w:p>
            <w:pPr>
              <w:pStyle w:val="18"/>
              <w:spacing w:line="247" w:lineRule="exact"/>
              <w:ind w:left="10"/>
              <w:jc w:val="center"/>
            </w:pPr>
            <w:r>
              <w:t>1</w:t>
            </w:r>
          </w:p>
        </w:tc>
        <w:tc>
          <w:tcPr>
            <w:tcW w:w="5288" w:type="dxa"/>
          </w:tcPr>
          <w:p>
            <w:pPr>
              <w:pStyle w:val="18"/>
            </w:pPr>
          </w:p>
        </w:tc>
        <w:tc>
          <w:tcPr>
            <w:tcW w:w="3423"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6" w:hRule="atLeast"/>
        </w:trPr>
        <w:tc>
          <w:tcPr>
            <w:tcW w:w="1272" w:type="dxa"/>
          </w:tcPr>
          <w:p>
            <w:pPr>
              <w:pStyle w:val="18"/>
              <w:spacing w:line="247" w:lineRule="exact"/>
              <w:ind w:left="10"/>
              <w:jc w:val="center"/>
            </w:pPr>
            <w:r>
              <w:t>2</w:t>
            </w:r>
          </w:p>
        </w:tc>
        <w:tc>
          <w:tcPr>
            <w:tcW w:w="5288" w:type="dxa"/>
          </w:tcPr>
          <w:p>
            <w:pPr>
              <w:pStyle w:val="18"/>
            </w:pPr>
          </w:p>
        </w:tc>
        <w:tc>
          <w:tcPr>
            <w:tcW w:w="3423"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5" w:hRule="atLeast"/>
        </w:trPr>
        <w:tc>
          <w:tcPr>
            <w:tcW w:w="1272" w:type="dxa"/>
          </w:tcPr>
          <w:p>
            <w:pPr>
              <w:pStyle w:val="18"/>
              <w:spacing w:line="247" w:lineRule="exact"/>
              <w:ind w:left="10"/>
              <w:jc w:val="center"/>
            </w:pPr>
            <w:r>
              <w:t>3</w:t>
            </w:r>
          </w:p>
        </w:tc>
        <w:tc>
          <w:tcPr>
            <w:tcW w:w="5288" w:type="dxa"/>
          </w:tcPr>
          <w:p>
            <w:pPr>
              <w:pStyle w:val="18"/>
            </w:pPr>
          </w:p>
        </w:tc>
        <w:tc>
          <w:tcPr>
            <w:tcW w:w="3423"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6" w:hRule="atLeast"/>
        </w:trPr>
        <w:tc>
          <w:tcPr>
            <w:tcW w:w="1272" w:type="dxa"/>
          </w:tcPr>
          <w:p>
            <w:pPr>
              <w:pStyle w:val="18"/>
              <w:spacing w:line="247" w:lineRule="exact"/>
              <w:ind w:left="10"/>
              <w:jc w:val="center"/>
            </w:pPr>
            <w:r>
              <w:t>4</w:t>
            </w:r>
          </w:p>
        </w:tc>
        <w:tc>
          <w:tcPr>
            <w:tcW w:w="5288" w:type="dxa"/>
          </w:tcPr>
          <w:p>
            <w:pPr>
              <w:pStyle w:val="18"/>
            </w:pPr>
          </w:p>
        </w:tc>
        <w:tc>
          <w:tcPr>
            <w:tcW w:w="3423" w:type="dxa"/>
          </w:tcPr>
          <w:p>
            <w:pPr>
              <w:pStyle w:val="18"/>
            </w:pPr>
          </w:p>
        </w:tc>
      </w:tr>
    </w:tbl>
    <w:p>
      <w:pPr>
        <w:pStyle w:val="7"/>
        <w:spacing w:before="8"/>
        <w:rPr>
          <w:sz w:val="23"/>
        </w:rPr>
      </w:pPr>
    </w:p>
    <w:p>
      <w:pPr>
        <w:pStyle w:val="3"/>
        <w:numPr>
          <w:ilvl w:val="1"/>
          <w:numId w:val="51"/>
        </w:numPr>
        <w:tabs>
          <w:tab w:val="left" w:pos="608"/>
        </w:tabs>
        <w:ind w:hanging="361"/>
        <w:jc w:val="left"/>
        <w:rPr>
          <w:color w:val="221F1F"/>
        </w:rPr>
      </w:pPr>
      <w:bookmarkStart w:id="91" w:name="_Toc21563"/>
      <w:r>
        <w:rPr>
          <w:color w:val="221F1F"/>
        </w:rPr>
        <w:t>FORM</w:t>
      </w:r>
      <w:r>
        <w:rPr>
          <w:color w:val="221F1F"/>
          <w:spacing w:val="-1"/>
        </w:rPr>
        <w:t xml:space="preserve"> </w:t>
      </w:r>
      <w:r>
        <w:rPr>
          <w:color w:val="221F1F"/>
        </w:rPr>
        <w:t>FIN</w:t>
      </w:r>
      <w:r>
        <w:rPr>
          <w:color w:val="221F1F"/>
          <w:spacing w:val="-1"/>
        </w:rPr>
        <w:t xml:space="preserve"> </w:t>
      </w:r>
      <w:r>
        <w:rPr>
          <w:color w:val="221F1F"/>
        </w:rPr>
        <w:t>–</w:t>
      </w:r>
      <w:r>
        <w:rPr>
          <w:color w:val="221F1F"/>
          <w:spacing w:val="-2"/>
        </w:rPr>
        <w:t xml:space="preserve"> </w:t>
      </w:r>
      <w:r>
        <w:rPr>
          <w:color w:val="221F1F"/>
        </w:rPr>
        <w:t>3.4:</w:t>
      </w:r>
      <w:bookmarkEnd w:id="91"/>
    </w:p>
    <w:p>
      <w:pPr>
        <w:pStyle w:val="4"/>
        <w:spacing w:before="233"/>
        <w:ind w:left="252"/>
        <w:jc w:val="both"/>
      </w:pPr>
      <w:bookmarkStart w:id="92" w:name="_Toc3977"/>
      <w:r>
        <w:rPr>
          <w:color w:val="221F1F"/>
        </w:rPr>
        <w:t>Current</w:t>
      </w:r>
      <w:r>
        <w:rPr>
          <w:color w:val="221F1F"/>
          <w:spacing w:val="-3"/>
        </w:rPr>
        <w:t xml:space="preserve"> </w:t>
      </w:r>
      <w:r>
        <w:rPr>
          <w:color w:val="221F1F"/>
        </w:rPr>
        <w:t>Contract</w:t>
      </w:r>
      <w:r>
        <w:rPr>
          <w:color w:val="221F1F"/>
          <w:spacing w:val="-2"/>
        </w:rPr>
        <w:t xml:space="preserve"> </w:t>
      </w:r>
      <w:r>
        <w:rPr>
          <w:color w:val="221F1F"/>
        </w:rPr>
        <w:t>Commitments</w:t>
      </w:r>
      <w:r>
        <w:rPr>
          <w:color w:val="221F1F"/>
          <w:spacing w:val="-2"/>
        </w:rPr>
        <w:t xml:space="preserve"> </w:t>
      </w:r>
      <w:r>
        <w:rPr>
          <w:color w:val="221F1F"/>
        </w:rPr>
        <w:t>/</w:t>
      </w:r>
      <w:r>
        <w:rPr>
          <w:color w:val="221F1F"/>
          <w:spacing w:val="-3"/>
        </w:rPr>
        <w:t xml:space="preserve"> </w:t>
      </w:r>
      <w:r>
        <w:rPr>
          <w:color w:val="221F1F"/>
        </w:rPr>
        <w:t>Works</w:t>
      </w:r>
      <w:r>
        <w:rPr>
          <w:color w:val="221F1F"/>
          <w:spacing w:val="-4"/>
        </w:rPr>
        <w:t xml:space="preserve"> </w:t>
      </w:r>
      <w:r>
        <w:rPr>
          <w:color w:val="221F1F"/>
        </w:rPr>
        <w:t>in</w:t>
      </w:r>
      <w:r>
        <w:rPr>
          <w:color w:val="221F1F"/>
          <w:spacing w:val="-1"/>
        </w:rPr>
        <w:t xml:space="preserve"> </w:t>
      </w:r>
      <w:r>
        <w:rPr>
          <w:color w:val="221F1F"/>
        </w:rPr>
        <w:t>Progress</w:t>
      </w:r>
      <w:bookmarkEnd w:id="92"/>
    </w:p>
    <w:p>
      <w:pPr>
        <w:pStyle w:val="7"/>
        <w:spacing w:before="9"/>
        <w:rPr>
          <w:b/>
          <w:i/>
          <w:sz w:val="20"/>
        </w:rPr>
      </w:pPr>
    </w:p>
    <w:p>
      <w:pPr>
        <w:pStyle w:val="7"/>
        <w:spacing w:line="230" w:lineRule="auto"/>
        <w:ind w:left="252" w:right="716"/>
        <w:jc w:val="both"/>
      </w:pPr>
      <w:r>
        <w:drawing>
          <wp:anchor distT="0" distB="0" distL="0" distR="0" simplePos="0" relativeHeight="251680768" behindDoc="1" locked="0" layoutInCell="1" allowOverlap="1">
            <wp:simplePos x="0" y="0"/>
            <wp:positionH relativeFrom="page">
              <wp:posOffset>647700</wp:posOffset>
            </wp:positionH>
            <wp:positionV relativeFrom="paragraph">
              <wp:posOffset>755650</wp:posOffset>
            </wp:positionV>
            <wp:extent cx="1819910" cy="97155"/>
            <wp:effectExtent l="0" t="0" r="0" b="0"/>
            <wp:wrapNone/>
            <wp:docPr id="1"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3.png"/>
                    <pic:cNvPicPr>
                      <a:picLocks noChangeAspect="1"/>
                    </pic:cNvPicPr>
                  </pic:nvPicPr>
                  <pic:blipFill>
                    <a:blip r:embed="rId197" cstate="print"/>
                    <a:stretch>
                      <a:fillRect/>
                    </a:stretch>
                  </pic:blipFill>
                  <pic:spPr>
                    <a:xfrm>
                      <a:off x="0" y="0"/>
                      <a:ext cx="1820138" cy="97154"/>
                    </a:xfrm>
                    <a:prstGeom prst="rect">
                      <a:avLst/>
                    </a:prstGeom>
                  </pic:spPr>
                </pic:pic>
              </a:graphicData>
            </a:graphic>
          </wp:anchor>
        </w:drawing>
      </w:r>
      <w:r>
        <w:rPr>
          <w:color w:val="221F1F"/>
          <w:spacing w:val="-1"/>
        </w:rPr>
        <w:t>Tenderers</w:t>
      </w:r>
      <w:r>
        <w:rPr>
          <w:color w:val="221F1F"/>
          <w:spacing w:val="-15"/>
        </w:rPr>
        <w:t xml:space="preserve"> </w:t>
      </w:r>
      <w:r>
        <w:rPr>
          <w:color w:val="221F1F"/>
        </w:rPr>
        <w:t>and</w:t>
      </w:r>
      <w:r>
        <w:rPr>
          <w:color w:val="221F1F"/>
          <w:spacing w:val="-13"/>
        </w:rPr>
        <w:t xml:space="preserve"> </w:t>
      </w:r>
      <w:r>
        <w:rPr>
          <w:color w:val="221F1F"/>
        </w:rPr>
        <w:t>each</w:t>
      </w:r>
      <w:r>
        <w:rPr>
          <w:color w:val="221F1F"/>
          <w:spacing w:val="-15"/>
        </w:rPr>
        <w:t xml:space="preserve"> </w:t>
      </w:r>
      <w:r>
        <w:rPr>
          <w:color w:val="221F1F"/>
        </w:rPr>
        <w:t>member</w:t>
      </w:r>
      <w:r>
        <w:rPr>
          <w:color w:val="221F1F"/>
          <w:spacing w:val="-15"/>
        </w:rPr>
        <w:t xml:space="preserve"> </w:t>
      </w:r>
      <w:r>
        <w:rPr>
          <w:color w:val="221F1F"/>
        </w:rPr>
        <w:t>to</w:t>
      </w:r>
      <w:r>
        <w:rPr>
          <w:color w:val="221F1F"/>
          <w:spacing w:val="-15"/>
        </w:rPr>
        <w:t xml:space="preserve"> </w:t>
      </w:r>
      <w:r>
        <w:rPr>
          <w:color w:val="221F1F"/>
        </w:rPr>
        <w:t>a</w:t>
      </w:r>
      <w:r>
        <w:rPr>
          <w:color w:val="221F1F"/>
          <w:spacing w:val="-16"/>
        </w:rPr>
        <w:t xml:space="preserve"> </w:t>
      </w:r>
      <w:r>
        <w:rPr>
          <w:color w:val="221F1F"/>
        </w:rPr>
        <w:t>JV</w:t>
      </w:r>
      <w:r>
        <w:rPr>
          <w:color w:val="221F1F"/>
          <w:spacing w:val="-20"/>
        </w:rPr>
        <w:t xml:space="preserve"> </w:t>
      </w:r>
      <w:r>
        <w:rPr>
          <w:color w:val="221F1F"/>
        </w:rPr>
        <w:t>should</w:t>
      </w:r>
      <w:r>
        <w:rPr>
          <w:color w:val="221F1F"/>
          <w:spacing w:val="-15"/>
        </w:rPr>
        <w:t xml:space="preserve"> </w:t>
      </w:r>
      <w:r>
        <w:rPr>
          <w:color w:val="221F1F"/>
        </w:rPr>
        <w:t>provide</w:t>
      </w:r>
      <w:r>
        <w:rPr>
          <w:color w:val="221F1F"/>
          <w:spacing w:val="-16"/>
        </w:rPr>
        <w:t xml:space="preserve"> </w:t>
      </w:r>
      <w:r>
        <w:rPr>
          <w:color w:val="221F1F"/>
        </w:rPr>
        <w:t>information</w:t>
      </w:r>
      <w:r>
        <w:rPr>
          <w:color w:val="221F1F"/>
          <w:spacing w:val="-13"/>
        </w:rPr>
        <w:t xml:space="preserve"> </w:t>
      </w:r>
      <w:r>
        <w:rPr>
          <w:color w:val="221F1F"/>
        </w:rPr>
        <w:t>on</w:t>
      </w:r>
      <w:r>
        <w:rPr>
          <w:color w:val="221F1F"/>
          <w:spacing w:val="-15"/>
        </w:rPr>
        <w:t xml:space="preserve"> </w:t>
      </w:r>
      <w:r>
        <w:rPr>
          <w:color w:val="221F1F"/>
        </w:rPr>
        <w:t>their</w:t>
      </w:r>
      <w:r>
        <w:rPr>
          <w:color w:val="221F1F"/>
          <w:spacing w:val="-16"/>
        </w:rPr>
        <w:t xml:space="preserve"> </w:t>
      </w:r>
      <w:r>
        <w:rPr>
          <w:color w:val="221F1F"/>
        </w:rPr>
        <w:t>current</w:t>
      </w:r>
      <w:r>
        <w:rPr>
          <w:color w:val="221F1F"/>
          <w:spacing w:val="-13"/>
        </w:rPr>
        <w:t xml:space="preserve"> </w:t>
      </w:r>
      <w:r>
        <w:rPr>
          <w:color w:val="221F1F"/>
        </w:rPr>
        <w:t>commitments</w:t>
      </w:r>
      <w:r>
        <w:rPr>
          <w:color w:val="221F1F"/>
          <w:spacing w:val="-14"/>
        </w:rPr>
        <w:t xml:space="preserve"> </w:t>
      </w:r>
      <w:r>
        <w:rPr>
          <w:color w:val="221F1F"/>
        </w:rPr>
        <w:t>on</w:t>
      </w:r>
      <w:r>
        <w:rPr>
          <w:color w:val="221F1F"/>
          <w:spacing w:val="-15"/>
        </w:rPr>
        <w:t xml:space="preserve"> </w:t>
      </w:r>
      <w:r>
        <w:rPr>
          <w:color w:val="221F1F"/>
        </w:rPr>
        <w:t>all</w:t>
      </w:r>
      <w:r>
        <w:rPr>
          <w:color w:val="221F1F"/>
          <w:spacing w:val="-13"/>
        </w:rPr>
        <w:t xml:space="preserve"> </w:t>
      </w:r>
      <w:r>
        <w:rPr>
          <w:color w:val="221F1F"/>
        </w:rPr>
        <w:t>contracts</w:t>
      </w:r>
      <w:r>
        <w:rPr>
          <w:color w:val="221F1F"/>
          <w:spacing w:val="-57"/>
        </w:rPr>
        <w:t xml:space="preserve"> </w:t>
      </w:r>
      <w:r>
        <w:rPr>
          <w:color w:val="221F1F"/>
        </w:rPr>
        <w:t>that have been awarded, or for which a letter of intent or acceptance has been received, or for contracts</w:t>
      </w:r>
      <w:r>
        <w:rPr>
          <w:color w:val="221F1F"/>
          <w:spacing w:val="1"/>
        </w:rPr>
        <w:t xml:space="preserve"> </w:t>
      </w:r>
      <w:r>
        <w:rPr>
          <w:color w:val="221F1F"/>
          <w:spacing w:val="-1"/>
        </w:rPr>
        <w:t>approaching</w:t>
      </w:r>
      <w:r>
        <w:rPr>
          <w:color w:val="221F1F"/>
          <w:spacing w:val="-14"/>
        </w:rPr>
        <w:t xml:space="preserve"> </w:t>
      </w:r>
      <w:r>
        <w:rPr>
          <w:color w:val="221F1F"/>
          <w:spacing w:val="-1"/>
        </w:rPr>
        <w:t>completion,</w:t>
      </w:r>
      <w:r>
        <w:rPr>
          <w:color w:val="221F1F"/>
        </w:rPr>
        <w:t xml:space="preserve"> but</w:t>
      </w:r>
      <w:r>
        <w:rPr>
          <w:color w:val="221F1F"/>
          <w:spacing w:val="-22"/>
        </w:rPr>
        <w:t xml:space="preserve"> </w:t>
      </w:r>
      <w:r>
        <w:rPr>
          <w:color w:val="221F1F"/>
        </w:rPr>
        <w:t>for</w:t>
      </w:r>
      <w:r>
        <w:rPr>
          <w:color w:val="221F1F"/>
          <w:spacing w:val="-24"/>
        </w:rPr>
        <w:t xml:space="preserve"> </w:t>
      </w:r>
      <w:r>
        <w:rPr>
          <w:color w:val="221F1F"/>
        </w:rPr>
        <w:t>which</w:t>
      </w:r>
      <w:r>
        <w:rPr>
          <w:color w:val="221F1F"/>
          <w:spacing w:val="-22"/>
        </w:rPr>
        <w:t xml:space="preserve"> </w:t>
      </w:r>
      <w:r>
        <w:rPr>
          <w:color w:val="221F1F"/>
        </w:rPr>
        <w:t>an</w:t>
      </w:r>
      <w:r>
        <w:rPr>
          <w:color w:val="221F1F"/>
          <w:spacing w:val="-24"/>
        </w:rPr>
        <w:t xml:space="preserve"> </w:t>
      </w:r>
      <w:r>
        <w:rPr>
          <w:color w:val="221F1F"/>
        </w:rPr>
        <w:t>unqualiﬁed,</w:t>
      </w:r>
      <w:r>
        <w:rPr>
          <w:color w:val="221F1F"/>
          <w:spacing w:val="-23"/>
        </w:rPr>
        <w:t xml:space="preserve"> </w:t>
      </w:r>
      <w:r>
        <w:rPr>
          <w:color w:val="221F1F"/>
        </w:rPr>
        <w:t>full</w:t>
      </w:r>
      <w:r>
        <w:rPr>
          <w:color w:val="221F1F"/>
          <w:spacing w:val="-24"/>
        </w:rPr>
        <w:t xml:space="preserve"> </w:t>
      </w:r>
      <w:r>
        <w:rPr>
          <w:color w:val="221F1F"/>
        </w:rPr>
        <w:t>completion</w:t>
      </w:r>
      <w:r>
        <w:rPr>
          <w:color w:val="221F1F"/>
          <w:spacing w:val="-24"/>
        </w:rPr>
        <w:t xml:space="preserve"> </w:t>
      </w:r>
      <w:r>
        <w:rPr>
          <w:color w:val="221F1F"/>
        </w:rPr>
        <w:t>certiﬁcate</w:t>
      </w:r>
      <w:r>
        <w:rPr>
          <w:color w:val="221F1F"/>
          <w:spacing w:val="-24"/>
        </w:rPr>
        <w:t xml:space="preserve"> </w:t>
      </w:r>
      <w:r>
        <w:rPr>
          <w:color w:val="221F1F"/>
        </w:rPr>
        <w:t>has</w:t>
      </w:r>
      <w:r>
        <w:rPr>
          <w:color w:val="221F1F"/>
          <w:spacing w:val="-16"/>
        </w:rPr>
        <w:t xml:space="preserve"> </w:t>
      </w:r>
      <w:r>
        <w:rPr>
          <w:color w:val="221F1F"/>
        </w:rPr>
        <w:t>yet</w:t>
      </w:r>
      <w:r>
        <w:rPr>
          <w:color w:val="221F1F"/>
          <w:spacing w:val="-24"/>
        </w:rPr>
        <w:t xml:space="preserve"> </w:t>
      </w:r>
      <w:r>
        <w:rPr>
          <w:color w:val="221F1F"/>
        </w:rPr>
        <w:t>to</w:t>
      </w:r>
      <w:r>
        <w:rPr>
          <w:color w:val="221F1F"/>
          <w:spacing w:val="-24"/>
        </w:rPr>
        <w:t xml:space="preserve"> </w:t>
      </w:r>
      <w:r>
        <w:rPr>
          <w:color w:val="221F1F"/>
        </w:rPr>
        <w:t>be</w:t>
      </w:r>
      <w:r>
        <w:rPr>
          <w:color w:val="221F1F"/>
          <w:spacing w:val="-24"/>
        </w:rPr>
        <w:t xml:space="preserve"> </w:t>
      </w:r>
      <w:r>
        <w:rPr>
          <w:color w:val="221F1F"/>
        </w:rPr>
        <w:t>issued.</w:t>
      </w:r>
    </w:p>
    <w:p>
      <w:pPr>
        <w:pStyle w:val="7"/>
        <w:rPr>
          <w:sz w:val="20"/>
        </w:rPr>
      </w:pPr>
    </w:p>
    <w:p>
      <w:pPr>
        <w:pStyle w:val="7"/>
        <w:spacing w:before="4" w:after="1"/>
        <w:rPr>
          <w:sz w:val="20"/>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50"/>
        <w:gridCol w:w="3557"/>
        <w:gridCol w:w="2976"/>
        <w:gridCol w:w="1560"/>
        <w:gridCol w:w="170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0" w:hRule="atLeast"/>
        </w:trPr>
        <w:tc>
          <w:tcPr>
            <w:tcW w:w="7083" w:type="dxa"/>
            <w:gridSpan w:val="3"/>
          </w:tcPr>
          <w:p>
            <w:pPr>
              <w:pStyle w:val="18"/>
              <w:spacing w:line="251" w:lineRule="exact"/>
              <w:ind w:left="107"/>
              <w:rPr>
                <w:b/>
              </w:rPr>
            </w:pPr>
            <w:r>
              <w:rPr>
                <w:b/>
                <w:color w:val="221F1F"/>
              </w:rPr>
              <w:t>Current</w:t>
            </w:r>
            <w:r>
              <w:rPr>
                <w:b/>
                <w:color w:val="221F1F"/>
                <w:spacing w:val="-3"/>
              </w:rPr>
              <w:t xml:space="preserve"> </w:t>
            </w:r>
            <w:r>
              <w:rPr>
                <w:b/>
                <w:color w:val="221F1F"/>
              </w:rPr>
              <w:t>Contract</w:t>
            </w:r>
            <w:r>
              <w:rPr>
                <w:b/>
                <w:color w:val="221F1F"/>
                <w:spacing w:val="-2"/>
              </w:rPr>
              <w:t xml:space="preserve"> </w:t>
            </w:r>
            <w:r>
              <w:rPr>
                <w:b/>
                <w:color w:val="221F1F"/>
              </w:rPr>
              <w:t>Commitments</w:t>
            </w:r>
          </w:p>
        </w:tc>
        <w:tc>
          <w:tcPr>
            <w:tcW w:w="1560" w:type="dxa"/>
          </w:tcPr>
          <w:p>
            <w:pPr>
              <w:pStyle w:val="18"/>
              <w:rPr>
                <w:sz w:val="20"/>
              </w:rPr>
            </w:pPr>
          </w:p>
        </w:tc>
        <w:tc>
          <w:tcPr>
            <w:tcW w:w="1701"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760" w:hRule="atLeast"/>
        </w:trPr>
        <w:tc>
          <w:tcPr>
            <w:tcW w:w="550" w:type="dxa"/>
            <w:shd w:val="clear" w:color="auto" w:fill="BEBEBE"/>
          </w:tcPr>
          <w:p>
            <w:pPr>
              <w:pStyle w:val="18"/>
              <w:spacing w:line="251" w:lineRule="exact"/>
              <w:ind w:left="88" w:right="88"/>
              <w:jc w:val="center"/>
              <w:rPr>
                <w:b/>
              </w:rPr>
            </w:pPr>
            <w:r>
              <w:rPr>
                <w:b/>
              </w:rPr>
              <w:t>No.</w:t>
            </w:r>
          </w:p>
        </w:tc>
        <w:tc>
          <w:tcPr>
            <w:tcW w:w="3557" w:type="dxa"/>
            <w:shd w:val="clear" w:color="auto" w:fill="BEBEBE"/>
          </w:tcPr>
          <w:p>
            <w:pPr>
              <w:pStyle w:val="18"/>
              <w:spacing w:line="251" w:lineRule="exact"/>
              <w:ind w:left="107"/>
              <w:rPr>
                <w:b/>
              </w:rPr>
            </w:pPr>
            <w:r>
              <w:rPr>
                <w:b/>
              </w:rPr>
              <w:t>Contract</w:t>
            </w:r>
            <w:r>
              <w:rPr>
                <w:b/>
                <w:spacing w:val="-3"/>
              </w:rPr>
              <w:t xml:space="preserve"> </w:t>
            </w:r>
            <w:r>
              <w:rPr>
                <w:b/>
              </w:rPr>
              <w:t>Description</w:t>
            </w:r>
          </w:p>
        </w:tc>
        <w:tc>
          <w:tcPr>
            <w:tcW w:w="2976" w:type="dxa"/>
            <w:shd w:val="clear" w:color="auto" w:fill="BEBEBE"/>
          </w:tcPr>
          <w:p>
            <w:pPr>
              <w:pStyle w:val="18"/>
              <w:spacing w:line="251" w:lineRule="exact"/>
              <w:ind w:left="108"/>
              <w:rPr>
                <w:b/>
              </w:rPr>
            </w:pPr>
            <w:r>
              <w:rPr>
                <w:b/>
              </w:rPr>
              <w:t>Name</w:t>
            </w:r>
            <w:r>
              <w:rPr>
                <w:b/>
                <w:spacing w:val="-1"/>
              </w:rPr>
              <w:t xml:space="preserve"> </w:t>
            </w:r>
            <w:r>
              <w:rPr>
                <w:b/>
              </w:rPr>
              <w:t>of</w:t>
            </w:r>
            <w:r>
              <w:rPr>
                <w:b/>
                <w:spacing w:val="-3"/>
              </w:rPr>
              <w:t xml:space="preserve"> </w:t>
            </w:r>
            <w:r>
              <w:rPr>
                <w:b/>
              </w:rPr>
              <w:t>Procurement</w:t>
            </w:r>
            <w:r>
              <w:rPr>
                <w:b/>
                <w:spacing w:val="-1"/>
              </w:rPr>
              <w:t xml:space="preserve"> </w:t>
            </w:r>
            <w:r>
              <w:rPr>
                <w:b/>
              </w:rPr>
              <w:t>entity</w:t>
            </w:r>
          </w:p>
        </w:tc>
        <w:tc>
          <w:tcPr>
            <w:tcW w:w="1560" w:type="dxa"/>
            <w:shd w:val="clear" w:color="auto" w:fill="BEBEBE"/>
          </w:tcPr>
          <w:p>
            <w:pPr>
              <w:pStyle w:val="18"/>
              <w:tabs>
                <w:tab w:val="left" w:pos="1270"/>
              </w:tabs>
              <w:spacing w:line="251" w:lineRule="exact"/>
              <w:ind w:left="109"/>
              <w:rPr>
                <w:b/>
              </w:rPr>
            </w:pPr>
            <w:r>
              <w:rPr>
                <w:b/>
              </w:rPr>
              <w:t>Value</w:t>
            </w:r>
            <w:r>
              <w:rPr>
                <w:b/>
              </w:rPr>
              <w:tab/>
            </w:r>
            <w:r>
              <w:rPr>
                <w:b/>
              </w:rPr>
              <w:t>of</w:t>
            </w:r>
          </w:p>
          <w:p>
            <w:pPr>
              <w:pStyle w:val="18"/>
              <w:spacing w:line="252" w:lineRule="exact"/>
              <w:ind w:left="109" w:right="132"/>
              <w:rPr>
                <w:b/>
              </w:rPr>
            </w:pPr>
            <w:r>
              <w:rPr>
                <w:b/>
              </w:rPr>
              <w:t>outstanding</w:t>
            </w:r>
            <w:r>
              <w:rPr>
                <w:b/>
                <w:spacing w:val="1"/>
              </w:rPr>
              <w:t xml:space="preserve"> </w:t>
            </w:r>
            <w:r>
              <w:rPr>
                <w:b/>
              </w:rPr>
              <w:t>work</w:t>
            </w:r>
            <w:r>
              <w:rPr>
                <w:b/>
                <w:spacing w:val="-7"/>
              </w:rPr>
              <w:t xml:space="preserve"> </w:t>
            </w:r>
            <w:r>
              <w:rPr>
                <w:b/>
              </w:rPr>
              <w:t>in</w:t>
            </w:r>
            <w:r>
              <w:rPr>
                <w:b/>
                <w:spacing w:val="-7"/>
              </w:rPr>
              <w:t xml:space="preserve"> </w:t>
            </w:r>
            <w:r>
              <w:rPr>
                <w:b/>
              </w:rPr>
              <w:t>Kshs.</w:t>
            </w:r>
          </w:p>
        </w:tc>
        <w:tc>
          <w:tcPr>
            <w:tcW w:w="1701" w:type="dxa"/>
            <w:shd w:val="clear" w:color="auto" w:fill="BEBEBE"/>
          </w:tcPr>
          <w:p>
            <w:pPr>
              <w:pStyle w:val="18"/>
              <w:ind w:left="109"/>
              <w:rPr>
                <w:b/>
              </w:rPr>
            </w:pPr>
            <w:r>
              <w:rPr>
                <w:b/>
              </w:rPr>
              <w:t>Estimated</w:t>
            </w:r>
            <w:r>
              <w:rPr>
                <w:b/>
                <w:spacing w:val="1"/>
              </w:rPr>
              <w:t xml:space="preserve"> </w:t>
            </w:r>
            <w:r>
              <w:rPr>
                <w:b/>
                <w:spacing w:val="-2"/>
              </w:rPr>
              <w:t>completion</w:t>
            </w:r>
            <w:r>
              <w:rPr>
                <w:b/>
                <w:spacing w:val="-7"/>
              </w:rPr>
              <w:t xml:space="preserve"> </w:t>
            </w:r>
            <w:r>
              <w:rPr>
                <w:b/>
                <w:spacing w:val="-1"/>
              </w:rPr>
              <w:t>date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6" w:hRule="atLeast"/>
        </w:trPr>
        <w:tc>
          <w:tcPr>
            <w:tcW w:w="550" w:type="dxa"/>
          </w:tcPr>
          <w:p>
            <w:pPr>
              <w:pStyle w:val="18"/>
              <w:spacing w:line="247" w:lineRule="exact"/>
              <w:ind w:left="6"/>
              <w:jc w:val="center"/>
            </w:pPr>
            <w:r>
              <w:t>1</w:t>
            </w:r>
          </w:p>
        </w:tc>
        <w:tc>
          <w:tcPr>
            <w:tcW w:w="3557" w:type="dxa"/>
          </w:tcPr>
          <w:p>
            <w:pPr>
              <w:pStyle w:val="18"/>
            </w:pPr>
          </w:p>
        </w:tc>
        <w:tc>
          <w:tcPr>
            <w:tcW w:w="2976" w:type="dxa"/>
          </w:tcPr>
          <w:p>
            <w:pPr>
              <w:pStyle w:val="18"/>
            </w:pPr>
          </w:p>
        </w:tc>
        <w:tc>
          <w:tcPr>
            <w:tcW w:w="1560" w:type="dxa"/>
          </w:tcPr>
          <w:p>
            <w:pPr>
              <w:pStyle w:val="18"/>
            </w:pPr>
          </w:p>
        </w:tc>
        <w:tc>
          <w:tcPr>
            <w:tcW w:w="1701"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5" w:hRule="atLeast"/>
        </w:trPr>
        <w:tc>
          <w:tcPr>
            <w:tcW w:w="550" w:type="dxa"/>
          </w:tcPr>
          <w:p>
            <w:pPr>
              <w:pStyle w:val="18"/>
              <w:spacing w:line="247" w:lineRule="exact"/>
              <w:ind w:left="6"/>
              <w:jc w:val="center"/>
            </w:pPr>
            <w:r>
              <w:t>2</w:t>
            </w:r>
          </w:p>
        </w:tc>
        <w:tc>
          <w:tcPr>
            <w:tcW w:w="3557" w:type="dxa"/>
          </w:tcPr>
          <w:p>
            <w:pPr>
              <w:pStyle w:val="18"/>
            </w:pPr>
          </w:p>
        </w:tc>
        <w:tc>
          <w:tcPr>
            <w:tcW w:w="2976" w:type="dxa"/>
          </w:tcPr>
          <w:p>
            <w:pPr>
              <w:pStyle w:val="18"/>
            </w:pPr>
          </w:p>
        </w:tc>
        <w:tc>
          <w:tcPr>
            <w:tcW w:w="1560" w:type="dxa"/>
          </w:tcPr>
          <w:p>
            <w:pPr>
              <w:pStyle w:val="18"/>
            </w:pPr>
          </w:p>
        </w:tc>
        <w:tc>
          <w:tcPr>
            <w:tcW w:w="1701"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6" w:hRule="atLeast"/>
        </w:trPr>
        <w:tc>
          <w:tcPr>
            <w:tcW w:w="550" w:type="dxa"/>
          </w:tcPr>
          <w:p>
            <w:pPr>
              <w:pStyle w:val="18"/>
              <w:spacing w:line="247" w:lineRule="exact"/>
              <w:ind w:left="6"/>
              <w:jc w:val="center"/>
            </w:pPr>
            <w:r>
              <w:t>3</w:t>
            </w:r>
          </w:p>
        </w:tc>
        <w:tc>
          <w:tcPr>
            <w:tcW w:w="3557" w:type="dxa"/>
          </w:tcPr>
          <w:p>
            <w:pPr>
              <w:pStyle w:val="18"/>
            </w:pPr>
          </w:p>
        </w:tc>
        <w:tc>
          <w:tcPr>
            <w:tcW w:w="2976" w:type="dxa"/>
          </w:tcPr>
          <w:p>
            <w:pPr>
              <w:pStyle w:val="18"/>
            </w:pPr>
          </w:p>
        </w:tc>
        <w:tc>
          <w:tcPr>
            <w:tcW w:w="1560" w:type="dxa"/>
          </w:tcPr>
          <w:p>
            <w:pPr>
              <w:pStyle w:val="18"/>
            </w:pPr>
          </w:p>
        </w:tc>
        <w:tc>
          <w:tcPr>
            <w:tcW w:w="1701"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05" w:hRule="atLeast"/>
        </w:trPr>
        <w:tc>
          <w:tcPr>
            <w:tcW w:w="550" w:type="dxa"/>
          </w:tcPr>
          <w:p>
            <w:pPr>
              <w:pStyle w:val="18"/>
              <w:spacing w:line="247" w:lineRule="exact"/>
              <w:ind w:left="6"/>
              <w:jc w:val="center"/>
            </w:pPr>
            <w:r>
              <w:t>4</w:t>
            </w:r>
          </w:p>
        </w:tc>
        <w:tc>
          <w:tcPr>
            <w:tcW w:w="3557" w:type="dxa"/>
          </w:tcPr>
          <w:p>
            <w:pPr>
              <w:pStyle w:val="18"/>
            </w:pPr>
          </w:p>
        </w:tc>
        <w:tc>
          <w:tcPr>
            <w:tcW w:w="2976" w:type="dxa"/>
          </w:tcPr>
          <w:p>
            <w:pPr>
              <w:pStyle w:val="18"/>
            </w:pPr>
          </w:p>
        </w:tc>
        <w:tc>
          <w:tcPr>
            <w:tcW w:w="1560" w:type="dxa"/>
          </w:tcPr>
          <w:p>
            <w:pPr>
              <w:pStyle w:val="18"/>
            </w:pPr>
          </w:p>
        </w:tc>
        <w:tc>
          <w:tcPr>
            <w:tcW w:w="1701"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6" w:hRule="atLeast"/>
        </w:trPr>
        <w:tc>
          <w:tcPr>
            <w:tcW w:w="550" w:type="dxa"/>
          </w:tcPr>
          <w:p>
            <w:pPr>
              <w:pStyle w:val="18"/>
              <w:spacing w:line="247" w:lineRule="exact"/>
              <w:ind w:left="6"/>
              <w:jc w:val="center"/>
            </w:pPr>
            <w:r>
              <w:t>5</w:t>
            </w:r>
          </w:p>
        </w:tc>
        <w:tc>
          <w:tcPr>
            <w:tcW w:w="3557" w:type="dxa"/>
          </w:tcPr>
          <w:p>
            <w:pPr>
              <w:pStyle w:val="18"/>
            </w:pPr>
          </w:p>
        </w:tc>
        <w:tc>
          <w:tcPr>
            <w:tcW w:w="2976" w:type="dxa"/>
          </w:tcPr>
          <w:p>
            <w:pPr>
              <w:pStyle w:val="18"/>
            </w:pPr>
          </w:p>
        </w:tc>
        <w:tc>
          <w:tcPr>
            <w:tcW w:w="1560" w:type="dxa"/>
          </w:tcPr>
          <w:p>
            <w:pPr>
              <w:pStyle w:val="18"/>
            </w:pPr>
          </w:p>
        </w:tc>
        <w:tc>
          <w:tcPr>
            <w:tcW w:w="1701" w:type="dxa"/>
          </w:tcPr>
          <w:p>
            <w:pPr>
              <w:pStyle w:val="18"/>
            </w:pPr>
          </w:p>
        </w:tc>
      </w:tr>
    </w:tbl>
    <w:p>
      <w:pPr>
        <w:sectPr>
          <w:headerReference r:id="rId37" w:type="default"/>
          <w:footerReference r:id="rId38" w:type="default"/>
          <w:pgSz w:w="11920" w:h="16850"/>
          <w:pgMar w:top="50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numPr>
          <w:ilvl w:val="1"/>
          <w:numId w:val="51"/>
        </w:numPr>
        <w:tabs>
          <w:tab w:val="left" w:pos="1592"/>
        </w:tabs>
        <w:spacing w:before="79"/>
        <w:ind w:left="1591" w:hanging="361"/>
        <w:jc w:val="left"/>
        <w:rPr>
          <w:color w:val="221F1F"/>
        </w:rPr>
      </w:pPr>
      <w:bookmarkStart w:id="93" w:name="_Toc23167"/>
      <w:r>
        <w:rPr>
          <w:color w:val="221F1F"/>
          <w:spacing w:val="-1"/>
          <w:u w:val="thick" w:color="221F1F"/>
        </w:rPr>
        <w:t>FORM</w:t>
      </w:r>
      <w:r>
        <w:rPr>
          <w:color w:val="221F1F"/>
          <w:u w:val="thick" w:color="221F1F"/>
        </w:rPr>
        <w:t xml:space="preserve"> EXP</w:t>
      </w:r>
      <w:r>
        <w:rPr>
          <w:color w:val="221F1F"/>
          <w:spacing w:val="-1"/>
          <w:u w:val="thick" w:color="221F1F"/>
        </w:rPr>
        <w:t xml:space="preserve"> </w:t>
      </w:r>
      <w:r>
        <w:rPr>
          <w:color w:val="221F1F"/>
          <w:u w:val="thick" w:color="221F1F"/>
        </w:rPr>
        <w:t>-</w:t>
      </w:r>
      <w:r>
        <w:rPr>
          <w:color w:val="221F1F"/>
          <w:spacing w:val="-15"/>
          <w:u w:val="thick" w:color="221F1F"/>
        </w:rPr>
        <w:t xml:space="preserve"> </w:t>
      </w:r>
      <w:r>
        <w:rPr>
          <w:color w:val="221F1F"/>
          <w:u w:val="thick" w:color="221F1F"/>
        </w:rPr>
        <w:t>4.1</w:t>
      </w:r>
      <w:bookmarkEnd w:id="93"/>
    </w:p>
    <w:p>
      <w:pPr>
        <w:pStyle w:val="7"/>
        <w:spacing w:before="5"/>
        <w:rPr>
          <w:b/>
          <w:sz w:val="20"/>
        </w:rPr>
      </w:pPr>
    </w:p>
    <w:p>
      <w:pPr>
        <w:pStyle w:val="4"/>
        <w:ind w:left="244"/>
        <w:jc w:val="both"/>
      </w:pPr>
      <w:bookmarkStart w:id="94" w:name="_Toc12840"/>
      <w:r>
        <w:rPr>
          <w:color w:val="221F1F"/>
        </w:rPr>
        <w:t>General</w:t>
      </w:r>
      <w:r>
        <w:rPr>
          <w:color w:val="221F1F"/>
          <w:spacing w:val="-5"/>
        </w:rPr>
        <w:t xml:space="preserve"> </w:t>
      </w:r>
      <w:r>
        <w:rPr>
          <w:color w:val="221F1F"/>
        </w:rPr>
        <w:t>Construction</w:t>
      </w:r>
      <w:r>
        <w:rPr>
          <w:color w:val="221F1F"/>
          <w:spacing w:val="-5"/>
        </w:rPr>
        <w:t xml:space="preserve"> </w:t>
      </w:r>
      <w:r>
        <w:rPr>
          <w:color w:val="221F1F"/>
        </w:rPr>
        <w:t>Experience</w:t>
      </w:r>
      <w:bookmarkEnd w:id="94"/>
    </w:p>
    <w:p>
      <w:pPr>
        <w:pStyle w:val="7"/>
        <w:tabs>
          <w:tab w:val="left" w:pos="7412"/>
        </w:tabs>
        <w:spacing w:before="231" w:line="441" w:lineRule="auto"/>
        <w:ind w:left="244" w:right="3865"/>
        <w:jc w:val="both"/>
      </w:pPr>
      <w:r>
        <w:rPr>
          <w:color w:val="221F1F"/>
          <w:spacing w:val="-1"/>
        </w:rPr>
        <w:t>Tenderer's</w:t>
      </w:r>
      <w:r>
        <w:rPr>
          <w:color w:val="221F1F"/>
          <w:spacing w:val="-12"/>
        </w:rPr>
        <w:t xml:space="preserve"> </w:t>
      </w:r>
      <w:r>
        <w:rPr>
          <w:color w:val="221F1F"/>
        </w:rPr>
        <w:t xml:space="preserve">Name: </w:t>
      </w:r>
      <w:r>
        <w:rPr>
          <w:color w:val="221F1F"/>
          <w:u w:val="single" w:color="211E1F"/>
        </w:rPr>
        <w:t xml:space="preserve"> </w:t>
      </w:r>
      <w:r>
        <w:rPr>
          <w:color w:val="221F1F"/>
          <w:u w:val="single" w:color="211E1F"/>
        </w:rPr>
        <w:tab/>
      </w:r>
      <w:r>
        <w:rPr>
          <w:color w:val="221F1F"/>
        </w:rPr>
        <w:t xml:space="preserve">                                                                                     Date:</w:t>
      </w:r>
      <w:r>
        <w:rPr>
          <w:color w:val="221F1F"/>
          <w:u w:val="single" w:color="211E1F"/>
        </w:rPr>
        <w:tab/>
      </w:r>
      <w:r>
        <w:rPr>
          <w:color w:val="221F1F"/>
        </w:rPr>
        <w:t xml:space="preserve"> JV</w:t>
      </w:r>
      <w:r>
        <w:rPr>
          <w:color w:val="221F1F"/>
          <w:spacing w:val="-8"/>
        </w:rPr>
        <w:t xml:space="preserve"> </w:t>
      </w:r>
      <w:r>
        <w:rPr>
          <w:color w:val="221F1F"/>
        </w:rPr>
        <w:t>Member's</w:t>
      </w:r>
      <w:r>
        <w:rPr>
          <w:color w:val="221F1F"/>
          <w:spacing w:val="-3"/>
        </w:rPr>
        <w:t xml:space="preserve"> </w:t>
      </w:r>
      <w:r>
        <w:rPr>
          <w:color w:val="221F1F"/>
        </w:rPr>
        <w:t>Name</w:t>
      </w:r>
      <w:r>
        <w:rPr>
          <w:color w:val="221F1F"/>
          <w:u w:val="single" w:color="211E1F"/>
        </w:rPr>
        <w:t xml:space="preserve"> </w:t>
      </w:r>
      <w:r>
        <w:rPr>
          <w:color w:val="221F1F"/>
          <w:u w:val="single" w:color="211E1F"/>
        </w:rPr>
        <w:tab/>
      </w:r>
      <w:r>
        <w:rPr>
          <w:color w:val="221F1F"/>
          <w:w w:val="23"/>
          <w:u w:val="single" w:color="211E1F"/>
        </w:rPr>
        <w:t xml:space="preserve"> </w:t>
      </w:r>
    </w:p>
    <w:p>
      <w:pPr>
        <w:pStyle w:val="7"/>
        <w:spacing w:before="10"/>
        <w:rPr>
          <w:sz w:val="17"/>
        </w:rPr>
      </w:pPr>
    </w:p>
    <w:p>
      <w:pPr>
        <w:pStyle w:val="7"/>
        <w:tabs>
          <w:tab w:val="left" w:pos="7375"/>
        </w:tabs>
        <w:spacing w:before="90"/>
        <w:ind w:left="247"/>
      </w:pPr>
      <w:r>
        <w:rPr>
          <w:color w:val="221F1F"/>
          <w:spacing w:val="-1"/>
        </w:rPr>
        <w:t>ITT</w:t>
      </w:r>
      <w:r>
        <w:rPr>
          <w:color w:val="221F1F"/>
          <w:spacing w:val="-26"/>
        </w:rPr>
        <w:t xml:space="preserve"> </w:t>
      </w:r>
      <w:r>
        <w:rPr>
          <w:color w:val="221F1F"/>
          <w:spacing w:val="-1"/>
        </w:rPr>
        <w:t>No.</w:t>
      </w:r>
      <w:r>
        <w:rPr>
          <w:color w:val="221F1F"/>
          <w:spacing w:val="-23"/>
        </w:rPr>
        <w:t xml:space="preserve"> </w:t>
      </w:r>
      <w:r>
        <w:rPr>
          <w:color w:val="221F1F"/>
          <w:u w:val="single" w:color="211E1E"/>
        </w:rPr>
        <w:t xml:space="preserve"> </w:t>
      </w:r>
      <w:r>
        <w:rPr>
          <w:color w:val="221F1F"/>
          <w:u w:val="single" w:color="211E1E"/>
        </w:rPr>
        <w:tab/>
      </w:r>
    </w:p>
    <w:p>
      <w:pPr>
        <w:pStyle w:val="7"/>
        <w:spacing w:before="6"/>
        <w:rPr>
          <w:sz w:val="14"/>
        </w:rPr>
      </w:pPr>
    </w:p>
    <w:p>
      <w:pPr>
        <w:pStyle w:val="7"/>
        <w:tabs>
          <w:tab w:val="left" w:pos="7393"/>
        </w:tabs>
        <w:spacing w:before="90"/>
        <w:ind w:left="247"/>
      </w:pPr>
      <w:r>
        <w:rPr>
          <w:color w:val="221F1F"/>
        </w:rPr>
        <w:t>Title:</w:t>
      </w:r>
      <w:r>
        <w:rPr>
          <w:color w:val="221F1F"/>
          <w:spacing w:val="-24"/>
        </w:rPr>
        <w:t xml:space="preserve"> </w:t>
      </w:r>
      <w:r>
        <w:rPr>
          <w:color w:val="221F1F"/>
          <w:u w:val="single" w:color="211E1F"/>
        </w:rPr>
        <w:t xml:space="preserve"> </w:t>
      </w:r>
      <w:r>
        <w:rPr>
          <w:color w:val="221F1F"/>
          <w:u w:val="single" w:color="211E1F"/>
        </w:rPr>
        <w:tab/>
      </w:r>
    </w:p>
    <w:p>
      <w:pPr>
        <w:pStyle w:val="7"/>
        <w:rPr>
          <w:sz w:val="20"/>
        </w:rPr>
      </w:pPr>
    </w:p>
    <w:p>
      <w:pPr>
        <w:pStyle w:val="7"/>
        <w:spacing w:before="2"/>
        <w:rPr>
          <w:sz w:val="23"/>
        </w:rPr>
      </w:pPr>
    </w:p>
    <w:p>
      <w:pPr>
        <w:pStyle w:val="7"/>
        <w:tabs>
          <w:tab w:val="left" w:pos="2378"/>
          <w:tab w:val="left" w:pos="5806"/>
        </w:tabs>
        <w:ind w:left="244"/>
      </w:pPr>
      <w:r>
        <w:rPr>
          <w:color w:val="221F1F"/>
        </w:rPr>
        <w:t>Page</w:t>
      </w:r>
      <w:r>
        <w:rPr>
          <w:color w:val="221F1F"/>
          <w:u w:val="single" w:color="211E1F"/>
        </w:rPr>
        <w:tab/>
      </w:r>
      <w:r>
        <w:rPr>
          <w:color w:val="221F1F"/>
        </w:rPr>
        <w:t>of</w:t>
      </w:r>
      <w:r>
        <w:rPr>
          <w:color w:val="221F1F"/>
          <w:u w:val="single" w:color="211E1F"/>
        </w:rPr>
        <w:tab/>
      </w:r>
      <w:r>
        <w:rPr>
          <w:color w:val="221F1F"/>
        </w:rPr>
        <w:t>pages</w:t>
      </w:r>
    </w:p>
    <w:p>
      <w:pPr>
        <w:pStyle w:val="7"/>
        <w:spacing w:before="7"/>
        <w:rPr>
          <w:sz w:val="25"/>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556"/>
        <w:gridCol w:w="1561"/>
        <w:gridCol w:w="4962"/>
        <w:gridCol w:w="212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3" w:hRule="atLeast"/>
        </w:trPr>
        <w:tc>
          <w:tcPr>
            <w:tcW w:w="1556" w:type="dxa"/>
            <w:shd w:val="clear" w:color="auto" w:fill="BEBEBE"/>
          </w:tcPr>
          <w:p>
            <w:pPr>
              <w:pStyle w:val="18"/>
              <w:spacing w:line="234" w:lineRule="exact"/>
              <w:ind w:left="131"/>
              <w:rPr>
                <w:b/>
              </w:rPr>
            </w:pPr>
            <w:r>
              <w:rPr>
                <w:b/>
              </w:rPr>
              <w:t>Starting</w:t>
            </w:r>
            <w:r>
              <w:rPr>
                <w:b/>
                <w:spacing w:val="-3"/>
              </w:rPr>
              <w:t xml:space="preserve"> </w:t>
            </w:r>
            <w:r>
              <w:rPr>
                <w:b/>
              </w:rPr>
              <w:t>Year</w:t>
            </w:r>
          </w:p>
        </w:tc>
        <w:tc>
          <w:tcPr>
            <w:tcW w:w="1561" w:type="dxa"/>
            <w:shd w:val="clear" w:color="auto" w:fill="BEBEBE"/>
          </w:tcPr>
          <w:p>
            <w:pPr>
              <w:pStyle w:val="18"/>
              <w:spacing w:line="234" w:lineRule="exact"/>
              <w:ind w:left="177"/>
              <w:rPr>
                <w:b/>
              </w:rPr>
            </w:pPr>
            <w:r>
              <w:rPr>
                <w:b/>
              </w:rPr>
              <w:t>Ending Year</w:t>
            </w:r>
          </w:p>
        </w:tc>
        <w:tc>
          <w:tcPr>
            <w:tcW w:w="4962" w:type="dxa"/>
            <w:shd w:val="clear" w:color="auto" w:fill="BEBEBE"/>
          </w:tcPr>
          <w:p>
            <w:pPr>
              <w:pStyle w:val="18"/>
              <w:spacing w:line="234" w:lineRule="exact"/>
              <w:ind w:left="1393"/>
              <w:rPr>
                <w:b/>
              </w:rPr>
            </w:pPr>
            <w:r>
              <w:rPr>
                <w:b/>
              </w:rPr>
              <w:t>Contract</w:t>
            </w:r>
            <w:r>
              <w:rPr>
                <w:b/>
                <w:spacing w:val="-3"/>
              </w:rPr>
              <w:t xml:space="preserve"> </w:t>
            </w:r>
            <w:r>
              <w:rPr>
                <w:b/>
              </w:rPr>
              <w:t>Identification</w:t>
            </w:r>
          </w:p>
        </w:tc>
        <w:tc>
          <w:tcPr>
            <w:tcW w:w="2127" w:type="dxa"/>
            <w:shd w:val="clear" w:color="auto" w:fill="BEBEBE"/>
          </w:tcPr>
          <w:p>
            <w:pPr>
              <w:pStyle w:val="18"/>
              <w:spacing w:line="234" w:lineRule="exact"/>
              <w:ind w:left="260"/>
              <w:rPr>
                <w:b/>
              </w:rPr>
            </w:pPr>
            <w:r>
              <w:rPr>
                <w:b/>
              </w:rPr>
              <w:t>Role</w:t>
            </w:r>
            <w:r>
              <w:rPr>
                <w:b/>
                <w:spacing w:val="-1"/>
              </w:rPr>
              <w:t xml:space="preserve"> </w:t>
            </w:r>
            <w:r>
              <w:rPr>
                <w:b/>
              </w:rPr>
              <w:t>of Tenderer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35" w:hRule="atLeast"/>
        </w:trPr>
        <w:tc>
          <w:tcPr>
            <w:tcW w:w="1556" w:type="dxa"/>
          </w:tcPr>
          <w:p>
            <w:pPr>
              <w:pStyle w:val="18"/>
            </w:pPr>
          </w:p>
        </w:tc>
        <w:tc>
          <w:tcPr>
            <w:tcW w:w="1561" w:type="dxa"/>
          </w:tcPr>
          <w:p>
            <w:pPr>
              <w:pStyle w:val="18"/>
            </w:pPr>
          </w:p>
        </w:tc>
        <w:tc>
          <w:tcPr>
            <w:tcW w:w="4962" w:type="dxa"/>
          </w:tcPr>
          <w:p>
            <w:pPr>
              <w:pStyle w:val="18"/>
              <w:spacing w:before="4"/>
              <w:rPr>
                <w:sz w:val="21"/>
              </w:rPr>
            </w:pPr>
          </w:p>
          <w:p>
            <w:pPr>
              <w:pStyle w:val="18"/>
              <w:tabs>
                <w:tab w:val="left" w:pos="2992"/>
              </w:tabs>
              <w:ind w:left="106"/>
            </w:pPr>
            <w:r>
              <w:t>Contract</w:t>
            </w:r>
            <w:r>
              <w:rPr>
                <w:spacing w:val="-3"/>
              </w:rPr>
              <w:t xml:space="preserve"> </w:t>
            </w:r>
            <w:r>
              <w:t>name:</w:t>
            </w:r>
            <w:r>
              <w:rPr>
                <w:spacing w:val="1"/>
              </w:rPr>
              <w:t xml:space="preserve"> </w:t>
            </w:r>
            <w:r>
              <w:rPr>
                <w:u w:val="single"/>
              </w:rPr>
              <w:t xml:space="preserve"> </w:t>
            </w:r>
            <w:r>
              <w:rPr>
                <w:u w:val="single"/>
              </w:rPr>
              <w:tab/>
            </w:r>
          </w:p>
          <w:p>
            <w:pPr>
              <w:pStyle w:val="18"/>
            </w:pPr>
          </w:p>
          <w:p>
            <w:pPr>
              <w:pStyle w:val="18"/>
              <w:tabs>
                <w:tab w:val="left" w:pos="2150"/>
              </w:tabs>
              <w:ind w:left="106" w:right="102"/>
            </w:pPr>
            <w:r>
              <w:t>Brief</w:t>
            </w:r>
            <w:r>
              <w:rPr>
                <w:spacing w:val="26"/>
              </w:rPr>
              <w:t xml:space="preserve"> </w:t>
            </w:r>
            <w:r>
              <w:t>Description</w:t>
            </w:r>
            <w:r>
              <w:rPr>
                <w:spacing w:val="25"/>
              </w:rPr>
              <w:t xml:space="preserve"> </w:t>
            </w:r>
            <w:r>
              <w:t>of</w:t>
            </w:r>
            <w:r>
              <w:rPr>
                <w:spacing w:val="26"/>
              </w:rPr>
              <w:t xml:space="preserve"> </w:t>
            </w:r>
            <w:r>
              <w:t>the</w:t>
            </w:r>
            <w:r>
              <w:rPr>
                <w:spacing w:val="23"/>
              </w:rPr>
              <w:t xml:space="preserve"> </w:t>
            </w:r>
            <w:r>
              <w:t>work</w:t>
            </w:r>
            <w:r>
              <w:rPr>
                <w:spacing w:val="23"/>
              </w:rPr>
              <w:t xml:space="preserve"> </w:t>
            </w:r>
            <w:r>
              <w:t>performed</w:t>
            </w:r>
            <w:r>
              <w:rPr>
                <w:spacing w:val="25"/>
              </w:rPr>
              <w:t xml:space="preserve"> </w:t>
            </w:r>
            <w:r>
              <w:t>by</w:t>
            </w:r>
            <w:r>
              <w:rPr>
                <w:spacing w:val="23"/>
              </w:rPr>
              <w:t xml:space="preserve"> </w:t>
            </w:r>
            <w:r>
              <w:t>the</w:t>
            </w:r>
            <w:r>
              <w:rPr>
                <w:spacing w:val="-52"/>
              </w:rPr>
              <w:t xml:space="preserve"> </w:t>
            </w:r>
            <w:r>
              <w:t>tenderer:</w:t>
            </w:r>
            <w:r>
              <w:rPr>
                <w:u w:val="single"/>
              </w:rPr>
              <w:t xml:space="preserve"> </w:t>
            </w:r>
            <w:r>
              <w:rPr>
                <w:u w:val="single"/>
              </w:rPr>
              <w:tab/>
            </w:r>
          </w:p>
          <w:p>
            <w:pPr>
              <w:pStyle w:val="18"/>
              <w:tabs>
                <w:tab w:val="left" w:pos="2808"/>
                <w:tab w:val="left" w:pos="3371"/>
                <w:tab w:val="left" w:pos="3544"/>
              </w:tabs>
              <w:spacing w:before="53" w:line="506" w:lineRule="exact"/>
              <w:ind w:left="106" w:right="1405"/>
            </w:pPr>
            <w:r>
              <w:t>Amount</w:t>
            </w:r>
            <w:r>
              <w:rPr>
                <w:spacing w:val="-1"/>
              </w:rPr>
              <w:t xml:space="preserve"> </w:t>
            </w:r>
            <w:r>
              <w:t>of</w:t>
            </w:r>
            <w:r>
              <w:rPr>
                <w:spacing w:val="-3"/>
              </w:rPr>
              <w:t xml:space="preserve"> </w:t>
            </w:r>
            <w:r>
              <w:t>contract:</w:t>
            </w:r>
            <w:r>
              <w:rPr>
                <w:u w:val="single"/>
              </w:rPr>
              <w:t xml:space="preserve"> </w:t>
            </w:r>
            <w:r>
              <w:rPr>
                <w:u w:val="single"/>
              </w:rPr>
              <w:tab/>
            </w:r>
            <w:r>
              <w:rPr>
                <w:u w:val="single"/>
              </w:rPr>
              <w:tab/>
            </w:r>
            <w:r>
              <w:t xml:space="preserve"> Name</w:t>
            </w:r>
            <w:r>
              <w:rPr>
                <w:spacing w:val="-3"/>
              </w:rPr>
              <w:t xml:space="preserve"> </w:t>
            </w:r>
            <w:r>
              <w:t>of</w:t>
            </w:r>
            <w:r>
              <w:rPr>
                <w:spacing w:val="-1"/>
              </w:rPr>
              <w:t xml:space="preserve"> </w:t>
            </w:r>
            <w:r>
              <w:t>Procuring</w:t>
            </w:r>
            <w:r>
              <w:rPr>
                <w:spacing w:val="-5"/>
              </w:rPr>
              <w:t xml:space="preserve"> </w:t>
            </w:r>
            <w:r>
              <w:t>Entity:</w:t>
            </w:r>
            <w:r>
              <w:rPr>
                <w:spacing w:val="-2"/>
              </w:rPr>
              <w:t xml:space="preserve"> </w:t>
            </w:r>
            <w:r>
              <w:rPr>
                <w:u w:val="single"/>
              </w:rPr>
              <w:t xml:space="preserve"> </w:t>
            </w:r>
            <w:r>
              <w:rPr>
                <w:u w:val="single"/>
              </w:rPr>
              <w:tab/>
            </w:r>
            <w:r>
              <w:rPr>
                <w:u w:val="single"/>
              </w:rPr>
              <w:tab/>
            </w:r>
            <w:r>
              <w:rPr>
                <w:u w:val="single"/>
              </w:rPr>
              <w:tab/>
            </w:r>
            <w:r>
              <w:t xml:space="preserve"> Address:</w:t>
            </w:r>
            <w:r>
              <w:rPr>
                <w:u w:val="single"/>
              </w:rPr>
              <w:t xml:space="preserve"> </w:t>
            </w:r>
            <w:r>
              <w:rPr>
                <w:u w:val="single"/>
              </w:rPr>
              <w:tab/>
            </w:r>
          </w:p>
        </w:tc>
        <w:tc>
          <w:tcPr>
            <w:tcW w:w="2127"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36" w:hRule="atLeast"/>
        </w:trPr>
        <w:tc>
          <w:tcPr>
            <w:tcW w:w="1556" w:type="dxa"/>
          </w:tcPr>
          <w:p>
            <w:pPr>
              <w:pStyle w:val="18"/>
            </w:pPr>
          </w:p>
        </w:tc>
        <w:tc>
          <w:tcPr>
            <w:tcW w:w="1561" w:type="dxa"/>
          </w:tcPr>
          <w:p>
            <w:pPr>
              <w:pStyle w:val="18"/>
            </w:pPr>
          </w:p>
        </w:tc>
        <w:tc>
          <w:tcPr>
            <w:tcW w:w="4962" w:type="dxa"/>
          </w:tcPr>
          <w:p>
            <w:pPr>
              <w:pStyle w:val="18"/>
              <w:spacing w:before="4"/>
              <w:rPr>
                <w:sz w:val="21"/>
              </w:rPr>
            </w:pPr>
          </w:p>
          <w:p>
            <w:pPr>
              <w:pStyle w:val="18"/>
              <w:tabs>
                <w:tab w:val="left" w:pos="2992"/>
              </w:tabs>
              <w:ind w:left="106"/>
            </w:pPr>
            <w:r>
              <w:t>Contract</w:t>
            </w:r>
            <w:r>
              <w:rPr>
                <w:spacing w:val="-3"/>
              </w:rPr>
              <w:t xml:space="preserve"> </w:t>
            </w:r>
            <w:r>
              <w:t>name:</w:t>
            </w:r>
            <w:r>
              <w:rPr>
                <w:spacing w:val="1"/>
              </w:rPr>
              <w:t xml:space="preserve"> </w:t>
            </w:r>
            <w:r>
              <w:rPr>
                <w:u w:val="single"/>
              </w:rPr>
              <w:t xml:space="preserve"> </w:t>
            </w:r>
            <w:r>
              <w:rPr>
                <w:u w:val="single"/>
              </w:rPr>
              <w:tab/>
            </w:r>
          </w:p>
          <w:p>
            <w:pPr>
              <w:pStyle w:val="18"/>
            </w:pPr>
          </w:p>
          <w:p>
            <w:pPr>
              <w:pStyle w:val="18"/>
              <w:tabs>
                <w:tab w:val="left" w:pos="2150"/>
              </w:tabs>
              <w:spacing w:before="1"/>
              <w:ind w:left="106" w:right="102"/>
            </w:pPr>
            <w:r>
              <w:t>Brief</w:t>
            </w:r>
            <w:r>
              <w:rPr>
                <w:spacing w:val="26"/>
              </w:rPr>
              <w:t xml:space="preserve"> </w:t>
            </w:r>
            <w:r>
              <w:t>Description</w:t>
            </w:r>
            <w:r>
              <w:rPr>
                <w:spacing w:val="25"/>
              </w:rPr>
              <w:t xml:space="preserve"> </w:t>
            </w:r>
            <w:r>
              <w:t>of</w:t>
            </w:r>
            <w:r>
              <w:rPr>
                <w:spacing w:val="26"/>
              </w:rPr>
              <w:t xml:space="preserve"> </w:t>
            </w:r>
            <w:r>
              <w:t>the</w:t>
            </w:r>
            <w:r>
              <w:rPr>
                <w:spacing w:val="23"/>
              </w:rPr>
              <w:t xml:space="preserve"> </w:t>
            </w:r>
            <w:r>
              <w:t>work</w:t>
            </w:r>
            <w:r>
              <w:rPr>
                <w:spacing w:val="23"/>
              </w:rPr>
              <w:t xml:space="preserve"> </w:t>
            </w:r>
            <w:r>
              <w:t>performed</w:t>
            </w:r>
            <w:r>
              <w:rPr>
                <w:spacing w:val="25"/>
              </w:rPr>
              <w:t xml:space="preserve"> </w:t>
            </w:r>
            <w:r>
              <w:t>by</w:t>
            </w:r>
            <w:r>
              <w:rPr>
                <w:spacing w:val="23"/>
              </w:rPr>
              <w:t xml:space="preserve"> </w:t>
            </w:r>
            <w:r>
              <w:t>the</w:t>
            </w:r>
            <w:r>
              <w:rPr>
                <w:spacing w:val="-52"/>
              </w:rPr>
              <w:t xml:space="preserve"> </w:t>
            </w:r>
            <w:r>
              <w:t>tenderer:</w:t>
            </w:r>
            <w:r>
              <w:rPr>
                <w:u w:val="single"/>
              </w:rPr>
              <w:t xml:space="preserve"> </w:t>
            </w:r>
            <w:r>
              <w:rPr>
                <w:u w:val="single"/>
              </w:rPr>
              <w:tab/>
            </w:r>
          </w:p>
          <w:p>
            <w:pPr>
              <w:pStyle w:val="18"/>
              <w:tabs>
                <w:tab w:val="left" w:pos="2808"/>
                <w:tab w:val="left" w:pos="3371"/>
                <w:tab w:val="left" w:pos="3544"/>
              </w:tabs>
              <w:spacing w:before="53" w:line="506" w:lineRule="exact"/>
              <w:ind w:left="106" w:right="1405"/>
            </w:pPr>
            <w:r>
              <w:t>Amount</w:t>
            </w:r>
            <w:r>
              <w:rPr>
                <w:spacing w:val="-1"/>
              </w:rPr>
              <w:t xml:space="preserve"> </w:t>
            </w:r>
            <w:r>
              <w:t>of</w:t>
            </w:r>
            <w:r>
              <w:rPr>
                <w:spacing w:val="-3"/>
              </w:rPr>
              <w:t xml:space="preserve"> </w:t>
            </w:r>
            <w:r>
              <w:t>contract:</w:t>
            </w:r>
            <w:r>
              <w:rPr>
                <w:u w:val="single"/>
              </w:rPr>
              <w:t xml:space="preserve"> </w:t>
            </w:r>
            <w:r>
              <w:rPr>
                <w:u w:val="single"/>
              </w:rPr>
              <w:tab/>
            </w:r>
            <w:r>
              <w:rPr>
                <w:u w:val="single"/>
              </w:rPr>
              <w:tab/>
            </w:r>
            <w:r>
              <w:t xml:space="preserve"> Name</w:t>
            </w:r>
            <w:r>
              <w:rPr>
                <w:spacing w:val="-3"/>
              </w:rPr>
              <w:t xml:space="preserve"> </w:t>
            </w:r>
            <w:r>
              <w:t>of</w:t>
            </w:r>
            <w:r>
              <w:rPr>
                <w:spacing w:val="-1"/>
              </w:rPr>
              <w:t xml:space="preserve"> </w:t>
            </w:r>
            <w:r>
              <w:t>Procuring</w:t>
            </w:r>
            <w:r>
              <w:rPr>
                <w:spacing w:val="-5"/>
              </w:rPr>
              <w:t xml:space="preserve"> </w:t>
            </w:r>
            <w:r>
              <w:t>Entity:</w:t>
            </w:r>
            <w:r>
              <w:rPr>
                <w:spacing w:val="-2"/>
              </w:rPr>
              <w:t xml:space="preserve"> </w:t>
            </w:r>
            <w:r>
              <w:rPr>
                <w:u w:val="single"/>
              </w:rPr>
              <w:t xml:space="preserve"> </w:t>
            </w:r>
            <w:r>
              <w:rPr>
                <w:u w:val="single"/>
              </w:rPr>
              <w:tab/>
            </w:r>
            <w:r>
              <w:rPr>
                <w:u w:val="single"/>
              </w:rPr>
              <w:tab/>
            </w:r>
            <w:r>
              <w:rPr>
                <w:u w:val="single"/>
              </w:rPr>
              <w:tab/>
            </w:r>
            <w:r>
              <w:t xml:space="preserve"> Address:</w:t>
            </w:r>
            <w:r>
              <w:rPr>
                <w:u w:val="single"/>
              </w:rPr>
              <w:t xml:space="preserve"> </w:t>
            </w:r>
            <w:r>
              <w:rPr>
                <w:u w:val="single"/>
              </w:rPr>
              <w:tab/>
            </w:r>
          </w:p>
        </w:tc>
        <w:tc>
          <w:tcPr>
            <w:tcW w:w="2127"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84" w:hRule="atLeast"/>
        </w:trPr>
        <w:tc>
          <w:tcPr>
            <w:tcW w:w="1556" w:type="dxa"/>
          </w:tcPr>
          <w:p>
            <w:pPr>
              <w:pStyle w:val="18"/>
            </w:pPr>
          </w:p>
        </w:tc>
        <w:tc>
          <w:tcPr>
            <w:tcW w:w="1561" w:type="dxa"/>
          </w:tcPr>
          <w:p>
            <w:pPr>
              <w:pStyle w:val="18"/>
            </w:pPr>
          </w:p>
        </w:tc>
        <w:tc>
          <w:tcPr>
            <w:tcW w:w="4962" w:type="dxa"/>
          </w:tcPr>
          <w:p>
            <w:pPr>
              <w:pStyle w:val="18"/>
              <w:tabs>
                <w:tab w:val="left" w:pos="2992"/>
              </w:tabs>
              <w:spacing w:line="247" w:lineRule="exact"/>
              <w:ind w:left="106"/>
            </w:pPr>
            <w:r>
              <w:t>Contract</w:t>
            </w:r>
            <w:r>
              <w:rPr>
                <w:spacing w:val="-3"/>
              </w:rPr>
              <w:t xml:space="preserve"> </w:t>
            </w:r>
            <w:r>
              <w:t>name:</w:t>
            </w:r>
            <w:r>
              <w:rPr>
                <w:spacing w:val="1"/>
              </w:rPr>
              <w:t xml:space="preserve"> </w:t>
            </w:r>
            <w:r>
              <w:rPr>
                <w:u w:val="single"/>
              </w:rPr>
              <w:t xml:space="preserve"> </w:t>
            </w:r>
            <w:r>
              <w:rPr>
                <w:u w:val="single"/>
              </w:rPr>
              <w:tab/>
            </w:r>
          </w:p>
          <w:p>
            <w:pPr>
              <w:pStyle w:val="18"/>
              <w:spacing w:before="1"/>
            </w:pPr>
          </w:p>
          <w:p>
            <w:pPr>
              <w:pStyle w:val="18"/>
              <w:tabs>
                <w:tab w:val="left" w:pos="2150"/>
              </w:tabs>
              <w:ind w:left="106" w:right="102"/>
            </w:pPr>
            <w:r>
              <w:t>Brief</w:t>
            </w:r>
            <w:r>
              <w:rPr>
                <w:spacing w:val="26"/>
              </w:rPr>
              <w:t xml:space="preserve"> </w:t>
            </w:r>
            <w:r>
              <w:t>Description</w:t>
            </w:r>
            <w:r>
              <w:rPr>
                <w:spacing w:val="25"/>
              </w:rPr>
              <w:t xml:space="preserve"> </w:t>
            </w:r>
            <w:r>
              <w:t>of</w:t>
            </w:r>
            <w:r>
              <w:rPr>
                <w:spacing w:val="26"/>
              </w:rPr>
              <w:t xml:space="preserve"> </w:t>
            </w:r>
            <w:r>
              <w:t>the</w:t>
            </w:r>
            <w:r>
              <w:rPr>
                <w:spacing w:val="23"/>
              </w:rPr>
              <w:t xml:space="preserve"> </w:t>
            </w:r>
            <w:r>
              <w:t>work</w:t>
            </w:r>
            <w:r>
              <w:rPr>
                <w:spacing w:val="23"/>
              </w:rPr>
              <w:t xml:space="preserve"> </w:t>
            </w:r>
            <w:r>
              <w:t>performed</w:t>
            </w:r>
            <w:r>
              <w:rPr>
                <w:spacing w:val="25"/>
              </w:rPr>
              <w:t xml:space="preserve"> </w:t>
            </w:r>
            <w:r>
              <w:t>by</w:t>
            </w:r>
            <w:r>
              <w:rPr>
                <w:spacing w:val="23"/>
              </w:rPr>
              <w:t xml:space="preserve"> </w:t>
            </w:r>
            <w:r>
              <w:t>the</w:t>
            </w:r>
            <w:r>
              <w:rPr>
                <w:spacing w:val="-52"/>
              </w:rPr>
              <w:t xml:space="preserve"> </w:t>
            </w:r>
            <w:r>
              <w:t>tenderer:</w:t>
            </w:r>
            <w:r>
              <w:rPr>
                <w:u w:val="single"/>
              </w:rPr>
              <w:t xml:space="preserve"> </w:t>
            </w:r>
            <w:r>
              <w:rPr>
                <w:u w:val="single"/>
              </w:rPr>
              <w:tab/>
            </w:r>
          </w:p>
          <w:p>
            <w:pPr>
              <w:pStyle w:val="18"/>
              <w:tabs>
                <w:tab w:val="left" w:pos="2808"/>
                <w:tab w:val="left" w:pos="3371"/>
                <w:tab w:val="left" w:pos="3544"/>
              </w:tabs>
              <w:spacing w:before="53" w:line="506" w:lineRule="exact"/>
              <w:ind w:left="106" w:right="1405"/>
            </w:pPr>
            <w:r>
              <w:t>Amount</w:t>
            </w:r>
            <w:r>
              <w:rPr>
                <w:spacing w:val="-1"/>
              </w:rPr>
              <w:t xml:space="preserve"> </w:t>
            </w:r>
            <w:r>
              <w:t>of</w:t>
            </w:r>
            <w:r>
              <w:rPr>
                <w:spacing w:val="-3"/>
              </w:rPr>
              <w:t xml:space="preserve"> </w:t>
            </w:r>
            <w:r>
              <w:t>contract:</w:t>
            </w:r>
            <w:r>
              <w:rPr>
                <w:u w:val="single"/>
              </w:rPr>
              <w:t xml:space="preserve"> </w:t>
            </w:r>
            <w:r>
              <w:rPr>
                <w:u w:val="single"/>
              </w:rPr>
              <w:tab/>
            </w:r>
            <w:r>
              <w:rPr>
                <w:u w:val="single"/>
              </w:rPr>
              <w:tab/>
            </w:r>
            <w:r>
              <w:t xml:space="preserve"> Name</w:t>
            </w:r>
            <w:r>
              <w:rPr>
                <w:spacing w:val="-3"/>
              </w:rPr>
              <w:t xml:space="preserve"> </w:t>
            </w:r>
            <w:r>
              <w:t>of</w:t>
            </w:r>
            <w:r>
              <w:rPr>
                <w:spacing w:val="-1"/>
              </w:rPr>
              <w:t xml:space="preserve"> </w:t>
            </w:r>
            <w:r>
              <w:t>Procuring</w:t>
            </w:r>
            <w:r>
              <w:rPr>
                <w:spacing w:val="-5"/>
              </w:rPr>
              <w:t xml:space="preserve"> </w:t>
            </w:r>
            <w:r>
              <w:t>Entity:</w:t>
            </w:r>
            <w:r>
              <w:rPr>
                <w:spacing w:val="-2"/>
              </w:rPr>
              <w:t xml:space="preserve"> </w:t>
            </w:r>
            <w:r>
              <w:rPr>
                <w:u w:val="single"/>
              </w:rPr>
              <w:t xml:space="preserve"> </w:t>
            </w:r>
            <w:r>
              <w:rPr>
                <w:u w:val="single"/>
              </w:rPr>
              <w:tab/>
            </w:r>
            <w:r>
              <w:rPr>
                <w:u w:val="single"/>
              </w:rPr>
              <w:tab/>
            </w:r>
            <w:r>
              <w:rPr>
                <w:u w:val="single"/>
              </w:rPr>
              <w:tab/>
            </w:r>
            <w:r>
              <w:t xml:space="preserve"> Address:</w:t>
            </w:r>
            <w:r>
              <w:rPr>
                <w:u w:val="single"/>
              </w:rPr>
              <w:t xml:space="preserve"> </w:t>
            </w:r>
            <w:r>
              <w:rPr>
                <w:u w:val="single"/>
              </w:rPr>
              <w:tab/>
            </w:r>
          </w:p>
        </w:tc>
        <w:tc>
          <w:tcPr>
            <w:tcW w:w="2127" w:type="dxa"/>
          </w:tcPr>
          <w:p>
            <w:pPr>
              <w:pStyle w:val="18"/>
            </w:pPr>
          </w:p>
        </w:tc>
      </w:tr>
    </w:tbl>
    <w:p>
      <w:pPr>
        <w:sectPr>
          <w:headerReference r:id="rId39" w:type="default"/>
          <w:footerReference r:id="rId40" w:type="default"/>
          <w:pgSz w:w="11920" w:h="16850"/>
          <w:pgMar w:top="74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numPr>
          <w:ilvl w:val="1"/>
          <w:numId w:val="51"/>
        </w:numPr>
        <w:tabs>
          <w:tab w:val="left" w:pos="1592"/>
        </w:tabs>
        <w:spacing w:before="72"/>
        <w:ind w:left="1591" w:hanging="361"/>
        <w:jc w:val="left"/>
        <w:rPr>
          <w:color w:val="221F1F"/>
        </w:rPr>
      </w:pPr>
      <w:bookmarkStart w:id="95" w:name="_Toc13311"/>
      <w:r>
        <w:rPr>
          <w:color w:val="221F1F"/>
        </w:rPr>
        <w:t>FORM</w:t>
      </w:r>
      <w:r>
        <w:rPr>
          <w:color w:val="221F1F"/>
          <w:spacing w:val="-1"/>
        </w:rPr>
        <w:t xml:space="preserve"> </w:t>
      </w:r>
      <w:r>
        <w:rPr>
          <w:color w:val="221F1F"/>
        </w:rPr>
        <w:t>EXP</w:t>
      </w:r>
      <w:r>
        <w:rPr>
          <w:color w:val="221F1F"/>
          <w:spacing w:val="-2"/>
        </w:rPr>
        <w:t xml:space="preserve"> </w:t>
      </w:r>
      <w:r>
        <w:rPr>
          <w:color w:val="221F1F"/>
        </w:rPr>
        <w:t>-</w:t>
      </w:r>
      <w:r>
        <w:rPr>
          <w:color w:val="221F1F"/>
          <w:spacing w:val="-16"/>
        </w:rPr>
        <w:t xml:space="preserve"> </w:t>
      </w:r>
      <w:r>
        <w:rPr>
          <w:color w:val="221F1F"/>
        </w:rPr>
        <w:t>4.2(a)</w:t>
      </w:r>
      <w:bookmarkEnd w:id="95"/>
    </w:p>
    <w:p>
      <w:pPr>
        <w:pStyle w:val="7"/>
        <w:spacing w:before="3"/>
        <w:rPr>
          <w:b/>
          <w:sz w:val="30"/>
        </w:rPr>
      </w:pPr>
    </w:p>
    <w:p>
      <w:pPr>
        <w:pStyle w:val="4"/>
        <w:ind w:left="254"/>
        <w:jc w:val="both"/>
      </w:pPr>
      <w:bookmarkStart w:id="96" w:name="_Toc15540"/>
      <w:r>
        <w:rPr>
          <w:color w:val="221F1F"/>
        </w:rPr>
        <w:t>Speciﬁc</w:t>
      </w:r>
      <w:r>
        <w:rPr>
          <w:color w:val="221F1F"/>
          <w:spacing w:val="-5"/>
        </w:rPr>
        <w:t xml:space="preserve"> </w:t>
      </w:r>
      <w:r>
        <w:rPr>
          <w:color w:val="221F1F"/>
        </w:rPr>
        <w:t>Construction</w:t>
      </w:r>
      <w:r>
        <w:rPr>
          <w:color w:val="221F1F"/>
          <w:spacing w:val="-4"/>
        </w:rPr>
        <w:t xml:space="preserve"> </w:t>
      </w:r>
      <w:r>
        <w:rPr>
          <w:color w:val="221F1F"/>
        </w:rPr>
        <w:t>and</w:t>
      </w:r>
      <w:r>
        <w:rPr>
          <w:color w:val="221F1F"/>
          <w:spacing w:val="-5"/>
        </w:rPr>
        <w:t xml:space="preserve"> </w:t>
      </w:r>
      <w:r>
        <w:rPr>
          <w:color w:val="221F1F"/>
        </w:rPr>
        <w:t>Contract</w:t>
      </w:r>
      <w:r>
        <w:rPr>
          <w:color w:val="221F1F"/>
          <w:spacing w:val="-4"/>
        </w:rPr>
        <w:t xml:space="preserve"> </w:t>
      </w:r>
      <w:r>
        <w:rPr>
          <w:color w:val="221F1F"/>
        </w:rPr>
        <w:t>Management</w:t>
      </w:r>
      <w:r>
        <w:rPr>
          <w:color w:val="221F1F"/>
          <w:spacing w:val="-5"/>
        </w:rPr>
        <w:t xml:space="preserve"> </w:t>
      </w:r>
      <w:r>
        <w:rPr>
          <w:color w:val="221F1F"/>
        </w:rPr>
        <w:t>Experience</w:t>
      </w:r>
      <w:bookmarkEnd w:id="96"/>
    </w:p>
    <w:p>
      <w:pPr>
        <w:pStyle w:val="7"/>
        <w:tabs>
          <w:tab w:val="left" w:pos="5053"/>
          <w:tab w:val="left" w:pos="5113"/>
        </w:tabs>
        <w:spacing w:before="231" w:line="441" w:lineRule="auto"/>
        <w:ind w:left="254" w:right="6186"/>
        <w:jc w:val="both"/>
      </w:pPr>
      <w:r>
        <mc:AlternateContent>
          <mc:Choice Requires="wps">
            <w:drawing>
              <wp:anchor distT="0" distB="0" distL="114300" distR="114300" simplePos="0" relativeHeight="251680768" behindDoc="1" locked="0" layoutInCell="1" allowOverlap="1">
                <wp:simplePos x="0" y="0"/>
                <wp:positionH relativeFrom="page">
                  <wp:posOffset>2200910</wp:posOffset>
                </wp:positionH>
                <wp:positionV relativeFrom="paragraph">
                  <wp:posOffset>2544445</wp:posOffset>
                </wp:positionV>
                <wp:extent cx="132715" cy="103505"/>
                <wp:effectExtent l="0" t="0" r="0" b="0"/>
                <wp:wrapNone/>
                <wp:docPr id="218" name="Rectangle 43"/>
                <wp:cNvGraphicFramePr/>
                <a:graphic xmlns:a="http://schemas.openxmlformats.org/drawingml/2006/main">
                  <a:graphicData uri="http://schemas.microsoft.com/office/word/2010/wordprocessingShape">
                    <wps:wsp>
                      <wps:cNvSpPr>
                        <a:spLocks noChangeArrowheads="1"/>
                      </wps:cNvSpPr>
                      <wps:spPr bwMode="auto">
                        <a:xfrm>
                          <a:off x="0" y="0"/>
                          <a:ext cx="132715" cy="103505"/>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43" o:spid="_x0000_s1026" o:spt="1" style="position:absolute;left:0pt;margin-left:173.3pt;margin-top:200.35pt;height:8.15pt;width:10.45pt;mso-position-horizontal-relative:page;z-index:-251635712;mso-width-relative:page;mso-height-relative:page;" filled="f" stroked="t" coordsize="21600,21600" o:gfxdata="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FFEQSnZAAAACwEAAA8AAAAAAAAAAQAgAAAAIgAAAGRycy9kb3ducmV2&#10;LnhtbFBLAQIUABQAAAAIAIdO4kCzyvZdNAIAAHAEAAAOAAAAAAAAAAEAIAAAACgBAABkcnMvZTJv&#10;RG9jLnhtbFBLBQYAAAAABgAGAFkBAADOBQAAAAA=&#10;">
                <v:fill on="f" focussize="0,0"/>
                <v:stroke weight="0.96pt" color="#000000" miterlimit="8" joinstyle="miter"/>
                <v:imagedata o:title=""/>
                <o:lock v:ext="edit" aspectratio="f"/>
                <v:textbox>
                  <w:txbxContent>
                    <w:p>
                      <w:pPr>
                        <w:jc w:val="center"/>
                      </w:pPr>
                    </w:p>
                  </w:txbxContent>
                </v:textbox>
              </v:rect>
            </w:pict>
          </mc:Fallback>
        </mc:AlternateContent>
      </w:r>
      <w:r>
        <mc:AlternateContent>
          <mc:Choice Requires="wps">
            <w:drawing>
              <wp:anchor distT="0" distB="0" distL="114300" distR="114300" simplePos="0" relativeHeight="251681792" behindDoc="1" locked="0" layoutInCell="1" allowOverlap="1">
                <wp:simplePos x="0" y="0"/>
                <wp:positionH relativeFrom="page">
                  <wp:posOffset>3139440</wp:posOffset>
                </wp:positionH>
                <wp:positionV relativeFrom="paragraph">
                  <wp:posOffset>2544445</wp:posOffset>
                </wp:positionV>
                <wp:extent cx="133985" cy="103505"/>
                <wp:effectExtent l="0" t="0" r="0" b="0"/>
                <wp:wrapNone/>
                <wp:docPr id="217" name="Rectangle 42"/>
                <wp:cNvGraphicFramePr/>
                <a:graphic xmlns:a="http://schemas.openxmlformats.org/drawingml/2006/main">
                  <a:graphicData uri="http://schemas.microsoft.com/office/word/2010/wordprocessingShape">
                    <wps:wsp>
                      <wps:cNvSpPr>
                        <a:spLocks noChangeArrowheads="1"/>
                      </wps:cNvSpPr>
                      <wps:spPr bwMode="auto">
                        <a:xfrm>
                          <a:off x="0" y="0"/>
                          <a:ext cx="133985" cy="103505"/>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42" o:spid="_x0000_s1026" o:spt="1" style="position:absolute;left:0pt;margin-left:247.2pt;margin-top:200.35pt;height:8.15pt;width:10.55pt;mso-position-horizontal-relative:page;z-index:-251634688;mso-width-relative:page;mso-height-relative:page;" filled="f" stroked="t" coordsize="21600,21600" o:gfxdata="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N3yv7bYAAAACwEAAA8AAAAAAAAAAQAgAAAAIgAAAGRycy9kb3ducmV2&#10;LnhtbFBLAQIUABQAAAAIAIdO4kDKUMDWNQIAAHAEAAAOAAAAAAAAAAEAIAAAACcBAABkcnMvZTJv&#10;RG9jLnhtbFBLBQYAAAAABgAGAFkBAADOBQAAAAA=&#10;">
                <v:fill on="f" focussize="0,0"/>
                <v:stroke weight="0.96pt" color="#000000" miterlimit="8" joinstyle="miter"/>
                <v:imagedata o:title=""/>
                <o:lock v:ext="edit" aspectratio="f"/>
                <v:textbox>
                  <w:txbxContent>
                    <w:p>
                      <w:pPr>
                        <w:jc w:val="center"/>
                      </w:pPr>
                    </w:p>
                  </w:txbxContent>
                </v:textbox>
              </v:rect>
            </w:pict>
          </mc:Fallback>
        </mc:AlternateContent>
      </w:r>
      <w:r>
        <mc:AlternateContent>
          <mc:Choice Requires="wps">
            <w:drawing>
              <wp:anchor distT="0" distB="0" distL="114300" distR="114300" simplePos="0" relativeHeight="251681792" behindDoc="1" locked="0" layoutInCell="1" allowOverlap="1">
                <wp:simplePos x="0" y="0"/>
                <wp:positionH relativeFrom="page">
                  <wp:posOffset>4357370</wp:posOffset>
                </wp:positionH>
                <wp:positionV relativeFrom="paragraph">
                  <wp:posOffset>2544445</wp:posOffset>
                </wp:positionV>
                <wp:extent cx="132715" cy="103505"/>
                <wp:effectExtent l="0" t="0" r="0" b="0"/>
                <wp:wrapNone/>
                <wp:docPr id="216" name="Rectangle 41"/>
                <wp:cNvGraphicFramePr/>
                <a:graphic xmlns:a="http://schemas.openxmlformats.org/drawingml/2006/main">
                  <a:graphicData uri="http://schemas.microsoft.com/office/word/2010/wordprocessingShape">
                    <wps:wsp>
                      <wps:cNvSpPr>
                        <a:spLocks noChangeArrowheads="1"/>
                      </wps:cNvSpPr>
                      <wps:spPr bwMode="auto">
                        <a:xfrm>
                          <a:off x="0" y="0"/>
                          <a:ext cx="132715" cy="103505"/>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41" o:spid="_x0000_s1026" o:spt="1" style="position:absolute;left:0pt;margin-left:343.1pt;margin-top:200.35pt;height:8.15pt;width:10.45pt;mso-position-horizontal-relative:page;z-index:-251634688;mso-width-relative:page;mso-height-relative:page;" filled="f" stroked="t" coordsize="21600,21600" o:gfxdata="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">
                <v:fill on="f" focussize="0,0"/>
                <v:stroke weight="0.96pt" color="#000000" miterlimit="8" joinstyle="miter"/>
                <v:imagedata o:title=""/>
                <o:lock v:ext="edit" aspectratio="f"/>
                <v:textbox>
                  <w:txbxContent>
                    <w:p>
                      <w:pPr>
                        <w:jc w:val="center"/>
                      </w:pPr>
                    </w:p>
                  </w:txbxContent>
                </v:textbox>
              </v:rect>
            </w:pict>
          </mc:Fallback>
        </mc:AlternateContent>
      </w:r>
      <w:r>
        <mc:AlternateContent>
          <mc:Choice Requires="wps">
            <w:drawing>
              <wp:anchor distT="0" distB="0" distL="114300" distR="114300" simplePos="0" relativeHeight="251682816" behindDoc="1" locked="0" layoutInCell="1" allowOverlap="1">
                <wp:simplePos x="0" y="0"/>
                <wp:positionH relativeFrom="page">
                  <wp:posOffset>5676900</wp:posOffset>
                </wp:positionH>
                <wp:positionV relativeFrom="paragraph">
                  <wp:posOffset>2544445</wp:posOffset>
                </wp:positionV>
                <wp:extent cx="133985" cy="103505"/>
                <wp:effectExtent l="0" t="0" r="0" b="0"/>
                <wp:wrapNone/>
                <wp:docPr id="215" name="Rectangle 40"/>
                <wp:cNvGraphicFramePr/>
                <a:graphic xmlns:a="http://schemas.openxmlformats.org/drawingml/2006/main">
                  <a:graphicData uri="http://schemas.microsoft.com/office/word/2010/wordprocessingShape">
                    <wps:wsp>
                      <wps:cNvSpPr>
                        <a:spLocks noChangeArrowheads="1"/>
                      </wps:cNvSpPr>
                      <wps:spPr bwMode="auto">
                        <a:xfrm>
                          <a:off x="0" y="0"/>
                          <a:ext cx="133985" cy="103505"/>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40" o:spid="_x0000_s1026" o:spt="1" style="position:absolute;left:0pt;margin-left:447pt;margin-top:200.35pt;height:8.15pt;width:10.55pt;mso-position-horizontal-relative:page;z-index:-251633664;mso-width-relative:page;mso-height-relative:page;" filled="f" stroked="t" coordsize="21600,21600" o:gfxdata="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D5UIsp2QAAAAsBAAAPAAAAAAAAAAEAIAAAACIAAABkcnMvZG93bnJl&#10;di54bWxQSwECFAAUAAAACACHTuJAWg/9dDUCAABwBAAADgAAAAAAAAABACAAAAAoAQAAZHJzL2Uy&#10;b0RvYy54bWxQSwUGAAAAAAYABgBZAQAAzwUAAAAA&#10;">
                <v:fill on="f" focussize="0,0"/>
                <v:stroke weight="0.96pt" color="#000000" miterlimit="8" joinstyle="miter"/>
                <v:imagedata o:title=""/>
                <o:lock v:ext="edit" aspectratio="f"/>
                <v:textbox>
                  <w:txbxContent>
                    <w:p>
                      <w:pPr>
                        <w:jc w:val="center"/>
                      </w:pPr>
                    </w:p>
                  </w:txbxContent>
                </v:textbox>
              </v:rect>
            </w:pict>
          </mc:Fallback>
        </mc:AlternateContent>
      </w:r>
      <w:r>
        <w:rPr>
          <w:color w:val="221F1F"/>
          <w:spacing w:val="-1"/>
        </w:rPr>
        <w:t>Tenderer's</w:t>
      </w:r>
      <w:r>
        <w:rPr>
          <w:color w:val="221F1F"/>
          <w:spacing w:val="-12"/>
        </w:rPr>
        <w:t xml:space="preserve"> </w:t>
      </w:r>
      <w:r>
        <w:rPr>
          <w:color w:val="221F1F"/>
        </w:rPr>
        <w:t xml:space="preserve">Name: </w:t>
      </w:r>
      <w:r>
        <w:rPr>
          <w:color w:val="221F1F"/>
          <w:u w:val="single" w:color="211E1F"/>
        </w:rPr>
        <w:t xml:space="preserve"> </w:t>
      </w:r>
      <w:r>
        <w:rPr>
          <w:color w:val="221F1F"/>
          <w:u w:val="single" w:color="211E1F"/>
        </w:rPr>
        <w:tab/>
      </w:r>
      <w:r>
        <w:rPr>
          <w:color w:val="221F1F"/>
          <w:w w:val="41"/>
          <w:u w:val="single" w:color="211E1F"/>
        </w:rPr>
        <w:t xml:space="preserve"> </w:t>
      </w:r>
      <w:r>
        <w:rPr>
          <w:color w:val="221F1F"/>
        </w:rPr>
        <w:t xml:space="preserve">                                              Date:</w:t>
      </w:r>
      <w:r>
        <w:rPr>
          <w:color w:val="221F1F"/>
          <w:u w:val="single" w:color="211E1F"/>
        </w:rPr>
        <w:tab/>
      </w:r>
      <w:r>
        <w:rPr>
          <w:color w:val="221F1F"/>
          <w:u w:val="single" w:color="211E1F"/>
        </w:rPr>
        <w:tab/>
      </w:r>
      <w:r>
        <w:rPr>
          <w:color w:val="221F1F"/>
        </w:rPr>
        <w:t xml:space="preserve"> JV</w:t>
      </w:r>
      <w:r>
        <w:rPr>
          <w:color w:val="221F1F"/>
          <w:spacing w:val="-8"/>
        </w:rPr>
        <w:t xml:space="preserve"> </w:t>
      </w:r>
      <w:r>
        <w:rPr>
          <w:color w:val="221F1F"/>
        </w:rPr>
        <w:t>Member's</w:t>
      </w:r>
      <w:r>
        <w:rPr>
          <w:color w:val="221F1F"/>
          <w:spacing w:val="-3"/>
        </w:rPr>
        <w:t xml:space="preserve"> </w:t>
      </w:r>
      <w:r>
        <w:rPr>
          <w:color w:val="221F1F"/>
        </w:rPr>
        <w:t>Name</w:t>
      </w:r>
      <w:r>
        <w:rPr>
          <w:color w:val="221F1F"/>
          <w:u w:val="single" w:color="211E1F"/>
        </w:rPr>
        <w:t xml:space="preserve"> </w:t>
      </w:r>
      <w:r>
        <w:rPr>
          <w:color w:val="221F1F"/>
          <w:u w:val="single" w:color="211E1F"/>
        </w:rPr>
        <w:tab/>
      </w:r>
      <w:r>
        <w:rPr>
          <w:color w:val="221F1F"/>
          <w:u w:val="single" w:color="211E1F"/>
        </w:rPr>
        <w:tab/>
      </w:r>
      <w:r>
        <w:rPr>
          <w:color w:val="221F1F"/>
        </w:rPr>
        <w:t xml:space="preserve"> ITT</w:t>
      </w:r>
      <w:r>
        <w:rPr>
          <w:color w:val="221F1F"/>
          <w:spacing w:val="-2"/>
        </w:rPr>
        <w:t xml:space="preserve"> </w:t>
      </w:r>
      <w:r>
        <w:rPr>
          <w:color w:val="221F1F"/>
        </w:rPr>
        <w:t>No.</w:t>
      </w:r>
      <w:r>
        <w:rPr>
          <w:color w:val="221F1F"/>
          <w:spacing w:val="-2"/>
        </w:rPr>
        <w:t xml:space="preserve"> </w:t>
      </w:r>
      <w:r>
        <w:rPr>
          <w:color w:val="221F1F"/>
        </w:rPr>
        <w:t>and</w:t>
      </w:r>
      <w:r>
        <w:rPr>
          <w:color w:val="221F1F"/>
          <w:spacing w:val="-3"/>
        </w:rPr>
        <w:t xml:space="preserve"> </w:t>
      </w:r>
      <w:r>
        <w:rPr>
          <w:color w:val="221F1F"/>
        </w:rPr>
        <w:t xml:space="preserve">title: </w:t>
      </w:r>
      <w:r>
        <w:rPr>
          <w:color w:val="221F1F"/>
          <w:spacing w:val="1"/>
        </w:rPr>
        <w:t xml:space="preserve"> </w:t>
      </w:r>
      <w:r>
        <w:rPr>
          <w:color w:val="221F1F"/>
          <w:u w:val="single" w:color="211E1E"/>
        </w:rPr>
        <w:t xml:space="preserve"> </w:t>
      </w:r>
      <w:r>
        <w:rPr>
          <w:color w:val="221F1F"/>
          <w:u w:val="single" w:color="211E1E"/>
        </w:rPr>
        <w:tab/>
      </w:r>
      <w:r>
        <w:rPr>
          <w:color w:val="221F1F"/>
          <w:u w:val="single" w:color="211E1E"/>
        </w:rPr>
        <w:tab/>
      </w:r>
    </w:p>
    <w:p>
      <w:pPr>
        <w:pStyle w:val="7"/>
        <w:spacing w:before="2"/>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703"/>
        <w:gridCol w:w="1440"/>
        <w:gridCol w:w="1865"/>
        <w:gridCol w:w="2160"/>
        <w:gridCol w:w="196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7" w:hRule="atLeast"/>
        </w:trPr>
        <w:tc>
          <w:tcPr>
            <w:tcW w:w="2703" w:type="dxa"/>
            <w:shd w:val="clear" w:color="auto" w:fill="BEBEBE"/>
          </w:tcPr>
          <w:p>
            <w:pPr>
              <w:pStyle w:val="18"/>
              <w:spacing w:line="251" w:lineRule="exact"/>
              <w:ind w:left="107"/>
              <w:rPr>
                <w:b/>
              </w:rPr>
            </w:pPr>
            <w:r>
              <w:rPr>
                <w:b/>
              </w:rPr>
              <w:t>Contract</w:t>
            </w:r>
            <w:r>
              <w:rPr>
                <w:b/>
                <w:spacing w:val="-1"/>
              </w:rPr>
              <w:t xml:space="preserve"> </w:t>
            </w:r>
            <w:r>
              <w:rPr>
                <w:b/>
              </w:rPr>
              <w:t>No.</w:t>
            </w:r>
          </w:p>
        </w:tc>
        <w:tc>
          <w:tcPr>
            <w:tcW w:w="7433" w:type="dxa"/>
            <w:gridSpan w:val="4"/>
            <w:shd w:val="clear" w:color="auto" w:fill="BEBEBE"/>
          </w:tcPr>
          <w:p>
            <w:pPr>
              <w:pStyle w:val="18"/>
              <w:spacing w:line="251" w:lineRule="exact"/>
              <w:ind w:left="105"/>
              <w:rPr>
                <w:b/>
              </w:rPr>
            </w:pPr>
            <w:r>
              <w:rPr>
                <w:b/>
              </w:rPr>
              <w:t>Information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8" w:hRule="atLeast"/>
        </w:trPr>
        <w:tc>
          <w:tcPr>
            <w:tcW w:w="2703" w:type="dxa"/>
          </w:tcPr>
          <w:p>
            <w:pPr>
              <w:pStyle w:val="18"/>
              <w:spacing w:line="247" w:lineRule="exact"/>
              <w:ind w:left="107"/>
            </w:pPr>
            <w:r>
              <w:t>Contract</w:t>
            </w:r>
            <w:r>
              <w:rPr>
                <w:spacing w:val="-3"/>
              </w:rPr>
              <w:t xml:space="preserve"> </w:t>
            </w:r>
            <w:r>
              <w:t>Identification</w:t>
            </w:r>
          </w:p>
        </w:tc>
        <w:tc>
          <w:tcPr>
            <w:tcW w:w="7433" w:type="dxa"/>
            <w:gridSpan w:val="4"/>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8" w:hRule="atLeast"/>
        </w:trPr>
        <w:tc>
          <w:tcPr>
            <w:tcW w:w="2703" w:type="dxa"/>
          </w:tcPr>
          <w:p>
            <w:pPr>
              <w:pStyle w:val="18"/>
              <w:spacing w:line="247" w:lineRule="exact"/>
              <w:ind w:left="107"/>
            </w:pPr>
            <w:r>
              <w:t>Award</w:t>
            </w:r>
            <w:r>
              <w:rPr>
                <w:spacing w:val="-2"/>
              </w:rPr>
              <w:t xml:space="preserve"> </w:t>
            </w:r>
            <w:r>
              <w:t>Date</w:t>
            </w:r>
          </w:p>
        </w:tc>
        <w:tc>
          <w:tcPr>
            <w:tcW w:w="7433" w:type="dxa"/>
            <w:gridSpan w:val="4"/>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38" w:hRule="atLeast"/>
        </w:trPr>
        <w:tc>
          <w:tcPr>
            <w:tcW w:w="2703" w:type="dxa"/>
          </w:tcPr>
          <w:p>
            <w:pPr>
              <w:pStyle w:val="18"/>
              <w:spacing w:line="247" w:lineRule="exact"/>
              <w:ind w:left="107"/>
            </w:pPr>
            <w:r>
              <w:t>Completion</w:t>
            </w:r>
            <w:r>
              <w:rPr>
                <w:spacing w:val="-2"/>
              </w:rPr>
              <w:t xml:space="preserve"> </w:t>
            </w:r>
            <w:r>
              <w:t>Date</w:t>
            </w:r>
          </w:p>
        </w:tc>
        <w:tc>
          <w:tcPr>
            <w:tcW w:w="7433" w:type="dxa"/>
            <w:gridSpan w:val="4"/>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9" w:hRule="atLeast"/>
        </w:trPr>
        <w:tc>
          <w:tcPr>
            <w:tcW w:w="2703" w:type="dxa"/>
          </w:tcPr>
          <w:p>
            <w:pPr>
              <w:pStyle w:val="18"/>
              <w:spacing w:line="247" w:lineRule="exact"/>
              <w:ind w:left="107"/>
            </w:pPr>
            <w:r>
              <w:t>Role</w:t>
            </w:r>
            <w:r>
              <w:rPr>
                <w:spacing w:val="-1"/>
              </w:rPr>
              <w:t xml:space="preserve"> </w:t>
            </w:r>
            <w:r>
              <w:t>in</w:t>
            </w:r>
            <w:r>
              <w:rPr>
                <w:spacing w:val="-1"/>
              </w:rPr>
              <w:t xml:space="preserve"> </w:t>
            </w:r>
            <w:r>
              <w:t>Contract</w:t>
            </w:r>
          </w:p>
        </w:tc>
        <w:tc>
          <w:tcPr>
            <w:tcW w:w="1440" w:type="dxa"/>
          </w:tcPr>
          <w:p>
            <w:pPr>
              <w:pStyle w:val="18"/>
              <w:spacing w:line="242" w:lineRule="auto"/>
              <w:ind w:left="105" w:right="364" w:firstLine="276"/>
            </w:pPr>
            <w:r>
              <w:t>Prime</w:t>
            </w:r>
            <w:r>
              <w:rPr>
                <w:spacing w:val="1"/>
              </w:rPr>
              <w:t xml:space="preserve"> </w:t>
            </w:r>
            <w:r>
              <w:t>Contractor</w:t>
            </w:r>
          </w:p>
        </w:tc>
        <w:tc>
          <w:tcPr>
            <w:tcW w:w="1865" w:type="dxa"/>
          </w:tcPr>
          <w:p>
            <w:pPr>
              <w:pStyle w:val="18"/>
              <w:spacing w:line="247" w:lineRule="exact"/>
              <w:ind w:left="384"/>
            </w:pPr>
            <w:r>
              <w:t>Member in</w:t>
            </w:r>
            <w:r>
              <w:rPr>
                <w:spacing w:val="-4"/>
              </w:rPr>
              <w:t xml:space="preserve"> </w:t>
            </w:r>
            <w:r>
              <w:t>JV</w:t>
            </w:r>
          </w:p>
        </w:tc>
        <w:tc>
          <w:tcPr>
            <w:tcW w:w="2160" w:type="dxa"/>
          </w:tcPr>
          <w:p>
            <w:pPr>
              <w:pStyle w:val="18"/>
              <w:spacing w:line="242" w:lineRule="auto"/>
              <w:ind w:left="108" w:right="497" w:firstLine="386"/>
            </w:pPr>
            <w:r>
              <w:rPr>
                <w:spacing w:val="-1"/>
              </w:rPr>
              <w:t>Management</w:t>
            </w:r>
            <w:r>
              <w:rPr>
                <w:spacing w:val="-52"/>
              </w:rPr>
              <w:t xml:space="preserve"> </w:t>
            </w:r>
            <w:r>
              <w:t>Contractor</w:t>
            </w:r>
          </w:p>
        </w:tc>
        <w:tc>
          <w:tcPr>
            <w:tcW w:w="1968" w:type="dxa"/>
          </w:tcPr>
          <w:p>
            <w:pPr>
              <w:pStyle w:val="18"/>
              <w:spacing w:line="247" w:lineRule="exact"/>
              <w:ind w:left="329"/>
            </w:pPr>
            <w:r>
              <w:t>Sub-</w:t>
            </w:r>
            <w:r>
              <w:rPr>
                <w:spacing w:val="-5"/>
              </w:rPr>
              <w:t xml:space="preserve"> </w:t>
            </w:r>
            <w:r>
              <w:t>contractor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7" w:hRule="atLeast"/>
        </w:trPr>
        <w:tc>
          <w:tcPr>
            <w:tcW w:w="2703" w:type="dxa"/>
          </w:tcPr>
          <w:p>
            <w:pPr>
              <w:pStyle w:val="18"/>
              <w:spacing w:line="247" w:lineRule="exact"/>
              <w:ind w:left="107"/>
            </w:pPr>
            <w:r>
              <w:t>Total</w:t>
            </w:r>
            <w:r>
              <w:rPr>
                <w:spacing w:val="-2"/>
              </w:rPr>
              <w:t xml:space="preserve"> </w:t>
            </w:r>
            <w:r>
              <w:t>Contract</w:t>
            </w:r>
            <w:r>
              <w:rPr>
                <w:spacing w:val="-1"/>
              </w:rPr>
              <w:t xml:space="preserve"> </w:t>
            </w:r>
            <w:r>
              <w:t>Amount</w:t>
            </w:r>
          </w:p>
        </w:tc>
        <w:tc>
          <w:tcPr>
            <w:tcW w:w="1440" w:type="dxa"/>
          </w:tcPr>
          <w:p>
            <w:pPr>
              <w:pStyle w:val="18"/>
            </w:pPr>
          </w:p>
        </w:tc>
        <w:tc>
          <w:tcPr>
            <w:tcW w:w="1865" w:type="dxa"/>
          </w:tcPr>
          <w:p>
            <w:pPr>
              <w:pStyle w:val="18"/>
            </w:pPr>
          </w:p>
        </w:tc>
        <w:tc>
          <w:tcPr>
            <w:tcW w:w="2160" w:type="dxa"/>
          </w:tcPr>
          <w:p>
            <w:pPr>
              <w:pStyle w:val="18"/>
            </w:pPr>
          </w:p>
        </w:tc>
        <w:tc>
          <w:tcPr>
            <w:tcW w:w="1968" w:type="dxa"/>
          </w:tcPr>
          <w:p>
            <w:pPr>
              <w:pStyle w:val="18"/>
              <w:spacing w:line="247" w:lineRule="exact"/>
              <w:ind w:left="109"/>
            </w:pPr>
            <w:r>
              <w:t>Kenya</w:t>
            </w:r>
            <w:r>
              <w:rPr>
                <w:spacing w:val="-2"/>
              </w:rPr>
              <w:t xml:space="preserve"> </w:t>
            </w:r>
            <w:r>
              <w:t>Shillings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34" w:hRule="atLeast"/>
        </w:trPr>
        <w:tc>
          <w:tcPr>
            <w:tcW w:w="2703" w:type="dxa"/>
          </w:tcPr>
          <w:p>
            <w:pPr>
              <w:pStyle w:val="18"/>
              <w:tabs>
                <w:tab w:val="left" w:pos="1957"/>
              </w:tabs>
              <w:ind w:left="107" w:right="97"/>
              <w:jc w:val="both"/>
            </w:pPr>
            <w:r>
              <w:t>If a member in JV or Sub-</w:t>
            </w:r>
            <w:r>
              <w:rPr>
                <w:spacing w:val="1"/>
              </w:rPr>
              <w:t xml:space="preserve"> </w:t>
            </w:r>
            <w:r>
              <w:t>contractor</w:t>
            </w:r>
            <w:r>
              <w:tab/>
            </w:r>
            <w:r>
              <w:rPr>
                <w:spacing w:val="-1"/>
              </w:rPr>
              <w:t>specify</w:t>
            </w:r>
            <w:r>
              <w:rPr>
                <w:spacing w:val="-53"/>
              </w:rPr>
              <w:t xml:space="preserve"> </w:t>
            </w:r>
            <w:r>
              <w:t>participation</w:t>
            </w:r>
            <w:r>
              <w:rPr>
                <w:spacing w:val="1"/>
              </w:rPr>
              <w:t xml:space="preserve"> </w:t>
            </w:r>
            <w:r>
              <w:t>in</w:t>
            </w:r>
            <w:r>
              <w:rPr>
                <w:spacing w:val="1"/>
              </w:rPr>
              <w:t xml:space="preserve"> </w:t>
            </w:r>
            <w:r>
              <w:t>total</w:t>
            </w:r>
            <w:r>
              <w:rPr>
                <w:spacing w:val="-52"/>
              </w:rPr>
              <w:t xml:space="preserve"> </w:t>
            </w:r>
            <w:r>
              <w:t>contract amount</w:t>
            </w:r>
          </w:p>
        </w:tc>
        <w:tc>
          <w:tcPr>
            <w:tcW w:w="1440" w:type="dxa"/>
          </w:tcPr>
          <w:p>
            <w:pPr>
              <w:pStyle w:val="18"/>
            </w:pPr>
          </w:p>
        </w:tc>
        <w:tc>
          <w:tcPr>
            <w:tcW w:w="1865" w:type="dxa"/>
          </w:tcPr>
          <w:p>
            <w:pPr>
              <w:pStyle w:val="18"/>
            </w:pPr>
          </w:p>
        </w:tc>
        <w:tc>
          <w:tcPr>
            <w:tcW w:w="2160" w:type="dxa"/>
          </w:tcPr>
          <w:p>
            <w:pPr>
              <w:pStyle w:val="18"/>
            </w:pPr>
          </w:p>
        </w:tc>
        <w:tc>
          <w:tcPr>
            <w:tcW w:w="1968"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8" w:hRule="atLeast"/>
        </w:trPr>
        <w:tc>
          <w:tcPr>
            <w:tcW w:w="2703" w:type="dxa"/>
          </w:tcPr>
          <w:p>
            <w:pPr>
              <w:pStyle w:val="18"/>
              <w:spacing w:line="249" w:lineRule="exact"/>
              <w:ind w:left="107"/>
            </w:pPr>
            <w:r>
              <w:t>Procuring</w:t>
            </w:r>
            <w:r>
              <w:rPr>
                <w:spacing w:val="-5"/>
              </w:rPr>
              <w:t xml:space="preserve"> </w:t>
            </w:r>
            <w:r>
              <w:t>Entity</w:t>
            </w:r>
            <w:r>
              <w:rPr>
                <w:spacing w:val="-4"/>
              </w:rPr>
              <w:t xml:space="preserve"> </w:t>
            </w:r>
            <w:r>
              <w:t>Name</w:t>
            </w:r>
          </w:p>
        </w:tc>
        <w:tc>
          <w:tcPr>
            <w:tcW w:w="1440" w:type="dxa"/>
          </w:tcPr>
          <w:p>
            <w:pPr>
              <w:pStyle w:val="18"/>
            </w:pPr>
          </w:p>
        </w:tc>
        <w:tc>
          <w:tcPr>
            <w:tcW w:w="1865" w:type="dxa"/>
          </w:tcPr>
          <w:p>
            <w:pPr>
              <w:pStyle w:val="18"/>
            </w:pPr>
          </w:p>
        </w:tc>
        <w:tc>
          <w:tcPr>
            <w:tcW w:w="2160" w:type="dxa"/>
          </w:tcPr>
          <w:p>
            <w:pPr>
              <w:pStyle w:val="18"/>
            </w:pPr>
          </w:p>
        </w:tc>
        <w:tc>
          <w:tcPr>
            <w:tcW w:w="1968"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08" w:hRule="atLeast"/>
        </w:trPr>
        <w:tc>
          <w:tcPr>
            <w:tcW w:w="2703" w:type="dxa"/>
          </w:tcPr>
          <w:p>
            <w:pPr>
              <w:pStyle w:val="18"/>
              <w:ind w:left="107" w:right="424"/>
            </w:pPr>
            <w:r>
              <w:t>Address:</w:t>
            </w:r>
            <w:r>
              <w:rPr>
                <w:spacing w:val="6"/>
              </w:rPr>
              <w:t xml:space="preserve"> </w:t>
            </w:r>
            <w:r>
              <w:t>Telephone/Fax Number:</w:t>
            </w:r>
            <w:r>
              <w:rPr>
                <w:spacing w:val="-52"/>
              </w:rPr>
              <w:t xml:space="preserve"> </w:t>
            </w:r>
            <w:r>
              <w:t>E-mail:</w:t>
            </w:r>
          </w:p>
        </w:tc>
        <w:tc>
          <w:tcPr>
            <w:tcW w:w="1440" w:type="dxa"/>
          </w:tcPr>
          <w:p>
            <w:pPr>
              <w:pStyle w:val="18"/>
            </w:pPr>
          </w:p>
        </w:tc>
        <w:tc>
          <w:tcPr>
            <w:tcW w:w="1865" w:type="dxa"/>
          </w:tcPr>
          <w:p>
            <w:pPr>
              <w:pStyle w:val="18"/>
            </w:pPr>
          </w:p>
        </w:tc>
        <w:tc>
          <w:tcPr>
            <w:tcW w:w="2160" w:type="dxa"/>
          </w:tcPr>
          <w:p>
            <w:pPr>
              <w:pStyle w:val="18"/>
            </w:pPr>
          </w:p>
        </w:tc>
        <w:tc>
          <w:tcPr>
            <w:tcW w:w="1968"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34" w:hRule="atLeast"/>
        </w:trPr>
        <w:tc>
          <w:tcPr>
            <w:tcW w:w="2703" w:type="dxa"/>
          </w:tcPr>
          <w:p>
            <w:pPr>
              <w:pStyle w:val="18"/>
              <w:ind w:left="107" w:right="98"/>
              <w:jc w:val="both"/>
            </w:pPr>
            <w:r>
              <w:t>Description of the similarity</w:t>
            </w:r>
            <w:r>
              <w:rPr>
                <w:spacing w:val="-53"/>
              </w:rPr>
              <w:t xml:space="preserve"> </w:t>
            </w:r>
            <w:r>
              <w:t>in</w:t>
            </w:r>
            <w:r>
              <w:rPr>
                <w:spacing w:val="-9"/>
              </w:rPr>
              <w:t xml:space="preserve"> </w:t>
            </w:r>
            <w:r>
              <w:t>with</w:t>
            </w:r>
            <w:r>
              <w:rPr>
                <w:spacing w:val="-9"/>
              </w:rPr>
              <w:t xml:space="preserve"> </w:t>
            </w:r>
            <w:r>
              <w:t>Sub-Factor</w:t>
            </w:r>
            <w:r>
              <w:rPr>
                <w:spacing w:val="-8"/>
              </w:rPr>
              <w:t xml:space="preserve"> </w:t>
            </w:r>
            <w:r>
              <w:t>4.2</w:t>
            </w:r>
            <w:r>
              <w:rPr>
                <w:spacing w:val="-8"/>
              </w:rPr>
              <w:t xml:space="preserve"> </w:t>
            </w:r>
            <w:r>
              <w:t>(a)</w:t>
            </w:r>
            <w:r>
              <w:rPr>
                <w:spacing w:val="-7"/>
              </w:rPr>
              <w:t xml:space="preserve"> </w:t>
            </w:r>
            <w:r>
              <w:t>of</w:t>
            </w:r>
            <w:r>
              <w:rPr>
                <w:spacing w:val="-53"/>
              </w:rPr>
              <w:t xml:space="preserve"> </w:t>
            </w:r>
            <w:r>
              <w:t>Section</w:t>
            </w:r>
            <w:r>
              <w:rPr>
                <w:spacing w:val="-1"/>
              </w:rPr>
              <w:t xml:space="preserve"> </w:t>
            </w:r>
            <w:r>
              <w:t>III:</w:t>
            </w:r>
          </w:p>
        </w:tc>
        <w:tc>
          <w:tcPr>
            <w:tcW w:w="1440" w:type="dxa"/>
          </w:tcPr>
          <w:p>
            <w:pPr>
              <w:pStyle w:val="18"/>
            </w:pPr>
          </w:p>
        </w:tc>
        <w:tc>
          <w:tcPr>
            <w:tcW w:w="1865" w:type="dxa"/>
          </w:tcPr>
          <w:p>
            <w:pPr>
              <w:pStyle w:val="18"/>
            </w:pPr>
          </w:p>
        </w:tc>
        <w:tc>
          <w:tcPr>
            <w:tcW w:w="2160" w:type="dxa"/>
          </w:tcPr>
          <w:p>
            <w:pPr>
              <w:pStyle w:val="18"/>
            </w:pPr>
          </w:p>
        </w:tc>
        <w:tc>
          <w:tcPr>
            <w:tcW w:w="1968"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5" w:hRule="atLeast"/>
        </w:trPr>
        <w:tc>
          <w:tcPr>
            <w:tcW w:w="2703" w:type="dxa"/>
          </w:tcPr>
          <w:p>
            <w:pPr>
              <w:pStyle w:val="18"/>
              <w:spacing w:line="249" w:lineRule="exact"/>
              <w:ind w:left="107"/>
            </w:pPr>
            <w:r>
              <w:t>1.</w:t>
            </w:r>
            <w:r>
              <w:rPr>
                <w:spacing w:val="85"/>
              </w:rPr>
              <w:t xml:space="preserve"> </w:t>
            </w:r>
            <w:r>
              <w:t>Amount</w:t>
            </w:r>
          </w:p>
        </w:tc>
        <w:tc>
          <w:tcPr>
            <w:tcW w:w="1440" w:type="dxa"/>
          </w:tcPr>
          <w:p>
            <w:pPr>
              <w:pStyle w:val="18"/>
            </w:pPr>
          </w:p>
        </w:tc>
        <w:tc>
          <w:tcPr>
            <w:tcW w:w="1865" w:type="dxa"/>
          </w:tcPr>
          <w:p>
            <w:pPr>
              <w:pStyle w:val="18"/>
            </w:pPr>
          </w:p>
        </w:tc>
        <w:tc>
          <w:tcPr>
            <w:tcW w:w="2160" w:type="dxa"/>
          </w:tcPr>
          <w:p>
            <w:pPr>
              <w:pStyle w:val="18"/>
            </w:pPr>
          </w:p>
        </w:tc>
        <w:tc>
          <w:tcPr>
            <w:tcW w:w="1968"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5" w:hRule="atLeast"/>
        </w:trPr>
        <w:tc>
          <w:tcPr>
            <w:tcW w:w="2703" w:type="dxa"/>
          </w:tcPr>
          <w:p>
            <w:pPr>
              <w:pStyle w:val="18"/>
              <w:tabs>
                <w:tab w:val="left" w:pos="1640"/>
                <w:tab w:val="left" w:pos="2410"/>
              </w:tabs>
              <w:spacing w:line="247" w:lineRule="exact"/>
              <w:ind w:left="107"/>
            </w:pPr>
            <w:r>
              <w:t xml:space="preserve">2.  </w:t>
            </w:r>
            <w:r>
              <w:rPr>
                <w:spacing w:val="29"/>
              </w:rPr>
              <w:t xml:space="preserve"> </w:t>
            </w:r>
            <w:r>
              <w:t>Physical</w:t>
            </w:r>
            <w:r>
              <w:tab/>
            </w:r>
            <w:r>
              <w:t>size</w:t>
            </w:r>
            <w:r>
              <w:tab/>
            </w:r>
            <w:r>
              <w:t>of</w:t>
            </w:r>
          </w:p>
          <w:p>
            <w:pPr>
              <w:pStyle w:val="18"/>
              <w:spacing w:before="1" w:line="248" w:lineRule="exact"/>
              <w:ind w:left="468"/>
            </w:pPr>
            <w:r>
              <w:t>required</w:t>
            </w:r>
            <w:r>
              <w:rPr>
                <w:spacing w:val="-3"/>
              </w:rPr>
              <w:t xml:space="preserve"> </w:t>
            </w:r>
            <w:r>
              <w:t>works</w:t>
            </w:r>
            <w:r>
              <w:rPr>
                <w:spacing w:val="-2"/>
              </w:rPr>
              <w:t xml:space="preserve"> </w:t>
            </w:r>
            <w:r>
              <w:t>items</w:t>
            </w:r>
          </w:p>
        </w:tc>
        <w:tc>
          <w:tcPr>
            <w:tcW w:w="1440" w:type="dxa"/>
          </w:tcPr>
          <w:p>
            <w:pPr>
              <w:pStyle w:val="18"/>
            </w:pPr>
          </w:p>
        </w:tc>
        <w:tc>
          <w:tcPr>
            <w:tcW w:w="1865" w:type="dxa"/>
          </w:tcPr>
          <w:p>
            <w:pPr>
              <w:pStyle w:val="18"/>
            </w:pPr>
          </w:p>
        </w:tc>
        <w:tc>
          <w:tcPr>
            <w:tcW w:w="2160" w:type="dxa"/>
          </w:tcPr>
          <w:p>
            <w:pPr>
              <w:pStyle w:val="18"/>
            </w:pPr>
          </w:p>
        </w:tc>
        <w:tc>
          <w:tcPr>
            <w:tcW w:w="1968"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6" w:hRule="atLeast"/>
        </w:trPr>
        <w:tc>
          <w:tcPr>
            <w:tcW w:w="2703" w:type="dxa"/>
          </w:tcPr>
          <w:p>
            <w:pPr>
              <w:pStyle w:val="18"/>
              <w:spacing w:line="247" w:lineRule="exact"/>
              <w:ind w:left="107"/>
            </w:pPr>
            <w:r>
              <w:t>3.</w:t>
            </w:r>
            <w:r>
              <w:rPr>
                <w:spacing w:val="85"/>
              </w:rPr>
              <w:t xml:space="preserve"> </w:t>
            </w:r>
            <w:r>
              <w:t>Complexity</w:t>
            </w:r>
          </w:p>
        </w:tc>
        <w:tc>
          <w:tcPr>
            <w:tcW w:w="1440" w:type="dxa"/>
          </w:tcPr>
          <w:p>
            <w:pPr>
              <w:pStyle w:val="18"/>
            </w:pPr>
          </w:p>
        </w:tc>
        <w:tc>
          <w:tcPr>
            <w:tcW w:w="1865" w:type="dxa"/>
          </w:tcPr>
          <w:p>
            <w:pPr>
              <w:pStyle w:val="18"/>
            </w:pPr>
          </w:p>
        </w:tc>
        <w:tc>
          <w:tcPr>
            <w:tcW w:w="2160" w:type="dxa"/>
          </w:tcPr>
          <w:p>
            <w:pPr>
              <w:pStyle w:val="18"/>
            </w:pPr>
          </w:p>
        </w:tc>
        <w:tc>
          <w:tcPr>
            <w:tcW w:w="1968"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3" w:hRule="atLeast"/>
        </w:trPr>
        <w:tc>
          <w:tcPr>
            <w:tcW w:w="2703" w:type="dxa"/>
          </w:tcPr>
          <w:p>
            <w:pPr>
              <w:pStyle w:val="18"/>
              <w:spacing w:line="247" w:lineRule="exact"/>
              <w:ind w:left="107"/>
            </w:pPr>
            <w:r>
              <w:t>4.</w:t>
            </w:r>
            <w:r>
              <w:rPr>
                <w:spacing w:val="81"/>
              </w:rPr>
              <w:t xml:space="preserve"> </w:t>
            </w:r>
            <w:r>
              <w:t>Methods/Technology</w:t>
            </w:r>
          </w:p>
        </w:tc>
        <w:tc>
          <w:tcPr>
            <w:tcW w:w="1440" w:type="dxa"/>
          </w:tcPr>
          <w:p>
            <w:pPr>
              <w:pStyle w:val="18"/>
            </w:pPr>
          </w:p>
        </w:tc>
        <w:tc>
          <w:tcPr>
            <w:tcW w:w="1865" w:type="dxa"/>
          </w:tcPr>
          <w:p>
            <w:pPr>
              <w:pStyle w:val="18"/>
            </w:pPr>
          </w:p>
        </w:tc>
        <w:tc>
          <w:tcPr>
            <w:tcW w:w="2160" w:type="dxa"/>
          </w:tcPr>
          <w:p>
            <w:pPr>
              <w:pStyle w:val="18"/>
            </w:pPr>
          </w:p>
        </w:tc>
        <w:tc>
          <w:tcPr>
            <w:tcW w:w="1968"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5" w:hRule="atLeast"/>
        </w:trPr>
        <w:tc>
          <w:tcPr>
            <w:tcW w:w="2703" w:type="dxa"/>
          </w:tcPr>
          <w:p>
            <w:pPr>
              <w:pStyle w:val="18"/>
              <w:spacing w:line="248" w:lineRule="exact"/>
              <w:ind w:left="107"/>
            </w:pPr>
            <w:r>
              <w:t>5.</w:t>
            </w:r>
            <w:r>
              <w:rPr>
                <w:spacing w:val="85"/>
              </w:rPr>
              <w:t xml:space="preserve"> </w:t>
            </w:r>
            <w:r>
              <w:t xml:space="preserve">Construction  </w:t>
            </w:r>
            <w:r>
              <w:rPr>
                <w:spacing w:val="32"/>
              </w:rPr>
              <w:t xml:space="preserve"> </w:t>
            </w:r>
            <w:r>
              <w:t xml:space="preserve">rate  </w:t>
            </w:r>
            <w:r>
              <w:rPr>
                <w:spacing w:val="33"/>
              </w:rPr>
              <w:t xml:space="preserve"> </w:t>
            </w:r>
            <w:r>
              <w:t>for</w:t>
            </w:r>
          </w:p>
          <w:p>
            <w:pPr>
              <w:pStyle w:val="18"/>
              <w:spacing w:line="247" w:lineRule="exact"/>
              <w:ind w:left="468"/>
            </w:pPr>
            <w:r>
              <w:t>key</w:t>
            </w:r>
            <w:r>
              <w:rPr>
                <w:spacing w:val="-4"/>
              </w:rPr>
              <w:t xml:space="preserve"> </w:t>
            </w:r>
            <w:r>
              <w:t>activities</w:t>
            </w:r>
          </w:p>
        </w:tc>
        <w:tc>
          <w:tcPr>
            <w:tcW w:w="1440" w:type="dxa"/>
          </w:tcPr>
          <w:p>
            <w:pPr>
              <w:pStyle w:val="18"/>
            </w:pPr>
          </w:p>
        </w:tc>
        <w:tc>
          <w:tcPr>
            <w:tcW w:w="1865" w:type="dxa"/>
          </w:tcPr>
          <w:p>
            <w:pPr>
              <w:pStyle w:val="18"/>
            </w:pPr>
          </w:p>
        </w:tc>
        <w:tc>
          <w:tcPr>
            <w:tcW w:w="2160" w:type="dxa"/>
          </w:tcPr>
          <w:p>
            <w:pPr>
              <w:pStyle w:val="18"/>
            </w:pPr>
          </w:p>
        </w:tc>
        <w:tc>
          <w:tcPr>
            <w:tcW w:w="1968"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16" w:hRule="atLeast"/>
        </w:trPr>
        <w:tc>
          <w:tcPr>
            <w:tcW w:w="2703" w:type="dxa"/>
          </w:tcPr>
          <w:p>
            <w:pPr>
              <w:pStyle w:val="18"/>
              <w:spacing w:line="247" w:lineRule="exact"/>
              <w:ind w:left="107"/>
            </w:pPr>
            <w:r>
              <w:t>6.</w:t>
            </w:r>
            <w:r>
              <w:rPr>
                <w:spacing w:val="81"/>
              </w:rPr>
              <w:t xml:space="preserve"> </w:t>
            </w:r>
            <w:r>
              <w:t>Other</w:t>
            </w:r>
            <w:r>
              <w:rPr>
                <w:spacing w:val="-1"/>
              </w:rPr>
              <w:t xml:space="preserve"> </w:t>
            </w:r>
            <w:r>
              <w:t>Characteristics</w:t>
            </w:r>
          </w:p>
        </w:tc>
        <w:tc>
          <w:tcPr>
            <w:tcW w:w="1440" w:type="dxa"/>
          </w:tcPr>
          <w:p>
            <w:pPr>
              <w:pStyle w:val="18"/>
            </w:pPr>
          </w:p>
        </w:tc>
        <w:tc>
          <w:tcPr>
            <w:tcW w:w="1865" w:type="dxa"/>
          </w:tcPr>
          <w:p>
            <w:pPr>
              <w:pStyle w:val="18"/>
            </w:pPr>
          </w:p>
        </w:tc>
        <w:tc>
          <w:tcPr>
            <w:tcW w:w="2160" w:type="dxa"/>
          </w:tcPr>
          <w:p>
            <w:pPr>
              <w:pStyle w:val="18"/>
            </w:pPr>
          </w:p>
        </w:tc>
        <w:tc>
          <w:tcPr>
            <w:tcW w:w="1968" w:type="dxa"/>
          </w:tcPr>
          <w:p>
            <w:pPr>
              <w:pStyle w:val="18"/>
            </w:pPr>
          </w:p>
        </w:tc>
      </w:tr>
    </w:tbl>
    <w:p>
      <w:pPr>
        <w:sectPr>
          <w:headerReference r:id="rId41" w:type="default"/>
          <w:footerReference r:id="rId42" w:type="default"/>
          <w:pgSz w:w="11920" w:h="16850"/>
          <w:pgMar w:top="74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spacing w:before="66"/>
        <w:ind w:left="814"/>
      </w:pPr>
      <w:bookmarkStart w:id="97" w:name="_Toc15833"/>
      <w:r>
        <w:rPr>
          <w:color w:val="221F1F"/>
        </w:rPr>
        <w:t>10.1</w:t>
      </w:r>
      <w:r>
        <w:rPr>
          <w:color w:val="221F1F"/>
          <w:spacing w:val="9"/>
        </w:rPr>
        <w:t xml:space="preserve"> </w:t>
      </w:r>
      <w:r>
        <w:rPr>
          <w:color w:val="221F1F"/>
        </w:rPr>
        <w:t>FORM</w:t>
      </w:r>
      <w:r>
        <w:rPr>
          <w:color w:val="221F1F"/>
          <w:spacing w:val="-20"/>
        </w:rPr>
        <w:t xml:space="preserve"> </w:t>
      </w:r>
      <w:r>
        <w:rPr>
          <w:color w:val="221F1F"/>
        </w:rPr>
        <w:t>EXP-</w:t>
      </w:r>
      <w:r>
        <w:rPr>
          <w:color w:val="221F1F"/>
          <w:spacing w:val="-20"/>
        </w:rPr>
        <w:t xml:space="preserve"> </w:t>
      </w:r>
      <w:r>
        <w:rPr>
          <w:color w:val="221F1F"/>
        </w:rPr>
        <w:t>4.2(b)</w:t>
      </w:r>
      <w:bookmarkEnd w:id="97"/>
    </w:p>
    <w:p>
      <w:pPr>
        <w:pStyle w:val="4"/>
        <w:spacing w:before="233"/>
        <w:ind w:left="254"/>
        <w:jc w:val="both"/>
      </w:pPr>
      <w:bookmarkStart w:id="98" w:name="_Toc22217"/>
      <w:r>
        <w:rPr>
          <w:color w:val="221F1F"/>
        </w:rPr>
        <w:t>Construction</w:t>
      </w:r>
      <w:r>
        <w:rPr>
          <w:color w:val="221F1F"/>
          <w:spacing w:val="-3"/>
        </w:rPr>
        <w:t xml:space="preserve"> </w:t>
      </w:r>
      <w:r>
        <w:rPr>
          <w:color w:val="221F1F"/>
        </w:rPr>
        <w:t>Experience</w:t>
      </w:r>
      <w:r>
        <w:rPr>
          <w:color w:val="221F1F"/>
          <w:spacing w:val="-4"/>
        </w:rPr>
        <w:t xml:space="preserve"> </w:t>
      </w:r>
      <w:r>
        <w:rPr>
          <w:color w:val="221F1F"/>
        </w:rPr>
        <w:t>in</w:t>
      </w:r>
      <w:r>
        <w:rPr>
          <w:color w:val="221F1F"/>
          <w:spacing w:val="-2"/>
        </w:rPr>
        <w:t xml:space="preserve"> </w:t>
      </w:r>
      <w:r>
        <w:rPr>
          <w:color w:val="221F1F"/>
        </w:rPr>
        <w:t>Key</w:t>
      </w:r>
      <w:r>
        <w:rPr>
          <w:color w:val="221F1F"/>
          <w:spacing w:val="-4"/>
        </w:rPr>
        <w:t xml:space="preserve"> </w:t>
      </w:r>
      <w:r>
        <w:rPr>
          <w:color w:val="221F1F"/>
        </w:rPr>
        <w:t>Activities</w:t>
      </w:r>
      <w:bookmarkEnd w:id="98"/>
    </w:p>
    <w:p>
      <w:pPr>
        <w:pStyle w:val="7"/>
        <w:tabs>
          <w:tab w:val="left" w:pos="7256"/>
          <w:tab w:val="left" w:pos="7292"/>
        </w:tabs>
        <w:spacing w:before="231" w:line="439" w:lineRule="auto"/>
        <w:ind w:left="254" w:right="3989"/>
        <w:jc w:val="both"/>
      </w:pPr>
      <w:r>
        <w:rPr>
          <w:color w:val="221F1F"/>
          <w:spacing w:val="-1"/>
        </w:rPr>
        <w:t>Tenderer's</w:t>
      </w:r>
      <w:r>
        <w:rPr>
          <w:color w:val="221F1F"/>
          <w:spacing w:val="-12"/>
        </w:rPr>
        <w:t xml:space="preserve"> </w:t>
      </w:r>
      <w:r>
        <w:rPr>
          <w:color w:val="221F1F"/>
        </w:rPr>
        <w:t xml:space="preserve">Name: </w:t>
      </w:r>
      <w:r>
        <w:rPr>
          <w:color w:val="221F1F"/>
          <w:u w:val="single" w:color="211E1F"/>
        </w:rPr>
        <w:t xml:space="preserve"> </w:t>
      </w:r>
      <w:r>
        <w:rPr>
          <w:color w:val="221F1F"/>
          <w:u w:val="single" w:color="211E1F"/>
        </w:rPr>
        <w:tab/>
      </w:r>
      <w:r>
        <w:rPr>
          <w:color w:val="221F1F"/>
          <w:u w:val="single" w:color="211E1F"/>
        </w:rPr>
        <w:tab/>
      </w:r>
      <w:r>
        <w:rPr>
          <w:color w:val="221F1F"/>
          <w:w w:val="16"/>
          <w:u w:val="single" w:color="211E1F"/>
        </w:rPr>
        <w:t xml:space="preserve"> </w:t>
      </w:r>
      <w:r>
        <w:rPr>
          <w:color w:val="221F1F"/>
        </w:rPr>
        <w:t xml:space="preserve">                                                                                   Date:</w:t>
      </w:r>
      <w:r>
        <w:rPr>
          <w:color w:val="221F1F"/>
          <w:u w:val="single" w:color="211E1F"/>
        </w:rPr>
        <w:tab/>
      </w:r>
      <w:r>
        <w:rPr>
          <w:color w:val="221F1F"/>
          <w:u w:val="single" w:color="211E1F"/>
        </w:rPr>
        <w:tab/>
      </w:r>
      <w:r>
        <w:rPr>
          <w:color w:val="221F1F"/>
        </w:rPr>
        <w:t xml:space="preserve"> </w:t>
      </w:r>
      <w:r>
        <w:rPr>
          <w:color w:val="221F1F"/>
          <w:spacing w:val="-1"/>
        </w:rPr>
        <w:t>Tenderer's</w:t>
      </w:r>
      <w:r>
        <w:rPr>
          <w:color w:val="221F1F"/>
          <w:spacing w:val="2"/>
        </w:rPr>
        <w:t xml:space="preserve"> </w:t>
      </w:r>
      <w:r>
        <w:rPr>
          <w:color w:val="221F1F"/>
        </w:rPr>
        <w:t>JV</w:t>
      </w:r>
      <w:r>
        <w:rPr>
          <w:color w:val="221F1F"/>
          <w:spacing w:val="-16"/>
        </w:rPr>
        <w:t xml:space="preserve"> </w:t>
      </w:r>
      <w:r>
        <w:rPr>
          <w:color w:val="221F1F"/>
        </w:rPr>
        <w:t>Member</w:t>
      </w:r>
      <w:r>
        <w:rPr>
          <w:color w:val="221F1F"/>
          <w:spacing w:val="-4"/>
        </w:rPr>
        <w:t xml:space="preserve"> </w:t>
      </w:r>
      <w:r>
        <w:rPr>
          <w:color w:val="221F1F"/>
        </w:rPr>
        <w:t>Name:</w:t>
      </w:r>
      <w:r>
        <w:rPr>
          <w:color w:val="221F1F"/>
          <w:u w:val="single" w:color="211E1F"/>
        </w:rPr>
        <w:t xml:space="preserve"> </w:t>
      </w:r>
      <w:r>
        <w:rPr>
          <w:color w:val="221F1F"/>
          <w:u w:val="single" w:color="211E1F"/>
        </w:rPr>
        <w:tab/>
      </w:r>
      <w:r>
        <w:rPr>
          <w:color w:val="221F1F"/>
          <w:w w:val="3"/>
          <w:u w:val="single" w:color="211E1F"/>
        </w:rPr>
        <w:t xml:space="preserve"> </w:t>
      </w:r>
      <w:r>
        <w:rPr>
          <w:color w:val="221F1F"/>
        </w:rPr>
        <w:t xml:space="preserve"> </w:t>
      </w:r>
      <w:r>
        <w:rPr>
          <w:color w:val="221F1F"/>
          <w:w w:val="99"/>
        </w:rPr>
        <w:t>S</w:t>
      </w:r>
      <w:r>
        <w:rPr>
          <w:color w:val="221F1F"/>
        </w:rPr>
        <w:t>ub</w:t>
      </w:r>
      <w:r>
        <w:rPr>
          <w:color w:val="221F1F"/>
          <w:spacing w:val="-1"/>
        </w:rPr>
        <w:t>-c</w:t>
      </w:r>
      <w:r>
        <w:rPr>
          <w:color w:val="221F1F"/>
        </w:rPr>
        <w:t>ontr</w:t>
      </w:r>
      <w:r>
        <w:rPr>
          <w:color w:val="221F1F"/>
          <w:spacing w:val="-2"/>
        </w:rPr>
        <w:t>a</w:t>
      </w:r>
      <w:r>
        <w:rPr>
          <w:color w:val="221F1F"/>
          <w:spacing w:val="-1"/>
        </w:rPr>
        <w:t>c</w:t>
      </w:r>
      <w:r>
        <w:rPr>
          <w:color w:val="221F1F"/>
        </w:rPr>
        <w:t>to</w:t>
      </w:r>
      <w:r>
        <w:rPr>
          <w:color w:val="221F1F"/>
          <w:spacing w:val="1"/>
        </w:rPr>
        <w:t>r</w:t>
      </w:r>
      <w:r>
        <w:rPr>
          <w:color w:val="221F1F"/>
          <w:spacing w:val="-3"/>
          <w:w w:val="99"/>
        </w:rPr>
        <w:t>'</w:t>
      </w:r>
      <w:r>
        <w:rPr>
          <w:color w:val="221F1F"/>
          <w:w w:val="99"/>
        </w:rPr>
        <w:t>s</w:t>
      </w:r>
      <w:r>
        <w:rPr>
          <w:color w:val="221F1F"/>
        </w:rPr>
        <w:t xml:space="preserve"> </w:t>
      </w:r>
      <w:r>
        <w:rPr>
          <w:color w:val="221F1F"/>
          <w:spacing w:val="1"/>
          <w:w w:val="99"/>
        </w:rPr>
        <w:t>N</w:t>
      </w:r>
      <w:r>
        <w:rPr>
          <w:color w:val="221F1F"/>
          <w:spacing w:val="-1"/>
        </w:rPr>
        <w:t>a</w:t>
      </w:r>
      <w:r>
        <w:rPr>
          <w:color w:val="221F1F"/>
        </w:rPr>
        <w:t>me</w:t>
      </w:r>
      <w:r>
        <w:rPr>
          <w:color w:val="221F1F"/>
          <w:position w:val="11"/>
          <w:sz w:val="11"/>
        </w:rPr>
        <w:t>2</w:t>
      </w:r>
      <w:r>
        <w:rPr>
          <w:color w:val="221F1F"/>
          <w:spacing w:val="1"/>
          <w:position w:val="11"/>
          <w:sz w:val="11"/>
        </w:rPr>
        <w:t xml:space="preserve"> </w:t>
      </w:r>
      <w:r>
        <w:rPr>
          <w:color w:val="221F1F"/>
          <w:spacing w:val="1"/>
        </w:rPr>
        <w:t>(</w:t>
      </w:r>
      <w:r>
        <w:rPr>
          <w:color w:val="221F1F"/>
          <w:spacing w:val="-1"/>
        </w:rPr>
        <w:t>a</w:t>
      </w:r>
      <w:r>
        <w:rPr>
          <w:color w:val="221F1F"/>
          <w:w w:val="99"/>
        </w:rPr>
        <w:t>s</w:t>
      </w:r>
      <w:r>
        <w:rPr>
          <w:color w:val="221F1F"/>
        </w:rPr>
        <w:t xml:space="preserve"> p</w:t>
      </w:r>
      <w:r>
        <w:rPr>
          <w:color w:val="221F1F"/>
          <w:spacing w:val="-1"/>
        </w:rPr>
        <w:t>e</w:t>
      </w:r>
      <w:r>
        <w:rPr>
          <w:color w:val="221F1F"/>
        </w:rPr>
        <w:t xml:space="preserve">r </w:t>
      </w:r>
      <w:r>
        <w:rPr>
          <w:color w:val="221F1F"/>
          <w:spacing w:val="-4"/>
        </w:rPr>
        <w:t>I</w:t>
      </w:r>
      <w:r>
        <w:rPr>
          <w:color w:val="221F1F"/>
          <w:spacing w:val="1"/>
        </w:rPr>
        <w:t>T</w:t>
      </w:r>
      <w:r>
        <w:rPr>
          <w:color w:val="221F1F"/>
        </w:rPr>
        <w:t>T</w:t>
      </w:r>
      <w:r>
        <w:rPr>
          <w:color w:val="221F1F"/>
          <w:spacing w:val="-8"/>
        </w:rPr>
        <w:t xml:space="preserve"> </w:t>
      </w:r>
      <w:r>
        <w:rPr>
          <w:color w:val="221F1F"/>
        </w:rPr>
        <w:t>34)</w:t>
      </w:r>
      <w:r>
        <w:rPr>
          <w:color w:val="221F1F"/>
          <w:spacing w:val="-1"/>
        </w:rPr>
        <w:t>:</w:t>
      </w:r>
      <w:r>
        <w:rPr>
          <w:color w:val="221F1F"/>
          <w:u w:val="single" w:color="211E1F"/>
        </w:rPr>
        <w:t xml:space="preserve"> </w:t>
      </w:r>
      <w:r>
        <w:rPr>
          <w:color w:val="221F1F"/>
          <w:u w:val="single" w:color="211E1F"/>
        </w:rPr>
        <w:tab/>
      </w:r>
      <w:r>
        <w:rPr>
          <w:color w:val="221F1F"/>
        </w:rPr>
        <w:t xml:space="preserve"> ITT</w:t>
      </w:r>
      <w:r>
        <w:rPr>
          <w:color w:val="221F1F"/>
          <w:spacing w:val="-4"/>
        </w:rPr>
        <w:t xml:space="preserve"> </w:t>
      </w:r>
      <w:r>
        <w:rPr>
          <w:color w:val="221F1F"/>
        </w:rPr>
        <w:t xml:space="preserve">No. </w:t>
      </w:r>
      <w:r>
        <w:rPr>
          <w:color w:val="221F1F"/>
          <w:u w:val="single" w:color="211E1E"/>
        </w:rPr>
        <w:t xml:space="preserve"> </w:t>
      </w:r>
      <w:r>
        <w:rPr>
          <w:color w:val="221F1F"/>
          <w:u w:val="single" w:color="211E1E"/>
        </w:rPr>
        <w:tab/>
      </w:r>
      <w:r>
        <w:rPr>
          <w:color w:val="221F1F"/>
          <w:w w:val="33"/>
          <w:u w:val="single" w:color="211E1E"/>
        </w:rPr>
        <w:t xml:space="preserve"> </w:t>
      </w:r>
    </w:p>
    <w:p>
      <w:pPr>
        <w:pStyle w:val="7"/>
        <w:tabs>
          <w:tab w:val="left" w:pos="7253"/>
        </w:tabs>
        <w:spacing w:before="6"/>
        <w:ind w:left="254"/>
        <w:jc w:val="both"/>
      </w:pPr>
      <w:r>
        <w:rPr>
          <w:color w:val="221F1F"/>
        </w:rPr>
        <w:t xml:space="preserve">Title: </w:t>
      </w:r>
      <w:r>
        <w:rPr>
          <w:color w:val="221F1F"/>
          <w:u w:val="single" w:color="211E1F"/>
        </w:rPr>
        <w:t xml:space="preserve"> </w:t>
      </w:r>
      <w:r>
        <w:rPr>
          <w:color w:val="221F1F"/>
          <w:u w:val="single" w:color="211E1F"/>
        </w:rPr>
        <w:tab/>
      </w:r>
    </w:p>
    <w:p>
      <w:pPr>
        <w:pStyle w:val="7"/>
        <w:spacing w:before="8"/>
        <w:rPr>
          <w:sz w:val="20"/>
        </w:rPr>
      </w:pPr>
    </w:p>
    <w:p>
      <w:pPr>
        <w:pStyle w:val="7"/>
        <w:spacing w:line="230" w:lineRule="auto"/>
        <w:ind w:left="254" w:right="719"/>
        <w:jc w:val="both"/>
      </w:pPr>
      <w:r>
        <w:rPr>
          <w:color w:val="221F1F"/>
        </w:rPr>
        <w:t>All Sub-contractors for key activities must complete the information in this form as per ITT 34 and Section</w:t>
      </w:r>
      <w:r>
        <w:rPr>
          <w:color w:val="221F1F"/>
          <w:spacing w:val="-57"/>
        </w:rPr>
        <w:t xml:space="preserve"> </w:t>
      </w:r>
      <w:r>
        <w:rPr>
          <w:color w:val="221F1F"/>
        </w:rPr>
        <w:t>III,</w:t>
      </w:r>
      <w:r>
        <w:rPr>
          <w:color w:val="221F1F"/>
          <w:spacing w:val="1"/>
        </w:rPr>
        <w:t xml:space="preserve"> </w:t>
      </w:r>
      <w:r>
        <w:rPr>
          <w:color w:val="221F1F"/>
        </w:rPr>
        <w:t>Evaluation and Qualiﬁcation Criteria, Sub-Factor 4.2.</w:t>
      </w:r>
    </w:p>
    <w:p>
      <w:pPr>
        <w:pStyle w:val="7"/>
        <w:spacing w:before="6"/>
        <w:rPr>
          <w:sz w:val="20"/>
        </w:rPr>
      </w:pPr>
    </w:p>
    <w:p>
      <w:pPr>
        <w:pStyle w:val="17"/>
        <w:numPr>
          <w:ilvl w:val="0"/>
          <w:numId w:val="52"/>
        </w:numPr>
        <w:tabs>
          <w:tab w:val="left" w:pos="672"/>
          <w:tab w:val="left" w:pos="673"/>
        </w:tabs>
        <w:spacing w:after="8"/>
        <w:jc w:val="left"/>
        <w:rPr>
          <w:color w:val="221F1F"/>
        </w:rPr>
      </w:pPr>
      <w:r>
        <mc:AlternateContent>
          <mc:Choice Requires="wps">
            <w:drawing>
              <wp:anchor distT="0" distB="0" distL="114300" distR="114300" simplePos="0" relativeHeight="251682816" behindDoc="1" locked="0" layoutInCell="1" allowOverlap="1">
                <wp:simplePos x="0" y="0"/>
                <wp:positionH relativeFrom="page">
                  <wp:posOffset>2235835</wp:posOffset>
                </wp:positionH>
                <wp:positionV relativeFrom="paragraph">
                  <wp:posOffset>1198245</wp:posOffset>
                </wp:positionV>
                <wp:extent cx="133985" cy="105410"/>
                <wp:effectExtent l="0" t="0" r="0" b="0"/>
                <wp:wrapNone/>
                <wp:docPr id="214" name="Rectangle 39"/>
                <wp:cNvGraphicFramePr/>
                <a:graphic xmlns:a="http://schemas.openxmlformats.org/drawingml/2006/main">
                  <a:graphicData uri="http://schemas.microsoft.com/office/word/2010/wordprocessingShape">
                    <wps:wsp>
                      <wps:cNvSpPr>
                        <a:spLocks noChangeArrowheads="1"/>
                      </wps:cNvSpPr>
                      <wps:spPr bwMode="auto">
                        <a:xfrm>
                          <a:off x="0" y="0"/>
                          <a:ext cx="133985" cy="105410"/>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39" o:spid="_x0000_s1026" o:spt="1" style="position:absolute;left:0pt;margin-left:176.05pt;margin-top:94.35pt;height:8.3pt;width:10.55pt;mso-position-horizontal-relative:page;z-index:-251633664;mso-width-relative:page;mso-height-relative:page;" filled="f" stroked="t" coordsize="21600,21600" o:gfxdata="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1GCj9NkAAAALAQAADwAAAAAAAAABACAAAAAiAAAAZHJzL2Rvd25y&#10;ZXYueG1sUEsBAhQAFAAAAAgAh07iQJ0/qLo2AgAAcAQAAA4AAAAAAAAAAQAgAAAAKAEAAGRycy9l&#10;Mm9Eb2MueG1sUEsFBgAAAAAGAAYAWQEAANAFAAAAAA==&#10;">
                <v:fill on="f" focussize="0,0"/>
                <v:stroke weight="0.96pt" color="#000000" miterlimit="8" joinstyle="miter"/>
                <v:imagedata o:title=""/>
                <o:lock v:ext="edit" aspectratio="f"/>
                <v:textbox>
                  <w:txbxContent>
                    <w:p>
                      <w:pPr>
                        <w:jc w:val="center"/>
                      </w:pPr>
                    </w:p>
                  </w:txbxContent>
                </v:textbox>
              </v:rect>
            </w:pict>
          </mc:Fallback>
        </mc:AlternateContent>
      </w:r>
      <w:r>
        <mc:AlternateContent>
          <mc:Choice Requires="wps">
            <w:drawing>
              <wp:anchor distT="0" distB="0" distL="114300" distR="114300" simplePos="0" relativeHeight="251683840" behindDoc="1" locked="0" layoutInCell="1" allowOverlap="1">
                <wp:simplePos x="0" y="0"/>
                <wp:positionH relativeFrom="page">
                  <wp:posOffset>3195955</wp:posOffset>
                </wp:positionH>
                <wp:positionV relativeFrom="paragraph">
                  <wp:posOffset>1198245</wp:posOffset>
                </wp:positionV>
                <wp:extent cx="133985" cy="105410"/>
                <wp:effectExtent l="0" t="0" r="0" b="0"/>
                <wp:wrapNone/>
                <wp:docPr id="213" name="Rectangle 38"/>
                <wp:cNvGraphicFramePr/>
                <a:graphic xmlns:a="http://schemas.openxmlformats.org/drawingml/2006/main">
                  <a:graphicData uri="http://schemas.microsoft.com/office/word/2010/wordprocessingShape">
                    <wps:wsp>
                      <wps:cNvSpPr>
                        <a:spLocks noChangeArrowheads="1"/>
                      </wps:cNvSpPr>
                      <wps:spPr bwMode="auto">
                        <a:xfrm>
                          <a:off x="0" y="0"/>
                          <a:ext cx="133985" cy="105410"/>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38" o:spid="_x0000_s1026" o:spt="1" style="position:absolute;left:0pt;margin-left:251.65pt;margin-top:94.35pt;height:8.3pt;width:10.55pt;mso-position-horizontal-relative:page;z-index:-251632640;mso-width-relative:page;mso-height-relative:page;" filled="f" stroked="t" coordsize="21600,21600" o:gfxdata="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7vdkINkAAAALAQAADwAAAAAAAAABACAAAAAiAAAAZHJzL2Rvd25y&#10;ZXYueG1sUEsBAhQAFAAAAAgAh07iQLmxOxM2AgAAcAQAAA4AAAAAAAAAAQAgAAAAKAEAAGRycy9l&#10;Mm9Eb2MueG1sUEsFBgAAAAAGAAYAWQEAANAFAAAAAA==&#10;">
                <v:fill on="f" focussize="0,0"/>
                <v:stroke weight="0.96pt" color="#000000" miterlimit="8" joinstyle="miter"/>
                <v:imagedata o:title=""/>
                <o:lock v:ext="edit" aspectratio="f"/>
                <v:textbox>
                  <w:txbxContent>
                    <w:p>
                      <w:pPr>
                        <w:jc w:val="center"/>
                      </w:pPr>
                    </w:p>
                  </w:txbxContent>
                </v:textbox>
              </v:rect>
            </w:pict>
          </mc:Fallback>
        </mc:AlternateContent>
      </w:r>
      <w:r>
        <mc:AlternateContent>
          <mc:Choice Requires="wps">
            <w:drawing>
              <wp:anchor distT="0" distB="0" distL="114300" distR="114300" simplePos="0" relativeHeight="251683840" behindDoc="1" locked="0" layoutInCell="1" allowOverlap="1">
                <wp:simplePos x="0" y="0"/>
                <wp:positionH relativeFrom="page">
                  <wp:posOffset>4438015</wp:posOffset>
                </wp:positionH>
                <wp:positionV relativeFrom="paragraph">
                  <wp:posOffset>1198245</wp:posOffset>
                </wp:positionV>
                <wp:extent cx="132715" cy="105410"/>
                <wp:effectExtent l="0" t="0" r="0" b="0"/>
                <wp:wrapNone/>
                <wp:docPr id="212" name="Rectangle 37"/>
                <wp:cNvGraphicFramePr/>
                <a:graphic xmlns:a="http://schemas.openxmlformats.org/drawingml/2006/main">
                  <a:graphicData uri="http://schemas.microsoft.com/office/word/2010/wordprocessingShape">
                    <wps:wsp>
                      <wps:cNvSpPr>
                        <a:spLocks noChangeArrowheads="1"/>
                      </wps:cNvSpPr>
                      <wps:spPr bwMode="auto">
                        <a:xfrm>
                          <a:off x="0" y="0"/>
                          <a:ext cx="132715" cy="105410"/>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37" o:spid="_x0000_s1026" o:spt="1" style="position:absolute;left:0pt;margin-left:349.45pt;margin-top:94.35pt;height:8.3pt;width:10.45pt;mso-position-horizontal-relative:page;z-index:-251632640;mso-width-relative:page;mso-height-relative:page;" filled="f" stroked="t" coordsize="21600,21600" o:gfxdata="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CvN41Y2QAAAAsBAAAPAAAAAAAAAAEAIAAAACIAAABkcnMvZG93bnJl&#10;di54bWxQSwECFAAUAAAACACHTuJAsrldQDUCAABwBAAADgAAAAAAAAABACAAAAAoAQAAZHJzL2Uy&#10;b0RvYy54bWxQSwUGAAAAAAYABgBZAQAAzwUAAAAA&#10;">
                <v:fill on="f" focussize="0,0"/>
                <v:stroke weight="0.96pt" color="#000000" miterlimit="8" joinstyle="miter"/>
                <v:imagedata o:title=""/>
                <o:lock v:ext="edit" aspectratio="f"/>
                <v:textbox>
                  <w:txbxContent>
                    <w:p>
                      <w:pPr>
                        <w:jc w:val="center"/>
                      </w:pPr>
                    </w:p>
                  </w:txbxContent>
                </v:textbox>
              </v:rect>
            </w:pict>
          </mc:Fallback>
        </mc:AlternateContent>
      </w:r>
      <w:r>
        <mc:AlternateContent>
          <mc:Choice Requires="wps">
            <w:drawing>
              <wp:anchor distT="0" distB="0" distL="114300" distR="114300" simplePos="0" relativeHeight="251684864" behindDoc="1" locked="0" layoutInCell="1" allowOverlap="1">
                <wp:simplePos x="0" y="0"/>
                <wp:positionH relativeFrom="page">
                  <wp:posOffset>5786755</wp:posOffset>
                </wp:positionH>
                <wp:positionV relativeFrom="paragraph">
                  <wp:posOffset>1198245</wp:posOffset>
                </wp:positionV>
                <wp:extent cx="132715" cy="105410"/>
                <wp:effectExtent l="0" t="0" r="0" b="0"/>
                <wp:wrapNone/>
                <wp:docPr id="211" name="Rectangle 36"/>
                <wp:cNvGraphicFramePr/>
                <a:graphic xmlns:a="http://schemas.openxmlformats.org/drawingml/2006/main">
                  <a:graphicData uri="http://schemas.microsoft.com/office/word/2010/wordprocessingShape">
                    <wps:wsp>
                      <wps:cNvSpPr>
                        <a:spLocks noChangeArrowheads="1"/>
                      </wps:cNvSpPr>
                      <wps:spPr bwMode="auto">
                        <a:xfrm>
                          <a:off x="0" y="0"/>
                          <a:ext cx="132715" cy="105410"/>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36" o:spid="_x0000_s1026" o:spt="1" style="position:absolute;left:0pt;margin-left:455.65pt;margin-top:94.35pt;height:8.3pt;width:10.45pt;mso-position-horizontal-relative:page;z-index:-251631616;mso-width-relative:page;mso-height-relative:page;" filled="f" stroked="t" coordsize="21600,21600" o:gfxdata="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B6Di7a2QAAAAsBAAAPAAAAAAAAAAEAIAAAACIAAABkcnMvZG93bnJl&#10;di54bWxQSwECFAAUAAAACACHTuJA3vbHRjUCAABwBAAADgAAAAAAAAABACAAAAAoAQAAZHJzL2Uy&#10;b0RvYy54bWxQSwUGAAAAAAYABgBZAQAAzwUAAAAA&#10;">
                <v:fill on="f" focussize="0,0"/>
                <v:stroke weight="0.96pt" color="#000000" miterlimit="8" joinstyle="miter"/>
                <v:imagedata o:title=""/>
                <o:lock v:ext="edit" aspectratio="f"/>
                <v:textbox>
                  <w:txbxContent>
                    <w:p>
                      <w:pPr>
                        <w:jc w:val="center"/>
                      </w:pPr>
                    </w:p>
                  </w:txbxContent>
                </v:textbox>
              </v:rect>
            </w:pict>
          </mc:Fallback>
        </mc:AlternateContent>
      </w:r>
      <w:r>
        <w:rPr>
          <w:color w:val="221F1F"/>
        </w:rPr>
        <w:t>KeyActivity</w:t>
      </w:r>
      <w:r>
        <w:rPr>
          <w:color w:val="221F1F"/>
          <w:spacing w:val="-24"/>
        </w:rPr>
        <w:t xml:space="preserve"> </w:t>
      </w:r>
      <w:r>
        <w:rPr>
          <w:color w:val="221F1F"/>
        </w:rPr>
        <w:t>No</w:t>
      </w:r>
      <w:r>
        <w:rPr>
          <w:color w:val="221F1F"/>
          <w:spacing w:val="-19"/>
        </w:rPr>
        <w:t xml:space="preserve"> </w:t>
      </w:r>
      <w:r>
        <w:rPr>
          <w:color w:val="221F1F"/>
        </w:rPr>
        <w:t>One:</w:t>
      </w:r>
      <w:r>
        <w:rPr>
          <w:color w:val="221F1F"/>
          <w:spacing w:val="6"/>
        </w:rPr>
        <w:t xml:space="preserve"> </w:t>
      </w:r>
      <w:r>
        <w:rPr>
          <w:color w:val="221F1F"/>
        </w:rPr>
        <w:t>-</w:t>
      </w: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759"/>
        <w:gridCol w:w="1474"/>
        <w:gridCol w:w="1904"/>
        <w:gridCol w:w="2204"/>
        <w:gridCol w:w="201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8" w:hRule="atLeast"/>
        </w:trPr>
        <w:tc>
          <w:tcPr>
            <w:tcW w:w="2759" w:type="dxa"/>
          </w:tcPr>
          <w:p>
            <w:pPr>
              <w:pStyle w:val="18"/>
            </w:pPr>
          </w:p>
        </w:tc>
        <w:tc>
          <w:tcPr>
            <w:tcW w:w="7594" w:type="dxa"/>
            <w:gridSpan w:val="4"/>
          </w:tcPr>
          <w:p>
            <w:pPr>
              <w:pStyle w:val="18"/>
              <w:spacing w:line="251" w:lineRule="exact"/>
              <w:ind w:left="107"/>
              <w:rPr>
                <w:b/>
              </w:rPr>
            </w:pPr>
            <w:r>
              <w:rPr>
                <w:b/>
              </w:rPr>
              <w:t>Information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8" w:hRule="atLeast"/>
        </w:trPr>
        <w:tc>
          <w:tcPr>
            <w:tcW w:w="2759" w:type="dxa"/>
          </w:tcPr>
          <w:p>
            <w:pPr>
              <w:pStyle w:val="18"/>
              <w:spacing w:line="247" w:lineRule="exact"/>
              <w:ind w:left="107"/>
            </w:pPr>
            <w:r>
              <w:t>Contract</w:t>
            </w:r>
            <w:r>
              <w:rPr>
                <w:spacing w:val="-3"/>
              </w:rPr>
              <w:t xml:space="preserve"> </w:t>
            </w:r>
            <w:r>
              <w:t>Identification</w:t>
            </w:r>
          </w:p>
        </w:tc>
        <w:tc>
          <w:tcPr>
            <w:tcW w:w="7594" w:type="dxa"/>
            <w:gridSpan w:val="4"/>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trPr>
        <w:tc>
          <w:tcPr>
            <w:tcW w:w="2759" w:type="dxa"/>
          </w:tcPr>
          <w:p>
            <w:pPr>
              <w:pStyle w:val="18"/>
              <w:spacing w:line="247" w:lineRule="exact"/>
              <w:ind w:left="107"/>
            </w:pPr>
            <w:r>
              <w:t>Award</w:t>
            </w:r>
            <w:r>
              <w:rPr>
                <w:spacing w:val="-2"/>
              </w:rPr>
              <w:t xml:space="preserve"> </w:t>
            </w:r>
            <w:r>
              <w:t>Date</w:t>
            </w:r>
          </w:p>
        </w:tc>
        <w:tc>
          <w:tcPr>
            <w:tcW w:w="7594" w:type="dxa"/>
            <w:gridSpan w:val="4"/>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8" w:hRule="atLeast"/>
        </w:trPr>
        <w:tc>
          <w:tcPr>
            <w:tcW w:w="2759" w:type="dxa"/>
          </w:tcPr>
          <w:p>
            <w:pPr>
              <w:pStyle w:val="18"/>
              <w:spacing w:line="247" w:lineRule="exact"/>
              <w:ind w:left="107"/>
            </w:pPr>
            <w:r>
              <w:t>Completion</w:t>
            </w:r>
            <w:r>
              <w:rPr>
                <w:spacing w:val="-2"/>
              </w:rPr>
              <w:t xml:space="preserve"> </w:t>
            </w:r>
            <w:r>
              <w:t>Date</w:t>
            </w:r>
          </w:p>
        </w:tc>
        <w:tc>
          <w:tcPr>
            <w:tcW w:w="7594" w:type="dxa"/>
            <w:gridSpan w:val="4"/>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48" w:hRule="atLeast"/>
        </w:trPr>
        <w:tc>
          <w:tcPr>
            <w:tcW w:w="2759" w:type="dxa"/>
          </w:tcPr>
          <w:p>
            <w:pPr>
              <w:pStyle w:val="18"/>
              <w:spacing w:line="247" w:lineRule="exact"/>
              <w:ind w:left="107"/>
            </w:pPr>
            <w:r>
              <w:t>Role</w:t>
            </w:r>
            <w:r>
              <w:rPr>
                <w:spacing w:val="-1"/>
              </w:rPr>
              <w:t xml:space="preserve"> </w:t>
            </w:r>
            <w:r>
              <w:t>in</w:t>
            </w:r>
            <w:r>
              <w:rPr>
                <w:spacing w:val="-1"/>
              </w:rPr>
              <w:t xml:space="preserve"> </w:t>
            </w:r>
            <w:r>
              <w:t>Contract</w:t>
            </w:r>
          </w:p>
        </w:tc>
        <w:tc>
          <w:tcPr>
            <w:tcW w:w="1474" w:type="dxa"/>
          </w:tcPr>
          <w:p>
            <w:pPr>
              <w:pStyle w:val="18"/>
              <w:ind w:left="107" w:right="396" w:firstLine="276"/>
            </w:pPr>
            <w:r>
              <w:t>Prime</w:t>
            </w:r>
            <w:r>
              <w:rPr>
                <w:spacing w:val="1"/>
              </w:rPr>
              <w:t xml:space="preserve"> </w:t>
            </w:r>
            <w:r>
              <w:t>Contractor</w:t>
            </w:r>
          </w:p>
        </w:tc>
        <w:tc>
          <w:tcPr>
            <w:tcW w:w="1904" w:type="dxa"/>
          </w:tcPr>
          <w:p>
            <w:pPr>
              <w:pStyle w:val="18"/>
              <w:spacing w:line="247" w:lineRule="exact"/>
              <w:ind w:left="383"/>
            </w:pPr>
            <w:r>
              <w:t>Member in</w:t>
            </w:r>
            <w:r>
              <w:rPr>
                <w:spacing w:val="-4"/>
              </w:rPr>
              <w:t xml:space="preserve"> </w:t>
            </w:r>
            <w:r>
              <w:t>JV</w:t>
            </w:r>
          </w:p>
        </w:tc>
        <w:tc>
          <w:tcPr>
            <w:tcW w:w="2204" w:type="dxa"/>
          </w:tcPr>
          <w:p>
            <w:pPr>
              <w:pStyle w:val="18"/>
              <w:ind w:left="106" w:right="543" w:firstLine="386"/>
            </w:pPr>
            <w:r>
              <w:rPr>
                <w:spacing w:val="-1"/>
              </w:rPr>
              <w:t>Management</w:t>
            </w:r>
            <w:r>
              <w:rPr>
                <w:spacing w:val="-52"/>
              </w:rPr>
              <w:t xml:space="preserve"> </w:t>
            </w:r>
            <w:r>
              <w:t>Contractor</w:t>
            </w:r>
          </w:p>
        </w:tc>
        <w:tc>
          <w:tcPr>
            <w:tcW w:w="2012" w:type="dxa"/>
          </w:tcPr>
          <w:p>
            <w:pPr>
              <w:pStyle w:val="18"/>
              <w:spacing w:line="247" w:lineRule="exact"/>
              <w:ind w:left="327"/>
            </w:pPr>
            <w:r>
              <w:t>Sub-</w:t>
            </w:r>
            <w:r>
              <w:rPr>
                <w:spacing w:val="-5"/>
              </w:rPr>
              <w:t xml:space="preserve"> </w:t>
            </w:r>
            <w:r>
              <w:t>contractor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8" w:hRule="atLeast"/>
        </w:trPr>
        <w:tc>
          <w:tcPr>
            <w:tcW w:w="2759" w:type="dxa"/>
          </w:tcPr>
          <w:p>
            <w:pPr>
              <w:pStyle w:val="18"/>
              <w:spacing w:line="247" w:lineRule="exact"/>
              <w:ind w:left="107"/>
            </w:pPr>
            <w:r>
              <w:t>Total</w:t>
            </w:r>
            <w:r>
              <w:rPr>
                <w:spacing w:val="-2"/>
              </w:rPr>
              <w:t xml:space="preserve"> </w:t>
            </w:r>
            <w:r>
              <w:t>Contract</w:t>
            </w:r>
            <w:r>
              <w:rPr>
                <w:spacing w:val="-1"/>
              </w:rPr>
              <w:t xml:space="preserve"> </w:t>
            </w:r>
            <w:r>
              <w:t>Amount</w:t>
            </w:r>
          </w:p>
        </w:tc>
        <w:tc>
          <w:tcPr>
            <w:tcW w:w="7594" w:type="dxa"/>
            <w:gridSpan w:val="4"/>
          </w:tcPr>
          <w:p>
            <w:pPr>
              <w:pStyle w:val="18"/>
              <w:spacing w:line="247" w:lineRule="exact"/>
              <w:ind w:left="107"/>
            </w:pPr>
            <w:r>
              <w:t>Kenya</w:t>
            </w:r>
            <w:r>
              <w:rPr>
                <w:spacing w:val="-2"/>
              </w:rPr>
              <w:t xml:space="preserve"> </w:t>
            </w:r>
            <w:r>
              <w:t>Shillings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79" w:hRule="atLeast"/>
        </w:trPr>
        <w:tc>
          <w:tcPr>
            <w:tcW w:w="2759" w:type="dxa"/>
          </w:tcPr>
          <w:p>
            <w:pPr>
              <w:pStyle w:val="18"/>
              <w:ind w:left="107" w:right="98"/>
              <w:jc w:val="both"/>
            </w:pPr>
            <w:r>
              <w:t>Quantity (Volume, Number</w:t>
            </w:r>
            <w:r>
              <w:rPr>
                <w:spacing w:val="1"/>
              </w:rPr>
              <w:t xml:space="preserve"> </w:t>
            </w:r>
            <w:r>
              <w:t>or</w:t>
            </w:r>
            <w:r>
              <w:rPr>
                <w:spacing w:val="1"/>
              </w:rPr>
              <w:t xml:space="preserve"> </w:t>
            </w:r>
            <w:r>
              <w:t>rate</w:t>
            </w:r>
            <w:r>
              <w:rPr>
                <w:spacing w:val="1"/>
              </w:rPr>
              <w:t xml:space="preserve"> </w:t>
            </w:r>
            <w:r>
              <w:t>of</w:t>
            </w:r>
            <w:r>
              <w:rPr>
                <w:spacing w:val="1"/>
              </w:rPr>
              <w:t xml:space="preserve"> </w:t>
            </w:r>
            <w:r>
              <w:t>production,</w:t>
            </w:r>
            <w:r>
              <w:rPr>
                <w:spacing w:val="1"/>
              </w:rPr>
              <w:t xml:space="preserve"> </w:t>
            </w:r>
            <w:r>
              <w:t>as</w:t>
            </w:r>
            <w:r>
              <w:rPr>
                <w:spacing w:val="-52"/>
              </w:rPr>
              <w:t xml:space="preserve"> </w:t>
            </w:r>
            <w:r>
              <w:t>applicable) Performed under</w:t>
            </w:r>
            <w:r>
              <w:rPr>
                <w:spacing w:val="-52"/>
              </w:rPr>
              <w:t xml:space="preserve"> </w:t>
            </w:r>
            <w:r>
              <w:t>the</w:t>
            </w:r>
            <w:r>
              <w:rPr>
                <w:spacing w:val="-1"/>
              </w:rPr>
              <w:t xml:space="preserve"> </w:t>
            </w:r>
            <w:r>
              <w:t>contract</w:t>
            </w:r>
            <w:r>
              <w:rPr>
                <w:spacing w:val="1"/>
              </w:rPr>
              <w:t xml:space="preserve"> </w:t>
            </w:r>
            <w:r>
              <w:t>per year</w:t>
            </w:r>
          </w:p>
        </w:tc>
        <w:tc>
          <w:tcPr>
            <w:tcW w:w="1474" w:type="dxa"/>
          </w:tcPr>
          <w:p>
            <w:pPr>
              <w:pStyle w:val="18"/>
              <w:tabs>
                <w:tab w:val="left" w:pos="656"/>
                <w:tab w:val="left" w:pos="1193"/>
              </w:tabs>
              <w:ind w:left="107" w:right="95"/>
            </w:pPr>
            <w:r>
              <w:t>Total</w:t>
            </w:r>
            <w:r>
              <w:rPr>
                <w:spacing w:val="1"/>
              </w:rPr>
              <w:t xml:space="preserve"> </w:t>
            </w:r>
            <w:r>
              <w:t>Quantity</w:t>
            </w:r>
            <w:r>
              <w:tab/>
            </w:r>
            <w:r>
              <w:rPr>
                <w:spacing w:val="-1"/>
              </w:rPr>
              <w:t>in</w:t>
            </w:r>
            <w:r>
              <w:rPr>
                <w:spacing w:val="-52"/>
              </w:rPr>
              <w:t xml:space="preserve"> </w:t>
            </w:r>
            <w:r>
              <w:t>the</w:t>
            </w:r>
            <w:r>
              <w:tab/>
            </w:r>
            <w:r>
              <w:rPr>
                <w:spacing w:val="-1"/>
              </w:rPr>
              <w:t>contract</w:t>
            </w:r>
            <w:r>
              <w:rPr>
                <w:spacing w:val="-52"/>
              </w:rPr>
              <w:t xml:space="preserve"> </w:t>
            </w:r>
            <w:r>
              <w:t>(i)</w:t>
            </w:r>
          </w:p>
        </w:tc>
        <w:tc>
          <w:tcPr>
            <w:tcW w:w="1904" w:type="dxa"/>
          </w:tcPr>
          <w:p>
            <w:pPr>
              <w:pStyle w:val="18"/>
              <w:ind w:left="107" w:right="527"/>
            </w:pPr>
            <w:r>
              <w:t>Percentage</w:t>
            </w:r>
            <w:r>
              <w:rPr>
                <w:spacing w:val="1"/>
              </w:rPr>
              <w:t xml:space="preserve"> </w:t>
            </w:r>
            <w:r>
              <w:t>participate</w:t>
            </w:r>
            <w:r>
              <w:rPr>
                <w:spacing w:val="-13"/>
              </w:rPr>
              <w:t xml:space="preserve"> </w:t>
            </w:r>
            <w:r>
              <w:t>(ii)</w:t>
            </w:r>
          </w:p>
        </w:tc>
        <w:tc>
          <w:tcPr>
            <w:tcW w:w="2204" w:type="dxa"/>
          </w:tcPr>
          <w:p>
            <w:pPr>
              <w:pStyle w:val="18"/>
              <w:tabs>
                <w:tab w:val="left" w:pos="1325"/>
              </w:tabs>
              <w:ind w:left="106" w:right="96"/>
            </w:pPr>
            <w:r>
              <w:t>Actual</w:t>
            </w:r>
            <w:r>
              <w:tab/>
            </w:r>
            <w:r>
              <w:rPr>
                <w:spacing w:val="-1"/>
              </w:rPr>
              <w:t>Quantity</w:t>
            </w:r>
            <w:r>
              <w:rPr>
                <w:spacing w:val="-52"/>
              </w:rPr>
              <w:t xml:space="preserve"> </w:t>
            </w:r>
            <w:r>
              <w:t>Performed</w:t>
            </w:r>
            <w:r>
              <w:rPr>
                <w:spacing w:val="-1"/>
              </w:rPr>
              <w:t xml:space="preserve"> </w:t>
            </w:r>
            <w:r>
              <w:t>(i)</w:t>
            </w:r>
            <w:r>
              <w:rPr>
                <w:spacing w:val="-1"/>
              </w:rPr>
              <w:t xml:space="preserve"> </w:t>
            </w:r>
            <w:r>
              <w:t>x</w:t>
            </w:r>
            <w:r>
              <w:rPr>
                <w:spacing w:val="-1"/>
              </w:rPr>
              <w:t xml:space="preserve"> </w:t>
            </w:r>
            <w:r>
              <w:t>(ii)</w:t>
            </w:r>
          </w:p>
        </w:tc>
        <w:tc>
          <w:tcPr>
            <w:tcW w:w="2012"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8" w:hRule="atLeast"/>
        </w:trPr>
        <w:tc>
          <w:tcPr>
            <w:tcW w:w="2759" w:type="dxa"/>
          </w:tcPr>
          <w:p>
            <w:pPr>
              <w:pStyle w:val="18"/>
              <w:spacing w:line="247" w:lineRule="exact"/>
              <w:ind w:left="107"/>
            </w:pPr>
            <w:r>
              <w:t>Year</w:t>
            </w:r>
            <w:r>
              <w:rPr>
                <w:spacing w:val="-1"/>
              </w:rPr>
              <w:t xml:space="preserve"> </w:t>
            </w:r>
            <w:r>
              <w:t>1</w:t>
            </w:r>
          </w:p>
        </w:tc>
        <w:tc>
          <w:tcPr>
            <w:tcW w:w="1474" w:type="dxa"/>
          </w:tcPr>
          <w:p>
            <w:pPr>
              <w:pStyle w:val="18"/>
            </w:pPr>
          </w:p>
        </w:tc>
        <w:tc>
          <w:tcPr>
            <w:tcW w:w="1904" w:type="dxa"/>
          </w:tcPr>
          <w:p>
            <w:pPr>
              <w:pStyle w:val="18"/>
            </w:pPr>
          </w:p>
        </w:tc>
        <w:tc>
          <w:tcPr>
            <w:tcW w:w="2204" w:type="dxa"/>
          </w:tcPr>
          <w:p>
            <w:pPr>
              <w:pStyle w:val="18"/>
            </w:pPr>
          </w:p>
        </w:tc>
        <w:tc>
          <w:tcPr>
            <w:tcW w:w="2012"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trPr>
        <w:tc>
          <w:tcPr>
            <w:tcW w:w="2759" w:type="dxa"/>
          </w:tcPr>
          <w:p>
            <w:pPr>
              <w:pStyle w:val="18"/>
              <w:spacing w:line="247" w:lineRule="exact"/>
              <w:ind w:left="107"/>
            </w:pPr>
            <w:r>
              <w:t>Year</w:t>
            </w:r>
            <w:r>
              <w:rPr>
                <w:spacing w:val="-1"/>
              </w:rPr>
              <w:t xml:space="preserve"> </w:t>
            </w:r>
            <w:r>
              <w:t>2</w:t>
            </w:r>
          </w:p>
        </w:tc>
        <w:tc>
          <w:tcPr>
            <w:tcW w:w="1474" w:type="dxa"/>
          </w:tcPr>
          <w:p>
            <w:pPr>
              <w:pStyle w:val="18"/>
            </w:pPr>
          </w:p>
        </w:tc>
        <w:tc>
          <w:tcPr>
            <w:tcW w:w="1904" w:type="dxa"/>
          </w:tcPr>
          <w:p>
            <w:pPr>
              <w:pStyle w:val="18"/>
            </w:pPr>
          </w:p>
        </w:tc>
        <w:tc>
          <w:tcPr>
            <w:tcW w:w="2204" w:type="dxa"/>
          </w:tcPr>
          <w:p>
            <w:pPr>
              <w:pStyle w:val="18"/>
            </w:pPr>
          </w:p>
        </w:tc>
        <w:tc>
          <w:tcPr>
            <w:tcW w:w="2012"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8" w:hRule="atLeast"/>
        </w:trPr>
        <w:tc>
          <w:tcPr>
            <w:tcW w:w="2759" w:type="dxa"/>
          </w:tcPr>
          <w:p>
            <w:pPr>
              <w:pStyle w:val="18"/>
              <w:spacing w:line="247" w:lineRule="exact"/>
              <w:ind w:left="107"/>
            </w:pPr>
            <w:r>
              <w:t>Year</w:t>
            </w:r>
            <w:r>
              <w:rPr>
                <w:spacing w:val="-1"/>
              </w:rPr>
              <w:t xml:space="preserve"> </w:t>
            </w:r>
            <w:r>
              <w:t>3</w:t>
            </w:r>
          </w:p>
        </w:tc>
        <w:tc>
          <w:tcPr>
            <w:tcW w:w="1474" w:type="dxa"/>
          </w:tcPr>
          <w:p>
            <w:pPr>
              <w:pStyle w:val="18"/>
            </w:pPr>
          </w:p>
        </w:tc>
        <w:tc>
          <w:tcPr>
            <w:tcW w:w="1904" w:type="dxa"/>
          </w:tcPr>
          <w:p>
            <w:pPr>
              <w:pStyle w:val="18"/>
            </w:pPr>
          </w:p>
        </w:tc>
        <w:tc>
          <w:tcPr>
            <w:tcW w:w="2204" w:type="dxa"/>
          </w:tcPr>
          <w:p>
            <w:pPr>
              <w:pStyle w:val="18"/>
            </w:pPr>
          </w:p>
        </w:tc>
        <w:tc>
          <w:tcPr>
            <w:tcW w:w="2012"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8" w:hRule="atLeast"/>
        </w:trPr>
        <w:tc>
          <w:tcPr>
            <w:tcW w:w="2759" w:type="dxa"/>
          </w:tcPr>
          <w:p>
            <w:pPr>
              <w:pStyle w:val="18"/>
              <w:spacing w:line="247" w:lineRule="exact"/>
              <w:ind w:left="107"/>
            </w:pPr>
            <w:r>
              <w:t>Year</w:t>
            </w:r>
            <w:r>
              <w:rPr>
                <w:spacing w:val="-1"/>
              </w:rPr>
              <w:t xml:space="preserve"> </w:t>
            </w:r>
            <w:r>
              <w:t>4</w:t>
            </w:r>
          </w:p>
        </w:tc>
        <w:tc>
          <w:tcPr>
            <w:tcW w:w="1474" w:type="dxa"/>
          </w:tcPr>
          <w:p>
            <w:pPr>
              <w:pStyle w:val="18"/>
            </w:pPr>
          </w:p>
        </w:tc>
        <w:tc>
          <w:tcPr>
            <w:tcW w:w="1904" w:type="dxa"/>
          </w:tcPr>
          <w:p>
            <w:pPr>
              <w:pStyle w:val="18"/>
            </w:pPr>
          </w:p>
        </w:tc>
        <w:tc>
          <w:tcPr>
            <w:tcW w:w="2204" w:type="dxa"/>
          </w:tcPr>
          <w:p>
            <w:pPr>
              <w:pStyle w:val="18"/>
            </w:pPr>
          </w:p>
        </w:tc>
        <w:tc>
          <w:tcPr>
            <w:tcW w:w="2012"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8" w:hRule="atLeast"/>
        </w:trPr>
        <w:tc>
          <w:tcPr>
            <w:tcW w:w="2759" w:type="dxa"/>
          </w:tcPr>
          <w:p>
            <w:pPr>
              <w:pStyle w:val="18"/>
              <w:spacing w:line="247" w:lineRule="exact"/>
              <w:ind w:left="107"/>
            </w:pPr>
            <w:r>
              <w:t>Procuring</w:t>
            </w:r>
            <w:r>
              <w:rPr>
                <w:spacing w:val="-6"/>
              </w:rPr>
              <w:t xml:space="preserve"> </w:t>
            </w:r>
            <w:r>
              <w:t>Entity’s</w:t>
            </w:r>
            <w:r>
              <w:rPr>
                <w:spacing w:val="-4"/>
              </w:rPr>
              <w:t xml:space="preserve"> </w:t>
            </w:r>
            <w:r>
              <w:t>Name:</w:t>
            </w:r>
          </w:p>
        </w:tc>
        <w:tc>
          <w:tcPr>
            <w:tcW w:w="1474" w:type="dxa"/>
          </w:tcPr>
          <w:p>
            <w:pPr>
              <w:pStyle w:val="18"/>
            </w:pPr>
          </w:p>
        </w:tc>
        <w:tc>
          <w:tcPr>
            <w:tcW w:w="1904" w:type="dxa"/>
          </w:tcPr>
          <w:p>
            <w:pPr>
              <w:pStyle w:val="18"/>
            </w:pPr>
          </w:p>
        </w:tc>
        <w:tc>
          <w:tcPr>
            <w:tcW w:w="2204" w:type="dxa"/>
          </w:tcPr>
          <w:p>
            <w:pPr>
              <w:pStyle w:val="18"/>
            </w:pPr>
          </w:p>
        </w:tc>
        <w:tc>
          <w:tcPr>
            <w:tcW w:w="2012"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30" w:hRule="atLeast"/>
        </w:trPr>
        <w:tc>
          <w:tcPr>
            <w:tcW w:w="2759" w:type="dxa"/>
          </w:tcPr>
          <w:p>
            <w:pPr>
              <w:pStyle w:val="18"/>
              <w:spacing w:line="247" w:lineRule="exact"/>
              <w:ind w:left="107"/>
            </w:pPr>
            <w:r>
              <w:t>Address:</w:t>
            </w:r>
          </w:p>
          <w:p>
            <w:pPr>
              <w:pStyle w:val="18"/>
              <w:spacing w:before="2"/>
              <w:ind w:left="107" w:right="483" w:firstLine="55"/>
            </w:pPr>
            <w:r>
              <w:t>Telephone/ Fax number</w:t>
            </w:r>
            <w:r>
              <w:rPr>
                <w:spacing w:val="-53"/>
              </w:rPr>
              <w:t xml:space="preserve"> </w:t>
            </w:r>
            <w:r>
              <w:t>E-mail:</w:t>
            </w:r>
          </w:p>
        </w:tc>
        <w:tc>
          <w:tcPr>
            <w:tcW w:w="1474" w:type="dxa"/>
          </w:tcPr>
          <w:p>
            <w:pPr>
              <w:pStyle w:val="18"/>
            </w:pPr>
          </w:p>
        </w:tc>
        <w:tc>
          <w:tcPr>
            <w:tcW w:w="1904" w:type="dxa"/>
          </w:tcPr>
          <w:p>
            <w:pPr>
              <w:pStyle w:val="18"/>
            </w:pPr>
          </w:p>
        </w:tc>
        <w:tc>
          <w:tcPr>
            <w:tcW w:w="2204" w:type="dxa"/>
          </w:tcPr>
          <w:p>
            <w:pPr>
              <w:pStyle w:val="18"/>
            </w:pPr>
          </w:p>
        </w:tc>
        <w:tc>
          <w:tcPr>
            <w:tcW w:w="2012"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94" w:hRule="atLeast"/>
        </w:trPr>
        <w:tc>
          <w:tcPr>
            <w:tcW w:w="2759" w:type="dxa"/>
          </w:tcPr>
          <w:p>
            <w:pPr>
              <w:pStyle w:val="18"/>
              <w:ind w:left="107" w:right="97"/>
              <w:jc w:val="both"/>
            </w:pPr>
            <w:r>
              <w:t>Description</w:t>
            </w:r>
            <w:r>
              <w:rPr>
                <w:spacing w:val="1"/>
              </w:rPr>
              <w:t xml:space="preserve"> </w:t>
            </w:r>
            <w:r>
              <w:t>of</w:t>
            </w:r>
            <w:r>
              <w:rPr>
                <w:spacing w:val="1"/>
              </w:rPr>
              <w:t xml:space="preserve"> </w:t>
            </w:r>
            <w:r>
              <w:t>the</w:t>
            </w:r>
            <w:r>
              <w:rPr>
                <w:spacing w:val="1"/>
              </w:rPr>
              <w:t xml:space="preserve"> </w:t>
            </w:r>
            <w:r>
              <w:t>key</w:t>
            </w:r>
            <w:r>
              <w:rPr>
                <w:spacing w:val="1"/>
              </w:rPr>
              <w:t xml:space="preserve"> </w:t>
            </w:r>
            <w:r>
              <w:t>activities in according with</w:t>
            </w:r>
            <w:r>
              <w:rPr>
                <w:spacing w:val="1"/>
              </w:rPr>
              <w:t xml:space="preserve"> </w:t>
            </w:r>
            <w:r>
              <w:t>Sub-Factor</w:t>
            </w:r>
            <w:r>
              <w:rPr>
                <w:spacing w:val="-11"/>
              </w:rPr>
              <w:t xml:space="preserve"> </w:t>
            </w:r>
            <w:r>
              <w:t>4.2</w:t>
            </w:r>
            <w:r>
              <w:rPr>
                <w:spacing w:val="-13"/>
              </w:rPr>
              <w:t xml:space="preserve"> </w:t>
            </w:r>
            <w:r>
              <w:t>(b)</w:t>
            </w:r>
            <w:r>
              <w:rPr>
                <w:spacing w:val="-11"/>
              </w:rPr>
              <w:t xml:space="preserve"> </w:t>
            </w:r>
            <w:r>
              <w:t>of</w:t>
            </w:r>
            <w:r>
              <w:rPr>
                <w:spacing w:val="-11"/>
              </w:rPr>
              <w:t xml:space="preserve"> </w:t>
            </w:r>
            <w:r>
              <w:t>Section</w:t>
            </w:r>
            <w:r>
              <w:rPr>
                <w:spacing w:val="-53"/>
              </w:rPr>
              <w:t xml:space="preserve"> </w:t>
            </w:r>
            <w:r>
              <w:t>III</w:t>
            </w:r>
          </w:p>
        </w:tc>
        <w:tc>
          <w:tcPr>
            <w:tcW w:w="1474" w:type="dxa"/>
          </w:tcPr>
          <w:p>
            <w:pPr>
              <w:pStyle w:val="18"/>
            </w:pPr>
          </w:p>
        </w:tc>
        <w:tc>
          <w:tcPr>
            <w:tcW w:w="1904" w:type="dxa"/>
          </w:tcPr>
          <w:p>
            <w:pPr>
              <w:pStyle w:val="18"/>
            </w:pPr>
          </w:p>
        </w:tc>
        <w:tc>
          <w:tcPr>
            <w:tcW w:w="2204" w:type="dxa"/>
          </w:tcPr>
          <w:p>
            <w:pPr>
              <w:pStyle w:val="18"/>
            </w:pPr>
          </w:p>
        </w:tc>
        <w:tc>
          <w:tcPr>
            <w:tcW w:w="2012"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8" w:hRule="atLeast"/>
        </w:trPr>
        <w:tc>
          <w:tcPr>
            <w:tcW w:w="2759" w:type="dxa"/>
          </w:tcPr>
          <w:p>
            <w:pPr>
              <w:pStyle w:val="18"/>
            </w:pPr>
          </w:p>
        </w:tc>
        <w:tc>
          <w:tcPr>
            <w:tcW w:w="1474" w:type="dxa"/>
          </w:tcPr>
          <w:p>
            <w:pPr>
              <w:pStyle w:val="18"/>
            </w:pPr>
          </w:p>
        </w:tc>
        <w:tc>
          <w:tcPr>
            <w:tcW w:w="1904" w:type="dxa"/>
          </w:tcPr>
          <w:p>
            <w:pPr>
              <w:pStyle w:val="18"/>
            </w:pPr>
          </w:p>
        </w:tc>
        <w:tc>
          <w:tcPr>
            <w:tcW w:w="2204" w:type="dxa"/>
          </w:tcPr>
          <w:p>
            <w:pPr>
              <w:pStyle w:val="18"/>
            </w:pPr>
          </w:p>
        </w:tc>
        <w:tc>
          <w:tcPr>
            <w:tcW w:w="2012"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8" w:hRule="atLeast"/>
        </w:trPr>
        <w:tc>
          <w:tcPr>
            <w:tcW w:w="2759" w:type="dxa"/>
          </w:tcPr>
          <w:p>
            <w:pPr>
              <w:pStyle w:val="18"/>
            </w:pPr>
          </w:p>
        </w:tc>
        <w:tc>
          <w:tcPr>
            <w:tcW w:w="1474" w:type="dxa"/>
          </w:tcPr>
          <w:p>
            <w:pPr>
              <w:pStyle w:val="18"/>
            </w:pPr>
          </w:p>
        </w:tc>
        <w:tc>
          <w:tcPr>
            <w:tcW w:w="1904" w:type="dxa"/>
          </w:tcPr>
          <w:p>
            <w:pPr>
              <w:pStyle w:val="18"/>
            </w:pPr>
          </w:p>
        </w:tc>
        <w:tc>
          <w:tcPr>
            <w:tcW w:w="2204" w:type="dxa"/>
          </w:tcPr>
          <w:p>
            <w:pPr>
              <w:pStyle w:val="18"/>
            </w:pPr>
          </w:p>
        </w:tc>
        <w:tc>
          <w:tcPr>
            <w:tcW w:w="2012"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1" w:hRule="atLeast"/>
        </w:trPr>
        <w:tc>
          <w:tcPr>
            <w:tcW w:w="2759" w:type="dxa"/>
          </w:tcPr>
          <w:p>
            <w:pPr>
              <w:pStyle w:val="18"/>
            </w:pPr>
          </w:p>
        </w:tc>
        <w:tc>
          <w:tcPr>
            <w:tcW w:w="1474" w:type="dxa"/>
          </w:tcPr>
          <w:p>
            <w:pPr>
              <w:pStyle w:val="18"/>
            </w:pPr>
          </w:p>
        </w:tc>
        <w:tc>
          <w:tcPr>
            <w:tcW w:w="1904" w:type="dxa"/>
          </w:tcPr>
          <w:p>
            <w:pPr>
              <w:pStyle w:val="18"/>
            </w:pPr>
          </w:p>
        </w:tc>
        <w:tc>
          <w:tcPr>
            <w:tcW w:w="2204" w:type="dxa"/>
          </w:tcPr>
          <w:p>
            <w:pPr>
              <w:pStyle w:val="18"/>
            </w:pPr>
          </w:p>
        </w:tc>
        <w:tc>
          <w:tcPr>
            <w:tcW w:w="2012" w:type="dxa"/>
          </w:tcPr>
          <w:p>
            <w:pPr>
              <w:pStyle w:val="18"/>
            </w:pPr>
          </w:p>
        </w:tc>
      </w:tr>
    </w:tbl>
    <w:p>
      <w:pPr>
        <w:pStyle w:val="17"/>
        <w:numPr>
          <w:ilvl w:val="0"/>
          <w:numId w:val="52"/>
        </w:numPr>
        <w:tabs>
          <w:tab w:val="left" w:pos="340"/>
        </w:tabs>
        <w:spacing w:before="46" w:line="332" w:lineRule="exact"/>
        <w:ind w:left="340" w:hanging="220"/>
        <w:jc w:val="left"/>
        <w:rPr>
          <w:sz w:val="27"/>
        </w:rPr>
      </w:pPr>
      <w:r>
        <w:rPr>
          <w:color w:val="221F1F"/>
          <w:spacing w:val="-1"/>
        </w:rPr>
        <w:t>Activity</w:t>
      </w:r>
      <w:r>
        <w:rPr>
          <w:color w:val="221F1F"/>
          <w:spacing w:val="-3"/>
        </w:rPr>
        <w:t xml:space="preserve"> </w:t>
      </w:r>
      <w:r>
        <w:rPr>
          <w:color w:val="221F1F"/>
          <w:spacing w:val="-1"/>
        </w:rPr>
        <w:t>No.</w:t>
      </w:r>
      <w:r>
        <w:rPr>
          <w:color w:val="221F1F"/>
          <w:spacing w:val="1"/>
        </w:rPr>
        <w:t xml:space="preserve"> </w:t>
      </w:r>
      <w:r>
        <w:rPr>
          <w:color w:val="221F1F"/>
          <w:spacing w:val="-1"/>
        </w:rPr>
        <w:t>Two</w:t>
      </w:r>
      <w:r>
        <w:rPr>
          <w:color w:val="221F1F"/>
          <w:spacing w:val="-15"/>
        </w:rPr>
        <w:t xml:space="preserve"> </w:t>
      </w:r>
      <w:r>
        <w:rPr>
          <w:color w:val="221F1F"/>
          <w:spacing w:val="-1"/>
        </w:rPr>
        <w:t>3.</w:t>
      </w:r>
      <w:r>
        <w:rPr>
          <w:color w:val="221F1F"/>
        </w:rPr>
        <w:t xml:space="preserve"> …………………</w:t>
      </w:r>
    </w:p>
    <w:p>
      <w:pPr>
        <w:spacing w:line="229" w:lineRule="exact"/>
        <w:ind w:left="254"/>
        <w:jc w:val="both"/>
        <w:rPr>
          <w:sz w:val="20"/>
        </w:rPr>
      </w:pPr>
      <w:r>
        <w:rPr>
          <w:color w:val="221F1F"/>
          <w:sz w:val="20"/>
        </w:rPr>
        <w:t>If</w:t>
      </w:r>
      <w:r>
        <w:rPr>
          <w:color w:val="221F1F"/>
          <w:spacing w:val="-3"/>
          <w:sz w:val="20"/>
        </w:rPr>
        <w:t xml:space="preserve"> </w:t>
      </w:r>
      <w:r>
        <w:rPr>
          <w:color w:val="221F1F"/>
          <w:sz w:val="20"/>
        </w:rPr>
        <w:t>applicable</w:t>
      </w:r>
    </w:p>
    <w:p>
      <w:pPr>
        <w:spacing w:line="229" w:lineRule="exact"/>
        <w:jc w:val="both"/>
        <w:rPr>
          <w:sz w:val="20"/>
        </w:rPr>
        <w:sectPr>
          <w:headerReference r:id="rId43" w:type="default"/>
          <w:footerReference r:id="rId44" w:type="default"/>
          <w:pgSz w:w="11920" w:h="16850"/>
          <w:pgMar w:top="100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4"/>
        <w:spacing w:before="67"/>
        <w:ind w:left="249"/>
      </w:pPr>
      <w:bookmarkStart w:id="99" w:name="_Toc11342"/>
      <w:r>
        <w:rPr>
          <w:color w:val="221F1F"/>
          <w:u w:val="thick" w:color="221F1F"/>
        </w:rPr>
        <w:t>OTHER</w:t>
      </w:r>
      <w:r>
        <w:rPr>
          <w:color w:val="221F1F"/>
          <w:spacing w:val="-1"/>
          <w:u w:val="thick" w:color="221F1F"/>
        </w:rPr>
        <w:t xml:space="preserve"> </w:t>
      </w:r>
      <w:r>
        <w:rPr>
          <w:color w:val="221F1F"/>
          <w:u w:val="thick" w:color="221F1F"/>
        </w:rPr>
        <w:t>FORMS</w:t>
      </w:r>
      <w:bookmarkEnd w:id="99"/>
    </w:p>
    <w:p>
      <w:pPr>
        <w:pStyle w:val="7"/>
        <w:spacing w:before="5"/>
        <w:rPr>
          <w:b/>
          <w:i/>
          <w:sz w:val="20"/>
        </w:rPr>
      </w:pPr>
    </w:p>
    <w:p>
      <w:pPr>
        <w:pStyle w:val="4"/>
        <w:numPr>
          <w:ilvl w:val="1"/>
          <w:numId w:val="52"/>
        </w:numPr>
        <w:tabs>
          <w:tab w:val="left" w:pos="536"/>
        </w:tabs>
        <w:outlineLvl w:val="0"/>
      </w:pPr>
      <w:bookmarkStart w:id="100" w:name="_Toc10867"/>
      <w:r>
        <w:rPr>
          <w:color w:val="221F1F"/>
          <w:u w:val="thick" w:color="221F1F"/>
        </w:rPr>
        <w:t>FORM</w:t>
      </w:r>
      <w:r>
        <w:rPr>
          <w:color w:val="221F1F"/>
          <w:spacing w:val="-2"/>
          <w:u w:val="thick" w:color="221F1F"/>
        </w:rPr>
        <w:t xml:space="preserve"> </w:t>
      </w:r>
      <w:r>
        <w:rPr>
          <w:color w:val="221F1F"/>
          <w:u w:val="thick" w:color="221F1F"/>
        </w:rPr>
        <w:t>OFTENDER</w:t>
      </w:r>
      <w:bookmarkEnd w:id="100"/>
    </w:p>
    <w:p>
      <w:pPr>
        <w:spacing w:before="230"/>
        <w:ind w:left="249"/>
        <w:rPr>
          <w:i/>
        </w:rPr>
      </w:pPr>
      <w:r>
        <w:rPr>
          <w:i/>
          <w:color w:val="221F1F"/>
        </w:rPr>
        <w:t>INSTRUCTIONS</w:t>
      </w:r>
      <w:r>
        <w:rPr>
          <w:i/>
          <w:color w:val="221F1F"/>
          <w:spacing w:val="-2"/>
        </w:rPr>
        <w:t xml:space="preserve"> </w:t>
      </w:r>
      <w:r>
        <w:rPr>
          <w:i/>
          <w:color w:val="221F1F"/>
        </w:rPr>
        <w:t>TO</w:t>
      </w:r>
      <w:r>
        <w:rPr>
          <w:i/>
          <w:color w:val="221F1F"/>
          <w:spacing w:val="-3"/>
        </w:rPr>
        <w:t xml:space="preserve"> </w:t>
      </w:r>
      <w:r>
        <w:rPr>
          <w:i/>
          <w:color w:val="221F1F"/>
        </w:rPr>
        <w:t>TENDERERS</w:t>
      </w:r>
    </w:p>
    <w:p>
      <w:pPr>
        <w:pStyle w:val="7"/>
        <w:spacing w:before="1"/>
        <w:rPr>
          <w:i/>
          <w:sz w:val="21"/>
        </w:rPr>
      </w:pPr>
    </w:p>
    <w:p>
      <w:pPr>
        <w:pStyle w:val="17"/>
        <w:numPr>
          <w:ilvl w:val="2"/>
          <w:numId w:val="52"/>
        </w:numPr>
        <w:tabs>
          <w:tab w:val="left" w:pos="977"/>
          <w:tab w:val="left" w:pos="978"/>
        </w:tabs>
        <w:spacing w:line="230" w:lineRule="auto"/>
        <w:ind w:right="713" w:hanging="449"/>
        <w:rPr>
          <w:i/>
          <w:color w:val="221F1F"/>
        </w:rPr>
      </w:pPr>
      <w:r>
        <w:rPr>
          <w:i/>
          <w:color w:val="221F1F"/>
          <w:spacing w:val="-2"/>
        </w:rPr>
        <w:t>The</w:t>
      </w:r>
      <w:r>
        <w:rPr>
          <w:i/>
          <w:color w:val="221F1F"/>
          <w:spacing w:val="-10"/>
        </w:rPr>
        <w:t xml:space="preserve"> </w:t>
      </w:r>
      <w:r>
        <w:rPr>
          <w:i/>
          <w:color w:val="221F1F"/>
          <w:spacing w:val="-2"/>
        </w:rPr>
        <w:t>Tenderer</w:t>
      </w:r>
      <w:r>
        <w:rPr>
          <w:i/>
          <w:color w:val="221F1F"/>
          <w:spacing w:val="-12"/>
        </w:rPr>
        <w:t xml:space="preserve"> </w:t>
      </w:r>
      <w:r>
        <w:rPr>
          <w:i/>
          <w:color w:val="221F1F"/>
          <w:spacing w:val="-2"/>
        </w:rPr>
        <w:t>must</w:t>
      </w:r>
      <w:r>
        <w:rPr>
          <w:i/>
          <w:color w:val="221F1F"/>
          <w:spacing w:val="-7"/>
        </w:rPr>
        <w:t xml:space="preserve"> </w:t>
      </w:r>
      <w:r>
        <w:rPr>
          <w:i/>
          <w:color w:val="221F1F"/>
          <w:spacing w:val="-2"/>
        </w:rPr>
        <w:t>prepare</w:t>
      </w:r>
      <w:r>
        <w:rPr>
          <w:i/>
          <w:color w:val="221F1F"/>
          <w:spacing w:val="-13"/>
        </w:rPr>
        <w:t xml:space="preserve"> </w:t>
      </w:r>
      <w:r>
        <w:rPr>
          <w:i/>
          <w:color w:val="221F1F"/>
          <w:spacing w:val="-1"/>
        </w:rPr>
        <w:t>this</w:t>
      </w:r>
      <w:r>
        <w:rPr>
          <w:i/>
          <w:color w:val="221F1F"/>
          <w:spacing w:val="-9"/>
        </w:rPr>
        <w:t xml:space="preserve"> </w:t>
      </w:r>
      <w:r>
        <w:rPr>
          <w:i/>
          <w:color w:val="221F1F"/>
          <w:spacing w:val="-1"/>
        </w:rPr>
        <w:t>Form</w:t>
      </w:r>
      <w:r>
        <w:rPr>
          <w:i/>
          <w:color w:val="221F1F"/>
          <w:spacing w:val="-10"/>
        </w:rPr>
        <w:t xml:space="preserve"> </w:t>
      </w:r>
      <w:r>
        <w:rPr>
          <w:i/>
          <w:color w:val="221F1F"/>
          <w:spacing w:val="-1"/>
        </w:rPr>
        <w:t>of</w:t>
      </w:r>
      <w:r>
        <w:rPr>
          <w:i/>
          <w:color w:val="221F1F"/>
          <w:spacing w:val="-9"/>
        </w:rPr>
        <w:t xml:space="preserve"> </w:t>
      </w:r>
      <w:r>
        <w:rPr>
          <w:i/>
          <w:color w:val="221F1F"/>
          <w:spacing w:val="-1"/>
        </w:rPr>
        <w:t>Tender</w:t>
      </w:r>
      <w:r>
        <w:rPr>
          <w:i/>
          <w:color w:val="221F1F"/>
          <w:spacing w:val="-14"/>
        </w:rPr>
        <w:t xml:space="preserve"> </w:t>
      </w:r>
      <w:r>
        <w:rPr>
          <w:i/>
          <w:color w:val="221F1F"/>
          <w:spacing w:val="-1"/>
        </w:rPr>
        <w:t>on</w:t>
      </w:r>
      <w:r>
        <w:rPr>
          <w:i/>
          <w:color w:val="221F1F"/>
          <w:spacing w:val="-9"/>
        </w:rPr>
        <w:t xml:space="preserve"> </w:t>
      </w:r>
      <w:r>
        <w:rPr>
          <w:i/>
          <w:color w:val="221F1F"/>
          <w:spacing w:val="-1"/>
        </w:rPr>
        <w:t>stationery</w:t>
      </w:r>
      <w:r>
        <w:rPr>
          <w:i/>
          <w:color w:val="221F1F"/>
          <w:spacing w:val="-9"/>
        </w:rPr>
        <w:t xml:space="preserve"> </w:t>
      </w:r>
      <w:r>
        <w:rPr>
          <w:i/>
          <w:color w:val="221F1F"/>
          <w:spacing w:val="-1"/>
        </w:rPr>
        <w:t>with</w:t>
      </w:r>
      <w:r>
        <w:rPr>
          <w:i/>
          <w:color w:val="221F1F"/>
          <w:spacing w:val="-12"/>
        </w:rPr>
        <w:t xml:space="preserve"> </w:t>
      </w:r>
      <w:r>
        <w:rPr>
          <w:i/>
          <w:color w:val="221F1F"/>
          <w:spacing w:val="-1"/>
        </w:rPr>
        <w:t>its</w:t>
      </w:r>
      <w:r>
        <w:rPr>
          <w:i/>
          <w:color w:val="221F1F"/>
          <w:spacing w:val="-11"/>
        </w:rPr>
        <w:t xml:space="preserve"> </w:t>
      </w:r>
      <w:r>
        <w:rPr>
          <w:i/>
          <w:color w:val="221F1F"/>
          <w:spacing w:val="-1"/>
        </w:rPr>
        <w:t>letterhead</w:t>
      </w:r>
      <w:r>
        <w:rPr>
          <w:i/>
          <w:color w:val="221F1F"/>
          <w:spacing w:val="-9"/>
        </w:rPr>
        <w:t xml:space="preserve"> </w:t>
      </w:r>
      <w:r>
        <w:rPr>
          <w:i/>
          <w:color w:val="221F1F"/>
          <w:spacing w:val="-1"/>
        </w:rPr>
        <w:t>clearly</w:t>
      </w:r>
      <w:r>
        <w:rPr>
          <w:i/>
          <w:color w:val="221F1F"/>
          <w:spacing w:val="-9"/>
        </w:rPr>
        <w:t xml:space="preserve"> </w:t>
      </w:r>
      <w:r>
        <w:rPr>
          <w:i/>
          <w:color w:val="221F1F"/>
          <w:spacing w:val="-1"/>
        </w:rPr>
        <w:t>showing</w:t>
      </w:r>
      <w:r>
        <w:rPr>
          <w:i/>
          <w:color w:val="221F1F"/>
          <w:spacing w:val="-9"/>
        </w:rPr>
        <w:t xml:space="preserve"> </w:t>
      </w:r>
      <w:r>
        <w:rPr>
          <w:i/>
          <w:color w:val="221F1F"/>
          <w:spacing w:val="-1"/>
        </w:rPr>
        <w:t>the</w:t>
      </w:r>
      <w:r>
        <w:rPr>
          <w:i/>
          <w:color w:val="221F1F"/>
          <w:spacing w:val="-9"/>
        </w:rPr>
        <w:t xml:space="preserve"> </w:t>
      </w:r>
      <w:r>
        <w:rPr>
          <w:i/>
          <w:color w:val="221F1F"/>
          <w:spacing w:val="-1"/>
        </w:rPr>
        <w:t>Tenderer's</w:t>
      </w:r>
      <w:r>
        <w:rPr>
          <w:i/>
          <w:color w:val="221F1F"/>
          <w:spacing w:val="-52"/>
        </w:rPr>
        <w:t xml:space="preserve"> </w:t>
      </w:r>
      <w:r>
        <w:rPr>
          <w:i/>
          <w:color w:val="221F1F"/>
        </w:rPr>
        <w:t>complete</w:t>
      </w:r>
      <w:r>
        <w:rPr>
          <w:i/>
          <w:color w:val="221F1F"/>
          <w:spacing w:val="-24"/>
        </w:rPr>
        <w:t xml:space="preserve"> </w:t>
      </w:r>
      <w:r>
        <w:rPr>
          <w:i/>
          <w:color w:val="221F1F"/>
        </w:rPr>
        <w:t>name</w:t>
      </w:r>
      <w:r>
        <w:rPr>
          <w:i/>
          <w:color w:val="221F1F"/>
          <w:spacing w:val="-24"/>
        </w:rPr>
        <w:t xml:space="preserve"> </w:t>
      </w:r>
      <w:r>
        <w:rPr>
          <w:i/>
          <w:color w:val="221F1F"/>
        </w:rPr>
        <w:t>and business address.</w:t>
      </w:r>
    </w:p>
    <w:p>
      <w:pPr>
        <w:pStyle w:val="17"/>
        <w:numPr>
          <w:ilvl w:val="2"/>
          <w:numId w:val="52"/>
        </w:numPr>
        <w:tabs>
          <w:tab w:val="left" w:pos="1005"/>
          <w:tab w:val="left" w:pos="1007"/>
        </w:tabs>
        <w:spacing w:before="90"/>
        <w:ind w:left="1006" w:hanging="472"/>
        <w:rPr>
          <w:i/>
          <w:color w:val="221F1F"/>
        </w:rPr>
      </w:pPr>
      <w:r>
        <w:rPr>
          <w:i/>
          <w:color w:val="221F1F"/>
          <w:spacing w:val="-1"/>
        </w:rPr>
        <w:t>All</w:t>
      </w:r>
      <w:r>
        <w:rPr>
          <w:i/>
          <w:color w:val="221F1F"/>
          <w:spacing w:val="-25"/>
        </w:rPr>
        <w:t xml:space="preserve"> </w:t>
      </w:r>
      <w:r>
        <w:rPr>
          <w:i/>
          <w:color w:val="221F1F"/>
          <w:spacing w:val="-1"/>
        </w:rPr>
        <w:t>italicized</w:t>
      </w:r>
      <w:r>
        <w:rPr>
          <w:i/>
          <w:color w:val="221F1F"/>
          <w:spacing w:val="-26"/>
        </w:rPr>
        <w:t xml:space="preserve"> </w:t>
      </w:r>
      <w:r>
        <w:rPr>
          <w:i/>
          <w:color w:val="221F1F"/>
          <w:spacing w:val="-1"/>
        </w:rPr>
        <w:t>text</w:t>
      </w:r>
      <w:r>
        <w:rPr>
          <w:i/>
          <w:color w:val="221F1F"/>
          <w:spacing w:val="-23"/>
        </w:rPr>
        <w:t xml:space="preserve"> </w:t>
      </w:r>
      <w:r>
        <w:rPr>
          <w:i/>
          <w:color w:val="221F1F"/>
        </w:rPr>
        <w:t>is</w:t>
      </w:r>
      <w:r>
        <w:rPr>
          <w:i/>
          <w:color w:val="221F1F"/>
          <w:spacing w:val="-24"/>
        </w:rPr>
        <w:t xml:space="preserve"> </w:t>
      </w:r>
      <w:r>
        <w:rPr>
          <w:i/>
          <w:color w:val="221F1F"/>
        </w:rPr>
        <w:t>to</w:t>
      </w:r>
      <w:r>
        <w:rPr>
          <w:i/>
          <w:color w:val="221F1F"/>
          <w:spacing w:val="-24"/>
        </w:rPr>
        <w:t xml:space="preserve"> </w:t>
      </w:r>
      <w:r>
        <w:rPr>
          <w:i/>
          <w:color w:val="221F1F"/>
        </w:rPr>
        <w:t>help</w:t>
      </w:r>
      <w:r>
        <w:rPr>
          <w:i/>
          <w:color w:val="221F1F"/>
          <w:spacing w:val="-24"/>
        </w:rPr>
        <w:t xml:space="preserve"> </w:t>
      </w:r>
      <w:r>
        <w:rPr>
          <w:i/>
          <w:color w:val="221F1F"/>
        </w:rPr>
        <w:t>Tenderer in</w:t>
      </w:r>
      <w:r>
        <w:rPr>
          <w:i/>
          <w:color w:val="221F1F"/>
          <w:spacing w:val="-24"/>
        </w:rPr>
        <w:t xml:space="preserve"> </w:t>
      </w:r>
      <w:r>
        <w:rPr>
          <w:i/>
          <w:color w:val="221F1F"/>
        </w:rPr>
        <w:t>preparing</w:t>
      </w:r>
      <w:r>
        <w:rPr>
          <w:i/>
          <w:color w:val="221F1F"/>
          <w:spacing w:val="-24"/>
        </w:rPr>
        <w:t xml:space="preserve"> </w:t>
      </w:r>
      <w:r>
        <w:rPr>
          <w:i/>
          <w:color w:val="221F1F"/>
        </w:rPr>
        <w:t>this</w:t>
      </w:r>
      <w:r>
        <w:rPr>
          <w:i/>
          <w:color w:val="221F1F"/>
          <w:spacing w:val="-26"/>
        </w:rPr>
        <w:t xml:space="preserve"> </w:t>
      </w:r>
      <w:r>
        <w:rPr>
          <w:i/>
          <w:color w:val="221F1F"/>
        </w:rPr>
        <w:t>form.</w:t>
      </w:r>
    </w:p>
    <w:p>
      <w:pPr>
        <w:pStyle w:val="17"/>
        <w:numPr>
          <w:ilvl w:val="2"/>
          <w:numId w:val="52"/>
        </w:numPr>
        <w:tabs>
          <w:tab w:val="left" w:pos="978"/>
        </w:tabs>
        <w:spacing w:before="98" w:line="230" w:lineRule="auto"/>
        <w:ind w:right="716" w:hanging="449"/>
        <w:rPr>
          <w:i/>
          <w:color w:val="221F1F"/>
        </w:rPr>
      </w:pPr>
      <w:r>
        <w:rPr>
          <w:i/>
          <w:color w:val="221F1F"/>
        </w:rPr>
        <w:t>Tenderer must complete and sign CERTIFICATE OF INDEPENDENT TENDER DETERMINATION and the</w:t>
      </w:r>
      <w:r>
        <w:rPr>
          <w:i/>
          <w:color w:val="221F1F"/>
          <w:spacing w:val="-52"/>
        </w:rPr>
        <w:t xml:space="preserve"> </w:t>
      </w:r>
      <w:r>
        <w:rPr>
          <w:i/>
          <w:color w:val="221F1F"/>
        </w:rPr>
        <w:t>SELFDECLARATION</w:t>
      </w:r>
      <w:r>
        <w:rPr>
          <w:i/>
          <w:color w:val="221F1F"/>
          <w:spacing w:val="-25"/>
        </w:rPr>
        <w:t xml:space="preserve"> </w:t>
      </w:r>
      <w:r>
        <w:rPr>
          <w:i/>
          <w:color w:val="221F1F"/>
        </w:rPr>
        <w:t>OF</w:t>
      </w:r>
      <w:r>
        <w:rPr>
          <w:i/>
          <w:color w:val="221F1F"/>
          <w:spacing w:val="-25"/>
        </w:rPr>
        <w:t xml:space="preserve"> </w:t>
      </w:r>
      <w:r>
        <w:rPr>
          <w:i/>
          <w:color w:val="221F1F"/>
        </w:rPr>
        <w:t>THE TENDERER attached</w:t>
      </w:r>
      <w:r>
        <w:rPr>
          <w:i/>
          <w:color w:val="221F1F"/>
          <w:spacing w:val="-22"/>
        </w:rPr>
        <w:t xml:space="preserve"> </w:t>
      </w:r>
      <w:r>
        <w:rPr>
          <w:i/>
          <w:color w:val="221F1F"/>
        </w:rPr>
        <w:t>to</w:t>
      </w:r>
      <w:r>
        <w:rPr>
          <w:i/>
          <w:color w:val="221F1F"/>
          <w:spacing w:val="-24"/>
        </w:rPr>
        <w:t xml:space="preserve"> </w:t>
      </w:r>
      <w:r>
        <w:rPr>
          <w:i/>
          <w:color w:val="221F1F"/>
        </w:rPr>
        <w:t>this</w:t>
      </w:r>
      <w:r>
        <w:rPr>
          <w:i/>
          <w:color w:val="221F1F"/>
          <w:spacing w:val="-24"/>
        </w:rPr>
        <w:t xml:space="preserve"> </w:t>
      </w:r>
      <w:r>
        <w:rPr>
          <w:i/>
          <w:color w:val="221F1F"/>
        </w:rPr>
        <w:t>Form</w:t>
      </w:r>
      <w:r>
        <w:rPr>
          <w:i/>
          <w:color w:val="221F1F"/>
          <w:spacing w:val="-24"/>
        </w:rPr>
        <w:t xml:space="preserve"> </w:t>
      </w:r>
      <w:r>
        <w:rPr>
          <w:i/>
          <w:color w:val="221F1F"/>
        </w:rPr>
        <w:t>of</w:t>
      </w:r>
      <w:r>
        <w:rPr>
          <w:i/>
          <w:color w:val="221F1F"/>
          <w:spacing w:val="-23"/>
        </w:rPr>
        <w:t xml:space="preserve"> </w:t>
      </w:r>
      <w:r>
        <w:rPr>
          <w:i/>
          <w:color w:val="221F1F"/>
        </w:rPr>
        <w:t>Tender.</w:t>
      </w:r>
    </w:p>
    <w:p>
      <w:pPr>
        <w:pStyle w:val="17"/>
        <w:numPr>
          <w:ilvl w:val="2"/>
          <w:numId w:val="52"/>
        </w:numPr>
        <w:tabs>
          <w:tab w:val="left" w:pos="977"/>
          <w:tab w:val="left" w:pos="978"/>
        </w:tabs>
        <w:spacing w:before="89"/>
        <w:ind w:left="977" w:hanging="443"/>
        <w:rPr>
          <w:i/>
          <w:color w:val="1D2128"/>
        </w:rPr>
      </w:pPr>
      <w:r>
        <w:rPr>
          <w:i/>
          <w:color w:val="1D2128"/>
          <w:spacing w:val="-1"/>
        </w:rPr>
        <w:t>The</w:t>
      </w:r>
      <w:r>
        <w:rPr>
          <w:i/>
          <w:color w:val="1D2128"/>
          <w:spacing w:val="-22"/>
        </w:rPr>
        <w:t xml:space="preserve"> </w:t>
      </w:r>
      <w:r>
        <w:rPr>
          <w:i/>
          <w:color w:val="1D2128"/>
          <w:spacing w:val="-1"/>
        </w:rPr>
        <w:t>Form</w:t>
      </w:r>
      <w:r>
        <w:rPr>
          <w:i/>
          <w:color w:val="1D2128"/>
          <w:spacing w:val="-23"/>
        </w:rPr>
        <w:t xml:space="preserve"> </w:t>
      </w:r>
      <w:r>
        <w:rPr>
          <w:i/>
          <w:color w:val="1D2128"/>
          <w:spacing w:val="-1"/>
        </w:rPr>
        <w:t>of</w:t>
      </w:r>
      <w:r>
        <w:rPr>
          <w:i/>
          <w:color w:val="1D2128"/>
          <w:spacing w:val="-23"/>
        </w:rPr>
        <w:t xml:space="preserve"> </w:t>
      </w:r>
      <w:r>
        <w:rPr>
          <w:i/>
          <w:color w:val="1D2128"/>
          <w:spacing w:val="-1"/>
        </w:rPr>
        <w:t>Tenders hall</w:t>
      </w:r>
      <w:r>
        <w:rPr>
          <w:i/>
          <w:color w:val="1D2128"/>
          <w:spacing w:val="-22"/>
        </w:rPr>
        <w:t xml:space="preserve"> </w:t>
      </w:r>
      <w:r>
        <w:rPr>
          <w:i/>
          <w:color w:val="1D2128"/>
          <w:spacing w:val="-1"/>
        </w:rPr>
        <w:t>include</w:t>
      </w:r>
      <w:r>
        <w:rPr>
          <w:i/>
          <w:color w:val="1D2128"/>
          <w:spacing w:val="-24"/>
        </w:rPr>
        <w:t xml:space="preserve"> </w:t>
      </w:r>
      <w:r>
        <w:rPr>
          <w:i/>
          <w:color w:val="1D2128"/>
          <w:spacing w:val="-1"/>
        </w:rPr>
        <w:t>the</w:t>
      </w:r>
      <w:r>
        <w:rPr>
          <w:i/>
          <w:color w:val="1D2128"/>
          <w:spacing w:val="-24"/>
        </w:rPr>
        <w:t xml:space="preserve"> </w:t>
      </w:r>
      <w:r>
        <w:rPr>
          <w:i/>
          <w:color w:val="1D2128"/>
          <w:spacing w:val="-1"/>
        </w:rPr>
        <w:t>following</w:t>
      </w:r>
      <w:r>
        <w:rPr>
          <w:i/>
          <w:color w:val="1D2128"/>
          <w:spacing w:val="-24"/>
        </w:rPr>
        <w:t xml:space="preserve"> </w:t>
      </w:r>
      <w:r>
        <w:rPr>
          <w:i/>
          <w:color w:val="1D2128"/>
          <w:spacing w:val="-1"/>
        </w:rPr>
        <w:t>Forms</w:t>
      </w:r>
      <w:r>
        <w:rPr>
          <w:i/>
          <w:color w:val="1D2128"/>
          <w:spacing w:val="-23"/>
        </w:rPr>
        <w:t xml:space="preserve"> </w:t>
      </w:r>
      <w:r>
        <w:rPr>
          <w:i/>
          <w:color w:val="1D2128"/>
          <w:spacing w:val="-1"/>
        </w:rPr>
        <w:t>duly</w:t>
      </w:r>
      <w:r>
        <w:rPr>
          <w:i/>
          <w:color w:val="1D2128"/>
          <w:spacing w:val="-24"/>
        </w:rPr>
        <w:t xml:space="preserve"> </w:t>
      </w:r>
      <w:r>
        <w:rPr>
          <w:i/>
          <w:color w:val="1D2128"/>
          <w:spacing w:val="-1"/>
        </w:rPr>
        <w:t>completed</w:t>
      </w:r>
      <w:r>
        <w:rPr>
          <w:i/>
          <w:color w:val="1D2128"/>
          <w:spacing w:val="-24"/>
        </w:rPr>
        <w:t xml:space="preserve"> </w:t>
      </w:r>
      <w:r>
        <w:rPr>
          <w:i/>
          <w:color w:val="1D2128"/>
          <w:spacing w:val="-1"/>
        </w:rPr>
        <w:t>and</w:t>
      </w:r>
      <w:r>
        <w:rPr>
          <w:i/>
          <w:color w:val="1D2128"/>
          <w:spacing w:val="-24"/>
        </w:rPr>
        <w:t xml:space="preserve"> </w:t>
      </w:r>
      <w:r>
        <w:rPr>
          <w:i/>
          <w:color w:val="1D2128"/>
        </w:rPr>
        <w:t>signed</w:t>
      </w:r>
      <w:r>
        <w:rPr>
          <w:i/>
          <w:color w:val="1D2128"/>
          <w:spacing w:val="-24"/>
        </w:rPr>
        <w:t xml:space="preserve"> </w:t>
      </w:r>
      <w:r>
        <w:rPr>
          <w:i/>
          <w:color w:val="1D2128"/>
        </w:rPr>
        <w:t>by</w:t>
      </w:r>
      <w:r>
        <w:rPr>
          <w:i/>
          <w:color w:val="1D2128"/>
          <w:spacing w:val="-24"/>
        </w:rPr>
        <w:t xml:space="preserve"> </w:t>
      </w:r>
      <w:r>
        <w:rPr>
          <w:i/>
          <w:color w:val="1D2128"/>
        </w:rPr>
        <w:t>the</w:t>
      </w:r>
      <w:r>
        <w:rPr>
          <w:i/>
          <w:color w:val="1D2128"/>
          <w:spacing w:val="-23"/>
        </w:rPr>
        <w:t xml:space="preserve"> </w:t>
      </w:r>
      <w:r>
        <w:rPr>
          <w:i/>
          <w:color w:val="1D2128"/>
        </w:rPr>
        <w:t>Tenderer.</w:t>
      </w:r>
    </w:p>
    <w:p>
      <w:pPr>
        <w:pStyle w:val="17"/>
        <w:numPr>
          <w:ilvl w:val="3"/>
          <w:numId w:val="52"/>
        </w:numPr>
        <w:tabs>
          <w:tab w:val="left" w:pos="1361"/>
          <w:tab w:val="left" w:pos="1362"/>
        </w:tabs>
        <w:spacing w:before="88"/>
        <w:ind w:hanging="385"/>
        <w:rPr>
          <w:i/>
          <w:color w:val="1D2128"/>
        </w:rPr>
      </w:pPr>
      <w:r>
        <w:rPr>
          <w:i/>
          <w:color w:val="1D2128"/>
          <w:spacing w:val="-1"/>
        </w:rPr>
        <w:t>T</w:t>
      </w:r>
      <w:r>
        <w:rPr>
          <w:i/>
          <w:color w:val="221F1F"/>
          <w:spacing w:val="-1"/>
        </w:rPr>
        <w:t>enderer's</w:t>
      </w:r>
      <w:r>
        <w:rPr>
          <w:i/>
          <w:color w:val="221F1F"/>
          <w:spacing w:val="-25"/>
        </w:rPr>
        <w:t xml:space="preserve"> </w:t>
      </w:r>
      <w:r>
        <w:rPr>
          <w:i/>
          <w:color w:val="221F1F"/>
          <w:spacing w:val="-1"/>
        </w:rPr>
        <w:t>Eligibility-</w:t>
      </w:r>
      <w:r>
        <w:rPr>
          <w:i/>
          <w:color w:val="221F1F"/>
          <w:spacing w:val="-21"/>
        </w:rPr>
        <w:t xml:space="preserve"> </w:t>
      </w:r>
      <w:r>
        <w:rPr>
          <w:i/>
          <w:color w:val="221F1F"/>
          <w:spacing w:val="-1"/>
        </w:rPr>
        <w:t>Conﬁdential</w:t>
      </w:r>
      <w:r>
        <w:rPr>
          <w:i/>
          <w:color w:val="221F1F"/>
          <w:spacing w:val="-21"/>
        </w:rPr>
        <w:t xml:space="preserve"> </w:t>
      </w:r>
      <w:r>
        <w:rPr>
          <w:i/>
          <w:color w:val="221F1F"/>
          <w:spacing w:val="-1"/>
        </w:rPr>
        <w:t>Business</w:t>
      </w:r>
      <w:r>
        <w:rPr>
          <w:i/>
          <w:color w:val="221F1F"/>
          <w:spacing w:val="-22"/>
        </w:rPr>
        <w:t xml:space="preserve"> </w:t>
      </w:r>
      <w:r>
        <w:rPr>
          <w:i/>
          <w:color w:val="221F1F"/>
          <w:spacing w:val="-1"/>
        </w:rPr>
        <w:t>Questionnaire</w:t>
      </w:r>
    </w:p>
    <w:p>
      <w:pPr>
        <w:pStyle w:val="17"/>
        <w:numPr>
          <w:ilvl w:val="3"/>
          <w:numId w:val="52"/>
        </w:numPr>
        <w:tabs>
          <w:tab w:val="left" w:pos="1361"/>
          <w:tab w:val="left" w:pos="1362"/>
        </w:tabs>
        <w:spacing w:before="88"/>
        <w:ind w:hanging="385"/>
        <w:rPr>
          <w:i/>
          <w:color w:val="221F1F"/>
        </w:rPr>
      </w:pPr>
      <w:r>
        <w:rPr>
          <w:i/>
          <w:color w:val="221F1F"/>
          <w:spacing w:val="-1"/>
        </w:rPr>
        <w:t>Certiﬁcate</w:t>
      </w:r>
      <w:r>
        <w:rPr>
          <w:i/>
          <w:color w:val="221F1F"/>
          <w:spacing w:val="-23"/>
        </w:rPr>
        <w:t xml:space="preserve"> </w:t>
      </w:r>
      <w:r>
        <w:rPr>
          <w:i/>
          <w:color w:val="221F1F"/>
          <w:spacing w:val="-1"/>
        </w:rPr>
        <w:t>of</w:t>
      </w:r>
      <w:r>
        <w:rPr>
          <w:i/>
          <w:color w:val="221F1F"/>
          <w:spacing w:val="-24"/>
        </w:rPr>
        <w:t xml:space="preserve"> </w:t>
      </w:r>
      <w:r>
        <w:rPr>
          <w:i/>
          <w:color w:val="221F1F"/>
          <w:spacing w:val="-1"/>
        </w:rPr>
        <w:t>Independent</w:t>
      </w:r>
      <w:r>
        <w:rPr>
          <w:i/>
          <w:color w:val="221F1F"/>
          <w:spacing w:val="-20"/>
        </w:rPr>
        <w:t xml:space="preserve"> </w:t>
      </w:r>
      <w:r>
        <w:rPr>
          <w:i/>
          <w:color w:val="221F1F"/>
          <w:spacing w:val="-1"/>
        </w:rPr>
        <w:t>Tender</w:t>
      </w:r>
      <w:r>
        <w:rPr>
          <w:i/>
          <w:color w:val="221F1F"/>
          <w:spacing w:val="-27"/>
        </w:rPr>
        <w:t xml:space="preserve"> </w:t>
      </w:r>
      <w:r>
        <w:rPr>
          <w:i/>
          <w:color w:val="221F1F"/>
          <w:spacing w:val="-1"/>
        </w:rPr>
        <w:t>Determination</w:t>
      </w:r>
    </w:p>
    <w:p>
      <w:pPr>
        <w:pStyle w:val="17"/>
        <w:numPr>
          <w:ilvl w:val="3"/>
          <w:numId w:val="52"/>
        </w:numPr>
        <w:tabs>
          <w:tab w:val="left" w:pos="1361"/>
          <w:tab w:val="left" w:pos="1362"/>
        </w:tabs>
        <w:spacing w:before="90"/>
        <w:ind w:hanging="385"/>
        <w:rPr>
          <w:i/>
          <w:color w:val="221F1F"/>
        </w:rPr>
      </w:pPr>
      <w:r>
        <w:rPr>
          <w:i/>
          <w:color w:val="221F1F"/>
          <w:spacing w:val="-2"/>
        </w:rPr>
        <w:t>Self-Declaration</w:t>
      </w:r>
      <w:r>
        <w:rPr>
          <w:i/>
          <w:color w:val="221F1F"/>
          <w:spacing w:val="-22"/>
        </w:rPr>
        <w:t xml:space="preserve"> </w:t>
      </w:r>
      <w:r>
        <w:rPr>
          <w:i/>
          <w:color w:val="221F1F"/>
          <w:spacing w:val="-1"/>
        </w:rPr>
        <w:t>of</w:t>
      </w:r>
      <w:r>
        <w:rPr>
          <w:i/>
          <w:color w:val="221F1F"/>
          <w:spacing w:val="-24"/>
        </w:rPr>
        <w:t xml:space="preserve"> </w:t>
      </w:r>
      <w:r>
        <w:rPr>
          <w:i/>
          <w:color w:val="221F1F"/>
          <w:spacing w:val="-1"/>
        </w:rPr>
        <w:t>the</w:t>
      </w:r>
      <w:r>
        <w:rPr>
          <w:i/>
          <w:color w:val="221F1F"/>
          <w:spacing w:val="-22"/>
        </w:rPr>
        <w:t xml:space="preserve"> </w:t>
      </w:r>
      <w:r>
        <w:rPr>
          <w:i/>
          <w:color w:val="221F1F"/>
          <w:spacing w:val="-1"/>
        </w:rPr>
        <w:t>Tenderer</w:t>
      </w:r>
    </w:p>
    <w:p>
      <w:pPr>
        <w:pStyle w:val="7"/>
        <w:spacing w:before="5"/>
        <w:rPr>
          <w:i/>
          <w:sz w:val="20"/>
        </w:rPr>
      </w:pPr>
    </w:p>
    <w:p>
      <w:pPr>
        <w:tabs>
          <w:tab w:val="left" w:pos="9167"/>
        </w:tabs>
        <w:ind w:left="840"/>
      </w:pPr>
      <w:r>
        <w:rPr>
          <w:b/>
          <w:color w:val="221F1F"/>
          <w:spacing w:val="-1"/>
        </w:rPr>
        <w:t>Date</w:t>
      </w:r>
      <w:r>
        <w:rPr>
          <w:b/>
          <w:color w:val="221F1F"/>
          <w:spacing w:val="-24"/>
        </w:rPr>
        <w:t xml:space="preserve"> </w:t>
      </w:r>
      <w:r>
        <w:rPr>
          <w:b/>
          <w:color w:val="221F1F"/>
        </w:rPr>
        <w:t>of</w:t>
      </w:r>
      <w:r>
        <w:rPr>
          <w:b/>
          <w:color w:val="221F1F"/>
          <w:spacing w:val="-21"/>
        </w:rPr>
        <w:t xml:space="preserve"> </w:t>
      </w:r>
      <w:r>
        <w:rPr>
          <w:b/>
          <w:color w:val="221F1F"/>
        </w:rPr>
        <w:t>this</w:t>
      </w:r>
      <w:r>
        <w:rPr>
          <w:b/>
          <w:color w:val="221F1F"/>
          <w:spacing w:val="-26"/>
        </w:rPr>
        <w:t xml:space="preserve"> </w:t>
      </w:r>
      <w:r>
        <w:rPr>
          <w:b/>
          <w:color w:val="221F1F"/>
        </w:rPr>
        <w:t>Tender submission</w:t>
      </w:r>
      <w:r>
        <w:rPr>
          <w:color w:val="221F1F"/>
        </w:rPr>
        <w:t>:</w:t>
      </w:r>
      <w:r>
        <w:rPr>
          <w:color w:val="221F1F"/>
          <w:spacing w:val="-23"/>
        </w:rPr>
        <w:t xml:space="preserve"> </w:t>
      </w:r>
      <w:r>
        <w:rPr>
          <w:color w:val="221F1F"/>
          <w:u w:val="single" w:color="211E1E"/>
        </w:rPr>
        <w:t xml:space="preserve"> </w:t>
      </w:r>
      <w:r>
        <w:rPr>
          <w:color w:val="221F1F"/>
          <w:u w:val="single" w:color="211E1E"/>
        </w:rPr>
        <w:tab/>
      </w:r>
    </w:p>
    <w:p>
      <w:pPr>
        <w:pStyle w:val="7"/>
        <w:spacing w:before="3"/>
        <w:rPr>
          <w:sz w:val="18"/>
        </w:rPr>
      </w:pPr>
    </w:p>
    <w:p>
      <w:pPr>
        <w:tabs>
          <w:tab w:val="left" w:pos="9145"/>
        </w:tabs>
        <w:spacing w:before="91"/>
        <w:ind w:left="840"/>
        <w:rPr>
          <w:b/>
        </w:rPr>
      </w:pPr>
      <w:r>
        <w:rPr>
          <w:b/>
          <w:color w:val="221F1F"/>
          <w:spacing w:val="-1"/>
        </w:rPr>
        <w:t>Request</w:t>
      </w:r>
      <w:r>
        <w:rPr>
          <w:b/>
          <w:color w:val="221F1F"/>
          <w:spacing w:val="-5"/>
        </w:rPr>
        <w:t xml:space="preserve"> </w:t>
      </w:r>
      <w:r>
        <w:rPr>
          <w:b/>
          <w:color w:val="221F1F"/>
          <w:spacing w:val="-1"/>
        </w:rPr>
        <w:t>for</w:t>
      </w:r>
      <w:r>
        <w:rPr>
          <w:b/>
          <w:color w:val="221F1F"/>
          <w:spacing w:val="-3"/>
        </w:rPr>
        <w:t xml:space="preserve"> </w:t>
      </w:r>
      <w:r>
        <w:rPr>
          <w:b/>
          <w:color w:val="221F1F"/>
          <w:spacing w:val="-1"/>
        </w:rPr>
        <w:t>Tender</w:t>
      </w:r>
      <w:r>
        <w:rPr>
          <w:b/>
          <w:color w:val="221F1F"/>
          <w:spacing w:val="-12"/>
        </w:rPr>
        <w:t xml:space="preserve"> </w:t>
      </w:r>
      <w:r>
        <w:rPr>
          <w:b/>
          <w:color w:val="221F1F"/>
        </w:rPr>
        <w:t>No.:</w:t>
      </w:r>
      <w:r>
        <w:rPr>
          <w:b/>
          <w:color w:val="221F1F"/>
          <w:spacing w:val="1"/>
        </w:rPr>
        <w:t xml:space="preserve"> </w:t>
      </w:r>
      <w:r>
        <w:rPr>
          <w:b/>
          <w:color w:val="221F1F"/>
          <w:u w:val="single" w:color="211E1E"/>
        </w:rPr>
        <w:t xml:space="preserve"> </w:t>
      </w:r>
      <w:r>
        <w:rPr>
          <w:b/>
          <w:color w:val="221F1F"/>
          <w:u w:val="single" w:color="211E1E"/>
        </w:rPr>
        <w:tab/>
      </w:r>
    </w:p>
    <w:p>
      <w:pPr>
        <w:pStyle w:val="7"/>
        <w:spacing w:before="5"/>
        <w:rPr>
          <w:b/>
          <w:sz w:val="17"/>
        </w:rPr>
      </w:pPr>
    </w:p>
    <w:p>
      <w:pPr>
        <w:tabs>
          <w:tab w:val="left" w:pos="9133"/>
        </w:tabs>
        <w:spacing w:before="92"/>
        <w:ind w:left="840"/>
        <w:rPr>
          <w:b/>
        </w:rPr>
      </w:pPr>
      <w:r>
        <w:rPr>
          <w:b/>
          <w:color w:val="221F1F"/>
        </w:rPr>
        <w:t>Name</w:t>
      </w:r>
      <w:r>
        <w:rPr>
          <w:b/>
          <w:color w:val="221F1F"/>
          <w:spacing w:val="-8"/>
        </w:rPr>
        <w:t xml:space="preserve"> </w:t>
      </w:r>
      <w:r>
        <w:rPr>
          <w:b/>
          <w:color w:val="221F1F"/>
        </w:rPr>
        <w:t>and</w:t>
      </w:r>
      <w:r>
        <w:rPr>
          <w:b/>
          <w:color w:val="221F1F"/>
          <w:spacing w:val="-8"/>
        </w:rPr>
        <w:t xml:space="preserve"> </w:t>
      </w:r>
      <w:r>
        <w:rPr>
          <w:b/>
          <w:color w:val="221F1F"/>
        </w:rPr>
        <w:t>description</w:t>
      </w:r>
      <w:r>
        <w:rPr>
          <w:b/>
          <w:color w:val="221F1F"/>
          <w:spacing w:val="-10"/>
        </w:rPr>
        <w:t xml:space="preserve"> </w:t>
      </w:r>
      <w:r>
        <w:rPr>
          <w:b/>
          <w:color w:val="221F1F"/>
        </w:rPr>
        <w:t>of</w:t>
      </w:r>
      <w:r>
        <w:rPr>
          <w:b/>
          <w:color w:val="221F1F"/>
          <w:spacing w:val="-7"/>
        </w:rPr>
        <w:t xml:space="preserve"> </w:t>
      </w:r>
      <w:r>
        <w:rPr>
          <w:b/>
          <w:color w:val="221F1F"/>
        </w:rPr>
        <w:t>Tender</w:t>
      </w:r>
      <w:r>
        <w:rPr>
          <w:b/>
          <w:color w:val="221F1F"/>
          <w:spacing w:val="-10"/>
        </w:rPr>
        <w:t xml:space="preserve"> </w:t>
      </w:r>
      <w:r>
        <w:rPr>
          <w:b/>
          <w:color w:val="221F1F"/>
          <w:u w:val="single" w:color="211E1E"/>
        </w:rPr>
        <w:t xml:space="preserve"> </w:t>
      </w:r>
      <w:r>
        <w:rPr>
          <w:b/>
          <w:color w:val="221F1F"/>
          <w:u w:val="single" w:color="211E1E"/>
        </w:rPr>
        <w:tab/>
      </w:r>
    </w:p>
    <w:p>
      <w:pPr>
        <w:pStyle w:val="7"/>
        <w:spacing w:before="3"/>
        <w:rPr>
          <w:b/>
          <w:sz w:val="18"/>
        </w:rPr>
      </w:pPr>
    </w:p>
    <w:p>
      <w:pPr>
        <w:spacing w:before="91"/>
        <w:ind w:left="840"/>
        <w:rPr>
          <w:b/>
        </w:rPr>
      </w:pPr>
      <w:r>
        <w:rPr>
          <w:b/>
          <w:color w:val="221F1F"/>
          <w:spacing w:val="-1"/>
        </w:rPr>
        <w:t>Alternative</w:t>
      </w:r>
      <w:r>
        <w:rPr>
          <w:b/>
          <w:color w:val="221F1F"/>
          <w:spacing w:val="-23"/>
        </w:rPr>
        <w:t xml:space="preserve"> </w:t>
      </w:r>
      <w:r>
        <w:rPr>
          <w:b/>
          <w:color w:val="221F1F"/>
        </w:rPr>
        <w:t>No.:</w:t>
      </w:r>
      <w:r>
        <w:rPr>
          <w:b/>
          <w:color w:val="221F1F"/>
          <w:spacing w:val="3"/>
        </w:rPr>
        <w:t xml:space="preserve"> </w:t>
      </w:r>
      <w:r>
        <w:rPr>
          <w:b/>
          <w:color w:val="221F1F"/>
        </w:rPr>
        <w:t>N/A</w:t>
      </w:r>
    </w:p>
    <w:p>
      <w:pPr>
        <w:pStyle w:val="7"/>
        <w:rPr>
          <w:b/>
        </w:rPr>
      </w:pPr>
    </w:p>
    <w:p>
      <w:pPr>
        <w:pStyle w:val="7"/>
        <w:spacing w:before="2"/>
        <w:rPr>
          <w:b/>
          <w:sz w:val="29"/>
        </w:rPr>
      </w:pPr>
    </w:p>
    <w:p>
      <w:pPr>
        <w:pStyle w:val="3"/>
        <w:tabs>
          <w:tab w:val="left" w:pos="821"/>
        </w:tabs>
      </w:pPr>
      <w:bookmarkStart w:id="101" w:name="_Toc21721"/>
      <w:r>
        <w:rPr>
          <w:color w:val="221F1F"/>
          <w:sz w:val="22"/>
        </w:rPr>
        <w:t>To:</w:t>
      </w:r>
      <w:r>
        <w:rPr>
          <w:color w:val="221F1F"/>
          <w:sz w:val="22"/>
        </w:rPr>
        <w:tab/>
      </w:r>
      <w:r>
        <w:t>The</w:t>
      </w:r>
      <w:r>
        <w:rPr>
          <w:spacing w:val="-3"/>
        </w:rPr>
        <w:t xml:space="preserve"> </w:t>
      </w:r>
      <w:r>
        <w:t>Regional</w:t>
      </w:r>
      <w:r>
        <w:rPr>
          <w:spacing w:val="-2"/>
        </w:rPr>
        <w:t xml:space="preserve"> </w:t>
      </w:r>
      <w:r>
        <w:t>Director,</w:t>
      </w:r>
      <w:bookmarkEnd w:id="101"/>
    </w:p>
    <w:p>
      <w:pPr>
        <w:spacing w:before="137"/>
        <w:ind w:left="823"/>
        <w:rPr>
          <w:b/>
          <w:sz w:val="24"/>
        </w:rPr>
      </w:pPr>
      <w:r>
        <w:rPr>
          <w:b/>
          <w:sz w:val="24"/>
        </w:rPr>
        <w:t>Kenya</w:t>
      </w:r>
      <w:r>
        <w:rPr>
          <w:b/>
          <w:spacing w:val="-1"/>
          <w:sz w:val="24"/>
        </w:rPr>
        <w:t xml:space="preserve"> </w:t>
      </w:r>
      <w:r>
        <w:rPr>
          <w:b/>
          <w:sz w:val="24"/>
        </w:rPr>
        <w:t>Rural</w:t>
      </w:r>
      <w:r>
        <w:rPr>
          <w:b/>
          <w:spacing w:val="-2"/>
          <w:sz w:val="24"/>
        </w:rPr>
        <w:t xml:space="preserve"> </w:t>
      </w:r>
      <w:r>
        <w:rPr>
          <w:b/>
          <w:sz w:val="24"/>
        </w:rPr>
        <w:t>Roads</w:t>
      </w:r>
      <w:r>
        <w:rPr>
          <w:b/>
          <w:spacing w:val="-1"/>
          <w:sz w:val="24"/>
        </w:rPr>
        <w:t xml:space="preserve"> </w:t>
      </w:r>
      <w:r>
        <w:rPr>
          <w:b/>
          <w:sz w:val="24"/>
        </w:rPr>
        <w:t>Authority,</w:t>
      </w:r>
    </w:p>
    <w:p>
      <w:pPr>
        <w:pStyle w:val="3"/>
        <w:spacing w:before="140" w:line="360" w:lineRule="auto"/>
        <w:ind w:left="823" w:right="8583"/>
      </w:pPr>
      <w:bookmarkStart w:id="102" w:name="_Toc17495"/>
      <w:r>
        <w:t>Box 213-30070 ITEN</w:t>
      </w:r>
      <w:bookmarkEnd w:id="102"/>
    </w:p>
    <w:p>
      <w:pPr>
        <w:pStyle w:val="7"/>
        <w:spacing w:before="132"/>
        <w:ind w:left="823"/>
      </w:pPr>
      <w:r>
        <w:rPr>
          <w:color w:val="211F1F"/>
        </w:rPr>
        <w:t>Dear</w:t>
      </w:r>
      <w:r>
        <w:rPr>
          <w:color w:val="211F1F"/>
          <w:spacing w:val="-2"/>
        </w:rPr>
        <w:t xml:space="preserve"> </w:t>
      </w:r>
      <w:r>
        <w:rPr>
          <w:color w:val="211F1F"/>
        </w:rPr>
        <w:t>Sirs,</w:t>
      </w:r>
    </w:p>
    <w:p>
      <w:pPr>
        <w:pStyle w:val="7"/>
        <w:spacing w:before="7"/>
      </w:pPr>
    </w:p>
    <w:p>
      <w:pPr>
        <w:pStyle w:val="17"/>
        <w:numPr>
          <w:ilvl w:val="0"/>
          <w:numId w:val="53"/>
        </w:numPr>
        <w:tabs>
          <w:tab w:val="left" w:pos="822"/>
          <w:tab w:val="left" w:pos="9991"/>
          <w:tab w:val="left" w:pos="10547"/>
        </w:tabs>
        <w:spacing w:before="1" w:line="230" w:lineRule="auto"/>
        <w:ind w:right="714" w:hanging="575"/>
        <w:jc w:val="both"/>
        <w:rPr>
          <w:i/>
          <w:color w:val="221F1F"/>
        </w:rPr>
      </w:pPr>
      <w:r>
        <w:rPr>
          <w:color w:val="221F1F"/>
          <w:spacing w:val="-1"/>
        </w:rPr>
        <w:t>In</w:t>
      </w:r>
      <w:r>
        <w:rPr>
          <w:color w:val="221F1F"/>
          <w:spacing w:val="-12"/>
        </w:rPr>
        <w:t xml:space="preserve"> </w:t>
      </w:r>
      <w:r>
        <w:rPr>
          <w:color w:val="221F1F"/>
          <w:spacing w:val="-1"/>
        </w:rPr>
        <w:t>accordance</w:t>
      </w:r>
      <w:r>
        <w:rPr>
          <w:color w:val="221F1F"/>
          <w:spacing w:val="-11"/>
        </w:rPr>
        <w:t xml:space="preserve"> </w:t>
      </w:r>
      <w:r>
        <w:rPr>
          <w:color w:val="221F1F"/>
          <w:spacing w:val="-1"/>
        </w:rPr>
        <w:t>with</w:t>
      </w:r>
      <w:r>
        <w:rPr>
          <w:color w:val="221F1F"/>
          <w:spacing w:val="-14"/>
        </w:rPr>
        <w:t xml:space="preserve"> </w:t>
      </w:r>
      <w:r>
        <w:rPr>
          <w:color w:val="221F1F"/>
          <w:spacing w:val="-1"/>
        </w:rPr>
        <w:t>the</w:t>
      </w:r>
      <w:r>
        <w:rPr>
          <w:color w:val="221F1F"/>
          <w:spacing w:val="-11"/>
        </w:rPr>
        <w:t xml:space="preserve"> </w:t>
      </w:r>
      <w:r>
        <w:rPr>
          <w:color w:val="221F1F"/>
          <w:spacing w:val="-1"/>
        </w:rPr>
        <w:t>Conditions</w:t>
      </w:r>
      <w:r>
        <w:rPr>
          <w:color w:val="221F1F"/>
          <w:spacing w:val="-14"/>
        </w:rPr>
        <w:t xml:space="preserve"> </w:t>
      </w:r>
      <w:r>
        <w:rPr>
          <w:color w:val="221F1F"/>
          <w:spacing w:val="-1"/>
        </w:rPr>
        <w:t>of</w:t>
      </w:r>
      <w:r>
        <w:rPr>
          <w:color w:val="221F1F"/>
          <w:spacing w:val="-11"/>
        </w:rPr>
        <w:t xml:space="preserve"> </w:t>
      </w:r>
      <w:r>
        <w:rPr>
          <w:color w:val="221F1F"/>
          <w:spacing w:val="-1"/>
        </w:rPr>
        <w:t>Contract,</w:t>
      </w:r>
      <w:r>
        <w:rPr>
          <w:color w:val="221F1F"/>
          <w:spacing w:val="-14"/>
        </w:rPr>
        <w:t xml:space="preserve"> </w:t>
      </w:r>
      <w:r>
        <w:rPr>
          <w:color w:val="221F1F"/>
          <w:spacing w:val="-1"/>
        </w:rPr>
        <w:t>Speciﬁcations,</w:t>
      </w:r>
      <w:r>
        <w:rPr>
          <w:color w:val="221F1F"/>
          <w:spacing w:val="-14"/>
        </w:rPr>
        <w:t xml:space="preserve"> </w:t>
      </w:r>
      <w:r>
        <w:rPr>
          <w:color w:val="221F1F"/>
        </w:rPr>
        <w:t>Drawings</w:t>
      </w:r>
      <w:r>
        <w:rPr>
          <w:color w:val="221F1F"/>
          <w:spacing w:val="-11"/>
        </w:rPr>
        <w:t xml:space="preserve"> </w:t>
      </w:r>
      <w:r>
        <w:rPr>
          <w:color w:val="221F1F"/>
        </w:rPr>
        <w:t>and</w:t>
      </w:r>
      <w:r>
        <w:rPr>
          <w:color w:val="221F1F"/>
          <w:spacing w:val="-13"/>
        </w:rPr>
        <w:t xml:space="preserve"> </w:t>
      </w:r>
      <w:r>
        <w:rPr>
          <w:color w:val="221F1F"/>
        </w:rPr>
        <w:t>Bills</w:t>
      </w:r>
      <w:r>
        <w:rPr>
          <w:color w:val="221F1F"/>
          <w:spacing w:val="-7"/>
        </w:rPr>
        <w:t xml:space="preserve"> </w:t>
      </w:r>
      <w:r>
        <w:rPr>
          <w:color w:val="221F1F"/>
        </w:rPr>
        <w:t>of</w:t>
      </w:r>
      <w:r>
        <w:rPr>
          <w:color w:val="221F1F"/>
          <w:spacing w:val="-11"/>
        </w:rPr>
        <w:t xml:space="preserve"> </w:t>
      </w:r>
      <w:r>
        <w:rPr>
          <w:color w:val="221F1F"/>
        </w:rPr>
        <w:t>Quantities</w:t>
      </w:r>
      <w:r>
        <w:rPr>
          <w:color w:val="221F1F"/>
          <w:spacing w:val="-14"/>
        </w:rPr>
        <w:t xml:space="preserve"> </w:t>
      </w:r>
      <w:r>
        <w:rPr>
          <w:color w:val="221F1F"/>
        </w:rPr>
        <w:t>for</w:t>
      </w:r>
      <w:r>
        <w:rPr>
          <w:color w:val="221F1F"/>
          <w:spacing w:val="-13"/>
        </w:rPr>
        <w:t xml:space="preserve"> </w:t>
      </w:r>
      <w:r>
        <w:rPr>
          <w:color w:val="221F1F"/>
        </w:rPr>
        <w:t>the</w:t>
      </w:r>
      <w:r>
        <w:rPr>
          <w:color w:val="221F1F"/>
          <w:spacing w:val="-13"/>
        </w:rPr>
        <w:t xml:space="preserve"> </w:t>
      </w:r>
      <w:r>
        <w:rPr>
          <w:color w:val="221F1F"/>
        </w:rPr>
        <w:t>execution</w:t>
      </w:r>
      <w:r>
        <w:rPr>
          <w:color w:val="221F1F"/>
          <w:spacing w:val="1"/>
        </w:rPr>
        <w:t xml:space="preserve"> </w:t>
      </w:r>
      <w:r>
        <w:rPr>
          <w:color w:val="221F1F"/>
          <w:spacing w:val="-1"/>
        </w:rPr>
        <w:t>of</w:t>
      </w:r>
      <w:r>
        <w:rPr>
          <w:color w:val="221F1F"/>
          <w:spacing w:val="-23"/>
        </w:rPr>
        <w:t xml:space="preserve"> </w:t>
      </w:r>
      <w:r>
        <w:rPr>
          <w:color w:val="221F1F"/>
          <w:spacing w:val="-1"/>
        </w:rPr>
        <w:t>the</w:t>
      </w:r>
      <w:r>
        <w:rPr>
          <w:color w:val="221F1F"/>
          <w:spacing w:val="-24"/>
        </w:rPr>
        <w:t xml:space="preserve"> </w:t>
      </w:r>
      <w:r>
        <w:rPr>
          <w:color w:val="221F1F"/>
          <w:spacing w:val="-1"/>
        </w:rPr>
        <w:t>above</w:t>
      </w:r>
      <w:r>
        <w:rPr>
          <w:color w:val="221F1F"/>
          <w:spacing w:val="-23"/>
        </w:rPr>
        <w:t xml:space="preserve"> </w:t>
      </w:r>
      <w:r>
        <w:rPr>
          <w:color w:val="221F1F"/>
          <w:spacing w:val="-1"/>
        </w:rPr>
        <w:t>named</w:t>
      </w:r>
      <w:r>
        <w:rPr>
          <w:color w:val="221F1F"/>
          <w:spacing w:val="-26"/>
        </w:rPr>
        <w:t xml:space="preserve"> </w:t>
      </w:r>
      <w:r>
        <w:rPr>
          <w:color w:val="221F1F"/>
          <w:spacing w:val="-1"/>
        </w:rPr>
        <w:t>Works,</w:t>
      </w:r>
      <w:r>
        <w:rPr>
          <w:color w:val="221F1F"/>
          <w:spacing w:val="-26"/>
        </w:rPr>
        <w:t xml:space="preserve"> </w:t>
      </w:r>
      <w:r>
        <w:rPr>
          <w:color w:val="221F1F"/>
          <w:spacing w:val="-1"/>
        </w:rPr>
        <w:t>we,</w:t>
      </w:r>
      <w:r>
        <w:rPr>
          <w:color w:val="221F1F"/>
          <w:spacing w:val="-23"/>
        </w:rPr>
        <w:t xml:space="preserve"> </w:t>
      </w:r>
      <w:r>
        <w:rPr>
          <w:color w:val="221F1F"/>
          <w:spacing w:val="-1"/>
        </w:rPr>
        <w:t>the</w:t>
      </w:r>
      <w:r>
        <w:rPr>
          <w:color w:val="221F1F"/>
          <w:spacing w:val="-24"/>
        </w:rPr>
        <w:t xml:space="preserve"> </w:t>
      </w:r>
      <w:r>
        <w:rPr>
          <w:color w:val="221F1F"/>
          <w:spacing w:val="-1"/>
        </w:rPr>
        <w:t>undersigned</w:t>
      </w:r>
      <w:r>
        <w:rPr>
          <w:color w:val="221F1F"/>
          <w:spacing w:val="-23"/>
        </w:rPr>
        <w:t xml:space="preserve"> </w:t>
      </w:r>
      <w:r>
        <w:rPr>
          <w:color w:val="221F1F"/>
        </w:rPr>
        <w:t>offer</w:t>
      </w:r>
      <w:r>
        <w:rPr>
          <w:color w:val="221F1F"/>
          <w:spacing w:val="-22"/>
        </w:rPr>
        <w:t xml:space="preserve"> </w:t>
      </w:r>
      <w:r>
        <w:rPr>
          <w:color w:val="221F1F"/>
        </w:rPr>
        <w:t>to</w:t>
      </w:r>
      <w:r>
        <w:rPr>
          <w:color w:val="221F1F"/>
          <w:spacing w:val="-27"/>
        </w:rPr>
        <w:t xml:space="preserve"> </w:t>
      </w:r>
      <w:r>
        <w:rPr>
          <w:color w:val="221F1F"/>
        </w:rPr>
        <w:t>construct</w:t>
      </w:r>
      <w:r>
        <w:rPr>
          <w:color w:val="221F1F"/>
          <w:spacing w:val="-22"/>
        </w:rPr>
        <w:t xml:space="preserve"> </w:t>
      </w:r>
      <w:r>
        <w:rPr>
          <w:color w:val="221F1F"/>
        </w:rPr>
        <w:t>and</w:t>
      </w:r>
      <w:r>
        <w:rPr>
          <w:color w:val="221F1F"/>
          <w:spacing w:val="-24"/>
        </w:rPr>
        <w:t xml:space="preserve"> </w:t>
      </w:r>
      <w:r>
        <w:rPr>
          <w:color w:val="221F1F"/>
        </w:rPr>
        <w:t>complete</w:t>
      </w:r>
      <w:r>
        <w:rPr>
          <w:color w:val="221F1F"/>
          <w:spacing w:val="-23"/>
        </w:rPr>
        <w:t xml:space="preserve"> </w:t>
      </w:r>
      <w:r>
        <w:rPr>
          <w:color w:val="221F1F"/>
        </w:rPr>
        <w:t>the</w:t>
      </w:r>
      <w:r>
        <w:rPr>
          <w:color w:val="221F1F"/>
          <w:spacing w:val="-28"/>
        </w:rPr>
        <w:t xml:space="preserve"> </w:t>
      </w:r>
      <w:r>
        <w:rPr>
          <w:color w:val="221F1F"/>
        </w:rPr>
        <w:t>Works</w:t>
      </w:r>
      <w:r>
        <w:rPr>
          <w:color w:val="221F1F"/>
          <w:spacing w:val="-26"/>
        </w:rPr>
        <w:t xml:space="preserve"> </w:t>
      </w:r>
      <w:r>
        <w:rPr>
          <w:color w:val="221F1F"/>
        </w:rPr>
        <w:t>and</w:t>
      </w:r>
      <w:r>
        <w:rPr>
          <w:color w:val="221F1F"/>
          <w:spacing w:val="-23"/>
        </w:rPr>
        <w:t xml:space="preserve"> </w:t>
      </w:r>
      <w:r>
        <w:rPr>
          <w:color w:val="221F1F"/>
        </w:rPr>
        <w:t>remedy</w:t>
      </w:r>
      <w:r>
        <w:rPr>
          <w:color w:val="221F1F"/>
          <w:spacing w:val="-5"/>
        </w:rPr>
        <w:t xml:space="preserve"> </w:t>
      </w:r>
      <w:r>
        <w:rPr>
          <w:color w:val="221F1F"/>
        </w:rPr>
        <w:t>any</w:t>
      </w:r>
      <w:r>
        <w:rPr>
          <w:color w:val="221F1F"/>
          <w:spacing w:val="21"/>
        </w:rPr>
        <w:t xml:space="preserve"> </w:t>
      </w:r>
      <w:r>
        <w:rPr>
          <w:color w:val="221F1F"/>
        </w:rPr>
        <w:t>defects</w:t>
      </w:r>
      <w:r>
        <w:rPr>
          <w:color w:val="221F1F"/>
          <w:spacing w:val="-52"/>
        </w:rPr>
        <w:t xml:space="preserve"> </w:t>
      </w:r>
      <w:r>
        <w:rPr>
          <w:color w:val="221F1F"/>
        </w:rPr>
        <w:t>therein</w:t>
      </w:r>
      <w:r>
        <w:rPr>
          <w:color w:val="221F1F"/>
          <w:spacing w:val="18"/>
        </w:rPr>
        <w:t xml:space="preserve"> </w:t>
      </w:r>
      <w:r>
        <w:rPr>
          <w:color w:val="221F1F"/>
        </w:rPr>
        <w:t>for</w:t>
      </w:r>
      <w:r>
        <w:rPr>
          <w:color w:val="221F1F"/>
          <w:spacing w:val="22"/>
        </w:rPr>
        <w:t xml:space="preserve"> </w:t>
      </w:r>
      <w:r>
        <w:rPr>
          <w:color w:val="221F1F"/>
        </w:rPr>
        <w:t>the</w:t>
      </w:r>
      <w:r>
        <w:rPr>
          <w:color w:val="221F1F"/>
          <w:spacing w:val="21"/>
        </w:rPr>
        <w:t xml:space="preserve"> </w:t>
      </w:r>
      <w:r>
        <w:rPr>
          <w:color w:val="221F1F"/>
        </w:rPr>
        <w:t>sum</w:t>
      </w:r>
      <w:r>
        <w:rPr>
          <w:color w:val="221F1F"/>
          <w:spacing w:val="20"/>
        </w:rPr>
        <w:t xml:space="preserve"> </w:t>
      </w:r>
      <w:r>
        <w:rPr>
          <w:color w:val="221F1F"/>
        </w:rPr>
        <w:t>of</w:t>
      </w:r>
      <w:r>
        <w:rPr>
          <w:color w:val="221F1F"/>
          <w:spacing w:val="22"/>
        </w:rPr>
        <w:t xml:space="preserve"> </w:t>
      </w:r>
      <w:r>
        <w:rPr>
          <w:color w:val="221F1F"/>
        </w:rPr>
        <w:t>Kenya</w:t>
      </w:r>
      <w:r>
        <w:rPr>
          <w:color w:val="221F1F"/>
          <w:spacing w:val="24"/>
        </w:rPr>
        <w:t xml:space="preserve"> </w:t>
      </w:r>
      <w:r>
        <w:rPr>
          <w:color w:val="221F1F"/>
        </w:rPr>
        <w:t>Shillings</w:t>
      </w:r>
      <w:r>
        <w:rPr>
          <w:color w:val="221F1F"/>
          <w:spacing w:val="21"/>
        </w:rPr>
        <w:t xml:space="preserve"> </w:t>
      </w:r>
      <w:r>
        <w:rPr>
          <w:color w:val="221F1F"/>
        </w:rPr>
        <w:t>[</w:t>
      </w:r>
      <w:r>
        <w:rPr>
          <w:i/>
          <w:color w:val="221F1F"/>
        </w:rPr>
        <w:t>[Amount</w:t>
      </w:r>
      <w:r>
        <w:rPr>
          <w:i/>
          <w:color w:val="221F1F"/>
          <w:spacing w:val="23"/>
        </w:rPr>
        <w:t xml:space="preserve"> </w:t>
      </w:r>
      <w:r>
        <w:rPr>
          <w:i/>
          <w:color w:val="221F1F"/>
        </w:rPr>
        <w:t>in</w:t>
      </w:r>
      <w:r>
        <w:rPr>
          <w:i/>
          <w:color w:val="221F1F"/>
          <w:spacing w:val="20"/>
        </w:rPr>
        <w:t xml:space="preserve"> </w:t>
      </w:r>
      <w:r>
        <w:rPr>
          <w:i/>
          <w:color w:val="221F1F"/>
        </w:rPr>
        <w:t>ﬁgures]</w:t>
      </w:r>
      <w:r>
        <w:rPr>
          <w:i/>
          <w:color w:val="221F1F"/>
          <w:u w:val="single" w:color="211E1F"/>
        </w:rPr>
        <w:tab/>
      </w:r>
      <w:r>
        <w:rPr>
          <w:color w:val="221F1F"/>
        </w:rPr>
        <w:t>Kenya</w:t>
      </w:r>
      <w:r>
        <w:rPr>
          <w:color w:val="221F1F"/>
          <w:spacing w:val="-52"/>
        </w:rPr>
        <w:t xml:space="preserve"> </w:t>
      </w:r>
      <w:r>
        <w:rPr>
          <w:color w:val="221F1F"/>
          <w:spacing w:val="-1"/>
        </w:rPr>
        <w:t>Shillings</w:t>
      </w:r>
      <w:r>
        <w:rPr>
          <w:color w:val="221F1F"/>
          <w:spacing w:val="-25"/>
        </w:rPr>
        <w:t xml:space="preserve"> </w:t>
      </w:r>
      <w:r>
        <w:rPr>
          <w:i/>
          <w:color w:val="221F1F"/>
        </w:rPr>
        <w:t>[amount</w:t>
      </w:r>
      <w:r>
        <w:rPr>
          <w:i/>
          <w:color w:val="221F1F"/>
          <w:spacing w:val="-22"/>
        </w:rPr>
        <w:t xml:space="preserve"> </w:t>
      </w:r>
      <w:r>
        <w:rPr>
          <w:i/>
          <w:color w:val="221F1F"/>
        </w:rPr>
        <w:t>in</w:t>
      </w:r>
      <w:r>
        <w:rPr>
          <w:i/>
          <w:color w:val="221F1F"/>
          <w:spacing w:val="-23"/>
        </w:rPr>
        <w:t xml:space="preserve"> </w:t>
      </w:r>
      <w:r>
        <w:rPr>
          <w:i/>
          <w:color w:val="221F1F"/>
        </w:rPr>
        <w:t>words]</w:t>
      </w:r>
      <w:r>
        <w:rPr>
          <w:i/>
          <w:color w:val="221F1F"/>
          <w:u w:val="single" w:color="211E1F"/>
        </w:rPr>
        <w:t xml:space="preserve"> </w:t>
      </w:r>
      <w:r>
        <w:rPr>
          <w:i/>
          <w:color w:val="221F1F"/>
          <w:u w:val="single" w:color="211E1F"/>
        </w:rPr>
        <w:tab/>
      </w:r>
      <w:r>
        <w:rPr>
          <w:i/>
          <w:color w:val="221F1F"/>
          <w:u w:val="single" w:color="211E1F"/>
        </w:rPr>
        <w:tab/>
      </w:r>
    </w:p>
    <w:p>
      <w:pPr>
        <w:pStyle w:val="7"/>
        <w:spacing w:before="3"/>
        <w:rPr>
          <w:i/>
          <w:sz w:val="21"/>
        </w:rPr>
      </w:pPr>
    </w:p>
    <w:p>
      <w:pPr>
        <w:pStyle w:val="17"/>
        <w:numPr>
          <w:ilvl w:val="0"/>
          <w:numId w:val="53"/>
        </w:numPr>
        <w:tabs>
          <w:tab w:val="left" w:pos="822"/>
        </w:tabs>
        <w:spacing w:line="230" w:lineRule="auto"/>
        <w:ind w:right="713" w:hanging="575"/>
        <w:jc w:val="both"/>
        <w:rPr>
          <w:color w:val="221F1F"/>
        </w:rPr>
      </w:pPr>
      <w:r>
        <w:rPr>
          <w:color w:val="221F1F"/>
        </w:rPr>
        <w:t>We under take</w:t>
      </w:r>
      <w:r>
        <w:rPr>
          <w:color w:val="221F1F"/>
          <w:spacing w:val="-23"/>
        </w:rPr>
        <w:t xml:space="preserve"> </w:t>
      </w:r>
      <w:r>
        <w:rPr>
          <w:color w:val="221F1F"/>
        </w:rPr>
        <w:t>if</w:t>
      </w:r>
      <w:r>
        <w:rPr>
          <w:color w:val="221F1F"/>
          <w:spacing w:val="-23"/>
        </w:rPr>
        <w:t xml:space="preserve"> </w:t>
      </w:r>
      <w:r>
        <w:rPr>
          <w:color w:val="221F1F"/>
        </w:rPr>
        <w:t>our tender</w:t>
      </w:r>
      <w:r>
        <w:rPr>
          <w:color w:val="221F1F"/>
          <w:spacing w:val="-24"/>
        </w:rPr>
        <w:t xml:space="preserve"> </w:t>
      </w:r>
      <w:r>
        <w:rPr>
          <w:color w:val="221F1F"/>
        </w:rPr>
        <w:t>is</w:t>
      </w:r>
      <w:r>
        <w:rPr>
          <w:color w:val="221F1F"/>
          <w:spacing w:val="-23"/>
        </w:rPr>
        <w:t xml:space="preserve"> </w:t>
      </w:r>
      <w:r>
        <w:rPr>
          <w:color w:val="221F1F"/>
        </w:rPr>
        <w:t>accepted,</w:t>
      </w:r>
      <w:r>
        <w:rPr>
          <w:color w:val="221F1F"/>
          <w:spacing w:val="-23"/>
        </w:rPr>
        <w:t xml:space="preserve"> </w:t>
      </w:r>
      <w:r>
        <w:rPr>
          <w:color w:val="221F1F"/>
        </w:rPr>
        <w:t>to commence</w:t>
      </w:r>
      <w:r>
        <w:rPr>
          <w:color w:val="221F1F"/>
          <w:spacing w:val="-22"/>
        </w:rPr>
        <w:t xml:space="preserve"> </w:t>
      </w:r>
      <w:r>
        <w:rPr>
          <w:color w:val="221F1F"/>
        </w:rPr>
        <w:t>the</w:t>
      </w:r>
      <w:r>
        <w:rPr>
          <w:color w:val="221F1F"/>
          <w:spacing w:val="-28"/>
        </w:rPr>
        <w:t xml:space="preserve"> </w:t>
      </w:r>
      <w:r>
        <w:rPr>
          <w:color w:val="221F1F"/>
        </w:rPr>
        <w:t>Works as</w:t>
      </w:r>
      <w:r>
        <w:rPr>
          <w:color w:val="221F1F"/>
          <w:spacing w:val="-23"/>
        </w:rPr>
        <w:t xml:space="preserve"> </w:t>
      </w:r>
      <w:r>
        <w:rPr>
          <w:color w:val="221F1F"/>
        </w:rPr>
        <w:t>soon</w:t>
      </w:r>
      <w:r>
        <w:rPr>
          <w:color w:val="221F1F"/>
          <w:spacing w:val="-23"/>
        </w:rPr>
        <w:t xml:space="preserve"> </w:t>
      </w:r>
      <w:r>
        <w:rPr>
          <w:color w:val="221F1F"/>
        </w:rPr>
        <w:t>as</w:t>
      </w:r>
      <w:r>
        <w:rPr>
          <w:color w:val="221F1F"/>
          <w:spacing w:val="-23"/>
        </w:rPr>
        <w:t xml:space="preserve"> </w:t>
      </w:r>
      <w:r>
        <w:rPr>
          <w:color w:val="221F1F"/>
        </w:rPr>
        <w:t>is</w:t>
      </w:r>
      <w:r>
        <w:rPr>
          <w:color w:val="221F1F"/>
          <w:spacing w:val="-26"/>
        </w:rPr>
        <w:t xml:space="preserve"> </w:t>
      </w:r>
      <w:r>
        <w:rPr>
          <w:color w:val="221F1F"/>
        </w:rPr>
        <w:t>reasonably</w:t>
      </w:r>
      <w:r>
        <w:rPr>
          <w:color w:val="221F1F"/>
          <w:spacing w:val="-26"/>
        </w:rPr>
        <w:t xml:space="preserve"> </w:t>
      </w:r>
      <w:r>
        <w:rPr>
          <w:color w:val="221F1F"/>
        </w:rPr>
        <w:t>possible</w:t>
      </w:r>
      <w:r>
        <w:rPr>
          <w:color w:val="221F1F"/>
          <w:spacing w:val="-22"/>
        </w:rPr>
        <w:t xml:space="preserve"> </w:t>
      </w:r>
      <w:r>
        <w:rPr>
          <w:color w:val="221F1F"/>
        </w:rPr>
        <w:t>after</w:t>
      </w:r>
      <w:r>
        <w:rPr>
          <w:color w:val="221F1F"/>
          <w:spacing w:val="-26"/>
        </w:rPr>
        <w:t xml:space="preserve"> </w:t>
      </w:r>
      <w:r>
        <w:rPr>
          <w:color w:val="221F1F"/>
        </w:rPr>
        <w:t>the</w:t>
      </w:r>
      <w:r>
        <w:rPr>
          <w:color w:val="221F1F"/>
          <w:spacing w:val="-23"/>
        </w:rPr>
        <w:t xml:space="preserve"> </w:t>
      </w:r>
      <w:r>
        <w:rPr>
          <w:color w:val="221F1F"/>
        </w:rPr>
        <w:t>receipt</w:t>
      </w:r>
      <w:r>
        <w:rPr>
          <w:color w:val="221F1F"/>
          <w:spacing w:val="-1"/>
        </w:rPr>
        <w:t xml:space="preserve"> </w:t>
      </w:r>
      <w:r>
        <w:rPr>
          <w:color w:val="221F1F"/>
        </w:rPr>
        <w:t>of</w:t>
      </w:r>
      <w:r>
        <w:rPr>
          <w:color w:val="221F1F"/>
          <w:spacing w:val="-53"/>
        </w:rPr>
        <w:t xml:space="preserve"> </w:t>
      </w:r>
      <w:r>
        <w:rPr>
          <w:color w:val="221F1F"/>
          <w:spacing w:val="-1"/>
        </w:rPr>
        <w:t>the</w:t>
      </w:r>
      <w:r>
        <w:rPr>
          <w:color w:val="221F1F"/>
          <w:spacing w:val="-12"/>
        </w:rPr>
        <w:t xml:space="preserve"> </w:t>
      </w:r>
      <w:r>
        <w:rPr>
          <w:color w:val="221F1F"/>
          <w:spacing w:val="-1"/>
        </w:rPr>
        <w:t>notice</w:t>
      </w:r>
      <w:r>
        <w:rPr>
          <w:color w:val="221F1F"/>
          <w:spacing w:val="-14"/>
        </w:rPr>
        <w:t xml:space="preserve"> </w:t>
      </w:r>
      <w:r>
        <w:rPr>
          <w:color w:val="221F1F"/>
          <w:spacing w:val="-1"/>
        </w:rPr>
        <w:t>to</w:t>
      </w:r>
      <w:r>
        <w:rPr>
          <w:color w:val="221F1F"/>
          <w:spacing w:val="-12"/>
        </w:rPr>
        <w:t xml:space="preserve"> </w:t>
      </w:r>
      <w:r>
        <w:rPr>
          <w:color w:val="221F1F"/>
          <w:spacing w:val="-1"/>
        </w:rPr>
        <w:t>commence,</w:t>
      </w:r>
      <w:r>
        <w:rPr>
          <w:color w:val="221F1F"/>
          <w:spacing w:val="-11"/>
        </w:rPr>
        <w:t xml:space="preserve"> </w:t>
      </w:r>
      <w:r>
        <w:rPr>
          <w:color w:val="221F1F"/>
          <w:spacing w:val="-1"/>
        </w:rPr>
        <w:t>and</w:t>
      </w:r>
      <w:r>
        <w:rPr>
          <w:color w:val="221F1F"/>
          <w:spacing w:val="-12"/>
        </w:rPr>
        <w:t xml:space="preserve"> </w:t>
      </w:r>
      <w:r>
        <w:rPr>
          <w:color w:val="221F1F"/>
          <w:spacing w:val="-1"/>
        </w:rPr>
        <w:t>to</w:t>
      </w:r>
      <w:r>
        <w:rPr>
          <w:color w:val="221F1F"/>
          <w:spacing w:val="-12"/>
        </w:rPr>
        <w:t xml:space="preserve"> </w:t>
      </w:r>
      <w:r>
        <w:rPr>
          <w:color w:val="221F1F"/>
          <w:spacing w:val="-1"/>
        </w:rPr>
        <w:t>complete</w:t>
      </w:r>
      <w:r>
        <w:rPr>
          <w:color w:val="221F1F"/>
          <w:spacing w:val="-14"/>
        </w:rPr>
        <w:t xml:space="preserve"> </w:t>
      </w:r>
      <w:r>
        <w:rPr>
          <w:color w:val="221F1F"/>
          <w:spacing w:val="-1"/>
        </w:rPr>
        <w:t>the</w:t>
      </w:r>
      <w:r>
        <w:rPr>
          <w:color w:val="221F1F"/>
          <w:spacing w:val="-12"/>
        </w:rPr>
        <w:t xml:space="preserve"> </w:t>
      </w:r>
      <w:r>
        <w:rPr>
          <w:color w:val="221F1F"/>
          <w:spacing w:val="-1"/>
        </w:rPr>
        <w:t>whole</w:t>
      </w:r>
      <w:r>
        <w:rPr>
          <w:color w:val="221F1F"/>
          <w:spacing w:val="-11"/>
        </w:rPr>
        <w:t xml:space="preserve"> </w:t>
      </w:r>
      <w:r>
        <w:rPr>
          <w:color w:val="221F1F"/>
        </w:rPr>
        <w:t>of</w:t>
      </w:r>
      <w:r>
        <w:rPr>
          <w:color w:val="221F1F"/>
          <w:spacing w:val="-11"/>
        </w:rPr>
        <w:t xml:space="preserve"> </w:t>
      </w:r>
      <w:r>
        <w:rPr>
          <w:color w:val="221F1F"/>
        </w:rPr>
        <w:t>the</w:t>
      </w:r>
      <w:r>
        <w:rPr>
          <w:color w:val="221F1F"/>
          <w:spacing w:val="-17"/>
        </w:rPr>
        <w:t xml:space="preserve"> </w:t>
      </w:r>
      <w:r>
        <w:rPr>
          <w:color w:val="221F1F"/>
        </w:rPr>
        <w:t>Works</w:t>
      </w:r>
      <w:r>
        <w:rPr>
          <w:color w:val="221F1F"/>
          <w:spacing w:val="-16"/>
        </w:rPr>
        <w:t xml:space="preserve"> </w:t>
      </w:r>
      <w:r>
        <w:rPr>
          <w:color w:val="221F1F"/>
        </w:rPr>
        <w:t>comprised</w:t>
      </w:r>
      <w:r>
        <w:rPr>
          <w:color w:val="221F1F"/>
          <w:spacing w:val="-11"/>
        </w:rPr>
        <w:t xml:space="preserve"> </w:t>
      </w:r>
      <w:r>
        <w:rPr>
          <w:color w:val="221F1F"/>
        </w:rPr>
        <w:t>in</w:t>
      </w:r>
      <w:r>
        <w:rPr>
          <w:color w:val="221F1F"/>
          <w:spacing w:val="-15"/>
        </w:rPr>
        <w:t xml:space="preserve"> </w:t>
      </w:r>
      <w:r>
        <w:rPr>
          <w:color w:val="221F1F"/>
        </w:rPr>
        <w:t>the</w:t>
      </w:r>
      <w:r>
        <w:rPr>
          <w:color w:val="221F1F"/>
          <w:spacing w:val="-14"/>
        </w:rPr>
        <w:t xml:space="preserve"> </w:t>
      </w:r>
      <w:r>
        <w:rPr>
          <w:color w:val="221F1F"/>
        </w:rPr>
        <w:t>Contract</w:t>
      </w:r>
      <w:r>
        <w:rPr>
          <w:color w:val="221F1F"/>
          <w:spacing w:val="8"/>
        </w:rPr>
        <w:t xml:space="preserve"> </w:t>
      </w:r>
      <w:r>
        <w:rPr>
          <w:color w:val="221F1F"/>
        </w:rPr>
        <w:t>within</w:t>
      </w:r>
      <w:r>
        <w:rPr>
          <w:color w:val="221F1F"/>
          <w:spacing w:val="-18"/>
        </w:rPr>
        <w:t xml:space="preserve"> </w:t>
      </w:r>
      <w:r>
        <w:rPr>
          <w:color w:val="221F1F"/>
        </w:rPr>
        <w:t>the</w:t>
      </w:r>
      <w:r>
        <w:rPr>
          <w:color w:val="221F1F"/>
          <w:spacing w:val="-19"/>
        </w:rPr>
        <w:t xml:space="preserve"> </w:t>
      </w:r>
      <w:r>
        <w:rPr>
          <w:color w:val="221F1F"/>
        </w:rPr>
        <w:t>time</w:t>
      </w:r>
      <w:r>
        <w:rPr>
          <w:color w:val="221F1F"/>
          <w:spacing w:val="-19"/>
        </w:rPr>
        <w:t xml:space="preserve"> </w:t>
      </w:r>
      <w:r>
        <w:rPr>
          <w:color w:val="221F1F"/>
        </w:rPr>
        <w:t>stated</w:t>
      </w:r>
      <w:r>
        <w:rPr>
          <w:color w:val="221F1F"/>
          <w:spacing w:val="-53"/>
        </w:rPr>
        <w:t xml:space="preserve"> </w:t>
      </w:r>
      <w:r>
        <w:rPr>
          <w:color w:val="221F1F"/>
        </w:rPr>
        <w:t>in</w:t>
      </w:r>
      <w:r>
        <w:rPr>
          <w:color w:val="221F1F"/>
          <w:spacing w:val="-25"/>
        </w:rPr>
        <w:t xml:space="preserve"> </w:t>
      </w:r>
      <w:r>
        <w:rPr>
          <w:color w:val="221F1F"/>
        </w:rPr>
        <w:t>the</w:t>
      </w:r>
      <w:r>
        <w:rPr>
          <w:color w:val="221F1F"/>
          <w:spacing w:val="-24"/>
        </w:rPr>
        <w:t xml:space="preserve"> </w:t>
      </w:r>
      <w:r>
        <w:rPr>
          <w:color w:val="221F1F"/>
        </w:rPr>
        <w:t>Special</w:t>
      </w:r>
      <w:r>
        <w:rPr>
          <w:color w:val="221F1F"/>
          <w:spacing w:val="-23"/>
        </w:rPr>
        <w:t xml:space="preserve"> </w:t>
      </w:r>
      <w:r>
        <w:rPr>
          <w:color w:val="221F1F"/>
        </w:rPr>
        <w:t>Conditions</w:t>
      </w:r>
      <w:r>
        <w:rPr>
          <w:color w:val="221F1F"/>
          <w:spacing w:val="-23"/>
        </w:rPr>
        <w:t xml:space="preserve"> </w:t>
      </w:r>
      <w:r>
        <w:rPr>
          <w:color w:val="221F1F"/>
        </w:rPr>
        <w:t>of</w:t>
      </w:r>
      <w:r>
        <w:rPr>
          <w:color w:val="221F1F"/>
          <w:spacing w:val="-23"/>
        </w:rPr>
        <w:t xml:space="preserve"> </w:t>
      </w:r>
      <w:r>
        <w:rPr>
          <w:color w:val="221F1F"/>
        </w:rPr>
        <w:t>Contract.</w:t>
      </w:r>
    </w:p>
    <w:p>
      <w:pPr>
        <w:pStyle w:val="7"/>
        <w:spacing w:before="1"/>
        <w:rPr>
          <w:sz w:val="21"/>
        </w:rPr>
      </w:pPr>
    </w:p>
    <w:p>
      <w:pPr>
        <w:pStyle w:val="17"/>
        <w:numPr>
          <w:ilvl w:val="0"/>
          <w:numId w:val="53"/>
        </w:numPr>
        <w:tabs>
          <w:tab w:val="left" w:pos="822"/>
          <w:tab w:val="left" w:pos="6260"/>
        </w:tabs>
        <w:spacing w:line="232" w:lineRule="auto"/>
        <w:ind w:right="716" w:hanging="575"/>
        <w:jc w:val="both"/>
        <w:rPr>
          <w:color w:val="221F1F"/>
        </w:rPr>
      </w:pPr>
      <w:r>
        <w:rPr>
          <w:color w:val="221F1F"/>
          <w:spacing w:val="-1"/>
        </w:rPr>
        <w:t>We</w:t>
      </w:r>
      <w:r>
        <w:rPr>
          <w:color w:val="221F1F"/>
          <w:spacing w:val="-29"/>
        </w:rPr>
        <w:t xml:space="preserve"> </w:t>
      </w:r>
      <w:r>
        <w:rPr>
          <w:color w:val="221F1F"/>
          <w:spacing w:val="-1"/>
        </w:rPr>
        <w:t>agree</w:t>
      </w:r>
      <w:r>
        <w:rPr>
          <w:color w:val="221F1F"/>
          <w:spacing w:val="-19"/>
        </w:rPr>
        <w:t xml:space="preserve"> </w:t>
      </w:r>
      <w:r>
        <w:rPr>
          <w:color w:val="221F1F"/>
          <w:spacing w:val="-1"/>
        </w:rPr>
        <w:t>to</w:t>
      </w:r>
      <w:r>
        <w:rPr>
          <w:color w:val="221F1F"/>
          <w:spacing w:val="-19"/>
        </w:rPr>
        <w:t xml:space="preserve"> </w:t>
      </w:r>
      <w:r>
        <w:rPr>
          <w:color w:val="221F1F"/>
        </w:rPr>
        <w:t>adhere</w:t>
      </w:r>
      <w:r>
        <w:rPr>
          <w:color w:val="221F1F"/>
          <w:spacing w:val="-19"/>
        </w:rPr>
        <w:t xml:space="preserve"> </w:t>
      </w:r>
      <w:r>
        <w:rPr>
          <w:color w:val="221F1F"/>
        </w:rPr>
        <w:t>by</w:t>
      </w:r>
      <w:r>
        <w:rPr>
          <w:color w:val="221F1F"/>
          <w:spacing w:val="-22"/>
        </w:rPr>
        <w:t xml:space="preserve"> </w:t>
      </w:r>
      <w:r>
        <w:rPr>
          <w:color w:val="221F1F"/>
        </w:rPr>
        <w:t>this</w:t>
      </w:r>
      <w:r>
        <w:rPr>
          <w:color w:val="221F1F"/>
          <w:spacing w:val="-18"/>
        </w:rPr>
        <w:t xml:space="preserve"> </w:t>
      </w:r>
      <w:r>
        <w:rPr>
          <w:color w:val="221F1F"/>
        </w:rPr>
        <w:t>tender</w:t>
      </w:r>
      <w:r>
        <w:rPr>
          <w:color w:val="221F1F"/>
          <w:spacing w:val="-18"/>
        </w:rPr>
        <w:t xml:space="preserve"> </w:t>
      </w:r>
      <w:r>
        <w:rPr>
          <w:color w:val="221F1F"/>
        </w:rPr>
        <w:t>until</w:t>
      </w:r>
      <w:r>
        <w:rPr>
          <w:color w:val="221F1F"/>
          <w:u w:val="single" w:color="211E1F"/>
        </w:rPr>
        <w:tab/>
      </w:r>
      <w:r>
        <w:rPr>
          <w:i/>
          <w:color w:val="221F1F"/>
        </w:rPr>
        <w:t>[Insert</w:t>
      </w:r>
      <w:r>
        <w:rPr>
          <w:i/>
          <w:color w:val="221F1F"/>
          <w:spacing w:val="-3"/>
        </w:rPr>
        <w:t xml:space="preserve"> </w:t>
      </w:r>
      <w:r>
        <w:rPr>
          <w:i/>
          <w:color w:val="221F1F"/>
        </w:rPr>
        <w:t>dates],</w:t>
      </w:r>
      <w:r>
        <w:rPr>
          <w:i/>
          <w:color w:val="221F1F"/>
          <w:spacing w:val="-3"/>
        </w:rPr>
        <w:t xml:space="preserve"> </w:t>
      </w:r>
      <w:r>
        <w:rPr>
          <w:color w:val="221F1F"/>
        </w:rPr>
        <w:t>and</w:t>
      </w:r>
      <w:r>
        <w:rPr>
          <w:color w:val="221F1F"/>
          <w:spacing w:val="-5"/>
        </w:rPr>
        <w:t xml:space="preserve"> </w:t>
      </w:r>
      <w:r>
        <w:rPr>
          <w:color w:val="221F1F"/>
        </w:rPr>
        <w:t>it</w:t>
      </w:r>
      <w:r>
        <w:rPr>
          <w:color w:val="221F1F"/>
          <w:spacing w:val="-4"/>
        </w:rPr>
        <w:t xml:space="preserve"> </w:t>
      </w:r>
      <w:r>
        <w:rPr>
          <w:color w:val="221F1F"/>
        </w:rPr>
        <w:t>shall</w:t>
      </w:r>
      <w:r>
        <w:rPr>
          <w:color w:val="221F1F"/>
          <w:spacing w:val="-4"/>
        </w:rPr>
        <w:t xml:space="preserve"> </w:t>
      </w:r>
      <w:r>
        <w:rPr>
          <w:color w:val="221F1F"/>
        </w:rPr>
        <w:t>remain</w:t>
      </w:r>
      <w:r>
        <w:rPr>
          <w:color w:val="221F1F"/>
          <w:spacing w:val="-4"/>
        </w:rPr>
        <w:t xml:space="preserve"> </w:t>
      </w:r>
      <w:r>
        <w:rPr>
          <w:color w:val="221F1F"/>
        </w:rPr>
        <w:t>binding</w:t>
      </w:r>
      <w:r>
        <w:rPr>
          <w:color w:val="221F1F"/>
          <w:spacing w:val="-7"/>
        </w:rPr>
        <w:t xml:space="preserve"> </w:t>
      </w:r>
      <w:r>
        <w:rPr>
          <w:color w:val="221F1F"/>
        </w:rPr>
        <w:t>upon</w:t>
      </w:r>
      <w:r>
        <w:rPr>
          <w:color w:val="221F1F"/>
          <w:spacing w:val="-5"/>
        </w:rPr>
        <w:t xml:space="preserve"> </w:t>
      </w:r>
      <w:r>
        <w:rPr>
          <w:color w:val="221F1F"/>
        </w:rPr>
        <w:t>us</w:t>
      </w:r>
      <w:r>
        <w:rPr>
          <w:color w:val="221F1F"/>
          <w:spacing w:val="-53"/>
        </w:rPr>
        <w:t xml:space="preserve"> </w:t>
      </w:r>
      <w:r>
        <w:rPr>
          <w:color w:val="221F1F"/>
        </w:rPr>
        <w:t>and</w:t>
      </w:r>
      <w:r>
        <w:rPr>
          <w:color w:val="221F1F"/>
          <w:spacing w:val="-24"/>
        </w:rPr>
        <w:t xml:space="preserve"> </w:t>
      </w:r>
      <w:r>
        <w:rPr>
          <w:color w:val="221F1F"/>
        </w:rPr>
        <w:t>may</w:t>
      </w:r>
      <w:r>
        <w:rPr>
          <w:color w:val="221F1F"/>
          <w:spacing w:val="-27"/>
        </w:rPr>
        <w:t xml:space="preserve"> </w:t>
      </w:r>
      <w:r>
        <w:rPr>
          <w:color w:val="221F1F"/>
        </w:rPr>
        <w:t>be</w:t>
      </w:r>
      <w:r>
        <w:rPr>
          <w:color w:val="221F1F"/>
          <w:spacing w:val="-24"/>
        </w:rPr>
        <w:t xml:space="preserve"> </w:t>
      </w:r>
      <w:r>
        <w:rPr>
          <w:color w:val="221F1F"/>
        </w:rPr>
        <w:t>accepted</w:t>
      </w:r>
      <w:r>
        <w:rPr>
          <w:color w:val="221F1F"/>
          <w:spacing w:val="-23"/>
        </w:rPr>
        <w:t xml:space="preserve"> </w:t>
      </w:r>
      <w:r>
        <w:rPr>
          <w:color w:val="221F1F"/>
        </w:rPr>
        <w:t>at</w:t>
      </w:r>
      <w:r>
        <w:rPr>
          <w:color w:val="221F1F"/>
          <w:spacing w:val="-23"/>
        </w:rPr>
        <w:t xml:space="preserve"> </w:t>
      </w:r>
      <w:r>
        <w:rPr>
          <w:color w:val="221F1F"/>
        </w:rPr>
        <w:t>any</w:t>
      </w:r>
      <w:r>
        <w:rPr>
          <w:color w:val="221F1F"/>
          <w:spacing w:val="-26"/>
        </w:rPr>
        <w:t xml:space="preserve"> </w:t>
      </w:r>
      <w:r>
        <w:rPr>
          <w:color w:val="221F1F"/>
        </w:rPr>
        <w:t>time</w:t>
      </w:r>
      <w:r>
        <w:rPr>
          <w:color w:val="221F1F"/>
          <w:spacing w:val="-24"/>
        </w:rPr>
        <w:t xml:space="preserve"> </w:t>
      </w:r>
      <w:r>
        <w:rPr>
          <w:color w:val="221F1F"/>
        </w:rPr>
        <w:t>before</w:t>
      </w:r>
      <w:r>
        <w:rPr>
          <w:color w:val="221F1F"/>
          <w:spacing w:val="-24"/>
        </w:rPr>
        <w:t xml:space="preserve"> </w:t>
      </w:r>
      <w:r>
        <w:rPr>
          <w:color w:val="221F1F"/>
        </w:rPr>
        <w:t>that</w:t>
      </w:r>
      <w:r>
        <w:rPr>
          <w:color w:val="221F1F"/>
          <w:spacing w:val="-23"/>
        </w:rPr>
        <w:t xml:space="preserve"> </w:t>
      </w:r>
      <w:r>
        <w:rPr>
          <w:color w:val="221F1F"/>
        </w:rPr>
        <w:t>date.</w:t>
      </w:r>
    </w:p>
    <w:p>
      <w:pPr>
        <w:pStyle w:val="7"/>
        <w:spacing w:before="2"/>
        <w:rPr>
          <w:sz w:val="21"/>
        </w:rPr>
      </w:pPr>
    </w:p>
    <w:p>
      <w:pPr>
        <w:pStyle w:val="17"/>
        <w:numPr>
          <w:ilvl w:val="0"/>
          <w:numId w:val="53"/>
        </w:numPr>
        <w:tabs>
          <w:tab w:val="left" w:pos="822"/>
        </w:tabs>
        <w:spacing w:line="230" w:lineRule="auto"/>
        <w:ind w:right="714" w:hanging="575"/>
        <w:jc w:val="both"/>
        <w:rPr>
          <w:color w:val="221F1F"/>
        </w:rPr>
      </w:pPr>
      <w:r>
        <w:rPr>
          <w:color w:val="221F1F"/>
          <w:spacing w:val="-1"/>
        </w:rPr>
        <w:t>Unless</w:t>
      </w:r>
      <w:r>
        <w:rPr>
          <w:color w:val="221F1F"/>
          <w:spacing w:val="-9"/>
        </w:rPr>
        <w:t xml:space="preserve"> </w:t>
      </w:r>
      <w:r>
        <w:rPr>
          <w:color w:val="221F1F"/>
          <w:spacing w:val="-1"/>
        </w:rPr>
        <w:t>and</w:t>
      </w:r>
      <w:r>
        <w:rPr>
          <w:color w:val="221F1F"/>
          <w:spacing w:val="-10"/>
        </w:rPr>
        <w:t xml:space="preserve"> </w:t>
      </w:r>
      <w:r>
        <w:rPr>
          <w:color w:val="221F1F"/>
          <w:spacing w:val="-1"/>
        </w:rPr>
        <w:t>until</w:t>
      </w:r>
      <w:r>
        <w:rPr>
          <w:color w:val="221F1F"/>
          <w:spacing w:val="-9"/>
        </w:rPr>
        <w:t xml:space="preserve"> </w:t>
      </w:r>
      <w:r>
        <w:rPr>
          <w:color w:val="221F1F"/>
          <w:spacing w:val="-1"/>
        </w:rPr>
        <w:t>a</w:t>
      </w:r>
      <w:r>
        <w:rPr>
          <w:color w:val="221F1F"/>
          <w:spacing w:val="-7"/>
        </w:rPr>
        <w:t xml:space="preserve"> </w:t>
      </w:r>
      <w:r>
        <w:rPr>
          <w:color w:val="221F1F"/>
          <w:spacing w:val="-1"/>
        </w:rPr>
        <w:t>formal</w:t>
      </w:r>
      <w:r>
        <w:rPr>
          <w:color w:val="221F1F"/>
          <w:spacing w:val="-17"/>
        </w:rPr>
        <w:t xml:space="preserve"> </w:t>
      </w:r>
      <w:r>
        <w:rPr>
          <w:color w:val="221F1F"/>
          <w:spacing w:val="-1"/>
        </w:rPr>
        <w:t>Agreement</w:t>
      </w:r>
      <w:r>
        <w:rPr>
          <w:color w:val="221F1F"/>
          <w:spacing w:val="-6"/>
        </w:rPr>
        <w:t xml:space="preserve"> </w:t>
      </w:r>
      <w:r>
        <w:rPr>
          <w:color w:val="221F1F"/>
          <w:spacing w:val="-1"/>
        </w:rPr>
        <w:t>is</w:t>
      </w:r>
      <w:r>
        <w:rPr>
          <w:color w:val="221F1F"/>
          <w:spacing w:val="-7"/>
        </w:rPr>
        <w:t xml:space="preserve"> </w:t>
      </w:r>
      <w:r>
        <w:rPr>
          <w:color w:val="221F1F"/>
        </w:rPr>
        <w:t>prepared</w:t>
      </w:r>
      <w:r>
        <w:rPr>
          <w:color w:val="221F1F"/>
          <w:spacing w:val="-7"/>
        </w:rPr>
        <w:t xml:space="preserve"> </w:t>
      </w:r>
      <w:r>
        <w:rPr>
          <w:color w:val="221F1F"/>
        </w:rPr>
        <w:t>and</w:t>
      </w:r>
      <w:r>
        <w:rPr>
          <w:color w:val="221F1F"/>
          <w:spacing w:val="-10"/>
        </w:rPr>
        <w:t xml:space="preserve"> </w:t>
      </w:r>
      <w:r>
        <w:rPr>
          <w:color w:val="221F1F"/>
        </w:rPr>
        <w:t>executed,</w:t>
      </w:r>
      <w:r>
        <w:rPr>
          <w:color w:val="221F1F"/>
          <w:spacing w:val="-10"/>
        </w:rPr>
        <w:t xml:space="preserve"> </w:t>
      </w:r>
      <w:r>
        <w:rPr>
          <w:color w:val="221F1F"/>
        </w:rPr>
        <w:t>this</w:t>
      </w:r>
      <w:r>
        <w:rPr>
          <w:color w:val="221F1F"/>
          <w:spacing w:val="-7"/>
        </w:rPr>
        <w:t xml:space="preserve"> </w:t>
      </w:r>
      <w:r>
        <w:rPr>
          <w:color w:val="221F1F"/>
        </w:rPr>
        <w:t>tender</w:t>
      </w:r>
      <w:r>
        <w:rPr>
          <w:color w:val="221F1F"/>
          <w:spacing w:val="-7"/>
        </w:rPr>
        <w:t xml:space="preserve"> </w:t>
      </w:r>
      <w:r>
        <w:rPr>
          <w:color w:val="221F1F"/>
        </w:rPr>
        <w:t>together</w:t>
      </w:r>
      <w:r>
        <w:rPr>
          <w:color w:val="221F1F"/>
          <w:spacing w:val="-8"/>
        </w:rPr>
        <w:t xml:space="preserve"> </w:t>
      </w:r>
      <w:r>
        <w:rPr>
          <w:color w:val="221F1F"/>
        </w:rPr>
        <w:t>with</w:t>
      </w:r>
      <w:r>
        <w:rPr>
          <w:color w:val="221F1F"/>
          <w:spacing w:val="-7"/>
        </w:rPr>
        <w:t xml:space="preserve"> </w:t>
      </w:r>
      <w:r>
        <w:rPr>
          <w:color w:val="221F1F"/>
        </w:rPr>
        <w:t>your</w:t>
      </w:r>
      <w:r>
        <w:rPr>
          <w:color w:val="221F1F"/>
          <w:spacing w:val="-7"/>
        </w:rPr>
        <w:t xml:space="preserve"> </w:t>
      </w:r>
      <w:r>
        <w:rPr>
          <w:color w:val="221F1F"/>
        </w:rPr>
        <w:t>written</w:t>
      </w:r>
      <w:r>
        <w:rPr>
          <w:color w:val="221F1F"/>
          <w:spacing w:val="-7"/>
        </w:rPr>
        <w:t xml:space="preserve"> </w:t>
      </w:r>
      <w:r>
        <w:rPr>
          <w:color w:val="221F1F"/>
        </w:rPr>
        <w:t>acceptance</w:t>
      </w:r>
      <w:r>
        <w:rPr>
          <w:color w:val="221F1F"/>
          <w:spacing w:val="-53"/>
        </w:rPr>
        <w:t xml:space="preserve"> </w:t>
      </w:r>
      <w:r>
        <w:rPr>
          <w:color w:val="221F1F"/>
        </w:rPr>
        <w:t>thereof, shall constitute a binding Contract between us. We further understand that you are not bound to accept</w:t>
      </w:r>
      <w:r>
        <w:rPr>
          <w:color w:val="221F1F"/>
          <w:spacing w:val="-52"/>
        </w:rPr>
        <w:t xml:space="preserve"> </w:t>
      </w:r>
      <w:r>
        <w:rPr>
          <w:color w:val="221F1F"/>
        </w:rPr>
        <w:t>the</w:t>
      </w:r>
      <w:r>
        <w:rPr>
          <w:color w:val="221F1F"/>
          <w:spacing w:val="-25"/>
        </w:rPr>
        <w:t xml:space="preserve"> </w:t>
      </w:r>
      <w:r>
        <w:rPr>
          <w:color w:val="221F1F"/>
        </w:rPr>
        <w:t>lowest</w:t>
      </w:r>
      <w:r>
        <w:rPr>
          <w:color w:val="221F1F"/>
          <w:spacing w:val="-23"/>
        </w:rPr>
        <w:t xml:space="preserve"> </w:t>
      </w:r>
      <w:r>
        <w:rPr>
          <w:color w:val="221F1F"/>
        </w:rPr>
        <w:t>or</w:t>
      </w:r>
      <w:r>
        <w:rPr>
          <w:color w:val="221F1F"/>
          <w:spacing w:val="-21"/>
        </w:rPr>
        <w:t xml:space="preserve"> </w:t>
      </w:r>
      <w:r>
        <w:rPr>
          <w:color w:val="221F1F"/>
        </w:rPr>
        <w:t>any</w:t>
      </w:r>
      <w:r>
        <w:rPr>
          <w:color w:val="221F1F"/>
          <w:spacing w:val="-26"/>
        </w:rPr>
        <w:t xml:space="preserve"> </w:t>
      </w:r>
      <w:r>
        <w:rPr>
          <w:color w:val="221F1F"/>
        </w:rPr>
        <w:t>tender</w:t>
      </w:r>
      <w:r>
        <w:rPr>
          <w:color w:val="221F1F"/>
          <w:spacing w:val="-22"/>
        </w:rPr>
        <w:t xml:space="preserve"> </w:t>
      </w:r>
      <w:r>
        <w:rPr>
          <w:color w:val="221F1F"/>
        </w:rPr>
        <w:t>you</w:t>
      </w:r>
      <w:r>
        <w:rPr>
          <w:color w:val="221F1F"/>
          <w:spacing w:val="-24"/>
        </w:rPr>
        <w:t xml:space="preserve"> </w:t>
      </w:r>
      <w:r>
        <w:rPr>
          <w:color w:val="221F1F"/>
        </w:rPr>
        <w:t>may</w:t>
      </w:r>
      <w:r>
        <w:rPr>
          <w:color w:val="221F1F"/>
          <w:spacing w:val="-27"/>
        </w:rPr>
        <w:t xml:space="preserve"> </w:t>
      </w:r>
      <w:r>
        <w:rPr>
          <w:color w:val="221F1F"/>
        </w:rPr>
        <w:t>receive.</w:t>
      </w:r>
    </w:p>
    <w:p>
      <w:pPr>
        <w:pStyle w:val="7"/>
        <w:spacing w:before="5"/>
        <w:rPr>
          <w:sz w:val="20"/>
        </w:rPr>
      </w:pPr>
    </w:p>
    <w:p>
      <w:pPr>
        <w:pStyle w:val="17"/>
        <w:numPr>
          <w:ilvl w:val="0"/>
          <w:numId w:val="53"/>
        </w:numPr>
        <w:tabs>
          <w:tab w:val="left" w:pos="819"/>
        </w:tabs>
        <w:ind w:left="818" w:hanging="570"/>
        <w:jc w:val="both"/>
        <w:rPr>
          <w:color w:val="221F1F"/>
        </w:rPr>
      </w:pPr>
      <w:r>
        <w:rPr>
          <w:color w:val="221F1F"/>
          <w:spacing w:val="-1"/>
        </w:rPr>
        <w:t>We,</w:t>
      </w:r>
      <w:r>
        <w:rPr>
          <w:color w:val="221F1F"/>
          <w:spacing w:val="-31"/>
        </w:rPr>
        <w:t xml:space="preserve"> </w:t>
      </w:r>
      <w:r>
        <w:rPr>
          <w:color w:val="221F1F"/>
          <w:spacing w:val="-1"/>
        </w:rPr>
        <w:t>the</w:t>
      </w:r>
      <w:r>
        <w:rPr>
          <w:color w:val="221F1F"/>
          <w:spacing w:val="-24"/>
        </w:rPr>
        <w:t xml:space="preserve"> </w:t>
      </w:r>
      <w:r>
        <w:rPr>
          <w:color w:val="221F1F"/>
          <w:spacing w:val="-1"/>
        </w:rPr>
        <w:t>undersigned,</w:t>
      </w:r>
      <w:r>
        <w:rPr>
          <w:color w:val="221F1F"/>
          <w:spacing w:val="-23"/>
        </w:rPr>
        <w:t xml:space="preserve"> </w:t>
      </w:r>
      <w:r>
        <w:rPr>
          <w:color w:val="221F1F"/>
        </w:rPr>
        <w:t>further</w:t>
      </w:r>
      <w:r>
        <w:rPr>
          <w:color w:val="221F1F"/>
          <w:spacing w:val="-25"/>
        </w:rPr>
        <w:t xml:space="preserve"> </w:t>
      </w:r>
      <w:r>
        <w:rPr>
          <w:color w:val="221F1F"/>
        </w:rPr>
        <w:t>declare</w:t>
      </w:r>
      <w:r>
        <w:rPr>
          <w:color w:val="221F1F"/>
          <w:spacing w:val="-23"/>
        </w:rPr>
        <w:t xml:space="preserve"> </w:t>
      </w:r>
      <w:r>
        <w:rPr>
          <w:color w:val="221F1F"/>
        </w:rPr>
        <w:t>that:</w:t>
      </w:r>
    </w:p>
    <w:p>
      <w:pPr>
        <w:pStyle w:val="17"/>
        <w:numPr>
          <w:ilvl w:val="1"/>
          <w:numId w:val="53"/>
        </w:numPr>
        <w:tabs>
          <w:tab w:val="left" w:pos="1331"/>
        </w:tabs>
        <w:spacing w:before="24" w:line="230" w:lineRule="auto"/>
        <w:ind w:right="713" w:hanging="519"/>
        <w:jc w:val="both"/>
        <w:rPr>
          <w:color w:val="221F1F"/>
        </w:rPr>
      </w:pPr>
      <w:r>
        <w:rPr>
          <w:i/>
          <w:color w:val="221F1F"/>
          <w:spacing w:val="-1"/>
          <w:u w:val="single" w:color="221F1F"/>
        </w:rPr>
        <w:t>No</w:t>
      </w:r>
      <w:r>
        <w:rPr>
          <w:i/>
          <w:color w:val="221F1F"/>
          <w:u w:val="single" w:color="221F1F"/>
        </w:rPr>
        <w:t xml:space="preserve"> </w:t>
      </w:r>
      <w:r>
        <w:rPr>
          <w:i/>
          <w:color w:val="221F1F"/>
          <w:spacing w:val="-1"/>
          <w:u w:val="single" w:color="221F1F"/>
        </w:rPr>
        <w:t>reservations</w:t>
      </w:r>
      <w:r>
        <w:rPr>
          <w:i/>
          <w:color w:val="221F1F"/>
          <w:spacing w:val="-1"/>
        </w:rPr>
        <w:t xml:space="preserve">: </w:t>
      </w:r>
      <w:r>
        <w:rPr>
          <w:color w:val="221F1F"/>
          <w:spacing w:val="-1"/>
        </w:rPr>
        <w:t>We</w:t>
      </w:r>
      <w:r>
        <w:rPr>
          <w:color w:val="221F1F"/>
          <w:spacing w:val="-12"/>
        </w:rPr>
        <w:t xml:space="preserve"> </w:t>
      </w:r>
      <w:r>
        <w:rPr>
          <w:color w:val="221F1F"/>
          <w:spacing w:val="-1"/>
        </w:rPr>
        <w:t>have examined</w:t>
      </w:r>
      <w:r>
        <w:rPr>
          <w:color w:val="221F1F"/>
        </w:rPr>
        <w:t xml:space="preserve"> and</w:t>
      </w:r>
      <w:r>
        <w:rPr>
          <w:color w:val="221F1F"/>
          <w:spacing w:val="-3"/>
        </w:rPr>
        <w:t xml:space="preserve"> </w:t>
      </w:r>
      <w:r>
        <w:rPr>
          <w:color w:val="221F1F"/>
        </w:rPr>
        <w:t>have no</w:t>
      </w:r>
      <w:r>
        <w:rPr>
          <w:color w:val="221F1F"/>
          <w:spacing w:val="-2"/>
        </w:rPr>
        <w:t xml:space="preserve"> </w:t>
      </w:r>
      <w:r>
        <w:rPr>
          <w:color w:val="221F1F"/>
        </w:rPr>
        <w:t>reservations</w:t>
      </w:r>
      <w:r>
        <w:rPr>
          <w:color w:val="221F1F"/>
          <w:spacing w:val="-2"/>
        </w:rPr>
        <w:t xml:space="preserve"> </w:t>
      </w:r>
      <w:r>
        <w:rPr>
          <w:color w:val="221F1F"/>
        </w:rPr>
        <w:t>to</w:t>
      </w:r>
      <w:r>
        <w:rPr>
          <w:color w:val="221F1F"/>
          <w:spacing w:val="-3"/>
        </w:rPr>
        <w:t xml:space="preserve"> </w:t>
      </w:r>
      <w:r>
        <w:rPr>
          <w:color w:val="221F1F"/>
        </w:rPr>
        <w:t>the</w:t>
      </w:r>
      <w:r>
        <w:rPr>
          <w:color w:val="221F1F"/>
          <w:spacing w:val="-4"/>
        </w:rPr>
        <w:t xml:space="preserve"> </w:t>
      </w:r>
      <w:r>
        <w:rPr>
          <w:color w:val="221F1F"/>
        </w:rPr>
        <w:t>tender document,</w:t>
      </w:r>
      <w:r>
        <w:rPr>
          <w:color w:val="221F1F"/>
          <w:spacing w:val="-2"/>
        </w:rPr>
        <w:t xml:space="preserve"> </w:t>
      </w:r>
      <w:r>
        <w:rPr>
          <w:color w:val="221F1F"/>
        </w:rPr>
        <w:t>including</w:t>
      </w:r>
      <w:r>
        <w:rPr>
          <w:color w:val="221F1F"/>
          <w:spacing w:val="-19"/>
        </w:rPr>
        <w:t xml:space="preserve"> </w:t>
      </w:r>
      <w:r>
        <w:rPr>
          <w:color w:val="221F1F"/>
        </w:rPr>
        <w:t>Addenda</w:t>
      </w:r>
      <w:r>
        <w:rPr>
          <w:color w:val="221F1F"/>
          <w:spacing w:val="-52"/>
        </w:rPr>
        <w:t xml:space="preserve"> </w:t>
      </w:r>
      <w:r>
        <w:rPr>
          <w:color w:val="221F1F"/>
        </w:rPr>
        <w:t>issued</w:t>
      </w:r>
      <w:r>
        <w:rPr>
          <w:color w:val="221F1F"/>
          <w:spacing w:val="-25"/>
        </w:rPr>
        <w:t xml:space="preserve"> </w:t>
      </w:r>
      <w:r>
        <w:rPr>
          <w:color w:val="221F1F"/>
        </w:rPr>
        <w:t>in</w:t>
      </w:r>
      <w:r>
        <w:rPr>
          <w:color w:val="221F1F"/>
          <w:spacing w:val="-24"/>
        </w:rPr>
        <w:t xml:space="preserve"> </w:t>
      </w:r>
      <w:r>
        <w:rPr>
          <w:color w:val="221F1F"/>
        </w:rPr>
        <w:t>accordance</w:t>
      </w:r>
      <w:r>
        <w:rPr>
          <w:color w:val="221F1F"/>
          <w:spacing w:val="-22"/>
        </w:rPr>
        <w:t xml:space="preserve"> </w:t>
      </w:r>
      <w:r>
        <w:rPr>
          <w:color w:val="221F1F"/>
        </w:rPr>
        <w:t>with</w:t>
      </w:r>
      <w:r>
        <w:rPr>
          <w:color w:val="221F1F"/>
          <w:spacing w:val="-24"/>
        </w:rPr>
        <w:t xml:space="preserve"> </w:t>
      </w:r>
      <w:r>
        <w:rPr>
          <w:color w:val="221F1F"/>
        </w:rPr>
        <w:t>ITT</w:t>
      </w:r>
      <w:r>
        <w:rPr>
          <w:color w:val="221F1F"/>
          <w:spacing w:val="-25"/>
        </w:rPr>
        <w:t xml:space="preserve"> </w:t>
      </w:r>
      <w:r>
        <w:rPr>
          <w:color w:val="221F1F"/>
        </w:rPr>
        <w:t>28;</w:t>
      </w:r>
    </w:p>
    <w:p>
      <w:pPr>
        <w:pStyle w:val="17"/>
        <w:numPr>
          <w:ilvl w:val="1"/>
          <w:numId w:val="53"/>
        </w:numPr>
        <w:tabs>
          <w:tab w:val="left" w:pos="1331"/>
        </w:tabs>
        <w:spacing w:before="21" w:line="232" w:lineRule="auto"/>
        <w:ind w:right="713" w:hanging="519"/>
        <w:jc w:val="both"/>
        <w:rPr>
          <w:color w:val="221F1F"/>
        </w:rPr>
      </w:pPr>
      <w:r>
        <w:rPr>
          <w:i/>
          <w:color w:val="221F1F"/>
          <w:u w:val="single" w:color="221F1F"/>
        </w:rPr>
        <w:t>Eligibility:</w:t>
      </w:r>
      <w:r>
        <w:rPr>
          <w:i/>
          <w:color w:val="221F1F"/>
          <w:spacing w:val="-7"/>
        </w:rPr>
        <w:t xml:space="preserve"> </w:t>
      </w:r>
      <w:r>
        <w:rPr>
          <w:color w:val="221F1F"/>
        </w:rPr>
        <w:t>We</w:t>
      </w:r>
      <w:r>
        <w:rPr>
          <w:color w:val="221F1F"/>
          <w:spacing w:val="-11"/>
        </w:rPr>
        <w:t xml:space="preserve"> </w:t>
      </w:r>
      <w:r>
        <w:rPr>
          <w:color w:val="221F1F"/>
        </w:rPr>
        <w:t>meet</w:t>
      </w:r>
      <w:r>
        <w:rPr>
          <w:color w:val="221F1F"/>
          <w:spacing w:val="-3"/>
        </w:rPr>
        <w:t xml:space="preserve"> </w:t>
      </w:r>
      <w:r>
        <w:rPr>
          <w:color w:val="221F1F"/>
        </w:rPr>
        <w:t>the</w:t>
      </w:r>
      <w:r>
        <w:rPr>
          <w:color w:val="221F1F"/>
          <w:spacing w:val="-2"/>
        </w:rPr>
        <w:t xml:space="preserve"> </w:t>
      </w:r>
      <w:r>
        <w:rPr>
          <w:color w:val="221F1F"/>
        </w:rPr>
        <w:t>eligibility</w:t>
      </w:r>
      <w:r>
        <w:rPr>
          <w:color w:val="221F1F"/>
          <w:spacing w:val="-4"/>
        </w:rPr>
        <w:t xml:space="preserve"> </w:t>
      </w:r>
      <w:r>
        <w:rPr>
          <w:color w:val="221F1F"/>
        </w:rPr>
        <w:t>requirements</w:t>
      </w:r>
      <w:r>
        <w:rPr>
          <w:color w:val="221F1F"/>
          <w:spacing w:val="-2"/>
        </w:rPr>
        <w:t xml:space="preserve"> </w:t>
      </w:r>
      <w:r>
        <w:rPr>
          <w:color w:val="221F1F"/>
        </w:rPr>
        <w:t>and</w:t>
      </w:r>
      <w:r>
        <w:rPr>
          <w:color w:val="221F1F"/>
          <w:spacing w:val="-2"/>
        </w:rPr>
        <w:t xml:space="preserve"> </w:t>
      </w:r>
      <w:r>
        <w:rPr>
          <w:color w:val="221F1F"/>
        </w:rPr>
        <w:t>have</w:t>
      </w:r>
      <w:r>
        <w:rPr>
          <w:color w:val="221F1F"/>
          <w:spacing w:val="-3"/>
        </w:rPr>
        <w:t xml:space="preserve"> </w:t>
      </w:r>
      <w:r>
        <w:rPr>
          <w:color w:val="221F1F"/>
        </w:rPr>
        <w:t>no</w:t>
      </w:r>
      <w:r>
        <w:rPr>
          <w:color w:val="221F1F"/>
          <w:spacing w:val="-2"/>
        </w:rPr>
        <w:t xml:space="preserve"> </w:t>
      </w:r>
      <w:r>
        <w:rPr>
          <w:color w:val="221F1F"/>
        </w:rPr>
        <w:t>conﬂict of</w:t>
      </w:r>
      <w:r>
        <w:rPr>
          <w:color w:val="221F1F"/>
          <w:spacing w:val="-2"/>
        </w:rPr>
        <w:t xml:space="preserve"> </w:t>
      </w:r>
      <w:r>
        <w:rPr>
          <w:color w:val="221F1F"/>
        </w:rPr>
        <w:t>interest</w:t>
      </w:r>
      <w:r>
        <w:rPr>
          <w:color w:val="221F1F"/>
          <w:spacing w:val="-3"/>
        </w:rPr>
        <w:t xml:space="preserve"> </w:t>
      </w:r>
      <w:r>
        <w:rPr>
          <w:color w:val="221F1F"/>
        </w:rPr>
        <w:t>in</w:t>
      </w:r>
      <w:r>
        <w:rPr>
          <w:color w:val="221F1F"/>
          <w:spacing w:val="-2"/>
        </w:rPr>
        <w:t xml:space="preserve"> </w:t>
      </w:r>
      <w:r>
        <w:rPr>
          <w:color w:val="221F1F"/>
        </w:rPr>
        <w:t>accordance</w:t>
      </w:r>
      <w:r>
        <w:rPr>
          <w:color w:val="221F1F"/>
          <w:spacing w:val="-2"/>
        </w:rPr>
        <w:t xml:space="preserve"> </w:t>
      </w:r>
      <w:r>
        <w:rPr>
          <w:color w:val="221F1F"/>
        </w:rPr>
        <w:t>with</w:t>
      </w:r>
      <w:r>
        <w:rPr>
          <w:color w:val="221F1F"/>
          <w:spacing w:val="-2"/>
        </w:rPr>
        <w:t xml:space="preserve"> </w:t>
      </w:r>
      <w:r>
        <w:rPr>
          <w:color w:val="221F1F"/>
        </w:rPr>
        <w:t>ITT</w:t>
      </w:r>
      <w:r>
        <w:rPr>
          <w:color w:val="221F1F"/>
          <w:spacing w:val="-6"/>
        </w:rPr>
        <w:t xml:space="preserve"> </w:t>
      </w:r>
      <w:r>
        <w:rPr>
          <w:color w:val="221F1F"/>
        </w:rPr>
        <w:t>3</w:t>
      </w:r>
      <w:r>
        <w:rPr>
          <w:color w:val="221F1F"/>
          <w:spacing w:val="-53"/>
        </w:rPr>
        <w:t xml:space="preserve"> </w:t>
      </w:r>
      <w:r>
        <w:rPr>
          <w:color w:val="221F1F"/>
        </w:rPr>
        <w:t>and</w:t>
      </w:r>
      <w:r>
        <w:rPr>
          <w:color w:val="221F1F"/>
          <w:spacing w:val="-24"/>
        </w:rPr>
        <w:t xml:space="preserve"> </w:t>
      </w:r>
      <w:r>
        <w:rPr>
          <w:color w:val="221F1F"/>
        </w:rPr>
        <w:t>4;</w:t>
      </w:r>
    </w:p>
    <w:p>
      <w:pPr>
        <w:pStyle w:val="17"/>
        <w:numPr>
          <w:ilvl w:val="1"/>
          <w:numId w:val="53"/>
        </w:numPr>
        <w:tabs>
          <w:tab w:val="left" w:pos="1331"/>
        </w:tabs>
        <w:spacing w:before="22" w:line="230" w:lineRule="auto"/>
        <w:ind w:right="715" w:hanging="519"/>
        <w:jc w:val="both"/>
        <w:rPr>
          <w:color w:val="221F1F"/>
        </w:rPr>
      </w:pPr>
      <w:r>
        <w:rPr>
          <w:i/>
          <w:color w:val="221F1F"/>
          <w:spacing w:val="-1"/>
          <w:u w:val="single" w:color="221F1F"/>
        </w:rPr>
        <w:t>Tender-Securing</w:t>
      </w:r>
      <w:r>
        <w:rPr>
          <w:i/>
          <w:color w:val="221F1F"/>
          <w:spacing w:val="-12"/>
          <w:u w:val="single" w:color="221F1F"/>
        </w:rPr>
        <w:t xml:space="preserve"> </w:t>
      </w:r>
      <w:r>
        <w:rPr>
          <w:i/>
          <w:color w:val="221F1F"/>
          <w:spacing w:val="-1"/>
          <w:u w:val="single" w:color="221F1F"/>
        </w:rPr>
        <w:t>Declaration</w:t>
      </w:r>
      <w:r>
        <w:rPr>
          <w:i/>
          <w:color w:val="221F1F"/>
          <w:spacing w:val="-1"/>
        </w:rPr>
        <w:t>:</w:t>
      </w:r>
      <w:r>
        <w:rPr>
          <w:i/>
          <w:color w:val="221F1F"/>
          <w:spacing w:val="-16"/>
        </w:rPr>
        <w:t xml:space="preserve"> </w:t>
      </w:r>
      <w:r>
        <w:rPr>
          <w:color w:val="221F1F"/>
        </w:rPr>
        <w:t>We</w:t>
      </w:r>
      <w:r>
        <w:rPr>
          <w:color w:val="221F1F"/>
          <w:spacing w:val="-21"/>
        </w:rPr>
        <w:t xml:space="preserve"> </w:t>
      </w:r>
      <w:r>
        <w:rPr>
          <w:color w:val="221F1F"/>
        </w:rPr>
        <w:t>have</w:t>
      </w:r>
      <w:r>
        <w:rPr>
          <w:color w:val="221F1F"/>
          <w:spacing w:val="-10"/>
        </w:rPr>
        <w:t xml:space="preserve"> </w:t>
      </w:r>
      <w:r>
        <w:rPr>
          <w:color w:val="221F1F"/>
        </w:rPr>
        <w:t>not</w:t>
      </w:r>
      <w:r>
        <w:rPr>
          <w:color w:val="221F1F"/>
          <w:spacing w:val="-11"/>
        </w:rPr>
        <w:t xml:space="preserve"> </w:t>
      </w:r>
      <w:r>
        <w:rPr>
          <w:color w:val="221F1F"/>
        </w:rPr>
        <w:t>been</w:t>
      </w:r>
      <w:r>
        <w:rPr>
          <w:color w:val="221F1F"/>
          <w:spacing w:val="-11"/>
        </w:rPr>
        <w:t xml:space="preserve"> </w:t>
      </w:r>
      <w:r>
        <w:rPr>
          <w:color w:val="221F1F"/>
        </w:rPr>
        <w:t>suspended</w:t>
      </w:r>
      <w:r>
        <w:rPr>
          <w:color w:val="221F1F"/>
          <w:spacing w:val="-12"/>
        </w:rPr>
        <w:t xml:space="preserve"> </w:t>
      </w:r>
      <w:r>
        <w:rPr>
          <w:color w:val="221F1F"/>
        </w:rPr>
        <w:t>nor</w:t>
      </w:r>
      <w:r>
        <w:rPr>
          <w:color w:val="221F1F"/>
          <w:spacing w:val="-11"/>
        </w:rPr>
        <w:t xml:space="preserve"> </w:t>
      </w:r>
      <w:r>
        <w:rPr>
          <w:color w:val="221F1F"/>
        </w:rPr>
        <w:t>declared</w:t>
      </w:r>
      <w:r>
        <w:rPr>
          <w:color w:val="221F1F"/>
          <w:spacing w:val="-13"/>
        </w:rPr>
        <w:t xml:space="preserve"> </w:t>
      </w:r>
      <w:r>
        <w:rPr>
          <w:color w:val="221F1F"/>
        </w:rPr>
        <w:t>ineligible</w:t>
      </w:r>
      <w:r>
        <w:rPr>
          <w:color w:val="221F1F"/>
          <w:spacing w:val="-16"/>
        </w:rPr>
        <w:t xml:space="preserve"> </w:t>
      </w:r>
      <w:r>
        <w:rPr>
          <w:color w:val="221F1F"/>
        </w:rPr>
        <w:t>by</w:t>
      </w:r>
      <w:r>
        <w:rPr>
          <w:color w:val="221F1F"/>
          <w:spacing w:val="-12"/>
        </w:rPr>
        <w:t xml:space="preserve"> </w:t>
      </w:r>
      <w:r>
        <w:rPr>
          <w:color w:val="221F1F"/>
        </w:rPr>
        <w:t>the</w:t>
      </w:r>
      <w:r>
        <w:rPr>
          <w:color w:val="221F1F"/>
          <w:spacing w:val="-8"/>
        </w:rPr>
        <w:t xml:space="preserve"> </w:t>
      </w:r>
      <w:r>
        <w:rPr>
          <w:color w:val="221F1F"/>
        </w:rPr>
        <w:t>Procuring</w:t>
      </w:r>
      <w:r>
        <w:rPr>
          <w:color w:val="221F1F"/>
          <w:spacing w:val="-12"/>
        </w:rPr>
        <w:t xml:space="preserve"> </w:t>
      </w:r>
      <w:r>
        <w:rPr>
          <w:color w:val="221F1F"/>
        </w:rPr>
        <w:t>Entity</w:t>
      </w:r>
      <w:r>
        <w:rPr>
          <w:color w:val="221F1F"/>
          <w:spacing w:val="-53"/>
        </w:rPr>
        <w:t xml:space="preserve"> </w:t>
      </w:r>
      <w:r>
        <w:rPr>
          <w:color w:val="221F1F"/>
        </w:rPr>
        <w:t>based on execution of a Tender-Securing or Proposal-Securing Declaration in the Procuring Entity's</w:t>
      </w:r>
      <w:r>
        <w:rPr>
          <w:color w:val="221F1F"/>
          <w:spacing w:val="1"/>
        </w:rPr>
        <w:t xml:space="preserve"> </w:t>
      </w:r>
      <w:r>
        <w:rPr>
          <w:color w:val="221F1F"/>
        </w:rPr>
        <w:t>Country</w:t>
      </w:r>
      <w:r>
        <w:rPr>
          <w:color w:val="221F1F"/>
          <w:spacing w:val="-27"/>
        </w:rPr>
        <w:t xml:space="preserve"> </w:t>
      </w:r>
      <w:r>
        <w:rPr>
          <w:color w:val="221F1F"/>
        </w:rPr>
        <w:t>in</w:t>
      </w:r>
      <w:r>
        <w:rPr>
          <w:color w:val="221F1F"/>
          <w:spacing w:val="-24"/>
        </w:rPr>
        <w:t xml:space="preserve"> </w:t>
      </w:r>
      <w:r>
        <w:rPr>
          <w:color w:val="221F1F"/>
        </w:rPr>
        <w:t>accordance</w:t>
      </w:r>
      <w:r>
        <w:rPr>
          <w:color w:val="221F1F"/>
          <w:spacing w:val="-22"/>
        </w:rPr>
        <w:t xml:space="preserve"> </w:t>
      </w:r>
      <w:r>
        <w:rPr>
          <w:color w:val="221F1F"/>
        </w:rPr>
        <w:t>with</w:t>
      </w:r>
      <w:r>
        <w:rPr>
          <w:color w:val="221F1F"/>
          <w:spacing w:val="-26"/>
        </w:rPr>
        <w:t xml:space="preserve"> </w:t>
      </w:r>
      <w:r>
        <w:rPr>
          <w:color w:val="221F1F"/>
        </w:rPr>
        <w:t>ITT</w:t>
      </w:r>
      <w:r>
        <w:rPr>
          <w:color w:val="221F1F"/>
          <w:spacing w:val="-25"/>
        </w:rPr>
        <w:t xml:space="preserve"> </w:t>
      </w:r>
      <w:r>
        <w:rPr>
          <w:color w:val="221F1F"/>
        </w:rPr>
        <w:t>19.8;</w:t>
      </w:r>
    </w:p>
    <w:p>
      <w:pPr>
        <w:spacing w:line="230" w:lineRule="auto"/>
        <w:jc w:val="both"/>
        <w:sectPr>
          <w:headerReference r:id="rId45" w:type="default"/>
          <w:footerReference r:id="rId46" w:type="default"/>
          <w:pgSz w:w="11920" w:h="16850"/>
          <w:pgMar w:top="740" w:right="0" w:bottom="640" w:left="600" w:header="0" w:footer="445"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7"/>
        <w:numPr>
          <w:ilvl w:val="1"/>
          <w:numId w:val="53"/>
        </w:numPr>
        <w:tabs>
          <w:tab w:val="left" w:pos="1331"/>
        </w:tabs>
        <w:spacing w:before="81" w:line="230" w:lineRule="auto"/>
        <w:ind w:right="714" w:hanging="519"/>
        <w:jc w:val="both"/>
        <w:rPr>
          <w:i/>
          <w:color w:val="221F1F"/>
        </w:rPr>
      </w:pPr>
      <w:r>
        <w:rPr>
          <w:i/>
          <w:color w:val="221F1F"/>
          <w:u w:val="single" w:color="221F1F"/>
        </w:rPr>
        <w:t>Conformity</w:t>
      </w:r>
      <w:r>
        <w:rPr>
          <w:i/>
          <w:color w:val="221F1F"/>
        </w:rPr>
        <w:t xml:space="preserve">: </w:t>
      </w:r>
      <w:r>
        <w:rPr>
          <w:color w:val="221F1F"/>
        </w:rPr>
        <w:t>We offer to execute in conformity with the tendering documents and in accordance with the</w:t>
      </w:r>
      <w:r>
        <w:rPr>
          <w:color w:val="221F1F"/>
          <w:spacing w:val="1"/>
        </w:rPr>
        <w:t xml:space="preserve"> </w:t>
      </w:r>
      <w:r>
        <w:rPr>
          <w:color w:val="221F1F"/>
          <w:spacing w:val="-1"/>
        </w:rPr>
        <w:t>implementation</w:t>
      </w:r>
      <w:r>
        <w:rPr>
          <w:color w:val="221F1F"/>
          <w:spacing w:val="-11"/>
        </w:rPr>
        <w:t xml:space="preserve"> </w:t>
      </w:r>
      <w:r>
        <w:rPr>
          <w:color w:val="221F1F"/>
          <w:spacing w:val="-1"/>
        </w:rPr>
        <w:t>and</w:t>
      </w:r>
      <w:r>
        <w:rPr>
          <w:color w:val="221F1F"/>
          <w:spacing w:val="-11"/>
        </w:rPr>
        <w:t xml:space="preserve"> </w:t>
      </w:r>
      <w:r>
        <w:rPr>
          <w:color w:val="221F1F"/>
          <w:spacing w:val="-1"/>
        </w:rPr>
        <w:t>completion</w:t>
      </w:r>
      <w:r>
        <w:rPr>
          <w:color w:val="221F1F"/>
          <w:spacing w:val="-14"/>
        </w:rPr>
        <w:t xml:space="preserve"> </w:t>
      </w:r>
      <w:r>
        <w:rPr>
          <w:color w:val="221F1F"/>
          <w:spacing w:val="-1"/>
        </w:rPr>
        <w:t>speciﬁed</w:t>
      </w:r>
      <w:r>
        <w:rPr>
          <w:color w:val="221F1F"/>
          <w:spacing w:val="-11"/>
        </w:rPr>
        <w:t xml:space="preserve"> </w:t>
      </w:r>
      <w:r>
        <w:rPr>
          <w:color w:val="221F1F"/>
          <w:spacing w:val="-1"/>
        </w:rPr>
        <w:t>in</w:t>
      </w:r>
      <w:r>
        <w:rPr>
          <w:color w:val="221F1F"/>
          <w:spacing w:val="-12"/>
        </w:rPr>
        <w:t xml:space="preserve"> </w:t>
      </w:r>
      <w:r>
        <w:rPr>
          <w:color w:val="221F1F"/>
          <w:spacing w:val="-1"/>
        </w:rPr>
        <w:t>the</w:t>
      </w:r>
      <w:r>
        <w:rPr>
          <w:color w:val="221F1F"/>
          <w:spacing w:val="-12"/>
        </w:rPr>
        <w:t xml:space="preserve"> </w:t>
      </w:r>
      <w:r>
        <w:rPr>
          <w:color w:val="221F1F"/>
        </w:rPr>
        <w:t>construction</w:t>
      </w:r>
      <w:r>
        <w:rPr>
          <w:color w:val="221F1F"/>
          <w:spacing w:val="-12"/>
        </w:rPr>
        <w:t xml:space="preserve"> </w:t>
      </w:r>
      <w:r>
        <w:rPr>
          <w:color w:val="221F1F"/>
        </w:rPr>
        <w:t>schedule,</w:t>
      </w:r>
      <w:r>
        <w:rPr>
          <w:color w:val="221F1F"/>
          <w:spacing w:val="-11"/>
        </w:rPr>
        <w:t xml:space="preserve"> </w:t>
      </w:r>
      <w:r>
        <w:rPr>
          <w:color w:val="221F1F"/>
        </w:rPr>
        <w:t>the</w:t>
      </w:r>
      <w:r>
        <w:rPr>
          <w:color w:val="221F1F"/>
          <w:spacing w:val="-12"/>
        </w:rPr>
        <w:t xml:space="preserve"> </w:t>
      </w:r>
      <w:r>
        <w:rPr>
          <w:color w:val="221F1F"/>
        </w:rPr>
        <w:t>following</w:t>
      </w:r>
      <w:r>
        <w:rPr>
          <w:color w:val="221F1F"/>
          <w:spacing w:val="-19"/>
        </w:rPr>
        <w:t xml:space="preserve"> </w:t>
      </w:r>
      <w:r>
        <w:rPr>
          <w:color w:val="221F1F"/>
        </w:rPr>
        <w:t>Works:</w:t>
      </w:r>
      <w:r>
        <w:rPr>
          <w:color w:val="221F1F"/>
          <w:spacing w:val="-13"/>
        </w:rPr>
        <w:t xml:space="preserve"> </w:t>
      </w:r>
      <w:r>
        <w:rPr>
          <w:i/>
          <w:color w:val="221F1F"/>
        </w:rPr>
        <w:t>[insert</w:t>
      </w:r>
      <w:r>
        <w:rPr>
          <w:i/>
          <w:color w:val="221F1F"/>
          <w:spacing w:val="-8"/>
        </w:rPr>
        <w:t xml:space="preserve"> </w:t>
      </w:r>
      <w:r>
        <w:rPr>
          <w:i/>
          <w:color w:val="221F1F"/>
        </w:rPr>
        <w:t>a</w:t>
      </w:r>
      <w:r>
        <w:rPr>
          <w:i/>
          <w:color w:val="221F1F"/>
          <w:spacing w:val="-12"/>
        </w:rPr>
        <w:t xml:space="preserve"> </w:t>
      </w:r>
      <w:r>
        <w:rPr>
          <w:i/>
          <w:color w:val="221F1F"/>
        </w:rPr>
        <w:t>brief</w:t>
      </w:r>
      <w:r>
        <w:rPr>
          <w:i/>
          <w:color w:val="221F1F"/>
          <w:spacing w:val="-53"/>
        </w:rPr>
        <w:t xml:space="preserve"> </w:t>
      </w:r>
      <w:r>
        <w:rPr>
          <w:i/>
          <w:color w:val="221F1F"/>
        </w:rPr>
        <w:t>description</w:t>
      </w:r>
      <w:r>
        <w:rPr>
          <w:i/>
          <w:color w:val="221F1F"/>
          <w:spacing w:val="-25"/>
        </w:rPr>
        <w:t xml:space="preserve"> </w:t>
      </w:r>
      <w:r>
        <w:rPr>
          <w:i/>
          <w:color w:val="221F1F"/>
        </w:rPr>
        <w:t>of</w:t>
      </w:r>
      <w:r>
        <w:rPr>
          <w:i/>
          <w:color w:val="221F1F"/>
          <w:spacing w:val="-23"/>
        </w:rPr>
        <w:t xml:space="preserve"> </w:t>
      </w:r>
      <w:r>
        <w:rPr>
          <w:i/>
          <w:color w:val="221F1F"/>
        </w:rPr>
        <w:t>the</w:t>
      </w:r>
      <w:r>
        <w:rPr>
          <w:i/>
          <w:color w:val="221F1F"/>
          <w:spacing w:val="-23"/>
        </w:rPr>
        <w:t xml:space="preserve"> </w:t>
      </w:r>
      <w:r>
        <w:rPr>
          <w:i/>
          <w:color w:val="221F1F"/>
        </w:rPr>
        <w:t>Works];</w:t>
      </w:r>
    </w:p>
    <w:p>
      <w:pPr>
        <w:pStyle w:val="7"/>
        <w:spacing w:before="9"/>
        <w:rPr>
          <w:i/>
          <w:sz w:val="21"/>
        </w:rPr>
      </w:pPr>
    </w:p>
    <w:p>
      <w:pPr>
        <w:pStyle w:val="17"/>
        <w:numPr>
          <w:ilvl w:val="1"/>
          <w:numId w:val="53"/>
        </w:numPr>
        <w:tabs>
          <w:tab w:val="left" w:pos="1383"/>
        </w:tabs>
        <w:spacing w:line="230" w:lineRule="auto"/>
        <w:ind w:left="1382" w:right="714" w:hanging="567"/>
        <w:jc w:val="both"/>
        <w:rPr>
          <w:i/>
          <w:color w:val="221F1F"/>
        </w:rPr>
      </w:pPr>
      <w:r>
        <w:rPr>
          <w:i/>
          <w:color w:val="221F1F"/>
          <w:spacing w:val="-1"/>
          <w:u w:val="single" w:color="221F1F"/>
        </w:rPr>
        <w:t>Tender</w:t>
      </w:r>
      <w:r>
        <w:rPr>
          <w:i/>
          <w:color w:val="221F1F"/>
          <w:spacing w:val="-29"/>
          <w:u w:val="single" w:color="221F1F"/>
        </w:rPr>
        <w:t xml:space="preserve"> </w:t>
      </w:r>
      <w:r>
        <w:rPr>
          <w:i/>
          <w:color w:val="221F1F"/>
          <w:spacing w:val="-1"/>
          <w:u w:val="single" w:color="221F1F"/>
        </w:rPr>
        <w:t>Price:</w:t>
      </w:r>
      <w:r>
        <w:rPr>
          <w:i/>
          <w:color w:val="221F1F"/>
          <w:spacing w:val="19"/>
        </w:rPr>
        <w:t xml:space="preserve"> </w:t>
      </w:r>
      <w:r>
        <w:rPr>
          <w:color w:val="221F1F"/>
          <w:spacing w:val="-1"/>
        </w:rPr>
        <w:t>The</w:t>
      </w:r>
      <w:r>
        <w:rPr>
          <w:color w:val="221F1F"/>
          <w:spacing w:val="-26"/>
        </w:rPr>
        <w:t xml:space="preserve"> </w:t>
      </w:r>
      <w:r>
        <w:rPr>
          <w:color w:val="221F1F"/>
          <w:spacing w:val="-1"/>
        </w:rPr>
        <w:t>total</w:t>
      </w:r>
      <w:r>
        <w:rPr>
          <w:color w:val="221F1F"/>
          <w:spacing w:val="-24"/>
        </w:rPr>
        <w:t xml:space="preserve"> </w:t>
      </w:r>
      <w:r>
        <w:rPr>
          <w:color w:val="221F1F"/>
          <w:spacing w:val="-1"/>
        </w:rPr>
        <w:t>price</w:t>
      </w:r>
      <w:r>
        <w:rPr>
          <w:color w:val="221F1F"/>
          <w:spacing w:val="-26"/>
        </w:rPr>
        <w:t xml:space="preserve"> </w:t>
      </w:r>
      <w:r>
        <w:rPr>
          <w:color w:val="221F1F"/>
          <w:spacing w:val="-1"/>
        </w:rPr>
        <w:t>of</w:t>
      </w:r>
      <w:r>
        <w:rPr>
          <w:color w:val="221F1F"/>
          <w:spacing w:val="-25"/>
        </w:rPr>
        <w:t xml:space="preserve"> </w:t>
      </w:r>
      <w:r>
        <w:rPr>
          <w:color w:val="221F1F"/>
          <w:spacing w:val="-1"/>
        </w:rPr>
        <w:t>our</w:t>
      </w:r>
      <w:r>
        <w:rPr>
          <w:color w:val="221F1F"/>
          <w:spacing w:val="-28"/>
        </w:rPr>
        <w:t xml:space="preserve"> </w:t>
      </w:r>
      <w:r>
        <w:rPr>
          <w:color w:val="221F1F"/>
          <w:spacing w:val="-1"/>
        </w:rPr>
        <w:t>Tender,</w:t>
      </w:r>
      <w:r>
        <w:rPr>
          <w:color w:val="221F1F"/>
          <w:spacing w:val="-31"/>
        </w:rPr>
        <w:t xml:space="preserve"> </w:t>
      </w:r>
      <w:r>
        <w:rPr>
          <w:color w:val="221F1F"/>
          <w:spacing w:val="-1"/>
        </w:rPr>
        <w:t>excluding any</w:t>
      </w:r>
      <w:r>
        <w:rPr>
          <w:color w:val="221F1F"/>
          <w:spacing w:val="-26"/>
        </w:rPr>
        <w:t xml:space="preserve"> </w:t>
      </w:r>
      <w:r>
        <w:rPr>
          <w:color w:val="221F1F"/>
        </w:rPr>
        <w:t>discounts</w:t>
      </w:r>
      <w:r>
        <w:rPr>
          <w:color w:val="221F1F"/>
          <w:spacing w:val="-23"/>
        </w:rPr>
        <w:t xml:space="preserve"> </w:t>
      </w:r>
      <w:r>
        <w:rPr>
          <w:color w:val="221F1F"/>
        </w:rPr>
        <w:t>offered</w:t>
      </w:r>
      <w:r>
        <w:rPr>
          <w:color w:val="221F1F"/>
          <w:spacing w:val="-25"/>
        </w:rPr>
        <w:t xml:space="preserve"> </w:t>
      </w:r>
      <w:r>
        <w:rPr>
          <w:color w:val="221F1F"/>
        </w:rPr>
        <w:t>in</w:t>
      </w:r>
      <w:r>
        <w:rPr>
          <w:color w:val="221F1F"/>
          <w:spacing w:val="-29"/>
        </w:rPr>
        <w:t xml:space="preserve"> </w:t>
      </w:r>
      <w:r>
        <w:rPr>
          <w:color w:val="221F1F"/>
        </w:rPr>
        <w:t>item</w:t>
      </w:r>
      <w:r>
        <w:rPr>
          <w:color w:val="221F1F"/>
          <w:spacing w:val="-30"/>
        </w:rPr>
        <w:t xml:space="preserve"> </w:t>
      </w:r>
      <w:r>
        <w:rPr>
          <w:color w:val="221F1F"/>
        </w:rPr>
        <w:t>1</w:t>
      </w:r>
      <w:r>
        <w:rPr>
          <w:color w:val="221F1F"/>
          <w:spacing w:val="-26"/>
        </w:rPr>
        <w:t xml:space="preserve"> </w:t>
      </w:r>
      <w:r>
        <w:rPr>
          <w:color w:val="221F1F"/>
        </w:rPr>
        <w:t>above</w:t>
      </w:r>
      <w:r>
        <w:rPr>
          <w:color w:val="221F1F"/>
          <w:spacing w:val="-24"/>
        </w:rPr>
        <w:t xml:space="preserve"> </w:t>
      </w:r>
      <w:r>
        <w:rPr>
          <w:color w:val="221F1F"/>
        </w:rPr>
        <w:t>is:</w:t>
      </w:r>
      <w:r>
        <w:rPr>
          <w:color w:val="221F1F"/>
          <w:spacing w:val="-27"/>
        </w:rPr>
        <w:t xml:space="preserve"> </w:t>
      </w:r>
      <w:r>
        <w:rPr>
          <w:i/>
          <w:color w:val="221F1F"/>
        </w:rPr>
        <w:t>[Insert</w:t>
      </w:r>
      <w:r>
        <w:rPr>
          <w:i/>
          <w:color w:val="221F1F"/>
          <w:spacing w:val="-25"/>
        </w:rPr>
        <w:t xml:space="preserve"> </w:t>
      </w:r>
      <w:r>
        <w:rPr>
          <w:i/>
          <w:color w:val="221F1F"/>
        </w:rPr>
        <w:t>one</w:t>
      </w:r>
      <w:r>
        <w:rPr>
          <w:i/>
          <w:color w:val="221F1F"/>
          <w:spacing w:val="-4"/>
        </w:rPr>
        <w:t xml:space="preserve"> </w:t>
      </w:r>
      <w:r>
        <w:rPr>
          <w:i/>
          <w:color w:val="221F1F"/>
        </w:rPr>
        <w:t>of</w:t>
      </w:r>
      <w:r>
        <w:rPr>
          <w:i/>
          <w:color w:val="221F1F"/>
          <w:spacing w:val="-53"/>
        </w:rPr>
        <w:t xml:space="preserve"> </w:t>
      </w:r>
      <w:r>
        <w:rPr>
          <w:i/>
          <w:color w:val="221F1F"/>
        </w:rPr>
        <w:t>the</w:t>
      </w:r>
      <w:r>
        <w:rPr>
          <w:i/>
          <w:color w:val="221F1F"/>
          <w:spacing w:val="-25"/>
        </w:rPr>
        <w:t xml:space="preserve"> </w:t>
      </w:r>
      <w:r>
        <w:rPr>
          <w:i/>
          <w:color w:val="221F1F"/>
        </w:rPr>
        <w:t>options</w:t>
      </w:r>
      <w:r>
        <w:rPr>
          <w:i/>
          <w:color w:val="221F1F"/>
          <w:spacing w:val="-24"/>
        </w:rPr>
        <w:t xml:space="preserve"> </w:t>
      </w:r>
      <w:r>
        <w:rPr>
          <w:i/>
          <w:color w:val="221F1F"/>
        </w:rPr>
        <w:t>below</w:t>
      </w:r>
      <w:r>
        <w:rPr>
          <w:i/>
          <w:color w:val="221F1F"/>
          <w:spacing w:val="-24"/>
        </w:rPr>
        <w:t xml:space="preserve"> </w:t>
      </w:r>
      <w:r>
        <w:rPr>
          <w:i/>
          <w:color w:val="221F1F"/>
        </w:rPr>
        <w:t>as</w:t>
      </w:r>
      <w:r>
        <w:rPr>
          <w:i/>
          <w:color w:val="221F1F"/>
          <w:spacing w:val="-24"/>
        </w:rPr>
        <w:t xml:space="preserve"> </w:t>
      </w:r>
      <w:r>
        <w:rPr>
          <w:i/>
          <w:color w:val="221F1F"/>
        </w:rPr>
        <w:t>appropriate]</w:t>
      </w:r>
    </w:p>
    <w:p>
      <w:pPr>
        <w:pStyle w:val="17"/>
        <w:numPr>
          <w:ilvl w:val="0"/>
          <w:numId w:val="54"/>
        </w:numPr>
        <w:tabs>
          <w:tab w:val="left" w:pos="1367"/>
        </w:tabs>
        <w:spacing w:before="122" w:line="230" w:lineRule="auto"/>
        <w:ind w:right="714"/>
        <w:jc w:val="both"/>
        <w:rPr>
          <w:color w:val="221F1F"/>
        </w:rPr>
      </w:pPr>
      <w:r>
        <w:rPr>
          <w:i/>
          <w:color w:val="221F1F"/>
          <w:u w:val="single" w:color="221F1F"/>
        </w:rPr>
        <w:t>Tender Validity Period</w:t>
      </w:r>
      <w:r>
        <w:rPr>
          <w:i/>
          <w:color w:val="221F1F"/>
        </w:rPr>
        <w:t xml:space="preserve">: </w:t>
      </w:r>
      <w:r>
        <w:rPr>
          <w:color w:val="221F1F"/>
        </w:rPr>
        <w:t>Our Tender shall be valid for the period speciﬁed in TDS 18.1 (as amended, if</w:t>
      </w:r>
      <w:r>
        <w:rPr>
          <w:color w:val="221F1F"/>
          <w:spacing w:val="1"/>
        </w:rPr>
        <w:t xml:space="preserve"> </w:t>
      </w:r>
      <w:r>
        <w:rPr>
          <w:color w:val="221F1F"/>
        </w:rPr>
        <w:t>applicable) from the date ﬁxed for the Tender submission deadline speciﬁed in TDS 22.1 (as amended, if</w:t>
      </w:r>
      <w:r>
        <w:rPr>
          <w:color w:val="221F1F"/>
          <w:spacing w:val="-53"/>
        </w:rPr>
        <w:t xml:space="preserve"> </w:t>
      </w:r>
      <w:r>
        <w:rPr>
          <w:color w:val="221F1F"/>
        </w:rPr>
        <w:t>applicable),</w:t>
      </w:r>
      <w:r>
        <w:rPr>
          <w:color w:val="221F1F"/>
          <w:spacing w:val="-3"/>
        </w:rPr>
        <w:t xml:space="preserve"> </w:t>
      </w:r>
      <w:r>
        <w:rPr>
          <w:color w:val="221F1F"/>
        </w:rPr>
        <w:t>and</w:t>
      </w:r>
      <w:r>
        <w:rPr>
          <w:color w:val="221F1F"/>
          <w:spacing w:val="-2"/>
        </w:rPr>
        <w:t xml:space="preserve"> </w:t>
      </w:r>
      <w:r>
        <w:rPr>
          <w:color w:val="221F1F"/>
        </w:rPr>
        <w:t>it</w:t>
      </w:r>
      <w:r>
        <w:rPr>
          <w:color w:val="221F1F"/>
          <w:spacing w:val="-2"/>
        </w:rPr>
        <w:t xml:space="preserve"> </w:t>
      </w:r>
      <w:r>
        <w:rPr>
          <w:color w:val="221F1F"/>
        </w:rPr>
        <w:t>shall</w:t>
      </w:r>
      <w:r>
        <w:rPr>
          <w:color w:val="221F1F"/>
          <w:spacing w:val="-2"/>
        </w:rPr>
        <w:t xml:space="preserve"> </w:t>
      </w:r>
      <w:r>
        <w:rPr>
          <w:color w:val="221F1F"/>
        </w:rPr>
        <w:t>remain</w:t>
      </w:r>
      <w:r>
        <w:rPr>
          <w:color w:val="221F1F"/>
          <w:spacing w:val="-2"/>
        </w:rPr>
        <w:t xml:space="preserve"> </w:t>
      </w:r>
      <w:r>
        <w:rPr>
          <w:color w:val="221F1F"/>
        </w:rPr>
        <w:t>binding</w:t>
      </w:r>
      <w:r>
        <w:rPr>
          <w:color w:val="221F1F"/>
          <w:spacing w:val="-5"/>
        </w:rPr>
        <w:t xml:space="preserve"> </w:t>
      </w:r>
      <w:r>
        <w:rPr>
          <w:color w:val="221F1F"/>
        </w:rPr>
        <w:t>upon</w:t>
      </w:r>
      <w:r>
        <w:rPr>
          <w:color w:val="221F1F"/>
          <w:spacing w:val="-2"/>
        </w:rPr>
        <w:t xml:space="preserve"> </w:t>
      </w:r>
      <w:r>
        <w:rPr>
          <w:color w:val="221F1F"/>
        </w:rPr>
        <w:t>us</w:t>
      </w:r>
      <w:r>
        <w:rPr>
          <w:color w:val="221F1F"/>
          <w:spacing w:val="-3"/>
        </w:rPr>
        <w:t xml:space="preserve"> </w:t>
      </w:r>
      <w:r>
        <w:rPr>
          <w:color w:val="221F1F"/>
        </w:rPr>
        <w:t>and may</w:t>
      </w:r>
      <w:r>
        <w:rPr>
          <w:color w:val="221F1F"/>
          <w:spacing w:val="-5"/>
        </w:rPr>
        <w:t xml:space="preserve"> </w:t>
      </w:r>
      <w:r>
        <w:rPr>
          <w:color w:val="221F1F"/>
        </w:rPr>
        <w:t>be accepted</w:t>
      </w:r>
      <w:r>
        <w:rPr>
          <w:color w:val="221F1F"/>
          <w:spacing w:val="-2"/>
        </w:rPr>
        <w:t xml:space="preserve"> </w:t>
      </w:r>
      <w:r>
        <w:rPr>
          <w:color w:val="221F1F"/>
        </w:rPr>
        <w:t>at</w:t>
      </w:r>
      <w:r>
        <w:rPr>
          <w:color w:val="221F1F"/>
          <w:spacing w:val="-2"/>
        </w:rPr>
        <w:t xml:space="preserve"> </w:t>
      </w:r>
      <w:r>
        <w:rPr>
          <w:color w:val="221F1F"/>
        </w:rPr>
        <w:t>any</w:t>
      </w:r>
      <w:r>
        <w:rPr>
          <w:color w:val="221F1F"/>
          <w:spacing w:val="-5"/>
        </w:rPr>
        <w:t xml:space="preserve"> </w:t>
      </w:r>
      <w:r>
        <w:rPr>
          <w:color w:val="221F1F"/>
        </w:rPr>
        <w:t>time</w:t>
      </w:r>
      <w:r>
        <w:rPr>
          <w:color w:val="221F1F"/>
          <w:spacing w:val="-3"/>
        </w:rPr>
        <w:t xml:space="preserve"> </w:t>
      </w:r>
      <w:r>
        <w:rPr>
          <w:color w:val="221F1F"/>
        </w:rPr>
        <w:t>before</w:t>
      </w:r>
      <w:r>
        <w:rPr>
          <w:color w:val="221F1F"/>
          <w:spacing w:val="-2"/>
        </w:rPr>
        <w:t xml:space="preserve"> </w:t>
      </w:r>
      <w:r>
        <w:rPr>
          <w:color w:val="221F1F"/>
        </w:rPr>
        <w:t>the</w:t>
      </w:r>
      <w:r>
        <w:rPr>
          <w:color w:val="221F1F"/>
          <w:spacing w:val="-2"/>
        </w:rPr>
        <w:t xml:space="preserve"> </w:t>
      </w:r>
      <w:r>
        <w:rPr>
          <w:color w:val="221F1F"/>
        </w:rPr>
        <w:t>expiration</w:t>
      </w:r>
      <w:r>
        <w:rPr>
          <w:color w:val="221F1F"/>
          <w:spacing w:val="-2"/>
        </w:rPr>
        <w:t xml:space="preserve"> </w:t>
      </w:r>
      <w:r>
        <w:rPr>
          <w:color w:val="221F1F"/>
        </w:rPr>
        <w:t>of</w:t>
      </w:r>
      <w:r>
        <w:rPr>
          <w:color w:val="221F1F"/>
          <w:spacing w:val="-53"/>
        </w:rPr>
        <w:t xml:space="preserve"> </w:t>
      </w:r>
      <w:r>
        <w:rPr>
          <w:color w:val="221F1F"/>
        </w:rPr>
        <w:t>that</w:t>
      </w:r>
      <w:r>
        <w:rPr>
          <w:color w:val="221F1F"/>
          <w:spacing w:val="-24"/>
        </w:rPr>
        <w:t xml:space="preserve"> </w:t>
      </w:r>
      <w:r>
        <w:rPr>
          <w:color w:val="221F1F"/>
        </w:rPr>
        <w:t>period;</w:t>
      </w:r>
    </w:p>
    <w:p>
      <w:pPr>
        <w:pStyle w:val="17"/>
        <w:numPr>
          <w:ilvl w:val="0"/>
          <w:numId w:val="54"/>
        </w:numPr>
        <w:tabs>
          <w:tab w:val="left" w:pos="1364"/>
        </w:tabs>
        <w:spacing w:before="123" w:line="230" w:lineRule="auto"/>
        <w:ind w:right="722"/>
        <w:jc w:val="both"/>
        <w:rPr>
          <w:color w:val="221F1F"/>
        </w:rPr>
      </w:pPr>
      <w:r>
        <w:rPr>
          <w:i/>
          <w:color w:val="221F1F"/>
          <w:u w:val="single" w:color="221F1F"/>
        </w:rPr>
        <w:t>Performance Security:</w:t>
      </w:r>
      <w:r>
        <w:rPr>
          <w:i/>
          <w:color w:val="221F1F"/>
          <w:spacing w:val="1"/>
        </w:rPr>
        <w:t xml:space="preserve"> </w:t>
      </w:r>
      <w:r>
        <w:rPr>
          <w:color w:val="221F1F"/>
        </w:rPr>
        <w:t>If our Tender is accepted, we commit to obtain a Performance Security in</w:t>
      </w:r>
      <w:r>
        <w:rPr>
          <w:color w:val="221F1F"/>
          <w:spacing w:val="1"/>
        </w:rPr>
        <w:t xml:space="preserve"> </w:t>
      </w:r>
      <w:r>
        <w:rPr>
          <w:color w:val="221F1F"/>
        </w:rPr>
        <w:t>accordance</w:t>
      </w:r>
      <w:r>
        <w:rPr>
          <w:color w:val="221F1F"/>
          <w:spacing w:val="-24"/>
        </w:rPr>
        <w:t xml:space="preserve"> </w:t>
      </w:r>
      <w:r>
        <w:rPr>
          <w:color w:val="221F1F"/>
        </w:rPr>
        <w:t>with</w:t>
      </w:r>
      <w:r>
        <w:rPr>
          <w:color w:val="221F1F"/>
          <w:spacing w:val="-26"/>
        </w:rPr>
        <w:t xml:space="preserve"> </w:t>
      </w:r>
      <w:r>
        <w:rPr>
          <w:color w:val="221F1F"/>
        </w:rPr>
        <w:t>the</w:t>
      </w:r>
      <w:r>
        <w:rPr>
          <w:color w:val="221F1F"/>
          <w:spacing w:val="-31"/>
        </w:rPr>
        <w:t xml:space="preserve"> </w:t>
      </w:r>
      <w:r>
        <w:rPr>
          <w:color w:val="221F1F"/>
        </w:rPr>
        <w:t>Tendering</w:t>
      </w:r>
      <w:r>
        <w:rPr>
          <w:color w:val="221F1F"/>
          <w:spacing w:val="-27"/>
        </w:rPr>
        <w:t xml:space="preserve"> </w:t>
      </w:r>
      <w:r>
        <w:rPr>
          <w:color w:val="221F1F"/>
        </w:rPr>
        <w:t>document;</w:t>
      </w:r>
    </w:p>
    <w:p>
      <w:pPr>
        <w:pStyle w:val="17"/>
        <w:numPr>
          <w:ilvl w:val="0"/>
          <w:numId w:val="54"/>
        </w:numPr>
        <w:tabs>
          <w:tab w:val="left" w:pos="1364"/>
        </w:tabs>
        <w:spacing w:before="121" w:line="230" w:lineRule="auto"/>
        <w:ind w:right="714"/>
        <w:jc w:val="both"/>
        <w:rPr>
          <w:color w:val="221F1F"/>
        </w:rPr>
      </w:pPr>
      <w:r>
        <w:rPr>
          <w:i/>
          <w:color w:val="221F1F"/>
          <w:spacing w:val="-1"/>
          <w:u w:val="single" w:color="221F1F"/>
        </w:rPr>
        <w:t>One</w:t>
      </w:r>
      <w:r>
        <w:rPr>
          <w:i/>
          <w:color w:val="221F1F"/>
          <w:spacing w:val="-9"/>
          <w:u w:val="single" w:color="221F1F"/>
        </w:rPr>
        <w:t xml:space="preserve"> </w:t>
      </w:r>
      <w:r>
        <w:rPr>
          <w:i/>
          <w:color w:val="221F1F"/>
          <w:spacing w:val="-1"/>
          <w:u w:val="single" w:color="221F1F"/>
        </w:rPr>
        <w:t>Tender</w:t>
      </w:r>
      <w:r>
        <w:rPr>
          <w:i/>
          <w:color w:val="221F1F"/>
          <w:spacing w:val="-14"/>
          <w:u w:val="single" w:color="221F1F"/>
        </w:rPr>
        <w:t xml:space="preserve"> </w:t>
      </w:r>
      <w:r>
        <w:rPr>
          <w:i/>
          <w:color w:val="221F1F"/>
          <w:spacing w:val="-1"/>
          <w:u w:val="single" w:color="221F1F"/>
        </w:rPr>
        <w:t>Per</w:t>
      </w:r>
      <w:r>
        <w:rPr>
          <w:i/>
          <w:color w:val="221F1F"/>
          <w:spacing w:val="-9"/>
          <w:u w:val="single" w:color="221F1F"/>
        </w:rPr>
        <w:t xml:space="preserve"> </w:t>
      </w:r>
      <w:r>
        <w:rPr>
          <w:i/>
          <w:color w:val="221F1F"/>
          <w:spacing w:val="-1"/>
          <w:u w:val="single" w:color="221F1F"/>
        </w:rPr>
        <w:t>Tender</w:t>
      </w:r>
      <w:r>
        <w:rPr>
          <w:i/>
          <w:color w:val="221F1F"/>
          <w:spacing w:val="-1"/>
        </w:rPr>
        <w:t>:</w:t>
      </w:r>
      <w:r>
        <w:rPr>
          <w:i/>
          <w:color w:val="221F1F"/>
          <w:spacing w:val="-16"/>
        </w:rPr>
        <w:t xml:space="preserve"> </w:t>
      </w:r>
      <w:r>
        <w:rPr>
          <w:color w:val="221F1F"/>
          <w:spacing w:val="-1"/>
        </w:rPr>
        <w:t>We</w:t>
      </w:r>
      <w:r>
        <w:rPr>
          <w:color w:val="221F1F"/>
          <w:spacing w:val="-21"/>
        </w:rPr>
        <w:t xml:space="preserve"> </w:t>
      </w:r>
      <w:r>
        <w:rPr>
          <w:color w:val="221F1F"/>
          <w:spacing w:val="-1"/>
        </w:rPr>
        <w:t>are</w:t>
      </w:r>
      <w:r>
        <w:rPr>
          <w:color w:val="221F1F"/>
          <w:spacing w:val="-12"/>
        </w:rPr>
        <w:t xml:space="preserve"> </w:t>
      </w:r>
      <w:r>
        <w:rPr>
          <w:color w:val="221F1F"/>
          <w:spacing w:val="-1"/>
        </w:rPr>
        <w:t>not</w:t>
      </w:r>
      <w:r>
        <w:rPr>
          <w:color w:val="221F1F"/>
          <w:spacing w:val="-11"/>
        </w:rPr>
        <w:t xml:space="preserve"> </w:t>
      </w:r>
      <w:r>
        <w:rPr>
          <w:color w:val="221F1F"/>
          <w:spacing w:val="-1"/>
        </w:rPr>
        <w:t>submitting</w:t>
      </w:r>
      <w:r>
        <w:rPr>
          <w:color w:val="221F1F"/>
          <w:spacing w:val="-11"/>
        </w:rPr>
        <w:t xml:space="preserve"> </w:t>
      </w:r>
      <w:r>
        <w:rPr>
          <w:color w:val="221F1F"/>
          <w:spacing w:val="-1"/>
        </w:rPr>
        <w:t>any</w:t>
      </w:r>
      <w:r>
        <w:rPr>
          <w:color w:val="221F1F"/>
          <w:spacing w:val="-12"/>
        </w:rPr>
        <w:t xml:space="preserve"> </w:t>
      </w:r>
      <w:r>
        <w:rPr>
          <w:color w:val="221F1F"/>
          <w:spacing w:val="-1"/>
        </w:rPr>
        <w:t>other</w:t>
      </w:r>
      <w:r>
        <w:rPr>
          <w:color w:val="221F1F"/>
          <w:spacing w:val="-14"/>
        </w:rPr>
        <w:t xml:space="preserve"> </w:t>
      </w:r>
      <w:r>
        <w:rPr>
          <w:color w:val="221F1F"/>
          <w:spacing w:val="-1"/>
        </w:rPr>
        <w:t>Tender(s)</w:t>
      </w:r>
      <w:r>
        <w:rPr>
          <w:color w:val="221F1F"/>
          <w:spacing w:val="-8"/>
        </w:rPr>
        <w:t xml:space="preserve"> </w:t>
      </w:r>
      <w:r>
        <w:rPr>
          <w:color w:val="221F1F"/>
          <w:spacing w:val="-1"/>
        </w:rPr>
        <w:t>as</w:t>
      </w:r>
      <w:r>
        <w:rPr>
          <w:color w:val="221F1F"/>
          <w:spacing w:val="-8"/>
        </w:rPr>
        <w:t xml:space="preserve"> </w:t>
      </w:r>
      <w:r>
        <w:rPr>
          <w:color w:val="221F1F"/>
          <w:spacing w:val="-1"/>
        </w:rPr>
        <w:t>an</w:t>
      </w:r>
      <w:r>
        <w:rPr>
          <w:color w:val="221F1F"/>
          <w:spacing w:val="-12"/>
        </w:rPr>
        <w:t xml:space="preserve"> </w:t>
      </w:r>
      <w:r>
        <w:rPr>
          <w:color w:val="221F1F"/>
          <w:spacing w:val="-1"/>
        </w:rPr>
        <w:t>individual</w:t>
      </w:r>
      <w:r>
        <w:rPr>
          <w:color w:val="221F1F"/>
          <w:spacing w:val="-15"/>
        </w:rPr>
        <w:t xml:space="preserve"> </w:t>
      </w:r>
      <w:r>
        <w:rPr>
          <w:color w:val="221F1F"/>
          <w:spacing w:val="-1"/>
        </w:rPr>
        <w:t>Tender,</w:t>
      </w:r>
      <w:r>
        <w:rPr>
          <w:color w:val="221F1F"/>
          <w:spacing w:val="-15"/>
        </w:rPr>
        <w:t xml:space="preserve"> </w:t>
      </w:r>
      <w:r>
        <w:rPr>
          <w:color w:val="221F1F"/>
          <w:spacing w:val="-1"/>
        </w:rPr>
        <w:t>and</w:t>
      </w:r>
      <w:r>
        <w:rPr>
          <w:color w:val="221F1F"/>
          <w:spacing w:val="-9"/>
        </w:rPr>
        <w:t xml:space="preserve"> </w:t>
      </w:r>
      <w:r>
        <w:rPr>
          <w:color w:val="221F1F"/>
          <w:spacing w:val="-1"/>
        </w:rPr>
        <w:t>we</w:t>
      </w:r>
      <w:r>
        <w:rPr>
          <w:color w:val="221F1F"/>
          <w:spacing w:val="-9"/>
        </w:rPr>
        <w:t xml:space="preserve"> </w:t>
      </w:r>
      <w:r>
        <w:rPr>
          <w:color w:val="221F1F"/>
        </w:rPr>
        <w:t>are</w:t>
      </w:r>
      <w:r>
        <w:rPr>
          <w:color w:val="221F1F"/>
          <w:spacing w:val="-12"/>
        </w:rPr>
        <w:t xml:space="preserve"> </w:t>
      </w:r>
      <w:r>
        <w:rPr>
          <w:color w:val="221F1F"/>
        </w:rPr>
        <w:t>not</w:t>
      </w:r>
      <w:r>
        <w:rPr>
          <w:color w:val="221F1F"/>
          <w:spacing w:val="-53"/>
        </w:rPr>
        <w:t xml:space="preserve"> </w:t>
      </w:r>
      <w:r>
        <w:rPr>
          <w:color w:val="221F1F"/>
        </w:rPr>
        <w:t>participating in any other Tender(s) as a Joint Venture member or as a subcontractor, and meet the</w:t>
      </w:r>
      <w:r>
        <w:rPr>
          <w:color w:val="221F1F"/>
          <w:spacing w:val="1"/>
        </w:rPr>
        <w:t xml:space="preserve"> </w:t>
      </w:r>
      <w:r>
        <w:rPr>
          <w:color w:val="221F1F"/>
          <w:spacing w:val="-1"/>
        </w:rPr>
        <w:t>requirements</w:t>
      </w:r>
      <w:r>
        <w:rPr>
          <w:color w:val="221F1F"/>
          <w:spacing w:val="-23"/>
        </w:rPr>
        <w:t xml:space="preserve"> </w:t>
      </w:r>
      <w:r>
        <w:rPr>
          <w:color w:val="221F1F"/>
          <w:spacing w:val="-1"/>
        </w:rPr>
        <w:t>of</w:t>
      </w:r>
      <w:r>
        <w:rPr>
          <w:color w:val="221F1F"/>
          <w:spacing w:val="-21"/>
        </w:rPr>
        <w:t xml:space="preserve"> </w:t>
      </w:r>
      <w:r>
        <w:rPr>
          <w:color w:val="221F1F"/>
          <w:spacing w:val="-1"/>
        </w:rPr>
        <w:t>ITT</w:t>
      </w:r>
      <w:r>
        <w:rPr>
          <w:color w:val="221F1F"/>
          <w:spacing w:val="-26"/>
        </w:rPr>
        <w:t xml:space="preserve"> </w:t>
      </w:r>
      <w:r>
        <w:rPr>
          <w:color w:val="221F1F"/>
          <w:spacing w:val="-1"/>
        </w:rPr>
        <w:t>3.4,</w:t>
      </w:r>
      <w:r>
        <w:rPr>
          <w:color w:val="221F1F"/>
          <w:spacing w:val="-24"/>
        </w:rPr>
        <w:t xml:space="preserve"> </w:t>
      </w:r>
      <w:r>
        <w:rPr>
          <w:color w:val="221F1F"/>
          <w:spacing w:val="-1"/>
        </w:rPr>
        <w:t>other</w:t>
      </w:r>
      <w:r>
        <w:rPr>
          <w:color w:val="221F1F"/>
          <w:spacing w:val="-23"/>
        </w:rPr>
        <w:t xml:space="preserve"> </w:t>
      </w:r>
      <w:r>
        <w:rPr>
          <w:color w:val="221F1F"/>
          <w:spacing w:val="-1"/>
        </w:rPr>
        <w:t>than</w:t>
      </w:r>
      <w:r>
        <w:rPr>
          <w:color w:val="221F1F"/>
          <w:spacing w:val="-24"/>
        </w:rPr>
        <w:t xml:space="preserve"> </w:t>
      </w:r>
      <w:r>
        <w:rPr>
          <w:color w:val="221F1F"/>
          <w:spacing w:val="-1"/>
        </w:rPr>
        <w:t>alternative</w:t>
      </w:r>
      <w:r>
        <w:rPr>
          <w:color w:val="221F1F"/>
          <w:spacing w:val="-28"/>
        </w:rPr>
        <w:t xml:space="preserve"> </w:t>
      </w:r>
      <w:r>
        <w:rPr>
          <w:color w:val="221F1F"/>
          <w:spacing w:val="-1"/>
        </w:rPr>
        <w:t>Tenders</w:t>
      </w:r>
      <w:r>
        <w:rPr>
          <w:color w:val="221F1F"/>
          <w:spacing w:val="-26"/>
        </w:rPr>
        <w:t xml:space="preserve"> </w:t>
      </w:r>
      <w:r>
        <w:rPr>
          <w:color w:val="221F1F"/>
        </w:rPr>
        <w:t>submitted</w:t>
      </w:r>
      <w:r>
        <w:rPr>
          <w:color w:val="221F1F"/>
          <w:spacing w:val="-22"/>
        </w:rPr>
        <w:t xml:space="preserve"> </w:t>
      </w:r>
      <w:r>
        <w:rPr>
          <w:color w:val="221F1F"/>
        </w:rPr>
        <w:t>in</w:t>
      </w:r>
      <w:r>
        <w:rPr>
          <w:color w:val="221F1F"/>
          <w:spacing w:val="-24"/>
        </w:rPr>
        <w:t xml:space="preserve"> </w:t>
      </w:r>
      <w:r>
        <w:rPr>
          <w:color w:val="221F1F"/>
        </w:rPr>
        <w:t>accordance</w:t>
      </w:r>
      <w:r>
        <w:rPr>
          <w:color w:val="221F1F"/>
          <w:spacing w:val="-22"/>
        </w:rPr>
        <w:t xml:space="preserve"> </w:t>
      </w:r>
      <w:r>
        <w:rPr>
          <w:color w:val="221F1F"/>
        </w:rPr>
        <w:t>with</w:t>
      </w:r>
      <w:r>
        <w:rPr>
          <w:color w:val="221F1F"/>
          <w:spacing w:val="-24"/>
        </w:rPr>
        <w:t xml:space="preserve"> </w:t>
      </w:r>
      <w:r>
        <w:rPr>
          <w:color w:val="221F1F"/>
        </w:rPr>
        <w:t>ITT</w:t>
      </w:r>
      <w:r>
        <w:rPr>
          <w:color w:val="221F1F"/>
          <w:spacing w:val="-27"/>
        </w:rPr>
        <w:t xml:space="preserve"> </w:t>
      </w:r>
      <w:r>
        <w:rPr>
          <w:color w:val="221F1F"/>
        </w:rPr>
        <w:t>13.3;</w:t>
      </w:r>
    </w:p>
    <w:p>
      <w:pPr>
        <w:pStyle w:val="17"/>
        <w:numPr>
          <w:ilvl w:val="0"/>
          <w:numId w:val="54"/>
        </w:numPr>
        <w:tabs>
          <w:tab w:val="left" w:pos="1364"/>
        </w:tabs>
        <w:spacing w:before="124" w:line="230" w:lineRule="auto"/>
        <w:ind w:right="713" w:hanging="552"/>
        <w:jc w:val="both"/>
        <w:rPr>
          <w:color w:val="221F1F"/>
        </w:rPr>
      </w:pPr>
      <w:r>
        <w:rPr>
          <w:i/>
          <w:color w:val="221F1F"/>
          <w:u w:val="single" w:color="221F1F"/>
        </w:rPr>
        <w:t>Suspension and Debarment</w:t>
      </w:r>
      <w:r>
        <w:rPr>
          <w:i/>
          <w:color w:val="221F1F"/>
        </w:rPr>
        <w:t xml:space="preserve">: </w:t>
      </w:r>
      <w:r>
        <w:rPr>
          <w:color w:val="221F1F"/>
        </w:rPr>
        <w:t>We, along with any of our subcontractors, suppliers, Project Manager,</w:t>
      </w:r>
      <w:r>
        <w:rPr>
          <w:color w:val="221F1F"/>
          <w:spacing w:val="1"/>
        </w:rPr>
        <w:t xml:space="preserve"> </w:t>
      </w:r>
      <w:r>
        <w:rPr>
          <w:color w:val="221F1F"/>
        </w:rPr>
        <w:t>manufacturers, or service providers for any part of the contract, are not subject to, and not controlled by</w:t>
      </w:r>
      <w:r>
        <w:rPr>
          <w:color w:val="221F1F"/>
          <w:spacing w:val="1"/>
        </w:rPr>
        <w:t xml:space="preserve"> </w:t>
      </w:r>
      <w:r>
        <w:rPr>
          <w:color w:val="221F1F"/>
        </w:rPr>
        <w:t>any entity or individual that is subject to, a temporary suspension or a debarment imposed by the Public</w:t>
      </w:r>
      <w:r>
        <w:rPr>
          <w:color w:val="221F1F"/>
          <w:spacing w:val="1"/>
        </w:rPr>
        <w:t xml:space="preserve"> </w:t>
      </w:r>
      <w:r>
        <w:rPr>
          <w:color w:val="221F1F"/>
        </w:rPr>
        <w:t>Procurement Regulatory Authority or any other entity of the Government of Kenya, or any international</w:t>
      </w:r>
      <w:r>
        <w:rPr>
          <w:color w:val="221F1F"/>
          <w:spacing w:val="1"/>
        </w:rPr>
        <w:t xml:space="preserve"> </w:t>
      </w:r>
      <w:r>
        <w:rPr>
          <w:color w:val="221F1F"/>
        </w:rPr>
        <w:t>organization.</w:t>
      </w:r>
    </w:p>
    <w:p>
      <w:pPr>
        <w:pStyle w:val="17"/>
        <w:numPr>
          <w:ilvl w:val="0"/>
          <w:numId w:val="54"/>
        </w:numPr>
        <w:tabs>
          <w:tab w:val="left" w:pos="1364"/>
        </w:tabs>
        <w:spacing w:before="125" w:line="230" w:lineRule="auto"/>
        <w:ind w:right="713" w:hanging="552"/>
        <w:jc w:val="both"/>
        <w:rPr>
          <w:color w:val="221F1F"/>
        </w:rPr>
      </w:pPr>
      <w:r>
        <w:rPr>
          <w:i/>
          <w:color w:val="221F1F"/>
          <w:u w:val="single" w:color="221F1F"/>
        </w:rPr>
        <w:t>State-owned enterprise or institution:</w:t>
      </w:r>
      <w:r>
        <w:rPr>
          <w:i/>
          <w:color w:val="221F1F"/>
        </w:rPr>
        <w:t xml:space="preserve"> </w:t>
      </w:r>
      <w:r>
        <w:rPr>
          <w:color w:val="221F1F"/>
        </w:rPr>
        <w:t>[</w:t>
      </w:r>
      <w:r>
        <w:rPr>
          <w:i/>
          <w:color w:val="221F1F"/>
        </w:rPr>
        <w:t>select the appropriate option and delete the other</w:t>
      </w:r>
      <w:r>
        <w:rPr>
          <w:color w:val="221F1F"/>
        </w:rPr>
        <w:t>] [</w:t>
      </w:r>
      <w:r>
        <w:rPr>
          <w:i/>
          <w:color w:val="221F1F"/>
        </w:rPr>
        <w:t>We are not a</w:t>
      </w:r>
      <w:r>
        <w:rPr>
          <w:i/>
          <w:color w:val="221F1F"/>
          <w:spacing w:val="1"/>
        </w:rPr>
        <w:t xml:space="preserve"> </w:t>
      </w:r>
      <w:r>
        <w:rPr>
          <w:i/>
          <w:color w:val="221F1F"/>
        </w:rPr>
        <w:t>state-owned enterprise or institution</w:t>
      </w:r>
      <w:r>
        <w:rPr>
          <w:color w:val="221F1F"/>
        </w:rPr>
        <w:t>] / [</w:t>
      </w:r>
      <w:r>
        <w:rPr>
          <w:i/>
          <w:color w:val="221F1F"/>
        </w:rPr>
        <w:t>We are a state-owned enterprise or institution but meet the</w:t>
      </w:r>
      <w:r>
        <w:rPr>
          <w:i/>
          <w:color w:val="221F1F"/>
          <w:spacing w:val="1"/>
        </w:rPr>
        <w:t xml:space="preserve"> </w:t>
      </w:r>
      <w:r>
        <w:rPr>
          <w:i/>
          <w:color w:val="221F1F"/>
        </w:rPr>
        <w:t>requirements</w:t>
      </w:r>
      <w:r>
        <w:rPr>
          <w:i/>
          <w:color w:val="221F1F"/>
          <w:spacing w:val="-24"/>
        </w:rPr>
        <w:t xml:space="preserve"> </w:t>
      </w:r>
      <w:r>
        <w:rPr>
          <w:i/>
          <w:color w:val="221F1F"/>
        </w:rPr>
        <w:t>of</w:t>
      </w:r>
      <w:r>
        <w:rPr>
          <w:i/>
          <w:color w:val="221F1F"/>
          <w:spacing w:val="-26"/>
        </w:rPr>
        <w:t xml:space="preserve"> </w:t>
      </w:r>
      <w:r>
        <w:rPr>
          <w:i/>
          <w:color w:val="221F1F"/>
        </w:rPr>
        <w:t>ITT</w:t>
      </w:r>
      <w:r>
        <w:rPr>
          <w:i/>
          <w:color w:val="221F1F"/>
          <w:spacing w:val="-27"/>
        </w:rPr>
        <w:t xml:space="preserve"> </w:t>
      </w:r>
      <w:r>
        <w:rPr>
          <w:i/>
          <w:color w:val="221F1F"/>
        </w:rPr>
        <w:t>3.8</w:t>
      </w:r>
      <w:r>
        <w:rPr>
          <w:color w:val="221F1F"/>
        </w:rPr>
        <w:t>];</w:t>
      </w:r>
    </w:p>
    <w:p>
      <w:pPr>
        <w:pStyle w:val="17"/>
        <w:numPr>
          <w:ilvl w:val="0"/>
          <w:numId w:val="54"/>
        </w:numPr>
        <w:tabs>
          <w:tab w:val="left" w:pos="1364"/>
        </w:tabs>
        <w:spacing w:before="124" w:after="3" w:line="230" w:lineRule="auto"/>
        <w:ind w:right="713" w:hanging="552"/>
        <w:jc w:val="both"/>
        <w:rPr>
          <w:i/>
          <w:color w:val="221F1F"/>
        </w:rPr>
      </w:pPr>
      <w:r>
        <w:rPr>
          <w:i/>
          <w:color w:val="221F1F"/>
          <w:u w:val="single" w:color="221F1F"/>
        </w:rPr>
        <w:t>Commissions, gratuities, fees</w:t>
      </w:r>
      <w:r>
        <w:rPr>
          <w:i/>
          <w:color w:val="221F1F"/>
        </w:rPr>
        <w:t xml:space="preserve">: </w:t>
      </w:r>
      <w:r>
        <w:rPr>
          <w:color w:val="221F1F"/>
        </w:rPr>
        <w:t>We have paid, or will pay the following commissions, gratuities, or fees</w:t>
      </w:r>
      <w:r>
        <w:rPr>
          <w:color w:val="221F1F"/>
          <w:spacing w:val="1"/>
        </w:rPr>
        <w:t xml:space="preserve"> </w:t>
      </w:r>
      <w:r>
        <w:rPr>
          <w:color w:val="221F1F"/>
          <w:spacing w:val="-1"/>
        </w:rPr>
        <w:t>with</w:t>
      </w:r>
      <w:r>
        <w:rPr>
          <w:color w:val="221F1F"/>
          <w:spacing w:val="-14"/>
        </w:rPr>
        <w:t xml:space="preserve"> </w:t>
      </w:r>
      <w:r>
        <w:rPr>
          <w:color w:val="221F1F"/>
          <w:spacing w:val="-1"/>
        </w:rPr>
        <w:t>respect</w:t>
      </w:r>
      <w:r>
        <w:rPr>
          <w:color w:val="221F1F"/>
          <w:spacing w:val="-13"/>
        </w:rPr>
        <w:t xml:space="preserve"> </w:t>
      </w:r>
      <w:r>
        <w:rPr>
          <w:color w:val="221F1F"/>
          <w:spacing w:val="-1"/>
        </w:rPr>
        <w:t>to</w:t>
      </w:r>
      <w:r>
        <w:rPr>
          <w:color w:val="221F1F"/>
          <w:spacing w:val="-14"/>
        </w:rPr>
        <w:t xml:space="preserve"> </w:t>
      </w:r>
      <w:r>
        <w:rPr>
          <w:color w:val="221F1F"/>
          <w:spacing w:val="-1"/>
        </w:rPr>
        <w:t>the</w:t>
      </w:r>
      <w:r>
        <w:rPr>
          <w:color w:val="221F1F"/>
          <w:spacing w:val="-14"/>
        </w:rPr>
        <w:t xml:space="preserve"> </w:t>
      </w:r>
      <w:r>
        <w:rPr>
          <w:color w:val="221F1F"/>
          <w:spacing w:val="-1"/>
        </w:rPr>
        <w:t>tender</w:t>
      </w:r>
      <w:r>
        <w:rPr>
          <w:color w:val="221F1F"/>
          <w:spacing w:val="-14"/>
        </w:rPr>
        <w:t xml:space="preserve"> </w:t>
      </w:r>
      <w:r>
        <w:rPr>
          <w:color w:val="221F1F"/>
          <w:spacing w:val="-1"/>
        </w:rPr>
        <w:t>process</w:t>
      </w:r>
      <w:r>
        <w:rPr>
          <w:color w:val="221F1F"/>
          <w:spacing w:val="-12"/>
        </w:rPr>
        <w:t xml:space="preserve"> </w:t>
      </w:r>
      <w:r>
        <w:rPr>
          <w:color w:val="221F1F"/>
        </w:rPr>
        <w:t>or</w:t>
      </w:r>
      <w:r>
        <w:rPr>
          <w:color w:val="221F1F"/>
          <w:spacing w:val="-11"/>
        </w:rPr>
        <w:t xml:space="preserve"> </w:t>
      </w:r>
      <w:r>
        <w:rPr>
          <w:color w:val="221F1F"/>
        </w:rPr>
        <w:t>execution</w:t>
      </w:r>
      <w:r>
        <w:rPr>
          <w:color w:val="221F1F"/>
          <w:spacing w:val="-11"/>
        </w:rPr>
        <w:t xml:space="preserve"> </w:t>
      </w:r>
      <w:r>
        <w:rPr>
          <w:color w:val="221F1F"/>
        </w:rPr>
        <w:t>of</w:t>
      </w:r>
      <w:r>
        <w:rPr>
          <w:color w:val="221F1F"/>
          <w:spacing w:val="-13"/>
        </w:rPr>
        <w:t xml:space="preserve"> </w:t>
      </w:r>
      <w:r>
        <w:rPr>
          <w:color w:val="221F1F"/>
        </w:rPr>
        <w:t>the</w:t>
      </w:r>
      <w:r>
        <w:rPr>
          <w:color w:val="221F1F"/>
          <w:spacing w:val="-14"/>
        </w:rPr>
        <w:t xml:space="preserve"> </w:t>
      </w:r>
      <w:r>
        <w:rPr>
          <w:color w:val="221F1F"/>
        </w:rPr>
        <w:t>Contract:</w:t>
      </w:r>
      <w:r>
        <w:rPr>
          <w:color w:val="221F1F"/>
          <w:spacing w:val="-12"/>
        </w:rPr>
        <w:t xml:space="preserve"> </w:t>
      </w:r>
      <w:r>
        <w:rPr>
          <w:i/>
          <w:color w:val="221F1F"/>
        </w:rPr>
        <w:t>[insert</w:t>
      </w:r>
      <w:r>
        <w:rPr>
          <w:i/>
          <w:color w:val="221F1F"/>
          <w:spacing w:val="-12"/>
        </w:rPr>
        <w:t xml:space="preserve"> </w:t>
      </w:r>
      <w:r>
        <w:rPr>
          <w:i/>
          <w:color w:val="221F1F"/>
        </w:rPr>
        <w:t>complete</w:t>
      </w:r>
      <w:r>
        <w:rPr>
          <w:i/>
          <w:color w:val="221F1F"/>
          <w:spacing w:val="-14"/>
        </w:rPr>
        <w:t xml:space="preserve"> </w:t>
      </w:r>
      <w:r>
        <w:rPr>
          <w:i/>
          <w:color w:val="221F1F"/>
        </w:rPr>
        <w:t>name</w:t>
      </w:r>
      <w:r>
        <w:rPr>
          <w:i/>
          <w:color w:val="221F1F"/>
          <w:spacing w:val="-11"/>
        </w:rPr>
        <w:t xml:space="preserve"> </w:t>
      </w:r>
      <w:r>
        <w:rPr>
          <w:i/>
          <w:color w:val="221F1F"/>
        </w:rPr>
        <w:t>of</w:t>
      </w:r>
      <w:r>
        <w:rPr>
          <w:i/>
          <w:color w:val="221F1F"/>
          <w:spacing w:val="-14"/>
        </w:rPr>
        <w:t xml:space="preserve"> </w:t>
      </w:r>
      <w:r>
        <w:rPr>
          <w:i/>
          <w:color w:val="221F1F"/>
        </w:rPr>
        <w:t>each</w:t>
      </w:r>
      <w:r>
        <w:rPr>
          <w:i/>
          <w:color w:val="221F1F"/>
          <w:spacing w:val="-12"/>
        </w:rPr>
        <w:t xml:space="preserve"> </w:t>
      </w:r>
      <w:r>
        <w:rPr>
          <w:i/>
          <w:color w:val="221F1F"/>
        </w:rPr>
        <w:t>Recipient,</w:t>
      </w:r>
      <w:r>
        <w:rPr>
          <w:i/>
          <w:color w:val="221F1F"/>
          <w:spacing w:val="-13"/>
        </w:rPr>
        <w:t xml:space="preserve"> </w:t>
      </w:r>
      <w:r>
        <w:rPr>
          <w:i/>
          <w:color w:val="221F1F"/>
        </w:rPr>
        <w:t>its</w:t>
      </w:r>
      <w:r>
        <w:rPr>
          <w:i/>
          <w:color w:val="221F1F"/>
          <w:spacing w:val="-53"/>
        </w:rPr>
        <w:t xml:space="preserve"> </w:t>
      </w:r>
      <w:r>
        <w:rPr>
          <w:i/>
          <w:color w:val="221F1F"/>
        </w:rPr>
        <w:t>full address, the reason for which each commission or gratuity was paid and the amount and currency of</w:t>
      </w:r>
      <w:r>
        <w:rPr>
          <w:i/>
          <w:color w:val="221F1F"/>
          <w:spacing w:val="-53"/>
        </w:rPr>
        <w:t xml:space="preserve"> </w:t>
      </w:r>
      <w:r>
        <w:rPr>
          <w:i/>
          <w:color w:val="221F1F"/>
        </w:rPr>
        <w:t>eachsuchcommission</w:t>
      </w:r>
      <w:r>
        <w:rPr>
          <w:i/>
          <w:color w:val="221F1F"/>
          <w:spacing w:val="-23"/>
        </w:rPr>
        <w:t xml:space="preserve"> </w:t>
      </w:r>
      <w:r>
        <w:rPr>
          <w:i/>
          <w:color w:val="221F1F"/>
        </w:rPr>
        <w:t>or</w:t>
      </w:r>
      <w:r>
        <w:rPr>
          <w:i/>
          <w:color w:val="221F1F"/>
          <w:spacing w:val="-21"/>
        </w:rPr>
        <w:t xml:space="preserve"> </w:t>
      </w:r>
      <w:r>
        <w:rPr>
          <w:i/>
          <w:color w:val="221F1F"/>
        </w:rPr>
        <w:t>gratuity].</w:t>
      </w:r>
    </w:p>
    <w:tbl>
      <w:tblPr>
        <w:tblStyle w:val="6"/>
        <w:tblW w:w="0" w:type="auto"/>
        <w:tblInd w:w="126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568"/>
        <w:gridCol w:w="2338"/>
        <w:gridCol w:w="2338"/>
        <w:gridCol w:w="233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9" w:hRule="atLeast"/>
        </w:trPr>
        <w:tc>
          <w:tcPr>
            <w:tcW w:w="1568" w:type="dxa"/>
            <w:shd w:val="clear" w:color="auto" w:fill="BEBEBE"/>
          </w:tcPr>
          <w:p>
            <w:pPr>
              <w:pStyle w:val="18"/>
              <w:spacing w:line="220" w:lineRule="exact"/>
              <w:ind w:left="105"/>
              <w:rPr>
                <w:b/>
              </w:rPr>
            </w:pPr>
            <w:r>
              <w:rPr>
                <w:b/>
              </w:rPr>
              <w:t>Name</w:t>
            </w:r>
          </w:p>
        </w:tc>
        <w:tc>
          <w:tcPr>
            <w:tcW w:w="2338" w:type="dxa"/>
            <w:shd w:val="clear" w:color="auto" w:fill="BEBEBE"/>
          </w:tcPr>
          <w:p>
            <w:pPr>
              <w:pStyle w:val="18"/>
              <w:spacing w:line="220" w:lineRule="exact"/>
              <w:ind w:left="107"/>
              <w:rPr>
                <w:b/>
              </w:rPr>
            </w:pPr>
            <w:r>
              <w:rPr>
                <w:b/>
              </w:rPr>
              <w:t>Address</w:t>
            </w:r>
          </w:p>
        </w:tc>
        <w:tc>
          <w:tcPr>
            <w:tcW w:w="2338" w:type="dxa"/>
            <w:shd w:val="clear" w:color="auto" w:fill="BEBEBE"/>
          </w:tcPr>
          <w:p>
            <w:pPr>
              <w:pStyle w:val="18"/>
              <w:spacing w:line="220" w:lineRule="exact"/>
              <w:ind w:left="107"/>
              <w:rPr>
                <w:b/>
              </w:rPr>
            </w:pPr>
            <w:r>
              <w:rPr>
                <w:b/>
              </w:rPr>
              <w:t>Reason</w:t>
            </w:r>
          </w:p>
        </w:tc>
        <w:tc>
          <w:tcPr>
            <w:tcW w:w="2338" w:type="dxa"/>
            <w:shd w:val="clear" w:color="auto" w:fill="BEBEBE"/>
          </w:tcPr>
          <w:p>
            <w:pPr>
              <w:pStyle w:val="18"/>
              <w:spacing w:line="220" w:lineRule="exact"/>
              <w:ind w:left="107"/>
              <w:rPr>
                <w:b/>
              </w:rPr>
            </w:pPr>
            <w:r>
              <w:rPr>
                <w:b/>
              </w:rPr>
              <w:t>Amount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9" w:hRule="atLeast"/>
        </w:trPr>
        <w:tc>
          <w:tcPr>
            <w:tcW w:w="1568" w:type="dxa"/>
          </w:tcPr>
          <w:p>
            <w:pPr>
              <w:pStyle w:val="18"/>
              <w:rPr>
                <w:sz w:val="16"/>
              </w:rPr>
            </w:pPr>
          </w:p>
        </w:tc>
        <w:tc>
          <w:tcPr>
            <w:tcW w:w="2338" w:type="dxa"/>
          </w:tcPr>
          <w:p>
            <w:pPr>
              <w:pStyle w:val="18"/>
              <w:rPr>
                <w:sz w:val="16"/>
              </w:rPr>
            </w:pPr>
          </w:p>
        </w:tc>
        <w:tc>
          <w:tcPr>
            <w:tcW w:w="2338" w:type="dxa"/>
          </w:tcPr>
          <w:p>
            <w:pPr>
              <w:pStyle w:val="18"/>
              <w:rPr>
                <w:sz w:val="16"/>
              </w:rPr>
            </w:pPr>
          </w:p>
        </w:tc>
        <w:tc>
          <w:tcPr>
            <w:tcW w:w="2338" w:type="dxa"/>
          </w:tcPr>
          <w:p>
            <w:pPr>
              <w:pStyle w:val="18"/>
              <w:rPr>
                <w:sz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9" w:hRule="atLeast"/>
        </w:trPr>
        <w:tc>
          <w:tcPr>
            <w:tcW w:w="1568" w:type="dxa"/>
          </w:tcPr>
          <w:p>
            <w:pPr>
              <w:pStyle w:val="18"/>
              <w:rPr>
                <w:sz w:val="16"/>
              </w:rPr>
            </w:pPr>
          </w:p>
        </w:tc>
        <w:tc>
          <w:tcPr>
            <w:tcW w:w="2338" w:type="dxa"/>
          </w:tcPr>
          <w:p>
            <w:pPr>
              <w:pStyle w:val="18"/>
              <w:rPr>
                <w:sz w:val="16"/>
              </w:rPr>
            </w:pPr>
          </w:p>
        </w:tc>
        <w:tc>
          <w:tcPr>
            <w:tcW w:w="2338" w:type="dxa"/>
          </w:tcPr>
          <w:p>
            <w:pPr>
              <w:pStyle w:val="18"/>
              <w:rPr>
                <w:sz w:val="16"/>
              </w:rPr>
            </w:pPr>
          </w:p>
        </w:tc>
        <w:tc>
          <w:tcPr>
            <w:tcW w:w="2338" w:type="dxa"/>
          </w:tcPr>
          <w:p>
            <w:pPr>
              <w:pStyle w:val="18"/>
              <w:rPr>
                <w:sz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2" w:hRule="atLeast"/>
        </w:trPr>
        <w:tc>
          <w:tcPr>
            <w:tcW w:w="1568" w:type="dxa"/>
          </w:tcPr>
          <w:p>
            <w:pPr>
              <w:pStyle w:val="18"/>
              <w:rPr>
                <w:sz w:val="16"/>
              </w:rPr>
            </w:pPr>
          </w:p>
        </w:tc>
        <w:tc>
          <w:tcPr>
            <w:tcW w:w="2338" w:type="dxa"/>
          </w:tcPr>
          <w:p>
            <w:pPr>
              <w:pStyle w:val="18"/>
              <w:rPr>
                <w:sz w:val="16"/>
              </w:rPr>
            </w:pPr>
          </w:p>
        </w:tc>
        <w:tc>
          <w:tcPr>
            <w:tcW w:w="2338" w:type="dxa"/>
          </w:tcPr>
          <w:p>
            <w:pPr>
              <w:pStyle w:val="18"/>
              <w:rPr>
                <w:sz w:val="16"/>
              </w:rPr>
            </w:pPr>
          </w:p>
        </w:tc>
        <w:tc>
          <w:tcPr>
            <w:tcW w:w="2338" w:type="dxa"/>
          </w:tcPr>
          <w:p>
            <w:pPr>
              <w:pStyle w:val="18"/>
              <w:rPr>
                <w:sz w:val="16"/>
              </w:rPr>
            </w:pPr>
          </w:p>
        </w:tc>
      </w:tr>
    </w:tbl>
    <w:p>
      <w:pPr>
        <w:spacing w:before="82"/>
        <w:ind w:left="1382"/>
        <w:rPr>
          <w:i/>
        </w:rPr>
      </w:pPr>
      <w:r>
        <w:rPr>
          <w:i/>
          <w:color w:val="221F1F"/>
        </w:rPr>
        <w:t>(If none</w:t>
      </w:r>
      <w:r>
        <w:rPr>
          <w:i/>
          <w:color w:val="221F1F"/>
          <w:spacing w:val="-3"/>
        </w:rPr>
        <w:t xml:space="preserve"> </w:t>
      </w:r>
      <w:r>
        <w:rPr>
          <w:i/>
          <w:color w:val="221F1F"/>
        </w:rPr>
        <w:t>has been</w:t>
      </w:r>
      <w:r>
        <w:rPr>
          <w:i/>
          <w:color w:val="221F1F"/>
          <w:spacing w:val="-1"/>
        </w:rPr>
        <w:t xml:space="preserve"> </w:t>
      </w:r>
      <w:r>
        <w:rPr>
          <w:i/>
          <w:color w:val="221F1F"/>
        </w:rPr>
        <w:t>paid</w:t>
      </w:r>
      <w:r>
        <w:rPr>
          <w:i/>
          <w:color w:val="221F1F"/>
          <w:spacing w:val="-1"/>
        </w:rPr>
        <w:t xml:space="preserve"> </w:t>
      </w:r>
      <w:r>
        <w:rPr>
          <w:i/>
          <w:color w:val="221F1F"/>
        </w:rPr>
        <w:t>or</w:t>
      </w:r>
      <w:r>
        <w:rPr>
          <w:i/>
          <w:color w:val="221F1F"/>
          <w:spacing w:val="-1"/>
        </w:rPr>
        <w:t xml:space="preserve"> </w:t>
      </w:r>
      <w:r>
        <w:rPr>
          <w:i/>
          <w:color w:val="221F1F"/>
        </w:rPr>
        <w:t>is</w:t>
      </w:r>
      <w:r>
        <w:rPr>
          <w:i/>
          <w:color w:val="221F1F"/>
          <w:spacing w:val="-3"/>
        </w:rPr>
        <w:t xml:space="preserve"> </w:t>
      </w:r>
      <w:r>
        <w:rPr>
          <w:i/>
          <w:color w:val="221F1F"/>
        </w:rPr>
        <w:t>to</w:t>
      </w:r>
      <w:r>
        <w:rPr>
          <w:i/>
          <w:color w:val="221F1F"/>
          <w:spacing w:val="-1"/>
        </w:rPr>
        <w:t xml:space="preserve"> </w:t>
      </w:r>
      <w:r>
        <w:rPr>
          <w:i/>
          <w:color w:val="221F1F"/>
        </w:rPr>
        <w:t>be</w:t>
      </w:r>
      <w:r>
        <w:rPr>
          <w:i/>
          <w:color w:val="221F1F"/>
          <w:spacing w:val="-2"/>
        </w:rPr>
        <w:t xml:space="preserve"> </w:t>
      </w:r>
      <w:r>
        <w:rPr>
          <w:i/>
          <w:color w:val="221F1F"/>
        </w:rPr>
        <w:t>paid,</w:t>
      </w:r>
      <w:r>
        <w:rPr>
          <w:i/>
          <w:color w:val="221F1F"/>
          <w:spacing w:val="-1"/>
        </w:rPr>
        <w:t xml:space="preserve"> </w:t>
      </w:r>
      <w:r>
        <w:rPr>
          <w:i/>
          <w:color w:val="221F1F"/>
        </w:rPr>
        <w:t>indicate</w:t>
      </w:r>
      <w:r>
        <w:rPr>
          <w:i/>
          <w:color w:val="221F1F"/>
          <w:spacing w:val="-1"/>
        </w:rPr>
        <w:t xml:space="preserve"> </w:t>
      </w:r>
      <w:r>
        <w:rPr>
          <w:i/>
          <w:color w:val="221F1F"/>
        </w:rPr>
        <w:t>“none.”)</w:t>
      </w:r>
    </w:p>
    <w:p>
      <w:pPr>
        <w:pStyle w:val="7"/>
        <w:spacing w:before="10"/>
        <w:rPr>
          <w:i/>
          <w:sz w:val="20"/>
        </w:rPr>
      </w:pPr>
    </w:p>
    <w:p>
      <w:pPr>
        <w:pStyle w:val="17"/>
        <w:numPr>
          <w:ilvl w:val="0"/>
          <w:numId w:val="54"/>
        </w:numPr>
        <w:tabs>
          <w:tab w:val="left" w:pos="1376"/>
        </w:tabs>
        <w:spacing w:line="230" w:lineRule="auto"/>
        <w:ind w:left="1382" w:right="715" w:hanging="562"/>
        <w:jc w:val="both"/>
        <w:rPr>
          <w:color w:val="221F1F"/>
        </w:rPr>
      </w:pPr>
      <w:r>
        <w:rPr>
          <w:color w:val="221F1F"/>
          <w:spacing w:val="-1"/>
          <w:u w:val="single" w:color="221F1F"/>
        </w:rPr>
        <w:t>Binding</w:t>
      </w:r>
      <w:r>
        <w:rPr>
          <w:color w:val="221F1F"/>
          <w:spacing w:val="-24"/>
          <w:u w:val="single" w:color="221F1F"/>
        </w:rPr>
        <w:t xml:space="preserve"> </w:t>
      </w:r>
      <w:r>
        <w:rPr>
          <w:color w:val="221F1F"/>
          <w:spacing w:val="-1"/>
          <w:u w:val="single" w:color="221F1F"/>
        </w:rPr>
        <w:t>Contract</w:t>
      </w:r>
      <w:r>
        <w:rPr>
          <w:color w:val="221F1F"/>
          <w:spacing w:val="-1"/>
        </w:rPr>
        <w:t>:</w:t>
      </w:r>
      <w:r>
        <w:rPr>
          <w:color w:val="221F1F"/>
          <w:spacing w:val="-26"/>
        </w:rPr>
        <w:t xml:space="preserve"> </w:t>
      </w:r>
      <w:r>
        <w:rPr>
          <w:color w:val="221F1F"/>
          <w:spacing w:val="-1"/>
        </w:rPr>
        <w:t>We</w:t>
      </w:r>
      <w:r>
        <w:rPr>
          <w:color w:val="221F1F"/>
          <w:spacing w:val="-31"/>
        </w:rPr>
        <w:t xml:space="preserve"> </w:t>
      </w:r>
      <w:r>
        <w:rPr>
          <w:color w:val="221F1F"/>
          <w:spacing w:val="-1"/>
        </w:rPr>
        <w:t>understand</w:t>
      </w:r>
      <w:r>
        <w:rPr>
          <w:color w:val="221F1F"/>
          <w:spacing w:val="-24"/>
        </w:rPr>
        <w:t xml:space="preserve"> </w:t>
      </w:r>
      <w:r>
        <w:rPr>
          <w:color w:val="221F1F"/>
          <w:spacing w:val="-1"/>
        </w:rPr>
        <w:t>that</w:t>
      </w:r>
      <w:r>
        <w:rPr>
          <w:color w:val="221F1F"/>
          <w:spacing w:val="-20"/>
        </w:rPr>
        <w:t xml:space="preserve"> </w:t>
      </w:r>
      <w:r>
        <w:rPr>
          <w:color w:val="221F1F"/>
          <w:spacing w:val="-1"/>
        </w:rPr>
        <w:t>this</w:t>
      </w:r>
      <w:r>
        <w:rPr>
          <w:color w:val="221F1F"/>
          <w:spacing w:val="-26"/>
        </w:rPr>
        <w:t xml:space="preserve"> </w:t>
      </w:r>
      <w:r>
        <w:rPr>
          <w:color w:val="221F1F"/>
          <w:spacing w:val="-1"/>
        </w:rPr>
        <w:t>Tender,</w:t>
      </w:r>
      <w:r>
        <w:rPr>
          <w:color w:val="221F1F"/>
          <w:spacing w:val="-26"/>
        </w:rPr>
        <w:t xml:space="preserve"> </w:t>
      </w:r>
      <w:r>
        <w:rPr>
          <w:color w:val="221F1F"/>
          <w:spacing w:val="-1"/>
        </w:rPr>
        <w:t>together</w:t>
      </w:r>
      <w:r>
        <w:rPr>
          <w:color w:val="221F1F"/>
          <w:spacing w:val="-20"/>
        </w:rPr>
        <w:t xml:space="preserve"> </w:t>
      </w:r>
      <w:r>
        <w:rPr>
          <w:color w:val="221F1F"/>
          <w:spacing w:val="-1"/>
        </w:rPr>
        <w:t>with</w:t>
      </w:r>
      <w:r>
        <w:rPr>
          <w:color w:val="221F1F"/>
          <w:spacing w:val="-21"/>
        </w:rPr>
        <w:t xml:space="preserve"> </w:t>
      </w:r>
      <w:r>
        <w:rPr>
          <w:color w:val="221F1F"/>
          <w:spacing w:val="-1"/>
        </w:rPr>
        <w:t>your</w:t>
      </w:r>
      <w:r>
        <w:rPr>
          <w:color w:val="221F1F"/>
          <w:spacing w:val="-21"/>
        </w:rPr>
        <w:t xml:space="preserve"> </w:t>
      </w:r>
      <w:r>
        <w:rPr>
          <w:color w:val="221F1F"/>
        </w:rPr>
        <w:t>written</w:t>
      </w:r>
      <w:r>
        <w:rPr>
          <w:color w:val="221F1F"/>
          <w:spacing w:val="-21"/>
        </w:rPr>
        <w:t xml:space="preserve"> </w:t>
      </w:r>
      <w:r>
        <w:rPr>
          <w:color w:val="221F1F"/>
        </w:rPr>
        <w:t>acceptance</w:t>
      </w:r>
      <w:r>
        <w:rPr>
          <w:color w:val="221F1F"/>
          <w:spacing w:val="-20"/>
        </w:rPr>
        <w:t xml:space="preserve"> </w:t>
      </w:r>
      <w:r>
        <w:rPr>
          <w:color w:val="221F1F"/>
        </w:rPr>
        <w:t>thereof</w:t>
      </w:r>
      <w:r>
        <w:rPr>
          <w:color w:val="221F1F"/>
          <w:spacing w:val="-19"/>
        </w:rPr>
        <w:t xml:space="preserve"> </w:t>
      </w:r>
      <w:r>
        <w:rPr>
          <w:color w:val="221F1F"/>
        </w:rPr>
        <w:t>included</w:t>
      </w:r>
      <w:r>
        <w:rPr>
          <w:color w:val="221F1F"/>
          <w:spacing w:val="-10"/>
        </w:rPr>
        <w:t xml:space="preserve"> </w:t>
      </w:r>
      <w:r>
        <w:rPr>
          <w:color w:val="221F1F"/>
        </w:rPr>
        <w:t>in</w:t>
      </w:r>
      <w:r>
        <w:rPr>
          <w:color w:val="221F1F"/>
          <w:spacing w:val="-53"/>
        </w:rPr>
        <w:t xml:space="preserve"> </w:t>
      </w:r>
      <w:r>
        <w:rPr>
          <w:color w:val="221F1F"/>
        </w:rPr>
        <w:t>your Letter of Acceptance, shall constitute a binding contract between us, until a formal contract is</w:t>
      </w:r>
      <w:r>
        <w:rPr>
          <w:color w:val="221F1F"/>
          <w:spacing w:val="1"/>
        </w:rPr>
        <w:t xml:space="preserve"> </w:t>
      </w:r>
      <w:r>
        <w:rPr>
          <w:color w:val="221F1F"/>
        </w:rPr>
        <w:t>prepared</w:t>
      </w:r>
      <w:r>
        <w:rPr>
          <w:color w:val="221F1F"/>
          <w:spacing w:val="-23"/>
        </w:rPr>
        <w:t xml:space="preserve"> </w:t>
      </w:r>
      <w:r>
        <w:rPr>
          <w:color w:val="221F1F"/>
        </w:rPr>
        <w:t>and</w:t>
      </w:r>
      <w:r>
        <w:rPr>
          <w:color w:val="221F1F"/>
          <w:spacing w:val="-24"/>
        </w:rPr>
        <w:t xml:space="preserve"> </w:t>
      </w:r>
      <w:r>
        <w:rPr>
          <w:color w:val="221F1F"/>
        </w:rPr>
        <w:t>executed;</w:t>
      </w:r>
    </w:p>
    <w:p>
      <w:pPr>
        <w:pStyle w:val="7"/>
        <w:rPr>
          <w:sz w:val="21"/>
        </w:rPr>
      </w:pPr>
    </w:p>
    <w:p>
      <w:pPr>
        <w:pStyle w:val="17"/>
        <w:numPr>
          <w:ilvl w:val="0"/>
          <w:numId w:val="54"/>
        </w:numPr>
        <w:tabs>
          <w:tab w:val="left" w:pos="1376"/>
        </w:tabs>
        <w:spacing w:line="232" w:lineRule="auto"/>
        <w:ind w:left="1382" w:right="713" w:hanging="562"/>
        <w:jc w:val="both"/>
        <w:rPr>
          <w:color w:val="221F1F"/>
        </w:rPr>
      </w:pPr>
      <w:r>
        <w:rPr>
          <w:color w:val="221F1F"/>
          <w:spacing w:val="-1"/>
          <w:u w:val="single" w:color="221F1F"/>
        </w:rPr>
        <w:t>Not</w:t>
      </w:r>
      <w:r>
        <w:rPr>
          <w:color w:val="221F1F"/>
          <w:spacing w:val="-11"/>
          <w:u w:val="single" w:color="221F1F"/>
        </w:rPr>
        <w:t xml:space="preserve"> </w:t>
      </w:r>
      <w:r>
        <w:rPr>
          <w:color w:val="221F1F"/>
          <w:spacing w:val="-1"/>
          <w:u w:val="single" w:color="221F1F"/>
        </w:rPr>
        <w:t>Bound</w:t>
      </w:r>
      <w:r>
        <w:rPr>
          <w:color w:val="221F1F"/>
          <w:spacing w:val="-15"/>
          <w:u w:val="single" w:color="221F1F"/>
        </w:rPr>
        <w:t xml:space="preserve"> </w:t>
      </w:r>
      <w:r>
        <w:rPr>
          <w:color w:val="221F1F"/>
          <w:spacing w:val="-1"/>
          <w:u w:val="single" w:color="221F1F"/>
        </w:rPr>
        <w:t>to</w:t>
      </w:r>
      <w:r>
        <w:rPr>
          <w:color w:val="221F1F"/>
          <w:spacing w:val="-29"/>
          <w:u w:val="single" w:color="221F1F"/>
        </w:rPr>
        <w:t xml:space="preserve"> </w:t>
      </w:r>
      <w:r>
        <w:rPr>
          <w:color w:val="221F1F"/>
          <w:spacing w:val="-1"/>
          <w:u w:val="single" w:color="221F1F"/>
        </w:rPr>
        <w:t>Accept</w:t>
      </w:r>
      <w:r>
        <w:rPr>
          <w:color w:val="221F1F"/>
          <w:spacing w:val="-1"/>
        </w:rPr>
        <w:t>:</w:t>
      </w:r>
      <w:r>
        <w:rPr>
          <w:color w:val="221F1F"/>
          <w:spacing w:val="-18"/>
        </w:rPr>
        <w:t xml:space="preserve"> </w:t>
      </w:r>
      <w:r>
        <w:rPr>
          <w:color w:val="221F1F"/>
          <w:spacing w:val="-1"/>
        </w:rPr>
        <w:t>We</w:t>
      </w:r>
      <w:r>
        <w:rPr>
          <w:color w:val="221F1F"/>
          <w:spacing w:val="-21"/>
        </w:rPr>
        <w:t xml:space="preserve"> </w:t>
      </w:r>
      <w:r>
        <w:rPr>
          <w:color w:val="221F1F"/>
          <w:spacing w:val="-1"/>
        </w:rPr>
        <w:t>understand</w:t>
      </w:r>
      <w:r>
        <w:rPr>
          <w:color w:val="221F1F"/>
          <w:spacing w:val="-12"/>
        </w:rPr>
        <w:t xml:space="preserve"> </w:t>
      </w:r>
      <w:r>
        <w:rPr>
          <w:color w:val="221F1F"/>
          <w:spacing w:val="-1"/>
        </w:rPr>
        <w:t>that</w:t>
      </w:r>
      <w:r>
        <w:rPr>
          <w:color w:val="221F1F"/>
          <w:spacing w:val="-13"/>
        </w:rPr>
        <w:t xml:space="preserve"> </w:t>
      </w:r>
      <w:r>
        <w:rPr>
          <w:color w:val="221F1F"/>
          <w:spacing w:val="-1"/>
        </w:rPr>
        <w:t>you</w:t>
      </w:r>
      <w:r>
        <w:rPr>
          <w:color w:val="221F1F"/>
          <w:spacing w:val="-12"/>
        </w:rPr>
        <w:t xml:space="preserve"> </w:t>
      </w:r>
      <w:r>
        <w:rPr>
          <w:color w:val="221F1F"/>
          <w:spacing w:val="-1"/>
        </w:rPr>
        <w:t>are</w:t>
      </w:r>
      <w:r>
        <w:rPr>
          <w:color w:val="221F1F"/>
          <w:spacing w:val="-14"/>
        </w:rPr>
        <w:t xml:space="preserve"> </w:t>
      </w:r>
      <w:r>
        <w:rPr>
          <w:color w:val="221F1F"/>
          <w:spacing w:val="-1"/>
        </w:rPr>
        <w:t>not</w:t>
      </w:r>
      <w:r>
        <w:rPr>
          <w:color w:val="221F1F"/>
          <w:spacing w:val="-11"/>
        </w:rPr>
        <w:t xml:space="preserve"> </w:t>
      </w:r>
      <w:r>
        <w:rPr>
          <w:color w:val="221F1F"/>
          <w:spacing w:val="-1"/>
        </w:rPr>
        <w:t>bound</w:t>
      </w:r>
      <w:r>
        <w:rPr>
          <w:color w:val="221F1F"/>
          <w:spacing w:val="-12"/>
        </w:rPr>
        <w:t xml:space="preserve"> </w:t>
      </w:r>
      <w:r>
        <w:rPr>
          <w:color w:val="221F1F"/>
          <w:spacing w:val="-1"/>
        </w:rPr>
        <w:t>to</w:t>
      </w:r>
      <w:r>
        <w:rPr>
          <w:color w:val="221F1F"/>
          <w:spacing w:val="-12"/>
        </w:rPr>
        <w:t xml:space="preserve"> </w:t>
      </w:r>
      <w:r>
        <w:rPr>
          <w:color w:val="221F1F"/>
        </w:rPr>
        <w:t>accept</w:t>
      </w:r>
      <w:r>
        <w:rPr>
          <w:color w:val="221F1F"/>
          <w:spacing w:val="-13"/>
        </w:rPr>
        <w:t xml:space="preserve"> </w:t>
      </w:r>
      <w:r>
        <w:rPr>
          <w:color w:val="221F1F"/>
        </w:rPr>
        <w:t>the</w:t>
      </w:r>
      <w:r>
        <w:rPr>
          <w:color w:val="221F1F"/>
          <w:spacing w:val="-12"/>
        </w:rPr>
        <w:t xml:space="preserve"> </w:t>
      </w:r>
      <w:r>
        <w:rPr>
          <w:color w:val="221F1F"/>
        </w:rPr>
        <w:t>lowest</w:t>
      </w:r>
      <w:r>
        <w:rPr>
          <w:color w:val="221F1F"/>
          <w:spacing w:val="-13"/>
        </w:rPr>
        <w:t xml:space="preserve"> </w:t>
      </w:r>
      <w:r>
        <w:rPr>
          <w:color w:val="221F1F"/>
        </w:rPr>
        <w:t>evaluated</w:t>
      </w:r>
      <w:r>
        <w:rPr>
          <w:color w:val="221F1F"/>
          <w:spacing w:val="-14"/>
        </w:rPr>
        <w:t xml:space="preserve"> </w:t>
      </w:r>
      <w:r>
        <w:rPr>
          <w:color w:val="221F1F"/>
        </w:rPr>
        <w:t>cost</w:t>
      </w:r>
      <w:r>
        <w:rPr>
          <w:color w:val="221F1F"/>
          <w:spacing w:val="-18"/>
        </w:rPr>
        <w:t xml:space="preserve"> </w:t>
      </w:r>
      <w:r>
        <w:rPr>
          <w:color w:val="221F1F"/>
        </w:rPr>
        <w:t>Tender,</w:t>
      </w:r>
      <w:r>
        <w:rPr>
          <w:color w:val="221F1F"/>
          <w:spacing w:val="-19"/>
        </w:rPr>
        <w:t xml:space="preserve"> </w:t>
      </w:r>
      <w:r>
        <w:rPr>
          <w:color w:val="221F1F"/>
        </w:rPr>
        <w:t>the</w:t>
      </w:r>
      <w:r>
        <w:rPr>
          <w:color w:val="221F1F"/>
          <w:spacing w:val="-52"/>
        </w:rPr>
        <w:t xml:space="preserve"> </w:t>
      </w:r>
      <w:r>
        <w:rPr>
          <w:color w:val="221F1F"/>
        </w:rPr>
        <w:t>Most</w:t>
      </w:r>
      <w:r>
        <w:rPr>
          <w:color w:val="221F1F"/>
          <w:spacing w:val="-36"/>
        </w:rPr>
        <w:t xml:space="preserve"> </w:t>
      </w:r>
      <w:r>
        <w:rPr>
          <w:color w:val="221F1F"/>
        </w:rPr>
        <w:t>Advantageous</w:t>
      </w:r>
      <w:r>
        <w:rPr>
          <w:color w:val="221F1F"/>
          <w:spacing w:val="-27"/>
        </w:rPr>
        <w:t xml:space="preserve"> </w:t>
      </w:r>
      <w:r>
        <w:rPr>
          <w:color w:val="221F1F"/>
        </w:rPr>
        <w:t>Tender or</w:t>
      </w:r>
      <w:r>
        <w:rPr>
          <w:color w:val="221F1F"/>
          <w:spacing w:val="-21"/>
        </w:rPr>
        <w:t xml:space="preserve"> </w:t>
      </w:r>
      <w:r>
        <w:rPr>
          <w:color w:val="221F1F"/>
        </w:rPr>
        <w:t>any</w:t>
      </w:r>
      <w:r>
        <w:rPr>
          <w:color w:val="221F1F"/>
          <w:spacing w:val="-26"/>
        </w:rPr>
        <w:t xml:space="preserve"> </w:t>
      </w:r>
      <w:r>
        <w:rPr>
          <w:color w:val="221F1F"/>
        </w:rPr>
        <w:t>other</w:t>
      </w:r>
      <w:r>
        <w:rPr>
          <w:color w:val="221F1F"/>
          <w:spacing w:val="-28"/>
        </w:rPr>
        <w:t xml:space="preserve"> </w:t>
      </w:r>
      <w:r>
        <w:rPr>
          <w:color w:val="221F1F"/>
        </w:rPr>
        <w:t>Tender</w:t>
      </w:r>
      <w:r>
        <w:rPr>
          <w:color w:val="221F1F"/>
          <w:spacing w:val="-25"/>
        </w:rPr>
        <w:t xml:space="preserve"> </w:t>
      </w:r>
      <w:r>
        <w:rPr>
          <w:color w:val="221F1F"/>
        </w:rPr>
        <w:t>that</w:t>
      </w:r>
      <w:r>
        <w:rPr>
          <w:color w:val="221F1F"/>
          <w:spacing w:val="-23"/>
        </w:rPr>
        <w:t xml:space="preserve"> </w:t>
      </w:r>
      <w:r>
        <w:rPr>
          <w:color w:val="221F1F"/>
        </w:rPr>
        <w:t>you</w:t>
      </w:r>
      <w:r>
        <w:rPr>
          <w:color w:val="221F1F"/>
          <w:spacing w:val="-24"/>
        </w:rPr>
        <w:t xml:space="preserve"> </w:t>
      </w:r>
      <w:r>
        <w:rPr>
          <w:color w:val="221F1F"/>
        </w:rPr>
        <w:t>may</w:t>
      </w:r>
      <w:r>
        <w:rPr>
          <w:color w:val="221F1F"/>
          <w:spacing w:val="-27"/>
        </w:rPr>
        <w:t xml:space="preserve"> </w:t>
      </w:r>
      <w:r>
        <w:rPr>
          <w:color w:val="221F1F"/>
        </w:rPr>
        <w:t>receive;</w:t>
      </w:r>
    </w:p>
    <w:p>
      <w:pPr>
        <w:pStyle w:val="7"/>
        <w:spacing w:before="2"/>
        <w:rPr>
          <w:sz w:val="21"/>
        </w:rPr>
      </w:pPr>
    </w:p>
    <w:p>
      <w:pPr>
        <w:pStyle w:val="17"/>
        <w:numPr>
          <w:ilvl w:val="0"/>
          <w:numId w:val="54"/>
        </w:numPr>
        <w:tabs>
          <w:tab w:val="left" w:pos="1376"/>
        </w:tabs>
        <w:spacing w:line="230" w:lineRule="auto"/>
        <w:ind w:left="1382" w:right="714" w:hanging="564"/>
        <w:jc w:val="both"/>
        <w:rPr>
          <w:color w:val="221F1F"/>
        </w:rPr>
      </w:pPr>
      <w:r>
        <w:rPr>
          <w:color w:val="221F1F"/>
          <w:spacing w:val="-1"/>
          <w:u w:val="single" w:color="221F1F"/>
        </w:rPr>
        <w:t>Fraud</w:t>
      </w:r>
      <w:r>
        <w:rPr>
          <w:color w:val="221F1F"/>
          <w:spacing w:val="-7"/>
          <w:u w:val="single" w:color="221F1F"/>
        </w:rPr>
        <w:t xml:space="preserve"> </w:t>
      </w:r>
      <w:r>
        <w:rPr>
          <w:color w:val="221F1F"/>
          <w:spacing w:val="-1"/>
          <w:u w:val="single" w:color="221F1F"/>
        </w:rPr>
        <w:t>and</w:t>
      </w:r>
      <w:r>
        <w:rPr>
          <w:color w:val="221F1F"/>
          <w:spacing w:val="-7"/>
          <w:u w:val="single" w:color="221F1F"/>
        </w:rPr>
        <w:t xml:space="preserve"> </w:t>
      </w:r>
      <w:r>
        <w:rPr>
          <w:color w:val="221F1F"/>
          <w:spacing w:val="-1"/>
          <w:u w:val="single" w:color="221F1F"/>
        </w:rPr>
        <w:t>Corruption:</w:t>
      </w:r>
      <w:r>
        <w:rPr>
          <w:color w:val="221F1F"/>
          <w:spacing w:val="-9"/>
        </w:rPr>
        <w:t xml:space="preserve"> </w:t>
      </w:r>
      <w:r>
        <w:rPr>
          <w:color w:val="221F1F"/>
        </w:rPr>
        <w:t>We</w:t>
      </w:r>
      <w:r>
        <w:rPr>
          <w:color w:val="221F1F"/>
          <w:spacing w:val="-17"/>
        </w:rPr>
        <w:t xml:space="preserve"> </w:t>
      </w:r>
      <w:r>
        <w:rPr>
          <w:color w:val="221F1F"/>
        </w:rPr>
        <w:t>hereby</w:t>
      </w:r>
      <w:r>
        <w:rPr>
          <w:color w:val="221F1F"/>
          <w:spacing w:val="-8"/>
        </w:rPr>
        <w:t xml:space="preserve"> </w:t>
      </w:r>
      <w:r>
        <w:rPr>
          <w:color w:val="221F1F"/>
        </w:rPr>
        <w:t>certify</w:t>
      </w:r>
      <w:r>
        <w:rPr>
          <w:color w:val="221F1F"/>
          <w:spacing w:val="-9"/>
        </w:rPr>
        <w:t xml:space="preserve"> </w:t>
      </w:r>
      <w:r>
        <w:rPr>
          <w:color w:val="221F1F"/>
        </w:rPr>
        <w:t>that</w:t>
      </w:r>
      <w:r>
        <w:rPr>
          <w:color w:val="221F1F"/>
          <w:spacing w:val="-4"/>
        </w:rPr>
        <w:t xml:space="preserve"> </w:t>
      </w:r>
      <w:r>
        <w:rPr>
          <w:color w:val="221F1F"/>
        </w:rPr>
        <w:t>we</w:t>
      </w:r>
      <w:r>
        <w:rPr>
          <w:color w:val="221F1F"/>
          <w:spacing w:val="-7"/>
        </w:rPr>
        <w:t xml:space="preserve"> </w:t>
      </w:r>
      <w:r>
        <w:rPr>
          <w:color w:val="221F1F"/>
        </w:rPr>
        <w:t>have</w:t>
      </w:r>
      <w:r>
        <w:rPr>
          <w:color w:val="221F1F"/>
          <w:spacing w:val="-6"/>
        </w:rPr>
        <w:t xml:space="preserve"> </w:t>
      </w:r>
      <w:r>
        <w:rPr>
          <w:color w:val="221F1F"/>
        </w:rPr>
        <w:t>taken</w:t>
      </w:r>
      <w:r>
        <w:rPr>
          <w:color w:val="221F1F"/>
          <w:spacing w:val="-7"/>
        </w:rPr>
        <w:t xml:space="preserve"> </w:t>
      </w:r>
      <w:r>
        <w:rPr>
          <w:color w:val="221F1F"/>
        </w:rPr>
        <w:t>steps</w:t>
      </w:r>
      <w:r>
        <w:rPr>
          <w:color w:val="221F1F"/>
          <w:spacing w:val="-6"/>
        </w:rPr>
        <w:t xml:space="preserve"> </w:t>
      </w:r>
      <w:r>
        <w:rPr>
          <w:color w:val="221F1F"/>
        </w:rPr>
        <w:t>to</w:t>
      </w:r>
      <w:r>
        <w:rPr>
          <w:color w:val="221F1F"/>
          <w:spacing w:val="-6"/>
        </w:rPr>
        <w:t xml:space="preserve"> </w:t>
      </w:r>
      <w:r>
        <w:rPr>
          <w:color w:val="221F1F"/>
        </w:rPr>
        <w:t>ensure</w:t>
      </w:r>
      <w:r>
        <w:rPr>
          <w:color w:val="221F1F"/>
          <w:spacing w:val="-7"/>
        </w:rPr>
        <w:t xml:space="preserve"> </w:t>
      </w:r>
      <w:r>
        <w:rPr>
          <w:color w:val="221F1F"/>
        </w:rPr>
        <w:t>that</w:t>
      </w:r>
      <w:r>
        <w:rPr>
          <w:color w:val="221F1F"/>
          <w:spacing w:val="-5"/>
        </w:rPr>
        <w:t xml:space="preserve"> </w:t>
      </w:r>
      <w:r>
        <w:rPr>
          <w:color w:val="221F1F"/>
        </w:rPr>
        <w:t>no</w:t>
      </w:r>
      <w:r>
        <w:rPr>
          <w:color w:val="221F1F"/>
          <w:spacing w:val="-10"/>
        </w:rPr>
        <w:t xml:space="preserve"> </w:t>
      </w:r>
      <w:r>
        <w:rPr>
          <w:color w:val="221F1F"/>
        </w:rPr>
        <w:t>person</w:t>
      </w:r>
      <w:r>
        <w:rPr>
          <w:color w:val="221F1F"/>
          <w:spacing w:val="-6"/>
        </w:rPr>
        <w:t xml:space="preserve"> </w:t>
      </w:r>
      <w:r>
        <w:rPr>
          <w:color w:val="221F1F"/>
        </w:rPr>
        <w:t>acting</w:t>
      </w:r>
      <w:r>
        <w:rPr>
          <w:color w:val="221F1F"/>
          <w:spacing w:val="-9"/>
        </w:rPr>
        <w:t xml:space="preserve"> </w:t>
      </w:r>
      <w:r>
        <w:rPr>
          <w:color w:val="221F1F"/>
        </w:rPr>
        <w:t>for</w:t>
      </w:r>
      <w:r>
        <w:rPr>
          <w:color w:val="221F1F"/>
          <w:spacing w:val="-5"/>
        </w:rPr>
        <w:t xml:space="preserve"> </w:t>
      </w:r>
      <w:r>
        <w:rPr>
          <w:color w:val="221F1F"/>
        </w:rPr>
        <w:t>us</w:t>
      </w:r>
      <w:r>
        <w:rPr>
          <w:color w:val="221F1F"/>
          <w:spacing w:val="-7"/>
        </w:rPr>
        <w:t xml:space="preserve"> </w:t>
      </w:r>
      <w:r>
        <w:rPr>
          <w:color w:val="221F1F"/>
        </w:rPr>
        <w:t>or</w:t>
      </w:r>
      <w:r>
        <w:rPr>
          <w:color w:val="221F1F"/>
          <w:spacing w:val="-52"/>
        </w:rPr>
        <w:t xml:space="preserve"> </w:t>
      </w:r>
      <w:r>
        <w:rPr>
          <w:color w:val="221F1F"/>
        </w:rPr>
        <w:t>on</w:t>
      </w:r>
      <w:r>
        <w:rPr>
          <w:color w:val="221F1F"/>
          <w:spacing w:val="-23"/>
        </w:rPr>
        <w:t xml:space="preserve"> </w:t>
      </w:r>
      <w:r>
        <w:rPr>
          <w:color w:val="221F1F"/>
        </w:rPr>
        <w:t>our</w:t>
      </w:r>
      <w:r>
        <w:rPr>
          <w:color w:val="221F1F"/>
          <w:spacing w:val="-23"/>
        </w:rPr>
        <w:t xml:space="preserve"> </w:t>
      </w:r>
      <w:r>
        <w:rPr>
          <w:color w:val="221F1F"/>
        </w:rPr>
        <w:t>behalf</w:t>
      </w:r>
      <w:r>
        <w:rPr>
          <w:color w:val="221F1F"/>
          <w:spacing w:val="-23"/>
        </w:rPr>
        <w:t xml:space="preserve"> </w:t>
      </w:r>
      <w:r>
        <w:rPr>
          <w:color w:val="221F1F"/>
        </w:rPr>
        <w:t>engages</w:t>
      </w:r>
      <w:r>
        <w:rPr>
          <w:color w:val="221F1F"/>
          <w:spacing w:val="-23"/>
        </w:rPr>
        <w:t xml:space="preserve"> </w:t>
      </w:r>
      <w:r>
        <w:rPr>
          <w:color w:val="221F1F"/>
        </w:rPr>
        <w:t>in</w:t>
      </w:r>
      <w:r>
        <w:rPr>
          <w:color w:val="221F1F"/>
          <w:spacing w:val="-24"/>
        </w:rPr>
        <w:t xml:space="preserve"> </w:t>
      </w:r>
      <w:r>
        <w:rPr>
          <w:color w:val="221F1F"/>
        </w:rPr>
        <w:t>any</w:t>
      </w:r>
      <w:r>
        <w:rPr>
          <w:color w:val="221F1F"/>
          <w:spacing w:val="-26"/>
        </w:rPr>
        <w:t xml:space="preserve"> </w:t>
      </w:r>
      <w:r>
        <w:rPr>
          <w:color w:val="221F1F"/>
        </w:rPr>
        <w:t>type</w:t>
      </w:r>
      <w:r>
        <w:rPr>
          <w:color w:val="221F1F"/>
          <w:spacing w:val="-24"/>
        </w:rPr>
        <w:t xml:space="preserve"> </w:t>
      </w:r>
      <w:r>
        <w:rPr>
          <w:color w:val="221F1F"/>
        </w:rPr>
        <w:t>of</w:t>
      </w:r>
      <w:r>
        <w:rPr>
          <w:color w:val="221F1F"/>
          <w:spacing w:val="-23"/>
        </w:rPr>
        <w:t xml:space="preserve"> </w:t>
      </w:r>
      <w:r>
        <w:rPr>
          <w:color w:val="221F1F"/>
        </w:rPr>
        <w:t>Fraud</w:t>
      </w:r>
      <w:r>
        <w:rPr>
          <w:color w:val="221F1F"/>
          <w:spacing w:val="-24"/>
        </w:rPr>
        <w:t xml:space="preserve"> </w:t>
      </w:r>
      <w:r>
        <w:rPr>
          <w:color w:val="221F1F"/>
        </w:rPr>
        <w:t>and</w:t>
      </w:r>
      <w:r>
        <w:rPr>
          <w:color w:val="221F1F"/>
          <w:spacing w:val="-24"/>
        </w:rPr>
        <w:t xml:space="preserve"> </w:t>
      </w:r>
      <w:r>
        <w:rPr>
          <w:color w:val="221F1F"/>
        </w:rPr>
        <w:t>Corruption;</w:t>
      </w:r>
    </w:p>
    <w:p>
      <w:pPr>
        <w:pStyle w:val="7"/>
        <w:spacing w:before="3"/>
        <w:rPr>
          <w:sz w:val="22"/>
        </w:rPr>
      </w:pPr>
    </w:p>
    <w:p>
      <w:pPr>
        <w:pStyle w:val="17"/>
        <w:numPr>
          <w:ilvl w:val="0"/>
          <w:numId w:val="54"/>
        </w:numPr>
        <w:tabs>
          <w:tab w:val="left" w:pos="1369"/>
        </w:tabs>
        <w:spacing w:line="230" w:lineRule="auto"/>
        <w:ind w:left="1375" w:right="715" w:hanging="564"/>
        <w:jc w:val="both"/>
        <w:rPr>
          <w:color w:val="221F1F"/>
        </w:rPr>
      </w:pPr>
      <w:r>
        <w:rPr>
          <w:color w:val="221F1F"/>
          <w:spacing w:val="-1"/>
          <w:u w:val="single" w:color="221F1F"/>
        </w:rPr>
        <w:t>Collusive</w:t>
      </w:r>
      <w:r>
        <w:rPr>
          <w:color w:val="221F1F"/>
          <w:spacing w:val="-11"/>
          <w:u w:val="single" w:color="221F1F"/>
        </w:rPr>
        <w:t xml:space="preserve"> </w:t>
      </w:r>
      <w:r>
        <w:rPr>
          <w:color w:val="221F1F"/>
          <w:spacing w:val="-1"/>
          <w:u w:val="single" w:color="221F1F"/>
        </w:rPr>
        <w:t>practices</w:t>
      </w:r>
      <w:r>
        <w:rPr>
          <w:color w:val="221F1F"/>
          <w:spacing w:val="-1"/>
        </w:rPr>
        <w:t>:</w:t>
      </w:r>
      <w:r>
        <w:rPr>
          <w:color w:val="221F1F"/>
          <w:spacing w:val="-18"/>
        </w:rPr>
        <w:t xml:space="preserve"> </w:t>
      </w:r>
      <w:r>
        <w:rPr>
          <w:color w:val="221F1F"/>
          <w:spacing w:val="-1"/>
        </w:rPr>
        <w:t>We</w:t>
      </w:r>
      <w:r>
        <w:rPr>
          <w:color w:val="221F1F"/>
          <w:spacing w:val="-21"/>
        </w:rPr>
        <w:t xml:space="preserve"> </w:t>
      </w:r>
      <w:r>
        <w:rPr>
          <w:color w:val="221F1F"/>
          <w:spacing w:val="-1"/>
        </w:rPr>
        <w:t>hereby</w:t>
      </w:r>
      <w:r>
        <w:rPr>
          <w:color w:val="221F1F"/>
          <w:spacing w:val="-14"/>
        </w:rPr>
        <w:t xml:space="preserve"> </w:t>
      </w:r>
      <w:r>
        <w:rPr>
          <w:color w:val="221F1F"/>
        </w:rPr>
        <w:t>certify</w:t>
      </w:r>
      <w:r>
        <w:rPr>
          <w:color w:val="221F1F"/>
          <w:spacing w:val="-14"/>
        </w:rPr>
        <w:t xml:space="preserve"> </w:t>
      </w:r>
      <w:r>
        <w:rPr>
          <w:color w:val="221F1F"/>
        </w:rPr>
        <w:t>and</w:t>
      </w:r>
      <w:r>
        <w:rPr>
          <w:color w:val="221F1F"/>
          <w:spacing w:val="-11"/>
        </w:rPr>
        <w:t xml:space="preserve"> </w:t>
      </w:r>
      <w:r>
        <w:rPr>
          <w:color w:val="221F1F"/>
        </w:rPr>
        <w:t>conﬁrm</w:t>
      </w:r>
      <w:r>
        <w:rPr>
          <w:color w:val="221F1F"/>
          <w:spacing w:val="-16"/>
        </w:rPr>
        <w:t xml:space="preserve"> </w:t>
      </w:r>
      <w:r>
        <w:rPr>
          <w:color w:val="221F1F"/>
        </w:rPr>
        <w:t>that</w:t>
      </w:r>
      <w:r>
        <w:rPr>
          <w:color w:val="221F1F"/>
          <w:spacing w:val="-13"/>
        </w:rPr>
        <w:t xml:space="preserve"> </w:t>
      </w:r>
      <w:r>
        <w:rPr>
          <w:color w:val="221F1F"/>
        </w:rPr>
        <w:t>the</w:t>
      </w:r>
      <w:r>
        <w:rPr>
          <w:color w:val="221F1F"/>
          <w:spacing w:val="-12"/>
        </w:rPr>
        <w:t xml:space="preserve"> </w:t>
      </w:r>
      <w:r>
        <w:rPr>
          <w:color w:val="221F1F"/>
        </w:rPr>
        <w:t>tender</w:t>
      </w:r>
      <w:r>
        <w:rPr>
          <w:color w:val="221F1F"/>
          <w:spacing w:val="-11"/>
        </w:rPr>
        <w:t xml:space="preserve"> </w:t>
      </w:r>
      <w:r>
        <w:rPr>
          <w:color w:val="221F1F"/>
        </w:rPr>
        <w:t>is</w:t>
      </w:r>
      <w:r>
        <w:rPr>
          <w:color w:val="221F1F"/>
          <w:spacing w:val="-11"/>
        </w:rPr>
        <w:t xml:space="preserve"> </w:t>
      </w:r>
      <w:r>
        <w:rPr>
          <w:color w:val="221F1F"/>
        </w:rPr>
        <w:t>genuine,</w:t>
      </w:r>
      <w:r>
        <w:rPr>
          <w:color w:val="221F1F"/>
          <w:spacing w:val="-13"/>
        </w:rPr>
        <w:t xml:space="preserve"> </w:t>
      </w:r>
      <w:r>
        <w:rPr>
          <w:color w:val="221F1F"/>
        </w:rPr>
        <w:t>non-collusive</w:t>
      </w:r>
      <w:r>
        <w:rPr>
          <w:color w:val="221F1F"/>
          <w:spacing w:val="-11"/>
        </w:rPr>
        <w:t xml:space="preserve"> </w:t>
      </w:r>
      <w:r>
        <w:rPr>
          <w:color w:val="221F1F"/>
        </w:rPr>
        <w:t>and</w:t>
      </w:r>
      <w:r>
        <w:rPr>
          <w:color w:val="221F1F"/>
          <w:spacing w:val="-12"/>
        </w:rPr>
        <w:t xml:space="preserve"> </w:t>
      </w:r>
      <w:r>
        <w:rPr>
          <w:color w:val="221F1F"/>
        </w:rPr>
        <w:t>made</w:t>
      </w:r>
      <w:r>
        <w:rPr>
          <w:color w:val="221F1F"/>
          <w:spacing w:val="-12"/>
        </w:rPr>
        <w:t xml:space="preserve"> </w:t>
      </w:r>
      <w:r>
        <w:rPr>
          <w:color w:val="221F1F"/>
        </w:rPr>
        <w:t>with</w:t>
      </w:r>
      <w:r>
        <w:rPr>
          <w:color w:val="221F1F"/>
          <w:spacing w:val="-52"/>
        </w:rPr>
        <w:t xml:space="preserve"> </w:t>
      </w:r>
      <w:r>
        <w:rPr>
          <w:color w:val="221F1F"/>
        </w:rPr>
        <w:t>the intention of accepting the contract if awarded. To this effect we have signed the “Certiﬁcate of</w:t>
      </w:r>
      <w:r>
        <w:rPr>
          <w:color w:val="221F1F"/>
          <w:spacing w:val="1"/>
        </w:rPr>
        <w:t xml:space="preserve"> </w:t>
      </w:r>
      <w:r>
        <w:rPr>
          <w:color w:val="221F1F"/>
        </w:rPr>
        <w:t>Independent</w:t>
      </w:r>
      <w:r>
        <w:rPr>
          <w:color w:val="221F1F"/>
          <w:spacing w:val="-26"/>
        </w:rPr>
        <w:t xml:space="preserve"> </w:t>
      </w:r>
      <w:r>
        <w:rPr>
          <w:color w:val="221F1F"/>
        </w:rPr>
        <w:t>Tender</w:t>
      </w:r>
      <w:r>
        <w:rPr>
          <w:color w:val="221F1F"/>
          <w:spacing w:val="-22"/>
        </w:rPr>
        <w:t xml:space="preserve"> </w:t>
      </w:r>
      <w:r>
        <w:rPr>
          <w:color w:val="221F1F"/>
        </w:rPr>
        <w:t>Determination”</w:t>
      </w:r>
      <w:r>
        <w:rPr>
          <w:color w:val="221F1F"/>
          <w:spacing w:val="-23"/>
        </w:rPr>
        <w:t xml:space="preserve"> </w:t>
      </w:r>
      <w:r>
        <w:rPr>
          <w:color w:val="221F1F"/>
        </w:rPr>
        <w:t>attached</w:t>
      </w:r>
      <w:r>
        <w:rPr>
          <w:color w:val="221F1F"/>
          <w:spacing w:val="-23"/>
        </w:rPr>
        <w:t xml:space="preserve"> </w:t>
      </w:r>
      <w:r>
        <w:rPr>
          <w:color w:val="221F1F"/>
        </w:rPr>
        <w:t>below.</w:t>
      </w:r>
    </w:p>
    <w:p>
      <w:pPr>
        <w:pStyle w:val="7"/>
        <w:spacing w:before="5"/>
        <w:rPr>
          <w:sz w:val="21"/>
        </w:rPr>
      </w:pPr>
    </w:p>
    <w:p>
      <w:pPr>
        <w:pStyle w:val="17"/>
        <w:numPr>
          <w:ilvl w:val="0"/>
          <w:numId w:val="54"/>
        </w:numPr>
        <w:tabs>
          <w:tab w:val="left" w:pos="1369"/>
          <w:tab w:val="left" w:pos="5576"/>
        </w:tabs>
        <w:spacing w:line="230" w:lineRule="auto"/>
        <w:ind w:left="1375" w:right="714" w:hanging="564"/>
        <w:jc w:val="both"/>
        <w:rPr>
          <w:color w:val="221F1F"/>
        </w:rPr>
      </w:pPr>
      <w:r>
        <w:rPr>
          <w:color w:val="221F1F"/>
        </w:rPr>
        <w:t>We undertake to adhere by the Code of Ethics for Persons Participating in Public Procurement and Asset</w:t>
      </w:r>
      <w:r>
        <w:rPr>
          <w:color w:val="221F1F"/>
          <w:spacing w:val="-52"/>
        </w:rPr>
        <w:t xml:space="preserve"> </w:t>
      </w:r>
      <w:r>
        <w:rPr>
          <w:color w:val="221F1F"/>
        </w:rPr>
        <w:t>Disposal, copy available</w:t>
      </w:r>
      <w:r>
        <w:rPr>
          <w:color w:val="221F1F"/>
          <w:spacing w:val="-18"/>
        </w:rPr>
        <w:t xml:space="preserve"> </w:t>
      </w:r>
      <w:r>
        <w:rPr>
          <w:color w:val="221F1F"/>
        </w:rPr>
        <w:t>from</w:t>
      </w:r>
      <w:r>
        <w:rPr>
          <w:color w:val="221F1F"/>
          <w:u w:val="single" w:color="211E1F"/>
        </w:rPr>
        <w:tab/>
      </w:r>
      <w:r>
        <w:rPr>
          <w:color w:val="221F1F"/>
        </w:rPr>
        <w:t>(</w:t>
      </w:r>
      <w:r>
        <w:rPr>
          <w:i/>
          <w:color w:val="221F1F"/>
        </w:rPr>
        <w:t>specify website</w:t>
      </w:r>
      <w:r>
        <w:rPr>
          <w:color w:val="221F1F"/>
        </w:rPr>
        <w:t>) during the procurement process and the</w:t>
      </w:r>
      <w:r>
        <w:rPr>
          <w:color w:val="221F1F"/>
          <w:spacing w:val="-52"/>
        </w:rPr>
        <w:t xml:space="preserve"> </w:t>
      </w:r>
      <w:r>
        <w:rPr>
          <w:color w:val="221F1F"/>
        </w:rPr>
        <w:t>execution</w:t>
      </w:r>
      <w:r>
        <w:rPr>
          <w:color w:val="221F1F"/>
          <w:spacing w:val="-25"/>
        </w:rPr>
        <w:t xml:space="preserve"> </w:t>
      </w:r>
      <w:r>
        <w:rPr>
          <w:color w:val="221F1F"/>
        </w:rPr>
        <w:t>of</w:t>
      </w:r>
      <w:r>
        <w:rPr>
          <w:color w:val="221F1F"/>
          <w:spacing w:val="-23"/>
        </w:rPr>
        <w:t xml:space="preserve"> </w:t>
      </w:r>
      <w:r>
        <w:rPr>
          <w:color w:val="221F1F"/>
        </w:rPr>
        <w:t>any</w:t>
      </w:r>
      <w:r>
        <w:rPr>
          <w:color w:val="221F1F"/>
          <w:spacing w:val="-26"/>
        </w:rPr>
        <w:t xml:space="preserve"> </w:t>
      </w:r>
      <w:r>
        <w:rPr>
          <w:color w:val="221F1F"/>
        </w:rPr>
        <w:t>resulting</w:t>
      </w:r>
      <w:r>
        <w:rPr>
          <w:color w:val="221F1F"/>
          <w:spacing w:val="-26"/>
        </w:rPr>
        <w:t xml:space="preserve"> </w:t>
      </w:r>
      <w:r>
        <w:rPr>
          <w:color w:val="221F1F"/>
        </w:rPr>
        <w:t>contract.</w:t>
      </w:r>
    </w:p>
    <w:p>
      <w:pPr>
        <w:pStyle w:val="7"/>
        <w:spacing w:before="5"/>
        <w:rPr>
          <w:sz w:val="20"/>
        </w:rPr>
      </w:pPr>
    </w:p>
    <w:p>
      <w:pPr>
        <w:pStyle w:val="17"/>
        <w:numPr>
          <w:ilvl w:val="0"/>
          <w:numId w:val="54"/>
        </w:numPr>
        <w:tabs>
          <w:tab w:val="left" w:pos="1369"/>
        </w:tabs>
        <w:spacing w:line="249" w:lineRule="exact"/>
        <w:ind w:left="1368" w:hanging="558"/>
        <w:rPr>
          <w:color w:val="221F1F"/>
        </w:rPr>
      </w:pPr>
      <w:r>
        <w:rPr>
          <w:color w:val="221F1F"/>
          <w:spacing w:val="-1"/>
        </w:rPr>
        <w:t>We,</w:t>
      </w:r>
      <w:r>
        <w:rPr>
          <w:color w:val="221F1F"/>
          <w:spacing w:val="-32"/>
        </w:rPr>
        <w:t xml:space="preserve"> </w:t>
      </w:r>
      <w:r>
        <w:rPr>
          <w:color w:val="221F1F"/>
          <w:spacing w:val="-1"/>
        </w:rPr>
        <w:t>the</w:t>
      </w:r>
      <w:r>
        <w:rPr>
          <w:color w:val="221F1F"/>
          <w:spacing w:val="-29"/>
        </w:rPr>
        <w:t xml:space="preserve"> </w:t>
      </w:r>
      <w:r>
        <w:rPr>
          <w:color w:val="221F1F"/>
          <w:spacing w:val="-1"/>
        </w:rPr>
        <w:t>Tenderer,</w:t>
      </w:r>
      <w:r>
        <w:rPr>
          <w:color w:val="221F1F"/>
          <w:spacing w:val="-26"/>
        </w:rPr>
        <w:t xml:space="preserve"> </w:t>
      </w:r>
      <w:r>
        <w:rPr>
          <w:color w:val="221F1F"/>
          <w:spacing w:val="-1"/>
        </w:rPr>
        <w:t>have</w:t>
      </w:r>
      <w:r>
        <w:rPr>
          <w:color w:val="221F1F"/>
          <w:spacing w:val="-24"/>
        </w:rPr>
        <w:t xml:space="preserve"> </w:t>
      </w:r>
      <w:r>
        <w:rPr>
          <w:color w:val="221F1F"/>
          <w:spacing w:val="-1"/>
        </w:rPr>
        <w:t>completed</w:t>
      </w:r>
      <w:r>
        <w:rPr>
          <w:color w:val="221F1F"/>
          <w:spacing w:val="-24"/>
        </w:rPr>
        <w:t xml:space="preserve"> </w:t>
      </w:r>
      <w:r>
        <w:rPr>
          <w:color w:val="221F1F"/>
          <w:spacing w:val="-1"/>
        </w:rPr>
        <w:t>fully</w:t>
      </w:r>
      <w:r>
        <w:rPr>
          <w:color w:val="221F1F"/>
          <w:spacing w:val="-26"/>
        </w:rPr>
        <w:t xml:space="preserve"> </w:t>
      </w:r>
      <w:r>
        <w:rPr>
          <w:color w:val="221F1F"/>
          <w:spacing w:val="-1"/>
        </w:rPr>
        <w:t>and</w:t>
      </w:r>
      <w:r>
        <w:rPr>
          <w:color w:val="221F1F"/>
          <w:spacing w:val="-24"/>
        </w:rPr>
        <w:t xml:space="preserve"> </w:t>
      </w:r>
      <w:r>
        <w:rPr>
          <w:color w:val="221F1F"/>
          <w:spacing w:val="-1"/>
        </w:rPr>
        <w:t>signed</w:t>
      </w:r>
      <w:r>
        <w:rPr>
          <w:color w:val="221F1F"/>
          <w:spacing w:val="-24"/>
        </w:rPr>
        <w:t xml:space="preserve"> </w:t>
      </w:r>
      <w:r>
        <w:rPr>
          <w:color w:val="221F1F"/>
          <w:spacing w:val="-1"/>
        </w:rPr>
        <w:t>the</w:t>
      </w:r>
      <w:r>
        <w:rPr>
          <w:color w:val="221F1F"/>
          <w:spacing w:val="-23"/>
        </w:rPr>
        <w:t xml:space="preserve"> </w:t>
      </w:r>
      <w:r>
        <w:rPr>
          <w:color w:val="221F1F"/>
          <w:spacing w:val="-1"/>
        </w:rPr>
        <w:t>following</w:t>
      </w:r>
      <w:r>
        <w:rPr>
          <w:color w:val="221F1F"/>
          <w:spacing w:val="-26"/>
        </w:rPr>
        <w:t xml:space="preserve"> </w:t>
      </w:r>
      <w:r>
        <w:rPr>
          <w:color w:val="221F1F"/>
          <w:spacing w:val="-1"/>
        </w:rPr>
        <w:t>Forms</w:t>
      </w:r>
      <w:r>
        <w:rPr>
          <w:color w:val="221F1F"/>
          <w:spacing w:val="-21"/>
        </w:rPr>
        <w:t xml:space="preserve"> </w:t>
      </w:r>
      <w:r>
        <w:rPr>
          <w:color w:val="221F1F"/>
          <w:spacing w:val="-1"/>
        </w:rPr>
        <w:t>as</w:t>
      </w:r>
      <w:r>
        <w:rPr>
          <w:color w:val="221F1F"/>
          <w:spacing w:val="-24"/>
        </w:rPr>
        <w:t xml:space="preserve"> </w:t>
      </w:r>
      <w:r>
        <w:rPr>
          <w:color w:val="221F1F"/>
          <w:spacing w:val="-1"/>
        </w:rPr>
        <w:t>part</w:t>
      </w:r>
      <w:r>
        <w:rPr>
          <w:color w:val="221F1F"/>
          <w:spacing w:val="-23"/>
        </w:rPr>
        <w:t xml:space="preserve"> </w:t>
      </w:r>
      <w:r>
        <w:rPr>
          <w:color w:val="221F1F"/>
        </w:rPr>
        <w:t>of</w:t>
      </w:r>
      <w:r>
        <w:rPr>
          <w:color w:val="221F1F"/>
          <w:spacing w:val="-23"/>
        </w:rPr>
        <w:t xml:space="preserve"> </w:t>
      </w:r>
      <w:r>
        <w:rPr>
          <w:color w:val="221F1F"/>
        </w:rPr>
        <w:t>our</w:t>
      </w:r>
      <w:r>
        <w:rPr>
          <w:color w:val="221F1F"/>
          <w:spacing w:val="-23"/>
        </w:rPr>
        <w:t xml:space="preserve"> </w:t>
      </w:r>
      <w:r>
        <w:rPr>
          <w:color w:val="221F1F"/>
        </w:rPr>
        <w:t>Tender:</w:t>
      </w:r>
    </w:p>
    <w:p>
      <w:pPr>
        <w:pStyle w:val="17"/>
        <w:numPr>
          <w:ilvl w:val="1"/>
          <w:numId w:val="54"/>
        </w:numPr>
        <w:tabs>
          <w:tab w:val="left" w:pos="1951"/>
          <w:tab w:val="left" w:pos="1952"/>
        </w:tabs>
        <w:spacing w:before="4" w:line="230" w:lineRule="auto"/>
        <w:ind w:right="713" w:hanging="591"/>
        <w:rPr>
          <w:color w:val="1D2128"/>
        </w:rPr>
      </w:pPr>
      <w:r>
        <w:rPr>
          <w:color w:val="1D2128"/>
          <w:spacing w:val="-1"/>
        </w:rPr>
        <w:t>T</w:t>
      </w:r>
      <w:r>
        <w:rPr>
          <w:color w:val="221F1F"/>
          <w:spacing w:val="-1"/>
        </w:rPr>
        <w:t>enderer's</w:t>
      </w:r>
      <w:r>
        <w:rPr>
          <w:color w:val="221F1F"/>
          <w:spacing w:val="-21"/>
        </w:rPr>
        <w:t xml:space="preserve"> </w:t>
      </w:r>
      <w:r>
        <w:rPr>
          <w:color w:val="221F1F"/>
          <w:spacing w:val="-1"/>
        </w:rPr>
        <w:t>Eligibility;</w:t>
      </w:r>
      <w:r>
        <w:rPr>
          <w:color w:val="221F1F"/>
          <w:spacing w:val="-19"/>
        </w:rPr>
        <w:t xml:space="preserve"> </w:t>
      </w:r>
      <w:r>
        <w:rPr>
          <w:color w:val="221F1F"/>
          <w:spacing w:val="-1"/>
        </w:rPr>
        <w:t>Conﬁdential</w:t>
      </w:r>
      <w:r>
        <w:rPr>
          <w:color w:val="221F1F"/>
          <w:spacing w:val="-21"/>
        </w:rPr>
        <w:t xml:space="preserve"> </w:t>
      </w:r>
      <w:r>
        <w:rPr>
          <w:color w:val="221F1F"/>
        </w:rPr>
        <w:t>Business</w:t>
      </w:r>
      <w:r>
        <w:rPr>
          <w:color w:val="221F1F"/>
          <w:spacing w:val="-20"/>
        </w:rPr>
        <w:t xml:space="preserve"> </w:t>
      </w:r>
      <w:r>
        <w:rPr>
          <w:color w:val="221F1F"/>
        </w:rPr>
        <w:t>Questionnaire</w:t>
      </w:r>
      <w:r>
        <w:rPr>
          <w:color w:val="221F1F"/>
          <w:spacing w:val="-22"/>
        </w:rPr>
        <w:t xml:space="preserve"> </w:t>
      </w:r>
      <w:r>
        <w:rPr>
          <w:color w:val="221F1F"/>
        </w:rPr>
        <w:t>–</w:t>
      </w:r>
      <w:r>
        <w:rPr>
          <w:color w:val="221F1F"/>
          <w:spacing w:val="-22"/>
        </w:rPr>
        <w:t xml:space="preserve"> </w:t>
      </w:r>
      <w:r>
        <w:rPr>
          <w:color w:val="221F1F"/>
        </w:rPr>
        <w:t>to</w:t>
      </w:r>
      <w:r>
        <w:rPr>
          <w:color w:val="221F1F"/>
          <w:spacing w:val="-20"/>
        </w:rPr>
        <w:t xml:space="preserve"> </w:t>
      </w:r>
      <w:r>
        <w:rPr>
          <w:color w:val="221F1F"/>
        </w:rPr>
        <w:t>establish</w:t>
      </w:r>
      <w:r>
        <w:rPr>
          <w:color w:val="221F1F"/>
          <w:spacing w:val="-24"/>
        </w:rPr>
        <w:t xml:space="preserve"> </w:t>
      </w:r>
      <w:r>
        <w:rPr>
          <w:color w:val="221F1F"/>
        </w:rPr>
        <w:t>we</w:t>
      </w:r>
      <w:r>
        <w:rPr>
          <w:color w:val="221F1F"/>
          <w:spacing w:val="-20"/>
        </w:rPr>
        <w:t xml:space="preserve"> </w:t>
      </w:r>
      <w:r>
        <w:rPr>
          <w:color w:val="221F1F"/>
        </w:rPr>
        <w:t>are</w:t>
      </w:r>
      <w:r>
        <w:rPr>
          <w:color w:val="221F1F"/>
          <w:spacing w:val="-22"/>
        </w:rPr>
        <w:t xml:space="preserve"> </w:t>
      </w:r>
      <w:r>
        <w:rPr>
          <w:color w:val="221F1F"/>
        </w:rPr>
        <w:t>not</w:t>
      </w:r>
      <w:r>
        <w:rPr>
          <w:color w:val="221F1F"/>
          <w:spacing w:val="-20"/>
        </w:rPr>
        <w:t xml:space="preserve"> </w:t>
      </w:r>
      <w:r>
        <w:rPr>
          <w:color w:val="221F1F"/>
        </w:rPr>
        <w:t>in</w:t>
      </w:r>
      <w:r>
        <w:rPr>
          <w:color w:val="221F1F"/>
          <w:spacing w:val="-21"/>
        </w:rPr>
        <w:t xml:space="preserve"> </w:t>
      </w:r>
      <w:r>
        <w:rPr>
          <w:color w:val="221F1F"/>
        </w:rPr>
        <w:t>any</w:t>
      </w:r>
      <w:r>
        <w:rPr>
          <w:color w:val="221F1F"/>
          <w:spacing w:val="-24"/>
        </w:rPr>
        <w:t xml:space="preserve"> </w:t>
      </w:r>
      <w:r>
        <w:rPr>
          <w:color w:val="221F1F"/>
        </w:rPr>
        <w:t>conﬂict</w:t>
      </w:r>
      <w:r>
        <w:rPr>
          <w:color w:val="221F1F"/>
          <w:spacing w:val="-5"/>
        </w:rPr>
        <w:t xml:space="preserve"> </w:t>
      </w:r>
      <w:r>
        <w:rPr>
          <w:color w:val="221F1F"/>
        </w:rPr>
        <w:t>to</w:t>
      </w:r>
      <w:r>
        <w:rPr>
          <w:color w:val="221F1F"/>
          <w:spacing w:val="-52"/>
        </w:rPr>
        <w:t xml:space="preserve"> </w:t>
      </w:r>
      <w:r>
        <w:rPr>
          <w:color w:val="221F1F"/>
        </w:rPr>
        <w:t>interest.</w:t>
      </w:r>
    </w:p>
    <w:p>
      <w:pPr>
        <w:pStyle w:val="17"/>
        <w:numPr>
          <w:ilvl w:val="1"/>
          <w:numId w:val="54"/>
        </w:numPr>
        <w:tabs>
          <w:tab w:val="left" w:pos="1951"/>
          <w:tab w:val="left" w:pos="1952"/>
        </w:tabs>
        <w:spacing w:line="232" w:lineRule="auto"/>
        <w:ind w:right="714" w:hanging="591"/>
        <w:rPr>
          <w:color w:val="221F1F"/>
        </w:rPr>
      </w:pPr>
      <w:r>
        <w:rPr>
          <w:color w:val="221F1F"/>
        </w:rPr>
        <w:t>Certiﬁcate</w:t>
      </w:r>
      <w:r>
        <w:rPr>
          <w:color w:val="221F1F"/>
          <w:spacing w:val="-6"/>
        </w:rPr>
        <w:t xml:space="preserve"> </w:t>
      </w:r>
      <w:r>
        <w:rPr>
          <w:color w:val="221F1F"/>
        </w:rPr>
        <w:t>of</w:t>
      </w:r>
      <w:r>
        <w:rPr>
          <w:color w:val="221F1F"/>
          <w:spacing w:val="-7"/>
        </w:rPr>
        <w:t xml:space="preserve"> </w:t>
      </w:r>
      <w:r>
        <w:rPr>
          <w:color w:val="221F1F"/>
        </w:rPr>
        <w:t>Independent</w:t>
      </w:r>
      <w:r>
        <w:rPr>
          <w:color w:val="221F1F"/>
          <w:spacing w:val="-10"/>
        </w:rPr>
        <w:t xml:space="preserve"> </w:t>
      </w:r>
      <w:r>
        <w:rPr>
          <w:color w:val="221F1F"/>
        </w:rPr>
        <w:t>Tender</w:t>
      </w:r>
      <w:r>
        <w:rPr>
          <w:color w:val="221F1F"/>
          <w:spacing w:val="-6"/>
        </w:rPr>
        <w:t xml:space="preserve"> </w:t>
      </w:r>
      <w:r>
        <w:rPr>
          <w:color w:val="221F1F"/>
        </w:rPr>
        <w:t>Determination</w:t>
      </w:r>
      <w:r>
        <w:rPr>
          <w:color w:val="221F1F"/>
          <w:spacing w:val="-7"/>
        </w:rPr>
        <w:t xml:space="preserve"> </w:t>
      </w:r>
      <w:r>
        <w:rPr>
          <w:color w:val="221F1F"/>
        </w:rPr>
        <w:t>–</w:t>
      </w:r>
      <w:r>
        <w:rPr>
          <w:color w:val="221F1F"/>
          <w:spacing w:val="-7"/>
        </w:rPr>
        <w:t xml:space="preserve"> </w:t>
      </w:r>
      <w:r>
        <w:rPr>
          <w:color w:val="221F1F"/>
        </w:rPr>
        <w:t>to</w:t>
      </w:r>
      <w:r>
        <w:rPr>
          <w:color w:val="221F1F"/>
          <w:spacing w:val="-8"/>
        </w:rPr>
        <w:t xml:space="preserve"> </w:t>
      </w:r>
      <w:r>
        <w:rPr>
          <w:color w:val="221F1F"/>
        </w:rPr>
        <w:t>declare</w:t>
      </w:r>
      <w:r>
        <w:rPr>
          <w:color w:val="221F1F"/>
          <w:spacing w:val="-6"/>
        </w:rPr>
        <w:t xml:space="preserve"> </w:t>
      </w:r>
      <w:r>
        <w:rPr>
          <w:color w:val="221F1F"/>
        </w:rPr>
        <w:t>that</w:t>
      </w:r>
      <w:r>
        <w:rPr>
          <w:color w:val="221F1F"/>
          <w:spacing w:val="-7"/>
        </w:rPr>
        <w:t xml:space="preserve"> </w:t>
      </w:r>
      <w:r>
        <w:rPr>
          <w:color w:val="221F1F"/>
        </w:rPr>
        <w:t>we</w:t>
      </w:r>
      <w:r>
        <w:rPr>
          <w:color w:val="221F1F"/>
          <w:spacing w:val="-7"/>
        </w:rPr>
        <w:t xml:space="preserve"> </w:t>
      </w:r>
      <w:r>
        <w:rPr>
          <w:color w:val="221F1F"/>
        </w:rPr>
        <w:t>completed</w:t>
      </w:r>
      <w:r>
        <w:rPr>
          <w:color w:val="221F1F"/>
          <w:spacing w:val="-7"/>
        </w:rPr>
        <w:t xml:space="preserve"> </w:t>
      </w:r>
      <w:r>
        <w:rPr>
          <w:color w:val="221F1F"/>
        </w:rPr>
        <w:t>the</w:t>
      </w:r>
      <w:r>
        <w:rPr>
          <w:color w:val="221F1F"/>
          <w:spacing w:val="-4"/>
        </w:rPr>
        <w:t xml:space="preserve"> </w:t>
      </w:r>
      <w:r>
        <w:rPr>
          <w:color w:val="221F1F"/>
        </w:rPr>
        <w:t>tender</w:t>
      </w:r>
      <w:r>
        <w:rPr>
          <w:color w:val="221F1F"/>
          <w:spacing w:val="-4"/>
        </w:rPr>
        <w:t xml:space="preserve"> </w:t>
      </w:r>
      <w:r>
        <w:rPr>
          <w:color w:val="221F1F"/>
        </w:rPr>
        <w:t>without</w:t>
      </w:r>
      <w:r>
        <w:rPr>
          <w:color w:val="221F1F"/>
          <w:spacing w:val="-52"/>
        </w:rPr>
        <w:t xml:space="preserve"> </w:t>
      </w:r>
      <w:r>
        <w:rPr>
          <w:color w:val="221F1F"/>
        </w:rPr>
        <w:t>colluding</w:t>
      </w:r>
      <w:r>
        <w:rPr>
          <w:color w:val="221F1F"/>
          <w:spacing w:val="-27"/>
        </w:rPr>
        <w:t xml:space="preserve"> </w:t>
      </w:r>
      <w:r>
        <w:rPr>
          <w:color w:val="221F1F"/>
        </w:rPr>
        <w:t>with</w:t>
      </w:r>
      <w:r>
        <w:rPr>
          <w:color w:val="221F1F"/>
          <w:spacing w:val="-24"/>
        </w:rPr>
        <w:t xml:space="preserve"> </w:t>
      </w:r>
      <w:r>
        <w:rPr>
          <w:color w:val="221F1F"/>
        </w:rPr>
        <w:t>other</w:t>
      </w:r>
      <w:r>
        <w:rPr>
          <w:color w:val="221F1F"/>
          <w:spacing w:val="-23"/>
        </w:rPr>
        <w:t xml:space="preserve"> </w:t>
      </w:r>
      <w:r>
        <w:rPr>
          <w:color w:val="221F1F"/>
        </w:rPr>
        <w:t>tenderers.</w:t>
      </w:r>
    </w:p>
    <w:p>
      <w:pPr>
        <w:pStyle w:val="17"/>
        <w:numPr>
          <w:ilvl w:val="1"/>
          <w:numId w:val="54"/>
        </w:numPr>
        <w:tabs>
          <w:tab w:val="left" w:pos="1951"/>
          <w:tab w:val="left" w:pos="1952"/>
        </w:tabs>
        <w:spacing w:line="232" w:lineRule="auto"/>
        <w:ind w:right="713" w:hanging="591"/>
        <w:rPr>
          <w:color w:val="221F1F"/>
        </w:rPr>
      </w:pPr>
      <w:r>
        <w:rPr>
          <w:color w:val="221F1F"/>
        </w:rPr>
        <w:t>Self-Declaration</w:t>
      </w:r>
      <w:r>
        <w:rPr>
          <w:color w:val="221F1F"/>
          <w:spacing w:val="-2"/>
        </w:rPr>
        <w:t xml:space="preserve"> </w:t>
      </w:r>
      <w:r>
        <w:rPr>
          <w:color w:val="221F1F"/>
        </w:rPr>
        <w:t>of</w:t>
      </w:r>
      <w:r>
        <w:rPr>
          <w:color w:val="221F1F"/>
          <w:spacing w:val="-3"/>
        </w:rPr>
        <w:t xml:space="preserve"> </w:t>
      </w:r>
      <w:r>
        <w:rPr>
          <w:color w:val="221F1F"/>
        </w:rPr>
        <w:t>the</w:t>
      </w:r>
      <w:r>
        <w:rPr>
          <w:color w:val="221F1F"/>
          <w:spacing w:val="-10"/>
        </w:rPr>
        <w:t xml:space="preserve"> </w:t>
      </w:r>
      <w:r>
        <w:rPr>
          <w:color w:val="221F1F"/>
        </w:rPr>
        <w:t>Tenderer</w:t>
      </w:r>
      <w:r>
        <w:rPr>
          <w:color w:val="221F1F"/>
          <w:spacing w:val="-2"/>
        </w:rPr>
        <w:t xml:space="preserve"> </w:t>
      </w:r>
      <w:r>
        <w:rPr>
          <w:color w:val="221F1F"/>
        </w:rPr>
        <w:t>–</w:t>
      </w:r>
      <w:r>
        <w:rPr>
          <w:color w:val="221F1F"/>
          <w:spacing w:val="-4"/>
        </w:rPr>
        <w:t xml:space="preserve"> </w:t>
      </w:r>
      <w:r>
        <w:rPr>
          <w:color w:val="221F1F"/>
        </w:rPr>
        <w:t>to</w:t>
      </w:r>
      <w:r>
        <w:rPr>
          <w:color w:val="221F1F"/>
          <w:spacing w:val="-3"/>
        </w:rPr>
        <w:t xml:space="preserve"> </w:t>
      </w:r>
      <w:r>
        <w:rPr>
          <w:color w:val="221F1F"/>
        </w:rPr>
        <w:t>declare</w:t>
      </w:r>
      <w:r>
        <w:rPr>
          <w:color w:val="221F1F"/>
          <w:spacing w:val="-3"/>
        </w:rPr>
        <w:t xml:space="preserve"> </w:t>
      </w:r>
      <w:r>
        <w:rPr>
          <w:color w:val="221F1F"/>
        </w:rPr>
        <w:t>that</w:t>
      </w:r>
      <w:r>
        <w:rPr>
          <w:color w:val="221F1F"/>
          <w:spacing w:val="-1"/>
        </w:rPr>
        <w:t xml:space="preserve"> </w:t>
      </w:r>
      <w:r>
        <w:rPr>
          <w:color w:val="221F1F"/>
        </w:rPr>
        <w:t>we</w:t>
      </w:r>
      <w:r>
        <w:rPr>
          <w:color w:val="221F1F"/>
          <w:spacing w:val="-3"/>
        </w:rPr>
        <w:t xml:space="preserve"> </w:t>
      </w:r>
      <w:r>
        <w:rPr>
          <w:color w:val="221F1F"/>
        </w:rPr>
        <w:t>will,</w:t>
      </w:r>
      <w:r>
        <w:rPr>
          <w:color w:val="221F1F"/>
          <w:spacing w:val="-4"/>
        </w:rPr>
        <w:t xml:space="preserve"> </w:t>
      </w:r>
      <w:r>
        <w:rPr>
          <w:color w:val="221F1F"/>
        </w:rPr>
        <w:t>if</w:t>
      </w:r>
      <w:r>
        <w:rPr>
          <w:color w:val="221F1F"/>
          <w:spacing w:val="-3"/>
        </w:rPr>
        <w:t xml:space="preserve"> </w:t>
      </w:r>
      <w:r>
        <w:rPr>
          <w:color w:val="221F1F"/>
        </w:rPr>
        <w:t>awarded</w:t>
      </w:r>
      <w:r>
        <w:rPr>
          <w:color w:val="221F1F"/>
          <w:spacing w:val="-2"/>
        </w:rPr>
        <w:t xml:space="preserve"> </w:t>
      </w:r>
      <w:r>
        <w:rPr>
          <w:color w:val="221F1F"/>
        </w:rPr>
        <w:t>a</w:t>
      </w:r>
      <w:r>
        <w:rPr>
          <w:color w:val="221F1F"/>
          <w:spacing w:val="-3"/>
        </w:rPr>
        <w:t xml:space="preserve"> </w:t>
      </w:r>
      <w:r>
        <w:rPr>
          <w:color w:val="221F1F"/>
        </w:rPr>
        <w:t>contract,</w:t>
      </w:r>
      <w:r>
        <w:rPr>
          <w:color w:val="221F1F"/>
          <w:spacing w:val="-3"/>
        </w:rPr>
        <w:t xml:space="preserve"> </w:t>
      </w:r>
      <w:r>
        <w:rPr>
          <w:color w:val="221F1F"/>
        </w:rPr>
        <w:t>not</w:t>
      </w:r>
      <w:r>
        <w:rPr>
          <w:color w:val="221F1F"/>
          <w:spacing w:val="-2"/>
        </w:rPr>
        <w:t xml:space="preserve"> </w:t>
      </w:r>
      <w:r>
        <w:rPr>
          <w:color w:val="221F1F"/>
        </w:rPr>
        <w:t>engage</w:t>
      </w:r>
      <w:r>
        <w:rPr>
          <w:color w:val="221F1F"/>
          <w:spacing w:val="-1"/>
        </w:rPr>
        <w:t xml:space="preserve"> </w:t>
      </w:r>
      <w:r>
        <w:rPr>
          <w:color w:val="221F1F"/>
        </w:rPr>
        <w:t>in</w:t>
      </w:r>
      <w:r>
        <w:rPr>
          <w:color w:val="221F1F"/>
          <w:spacing w:val="-4"/>
        </w:rPr>
        <w:t xml:space="preserve"> </w:t>
      </w:r>
      <w:r>
        <w:rPr>
          <w:color w:val="221F1F"/>
        </w:rPr>
        <w:t>any</w:t>
      </w:r>
      <w:r>
        <w:rPr>
          <w:color w:val="221F1F"/>
          <w:spacing w:val="-52"/>
        </w:rPr>
        <w:t xml:space="preserve"> </w:t>
      </w:r>
      <w:r>
        <w:rPr>
          <w:color w:val="221F1F"/>
        </w:rPr>
        <w:t>form</w:t>
      </w:r>
      <w:r>
        <w:rPr>
          <w:color w:val="221F1F"/>
          <w:spacing w:val="-29"/>
        </w:rPr>
        <w:t xml:space="preserve"> </w:t>
      </w:r>
      <w:r>
        <w:rPr>
          <w:color w:val="221F1F"/>
        </w:rPr>
        <w:t>of</w:t>
      </w:r>
      <w:r>
        <w:rPr>
          <w:color w:val="221F1F"/>
          <w:spacing w:val="-21"/>
        </w:rPr>
        <w:t xml:space="preserve"> </w:t>
      </w:r>
      <w:r>
        <w:rPr>
          <w:color w:val="221F1F"/>
        </w:rPr>
        <w:t>fraud</w:t>
      </w:r>
      <w:r>
        <w:rPr>
          <w:color w:val="221F1F"/>
          <w:spacing w:val="-23"/>
        </w:rPr>
        <w:t xml:space="preserve"> </w:t>
      </w:r>
      <w:r>
        <w:rPr>
          <w:color w:val="221F1F"/>
        </w:rPr>
        <w:t>and</w:t>
      </w:r>
      <w:r>
        <w:rPr>
          <w:color w:val="221F1F"/>
          <w:spacing w:val="-24"/>
        </w:rPr>
        <w:t xml:space="preserve"> </w:t>
      </w:r>
      <w:r>
        <w:rPr>
          <w:color w:val="221F1F"/>
        </w:rPr>
        <w:t>corruption.</w:t>
      </w:r>
    </w:p>
    <w:p>
      <w:pPr>
        <w:pStyle w:val="17"/>
        <w:numPr>
          <w:ilvl w:val="1"/>
          <w:numId w:val="54"/>
        </w:numPr>
        <w:tabs>
          <w:tab w:val="left" w:pos="1946"/>
          <w:tab w:val="left" w:pos="1947"/>
        </w:tabs>
        <w:spacing w:line="230" w:lineRule="auto"/>
        <w:ind w:right="717" w:hanging="591"/>
        <w:rPr>
          <w:color w:val="221F1F"/>
        </w:rPr>
      </w:pPr>
      <w:r>
        <w:rPr>
          <w:color w:val="221F1F"/>
        </w:rPr>
        <w:t>Declaration</w:t>
      </w:r>
      <w:r>
        <w:rPr>
          <w:color w:val="221F1F"/>
          <w:spacing w:val="-9"/>
        </w:rPr>
        <w:t xml:space="preserve"> </w:t>
      </w:r>
      <w:r>
        <w:rPr>
          <w:color w:val="221F1F"/>
        </w:rPr>
        <w:t>and</w:t>
      </w:r>
      <w:r>
        <w:rPr>
          <w:color w:val="221F1F"/>
          <w:spacing w:val="-8"/>
        </w:rPr>
        <w:t xml:space="preserve"> </w:t>
      </w:r>
      <w:r>
        <w:rPr>
          <w:color w:val="221F1F"/>
        </w:rPr>
        <w:t>commitment</w:t>
      </w:r>
      <w:r>
        <w:rPr>
          <w:color w:val="221F1F"/>
          <w:spacing w:val="-7"/>
        </w:rPr>
        <w:t xml:space="preserve"> </w:t>
      </w:r>
      <w:r>
        <w:rPr>
          <w:color w:val="221F1F"/>
        </w:rPr>
        <w:t>to</w:t>
      </w:r>
      <w:r>
        <w:rPr>
          <w:color w:val="221F1F"/>
          <w:spacing w:val="-11"/>
        </w:rPr>
        <w:t xml:space="preserve"> </w:t>
      </w:r>
      <w:r>
        <w:rPr>
          <w:color w:val="221F1F"/>
        </w:rPr>
        <w:t>the</w:t>
      </w:r>
      <w:r>
        <w:rPr>
          <w:color w:val="221F1F"/>
          <w:spacing w:val="-8"/>
        </w:rPr>
        <w:t xml:space="preserve"> </w:t>
      </w:r>
      <w:r>
        <w:rPr>
          <w:color w:val="221F1F"/>
        </w:rPr>
        <w:t>Code</w:t>
      </w:r>
      <w:r>
        <w:rPr>
          <w:color w:val="221F1F"/>
          <w:spacing w:val="-10"/>
        </w:rPr>
        <w:t xml:space="preserve"> </w:t>
      </w:r>
      <w:r>
        <w:rPr>
          <w:color w:val="221F1F"/>
        </w:rPr>
        <w:t>of</w:t>
      </w:r>
      <w:r>
        <w:rPr>
          <w:color w:val="221F1F"/>
          <w:spacing w:val="-8"/>
        </w:rPr>
        <w:t xml:space="preserve"> </w:t>
      </w:r>
      <w:r>
        <w:rPr>
          <w:color w:val="221F1F"/>
        </w:rPr>
        <w:t>Ethics</w:t>
      </w:r>
      <w:r>
        <w:rPr>
          <w:color w:val="221F1F"/>
          <w:spacing w:val="-8"/>
        </w:rPr>
        <w:t xml:space="preserve"> </w:t>
      </w:r>
      <w:r>
        <w:rPr>
          <w:color w:val="221F1F"/>
        </w:rPr>
        <w:t>for</w:t>
      </w:r>
      <w:r>
        <w:rPr>
          <w:color w:val="221F1F"/>
          <w:spacing w:val="-10"/>
        </w:rPr>
        <w:t xml:space="preserve"> </w:t>
      </w:r>
      <w:r>
        <w:rPr>
          <w:color w:val="221F1F"/>
        </w:rPr>
        <w:t>Persons</w:t>
      </w:r>
      <w:r>
        <w:rPr>
          <w:color w:val="221F1F"/>
          <w:spacing w:val="-7"/>
        </w:rPr>
        <w:t xml:space="preserve"> </w:t>
      </w:r>
      <w:r>
        <w:rPr>
          <w:color w:val="221F1F"/>
        </w:rPr>
        <w:t>Participating</w:t>
      </w:r>
      <w:r>
        <w:rPr>
          <w:color w:val="221F1F"/>
          <w:spacing w:val="-10"/>
        </w:rPr>
        <w:t xml:space="preserve"> </w:t>
      </w:r>
      <w:r>
        <w:rPr>
          <w:color w:val="221F1F"/>
        </w:rPr>
        <w:t>in</w:t>
      </w:r>
      <w:r>
        <w:rPr>
          <w:color w:val="221F1F"/>
          <w:spacing w:val="-8"/>
        </w:rPr>
        <w:t xml:space="preserve"> </w:t>
      </w:r>
      <w:r>
        <w:rPr>
          <w:color w:val="221F1F"/>
        </w:rPr>
        <w:t>Public</w:t>
      </w:r>
      <w:r>
        <w:rPr>
          <w:color w:val="221F1F"/>
          <w:spacing w:val="-8"/>
        </w:rPr>
        <w:t xml:space="preserve"> </w:t>
      </w:r>
      <w:r>
        <w:rPr>
          <w:color w:val="221F1F"/>
        </w:rPr>
        <w:t>Procurement</w:t>
      </w:r>
      <w:r>
        <w:rPr>
          <w:color w:val="221F1F"/>
          <w:spacing w:val="-52"/>
        </w:rPr>
        <w:t xml:space="preserve"> </w:t>
      </w:r>
      <w:r>
        <w:rPr>
          <w:color w:val="221F1F"/>
        </w:rPr>
        <w:t>and</w:t>
      </w:r>
      <w:r>
        <w:rPr>
          <w:color w:val="221F1F"/>
          <w:spacing w:val="-37"/>
        </w:rPr>
        <w:t xml:space="preserve"> </w:t>
      </w:r>
      <w:r>
        <w:rPr>
          <w:color w:val="221F1F"/>
        </w:rPr>
        <w:t>Asset</w:t>
      </w:r>
      <w:r>
        <w:rPr>
          <w:color w:val="221F1F"/>
          <w:spacing w:val="-20"/>
        </w:rPr>
        <w:t xml:space="preserve"> </w:t>
      </w:r>
      <w:r>
        <w:rPr>
          <w:color w:val="221F1F"/>
        </w:rPr>
        <w:t>Disposal</w:t>
      </w:r>
    </w:p>
    <w:p>
      <w:pPr>
        <w:spacing w:line="230" w:lineRule="auto"/>
        <w:sectPr>
          <w:headerReference r:id="rId47" w:type="default"/>
          <w:footerReference r:id="rId48" w:type="default"/>
          <w:pgSz w:w="11920" w:h="16850"/>
          <w:pgMar w:top="520" w:right="0" w:bottom="680" w:left="600" w:header="0" w:footer="481"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rPr>
          <w:sz w:val="14"/>
        </w:rPr>
      </w:pPr>
    </w:p>
    <w:p>
      <w:pPr>
        <w:pStyle w:val="7"/>
        <w:spacing w:before="97" w:line="232" w:lineRule="auto"/>
        <w:ind w:left="811" w:right="718"/>
      </w:pPr>
      <w:r>
        <w:rPr>
          <w:color w:val="221F1F"/>
          <w:spacing w:val="-1"/>
        </w:rPr>
        <w:t>Further,</w:t>
      </w:r>
      <w:r>
        <w:rPr>
          <w:color w:val="221F1F"/>
          <w:spacing w:val="-13"/>
        </w:rPr>
        <w:t xml:space="preserve"> </w:t>
      </w:r>
      <w:r>
        <w:rPr>
          <w:color w:val="221F1F"/>
        </w:rPr>
        <w:t>we</w:t>
      </w:r>
      <w:r>
        <w:rPr>
          <w:color w:val="221F1F"/>
          <w:spacing w:val="-14"/>
        </w:rPr>
        <w:t xml:space="preserve"> </w:t>
      </w:r>
      <w:r>
        <w:rPr>
          <w:color w:val="221F1F"/>
        </w:rPr>
        <w:t>conﬁrm</w:t>
      </w:r>
      <w:r>
        <w:rPr>
          <w:color w:val="221F1F"/>
          <w:spacing w:val="-15"/>
        </w:rPr>
        <w:t xml:space="preserve"> </w:t>
      </w:r>
      <w:r>
        <w:rPr>
          <w:color w:val="221F1F"/>
        </w:rPr>
        <w:t>that</w:t>
      </w:r>
      <w:r>
        <w:rPr>
          <w:color w:val="221F1F"/>
          <w:spacing w:val="-12"/>
        </w:rPr>
        <w:t xml:space="preserve"> </w:t>
      </w:r>
      <w:r>
        <w:rPr>
          <w:color w:val="221F1F"/>
        </w:rPr>
        <w:t>we</w:t>
      </w:r>
      <w:r>
        <w:rPr>
          <w:color w:val="221F1F"/>
          <w:spacing w:val="-16"/>
        </w:rPr>
        <w:t xml:space="preserve"> </w:t>
      </w:r>
      <w:r>
        <w:rPr>
          <w:color w:val="221F1F"/>
        </w:rPr>
        <w:t>have</w:t>
      </w:r>
      <w:r>
        <w:rPr>
          <w:color w:val="221F1F"/>
          <w:spacing w:val="-16"/>
        </w:rPr>
        <w:t xml:space="preserve"> </w:t>
      </w:r>
      <w:r>
        <w:rPr>
          <w:color w:val="221F1F"/>
        </w:rPr>
        <w:t>read</w:t>
      </w:r>
      <w:r>
        <w:rPr>
          <w:color w:val="221F1F"/>
          <w:spacing w:val="-12"/>
        </w:rPr>
        <w:t xml:space="preserve"> </w:t>
      </w:r>
      <w:r>
        <w:rPr>
          <w:color w:val="221F1F"/>
        </w:rPr>
        <w:t>and</w:t>
      </w:r>
      <w:r>
        <w:rPr>
          <w:color w:val="221F1F"/>
          <w:spacing w:val="-15"/>
        </w:rPr>
        <w:t xml:space="preserve"> </w:t>
      </w:r>
      <w:r>
        <w:rPr>
          <w:color w:val="221F1F"/>
        </w:rPr>
        <w:t>understood</w:t>
      </w:r>
      <w:r>
        <w:rPr>
          <w:color w:val="221F1F"/>
          <w:spacing w:val="-15"/>
        </w:rPr>
        <w:t xml:space="preserve"> </w:t>
      </w:r>
      <w:r>
        <w:rPr>
          <w:color w:val="221F1F"/>
        </w:rPr>
        <w:t>the</w:t>
      </w:r>
      <w:r>
        <w:rPr>
          <w:color w:val="221F1F"/>
          <w:spacing w:val="-15"/>
        </w:rPr>
        <w:t xml:space="preserve"> </w:t>
      </w:r>
      <w:r>
        <w:rPr>
          <w:color w:val="221F1F"/>
        </w:rPr>
        <w:t>full</w:t>
      </w:r>
      <w:r>
        <w:rPr>
          <w:color w:val="221F1F"/>
          <w:spacing w:val="-15"/>
        </w:rPr>
        <w:t xml:space="preserve"> </w:t>
      </w:r>
      <w:r>
        <w:rPr>
          <w:color w:val="221F1F"/>
        </w:rPr>
        <w:t>content</w:t>
      </w:r>
      <w:r>
        <w:rPr>
          <w:color w:val="221F1F"/>
          <w:spacing w:val="-14"/>
        </w:rPr>
        <w:t xml:space="preserve"> </w:t>
      </w:r>
      <w:r>
        <w:rPr>
          <w:color w:val="221F1F"/>
        </w:rPr>
        <w:t>and</w:t>
      </w:r>
      <w:r>
        <w:rPr>
          <w:color w:val="221F1F"/>
          <w:spacing w:val="-15"/>
        </w:rPr>
        <w:t xml:space="preserve"> </w:t>
      </w:r>
      <w:r>
        <w:rPr>
          <w:color w:val="221F1F"/>
        </w:rPr>
        <w:t>scope</w:t>
      </w:r>
      <w:r>
        <w:rPr>
          <w:color w:val="221F1F"/>
          <w:spacing w:val="-16"/>
        </w:rPr>
        <w:t xml:space="preserve"> </w:t>
      </w:r>
      <w:r>
        <w:rPr>
          <w:color w:val="221F1F"/>
        </w:rPr>
        <w:t>of</w:t>
      </w:r>
      <w:r>
        <w:rPr>
          <w:color w:val="221F1F"/>
          <w:spacing w:val="-13"/>
        </w:rPr>
        <w:t xml:space="preserve"> </w:t>
      </w:r>
      <w:r>
        <w:rPr>
          <w:color w:val="221F1F"/>
        </w:rPr>
        <w:t>fraud</w:t>
      </w:r>
      <w:r>
        <w:rPr>
          <w:color w:val="221F1F"/>
          <w:spacing w:val="-15"/>
        </w:rPr>
        <w:t xml:space="preserve"> </w:t>
      </w:r>
      <w:r>
        <w:rPr>
          <w:color w:val="221F1F"/>
        </w:rPr>
        <w:t>and</w:t>
      </w:r>
      <w:r>
        <w:rPr>
          <w:color w:val="221F1F"/>
          <w:spacing w:val="-13"/>
        </w:rPr>
        <w:t xml:space="preserve"> </w:t>
      </w:r>
      <w:r>
        <w:rPr>
          <w:color w:val="221F1F"/>
        </w:rPr>
        <w:t>corruption</w:t>
      </w:r>
      <w:r>
        <w:rPr>
          <w:color w:val="221F1F"/>
          <w:spacing w:val="-57"/>
        </w:rPr>
        <w:t xml:space="preserve"> </w:t>
      </w:r>
      <w:r>
        <w:rPr>
          <w:color w:val="221F1F"/>
        </w:rPr>
        <w:t>as</w:t>
      </w:r>
      <w:r>
        <w:rPr>
          <w:color w:val="221F1F"/>
          <w:spacing w:val="-1"/>
        </w:rPr>
        <w:t xml:space="preserve"> </w:t>
      </w:r>
      <w:r>
        <w:rPr>
          <w:color w:val="221F1F"/>
        </w:rPr>
        <w:t>informed in</w:t>
      </w:r>
      <w:r>
        <w:rPr>
          <w:color w:val="221F1F"/>
          <w:spacing w:val="-2"/>
        </w:rPr>
        <w:t xml:space="preserve"> </w:t>
      </w:r>
      <w:r>
        <w:rPr>
          <w:b/>
          <w:color w:val="221F1F"/>
        </w:rPr>
        <w:t>“Appendix 1-</w:t>
      </w:r>
      <w:r>
        <w:rPr>
          <w:b/>
          <w:color w:val="221F1F"/>
          <w:spacing w:val="-1"/>
        </w:rPr>
        <w:t xml:space="preserve"> </w:t>
      </w:r>
      <w:r>
        <w:rPr>
          <w:b/>
          <w:color w:val="221F1F"/>
        </w:rPr>
        <w:t>Fraud</w:t>
      </w:r>
      <w:r>
        <w:rPr>
          <w:b/>
          <w:color w:val="221F1F"/>
          <w:spacing w:val="-1"/>
        </w:rPr>
        <w:t xml:space="preserve"> </w:t>
      </w:r>
      <w:r>
        <w:rPr>
          <w:b/>
          <w:color w:val="221F1F"/>
        </w:rPr>
        <w:t>and Corruption</w:t>
      </w:r>
      <w:r>
        <w:rPr>
          <w:color w:val="221F1F"/>
        </w:rPr>
        <w:t>”</w:t>
      </w:r>
      <w:r>
        <w:rPr>
          <w:color w:val="221F1F"/>
          <w:spacing w:val="-1"/>
        </w:rPr>
        <w:t xml:space="preserve"> </w:t>
      </w:r>
      <w:r>
        <w:rPr>
          <w:color w:val="221F1F"/>
        </w:rPr>
        <w:t>attached</w:t>
      </w:r>
      <w:r>
        <w:rPr>
          <w:color w:val="221F1F"/>
          <w:spacing w:val="-1"/>
        </w:rPr>
        <w:t xml:space="preserve"> </w:t>
      </w:r>
      <w:r>
        <w:rPr>
          <w:color w:val="221F1F"/>
        </w:rPr>
        <w:t>to the</w:t>
      </w:r>
      <w:r>
        <w:rPr>
          <w:color w:val="221F1F"/>
          <w:spacing w:val="1"/>
        </w:rPr>
        <w:t xml:space="preserve"> </w:t>
      </w:r>
      <w:r>
        <w:rPr>
          <w:color w:val="221F1F"/>
        </w:rPr>
        <w:t>Form</w:t>
      </w:r>
      <w:r>
        <w:rPr>
          <w:color w:val="221F1F"/>
          <w:spacing w:val="-1"/>
        </w:rPr>
        <w:t xml:space="preserve"> </w:t>
      </w:r>
      <w:r>
        <w:rPr>
          <w:color w:val="221F1F"/>
        </w:rPr>
        <w:t>of Tender.</w:t>
      </w:r>
    </w:p>
    <w:p>
      <w:pPr>
        <w:pStyle w:val="7"/>
        <w:rPr>
          <w:sz w:val="26"/>
        </w:rPr>
      </w:pPr>
    </w:p>
    <w:p>
      <w:pPr>
        <w:pStyle w:val="7"/>
        <w:spacing w:before="5"/>
        <w:rPr>
          <w:sz w:val="37"/>
        </w:rPr>
      </w:pPr>
    </w:p>
    <w:p>
      <w:pPr>
        <w:tabs>
          <w:tab w:val="left" w:pos="9991"/>
        </w:tabs>
        <w:ind w:left="811"/>
        <w:rPr>
          <w:b/>
        </w:rPr>
      </w:pPr>
      <w:r>
        <w:rPr>
          <w:b/>
          <w:color w:val="221F1F"/>
        </w:rPr>
        <w:t>Name</w:t>
      </w:r>
      <w:r>
        <w:rPr>
          <w:b/>
          <w:color w:val="221F1F"/>
          <w:spacing w:val="-1"/>
        </w:rPr>
        <w:t xml:space="preserve"> </w:t>
      </w:r>
      <w:r>
        <w:rPr>
          <w:b/>
          <w:color w:val="221F1F"/>
        </w:rPr>
        <w:t>of</w:t>
      </w:r>
      <w:r>
        <w:rPr>
          <w:b/>
          <w:color w:val="221F1F"/>
          <w:spacing w:val="-1"/>
        </w:rPr>
        <w:t xml:space="preserve"> </w:t>
      </w:r>
      <w:r>
        <w:rPr>
          <w:b/>
          <w:color w:val="221F1F"/>
        </w:rPr>
        <w:t>the</w:t>
      </w:r>
      <w:r>
        <w:rPr>
          <w:b/>
          <w:color w:val="221F1F"/>
          <w:spacing w:val="-1"/>
        </w:rPr>
        <w:t xml:space="preserve"> </w:t>
      </w:r>
      <w:r>
        <w:rPr>
          <w:b/>
          <w:color w:val="221F1F"/>
        </w:rPr>
        <w:t xml:space="preserve">Tenderer: </w:t>
      </w:r>
      <w:r>
        <w:rPr>
          <w:b/>
          <w:color w:val="221F1F"/>
          <w:u w:val="single" w:color="211E1E"/>
        </w:rPr>
        <w:t xml:space="preserve"> </w:t>
      </w:r>
      <w:r>
        <w:rPr>
          <w:b/>
          <w:color w:val="221F1F"/>
          <w:u w:val="single" w:color="211E1E"/>
        </w:rPr>
        <w:tab/>
      </w:r>
    </w:p>
    <w:p>
      <w:pPr>
        <w:pStyle w:val="7"/>
        <w:rPr>
          <w:b/>
          <w:sz w:val="20"/>
        </w:rPr>
      </w:pPr>
    </w:p>
    <w:p>
      <w:pPr>
        <w:pStyle w:val="7"/>
        <w:rPr>
          <w:b/>
          <w:sz w:val="20"/>
        </w:rPr>
      </w:pPr>
    </w:p>
    <w:p>
      <w:pPr>
        <w:pStyle w:val="7"/>
        <w:spacing w:before="6"/>
        <w:rPr>
          <w:b/>
          <w:sz w:val="22"/>
        </w:rPr>
      </w:pPr>
    </w:p>
    <w:p>
      <w:pPr>
        <w:ind w:left="811"/>
        <w:rPr>
          <w:b/>
        </w:rPr>
      </w:pPr>
      <w:r>
        <w:rPr>
          <w:b/>
          <w:color w:val="221F1F"/>
          <w:spacing w:val="-1"/>
        </w:rPr>
        <w:t>Name</w:t>
      </w:r>
      <w:r>
        <w:rPr>
          <w:b/>
          <w:color w:val="221F1F"/>
          <w:spacing w:val="-12"/>
        </w:rPr>
        <w:t xml:space="preserve"> </w:t>
      </w:r>
      <w:r>
        <w:rPr>
          <w:b/>
          <w:color w:val="221F1F"/>
          <w:spacing w:val="-1"/>
        </w:rPr>
        <w:t>of</w:t>
      </w:r>
      <w:r>
        <w:rPr>
          <w:b/>
          <w:color w:val="221F1F"/>
          <w:spacing w:val="-9"/>
        </w:rPr>
        <w:t xml:space="preserve"> </w:t>
      </w:r>
      <w:r>
        <w:rPr>
          <w:b/>
          <w:color w:val="221F1F"/>
          <w:spacing w:val="-1"/>
        </w:rPr>
        <w:t>the</w:t>
      </w:r>
      <w:r>
        <w:rPr>
          <w:b/>
          <w:color w:val="221F1F"/>
          <w:spacing w:val="-12"/>
        </w:rPr>
        <w:t xml:space="preserve"> </w:t>
      </w:r>
      <w:r>
        <w:rPr>
          <w:b/>
          <w:color w:val="221F1F"/>
          <w:spacing w:val="-1"/>
        </w:rPr>
        <w:t>person</w:t>
      </w:r>
      <w:r>
        <w:rPr>
          <w:b/>
          <w:color w:val="221F1F"/>
          <w:spacing w:val="-11"/>
        </w:rPr>
        <w:t xml:space="preserve"> </w:t>
      </w:r>
      <w:r>
        <w:rPr>
          <w:b/>
          <w:color w:val="221F1F"/>
          <w:spacing w:val="-1"/>
        </w:rPr>
        <w:t>duly</w:t>
      </w:r>
      <w:r>
        <w:rPr>
          <w:b/>
          <w:color w:val="221F1F"/>
          <w:spacing w:val="-12"/>
        </w:rPr>
        <w:t xml:space="preserve"> </w:t>
      </w:r>
      <w:r>
        <w:rPr>
          <w:b/>
          <w:color w:val="221F1F"/>
          <w:spacing w:val="-1"/>
        </w:rPr>
        <w:t>authorized</w:t>
      </w:r>
      <w:r>
        <w:rPr>
          <w:b/>
          <w:color w:val="221F1F"/>
          <w:spacing w:val="-12"/>
        </w:rPr>
        <w:t xml:space="preserve"> </w:t>
      </w:r>
      <w:r>
        <w:rPr>
          <w:b/>
          <w:color w:val="221F1F"/>
          <w:spacing w:val="-1"/>
        </w:rPr>
        <w:t>to</w:t>
      </w:r>
      <w:r>
        <w:rPr>
          <w:b/>
          <w:color w:val="221F1F"/>
          <w:spacing w:val="-11"/>
        </w:rPr>
        <w:t xml:space="preserve"> </w:t>
      </w:r>
      <w:r>
        <w:rPr>
          <w:b/>
          <w:color w:val="221F1F"/>
          <w:spacing w:val="-1"/>
        </w:rPr>
        <w:t>sign</w:t>
      </w:r>
      <w:r>
        <w:rPr>
          <w:b/>
          <w:color w:val="221F1F"/>
          <w:spacing w:val="-12"/>
        </w:rPr>
        <w:t xml:space="preserve"> </w:t>
      </w:r>
      <w:r>
        <w:rPr>
          <w:b/>
          <w:color w:val="221F1F"/>
          <w:spacing w:val="-1"/>
        </w:rPr>
        <w:t>the</w:t>
      </w:r>
      <w:r>
        <w:rPr>
          <w:b/>
          <w:color w:val="221F1F"/>
          <w:spacing w:val="-14"/>
        </w:rPr>
        <w:t xml:space="preserve"> </w:t>
      </w:r>
      <w:r>
        <w:rPr>
          <w:b/>
          <w:color w:val="221F1F"/>
          <w:spacing w:val="-1"/>
        </w:rPr>
        <w:t>Tender</w:t>
      </w:r>
      <w:r>
        <w:rPr>
          <w:b/>
          <w:color w:val="221F1F"/>
          <w:spacing w:val="-18"/>
        </w:rPr>
        <w:t xml:space="preserve"> </w:t>
      </w:r>
      <w:r>
        <w:rPr>
          <w:b/>
          <w:color w:val="221F1F"/>
          <w:spacing w:val="-1"/>
        </w:rPr>
        <w:t>on</w:t>
      </w:r>
      <w:r>
        <w:rPr>
          <w:b/>
          <w:color w:val="221F1F"/>
          <w:spacing w:val="-13"/>
        </w:rPr>
        <w:t xml:space="preserve"> </w:t>
      </w:r>
      <w:r>
        <w:rPr>
          <w:b/>
          <w:color w:val="221F1F"/>
          <w:spacing w:val="-1"/>
        </w:rPr>
        <w:t>behalf</w:t>
      </w:r>
      <w:r>
        <w:rPr>
          <w:b/>
          <w:color w:val="221F1F"/>
          <w:spacing w:val="-9"/>
        </w:rPr>
        <w:t xml:space="preserve"> </w:t>
      </w:r>
      <w:r>
        <w:rPr>
          <w:b/>
          <w:color w:val="221F1F"/>
          <w:spacing w:val="-1"/>
        </w:rPr>
        <w:t>of</w:t>
      </w:r>
      <w:r>
        <w:rPr>
          <w:b/>
          <w:color w:val="221F1F"/>
          <w:spacing w:val="-10"/>
        </w:rPr>
        <w:t xml:space="preserve"> </w:t>
      </w:r>
      <w:r>
        <w:rPr>
          <w:b/>
          <w:color w:val="221F1F"/>
          <w:spacing w:val="-1"/>
        </w:rPr>
        <w:t>the</w:t>
      </w:r>
      <w:r>
        <w:rPr>
          <w:b/>
          <w:color w:val="221F1F"/>
          <w:spacing w:val="-16"/>
        </w:rPr>
        <w:t xml:space="preserve"> </w:t>
      </w:r>
      <w:r>
        <w:rPr>
          <w:b/>
          <w:color w:val="221F1F"/>
          <w:spacing w:val="-1"/>
        </w:rPr>
        <w:t>Tenderer</w:t>
      </w:r>
    </w:p>
    <w:p>
      <w:pPr>
        <w:pStyle w:val="7"/>
        <w:rPr>
          <w:b/>
          <w:sz w:val="20"/>
        </w:rPr>
      </w:pPr>
    </w:p>
    <w:p>
      <w:pPr>
        <w:pStyle w:val="7"/>
        <w:spacing w:before="9"/>
        <w:rPr>
          <w:b/>
          <w:sz w:val="17"/>
        </w:rPr>
      </w:pPr>
      <w:r>
        <mc:AlternateContent>
          <mc:Choice Requires="wps">
            <w:drawing>
              <wp:anchor distT="0" distB="0" distL="0" distR="0" simplePos="0" relativeHeight="251721728" behindDoc="1" locked="0" layoutInCell="1" allowOverlap="1">
                <wp:simplePos x="0" y="0"/>
                <wp:positionH relativeFrom="page">
                  <wp:posOffset>896620</wp:posOffset>
                </wp:positionH>
                <wp:positionV relativeFrom="paragraph">
                  <wp:posOffset>159385</wp:posOffset>
                </wp:positionV>
                <wp:extent cx="5777230" cy="1270"/>
                <wp:effectExtent l="0" t="0" r="0" b="0"/>
                <wp:wrapTopAndBottom/>
                <wp:docPr id="210" name="Freeform 35"/>
                <wp:cNvGraphicFramePr/>
                <a:graphic xmlns:a="http://schemas.openxmlformats.org/drawingml/2006/main">
                  <a:graphicData uri="http://schemas.microsoft.com/office/word/2010/wordprocessingShape">
                    <wps:wsp>
                      <wps:cNvSpPr/>
                      <wps:spPr bwMode="auto">
                        <a:xfrm>
                          <a:off x="0" y="0"/>
                          <a:ext cx="5777230" cy="1270"/>
                        </a:xfrm>
                        <a:custGeom>
                          <a:avLst/>
                          <a:gdLst>
                            <a:gd name="T0" fmla="+- 0 1412 1412"/>
                            <a:gd name="T1" fmla="*/ T0 w 9098"/>
                            <a:gd name="T2" fmla="+- 0 10509 1412"/>
                            <a:gd name="T3" fmla="*/ T2 w 9098"/>
                          </a:gdLst>
                          <a:ahLst/>
                          <a:cxnLst>
                            <a:cxn ang="0">
                              <a:pos x="T1" y="0"/>
                            </a:cxn>
                            <a:cxn ang="0">
                              <a:pos x="T3" y="0"/>
                            </a:cxn>
                          </a:cxnLst>
                          <a:rect l="0" t="0" r="r" b="b"/>
                          <a:pathLst>
                            <a:path w="9098">
                              <a:moveTo>
                                <a:pt x="0" y="0"/>
                              </a:moveTo>
                              <a:lnTo>
                                <a:pt x="9097" y="0"/>
                              </a:lnTo>
                            </a:path>
                          </a:pathLst>
                        </a:custGeom>
                        <a:noFill/>
                        <a:ln w="8833">
                          <a:solidFill>
                            <a:srgbClr val="211E1E"/>
                          </a:solidFill>
                          <a:prstDash val="solid"/>
                          <a:round/>
                        </a:ln>
                      </wps:spPr>
                      <wps:bodyPr rot="0" vert="horz" wrap="square" lIns="91440" tIns="45720" rIns="91440" bIns="45720" anchor="t" anchorCtr="0" upright="1">
                        <a:noAutofit/>
                      </wps:bodyPr>
                    </wps:wsp>
                  </a:graphicData>
                </a:graphic>
              </wp:anchor>
            </w:drawing>
          </mc:Choice>
          <mc:Fallback>
            <w:pict>
              <v:shape id="Freeform 35" o:spid="_x0000_s1026" o:spt="100" style="position:absolute;left:0pt;margin-left:70.6pt;margin-top:12.55pt;height:0.1pt;width:454.9pt;mso-position-horizontal-relative:page;mso-wrap-distance-bottom:0pt;mso-wrap-distance-top:0pt;z-index:-251594752;mso-width-relative:page;mso-height-relative:page;" filled="f" stroked="t" coordsize="9098,1" o:gfxdata="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" path="m0,0l9097,0e">
                <v:path o:connectlocs="0,0;5776595,0" o:connectangles="0,0"/>
                <v:fill on="f" focussize="0,0"/>
                <v:stroke weight="0.695511811023622pt" color="#211E1E" joinstyle="round"/>
                <v:imagedata o:title=""/>
                <o:lock v:ext="edit" aspectratio="f"/>
                <w10:wrap type="topAndBottom"/>
              </v:shape>
            </w:pict>
          </mc:Fallback>
        </mc:AlternateContent>
      </w:r>
    </w:p>
    <w:p>
      <w:pPr>
        <w:pStyle w:val="7"/>
        <w:rPr>
          <w:b/>
          <w:sz w:val="20"/>
        </w:rPr>
      </w:pPr>
    </w:p>
    <w:p>
      <w:pPr>
        <w:pStyle w:val="7"/>
        <w:rPr>
          <w:b/>
          <w:sz w:val="20"/>
        </w:rPr>
      </w:pPr>
    </w:p>
    <w:p>
      <w:pPr>
        <w:pStyle w:val="7"/>
        <w:spacing w:before="9"/>
        <w:rPr>
          <w:b/>
          <w:sz w:val="19"/>
        </w:rPr>
      </w:pPr>
    </w:p>
    <w:p>
      <w:pPr>
        <w:tabs>
          <w:tab w:val="left" w:pos="9946"/>
        </w:tabs>
        <w:ind w:left="811"/>
        <w:rPr>
          <w:b/>
        </w:rPr>
      </w:pPr>
      <w:r>
        <w:rPr>
          <w:b/>
          <w:color w:val="221F1F"/>
          <w:spacing w:val="-2"/>
        </w:rPr>
        <w:t>Title</w:t>
      </w:r>
      <w:r>
        <w:rPr>
          <w:b/>
          <w:color w:val="221F1F"/>
          <w:spacing w:val="-24"/>
        </w:rPr>
        <w:t xml:space="preserve"> </w:t>
      </w:r>
      <w:r>
        <w:rPr>
          <w:b/>
          <w:color w:val="221F1F"/>
          <w:spacing w:val="-1"/>
        </w:rPr>
        <w:t>of</w:t>
      </w:r>
      <w:r>
        <w:rPr>
          <w:b/>
          <w:color w:val="221F1F"/>
          <w:spacing w:val="-20"/>
        </w:rPr>
        <w:t xml:space="preserve"> </w:t>
      </w:r>
      <w:r>
        <w:rPr>
          <w:b/>
          <w:color w:val="221F1F"/>
          <w:spacing w:val="-1"/>
        </w:rPr>
        <w:t>the</w:t>
      </w:r>
      <w:r>
        <w:rPr>
          <w:b/>
          <w:color w:val="221F1F"/>
          <w:spacing w:val="-24"/>
        </w:rPr>
        <w:t xml:space="preserve"> </w:t>
      </w:r>
      <w:r>
        <w:rPr>
          <w:b/>
          <w:color w:val="221F1F"/>
          <w:spacing w:val="-1"/>
        </w:rPr>
        <w:t>person</w:t>
      </w:r>
      <w:r>
        <w:rPr>
          <w:b/>
          <w:color w:val="221F1F"/>
          <w:spacing w:val="-21"/>
        </w:rPr>
        <w:t xml:space="preserve"> </w:t>
      </w:r>
      <w:r>
        <w:rPr>
          <w:b/>
          <w:color w:val="221F1F"/>
          <w:spacing w:val="-1"/>
        </w:rPr>
        <w:t>signing</w:t>
      </w:r>
      <w:r>
        <w:rPr>
          <w:b/>
          <w:color w:val="221F1F"/>
          <w:spacing w:val="-23"/>
        </w:rPr>
        <w:t xml:space="preserve"> </w:t>
      </w:r>
      <w:r>
        <w:rPr>
          <w:b/>
          <w:color w:val="221F1F"/>
          <w:spacing w:val="-1"/>
        </w:rPr>
        <w:t>the</w:t>
      </w:r>
      <w:r>
        <w:rPr>
          <w:b/>
          <w:color w:val="221F1F"/>
          <w:spacing w:val="-26"/>
        </w:rPr>
        <w:t xml:space="preserve"> </w:t>
      </w:r>
      <w:r>
        <w:rPr>
          <w:b/>
          <w:color w:val="221F1F"/>
          <w:spacing w:val="-1"/>
        </w:rPr>
        <w:t>Tender:</w:t>
      </w:r>
      <w:r>
        <w:rPr>
          <w:b/>
          <w:color w:val="221F1F"/>
          <w:spacing w:val="-28"/>
        </w:rPr>
        <w:t xml:space="preserve"> </w:t>
      </w:r>
      <w:r>
        <w:rPr>
          <w:b/>
          <w:color w:val="221F1F"/>
          <w:u w:val="single" w:color="211E1E"/>
        </w:rPr>
        <w:t xml:space="preserve"> </w:t>
      </w:r>
      <w:r>
        <w:rPr>
          <w:b/>
          <w:color w:val="221F1F"/>
          <w:u w:val="single" w:color="211E1E"/>
        </w:rPr>
        <w:tab/>
      </w:r>
    </w:p>
    <w:p>
      <w:pPr>
        <w:pStyle w:val="7"/>
        <w:rPr>
          <w:b/>
          <w:sz w:val="20"/>
        </w:rPr>
      </w:pPr>
    </w:p>
    <w:p>
      <w:pPr>
        <w:pStyle w:val="7"/>
        <w:spacing w:before="3"/>
        <w:rPr>
          <w:b/>
          <w:sz w:val="22"/>
        </w:rPr>
      </w:pPr>
    </w:p>
    <w:p>
      <w:pPr>
        <w:tabs>
          <w:tab w:val="left" w:pos="9960"/>
        </w:tabs>
        <w:spacing w:before="1"/>
        <w:ind w:left="811"/>
        <w:rPr>
          <w:b/>
        </w:rPr>
      </w:pPr>
      <w:r>
        <w:rPr>
          <w:b/>
          <w:color w:val="221F1F"/>
          <w:spacing w:val="-1"/>
        </w:rPr>
        <w:t>Signature</w:t>
      </w:r>
      <w:r>
        <w:rPr>
          <w:b/>
          <w:color w:val="221F1F"/>
          <w:spacing w:val="-23"/>
        </w:rPr>
        <w:t xml:space="preserve"> </w:t>
      </w:r>
      <w:r>
        <w:rPr>
          <w:b/>
          <w:color w:val="221F1F"/>
        </w:rPr>
        <w:t>of</w:t>
      </w:r>
      <w:r>
        <w:rPr>
          <w:b/>
          <w:color w:val="221F1F"/>
          <w:spacing w:val="1"/>
        </w:rPr>
        <w:t xml:space="preserve"> </w:t>
      </w:r>
      <w:r>
        <w:rPr>
          <w:b/>
          <w:color w:val="221F1F"/>
        </w:rPr>
        <w:t>the</w:t>
      </w:r>
      <w:r>
        <w:rPr>
          <w:b/>
          <w:color w:val="221F1F"/>
          <w:spacing w:val="2"/>
        </w:rPr>
        <w:t xml:space="preserve"> </w:t>
      </w:r>
      <w:r>
        <w:rPr>
          <w:b/>
          <w:color w:val="221F1F"/>
        </w:rPr>
        <w:t>person</w:t>
      </w:r>
      <w:r>
        <w:rPr>
          <w:b/>
          <w:color w:val="221F1F"/>
          <w:spacing w:val="1"/>
        </w:rPr>
        <w:t xml:space="preserve"> </w:t>
      </w:r>
      <w:r>
        <w:rPr>
          <w:b/>
          <w:color w:val="221F1F"/>
        </w:rPr>
        <w:t>named</w:t>
      </w:r>
      <w:r>
        <w:rPr>
          <w:b/>
          <w:color w:val="221F1F"/>
          <w:spacing w:val="1"/>
        </w:rPr>
        <w:t xml:space="preserve"> </w:t>
      </w:r>
      <w:r>
        <w:rPr>
          <w:b/>
          <w:color w:val="221F1F"/>
        </w:rPr>
        <w:t xml:space="preserve">above: </w:t>
      </w:r>
      <w:r>
        <w:rPr>
          <w:b/>
          <w:color w:val="221F1F"/>
          <w:u w:val="single" w:color="211E1E"/>
        </w:rPr>
        <w:t xml:space="preserve"> </w:t>
      </w:r>
      <w:r>
        <w:rPr>
          <w:b/>
          <w:color w:val="221F1F"/>
          <w:u w:val="single" w:color="211E1E"/>
        </w:rPr>
        <w:tab/>
      </w:r>
    </w:p>
    <w:p>
      <w:pPr>
        <w:pStyle w:val="7"/>
        <w:rPr>
          <w:b/>
          <w:sz w:val="20"/>
        </w:rPr>
      </w:pPr>
    </w:p>
    <w:p>
      <w:pPr>
        <w:rPr>
          <w:sz w:val="20"/>
        </w:rPr>
        <w:sectPr>
          <w:headerReference r:id="rId49" w:type="default"/>
          <w:footerReference r:id="rId50" w:type="default"/>
          <w:pgSz w:w="11920" w:h="16850"/>
          <w:pgMar w:top="160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rPr>
          <w:b/>
        </w:rPr>
      </w:pPr>
    </w:p>
    <w:p>
      <w:pPr>
        <w:pStyle w:val="7"/>
        <w:rPr>
          <w:b/>
        </w:rPr>
      </w:pPr>
    </w:p>
    <w:p>
      <w:pPr>
        <w:spacing w:before="181"/>
        <w:ind w:left="120"/>
        <w:rPr>
          <w:i/>
        </w:rPr>
      </w:pPr>
      <w:r>
        <w:rPr>
          <w:i/>
          <w:color w:val="221F1F"/>
        </w:rPr>
        <w:t>Notes</w:t>
      </w:r>
    </w:p>
    <w:p>
      <w:pPr>
        <w:pStyle w:val="3"/>
        <w:tabs>
          <w:tab w:val="left" w:pos="4728"/>
          <w:tab w:val="left" w:pos="7827"/>
          <w:tab w:val="left" w:pos="9320"/>
        </w:tabs>
        <w:spacing w:before="232"/>
      </w:pPr>
      <w:bookmarkStart w:id="103" w:name="_Toc21055"/>
      <w:r>
        <w:rPr>
          <w:b w:val="0"/>
        </w:rPr>
        <w:br w:type="column"/>
      </w:r>
      <w:r>
        <w:rPr>
          <w:color w:val="221F1F"/>
          <w:spacing w:val="-1"/>
        </w:rPr>
        <w:t>Date</w:t>
      </w:r>
      <w:r>
        <w:rPr>
          <w:color w:val="221F1F"/>
          <w:spacing w:val="-25"/>
        </w:rPr>
        <w:t xml:space="preserve"> </w:t>
      </w:r>
      <w:r>
        <w:rPr>
          <w:color w:val="221F1F"/>
        </w:rPr>
        <w:t>signed</w:t>
      </w:r>
      <w:r>
        <w:rPr>
          <w:color w:val="221F1F"/>
          <w:u w:val="thick" w:color="211E1F"/>
        </w:rPr>
        <w:tab/>
      </w:r>
      <w:r>
        <w:rPr>
          <w:color w:val="221F1F"/>
        </w:rPr>
        <w:t>day</w:t>
      </w:r>
      <w:r>
        <w:rPr>
          <w:color w:val="221F1F"/>
          <w:spacing w:val="-24"/>
        </w:rPr>
        <w:t xml:space="preserve"> </w:t>
      </w:r>
      <w:r>
        <w:rPr>
          <w:color w:val="221F1F"/>
        </w:rPr>
        <w:t>of</w:t>
      </w:r>
      <w:r>
        <w:rPr>
          <w:color w:val="221F1F"/>
          <w:u w:val="thick" w:color="211E1F"/>
        </w:rPr>
        <w:tab/>
      </w:r>
      <w:r>
        <w:rPr>
          <w:color w:val="221F1F"/>
        </w:rPr>
        <w:t>,</w:t>
      </w:r>
      <w:bookmarkEnd w:id="103"/>
      <w:r>
        <w:rPr>
          <w:color w:val="221F1F"/>
          <w:spacing w:val="-22"/>
        </w:rPr>
        <w:t xml:space="preserve"> </w:t>
      </w:r>
      <w:r>
        <w:rPr>
          <w:color w:val="221F1F"/>
          <w:u w:val="thick" w:color="211E1F"/>
        </w:rPr>
        <w:t xml:space="preserve"> </w:t>
      </w:r>
      <w:r>
        <w:rPr>
          <w:color w:val="221F1F"/>
          <w:u w:val="thick" w:color="211E1F"/>
        </w:rPr>
        <w:tab/>
      </w:r>
    </w:p>
    <w:p>
      <w:pPr>
        <w:pStyle w:val="7"/>
        <w:spacing w:line="20" w:lineRule="exact"/>
        <w:ind w:left="8657"/>
        <w:rPr>
          <w:sz w:val="2"/>
        </w:rPr>
      </w:pPr>
      <w:r>
        <w:rPr>
          <w:sz w:val="2"/>
        </w:rPr>
        <mc:AlternateContent>
          <mc:Choice Requires="wpg">
            <w:drawing>
              <wp:inline distT="0" distB="0" distL="0" distR="0">
                <wp:extent cx="381000" cy="10160"/>
                <wp:effectExtent l="9525" t="0" r="9525" b="8890"/>
                <wp:docPr id="208" name="Group 33"/>
                <wp:cNvGraphicFramePr/>
                <a:graphic xmlns:a="http://schemas.openxmlformats.org/drawingml/2006/main">
                  <a:graphicData uri="http://schemas.microsoft.com/office/word/2010/wordprocessingGroup">
                    <wpg:wgp>
                      <wpg:cNvGrpSpPr/>
                      <wpg:grpSpPr>
                        <a:xfrm>
                          <a:off x="0" y="0"/>
                          <a:ext cx="381000" cy="10160"/>
                          <a:chOff x="0" y="0"/>
                          <a:chExt cx="600" cy="16"/>
                        </a:xfrm>
                      </wpg:grpSpPr>
                      <wps:wsp>
                        <wps:cNvPr id="209" name="Line 34"/>
                        <wps:cNvCnPr>
                          <a:cxnSpLocks noChangeShapeType="1"/>
                        </wps:cNvCnPr>
                        <wps:spPr bwMode="auto">
                          <a:xfrm>
                            <a:off x="0" y="8"/>
                            <a:ext cx="600" cy="0"/>
                          </a:xfrm>
                          <a:prstGeom prst="line">
                            <a:avLst/>
                          </a:prstGeom>
                          <a:noFill/>
                          <a:ln w="9601">
                            <a:solidFill>
                              <a:srgbClr val="211E1E"/>
                            </a:solidFill>
                            <a:prstDash val="solid"/>
                            <a:round/>
                          </a:ln>
                        </wps:spPr>
                        <wps:bodyPr/>
                      </wps:wsp>
                    </wpg:wgp>
                  </a:graphicData>
                </a:graphic>
              </wp:inline>
            </w:drawing>
          </mc:Choice>
          <mc:Fallback>
            <w:pict>
              <v:group id="Group 33" o:spid="_x0000_s1026" o:spt="203" style="height:0.8pt;width:30pt;" coordsize="600,16" o:gfxdata="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DLzz2u0QAAAAIBAAAPAAAAAAAAAAEAIAAAACIAAABkcnMvZG93bnJldi54bWxQSwEC&#10;FAAUAAAACACHTuJAOCJKBTQCAADeBAAADgAAAAAAAAABACAAAAAgAQAAZHJzL2Uyb0RvYy54bWxQ&#10;SwUGAAAAAAYABgBZAQAAxgUAAAAA&#10;">
                <o:lock v:ext="edit" aspectratio="f"/>
                <v:line id="Line 34" o:spid="_x0000_s1026" o:spt="20" style="position:absolute;left:0;top:8;height:0;width:600;" filled="f" stroked="t" coordsize="21600,21600" o:gfxdata="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HEVeQb4A&#10;AADcAAAADwAAAAAAAAABACAAAAAiAAAAZHJzL2Rvd25yZXYueG1sUEsBAhQAFAAAAAgAh07iQDMv&#10;BZ47AAAAOQAAABAAAAAAAAAAAQAgAAAADQEAAGRycy9zaGFwZXhtbC54bWxQSwUGAAAAAAYABgBb&#10;AQAAtwMAAAAA&#10;">
                  <v:fill on="f" focussize="0,0"/>
                  <v:stroke weight="0.755984251968504pt" color="#211E1E" joinstyle="round"/>
                  <v:imagedata o:title=""/>
                  <o:lock v:ext="edit" aspectratio="f"/>
                </v:line>
                <w10:wrap type="none"/>
                <w10:anchorlock/>
              </v:group>
            </w:pict>
          </mc:Fallback>
        </mc:AlternateContent>
      </w:r>
    </w:p>
    <w:p>
      <w:pPr>
        <w:pStyle w:val="7"/>
        <w:spacing w:before="11"/>
        <w:rPr>
          <w:b/>
          <w:sz w:val="38"/>
        </w:rPr>
      </w:pPr>
    </w:p>
    <w:p>
      <w:pPr>
        <w:spacing w:line="249" w:lineRule="exact"/>
        <w:ind w:left="120"/>
        <w:rPr>
          <w:i/>
        </w:rPr>
      </w:pPr>
      <w:r>
        <w:rPr>
          <w:i/>
          <w:color w:val="221F1F"/>
        </w:rPr>
        <w:t>*</w:t>
      </w:r>
      <w:r>
        <w:rPr>
          <w:i/>
          <w:color w:val="221F1F"/>
          <w:spacing w:val="-1"/>
        </w:rPr>
        <w:t xml:space="preserve"> </w:t>
      </w:r>
      <w:r>
        <w:rPr>
          <w:i/>
          <w:color w:val="221F1F"/>
        </w:rPr>
        <w:t>In</w:t>
      </w:r>
      <w:r>
        <w:rPr>
          <w:i/>
          <w:color w:val="221F1F"/>
          <w:spacing w:val="-1"/>
        </w:rPr>
        <w:t xml:space="preserve"> </w:t>
      </w:r>
      <w:r>
        <w:rPr>
          <w:i/>
          <w:color w:val="221F1F"/>
        </w:rPr>
        <w:t>the case</w:t>
      </w:r>
      <w:r>
        <w:rPr>
          <w:i/>
          <w:color w:val="221F1F"/>
          <w:spacing w:val="-1"/>
        </w:rPr>
        <w:t xml:space="preserve"> </w:t>
      </w:r>
      <w:r>
        <w:rPr>
          <w:i/>
          <w:color w:val="221F1F"/>
        </w:rPr>
        <w:t>of</w:t>
      </w:r>
      <w:r>
        <w:rPr>
          <w:i/>
          <w:color w:val="221F1F"/>
          <w:spacing w:val="-2"/>
        </w:rPr>
        <w:t xml:space="preserve"> </w:t>
      </w:r>
      <w:r>
        <w:rPr>
          <w:i/>
          <w:color w:val="221F1F"/>
        </w:rPr>
        <w:t>the</w:t>
      </w:r>
      <w:r>
        <w:rPr>
          <w:i/>
          <w:color w:val="221F1F"/>
          <w:spacing w:val="-1"/>
        </w:rPr>
        <w:t xml:space="preserve"> </w:t>
      </w:r>
      <w:r>
        <w:rPr>
          <w:i/>
          <w:color w:val="221F1F"/>
        </w:rPr>
        <w:t>Tender</w:t>
      </w:r>
      <w:r>
        <w:rPr>
          <w:i/>
          <w:color w:val="221F1F"/>
          <w:spacing w:val="-2"/>
        </w:rPr>
        <w:t xml:space="preserve"> </w:t>
      </w:r>
      <w:r>
        <w:rPr>
          <w:i/>
          <w:color w:val="221F1F"/>
        </w:rPr>
        <w:t>submitted</w:t>
      </w:r>
      <w:r>
        <w:rPr>
          <w:i/>
          <w:color w:val="221F1F"/>
          <w:spacing w:val="-1"/>
        </w:rPr>
        <w:t xml:space="preserve"> </w:t>
      </w:r>
      <w:r>
        <w:rPr>
          <w:i/>
          <w:color w:val="221F1F"/>
        </w:rPr>
        <w:t>by</w:t>
      </w:r>
      <w:r>
        <w:rPr>
          <w:i/>
          <w:color w:val="221F1F"/>
          <w:spacing w:val="-2"/>
        </w:rPr>
        <w:t xml:space="preserve"> </w:t>
      </w:r>
      <w:r>
        <w:rPr>
          <w:i/>
          <w:color w:val="221F1F"/>
        </w:rPr>
        <w:t>joint venture specify</w:t>
      </w:r>
      <w:r>
        <w:rPr>
          <w:i/>
          <w:color w:val="221F1F"/>
          <w:spacing w:val="-2"/>
        </w:rPr>
        <w:t xml:space="preserve"> </w:t>
      </w:r>
      <w:r>
        <w:rPr>
          <w:i/>
          <w:color w:val="221F1F"/>
        </w:rPr>
        <w:t>the</w:t>
      </w:r>
      <w:r>
        <w:rPr>
          <w:i/>
          <w:color w:val="221F1F"/>
          <w:spacing w:val="-1"/>
        </w:rPr>
        <w:t xml:space="preserve"> </w:t>
      </w:r>
      <w:r>
        <w:rPr>
          <w:i/>
          <w:color w:val="221F1F"/>
        </w:rPr>
        <w:t>name of the Joint</w:t>
      </w:r>
      <w:r>
        <w:rPr>
          <w:i/>
          <w:color w:val="221F1F"/>
          <w:spacing w:val="-3"/>
        </w:rPr>
        <w:t xml:space="preserve"> </w:t>
      </w:r>
      <w:r>
        <w:rPr>
          <w:i/>
          <w:color w:val="221F1F"/>
        </w:rPr>
        <w:t>Venture as</w:t>
      </w:r>
      <w:r>
        <w:rPr>
          <w:i/>
          <w:color w:val="221F1F"/>
          <w:spacing w:val="-3"/>
        </w:rPr>
        <w:t xml:space="preserve"> </w:t>
      </w:r>
      <w:r>
        <w:rPr>
          <w:i/>
          <w:color w:val="221F1F"/>
        </w:rPr>
        <w:t>Tenderer</w:t>
      </w:r>
    </w:p>
    <w:p>
      <w:pPr>
        <w:spacing w:before="2" w:line="232" w:lineRule="auto"/>
        <w:ind w:left="120" w:right="109"/>
        <w:rPr>
          <w:i/>
        </w:rPr>
      </w:pPr>
      <w:r>
        <w:rPr>
          <w:i/>
          <w:color w:val="221F1F"/>
        </w:rPr>
        <w:t>**</w:t>
      </w:r>
      <w:r>
        <w:rPr>
          <w:i/>
          <w:color w:val="221F1F"/>
          <w:spacing w:val="10"/>
        </w:rPr>
        <w:t xml:space="preserve"> </w:t>
      </w:r>
      <w:r>
        <w:rPr>
          <w:i/>
          <w:color w:val="221F1F"/>
        </w:rPr>
        <w:t>Person</w:t>
      </w:r>
      <w:r>
        <w:rPr>
          <w:i/>
          <w:color w:val="221F1F"/>
          <w:spacing w:val="9"/>
        </w:rPr>
        <w:t xml:space="preserve"> </w:t>
      </w:r>
      <w:r>
        <w:rPr>
          <w:i/>
          <w:color w:val="221F1F"/>
        </w:rPr>
        <w:t>signing</w:t>
      </w:r>
      <w:r>
        <w:rPr>
          <w:i/>
          <w:color w:val="221F1F"/>
          <w:spacing w:val="8"/>
        </w:rPr>
        <w:t xml:space="preserve"> </w:t>
      </w:r>
      <w:r>
        <w:rPr>
          <w:i/>
          <w:color w:val="221F1F"/>
        </w:rPr>
        <w:t>the</w:t>
      </w:r>
      <w:r>
        <w:rPr>
          <w:i/>
          <w:color w:val="221F1F"/>
          <w:spacing w:val="12"/>
        </w:rPr>
        <w:t xml:space="preserve"> </w:t>
      </w:r>
      <w:r>
        <w:rPr>
          <w:i/>
          <w:color w:val="221F1F"/>
        </w:rPr>
        <w:t>Tender</w:t>
      </w:r>
      <w:r>
        <w:rPr>
          <w:i/>
          <w:color w:val="221F1F"/>
          <w:spacing w:val="11"/>
        </w:rPr>
        <w:t xml:space="preserve"> </w:t>
      </w:r>
      <w:r>
        <w:rPr>
          <w:i/>
          <w:color w:val="221F1F"/>
        </w:rPr>
        <w:t>shall</w:t>
      </w:r>
      <w:r>
        <w:rPr>
          <w:i/>
          <w:color w:val="221F1F"/>
          <w:spacing w:val="12"/>
        </w:rPr>
        <w:t xml:space="preserve"> </w:t>
      </w:r>
      <w:r>
        <w:rPr>
          <w:i/>
          <w:color w:val="221F1F"/>
        </w:rPr>
        <w:t>have</w:t>
      </w:r>
      <w:r>
        <w:rPr>
          <w:i/>
          <w:color w:val="221F1F"/>
          <w:spacing w:val="12"/>
        </w:rPr>
        <w:t xml:space="preserve"> </w:t>
      </w:r>
      <w:r>
        <w:rPr>
          <w:i/>
          <w:color w:val="221F1F"/>
        </w:rPr>
        <w:t>the</w:t>
      </w:r>
      <w:r>
        <w:rPr>
          <w:i/>
          <w:color w:val="221F1F"/>
          <w:spacing w:val="11"/>
        </w:rPr>
        <w:t xml:space="preserve"> </w:t>
      </w:r>
      <w:r>
        <w:rPr>
          <w:i/>
          <w:color w:val="221F1F"/>
        </w:rPr>
        <w:t>power</w:t>
      </w:r>
      <w:r>
        <w:rPr>
          <w:i/>
          <w:color w:val="221F1F"/>
          <w:spacing w:val="12"/>
        </w:rPr>
        <w:t xml:space="preserve"> </w:t>
      </w:r>
      <w:r>
        <w:rPr>
          <w:i/>
          <w:color w:val="221F1F"/>
        </w:rPr>
        <w:t>of</w:t>
      </w:r>
      <w:r>
        <w:rPr>
          <w:i/>
          <w:color w:val="221F1F"/>
          <w:spacing w:val="11"/>
        </w:rPr>
        <w:t xml:space="preserve"> </w:t>
      </w:r>
      <w:r>
        <w:rPr>
          <w:i/>
          <w:color w:val="221F1F"/>
        </w:rPr>
        <w:t>attorney</w:t>
      </w:r>
      <w:r>
        <w:rPr>
          <w:i/>
          <w:color w:val="221F1F"/>
          <w:spacing w:val="12"/>
        </w:rPr>
        <w:t xml:space="preserve"> </w:t>
      </w:r>
      <w:r>
        <w:rPr>
          <w:i/>
          <w:color w:val="221F1F"/>
        </w:rPr>
        <w:t>given</w:t>
      </w:r>
      <w:r>
        <w:rPr>
          <w:i/>
          <w:color w:val="221F1F"/>
          <w:spacing w:val="10"/>
        </w:rPr>
        <w:t xml:space="preserve"> </w:t>
      </w:r>
      <w:r>
        <w:rPr>
          <w:i/>
          <w:color w:val="221F1F"/>
        </w:rPr>
        <w:t>by</w:t>
      </w:r>
      <w:r>
        <w:rPr>
          <w:i/>
          <w:color w:val="221F1F"/>
          <w:spacing w:val="9"/>
        </w:rPr>
        <w:t xml:space="preserve"> </w:t>
      </w:r>
      <w:r>
        <w:rPr>
          <w:i/>
          <w:color w:val="221F1F"/>
        </w:rPr>
        <w:t>the</w:t>
      </w:r>
      <w:r>
        <w:rPr>
          <w:i/>
          <w:color w:val="221F1F"/>
          <w:spacing w:val="11"/>
        </w:rPr>
        <w:t xml:space="preserve"> </w:t>
      </w:r>
      <w:r>
        <w:rPr>
          <w:i/>
          <w:color w:val="221F1F"/>
        </w:rPr>
        <w:t>Tenderer</w:t>
      </w:r>
      <w:r>
        <w:rPr>
          <w:i/>
          <w:color w:val="221F1F"/>
          <w:spacing w:val="10"/>
        </w:rPr>
        <w:t xml:space="preserve"> </w:t>
      </w:r>
      <w:r>
        <w:rPr>
          <w:i/>
          <w:color w:val="221F1F"/>
        </w:rPr>
        <w:t>to</w:t>
      </w:r>
      <w:r>
        <w:rPr>
          <w:i/>
          <w:color w:val="221F1F"/>
          <w:spacing w:val="11"/>
        </w:rPr>
        <w:t xml:space="preserve"> </w:t>
      </w:r>
      <w:r>
        <w:rPr>
          <w:i/>
          <w:color w:val="221F1F"/>
        </w:rPr>
        <w:t>be</w:t>
      </w:r>
      <w:r>
        <w:rPr>
          <w:i/>
          <w:color w:val="221F1F"/>
          <w:spacing w:val="11"/>
        </w:rPr>
        <w:t xml:space="preserve"> </w:t>
      </w:r>
      <w:r>
        <w:rPr>
          <w:i/>
          <w:color w:val="221F1F"/>
        </w:rPr>
        <w:t>attached</w:t>
      </w:r>
      <w:r>
        <w:rPr>
          <w:i/>
          <w:color w:val="221F1F"/>
          <w:spacing w:val="11"/>
        </w:rPr>
        <w:t xml:space="preserve"> </w:t>
      </w:r>
      <w:r>
        <w:rPr>
          <w:i/>
          <w:color w:val="221F1F"/>
        </w:rPr>
        <w:t>with</w:t>
      </w:r>
      <w:r>
        <w:rPr>
          <w:i/>
          <w:color w:val="221F1F"/>
          <w:spacing w:val="10"/>
        </w:rPr>
        <w:t xml:space="preserve"> </w:t>
      </w:r>
      <w:r>
        <w:rPr>
          <w:i/>
          <w:color w:val="221F1F"/>
        </w:rPr>
        <w:t>the</w:t>
      </w:r>
      <w:r>
        <w:rPr>
          <w:i/>
          <w:color w:val="221F1F"/>
          <w:spacing w:val="-52"/>
        </w:rPr>
        <w:t xml:space="preserve"> </w:t>
      </w:r>
      <w:r>
        <w:rPr>
          <w:i/>
          <w:color w:val="221F1F"/>
        </w:rPr>
        <w:t>Tender.</w:t>
      </w:r>
    </w:p>
    <w:p>
      <w:pPr>
        <w:spacing w:line="232" w:lineRule="auto"/>
        <w:sectPr>
          <w:type w:val="continuous"/>
          <w:pgSz w:w="11920" w:h="16850"/>
          <w:pgMar w:top="1600" w:right="0" w:bottom="280" w:left="600" w:header="720" w:footer="720" w:gutter="0"/>
          <w:pgBorders w:offsetFrom="page">
            <w:top w:val="single" w:color="000000" w:sz="4" w:space="18"/>
            <w:left w:val="single" w:color="000000" w:sz="4" w:space="24"/>
            <w:bottom w:val="single" w:color="000000" w:sz="4" w:space="16"/>
            <w:right w:val="single" w:color="000000" w:sz="4" w:space="24"/>
          </w:pgBorders>
          <w:pgNumType w:fmt="decimal"/>
          <w:cols w:equalWidth="0" w:num="2">
            <w:col w:w="623" w:space="68"/>
            <w:col w:w="10629"/>
          </w:cols>
        </w:sectPr>
      </w:pPr>
    </w:p>
    <w:p>
      <w:pPr>
        <w:pStyle w:val="3"/>
        <w:numPr>
          <w:ilvl w:val="0"/>
          <w:numId w:val="55"/>
        </w:numPr>
        <w:tabs>
          <w:tab w:val="left" w:pos="818"/>
          <w:tab w:val="left" w:pos="819"/>
        </w:tabs>
        <w:spacing w:before="68"/>
      </w:pPr>
      <w:bookmarkStart w:id="104" w:name="_Toc23057"/>
      <w:r>
        <w:rPr>
          <w:color w:val="221F1F"/>
          <w:u w:val="thick" w:color="221F1F"/>
        </w:rPr>
        <w:t>TENDERER’S ELIGIBILITY-</w:t>
      </w:r>
      <w:r>
        <w:rPr>
          <w:color w:val="221F1F"/>
          <w:spacing w:val="-25"/>
          <w:u w:val="thick" w:color="221F1F"/>
        </w:rPr>
        <w:t xml:space="preserve"> </w:t>
      </w:r>
      <w:r>
        <w:rPr>
          <w:color w:val="221F1F"/>
          <w:u w:val="thick" w:color="221F1F"/>
        </w:rPr>
        <w:t>CONFIDENTIALBUSINESS</w:t>
      </w:r>
      <w:r>
        <w:rPr>
          <w:color w:val="221F1F"/>
          <w:spacing w:val="-23"/>
          <w:u w:val="thick" w:color="221F1F"/>
        </w:rPr>
        <w:t xml:space="preserve"> </w:t>
      </w:r>
      <w:r>
        <w:rPr>
          <w:color w:val="221F1F"/>
          <w:u w:val="thick" w:color="221F1F"/>
        </w:rPr>
        <w:t>QUESTIONNAIRE</w:t>
      </w:r>
      <w:bookmarkEnd w:id="104"/>
    </w:p>
    <w:p>
      <w:pPr>
        <w:pStyle w:val="4"/>
        <w:spacing w:before="233"/>
        <w:ind w:left="252"/>
      </w:pPr>
      <w:bookmarkStart w:id="105" w:name="_Toc6636"/>
      <w:r>
        <w:rPr>
          <w:color w:val="221F1F"/>
        </w:rPr>
        <w:t>Instruction</w:t>
      </w:r>
      <w:r>
        <w:rPr>
          <w:color w:val="221F1F"/>
          <w:spacing w:val="-4"/>
        </w:rPr>
        <w:t xml:space="preserve"> </w:t>
      </w:r>
      <w:r>
        <w:rPr>
          <w:color w:val="221F1F"/>
        </w:rPr>
        <w:t>to</w:t>
      </w:r>
      <w:r>
        <w:rPr>
          <w:color w:val="221F1F"/>
          <w:spacing w:val="-4"/>
        </w:rPr>
        <w:t xml:space="preserve"> </w:t>
      </w:r>
      <w:r>
        <w:rPr>
          <w:color w:val="221F1F"/>
        </w:rPr>
        <w:t>Tenderer</w:t>
      </w:r>
      <w:bookmarkEnd w:id="105"/>
    </w:p>
    <w:p>
      <w:pPr>
        <w:pStyle w:val="7"/>
        <w:spacing w:before="4"/>
        <w:rPr>
          <w:b/>
          <w:i/>
          <w:sz w:val="20"/>
        </w:rPr>
      </w:pPr>
    </w:p>
    <w:p>
      <w:pPr>
        <w:spacing w:line="232" w:lineRule="auto"/>
        <w:ind w:left="252" w:right="718"/>
      </w:pPr>
      <w:r>
        <w:rPr>
          <w:color w:val="221F1F"/>
          <w:spacing w:val="-1"/>
        </w:rPr>
        <w:t>Tender</w:t>
      </w:r>
      <w:r>
        <w:rPr>
          <w:color w:val="221F1F"/>
          <w:spacing w:val="-25"/>
        </w:rPr>
        <w:t xml:space="preserve"> </w:t>
      </w:r>
      <w:r>
        <w:rPr>
          <w:color w:val="221F1F"/>
          <w:spacing w:val="-1"/>
        </w:rPr>
        <w:t>is</w:t>
      </w:r>
      <w:r>
        <w:rPr>
          <w:color w:val="221F1F"/>
          <w:spacing w:val="-20"/>
        </w:rPr>
        <w:t xml:space="preserve"> </w:t>
      </w:r>
      <w:r>
        <w:rPr>
          <w:color w:val="221F1F"/>
          <w:spacing w:val="-1"/>
        </w:rPr>
        <w:t>instructed</w:t>
      </w:r>
      <w:r>
        <w:rPr>
          <w:color w:val="221F1F"/>
          <w:spacing w:val="-26"/>
        </w:rPr>
        <w:t xml:space="preserve"> </w:t>
      </w:r>
      <w:r>
        <w:rPr>
          <w:color w:val="221F1F"/>
          <w:spacing w:val="-1"/>
        </w:rPr>
        <w:t>to</w:t>
      </w:r>
      <w:r>
        <w:rPr>
          <w:color w:val="221F1F"/>
          <w:spacing w:val="-24"/>
        </w:rPr>
        <w:t xml:space="preserve"> </w:t>
      </w:r>
      <w:r>
        <w:rPr>
          <w:color w:val="221F1F"/>
          <w:spacing w:val="-1"/>
        </w:rPr>
        <w:t>complete</w:t>
      </w:r>
      <w:r>
        <w:rPr>
          <w:color w:val="221F1F"/>
          <w:spacing w:val="-22"/>
        </w:rPr>
        <w:t xml:space="preserve"> </w:t>
      </w:r>
      <w:r>
        <w:rPr>
          <w:color w:val="221F1F"/>
          <w:spacing w:val="-1"/>
        </w:rPr>
        <w:t>the</w:t>
      </w:r>
      <w:r>
        <w:rPr>
          <w:color w:val="221F1F"/>
          <w:spacing w:val="-24"/>
        </w:rPr>
        <w:t xml:space="preserve"> </w:t>
      </w:r>
      <w:r>
        <w:rPr>
          <w:color w:val="221F1F"/>
          <w:spacing w:val="-1"/>
        </w:rPr>
        <w:t>particulars</w:t>
      </w:r>
      <w:r>
        <w:rPr>
          <w:color w:val="221F1F"/>
          <w:spacing w:val="-25"/>
        </w:rPr>
        <w:t xml:space="preserve"> </w:t>
      </w:r>
      <w:r>
        <w:rPr>
          <w:color w:val="221F1F"/>
        </w:rPr>
        <w:t>required</w:t>
      </w:r>
      <w:r>
        <w:rPr>
          <w:color w:val="221F1F"/>
          <w:spacing w:val="-24"/>
        </w:rPr>
        <w:t xml:space="preserve"> </w:t>
      </w:r>
      <w:r>
        <w:rPr>
          <w:color w:val="221F1F"/>
        </w:rPr>
        <w:t>in</w:t>
      </w:r>
      <w:r>
        <w:rPr>
          <w:color w:val="221F1F"/>
          <w:spacing w:val="-23"/>
        </w:rPr>
        <w:t xml:space="preserve"> </w:t>
      </w:r>
      <w:r>
        <w:rPr>
          <w:color w:val="221F1F"/>
        </w:rPr>
        <w:t>this</w:t>
      </w:r>
      <w:r>
        <w:rPr>
          <w:color w:val="221F1F"/>
          <w:spacing w:val="-24"/>
        </w:rPr>
        <w:t xml:space="preserve"> </w:t>
      </w:r>
      <w:r>
        <w:rPr>
          <w:color w:val="221F1F"/>
        </w:rPr>
        <w:t>Form,</w:t>
      </w:r>
      <w:r>
        <w:rPr>
          <w:color w:val="221F1F"/>
          <w:spacing w:val="-21"/>
        </w:rPr>
        <w:t xml:space="preserve"> </w:t>
      </w:r>
      <w:r>
        <w:rPr>
          <w:i/>
          <w:color w:val="221F1F"/>
        </w:rPr>
        <w:t>one</w:t>
      </w:r>
      <w:r>
        <w:rPr>
          <w:i/>
          <w:color w:val="221F1F"/>
          <w:spacing w:val="-24"/>
        </w:rPr>
        <w:t xml:space="preserve"> </w:t>
      </w:r>
      <w:r>
        <w:rPr>
          <w:i/>
          <w:color w:val="221F1F"/>
        </w:rPr>
        <w:t>form</w:t>
      </w:r>
      <w:r>
        <w:rPr>
          <w:i/>
          <w:color w:val="221F1F"/>
          <w:spacing w:val="-21"/>
        </w:rPr>
        <w:t xml:space="preserve"> </w:t>
      </w:r>
      <w:r>
        <w:rPr>
          <w:i/>
          <w:color w:val="221F1F"/>
        </w:rPr>
        <w:t>for</w:t>
      </w:r>
      <w:r>
        <w:rPr>
          <w:i/>
          <w:color w:val="221F1F"/>
          <w:spacing w:val="-24"/>
        </w:rPr>
        <w:t xml:space="preserve"> </w:t>
      </w:r>
      <w:r>
        <w:rPr>
          <w:i/>
          <w:color w:val="221F1F"/>
        </w:rPr>
        <w:t>each</w:t>
      </w:r>
      <w:r>
        <w:rPr>
          <w:i/>
          <w:color w:val="221F1F"/>
          <w:spacing w:val="-23"/>
        </w:rPr>
        <w:t xml:space="preserve"> </w:t>
      </w:r>
      <w:r>
        <w:rPr>
          <w:i/>
          <w:color w:val="221F1F"/>
        </w:rPr>
        <w:t>entity</w:t>
      </w:r>
      <w:r>
        <w:rPr>
          <w:i/>
          <w:color w:val="221F1F"/>
          <w:spacing w:val="-26"/>
        </w:rPr>
        <w:t xml:space="preserve"> </w:t>
      </w:r>
      <w:r>
        <w:rPr>
          <w:i/>
          <w:color w:val="221F1F"/>
        </w:rPr>
        <w:t>if</w:t>
      </w:r>
      <w:r>
        <w:rPr>
          <w:i/>
          <w:color w:val="221F1F"/>
          <w:spacing w:val="-22"/>
        </w:rPr>
        <w:t xml:space="preserve"> </w:t>
      </w:r>
      <w:r>
        <w:rPr>
          <w:i/>
          <w:color w:val="221F1F"/>
        </w:rPr>
        <w:t>Tender is</w:t>
      </w:r>
      <w:r>
        <w:rPr>
          <w:i/>
          <w:color w:val="221F1F"/>
          <w:spacing w:val="-21"/>
        </w:rPr>
        <w:t xml:space="preserve"> </w:t>
      </w:r>
      <w:r>
        <w:rPr>
          <w:i/>
          <w:color w:val="221F1F"/>
        </w:rPr>
        <w:t>a</w:t>
      </w:r>
      <w:r>
        <w:rPr>
          <w:i/>
          <w:color w:val="221F1F"/>
          <w:spacing w:val="-23"/>
        </w:rPr>
        <w:t xml:space="preserve"> </w:t>
      </w:r>
      <w:r>
        <w:rPr>
          <w:i/>
          <w:color w:val="221F1F"/>
        </w:rPr>
        <w:t xml:space="preserve">JV. </w:t>
      </w:r>
      <w:r>
        <w:rPr>
          <w:color w:val="221F1F"/>
        </w:rPr>
        <w:t>Tenderer</w:t>
      </w:r>
      <w:r>
        <w:rPr>
          <w:color w:val="221F1F"/>
          <w:spacing w:val="-3"/>
        </w:rPr>
        <w:t xml:space="preserve"> </w:t>
      </w:r>
      <w:r>
        <w:rPr>
          <w:color w:val="221F1F"/>
        </w:rPr>
        <w:t>is</w:t>
      </w:r>
      <w:r>
        <w:rPr>
          <w:color w:val="221F1F"/>
          <w:spacing w:val="-52"/>
        </w:rPr>
        <w:t xml:space="preserve"> </w:t>
      </w:r>
      <w:r>
        <w:rPr>
          <w:color w:val="221F1F"/>
        </w:rPr>
        <w:t>further</w:t>
      </w:r>
      <w:r>
        <w:rPr>
          <w:color w:val="221F1F"/>
          <w:spacing w:val="-24"/>
        </w:rPr>
        <w:t xml:space="preserve"> </w:t>
      </w:r>
      <w:r>
        <w:rPr>
          <w:color w:val="221F1F"/>
        </w:rPr>
        <w:t>reminded</w:t>
      </w:r>
      <w:r>
        <w:rPr>
          <w:color w:val="221F1F"/>
          <w:spacing w:val="-26"/>
        </w:rPr>
        <w:t xml:space="preserve"> </w:t>
      </w:r>
      <w:r>
        <w:rPr>
          <w:color w:val="221F1F"/>
        </w:rPr>
        <w:t>that</w:t>
      </w:r>
      <w:r>
        <w:rPr>
          <w:color w:val="221F1F"/>
          <w:spacing w:val="-25"/>
        </w:rPr>
        <w:t xml:space="preserve"> </w:t>
      </w:r>
      <w:r>
        <w:rPr>
          <w:color w:val="221F1F"/>
        </w:rPr>
        <w:t>it</w:t>
      </w:r>
      <w:r>
        <w:rPr>
          <w:color w:val="221F1F"/>
          <w:spacing w:val="-26"/>
        </w:rPr>
        <w:t xml:space="preserve"> </w:t>
      </w:r>
      <w:r>
        <w:rPr>
          <w:color w:val="221F1F"/>
        </w:rPr>
        <w:t>is</w:t>
      </w:r>
      <w:r>
        <w:rPr>
          <w:color w:val="221F1F"/>
          <w:spacing w:val="-24"/>
        </w:rPr>
        <w:t xml:space="preserve"> </w:t>
      </w:r>
      <w:r>
        <w:rPr>
          <w:color w:val="221F1F"/>
        </w:rPr>
        <w:t>an</w:t>
      </w:r>
      <w:r>
        <w:rPr>
          <w:color w:val="221F1F"/>
          <w:spacing w:val="-27"/>
        </w:rPr>
        <w:t xml:space="preserve"> </w:t>
      </w:r>
      <w:r>
        <w:rPr>
          <w:color w:val="221F1F"/>
        </w:rPr>
        <w:t>offence</w:t>
      </w:r>
      <w:r>
        <w:rPr>
          <w:color w:val="221F1F"/>
          <w:spacing w:val="-25"/>
        </w:rPr>
        <w:t xml:space="preserve"> </w:t>
      </w:r>
      <w:r>
        <w:rPr>
          <w:color w:val="221F1F"/>
        </w:rPr>
        <w:t>to</w:t>
      </w:r>
      <w:r>
        <w:rPr>
          <w:color w:val="221F1F"/>
          <w:spacing w:val="-24"/>
        </w:rPr>
        <w:t xml:space="preserve"> </w:t>
      </w:r>
      <w:r>
        <w:rPr>
          <w:color w:val="221F1F"/>
        </w:rPr>
        <w:t>give</w:t>
      </w:r>
      <w:r>
        <w:rPr>
          <w:color w:val="221F1F"/>
          <w:spacing w:val="-24"/>
        </w:rPr>
        <w:t xml:space="preserve"> </w:t>
      </w:r>
      <w:r>
        <w:rPr>
          <w:color w:val="221F1F"/>
        </w:rPr>
        <w:t>false</w:t>
      </w:r>
      <w:r>
        <w:rPr>
          <w:color w:val="221F1F"/>
          <w:spacing w:val="-25"/>
        </w:rPr>
        <w:t xml:space="preserve"> </w:t>
      </w:r>
      <w:r>
        <w:rPr>
          <w:color w:val="221F1F"/>
        </w:rPr>
        <w:t>information</w:t>
      </w:r>
      <w:r>
        <w:rPr>
          <w:color w:val="221F1F"/>
          <w:spacing w:val="-25"/>
        </w:rPr>
        <w:t xml:space="preserve"> </w:t>
      </w:r>
      <w:r>
        <w:rPr>
          <w:color w:val="221F1F"/>
        </w:rPr>
        <w:t>on</w:t>
      </w:r>
      <w:r>
        <w:rPr>
          <w:color w:val="221F1F"/>
          <w:spacing w:val="-24"/>
        </w:rPr>
        <w:t xml:space="preserve"> </w:t>
      </w:r>
      <w:r>
        <w:rPr>
          <w:color w:val="221F1F"/>
        </w:rPr>
        <w:t>this</w:t>
      </w:r>
      <w:r>
        <w:rPr>
          <w:color w:val="221F1F"/>
          <w:spacing w:val="-26"/>
        </w:rPr>
        <w:t xml:space="preserve"> </w:t>
      </w:r>
      <w:r>
        <w:rPr>
          <w:color w:val="221F1F"/>
        </w:rPr>
        <w:t>Form.</w:t>
      </w:r>
    </w:p>
    <w:p>
      <w:pPr>
        <w:pStyle w:val="7"/>
        <w:spacing w:before="3"/>
        <w:rPr>
          <w:sz w:val="20"/>
        </w:rPr>
      </w:pPr>
    </w:p>
    <w:p>
      <w:pPr>
        <w:pStyle w:val="4"/>
        <w:tabs>
          <w:tab w:val="left" w:pos="809"/>
        </w:tabs>
        <w:spacing w:before="1"/>
        <w:ind w:left="252"/>
      </w:pPr>
      <w:bookmarkStart w:id="106" w:name="_Toc20632"/>
      <w:r>
        <w:rPr>
          <w:b w:val="0"/>
          <w:color w:val="221F1F"/>
        </w:rPr>
        <w:t>(a)</w:t>
      </w:r>
      <w:r>
        <w:rPr>
          <w:b w:val="0"/>
          <w:color w:val="221F1F"/>
        </w:rPr>
        <w:tab/>
      </w:r>
      <w:r>
        <w:rPr>
          <w:color w:val="221F1F"/>
          <w:spacing w:val="-2"/>
        </w:rPr>
        <w:t>Tenderer's</w:t>
      </w:r>
      <w:r>
        <w:rPr>
          <w:color w:val="221F1F"/>
          <w:spacing w:val="-25"/>
        </w:rPr>
        <w:t xml:space="preserve"> </w:t>
      </w:r>
      <w:r>
        <w:rPr>
          <w:color w:val="221F1F"/>
          <w:spacing w:val="-2"/>
        </w:rPr>
        <w:t>details</w:t>
      </w:r>
      <w:bookmarkEnd w:id="106"/>
    </w:p>
    <w:p>
      <w:pPr>
        <w:pStyle w:val="7"/>
        <w:spacing w:before="6"/>
        <w:rPr>
          <w:b/>
          <w:i/>
          <w:sz w:val="21"/>
        </w:rPr>
      </w:pPr>
    </w:p>
    <w:tbl>
      <w:tblPr>
        <w:tblStyle w:val="6"/>
        <w:tblW w:w="0" w:type="auto"/>
        <w:tblInd w:w="49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11"/>
        <w:gridCol w:w="6013"/>
        <w:gridCol w:w="342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6" w:hRule="atLeast"/>
        </w:trPr>
        <w:tc>
          <w:tcPr>
            <w:tcW w:w="711" w:type="dxa"/>
            <w:shd w:val="clear" w:color="auto" w:fill="BEBEBE"/>
          </w:tcPr>
          <w:p>
            <w:pPr>
              <w:pStyle w:val="18"/>
              <w:spacing w:line="236" w:lineRule="exact"/>
              <w:ind w:left="108"/>
              <w:rPr>
                <w:b/>
              </w:rPr>
            </w:pPr>
            <w:r>
              <w:rPr>
                <w:b/>
              </w:rPr>
              <w:t>NO</w:t>
            </w:r>
          </w:p>
        </w:tc>
        <w:tc>
          <w:tcPr>
            <w:tcW w:w="6013" w:type="dxa"/>
            <w:shd w:val="clear" w:color="auto" w:fill="BEBEBE"/>
          </w:tcPr>
          <w:p>
            <w:pPr>
              <w:pStyle w:val="18"/>
              <w:spacing w:line="236" w:lineRule="exact"/>
              <w:ind w:left="105"/>
              <w:rPr>
                <w:b/>
              </w:rPr>
            </w:pPr>
            <w:r>
              <w:rPr>
                <w:b/>
              </w:rPr>
              <w:t>ITEM</w:t>
            </w:r>
          </w:p>
        </w:tc>
        <w:tc>
          <w:tcPr>
            <w:tcW w:w="3428" w:type="dxa"/>
            <w:shd w:val="clear" w:color="auto" w:fill="BEBEBE"/>
          </w:tcPr>
          <w:p>
            <w:pPr>
              <w:pStyle w:val="18"/>
              <w:spacing w:line="236" w:lineRule="exact"/>
              <w:ind w:left="108"/>
              <w:rPr>
                <w:b/>
              </w:rPr>
            </w:pPr>
            <w:r>
              <w:rPr>
                <w:b/>
              </w:rPr>
              <w:t>DESCRIPTION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6" w:hRule="atLeast"/>
        </w:trPr>
        <w:tc>
          <w:tcPr>
            <w:tcW w:w="711" w:type="dxa"/>
          </w:tcPr>
          <w:p>
            <w:pPr>
              <w:pStyle w:val="18"/>
              <w:spacing w:line="247" w:lineRule="exact"/>
              <w:ind w:left="108"/>
            </w:pPr>
            <w:r>
              <w:t>1</w:t>
            </w:r>
          </w:p>
        </w:tc>
        <w:tc>
          <w:tcPr>
            <w:tcW w:w="6013" w:type="dxa"/>
          </w:tcPr>
          <w:p>
            <w:pPr>
              <w:pStyle w:val="18"/>
              <w:spacing w:line="247" w:lineRule="exact"/>
              <w:ind w:left="105"/>
            </w:pPr>
            <w:r>
              <w:t>Name</w:t>
            </w:r>
            <w:r>
              <w:rPr>
                <w:spacing w:val="-2"/>
              </w:rPr>
              <w:t xml:space="preserve"> </w:t>
            </w:r>
            <w:r>
              <w:t>of the</w:t>
            </w:r>
            <w:r>
              <w:rPr>
                <w:spacing w:val="-2"/>
              </w:rPr>
              <w:t xml:space="preserve"> </w:t>
            </w:r>
            <w:r>
              <w:t>procuring</w:t>
            </w:r>
            <w:r>
              <w:rPr>
                <w:spacing w:val="-4"/>
              </w:rPr>
              <w:t xml:space="preserve"> </w:t>
            </w:r>
            <w:r>
              <w:t>entity</w:t>
            </w:r>
          </w:p>
        </w:tc>
        <w:tc>
          <w:tcPr>
            <w:tcW w:w="3428" w:type="dxa"/>
          </w:tcPr>
          <w:p>
            <w:pPr>
              <w:pStyle w:val="18"/>
              <w:spacing w:line="251" w:lineRule="exact"/>
              <w:ind w:left="108"/>
              <w:rPr>
                <w:b/>
              </w:rPr>
            </w:pPr>
            <w:r>
              <w:rPr>
                <w:b/>
              </w:rPr>
              <w:t>Kenya</w:t>
            </w:r>
            <w:r>
              <w:rPr>
                <w:b/>
                <w:spacing w:val="-1"/>
              </w:rPr>
              <w:t xml:space="preserve"> </w:t>
            </w:r>
            <w:r>
              <w:rPr>
                <w:b/>
              </w:rPr>
              <w:t>Rural</w:t>
            </w:r>
            <w:r>
              <w:rPr>
                <w:b/>
                <w:spacing w:val="1"/>
              </w:rPr>
              <w:t xml:space="preserve"> </w:t>
            </w:r>
            <w:r>
              <w:rPr>
                <w:b/>
              </w:rPr>
              <w:t>Road</w:t>
            </w:r>
            <w:r>
              <w:rPr>
                <w:b/>
                <w:spacing w:val="-4"/>
              </w:rPr>
              <w:t xml:space="preserve"> </w:t>
            </w:r>
            <w:r>
              <w:rPr>
                <w:b/>
              </w:rPr>
              <w:t>Authority</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5" w:hRule="atLeast"/>
        </w:trPr>
        <w:tc>
          <w:tcPr>
            <w:tcW w:w="711" w:type="dxa"/>
          </w:tcPr>
          <w:p>
            <w:pPr>
              <w:pStyle w:val="18"/>
              <w:spacing w:line="247" w:lineRule="exact"/>
              <w:ind w:left="108"/>
            </w:pPr>
            <w:r>
              <w:t>2</w:t>
            </w:r>
          </w:p>
        </w:tc>
        <w:tc>
          <w:tcPr>
            <w:tcW w:w="6013" w:type="dxa"/>
          </w:tcPr>
          <w:p>
            <w:pPr>
              <w:pStyle w:val="18"/>
              <w:spacing w:line="247" w:lineRule="exact"/>
              <w:ind w:left="105"/>
            </w:pPr>
            <w:r>
              <w:t>Reference Number</w:t>
            </w:r>
            <w:r>
              <w:rPr>
                <w:spacing w:val="1"/>
              </w:rPr>
              <w:t xml:space="preserve"> </w:t>
            </w:r>
            <w:r>
              <w:t>of</w:t>
            </w:r>
            <w:r>
              <w:rPr>
                <w:spacing w:val="-2"/>
              </w:rPr>
              <w:t xml:space="preserve"> </w:t>
            </w:r>
            <w:r>
              <w:t>the</w:t>
            </w:r>
            <w:r>
              <w:rPr>
                <w:spacing w:val="-2"/>
              </w:rPr>
              <w:t xml:space="preserve"> </w:t>
            </w:r>
            <w:r>
              <w:t>Tender</w:t>
            </w:r>
          </w:p>
        </w:tc>
        <w:tc>
          <w:tcPr>
            <w:tcW w:w="3428"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6" w:hRule="atLeast"/>
        </w:trPr>
        <w:tc>
          <w:tcPr>
            <w:tcW w:w="711" w:type="dxa"/>
          </w:tcPr>
          <w:p>
            <w:pPr>
              <w:pStyle w:val="18"/>
              <w:spacing w:line="247" w:lineRule="exact"/>
              <w:ind w:left="108"/>
            </w:pPr>
            <w:r>
              <w:t>3</w:t>
            </w:r>
          </w:p>
        </w:tc>
        <w:tc>
          <w:tcPr>
            <w:tcW w:w="6013" w:type="dxa"/>
          </w:tcPr>
          <w:p>
            <w:pPr>
              <w:pStyle w:val="18"/>
              <w:spacing w:line="247" w:lineRule="exact"/>
              <w:ind w:left="105"/>
            </w:pPr>
            <w:r>
              <w:t>Date and</w:t>
            </w:r>
            <w:r>
              <w:rPr>
                <w:spacing w:val="-3"/>
              </w:rPr>
              <w:t xml:space="preserve"> </w:t>
            </w:r>
            <w:r>
              <w:t>Time</w:t>
            </w:r>
            <w:r>
              <w:rPr>
                <w:spacing w:val="-1"/>
              </w:rPr>
              <w:t xml:space="preserve"> </w:t>
            </w:r>
            <w:r>
              <w:t>of</w:t>
            </w:r>
            <w:r>
              <w:rPr>
                <w:spacing w:val="-2"/>
              </w:rPr>
              <w:t xml:space="preserve"> </w:t>
            </w:r>
            <w:r>
              <w:t>Tender Opening</w:t>
            </w:r>
          </w:p>
        </w:tc>
        <w:tc>
          <w:tcPr>
            <w:tcW w:w="3428"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5" w:hRule="atLeast"/>
        </w:trPr>
        <w:tc>
          <w:tcPr>
            <w:tcW w:w="711" w:type="dxa"/>
          </w:tcPr>
          <w:p>
            <w:pPr>
              <w:pStyle w:val="18"/>
              <w:spacing w:line="247" w:lineRule="exact"/>
              <w:ind w:left="108"/>
            </w:pPr>
            <w:r>
              <w:t>4</w:t>
            </w:r>
          </w:p>
        </w:tc>
        <w:tc>
          <w:tcPr>
            <w:tcW w:w="6013" w:type="dxa"/>
          </w:tcPr>
          <w:p>
            <w:pPr>
              <w:pStyle w:val="18"/>
              <w:spacing w:line="247" w:lineRule="exact"/>
              <w:ind w:left="105"/>
            </w:pPr>
            <w:r>
              <w:t>Name</w:t>
            </w:r>
            <w:r>
              <w:rPr>
                <w:spacing w:val="-1"/>
              </w:rPr>
              <w:t xml:space="preserve"> </w:t>
            </w:r>
            <w:r>
              <w:t>of the</w:t>
            </w:r>
            <w:r>
              <w:rPr>
                <w:spacing w:val="-3"/>
              </w:rPr>
              <w:t xml:space="preserve"> </w:t>
            </w:r>
            <w:r>
              <w:t>tenderer</w:t>
            </w:r>
          </w:p>
        </w:tc>
        <w:tc>
          <w:tcPr>
            <w:tcW w:w="3428"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83" w:hRule="atLeast"/>
        </w:trPr>
        <w:tc>
          <w:tcPr>
            <w:tcW w:w="711" w:type="dxa"/>
          </w:tcPr>
          <w:p>
            <w:pPr>
              <w:pStyle w:val="18"/>
              <w:spacing w:line="247" w:lineRule="exact"/>
              <w:ind w:left="108"/>
            </w:pPr>
            <w:r>
              <w:t>5</w:t>
            </w:r>
          </w:p>
        </w:tc>
        <w:tc>
          <w:tcPr>
            <w:tcW w:w="6013" w:type="dxa"/>
          </w:tcPr>
          <w:p>
            <w:pPr>
              <w:pStyle w:val="18"/>
              <w:spacing w:line="247" w:lineRule="exact"/>
              <w:ind w:left="105"/>
            </w:pPr>
            <w:r>
              <w:t>Full</w:t>
            </w:r>
            <w:r>
              <w:rPr>
                <w:spacing w:val="-1"/>
              </w:rPr>
              <w:t xml:space="preserve"> </w:t>
            </w:r>
            <w:r>
              <w:t>Address and</w:t>
            </w:r>
            <w:r>
              <w:rPr>
                <w:spacing w:val="-2"/>
              </w:rPr>
              <w:t xml:space="preserve"> </w:t>
            </w:r>
            <w:r>
              <w:t>Contract</w:t>
            </w:r>
            <w:r>
              <w:rPr>
                <w:spacing w:val="-3"/>
              </w:rPr>
              <w:t xml:space="preserve"> </w:t>
            </w:r>
            <w:r>
              <w:t>Detail</w:t>
            </w:r>
            <w:r>
              <w:rPr>
                <w:spacing w:val="-1"/>
              </w:rPr>
              <w:t xml:space="preserve"> </w:t>
            </w:r>
            <w:r>
              <w:t>of</w:t>
            </w:r>
            <w:r>
              <w:rPr>
                <w:spacing w:val="-1"/>
              </w:rPr>
              <w:t xml:space="preserve"> </w:t>
            </w:r>
            <w:r>
              <w:t>the</w:t>
            </w:r>
            <w:r>
              <w:rPr>
                <w:spacing w:val="-1"/>
              </w:rPr>
              <w:t xml:space="preserve"> </w:t>
            </w:r>
            <w:r>
              <w:t>Tenderer</w:t>
            </w:r>
          </w:p>
        </w:tc>
        <w:tc>
          <w:tcPr>
            <w:tcW w:w="3428" w:type="dxa"/>
          </w:tcPr>
          <w:p>
            <w:pPr>
              <w:pStyle w:val="18"/>
              <w:ind w:left="108" w:right="2508"/>
            </w:pPr>
            <w:r>
              <w:t>Country</w:t>
            </w:r>
            <w:r>
              <w:rPr>
                <w:spacing w:val="1"/>
              </w:rPr>
              <w:t xml:space="preserve"> </w:t>
            </w:r>
            <w:r>
              <w:t>City</w:t>
            </w:r>
            <w:r>
              <w:rPr>
                <w:spacing w:val="1"/>
              </w:rPr>
              <w:t xml:space="preserve"> </w:t>
            </w:r>
            <w:r>
              <w:t>Location</w:t>
            </w:r>
            <w:r>
              <w:rPr>
                <w:spacing w:val="-52"/>
              </w:rPr>
              <w:t xml:space="preserve"> </w:t>
            </w:r>
            <w:r>
              <w:t>Building</w:t>
            </w:r>
            <w:r>
              <w:rPr>
                <w:spacing w:val="-52"/>
              </w:rPr>
              <w:t xml:space="preserve"> </w:t>
            </w:r>
            <w:r>
              <w:t>Floor</w:t>
            </w:r>
          </w:p>
          <w:p>
            <w:pPr>
              <w:pStyle w:val="18"/>
              <w:ind w:left="108"/>
            </w:pPr>
            <w:r>
              <w:t>Postal</w:t>
            </w:r>
            <w:r>
              <w:rPr>
                <w:spacing w:val="-1"/>
              </w:rPr>
              <w:t xml:space="preserve"> </w:t>
            </w:r>
            <w:r>
              <w:t>Address</w:t>
            </w:r>
          </w:p>
          <w:p>
            <w:pPr>
              <w:pStyle w:val="18"/>
              <w:spacing w:line="250" w:lineRule="exact"/>
              <w:ind w:left="108"/>
            </w:pPr>
            <w:r>
              <w:t>Name</w:t>
            </w:r>
            <w:r>
              <w:rPr>
                <w:spacing w:val="-1"/>
              </w:rPr>
              <w:t xml:space="preserve"> </w:t>
            </w:r>
            <w:r>
              <w:t>and</w:t>
            </w:r>
            <w:r>
              <w:rPr>
                <w:spacing w:val="-1"/>
              </w:rPr>
              <w:t xml:space="preserve"> </w:t>
            </w:r>
            <w:r>
              <w:t>email</w:t>
            </w:r>
            <w:r>
              <w:rPr>
                <w:spacing w:val="1"/>
              </w:rPr>
              <w:t xml:space="preserve"> </w:t>
            </w:r>
            <w:r>
              <w:t>of</w:t>
            </w:r>
            <w:r>
              <w:rPr>
                <w:spacing w:val="-1"/>
              </w:rPr>
              <w:t xml:space="preserve"> </w:t>
            </w:r>
            <w:r>
              <w:t>contact</w:t>
            </w:r>
            <w:r>
              <w:rPr>
                <w:spacing w:val="-3"/>
              </w:rPr>
              <w:t xml:space="preserve"> </w:t>
            </w:r>
            <w:r>
              <w:t>person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7" w:hRule="atLeast"/>
        </w:trPr>
        <w:tc>
          <w:tcPr>
            <w:tcW w:w="711" w:type="dxa"/>
          </w:tcPr>
          <w:p>
            <w:pPr>
              <w:pStyle w:val="18"/>
              <w:spacing w:line="247" w:lineRule="exact"/>
              <w:ind w:left="108"/>
            </w:pPr>
            <w:r>
              <w:t>6</w:t>
            </w:r>
          </w:p>
        </w:tc>
        <w:tc>
          <w:tcPr>
            <w:tcW w:w="6013" w:type="dxa"/>
          </w:tcPr>
          <w:p>
            <w:pPr>
              <w:pStyle w:val="18"/>
              <w:spacing w:line="247" w:lineRule="exact"/>
              <w:ind w:left="105"/>
            </w:pPr>
            <w:r>
              <w:t>Current</w:t>
            </w:r>
            <w:r>
              <w:rPr>
                <w:spacing w:val="-3"/>
              </w:rPr>
              <w:t xml:space="preserve"> </w:t>
            </w:r>
            <w:r>
              <w:t>Trade</w:t>
            </w:r>
            <w:r>
              <w:rPr>
                <w:spacing w:val="-1"/>
              </w:rPr>
              <w:t xml:space="preserve"> </w:t>
            </w:r>
            <w:r>
              <w:t>License</w:t>
            </w:r>
            <w:r>
              <w:rPr>
                <w:spacing w:val="-1"/>
              </w:rPr>
              <w:t xml:space="preserve"> </w:t>
            </w:r>
            <w:r>
              <w:t>Registration</w:t>
            </w:r>
            <w:r>
              <w:rPr>
                <w:spacing w:val="-1"/>
              </w:rPr>
              <w:t xml:space="preserve"> </w:t>
            </w:r>
            <w:r>
              <w:t>Number</w:t>
            </w:r>
            <w:r>
              <w:rPr>
                <w:spacing w:val="1"/>
              </w:rPr>
              <w:t xml:space="preserve"> </w:t>
            </w:r>
            <w:r>
              <w:t>and</w:t>
            </w:r>
            <w:r>
              <w:rPr>
                <w:spacing w:val="-3"/>
              </w:rPr>
              <w:t xml:space="preserve"> </w:t>
            </w:r>
            <w:r>
              <w:t>Expiring</w:t>
            </w:r>
            <w:r>
              <w:rPr>
                <w:spacing w:val="-4"/>
              </w:rPr>
              <w:t xml:space="preserve"> </w:t>
            </w:r>
            <w:r>
              <w:t>date</w:t>
            </w:r>
          </w:p>
        </w:tc>
        <w:tc>
          <w:tcPr>
            <w:tcW w:w="3428"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9" w:hRule="atLeast"/>
        </w:trPr>
        <w:tc>
          <w:tcPr>
            <w:tcW w:w="711" w:type="dxa"/>
          </w:tcPr>
          <w:p>
            <w:pPr>
              <w:pStyle w:val="18"/>
              <w:spacing w:line="247" w:lineRule="exact"/>
              <w:ind w:left="108"/>
            </w:pPr>
            <w:r>
              <w:t>7</w:t>
            </w:r>
          </w:p>
        </w:tc>
        <w:tc>
          <w:tcPr>
            <w:tcW w:w="6013" w:type="dxa"/>
          </w:tcPr>
          <w:p>
            <w:pPr>
              <w:pStyle w:val="18"/>
              <w:spacing w:line="242" w:lineRule="auto"/>
              <w:ind w:left="105" w:right="91"/>
            </w:pPr>
            <w:r>
              <w:t>Name,</w:t>
            </w:r>
            <w:r>
              <w:rPr>
                <w:spacing w:val="28"/>
              </w:rPr>
              <w:t xml:space="preserve"> </w:t>
            </w:r>
            <w:r>
              <w:t>country</w:t>
            </w:r>
            <w:r>
              <w:rPr>
                <w:spacing w:val="26"/>
              </w:rPr>
              <w:t xml:space="preserve"> </w:t>
            </w:r>
            <w:r>
              <w:t>and</w:t>
            </w:r>
            <w:r>
              <w:rPr>
                <w:spacing w:val="25"/>
              </w:rPr>
              <w:t xml:space="preserve"> </w:t>
            </w:r>
            <w:r>
              <w:t>full</w:t>
            </w:r>
            <w:r>
              <w:rPr>
                <w:spacing w:val="27"/>
              </w:rPr>
              <w:t xml:space="preserve"> </w:t>
            </w:r>
            <w:r>
              <w:t>address(</w:t>
            </w:r>
            <w:r>
              <w:rPr>
                <w:spacing w:val="29"/>
              </w:rPr>
              <w:t xml:space="preserve"> </w:t>
            </w:r>
            <w:r>
              <w:rPr>
                <w:i/>
              </w:rPr>
              <w:t>postal</w:t>
            </w:r>
            <w:r>
              <w:rPr>
                <w:i/>
                <w:spacing w:val="27"/>
              </w:rPr>
              <w:t xml:space="preserve"> </w:t>
            </w:r>
            <w:r>
              <w:rPr>
                <w:i/>
              </w:rPr>
              <w:t>and</w:t>
            </w:r>
            <w:r>
              <w:rPr>
                <w:i/>
                <w:spacing w:val="25"/>
              </w:rPr>
              <w:t xml:space="preserve"> </w:t>
            </w:r>
            <w:r>
              <w:rPr>
                <w:i/>
              </w:rPr>
              <w:t>physical</w:t>
            </w:r>
            <w:r>
              <w:rPr>
                <w:i/>
                <w:spacing w:val="27"/>
              </w:rPr>
              <w:t xml:space="preserve"> </w:t>
            </w:r>
            <w:r>
              <w:rPr>
                <w:i/>
              </w:rPr>
              <w:t>addresses,</w:t>
            </w:r>
            <w:r>
              <w:rPr>
                <w:i/>
                <w:spacing w:val="-52"/>
              </w:rPr>
              <w:t xml:space="preserve"> </w:t>
            </w:r>
            <w:r>
              <w:rPr>
                <w:i/>
              </w:rPr>
              <w:t>email</w:t>
            </w:r>
            <w:r>
              <w:rPr>
                <w:i/>
                <w:spacing w:val="-2"/>
              </w:rPr>
              <w:t xml:space="preserve"> </w:t>
            </w:r>
            <w:r>
              <w:rPr>
                <w:i/>
              </w:rPr>
              <w:t>and</w:t>
            </w:r>
            <w:r>
              <w:rPr>
                <w:i/>
                <w:spacing w:val="-3"/>
              </w:rPr>
              <w:t xml:space="preserve"> </w:t>
            </w:r>
            <w:r>
              <w:rPr>
                <w:i/>
              </w:rPr>
              <w:t xml:space="preserve">telephone number) </w:t>
            </w:r>
            <w:r>
              <w:t>of</w:t>
            </w:r>
            <w:r>
              <w:rPr>
                <w:spacing w:val="1"/>
              </w:rPr>
              <w:t xml:space="preserve"> </w:t>
            </w:r>
            <w:r>
              <w:t>Registration</w:t>
            </w:r>
            <w:r>
              <w:rPr>
                <w:spacing w:val="-3"/>
              </w:rPr>
              <w:t xml:space="preserve"> </w:t>
            </w:r>
            <w:r>
              <w:t>Body</w:t>
            </w:r>
            <w:r>
              <w:rPr>
                <w:spacing w:val="-3"/>
              </w:rPr>
              <w:t xml:space="preserve"> </w:t>
            </w:r>
            <w:r>
              <w:t>Agency</w:t>
            </w:r>
          </w:p>
        </w:tc>
        <w:tc>
          <w:tcPr>
            <w:tcW w:w="3428"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711" w:type="dxa"/>
          </w:tcPr>
          <w:p>
            <w:pPr>
              <w:pStyle w:val="18"/>
              <w:spacing w:line="249" w:lineRule="exact"/>
              <w:ind w:left="108"/>
            </w:pPr>
            <w:r>
              <w:t>8</w:t>
            </w:r>
          </w:p>
        </w:tc>
        <w:tc>
          <w:tcPr>
            <w:tcW w:w="6013" w:type="dxa"/>
          </w:tcPr>
          <w:p>
            <w:pPr>
              <w:pStyle w:val="18"/>
              <w:spacing w:line="249" w:lineRule="exact"/>
              <w:ind w:left="105"/>
            </w:pPr>
            <w:r>
              <w:t>Description</w:t>
            </w:r>
            <w:r>
              <w:rPr>
                <w:spacing w:val="-5"/>
              </w:rPr>
              <w:t xml:space="preserve"> </w:t>
            </w:r>
            <w:r>
              <w:t>of</w:t>
            </w:r>
            <w:r>
              <w:rPr>
                <w:spacing w:val="-1"/>
              </w:rPr>
              <w:t xml:space="preserve"> </w:t>
            </w:r>
            <w:r>
              <w:t>Nature</w:t>
            </w:r>
            <w:r>
              <w:rPr>
                <w:spacing w:val="-1"/>
              </w:rPr>
              <w:t xml:space="preserve"> </w:t>
            </w:r>
            <w:r>
              <w:t>of</w:t>
            </w:r>
            <w:r>
              <w:rPr>
                <w:spacing w:val="-1"/>
              </w:rPr>
              <w:t xml:space="preserve"> </w:t>
            </w:r>
            <w:r>
              <w:t>Business</w:t>
            </w:r>
          </w:p>
        </w:tc>
        <w:tc>
          <w:tcPr>
            <w:tcW w:w="3428"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2" w:hRule="atLeast"/>
        </w:trPr>
        <w:tc>
          <w:tcPr>
            <w:tcW w:w="711" w:type="dxa"/>
          </w:tcPr>
          <w:p>
            <w:pPr>
              <w:pStyle w:val="18"/>
              <w:spacing w:line="247" w:lineRule="exact"/>
              <w:ind w:left="108"/>
            </w:pPr>
            <w:r>
              <w:t>9</w:t>
            </w:r>
          </w:p>
        </w:tc>
        <w:tc>
          <w:tcPr>
            <w:tcW w:w="6013" w:type="dxa"/>
          </w:tcPr>
          <w:p>
            <w:pPr>
              <w:pStyle w:val="18"/>
              <w:spacing w:line="247" w:lineRule="exact"/>
              <w:ind w:left="105"/>
            </w:pPr>
            <w:r>
              <w:t>Maximum</w:t>
            </w:r>
            <w:r>
              <w:rPr>
                <w:spacing w:val="-3"/>
              </w:rPr>
              <w:t xml:space="preserve"> </w:t>
            </w:r>
            <w:r>
              <w:t>value of</w:t>
            </w:r>
            <w:r>
              <w:rPr>
                <w:spacing w:val="-2"/>
              </w:rPr>
              <w:t xml:space="preserve"> </w:t>
            </w:r>
            <w:r>
              <w:t>business which</w:t>
            </w:r>
            <w:r>
              <w:rPr>
                <w:spacing w:val="-3"/>
              </w:rPr>
              <w:t xml:space="preserve"> </w:t>
            </w:r>
            <w:r>
              <w:t>the</w:t>
            </w:r>
            <w:r>
              <w:rPr>
                <w:spacing w:val="-5"/>
              </w:rPr>
              <w:t xml:space="preserve"> </w:t>
            </w:r>
            <w:r>
              <w:t>Tenderer handles</w:t>
            </w:r>
          </w:p>
        </w:tc>
        <w:tc>
          <w:tcPr>
            <w:tcW w:w="3428"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54" w:hRule="atLeast"/>
        </w:trPr>
        <w:tc>
          <w:tcPr>
            <w:tcW w:w="711" w:type="dxa"/>
          </w:tcPr>
          <w:p>
            <w:pPr>
              <w:pStyle w:val="18"/>
              <w:spacing w:line="249" w:lineRule="exact"/>
              <w:ind w:left="108"/>
            </w:pPr>
            <w:r>
              <w:t>10</w:t>
            </w:r>
          </w:p>
        </w:tc>
        <w:tc>
          <w:tcPr>
            <w:tcW w:w="6013" w:type="dxa"/>
          </w:tcPr>
          <w:p>
            <w:pPr>
              <w:pStyle w:val="18"/>
              <w:ind w:left="105" w:right="96"/>
              <w:jc w:val="both"/>
              <w:rPr>
                <w:i/>
              </w:rPr>
            </w:pPr>
            <w:r>
              <w:t>State if Tenders Company is listed in stock exchange, give name</w:t>
            </w:r>
            <w:r>
              <w:rPr>
                <w:spacing w:val="1"/>
              </w:rPr>
              <w:t xml:space="preserve"> </w:t>
            </w:r>
            <w:r>
              <w:t>and</w:t>
            </w:r>
            <w:r>
              <w:rPr>
                <w:spacing w:val="1"/>
              </w:rPr>
              <w:t xml:space="preserve"> </w:t>
            </w:r>
            <w:r>
              <w:t>full</w:t>
            </w:r>
            <w:r>
              <w:rPr>
                <w:spacing w:val="1"/>
              </w:rPr>
              <w:t xml:space="preserve"> </w:t>
            </w:r>
            <w:r>
              <w:t>address</w:t>
            </w:r>
            <w:r>
              <w:rPr>
                <w:spacing w:val="1"/>
              </w:rPr>
              <w:t xml:space="preserve"> </w:t>
            </w:r>
            <w:r>
              <w:rPr>
                <w:i/>
              </w:rPr>
              <w:t>(postal</w:t>
            </w:r>
            <w:r>
              <w:rPr>
                <w:i/>
                <w:spacing w:val="1"/>
              </w:rPr>
              <w:t xml:space="preserve"> </w:t>
            </w:r>
            <w:r>
              <w:rPr>
                <w:i/>
              </w:rPr>
              <w:t>and</w:t>
            </w:r>
            <w:r>
              <w:rPr>
                <w:i/>
                <w:spacing w:val="1"/>
              </w:rPr>
              <w:t xml:space="preserve"> </w:t>
            </w:r>
            <w:r>
              <w:rPr>
                <w:i/>
              </w:rPr>
              <w:t>physical</w:t>
            </w:r>
            <w:r>
              <w:rPr>
                <w:i/>
                <w:spacing w:val="1"/>
              </w:rPr>
              <w:t xml:space="preserve"> </w:t>
            </w:r>
            <w:r>
              <w:rPr>
                <w:i/>
              </w:rPr>
              <w:t>addresses,</w:t>
            </w:r>
            <w:r>
              <w:rPr>
                <w:i/>
                <w:spacing w:val="1"/>
              </w:rPr>
              <w:t xml:space="preserve"> </w:t>
            </w:r>
            <w:r>
              <w:rPr>
                <w:i/>
              </w:rPr>
              <w:t>email,</w:t>
            </w:r>
            <w:r>
              <w:rPr>
                <w:i/>
                <w:spacing w:val="1"/>
              </w:rPr>
              <w:t xml:space="preserve"> </w:t>
            </w:r>
            <w:r>
              <w:rPr>
                <w:i/>
              </w:rPr>
              <w:t>and</w:t>
            </w:r>
            <w:r>
              <w:rPr>
                <w:i/>
                <w:spacing w:val="1"/>
              </w:rPr>
              <w:t xml:space="preserve"> </w:t>
            </w:r>
            <w:r>
              <w:rPr>
                <w:i/>
              </w:rPr>
              <w:t>telephone</w:t>
            </w:r>
            <w:r>
              <w:rPr>
                <w:i/>
                <w:spacing w:val="-1"/>
              </w:rPr>
              <w:t xml:space="preserve"> </w:t>
            </w:r>
            <w:r>
              <w:rPr>
                <w:i/>
              </w:rPr>
              <w:t>number)</w:t>
            </w:r>
            <w:r>
              <w:rPr>
                <w:i/>
                <w:spacing w:val="-1"/>
              </w:rPr>
              <w:t xml:space="preserve"> </w:t>
            </w:r>
            <w:r>
              <w:rPr>
                <w:i/>
              </w:rPr>
              <w:t>of</w:t>
            </w:r>
            <w:r>
              <w:rPr>
                <w:i/>
                <w:spacing w:val="1"/>
              </w:rPr>
              <w:t xml:space="preserve"> </w:t>
            </w:r>
            <w:r>
              <w:rPr>
                <w:i/>
              </w:rPr>
              <w:t>state</w:t>
            </w:r>
            <w:r>
              <w:rPr>
                <w:i/>
                <w:spacing w:val="-2"/>
              </w:rPr>
              <w:t xml:space="preserve"> </w:t>
            </w:r>
            <w:r>
              <w:rPr>
                <w:i/>
              </w:rPr>
              <w:t>which stock</w:t>
            </w:r>
            <w:r>
              <w:rPr>
                <w:i/>
                <w:spacing w:val="-1"/>
              </w:rPr>
              <w:t xml:space="preserve"> </w:t>
            </w:r>
            <w:r>
              <w:rPr>
                <w:i/>
              </w:rPr>
              <w:t>exchange</w:t>
            </w:r>
          </w:p>
        </w:tc>
        <w:tc>
          <w:tcPr>
            <w:tcW w:w="3428" w:type="dxa"/>
          </w:tcPr>
          <w:p>
            <w:pPr>
              <w:pStyle w:val="18"/>
            </w:pPr>
          </w:p>
        </w:tc>
      </w:tr>
    </w:tbl>
    <w:p>
      <w:pPr>
        <w:spacing w:before="126"/>
        <w:ind w:left="821"/>
        <w:rPr>
          <w:b/>
        </w:rPr>
      </w:pPr>
      <w:r>
        <w:rPr>
          <w:b/>
          <w:color w:val="221F1F"/>
          <w:u w:val="thick" w:color="221F1F"/>
        </w:rPr>
        <w:t>General</w:t>
      </w:r>
      <w:r>
        <w:rPr>
          <w:b/>
          <w:color w:val="221F1F"/>
          <w:spacing w:val="-4"/>
          <w:u w:val="thick" w:color="221F1F"/>
        </w:rPr>
        <w:t xml:space="preserve"> </w:t>
      </w:r>
      <w:r>
        <w:rPr>
          <w:b/>
          <w:color w:val="221F1F"/>
          <w:u w:val="thick" w:color="221F1F"/>
        </w:rPr>
        <w:t>and</w:t>
      </w:r>
      <w:r>
        <w:rPr>
          <w:b/>
          <w:color w:val="221F1F"/>
          <w:spacing w:val="-2"/>
          <w:u w:val="thick" w:color="221F1F"/>
        </w:rPr>
        <w:t xml:space="preserve"> </w:t>
      </w:r>
      <w:r>
        <w:rPr>
          <w:b/>
          <w:color w:val="221F1F"/>
          <w:u w:val="thick" w:color="221F1F"/>
        </w:rPr>
        <w:t>Speciﬁc</w:t>
      </w:r>
      <w:r>
        <w:rPr>
          <w:b/>
          <w:color w:val="221F1F"/>
          <w:spacing w:val="-1"/>
          <w:u w:val="thick" w:color="221F1F"/>
        </w:rPr>
        <w:t xml:space="preserve"> </w:t>
      </w:r>
      <w:r>
        <w:rPr>
          <w:b/>
          <w:color w:val="221F1F"/>
          <w:u w:val="thick" w:color="221F1F"/>
        </w:rPr>
        <w:t>Details</w:t>
      </w:r>
    </w:p>
    <w:p>
      <w:pPr>
        <w:pStyle w:val="7"/>
        <w:spacing w:before="8"/>
        <w:rPr>
          <w:b/>
          <w:sz w:val="19"/>
        </w:rPr>
      </w:pPr>
    </w:p>
    <w:p>
      <w:pPr>
        <w:pStyle w:val="17"/>
        <w:numPr>
          <w:ilvl w:val="0"/>
          <w:numId w:val="56"/>
        </w:numPr>
        <w:tabs>
          <w:tab w:val="left" w:pos="1365"/>
          <w:tab w:val="left" w:pos="1367"/>
        </w:tabs>
        <w:ind w:hanging="546"/>
      </w:pPr>
      <w:r>
        <w:rPr>
          <w:b/>
          <w:color w:val="221F1F"/>
        </w:rPr>
        <w:t>Sole</w:t>
      </w:r>
      <w:r>
        <w:rPr>
          <w:b/>
          <w:color w:val="221F1F"/>
          <w:spacing w:val="-9"/>
        </w:rPr>
        <w:t xml:space="preserve"> </w:t>
      </w:r>
      <w:r>
        <w:rPr>
          <w:b/>
          <w:color w:val="221F1F"/>
        </w:rPr>
        <w:t>Proprietor,</w:t>
      </w:r>
      <w:r>
        <w:rPr>
          <w:b/>
          <w:color w:val="221F1F"/>
          <w:spacing w:val="-10"/>
        </w:rPr>
        <w:t xml:space="preserve"> </w:t>
      </w:r>
      <w:r>
        <w:rPr>
          <w:color w:val="221F1F"/>
        </w:rPr>
        <w:t>provide</w:t>
      </w:r>
      <w:r>
        <w:rPr>
          <w:color w:val="221F1F"/>
          <w:spacing w:val="-6"/>
        </w:rPr>
        <w:t xml:space="preserve"> </w:t>
      </w:r>
      <w:r>
        <w:rPr>
          <w:color w:val="221F1F"/>
        </w:rPr>
        <w:t>the</w:t>
      </w:r>
      <w:r>
        <w:rPr>
          <w:color w:val="221F1F"/>
          <w:spacing w:val="-7"/>
        </w:rPr>
        <w:t xml:space="preserve"> </w:t>
      </w:r>
      <w:r>
        <w:rPr>
          <w:color w:val="221F1F"/>
        </w:rPr>
        <w:t>following</w:t>
      </w:r>
      <w:r>
        <w:rPr>
          <w:color w:val="221F1F"/>
          <w:spacing w:val="-8"/>
        </w:rPr>
        <w:t xml:space="preserve"> </w:t>
      </w:r>
      <w:r>
        <w:rPr>
          <w:color w:val="221F1F"/>
        </w:rPr>
        <w:t>details.</w:t>
      </w:r>
    </w:p>
    <w:p>
      <w:pPr>
        <w:pStyle w:val="7"/>
        <w:spacing w:before="5"/>
        <w:rPr>
          <w:sz w:val="20"/>
        </w:rPr>
      </w:pPr>
    </w:p>
    <w:p>
      <w:pPr>
        <w:pStyle w:val="7"/>
        <w:tabs>
          <w:tab w:val="left" w:pos="5276"/>
          <w:tab w:val="left" w:pos="5331"/>
          <w:tab w:val="left" w:pos="7407"/>
          <w:tab w:val="left" w:pos="9320"/>
          <w:tab w:val="left" w:pos="10257"/>
        </w:tabs>
        <w:spacing w:line="439" w:lineRule="auto"/>
        <w:ind w:left="821" w:right="1051"/>
      </w:pPr>
      <w:r>
        <w:rPr>
          <w:color w:val="221F1F"/>
        </w:rPr>
        <w:t>Name</w:t>
      </w:r>
      <w:r>
        <w:rPr>
          <w:color w:val="221F1F"/>
          <w:spacing w:val="-1"/>
        </w:rPr>
        <w:t xml:space="preserve"> </w:t>
      </w:r>
      <w:r>
        <w:rPr>
          <w:color w:val="221F1F"/>
        </w:rPr>
        <w:t>in</w:t>
      </w:r>
      <w:r>
        <w:rPr>
          <w:color w:val="221F1F"/>
          <w:spacing w:val="-1"/>
        </w:rPr>
        <w:t xml:space="preserve"> </w:t>
      </w:r>
      <w:r>
        <w:rPr>
          <w:color w:val="221F1F"/>
        </w:rPr>
        <w:t>full</w:t>
      </w:r>
      <w:r>
        <w:rPr>
          <w:color w:val="221F1F"/>
          <w:u w:val="single" w:color="211E1F"/>
        </w:rPr>
        <w:tab/>
      </w:r>
      <w:r>
        <w:rPr>
          <w:color w:val="221F1F"/>
        </w:rPr>
        <w:t>Age</w:t>
      </w:r>
      <w:r>
        <w:rPr>
          <w:color w:val="221F1F"/>
          <w:u w:val="single" w:color="211E1F"/>
        </w:rPr>
        <w:tab/>
      </w:r>
      <w:r>
        <w:rPr>
          <w:color w:val="221F1F"/>
        </w:rPr>
        <w:t>Nationality</w:t>
      </w:r>
      <w:r>
        <w:rPr>
          <w:color w:val="221F1F"/>
          <w:u w:val="single" w:color="211E1F"/>
        </w:rPr>
        <w:tab/>
      </w:r>
      <w:r>
        <w:rPr>
          <w:color w:val="221F1F"/>
          <w:u w:val="single" w:color="211E1F"/>
        </w:rPr>
        <w:tab/>
      </w:r>
      <w:r>
        <w:rPr>
          <w:color w:val="221F1F"/>
        </w:rPr>
        <w:t xml:space="preserve"> Country</w:t>
      </w:r>
      <w:r>
        <w:rPr>
          <w:color w:val="221F1F"/>
          <w:spacing w:val="-6"/>
        </w:rPr>
        <w:t xml:space="preserve"> </w:t>
      </w:r>
      <w:r>
        <w:rPr>
          <w:color w:val="221F1F"/>
        </w:rPr>
        <w:t>of Origin</w:t>
      </w:r>
      <w:r>
        <w:rPr>
          <w:color w:val="221F1F"/>
          <w:u w:val="single" w:color="211E1F"/>
        </w:rPr>
        <w:tab/>
      </w:r>
      <w:r>
        <w:rPr>
          <w:color w:val="221F1F"/>
          <w:u w:val="single" w:color="211E1F"/>
        </w:rPr>
        <w:tab/>
      </w:r>
      <w:r>
        <w:rPr>
          <w:color w:val="221F1F"/>
        </w:rPr>
        <w:t>Citizenship</w:t>
      </w:r>
      <w:r>
        <w:rPr>
          <w:color w:val="221F1F"/>
          <w:spacing w:val="1"/>
        </w:rPr>
        <w:t xml:space="preserve"> </w:t>
      </w:r>
      <w:r>
        <w:rPr>
          <w:color w:val="221F1F"/>
          <w:u w:val="single" w:color="211E1F"/>
        </w:rPr>
        <w:t xml:space="preserve"> </w:t>
      </w:r>
      <w:r>
        <w:rPr>
          <w:color w:val="221F1F"/>
          <w:u w:val="single" w:color="211E1F"/>
        </w:rPr>
        <w:tab/>
      </w:r>
      <w:r>
        <w:rPr>
          <w:color w:val="221F1F"/>
          <w:u w:val="single" w:color="211E1F"/>
        </w:rPr>
        <w:tab/>
      </w:r>
    </w:p>
    <w:p>
      <w:pPr>
        <w:pStyle w:val="17"/>
        <w:numPr>
          <w:ilvl w:val="0"/>
          <w:numId w:val="56"/>
        </w:numPr>
        <w:tabs>
          <w:tab w:val="left" w:pos="1365"/>
          <w:tab w:val="left" w:pos="1367"/>
        </w:tabs>
        <w:spacing w:before="9"/>
        <w:ind w:hanging="546"/>
      </w:pPr>
      <w:r>
        <w:rPr>
          <w:b/>
          <w:color w:val="221F1F"/>
        </w:rPr>
        <w:t>Partnership,</w:t>
      </w:r>
      <w:r>
        <w:rPr>
          <w:b/>
          <w:color w:val="221F1F"/>
          <w:spacing w:val="-3"/>
        </w:rPr>
        <w:t xml:space="preserve"> </w:t>
      </w:r>
      <w:r>
        <w:rPr>
          <w:color w:val="221F1F"/>
        </w:rPr>
        <w:t>provide</w:t>
      </w:r>
      <w:r>
        <w:rPr>
          <w:color w:val="221F1F"/>
          <w:spacing w:val="-2"/>
        </w:rPr>
        <w:t xml:space="preserve"> </w:t>
      </w:r>
      <w:r>
        <w:rPr>
          <w:color w:val="221F1F"/>
        </w:rPr>
        <w:t>the</w:t>
      </w:r>
      <w:r>
        <w:rPr>
          <w:color w:val="221F1F"/>
          <w:spacing w:val="-2"/>
        </w:rPr>
        <w:t xml:space="preserve"> </w:t>
      </w:r>
      <w:r>
        <w:rPr>
          <w:color w:val="221F1F"/>
        </w:rPr>
        <w:t>following</w:t>
      </w:r>
      <w:r>
        <w:rPr>
          <w:color w:val="221F1F"/>
          <w:spacing w:val="-4"/>
        </w:rPr>
        <w:t xml:space="preserve"> </w:t>
      </w:r>
      <w:r>
        <w:rPr>
          <w:color w:val="221F1F"/>
        </w:rPr>
        <w:t>details.</w:t>
      </w:r>
    </w:p>
    <w:p>
      <w:pPr>
        <w:pStyle w:val="7"/>
        <w:spacing w:before="7"/>
        <w:rPr>
          <w:sz w:val="13"/>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41"/>
        <w:gridCol w:w="3219"/>
        <w:gridCol w:w="2081"/>
        <w:gridCol w:w="2081"/>
        <w:gridCol w:w="207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2" w:hRule="atLeast"/>
        </w:trPr>
        <w:tc>
          <w:tcPr>
            <w:tcW w:w="941" w:type="dxa"/>
            <w:shd w:val="clear" w:color="auto" w:fill="BEBEBE"/>
          </w:tcPr>
          <w:p>
            <w:pPr>
              <w:pStyle w:val="18"/>
              <w:spacing w:line="247" w:lineRule="exact"/>
              <w:ind w:left="107"/>
            </w:pPr>
            <w:r>
              <w:t>No.</w:t>
            </w:r>
          </w:p>
        </w:tc>
        <w:tc>
          <w:tcPr>
            <w:tcW w:w="3219" w:type="dxa"/>
            <w:shd w:val="clear" w:color="auto" w:fill="BEBEBE"/>
          </w:tcPr>
          <w:p>
            <w:pPr>
              <w:pStyle w:val="18"/>
              <w:spacing w:line="251" w:lineRule="exact"/>
              <w:ind w:left="108"/>
              <w:rPr>
                <w:b/>
              </w:rPr>
            </w:pPr>
            <w:r>
              <w:rPr>
                <w:b/>
              </w:rPr>
              <w:t>Names</w:t>
            </w:r>
            <w:r>
              <w:rPr>
                <w:b/>
                <w:spacing w:val="-1"/>
              </w:rPr>
              <w:t xml:space="preserve"> </w:t>
            </w:r>
            <w:r>
              <w:rPr>
                <w:b/>
              </w:rPr>
              <w:t>of</w:t>
            </w:r>
            <w:r>
              <w:rPr>
                <w:b/>
                <w:spacing w:val="-3"/>
              </w:rPr>
              <w:t xml:space="preserve"> </w:t>
            </w:r>
            <w:r>
              <w:rPr>
                <w:b/>
              </w:rPr>
              <w:t>Partners</w:t>
            </w:r>
          </w:p>
        </w:tc>
        <w:tc>
          <w:tcPr>
            <w:tcW w:w="2081" w:type="dxa"/>
            <w:shd w:val="clear" w:color="auto" w:fill="BEBEBE"/>
          </w:tcPr>
          <w:p>
            <w:pPr>
              <w:pStyle w:val="18"/>
              <w:spacing w:line="251" w:lineRule="exact"/>
              <w:ind w:left="108"/>
              <w:rPr>
                <w:b/>
              </w:rPr>
            </w:pPr>
            <w:r>
              <w:rPr>
                <w:b/>
              </w:rPr>
              <w:t>Nationality</w:t>
            </w:r>
          </w:p>
        </w:tc>
        <w:tc>
          <w:tcPr>
            <w:tcW w:w="2081" w:type="dxa"/>
            <w:shd w:val="clear" w:color="auto" w:fill="BEBEBE"/>
          </w:tcPr>
          <w:p>
            <w:pPr>
              <w:pStyle w:val="18"/>
              <w:spacing w:line="251" w:lineRule="exact"/>
              <w:ind w:left="108"/>
              <w:rPr>
                <w:b/>
              </w:rPr>
            </w:pPr>
            <w:r>
              <w:rPr>
                <w:b/>
              </w:rPr>
              <w:t>Citizenship</w:t>
            </w:r>
          </w:p>
        </w:tc>
        <w:tc>
          <w:tcPr>
            <w:tcW w:w="2078" w:type="dxa"/>
            <w:shd w:val="clear" w:color="auto" w:fill="BEBEBE"/>
          </w:tcPr>
          <w:p>
            <w:pPr>
              <w:pStyle w:val="18"/>
              <w:spacing w:line="251" w:lineRule="exact"/>
              <w:ind w:left="108"/>
              <w:rPr>
                <w:b/>
              </w:rPr>
            </w:pPr>
            <w:r>
              <w:rPr>
                <w:b/>
              </w:rPr>
              <w:t>%</w:t>
            </w:r>
            <w:r>
              <w:rPr>
                <w:b/>
                <w:spacing w:val="-2"/>
              </w:rPr>
              <w:t xml:space="preserve"> </w:t>
            </w:r>
            <w:r>
              <w:rPr>
                <w:b/>
              </w:rPr>
              <w:t>shares</w:t>
            </w:r>
            <w:r>
              <w:rPr>
                <w:b/>
                <w:spacing w:val="1"/>
              </w:rPr>
              <w:t xml:space="preserve"> </w:t>
            </w:r>
            <w:r>
              <w:rPr>
                <w:b/>
              </w:rPr>
              <w:t>owned</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9" w:hRule="atLeast"/>
        </w:trPr>
        <w:tc>
          <w:tcPr>
            <w:tcW w:w="941" w:type="dxa"/>
          </w:tcPr>
          <w:p>
            <w:pPr>
              <w:pStyle w:val="18"/>
              <w:spacing w:line="247" w:lineRule="exact"/>
              <w:ind w:left="107"/>
            </w:pPr>
            <w:r>
              <w:t>1</w:t>
            </w:r>
          </w:p>
        </w:tc>
        <w:tc>
          <w:tcPr>
            <w:tcW w:w="3219" w:type="dxa"/>
          </w:tcPr>
          <w:p>
            <w:pPr>
              <w:pStyle w:val="18"/>
            </w:pPr>
          </w:p>
        </w:tc>
        <w:tc>
          <w:tcPr>
            <w:tcW w:w="2081" w:type="dxa"/>
          </w:tcPr>
          <w:p>
            <w:pPr>
              <w:pStyle w:val="18"/>
            </w:pPr>
          </w:p>
        </w:tc>
        <w:tc>
          <w:tcPr>
            <w:tcW w:w="2081" w:type="dxa"/>
          </w:tcPr>
          <w:p>
            <w:pPr>
              <w:pStyle w:val="18"/>
            </w:pPr>
          </w:p>
        </w:tc>
        <w:tc>
          <w:tcPr>
            <w:tcW w:w="2078"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0" w:hRule="atLeast"/>
        </w:trPr>
        <w:tc>
          <w:tcPr>
            <w:tcW w:w="941" w:type="dxa"/>
          </w:tcPr>
          <w:p>
            <w:pPr>
              <w:pStyle w:val="18"/>
              <w:spacing w:line="247" w:lineRule="exact"/>
              <w:ind w:left="107"/>
            </w:pPr>
            <w:r>
              <w:t>2</w:t>
            </w:r>
          </w:p>
        </w:tc>
        <w:tc>
          <w:tcPr>
            <w:tcW w:w="3219" w:type="dxa"/>
          </w:tcPr>
          <w:p>
            <w:pPr>
              <w:pStyle w:val="18"/>
            </w:pPr>
          </w:p>
        </w:tc>
        <w:tc>
          <w:tcPr>
            <w:tcW w:w="2081" w:type="dxa"/>
          </w:tcPr>
          <w:p>
            <w:pPr>
              <w:pStyle w:val="18"/>
            </w:pPr>
          </w:p>
        </w:tc>
        <w:tc>
          <w:tcPr>
            <w:tcW w:w="2081" w:type="dxa"/>
          </w:tcPr>
          <w:p>
            <w:pPr>
              <w:pStyle w:val="18"/>
            </w:pPr>
          </w:p>
        </w:tc>
        <w:tc>
          <w:tcPr>
            <w:tcW w:w="2078"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941" w:type="dxa"/>
          </w:tcPr>
          <w:p>
            <w:pPr>
              <w:pStyle w:val="18"/>
              <w:spacing w:line="247" w:lineRule="exact"/>
              <w:ind w:left="107"/>
            </w:pPr>
            <w:r>
              <w:t>3</w:t>
            </w:r>
          </w:p>
        </w:tc>
        <w:tc>
          <w:tcPr>
            <w:tcW w:w="3219" w:type="dxa"/>
          </w:tcPr>
          <w:p>
            <w:pPr>
              <w:pStyle w:val="18"/>
            </w:pPr>
          </w:p>
        </w:tc>
        <w:tc>
          <w:tcPr>
            <w:tcW w:w="2081" w:type="dxa"/>
          </w:tcPr>
          <w:p>
            <w:pPr>
              <w:pStyle w:val="18"/>
            </w:pPr>
          </w:p>
        </w:tc>
        <w:tc>
          <w:tcPr>
            <w:tcW w:w="2081" w:type="dxa"/>
          </w:tcPr>
          <w:p>
            <w:pPr>
              <w:pStyle w:val="18"/>
            </w:pPr>
          </w:p>
        </w:tc>
        <w:tc>
          <w:tcPr>
            <w:tcW w:w="2078" w:type="dxa"/>
          </w:tcPr>
          <w:p>
            <w:pPr>
              <w:pStyle w:val="18"/>
            </w:pPr>
          </w:p>
        </w:tc>
      </w:tr>
    </w:tbl>
    <w:p>
      <w:pPr>
        <w:pStyle w:val="17"/>
        <w:numPr>
          <w:ilvl w:val="0"/>
          <w:numId w:val="56"/>
        </w:numPr>
        <w:tabs>
          <w:tab w:val="left" w:pos="1356"/>
          <w:tab w:val="left" w:pos="1357"/>
        </w:tabs>
        <w:ind w:left="1356" w:hanging="536"/>
      </w:pPr>
      <w:r>
        <w:rPr>
          <w:b/>
          <w:color w:val="221F1F"/>
        </w:rPr>
        <w:t>Registered</w:t>
      </w:r>
      <w:r>
        <w:rPr>
          <w:b/>
          <w:color w:val="221F1F"/>
          <w:spacing w:val="-2"/>
        </w:rPr>
        <w:t xml:space="preserve"> </w:t>
      </w:r>
      <w:r>
        <w:rPr>
          <w:b/>
          <w:color w:val="221F1F"/>
        </w:rPr>
        <w:t>Company,</w:t>
      </w:r>
      <w:r>
        <w:rPr>
          <w:b/>
          <w:color w:val="221F1F"/>
          <w:spacing w:val="-1"/>
        </w:rPr>
        <w:t xml:space="preserve"> </w:t>
      </w:r>
      <w:r>
        <w:rPr>
          <w:color w:val="221F1F"/>
        </w:rPr>
        <w:t>provide</w:t>
      </w:r>
      <w:r>
        <w:rPr>
          <w:color w:val="221F1F"/>
          <w:spacing w:val="-2"/>
        </w:rPr>
        <w:t xml:space="preserve"> </w:t>
      </w:r>
      <w:r>
        <w:rPr>
          <w:color w:val="221F1F"/>
        </w:rPr>
        <w:t>the</w:t>
      </w:r>
      <w:r>
        <w:rPr>
          <w:color w:val="221F1F"/>
          <w:spacing w:val="-4"/>
        </w:rPr>
        <w:t xml:space="preserve"> </w:t>
      </w:r>
      <w:r>
        <w:rPr>
          <w:color w:val="221F1F"/>
        </w:rPr>
        <w:t>following</w:t>
      </w:r>
      <w:r>
        <w:rPr>
          <w:color w:val="221F1F"/>
          <w:spacing w:val="-3"/>
        </w:rPr>
        <w:t xml:space="preserve"> </w:t>
      </w:r>
      <w:r>
        <w:rPr>
          <w:color w:val="221F1F"/>
        </w:rPr>
        <w:t>details.</w:t>
      </w:r>
    </w:p>
    <w:p>
      <w:pPr>
        <w:pStyle w:val="7"/>
        <w:spacing w:before="9"/>
        <w:rPr>
          <w:sz w:val="19"/>
        </w:rPr>
      </w:pPr>
    </w:p>
    <w:p>
      <w:pPr>
        <w:pStyle w:val="17"/>
        <w:numPr>
          <w:ilvl w:val="1"/>
          <w:numId w:val="56"/>
        </w:numPr>
        <w:tabs>
          <w:tab w:val="left" w:pos="1790"/>
          <w:tab w:val="left" w:pos="1791"/>
          <w:tab w:val="left" w:pos="10360"/>
        </w:tabs>
      </w:pPr>
      <w:r>
        <w:rPr>
          <w:color w:val="221F1F"/>
        </w:rPr>
        <w:t>Private</w:t>
      </w:r>
      <w:r>
        <w:rPr>
          <w:color w:val="221F1F"/>
          <w:spacing w:val="-3"/>
        </w:rPr>
        <w:t xml:space="preserve"> </w:t>
      </w:r>
      <w:r>
        <w:rPr>
          <w:color w:val="221F1F"/>
        </w:rPr>
        <w:t>or</w:t>
      </w:r>
      <w:r>
        <w:rPr>
          <w:color w:val="221F1F"/>
          <w:spacing w:val="-1"/>
        </w:rPr>
        <w:t xml:space="preserve"> </w:t>
      </w:r>
      <w:r>
        <w:rPr>
          <w:color w:val="221F1F"/>
        </w:rPr>
        <w:t>public</w:t>
      </w:r>
      <w:r>
        <w:rPr>
          <w:color w:val="221F1F"/>
          <w:spacing w:val="-1"/>
        </w:rPr>
        <w:t xml:space="preserve"> </w:t>
      </w:r>
      <w:r>
        <w:rPr>
          <w:color w:val="221F1F"/>
        </w:rPr>
        <w:t>Company</w:t>
      </w:r>
      <w:r>
        <w:rPr>
          <w:color w:val="221F1F"/>
          <w:u w:val="single" w:color="211E1F"/>
        </w:rPr>
        <w:t xml:space="preserve"> </w:t>
      </w:r>
      <w:r>
        <w:rPr>
          <w:color w:val="221F1F"/>
          <w:u w:val="single" w:color="211E1F"/>
        </w:rPr>
        <w:tab/>
      </w:r>
    </w:p>
    <w:p>
      <w:pPr>
        <w:pStyle w:val="7"/>
        <w:spacing w:before="4"/>
        <w:rPr>
          <w:sz w:val="20"/>
        </w:rPr>
      </w:pPr>
    </w:p>
    <w:p>
      <w:pPr>
        <w:pStyle w:val="17"/>
        <w:numPr>
          <w:ilvl w:val="1"/>
          <w:numId w:val="56"/>
        </w:numPr>
        <w:tabs>
          <w:tab w:val="left" w:pos="1790"/>
          <w:tab w:val="left" w:pos="1791"/>
          <w:tab w:val="left" w:leader="dot" w:pos="10026"/>
        </w:tabs>
        <w:spacing w:line="463" w:lineRule="auto"/>
        <w:ind w:right="721"/>
      </w:pPr>
      <w:r>
        <w:rPr>
          <w:color w:val="221F1F"/>
        </w:rPr>
        <w:t>State         the         nominal        and        issued         capital         of         the         Company</w:t>
      </w:r>
      <w:r>
        <w:rPr>
          <w:color w:val="221F1F"/>
          <w:spacing w:val="1"/>
        </w:rPr>
        <w:t xml:space="preserve"> </w:t>
      </w:r>
      <w:r>
        <w:rPr>
          <w:color w:val="221F1F"/>
        </w:rPr>
        <w:t>Nominal</w:t>
      </w:r>
      <w:r>
        <w:rPr>
          <w:color w:val="221F1F"/>
          <w:spacing w:val="81"/>
        </w:rPr>
        <w:t xml:space="preserve"> </w:t>
      </w:r>
      <w:r>
        <w:rPr>
          <w:color w:val="221F1F"/>
        </w:rPr>
        <w:t>Kenya</w:t>
      </w:r>
      <w:r>
        <w:rPr>
          <w:color w:val="221F1F"/>
          <w:spacing w:val="81"/>
        </w:rPr>
        <w:t xml:space="preserve"> </w:t>
      </w:r>
      <w:r>
        <w:rPr>
          <w:color w:val="221F1F"/>
        </w:rPr>
        <w:t>Shillings</w:t>
      </w:r>
      <w:r>
        <w:rPr>
          <w:color w:val="221F1F"/>
          <w:spacing w:val="81"/>
        </w:rPr>
        <w:t xml:space="preserve"> </w:t>
      </w:r>
      <w:r>
        <w:rPr>
          <w:color w:val="221F1F"/>
        </w:rPr>
        <w:t>(Equivalent)</w:t>
      </w:r>
      <w:r>
        <w:rPr>
          <w:color w:val="221F1F"/>
        </w:rPr>
        <w:tab/>
      </w:r>
      <w:r>
        <w:rPr>
          <w:color w:val="221F1F"/>
        </w:rPr>
        <w:t>Issued</w:t>
      </w:r>
    </w:p>
    <w:p>
      <w:pPr>
        <w:spacing w:before="1"/>
        <w:ind w:left="1790"/>
      </w:pPr>
      <w:r>
        <w:rPr>
          <w:color w:val="221F1F"/>
        </w:rPr>
        <w:t>Kenya</w:t>
      </w:r>
      <w:r>
        <w:rPr>
          <w:color w:val="221F1F"/>
          <w:spacing w:val="-4"/>
        </w:rPr>
        <w:t xml:space="preserve"> </w:t>
      </w:r>
      <w:r>
        <w:rPr>
          <w:color w:val="221F1F"/>
        </w:rPr>
        <w:t>Shillings</w:t>
      </w:r>
      <w:r>
        <w:rPr>
          <w:color w:val="221F1F"/>
          <w:spacing w:val="-4"/>
        </w:rPr>
        <w:t xml:space="preserve"> </w:t>
      </w:r>
      <w:r>
        <w:rPr>
          <w:color w:val="221F1F"/>
        </w:rPr>
        <w:t>(Equivalent).....................................................................................</w:t>
      </w:r>
    </w:p>
    <w:p>
      <w:pPr>
        <w:sectPr>
          <w:headerReference r:id="rId51" w:type="default"/>
          <w:footerReference r:id="rId52" w:type="default"/>
          <w:pgSz w:w="11920" w:h="16850"/>
          <w:pgMar w:top="400" w:right="0" w:bottom="680" w:left="600" w:header="0" w:footer="486"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spacing w:before="74"/>
        <w:ind w:left="120"/>
      </w:pPr>
      <w:r>
        <w:rPr>
          <w:color w:val="221F1F"/>
        </w:rPr>
        <w:t>Give</w:t>
      </w:r>
      <w:r>
        <w:rPr>
          <w:color w:val="221F1F"/>
          <w:spacing w:val="-2"/>
        </w:rPr>
        <w:t xml:space="preserve"> </w:t>
      </w:r>
      <w:r>
        <w:rPr>
          <w:color w:val="221F1F"/>
        </w:rPr>
        <w:t>details</w:t>
      </w:r>
      <w:r>
        <w:rPr>
          <w:color w:val="221F1F"/>
          <w:spacing w:val="-2"/>
        </w:rPr>
        <w:t xml:space="preserve"> </w:t>
      </w:r>
      <w:r>
        <w:rPr>
          <w:color w:val="221F1F"/>
        </w:rPr>
        <w:t>of Directors</w:t>
      </w:r>
      <w:r>
        <w:rPr>
          <w:color w:val="221F1F"/>
          <w:spacing w:val="-3"/>
        </w:rPr>
        <w:t xml:space="preserve"> </w:t>
      </w:r>
      <w:r>
        <w:rPr>
          <w:color w:val="221F1F"/>
        </w:rPr>
        <w:t>as</w:t>
      </w:r>
      <w:r>
        <w:rPr>
          <w:color w:val="221F1F"/>
          <w:spacing w:val="-4"/>
        </w:rPr>
        <w:t xml:space="preserve"> </w:t>
      </w:r>
      <w:r>
        <w:rPr>
          <w:color w:val="221F1F"/>
        </w:rPr>
        <w:t>follows.</w:t>
      </w:r>
    </w:p>
    <w:p>
      <w:pPr>
        <w:pStyle w:val="7"/>
        <w:spacing w:before="3"/>
        <w:rPr>
          <w:sz w:val="26"/>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32"/>
        <w:gridCol w:w="3459"/>
        <w:gridCol w:w="2127"/>
        <w:gridCol w:w="1986"/>
        <w:gridCol w:w="180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932" w:type="dxa"/>
            <w:shd w:val="clear" w:color="auto" w:fill="BEBEBE"/>
          </w:tcPr>
          <w:p>
            <w:pPr>
              <w:pStyle w:val="18"/>
              <w:spacing w:line="251" w:lineRule="exact"/>
              <w:ind w:left="107"/>
              <w:rPr>
                <w:b/>
              </w:rPr>
            </w:pPr>
            <w:r>
              <w:rPr>
                <w:b/>
              </w:rPr>
              <w:t>No.</w:t>
            </w:r>
          </w:p>
        </w:tc>
        <w:tc>
          <w:tcPr>
            <w:tcW w:w="3459" w:type="dxa"/>
            <w:shd w:val="clear" w:color="auto" w:fill="BEBEBE"/>
          </w:tcPr>
          <w:p>
            <w:pPr>
              <w:pStyle w:val="18"/>
              <w:spacing w:line="251" w:lineRule="exact"/>
              <w:ind w:left="107"/>
              <w:rPr>
                <w:b/>
              </w:rPr>
            </w:pPr>
            <w:r>
              <w:rPr>
                <w:b/>
              </w:rPr>
              <w:t>Names</w:t>
            </w:r>
            <w:r>
              <w:rPr>
                <w:b/>
                <w:spacing w:val="-3"/>
              </w:rPr>
              <w:t xml:space="preserve"> </w:t>
            </w:r>
            <w:r>
              <w:rPr>
                <w:b/>
              </w:rPr>
              <w:t>of</w:t>
            </w:r>
            <w:r>
              <w:rPr>
                <w:b/>
                <w:spacing w:val="-2"/>
              </w:rPr>
              <w:t xml:space="preserve"> </w:t>
            </w:r>
            <w:r>
              <w:rPr>
                <w:b/>
              </w:rPr>
              <w:t>Directors</w:t>
            </w:r>
          </w:p>
        </w:tc>
        <w:tc>
          <w:tcPr>
            <w:tcW w:w="2127" w:type="dxa"/>
            <w:shd w:val="clear" w:color="auto" w:fill="BEBEBE"/>
          </w:tcPr>
          <w:p>
            <w:pPr>
              <w:pStyle w:val="18"/>
              <w:spacing w:line="251" w:lineRule="exact"/>
              <w:ind w:left="107"/>
              <w:rPr>
                <w:b/>
              </w:rPr>
            </w:pPr>
            <w:r>
              <w:rPr>
                <w:b/>
              </w:rPr>
              <w:t>Nationality</w:t>
            </w:r>
          </w:p>
        </w:tc>
        <w:tc>
          <w:tcPr>
            <w:tcW w:w="1986" w:type="dxa"/>
            <w:shd w:val="clear" w:color="auto" w:fill="BEBEBE"/>
          </w:tcPr>
          <w:p>
            <w:pPr>
              <w:pStyle w:val="18"/>
              <w:spacing w:line="251" w:lineRule="exact"/>
              <w:ind w:left="107"/>
              <w:rPr>
                <w:b/>
              </w:rPr>
            </w:pPr>
            <w:r>
              <w:rPr>
                <w:b/>
              </w:rPr>
              <w:t>Citizenship</w:t>
            </w:r>
          </w:p>
        </w:tc>
        <w:tc>
          <w:tcPr>
            <w:tcW w:w="1803" w:type="dxa"/>
            <w:shd w:val="clear" w:color="auto" w:fill="BEBEBE"/>
          </w:tcPr>
          <w:p>
            <w:pPr>
              <w:pStyle w:val="18"/>
              <w:spacing w:line="251" w:lineRule="exact"/>
              <w:ind w:left="106"/>
              <w:rPr>
                <w:b/>
              </w:rPr>
            </w:pPr>
            <w:r>
              <w:rPr>
                <w:b/>
              </w:rPr>
              <w:t>%</w:t>
            </w:r>
            <w:r>
              <w:rPr>
                <w:b/>
                <w:spacing w:val="-2"/>
              </w:rPr>
              <w:t xml:space="preserve"> </w:t>
            </w:r>
            <w:r>
              <w:rPr>
                <w:b/>
              </w:rPr>
              <w:t>shares</w:t>
            </w:r>
            <w:r>
              <w:rPr>
                <w:b/>
                <w:spacing w:val="1"/>
              </w:rPr>
              <w:t xml:space="preserve"> </w:t>
            </w:r>
            <w:r>
              <w:rPr>
                <w:b/>
              </w:rPr>
              <w:t>owned</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3" w:hRule="atLeast"/>
        </w:trPr>
        <w:tc>
          <w:tcPr>
            <w:tcW w:w="932" w:type="dxa"/>
          </w:tcPr>
          <w:p>
            <w:pPr>
              <w:pStyle w:val="18"/>
              <w:spacing w:line="247" w:lineRule="exact"/>
              <w:ind w:left="107"/>
            </w:pPr>
            <w:r>
              <w:t>1</w:t>
            </w:r>
          </w:p>
        </w:tc>
        <w:tc>
          <w:tcPr>
            <w:tcW w:w="3459" w:type="dxa"/>
          </w:tcPr>
          <w:p>
            <w:pPr>
              <w:pStyle w:val="18"/>
            </w:pPr>
          </w:p>
        </w:tc>
        <w:tc>
          <w:tcPr>
            <w:tcW w:w="2127" w:type="dxa"/>
          </w:tcPr>
          <w:p>
            <w:pPr>
              <w:pStyle w:val="18"/>
            </w:pPr>
          </w:p>
        </w:tc>
        <w:tc>
          <w:tcPr>
            <w:tcW w:w="1986" w:type="dxa"/>
          </w:tcPr>
          <w:p>
            <w:pPr>
              <w:pStyle w:val="18"/>
            </w:pPr>
          </w:p>
        </w:tc>
        <w:tc>
          <w:tcPr>
            <w:tcW w:w="1803"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4" w:hRule="atLeast"/>
        </w:trPr>
        <w:tc>
          <w:tcPr>
            <w:tcW w:w="932" w:type="dxa"/>
          </w:tcPr>
          <w:p>
            <w:pPr>
              <w:pStyle w:val="18"/>
              <w:spacing w:line="247" w:lineRule="exact"/>
              <w:ind w:left="107"/>
            </w:pPr>
            <w:r>
              <w:t>2</w:t>
            </w:r>
          </w:p>
        </w:tc>
        <w:tc>
          <w:tcPr>
            <w:tcW w:w="3459" w:type="dxa"/>
          </w:tcPr>
          <w:p>
            <w:pPr>
              <w:pStyle w:val="18"/>
            </w:pPr>
          </w:p>
        </w:tc>
        <w:tc>
          <w:tcPr>
            <w:tcW w:w="2127" w:type="dxa"/>
          </w:tcPr>
          <w:p>
            <w:pPr>
              <w:pStyle w:val="18"/>
            </w:pPr>
          </w:p>
        </w:tc>
        <w:tc>
          <w:tcPr>
            <w:tcW w:w="1986" w:type="dxa"/>
          </w:tcPr>
          <w:p>
            <w:pPr>
              <w:pStyle w:val="18"/>
            </w:pPr>
          </w:p>
        </w:tc>
        <w:tc>
          <w:tcPr>
            <w:tcW w:w="1803"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3" w:hRule="atLeast"/>
        </w:trPr>
        <w:tc>
          <w:tcPr>
            <w:tcW w:w="932" w:type="dxa"/>
          </w:tcPr>
          <w:p>
            <w:pPr>
              <w:pStyle w:val="18"/>
              <w:spacing w:line="247" w:lineRule="exact"/>
              <w:ind w:left="107"/>
            </w:pPr>
            <w:r>
              <w:t>3</w:t>
            </w:r>
          </w:p>
        </w:tc>
        <w:tc>
          <w:tcPr>
            <w:tcW w:w="3459" w:type="dxa"/>
          </w:tcPr>
          <w:p>
            <w:pPr>
              <w:pStyle w:val="18"/>
            </w:pPr>
          </w:p>
        </w:tc>
        <w:tc>
          <w:tcPr>
            <w:tcW w:w="2127" w:type="dxa"/>
          </w:tcPr>
          <w:p>
            <w:pPr>
              <w:pStyle w:val="18"/>
            </w:pPr>
          </w:p>
        </w:tc>
        <w:tc>
          <w:tcPr>
            <w:tcW w:w="1986" w:type="dxa"/>
          </w:tcPr>
          <w:p>
            <w:pPr>
              <w:pStyle w:val="18"/>
            </w:pPr>
          </w:p>
        </w:tc>
        <w:tc>
          <w:tcPr>
            <w:tcW w:w="1803"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3" w:hRule="atLeast"/>
        </w:trPr>
        <w:tc>
          <w:tcPr>
            <w:tcW w:w="932" w:type="dxa"/>
          </w:tcPr>
          <w:p>
            <w:pPr>
              <w:pStyle w:val="18"/>
              <w:spacing w:line="247" w:lineRule="exact"/>
              <w:ind w:left="107"/>
            </w:pPr>
            <w:r>
              <w:t>4</w:t>
            </w:r>
          </w:p>
        </w:tc>
        <w:tc>
          <w:tcPr>
            <w:tcW w:w="3459" w:type="dxa"/>
          </w:tcPr>
          <w:p>
            <w:pPr>
              <w:pStyle w:val="18"/>
            </w:pPr>
          </w:p>
        </w:tc>
        <w:tc>
          <w:tcPr>
            <w:tcW w:w="2127" w:type="dxa"/>
          </w:tcPr>
          <w:p>
            <w:pPr>
              <w:pStyle w:val="18"/>
            </w:pPr>
          </w:p>
        </w:tc>
        <w:tc>
          <w:tcPr>
            <w:tcW w:w="1986" w:type="dxa"/>
          </w:tcPr>
          <w:p>
            <w:pPr>
              <w:pStyle w:val="18"/>
            </w:pPr>
          </w:p>
        </w:tc>
        <w:tc>
          <w:tcPr>
            <w:tcW w:w="1803"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3" w:hRule="atLeast"/>
        </w:trPr>
        <w:tc>
          <w:tcPr>
            <w:tcW w:w="932" w:type="dxa"/>
          </w:tcPr>
          <w:p>
            <w:pPr>
              <w:pStyle w:val="18"/>
              <w:spacing w:line="247" w:lineRule="exact"/>
              <w:ind w:left="107"/>
            </w:pPr>
            <w:r>
              <w:t>5</w:t>
            </w:r>
          </w:p>
        </w:tc>
        <w:tc>
          <w:tcPr>
            <w:tcW w:w="3459" w:type="dxa"/>
          </w:tcPr>
          <w:p>
            <w:pPr>
              <w:pStyle w:val="18"/>
            </w:pPr>
          </w:p>
        </w:tc>
        <w:tc>
          <w:tcPr>
            <w:tcW w:w="2127" w:type="dxa"/>
          </w:tcPr>
          <w:p>
            <w:pPr>
              <w:pStyle w:val="18"/>
            </w:pPr>
          </w:p>
        </w:tc>
        <w:tc>
          <w:tcPr>
            <w:tcW w:w="1986" w:type="dxa"/>
          </w:tcPr>
          <w:p>
            <w:pPr>
              <w:pStyle w:val="18"/>
            </w:pPr>
          </w:p>
        </w:tc>
        <w:tc>
          <w:tcPr>
            <w:tcW w:w="1803"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5" w:hRule="atLeast"/>
        </w:trPr>
        <w:tc>
          <w:tcPr>
            <w:tcW w:w="932" w:type="dxa"/>
          </w:tcPr>
          <w:p>
            <w:pPr>
              <w:pStyle w:val="18"/>
              <w:spacing w:line="249" w:lineRule="exact"/>
              <w:ind w:left="107"/>
            </w:pPr>
            <w:r>
              <w:t>6</w:t>
            </w:r>
          </w:p>
        </w:tc>
        <w:tc>
          <w:tcPr>
            <w:tcW w:w="3459" w:type="dxa"/>
          </w:tcPr>
          <w:p>
            <w:pPr>
              <w:pStyle w:val="18"/>
            </w:pPr>
          </w:p>
        </w:tc>
        <w:tc>
          <w:tcPr>
            <w:tcW w:w="2127" w:type="dxa"/>
          </w:tcPr>
          <w:p>
            <w:pPr>
              <w:pStyle w:val="18"/>
            </w:pPr>
          </w:p>
        </w:tc>
        <w:tc>
          <w:tcPr>
            <w:tcW w:w="1986" w:type="dxa"/>
          </w:tcPr>
          <w:p>
            <w:pPr>
              <w:pStyle w:val="18"/>
            </w:pPr>
          </w:p>
        </w:tc>
        <w:tc>
          <w:tcPr>
            <w:tcW w:w="1803"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3" w:hRule="atLeast"/>
        </w:trPr>
        <w:tc>
          <w:tcPr>
            <w:tcW w:w="932" w:type="dxa"/>
          </w:tcPr>
          <w:p>
            <w:pPr>
              <w:pStyle w:val="18"/>
              <w:spacing w:line="247" w:lineRule="exact"/>
              <w:ind w:left="107"/>
            </w:pPr>
            <w:r>
              <w:t>7</w:t>
            </w:r>
          </w:p>
        </w:tc>
        <w:tc>
          <w:tcPr>
            <w:tcW w:w="3459" w:type="dxa"/>
          </w:tcPr>
          <w:p>
            <w:pPr>
              <w:pStyle w:val="18"/>
            </w:pPr>
          </w:p>
        </w:tc>
        <w:tc>
          <w:tcPr>
            <w:tcW w:w="2127" w:type="dxa"/>
          </w:tcPr>
          <w:p>
            <w:pPr>
              <w:pStyle w:val="18"/>
            </w:pPr>
          </w:p>
        </w:tc>
        <w:tc>
          <w:tcPr>
            <w:tcW w:w="1986" w:type="dxa"/>
          </w:tcPr>
          <w:p>
            <w:pPr>
              <w:pStyle w:val="18"/>
            </w:pPr>
          </w:p>
        </w:tc>
        <w:tc>
          <w:tcPr>
            <w:tcW w:w="1803"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3" w:hRule="atLeast"/>
        </w:trPr>
        <w:tc>
          <w:tcPr>
            <w:tcW w:w="932" w:type="dxa"/>
          </w:tcPr>
          <w:p>
            <w:pPr>
              <w:pStyle w:val="18"/>
              <w:spacing w:line="247" w:lineRule="exact"/>
              <w:ind w:left="107"/>
            </w:pPr>
            <w:r>
              <w:t>8</w:t>
            </w:r>
          </w:p>
        </w:tc>
        <w:tc>
          <w:tcPr>
            <w:tcW w:w="3459" w:type="dxa"/>
          </w:tcPr>
          <w:p>
            <w:pPr>
              <w:pStyle w:val="18"/>
            </w:pPr>
          </w:p>
        </w:tc>
        <w:tc>
          <w:tcPr>
            <w:tcW w:w="2127" w:type="dxa"/>
          </w:tcPr>
          <w:p>
            <w:pPr>
              <w:pStyle w:val="18"/>
            </w:pPr>
          </w:p>
        </w:tc>
        <w:tc>
          <w:tcPr>
            <w:tcW w:w="1986" w:type="dxa"/>
          </w:tcPr>
          <w:p>
            <w:pPr>
              <w:pStyle w:val="18"/>
            </w:pPr>
          </w:p>
        </w:tc>
        <w:tc>
          <w:tcPr>
            <w:tcW w:w="1803" w:type="dxa"/>
          </w:tcPr>
          <w:p>
            <w:pPr>
              <w:pStyle w:val="18"/>
            </w:pPr>
          </w:p>
        </w:tc>
      </w:tr>
    </w:tbl>
    <w:p>
      <w:pPr>
        <w:pStyle w:val="7"/>
      </w:pPr>
    </w:p>
    <w:p>
      <w:pPr>
        <w:pStyle w:val="7"/>
        <w:spacing w:before="7"/>
        <w:rPr>
          <w:sz w:val="26"/>
        </w:rPr>
      </w:pPr>
    </w:p>
    <w:p>
      <w:pPr>
        <w:pStyle w:val="4"/>
        <w:numPr>
          <w:ilvl w:val="0"/>
          <w:numId w:val="57"/>
        </w:numPr>
        <w:tabs>
          <w:tab w:val="left" w:pos="816"/>
          <w:tab w:val="left" w:pos="817"/>
        </w:tabs>
        <w:spacing w:before="1"/>
        <w:ind w:hanging="568"/>
      </w:pPr>
      <w:bookmarkStart w:id="107" w:name="_Toc5456"/>
      <w:r>
        <w:rPr>
          <w:color w:val="221F1F"/>
          <w:spacing w:val="-1"/>
        </w:rPr>
        <w:t>DISCLOSURE</w:t>
      </w:r>
      <w:r>
        <w:rPr>
          <w:color w:val="221F1F"/>
          <w:spacing w:val="-23"/>
        </w:rPr>
        <w:t xml:space="preserve"> </w:t>
      </w:r>
      <w:r>
        <w:rPr>
          <w:color w:val="221F1F"/>
          <w:spacing w:val="-1"/>
        </w:rPr>
        <w:t>OF</w:t>
      </w:r>
      <w:r>
        <w:rPr>
          <w:color w:val="221F1F"/>
          <w:spacing w:val="-31"/>
        </w:rPr>
        <w:t xml:space="preserve"> </w:t>
      </w:r>
      <w:r>
        <w:rPr>
          <w:color w:val="221F1F"/>
          <w:spacing w:val="-1"/>
        </w:rPr>
        <w:t>INTEREST-</w:t>
      </w:r>
      <w:r>
        <w:rPr>
          <w:color w:val="221F1F"/>
          <w:spacing w:val="-28"/>
        </w:rPr>
        <w:t xml:space="preserve"> </w:t>
      </w:r>
      <w:r>
        <w:rPr>
          <w:color w:val="221F1F"/>
          <w:spacing w:val="-1"/>
        </w:rPr>
        <w:t>Interest</w:t>
      </w:r>
      <w:r>
        <w:rPr>
          <w:color w:val="221F1F"/>
          <w:spacing w:val="-24"/>
        </w:rPr>
        <w:t xml:space="preserve"> </w:t>
      </w:r>
      <w:r>
        <w:rPr>
          <w:color w:val="221F1F"/>
          <w:spacing w:val="-1"/>
        </w:rPr>
        <w:t>of</w:t>
      </w:r>
      <w:r>
        <w:rPr>
          <w:color w:val="221F1F"/>
          <w:spacing w:val="-25"/>
        </w:rPr>
        <w:t xml:space="preserve"> </w:t>
      </w:r>
      <w:r>
        <w:rPr>
          <w:color w:val="221F1F"/>
          <w:spacing w:val="-1"/>
        </w:rPr>
        <w:t>the</w:t>
      </w:r>
      <w:r>
        <w:rPr>
          <w:color w:val="221F1F"/>
          <w:spacing w:val="-25"/>
        </w:rPr>
        <w:t xml:space="preserve"> </w:t>
      </w:r>
      <w:r>
        <w:rPr>
          <w:color w:val="221F1F"/>
          <w:spacing w:val="-1"/>
        </w:rPr>
        <w:t>Firm</w:t>
      </w:r>
      <w:r>
        <w:rPr>
          <w:color w:val="221F1F"/>
          <w:spacing w:val="-21"/>
        </w:rPr>
        <w:t xml:space="preserve"> </w:t>
      </w:r>
      <w:r>
        <w:rPr>
          <w:color w:val="221F1F"/>
        </w:rPr>
        <w:t>in</w:t>
      </w:r>
      <w:r>
        <w:rPr>
          <w:color w:val="221F1F"/>
          <w:spacing w:val="-24"/>
        </w:rPr>
        <w:t xml:space="preserve"> </w:t>
      </w:r>
      <w:r>
        <w:rPr>
          <w:color w:val="221F1F"/>
        </w:rPr>
        <w:t>the</w:t>
      </w:r>
      <w:r>
        <w:rPr>
          <w:color w:val="221F1F"/>
          <w:spacing w:val="-25"/>
        </w:rPr>
        <w:t xml:space="preserve"> </w:t>
      </w:r>
      <w:r>
        <w:rPr>
          <w:color w:val="221F1F"/>
        </w:rPr>
        <w:t>Procuring</w:t>
      </w:r>
      <w:r>
        <w:rPr>
          <w:color w:val="221F1F"/>
          <w:spacing w:val="-23"/>
        </w:rPr>
        <w:t xml:space="preserve"> </w:t>
      </w:r>
      <w:r>
        <w:rPr>
          <w:color w:val="221F1F"/>
        </w:rPr>
        <w:t>Entity.</w:t>
      </w:r>
      <w:bookmarkEnd w:id="107"/>
    </w:p>
    <w:p>
      <w:pPr>
        <w:pStyle w:val="17"/>
        <w:numPr>
          <w:ilvl w:val="1"/>
          <w:numId w:val="57"/>
        </w:numPr>
        <w:tabs>
          <w:tab w:val="left" w:pos="1368"/>
          <w:tab w:val="left" w:pos="1369"/>
        </w:tabs>
        <w:spacing w:before="230" w:line="460" w:lineRule="auto"/>
        <w:ind w:right="712" w:hanging="555"/>
        <w:jc w:val="left"/>
        <w:rPr>
          <w:color w:val="221F1F"/>
        </w:rPr>
      </w:pPr>
      <w:r>
        <w:rPr>
          <w:color w:val="221F1F"/>
          <w:spacing w:val="-1"/>
        </w:rPr>
        <w:t>Are</w:t>
      </w:r>
      <w:r>
        <w:rPr>
          <w:color w:val="221F1F"/>
          <w:spacing w:val="-24"/>
        </w:rPr>
        <w:t xml:space="preserve"> </w:t>
      </w:r>
      <w:r>
        <w:rPr>
          <w:color w:val="221F1F"/>
          <w:spacing w:val="-1"/>
        </w:rPr>
        <w:t>there</w:t>
      </w:r>
      <w:r>
        <w:rPr>
          <w:color w:val="221F1F"/>
          <w:spacing w:val="-26"/>
        </w:rPr>
        <w:t xml:space="preserve"> </w:t>
      </w:r>
      <w:r>
        <w:rPr>
          <w:color w:val="221F1F"/>
          <w:spacing w:val="-1"/>
        </w:rPr>
        <w:t>any</w:t>
      </w:r>
      <w:r>
        <w:rPr>
          <w:color w:val="221F1F"/>
          <w:spacing w:val="-26"/>
        </w:rPr>
        <w:t xml:space="preserve"> </w:t>
      </w:r>
      <w:r>
        <w:rPr>
          <w:color w:val="221F1F"/>
        </w:rPr>
        <w:t>person/persons</w:t>
      </w:r>
      <w:r>
        <w:rPr>
          <w:color w:val="221F1F"/>
          <w:spacing w:val="-22"/>
        </w:rPr>
        <w:t xml:space="preserve"> </w:t>
      </w:r>
      <w:r>
        <w:rPr>
          <w:color w:val="221F1F"/>
        </w:rPr>
        <w:t>in</w:t>
      </w:r>
      <w:r>
        <w:rPr>
          <w:color w:val="221F1F"/>
          <w:spacing w:val="-27"/>
        </w:rPr>
        <w:t xml:space="preserve"> </w:t>
      </w:r>
      <w:r>
        <w:rPr>
          <w:b/>
          <w:color w:val="221F1F"/>
        </w:rPr>
        <w:t>Kenya</w:t>
      </w:r>
      <w:r>
        <w:rPr>
          <w:b/>
          <w:color w:val="221F1F"/>
          <w:spacing w:val="-5"/>
        </w:rPr>
        <w:t xml:space="preserve"> </w:t>
      </w:r>
      <w:r>
        <w:rPr>
          <w:b/>
          <w:color w:val="221F1F"/>
        </w:rPr>
        <w:t>Rural</w:t>
      </w:r>
      <w:r>
        <w:rPr>
          <w:b/>
          <w:color w:val="221F1F"/>
          <w:spacing w:val="-4"/>
        </w:rPr>
        <w:t xml:space="preserve"> </w:t>
      </w:r>
      <w:r>
        <w:rPr>
          <w:b/>
          <w:color w:val="221F1F"/>
        </w:rPr>
        <w:t>Roads</w:t>
      </w:r>
      <w:r>
        <w:rPr>
          <w:b/>
          <w:color w:val="221F1F"/>
          <w:spacing w:val="-2"/>
        </w:rPr>
        <w:t xml:space="preserve"> </w:t>
      </w:r>
      <w:r>
        <w:rPr>
          <w:b/>
          <w:color w:val="221F1F"/>
        </w:rPr>
        <w:t>Authority</w:t>
      </w:r>
      <w:r>
        <w:rPr>
          <w:b/>
          <w:color w:val="221F1F"/>
          <w:spacing w:val="-1"/>
        </w:rPr>
        <w:t xml:space="preserve"> </w:t>
      </w:r>
      <w:r>
        <w:rPr>
          <w:color w:val="221F1F"/>
        </w:rPr>
        <w:t>who</w:t>
      </w:r>
      <w:r>
        <w:rPr>
          <w:color w:val="221F1F"/>
          <w:spacing w:val="-24"/>
        </w:rPr>
        <w:t xml:space="preserve"> </w:t>
      </w:r>
      <w:r>
        <w:rPr>
          <w:color w:val="221F1F"/>
        </w:rPr>
        <w:t>has/have</w:t>
      </w:r>
      <w:r>
        <w:rPr>
          <w:color w:val="221F1F"/>
          <w:spacing w:val="-24"/>
        </w:rPr>
        <w:t xml:space="preserve"> </w:t>
      </w:r>
      <w:r>
        <w:rPr>
          <w:color w:val="221F1F"/>
        </w:rPr>
        <w:t>an</w:t>
      </w:r>
      <w:r>
        <w:rPr>
          <w:color w:val="221F1F"/>
          <w:spacing w:val="-27"/>
        </w:rPr>
        <w:t xml:space="preserve"> </w:t>
      </w:r>
      <w:r>
        <w:rPr>
          <w:color w:val="221F1F"/>
        </w:rPr>
        <w:t>interest</w:t>
      </w:r>
      <w:r>
        <w:rPr>
          <w:color w:val="221F1F"/>
          <w:spacing w:val="-4"/>
        </w:rPr>
        <w:t xml:space="preserve"> </w:t>
      </w:r>
      <w:r>
        <w:rPr>
          <w:color w:val="221F1F"/>
        </w:rPr>
        <w:t>or</w:t>
      </w:r>
      <w:r>
        <w:rPr>
          <w:color w:val="221F1F"/>
          <w:spacing w:val="-25"/>
        </w:rPr>
        <w:t xml:space="preserve"> </w:t>
      </w:r>
      <w:r>
        <w:rPr>
          <w:color w:val="221F1F"/>
        </w:rPr>
        <w:t>relationship</w:t>
      </w:r>
      <w:r>
        <w:rPr>
          <w:color w:val="221F1F"/>
          <w:spacing w:val="-26"/>
        </w:rPr>
        <w:t xml:space="preserve"> </w:t>
      </w:r>
      <w:r>
        <w:rPr>
          <w:color w:val="221F1F"/>
        </w:rPr>
        <w:t>in</w:t>
      </w:r>
      <w:r>
        <w:rPr>
          <w:color w:val="221F1F"/>
          <w:spacing w:val="-52"/>
        </w:rPr>
        <w:t xml:space="preserve"> </w:t>
      </w:r>
      <w:r>
        <w:rPr>
          <w:color w:val="221F1F"/>
        </w:rPr>
        <w:t>this</w:t>
      </w:r>
      <w:r>
        <w:rPr>
          <w:color w:val="221F1F"/>
          <w:spacing w:val="-25"/>
        </w:rPr>
        <w:t xml:space="preserve"> </w:t>
      </w:r>
      <w:r>
        <w:rPr>
          <w:color w:val="221F1F"/>
        </w:rPr>
        <w:t>ﬁrm?</w:t>
      </w:r>
      <w:r>
        <w:rPr>
          <w:color w:val="221F1F"/>
          <w:spacing w:val="-31"/>
        </w:rPr>
        <w:t xml:space="preserve"> </w:t>
      </w:r>
      <w:r>
        <w:rPr>
          <w:color w:val="221F1F"/>
        </w:rPr>
        <w:t>Yes/No………………………</w:t>
      </w:r>
    </w:p>
    <w:p>
      <w:pPr>
        <w:pStyle w:val="7"/>
        <w:spacing w:before="1"/>
        <w:ind w:left="816"/>
      </w:pPr>
      <w:r>
        <w:rPr>
          <w:color w:val="221F1F"/>
        </w:rPr>
        <w:t>If</w:t>
      </w:r>
      <w:r>
        <w:rPr>
          <w:color w:val="221F1F"/>
          <w:spacing w:val="4"/>
        </w:rPr>
        <w:t xml:space="preserve"> </w:t>
      </w:r>
      <w:r>
        <w:rPr>
          <w:color w:val="221F1F"/>
        </w:rPr>
        <w:t>yes,</w:t>
      </w:r>
      <w:r>
        <w:rPr>
          <w:color w:val="221F1F"/>
          <w:spacing w:val="-1"/>
        </w:rPr>
        <w:t xml:space="preserve"> </w:t>
      </w:r>
      <w:r>
        <w:rPr>
          <w:color w:val="221F1F"/>
        </w:rPr>
        <w:t>provide</w:t>
      </w:r>
      <w:r>
        <w:rPr>
          <w:color w:val="221F1F"/>
          <w:spacing w:val="-3"/>
        </w:rPr>
        <w:t xml:space="preserve"> </w:t>
      </w:r>
      <w:r>
        <w:rPr>
          <w:color w:val="221F1F"/>
        </w:rPr>
        <w:t>details</w:t>
      </w:r>
      <w:r>
        <w:rPr>
          <w:color w:val="221F1F"/>
          <w:spacing w:val="-1"/>
        </w:rPr>
        <w:t xml:space="preserve"> </w:t>
      </w:r>
      <w:r>
        <w:rPr>
          <w:color w:val="221F1F"/>
        </w:rPr>
        <w:t>as follows.</w:t>
      </w:r>
    </w:p>
    <w:p>
      <w:pPr>
        <w:pStyle w:val="7"/>
        <w:spacing w:before="10"/>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72"/>
        <w:gridCol w:w="3326"/>
        <w:gridCol w:w="2150"/>
        <w:gridCol w:w="397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3" w:hRule="atLeast"/>
        </w:trPr>
        <w:tc>
          <w:tcPr>
            <w:tcW w:w="972" w:type="dxa"/>
            <w:shd w:val="clear" w:color="auto" w:fill="BEBEBE"/>
          </w:tcPr>
          <w:p>
            <w:pPr>
              <w:pStyle w:val="18"/>
              <w:spacing w:before="1"/>
              <w:ind w:left="107"/>
              <w:rPr>
                <w:b/>
              </w:rPr>
            </w:pPr>
            <w:r>
              <w:rPr>
                <w:b/>
              </w:rPr>
              <w:t>No.</w:t>
            </w:r>
          </w:p>
        </w:tc>
        <w:tc>
          <w:tcPr>
            <w:tcW w:w="3326" w:type="dxa"/>
            <w:shd w:val="clear" w:color="auto" w:fill="BEBEBE"/>
          </w:tcPr>
          <w:p>
            <w:pPr>
              <w:pStyle w:val="18"/>
              <w:spacing w:before="1"/>
              <w:ind w:left="108"/>
              <w:rPr>
                <w:b/>
              </w:rPr>
            </w:pPr>
            <w:r>
              <w:rPr>
                <w:b/>
              </w:rPr>
              <w:t>Names</w:t>
            </w:r>
            <w:r>
              <w:rPr>
                <w:b/>
                <w:spacing w:val="-1"/>
              </w:rPr>
              <w:t xml:space="preserve"> </w:t>
            </w:r>
            <w:r>
              <w:rPr>
                <w:b/>
              </w:rPr>
              <w:t>of</w:t>
            </w:r>
            <w:r>
              <w:rPr>
                <w:b/>
                <w:spacing w:val="-1"/>
              </w:rPr>
              <w:t xml:space="preserve"> </w:t>
            </w:r>
            <w:r>
              <w:rPr>
                <w:b/>
              </w:rPr>
              <w:t>person</w:t>
            </w:r>
          </w:p>
        </w:tc>
        <w:tc>
          <w:tcPr>
            <w:tcW w:w="2150" w:type="dxa"/>
            <w:shd w:val="clear" w:color="auto" w:fill="BEBEBE"/>
          </w:tcPr>
          <w:p>
            <w:pPr>
              <w:pStyle w:val="18"/>
              <w:spacing w:before="1"/>
              <w:ind w:left="109"/>
              <w:rPr>
                <w:b/>
              </w:rPr>
            </w:pPr>
            <w:r>
              <w:rPr>
                <w:b/>
              </w:rPr>
              <w:t>Designation</w:t>
            </w:r>
            <w:r>
              <w:rPr>
                <w:b/>
                <w:spacing w:val="5"/>
              </w:rPr>
              <w:t xml:space="preserve"> </w:t>
            </w:r>
            <w:r>
              <w:rPr>
                <w:b/>
              </w:rPr>
              <w:t>in</w:t>
            </w:r>
            <w:r>
              <w:rPr>
                <w:b/>
                <w:spacing w:val="5"/>
              </w:rPr>
              <w:t xml:space="preserve"> </w:t>
            </w:r>
            <w:r>
              <w:rPr>
                <w:b/>
              </w:rPr>
              <w:t>the</w:t>
            </w:r>
            <w:r>
              <w:rPr>
                <w:b/>
                <w:spacing w:val="-52"/>
              </w:rPr>
              <w:t xml:space="preserve"> </w:t>
            </w:r>
            <w:r>
              <w:rPr>
                <w:b/>
              </w:rPr>
              <w:t>Procuring</w:t>
            </w:r>
            <w:r>
              <w:rPr>
                <w:b/>
                <w:spacing w:val="-1"/>
              </w:rPr>
              <w:t xml:space="preserve"> </w:t>
            </w:r>
            <w:r>
              <w:rPr>
                <w:b/>
              </w:rPr>
              <w:t>Entity</w:t>
            </w:r>
          </w:p>
        </w:tc>
        <w:tc>
          <w:tcPr>
            <w:tcW w:w="3975" w:type="dxa"/>
            <w:shd w:val="clear" w:color="auto" w:fill="BEBEBE"/>
          </w:tcPr>
          <w:p>
            <w:pPr>
              <w:pStyle w:val="18"/>
              <w:spacing w:before="1"/>
              <w:ind w:left="110"/>
              <w:rPr>
                <w:b/>
              </w:rPr>
            </w:pPr>
            <w:r>
              <w:rPr>
                <w:b/>
              </w:rPr>
              <w:t>Interest</w:t>
            </w:r>
            <w:r>
              <w:rPr>
                <w:b/>
                <w:spacing w:val="-2"/>
              </w:rPr>
              <w:t xml:space="preserve"> </w:t>
            </w:r>
            <w:r>
              <w:rPr>
                <w:b/>
              </w:rPr>
              <w:t>or</w:t>
            </w:r>
            <w:r>
              <w:rPr>
                <w:b/>
                <w:spacing w:val="-2"/>
              </w:rPr>
              <w:t xml:space="preserve"> </w:t>
            </w:r>
            <w:r>
              <w:rPr>
                <w:b/>
              </w:rPr>
              <w:t>Relationship</w:t>
            </w:r>
            <w:r>
              <w:rPr>
                <w:b/>
                <w:spacing w:val="-4"/>
              </w:rPr>
              <w:t xml:space="preserve"> </w:t>
            </w:r>
            <w:r>
              <w:rPr>
                <w:b/>
              </w:rPr>
              <w:t>with</w:t>
            </w:r>
            <w:r>
              <w:rPr>
                <w:b/>
                <w:spacing w:val="-2"/>
              </w:rPr>
              <w:t xml:space="preserve"> </w:t>
            </w:r>
            <w:r>
              <w:rPr>
                <w:b/>
              </w:rPr>
              <w:t>Tenderer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5" w:hRule="atLeast"/>
        </w:trPr>
        <w:tc>
          <w:tcPr>
            <w:tcW w:w="972" w:type="dxa"/>
          </w:tcPr>
          <w:p>
            <w:pPr>
              <w:pStyle w:val="18"/>
              <w:spacing w:line="247" w:lineRule="exact"/>
              <w:ind w:left="107"/>
            </w:pPr>
            <w:r>
              <w:t>1</w:t>
            </w:r>
          </w:p>
        </w:tc>
        <w:tc>
          <w:tcPr>
            <w:tcW w:w="3326" w:type="dxa"/>
          </w:tcPr>
          <w:p>
            <w:pPr>
              <w:pStyle w:val="18"/>
            </w:pPr>
          </w:p>
        </w:tc>
        <w:tc>
          <w:tcPr>
            <w:tcW w:w="2150" w:type="dxa"/>
          </w:tcPr>
          <w:p>
            <w:pPr>
              <w:pStyle w:val="18"/>
            </w:pPr>
          </w:p>
        </w:tc>
        <w:tc>
          <w:tcPr>
            <w:tcW w:w="3975"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6" w:hRule="atLeast"/>
        </w:trPr>
        <w:tc>
          <w:tcPr>
            <w:tcW w:w="972" w:type="dxa"/>
          </w:tcPr>
          <w:p>
            <w:pPr>
              <w:pStyle w:val="18"/>
              <w:spacing w:line="247" w:lineRule="exact"/>
              <w:ind w:left="107"/>
            </w:pPr>
            <w:r>
              <w:t>2</w:t>
            </w:r>
          </w:p>
        </w:tc>
        <w:tc>
          <w:tcPr>
            <w:tcW w:w="3326" w:type="dxa"/>
          </w:tcPr>
          <w:p>
            <w:pPr>
              <w:pStyle w:val="18"/>
            </w:pPr>
          </w:p>
        </w:tc>
        <w:tc>
          <w:tcPr>
            <w:tcW w:w="2150" w:type="dxa"/>
          </w:tcPr>
          <w:p>
            <w:pPr>
              <w:pStyle w:val="18"/>
            </w:pPr>
          </w:p>
        </w:tc>
        <w:tc>
          <w:tcPr>
            <w:tcW w:w="3975"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6" w:hRule="atLeast"/>
        </w:trPr>
        <w:tc>
          <w:tcPr>
            <w:tcW w:w="972" w:type="dxa"/>
          </w:tcPr>
          <w:p>
            <w:pPr>
              <w:pStyle w:val="18"/>
              <w:spacing w:line="247" w:lineRule="exact"/>
              <w:ind w:left="107"/>
            </w:pPr>
            <w:r>
              <w:t>3</w:t>
            </w:r>
          </w:p>
        </w:tc>
        <w:tc>
          <w:tcPr>
            <w:tcW w:w="3326" w:type="dxa"/>
          </w:tcPr>
          <w:p>
            <w:pPr>
              <w:pStyle w:val="18"/>
            </w:pPr>
          </w:p>
        </w:tc>
        <w:tc>
          <w:tcPr>
            <w:tcW w:w="2150" w:type="dxa"/>
          </w:tcPr>
          <w:p>
            <w:pPr>
              <w:pStyle w:val="18"/>
            </w:pPr>
          </w:p>
        </w:tc>
        <w:tc>
          <w:tcPr>
            <w:tcW w:w="3975" w:type="dxa"/>
          </w:tcPr>
          <w:p>
            <w:pPr>
              <w:pStyle w:val="18"/>
            </w:pPr>
          </w:p>
        </w:tc>
      </w:tr>
    </w:tbl>
    <w:p>
      <w:pPr>
        <w:sectPr>
          <w:headerReference r:id="rId53" w:type="default"/>
          <w:footerReference r:id="rId54" w:type="default"/>
          <w:pgSz w:w="11920" w:h="16850"/>
          <w:pgMar w:top="26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4"/>
        <w:numPr>
          <w:ilvl w:val="1"/>
          <w:numId w:val="57"/>
        </w:numPr>
        <w:tabs>
          <w:tab w:val="left" w:pos="662"/>
          <w:tab w:val="left" w:pos="663"/>
        </w:tabs>
        <w:spacing w:before="76"/>
        <w:ind w:left="662" w:hanging="416"/>
        <w:jc w:val="left"/>
        <w:rPr>
          <w:color w:val="221F1F"/>
          <w:sz w:val="22"/>
        </w:rPr>
      </w:pPr>
      <w:bookmarkStart w:id="108" w:name="_Toc27300"/>
      <w:r>
        <w:rPr>
          <w:color w:val="221F1F"/>
        </w:rPr>
        <w:t>Conﬂict</w:t>
      </w:r>
      <w:r>
        <w:rPr>
          <w:color w:val="221F1F"/>
          <w:spacing w:val="-3"/>
        </w:rPr>
        <w:t xml:space="preserve"> </w:t>
      </w:r>
      <w:r>
        <w:rPr>
          <w:color w:val="221F1F"/>
        </w:rPr>
        <w:t>of</w:t>
      </w:r>
      <w:r>
        <w:rPr>
          <w:color w:val="221F1F"/>
          <w:spacing w:val="-3"/>
        </w:rPr>
        <w:t xml:space="preserve"> </w:t>
      </w:r>
      <w:r>
        <w:rPr>
          <w:color w:val="221F1F"/>
        </w:rPr>
        <w:t>interest</w:t>
      </w:r>
      <w:r>
        <w:rPr>
          <w:color w:val="221F1F"/>
          <w:spacing w:val="-2"/>
        </w:rPr>
        <w:t xml:space="preserve"> </w:t>
      </w:r>
      <w:r>
        <w:rPr>
          <w:color w:val="221F1F"/>
        </w:rPr>
        <w:t>disclosure</w:t>
      </w:r>
      <w:bookmarkEnd w:id="108"/>
    </w:p>
    <w:p>
      <w:pPr>
        <w:pStyle w:val="7"/>
        <w:spacing w:before="10"/>
        <w:rPr>
          <w:b/>
          <w:i/>
          <w:sz w:val="15"/>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62"/>
        <w:gridCol w:w="5389"/>
        <w:gridCol w:w="1985"/>
        <w:gridCol w:w="226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10" w:hRule="atLeast"/>
        </w:trPr>
        <w:tc>
          <w:tcPr>
            <w:tcW w:w="562" w:type="dxa"/>
            <w:shd w:val="clear" w:color="auto" w:fill="BEBEBE"/>
          </w:tcPr>
          <w:p>
            <w:pPr>
              <w:pStyle w:val="18"/>
              <w:spacing w:before="8"/>
              <w:rPr>
                <w:b/>
                <w:i/>
                <w:sz w:val="21"/>
              </w:rPr>
            </w:pPr>
          </w:p>
          <w:p>
            <w:pPr>
              <w:pStyle w:val="18"/>
              <w:spacing w:before="1"/>
              <w:ind w:left="107"/>
              <w:rPr>
                <w:b/>
              </w:rPr>
            </w:pPr>
            <w:r>
              <w:rPr>
                <w:b/>
              </w:rPr>
              <w:t>No.</w:t>
            </w:r>
          </w:p>
        </w:tc>
        <w:tc>
          <w:tcPr>
            <w:tcW w:w="5389" w:type="dxa"/>
            <w:shd w:val="clear" w:color="auto" w:fill="BEBEBE"/>
          </w:tcPr>
          <w:p>
            <w:pPr>
              <w:pStyle w:val="18"/>
              <w:spacing w:before="99"/>
              <w:ind w:left="453"/>
              <w:rPr>
                <w:b/>
              </w:rPr>
            </w:pPr>
            <w:r>
              <w:rPr>
                <w:b/>
                <w:color w:val="342D2F"/>
              </w:rPr>
              <w:t>Type</w:t>
            </w:r>
            <w:r>
              <w:rPr>
                <w:b/>
                <w:color w:val="342D2F"/>
                <w:spacing w:val="20"/>
              </w:rPr>
              <w:t xml:space="preserve"> </w:t>
            </w:r>
            <w:r>
              <w:rPr>
                <w:b/>
                <w:color w:val="342D2F"/>
              </w:rPr>
              <w:t>of</w:t>
            </w:r>
            <w:r>
              <w:rPr>
                <w:b/>
                <w:color w:val="342D2F"/>
                <w:spacing w:val="25"/>
              </w:rPr>
              <w:t xml:space="preserve"> </w:t>
            </w:r>
            <w:r>
              <w:rPr>
                <w:b/>
                <w:color w:val="342D2F"/>
              </w:rPr>
              <w:t>Conflict</w:t>
            </w:r>
          </w:p>
        </w:tc>
        <w:tc>
          <w:tcPr>
            <w:tcW w:w="1985" w:type="dxa"/>
            <w:shd w:val="clear" w:color="auto" w:fill="BEBEBE"/>
          </w:tcPr>
          <w:p>
            <w:pPr>
              <w:pStyle w:val="18"/>
              <w:tabs>
                <w:tab w:val="left" w:pos="1448"/>
              </w:tabs>
              <w:ind w:left="107" w:right="94"/>
              <w:rPr>
                <w:b/>
              </w:rPr>
            </w:pPr>
            <w:r>
              <w:rPr>
                <w:b/>
              </w:rPr>
              <w:t>Disclosure</w:t>
            </w:r>
            <w:r>
              <w:rPr>
                <w:b/>
              </w:rPr>
              <w:tab/>
            </w:r>
            <w:r>
              <w:rPr>
                <w:b/>
                <w:spacing w:val="-1"/>
              </w:rPr>
              <w:t>YES</w:t>
            </w:r>
            <w:r>
              <w:rPr>
                <w:b/>
                <w:spacing w:val="-52"/>
              </w:rPr>
              <w:t xml:space="preserve"> </w:t>
            </w:r>
            <w:r>
              <w:rPr>
                <w:b/>
              </w:rPr>
              <w:t>OR</w:t>
            </w:r>
            <w:r>
              <w:rPr>
                <w:b/>
                <w:spacing w:val="-1"/>
              </w:rPr>
              <w:t xml:space="preserve"> </w:t>
            </w:r>
            <w:r>
              <w:rPr>
                <w:b/>
              </w:rPr>
              <w:t>NO</w:t>
            </w:r>
          </w:p>
        </w:tc>
        <w:tc>
          <w:tcPr>
            <w:tcW w:w="2268" w:type="dxa"/>
            <w:shd w:val="clear" w:color="auto" w:fill="BEBEBE"/>
          </w:tcPr>
          <w:p>
            <w:pPr>
              <w:pStyle w:val="18"/>
              <w:ind w:left="105" w:right="96"/>
              <w:jc w:val="both"/>
              <w:rPr>
                <w:b/>
              </w:rPr>
            </w:pPr>
            <w:r>
              <w:rPr>
                <w:b/>
                <w:spacing w:val="-1"/>
              </w:rPr>
              <w:t>If</w:t>
            </w:r>
            <w:r>
              <w:rPr>
                <w:b/>
                <w:spacing w:val="-8"/>
              </w:rPr>
              <w:t xml:space="preserve"> </w:t>
            </w:r>
            <w:r>
              <w:rPr>
                <w:b/>
                <w:spacing w:val="-1"/>
              </w:rPr>
              <w:t>YES</w:t>
            </w:r>
            <w:r>
              <w:rPr>
                <w:b/>
                <w:spacing w:val="-11"/>
              </w:rPr>
              <w:t xml:space="preserve"> </w:t>
            </w:r>
            <w:r>
              <w:rPr>
                <w:b/>
                <w:spacing w:val="-1"/>
              </w:rPr>
              <w:t>provide</w:t>
            </w:r>
            <w:r>
              <w:rPr>
                <w:b/>
                <w:spacing w:val="-10"/>
              </w:rPr>
              <w:t xml:space="preserve"> </w:t>
            </w:r>
            <w:r>
              <w:rPr>
                <w:b/>
                <w:spacing w:val="-1"/>
              </w:rPr>
              <w:t>details</w:t>
            </w:r>
            <w:r>
              <w:rPr>
                <w:b/>
                <w:spacing w:val="-53"/>
              </w:rPr>
              <w:t xml:space="preserve"> </w:t>
            </w:r>
            <w:r>
              <w:rPr>
                <w:b/>
              </w:rPr>
              <w:t>of</w:t>
            </w:r>
            <w:r>
              <w:rPr>
                <w:b/>
                <w:spacing w:val="1"/>
              </w:rPr>
              <w:t xml:space="preserve"> </w:t>
            </w:r>
            <w:r>
              <w:rPr>
                <w:b/>
              </w:rPr>
              <w:t>the</w:t>
            </w:r>
            <w:r>
              <w:rPr>
                <w:b/>
                <w:spacing w:val="1"/>
              </w:rPr>
              <w:t xml:space="preserve"> </w:t>
            </w:r>
            <w:r>
              <w:rPr>
                <w:b/>
              </w:rPr>
              <w:t>relationship</w:t>
            </w:r>
            <w:r>
              <w:rPr>
                <w:b/>
                <w:spacing w:val="1"/>
              </w:rPr>
              <w:t xml:space="preserve"> </w:t>
            </w:r>
            <w:r>
              <w:rPr>
                <w:b/>
              </w:rPr>
              <w:t>with</w:t>
            </w:r>
            <w:r>
              <w:rPr>
                <w:b/>
                <w:spacing w:val="-1"/>
              </w:rPr>
              <w:t xml:space="preserve"> </w:t>
            </w:r>
            <w:r>
              <w:rPr>
                <w:b/>
              </w:rPr>
              <w:t>Tenderer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51" w:hRule="atLeast"/>
        </w:trPr>
        <w:tc>
          <w:tcPr>
            <w:tcW w:w="562" w:type="dxa"/>
          </w:tcPr>
          <w:p>
            <w:pPr>
              <w:pStyle w:val="18"/>
              <w:spacing w:before="1"/>
              <w:ind w:left="107"/>
              <w:rPr>
                <w:b/>
              </w:rPr>
            </w:pPr>
            <w:r>
              <w:rPr>
                <w:b/>
              </w:rPr>
              <w:t>1</w:t>
            </w:r>
          </w:p>
        </w:tc>
        <w:tc>
          <w:tcPr>
            <w:tcW w:w="5389" w:type="dxa"/>
          </w:tcPr>
          <w:p>
            <w:pPr>
              <w:pStyle w:val="18"/>
              <w:spacing w:before="72" w:line="250" w:lineRule="atLeast"/>
              <w:ind w:left="215" w:right="273" w:hanging="5"/>
              <w:jc w:val="both"/>
            </w:pPr>
            <w:r>
              <w:rPr>
                <w:color w:val="342D2F"/>
              </w:rPr>
              <w:t>Tenderer</w:t>
            </w:r>
            <w:r>
              <w:rPr>
                <w:color w:val="342D2F"/>
                <w:spacing w:val="1"/>
              </w:rPr>
              <w:t xml:space="preserve"> </w:t>
            </w:r>
            <w:r>
              <w:rPr>
                <w:color w:val="342D2F"/>
              </w:rPr>
              <w:t>is</w:t>
            </w:r>
            <w:r>
              <w:rPr>
                <w:color w:val="342D2F"/>
                <w:spacing w:val="1"/>
              </w:rPr>
              <w:t xml:space="preserve"> </w:t>
            </w:r>
            <w:r>
              <w:rPr>
                <w:color w:val="342D2F"/>
              </w:rPr>
              <w:t>directly</w:t>
            </w:r>
            <w:r>
              <w:rPr>
                <w:color w:val="342D2F"/>
                <w:spacing w:val="1"/>
              </w:rPr>
              <w:t xml:space="preserve"> </w:t>
            </w:r>
            <w:r>
              <w:rPr>
                <w:color w:val="342D2F"/>
              </w:rPr>
              <w:t>or</w:t>
            </w:r>
            <w:r>
              <w:rPr>
                <w:color w:val="342D2F"/>
                <w:spacing w:val="56"/>
              </w:rPr>
              <w:t xml:space="preserve"> </w:t>
            </w:r>
            <w:r>
              <w:rPr>
                <w:color w:val="342D2F"/>
              </w:rPr>
              <w:t>indirectly</w:t>
            </w:r>
            <w:r>
              <w:rPr>
                <w:color w:val="342D2F"/>
                <w:spacing w:val="56"/>
              </w:rPr>
              <w:t xml:space="preserve"> </w:t>
            </w:r>
            <w:r>
              <w:rPr>
                <w:color w:val="342D2F"/>
              </w:rPr>
              <w:t>controls,</w:t>
            </w:r>
            <w:r>
              <w:rPr>
                <w:color w:val="342D2F"/>
                <w:spacing w:val="56"/>
              </w:rPr>
              <w:t xml:space="preserve"> </w:t>
            </w:r>
            <w:r>
              <w:rPr>
                <w:color w:val="342D2F"/>
              </w:rPr>
              <w:t>is</w:t>
            </w:r>
            <w:r>
              <w:rPr>
                <w:color w:val="342D2F"/>
                <w:spacing w:val="1"/>
              </w:rPr>
              <w:t xml:space="preserve"> </w:t>
            </w:r>
            <w:r>
              <w:rPr>
                <w:color w:val="342D2F"/>
              </w:rPr>
              <w:t>controlled</w:t>
            </w:r>
            <w:r>
              <w:rPr>
                <w:color w:val="342D2F"/>
                <w:spacing w:val="1"/>
              </w:rPr>
              <w:t xml:space="preserve"> </w:t>
            </w:r>
            <w:r>
              <w:rPr>
                <w:color w:val="342D2F"/>
              </w:rPr>
              <w:t>by</w:t>
            </w:r>
            <w:r>
              <w:rPr>
                <w:color w:val="342D2F"/>
                <w:spacing w:val="1"/>
              </w:rPr>
              <w:t xml:space="preserve"> </w:t>
            </w:r>
            <w:r>
              <w:rPr>
                <w:color w:val="342D2F"/>
              </w:rPr>
              <w:t>or</w:t>
            </w:r>
            <w:r>
              <w:rPr>
                <w:color w:val="342D2F"/>
                <w:spacing w:val="1"/>
              </w:rPr>
              <w:t xml:space="preserve"> </w:t>
            </w:r>
            <w:r>
              <w:rPr>
                <w:color w:val="342D2F"/>
              </w:rPr>
              <w:t>is</w:t>
            </w:r>
            <w:r>
              <w:rPr>
                <w:color w:val="342D2F"/>
                <w:spacing w:val="1"/>
              </w:rPr>
              <w:t xml:space="preserve"> </w:t>
            </w:r>
            <w:r>
              <w:rPr>
                <w:color w:val="342D2F"/>
              </w:rPr>
              <w:t>under</w:t>
            </w:r>
            <w:r>
              <w:rPr>
                <w:color w:val="342D2F"/>
                <w:spacing w:val="55"/>
              </w:rPr>
              <w:t xml:space="preserve"> </w:t>
            </w:r>
            <w:r>
              <w:rPr>
                <w:color w:val="342D2F"/>
              </w:rPr>
              <w:t>common</w:t>
            </w:r>
            <w:r>
              <w:rPr>
                <w:color w:val="342D2F"/>
                <w:spacing w:val="56"/>
              </w:rPr>
              <w:t xml:space="preserve"> </w:t>
            </w:r>
            <w:r>
              <w:rPr>
                <w:color w:val="342D2F"/>
              </w:rPr>
              <w:t>control</w:t>
            </w:r>
            <w:r>
              <w:rPr>
                <w:color w:val="342D2F"/>
                <w:spacing w:val="56"/>
              </w:rPr>
              <w:t xml:space="preserve"> </w:t>
            </w:r>
            <w:r>
              <w:rPr>
                <w:color w:val="342D2F"/>
              </w:rPr>
              <w:t>with</w:t>
            </w:r>
            <w:r>
              <w:rPr>
                <w:color w:val="342D2F"/>
                <w:spacing w:val="1"/>
              </w:rPr>
              <w:t xml:space="preserve"> </w:t>
            </w:r>
            <w:r>
              <w:rPr>
                <w:color w:val="342D2F"/>
              </w:rPr>
              <w:t>another</w:t>
            </w:r>
            <w:r>
              <w:rPr>
                <w:color w:val="342D2F"/>
                <w:spacing w:val="27"/>
              </w:rPr>
              <w:t xml:space="preserve"> </w:t>
            </w:r>
            <w:r>
              <w:rPr>
                <w:color w:val="342D2F"/>
              </w:rPr>
              <w:t>tenderer.</w:t>
            </w:r>
          </w:p>
        </w:tc>
        <w:tc>
          <w:tcPr>
            <w:tcW w:w="1985" w:type="dxa"/>
          </w:tcPr>
          <w:p>
            <w:pPr>
              <w:pStyle w:val="18"/>
            </w:pPr>
          </w:p>
        </w:tc>
        <w:tc>
          <w:tcPr>
            <w:tcW w:w="2268"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0" w:hRule="atLeast"/>
        </w:trPr>
        <w:tc>
          <w:tcPr>
            <w:tcW w:w="562" w:type="dxa"/>
          </w:tcPr>
          <w:p>
            <w:pPr>
              <w:pStyle w:val="18"/>
              <w:spacing w:line="251" w:lineRule="exact"/>
              <w:ind w:left="107"/>
              <w:rPr>
                <w:b/>
              </w:rPr>
            </w:pPr>
            <w:r>
              <w:rPr>
                <w:b/>
              </w:rPr>
              <w:t>2</w:t>
            </w:r>
          </w:p>
        </w:tc>
        <w:tc>
          <w:tcPr>
            <w:tcW w:w="5389" w:type="dxa"/>
          </w:tcPr>
          <w:p>
            <w:pPr>
              <w:pStyle w:val="18"/>
              <w:spacing w:before="75" w:line="238" w:lineRule="exact"/>
              <w:ind w:left="215" w:right="193" w:hanging="5"/>
            </w:pPr>
            <w:r>
              <w:rPr>
                <w:color w:val="342D2F"/>
              </w:rPr>
              <w:t>Tenderer</w:t>
            </w:r>
            <w:r>
              <w:rPr>
                <w:color w:val="342D2F"/>
                <w:spacing w:val="14"/>
              </w:rPr>
              <w:t xml:space="preserve"> </w:t>
            </w:r>
            <w:r>
              <w:rPr>
                <w:color w:val="342D2F"/>
              </w:rPr>
              <w:t>receives</w:t>
            </w:r>
            <w:r>
              <w:rPr>
                <w:color w:val="342D2F"/>
                <w:spacing w:val="14"/>
              </w:rPr>
              <w:t xml:space="preserve"> </w:t>
            </w:r>
            <w:r>
              <w:rPr>
                <w:color w:val="342D2F"/>
              </w:rPr>
              <w:t>or</w:t>
            </w:r>
            <w:r>
              <w:rPr>
                <w:color w:val="342D2F"/>
                <w:spacing w:val="40"/>
              </w:rPr>
              <w:t xml:space="preserve"> </w:t>
            </w:r>
            <w:r>
              <w:rPr>
                <w:color w:val="342D2F"/>
              </w:rPr>
              <w:t>has</w:t>
            </w:r>
            <w:r>
              <w:rPr>
                <w:color w:val="342D2F"/>
                <w:spacing w:val="45"/>
              </w:rPr>
              <w:t xml:space="preserve"> </w:t>
            </w:r>
            <w:r>
              <w:rPr>
                <w:color w:val="342D2F"/>
              </w:rPr>
              <w:t>received</w:t>
            </w:r>
            <w:r>
              <w:rPr>
                <w:color w:val="342D2F"/>
                <w:spacing w:val="9"/>
              </w:rPr>
              <w:t xml:space="preserve"> </w:t>
            </w:r>
            <w:r>
              <w:rPr>
                <w:color w:val="342D2F"/>
              </w:rPr>
              <w:t>any</w:t>
            </w:r>
            <w:r>
              <w:rPr>
                <w:color w:val="342D2F"/>
                <w:spacing w:val="26"/>
              </w:rPr>
              <w:t xml:space="preserve"> </w:t>
            </w:r>
            <w:r>
              <w:rPr>
                <w:color w:val="342D2F"/>
              </w:rPr>
              <w:t>direct</w:t>
            </w:r>
            <w:r>
              <w:rPr>
                <w:color w:val="342D2F"/>
                <w:spacing w:val="53"/>
              </w:rPr>
              <w:t xml:space="preserve"> </w:t>
            </w:r>
            <w:r>
              <w:rPr>
                <w:color w:val="342D2F"/>
              </w:rPr>
              <w:t>or</w:t>
            </w:r>
            <w:r>
              <w:rPr>
                <w:color w:val="342D2F"/>
                <w:spacing w:val="-52"/>
              </w:rPr>
              <w:t xml:space="preserve"> </w:t>
            </w:r>
            <w:r>
              <w:rPr>
                <w:color w:val="342D2F"/>
              </w:rPr>
              <w:t>indirect</w:t>
            </w:r>
            <w:r>
              <w:rPr>
                <w:color w:val="342D2F"/>
                <w:spacing w:val="24"/>
              </w:rPr>
              <w:t xml:space="preserve"> </w:t>
            </w:r>
            <w:r>
              <w:rPr>
                <w:color w:val="342D2F"/>
              </w:rPr>
              <w:t>subsidy</w:t>
            </w:r>
            <w:r>
              <w:rPr>
                <w:color w:val="342D2F"/>
                <w:spacing w:val="23"/>
              </w:rPr>
              <w:t xml:space="preserve"> </w:t>
            </w:r>
            <w:r>
              <w:rPr>
                <w:color w:val="342D2F"/>
              </w:rPr>
              <w:t>from</w:t>
            </w:r>
            <w:r>
              <w:rPr>
                <w:color w:val="342D2F"/>
                <w:spacing w:val="18"/>
              </w:rPr>
              <w:t xml:space="preserve"> </w:t>
            </w:r>
            <w:r>
              <w:rPr>
                <w:color w:val="342D2F"/>
              </w:rPr>
              <w:t>another</w:t>
            </w:r>
            <w:r>
              <w:rPr>
                <w:color w:val="342D2F"/>
                <w:spacing w:val="6"/>
              </w:rPr>
              <w:t xml:space="preserve"> </w:t>
            </w:r>
            <w:r>
              <w:rPr>
                <w:color w:val="342D2F"/>
              </w:rPr>
              <w:t>tenderer.</w:t>
            </w:r>
          </w:p>
        </w:tc>
        <w:tc>
          <w:tcPr>
            <w:tcW w:w="1985" w:type="dxa"/>
          </w:tcPr>
          <w:p>
            <w:pPr>
              <w:pStyle w:val="18"/>
            </w:pPr>
          </w:p>
        </w:tc>
        <w:tc>
          <w:tcPr>
            <w:tcW w:w="2268"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8" w:hRule="atLeast"/>
        </w:trPr>
        <w:tc>
          <w:tcPr>
            <w:tcW w:w="562" w:type="dxa"/>
          </w:tcPr>
          <w:p>
            <w:pPr>
              <w:pStyle w:val="18"/>
              <w:spacing w:line="251" w:lineRule="exact"/>
              <w:ind w:left="107"/>
              <w:rPr>
                <w:b/>
              </w:rPr>
            </w:pPr>
            <w:r>
              <w:rPr>
                <w:b/>
              </w:rPr>
              <w:t>3</w:t>
            </w:r>
          </w:p>
        </w:tc>
        <w:tc>
          <w:tcPr>
            <w:tcW w:w="5389" w:type="dxa"/>
          </w:tcPr>
          <w:p>
            <w:pPr>
              <w:pStyle w:val="18"/>
              <w:spacing w:before="72" w:line="238" w:lineRule="exact"/>
              <w:ind w:left="215" w:hanging="5"/>
            </w:pPr>
            <w:r>
              <w:rPr>
                <w:color w:val="342D2F"/>
              </w:rPr>
              <w:t>Tenderer</w:t>
            </w:r>
            <w:r>
              <w:rPr>
                <w:color w:val="342D2F"/>
                <w:spacing w:val="37"/>
              </w:rPr>
              <w:t xml:space="preserve"> </w:t>
            </w:r>
            <w:r>
              <w:rPr>
                <w:color w:val="342D2F"/>
              </w:rPr>
              <w:t>has</w:t>
            </w:r>
            <w:r>
              <w:rPr>
                <w:color w:val="342D2F"/>
                <w:spacing w:val="17"/>
              </w:rPr>
              <w:t xml:space="preserve"> </w:t>
            </w:r>
            <w:r>
              <w:rPr>
                <w:color w:val="342D2F"/>
              </w:rPr>
              <w:t>the</w:t>
            </w:r>
            <w:r>
              <w:rPr>
                <w:color w:val="342D2F"/>
                <w:spacing w:val="19"/>
              </w:rPr>
              <w:t xml:space="preserve"> </w:t>
            </w:r>
            <w:r>
              <w:rPr>
                <w:color w:val="342D2F"/>
              </w:rPr>
              <w:t>same</w:t>
            </w:r>
            <w:r>
              <w:rPr>
                <w:color w:val="342D2F"/>
                <w:spacing w:val="27"/>
              </w:rPr>
              <w:t xml:space="preserve"> </w:t>
            </w:r>
            <w:r>
              <w:rPr>
                <w:color w:val="342D2F"/>
              </w:rPr>
              <w:t>legal</w:t>
            </w:r>
            <w:r>
              <w:rPr>
                <w:color w:val="342D2F"/>
                <w:spacing w:val="8"/>
              </w:rPr>
              <w:t xml:space="preserve"> </w:t>
            </w:r>
            <w:r>
              <w:rPr>
                <w:color w:val="342D2F"/>
              </w:rPr>
              <w:t>representative</w:t>
            </w:r>
            <w:r>
              <w:rPr>
                <w:color w:val="342D2F"/>
                <w:spacing w:val="49"/>
              </w:rPr>
              <w:t xml:space="preserve"> </w:t>
            </w:r>
            <w:r>
              <w:rPr>
                <w:color w:val="342D2F"/>
              </w:rPr>
              <w:t>as</w:t>
            </w:r>
            <w:r>
              <w:rPr>
                <w:color w:val="342D2F"/>
                <w:spacing w:val="15"/>
              </w:rPr>
              <w:t xml:space="preserve"> </w:t>
            </w:r>
            <w:r>
              <w:rPr>
                <w:color w:val="342D2F"/>
              </w:rPr>
              <w:t>another</w:t>
            </w:r>
            <w:r>
              <w:rPr>
                <w:color w:val="342D2F"/>
                <w:spacing w:val="-52"/>
              </w:rPr>
              <w:t xml:space="preserve"> </w:t>
            </w:r>
            <w:r>
              <w:rPr>
                <w:color w:val="342D2F"/>
              </w:rPr>
              <w:t>tenderer</w:t>
            </w:r>
          </w:p>
        </w:tc>
        <w:tc>
          <w:tcPr>
            <w:tcW w:w="1985" w:type="dxa"/>
          </w:tcPr>
          <w:p>
            <w:pPr>
              <w:pStyle w:val="18"/>
            </w:pPr>
          </w:p>
        </w:tc>
        <w:tc>
          <w:tcPr>
            <w:tcW w:w="2268"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84" w:hRule="atLeast"/>
        </w:trPr>
        <w:tc>
          <w:tcPr>
            <w:tcW w:w="562" w:type="dxa"/>
          </w:tcPr>
          <w:p>
            <w:pPr>
              <w:pStyle w:val="18"/>
              <w:spacing w:line="251" w:lineRule="exact"/>
              <w:ind w:left="107"/>
              <w:rPr>
                <w:b/>
              </w:rPr>
            </w:pPr>
            <w:r>
              <w:rPr>
                <w:b/>
              </w:rPr>
              <w:t>4</w:t>
            </w:r>
          </w:p>
        </w:tc>
        <w:tc>
          <w:tcPr>
            <w:tcW w:w="5389" w:type="dxa"/>
          </w:tcPr>
          <w:p>
            <w:pPr>
              <w:pStyle w:val="18"/>
              <w:spacing w:before="87" w:line="225" w:lineRule="auto"/>
              <w:ind w:left="215" w:right="271" w:hanging="5"/>
              <w:jc w:val="both"/>
            </w:pPr>
            <w:r>
              <w:rPr>
                <w:color w:val="342D2F"/>
              </w:rPr>
              <w:t>Tender</w:t>
            </w:r>
            <w:r>
              <w:rPr>
                <w:color w:val="342D2F"/>
                <w:spacing w:val="1"/>
              </w:rPr>
              <w:t xml:space="preserve"> </w:t>
            </w:r>
            <w:r>
              <w:rPr>
                <w:color w:val="342D2F"/>
              </w:rPr>
              <w:t>has</w:t>
            </w:r>
            <w:r>
              <w:rPr>
                <w:color w:val="342D2F"/>
                <w:spacing w:val="1"/>
              </w:rPr>
              <w:t xml:space="preserve"> </w:t>
            </w:r>
            <w:r>
              <w:rPr>
                <w:color w:val="342D2F"/>
              </w:rPr>
              <w:t>a</w:t>
            </w:r>
            <w:r>
              <w:rPr>
                <w:color w:val="342D2F"/>
                <w:spacing w:val="1"/>
              </w:rPr>
              <w:t xml:space="preserve"> </w:t>
            </w:r>
            <w:r>
              <w:rPr>
                <w:color w:val="342D2F"/>
              </w:rPr>
              <w:t>relationship</w:t>
            </w:r>
            <w:r>
              <w:rPr>
                <w:color w:val="342D2F"/>
                <w:spacing w:val="1"/>
              </w:rPr>
              <w:t xml:space="preserve"> </w:t>
            </w:r>
            <w:r>
              <w:rPr>
                <w:color w:val="342D2F"/>
              </w:rPr>
              <w:t>with</w:t>
            </w:r>
            <w:r>
              <w:rPr>
                <w:color w:val="342D2F"/>
                <w:spacing w:val="1"/>
              </w:rPr>
              <w:t xml:space="preserve"> </w:t>
            </w:r>
            <w:r>
              <w:rPr>
                <w:color w:val="342D2F"/>
              </w:rPr>
              <w:t>another</w:t>
            </w:r>
            <w:r>
              <w:rPr>
                <w:color w:val="342D2F"/>
                <w:spacing w:val="55"/>
              </w:rPr>
              <w:t xml:space="preserve"> </w:t>
            </w:r>
            <w:r>
              <w:rPr>
                <w:color w:val="342D2F"/>
              </w:rPr>
              <w:t>tenderer,</w:t>
            </w:r>
            <w:r>
              <w:rPr>
                <w:color w:val="342D2F"/>
                <w:spacing w:val="1"/>
              </w:rPr>
              <w:t xml:space="preserve"> </w:t>
            </w:r>
            <w:r>
              <w:rPr>
                <w:color w:val="342D2F"/>
              </w:rPr>
              <w:t>directly</w:t>
            </w:r>
            <w:r>
              <w:rPr>
                <w:color w:val="342D2F"/>
                <w:spacing w:val="1"/>
              </w:rPr>
              <w:t xml:space="preserve"> </w:t>
            </w:r>
            <w:r>
              <w:rPr>
                <w:color w:val="342D2F"/>
              </w:rPr>
              <w:t>or through</w:t>
            </w:r>
            <w:r>
              <w:rPr>
                <w:color w:val="342D2F"/>
                <w:spacing w:val="1"/>
              </w:rPr>
              <w:t xml:space="preserve"> </w:t>
            </w:r>
            <w:r>
              <w:rPr>
                <w:color w:val="342D2F"/>
              </w:rPr>
              <w:t>common third</w:t>
            </w:r>
            <w:r>
              <w:rPr>
                <w:color w:val="342D2F"/>
                <w:spacing w:val="55"/>
              </w:rPr>
              <w:t xml:space="preserve"> </w:t>
            </w:r>
            <w:r>
              <w:rPr>
                <w:color w:val="342D2F"/>
              </w:rPr>
              <w:t>parties that</w:t>
            </w:r>
            <w:r>
              <w:rPr>
                <w:color w:val="342D2F"/>
                <w:spacing w:val="55"/>
              </w:rPr>
              <w:t xml:space="preserve"> </w:t>
            </w:r>
            <w:r>
              <w:rPr>
                <w:color w:val="342D2F"/>
              </w:rPr>
              <w:t>puts</w:t>
            </w:r>
            <w:r>
              <w:rPr>
                <w:color w:val="342D2F"/>
                <w:spacing w:val="55"/>
              </w:rPr>
              <w:t xml:space="preserve"> </w:t>
            </w:r>
            <w:r>
              <w:rPr>
                <w:color w:val="342D2F"/>
              </w:rPr>
              <w:t>it</w:t>
            </w:r>
            <w:r>
              <w:rPr>
                <w:color w:val="342D2F"/>
                <w:spacing w:val="-52"/>
              </w:rPr>
              <w:t xml:space="preserve"> </w:t>
            </w:r>
            <w:r>
              <w:rPr>
                <w:color w:val="342D2F"/>
              </w:rPr>
              <w:t>in</w:t>
            </w:r>
            <w:r>
              <w:rPr>
                <w:color w:val="342D2F"/>
                <w:spacing w:val="1"/>
              </w:rPr>
              <w:t xml:space="preserve"> </w:t>
            </w:r>
            <w:r>
              <w:rPr>
                <w:color w:val="342D2F"/>
              </w:rPr>
              <w:t>a</w:t>
            </w:r>
            <w:r>
              <w:rPr>
                <w:color w:val="342D2F"/>
                <w:spacing w:val="1"/>
              </w:rPr>
              <w:t xml:space="preserve"> </w:t>
            </w:r>
            <w:r>
              <w:rPr>
                <w:color w:val="342D2F"/>
              </w:rPr>
              <w:t>position</w:t>
            </w:r>
            <w:r>
              <w:rPr>
                <w:color w:val="342D2F"/>
                <w:spacing w:val="1"/>
              </w:rPr>
              <w:t xml:space="preserve"> </w:t>
            </w:r>
            <w:r>
              <w:rPr>
                <w:color w:val="342D2F"/>
              </w:rPr>
              <w:t>to</w:t>
            </w:r>
            <w:r>
              <w:rPr>
                <w:color w:val="342D2F"/>
                <w:spacing w:val="1"/>
              </w:rPr>
              <w:t xml:space="preserve"> </w:t>
            </w:r>
            <w:r>
              <w:rPr>
                <w:color w:val="342D2F"/>
              </w:rPr>
              <w:t>influence</w:t>
            </w:r>
            <w:r>
              <w:rPr>
                <w:color w:val="342D2F"/>
                <w:spacing w:val="1"/>
              </w:rPr>
              <w:t xml:space="preserve"> </w:t>
            </w:r>
            <w:r>
              <w:rPr>
                <w:color w:val="342D2F"/>
              </w:rPr>
              <w:t>the</w:t>
            </w:r>
            <w:r>
              <w:rPr>
                <w:color w:val="342D2F"/>
                <w:spacing w:val="1"/>
              </w:rPr>
              <w:t xml:space="preserve"> </w:t>
            </w:r>
            <w:r>
              <w:rPr>
                <w:color w:val="342D2F"/>
              </w:rPr>
              <w:t>tender</w:t>
            </w:r>
            <w:r>
              <w:rPr>
                <w:color w:val="342D2F"/>
                <w:spacing w:val="1"/>
              </w:rPr>
              <w:t xml:space="preserve"> </w:t>
            </w:r>
            <w:r>
              <w:rPr>
                <w:color w:val="342D2F"/>
              </w:rPr>
              <w:t>of</w:t>
            </w:r>
            <w:r>
              <w:rPr>
                <w:color w:val="342D2F"/>
                <w:spacing w:val="55"/>
              </w:rPr>
              <w:t xml:space="preserve"> </w:t>
            </w:r>
            <w:r>
              <w:rPr>
                <w:color w:val="342D2F"/>
              </w:rPr>
              <w:t>another</w:t>
            </w:r>
            <w:r>
              <w:rPr>
                <w:color w:val="342D2F"/>
                <w:spacing w:val="1"/>
              </w:rPr>
              <w:t xml:space="preserve"> </w:t>
            </w:r>
            <w:r>
              <w:rPr>
                <w:color w:val="342D2F"/>
              </w:rPr>
              <w:t>tenderer,</w:t>
            </w:r>
            <w:r>
              <w:rPr>
                <w:color w:val="342D2F"/>
                <w:spacing w:val="26"/>
              </w:rPr>
              <w:t xml:space="preserve"> </w:t>
            </w:r>
            <w:r>
              <w:rPr>
                <w:color w:val="342D2F"/>
              </w:rPr>
              <w:t>or</w:t>
            </w:r>
            <w:r>
              <w:rPr>
                <w:color w:val="342D2F"/>
                <w:spacing w:val="38"/>
              </w:rPr>
              <w:t xml:space="preserve"> </w:t>
            </w:r>
            <w:r>
              <w:rPr>
                <w:color w:val="342D2F"/>
              </w:rPr>
              <w:t>influence</w:t>
            </w:r>
            <w:r>
              <w:rPr>
                <w:color w:val="342D2F"/>
                <w:spacing w:val="11"/>
              </w:rPr>
              <w:t xml:space="preserve"> </w:t>
            </w:r>
            <w:r>
              <w:rPr>
                <w:color w:val="342D2F"/>
              </w:rPr>
              <w:t>the</w:t>
            </w:r>
            <w:r>
              <w:rPr>
                <w:color w:val="342D2F"/>
                <w:spacing w:val="40"/>
              </w:rPr>
              <w:t xml:space="preserve"> </w:t>
            </w:r>
            <w:r>
              <w:rPr>
                <w:color w:val="342D2F"/>
              </w:rPr>
              <w:t>decisions</w:t>
            </w:r>
            <w:r>
              <w:rPr>
                <w:color w:val="342D2F"/>
                <w:spacing w:val="13"/>
              </w:rPr>
              <w:t xml:space="preserve"> </w:t>
            </w:r>
            <w:r>
              <w:rPr>
                <w:color w:val="342D2F"/>
              </w:rPr>
              <w:t>of</w:t>
            </w:r>
            <w:r>
              <w:rPr>
                <w:color w:val="342D2F"/>
                <w:spacing w:val="38"/>
              </w:rPr>
              <w:t xml:space="preserve"> </w:t>
            </w:r>
            <w:r>
              <w:rPr>
                <w:color w:val="342D2F"/>
              </w:rPr>
              <w:t>the</w:t>
            </w:r>
            <w:r>
              <w:rPr>
                <w:color w:val="342D2F"/>
                <w:spacing w:val="26"/>
              </w:rPr>
              <w:t xml:space="preserve"> </w:t>
            </w:r>
            <w:r>
              <w:rPr>
                <w:color w:val="342D2F"/>
              </w:rPr>
              <w:t>Procuring</w:t>
            </w:r>
          </w:p>
          <w:p>
            <w:pPr>
              <w:pStyle w:val="18"/>
              <w:spacing w:line="225" w:lineRule="exact"/>
              <w:ind w:left="215"/>
              <w:jc w:val="both"/>
            </w:pPr>
            <w:r>
              <w:rPr>
                <w:color w:val="342D2F"/>
              </w:rPr>
              <w:t>Entity</w:t>
            </w:r>
            <w:r>
              <w:rPr>
                <w:color w:val="342D2F"/>
                <w:spacing w:val="31"/>
              </w:rPr>
              <w:t xml:space="preserve"> </w:t>
            </w:r>
            <w:r>
              <w:rPr>
                <w:color w:val="342D2F"/>
              </w:rPr>
              <w:t>regarding</w:t>
            </w:r>
            <w:r>
              <w:rPr>
                <w:color w:val="342D2F"/>
                <w:spacing w:val="47"/>
              </w:rPr>
              <w:t xml:space="preserve"> </w:t>
            </w:r>
            <w:r>
              <w:rPr>
                <w:color w:val="342D2F"/>
              </w:rPr>
              <w:t>this</w:t>
            </w:r>
            <w:r>
              <w:rPr>
                <w:color w:val="342D2F"/>
                <w:spacing w:val="33"/>
              </w:rPr>
              <w:t xml:space="preserve"> </w:t>
            </w:r>
            <w:r>
              <w:rPr>
                <w:color w:val="342D2F"/>
              </w:rPr>
              <w:t>tendering</w:t>
            </w:r>
            <w:r>
              <w:rPr>
                <w:color w:val="342D2F"/>
                <w:spacing w:val="12"/>
              </w:rPr>
              <w:t xml:space="preserve"> </w:t>
            </w:r>
            <w:r>
              <w:rPr>
                <w:color w:val="342D2F"/>
              </w:rPr>
              <w:t>process</w:t>
            </w:r>
            <w:r>
              <w:rPr>
                <w:color w:val="525050"/>
              </w:rPr>
              <w:t>.</w:t>
            </w:r>
          </w:p>
        </w:tc>
        <w:tc>
          <w:tcPr>
            <w:tcW w:w="1985" w:type="dxa"/>
          </w:tcPr>
          <w:p>
            <w:pPr>
              <w:pStyle w:val="18"/>
            </w:pPr>
          </w:p>
        </w:tc>
        <w:tc>
          <w:tcPr>
            <w:tcW w:w="2268"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06" w:hRule="atLeast"/>
        </w:trPr>
        <w:tc>
          <w:tcPr>
            <w:tcW w:w="562" w:type="dxa"/>
          </w:tcPr>
          <w:p>
            <w:pPr>
              <w:pStyle w:val="18"/>
              <w:spacing w:line="251" w:lineRule="exact"/>
              <w:ind w:left="107"/>
              <w:rPr>
                <w:b/>
              </w:rPr>
            </w:pPr>
            <w:r>
              <w:rPr>
                <w:b/>
              </w:rPr>
              <w:t>5</w:t>
            </w:r>
          </w:p>
        </w:tc>
        <w:tc>
          <w:tcPr>
            <w:tcW w:w="5389" w:type="dxa"/>
          </w:tcPr>
          <w:p>
            <w:pPr>
              <w:pStyle w:val="18"/>
              <w:spacing w:before="80" w:line="242" w:lineRule="auto"/>
              <w:ind w:left="215" w:right="270" w:hanging="5"/>
              <w:jc w:val="both"/>
            </w:pPr>
            <w:r>
              <w:rPr>
                <w:color w:val="342D2F"/>
              </w:rPr>
              <w:t>Any</w:t>
            </w:r>
            <w:r>
              <w:rPr>
                <w:color w:val="342D2F"/>
                <w:spacing w:val="1"/>
              </w:rPr>
              <w:t xml:space="preserve"> </w:t>
            </w:r>
            <w:r>
              <w:rPr>
                <w:color w:val="342D2F"/>
              </w:rPr>
              <w:t>of</w:t>
            </w:r>
            <w:r>
              <w:rPr>
                <w:color w:val="342D2F"/>
                <w:spacing w:val="1"/>
              </w:rPr>
              <w:t xml:space="preserve"> </w:t>
            </w:r>
            <w:r>
              <w:rPr>
                <w:color w:val="342D2F"/>
              </w:rPr>
              <w:t>the</w:t>
            </w:r>
            <w:r>
              <w:rPr>
                <w:color w:val="342D2F"/>
                <w:spacing w:val="1"/>
              </w:rPr>
              <w:t xml:space="preserve"> </w:t>
            </w:r>
            <w:r>
              <w:rPr>
                <w:color w:val="342D2F"/>
              </w:rPr>
              <w:t>Tenderer's</w:t>
            </w:r>
            <w:r>
              <w:rPr>
                <w:color w:val="342D2F"/>
                <w:spacing w:val="1"/>
              </w:rPr>
              <w:t xml:space="preserve"> </w:t>
            </w:r>
            <w:r>
              <w:rPr>
                <w:color w:val="342D2F"/>
              </w:rPr>
              <w:t>affiliates</w:t>
            </w:r>
            <w:r>
              <w:rPr>
                <w:color w:val="342D2F"/>
                <w:spacing w:val="1"/>
              </w:rPr>
              <w:t xml:space="preserve"> </w:t>
            </w:r>
            <w:r>
              <w:rPr>
                <w:color w:val="342D2F"/>
              </w:rPr>
              <w:t>participated</w:t>
            </w:r>
            <w:r>
              <w:rPr>
                <w:color w:val="342D2F"/>
                <w:spacing w:val="1"/>
              </w:rPr>
              <w:t xml:space="preserve"> </w:t>
            </w:r>
            <w:r>
              <w:rPr>
                <w:color w:val="342D2F"/>
              </w:rPr>
              <w:t>as</w:t>
            </w:r>
            <w:r>
              <w:rPr>
                <w:color w:val="342D2F"/>
                <w:spacing w:val="1"/>
              </w:rPr>
              <w:t xml:space="preserve"> </w:t>
            </w:r>
            <w:r>
              <w:rPr>
                <w:color w:val="342D2F"/>
              </w:rPr>
              <w:t>a</w:t>
            </w:r>
            <w:r>
              <w:rPr>
                <w:color w:val="342D2F"/>
                <w:spacing w:val="1"/>
              </w:rPr>
              <w:t xml:space="preserve"> </w:t>
            </w:r>
            <w:r>
              <w:rPr>
                <w:color w:val="342D2F"/>
              </w:rPr>
              <w:t>consultant in the preparation of the design or technical</w:t>
            </w:r>
            <w:r>
              <w:rPr>
                <w:color w:val="342D2F"/>
                <w:spacing w:val="1"/>
              </w:rPr>
              <w:t xml:space="preserve"> </w:t>
            </w:r>
            <w:r>
              <w:rPr>
                <w:color w:val="342D2F"/>
              </w:rPr>
              <w:t>specifications</w:t>
            </w:r>
            <w:r>
              <w:rPr>
                <w:color w:val="342D2F"/>
                <w:spacing w:val="53"/>
              </w:rPr>
              <w:t xml:space="preserve"> </w:t>
            </w:r>
            <w:r>
              <w:rPr>
                <w:color w:val="342D2F"/>
              </w:rPr>
              <w:t>of</w:t>
            </w:r>
            <w:r>
              <w:rPr>
                <w:color w:val="342D2F"/>
                <w:spacing w:val="17"/>
              </w:rPr>
              <w:t xml:space="preserve"> </w:t>
            </w:r>
            <w:r>
              <w:rPr>
                <w:color w:val="342D2F"/>
              </w:rPr>
              <w:t>the</w:t>
            </w:r>
            <w:r>
              <w:rPr>
                <w:color w:val="342D2F"/>
                <w:spacing w:val="23"/>
              </w:rPr>
              <w:t xml:space="preserve"> </w:t>
            </w:r>
            <w:r>
              <w:rPr>
                <w:color w:val="342D2F"/>
              </w:rPr>
              <w:t>works</w:t>
            </w:r>
            <w:r>
              <w:rPr>
                <w:color w:val="342D2F"/>
                <w:spacing w:val="30"/>
              </w:rPr>
              <w:t xml:space="preserve"> </w:t>
            </w:r>
            <w:r>
              <w:rPr>
                <w:color w:val="342D2F"/>
              </w:rPr>
              <w:t>that</w:t>
            </w:r>
            <w:r>
              <w:rPr>
                <w:color w:val="342D2F"/>
                <w:spacing w:val="23"/>
              </w:rPr>
              <w:t xml:space="preserve"> </w:t>
            </w:r>
            <w:r>
              <w:rPr>
                <w:color w:val="342D2F"/>
              </w:rPr>
              <w:t>are</w:t>
            </w:r>
            <w:r>
              <w:rPr>
                <w:color w:val="342D2F"/>
                <w:spacing w:val="22"/>
              </w:rPr>
              <w:t xml:space="preserve"> </w:t>
            </w:r>
            <w:r>
              <w:rPr>
                <w:color w:val="342D2F"/>
              </w:rPr>
              <w:t>the</w:t>
            </w:r>
            <w:r>
              <w:rPr>
                <w:color w:val="342D2F"/>
                <w:spacing w:val="6"/>
              </w:rPr>
              <w:t xml:space="preserve"> </w:t>
            </w:r>
            <w:r>
              <w:rPr>
                <w:color w:val="342D2F"/>
              </w:rPr>
              <w:t>subject</w:t>
            </w:r>
            <w:r>
              <w:rPr>
                <w:color w:val="342D2F"/>
                <w:spacing w:val="36"/>
              </w:rPr>
              <w:t xml:space="preserve"> </w:t>
            </w:r>
            <w:r>
              <w:rPr>
                <w:color w:val="342D2F"/>
              </w:rPr>
              <w:t>of</w:t>
            </w:r>
            <w:r>
              <w:rPr>
                <w:color w:val="342D2F"/>
                <w:spacing w:val="20"/>
              </w:rPr>
              <w:t xml:space="preserve"> </w:t>
            </w:r>
            <w:r>
              <w:rPr>
                <w:color w:val="342D2F"/>
              </w:rPr>
              <w:t>the</w:t>
            </w:r>
          </w:p>
          <w:p>
            <w:pPr>
              <w:pStyle w:val="18"/>
              <w:spacing w:line="239" w:lineRule="exact"/>
              <w:ind w:left="215"/>
            </w:pPr>
            <w:r>
              <w:rPr>
                <w:color w:val="342D2F"/>
                <w:w w:val="105"/>
              </w:rPr>
              <w:t>tender.</w:t>
            </w:r>
          </w:p>
        </w:tc>
        <w:tc>
          <w:tcPr>
            <w:tcW w:w="1985" w:type="dxa"/>
          </w:tcPr>
          <w:p>
            <w:pPr>
              <w:pStyle w:val="18"/>
            </w:pPr>
          </w:p>
        </w:tc>
        <w:tc>
          <w:tcPr>
            <w:tcW w:w="2268"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08" w:hRule="atLeast"/>
        </w:trPr>
        <w:tc>
          <w:tcPr>
            <w:tcW w:w="562" w:type="dxa"/>
          </w:tcPr>
          <w:p>
            <w:pPr>
              <w:pStyle w:val="18"/>
              <w:spacing w:before="1"/>
              <w:ind w:left="107"/>
              <w:rPr>
                <w:b/>
              </w:rPr>
            </w:pPr>
            <w:r>
              <w:rPr>
                <w:b/>
              </w:rPr>
              <w:t>6</w:t>
            </w:r>
          </w:p>
        </w:tc>
        <w:tc>
          <w:tcPr>
            <w:tcW w:w="5389" w:type="dxa"/>
          </w:tcPr>
          <w:p>
            <w:pPr>
              <w:pStyle w:val="18"/>
              <w:spacing w:before="76" w:line="250" w:lineRule="atLeast"/>
              <w:ind w:left="215" w:right="275" w:hanging="5"/>
              <w:jc w:val="both"/>
            </w:pPr>
            <w:r>
              <w:rPr>
                <w:color w:val="342D2F"/>
              </w:rPr>
              <w:t>Tenderer</w:t>
            </w:r>
            <w:r>
              <w:rPr>
                <w:color w:val="342D2F"/>
                <w:spacing w:val="1"/>
              </w:rPr>
              <w:t xml:space="preserve"> </w:t>
            </w:r>
            <w:r>
              <w:rPr>
                <w:color w:val="342D2F"/>
              </w:rPr>
              <w:t>would</w:t>
            </w:r>
            <w:r>
              <w:rPr>
                <w:color w:val="342D2F"/>
                <w:spacing w:val="1"/>
              </w:rPr>
              <w:t xml:space="preserve"> </w:t>
            </w:r>
            <w:r>
              <w:rPr>
                <w:color w:val="342D2F"/>
              </w:rPr>
              <w:t>be</w:t>
            </w:r>
            <w:r>
              <w:rPr>
                <w:color w:val="342D2F"/>
                <w:spacing w:val="1"/>
              </w:rPr>
              <w:t xml:space="preserve"> </w:t>
            </w:r>
            <w:r>
              <w:rPr>
                <w:color w:val="342D2F"/>
              </w:rPr>
              <w:t>providing</w:t>
            </w:r>
            <w:r>
              <w:rPr>
                <w:color w:val="342D2F"/>
                <w:spacing w:val="1"/>
              </w:rPr>
              <w:t xml:space="preserve"> </w:t>
            </w:r>
            <w:r>
              <w:rPr>
                <w:color w:val="342D2F"/>
              </w:rPr>
              <w:t>goods,</w:t>
            </w:r>
            <w:r>
              <w:rPr>
                <w:color w:val="342D2F"/>
                <w:spacing w:val="1"/>
              </w:rPr>
              <w:t xml:space="preserve"> </w:t>
            </w:r>
            <w:r>
              <w:rPr>
                <w:color w:val="342D2F"/>
              </w:rPr>
              <w:t>works,</w:t>
            </w:r>
            <w:r>
              <w:rPr>
                <w:color w:val="342D2F"/>
                <w:spacing w:val="1"/>
              </w:rPr>
              <w:t xml:space="preserve"> </w:t>
            </w:r>
            <w:r>
              <w:rPr>
                <w:color w:val="342D2F"/>
              </w:rPr>
              <w:t>non-</w:t>
            </w:r>
            <w:r>
              <w:rPr>
                <w:color w:val="342D2F"/>
                <w:spacing w:val="1"/>
              </w:rPr>
              <w:t xml:space="preserve"> </w:t>
            </w:r>
            <w:r>
              <w:rPr>
                <w:color w:val="342D2F"/>
              </w:rPr>
              <w:t>consulting</w:t>
            </w:r>
            <w:r>
              <w:rPr>
                <w:color w:val="342D2F"/>
                <w:spacing w:val="1"/>
              </w:rPr>
              <w:t xml:space="preserve"> </w:t>
            </w:r>
            <w:r>
              <w:rPr>
                <w:color w:val="342D2F"/>
              </w:rPr>
              <w:t>services</w:t>
            </w:r>
            <w:r>
              <w:rPr>
                <w:color w:val="342D2F"/>
                <w:spacing w:val="1"/>
              </w:rPr>
              <w:t xml:space="preserve"> </w:t>
            </w:r>
            <w:r>
              <w:rPr>
                <w:color w:val="342D2F"/>
              </w:rPr>
              <w:t>or</w:t>
            </w:r>
            <w:r>
              <w:rPr>
                <w:color w:val="342D2F"/>
                <w:spacing w:val="1"/>
              </w:rPr>
              <w:t xml:space="preserve"> </w:t>
            </w:r>
            <w:r>
              <w:rPr>
                <w:color w:val="342D2F"/>
              </w:rPr>
              <w:t>consulting</w:t>
            </w:r>
            <w:r>
              <w:rPr>
                <w:color w:val="342D2F"/>
                <w:spacing w:val="1"/>
              </w:rPr>
              <w:t xml:space="preserve"> </w:t>
            </w:r>
            <w:r>
              <w:rPr>
                <w:color w:val="342D2F"/>
              </w:rPr>
              <w:t>services</w:t>
            </w:r>
            <w:r>
              <w:rPr>
                <w:color w:val="342D2F"/>
                <w:spacing w:val="1"/>
              </w:rPr>
              <w:t xml:space="preserve"> </w:t>
            </w:r>
            <w:r>
              <w:rPr>
                <w:color w:val="342D2F"/>
              </w:rPr>
              <w:t>during</w:t>
            </w:r>
            <w:r>
              <w:rPr>
                <w:color w:val="342D2F"/>
                <w:spacing w:val="1"/>
              </w:rPr>
              <w:t xml:space="preserve"> </w:t>
            </w:r>
            <w:r>
              <w:rPr>
                <w:color w:val="342D2F"/>
              </w:rPr>
              <w:t>implementation</w:t>
            </w:r>
            <w:r>
              <w:rPr>
                <w:color w:val="342D2F"/>
                <w:spacing w:val="1"/>
              </w:rPr>
              <w:t xml:space="preserve"> </w:t>
            </w:r>
            <w:r>
              <w:rPr>
                <w:color w:val="342D2F"/>
              </w:rPr>
              <w:t>of</w:t>
            </w:r>
            <w:r>
              <w:rPr>
                <w:color w:val="342D2F"/>
                <w:spacing w:val="1"/>
              </w:rPr>
              <w:t xml:space="preserve"> </w:t>
            </w:r>
            <w:r>
              <w:rPr>
                <w:color w:val="342D2F"/>
              </w:rPr>
              <w:t>the</w:t>
            </w:r>
            <w:r>
              <w:rPr>
                <w:color w:val="342D2F"/>
                <w:spacing w:val="1"/>
              </w:rPr>
              <w:t xml:space="preserve"> </w:t>
            </w:r>
            <w:r>
              <w:rPr>
                <w:color w:val="342D2F"/>
              </w:rPr>
              <w:t>contract</w:t>
            </w:r>
            <w:r>
              <w:rPr>
                <w:color w:val="342D2F"/>
                <w:spacing w:val="1"/>
              </w:rPr>
              <w:t xml:space="preserve"> </w:t>
            </w:r>
            <w:r>
              <w:rPr>
                <w:color w:val="342D2F"/>
              </w:rPr>
              <w:t>Specified</w:t>
            </w:r>
            <w:r>
              <w:rPr>
                <w:color w:val="342D2F"/>
                <w:spacing w:val="56"/>
              </w:rPr>
              <w:t xml:space="preserve"> </w:t>
            </w:r>
            <w:r>
              <w:rPr>
                <w:color w:val="342D2F"/>
              </w:rPr>
              <w:t>in</w:t>
            </w:r>
            <w:r>
              <w:rPr>
                <w:color w:val="342D2F"/>
                <w:spacing w:val="55"/>
              </w:rPr>
              <w:t xml:space="preserve"> </w:t>
            </w:r>
            <w:r>
              <w:rPr>
                <w:color w:val="342D2F"/>
              </w:rPr>
              <w:t>this</w:t>
            </w:r>
            <w:r>
              <w:rPr>
                <w:color w:val="342D2F"/>
                <w:spacing w:val="1"/>
              </w:rPr>
              <w:t xml:space="preserve"> </w:t>
            </w:r>
            <w:r>
              <w:rPr>
                <w:color w:val="342D2F"/>
              </w:rPr>
              <w:t>Tender</w:t>
            </w:r>
            <w:r>
              <w:rPr>
                <w:color w:val="342D2F"/>
                <w:spacing w:val="26"/>
              </w:rPr>
              <w:t xml:space="preserve"> </w:t>
            </w:r>
            <w:r>
              <w:rPr>
                <w:color w:val="342D2F"/>
              </w:rPr>
              <w:t>Document.</w:t>
            </w:r>
          </w:p>
        </w:tc>
        <w:tc>
          <w:tcPr>
            <w:tcW w:w="1985" w:type="dxa"/>
          </w:tcPr>
          <w:p>
            <w:pPr>
              <w:pStyle w:val="18"/>
            </w:pPr>
          </w:p>
        </w:tc>
        <w:tc>
          <w:tcPr>
            <w:tcW w:w="2268"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36" w:hRule="atLeast"/>
        </w:trPr>
        <w:tc>
          <w:tcPr>
            <w:tcW w:w="562" w:type="dxa"/>
          </w:tcPr>
          <w:p>
            <w:pPr>
              <w:pStyle w:val="18"/>
              <w:spacing w:line="251" w:lineRule="exact"/>
              <w:ind w:left="107"/>
              <w:rPr>
                <w:b/>
              </w:rPr>
            </w:pPr>
            <w:r>
              <w:rPr>
                <w:b/>
              </w:rPr>
              <w:t>7</w:t>
            </w:r>
          </w:p>
        </w:tc>
        <w:tc>
          <w:tcPr>
            <w:tcW w:w="5389" w:type="dxa"/>
          </w:tcPr>
          <w:p>
            <w:pPr>
              <w:pStyle w:val="18"/>
              <w:spacing w:before="80" w:line="242" w:lineRule="auto"/>
              <w:ind w:left="215" w:right="271" w:hanging="5"/>
              <w:jc w:val="both"/>
            </w:pPr>
            <w:r>
              <w:rPr>
                <w:color w:val="342D2F"/>
              </w:rPr>
              <w:t>Tenderer</w:t>
            </w:r>
            <w:r>
              <w:rPr>
                <w:color w:val="342D2F"/>
                <w:spacing w:val="1"/>
              </w:rPr>
              <w:t xml:space="preserve"> </w:t>
            </w:r>
            <w:r>
              <w:rPr>
                <w:color w:val="342D2F"/>
              </w:rPr>
              <w:t>has a close business</w:t>
            </w:r>
            <w:r>
              <w:rPr>
                <w:color w:val="342D2F"/>
                <w:spacing w:val="1"/>
              </w:rPr>
              <w:t xml:space="preserve"> </w:t>
            </w:r>
            <w:r>
              <w:rPr>
                <w:color w:val="342D2F"/>
              </w:rPr>
              <w:t>or family relationship</w:t>
            </w:r>
            <w:r>
              <w:rPr>
                <w:color w:val="342D2F"/>
                <w:spacing w:val="1"/>
              </w:rPr>
              <w:t xml:space="preserve"> </w:t>
            </w:r>
            <w:r>
              <w:rPr>
                <w:color w:val="342D2F"/>
              </w:rPr>
              <w:t>with a professional staff of the Procuring Entity who</w:t>
            </w:r>
            <w:r>
              <w:rPr>
                <w:color w:val="342D2F"/>
                <w:spacing w:val="1"/>
              </w:rPr>
              <w:t xml:space="preserve"> </w:t>
            </w:r>
            <w:r>
              <w:rPr>
                <w:color w:val="342D2F"/>
              </w:rPr>
              <w:t>are directly</w:t>
            </w:r>
            <w:r>
              <w:rPr>
                <w:color w:val="342D2F"/>
                <w:spacing w:val="55"/>
              </w:rPr>
              <w:t xml:space="preserve"> </w:t>
            </w:r>
            <w:r>
              <w:rPr>
                <w:color w:val="342D2F"/>
              </w:rPr>
              <w:t>or indirectly</w:t>
            </w:r>
            <w:r>
              <w:rPr>
                <w:color w:val="342D2F"/>
                <w:spacing w:val="55"/>
              </w:rPr>
              <w:t xml:space="preserve"> </w:t>
            </w:r>
            <w:r>
              <w:rPr>
                <w:color w:val="342D2F"/>
              </w:rPr>
              <w:t>involved</w:t>
            </w:r>
            <w:r>
              <w:rPr>
                <w:color w:val="342D2F"/>
                <w:spacing w:val="55"/>
              </w:rPr>
              <w:t xml:space="preserve"> </w:t>
            </w:r>
            <w:r>
              <w:rPr>
                <w:color w:val="342D2F"/>
              </w:rPr>
              <w:t>in the preparation</w:t>
            </w:r>
            <w:r>
              <w:rPr>
                <w:color w:val="342D2F"/>
                <w:spacing w:val="1"/>
              </w:rPr>
              <w:t xml:space="preserve"> </w:t>
            </w:r>
            <w:r>
              <w:rPr>
                <w:color w:val="342D2F"/>
              </w:rPr>
              <w:t>of</w:t>
            </w:r>
            <w:r>
              <w:rPr>
                <w:color w:val="342D2F"/>
                <w:spacing w:val="1"/>
              </w:rPr>
              <w:t xml:space="preserve"> </w:t>
            </w:r>
            <w:r>
              <w:rPr>
                <w:color w:val="342D2F"/>
              </w:rPr>
              <w:t>the</w:t>
            </w:r>
            <w:r>
              <w:rPr>
                <w:color w:val="342D2F"/>
                <w:spacing w:val="1"/>
              </w:rPr>
              <w:t xml:space="preserve"> </w:t>
            </w:r>
            <w:r>
              <w:rPr>
                <w:color w:val="342D2F"/>
              </w:rPr>
              <w:t>Tender</w:t>
            </w:r>
            <w:r>
              <w:rPr>
                <w:color w:val="342D2F"/>
                <w:spacing w:val="1"/>
              </w:rPr>
              <w:t xml:space="preserve"> </w:t>
            </w:r>
            <w:r>
              <w:rPr>
                <w:color w:val="342D2F"/>
              </w:rPr>
              <w:t>document</w:t>
            </w:r>
            <w:r>
              <w:rPr>
                <w:color w:val="342D2F"/>
                <w:spacing w:val="1"/>
              </w:rPr>
              <w:t xml:space="preserve"> </w:t>
            </w:r>
            <w:r>
              <w:rPr>
                <w:color w:val="342D2F"/>
              </w:rPr>
              <w:t>or</w:t>
            </w:r>
            <w:r>
              <w:rPr>
                <w:color w:val="342D2F"/>
                <w:spacing w:val="1"/>
              </w:rPr>
              <w:t xml:space="preserve"> </w:t>
            </w:r>
            <w:r>
              <w:rPr>
                <w:color w:val="342D2F"/>
              </w:rPr>
              <w:t>specifications</w:t>
            </w:r>
            <w:r>
              <w:rPr>
                <w:color w:val="342D2F"/>
                <w:spacing w:val="1"/>
              </w:rPr>
              <w:t xml:space="preserve"> </w:t>
            </w:r>
            <w:r>
              <w:rPr>
                <w:color w:val="342D2F"/>
                <w:position w:val="1"/>
              </w:rPr>
              <w:t>of</w:t>
            </w:r>
            <w:r>
              <w:rPr>
                <w:color w:val="342D2F"/>
                <w:spacing w:val="1"/>
                <w:position w:val="1"/>
              </w:rPr>
              <w:t xml:space="preserve"> </w:t>
            </w:r>
            <w:r>
              <w:rPr>
                <w:color w:val="342D2F"/>
                <w:position w:val="1"/>
              </w:rPr>
              <w:t>the</w:t>
            </w:r>
            <w:r>
              <w:rPr>
                <w:color w:val="342D2F"/>
                <w:spacing w:val="1"/>
                <w:position w:val="1"/>
              </w:rPr>
              <w:t xml:space="preserve"> </w:t>
            </w:r>
            <w:r>
              <w:rPr>
                <w:color w:val="342D2F"/>
                <w:position w:val="1"/>
              </w:rPr>
              <w:t>Contract,</w:t>
            </w:r>
            <w:r>
              <w:rPr>
                <w:color w:val="342D2F"/>
                <w:spacing w:val="7"/>
                <w:position w:val="1"/>
              </w:rPr>
              <w:t xml:space="preserve"> </w:t>
            </w:r>
            <w:r>
              <w:rPr>
                <w:color w:val="342D2F"/>
                <w:position w:val="1"/>
              </w:rPr>
              <w:t>and</w:t>
            </w:r>
            <w:r>
              <w:rPr>
                <w:color w:val="525050"/>
                <w:position w:val="1"/>
              </w:rPr>
              <w:t>/</w:t>
            </w:r>
            <w:r>
              <w:rPr>
                <w:color w:val="342D2F"/>
                <w:position w:val="1"/>
              </w:rPr>
              <w:t>or</w:t>
            </w:r>
            <w:r>
              <w:rPr>
                <w:color w:val="342D2F"/>
                <w:spacing w:val="50"/>
                <w:position w:val="1"/>
              </w:rPr>
              <w:t xml:space="preserve"> </w:t>
            </w:r>
            <w:r>
              <w:rPr>
                <w:color w:val="342D2F"/>
                <w:position w:val="1"/>
              </w:rPr>
              <w:t>the</w:t>
            </w:r>
            <w:r>
              <w:rPr>
                <w:color w:val="342D2F"/>
                <w:spacing w:val="40"/>
                <w:position w:val="1"/>
              </w:rPr>
              <w:t xml:space="preserve"> </w:t>
            </w:r>
            <w:r>
              <w:rPr>
                <w:color w:val="342D2F"/>
                <w:position w:val="1"/>
              </w:rPr>
              <w:t>Tenderer</w:t>
            </w:r>
            <w:r>
              <w:rPr>
                <w:color w:val="342D2F"/>
                <w:spacing w:val="25"/>
                <w:position w:val="1"/>
              </w:rPr>
              <w:t xml:space="preserve"> </w:t>
            </w:r>
            <w:r>
              <w:rPr>
                <w:color w:val="342D2F"/>
              </w:rPr>
              <w:t>Evaluation</w:t>
            </w:r>
            <w:r>
              <w:rPr>
                <w:color w:val="342D2F"/>
                <w:spacing w:val="13"/>
              </w:rPr>
              <w:t xml:space="preserve"> </w:t>
            </w:r>
            <w:r>
              <w:rPr>
                <w:color w:val="342D2F"/>
              </w:rPr>
              <w:t>process</w:t>
            </w:r>
            <w:r>
              <w:rPr>
                <w:color w:val="342D2F"/>
                <w:spacing w:val="7"/>
              </w:rPr>
              <w:t xml:space="preserve"> </w:t>
            </w:r>
            <w:r>
              <w:rPr>
                <w:color w:val="342D2F"/>
              </w:rPr>
              <w:t>of</w:t>
            </w:r>
          </w:p>
          <w:p>
            <w:pPr>
              <w:pStyle w:val="18"/>
              <w:spacing w:line="239" w:lineRule="exact"/>
              <w:ind w:left="215"/>
              <w:jc w:val="both"/>
            </w:pPr>
            <w:r>
              <w:rPr>
                <w:color w:val="342D2F"/>
              </w:rPr>
              <w:t>such</w:t>
            </w:r>
            <w:r>
              <w:rPr>
                <w:color w:val="342D2F"/>
                <w:spacing w:val="32"/>
              </w:rPr>
              <w:t xml:space="preserve"> </w:t>
            </w:r>
            <w:r>
              <w:rPr>
                <w:color w:val="342D2F"/>
              </w:rPr>
              <w:t>contract.</w:t>
            </w:r>
          </w:p>
        </w:tc>
        <w:tc>
          <w:tcPr>
            <w:tcW w:w="1985" w:type="dxa"/>
          </w:tcPr>
          <w:p>
            <w:pPr>
              <w:pStyle w:val="18"/>
            </w:pPr>
          </w:p>
        </w:tc>
        <w:tc>
          <w:tcPr>
            <w:tcW w:w="2268"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05" w:hRule="atLeast"/>
        </w:trPr>
        <w:tc>
          <w:tcPr>
            <w:tcW w:w="562" w:type="dxa"/>
          </w:tcPr>
          <w:p>
            <w:pPr>
              <w:pStyle w:val="18"/>
              <w:spacing w:line="251" w:lineRule="exact"/>
              <w:ind w:left="107"/>
              <w:rPr>
                <w:b/>
              </w:rPr>
            </w:pPr>
            <w:r>
              <w:rPr>
                <w:b/>
              </w:rPr>
              <w:t>8</w:t>
            </w:r>
          </w:p>
        </w:tc>
        <w:tc>
          <w:tcPr>
            <w:tcW w:w="5389" w:type="dxa"/>
          </w:tcPr>
          <w:p>
            <w:pPr>
              <w:pStyle w:val="18"/>
              <w:spacing w:before="80"/>
              <w:ind w:left="215" w:right="271" w:hanging="5"/>
              <w:jc w:val="both"/>
            </w:pPr>
            <w:r>
              <w:rPr>
                <w:color w:val="342D2F"/>
              </w:rPr>
              <w:t>Tenderer</w:t>
            </w:r>
            <w:r>
              <w:rPr>
                <w:color w:val="342D2F"/>
                <w:spacing w:val="1"/>
              </w:rPr>
              <w:t xml:space="preserve"> </w:t>
            </w:r>
            <w:r>
              <w:rPr>
                <w:color w:val="342D2F"/>
              </w:rPr>
              <w:t>has a close business</w:t>
            </w:r>
            <w:r>
              <w:rPr>
                <w:color w:val="342D2F"/>
                <w:spacing w:val="1"/>
              </w:rPr>
              <w:t xml:space="preserve"> </w:t>
            </w:r>
            <w:r>
              <w:rPr>
                <w:color w:val="342D2F"/>
              </w:rPr>
              <w:t>or family relationship</w:t>
            </w:r>
            <w:r>
              <w:rPr>
                <w:color w:val="342D2F"/>
                <w:spacing w:val="1"/>
              </w:rPr>
              <w:t xml:space="preserve"> </w:t>
            </w:r>
            <w:r>
              <w:rPr>
                <w:color w:val="342D2F"/>
              </w:rPr>
              <w:t>with a professional</w:t>
            </w:r>
            <w:r>
              <w:rPr>
                <w:color w:val="342D2F"/>
                <w:spacing w:val="1"/>
              </w:rPr>
              <w:t xml:space="preserve"> </w:t>
            </w:r>
            <w:r>
              <w:rPr>
                <w:color w:val="342D2F"/>
              </w:rPr>
              <w:t>staff of the Procuring Entity who</w:t>
            </w:r>
            <w:r>
              <w:rPr>
                <w:color w:val="342D2F"/>
                <w:spacing w:val="1"/>
              </w:rPr>
              <w:t xml:space="preserve"> </w:t>
            </w:r>
            <w:r>
              <w:rPr>
                <w:color w:val="342D2F"/>
              </w:rPr>
              <w:t>would</w:t>
            </w:r>
            <w:r>
              <w:rPr>
                <w:color w:val="342D2F"/>
                <w:spacing w:val="9"/>
              </w:rPr>
              <w:t xml:space="preserve"> </w:t>
            </w:r>
            <w:r>
              <w:rPr>
                <w:color w:val="342D2F"/>
              </w:rPr>
              <w:t>be</w:t>
            </w:r>
            <w:r>
              <w:rPr>
                <w:color w:val="342D2F"/>
                <w:spacing w:val="29"/>
              </w:rPr>
              <w:t xml:space="preserve"> </w:t>
            </w:r>
            <w:r>
              <w:rPr>
                <w:color w:val="342D2F"/>
              </w:rPr>
              <w:t>involved</w:t>
            </w:r>
            <w:r>
              <w:rPr>
                <w:color w:val="342D2F"/>
                <w:spacing w:val="18"/>
              </w:rPr>
              <w:t xml:space="preserve"> </w:t>
            </w:r>
            <w:r>
              <w:rPr>
                <w:color w:val="342D2F"/>
              </w:rPr>
              <w:t>in</w:t>
            </w:r>
            <w:r>
              <w:rPr>
                <w:color w:val="342D2F"/>
                <w:spacing w:val="39"/>
              </w:rPr>
              <w:t xml:space="preserve"> </w:t>
            </w:r>
            <w:r>
              <w:rPr>
                <w:color w:val="342D2F"/>
              </w:rPr>
              <w:t>the</w:t>
            </w:r>
            <w:r>
              <w:rPr>
                <w:color w:val="342D2F"/>
                <w:spacing w:val="50"/>
              </w:rPr>
              <w:t xml:space="preserve"> </w:t>
            </w:r>
            <w:r>
              <w:rPr>
                <w:color w:val="342D2F"/>
              </w:rPr>
              <w:t>implementation</w:t>
            </w:r>
            <w:r>
              <w:rPr>
                <w:color w:val="342D2F"/>
                <w:spacing w:val="47"/>
              </w:rPr>
              <w:t xml:space="preserve"> </w:t>
            </w:r>
            <w:r>
              <w:rPr>
                <w:color w:val="342D2F"/>
              </w:rPr>
              <w:t>or</w:t>
            </w:r>
          </w:p>
          <w:p>
            <w:pPr>
              <w:pStyle w:val="18"/>
              <w:spacing w:before="6" w:line="240" w:lineRule="exact"/>
              <w:ind w:left="215"/>
              <w:jc w:val="both"/>
            </w:pPr>
            <w:r>
              <w:rPr>
                <w:color w:val="342D2F"/>
              </w:rPr>
              <w:t>supervision</w:t>
            </w:r>
            <w:r>
              <w:rPr>
                <w:color w:val="342D2F"/>
                <w:spacing w:val="50"/>
              </w:rPr>
              <w:t xml:space="preserve"> </w:t>
            </w:r>
            <w:r>
              <w:rPr>
                <w:color w:val="342D2F"/>
              </w:rPr>
              <w:t>of</w:t>
            </w:r>
            <w:r>
              <w:rPr>
                <w:color w:val="342D2F"/>
                <w:spacing w:val="17"/>
              </w:rPr>
              <w:t xml:space="preserve"> </w:t>
            </w:r>
            <w:r>
              <w:rPr>
                <w:color w:val="342D2F"/>
              </w:rPr>
              <w:t>the</w:t>
            </w:r>
            <w:r>
              <w:rPr>
                <w:color w:val="342D2F"/>
                <w:spacing w:val="28"/>
              </w:rPr>
              <w:t xml:space="preserve"> </w:t>
            </w:r>
            <w:r>
              <w:rPr>
                <w:color w:val="342D2F"/>
              </w:rPr>
              <w:t>Contract.</w:t>
            </w:r>
          </w:p>
        </w:tc>
        <w:tc>
          <w:tcPr>
            <w:tcW w:w="1985" w:type="dxa"/>
          </w:tcPr>
          <w:p>
            <w:pPr>
              <w:pStyle w:val="18"/>
            </w:pPr>
          </w:p>
        </w:tc>
        <w:tc>
          <w:tcPr>
            <w:tcW w:w="2268"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06" w:hRule="atLeast"/>
        </w:trPr>
        <w:tc>
          <w:tcPr>
            <w:tcW w:w="562" w:type="dxa"/>
          </w:tcPr>
          <w:p>
            <w:pPr>
              <w:pStyle w:val="18"/>
              <w:spacing w:line="251" w:lineRule="exact"/>
              <w:ind w:left="107"/>
              <w:rPr>
                <w:b/>
              </w:rPr>
            </w:pPr>
            <w:r>
              <w:rPr>
                <w:b/>
              </w:rPr>
              <w:t>9</w:t>
            </w:r>
          </w:p>
        </w:tc>
        <w:tc>
          <w:tcPr>
            <w:tcW w:w="5389" w:type="dxa"/>
          </w:tcPr>
          <w:p>
            <w:pPr>
              <w:pStyle w:val="18"/>
              <w:spacing w:before="80"/>
              <w:ind w:left="215" w:right="271" w:hanging="5"/>
              <w:jc w:val="both"/>
            </w:pPr>
            <w:r>
              <w:rPr>
                <w:color w:val="342D2F"/>
              </w:rPr>
              <w:t>Has</w:t>
            </w:r>
            <w:r>
              <w:rPr>
                <w:color w:val="342D2F"/>
                <w:spacing w:val="1"/>
              </w:rPr>
              <w:t xml:space="preserve"> </w:t>
            </w:r>
            <w:r>
              <w:rPr>
                <w:color w:val="342D2F"/>
              </w:rPr>
              <w:t>the</w:t>
            </w:r>
            <w:r>
              <w:rPr>
                <w:color w:val="342D2F"/>
                <w:spacing w:val="1"/>
              </w:rPr>
              <w:t xml:space="preserve"> </w:t>
            </w:r>
            <w:r>
              <w:rPr>
                <w:color w:val="342D2F"/>
              </w:rPr>
              <w:t>conflict</w:t>
            </w:r>
            <w:r>
              <w:rPr>
                <w:color w:val="342D2F"/>
                <w:spacing w:val="1"/>
              </w:rPr>
              <w:t xml:space="preserve"> </w:t>
            </w:r>
            <w:r>
              <w:rPr>
                <w:color w:val="342D2F"/>
              </w:rPr>
              <w:t>stemming</w:t>
            </w:r>
            <w:r>
              <w:rPr>
                <w:color w:val="342D2F"/>
                <w:spacing w:val="1"/>
              </w:rPr>
              <w:t xml:space="preserve"> </w:t>
            </w:r>
            <w:r>
              <w:rPr>
                <w:color w:val="342D2F"/>
              </w:rPr>
              <w:t>from</w:t>
            </w:r>
            <w:r>
              <w:rPr>
                <w:color w:val="342D2F"/>
                <w:spacing w:val="1"/>
              </w:rPr>
              <w:t xml:space="preserve"> </w:t>
            </w:r>
            <w:r>
              <w:rPr>
                <w:color w:val="342D2F"/>
              </w:rPr>
              <w:t>such</w:t>
            </w:r>
            <w:r>
              <w:rPr>
                <w:color w:val="342D2F"/>
                <w:spacing w:val="55"/>
              </w:rPr>
              <w:t xml:space="preserve"> </w:t>
            </w:r>
            <w:r>
              <w:rPr>
                <w:color w:val="342D2F"/>
              </w:rPr>
              <w:t>relationship</w:t>
            </w:r>
            <w:r>
              <w:rPr>
                <w:color w:val="342D2F"/>
                <w:spacing w:val="1"/>
              </w:rPr>
              <w:t xml:space="preserve"> </w:t>
            </w:r>
            <w:r>
              <w:rPr>
                <w:color w:val="342D2F"/>
              </w:rPr>
              <w:t>stated in item 7 and 8 above been resolved in a manner</w:t>
            </w:r>
            <w:r>
              <w:rPr>
                <w:color w:val="342D2F"/>
                <w:spacing w:val="1"/>
              </w:rPr>
              <w:t xml:space="preserve"> </w:t>
            </w:r>
            <w:r>
              <w:rPr>
                <w:color w:val="342D2F"/>
              </w:rPr>
              <w:t>acceptable</w:t>
            </w:r>
            <w:r>
              <w:rPr>
                <w:color w:val="342D2F"/>
                <w:spacing w:val="54"/>
              </w:rPr>
              <w:t xml:space="preserve"> </w:t>
            </w:r>
            <w:r>
              <w:rPr>
                <w:color w:val="342D2F"/>
              </w:rPr>
              <w:t>to</w:t>
            </w:r>
            <w:r>
              <w:rPr>
                <w:color w:val="342D2F"/>
                <w:spacing w:val="15"/>
              </w:rPr>
              <w:t xml:space="preserve"> </w:t>
            </w:r>
            <w:r>
              <w:rPr>
                <w:color w:val="342D2F"/>
              </w:rPr>
              <w:t>the</w:t>
            </w:r>
            <w:r>
              <w:rPr>
                <w:color w:val="342D2F"/>
                <w:spacing w:val="23"/>
              </w:rPr>
              <w:t xml:space="preserve"> </w:t>
            </w:r>
            <w:r>
              <w:rPr>
                <w:color w:val="342D2F"/>
              </w:rPr>
              <w:t>Procuring</w:t>
            </w:r>
            <w:r>
              <w:rPr>
                <w:color w:val="342D2F"/>
                <w:spacing w:val="51"/>
              </w:rPr>
              <w:t xml:space="preserve"> </w:t>
            </w:r>
            <w:r>
              <w:rPr>
                <w:color w:val="342D2F"/>
              </w:rPr>
              <w:t>Entity</w:t>
            </w:r>
            <w:r>
              <w:rPr>
                <w:color w:val="342D2F"/>
                <w:spacing w:val="7"/>
              </w:rPr>
              <w:t xml:space="preserve"> </w:t>
            </w:r>
            <w:r>
              <w:rPr>
                <w:color w:val="342D2F"/>
              </w:rPr>
              <w:t>throughout</w:t>
            </w:r>
            <w:r>
              <w:rPr>
                <w:color w:val="342D2F"/>
                <w:spacing w:val="1"/>
              </w:rPr>
              <w:t xml:space="preserve"> </w:t>
            </w:r>
            <w:r>
              <w:rPr>
                <w:color w:val="342D2F"/>
              </w:rPr>
              <w:t>the</w:t>
            </w:r>
          </w:p>
          <w:p>
            <w:pPr>
              <w:pStyle w:val="18"/>
              <w:spacing w:before="6" w:line="240" w:lineRule="exact"/>
              <w:ind w:left="215"/>
              <w:jc w:val="both"/>
            </w:pPr>
            <w:r>
              <w:rPr>
                <w:color w:val="342D2F"/>
              </w:rPr>
              <w:t>tendering</w:t>
            </w:r>
            <w:r>
              <w:rPr>
                <w:color w:val="342D2F"/>
                <w:spacing w:val="42"/>
              </w:rPr>
              <w:t xml:space="preserve"> </w:t>
            </w:r>
            <w:r>
              <w:rPr>
                <w:color w:val="342D2F"/>
              </w:rPr>
              <w:t>process</w:t>
            </w:r>
            <w:r>
              <w:rPr>
                <w:color w:val="342D2F"/>
                <w:spacing w:val="35"/>
              </w:rPr>
              <w:t xml:space="preserve"> </w:t>
            </w:r>
            <w:r>
              <w:rPr>
                <w:color w:val="342D2F"/>
              </w:rPr>
              <w:t>and</w:t>
            </w:r>
            <w:r>
              <w:rPr>
                <w:color w:val="342D2F"/>
                <w:spacing w:val="8"/>
              </w:rPr>
              <w:t xml:space="preserve"> </w:t>
            </w:r>
            <w:r>
              <w:rPr>
                <w:color w:val="342D2F"/>
              </w:rPr>
              <w:t>execution</w:t>
            </w:r>
            <w:r>
              <w:rPr>
                <w:color w:val="342D2F"/>
                <w:spacing w:val="45"/>
              </w:rPr>
              <w:t xml:space="preserve"> </w:t>
            </w:r>
            <w:r>
              <w:rPr>
                <w:color w:val="342D2F"/>
              </w:rPr>
              <w:t>of</w:t>
            </w:r>
            <w:r>
              <w:rPr>
                <w:color w:val="342D2F"/>
                <w:spacing w:val="18"/>
              </w:rPr>
              <w:t xml:space="preserve"> </w:t>
            </w:r>
            <w:r>
              <w:rPr>
                <w:color w:val="342D2F"/>
              </w:rPr>
              <w:t>the</w:t>
            </w:r>
            <w:r>
              <w:rPr>
                <w:color w:val="342D2F"/>
                <w:spacing w:val="23"/>
              </w:rPr>
              <w:t xml:space="preserve"> </w:t>
            </w:r>
            <w:r>
              <w:rPr>
                <w:color w:val="342D2F"/>
              </w:rPr>
              <w:t>Contract.</w:t>
            </w:r>
          </w:p>
        </w:tc>
        <w:tc>
          <w:tcPr>
            <w:tcW w:w="1985" w:type="dxa"/>
          </w:tcPr>
          <w:p>
            <w:pPr>
              <w:pStyle w:val="18"/>
            </w:pPr>
          </w:p>
        </w:tc>
        <w:tc>
          <w:tcPr>
            <w:tcW w:w="2268" w:type="dxa"/>
          </w:tcPr>
          <w:p>
            <w:pPr>
              <w:pStyle w:val="18"/>
            </w:pPr>
          </w:p>
        </w:tc>
      </w:tr>
    </w:tbl>
    <w:p>
      <w:pPr>
        <w:pStyle w:val="7"/>
        <w:rPr>
          <w:b/>
          <w:i/>
          <w:sz w:val="26"/>
        </w:rPr>
      </w:pPr>
    </w:p>
    <w:p>
      <w:pPr>
        <w:tabs>
          <w:tab w:val="left" w:pos="708"/>
        </w:tabs>
        <w:spacing w:before="172"/>
        <w:ind w:left="249"/>
        <w:rPr>
          <w:b/>
        </w:rPr>
      </w:pPr>
      <w:r>
        <w:rPr>
          <w:b/>
          <w:color w:val="221F1F"/>
        </w:rPr>
        <w:t>f)</w:t>
      </w:r>
      <w:r>
        <w:rPr>
          <w:b/>
          <w:color w:val="221F1F"/>
        </w:rPr>
        <w:tab/>
      </w:r>
      <w:r>
        <w:rPr>
          <w:b/>
          <w:color w:val="221F1F"/>
        </w:rPr>
        <w:t>Certiﬁcation</w:t>
      </w:r>
    </w:p>
    <w:p>
      <w:pPr>
        <w:pStyle w:val="7"/>
        <w:spacing w:before="5"/>
        <w:rPr>
          <w:b/>
          <w:sz w:val="20"/>
        </w:rPr>
      </w:pPr>
    </w:p>
    <w:p>
      <w:pPr>
        <w:pStyle w:val="7"/>
        <w:spacing w:line="232" w:lineRule="auto"/>
        <w:ind w:left="249" w:right="537"/>
      </w:pPr>
      <w:r>
        <w:rPr>
          <w:color w:val="221F1F"/>
          <w:spacing w:val="-1"/>
        </w:rPr>
        <w:t>On</w:t>
      </w:r>
      <w:r>
        <w:rPr>
          <w:color w:val="221F1F"/>
          <w:spacing w:val="-14"/>
        </w:rPr>
        <w:t xml:space="preserve"> </w:t>
      </w:r>
      <w:r>
        <w:rPr>
          <w:color w:val="221F1F"/>
          <w:spacing w:val="-1"/>
        </w:rPr>
        <w:t>behalf</w:t>
      </w:r>
      <w:r>
        <w:rPr>
          <w:color w:val="221F1F"/>
          <w:spacing w:val="-15"/>
        </w:rPr>
        <w:t xml:space="preserve"> </w:t>
      </w:r>
      <w:r>
        <w:rPr>
          <w:color w:val="221F1F"/>
          <w:spacing w:val="-1"/>
        </w:rPr>
        <w:t>of</w:t>
      </w:r>
      <w:r>
        <w:rPr>
          <w:color w:val="221F1F"/>
          <w:spacing w:val="-16"/>
        </w:rPr>
        <w:t xml:space="preserve"> </w:t>
      </w:r>
      <w:r>
        <w:rPr>
          <w:color w:val="221F1F"/>
          <w:spacing w:val="-1"/>
        </w:rPr>
        <w:t>the</w:t>
      </w:r>
      <w:r>
        <w:rPr>
          <w:color w:val="221F1F"/>
          <w:spacing w:val="-18"/>
        </w:rPr>
        <w:t xml:space="preserve"> </w:t>
      </w:r>
      <w:r>
        <w:rPr>
          <w:color w:val="221F1F"/>
          <w:spacing w:val="-1"/>
        </w:rPr>
        <w:t>Tenderer,</w:t>
      </w:r>
      <w:r>
        <w:rPr>
          <w:color w:val="221F1F"/>
          <w:spacing w:val="-16"/>
        </w:rPr>
        <w:t xml:space="preserve"> </w:t>
      </w:r>
      <w:r>
        <w:rPr>
          <w:color w:val="221F1F"/>
          <w:spacing w:val="-1"/>
        </w:rPr>
        <w:t>I</w:t>
      </w:r>
      <w:r>
        <w:rPr>
          <w:color w:val="221F1F"/>
          <w:spacing w:val="-17"/>
        </w:rPr>
        <w:t xml:space="preserve"> </w:t>
      </w:r>
      <w:r>
        <w:rPr>
          <w:color w:val="221F1F"/>
          <w:spacing w:val="-1"/>
        </w:rPr>
        <w:t>certify</w:t>
      </w:r>
      <w:r>
        <w:rPr>
          <w:color w:val="221F1F"/>
          <w:spacing w:val="-19"/>
        </w:rPr>
        <w:t xml:space="preserve"> </w:t>
      </w:r>
      <w:r>
        <w:rPr>
          <w:color w:val="221F1F"/>
          <w:spacing w:val="-1"/>
        </w:rPr>
        <w:t>that</w:t>
      </w:r>
      <w:r>
        <w:rPr>
          <w:color w:val="221F1F"/>
          <w:spacing w:val="-15"/>
        </w:rPr>
        <w:t xml:space="preserve"> </w:t>
      </w:r>
      <w:r>
        <w:rPr>
          <w:color w:val="221F1F"/>
          <w:spacing w:val="-1"/>
        </w:rPr>
        <w:t>the</w:t>
      </w:r>
      <w:r>
        <w:rPr>
          <w:color w:val="221F1F"/>
          <w:spacing w:val="-13"/>
        </w:rPr>
        <w:t xml:space="preserve"> </w:t>
      </w:r>
      <w:r>
        <w:rPr>
          <w:color w:val="221F1F"/>
        </w:rPr>
        <w:t>information</w:t>
      </w:r>
      <w:r>
        <w:rPr>
          <w:color w:val="221F1F"/>
          <w:spacing w:val="-14"/>
        </w:rPr>
        <w:t xml:space="preserve"> </w:t>
      </w:r>
      <w:r>
        <w:rPr>
          <w:color w:val="221F1F"/>
        </w:rPr>
        <w:t>given</w:t>
      </w:r>
      <w:r>
        <w:rPr>
          <w:color w:val="221F1F"/>
          <w:spacing w:val="-15"/>
        </w:rPr>
        <w:t xml:space="preserve"> </w:t>
      </w:r>
      <w:r>
        <w:rPr>
          <w:color w:val="221F1F"/>
        </w:rPr>
        <w:t>above</w:t>
      </w:r>
      <w:r>
        <w:rPr>
          <w:color w:val="221F1F"/>
          <w:spacing w:val="-13"/>
        </w:rPr>
        <w:t xml:space="preserve"> </w:t>
      </w:r>
      <w:r>
        <w:rPr>
          <w:color w:val="221F1F"/>
        </w:rPr>
        <w:t>is</w:t>
      </w:r>
      <w:r>
        <w:rPr>
          <w:color w:val="221F1F"/>
          <w:spacing w:val="-15"/>
        </w:rPr>
        <w:t xml:space="preserve"> </w:t>
      </w:r>
      <w:r>
        <w:rPr>
          <w:color w:val="221F1F"/>
        </w:rPr>
        <w:t>complete,</w:t>
      </w:r>
      <w:r>
        <w:rPr>
          <w:color w:val="221F1F"/>
          <w:spacing w:val="-14"/>
        </w:rPr>
        <w:t xml:space="preserve"> </w:t>
      </w:r>
      <w:r>
        <w:rPr>
          <w:color w:val="221F1F"/>
        </w:rPr>
        <w:t>current</w:t>
      </w:r>
      <w:r>
        <w:rPr>
          <w:color w:val="221F1F"/>
          <w:spacing w:val="-14"/>
        </w:rPr>
        <w:t xml:space="preserve"> </w:t>
      </w:r>
      <w:r>
        <w:rPr>
          <w:color w:val="221F1F"/>
        </w:rPr>
        <w:t>and</w:t>
      </w:r>
      <w:r>
        <w:rPr>
          <w:color w:val="221F1F"/>
          <w:spacing w:val="-12"/>
        </w:rPr>
        <w:t xml:space="preserve"> </w:t>
      </w:r>
      <w:r>
        <w:rPr>
          <w:color w:val="221F1F"/>
        </w:rPr>
        <w:t>accurate</w:t>
      </w:r>
      <w:r>
        <w:rPr>
          <w:color w:val="221F1F"/>
          <w:spacing w:val="-15"/>
        </w:rPr>
        <w:t xml:space="preserve"> </w:t>
      </w:r>
      <w:r>
        <w:rPr>
          <w:color w:val="221F1F"/>
        </w:rPr>
        <w:t>as</w:t>
      </w:r>
      <w:r>
        <w:rPr>
          <w:color w:val="221F1F"/>
          <w:spacing w:val="-15"/>
        </w:rPr>
        <w:t xml:space="preserve"> </w:t>
      </w:r>
      <w:r>
        <w:rPr>
          <w:color w:val="221F1F"/>
        </w:rPr>
        <w:t>at</w:t>
      </w:r>
      <w:r>
        <w:rPr>
          <w:color w:val="221F1F"/>
          <w:spacing w:val="-14"/>
        </w:rPr>
        <w:t xml:space="preserve"> </w:t>
      </w:r>
      <w:r>
        <w:rPr>
          <w:color w:val="221F1F"/>
        </w:rPr>
        <w:t>the</w:t>
      </w:r>
      <w:r>
        <w:rPr>
          <w:color w:val="221F1F"/>
          <w:spacing w:val="-57"/>
        </w:rPr>
        <w:t xml:space="preserve"> </w:t>
      </w:r>
      <w:r>
        <w:rPr>
          <w:color w:val="221F1F"/>
        </w:rPr>
        <w:t>date</w:t>
      </w:r>
      <w:r>
        <w:rPr>
          <w:color w:val="221F1F"/>
          <w:spacing w:val="-10"/>
        </w:rPr>
        <w:t xml:space="preserve"> </w:t>
      </w:r>
      <w:r>
        <w:rPr>
          <w:color w:val="221F1F"/>
        </w:rPr>
        <w:t>of</w:t>
      </w:r>
      <w:r>
        <w:rPr>
          <w:color w:val="221F1F"/>
          <w:spacing w:val="-1"/>
        </w:rPr>
        <w:t xml:space="preserve"> </w:t>
      </w:r>
      <w:r>
        <w:rPr>
          <w:color w:val="221F1F"/>
        </w:rPr>
        <w:t>submission.</w:t>
      </w:r>
    </w:p>
    <w:p>
      <w:pPr>
        <w:pStyle w:val="7"/>
        <w:tabs>
          <w:tab w:val="left" w:pos="9890"/>
        </w:tabs>
        <w:spacing w:before="233"/>
        <w:ind w:left="249"/>
      </w:pPr>
      <w:r>
        <w:rPr>
          <w:color w:val="221F1F"/>
          <w:spacing w:val="-1"/>
        </w:rPr>
        <w:t>Full</w:t>
      </w:r>
      <w:r>
        <w:rPr>
          <w:color w:val="221F1F"/>
          <w:spacing w:val="-21"/>
        </w:rPr>
        <w:t xml:space="preserve"> </w:t>
      </w:r>
      <w:r>
        <w:rPr>
          <w:color w:val="221F1F"/>
          <w:spacing w:val="-1"/>
        </w:rPr>
        <w:t>Name</w:t>
      </w:r>
      <w:r>
        <w:rPr>
          <w:color w:val="221F1F"/>
          <w:u w:val="single" w:color="211E1F"/>
        </w:rPr>
        <w:t xml:space="preserve"> </w:t>
      </w:r>
      <w:r>
        <w:rPr>
          <w:color w:val="221F1F"/>
          <w:u w:val="single" w:color="211E1F"/>
        </w:rPr>
        <w:tab/>
      </w:r>
    </w:p>
    <w:p>
      <w:pPr>
        <w:pStyle w:val="7"/>
        <w:rPr>
          <w:sz w:val="20"/>
        </w:rPr>
      </w:pPr>
    </w:p>
    <w:p>
      <w:pPr>
        <w:pStyle w:val="7"/>
        <w:spacing w:before="9"/>
        <w:rPr>
          <w:sz w:val="22"/>
        </w:rPr>
      </w:pPr>
    </w:p>
    <w:p>
      <w:pPr>
        <w:pStyle w:val="7"/>
        <w:tabs>
          <w:tab w:val="left" w:pos="9911"/>
        </w:tabs>
        <w:ind w:left="249"/>
      </w:pPr>
      <w:r>
        <w:rPr>
          <w:color w:val="221F1F"/>
          <w:spacing w:val="-1"/>
        </w:rPr>
        <w:t>Title</w:t>
      </w:r>
      <w:r>
        <w:rPr>
          <w:color w:val="221F1F"/>
          <w:spacing w:val="-27"/>
        </w:rPr>
        <w:t xml:space="preserve"> </w:t>
      </w:r>
      <w:r>
        <w:rPr>
          <w:color w:val="221F1F"/>
          <w:spacing w:val="-1"/>
        </w:rPr>
        <w:t>or</w:t>
      </w:r>
      <w:r>
        <w:rPr>
          <w:color w:val="221F1F"/>
          <w:spacing w:val="-27"/>
        </w:rPr>
        <w:t xml:space="preserve"> </w:t>
      </w:r>
      <w:r>
        <w:rPr>
          <w:color w:val="221F1F"/>
        </w:rPr>
        <w:t>Designation</w:t>
      </w:r>
      <w:r>
        <w:rPr>
          <w:color w:val="221F1F"/>
          <w:u w:val="single" w:color="211E1F"/>
        </w:rPr>
        <w:t xml:space="preserve"> </w:t>
      </w:r>
      <w:r>
        <w:rPr>
          <w:color w:val="221F1F"/>
          <w:u w:val="single" w:color="211E1F"/>
        </w:rPr>
        <w:tab/>
      </w:r>
    </w:p>
    <w:p>
      <w:pPr>
        <w:pStyle w:val="7"/>
        <w:rPr>
          <w:sz w:val="20"/>
        </w:rPr>
      </w:pPr>
    </w:p>
    <w:p>
      <w:pPr>
        <w:pStyle w:val="7"/>
        <w:rPr>
          <w:sz w:val="20"/>
        </w:rPr>
      </w:pPr>
    </w:p>
    <w:p>
      <w:pPr>
        <w:pStyle w:val="7"/>
        <w:spacing w:before="3"/>
        <w:rPr>
          <w:sz w:val="17"/>
        </w:rPr>
      </w:pPr>
      <w:r>
        <mc:AlternateContent>
          <mc:Choice Requires="wps">
            <w:drawing>
              <wp:anchor distT="0" distB="0" distL="0" distR="0" simplePos="0" relativeHeight="251722752" behindDoc="1" locked="0" layoutInCell="1" allowOverlap="1">
                <wp:simplePos x="0" y="0"/>
                <wp:positionH relativeFrom="page">
                  <wp:posOffset>539750</wp:posOffset>
                </wp:positionH>
                <wp:positionV relativeFrom="paragraph">
                  <wp:posOffset>154305</wp:posOffset>
                </wp:positionV>
                <wp:extent cx="3073400" cy="1270"/>
                <wp:effectExtent l="0" t="0" r="0" b="0"/>
                <wp:wrapTopAndBottom/>
                <wp:docPr id="207" name="Freeform 32"/>
                <wp:cNvGraphicFramePr/>
                <a:graphic xmlns:a="http://schemas.openxmlformats.org/drawingml/2006/main">
                  <a:graphicData uri="http://schemas.microsoft.com/office/word/2010/wordprocessingShape">
                    <wps:wsp>
                      <wps:cNvSpPr/>
                      <wps:spPr bwMode="auto">
                        <a:xfrm>
                          <a:off x="0" y="0"/>
                          <a:ext cx="3073400" cy="1270"/>
                        </a:xfrm>
                        <a:custGeom>
                          <a:avLst/>
                          <a:gdLst>
                            <a:gd name="T0" fmla="+- 0 850 850"/>
                            <a:gd name="T1" fmla="*/ T0 w 4840"/>
                            <a:gd name="T2" fmla="+- 0 5690 850"/>
                            <a:gd name="T3" fmla="*/ T2 w 4840"/>
                          </a:gdLst>
                          <a:ahLst/>
                          <a:cxnLst>
                            <a:cxn ang="0">
                              <a:pos x="T1" y="0"/>
                            </a:cxn>
                            <a:cxn ang="0">
                              <a:pos x="T3" y="0"/>
                            </a:cxn>
                          </a:cxnLst>
                          <a:rect l="0" t="0" r="r" b="b"/>
                          <a:pathLst>
                            <a:path w="4840">
                              <a:moveTo>
                                <a:pt x="0" y="0"/>
                              </a:moveTo>
                              <a:lnTo>
                                <a:pt x="4840" y="0"/>
                              </a:lnTo>
                            </a:path>
                          </a:pathLst>
                        </a:custGeom>
                        <a:noFill/>
                        <a:ln w="6096">
                          <a:solidFill>
                            <a:srgbClr val="211E1F"/>
                          </a:solidFill>
                          <a:prstDash val="solid"/>
                          <a:round/>
                        </a:ln>
                      </wps:spPr>
                      <wps:bodyPr rot="0" vert="horz" wrap="square" lIns="91440" tIns="45720" rIns="91440" bIns="45720" anchor="t" anchorCtr="0" upright="1">
                        <a:noAutofit/>
                      </wps:bodyPr>
                    </wps:wsp>
                  </a:graphicData>
                </a:graphic>
              </wp:anchor>
            </w:drawing>
          </mc:Choice>
          <mc:Fallback>
            <w:pict>
              <v:shape id="Freeform 32" o:spid="_x0000_s1026" o:spt="100" style="position:absolute;left:0pt;margin-left:42.5pt;margin-top:12.15pt;height:0.1pt;width:242pt;mso-position-horizontal-relative:page;mso-wrap-distance-bottom:0pt;mso-wrap-distance-top:0pt;z-index:-251593728;mso-width-relative:page;mso-height-relative:page;" filled="f" stroked="t" coordsize="4840,1" o:gfxdata="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" path="m0,0l4840,0e">
                <v:path o:connectlocs="0,0;3073400,0" o:connectangles="0,0"/>
                <v:fill on="f" focussize="0,0"/>
                <v:stroke weight="0.48pt" color="#211E1F" joinstyle="round"/>
                <v:imagedata o:title=""/>
                <o:lock v:ext="edit" aspectratio="f"/>
                <w10:wrap type="topAndBottom"/>
              </v:shape>
            </w:pict>
          </mc:Fallback>
        </mc:AlternateContent>
      </w:r>
      <w:r>
        <mc:AlternateContent>
          <mc:Choice Requires="wps">
            <w:drawing>
              <wp:anchor distT="0" distB="0" distL="0" distR="0" simplePos="0" relativeHeight="251723776" behindDoc="1" locked="0" layoutInCell="1" allowOverlap="1">
                <wp:simplePos x="0" y="0"/>
                <wp:positionH relativeFrom="page">
                  <wp:posOffset>3948430</wp:posOffset>
                </wp:positionH>
                <wp:positionV relativeFrom="paragraph">
                  <wp:posOffset>154305</wp:posOffset>
                </wp:positionV>
                <wp:extent cx="2584450" cy="1270"/>
                <wp:effectExtent l="0" t="0" r="0" b="0"/>
                <wp:wrapTopAndBottom/>
                <wp:docPr id="206" name="Freeform 31"/>
                <wp:cNvGraphicFramePr/>
                <a:graphic xmlns:a="http://schemas.openxmlformats.org/drawingml/2006/main">
                  <a:graphicData uri="http://schemas.microsoft.com/office/word/2010/wordprocessingShape">
                    <wps:wsp>
                      <wps:cNvSpPr/>
                      <wps:spPr bwMode="auto">
                        <a:xfrm>
                          <a:off x="0" y="0"/>
                          <a:ext cx="2584450" cy="1270"/>
                        </a:xfrm>
                        <a:custGeom>
                          <a:avLst/>
                          <a:gdLst>
                            <a:gd name="T0" fmla="+- 0 6218 6218"/>
                            <a:gd name="T1" fmla="*/ T0 w 4070"/>
                            <a:gd name="T2" fmla="+- 0 10288 6218"/>
                            <a:gd name="T3" fmla="*/ T2 w 4070"/>
                          </a:gdLst>
                          <a:ahLst/>
                          <a:cxnLst>
                            <a:cxn ang="0">
                              <a:pos x="T1" y="0"/>
                            </a:cxn>
                            <a:cxn ang="0">
                              <a:pos x="T3" y="0"/>
                            </a:cxn>
                          </a:cxnLst>
                          <a:rect l="0" t="0" r="r" b="b"/>
                          <a:pathLst>
                            <a:path w="4070">
                              <a:moveTo>
                                <a:pt x="0" y="0"/>
                              </a:moveTo>
                              <a:lnTo>
                                <a:pt x="4070" y="0"/>
                              </a:lnTo>
                            </a:path>
                          </a:pathLst>
                        </a:custGeom>
                        <a:noFill/>
                        <a:ln w="6096">
                          <a:solidFill>
                            <a:srgbClr val="211E1F"/>
                          </a:solidFill>
                          <a:prstDash val="solid"/>
                          <a:round/>
                        </a:ln>
                      </wps:spPr>
                      <wps:bodyPr rot="0" vert="horz" wrap="square" lIns="91440" tIns="45720" rIns="91440" bIns="45720" anchor="t" anchorCtr="0" upright="1">
                        <a:noAutofit/>
                      </wps:bodyPr>
                    </wps:wsp>
                  </a:graphicData>
                </a:graphic>
              </wp:anchor>
            </w:drawing>
          </mc:Choice>
          <mc:Fallback>
            <w:pict>
              <v:shape id="Freeform 31" o:spid="_x0000_s1026" o:spt="100" style="position:absolute;left:0pt;margin-left:310.9pt;margin-top:12.15pt;height:0.1pt;width:203.5pt;mso-position-horizontal-relative:page;mso-wrap-distance-bottom:0pt;mso-wrap-distance-top:0pt;z-index:-251592704;mso-width-relative:page;mso-height-relative:page;" filled="f" stroked="t" coordsize="4070,1" o:gfxdata="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" path="m0,0l4070,0e">
                <v:path o:connectlocs="0,0;2584450,0" o:connectangles="0,0"/>
                <v:fill on="f" focussize="0,0"/>
                <v:stroke weight="0.48pt" color="#211E1F" joinstyle="round"/>
                <v:imagedata o:title=""/>
                <o:lock v:ext="edit" aspectratio="f"/>
                <w10:wrap type="topAndBottom"/>
              </v:shape>
            </w:pict>
          </mc:Fallback>
        </mc:AlternateContent>
      </w:r>
    </w:p>
    <w:p>
      <w:pPr>
        <w:tabs>
          <w:tab w:val="left" w:pos="6649"/>
        </w:tabs>
        <w:spacing w:line="246" w:lineRule="exact"/>
        <w:ind w:left="1690"/>
        <w:rPr>
          <w:i/>
        </w:rPr>
      </w:pPr>
      <w:r>
        <w:rPr>
          <w:i/>
          <w:color w:val="221F1F"/>
        </w:rPr>
        <w:t>(Signature)</w:t>
      </w:r>
      <w:r>
        <w:rPr>
          <w:i/>
          <w:color w:val="221F1F"/>
        </w:rPr>
        <w:tab/>
      </w:r>
      <w:r>
        <w:rPr>
          <w:i/>
          <w:color w:val="221F1F"/>
        </w:rPr>
        <w:t>(Date)</w:t>
      </w:r>
    </w:p>
    <w:p>
      <w:pPr>
        <w:spacing w:line="246" w:lineRule="exact"/>
        <w:sectPr>
          <w:headerReference r:id="rId55" w:type="default"/>
          <w:footerReference r:id="rId56" w:type="default"/>
          <w:pgSz w:w="11920" w:h="16850"/>
          <w:pgMar w:top="70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numPr>
          <w:ilvl w:val="0"/>
          <w:numId w:val="55"/>
        </w:numPr>
        <w:tabs>
          <w:tab w:val="left" w:pos="680"/>
        </w:tabs>
        <w:spacing w:before="64"/>
        <w:ind w:left="679" w:hanging="428"/>
        <w:jc w:val="both"/>
      </w:pPr>
      <w:bookmarkStart w:id="109" w:name="_Toc10017"/>
      <w:r>
        <w:rPr>
          <w:color w:val="221F1F"/>
          <w:spacing w:val="-4"/>
        </w:rPr>
        <w:t>CERTIFICATE</w:t>
      </w:r>
      <w:r>
        <w:rPr>
          <w:color w:val="221F1F"/>
          <w:spacing w:val="-28"/>
        </w:rPr>
        <w:t xml:space="preserve"> </w:t>
      </w:r>
      <w:r>
        <w:rPr>
          <w:color w:val="221F1F"/>
          <w:spacing w:val="-4"/>
        </w:rPr>
        <w:t>OF</w:t>
      </w:r>
      <w:r>
        <w:rPr>
          <w:color w:val="221F1F"/>
          <w:spacing w:val="-27"/>
        </w:rPr>
        <w:t xml:space="preserve"> </w:t>
      </w:r>
      <w:r>
        <w:rPr>
          <w:color w:val="221F1F"/>
          <w:spacing w:val="-4"/>
        </w:rPr>
        <w:t>INDEPENDENT</w:t>
      </w:r>
      <w:r>
        <w:rPr>
          <w:color w:val="221F1F"/>
          <w:spacing w:val="-3"/>
        </w:rPr>
        <w:t xml:space="preserve"> TENDER</w:t>
      </w:r>
      <w:r>
        <w:rPr>
          <w:color w:val="221F1F"/>
          <w:spacing w:val="-8"/>
        </w:rPr>
        <w:t xml:space="preserve"> </w:t>
      </w:r>
      <w:r>
        <w:rPr>
          <w:color w:val="221F1F"/>
          <w:spacing w:val="-3"/>
        </w:rPr>
        <w:t>DETERMINATION</w:t>
      </w:r>
      <w:bookmarkEnd w:id="109"/>
    </w:p>
    <w:p>
      <w:pPr>
        <w:pStyle w:val="7"/>
        <w:tabs>
          <w:tab w:val="left" w:pos="8193"/>
          <w:tab w:val="left" w:pos="10643"/>
        </w:tabs>
        <w:spacing w:before="231" w:line="441" w:lineRule="auto"/>
        <w:ind w:left="244" w:right="660"/>
        <w:jc w:val="both"/>
      </w:pPr>
      <w:r>
        <mc:AlternateContent>
          <mc:Choice Requires="wps">
            <w:drawing>
              <wp:anchor distT="0" distB="0" distL="114300" distR="114300" simplePos="0" relativeHeight="251686912" behindDoc="1" locked="0" layoutInCell="1" allowOverlap="1">
                <wp:simplePos x="0" y="0"/>
                <wp:positionH relativeFrom="page">
                  <wp:posOffset>5100320</wp:posOffset>
                </wp:positionH>
                <wp:positionV relativeFrom="paragraph">
                  <wp:posOffset>305435</wp:posOffset>
                </wp:positionV>
                <wp:extent cx="38100" cy="7620"/>
                <wp:effectExtent l="0" t="0" r="0" b="0"/>
                <wp:wrapNone/>
                <wp:docPr id="205" name="Rectangle 30"/>
                <wp:cNvGraphicFramePr/>
                <a:graphic xmlns:a="http://schemas.openxmlformats.org/drawingml/2006/main">
                  <a:graphicData uri="http://schemas.microsoft.com/office/word/2010/wordprocessingShape">
                    <wps:wsp>
                      <wps:cNvSpPr>
                        <a:spLocks noChangeArrowheads="1"/>
                      </wps:cNvSpPr>
                      <wps:spPr bwMode="auto">
                        <a:xfrm>
                          <a:off x="0" y="0"/>
                          <a:ext cx="38100" cy="7620"/>
                        </a:xfrm>
                        <a:prstGeom prst="rect">
                          <a:avLst/>
                        </a:prstGeom>
                        <a:solidFill>
                          <a:srgbClr val="211E1F"/>
                        </a:solidFill>
                        <a:ln>
                          <a:noFill/>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30" o:spid="_x0000_s1026" o:spt="1" style="position:absolute;left:0pt;margin-left:401.6pt;margin-top:24.05pt;height:0.6pt;width:3pt;mso-position-horizontal-relative:page;z-index:-251629568;mso-width-relative:page;mso-height-relative:page;" fillcolor="#211E1F" filled="t" stroked="f" coordsize="21600,21600" o:gfxdata="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pBmlLtgAAAAJAQAA&#10;DwAAAAAAAAABACAAAAAiAAAAZHJzL2Rvd25yZXYueG1sUEsBAhQAFAAAAAgAh07iQG4fnS0ZAgAA&#10;MwQAAA4AAAAAAAAAAQAgAAAAJwEAAGRycy9lMm9Eb2MueG1sUEsFBgAAAAAGAAYAWQEAALIFAAAA&#10;AA==&#10;">
                <v:fill on="t" focussize="0,0"/>
                <v:stroke on="f"/>
                <v:imagedata o:title=""/>
                <o:lock v:ext="edit" aspectratio="f"/>
                <v:textbox>
                  <w:txbxContent>
                    <w:p>
                      <w:pPr>
                        <w:jc w:val="center"/>
                      </w:pPr>
                    </w:p>
                  </w:txbxContent>
                </v:textbox>
              </v:rect>
            </w:pict>
          </mc:Fallback>
        </mc:AlternateContent>
      </w:r>
      <w:r>
        <w:rPr>
          <w:color w:val="221F1F"/>
        </w:rPr>
        <w:t xml:space="preserve">I, the undersigned, in submitting the accompanying Letter of Tender to the </w:t>
      </w:r>
      <w:r>
        <w:rPr>
          <w:b/>
        </w:rPr>
        <w:t>Kenya Rural Roads Authority</w:t>
      </w:r>
      <w:r>
        <w:rPr>
          <w:b/>
          <w:spacing w:val="1"/>
        </w:rPr>
        <w:t xml:space="preserve"> </w:t>
      </w:r>
      <w:r>
        <w:rPr>
          <w:color w:val="221F1F"/>
        </w:rPr>
        <w:t>for:</w:t>
      </w:r>
      <w:r>
        <w:rPr>
          <w:color w:val="221F1F"/>
          <w:u w:val="single" w:color="211E1F"/>
        </w:rPr>
        <w:tab/>
      </w:r>
      <w:r>
        <w:rPr>
          <w:color w:val="221F1F"/>
          <w:u w:val="single" w:color="211E1F"/>
        </w:rPr>
        <w:tab/>
      </w:r>
      <w:r>
        <w:rPr>
          <w:color w:val="221F1F"/>
        </w:rPr>
        <w:t xml:space="preserve"> </w:t>
      </w:r>
      <w:r>
        <w:rPr>
          <w:color w:val="221F1F"/>
          <w:spacing w:val="-1"/>
        </w:rPr>
        <w:t>[</w:t>
      </w:r>
      <w:r>
        <w:rPr>
          <w:i/>
          <w:color w:val="221F1F"/>
          <w:spacing w:val="-1"/>
          <w:sz w:val="20"/>
        </w:rPr>
        <w:t>Name</w:t>
      </w:r>
      <w:r>
        <w:rPr>
          <w:i/>
          <w:color w:val="221F1F"/>
          <w:sz w:val="20"/>
        </w:rPr>
        <w:t xml:space="preserve"> </w:t>
      </w:r>
      <w:r>
        <w:rPr>
          <w:i/>
          <w:color w:val="221F1F"/>
          <w:spacing w:val="-1"/>
          <w:sz w:val="20"/>
        </w:rPr>
        <w:t xml:space="preserve">and number </w:t>
      </w:r>
      <w:r>
        <w:rPr>
          <w:i/>
          <w:color w:val="221F1F"/>
          <w:sz w:val="20"/>
        </w:rPr>
        <w:t>of tender</w:t>
      </w:r>
      <w:r>
        <w:rPr>
          <w:color w:val="221F1F"/>
        </w:rPr>
        <w:t>] in response</w:t>
      </w:r>
      <w:r>
        <w:rPr>
          <w:color w:val="221F1F"/>
          <w:spacing w:val="-19"/>
        </w:rPr>
        <w:t xml:space="preserve"> </w:t>
      </w:r>
      <w:r>
        <w:rPr>
          <w:color w:val="221F1F"/>
        </w:rPr>
        <w:t>to</w:t>
      </w:r>
      <w:r>
        <w:rPr>
          <w:color w:val="221F1F"/>
          <w:spacing w:val="-20"/>
        </w:rPr>
        <w:t xml:space="preserve"> </w:t>
      </w:r>
      <w:r>
        <w:rPr>
          <w:color w:val="221F1F"/>
        </w:rPr>
        <w:t>the</w:t>
      </w:r>
      <w:r>
        <w:rPr>
          <w:color w:val="221F1F"/>
          <w:spacing w:val="-20"/>
        </w:rPr>
        <w:t xml:space="preserve"> </w:t>
      </w:r>
      <w:r>
        <w:rPr>
          <w:color w:val="221F1F"/>
        </w:rPr>
        <w:t>request</w:t>
      </w:r>
      <w:r>
        <w:rPr>
          <w:color w:val="221F1F"/>
          <w:spacing w:val="-18"/>
        </w:rPr>
        <w:t xml:space="preserve"> </w:t>
      </w:r>
      <w:r>
        <w:rPr>
          <w:color w:val="221F1F"/>
        </w:rPr>
        <w:t>for</w:t>
      </w:r>
      <w:r>
        <w:rPr>
          <w:color w:val="221F1F"/>
          <w:spacing w:val="-20"/>
        </w:rPr>
        <w:t xml:space="preserve"> </w:t>
      </w:r>
      <w:r>
        <w:rPr>
          <w:color w:val="221F1F"/>
        </w:rPr>
        <w:t>tenders</w:t>
      </w:r>
      <w:r>
        <w:rPr>
          <w:color w:val="221F1F"/>
          <w:spacing w:val="-20"/>
        </w:rPr>
        <w:t xml:space="preserve"> </w:t>
      </w:r>
      <w:r>
        <w:rPr>
          <w:color w:val="221F1F"/>
        </w:rPr>
        <w:t>made</w:t>
      </w:r>
      <w:r>
        <w:rPr>
          <w:color w:val="221F1F"/>
          <w:spacing w:val="-21"/>
        </w:rPr>
        <w:t xml:space="preserve"> </w:t>
      </w:r>
      <w:r>
        <w:rPr>
          <w:color w:val="221F1F"/>
        </w:rPr>
        <w:t>by:</w:t>
      </w:r>
      <w:r>
        <w:rPr>
          <w:color w:val="221F1F"/>
          <w:u w:val="single" w:color="211E1F"/>
        </w:rPr>
        <w:t xml:space="preserve"> </w:t>
      </w:r>
      <w:r>
        <w:rPr>
          <w:color w:val="221F1F"/>
          <w:u w:val="single" w:color="211E1F"/>
        </w:rPr>
        <w:tab/>
      </w:r>
      <w:r>
        <w:rPr>
          <w:color w:val="221F1F"/>
          <w:u w:val="single" w:color="211E1F"/>
        </w:rPr>
        <w:tab/>
      </w:r>
      <w:r>
        <w:rPr>
          <w:color w:val="221F1F"/>
        </w:rPr>
        <w:t xml:space="preserve">                                                   [</w:t>
      </w:r>
      <w:r>
        <w:rPr>
          <w:i/>
          <w:color w:val="221F1F"/>
          <w:sz w:val="20"/>
        </w:rPr>
        <w:t>Name of</w:t>
      </w:r>
      <w:r>
        <w:rPr>
          <w:i/>
          <w:color w:val="221F1F"/>
          <w:spacing w:val="-30"/>
          <w:sz w:val="20"/>
        </w:rPr>
        <w:t xml:space="preserve"> </w:t>
      </w:r>
      <w:r>
        <w:rPr>
          <w:i/>
          <w:color w:val="221F1F"/>
          <w:sz w:val="20"/>
        </w:rPr>
        <w:t>Tenderer</w:t>
      </w:r>
      <w:r>
        <w:rPr>
          <w:color w:val="221F1F"/>
        </w:rPr>
        <w:t>]</w:t>
      </w:r>
      <w:r>
        <w:rPr>
          <w:color w:val="221F1F"/>
          <w:spacing w:val="-23"/>
        </w:rPr>
        <w:t xml:space="preserve"> </w:t>
      </w:r>
      <w:r>
        <w:rPr>
          <w:color w:val="221F1F"/>
        </w:rPr>
        <w:t>do</w:t>
      </w:r>
      <w:r>
        <w:rPr>
          <w:color w:val="221F1F"/>
          <w:spacing w:val="-26"/>
        </w:rPr>
        <w:t xml:space="preserve"> </w:t>
      </w:r>
      <w:r>
        <w:rPr>
          <w:color w:val="221F1F"/>
        </w:rPr>
        <w:t>hereby</w:t>
      </w:r>
      <w:r>
        <w:rPr>
          <w:color w:val="221F1F"/>
          <w:spacing w:val="-7"/>
        </w:rPr>
        <w:t xml:space="preserve"> </w:t>
      </w:r>
      <w:r>
        <w:rPr>
          <w:color w:val="221F1F"/>
        </w:rPr>
        <w:t>make</w:t>
      </w:r>
      <w:r>
        <w:rPr>
          <w:color w:val="221F1F"/>
          <w:spacing w:val="-25"/>
        </w:rPr>
        <w:t xml:space="preserve"> </w:t>
      </w:r>
      <w:r>
        <w:rPr>
          <w:color w:val="221F1F"/>
        </w:rPr>
        <w:t>the</w:t>
      </w:r>
      <w:r>
        <w:rPr>
          <w:color w:val="221F1F"/>
          <w:spacing w:val="-24"/>
        </w:rPr>
        <w:t xml:space="preserve"> </w:t>
      </w:r>
      <w:r>
        <w:rPr>
          <w:color w:val="221F1F"/>
        </w:rPr>
        <w:t>following</w:t>
      </w:r>
      <w:r>
        <w:rPr>
          <w:color w:val="221F1F"/>
          <w:spacing w:val="-27"/>
        </w:rPr>
        <w:t xml:space="preserve"> </w:t>
      </w:r>
      <w:r>
        <w:rPr>
          <w:color w:val="221F1F"/>
        </w:rPr>
        <w:t>statements</w:t>
      </w:r>
      <w:r>
        <w:rPr>
          <w:color w:val="221F1F"/>
          <w:spacing w:val="-24"/>
        </w:rPr>
        <w:t xml:space="preserve"> </w:t>
      </w:r>
      <w:r>
        <w:rPr>
          <w:color w:val="221F1F"/>
        </w:rPr>
        <w:t>that</w:t>
      </w:r>
      <w:r>
        <w:rPr>
          <w:color w:val="221F1F"/>
          <w:spacing w:val="-22"/>
        </w:rPr>
        <w:t xml:space="preserve"> </w:t>
      </w:r>
      <w:r>
        <w:rPr>
          <w:color w:val="221F1F"/>
        </w:rPr>
        <w:t>I</w:t>
      </w:r>
      <w:r>
        <w:rPr>
          <w:color w:val="221F1F"/>
          <w:spacing w:val="-28"/>
        </w:rPr>
        <w:t xml:space="preserve"> </w:t>
      </w:r>
      <w:r>
        <w:rPr>
          <w:color w:val="221F1F"/>
        </w:rPr>
        <w:t>certify</w:t>
      </w:r>
      <w:r>
        <w:rPr>
          <w:color w:val="221F1F"/>
          <w:spacing w:val="-30"/>
        </w:rPr>
        <w:t xml:space="preserve"> </w:t>
      </w:r>
      <w:r>
        <w:rPr>
          <w:color w:val="221F1F"/>
        </w:rPr>
        <w:t>to</w:t>
      </w:r>
      <w:r>
        <w:rPr>
          <w:color w:val="221F1F"/>
          <w:spacing w:val="-25"/>
        </w:rPr>
        <w:t xml:space="preserve"> </w:t>
      </w:r>
      <w:r>
        <w:rPr>
          <w:color w:val="221F1F"/>
        </w:rPr>
        <w:t>be</w:t>
      </w:r>
      <w:r>
        <w:rPr>
          <w:color w:val="221F1F"/>
          <w:spacing w:val="-25"/>
        </w:rPr>
        <w:t xml:space="preserve"> </w:t>
      </w:r>
      <w:r>
        <w:rPr>
          <w:color w:val="221F1F"/>
        </w:rPr>
        <w:t>true</w:t>
      </w:r>
      <w:r>
        <w:rPr>
          <w:color w:val="221F1F"/>
          <w:spacing w:val="-26"/>
        </w:rPr>
        <w:t xml:space="preserve"> </w:t>
      </w:r>
      <w:r>
        <w:rPr>
          <w:color w:val="221F1F"/>
        </w:rPr>
        <w:t>and</w:t>
      </w:r>
      <w:r>
        <w:rPr>
          <w:color w:val="221F1F"/>
          <w:spacing w:val="-26"/>
        </w:rPr>
        <w:t xml:space="preserve"> </w:t>
      </w:r>
      <w:r>
        <w:rPr>
          <w:color w:val="221F1F"/>
        </w:rPr>
        <w:t>complete</w:t>
      </w:r>
      <w:r>
        <w:rPr>
          <w:color w:val="221F1F"/>
          <w:spacing w:val="-25"/>
        </w:rPr>
        <w:t xml:space="preserve"> </w:t>
      </w:r>
      <w:r>
        <w:rPr>
          <w:color w:val="221F1F"/>
        </w:rPr>
        <w:t>in</w:t>
      </w:r>
      <w:r>
        <w:rPr>
          <w:color w:val="221F1F"/>
          <w:spacing w:val="-25"/>
        </w:rPr>
        <w:t xml:space="preserve"> </w:t>
      </w:r>
      <w:r>
        <w:rPr>
          <w:color w:val="221F1F"/>
        </w:rPr>
        <w:t>every</w:t>
      </w:r>
      <w:r>
        <w:rPr>
          <w:color w:val="221F1F"/>
          <w:spacing w:val="-27"/>
        </w:rPr>
        <w:t xml:space="preserve"> </w:t>
      </w:r>
      <w:r>
        <w:rPr>
          <w:color w:val="221F1F"/>
        </w:rPr>
        <w:t>respect:</w:t>
      </w:r>
      <w:r>
        <w:rPr>
          <w:color w:val="221F1F"/>
          <w:spacing w:val="1"/>
        </w:rPr>
        <w:t xml:space="preserve"> </w:t>
      </w:r>
      <w:r>
        <w:rPr>
          <w:color w:val="221F1F"/>
          <w:spacing w:val="-1"/>
        </w:rPr>
        <w:t>I</w:t>
      </w:r>
      <w:r>
        <w:rPr>
          <w:color w:val="221F1F"/>
          <w:spacing w:val="-25"/>
        </w:rPr>
        <w:t xml:space="preserve"> </w:t>
      </w:r>
      <w:r>
        <w:rPr>
          <w:color w:val="221F1F"/>
          <w:spacing w:val="-1"/>
        </w:rPr>
        <w:t>certify,</w:t>
      </w:r>
      <w:r>
        <w:rPr>
          <w:color w:val="221F1F"/>
          <w:spacing w:val="-23"/>
        </w:rPr>
        <w:t xml:space="preserve"> </w:t>
      </w:r>
      <w:r>
        <w:rPr>
          <w:color w:val="221F1F"/>
        </w:rPr>
        <w:t>on</w:t>
      </w:r>
      <w:r>
        <w:rPr>
          <w:color w:val="221F1F"/>
          <w:spacing w:val="-24"/>
        </w:rPr>
        <w:t xml:space="preserve"> </w:t>
      </w:r>
      <w:r>
        <w:rPr>
          <w:color w:val="221F1F"/>
        </w:rPr>
        <w:t>behalf</w:t>
      </w:r>
      <w:r>
        <w:rPr>
          <w:color w:val="221F1F"/>
          <w:spacing w:val="-23"/>
        </w:rPr>
        <w:t xml:space="preserve"> </w:t>
      </w:r>
      <w:r>
        <w:rPr>
          <w:color w:val="221F1F"/>
        </w:rPr>
        <w:t>of</w:t>
      </w:r>
      <w:r>
        <w:rPr>
          <w:color w:val="221F1F"/>
          <w:u w:val="single" w:color="211E1F"/>
        </w:rPr>
        <w:tab/>
      </w:r>
      <w:r>
        <w:rPr>
          <w:color w:val="221F1F"/>
          <w:spacing w:val="-1"/>
        </w:rPr>
        <w:t>[Name</w:t>
      </w:r>
      <w:r>
        <w:rPr>
          <w:color w:val="221F1F"/>
          <w:spacing w:val="-25"/>
        </w:rPr>
        <w:t xml:space="preserve"> </w:t>
      </w:r>
      <w:r>
        <w:rPr>
          <w:color w:val="221F1F"/>
        </w:rPr>
        <w:t>of</w:t>
      </w:r>
      <w:r>
        <w:rPr>
          <w:color w:val="221F1F"/>
          <w:spacing w:val="-28"/>
        </w:rPr>
        <w:t xml:space="preserve"> </w:t>
      </w:r>
      <w:r>
        <w:rPr>
          <w:color w:val="221F1F"/>
        </w:rPr>
        <w:t>Tenderer]</w:t>
      </w:r>
      <w:r>
        <w:rPr>
          <w:color w:val="221F1F"/>
          <w:spacing w:val="-23"/>
        </w:rPr>
        <w:t xml:space="preserve"> </w:t>
      </w:r>
      <w:r>
        <w:rPr>
          <w:color w:val="221F1F"/>
        </w:rPr>
        <w:t>that:</w:t>
      </w:r>
    </w:p>
    <w:p>
      <w:pPr>
        <w:pStyle w:val="17"/>
        <w:numPr>
          <w:ilvl w:val="0"/>
          <w:numId w:val="58"/>
        </w:numPr>
        <w:tabs>
          <w:tab w:val="left" w:pos="815"/>
        </w:tabs>
        <w:spacing w:line="253" w:lineRule="exact"/>
        <w:ind w:hanging="571"/>
        <w:jc w:val="both"/>
      </w:pPr>
      <w:r>
        <w:rPr>
          <w:color w:val="221F1F"/>
        </w:rPr>
        <w:t>I</w:t>
      </w:r>
      <w:r>
        <w:rPr>
          <w:color w:val="221F1F"/>
          <w:spacing w:val="-24"/>
        </w:rPr>
        <w:t xml:space="preserve"> </w:t>
      </w:r>
      <w:r>
        <w:rPr>
          <w:color w:val="221F1F"/>
        </w:rPr>
        <w:t>have</w:t>
      </w:r>
      <w:r>
        <w:rPr>
          <w:color w:val="221F1F"/>
          <w:spacing w:val="-22"/>
        </w:rPr>
        <w:t xml:space="preserve"> </w:t>
      </w:r>
      <w:r>
        <w:rPr>
          <w:color w:val="221F1F"/>
        </w:rPr>
        <w:t>read</w:t>
      </w:r>
      <w:r>
        <w:rPr>
          <w:color w:val="221F1F"/>
          <w:spacing w:val="-21"/>
        </w:rPr>
        <w:t xml:space="preserve"> </w:t>
      </w:r>
      <w:r>
        <w:rPr>
          <w:color w:val="221F1F"/>
        </w:rPr>
        <w:t>and</w:t>
      </w:r>
      <w:r>
        <w:rPr>
          <w:color w:val="221F1F"/>
          <w:spacing w:val="-22"/>
        </w:rPr>
        <w:t xml:space="preserve"> </w:t>
      </w:r>
      <w:r>
        <w:rPr>
          <w:color w:val="221F1F"/>
        </w:rPr>
        <w:t>I understand</w:t>
      </w:r>
      <w:r>
        <w:rPr>
          <w:color w:val="221F1F"/>
          <w:spacing w:val="-22"/>
        </w:rPr>
        <w:t xml:space="preserve"> </w:t>
      </w:r>
      <w:r>
        <w:rPr>
          <w:color w:val="221F1F"/>
        </w:rPr>
        <w:t>the</w:t>
      </w:r>
      <w:r>
        <w:rPr>
          <w:color w:val="221F1F"/>
          <w:spacing w:val="-22"/>
        </w:rPr>
        <w:t xml:space="preserve"> </w:t>
      </w:r>
      <w:r>
        <w:rPr>
          <w:color w:val="221F1F"/>
        </w:rPr>
        <w:t>contents</w:t>
      </w:r>
      <w:r>
        <w:rPr>
          <w:color w:val="221F1F"/>
          <w:spacing w:val="-21"/>
        </w:rPr>
        <w:t xml:space="preserve"> </w:t>
      </w:r>
      <w:r>
        <w:rPr>
          <w:color w:val="221F1F"/>
        </w:rPr>
        <w:t>of</w:t>
      </w:r>
      <w:r>
        <w:rPr>
          <w:color w:val="221F1F"/>
          <w:spacing w:val="-21"/>
        </w:rPr>
        <w:t xml:space="preserve"> </w:t>
      </w:r>
      <w:r>
        <w:rPr>
          <w:color w:val="221F1F"/>
        </w:rPr>
        <w:t>this</w:t>
      </w:r>
      <w:r>
        <w:rPr>
          <w:color w:val="221F1F"/>
          <w:spacing w:val="-20"/>
        </w:rPr>
        <w:t xml:space="preserve"> </w:t>
      </w:r>
      <w:r>
        <w:rPr>
          <w:color w:val="221F1F"/>
        </w:rPr>
        <w:t>Certiﬁcate;</w:t>
      </w:r>
    </w:p>
    <w:p>
      <w:pPr>
        <w:pStyle w:val="7"/>
        <w:spacing w:before="1"/>
        <w:rPr>
          <w:sz w:val="21"/>
        </w:rPr>
      </w:pPr>
    </w:p>
    <w:p>
      <w:pPr>
        <w:pStyle w:val="17"/>
        <w:numPr>
          <w:ilvl w:val="0"/>
          <w:numId w:val="58"/>
        </w:numPr>
        <w:tabs>
          <w:tab w:val="left" w:pos="813"/>
          <w:tab w:val="left" w:pos="815"/>
        </w:tabs>
        <w:spacing w:before="1" w:line="232" w:lineRule="auto"/>
        <w:ind w:right="715"/>
      </w:pPr>
      <w:r>
        <w:rPr>
          <w:color w:val="221F1F"/>
        </w:rPr>
        <w:t>I understand that the Tender will be disqualiﬁed if this Certiﬁcate is found not to be true and complete in every</w:t>
      </w:r>
      <w:r>
        <w:rPr>
          <w:color w:val="221F1F"/>
          <w:spacing w:val="-52"/>
        </w:rPr>
        <w:t xml:space="preserve"> </w:t>
      </w:r>
      <w:r>
        <w:rPr>
          <w:color w:val="221F1F"/>
        </w:rPr>
        <w:t>respect;</w:t>
      </w:r>
    </w:p>
    <w:p>
      <w:pPr>
        <w:pStyle w:val="7"/>
        <w:spacing w:before="2"/>
        <w:rPr>
          <w:sz w:val="21"/>
        </w:rPr>
      </w:pPr>
    </w:p>
    <w:p>
      <w:pPr>
        <w:pStyle w:val="17"/>
        <w:numPr>
          <w:ilvl w:val="0"/>
          <w:numId w:val="58"/>
        </w:numPr>
        <w:tabs>
          <w:tab w:val="left" w:pos="813"/>
          <w:tab w:val="left" w:pos="815"/>
        </w:tabs>
        <w:spacing w:line="230" w:lineRule="auto"/>
        <w:ind w:right="715"/>
      </w:pPr>
      <w:r>
        <w:rPr>
          <w:color w:val="221F1F"/>
        </w:rPr>
        <w:t>I am the</w:t>
      </w:r>
      <w:r>
        <w:rPr>
          <w:color w:val="221F1F"/>
          <w:spacing w:val="-22"/>
        </w:rPr>
        <w:t xml:space="preserve"> </w:t>
      </w:r>
      <w:r>
        <w:rPr>
          <w:color w:val="221F1F"/>
        </w:rPr>
        <w:t>authorized</w:t>
      </w:r>
      <w:r>
        <w:rPr>
          <w:color w:val="221F1F"/>
          <w:spacing w:val="-21"/>
        </w:rPr>
        <w:t xml:space="preserve"> </w:t>
      </w:r>
      <w:r>
        <w:rPr>
          <w:color w:val="221F1F"/>
        </w:rPr>
        <w:t>representative</w:t>
      </w:r>
      <w:r>
        <w:rPr>
          <w:color w:val="221F1F"/>
          <w:spacing w:val="-21"/>
        </w:rPr>
        <w:t xml:space="preserve"> </w:t>
      </w:r>
      <w:r>
        <w:rPr>
          <w:color w:val="221F1F"/>
        </w:rPr>
        <w:t>of</w:t>
      </w:r>
      <w:r>
        <w:rPr>
          <w:color w:val="221F1F"/>
          <w:spacing w:val="-21"/>
        </w:rPr>
        <w:t xml:space="preserve"> </w:t>
      </w:r>
      <w:r>
        <w:rPr>
          <w:color w:val="221F1F"/>
        </w:rPr>
        <w:t>the</w:t>
      </w:r>
      <w:r>
        <w:rPr>
          <w:color w:val="221F1F"/>
          <w:spacing w:val="-27"/>
        </w:rPr>
        <w:t xml:space="preserve"> </w:t>
      </w:r>
      <w:r>
        <w:rPr>
          <w:color w:val="221F1F"/>
        </w:rPr>
        <w:t>Tenderer</w:t>
      </w:r>
      <w:r>
        <w:rPr>
          <w:color w:val="221F1F"/>
          <w:spacing w:val="-20"/>
        </w:rPr>
        <w:t xml:space="preserve"> </w:t>
      </w:r>
      <w:r>
        <w:rPr>
          <w:color w:val="221F1F"/>
        </w:rPr>
        <w:t>with</w:t>
      </w:r>
      <w:r>
        <w:rPr>
          <w:color w:val="221F1F"/>
          <w:spacing w:val="-22"/>
        </w:rPr>
        <w:t xml:space="preserve"> </w:t>
      </w:r>
      <w:r>
        <w:rPr>
          <w:color w:val="221F1F"/>
        </w:rPr>
        <w:t>authority to</w:t>
      </w:r>
      <w:r>
        <w:rPr>
          <w:color w:val="221F1F"/>
          <w:spacing w:val="-23"/>
        </w:rPr>
        <w:t xml:space="preserve"> </w:t>
      </w:r>
      <w:r>
        <w:rPr>
          <w:color w:val="221F1F"/>
        </w:rPr>
        <w:t>sign</w:t>
      </w:r>
      <w:r>
        <w:rPr>
          <w:color w:val="221F1F"/>
          <w:spacing w:val="-21"/>
        </w:rPr>
        <w:t xml:space="preserve"> </w:t>
      </w:r>
      <w:r>
        <w:rPr>
          <w:color w:val="221F1F"/>
        </w:rPr>
        <w:t>this</w:t>
      </w:r>
      <w:r>
        <w:rPr>
          <w:color w:val="221F1F"/>
          <w:spacing w:val="-21"/>
        </w:rPr>
        <w:t xml:space="preserve"> </w:t>
      </w:r>
      <w:r>
        <w:rPr>
          <w:color w:val="221F1F"/>
        </w:rPr>
        <w:t>Certiﬁcate,</w:t>
      </w:r>
      <w:r>
        <w:rPr>
          <w:color w:val="221F1F"/>
          <w:spacing w:val="-21"/>
        </w:rPr>
        <w:t xml:space="preserve"> </w:t>
      </w:r>
      <w:r>
        <w:rPr>
          <w:color w:val="221F1F"/>
        </w:rPr>
        <w:t>and to</w:t>
      </w:r>
      <w:r>
        <w:rPr>
          <w:color w:val="221F1F"/>
          <w:spacing w:val="-22"/>
        </w:rPr>
        <w:t xml:space="preserve"> </w:t>
      </w:r>
      <w:r>
        <w:rPr>
          <w:color w:val="221F1F"/>
        </w:rPr>
        <w:t>submit</w:t>
      </w:r>
      <w:r>
        <w:rPr>
          <w:color w:val="221F1F"/>
          <w:spacing w:val="-24"/>
        </w:rPr>
        <w:t xml:space="preserve"> </w:t>
      </w:r>
      <w:r>
        <w:rPr>
          <w:color w:val="221F1F"/>
        </w:rPr>
        <w:t>the</w:t>
      </w:r>
      <w:r>
        <w:rPr>
          <w:color w:val="221F1F"/>
          <w:spacing w:val="-27"/>
        </w:rPr>
        <w:t xml:space="preserve"> </w:t>
      </w:r>
      <w:r>
        <w:rPr>
          <w:color w:val="221F1F"/>
        </w:rPr>
        <w:t>Tender</w:t>
      </w:r>
      <w:r>
        <w:rPr>
          <w:color w:val="221F1F"/>
          <w:spacing w:val="-10"/>
        </w:rPr>
        <w:t xml:space="preserve"> </w:t>
      </w:r>
      <w:r>
        <w:rPr>
          <w:color w:val="221F1F"/>
        </w:rPr>
        <w:t>on</w:t>
      </w:r>
      <w:r>
        <w:rPr>
          <w:color w:val="221F1F"/>
          <w:spacing w:val="1"/>
        </w:rPr>
        <w:t xml:space="preserve"> </w:t>
      </w:r>
      <w:r>
        <w:rPr>
          <w:color w:val="221F1F"/>
        </w:rPr>
        <w:t>behalf</w:t>
      </w:r>
      <w:r>
        <w:rPr>
          <w:color w:val="221F1F"/>
          <w:spacing w:val="-24"/>
        </w:rPr>
        <w:t xml:space="preserve"> </w:t>
      </w:r>
      <w:r>
        <w:rPr>
          <w:color w:val="221F1F"/>
        </w:rPr>
        <w:t>of</w:t>
      </w:r>
      <w:r>
        <w:rPr>
          <w:color w:val="221F1F"/>
          <w:spacing w:val="-23"/>
        </w:rPr>
        <w:t xml:space="preserve"> </w:t>
      </w:r>
      <w:r>
        <w:rPr>
          <w:color w:val="221F1F"/>
        </w:rPr>
        <w:t>the</w:t>
      </w:r>
      <w:r>
        <w:rPr>
          <w:color w:val="221F1F"/>
          <w:spacing w:val="-31"/>
        </w:rPr>
        <w:t xml:space="preserve"> </w:t>
      </w:r>
      <w:r>
        <w:rPr>
          <w:color w:val="221F1F"/>
        </w:rPr>
        <w:t>Tenderer;</w:t>
      </w:r>
    </w:p>
    <w:p>
      <w:pPr>
        <w:pStyle w:val="7"/>
        <w:spacing w:before="2"/>
        <w:rPr>
          <w:sz w:val="21"/>
        </w:rPr>
      </w:pPr>
    </w:p>
    <w:p>
      <w:pPr>
        <w:pStyle w:val="17"/>
        <w:numPr>
          <w:ilvl w:val="0"/>
          <w:numId w:val="58"/>
        </w:numPr>
        <w:tabs>
          <w:tab w:val="left" w:pos="813"/>
          <w:tab w:val="left" w:pos="815"/>
        </w:tabs>
        <w:spacing w:line="230" w:lineRule="auto"/>
        <w:ind w:right="721"/>
      </w:pPr>
      <w:r>
        <w:rPr>
          <w:color w:val="221F1F"/>
        </w:rPr>
        <w:t>For</w:t>
      </w:r>
      <w:r>
        <w:rPr>
          <w:color w:val="221F1F"/>
          <w:spacing w:val="9"/>
        </w:rPr>
        <w:t xml:space="preserve"> </w:t>
      </w:r>
      <w:r>
        <w:rPr>
          <w:color w:val="221F1F"/>
        </w:rPr>
        <w:t>the</w:t>
      </w:r>
      <w:r>
        <w:rPr>
          <w:color w:val="221F1F"/>
          <w:spacing w:val="9"/>
        </w:rPr>
        <w:t xml:space="preserve"> </w:t>
      </w:r>
      <w:r>
        <w:rPr>
          <w:color w:val="221F1F"/>
        </w:rPr>
        <w:t>purposes</w:t>
      </w:r>
      <w:r>
        <w:rPr>
          <w:color w:val="221F1F"/>
          <w:spacing w:val="10"/>
        </w:rPr>
        <w:t xml:space="preserve"> </w:t>
      </w:r>
      <w:r>
        <w:rPr>
          <w:color w:val="221F1F"/>
        </w:rPr>
        <w:t>of</w:t>
      </w:r>
      <w:r>
        <w:rPr>
          <w:color w:val="221F1F"/>
          <w:spacing w:val="9"/>
        </w:rPr>
        <w:t xml:space="preserve"> </w:t>
      </w:r>
      <w:r>
        <w:rPr>
          <w:color w:val="221F1F"/>
        </w:rPr>
        <w:t>this</w:t>
      </w:r>
      <w:r>
        <w:rPr>
          <w:color w:val="221F1F"/>
          <w:spacing w:val="9"/>
        </w:rPr>
        <w:t xml:space="preserve"> </w:t>
      </w:r>
      <w:r>
        <w:rPr>
          <w:color w:val="221F1F"/>
        </w:rPr>
        <w:t>Certiﬁcate</w:t>
      </w:r>
      <w:r>
        <w:rPr>
          <w:color w:val="221F1F"/>
          <w:spacing w:val="10"/>
        </w:rPr>
        <w:t xml:space="preserve"> </w:t>
      </w:r>
      <w:r>
        <w:rPr>
          <w:color w:val="221F1F"/>
        </w:rPr>
        <w:t>and</w:t>
      </w:r>
      <w:r>
        <w:rPr>
          <w:color w:val="221F1F"/>
          <w:spacing w:val="6"/>
        </w:rPr>
        <w:t xml:space="preserve"> </w:t>
      </w:r>
      <w:r>
        <w:rPr>
          <w:color w:val="221F1F"/>
        </w:rPr>
        <w:t>the</w:t>
      </w:r>
      <w:r>
        <w:rPr>
          <w:color w:val="221F1F"/>
          <w:spacing w:val="11"/>
        </w:rPr>
        <w:t xml:space="preserve"> </w:t>
      </w:r>
      <w:r>
        <w:rPr>
          <w:color w:val="221F1F"/>
        </w:rPr>
        <w:t>Tender,</w:t>
      </w:r>
      <w:r>
        <w:rPr>
          <w:color w:val="221F1F"/>
          <w:spacing w:val="3"/>
        </w:rPr>
        <w:t xml:space="preserve"> </w:t>
      </w:r>
      <w:r>
        <w:rPr>
          <w:color w:val="221F1F"/>
        </w:rPr>
        <w:t>I</w:t>
      </w:r>
      <w:r>
        <w:rPr>
          <w:color w:val="221F1F"/>
          <w:spacing w:val="5"/>
        </w:rPr>
        <w:t xml:space="preserve"> </w:t>
      </w:r>
      <w:r>
        <w:rPr>
          <w:color w:val="221F1F"/>
        </w:rPr>
        <w:t>understand</w:t>
      </w:r>
      <w:r>
        <w:rPr>
          <w:color w:val="221F1F"/>
          <w:spacing w:val="8"/>
        </w:rPr>
        <w:t xml:space="preserve"> </w:t>
      </w:r>
      <w:r>
        <w:rPr>
          <w:color w:val="221F1F"/>
        </w:rPr>
        <w:t>that</w:t>
      </w:r>
      <w:r>
        <w:rPr>
          <w:color w:val="221F1F"/>
          <w:spacing w:val="9"/>
        </w:rPr>
        <w:t xml:space="preserve"> </w:t>
      </w:r>
      <w:r>
        <w:rPr>
          <w:color w:val="221F1F"/>
        </w:rPr>
        <w:t>the</w:t>
      </w:r>
      <w:r>
        <w:rPr>
          <w:color w:val="221F1F"/>
          <w:spacing w:val="10"/>
        </w:rPr>
        <w:t xml:space="preserve"> </w:t>
      </w:r>
      <w:r>
        <w:rPr>
          <w:color w:val="221F1F"/>
        </w:rPr>
        <w:t>word</w:t>
      </w:r>
      <w:r>
        <w:rPr>
          <w:color w:val="221F1F"/>
          <w:spacing w:val="8"/>
        </w:rPr>
        <w:t xml:space="preserve"> </w:t>
      </w:r>
      <w:r>
        <w:rPr>
          <w:color w:val="221F1F"/>
        </w:rPr>
        <w:t>“competitor”</w:t>
      </w:r>
      <w:r>
        <w:rPr>
          <w:color w:val="221F1F"/>
          <w:spacing w:val="9"/>
        </w:rPr>
        <w:t xml:space="preserve"> </w:t>
      </w:r>
      <w:r>
        <w:rPr>
          <w:color w:val="221F1F"/>
        </w:rPr>
        <w:t>shall</w:t>
      </w:r>
      <w:r>
        <w:rPr>
          <w:color w:val="221F1F"/>
          <w:spacing w:val="8"/>
        </w:rPr>
        <w:t xml:space="preserve"> </w:t>
      </w:r>
      <w:r>
        <w:rPr>
          <w:color w:val="221F1F"/>
        </w:rPr>
        <w:t>include</w:t>
      </w:r>
      <w:r>
        <w:rPr>
          <w:color w:val="221F1F"/>
          <w:spacing w:val="9"/>
        </w:rPr>
        <w:t xml:space="preserve"> </w:t>
      </w:r>
      <w:r>
        <w:rPr>
          <w:color w:val="221F1F"/>
        </w:rPr>
        <w:t>any</w:t>
      </w:r>
      <w:r>
        <w:rPr>
          <w:color w:val="221F1F"/>
          <w:spacing w:val="-52"/>
        </w:rPr>
        <w:t xml:space="preserve"> </w:t>
      </w:r>
      <w:r>
        <w:rPr>
          <w:color w:val="221F1F"/>
          <w:spacing w:val="-1"/>
        </w:rPr>
        <w:t>individual</w:t>
      </w:r>
      <w:r>
        <w:rPr>
          <w:color w:val="221F1F"/>
          <w:spacing w:val="-22"/>
        </w:rPr>
        <w:t xml:space="preserve"> </w:t>
      </w:r>
      <w:r>
        <w:rPr>
          <w:color w:val="221F1F"/>
          <w:spacing w:val="-1"/>
        </w:rPr>
        <w:t>or</w:t>
      </w:r>
      <w:r>
        <w:rPr>
          <w:color w:val="221F1F"/>
          <w:spacing w:val="-23"/>
        </w:rPr>
        <w:t xml:space="preserve"> </w:t>
      </w:r>
      <w:r>
        <w:rPr>
          <w:color w:val="221F1F"/>
          <w:spacing w:val="-1"/>
        </w:rPr>
        <w:t>organization,</w:t>
      </w:r>
      <w:r>
        <w:rPr>
          <w:color w:val="221F1F"/>
          <w:spacing w:val="-23"/>
        </w:rPr>
        <w:t xml:space="preserve"> </w:t>
      </w:r>
      <w:r>
        <w:rPr>
          <w:color w:val="221F1F"/>
          <w:spacing w:val="-1"/>
        </w:rPr>
        <w:t>other</w:t>
      </w:r>
      <w:r>
        <w:rPr>
          <w:color w:val="221F1F"/>
          <w:spacing w:val="-25"/>
        </w:rPr>
        <w:t xml:space="preserve"> </w:t>
      </w:r>
      <w:r>
        <w:rPr>
          <w:color w:val="221F1F"/>
          <w:spacing w:val="-1"/>
        </w:rPr>
        <w:t>than</w:t>
      </w:r>
      <w:r>
        <w:rPr>
          <w:color w:val="221F1F"/>
          <w:spacing w:val="-24"/>
        </w:rPr>
        <w:t xml:space="preserve"> </w:t>
      </w:r>
      <w:r>
        <w:rPr>
          <w:color w:val="221F1F"/>
          <w:spacing w:val="-1"/>
        </w:rPr>
        <w:t>the</w:t>
      </w:r>
      <w:r>
        <w:rPr>
          <w:color w:val="221F1F"/>
          <w:spacing w:val="-31"/>
        </w:rPr>
        <w:t xml:space="preserve"> </w:t>
      </w:r>
      <w:r>
        <w:rPr>
          <w:color w:val="221F1F"/>
          <w:spacing w:val="-1"/>
        </w:rPr>
        <w:t>Tenderer,</w:t>
      </w:r>
      <w:r>
        <w:rPr>
          <w:color w:val="221F1F"/>
          <w:spacing w:val="-26"/>
        </w:rPr>
        <w:t xml:space="preserve"> </w:t>
      </w:r>
      <w:r>
        <w:rPr>
          <w:color w:val="221F1F"/>
          <w:spacing w:val="-1"/>
        </w:rPr>
        <w:t>whether</w:t>
      </w:r>
      <w:r>
        <w:rPr>
          <w:color w:val="221F1F"/>
          <w:spacing w:val="-22"/>
        </w:rPr>
        <w:t xml:space="preserve"> </w:t>
      </w:r>
      <w:r>
        <w:rPr>
          <w:color w:val="221F1F"/>
          <w:spacing w:val="-1"/>
        </w:rPr>
        <w:t>or</w:t>
      </w:r>
      <w:r>
        <w:rPr>
          <w:color w:val="221F1F"/>
          <w:spacing w:val="-23"/>
        </w:rPr>
        <w:t xml:space="preserve"> </w:t>
      </w:r>
      <w:r>
        <w:rPr>
          <w:color w:val="221F1F"/>
          <w:spacing w:val="-1"/>
        </w:rPr>
        <w:t>not</w:t>
      </w:r>
      <w:r>
        <w:rPr>
          <w:color w:val="221F1F"/>
          <w:spacing w:val="-26"/>
        </w:rPr>
        <w:t xml:space="preserve"> </w:t>
      </w:r>
      <w:r>
        <w:rPr>
          <w:color w:val="221F1F"/>
          <w:spacing w:val="-1"/>
        </w:rPr>
        <w:t>afﬁliated</w:t>
      </w:r>
      <w:r>
        <w:rPr>
          <w:color w:val="221F1F"/>
          <w:spacing w:val="-26"/>
        </w:rPr>
        <w:t xml:space="preserve"> </w:t>
      </w:r>
      <w:r>
        <w:rPr>
          <w:color w:val="221F1F"/>
          <w:spacing w:val="-1"/>
        </w:rPr>
        <w:t>with</w:t>
      </w:r>
      <w:r>
        <w:rPr>
          <w:color w:val="221F1F"/>
          <w:spacing w:val="-23"/>
        </w:rPr>
        <w:t xml:space="preserve"> </w:t>
      </w:r>
      <w:r>
        <w:rPr>
          <w:color w:val="221F1F"/>
          <w:spacing w:val="-1"/>
        </w:rPr>
        <w:t>the</w:t>
      </w:r>
      <w:r>
        <w:rPr>
          <w:color w:val="221F1F"/>
          <w:spacing w:val="-29"/>
        </w:rPr>
        <w:t xml:space="preserve"> </w:t>
      </w:r>
      <w:r>
        <w:rPr>
          <w:color w:val="221F1F"/>
          <w:spacing w:val="-1"/>
        </w:rPr>
        <w:t>Tenderer,</w:t>
      </w:r>
      <w:r>
        <w:rPr>
          <w:color w:val="221F1F"/>
          <w:spacing w:val="-27"/>
        </w:rPr>
        <w:t xml:space="preserve"> </w:t>
      </w:r>
      <w:r>
        <w:rPr>
          <w:color w:val="221F1F"/>
        </w:rPr>
        <w:t>who:</w:t>
      </w:r>
    </w:p>
    <w:p>
      <w:pPr>
        <w:pStyle w:val="17"/>
        <w:numPr>
          <w:ilvl w:val="1"/>
          <w:numId w:val="58"/>
        </w:numPr>
        <w:tabs>
          <w:tab w:val="left" w:pos="1346"/>
          <w:tab w:val="left" w:pos="1347"/>
        </w:tabs>
        <w:spacing w:line="240" w:lineRule="exact"/>
      </w:pPr>
      <w:r>
        <w:rPr>
          <w:color w:val="221F1F"/>
          <w:spacing w:val="-1"/>
        </w:rPr>
        <w:t>has</w:t>
      </w:r>
      <w:r>
        <w:rPr>
          <w:color w:val="221F1F"/>
          <w:spacing w:val="-21"/>
        </w:rPr>
        <w:t xml:space="preserve"> </w:t>
      </w:r>
      <w:r>
        <w:rPr>
          <w:color w:val="221F1F"/>
          <w:spacing w:val="-1"/>
        </w:rPr>
        <w:t>been</w:t>
      </w:r>
      <w:r>
        <w:rPr>
          <w:color w:val="221F1F"/>
          <w:spacing w:val="-24"/>
        </w:rPr>
        <w:t xml:space="preserve"> </w:t>
      </w:r>
      <w:r>
        <w:rPr>
          <w:color w:val="221F1F"/>
          <w:spacing w:val="-1"/>
        </w:rPr>
        <w:t>requested</w:t>
      </w:r>
      <w:r>
        <w:rPr>
          <w:color w:val="221F1F"/>
          <w:spacing w:val="-25"/>
        </w:rPr>
        <w:t xml:space="preserve"> </w:t>
      </w:r>
      <w:r>
        <w:rPr>
          <w:color w:val="221F1F"/>
          <w:spacing w:val="-1"/>
        </w:rPr>
        <w:t>to</w:t>
      </w:r>
      <w:r>
        <w:rPr>
          <w:color w:val="221F1F"/>
          <w:spacing w:val="-24"/>
        </w:rPr>
        <w:t xml:space="preserve"> </w:t>
      </w:r>
      <w:r>
        <w:rPr>
          <w:color w:val="221F1F"/>
          <w:spacing w:val="-1"/>
        </w:rPr>
        <w:t>submit</w:t>
      </w:r>
      <w:r>
        <w:rPr>
          <w:color w:val="221F1F"/>
          <w:spacing w:val="-25"/>
        </w:rPr>
        <w:t xml:space="preserve"> </w:t>
      </w:r>
      <w:r>
        <w:rPr>
          <w:color w:val="221F1F"/>
          <w:spacing w:val="-1"/>
        </w:rPr>
        <w:t>a</w:t>
      </w:r>
      <w:r>
        <w:rPr>
          <w:color w:val="221F1F"/>
          <w:spacing w:val="-26"/>
        </w:rPr>
        <w:t xml:space="preserve"> </w:t>
      </w:r>
      <w:r>
        <w:rPr>
          <w:color w:val="221F1F"/>
        </w:rPr>
        <w:t>Tender</w:t>
      </w:r>
      <w:r>
        <w:rPr>
          <w:color w:val="221F1F"/>
          <w:spacing w:val="-26"/>
        </w:rPr>
        <w:t xml:space="preserve"> </w:t>
      </w:r>
      <w:r>
        <w:rPr>
          <w:color w:val="221F1F"/>
        </w:rPr>
        <w:t>in</w:t>
      </w:r>
      <w:r>
        <w:rPr>
          <w:color w:val="221F1F"/>
          <w:spacing w:val="-24"/>
        </w:rPr>
        <w:t xml:space="preserve"> </w:t>
      </w:r>
      <w:r>
        <w:rPr>
          <w:color w:val="221F1F"/>
        </w:rPr>
        <w:t>response</w:t>
      </w:r>
      <w:r>
        <w:rPr>
          <w:color w:val="221F1F"/>
          <w:spacing w:val="-23"/>
        </w:rPr>
        <w:t xml:space="preserve"> </w:t>
      </w:r>
      <w:r>
        <w:rPr>
          <w:color w:val="221F1F"/>
        </w:rPr>
        <w:t>to</w:t>
      </w:r>
      <w:r>
        <w:rPr>
          <w:color w:val="221F1F"/>
          <w:spacing w:val="-27"/>
        </w:rPr>
        <w:t xml:space="preserve"> </w:t>
      </w:r>
      <w:r>
        <w:rPr>
          <w:color w:val="221F1F"/>
        </w:rPr>
        <w:t>this</w:t>
      </w:r>
      <w:r>
        <w:rPr>
          <w:color w:val="221F1F"/>
          <w:spacing w:val="-24"/>
        </w:rPr>
        <w:t xml:space="preserve"> </w:t>
      </w:r>
      <w:r>
        <w:rPr>
          <w:color w:val="221F1F"/>
        </w:rPr>
        <w:t>request</w:t>
      </w:r>
      <w:r>
        <w:rPr>
          <w:color w:val="221F1F"/>
          <w:spacing w:val="-23"/>
        </w:rPr>
        <w:t xml:space="preserve"> </w:t>
      </w:r>
      <w:r>
        <w:rPr>
          <w:color w:val="221F1F"/>
        </w:rPr>
        <w:t>for</w:t>
      </w:r>
      <w:r>
        <w:rPr>
          <w:color w:val="221F1F"/>
          <w:spacing w:val="-21"/>
        </w:rPr>
        <w:t xml:space="preserve"> </w:t>
      </w:r>
      <w:r>
        <w:rPr>
          <w:color w:val="221F1F"/>
        </w:rPr>
        <w:t>tenders;</w:t>
      </w:r>
    </w:p>
    <w:p>
      <w:pPr>
        <w:pStyle w:val="17"/>
        <w:numPr>
          <w:ilvl w:val="1"/>
          <w:numId w:val="58"/>
        </w:numPr>
        <w:tabs>
          <w:tab w:val="left" w:pos="1346"/>
          <w:tab w:val="left" w:pos="1347"/>
        </w:tabs>
        <w:spacing w:before="4" w:line="230" w:lineRule="auto"/>
        <w:ind w:left="1354" w:right="722" w:hanging="540"/>
      </w:pPr>
      <w:r>
        <w:rPr>
          <w:color w:val="221F1F"/>
        </w:rPr>
        <w:t>could</w:t>
      </w:r>
      <w:r>
        <w:rPr>
          <w:color w:val="221F1F"/>
          <w:spacing w:val="22"/>
        </w:rPr>
        <w:t xml:space="preserve"> </w:t>
      </w:r>
      <w:r>
        <w:rPr>
          <w:color w:val="221F1F"/>
        </w:rPr>
        <w:t>potentially</w:t>
      </w:r>
      <w:r>
        <w:rPr>
          <w:color w:val="221F1F"/>
          <w:spacing w:val="19"/>
        </w:rPr>
        <w:t xml:space="preserve"> </w:t>
      </w:r>
      <w:r>
        <w:rPr>
          <w:color w:val="221F1F"/>
        </w:rPr>
        <w:t>submit</w:t>
      </w:r>
      <w:r>
        <w:rPr>
          <w:color w:val="221F1F"/>
          <w:spacing w:val="22"/>
        </w:rPr>
        <w:t xml:space="preserve"> </w:t>
      </w:r>
      <w:r>
        <w:rPr>
          <w:color w:val="221F1F"/>
        </w:rPr>
        <w:t>a</w:t>
      </w:r>
      <w:r>
        <w:rPr>
          <w:color w:val="221F1F"/>
          <w:spacing w:val="19"/>
        </w:rPr>
        <w:t xml:space="preserve"> </w:t>
      </w:r>
      <w:r>
        <w:rPr>
          <w:color w:val="221F1F"/>
        </w:rPr>
        <w:t>tender</w:t>
      </w:r>
      <w:r>
        <w:rPr>
          <w:color w:val="221F1F"/>
          <w:spacing w:val="22"/>
        </w:rPr>
        <w:t xml:space="preserve"> </w:t>
      </w:r>
      <w:r>
        <w:rPr>
          <w:color w:val="221F1F"/>
        </w:rPr>
        <w:t>in</w:t>
      </w:r>
      <w:r>
        <w:rPr>
          <w:color w:val="221F1F"/>
          <w:spacing w:val="22"/>
        </w:rPr>
        <w:t xml:space="preserve"> </w:t>
      </w:r>
      <w:r>
        <w:rPr>
          <w:color w:val="221F1F"/>
        </w:rPr>
        <w:t>response</w:t>
      </w:r>
      <w:r>
        <w:rPr>
          <w:color w:val="221F1F"/>
          <w:spacing w:val="22"/>
        </w:rPr>
        <w:t xml:space="preserve"> </w:t>
      </w:r>
      <w:r>
        <w:rPr>
          <w:color w:val="221F1F"/>
        </w:rPr>
        <w:t>to</w:t>
      </w:r>
      <w:r>
        <w:rPr>
          <w:color w:val="221F1F"/>
          <w:spacing w:val="19"/>
        </w:rPr>
        <w:t xml:space="preserve"> </w:t>
      </w:r>
      <w:r>
        <w:rPr>
          <w:color w:val="221F1F"/>
        </w:rPr>
        <w:t>this</w:t>
      </w:r>
      <w:r>
        <w:rPr>
          <w:color w:val="221F1F"/>
          <w:spacing w:val="22"/>
        </w:rPr>
        <w:t xml:space="preserve"> </w:t>
      </w:r>
      <w:r>
        <w:rPr>
          <w:color w:val="221F1F"/>
        </w:rPr>
        <w:t>request</w:t>
      </w:r>
      <w:r>
        <w:rPr>
          <w:color w:val="221F1F"/>
          <w:spacing w:val="22"/>
        </w:rPr>
        <w:t xml:space="preserve"> </w:t>
      </w:r>
      <w:r>
        <w:rPr>
          <w:color w:val="221F1F"/>
        </w:rPr>
        <w:t>for</w:t>
      </w:r>
      <w:r>
        <w:rPr>
          <w:color w:val="221F1F"/>
          <w:spacing w:val="22"/>
        </w:rPr>
        <w:t xml:space="preserve"> </w:t>
      </w:r>
      <w:r>
        <w:rPr>
          <w:color w:val="221F1F"/>
        </w:rPr>
        <w:t>tenders,</w:t>
      </w:r>
      <w:r>
        <w:rPr>
          <w:color w:val="221F1F"/>
          <w:spacing w:val="22"/>
        </w:rPr>
        <w:t xml:space="preserve"> </w:t>
      </w:r>
      <w:r>
        <w:rPr>
          <w:color w:val="221F1F"/>
        </w:rPr>
        <w:t>based</w:t>
      </w:r>
      <w:r>
        <w:rPr>
          <w:color w:val="221F1F"/>
          <w:spacing w:val="22"/>
        </w:rPr>
        <w:t xml:space="preserve"> </w:t>
      </w:r>
      <w:r>
        <w:rPr>
          <w:color w:val="221F1F"/>
        </w:rPr>
        <w:t>on</w:t>
      </w:r>
      <w:r>
        <w:rPr>
          <w:color w:val="221F1F"/>
          <w:spacing w:val="22"/>
        </w:rPr>
        <w:t xml:space="preserve"> </w:t>
      </w:r>
      <w:r>
        <w:rPr>
          <w:color w:val="221F1F"/>
        </w:rPr>
        <w:t>their</w:t>
      </w:r>
      <w:r>
        <w:rPr>
          <w:color w:val="221F1F"/>
          <w:spacing w:val="22"/>
        </w:rPr>
        <w:t xml:space="preserve"> </w:t>
      </w:r>
      <w:r>
        <w:rPr>
          <w:color w:val="221F1F"/>
        </w:rPr>
        <w:t>qualiﬁcations,</w:t>
      </w:r>
      <w:r>
        <w:rPr>
          <w:color w:val="221F1F"/>
          <w:spacing w:val="-52"/>
        </w:rPr>
        <w:t xml:space="preserve"> </w:t>
      </w:r>
      <w:r>
        <w:rPr>
          <w:color w:val="221F1F"/>
        </w:rPr>
        <w:t>abilities or experience;</w:t>
      </w:r>
    </w:p>
    <w:p>
      <w:pPr>
        <w:pStyle w:val="7"/>
        <w:spacing w:before="6"/>
        <w:rPr>
          <w:sz w:val="20"/>
        </w:rPr>
      </w:pPr>
    </w:p>
    <w:p>
      <w:pPr>
        <w:pStyle w:val="17"/>
        <w:numPr>
          <w:ilvl w:val="0"/>
          <w:numId w:val="58"/>
        </w:numPr>
        <w:tabs>
          <w:tab w:val="left" w:pos="815"/>
        </w:tabs>
        <w:spacing w:line="248" w:lineRule="exact"/>
        <w:ind w:hanging="571"/>
        <w:jc w:val="both"/>
      </w:pPr>
      <w:r>
        <w:rPr>
          <w:color w:val="221F1F"/>
          <w:spacing w:val="-1"/>
        </w:rPr>
        <w:t>The</w:t>
      </w:r>
      <w:r>
        <w:rPr>
          <w:color w:val="221F1F"/>
          <w:spacing w:val="-31"/>
        </w:rPr>
        <w:t xml:space="preserve"> </w:t>
      </w:r>
      <w:r>
        <w:rPr>
          <w:color w:val="221F1F"/>
          <w:spacing w:val="-1"/>
        </w:rPr>
        <w:t>Tenderer</w:t>
      </w:r>
      <w:r>
        <w:rPr>
          <w:color w:val="221F1F"/>
          <w:spacing w:val="-25"/>
        </w:rPr>
        <w:t xml:space="preserve"> </w:t>
      </w:r>
      <w:r>
        <w:rPr>
          <w:color w:val="221F1F"/>
          <w:spacing w:val="-1"/>
        </w:rPr>
        <w:t>discloses</w:t>
      </w:r>
      <w:r>
        <w:rPr>
          <w:color w:val="221F1F"/>
          <w:spacing w:val="-25"/>
        </w:rPr>
        <w:t xml:space="preserve"> </w:t>
      </w:r>
      <w:r>
        <w:rPr>
          <w:color w:val="221F1F"/>
        </w:rPr>
        <w:t>that</w:t>
      </w:r>
      <w:r>
        <w:rPr>
          <w:color w:val="221F1F"/>
          <w:spacing w:val="-24"/>
        </w:rPr>
        <w:t xml:space="preserve"> </w:t>
      </w:r>
      <w:r>
        <w:rPr>
          <w:color w:val="221F1F"/>
        </w:rPr>
        <w:t>[check</w:t>
      </w:r>
      <w:r>
        <w:rPr>
          <w:color w:val="221F1F"/>
          <w:spacing w:val="-26"/>
        </w:rPr>
        <w:t xml:space="preserve"> </w:t>
      </w:r>
      <w:r>
        <w:rPr>
          <w:color w:val="221F1F"/>
        </w:rPr>
        <w:t>one</w:t>
      </w:r>
      <w:r>
        <w:rPr>
          <w:color w:val="221F1F"/>
          <w:spacing w:val="-24"/>
        </w:rPr>
        <w:t xml:space="preserve"> </w:t>
      </w:r>
      <w:r>
        <w:rPr>
          <w:color w:val="221F1F"/>
        </w:rPr>
        <w:t>of</w:t>
      </w:r>
      <w:r>
        <w:rPr>
          <w:color w:val="221F1F"/>
          <w:spacing w:val="-23"/>
        </w:rPr>
        <w:t xml:space="preserve"> </w:t>
      </w:r>
      <w:r>
        <w:rPr>
          <w:color w:val="221F1F"/>
        </w:rPr>
        <w:t>the</w:t>
      </w:r>
      <w:r>
        <w:rPr>
          <w:color w:val="221F1F"/>
          <w:spacing w:val="-23"/>
        </w:rPr>
        <w:t xml:space="preserve"> </w:t>
      </w:r>
      <w:r>
        <w:rPr>
          <w:color w:val="221F1F"/>
        </w:rPr>
        <w:t>following,</w:t>
      </w:r>
      <w:r>
        <w:rPr>
          <w:color w:val="221F1F"/>
          <w:spacing w:val="-23"/>
        </w:rPr>
        <w:t xml:space="preserve"> </w:t>
      </w:r>
      <w:r>
        <w:rPr>
          <w:color w:val="221F1F"/>
        </w:rPr>
        <w:t>as</w:t>
      </w:r>
      <w:r>
        <w:rPr>
          <w:color w:val="221F1F"/>
          <w:spacing w:val="-24"/>
        </w:rPr>
        <w:t xml:space="preserve"> </w:t>
      </w:r>
      <w:r>
        <w:rPr>
          <w:color w:val="221F1F"/>
        </w:rPr>
        <w:t>applicable:</w:t>
      </w:r>
    </w:p>
    <w:p>
      <w:pPr>
        <w:pStyle w:val="17"/>
        <w:numPr>
          <w:ilvl w:val="1"/>
          <w:numId w:val="58"/>
        </w:numPr>
        <w:tabs>
          <w:tab w:val="left" w:pos="1347"/>
        </w:tabs>
        <w:spacing w:before="1" w:line="232" w:lineRule="auto"/>
        <w:ind w:left="1358" w:right="718" w:hanging="545"/>
        <w:jc w:val="both"/>
      </w:pPr>
      <w:r>
        <w:rPr>
          <w:color w:val="221F1F"/>
        </w:rPr>
        <w:t>The Tenderer has arrived at the Tender independently from, and without consultation, communication,</w:t>
      </w:r>
      <w:r>
        <w:rPr>
          <w:color w:val="221F1F"/>
          <w:spacing w:val="1"/>
        </w:rPr>
        <w:t xml:space="preserve"> </w:t>
      </w:r>
      <w:r>
        <w:rPr>
          <w:color w:val="221F1F"/>
        </w:rPr>
        <w:t>agreement</w:t>
      </w:r>
      <w:r>
        <w:rPr>
          <w:color w:val="221F1F"/>
          <w:spacing w:val="-23"/>
        </w:rPr>
        <w:t xml:space="preserve"> </w:t>
      </w:r>
      <w:r>
        <w:rPr>
          <w:color w:val="221F1F"/>
        </w:rPr>
        <w:t>or</w:t>
      </w:r>
      <w:r>
        <w:rPr>
          <w:color w:val="221F1F"/>
          <w:spacing w:val="-21"/>
        </w:rPr>
        <w:t xml:space="preserve"> </w:t>
      </w:r>
      <w:r>
        <w:rPr>
          <w:color w:val="221F1F"/>
        </w:rPr>
        <w:t>arrangement</w:t>
      </w:r>
      <w:r>
        <w:rPr>
          <w:color w:val="221F1F"/>
          <w:spacing w:val="-22"/>
        </w:rPr>
        <w:t xml:space="preserve"> </w:t>
      </w:r>
      <w:r>
        <w:rPr>
          <w:color w:val="221F1F"/>
        </w:rPr>
        <w:t>with,</w:t>
      </w:r>
      <w:r>
        <w:rPr>
          <w:color w:val="221F1F"/>
          <w:spacing w:val="-24"/>
        </w:rPr>
        <w:t xml:space="preserve"> </w:t>
      </w:r>
      <w:r>
        <w:rPr>
          <w:color w:val="221F1F"/>
        </w:rPr>
        <w:t>any</w:t>
      </w:r>
      <w:r>
        <w:rPr>
          <w:color w:val="221F1F"/>
          <w:spacing w:val="-26"/>
        </w:rPr>
        <w:t xml:space="preserve"> </w:t>
      </w:r>
      <w:r>
        <w:rPr>
          <w:color w:val="221F1F"/>
        </w:rPr>
        <w:t>competitor;</w:t>
      </w:r>
    </w:p>
    <w:p>
      <w:pPr>
        <w:pStyle w:val="17"/>
        <w:numPr>
          <w:ilvl w:val="1"/>
          <w:numId w:val="58"/>
        </w:numPr>
        <w:tabs>
          <w:tab w:val="left" w:pos="1350"/>
        </w:tabs>
        <w:spacing w:line="230" w:lineRule="auto"/>
        <w:ind w:left="1358" w:right="717" w:hanging="545"/>
        <w:jc w:val="both"/>
      </w:pPr>
      <w:r>
        <w:rPr>
          <w:color w:val="221F1F"/>
        </w:rPr>
        <w:t>the Tenderer has entered into consultations, communications, agreements or arrangements with one or</w:t>
      </w:r>
      <w:r>
        <w:rPr>
          <w:color w:val="221F1F"/>
          <w:spacing w:val="1"/>
        </w:rPr>
        <w:t xml:space="preserve"> </w:t>
      </w:r>
      <w:r>
        <w:rPr>
          <w:color w:val="221F1F"/>
        </w:rPr>
        <w:t>more</w:t>
      </w:r>
      <w:r>
        <w:rPr>
          <w:color w:val="221F1F"/>
          <w:spacing w:val="1"/>
        </w:rPr>
        <w:t xml:space="preserve"> </w:t>
      </w:r>
      <w:r>
        <w:rPr>
          <w:color w:val="221F1F"/>
        </w:rPr>
        <w:t>competitors</w:t>
      </w:r>
      <w:r>
        <w:rPr>
          <w:color w:val="221F1F"/>
          <w:spacing w:val="1"/>
        </w:rPr>
        <w:t xml:space="preserve"> </w:t>
      </w:r>
      <w:r>
        <w:rPr>
          <w:color w:val="221F1F"/>
        </w:rPr>
        <w:t>regarding</w:t>
      </w:r>
      <w:r>
        <w:rPr>
          <w:color w:val="221F1F"/>
          <w:spacing w:val="1"/>
        </w:rPr>
        <w:t xml:space="preserve"> </w:t>
      </w:r>
      <w:r>
        <w:rPr>
          <w:color w:val="221F1F"/>
        </w:rPr>
        <w:t>this</w:t>
      </w:r>
      <w:r>
        <w:rPr>
          <w:color w:val="221F1F"/>
          <w:spacing w:val="1"/>
        </w:rPr>
        <w:t xml:space="preserve"> </w:t>
      </w:r>
      <w:r>
        <w:rPr>
          <w:color w:val="221F1F"/>
        </w:rPr>
        <w:t>request</w:t>
      </w:r>
      <w:r>
        <w:rPr>
          <w:color w:val="221F1F"/>
          <w:spacing w:val="1"/>
        </w:rPr>
        <w:t xml:space="preserve"> </w:t>
      </w:r>
      <w:r>
        <w:rPr>
          <w:color w:val="221F1F"/>
        </w:rPr>
        <w:t>for</w:t>
      </w:r>
      <w:r>
        <w:rPr>
          <w:color w:val="221F1F"/>
          <w:spacing w:val="1"/>
        </w:rPr>
        <w:t xml:space="preserve"> </w:t>
      </w:r>
      <w:r>
        <w:rPr>
          <w:color w:val="221F1F"/>
        </w:rPr>
        <w:t>tenders,</w:t>
      </w:r>
      <w:r>
        <w:rPr>
          <w:color w:val="221F1F"/>
          <w:spacing w:val="1"/>
        </w:rPr>
        <w:t xml:space="preserve"> </w:t>
      </w:r>
      <w:r>
        <w:rPr>
          <w:color w:val="221F1F"/>
        </w:rPr>
        <w:t>and</w:t>
      </w:r>
      <w:r>
        <w:rPr>
          <w:color w:val="221F1F"/>
          <w:spacing w:val="1"/>
        </w:rPr>
        <w:t xml:space="preserve"> </w:t>
      </w:r>
      <w:r>
        <w:rPr>
          <w:color w:val="221F1F"/>
        </w:rPr>
        <w:t>the</w:t>
      </w:r>
      <w:r>
        <w:rPr>
          <w:color w:val="221F1F"/>
          <w:spacing w:val="1"/>
        </w:rPr>
        <w:t xml:space="preserve"> </w:t>
      </w:r>
      <w:r>
        <w:rPr>
          <w:color w:val="221F1F"/>
        </w:rPr>
        <w:t>Tenderer</w:t>
      </w:r>
      <w:r>
        <w:rPr>
          <w:color w:val="221F1F"/>
          <w:spacing w:val="1"/>
        </w:rPr>
        <w:t xml:space="preserve"> </w:t>
      </w:r>
      <w:r>
        <w:rPr>
          <w:color w:val="221F1F"/>
        </w:rPr>
        <w:t>discloses,</w:t>
      </w:r>
      <w:r>
        <w:rPr>
          <w:color w:val="221F1F"/>
          <w:spacing w:val="1"/>
        </w:rPr>
        <w:t xml:space="preserve"> </w:t>
      </w:r>
      <w:r>
        <w:rPr>
          <w:color w:val="221F1F"/>
        </w:rPr>
        <w:t>in</w:t>
      </w:r>
      <w:r>
        <w:rPr>
          <w:color w:val="221F1F"/>
          <w:spacing w:val="1"/>
        </w:rPr>
        <w:t xml:space="preserve"> </w:t>
      </w:r>
      <w:r>
        <w:rPr>
          <w:color w:val="221F1F"/>
        </w:rPr>
        <w:t>the</w:t>
      </w:r>
      <w:r>
        <w:rPr>
          <w:color w:val="221F1F"/>
          <w:spacing w:val="1"/>
        </w:rPr>
        <w:t xml:space="preserve"> </w:t>
      </w:r>
      <w:r>
        <w:rPr>
          <w:color w:val="221F1F"/>
        </w:rPr>
        <w:t>attached</w:t>
      </w:r>
      <w:r>
        <w:rPr>
          <w:color w:val="221F1F"/>
          <w:spacing w:val="1"/>
        </w:rPr>
        <w:t xml:space="preserve"> </w:t>
      </w:r>
      <w:r>
        <w:rPr>
          <w:color w:val="221F1F"/>
        </w:rPr>
        <w:t>document(s), complete details thereof, including the names of the competitors and the nature of, and</w:t>
      </w:r>
      <w:r>
        <w:rPr>
          <w:color w:val="221F1F"/>
          <w:spacing w:val="1"/>
        </w:rPr>
        <w:t xml:space="preserve"> </w:t>
      </w:r>
      <w:r>
        <w:rPr>
          <w:color w:val="221F1F"/>
          <w:spacing w:val="-1"/>
        </w:rPr>
        <w:t>reasons</w:t>
      </w:r>
      <w:r>
        <w:rPr>
          <w:color w:val="221F1F"/>
          <w:spacing w:val="-23"/>
        </w:rPr>
        <w:t xml:space="preserve"> </w:t>
      </w:r>
      <w:r>
        <w:rPr>
          <w:color w:val="221F1F"/>
          <w:spacing w:val="-1"/>
        </w:rPr>
        <w:t>for,</w:t>
      </w:r>
      <w:r>
        <w:rPr>
          <w:color w:val="221F1F"/>
          <w:spacing w:val="-27"/>
        </w:rPr>
        <w:t xml:space="preserve"> </w:t>
      </w:r>
      <w:r>
        <w:rPr>
          <w:color w:val="221F1F"/>
          <w:spacing w:val="-1"/>
        </w:rPr>
        <w:t>such</w:t>
      </w:r>
      <w:r>
        <w:rPr>
          <w:color w:val="221F1F"/>
          <w:spacing w:val="-24"/>
        </w:rPr>
        <w:t xml:space="preserve"> </w:t>
      </w:r>
      <w:r>
        <w:rPr>
          <w:color w:val="221F1F"/>
          <w:spacing w:val="-1"/>
        </w:rPr>
        <w:t>consultations,</w:t>
      </w:r>
      <w:r>
        <w:rPr>
          <w:color w:val="221F1F"/>
          <w:spacing w:val="-23"/>
        </w:rPr>
        <w:t xml:space="preserve"> </w:t>
      </w:r>
      <w:r>
        <w:rPr>
          <w:color w:val="221F1F"/>
        </w:rPr>
        <w:t>communications,</w:t>
      </w:r>
      <w:r>
        <w:rPr>
          <w:color w:val="221F1F"/>
          <w:spacing w:val="-23"/>
        </w:rPr>
        <w:t xml:space="preserve"> </w:t>
      </w:r>
      <w:r>
        <w:rPr>
          <w:color w:val="221F1F"/>
        </w:rPr>
        <w:t>agreements</w:t>
      </w:r>
      <w:r>
        <w:rPr>
          <w:color w:val="221F1F"/>
          <w:spacing w:val="-23"/>
        </w:rPr>
        <w:t xml:space="preserve"> </w:t>
      </w:r>
      <w:r>
        <w:rPr>
          <w:color w:val="221F1F"/>
        </w:rPr>
        <w:t>or</w:t>
      </w:r>
      <w:r>
        <w:rPr>
          <w:color w:val="221F1F"/>
          <w:spacing w:val="-21"/>
        </w:rPr>
        <w:t xml:space="preserve"> </w:t>
      </w:r>
      <w:r>
        <w:rPr>
          <w:color w:val="221F1F"/>
        </w:rPr>
        <w:t>arrangements;</w:t>
      </w:r>
    </w:p>
    <w:p>
      <w:pPr>
        <w:pStyle w:val="7"/>
        <w:spacing w:before="3"/>
        <w:rPr>
          <w:sz w:val="21"/>
        </w:rPr>
      </w:pPr>
    </w:p>
    <w:p>
      <w:pPr>
        <w:pStyle w:val="17"/>
        <w:numPr>
          <w:ilvl w:val="0"/>
          <w:numId w:val="58"/>
        </w:numPr>
        <w:tabs>
          <w:tab w:val="left" w:pos="813"/>
          <w:tab w:val="left" w:pos="815"/>
        </w:tabs>
        <w:spacing w:line="230" w:lineRule="auto"/>
        <w:ind w:right="714"/>
      </w:pPr>
      <w:r>
        <w:rPr>
          <w:color w:val="221F1F"/>
        </w:rPr>
        <w:t>In</w:t>
      </w:r>
      <w:r>
        <w:rPr>
          <w:color w:val="221F1F"/>
          <w:spacing w:val="-9"/>
        </w:rPr>
        <w:t xml:space="preserve"> </w:t>
      </w:r>
      <w:r>
        <w:rPr>
          <w:color w:val="221F1F"/>
        </w:rPr>
        <w:t>particular,</w:t>
      </w:r>
      <w:r>
        <w:rPr>
          <w:color w:val="221F1F"/>
          <w:spacing w:val="-9"/>
        </w:rPr>
        <w:t xml:space="preserve"> </w:t>
      </w:r>
      <w:r>
        <w:rPr>
          <w:color w:val="221F1F"/>
        </w:rPr>
        <w:t>without</w:t>
      </w:r>
      <w:r>
        <w:rPr>
          <w:color w:val="221F1F"/>
          <w:spacing w:val="-10"/>
        </w:rPr>
        <w:t xml:space="preserve"> </w:t>
      </w:r>
      <w:r>
        <w:rPr>
          <w:color w:val="221F1F"/>
        </w:rPr>
        <w:t>limiting</w:t>
      </w:r>
      <w:r>
        <w:rPr>
          <w:color w:val="221F1F"/>
          <w:spacing w:val="-10"/>
        </w:rPr>
        <w:t xml:space="preserve"> </w:t>
      </w:r>
      <w:r>
        <w:rPr>
          <w:color w:val="221F1F"/>
        </w:rPr>
        <w:t>the</w:t>
      </w:r>
      <w:r>
        <w:rPr>
          <w:color w:val="221F1F"/>
          <w:spacing w:val="-9"/>
        </w:rPr>
        <w:t xml:space="preserve"> </w:t>
      </w:r>
      <w:r>
        <w:rPr>
          <w:color w:val="221F1F"/>
        </w:rPr>
        <w:t>generality</w:t>
      </w:r>
      <w:r>
        <w:rPr>
          <w:color w:val="221F1F"/>
          <w:spacing w:val="-10"/>
        </w:rPr>
        <w:t xml:space="preserve"> </w:t>
      </w:r>
      <w:r>
        <w:rPr>
          <w:color w:val="221F1F"/>
        </w:rPr>
        <w:t>of</w:t>
      </w:r>
      <w:r>
        <w:rPr>
          <w:color w:val="221F1F"/>
          <w:spacing w:val="-9"/>
        </w:rPr>
        <w:t xml:space="preserve"> </w:t>
      </w:r>
      <w:r>
        <w:rPr>
          <w:color w:val="221F1F"/>
        </w:rPr>
        <w:t>paragraphs</w:t>
      </w:r>
      <w:r>
        <w:rPr>
          <w:color w:val="221F1F"/>
          <w:spacing w:val="-10"/>
        </w:rPr>
        <w:t xml:space="preserve"> </w:t>
      </w:r>
      <w:r>
        <w:rPr>
          <w:color w:val="221F1F"/>
        </w:rPr>
        <w:t>(5)(a)</w:t>
      </w:r>
      <w:r>
        <w:rPr>
          <w:color w:val="221F1F"/>
          <w:spacing w:val="-10"/>
        </w:rPr>
        <w:t xml:space="preserve"> </w:t>
      </w:r>
      <w:r>
        <w:rPr>
          <w:color w:val="221F1F"/>
        </w:rPr>
        <w:t>or</w:t>
      </w:r>
      <w:r>
        <w:rPr>
          <w:color w:val="221F1F"/>
          <w:spacing w:val="-10"/>
        </w:rPr>
        <w:t xml:space="preserve"> </w:t>
      </w:r>
      <w:r>
        <w:rPr>
          <w:color w:val="221F1F"/>
        </w:rPr>
        <w:t>(5)(b)</w:t>
      </w:r>
      <w:r>
        <w:rPr>
          <w:color w:val="221F1F"/>
          <w:spacing w:val="-11"/>
        </w:rPr>
        <w:t xml:space="preserve"> </w:t>
      </w:r>
      <w:r>
        <w:rPr>
          <w:color w:val="221F1F"/>
        </w:rPr>
        <w:t>above,</w:t>
      </w:r>
      <w:r>
        <w:rPr>
          <w:color w:val="221F1F"/>
          <w:spacing w:val="-8"/>
        </w:rPr>
        <w:t xml:space="preserve"> </w:t>
      </w:r>
      <w:r>
        <w:rPr>
          <w:color w:val="221F1F"/>
        </w:rPr>
        <w:t>there</w:t>
      </w:r>
      <w:r>
        <w:rPr>
          <w:color w:val="221F1F"/>
          <w:spacing w:val="-11"/>
        </w:rPr>
        <w:t xml:space="preserve"> </w:t>
      </w:r>
      <w:r>
        <w:rPr>
          <w:color w:val="221F1F"/>
        </w:rPr>
        <w:t>has</w:t>
      </w:r>
      <w:r>
        <w:rPr>
          <w:color w:val="221F1F"/>
          <w:spacing w:val="-10"/>
        </w:rPr>
        <w:t xml:space="preserve"> </w:t>
      </w:r>
      <w:r>
        <w:rPr>
          <w:color w:val="221F1F"/>
        </w:rPr>
        <w:t>been</w:t>
      </w:r>
      <w:r>
        <w:rPr>
          <w:color w:val="221F1F"/>
          <w:spacing w:val="-9"/>
        </w:rPr>
        <w:t xml:space="preserve"> </w:t>
      </w:r>
      <w:r>
        <w:rPr>
          <w:color w:val="221F1F"/>
        </w:rPr>
        <w:t>no</w:t>
      </w:r>
      <w:r>
        <w:rPr>
          <w:color w:val="221F1F"/>
          <w:spacing w:val="-11"/>
        </w:rPr>
        <w:t xml:space="preserve"> </w:t>
      </w:r>
      <w:r>
        <w:rPr>
          <w:color w:val="221F1F"/>
        </w:rPr>
        <w:t>consultation,</w:t>
      </w:r>
      <w:r>
        <w:rPr>
          <w:color w:val="221F1F"/>
          <w:spacing w:val="-52"/>
        </w:rPr>
        <w:t xml:space="preserve"> </w:t>
      </w:r>
      <w:r>
        <w:rPr>
          <w:color w:val="221F1F"/>
        </w:rPr>
        <w:t>communication,</w:t>
      </w:r>
      <w:r>
        <w:rPr>
          <w:color w:val="221F1F"/>
          <w:spacing w:val="-25"/>
        </w:rPr>
        <w:t xml:space="preserve"> </w:t>
      </w:r>
      <w:r>
        <w:rPr>
          <w:color w:val="221F1F"/>
        </w:rPr>
        <w:t>agreement</w:t>
      </w:r>
      <w:r>
        <w:rPr>
          <w:color w:val="221F1F"/>
          <w:spacing w:val="-22"/>
        </w:rPr>
        <w:t xml:space="preserve"> </w:t>
      </w:r>
      <w:r>
        <w:rPr>
          <w:color w:val="221F1F"/>
        </w:rPr>
        <w:t>or</w:t>
      </w:r>
      <w:r>
        <w:rPr>
          <w:color w:val="221F1F"/>
          <w:spacing w:val="-23"/>
        </w:rPr>
        <w:t xml:space="preserve"> </w:t>
      </w:r>
      <w:r>
        <w:rPr>
          <w:color w:val="221F1F"/>
        </w:rPr>
        <w:t>arrangement</w:t>
      </w:r>
      <w:r>
        <w:rPr>
          <w:color w:val="221F1F"/>
          <w:spacing w:val="-23"/>
        </w:rPr>
        <w:t xml:space="preserve"> </w:t>
      </w:r>
      <w:r>
        <w:rPr>
          <w:color w:val="221F1F"/>
        </w:rPr>
        <w:t>with</w:t>
      </w:r>
      <w:r>
        <w:rPr>
          <w:color w:val="221F1F"/>
          <w:spacing w:val="-24"/>
        </w:rPr>
        <w:t xml:space="preserve"> </w:t>
      </w:r>
      <w:r>
        <w:rPr>
          <w:color w:val="221F1F"/>
        </w:rPr>
        <w:t>any</w:t>
      </w:r>
      <w:r>
        <w:rPr>
          <w:color w:val="221F1F"/>
          <w:spacing w:val="-26"/>
        </w:rPr>
        <w:t xml:space="preserve"> </w:t>
      </w:r>
      <w:r>
        <w:rPr>
          <w:color w:val="221F1F"/>
        </w:rPr>
        <w:t>competitor</w:t>
      </w:r>
      <w:r>
        <w:rPr>
          <w:color w:val="221F1F"/>
          <w:spacing w:val="-25"/>
        </w:rPr>
        <w:t xml:space="preserve"> </w:t>
      </w:r>
      <w:r>
        <w:rPr>
          <w:color w:val="221F1F"/>
        </w:rPr>
        <w:t>regarding:</w:t>
      </w:r>
    </w:p>
    <w:p>
      <w:pPr>
        <w:pStyle w:val="17"/>
        <w:numPr>
          <w:ilvl w:val="1"/>
          <w:numId w:val="58"/>
        </w:numPr>
        <w:tabs>
          <w:tab w:val="left" w:pos="1346"/>
          <w:tab w:val="left" w:pos="1347"/>
        </w:tabs>
        <w:spacing w:line="240" w:lineRule="exact"/>
      </w:pPr>
      <w:r>
        <w:rPr>
          <w:color w:val="221F1F"/>
        </w:rPr>
        <w:t>prices;</w:t>
      </w:r>
    </w:p>
    <w:p>
      <w:pPr>
        <w:pStyle w:val="17"/>
        <w:numPr>
          <w:ilvl w:val="1"/>
          <w:numId w:val="58"/>
        </w:numPr>
        <w:tabs>
          <w:tab w:val="left" w:pos="1346"/>
          <w:tab w:val="left" w:pos="1347"/>
        </w:tabs>
        <w:spacing w:line="245" w:lineRule="exact"/>
      </w:pPr>
      <w:r>
        <w:rPr>
          <w:color w:val="221F1F"/>
          <w:spacing w:val="-1"/>
        </w:rPr>
        <w:t>methods,</w:t>
      </w:r>
      <w:r>
        <w:rPr>
          <w:color w:val="221F1F"/>
          <w:spacing w:val="-24"/>
        </w:rPr>
        <w:t xml:space="preserve"> </w:t>
      </w:r>
      <w:r>
        <w:rPr>
          <w:color w:val="221F1F"/>
          <w:spacing w:val="-1"/>
        </w:rPr>
        <w:t>factors</w:t>
      </w:r>
      <w:r>
        <w:rPr>
          <w:color w:val="221F1F"/>
          <w:spacing w:val="-22"/>
        </w:rPr>
        <w:t xml:space="preserve"> </w:t>
      </w:r>
      <w:r>
        <w:rPr>
          <w:color w:val="221F1F"/>
        </w:rPr>
        <w:t>or</w:t>
      </w:r>
      <w:r>
        <w:rPr>
          <w:color w:val="221F1F"/>
          <w:spacing w:val="-22"/>
        </w:rPr>
        <w:t xml:space="preserve"> </w:t>
      </w:r>
      <w:r>
        <w:rPr>
          <w:color w:val="221F1F"/>
        </w:rPr>
        <w:t>formulas</w:t>
      </w:r>
      <w:r>
        <w:rPr>
          <w:color w:val="221F1F"/>
          <w:spacing w:val="-23"/>
        </w:rPr>
        <w:t xml:space="preserve"> </w:t>
      </w:r>
      <w:r>
        <w:rPr>
          <w:color w:val="221F1F"/>
        </w:rPr>
        <w:t>used</w:t>
      </w:r>
      <w:r>
        <w:rPr>
          <w:color w:val="221F1F"/>
          <w:spacing w:val="-23"/>
        </w:rPr>
        <w:t xml:space="preserve"> </w:t>
      </w:r>
      <w:r>
        <w:rPr>
          <w:color w:val="221F1F"/>
        </w:rPr>
        <w:t>to</w:t>
      </w:r>
      <w:r>
        <w:rPr>
          <w:color w:val="221F1F"/>
          <w:spacing w:val="-23"/>
        </w:rPr>
        <w:t xml:space="preserve"> </w:t>
      </w:r>
      <w:r>
        <w:rPr>
          <w:color w:val="221F1F"/>
        </w:rPr>
        <w:t>calculate</w:t>
      </w:r>
      <w:r>
        <w:rPr>
          <w:color w:val="221F1F"/>
          <w:spacing w:val="-23"/>
        </w:rPr>
        <w:t xml:space="preserve"> </w:t>
      </w:r>
      <w:r>
        <w:rPr>
          <w:color w:val="221F1F"/>
        </w:rPr>
        <w:t>prices;</w:t>
      </w:r>
    </w:p>
    <w:p>
      <w:pPr>
        <w:pStyle w:val="17"/>
        <w:numPr>
          <w:ilvl w:val="1"/>
          <w:numId w:val="58"/>
        </w:numPr>
        <w:tabs>
          <w:tab w:val="left" w:pos="1346"/>
          <w:tab w:val="left" w:pos="1347"/>
        </w:tabs>
        <w:spacing w:line="245" w:lineRule="exact"/>
      </w:pPr>
      <w:r>
        <w:rPr>
          <w:color w:val="221F1F"/>
          <w:spacing w:val="-1"/>
        </w:rPr>
        <w:t>the</w:t>
      </w:r>
      <w:r>
        <w:rPr>
          <w:color w:val="221F1F"/>
          <w:spacing w:val="-24"/>
        </w:rPr>
        <w:t xml:space="preserve"> </w:t>
      </w:r>
      <w:r>
        <w:rPr>
          <w:color w:val="221F1F"/>
          <w:spacing w:val="-1"/>
        </w:rPr>
        <w:t>intention</w:t>
      </w:r>
      <w:r>
        <w:rPr>
          <w:color w:val="221F1F"/>
          <w:spacing w:val="-24"/>
        </w:rPr>
        <w:t xml:space="preserve"> </w:t>
      </w:r>
      <w:r>
        <w:rPr>
          <w:color w:val="221F1F"/>
          <w:spacing w:val="-1"/>
        </w:rPr>
        <w:t>or</w:t>
      </w:r>
      <w:r>
        <w:rPr>
          <w:color w:val="221F1F"/>
          <w:spacing w:val="-20"/>
        </w:rPr>
        <w:t xml:space="preserve"> </w:t>
      </w:r>
      <w:r>
        <w:rPr>
          <w:color w:val="221F1F"/>
          <w:spacing w:val="-1"/>
        </w:rPr>
        <w:t>decision</w:t>
      </w:r>
      <w:r>
        <w:rPr>
          <w:color w:val="221F1F"/>
          <w:spacing w:val="-23"/>
        </w:rPr>
        <w:t xml:space="preserve"> </w:t>
      </w:r>
      <w:r>
        <w:rPr>
          <w:color w:val="221F1F"/>
        </w:rPr>
        <w:t>to</w:t>
      </w:r>
      <w:r>
        <w:rPr>
          <w:color w:val="221F1F"/>
          <w:spacing w:val="-23"/>
        </w:rPr>
        <w:t xml:space="preserve"> </w:t>
      </w:r>
      <w:r>
        <w:rPr>
          <w:color w:val="221F1F"/>
        </w:rPr>
        <w:t>submit,</w:t>
      </w:r>
      <w:r>
        <w:rPr>
          <w:color w:val="221F1F"/>
          <w:spacing w:val="-24"/>
        </w:rPr>
        <w:t xml:space="preserve"> </w:t>
      </w:r>
      <w:r>
        <w:rPr>
          <w:color w:val="221F1F"/>
        </w:rPr>
        <w:t>or</w:t>
      </w:r>
      <w:r>
        <w:rPr>
          <w:color w:val="221F1F"/>
          <w:spacing w:val="-20"/>
        </w:rPr>
        <w:t xml:space="preserve"> </w:t>
      </w:r>
      <w:r>
        <w:rPr>
          <w:color w:val="221F1F"/>
        </w:rPr>
        <w:t>not</w:t>
      </w:r>
      <w:r>
        <w:rPr>
          <w:color w:val="221F1F"/>
          <w:spacing w:val="-23"/>
        </w:rPr>
        <w:t xml:space="preserve"> </w:t>
      </w:r>
      <w:r>
        <w:rPr>
          <w:color w:val="221F1F"/>
        </w:rPr>
        <w:t>to</w:t>
      </w:r>
      <w:r>
        <w:rPr>
          <w:color w:val="221F1F"/>
          <w:spacing w:val="-23"/>
        </w:rPr>
        <w:t xml:space="preserve"> </w:t>
      </w:r>
      <w:r>
        <w:rPr>
          <w:color w:val="221F1F"/>
        </w:rPr>
        <w:t>submit,</w:t>
      </w:r>
      <w:r>
        <w:rPr>
          <w:color w:val="221F1F"/>
          <w:spacing w:val="-24"/>
        </w:rPr>
        <w:t xml:space="preserve"> </w:t>
      </w:r>
      <w:r>
        <w:rPr>
          <w:color w:val="221F1F"/>
        </w:rPr>
        <w:t>a</w:t>
      </w:r>
      <w:r>
        <w:rPr>
          <w:color w:val="221F1F"/>
          <w:spacing w:val="-23"/>
        </w:rPr>
        <w:t xml:space="preserve"> </w:t>
      </w:r>
      <w:r>
        <w:rPr>
          <w:color w:val="221F1F"/>
        </w:rPr>
        <w:t>tender;</w:t>
      </w:r>
      <w:r>
        <w:rPr>
          <w:color w:val="221F1F"/>
          <w:spacing w:val="-23"/>
        </w:rPr>
        <w:t xml:space="preserve"> </w:t>
      </w:r>
      <w:r>
        <w:rPr>
          <w:color w:val="221F1F"/>
        </w:rPr>
        <w:t>or</w:t>
      </w:r>
    </w:p>
    <w:p>
      <w:pPr>
        <w:pStyle w:val="17"/>
        <w:numPr>
          <w:ilvl w:val="1"/>
          <w:numId w:val="58"/>
        </w:numPr>
        <w:tabs>
          <w:tab w:val="left" w:pos="1346"/>
          <w:tab w:val="left" w:pos="1347"/>
        </w:tabs>
        <w:spacing w:before="4" w:line="230" w:lineRule="auto"/>
        <w:ind w:left="1351" w:right="724" w:hanging="538"/>
      </w:pPr>
      <w:r>
        <w:rPr>
          <w:color w:val="221F1F"/>
        </w:rPr>
        <w:t>the</w:t>
      </w:r>
      <w:r>
        <w:rPr>
          <w:color w:val="221F1F"/>
          <w:spacing w:val="10"/>
        </w:rPr>
        <w:t xml:space="preserve"> </w:t>
      </w:r>
      <w:r>
        <w:rPr>
          <w:color w:val="221F1F"/>
        </w:rPr>
        <w:t>submission</w:t>
      </w:r>
      <w:r>
        <w:rPr>
          <w:color w:val="221F1F"/>
          <w:spacing w:val="13"/>
        </w:rPr>
        <w:t xml:space="preserve"> </w:t>
      </w:r>
      <w:r>
        <w:rPr>
          <w:color w:val="221F1F"/>
        </w:rPr>
        <w:t>of</w:t>
      </w:r>
      <w:r>
        <w:rPr>
          <w:color w:val="221F1F"/>
          <w:spacing w:val="14"/>
        </w:rPr>
        <w:t xml:space="preserve"> </w:t>
      </w:r>
      <w:r>
        <w:rPr>
          <w:color w:val="221F1F"/>
        </w:rPr>
        <w:t>a</w:t>
      </w:r>
      <w:r>
        <w:rPr>
          <w:color w:val="221F1F"/>
          <w:spacing w:val="11"/>
        </w:rPr>
        <w:t xml:space="preserve"> </w:t>
      </w:r>
      <w:r>
        <w:rPr>
          <w:color w:val="221F1F"/>
        </w:rPr>
        <w:t>tender</w:t>
      </w:r>
      <w:r>
        <w:rPr>
          <w:color w:val="221F1F"/>
          <w:spacing w:val="11"/>
        </w:rPr>
        <w:t xml:space="preserve"> </w:t>
      </w:r>
      <w:r>
        <w:rPr>
          <w:color w:val="221F1F"/>
        </w:rPr>
        <w:t>which</w:t>
      </w:r>
      <w:r>
        <w:rPr>
          <w:color w:val="221F1F"/>
          <w:spacing w:val="10"/>
        </w:rPr>
        <w:t xml:space="preserve"> </w:t>
      </w:r>
      <w:r>
        <w:rPr>
          <w:color w:val="221F1F"/>
        </w:rPr>
        <w:t>does</w:t>
      </w:r>
      <w:r>
        <w:rPr>
          <w:color w:val="221F1F"/>
          <w:spacing w:val="11"/>
        </w:rPr>
        <w:t xml:space="preserve"> </w:t>
      </w:r>
      <w:r>
        <w:rPr>
          <w:color w:val="221F1F"/>
        </w:rPr>
        <w:t>not</w:t>
      </w:r>
      <w:r>
        <w:rPr>
          <w:color w:val="221F1F"/>
          <w:spacing w:val="14"/>
        </w:rPr>
        <w:t xml:space="preserve"> </w:t>
      </w:r>
      <w:r>
        <w:rPr>
          <w:color w:val="221F1F"/>
        </w:rPr>
        <w:t>meet</w:t>
      </w:r>
      <w:r>
        <w:rPr>
          <w:color w:val="221F1F"/>
          <w:spacing w:val="11"/>
        </w:rPr>
        <w:t xml:space="preserve"> </w:t>
      </w:r>
      <w:r>
        <w:rPr>
          <w:color w:val="221F1F"/>
        </w:rPr>
        <w:t>the</w:t>
      </w:r>
      <w:r>
        <w:rPr>
          <w:color w:val="221F1F"/>
          <w:spacing w:val="11"/>
        </w:rPr>
        <w:t xml:space="preserve"> </w:t>
      </w:r>
      <w:r>
        <w:rPr>
          <w:color w:val="221F1F"/>
        </w:rPr>
        <w:t>speciﬁcations</w:t>
      </w:r>
      <w:r>
        <w:rPr>
          <w:color w:val="221F1F"/>
          <w:spacing w:val="13"/>
        </w:rPr>
        <w:t xml:space="preserve"> </w:t>
      </w:r>
      <w:r>
        <w:rPr>
          <w:color w:val="221F1F"/>
        </w:rPr>
        <w:t>of</w:t>
      </w:r>
      <w:r>
        <w:rPr>
          <w:color w:val="221F1F"/>
          <w:spacing w:val="10"/>
        </w:rPr>
        <w:t xml:space="preserve"> </w:t>
      </w:r>
      <w:r>
        <w:rPr>
          <w:color w:val="221F1F"/>
        </w:rPr>
        <w:t>the</w:t>
      </w:r>
      <w:r>
        <w:rPr>
          <w:color w:val="221F1F"/>
          <w:spacing w:val="11"/>
        </w:rPr>
        <w:t xml:space="preserve"> </w:t>
      </w:r>
      <w:r>
        <w:rPr>
          <w:color w:val="221F1F"/>
        </w:rPr>
        <w:t>request</w:t>
      </w:r>
      <w:r>
        <w:rPr>
          <w:color w:val="221F1F"/>
          <w:spacing w:val="12"/>
        </w:rPr>
        <w:t xml:space="preserve"> </w:t>
      </w:r>
      <w:r>
        <w:rPr>
          <w:color w:val="221F1F"/>
        </w:rPr>
        <w:t>for</w:t>
      </w:r>
      <w:r>
        <w:rPr>
          <w:color w:val="221F1F"/>
          <w:spacing w:val="9"/>
        </w:rPr>
        <w:t xml:space="preserve"> </w:t>
      </w:r>
      <w:r>
        <w:rPr>
          <w:color w:val="221F1F"/>
        </w:rPr>
        <w:t>Tenders;</w:t>
      </w:r>
      <w:r>
        <w:rPr>
          <w:color w:val="221F1F"/>
          <w:spacing w:val="12"/>
        </w:rPr>
        <w:t xml:space="preserve"> </w:t>
      </w:r>
      <w:r>
        <w:rPr>
          <w:color w:val="221F1F"/>
        </w:rPr>
        <w:t>except</w:t>
      </w:r>
      <w:r>
        <w:rPr>
          <w:color w:val="221F1F"/>
          <w:spacing w:val="12"/>
        </w:rPr>
        <w:t xml:space="preserve"> </w:t>
      </w:r>
      <w:r>
        <w:rPr>
          <w:color w:val="221F1F"/>
        </w:rPr>
        <w:t>as</w:t>
      </w:r>
      <w:r>
        <w:rPr>
          <w:color w:val="221F1F"/>
          <w:spacing w:val="-52"/>
        </w:rPr>
        <w:t xml:space="preserve"> </w:t>
      </w:r>
      <w:r>
        <w:rPr>
          <w:color w:val="221F1F"/>
        </w:rPr>
        <w:t>speciﬁcally</w:t>
      </w:r>
      <w:r>
        <w:rPr>
          <w:color w:val="221F1F"/>
          <w:spacing w:val="-27"/>
        </w:rPr>
        <w:t xml:space="preserve"> </w:t>
      </w:r>
      <w:r>
        <w:rPr>
          <w:color w:val="221F1F"/>
        </w:rPr>
        <w:t>disclosed</w:t>
      </w:r>
      <w:r>
        <w:rPr>
          <w:color w:val="221F1F"/>
          <w:spacing w:val="-23"/>
        </w:rPr>
        <w:t xml:space="preserve"> </w:t>
      </w:r>
      <w:r>
        <w:rPr>
          <w:color w:val="221F1F"/>
        </w:rPr>
        <w:t>pursuant</w:t>
      </w:r>
      <w:r>
        <w:rPr>
          <w:color w:val="221F1F"/>
          <w:spacing w:val="-23"/>
        </w:rPr>
        <w:t xml:space="preserve"> </w:t>
      </w:r>
      <w:r>
        <w:rPr>
          <w:color w:val="221F1F"/>
        </w:rPr>
        <w:t>to</w:t>
      </w:r>
      <w:r>
        <w:rPr>
          <w:color w:val="221F1F"/>
          <w:spacing w:val="-24"/>
        </w:rPr>
        <w:t xml:space="preserve"> </w:t>
      </w:r>
      <w:r>
        <w:rPr>
          <w:color w:val="221F1F"/>
        </w:rPr>
        <w:t>paragraph</w:t>
      </w:r>
      <w:r>
        <w:rPr>
          <w:color w:val="221F1F"/>
          <w:spacing w:val="-24"/>
        </w:rPr>
        <w:t xml:space="preserve"> </w:t>
      </w:r>
      <w:r>
        <w:rPr>
          <w:color w:val="221F1F"/>
        </w:rPr>
        <w:t>(5)(b)</w:t>
      </w:r>
      <w:r>
        <w:rPr>
          <w:color w:val="221F1F"/>
          <w:spacing w:val="-23"/>
        </w:rPr>
        <w:t xml:space="preserve"> </w:t>
      </w:r>
      <w:r>
        <w:rPr>
          <w:color w:val="221F1F"/>
        </w:rPr>
        <w:t>above;</w:t>
      </w:r>
    </w:p>
    <w:p>
      <w:pPr>
        <w:pStyle w:val="7"/>
        <w:spacing w:before="2"/>
        <w:rPr>
          <w:sz w:val="21"/>
        </w:rPr>
      </w:pPr>
    </w:p>
    <w:p>
      <w:pPr>
        <w:pStyle w:val="17"/>
        <w:numPr>
          <w:ilvl w:val="0"/>
          <w:numId w:val="58"/>
        </w:numPr>
        <w:tabs>
          <w:tab w:val="left" w:pos="815"/>
        </w:tabs>
        <w:spacing w:line="230" w:lineRule="auto"/>
        <w:ind w:right="716"/>
        <w:jc w:val="both"/>
      </w:pPr>
      <w:r>
        <w:rPr>
          <w:color w:val="221F1F"/>
        </w:rPr>
        <w:t>In addition, there has been no consultation, communication, agreement or arrangement with any competitor</w:t>
      </w:r>
      <w:r>
        <w:rPr>
          <w:color w:val="221F1F"/>
          <w:spacing w:val="1"/>
        </w:rPr>
        <w:t xml:space="preserve"> </w:t>
      </w:r>
      <w:r>
        <w:rPr>
          <w:color w:val="221F1F"/>
          <w:spacing w:val="-1"/>
        </w:rPr>
        <w:t>regarding</w:t>
      </w:r>
      <w:r>
        <w:rPr>
          <w:color w:val="221F1F"/>
          <w:spacing w:val="-17"/>
        </w:rPr>
        <w:t xml:space="preserve"> </w:t>
      </w:r>
      <w:r>
        <w:rPr>
          <w:color w:val="221F1F"/>
          <w:spacing w:val="-1"/>
        </w:rPr>
        <w:t>the</w:t>
      </w:r>
      <w:r>
        <w:rPr>
          <w:color w:val="221F1F"/>
          <w:spacing w:val="-13"/>
        </w:rPr>
        <w:t xml:space="preserve"> </w:t>
      </w:r>
      <w:r>
        <w:rPr>
          <w:color w:val="221F1F"/>
          <w:spacing w:val="-1"/>
        </w:rPr>
        <w:t>quality,</w:t>
      </w:r>
      <w:r>
        <w:rPr>
          <w:color w:val="221F1F"/>
          <w:spacing w:val="-14"/>
        </w:rPr>
        <w:t xml:space="preserve"> </w:t>
      </w:r>
      <w:r>
        <w:rPr>
          <w:color w:val="221F1F"/>
          <w:spacing w:val="-1"/>
        </w:rPr>
        <w:t>quantity,</w:t>
      </w:r>
      <w:r>
        <w:rPr>
          <w:color w:val="221F1F"/>
          <w:spacing w:val="-13"/>
        </w:rPr>
        <w:t xml:space="preserve"> </w:t>
      </w:r>
      <w:r>
        <w:rPr>
          <w:color w:val="221F1F"/>
          <w:spacing w:val="-1"/>
        </w:rPr>
        <w:t>speciﬁcations</w:t>
      </w:r>
      <w:r>
        <w:rPr>
          <w:color w:val="221F1F"/>
          <w:spacing w:val="-13"/>
        </w:rPr>
        <w:t xml:space="preserve"> </w:t>
      </w:r>
      <w:r>
        <w:rPr>
          <w:color w:val="221F1F"/>
        </w:rPr>
        <w:t>or</w:t>
      </w:r>
      <w:r>
        <w:rPr>
          <w:color w:val="221F1F"/>
          <w:spacing w:val="-13"/>
        </w:rPr>
        <w:t xml:space="preserve"> </w:t>
      </w:r>
      <w:r>
        <w:rPr>
          <w:color w:val="221F1F"/>
        </w:rPr>
        <w:t>delivery</w:t>
      </w:r>
      <w:r>
        <w:rPr>
          <w:color w:val="221F1F"/>
          <w:spacing w:val="-18"/>
        </w:rPr>
        <w:t xml:space="preserve"> </w:t>
      </w:r>
      <w:r>
        <w:rPr>
          <w:color w:val="221F1F"/>
        </w:rPr>
        <w:t>particulars</w:t>
      </w:r>
      <w:r>
        <w:rPr>
          <w:color w:val="221F1F"/>
          <w:spacing w:val="-14"/>
        </w:rPr>
        <w:t xml:space="preserve"> </w:t>
      </w:r>
      <w:r>
        <w:rPr>
          <w:color w:val="221F1F"/>
        </w:rPr>
        <w:t>of</w:t>
      </w:r>
      <w:r>
        <w:rPr>
          <w:color w:val="221F1F"/>
          <w:spacing w:val="-13"/>
        </w:rPr>
        <w:t xml:space="preserve"> </w:t>
      </w:r>
      <w:r>
        <w:rPr>
          <w:color w:val="221F1F"/>
        </w:rPr>
        <w:t>the</w:t>
      </w:r>
      <w:r>
        <w:rPr>
          <w:color w:val="221F1F"/>
          <w:spacing w:val="-14"/>
        </w:rPr>
        <w:t xml:space="preserve"> </w:t>
      </w:r>
      <w:r>
        <w:rPr>
          <w:color w:val="221F1F"/>
        </w:rPr>
        <w:t>works</w:t>
      </w:r>
      <w:r>
        <w:rPr>
          <w:color w:val="221F1F"/>
          <w:spacing w:val="-12"/>
        </w:rPr>
        <w:t xml:space="preserve"> </w:t>
      </w:r>
      <w:r>
        <w:rPr>
          <w:color w:val="221F1F"/>
        </w:rPr>
        <w:t>or</w:t>
      </w:r>
      <w:r>
        <w:rPr>
          <w:color w:val="221F1F"/>
          <w:spacing w:val="-16"/>
        </w:rPr>
        <w:t xml:space="preserve"> </w:t>
      </w:r>
      <w:r>
        <w:rPr>
          <w:color w:val="221F1F"/>
        </w:rPr>
        <w:t>services</w:t>
      </w:r>
      <w:r>
        <w:rPr>
          <w:color w:val="221F1F"/>
          <w:spacing w:val="-15"/>
        </w:rPr>
        <w:t xml:space="preserve"> </w:t>
      </w:r>
      <w:r>
        <w:rPr>
          <w:color w:val="221F1F"/>
        </w:rPr>
        <w:t>to</w:t>
      </w:r>
      <w:r>
        <w:rPr>
          <w:color w:val="221F1F"/>
          <w:spacing w:val="-14"/>
        </w:rPr>
        <w:t xml:space="preserve"> </w:t>
      </w:r>
      <w:r>
        <w:rPr>
          <w:color w:val="221F1F"/>
        </w:rPr>
        <w:t>which</w:t>
      </w:r>
      <w:r>
        <w:rPr>
          <w:color w:val="221F1F"/>
          <w:spacing w:val="-16"/>
        </w:rPr>
        <w:t xml:space="preserve"> </w:t>
      </w:r>
      <w:r>
        <w:rPr>
          <w:color w:val="221F1F"/>
        </w:rPr>
        <w:t>this</w:t>
      </w:r>
      <w:r>
        <w:rPr>
          <w:color w:val="221F1F"/>
          <w:spacing w:val="-13"/>
        </w:rPr>
        <w:t xml:space="preserve"> </w:t>
      </w:r>
      <w:r>
        <w:rPr>
          <w:color w:val="221F1F"/>
        </w:rPr>
        <w:t>request</w:t>
      </w:r>
      <w:r>
        <w:rPr>
          <w:color w:val="221F1F"/>
          <w:spacing w:val="-53"/>
        </w:rPr>
        <w:t xml:space="preserve"> </w:t>
      </w:r>
      <w:r>
        <w:rPr>
          <w:color w:val="221F1F"/>
        </w:rPr>
        <w:t>for tenders relates, except as speciﬁcally authorized by the procuring authority or as speciﬁcally disclosed</w:t>
      </w:r>
      <w:r>
        <w:rPr>
          <w:color w:val="221F1F"/>
          <w:spacing w:val="1"/>
        </w:rPr>
        <w:t xml:space="preserve"> </w:t>
      </w:r>
      <w:r>
        <w:rPr>
          <w:color w:val="221F1F"/>
        </w:rPr>
        <w:t>pursuant</w:t>
      </w:r>
      <w:r>
        <w:rPr>
          <w:color w:val="221F1F"/>
          <w:spacing w:val="-24"/>
        </w:rPr>
        <w:t xml:space="preserve"> </w:t>
      </w:r>
      <w:r>
        <w:rPr>
          <w:color w:val="221F1F"/>
        </w:rPr>
        <w:t>to</w:t>
      </w:r>
      <w:r>
        <w:rPr>
          <w:color w:val="221F1F"/>
          <w:spacing w:val="-24"/>
        </w:rPr>
        <w:t xml:space="preserve"> </w:t>
      </w:r>
      <w:r>
        <w:rPr>
          <w:color w:val="221F1F"/>
        </w:rPr>
        <w:t>paragraph</w:t>
      </w:r>
      <w:r>
        <w:rPr>
          <w:color w:val="221F1F"/>
          <w:spacing w:val="-24"/>
        </w:rPr>
        <w:t xml:space="preserve"> </w:t>
      </w:r>
      <w:r>
        <w:rPr>
          <w:color w:val="221F1F"/>
        </w:rPr>
        <w:t>(5)(b)</w:t>
      </w:r>
      <w:r>
        <w:rPr>
          <w:color w:val="221F1F"/>
          <w:spacing w:val="-22"/>
        </w:rPr>
        <w:t xml:space="preserve"> </w:t>
      </w:r>
      <w:r>
        <w:rPr>
          <w:color w:val="221F1F"/>
        </w:rPr>
        <w:t>above;</w:t>
      </w:r>
    </w:p>
    <w:p>
      <w:pPr>
        <w:pStyle w:val="7"/>
        <w:spacing w:before="5"/>
        <w:rPr>
          <w:sz w:val="22"/>
        </w:rPr>
      </w:pPr>
    </w:p>
    <w:p>
      <w:pPr>
        <w:pStyle w:val="17"/>
        <w:numPr>
          <w:ilvl w:val="0"/>
          <w:numId w:val="58"/>
        </w:numPr>
        <w:tabs>
          <w:tab w:val="left" w:pos="815"/>
        </w:tabs>
        <w:spacing w:line="230" w:lineRule="auto"/>
        <w:ind w:right="713" w:hanging="572"/>
        <w:jc w:val="both"/>
      </w:pPr>
      <w:r>
        <w:rPr>
          <w:color w:val="221F1F"/>
        </w:rPr>
        <w:t>the</w:t>
      </w:r>
      <w:r>
        <w:rPr>
          <w:color w:val="221F1F"/>
          <w:spacing w:val="-25"/>
        </w:rPr>
        <w:t xml:space="preserve"> </w:t>
      </w:r>
      <w:r>
        <w:rPr>
          <w:color w:val="221F1F"/>
        </w:rPr>
        <w:t>terms</w:t>
      </w:r>
      <w:r>
        <w:rPr>
          <w:color w:val="221F1F"/>
          <w:spacing w:val="-25"/>
        </w:rPr>
        <w:t xml:space="preserve"> </w:t>
      </w:r>
      <w:r>
        <w:rPr>
          <w:color w:val="221F1F"/>
        </w:rPr>
        <w:t>of</w:t>
      </w:r>
      <w:r>
        <w:rPr>
          <w:color w:val="221F1F"/>
          <w:spacing w:val="-24"/>
        </w:rPr>
        <w:t xml:space="preserve"> </w:t>
      </w:r>
      <w:r>
        <w:rPr>
          <w:color w:val="221F1F"/>
        </w:rPr>
        <w:t>the</w:t>
      </w:r>
      <w:r>
        <w:rPr>
          <w:color w:val="221F1F"/>
          <w:spacing w:val="-32"/>
        </w:rPr>
        <w:t xml:space="preserve"> </w:t>
      </w:r>
      <w:r>
        <w:rPr>
          <w:color w:val="221F1F"/>
        </w:rPr>
        <w:t>Tender have</w:t>
      </w:r>
      <w:r>
        <w:rPr>
          <w:color w:val="221F1F"/>
          <w:spacing w:val="-25"/>
        </w:rPr>
        <w:t xml:space="preserve"> </w:t>
      </w:r>
      <w:r>
        <w:rPr>
          <w:color w:val="221F1F"/>
        </w:rPr>
        <w:t>not</w:t>
      </w:r>
      <w:r>
        <w:rPr>
          <w:color w:val="221F1F"/>
          <w:spacing w:val="-25"/>
        </w:rPr>
        <w:t xml:space="preserve"> </w:t>
      </w:r>
      <w:r>
        <w:rPr>
          <w:color w:val="221F1F"/>
        </w:rPr>
        <w:t>been,</w:t>
      </w:r>
      <w:r>
        <w:rPr>
          <w:color w:val="221F1F"/>
          <w:spacing w:val="-25"/>
        </w:rPr>
        <w:t xml:space="preserve"> </w:t>
      </w:r>
      <w:r>
        <w:rPr>
          <w:color w:val="221F1F"/>
        </w:rPr>
        <w:t>and</w:t>
      </w:r>
      <w:r>
        <w:rPr>
          <w:color w:val="221F1F"/>
          <w:spacing w:val="-25"/>
        </w:rPr>
        <w:t xml:space="preserve"> </w:t>
      </w:r>
      <w:r>
        <w:rPr>
          <w:color w:val="221F1F"/>
        </w:rPr>
        <w:t>will</w:t>
      </w:r>
      <w:r>
        <w:rPr>
          <w:color w:val="221F1F"/>
          <w:spacing w:val="-24"/>
        </w:rPr>
        <w:t xml:space="preserve"> </w:t>
      </w:r>
      <w:r>
        <w:rPr>
          <w:color w:val="221F1F"/>
        </w:rPr>
        <w:t>not</w:t>
      </w:r>
      <w:r>
        <w:rPr>
          <w:color w:val="221F1F"/>
          <w:spacing w:val="-23"/>
        </w:rPr>
        <w:t xml:space="preserve"> </w:t>
      </w:r>
      <w:r>
        <w:rPr>
          <w:color w:val="221F1F"/>
        </w:rPr>
        <w:t>be,</w:t>
      </w:r>
      <w:r>
        <w:rPr>
          <w:color w:val="221F1F"/>
          <w:spacing w:val="-25"/>
        </w:rPr>
        <w:t xml:space="preserve"> </w:t>
      </w:r>
      <w:r>
        <w:rPr>
          <w:color w:val="221F1F"/>
        </w:rPr>
        <w:t>knowingly disclosed</w:t>
      </w:r>
      <w:r>
        <w:rPr>
          <w:color w:val="221F1F"/>
          <w:spacing w:val="-25"/>
        </w:rPr>
        <w:t xml:space="preserve"> </w:t>
      </w:r>
      <w:r>
        <w:rPr>
          <w:color w:val="221F1F"/>
        </w:rPr>
        <w:t>by the</w:t>
      </w:r>
      <w:r>
        <w:rPr>
          <w:color w:val="221F1F"/>
          <w:spacing w:val="-29"/>
        </w:rPr>
        <w:t xml:space="preserve"> </w:t>
      </w:r>
      <w:r>
        <w:rPr>
          <w:color w:val="221F1F"/>
        </w:rPr>
        <w:t>Tenderer,</w:t>
      </w:r>
      <w:r>
        <w:rPr>
          <w:color w:val="221F1F"/>
          <w:spacing w:val="-28"/>
        </w:rPr>
        <w:t xml:space="preserve"> </w:t>
      </w:r>
      <w:r>
        <w:rPr>
          <w:color w:val="221F1F"/>
        </w:rPr>
        <w:t>directly</w:t>
      </w:r>
      <w:r>
        <w:rPr>
          <w:color w:val="221F1F"/>
          <w:spacing w:val="-27"/>
        </w:rPr>
        <w:t xml:space="preserve"> </w:t>
      </w:r>
      <w:r>
        <w:rPr>
          <w:color w:val="221F1F"/>
        </w:rPr>
        <w:t>or</w:t>
      </w:r>
      <w:r>
        <w:rPr>
          <w:color w:val="221F1F"/>
          <w:spacing w:val="-27"/>
        </w:rPr>
        <w:t xml:space="preserve"> </w:t>
      </w:r>
      <w:r>
        <w:rPr>
          <w:color w:val="221F1F"/>
        </w:rPr>
        <w:t>indirectly,</w:t>
      </w:r>
      <w:r>
        <w:rPr>
          <w:color w:val="221F1F"/>
          <w:spacing w:val="-5"/>
        </w:rPr>
        <w:t xml:space="preserve"> </w:t>
      </w:r>
      <w:r>
        <w:rPr>
          <w:color w:val="221F1F"/>
        </w:rPr>
        <w:t>to</w:t>
      </w:r>
      <w:r>
        <w:rPr>
          <w:color w:val="221F1F"/>
          <w:spacing w:val="-53"/>
        </w:rPr>
        <w:t xml:space="preserve"> </w:t>
      </w:r>
      <w:r>
        <w:rPr>
          <w:color w:val="221F1F"/>
        </w:rPr>
        <w:t>any competitor, prior to the date and time of the ofﬁcial tender opening, or of the awarding of the Contract,</w:t>
      </w:r>
      <w:r>
        <w:rPr>
          <w:color w:val="221F1F"/>
          <w:spacing w:val="1"/>
        </w:rPr>
        <w:t xml:space="preserve"> </w:t>
      </w:r>
      <w:r>
        <w:rPr>
          <w:color w:val="221F1F"/>
        </w:rPr>
        <w:t>whichever</w:t>
      </w:r>
      <w:r>
        <w:rPr>
          <w:color w:val="221F1F"/>
          <w:spacing w:val="-10"/>
        </w:rPr>
        <w:t xml:space="preserve"> </w:t>
      </w:r>
      <w:r>
        <w:rPr>
          <w:color w:val="221F1F"/>
        </w:rPr>
        <w:t>comes</w:t>
      </w:r>
      <w:r>
        <w:rPr>
          <w:color w:val="221F1F"/>
          <w:spacing w:val="-8"/>
        </w:rPr>
        <w:t xml:space="preserve"> </w:t>
      </w:r>
      <w:r>
        <w:rPr>
          <w:color w:val="221F1F"/>
        </w:rPr>
        <w:t>ﬁrst,</w:t>
      </w:r>
      <w:r>
        <w:rPr>
          <w:color w:val="221F1F"/>
          <w:spacing w:val="-8"/>
        </w:rPr>
        <w:t xml:space="preserve"> </w:t>
      </w:r>
      <w:r>
        <w:rPr>
          <w:color w:val="221F1F"/>
        </w:rPr>
        <w:t>unless</w:t>
      </w:r>
      <w:r>
        <w:rPr>
          <w:color w:val="221F1F"/>
          <w:spacing w:val="-7"/>
        </w:rPr>
        <w:t xml:space="preserve"> </w:t>
      </w:r>
      <w:r>
        <w:rPr>
          <w:color w:val="221F1F"/>
        </w:rPr>
        <w:t>otherwise</w:t>
      </w:r>
      <w:r>
        <w:rPr>
          <w:color w:val="221F1F"/>
          <w:spacing w:val="-11"/>
        </w:rPr>
        <w:t xml:space="preserve"> </w:t>
      </w:r>
      <w:r>
        <w:rPr>
          <w:color w:val="221F1F"/>
        </w:rPr>
        <w:t>required</w:t>
      </w:r>
      <w:r>
        <w:rPr>
          <w:color w:val="221F1F"/>
          <w:spacing w:val="-7"/>
        </w:rPr>
        <w:t xml:space="preserve"> </w:t>
      </w:r>
      <w:r>
        <w:rPr>
          <w:color w:val="221F1F"/>
        </w:rPr>
        <w:t>by</w:t>
      </w:r>
      <w:r>
        <w:rPr>
          <w:color w:val="221F1F"/>
          <w:spacing w:val="-12"/>
        </w:rPr>
        <w:t xml:space="preserve"> </w:t>
      </w:r>
      <w:r>
        <w:rPr>
          <w:color w:val="221F1F"/>
        </w:rPr>
        <w:t>law</w:t>
      </w:r>
      <w:r>
        <w:rPr>
          <w:color w:val="221F1F"/>
          <w:spacing w:val="-9"/>
        </w:rPr>
        <w:t xml:space="preserve"> </w:t>
      </w:r>
      <w:r>
        <w:rPr>
          <w:color w:val="221F1F"/>
        </w:rPr>
        <w:t>or</w:t>
      </w:r>
      <w:r>
        <w:rPr>
          <w:color w:val="221F1F"/>
          <w:spacing w:val="-9"/>
        </w:rPr>
        <w:t xml:space="preserve"> </w:t>
      </w:r>
      <w:r>
        <w:rPr>
          <w:color w:val="221F1F"/>
        </w:rPr>
        <w:t>as</w:t>
      </w:r>
      <w:r>
        <w:rPr>
          <w:color w:val="221F1F"/>
          <w:spacing w:val="-10"/>
        </w:rPr>
        <w:t xml:space="preserve"> </w:t>
      </w:r>
      <w:r>
        <w:rPr>
          <w:color w:val="221F1F"/>
        </w:rPr>
        <w:t>speciﬁcally</w:t>
      </w:r>
      <w:r>
        <w:rPr>
          <w:color w:val="221F1F"/>
          <w:spacing w:val="-11"/>
        </w:rPr>
        <w:t xml:space="preserve"> </w:t>
      </w:r>
      <w:r>
        <w:rPr>
          <w:color w:val="221F1F"/>
        </w:rPr>
        <w:t>disclosed</w:t>
      </w:r>
      <w:r>
        <w:rPr>
          <w:color w:val="221F1F"/>
          <w:spacing w:val="-7"/>
        </w:rPr>
        <w:t xml:space="preserve"> </w:t>
      </w:r>
      <w:r>
        <w:rPr>
          <w:color w:val="221F1F"/>
        </w:rPr>
        <w:t>pursuant</w:t>
      </w:r>
      <w:r>
        <w:rPr>
          <w:color w:val="221F1F"/>
          <w:spacing w:val="-8"/>
        </w:rPr>
        <w:t xml:space="preserve"> </w:t>
      </w:r>
      <w:r>
        <w:rPr>
          <w:color w:val="221F1F"/>
        </w:rPr>
        <w:t>to</w:t>
      </w:r>
      <w:r>
        <w:rPr>
          <w:color w:val="221F1F"/>
          <w:spacing w:val="-11"/>
        </w:rPr>
        <w:t xml:space="preserve"> </w:t>
      </w:r>
      <w:r>
        <w:rPr>
          <w:color w:val="221F1F"/>
        </w:rPr>
        <w:t>paragraph</w:t>
      </w:r>
      <w:r>
        <w:rPr>
          <w:color w:val="221F1F"/>
          <w:spacing w:val="-9"/>
        </w:rPr>
        <w:t xml:space="preserve"> </w:t>
      </w:r>
      <w:r>
        <w:rPr>
          <w:color w:val="221F1F"/>
        </w:rPr>
        <w:t>(5)(b)</w:t>
      </w:r>
      <w:r>
        <w:rPr>
          <w:color w:val="221F1F"/>
          <w:spacing w:val="-52"/>
        </w:rPr>
        <w:t xml:space="preserve"> </w:t>
      </w:r>
      <w:r>
        <w:rPr>
          <w:color w:val="221F1F"/>
        </w:rPr>
        <w:t>above.</w:t>
      </w:r>
    </w:p>
    <w:p>
      <w:pPr>
        <w:pStyle w:val="7"/>
        <w:spacing w:before="8"/>
        <w:rPr>
          <w:sz w:val="20"/>
        </w:rPr>
      </w:pPr>
    </w:p>
    <w:p>
      <w:pPr>
        <w:pStyle w:val="7"/>
        <w:tabs>
          <w:tab w:val="left" w:pos="5648"/>
          <w:tab w:val="left" w:pos="8353"/>
          <w:tab w:val="left" w:pos="10648"/>
        </w:tabs>
        <w:ind w:left="814"/>
      </w:pPr>
      <w:r>
        <w:rPr>
          <w:color w:val="221F1F"/>
        </w:rPr>
        <w:t>Name</w:t>
      </w:r>
      <w:r>
        <w:rPr>
          <w:color w:val="221F1F"/>
          <w:spacing w:val="-2"/>
          <w:u w:val="single" w:color="211E1F"/>
        </w:rPr>
        <w:t xml:space="preserve"> </w:t>
      </w:r>
      <w:r>
        <w:rPr>
          <w:color w:val="221F1F"/>
          <w:u w:val="single" w:color="211E1F"/>
        </w:rPr>
        <w:t>_</w:t>
      </w:r>
      <w:r>
        <w:rPr>
          <w:color w:val="221F1F"/>
          <w:u w:val="single" w:color="211E1F"/>
        </w:rPr>
        <w:tab/>
      </w:r>
      <w:r>
        <w:rPr>
          <w:color w:val="221F1F"/>
        </w:rPr>
        <w:t>Title</w:t>
      </w:r>
      <w:r>
        <w:rPr>
          <w:color w:val="221F1F"/>
          <w:u w:val="single" w:color="211E1F"/>
        </w:rPr>
        <w:tab/>
      </w:r>
      <w:r>
        <w:rPr>
          <w:color w:val="221F1F"/>
        </w:rPr>
        <w:t xml:space="preserve">Date  </w:t>
      </w:r>
      <w:r>
        <w:rPr>
          <w:color w:val="221F1F"/>
          <w:spacing w:val="-25"/>
        </w:rPr>
        <w:t xml:space="preserve"> </w:t>
      </w:r>
      <w:r>
        <w:rPr>
          <w:color w:val="221F1F"/>
          <w:u w:val="single" w:color="211E1F"/>
        </w:rPr>
        <w:t xml:space="preserve"> </w:t>
      </w:r>
      <w:r>
        <w:rPr>
          <w:color w:val="221F1F"/>
          <w:u w:val="single" w:color="211E1F"/>
        </w:rPr>
        <w:tab/>
      </w:r>
    </w:p>
    <w:p>
      <w:pPr>
        <w:pStyle w:val="7"/>
        <w:spacing w:before="6"/>
        <w:rPr>
          <w:sz w:val="13"/>
        </w:rPr>
      </w:pPr>
    </w:p>
    <w:p>
      <w:pPr>
        <w:spacing w:before="91"/>
        <w:ind w:left="814"/>
        <w:rPr>
          <w:i/>
        </w:rPr>
      </w:pPr>
      <w:r>
        <w:rPr>
          <w:i/>
          <w:color w:val="221F1F"/>
        </w:rPr>
        <w:t>[Name,</w:t>
      </w:r>
      <w:r>
        <w:rPr>
          <w:i/>
          <w:color w:val="221F1F"/>
          <w:spacing w:val="-2"/>
        </w:rPr>
        <w:t xml:space="preserve"> </w:t>
      </w:r>
      <w:r>
        <w:rPr>
          <w:i/>
          <w:color w:val="221F1F"/>
        </w:rPr>
        <w:t>title</w:t>
      </w:r>
      <w:r>
        <w:rPr>
          <w:i/>
          <w:color w:val="221F1F"/>
          <w:spacing w:val="-1"/>
        </w:rPr>
        <w:t xml:space="preserve"> </w:t>
      </w:r>
      <w:r>
        <w:rPr>
          <w:i/>
          <w:color w:val="221F1F"/>
        </w:rPr>
        <w:t>and</w:t>
      </w:r>
      <w:r>
        <w:rPr>
          <w:i/>
          <w:color w:val="221F1F"/>
          <w:spacing w:val="-2"/>
        </w:rPr>
        <w:t xml:space="preserve"> </w:t>
      </w:r>
      <w:r>
        <w:rPr>
          <w:i/>
          <w:color w:val="221F1F"/>
        </w:rPr>
        <w:t>signature</w:t>
      </w:r>
      <w:r>
        <w:rPr>
          <w:i/>
          <w:color w:val="221F1F"/>
          <w:spacing w:val="-3"/>
        </w:rPr>
        <w:t xml:space="preserve"> </w:t>
      </w:r>
      <w:r>
        <w:rPr>
          <w:i/>
          <w:color w:val="221F1F"/>
        </w:rPr>
        <w:t>of authorized</w:t>
      </w:r>
      <w:r>
        <w:rPr>
          <w:i/>
          <w:color w:val="221F1F"/>
          <w:spacing w:val="-2"/>
        </w:rPr>
        <w:t xml:space="preserve"> </w:t>
      </w:r>
      <w:r>
        <w:rPr>
          <w:i/>
          <w:color w:val="221F1F"/>
        </w:rPr>
        <w:t>agent of</w:t>
      </w:r>
      <w:r>
        <w:rPr>
          <w:i/>
          <w:color w:val="221F1F"/>
          <w:spacing w:val="-1"/>
        </w:rPr>
        <w:t xml:space="preserve"> </w:t>
      </w:r>
      <w:r>
        <w:rPr>
          <w:i/>
          <w:color w:val="221F1F"/>
        </w:rPr>
        <w:t>Tenderer</w:t>
      </w:r>
      <w:r>
        <w:rPr>
          <w:i/>
          <w:color w:val="221F1F"/>
          <w:spacing w:val="-3"/>
        </w:rPr>
        <w:t xml:space="preserve"> </w:t>
      </w:r>
      <w:r>
        <w:rPr>
          <w:i/>
          <w:color w:val="221F1F"/>
        </w:rPr>
        <w:t>and</w:t>
      </w:r>
      <w:r>
        <w:rPr>
          <w:i/>
          <w:color w:val="221F1F"/>
          <w:spacing w:val="-2"/>
        </w:rPr>
        <w:t xml:space="preserve"> </w:t>
      </w:r>
      <w:r>
        <w:rPr>
          <w:i/>
          <w:color w:val="221F1F"/>
        </w:rPr>
        <w:t>Date].</w:t>
      </w:r>
    </w:p>
    <w:p>
      <w:pPr>
        <w:sectPr>
          <w:headerReference r:id="rId57" w:type="default"/>
          <w:footerReference r:id="rId58" w:type="default"/>
          <w:pgSz w:w="11920" w:h="16850"/>
          <w:pgMar w:top="110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numPr>
          <w:ilvl w:val="0"/>
          <w:numId w:val="55"/>
        </w:numPr>
        <w:tabs>
          <w:tab w:val="left" w:pos="727"/>
          <w:tab w:val="left" w:pos="728"/>
        </w:tabs>
        <w:spacing w:before="72" w:line="444" w:lineRule="auto"/>
        <w:ind w:left="254" w:right="7066" w:firstLine="0"/>
      </w:pPr>
      <w:bookmarkStart w:id="110" w:name="_Toc1901"/>
      <w:r>
        <w:rPr>
          <w:color w:val="221F1F"/>
          <w:u w:val="thick" w:color="221F1F"/>
        </w:rPr>
        <w:t>SELF</w:t>
      </w:r>
      <w:r>
        <w:rPr>
          <w:color w:val="221F1F"/>
          <w:spacing w:val="-7"/>
          <w:u w:val="thick" w:color="221F1F"/>
        </w:rPr>
        <w:t xml:space="preserve"> </w:t>
      </w:r>
      <w:r>
        <w:rPr>
          <w:color w:val="221F1F"/>
          <w:u w:val="thick" w:color="221F1F"/>
        </w:rPr>
        <w:t>-</w:t>
      </w:r>
      <w:r>
        <w:rPr>
          <w:color w:val="221F1F"/>
          <w:spacing w:val="-6"/>
          <w:u w:val="thick" w:color="221F1F"/>
        </w:rPr>
        <w:t xml:space="preserve"> </w:t>
      </w:r>
      <w:r>
        <w:rPr>
          <w:color w:val="221F1F"/>
          <w:u w:val="thick" w:color="221F1F"/>
        </w:rPr>
        <w:t>DECLARATION</w:t>
      </w:r>
      <w:r>
        <w:rPr>
          <w:color w:val="221F1F"/>
          <w:spacing w:val="-14"/>
          <w:u w:val="thick" w:color="221F1F"/>
        </w:rPr>
        <w:t xml:space="preserve"> </w:t>
      </w:r>
      <w:r>
        <w:rPr>
          <w:color w:val="221F1F"/>
          <w:u w:val="thick" w:color="221F1F"/>
        </w:rPr>
        <w:t>FORMS</w:t>
      </w:r>
      <w:r>
        <w:rPr>
          <w:color w:val="221F1F"/>
          <w:spacing w:val="-57"/>
        </w:rPr>
        <w:t xml:space="preserve"> </w:t>
      </w:r>
      <w:r>
        <w:rPr>
          <w:color w:val="221F1F"/>
        </w:rPr>
        <w:t>FORM</w:t>
      </w:r>
      <w:r>
        <w:rPr>
          <w:color w:val="221F1F"/>
          <w:spacing w:val="-2"/>
        </w:rPr>
        <w:t xml:space="preserve"> </w:t>
      </w:r>
      <w:r>
        <w:rPr>
          <w:color w:val="221F1F"/>
        </w:rPr>
        <w:t>SD1</w:t>
      </w:r>
      <w:bookmarkEnd w:id="110"/>
    </w:p>
    <w:p>
      <w:pPr>
        <w:spacing w:before="4" w:line="232" w:lineRule="auto"/>
        <w:ind w:left="254" w:right="537"/>
        <w:rPr>
          <w:b/>
          <w:sz w:val="24"/>
        </w:rPr>
      </w:pPr>
      <w:r>
        <w:rPr>
          <w:b/>
          <w:color w:val="221F1F"/>
          <w:spacing w:val="-1"/>
          <w:sz w:val="24"/>
        </w:rPr>
        <w:t>SELF</w:t>
      </w:r>
      <w:r>
        <w:rPr>
          <w:b/>
          <w:color w:val="221F1F"/>
          <w:spacing w:val="-18"/>
          <w:sz w:val="24"/>
        </w:rPr>
        <w:t xml:space="preserve"> </w:t>
      </w:r>
      <w:r>
        <w:rPr>
          <w:b/>
          <w:color w:val="221F1F"/>
          <w:spacing w:val="-1"/>
          <w:sz w:val="24"/>
        </w:rPr>
        <w:t>DECLARATION</w:t>
      </w:r>
      <w:r>
        <w:rPr>
          <w:b/>
          <w:color w:val="221F1F"/>
          <w:spacing w:val="-15"/>
          <w:sz w:val="24"/>
        </w:rPr>
        <w:t xml:space="preserve"> </w:t>
      </w:r>
      <w:r>
        <w:rPr>
          <w:b/>
          <w:color w:val="221F1F"/>
          <w:spacing w:val="-1"/>
          <w:sz w:val="24"/>
        </w:rPr>
        <w:t>THAT</w:t>
      </w:r>
      <w:r>
        <w:rPr>
          <w:b/>
          <w:color w:val="221F1F"/>
          <w:spacing w:val="-14"/>
          <w:sz w:val="24"/>
        </w:rPr>
        <w:t xml:space="preserve"> </w:t>
      </w:r>
      <w:r>
        <w:rPr>
          <w:b/>
          <w:color w:val="221F1F"/>
          <w:sz w:val="24"/>
        </w:rPr>
        <w:t>THE</w:t>
      </w:r>
      <w:r>
        <w:rPr>
          <w:b/>
          <w:color w:val="221F1F"/>
          <w:spacing w:val="-13"/>
          <w:sz w:val="24"/>
        </w:rPr>
        <w:t xml:space="preserve"> </w:t>
      </w:r>
      <w:r>
        <w:rPr>
          <w:b/>
          <w:color w:val="221F1F"/>
          <w:sz w:val="24"/>
        </w:rPr>
        <w:t>PERSON/TENDERER</w:t>
      </w:r>
      <w:r>
        <w:rPr>
          <w:b/>
          <w:color w:val="221F1F"/>
          <w:spacing w:val="-15"/>
          <w:sz w:val="24"/>
        </w:rPr>
        <w:t xml:space="preserve"> </w:t>
      </w:r>
      <w:r>
        <w:rPr>
          <w:b/>
          <w:color w:val="221F1F"/>
          <w:sz w:val="24"/>
        </w:rPr>
        <w:t>IS</w:t>
      </w:r>
      <w:r>
        <w:rPr>
          <w:b/>
          <w:color w:val="221F1F"/>
          <w:spacing w:val="-9"/>
          <w:sz w:val="24"/>
        </w:rPr>
        <w:t xml:space="preserve"> </w:t>
      </w:r>
      <w:r>
        <w:rPr>
          <w:b/>
          <w:color w:val="221F1F"/>
          <w:sz w:val="24"/>
        </w:rPr>
        <w:t>NOT</w:t>
      </w:r>
      <w:r>
        <w:rPr>
          <w:b/>
          <w:color w:val="221F1F"/>
          <w:spacing w:val="-14"/>
          <w:sz w:val="24"/>
        </w:rPr>
        <w:t xml:space="preserve"> </w:t>
      </w:r>
      <w:r>
        <w:rPr>
          <w:b/>
          <w:color w:val="221F1F"/>
          <w:sz w:val="24"/>
        </w:rPr>
        <w:t>DEBARRED</w:t>
      </w:r>
      <w:r>
        <w:rPr>
          <w:b/>
          <w:color w:val="221F1F"/>
          <w:spacing w:val="-14"/>
          <w:sz w:val="24"/>
        </w:rPr>
        <w:t xml:space="preserve"> </w:t>
      </w:r>
      <w:r>
        <w:rPr>
          <w:b/>
          <w:color w:val="221F1F"/>
          <w:sz w:val="24"/>
        </w:rPr>
        <w:t>IN</w:t>
      </w:r>
      <w:r>
        <w:rPr>
          <w:b/>
          <w:color w:val="221F1F"/>
          <w:spacing w:val="-15"/>
          <w:sz w:val="24"/>
        </w:rPr>
        <w:t xml:space="preserve"> </w:t>
      </w:r>
      <w:r>
        <w:rPr>
          <w:b/>
          <w:color w:val="221F1F"/>
          <w:sz w:val="24"/>
        </w:rPr>
        <w:t>THE</w:t>
      </w:r>
      <w:r>
        <w:rPr>
          <w:b/>
          <w:color w:val="221F1F"/>
          <w:spacing w:val="-14"/>
          <w:sz w:val="24"/>
        </w:rPr>
        <w:t xml:space="preserve"> </w:t>
      </w:r>
      <w:r>
        <w:rPr>
          <w:b/>
          <w:color w:val="221F1F"/>
          <w:sz w:val="24"/>
        </w:rPr>
        <w:t>MATTER</w:t>
      </w:r>
      <w:r>
        <w:rPr>
          <w:b/>
          <w:color w:val="221F1F"/>
          <w:spacing w:val="-57"/>
          <w:sz w:val="24"/>
        </w:rPr>
        <w:t xml:space="preserve"> </w:t>
      </w:r>
      <w:r>
        <w:rPr>
          <w:b/>
          <w:color w:val="221F1F"/>
          <w:sz w:val="24"/>
        </w:rPr>
        <w:t>OF</w:t>
      </w:r>
      <w:r>
        <w:rPr>
          <w:b/>
          <w:color w:val="221F1F"/>
          <w:spacing w:val="-4"/>
          <w:sz w:val="24"/>
        </w:rPr>
        <w:t xml:space="preserve"> </w:t>
      </w:r>
      <w:r>
        <w:rPr>
          <w:b/>
          <w:color w:val="221F1F"/>
          <w:sz w:val="24"/>
        </w:rPr>
        <w:t>THE PUBLIC</w:t>
      </w:r>
      <w:r>
        <w:rPr>
          <w:b/>
          <w:color w:val="221F1F"/>
          <w:spacing w:val="1"/>
          <w:sz w:val="24"/>
        </w:rPr>
        <w:t xml:space="preserve"> </w:t>
      </w:r>
      <w:r>
        <w:rPr>
          <w:b/>
          <w:color w:val="221F1F"/>
          <w:sz w:val="24"/>
        </w:rPr>
        <w:t>PROCUREMENTAND ASSET DISPOSALACT 2015.</w:t>
      </w:r>
    </w:p>
    <w:p>
      <w:pPr>
        <w:pStyle w:val="7"/>
        <w:rPr>
          <w:b/>
          <w:sz w:val="26"/>
        </w:rPr>
      </w:pPr>
    </w:p>
    <w:p>
      <w:pPr>
        <w:pStyle w:val="7"/>
        <w:spacing w:before="6"/>
        <w:rPr>
          <w:b/>
          <w:sz w:val="34"/>
        </w:rPr>
      </w:pPr>
    </w:p>
    <w:p>
      <w:pPr>
        <w:pStyle w:val="7"/>
        <w:tabs>
          <w:tab w:val="left" w:leader="dot" w:pos="8605"/>
        </w:tabs>
        <w:ind w:left="254"/>
      </w:pPr>
      <w:r>
        <w:rPr>
          <w:color w:val="221F1F"/>
        </w:rPr>
        <w:t>I</w:t>
      </w:r>
      <w:r>
        <w:rPr>
          <w:color w:val="221F1F"/>
          <w:spacing w:val="-5"/>
        </w:rPr>
        <w:t xml:space="preserve"> </w:t>
      </w:r>
      <w:r>
        <w:rPr>
          <w:color w:val="221F1F"/>
        </w:rPr>
        <w:t>…………………………………….,</w:t>
      </w:r>
      <w:r>
        <w:rPr>
          <w:color w:val="221F1F"/>
          <w:spacing w:val="-1"/>
        </w:rPr>
        <w:t xml:space="preserve"> </w:t>
      </w:r>
      <w:r>
        <w:rPr>
          <w:color w:val="221F1F"/>
        </w:rPr>
        <w:t>of</w:t>
      </w:r>
      <w:r>
        <w:rPr>
          <w:color w:val="221F1F"/>
          <w:spacing w:val="-2"/>
        </w:rPr>
        <w:t xml:space="preserve"> </w:t>
      </w:r>
      <w:r>
        <w:rPr>
          <w:color w:val="221F1F"/>
        </w:rPr>
        <w:t>Post Ofﬁce Box</w:t>
      </w:r>
      <w:r>
        <w:rPr>
          <w:color w:val="221F1F"/>
        </w:rPr>
        <w:tab/>
      </w:r>
      <w:r>
        <w:rPr>
          <w:color w:val="221F1F"/>
        </w:rPr>
        <w:t>being</w:t>
      </w:r>
      <w:r>
        <w:rPr>
          <w:color w:val="221F1F"/>
          <w:spacing w:val="-1"/>
        </w:rPr>
        <w:t xml:space="preserve"> </w:t>
      </w:r>
      <w:r>
        <w:rPr>
          <w:color w:val="221F1F"/>
        </w:rPr>
        <w:t>a</w:t>
      </w:r>
      <w:r>
        <w:rPr>
          <w:color w:val="221F1F"/>
          <w:spacing w:val="-1"/>
        </w:rPr>
        <w:t xml:space="preserve"> </w:t>
      </w:r>
      <w:r>
        <w:rPr>
          <w:color w:val="221F1F"/>
        </w:rPr>
        <w:t>resident</w:t>
      </w:r>
      <w:r>
        <w:rPr>
          <w:color w:val="221F1F"/>
          <w:spacing w:val="-1"/>
        </w:rPr>
        <w:t xml:space="preserve"> </w:t>
      </w:r>
      <w:r>
        <w:rPr>
          <w:color w:val="221F1F"/>
        </w:rPr>
        <w:t>of</w:t>
      </w:r>
    </w:p>
    <w:p>
      <w:pPr>
        <w:pStyle w:val="7"/>
        <w:spacing w:before="11"/>
        <w:rPr>
          <w:sz w:val="21"/>
        </w:rPr>
      </w:pPr>
    </w:p>
    <w:p>
      <w:pPr>
        <w:pStyle w:val="7"/>
        <w:tabs>
          <w:tab w:val="left" w:leader="dot" w:pos="7871"/>
        </w:tabs>
        <w:spacing w:line="271" w:lineRule="exact"/>
        <w:ind w:left="254"/>
      </w:pPr>
      <w:r>
        <w:rPr>
          <w:color w:val="221F1F"/>
        </w:rPr>
        <w:t>…………………..……………..</w:t>
      </w:r>
      <w:r>
        <w:rPr>
          <w:color w:val="221F1F"/>
          <w:spacing w:val="10"/>
        </w:rPr>
        <w:t xml:space="preserve"> </w:t>
      </w:r>
      <w:r>
        <w:rPr>
          <w:color w:val="221F1F"/>
        </w:rPr>
        <w:t>in</w:t>
      </w:r>
      <w:r>
        <w:rPr>
          <w:color w:val="221F1F"/>
          <w:spacing w:val="12"/>
        </w:rPr>
        <w:t xml:space="preserve"> </w:t>
      </w:r>
      <w:r>
        <w:rPr>
          <w:color w:val="221F1F"/>
        </w:rPr>
        <w:t>the</w:t>
      </w:r>
      <w:r>
        <w:rPr>
          <w:color w:val="221F1F"/>
          <w:spacing w:val="11"/>
        </w:rPr>
        <w:t xml:space="preserve"> </w:t>
      </w:r>
      <w:r>
        <w:rPr>
          <w:color w:val="221F1F"/>
        </w:rPr>
        <w:t>Republic</w:t>
      </w:r>
      <w:r>
        <w:rPr>
          <w:color w:val="221F1F"/>
          <w:spacing w:val="8"/>
        </w:rPr>
        <w:t xml:space="preserve"> </w:t>
      </w:r>
      <w:r>
        <w:rPr>
          <w:color w:val="221F1F"/>
        </w:rPr>
        <w:t>of</w:t>
      </w:r>
      <w:r>
        <w:rPr>
          <w:color w:val="221F1F"/>
        </w:rPr>
        <w:tab/>
      </w:r>
      <w:r>
        <w:rPr>
          <w:color w:val="221F1F"/>
        </w:rPr>
        <w:t>do</w:t>
      </w:r>
      <w:r>
        <w:rPr>
          <w:color w:val="221F1F"/>
          <w:spacing w:val="11"/>
        </w:rPr>
        <w:t xml:space="preserve"> </w:t>
      </w:r>
      <w:r>
        <w:rPr>
          <w:color w:val="221F1F"/>
        </w:rPr>
        <w:t>hereby</w:t>
      </w:r>
      <w:r>
        <w:rPr>
          <w:color w:val="221F1F"/>
          <w:spacing w:val="5"/>
        </w:rPr>
        <w:t xml:space="preserve"> </w:t>
      </w:r>
      <w:r>
        <w:rPr>
          <w:color w:val="221F1F"/>
        </w:rPr>
        <w:t>make</w:t>
      </w:r>
      <w:r>
        <w:rPr>
          <w:color w:val="221F1F"/>
          <w:spacing w:val="10"/>
        </w:rPr>
        <w:t xml:space="preserve"> </w:t>
      </w:r>
      <w:r>
        <w:rPr>
          <w:color w:val="221F1F"/>
        </w:rPr>
        <w:t>a</w:t>
      </w:r>
      <w:r>
        <w:rPr>
          <w:color w:val="221F1F"/>
          <w:spacing w:val="12"/>
        </w:rPr>
        <w:t xml:space="preserve"> </w:t>
      </w:r>
      <w:r>
        <w:rPr>
          <w:color w:val="221F1F"/>
        </w:rPr>
        <w:t>statement</w:t>
      </w:r>
    </w:p>
    <w:p>
      <w:pPr>
        <w:pStyle w:val="7"/>
        <w:spacing w:line="271" w:lineRule="exact"/>
        <w:ind w:left="254"/>
      </w:pPr>
      <w:r>
        <w:rPr>
          <w:color w:val="221F1F"/>
        </w:rPr>
        <w:t>as</w:t>
      </w:r>
      <w:r>
        <w:rPr>
          <w:color w:val="221F1F"/>
          <w:spacing w:val="-1"/>
        </w:rPr>
        <w:t xml:space="preserve"> </w:t>
      </w:r>
      <w:r>
        <w:rPr>
          <w:color w:val="221F1F"/>
        </w:rPr>
        <w:t>follows:</w:t>
      </w:r>
      <w:r>
        <w:rPr>
          <w:color w:val="221F1F"/>
          <w:spacing w:val="1"/>
        </w:rPr>
        <w:t xml:space="preserve"> </w:t>
      </w:r>
      <w:r>
        <w:rPr>
          <w:color w:val="221F1F"/>
        </w:rPr>
        <w:t>-</w:t>
      </w:r>
    </w:p>
    <w:p>
      <w:pPr>
        <w:pStyle w:val="7"/>
        <w:rPr>
          <w:sz w:val="26"/>
        </w:rPr>
      </w:pPr>
    </w:p>
    <w:p>
      <w:pPr>
        <w:pStyle w:val="17"/>
        <w:numPr>
          <w:ilvl w:val="0"/>
          <w:numId w:val="59"/>
        </w:numPr>
        <w:tabs>
          <w:tab w:val="left" w:pos="679"/>
          <w:tab w:val="left" w:pos="680"/>
        </w:tabs>
        <w:spacing w:before="186"/>
        <w:rPr>
          <w:sz w:val="24"/>
        </w:rPr>
      </w:pPr>
      <w:r>
        <w:rPr>
          <w:color w:val="221F1F"/>
          <w:sz w:val="24"/>
        </w:rPr>
        <w:t>THAT</w:t>
      </w:r>
      <w:r>
        <w:rPr>
          <w:color w:val="221F1F"/>
          <w:spacing w:val="4"/>
          <w:sz w:val="24"/>
        </w:rPr>
        <w:t xml:space="preserve"> </w:t>
      </w:r>
      <w:r>
        <w:rPr>
          <w:color w:val="221F1F"/>
          <w:sz w:val="24"/>
        </w:rPr>
        <w:t>I</w:t>
      </w:r>
      <w:r>
        <w:rPr>
          <w:color w:val="221F1F"/>
          <w:spacing w:val="5"/>
          <w:sz w:val="24"/>
        </w:rPr>
        <w:t xml:space="preserve"> </w:t>
      </w:r>
      <w:r>
        <w:rPr>
          <w:color w:val="221F1F"/>
          <w:sz w:val="24"/>
        </w:rPr>
        <w:t>am</w:t>
      </w:r>
      <w:r>
        <w:rPr>
          <w:color w:val="221F1F"/>
          <w:spacing w:val="8"/>
          <w:sz w:val="24"/>
        </w:rPr>
        <w:t xml:space="preserve"> </w:t>
      </w:r>
      <w:r>
        <w:rPr>
          <w:color w:val="221F1F"/>
          <w:sz w:val="24"/>
        </w:rPr>
        <w:t>the</w:t>
      </w:r>
      <w:r>
        <w:rPr>
          <w:color w:val="221F1F"/>
          <w:spacing w:val="8"/>
          <w:sz w:val="24"/>
        </w:rPr>
        <w:t xml:space="preserve"> </w:t>
      </w:r>
      <w:r>
        <w:rPr>
          <w:color w:val="221F1F"/>
          <w:sz w:val="24"/>
        </w:rPr>
        <w:t>Company</w:t>
      </w:r>
      <w:r>
        <w:rPr>
          <w:color w:val="221F1F"/>
          <w:spacing w:val="6"/>
          <w:sz w:val="24"/>
        </w:rPr>
        <w:t xml:space="preserve"> </w:t>
      </w:r>
      <w:r>
        <w:rPr>
          <w:color w:val="221F1F"/>
          <w:sz w:val="24"/>
        </w:rPr>
        <w:t>Secretary/</w:t>
      </w:r>
      <w:r>
        <w:rPr>
          <w:color w:val="221F1F"/>
          <w:spacing w:val="10"/>
          <w:sz w:val="24"/>
        </w:rPr>
        <w:t xml:space="preserve"> </w:t>
      </w:r>
      <w:r>
        <w:rPr>
          <w:color w:val="221F1F"/>
          <w:sz w:val="24"/>
        </w:rPr>
        <w:t>Chief</w:t>
      </w:r>
      <w:r>
        <w:rPr>
          <w:color w:val="221F1F"/>
          <w:spacing w:val="8"/>
          <w:sz w:val="24"/>
        </w:rPr>
        <w:t xml:space="preserve"> </w:t>
      </w:r>
      <w:r>
        <w:rPr>
          <w:color w:val="221F1F"/>
          <w:sz w:val="24"/>
        </w:rPr>
        <w:t>Executive/Managing</w:t>
      </w:r>
      <w:r>
        <w:rPr>
          <w:color w:val="221F1F"/>
          <w:spacing w:val="8"/>
          <w:sz w:val="24"/>
        </w:rPr>
        <w:t xml:space="preserve"> </w:t>
      </w:r>
      <w:r>
        <w:rPr>
          <w:color w:val="221F1F"/>
          <w:sz w:val="24"/>
        </w:rPr>
        <w:t>Director/Principal</w:t>
      </w:r>
      <w:r>
        <w:rPr>
          <w:color w:val="221F1F"/>
          <w:spacing w:val="8"/>
          <w:sz w:val="24"/>
        </w:rPr>
        <w:t xml:space="preserve"> </w:t>
      </w:r>
      <w:r>
        <w:rPr>
          <w:color w:val="221F1F"/>
          <w:sz w:val="24"/>
        </w:rPr>
        <w:t>Ofﬁcer/Director</w:t>
      </w:r>
      <w:r>
        <w:rPr>
          <w:color w:val="221F1F"/>
          <w:spacing w:val="7"/>
          <w:sz w:val="24"/>
        </w:rPr>
        <w:t xml:space="preserve"> </w:t>
      </w:r>
      <w:r>
        <w:rPr>
          <w:color w:val="221F1F"/>
          <w:sz w:val="24"/>
        </w:rPr>
        <w:t>of</w:t>
      </w:r>
    </w:p>
    <w:p>
      <w:pPr>
        <w:spacing w:before="209"/>
        <w:ind w:left="684"/>
        <w:rPr>
          <w:i/>
          <w:sz w:val="24"/>
        </w:rPr>
      </w:pPr>
      <w:r>
        <w:rPr>
          <w:color w:val="221F1F"/>
          <w:sz w:val="24"/>
        </w:rPr>
        <w:t>………....………………………………………………………........................</w:t>
      </w:r>
      <w:r>
        <w:rPr>
          <w:color w:val="221F1F"/>
          <w:spacing w:val="-4"/>
          <w:sz w:val="24"/>
        </w:rPr>
        <w:t xml:space="preserve"> </w:t>
      </w:r>
      <w:r>
        <w:rPr>
          <w:i/>
          <w:color w:val="221F1F"/>
          <w:sz w:val="24"/>
        </w:rPr>
        <w:t>(</w:t>
      </w:r>
      <w:r>
        <w:rPr>
          <w:i/>
          <w:sz w:val="20"/>
        </w:rPr>
        <w:t>insert</w:t>
      </w:r>
      <w:r>
        <w:rPr>
          <w:i/>
          <w:spacing w:val="-3"/>
          <w:sz w:val="20"/>
        </w:rPr>
        <w:t xml:space="preserve"> </w:t>
      </w:r>
      <w:r>
        <w:rPr>
          <w:i/>
          <w:sz w:val="20"/>
        </w:rPr>
        <w:t>name</w:t>
      </w:r>
      <w:r>
        <w:rPr>
          <w:i/>
          <w:spacing w:val="-2"/>
          <w:sz w:val="20"/>
        </w:rPr>
        <w:t xml:space="preserve"> </w:t>
      </w:r>
      <w:r>
        <w:rPr>
          <w:i/>
          <w:sz w:val="20"/>
        </w:rPr>
        <w:t>of</w:t>
      </w:r>
      <w:r>
        <w:rPr>
          <w:i/>
          <w:spacing w:val="-3"/>
          <w:sz w:val="20"/>
        </w:rPr>
        <w:t xml:space="preserve"> </w:t>
      </w:r>
      <w:r>
        <w:rPr>
          <w:i/>
          <w:sz w:val="20"/>
        </w:rPr>
        <w:t>the</w:t>
      </w:r>
      <w:r>
        <w:rPr>
          <w:i/>
          <w:spacing w:val="-2"/>
          <w:sz w:val="20"/>
        </w:rPr>
        <w:t xml:space="preserve"> </w:t>
      </w:r>
      <w:r>
        <w:rPr>
          <w:i/>
          <w:sz w:val="20"/>
        </w:rPr>
        <w:t>Company</w:t>
      </w:r>
      <w:r>
        <w:rPr>
          <w:i/>
          <w:color w:val="221F1F"/>
          <w:sz w:val="24"/>
        </w:rPr>
        <w:t>)</w:t>
      </w:r>
    </w:p>
    <w:p>
      <w:pPr>
        <w:pStyle w:val="7"/>
        <w:tabs>
          <w:tab w:val="left" w:leader="dot" w:pos="10300"/>
        </w:tabs>
        <w:spacing w:before="214"/>
        <w:ind w:left="684"/>
      </w:pPr>
      <w:r>
        <w:rPr>
          <w:color w:val="221F1F"/>
        </w:rPr>
        <w:t>who</w:t>
      </w:r>
      <w:r>
        <w:rPr>
          <w:color w:val="221F1F"/>
          <w:spacing w:val="-1"/>
        </w:rPr>
        <w:t xml:space="preserve"> </w:t>
      </w:r>
      <w:r>
        <w:rPr>
          <w:color w:val="221F1F"/>
        </w:rPr>
        <w:t>is a</w:t>
      </w:r>
      <w:r>
        <w:rPr>
          <w:color w:val="221F1F"/>
          <w:spacing w:val="-2"/>
        </w:rPr>
        <w:t xml:space="preserve"> </w:t>
      </w:r>
      <w:r>
        <w:rPr>
          <w:color w:val="221F1F"/>
        </w:rPr>
        <w:t>Bidder in</w:t>
      </w:r>
      <w:r>
        <w:rPr>
          <w:color w:val="221F1F"/>
          <w:spacing w:val="-1"/>
        </w:rPr>
        <w:t xml:space="preserve"> </w:t>
      </w:r>
      <w:r>
        <w:rPr>
          <w:color w:val="221F1F"/>
        </w:rPr>
        <w:t>respect of Tender</w:t>
      </w:r>
      <w:r>
        <w:rPr>
          <w:color w:val="221F1F"/>
          <w:spacing w:val="-1"/>
        </w:rPr>
        <w:t xml:space="preserve"> </w:t>
      </w:r>
      <w:r>
        <w:rPr>
          <w:color w:val="221F1F"/>
        </w:rPr>
        <w:t>No.</w:t>
      </w:r>
      <w:r>
        <w:rPr>
          <w:color w:val="221F1F"/>
        </w:rPr>
        <w:tab/>
      </w:r>
      <w:r>
        <w:rPr>
          <w:color w:val="221F1F"/>
        </w:rPr>
        <w:t>for</w:t>
      </w:r>
    </w:p>
    <w:p>
      <w:pPr>
        <w:spacing w:before="211"/>
        <w:ind w:left="684"/>
        <w:rPr>
          <w:i/>
          <w:sz w:val="24"/>
        </w:rPr>
      </w:pPr>
      <w:r>
        <w:rPr>
          <w:color w:val="221F1F"/>
          <w:sz w:val="24"/>
        </w:rPr>
        <w:t>…………………………………………………………………………...….</w:t>
      </w:r>
      <w:r>
        <w:rPr>
          <w:color w:val="221F1F"/>
          <w:spacing w:val="-3"/>
          <w:sz w:val="24"/>
        </w:rPr>
        <w:t xml:space="preserve"> </w:t>
      </w:r>
      <w:r>
        <w:rPr>
          <w:i/>
          <w:sz w:val="24"/>
        </w:rPr>
        <w:t>(</w:t>
      </w:r>
      <w:r>
        <w:rPr>
          <w:i/>
          <w:sz w:val="20"/>
        </w:rPr>
        <w:t>insert</w:t>
      </w:r>
      <w:r>
        <w:rPr>
          <w:i/>
          <w:spacing w:val="-2"/>
          <w:sz w:val="20"/>
        </w:rPr>
        <w:t xml:space="preserve"> </w:t>
      </w:r>
      <w:r>
        <w:rPr>
          <w:i/>
          <w:sz w:val="20"/>
        </w:rPr>
        <w:t>tender</w:t>
      </w:r>
      <w:r>
        <w:rPr>
          <w:i/>
          <w:spacing w:val="-2"/>
          <w:sz w:val="20"/>
        </w:rPr>
        <w:t xml:space="preserve"> </w:t>
      </w:r>
      <w:r>
        <w:rPr>
          <w:i/>
          <w:sz w:val="20"/>
        </w:rPr>
        <w:t>name/description</w:t>
      </w:r>
      <w:r>
        <w:rPr>
          <w:i/>
          <w:sz w:val="24"/>
        </w:rPr>
        <w:t>)</w:t>
      </w:r>
    </w:p>
    <w:p>
      <w:pPr>
        <w:pStyle w:val="7"/>
        <w:rPr>
          <w:i/>
          <w:sz w:val="26"/>
        </w:rPr>
      </w:pPr>
    </w:p>
    <w:p>
      <w:pPr>
        <w:spacing w:before="157"/>
        <w:ind w:left="684"/>
        <w:rPr>
          <w:sz w:val="24"/>
        </w:rPr>
      </w:pPr>
      <w:r>
        <w:rPr>
          <w:color w:val="221F1F"/>
          <w:sz w:val="24"/>
        </w:rPr>
        <w:t>for</w:t>
      </w:r>
      <w:r>
        <w:rPr>
          <w:color w:val="221F1F"/>
          <w:spacing w:val="-3"/>
          <w:sz w:val="24"/>
        </w:rPr>
        <w:t xml:space="preserve"> </w:t>
      </w:r>
      <w:r>
        <w:rPr>
          <w:b/>
          <w:color w:val="221F1F"/>
          <w:sz w:val="24"/>
        </w:rPr>
        <w:t>Kenya</w:t>
      </w:r>
      <w:r>
        <w:rPr>
          <w:b/>
          <w:color w:val="221F1F"/>
          <w:spacing w:val="-1"/>
          <w:sz w:val="24"/>
        </w:rPr>
        <w:t xml:space="preserve"> </w:t>
      </w:r>
      <w:r>
        <w:rPr>
          <w:b/>
          <w:sz w:val="24"/>
        </w:rPr>
        <w:t>Rural Roads</w:t>
      </w:r>
      <w:r>
        <w:rPr>
          <w:b/>
          <w:spacing w:val="-1"/>
          <w:sz w:val="24"/>
        </w:rPr>
        <w:t xml:space="preserve"> </w:t>
      </w:r>
      <w:r>
        <w:rPr>
          <w:b/>
          <w:sz w:val="24"/>
        </w:rPr>
        <w:t>Authority</w:t>
      </w:r>
      <w:r>
        <w:rPr>
          <w:b/>
          <w:spacing w:val="1"/>
          <w:sz w:val="24"/>
        </w:rPr>
        <w:t xml:space="preserve"> </w:t>
      </w:r>
      <w:r>
        <w:rPr>
          <w:color w:val="221F1F"/>
          <w:sz w:val="24"/>
        </w:rPr>
        <w:t>and</w:t>
      </w:r>
      <w:r>
        <w:rPr>
          <w:color w:val="221F1F"/>
          <w:spacing w:val="-1"/>
          <w:sz w:val="24"/>
        </w:rPr>
        <w:t xml:space="preserve"> </w:t>
      </w:r>
      <w:r>
        <w:rPr>
          <w:color w:val="221F1F"/>
          <w:sz w:val="24"/>
        </w:rPr>
        <w:t>duly</w:t>
      </w:r>
      <w:r>
        <w:rPr>
          <w:color w:val="221F1F"/>
          <w:spacing w:val="-3"/>
          <w:sz w:val="24"/>
        </w:rPr>
        <w:t xml:space="preserve"> </w:t>
      </w:r>
      <w:r>
        <w:rPr>
          <w:color w:val="221F1F"/>
          <w:sz w:val="24"/>
        </w:rPr>
        <w:t>authorized</w:t>
      </w:r>
      <w:r>
        <w:rPr>
          <w:color w:val="221F1F"/>
          <w:spacing w:val="-1"/>
          <w:sz w:val="24"/>
        </w:rPr>
        <w:t xml:space="preserve"> </w:t>
      </w:r>
      <w:r>
        <w:rPr>
          <w:color w:val="221F1F"/>
          <w:sz w:val="24"/>
        </w:rPr>
        <w:t>and competent</w:t>
      </w:r>
      <w:r>
        <w:rPr>
          <w:color w:val="221F1F"/>
          <w:spacing w:val="-1"/>
          <w:sz w:val="24"/>
        </w:rPr>
        <w:t xml:space="preserve"> </w:t>
      </w:r>
      <w:r>
        <w:rPr>
          <w:color w:val="221F1F"/>
          <w:sz w:val="24"/>
        </w:rPr>
        <w:t>to</w:t>
      </w:r>
      <w:r>
        <w:rPr>
          <w:color w:val="221F1F"/>
          <w:spacing w:val="2"/>
          <w:sz w:val="24"/>
        </w:rPr>
        <w:t xml:space="preserve"> </w:t>
      </w:r>
      <w:r>
        <w:rPr>
          <w:color w:val="221F1F"/>
          <w:sz w:val="24"/>
        </w:rPr>
        <w:t>make</w:t>
      </w:r>
      <w:r>
        <w:rPr>
          <w:color w:val="221F1F"/>
          <w:spacing w:val="-3"/>
          <w:sz w:val="24"/>
        </w:rPr>
        <w:t xml:space="preserve"> </w:t>
      </w:r>
      <w:r>
        <w:rPr>
          <w:color w:val="221F1F"/>
          <w:sz w:val="24"/>
        </w:rPr>
        <w:t>this statement.</w:t>
      </w:r>
    </w:p>
    <w:p>
      <w:pPr>
        <w:pStyle w:val="7"/>
        <w:spacing w:before="7"/>
        <w:rPr>
          <w:sz w:val="20"/>
        </w:rPr>
      </w:pPr>
    </w:p>
    <w:p>
      <w:pPr>
        <w:pStyle w:val="17"/>
        <w:numPr>
          <w:ilvl w:val="0"/>
          <w:numId w:val="59"/>
        </w:numPr>
        <w:tabs>
          <w:tab w:val="left" w:pos="679"/>
          <w:tab w:val="left" w:pos="680"/>
        </w:tabs>
        <w:spacing w:line="230" w:lineRule="auto"/>
        <w:ind w:left="684" w:right="716" w:hanging="431"/>
        <w:rPr>
          <w:sz w:val="24"/>
        </w:rPr>
      </w:pPr>
      <w:r>
        <w:rPr>
          <w:color w:val="221F1F"/>
          <w:sz w:val="24"/>
        </w:rPr>
        <w:t>THAT the aforesaid Bidder, its Directors and subcontractors have not been debarred from participating</w:t>
      </w:r>
      <w:r>
        <w:rPr>
          <w:color w:val="221F1F"/>
          <w:spacing w:val="-57"/>
          <w:sz w:val="24"/>
        </w:rPr>
        <w:t xml:space="preserve"> </w:t>
      </w:r>
      <w:r>
        <w:rPr>
          <w:color w:val="221F1F"/>
          <w:sz w:val="24"/>
        </w:rPr>
        <w:t>in</w:t>
      </w:r>
      <w:r>
        <w:rPr>
          <w:color w:val="221F1F"/>
          <w:spacing w:val="-1"/>
          <w:sz w:val="24"/>
        </w:rPr>
        <w:t xml:space="preserve"> </w:t>
      </w:r>
      <w:r>
        <w:rPr>
          <w:color w:val="221F1F"/>
          <w:sz w:val="24"/>
        </w:rPr>
        <w:t>procurement</w:t>
      </w:r>
      <w:r>
        <w:rPr>
          <w:color w:val="221F1F"/>
          <w:spacing w:val="-22"/>
          <w:sz w:val="24"/>
        </w:rPr>
        <w:t xml:space="preserve"> </w:t>
      </w:r>
      <w:r>
        <w:rPr>
          <w:color w:val="221F1F"/>
          <w:sz w:val="24"/>
        </w:rPr>
        <w:t>proceeding</w:t>
      </w:r>
      <w:r>
        <w:rPr>
          <w:color w:val="221F1F"/>
          <w:spacing w:val="-26"/>
          <w:sz w:val="24"/>
        </w:rPr>
        <w:t xml:space="preserve"> </w:t>
      </w:r>
      <w:r>
        <w:rPr>
          <w:color w:val="221F1F"/>
          <w:sz w:val="24"/>
        </w:rPr>
        <w:t>under</w:t>
      </w:r>
      <w:r>
        <w:rPr>
          <w:color w:val="221F1F"/>
          <w:spacing w:val="-23"/>
          <w:sz w:val="24"/>
        </w:rPr>
        <w:t xml:space="preserve"> </w:t>
      </w:r>
      <w:r>
        <w:rPr>
          <w:color w:val="221F1F"/>
          <w:sz w:val="24"/>
        </w:rPr>
        <w:t>Part</w:t>
      </w:r>
      <w:r>
        <w:rPr>
          <w:color w:val="221F1F"/>
          <w:spacing w:val="-22"/>
          <w:sz w:val="24"/>
        </w:rPr>
        <w:t xml:space="preserve"> </w:t>
      </w:r>
      <w:r>
        <w:rPr>
          <w:color w:val="221F1F"/>
          <w:sz w:val="24"/>
        </w:rPr>
        <w:t>IV</w:t>
      </w:r>
      <w:r>
        <w:rPr>
          <w:color w:val="221F1F"/>
          <w:spacing w:val="-25"/>
          <w:sz w:val="24"/>
        </w:rPr>
        <w:t xml:space="preserve"> </w:t>
      </w:r>
      <w:r>
        <w:rPr>
          <w:color w:val="221F1F"/>
          <w:sz w:val="24"/>
        </w:rPr>
        <w:t>of</w:t>
      </w:r>
      <w:r>
        <w:rPr>
          <w:color w:val="221F1F"/>
          <w:spacing w:val="-23"/>
          <w:sz w:val="24"/>
        </w:rPr>
        <w:t xml:space="preserve"> </w:t>
      </w:r>
      <w:r>
        <w:rPr>
          <w:color w:val="221F1F"/>
          <w:sz w:val="24"/>
        </w:rPr>
        <w:t>the</w:t>
      </w:r>
      <w:r>
        <w:rPr>
          <w:color w:val="221F1F"/>
          <w:spacing w:val="-34"/>
          <w:sz w:val="24"/>
        </w:rPr>
        <w:t xml:space="preserve"> </w:t>
      </w:r>
      <w:r>
        <w:rPr>
          <w:color w:val="221F1F"/>
          <w:sz w:val="24"/>
        </w:rPr>
        <w:t>Act.</w:t>
      </w:r>
    </w:p>
    <w:p>
      <w:pPr>
        <w:pStyle w:val="7"/>
        <w:spacing w:before="4"/>
        <w:rPr>
          <w:sz w:val="20"/>
        </w:rPr>
      </w:pPr>
    </w:p>
    <w:p>
      <w:pPr>
        <w:pStyle w:val="17"/>
        <w:numPr>
          <w:ilvl w:val="0"/>
          <w:numId w:val="59"/>
        </w:numPr>
        <w:tabs>
          <w:tab w:val="left" w:pos="679"/>
          <w:tab w:val="left" w:pos="680"/>
        </w:tabs>
        <w:rPr>
          <w:sz w:val="24"/>
        </w:rPr>
      </w:pPr>
      <w:r>
        <w:rPr>
          <w:color w:val="221F1F"/>
          <w:spacing w:val="-1"/>
          <w:sz w:val="24"/>
        </w:rPr>
        <w:t>THATwhat</w:t>
      </w:r>
      <w:r>
        <w:rPr>
          <w:color w:val="221F1F"/>
          <w:spacing w:val="-24"/>
          <w:sz w:val="24"/>
        </w:rPr>
        <w:t xml:space="preserve"> </w:t>
      </w:r>
      <w:r>
        <w:rPr>
          <w:color w:val="221F1F"/>
          <w:sz w:val="24"/>
        </w:rPr>
        <w:t>is</w:t>
      </w:r>
      <w:r>
        <w:rPr>
          <w:color w:val="221F1F"/>
          <w:spacing w:val="-22"/>
          <w:sz w:val="24"/>
        </w:rPr>
        <w:t xml:space="preserve"> </w:t>
      </w:r>
      <w:r>
        <w:rPr>
          <w:color w:val="221F1F"/>
          <w:sz w:val="24"/>
        </w:rPr>
        <w:t>deponed</w:t>
      </w:r>
      <w:r>
        <w:rPr>
          <w:color w:val="221F1F"/>
          <w:spacing w:val="-21"/>
          <w:sz w:val="24"/>
        </w:rPr>
        <w:t xml:space="preserve"> </w:t>
      </w:r>
      <w:r>
        <w:rPr>
          <w:color w:val="221F1F"/>
          <w:sz w:val="24"/>
        </w:rPr>
        <w:t>to</w:t>
      </w:r>
      <w:r>
        <w:rPr>
          <w:color w:val="221F1F"/>
          <w:spacing w:val="-21"/>
          <w:sz w:val="24"/>
        </w:rPr>
        <w:t xml:space="preserve"> </w:t>
      </w:r>
      <w:r>
        <w:rPr>
          <w:color w:val="221F1F"/>
          <w:sz w:val="24"/>
        </w:rPr>
        <w:t>herein</w:t>
      </w:r>
      <w:r>
        <w:rPr>
          <w:color w:val="221F1F"/>
          <w:spacing w:val="-22"/>
          <w:sz w:val="24"/>
        </w:rPr>
        <w:t xml:space="preserve"> </w:t>
      </w:r>
      <w:r>
        <w:rPr>
          <w:color w:val="221F1F"/>
          <w:sz w:val="24"/>
        </w:rPr>
        <w:t>above</w:t>
      </w:r>
      <w:r>
        <w:rPr>
          <w:color w:val="221F1F"/>
          <w:spacing w:val="-25"/>
          <w:sz w:val="24"/>
        </w:rPr>
        <w:t xml:space="preserve"> </w:t>
      </w:r>
      <w:r>
        <w:rPr>
          <w:color w:val="221F1F"/>
          <w:sz w:val="24"/>
        </w:rPr>
        <w:t>is</w:t>
      </w:r>
      <w:r>
        <w:rPr>
          <w:color w:val="221F1F"/>
          <w:spacing w:val="-21"/>
          <w:sz w:val="24"/>
        </w:rPr>
        <w:t xml:space="preserve"> </w:t>
      </w:r>
      <w:r>
        <w:rPr>
          <w:color w:val="221F1F"/>
          <w:sz w:val="24"/>
        </w:rPr>
        <w:t>true</w:t>
      </w:r>
      <w:r>
        <w:rPr>
          <w:color w:val="221F1F"/>
          <w:spacing w:val="-25"/>
          <w:sz w:val="24"/>
        </w:rPr>
        <w:t xml:space="preserve"> </w:t>
      </w:r>
      <w:r>
        <w:rPr>
          <w:color w:val="221F1F"/>
          <w:sz w:val="24"/>
        </w:rPr>
        <w:t>to</w:t>
      </w:r>
      <w:r>
        <w:rPr>
          <w:color w:val="221F1F"/>
          <w:spacing w:val="-24"/>
          <w:sz w:val="24"/>
        </w:rPr>
        <w:t xml:space="preserve"> </w:t>
      </w:r>
      <w:r>
        <w:rPr>
          <w:color w:val="221F1F"/>
          <w:sz w:val="24"/>
        </w:rPr>
        <w:t>the</w:t>
      </w:r>
      <w:r>
        <w:rPr>
          <w:color w:val="221F1F"/>
          <w:spacing w:val="-19"/>
          <w:sz w:val="24"/>
        </w:rPr>
        <w:t xml:space="preserve"> </w:t>
      </w:r>
      <w:r>
        <w:rPr>
          <w:color w:val="221F1F"/>
          <w:sz w:val="24"/>
        </w:rPr>
        <w:t>best</w:t>
      </w:r>
      <w:r>
        <w:rPr>
          <w:color w:val="221F1F"/>
          <w:spacing w:val="-24"/>
          <w:sz w:val="24"/>
        </w:rPr>
        <w:t xml:space="preserve"> </w:t>
      </w:r>
      <w:r>
        <w:rPr>
          <w:color w:val="221F1F"/>
          <w:sz w:val="24"/>
        </w:rPr>
        <w:t>of</w:t>
      </w:r>
      <w:r>
        <w:rPr>
          <w:color w:val="221F1F"/>
          <w:spacing w:val="-25"/>
          <w:sz w:val="24"/>
        </w:rPr>
        <w:t xml:space="preserve"> </w:t>
      </w:r>
      <w:r>
        <w:rPr>
          <w:color w:val="221F1F"/>
          <w:sz w:val="24"/>
        </w:rPr>
        <w:t>my</w:t>
      </w:r>
      <w:r>
        <w:rPr>
          <w:color w:val="221F1F"/>
          <w:spacing w:val="-28"/>
          <w:sz w:val="24"/>
        </w:rPr>
        <w:t xml:space="preserve"> </w:t>
      </w:r>
      <w:r>
        <w:rPr>
          <w:color w:val="221F1F"/>
          <w:sz w:val="24"/>
        </w:rPr>
        <w:t>knowledge,</w:t>
      </w:r>
      <w:r>
        <w:rPr>
          <w:color w:val="221F1F"/>
          <w:spacing w:val="-21"/>
          <w:sz w:val="24"/>
        </w:rPr>
        <w:t xml:space="preserve"> </w:t>
      </w:r>
      <w:r>
        <w:rPr>
          <w:color w:val="221F1F"/>
          <w:sz w:val="24"/>
        </w:rPr>
        <w:t>information</w:t>
      </w:r>
      <w:r>
        <w:rPr>
          <w:color w:val="221F1F"/>
          <w:spacing w:val="-24"/>
          <w:sz w:val="24"/>
        </w:rPr>
        <w:t xml:space="preserve"> </w:t>
      </w:r>
      <w:r>
        <w:rPr>
          <w:color w:val="221F1F"/>
          <w:sz w:val="24"/>
        </w:rPr>
        <w:t>and</w:t>
      </w:r>
      <w:r>
        <w:rPr>
          <w:color w:val="221F1F"/>
          <w:spacing w:val="-23"/>
          <w:sz w:val="24"/>
        </w:rPr>
        <w:t xml:space="preserve"> </w:t>
      </w:r>
      <w:r>
        <w:rPr>
          <w:color w:val="221F1F"/>
          <w:sz w:val="24"/>
        </w:rPr>
        <w:t>belief.</w:t>
      </w:r>
    </w:p>
    <w:p>
      <w:pPr>
        <w:pStyle w:val="7"/>
        <w:rPr>
          <w:sz w:val="20"/>
        </w:rPr>
      </w:pPr>
    </w:p>
    <w:p>
      <w:pPr>
        <w:pStyle w:val="7"/>
        <w:rPr>
          <w:sz w:val="20"/>
        </w:rPr>
      </w:pPr>
    </w:p>
    <w:p>
      <w:pPr>
        <w:pStyle w:val="7"/>
        <w:rPr>
          <w:sz w:val="20"/>
        </w:rPr>
      </w:pPr>
    </w:p>
    <w:p>
      <w:pPr>
        <w:pStyle w:val="7"/>
        <w:spacing w:before="9"/>
        <w:rPr>
          <w:sz w:val="28"/>
        </w:rPr>
      </w:pPr>
    </w:p>
    <w:tbl>
      <w:tblPr>
        <w:tblStyle w:val="6"/>
        <w:tblW w:w="0" w:type="auto"/>
        <w:tblInd w:w="1191" w:type="dxa"/>
        <w:tblLayout w:type="fixed"/>
        <w:tblCellMar>
          <w:top w:w="0" w:type="dxa"/>
          <w:left w:w="0" w:type="dxa"/>
          <w:bottom w:w="0" w:type="dxa"/>
          <w:right w:w="0" w:type="dxa"/>
        </w:tblCellMar>
      </w:tblPr>
      <w:tblGrid>
        <w:gridCol w:w="2867"/>
        <w:gridCol w:w="3561"/>
        <w:gridCol w:w="2474"/>
      </w:tblGrid>
      <w:tr>
        <w:tblPrEx>
          <w:tblCellMar>
            <w:top w:w="0" w:type="dxa"/>
            <w:left w:w="0" w:type="dxa"/>
            <w:bottom w:w="0" w:type="dxa"/>
            <w:right w:w="0" w:type="dxa"/>
          </w:tblCellMar>
        </w:tblPrEx>
        <w:trPr>
          <w:trHeight w:val="264" w:hRule="atLeast"/>
        </w:trPr>
        <w:tc>
          <w:tcPr>
            <w:tcW w:w="2867" w:type="dxa"/>
          </w:tcPr>
          <w:p>
            <w:pPr>
              <w:pStyle w:val="18"/>
              <w:spacing w:line="245" w:lineRule="exact"/>
              <w:ind w:left="50"/>
              <w:rPr>
                <w:sz w:val="24"/>
              </w:rPr>
            </w:pPr>
            <w:r>
              <w:rPr>
                <w:color w:val="221F1F"/>
                <w:sz w:val="24"/>
              </w:rPr>
              <w:t>………………………….</w:t>
            </w:r>
          </w:p>
        </w:tc>
        <w:tc>
          <w:tcPr>
            <w:tcW w:w="3561" w:type="dxa"/>
          </w:tcPr>
          <w:p>
            <w:pPr>
              <w:pStyle w:val="18"/>
              <w:spacing w:line="245" w:lineRule="exact"/>
              <w:ind w:left="356"/>
              <w:rPr>
                <w:sz w:val="24"/>
              </w:rPr>
            </w:pPr>
            <w:r>
              <w:rPr>
                <w:color w:val="221F1F"/>
                <w:sz w:val="24"/>
              </w:rPr>
              <w:t>……………………………….</w:t>
            </w:r>
          </w:p>
        </w:tc>
        <w:tc>
          <w:tcPr>
            <w:tcW w:w="2474" w:type="dxa"/>
          </w:tcPr>
          <w:p>
            <w:pPr>
              <w:pStyle w:val="18"/>
              <w:spacing w:line="245" w:lineRule="exact"/>
              <w:ind w:left="244" w:right="30"/>
              <w:jc w:val="center"/>
              <w:rPr>
                <w:sz w:val="24"/>
              </w:rPr>
            </w:pPr>
            <w:r>
              <w:rPr>
                <w:color w:val="221F1F"/>
                <w:sz w:val="24"/>
              </w:rPr>
              <w:t>………………………</w:t>
            </w:r>
          </w:p>
        </w:tc>
      </w:tr>
      <w:tr>
        <w:tblPrEx>
          <w:tblCellMar>
            <w:top w:w="0" w:type="dxa"/>
            <w:left w:w="0" w:type="dxa"/>
            <w:bottom w:w="0" w:type="dxa"/>
            <w:right w:w="0" w:type="dxa"/>
          </w:tblCellMar>
        </w:tblPrEx>
        <w:trPr>
          <w:trHeight w:val="264" w:hRule="atLeast"/>
        </w:trPr>
        <w:tc>
          <w:tcPr>
            <w:tcW w:w="2867" w:type="dxa"/>
          </w:tcPr>
          <w:p>
            <w:pPr>
              <w:pStyle w:val="18"/>
              <w:spacing w:line="245" w:lineRule="exact"/>
              <w:ind w:left="813"/>
              <w:rPr>
                <w:sz w:val="24"/>
              </w:rPr>
            </w:pPr>
            <w:r>
              <w:rPr>
                <w:color w:val="221F1F"/>
                <w:sz w:val="24"/>
              </w:rPr>
              <w:t>(Signature)</w:t>
            </w:r>
          </w:p>
        </w:tc>
        <w:tc>
          <w:tcPr>
            <w:tcW w:w="3561" w:type="dxa"/>
          </w:tcPr>
          <w:p>
            <w:pPr>
              <w:pStyle w:val="18"/>
              <w:spacing w:line="245" w:lineRule="exact"/>
              <w:ind w:left="1119"/>
              <w:rPr>
                <w:sz w:val="24"/>
              </w:rPr>
            </w:pPr>
            <w:r>
              <w:rPr>
                <w:color w:val="221F1F"/>
                <w:sz w:val="24"/>
              </w:rPr>
              <w:t>(Date)</w:t>
            </w:r>
          </w:p>
        </w:tc>
        <w:tc>
          <w:tcPr>
            <w:tcW w:w="2474" w:type="dxa"/>
          </w:tcPr>
          <w:p>
            <w:pPr>
              <w:pStyle w:val="18"/>
              <w:spacing w:line="245" w:lineRule="exact"/>
              <w:ind w:left="244" w:right="3"/>
              <w:jc w:val="center"/>
              <w:rPr>
                <w:sz w:val="24"/>
              </w:rPr>
            </w:pPr>
            <w:r>
              <w:rPr>
                <w:color w:val="221F1F"/>
                <w:sz w:val="24"/>
              </w:rPr>
              <w:t>(Title)</w:t>
            </w:r>
          </w:p>
        </w:tc>
      </w:tr>
    </w:tbl>
    <w:p>
      <w:pPr>
        <w:pStyle w:val="7"/>
        <w:rPr>
          <w:sz w:val="20"/>
        </w:rPr>
      </w:pPr>
    </w:p>
    <w:p>
      <w:pPr>
        <w:pStyle w:val="7"/>
        <w:spacing w:before="6"/>
        <w:rPr>
          <w:sz w:val="21"/>
        </w:rPr>
      </w:pPr>
    </w:p>
    <w:p>
      <w:pPr>
        <w:pStyle w:val="7"/>
        <w:ind w:left="679"/>
      </w:pPr>
      <w:r>
        <w:rPr>
          <w:color w:val="221F1F"/>
        </w:rPr>
        <w:t>Bidder</w:t>
      </w:r>
      <w:r>
        <w:rPr>
          <w:color w:val="221F1F"/>
          <w:spacing w:val="-3"/>
        </w:rPr>
        <w:t xml:space="preserve"> </w:t>
      </w:r>
      <w:r>
        <w:rPr>
          <w:color w:val="221F1F"/>
        </w:rPr>
        <w:t>Ofﬁcial</w:t>
      </w:r>
      <w:r>
        <w:rPr>
          <w:color w:val="221F1F"/>
          <w:spacing w:val="-1"/>
        </w:rPr>
        <w:t xml:space="preserve"> </w:t>
      </w:r>
      <w:r>
        <w:rPr>
          <w:color w:val="221F1F"/>
        </w:rPr>
        <w:t>Stamp</w:t>
      </w:r>
    </w:p>
    <w:p>
      <w:pPr>
        <w:sectPr>
          <w:headerReference r:id="rId59" w:type="default"/>
          <w:footerReference r:id="rId60" w:type="default"/>
          <w:pgSz w:w="11920" w:h="16850"/>
          <w:pgMar w:top="78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2"/>
        <w:rPr>
          <w:sz w:val="12"/>
        </w:rPr>
      </w:pPr>
    </w:p>
    <w:p>
      <w:pPr>
        <w:pStyle w:val="3"/>
        <w:spacing w:before="97" w:line="232" w:lineRule="auto"/>
        <w:ind w:left="254" w:right="718"/>
      </w:pPr>
      <w:bookmarkStart w:id="111" w:name="_Toc938"/>
      <w:r>
        <w:rPr>
          <w:color w:val="221F1F"/>
        </w:rPr>
        <w:t>SELF</w:t>
      </w:r>
      <w:r>
        <w:rPr>
          <w:color w:val="221F1F"/>
          <w:spacing w:val="28"/>
        </w:rPr>
        <w:t xml:space="preserve"> </w:t>
      </w:r>
      <w:r>
        <w:rPr>
          <w:color w:val="221F1F"/>
        </w:rPr>
        <w:t>DECLARATION</w:t>
      </w:r>
      <w:r>
        <w:rPr>
          <w:color w:val="221F1F"/>
          <w:spacing w:val="31"/>
        </w:rPr>
        <w:t xml:space="preserve"> </w:t>
      </w:r>
      <w:r>
        <w:rPr>
          <w:color w:val="221F1F"/>
        </w:rPr>
        <w:t>THAT</w:t>
      </w:r>
      <w:r>
        <w:rPr>
          <w:color w:val="221F1F"/>
          <w:spacing w:val="31"/>
        </w:rPr>
        <w:t xml:space="preserve"> </w:t>
      </w:r>
      <w:r>
        <w:rPr>
          <w:color w:val="221F1F"/>
        </w:rPr>
        <w:t>THE</w:t>
      </w:r>
      <w:r>
        <w:rPr>
          <w:color w:val="221F1F"/>
          <w:spacing w:val="32"/>
        </w:rPr>
        <w:t xml:space="preserve"> </w:t>
      </w:r>
      <w:r>
        <w:rPr>
          <w:color w:val="221F1F"/>
        </w:rPr>
        <w:t>PERSON/TENDERER</w:t>
      </w:r>
      <w:r>
        <w:rPr>
          <w:color w:val="221F1F"/>
          <w:spacing w:val="31"/>
        </w:rPr>
        <w:t xml:space="preserve"> </w:t>
      </w:r>
      <w:r>
        <w:rPr>
          <w:color w:val="221F1F"/>
        </w:rPr>
        <w:t>WILL</w:t>
      </w:r>
      <w:r>
        <w:rPr>
          <w:color w:val="221F1F"/>
          <w:spacing w:val="31"/>
        </w:rPr>
        <w:t xml:space="preserve"> </w:t>
      </w:r>
      <w:r>
        <w:rPr>
          <w:color w:val="221F1F"/>
        </w:rPr>
        <w:t>NOT</w:t>
      </w:r>
      <w:r>
        <w:rPr>
          <w:color w:val="221F1F"/>
          <w:spacing w:val="29"/>
        </w:rPr>
        <w:t xml:space="preserve"> </w:t>
      </w:r>
      <w:r>
        <w:rPr>
          <w:color w:val="221F1F"/>
        </w:rPr>
        <w:t>ENGAGE</w:t>
      </w:r>
      <w:r>
        <w:rPr>
          <w:color w:val="221F1F"/>
          <w:spacing w:val="31"/>
        </w:rPr>
        <w:t xml:space="preserve"> </w:t>
      </w:r>
      <w:r>
        <w:rPr>
          <w:color w:val="221F1F"/>
        </w:rPr>
        <w:t>IN</w:t>
      </w:r>
      <w:r>
        <w:rPr>
          <w:color w:val="221F1F"/>
          <w:spacing w:val="33"/>
        </w:rPr>
        <w:t xml:space="preserve"> </w:t>
      </w:r>
      <w:r>
        <w:rPr>
          <w:color w:val="221F1F"/>
        </w:rPr>
        <w:t>ANY</w:t>
      </w:r>
      <w:r>
        <w:rPr>
          <w:color w:val="221F1F"/>
          <w:spacing w:val="-57"/>
        </w:rPr>
        <w:t xml:space="preserve"> </w:t>
      </w:r>
      <w:r>
        <w:rPr>
          <w:color w:val="221F1F"/>
        </w:rPr>
        <w:t>CORRUPT</w:t>
      </w:r>
      <w:r>
        <w:rPr>
          <w:color w:val="221F1F"/>
          <w:spacing w:val="-1"/>
        </w:rPr>
        <w:t xml:space="preserve"> </w:t>
      </w:r>
      <w:r>
        <w:rPr>
          <w:color w:val="221F1F"/>
        </w:rPr>
        <w:t>OR</w:t>
      </w:r>
      <w:r>
        <w:rPr>
          <w:color w:val="221F1F"/>
          <w:spacing w:val="2"/>
        </w:rPr>
        <w:t xml:space="preserve"> </w:t>
      </w:r>
      <w:r>
        <w:rPr>
          <w:color w:val="221F1F"/>
        </w:rPr>
        <w:t>FRAUDULENT PRACTICE</w:t>
      </w:r>
      <w:bookmarkEnd w:id="111"/>
    </w:p>
    <w:p>
      <w:pPr>
        <w:pStyle w:val="7"/>
        <w:rPr>
          <w:b/>
          <w:sz w:val="26"/>
        </w:rPr>
      </w:pPr>
    </w:p>
    <w:p>
      <w:pPr>
        <w:pStyle w:val="7"/>
        <w:tabs>
          <w:tab w:val="left" w:leader="dot" w:pos="8920"/>
        </w:tabs>
        <w:spacing w:before="174"/>
        <w:ind w:left="252"/>
      </w:pPr>
      <w:r>
        <w:rPr>
          <w:color w:val="221F1F"/>
        </w:rPr>
        <w:t>I,</w:t>
      </w:r>
      <w:r>
        <w:rPr>
          <w:color w:val="221F1F"/>
          <w:spacing w:val="-1"/>
        </w:rPr>
        <w:t xml:space="preserve"> </w:t>
      </w:r>
      <w:r>
        <w:rPr>
          <w:color w:val="221F1F"/>
        </w:rPr>
        <w:t>……………………………………….</w:t>
      </w:r>
      <w:r>
        <w:rPr>
          <w:color w:val="221F1F"/>
          <w:spacing w:val="-1"/>
        </w:rPr>
        <w:t xml:space="preserve"> </w:t>
      </w:r>
      <w:r>
        <w:rPr>
          <w:color w:val="221F1F"/>
        </w:rPr>
        <w:t>of</w:t>
      </w:r>
      <w:r>
        <w:rPr>
          <w:color w:val="221F1F"/>
          <w:spacing w:val="-2"/>
        </w:rPr>
        <w:t xml:space="preserve"> </w:t>
      </w:r>
      <w:r>
        <w:rPr>
          <w:color w:val="221F1F"/>
        </w:rPr>
        <w:t>P. O.</w:t>
      </w:r>
      <w:r>
        <w:rPr>
          <w:color w:val="221F1F"/>
          <w:spacing w:val="-2"/>
        </w:rPr>
        <w:t xml:space="preserve"> </w:t>
      </w:r>
      <w:r>
        <w:rPr>
          <w:color w:val="221F1F"/>
        </w:rPr>
        <w:t>Box</w:t>
      </w:r>
      <w:r>
        <w:rPr>
          <w:color w:val="221F1F"/>
        </w:rPr>
        <w:tab/>
      </w:r>
      <w:r>
        <w:rPr>
          <w:color w:val="221F1F"/>
        </w:rPr>
        <w:t>being</w:t>
      </w:r>
      <w:r>
        <w:rPr>
          <w:color w:val="221F1F"/>
          <w:spacing w:val="-2"/>
        </w:rPr>
        <w:t xml:space="preserve"> </w:t>
      </w:r>
      <w:r>
        <w:rPr>
          <w:color w:val="221F1F"/>
        </w:rPr>
        <w:t>a</w:t>
      </w:r>
      <w:r>
        <w:rPr>
          <w:color w:val="221F1F"/>
          <w:spacing w:val="-3"/>
        </w:rPr>
        <w:t xml:space="preserve"> </w:t>
      </w:r>
      <w:r>
        <w:rPr>
          <w:color w:val="221F1F"/>
        </w:rPr>
        <w:t>resident</w:t>
      </w:r>
    </w:p>
    <w:p>
      <w:pPr>
        <w:pStyle w:val="7"/>
        <w:rPr>
          <w:sz w:val="26"/>
        </w:rPr>
      </w:pPr>
    </w:p>
    <w:p>
      <w:pPr>
        <w:pStyle w:val="7"/>
        <w:rPr>
          <w:sz w:val="22"/>
        </w:rPr>
      </w:pPr>
    </w:p>
    <w:p>
      <w:pPr>
        <w:pStyle w:val="7"/>
        <w:tabs>
          <w:tab w:val="left" w:leader="dot" w:pos="6558"/>
        </w:tabs>
        <w:ind w:left="252"/>
      </w:pPr>
      <w:r>
        <w:rPr>
          <w:color w:val="221F1F"/>
        </w:rPr>
        <w:t>of</w:t>
      </w:r>
      <w:r>
        <w:rPr>
          <w:color w:val="221F1F"/>
          <w:spacing w:val="-2"/>
        </w:rPr>
        <w:t xml:space="preserve"> </w:t>
      </w:r>
      <w:r>
        <w:rPr>
          <w:color w:val="221F1F"/>
        </w:rPr>
        <w:t>……………………… in the</w:t>
      </w:r>
      <w:r>
        <w:rPr>
          <w:color w:val="221F1F"/>
          <w:spacing w:val="-1"/>
        </w:rPr>
        <w:t xml:space="preserve"> </w:t>
      </w:r>
      <w:r>
        <w:rPr>
          <w:color w:val="221F1F"/>
        </w:rPr>
        <w:t>Republic</w:t>
      </w:r>
      <w:r>
        <w:rPr>
          <w:color w:val="221F1F"/>
          <w:spacing w:val="-1"/>
        </w:rPr>
        <w:t xml:space="preserve"> </w:t>
      </w:r>
      <w:r>
        <w:rPr>
          <w:color w:val="221F1F"/>
        </w:rPr>
        <w:t>of</w:t>
      </w:r>
      <w:r>
        <w:rPr>
          <w:color w:val="221F1F"/>
        </w:rPr>
        <w:tab/>
      </w:r>
      <w:r>
        <w:rPr>
          <w:color w:val="221F1F"/>
        </w:rPr>
        <w:t>do</w:t>
      </w:r>
      <w:r>
        <w:rPr>
          <w:color w:val="221F1F"/>
          <w:spacing w:val="-1"/>
        </w:rPr>
        <w:t xml:space="preserve"> </w:t>
      </w:r>
      <w:r>
        <w:rPr>
          <w:color w:val="221F1F"/>
        </w:rPr>
        <w:t>hereby</w:t>
      </w:r>
      <w:r>
        <w:rPr>
          <w:color w:val="221F1F"/>
          <w:spacing w:val="-3"/>
        </w:rPr>
        <w:t xml:space="preserve"> </w:t>
      </w:r>
      <w:r>
        <w:rPr>
          <w:color w:val="221F1F"/>
        </w:rPr>
        <w:t>make</w:t>
      </w:r>
      <w:r>
        <w:rPr>
          <w:color w:val="221F1F"/>
          <w:spacing w:val="-2"/>
        </w:rPr>
        <w:t xml:space="preserve"> </w:t>
      </w:r>
      <w:r>
        <w:rPr>
          <w:color w:val="221F1F"/>
        </w:rPr>
        <w:t>a</w:t>
      </w:r>
      <w:r>
        <w:rPr>
          <w:color w:val="221F1F"/>
          <w:spacing w:val="-1"/>
        </w:rPr>
        <w:t xml:space="preserve"> </w:t>
      </w:r>
      <w:r>
        <w:rPr>
          <w:color w:val="221F1F"/>
        </w:rPr>
        <w:t>statement</w:t>
      </w:r>
      <w:r>
        <w:rPr>
          <w:color w:val="221F1F"/>
          <w:spacing w:val="1"/>
        </w:rPr>
        <w:t xml:space="preserve"> </w:t>
      </w:r>
      <w:r>
        <w:rPr>
          <w:color w:val="221F1F"/>
        </w:rPr>
        <w:t>as</w:t>
      </w:r>
      <w:r>
        <w:rPr>
          <w:color w:val="221F1F"/>
          <w:spacing w:val="-1"/>
        </w:rPr>
        <w:t xml:space="preserve"> </w:t>
      </w:r>
      <w:r>
        <w:rPr>
          <w:color w:val="221F1F"/>
        </w:rPr>
        <w:t>follows:</w:t>
      </w:r>
      <w:r>
        <w:rPr>
          <w:color w:val="221F1F"/>
          <w:spacing w:val="1"/>
        </w:rPr>
        <w:t xml:space="preserve"> </w:t>
      </w:r>
      <w:r>
        <w:rPr>
          <w:color w:val="221F1F"/>
        </w:rPr>
        <w:t>-</w:t>
      </w:r>
    </w:p>
    <w:p>
      <w:pPr>
        <w:pStyle w:val="7"/>
        <w:spacing w:before="6"/>
        <w:rPr>
          <w:sz w:val="35"/>
        </w:rPr>
      </w:pPr>
    </w:p>
    <w:p>
      <w:pPr>
        <w:pStyle w:val="17"/>
        <w:numPr>
          <w:ilvl w:val="0"/>
          <w:numId w:val="60"/>
        </w:numPr>
        <w:tabs>
          <w:tab w:val="left" w:pos="792"/>
          <w:tab w:val="left" w:pos="793"/>
        </w:tabs>
        <w:rPr>
          <w:sz w:val="24"/>
        </w:rPr>
      </w:pPr>
      <w:r>
        <w:rPr>
          <w:color w:val="221F1F"/>
          <w:spacing w:val="-1"/>
          <w:sz w:val="24"/>
        </w:rPr>
        <w:t>THAT</w:t>
      </w:r>
      <w:r>
        <w:rPr>
          <w:color w:val="221F1F"/>
          <w:spacing w:val="11"/>
          <w:sz w:val="24"/>
        </w:rPr>
        <w:t xml:space="preserve"> </w:t>
      </w:r>
      <w:r>
        <w:rPr>
          <w:color w:val="221F1F"/>
          <w:spacing w:val="-1"/>
          <w:sz w:val="24"/>
        </w:rPr>
        <w:t>I</w:t>
      </w:r>
      <w:r>
        <w:rPr>
          <w:color w:val="221F1F"/>
          <w:spacing w:val="-18"/>
          <w:sz w:val="24"/>
        </w:rPr>
        <w:t xml:space="preserve"> </w:t>
      </w:r>
      <w:r>
        <w:rPr>
          <w:color w:val="221F1F"/>
          <w:spacing w:val="-1"/>
          <w:sz w:val="24"/>
        </w:rPr>
        <w:t>am</w:t>
      </w:r>
      <w:r>
        <w:rPr>
          <w:color w:val="221F1F"/>
          <w:spacing w:val="-18"/>
          <w:sz w:val="24"/>
        </w:rPr>
        <w:t xml:space="preserve"> </w:t>
      </w:r>
      <w:r>
        <w:rPr>
          <w:color w:val="221F1F"/>
          <w:spacing w:val="-1"/>
          <w:sz w:val="24"/>
        </w:rPr>
        <w:t>the</w:t>
      </w:r>
      <w:r>
        <w:rPr>
          <w:color w:val="221F1F"/>
          <w:spacing w:val="-18"/>
          <w:sz w:val="24"/>
        </w:rPr>
        <w:t xml:space="preserve"> </w:t>
      </w:r>
      <w:r>
        <w:rPr>
          <w:color w:val="221F1F"/>
          <w:spacing w:val="-1"/>
          <w:sz w:val="24"/>
        </w:rPr>
        <w:t>Chief</w:t>
      </w:r>
      <w:r>
        <w:rPr>
          <w:color w:val="221F1F"/>
          <w:spacing w:val="-19"/>
          <w:sz w:val="24"/>
        </w:rPr>
        <w:t xml:space="preserve"> </w:t>
      </w:r>
      <w:r>
        <w:rPr>
          <w:color w:val="221F1F"/>
          <w:spacing w:val="-1"/>
          <w:sz w:val="24"/>
        </w:rPr>
        <w:t>Executive/Managing</w:t>
      </w:r>
      <w:r>
        <w:rPr>
          <w:color w:val="221F1F"/>
          <w:spacing w:val="-19"/>
          <w:sz w:val="24"/>
        </w:rPr>
        <w:t xml:space="preserve"> </w:t>
      </w:r>
      <w:r>
        <w:rPr>
          <w:color w:val="221F1F"/>
          <w:spacing w:val="-1"/>
          <w:sz w:val="24"/>
        </w:rPr>
        <w:t>Director/Principal</w:t>
      </w:r>
      <w:r>
        <w:rPr>
          <w:color w:val="221F1F"/>
          <w:spacing w:val="-16"/>
          <w:sz w:val="24"/>
        </w:rPr>
        <w:t xml:space="preserve"> </w:t>
      </w:r>
      <w:r>
        <w:rPr>
          <w:color w:val="221F1F"/>
          <w:sz w:val="24"/>
        </w:rPr>
        <w:t>Ofﬁcer/Director</w:t>
      </w:r>
      <w:r>
        <w:rPr>
          <w:color w:val="221F1F"/>
          <w:spacing w:val="-18"/>
          <w:sz w:val="24"/>
        </w:rPr>
        <w:t xml:space="preserve"> </w:t>
      </w:r>
      <w:r>
        <w:rPr>
          <w:color w:val="221F1F"/>
          <w:sz w:val="24"/>
        </w:rPr>
        <w:t>of</w:t>
      </w:r>
    </w:p>
    <w:p>
      <w:pPr>
        <w:pStyle w:val="7"/>
        <w:spacing w:before="10"/>
        <w:rPr>
          <w:sz w:val="21"/>
        </w:rPr>
      </w:pPr>
    </w:p>
    <w:p>
      <w:pPr>
        <w:tabs>
          <w:tab w:val="left" w:leader="dot" w:pos="10243"/>
        </w:tabs>
        <w:spacing w:before="1" w:line="472" w:lineRule="auto"/>
        <w:ind w:left="792" w:right="786"/>
        <w:rPr>
          <w:sz w:val="24"/>
        </w:rPr>
      </w:pPr>
      <w:r>
        <w:rPr>
          <w:color w:val="221F1F"/>
          <w:spacing w:val="-1"/>
          <w:sz w:val="24"/>
        </w:rPr>
        <w:t xml:space="preserve">………………………………………………...................... </w:t>
      </w:r>
      <w:r>
        <w:rPr>
          <w:i/>
          <w:color w:val="221F1F"/>
          <w:sz w:val="24"/>
        </w:rPr>
        <w:t>(</w:t>
      </w:r>
      <w:r>
        <w:rPr>
          <w:i/>
          <w:sz w:val="20"/>
        </w:rPr>
        <w:t>insert name</w:t>
      </w:r>
      <w:r>
        <w:rPr>
          <w:i/>
          <w:spacing w:val="50"/>
          <w:sz w:val="20"/>
        </w:rPr>
        <w:t xml:space="preserve"> </w:t>
      </w:r>
      <w:r>
        <w:rPr>
          <w:i/>
          <w:sz w:val="20"/>
        </w:rPr>
        <w:t>of</w:t>
      </w:r>
      <w:r>
        <w:rPr>
          <w:i/>
          <w:spacing w:val="50"/>
          <w:sz w:val="20"/>
        </w:rPr>
        <w:t xml:space="preserve"> </w:t>
      </w:r>
      <w:r>
        <w:rPr>
          <w:i/>
          <w:sz w:val="20"/>
        </w:rPr>
        <w:t>the</w:t>
      </w:r>
      <w:r>
        <w:rPr>
          <w:i/>
          <w:spacing w:val="50"/>
          <w:sz w:val="20"/>
        </w:rPr>
        <w:t xml:space="preserve"> </w:t>
      </w:r>
      <w:r>
        <w:rPr>
          <w:i/>
          <w:sz w:val="20"/>
        </w:rPr>
        <w:t>Company)</w:t>
      </w:r>
      <w:r>
        <w:rPr>
          <w:i/>
          <w:spacing w:val="50"/>
          <w:sz w:val="20"/>
        </w:rPr>
        <w:t xml:space="preserve"> </w:t>
      </w:r>
      <w:r>
        <w:rPr>
          <w:color w:val="221F1F"/>
          <w:sz w:val="24"/>
        </w:rPr>
        <w:t>who is a</w:t>
      </w:r>
      <w:r>
        <w:rPr>
          <w:color w:val="221F1F"/>
          <w:spacing w:val="1"/>
          <w:sz w:val="24"/>
        </w:rPr>
        <w:t xml:space="preserve"> </w:t>
      </w:r>
      <w:r>
        <w:rPr>
          <w:color w:val="221F1F"/>
          <w:sz w:val="24"/>
        </w:rPr>
        <w:t>Bidder</w:t>
      </w:r>
      <w:r>
        <w:rPr>
          <w:color w:val="221F1F"/>
          <w:spacing w:val="12"/>
          <w:sz w:val="24"/>
        </w:rPr>
        <w:t xml:space="preserve"> </w:t>
      </w:r>
      <w:r>
        <w:rPr>
          <w:color w:val="221F1F"/>
          <w:sz w:val="24"/>
        </w:rPr>
        <w:t>in</w:t>
      </w:r>
      <w:r>
        <w:rPr>
          <w:color w:val="221F1F"/>
          <w:spacing w:val="14"/>
          <w:sz w:val="24"/>
        </w:rPr>
        <w:t xml:space="preserve"> </w:t>
      </w:r>
      <w:r>
        <w:rPr>
          <w:color w:val="221F1F"/>
          <w:sz w:val="24"/>
        </w:rPr>
        <w:t>respect</w:t>
      </w:r>
      <w:r>
        <w:rPr>
          <w:color w:val="221F1F"/>
          <w:spacing w:val="14"/>
          <w:sz w:val="24"/>
        </w:rPr>
        <w:t xml:space="preserve"> </w:t>
      </w:r>
      <w:r>
        <w:rPr>
          <w:color w:val="221F1F"/>
          <w:sz w:val="24"/>
        </w:rPr>
        <w:t>of</w:t>
      </w:r>
      <w:r>
        <w:rPr>
          <w:color w:val="221F1F"/>
          <w:spacing w:val="9"/>
          <w:sz w:val="24"/>
        </w:rPr>
        <w:t xml:space="preserve"> </w:t>
      </w:r>
      <w:r>
        <w:rPr>
          <w:color w:val="221F1F"/>
          <w:sz w:val="24"/>
        </w:rPr>
        <w:t>Tender</w:t>
      </w:r>
      <w:r>
        <w:rPr>
          <w:color w:val="221F1F"/>
          <w:spacing w:val="11"/>
          <w:sz w:val="24"/>
        </w:rPr>
        <w:t xml:space="preserve"> </w:t>
      </w:r>
      <w:r>
        <w:rPr>
          <w:color w:val="221F1F"/>
          <w:sz w:val="24"/>
        </w:rPr>
        <w:t>No.</w:t>
      </w:r>
      <w:r>
        <w:rPr>
          <w:color w:val="221F1F"/>
          <w:sz w:val="24"/>
        </w:rPr>
        <w:tab/>
      </w:r>
      <w:r>
        <w:rPr>
          <w:color w:val="221F1F"/>
          <w:sz w:val="24"/>
        </w:rPr>
        <w:t>for</w:t>
      </w:r>
    </w:p>
    <w:p>
      <w:pPr>
        <w:spacing w:line="264" w:lineRule="exact"/>
        <w:ind w:left="790"/>
        <w:rPr>
          <w:sz w:val="24"/>
        </w:rPr>
      </w:pPr>
      <w:r>
        <w:rPr>
          <w:color w:val="221F1F"/>
          <w:spacing w:val="-1"/>
          <w:sz w:val="24"/>
        </w:rPr>
        <w:t>……………………………………………………….…..……………..</w:t>
      </w:r>
      <w:r>
        <w:rPr>
          <w:color w:val="221F1F"/>
          <w:spacing w:val="9"/>
          <w:sz w:val="24"/>
        </w:rPr>
        <w:t xml:space="preserve"> </w:t>
      </w:r>
      <w:r>
        <w:rPr>
          <w:i/>
          <w:color w:val="221F1F"/>
          <w:sz w:val="24"/>
        </w:rPr>
        <w:t>(</w:t>
      </w:r>
      <w:r>
        <w:rPr>
          <w:i/>
          <w:sz w:val="20"/>
        </w:rPr>
        <w:t>insert</w:t>
      </w:r>
      <w:r>
        <w:rPr>
          <w:i/>
          <w:spacing w:val="-18"/>
          <w:sz w:val="20"/>
        </w:rPr>
        <w:t xml:space="preserve"> </w:t>
      </w:r>
      <w:r>
        <w:rPr>
          <w:i/>
          <w:sz w:val="20"/>
        </w:rPr>
        <w:t>tender</w:t>
      </w:r>
      <w:r>
        <w:rPr>
          <w:i/>
          <w:spacing w:val="7"/>
          <w:sz w:val="20"/>
        </w:rPr>
        <w:t xml:space="preserve"> </w:t>
      </w:r>
      <w:r>
        <w:rPr>
          <w:i/>
          <w:sz w:val="20"/>
        </w:rPr>
        <w:t>name/description)</w:t>
      </w:r>
      <w:r>
        <w:rPr>
          <w:i/>
          <w:spacing w:val="-6"/>
          <w:sz w:val="20"/>
        </w:rPr>
        <w:t xml:space="preserve"> </w:t>
      </w:r>
      <w:r>
        <w:rPr>
          <w:color w:val="221F1F"/>
          <w:sz w:val="24"/>
        </w:rPr>
        <w:t>for</w:t>
      </w:r>
    </w:p>
    <w:p>
      <w:pPr>
        <w:pStyle w:val="7"/>
        <w:spacing w:before="3"/>
        <w:rPr>
          <w:sz w:val="22"/>
        </w:rPr>
      </w:pPr>
    </w:p>
    <w:p>
      <w:pPr>
        <w:ind w:left="790"/>
        <w:rPr>
          <w:sz w:val="24"/>
        </w:rPr>
      </w:pPr>
      <w:r>
        <w:rPr>
          <w:b/>
          <w:spacing w:val="-1"/>
        </w:rPr>
        <w:t>Kenya</w:t>
      </w:r>
      <w:r>
        <w:rPr>
          <w:b/>
        </w:rPr>
        <w:t xml:space="preserve"> Rural</w:t>
      </w:r>
      <w:r>
        <w:rPr>
          <w:b/>
          <w:spacing w:val="1"/>
        </w:rPr>
        <w:t xml:space="preserve"> </w:t>
      </w:r>
      <w:r>
        <w:rPr>
          <w:b/>
        </w:rPr>
        <w:t>Roads</w:t>
      </w:r>
      <w:r>
        <w:rPr>
          <w:b/>
          <w:spacing w:val="1"/>
        </w:rPr>
        <w:t xml:space="preserve"> </w:t>
      </w:r>
      <w:r>
        <w:rPr>
          <w:b/>
        </w:rPr>
        <w:t>Authority</w:t>
      </w:r>
      <w:r>
        <w:rPr>
          <w:b/>
          <w:spacing w:val="-16"/>
        </w:rPr>
        <w:t xml:space="preserve"> </w:t>
      </w:r>
      <w:r>
        <w:rPr>
          <w:color w:val="221F1F"/>
          <w:sz w:val="24"/>
        </w:rPr>
        <w:t>and duly</w:t>
      </w:r>
      <w:r>
        <w:rPr>
          <w:color w:val="221F1F"/>
          <w:spacing w:val="-29"/>
          <w:sz w:val="24"/>
        </w:rPr>
        <w:t xml:space="preserve"> </w:t>
      </w:r>
      <w:r>
        <w:rPr>
          <w:color w:val="221F1F"/>
          <w:sz w:val="24"/>
        </w:rPr>
        <w:t>authorized</w:t>
      </w:r>
      <w:r>
        <w:rPr>
          <w:color w:val="221F1F"/>
          <w:spacing w:val="-21"/>
          <w:sz w:val="24"/>
        </w:rPr>
        <w:t xml:space="preserve"> </w:t>
      </w:r>
      <w:r>
        <w:rPr>
          <w:color w:val="221F1F"/>
          <w:sz w:val="24"/>
        </w:rPr>
        <w:t>and</w:t>
      </w:r>
      <w:r>
        <w:rPr>
          <w:color w:val="221F1F"/>
          <w:spacing w:val="-24"/>
          <w:sz w:val="24"/>
        </w:rPr>
        <w:t xml:space="preserve"> </w:t>
      </w:r>
      <w:r>
        <w:rPr>
          <w:color w:val="221F1F"/>
          <w:sz w:val="24"/>
        </w:rPr>
        <w:t>competent</w:t>
      </w:r>
      <w:r>
        <w:rPr>
          <w:color w:val="221F1F"/>
          <w:spacing w:val="-24"/>
          <w:sz w:val="24"/>
        </w:rPr>
        <w:t xml:space="preserve"> </w:t>
      </w:r>
      <w:r>
        <w:rPr>
          <w:color w:val="221F1F"/>
          <w:sz w:val="24"/>
        </w:rPr>
        <w:t>to</w:t>
      </w:r>
      <w:r>
        <w:rPr>
          <w:color w:val="221F1F"/>
          <w:spacing w:val="-24"/>
          <w:sz w:val="24"/>
        </w:rPr>
        <w:t xml:space="preserve"> </w:t>
      </w:r>
      <w:r>
        <w:rPr>
          <w:color w:val="221F1F"/>
          <w:sz w:val="24"/>
        </w:rPr>
        <w:t>make</w:t>
      </w:r>
      <w:r>
        <w:rPr>
          <w:color w:val="221F1F"/>
          <w:spacing w:val="-25"/>
          <w:sz w:val="24"/>
        </w:rPr>
        <w:t xml:space="preserve"> </w:t>
      </w:r>
      <w:r>
        <w:rPr>
          <w:color w:val="221F1F"/>
          <w:sz w:val="24"/>
        </w:rPr>
        <w:t>this</w:t>
      </w:r>
      <w:r>
        <w:rPr>
          <w:color w:val="221F1F"/>
          <w:spacing w:val="-24"/>
          <w:sz w:val="24"/>
        </w:rPr>
        <w:t xml:space="preserve"> </w:t>
      </w:r>
      <w:r>
        <w:rPr>
          <w:color w:val="221F1F"/>
          <w:sz w:val="24"/>
        </w:rPr>
        <w:t>statement.</w:t>
      </w:r>
    </w:p>
    <w:p>
      <w:pPr>
        <w:pStyle w:val="7"/>
        <w:spacing w:before="3"/>
      </w:pPr>
    </w:p>
    <w:p>
      <w:pPr>
        <w:pStyle w:val="17"/>
        <w:numPr>
          <w:ilvl w:val="0"/>
          <w:numId w:val="60"/>
        </w:numPr>
        <w:tabs>
          <w:tab w:val="left" w:pos="791"/>
        </w:tabs>
        <w:spacing w:line="276" w:lineRule="auto"/>
        <w:ind w:left="790" w:right="717"/>
        <w:jc w:val="both"/>
        <w:rPr>
          <w:sz w:val="24"/>
        </w:rPr>
      </w:pPr>
      <w:r>
        <w:rPr>
          <w:color w:val="221F1F"/>
          <w:spacing w:val="-1"/>
          <w:sz w:val="24"/>
        </w:rPr>
        <w:t>THAT</w:t>
      </w:r>
      <w:r>
        <w:rPr>
          <w:color w:val="221F1F"/>
          <w:spacing w:val="-20"/>
          <w:sz w:val="24"/>
        </w:rPr>
        <w:t xml:space="preserve"> </w:t>
      </w:r>
      <w:r>
        <w:rPr>
          <w:color w:val="221F1F"/>
          <w:spacing w:val="-1"/>
          <w:sz w:val="24"/>
        </w:rPr>
        <w:t>the</w:t>
      </w:r>
      <w:r>
        <w:rPr>
          <w:color w:val="221F1F"/>
          <w:spacing w:val="-6"/>
          <w:sz w:val="24"/>
        </w:rPr>
        <w:t xml:space="preserve"> </w:t>
      </w:r>
      <w:r>
        <w:rPr>
          <w:color w:val="221F1F"/>
          <w:spacing w:val="-1"/>
          <w:sz w:val="24"/>
        </w:rPr>
        <w:t>aforesaid</w:t>
      </w:r>
      <w:r>
        <w:rPr>
          <w:color w:val="221F1F"/>
          <w:spacing w:val="-4"/>
          <w:sz w:val="24"/>
        </w:rPr>
        <w:t xml:space="preserve"> </w:t>
      </w:r>
      <w:r>
        <w:rPr>
          <w:color w:val="221F1F"/>
          <w:spacing w:val="-1"/>
          <w:sz w:val="24"/>
        </w:rPr>
        <w:t>Bidder,</w:t>
      </w:r>
      <w:r>
        <w:rPr>
          <w:color w:val="221F1F"/>
          <w:spacing w:val="-6"/>
          <w:sz w:val="24"/>
        </w:rPr>
        <w:t xml:space="preserve"> </w:t>
      </w:r>
      <w:r>
        <w:rPr>
          <w:color w:val="221F1F"/>
          <w:spacing w:val="-1"/>
          <w:sz w:val="24"/>
        </w:rPr>
        <w:t>its</w:t>
      </w:r>
      <w:r>
        <w:rPr>
          <w:color w:val="221F1F"/>
          <w:spacing w:val="-5"/>
          <w:sz w:val="24"/>
        </w:rPr>
        <w:t xml:space="preserve"> </w:t>
      </w:r>
      <w:r>
        <w:rPr>
          <w:color w:val="221F1F"/>
          <w:spacing w:val="-1"/>
          <w:sz w:val="24"/>
        </w:rPr>
        <w:t>servants</w:t>
      </w:r>
      <w:r>
        <w:rPr>
          <w:color w:val="221F1F"/>
          <w:spacing w:val="-4"/>
          <w:sz w:val="24"/>
        </w:rPr>
        <w:t xml:space="preserve"> </w:t>
      </w:r>
      <w:r>
        <w:rPr>
          <w:color w:val="221F1F"/>
          <w:spacing w:val="-1"/>
          <w:sz w:val="24"/>
        </w:rPr>
        <w:t>and/or</w:t>
      </w:r>
      <w:r>
        <w:rPr>
          <w:color w:val="221F1F"/>
          <w:spacing w:val="-6"/>
          <w:sz w:val="24"/>
        </w:rPr>
        <w:t xml:space="preserve"> </w:t>
      </w:r>
      <w:r>
        <w:rPr>
          <w:color w:val="221F1F"/>
          <w:spacing w:val="-1"/>
          <w:sz w:val="24"/>
        </w:rPr>
        <w:t>agents</w:t>
      </w:r>
      <w:r>
        <w:rPr>
          <w:color w:val="221F1F"/>
          <w:spacing w:val="-5"/>
          <w:sz w:val="24"/>
        </w:rPr>
        <w:t xml:space="preserve"> </w:t>
      </w:r>
      <w:r>
        <w:rPr>
          <w:color w:val="221F1F"/>
          <w:sz w:val="24"/>
        </w:rPr>
        <w:t>/subcontractors</w:t>
      </w:r>
      <w:r>
        <w:rPr>
          <w:color w:val="221F1F"/>
          <w:spacing w:val="-4"/>
          <w:sz w:val="24"/>
        </w:rPr>
        <w:t xml:space="preserve"> </w:t>
      </w:r>
      <w:r>
        <w:rPr>
          <w:color w:val="221F1F"/>
          <w:sz w:val="24"/>
        </w:rPr>
        <w:t>will</w:t>
      </w:r>
      <w:r>
        <w:rPr>
          <w:color w:val="221F1F"/>
          <w:spacing w:val="-5"/>
          <w:sz w:val="24"/>
        </w:rPr>
        <w:t xml:space="preserve"> </w:t>
      </w:r>
      <w:r>
        <w:rPr>
          <w:color w:val="221F1F"/>
          <w:sz w:val="24"/>
        </w:rPr>
        <w:t>not</w:t>
      </w:r>
      <w:r>
        <w:rPr>
          <w:color w:val="221F1F"/>
          <w:spacing w:val="-5"/>
          <w:sz w:val="24"/>
        </w:rPr>
        <w:t xml:space="preserve"> </w:t>
      </w:r>
      <w:r>
        <w:rPr>
          <w:color w:val="221F1F"/>
          <w:sz w:val="24"/>
        </w:rPr>
        <w:t>engage</w:t>
      </w:r>
      <w:r>
        <w:rPr>
          <w:color w:val="221F1F"/>
          <w:spacing w:val="-5"/>
          <w:sz w:val="24"/>
        </w:rPr>
        <w:t xml:space="preserve"> </w:t>
      </w:r>
      <w:r>
        <w:rPr>
          <w:color w:val="221F1F"/>
          <w:sz w:val="24"/>
        </w:rPr>
        <w:t>in</w:t>
      </w:r>
      <w:r>
        <w:rPr>
          <w:color w:val="221F1F"/>
          <w:spacing w:val="-5"/>
          <w:sz w:val="24"/>
        </w:rPr>
        <w:t xml:space="preserve"> </w:t>
      </w:r>
      <w:r>
        <w:rPr>
          <w:color w:val="221F1F"/>
          <w:sz w:val="24"/>
        </w:rPr>
        <w:t>any</w:t>
      </w:r>
      <w:r>
        <w:rPr>
          <w:color w:val="221F1F"/>
          <w:spacing w:val="-9"/>
          <w:sz w:val="24"/>
        </w:rPr>
        <w:t xml:space="preserve"> </w:t>
      </w:r>
      <w:r>
        <w:rPr>
          <w:color w:val="221F1F"/>
          <w:sz w:val="24"/>
        </w:rPr>
        <w:t>corrupt</w:t>
      </w:r>
      <w:r>
        <w:rPr>
          <w:color w:val="221F1F"/>
          <w:spacing w:val="-5"/>
          <w:sz w:val="24"/>
        </w:rPr>
        <w:t xml:space="preserve"> </w:t>
      </w:r>
      <w:r>
        <w:rPr>
          <w:color w:val="221F1F"/>
          <w:sz w:val="24"/>
        </w:rPr>
        <w:t>or</w:t>
      </w:r>
      <w:r>
        <w:rPr>
          <w:color w:val="221F1F"/>
          <w:spacing w:val="-58"/>
          <w:sz w:val="24"/>
        </w:rPr>
        <w:t xml:space="preserve"> </w:t>
      </w:r>
      <w:r>
        <w:rPr>
          <w:color w:val="221F1F"/>
          <w:sz w:val="24"/>
        </w:rPr>
        <w:t>fraudulent practice and has not been requested to pay any inducement to any member of the Board,</w:t>
      </w:r>
      <w:r>
        <w:rPr>
          <w:color w:val="221F1F"/>
          <w:spacing w:val="1"/>
          <w:sz w:val="24"/>
        </w:rPr>
        <w:t xml:space="preserve"> </w:t>
      </w:r>
      <w:r>
        <w:rPr>
          <w:color w:val="221F1F"/>
          <w:sz w:val="24"/>
        </w:rPr>
        <w:t xml:space="preserve">Management, Staff and/or employees and/or agents of </w:t>
      </w:r>
      <w:r>
        <w:rPr>
          <w:b/>
        </w:rPr>
        <w:t xml:space="preserve">Kenya Rural Roads Authority </w:t>
      </w:r>
      <w:r>
        <w:rPr>
          <w:color w:val="221F1F"/>
          <w:sz w:val="24"/>
        </w:rPr>
        <w:t>which is the</w:t>
      </w:r>
      <w:r>
        <w:rPr>
          <w:color w:val="221F1F"/>
          <w:spacing w:val="1"/>
          <w:sz w:val="24"/>
        </w:rPr>
        <w:t xml:space="preserve"> </w:t>
      </w:r>
      <w:r>
        <w:rPr>
          <w:color w:val="221F1F"/>
          <w:sz w:val="24"/>
        </w:rPr>
        <w:t>procuring</w:t>
      </w:r>
      <w:r>
        <w:rPr>
          <w:color w:val="221F1F"/>
          <w:spacing w:val="-28"/>
          <w:sz w:val="24"/>
        </w:rPr>
        <w:t xml:space="preserve"> </w:t>
      </w:r>
      <w:r>
        <w:rPr>
          <w:color w:val="221F1F"/>
          <w:sz w:val="24"/>
        </w:rPr>
        <w:t>entity.</w:t>
      </w:r>
    </w:p>
    <w:p>
      <w:pPr>
        <w:pStyle w:val="7"/>
        <w:rPr>
          <w:sz w:val="26"/>
        </w:rPr>
      </w:pPr>
    </w:p>
    <w:p>
      <w:pPr>
        <w:pStyle w:val="17"/>
        <w:numPr>
          <w:ilvl w:val="0"/>
          <w:numId w:val="60"/>
        </w:numPr>
        <w:tabs>
          <w:tab w:val="left" w:pos="791"/>
        </w:tabs>
        <w:spacing w:before="229" w:line="276" w:lineRule="auto"/>
        <w:ind w:left="790" w:right="716"/>
        <w:jc w:val="both"/>
        <w:rPr>
          <w:sz w:val="24"/>
        </w:rPr>
      </w:pPr>
      <w:r>
        <w:rPr>
          <w:color w:val="221F1F"/>
          <w:spacing w:val="-1"/>
          <w:sz w:val="24"/>
        </w:rPr>
        <w:t>THAT</w:t>
      </w:r>
      <w:r>
        <w:rPr>
          <w:color w:val="221F1F"/>
          <w:spacing w:val="-22"/>
          <w:sz w:val="24"/>
        </w:rPr>
        <w:t xml:space="preserve"> </w:t>
      </w:r>
      <w:r>
        <w:rPr>
          <w:color w:val="221F1F"/>
          <w:spacing w:val="-1"/>
          <w:sz w:val="24"/>
        </w:rPr>
        <w:t>the</w:t>
      </w:r>
      <w:r>
        <w:rPr>
          <w:color w:val="221F1F"/>
          <w:spacing w:val="-6"/>
          <w:sz w:val="24"/>
        </w:rPr>
        <w:t xml:space="preserve"> </w:t>
      </w:r>
      <w:r>
        <w:rPr>
          <w:color w:val="221F1F"/>
          <w:spacing w:val="-1"/>
          <w:sz w:val="24"/>
        </w:rPr>
        <w:t>aforesaid</w:t>
      </w:r>
      <w:r>
        <w:rPr>
          <w:color w:val="221F1F"/>
          <w:spacing w:val="-4"/>
          <w:sz w:val="24"/>
        </w:rPr>
        <w:t xml:space="preserve"> </w:t>
      </w:r>
      <w:r>
        <w:rPr>
          <w:color w:val="221F1F"/>
          <w:spacing w:val="-1"/>
          <w:sz w:val="24"/>
        </w:rPr>
        <w:t>Bidder,</w:t>
      </w:r>
      <w:r>
        <w:rPr>
          <w:color w:val="221F1F"/>
          <w:spacing w:val="-8"/>
          <w:sz w:val="24"/>
        </w:rPr>
        <w:t xml:space="preserve"> </w:t>
      </w:r>
      <w:r>
        <w:rPr>
          <w:color w:val="221F1F"/>
          <w:spacing w:val="-1"/>
          <w:sz w:val="24"/>
        </w:rPr>
        <w:t>its</w:t>
      </w:r>
      <w:r>
        <w:rPr>
          <w:color w:val="221F1F"/>
          <w:spacing w:val="-6"/>
          <w:sz w:val="24"/>
        </w:rPr>
        <w:t xml:space="preserve"> </w:t>
      </w:r>
      <w:r>
        <w:rPr>
          <w:color w:val="221F1F"/>
          <w:spacing w:val="-1"/>
          <w:sz w:val="24"/>
        </w:rPr>
        <w:t>servants</w:t>
      </w:r>
      <w:r>
        <w:rPr>
          <w:color w:val="221F1F"/>
          <w:spacing w:val="-7"/>
          <w:sz w:val="24"/>
        </w:rPr>
        <w:t xml:space="preserve"> </w:t>
      </w:r>
      <w:r>
        <w:rPr>
          <w:color w:val="221F1F"/>
          <w:spacing w:val="-1"/>
          <w:sz w:val="24"/>
        </w:rPr>
        <w:t>and/or</w:t>
      </w:r>
      <w:r>
        <w:rPr>
          <w:color w:val="221F1F"/>
          <w:spacing w:val="-8"/>
          <w:sz w:val="24"/>
        </w:rPr>
        <w:t xml:space="preserve"> </w:t>
      </w:r>
      <w:r>
        <w:rPr>
          <w:color w:val="221F1F"/>
          <w:spacing w:val="-1"/>
          <w:sz w:val="24"/>
        </w:rPr>
        <w:t>agents</w:t>
      </w:r>
      <w:r>
        <w:rPr>
          <w:color w:val="221F1F"/>
          <w:spacing w:val="-6"/>
          <w:sz w:val="24"/>
        </w:rPr>
        <w:t xml:space="preserve"> </w:t>
      </w:r>
      <w:r>
        <w:rPr>
          <w:color w:val="221F1F"/>
          <w:sz w:val="24"/>
        </w:rPr>
        <w:t>/subcontractors</w:t>
      </w:r>
      <w:r>
        <w:rPr>
          <w:color w:val="221F1F"/>
          <w:spacing w:val="-8"/>
          <w:sz w:val="24"/>
        </w:rPr>
        <w:t xml:space="preserve"> </w:t>
      </w:r>
      <w:r>
        <w:rPr>
          <w:color w:val="221F1F"/>
          <w:sz w:val="24"/>
        </w:rPr>
        <w:t>have</w:t>
      </w:r>
      <w:r>
        <w:rPr>
          <w:color w:val="221F1F"/>
          <w:spacing w:val="-5"/>
          <w:sz w:val="24"/>
        </w:rPr>
        <w:t xml:space="preserve"> </w:t>
      </w:r>
      <w:r>
        <w:rPr>
          <w:color w:val="221F1F"/>
          <w:sz w:val="24"/>
        </w:rPr>
        <w:t>not</w:t>
      </w:r>
      <w:r>
        <w:rPr>
          <w:color w:val="221F1F"/>
          <w:spacing w:val="-7"/>
          <w:sz w:val="24"/>
        </w:rPr>
        <w:t xml:space="preserve"> </w:t>
      </w:r>
      <w:r>
        <w:rPr>
          <w:color w:val="221F1F"/>
          <w:sz w:val="24"/>
        </w:rPr>
        <w:t>offered</w:t>
      </w:r>
      <w:r>
        <w:rPr>
          <w:color w:val="221F1F"/>
          <w:spacing w:val="-4"/>
          <w:sz w:val="24"/>
        </w:rPr>
        <w:t xml:space="preserve"> </w:t>
      </w:r>
      <w:r>
        <w:rPr>
          <w:color w:val="221F1F"/>
          <w:sz w:val="24"/>
        </w:rPr>
        <w:t>any</w:t>
      </w:r>
      <w:r>
        <w:rPr>
          <w:color w:val="221F1F"/>
          <w:spacing w:val="-12"/>
          <w:sz w:val="24"/>
        </w:rPr>
        <w:t xml:space="preserve"> </w:t>
      </w:r>
      <w:r>
        <w:rPr>
          <w:color w:val="221F1F"/>
          <w:sz w:val="24"/>
        </w:rPr>
        <w:t>inducement</w:t>
      </w:r>
      <w:r>
        <w:rPr>
          <w:color w:val="221F1F"/>
          <w:spacing w:val="-58"/>
          <w:sz w:val="24"/>
        </w:rPr>
        <w:t xml:space="preserve"> </w:t>
      </w:r>
      <w:r>
        <w:rPr>
          <w:color w:val="221F1F"/>
          <w:spacing w:val="-1"/>
          <w:sz w:val="24"/>
        </w:rPr>
        <w:t>to</w:t>
      </w:r>
      <w:r>
        <w:rPr>
          <w:color w:val="221F1F"/>
          <w:spacing w:val="-17"/>
          <w:sz w:val="24"/>
        </w:rPr>
        <w:t xml:space="preserve"> </w:t>
      </w:r>
      <w:r>
        <w:rPr>
          <w:color w:val="221F1F"/>
          <w:spacing w:val="-1"/>
          <w:sz w:val="24"/>
        </w:rPr>
        <w:t>any</w:t>
      </w:r>
      <w:r>
        <w:rPr>
          <w:color w:val="221F1F"/>
          <w:spacing w:val="-5"/>
          <w:sz w:val="24"/>
        </w:rPr>
        <w:t xml:space="preserve"> </w:t>
      </w:r>
      <w:r>
        <w:rPr>
          <w:color w:val="221F1F"/>
          <w:spacing w:val="-1"/>
          <w:sz w:val="24"/>
        </w:rPr>
        <w:t>member</w:t>
      </w:r>
      <w:r>
        <w:rPr>
          <w:color w:val="221F1F"/>
          <w:spacing w:val="-13"/>
          <w:sz w:val="24"/>
        </w:rPr>
        <w:t xml:space="preserve"> </w:t>
      </w:r>
      <w:r>
        <w:rPr>
          <w:color w:val="221F1F"/>
          <w:sz w:val="24"/>
        </w:rPr>
        <w:t>of</w:t>
      </w:r>
      <w:r>
        <w:rPr>
          <w:color w:val="221F1F"/>
          <w:spacing w:val="-10"/>
          <w:sz w:val="24"/>
        </w:rPr>
        <w:t xml:space="preserve"> </w:t>
      </w:r>
      <w:r>
        <w:rPr>
          <w:color w:val="221F1F"/>
          <w:sz w:val="24"/>
        </w:rPr>
        <w:t>the</w:t>
      </w:r>
      <w:r>
        <w:rPr>
          <w:color w:val="221F1F"/>
          <w:spacing w:val="-10"/>
          <w:sz w:val="24"/>
        </w:rPr>
        <w:t xml:space="preserve"> </w:t>
      </w:r>
      <w:r>
        <w:rPr>
          <w:color w:val="221F1F"/>
          <w:sz w:val="24"/>
        </w:rPr>
        <w:t>Board,</w:t>
      </w:r>
      <w:r>
        <w:rPr>
          <w:color w:val="221F1F"/>
          <w:spacing w:val="-13"/>
          <w:sz w:val="24"/>
        </w:rPr>
        <w:t xml:space="preserve"> </w:t>
      </w:r>
      <w:r>
        <w:rPr>
          <w:color w:val="221F1F"/>
          <w:sz w:val="24"/>
        </w:rPr>
        <w:t>Management,</w:t>
      </w:r>
      <w:r>
        <w:rPr>
          <w:color w:val="221F1F"/>
          <w:spacing w:val="-12"/>
          <w:sz w:val="24"/>
        </w:rPr>
        <w:t xml:space="preserve"> </w:t>
      </w:r>
      <w:r>
        <w:rPr>
          <w:color w:val="221F1F"/>
          <w:sz w:val="24"/>
        </w:rPr>
        <w:t>Staff</w:t>
      </w:r>
      <w:r>
        <w:rPr>
          <w:color w:val="221F1F"/>
          <w:spacing w:val="-9"/>
          <w:sz w:val="24"/>
        </w:rPr>
        <w:t xml:space="preserve"> </w:t>
      </w:r>
      <w:r>
        <w:rPr>
          <w:color w:val="221F1F"/>
          <w:sz w:val="24"/>
        </w:rPr>
        <w:t>and/or</w:t>
      </w:r>
      <w:r>
        <w:rPr>
          <w:color w:val="221F1F"/>
          <w:spacing w:val="-12"/>
          <w:sz w:val="24"/>
        </w:rPr>
        <w:t xml:space="preserve"> </w:t>
      </w:r>
      <w:r>
        <w:rPr>
          <w:color w:val="221F1F"/>
          <w:sz w:val="24"/>
        </w:rPr>
        <w:t>employees</w:t>
      </w:r>
      <w:r>
        <w:rPr>
          <w:color w:val="221F1F"/>
          <w:spacing w:val="-11"/>
          <w:sz w:val="24"/>
        </w:rPr>
        <w:t xml:space="preserve"> </w:t>
      </w:r>
      <w:r>
        <w:rPr>
          <w:color w:val="221F1F"/>
          <w:sz w:val="24"/>
        </w:rPr>
        <w:t>and/or</w:t>
      </w:r>
      <w:r>
        <w:rPr>
          <w:color w:val="221F1F"/>
          <w:spacing w:val="-10"/>
          <w:sz w:val="24"/>
        </w:rPr>
        <w:t xml:space="preserve"> </w:t>
      </w:r>
      <w:r>
        <w:rPr>
          <w:color w:val="221F1F"/>
          <w:sz w:val="24"/>
        </w:rPr>
        <w:t>agents</w:t>
      </w:r>
      <w:r>
        <w:rPr>
          <w:color w:val="221F1F"/>
          <w:spacing w:val="-10"/>
          <w:sz w:val="24"/>
        </w:rPr>
        <w:t xml:space="preserve"> </w:t>
      </w:r>
      <w:r>
        <w:rPr>
          <w:color w:val="221F1F"/>
          <w:sz w:val="24"/>
        </w:rPr>
        <w:t>of</w:t>
      </w:r>
      <w:r>
        <w:rPr>
          <w:color w:val="221F1F"/>
          <w:spacing w:val="-13"/>
          <w:sz w:val="24"/>
        </w:rPr>
        <w:t xml:space="preserve"> </w:t>
      </w:r>
      <w:r>
        <w:rPr>
          <w:b/>
        </w:rPr>
        <w:t>Kenya Rural</w:t>
      </w:r>
      <w:r>
        <w:rPr>
          <w:b/>
          <w:spacing w:val="1"/>
        </w:rPr>
        <w:t xml:space="preserve"> </w:t>
      </w:r>
      <w:r>
        <w:rPr>
          <w:b/>
        </w:rPr>
        <w:t>Roads</w:t>
      </w:r>
      <w:r>
        <w:rPr>
          <w:b/>
          <w:spacing w:val="-52"/>
        </w:rPr>
        <w:t xml:space="preserve"> </w:t>
      </w:r>
      <w:r>
        <w:rPr>
          <w:b/>
        </w:rPr>
        <w:t xml:space="preserve">Authority </w:t>
      </w:r>
      <w:r>
        <w:rPr>
          <w:color w:val="221F1F"/>
          <w:sz w:val="24"/>
        </w:rPr>
        <w:t>THAT the aforesaid Bidder will not engage /has not engaged in any corrosive practice with</w:t>
      </w:r>
      <w:r>
        <w:rPr>
          <w:color w:val="221F1F"/>
          <w:spacing w:val="-57"/>
          <w:sz w:val="24"/>
        </w:rPr>
        <w:t xml:space="preserve"> </w:t>
      </w:r>
      <w:r>
        <w:rPr>
          <w:color w:val="221F1F"/>
          <w:sz w:val="24"/>
        </w:rPr>
        <w:t>other</w:t>
      </w:r>
      <w:r>
        <w:rPr>
          <w:color w:val="221F1F"/>
          <w:spacing w:val="-3"/>
          <w:sz w:val="24"/>
        </w:rPr>
        <w:t xml:space="preserve"> </w:t>
      </w:r>
      <w:r>
        <w:rPr>
          <w:color w:val="221F1F"/>
          <w:sz w:val="24"/>
        </w:rPr>
        <w:t>bidders participating</w:t>
      </w:r>
      <w:r>
        <w:rPr>
          <w:color w:val="221F1F"/>
          <w:spacing w:val="-25"/>
          <w:sz w:val="24"/>
        </w:rPr>
        <w:t xml:space="preserve"> </w:t>
      </w:r>
      <w:r>
        <w:rPr>
          <w:color w:val="221F1F"/>
          <w:sz w:val="24"/>
        </w:rPr>
        <w:t>in</w:t>
      </w:r>
      <w:r>
        <w:rPr>
          <w:color w:val="221F1F"/>
          <w:spacing w:val="-22"/>
          <w:sz w:val="24"/>
        </w:rPr>
        <w:t xml:space="preserve"> </w:t>
      </w:r>
      <w:r>
        <w:rPr>
          <w:color w:val="221F1F"/>
          <w:sz w:val="24"/>
        </w:rPr>
        <w:t>the</w:t>
      </w:r>
      <w:r>
        <w:rPr>
          <w:color w:val="221F1F"/>
          <w:spacing w:val="-25"/>
          <w:sz w:val="24"/>
        </w:rPr>
        <w:t xml:space="preserve"> </w:t>
      </w:r>
      <w:r>
        <w:rPr>
          <w:color w:val="221F1F"/>
          <w:sz w:val="24"/>
        </w:rPr>
        <w:t>subject</w:t>
      </w:r>
      <w:r>
        <w:rPr>
          <w:color w:val="221F1F"/>
          <w:spacing w:val="-23"/>
          <w:sz w:val="24"/>
        </w:rPr>
        <w:t xml:space="preserve"> </w:t>
      </w:r>
      <w:r>
        <w:rPr>
          <w:color w:val="221F1F"/>
          <w:sz w:val="24"/>
        </w:rPr>
        <w:t>tender</w:t>
      </w:r>
    </w:p>
    <w:p>
      <w:pPr>
        <w:pStyle w:val="7"/>
        <w:spacing w:before="8"/>
        <w:rPr>
          <w:sz w:val="20"/>
        </w:rPr>
      </w:pPr>
    </w:p>
    <w:p>
      <w:pPr>
        <w:pStyle w:val="17"/>
        <w:numPr>
          <w:ilvl w:val="0"/>
          <w:numId w:val="60"/>
        </w:numPr>
        <w:tabs>
          <w:tab w:val="left" w:pos="801"/>
          <w:tab w:val="left" w:pos="803"/>
        </w:tabs>
        <w:ind w:left="802" w:hanging="554"/>
        <w:rPr>
          <w:sz w:val="24"/>
        </w:rPr>
      </w:pPr>
      <w:r>
        <w:rPr>
          <w:color w:val="221F1F"/>
          <w:spacing w:val="-1"/>
          <w:sz w:val="24"/>
        </w:rPr>
        <w:t>THATwhat</w:t>
      </w:r>
      <w:r>
        <w:rPr>
          <w:color w:val="221F1F"/>
          <w:spacing w:val="-22"/>
          <w:sz w:val="24"/>
        </w:rPr>
        <w:t xml:space="preserve"> </w:t>
      </w:r>
      <w:r>
        <w:rPr>
          <w:color w:val="221F1F"/>
          <w:sz w:val="24"/>
        </w:rPr>
        <w:t>is</w:t>
      </w:r>
      <w:r>
        <w:rPr>
          <w:color w:val="221F1F"/>
          <w:spacing w:val="-22"/>
          <w:sz w:val="24"/>
        </w:rPr>
        <w:t xml:space="preserve"> </w:t>
      </w:r>
      <w:r>
        <w:rPr>
          <w:color w:val="221F1F"/>
          <w:sz w:val="24"/>
        </w:rPr>
        <w:t>deponed</w:t>
      </w:r>
      <w:r>
        <w:rPr>
          <w:color w:val="221F1F"/>
          <w:spacing w:val="-24"/>
          <w:sz w:val="24"/>
        </w:rPr>
        <w:t xml:space="preserve"> </w:t>
      </w:r>
      <w:r>
        <w:rPr>
          <w:color w:val="221F1F"/>
          <w:sz w:val="24"/>
        </w:rPr>
        <w:t>to</w:t>
      </w:r>
      <w:r>
        <w:rPr>
          <w:color w:val="221F1F"/>
          <w:spacing w:val="-22"/>
          <w:sz w:val="24"/>
        </w:rPr>
        <w:t xml:space="preserve"> </w:t>
      </w:r>
      <w:r>
        <w:rPr>
          <w:color w:val="221F1F"/>
          <w:sz w:val="24"/>
        </w:rPr>
        <w:t>herein</w:t>
      </w:r>
      <w:r>
        <w:rPr>
          <w:color w:val="221F1F"/>
          <w:spacing w:val="-22"/>
          <w:sz w:val="24"/>
        </w:rPr>
        <w:t xml:space="preserve"> </w:t>
      </w:r>
      <w:r>
        <w:rPr>
          <w:color w:val="221F1F"/>
          <w:sz w:val="24"/>
        </w:rPr>
        <w:t>above</w:t>
      </w:r>
      <w:r>
        <w:rPr>
          <w:color w:val="221F1F"/>
          <w:spacing w:val="-25"/>
          <w:sz w:val="24"/>
        </w:rPr>
        <w:t xml:space="preserve"> </w:t>
      </w:r>
      <w:r>
        <w:rPr>
          <w:color w:val="221F1F"/>
          <w:sz w:val="24"/>
        </w:rPr>
        <w:t>is</w:t>
      </w:r>
      <w:r>
        <w:rPr>
          <w:color w:val="221F1F"/>
          <w:spacing w:val="-21"/>
          <w:sz w:val="24"/>
        </w:rPr>
        <w:t xml:space="preserve"> </w:t>
      </w:r>
      <w:r>
        <w:rPr>
          <w:color w:val="221F1F"/>
          <w:sz w:val="24"/>
        </w:rPr>
        <w:t>true</w:t>
      </w:r>
      <w:r>
        <w:rPr>
          <w:color w:val="221F1F"/>
          <w:spacing w:val="-25"/>
          <w:sz w:val="24"/>
        </w:rPr>
        <w:t xml:space="preserve"> </w:t>
      </w:r>
      <w:r>
        <w:rPr>
          <w:color w:val="221F1F"/>
          <w:sz w:val="24"/>
        </w:rPr>
        <w:t>to</w:t>
      </w:r>
      <w:r>
        <w:rPr>
          <w:color w:val="221F1F"/>
          <w:spacing w:val="-24"/>
          <w:sz w:val="24"/>
        </w:rPr>
        <w:t xml:space="preserve"> </w:t>
      </w:r>
      <w:r>
        <w:rPr>
          <w:color w:val="221F1F"/>
          <w:sz w:val="24"/>
        </w:rPr>
        <w:t>the</w:t>
      </w:r>
      <w:r>
        <w:rPr>
          <w:color w:val="221F1F"/>
          <w:spacing w:val="-20"/>
          <w:sz w:val="24"/>
        </w:rPr>
        <w:t xml:space="preserve"> </w:t>
      </w:r>
      <w:r>
        <w:rPr>
          <w:color w:val="221F1F"/>
          <w:sz w:val="24"/>
        </w:rPr>
        <w:t>best</w:t>
      </w:r>
      <w:r>
        <w:rPr>
          <w:color w:val="221F1F"/>
          <w:spacing w:val="-24"/>
          <w:sz w:val="24"/>
        </w:rPr>
        <w:t xml:space="preserve"> </w:t>
      </w:r>
      <w:r>
        <w:rPr>
          <w:color w:val="221F1F"/>
          <w:sz w:val="24"/>
        </w:rPr>
        <w:t>of</w:t>
      </w:r>
      <w:r>
        <w:rPr>
          <w:color w:val="221F1F"/>
          <w:spacing w:val="-23"/>
          <w:sz w:val="24"/>
        </w:rPr>
        <w:t xml:space="preserve"> </w:t>
      </w:r>
      <w:r>
        <w:rPr>
          <w:color w:val="221F1F"/>
          <w:sz w:val="24"/>
        </w:rPr>
        <w:t>my</w:t>
      </w:r>
      <w:r>
        <w:rPr>
          <w:color w:val="221F1F"/>
          <w:spacing w:val="-27"/>
          <w:sz w:val="24"/>
        </w:rPr>
        <w:t xml:space="preserve"> </w:t>
      </w:r>
      <w:r>
        <w:rPr>
          <w:color w:val="221F1F"/>
          <w:sz w:val="24"/>
        </w:rPr>
        <w:t>knowledge</w:t>
      </w:r>
      <w:r>
        <w:rPr>
          <w:color w:val="221F1F"/>
          <w:spacing w:val="-23"/>
          <w:sz w:val="24"/>
        </w:rPr>
        <w:t xml:space="preserve"> </w:t>
      </w:r>
      <w:r>
        <w:rPr>
          <w:color w:val="221F1F"/>
          <w:sz w:val="24"/>
        </w:rPr>
        <w:t>information</w:t>
      </w:r>
      <w:r>
        <w:rPr>
          <w:color w:val="221F1F"/>
          <w:spacing w:val="-24"/>
          <w:sz w:val="24"/>
        </w:rPr>
        <w:t xml:space="preserve"> </w:t>
      </w:r>
      <w:r>
        <w:rPr>
          <w:color w:val="221F1F"/>
          <w:sz w:val="24"/>
        </w:rPr>
        <w:t>and</w:t>
      </w:r>
      <w:r>
        <w:rPr>
          <w:color w:val="221F1F"/>
          <w:spacing w:val="-24"/>
          <w:sz w:val="24"/>
        </w:rPr>
        <w:t xml:space="preserve"> </w:t>
      </w:r>
      <w:r>
        <w:rPr>
          <w:color w:val="221F1F"/>
          <w:sz w:val="24"/>
        </w:rPr>
        <w:t>belief.</w:t>
      </w:r>
    </w:p>
    <w:p>
      <w:pPr>
        <w:pStyle w:val="7"/>
        <w:rPr>
          <w:sz w:val="26"/>
        </w:rPr>
      </w:pPr>
    </w:p>
    <w:p>
      <w:pPr>
        <w:pStyle w:val="7"/>
        <w:rPr>
          <w:sz w:val="26"/>
        </w:rPr>
      </w:pPr>
    </w:p>
    <w:p>
      <w:pPr>
        <w:pStyle w:val="7"/>
        <w:rPr>
          <w:sz w:val="26"/>
        </w:rPr>
      </w:pPr>
    </w:p>
    <w:p>
      <w:pPr>
        <w:pStyle w:val="7"/>
        <w:tabs>
          <w:tab w:val="left" w:pos="5269"/>
          <w:tab w:val="left" w:pos="6925"/>
          <w:tab w:val="left" w:pos="8759"/>
        </w:tabs>
        <w:spacing w:before="180" w:line="230" w:lineRule="auto"/>
        <w:ind w:left="2021" w:right="1263" w:hanging="1220"/>
      </w:pPr>
      <w:r>
        <w:rPr>
          <w:color w:val="221F1F"/>
        </w:rPr>
        <w:t>…………………………………</w:t>
      </w:r>
      <w:r>
        <w:rPr>
          <w:color w:val="221F1F"/>
          <w:spacing w:val="67"/>
        </w:rPr>
        <w:t xml:space="preserve"> </w:t>
      </w:r>
      <w:r>
        <w:rPr>
          <w:color w:val="221F1F"/>
        </w:rPr>
        <w:t>…………………….....</w:t>
      </w:r>
      <w:r>
        <w:rPr>
          <w:color w:val="221F1F"/>
        </w:rPr>
        <w:tab/>
      </w:r>
      <w:r>
        <w:rPr>
          <w:color w:val="221F1F"/>
        </w:rPr>
        <w:t>................………………………</w:t>
      </w:r>
      <w:r>
        <w:rPr>
          <w:color w:val="221F1F"/>
          <w:spacing w:val="-57"/>
        </w:rPr>
        <w:t xml:space="preserve"> </w:t>
      </w:r>
      <w:r>
        <w:rPr>
          <w:color w:val="221F1F"/>
        </w:rPr>
        <w:t>(Title)</w:t>
      </w:r>
      <w:r>
        <w:rPr>
          <w:color w:val="221F1F"/>
        </w:rPr>
        <w:tab/>
      </w:r>
      <w:r>
        <w:rPr>
          <w:color w:val="221F1F"/>
        </w:rPr>
        <w:t>(Signature)</w:t>
      </w:r>
      <w:r>
        <w:rPr>
          <w:color w:val="221F1F"/>
        </w:rPr>
        <w:tab/>
      </w:r>
      <w:r>
        <w:rPr>
          <w:color w:val="221F1F"/>
        </w:rPr>
        <w:tab/>
      </w:r>
      <w:r>
        <w:rPr>
          <w:color w:val="221F1F"/>
        </w:rPr>
        <w:t>(Date)</w:t>
      </w:r>
    </w:p>
    <w:p>
      <w:pPr>
        <w:pStyle w:val="7"/>
        <w:rPr>
          <w:sz w:val="26"/>
        </w:rPr>
      </w:pPr>
    </w:p>
    <w:p>
      <w:pPr>
        <w:pStyle w:val="7"/>
        <w:spacing w:before="180"/>
        <w:ind w:left="802"/>
      </w:pPr>
      <w:r>
        <w:rPr>
          <w:color w:val="221F1F"/>
        </w:rPr>
        <w:t>Bidder's</w:t>
      </w:r>
      <w:r>
        <w:rPr>
          <w:color w:val="221F1F"/>
          <w:spacing w:val="-3"/>
        </w:rPr>
        <w:t xml:space="preserve"> </w:t>
      </w:r>
      <w:r>
        <w:rPr>
          <w:color w:val="221F1F"/>
        </w:rPr>
        <w:t>Ofﬁcial</w:t>
      </w:r>
      <w:r>
        <w:rPr>
          <w:color w:val="221F1F"/>
          <w:spacing w:val="-1"/>
        </w:rPr>
        <w:t xml:space="preserve"> </w:t>
      </w:r>
      <w:r>
        <w:rPr>
          <w:color w:val="221F1F"/>
        </w:rPr>
        <w:t>Stamp</w:t>
      </w:r>
    </w:p>
    <w:p>
      <w:pPr>
        <w:sectPr>
          <w:headerReference r:id="rId61" w:type="default"/>
          <w:footerReference r:id="rId62" w:type="default"/>
          <w:pgSz w:w="11920" w:h="16850"/>
          <w:pgMar w:top="840" w:right="0" w:bottom="700" w:left="600" w:header="583"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8"/>
        <w:rPr>
          <w:sz w:val="18"/>
        </w:rPr>
      </w:pPr>
    </w:p>
    <w:p>
      <w:pPr>
        <w:tabs>
          <w:tab w:val="left" w:leader="dot" w:pos="6212"/>
        </w:tabs>
        <w:spacing w:before="90"/>
        <w:ind w:left="252"/>
        <w:rPr>
          <w:i/>
          <w:sz w:val="24"/>
        </w:rPr>
      </w:pPr>
      <w:r>
        <w:rPr>
          <w:color w:val="221F1F"/>
          <w:sz w:val="24"/>
        </w:rPr>
        <w:t>I</w:t>
      </w:r>
      <w:r>
        <w:rPr>
          <w:color w:val="221F1F"/>
          <w:sz w:val="24"/>
        </w:rPr>
        <w:tab/>
      </w:r>
      <w:r>
        <w:rPr>
          <w:color w:val="221F1F"/>
          <w:sz w:val="24"/>
        </w:rPr>
        <w:t>(person)</w:t>
      </w:r>
      <w:r>
        <w:rPr>
          <w:color w:val="221F1F"/>
          <w:spacing w:val="-3"/>
          <w:sz w:val="24"/>
        </w:rPr>
        <w:t xml:space="preserve"> </w:t>
      </w:r>
      <w:r>
        <w:rPr>
          <w:color w:val="221F1F"/>
          <w:sz w:val="24"/>
        </w:rPr>
        <w:t>on</w:t>
      </w:r>
      <w:r>
        <w:rPr>
          <w:color w:val="221F1F"/>
          <w:spacing w:val="-1"/>
          <w:sz w:val="24"/>
        </w:rPr>
        <w:t xml:space="preserve"> </w:t>
      </w:r>
      <w:r>
        <w:rPr>
          <w:color w:val="221F1F"/>
          <w:sz w:val="24"/>
        </w:rPr>
        <w:t>behalf of</w:t>
      </w:r>
      <w:r>
        <w:rPr>
          <w:color w:val="221F1F"/>
          <w:spacing w:val="1"/>
          <w:sz w:val="24"/>
        </w:rPr>
        <w:t xml:space="preserve"> </w:t>
      </w:r>
      <w:r>
        <w:rPr>
          <w:i/>
          <w:color w:val="221F1F"/>
          <w:sz w:val="24"/>
        </w:rPr>
        <w:t>(Name</w:t>
      </w:r>
      <w:r>
        <w:rPr>
          <w:i/>
          <w:color w:val="221F1F"/>
          <w:spacing w:val="-1"/>
          <w:sz w:val="24"/>
        </w:rPr>
        <w:t xml:space="preserve"> </w:t>
      </w:r>
      <w:r>
        <w:rPr>
          <w:i/>
          <w:color w:val="221F1F"/>
          <w:sz w:val="24"/>
        </w:rPr>
        <w:t>of</w:t>
      </w:r>
      <w:r>
        <w:rPr>
          <w:i/>
          <w:color w:val="221F1F"/>
          <w:spacing w:val="-1"/>
          <w:sz w:val="24"/>
        </w:rPr>
        <w:t xml:space="preserve"> </w:t>
      </w:r>
      <w:r>
        <w:rPr>
          <w:i/>
          <w:color w:val="221F1F"/>
          <w:sz w:val="24"/>
        </w:rPr>
        <w:t>the</w:t>
      </w:r>
      <w:r>
        <w:rPr>
          <w:i/>
          <w:color w:val="221F1F"/>
          <w:spacing w:val="-2"/>
          <w:sz w:val="24"/>
        </w:rPr>
        <w:t xml:space="preserve"> </w:t>
      </w:r>
      <w:r>
        <w:rPr>
          <w:i/>
          <w:color w:val="221F1F"/>
          <w:sz w:val="24"/>
        </w:rPr>
        <w:t>Business/</w:t>
      </w:r>
    </w:p>
    <w:p>
      <w:pPr>
        <w:pStyle w:val="7"/>
        <w:spacing w:before="9"/>
        <w:rPr>
          <w:i/>
          <w:sz w:val="28"/>
        </w:rPr>
      </w:pPr>
    </w:p>
    <w:p>
      <w:pPr>
        <w:tabs>
          <w:tab w:val="left" w:leader="dot" w:pos="7318"/>
        </w:tabs>
        <w:ind w:left="252"/>
        <w:rPr>
          <w:sz w:val="24"/>
        </w:rPr>
      </w:pPr>
      <w:r>
        <w:rPr>
          <w:i/>
          <w:color w:val="221F1F"/>
          <w:sz w:val="24"/>
        </w:rPr>
        <w:t>Company/Firm</w:t>
      </w:r>
      <w:r>
        <w:rPr>
          <w:color w:val="221F1F"/>
          <w:sz w:val="24"/>
        </w:rPr>
        <w:t>)</w:t>
      </w:r>
      <w:r>
        <w:rPr>
          <w:color w:val="221F1F"/>
          <w:sz w:val="24"/>
        </w:rPr>
        <w:tab/>
      </w:r>
      <w:r>
        <w:rPr>
          <w:color w:val="221F1F"/>
          <w:sz w:val="24"/>
        </w:rPr>
        <w:t>declare</w:t>
      </w:r>
      <w:r>
        <w:rPr>
          <w:color w:val="221F1F"/>
          <w:spacing w:val="-1"/>
          <w:sz w:val="24"/>
        </w:rPr>
        <w:t xml:space="preserve"> </w:t>
      </w:r>
      <w:r>
        <w:rPr>
          <w:color w:val="221F1F"/>
          <w:sz w:val="24"/>
        </w:rPr>
        <w:t>that</w:t>
      </w:r>
      <w:r>
        <w:rPr>
          <w:color w:val="221F1F"/>
          <w:spacing w:val="2"/>
          <w:sz w:val="24"/>
        </w:rPr>
        <w:t xml:space="preserve"> </w:t>
      </w:r>
      <w:r>
        <w:rPr>
          <w:color w:val="221F1F"/>
          <w:sz w:val="24"/>
        </w:rPr>
        <w:t>I</w:t>
      </w:r>
      <w:r>
        <w:rPr>
          <w:color w:val="221F1F"/>
          <w:spacing w:val="-3"/>
          <w:sz w:val="24"/>
        </w:rPr>
        <w:t xml:space="preserve"> </w:t>
      </w:r>
      <w:r>
        <w:rPr>
          <w:color w:val="221F1F"/>
          <w:sz w:val="24"/>
        </w:rPr>
        <w:t>have</w:t>
      </w:r>
      <w:r>
        <w:rPr>
          <w:color w:val="221F1F"/>
          <w:spacing w:val="-1"/>
          <w:sz w:val="24"/>
        </w:rPr>
        <w:t xml:space="preserve"> </w:t>
      </w:r>
      <w:r>
        <w:rPr>
          <w:color w:val="221F1F"/>
          <w:sz w:val="24"/>
        </w:rPr>
        <w:t>read and</w:t>
      </w:r>
      <w:r>
        <w:rPr>
          <w:color w:val="221F1F"/>
          <w:spacing w:val="1"/>
          <w:sz w:val="24"/>
        </w:rPr>
        <w:t xml:space="preserve"> </w:t>
      </w:r>
      <w:r>
        <w:rPr>
          <w:color w:val="221F1F"/>
          <w:sz w:val="24"/>
        </w:rPr>
        <w:t>fully</w:t>
      </w:r>
    </w:p>
    <w:p>
      <w:pPr>
        <w:pStyle w:val="7"/>
        <w:spacing w:before="9"/>
        <w:rPr>
          <w:sz w:val="28"/>
        </w:rPr>
      </w:pPr>
    </w:p>
    <w:p>
      <w:pPr>
        <w:pStyle w:val="7"/>
        <w:ind w:left="252"/>
      </w:pPr>
      <w:r>
        <w:rPr>
          <w:color w:val="221F1F"/>
        </w:rPr>
        <w:t>understood</w:t>
      </w:r>
      <w:r>
        <w:rPr>
          <w:color w:val="221F1F"/>
          <w:spacing w:val="-1"/>
        </w:rPr>
        <w:t xml:space="preserve"> </w:t>
      </w:r>
      <w:r>
        <w:rPr>
          <w:color w:val="221F1F"/>
        </w:rPr>
        <w:t>the</w:t>
      </w:r>
      <w:r>
        <w:rPr>
          <w:color w:val="221F1F"/>
          <w:spacing w:val="-1"/>
        </w:rPr>
        <w:t xml:space="preserve"> </w:t>
      </w:r>
      <w:r>
        <w:rPr>
          <w:color w:val="221F1F"/>
        </w:rPr>
        <w:t>contents</w:t>
      </w:r>
      <w:r>
        <w:rPr>
          <w:color w:val="221F1F"/>
          <w:spacing w:val="1"/>
        </w:rPr>
        <w:t xml:space="preserve"> </w:t>
      </w:r>
      <w:r>
        <w:rPr>
          <w:color w:val="221F1F"/>
        </w:rPr>
        <w:t>of the</w:t>
      </w:r>
      <w:r>
        <w:rPr>
          <w:color w:val="221F1F"/>
          <w:spacing w:val="-3"/>
        </w:rPr>
        <w:t xml:space="preserve"> </w:t>
      </w:r>
      <w:r>
        <w:rPr>
          <w:color w:val="221F1F"/>
        </w:rPr>
        <w:t>Public</w:t>
      </w:r>
      <w:r>
        <w:rPr>
          <w:color w:val="221F1F"/>
          <w:spacing w:val="-2"/>
        </w:rPr>
        <w:t xml:space="preserve"> </w:t>
      </w:r>
      <w:r>
        <w:rPr>
          <w:color w:val="221F1F"/>
        </w:rPr>
        <w:t>Procurement &amp;</w:t>
      </w:r>
      <w:r>
        <w:rPr>
          <w:color w:val="221F1F"/>
          <w:spacing w:val="-3"/>
        </w:rPr>
        <w:t xml:space="preserve"> </w:t>
      </w:r>
      <w:r>
        <w:rPr>
          <w:color w:val="221F1F"/>
        </w:rPr>
        <w:t>Asset</w:t>
      </w:r>
      <w:r>
        <w:rPr>
          <w:color w:val="221F1F"/>
          <w:spacing w:val="-1"/>
        </w:rPr>
        <w:t xml:space="preserve"> </w:t>
      </w:r>
      <w:r>
        <w:rPr>
          <w:color w:val="221F1F"/>
        </w:rPr>
        <w:t>Disposal Act,</w:t>
      </w:r>
      <w:r>
        <w:rPr>
          <w:color w:val="221F1F"/>
          <w:spacing w:val="-1"/>
        </w:rPr>
        <w:t xml:space="preserve"> </w:t>
      </w:r>
      <w:r>
        <w:rPr>
          <w:color w:val="221F1F"/>
        </w:rPr>
        <w:t>2015,</w:t>
      </w:r>
      <w:r>
        <w:rPr>
          <w:color w:val="221F1F"/>
          <w:spacing w:val="-1"/>
        </w:rPr>
        <w:t xml:space="preserve"> </w:t>
      </w:r>
      <w:r>
        <w:rPr>
          <w:color w:val="221F1F"/>
        </w:rPr>
        <w:t>Regulations</w:t>
      </w:r>
      <w:r>
        <w:rPr>
          <w:color w:val="221F1F"/>
          <w:spacing w:val="-1"/>
        </w:rPr>
        <w:t xml:space="preserve"> </w:t>
      </w:r>
      <w:r>
        <w:rPr>
          <w:color w:val="221F1F"/>
        </w:rPr>
        <w:t>and the Code</w:t>
      </w:r>
    </w:p>
    <w:p>
      <w:pPr>
        <w:pStyle w:val="7"/>
        <w:spacing w:before="7"/>
        <w:rPr>
          <w:sz w:val="28"/>
        </w:rPr>
      </w:pPr>
    </w:p>
    <w:p>
      <w:pPr>
        <w:pStyle w:val="7"/>
        <w:spacing w:line="264" w:lineRule="auto"/>
        <w:ind w:left="252" w:right="718"/>
      </w:pPr>
      <w:r>
        <w:rPr>
          <w:color w:val="221F1F"/>
        </w:rPr>
        <w:t>of</w:t>
      </w:r>
      <w:r>
        <w:rPr>
          <w:color w:val="221F1F"/>
          <w:spacing w:val="2"/>
        </w:rPr>
        <w:t xml:space="preserve"> </w:t>
      </w:r>
      <w:r>
        <w:rPr>
          <w:color w:val="221F1F"/>
        </w:rPr>
        <w:t>Ethics</w:t>
      </w:r>
      <w:r>
        <w:rPr>
          <w:color w:val="221F1F"/>
          <w:spacing w:val="4"/>
        </w:rPr>
        <w:t xml:space="preserve"> </w:t>
      </w:r>
      <w:r>
        <w:rPr>
          <w:color w:val="221F1F"/>
        </w:rPr>
        <w:t>for</w:t>
      </w:r>
      <w:r>
        <w:rPr>
          <w:color w:val="221F1F"/>
          <w:spacing w:val="5"/>
        </w:rPr>
        <w:t xml:space="preserve"> </w:t>
      </w:r>
      <w:r>
        <w:rPr>
          <w:color w:val="221F1F"/>
        </w:rPr>
        <w:t>persons</w:t>
      </w:r>
      <w:r>
        <w:rPr>
          <w:color w:val="221F1F"/>
          <w:spacing w:val="4"/>
        </w:rPr>
        <w:t xml:space="preserve"> </w:t>
      </w:r>
      <w:r>
        <w:rPr>
          <w:color w:val="221F1F"/>
        </w:rPr>
        <w:t>participating</w:t>
      </w:r>
      <w:r>
        <w:rPr>
          <w:color w:val="221F1F"/>
          <w:spacing w:val="2"/>
        </w:rPr>
        <w:t xml:space="preserve"> </w:t>
      </w:r>
      <w:r>
        <w:rPr>
          <w:color w:val="221F1F"/>
        </w:rPr>
        <w:t>in</w:t>
      </w:r>
      <w:r>
        <w:rPr>
          <w:color w:val="221F1F"/>
          <w:spacing w:val="5"/>
        </w:rPr>
        <w:t xml:space="preserve"> </w:t>
      </w:r>
      <w:r>
        <w:rPr>
          <w:color w:val="221F1F"/>
        </w:rPr>
        <w:t>Public</w:t>
      </w:r>
      <w:r>
        <w:rPr>
          <w:color w:val="221F1F"/>
          <w:spacing w:val="3"/>
        </w:rPr>
        <w:t xml:space="preserve"> </w:t>
      </w:r>
      <w:r>
        <w:rPr>
          <w:color w:val="221F1F"/>
        </w:rPr>
        <w:t>Procurement</w:t>
      </w:r>
      <w:r>
        <w:rPr>
          <w:color w:val="221F1F"/>
          <w:spacing w:val="4"/>
        </w:rPr>
        <w:t xml:space="preserve"> </w:t>
      </w:r>
      <w:r>
        <w:rPr>
          <w:color w:val="221F1F"/>
        </w:rPr>
        <w:t>and</w:t>
      </w:r>
      <w:r>
        <w:rPr>
          <w:color w:val="221F1F"/>
          <w:spacing w:val="6"/>
        </w:rPr>
        <w:t xml:space="preserve"> </w:t>
      </w:r>
      <w:r>
        <w:rPr>
          <w:color w:val="221F1F"/>
        </w:rPr>
        <w:t>Asset</w:t>
      </w:r>
      <w:r>
        <w:rPr>
          <w:color w:val="221F1F"/>
          <w:spacing w:val="4"/>
        </w:rPr>
        <w:t xml:space="preserve"> </w:t>
      </w:r>
      <w:r>
        <w:rPr>
          <w:color w:val="221F1F"/>
        </w:rPr>
        <w:t>Disposal</w:t>
      </w:r>
      <w:r>
        <w:rPr>
          <w:color w:val="221F1F"/>
          <w:spacing w:val="5"/>
        </w:rPr>
        <w:t xml:space="preserve"> </w:t>
      </w:r>
      <w:r>
        <w:rPr>
          <w:color w:val="221F1F"/>
        </w:rPr>
        <w:t>and</w:t>
      </w:r>
      <w:r>
        <w:rPr>
          <w:color w:val="221F1F"/>
          <w:spacing w:val="4"/>
        </w:rPr>
        <w:t xml:space="preserve"> </w:t>
      </w:r>
      <w:r>
        <w:rPr>
          <w:color w:val="221F1F"/>
        </w:rPr>
        <w:t>my</w:t>
      </w:r>
      <w:r>
        <w:rPr>
          <w:color w:val="221F1F"/>
          <w:spacing w:val="-1"/>
        </w:rPr>
        <w:t xml:space="preserve"> </w:t>
      </w:r>
      <w:r>
        <w:rPr>
          <w:color w:val="221F1F"/>
        </w:rPr>
        <w:t>responsibilities</w:t>
      </w:r>
      <w:r>
        <w:rPr>
          <w:color w:val="221F1F"/>
          <w:spacing w:val="4"/>
        </w:rPr>
        <w:t xml:space="preserve"> </w:t>
      </w:r>
      <w:r>
        <w:rPr>
          <w:color w:val="221F1F"/>
        </w:rPr>
        <w:t>under</w:t>
      </w:r>
      <w:r>
        <w:rPr>
          <w:color w:val="221F1F"/>
          <w:spacing w:val="-57"/>
        </w:rPr>
        <w:t xml:space="preserve"> </w:t>
      </w:r>
      <w:r>
        <w:rPr>
          <w:color w:val="221F1F"/>
        </w:rPr>
        <w:t>the Code.</w:t>
      </w:r>
    </w:p>
    <w:p>
      <w:pPr>
        <w:pStyle w:val="7"/>
        <w:spacing w:before="4"/>
        <w:rPr>
          <w:sz w:val="23"/>
        </w:rPr>
      </w:pPr>
    </w:p>
    <w:p>
      <w:pPr>
        <w:pStyle w:val="7"/>
        <w:spacing w:before="1" w:line="256" w:lineRule="auto"/>
        <w:ind w:left="252"/>
      </w:pPr>
      <w:r>
        <w:rPr>
          <w:color w:val="221F1F"/>
        </w:rPr>
        <w:t>I</w:t>
      </w:r>
      <w:r>
        <w:rPr>
          <w:color w:val="221F1F"/>
          <w:spacing w:val="25"/>
        </w:rPr>
        <w:t xml:space="preserve"> </w:t>
      </w:r>
      <w:r>
        <w:rPr>
          <w:color w:val="221F1F"/>
        </w:rPr>
        <w:t>do</w:t>
      </w:r>
      <w:r>
        <w:rPr>
          <w:color w:val="221F1F"/>
          <w:spacing w:val="26"/>
        </w:rPr>
        <w:t xml:space="preserve"> </w:t>
      </w:r>
      <w:r>
        <w:rPr>
          <w:color w:val="221F1F"/>
        </w:rPr>
        <w:t>hereby</w:t>
      </w:r>
      <w:r>
        <w:rPr>
          <w:color w:val="221F1F"/>
          <w:spacing w:val="25"/>
        </w:rPr>
        <w:t xml:space="preserve"> </w:t>
      </w:r>
      <w:r>
        <w:rPr>
          <w:color w:val="221F1F"/>
        </w:rPr>
        <w:t>commit</w:t>
      </w:r>
      <w:r>
        <w:rPr>
          <w:color w:val="221F1F"/>
          <w:spacing w:val="27"/>
        </w:rPr>
        <w:t xml:space="preserve"> </w:t>
      </w:r>
      <w:r>
        <w:rPr>
          <w:color w:val="221F1F"/>
        </w:rPr>
        <w:t>to</w:t>
      </w:r>
      <w:r>
        <w:rPr>
          <w:color w:val="221F1F"/>
          <w:spacing w:val="27"/>
        </w:rPr>
        <w:t xml:space="preserve"> </w:t>
      </w:r>
      <w:r>
        <w:rPr>
          <w:color w:val="221F1F"/>
        </w:rPr>
        <w:t>abide</w:t>
      </w:r>
      <w:r>
        <w:rPr>
          <w:color w:val="221F1F"/>
          <w:spacing w:val="26"/>
        </w:rPr>
        <w:t xml:space="preserve"> </w:t>
      </w:r>
      <w:r>
        <w:rPr>
          <w:color w:val="221F1F"/>
        </w:rPr>
        <w:t>by</w:t>
      </w:r>
      <w:r>
        <w:rPr>
          <w:color w:val="221F1F"/>
          <w:spacing w:val="25"/>
        </w:rPr>
        <w:t xml:space="preserve"> </w:t>
      </w:r>
      <w:r>
        <w:rPr>
          <w:color w:val="221F1F"/>
        </w:rPr>
        <w:t>the</w:t>
      </w:r>
      <w:r>
        <w:rPr>
          <w:color w:val="221F1F"/>
          <w:spacing w:val="25"/>
        </w:rPr>
        <w:t xml:space="preserve"> </w:t>
      </w:r>
      <w:r>
        <w:rPr>
          <w:color w:val="221F1F"/>
        </w:rPr>
        <w:t>provisions</w:t>
      </w:r>
      <w:r>
        <w:rPr>
          <w:color w:val="221F1F"/>
          <w:spacing w:val="28"/>
        </w:rPr>
        <w:t xml:space="preserve"> </w:t>
      </w:r>
      <w:r>
        <w:rPr>
          <w:color w:val="221F1F"/>
        </w:rPr>
        <w:t>of</w:t>
      </w:r>
      <w:r>
        <w:rPr>
          <w:color w:val="221F1F"/>
          <w:spacing w:val="26"/>
        </w:rPr>
        <w:t xml:space="preserve"> </w:t>
      </w:r>
      <w:r>
        <w:rPr>
          <w:color w:val="221F1F"/>
        </w:rPr>
        <w:t>the</w:t>
      </w:r>
      <w:r>
        <w:rPr>
          <w:color w:val="221F1F"/>
          <w:spacing w:val="26"/>
        </w:rPr>
        <w:t xml:space="preserve"> </w:t>
      </w:r>
      <w:r>
        <w:rPr>
          <w:color w:val="221F1F"/>
        </w:rPr>
        <w:t>Code</w:t>
      </w:r>
      <w:r>
        <w:rPr>
          <w:color w:val="221F1F"/>
          <w:spacing w:val="25"/>
        </w:rPr>
        <w:t xml:space="preserve"> </w:t>
      </w:r>
      <w:r>
        <w:rPr>
          <w:color w:val="221F1F"/>
        </w:rPr>
        <w:t>of</w:t>
      </w:r>
      <w:r>
        <w:rPr>
          <w:color w:val="221F1F"/>
          <w:spacing w:val="26"/>
        </w:rPr>
        <w:t xml:space="preserve"> </w:t>
      </w:r>
      <w:r>
        <w:rPr>
          <w:color w:val="221F1F"/>
        </w:rPr>
        <w:t>Ethics</w:t>
      </w:r>
      <w:r>
        <w:rPr>
          <w:color w:val="221F1F"/>
          <w:spacing w:val="29"/>
        </w:rPr>
        <w:t xml:space="preserve"> </w:t>
      </w:r>
      <w:r>
        <w:rPr>
          <w:color w:val="221F1F"/>
        </w:rPr>
        <w:t>for</w:t>
      </w:r>
      <w:r>
        <w:rPr>
          <w:color w:val="221F1F"/>
          <w:spacing w:val="28"/>
        </w:rPr>
        <w:t xml:space="preserve"> </w:t>
      </w:r>
      <w:r>
        <w:rPr>
          <w:color w:val="221F1F"/>
        </w:rPr>
        <w:t>persons</w:t>
      </w:r>
      <w:r>
        <w:rPr>
          <w:color w:val="221F1F"/>
          <w:spacing w:val="26"/>
        </w:rPr>
        <w:t xml:space="preserve"> </w:t>
      </w:r>
      <w:r>
        <w:rPr>
          <w:color w:val="221F1F"/>
        </w:rPr>
        <w:t>participating</w:t>
      </w:r>
      <w:r>
        <w:rPr>
          <w:color w:val="221F1F"/>
          <w:spacing w:val="26"/>
        </w:rPr>
        <w:t xml:space="preserve"> </w:t>
      </w:r>
      <w:r>
        <w:rPr>
          <w:color w:val="221F1F"/>
        </w:rPr>
        <w:t>in</w:t>
      </w:r>
      <w:r>
        <w:rPr>
          <w:color w:val="221F1F"/>
          <w:spacing w:val="28"/>
        </w:rPr>
        <w:t xml:space="preserve"> </w:t>
      </w:r>
      <w:r>
        <w:rPr>
          <w:color w:val="221F1F"/>
        </w:rPr>
        <w:t>Public</w:t>
      </w:r>
      <w:r>
        <w:rPr>
          <w:color w:val="221F1F"/>
          <w:spacing w:val="-57"/>
        </w:rPr>
        <w:t xml:space="preserve"> </w:t>
      </w:r>
      <w:r>
        <w:rPr>
          <w:color w:val="221F1F"/>
        </w:rPr>
        <w:t>Procurement</w:t>
      </w:r>
      <w:r>
        <w:rPr>
          <w:color w:val="221F1F"/>
          <w:spacing w:val="-20"/>
        </w:rPr>
        <w:t xml:space="preserve"> </w:t>
      </w:r>
      <w:r>
        <w:rPr>
          <w:color w:val="221F1F"/>
        </w:rPr>
        <w:t>and Asset</w:t>
      </w:r>
      <w:r>
        <w:rPr>
          <w:color w:val="221F1F"/>
          <w:spacing w:val="-22"/>
        </w:rPr>
        <w:t xml:space="preserve"> </w:t>
      </w:r>
      <w:r>
        <w:rPr>
          <w:color w:val="221F1F"/>
        </w:rPr>
        <w:t>Disposal.</w:t>
      </w:r>
    </w:p>
    <w:p>
      <w:pPr>
        <w:pStyle w:val="7"/>
        <w:rPr>
          <w:sz w:val="21"/>
        </w:rPr>
      </w:pPr>
    </w:p>
    <w:p>
      <w:pPr>
        <w:pStyle w:val="7"/>
        <w:ind w:left="252"/>
      </w:pPr>
      <w:r>
        <w:rPr>
          <w:color w:val="221F1F"/>
        </w:rPr>
        <w:t>Name</w:t>
      </w:r>
      <w:r>
        <w:rPr>
          <w:color w:val="221F1F"/>
          <w:spacing w:val="-4"/>
        </w:rPr>
        <w:t xml:space="preserve"> </w:t>
      </w:r>
      <w:r>
        <w:rPr>
          <w:color w:val="221F1F"/>
        </w:rPr>
        <w:t>of</w:t>
      </w:r>
      <w:r>
        <w:rPr>
          <w:color w:val="221F1F"/>
          <w:spacing w:val="-4"/>
        </w:rPr>
        <w:t xml:space="preserve"> </w:t>
      </w:r>
      <w:r>
        <w:rPr>
          <w:color w:val="221F1F"/>
        </w:rPr>
        <w:t>Authorized</w:t>
      </w:r>
      <w:r>
        <w:rPr>
          <w:color w:val="221F1F"/>
          <w:spacing w:val="-3"/>
        </w:rPr>
        <w:t xml:space="preserve"> </w:t>
      </w:r>
      <w:r>
        <w:rPr>
          <w:color w:val="221F1F"/>
        </w:rPr>
        <w:t>signatory…………………............................</w:t>
      </w:r>
      <w:r>
        <w:rPr>
          <w:color w:val="221F1F"/>
          <w:spacing w:val="-3"/>
        </w:rPr>
        <w:t xml:space="preserve"> </w:t>
      </w:r>
      <w:r>
        <w:rPr>
          <w:color w:val="221F1F"/>
        </w:rPr>
        <w:t>Sign…………….....................</w:t>
      </w:r>
    </w:p>
    <w:p>
      <w:pPr>
        <w:pStyle w:val="7"/>
        <w:spacing w:before="1"/>
      </w:pPr>
    </w:p>
    <w:p>
      <w:pPr>
        <w:pStyle w:val="7"/>
        <w:ind w:left="252"/>
      </w:pPr>
      <w:r>
        <w:rPr>
          <w:color w:val="221F1F"/>
        </w:rPr>
        <w:t>Position………………………………………….............................................................................</w:t>
      </w:r>
    </w:p>
    <w:p>
      <w:pPr>
        <w:pStyle w:val="7"/>
      </w:pPr>
    </w:p>
    <w:p>
      <w:pPr>
        <w:pStyle w:val="7"/>
        <w:ind w:left="252"/>
      </w:pPr>
      <w:r>
        <w:rPr>
          <w:color w:val="221F1F"/>
        </w:rPr>
        <w:t>Ofﬁce</w:t>
      </w:r>
      <w:r>
        <w:rPr>
          <w:color w:val="221F1F"/>
          <w:spacing w:val="-3"/>
        </w:rPr>
        <w:t xml:space="preserve"> </w:t>
      </w:r>
      <w:r>
        <w:rPr>
          <w:color w:val="221F1F"/>
        </w:rPr>
        <w:t>address</w:t>
      </w:r>
      <w:r>
        <w:rPr>
          <w:color w:val="221F1F"/>
          <w:spacing w:val="-1"/>
        </w:rPr>
        <w:t xml:space="preserve"> </w:t>
      </w:r>
      <w:r>
        <w:rPr>
          <w:color w:val="221F1F"/>
        </w:rPr>
        <w:t>………………………………</w:t>
      </w:r>
      <w:r>
        <w:rPr>
          <w:color w:val="221F1F"/>
          <w:spacing w:val="-1"/>
        </w:rPr>
        <w:t xml:space="preserve"> </w:t>
      </w:r>
      <w:r>
        <w:rPr>
          <w:color w:val="221F1F"/>
        </w:rPr>
        <w:t>Telephone……………......................……………..</w:t>
      </w:r>
    </w:p>
    <w:p>
      <w:pPr>
        <w:pStyle w:val="7"/>
      </w:pPr>
    </w:p>
    <w:p>
      <w:pPr>
        <w:pStyle w:val="7"/>
        <w:ind w:left="252"/>
      </w:pPr>
      <w:r>
        <w:rPr>
          <w:color w:val="221F1F"/>
        </w:rPr>
        <w:t>E-mail:</w:t>
      </w:r>
      <w:r>
        <w:rPr>
          <w:color w:val="221F1F"/>
          <w:spacing w:val="-1"/>
        </w:rPr>
        <w:t xml:space="preserve"> </w:t>
      </w:r>
      <w:r>
        <w:rPr>
          <w:color w:val="221F1F"/>
        </w:rPr>
        <w:t>………………............................................................….........................................………</w:t>
      </w:r>
    </w:p>
    <w:p>
      <w:pPr>
        <w:pStyle w:val="7"/>
      </w:pPr>
    </w:p>
    <w:p>
      <w:pPr>
        <w:pStyle w:val="7"/>
        <w:ind w:left="252"/>
      </w:pPr>
      <w:r>
        <w:rPr>
          <w:color w:val="221F1F"/>
        </w:rPr>
        <w:t>Name</w:t>
      </w:r>
      <w:r>
        <w:rPr>
          <w:color w:val="221F1F"/>
          <w:spacing w:val="-1"/>
        </w:rPr>
        <w:t xml:space="preserve"> </w:t>
      </w:r>
      <w:r>
        <w:rPr>
          <w:color w:val="221F1F"/>
        </w:rPr>
        <w:t>of</w:t>
      </w:r>
      <w:r>
        <w:rPr>
          <w:color w:val="221F1F"/>
          <w:spacing w:val="-3"/>
        </w:rPr>
        <w:t xml:space="preserve"> </w:t>
      </w:r>
      <w:r>
        <w:rPr>
          <w:color w:val="221F1F"/>
        </w:rPr>
        <w:t>the Firm/Company:</w:t>
      </w:r>
      <w:r>
        <w:rPr>
          <w:color w:val="221F1F"/>
          <w:spacing w:val="-1"/>
        </w:rPr>
        <w:t xml:space="preserve"> </w:t>
      </w:r>
      <w:r>
        <w:rPr>
          <w:color w:val="221F1F"/>
        </w:rPr>
        <w:t>……………......................................................................................</w:t>
      </w:r>
    </w:p>
    <w:p>
      <w:pPr>
        <w:pStyle w:val="7"/>
        <w:rPr>
          <w:sz w:val="26"/>
        </w:rPr>
      </w:pPr>
    </w:p>
    <w:p>
      <w:pPr>
        <w:pStyle w:val="7"/>
        <w:spacing w:before="205"/>
        <w:ind w:left="252"/>
      </w:pPr>
      <w:r>
        <w:rPr>
          <w:color w:val="221F1F"/>
        </w:rPr>
        <w:t>Date………………………………………………………..............................................…………</w:t>
      </w:r>
    </w:p>
    <w:p>
      <w:pPr>
        <w:pStyle w:val="7"/>
        <w:rPr>
          <w:sz w:val="26"/>
        </w:rPr>
      </w:pPr>
    </w:p>
    <w:p>
      <w:pPr>
        <w:pStyle w:val="7"/>
        <w:spacing w:before="205"/>
        <w:ind w:left="252"/>
      </w:pPr>
      <w:r>
        <w:rPr>
          <w:color w:val="221F1F"/>
        </w:rPr>
        <w:t>(Company</w:t>
      </w:r>
      <w:r>
        <w:rPr>
          <w:color w:val="221F1F"/>
          <w:spacing w:val="-6"/>
        </w:rPr>
        <w:t xml:space="preserve"> </w:t>
      </w:r>
      <w:r>
        <w:rPr>
          <w:color w:val="221F1F"/>
        </w:rPr>
        <w:t>Seal/ Rubber</w:t>
      </w:r>
      <w:r>
        <w:rPr>
          <w:color w:val="221F1F"/>
          <w:spacing w:val="1"/>
        </w:rPr>
        <w:t xml:space="preserve"> </w:t>
      </w:r>
      <w:r>
        <w:rPr>
          <w:color w:val="221F1F"/>
        </w:rPr>
        <w:t>Stamp where</w:t>
      </w:r>
      <w:r>
        <w:rPr>
          <w:color w:val="221F1F"/>
          <w:spacing w:val="-2"/>
        </w:rPr>
        <w:t xml:space="preserve"> </w:t>
      </w:r>
      <w:r>
        <w:rPr>
          <w:color w:val="221F1F"/>
        </w:rPr>
        <w:t>applicable)</w:t>
      </w:r>
    </w:p>
    <w:p>
      <w:pPr>
        <w:pStyle w:val="7"/>
        <w:rPr>
          <w:sz w:val="26"/>
        </w:rPr>
      </w:pPr>
    </w:p>
    <w:p>
      <w:pPr>
        <w:pStyle w:val="7"/>
        <w:rPr>
          <w:sz w:val="26"/>
        </w:rPr>
      </w:pPr>
    </w:p>
    <w:p>
      <w:pPr>
        <w:pStyle w:val="3"/>
        <w:spacing w:before="209"/>
        <w:ind w:left="252"/>
      </w:pPr>
      <w:bookmarkStart w:id="112" w:name="_Toc23615"/>
      <w:r>
        <w:rPr>
          <w:color w:val="221F1F"/>
        </w:rPr>
        <w:t>Witness</w:t>
      </w:r>
      <w:bookmarkEnd w:id="112"/>
    </w:p>
    <w:p>
      <w:pPr>
        <w:pStyle w:val="7"/>
        <w:spacing w:before="6"/>
        <w:rPr>
          <w:b/>
          <w:sz w:val="26"/>
        </w:rPr>
      </w:pPr>
    </w:p>
    <w:p>
      <w:pPr>
        <w:pStyle w:val="7"/>
        <w:tabs>
          <w:tab w:val="left" w:pos="1226"/>
          <w:tab w:val="left" w:pos="7091"/>
        </w:tabs>
        <w:ind w:left="252"/>
      </w:pPr>
      <w:r>
        <w:rPr>
          <w:color w:val="221F1F"/>
        </w:rPr>
        <w:t>Name</w:t>
      </w:r>
      <w:r>
        <w:rPr>
          <w:color w:val="221F1F"/>
        </w:rPr>
        <w:tab/>
      </w:r>
      <w:r>
        <w:rPr>
          <w:color w:val="221F1F"/>
        </w:rPr>
        <w:t>……………………………………………………….......</w:t>
      </w:r>
      <w:r>
        <w:rPr>
          <w:color w:val="221F1F"/>
        </w:rPr>
        <w:tab/>
      </w:r>
      <w:r>
        <w:rPr>
          <w:color w:val="221F1F"/>
        </w:rPr>
        <w:t>Sign...................................................</w:t>
      </w:r>
    </w:p>
    <w:p>
      <w:pPr>
        <w:pStyle w:val="7"/>
        <w:spacing w:before="2"/>
        <w:rPr>
          <w:sz w:val="29"/>
        </w:rPr>
      </w:pPr>
    </w:p>
    <w:p>
      <w:pPr>
        <w:pStyle w:val="7"/>
        <w:spacing w:before="1"/>
        <w:ind w:left="252"/>
      </w:pPr>
      <w:r>
        <w:rPr>
          <w:color w:val="221F1F"/>
        </w:rPr>
        <w:t>Date……………………………………………………</w:t>
      </w:r>
    </w:p>
    <w:p>
      <w:pPr>
        <w:sectPr>
          <w:headerReference r:id="rId63" w:type="default"/>
          <w:footerReference r:id="rId64" w:type="default"/>
          <w:pgSz w:w="11920" w:h="16850"/>
          <w:pgMar w:top="840" w:right="0" w:bottom="700" w:left="600" w:header="576"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numPr>
          <w:ilvl w:val="0"/>
          <w:numId w:val="55"/>
        </w:numPr>
        <w:tabs>
          <w:tab w:val="left" w:pos="809"/>
          <w:tab w:val="left" w:pos="810"/>
        </w:tabs>
        <w:spacing w:before="60"/>
        <w:ind w:left="809" w:hanging="566"/>
      </w:pPr>
      <w:bookmarkStart w:id="113" w:name="_Toc15502"/>
      <w:r>
        <w:rPr>
          <w:color w:val="221F1F"/>
          <w:spacing w:val="-1"/>
        </w:rPr>
        <w:t>APPENDIX</w:t>
      </w:r>
      <w:r>
        <w:rPr>
          <w:color w:val="221F1F"/>
          <w:spacing w:val="-25"/>
        </w:rPr>
        <w:t xml:space="preserve"> </w:t>
      </w:r>
      <w:r>
        <w:rPr>
          <w:color w:val="221F1F"/>
          <w:spacing w:val="-1"/>
        </w:rPr>
        <w:t>1-</w:t>
      </w:r>
      <w:r>
        <w:rPr>
          <w:color w:val="221F1F"/>
          <w:spacing w:val="-22"/>
        </w:rPr>
        <w:t xml:space="preserve"> </w:t>
      </w:r>
      <w:r>
        <w:rPr>
          <w:color w:val="221F1F"/>
          <w:spacing w:val="-1"/>
        </w:rPr>
        <w:t>FRAUD</w:t>
      </w:r>
      <w:r>
        <w:rPr>
          <w:color w:val="221F1F"/>
          <w:spacing w:val="-35"/>
        </w:rPr>
        <w:t xml:space="preserve"> </w:t>
      </w:r>
      <w:r>
        <w:rPr>
          <w:color w:val="221F1F"/>
        </w:rPr>
        <w:t>AND</w:t>
      </w:r>
      <w:r>
        <w:rPr>
          <w:color w:val="221F1F"/>
          <w:spacing w:val="-24"/>
        </w:rPr>
        <w:t xml:space="preserve"> </w:t>
      </w:r>
      <w:r>
        <w:rPr>
          <w:color w:val="221F1F"/>
        </w:rPr>
        <w:t>CORRUPTION</w:t>
      </w:r>
      <w:bookmarkEnd w:id="113"/>
    </w:p>
    <w:p>
      <w:pPr>
        <w:spacing w:before="233"/>
        <w:ind w:left="809"/>
        <w:jc w:val="both"/>
        <w:rPr>
          <w:i/>
        </w:rPr>
      </w:pPr>
      <w:r>
        <w:rPr>
          <w:i/>
          <w:color w:val="221F1F"/>
        </w:rPr>
        <w:t>(Appendix</w:t>
      </w:r>
      <w:r>
        <w:rPr>
          <w:i/>
          <w:color w:val="221F1F"/>
          <w:spacing w:val="-3"/>
        </w:rPr>
        <w:t xml:space="preserve"> </w:t>
      </w:r>
      <w:r>
        <w:rPr>
          <w:i/>
          <w:color w:val="221F1F"/>
        </w:rPr>
        <w:t>1 shall</w:t>
      </w:r>
      <w:r>
        <w:rPr>
          <w:i/>
          <w:color w:val="221F1F"/>
          <w:spacing w:val="-1"/>
        </w:rPr>
        <w:t xml:space="preserve"> </w:t>
      </w:r>
      <w:r>
        <w:rPr>
          <w:i/>
          <w:color w:val="221F1F"/>
        </w:rPr>
        <w:t>not</w:t>
      </w:r>
      <w:r>
        <w:rPr>
          <w:i/>
          <w:color w:val="221F1F"/>
          <w:spacing w:val="1"/>
        </w:rPr>
        <w:t xml:space="preserve"> </w:t>
      </w:r>
      <w:r>
        <w:rPr>
          <w:i/>
          <w:color w:val="221F1F"/>
        </w:rPr>
        <w:t>be modiﬁed)</w:t>
      </w:r>
    </w:p>
    <w:p>
      <w:pPr>
        <w:pStyle w:val="7"/>
        <w:spacing w:before="4"/>
        <w:rPr>
          <w:i/>
          <w:sz w:val="20"/>
        </w:rPr>
      </w:pPr>
    </w:p>
    <w:p>
      <w:pPr>
        <w:pStyle w:val="17"/>
        <w:numPr>
          <w:ilvl w:val="1"/>
          <w:numId w:val="55"/>
        </w:numPr>
        <w:tabs>
          <w:tab w:val="left" w:pos="809"/>
          <w:tab w:val="left" w:pos="810"/>
        </w:tabs>
        <w:ind w:hanging="566"/>
        <w:outlineLvl w:val="0"/>
      </w:pPr>
      <w:bookmarkStart w:id="114" w:name="_Toc10155"/>
      <w:r>
        <w:rPr>
          <w:color w:val="221F1F"/>
        </w:rPr>
        <w:t>Purpose</w:t>
      </w:r>
      <w:bookmarkEnd w:id="114"/>
    </w:p>
    <w:p>
      <w:pPr>
        <w:pStyle w:val="7"/>
        <w:spacing w:before="1"/>
        <w:rPr>
          <w:sz w:val="21"/>
        </w:rPr>
      </w:pPr>
    </w:p>
    <w:p>
      <w:pPr>
        <w:spacing w:line="230" w:lineRule="auto"/>
        <w:ind w:left="809" w:right="715"/>
        <w:jc w:val="both"/>
      </w:pPr>
      <w:r>
        <w:rPr>
          <w:color w:val="221F1F"/>
        </w:rPr>
        <w:t>The Government of Kenya's Anti-Corruption and Economic Crime laws and their sanction's policies and</w:t>
      </w:r>
      <w:r>
        <w:rPr>
          <w:color w:val="221F1F"/>
          <w:spacing w:val="1"/>
        </w:rPr>
        <w:t xml:space="preserve"> </w:t>
      </w:r>
      <w:r>
        <w:rPr>
          <w:color w:val="221F1F"/>
        </w:rPr>
        <w:t xml:space="preserve">procedures, Public Procurement and Asset Disposal Act </w:t>
      </w:r>
      <w:r>
        <w:rPr>
          <w:i/>
          <w:color w:val="221F1F"/>
        </w:rPr>
        <w:t xml:space="preserve">(no. 33 of 2015) </w:t>
      </w:r>
      <w:r>
        <w:rPr>
          <w:color w:val="221F1F"/>
        </w:rPr>
        <w:t>and its Regulation, and any other</w:t>
      </w:r>
      <w:r>
        <w:rPr>
          <w:color w:val="221F1F"/>
          <w:spacing w:val="1"/>
        </w:rPr>
        <w:t xml:space="preserve"> </w:t>
      </w:r>
      <w:r>
        <w:rPr>
          <w:color w:val="221F1F"/>
        </w:rPr>
        <w:t>Kenya's Acts or Regulations related to Fraud and Corruption, and similar offences, shall apply with respect to</w:t>
      </w:r>
      <w:r>
        <w:rPr>
          <w:color w:val="221F1F"/>
          <w:spacing w:val="1"/>
        </w:rPr>
        <w:t xml:space="preserve"> </w:t>
      </w:r>
      <w:r>
        <w:rPr>
          <w:color w:val="221F1F"/>
          <w:spacing w:val="-1"/>
        </w:rPr>
        <w:t>Public</w:t>
      </w:r>
      <w:r>
        <w:rPr>
          <w:color w:val="221F1F"/>
          <w:spacing w:val="-24"/>
        </w:rPr>
        <w:t xml:space="preserve"> </w:t>
      </w:r>
      <w:r>
        <w:rPr>
          <w:color w:val="221F1F"/>
          <w:spacing w:val="-1"/>
        </w:rPr>
        <w:t>Procurement</w:t>
      </w:r>
      <w:r>
        <w:rPr>
          <w:color w:val="221F1F"/>
          <w:spacing w:val="-23"/>
        </w:rPr>
        <w:t xml:space="preserve"> </w:t>
      </w:r>
      <w:r>
        <w:rPr>
          <w:color w:val="221F1F"/>
        </w:rPr>
        <w:t>Processes</w:t>
      </w:r>
      <w:r>
        <w:rPr>
          <w:color w:val="221F1F"/>
          <w:spacing w:val="-20"/>
        </w:rPr>
        <w:t xml:space="preserve"> </w:t>
      </w:r>
      <w:r>
        <w:rPr>
          <w:color w:val="221F1F"/>
        </w:rPr>
        <w:t>and</w:t>
      </w:r>
      <w:r>
        <w:rPr>
          <w:color w:val="221F1F"/>
          <w:spacing w:val="-24"/>
        </w:rPr>
        <w:t xml:space="preserve"> </w:t>
      </w:r>
      <w:r>
        <w:rPr>
          <w:color w:val="221F1F"/>
        </w:rPr>
        <w:t>Contracts</w:t>
      </w:r>
      <w:r>
        <w:rPr>
          <w:color w:val="221F1F"/>
          <w:spacing w:val="-23"/>
        </w:rPr>
        <w:t xml:space="preserve"> </w:t>
      </w:r>
      <w:r>
        <w:rPr>
          <w:color w:val="221F1F"/>
        </w:rPr>
        <w:t>that</w:t>
      </w:r>
      <w:r>
        <w:rPr>
          <w:color w:val="221F1F"/>
          <w:spacing w:val="-23"/>
        </w:rPr>
        <w:t xml:space="preserve"> </w:t>
      </w:r>
      <w:r>
        <w:rPr>
          <w:color w:val="221F1F"/>
        </w:rPr>
        <w:t>are</w:t>
      </w:r>
      <w:r>
        <w:rPr>
          <w:color w:val="221F1F"/>
          <w:spacing w:val="-24"/>
        </w:rPr>
        <w:t xml:space="preserve"> </w:t>
      </w:r>
      <w:r>
        <w:rPr>
          <w:color w:val="221F1F"/>
        </w:rPr>
        <w:t>governed</w:t>
      </w:r>
      <w:r>
        <w:rPr>
          <w:color w:val="221F1F"/>
          <w:spacing w:val="-24"/>
        </w:rPr>
        <w:t xml:space="preserve"> </w:t>
      </w:r>
      <w:r>
        <w:rPr>
          <w:color w:val="221F1F"/>
        </w:rPr>
        <w:t>by</w:t>
      </w:r>
      <w:r>
        <w:rPr>
          <w:color w:val="221F1F"/>
          <w:spacing w:val="-27"/>
        </w:rPr>
        <w:t xml:space="preserve"> </w:t>
      </w:r>
      <w:r>
        <w:rPr>
          <w:color w:val="221F1F"/>
        </w:rPr>
        <w:t>the</w:t>
      </w:r>
      <w:r>
        <w:rPr>
          <w:color w:val="221F1F"/>
          <w:spacing w:val="-24"/>
        </w:rPr>
        <w:t xml:space="preserve"> </w:t>
      </w:r>
      <w:r>
        <w:rPr>
          <w:color w:val="221F1F"/>
        </w:rPr>
        <w:t>laws</w:t>
      </w:r>
      <w:r>
        <w:rPr>
          <w:color w:val="221F1F"/>
          <w:spacing w:val="-24"/>
        </w:rPr>
        <w:t xml:space="preserve"> </w:t>
      </w:r>
      <w:r>
        <w:rPr>
          <w:color w:val="221F1F"/>
        </w:rPr>
        <w:t>of</w:t>
      </w:r>
      <w:r>
        <w:rPr>
          <w:color w:val="221F1F"/>
          <w:spacing w:val="-22"/>
        </w:rPr>
        <w:t xml:space="preserve"> </w:t>
      </w:r>
      <w:r>
        <w:rPr>
          <w:color w:val="221F1F"/>
        </w:rPr>
        <w:t>Kenya.</w:t>
      </w:r>
    </w:p>
    <w:p>
      <w:pPr>
        <w:pStyle w:val="7"/>
        <w:spacing w:before="3"/>
        <w:rPr>
          <w:sz w:val="20"/>
        </w:rPr>
      </w:pPr>
    </w:p>
    <w:p>
      <w:pPr>
        <w:pStyle w:val="17"/>
        <w:numPr>
          <w:ilvl w:val="1"/>
          <w:numId w:val="55"/>
        </w:numPr>
        <w:tabs>
          <w:tab w:val="left" w:pos="809"/>
          <w:tab w:val="left" w:pos="810"/>
        </w:tabs>
        <w:ind w:hanging="566"/>
        <w:outlineLvl w:val="0"/>
      </w:pPr>
      <w:bookmarkStart w:id="115" w:name="_Toc9127"/>
      <w:r>
        <w:rPr>
          <w:color w:val="221F1F"/>
        </w:rPr>
        <w:t>Requirements</w:t>
      </w:r>
      <w:bookmarkEnd w:id="115"/>
    </w:p>
    <w:p>
      <w:pPr>
        <w:pStyle w:val="7"/>
        <w:spacing w:before="10"/>
        <w:rPr>
          <w:sz w:val="20"/>
        </w:rPr>
      </w:pPr>
    </w:p>
    <w:p>
      <w:pPr>
        <w:spacing w:line="230" w:lineRule="auto"/>
        <w:ind w:left="1538" w:right="713"/>
        <w:jc w:val="both"/>
      </w:pPr>
      <w:r>
        <w:rPr>
          <w:color w:val="221F1F"/>
        </w:rPr>
        <w:t>The</w:t>
      </w:r>
      <w:r>
        <w:rPr>
          <w:color w:val="221F1F"/>
          <w:spacing w:val="1"/>
        </w:rPr>
        <w:t xml:space="preserve"> </w:t>
      </w:r>
      <w:r>
        <w:rPr>
          <w:color w:val="221F1F"/>
        </w:rPr>
        <w:t>Government</w:t>
      </w:r>
      <w:r>
        <w:rPr>
          <w:color w:val="221F1F"/>
          <w:spacing w:val="1"/>
        </w:rPr>
        <w:t xml:space="preserve"> </w:t>
      </w:r>
      <w:r>
        <w:rPr>
          <w:color w:val="221F1F"/>
        </w:rPr>
        <w:t>of</w:t>
      </w:r>
      <w:r>
        <w:rPr>
          <w:color w:val="221F1F"/>
          <w:spacing w:val="1"/>
        </w:rPr>
        <w:t xml:space="preserve"> </w:t>
      </w:r>
      <w:r>
        <w:rPr>
          <w:color w:val="221F1F"/>
        </w:rPr>
        <w:t>Kenya</w:t>
      </w:r>
      <w:r>
        <w:rPr>
          <w:color w:val="221F1F"/>
          <w:spacing w:val="1"/>
        </w:rPr>
        <w:t xml:space="preserve"> </w:t>
      </w:r>
      <w:r>
        <w:rPr>
          <w:color w:val="221F1F"/>
        </w:rPr>
        <w:t>requires</w:t>
      </w:r>
      <w:r>
        <w:rPr>
          <w:color w:val="221F1F"/>
          <w:spacing w:val="1"/>
        </w:rPr>
        <w:t xml:space="preserve"> </w:t>
      </w:r>
      <w:r>
        <w:rPr>
          <w:color w:val="221F1F"/>
        </w:rPr>
        <w:t>that</w:t>
      </w:r>
      <w:r>
        <w:rPr>
          <w:color w:val="221F1F"/>
          <w:spacing w:val="1"/>
        </w:rPr>
        <w:t xml:space="preserve"> </w:t>
      </w:r>
      <w:r>
        <w:rPr>
          <w:color w:val="221F1F"/>
        </w:rPr>
        <w:t>all</w:t>
      </w:r>
      <w:r>
        <w:rPr>
          <w:color w:val="221F1F"/>
          <w:spacing w:val="1"/>
        </w:rPr>
        <w:t xml:space="preserve"> </w:t>
      </w:r>
      <w:r>
        <w:rPr>
          <w:color w:val="221F1F"/>
        </w:rPr>
        <w:t>parties</w:t>
      </w:r>
      <w:r>
        <w:rPr>
          <w:color w:val="221F1F"/>
          <w:spacing w:val="1"/>
        </w:rPr>
        <w:t xml:space="preserve"> </w:t>
      </w:r>
      <w:r>
        <w:rPr>
          <w:color w:val="221F1F"/>
        </w:rPr>
        <w:t>including</w:t>
      </w:r>
      <w:r>
        <w:rPr>
          <w:color w:val="221F1F"/>
          <w:spacing w:val="1"/>
        </w:rPr>
        <w:t xml:space="preserve"> </w:t>
      </w:r>
      <w:r>
        <w:rPr>
          <w:color w:val="221F1F"/>
        </w:rPr>
        <w:t>Procuring</w:t>
      </w:r>
      <w:r>
        <w:rPr>
          <w:color w:val="221F1F"/>
          <w:spacing w:val="1"/>
        </w:rPr>
        <w:t xml:space="preserve"> </w:t>
      </w:r>
      <w:r>
        <w:rPr>
          <w:color w:val="221F1F"/>
        </w:rPr>
        <w:t>Entities,</w:t>
      </w:r>
      <w:r>
        <w:rPr>
          <w:color w:val="221F1F"/>
          <w:spacing w:val="1"/>
        </w:rPr>
        <w:t xml:space="preserve"> </w:t>
      </w:r>
      <w:r>
        <w:rPr>
          <w:color w:val="221F1F"/>
        </w:rPr>
        <w:t>Tenderers,</w:t>
      </w:r>
      <w:r>
        <w:rPr>
          <w:color w:val="221F1F"/>
          <w:spacing w:val="1"/>
        </w:rPr>
        <w:t xml:space="preserve"> </w:t>
      </w:r>
      <w:r>
        <w:rPr>
          <w:color w:val="221F1F"/>
        </w:rPr>
        <w:t>(applicants/proposers), Consultants, Contractors and Suppliers; any Sub-contractors, Sub-consultants,</w:t>
      </w:r>
      <w:r>
        <w:rPr>
          <w:color w:val="221F1F"/>
          <w:spacing w:val="1"/>
        </w:rPr>
        <w:t xml:space="preserve"> </w:t>
      </w:r>
      <w:r>
        <w:rPr>
          <w:color w:val="221F1F"/>
          <w:spacing w:val="-1"/>
        </w:rPr>
        <w:t>Service</w:t>
      </w:r>
      <w:r>
        <w:rPr>
          <w:color w:val="221F1F"/>
          <w:spacing w:val="-14"/>
        </w:rPr>
        <w:t xml:space="preserve"> </w:t>
      </w:r>
      <w:r>
        <w:rPr>
          <w:color w:val="221F1F"/>
          <w:spacing w:val="-1"/>
        </w:rPr>
        <w:t>providers</w:t>
      </w:r>
      <w:r>
        <w:rPr>
          <w:color w:val="221F1F"/>
          <w:spacing w:val="-20"/>
        </w:rPr>
        <w:t xml:space="preserve"> </w:t>
      </w:r>
      <w:r>
        <w:rPr>
          <w:color w:val="221F1F"/>
          <w:spacing w:val="-1"/>
        </w:rPr>
        <w:t>or</w:t>
      </w:r>
      <w:r>
        <w:rPr>
          <w:color w:val="221F1F"/>
          <w:spacing w:val="-20"/>
        </w:rPr>
        <w:t xml:space="preserve"> </w:t>
      </w:r>
      <w:r>
        <w:rPr>
          <w:color w:val="221F1F"/>
          <w:spacing w:val="-1"/>
        </w:rPr>
        <w:t>Suppliers;</w:t>
      </w:r>
      <w:r>
        <w:rPr>
          <w:color w:val="221F1F"/>
          <w:spacing w:val="-22"/>
        </w:rPr>
        <w:t xml:space="preserve"> </w:t>
      </w:r>
      <w:r>
        <w:rPr>
          <w:color w:val="221F1F"/>
        </w:rPr>
        <w:t>any</w:t>
      </w:r>
      <w:r>
        <w:rPr>
          <w:color w:val="221F1F"/>
          <w:spacing w:val="-33"/>
        </w:rPr>
        <w:t xml:space="preserve"> </w:t>
      </w:r>
      <w:r>
        <w:rPr>
          <w:color w:val="221F1F"/>
        </w:rPr>
        <w:t>Agents</w:t>
      </w:r>
      <w:r>
        <w:rPr>
          <w:color w:val="221F1F"/>
          <w:spacing w:val="-21"/>
        </w:rPr>
        <w:t xml:space="preserve"> </w:t>
      </w:r>
      <w:r>
        <w:rPr>
          <w:color w:val="221F1F"/>
        </w:rPr>
        <w:t>(whether</w:t>
      </w:r>
      <w:r>
        <w:rPr>
          <w:color w:val="221F1F"/>
          <w:spacing w:val="-20"/>
        </w:rPr>
        <w:t xml:space="preserve"> </w:t>
      </w:r>
      <w:r>
        <w:rPr>
          <w:color w:val="221F1F"/>
        </w:rPr>
        <w:t>declared</w:t>
      </w:r>
      <w:r>
        <w:rPr>
          <w:color w:val="221F1F"/>
          <w:spacing w:val="-20"/>
        </w:rPr>
        <w:t xml:space="preserve"> </w:t>
      </w:r>
      <w:r>
        <w:rPr>
          <w:color w:val="221F1F"/>
        </w:rPr>
        <w:t>or</w:t>
      </w:r>
      <w:r>
        <w:rPr>
          <w:color w:val="221F1F"/>
          <w:spacing w:val="-21"/>
        </w:rPr>
        <w:t xml:space="preserve"> </w:t>
      </w:r>
      <w:r>
        <w:rPr>
          <w:color w:val="221F1F"/>
        </w:rPr>
        <w:t>not);</w:t>
      </w:r>
      <w:r>
        <w:rPr>
          <w:color w:val="221F1F"/>
          <w:spacing w:val="-19"/>
        </w:rPr>
        <w:t xml:space="preserve"> </w:t>
      </w:r>
      <w:r>
        <w:rPr>
          <w:color w:val="221F1F"/>
        </w:rPr>
        <w:t>and</w:t>
      </w:r>
      <w:r>
        <w:rPr>
          <w:color w:val="221F1F"/>
          <w:spacing w:val="-22"/>
        </w:rPr>
        <w:t xml:space="preserve"> </w:t>
      </w:r>
      <w:r>
        <w:rPr>
          <w:color w:val="221F1F"/>
        </w:rPr>
        <w:t>any</w:t>
      </w:r>
      <w:r>
        <w:rPr>
          <w:color w:val="221F1F"/>
          <w:spacing w:val="-24"/>
        </w:rPr>
        <w:t xml:space="preserve"> </w:t>
      </w:r>
      <w:r>
        <w:rPr>
          <w:color w:val="221F1F"/>
        </w:rPr>
        <w:t>of</w:t>
      </w:r>
      <w:r>
        <w:rPr>
          <w:color w:val="221F1F"/>
          <w:spacing w:val="-20"/>
        </w:rPr>
        <w:t xml:space="preserve"> </w:t>
      </w:r>
      <w:r>
        <w:rPr>
          <w:color w:val="221F1F"/>
        </w:rPr>
        <w:t>their</w:t>
      </w:r>
      <w:r>
        <w:rPr>
          <w:color w:val="221F1F"/>
          <w:spacing w:val="-23"/>
        </w:rPr>
        <w:t xml:space="preserve"> </w:t>
      </w:r>
      <w:r>
        <w:rPr>
          <w:color w:val="221F1F"/>
        </w:rPr>
        <w:t>Personnel,</w:t>
      </w:r>
      <w:r>
        <w:rPr>
          <w:color w:val="221F1F"/>
          <w:spacing w:val="-20"/>
        </w:rPr>
        <w:t xml:space="preserve"> </w:t>
      </w:r>
      <w:r>
        <w:rPr>
          <w:color w:val="221F1F"/>
        </w:rPr>
        <w:t>involved</w:t>
      </w:r>
      <w:r>
        <w:rPr>
          <w:color w:val="221F1F"/>
          <w:spacing w:val="-53"/>
        </w:rPr>
        <w:t xml:space="preserve"> </w:t>
      </w:r>
      <w:r>
        <w:rPr>
          <w:color w:val="221F1F"/>
          <w:spacing w:val="-1"/>
        </w:rPr>
        <w:t>and</w:t>
      </w:r>
      <w:r>
        <w:rPr>
          <w:color w:val="221F1F"/>
          <w:spacing w:val="-17"/>
        </w:rPr>
        <w:t xml:space="preserve"> </w:t>
      </w:r>
      <w:r>
        <w:rPr>
          <w:color w:val="221F1F"/>
          <w:spacing w:val="-1"/>
        </w:rPr>
        <w:t>engaged</w:t>
      </w:r>
      <w:r>
        <w:rPr>
          <w:color w:val="221F1F"/>
          <w:spacing w:val="-7"/>
        </w:rPr>
        <w:t xml:space="preserve"> </w:t>
      </w:r>
      <w:r>
        <w:rPr>
          <w:color w:val="221F1F"/>
        </w:rPr>
        <w:t>in</w:t>
      </w:r>
      <w:r>
        <w:rPr>
          <w:color w:val="221F1F"/>
          <w:spacing w:val="-8"/>
        </w:rPr>
        <w:t xml:space="preserve"> </w:t>
      </w:r>
      <w:r>
        <w:rPr>
          <w:color w:val="221F1F"/>
        </w:rPr>
        <w:t>procurement</w:t>
      </w:r>
      <w:r>
        <w:rPr>
          <w:color w:val="221F1F"/>
          <w:spacing w:val="-6"/>
        </w:rPr>
        <w:t xml:space="preserve"> </w:t>
      </w:r>
      <w:r>
        <w:rPr>
          <w:color w:val="221F1F"/>
        </w:rPr>
        <w:t>under</w:t>
      </w:r>
      <w:r>
        <w:rPr>
          <w:color w:val="221F1F"/>
          <w:spacing w:val="-7"/>
        </w:rPr>
        <w:t xml:space="preserve"> </w:t>
      </w:r>
      <w:r>
        <w:rPr>
          <w:color w:val="221F1F"/>
        </w:rPr>
        <w:t>Kenya's</w:t>
      </w:r>
      <w:r>
        <w:rPr>
          <w:color w:val="221F1F"/>
          <w:spacing w:val="-7"/>
        </w:rPr>
        <w:t xml:space="preserve"> </w:t>
      </w:r>
      <w:r>
        <w:rPr>
          <w:color w:val="221F1F"/>
        </w:rPr>
        <w:t>Laws</w:t>
      </w:r>
      <w:r>
        <w:rPr>
          <w:color w:val="221F1F"/>
          <w:spacing w:val="-7"/>
        </w:rPr>
        <w:t xml:space="preserve"> </w:t>
      </w:r>
      <w:r>
        <w:rPr>
          <w:color w:val="221F1F"/>
        </w:rPr>
        <w:t>and</w:t>
      </w:r>
      <w:r>
        <w:rPr>
          <w:color w:val="221F1F"/>
          <w:spacing w:val="-7"/>
        </w:rPr>
        <w:t xml:space="preserve"> </w:t>
      </w:r>
      <w:r>
        <w:rPr>
          <w:color w:val="221F1F"/>
        </w:rPr>
        <w:t>Regulation,</w:t>
      </w:r>
      <w:r>
        <w:rPr>
          <w:color w:val="221F1F"/>
          <w:spacing w:val="-8"/>
        </w:rPr>
        <w:t xml:space="preserve"> </w:t>
      </w:r>
      <w:r>
        <w:rPr>
          <w:color w:val="221F1F"/>
        </w:rPr>
        <w:t>observe</w:t>
      </w:r>
      <w:r>
        <w:rPr>
          <w:color w:val="221F1F"/>
          <w:spacing w:val="-7"/>
        </w:rPr>
        <w:t xml:space="preserve"> </w:t>
      </w:r>
      <w:r>
        <w:rPr>
          <w:color w:val="221F1F"/>
        </w:rPr>
        <w:t>the</w:t>
      </w:r>
      <w:r>
        <w:rPr>
          <w:color w:val="221F1F"/>
          <w:spacing w:val="-7"/>
        </w:rPr>
        <w:t xml:space="preserve"> </w:t>
      </w:r>
      <w:r>
        <w:rPr>
          <w:color w:val="221F1F"/>
        </w:rPr>
        <w:t>highest</w:t>
      </w:r>
      <w:r>
        <w:rPr>
          <w:color w:val="221F1F"/>
          <w:spacing w:val="-7"/>
        </w:rPr>
        <w:t xml:space="preserve"> </w:t>
      </w:r>
      <w:r>
        <w:rPr>
          <w:color w:val="221F1F"/>
        </w:rPr>
        <w:t>standard</w:t>
      </w:r>
      <w:r>
        <w:rPr>
          <w:color w:val="221F1F"/>
          <w:spacing w:val="-8"/>
        </w:rPr>
        <w:t xml:space="preserve"> </w:t>
      </w:r>
      <w:r>
        <w:rPr>
          <w:color w:val="221F1F"/>
        </w:rPr>
        <w:t>of</w:t>
      </w:r>
      <w:r>
        <w:rPr>
          <w:color w:val="221F1F"/>
          <w:spacing w:val="-7"/>
        </w:rPr>
        <w:t xml:space="preserve"> </w:t>
      </w:r>
      <w:r>
        <w:rPr>
          <w:color w:val="221F1F"/>
        </w:rPr>
        <w:t>ethics</w:t>
      </w:r>
      <w:r>
        <w:rPr>
          <w:color w:val="221F1F"/>
          <w:spacing w:val="-53"/>
        </w:rPr>
        <w:t xml:space="preserve"> </w:t>
      </w:r>
      <w:r>
        <w:rPr>
          <w:color w:val="221F1F"/>
          <w:spacing w:val="-1"/>
        </w:rPr>
        <w:t>during</w:t>
      </w:r>
      <w:r>
        <w:rPr>
          <w:color w:val="221F1F"/>
          <w:spacing w:val="-15"/>
        </w:rPr>
        <w:t xml:space="preserve"> </w:t>
      </w:r>
      <w:r>
        <w:rPr>
          <w:color w:val="221F1F"/>
          <w:spacing w:val="-1"/>
        </w:rPr>
        <w:t>the</w:t>
      </w:r>
      <w:r>
        <w:rPr>
          <w:color w:val="221F1F"/>
          <w:spacing w:val="-12"/>
        </w:rPr>
        <w:t xml:space="preserve"> </w:t>
      </w:r>
      <w:r>
        <w:rPr>
          <w:color w:val="221F1F"/>
          <w:spacing w:val="-1"/>
        </w:rPr>
        <w:t>procurement</w:t>
      </w:r>
      <w:r>
        <w:rPr>
          <w:color w:val="221F1F"/>
          <w:spacing w:val="-9"/>
        </w:rPr>
        <w:t xml:space="preserve"> </w:t>
      </w:r>
      <w:r>
        <w:rPr>
          <w:color w:val="221F1F"/>
        </w:rPr>
        <w:t>process,</w:t>
      </w:r>
      <w:r>
        <w:rPr>
          <w:color w:val="221F1F"/>
          <w:spacing w:val="-12"/>
        </w:rPr>
        <w:t xml:space="preserve"> </w:t>
      </w:r>
      <w:r>
        <w:rPr>
          <w:color w:val="221F1F"/>
        </w:rPr>
        <w:t>selection</w:t>
      </w:r>
      <w:r>
        <w:rPr>
          <w:color w:val="221F1F"/>
          <w:spacing w:val="-12"/>
        </w:rPr>
        <w:t xml:space="preserve"> </w:t>
      </w:r>
      <w:r>
        <w:rPr>
          <w:color w:val="221F1F"/>
        </w:rPr>
        <w:t>and</w:t>
      </w:r>
      <w:r>
        <w:rPr>
          <w:color w:val="221F1F"/>
          <w:spacing w:val="-12"/>
        </w:rPr>
        <w:t xml:space="preserve"> </w:t>
      </w:r>
      <w:r>
        <w:rPr>
          <w:color w:val="221F1F"/>
        </w:rPr>
        <w:t>contract</w:t>
      </w:r>
      <w:r>
        <w:rPr>
          <w:color w:val="221F1F"/>
          <w:spacing w:val="-14"/>
        </w:rPr>
        <w:t xml:space="preserve"> </w:t>
      </w:r>
      <w:r>
        <w:rPr>
          <w:color w:val="221F1F"/>
        </w:rPr>
        <w:t>execution</w:t>
      </w:r>
      <w:r>
        <w:rPr>
          <w:color w:val="221F1F"/>
          <w:spacing w:val="-10"/>
        </w:rPr>
        <w:t xml:space="preserve"> </w:t>
      </w:r>
      <w:r>
        <w:rPr>
          <w:color w:val="221F1F"/>
        </w:rPr>
        <w:t>of</w:t>
      </w:r>
      <w:r>
        <w:rPr>
          <w:color w:val="221F1F"/>
          <w:spacing w:val="-12"/>
        </w:rPr>
        <w:t xml:space="preserve"> </w:t>
      </w:r>
      <w:r>
        <w:rPr>
          <w:color w:val="221F1F"/>
        </w:rPr>
        <w:t>all</w:t>
      </w:r>
      <w:r>
        <w:rPr>
          <w:color w:val="221F1F"/>
          <w:spacing w:val="-9"/>
        </w:rPr>
        <w:t xml:space="preserve"> </w:t>
      </w:r>
      <w:r>
        <w:rPr>
          <w:color w:val="221F1F"/>
        </w:rPr>
        <w:t>contracts,</w:t>
      </w:r>
      <w:r>
        <w:rPr>
          <w:color w:val="221F1F"/>
          <w:spacing w:val="-12"/>
        </w:rPr>
        <w:t xml:space="preserve"> </w:t>
      </w:r>
      <w:r>
        <w:rPr>
          <w:color w:val="221F1F"/>
        </w:rPr>
        <w:t>and</w:t>
      </w:r>
      <w:r>
        <w:rPr>
          <w:color w:val="221F1F"/>
          <w:spacing w:val="-10"/>
        </w:rPr>
        <w:t xml:space="preserve"> </w:t>
      </w:r>
      <w:r>
        <w:rPr>
          <w:color w:val="221F1F"/>
        </w:rPr>
        <w:t>refrain</w:t>
      </w:r>
      <w:r>
        <w:rPr>
          <w:color w:val="221F1F"/>
          <w:spacing w:val="-10"/>
        </w:rPr>
        <w:t xml:space="preserve"> </w:t>
      </w:r>
      <w:r>
        <w:rPr>
          <w:color w:val="221F1F"/>
        </w:rPr>
        <w:t>from</w:t>
      </w:r>
      <w:r>
        <w:rPr>
          <w:color w:val="221F1F"/>
          <w:spacing w:val="-14"/>
        </w:rPr>
        <w:t xml:space="preserve"> </w:t>
      </w:r>
      <w:r>
        <w:rPr>
          <w:color w:val="221F1F"/>
        </w:rPr>
        <w:t>Fraud</w:t>
      </w:r>
      <w:r>
        <w:rPr>
          <w:color w:val="221F1F"/>
          <w:spacing w:val="-53"/>
        </w:rPr>
        <w:t xml:space="preserve"> </w:t>
      </w:r>
      <w:r>
        <w:rPr>
          <w:color w:val="221F1F"/>
          <w:spacing w:val="-1"/>
        </w:rPr>
        <w:t>and</w:t>
      </w:r>
      <w:r>
        <w:rPr>
          <w:color w:val="221F1F"/>
        </w:rPr>
        <w:t xml:space="preserve"> </w:t>
      </w:r>
      <w:r>
        <w:rPr>
          <w:color w:val="221F1F"/>
          <w:spacing w:val="-1"/>
        </w:rPr>
        <w:t>Corruption</w:t>
      </w:r>
      <w:r>
        <w:rPr>
          <w:color w:val="221F1F"/>
          <w:spacing w:val="-3"/>
        </w:rPr>
        <w:t xml:space="preserve"> </w:t>
      </w:r>
      <w:r>
        <w:rPr>
          <w:color w:val="221F1F"/>
        </w:rPr>
        <w:t>and</w:t>
      </w:r>
      <w:r>
        <w:rPr>
          <w:color w:val="221F1F"/>
          <w:spacing w:val="-23"/>
        </w:rPr>
        <w:t xml:space="preserve"> </w:t>
      </w:r>
      <w:r>
        <w:rPr>
          <w:color w:val="221F1F"/>
        </w:rPr>
        <w:t>fully</w:t>
      </w:r>
      <w:r>
        <w:rPr>
          <w:color w:val="221F1F"/>
          <w:spacing w:val="-26"/>
        </w:rPr>
        <w:t xml:space="preserve"> </w:t>
      </w:r>
      <w:r>
        <w:rPr>
          <w:color w:val="221F1F"/>
        </w:rPr>
        <w:t>comply</w:t>
      </w:r>
      <w:r>
        <w:rPr>
          <w:color w:val="221F1F"/>
          <w:spacing w:val="-24"/>
        </w:rPr>
        <w:t xml:space="preserve"> </w:t>
      </w:r>
      <w:r>
        <w:rPr>
          <w:color w:val="221F1F"/>
        </w:rPr>
        <w:t>with</w:t>
      </w:r>
      <w:r>
        <w:rPr>
          <w:color w:val="221F1F"/>
          <w:spacing w:val="-23"/>
        </w:rPr>
        <w:t xml:space="preserve"> </w:t>
      </w:r>
      <w:r>
        <w:rPr>
          <w:color w:val="221F1F"/>
        </w:rPr>
        <w:t>Kenya's</w:t>
      </w:r>
      <w:r>
        <w:rPr>
          <w:color w:val="221F1F"/>
          <w:spacing w:val="-21"/>
        </w:rPr>
        <w:t xml:space="preserve"> </w:t>
      </w:r>
      <w:r>
        <w:rPr>
          <w:color w:val="221F1F"/>
        </w:rPr>
        <w:t>laws</w:t>
      </w:r>
      <w:r>
        <w:rPr>
          <w:color w:val="221F1F"/>
          <w:spacing w:val="-24"/>
        </w:rPr>
        <w:t xml:space="preserve"> </w:t>
      </w:r>
      <w:r>
        <w:rPr>
          <w:color w:val="221F1F"/>
        </w:rPr>
        <w:t>and</w:t>
      </w:r>
      <w:r>
        <w:rPr>
          <w:color w:val="221F1F"/>
          <w:spacing w:val="-26"/>
        </w:rPr>
        <w:t xml:space="preserve"> </w:t>
      </w:r>
      <w:r>
        <w:rPr>
          <w:color w:val="221F1F"/>
        </w:rPr>
        <w:t>Regulations</w:t>
      </w:r>
      <w:r>
        <w:rPr>
          <w:color w:val="221F1F"/>
          <w:spacing w:val="-23"/>
        </w:rPr>
        <w:t xml:space="preserve"> </w:t>
      </w:r>
      <w:r>
        <w:rPr>
          <w:color w:val="221F1F"/>
        </w:rPr>
        <w:t>as</w:t>
      </w:r>
      <w:r>
        <w:rPr>
          <w:color w:val="221F1F"/>
          <w:spacing w:val="-24"/>
        </w:rPr>
        <w:t xml:space="preserve"> </w:t>
      </w:r>
      <w:r>
        <w:rPr>
          <w:color w:val="221F1F"/>
        </w:rPr>
        <w:t>per</w:t>
      </w:r>
      <w:r>
        <w:rPr>
          <w:color w:val="221F1F"/>
          <w:spacing w:val="-22"/>
        </w:rPr>
        <w:t xml:space="preserve"> </w:t>
      </w:r>
      <w:r>
        <w:rPr>
          <w:color w:val="221F1F"/>
        </w:rPr>
        <w:t>paragraphs</w:t>
      </w:r>
      <w:r>
        <w:rPr>
          <w:color w:val="221F1F"/>
          <w:spacing w:val="-24"/>
        </w:rPr>
        <w:t xml:space="preserve"> </w:t>
      </w:r>
      <w:r>
        <w:rPr>
          <w:color w:val="221F1F"/>
        </w:rPr>
        <w:t>1.1</w:t>
      </w:r>
      <w:r>
        <w:rPr>
          <w:color w:val="221F1F"/>
          <w:spacing w:val="-22"/>
        </w:rPr>
        <w:t xml:space="preserve"> </w:t>
      </w:r>
      <w:r>
        <w:rPr>
          <w:color w:val="221F1F"/>
        </w:rPr>
        <w:t>above.</w:t>
      </w:r>
    </w:p>
    <w:p>
      <w:pPr>
        <w:pStyle w:val="7"/>
        <w:spacing w:before="6"/>
        <w:rPr>
          <w:sz w:val="21"/>
        </w:rPr>
      </w:pPr>
    </w:p>
    <w:p>
      <w:pPr>
        <w:spacing w:line="230" w:lineRule="auto"/>
        <w:ind w:left="1538" w:right="714"/>
        <w:jc w:val="both"/>
      </w:pPr>
      <w:r>
        <w:rPr>
          <w:color w:val="221F1F"/>
        </w:rPr>
        <w:t xml:space="preserve">Kenya's public procurement and asset disposal act </w:t>
      </w:r>
      <w:r>
        <w:rPr>
          <w:i/>
          <w:color w:val="221F1F"/>
        </w:rPr>
        <w:t xml:space="preserve">(no. 33 of 2015) </w:t>
      </w:r>
      <w:r>
        <w:rPr>
          <w:color w:val="221F1F"/>
        </w:rPr>
        <w:t>under Section 66 describes rules to</w:t>
      </w:r>
      <w:r>
        <w:rPr>
          <w:color w:val="221F1F"/>
          <w:spacing w:val="-52"/>
        </w:rPr>
        <w:t xml:space="preserve"> </w:t>
      </w:r>
      <w:r>
        <w:rPr>
          <w:color w:val="221F1F"/>
        </w:rPr>
        <w:t>be followed and actions to be taken in dealing with Corrupt, Coercive, Obstructive, Collusive or</w:t>
      </w:r>
      <w:r>
        <w:rPr>
          <w:color w:val="221F1F"/>
          <w:spacing w:val="1"/>
        </w:rPr>
        <w:t xml:space="preserve"> </w:t>
      </w:r>
      <w:r>
        <w:rPr>
          <w:color w:val="221F1F"/>
        </w:rPr>
        <w:t>Fraudulent</w:t>
      </w:r>
      <w:r>
        <w:rPr>
          <w:color w:val="221F1F"/>
          <w:spacing w:val="1"/>
        </w:rPr>
        <w:t xml:space="preserve"> </w:t>
      </w:r>
      <w:r>
        <w:rPr>
          <w:color w:val="221F1F"/>
        </w:rPr>
        <w:t>practices, and Conﬂicts of Interest in procurement including consequences for offences</w:t>
      </w:r>
      <w:r>
        <w:rPr>
          <w:color w:val="221F1F"/>
          <w:spacing w:val="1"/>
        </w:rPr>
        <w:t xml:space="preserve"> </w:t>
      </w:r>
      <w:r>
        <w:rPr>
          <w:color w:val="221F1F"/>
        </w:rPr>
        <w:t>committed. A few of the provisions noted below highlight Kenya's policy of no tolerance for such practices</w:t>
      </w:r>
      <w:r>
        <w:rPr>
          <w:color w:val="221F1F"/>
          <w:spacing w:val="-52"/>
        </w:rPr>
        <w:t xml:space="preserve">  </w:t>
      </w:r>
      <w:r>
        <w:rPr>
          <w:color w:val="221F1F"/>
        </w:rPr>
        <w:t>and</w:t>
      </w:r>
      <w:r>
        <w:rPr>
          <w:color w:val="221F1F"/>
          <w:spacing w:val="-24"/>
        </w:rPr>
        <w:t xml:space="preserve"> </w:t>
      </w:r>
      <w:r>
        <w:rPr>
          <w:color w:val="221F1F"/>
        </w:rPr>
        <w:t>behavior:</w:t>
      </w:r>
      <w:r>
        <w:rPr>
          <w:color w:val="221F1F"/>
          <w:spacing w:val="1"/>
        </w:rPr>
        <w:t xml:space="preserve"> </w:t>
      </w:r>
      <w:r>
        <w:rPr>
          <w:color w:val="221F1F"/>
        </w:rPr>
        <w:t>-</w:t>
      </w:r>
    </w:p>
    <w:p>
      <w:pPr>
        <w:pStyle w:val="17"/>
        <w:numPr>
          <w:ilvl w:val="2"/>
          <w:numId w:val="55"/>
        </w:numPr>
        <w:tabs>
          <w:tab w:val="left" w:pos="1344"/>
          <w:tab w:val="left" w:pos="1345"/>
        </w:tabs>
        <w:spacing w:before="77" w:line="230" w:lineRule="auto"/>
        <w:ind w:right="714"/>
      </w:pPr>
      <w:r>
        <w:rPr>
          <w:color w:val="221F1F"/>
          <w:spacing w:val="-1"/>
        </w:rPr>
        <w:t xml:space="preserve">a person to whom this Act applies </w:t>
      </w:r>
      <w:r>
        <w:rPr>
          <w:color w:val="221F1F"/>
        </w:rPr>
        <w:t>shall not be involved in any corrupt, coercive, obstructive, collusive or</w:t>
      </w:r>
      <w:r>
        <w:rPr>
          <w:color w:val="221F1F"/>
          <w:spacing w:val="-52"/>
        </w:rPr>
        <w:t xml:space="preserve"> </w:t>
      </w:r>
      <w:r>
        <w:rPr>
          <w:color w:val="221F1F"/>
          <w:spacing w:val="-1"/>
        </w:rPr>
        <w:t>fraudulent</w:t>
      </w:r>
      <w:r>
        <w:rPr>
          <w:color w:val="221F1F"/>
          <w:spacing w:val="-23"/>
        </w:rPr>
        <w:t xml:space="preserve"> </w:t>
      </w:r>
      <w:r>
        <w:rPr>
          <w:color w:val="221F1F"/>
          <w:spacing w:val="-1"/>
        </w:rPr>
        <w:t>practice;</w:t>
      </w:r>
      <w:r>
        <w:rPr>
          <w:color w:val="221F1F"/>
          <w:spacing w:val="-22"/>
        </w:rPr>
        <w:t xml:space="preserve"> </w:t>
      </w:r>
      <w:r>
        <w:rPr>
          <w:color w:val="221F1F"/>
        </w:rPr>
        <w:t>or</w:t>
      </w:r>
      <w:r>
        <w:rPr>
          <w:color w:val="221F1F"/>
          <w:spacing w:val="-21"/>
        </w:rPr>
        <w:t xml:space="preserve"> </w:t>
      </w:r>
      <w:r>
        <w:rPr>
          <w:color w:val="221F1F"/>
        </w:rPr>
        <w:t>conﬂicts</w:t>
      </w:r>
      <w:r>
        <w:rPr>
          <w:color w:val="221F1F"/>
          <w:spacing w:val="-23"/>
        </w:rPr>
        <w:t xml:space="preserve"> </w:t>
      </w:r>
      <w:r>
        <w:rPr>
          <w:color w:val="221F1F"/>
        </w:rPr>
        <w:t>of</w:t>
      </w:r>
      <w:r>
        <w:rPr>
          <w:color w:val="221F1F"/>
          <w:spacing w:val="-26"/>
        </w:rPr>
        <w:t xml:space="preserve"> </w:t>
      </w:r>
      <w:r>
        <w:rPr>
          <w:color w:val="221F1F"/>
        </w:rPr>
        <w:t>interest</w:t>
      </w:r>
      <w:r>
        <w:rPr>
          <w:color w:val="221F1F"/>
          <w:spacing w:val="-22"/>
        </w:rPr>
        <w:t xml:space="preserve"> </w:t>
      </w:r>
      <w:r>
        <w:rPr>
          <w:color w:val="221F1F"/>
        </w:rPr>
        <w:t>in</w:t>
      </w:r>
      <w:r>
        <w:rPr>
          <w:color w:val="221F1F"/>
          <w:spacing w:val="-24"/>
        </w:rPr>
        <w:t xml:space="preserve"> </w:t>
      </w:r>
      <w:r>
        <w:rPr>
          <w:color w:val="221F1F"/>
        </w:rPr>
        <w:t>any</w:t>
      </w:r>
      <w:r>
        <w:rPr>
          <w:color w:val="221F1F"/>
          <w:spacing w:val="-26"/>
        </w:rPr>
        <w:t xml:space="preserve"> </w:t>
      </w:r>
      <w:r>
        <w:rPr>
          <w:color w:val="221F1F"/>
        </w:rPr>
        <w:t>procurement</w:t>
      </w:r>
      <w:r>
        <w:rPr>
          <w:color w:val="221F1F"/>
          <w:spacing w:val="-23"/>
        </w:rPr>
        <w:t xml:space="preserve"> </w:t>
      </w:r>
      <w:r>
        <w:rPr>
          <w:color w:val="221F1F"/>
        </w:rPr>
        <w:t>or</w:t>
      </w:r>
      <w:r>
        <w:rPr>
          <w:color w:val="221F1F"/>
          <w:spacing w:val="-21"/>
        </w:rPr>
        <w:t xml:space="preserve"> </w:t>
      </w:r>
      <w:r>
        <w:rPr>
          <w:color w:val="221F1F"/>
        </w:rPr>
        <w:t>asset</w:t>
      </w:r>
      <w:r>
        <w:rPr>
          <w:color w:val="221F1F"/>
          <w:spacing w:val="-22"/>
        </w:rPr>
        <w:t xml:space="preserve"> </w:t>
      </w:r>
      <w:r>
        <w:rPr>
          <w:color w:val="221F1F"/>
        </w:rPr>
        <w:t>disposal</w:t>
      </w:r>
      <w:r>
        <w:rPr>
          <w:color w:val="221F1F"/>
          <w:spacing w:val="-23"/>
        </w:rPr>
        <w:t xml:space="preserve"> </w:t>
      </w:r>
      <w:r>
        <w:rPr>
          <w:color w:val="221F1F"/>
        </w:rPr>
        <w:t>proceeding;</w:t>
      </w:r>
    </w:p>
    <w:p>
      <w:pPr>
        <w:pStyle w:val="17"/>
        <w:numPr>
          <w:ilvl w:val="2"/>
          <w:numId w:val="55"/>
        </w:numPr>
        <w:tabs>
          <w:tab w:val="left" w:pos="1344"/>
          <w:tab w:val="left" w:pos="1345"/>
        </w:tabs>
        <w:spacing w:before="80" w:line="230" w:lineRule="auto"/>
        <w:ind w:right="713"/>
      </w:pPr>
      <w:r>
        <w:rPr>
          <w:color w:val="221F1F"/>
        </w:rPr>
        <w:t>A</w:t>
      </w:r>
      <w:r>
        <w:rPr>
          <w:color w:val="221F1F"/>
          <w:spacing w:val="-14"/>
        </w:rPr>
        <w:t xml:space="preserve"> </w:t>
      </w:r>
      <w:r>
        <w:rPr>
          <w:color w:val="221F1F"/>
        </w:rPr>
        <w:t>person</w:t>
      </w:r>
      <w:r>
        <w:rPr>
          <w:color w:val="221F1F"/>
          <w:spacing w:val="-1"/>
        </w:rPr>
        <w:t xml:space="preserve"> </w:t>
      </w:r>
      <w:r>
        <w:rPr>
          <w:color w:val="221F1F"/>
        </w:rPr>
        <w:t>referred</w:t>
      </w:r>
      <w:r>
        <w:rPr>
          <w:color w:val="221F1F"/>
          <w:spacing w:val="1"/>
        </w:rPr>
        <w:t xml:space="preserve"> </w:t>
      </w:r>
      <w:r>
        <w:rPr>
          <w:color w:val="221F1F"/>
        </w:rPr>
        <w:t>to</w:t>
      </w:r>
      <w:r>
        <w:rPr>
          <w:color w:val="221F1F"/>
          <w:spacing w:val="1"/>
        </w:rPr>
        <w:t xml:space="preserve"> </w:t>
      </w:r>
      <w:r>
        <w:rPr>
          <w:color w:val="221F1F"/>
        </w:rPr>
        <w:t>under subsection</w:t>
      </w:r>
      <w:r>
        <w:rPr>
          <w:color w:val="221F1F"/>
          <w:spacing w:val="2"/>
        </w:rPr>
        <w:t xml:space="preserve"> </w:t>
      </w:r>
      <w:r>
        <w:rPr>
          <w:color w:val="221F1F"/>
        </w:rPr>
        <w:t>(1)</w:t>
      </w:r>
      <w:r>
        <w:rPr>
          <w:color w:val="221F1F"/>
          <w:spacing w:val="2"/>
        </w:rPr>
        <w:t xml:space="preserve"> </w:t>
      </w:r>
      <w:r>
        <w:rPr>
          <w:color w:val="221F1F"/>
        </w:rPr>
        <w:t>who</w:t>
      </w:r>
      <w:r>
        <w:rPr>
          <w:color w:val="221F1F"/>
          <w:spacing w:val="2"/>
        </w:rPr>
        <w:t xml:space="preserve"> </w:t>
      </w:r>
      <w:r>
        <w:rPr>
          <w:color w:val="221F1F"/>
        </w:rPr>
        <w:t>contravenes the</w:t>
      </w:r>
      <w:r>
        <w:rPr>
          <w:color w:val="221F1F"/>
          <w:spacing w:val="3"/>
        </w:rPr>
        <w:t xml:space="preserve"> </w:t>
      </w:r>
      <w:r>
        <w:rPr>
          <w:color w:val="221F1F"/>
        </w:rPr>
        <w:t>provisions</w:t>
      </w:r>
      <w:r>
        <w:rPr>
          <w:color w:val="221F1F"/>
          <w:spacing w:val="3"/>
        </w:rPr>
        <w:t xml:space="preserve"> </w:t>
      </w:r>
      <w:r>
        <w:rPr>
          <w:color w:val="221F1F"/>
        </w:rPr>
        <w:t>of</w:t>
      </w:r>
      <w:r>
        <w:rPr>
          <w:color w:val="221F1F"/>
          <w:spacing w:val="2"/>
        </w:rPr>
        <w:t xml:space="preserve"> </w:t>
      </w:r>
      <w:r>
        <w:rPr>
          <w:color w:val="221F1F"/>
        </w:rPr>
        <w:t>that</w:t>
      </w:r>
      <w:r>
        <w:rPr>
          <w:color w:val="221F1F"/>
          <w:spacing w:val="1"/>
        </w:rPr>
        <w:t xml:space="preserve"> </w:t>
      </w:r>
      <w:r>
        <w:rPr>
          <w:color w:val="221F1F"/>
        </w:rPr>
        <w:t>sub-section</w:t>
      </w:r>
      <w:r>
        <w:rPr>
          <w:color w:val="221F1F"/>
          <w:spacing w:val="-1"/>
        </w:rPr>
        <w:t xml:space="preserve"> </w:t>
      </w:r>
      <w:r>
        <w:rPr>
          <w:color w:val="221F1F"/>
        </w:rPr>
        <w:t>commits</w:t>
      </w:r>
      <w:r>
        <w:rPr>
          <w:color w:val="221F1F"/>
          <w:spacing w:val="2"/>
        </w:rPr>
        <w:t xml:space="preserve"> </w:t>
      </w:r>
      <w:r>
        <w:rPr>
          <w:color w:val="221F1F"/>
        </w:rPr>
        <w:t>an</w:t>
      </w:r>
      <w:r>
        <w:rPr>
          <w:color w:val="221F1F"/>
          <w:spacing w:val="-52"/>
        </w:rPr>
        <w:t xml:space="preserve"> </w:t>
      </w:r>
      <w:r>
        <w:rPr>
          <w:color w:val="221F1F"/>
        </w:rPr>
        <w:t>offence;</w:t>
      </w:r>
    </w:p>
    <w:p>
      <w:pPr>
        <w:pStyle w:val="17"/>
        <w:numPr>
          <w:ilvl w:val="2"/>
          <w:numId w:val="55"/>
        </w:numPr>
        <w:tabs>
          <w:tab w:val="left" w:pos="1349"/>
          <w:tab w:val="left" w:pos="1350"/>
        </w:tabs>
        <w:spacing w:before="78"/>
        <w:ind w:left="1349" w:hanging="541"/>
      </w:pPr>
      <w:r>
        <w:rPr>
          <w:color w:val="221F1F"/>
          <w:spacing w:val="-1"/>
        </w:rPr>
        <w:t>Without</w:t>
      </w:r>
      <w:r>
        <w:rPr>
          <w:color w:val="221F1F"/>
          <w:spacing w:val="-23"/>
        </w:rPr>
        <w:t xml:space="preserve"> </w:t>
      </w:r>
      <w:r>
        <w:rPr>
          <w:color w:val="221F1F"/>
          <w:spacing w:val="-1"/>
        </w:rPr>
        <w:t>limiting</w:t>
      </w:r>
      <w:r>
        <w:rPr>
          <w:color w:val="221F1F"/>
          <w:spacing w:val="-26"/>
        </w:rPr>
        <w:t xml:space="preserve"> </w:t>
      </w:r>
      <w:r>
        <w:rPr>
          <w:color w:val="221F1F"/>
          <w:spacing w:val="-1"/>
        </w:rPr>
        <w:t>the</w:t>
      </w:r>
      <w:r>
        <w:rPr>
          <w:color w:val="221F1F"/>
          <w:spacing w:val="-23"/>
        </w:rPr>
        <w:t xml:space="preserve"> </w:t>
      </w:r>
      <w:r>
        <w:rPr>
          <w:color w:val="221F1F"/>
          <w:spacing w:val="-1"/>
        </w:rPr>
        <w:t>generality</w:t>
      </w:r>
      <w:r>
        <w:rPr>
          <w:color w:val="221F1F"/>
          <w:spacing w:val="-26"/>
        </w:rPr>
        <w:t xml:space="preserve"> </w:t>
      </w:r>
      <w:r>
        <w:rPr>
          <w:color w:val="221F1F"/>
        </w:rPr>
        <w:t>of</w:t>
      </w:r>
      <w:r>
        <w:rPr>
          <w:color w:val="221F1F"/>
          <w:spacing w:val="-22"/>
        </w:rPr>
        <w:t xml:space="preserve"> </w:t>
      </w:r>
      <w:r>
        <w:rPr>
          <w:color w:val="221F1F"/>
        </w:rPr>
        <w:t>the</w:t>
      </w:r>
      <w:r>
        <w:rPr>
          <w:color w:val="221F1F"/>
          <w:spacing w:val="-24"/>
        </w:rPr>
        <w:t xml:space="preserve"> </w:t>
      </w:r>
      <w:r>
        <w:rPr>
          <w:color w:val="221F1F"/>
        </w:rPr>
        <w:t>subsection</w:t>
      </w:r>
      <w:r>
        <w:rPr>
          <w:color w:val="221F1F"/>
          <w:spacing w:val="-22"/>
        </w:rPr>
        <w:t xml:space="preserve"> </w:t>
      </w:r>
      <w:r>
        <w:rPr>
          <w:color w:val="221F1F"/>
        </w:rPr>
        <w:t>(1)</w:t>
      </w:r>
      <w:r>
        <w:rPr>
          <w:color w:val="221F1F"/>
          <w:spacing w:val="-23"/>
        </w:rPr>
        <w:t xml:space="preserve"> </w:t>
      </w:r>
      <w:r>
        <w:rPr>
          <w:color w:val="221F1F"/>
        </w:rPr>
        <w:t>and</w:t>
      </w:r>
      <w:r>
        <w:rPr>
          <w:color w:val="221F1F"/>
          <w:spacing w:val="-25"/>
        </w:rPr>
        <w:t xml:space="preserve"> </w:t>
      </w:r>
      <w:r>
        <w:rPr>
          <w:color w:val="221F1F"/>
        </w:rPr>
        <w:t>(2),</w:t>
      </w:r>
      <w:r>
        <w:rPr>
          <w:color w:val="221F1F"/>
          <w:spacing w:val="-24"/>
        </w:rPr>
        <w:t xml:space="preserve"> </w:t>
      </w:r>
      <w:r>
        <w:rPr>
          <w:color w:val="221F1F"/>
        </w:rPr>
        <w:t>the</w:t>
      </w:r>
      <w:r>
        <w:rPr>
          <w:color w:val="221F1F"/>
          <w:spacing w:val="-23"/>
        </w:rPr>
        <w:t xml:space="preserve"> </w:t>
      </w:r>
      <w:r>
        <w:rPr>
          <w:color w:val="221F1F"/>
        </w:rPr>
        <w:t>person</w:t>
      </w:r>
      <w:r>
        <w:rPr>
          <w:color w:val="221F1F"/>
          <w:spacing w:val="-25"/>
        </w:rPr>
        <w:t xml:space="preserve"> </w:t>
      </w:r>
      <w:r>
        <w:rPr>
          <w:color w:val="221F1F"/>
        </w:rPr>
        <w:t>shall</w:t>
      </w:r>
      <w:r>
        <w:rPr>
          <w:color w:val="221F1F"/>
          <w:spacing w:val="-24"/>
        </w:rPr>
        <w:t xml:space="preserve"> </w:t>
      </w:r>
      <w:r>
        <w:rPr>
          <w:color w:val="221F1F"/>
        </w:rPr>
        <w:t>be:</w:t>
      </w:r>
      <w:r>
        <w:rPr>
          <w:color w:val="221F1F"/>
          <w:spacing w:val="2"/>
        </w:rPr>
        <w:t xml:space="preserve"> </w:t>
      </w:r>
      <w:r>
        <w:rPr>
          <w:color w:val="221F1F"/>
        </w:rPr>
        <w:t>-</w:t>
      </w:r>
    </w:p>
    <w:p>
      <w:pPr>
        <w:pStyle w:val="17"/>
        <w:numPr>
          <w:ilvl w:val="3"/>
          <w:numId w:val="55"/>
        </w:numPr>
        <w:tabs>
          <w:tab w:val="left" w:pos="1853"/>
          <w:tab w:val="left" w:pos="1854"/>
        </w:tabs>
        <w:spacing w:before="80"/>
        <w:ind w:hanging="505"/>
      </w:pPr>
      <w:r>
        <w:rPr>
          <w:color w:val="221F1F"/>
          <w:spacing w:val="-1"/>
        </w:rPr>
        <w:t>disqualiﬁed</w:t>
      </w:r>
      <w:r>
        <w:rPr>
          <w:color w:val="221F1F"/>
          <w:spacing w:val="-23"/>
        </w:rPr>
        <w:t xml:space="preserve"> </w:t>
      </w:r>
      <w:r>
        <w:rPr>
          <w:color w:val="221F1F"/>
          <w:spacing w:val="-1"/>
        </w:rPr>
        <w:t>from</w:t>
      </w:r>
      <w:r>
        <w:rPr>
          <w:color w:val="221F1F"/>
          <w:spacing w:val="-28"/>
        </w:rPr>
        <w:t xml:space="preserve"> </w:t>
      </w:r>
      <w:r>
        <w:rPr>
          <w:color w:val="221F1F"/>
          <w:spacing w:val="-1"/>
        </w:rPr>
        <w:t>entering</w:t>
      </w:r>
      <w:r>
        <w:rPr>
          <w:color w:val="221F1F"/>
          <w:spacing w:val="-26"/>
        </w:rPr>
        <w:t xml:space="preserve"> </w:t>
      </w:r>
      <w:r>
        <w:rPr>
          <w:color w:val="221F1F"/>
        </w:rPr>
        <w:t>into</w:t>
      </w:r>
      <w:r>
        <w:rPr>
          <w:color w:val="221F1F"/>
          <w:spacing w:val="-24"/>
        </w:rPr>
        <w:t xml:space="preserve"> </w:t>
      </w:r>
      <w:r>
        <w:rPr>
          <w:color w:val="221F1F"/>
        </w:rPr>
        <w:t>a</w:t>
      </w:r>
      <w:r>
        <w:rPr>
          <w:color w:val="221F1F"/>
          <w:spacing w:val="-23"/>
        </w:rPr>
        <w:t xml:space="preserve"> </w:t>
      </w:r>
      <w:r>
        <w:rPr>
          <w:color w:val="221F1F"/>
        </w:rPr>
        <w:t>contract</w:t>
      </w:r>
      <w:r>
        <w:rPr>
          <w:color w:val="221F1F"/>
          <w:spacing w:val="-22"/>
        </w:rPr>
        <w:t xml:space="preserve"> </w:t>
      </w:r>
      <w:r>
        <w:rPr>
          <w:color w:val="221F1F"/>
        </w:rPr>
        <w:t>for</w:t>
      </w:r>
      <w:r>
        <w:rPr>
          <w:color w:val="221F1F"/>
          <w:spacing w:val="-23"/>
        </w:rPr>
        <w:t xml:space="preserve"> </w:t>
      </w:r>
      <w:r>
        <w:rPr>
          <w:color w:val="221F1F"/>
        </w:rPr>
        <w:t>a</w:t>
      </w:r>
      <w:r>
        <w:rPr>
          <w:color w:val="221F1F"/>
          <w:spacing w:val="-24"/>
        </w:rPr>
        <w:t xml:space="preserve"> </w:t>
      </w:r>
      <w:r>
        <w:rPr>
          <w:color w:val="221F1F"/>
        </w:rPr>
        <w:t>procurement</w:t>
      </w:r>
      <w:r>
        <w:rPr>
          <w:color w:val="221F1F"/>
          <w:spacing w:val="-22"/>
        </w:rPr>
        <w:t xml:space="preserve"> </w:t>
      </w:r>
      <w:r>
        <w:rPr>
          <w:color w:val="221F1F"/>
        </w:rPr>
        <w:t>or</w:t>
      </w:r>
      <w:r>
        <w:rPr>
          <w:color w:val="221F1F"/>
          <w:spacing w:val="-23"/>
        </w:rPr>
        <w:t xml:space="preserve"> </w:t>
      </w:r>
      <w:r>
        <w:rPr>
          <w:color w:val="221F1F"/>
        </w:rPr>
        <w:t>asset</w:t>
      </w:r>
      <w:r>
        <w:rPr>
          <w:color w:val="221F1F"/>
          <w:spacing w:val="-22"/>
        </w:rPr>
        <w:t xml:space="preserve"> </w:t>
      </w:r>
      <w:r>
        <w:rPr>
          <w:color w:val="221F1F"/>
        </w:rPr>
        <w:t>disposal</w:t>
      </w:r>
      <w:r>
        <w:rPr>
          <w:color w:val="221F1F"/>
          <w:spacing w:val="-23"/>
        </w:rPr>
        <w:t xml:space="preserve"> </w:t>
      </w:r>
      <w:r>
        <w:rPr>
          <w:color w:val="221F1F"/>
        </w:rPr>
        <w:t>proceeding;</w:t>
      </w:r>
      <w:r>
        <w:rPr>
          <w:color w:val="221F1F"/>
          <w:spacing w:val="-22"/>
        </w:rPr>
        <w:t xml:space="preserve"> </w:t>
      </w:r>
      <w:r>
        <w:rPr>
          <w:color w:val="221F1F"/>
        </w:rPr>
        <w:t>or</w:t>
      </w:r>
    </w:p>
    <w:p>
      <w:pPr>
        <w:pStyle w:val="17"/>
        <w:numPr>
          <w:ilvl w:val="3"/>
          <w:numId w:val="55"/>
        </w:numPr>
        <w:tabs>
          <w:tab w:val="left" w:pos="1886"/>
          <w:tab w:val="left" w:pos="1887"/>
        </w:tabs>
        <w:spacing w:before="81"/>
        <w:ind w:left="1886" w:hanging="538"/>
      </w:pPr>
      <w:r>
        <w:rPr>
          <w:color w:val="221F1F"/>
          <w:spacing w:val="-1"/>
        </w:rPr>
        <w:t>if</w:t>
      </w:r>
      <w:r>
        <w:rPr>
          <w:color w:val="221F1F"/>
          <w:spacing w:val="-23"/>
        </w:rPr>
        <w:t xml:space="preserve"> </w:t>
      </w:r>
      <w:r>
        <w:rPr>
          <w:color w:val="221F1F"/>
          <w:spacing w:val="-1"/>
        </w:rPr>
        <w:t>a</w:t>
      </w:r>
      <w:r>
        <w:rPr>
          <w:color w:val="221F1F"/>
          <w:spacing w:val="-24"/>
        </w:rPr>
        <w:t xml:space="preserve"> </w:t>
      </w:r>
      <w:r>
        <w:rPr>
          <w:color w:val="221F1F"/>
          <w:spacing w:val="-1"/>
        </w:rPr>
        <w:t>contract</w:t>
      </w:r>
      <w:r>
        <w:rPr>
          <w:color w:val="221F1F"/>
          <w:spacing w:val="-21"/>
        </w:rPr>
        <w:t xml:space="preserve"> </w:t>
      </w:r>
      <w:r>
        <w:rPr>
          <w:color w:val="221F1F"/>
          <w:spacing w:val="-1"/>
        </w:rPr>
        <w:t>has</w:t>
      </w:r>
      <w:r>
        <w:rPr>
          <w:color w:val="221F1F"/>
          <w:spacing w:val="-23"/>
        </w:rPr>
        <w:t xml:space="preserve"> </w:t>
      </w:r>
      <w:r>
        <w:rPr>
          <w:color w:val="221F1F"/>
          <w:spacing w:val="-1"/>
        </w:rPr>
        <w:t>already</w:t>
      </w:r>
      <w:r>
        <w:rPr>
          <w:color w:val="221F1F"/>
          <w:spacing w:val="-26"/>
        </w:rPr>
        <w:t xml:space="preserve"> </w:t>
      </w:r>
      <w:r>
        <w:rPr>
          <w:color w:val="221F1F"/>
        </w:rPr>
        <w:t>been</w:t>
      </w:r>
      <w:r>
        <w:rPr>
          <w:color w:val="221F1F"/>
          <w:spacing w:val="-23"/>
        </w:rPr>
        <w:t xml:space="preserve"> </w:t>
      </w:r>
      <w:r>
        <w:rPr>
          <w:color w:val="221F1F"/>
        </w:rPr>
        <w:t>entered</w:t>
      </w:r>
      <w:r>
        <w:rPr>
          <w:color w:val="221F1F"/>
          <w:spacing w:val="-23"/>
        </w:rPr>
        <w:t xml:space="preserve"> </w:t>
      </w:r>
      <w:r>
        <w:rPr>
          <w:color w:val="221F1F"/>
        </w:rPr>
        <w:t>into</w:t>
      </w:r>
      <w:r>
        <w:rPr>
          <w:color w:val="221F1F"/>
          <w:spacing w:val="-24"/>
        </w:rPr>
        <w:t xml:space="preserve"> </w:t>
      </w:r>
      <w:r>
        <w:rPr>
          <w:color w:val="221F1F"/>
        </w:rPr>
        <w:t>with</w:t>
      </w:r>
      <w:r>
        <w:rPr>
          <w:color w:val="221F1F"/>
          <w:spacing w:val="-23"/>
        </w:rPr>
        <w:t xml:space="preserve"> </w:t>
      </w:r>
      <w:r>
        <w:rPr>
          <w:color w:val="221F1F"/>
        </w:rPr>
        <w:t>the</w:t>
      </w:r>
      <w:r>
        <w:rPr>
          <w:color w:val="221F1F"/>
          <w:spacing w:val="-24"/>
        </w:rPr>
        <w:t xml:space="preserve"> </w:t>
      </w:r>
      <w:r>
        <w:rPr>
          <w:color w:val="221F1F"/>
        </w:rPr>
        <w:t>person,</w:t>
      </w:r>
      <w:r>
        <w:rPr>
          <w:color w:val="221F1F"/>
          <w:spacing w:val="-23"/>
        </w:rPr>
        <w:t xml:space="preserve"> </w:t>
      </w:r>
      <w:r>
        <w:rPr>
          <w:color w:val="221F1F"/>
        </w:rPr>
        <w:t>the</w:t>
      </w:r>
      <w:r>
        <w:rPr>
          <w:color w:val="221F1F"/>
          <w:spacing w:val="-24"/>
        </w:rPr>
        <w:t xml:space="preserve"> </w:t>
      </w:r>
      <w:r>
        <w:rPr>
          <w:color w:val="221F1F"/>
        </w:rPr>
        <w:t>contract</w:t>
      </w:r>
      <w:r>
        <w:rPr>
          <w:color w:val="221F1F"/>
          <w:spacing w:val="-22"/>
        </w:rPr>
        <w:t xml:space="preserve"> </w:t>
      </w:r>
      <w:r>
        <w:rPr>
          <w:color w:val="221F1F"/>
        </w:rPr>
        <w:t>shall</w:t>
      </w:r>
      <w:r>
        <w:rPr>
          <w:color w:val="221F1F"/>
          <w:spacing w:val="-22"/>
        </w:rPr>
        <w:t xml:space="preserve"> </w:t>
      </w:r>
      <w:r>
        <w:rPr>
          <w:color w:val="221F1F"/>
        </w:rPr>
        <w:t>be</w:t>
      </w:r>
      <w:r>
        <w:rPr>
          <w:color w:val="221F1F"/>
          <w:spacing w:val="-24"/>
        </w:rPr>
        <w:t xml:space="preserve"> </w:t>
      </w:r>
      <w:r>
        <w:rPr>
          <w:color w:val="221F1F"/>
        </w:rPr>
        <w:t>voidable;</w:t>
      </w:r>
    </w:p>
    <w:p>
      <w:pPr>
        <w:pStyle w:val="17"/>
        <w:numPr>
          <w:ilvl w:val="2"/>
          <w:numId w:val="55"/>
        </w:numPr>
        <w:tabs>
          <w:tab w:val="left" w:pos="1344"/>
          <w:tab w:val="left" w:pos="1345"/>
        </w:tabs>
        <w:spacing w:before="79" w:line="230" w:lineRule="auto"/>
        <w:ind w:right="713"/>
      </w:pPr>
      <w:r>
        <w:rPr>
          <w:color w:val="221F1F"/>
        </w:rPr>
        <w:t>The</w:t>
      </w:r>
      <w:r>
        <w:rPr>
          <w:color w:val="221F1F"/>
          <w:spacing w:val="-6"/>
        </w:rPr>
        <w:t xml:space="preserve"> </w:t>
      </w:r>
      <w:r>
        <w:rPr>
          <w:color w:val="221F1F"/>
        </w:rPr>
        <w:t>voiding</w:t>
      </w:r>
      <w:r>
        <w:rPr>
          <w:color w:val="221F1F"/>
          <w:spacing w:val="-6"/>
        </w:rPr>
        <w:t xml:space="preserve"> </w:t>
      </w:r>
      <w:r>
        <w:rPr>
          <w:color w:val="221F1F"/>
        </w:rPr>
        <w:t>of</w:t>
      </w:r>
      <w:r>
        <w:rPr>
          <w:color w:val="221F1F"/>
          <w:spacing w:val="-3"/>
        </w:rPr>
        <w:t xml:space="preserve"> </w:t>
      </w:r>
      <w:r>
        <w:rPr>
          <w:color w:val="221F1F"/>
        </w:rPr>
        <w:t>a</w:t>
      </w:r>
      <w:r>
        <w:rPr>
          <w:color w:val="221F1F"/>
          <w:spacing w:val="-4"/>
        </w:rPr>
        <w:t xml:space="preserve"> </w:t>
      </w:r>
      <w:r>
        <w:rPr>
          <w:color w:val="221F1F"/>
        </w:rPr>
        <w:t>contract</w:t>
      </w:r>
      <w:r>
        <w:rPr>
          <w:color w:val="221F1F"/>
          <w:spacing w:val="-4"/>
        </w:rPr>
        <w:t xml:space="preserve"> </w:t>
      </w:r>
      <w:r>
        <w:rPr>
          <w:color w:val="221F1F"/>
        </w:rPr>
        <w:t>by</w:t>
      </w:r>
      <w:r>
        <w:rPr>
          <w:color w:val="221F1F"/>
          <w:spacing w:val="-6"/>
        </w:rPr>
        <w:t xml:space="preserve"> </w:t>
      </w:r>
      <w:r>
        <w:rPr>
          <w:color w:val="221F1F"/>
        </w:rPr>
        <w:t>the</w:t>
      </w:r>
      <w:r>
        <w:rPr>
          <w:color w:val="221F1F"/>
          <w:spacing w:val="-2"/>
        </w:rPr>
        <w:t xml:space="preserve"> </w:t>
      </w:r>
      <w:r>
        <w:rPr>
          <w:color w:val="221F1F"/>
        </w:rPr>
        <w:t>procuring</w:t>
      </w:r>
      <w:r>
        <w:rPr>
          <w:color w:val="221F1F"/>
          <w:spacing w:val="-5"/>
        </w:rPr>
        <w:t xml:space="preserve"> </w:t>
      </w:r>
      <w:r>
        <w:rPr>
          <w:color w:val="221F1F"/>
        </w:rPr>
        <w:t>entity</w:t>
      </w:r>
      <w:r>
        <w:rPr>
          <w:color w:val="221F1F"/>
          <w:spacing w:val="-6"/>
        </w:rPr>
        <w:t xml:space="preserve"> </w:t>
      </w:r>
      <w:r>
        <w:rPr>
          <w:color w:val="221F1F"/>
        </w:rPr>
        <w:t>under</w:t>
      </w:r>
      <w:r>
        <w:rPr>
          <w:color w:val="221F1F"/>
          <w:spacing w:val="-4"/>
        </w:rPr>
        <w:t xml:space="preserve"> </w:t>
      </w:r>
      <w:r>
        <w:rPr>
          <w:color w:val="221F1F"/>
        </w:rPr>
        <w:t>subsection</w:t>
      </w:r>
      <w:r>
        <w:rPr>
          <w:color w:val="221F1F"/>
          <w:spacing w:val="-6"/>
        </w:rPr>
        <w:t xml:space="preserve"> </w:t>
      </w:r>
      <w:r>
        <w:rPr>
          <w:color w:val="221F1F"/>
        </w:rPr>
        <w:t>(7)</w:t>
      </w:r>
      <w:r>
        <w:rPr>
          <w:color w:val="221F1F"/>
          <w:spacing w:val="-2"/>
        </w:rPr>
        <w:t xml:space="preserve"> </w:t>
      </w:r>
      <w:r>
        <w:rPr>
          <w:color w:val="221F1F"/>
        </w:rPr>
        <w:t>does</w:t>
      </w:r>
      <w:r>
        <w:rPr>
          <w:color w:val="221F1F"/>
          <w:spacing w:val="-2"/>
        </w:rPr>
        <w:t xml:space="preserve"> </w:t>
      </w:r>
      <w:r>
        <w:rPr>
          <w:color w:val="221F1F"/>
        </w:rPr>
        <w:t>not</w:t>
      </w:r>
      <w:r>
        <w:rPr>
          <w:color w:val="221F1F"/>
          <w:spacing w:val="-5"/>
        </w:rPr>
        <w:t xml:space="preserve"> </w:t>
      </w:r>
      <w:r>
        <w:rPr>
          <w:color w:val="221F1F"/>
        </w:rPr>
        <w:t>limit</w:t>
      </w:r>
      <w:r>
        <w:rPr>
          <w:color w:val="221F1F"/>
          <w:spacing w:val="-5"/>
        </w:rPr>
        <w:t xml:space="preserve"> </w:t>
      </w:r>
      <w:r>
        <w:rPr>
          <w:color w:val="221F1F"/>
        </w:rPr>
        <w:t>any</w:t>
      </w:r>
      <w:r>
        <w:rPr>
          <w:color w:val="221F1F"/>
          <w:spacing w:val="-5"/>
        </w:rPr>
        <w:t xml:space="preserve"> </w:t>
      </w:r>
      <w:r>
        <w:rPr>
          <w:color w:val="221F1F"/>
        </w:rPr>
        <w:t>legal</w:t>
      </w:r>
      <w:r>
        <w:rPr>
          <w:color w:val="221F1F"/>
          <w:spacing w:val="-4"/>
        </w:rPr>
        <w:t xml:space="preserve"> </w:t>
      </w:r>
      <w:r>
        <w:rPr>
          <w:color w:val="221F1F"/>
        </w:rPr>
        <w:t>remedy</w:t>
      </w:r>
      <w:r>
        <w:rPr>
          <w:color w:val="221F1F"/>
          <w:spacing w:val="-6"/>
        </w:rPr>
        <w:t xml:space="preserve"> </w:t>
      </w:r>
      <w:r>
        <w:rPr>
          <w:color w:val="221F1F"/>
        </w:rPr>
        <w:t>the</w:t>
      </w:r>
      <w:r>
        <w:rPr>
          <w:color w:val="221F1F"/>
          <w:spacing w:val="-52"/>
        </w:rPr>
        <w:t xml:space="preserve"> </w:t>
      </w:r>
      <w:r>
        <w:rPr>
          <w:color w:val="221F1F"/>
        </w:rPr>
        <w:t>procuring</w:t>
      </w:r>
      <w:r>
        <w:rPr>
          <w:color w:val="221F1F"/>
          <w:spacing w:val="-26"/>
        </w:rPr>
        <w:t xml:space="preserve"> </w:t>
      </w:r>
      <w:r>
        <w:rPr>
          <w:color w:val="221F1F"/>
        </w:rPr>
        <w:t>entity</w:t>
      </w:r>
      <w:r>
        <w:rPr>
          <w:color w:val="221F1F"/>
          <w:spacing w:val="-26"/>
        </w:rPr>
        <w:t xml:space="preserve"> </w:t>
      </w:r>
      <w:r>
        <w:rPr>
          <w:color w:val="221F1F"/>
        </w:rPr>
        <w:t>may</w:t>
      </w:r>
      <w:r>
        <w:rPr>
          <w:color w:val="221F1F"/>
          <w:spacing w:val="-26"/>
        </w:rPr>
        <w:t xml:space="preserve"> </w:t>
      </w:r>
      <w:r>
        <w:rPr>
          <w:color w:val="221F1F"/>
        </w:rPr>
        <w:t>have;</w:t>
      </w:r>
    </w:p>
    <w:p>
      <w:pPr>
        <w:pStyle w:val="17"/>
        <w:numPr>
          <w:ilvl w:val="2"/>
          <w:numId w:val="55"/>
        </w:numPr>
        <w:tabs>
          <w:tab w:val="left" w:pos="1344"/>
          <w:tab w:val="left" w:pos="1345"/>
        </w:tabs>
        <w:spacing w:before="81" w:line="230" w:lineRule="auto"/>
        <w:ind w:right="723"/>
      </w:pPr>
      <w:r>
        <w:rPr>
          <w:color w:val="221F1F"/>
        </w:rPr>
        <w:t>An</w:t>
      </w:r>
      <w:r>
        <w:rPr>
          <w:color w:val="221F1F"/>
          <w:spacing w:val="12"/>
        </w:rPr>
        <w:t xml:space="preserve"> </w:t>
      </w:r>
      <w:r>
        <w:rPr>
          <w:color w:val="221F1F"/>
        </w:rPr>
        <w:t>employee</w:t>
      </w:r>
      <w:r>
        <w:rPr>
          <w:color w:val="221F1F"/>
          <w:spacing w:val="12"/>
        </w:rPr>
        <w:t xml:space="preserve"> </w:t>
      </w:r>
      <w:r>
        <w:rPr>
          <w:color w:val="221F1F"/>
        </w:rPr>
        <w:t>or</w:t>
      </w:r>
      <w:r>
        <w:rPr>
          <w:color w:val="221F1F"/>
          <w:spacing w:val="14"/>
        </w:rPr>
        <w:t xml:space="preserve"> </w:t>
      </w:r>
      <w:r>
        <w:rPr>
          <w:color w:val="221F1F"/>
        </w:rPr>
        <w:t>agent</w:t>
      </w:r>
      <w:r>
        <w:rPr>
          <w:color w:val="221F1F"/>
          <w:spacing w:val="11"/>
        </w:rPr>
        <w:t xml:space="preserve"> </w:t>
      </w:r>
      <w:r>
        <w:rPr>
          <w:color w:val="221F1F"/>
        </w:rPr>
        <w:t>of</w:t>
      </w:r>
      <w:r>
        <w:rPr>
          <w:color w:val="221F1F"/>
          <w:spacing w:val="11"/>
        </w:rPr>
        <w:t xml:space="preserve"> </w:t>
      </w:r>
      <w:r>
        <w:rPr>
          <w:color w:val="221F1F"/>
        </w:rPr>
        <w:t>the</w:t>
      </w:r>
      <w:r>
        <w:rPr>
          <w:color w:val="221F1F"/>
          <w:spacing w:val="12"/>
        </w:rPr>
        <w:t xml:space="preserve"> </w:t>
      </w:r>
      <w:r>
        <w:rPr>
          <w:color w:val="221F1F"/>
        </w:rPr>
        <w:t>procuring</w:t>
      </w:r>
      <w:r>
        <w:rPr>
          <w:color w:val="221F1F"/>
          <w:spacing w:val="10"/>
        </w:rPr>
        <w:t xml:space="preserve"> </w:t>
      </w:r>
      <w:r>
        <w:rPr>
          <w:color w:val="221F1F"/>
        </w:rPr>
        <w:t>entity</w:t>
      </w:r>
      <w:r>
        <w:rPr>
          <w:color w:val="221F1F"/>
          <w:spacing w:val="9"/>
        </w:rPr>
        <w:t xml:space="preserve"> </w:t>
      </w:r>
      <w:r>
        <w:rPr>
          <w:color w:val="221F1F"/>
        </w:rPr>
        <w:t>or</w:t>
      </w:r>
      <w:r>
        <w:rPr>
          <w:color w:val="221F1F"/>
          <w:spacing w:val="14"/>
        </w:rPr>
        <w:t xml:space="preserve"> </w:t>
      </w:r>
      <w:r>
        <w:rPr>
          <w:color w:val="221F1F"/>
        </w:rPr>
        <w:t>a</w:t>
      </w:r>
      <w:r>
        <w:rPr>
          <w:color w:val="221F1F"/>
          <w:spacing w:val="12"/>
        </w:rPr>
        <w:t xml:space="preserve"> </w:t>
      </w:r>
      <w:r>
        <w:rPr>
          <w:color w:val="221F1F"/>
        </w:rPr>
        <w:t>member</w:t>
      </w:r>
      <w:r>
        <w:rPr>
          <w:color w:val="221F1F"/>
          <w:spacing w:val="13"/>
        </w:rPr>
        <w:t xml:space="preserve"> </w:t>
      </w:r>
      <w:r>
        <w:rPr>
          <w:color w:val="221F1F"/>
        </w:rPr>
        <w:t>of</w:t>
      </w:r>
      <w:r>
        <w:rPr>
          <w:color w:val="221F1F"/>
          <w:spacing w:val="14"/>
        </w:rPr>
        <w:t xml:space="preserve"> </w:t>
      </w:r>
      <w:r>
        <w:rPr>
          <w:color w:val="221F1F"/>
        </w:rPr>
        <w:t>the</w:t>
      </w:r>
      <w:r>
        <w:rPr>
          <w:color w:val="221F1F"/>
          <w:spacing w:val="12"/>
        </w:rPr>
        <w:t xml:space="preserve"> </w:t>
      </w:r>
      <w:r>
        <w:rPr>
          <w:color w:val="221F1F"/>
        </w:rPr>
        <w:t>Board</w:t>
      </w:r>
      <w:r>
        <w:rPr>
          <w:color w:val="221F1F"/>
          <w:spacing w:val="13"/>
        </w:rPr>
        <w:t xml:space="preserve"> </w:t>
      </w:r>
      <w:r>
        <w:rPr>
          <w:color w:val="221F1F"/>
        </w:rPr>
        <w:t>or</w:t>
      </w:r>
      <w:r>
        <w:rPr>
          <w:color w:val="221F1F"/>
          <w:spacing w:val="13"/>
        </w:rPr>
        <w:t xml:space="preserve"> </w:t>
      </w:r>
      <w:r>
        <w:rPr>
          <w:color w:val="221F1F"/>
        </w:rPr>
        <w:t>committee</w:t>
      </w:r>
      <w:r>
        <w:rPr>
          <w:color w:val="221F1F"/>
          <w:spacing w:val="13"/>
        </w:rPr>
        <w:t xml:space="preserve"> </w:t>
      </w:r>
      <w:r>
        <w:rPr>
          <w:color w:val="221F1F"/>
        </w:rPr>
        <w:t>of</w:t>
      </w:r>
      <w:r>
        <w:rPr>
          <w:color w:val="221F1F"/>
          <w:spacing w:val="13"/>
        </w:rPr>
        <w:t xml:space="preserve"> </w:t>
      </w:r>
      <w:r>
        <w:rPr>
          <w:color w:val="221F1F"/>
        </w:rPr>
        <w:t>the</w:t>
      </w:r>
      <w:r>
        <w:rPr>
          <w:color w:val="221F1F"/>
          <w:spacing w:val="12"/>
        </w:rPr>
        <w:t xml:space="preserve"> </w:t>
      </w:r>
      <w:r>
        <w:rPr>
          <w:color w:val="221F1F"/>
        </w:rPr>
        <w:t>procuring</w:t>
      </w:r>
      <w:r>
        <w:rPr>
          <w:color w:val="221F1F"/>
          <w:spacing w:val="-52"/>
        </w:rPr>
        <w:t xml:space="preserve"> </w:t>
      </w:r>
      <w:r>
        <w:rPr>
          <w:color w:val="221F1F"/>
        </w:rPr>
        <w:t>entity</w:t>
      </w:r>
      <w:r>
        <w:rPr>
          <w:color w:val="221F1F"/>
          <w:spacing w:val="-27"/>
        </w:rPr>
        <w:t xml:space="preserve"> </w:t>
      </w:r>
      <w:r>
        <w:rPr>
          <w:color w:val="221F1F"/>
        </w:rPr>
        <w:t>who</w:t>
      </w:r>
      <w:r>
        <w:rPr>
          <w:color w:val="221F1F"/>
          <w:spacing w:val="-22"/>
        </w:rPr>
        <w:t xml:space="preserve"> </w:t>
      </w:r>
      <w:r>
        <w:rPr>
          <w:color w:val="221F1F"/>
        </w:rPr>
        <w:t>has</w:t>
      </w:r>
      <w:r>
        <w:rPr>
          <w:color w:val="221F1F"/>
          <w:spacing w:val="-24"/>
        </w:rPr>
        <w:t xml:space="preserve"> </w:t>
      </w:r>
      <w:r>
        <w:rPr>
          <w:color w:val="221F1F"/>
        </w:rPr>
        <w:t>a</w:t>
      </w:r>
      <w:r>
        <w:rPr>
          <w:color w:val="221F1F"/>
          <w:spacing w:val="-24"/>
        </w:rPr>
        <w:t xml:space="preserve"> </w:t>
      </w:r>
      <w:r>
        <w:rPr>
          <w:color w:val="221F1F"/>
        </w:rPr>
        <w:t>conﬂict</w:t>
      </w:r>
      <w:r>
        <w:rPr>
          <w:color w:val="221F1F"/>
          <w:spacing w:val="-22"/>
        </w:rPr>
        <w:t xml:space="preserve"> </w:t>
      </w:r>
      <w:r>
        <w:rPr>
          <w:color w:val="221F1F"/>
        </w:rPr>
        <w:t>of</w:t>
      </w:r>
      <w:r>
        <w:rPr>
          <w:color w:val="221F1F"/>
          <w:spacing w:val="-21"/>
        </w:rPr>
        <w:t xml:space="preserve"> </w:t>
      </w:r>
      <w:r>
        <w:rPr>
          <w:color w:val="221F1F"/>
        </w:rPr>
        <w:t>interest</w:t>
      </w:r>
      <w:r>
        <w:rPr>
          <w:color w:val="221F1F"/>
          <w:spacing w:val="-23"/>
        </w:rPr>
        <w:t xml:space="preserve"> </w:t>
      </w:r>
      <w:r>
        <w:rPr>
          <w:color w:val="221F1F"/>
        </w:rPr>
        <w:t>with</w:t>
      </w:r>
      <w:r>
        <w:rPr>
          <w:color w:val="221F1F"/>
          <w:spacing w:val="-24"/>
        </w:rPr>
        <w:t xml:space="preserve"> </w:t>
      </w:r>
      <w:r>
        <w:rPr>
          <w:color w:val="221F1F"/>
        </w:rPr>
        <w:t>respect</w:t>
      </w:r>
      <w:r>
        <w:rPr>
          <w:color w:val="221F1F"/>
          <w:spacing w:val="-25"/>
        </w:rPr>
        <w:t xml:space="preserve"> </w:t>
      </w:r>
      <w:r>
        <w:rPr>
          <w:color w:val="221F1F"/>
        </w:rPr>
        <w:t>to</w:t>
      </w:r>
      <w:r>
        <w:rPr>
          <w:color w:val="221F1F"/>
          <w:spacing w:val="-24"/>
        </w:rPr>
        <w:t xml:space="preserve"> </w:t>
      </w:r>
      <w:r>
        <w:rPr>
          <w:color w:val="221F1F"/>
        </w:rPr>
        <w:t>a</w:t>
      </w:r>
      <w:r>
        <w:rPr>
          <w:color w:val="221F1F"/>
          <w:spacing w:val="-24"/>
        </w:rPr>
        <w:t xml:space="preserve"> </w:t>
      </w:r>
      <w:r>
        <w:rPr>
          <w:color w:val="221F1F"/>
        </w:rPr>
        <w:t>procurement: -</w:t>
      </w:r>
    </w:p>
    <w:p>
      <w:pPr>
        <w:pStyle w:val="17"/>
        <w:numPr>
          <w:ilvl w:val="3"/>
          <w:numId w:val="55"/>
        </w:numPr>
        <w:tabs>
          <w:tab w:val="left" w:pos="1797"/>
          <w:tab w:val="left" w:pos="1798"/>
        </w:tabs>
        <w:spacing w:before="77"/>
        <w:ind w:left="1798" w:hanging="449"/>
      </w:pPr>
      <w:r>
        <w:rPr>
          <w:color w:val="221F1F"/>
          <w:spacing w:val="-1"/>
        </w:rPr>
        <w:t>shall</w:t>
      </w:r>
      <w:r>
        <w:rPr>
          <w:color w:val="221F1F"/>
          <w:spacing w:val="-23"/>
        </w:rPr>
        <w:t xml:space="preserve"> </w:t>
      </w:r>
      <w:r>
        <w:rPr>
          <w:color w:val="221F1F"/>
        </w:rPr>
        <w:t>not</w:t>
      </w:r>
      <w:r>
        <w:rPr>
          <w:color w:val="221F1F"/>
          <w:spacing w:val="-26"/>
        </w:rPr>
        <w:t xml:space="preserve"> </w:t>
      </w:r>
      <w:r>
        <w:rPr>
          <w:color w:val="221F1F"/>
        </w:rPr>
        <w:t>take</w:t>
      </w:r>
      <w:r>
        <w:rPr>
          <w:color w:val="221F1F"/>
          <w:spacing w:val="-23"/>
        </w:rPr>
        <w:t xml:space="preserve"> </w:t>
      </w:r>
      <w:r>
        <w:rPr>
          <w:color w:val="221F1F"/>
        </w:rPr>
        <w:t>part</w:t>
      </w:r>
      <w:r>
        <w:rPr>
          <w:color w:val="221F1F"/>
          <w:spacing w:val="-25"/>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procurement</w:t>
      </w:r>
      <w:r>
        <w:rPr>
          <w:color w:val="221F1F"/>
          <w:spacing w:val="-23"/>
        </w:rPr>
        <w:t xml:space="preserve"> </w:t>
      </w:r>
      <w:r>
        <w:rPr>
          <w:color w:val="221F1F"/>
        </w:rPr>
        <w:t>proceedings;</w:t>
      </w:r>
    </w:p>
    <w:p>
      <w:pPr>
        <w:pStyle w:val="17"/>
        <w:numPr>
          <w:ilvl w:val="3"/>
          <w:numId w:val="55"/>
        </w:numPr>
        <w:tabs>
          <w:tab w:val="left" w:pos="1797"/>
          <w:tab w:val="left" w:pos="1798"/>
        </w:tabs>
        <w:spacing w:before="82" w:line="230" w:lineRule="auto"/>
        <w:ind w:left="1798" w:right="716" w:hanging="449"/>
      </w:pPr>
      <w:r>
        <w:rPr>
          <w:color w:val="221F1F"/>
        </w:rPr>
        <w:t>shall not, after a procurement contract has been entered into, take part in any decision relating to the</w:t>
      </w:r>
      <w:r>
        <w:rPr>
          <w:color w:val="221F1F"/>
          <w:spacing w:val="-52"/>
        </w:rPr>
        <w:t xml:space="preserve"> </w:t>
      </w:r>
      <w:r>
        <w:rPr>
          <w:color w:val="221F1F"/>
        </w:rPr>
        <w:t>procurement</w:t>
      </w:r>
      <w:r>
        <w:rPr>
          <w:color w:val="221F1F"/>
          <w:spacing w:val="-23"/>
        </w:rPr>
        <w:t xml:space="preserve"> </w:t>
      </w:r>
      <w:r>
        <w:rPr>
          <w:color w:val="221F1F"/>
        </w:rPr>
        <w:t>or</w:t>
      </w:r>
      <w:r>
        <w:rPr>
          <w:color w:val="221F1F"/>
          <w:spacing w:val="-23"/>
        </w:rPr>
        <w:t xml:space="preserve"> </w:t>
      </w:r>
      <w:r>
        <w:rPr>
          <w:color w:val="221F1F"/>
        </w:rPr>
        <w:t>contract;</w:t>
      </w:r>
      <w:r>
        <w:rPr>
          <w:color w:val="221F1F"/>
          <w:spacing w:val="-23"/>
        </w:rPr>
        <w:t xml:space="preserve"> </w:t>
      </w:r>
      <w:r>
        <w:rPr>
          <w:color w:val="221F1F"/>
        </w:rPr>
        <w:t>and</w:t>
      </w:r>
    </w:p>
    <w:p>
      <w:pPr>
        <w:pStyle w:val="17"/>
        <w:numPr>
          <w:ilvl w:val="3"/>
          <w:numId w:val="55"/>
        </w:numPr>
        <w:tabs>
          <w:tab w:val="left" w:pos="1345"/>
        </w:tabs>
        <w:spacing w:before="78" w:line="230" w:lineRule="auto"/>
        <w:ind w:left="1344" w:right="712" w:hanging="536"/>
        <w:jc w:val="both"/>
      </w:pPr>
      <w:r>
        <w:rPr>
          <w:color w:val="221F1F"/>
        </w:rPr>
        <w:t>shall not be a subcontractor for the bidder to whom was awarded contract, or a member of the group of</w:t>
      </w:r>
      <w:r>
        <w:rPr>
          <w:color w:val="221F1F"/>
          <w:spacing w:val="1"/>
        </w:rPr>
        <w:t xml:space="preserve"> </w:t>
      </w:r>
      <w:r>
        <w:rPr>
          <w:color w:val="221F1F"/>
        </w:rPr>
        <w:t>bidders to</w:t>
      </w:r>
      <w:r>
        <w:rPr>
          <w:color w:val="221F1F"/>
          <w:spacing w:val="-25"/>
        </w:rPr>
        <w:t xml:space="preserve"> </w:t>
      </w:r>
      <w:r>
        <w:rPr>
          <w:color w:val="221F1F"/>
        </w:rPr>
        <w:t>whom the</w:t>
      </w:r>
      <w:r>
        <w:rPr>
          <w:color w:val="221F1F"/>
          <w:spacing w:val="-24"/>
        </w:rPr>
        <w:t xml:space="preserve"> </w:t>
      </w:r>
      <w:r>
        <w:rPr>
          <w:color w:val="221F1F"/>
        </w:rPr>
        <w:t>contract</w:t>
      </w:r>
      <w:r>
        <w:rPr>
          <w:color w:val="221F1F"/>
          <w:spacing w:val="-22"/>
        </w:rPr>
        <w:t xml:space="preserve"> </w:t>
      </w:r>
      <w:r>
        <w:rPr>
          <w:color w:val="221F1F"/>
        </w:rPr>
        <w:t>was</w:t>
      </w:r>
      <w:r>
        <w:rPr>
          <w:color w:val="221F1F"/>
          <w:spacing w:val="-24"/>
        </w:rPr>
        <w:t xml:space="preserve"> </w:t>
      </w:r>
      <w:r>
        <w:rPr>
          <w:color w:val="221F1F"/>
        </w:rPr>
        <w:t>awarded,</w:t>
      </w:r>
      <w:r>
        <w:rPr>
          <w:color w:val="221F1F"/>
          <w:spacing w:val="-27"/>
        </w:rPr>
        <w:t xml:space="preserve"> </w:t>
      </w:r>
      <w:r>
        <w:rPr>
          <w:color w:val="221F1F"/>
        </w:rPr>
        <w:t>but</w:t>
      </w:r>
      <w:r>
        <w:rPr>
          <w:color w:val="221F1F"/>
          <w:spacing w:val="-25"/>
        </w:rPr>
        <w:t xml:space="preserve"> </w:t>
      </w:r>
      <w:r>
        <w:rPr>
          <w:color w:val="221F1F"/>
        </w:rPr>
        <w:t>the</w:t>
      </w:r>
      <w:r>
        <w:rPr>
          <w:color w:val="221F1F"/>
          <w:spacing w:val="-24"/>
        </w:rPr>
        <w:t xml:space="preserve"> </w:t>
      </w:r>
      <w:r>
        <w:rPr>
          <w:color w:val="221F1F"/>
        </w:rPr>
        <w:t>subcontractor</w:t>
      </w:r>
      <w:r>
        <w:rPr>
          <w:color w:val="221F1F"/>
          <w:spacing w:val="-22"/>
        </w:rPr>
        <w:t xml:space="preserve"> </w:t>
      </w:r>
      <w:r>
        <w:rPr>
          <w:color w:val="221F1F"/>
        </w:rPr>
        <w:t>appointed</w:t>
      </w:r>
      <w:r>
        <w:rPr>
          <w:color w:val="221F1F"/>
          <w:spacing w:val="-26"/>
        </w:rPr>
        <w:t xml:space="preserve"> </w:t>
      </w:r>
      <w:r>
        <w:rPr>
          <w:color w:val="221F1F"/>
        </w:rPr>
        <w:t>shall</w:t>
      </w:r>
      <w:r>
        <w:rPr>
          <w:color w:val="221F1F"/>
          <w:spacing w:val="-23"/>
        </w:rPr>
        <w:t xml:space="preserve"> </w:t>
      </w:r>
      <w:r>
        <w:rPr>
          <w:color w:val="221F1F"/>
        </w:rPr>
        <w:t>meet</w:t>
      </w:r>
      <w:r>
        <w:rPr>
          <w:color w:val="221F1F"/>
          <w:spacing w:val="-22"/>
        </w:rPr>
        <w:t xml:space="preserve"> </w:t>
      </w:r>
      <w:r>
        <w:rPr>
          <w:color w:val="221F1F"/>
        </w:rPr>
        <w:t>all</w:t>
      </w:r>
      <w:r>
        <w:rPr>
          <w:color w:val="221F1F"/>
          <w:spacing w:val="-24"/>
        </w:rPr>
        <w:t xml:space="preserve"> </w:t>
      </w:r>
      <w:r>
        <w:rPr>
          <w:color w:val="221F1F"/>
        </w:rPr>
        <w:t>the</w:t>
      </w:r>
      <w:r>
        <w:rPr>
          <w:color w:val="221F1F"/>
          <w:spacing w:val="-23"/>
        </w:rPr>
        <w:t xml:space="preserve"> </w:t>
      </w:r>
      <w:r>
        <w:rPr>
          <w:color w:val="221F1F"/>
        </w:rPr>
        <w:t>requirements</w:t>
      </w:r>
      <w:r>
        <w:rPr>
          <w:color w:val="221F1F"/>
          <w:spacing w:val="-6"/>
        </w:rPr>
        <w:t xml:space="preserve"> </w:t>
      </w:r>
      <w:r>
        <w:rPr>
          <w:color w:val="221F1F"/>
        </w:rPr>
        <w:t>of</w:t>
      </w:r>
      <w:r>
        <w:rPr>
          <w:color w:val="221F1F"/>
          <w:spacing w:val="-53"/>
        </w:rPr>
        <w:t xml:space="preserve"> </w:t>
      </w:r>
      <w:r>
        <w:rPr>
          <w:color w:val="221F1F"/>
        </w:rPr>
        <w:t>this</w:t>
      </w:r>
      <w:r>
        <w:rPr>
          <w:color w:val="221F1F"/>
          <w:spacing w:val="-36"/>
        </w:rPr>
        <w:t xml:space="preserve"> </w:t>
      </w:r>
      <w:r>
        <w:rPr>
          <w:color w:val="221F1F"/>
        </w:rPr>
        <w:t>Act.</w:t>
      </w:r>
    </w:p>
    <w:p>
      <w:pPr>
        <w:pStyle w:val="17"/>
        <w:numPr>
          <w:ilvl w:val="2"/>
          <w:numId w:val="55"/>
        </w:numPr>
        <w:tabs>
          <w:tab w:val="left" w:pos="1345"/>
        </w:tabs>
        <w:spacing w:before="78" w:line="230" w:lineRule="auto"/>
        <w:ind w:right="713"/>
        <w:jc w:val="both"/>
      </w:pPr>
      <w:r>
        <w:rPr>
          <w:color w:val="221F1F"/>
        </w:rPr>
        <w:t>An employee, agent or member described in subsection (1) who refrains from doing anything prohibited</w:t>
      </w:r>
      <w:r>
        <w:rPr>
          <w:color w:val="221F1F"/>
          <w:spacing w:val="1"/>
        </w:rPr>
        <w:t xml:space="preserve"> </w:t>
      </w:r>
      <w:r>
        <w:rPr>
          <w:color w:val="221F1F"/>
        </w:rPr>
        <w:t>under that subsection, but for that subsection, would have been within his or her duties shall disclose the</w:t>
      </w:r>
      <w:r>
        <w:rPr>
          <w:color w:val="221F1F"/>
          <w:spacing w:val="1"/>
        </w:rPr>
        <w:t xml:space="preserve"> </w:t>
      </w:r>
      <w:r>
        <w:rPr>
          <w:color w:val="221F1F"/>
        </w:rPr>
        <w:t>conﬂict</w:t>
      </w:r>
      <w:r>
        <w:rPr>
          <w:color w:val="221F1F"/>
          <w:spacing w:val="-24"/>
        </w:rPr>
        <w:t xml:space="preserve"> </w:t>
      </w:r>
      <w:r>
        <w:rPr>
          <w:color w:val="221F1F"/>
        </w:rPr>
        <w:t>of</w:t>
      </w:r>
      <w:r>
        <w:rPr>
          <w:color w:val="221F1F"/>
          <w:spacing w:val="-23"/>
        </w:rPr>
        <w:t xml:space="preserve"> </w:t>
      </w:r>
      <w:r>
        <w:rPr>
          <w:color w:val="221F1F"/>
        </w:rPr>
        <w:t>interest</w:t>
      </w:r>
      <w:r>
        <w:rPr>
          <w:color w:val="221F1F"/>
          <w:spacing w:val="-22"/>
        </w:rPr>
        <w:t xml:space="preserve"> </w:t>
      </w:r>
      <w:r>
        <w:rPr>
          <w:color w:val="221F1F"/>
        </w:rPr>
        <w:t>to</w:t>
      </w:r>
      <w:r>
        <w:rPr>
          <w:color w:val="221F1F"/>
          <w:spacing w:val="-24"/>
        </w:rPr>
        <w:t xml:space="preserve"> </w:t>
      </w:r>
      <w:r>
        <w:rPr>
          <w:color w:val="221F1F"/>
        </w:rPr>
        <w:t>the</w:t>
      </w:r>
      <w:r>
        <w:rPr>
          <w:color w:val="221F1F"/>
          <w:spacing w:val="-24"/>
        </w:rPr>
        <w:t xml:space="preserve"> </w:t>
      </w:r>
      <w:r>
        <w:rPr>
          <w:color w:val="221F1F"/>
        </w:rPr>
        <w:t>procuring</w:t>
      </w:r>
      <w:r>
        <w:rPr>
          <w:color w:val="221F1F"/>
          <w:spacing w:val="-26"/>
        </w:rPr>
        <w:t xml:space="preserve"> </w:t>
      </w:r>
      <w:r>
        <w:rPr>
          <w:color w:val="221F1F"/>
        </w:rPr>
        <w:t>entity;</w:t>
      </w:r>
    </w:p>
    <w:p>
      <w:pPr>
        <w:pStyle w:val="17"/>
        <w:numPr>
          <w:ilvl w:val="2"/>
          <w:numId w:val="55"/>
        </w:numPr>
        <w:tabs>
          <w:tab w:val="left" w:pos="1345"/>
        </w:tabs>
        <w:spacing w:before="81" w:line="230" w:lineRule="auto"/>
        <w:ind w:right="713"/>
        <w:jc w:val="both"/>
      </w:pPr>
      <w:r>
        <w:rPr>
          <w:color w:val="221F1F"/>
        </w:rPr>
        <w:t>If a person contravenes subsection (1) with respect to a conﬂict of interest described in subsection (5)(a)</w:t>
      </w:r>
      <w:r>
        <w:rPr>
          <w:color w:val="221F1F"/>
          <w:spacing w:val="1"/>
        </w:rPr>
        <w:t xml:space="preserve"> </w:t>
      </w:r>
      <w:r>
        <w:rPr>
          <w:color w:val="221F1F"/>
        </w:rPr>
        <w:t>and the contract is awarded to the person or his relative or to another person in whom one of them had a</w:t>
      </w:r>
      <w:r>
        <w:rPr>
          <w:color w:val="221F1F"/>
          <w:spacing w:val="1"/>
        </w:rPr>
        <w:t xml:space="preserve"> </w:t>
      </w:r>
      <w:r>
        <w:rPr>
          <w:color w:val="221F1F"/>
        </w:rPr>
        <w:t>direct or indirect pecuniary interest, the contract shall be terminated and all costs incurred by the public</w:t>
      </w:r>
      <w:r>
        <w:rPr>
          <w:color w:val="221F1F"/>
          <w:spacing w:val="1"/>
        </w:rPr>
        <w:t xml:space="preserve"> </w:t>
      </w:r>
      <w:r>
        <w:rPr>
          <w:color w:val="221F1F"/>
        </w:rPr>
        <w:t>entity</w:t>
      </w:r>
      <w:r>
        <w:rPr>
          <w:color w:val="221F1F"/>
          <w:spacing w:val="-27"/>
        </w:rPr>
        <w:t xml:space="preserve"> </w:t>
      </w:r>
      <w:r>
        <w:rPr>
          <w:color w:val="221F1F"/>
        </w:rPr>
        <w:t>shall</w:t>
      </w:r>
      <w:r>
        <w:rPr>
          <w:color w:val="221F1F"/>
          <w:spacing w:val="-23"/>
        </w:rPr>
        <w:t xml:space="preserve"> </w:t>
      </w:r>
      <w:r>
        <w:rPr>
          <w:color w:val="221F1F"/>
        </w:rPr>
        <w:t>be</w:t>
      </w:r>
      <w:r>
        <w:rPr>
          <w:color w:val="221F1F"/>
          <w:spacing w:val="-24"/>
        </w:rPr>
        <w:t xml:space="preserve"> </w:t>
      </w:r>
      <w:r>
        <w:rPr>
          <w:color w:val="221F1F"/>
        </w:rPr>
        <w:t>made</w:t>
      </w:r>
      <w:r>
        <w:rPr>
          <w:color w:val="221F1F"/>
          <w:spacing w:val="-23"/>
        </w:rPr>
        <w:t xml:space="preserve"> </w:t>
      </w:r>
      <w:r>
        <w:rPr>
          <w:color w:val="221F1F"/>
        </w:rPr>
        <w:t>good</w:t>
      </w:r>
      <w:r>
        <w:rPr>
          <w:color w:val="221F1F"/>
          <w:spacing w:val="-22"/>
        </w:rPr>
        <w:t xml:space="preserve"> </w:t>
      </w:r>
      <w:r>
        <w:rPr>
          <w:color w:val="221F1F"/>
        </w:rPr>
        <w:t>by</w:t>
      </w:r>
      <w:r>
        <w:rPr>
          <w:color w:val="221F1F"/>
          <w:spacing w:val="-24"/>
        </w:rPr>
        <w:t xml:space="preserve"> </w:t>
      </w:r>
      <w:r>
        <w:rPr>
          <w:color w:val="221F1F"/>
        </w:rPr>
        <w:t>the</w:t>
      </w:r>
      <w:r>
        <w:rPr>
          <w:color w:val="221F1F"/>
          <w:spacing w:val="-24"/>
        </w:rPr>
        <w:t xml:space="preserve"> </w:t>
      </w:r>
      <w:r>
        <w:rPr>
          <w:color w:val="221F1F"/>
        </w:rPr>
        <w:t>awarding</w:t>
      </w:r>
      <w:r>
        <w:rPr>
          <w:color w:val="221F1F"/>
          <w:spacing w:val="-27"/>
        </w:rPr>
        <w:t xml:space="preserve"> </w:t>
      </w:r>
      <w:r>
        <w:rPr>
          <w:color w:val="221F1F"/>
        </w:rPr>
        <w:t>ofﬁcer.</w:t>
      </w:r>
      <w:r>
        <w:rPr>
          <w:color w:val="221F1F"/>
          <w:spacing w:val="-26"/>
        </w:rPr>
        <w:t xml:space="preserve"> </w:t>
      </w:r>
      <w:r>
        <w:rPr>
          <w:color w:val="221F1F"/>
        </w:rPr>
        <w:t>Etc.</w:t>
      </w:r>
    </w:p>
    <w:p>
      <w:pPr>
        <w:pStyle w:val="7"/>
        <w:spacing w:before="5"/>
        <w:rPr>
          <w:sz w:val="20"/>
        </w:rPr>
      </w:pPr>
    </w:p>
    <w:p>
      <w:pPr>
        <w:ind w:left="1966"/>
        <w:jc w:val="both"/>
      </w:pPr>
      <w:r>
        <w:rPr>
          <w:color w:val="221F1F"/>
          <w:spacing w:val="-1"/>
        </w:rPr>
        <w:t>In</w:t>
      </w:r>
      <w:r>
        <w:rPr>
          <w:color w:val="221F1F"/>
          <w:spacing w:val="-22"/>
        </w:rPr>
        <w:t xml:space="preserve"> </w:t>
      </w:r>
      <w:r>
        <w:rPr>
          <w:color w:val="221F1F"/>
          <w:spacing w:val="-1"/>
        </w:rPr>
        <w:t>compliance</w:t>
      </w:r>
      <w:r>
        <w:rPr>
          <w:color w:val="221F1F"/>
          <w:spacing w:val="-23"/>
        </w:rPr>
        <w:t xml:space="preserve"> </w:t>
      </w:r>
      <w:r>
        <w:rPr>
          <w:color w:val="221F1F"/>
          <w:spacing w:val="-1"/>
        </w:rPr>
        <w:t>with</w:t>
      </w:r>
      <w:r>
        <w:rPr>
          <w:color w:val="221F1F"/>
          <w:spacing w:val="-26"/>
        </w:rPr>
        <w:t xml:space="preserve"> </w:t>
      </w:r>
      <w:r>
        <w:rPr>
          <w:color w:val="221F1F"/>
        </w:rPr>
        <w:t>Kenya's</w:t>
      </w:r>
      <w:r>
        <w:rPr>
          <w:color w:val="221F1F"/>
          <w:spacing w:val="-21"/>
        </w:rPr>
        <w:t xml:space="preserve"> </w:t>
      </w:r>
      <w:r>
        <w:rPr>
          <w:color w:val="221F1F"/>
        </w:rPr>
        <w:t>laws,</w:t>
      </w:r>
      <w:r>
        <w:rPr>
          <w:color w:val="221F1F"/>
          <w:spacing w:val="-24"/>
        </w:rPr>
        <w:t xml:space="preserve"> </w:t>
      </w:r>
      <w:r>
        <w:rPr>
          <w:color w:val="221F1F"/>
        </w:rPr>
        <w:t>regulations</w:t>
      </w:r>
      <w:r>
        <w:rPr>
          <w:color w:val="221F1F"/>
          <w:spacing w:val="-23"/>
        </w:rPr>
        <w:t xml:space="preserve"> </w:t>
      </w:r>
      <w:r>
        <w:rPr>
          <w:color w:val="221F1F"/>
        </w:rPr>
        <w:t>and</w:t>
      </w:r>
      <w:r>
        <w:rPr>
          <w:color w:val="221F1F"/>
          <w:spacing w:val="-24"/>
        </w:rPr>
        <w:t xml:space="preserve"> </w:t>
      </w:r>
      <w:r>
        <w:rPr>
          <w:color w:val="221F1F"/>
        </w:rPr>
        <w:t>policies</w:t>
      </w:r>
      <w:r>
        <w:rPr>
          <w:color w:val="221F1F"/>
          <w:spacing w:val="-24"/>
        </w:rPr>
        <w:t xml:space="preserve"> </w:t>
      </w:r>
      <w:r>
        <w:rPr>
          <w:color w:val="221F1F"/>
        </w:rPr>
        <w:t>mentioned</w:t>
      </w:r>
      <w:r>
        <w:rPr>
          <w:color w:val="221F1F"/>
          <w:spacing w:val="-22"/>
        </w:rPr>
        <w:t xml:space="preserve"> </w:t>
      </w:r>
      <w:r>
        <w:rPr>
          <w:color w:val="221F1F"/>
        </w:rPr>
        <w:t>above,</w:t>
      </w:r>
      <w:r>
        <w:rPr>
          <w:color w:val="221F1F"/>
          <w:spacing w:val="-24"/>
        </w:rPr>
        <w:t xml:space="preserve"> </w:t>
      </w:r>
      <w:r>
        <w:rPr>
          <w:color w:val="221F1F"/>
        </w:rPr>
        <w:t>the</w:t>
      </w:r>
      <w:r>
        <w:rPr>
          <w:color w:val="221F1F"/>
          <w:spacing w:val="-24"/>
        </w:rPr>
        <w:t xml:space="preserve"> </w:t>
      </w:r>
      <w:r>
        <w:rPr>
          <w:color w:val="221F1F"/>
        </w:rPr>
        <w:t>Procuring</w:t>
      </w:r>
      <w:r>
        <w:rPr>
          <w:color w:val="221F1F"/>
          <w:spacing w:val="-26"/>
        </w:rPr>
        <w:t xml:space="preserve"> </w:t>
      </w:r>
      <w:r>
        <w:rPr>
          <w:color w:val="221F1F"/>
        </w:rPr>
        <w:t>Entity:</w:t>
      </w:r>
    </w:p>
    <w:p>
      <w:pPr>
        <w:pStyle w:val="17"/>
        <w:numPr>
          <w:ilvl w:val="3"/>
          <w:numId w:val="55"/>
        </w:numPr>
        <w:tabs>
          <w:tab w:val="left" w:pos="1359"/>
        </w:tabs>
        <w:spacing w:before="40"/>
        <w:ind w:left="1358" w:hanging="550"/>
        <w:jc w:val="both"/>
      </w:pPr>
      <w:r>
        <w:rPr>
          <w:color w:val="221F1F"/>
          <w:spacing w:val="-1"/>
        </w:rPr>
        <w:t>Deﬁnes</w:t>
      </w:r>
      <w:r>
        <w:rPr>
          <w:color w:val="221F1F"/>
          <w:spacing w:val="-23"/>
        </w:rPr>
        <w:t xml:space="preserve"> </w:t>
      </w:r>
      <w:r>
        <w:rPr>
          <w:color w:val="221F1F"/>
          <w:spacing w:val="-1"/>
        </w:rPr>
        <w:t>broadly,</w:t>
      </w:r>
      <w:r>
        <w:rPr>
          <w:color w:val="221F1F"/>
          <w:spacing w:val="-23"/>
        </w:rPr>
        <w:t xml:space="preserve"> </w:t>
      </w:r>
      <w:r>
        <w:rPr>
          <w:color w:val="221F1F"/>
          <w:spacing w:val="-1"/>
        </w:rPr>
        <w:t>for</w:t>
      </w:r>
      <w:r>
        <w:rPr>
          <w:color w:val="221F1F"/>
          <w:spacing w:val="-23"/>
        </w:rPr>
        <w:t xml:space="preserve"> </w:t>
      </w:r>
      <w:r>
        <w:rPr>
          <w:color w:val="221F1F"/>
          <w:spacing w:val="-1"/>
        </w:rPr>
        <w:t>the</w:t>
      </w:r>
      <w:r>
        <w:rPr>
          <w:color w:val="221F1F"/>
          <w:spacing w:val="-24"/>
        </w:rPr>
        <w:t xml:space="preserve"> </w:t>
      </w:r>
      <w:r>
        <w:rPr>
          <w:color w:val="221F1F"/>
        </w:rPr>
        <w:t>purposes</w:t>
      </w:r>
      <w:r>
        <w:rPr>
          <w:color w:val="221F1F"/>
          <w:spacing w:val="-23"/>
        </w:rPr>
        <w:t xml:space="preserve"> </w:t>
      </w:r>
      <w:r>
        <w:rPr>
          <w:color w:val="221F1F"/>
        </w:rPr>
        <w:t>of</w:t>
      </w:r>
      <w:r>
        <w:rPr>
          <w:color w:val="221F1F"/>
          <w:spacing w:val="-26"/>
        </w:rPr>
        <w:t xml:space="preserve"> </w:t>
      </w:r>
      <w:r>
        <w:rPr>
          <w:color w:val="221F1F"/>
        </w:rPr>
        <w:t>the</w:t>
      </w:r>
      <w:r>
        <w:rPr>
          <w:color w:val="221F1F"/>
          <w:spacing w:val="-24"/>
        </w:rPr>
        <w:t xml:space="preserve"> </w:t>
      </w:r>
      <w:r>
        <w:rPr>
          <w:color w:val="221F1F"/>
        </w:rPr>
        <w:t>above</w:t>
      </w:r>
      <w:r>
        <w:rPr>
          <w:color w:val="221F1F"/>
          <w:spacing w:val="-24"/>
        </w:rPr>
        <w:t xml:space="preserve"> </w:t>
      </w:r>
      <w:r>
        <w:rPr>
          <w:color w:val="221F1F"/>
        </w:rPr>
        <w:t>provisions,</w:t>
      </w:r>
      <w:r>
        <w:rPr>
          <w:color w:val="221F1F"/>
          <w:spacing w:val="-26"/>
        </w:rPr>
        <w:t xml:space="preserve"> </w:t>
      </w:r>
      <w:r>
        <w:rPr>
          <w:color w:val="221F1F"/>
        </w:rPr>
        <w:t>the</w:t>
      </w:r>
      <w:r>
        <w:rPr>
          <w:color w:val="221F1F"/>
          <w:spacing w:val="-24"/>
        </w:rPr>
        <w:t xml:space="preserve"> </w:t>
      </w:r>
      <w:r>
        <w:rPr>
          <w:color w:val="221F1F"/>
        </w:rPr>
        <w:t>terms</w:t>
      </w:r>
      <w:r>
        <w:rPr>
          <w:color w:val="221F1F"/>
          <w:spacing w:val="-24"/>
        </w:rPr>
        <w:t xml:space="preserve"> </w:t>
      </w:r>
      <w:r>
        <w:rPr>
          <w:color w:val="221F1F"/>
        </w:rPr>
        <w:t>set</w:t>
      </w:r>
      <w:r>
        <w:rPr>
          <w:color w:val="221F1F"/>
          <w:spacing w:val="-25"/>
        </w:rPr>
        <w:t xml:space="preserve"> </w:t>
      </w:r>
      <w:r>
        <w:rPr>
          <w:color w:val="221F1F"/>
        </w:rPr>
        <w:t>forth</w:t>
      </w:r>
      <w:r>
        <w:rPr>
          <w:color w:val="221F1F"/>
          <w:spacing w:val="-24"/>
        </w:rPr>
        <w:t xml:space="preserve"> </w:t>
      </w:r>
      <w:r>
        <w:rPr>
          <w:color w:val="221F1F"/>
        </w:rPr>
        <w:t>below</w:t>
      </w:r>
      <w:r>
        <w:rPr>
          <w:color w:val="221F1F"/>
          <w:spacing w:val="-27"/>
        </w:rPr>
        <w:t xml:space="preserve"> </w:t>
      </w:r>
      <w:r>
        <w:rPr>
          <w:color w:val="221F1F"/>
        </w:rPr>
        <w:t>as</w:t>
      </w:r>
      <w:r>
        <w:rPr>
          <w:color w:val="221F1F"/>
          <w:spacing w:val="-26"/>
        </w:rPr>
        <w:t xml:space="preserve"> </w:t>
      </w:r>
      <w:r>
        <w:rPr>
          <w:color w:val="221F1F"/>
        </w:rPr>
        <w:t>follows:</w:t>
      </w:r>
    </w:p>
    <w:p>
      <w:pPr>
        <w:pStyle w:val="17"/>
        <w:numPr>
          <w:ilvl w:val="4"/>
          <w:numId w:val="55"/>
        </w:numPr>
        <w:tabs>
          <w:tab w:val="left" w:pos="1878"/>
        </w:tabs>
        <w:spacing w:before="50" w:line="230" w:lineRule="auto"/>
        <w:ind w:right="716" w:hanging="521"/>
        <w:jc w:val="both"/>
      </w:pPr>
      <w:r>
        <w:rPr>
          <w:color w:val="221F1F"/>
          <w:spacing w:val="-1"/>
        </w:rPr>
        <w:t>“corrupt</w:t>
      </w:r>
      <w:r>
        <w:rPr>
          <w:color w:val="221F1F"/>
          <w:spacing w:val="-13"/>
        </w:rPr>
        <w:t xml:space="preserve"> </w:t>
      </w:r>
      <w:r>
        <w:rPr>
          <w:color w:val="221F1F"/>
          <w:spacing w:val="-1"/>
        </w:rPr>
        <w:t>practice”</w:t>
      </w:r>
      <w:r>
        <w:rPr>
          <w:color w:val="221F1F"/>
          <w:spacing w:val="-14"/>
        </w:rPr>
        <w:t xml:space="preserve"> </w:t>
      </w:r>
      <w:r>
        <w:rPr>
          <w:color w:val="221F1F"/>
          <w:spacing w:val="-1"/>
        </w:rPr>
        <w:t>is</w:t>
      </w:r>
      <w:r>
        <w:rPr>
          <w:color w:val="221F1F"/>
          <w:spacing w:val="-17"/>
        </w:rPr>
        <w:t xml:space="preserve"> </w:t>
      </w:r>
      <w:r>
        <w:rPr>
          <w:color w:val="221F1F"/>
          <w:spacing w:val="-1"/>
        </w:rPr>
        <w:t>the</w:t>
      </w:r>
      <w:r>
        <w:rPr>
          <w:color w:val="221F1F"/>
          <w:spacing w:val="-13"/>
        </w:rPr>
        <w:t xml:space="preserve"> </w:t>
      </w:r>
      <w:r>
        <w:rPr>
          <w:color w:val="221F1F"/>
          <w:spacing w:val="-1"/>
        </w:rPr>
        <w:t>offering,</w:t>
      </w:r>
      <w:r>
        <w:rPr>
          <w:color w:val="221F1F"/>
          <w:spacing w:val="-13"/>
        </w:rPr>
        <w:t xml:space="preserve"> </w:t>
      </w:r>
      <w:r>
        <w:rPr>
          <w:color w:val="221F1F"/>
          <w:spacing w:val="-1"/>
        </w:rPr>
        <w:t>giving,</w:t>
      </w:r>
      <w:r>
        <w:rPr>
          <w:color w:val="221F1F"/>
          <w:spacing w:val="-14"/>
        </w:rPr>
        <w:t xml:space="preserve"> </w:t>
      </w:r>
      <w:r>
        <w:rPr>
          <w:color w:val="221F1F"/>
          <w:spacing w:val="-1"/>
        </w:rPr>
        <w:t>receiving,</w:t>
      </w:r>
      <w:r>
        <w:rPr>
          <w:color w:val="221F1F"/>
          <w:spacing w:val="-13"/>
        </w:rPr>
        <w:t xml:space="preserve"> </w:t>
      </w:r>
      <w:r>
        <w:rPr>
          <w:color w:val="221F1F"/>
        </w:rPr>
        <w:t>or</w:t>
      </w:r>
      <w:r>
        <w:rPr>
          <w:color w:val="221F1F"/>
          <w:spacing w:val="-16"/>
        </w:rPr>
        <w:t xml:space="preserve"> </w:t>
      </w:r>
      <w:r>
        <w:rPr>
          <w:color w:val="221F1F"/>
        </w:rPr>
        <w:t>soliciting,</w:t>
      </w:r>
      <w:r>
        <w:rPr>
          <w:color w:val="221F1F"/>
          <w:spacing w:val="-12"/>
        </w:rPr>
        <w:t xml:space="preserve"> </w:t>
      </w:r>
      <w:r>
        <w:rPr>
          <w:color w:val="221F1F"/>
        </w:rPr>
        <w:t>directly</w:t>
      </w:r>
      <w:r>
        <w:rPr>
          <w:color w:val="221F1F"/>
          <w:spacing w:val="-15"/>
        </w:rPr>
        <w:t xml:space="preserve"> </w:t>
      </w:r>
      <w:r>
        <w:rPr>
          <w:color w:val="221F1F"/>
        </w:rPr>
        <w:t>or</w:t>
      </w:r>
      <w:r>
        <w:rPr>
          <w:color w:val="221F1F"/>
          <w:spacing w:val="-16"/>
        </w:rPr>
        <w:t xml:space="preserve"> </w:t>
      </w:r>
      <w:r>
        <w:rPr>
          <w:color w:val="221F1F"/>
        </w:rPr>
        <w:t>indirectly,</w:t>
      </w:r>
      <w:r>
        <w:rPr>
          <w:color w:val="221F1F"/>
          <w:spacing w:val="-13"/>
        </w:rPr>
        <w:t xml:space="preserve"> </w:t>
      </w:r>
      <w:r>
        <w:rPr>
          <w:color w:val="221F1F"/>
        </w:rPr>
        <w:t>of</w:t>
      </w:r>
      <w:r>
        <w:rPr>
          <w:color w:val="221F1F"/>
          <w:spacing w:val="-12"/>
        </w:rPr>
        <w:t xml:space="preserve"> </w:t>
      </w:r>
      <w:r>
        <w:rPr>
          <w:color w:val="221F1F"/>
        </w:rPr>
        <w:t>anything</w:t>
      </w:r>
      <w:r>
        <w:rPr>
          <w:color w:val="221F1F"/>
          <w:spacing w:val="-10"/>
        </w:rPr>
        <w:t xml:space="preserve"> </w:t>
      </w:r>
      <w:r>
        <w:rPr>
          <w:color w:val="221F1F"/>
        </w:rPr>
        <w:t>of</w:t>
      </w:r>
      <w:r>
        <w:rPr>
          <w:color w:val="221F1F"/>
          <w:spacing w:val="-52"/>
        </w:rPr>
        <w:t xml:space="preserve"> </w:t>
      </w:r>
      <w:r>
        <w:rPr>
          <w:color w:val="221F1F"/>
        </w:rPr>
        <w:t>value</w:t>
      </w:r>
      <w:r>
        <w:rPr>
          <w:color w:val="221F1F"/>
          <w:spacing w:val="-25"/>
        </w:rPr>
        <w:t xml:space="preserve"> </w:t>
      </w:r>
      <w:r>
        <w:rPr>
          <w:color w:val="221F1F"/>
        </w:rPr>
        <w:t>to</w:t>
      </w:r>
      <w:r>
        <w:rPr>
          <w:color w:val="221F1F"/>
          <w:spacing w:val="-24"/>
        </w:rPr>
        <w:t xml:space="preserve"> </w:t>
      </w:r>
      <w:r>
        <w:rPr>
          <w:color w:val="221F1F"/>
        </w:rPr>
        <w:t>inﬂuence</w:t>
      </w:r>
      <w:r>
        <w:rPr>
          <w:color w:val="221F1F"/>
          <w:spacing w:val="-25"/>
        </w:rPr>
        <w:t xml:space="preserve"> </w:t>
      </w:r>
      <w:r>
        <w:rPr>
          <w:color w:val="221F1F"/>
        </w:rPr>
        <w:t>improperly</w:t>
      </w:r>
      <w:r>
        <w:rPr>
          <w:color w:val="221F1F"/>
          <w:spacing w:val="-26"/>
        </w:rPr>
        <w:t xml:space="preserve"> </w:t>
      </w:r>
      <w:r>
        <w:rPr>
          <w:color w:val="221F1F"/>
        </w:rPr>
        <w:t>the</w:t>
      </w:r>
      <w:r>
        <w:rPr>
          <w:color w:val="221F1F"/>
          <w:spacing w:val="-24"/>
        </w:rPr>
        <w:t xml:space="preserve"> </w:t>
      </w:r>
      <w:r>
        <w:rPr>
          <w:color w:val="221F1F"/>
        </w:rPr>
        <w:t>actions</w:t>
      </w:r>
      <w:r>
        <w:rPr>
          <w:color w:val="221F1F"/>
          <w:spacing w:val="-23"/>
        </w:rPr>
        <w:t xml:space="preserve"> </w:t>
      </w:r>
      <w:r>
        <w:rPr>
          <w:color w:val="221F1F"/>
        </w:rPr>
        <w:t>of</w:t>
      </w:r>
      <w:r>
        <w:rPr>
          <w:color w:val="221F1F"/>
          <w:spacing w:val="-23"/>
        </w:rPr>
        <w:t xml:space="preserve"> </w:t>
      </w:r>
      <w:r>
        <w:rPr>
          <w:color w:val="221F1F"/>
        </w:rPr>
        <w:t>another</w:t>
      </w:r>
      <w:r>
        <w:rPr>
          <w:color w:val="221F1F"/>
          <w:spacing w:val="-23"/>
        </w:rPr>
        <w:t xml:space="preserve"> </w:t>
      </w:r>
      <w:r>
        <w:rPr>
          <w:color w:val="221F1F"/>
        </w:rPr>
        <w:t>party;</w:t>
      </w:r>
    </w:p>
    <w:p>
      <w:pPr>
        <w:pStyle w:val="17"/>
        <w:numPr>
          <w:ilvl w:val="4"/>
          <w:numId w:val="55"/>
        </w:numPr>
        <w:tabs>
          <w:tab w:val="left" w:pos="1880"/>
        </w:tabs>
        <w:spacing w:before="47" w:line="230" w:lineRule="auto"/>
        <w:ind w:right="715" w:hanging="521"/>
        <w:jc w:val="both"/>
      </w:pPr>
      <w:r>
        <w:rPr>
          <w:color w:val="221F1F"/>
        </w:rPr>
        <w:t>“fraudulent</w:t>
      </w:r>
      <w:r>
        <w:rPr>
          <w:color w:val="221F1F"/>
          <w:spacing w:val="1"/>
        </w:rPr>
        <w:t xml:space="preserve"> </w:t>
      </w:r>
      <w:r>
        <w:rPr>
          <w:color w:val="221F1F"/>
        </w:rPr>
        <w:t>practice”</w:t>
      </w:r>
      <w:r>
        <w:rPr>
          <w:color w:val="221F1F"/>
          <w:spacing w:val="1"/>
        </w:rPr>
        <w:t xml:space="preserve"> </w:t>
      </w:r>
      <w:r>
        <w:rPr>
          <w:color w:val="221F1F"/>
        </w:rPr>
        <w:t>is</w:t>
      </w:r>
      <w:r>
        <w:rPr>
          <w:color w:val="221F1F"/>
          <w:spacing w:val="1"/>
        </w:rPr>
        <w:t xml:space="preserve"> </w:t>
      </w:r>
      <w:r>
        <w:rPr>
          <w:color w:val="221F1F"/>
        </w:rPr>
        <w:t>any</w:t>
      </w:r>
      <w:r>
        <w:rPr>
          <w:color w:val="221F1F"/>
          <w:spacing w:val="1"/>
        </w:rPr>
        <w:t xml:space="preserve"> </w:t>
      </w:r>
      <w:r>
        <w:rPr>
          <w:color w:val="221F1F"/>
        </w:rPr>
        <w:t>act</w:t>
      </w:r>
      <w:r>
        <w:rPr>
          <w:color w:val="221F1F"/>
          <w:spacing w:val="1"/>
        </w:rPr>
        <w:t xml:space="preserve"> </w:t>
      </w:r>
      <w:r>
        <w:rPr>
          <w:color w:val="221F1F"/>
        </w:rPr>
        <w:t>or</w:t>
      </w:r>
      <w:r>
        <w:rPr>
          <w:color w:val="221F1F"/>
          <w:spacing w:val="1"/>
        </w:rPr>
        <w:t xml:space="preserve"> </w:t>
      </w:r>
      <w:r>
        <w:rPr>
          <w:color w:val="221F1F"/>
        </w:rPr>
        <w:t>omission,</w:t>
      </w:r>
      <w:r>
        <w:rPr>
          <w:color w:val="221F1F"/>
          <w:spacing w:val="1"/>
        </w:rPr>
        <w:t xml:space="preserve"> </w:t>
      </w:r>
      <w:r>
        <w:rPr>
          <w:color w:val="221F1F"/>
        </w:rPr>
        <w:t>including</w:t>
      </w:r>
      <w:r>
        <w:rPr>
          <w:color w:val="221F1F"/>
          <w:spacing w:val="1"/>
        </w:rPr>
        <w:t xml:space="preserve"> </w:t>
      </w:r>
      <w:r>
        <w:rPr>
          <w:color w:val="221F1F"/>
        </w:rPr>
        <w:t>misrepresentation,</w:t>
      </w:r>
      <w:r>
        <w:rPr>
          <w:color w:val="221F1F"/>
          <w:spacing w:val="1"/>
        </w:rPr>
        <w:t xml:space="preserve"> </w:t>
      </w:r>
      <w:r>
        <w:rPr>
          <w:color w:val="221F1F"/>
        </w:rPr>
        <w:t>that</w:t>
      </w:r>
      <w:r>
        <w:rPr>
          <w:color w:val="221F1F"/>
          <w:spacing w:val="1"/>
        </w:rPr>
        <w:t xml:space="preserve"> </w:t>
      </w:r>
      <w:r>
        <w:rPr>
          <w:color w:val="221F1F"/>
        </w:rPr>
        <w:t>knowingly</w:t>
      </w:r>
      <w:r>
        <w:rPr>
          <w:color w:val="221F1F"/>
          <w:spacing w:val="1"/>
        </w:rPr>
        <w:t xml:space="preserve"> </w:t>
      </w:r>
      <w:r>
        <w:rPr>
          <w:color w:val="221F1F"/>
        </w:rPr>
        <w:t>or</w:t>
      </w:r>
      <w:r>
        <w:rPr>
          <w:color w:val="221F1F"/>
          <w:spacing w:val="1"/>
        </w:rPr>
        <w:t xml:space="preserve"> </w:t>
      </w:r>
      <w:r>
        <w:rPr>
          <w:color w:val="221F1F"/>
        </w:rPr>
        <w:t>recklessly</w:t>
      </w:r>
      <w:r>
        <w:rPr>
          <w:color w:val="221F1F"/>
          <w:spacing w:val="-8"/>
        </w:rPr>
        <w:t xml:space="preserve"> </w:t>
      </w:r>
      <w:r>
        <w:rPr>
          <w:color w:val="221F1F"/>
        </w:rPr>
        <w:t>misleads,</w:t>
      </w:r>
      <w:r>
        <w:rPr>
          <w:color w:val="221F1F"/>
          <w:spacing w:val="-5"/>
        </w:rPr>
        <w:t xml:space="preserve"> </w:t>
      </w:r>
      <w:r>
        <w:rPr>
          <w:color w:val="221F1F"/>
        </w:rPr>
        <w:t>or</w:t>
      </w:r>
      <w:r>
        <w:rPr>
          <w:color w:val="221F1F"/>
          <w:spacing w:val="-6"/>
        </w:rPr>
        <w:t xml:space="preserve"> </w:t>
      </w:r>
      <w:r>
        <w:rPr>
          <w:color w:val="221F1F"/>
        </w:rPr>
        <w:t>attempts</w:t>
      </w:r>
      <w:r>
        <w:rPr>
          <w:color w:val="221F1F"/>
          <w:spacing w:val="-5"/>
        </w:rPr>
        <w:t xml:space="preserve"> </w:t>
      </w:r>
      <w:r>
        <w:rPr>
          <w:color w:val="221F1F"/>
        </w:rPr>
        <w:t>to</w:t>
      </w:r>
      <w:r>
        <w:rPr>
          <w:color w:val="221F1F"/>
          <w:spacing w:val="-6"/>
        </w:rPr>
        <w:t xml:space="preserve"> </w:t>
      </w:r>
      <w:r>
        <w:rPr>
          <w:color w:val="221F1F"/>
        </w:rPr>
        <w:t>mislead,</w:t>
      </w:r>
      <w:r>
        <w:rPr>
          <w:color w:val="221F1F"/>
          <w:spacing w:val="-6"/>
        </w:rPr>
        <w:t xml:space="preserve"> </w:t>
      </w:r>
      <w:r>
        <w:rPr>
          <w:color w:val="221F1F"/>
        </w:rPr>
        <w:t>a</w:t>
      </w:r>
      <w:r>
        <w:rPr>
          <w:color w:val="221F1F"/>
          <w:spacing w:val="-6"/>
        </w:rPr>
        <w:t xml:space="preserve"> </w:t>
      </w:r>
      <w:r>
        <w:rPr>
          <w:color w:val="221F1F"/>
        </w:rPr>
        <w:t>party</w:t>
      </w:r>
      <w:r>
        <w:rPr>
          <w:color w:val="221F1F"/>
          <w:spacing w:val="-8"/>
        </w:rPr>
        <w:t xml:space="preserve"> </w:t>
      </w:r>
      <w:r>
        <w:rPr>
          <w:color w:val="221F1F"/>
        </w:rPr>
        <w:t>to</w:t>
      </w:r>
      <w:r>
        <w:rPr>
          <w:color w:val="221F1F"/>
          <w:spacing w:val="-8"/>
        </w:rPr>
        <w:t xml:space="preserve"> </w:t>
      </w:r>
      <w:r>
        <w:rPr>
          <w:color w:val="221F1F"/>
        </w:rPr>
        <w:t>obtain</w:t>
      </w:r>
      <w:r>
        <w:rPr>
          <w:color w:val="221F1F"/>
          <w:spacing w:val="-7"/>
        </w:rPr>
        <w:t xml:space="preserve"> </w:t>
      </w:r>
      <w:r>
        <w:rPr>
          <w:color w:val="221F1F"/>
        </w:rPr>
        <w:t>ﬁnancial</w:t>
      </w:r>
      <w:r>
        <w:rPr>
          <w:color w:val="221F1F"/>
          <w:spacing w:val="-6"/>
        </w:rPr>
        <w:t xml:space="preserve"> </w:t>
      </w:r>
      <w:r>
        <w:rPr>
          <w:color w:val="221F1F"/>
        </w:rPr>
        <w:t>or</w:t>
      </w:r>
      <w:r>
        <w:rPr>
          <w:color w:val="221F1F"/>
          <w:spacing w:val="-5"/>
        </w:rPr>
        <w:t xml:space="preserve"> </w:t>
      </w:r>
      <w:r>
        <w:rPr>
          <w:color w:val="221F1F"/>
        </w:rPr>
        <w:t>other</w:t>
      </w:r>
      <w:r>
        <w:rPr>
          <w:color w:val="221F1F"/>
          <w:spacing w:val="-6"/>
        </w:rPr>
        <w:t xml:space="preserve"> </w:t>
      </w:r>
      <w:r>
        <w:rPr>
          <w:color w:val="221F1F"/>
        </w:rPr>
        <w:t>beneﬁt</w:t>
      </w:r>
      <w:r>
        <w:rPr>
          <w:color w:val="221F1F"/>
          <w:spacing w:val="-5"/>
        </w:rPr>
        <w:t xml:space="preserve"> </w:t>
      </w:r>
      <w:r>
        <w:rPr>
          <w:color w:val="221F1F"/>
        </w:rPr>
        <w:t>or</w:t>
      </w:r>
      <w:r>
        <w:rPr>
          <w:color w:val="221F1F"/>
          <w:spacing w:val="-7"/>
        </w:rPr>
        <w:t xml:space="preserve"> </w:t>
      </w:r>
      <w:r>
        <w:rPr>
          <w:color w:val="221F1F"/>
        </w:rPr>
        <w:t>to</w:t>
      </w:r>
      <w:r>
        <w:rPr>
          <w:color w:val="221F1F"/>
          <w:spacing w:val="-7"/>
        </w:rPr>
        <w:t xml:space="preserve"> </w:t>
      </w:r>
      <w:r>
        <w:rPr>
          <w:color w:val="221F1F"/>
        </w:rPr>
        <w:t>avoid</w:t>
      </w:r>
      <w:r>
        <w:rPr>
          <w:color w:val="221F1F"/>
          <w:spacing w:val="-8"/>
        </w:rPr>
        <w:t xml:space="preserve"> </w:t>
      </w:r>
      <w:r>
        <w:rPr>
          <w:color w:val="221F1F"/>
        </w:rPr>
        <w:t>an</w:t>
      </w:r>
      <w:r>
        <w:rPr>
          <w:color w:val="221F1F"/>
          <w:spacing w:val="-53"/>
        </w:rPr>
        <w:t xml:space="preserve"> </w:t>
      </w:r>
      <w:r>
        <w:rPr>
          <w:color w:val="221F1F"/>
        </w:rPr>
        <w:t>obligation;</w:t>
      </w:r>
    </w:p>
    <w:p>
      <w:pPr>
        <w:spacing w:line="230" w:lineRule="auto"/>
        <w:jc w:val="both"/>
        <w:sectPr>
          <w:headerReference r:id="rId65" w:type="default"/>
          <w:footerReference r:id="rId66" w:type="default"/>
          <w:pgSz w:w="11920" w:h="16850"/>
          <w:pgMar w:top="780" w:right="0" w:bottom="640" w:left="600" w:header="0" w:footer="459"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7"/>
        <w:numPr>
          <w:ilvl w:val="4"/>
          <w:numId w:val="55"/>
        </w:numPr>
        <w:tabs>
          <w:tab w:val="left" w:pos="1884"/>
          <w:tab w:val="left" w:pos="1885"/>
        </w:tabs>
        <w:spacing w:before="69" w:line="232" w:lineRule="auto"/>
        <w:ind w:right="714" w:hanging="516"/>
      </w:pPr>
      <w:r>
        <w:rPr>
          <w:color w:val="221F1F"/>
        </w:rPr>
        <w:t>“collusive</w:t>
      </w:r>
      <w:r>
        <w:rPr>
          <w:color w:val="221F1F"/>
          <w:spacing w:val="-8"/>
        </w:rPr>
        <w:t xml:space="preserve"> </w:t>
      </w:r>
      <w:r>
        <w:rPr>
          <w:color w:val="221F1F"/>
        </w:rPr>
        <w:t>practice”</w:t>
      </w:r>
      <w:r>
        <w:rPr>
          <w:color w:val="221F1F"/>
          <w:spacing w:val="-12"/>
        </w:rPr>
        <w:t xml:space="preserve"> </w:t>
      </w:r>
      <w:r>
        <w:rPr>
          <w:color w:val="221F1F"/>
        </w:rPr>
        <w:t>is</w:t>
      </w:r>
      <w:r>
        <w:rPr>
          <w:color w:val="221F1F"/>
          <w:spacing w:val="-11"/>
        </w:rPr>
        <w:t xml:space="preserve"> </w:t>
      </w:r>
      <w:r>
        <w:rPr>
          <w:color w:val="221F1F"/>
        </w:rPr>
        <w:t>an</w:t>
      </w:r>
      <w:r>
        <w:rPr>
          <w:color w:val="221F1F"/>
          <w:spacing w:val="-13"/>
        </w:rPr>
        <w:t xml:space="preserve"> </w:t>
      </w:r>
      <w:r>
        <w:rPr>
          <w:color w:val="221F1F"/>
        </w:rPr>
        <w:t>arrangement</w:t>
      </w:r>
      <w:r>
        <w:rPr>
          <w:color w:val="221F1F"/>
          <w:spacing w:val="-8"/>
        </w:rPr>
        <w:t xml:space="preserve"> </w:t>
      </w:r>
      <w:r>
        <w:rPr>
          <w:color w:val="221F1F"/>
        </w:rPr>
        <w:t>between</w:t>
      </w:r>
      <w:r>
        <w:rPr>
          <w:color w:val="221F1F"/>
          <w:spacing w:val="-11"/>
        </w:rPr>
        <w:t xml:space="preserve"> </w:t>
      </w:r>
      <w:r>
        <w:rPr>
          <w:color w:val="221F1F"/>
        </w:rPr>
        <w:t>two</w:t>
      </w:r>
      <w:r>
        <w:rPr>
          <w:color w:val="221F1F"/>
          <w:spacing w:val="-11"/>
        </w:rPr>
        <w:t xml:space="preserve"> </w:t>
      </w:r>
      <w:r>
        <w:rPr>
          <w:color w:val="221F1F"/>
        </w:rPr>
        <w:t>or</w:t>
      </w:r>
      <w:r>
        <w:rPr>
          <w:color w:val="221F1F"/>
          <w:spacing w:val="-13"/>
        </w:rPr>
        <w:t xml:space="preserve"> </w:t>
      </w:r>
      <w:r>
        <w:rPr>
          <w:color w:val="221F1F"/>
        </w:rPr>
        <w:t>more</w:t>
      </w:r>
      <w:r>
        <w:rPr>
          <w:color w:val="221F1F"/>
          <w:spacing w:val="-8"/>
        </w:rPr>
        <w:t xml:space="preserve"> </w:t>
      </w:r>
      <w:r>
        <w:rPr>
          <w:color w:val="221F1F"/>
        </w:rPr>
        <w:t>parties</w:t>
      </w:r>
      <w:r>
        <w:rPr>
          <w:color w:val="221F1F"/>
          <w:spacing w:val="-10"/>
        </w:rPr>
        <w:t xml:space="preserve"> </w:t>
      </w:r>
      <w:r>
        <w:rPr>
          <w:color w:val="221F1F"/>
        </w:rPr>
        <w:t>designed</w:t>
      </w:r>
      <w:r>
        <w:rPr>
          <w:color w:val="221F1F"/>
          <w:spacing w:val="-13"/>
        </w:rPr>
        <w:t xml:space="preserve"> </w:t>
      </w:r>
      <w:r>
        <w:rPr>
          <w:color w:val="221F1F"/>
        </w:rPr>
        <w:t>to</w:t>
      </w:r>
      <w:r>
        <w:rPr>
          <w:color w:val="221F1F"/>
          <w:spacing w:val="-11"/>
        </w:rPr>
        <w:t xml:space="preserve"> </w:t>
      </w:r>
      <w:r>
        <w:rPr>
          <w:color w:val="221F1F"/>
        </w:rPr>
        <w:t>achieve</w:t>
      </w:r>
      <w:r>
        <w:rPr>
          <w:color w:val="221F1F"/>
          <w:spacing w:val="-11"/>
        </w:rPr>
        <w:t xml:space="preserve"> </w:t>
      </w:r>
      <w:r>
        <w:rPr>
          <w:color w:val="221F1F"/>
        </w:rPr>
        <w:t>an</w:t>
      </w:r>
      <w:r>
        <w:rPr>
          <w:color w:val="221F1F"/>
          <w:spacing w:val="-10"/>
        </w:rPr>
        <w:t xml:space="preserve"> </w:t>
      </w:r>
      <w:r>
        <w:rPr>
          <w:color w:val="221F1F"/>
        </w:rPr>
        <w:t>improper</w:t>
      </w:r>
      <w:r>
        <w:rPr>
          <w:color w:val="221F1F"/>
          <w:spacing w:val="-52"/>
        </w:rPr>
        <w:t xml:space="preserve"> </w:t>
      </w:r>
      <w:r>
        <w:rPr>
          <w:color w:val="221F1F"/>
          <w:spacing w:val="-1"/>
        </w:rPr>
        <w:t>purpose,</w:t>
      </w:r>
      <w:r>
        <w:rPr>
          <w:color w:val="221F1F"/>
          <w:spacing w:val="-24"/>
        </w:rPr>
        <w:t xml:space="preserve"> </w:t>
      </w:r>
      <w:r>
        <w:rPr>
          <w:color w:val="221F1F"/>
          <w:spacing w:val="-1"/>
        </w:rPr>
        <w:t>including</w:t>
      </w:r>
      <w:r>
        <w:rPr>
          <w:color w:val="221F1F"/>
          <w:spacing w:val="-26"/>
        </w:rPr>
        <w:t xml:space="preserve"> </w:t>
      </w:r>
      <w:r>
        <w:rPr>
          <w:color w:val="221F1F"/>
        </w:rPr>
        <w:t>to</w:t>
      </w:r>
      <w:r>
        <w:rPr>
          <w:color w:val="221F1F"/>
          <w:spacing w:val="-24"/>
        </w:rPr>
        <w:t xml:space="preserve"> </w:t>
      </w:r>
      <w:r>
        <w:rPr>
          <w:color w:val="221F1F"/>
        </w:rPr>
        <w:t>inﬂuence</w:t>
      </w:r>
      <w:r>
        <w:rPr>
          <w:color w:val="221F1F"/>
          <w:spacing w:val="-23"/>
        </w:rPr>
        <w:t xml:space="preserve"> </w:t>
      </w:r>
      <w:r>
        <w:rPr>
          <w:color w:val="221F1F"/>
        </w:rPr>
        <w:t>improperly</w:t>
      </w:r>
      <w:r>
        <w:rPr>
          <w:color w:val="221F1F"/>
          <w:spacing w:val="-26"/>
        </w:rPr>
        <w:t xml:space="preserve"> </w:t>
      </w:r>
      <w:r>
        <w:rPr>
          <w:color w:val="221F1F"/>
        </w:rPr>
        <w:t>the</w:t>
      </w:r>
      <w:r>
        <w:rPr>
          <w:color w:val="221F1F"/>
          <w:spacing w:val="-24"/>
        </w:rPr>
        <w:t xml:space="preserve"> </w:t>
      </w:r>
      <w:r>
        <w:rPr>
          <w:color w:val="221F1F"/>
        </w:rPr>
        <w:t>actions</w:t>
      </w:r>
      <w:r>
        <w:rPr>
          <w:color w:val="221F1F"/>
          <w:spacing w:val="-23"/>
        </w:rPr>
        <w:t xml:space="preserve"> </w:t>
      </w:r>
      <w:r>
        <w:rPr>
          <w:color w:val="221F1F"/>
        </w:rPr>
        <w:t>of</w:t>
      </w:r>
      <w:r>
        <w:rPr>
          <w:color w:val="221F1F"/>
          <w:spacing w:val="-23"/>
        </w:rPr>
        <w:t xml:space="preserve"> </w:t>
      </w:r>
      <w:r>
        <w:rPr>
          <w:color w:val="221F1F"/>
        </w:rPr>
        <w:t>another</w:t>
      </w:r>
      <w:r>
        <w:rPr>
          <w:color w:val="221F1F"/>
          <w:spacing w:val="-22"/>
        </w:rPr>
        <w:t xml:space="preserve"> </w:t>
      </w:r>
      <w:r>
        <w:rPr>
          <w:color w:val="221F1F"/>
        </w:rPr>
        <w:t>party;</w:t>
      </w:r>
    </w:p>
    <w:p>
      <w:pPr>
        <w:pStyle w:val="17"/>
        <w:numPr>
          <w:ilvl w:val="4"/>
          <w:numId w:val="55"/>
        </w:numPr>
        <w:tabs>
          <w:tab w:val="left" w:pos="1884"/>
          <w:tab w:val="left" w:pos="1885"/>
        </w:tabs>
        <w:spacing w:line="230" w:lineRule="auto"/>
        <w:ind w:right="718" w:hanging="516"/>
      </w:pPr>
      <w:r>
        <w:rPr>
          <w:color w:val="221F1F"/>
        </w:rPr>
        <w:t>“coercive</w:t>
      </w:r>
      <w:r>
        <w:rPr>
          <w:color w:val="221F1F"/>
          <w:spacing w:val="-3"/>
        </w:rPr>
        <w:t xml:space="preserve"> </w:t>
      </w:r>
      <w:r>
        <w:rPr>
          <w:color w:val="221F1F"/>
        </w:rPr>
        <w:t>practice”</w:t>
      </w:r>
      <w:r>
        <w:rPr>
          <w:color w:val="221F1F"/>
          <w:spacing w:val="-5"/>
        </w:rPr>
        <w:t xml:space="preserve"> </w:t>
      </w:r>
      <w:r>
        <w:rPr>
          <w:color w:val="221F1F"/>
        </w:rPr>
        <w:t>is</w:t>
      </w:r>
      <w:r>
        <w:rPr>
          <w:color w:val="221F1F"/>
          <w:spacing w:val="-7"/>
        </w:rPr>
        <w:t xml:space="preserve"> </w:t>
      </w:r>
      <w:r>
        <w:rPr>
          <w:color w:val="221F1F"/>
        </w:rPr>
        <w:t>impairing</w:t>
      </w:r>
      <w:r>
        <w:rPr>
          <w:color w:val="221F1F"/>
          <w:spacing w:val="-6"/>
        </w:rPr>
        <w:t xml:space="preserve"> </w:t>
      </w:r>
      <w:r>
        <w:rPr>
          <w:color w:val="221F1F"/>
        </w:rPr>
        <w:t>or</w:t>
      </w:r>
      <w:r>
        <w:rPr>
          <w:color w:val="221F1F"/>
          <w:spacing w:val="-4"/>
        </w:rPr>
        <w:t xml:space="preserve"> </w:t>
      </w:r>
      <w:r>
        <w:rPr>
          <w:color w:val="221F1F"/>
        </w:rPr>
        <w:t>harming,</w:t>
      </w:r>
      <w:r>
        <w:rPr>
          <w:color w:val="221F1F"/>
          <w:spacing w:val="-3"/>
        </w:rPr>
        <w:t xml:space="preserve"> </w:t>
      </w:r>
      <w:r>
        <w:rPr>
          <w:color w:val="221F1F"/>
        </w:rPr>
        <w:t>or</w:t>
      </w:r>
      <w:r>
        <w:rPr>
          <w:color w:val="221F1F"/>
          <w:spacing w:val="-4"/>
        </w:rPr>
        <w:t xml:space="preserve"> </w:t>
      </w:r>
      <w:r>
        <w:rPr>
          <w:color w:val="221F1F"/>
        </w:rPr>
        <w:t>threatening</w:t>
      </w:r>
      <w:r>
        <w:rPr>
          <w:color w:val="221F1F"/>
          <w:spacing w:val="-6"/>
        </w:rPr>
        <w:t xml:space="preserve"> </w:t>
      </w:r>
      <w:r>
        <w:rPr>
          <w:color w:val="221F1F"/>
        </w:rPr>
        <w:t>to</w:t>
      </w:r>
      <w:r>
        <w:rPr>
          <w:color w:val="221F1F"/>
          <w:spacing w:val="-5"/>
        </w:rPr>
        <w:t xml:space="preserve"> </w:t>
      </w:r>
      <w:r>
        <w:rPr>
          <w:color w:val="221F1F"/>
        </w:rPr>
        <w:t>impair</w:t>
      </w:r>
      <w:r>
        <w:rPr>
          <w:color w:val="221F1F"/>
          <w:spacing w:val="-3"/>
        </w:rPr>
        <w:t xml:space="preserve"> </w:t>
      </w:r>
      <w:r>
        <w:rPr>
          <w:color w:val="221F1F"/>
        </w:rPr>
        <w:t>or</w:t>
      </w:r>
      <w:r>
        <w:rPr>
          <w:color w:val="221F1F"/>
          <w:spacing w:val="-6"/>
        </w:rPr>
        <w:t xml:space="preserve"> </w:t>
      </w:r>
      <w:r>
        <w:rPr>
          <w:color w:val="221F1F"/>
        </w:rPr>
        <w:t>harm,</w:t>
      </w:r>
      <w:r>
        <w:rPr>
          <w:color w:val="221F1F"/>
          <w:spacing w:val="-4"/>
        </w:rPr>
        <w:t xml:space="preserve"> </w:t>
      </w:r>
      <w:r>
        <w:rPr>
          <w:color w:val="221F1F"/>
        </w:rPr>
        <w:t>directly</w:t>
      </w:r>
      <w:r>
        <w:rPr>
          <w:color w:val="221F1F"/>
          <w:spacing w:val="-6"/>
        </w:rPr>
        <w:t xml:space="preserve"> </w:t>
      </w:r>
      <w:r>
        <w:rPr>
          <w:color w:val="221F1F"/>
        </w:rPr>
        <w:t>or</w:t>
      </w:r>
      <w:r>
        <w:rPr>
          <w:color w:val="221F1F"/>
          <w:spacing w:val="-6"/>
        </w:rPr>
        <w:t xml:space="preserve"> </w:t>
      </w:r>
      <w:r>
        <w:rPr>
          <w:color w:val="221F1F"/>
        </w:rPr>
        <w:t>indirectly,</w:t>
      </w:r>
      <w:r>
        <w:rPr>
          <w:color w:val="221F1F"/>
          <w:spacing w:val="-52"/>
        </w:rPr>
        <w:t xml:space="preserve"> </w:t>
      </w:r>
      <w:r>
        <w:rPr>
          <w:color w:val="221F1F"/>
          <w:spacing w:val="-1"/>
        </w:rPr>
        <w:t>any</w:t>
      </w:r>
      <w:r>
        <w:rPr>
          <w:color w:val="221F1F"/>
          <w:spacing w:val="-26"/>
        </w:rPr>
        <w:t xml:space="preserve"> </w:t>
      </w:r>
      <w:r>
        <w:rPr>
          <w:color w:val="221F1F"/>
        </w:rPr>
        <w:t>party</w:t>
      </w:r>
      <w:r>
        <w:rPr>
          <w:color w:val="221F1F"/>
          <w:spacing w:val="-26"/>
        </w:rPr>
        <w:t xml:space="preserve"> </w:t>
      </w:r>
      <w:r>
        <w:rPr>
          <w:color w:val="221F1F"/>
        </w:rPr>
        <w:t>or</w:t>
      </w:r>
      <w:r>
        <w:rPr>
          <w:color w:val="221F1F"/>
          <w:spacing w:val="-20"/>
        </w:rPr>
        <w:t xml:space="preserve"> </w:t>
      </w:r>
      <w:r>
        <w:rPr>
          <w:color w:val="221F1F"/>
        </w:rPr>
        <w:t>the</w:t>
      </w:r>
      <w:r>
        <w:rPr>
          <w:color w:val="221F1F"/>
          <w:spacing w:val="-24"/>
        </w:rPr>
        <w:t xml:space="preserve"> </w:t>
      </w:r>
      <w:r>
        <w:rPr>
          <w:color w:val="221F1F"/>
        </w:rPr>
        <w:t>property</w:t>
      </w:r>
      <w:r>
        <w:rPr>
          <w:color w:val="221F1F"/>
          <w:spacing w:val="-26"/>
        </w:rPr>
        <w:t xml:space="preserve"> </w:t>
      </w:r>
      <w:r>
        <w:rPr>
          <w:color w:val="221F1F"/>
        </w:rPr>
        <w:t>of</w:t>
      </w:r>
      <w:r>
        <w:rPr>
          <w:color w:val="221F1F"/>
          <w:spacing w:val="-23"/>
        </w:rPr>
        <w:t xml:space="preserve"> </w:t>
      </w:r>
      <w:r>
        <w:rPr>
          <w:color w:val="221F1F"/>
        </w:rPr>
        <w:t>the</w:t>
      </w:r>
      <w:r>
        <w:rPr>
          <w:color w:val="221F1F"/>
          <w:spacing w:val="-24"/>
        </w:rPr>
        <w:t xml:space="preserve"> </w:t>
      </w:r>
      <w:r>
        <w:rPr>
          <w:color w:val="221F1F"/>
        </w:rPr>
        <w:t>party</w:t>
      </w:r>
      <w:r>
        <w:rPr>
          <w:color w:val="221F1F"/>
          <w:spacing w:val="-27"/>
        </w:rPr>
        <w:t xml:space="preserve"> </w:t>
      </w:r>
      <w:r>
        <w:rPr>
          <w:color w:val="221F1F"/>
        </w:rPr>
        <w:t>to</w:t>
      </w:r>
      <w:r>
        <w:rPr>
          <w:color w:val="221F1F"/>
          <w:spacing w:val="-24"/>
        </w:rPr>
        <w:t xml:space="preserve"> </w:t>
      </w:r>
      <w:r>
        <w:rPr>
          <w:color w:val="221F1F"/>
        </w:rPr>
        <w:t>inﬂuence</w:t>
      </w:r>
      <w:r>
        <w:rPr>
          <w:color w:val="221F1F"/>
          <w:spacing w:val="-23"/>
        </w:rPr>
        <w:t xml:space="preserve"> </w:t>
      </w:r>
      <w:r>
        <w:rPr>
          <w:color w:val="221F1F"/>
        </w:rPr>
        <w:t>improperly</w:t>
      </w:r>
      <w:r>
        <w:rPr>
          <w:color w:val="221F1F"/>
          <w:spacing w:val="-26"/>
        </w:rPr>
        <w:t xml:space="preserve"> </w:t>
      </w:r>
      <w:r>
        <w:rPr>
          <w:color w:val="221F1F"/>
        </w:rPr>
        <w:t>the</w:t>
      </w:r>
      <w:r>
        <w:rPr>
          <w:color w:val="221F1F"/>
          <w:spacing w:val="-23"/>
        </w:rPr>
        <w:t xml:space="preserve"> </w:t>
      </w:r>
      <w:r>
        <w:rPr>
          <w:color w:val="221F1F"/>
        </w:rPr>
        <w:t>actions</w:t>
      </w:r>
      <w:r>
        <w:rPr>
          <w:color w:val="221F1F"/>
          <w:spacing w:val="-24"/>
        </w:rPr>
        <w:t xml:space="preserve"> </w:t>
      </w:r>
      <w:r>
        <w:rPr>
          <w:color w:val="221F1F"/>
        </w:rPr>
        <w:t>of</w:t>
      </w:r>
      <w:r>
        <w:rPr>
          <w:color w:val="221F1F"/>
          <w:spacing w:val="-23"/>
        </w:rPr>
        <w:t xml:space="preserve"> </w:t>
      </w:r>
      <w:r>
        <w:rPr>
          <w:color w:val="221F1F"/>
        </w:rPr>
        <w:t>a</w:t>
      </w:r>
      <w:r>
        <w:rPr>
          <w:color w:val="221F1F"/>
          <w:spacing w:val="-24"/>
        </w:rPr>
        <w:t xml:space="preserve"> </w:t>
      </w:r>
      <w:r>
        <w:rPr>
          <w:color w:val="221F1F"/>
        </w:rPr>
        <w:t>party;</w:t>
      </w:r>
    </w:p>
    <w:p>
      <w:pPr>
        <w:pStyle w:val="17"/>
        <w:numPr>
          <w:ilvl w:val="4"/>
          <w:numId w:val="55"/>
        </w:numPr>
        <w:tabs>
          <w:tab w:val="left" w:pos="1884"/>
          <w:tab w:val="left" w:pos="1885"/>
        </w:tabs>
        <w:spacing w:line="249" w:lineRule="exact"/>
        <w:ind w:hanging="517"/>
      </w:pPr>
      <w:r>
        <w:rPr>
          <w:color w:val="221F1F"/>
          <w:spacing w:val="-1"/>
        </w:rPr>
        <w:t>“obstructive</w:t>
      </w:r>
      <w:r>
        <w:rPr>
          <w:color w:val="221F1F"/>
          <w:spacing w:val="-22"/>
        </w:rPr>
        <w:t xml:space="preserve"> </w:t>
      </w:r>
      <w:r>
        <w:rPr>
          <w:color w:val="221F1F"/>
        </w:rPr>
        <w:t>practice”</w:t>
      </w:r>
      <w:r>
        <w:rPr>
          <w:color w:val="221F1F"/>
          <w:spacing w:val="-22"/>
        </w:rPr>
        <w:t xml:space="preserve"> </w:t>
      </w:r>
      <w:r>
        <w:rPr>
          <w:color w:val="221F1F"/>
        </w:rPr>
        <w:t>is:</w:t>
      </w:r>
    </w:p>
    <w:p>
      <w:pPr>
        <w:pStyle w:val="17"/>
        <w:numPr>
          <w:ilvl w:val="5"/>
          <w:numId w:val="55"/>
        </w:numPr>
        <w:tabs>
          <w:tab w:val="left" w:pos="2286"/>
        </w:tabs>
        <w:spacing w:before="68" w:line="230" w:lineRule="auto"/>
        <w:ind w:right="716" w:hanging="406"/>
        <w:jc w:val="both"/>
      </w:pPr>
      <w:r>
        <w:rPr>
          <w:color w:val="221F1F"/>
        </w:rPr>
        <w:t>deliberately</w:t>
      </w:r>
      <w:r>
        <w:rPr>
          <w:color w:val="221F1F"/>
          <w:spacing w:val="1"/>
        </w:rPr>
        <w:t xml:space="preserve"> </w:t>
      </w:r>
      <w:r>
        <w:rPr>
          <w:color w:val="221F1F"/>
        </w:rPr>
        <w:t>destroying,</w:t>
      </w:r>
      <w:r>
        <w:rPr>
          <w:color w:val="221F1F"/>
          <w:spacing w:val="1"/>
        </w:rPr>
        <w:t xml:space="preserve"> </w:t>
      </w:r>
      <w:r>
        <w:rPr>
          <w:color w:val="221F1F"/>
        </w:rPr>
        <w:t>falsifying,</w:t>
      </w:r>
      <w:r>
        <w:rPr>
          <w:color w:val="221F1F"/>
          <w:spacing w:val="1"/>
        </w:rPr>
        <w:t xml:space="preserve"> </w:t>
      </w:r>
      <w:r>
        <w:rPr>
          <w:color w:val="221F1F"/>
        </w:rPr>
        <w:t>altering,</w:t>
      </w:r>
      <w:r>
        <w:rPr>
          <w:color w:val="221F1F"/>
          <w:spacing w:val="1"/>
        </w:rPr>
        <w:t xml:space="preserve"> </w:t>
      </w:r>
      <w:r>
        <w:rPr>
          <w:color w:val="221F1F"/>
        </w:rPr>
        <w:t>or</w:t>
      </w:r>
      <w:r>
        <w:rPr>
          <w:color w:val="221F1F"/>
          <w:spacing w:val="1"/>
        </w:rPr>
        <w:t xml:space="preserve"> </w:t>
      </w:r>
      <w:r>
        <w:rPr>
          <w:color w:val="221F1F"/>
        </w:rPr>
        <w:t>concealing</w:t>
      </w:r>
      <w:r>
        <w:rPr>
          <w:color w:val="221F1F"/>
          <w:spacing w:val="1"/>
        </w:rPr>
        <w:t xml:space="preserve"> </w:t>
      </w:r>
      <w:r>
        <w:rPr>
          <w:color w:val="221F1F"/>
        </w:rPr>
        <w:t>of</w:t>
      </w:r>
      <w:r>
        <w:rPr>
          <w:color w:val="221F1F"/>
          <w:spacing w:val="1"/>
        </w:rPr>
        <w:t xml:space="preserve"> </w:t>
      </w:r>
      <w:r>
        <w:rPr>
          <w:color w:val="221F1F"/>
        </w:rPr>
        <w:t>evidence</w:t>
      </w:r>
      <w:r>
        <w:rPr>
          <w:color w:val="221F1F"/>
          <w:spacing w:val="1"/>
        </w:rPr>
        <w:t xml:space="preserve"> </w:t>
      </w:r>
      <w:r>
        <w:rPr>
          <w:color w:val="221F1F"/>
        </w:rPr>
        <w:t>material</w:t>
      </w:r>
      <w:r>
        <w:rPr>
          <w:color w:val="221F1F"/>
          <w:spacing w:val="1"/>
        </w:rPr>
        <w:t xml:space="preserve"> </w:t>
      </w:r>
      <w:r>
        <w:rPr>
          <w:color w:val="221F1F"/>
        </w:rPr>
        <w:t>to</w:t>
      </w:r>
      <w:r>
        <w:rPr>
          <w:color w:val="221F1F"/>
          <w:spacing w:val="1"/>
        </w:rPr>
        <w:t xml:space="preserve"> </w:t>
      </w:r>
      <w:r>
        <w:rPr>
          <w:color w:val="221F1F"/>
        </w:rPr>
        <w:t>the</w:t>
      </w:r>
      <w:r>
        <w:rPr>
          <w:color w:val="221F1F"/>
          <w:spacing w:val="1"/>
        </w:rPr>
        <w:t xml:space="preserve"> </w:t>
      </w:r>
      <w:r>
        <w:rPr>
          <w:color w:val="221F1F"/>
        </w:rPr>
        <w:t>investigation</w:t>
      </w:r>
      <w:r>
        <w:rPr>
          <w:color w:val="221F1F"/>
          <w:spacing w:val="1"/>
        </w:rPr>
        <w:t xml:space="preserve"> </w:t>
      </w:r>
      <w:r>
        <w:rPr>
          <w:color w:val="221F1F"/>
        </w:rPr>
        <w:t>or</w:t>
      </w:r>
      <w:r>
        <w:rPr>
          <w:color w:val="221F1F"/>
          <w:spacing w:val="1"/>
        </w:rPr>
        <w:t xml:space="preserve"> </w:t>
      </w:r>
      <w:r>
        <w:rPr>
          <w:color w:val="221F1F"/>
        </w:rPr>
        <w:t>making</w:t>
      </w:r>
      <w:r>
        <w:rPr>
          <w:color w:val="221F1F"/>
          <w:spacing w:val="1"/>
        </w:rPr>
        <w:t xml:space="preserve"> </w:t>
      </w:r>
      <w:r>
        <w:rPr>
          <w:color w:val="221F1F"/>
        </w:rPr>
        <w:t>false</w:t>
      </w:r>
      <w:r>
        <w:rPr>
          <w:color w:val="221F1F"/>
          <w:spacing w:val="1"/>
        </w:rPr>
        <w:t xml:space="preserve"> </w:t>
      </w:r>
      <w:r>
        <w:rPr>
          <w:color w:val="221F1F"/>
        </w:rPr>
        <w:t>statements</w:t>
      </w:r>
      <w:r>
        <w:rPr>
          <w:color w:val="221F1F"/>
          <w:spacing w:val="1"/>
        </w:rPr>
        <w:t xml:space="preserve"> </w:t>
      </w:r>
      <w:r>
        <w:rPr>
          <w:color w:val="221F1F"/>
        </w:rPr>
        <w:t>to</w:t>
      </w:r>
      <w:r>
        <w:rPr>
          <w:color w:val="221F1F"/>
          <w:spacing w:val="1"/>
        </w:rPr>
        <w:t xml:space="preserve"> </w:t>
      </w:r>
      <w:r>
        <w:rPr>
          <w:color w:val="221F1F"/>
        </w:rPr>
        <w:t>investigators</w:t>
      </w:r>
      <w:r>
        <w:rPr>
          <w:color w:val="221F1F"/>
          <w:spacing w:val="1"/>
        </w:rPr>
        <w:t xml:space="preserve"> </w:t>
      </w:r>
      <w:r>
        <w:rPr>
          <w:color w:val="221F1F"/>
        </w:rPr>
        <w:t>in</w:t>
      </w:r>
      <w:r>
        <w:rPr>
          <w:color w:val="221F1F"/>
          <w:spacing w:val="1"/>
        </w:rPr>
        <w:t xml:space="preserve"> </w:t>
      </w:r>
      <w:r>
        <w:rPr>
          <w:color w:val="221F1F"/>
        </w:rPr>
        <w:t>order</w:t>
      </w:r>
      <w:r>
        <w:rPr>
          <w:color w:val="221F1F"/>
          <w:spacing w:val="1"/>
        </w:rPr>
        <w:t xml:space="preserve"> </w:t>
      </w:r>
      <w:r>
        <w:rPr>
          <w:color w:val="221F1F"/>
        </w:rPr>
        <w:t>to</w:t>
      </w:r>
      <w:r>
        <w:rPr>
          <w:color w:val="221F1F"/>
          <w:spacing w:val="1"/>
        </w:rPr>
        <w:t xml:space="preserve"> </w:t>
      </w:r>
      <w:r>
        <w:rPr>
          <w:color w:val="221F1F"/>
        </w:rPr>
        <w:t>materially</w:t>
      </w:r>
      <w:r>
        <w:rPr>
          <w:color w:val="221F1F"/>
          <w:spacing w:val="1"/>
        </w:rPr>
        <w:t xml:space="preserve"> </w:t>
      </w:r>
      <w:r>
        <w:rPr>
          <w:color w:val="221F1F"/>
        </w:rPr>
        <w:t>impede</w:t>
      </w:r>
      <w:r>
        <w:rPr>
          <w:color w:val="221F1F"/>
          <w:spacing w:val="1"/>
        </w:rPr>
        <w:t xml:space="preserve"> </w:t>
      </w:r>
      <w:r>
        <w:rPr>
          <w:color w:val="221F1F"/>
        </w:rPr>
        <w:t>investigation by Public Procurement Regulatory Authority (PPRA) or any other appropriate</w:t>
      </w:r>
      <w:r>
        <w:rPr>
          <w:color w:val="221F1F"/>
          <w:spacing w:val="1"/>
        </w:rPr>
        <w:t xml:space="preserve"> </w:t>
      </w:r>
      <w:r>
        <w:rPr>
          <w:color w:val="221F1F"/>
          <w:spacing w:val="-1"/>
        </w:rPr>
        <w:t>authority</w:t>
      </w:r>
      <w:r>
        <w:rPr>
          <w:color w:val="221F1F"/>
          <w:spacing w:val="-15"/>
        </w:rPr>
        <w:t xml:space="preserve"> </w:t>
      </w:r>
      <w:r>
        <w:rPr>
          <w:color w:val="221F1F"/>
          <w:spacing w:val="-1"/>
        </w:rPr>
        <w:t>appointed</w:t>
      </w:r>
      <w:r>
        <w:rPr>
          <w:color w:val="221F1F"/>
          <w:spacing w:val="-12"/>
        </w:rPr>
        <w:t xml:space="preserve"> </w:t>
      </w:r>
      <w:r>
        <w:rPr>
          <w:color w:val="221F1F"/>
          <w:spacing w:val="-1"/>
        </w:rPr>
        <w:t>by</w:t>
      </w:r>
      <w:r>
        <w:rPr>
          <w:color w:val="221F1F"/>
          <w:spacing w:val="-15"/>
        </w:rPr>
        <w:t xml:space="preserve"> </w:t>
      </w:r>
      <w:r>
        <w:rPr>
          <w:color w:val="221F1F"/>
        </w:rPr>
        <w:t>Government</w:t>
      </w:r>
      <w:r>
        <w:rPr>
          <w:color w:val="221F1F"/>
          <w:spacing w:val="-11"/>
        </w:rPr>
        <w:t xml:space="preserve"> </w:t>
      </w:r>
      <w:r>
        <w:rPr>
          <w:color w:val="221F1F"/>
        </w:rPr>
        <w:t>of</w:t>
      </w:r>
      <w:r>
        <w:rPr>
          <w:color w:val="221F1F"/>
          <w:spacing w:val="-14"/>
        </w:rPr>
        <w:t xml:space="preserve"> </w:t>
      </w:r>
      <w:r>
        <w:rPr>
          <w:color w:val="221F1F"/>
        </w:rPr>
        <w:t>Kenya</w:t>
      </w:r>
      <w:r>
        <w:rPr>
          <w:color w:val="221F1F"/>
          <w:spacing w:val="-12"/>
        </w:rPr>
        <w:t xml:space="preserve"> </w:t>
      </w:r>
      <w:r>
        <w:rPr>
          <w:color w:val="221F1F"/>
        </w:rPr>
        <w:t>into</w:t>
      </w:r>
      <w:r>
        <w:rPr>
          <w:color w:val="221F1F"/>
          <w:spacing w:val="-15"/>
        </w:rPr>
        <w:t xml:space="preserve"> </w:t>
      </w:r>
      <w:r>
        <w:rPr>
          <w:color w:val="221F1F"/>
        </w:rPr>
        <w:t>allegations</w:t>
      </w:r>
      <w:r>
        <w:rPr>
          <w:color w:val="221F1F"/>
          <w:spacing w:val="-12"/>
        </w:rPr>
        <w:t xml:space="preserve"> </w:t>
      </w:r>
      <w:r>
        <w:rPr>
          <w:color w:val="221F1F"/>
        </w:rPr>
        <w:t>of</w:t>
      </w:r>
      <w:r>
        <w:rPr>
          <w:color w:val="221F1F"/>
          <w:spacing w:val="-12"/>
        </w:rPr>
        <w:t xml:space="preserve"> </w:t>
      </w:r>
      <w:r>
        <w:rPr>
          <w:color w:val="221F1F"/>
        </w:rPr>
        <w:t>a</w:t>
      </w:r>
      <w:r>
        <w:rPr>
          <w:color w:val="221F1F"/>
          <w:spacing w:val="-14"/>
        </w:rPr>
        <w:t xml:space="preserve"> </w:t>
      </w:r>
      <w:r>
        <w:rPr>
          <w:color w:val="221F1F"/>
        </w:rPr>
        <w:t>corrupt,</w:t>
      </w:r>
      <w:r>
        <w:rPr>
          <w:color w:val="221F1F"/>
          <w:spacing w:val="14"/>
        </w:rPr>
        <w:t xml:space="preserve"> </w:t>
      </w:r>
      <w:r>
        <w:rPr>
          <w:color w:val="221F1F"/>
        </w:rPr>
        <w:t>fraudulent,</w:t>
      </w:r>
      <w:r>
        <w:rPr>
          <w:color w:val="221F1F"/>
          <w:spacing w:val="-11"/>
        </w:rPr>
        <w:t xml:space="preserve"> </w:t>
      </w:r>
      <w:r>
        <w:rPr>
          <w:color w:val="221F1F"/>
        </w:rPr>
        <w:t>coercive,</w:t>
      </w:r>
      <w:r>
        <w:rPr>
          <w:color w:val="221F1F"/>
          <w:spacing w:val="-53"/>
        </w:rPr>
        <w:t xml:space="preserve"> </w:t>
      </w:r>
      <w:r>
        <w:rPr>
          <w:color w:val="221F1F"/>
        </w:rPr>
        <w:t>or</w:t>
      </w:r>
      <w:r>
        <w:rPr>
          <w:color w:val="221F1F"/>
          <w:spacing w:val="-5"/>
        </w:rPr>
        <w:t xml:space="preserve"> </w:t>
      </w:r>
      <w:r>
        <w:rPr>
          <w:color w:val="221F1F"/>
        </w:rPr>
        <w:t>collusive</w:t>
      </w:r>
      <w:r>
        <w:rPr>
          <w:color w:val="221F1F"/>
          <w:spacing w:val="-6"/>
        </w:rPr>
        <w:t xml:space="preserve"> </w:t>
      </w:r>
      <w:r>
        <w:rPr>
          <w:color w:val="221F1F"/>
        </w:rPr>
        <w:t>practice;</w:t>
      </w:r>
      <w:r>
        <w:rPr>
          <w:color w:val="221F1F"/>
          <w:spacing w:val="-4"/>
        </w:rPr>
        <w:t xml:space="preserve"> </w:t>
      </w:r>
      <w:r>
        <w:rPr>
          <w:color w:val="221F1F"/>
        </w:rPr>
        <w:t>and/or</w:t>
      </w:r>
      <w:r>
        <w:rPr>
          <w:color w:val="221F1F"/>
          <w:spacing w:val="-8"/>
        </w:rPr>
        <w:t xml:space="preserve"> </w:t>
      </w:r>
      <w:r>
        <w:rPr>
          <w:color w:val="221F1F"/>
        </w:rPr>
        <w:t>threatening,</w:t>
      </w:r>
      <w:r>
        <w:rPr>
          <w:color w:val="221F1F"/>
          <w:spacing w:val="-6"/>
        </w:rPr>
        <w:t xml:space="preserve"> </w:t>
      </w:r>
      <w:r>
        <w:rPr>
          <w:color w:val="221F1F"/>
        </w:rPr>
        <w:t>harassing,</w:t>
      </w:r>
      <w:r>
        <w:rPr>
          <w:color w:val="221F1F"/>
          <w:spacing w:val="-5"/>
        </w:rPr>
        <w:t xml:space="preserve"> </w:t>
      </w:r>
      <w:r>
        <w:rPr>
          <w:color w:val="221F1F"/>
        </w:rPr>
        <w:t>or</w:t>
      </w:r>
      <w:r>
        <w:rPr>
          <w:color w:val="221F1F"/>
          <w:spacing w:val="-5"/>
        </w:rPr>
        <w:t xml:space="preserve"> </w:t>
      </w:r>
      <w:r>
        <w:rPr>
          <w:color w:val="221F1F"/>
        </w:rPr>
        <w:t>intimidating</w:t>
      </w:r>
      <w:r>
        <w:rPr>
          <w:color w:val="221F1F"/>
          <w:spacing w:val="-8"/>
        </w:rPr>
        <w:t xml:space="preserve"> </w:t>
      </w:r>
      <w:r>
        <w:rPr>
          <w:color w:val="221F1F"/>
        </w:rPr>
        <w:t>any</w:t>
      </w:r>
      <w:r>
        <w:rPr>
          <w:color w:val="221F1F"/>
          <w:spacing w:val="-8"/>
        </w:rPr>
        <w:t xml:space="preserve"> </w:t>
      </w:r>
      <w:r>
        <w:rPr>
          <w:color w:val="221F1F"/>
        </w:rPr>
        <w:t>party</w:t>
      </w:r>
      <w:r>
        <w:rPr>
          <w:color w:val="221F1F"/>
          <w:spacing w:val="-8"/>
        </w:rPr>
        <w:t xml:space="preserve"> </w:t>
      </w:r>
      <w:r>
        <w:rPr>
          <w:color w:val="221F1F"/>
        </w:rPr>
        <w:t>to</w:t>
      </w:r>
      <w:r>
        <w:rPr>
          <w:color w:val="221F1F"/>
          <w:spacing w:val="-6"/>
        </w:rPr>
        <w:t xml:space="preserve"> </w:t>
      </w:r>
      <w:r>
        <w:rPr>
          <w:color w:val="221F1F"/>
        </w:rPr>
        <w:t>prevent</w:t>
      </w:r>
      <w:r>
        <w:rPr>
          <w:color w:val="221F1F"/>
          <w:spacing w:val="-5"/>
        </w:rPr>
        <w:t xml:space="preserve"> </w:t>
      </w:r>
      <w:r>
        <w:rPr>
          <w:color w:val="221F1F"/>
        </w:rPr>
        <w:t>it</w:t>
      </w:r>
      <w:r>
        <w:rPr>
          <w:color w:val="221F1F"/>
          <w:spacing w:val="-4"/>
        </w:rPr>
        <w:t xml:space="preserve"> </w:t>
      </w:r>
      <w:r>
        <w:rPr>
          <w:color w:val="221F1F"/>
        </w:rPr>
        <w:t>from</w:t>
      </w:r>
      <w:r>
        <w:rPr>
          <w:color w:val="221F1F"/>
          <w:spacing w:val="-53"/>
        </w:rPr>
        <w:t xml:space="preserve"> </w:t>
      </w:r>
      <w:r>
        <w:rPr>
          <w:color w:val="221F1F"/>
        </w:rPr>
        <w:t>disclosing</w:t>
      </w:r>
      <w:r>
        <w:rPr>
          <w:color w:val="221F1F"/>
          <w:spacing w:val="1"/>
        </w:rPr>
        <w:t xml:space="preserve"> </w:t>
      </w:r>
      <w:r>
        <w:rPr>
          <w:color w:val="221F1F"/>
        </w:rPr>
        <w:t>its</w:t>
      </w:r>
      <w:r>
        <w:rPr>
          <w:color w:val="221F1F"/>
          <w:spacing w:val="1"/>
        </w:rPr>
        <w:t xml:space="preserve"> </w:t>
      </w:r>
      <w:r>
        <w:rPr>
          <w:color w:val="221F1F"/>
        </w:rPr>
        <w:t>knowledge</w:t>
      </w:r>
      <w:r>
        <w:rPr>
          <w:color w:val="221F1F"/>
          <w:spacing w:val="1"/>
        </w:rPr>
        <w:t xml:space="preserve"> </w:t>
      </w:r>
      <w:r>
        <w:rPr>
          <w:color w:val="221F1F"/>
        </w:rPr>
        <w:t>of</w:t>
      </w:r>
      <w:r>
        <w:rPr>
          <w:color w:val="221F1F"/>
          <w:spacing w:val="1"/>
        </w:rPr>
        <w:t xml:space="preserve"> </w:t>
      </w:r>
      <w:r>
        <w:rPr>
          <w:color w:val="221F1F"/>
        </w:rPr>
        <w:t>matters</w:t>
      </w:r>
      <w:r>
        <w:rPr>
          <w:color w:val="221F1F"/>
          <w:spacing w:val="1"/>
        </w:rPr>
        <w:t xml:space="preserve"> </w:t>
      </w:r>
      <w:r>
        <w:rPr>
          <w:color w:val="221F1F"/>
        </w:rPr>
        <w:t>relevant</w:t>
      </w:r>
      <w:r>
        <w:rPr>
          <w:color w:val="221F1F"/>
          <w:spacing w:val="1"/>
        </w:rPr>
        <w:t xml:space="preserve"> </w:t>
      </w:r>
      <w:r>
        <w:rPr>
          <w:color w:val="221F1F"/>
        </w:rPr>
        <w:t>to</w:t>
      </w:r>
      <w:r>
        <w:rPr>
          <w:color w:val="221F1F"/>
          <w:spacing w:val="1"/>
        </w:rPr>
        <w:t xml:space="preserve"> </w:t>
      </w:r>
      <w:r>
        <w:rPr>
          <w:color w:val="221F1F"/>
        </w:rPr>
        <w:t>the</w:t>
      </w:r>
      <w:r>
        <w:rPr>
          <w:color w:val="221F1F"/>
          <w:spacing w:val="1"/>
        </w:rPr>
        <w:t xml:space="preserve"> </w:t>
      </w:r>
      <w:r>
        <w:rPr>
          <w:color w:val="221F1F"/>
        </w:rPr>
        <w:t>investigation</w:t>
      </w:r>
      <w:r>
        <w:rPr>
          <w:color w:val="221F1F"/>
          <w:spacing w:val="1"/>
        </w:rPr>
        <w:t xml:space="preserve"> </w:t>
      </w:r>
      <w:r>
        <w:rPr>
          <w:color w:val="221F1F"/>
        </w:rPr>
        <w:t>or</w:t>
      </w:r>
      <w:r>
        <w:rPr>
          <w:color w:val="221F1F"/>
          <w:spacing w:val="1"/>
        </w:rPr>
        <w:t xml:space="preserve"> </w:t>
      </w:r>
      <w:r>
        <w:rPr>
          <w:color w:val="221F1F"/>
        </w:rPr>
        <w:t>from</w:t>
      </w:r>
      <w:r>
        <w:rPr>
          <w:color w:val="221F1F"/>
          <w:spacing w:val="1"/>
        </w:rPr>
        <w:t xml:space="preserve"> </w:t>
      </w:r>
      <w:r>
        <w:rPr>
          <w:color w:val="221F1F"/>
        </w:rPr>
        <w:t>pursuing the</w:t>
      </w:r>
      <w:r>
        <w:rPr>
          <w:color w:val="221F1F"/>
          <w:spacing w:val="1"/>
        </w:rPr>
        <w:t xml:space="preserve"> </w:t>
      </w:r>
      <w:r>
        <w:rPr>
          <w:color w:val="221F1F"/>
        </w:rPr>
        <w:t>investigation;</w:t>
      </w:r>
      <w:r>
        <w:rPr>
          <w:color w:val="221F1F"/>
          <w:spacing w:val="-23"/>
        </w:rPr>
        <w:t xml:space="preserve"> </w:t>
      </w:r>
      <w:r>
        <w:rPr>
          <w:color w:val="221F1F"/>
        </w:rPr>
        <w:t>or</w:t>
      </w:r>
    </w:p>
    <w:p>
      <w:pPr>
        <w:pStyle w:val="17"/>
        <w:numPr>
          <w:ilvl w:val="5"/>
          <w:numId w:val="55"/>
        </w:numPr>
        <w:tabs>
          <w:tab w:val="left" w:pos="2283"/>
        </w:tabs>
        <w:spacing w:before="72" w:line="232" w:lineRule="auto"/>
        <w:ind w:right="727" w:hanging="406"/>
        <w:jc w:val="both"/>
      </w:pPr>
      <w:r>
        <w:rPr>
          <w:color w:val="221F1F"/>
        </w:rPr>
        <w:t>acts intended to materially impede the exercise of the PPRA's or the appointed authority's</w:t>
      </w:r>
      <w:r>
        <w:rPr>
          <w:color w:val="221F1F"/>
          <w:spacing w:val="1"/>
        </w:rPr>
        <w:t xml:space="preserve"> </w:t>
      </w:r>
      <w:r>
        <w:rPr>
          <w:color w:val="221F1F"/>
          <w:spacing w:val="-1"/>
        </w:rPr>
        <w:t>inspection</w:t>
      </w:r>
      <w:r>
        <w:rPr>
          <w:color w:val="221F1F"/>
          <w:spacing w:val="-23"/>
        </w:rPr>
        <w:t xml:space="preserve"> </w:t>
      </w:r>
      <w:r>
        <w:rPr>
          <w:color w:val="221F1F"/>
          <w:spacing w:val="-1"/>
        </w:rPr>
        <w:t>and</w:t>
      </w:r>
      <w:r>
        <w:rPr>
          <w:color w:val="221F1F"/>
          <w:spacing w:val="-24"/>
        </w:rPr>
        <w:t xml:space="preserve"> </w:t>
      </w:r>
      <w:r>
        <w:rPr>
          <w:color w:val="221F1F"/>
          <w:spacing w:val="-1"/>
        </w:rPr>
        <w:t>audit</w:t>
      </w:r>
      <w:r>
        <w:rPr>
          <w:color w:val="221F1F"/>
          <w:spacing w:val="-23"/>
        </w:rPr>
        <w:t xml:space="preserve"> </w:t>
      </w:r>
      <w:r>
        <w:rPr>
          <w:color w:val="221F1F"/>
          <w:spacing w:val="-1"/>
        </w:rPr>
        <w:t>rights</w:t>
      </w:r>
      <w:r>
        <w:rPr>
          <w:color w:val="221F1F"/>
          <w:spacing w:val="-24"/>
        </w:rPr>
        <w:t xml:space="preserve"> </w:t>
      </w:r>
      <w:r>
        <w:rPr>
          <w:color w:val="221F1F"/>
          <w:spacing w:val="-1"/>
        </w:rPr>
        <w:t>provided</w:t>
      </w:r>
      <w:r>
        <w:rPr>
          <w:color w:val="221F1F"/>
          <w:spacing w:val="-23"/>
        </w:rPr>
        <w:t xml:space="preserve"> </w:t>
      </w:r>
      <w:r>
        <w:rPr>
          <w:color w:val="221F1F"/>
        </w:rPr>
        <w:t>for</w:t>
      </w:r>
      <w:r>
        <w:rPr>
          <w:color w:val="221F1F"/>
          <w:spacing w:val="-21"/>
        </w:rPr>
        <w:t xml:space="preserve"> </w:t>
      </w:r>
      <w:r>
        <w:rPr>
          <w:color w:val="221F1F"/>
        </w:rPr>
        <w:t>under</w:t>
      </w:r>
      <w:r>
        <w:rPr>
          <w:color w:val="221F1F"/>
          <w:spacing w:val="-23"/>
        </w:rPr>
        <w:t xml:space="preserve"> </w:t>
      </w:r>
      <w:r>
        <w:rPr>
          <w:color w:val="221F1F"/>
        </w:rPr>
        <w:t>paragraph</w:t>
      </w:r>
      <w:r>
        <w:rPr>
          <w:color w:val="221F1F"/>
          <w:spacing w:val="-26"/>
        </w:rPr>
        <w:t xml:space="preserve"> </w:t>
      </w:r>
      <w:r>
        <w:rPr>
          <w:color w:val="221F1F"/>
        </w:rPr>
        <w:t>2.3</w:t>
      </w:r>
      <w:r>
        <w:rPr>
          <w:color w:val="221F1F"/>
          <w:spacing w:val="-24"/>
        </w:rPr>
        <w:t xml:space="preserve"> </w:t>
      </w:r>
      <w:r>
        <w:rPr>
          <w:color w:val="221F1F"/>
        </w:rPr>
        <w:t>e.</w:t>
      </w:r>
      <w:r>
        <w:rPr>
          <w:color w:val="221F1F"/>
          <w:spacing w:val="-24"/>
        </w:rPr>
        <w:t xml:space="preserve"> </w:t>
      </w:r>
      <w:r>
        <w:rPr>
          <w:color w:val="221F1F"/>
        </w:rPr>
        <w:t>below.</w:t>
      </w:r>
    </w:p>
    <w:p>
      <w:pPr>
        <w:pStyle w:val="7"/>
        <w:spacing w:before="2"/>
        <w:rPr>
          <w:sz w:val="21"/>
        </w:rPr>
      </w:pPr>
    </w:p>
    <w:p>
      <w:pPr>
        <w:pStyle w:val="17"/>
        <w:numPr>
          <w:ilvl w:val="3"/>
          <w:numId w:val="55"/>
        </w:numPr>
        <w:tabs>
          <w:tab w:val="left" w:pos="1359"/>
        </w:tabs>
        <w:spacing w:line="230" w:lineRule="auto"/>
        <w:ind w:left="1358" w:right="723" w:hanging="545"/>
        <w:jc w:val="both"/>
      </w:pPr>
      <w:r>
        <w:rPr>
          <w:color w:val="221F1F"/>
        </w:rPr>
        <w:t>Deﬁnes</w:t>
      </w:r>
      <w:r>
        <w:rPr>
          <w:color w:val="221F1F"/>
          <w:spacing w:val="1"/>
        </w:rPr>
        <w:t xml:space="preserve"> </w:t>
      </w:r>
      <w:r>
        <w:rPr>
          <w:color w:val="221F1F"/>
        </w:rPr>
        <w:t>more</w:t>
      </w:r>
      <w:r>
        <w:rPr>
          <w:color w:val="221F1F"/>
          <w:spacing w:val="1"/>
        </w:rPr>
        <w:t xml:space="preserve"> </w:t>
      </w:r>
      <w:r>
        <w:rPr>
          <w:color w:val="221F1F"/>
        </w:rPr>
        <w:t>speciﬁcally,</w:t>
      </w:r>
      <w:r>
        <w:rPr>
          <w:color w:val="221F1F"/>
          <w:spacing w:val="1"/>
        </w:rPr>
        <w:t xml:space="preserve"> </w:t>
      </w:r>
      <w:r>
        <w:rPr>
          <w:color w:val="221F1F"/>
        </w:rPr>
        <w:t>in</w:t>
      </w:r>
      <w:r>
        <w:rPr>
          <w:color w:val="221F1F"/>
          <w:spacing w:val="1"/>
        </w:rPr>
        <w:t xml:space="preserve"> </w:t>
      </w:r>
      <w:r>
        <w:rPr>
          <w:color w:val="221F1F"/>
        </w:rPr>
        <w:t>accordance</w:t>
      </w:r>
      <w:r>
        <w:rPr>
          <w:color w:val="221F1F"/>
          <w:spacing w:val="1"/>
        </w:rPr>
        <w:t xml:space="preserve"> </w:t>
      </w:r>
      <w:r>
        <w:rPr>
          <w:color w:val="221F1F"/>
        </w:rPr>
        <w:t>with the above</w:t>
      </w:r>
      <w:r>
        <w:rPr>
          <w:color w:val="221F1F"/>
          <w:spacing w:val="1"/>
        </w:rPr>
        <w:t xml:space="preserve"> </w:t>
      </w:r>
      <w:r>
        <w:rPr>
          <w:color w:val="221F1F"/>
        </w:rPr>
        <w:t>procurement</w:t>
      </w:r>
      <w:r>
        <w:rPr>
          <w:color w:val="221F1F"/>
          <w:spacing w:val="1"/>
        </w:rPr>
        <w:t xml:space="preserve"> </w:t>
      </w:r>
      <w:r>
        <w:rPr>
          <w:color w:val="221F1F"/>
        </w:rPr>
        <w:t>Act</w:t>
      </w:r>
      <w:r>
        <w:rPr>
          <w:color w:val="221F1F"/>
          <w:spacing w:val="1"/>
        </w:rPr>
        <w:t xml:space="preserve"> </w:t>
      </w:r>
      <w:r>
        <w:rPr>
          <w:color w:val="221F1F"/>
        </w:rPr>
        <w:t>provisions</w:t>
      </w:r>
      <w:r>
        <w:rPr>
          <w:color w:val="221F1F"/>
          <w:spacing w:val="1"/>
        </w:rPr>
        <w:t xml:space="preserve"> </w:t>
      </w:r>
      <w:r>
        <w:rPr>
          <w:color w:val="221F1F"/>
        </w:rPr>
        <w:t>set forth for</w:t>
      </w:r>
      <w:r>
        <w:rPr>
          <w:color w:val="221F1F"/>
          <w:spacing w:val="1"/>
        </w:rPr>
        <w:t xml:space="preserve"> </w:t>
      </w:r>
      <w:r>
        <w:rPr>
          <w:color w:val="221F1F"/>
        </w:rPr>
        <w:t>fraudulent</w:t>
      </w:r>
      <w:r>
        <w:rPr>
          <w:color w:val="221F1F"/>
          <w:spacing w:val="-24"/>
        </w:rPr>
        <w:t xml:space="preserve"> </w:t>
      </w:r>
      <w:r>
        <w:rPr>
          <w:color w:val="221F1F"/>
        </w:rPr>
        <w:t>and</w:t>
      </w:r>
      <w:r>
        <w:rPr>
          <w:color w:val="221F1F"/>
          <w:spacing w:val="-24"/>
        </w:rPr>
        <w:t xml:space="preserve"> </w:t>
      </w:r>
      <w:r>
        <w:rPr>
          <w:color w:val="221F1F"/>
        </w:rPr>
        <w:t>collusive</w:t>
      </w:r>
      <w:r>
        <w:rPr>
          <w:color w:val="221F1F"/>
          <w:spacing w:val="-23"/>
        </w:rPr>
        <w:t xml:space="preserve"> </w:t>
      </w:r>
      <w:r>
        <w:rPr>
          <w:color w:val="221F1F"/>
        </w:rPr>
        <w:t>practices</w:t>
      </w:r>
      <w:r>
        <w:rPr>
          <w:color w:val="221F1F"/>
          <w:spacing w:val="-23"/>
        </w:rPr>
        <w:t xml:space="preserve"> </w:t>
      </w:r>
      <w:r>
        <w:rPr>
          <w:color w:val="221F1F"/>
        </w:rPr>
        <w:t>as</w:t>
      </w:r>
      <w:r>
        <w:rPr>
          <w:color w:val="221F1F"/>
          <w:spacing w:val="-21"/>
        </w:rPr>
        <w:t xml:space="preserve"> </w:t>
      </w:r>
      <w:r>
        <w:rPr>
          <w:color w:val="221F1F"/>
        </w:rPr>
        <w:t>follows:</w:t>
      </w:r>
    </w:p>
    <w:p>
      <w:pPr>
        <w:pStyle w:val="7"/>
        <w:spacing w:before="1"/>
        <w:rPr>
          <w:sz w:val="21"/>
        </w:rPr>
      </w:pPr>
    </w:p>
    <w:p>
      <w:pPr>
        <w:pStyle w:val="7"/>
        <w:spacing w:before="1" w:line="230" w:lineRule="auto"/>
        <w:ind w:left="1358" w:right="717" w:firstLine="9"/>
        <w:jc w:val="both"/>
      </w:pPr>
      <w:r>
        <w:rPr>
          <w:color w:val="221F1F"/>
        </w:rPr>
        <w:t>"fraudulent practice" includes a misrepresentation of fact in order to inﬂuence a procurement or</w:t>
      </w:r>
      <w:r>
        <w:rPr>
          <w:color w:val="221F1F"/>
          <w:spacing w:val="1"/>
        </w:rPr>
        <w:t xml:space="preserve"> </w:t>
      </w:r>
      <w:r>
        <w:rPr>
          <w:color w:val="221F1F"/>
        </w:rPr>
        <w:t>disposal process or the exercise of a contract to the detriment of the procuring entity or the</w:t>
      </w:r>
      <w:r>
        <w:rPr>
          <w:color w:val="221F1F"/>
          <w:spacing w:val="1"/>
        </w:rPr>
        <w:t xml:space="preserve"> </w:t>
      </w:r>
      <w:r>
        <w:rPr>
          <w:color w:val="221F1F"/>
        </w:rPr>
        <w:t>tenderer</w:t>
      </w:r>
      <w:r>
        <w:rPr>
          <w:color w:val="221F1F"/>
          <w:spacing w:val="-5"/>
        </w:rPr>
        <w:t xml:space="preserve"> </w:t>
      </w:r>
      <w:r>
        <w:rPr>
          <w:color w:val="221F1F"/>
        </w:rPr>
        <w:t>or</w:t>
      </w:r>
      <w:r>
        <w:rPr>
          <w:color w:val="221F1F"/>
          <w:spacing w:val="-4"/>
        </w:rPr>
        <w:t xml:space="preserve"> </w:t>
      </w:r>
      <w:r>
        <w:rPr>
          <w:color w:val="221F1F"/>
        </w:rPr>
        <w:t>the</w:t>
      </w:r>
      <w:r>
        <w:rPr>
          <w:color w:val="221F1F"/>
          <w:spacing w:val="-4"/>
        </w:rPr>
        <w:t xml:space="preserve"> </w:t>
      </w:r>
      <w:r>
        <w:rPr>
          <w:color w:val="221F1F"/>
        </w:rPr>
        <w:t>contractor,</w:t>
      </w:r>
      <w:r>
        <w:rPr>
          <w:color w:val="221F1F"/>
          <w:spacing w:val="-19"/>
        </w:rPr>
        <w:t xml:space="preserve"> </w:t>
      </w:r>
      <w:r>
        <w:rPr>
          <w:color w:val="221F1F"/>
        </w:rPr>
        <w:t>and includes</w:t>
      </w:r>
      <w:r>
        <w:rPr>
          <w:color w:val="221F1F"/>
          <w:spacing w:val="-21"/>
        </w:rPr>
        <w:t xml:space="preserve"> </w:t>
      </w:r>
      <w:r>
        <w:rPr>
          <w:color w:val="221F1F"/>
        </w:rPr>
        <w:t>collusive practices</w:t>
      </w:r>
      <w:r>
        <w:rPr>
          <w:color w:val="221F1F"/>
          <w:spacing w:val="-19"/>
        </w:rPr>
        <w:t xml:space="preserve"> </w:t>
      </w:r>
      <w:r>
        <w:rPr>
          <w:color w:val="221F1F"/>
        </w:rPr>
        <w:t>amongst</w:t>
      </w:r>
      <w:r>
        <w:rPr>
          <w:color w:val="221F1F"/>
          <w:spacing w:val="-19"/>
        </w:rPr>
        <w:t xml:space="preserve"> </w:t>
      </w:r>
      <w:r>
        <w:rPr>
          <w:color w:val="221F1F"/>
        </w:rPr>
        <w:t>tenderers</w:t>
      </w:r>
      <w:r>
        <w:rPr>
          <w:color w:val="221F1F"/>
          <w:spacing w:val="-21"/>
        </w:rPr>
        <w:t xml:space="preserve"> </w:t>
      </w:r>
      <w:r>
        <w:rPr>
          <w:color w:val="221F1F"/>
        </w:rPr>
        <w:t>prior to or</w:t>
      </w:r>
      <w:r>
        <w:rPr>
          <w:color w:val="221F1F"/>
          <w:spacing w:val="-22"/>
        </w:rPr>
        <w:t xml:space="preserve"> </w:t>
      </w:r>
      <w:r>
        <w:rPr>
          <w:color w:val="221F1F"/>
        </w:rPr>
        <w:t>after</w:t>
      </w:r>
      <w:r>
        <w:rPr>
          <w:color w:val="221F1F"/>
          <w:spacing w:val="-20"/>
        </w:rPr>
        <w:t xml:space="preserve"> </w:t>
      </w:r>
      <w:r>
        <w:rPr>
          <w:color w:val="221F1F"/>
        </w:rPr>
        <w:t>tender</w:t>
      </w:r>
      <w:r>
        <w:rPr>
          <w:color w:val="221F1F"/>
          <w:spacing w:val="-58"/>
        </w:rPr>
        <w:t xml:space="preserve"> </w:t>
      </w:r>
      <w:r>
        <w:rPr>
          <w:color w:val="221F1F"/>
          <w:spacing w:val="-1"/>
        </w:rPr>
        <w:t xml:space="preserve">submission </w:t>
      </w:r>
      <w:r>
        <w:rPr>
          <w:color w:val="221F1F"/>
        </w:rPr>
        <w:t>designed to establish tender prices at artiﬁcial non-competitive levels and to deprive</w:t>
      </w:r>
      <w:r>
        <w:rPr>
          <w:color w:val="221F1F"/>
          <w:spacing w:val="-57"/>
        </w:rPr>
        <w:t xml:space="preserve"> </w:t>
      </w:r>
      <w:r>
        <w:rPr>
          <w:color w:val="221F1F"/>
          <w:spacing w:val="-1"/>
        </w:rPr>
        <w:t>the</w:t>
      </w:r>
      <w:r>
        <w:rPr>
          <w:color w:val="221F1F"/>
        </w:rPr>
        <w:t xml:space="preserve"> procuring</w:t>
      </w:r>
      <w:r>
        <w:rPr>
          <w:color w:val="221F1F"/>
          <w:spacing w:val="-3"/>
        </w:rPr>
        <w:t xml:space="preserve"> </w:t>
      </w:r>
      <w:r>
        <w:rPr>
          <w:color w:val="221F1F"/>
        </w:rPr>
        <w:t>entity</w:t>
      </w:r>
      <w:r>
        <w:rPr>
          <w:color w:val="221F1F"/>
          <w:spacing w:val="-5"/>
        </w:rPr>
        <w:t xml:space="preserve"> </w:t>
      </w:r>
      <w:r>
        <w:rPr>
          <w:color w:val="221F1F"/>
        </w:rPr>
        <w:t>of the</w:t>
      </w:r>
      <w:r>
        <w:rPr>
          <w:color w:val="221F1F"/>
          <w:spacing w:val="-1"/>
        </w:rPr>
        <w:t xml:space="preserve"> </w:t>
      </w:r>
      <w:r>
        <w:rPr>
          <w:color w:val="221F1F"/>
        </w:rPr>
        <w:t>beneﬁts</w:t>
      </w:r>
      <w:r>
        <w:rPr>
          <w:color w:val="221F1F"/>
          <w:spacing w:val="-22"/>
        </w:rPr>
        <w:t xml:space="preserve"> </w:t>
      </w:r>
      <w:r>
        <w:rPr>
          <w:color w:val="221F1F"/>
        </w:rPr>
        <w:t>of</w:t>
      </w:r>
      <w:r>
        <w:rPr>
          <w:color w:val="221F1F"/>
          <w:spacing w:val="-23"/>
        </w:rPr>
        <w:t xml:space="preserve"> </w:t>
      </w:r>
      <w:r>
        <w:rPr>
          <w:color w:val="221F1F"/>
        </w:rPr>
        <w:t>free</w:t>
      </w:r>
      <w:r>
        <w:rPr>
          <w:color w:val="221F1F"/>
          <w:spacing w:val="-22"/>
        </w:rPr>
        <w:t xml:space="preserve"> </w:t>
      </w:r>
      <w:r>
        <w:rPr>
          <w:color w:val="221F1F"/>
        </w:rPr>
        <w:t>and</w:t>
      </w:r>
      <w:r>
        <w:rPr>
          <w:color w:val="221F1F"/>
          <w:spacing w:val="-24"/>
        </w:rPr>
        <w:t xml:space="preserve"> </w:t>
      </w:r>
      <w:r>
        <w:rPr>
          <w:color w:val="221F1F"/>
        </w:rPr>
        <w:t>open</w:t>
      </w:r>
      <w:r>
        <w:rPr>
          <w:color w:val="221F1F"/>
          <w:spacing w:val="-22"/>
        </w:rPr>
        <w:t xml:space="preserve"> </w:t>
      </w:r>
      <w:r>
        <w:rPr>
          <w:color w:val="221F1F"/>
        </w:rPr>
        <w:t>competition.</w:t>
      </w:r>
    </w:p>
    <w:p>
      <w:pPr>
        <w:pStyle w:val="7"/>
        <w:spacing w:before="8"/>
        <w:rPr>
          <w:sz w:val="20"/>
        </w:rPr>
      </w:pPr>
    </w:p>
    <w:p>
      <w:pPr>
        <w:pStyle w:val="17"/>
        <w:numPr>
          <w:ilvl w:val="3"/>
          <w:numId w:val="55"/>
        </w:numPr>
        <w:tabs>
          <w:tab w:val="left" w:pos="1359"/>
        </w:tabs>
        <w:spacing w:line="230" w:lineRule="auto"/>
        <w:ind w:left="1358" w:right="716" w:hanging="545"/>
        <w:jc w:val="both"/>
      </w:pPr>
      <w:r>
        <w:rPr>
          <w:color w:val="221F1F"/>
        </w:rPr>
        <w:t>Rejects a proposal for award</w:t>
      </w:r>
      <w:r>
        <w:rPr>
          <w:color w:val="221F1F"/>
          <w:position w:val="11"/>
          <w:sz w:val="11"/>
        </w:rPr>
        <w:t>1</w:t>
      </w:r>
      <w:r>
        <w:rPr>
          <w:color w:val="221F1F"/>
          <w:spacing w:val="1"/>
          <w:position w:val="11"/>
          <w:sz w:val="11"/>
        </w:rPr>
        <w:t xml:space="preserve"> </w:t>
      </w:r>
      <w:r>
        <w:rPr>
          <w:color w:val="221F1F"/>
        </w:rPr>
        <w:t>of a contract if PPRA determines that the ﬁrm or individual recommended</w:t>
      </w:r>
      <w:r>
        <w:rPr>
          <w:color w:val="221F1F"/>
          <w:spacing w:val="1"/>
        </w:rPr>
        <w:t xml:space="preserve"> </w:t>
      </w:r>
      <w:r>
        <w:rPr>
          <w:color w:val="221F1F"/>
        </w:rPr>
        <w:t>for award, any of its personnel, or its agents, or its sub-consultants, sub-contractors, service providers,</w:t>
      </w:r>
      <w:r>
        <w:rPr>
          <w:color w:val="221F1F"/>
          <w:spacing w:val="1"/>
        </w:rPr>
        <w:t xml:space="preserve"> </w:t>
      </w:r>
      <w:r>
        <w:rPr>
          <w:color w:val="221F1F"/>
        </w:rPr>
        <w:t>suppliers and/ or their employees, has, directly or indirectly, engaged in corrupt, fraudulent, collusive,</w:t>
      </w:r>
      <w:r>
        <w:rPr>
          <w:color w:val="221F1F"/>
          <w:spacing w:val="1"/>
        </w:rPr>
        <w:t xml:space="preserve"> </w:t>
      </w:r>
      <w:r>
        <w:rPr>
          <w:color w:val="221F1F"/>
          <w:spacing w:val="-1"/>
        </w:rPr>
        <w:t>coercive,</w:t>
      </w:r>
      <w:r>
        <w:rPr>
          <w:color w:val="221F1F"/>
          <w:spacing w:val="-23"/>
        </w:rPr>
        <w:t xml:space="preserve"> </w:t>
      </w:r>
      <w:r>
        <w:rPr>
          <w:color w:val="221F1F"/>
          <w:spacing w:val="-1"/>
        </w:rPr>
        <w:t>or</w:t>
      </w:r>
      <w:r>
        <w:rPr>
          <w:color w:val="221F1F"/>
          <w:spacing w:val="-21"/>
        </w:rPr>
        <w:t xml:space="preserve"> </w:t>
      </w:r>
      <w:r>
        <w:rPr>
          <w:color w:val="221F1F"/>
          <w:spacing w:val="-1"/>
        </w:rPr>
        <w:t>obstructive</w:t>
      </w:r>
      <w:r>
        <w:rPr>
          <w:color w:val="221F1F"/>
          <w:spacing w:val="-23"/>
        </w:rPr>
        <w:t xml:space="preserve"> </w:t>
      </w:r>
      <w:r>
        <w:rPr>
          <w:color w:val="221F1F"/>
        </w:rPr>
        <w:t>practices</w:t>
      </w:r>
      <w:r>
        <w:rPr>
          <w:color w:val="221F1F"/>
          <w:spacing w:val="-23"/>
        </w:rPr>
        <w:t xml:space="preserve"> </w:t>
      </w:r>
      <w:r>
        <w:rPr>
          <w:color w:val="221F1F"/>
        </w:rPr>
        <w:t>in</w:t>
      </w:r>
      <w:r>
        <w:rPr>
          <w:color w:val="221F1F"/>
          <w:spacing w:val="-24"/>
        </w:rPr>
        <w:t xml:space="preserve"> </w:t>
      </w:r>
      <w:r>
        <w:rPr>
          <w:color w:val="221F1F"/>
        </w:rPr>
        <w:t>competing</w:t>
      </w:r>
      <w:r>
        <w:rPr>
          <w:color w:val="221F1F"/>
          <w:spacing w:val="-26"/>
        </w:rPr>
        <w:t xml:space="preserve"> </w:t>
      </w:r>
      <w:r>
        <w:rPr>
          <w:color w:val="221F1F"/>
        </w:rPr>
        <w:t>for</w:t>
      </w:r>
      <w:r>
        <w:rPr>
          <w:color w:val="221F1F"/>
          <w:spacing w:val="-23"/>
        </w:rPr>
        <w:t xml:space="preserve"> </w:t>
      </w:r>
      <w:r>
        <w:rPr>
          <w:color w:val="221F1F"/>
        </w:rPr>
        <w:t>the</w:t>
      </w:r>
      <w:r>
        <w:rPr>
          <w:color w:val="221F1F"/>
          <w:spacing w:val="-24"/>
        </w:rPr>
        <w:t xml:space="preserve"> </w:t>
      </w:r>
      <w:r>
        <w:rPr>
          <w:color w:val="221F1F"/>
        </w:rPr>
        <w:t>contract</w:t>
      </w:r>
      <w:r>
        <w:rPr>
          <w:color w:val="221F1F"/>
          <w:spacing w:val="-25"/>
        </w:rPr>
        <w:t xml:space="preserve"> </w:t>
      </w:r>
      <w:r>
        <w:rPr>
          <w:color w:val="221F1F"/>
        </w:rPr>
        <w:t>in</w:t>
      </w:r>
      <w:r>
        <w:rPr>
          <w:color w:val="221F1F"/>
          <w:spacing w:val="-23"/>
        </w:rPr>
        <w:t xml:space="preserve"> </w:t>
      </w:r>
      <w:r>
        <w:rPr>
          <w:color w:val="221F1F"/>
        </w:rPr>
        <w:t>question;</w:t>
      </w:r>
    </w:p>
    <w:p>
      <w:pPr>
        <w:pStyle w:val="7"/>
        <w:spacing w:before="2"/>
        <w:rPr>
          <w:sz w:val="21"/>
        </w:rPr>
      </w:pPr>
    </w:p>
    <w:p>
      <w:pPr>
        <w:pStyle w:val="17"/>
        <w:numPr>
          <w:ilvl w:val="3"/>
          <w:numId w:val="55"/>
        </w:numPr>
        <w:tabs>
          <w:tab w:val="left" w:pos="1367"/>
        </w:tabs>
        <w:spacing w:line="230" w:lineRule="auto"/>
        <w:ind w:left="1366" w:right="713" w:hanging="552"/>
        <w:jc w:val="both"/>
      </w:pPr>
      <w:r>
        <w:rPr>
          <w:color w:val="221F1F"/>
        </w:rPr>
        <w:t>Pursuant to the Kenya's above stated Acts and Regulations, may sanction or recommend to appropriate</w:t>
      </w:r>
      <w:r>
        <w:rPr>
          <w:color w:val="221F1F"/>
          <w:spacing w:val="1"/>
        </w:rPr>
        <w:t xml:space="preserve"> </w:t>
      </w:r>
      <w:r>
        <w:rPr>
          <w:color w:val="221F1F"/>
        </w:rPr>
        <w:t>authority (ies) for sanctioning and debarment of a ﬁrm or individual, as applicable under the Acts and</w:t>
      </w:r>
      <w:r>
        <w:rPr>
          <w:color w:val="221F1F"/>
          <w:spacing w:val="1"/>
        </w:rPr>
        <w:t xml:space="preserve"> </w:t>
      </w:r>
      <w:r>
        <w:rPr>
          <w:color w:val="221F1F"/>
        </w:rPr>
        <w:t>Regulations;</w:t>
      </w:r>
    </w:p>
    <w:p>
      <w:pPr>
        <w:pStyle w:val="7"/>
        <w:spacing w:before="4"/>
        <w:rPr>
          <w:sz w:val="21"/>
        </w:rPr>
      </w:pPr>
    </w:p>
    <w:p>
      <w:pPr>
        <w:pStyle w:val="17"/>
        <w:numPr>
          <w:ilvl w:val="3"/>
          <w:numId w:val="55"/>
        </w:numPr>
        <w:tabs>
          <w:tab w:val="left" w:pos="1367"/>
        </w:tabs>
        <w:spacing w:before="1" w:line="230" w:lineRule="auto"/>
        <w:ind w:left="1366" w:right="714" w:hanging="552"/>
        <w:jc w:val="both"/>
      </w:pPr>
      <w:r>
        <w:rPr>
          <w:color w:val="221F1F"/>
        </w:rPr>
        <w:t>Requires</w:t>
      </w:r>
      <w:r>
        <w:rPr>
          <w:color w:val="221F1F"/>
          <w:spacing w:val="-8"/>
        </w:rPr>
        <w:t xml:space="preserve"> </w:t>
      </w:r>
      <w:r>
        <w:rPr>
          <w:color w:val="221F1F"/>
        </w:rPr>
        <w:t>that</w:t>
      </w:r>
      <w:r>
        <w:rPr>
          <w:color w:val="221F1F"/>
          <w:spacing w:val="-6"/>
        </w:rPr>
        <w:t xml:space="preserve"> </w:t>
      </w:r>
      <w:r>
        <w:rPr>
          <w:color w:val="221F1F"/>
        </w:rPr>
        <w:t>a</w:t>
      </w:r>
      <w:r>
        <w:rPr>
          <w:color w:val="221F1F"/>
          <w:spacing w:val="-6"/>
        </w:rPr>
        <w:t xml:space="preserve"> </w:t>
      </w:r>
      <w:r>
        <w:rPr>
          <w:color w:val="221F1F"/>
        </w:rPr>
        <w:t>clause</w:t>
      </w:r>
      <w:r>
        <w:rPr>
          <w:color w:val="221F1F"/>
          <w:spacing w:val="-6"/>
        </w:rPr>
        <w:t xml:space="preserve"> </w:t>
      </w:r>
      <w:r>
        <w:rPr>
          <w:color w:val="221F1F"/>
        </w:rPr>
        <w:t>be</w:t>
      </w:r>
      <w:r>
        <w:rPr>
          <w:color w:val="221F1F"/>
          <w:spacing w:val="-9"/>
        </w:rPr>
        <w:t xml:space="preserve"> </w:t>
      </w:r>
      <w:r>
        <w:rPr>
          <w:color w:val="221F1F"/>
        </w:rPr>
        <w:t>included</w:t>
      </w:r>
      <w:r>
        <w:rPr>
          <w:color w:val="221F1F"/>
          <w:spacing w:val="-6"/>
        </w:rPr>
        <w:t xml:space="preserve"> </w:t>
      </w:r>
      <w:r>
        <w:rPr>
          <w:color w:val="221F1F"/>
        </w:rPr>
        <w:t>in</w:t>
      </w:r>
      <w:r>
        <w:rPr>
          <w:color w:val="221F1F"/>
          <w:spacing w:val="-14"/>
        </w:rPr>
        <w:t xml:space="preserve"> </w:t>
      </w:r>
      <w:r>
        <w:rPr>
          <w:color w:val="221F1F"/>
        </w:rPr>
        <w:t>Tender</w:t>
      </w:r>
      <w:r>
        <w:rPr>
          <w:color w:val="221F1F"/>
          <w:spacing w:val="-10"/>
        </w:rPr>
        <w:t xml:space="preserve"> </w:t>
      </w:r>
      <w:r>
        <w:rPr>
          <w:color w:val="221F1F"/>
        </w:rPr>
        <w:t>documents</w:t>
      </w:r>
      <w:r>
        <w:rPr>
          <w:color w:val="221F1F"/>
          <w:spacing w:val="-7"/>
        </w:rPr>
        <w:t xml:space="preserve"> </w:t>
      </w:r>
      <w:r>
        <w:rPr>
          <w:color w:val="221F1F"/>
        </w:rPr>
        <w:t>and</w:t>
      </w:r>
      <w:r>
        <w:rPr>
          <w:color w:val="221F1F"/>
          <w:spacing w:val="-7"/>
        </w:rPr>
        <w:t xml:space="preserve"> </w:t>
      </w:r>
      <w:r>
        <w:rPr>
          <w:color w:val="221F1F"/>
        </w:rPr>
        <w:t>Request</w:t>
      </w:r>
      <w:r>
        <w:rPr>
          <w:color w:val="221F1F"/>
          <w:spacing w:val="-4"/>
        </w:rPr>
        <w:t xml:space="preserve"> </w:t>
      </w:r>
      <w:r>
        <w:rPr>
          <w:color w:val="221F1F"/>
        </w:rPr>
        <w:t>for</w:t>
      </w:r>
      <w:r>
        <w:rPr>
          <w:color w:val="221F1F"/>
          <w:spacing w:val="-6"/>
        </w:rPr>
        <w:t xml:space="preserve"> </w:t>
      </w:r>
      <w:r>
        <w:rPr>
          <w:color w:val="221F1F"/>
        </w:rPr>
        <w:t>Proposal</w:t>
      </w:r>
      <w:r>
        <w:rPr>
          <w:color w:val="221F1F"/>
          <w:spacing w:val="-7"/>
        </w:rPr>
        <w:t xml:space="preserve"> </w:t>
      </w:r>
      <w:r>
        <w:rPr>
          <w:color w:val="221F1F"/>
        </w:rPr>
        <w:t>documents</w:t>
      </w:r>
      <w:r>
        <w:rPr>
          <w:color w:val="221F1F"/>
          <w:spacing w:val="-6"/>
        </w:rPr>
        <w:t xml:space="preserve"> </w:t>
      </w:r>
      <w:r>
        <w:rPr>
          <w:color w:val="221F1F"/>
        </w:rPr>
        <w:t>requiring</w:t>
      </w:r>
      <w:r>
        <w:rPr>
          <w:color w:val="221F1F"/>
          <w:spacing w:val="-9"/>
        </w:rPr>
        <w:t xml:space="preserve"> </w:t>
      </w:r>
      <w:r>
        <w:rPr>
          <w:color w:val="221F1F"/>
        </w:rPr>
        <w:t>(i)</w:t>
      </w:r>
      <w:r>
        <w:rPr>
          <w:color w:val="221F1F"/>
          <w:spacing w:val="-52"/>
        </w:rPr>
        <w:t xml:space="preserve"> </w:t>
      </w:r>
      <w:r>
        <w:rPr>
          <w:color w:val="221F1F"/>
        </w:rPr>
        <w:t>Tenderers (applicants/proposers), Consultants, Contractors, and Suppliers, and their Sub-contractors,</w:t>
      </w:r>
      <w:r>
        <w:rPr>
          <w:color w:val="221F1F"/>
          <w:spacing w:val="1"/>
        </w:rPr>
        <w:t xml:space="preserve"> </w:t>
      </w:r>
      <w:r>
        <w:rPr>
          <w:color w:val="221F1F"/>
        </w:rPr>
        <w:t>Sub-consultants,</w:t>
      </w:r>
      <w:r>
        <w:rPr>
          <w:color w:val="221F1F"/>
          <w:spacing w:val="1"/>
        </w:rPr>
        <w:t xml:space="preserve"> </w:t>
      </w:r>
      <w:r>
        <w:rPr>
          <w:color w:val="221F1F"/>
        </w:rPr>
        <w:t>Service</w:t>
      </w:r>
      <w:r>
        <w:rPr>
          <w:color w:val="221F1F"/>
          <w:spacing w:val="1"/>
        </w:rPr>
        <w:t xml:space="preserve"> </w:t>
      </w:r>
      <w:r>
        <w:rPr>
          <w:color w:val="221F1F"/>
        </w:rPr>
        <w:t>providers,</w:t>
      </w:r>
      <w:r>
        <w:rPr>
          <w:color w:val="221F1F"/>
          <w:spacing w:val="1"/>
        </w:rPr>
        <w:t xml:space="preserve"> </w:t>
      </w:r>
      <w:r>
        <w:rPr>
          <w:color w:val="221F1F"/>
        </w:rPr>
        <w:t>Suppliers,</w:t>
      </w:r>
      <w:r>
        <w:rPr>
          <w:color w:val="221F1F"/>
          <w:spacing w:val="1"/>
        </w:rPr>
        <w:t xml:space="preserve"> </w:t>
      </w:r>
      <w:r>
        <w:rPr>
          <w:color w:val="221F1F"/>
        </w:rPr>
        <w:t>Agents</w:t>
      </w:r>
      <w:r>
        <w:rPr>
          <w:color w:val="221F1F"/>
          <w:spacing w:val="1"/>
        </w:rPr>
        <w:t xml:space="preserve"> </w:t>
      </w:r>
      <w:r>
        <w:rPr>
          <w:color w:val="221F1F"/>
        </w:rPr>
        <w:t>personnel,</w:t>
      </w:r>
      <w:r>
        <w:rPr>
          <w:color w:val="221F1F"/>
          <w:spacing w:val="1"/>
        </w:rPr>
        <w:t xml:space="preserve"> </w:t>
      </w:r>
      <w:r>
        <w:rPr>
          <w:color w:val="221F1F"/>
        </w:rPr>
        <w:t>permit</w:t>
      </w:r>
      <w:r>
        <w:rPr>
          <w:color w:val="221F1F"/>
          <w:spacing w:val="1"/>
        </w:rPr>
        <w:t xml:space="preserve"> </w:t>
      </w:r>
      <w:r>
        <w:rPr>
          <w:color w:val="221F1F"/>
        </w:rPr>
        <w:t>the</w:t>
      </w:r>
      <w:r>
        <w:rPr>
          <w:color w:val="221F1F"/>
          <w:spacing w:val="1"/>
        </w:rPr>
        <w:t xml:space="preserve"> </w:t>
      </w:r>
      <w:r>
        <w:rPr>
          <w:color w:val="221F1F"/>
        </w:rPr>
        <w:t>PPRA</w:t>
      </w:r>
      <w:r>
        <w:rPr>
          <w:color w:val="221F1F"/>
          <w:spacing w:val="1"/>
        </w:rPr>
        <w:t xml:space="preserve"> </w:t>
      </w:r>
      <w:r>
        <w:rPr>
          <w:color w:val="221F1F"/>
        </w:rPr>
        <w:t>or</w:t>
      </w:r>
      <w:r>
        <w:rPr>
          <w:color w:val="221F1F"/>
          <w:spacing w:val="1"/>
        </w:rPr>
        <w:t xml:space="preserve"> </w:t>
      </w:r>
      <w:r>
        <w:rPr>
          <w:color w:val="221F1F"/>
        </w:rPr>
        <w:t>any</w:t>
      </w:r>
      <w:r>
        <w:rPr>
          <w:color w:val="221F1F"/>
          <w:spacing w:val="1"/>
        </w:rPr>
        <w:t xml:space="preserve"> </w:t>
      </w:r>
      <w:r>
        <w:rPr>
          <w:color w:val="221F1F"/>
        </w:rPr>
        <w:t>other</w:t>
      </w:r>
      <w:r>
        <w:rPr>
          <w:color w:val="221F1F"/>
          <w:spacing w:val="1"/>
        </w:rPr>
        <w:t xml:space="preserve"> </w:t>
      </w:r>
      <w:r>
        <w:rPr>
          <w:color w:val="221F1F"/>
        </w:rPr>
        <w:t>appropriate authority appointed by Government of Kenya to inspect</w:t>
      </w:r>
      <w:r>
        <w:rPr>
          <w:color w:val="221F1F"/>
          <w:position w:val="11"/>
          <w:sz w:val="11"/>
        </w:rPr>
        <w:t xml:space="preserve">2 </w:t>
      </w:r>
      <w:r>
        <w:rPr>
          <w:color w:val="221F1F"/>
        </w:rPr>
        <w:t>all accounts, records and other</w:t>
      </w:r>
      <w:r>
        <w:rPr>
          <w:color w:val="221F1F"/>
          <w:spacing w:val="1"/>
        </w:rPr>
        <w:t xml:space="preserve"> </w:t>
      </w:r>
      <w:r>
        <w:rPr>
          <w:color w:val="221F1F"/>
        </w:rPr>
        <w:t>documents relating to the procurement process, selection and/or contract execution, and to have them</w:t>
      </w:r>
      <w:r>
        <w:rPr>
          <w:color w:val="221F1F"/>
          <w:spacing w:val="1"/>
        </w:rPr>
        <w:t xml:space="preserve"> </w:t>
      </w:r>
      <w:r>
        <w:rPr>
          <w:color w:val="221F1F"/>
        </w:rPr>
        <w:t>audited by auditors appointed by the PPRA or any other appropriate authority appointed by Government</w:t>
      </w:r>
      <w:r>
        <w:rPr>
          <w:color w:val="221F1F"/>
          <w:spacing w:val="-52"/>
        </w:rPr>
        <w:t xml:space="preserve"> </w:t>
      </w:r>
      <w:r>
        <w:rPr>
          <w:color w:val="221F1F"/>
        </w:rPr>
        <w:t>of</w:t>
      </w:r>
      <w:r>
        <w:rPr>
          <w:color w:val="221F1F"/>
          <w:spacing w:val="-23"/>
        </w:rPr>
        <w:t xml:space="preserve"> </w:t>
      </w:r>
      <w:r>
        <w:rPr>
          <w:color w:val="221F1F"/>
        </w:rPr>
        <w:t>Kenya;</w:t>
      </w:r>
      <w:r>
        <w:rPr>
          <w:color w:val="221F1F"/>
          <w:spacing w:val="-23"/>
        </w:rPr>
        <w:t xml:space="preserve"> </w:t>
      </w:r>
      <w:r>
        <w:rPr>
          <w:color w:val="221F1F"/>
        </w:rPr>
        <w:t>and</w:t>
      </w:r>
    </w:p>
    <w:p>
      <w:pPr>
        <w:pStyle w:val="7"/>
        <w:spacing w:before="8"/>
        <w:rPr>
          <w:sz w:val="20"/>
        </w:rPr>
      </w:pPr>
    </w:p>
    <w:p>
      <w:pPr>
        <w:pStyle w:val="17"/>
        <w:numPr>
          <w:ilvl w:val="3"/>
          <w:numId w:val="55"/>
        </w:numPr>
        <w:tabs>
          <w:tab w:val="left" w:pos="1367"/>
        </w:tabs>
        <w:spacing w:before="1" w:line="230" w:lineRule="auto"/>
        <w:ind w:left="1366" w:right="716" w:hanging="552"/>
        <w:jc w:val="both"/>
      </w:pPr>
      <w:r>
        <w:rPr>
          <w:color w:val="221F1F"/>
        </w:rPr>
        <w:t>Pursuant to Section 62 of the above Act, requires Applicants/Tenderers to submit along with their</w:t>
      </w:r>
      <w:r>
        <w:rPr>
          <w:color w:val="221F1F"/>
          <w:spacing w:val="1"/>
        </w:rPr>
        <w:t xml:space="preserve"> </w:t>
      </w:r>
      <w:r>
        <w:rPr>
          <w:color w:val="221F1F"/>
        </w:rPr>
        <w:t>Applications/Tenders/Proposals a “Self-Declaration Form” as included in the procurement document</w:t>
      </w:r>
      <w:r>
        <w:rPr>
          <w:color w:val="221F1F"/>
          <w:spacing w:val="1"/>
        </w:rPr>
        <w:t xml:space="preserve"> </w:t>
      </w:r>
      <w:r>
        <w:rPr>
          <w:color w:val="221F1F"/>
        </w:rPr>
        <w:t>declaring that they and all parties involved in the procurement process and contract execution have not</w:t>
      </w:r>
      <w:r>
        <w:rPr>
          <w:color w:val="221F1F"/>
          <w:spacing w:val="1"/>
        </w:rPr>
        <w:t xml:space="preserve"> </w:t>
      </w:r>
      <w:r>
        <w:rPr>
          <w:color w:val="221F1F"/>
        </w:rPr>
        <w:t>engaged/will</w:t>
      </w:r>
      <w:r>
        <w:rPr>
          <w:color w:val="221F1F"/>
          <w:spacing w:val="-24"/>
        </w:rPr>
        <w:t xml:space="preserve"> </w:t>
      </w:r>
      <w:r>
        <w:rPr>
          <w:color w:val="221F1F"/>
        </w:rPr>
        <w:t>not</w:t>
      </w:r>
      <w:r>
        <w:rPr>
          <w:color w:val="221F1F"/>
          <w:spacing w:val="-23"/>
        </w:rPr>
        <w:t xml:space="preserve"> </w:t>
      </w:r>
      <w:r>
        <w:rPr>
          <w:color w:val="221F1F"/>
        </w:rPr>
        <w:t>engage</w:t>
      </w:r>
      <w:r>
        <w:rPr>
          <w:color w:val="221F1F"/>
          <w:spacing w:val="-24"/>
        </w:rPr>
        <w:t xml:space="preserve"> </w:t>
      </w:r>
      <w:r>
        <w:rPr>
          <w:color w:val="221F1F"/>
        </w:rPr>
        <w:t>in</w:t>
      </w:r>
      <w:r>
        <w:rPr>
          <w:color w:val="221F1F"/>
          <w:spacing w:val="-24"/>
        </w:rPr>
        <w:t xml:space="preserve"> </w:t>
      </w:r>
      <w:r>
        <w:rPr>
          <w:color w:val="221F1F"/>
        </w:rPr>
        <w:t>any</w:t>
      </w:r>
      <w:r>
        <w:rPr>
          <w:color w:val="221F1F"/>
          <w:spacing w:val="-26"/>
        </w:rPr>
        <w:t xml:space="preserve"> </w:t>
      </w:r>
      <w:r>
        <w:rPr>
          <w:color w:val="221F1F"/>
        </w:rPr>
        <w:t>corrupt</w:t>
      </w:r>
      <w:r>
        <w:rPr>
          <w:color w:val="221F1F"/>
          <w:spacing w:val="-23"/>
        </w:rPr>
        <w:t xml:space="preserve"> </w:t>
      </w:r>
      <w:r>
        <w:rPr>
          <w:color w:val="221F1F"/>
        </w:rPr>
        <w:t>or</w:t>
      </w:r>
      <w:r>
        <w:rPr>
          <w:color w:val="221F1F"/>
          <w:spacing w:val="-23"/>
        </w:rPr>
        <w:t xml:space="preserve"> </w:t>
      </w:r>
      <w:r>
        <w:rPr>
          <w:color w:val="221F1F"/>
        </w:rPr>
        <w:t>fraudulent</w:t>
      </w:r>
      <w:r>
        <w:rPr>
          <w:color w:val="221F1F"/>
          <w:spacing w:val="-22"/>
        </w:rPr>
        <w:t xml:space="preserve"> </w:t>
      </w:r>
      <w:r>
        <w:rPr>
          <w:color w:val="221F1F"/>
        </w:rPr>
        <w:t>practices.</w:t>
      </w: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spacing w:before="2"/>
        <w:rPr>
          <w:sz w:val="23"/>
        </w:rPr>
      </w:pPr>
      <w:r>
        <mc:AlternateContent>
          <mc:Choice Requires="wps">
            <w:drawing>
              <wp:anchor distT="0" distB="0" distL="0" distR="0" simplePos="0" relativeHeight="251724800" behindDoc="1" locked="0" layoutInCell="1" allowOverlap="1">
                <wp:simplePos x="0" y="0"/>
                <wp:positionH relativeFrom="page">
                  <wp:posOffset>655320</wp:posOffset>
                </wp:positionH>
                <wp:positionV relativeFrom="paragraph">
                  <wp:posOffset>196215</wp:posOffset>
                </wp:positionV>
                <wp:extent cx="3657600" cy="1270"/>
                <wp:effectExtent l="0" t="0" r="0" b="0"/>
                <wp:wrapTopAndBottom/>
                <wp:docPr id="204" name="Freeform 29"/>
                <wp:cNvGraphicFramePr/>
                <a:graphic xmlns:a="http://schemas.openxmlformats.org/drawingml/2006/main">
                  <a:graphicData uri="http://schemas.microsoft.com/office/word/2010/wordprocessingShape">
                    <wps:wsp>
                      <wps:cNvSpPr/>
                      <wps:spPr bwMode="auto">
                        <a:xfrm>
                          <a:off x="0" y="0"/>
                          <a:ext cx="3657600" cy="1270"/>
                        </a:xfrm>
                        <a:custGeom>
                          <a:avLst/>
                          <a:gdLst>
                            <a:gd name="T0" fmla="+- 0 1032 1032"/>
                            <a:gd name="T1" fmla="*/ T0 w 5760"/>
                            <a:gd name="T2" fmla="+- 0 6792 1032"/>
                            <a:gd name="T3" fmla="*/ T2 w 5760"/>
                          </a:gdLst>
                          <a:ahLst/>
                          <a:cxnLst>
                            <a:cxn ang="0">
                              <a:pos x="T1" y="0"/>
                            </a:cxn>
                            <a:cxn ang="0">
                              <a:pos x="T3" y="0"/>
                            </a:cxn>
                          </a:cxnLst>
                          <a:rect l="0" t="0" r="r" b="b"/>
                          <a:pathLst>
                            <a:path w="5760">
                              <a:moveTo>
                                <a:pt x="0" y="0"/>
                              </a:moveTo>
                              <a:lnTo>
                                <a:pt x="5760" y="0"/>
                              </a:lnTo>
                            </a:path>
                          </a:pathLst>
                        </a:custGeom>
                        <a:noFill/>
                        <a:ln w="3048">
                          <a:solidFill>
                            <a:srgbClr val="221F1F"/>
                          </a:solidFill>
                          <a:prstDash val="solid"/>
                          <a:round/>
                        </a:ln>
                      </wps:spPr>
                      <wps:bodyPr rot="0" vert="horz" wrap="square" lIns="91440" tIns="45720" rIns="91440" bIns="45720" anchor="t" anchorCtr="0" upright="1">
                        <a:noAutofit/>
                      </wps:bodyPr>
                    </wps:wsp>
                  </a:graphicData>
                </a:graphic>
              </wp:anchor>
            </w:drawing>
          </mc:Choice>
          <mc:Fallback>
            <w:pict>
              <v:shape id="Freeform 29" o:spid="_x0000_s1026" o:spt="100" style="position:absolute;left:0pt;margin-left:51.6pt;margin-top:15.45pt;height:0.1pt;width:288pt;mso-position-horizontal-relative:page;mso-wrap-distance-bottom:0pt;mso-wrap-distance-top:0pt;z-index:-251591680;mso-width-relative:page;mso-height-relative:page;" filled="f" stroked="t" coordsize="5760,1" o:gfxdata="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" path="m0,0l5760,0e">
                <v:path o:connectlocs="0,0;3657600,0" o:connectangles="0,0"/>
                <v:fill on="f" focussize="0,0"/>
                <v:stroke weight="0.24pt" color="#221F1F" joinstyle="round"/>
                <v:imagedata o:title=""/>
                <o:lock v:ext="edit" aspectratio="f"/>
                <w10:wrap type="topAndBottom"/>
              </v:shape>
            </w:pict>
          </mc:Fallback>
        </mc:AlternateContent>
      </w:r>
    </w:p>
    <w:p>
      <w:pPr>
        <w:pStyle w:val="7"/>
        <w:spacing w:before="5"/>
        <w:rPr>
          <w:sz w:val="20"/>
        </w:rPr>
      </w:pPr>
    </w:p>
    <w:p>
      <w:pPr>
        <w:spacing w:line="216" w:lineRule="auto"/>
        <w:ind w:left="254" w:right="714"/>
        <w:jc w:val="both"/>
        <w:rPr>
          <w:i/>
          <w:sz w:val="18"/>
        </w:rPr>
      </w:pPr>
      <w:r>
        <w:rPr>
          <w:i/>
          <w:color w:val="221F1F"/>
          <w:position w:val="8"/>
          <w:sz w:val="18"/>
        </w:rPr>
        <w:t>1</w:t>
      </w:r>
      <w:r>
        <w:rPr>
          <w:i/>
          <w:color w:val="221F1F"/>
          <w:sz w:val="18"/>
        </w:rPr>
        <w:t>For the avoidance of doubt, a party's ineligibility to be awarded a contract shall include, without limitation, (i) applying for pre-qualiﬁcation,</w:t>
      </w:r>
      <w:r>
        <w:rPr>
          <w:i/>
          <w:color w:val="221F1F"/>
          <w:spacing w:val="-42"/>
          <w:sz w:val="18"/>
        </w:rPr>
        <w:t xml:space="preserve"> </w:t>
      </w:r>
      <w:r>
        <w:rPr>
          <w:i/>
          <w:color w:val="221F1F"/>
          <w:sz w:val="18"/>
        </w:rPr>
        <w:t>expressing</w:t>
      </w:r>
      <w:r>
        <w:rPr>
          <w:i/>
          <w:color w:val="221F1F"/>
          <w:spacing w:val="1"/>
          <w:sz w:val="18"/>
        </w:rPr>
        <w:t xml:space="preserve"> </w:t>
      </w:r>
      <w:r>
        <w:rPr>
          <w:i/>
          <w:color w:val="221F1F"/>
          <w:sz w:val="18"/>
        </w:rPr>
        <w:t>interest</w:t>
      </w:r>
      <w:r>
        <w:rPr>
          <w:i/>
          <w:color w:val="221F1F"/>
          <w:spacing w:val="1"/>
          <w:sz w:val="18"/>
        </w:rPr>
        <w:t xml:space="preserve"> </w:t>
      </w:r>
      <w:r>
        <w:rPr>
          <w:i/>
          <w:color w:val="221F1F"/>
          <w:sz w:val="18"/>
        </w:rPr>
        <w:t>in</w:t>
      </w:r>
      <w:r>
        <w:rPr>
          <w:i/>
          <w:color w:val="221F1F"/>
          <w:spacing w:val="1"/>
          <w:sz w:val="18"/>
        </w:rPr>
        <w:t xml:space="preserve"> </w:t>
      </w:r>
      <w:r>
        <w:rPr>
          <w:i/>
          <w:color w:val="221F1F"/>
          <w:sz w:val="18"/>
        </w:rPr>
        <w:t>a consultancy, and tendering, either directly or as a nominated sub-contractor, nominated consultant, nominated</w:t>
      </w:r>
      <w:r>
        <w:rPr>
          <w:i/>
          <w:color w:val="221F1F"/>
          <w:spacing w:val="1"/>
          <w:sz w:val="18"/>
        </w:rPr>
        <w:t xml:space="preserve"> </w:t>
      </w:r>
      <w:r>
        <w:rPr>
          <w:i/>
          <w:color w:val="221F1F"/>
          <w:spacing w:val="-1"/>
          <w:sz w:val="18"/>
        </w:rPr>
        <w:t>manufacturer</w:t>
      </w:r>
      <w:r>
        <w:rPr>
          <w:i/>
          <w:color w:val="221F1F"/>
          <w:spacing w:val="-9"/>
          <w:sz w:val="18"/>
        </w:rPr>
        <w:t xml:space="preserve"> </w:t>
      </w:r>
      <w:r>
        <w:rPr>
          <w:i/>
          <w:color w:val="221F1F"/>
          <w:spacing w:val="-1"/>
          <w:sz w:val="18"/>
        </w:rPr>
        <w:t>or</w:t>
      </w:r>
      <w:r>
        <w:rPr>
          <w:i/>
          <w:color w:val="221F1F"/>
          <w:spacing w:val="-10"/>
          <w:sz w:val="18"/>
        </w:rPr>
        <w:t xml:space="preserve"> </w:t>
      </w:r>
      <w:r>
        <w:rPr>
          <w:i/>
          <w:color w:val="221F1F"/>
          <w:spacing w:val="-1"/>
          <w:sz w:val="18"/>
        </w:rPr>
        <w:t>supplier,</w:t>
      </w:r>
      <w:r>
        <w:rPr>
          <w:i/>
          <w:color w:val="221F1F"/>
          <w:spacing w:val="-9"/>
          <w:sz w:val="18"/>
        </w:rPr>
        <w:t xml:space="preserve"> </w:t>
      </w:r>
      <w:r>
        <w:rPr>
          <w:i/>
          <w:color w:val="221F1F"/>
          <w:spacing w:val="-1"/>
          <w:sz w:val="18"/>
        </w:rPr>
        <w:t>or</w:t>
      </w:r>
      <w:r>
        <w:rPr>
          <w:i/>
          <w:color w:val="221F1F"/>
          <w:spacing w:val="-12"/>
          <w:sz w:val="18"/>
        </w:rPr>
        <w:t xml:space="preserve"> </w:t>
      </w:r>
      <w:r>
        <w:rPr>
          <w:i/>
          <w:color w:val="221F1F"/>
          <w:spacing w:val="-1"/>
          <w:sz w:val="18"/>
        </w:rPr>
        <w:t>nominated</w:t>
      </w:r>
      <w:r>
        <w:rPr>
          <w:i/>
          <w:color w:val="221F1F"/>
          <w:spacing w:val="-10"/>
          <w:sz w:val="18"/>
        </w:rPr>
        <w:t xml:space="preserve"> </w:t>
      </w:r>
      <w:r>
        <w:rPr>
          <w:i/>
          <w:color w:val="221F1F"/>
          <w:spacing w:val="-1"/>
          <w:sz w:val="18"/>
        </w:rPr>
        <w:t>service</w:t>
      </w:r>
      <w:r>
        <w:rPr>
          <w:i/>
          <w:color w:val="221F1F"/>
          <w:spacing w:val="-3"/>
          <w:sz w:val="18"/>
        </w:rPr>
        <w:t xml:space="preserve"> </w:t>
      </w:r>
      <w:r>
        <w:rPr>
          <w:i/>
          <w:color w:val="221F1F"/>
          <w:sz w:val="18"/>
        </w:rPr>
        <w:t>provider,</w:t>
      </w:r>
      <w:r>
        <w:rPr>
          <w:i/>
          <w:color w:val="221F1F"/>
          <w:spacing w:val="-21"/>
          <w:sz w:val="18"/>
        </w:rPr>
        <w:t xml:space="preserve"> </w:t>
      </w:r>
      <w:r>
        <w:rPr>
          <w:i/>
          <w:color w:val="221F1F"/>
          <w:sz w:val="18"/>
        </w:rPr>
        <w:t>in</w:t>
      </w:r>
      <w:r>
        <w:rPr>
          <w:i/>
          <w:color w:val="221F1F"/>
          <w:spacing w:val="-17"/>
          <w:sz w:val="18"/>
        </w:rPr>
        <w:t xml:space="preserve"> </w:t>
      </w:r>
      <w:r>
        <w:rPr>
          <w:i/>
          <w:color w:val="221F1F"/>
          <w:sz w:val="18"/>
        </w:rPr>
        <w:t>respect</w:t>
      </w:r>
      <w:r>
        <w:rPr>
          <w:i/>
          <w:color w:val="221F1F"/>
          <w:spacing w:val="-18"/>
          <w:sz w:val="18"/>
        </w:rPr>
        <w:t xml:space="preserve"> </w:t>
      </w:r>
      <w:r>
        <w:rPr>
          <w:i/>
          <w:color w:val="221F1F"/>
          <w:sz w:val="18"/>
        </w:rPr>
        <w:t>of</w:t>
      </w:r>
      <w:r>
        <w:rPr>
          <w:i/>
          <w:color w:val="221F1F"/>
          <w:spacing w:val="-19"/>
          <w:sz w:val="18"/>
        </w:rPr>
        <w:t xml:space="preserve"> </w:t>
      </w:r>
      <w:r>
        <w:rPr>
          <w:i/>
          <w:color w:val="221F1F"/>
          <w:sz w:val="18"/>
        </w:rPr>
        <w:t>such</w:t>
      </w:r>
      <w:r>
        <w:rPr>
          <w:i/>
          <w:color w:val="221F1F"/>
          <w:spacing w:val="-18"/>
          <w:sz w:val="18"/>
        </w:rPr>
        <w:t xml:space="preserve"> </w:t>
      </w:r>
      <w:r>
        <w:rPr>
          <w:i/>
          <w:color w:val="221F1F"/>
          <w:sz w:val="18"/>
        </w:rPr>
        <w:t>contract,</w:t>
      </w:r>
      <w:r>
        <w:rPr>
          <w:i/>
          <w:color w:val="221F1F"/>
          <w:spacing w:val="-20"/>
          <w:sz w:val="18"/>
        </w:rPr>
        <w:t xml:space="preserve"> </w:t>
      </w:r>
      <w:r>
        <w:rPr>
          <w:i/>
          <w:color w:val="221F1F"/>
          <w:sz w:val="18"/>
        </w:rPr>
        <w:t>and</w:t>
      </w:r>
      <w:r>
        <w:rPr>
          <w:i/>
          <w:color w:val="221F1F"/>
          <w:spacing w:val="-15"/>
          <w:sz w:val="18"/>
        </w:rPr>
        <w:t xml:space="preserve"> </w:t>
      </w:r>
      <w:r>
        <w:rPr>
          <w:i/>
          <w:color w:val="221F1F"/>
          <w:sz w:val="18"/>
        </w:rPr>
        <w:t>(ii)</w:t>
      </w:r>
      <w:r>
        <w:rPr>
          <w:i/>
          <w:color w:val="221F1F"/>
          <w:spacing w:val="-19"/>
          <w:sz w:val="18"/>
        </w:rPr>
        <w:t xml:space="preserve"> </w:t>
      </w:r>
      <w:r>
        <w:rPr>
          <w:i/>
          <w:color w:val="221F1F"/>
          <w:sz w:val="18"/>
        </w:rPr>
        <w:t>entering</w:t>
      </w:r>
      <w:r>
        <w:rPr>
          <w:i/>
          <w:color w:val="221F1F"/>
          <w:spacing w:val="-17"/>
          <w:sz w:val="18"/>
        </w:rPr>
        <w:t xml:space="preserve"> </w:t>
      </w:r>
      <w:r>
        <w:rPr>
          <w:i/>
          <w:color w:val="221F1F"/>
          <w:sz w:val="18"/>
        </w:rPr>
        <w:t>into</w:t>
      </w:r>
      <w:r>
        <w:rPr>
          <w:i/>
          <w:color w:val="221F1F"/>
          <w:spacing w:val="-17"/>
          <w:sz w:val="18"/>
        </w:rPr>
        <w:t xml:space="preserve"> </w:t>
      </w:r>
      <w:r>
        <w:rPr>
          <w:i/>
          <w:color w:val="221F1F"/>
          <w:sz w:val="18"/>
        </w:rPr>
        <w:t>an</w:t>
      </w:r>
      <w:r>
        <w:rPr>
          <w:i/>
          <w:color w:val="221F1F"/>
          <w:spacing w:val="-18"/>
          <w:sz w:val="18"/>
        </w:rPr>
        <w:t xml:space="preserve"> </w:t>
      </w:r>
      <w:r>
        <w:rPr>
          <w:i/>
          <w:color w:val="221F1F"/>
          <w:sz w:val="18"/>
        </w:rPr>
        <w:t>addendum or</w:t>
      </w:r>
      <w:r>
        <w:rPr>
          <w:i/>
          <w:color w:val="221F1F"/>
          <w:spacing w:val="-19"/>
          <w:sz w:val="18"/>
        </w:rPr>
        <w:t xml:space="preserve"> </w:t>
      </w:r>
      <w:r>
        <w:rPr>
          <w:i/>
          <w:color w:val="221F1F"/>
          <w:sz w:val="18"/>
        </w:rPr>
        <w:t>amendment</w:t>
      </w:r>
      <w:r>
        <w:rPr>
          <w:i/>
          <w:color w:val="221F1F"/>
          <w:spacing w:val="-18"/>
          <w:sz w:val="18"/>
        </w:rPr>
        <w:t xml:space="preserve"> </w:t>
      </w:r>
      <w:r>
        <w:rPr>
          <w:i/>
          <w:color w:val="221F1F"/>
          <w:sz w:val="18"/>
        </w:rPr>
        <w:t>introducing</w:t>
      </w:r>
      <w:r>
        <w:rPr>
          <w:i/>
          <w:color w:val="221F1F"/>
          <w:spacing w:val="1"/>
          <w:sz w:val="18"/>
        </w:rPr>
        <w:t xml:space="preserve"> </w:t>
      </w:r>
      <w:r>
        <w:rPr>
          <w:i/>
          <w:color w:val="221F1F"/>
          <w:sz w:val="18"/>
        </w:rPr>
        <w:t>a</w:t>
      </w:r>
      <w:r>
        <w:rPr>
          <w:i/>
          <w:color w:val="221F1F"/>
          <w:spacing w:val="-19"/>
          <w:sz w:val="18"/>
        </w:rPr>
        <w:t xml:space="preserve"> </w:t>
      </w:r>
      <w:r>
        <w:rPr>
          <w:i/>
          <w:color w:val="221F1F"/>
          <w:sz w:val="18"/>
        </w:rPr>
        <w:t>material</w:t>
      </w:r>
      <w:r>
        <w:rPr>
          <w:i/>
          <w:color w:val="221F1F"/>
          <w:spacing w:val="-18"/>
          <w:sz w:val="18"/>
        </w:rPr>
        <w:t xml:space="preserve"> </w:t>
      </w:r>
      <w:r>
        <w:rPr>
          <w:i/>
          <w:color w:val="221F1F"/>
          <w:sz w:val="18"/>
        </w:rPr>
        <w:t>modiﬁcation</w:t>
      </w:r>
      <w:r>
        <w:rPr>
          <w:i/>
          <w:color w:val="221F1F"/>
          <w:spacing w:val="-17"/>
          <w:sz w:val="18"/>
        </w:rPr>
        <w:t xml:space="preserve"> </w:t>
      </w:r>
      <w:r>
        <w:rPr>
          <w:i/>
          <w:color w:val="221F1F"/>
          <w:sz w:val="18"/>
        </w:rPr>
        <w:t>to</w:t>
      </w:r>
      <w:r>
        <w:rPr>
          <w:i/>
          <w:color w:val="221F1F"/>
          <w:spacing w:val="-18"/>
          <w:sz w:val="18"/>
        </w:rPr>
        <w:t xml:space="preserve"> </w:t>
      </w:r>
      <w:r>
        <w:rPr>
          <w:i/>
          <w:color w:val="221F1F"/>
          <w:sz w:val="18"/>
        </w:rPr>
        <w:t>any</w:t>
      </w:r>
      <w:r>
        <w:rPr>
          <w:i/>
          <w:color w:val="221F1F"/>
          <w:spacing w:val="-20"/>
          <w:sz w:val="18"/>
        </w:rPr>
        <w:t xml:space="preserve"> </w:t>
      </w:r>
      <w:r>
        <w:rPr>
          <w:i/>
          <w:color w:val="221F1F"/>
          <w:sz w:val="18"/>
        </w:rPr>
        <w:t>existing</w:t>
      </w:r>
      <w:r>
        <w:rPr>
          <w:i/>
          <w:color w:val="221F1F"/>
          <w:spacing w:val="-17"/>
          <w:sz w:val="18"/>
        </w:rPr>
        <w:t xml:space="preserve"> </w:t>
      </w:r>
      <w:r>
        <w:rPr>
          <w:i/>
          <w:color w:val="221F1F"/>
          <w:sz w:val="18"/>
        </w:rPr>
        <w:t>contract.</w:t>
      </w:r>
    </w:p>
    <w:p>
      <w:pPr>
        <w:pStyle w:val="17"/>
        <w:numPr>
          <w:ilvl w:val="0"/>
          <w:numId w:val="20"/>
        </w:numPr>
        <w:tabs>
          <w:tab w:val="left" w:pos="384"/>
        </w:tabs>
        <w:spacing w:before="46" w:line="230" w:lineRule="auto"/>
        <w:ind w:left="254" w:right="712" w:firstLine="0"/>
        <w:jc w:val="both"/>
        <w:rPr>
          <w:i/>
          <w:color w:val="221F1F"/>
          <w:sz w:val="18"/>
        </w:rPr>
      </w:pPr>
      <w:r>
        <w:rPr>
          <w:i/>
          <w:color w:val="221F1F"/>
          <w:sz w:val="18"/>
        </w:rPr>
        <w:t>Inspections</w:t>
      </w:r>
      <w:r>
        <w:rPr>
          <w:i/>
          <w:color w:val="221F1F"/>
          <w:spacing w:val="-10"/>
          <w:sz w:val="18"/>
        </w:rPr>
        <w:t xml:space="preserve"> </w:t>
      </w:r>
      <w:r>
        <w:rPr>
          <w:i/>
          <w:color w:val="221F1F"/>
          <w:sz w:val="18"/>
        </w:rPr>
        <w:t>in</w:t>
      </w:r>
      <w:r>
        <w:rPr>
          <w:i/>
          <w:color w:val="221F1F"/>
          <w:spacing w:val="-8"/>
          <w:sz w:val="18"/>
        </w:rPr>
        <w:t xml:space="preserve"> </w:t>
      </w:r>
      <w:r>
        <w:rPr>
          <w:i/>
          <w:color w:val="221F1F"/>
          <w:sz w:val="18"/>
        </w:rPr>
        <w:t>this</w:t>
      </w:r>
      <w:r>
        <w:rPr>
          <w:i/>
          <w:color w:val="221F1F"/>
          <w:spacing w:val="-8"/>
          <w:sz w:val="18"/>
        </w:rPr>
        <w:t xml:space="preserve"> </w:t>
      </w:r>
      <w:r>
        <w:rPr>
          <w:i/>
          <w:color w:val="221F1F"/>
          <w:sz w:val="18"/>
        </w:rPr>
        <w:t>context</w:t>
      </w:r>
      <w:r>
        <w:rPr>
          <w:i/>
          <w:color w:val="221F1F"/>
          <w:spacing w:val="-9"/>
          <w:sz w:val="18"/>
        </w:rPr>
        <w:t xml:space="preserve"> </w:t>
      </w:r>
      <w:r>
        <w:rPr>
          <w:i/>
          <w:color w:val="221F1F"/>
          <w:sz w:val="18"/>
        </w:rPr>
        <w:t>usually</w:t>
      </w:r>
      <w:r>
        <w:rPr>
          <w:i/>
          <w:color w:val="221F1F"/>
          <w:spacing w:val="-8"/>
          <w:sz w:val="18"/>
        </w:rPr>
        <w:t xml:space="preserve"> </w:t>
      </w:r>
      <w:r>
        <w:rPr>
          <w:i/>
          <w:color w:val="221F1F"/>
          <w:sz w:val="18"/>
        </w:rPr>
        <w:t>are</w:t>
      </w:r>
      <w:r>
        <w:rPr>
          <w:i/>
          <w:color w:val="221F1F"/>
          <w:spacing w:val="-10"/>
          <w:sz w:val="18"/>
        </w:rPr>
        <w:t xml:space="preserve"> </w:t>
      </w:r>
      <w:r>
        <w:rPr>
          <w:i/>
          <w:color w:val="221F1F"/>
          <w:sz w:val="18"/>
        </w:rPr>
        <w:t>investigative</w:t>
      </w:r>
      <w:r>
        <w:rPr>
          <w:i/>
          <w:color w:val="221F1F"/>
          <w:spacing w:val="-9"/>
          <w:sz w:val="18"/>
        </w:rPr>
        <w:t xml:space="preserve"> </w:t>
      </w:r>
      <w:r>
        <w:rPr>
          <w:i/>
          <w:color w:val="221F1F"/>
          <w:sz w:val="18"/>
        </w:rPr>
        <w:t>(i.e.,</w:t>
      </w:r>
      <w:r>
        <w:rPr>
          <w:i/>
          <w:color w:val="221F1F"/>
          <w:spacing w:val="-9"/>
          <w:sz w:val="18"/>
        </w:rPr>
        <w:t xml:space="preserve"> </w:t>
      </w:r>
      <w:r>
        <w:rPr>
          <w:i/>
          <w:color w:val="221F1F"/>
          <w:sz w:val="18"/>
        </w:rPr>
        <w:t>forensic)</w:t>
      </w:r>
      <w:r>
        <w:rPr>
          <w:i/>
          <w:color w:val="221F1F"/>
          <w:spacing w:val="-10"/>
          <w:sz w:val="18"/>
        </w:rPr>
        <w:t xml:space="preserve"> </w:t>
      </w:r>
      <w:r>
        <w:rPr>
          <w:i/>
          <w:color w:val="221F1F"/>
          <w:sz w:val="18"/>
        </w:rPr>
        <w:t>in</w:t>
      </w:r>
      <w:r>
        <w:rPr>
          <w:i/>
          <w:color w:val="221F1F"/>
          <w:spacing w:val="-2"/>
          <w:sz w:val="18"/>
        </w:rPr>
        <w:t xml:space="preserve"> </w:t>
      </w:r>
      <w:r>
        <w:rPr>
          <w:i/>
          <w:color w:val="221F1F"/>
          <w:sz w:val="18"/>
        </w:rPr>
        <w:t>nature.</w:t>
      </w:r>
      <w:r>
        <w:rPr>
          <w:i/>
          <w:color w:val="221F1F"/>
          <w:spacing w:val="-9"/>
          <w:sz w:val="18"/>
        </w:rPr>
        <w:t xml:space="preserve"> </w:t>
      </w:r>
      <w:r>
        <w:rPr>
          <w:i/>
          <w:color w:val="221F1F"/>
          <w:sz w:val="18"/>
        </w:rPr>
        <w:t>They</w:t>
      </w:r>
      <w:r>
        <w:rPr>
          <w:i/>
          <w:color w:val="221F1F"/>
          <w:spacing w:val="-9"/>
          <w:sz w:val="18"/>
        </w:rPr>
        <w:t xml:space="preserve"> </w:t>
      </w:r>
      <w:r>
        <w:rPr>
          <w:i/>
          <w:color w:val="221F1F"/>
          <w:sz w:val="18"/>
        </w:rPr>
        <w:t>involve</w:t>
      </w:r>
      <w:r>
        <w:rPr>
          <w:i/>
          <w:color w:val="221F1F"/>
          <w:spacing w:val="-10"/>
          <w:sz w:val="18"/>
        </w:rPr>
        <w:t xml:space="preserve"> </w:t>
      </w:r>
      <w:r>
        <w:rPr>
          <w:i/>
          <w:color w:val="221F1F"/>
          <w:sz w:val="18"/>
        </w:rPr>
        <w:t>fact-ﬁnding</w:t>
      </w:r>
      <w:r>
        <w:rPr>
          <w:i/>
          <w:color w:val="221F1F"/>
          <w:spacing w:val="-7"/>
          <w:sz w:val="18"/>
        </w:rPr>
        <w:t xml:space="preserve"> </w:t>
      </w:r>
      <w:r>
        <w:rPr>
          <w:i/>
          <w:color w:val="221F1F"/>
          <w:sz w:val="18"/>
        </w:rPr>
        <w:t>activities</w:t>
      </w:r>
      <w:r>
        <w:rPr>
          <w:i/>
          <w:color w:val="221F1F"/>
          <w:spacing w:val="-10"/>
          <w:sz w:val="18"/>
        </w:rPr>
        <w:t xml:space="preserve"> </w:t>
      </w:r>
      <w:r>
        <w:rPr>
          <w:i/>
          <w:color w:val="221F1F"/>
          <w:sz w:val="18"/>
        </w:rPr>
        <w:t>undertaken</w:t>
      </w:r>
      <w:r>
        <w:rPr>
          <w:i/>
          <w:color w:val="221F1F"/>
          <w:spacing w:val="-9"/>
          <w:sz w:val="18"/>
        </w:rPr>
        <w:t xml:space="preserve"> </w:t>
      </w:r>
      <w:r>
        <w:rPr>
          <w:i/>
          <w:color w:val="221F1F"/>
          <w:sz w:val="18"/>
        </w:rPr>
        <w:t>by</w:t>
      </w:r>
      <w:r>
        <w:rPr>
          <w:i/>
          <w:color w:val="221F1F"/>
          <w:spacing w:val="-10"/>
          <w:sz w:val="18"/>
        </w:rPr>
        <w:t xml:space="preserve"> </w:t>
      </w:r>
      <w:r>
        <w:rPr>
          <w:i/>
          <w:color w:val="221F1F"/>
          <w:sz w:val="18"/>
        </w:rPr>
        <w:t>the</w:t>
      </w:r>
      <w:r>
        <w:rPr>
          <w:i/>
          <w:color w:val="221F1F"/>
          <w:spacing w:val="-10"/>
          <w:sz w:val="18"/>
        </w:rPr>
        <w:t xml:space="preserve"> </w:t>
      </w:r>
      <w:r>
        <w:rPr>
          <w:i/>
          <w:color w:val="221F1F"/>
          <w:sz w:val="18"/>
        </w:rPr>
        <w:t>Investigating</w:t>
      </w:r>
      <w:r>
        <w:rPr>
          <w:i/>
          <w:color w:val="221F1F"/>
          <w:spacing w:val="1"/>
          <w:sz w:val="18"/>
        </w:rPr>
        <w:t xml:space="preserve"> </w:t>
      </w:r>
      <w:r>
        <w:rPr>
          <w:i/>
          <w:color w:val="221F1F"/>
          <w:spacing w:val="-1"/>
          <w:sz w:val="18"/>
        </w:rPr>
        <w:t>Authority</w:t>
      </w:r>
      <w:r>
        <w:rPr>
          <w:i/>
          <w:color w:val="221F1F"/>
          <w:spacing w:val="-8"/>
          <w:sz w:val="18"/>
        </w:rPr>
        <w:t xml:space="preserve"> </w:t>
      </w:r>
      <w:r>
        <w:rPr>
          <w:i/>
          <w:color w:val="221F1F"/>
          <w:spacing w:val="-1"/>
          <w:sz w:val="18"/>
        </w:rPr>
        <w:t>or</w:t>
      </w:r>
      <w:r>
        <w:rPr>
          <w:i/>
          <w:color w:val="221F1F"/>
          <w:spacing w:val="-8"/>
          <w:sz w:val="18"/>
        </w:rPr>
        <w:t xml:space="preserve"> </w:t>
      </w:r>
      <w:r>
        <w:rPr>
          <w:i/>
          <w:color w:val="221F1F"/>
          <w:spacing w:val="-1"/>
          <w:sz w:val="18"/>
        </w:rPr>
        <w:t>persons</w:t>
      </w:r>
      <w:r>
        <w:rPr>
          <w:i/>
          <w:color w:val="221F1F"/>
          <w:spacing w:val="-13"/>
          <w:sz w:val="18"/>
        </w:rPr>
        <w:t xml:space="preserve"> </w:t>
      </w:r>
      <w:r>
        <w:rPr>
          <w:i/>
          <w:color w:val="221F1F"/>
          <w:spacing w:val="-1"/>
          <w:sz w:val="18"/>
        </w:rPr>
        <w:t>appointed</w:t>
      </w:r>
      <w:r>
        <w:rPr>
          <w:i/>
          <w:color w:val="221F1F"/>
          <w:spacing w:val="-13"/>
          <w:sz w:val="18"/>
        </w:rPr>
        <w:t xml:space="preserve"> </w:t>
      </w:r>
      <w:r>
        <w:rPr>
          <w:i/>
          <w:color w:val="221F1F"/>
          <w:sz w:val="18"/>
        </w:rPr>
        <w:t>by</w:t>
      </w:r>
      <w:r>
        <w:rPr>
          <w:i/>
          <w:color w:val="221F1F"/>
          <w:spacing w:val="-15"/>
          <w:sz w:val="18"/>
        </w:rPr>
        <w:t xml:space="preserve"> </w:t>
      </w:r>
      <w:r>
        <w:rPr>
          <w:i/>
          <w:color w:val="221F1F"/>
          <w:sz w:val="18"/>
        </w:rPr>
        <w:t>the</w:t>
      </w:r>
      <w:r>
        <w:rPr>
          <w:i/>
          <w:color w:val="221F1F"/>
          <w:spacing w:val="-11"/>
          <w:sz w:val="18"/>
        </w:rPr>
        <w:t xml:space="preserve"> </w:t>
      </w:r>
      <w:r>
        <w:rPr>
          <w:i/>
          <w:color w:val="221F1F"/>
          <w:sz w:val="18"/>
        </w:rPr>
        <w:t>Procuring</w:t>
      </w:r>
      <w:r>
        <w:rPr>
          <w:i/>
          <w:color w:val="221F1F"/>
          <w:spacing w:val="-13"/>
          <w:sz w:val="18"/>
        </w:rPr>
        <w:t xml:space="preserve"> </w:t>
      </w:r>
      <w:r>
        <w:rPr>
          <w:i/>
          <w:color w:val="221F1F"/>
          <w:sz w:val="18"/>
        </w:rPr>
        <w:t>Entity</w:t>
      </w:r>
      <w:r>
        <w:rPr>
          <w:i/>
          <w:color w:val="221F1F"/>
          <w:spacing w:val="-12"/>
          <w:sz w:val="18"/>
        </w:rPr>
        <w:t xml:space="preserve"> </w:t>
      </w:r>
      <w:r>
        <w:rPr>
          <w:i/>
          <w:color w:val="221F1F"/>
          <w:sz w:val="18"/>
        </w:rPr>
        <w:t>to</w:t>
      </w:r>
      <w:r>
        <w:rPr>
          <w:i/>
          <w:color w:val="221F1F"/>
          <w:spacing w:val="-13"/>
          <w:sz w:val="18"/>
        </w:rPr>
        <w:t xml:space="preserve"> </w:t>
      </w:r>
      <w:r>
        <w:rPr>
          <w:i/>
          <w:color w:val="221F1F"/>
          <w:sz w:val="18"/>
        </w:rPr>
        <w:t>address</w:t>
      </w:r>
      <w:r>
        <w:rPr>
          <w:i/>
          <w:color w:val="221F1F"/>
          <w:spacing w:val="-12"/>
          <w:sz w:val="18"/>
        </w:rPr>
        <w:t xml:space="preserve"> </w:t>
      </w:r>
      <w:r>
        <w:rPr>
          <w:i/>
          <w:color w:val="221F1F"/>
          <w:sz w:val="18"/>
        </w:rPr>
        <w:t>speciﬁc</w:t>
      </w:r>
      <w:r>
        <w:rPr>
          <w:i/>
          <w:color w:val="221F1F"/>
          <w:spacing w:val="-12"/>
          <w:sz w:val="18"/>
        </w:rPr>
        <w:t xml:space="preserve"> </w:t>
      </w:r>
      <w:r>
        <w:rPr>
          <w:i/>
          <w:color w:val="221F1F"/>
          <w:sz w:val="18"/>
        </w:rPr>
        <w:t>matters</w:t>
      </w:r>
      <w:r>
        <w:rPr>
          <w:i/>
          <w:color w:val="221F1F"/>
          <w:spacing w:val="-12"/>
          <w:sz w:val="18"/>
        </w:rPr>
        <w:t xml:space="preserve"> </w:t>
      </w:r>
      <w:r>
        <w:rPr>
          <w:i/>
          <w:color w:val="221F1F"/>
          <w:sz w:val="18"/>
        </w:rPr>
        <w:t>related</w:t>
      </w:r>
      <w:r>
        <w:rPr>
          <w:i/>
          <w:color w:val="221F1F"/>
          <w:spacing w:val="-10"/>
          <w:sz w:val="18"/>
        </w:rPr>
        <w:t xml:space="preserve"> </w:t>
      </w:r>
      <w:r>
        <w:rPr>
          <w:i/>
          <w:color w:val="221F1F"/>
          <w:sz w:val="18"/>
        </w:rPr>
        <w:t>to</w:t>
      </w:r>
      <w:r>
        <w:rPr>
          <w:i/>
          <w:color w:val="221F1F"/>
          <w:spacing w:val="-11"/>
          <w:sz w:val="18"/>
        </w:rPr>
        <w:t xml:space="preserve"> </w:t>
      </w:r>
      <w:r>
        <w:rPr>
          <w:i/>
          <w:color w:val="221F1F"/>
          <w:sz w:val="18"/>
        </w:rPr>
        <w:t>investigations/audits,</w:t>
      </w:r>
      <w:r>
        <w:rPr>
          <w:i/>
          <w:color w:val="221F1F"/>
          <w:spacing w:val="-10"/>
          <w:sz w:val="18"/>
        </w:rPr>
        <w:t xml:space="preserve"> </w:t>
      </w:r>
      <w:r>
        <w:rPr>
          <w:i/>
          <w:color w:val="221F1F"/>
          <w:sz w:val="18"/>
        </w:rPr>
        <w:t>such</w:t>
      </w:r>
      <w:r>
        <w:rPr>
          <w:i/>
          <w:color w:val="221F1F"/>
          <w:spacing w:val="-10"/>
          <w:sz w:val="18"/>
        </w:rPr>
        <w:t xml:space="preserve"> </w:t>
      </w:r>
      <w:r>
        <w:rPr>
          <w:i/>
          <w:color w:val="221F1F"/>
          <w:sz w:val="18"/>
        </w:rPr>
        <w:t>as</w:t>
      </w:r>
      <w:r>
        <w:rPr>
          <w:i/>
          <w:color w:val="221F1F"/>
          <w:spacing w:val="-12"/>
          <w:sz w:val="18"/>
        </w:rPr>
        <w:t xml:space="preserve"> </w:t>
      </w:r>
      <w:r>
        <w:rPr>
          <w:i/>
          <w:color w:val="221F1F"/>
          <w:sz w:val="18"/>
        </w:rPr>
        <w:t>evaluating</w:t>
      </w:r>
      <w:r>
        <w:rPr>
          <w:i/>
          <w:color w:val="221F1F"/>
          <w:spacing w:val="-9"/>
          <w:sz w:val="18"/>
        </w:rPr>
        <w:t xml:space="preserve"> </w:t>
      </w:r>
      <w:r>
        <w:rPr>
          <w:i/>
          <w:color w:val="221F1F"/>
          <w:sz w:val="18"/>
        </w:rPr>
        <w:t>the</w:t>
      </w:r>
      <w:r>
        <w:rPr>
          <w:i/>
          <w:color w:val="221F1F"/>
          <w:spacing w:val="-13"/>
          <w:sz w:val="18"/>
        </w:rPr>
        <w:t xml:space="preserve"> </w:t>
      </w:r>
      <w:r>
        <w:rPr>
          <w:i/>
          <w:color w:val="221F1F"/>
          <w:sz w:val="18"/>
        </w:rPr>
        <w:t>veracity</w:t>
      </w:r>
      <w:r>
        <w:rPr>
          <w:i/>
          <w:color w:val="221F1F"/>
          <w:spacing w:val="1"/>
          <w:sz w:val="18"/>
        </w:rPr>
        <w:t xml:space="preserve"> </w:t>
      </w:r>
      <w:r>
        <w:rPr>
          <w:i/>
          <w:color w:val="221F1F"/>
          <w:spacing w:val="-1"/>
          <w:sz w:val="18"/>
        </w:rPr>
        <w:t>of</w:t>
      </w:r>
      <w:r>
        <w:rPr>
          <w:i/>
          <w:color w:val="221F1F"/>
          <w:spacing w:val="-11"/>
          <w:sz w:val="18"/>
        </w:rPr>
        <w:t xml:space="preserve"> </w:t>
      </w:r>
      <w:r>
        <w:rPr>
          <w:i/>
          <w:color w:val="221F1F"/>
          <w:spacing w:val="-1"/>
          <w:sz w:val="18"/>
        </w:rPr>
        <w:t>an</w:t>
      </w:r>
      <w:r>
        <w:rPr>
          <w:i/>
          <w:color w:val="221F1F"/>
          <w:spacing w:val="-10"/>
          <w:sz w:val="18"/>
        </w:rPr>
        <w:t xml:space="preserve"> </w:t>
      </w:r>
      <w:r>
        <w:rPr>
          <w:i/>
          <w:color w:val="221F1F"/>
          <w:spacing w:val="-1"/>
          <w:sz w:val="18"/>
        </w:rPr>
        <w:t>allegation</w:t>
      </w:r>
      <w:r>
        <w:rPr>
          <w:i/>
          <w:color w:val="221F1F"/>
          <w:spacing w:val="-10"/>
          <w:sz w:val="18"/>
        </w:rPr>
        <w:t xml:space="preserve"> </w:t>
      </w:r>
      <w:r>
        <w:rPr>
          <w:i/>
          <w:color w:val="221F1F"/>
          <w:spacing w:val="-1"/>
          <w:sz w:val="18"/>
        </w:rPr>
        <w:t>of</w:t>
      </w:r>
      <w:r>
        <w:rPr>
          <w:i/>
          <w:color w:val="221F1F"/>
          <w:spacing w:val="-11"/>
          <w:sz w:val="18"/>
        </w:rPr>
        <w:t xml:space="preserve"> </w:t>
      </w:r>
      <w:r>
        <w:rPr>
          <w:i/>
          <w:color w:val="221F1F"/>
          <w:spacing w:val="-1"/>
          <w:sz w:val="18"/>
        </w:rPr>
        <w:t>possible</w:t>
      </w:r>
      <w:r>
        <w:rPr>
          <w:i/>
          <w:color w:val="221F1F"/>
          <w:spacing w:val="-5"/>
          <w:sz w:val="18"/>
        </w:rPr>
        <w:t xml:space="preserve"> </w:t>
      </w:r>
      <w:r>
        <w:rPr>
          <w:i/>
          <w:color w:val="221F1F"/>
          <w:sz w:val="18"/>
        </w:rPr>
        <w:t>Fraud</w:t>
      </w:r>
      <w:r>
        <w:rPr>
          <w:i/>
          <w:color w:val="221F1F"/>
          <w:spacing w:val="-18"/>
          <w:sz w:val="18"/>
        </w:rPr>
        <w:t xml:space="preserve"> </w:t>
      </w:r>
      <w:r>
        <w:rPr>
          <w:i/>
          <w:color w:val="221F1F"/>
          <w:sz w:val="18"/>
        </w:rPr>
        <w:t>and</w:t>
      </w:r>
      <w:r>
        <w:rPr>
          <w:i/>
          <w:color w:val="221F1F"/>
          <w:spacing w:val="-17"/>
          <w:sz w:val="18"/>
        </w:rPr>
        <w:t xml:space="preserve"> </w:t>
      </w:r>
      <w:r>
        <w:rPr>
          <w:i/>
          <w:color w:val="221F1F"/>
          <w:sz w:val="18"/>
        </w:rPr>
        <w:t>Corruption,</w:t>
      </w:r>
      <w:r>
        <w:rPr>
          <w:i/>
          <w:color w:val="221F1F"/>
          <w:spacing w:val="-18"/>
          <w:sz w:val="18"/>
        </w:rPr>
        <w:t xml:space="preserve"> </w:t>
      </w:r>
      <w:r>
        <w:rPr>
          <w:i/>
          <w:color w:val="221F1F"/>
          <w:sz w:val="18"/>
        </w:rPr>
        <w:t>through</w:t>
      </w:r>
      <w:r>
        <w:rPr>
          <w:i/>
          <w:color w:val="221F1F"/>
          <w:spacing w:val="-15"/>
          <w:sz w:val="18"/>
        </w:rPr>
        <w:t xml:space="preserve"> </w:t>
      </w:r>
      <w:r>
        <w:rPr>
          <w:i/>
          <w:color w:val="221F1F"/>
          <w:sz w:val="18"/>
        </w:rPr>
        <w:t>the</w:t>
      </w:r>
      <w:r>
        <w:rPr>
          <w:i/>
          <w:color w:val="221F1F"/>
          <w:spacing w:val="-17"/>
          <w:sz w:val="18"/>
        </w:rPr>
        <w:t xml:space="preserve"> </w:t>
      </w:r>
      <w:r>
        <w:rPr>
          <w:i/>
          <w:color w:val="221F1F"/>
          <w:sz w:val="18"/>
        </w:rPr>
        <w:t>appropriate</w:t>
      </w:r>
      <w:r>
        <w:rPr>
          <w:i/>
          <w:color w:val="221F1F"/>
          <w:spacing w:val="-16"/>
          <w:sz w:val="18"/>
        </w:rPr>
        <w:t xml:space="preserve"> </w:t>
      </w:r>
      <w:r>
        <w:rPr>
          <w:i/>
          <w:color w:val="221F1F"/>
          <w:sz w:val="18"/>
        </w:rPr>
        <w:t>mechanisms.</w:t>
      </w:r>
      <w:r>
        <w:rPr>
          <w:i/>
          <w:color w:val="221F1F"/>
          <w:spacing w:val="23"/>
          <w:sz w:val="18"/>
        </w:rPr>
        <w:t xml:space="preserve"> </w:t>
      </w:r>
      <w:r>
        <w:rPr>
          <w:i/>
          <w:color w:val="221F1F"/>
          <w:sz w:val="18"/>
        </w:rPr>
        <w:t>Such</w:t>
      </w:r>
      <w:r>
        <w:rPr>
          <w:i/>
          <w:color w:val="221F1F"/>
          <w:spacing w:val="-15"/>
          <w:sz w:val="18"/>
        </w:rPr>
        <w:t xml:space="preserve"> </w:t>
      </w:r>
      <w:r>
        <w:rPr>
          <w:i/>
          <w:color w:val="221F1F"/>
          <w:sz w:val="18"/>
        </w:rPr>
        <w:t>activity</w:t>
      </w:r>
      <w:r>
        <w:rPr>
          <w:i/>
          <w:color w:val="221F1F"/>
          <w:spacing w:val="-19"/>
          <w:sz w:val="18"/>
        </w:rPr>
        <w:t xml:space="preserve"> </w:t>
      </w:r>
      <w:r>
        <w:rPr>
          <w:i/>
          <w:color w:val="221F1F"/>
          <w:sz w:val="18"/>
        </w:rPr>
        <w:t>includes</w:t>
      </w:r>
      <w:r>
        <w:rPr>
          <w:i/>
          <w:color w:val="221F1F"/>
          <w:spacing w:val="-17"/>
          <w:sz w:val="18"/>
        </w:rPr>
        <w:t xml:space="preserve"> </w:t>
      </w:r>
      <w:r>
        <w:rPr>
          <w:i/>
          <w:color w:val="221F1F"/>
          <w:sz w:val="18"/>
        </w:rPr>
        <w:t>but</w:t>
      </w:r>
      <w:r>
        <w:rPr>
          <w:i/>
          <w:color w:val="221F1F"/>
          <w:spacing w:val="-16"/>
          <w:sz w:val="18"/>
        </w:rPr>
        <w:t xml:space="preserve"> </w:t>
      </w:r>
      <w:r>
        <w:rPr>
          <w:i/>
          <w:color w:val="221F1F"/>
          <w:sz w:val="18"/>
        </w:rPr>
        <w:t>is</w:t>
      </w:r>
      <w:r>
        <w:rPr>
          <w:i/>
          <w:color w:val="221F1F"/>
          <w:spacing w:val="-17"/>
          <w:sz w:val="18"/>
        </w:rPr>
        <w:t xml:space="preserve"> </w:t>
      </w:r>
      <w:r>
        <w:rPr>
          <w:i/>
          <w:color w:val="221F1F"/>
          <w:sz w:val="18"/>
        </w:rPr>
        <w:t>not</w:t>
      </w:r>
      <w:r>
        <w:rPr>
          <w:i/>
          <w:color w:val="221F1F"/>
          <w:spacing w:val="-16"/>
          <w:sz w:val="18"/>
        </w:rPr>
        <w:t xml:space="preserve"> </w:t>
      </w:r>
      <w:r>
        <w:rPr>
          <w:i/>
          <w:color w:val="221F1F"/>
          <w:sz w:val="18"/>
        </w:rPr>
        <w:t>limited</w:t>
      </w:r>
      <w:r>
        <w:rPr>
          <w:i/>
          <w:color w:val="221F1F"/>
          <w:spacing w:val="-16"/>
          <w:sz w:val="18"/>
        </w:rPr>
        <w:t xml:space="preserve"> </w:t>
      </w:r>
      <w:r>
        <w:rPr>
          <w:i/>
          <w:color w:val="221F1F"/>
          <w:sz w:val="18"/>
        </w:rPr>
        <w:t>to:</w:t>
      </w:r>
      <w:r>
        <w:rPr>
          <w:i/>
          <w:color w:val="221F1F"/>
          <w:spacing w:val="-16"/>
          <w:sz w:val="18"/>
        </w:rPr>
        <w:t xml:space="preserve"> </w:t>
      </w:r>
      <w:r>
        <w:rPr>
          <w:i/>
          <w:color w:val="221F1F"/>
          <w:sz w:val="18"/>
        </w:rPr>
        <w:t>accessing</w:t>
      </w:r>
      <w:r>
        <w:rPr>
          <w:i/>
          <w:color w:val="221F1F"/>
          <w:spacing w:val="-15"/>
          <w:sz w:val="18"/>
        </w:rPr>
        <w:t xml:space="preserve"> </w:t>
      </w:r>
      <w:r>
        <w:rPr>
          <w:i/>
          <w:color w:val="221F1F"/>
          <w:sz w:val="18"/>
        </w:rPr>
        <w:t>and</w:t>
      </w:r>
      <w:r>
        <w:rPr>
          <w:i/>
          <w:color w:val="221F1F"/>
          <w:spacing w:val="1"/>
          <w:sz w:val="18"/>
        </w:rPr>
        <w:t xml:space="preserve"> </w:t>
      </w:r>
      <w:r>
        <w:rPr>
          <w:i/>
          <w:color w:val="221F1F"/>
          <w:spacing w:val="-1"/>
          <w:sz w:val="18"/>
        </w:rPr>
        <w:t xml:space="preserve">examining a ﬁrm's or individual's </w:t>
      </w:r>
      <w:r>
        <w:rPr>
          <w:i/>
          <w:color w:val="221F1F"/>
          <w:sz w:val="18"/>
        </w:rPr>
        <w:t>ﬁnancial records and information, and making copies thereof as relevant; accessing and examining any other</w:t>
      </w:r>
      <w:r>
        <w:rPr>
          <w:i/>
          <w:color w:val="221F1F"/>
          <w:spacing w:val="-42"/>
          <w:sz w:val="18"/>
        </w:rPr>
        <w:t xml:space="preserve"> </w:t>
      </w:r>
      <w:r>
        <w:rPr>
          <w:i/>
          <w:color w:val="221F1F"/>
          <w:spacing w:val="-1"/>
          <w:sz w:val="18"/>
        </w:rPr>
        <w:t xml:space="preserve">documents, data and information (whether </w:t>
      </w:r>
      <w:r>
        <w:rPr>
          <w:i/>
          <w:color w:val="221F1F"/>
          <w:sz w:val="18"/>
        </w:rPr>
        <w:t>in hard copy or electronic format) deemed relevant for the investigation/audit, and making copies</w:t>
      </w:r>
      <w:r>
        <w:rPr>
          <w:i/>
          <w:color w:val="221F1F"/>
          <w:spacing w:val="1"/>
          <w:sz w:val="18"/>
        </w:rPr>
        <w:t xml:space="preserve"> </w:t>
      </w:r>
      <w:r>
        <w:rPr>
          <w:i/>
          <w:color w:val="221F1F"/>
          <w:sz w:val="18"/>
        </w:rPr>
        <w:t>thereof as relevant; interviewing staff and other relevant individuals; performing physical inspections and site visits; and obtaining third party</w:t>
      </w:r>
      <w:r>
        <w:rPr>
          <w:i/>
          <w:color w:val="221F1F"/>
          <w:spacing w:val="1"/>
          <w:sz w:val="18"/>
        </w:rPr>
        <w:t xml:space="preserve"> </w:t>
      </w:r>
      <w:r>
        <w:rPr>
          <w:i/>
          <w:color w:val="221F1F"/>
          <w:sz w:val="18"/>
        </w:rPr>
        <w:t>veriﬁcation</w:t>
      </w:r>
      <w:r>
        <w:rPr>
          <w:i/>
          <w:color w:val="221F1F"/>
          <w:spacing w:val="-20"/>
          <w:sz w:val="18"/>
        </w:rPr>
        <w:t xml:space="preserve"> </w:t>
      </w:r>
      <w:r>
        <w:rPr>
          <w:i/>
          <w:color w:val="221F1F"/>
          <w:sz w:val="18"/>
        </w:rPr>
        <w:t>of</w:t>
      </w:r>
      <w:r>
        <w:rPr>
          <w:i/>
          <w:color w:val="221F1F"/>
          <w:spacing w:val="-19"/>
          <w:sz w:val="18"/>
        </w:rPr>
        <w:t xml:space="preserve"> </w:t>
      </w:r>
      <w:r>
        <w:rPr>
          <w:i/>
          <w:color w:val="221F1F"/>
          <w:sz w:val="18"/>
        </w:rPr>
        <w:t>information.</w:t>
      </w:r>
    </w:p>
    <w:p>
      <w:pPr>
        <w:spacing w:line="230" w:lineRule="auto"/>
        <w:jc w:val="both"/>
        <w:rPr>
          <w:sz w:val="18"/>
        </w:rPr>
        <w:sectPr>
          <w:headerReference r:id="rId67" w:type="default"/>
          <w:footerReference r:id="rId68" w:type="default"/>
          <w:pgSz w:w="11920" w:h="16850"/>
          <w:pgMar w:top="760" w:right="0" w:bottom="640" w:left="600" w:header="0" w:footer="459"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rPr>
          <w:i/>
          <w:sz w:val="12"/>
        </w:rPr>
      </w:pPr>
    </w:p>
    <w:p>
      <w:pPr>
        <w:spacing w:before="92"/>
        <w:ind w:left="247"/>
        <w:rPr>
          <w:i/>
        </w:rPr>
      </w:pPr>
      <w:r>
        <w:rPr>
          <w:i/>
          <w:color w:val="221F1F"/>
        </w:rPr>
        <w:t>[The</w:t>
      </w:r>
      <w:r>
        <w:rPr>
          <w:i/>
          <w:color w:val="221F1F"/>
          <w:spacing w:val="-3"/>
        </w:rPr>
        <w:t xml:space="preserve"> </w:t>
      </w:r>
      <w:r>
        <w:rPr>
          <w:i/>
          <w:color w:val="221F1F"/>
        </w:rPr>
        <w:t>Surety</w:t>
      </w:r>
      <w:r>
        <w:rPr>
          <w:i/>
          <w:color w:val="221F1F"/>
          <w:spacing w:val="-3"/>
        </w:rPr>
        <w:t xml:space="preserve"> </w:t>
      </w:r>
      <w:r>
        <w:rPr>
          <w:i/>
          <w:color w:val="221F1F"/>
        </w:rPr>
        <w:t>shall</w:t>
      </w:r>
      <w:r>
        <w:rPr>
          <w:i/>
          <w:color w:val="221F1F"/>
          <w:spacing w:val="-4"/>
        </w:rPr>
        <w:t xml:space="preserve"> </w:t>
      </w:r>
      <w:r>
        <w:rPr>
          <w:i/>
          <w:color w:val="221F1F"/>
        </w:rPr>
        <w:t>ﬁll</w:t>
      </w:r>
      <w:r>
        <w:rPr>
          <w:i/>
          <w:color w:val="221F1F"/>
          <w:spacing w:val="-2"/>
        </w:rPr>
        <w:t xml:space="preserve"> </w:t>
      </w:r>
      <w:r>
        <w:rPr>
          <w:i/>
          <w:color w:val="221F1F"/>
        </w:rPr>
        <w:t>in</w:t>
      </w:r>
      <w:r>
        <w:rPr>
          <w:i/>
          <w:color w:val="221F1F"/>
          <w:spacing w:val="-2"/>
        </w:rPr>
        <w:t xml:space="preserve"> </w:t>
      </w:r>
      <w:r>
        <w:rPr>
          <w:i/>
          <w:color w:val="221F1F"/>
        </w:rPr>
        <w:t>this</w:t>
      </w:r>
      <w:r>
        <w:rPr>
          <w:i/>
          <w:color w:val="221F1F"/>
          <w:spacing w:val="-5"/>
        </w:rPr>
        <w:t xml:space="preserve"> </w:t>
      </w:r>
      <w:r>
        <w:rPr>
          <w:i/>
          <w:color w:val="221F1F"/>
        </w:rPr>
        <w:t>Tender</w:t>
      </w:r>
      <w:r>
        <w:rPr>
          <w:i/>
          <w:color w:val="221F1F"/>
          <w:spacing w:val="-2"/>
        </w:rPr>
        <w:t xml:space="preserve"> </w:t>
      </w:r>
      <w:r>
        <w:rPr>
          <w:i/>
          <w:color w:val="221F1F"/>
        </w:rPr>
        <w:t>Bond</w:t>
      </w:r>
      <w:r>
        <w:rPr>
          <w:i/>
          <w:color w:val="221F1F"/>
          <w:spacing w:val="-3"/>
        </w:rPr>
        <w:t xml:space="preserve"> </w:t>
      </w:r>
      <w:r>
        <w:rPr>
          <w:i/>
          <w:color w:val="221F1F"/>
        </w:rPr>
        <w:t>Form</w:t>
      </w:r>
      <w:r>
        <w:rPr>
          <w:i/>
          <w:color w:val="221F1F"/>
          <w:spacing w:val="-2"/>
        </w:rPr>
        <w:t xml:space="preserve"> </w:t>
      </w:r>
      <w:r>
        <w:rPr>
          <w:i/>
          <w:color w:val="221F1F"/>
        </w:rPr>
        <w:t>in</w:t>
      </w:r>
      <w:r>
        <w:rPr>
          <w:i/>
          <w:color w:val="221F1F"/>
          <w:spacing w:val="-3"/>
        </w:rPr>
        <w:t xml:space="preserve"> </w:t>
      </w:r>
      <w:r>
        <w:rPr>
          <w:i/>
          <w:color w:val="221F1F"/>
        </w:rPr>
        <w:t>accordance</w:t>
      </w:r>
      <w:r>
        <w:rPr>
          <w:i/>
          <w:color w:val="221F1F"/>
          <w:spacing w:val="-4"/>
        </w:rPr>
        <w:t xml:space="preserve"> </w:t>
      </w:r>
      <w:r>
        <w:rPr>
          <w:i/>
          <w:color w:val="221F1F"/>
        </w:rPr>
        <w:t>with</w:t>
      </w:r>
      <w:r>
        <w:rPr>
          <w:i/>
          <w:color w:val="221F1F"/>
          <w:spacing w:val="-3"/>
        </w:rPr>
        <w:t xml:space="preserve"> </w:t>
      </w:r>
      <w:r>
        <w:rPr>
          <w:i/>
          <w:color w:val="221F1F"/>
        </w:rPr>
        <w:t>the</w:t>
      </w:r>
      <w:r>
        <w:rPr>
          <w:i/>
          <w:color w:val="221F1F"/>
          <w:spacing w:val="-2"/>
        </w:rPr>
        <w:t xml:space="preserve"> </w:t>
      </w:r>
      <w:r>
        <w:rPr>
          <w:i/>
          <w:color w:val="221F1F"/>
        </w:rPr>
        <w:t>instructions</w:t>
      </w:r>
      <w:r>
        <w:rPr>
          <w:i/>
          <w:color w:val="221F1F"/>
          <w:spacing w:val="-3"/>
        </w:rPr>
        <w:t xml:space="preserve"> </w:t>
      </w:r>
      <w:r>
        <w:rPr>
          <w:i/>
          <w:color w:val="221F1F"/>
        </w:rPr>
        <w:t>indicated.]</w:t>
      </w:r>
    </w:p>
    <w:p>
      <w:pPr>
        <w:pStyle w:val="7"/>
        <w:spacing w:before="5"/>
        <w:rPr>
          <w:i/>
          <w:sz w:val="20"/>
        </w:rPr>
      </w:pPr>
    </w:p>
    <w:p>
      <w:pPr>
        <w:pStyle w:val="7"/>
        <w:tabs>
          <w:tab w:val="left" w:pos="3986"/>
        </w:tabs>
        <w:ind w:left="247"/>
      </w:pPr>
      <w:r>
        <w:rPr>
          <w:color w:val="221F1F"/>
          <w:spacing w:val="-1"/>
        </w:rPr>
        <w:t>BOND</w:t>
      </w:r>
      <w:r>
        <w:rPr>
          <w:color w:val="221F1F"/>
          <w:spacing w:val="-22"/>
        </w:rPr>
        <w:t xml:space="preserve"> </w:t>
      </w:r>
      <w:r>
        <w:rPr>
          <w:color w:val="221F1F"/>
          <w:spacing w:val="-1"/>
        </w:rPr>
        <w:t>NO.</w:t>
      </w:r>
      <w:r>
        <w:rPr>
          <w:color w:val="221F1F"/>
          <w:spacing w:val="-22"/>
        </w:rPr>
        <w:t xml:space="preserve"> </w:t>
      </w:r>
      <w:r>
        <w:rPr>
          <w:color w:val="221F1F"/>
          <w:u w:val="single" w:color="211E1F"/>
        </w:rPr>
        <w:t xml:space="preserve"> </w:t>
      </w:r>
      <w:r>
        <w:rPr>
          <w:color w:val="221F1F"/>
          <w:u w:val="single" w:color="211E1F"/>
        </w:rPr>
        <w:tab/>
      </w:r>
    </w:p>
    <w:p>
      <w:pPr>
        <w:pStyle w:val="7"/>
        <w:spacing w:before="4"/>
        <w:rPr>
          <w:sz w:val="20"/>
        </w:rPr>
      </w:pPr>
    </w:p>
    <w:p>
      <w:pPr>
        <w:pStyle w:val="17"/>
        <w:numPr>
          <w:ilvl w:val="0"/>
          <w:numId w:val="61"/>
        </w:numPr>
        <w:tabs>
          <w:tab w:val="left" w:pos="819"/>
        </w:tabs>
        <w:spacing w:line="266" w:lineRule="auto"/>
        <w:ind w:right="714" w:hanging="579"/>
        <w:jc w:val="both"/>
      </w:pPr>
      <w:r>
        <w:rPr>
          <w:color w:val="221F1F"/>
          <w:spacing w:val="-1"/>
        </w:rPr>
        <w:t>BY</w:t>
      </w:r>
      <w:r>
        <w:rPr>
          <w:color w:val="221F1F"/>
          <w:spacing w:val="-23"/>
        </w:rPr>
        <w:t xml:space="preserve"> </w:t>
      </w:r>
      <w:r>
        <w:rPr>
          <w:color w:val="221F1F"/>
          <w:spacing w:val="-1"/>
        </w:rPr>
        <w:t>THIS</w:t>
      </w:r>
      <w:r>
        <w:rPr>
          <w:color w:val="221F1F"/>
          <w:spacing w:val="-5"/>
        </w:rPr>
        <w:t xml:space="preserve"> </w:t>
      </w:r>
      <w:r>
        <w:rPr>
          <w:color w:val="221F1F"/>
          <w:spacing w:val="-1"/>
        </w:rPr>
        <w:t>BOND</w:t>
      </w:r>
      <w:r>
        <w:rPr>
          <w:color w:val="221F1F"/>
          <w:spacing w:val="-8"/>
        </w:rPr>
        <w:t xml:space="preserve"> </w:t>
      </w:r>
      <w:r>
        <w:rPr>
          <w:i/>
          <w:color w:val="221F1F"/>
          <w:spacing w:val="-1"/>
        </w:rPr>
        <w:t>[name</w:t>
      </w:r>
      <w:r>
        <w:rPr>
          <w:i/>
          <w:color w:val="221F1F"/>
          <w:spacing w:val="-6"/>
        </w:rPr>
        <w:t xml:space="preserve"> </w:t>
      </w:r>
      <w:r>
        <w:rPr>
          <w:i/>
          <w:color w:val="221F1F"/>
          <w:spacing w:val="-1"/>
        </w:rPr>
        <w:t>of</w:t>
      </w:r>
      <w:r>
        <w:rPr>
          <w:i/>
          <w:color w:val="221F1F"/>
          <w:spacing w:val="-5"/>
        </w:rPr>
        <w:t xml:space="preserve"> </w:t>
      </w:r>
      <w:r>
        <w:rPr>
          <w:i/>
          <w:color w:val="221F1F"/>
          <w:spacing w:val="-1"/>
        </w:rPr>
        <w:t>tenderer]</w:t>
      </w:r>
      <w:r>
        <w:rPr>
          <w:i/>
          <w:color w:val="221F1F"/>
          <w:spacing w:val="-2"/>
        </w:rPr>
        <w:t xml:space="preserve"> </w:t>
      </w:r>
      <w:r>
        <w:rPr>
          <w:color w:val="221F1F"/>
        </w:rPr>
        <w:t>as</w:t>
      </w:r>
      <w:r>
        <w:rPr>
          <w:color w:val="221F1F"/>
          <w:spacing w:val="-7"/>
        </w:rPr>
        <w:t xml:space="preserve"> </w:t>
      </w:r>
      <w:r>
        <w:rPr>
          <w:color w:val="221F1F"/>
        </w:rPr>
        <w:t>Principal</w:t>
      </w:r>
      <w:r>
        <w:rPr>
          <w:color w:val="221F1F"/>
          <w:spacing w:val="-6"/>
        </w:rPr>
        <w:t xml:space="preserve"> </w:t>
      </w:r>
      <w:r>
        <w:rPr>
          <w:color w:val="221F1F"/>
        </w:rPr>
        <w:t>(hereinafter</w:t>
      </w:r>
      <w:r>
        <w:rPr>
          <w:color w:val="221F1F"/>
          <w:spacing w:val="-5"/>
        </w:rPr>
        <w:t xml:space="preserve"> </w:t>
      </w:r>
      <w:r>
        <w:rPr>
          <w:color w:val="221F1F"/>
        </w:rPr>
        <w:t>called</w:t>
      </w:r>
      <w:r>
        <w:rPr>
          <w:color w:val="221F1F"/>
          <w:spacing w:val="-7"/>
        </w:rPr>
        <w:t xml:space="preserve"> </w:t>
      </w:r>
      <w:r>
        <w:rPr>
          <w:color w:val="221F1F"/>
        </w:rPr>
        <w:t>“the</w:t>
      </w:r>
      <w:r>
        <w:rPr>
          <w:color w:val="221F1F"/>
          <w:spacing w:val="-7"/>
        </w:rPr>
        <w:t xml:space="preserve"> </w:t>
      </w:r>
      <w:r>
        <w:rPr>
          <w:color w:val="221F1F"/>
        </w:rPr>
        <w:t>Principal”),</w:t>
      </w:r>
      <w:r>
        <w:rPr>
          <w:color w:val="221F1F"/>
          <w:spacing w:val="-6"/>
        </w:rPr>
        <w:t xml:space="preserve"> </w:t>
      </w:r>
      <w:r>
        <w:rPr>
          <w:color w:val="221F1F"/>
        </w:rPr>
        <w:t>and</w:t>
      </w:r>
      <w:r>
        <w:rPr>
          <w:color w:val="221F1F"/>
          <w:spacing w:val="-9"/>
        </w:rPr>
        <w:t xml:space="preserve"> </w:t>
      </w:r>
      <w:r>
        <w:rPr>
          <w:i/>
          <w:color w:val="221F1F"/>
        </w:rPr>
        <w:t>[name,</w:t>
      </w:r>
      <w:r>
        <w:rPr>
          <w:i/>
          <w:color w:val="221F1F"/>
          <w:spacing w:val="-7"/>
        </w:rPr>
        <w:t xml:space="preserve"> </w:t>
      </w:r>
      <w:r>
        <w:rPr>
          <w:i/>
          <w:color w:val="221F1F"/>
        </w:rPr>
        <w:t>legal</w:t>
      </w:r>
      <w:r>
        <w:rPr>
          <w:i/>
          <w:color w:val="221F1F"/>
          <w:spacing w:val="-6"/>
        </w:rPr>
        <w:t xml:space="preserve"> </w:t>
      </w:r>
      <w:r>
        <w:rPr>
          <w:i/>
          <w:color w:val="221F1F"/>
        </w:rPr>
        <w:t>title,</w:t>
      </w:r>
      <w:r>
        <w:rPr>
          <w:i/>
          <w:color w:val="221F1F"/>
          <w:spacing w:val="-7"/>
        </w:rPr>
        <w:t xml:space="preserve"> </w:t>
      </w:r>
      <w:r>
        <w:rPr>
          <w:i/>
          <w:color w:val="221F1F"/>
        </w:rPr>
        <w:t>and</w:t>
      </w:r>
      <w:r>
        <w:rPr>
          <w:i/>
          <w:color w:val="221F1F"/>
          <w:spacing w:val="-52"/>
        </w:rPr>
        <w:t xml:space="preserve"> </w:t>
      </w:r>
      <w:r>
        <w:rPr>
          <w:i/>
          <w:color w:val="221F1F"/>
        </w:rPr>
        <w:t>address of surety],</w:t>
      </w:r>
      <w:r>
        <w:rPr>
          <w:b/>
          <w:color w:val="221F1F"/>
        </w:rPr>
        <w:t xml:space="preserve">authorized to transact business in </w:t>
      </w:r>
      <w:r>
        <w:rPr>
          <w:i/>
          <w:color w:val="221F1F"/>
        </w:rPr>
        <w:t xml:space="preserve">[name of country of </w:t>
      </w:r>
      <w:r>
        <w:rPr>
          <w:color w:val="221F1F"/>
        </w:rPr>
        <w:t>Procuring Entity</w:t>
      </w:r>
      <w:r>
        <w:rPr>
          <w:i/>
          <w:color w:val="221F1F"/>
        </w:rPr>
        <w:t xml:space="preserve">], </w:t>
      </w:r>
      <w:r>
        <w:rPr>
          <w:color w:val="221F1F"/>
        </w:rPr>
        <w:t>as Surety</w:t>
      </w:r>
      <w:r>
        <w:rPr>
          <w:color w:val="221F1F"/>
          <w:spacing w:val="1"/>
        </w:rPr>
        <w:t xml:space="preserve"> </w:t>
      </w:r>
      <w:r>
        <w:rPr>
          <w:color w:val="221F1F"/>
        </w:rPr>
        <w:t xml:space="preserve">(hereinafter called “the Surety”), are held and ﬁrmly bound unto </w:t>
      </w:r>
      <w:r>
        <w:rPr>
          <w:i/>
          <w:color w:val="221F1F"/>
        </w:rPr>
        <w:t xml:space="preserve">[name of </w:t>
      </w:r>
      <w:r>
        <w:rPr>
          <w:color w:val="221F1F"/>
        </w:rPr>
        <w:t>Procuring Entity</w:t>
      </w:r>
      <w:r>
        <w:rPr>
          <w:i/>
          <w:color w:val="221F1F"/>
        </w:rPr>
        <w:t xml:space="preserve">] </w:t>
      </w:r>
      <w:r>
        <w:rPr>
          <w:color w:val="221F1F"/>
        </w:rPr>
        <w:t>as Obligee</w:t>
      </w:r>
      <w:r>
        <w:rPr>
          <w:color w:val="221F1F"/>
          <w:spacing w:val="1"/>
        </w:rPr>
        <w:t xml:space="preserve"> </w:t>
      </w:r>
      <w:r>
        <w:rPr>
          <w:color w:val="221F1F"/>
          <w:spacing w:val="-1"/>
        </w:rPr>
        <w:t>(hereinafter</w:t>
      </w:r>
      <w:r>
        <w:rPr>
          <w:color w:val="221F1F"/>
          <w:spacing w:val="-9"/>
        </w:rPr>
        <w:t xml:space="preserve"> </w:t>
      </w:r>
      <w:r>
        <w:rPr>
          <w:color w:val="221F1F"/>
          <w:spacing w:val="-1"/>
        </w:rPr>
        <w:t>called</w:t>
      </w:r>
      <w:r>
        <w:rPr>
          <w:color w:val="221F1F"/>
          <w:spacing w:val="-12"/>
        </w:rPr>
        <w:t xml:space="preserve"> </w:t>
      </w:r>
      <w:r>
        <w:rPr>
          <w:color w:val="221F1F"/>
          <w:spacing w:val="-1"/>
        </w:rPr>
        <w:t>“the</w:t>
      </w:r>
      <w:r>
        <w:rPr>
          <w:color w:val="221F1F"/>
          <w:spacing w:val="-11"/>
        </w:rPr>
        <w:t xml:space="preserve"> </w:t>
      </w:r>
      <w:r>
        <w:rPr>
          <w:color w:val="221F1F"/>
          <w:spacing w:val="-1"/>
        </w:rPr>
        <w:t>Procuring</w:t>
      </w:r>
      <w:r>
        <w:rPr>
          <w:color w:val="221F1F"/>
          <w:spacing w:val="-12"/>
        </w:rPr>
        <w:t xml:space="preserve"> </w:t>
      </w:r>
      <w:r>
        <w:rPr>
          <w:color w:val="221F1F"/>
        </w:rPr>
        <w:t>Entity”)</w:t>
      </w:r>
      <w:r>
        <w:rPr>
          <w:color w:val="221F1F"/>
          <w:spacing w:val="-10"/>
        </w:rPr>
        <w:t xml:space="preserve"> </w:t>
      </w:r>
      <w:r>
        <w:rPr>
          <w:color w:val="221F1F"/>
        </w:rPr>
        <w:t>in</w:t>
      </w:r>
      <w:r>
        <w:rPr>
          <w:color w:val="221F1F"/>
          <w:spacing w:val="-12"/>
        </w:rPr>
        <w:t xml:space="preserve"> </w:t>
      </w:r>
      <w:r>
        <w:rPr>
          <w:color w:val="221F1F"/>
        </w:rPr>
        <w:t>the</w:t>
      </w:r>
      <w:r>
        <w:rPr>
          <w:color w:val="221F1F"/>
          <w:spacing w:val="-9"/>
        </w:rPr>
        <w:t xml:space="preserve"> </w:t>
      </w:r>
      <w:r>
        <w:rPr>
          <w:color w:val="221F1F"/>
        </w:rPr>
        <w:t>sum</w:t>
      </w:r>
      <w:r>
        <w:rPr>
          <w:color w:val="221F1F"/>
          <w:spacing w:val="-14"/>
        </w:rPr>
        <w:t xml:space="preserve"> </w:t>
      </w:r>
      <w:r>
        <w:rPr>
          <w:color w:val="221F1F"/>
        </w:rPr>
        <w:t>of</w:t>
      </w:r>
      <w:r>
        <w:rPr>
          <w:color w:val="221F1F"/>
          <w:spacing w:val="-10"/>
        </w:rPr>
        <w:t xml:space="preserve"> </w:t>
      </w:r>
      <w:r>
        <w:rPr>
          <w:i/>
          <w:color w:val="221F1F"/>
        </w:rPr>
        <w:t>[amount</w:t>
      </w:r>
      <w:r>
        <w:rPr>
          <w:i/>
          <w:color w:val="221F1F"/>
          <w:spacing w:val="-11"/>
        </w:rPr>
        <w:t xml:space="preserve"> </w:t>
      </w:r>
      <w:r>
        <w:rPr>
          <w:i/>
          <w:color w:val="221F1F"/>
        </w:rPr>
        <w:t>of</w:t>
      </w:r>
      <w:r>
        <w:rPr>
          <w:i/>
          <w:color w:val="221F1F"/>
          <w:spacing w:val="-9"/>
        </w:rPr>
        <w:t xml:space="preserve"> </w:t>
      </w:r>
      <w:r>
        <w:rPr>
          <w:i/>
          <w:color w:val="221F1F"/>
        </w:rPr>
        <w:t>Bond][amount</w:t>
      </w:r>
      <w:r>
        <w:rPr>
          <w:i/>
          <w:color w:val="221F1F"/>
          <w:spacing w:val="-10"/>
        </w:rPr>
        <w:t xml:space="preserve"> </w:t>
      </w:r>
      <w:r>
        <w:rPr>
          <w:i/>
          <w:color w:val="221F1F"/>
        </w:rPr>
        <w:t>in</w:t>
      </w:r>
      <w:r>
        <w:rPr>
          <w:i/>
          <w:color w:val="221F1F"/>
          <w:spacing w:val="-9"/>
        </w:rPr>
        <w:t xml:space="preserve"> </w:t>
      </w:r>
      <w:r>
        <w:rPr>
          <w:i/>
          <w:color w:val="221F1F"/>
        </w:rPr>
        <w:t>words]</w:t>
      </w:r>
      <w:r>
        <w:rPr>
          <w:color w:val="221F1F"/>
        </w:rPr>
        <w:t>,</w:t>
      </w:r>
      <w:r>
        <w:rPr>
          <w:color w:val="221F1F"/>
          <w:spacing w:val="-12"/>
        </w:rPr>
        <w:t xml:space="preserve"> </w:t>
      </w:r>
      <w:r>
        <w:rPr>
          <w:color w:val="221F1F"/>
        </w:rPr>
        <w:t>for</w:t>
      </w:r>
      <w:r>
        <w:rPr>
          <w:color w:val="221F1F"/>
          <w:spacing w:val="-11"/>
        </w:rPr>
        <w:t xml:space="preserve"> </w:t>
      </w:r>
      <w:r>
        <w:rPr>
          <w:color w:val="221F1F"/>
        </w:rPr>
        <w:t>the</w:t>
      </w:r>
      <w:r>
        <w:rPr>
          <w:color w:val="221F1F"/>
          <w:spacing w:val="-11"/>
        </w:rPr>
        <w:t xml:space="preserve"> </w:t>
      </w:r>
      <w:r>
        <w:rPr>
          <w:color w:val="221F1F"/>
        </w:rPr>
        <w:t>payment</w:t>
      </w:r>
      <w:r>
        <w:rPr>
          <w:color w:val="221F1F"/>
          <w:spacing w:val="-7"/>
        </w:rPr>
        <w:t xml:space="preserve"> </w:t>
      </w:r>
      <w:r>
        <w:rPr>
          <w:color w:val="221F1F"/>
        </w:rPr>
        <w:t>of</w:t>
      </w:r>
      <w:r>
        <w:rPr>
          <w:color w:val="221F1F"/>
          <w:spacing w:val="-53"/>
        </w:rPr>
        <w:t xml:space="preserve"> </w:t>
      </w:r>
      <w:r>
        <w:rPr>
          <w:color w:val="221F1F"/>
        </w:rPr>
        <w:t>which sum, well and truly to be made, we, the said Principal and Surety, bind ourselves, our successors and</w:t>
      </w:r>
      <w:r>
        <w:rPr>
          <w:color w:val="221F1F"/>
          <w:spacing w:val="1"/>
        </w:rPr>
        <w:t xml:space="preserve"> </w:t>
      </w:r>
      <w:r>
        <w:rPr>
          <w:color w:val="221F1F"/>
        </w:rPr>
        <w:t>assigns,</w:t>
      </w:r>
      <w:r>
        <w:rPr>
          <w:color w:val="221F1F"/>
          <w:spacing w:val="-27"/>
        </w:rPr>
        <w:t xml:space="preserve"> </w:t>
      </w:r>
      <w:r>
        <w:rPr>
          <w:color w:val="221F1F"/>
        </w:rPr>
        <w:t>jointly</w:t>
      </w:r>
      <w:r>
        <w:rPr>
          <w:color w:val="221F1F"/>
          <w:spacing w:val="-26"/>
        </w:rPr>
        <w:t xml:space="preserve"> </w:t>
      </w:r>
      <w:r>
        <w:rPr>
          <w:color w:val="221F1F"/>
        </w:rPr>
        <w:t>and</w:t>
      </w:r>
      <w:r>
        <w:rPr>
          <w:color w:val="221F1F"/>
          <w:spacing w:val="-26"/>
        </w:rPr>
        <w:t xml:space="preserve"> </w:t>
      </w:r>
      <w:r>
        <w:rPr>
          <w:color w:val="221F1F"/>
        </w:rPr>
        <w:t>severally,</w:t>
      </w:r>
      <w:r>
        <w:rPr>
          <w:color w:val="221F1F"/>
          <w:spacing w:val="-21"/>
        </w:rPr>
        <w:t xml:space="preserve"> </w:t>
      </w:r>
      <w:r>
        <w:rPr>
          <w:color w:val="221F1F"/>
        </w:rPr>
        <w:t>ﬁrmly</w:t>
      </w:r>
      <w:r>
        <w:rPr>
          <w:color w:val="221F1F"/>
          <w:spacing w:val="-26"/>
        </w:rPr>
        <w:t xml:space="preserve"> </w:t>
      </w:r>
      <w:r>
        <w:rPr>
          <w:color w:val="221F1F"/>
        </w:rPr>
        <w:t>by</w:t>
      </w:r>
      <w:r>
        <w:rPr>
          <w:color w:val="221F1F"/>
          <w:spacing w:val="-24"/>
        </w:rPr>
        <w:t xml:space="preserve"> </w:t>
      </w:r>
      <w:r>
        <w:rPr>
          <w:color w:val="221F1F"/>
        </w:rPr>
        <w:t>these</w:t>
      </w:r>
      <w:r>
        <w:rPr>
          <w:color w:val="221F1F"/>
          <w:spacing w:val="-23"/>
        </w:rPr>
        <w:t xml:space="preserve"> </w:t>
      </w:r>
      <w:r>
        <w:rPr>
          <w:color w:val="221F1F"/>
        </w:rPr>
        <w:t>presents.</w:t>
      </w:r>
    </w:p>
    <w:p>
      <w:pPr>
        <w:pStyle w:val="17"/>
        <w:numPr>
          <w:ilvl w:val="0"/>
          <w:numId w:val="61"/>
        </w:numPr>
        <w:tabs>
          <w:tab w:val="left" w:pos="816"/>
          <w:tab w:val="left" w:pos="817"/>
          <w:tab w:val="left" w:pos="1701"/>
          <w:tab w:val="left" w:pos="10132"/>
        </w:tabs>
        <w:spacing w:before="202" w:line="264" w:lineRule="auto"/>
        <w:ind w:right="857" w:hanging="579"/>
      </w:pPr>
      <w:r>
        <w:rPr>
          <w:color w:val="221F1F"/>
          <w:spacing w:val="-1"/>
        </w:rPr>
        <w:t>WHEREAS</w:t>
      </w:r>
      <w:r>
        <w:rPr>
          <w:color w:val="221F1F"/>
          <w:spacing w:val="-20"/>
        </w:rPr>
        <w:t xml:space="preserve"> </w:t>
      </w:r>
      <w:r>
        <w:rPr>
          <w:color w:val="221F1F"/>
          <w:spacing w:val="-1"/>
        </w:rPr>
        <w:t>the</w:t>
      </w:r>
      <w:r>
        <w:rPr>
          <w:color w:val="221F1F"/>
          <w:spacing w:val="-19"/>
        </w:rPr>
        <w:t xml:space="preserve"> </w:t>
      </w:r>
      <w:r>
        <w:rPr>
          <w:color w:val="221F1F"/>
          <w:spacing w:val="-1"/>
        </w:rPr>
        <w:t>Principal</w:t>
      </w:r>
      <w:r>
        <w:rPr>
          <w:color w:val="221F1F"/>
          <w:spacing w:val="-17"/>
        </w:rPr>
        <w:t xml:space="preserve"> </w:t>
      </w:r>
      <w:r>
        <w:rPr>
          <w:color w:val="221F1F"/>
          <w:spacing w:val="-1"/>
        </w:rPr>
        <w:t>has</w:t>
      </w:r>
      <w:r>
        <w:rPr>
          <w:color w:val="221F1F"/>
          <w:spacing w:val="-19"/>
        </w:rPr>
        <w:t xml:space="preserve"> </w:t>
      </w:r>
      <w:r>
        <w:rPr>
          <w:color w:val="221F1F"/>
          <w:spacing w:val="-1"/>
        </w:rPr>
        <w:t>submitted</w:t>
      </w:r>
      <w:r>
        <w:rPr>
          <w:color w:val="221F1F"/>
          <w:spacing w:val="-19"/>
        </w:rPr>
        <w:t xml:space="preserve"> </w:t>
      </w:r>
      <w:r>
        <w:rPr>
          <w:color w:val="221F1F"/>
          <w:spacing w:val="-1"/>
        </w:rPr>
        <w:t>or</w:t>
      </w:r>
      <w:r>
        <w:rPr>
          <w:color w:val="221F1F"/>
          <w:spacing w:val="-19"/>
        </w:rPr>
        <w:t xml:space="preserve"> </w:t>
      </w:r>
      <w:r>
        <w:rPr>
          <w:color w:val="221F1F"/>
          <w:spacing w:val="-1"/>
        </w:rPr>
        <w:t>will</w:t>
      </w:r>
      <w:r>
        <w:rPr>
          <w:color w:val="221F1F"/>
          <w:spacing w:val="-18"/>
        </w:rPr>
        <w:t xml:space="preserve"> </w:t>
      </w:r>
      <w:r>
        <w:rPr>
          <w:color w:val="221F1F"/>
        </w:rPr>
        <w:t>submit</w:t>
      </w:r>
      <w:r>
        <w:rPr>
          <w:color w:val="221F1F"/>
          <w:spacing w:val="-18"/>
        </w:rPr>
        <w:t xml:space="preserve"> </w:t>
      </w:r>
      <w:r>
        <w:rPr>
          <w:color w:val="221F1F"/>
        </w:rPr>
        <w:t>a</w:t>
      </w:r>
      <w:r>
        <w:rPr>
          <w:color w:val="221F1F"/>
          <w:spacing w:val="-21"/>
        </w:rPr>
        <w:t xml:space="preserve"> </w:t>
      </w:r>
      <w:r>
        <w:rPr>
          <w:color w:val="221F1F"/>
        </w:rPr>
        <w:t>written</w:t>
      </w:r>
      <w:r>
        <w:rPr>
          <w:color w:val="221F1F"/>
          <w:spacing w:val="-26"/>
        </w:rPr>
        <w:t xml:space="preserve"> </w:t>
      </w:r>
      <w:r>
        <w:rPr>
          <w:color w:val="221F1F"/>
        </w:rPr>
        <w:t>Tender</w:t>
      </w:r>
      <w:r>
        <w:rPr>
          <w:color w:val="221F1F"/>
          <w:spacing w:val="-21"/>
        </w:rPr>
        <w:t xml:space="preserve"> </w:t>
      </w:r>
      <w:r>
        <w:rPr>
          <w:color w:val="221F1F"/>
        </w:rPr>
        <w:t>to</w:t>
      </w:r>
      <w:r>
        <w:rPr>
          <w:color w:val="221F1F"/>
          <w:spacing w:val="-19"/>
        </w:rPr>
        <w:t xml:space="preserve"> </w:t>
      </w:r>
      <w:r>
        <w:rPr>
          <w:color w:val="221F1F"/>
        </w:rPr>
        <w:t>the</w:t>
      </w:r>
      <w:r>
        <w:rPr>
          <w:color w:val="221F1F"/>
          <w:spacing w:val="-18"/>
        </w:rPr>
        <w:t xml:space="preserve"> </w:t>
      </w:r>
      <w:r>
        <w:rPr>
          <w:color w:val="221F1F"/>
        </w:rPr>
        <w:t>Procuring</w:t>
      </w:r>
      <w:r>
        <w:rPr>
          <w:color w:val="221F1F"/>
          <w:spacing w:val="-22"/>
        </w:rPr>
        <w:t xml:space="preserve"> </w:t>
      </w:r>
      <w:r>
        <w:rPr>
          <w:color w:val="221F1F"/>
        </w:rPr>
        <w:t>Entity</w:t>
      </w:r>
      <w:r>
        <w:rPr>
          <w:color w:val="221F1F"/>
          <w:spacing w:val="-21"/>
        </w:rPr>
        <w:t xml:space="preserve"> </w:t>
      </w:r>
      <w:r>
        <w:rPr>
          <w:color w:val="221F1F"/>
        </w:rPr>
        <w:t>dated</w:t>
      </w:r>
      <w:r>
        <w:rPr>
          <w:color w:val="221F1F"/>
          <w:spacing w:val="-19"/>
        </w:rPr>
        <w:t xml:space="preserve"> </w:t>
      </w:r>
      <w:r>
        <w:rPr>
          <w:color w:val="221F1F"/>
        </w:rPr>
        <w:t>the</w:t>
      </w:r>
      <w:r>
        <w:rPr>
          <w:color w:val="221F1F"/>
          <w:u w:val="single" w:color="211E1F"/>
        </w:rPr>
        <w:tab/>
      </w:r>
      <w:r>
        <w:rPr>
          <w:color w:val="221F1F"/>
        </w:rPr>
        <w:t>day</w:t>
      </w:r>
      <w:r>
        <w:rPr>
          <w:color w:val="221F1F"/>
          <w:spacing w:val="-52"/>
        </w:rPr>
        <w:t xml:space="preserve"> </w:t>
      </w:r>
      <w:r>
        <w:rPr>
          <w:color w:val="221F1F"/>
        </w:rPr>
        <w:t>of</w:t>
      </w:r>
      <w:r>
        <w:rPr>
          <w:color w:val="221F1F"/>
          <w:u w:val="single" w:color="211E1F"/>
        </w:rPr>
        <w:tab/>
      </w:r>
      <w:r>
        <w:rPr>
          <w:color w:val="221F1F"/>
          <w:spacing w:val="-1"/>
        </w:rPr>
        <w:t>,</w:t>
      </w:r>
      <w:r>
        <w:rPr>
          <w:color w:val="221F1F"/>
          <w:spacing w:val="-24"/>
        </w:rPr>
        <w:t xml:space="preserve"> </w:t>
      </w:r>
      <w:r>
        <w:rPr>
          <w:color w:val="221F1F"/>
          <w:spacing w:val="-1"/>
        </w:rPr>
        <w:t>20</w:t>
      </w:r>
      <w:r>
        <w:rPr>
          <w:color w:val="221F1F"/>
        </w:rPr>
        <w:t xml:space="preserve"> </w:t>
      </w:r>
      <w:r>
        <w:rPr>
          <w:color w:val="221F1F"/>
          <w:spacing w:val="-1"/>
        </w:rPr>
        <w:t>,</w:t>
      </w:r>
      <w:r>
        <w:rPr>
          <w:color w:val="221F1F"/>
          <w:spacing w:val="-24"/>
        </w:rPr>
        <w:t xml:space="preserve"> </w:t>
      </w:r>
      <w:r>
        <w:rPr>
          <w:color w:val="221F1F"/>
          <w:spacing w:val="-1"/>
        </w:rPr>
        <w:t>for</w:t>
      </w:r>
      <w:r>
        <w:rPr>
          <w:color w:val="221F1F"/>
          <w:spacing w:val="-23"/>
        </w:rPr>
        <w:t xml:space="preserve"> </w:t>
      </w:r>
      <w:r>
        <w:rPr>
          <w:color w:val="221F1F"/>
          <w:spacing w:val="-1"/>
        </w:rPr>
        <w:t>the</w:t>
      </w:r>
      <w:r>
        <w:rPr>
          <w:color w:val="221F1F"/>
          <w:spacing w:val="-26"/>
        </w:rPr>
        <w:t xml:space="preserve"> </w:t>
      </w:r>
      <w:r>
        <w:rPr>
          <w:color w:val="221F1F"/>
          <w:spacing w:val="-1"/>
        </w:rPr>
        <w:t>supply</w:t>
      </w:r>
      <w:r>
        <w:rPr>
          <w:color w:val="221F1F"/>
          <w:spacing w:val="-26"/>
        </w:rPr>
        <w:t xml:space="preserve"> </w:t>
      </w:r>
      <w:r>
        <w:rPr>
          <w:color w:val="221F1F"/>
        </w:rPr>
        <w:t>of</w:t>
      </w:r>
      <w:r>
        <w:rPr>
          <w:color w:val="221F1F"/>
          <w:spacing w:val="-23"/>
        </w:rPr>
        <w:t xml:space="preserve"> </w:t>
      </w:r>
      <w:r>
        <w:rPr>
          <w:i/>
          <w:color w:val="221F1F"/>
        </w:rPr>
        <w:t>[name</w:t>
      </w:r>
      <w:r>
        <w:rPr>
          <w:i/>
          <w:color w:val="221F1F"/>
          <w:spacing w:val="-24"/>
        </w:rPr>
        <w:t xml:space="preserve"> </w:t>
      </w:r>
      <w:r>
        <w:rPr>
          <w:i/>
          <w:color w:val="221F1F"/>
        </w:rPr>
        <w:t>of</w:t>
      </w:r>
      <w:r>
        <w:rPr>
          <w:i/>
          <w:color w:val="221F1F"/>
          <w:spacing w:val="-23"/>
        </w:rPr>
        <w:t xml:space="preserve"> </w:t>
      </w:r>
      <w:r>
        <w:rPr>
          <w:i/>
          <w:color w:val="221F1F"/>
        </w:rPr>
        <w:t>Contract]</w:t>
      </w:r>
      <w:r>
        <w:rPr>
          <w:i/>
          <w:color w:val="221F1F"/>
          <w:spacing w:val="-21"/>
        </w:rPr>
        <w:t xml:space="preserve"> </w:t>
      </w:r>
      <w:r>
        <w:rPr>
          <w:color w:val="221F1F"/>
        </w:rPr>
        <w:t>(hereinafter</w:t>
      </w:r>
      <w:r>
        <w:rPr>
          <w:color w:val="221F1F"/>
          <w:spacing w:val="-23"/>
        </w:rPr>
        <w:t xml:space="preserve"> </w:t>
      </w:r>
      <w:r>
        <w:rPr>
          <w:color w:val="221F1F"/>
        </w:rPr>
        <w:t>called</w:t>
      </w:r>
      <w:r>
        <w:rPr>
          <w:color w:val="221F1F"/>
          <w:spacing w:val="-24"/>
        </w:rPr>
        <w:t xml:space="preserve"> </w:t>
      </w:r>
      <w:r>
        <w:rPr>
          <w:color w:val="221F1F"/>
        </w:rPr>
        <w:t>the</w:t>
      </w:r>
      <w:r>
        <w:rPr>
          <w:color w:val="221F1F"/>
          <w:spacing w:val="-24"/>
        </w:rPr>
        <w:t xml:space="preserve"> </w:t>
      </w:r>
      <w:r>
        <w:rPr>
          <w:color w:val="221F1F"/>
        </w:rPr>
        <w:t>“Tender”).</w:t>
      </w:r>
    </w:p>
    <w:p>
      <w:pPr>
        <w:pStyle w:val="17"/>
        <w:numPr>
          <w:ilvl w:val="0"/>
          <w:numId w:val="61"/>
        </w:numPr>
        <w:tabs>
          <w:tab w:val="left" w:pos="816"/>
          <w:tab w:val="left" w:pos="817"/>
        </w:tabs>
        <w:spacing w:before="209" w:line="250" w:lineRule="exact"/>
        <w:ind w:left="816" w:hanging="570"/>
      </w:pPr>
      <w:r>
        <w:rPr>
          <w:color w:val="221F1F"/>
          <w:spacing w:val="-1"/>
        </w:rPr>
        <w:t>NOW,</w:t>
      </w:r>
      <w:r>
        <w:rPr>
          <w:color w:val="221F1F"/>
          <w:spacing w:val="-34"/>
        </w:rPr>
        <w:t xml:space="preserve"> </w:t>
      </w:r>
      <w:r>
        <w:rPr>
          <w:color w:val="221F1F"/>
          <w:spacing w:val="-1"/>
        </w:rPr>
        <w:t>THEREFORE,</w:t>
      </w:r>
      <w:r>
        <w:rPr>
          <w:color w:val="221F1F"/>
          <w:spacing w:val="-27"/>
        </w:rPr>
        <w:t xml:space="preserve"> </w:t>
      </w:r>
      <w:r>
        <w:rPr>
          <w:color w:val="221F1F"/>
          <w:spacing w:val="-1"/>
        </w:rPr>
        <w:t>THE</w:t>
      </w:r>
      <w:r>
        <w:rPr>
          <w:color w:val="221F1F"/>
          <w:spacing w:val="-23"/>
        </w:rPr>
        <w:t xml:space="preserve"> </w:t>
      </w:r>
      <w:r>
        <w:rPr>
          <w:color w:val="221F1F"/>
          <w:spacing w:val="-1"/>
        </w:rPr>
        <w:t>CONDITION</w:t>
      </w:r>
      <w:r>
        <w:rPr>
          <w:color w:val="221F1F"/>
          <w:spacing w:val="-22"/>
        </w:rPr>
        <w:t xml:space="preserve"> </w:t>
      </w:r>
      <w:r>
        <w:rPr>
          <w:color w:val="221F1F"/>
          <w:spacing w:val="-1"/>
        </w:rPr>
        <w:t>OF</w:t>
      </w:r>
      <w:r>
        <w:rPr>
          <w:color w:val="221F1F"/>
          <w:spacing w:val="-26"/>
        </w:rPr>
        <w:t xml:space="preserve"> </w:t>
      </w:r>
      <w:r>
        <w:rPr>
          <w:color w:val="221F1F"/>
          <w:spacing w:val="-1"/>
        </w:rPr>
        <w:t>THIS</w:t>
      </w:r>
      <w:r>
        <w:rPr>
          <w:color w:val="221F1F"/>
          <w:spacing w:val="-20"/>
        </w:rPr>
        <w:t xml:space="preserve"> </w:t>
      </w:r>
      <w:r>
        <w:rPr>
          <w:color w:val="221F1F"/>
          <w:spacing w:val="-1"/>
        </w:rPr>
        <w:t>OBLIGATION</w:t>
      </w:r>
      <w:r>
        <w:rPr>
          <w:color w:val="221F1F"/>
          <w:spacing w:val="-26"/>
        </w:rPr>
        <w:t xml:space="preserve"> </w:t>
      </w:r>
      <w:r>
        <w:rPr>
          <w:color w:val="221F1F"/>
          <w:spacing w:val="-1"/>
        </w:rPr>
        <w:t>is</w:t>
      </w:r>
      <w:r>
        <w:rPr>
          <w:color w:val="221F1F"/>
          <w:spacing w:val="-20"/>
        </w:rPr>
        <w:t xml:space="preserve"> </w:t>
      </w:r>
      <w:r>
        <w:rPr>
          <w:color w:val="221F1F"/>
          <w:spacing w:val="-1"/>
        </w:rPr>
        <w:t>such</w:t>
      </w:r>
      <w:r>
        <w:rPr>
          <w:color w:val="221F1F"/>
          <w:spacing w:val="-26"/>
        </w:rPr>
        <w:t xml:space="preserve"> </w:t>
      </w:r>
      <w:r>
        <w:rPr>
          <w:color w:val="221F1F"/>
          <w:spacing w:val="-1"/>
        </w:rPr>
        <w:t>that</w:t>
      </w:r>
      <w:r>
        <w:rPr>
          <w:color w:val="221F1F"/>
          <w:spacing w:val="-21"/>
        </w:rPr>
        <w:t xml:space="preserve"> </w:t>
      </w:r>
      <w:r>
        <w:rPr>
          <w:color w:val="221F1F"/>
          <w:spacing w:val="-1"/>
        </w:rPr>
        <w:t>if</w:t>
      </w:r>
      <w:r>
        <w:rPr>
          <w:color w:val="221F1F"/>
          <w:spacing w:val="-26"/>
        </w:rPr>
        <w:t xml:space="preserve"> </w:t>
      </w:r>
      <w:r>
        <w:rPr>
          <w:color w:val="221F1F"/>
          <w:spacing w:val="-1"/>
        </w:rPr>
        <w:t>the</w:t>
      </w:r>
      <w:r>
        <w:rPr>
          <w:color w:val="221F1F"/>
          <w:spacing w:val="-23"/>
        </w:rPr>
        <w:t xml:space="preserve"> </w:t>
      </w:r>
      <w:r>
        <w:rPr>
          <w:color w:val="221F1F"/>
          <w:spacing w:val="-1"/>
        </w:rPr>
        <w:t>Principal:</w:t>
      </w:r>
    </w:p>
    <w:p>
      <w:pPr>
        <w:pStyle w:val="17"/>
        <w:numPr>
          <w:ilvl w:val="1"/>
          <w:numId w:val="61"/>
        </w:numPr>
        <w:tabs>
          <w:tab w:val="left" w:pos="1241"/>
          <w:tab w:val="left" w:pos="1242"/>
        </w:tabs>
        <w:spacing w:line="266" w:lineRule="auto"/>
        <w:ind w:right="714" w:hanging="430"/>
      </w:pPr>
      <w:r>
        <w:rPr>
          <w:color w:val="221F1F"/>
        </w:rPr>
        <w:t>has</w:t>
      </w:r>
      <w:r>
        <w:rPr>
          <w:color w:val="221F1F"/>
          <w:spacing w:val="6"/>
        </w:rPr>
        <w:t xml:space="preserve"> </w:t>
      </w:r>
      <w:r>
        <w:rPr>
          <w:color w:val="221F1F"/>
        </w:rPr>
        <w:t>withdrawn</w:t>
      </w:r>
      <w:r>
        <w:rPr>
          <w:color w:val="221F1F"/>
          <w:spacing w:val="5"/>
        </w:rPr>
        <w:t xml:space="preserve"> </w:t>
      </w:r>
      <w:r>
        <w:rPr>
          <w:color w:val="221F1F"/>
        </w:rPr>
        <w:t>its</w:t>
      </w:r>
      <w:r>
        <w:rPr>
          <w:color w:val="221F1F"/>
          <w:spacing w:val="6"/>
        </w:rPr>
        <w:t xml:space="preserve"> </w:t>
      </w:r>
      <w:r>
        <w:rPr>
          <w:color w:val="221F1F"/>
        </w:rPr>
        <w:t>Tender</w:t>
      </w:r>
      <w:r>
        <w:rPr>
          <w:color w:val="221F1F"/>
          <w:spacing w:val="-1"/>
        </w:rPr>
        <w:t xml:space="preserve"> </w:t>
      </w:r>
      <w:r>
        <w:rPr>
          <w:color w:val="221F1F"/>
        </w:rPr>
        <w:t>during</w:t>
      </w:r>
      <w:r>
        <w:rPr>
          <w:color w:val="221F1F"/>
          <w:spacing w:val="4"/>
        </w:rPr>
        <w:t xml:space="preserve"> </w:t>
      </w:r>
      <w:r>
        <w:rPr>
          <w:color w:val="221F1F"/>
        </w:rPr>
        <w:t>the</w:t>
      </w:r>
      <w:r>
        <w:rPr>
          <w:color w:val="221F1F"/>
          <w:spacing w:val="5"/>
        </w:rPr>
        <w:t xml:space="preserve"> </w:t>
      </w:r>
      <w:r>
        <w:rPr>
          <w:color w:val="221F1F"/>
        </w:rPr>
        <w:t>period</w:t>
      </w:r>
      <w:r>
        <w:rPr>
          <w:color w:val="221F1F"/>
          <w:spacing w:val="4"/>
        </w:rPr>
        <w:t xml:space="preserve"> </w:t>
      </w:r>
      <w:r>
        <w:rPr>
          <w:color w:val="221F1F"/>
        </w:rPr>
        <w:t>of</w:t>
      </w:r>
      <w:r>
        <w:rPr>
          <w:color w:val="221F1F"/>
          <w:spacing w:val="6"/>
        </w:rPr>
        <w:t xml:space="preserve"> </w:t>
      </w:r>
      <w:r>
        <w:rPr>
          <w:color w:val="221F1F"/>
        </w:rPr>
        <w:t>Tender</w:t>
      </w:r>
      <w:r>
        <w:rPr>
          <w:color w:val="221F1F"/>
          <w:spacing w:val="-2"/>
        </w:rPr>
        <w:t xml:space="preserve"> </w:t>
      </w:r>
      <w:r>
        <w:rPr>
          <w:color w:val="221F1F"/>
        </w:rPr>
        <w:t>validity</w:t>
      </w:r>
      <w:r>
        <w:rPr>
          <w:color w:val="221F1F"/>
          <w:spacing w:val="3"/>
        </w:rPr>
        <w:t xml:space="preserve"> </w:t>
      </w:r>
      <w:r>
        <w:rPr>
          <w:color w:val="221F1F"/>
        </w:rPr>
        <w:t>set</w:t>
      </w:r>
      <w:r>
        <w:rPr>
          <w:color w:val="221F1F"/>
          <w:spacing w:val="5"/>
        </w:rPr>
        <w:t xml:space="preserve"> </w:t>
      </w:r>
      <w:r>
        <w:rPr>
          <w:color w:val="221F1F"/>
        </w:rPr>
        <w:t>forth</w:t>
      </w:r>
      <w:r>
        <w:rPr>
          <w:color w:val="221F1F"/>
          <w:spacing w:val="3"/>
        </w:rPr>
        <w:t xml:space="preserve"> </w:t>
      </w:r>
      <w:r>
        <w:rPr>
          <w:color w:val="221F1F"/>
        </w:rPr>
        <w:t>in</w:t>
      </w:r>
      <w:r>
        <w:rPr>
          <w:color w:val="221F1F"/>
          <w:spacing w:val="6"/>
        </w:rPr>
        <w:t xml:space="preserve"> </w:t>
      </w:r>
      <w:r>
        <w:rPr>
          <w:color w:val="221F1F"/>
        </w:rPr>
        <w:t>the</w:t>
      </w:r>
      <w:r>
        <w:rPr>
          <w:color w:val="221F1F"/>
          <w:spacing w:val="5"/>
        </w:rPr>
        <w:t xml:space="preserve"> </w:t>
      </w:r>
      <w:r>
        <w:rPr>
          <w:color w:val="221F1F"/>
        </w:rPr>
        <w:t>Principal's</w:t>
      </w:r>
      <w:r>
        <w:rPr>
          <w:color w:val="221F1F"/>
          <w:spacing w:val="6"/>
        </w:rPr>
        <w:t xml:space="preserve"> </w:t>
      </w:r>
      <w:r>
        <w:rPr>
          <w:color w:val="221F1F"/>
        </w:rPr>
        <w:t>Letter</w:t>
      </w:r>
      <w:r>
        <w:rPr>
          <w:color w:val="221F1F"/>
          <w:spacing w:val="7"/>
        </w:rPr>
        <w:t xml:space="preserve"> </w:t>
      </w:r>
      <w:r>
        <w:rPr>
          <w:color w:val="221F1F"/>
        </w:rPr>
        <w:t>of</w:t>
      </w:r>
      <w:r>
        <w:rPr>
          <w:color w:val="221F1F"/>
          <w:spacing w:val="9"/>
        </w:rPr>
        <w:t xml:space="preserve"> </w:t>
      </w:r>
      <w:r>
        <w:rPr>
          <w:color w:val="221F1F"/>
        </w:rPr>
        <w:t>Tender</w:t>
      </w:r>
      <w:r>
        <w:rPr>
          <w:color w:val="221F1F"/>
          <w:spacing w:val="-52"/>
        </w:rPr>
        <w:t xml:space="preserve"> </w:t>
      </w:r>
      <w:r>
        <w:rPr>
          <w:color w:val="221F1F"/>
          <w:spacing w:val="-1"/>
        </w:rPr>
        <w:t>(“the</w:t>
      </w:r>
      <w:r>
        <w:rPr>
          <w:color w:val="221F1F"/>
          <w:spacing w:val="-28"/>
        </w:rPr>
        <w:t xml:space="preserve"> </w:t>
      </w:r>
      <w:r>
        <w:rPr>
          <w:color w:val="221F1F"/>
          <w:spacing w:val="-1"/>
        </w:rPr>
        <w:t>Tender</w:t>
      </w:r>
      <w:r>
        <w:rPr>
          <w:color w:val="221F1F"/>
          <w:spacing w:val="-31"/>
        </w:rPr>
        <w:t xml:space="preserve"> </w:t>
      </w:r>
      <w:r>
        <w:rPr>
          <w:color w:val="221F1F"/>
          <w:spacing w:val="-1"/>
        </w:rPr>
        <w:t>Validity</w:t>
      </w:r>
      <w:r>
        <w:rPr>
          <w:color w:val="221F1F"/>
          <w:spacing w:val="-31"/>
        </w:rPr>
        <w:t xml:space="preserve"> </w:t>
      </w:r>
      <w:r>
        <w:rPr>
          <w:color w:val="221F1F"/>
          <w:spacing w:val="-1"/>
        </w:rPr>
        <w:t>Period”),</w:t>
      </w:r>
      <w:r>
        <w:rPr>
          <w:color w:val="221F1F"/>
          <w:spacing w:val="-24"/>
        </w:rPr>
        <w:t xml:space="preserve"> </w:t>
      </w:r>
      <w:r>
        <w:rPr>
          <w:color w:val="221F1F"/>
          <w:spacing w:val="-1"/>
        </w:rPr>
        <w:t>or</w:t>
      </w:r>
      <w:r>
        <w:rPr>
          <w:color w:val="221F1F"/>
          <w:spacing w:val="-23"/>
        </w:rPr>
        <w:t xml:space="preserve"> </w:t>
      </w:r>
      <w:r>
        <w:rPr>
          <w:color w:val="221F1F"/>
          <w:spacing w:val="-1"/>
        </w:rPr>
        <w:t>any</w:t>
      </w:r>
      <w:r>
        <w:rPr>
          <w:color w:val="221F1F"/>
          <w:spacing w:val="-26"/>
        </w:rPr>
        <w:t xml:space="preserve"> </w:t>
      </w:r>
      <w:r>
        <w:rPr>
          <w:color w:val="221F1F"/>
          <w:spacing w:val="-1"/>
        </w:rPr>
        <w:t>extension</w:t>
      </w:r>
      <w:r>
        <w:rPr>
          <w:color w:val="221F1F"/>
          <w:spacing w:val="-24"/>
        </w:rPr>
        <w:t xml:space="preserve"> </w:t>
      </w:r>
      <w:r>
        <w:rPr>
          <w:color w:val="221F1F"/>
          <w:spacing w:val="-1"/>
        </w:rPr>
        <w:t>thereto</w:t>
      </w:r>
      <w:r>
        <w:rPr>
          <w:color w:val="221F1F"/>
          <w:spacing w:val="-24"/>
        </w:rPr>
        <w:t xml:space="preserve"> </w:t>
      </w:r>
      <w:r>
        <w:rPr>
          <w:color w:val="221F1F"/>
          <w:spacing w:val="-1"/>
        </w:rPr>
        <w:t>provided</w:t>
      </w:r>
      <w:r>
        <w:rPr>
          <w:color w:val="221F1F"/>
          <w:spacing w:val="-23"/>
        </w:rPr>
        <w:t xml:space="preserve"> </w:t>
      </w:r>
      <w:r>
        <w:rPr>
          <w:color w:val="221F1F"/>
        </w:rPr>
        <w:t>by</w:t>
      </w:r>
      <w:r>
        <w:rPr>
          <w:color w:val="221F1F"/>
          <w:spacing w:val="-24"/>
        </w:rPr>
        <w:t xml:space="preserve"> </w:t>
      </w:r>
      <w:r>
        <w:rPr>
          <w:color w:val="221F1F"/>
        </w:rPr>
        <w:t>the</w:t>
      </w:r>
      <w:r>
        <w:rPr>
          <w:color w:val="221F1F"/>
          <w:spacing w:val="-23"/>
        </w:rPr>
        <w:t xml:space="preserve"> </w:t>
      </w:r>
      <w:r>
        <w:rPr>
          <w:color w:val="221F1F"/>
        </w:rPr>
        <w:t>Principal;</w:t>
      </w:r>
      <w:r>
        <w:rPr>
          <w:color w:val="221F1F"/>
          <w:spacing w:val="-23"/>
        </w:rPr>
        <w:t xml:space="preserve"> </w:t>
      </w:r>
      <w:r>
        <w:rPr>
          <w:color w:val="221F1F"/>
        </w:rPr>
        <w:t>or</w:t>
      </w:r>
    </w:p>
    <w:p>
      <w:pPr>
        <w:pStyle w:val="17"/>
        <w:numPr>
          <w:ilvl w:val="1"/>
          <w:numId w:val="61"/>
        </w:numPr>
        <w:tabs>
          <w:tab w:val="left" w:pos="1241"/>
          <w:tab w:val="left" w:pos="1242"/>
        </w:tabs>
        <w:spacing w:line="224" w:lineRule="exact"/>
        <w:ind w:left="1241" w:hanging="426"/>
      </w:pPr>
      <w:r>
        <w:rPr>
          <w:color w:val="221F1F"/>
        </w:rPr>
        <w:t>having</w:t>
      </w:r>
      <w:r>
        <w:rPr>
          <w:color w:val="221F1F"/>
          <w:spacing w:val="4"/>
        </w:rPr>
        <w:t xml:space="preserve"> </w:t>
      </w:r>
      <w:r>
        <w:rPr>
          <w:color w:val="221F1F"/>
        </w:rPr>
        <w:t>been</w:t>
      </w:r>
      <w:r>
        <w:rPr>
          <w:color w:val="221F1F"/>
          <w:spacing w:val="6"/>
        </w:rPr>
        <w:t xml:space="preserve"> </w:t>
      </w:r>
      <w:r>
        <w:rPr>
          <w:color w:val="221F1F"/>
        </w:rPr>
        <w:t>notiﬁed</w:t>
      </w:r>
      <w:r>
        <w:rPr>
          <w:color w:val="221F1F"/>
          <w:spacing w:val="9"/>
        </w:rPr>
        <w:t xml:space="preserve"> </w:t>
      </w:r>
      <w:r>
        <w:rPr>
          <w:color w:val="221F1F"/>
        </w:rPr>
        <w:t>of</w:t>
      </w:r>
      <w:r>
        <w:rPr>
          <w:color w:val="221F1F"/>
          <w:spacing w:val="6"/>
        </w:rPr>
        <w:t xml:space="preserve"> </w:t>
      </w:r>
      <w:r>
        <w:rPr>
          <w:color w:val="221F1F"/>
        </w:rPr>
        <w:t>the</w:t>
      </w:r>
      <w:r>
        <w:rPr>
          <w:color w:val="221F1F"/>
          <w:spacing w:val="6"/>
        </w:rPr>
        <w:t xml:space="preserve"> </w:t>
      </w:r>
      <w:r>
        <w:rPr>
          <w:color w:val="221F1F"/>
        </w:rPr>
        <w:t>acceptance</w:t>
      </w:r>
      <w:r>
        <w:rPr>
          <w:color w:val="221F1F"/>
          <w:spacing w:val="5"/>
        </w:rPr>
        <w:t xml:space="preserve"> </w:t>
      </w:r>
      <w:r>
        <w:rPr>
          <w:color w:val="221F1F"/>
        </w:rPr>
        <w:t>of</w:t>
      </w:r>
      <w:r>
        <w:rPr>
          <w:color w:val="221F1F"/>
          <w:spacing w:val="6"/>
        </w:rPr>
        <w:t xml:space="preserve"> </w:t>
      </w:r>
      <w:r>
        <w:rPr>
          <w:color w:val="221F1F"/>
        </w:rPr>
        <w:t>its</w:t>
      </w:r>
      <w:r>
        <w:rPr>
          <w:color w:val="221F1F"/>
          <w:spacing w:val="2"/>
        </w:rPr>
        <w:t xml:space="preserve"> </w:t>
      </w:r>
      <w:r>
        <w:rPr>
          <w:color w:val="221F1F"/>
        </w:rPr>
        <w:t>Tender</w:t>
      </w:r>
      <w:r>
        <w:rPr>
          <w:color w:val="221F1F"/>
          <w:spacing w:val="4"/>
        </w:rPr>
        <w:t xml:space="preserve"> </w:t>
      </w:r>
      <w:r>
        <w:rPr>
          <w:color w:val="221F1F"/>
        </w:rPr>
        <w:t>by</w:t>
      </w:r>
      <w:r>
        <w:rPr>
          <w:color w:val="221F1F"/>
          <w:spacing w:val="5"/>
        </w:rPr>
        <w:t xml:space="preserve"> </w:t>
      </w:r>
      <w:r>
        <w:rPr>
          <w:color w:val="221F1F"/>
        </w:rPr>
        <w:t>the</w:t>
      </w:r>
      <w:r>
        <w:rPr>
          <w:color w:val="221F1F"/>
          <w:spacing w:val="8"/>
        </w:rPr>
        <w:t xml:space="preserve"> </w:t>
      </w:r>
      <w:r>
        <w:rPr>
          <w:color w:val="221F1F"/>
        </w:rPr>
        <w:t>Procuring</w:t>
      </w:r>
      <w:r>
        <w:rPr>
          <w:color w:val="221F1F"/>
          <w:spacing w:val="7"/>
        </w:rPr>
        <w:t xml:space="preserve"> </w:t>
      </w:r>
      <w:r>
        <w:rPr>
          <w:color w:val="221F1F"/>
        </w:rPr>
        <w:t>Entity</w:t>
      </w:r>
      <w:r>
        <w:rPr>
          <w:color w:val="221F1F"/>
          <w:spacing w:val="6"/>
        </w:rPr>
        <w:t xml:space="preserve"> </w:t>
      </w:r>
      <w:r>
        <w:rPr>
          <w:color w:val="221F1F"/>
        </w:rPr>
        <w:t>during</w:t>
      </w:r>
      <w:r>
        <w:rPr>
          <w:color w:val="221F1F"/>
          <w:spacing w:val="4"/>
        </w:rPr>
        <w:t xml:space="preserve"> </w:t>
      </w:r>
      <w:r>
        <w:rPr>
          <w:color w:val="221F1F"/>
        </w:rPr>
        <w:t>the</w:t>
      </w:r>
      <w:r>
        <w:rPr>
          <w:color w:val="221F1F"/>
          <w:spacing w:val="2"/>
        </w:rPr>
        <w:t xml:space="preserve"> </w:t>
      </w:r>
      <w:r>
        <w:rPr>
          <w:color w:val="221F1F"/>
        </w:rPr>
        <w:t>Tender</w:t>
      </w:r>
      <w:r>
        <w:rPr>
          <w:color w:val="221F1F"/>
          <w:spacing w:val="-1"/>
        </w:rPr>
        <w:t xml:space="preserve"> </w:t>
      </w:r>
      <w:r>
        <w:rPr>
          <w:color w:val="221F1F"/>
        </w:rPr>
        <w:t>Validity</w:t>
      </w:r>
    </w:p>
    <w:p>
      <w:pPr>
        <w:pStyle w:val="7"/>
        <w:spacing w:before="14" w:line="237" w:lineRule="auto"/>
        <w:ind w:left="1246"/>
      </w:pPr>
      <w:r>
        <w:rPr>
          <w:color w:val="221F1F"/>
        </w:rPr>
        <w:t>Period</w:t>
      </w:r>
      <w:r>
        <w:rPr>
          <w:color w:val="221F1F"/>
          <w:spacing w:val="41"/>
        </w:rPr>
        <w:t xml:space="preserve"> </w:t>
      </w:r>
      <w:r>
        <w:rPr>
          <w:color w:val="221F1F"/>
        </w:rPr>
        <w:t>or</w:t>
      </w:r>
      <w:r>
        <w:rPr>
          <w:color w:val="221F1F"/>
          <w:spacing w:val="42"/>
        </w:rPr>
        <w:t xml:space="preserve"> </w:t>
      </w:r>
      <w:r>
        <w:rPr>
          <w:color w:val="221F1F"/>
        </w:rPr>
        <w:t>any</w:t>
      </w:r>
      <w:r>
        <w:rPr>
          <w:color w:val="221F1F"/>
          <w:spacing w:val="40"/>
        </w:rPr>
        <w:t xml:space="preserve"> </w:t>
      </w:r>
      <w:r>
        <w:rPr>
          <w:color w:val="221F1F"/>
        </w:rPr>
        <w:t>extension</w:t>
      </w:r>
      <w:r>
        <w:rPr>
          <w:color w:val="221F1F"/>
          <w:spacing w:val="43"/>
        </w:rPr>
        <w:t xml:space="preserve"> </w:t>
      </w:r>
      <w:r>
        <w:rPr>
          <w:color w:val="221F1F"/>
        </w:rPr>
        <w:t>thereto</w:t>
      </w:r>
      <w:r>
        <w:rPr>
          <w:color w:val="221F1F"/>
          <w:spacing w:val="43"/>
        </w:rPr>
        <w:t xml:space="preserve"> </w:t>
      </w:r>
      <w:r>
        <w:rPr>
          <w:color w:val="221F1F"/>
        </w:rPr>
        <w:t>provided</w:t>
      </w:r>
      <w:r>
        <w:rPr>
          <w:color w:val="221F1F"/>
          <w:spacing w:val="42"/>
        </w:rPr>
        <w:t xml:space="preserve"> </w:t>
      </w:r>
      <w:r>
        <w:rPr>
          <w:color w:val="221F1F"/>
        </w:rPr>
        <w:t>by</w:t>
      </w:r>
      <w:r>
        <w:rPr>
          <w:color w:val="221F1F"/>
          <w:spacing w:val="38"/>
        </w:rPr>
        <w:t xml:space="preserve"> </w:t>
      </w:r>
      <w:r>
        <w:rPr>
          <w:color w:val="221F1F"/>
        </w:rPr>
        <w:t>the</w:t>
      </w:r>
      <w:r>
        <w:rPr>
          <w:color w:val="221F1F"/>
          <w:spacing w:val="42"/>
        </w:rPr>
        <w:t xml:space="preserve"> </w:t>
      </w:r>
      <w:r>
        <w:rPr>
          <w:color w:val="221F1F"/>
        </w:rPr>
        <w:t>Principal;</w:t>
      </w:r>
      <w:r>
        <w:rPr>
          <w:color w:val="221F1F"/>
          <w:spacing w:val="43"/>
        </w:rPr>
        <w:t xml:space="preserve"> </w:t>
      </w:r>
      <w:r>
        <w:rPr>
          <w:color w:val="221F1F"/>
        </w:rPr>
        <w:t>(i)</w:t>
      </w:r>
      <w:r>
        <w:rPr>
          <w:color w:val="221F1F"/>
          <w:spacing w:val="50"/>
        </w:rPr>
        <w:t xml:space="preserve"> </w:t>
      </w:r>
      <w:r>
        <w:rPr>
          <w:color w:val="221F1F"/>
        </w:rPr>
        <w:t>failed</w:t>
      </w:r>
      <w:r>
        <w:rPr>
          <w:color w:val="221F1F"/>
          <w:spacing w:val="42"/>
        </w:rPr>
        <w:t xml:space="preserve"> </w:t>
      </w:r>
      <w:r>
        <w:rPr>
          <w:color w:val="221F1F"/>
        </w:rPr>
        <w:t>to</w:t>
      </w:r>
      <w:r>
        <w:rPr>
          <w:color w:val="221F1F"/>
          <w:spacing w:val="45"/>
        </w:rPr>
        <w:t xml:space="preserve"> </w:t>
      </w:r>
      <w:r>
        <w:rPr>
          <w:color w:val="221F1F"/>
        </w:rPr>
        <w:t>execute</w:t>
      </w:r>
      <w:r>
        <w:rPr>
          <w:color w:val="221F1F"/>
          <w:spacing w:val="42"/>
        </w:rPr>
        <w:t xml:space="preserve"> </w:t>
      </w:r>
      <w:r>
        <w:rPr>
          <w:color w:val="221F1F"/>
        </w:rPr>
        <w:t>the</w:t>
      </w:r>
      <w:r>
        <w:rPr>
          <w:color w:val="221F1F"/>
          <w:spacing w:val="41"/>
        </w:rPr>
        <w:t xml:space="preserve"> </w:t>
      </w:r>
      <w:r>
        <w:rPr>
          <w:color w:val="221F1F"/>
        </w:rPr>
        <w:t>Contract</w:t>
      </w:r>
      <w:r>
        <w:rPr>
          <w:color w:val="221F1F"/>
          <w:spacing w:val="-57"/>
        </w:rPr>
        <w:t xml:space="preserve"> </w:t>
      </w:r>
      <w:r>
        <w:rPr>
          <w:color w:val="221F1F"/>
        </w:rPr>
        <w:t>agreement;</w:t>
      </w:r>
      <w:r>
        <w:rPr>
          <w:color w:val="221F1F"/>
          <w:spacing w:val="-1"/>
        </w:rPr>
        <w:t xml:space="preserve"> </w:t>
      </w:r>
      <w:r>
        <w:rPr>
          <w:color w:val="221F1F"/>
        </w:rPr>
        <w:t>or</w:t>
      </w:r>
    </w:p>
    <w:p>
      <w:pPr>
        <w:pStyle w:val="7"/>
        <w:spacing w:before="29" w:line="266" w:lineRule="auto"/>
        <w:ind w:left="1246" w:right="718"/>
      </w:pPr>
      <w:r>
        <w:rPr>
          <w:color w:val="221F1F"/>
        </w:rPr>
        <w:t>(ii)</w:t>
      </w:r>
      <w:r>
        <w:rPr>
          <w:color w:val="221F1F"/>
          <w:spacing w:val="-9"/>
        </w:rPr>
        <w:t xml:space="preserve"> </w:t>
      </w:r>
      <w:r>
        <w:rPr>
          <w:color w:val="221F1F"/>
        </w:rPr>
        <w:t>has</w:t>
      </w:r>
      <w:r>
        <w:rPr>
          <w:color w:val="221F1F"/>
          <w:spacing w:val="-7"/>
        </w:rPr>
        <w:t xml:space="preserve"> </w:t>
      </w:r>
      <w:r>
        <w:rPr>
          <w:color w:val="221F1F"/>
        </w:rPr>
        <w:t>failed</w:t>
      </w:r>
      <w:r>
        <w:rPr>
          <w:color w:val="221F1F"/>
          <w:spacing w:val="-7"/>
        </w:rPr>
        <w:t xml:space="preserve"> </w:t>
      </w:r>
      <w:r>
        <w:rPr>
          <w:color w:val="221F1F"/>
        </w:rPr>
        <w:t>to</w:t>
      </w:r>
      <w:r>
        <w:rPr>
          <w:color w:val="221F1F"/>
          <w:spacing w:val="-7"/>
        </w:rPr>
        <w:t xml:space="preserve"> </w:t>
      </w:r>
      <w:r>
        <w:rPr>
          <w:color w:val="221F1F"/>
        </w:rPr>
        <w:t>furnish</w:t>
      </w:r>
      <w:r>
        <w:rPr>
          <w:color w:val="221F1F"/>
          <w:spacing w:val="-9"/>
        </w:rPr>
        <w:t xml:space="preserve"> </w:t>
      </w:r>
      <w:r>
        <w:rPr>
          <w:color w:val="221F1F"/>
        </w:rPr>
        <w:t>the</w:t>
      </w:r>
      <w:r>
        <w:rPr>
          <w:color w:val="221F1F"/>
          <w:spacing w:val="-8"/>
        </w:rPr>
        <w:t xml:space="preserve"> </w:t>
      </w:r>
      <w:r>
        <w:rPr>
          <w:color w:val="221F1F"/>
        </w:rPr>
        <w:t>Performance</w:t>
      </w:r>
      <w:r>
        <w:rPr>
          <w:color w:val="221F1F"/>
          <w:spacing w:val="-7"/>
        </w:rPr>
        <w:t xml:space="preserve"> </w:t>
      </w:r>
      <w:r>
        <w:rPr>
          <w:color w:val="221F1F"/>
        </w:rPr>
        <w:t>Security,</w:t>
      </w:r>
      <w:r>
        <w:rPr>
          <w:color w:val="221F1F"/>
          <w:spacing w:val="-5"/>
        </w:rPr>
        <w:t xml:space="preserve"> </w:t>
      </w:r>
      <w:r>
        <w:rPr>
          <w:color w:val="221F1F"/>
        </w:rPr>
        <w:t>in</w:t>
      </w:r>
      <w:r>
        <w:rPr>
          <w:color w:val="221F1F"/>
          <w:spacing w:val="-7"/>
        </w:rPr>
        <w:t xml:space="preserve"> </w:t>
      </w:r>
      <w:r>
        <w:rPr>
          <w:color w:val="221F1F"/>
        </w:rPr>
        <w:t>accordance</w:t>
      </w:r>
      <w:r>
        <w:rPr>
          <w:color w:val="221F1F"/>
          <w:spacing w:val="-7"/>
        </w:rPr>
        <w:t xml:space="preserve"> </w:t>
      </w:r>
      <w:r>
        <w:rPr>
          <w:color w:val="221F1F"/>
        </w:rPr>
        <w:t>with</w:t>
      </w:r>
      <w:r>
        <w:rPr>
          <w:color w:val="221F1F"/>
          <w:spacing w:val="-7"/>
        </w:rPr>
        <w:t xml:space="preserve"> </w:t>
      </w:r>
      <w:r>
        <w:rPr>
          <w:color w:val="221F1F"/>
        </w:rPr>
        <w:t>the</w:t>
      </w:r>
      <w:r>
        <w:rPr>
          <w:color w:val="221F1F"/>
          <w:spacing w:val="-5"/>
        </w:rPr>
        <w:t xml:space="preserve"> </w:t>
      </w:r>
      <w:r>
        <w:rPr>
          <w:color w:val="221F1F"/>
        </w:rPr>
        <w:t>Instructions</w:t>
      </w:r>
      <w:r>
        <w:rPr>
          <w:color w:val="221F1F"/>
          <w:spacing w:val="-7"/>
        </w:rPr>
        <w:t xml:space="preserve"> </w:t>
      </w:r>
      <w:r>
        <w:rPr>
          <w:color w:val="221F1F"/>
        </w:rPr>
        <w:t>to</w:t>
      </w:r>
      <w:r>
        <w:rPr>
          <w:color w:val="221F1F"/>
          <w:spacing w:val="-9"/>
        </w:rPr>
        <w:t xml:space="preserve"> </w:t>
      </w:r>
      <w:r>
        <w:rPr>
          <w:color w:val="221F1F"/>
        </w:rPr>
        <w:t>tenderers</w:t>
      </w:r>
      <w:r>
        <w:rPr>
          <w:color w:val="221F1F"/>
          <w:spacing w:val="-57"/>
        </w:rPr>
        <w:t xml:space="preserve"> </w:t>
      </w:r>
      <w:r>
        <w:rPr>
          <w:color w:val="221F1F"/>
        </w:rPr>
        <w:t>(“ITT”)</w:t>
      </w:r>
      <w:r>
        <w:rPr>
          <w:color w:val="221F1F"/>
          <w:spacing w:val="-1"/>
        </w:rPr>
        <w:t xml:space="preserve"> </w:t>
      </w:r>
      <w:r>
        <w:rPr>
          <w:color w:val="221F1F"/>
        </w:rPr>
        <w:t>of</w:t>
      </w:r>
      <w:r>
        <w:rPr>
          <w:color w:val="221F1F"/>
          <w:spacing w:val="-23"/>
        </w:rPr>
        <w:t xml:space="preserve"> </w:t>
      </w:r>
      <w:r>
        <w:rPr>
          <w:color w:val="221F1F"/>
        </w:rPr>
        <w:t>the</w:t>
      </w:r>
      <w:r>
        <w:rPr>
          <w:color w:val="221F1F"/>
          <w:spacing w:val="-25"/>
        </w:rPr>
        <w:t xml:space="preserve"> </w:t>
      </w:r>
      <w:r>
        <w:rPr>
          <w:color w:val="221F1F"/>
        </w:rPr>
        <w:t>Procuring</w:t>
      </w:r>
      <w:r>
        <w:rPr>
          <w:color w:val="221F1F"/>
          <w:spacing w:val="-23"/>
        </w:rPr>
        <w:t xml:space="preserve"> </w:t>
      </w:r>
      <w:r>
        <w:rPr>
          <w:color w:val="221F1F"/>
        </w:rPr>
        <w:t>Entity's</w:t>
      </w:r>
      <w:r>
        <w:rPr>
          <w:color w:val="221F1F"/>
          <w:spacing w:val="-26"/>
        </w:rPr>
        <w:t xml:space="preserve"> </w:t>
      </w:r>
      <w:r>
        <w:rPr>
          <w:color w:val="221F1F"/>
        </w:rPr>
        <w:t>Tendering</w:t>
      </w:r>
      <w:r>
        <w:rPr>
          <w:color w:val="221F1F"/>
          <w:spacing w:val="-26"/>
        </w:rPr>
        <w:t xml:space="preserve"> </w:t>
      </w:r>
      <w:r>
        <w:rPr>
          <w:color w:val="221F1F"/>
        </w:rPr>
        <w:t>document.</w:t>
      </w:r>
    </w:p>
    <w:p>
      <w:pPr>
        <w:pStyle w:val="7"/>
        <w:spacing w:before="206" w:line="266" w:lineRule="auto"/>
        <w:ind w:left="823" w:right="715" w:hanging="8"/>
        <w:jc w:val="both"/>
      </w:pPr>
      <w:r>
        <w:rPr>
          <w:color w:val="221F1F"/>
        </w:rPr>
        <w:t>Then the Surety undertakes to immediately pay to the Procuring Entity up to the above amount upon</w:t>
      </w:r>
      <w:r>
        <w:rPr>
          <w:color w:val="221F1F"/>
          <w:spacing w:val="1"/>
        </w:rPr>
        <w:t xml:space="preserve"> </w:t>
      </w:r>
      <w:r>
        <w:rPr>
          <w:color w:val="221F1F"/>
        </w:rPr>
        <w:t>receipt</w:t>
      </w:r>
      <w:r>
        <w:rPr>
          <w:color w:val="221F1F"/>
          <w:spacing w:val="1"/>
        </w:rPr>
        <w:t xml:space="preserve"> </w:t>
      </w:r>
      <w:r>
        <w:rPr>
          <w:color w:val="221F1F"/>
        </w:rPr>
        <w:t>of</w:t>
      </w:r>
      <w:r>
        <w:rPr>
          <w:color w:val="221F1F"/>
          <w:spacing w:val="1"/>
        </w:rPr>
        <w:t xml:space="preserve"> </w:t>
      </w:r>
      <w:r>
        <w:rPr>
          <w:color w:val="221F1F"/>
        </w:rPr>
        <w:t>the</w:t>
      </w:r>
      <w:r>
        <w:rPr>
          <w:color w:val="221F1F"/>
          <w:spacing w:val="1"/>
        </w:rPr>
        <w:t xml:space="preserve"> </w:t>
      </w:r>
      <w:r>
        <w:rPr>
          <w:color w:val="221F1F"/>
        </w:rPr>
        <w:t>Procuring</w:t>
      </w:r>
      <w:r>
        <w:rPr>
          <w:color w:val="221F1F"/>
          <w:spacing w:val="1"/>
        </w:rPr>
        <w:t xml:space="preserve"> </w:t>
      </w:r>
      <w:r>
        <w:rPr>
          <w:color w:val="221F1F"/>
        </w:rPr>
        <w:t>Entity's</w:t>
      </w:r>
      <w:r>
        <w:rPr>
          <w:color w:val="221F1F"/>
          <w:spacing w:val="1"/>
        </w:rPr>
        <w:t xml:space="preserve"> </w:t>
      </w:r>
      <w:r>
        <w:rPr>
          <w:color w:val="221F1F"/>
        </w:rPr>
        <w:t>ﬁrst</w:t>
      </w:r>
      <w:r>
        <w:rPr>
          <w:color w:val="221F1F"/>
          <w:spacing w:val="1"/>
        </w:rPr>
        <w:t xml:space="preserve"> </w:t>
      </w:r>
      <w:r>
        <w:rPr>
          <w:color w:val="221F1F"/>
        </w:rPr>
        <w:t>written</w:t>
      </w:r>
      <w:r>
        <w:rPr>
          <w:color w:val="221F1F"/>
          <w:spacing w:val="1"/>
        </w:rPr>
        <w:t xml:space="preserve"> </w:t>
      </w:r>
      <w:r>
        <w:rPr>
          <w:color w:val="221F1F"/>
        </w:rPr>
        <w:t>demand,</w:t>
      </w:r>
      <w:r>
        <w:rPr>
          <w:color w:val="221F1F"/>
          <w:spacing w:val="1"/>
        </w:rPr>
        <w:t xml:space="preserve"> </w:t>
      </w:r>
      <w:r>
        <w:rPr>
          <w:color w:val="221F1F"/>
        </w:rPr>
        <w:t>without</w:t>
      </w:r>
      <w:r>
        <w:rPr>
          <w:color w:val="221F1F"/>
          <w:spacing w:val="1"/>
        </w:rPr>
        <w:t xml:space="preserve"> </w:t>
      </w:r>
      <w:r>
        <w:rPr>
          <w:color w:val="221F1F"/>
        </w:rPr>
        <w:t>the</w:t>
      </w:r>
      <w:r>
        <w:rPr>
          <w:color w:val="221F1F"/>
          <w:spacing w:val="1"/>
        </w:rPr>
        <w:t xml:space="preserve"> </w:t>
      </w:r>
      <w:r>
        <w:rPr>
          <w:color w:val="221F1F"/>
        </w:rPr>
        <w:t>Procuring</w:t>
      </w:r>
      <w:r>
        <w:rPr>
          <w:color w:val="221F1F"/>
          <w:spacing w:val="1"/>
        </w:rPr>
        <w:t xml:space="preserve"> </w:t>
      </w:r>
      <w:r>
        <w:rPr>
          <w:color w:val="221F1F"/>
        </w:rPr>
        <w:t>Entity</w:t>
      </w:r>
      <w:r>
        <w:rPr>
          <w:color w:val="221F1F"/>
          <w:spacing w:val="1"/>
        </w:rPr>
        <w:t xml:space="preserve"> </w:t>
      </w:r>
      <w:r>
        <w:rPr>
          <w:color w:val="221F1F"/>
        </w:rPr>
        <w:t>having</w:t>
      </w:r>
      <w:r>
        <w:rPr>
          <w:color w:val="221F1F"/>
          <w:spacing w:val="1"/>
        </w:rPr>
        <w:t xml:space="preserve"> </w:t>
      </w:r>
      <w:r>
        <w:rPr>
          <w:color w:val="221F1F"/>
        </w:rPr>
        <w:t>to</w:t>
      </w:r>
      <w:r>
        <w:rPr>
          <w:color w:val="221F1F"/>
          <w:spacing w:val="1"/>
        </w:rPr>
        <w:t xml:space="preserve"> </w:t>
      </w:r>
      <w:r>
        <w:rPr>
          <w:color w:val="221F1F"/>
        </w:rPr>
        <w:t>substantiate its demand, provided that in its demand the Procuring Entity shall state that the demand</w:t>
      </w:r>
      <w:r>
        <w:rPr>
          <w:color w:val="221F1F"/>
          <w:spacing w:val="1"/>
        </w:rPr>
        <w:t xml:space="preserve"> </w:t>
      </w:r>
      <w:r>
        <w:rPr>
          <w:color w:val="221F1F"/>
          <w:spacing w:val="-1"/>
        </w:rPr>
        <w:t>arises</w:t>
      </w:r>
      <w:r>
        <w:rPr>
          <w:color w:val="221F1F"/>
          <w:spacing w:val="-12"/>
        </w:rPr>
        <w:t xml:space="preserve"> </w:t>
      </w:r>
      <w:r>
        <w:rPr>
          <w:color w:val="221F1F"/>
        </w:rPr>
        <w:t>from</w:t>
      </w:r>
      <w:r>
        <w:rPr>
          <w:color w:val="221F1F"/>
          <w:spacing w:val="-12"/>
        </w:rPr>
        <w:t xml:space="preserve"> </w:t>
      </w:r>
      <w:r>
        <w:rPr>
          <w:color w:val="221F1F"/>
        </w:rPr>
        <w:t>the</w:t>
      </w:r>
      <w:r>
        <w:rPr>
          <w:color w:val="221F1F"/>
          <w:spacing w:val="-13"/>
        </w:rPr>
        <w:t xml:space="preserve"> </w:t>
      </w:r>
      <w:r>
        <w:rPr>
          <w:color w:val="221F1F"/>
        </w:rPr>
        <w:t>occurrence</w:t>
      </w:r>
      <w:r>
        <w:rPr>
          <w:color w:val="221F1F"/>
          <w:spacing w:val="-15"/>
        </w:rPr>
        <w:t xml:space="preserve"> </w:t>
      </w:r>
      <w:r>
        <w:rPr>
          <w:color w:val="221F1F"/>
        </w:rPr>
        <w:t>of</w:t>
      </w:r>
      <w:r>
        <w:rPr>
          <w:color w:val="221F1F"/>
          <w:spacing w:val="-13"/>
        </w:rPr>
        <w:t xml:space="preserve"> </w:t>
      </w:r>
      <w:r>
        <w:rPr>
          <w:color w:val="221F1F"/>
        </w:rPr>
        <w:t>any</w:t>
      </w:r>
      <w:r>
        <w:rPr>
          <w:color w:val="221F1F"/>
          <w:spacing w:val="-19"/>
        </w:rPr>
        <w:t xml:space="preserve"> </w:t>
      </w:r>
      <w:r>
        <w:rPr>
          <w:color w:val="221F1F"/>
        </w:rPr>
        <w:t>of the</w:t>
      </w:r>
      <w:r>
        <w:rPr>
          <w:color w:val="221F1F"/>
          <w:spacing w:val="-23"/>
        </w:rPr>
        <w:t xml:space="preserve"> </w:t>
      </w:r>
      <w:r>
        <w:rPr>
          <w:color w:val="221F1F"/>
        </w:rPr>
        <w:t>above</w:t>
      </w:r>
      <w:r>
        <w:rPr>
          <w:color w:val="221F1F"/>
          <w:spacing w:val="-23"/>
        </w:rPr>
        <w:t xml:space="preserve"> </w:t>
      </w:r>
      <w:r>
        <w:rPr>
          <w:color w:val="221F1F"/>
        </w:rPr>
        <w:t>events,</w:t>
      </w:r>
      <w:r>
        <w:rPr>
          <w:color w:val="221F1F"/>
          <w:spacing w:val="-23"/>
        </w:rPr>
        <w:t xml:space="preserve"> </w:t>
      </w:r>
      <w:r>
        <w:rPr>
          <w:color w:val="221F1F"/>
        </w:rPr>
        <w:t>specifying</w:t>
      </w:r>
      <w:r>
        <w:rPr>
          <w:color w:val="221F1F"/>
          <w:spacing w:val="-26"/>
        </w:rPr>
        <w:t xml:space="preserve"> </w:t>
      </w:r>
      <w:r>
        <w:rPr>
          <w:color w:val="221F1F"/>
        </w:rPr>
        <w:t>which</w:t>
      </w:r>
      <w:r>
        <w:rPr>
          <w:color w:val="221F1F"/>
          <w:spacing w:val="-24"/>
        </w:rPr>
        <w:t xml:space="preserve"> </w:t>
      </w:r>
      <w:r>
        <w:rPr>
          <w:color w:val="221F1F"/>
        </w:rPr>
        <w:t>event(s)</w:t>
      </w:r>
      <w:r>
        <w:rPr>
          <w:color w:val="221F1F"/>
          <w:spacing w:val="-25"/>
        </w:rPr>
        <w:t xml:space="preserve"> </w:t>
      </w:r>
      <w:r>
        <w:rPr>
          <w:color w:val="221F1F"/>
        </w:rPr>
        <w:t>has</w:t>
      </w:r>
      <w:r>
        <w:rPr>
          <w:color w:val="221F1F"/>
          <w:spacing w:val="-22"/>
        </w:rPr>
        <w:t xml:space="preserve"> </w:t>
      </w:r>
      <w:r>
        <w:rPr>
          <w:color w:val="221F1F"/>
        </w:rPr>
        <w:t>occurred.</w:t>
      </w:r>
    </w:p>
    <w:p>
      <w:pPr>
        <w:pStyle w:val="17"/>
        <w:numPr>
          <w:ilvl w:val="0"/>
          <w:numId w:val="61"/>
        </w:numPr>
        <w:tabs>
          <w:tab w:val="left" w:pos="819"/>
        </w:tabs>
        <w:spacing w:before="203" w:line="266" w:lineRule="auto"/>
        <w:ind w:left="823" w:right="717" w:hanging="577"/>
        <w:jc w:val="both"/>
        <w:rPr>
          <w:sz w:val="24"/>
        </w:rPr>
      </w:pPr>
      <w:r>
        <w:rPr>
          <w:color w:val="221F1F"/>
          <w:sz w:val="24"/>
        </w:rPr>
        <w:t>The</w:t>
      </w:r>
      <w:r>
        <w:rPr>
          <w:color w:val="221F1F"/>
          <w:spacing w:val="-5"/>
          <w:sz w:val="24"/>
        </w:rPr>
        <w:t xml:space="preserve"> </w:t>
      </w:r>
      <w:r>
        <w:rPr>
          <w:color w:val="221F1F"/>
          <w:sz w:val="24"/>
        </w:rPr>
        <w:t>Surety</w:t>
      </w:r>
      <w:r>
        <w:rPr>
          <w:color w:val="221F1F"/>
          <w:spacing w:val="-8"/>
          <w:sz w:val="24"/>
        </w:rPr>
        <w:t xml:space="preserve"> </w:t>
      </w:r>
      <w:r>
        <w:rPr>
          <w:color w:val="221F1F"/>
          <w:sz w:val="24"/>
        </w:rPr>
        <w:t>hereby</w:t>
      </w:r>
      <w:r>
        <w:rPr>
          <w:color w:val="221F1F"/>
          <w:spacing w:val="-7"/>
          <w:sz w:val="24"/>
        </w:rPr>
        <w:t xml:space="preserve"> </w:t>
      </w:r>
      <w:r>
        <w:rPr>
          <w:color w:val="221F1F"/>
          <w:sz w:val="24"/>
        </w:rPr>
        <w:t>agrees</w:t>
      </w:r>
      <w:r>
        <w:rPr>
          <w:color w:val="221F1F"/>
          <w:spacing w:val="-2"/>
          <w:sz w:val="24"/>
        </w:rPr>
        <w:t xml:space="preserve"> </w:t>
      </w:r>
      <w:r>
        <w:rPr>
          <w:color w:val="221F1F"/>
          <w:sz w:val="24"/>
        </w:rPr>
        <w:t>that</w:t>
      </w:r>
      <w:r>
        <w:rPr>
          <w:color w:val="221F1F"/>
          <w:spacing w:val="-3"/>
          <w:sz w:val="24"/>
        </w:rPr>
        <w:t xml:space="preserve"> </w:t>
      </w:r>
      <w:r>
        <w:rPr>
          <w:color w:val="221F1F"/>
          <w:sz w:val="24"/>
        </w:rPr>
        <w:t>its</w:t>
      </w:r>
      <w:r>
        <w:rPr>
          <w:color w:val="221F1F"/>
          <w:spacing w:val="-4"/>
          <w:sz w:val="24"/>
        </w:rPr>
        <w:t xml:space="preserve"> </w:t>
      </w:r>
      <w:r>
        <w:rPr>
          <w:color w:val="221F1F"/>
          <w:sz w:val="24"/>
        </w:rPr>
        <w:t>obligation</w:t>
      </w:r>
      <w:r>
        <w:rPr>
          <w:color w:val="221F1F"/>
          <w:spacing w:val="-3"/>
          <w:sz w:val="24"/>
        </w:rPr>
        <w:t xml:space="preserve"> </w:t>
      </w:r>
      <w:r>
        <w:rPr>
          <w:color w:val="221F1F"/>
          <w:sz w:val="24"/>
        </w:rPr>
        <w:t>will</w:t>
      </w:r>
      <w:r>
        <w:rPr>
          <w:color w:val="221F1F"/>
          <w:spacing w:val="-2"/>
          <w:sz w:val="24"/>
        </w:rPr>
        <w:t xml:space="preserve"> </w:t>
      </w:r>
      <w:r>
        <w:rPr>
          <w:color w:val="221F1F"/>
          <w:sz w:val="24"/>
        </w:rPr>
        <w:t>remain</w:t>
      </w:r>
      <w:r>
        <w:rPr>
          <w:color w:val="221F1F"/>
          <w:spacing w:val="-3"/>
          <w:sz w:val="24"/>
        </w:rPr>
        <w:t xml:space="preserve"> </w:t>
      </w:r>
      <w:r>
        <w:rPr>
          <w:color w:val="221F1F"/>
          <w:sz w:val="24"/>
        </w:rPr>
        <w:t>in</w:t>
      </w:r>
      <w:r>
        <w:rPr>
          <w:color w:val="221F1F"/>
          <w:spacing w:val="-4"/>
          <w:sz w:val="24"/>
        </w:rPr>
        <w:t xml:space="preserve"> </w:t>
      </w:r>
      <w:r>
        <w:rPr>
          <w:color w:val="221F1F"/>
          <w:sz w:val="24"/>
        </w:rPr>
        <w:t>full</w:t>
      </w:r>
      <w:r>
        <w:rPr>
          <w:color w:val="221F1F"/>
          <w:spacing w:val="-4"/>
          <w:sz w:val="24"/>
        </w:rPr>
        <w:t xml:space="preserve"> </w:t>
      </w:r>
      <w:r>
        <w:rPr>
          <w:color w:val="221F1F"/>
          <w:sz w:val="24"/>
        </w:rPr>
        <w:t>force</w:t>
      </w:r>
      <w:r>
        <w:rPr>
          <w:color w:val="221F1F"/>
          <w:spacing w:val="-3"/>
          <w:sz w:val="24"/>
        </w:rPr>
        <w:t xml:space="preserve"> </w:t>
      </w:r>
      <w:r>
        <w:rPr>
          <w:color w:val="221F1F"/>
          <w:sz w:val="24"/>
        </w:rPr>
        <w:t>and</w:t>
      </w:r>
      <w:r>
        <w:rPr>
          <w:color w:val="221F1F"/>
          <w:spacing w:val="-4"/>
          <w:sz w:val="24"/>
        </w:rPr>
        <w:t xml:space="preserve"> </w:t>
      </w:r>
      <w:r>
        <w:rPr>
          <w:color w:val="221F1F"/>
          <w:sz w:val="24"/>
        </w:rPr>
        <w:t>effect</w:t>
      </w:r>
      <w:r>
        <w:rPr>
          <w:color w:val="221F1F"/>
          <w:spacing w:val="-2"/>
          <w:sz w:val="24"/>
        </w:rPr>
        <w:t xml:space="preserve"> </w:t>
      </w:r>
      <w:r>
        <w:rPr>
          <w:color w:val="221F1F"/>
          <w:sz w:val="24"/>
        </w:rPr>
        <w:t>up</w:t>
      </w:r>
      <w:r>
        <w:rPr>
          <w:color w:val="221F1F"/>
          <w:spacing w:val="-4"/>
          <w:sz w:val="24"/>
        </w:rPr>
        <w:t xml:space="preserve"> </w:t>
      </w:r>
      <w:r>
        <w:rPr>
          <w:color w:val="221F1F"/>
          <w:sz w:val="24"/>
        </w:rPr>
        <w:t>to</w:t>
      </w:r>
      <w:r>
        <w:rPr>
          <w:color w:val="221F1F"/>
          <w:spacing w:val="-3"/>
          <w:sz w:val="24"/>
        </w:rPr>
        <w:t xml:space="preserve"> </w:t>
      </w:r>
      <w:r>
        <w:rPr>
          <w:color w:val="221F1F"/>
          <w:sz w:val="24"/>
        </w:rPr>
        <w:t>and</w:t>
      </w:r>
      <w:r>
        <w:rPr>
          <w:color w:val="221F1F"/>
          <w:spacing w:val="-4"/>
          <w:sz w:val="24"/>
        </w:rPr>
        <w:t xml:space="preserve"> </w:t>
      </w:r>
      <w:r>
        <w:rPr>
          <w:color w:val="221F1F"/>
          <w:sz w:val="24"/>
        </w:rPr>
        <w:t>including</w:t>
      </w:r>
      <w:r>
        <w:rPr>
          <w:color w:val="221F1F"/>
          <w:spacing w:val="-4"/>
          <w:sz w:val="24"/>
        </w:rPr>
        <w:t xml:space="preserve"> </w:t>
      </w:r>
      <w:r>
        <w:rPr>
          <w:color w:val="221F1F"/>
          <w:sz w:val="24"/>
        </w:rPr>
        <w:t>the</w:t>
      </w:r>
      <w:r>
        <w:rPr>
          <w:color w:val="221F1F"/>
          <w:spacing w:val="-58"/>
          <w:sz w:val="24"/>
        </w:rPr>
        <w:t xml:space="preserve"> </w:t>
      </w:r>
      <w:r>
        <w:rPr>
          <w:color w:val="221F1F"/>
          <w:sz w:val="24"/>
        </w:rPr>
        <w:t>date</w:t>
      </w:r>
      <w:r>
        <w:rPr>
          <w:color w:val="221F1F"/>
          <w:spacing w:val="-2"/>
          <w:sz w:val="24"/>
        </w:rPr>
        <w:t xml:space="preserve"> </w:t>
      </w:r>
      <w:r>
        <w:rPr>
          <w:color w:val="221F1F"/>
          <w:sz w:val="24"/>
        </w:rPr>
        <w:t>30</w:t>
      </w:r>
      <w:r>
        <w:rPr>
          <w:color w:val="221F1F"/>
          <w:spacing w:val="5"/>
          <w:sz w:val="24"/>
        </w:rPr>
        <w:t xml:space="preserve"> </w:t>
      </w:r>
      <w:r>
        <w:rPr>
          <w:color w:val="221F1F"/>
          <w:sz w:val="24"/>
        </w:rPr>
        <w:t>days</w:t>
      </w:r>
      <w:r>
        <w:rPr>
          <w:color w:val="221F1F"/>
          <w:spacing w:val="-5"/>
          <w:sz w:val="24"/>
        </w:rPr>
        <w:t xml:space="preserve"> </w:t>
      </w:r>
      <w:r>
        <w:rPr>
          <w:color w:val="221F1F"/>
          <w:sz w:val="24"/>
        </w:rPr>
        <w:t>after</w:t>
      </w:r>
      <w:r>
        <w:rPr>
          <w:color w:val="221F1F"/>
          <w:spacing w:val="-4"/>
          <w:sz w:val="24"/>
        </w:rPr>
        <w:t xml:space="preserve"> </w:t>
      </w:r>
      <w:r>
        <w:rPr>
          <w:color w:val="221F1F"/>
          <w:sz w:val="24"/>
        </w:rPr>
        <w:t>the</w:t>
      </w:r>
      <w:r>
        <w:rPr>
          <w:color w:val="221F1F"/>
          <w:spacing w:val="-6"/>
          <w:sz w:val="24"/>
        </w:rPr>
        <w:t xml:space="preserve"> </w:t>
      </w:r>
      <w:r>
        <w:rPr>
          <w:color w:val="221F1F"/>
          <w:sz w:val="24"/>
        </w:rPr>
        <w:t>date</w:t>
      </w:r>
      <w:r>
        <w:rPr>
          <w:color w:val="221F1F"/>
          <w:spacing w:val="-7"/>
          <w:sz w:val="24"/>
        </w:rPr>
        <w:t xml:space="preserve"> </w:t>
      </w:r>
      <w:r>
        <w:rPr>
          <w:color w:val="221F1F"/>
          <w:sz w:val="24"/>
        </w:rPr>
        <w:t>of</w:t>
      </w:r>
      <w:r>
        <w:rPr>
          <w:color w:val="221F1F"/>
          <w:spacing w:val="-5"/>
          <w:sz w:val="24"/>
        </w:rPr>
        <w:t xml:space="preserve"> </w:t>
      </w:r>
      <w:r>
        <w:rPr>
          <w:color w:val="221F1F"/>
          <w:sz w:val="24"/>
        </w:rPr>
        <w:t>expiration</w:t>
      </w:r>
      <w:r>
        <w:rPr>
          <w:color w:val="221F1F"/>
          <w:spacing w:val="-5"/>
          <w:sz w:val="24"/>
        </w:rPr>
        <w:t xml:space="preserve"> </w:t>
      </w:r>
      <w:r>
        <w:rPr>
          <w:color w:val="221F1F"/>
          <w:sz w:val="24"/>
        </w:rPr>
        <w:t>of</w:t>
      </w:r>
      <w:r>
        <w:rPr>
          <w:color w:val="221F1F"/>
          <w:spacing w:val="-7"/>
          <w:sz w:val="24"/>
        </w:rPr>
        <w:t xml:space="preserve"> </w:t>
      </w:r>
      <w:r>
        <w:rPr>
          <w:color w:val="221F1F"/>
          <w:sz w:val="24"/>
        </w:rPr>
        <w:t>the</w:t>
      </w:r>
      <w:r>
        <w:rPr>
          <w:color w:val="221F1F"/>
          <w:spacing w:val="-8"/>
          <w:sz w:val="24"/>
        </w:rPr>
        <w:t xml:space="preserve"> </w:t>
      </w:r>
      <w:r>
        <w:rPr>
          <w:color w:val="221F1F"/>
          <w:sz w:val="24"/>
        </w:rPr>
        <w:t>Tender</w:t>
      </w:r>
      <w:r>
        <w:rPr>
          <w:color w:val="221F1F"/>
          <w:spacing w:val="-11"/>
          <w:sz w:val="24"/>
        </w:rPr>
        <w:t xml:space="preserve"> </w:t>
      </w:r>
      <w:r>
        <w:rPr>
          <w:color w:val="221F1F"/>
          <w:sz w:val="24"/>
        </w:rPr>
        <w:t>Validity</w:t>
      </w:r>
      <w:r>
        <w:rPr>
          <w:color w:val="221F1F"/>
          <w:spacing w:val="-12"/>
          <w:sz w:val="24"/>
        </w:rPr>
        <w:t xml:space="preserve"> </w:t>
      </w:r>
      <w:r>
        <w:rPr>
          <w:color w:val="221F1F"/>
          <w:sz w:val="24"/>
        </w:rPr>
        <w:t>Period</w:t>
      </w:r>
      <w:r>
        <w:rPr>
          <w:color w:val="221F1F"/>
          <w:spacing w:val="-4"/>
          <w:sz w:val="24"/>
        </w:rPr>
        <w:t xml:space="preserve"> </w:t>
      </w:r>
      <w:r>
        <w:rPr>
          <w:color w:val="221F1F"/>
          <w:sz w:val="24"/>
        </w:rPr>
        <w:t>set</w:t>
      </w:r>
      <w:r>
        <w:rPr>
          <w:color w:val="221F1F"/>
          <w:spacing w:val="-5"/>
          <w:sz w:val="24"/>
        </w:rPr>
        <w:t xml:space="preserve"> </w:t>
      </w:r>
      <w:r>
        <w:rPr>
          <w:color w:val="221F1F"/>
          <w:sz w:val="24"/>
        </w:rPr>
        <w:t>forth</w:t>
      </w:r>
      <w:r>
        <w:rPr>
          <w:color w:val="221F1F"/>
          <w:spacing w:val="-5"/>
          <w:sz w:val="24"/>
        </w:rPr>
        <w:t xml:space="preserve"> </w:t>
      </w:r>
      <w:r>
        <w:rPr>
          <w:color w:val="221F1F"/>
          <w:sz w:val="24"/>
        </w:rPr>
        <w:t>in</w:t>
      </w:r>
      <w:r>
        <w:rPr>
          <w:color w:val="221F1F"/>
          <w:spacing w:val="-6"/>
          <w:sz w:val="24"/>
        </w:rPr>
        <w:t xml:space="preserve"> </w:t>
      </w:r>
      <w:r>
        <w:rPr>
          <w:color w:val="221F1F"/>
          <w:sz w:val="24"/>
        </w:rPr>
        <w:t>the</w:t>
      </w:r>
      <w:r>
        <w:rPr>
          <w:color w:val="221F1F"/>
          <w:spacing w:val="-6"/>
          <w:sz w:val="24"/>
        </w:rPr>
        <w:t xml:space="preserve"> </w:t>
      </w:r>
      <w:r>
        <w:rPr>
          <w:color w:val="221F1F"/>
          <w:sz w:val="24"/>
        </w:rPr>
        <w:t>Principal's</w:t>
      </w:r>
      <w:r>
        <w:rPr>
          <w:color w:val="221F1F"/>
          <w:spacing w:val="-3"/>
          <w:sz w:val="24"/>
        </w:rPr>
        <w:t xml:space="preserve"> </w:t>
      </w:r>
      <w:r>
        <w:rPr>
          <w:color w:val="221F1F"/>
          <w:sz w:val="24"/>
        </w:rPr>
        <w:t>Letter</w:t>
      </w:r>
      <w:r>
        <w:rPr>
          <w:color w:val="221F1F"/>
          <w:spacing w:val="-57"/>
          <w:sz w:val="24"/>
        </w:rPr>
        <w:t xml:space="preserve"> </w:t>
      </w:r>
      <w:r>
        <w:rPr>
          <w:color w:val="221F1F"/>
          <w:sz w:val="24"/>
        </w:rPr>
        <w:t>of</w:t>
      </w:r>
      <w:r>
        <w:rPr>
          <w:color w:val="221F1F"/>
          <w:spacing w:val="-14"/>
          <w:sz w:val="24"/>
        </w:rPr>
        <w:t xml:space="preserve"> </w:t>
      </w:r>
      <w:r>
        <w:rPr>
          <w:color w:val="221F1F"/>
          <w:sz w:val="24"/>
        </w:rPr>
        <w:t>Tender</w:t>
      </w:r>
      <w:r>
        <w:rPr>
          <w:color w:val="221F1F"/>
          <w:spacing w:val="-13"/>
          <w:sz w:val="24"/>
        </w:rPr>
        <w:t xml:space="preserve"> </w:t>
      </w:r>
      <w:r>
        <w:rPr>
          <w:color w:val="221F1F"/>
          <w:sz w:val="24"/>
        </w:rPr>
        <w:t>or</w:t>
      </w:r>
      <w:r>
        <w:rPr>
          <w:color w:val="221F1F"/>
          <w:spacing w:val="-11"/>
          <w:sz w:val="24"/>
        </w:rPr>
        <w:t xml:space="preserve"> </w:t>
      </w:r>
      <w:r>
        <w:rPr>
          <w:color w:val="221F1F"/>
          <w:sz w:val="24"/>
        </w:rPr>
        <w:t>any</w:t>
      </w:r>
      <w:r>
        <w:rPr>
          <w:color w:val="221F1F"/>
          <w:spacing w:val="-5"/>
          <w:sz w:val="24"/>
        </w:rPr>
        <w:t xml:space="preserve"> </w:t>
      </w:r>
      <w:r>
        <w:rPr>
          <w:color w:val="221F1F"/>
          <w:sz w:val="24"/>
        </w:rPr>
        <w:t>extension</w:t>
      </w:r>
      <w:r>
        <w:rPr>
          <w:color w:val="221F1F"/>
          <w:spacing w:val="-23"/>
          <w:sz w:val="24"/>
        </w:rPr>
        <w:t xml:space="preserve"> </w:t>
      </w:r>
      <w:r>
        <w:rPr>
          <w:color w:val="221F1F"/>
          <w:sz w:val="24"/>
        </w:rPr>
        <w:t>thereto</w:t>
      </w:r>
      <w:r>
        <w:rPr>
          <w:color w:val="221F1F"/>
          <w:spacing w:val="-22"/>
          <w:sz w:val="24"/>
        </w:rPr>
        <w:t xml:space="preserve"> </w:t>
      </w:r>
      <w:r>
        <w:rPr>
          <w:color w:val="221F1F"/>
          <w:sz w:val="24"/>
        </w:rPr>
        <w:t>provided</w:t>
      </w:r>
      <w:r>
        <w:rPr>
          <w:color w:val="221F1F"/>
          <w:spacing w:val="-25"/>
          <w:sz w:val="24"/>
        </w:rPr>
        <w:t xml:space="preserve"> </w:t>
      </w:r>
      <w:r>
        <w:rPr>
          <w:color w:val="221F1F"/>
          <w:sz w:val="24"/>
        </w:rPr>
        <w:t>by</w:t>
      </w:r>
      <w:r>
        <w:rPr>
          <w:color w:val="221F1F"/>
          <w:spacing w:val="-26"/>
          <w:sz w:val="24"/>
        </w:rPr>
        <w:t xml:space="preserve"> </w:t>
      </w:r>
      <w:r>
        <w:rPr>
          <w:color w:val="221F1F"/>
          <w:sz w:val="24"/>
        </w:rPr>
        <w:t>the</w:t>
      </w:r>
      <w:r>
        <w:rPr>
          <w:color w:val="221F1F"/>
          <w:spacing w:val="-20"/>
          <w:sz w:val="24"/>
        </w:rPr>
        <w:t xml:space="preserve"> </w:t>
      </w:r>
      <w:r>
        <w:rPr>
          <w:color w:val="221F1F"/>
          <w:sz w:val="24"/>
        </w:rPr>
        <w:t>Principal.</w:t>
      </w:r>
    </w:p>
    <w:p>
      <w:pPr>
        <w:pStyle w:val="17"/>
        <w:numPr>
          <w:ilvl w:val="0"/>
          <w:numId w:val="61"/>
        </w:numPr>
        <w:tabs>
          <w:tab w:val="left" w:pos="816"/>
          <w:tab w:val="left" w:pos="817"/>
          <w:tab w:val="left" w:pos="4268"/>
          <w:tab w:val="left" w:pos="6188"/>
          <w:tab w:val="left" w:pos="8279"/>
        </w:tabs>
        <w:spacing w:before="204" w:line="266" w:lineRule="auto"/>
        <w:ind w:left="823" w:right="723" w:hanging="577"/>
      </w:pPr>
      <w:r>
        <w:rPr>
          <w:color w:val="221F1F"/>
          <w:sz w:val="24"/>
        </w:rPr>
        <w:t>IN</w:t>
      </w:r>
      <w:r>
        <w:rPr>
          <w:color w:val="221F1F"/>
          <w:spacing w:val="15"/>
          <w:sz w:val="24"/>
        </w:rPr>
        <w:t xml:space="preserve"> </w:t>
      </w:r>
      <w:r>
        <w:rPr>
          <w:color w:val="221F1F"/>
          <w:sz w:val="24"/>
        </w:rPr>
        <w:t>TESTIMONY</w:t>
      </w:r>
      <w:r>
        <w:rPr>
          <w:color w:val="221F1F"/>
          <w:spacing w:val="15"/>
          <w:sz w:val="24"/>
        </w:rPr>
        <w:t xml:space="preserve"> </w:t>
      </w:r>
      <w:r>
        <w:rPr>
          <w:color w:val="221F1F"/>
          <w:sz w:val="24"/>
        </w:rPr>
        <w:t>WHEREOF,</w:t>
      </w:r>
      <w:r>
        <w:rPr>
          <w:color w:val="221F1F"/>
          <w:spacing w:val="10"/>
          <w:sz w:val="24"/>
        </w:rPr>
        <w:t xml:space="preserve"> </w:t>
      </w:r>
      <w:r>
        <w:rPr>
          <w:color w:val="221F1F"/>
          <w:sz w:val="24"/>
        </w:rPr>
        <w:t>the</w:t>
      </w:r>
      <w:r>
        <w:rPr>
          <w:color w:val="221F1F"/>
          <w:spacing w:val="15"/>
          <w:sz w:val="24"/>
        </w:rPr>
        <w:t xml:space="preserve"> </w:t>
      </w:r>
      <w:r>
        <w:rPr>
          <w:color w:val="221F1F"/>
          <w:sz w:val="24"/>
        </w:rPr>
        <w:t>Principal</w:t>
      </w:r>
      <w:r>
        <w:rPr>
          <w:color w:val="221F1F"/>
          <w:spacing w:val="10"/>
          <w:sz w:val="24"/>
        </w:rPr>
        <w:t xml:space="preserve"> </w:t>
      </w:r>
      <w:r>
        <w:rPr>
          <w:color w:val="221F1F"/>
        </w:rPr>
        <w:t>and</w:t>
      </w:r>
      <w:r>
        <w:rPr>
          <w:color w:val="221F1F"/>
          <w:spacing w:val="11"/>
        </w:rPr>
        <w:t xml:space="preserve"> </w:t>
      </w:r>
      <w:r>
        <w:rPr>
          <w:color w:val="221F1F"/>
        </w:rPr>
        <w:t>the</w:t>
      </w:r>
      <w:r>
        <w:rPr>
          <w:color w:val="221F1F"/>
          <w:spacing w:val="15"/>
        </w:rPr>
        <w:t xml:space="preserve"> </w:t>
      </w:r>
      <w:r>
        <w:rPr>
          <w:color w:val="221F1F"/>
        </w:rPr>
        <w:t>Surety</w:t>
      </w:r>
      <w:r>
        <w:rPr>
          <w:color w:val="221F1F"/>
          <w:spacing w:val="11"/>
        </w:rPr>
        <w:t xml:space="preserve"> </w:t>
      </w:r>
      <w:r>
        <w:rPr>
          <w:color w:val="221F1F"/>
        </w:rPr>
        <w:t>have</w:t>
      </w:r>
      <w:r>
        <w:rPr>
          <w:color w:val="221F1F"/>
          <w:spacing w:val="15"/>
        </w:rPr>
        <w:t xml:space="preserve"> </w:t>
      </w:r>
      <w:r>
        <w:rPr>
          <w:color w:val="221F1F"/>
        </w:rPr>
        <w:t>caused</w:t>
      </w:r>
      <w:r>
        <w:rPr>
          <w:color w:val="221F1F"/>
          <w:spacing w:val="11"/>
        </w:rPr>
        <w:t xml:space="preserve"> </w:t>
      </w:r>
      <w:r>
        <w:rPr>
          <w:color w:val="221F1F"/>
        </w:rPr>
        <w:t>these</w:t>
      </w:r>
      <w:r>
        <w:rPr>
          <w:color w:val="221F1F"/>
          <w:spacing w:val="15"/>
        </w:rPr>
        <w:t xml:space="preserve"> </w:t>
      </w:r>
      <w:r>
        <w:rPr>
          <w:color w:val="221F1F"/>
        </w:rPr>
        <w:t>presents</w:t>
      </w:r>
      <w:r>
        <w:rPr>
          <w:color w:val="221F1F"/>
          <w:spacing w:val="13"/>
        </w:rPr>
        <w:t xml:space="preserve"> </w:t>
      </w:r>
      <w:r>
        <w:rPr>
          <w:color w:val="221F1F"/>
        </w:rPr>
        <w:t>to</w:t>
      </w:r>
      <w:r>
        <w:rPr>
          <w:color w:val="221F1F"/>
          <w:spacing w:val="13"/>
        </w:rPr>
        <w:t xml:space="preserve"> </w:t>
      </w:r>
      <w:r>
        <w:rPr>
          <w:color w:val="221F1F"/>
        </w:rPr>
        <w:t>be</w:t>
      </w:r>
      <w:r>
        <w:rPr>
          <w:color w:val="221F1F"/>
          <w:spacing w:val="15"/>
        </w:rPr>
        <w:t xml:space="preserve"> </w:t>
      </w:r>
      <w:r>
        <w:rPr>
          <w:color w:val="221F1F"/>
        </w:rPr>
        <w:t>executed</w:t>
      </w:r>
      <w:r>
        <w:rPr>
          <w:color w:val="221F1F"/>
          <w:spacing w:val="11"/>
        </w:rPr>
        <w:t xml:space="preserve"> </w:t>
      </w:r>
      <w:r>
        <w:rPr>
          <w:color w:val="221F1F"/>
        </w:rPr>
        <w:t>in</w:t>
      </w:r>
      <w:r>
        <w:rPr>
          <w:color w:val="221F1F"/>
          <w:spacing w:val="-52"/>
        </w:rPr>
        <w:t xml:space="preserve"> </w:t>
      </w:r>
      <w:r>
        <w:rPr>
          <w:color w:val="221F1F"/>
          <w:spacing w:val="-1"/>
        </w:rPr>
        <w:t>their respective</w:t>
      </w:r>
      <w:r>
        <w:rPr>
          <w:color w:val="221F1F"/>
          <w:spacing w:val="-21"/>
        </w:rPr>
        <w:t xml:space="preserve"> </w:t>
      </w:r>
      <w:r>
        <w:rPr>
          <w:color w:val="221F1F"/>
        </w:rPr>
        <w:t>names</w:t>
      </w:r>
      <w:r>
        <w:rPr>
          <w:color w:val="221F1F"/>
          <w:spacing w:val="-22"/>
        </w:rPr>
        <w:t xml:space="preserve"> </w:t>
      </w:r>
      <w:r>
        <w:rPr>
          <w:color w:val="221F1F"/>
        </w:rPr>
        <w:t>this</w:t>
      </w:r>
      <w:r>
        <w:rPr>
          <w:color w:val="221F1F"/>
          <w:u w:val="single" w:color="211E1F"/>
        </w:rPr>
        <w:tab/>
      </w:r>
      <w:r>
        <w:rPr>
          <w:color w:val="221F1F"/>
        </w:rPr>
        <w:t>day</w:t>
      </w:r>
      <w:r>
        <w:rPr>
          <w:color w:val="221F1F"/>
          <w:spacing w:val="-26"/>
        </w:rPr>
        <w:t xml:space="preserve"> </w:t>
      </w:r>
      <w:r>
        <w:rPr>
          <w:color w:val="221F1F"/>
        </w:rPr>
        <w:t>of</w:t>
      </w:r>
      <w:r>
        <w:rPr>
          <w:color w:val="221F1F"/>
          <w:u w:val="single" w:color="211E1F"/>
        </w:rPr>
        <w:tab/>
      </w:r>
      <w:r>
        <w:rPr>
          <w:color w:val="221F1F"/>
        </w:rPr>
        <w:t>20</w:t>
      </w:r>
      <w:r>
        <w:rPr>
          <w:color w:val="221F1F"/>
          <w:u w:val="single" w:color="211E1F"/>
        </w:rPr>
        <w:tab/>
      </w:r>
      <w:r>
        <w:rPr>
          <w:color w:val="221F1F"/>
        </w:rPr>
        <w:t>.</w:t>
      </w:r>
    </w:p>
    <w:p>
      <w:pPr>
        <w:pStyle w:val="7"/>
        <w:rPr>
          <w:sz w:val="20"/>
        </w:rPr>
      </w:pPr>
    </w:p>
    <w:p>
      <w:pPr>
        <w:rPr>
          <w:sz w:val="20"/>
        </w:rPr>
        <w:sectPr>
          <w:headerReference r:id="rId69" w:type="default"/>
          <w:footerReference r:id="rId70" w:type="default"/>
          <w:pgSz w:w="11920" w:h="16850"/>
          <w:pgMar w:top="1100" w:right="0" w:bottom="700" w:left="600" w:header="852"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tabs>
          <w:tab w:val="left" w:pos="5701"/>
        </w:tabs>
        <w:spacing w:before="218" w:line="266" w:lineRule="auto"/>
        <w:ind w:left="967" w:hanging="152"/>
      </w:pPr>
      <w:r>
        <w:rPr>
          <w:color w:val="221F1F"/>
        </w:rPr>
        <w:t>Principal:</w:t>
      </w:r>
      <w:r>
        <w:rPr>
          <w:color w:val="221F1F"/>
          <w:u w:val="single" w:color="211E1F"/>
        </w:rPr>
        <w:tab/>
      </w:r>
      <w:r>
        <w:rPr>
          <w:color w:val="221F1F"/>
        </w:rPr>
        <w:t xml:space="preserve"> </w:t>
      </w:r>
      <w:r>
        <w:rPr>
          <w:color w:val="221F1F"/>
          <w:spacing w:val="-1"/>
        </w:rPr>
        <w:t>Corporate</w:t>
      </w:r>
      <w:r>
        <w:rPr>
          <w:color w:val="221F1F"/>
          <w:spacing w:val="-25"/>
        </w:rPr>
        <w:t xml:space="preserve"> </w:t>
      </w:r>
      <w:r>
        <w:rPr>
          <w:color w:val="221F1F"/>
        </w:rPr>
        <w:t>Seal</w:t>
      </w:r>
    </w:p>
    <w:p>
      <w:pPr>
        <w:pStyle w:val="7"/>
        <w:tabs>
          <w:tab w:val="left" w:pos="1116"/>
          <w:tab w:val="left" w:pos="4411"/>
        </w:tabs>
        <w:spacing w:before="218"/>
        <w:ind w:left="262"/>
      </w:pPr>
      <w:r>
        <w:br w:type="column"/>
      </w:r>
      <w:r>
        <w:rPr>
          <w:color w:val="221F1F"/>
        </w:rPr>
        <w:t>Surety</w:t>
      </w:r>
      <w:r>
        <w:rPr>
          <w:color w:val="221F1F"/>
        </w:rPr>
        <w:tab/>
      </w:r>
      <w:r>
        <w:rPr>
          <w:color w:val="221F1F"/>
          <w:u w:val="single" w:color="211E1E"/>
        </w:rPr>
        <w:t xml:space="preserve"> </w:t>
      </w:r>
      <w:r>
        <w:rPr>
          <w:color w:val="221F1F"/>
          <w:u w:val="single" w:color="211E1E"/>
        </w:rPr>
        <w:tab/>
      </w:r>
    </w:p>
    <w:p>
      <w:pPr>
        <w:sectPr>
          <w:type w:val="continuous"/>
          <w:pgSz w:w="11920" w:h="16850"/>
          <w:pgMar w:top="1600" w:right="0" w:bottom="280" w:left="600" w:header="720" w:footer="720" w:gutter="0"/>
          <w:pgBorders w:offsetFrom="page">
            <w:top w:val="single" w:color="000000" w:sz="4" w:space="18"/>
            <w:left w:val="single" w:color="000000" w:sz="4" w:space="24"/>
            <w:bottom w:val="single" w:color="000000" w:sz="4" w:space="16"/>
            <w:right w:val="single" w:color="000000" w:sz="4" w:space="24"/>
          </w:pgBorders>
          <w:pgNumType w:fmt="decimal"/>
          <w:cols w:equalWidth="0" w:num="2">
            <w:col w:w="5702" w:space="40"/>
            <w:col w:w="5578"/>
          </w:cols>
        </w:sectPr>
      </w:pPr>
    </w:p>
    <w:p>
      <w:pPr>
        <w:pStyle w:val="7"/>
        <w:rPr>
          <w:sz w:val="20"/>
        </w:rPr>
      </w:pPr>
    </w:p>
    <w:p>
      <w:pPr>
        <w:pStyle w:val="7"/>
        <w:rPr>
          <w:sz w:val="20"/>
        </w:rPr>
      </w:pPr>
    </w:p>
    <w:p>
      <w:pPr>
        <w:pStyle w:val="7"/>
        <w:rPr>
          <w:sz w:val="20"/>
        </w:rPr>
      </w:pPr>
    </w:p>
    <w:p>
      <w:pPr>
        <w:pStyle w:val="7"/>
        <w:spacing w:before="1" w:after="1"/>
        <w:rPr>
          <w:sz w:val="26"/>
        </w:rPr>
      </w:pPr>
    </w:p>
    <w:p>
      <w:pPr>
        <w:tabs>
          <w:tab w:val="left" w:pos="5876"/>
        </w:tabs>
        <w:spacing w:line="20" w:lineRule="exact"/>
        <w:ind w:left="823"/>
        <w:rPr>
          <w:sz w:val="2"/>
        </w:rPr>
      </w:pPr>
      <w:r>
        <w:rPr>
          <w:sz w:val="2"/>
        </w:rPr>
        <mc:AlternateContent>
          <mc:Choice Requires="wpg">
            <w:drawing>
              <wp:inline distT="0" distB="0" distL="0" distR="0">
                <wp:extent cx="2743200" cy="6350"/>
                <wp:effectExtent l="9525" t="9525" r="9525" b="3175"/>
                <wp:docPr id="202" name="Group 27"/>
                <wp:cNvGraphicFramePr/>
                <a:graphic xmlns:a="http://schemas.openxmlformats.org/drawingml/2006/main">
                  <a:graphicData uri="http://schemas.microsoft.com/office/word/2010/wordprocessingGroup">
                    <wpg:wgp>
                      <wpg:cNvGrpSpPr/>
                      <wpg:grpSpPr>
                        <a:xfrm>
                          <a:off x="0" y="0"/>
                          <a:ext cx="2743200" cy="6350"/>
                          <a:chOff x="0" y="0"/>
                          <a:chExt cx="4320" cy="10"/>
                        </a:xfrm>
                      </wpg:grpSpPr>
                      <wps:wsp>
                        <wps:cNvPr id="203" name="Line 28"/>
                        <wps:cNvCnPr>
                          <a:cxnSpLocks noChangeShapeType="1"/>
                        </wps:cNvCnPr>
                        <wps:spPr bwMode="auto">
                          <a:xfrm>
                            <a:off x="0" y="5"/>
                            <a:ext cx="4320" cy="0"/>
                          </a:xfrm>
                          <a:prstGeom prst="line">
                            <a:avLst/>
                          </a:prstGeom>
                          <a:noFill/>
                          <a:ln w="6096">
                            <a:solidFill>
                              <a:srgbClr val="211E1E"/>
                            </a:solidFill>
                            <a:prstDash val="solid"/>
                            <a:round/>
                          </a:ln>
                        </wps:spPr>
                        <wps:bodyPr/>
                      </wps:wsp>
                    </wpg:wgp>
                  </a:graphicData>
                </a:graphic>
              </wp:inline>
            </w:drawing>
          </mc:Choice>
          <mc:Fallback>
            <w:pict>
              <v:group id="Group 27" o:spid="_x0000_s1026" o:spt="203" style="height:0.5pt;width:216pt;" coordsize="4320,10" o:gfxdata="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">
                <o:lock v:ext="edit" aspectratio="f"/>
                <v:line id="Line 28" o:spid="_x0000_s1026" o:spt="20" style="position:absolute;left:0;top:5;height:0;width:4320;" filled="f" stroked="t" coordsize="21600,21600" o:gfxdata="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nWrwDvQAA&#10;ANwAAAAPAAAAAAAAAAEAIAAAACIAAABkcnMvZG93bnJldi54bWxQSwECFAAUAAAACACHTuJAMy8F&#10;njsAAAA5AAAAEAAAAAAAAAABACAAAAAMAQAAZHJzL3NoYXBleG1sLnhtbFBLBQYAAAAABgAGAFsB&#10;AAC2AwAAAAA=&#10;">
                  <v:fill on="f" focussize="0,0"/>
                  <v:stroke weight="0.48pt" color="#211E1E" joinstyle="round"/>
                  <v:imagedata o:title=""/>
                  <o:lock v:ext="edit" aspectratio="f"/>
                </v:line>
                <w10:wrap type="none"/>
                <w10:anchorlock/>
              </v:group>
            </w:pict>
          </mc:Fallback>
        </mc:AlternateContent>
      </w:r>
      <w:r>
        <w:rPr>
          <w:sz w:val="2"/>
        </w:rPr>
        <w:tab/>
      </w:r>
      <w:r>
        <w:rPr>
          <w:sz w:val="2"/>
        </w:rPr>
        <mc:AlternateContent>
          <mc:Choice Requires="wpg">
            <w:drawing>
              <wp:inline distT="0" distB="0" distL="0" distR="0">
                <wp:extent cx="2743835" cy="6350"/>
                <wp:effectExtent l="9525" t="9525" r="8890" b="3175"/>
                <wp:docPr id="200" name="Group 25"/>
                <wp:cNvGraphicFramePr/>
                <a:graphic xmlns:a="http://schemas.openxmlformats.org/drawingml/2006/main">
                  <a:graphicData uri="http://schemas.microsoft.com/office/word/2010/wordprocessingGroup">
                    <wpg:wgp>
                      <wpg:cNvGrpSpPr/>
                      <wpg:grpSpPr>
                        <a:xfrm>
                          <a:off x="0" y="0"/>
                          <a:ext cx="2743835" cy="6350"/>
                          <a:chOff x="0" y="0"/>
                          <a:chExt cx="4321" cy="10"/>
                        </a:xfrm>
                      </wpg:grpSpPr>
                      <wps:wsp>
                        <wps:cNvPr id="201" name="Line 26"/>
                        <wps:cNvCnPr>
                          <a:cxnSpLocks noChangeShapeType="1"/>
                        </wps:cNvCnPr>
                        <wps:spPr bwMode="auto">
                          <a:xfrm>
                            <a:off x="0" y="5"/>
                            <a:ext cx="4321" cy="0"/>
                          </a:xfrm>
                          <a:prstGeom prst="line">
                            <a:avLst/>
                          </a:prstGeom>
                          <a:noFill/>
                          <a:ln w="6096">
                            <a:solidFill>
                              <a:srgbClr val="211E1E"/>
                            </a:solidFill>
                            <a:prstDash val="solid"/>
                            <a:round/>
                          </a:ln>
                        </wps:spPr>
                        <wps:bodyPr/>
                      </wps:wsp>
                    </wpg:wgp>
                  </a:graphicData>
                </a:graphic>
              </wp:inline>
            </w:drawing>
          </mc:Choice>
          <mc:Fallback>
            <w:pict>
              <v:group id="Group 25" o:spid="_x0000_s1026" o:spt="203" style="height:0.5pt;width:216.05pt;" coordsize="4321,10" o:gfxdata="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">
                <o:lock v:ext="edit" aspectratio="f"/>
                <v:line id="Line 26" o:spid="_x0000_s1026" o:spt="20" style="position:absolute;left:0;top:5;height:0;width:4321;" filled="f" stroked="t" coordsize="21600,21600" o:gfxdata="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DjEh++8AAAA&#10;3AAAAA8AAAAAAAAAAQAgAAAAIgAAAGRycy9kb3ducmV2LnhtbFBLAQIUABQAAAAIAIdO4kAzLwWe&#10;OwAAADkAAAAQAAAAAAAAAAEAIAAAAAsBAABkcnMvc2hhcGV4bWwueG1sUEsFBgAAAAAGAAYAWwEA&#10;ALUDAAAAAA==&#10;">
                  <v:fill on="f" focussize="0,0"/>
                  <v:stroke weight="0.48pt" color="#211E1E" joinstyle="round"/>
                  <v:imagedata o:title=""/>
                  <o:lock v:ext="edit" aspectratio="f"/>
                </v:line>
                <w10:wrap type="none"/>
                <w10:anchorlock/>
              </v:group>
            </w:pict>
          </mc:Fallback>
        </mc:AlternateContent>
      </w:r>
    </w:p>
    <w:p>
      <w:pPr>
        <w:tabs>
          <w:tab w:val="left" w:pos="6008"/>
        </w:tabs>
        <w:spacing w:before="18"/>
        <w:ind w:left="823"/>
        <w:rPr>
          <w:i/>
        </w:rPr>
      </w:pPr>
      <w:r>
        <w:rPr>
          <w:i/>
          <w:color w:val="221F1F"/>
        </w:rPr>
        <w:t>(Signature)</w:t>
      </w:r>
      <w:r>
        <w:rPr>
          <w:i/>
          <w:color w:val="221F1F"/>
        </w:rPr>
        <w:tab/>
      </w:r>
      <w:r>
        <w:rPr>
          <w:i/>
          <w:color w:val="221F1F"/>
        </w:rPr>
        <w:t>(Signature)</w:t>
      </w:r>
    </w:p>
    <w:p>
      <w:pPr>
        <w:pStyle w:val="7"/>
        <w:spacing w:before="2"/>
        <w:rPr>
          <w:i/>
          <w:sz w:val="20"/>
        </w:rPr>
      </w:pPr>
    </w:p>
    <w:p>
      <w:pPr>
        <w:tabs>
          <w:tab w:val="left" w:pos="6008"/>
        </w:tabs>
        <w:ind w:left="816"/>
        <w:rPr>
          <w:i/>
        </w:rPr>
      </w:pPr>
      <w:r>
        <w:rPr>
          <w:i/>
          <w:color w:val="221F1F"/>
        </w:rPr>
        <w:t>(Printed</w:t>
      </w:r>
      <w:r>
        <w:rPr>
          <w:i/>
          <w:color w:val="221F1F"/>
          <w:spacing w:val="9"/>
        </w:rPr>
        <w:t xml:space="preserve"> </w:t>
      </w:r>
      <w:r>
        <w:rPr>
          <w:i/>
          <w:color w:val="221F1F"/>
        </w:rPr>
        <w:t>nameandtitle)</w:t>
      </w:r>
      <w:r>
        <w:rPr>
          <w:i/>
          <w:color w:val="221F1F"/>
        </w:rPr>
        <w:tab/>
      </w:r>
      <w:r>
        <w:rPr>
          <w:i/>
          <w:color w:val="221F1F"/>
        </w:rPr>
        <w:t>(Printed</w:t>
      </w:r>
      <w:r>
        <w:rPr>
          <w:i/>
          <w:color w:val="221F1F"/>
          <w:spacing w:val="-17"/>
        </w:rPr>
        <w:t xml:space="preserve"> </w:t>
      </w:r>
      <w:r>
        <w:rPr>
          <w:i/>
          <w:color w:val="221F1F"/>
        </w:rPr>
        <w:t>nameand</w:t>
      </w:r>
      <w:r>
        <w:rPr>
          <w:i/>
          <w:color w:val="221F1F"/>
          <w:spacing w:val="-17"/>
        </w:rPr>
        <w:t xml:space="preserve"> </w:t>
      </w:r>
      <w:r>
        <w:rPr>
          <w:i/>
          <w:color w:val="221F1F"/>
        </w:rPr>
        <w:t>title)</w:t>
      </w:r>
    </w:p>
    <w:p>
      <w:pPr>
        <w:sectPr>
          <w:type w:val="continuous"/>
          <w:pgSz w:w="11920" w:h="16850"/>
          <w:pgMar w:top="1600" w:right="0" w:bottom="280" w:left="600" w:header="720" w:footer="720"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rPr>
          <w:i/>
          <w:sz w:val="12"/>
        </w:rPr>
      </w:pPr>
    </w:p>
    <w:p>
      <w:pPr>
        <w:spacing w:before="92"/>
        <w:ind w:left="247"/>
        <w:rPr>
          <w:i/>
        </w:rPr>
      </w:pPr>
      <w:r>
        <w:rPr>
          <w:i/>
          <w:color w:val="221F1F"/>
        </w:rPr>
        <w:t>[The</w:t>
      </w:r>
      <w:r>
        <w:rPr>
          <w:i/>
          <w:color w:val="221F1F"/>
          <w:spacing w:val="-1"/>
        </w:rPr>
        <w:t xml:space="preserve"> </w:t>
      </w:r>
      <w:r>
        <w:rPr>
          <w:i/>
          <w:color w:val="221F1F"/>
        </w:rPr>
        <w:t>Bidder</w:t>
      </w:r>
      <w:r>
        <w:rPr>
          <w:i/>
          <w:color w:val="221F1F"/>
          <w:spacing w:val="-3"/>
        </w:rPr>
        <w:t xml:space="preserve"> </w:t>
      </w:r>
      <w:r>
        <w:rPr>
          <w:i/>
          <w:color w:val="221F1F"/>
        </w:rPr>
        <w:t>shall</w:t>
      </w:r>
      <w:r>
        <w:rPr>
          <w:i/>
          <w:color w:val="221F1F"/>
          <w:spacing w:val="-3"/>
        </w:rPr>
        <w:t xml:space="preserve"> </w:t>
      </w:r>
      <w:r>
        <w:rPr>
          <w:i/>
          <w:color w:val="221F1F"/>
        </w:rPr>
        <w:t>complete</w:t>
      </w:r>
      <w:r>
        <w:rPr>
          <w:i/>
          <w:color w:val="221F1F"/>
          <w:spacing w:val="-3"/>
        </w:rPr>
        <w:t xml:space="preserve"> </w:t>
      </w:r>
      <w:r>
        <w:rPr>
          <w:i/>
          <w:color w:val="221F1F"/>
        </w:rPr>
        <w:t>this Form</w:t>
      </w:r>
      <w:r>
        <w:rPr>
          <w:i/>
          <w:color w:val="221F1F"/>
          <w:spacing w:val="-4"/>
        </w:rPr>
        <w:t xml:space="preserve"> </w:t>
      </w:r>
      <w:r>
        <w:rPr>
          <w:i/>
          <w:color w:val="221F1F"/>
        </w:rPr>
        <w:t>in</w:t>
      </w:r>
      <w:r>
        <w:rPr>
          <w:i/>
          <w:color w:val="221F1F"/>
          <w:spacing w:val="-1"/>
        </w:rPr>
        <w:t xml:space="preserve"> </w:t>
      </w:r>
      <w:r>
        <w:rPr>
          <w:i/>
          <w:color w:val="221F1F"/>
        </w:rPr>
        <w:t>accordance</w:t>
      </w:r>
      <w:r>
        <w:rPr>
          <w:i/>
          <w:color w:val="221F1F"/>
          <w:spacing w:val="-1"/>
        </w:rPr>
        <w:t xml:space="preserve"> </w:t>
      </w:r>
      <w:r>
        <w:rPr>
          <w:i/>
          <w:color w:val="221F1F"/>
        </w:rPr>
        <w:t>with</w:t>
      </w:r>
      <w:r>
        <w:rPr>
          <w:i/>
          <w:color w:val="221F1F"/>
          <w:spacing w:val="-3"/>
        </w:rPr>
        <w:t xml:space="preserve"> </w:t>
      </w:r>
      <w:r>
        <w:rPr>
          <w:i/>
          <w:color w:val="221F1F"/>
        </w:rPr>
        <w:t>the</w:t>
      </w:r>
      <w:r>
        <w:rPr>
          <w:i/>
          <w:color w:val="221F1F"/>
          <w:spacing w:val="-3"/>
        </w:rPr>
        <w:t xml:space="preserve"> </w:t>
      </w:r>
      <w:r>
        <w:rPr>
          <w:i/>
          <w:color w:val="221F1F"/>
        </w:rPr>
        <w:t>instructions</w:t>
      </w:r>
      <w:r>
        <w:rPr>
          <w:i/>
          <w:color w:val="221F1F"/>
          <w:spacing w:val="2"/>
        </w:rPr>
        <w:t xml:space="preserve"> </w:t>
      </w:r>
      <w:r>
        <w:rPr>
          <w:i/>
          <w:color w:val="221F1F"/>
        </w:rPr>
        <w:t>indicated]</w:t>
      </w:r>
    </w:p>
    <w:p>
      <w:pPr>
        <w:pStyle w:val="7"/>
        <w:spacing w:before="4"/>
        <w:rPr>
          <w:i/>
          <w:sz w:val="20"/>
        </w:rPr>
      </w:pPr>
    </w:p>
    <w:p>
      <w:pPr>
        <w:tabs>
          <w:tab w:val="left" w:leader="dot" w:pos="4080"/>
        </w:tabs>
        <w:ind w:left="247"/>
        <w:rPr>
          <w:i/>
        </w:rPr>
      </w:pPr>
      <w:r>
        <w:rPr>
          <w:color w:val="221F1F"/>
        </w:rPr>
        <w:t>Date:</w:t>
      </w:r>
      <w:r>
        <w:rPr>
          <w:color w:val="221F1F"/>
        </w:rPr>
        <w:tab/>
      </w:r>
      <w:r>
        <w:rPr>
          <w:i/>
          <w:color w:val="221F1F"/>
        </w:rPr>
        <w:t>[insert</w:t>
      </w:r>
      <w:r>
        <w:rPr>
          <w:i/>
          <w:color w:val="221F1F"/>
          <w:spacing w:val="-1"/>
        </w:rPr>
        <w:t xml:space="preserve"> </w:t>
      </w:r>
      <w:r>
        <w:rPr>
          <w:i/>
          <w:color w:val="221F1F"/>
        </w:rPr>
        <w:t>date</w:t>
      </w:r>
      <w:r>
        <w:rPr>
          <w:i/>
          <w:color w:val="221F1F"/>
          <w:spacing w:val="-3"/>
        </w:rPr>
        <w:t xml:space="preserve"> </w:t>
      </w:r>
      <w:r>
        <w:rPr>
          <w:i/>
          <w:color w:val="221F1F"/>
        </w:rPr>
        <w:t>(as</w:t>
      </w:r>
      <w:r>
        <w:rPr>
          <w:i/>
          <w:color w:val="221F1F"/>
          <w:spacing w:val="-1"/>
        </w:rPr>
        <w:t xml:space="preserve"> </w:t>
      </w:r>
      <w:r>
        <w:rPr>
          <w:i/>
          <w:color w:val="221F1F"/>
        </w:rPr>
        <w:t>day,</w:t>
      </w:r>
      <w:r>
        <w:rPr>
          <w:i/>
          <w:color w:val="221F1F"/>
          <w:spacing w:val="-1"/>
        </w:rPr>
        <w:t xml:space="preserve"> </w:t>
      </w:r>
      <w:r>
        <w:rPr>
          <w:i/>
          <w:color w:val="221F1F"/>
        </w:rPr>
        <w:t>month</w:t>
      </w:r>
      <w:r>
        <w:rPr>
          <w:i/>
          <w:color w:val="221F1F"/>
          <w:spacing w:val="-2"/>
        </w:rPr>
        <w:t xml:space="preserve"> </w:t>
      </w:r>
      <w:r>
        <w:rPr>
          <w:i/>
          <w:color w:val="221F1F"/>
        </w:rPr>
        <w:t>and</w:t>
      </w:r>
      <w:r>
        <w:rPr>
          <w:i/>
          <w:color w:val="221F1F"/>
          <w:spacing w:val="-4"/>
        </w:rPr>
        <w:t xml:space="preserve"> </w:t>
      </w:r>
      <w:r>
        <w:rPr>
          <w:i/>
          <w:color w:val="221F1F"/>
        </w:rPr>
        <w:t>year)</w:t>
      </w:r>
      <w:r>
        <w:rPr>
          <w:i/>
          <w:color w:val="221F1F"/>
          <w:spacing w:val="-2"/>
        </w:rPr>
        <w:t xml:space="preserve"> </w:t>
      </w:r>
      <w:r>
        <w:rPr>
          <w:i/>
          <w:color w:val="221F1F"/>
        </w:rPr>
        <w:t>of Tender</w:t>
      </w:r>
      <w:r>
        <w:rPr>
          <w:i/>
          <w:color w:val="221F1F"/>
          <w:spacing w:val="-2"/>
        </w:rPr>
        <w:t xml:space="preserve"> </w:t>
      </w:r>
      <w:r>
        <w:rPr>
          <w:i/>
          <w:color w:val="221F1F"/>
        </w:rPr>
        <w:t>Submission]</w:t>
      </w:r>
    </w:p>
    <w:p>
      <w:pPr>
        <w:tabs>
          <w:tab w:val="left" w:leader="dot" w:pos="6920"/>
        </w:tabs>
        <w:spacing w:before="126"/>
        <w:ind w:left="247"/>
        <w:rPr>
          <w:i/>
        </w:rPr>
      </w:pPr>
      <w:r>
        <w:rPr>
          <w:color w:val="221F1F"/>
        </w:rPr>
        <w:t>Tender</w:t>
      </w:r>
      <w:r>
        <w:rPr>
          <w:color w:val="221F1F"/>
          <w:spacing w:val="-1"/>
        </w:rPr>
        <w:t xml:space="preserve"> </w:t>
      </w:r>
      <w:r>
        <w:rPr>
          <w:color w:val="221F1F"/>
        </w:rPr>
        <w:t>No.</w:t>
      </w:r>
      <w:r>
        <w:rPr>
          <w:color w:val="221F1F"/>
        </w:rPr>
        <w:tab/>
      </w:r>
      <w:r>
        <w:rPr>
          <w:i/>
          <w:color w:val="221F1F"/>
        </w:rPr>
        <w:t>[insert</w:t>
      </w:r>
      <w:r>
        <w:rPr>
          <w:i/>
          <w:color w:val="221F1F"/>
          <w:spacing w:val="-4"/>
        </w:rPr>
        <w:t xml:space="preserve"> </w:t>
      </w:r>
      <w:r>
        <w:rPr>
          <w:i/>
          <w:color w:val="221F1F"/>
        </w:rPr>
        <w:t>number</w:t>
      </w:r>
      <w:r>
        <w:rPr>
          <w:i/>
          <w:color w:val="221F1F"/>
          <w:spacing w:val="-1"/>
        </w:rPr>
        <w:t xml:space="preserve"> </w:t>
      </w:r>
      <w:r>
        <w:rPr>
          <w:i/>
          <w:color w:val="221F1F"/>
        </w:rPr>
        <w:t>of</w:t>
      </w:r>
      <w:r>
        <w:rPr>
          <w:i/>
          <w:color w:val="221F1F"/>
          <w:spacing w:val="-1"/>
        </w:rPr>
        <w:t xml:space="preserve"> </w:t>
      </w:r>
      <w:r>
        <w:rPr>
          <w:i/>
          <w:color w:val="221F1F"/>
        </w:rPr>
        <w:t>tendering</w:t>
      </w:r>
      <w:r>
        <w:rPr>
          <w:i/>
          <w:color w:val="221F1F"/>
          <w:spacing w:val="-2"/>
        </w:rPr>
        <w:t xml:space="preserve"> </w:t>
      </w:r>
      <w:r>
        <w:rPr>
          <w:i/>
          <w:color w:val="221F1F"/>
        </w:rPr>
        <w:t>process]</w:t>
      </w:r>
    </w:p>
    <w:p>
      <w:pPr>
        <w:tabs>
          <w:tab w:val="left" w:leader="dot" w:pos="4424"/>
        </w:tabs>
        <w:spacing w:before="127"/>
        <w:ind w:left="247"/>
      </w:pPr>
      <w:r>
        <w:rPr>
          <w:color w:val="221F1F"/>
        </w:rPr>
        <w:t>To:</w:t>
      </w:r>
      <w:r>
        <w:rPr>
          <w:color w:val="221F1F"/>
        </w:rPr>
        <w:tab/>
      </w:r>
      <w:r>
        <w:rPr>
          <w:i/>
          <w:color w:val="221F1F"/>
        </w:rPr>
        <w:t>[insert complete name</w:t>
      </w:r>
      <w:r>
        <w:rPr>
          <w:i/>
          <w:color w:val="221F1F"/>
          <w:spacing w:val="-27"/>
        </w:rPr>
        <w:t xml:space="preserve"> </w:t>
      </w:r>
      <w:r>
        <w:rPr>
          <w:i/>
          <w:color w:val="221F1F"/>
        </w:rPr>
        <w:t>of</w:t>
      </w:r>
      <w:r>
        <w:rPr>
          <w:i/>
          <w:color w:val="221F1F"/>
          <w:spacing w:val="-26"/>
        </w:rPr>
        <w:t xml:space="preserve"> </w:t>
      </w:r>
      <w:r>
        <w:rPr>
          <w:i/>
          <w:color w:val="221F1F"/>
        </w:rPr>
        <w:t>Purchaser]</w:t>
      </w:r>
      <w:r>
        <w:rPr>
          <w:i/>
          <w:color w:val="221F1F"/>
          <w:spacing w:val="6"/>
        </w:rPr>
        <w:t xml:space="preserve"> </w:t>
      </w:r>
      <w:r>
        <w:rPr>
          <w:color w:val="221F1F"/>
        </w:rPr>
        <w:t>I/We,</w:t>
      </w:r>
      <w:r>
        <w:rPr>
          <w:color w:val="221F1F"/>
          <w:spacing w:val="-30"/>
        </w:rPr>
        <w:t xml:space="preserve"> </w:t>
      </w:r>
      <w:r>
        <w:rPr>
          <w:color w:val="221F1F"/>
        </w:rPr>
        <w:t>the undersigned,</w:t>
      </w:r>
      <w:r>
        <w:rPr>
          <w:color w:val="221F1F"/>
          <w:spacing w:val="-23"/>
        </w:rPr>
        <w:t xml:space="preserve"> </w:t>
      </w:r>
      <w:r>
        <w:rPr>
          <w:color w:val="221F1F"/>
        </w:rPr>
        <w:t>declare that:</w:t>
      </w:r>
    </w:p>
    <w:p>
      <w:pPr>
        <w:pStyle w:val="17"/>
        <w:numPr>
          <w:ilvl w:val="0"/>
          <w:numId w:val="62"/>
        </w:numPr>
        <w:tabs>
          <w:tab w:val="left" w:pos="818"/>
          <w:tab w:val="left" w:pos="819"/>
        </w:tabs>
        <w:spacing w:before="126"/>
      </w:pPr>
      <w:r>
        <w:rPr>
          <w:color w:val="221F1F"/>
        </w:rPr>
        <w:t>I/We understand</w:t>
      </w:r>
      <w:r>
        <w:rPr>
          <w:color w:val="221F1F"/>
          <w:spacing w:val="-26"/>
        </w:rPr>
        <w:t xml:space="preserve"> </w:t>
      </w:r>
      <w:r>
        <w:rPr>
          <w:color w:val="221F1F"/>
        </w:rPr>
        <w:t>that,</w:t>
      </w:r>
      <w:r>
        <w:rPr>
          <w:color w:val="221F1F"/>
          <w:spacing w:val="-24"/>
        </w:rPr>
        <w:t xml:space="preserve"> </w:t>
      </w:r>
      <w:r>
        <w:rPr>
          <w:color w:val="221F1F"/>
        </w:rPr>
        <w:t>according</w:t>
      </w:r>
      <w:r>
        <w:rPr>
          <w:color w:val="221F1F"/>
          <w:spacing w:val="-26"/>
        </w:rPr>
        <w:t xml:space="preserve"> </w:t>
      </w:r>
      <w:r>
        <w:rPr>
          <w:color w:val="221F1F"/>
        </w:rPr>
        <w:t>to</w:t>
      </w:r>
      <w:r>
        <w:rPr>
          <w:color w:val="221F1F"/>
          <w:spacing w:val="-24"/>
        </w:rPr>
        <w:t xml:space="preserve"> </w:t>
      </w:r>
      <w:r>
        <w:rPr>
          <w:color w:val="221F1F"/>
        </w:rPr>
        <w:t>your</w:t>
      </w:r>
      <w:r>
        <w:rPr>
          <w:color w:val="221F1F"/>
          <w:spacing w:val="-23"/>
        </w:rPr>
        <w:t xml:space="preserve"> </w:t>
      </w:r>
      <w:r>
        <w:rPr>
          <w:color w:val="221F1F"/>
        </w:rPr>
        <w:t>conditions,</w:t>
      </w:r>
      <w:r>
        <w:rPr>
          <w:color w:val="221F1F"/>
          <w:spacing w:val="-26"/>
        </w:rPr>
        <w:t xml:space="preserve"> </w:t>
      </w:r>
      <w:r>
        <w:rPr>
          <w:color w:val="221F1F"/>
        </w:rPr>
        <w:t>bids</w:t>
      </w:r>
      <w:r>
        <w:rPr>
          <w:color w:val="221F1F"/>
          <w:spacing w:val="-24"/>
        </w:rPr>
        <w:t xml:space="preserve"> </w:t>
      </w:r>
      <w:r>
        <w:rPr>
          <w:color w:val="221F1F"/>
        </w:rPr>
        <w:t>must</w:t>
      </w:r>
      <w:r>
        <w:rPr>
          <w:color w:val="221F1F"/>
          <w:spacing w:val="-23"/>
        </w:rPr>
        <w:t xml:space="preserve"> </w:t>
      </w:r>
      <w:r>
        <w:rPr>
          <w:color w:val="221F1F"/>
        </w:rPr>
        <w:t>be</w:t>
      </w:r>
      <w:r>
        <w:rPr>
          <w:color w:val="221F1F"/>
          <w:spacing w:val="-24"/>
        </w:rPr>
        <w:t xml:space="preserve"> </w:t>
      </w:r>
      <w:r>
        <w:rPr>
          <w:color w:val="221F1F"/>
        </w:rPr>
        <w:t>supported</w:t>
      </w:r>
      <w:r>
        <w:rPr>
          <w:color w:val="221F1F"/>
          <w:spacing w:val="-24"/>
        </w:rPr>
        <w:t xml:space="preserve"> </w:t>
      </w:r>
      <w:r>
        <w:rPr>
          <w:color w:val="221F1F"/>
        </w:rPr>
        <w:t>by</w:t>
      </w:r>
      <w:r>
        <w:rPr>
          <w:color w:val="221F1F"/>
          <w:spacing w:val="-26"/>
        </w:rPr>
        <w:t xml:space="preserve"> </w:t>
      </w:r>
      <w:r>
        <w:rPr>
          <w:color w:val="221F1F"/>
        </w:rPr>
        <w:t>a</w:t>
      </w:r>
      <w:r>
        <w:rPr>
          <w:color w:val="221F1F"/>
          <w:spacing w:val="-29"/>
        </w:rPr>
        <w:t xml:space="preserve"> </w:t>
      </w:r>
      <w:r>
        <w:rPr>
          <w:color w:val="221F1F"/>
        </w:rPr>
        <w:t>Tender-Securing</w:t>
      </w:r>
      <w:r>
        <w:rPr>
          <w:color w:val="221F1F"/>
          <w:spacing w:val="-26"/>
        </w:rPr>
        <w:t xml:space="preserve"> </w:t>
      </w:r>
      <w:r>
        <w:rPr>
          <w:color w:val="221F1F"/>
        </w:rPr>
        <w:t>Declaration.</w:t>
      </w:r>
    </w:p>
    <w:p>
      <w:pPr>
        <w:pStyle w:val="7"/>
        <w:spacing w:before="7"/>
        <w:rPr>
          <w:sz w:val="20"/>
        </w:rPr>
      </w:pPr>
    </w:p>
    <w:p>
      <w:pPr>
        <w:pStyle w:val="17"/>
        <w:numPr>
          <w:ilvl w:val="0"/>
          <w:numId w:val="62"/>
        </w:numPr>
        <w:tabs>
          <w:tab w:val="left" w:pos="819"/>
        </w:tabs>
        <w:spacing w:before="1" w:line="230" w:lineRule="auto"/>
        <w:ind w:left="823" w:right="717" w:hanging="577"/>
        <w:jc w:val="both"/>
      </w:pPr>
      <w:r>
        <w:rPr>
          <w:color w:val="221F1F"/>
        </w:rPr>
        <w:t>I/We</w:t>
      </w:r>
      <w:r>
        <w:rPr>
          <w:color w:val="221F1F"/>
          <w:spacing w:val="-9"/>
        </w:rPr>
        <w:t xml:space="preserve"> </w:t>
      </w:r>
      <w:r>
        <w:rPr>
          <w:color w:val="221F1F"/>
        </w:rPr>
        <w:t>accept</w:t>
      </w:r>
      <w:r>
        <w:rPr>
          <w:color w:val="221F1F"/>
          <w:spacing w:val="-5"/>
        </w:rPr>
        <w:t xml:space="preserve"> </w:t>
      </w:r>
      <w:r>
        <w:rPr>
          <w:color w:val="221F1F"/>
        </w:rPr>
        <w:t>that</w:t>
      </w:r>
      <w:r>
        <w:rPr>
          <w:color w:val="221F1F"/>
          <w:spacing w:val="-5"/>
        </w:rPr>
        <w:t xml:space="preserve"> </w:t>
      </w:r>
      <w:r>
        <w:rPr>
          <w:color w:val="221F1F"/>
        </w:rPr>
        <w:t>I/we</w:t>
      </w:r>
      <w:r>
        <w:rPr>
          <w:color w:val="221F1F"/>
          <w:spacing w:val="-5"/>
        </w:rPr>
        <w:t xml:space="preserve"> </w:t>
      </w:r>
      <w:r>
        <w:rPr>
          <w:color w:val="221F1F"/>
        </w:rPr>
        <w:t>will</w:t>
      </w:r>
      <w:r>
        <w:rPr>
          <w:color w:val="221F1F"/>
          <w:spacing w:val="-5"/>
        </w:rPr>
        <w:t xml:space="preserve"> </w:t>
      </w:r>
      <w:r>
        <w:rPr>
          <w:color w:val="221F1F"/>
        </w:rPr>
        <w:t>automatically</w:t>
      </w:r>
      <w:r>
        <w:rPr>
          <w:color w:val="221F1F"/>
          <w:spacing w:val="-6"/>
        </w:rPr>
        <w:t xml:space="preserve"> </w:t>
      </w:r>
      <w:r>
        <w:rPr>
          <w:color w:val="221F1F"/>
        </w:rPr>
        <w:t>be</w:t>
      </w:r>
      <w:r>
        <w:rPr>
          <w:color w:val="221F1F"/>
          <w:spacing w:val="-4"/>
        </w:rPr>
        <w:t xml:space="preserve"> </w:t>
      </w:r>
      <w:r>
        <w:rPr>
          <w:color w:val="221F1F"/>
        </w:rPr>
        <w:t>suspended</w:t>
      </w:r>
      <w:r>
        <w:rPr>
          <w:color w:val="221F1F"/>
          <w:spacing w:val="-6"/>
        </w:rPr>
        <w:t xml:space="preserve"> </w:t>
      </w:r>
      <w:r>
        <w:rPr>
          <w:color w:val="221F1F"/>
        </w:rPr>
        <w:t>from</w:t>
      </w:r>
      <w:r>
        <w:rPr>
          <w:color w:val="221F1F"/>
          <w:spacing w:val="-8"/>
        </w:rPr>
        <w:t xml:space="preserve"> </w:t>
      </w:r>
      <w:r>
        <w:rPr>
          <w:color w:val="221F1F"/>
        </w:rPr>
        <w:t>being</w:t>
      </w:r>
      <w:r>
        <w:rPr>
          <w:color w:val="221F1F"/>
          <w:spacing w:val="-7"/>
        </w:rPr>
        <w:t xml:space="preserve"> </w:t>
      </w:r>
      <w:r>
        <w:rPr>
          <w:color w:val="221F1F"/>
        </w:rPr>
        <w:t>eligible</w:t>
      </w:r>
      <w:r>
        <w:rPr>
          <w:color w:val="221F1F"/>
          <w:spacing w:val="-5"/>
        </w:rPr>
        <w:t xml:space="preserve"> </w:t>
      </w:r>
      <w:r>
        <w:rPr>
          <w:color w:val="221F1F"/>
        </w:rPr>
        <w:t>for</w:t>
      </w:r>
      <w:r>
        <w:rPr>
          <w:color w:val="221F1F"/>
          <w:spacing w:val="-6"/>
        </w:rPr>
        <w:t xml:space="preserve"> </w:t>
      </w:r>
      <w:r>
        <w:rPr>
          <w:color w:val="221F1F"/>
        </w:rPr>
        <w:t>tendering</w:t>
      </w:r>
      <w:r>
        <w:rPr>
          <w:color w:val="221F1F"/>
          <w:spacing w:val="-7"/>
        </w:rPr>
        <w:t xml:space="preserve"> </w:t>
      </w:r>
      <w:r>
        <w:rPr>
          <w:color w:val="221F1F"/>
        </w:rPr>
        <w:t>in</w:t>
      </w:r>
      <w:r>
        <w:rPr>
          <w:color w:val="221F1F"/>
          <w:spacing w:val="-6"/>
        </w:rPr>
        <w:t xml:space="preserve"> </w:t>
      </w:r>
      <w:r>
        <w:rPr>
          <w:color w:val="221F1F"/>
        </w:rPr>
        <w:t>any</w:t>
      </w:r>
      <w:r>
        <w:rPr>
          <w:color w:val="221F1F"/>
          <w:spacing w:val="-7"/>
        </w:rPr>
        <w:t xml:space="preserve"> </w:t>
      </w:r>
      <w:r>
        <w:rPr>
          <w:color w:val="221F1F"/>
        </w:rPr>
        <w:t>contract</w:t>
      </w:r>
      <w:r>
        <w:rPr>
          <w:color w:val="221F1F"/>
          <w:spacing w:val="-5"/>
        </w:rPr>
        <w:t xml:space="preserve"> </w:t>
      </w:r>
      <w:r>
        <w:rPr>
          <w:color w:val="221F1F"/>
        </w:rPr>
        <w:t>with</w:t>
      </w:r>
      <w:r>
        <w:rPr>
          <w:color w:val="221F1F"/>
          <w:spacing w:val="-7"/>
        </w:rPr>
        <w:t xml:space="preserve"> </w:t>
      </w:r>
      <w:r>
        <w:rPr>
          <w:color w:val="221F1F"/>
        </w:rPr>
        <w:t>the</w:t>
      </w:r>
      <w:r>
        <w:rPr>
          <w:color w:val="221F1F"/>
          <w:spacing w:val="-53"/>
        </w:rPr>
        <w:t xml:space="preserve"> </w:t>
      </w:r>
      <w:r>
        <w:rPr>
          <w:color w:val="221F1F"/>
          <w:spacing w:val="-1"/>
        </w:rPr>
        <w:t>Purchaser</w:t>
      </w:r>
      <w:r>
        <w:rPr>
          <w:color w:val="221F1F"/>
          <w:spacing w:val="-14"/>
        </w:rPr>
        <w:t xml:space="preserve"> </w:t>
      </w:r>
      <w:r>
        <w:rPr>
          <w:color w:val="221F1F"/>
          <w:spacing w:val="-1"/>
        </w:rPr>
        <w:t>for</w:t>
      </w:r>
      <w:r>
        <w:rPr>
          <w:color w:val="221F1F"/>
          <w:spacing w:val="-14"/>
        </w:rPr>
        <w:t xml:space="preserve"> </w:t>
      </w:r>
      <w:r>
        <w:rPr>
          <w:color w:val="221F1F"/>
          <w:spacing w:val="-1"/>
        </w:rPr>
        <w:t>the</w:t>
      </w:r>
      <w:r>
        <w:rPr>
          <w:color w:val="221F1F"/>
          <w:spacing w:val="-14"/>
        </w:rPr>
        <w:t xml:space="preserve"> </w:t>
      </w:r>
      <w:r>
        <w:rPr>
          <w:color w:val="221F1F"/>
          <w:spacing w:val="-1"/>
        </w:rPr>
        <w:t>period</w:t>
      </w:r>
      <w:r>
        <w:rPr>
          <w:color w:val="221F1F"/>
          <w:spacing w:val="-16"/>
        </w:rPr>
        <w:t xml:space="preserve"> </w:t>
      </w:r>
      <w:r>
        <w:rPr>
          <w:color w:val="221F1F"/>
        </w:rPr>
        <w:t>of</w:t>
      </w:r>
      <w:r>
        <w:rPr>
          <w:color w:val="221F1F"/>
          <w:spacing w:val="-16"/>
        </w:rPr>
        <w:t xml:space="preserve"> </w:t>
      </w:r>
      <w:r>
        <w:rPr>
          <w:color w:val="221F1F"/>
        </w:rPr>
        <w:t>time</w:t>
      </w:r>
      <w:r>
        <w:rPr>
          <w:color w:val="221F1F"/>
          <w:spacing w:val="-14"/>
        </w:rPr>
        <w:t xml:space="preserve"> </w:t>
      </w:r>
      <w:r>
        <w:rPr>
          <w:color w:val="221F1F"/>
        </w:rPr>
        <w:t>of</w:t>
      </w:r>
      <w:r>
        <w:rPr>
          <w:color w:val="221F1F"/>
          <w:spacing w:val="-14"/>
        </w:rPr>
        <w:t xml:space="preserve"> </w:t>
      </w:r>
      <w:r>
        <w:rPr>
          <w:b/>
          <w:color w:val="221F1F"/>
        </w:rPr>
        <w:t>twenty-four</w:t>
      </w:r>
      <w:r>
        <w:rPr>
          <w:b/>
          <w:color w:val="221F1F"/>
          <w:spacing w:val="15"/>
        </w:rPr>
        <w:t xml:space="preserve"> </w:t>
      </w:r>
      <w:r>
        <w:rPr>
          <w:b/>
          <w:color w:val="221F1F"/>
        </w:rPr>
        <w:t>(24)</w:t>
      </w:r>
      <w:r>
        <w:rPr>
          <w:b/>
          <w:color w:val="221F1F"/>
          <w:spacing w:val="5"/>
        </w:rPr>
        <w:t xml:space="preserve"> </w:t>
      </w:r>
      <w:r>
        <w:rPr>
          <w:b/>
          <w:color w:val="221F1F"/>
        </w:rPr>
        <w:t>months</w:t>
      </w:r>
      <w:r>
        <w:rPr>
          <w:b/>
          <w:color w:val="221F1F"/>
          <w:spacing w:val="9"/>
        </w:rPr>
        <w:t xml:space="preserve"> </w:t>
      </w:r>
      <w:r>
        <w:rPr>
          <w:b/>
          <w:color w:val="221F1F"/>
        </w:rPr>
        <w:t>starting</w:t>
      </w:r>
      <w:r>
        <w:rPr>
          <w:b/>
          <w:color w:val="221F1F"/>
          <w:spacing w:val="-17"/>
        </w:rPr>
        <w:t xml:space="preserve"> </w:t>
      </w:r>
      <w:r>
        <w:rPr>
          <w:b/>
          <w:color w:val="221F1F"/>
        </w:rPr>
        <w:t>on</w:t>
      </w:r>
      <w:r>
        <w:rPr>
          <w:b/>
          <w:color w:val="221F1F"/>
          <w:spacing w:val="-15"/>
        </w:rPr>
        <w:t xml:space="preserve"> </w:t>
      </w:r>
      <w:r>
        <w:rPr>
          <w:b/>
          <w:color w:val="221F1F"/>
        </w:rPr>
        <w:t>the</w:t>
      </w:r>
      <w:r>
        <w:rPr>
          <w:b/>
          <w:color w:val="221F1F"/>
          <w:spacing w:val="7"/>
        </w:rPr>
        <w:t xml:space="preserve"> </w:t>
      </w:r>
      <w:r>
        <w:rPr>
          <w:b/>
          <w:color w:val="221F1F"/>
        </w:rPr>
        <w:t>date</w:t>
      </w:r>
      <w:r>
        <w:rPr>
          <w:b/>
          <w:color w:val="221F1F"/>
          <w:spacing w:val="5"/>
        </w:rPr>
        <w:t xml:space="preserve"> </w:t>
      </w:r>
      <w:r>
        <w:rPr>
          <w:b/>
          <w:color w:val="221F1F"/>
        </w:rPr>
        <w:t>of</w:t>
      </w:r>
      <w:r>
        <w:rPr>
          <w:b/>
          <w:color w:val="221F1F"/>
          <w:spacing w:val="10"/>
        </w:rPr>
        <w:t xml:space="preserve"> </w:t>
      </w:r>
      <w:r>
        <w:rPr>
          <w:b/>
          <w:color w:val="221F1F"/>
        </w:rPr>
        <w:t>tender</w:t>
      </w:r>
      <w:r>
        <w:rPr>
          <w:b/>
          <w:color w:val="221F1F"/>
          <w:spacing w:val="7"/>
        </w:rPr>
        <w:t xml:space="preserve"> </w:t>
      </w:r>
      <w:r>
        <w:rPr>
          <w:b/>
          <w:color w:val="221F1F"/>
        </w:rPr>
        <w:t>award</w:t>
      </w:r>
      <w:r>
        <w:rPr>
          <w:b/>
          <w:color w:val="221F1F"/>
          <w:spacing w:val="10"/>
        </w:rPr>
        <w:t xml:space="preserve"> </w:t>
      </w:r>
      <w:r>
        <w:rPr>
          <w:color w:val="221F1F"/>
        </w:rPr>
        <w:t>or</w:t>
      </w:r>
      <w:r>
        <w:rPr>
          <w:color w:val="221F1F"/>
          <w:spacing w:val="8"/>
        </w:rPr>
        <w:t xml:space="preserve"> </w:t>
      </w:r>
      <w:r>
        <w:rPr>
          <w:b/>
          <w:color w:val="221F1F"/>
        </w:rPr>
        <w:t>date</w:t>
      </w:r>
      <w:r>
        <w:rPr>
          <w:b/>
          <w:color w:val="221F1F"/>
          <w:spacing w:val="7"/>
        </w:rPr>
        <w:t xml:space="preserve"> </w:t>
      </w:r>
      <w:r>
        <w:rPr>
          <w:b/>
          <w:color w:val="221F1F"/>
        </w:rPr>
        <w:t>of</w:t>
      </w:r>
      <w:r>
        <w:rPr>
          <w:b/>
          <w:color w:val="221F1F"/>
          <w:spacing w:val="-53"/>
        </w:rPr>
        <w:t xml:space="preserve"> </w:t>
      </w:r>
      <w:r>
        <w:rPr>
          <w:b/>
          <w:color w:val="221F1F"/>
          <w:spacing w:val="-1"/>
        </w:rPr>
        <w:t>termination</w:t>
      </w:r>
      <w:r>
        <w:rPr>
          <w:color w:val="221F1F"/>
          <w:spacing w:val="-1"/>
        </w:rPr>
        <w:t>,</w:t>
      </w:r>
      <w:r>
        <w:rPr>
          <w:color w:val="221F1F"/>
          <w:spacing w:val="-19"/>
        </w:rPr>
        <w:t xml:space="preserve"> </w:t>
      </w:r>
      <w:r>
        <w:rPr>
          <w:color w:val="221F1F"/>
          <w:spacing w:val="-1"/>
        </w:rPr>
        <w:t>if</w:t>
      </w:r>
      <w:r>
        <w:rPr>
          <w:color w:val="221F1F"/>
          <w:spacing w:val="-19"/>
        </w:rPr>
        <w:t xml:space="preserve"> </w:t>
      </w:r>
      <w:r>
        <w:rPr>
          <w:color w:val="221F1F"/>
          <w:spacing w:val="-1"/>
        </w:rPr>
        <w:t>we</w:t>
      </w:r>
      <w:r>
        <w:rPr>
          <w:color w:val="221F1F"/>
          <w:spacing w:val="-19"/>
        </w:rPr>
        <w:t xml:space="preserve"> </w:t>
      </w:r>
      <w:r>
        <w:rPr>
          <w:color w:val="221F1F"/>
          <w:spacing w:val="-1"/>
        </w:rPr>
        <w:t>are</w:t>
      </w:r>
      <w:r>
        <w:rPr>
          <w:color w:val="221F1F"/>
          <w:spacing w:val="-18"/>
        </w:rPr>
        <w:t xml:space="preserve"> </w:t>
      </w:r>
      <w:r>
        <w:rPr>
          <w:color w:val="221F1F"/>
          <w:spacing w:val="-1"/>
        </w:rPr>
        <w:t>in</w:t>
      </w:r>
      <w:r>
        <w:rPr>
          <w:color w:val="221F1F"/>
          <w:spacing w:val="-19"/>
        </w:rPr>
        <w:t xml:space="preserve"> </w:t>
      </w:r>
      <w:r>
        <w:rPr>
          <w:color w:val="221F1F"/>
          <w:spacing w:val="-1"/>
        </w:rPr>
        <w:t>breach</w:t>
      </w:r>
      <w:r>
        <w:rPr>
          <w:color w:val="221F1F"/>
        </w:rPr>
        <w:t xml:space="preserve"> of</w:t>
      </w:r>
      <w:r>
        <w:rPr>
          <w:color w:val="221F1F"/>
          <w:spacing w:val="-9"/>
        </w:rPr>
        <w:t xml:space="preserve"> </w:t>
      </w:r>
      <w:r>
        <w:rPr>
          <w:color w:val="221F1F"/>
        </w:rPr>
        <w:t>our</w:t>
      </w:r>
      <w:r>
        <w:rPr>
          <w:color w:val="221F1F"/>
          <w:spacing w:val="-9"/>
        </w:rPr>
        <w:t xml:space="preserve"> </w:t>
      </w:r>
      <w:r>
        <w:rPr>
          <w:color w:val="221F1F"/>
        </w:rPr>
        <w:t>obligation(s)</w:t>
      </w:r>
      <w:r>
        <w:rPr>
          <w:color w:val="221F1F"/>
          <w:spacing w:val="-8"/>
        </w:rPr>
        <w:t xml:space="preserve"> </w:t>
      </w:r>
      <w:r>
        <w:rPr>
          <w:color w:val="221F1F"/>
        </w:rPr>
        <w:t>under</w:t>
      </w:r>
      <w:r>
        <w:rPr>
          <w:color w:val="221F1F"/>
          <w:spacing w:val="-9"/>
        </w:rPr>
        <w:t xml:space="preserve"> </w:t>
      </w:r>
      <w:r>
        <w:rPr>
          <w:color w:val="221F1F"/>
        </w:rPr>
        <w:t>the</w:t>
      </w:r>
      <w:r>
        <w:rPr>
          <w:color w:val="221F1F"/>
          <w:spacing w:val="-9"/>
        </w:rPr>
        <w:t xml:space="preserve"> </w:t>
      </w:r>
      <w:r>
        <w:rPr>
          <w:color w:val="221F1F"/>
        </w:rPr>
        <w:t>bid</w:t>
      </w:r>
      <w:r>
        <w:rPr>
          <w:color w:val="221F1F"/>
          <w:spacing w:val="-11"/>
        </w:rPr>
        <w:t xml:space="preserve"> </w:t>
      </w:r>
      <w:r>
        <w:rPr>
          <w:color w:val="221F1F"/>
        </w:rPr>
        <w:t>conditions,</w:t>
      </w:r>
      <w:r>
        <w:rPr>
          <w:color w:val="221F1F"/>
          <w:spacing w:val="-9"/>
        </w:rPr>
        <w:t xml:space="preserve"> </w:t>
      </w:r>
      <w:r>
        <w:rPr>
          <w:color w:val="221F1F"/>
        </w:rPr>
        <w:t>because</w:t>
      </w:r>
      <w:r>
        <w:rPr>
          <w:color w:val="221F1F"/>
          <w:spacing w:val="-9"/>
        </w:rPr>
        <w:t xml:space="preserve"> </w:t>
      </w:r>
      <w:r>
        <w:rPr>
          <w:color w:val="221F1F"/>
        </w:rPr>
        <w:t>we</w:t>
      </w:r>
      <w:r>
        <w:rPr>
          <w:color w:val="221F1F"/>
          <w:spacing w:val="-9"/>
        </w:rPr>
        <w:t xml:space="preserve"> </w:t>
      </w:r>
      <w:r>
        <w:rPr>
          <w:color w:val="221F1F"/>
        </w:rPr>
        <w:t>–</w:t>
      </w:r>
    </w:p>
    <w:p>
      <w:pPr>
        <w:pStyle w:val="7"/>
        <w:spacing w:before="9"/>
        <w:rPr>
          <w:sz w:val="19"/>
        </w:rPr>
      </w:pPr>
    </w:p>
    <w:p>
      <w:pPr>
        <w:pStyle w:val="17"/>
        <w:numPr>
          <w:ilvl w:val="1"/>
          <w:numId w:val="62"/>
        </w:numPr>
        <w:tabs>
          <w:tab w:val="left" w:pos="841"/>
        </w:tabs>
        <w:ind w:hanging="294"/>
      </w:pPr>
      <w:r>
        <w:rPr>
          <w:color w:val="221F1F"/>
          <w:spacing w:val="-1"/>
        </w:rPr>
        <w:t>have</w:t>
      </w:r>
      <w:r>
        <w:rPr>
          <w:color w:val="221F1F"/>
          <w:spacing w:val="-10"/>
        </w:rPr>
        <w:t xml:space="preserve"> </w:t>
      </w:r>
      <w:r>
        <w:rPr>
          <w:color w:val="221F1F"/>
          <w:spacing w:val="-1"/>
        </w:rPr>
        <w:t>withdrawn</w:t>
      </w:r>
      <w:r>
        <w:rPr>
          <w:color w:val="221F1F"/>
          <w:spacing w:val="-10"/>
        </w:rPr>
        <w:t xml:space="preserve"> </w:t>
      </w:r>
      <w:r>
        <w:rPr>
          <w:color w:val="221F1F"/>
          <w:spacing w:val="-1"/>
        </w:rPr>
        <w:t>our</w:t>
      </w:r>
      <w:r>
        <w:rPr>
          <w:color w:val="221F1F"/>
          <w:spacing w:val="-11"/>
        </w:rPr>
        <w:t xml:space="preserve"> </w:t>
      </w:r>
      <w:r>
        <w:rPr>
          <w:color w:val="221F1F"/>
        </w:rPr>
        <w:t>tender</w:t>
      </w:r>
      <w:r>
        <w:rPr>
          <w:color w:val="221F1F"/>
          <w:spacing w:val="6"/>
        </w:rPr>
        <w:t xml:space="preserve"> </w:t>
      </w:r>
      <w:r>
        <w:rPr>
          <w:color w:val="221F1F"/>
        </w:rPr>
        <w:t>during</w:t>
      </w:r>
      <w:r>
        <w:rPr>
          <w:color w:val="221F1F"/>
          <w:spacing w:val="-12"/>
        </w:rPr>
        <w:t xml:space="preserve"> </w:t>
      </w:r>
      <w:r>
        <w:rPr>
          <w:color w:val="221F1F"/>
        </w:rPr>
        <w:t>the</w:t>
      </w:r>
      <w:r>
        <w:rPr>
          <w:color w:val="221F1F"/>
          <w:spacing w:val="-9"/>
        </w:rPr>
        <w:t xml:space="preserve"> </w:t>
      </w:r>
      <w:r>
        <w:rPr>
          <w:color w:val="221F1F"/>
        </w:rPr>
        <w:t>period</w:t>
      </w:r>
      <w:r>
        <w:rPr>
          <w:color w:val="221F1F"/>
          <w:spacing w:val="-10"/>
        </w:rPr>
        <w:t xml:space="preserve"> </w:t>
      </w:r>
      <w:r>
        <w:rPr>
          <w:color w:val="221F1F"/>
        </w:rPr>
        <w:t>of tender</w:t>
      </w:r>
      <w:r>
        <w:rPr>
          <w:color w:val="221F1F"/>
          <w:spacing w:val="-8"/>
        </w:rPr>
        <w:t xml:space="preserve"> </w:t>
      </w:r>
      <w:r>
        <w:rPr>
          <w:color w:val="221F1F"/>
        </w:rPr>
        <w:t>validity</w:t>
      </w:r>
      <w:r>
        <w:rPr>
          <w:color w:val="221F1F"/>
          <w:spacing w:val="-12"/>
        </w:rPr>
        <w:t xml:space="preserve"> </w:t>
      </w:r>
      <w:r>
        <w:rPr>
          <w:color w:val="221F1F"/>
        </w:rPr>
        <w:t>speciﬁed</w:t>
      </w:r>
      <w:r>
        <w:rPr>
          <w:color w:val="221F1F"/>
          <w:spacing w:val="-9"/>
        </w:rPr>
        <w:t xml:space="preserve"> </w:t>
      </w:r>
      <w:r>
        <w:rPr>
          <w:color w:val="221F1F"/>
        </w:rPr>
        <w:t>by</w:t>
      </w:r>
      <w:r>
        <w:rPr>
          <w:color w:val="221F1F"/>
          <w:spacing w:val="-12"/>
        </w:rPr>
        <w:t xml:space="preserve"> </w:t>
      </w:r>
      <w:r>
        <w:rPr>
          <w:color w:val="221F1F"/>
        </w:rPr>
        <w:t>us</w:t>
      </w:r>
      <w:r>
        <w:rPr>
          <w:color w:val="221F1F"/>
          <w:spacing w:val="-8"/>
        </w:rPr>
        <w:t xml:space="preserve"> </w:t>
      </w:r>
      <w:r>
        <w:rPr>
          <w:color w:val="221F1F"/>
        </w:rPr>
        <w:t>in</w:t>
      </w:r>
      <w:r>
        <w:rPr>
          <w:color w:val="221F1F"/>
          <w:spacing w:val="-10"/>
        </w:rPr>
        <w:t xml:space="preserve"> </w:t>
      </w:r>
      <w:r>
        <w:rPr>
          <w:color w:val="221F1F"/>
        </w:rPr>
        <w:t>the</w:t>
      </w:r>
      <w:r>
        <w:rPr>
          <w:color w:val="221F1F"/>
          <w:spacing w:val="-14"/>
        </w:rPr>
        <w:t xml:space="preserve"> </w:t>
      </w:r>
      <w:r>
        <w:rPr>
          <w:color w:val="221F1F"/>
        </w:rPr>
        <w:t>Tendering</w:t>
      </w:r>
      <w:r>
        <w:rPr>
          <w:color w:val="221F1F"/>
          <w:spacing w:val="-12"/>
        </w:rPr>
        <w:t xml:space="preserve"> </w:t>
      </w:r>
      <w:r>
        <w:rPr>
          <w:color w:val="221F1F"/>
        </w:rPr>
        <w:t>Data</w:t>
      </w:r>
      <w:r>
        <w:rPr>
          <w:color w:val="221F1F"/>
          <w:spacing w:val="-9"/>
        </w:rPr>
        <w:t xml:space="preserve"> </w:t>
      </w:r>
      <w:r>
        <w:rPr>
          <w:color w:val="221F1F"/>
        </w:rPr>
        <w:t>Sheet;</w:t>
      </w:r>
      <w:r>
        <w:rPr>
          <w:color w:val="221F1F"/>
          <w:spacing w:val="-11"/>
        </w:rPr>
        <w:t xml:space="preserve"> </w:t>
      </w:r>
      <w:r>
        <w:rPr>
          <w:color w:val="221F1F"/>
        </w:rPr>
        <w:t>or</w:t>
      </w:r>
    </w:p>
    <w:p>
      <w:pPr>
        <w:pStyle w:val="7"/>
        <w:spacing w:before="8"/>
        <w:rPr>
          <w:sz w:val="19"/>
        </w:rPr>
      </w:pPr>
    </w:p>
    <w:p>
      <w:pPr>
        <w:pStyle w:val="17"/>
        <w:numPr>
          <w:ilvl w:val="1"/>
          <w:numId w:val="62"/>
        </w:numPr>
        <w:tabs>
          <w:tab w:val="left" w:pos="853"/>
        </w:tabs>
        <w:spacing w:before="1"/>
        <w:ind w:left="852" w:hanging="306"/>
      </w:pPr>
      <w:r>
        <w:rPr>
          <w:color w:val="221F1F"/>
          <w:spacing w:val="-1"/>
        </w:rPr>
        <w:t>having</w:t>
      </w:r>
      <w:r>
        <w:rPr>
          <w:color w:val="221F1F"/>
          <w:spacing w:val="-12"/>
        </w:rPr>
        <w:t xml:space="preserve"> </w:t>
      </w:r>
      <w:r>
        <w:rPr>
          <w:color w:val="221F1F"/>
          <w:spacing w:val="-1"/>
        </w:rPr>
        <w:t>been</w:t>
      </w:r>
      <w:r>
        <w:rPr>
          <w:color w:val="221F1F"/>
          <w:spacing w:val="-10"/>
        </w:rPr>
        <w:t xml:space="preserve"> </w:t>
      </w:r>
      <w:r>
        <w:rPr>
          <w:color w:val="221F1F"/>
          <w:spacing w:val="-1"/>
        </w:rPr>
        <w:t>notiﬁed</w:t>
      </w:r>
      <w:r>
        <w:rPr>
          <w:color w:val="221F1F"/>
          <w:spacing w:val="-9"/>
        </w:rPr>
        <w:t xml:space="preserve"> </w:t>
      </w:r>
      <w:r>
        <w:rPr>
          <w:color w:val="221F1F"/>
        </w:rPr>
        <w:t>of</w:t>
      </w:r>
      <w:r>
        <w:rPr>
          <w:color w:val="221F1F"/>
          <w:spacing w:val="-10"/>
        </w:rPr>
        <w:t xml:space="preserve"> </w:t>
      </w:r>
      <w:r>
        <w:rPr>
          <w:color w:val="221F1F"/>
        </w:rPr>
        <w:t>the</w:t>
      </w:r>
      <w:r>
        <w:rPr>
          <w:color w:val="221F1F"/>
          <w:spacing w:val="-10"/>
        </w:rPr>
        <w:t xml:space="preserve"> </w:t>
      </w:r>
      <w:r>
        <w:rPr>
          <w:color w:val="221F1F"/>
        </w:rPr>
        <w:t>acceptance</w:t>
      </w:r>
      <w:r>
        <w:rPr>
          <w:color w:val="221F1F"/>
          <w:spacing w:val="-11"/>
        </w:rPr>
        <w:t xml:space="preserve"> </w:t>
      </w:r>
      <w:r>
        <w:rPr>
          <w:color w:val="221F1F"/>
        </w:rPr>
        <w:t>of</w:t>
      </w:r>
      <w:r>
        <w:rPr>
          <w:color w:val="221F1F"/>
          <w:spacing w:val="-8"/>
        </w:rPr>
        <w:t xml:space="preserve"> </w:t>
      </w:r>
      <w:r>
        <w:rPr>
          <w:color w:val="221F1F"/>
        </w:rPr>
        <w:t>our</w:t>
      </w:r>
      <w:r>
        <w:rPr>
          <w:color w:val="221F1F"/>
          <w:spacing w:val="1"/>
        </w:rPr>
        <w:t xml:space="preserve"> </w:t>
      </w:r>
      <w:r>
        <w:rPr>
          <w:color w:val="221F1F"/>
        </w:rPr>
        <w:t>Bid</w:t>
      </w:r>
      <w:r>
        <w:rPr>
          <w:color w:val="221F1F"/>
          <w:spacing w:val="-17"/>
        </w:rPr>
        <w:t xml:space="preserve"> </w:t>
      </w:r>
      <w:r>
        <w:rPr>
          <w:color w:val="221F1F"/>
        </w:rPr>
        <w:t>by</w:t>
      </w:r>
      <w:r>
        <w:rPr>
          <w:color w:val="221F1F"/>
          <w:spacing w:val="-21"/>
        </w:rPr>
        <w:t xml:space="preserve"> </w:t>
      </w:r>
      <w:r>
        <w:rPr>
          <w:color w:val="221F1F"/>
        </w:rPr>
        <w:t>the</w:t>
      </w:r>
      <w:r>
        <w:rPr>
          <w:color w:val="221F1F"/>
          <w:spacing w:val="-17"/>
        </w:rPr>
        <w:t xml:space="preserve"> </w:t>
      </w:r>
      <w:r>
        <w:rPr>
          <w:color w:val="221F1F"/>
        </w:rPr>
        <w:t>Purchaser</w:t>
      </w:r>
      <w:r>
        <w:rPr>
          <w:color w:val="221F1F"/>
          <w:spacing w:val="-16"/>
        </w:rPr>
        <w:t xml:space="preserve"> </w:t>
      </w:r>
      <w:r>
        <w:rPr>
          <w:color w:val="221F1F"/>
        </w:rPr>
        <w:t>during</w:t>
      </w:r>
      <w:r>
        <w:rPr>
          <w:color w:val="221F1F"/>
          <w:spacing w:val="-19"/>
        </w:rPr>
        <w:t xml:space="preserve"> </w:t>
      </w:r>
      <w:r>
        <w:rPr>
          <w:color w:val="221F1F"/>
        </w:rPr>
        <w:t>the</w:t>
      </w:r>
      <w:r>
        <w:rPr>
          <w:color w:val="221F1F"/>
          <w:spacing w:val="-15"/>
        </w:rPr>
        <w:t xml:space="preserve"> </w:t>
      </w:r>
      <w:r>
        <w:rPr>
          <w:color w:val="221F1F"/>
        </w:rPr>
        <w:t>period</w:t>
      </w:r>
      <w:r>
        <w:rPr>
          <w:color w:val="221F1F"/>
          <w:spacing w:val="-17"/>
        </w:rPr>
        <w:t xml:space="preserve"> </w:t>
      </w:r>
      <w:r>
        <w:rPr>
          <w:color w:val="221F1F"/>
        </w:rPr>
        <w:t>of</w:t>
      </w:r>
      <w:r>
        <w:rPr>
          <w:color w:val="221F1F"/>
          <w:spacing w:val="-16"/>
        </w:rPr>
        <w:t xml:space="preserve"> </w:t>
      </w:r>
      <w:r>
        <w:rPr>
          <w:color w:val="221F1F"/>
        </w:rPr>
        <w:t>bid</w:t>
      </w:r>
      <w:r>
        <w:rPr>
          <w:color w:val="221F1F"/>
          <w:spacing w:val="-17"/>
        </w:rPr>
        <w:t xml:space="preserve"> </w:t>
      </w:r>
      <w:r>
        <w:rPr>
          <w:color w:val="221F1F"/>
        </w:rPr>
        <w:t>validity,</w:t>
      </w:r>
    </w:p>
    <w:p>
      <w:pPr>
        <w:pStyle w:val="7"/>
        <w:spacing w:before="11"/>
        <w:rPr>
          <w:sz w:val="19"/>
        </w:rPr>
      </w:pPr>
    </w:p>
    <w:p>
      <w:pPr>
        <w:pStyle w:val="17"/>
        <w:numPr>
          <w:ilvl w:val="2"/>
          <w:numId w:val="62"/>
        </w:numPr>
        <w:tabs>
          <w:tab w:val="left" w:pos="1071"/>
        </w:tabs>
      </w:pPr>
      <w:r>
        <w:rPr>
          <w:color w:val="221F1F"/>
          <w:spacing w:val="-1"/>
        </w:rPr>
        <w:t>fail</w:t>
      </w:r>
      <w:r>
        <w:rPr>
          <w:color w:val="221F1F"/>
          <w:spacing w:val="-16"/>
        </w:rPr>
        <w:t xml:space="preserve"> </w:t>
      </w:r>
      <w:r>
        <w:rPr>
          <w:color w:val="221F1F"/>
        </w:rPr>
        <w:t>or</w:t>
      </w:r>
      <w:r>
        <w:rPr>
          <w:color w:val="221F1F"/>
          <w:spacing w:val="-19"/>
        </w:rPr>
        <w:t xml:space="preserve"> </w:t>
      </w:r>
      <w:r>
        <w:rPr>
          <w:color w:val="221F1F"/>
        </w:rPr>
        <w:t>refuse</w:t>
      </w:r>
      <w:r>
        <w:rPr>
          <w:color w:val="221F1F"/>
          <w:spacing w:val="-18"/>
        </w:rPr>
        <w:t xml:space="preserve"> </w:t>
      </w:r>
      <w:r>
        <w:rPr>
          <w:color w:val="221F1F"/>
        </w:rPr>
        <w:t>to</w:t>
      </w:r>
      <w:r>
        <w:rPr>
          <w:color w:val="221F1F"/>
          <w:spacing w:val="-17"/>
        </w:rPr>
        <w:t xml:space="preserve"> </w:t>
      </w:r>
      <w:r>
        <w:rPr>
          <w:color w:val="221F1F"/>
        </w:rPr>
        <w:t>execute</w:t>
      </w:r>
      <w:r>
        <w:rPr>
          <w:color w:val="221F1F"/>
          <w:spacing w:val="-16"/>
        </w:rPr>
        <w:t xml:space="preserve"> </w:t>
      </w:r>
      <w:r>
        <w:rPr>
          <w:color w:val="221F1F"/>
        </w:rPr>
        <w:t>the</w:t>
      </w:r>
      <w:r>
        <w:rPr>
          <w:color w:val="221F1F"/>
          <w:spacing w:val="-17"/>
        </w:rPr>
        <w:t xml:space="preserve"> </w:t>
      </w:r>
      <w:r>
        <w:rPr>
          <w:color w:val="221F1F"/>
        </w:rPr>
        <w:t>Contract,</w:t>
      </w:r>
      <w:r>
        <w:rPr>
          <w:color w:val="221F1F"/>
          <w:spacing w:val="-16"/>
        </w:rPr>
        <w:t xml:space="preserve"> </w:t>
      </w:r>
      <w:r>
        <w:rPr>
          <w:color w:val="221F1F"/>
        </w:rPr>
        <w:t>if</w:t>
      </w:r>
      <w:r>
        <w:rPr>
          <w:color w:val="221F1F"/>
          <w:spacing w:val="-19"/>
        </w:rPr>
        <w:t xml:space="preserve"> </w:t>
      </w:r>
      <w:r>
        <w:rPr>
          <w:color w:val="221F1F"/>
        </w:rPr>
        <w:t>required,</w:t>
      </w:r>
      <w:r>
        <w:rPr>
          <w:color w:val="221F1F"/>
          <w:spacing w:val="-16"/>
        </w:rPr>
        <w:t xml:space="preserve"> </w:t>
      </w:r>
      <w:r>
        <w:rPr>
          <w:color w:val="221F1F"/>
        </w:rPr>
        <w:t>or</w:t>
      </w:r>
    </w:p>
    <w:p>
      <w:pPr>
        <w:pStyle w:val="7"/>
        <w:spacing w:before="9"/>
        <w:rPr>
          <w:sz w:val="19"/>
        </w:rPr>
      </w:pPr>
    </w:p>
    <w:p>
      <w:pPr>
        <w:pStyle w:val="17"/>
        <w:numPr>
          <w:ilvl w:val="2"/>
          <w:numId w:val="62"/>
        </w:numPr>
        <w:tabs>
          <w:tab w:val="left" w:pos="1148"/>
        </w:tabs>
        <w:ind w:left="1147" w:hanging="325"/>
      </w:pPr>
      <w:r>
        <w:rPr>
          <w:color w:val="221F1F"/>
          <w:spacing w:val="-1"/>
        </w:rPr>
        <w:t>fail</w:t>
      </w:r>
      <w:r>
        <w:rPr>
          <w:color w:val="221F1F"/>
          <w:spacing w:val="-22"/>
        </w:rPr>
        <w:t xml:space="preserve"> </w:t>
      </w:r>
      <w:r>
        <w:rPr>
          <w:color w:val="221F1F"/>
          <w:spacing w:val="-1"/>
        </w:rPr>
        <w:t>or</w:t>
      </w:r>
      <w:r>
        <w:rPr>
          <w:color w:val="221F1F"/>
          <w:spacing w:val="-23"/>
        </w:rPr>
        <w:t xml:space="preserve"> </w:t>
      </w:r>
      <w:r>
        <w:rPr>
          <w:color w:val="221F1F"/>
          <w:spacing w:val="-1"/>
        </w:rPr>
        <w:t>refuse</w:t>
      </w:r>
      <w:r>
        <w:rPr>
          <w:color w:val="221F1F"/>
          <w:spacing w:val="-25"/>
        </w:rPr>
        <w:t xml:space="preserve"> </w:t>
      </w:r>
      <w:r>
        <w:rPr>
          <w:color w:val="221F1F"/>
          <w:spacing w:val="-1"/>
        </w:rPr>
        <w:t>to</w:t>
      </w:r>
      <w:r>
        <w:rPr>
          <w:color w:val="221F1F"/>
          <w:spacing w:val="-26"/>
        </w:rPr>
        <w:t xml:space="preserve"> </w:t>
      </w:r>
      <w:r>
        <w:rPr>
          <w:color w:val="221F1F"/>
          <w:spacing w:val="-1"/>
        </w:rPr>
        <w:t>furnish</w:t>
      </w:r>
      <w:r>
        <w:rPr>
          <w:color w:val="221F1F"/>
          <w:spacing w:val="-23"/>
        </w:rPr>
        <w:t xml:space="preserve"> </w:t>
      </w:r>
      <w:r>
        <w:rPr>
          <w:color w:val="221F1F"/>
        </w:rPr>
        <w:t>the</w:t>
      </w:r>
      <w:r>
        <w:rPr>
          <w:color w:val="221F1F"/>
          <w:spacing w:val="-24"/>
        </w:rPr>
        <w:t xml:space="preserve"> </w:t>
      </w:r>
      <w:r>
        <w:rPr>
          <w:color w:val="221F1F"/>
        </w:rPr>
        <w:t>Performance</w:t>
      </w:r>
      <w:r>
        <w:rPr>
          <w:color w:val="221F1F"/>
          <w:spacing w:val="-22"/>
        </w:rPr>
        <w:t xml:space="preserve"> </w:t>
      </w:r>
      <w:r>
        <w:rPr>
          <w:color w:val="221F1F"/>
        </w:rPr>
        <w:t>Security,</w:t>
      </w:r>
      <w:r>
        <w:rPr>
          <w:color w:val="221F1F"/>
          <w:spacing w:val="-23"/>
        </w:rPr>
        <w:t xml:space="preserve"> </w:t>
      </w:r>
      <w:r>
        <w:rPr>
          <w:color w:val="221F1F"/>
        </w:rPr>
        <w:t>in</w:t>
      </w:r>
      <w:r>
        <w:rPr>
          <w:color w:val="221F1F"/>
          <w:spacing w:val="-27"/>
        </w:rPr>
        <w:t xml:space="preserve"> </w:t>
      </w:r>
      <w:r>
        <w:rPr>
          <w:color w:val="221F1F"/>
        </w:rPr>
        <w:t>accordance</w:t>
      </w:r>
      <w:r>
        <w:rPr>
          <w:color w:val="221F1F"/>
          <w:spacing w:val="-23"/>
        </w:rPr>
        <w:t xml:space="preserve"> </w:t>
      </w:r>
      <w:r>
        <w:rPr>
          <w:color w:val="221F1F"/>
        </w:rPr>
        <w:t>with</w:t>
      </w:r>
      <w:r>
        <w:rPr>
          <w:color w:val="221F1F"/>
          <w:spacing w:val="-25"/>
        </w:rPr>
        <w:t xml:space="preserve"> </w:t>
      </w:r>
      <w:r>
        <w:rPr>
          <w:color w:val="221F1F"/>
        </w:rPr>
        <w:t>the</w:t>
      </w:r>
      <w:r>
        <w:rPr>
          <w:color w:val="221F1F"/>
          <w:spacing w:val="-26"/>
        </w:rPr>
        <w:t xml:space="preserve"> </w:t>
      </w:r>
      <w:r>
        <w:rPr>
          <w:color w:val="221F1F"/>
        </w:rPr>
        <w:t>instructions</w:t>
      </w:r>
      <w:r>
        <w:rPr>
          <w:color w:val="221F1F"/>
          <w:spacing w:val="-25"/>
        </w:rPr>
        <w:t xml:space="preserve"> </w:t>
      </w:r>
      <w:r>
        <w:rPr>
          <w:color w:val="221F1F"/>
        </w:rPr>
        <w:t>to</w:t>
      </w:r>
      <w:r>
        <w:rPr>
          <w:color w:val="221F1F"/>
          <w:spacing w:val="-26"/>
        </w:rPr>
        <w:t xml:space="preserve"> </w:t>
      </w:r>
      <w:r>
        <w:rPr>
          <w:color w:val="221F1F"/>
        </w:rPr>
        <w:t>tenders.</w:t>
      </w:r>
    </w:p>
    <w:p>
      <w:pPr>
        <w:pStyle w:val="7"/>
        <w:spacing w:before="1"/>
        <w:rPr>
          <w:sz w:val="21"/>
        </w:rPr>
      </w:pPr>
    </w:p>
    <w:p>
      <w:pPr>
        <w:pStyle w:val="17"/>
        <w:numPr>
          <w:ilvl w:val="0"/>
          <w:numId w:val="62"/>
        </w:numPr>
        <w:tabs>
          <w:tab w:val="left" w:pos="819"/>
        </w:tabs>
        <w:spacing w:line="232" w:lineRule="auto"/>
        <w:ind w:left="823" w:right="715" w:hanging="577"/>
        <w:jc w:val="both"/>
      </w:pPr>
      <w:r>
        <w:rPr>
          <w:color w:val="221F1F"/>
          <w:spacing w:val="-1"/>
        </w:rPr>
        <w:t>I/We</w:t>
      </w:r>
      <w:r>
        <w:rPr>
          <w:color w:val="221F1F"/>
          <w:spacing w:val="-14"/>
        </w:rPr>
        <w:t xml:space="preserve"> </w:t>
      </w:r>
      <w:r>
        <w:rPr>
          <w:color w:val="221F1F"/>
          <w:spacing w:val="-1"/>
        </w:rPr>
        <w:t>understand</w:t>
      </w:r>
      <w:r>
        <w:rPr>
          <w:color w:val="221F1F"/>
          <w:spacing w:val="-10"/>
        </w:rPr>
        <w:t xml:space="preserve"> </w:t>
      </w:r>
      <w:r>
        <w:rPr>
          <w:color w:val="221F1F"/>
          <w:spacing w:val="-1"/>
        </w:rPr>
        <w:t>that</w:t>
      </w:r>
      <w:r>
        <w:rPr>
          <w:color w:val="221F1F"/>
          <w:spacing w:val="-7"/>
        </w:rPr>
        <w:t xml:space="preserve"> </w:t>
      </w:r>
      <w:r>
        <w:rPr>
          <w:color w:val="221F1F"/>
          <w:spacing w:val="-1"/>
        </w:rPr>
        <w:t>this</w:t>
      </w:r>
      <w:r>
        <w:rPr>
          <w:color w:val="221F1F"/>
          <w:spacing w:val="-16"/>
        </w:rPr>
        <w:t xml:space="preserve"> </w:t>
      </w:r>
      <w:r>
        <w:rPr>
          <w:color w:val="221F1F"/>
          <w:spacing w:val="-1"/>
        </w:rPr>
        <w:t>Tender</w:t>
      </w:r>
      <w:r>
        <w:rPr>
          <w:color w:val="221F1F"/>
          <w:spacing w:val="-11"/>
        </w:rPr>
        <w:t xml:space="preserve"> </w:t>
      </w:r>
      <w:r>
        <w:rPr>
          <w:color w:val="221F1F"/>
          <w:spacing w:val="-1"/>
        </w:rPr>
        <w:t>Securing</w:t>
      </w:r>
      <w:r>
        <w:rPr>
          <w:color w:val="221F1F"/>
          <w:spacing w:val="-12"/>
        </w:rPr>
        <w:t xml:space="preserve"> </w:t>
      </w:r>
      <w:r>
        <w:rPr>
          <w:color w:val="221F1F"/>
          <w:spacing w:val="-1"/>
        </w:rPr>
        <w:t>Declaration</w:t>
      </w:r>
      <w:r>
        <w:rPr>
          <w:color w:val="221F1F"/>
          <w:spacing w:val="-10"/>
        </w:rPr>
        <w:t xml:space="preserve"> </w:t>
      </w:r>
      <w:r>
        <w:rPr>
          <w:color w:val="221F1F"/>
          <w:spacing w:val="-1"/>
        </w:rPr>
        <w:t>shall</w:t>
      </w:r>
      <w:r>
        <w:rPr>
          <w:color w:val="221F1F"/>
          <w:spacing w:val="-9"/>
        </w:rPr>
        <w:t xml:space="preserve"> </w:t>
      </w:r>
      <w:r>
        <w:rPr>
          <w:color w:val="221F1F"/>
          <w:spacing w:val="-1"/>
        </w:rPr>
        <w:t>expire</w:t>
      </w:r>
      <w:r>
        <w:rPr>
          <w:color w:val="221F1F"/>
          <w:spacing w:val="-12"/>
        </w:rPr>
        <w:t xml:space="preserve"> </w:t>
      </w:r>
      <w:r>
        <w:rPr>
          <w:color w:val="221F1F"/>
        </w:rPr>
        <w:t>if</w:t>
      </w:r>
      <w:r>
        <w:rPr>
          <w:color w:val="221F1F"/>
          <w:spacing w:val="-8"/>
        </w:rPr>
        <w:t xml:space="preserve"> </w:t>
      </w:r>
      <w:r>
        <w:rPr>
          <w:color w:val="221F1F"/>
        </w:rPr>
        <w:t>we</w:t>
      </w:r>
      <w:r>
        <w:rPr>
          <w:color w:val="221F1F"/>
          <w:spacing w:val="-9"/>
        </w:rPr>
        <w:t xml:space="preserve"> </w:t>
      </w:r>
      <w:r>
        <w:rPr>
          <w:color w:val="221F1F"/>
        </w:rPr>
        <w:t>are</w:t>
      </w:r>
      <w:r>
        <w:rPr>
          <w:color w:val="221F1F"/>
          <w:spacing w:val="-9"/>
        </w:rPr>
        <w:t xml:space="preserve"> </w:t>
      </w:r>
      <w:r>
        <w:rPr>
          <w:color w:val="221F1F"/>
        </w:rPr>
        <w:t>not</w:t>
      </w:r>
      <w:r>
        <w:rPr>
          <w:color w:val="221F1F"/>
          <w:spacing w:val="-8"/>
        </w:rPr>
        <w:t xml:space="preserve"> </w:t>
      </w:r>
      <w:r>
        <w:rPr>
          <w:color w:val="221F1F"/>
        </w:rPr>
        <w:t>the</w:t>
      </w:r>
      <w:r>
        <w:rPr>
          <w:color w:val="221F1F"/>
          <w:spacing w:val="-9"/>
        </w:rPr>
        <w:t xml:space="preserve"> </w:t>
      </w:r>
      <w:r>
        <w:rPr>
          <w:color w:val="221F1F"/>
        </w:rPr>
        <w:t>successful</w:t>
      </w:r>
      <w:r>
        <w:rPr>
          <w:color w:val="221F1F"/>
          <w:spacing w:val="-16"/>
        </w:rPr>
        <w:t xml:space="preserve"> </w:t>
      </w:r>
      <w:r>
        <w:rPr>
          <w:color w:val="221F1F"/>
        </w:rPr>
        <w:t>Tenderer(s),</w:t>
      </w:r>
      <w:r>
        <w:rPr>
          <w:color w:val="221F1F"/>
          <w:spacing w:val="-8"/>
        </w:rPr>
        <w:t xml:space="preserve"> </w:t>
      </w:r>
      <w:r>
        <w:rPr>
          <w:color w:val="221F1F"/>
        </w:rPr>
        <w:t>upon</w:t>
      </w:r>
      <w:r>
        <w:rPr>
          <w:color w:val="221F1F"/>
          <w:spacing w:val="-53"/>
        </w:rPr>
        <w:t xml:space="preserve"> </w:t>
      </w:r>
      <w:r>
        <w:rPr>
          <w:color w:val="221F1F"/>
        </w:rPr>
        <w:t>the</w:t>
      </w:r>
      <w:r>
        <w:rPr>
          <w:color w:val="221F1F"/>
          <w:spacing w:val="-24"/>
        </w:rPr>
        <w:t xml:space="preserve"> </w:t>
      </w:r>
      <w:r>
        <w:rPr>
          <w:color w:val="221F1F"/>
        </w:rPr>
        <w:t>earlier</w:t>
      </w:r>
      <w:r>
        <w:rPr>
          <w:color w:val="221F1F"/>
          <w:spacing w:val="-24"/>
        </w:rPr>
        <w:t xml:space="preserve"> </w:t>
      </w:r>
      <w:r>
        <w:rPr>
          <w:color w:val="221F1F"/>
        </w:rPr>
        <w:t>of:</w:t>
      </w:r>
    </w:p>
    <w:p>
      <w:pPr>
        <w:pStyle w:val="7"/>
        <w:spacing w:before="9"/>
        <w:rPr>
          <w:sz w:val="19"/>
        </w:rPr>
      </w:pPr>
    </w:p>
    <w:p>
      <w:pPr>
        <w:pStyle w:val="17"/>
        <w:numPr>
          <w:ilvl w:val="0"/>
          <w:numId w:val="63"/>
        </w:numPr>
        <w:tabs>
          <w:tab w:val="left" w:pos="1050"/>
        </w:tabs>
        <w:ind w:hanging="361"/>
        <w:rPr>
          <w:color w:val="221F1F"/>
        </w:rPr>
      </w:pPr>
      <w:r>
        <w:rPr>
          <w:color w:val="221F1F"/>
        </w:rPr>
        <w:t>our</w:t>
      </w:r>
      <w:r>
        <w:rPr>
          <w:color w:val="221F1F"/>
          <w:spacing w:val="-2"/>
        </w:rPr>
        <w:t xml:space="preserve"> </w:t>
      </w:r>
      <w:r>
        <w:rPr>
          <w:color w:val="221F1F"/>
        </w:rPr>
        <w:t>receipt</w:t>
      </w:r>
      <w:r>
        <w:rPr>
          <w:color w:val="221F1F"/>
          <w:spacing w:val="-1"/>
        </w:rPr>
        <w:t xml:space="preserve"> </w:t>
      </w:r>
      <w:r>
        <w:rPr>
          <w:color w:val="221F1F"/>
        </w:rPr>
        <w:t>of</w:t>
      </w:r>
      <w:r>
        <w:rPr>
          <w:color w:val="221F1F"/>
          <w:spacing w:val="-4"/>
        </w:rPr>
        <w:t xml:space="preserve"> </w:t>
      </w:r>
      <w:r>
        <w:rPr>
          <w:color w:val="221F1F"/>
        </w:rPr>
        <w:t>a</w:t>
      </w:r>
      <w:r>
        <w:rPr>
          <w:color w:val="221F1F"/>
          <w:spacing w:val="-1"/>
        </w:rPr>
        <w:t xml:space="preserve"> </w:t>
      </w:r>
      <w:r>
        <w:rPr>
          <w:color w:val="221F1F"/>
        </w:rPr>
        <w:t>copy</w:t>
      </w:r>
      <w:r>
        <w:rPr>
          <w:color w:val="221F1F"/>
          <w:spacing w:val="-5"/>
        </w:rPr>
        <w:t xml:space="preserve"> </w:t>
      </w:r>
      <w:r>
        <w:rPr>
          <w:color w:val="221F1F"/>
        </w:rPr>
        <w:t>of</w:t>
      </w:r>
      <w:r>
        <w:rPr>
          <w:color w:val="221F1F"/>
          <w:spacing w:val="-1"/>
        </w:rPr>
        <w:t xml:space="preserve"> </w:t>
      </w:r>
      <w:r>
        <w:rPr>
          <w:color w:val="221F1F"/>
        </w:rPr>
        <w:t>your</w:t>
      </w:r>
      <w:r>
        <w:rPr>
          <w:color w:val="221F1F"/>
          <w:spacing w:val="-2"/>
        </w:rPr>
        <w:t xml:space="preserve"> </w:t>
      </w:r>
      <w:r>
        <w:rPr>
          <w:color w:val="221F1F"/>
        </w:rPr>
        <w:t>notiﬁcation</w:t>
      </w:r>
      <w:r>
        <w:rPr>
          <w:color w:val="221F1F"/>
          <w:spacing w:val="-2"/>
        </w:rPr>
        <w:t xml:space="preserve"> </w:t>
      </w:r>
      <w:r>
        <w:rPr>
          <w:color w:val="221F1F"/>
        </w:rPr>
        <w:t>of</w:t>
      </w:r>
      <w:r>
        <w:rPr>
          <w:color w:val="221F1F"/>
          <w:spacing w:val="-1"/>
        </w:rPr>
        <w:t xml:space="preserve"> </w:t>
      </w:r>
      <w:r>
        <w:rPr>
          <w:color w:val="221F1F"/>
        </w:rPr>
        <w:t>the</w:t>
      </w:r>
      <w:r>
        <w:rPr>
          <w:color w:val="221F1F"/>
          <w:spacing w:val="-2"/>
        </w:rPr>
        <w:t xml:space="preserve"> </w:t>
      </w:r>
      <w:r>
        <w:rPr>
          <w:color w:val="221F1F"/>
        </w:rPr>
        <w:t>name</w:t>
      </w:r>
      <w:r>
        <w:rPr>
          <w:color w:val="221F1F"/>
          <w:spacing w:val="-2"/>
        </w:rPr>
        <w:t xml:space="preserve"> </w:t>
      </w:r>
      <w:r>
        <w:rPr>
          <w:color w:val="221F1F"/>
        </w:rPr>
        <w:t>of</w:t>
      </w:r>
      <w:r>
        <w:rPr>
          <w:color w:val="221F1F"/>
          <w:spacing w:val="-2"/>
        </w:rPr>
        <w:t xml:space="preserve"> </w:t>
      </w:r>
      <w:r>
        <w:rPr>
          <w:color w:val="221F1F"/>
        </w:rPr>
        <w:t>the</w:t>
      </w:r>
      <w:r>
        <w:rPr>
          <w:color w:val="221F1F"/>
          <w:spacing w:val="-1"/>
        </w:rPr>
        <w:t xml:space="preserve"> </w:t>
      </w:r>
      <w:r>
        <w:rPr>
          <w:color w:val="221F1F"/>
        </w:rPr>
        <w:t>successful</w:t>
      </w:r>
      <w:r>
        <w:rPr>
          <w:color w:val="221F1F"/>
          <w:spacing w:val="-4"/>
        </w:rPr>
        <w:t xml:space="preserve"> </w:t>
      </w:r>
      <w:r>
        <w:rPr>
          <w:color w:val="221F1F"/>
        </w:rPr>
        <w:t>Tenderer;</w:t>
      </w:r>
      <w:r>
        <w:rPr>
          <w:color w:val="221F1F"/>
          <w:spacing w:val="-1"/>
        </w:rPr>
        <w:t xml:space="preserve"> </w:t>
      </w:r>
      <w:r>
        <w:rPr>
          <w:color w:val="221F1F"/>
        </w:rPr>
        <w:t>or</w:t>
      </w:r>
    </w:p>
    <w:p>
      <w:pPr>
        <w:pStyle w:val="7"/>
        <w:spacing w:before="9"/>
        <w:rPr>
          <w:sz w:val="19"/>
        </w:rPr>
      </w:pPr>
    </w:p>
    <w:p>
      <w:pPr>
        <w:pStyle w:val="17"/>
        <w:numPr>
          <w:ilvl w:val="0"/>
          <w:numId w:val="63"/>
        </w:numPr>
        <w:tabs>
          <w:tab w:val="left" w:pos="1050"/>
        </w:tabs>
        <w:ind w:hanging="361"/>
      </w:pPr>
      <w:r>
        <w:rPr>
          <w:color w:val="221F1F"/>
          <w:spacing w:val="-3"/>
        </w:rPr>
        <w:t>Thirty</w:t>
      </w:r>
      <w:r>
        <w:rPr>
          <w:color w:val="221F1F"/>
          <w:spacing w:val="-26"/>
        </w:rPr>
        <w:t xml:space="preserve"> </w:t>
      </w:r>
      <w:r>
        <w:rPr>
          <w:color w:val="221F1F"/>
          <w:spacing w:val="-3"/>
        </w:rPr>
        <w:t>(30)days</w:t>
      </w:r>
      <w:r>
        <w:rPr>
          <w:color w:val="221F1F"/>
          <w:spacing w:val="-21"/>
        </w:rPr>
        <w:t xml:space="preserve"> </w:t>
      </w:r>
      <w:r>
        <w:rPr>
          <w:color w:val="221F1F"/>
          <w:spacing w:val="-2"/>
        </w:rPr>
        <w:t>after</w:t>
      </w:r>
      <w:r>
        <w:rPr>
          <w:color w:val="221F1F"/>
          <w:spacing w:val="-22"/>
        </w:rPr>
        <w:t xml:space="preserve"> </w:t>
      </w:r>
      <w:r>
        <w:rPr>
          <w:color w:val="221F1F"/>
          <w:spacing w:val="-2"/>
        </w:rPr>
        <w:t>the</w:t>
      </w:r>
      <w:r>
        <w:rPr>
          <w:color w:val="221F1F"/>
          <w:spacing w:val="-24"/>
        </w:rPr>
        <w:t xml:space="preserve"> </w:t>
      </w:r>
      <w:r>
        <w:rPr>
          <w:color w:val="221F1F"/>
          <w:spacing w:val="-2"/>
        </w:rPr>
        <w:t>expiration</w:t>
      </w:r>
      <w:r>
        <w:rPr>
          <w:color w:val="221F1F"/>
          <w:spacing w:val="-24"/>
        </w:rPr>
        <w:t xml:space="preserve"> </w:t>
      </w:r>
      <w:r>
        <w:rPr>
          <w:color w:val="221F1F"/>
          <w:spacing w:val="-2"/>
        </w:rPr>
        <w:t>of</w:t>
      </w:r>
      <w:r>
        <w:rPr>
          <w:color w:val="221F1F"/>
          <w:spacing w:val="-22"/>
        </w:rPr>
        <w:t xml:space="preserve"> </w:t>
      </w:r>
      <w:r>
        <w:rPr>
          <w:color w:val="221F1F"/>
          <w:spacing w:val="-2"/>
        </w:rPr>
        <w:t>our</w:t>
      </w:r>
      <w:r>
        <w:rPr>
          <w:color w:val="221F1F"/>
          <w:spacing w:val="-28"/>
        </w:rPr>
        <w:t xml:space="preserve"> </w:t>
      </w:r>
      <w:r>
        <w:rPr>
          <w:color w:val="221F1F"/>
          <w:spacing w:val="-2"/>
        </w:rPr>
        <w:t>Tender.</w:t>
      </w:r>
    </w:p>
    <w:p>
      <w:pPr>
        <w:pStyle w:val="7"/>
        <w:spacing w:before="7"/>
        <w:rPr>
          <w:sz w:val="20"/>
        </w:rPr>
      </w:pPr>
    </w:p>
    <w:p>
      <w:pPr>
        <w:pStyle w:val="17"/>
        <w:numPr>
          <w:ilvl w:val="0"/>
          <w:numId w:val="62"/>
        </w:numPr>
        <w:tabs>
          <w:tab w:val="left" w:pos="819"/>
        </w:tabs>
        <w:spacing w:before="1" w:line="230" w:lineRule="auto"/>
        <w:ind w:left="823" w:right="718" w:hanging="577"/>
        <w:jc w:val="both"/>
      </w:pPr>
      <w:r>
        <w:rPr>
          <w:color w:val="221F1F"/>
          <w:spacing w:val="-1"/>
        </w:rPr>
        <w:t>I/We</w:t>
      </w:r>
      <w:r>
        <w:rPr>
          <w:color w:val="221F1F"/>
          <w:spacing w:val="-17"/>
        </w:rPr>
        <w:t xml:space="preserve"> </w:t>
      </w:r>
      <w:r>
        <w:rPr>
          <w:color w:val="221F1F"/>
          <w:spacing w:val="-1"/>
        </w:rPr>
        <w:t>understand</w:t>
      </w:r>
      <w:r>
        <w:rPr>
          <w:color w:val="221F1F"/>
          <w:spacing w:val="-14"/>
        </w:rPr>
        <w:t xml:space="preserve"> </w:t>
      </w:r>
      <w:r>
        <w:rPr>
          <w:color w:val="221F1F"/>
          <w:spacing w:val="-1"/>
        </w:rPr>
        <w:t>that</w:t>
      </w:r>
      <w:r>
        <w:rPr>
          <w:color w:val="221F1F"/>
          <w:spacing w:val="-13"/>
        </w:rPr>
        <w:t xml:space="preserve"> </w:t>
      </w:r>
      <w:r>
        <w:rPr>
          <w:color w:val="221F1F"/>
          <w:spacing w:val="-1"/>
        </w:rPr>
        <w:t>if</w:t>
      </w:r>
      <w:r>
        <w:rPr>
          <w:color w:val="221F1F"/>
          <w:spacing w:val="-11"/>
        </w:rPr>
        <w:t xml:space="preserve"> </w:t>
      </w:r>
      <w:r>
        <w:rPr>
          <w:color w:val="221F1F"/>
          <w:spacing w:val="-1"/>
        </w:rPr>
        <w:t>I</w:t>
      </w:r>
      <w:r>
        <w:rPr>
          <w:color w:val="221F1F"/>
          <w:spacing w:val="-16"/>
        </w:rPr>
        <w:t xml:space="preserve"> </w:t>
      </w:r>
      <w:r>
        <w:rPr>
          <w:color w:val="221F1F"/>
          <w:spacing w:val="-1"/>
        </w:rPr>
        <w:t>am/we</w:t>
      </w:r>
      <w:r>
        <w:rPr>
          <w:color w:val="221F1F"/>
          <w:spacing w:val="-14"/>
        </w:rPr>
        <w:t xml:space="preserve"> </w:t>
      </w:r>
      <w:r>
        <w:rPr>
          <w:color w:val="221F1F"/>
          <w:spacing w:val="-1"/>
        </w:rPr>
        <w:t>are/in</w:t>
      </w:r>
      <w:r>
        <w:rPr>
          <w:color w:val="221F1F"/>
          <w:spacing w:val="-14"/>
        </w:rPr>
        <w:t xml:space="preserve"> </w:t>
      </w:r>
      <w:r>
        <w:rPr>
          <w:color w:val="221F1F"/>
          <w:spacing w:val="-1"/>
        </w:rPr>
        <w:t>a</w:t>
      </w:r>
      <w:r>
        <w:rPr>
          <w:color w:val="221F1F"/>
          <w:spacing w:val="-14"/>
        </w:rPr>
        <w:t xml:space="preserve"> </w:t>
      </w:r>
      <w:r>
        <w:rPr>
          <w:color w:val="221F1F"/>
          <w:spacing w:val="-1"/>
        </w:rPr>
        <w:t>Joint</w:t>
      </w:r>
      <w:r>
        <w:rPr>
          <w:color w:val="221F1F"/>
          <w:spacing w:val="-18"/>
        </w:rPr>
        <w:t xml:space="preserve"> </w:t>
      </w:r>
      <w:r>
        <w:rPr>
          <w:color w:val="221F1F"/>
          <w:spacing w:val="-1"/>
        </w:rPr>
        <w:t>Venture,</w:t>
      </w:r>
      <w:r>
        <w:rPr>
          <w:color w:val="221F1F"/>
          <w:spacing w:val="-19"/>
        </w:rPr>
        <w:t xml:space="preserve"> </w:t>
      </w:r>
      <w:r>
        <w:rPr>
          <w:color w:val="221F1F"/>
          <w:spacing w:val="-1"/>
        </w:rPr>
        <w:t>the</w:t>
      </w:r>
      <w:r>
        <w:rPr>
          <w:color w:val="221F1F"/>
          <w:spacing w:val="-19"/>
        </w:rPr>
        <w:t xml:space="preserve"> </w:t>
      </w:r>
      <w:r>
        <w:rPr>
          <w:color w:val="221F1F"/>
          <w:spacing w:val="-1"/>
        </w:rPr>
        <w:t>Tender</w:t>
      </w:r>
      <w:r>
        <w:rPr>
          <w:color w:val="221F1F"/>
          <w:spacing w:val="-16"/>
        </w:rPr>
        <w:t xml:space="preserve"> </w:t>
      </w:r>
      <w:r>
        <w:rPr>
          <w:color w:val="221F1F"/>
          <w:spacing w:val="-1"/>
        </w:rPr>
        <w:t>Securing</w:t>
      </w:r>
      <w:r>
        <w:rPr>
          <w:color w:val="221F1F"/>
          <w:spacing w:val="-14"/>
        </w:rPr>
        <w:t xml:space="preserve"> </w:t>
      </w:r>
      <w:r>
        <w:rPr>
          <w:color w:val="221F1F"/>
          <w:spacing w:val="-1"/>
        </w:rPr>
        <w:t>Declaration</w:t>
      </w:r>
      <w:r>
        <w:rPr>
          <w:color w:val="221F1F"/>
          <w:spacing w:val="-10"/>
        </w:rPr>
        <w:t xml:space="preserve"> </w:t>
      </w:r>
      <w:r>
        <w:rPr>
          <w:color w:val="221F1F"/>
          <w:spacing w:val="-1"/>
        </w:rPr>
        <w:t>must</w:t>
      </w:r>
      <w:r>
        <w:rPr>
          <w:color w:val="221F1F"/>
          <w:spacing w:val="-13"/>
        </w:rPr>
        <w:t xml:space="preserve"> </w:t>
      </w:r>
      <w:r>
        <w:rPr>
          <w:color w:val="221F1F"/>
          <w:spacing w:val="-1"/>
        </w:rPr>
        <w:t>be</w:t>
      </w:r>
      <w:r>
        <w:rPr>
          <w:color w:val="221F1F"/>
          <w:spacing w:val="-14"/>
        </w:rPr>
        <w:t xml:space="preserve"> </w:t>
      </w:r>
      <w:r>
        <w:rPr>
          <w:color w:val="221F1F"/>
          <w:spacing w:val="-1"/>
        </w:rPr>
        <w:t>in</w:t>
      </w:r>
      <w:r>
        <w:rPr>
          <w:color w:val="221F1F"/>
          <w:spacing w:val="-17"/>
        </w:rPr>
        <w:t xml:space="preserve"> </w:t>
      </w:r>
      <w:r>
        <w:rPr>
          <w:color w:val="221F1F"/>
          <w:spacing w:val="-1"/>
        </w:rPr>
        <w:t>the</w:t>
      </w:r>
      <w:r>
        <w:rPr>
          <w:color w:val="221F1F"/>
          <w:spacing w:val="-14"/>
        </w:rPr>
        <w:t xml:space="preserve"> </w:t>
      </w:r>
      <w:r>
        <w:rPr>
          <w:color w:val="221F1F"/>
          <w:spacing w:val="-1"/>
        </w:rPr>
        <w:t>name</w:t>
      </w:r>
      <w:r>
        <w:rPr>
          <w:color w:val="221F1F"/>
          <w:spacing w:val="-12"/>
        </w:rPr>
        <w:t xml:space="preserve"> </w:t>
      </w:r>
      <w:r>
        <w:rPr>
          <w:color w:val="221F1F"/>
        </w:rPr>
        <w:t>of</w:t>
      </w:r>
      <w:r>
        <w:rPr>
          <w:color w:val="221F1F"/>
          <w:spacing w:val="-14"/>
        </w:rPr>
        <w:t xml:space="preserve"> </w:t>
      </w:r>
      <w:r>
        <w:rPr>
          <w:color w:val="221F1F"/>
        </w:rPr>
        <w:t>the</w:t>
      </w:r>
      <w:r>
        <w:rPr>
          <w:color w:val="221F1F"/>
          <w:spacing w:val="-53"/>
        </w:rPr>
        <w:t xml:space="preserve"> </w:t>
      </w:r>
      <w:r>
        <w:rPr>
          <w:color w:val="221F1F"/>
        </w:rPr>
        <w:t>Joint</w:t>
      </w:r>
      <w:r>
        <w:rPr>
          <w:color w:val="221F1F"/>
          <w:spacing w:val="-8"/>
        </w:rPr>
        <w:t xml:space="preserve"> </w:t>
      </w:r>
      <w:r>
        <w:rPr>
          <w:color w:val="221F1F"/>
        </w:rPr>
        <w:t>Venture</w:t>
      </w:r>
      <w:r>
        <w:rPr>
          <w:color w:val="221F1F"/>
          <w:spacing w:val="-8"/>
        </w:rPr>
        <w:t xml:space="preserve"> </w:t>
      </w:r>
      <w:r>
        <w:rPr>
          <w:color w:val="221F1F"/>
        </w:rPr>
        <w:t>that</w:t>
      </w:r>
      <w:r>
        <w:rPr>
          <w:color w:val="221F1F"/>
          <w:spacing w:val="-2"/>
        </w:rPr>
        <w:t xml:space="preserve"> </w:t>
      </w:r>
      <w:r>
        <w:rPr>
          <w:color w:val="221F1F"/>
        </w:rPr>
        <w:t>submits</w:t>
      </w:r>
      <w:r>
        <w:rPr>
          <w:color w:val="221F1F"/>
          <w:spacing w:val="-2"/>
        </w:rPr>
        <w:t xml:space="preserve"> </w:t>
      </w:r>
      <w:r>
        <w:rPr>
          <w:color w:val="221F1F"/>
        </w:rPr>
        <w:t>the</w:t>
      </w:r>
      <w:r>
        <w:rPr>
          <w:color w:val="221F1F"/>
          <w:spacing w:val="-3"/>
        </w:rPr>
        <w:t xml:space="preserve"> </w:t>
      </w:r>
      <w:r>
        <w:rPr>
          <w:color w:val="221F1F"/>
        </w:rPr>
        <w:t>bid,</w:t>
      </w:r>
      <w:r>
        <w:rPr>
          <w:color w:val="221F1F"/>
          <w:spacing w:val="-4"/>
        </w:rPr>
        <w:t xml:space="preserve"> </w:t>
      </w:r>
      <w:r>
        <w:rPr>
          <w:color w:val="221F1F"/>
        </w:rPr>
        <w:t>and</w:t>
      </w:r>
      <w:r>
        <w:rPr>
          <w:color w:val="221F1F"/>
          <w:spacing w:val="-3"/>
        </w:rPr>
        <w:t xml:space="preserve"> </w:t>
      </w:r>
      <w:r>
        <w:rPr>
          <w:color w:val="221F1F"/>
        </w:rPr>
        <w:t>the</w:t>
      </w:r>
      <w:r>
        <w:rPr>
          <w:color w:val="221F1F"/>
          <w:spacing w:val="-5"/>
        </w:rPr>
        <w:t xml:space="preserve"> </w:t>
      </w:r>
      <w:r>
        <w:rPr>
          <w:color w:val="221F1F"/>
        </w:rPr>
        <w:t>Joint</w:t>
      </w:r>
      <w:r>
        <w:rPr>
          <w:color w:val="221F1F"/>
          <w:spacing w:val="-6"/>
        </w:rPr>
        <w:t xml:space="preserve"> </w:t>
      </w:r>
      <w:r>
        <w:rPr>
          <w:color w:val="221F1F"/>
        </w:rPr>
        <w:t>Venture</w:t>
      </w:r>
      <w:r>
        <w:rPr>
          <w:color w:val="221F1F"/>
          <w:spacing w:val="-8"/>
        </w:rPr>
        <w:t xml:space="preserve"> </w:t>
      </w:r>
      <w:r>
        <w:rPr>
          <w:color w:val="221F1F"/>
        </w:rPr>
        <w:t>has</w:t>
      </w:r>
      <w:r>
        <w:rPr>
          <w:color w:val="221F1F"/>
          <w:spacing w:val="-3"/>
        </w:rPr>
        <w:t xml:space="preserve"> </w:t>
      </w:r>
      <w:r>
        <w:rPr>
          <w:color w:val="221F1F"/>
        </w:rPr>
        <w:t>not</w:t>
      </w:r>
      <w:r>
        <w:rPr>
          <w:color w:val="221F1F"/>
          <w:spacing w:val="-2"/>
        </w:rPr>
        <w:t xml:space="preserve"> </w:t>
      </w:r>
      <w:r>
        <w:rPr>
          <w:color w:val="221F1F"/>
        </w:rPr>
        <w:t>been</w:t>
      </w:r>
      <w:r>
        <w:rPr>
          <w:color w:val="221F1F"/>
          <w:spacing w:val="-3"/>
        </w:rPr>
        <w:t xml:space="preserve"> </w:t>
      </w:r>
      <w:r>
        <w:rPr>
          <w:color w:val="221F1F"/>
        </w:rPr>
        <w:t>legally</w:t>
      </w:r>
      <w:r>
        <w:rPr>
          <w:color w:val="221F1F"/>
          <w:spacing w:val="-5"/>
        </w:rPr>
        <w:t xml:space="preserve"> </w:t>
      </w:r>
      <w:r>
        <w:rPr>
          <w:color w:val="221F1F"/>
        </w:rPr>
        <w:t>constituted</w:t>
      </w:r>
      <w:r>
        <w:rPr>
          <w:color w:val="221F1F"/>
          <w:spacing w:val="-3"/>
        </w:rPr>
        <w:t xml:space="preserve"> </w:t>
      </w:r>
      <w:r>
        <w:rPr>
          <w:color w:val="221F1F"/>
        </w:rPr>
        <w:t>at</w:t>
      </w:r>
      <w:r>
        <w:rPr>
          <w:color w:val="221F1F"/>
          <w:spacing w:val="-2"/>
        </w:rPr>
        <w:t xml:space="preserve"> </w:t>
      </w:r>
      <w:r>
        <w:rPr>
          <w:color w:val="221F1F"/>
        </w:rPr>
        <w:t>the</w:t>
      </w:r>
      <w:r>
        <w:rPr>
          <w:color w:val="221F1F"/>
          <w:spacing w:val="-3"/>
        </w:rPr>
        <w:t xml:space="preserve"> </w:t>
      </w:r>
      <w:r>
        <w:rPr>
          <w:color w:val="221F1F"/>
        </w:rPr>
        <w:t>time</w:t>
      </w:r>
      <w:r>
        <w:rPr>
          <w:color w:val="221F1F"/>
          <w:spacing w:val="-3"/>
        </w:rPr>
        <w:t xml:space="preserve"> </w:t>
      </w:r>
      <w:r>
        <w:rPr>
          <w:color w:val="221F1F"/>
        </w:rPr>
        <w:t>of</w:t>
      </w:r>
      <w:r>
        <w:rPr>
          <w:color w:val="221F1F"/>
          <w:spacing w:val="-2"/>
        </w:rPr>
        <w:t xml:space="preserve"> </w:t>
      </w:r>
      <w:r>
        <w:rPr>
          <w:color w:val="221F1F"/>
        </w:rPr>
        <w:t>bidding,</w:t>
      </w:r>
      <w:r>
        <w:rPr>
          <w:color w:val="221F1F"/>
          <w:spacing w:val="-53"/>
        </w:rPr>
        <w:t xml:space="preserve"> </w:t>
      </w:r>
      <w:r>
        <w:rPr>
          <w:color w:val="221F1F"/>
          <w:spacing w:val="-1"/>
        </w:rPr>
        <w:t>the</w:t>
      </w:r>
      <w:r>
        <w:rPr>
          <w:color w:val="221F1F"/>
          <w:spacing w:val="-29"/>
        </w:rPr>
        <w:t xml:space="preserve"> </w:t>
      </w:r>
      <w:r>
        <w:rPr>
          <w:color w:val="221F1F"/>
          <w:spacing w:val="-1"/>
        </w:rPr>
        <w:t>Tender</w:t>
      </w:r>
      <w:r>
        <w:rPr>
          <w:color w:val="221F1F"/>
          <w:spacing w:val="-26"/>
        </w:rPr>
        <w:t xml:space="preserve"> </w:t>
      </w:r>
      <w:r>
        <w:rPr>
          <w:color w:val="221F1F"/>
          <w:spacing w:val="-1"/>
        </w:rPr>
        <w:t>Securing</w:t>
      </w:r>
      <w:r>
        <w:rPr>
          <w:color w:val="221F1F"/>
          <w:spacing w:val="-27"/>
        </w:rPr>
        <w:t xml:space="preserve"> </w:t>
      </w:r>
      <w:r>
        <w:rPr>
          <w:color w:val="221F1F"/>
          <w:spacing w:val="-1"/>
        </w:rPr>
        <w:t>Declaration</w:t>
      </w:r>
      <w:r>
        <w:rPr>
          <w:color w:val="221F1F"/>
          <w:spacing w:val="-23"/>
        </w:rPr>
        <w:t xml:space="preserve"> </w:t>
      </w:r>
      <w:r>
        <w:rPr>
          <w:color w:val="221F1F"/>
        </w:rPr>
        <w:t>shall</w:t>
      </w:r>
      <w:r>
        <w:rPr>
          <w:color w:val="221F1F"/>
          <w:spacing w:val="-23"/>
        </w:rPr>
        <w:t xml:space="preserve"> </w:t>
      </w:r>
      <w:r>
        <w:rPr>
          <w:color w:val="221F1F"/>
        </w:rPr>
        <w:t>be</w:t>
      </w:r>
      <w:r>
        <w:rPr>
          <w:color w:val="221F1F"/>
          <w:spacing w:val="-24"/>
        </w:rPr>
        <w:t xml:space="preserve"> </w:t>
      </w:r>
      <w:r>
        <w:rPr>
          <w:color w:val="221F1F"/>
        </w:rPr>
        <w:t>in</w:t>
      </w:r>
      <w:r>
        <w:rPr>
          <w:color w:val="221F1F"/>
          <w:spacing w:val="-27"/>
        </w:rPr>
        <w:t xml:space="preserve"> </w:t>
      </w:r>
      <w:r>
        <w:rPr>
          <w:color w:val="221F1F"/>
        </w:rPr>
        <w:t>the</w:t>
      </w:r>
      <w:r>
        <w:rPr>
          <w:color w:val="221F1F"/>
          <w:spacing w:val="-24"/>
        </w:rPr>
        <w:t xml:space="preserve"> </w:t>
      </w:r>
      <w:r>
        <w:rPr>
          <w:color w:val="221F1F"/>
        </w:rPr>
        <w:t>names</w:t>
      </w:r>
      <w:r>
        <w:rPr>
          <w:color w:val="221F1F"/>
          <w:spacing w:val="-23"/>
        </w:rPr>
        <w:t xml:space="preserve"> </w:t>
      </w:r>
      <w:r>
        <w:rPr>
          <w:color w:val="221F1F"/>
        </w:rPr>
        <w:t>of</w:t>
      </w:r>
      <w:r>
        <w:rPr>
          <w:color w:val="221F1F"/>
          <w:spacing w:val="-26"/>
        </w:rPr>
        <w:t xml:space="preserve"> </w:t>
      </w:r>
      <w:r>
        <w:rPr>
          <w:color w:val="221F1F"/>
        </w:rPr>
        <w:t>all</w:t>
      </w:r>
      <w:r>
        <w:rPr>
          <w:color w:val="221F1F"/>
          <w:spacing w:val="-25"/>
        </w:rPr>
        <w:t xml:space="preserve"> </w:t>
      </w:r>
      <w:r>
        <w:rPr>
          <w:color w:val="221F1F"/>
        </w:rPr>
        <w:t>future</w:t>
      </w:r>
      <w:r>
        <w:rPr>
          <w:color w:val="221F1F"/>
          <w:spacing w:val="-23"/>
        </w:rPr>
        <w:t xml:space="preserve"> </w:t>
      </w:r>
      <w:r>
        <w:rPr>
          <w:color w:val="221F1F"/>
        </w:rPr>
        <w:t>partners</w:t>
      </w:r>
      <w:r>
        <w:rPr>
          <w:color w:val="221F1F"/>
          <w:spacing w:val="-23"/>
        </w:rPr>
        <w:t xml:space="preserve"> </w:t>
      </w:r>
      <w:r>
        <w:rPr>
          <w:color w:val="221F1F"/>
        </w:rPr>
        <w:t>as</w:t>
      </w:r>
      <w:r>
        <w:rPr>
          <w:color w:val="221F1F"/>
          <w:spacing w:val="-23"/>
        </w:rPr>
        <w:t xml:space="preserve"> </w:t>
      </w:r>
      <w:r>
        <w:rPr>
          <w:color w:val="221F1F"/>
        </w:rPr>
        <w:t>named</w:t>
      </w:r>
      <w:r>
        <w:rPr>
          <w:color w:val="221F1F"/>
          <w:spacing w:val="-24"/>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letter</w:t>
      </w:r>
      <w:r>
        <w:rPr>
          <w:color w:val="221F1F"/>
          <w:spacing w:val="-23"/>
        </w:rPr>
        <w:t xml:space="preserve"> </w:t>
      </w:r>
      <w:r>
        <w:rPr>
          <w:color w:val="221F1F"/>
        </w:rPr>
        <w:t>of</w:t>
      </w:r>
      <w:r>
        <w:rPr>
          <w:color w:val="221F1F"/>
          <w:spacing w:val="-23"/>
        </w:rPr>
        <w:t xml:space="preserve"> </w:t>
      </w:r>
      <w:r>
        <w:rPr>
          <w:color w:val="221F1F"/>
        </w:rPr>
        <w:t>intent.</w:t>
      </w:r>
    </w:p>
    <w:p>
      <w:pPr>
        <w:pStyle w:val="7"/>
      </w:pPr>
    </w:p>
    <w:p>
      <w:pPr>
        <w:pStyle w:val="7"/>
        <w:spacing w:before="205"/>
        <w:ind w:left="818"/>
      </w:pPr>
      <w:r>
        <w:rPr>
          <w:color w:val="221F1F"/>
        </w:rPr>
        <w:t>Signed:……………………………………………………………………..…….....…..</w:t>
      </w:r>
    </w:p>
    <w:p>
      <w:pPr>
        <w:pStyle w:val="7"/>
        <w:spacing w:before="1"/>
        <w:rPr>
          <w:sz w:val="22"/>
        </w:rPr>
      </w:pPr>
    </w:p>
    <w:p>
      <w:pPr>
        <w:pStyle w:val="7"/>
        <w:ind w:left="818"/>
      </w:pPr>
      <w:r>
        <w:rPr>
          <w:color w:val="221F1F"/>
        </w:rPr>
        <w:t>Capacity</w:t>
      </w:r>
      <w:r>
        <w:rPr>
          <w:color w:val="221F1F"/>
          <w:spacing w:val="-29"/>
        </w:rPr>
        <w:t xml:space="preserve"> </w:t>
      </w:r>
      <w:r>
        <w:rPr>
          <w:color w:val="221F1F"/>
        </w:rPr>
        <w:t>/</w:t>
      </w:r>
      <w:r>
        <w:rPr>
          <w:color w:val="221F1F"/>
          <w:spacing w:val="-24"/>
        </w:rPr>
        <w:t xml:space="preserve"> </w:t>
      </w:r>
      <w:r>
        <w:rPr>
          <w:color w:val="221F1F"/>
        </w:rPr>
        <w:t>title</w:t>
      </w:r>
      <w:r>
        <w:rPr>
          <w:color w:val="221F1F"/>
          <w:spacing w:val="-25"/>
        </w:rPr>
        <w:t xml:space="preserve"> </w:t>
      </w:r>
      <w:r>
        <w:rPr>
          <w:color w:val="221F1F"/>
        </w:rPr>
        <w:t>(director</w:t>
      </w:r>
      <w:r>
        <w:rPr>
          <w:color w:val="221F1F"/>
          <w:spacing w:val="-24"/>
        </w:rPr>
        <w:t xml:space="preserve"> </w:t>
      </w:r>
      <w:r>
        <w:rPr>
          <w:color w:val="221F1F"/>
        </w:rPr>
        <w:t>or</w:t>
      </w:r>
      <w:r>
        <w:rPr>
          <w:color w:val="221F1F"/>
          <w:spacing w:val="-25"/>
        </w:rPr>
        <w:t xml:space="preserve"> </w:t>
      </w:r>
      <w:r>
        <w:rPr>
          <w:color w:val="221F1F"/>
        </w:rPr>
        <w:t>partner</w:t>
      </w:r>
      <w:r>
        <w:rPr>
          <w:color w:val="221F1F"/>
          <w:spacing w:val="-25"/>
        </w:rPr>
        <w:t xml:space="preserve"> </w:t>
      </w:r>
      <w:r>
        <w:rPr>
          <w:color w:val="221F1F"/>
        </w:rPr>
        <w:t>or</w:t>
      </w:r>
      <w:r>
        <w:rPr>
          <w:color w:val="221F1F"/>
          <w:spacing w:val="-23"/>
        </w:rPr>
        <w:t xml:space="preserve"> </w:t>
      </w:r>
      <w:r>
        <w:rPr>
          <w:color w:val="221F1F"/>
        </w:rPr>
        <w:t>sole</w:t>
      </w:r>
      <w:r>
        <w:rPr>
          <w:color w:val="221F1F"/>
          <w:spacing w:val="-25"/>
        </w:rPr>
        <w:t xml:space="preserve"> </w:t>
      </w:r>
      <w:r>
        <w:rPr>
          <w:color w:val="221F1F"/>
        </w:rPr>
        <w:t>proprietor,</w:t>
      </w:r>
      <w:r>
        <w:rPr>
          <w:color w:val="221F1F"/>
          <w:spacing w:val="-24"/>
        </w:rPr>
        <w:t xml:space="preserve"> </w:t>
      </w:r>
      <w:r>
        <w:rPr>
          <w:color w:val="221F1F"/>
        </w:rPr>
        <w:t>etc.)</w:t>
      </w:r>
      <w:r>
        <w:rPr>
          <w:color w:val="221F1F"/>
          <w:spacing w:val="-25"/>
        </w:rPr>
        <w:t xml:space="preserve"> </w:t>
      </w:r>
      <w:r>
        <w:rPr>
          <w:color w:val="221F1F"/>
        </w:rPr>
        <w:t>……….………….........…….</w:t>
      </w:r>
    </w:p>
    <w:p>
      <w:pPr>
        <w:pStyle w:val="7"/>
        <w:spacing w:before="4"/>
        <w:rPr>
          <w:sz w:val="22"/>
        </w:rPr>
      </w:pPr>
    </w:p>
    <w:p>
      <w:pPr>
        <w:pStyle w:val="7"/>
        <w:ind w:left="818"/>
      </w:pPr>
      <w:r>
        <w:rPr>
          <w:color w:val="221F1F"/>
          <w:spacing w:val="-1"/>
        </w:rPr>
        <w:t>Name:</w:t>
      </w:r>
      <w:r>
        <w:rPr>
          <w:color w:val="221F1F"/>
          <w:spacing w:val="-23"/>
        </w:rPr>
        <w:t xml:space="preserve"> </w:t>
      </w:r>
      <w:r>
        <w:rPr>
          <w:color w:val="221F1F"/>
        </w:rPr>
        <w:t>…………………………………………………………………………………..</w:t>
      </w:r>
    </w:p>
    <w:p>
      <w:pPr>
        <w:pStyle w:val="7"/>
        <w:spacing w:before="3"/>
        <w:rPr>
          <w:sz w:val="22"/>
        </w:rPr>
      </w:pPr>
    </w:p>
    <w:p>
      <w:pPr>
        <w:spacing w:before="1"/>
        <w:ind w:left="818"/>
        <w:rPr>
          <w:i/>
          <w:sz w:val="24"/>
        </w:rPr>
      </w:pPr>
      <w:r>
        <w:rPr>
          <w:color w:val="221F1F"/>
          <w:spacing w:val="-1"/>
          <w:sz w:val="24"/>
        </w:rPr>
        <w:t>Duly</w:t>
      </w:r>
      <w:r>
        <w:rPr>
          <w:color w:val="221F1F"/>
          <w:spacing w:val="-27"/>
          <w:sz w:val="24"/>
        </w:rPr>
        <w:t xml:space="preserve"> </w:t>
      </w:r>
      <w:r>
        <w:rPr>
          <w:color w:val="221F1F"/>
          <w:spacing w:val="-1"/>
          <w:sz w:val="24"/>
        </w:rPr>
        <w:t>authorized</w:t>
      </w:r>
      <w:r>
        <w:rPr>
          <w:color w:val="221F1F"/>
          <w:spacing w:val="-24"/>
          <w:sz w:val="24"/>
        </w:rPr>
        <w:t xml:space="preserve"> </w:t>
      </w:r>
      <w:r>
        <w:rPr>
          <w:color w:val="221F1F"/>
          <w:spacing w:val="-1"/>
          <w:sz w:val="24"/>
        </w:rPr>
        <w:t>to</w:t>
      </w:r>
      <w:r>
        <w:rPr>
          <w:color w:val="221F1F"/>
          <w:spacing w:val="-22"/>
          <w:sz w:val="24"/>
        </w:rPr>
        <w:t xml:space="preserve"> </w:t>
      </w:r>
      <w:r>
        <w:rPr>
          <w:color w:val="221F1F"/>
          <w:spacing w:val="-1"/>
          <w:sz w:val="24"/>
        </w:rPr>
        <w:t>sign</w:t>
      </w:r>
      <w:r>
        <w:rPr>
          <w:color w:val="221F1F"/>
          <w:spacing w:val="-21"/>
          <w:sz w:val="24"/>
        </w:rPr>
        <w:t xml:space="preserve"> </w:t>
      </w:r>
      <w:r>
        <w:rPr>
          <w:color w:val="221F1F"/>
          <w:spacing w:val="-1"/>
          <w:sz w:val="24"/>
        </w:rPr>
        <w:t>the</w:t>
      </w:r>
      <w:r>
        <w:rPr>
          <w:color w:val="221F1F"/>
          <w:spacing w:val="-25"/>
          <w:sz w:val="24"/>
        </w:rPr>
        <w:t xml:space="preserve"> </w:t>
      </w:r>
      <w:r>
        <w:rPr>
          <w:color w:val="221F1F"/>
          <w:spacing w:val="-1"/>
          <w:sz w:val="24"/>
        </w:rPr>
        <w:t>bid</w:t>
      </w:r>
      <w:r>
        <w:rPr>
          <w:color w:val="221F1F"/>
          <w:spacing w:val="-24"/>
          <w:sz w:val="24"/>
        </w:rPr>
        <w:t xml:space="preserve"> </w:t>
      </w:r>
      <w:r>
        <w:rPr>
          <w:color w:val="221F1F"/>
          <w:spacing w:val="-1"/>
          <w:sz w:val="24"/>
        </w:rPr>
        <w:t>for</w:t>
      </w:r>
      <w:r>
        <w:rPr>
          <w:color w:val="221F1F"/>
          <w:spacing w:val="-25"/>
          <w:sz w:val="24"/>
        </w:rPr>
        <w:t xml:space="preserve"> </w:t>
      </w:r>
      <w:r>
        <w:rPr>
          <w:color w:val="221F1F"/>
          <w:spacing w:val="-1"/>
          <w:sz w:val="24"/>
        </w:rPr>
        <w:t>and</w:t>
      </w:r>
      <w:r>
        <w:rPr>
          <w:color w:val="221F1F"/>
          <w:spacing w:val="-22"/>
          <w:sz w:val="24"/>
        </w:rPr>
        <w:t xml:space="preserve"> </w:t>
      </w:r>
      <w:r>
        <w:rPr>
          <w:color w:val="221F1F"/>
          <w:spacing w:val="-1"/>
          <w:sz w:val="24"/>
        </w:rPr>
        <w:t>on</w:t>
      </w:r>
      <w:r>
        <w:rPr>
          <w:color w:val="221F1F"/>
          <w:spacing w:val="-22"/>
          <w:sz w:val="24"/>
        </w:rPr>
        <w:t xml:space="preserve"> </w:t>
      </w:r>
      <w:r>
        <w:rPr>
          <w:color w:val="221F1F"/>
          <w:spacing w:val="-1"/>
          <w:sz w:val="24"/>
        </w:rPr>
        <w:t>behalf</w:t>
      </w:r>
      <w:r>
        <w:rPr>
          <w:color w:val="221F1F"/>
          <w:spacing w:val="-24"/>
          <w:sz w:val="24"/>
        </w:rPr>
        <w:t xml:space="preserve"> </w:t>
      </w:r>
      <w:r>
        <w:rPr>
          <w:color w:val="221F1F"/>
          <w:spacing w:val="-1"/>
          <w:sz w:val="24"/>
        </w:rPr>
        <w:t>of:</w:t>
      </w:r>
      <w:r>
        <w:rPr>
          <w:color w:val="221F1F"/>
          <w:spacing w:val="-19"/>
          <w:sz w:val="24"/>
        </w:rPr>
        <w:t xml:space="preserve"> </w:t>
      </w:r>
      <w:r>
        <w:rPr>
          <w:i/>
          <w:color w:val="221F1F"/>
          <w:sz w:val="24"/>
        </w:rPr>
        <w:t>[insert</w:t>
      </w:r>
      <w:r>
        <w:rPr>
          <w:i/>
          <w:color w:val="221F1F"/>
          <w:spacing w:val="-21"/>
          <w:sz w:val="24"/>
        </w:rPr>
        <w:t xml:space="preserve"> </w:t>
      </w:r>
      <w:r>
        <w:rPr>
          <w:i/>
          <w:color w:val="221F1F"/>
          <w:sz w:val="24"/>
        </w:rPr>
        <w:t>complete</w:t>
      </w:r>
      <w:r>
        <w:rPr>
          <w:i/>
          <w:color w:val="221F1F"/>
          <w:spacing w:val="-25"/>
          <w:sz w:val="24"/>
        </w:rPr>
        <w:t xml:space="preserve"> </w:t>
      </w:r>
      <w:r>
        <w:rPr>
          <w:i/>
          <w:color w:val="221F1F"/>
          <w:sz w:val="24"/>
        </w:rPr>
        <w:t>name</w:t>
      </w:r>
      <w:r>
        <w:rPr>
          <w:i/>
          <w:color w:val="221F1F"/>
          <w:spacing w:val="-22"/>
          <w:sz w:val="24"/>
        </w:rPr>
        <w:t xml:space="preserve"> </w:t>
      </w:r>
      <w:r>
        <w:rPr>
          <w:i/>
          <w:color w:val="221F1F"/>
          <w:sz w:val="24"/>
        </w:rPr>
        <w:t>of</w:t>
      </w:r>
      <w:r>
        <w:rPr>
          <w:i/>
          <w:color w:val="221F1F"/>
          <w:spacing w:val="-22"/>
          <w:sz w:val="24"/>
        </w:rPr>
        <w:t xml:space="preserve"> </w:t>
      </w:r>
      <w:r>
        <w:rPr>
          <w:i/>
          <w:color w:val="221F1F"/>
          <w:sz w:val="24"/>
        </w:rPr>
        <w:t>Tenderer]</w:t>
      </w:r>
    </w:p>
    <w:p>
      <w:pPr>
        <w:pStyle w:val="7"/>
        <w:rPr>
          <w:i/>
          <w:sz w:val="26"/>
        </w:rPr>
      </w:pPr>
    </w:p>
    <w:p>
      <w:pPr>
        <w:pStyle w:val="7"/>
        <w:spacing w:before="5"/>
        <w:rPr>
          <w:i/>
          <w:sz w:val="38"/>
        </w:rPr>
      </w:pPr>
    </w:p>
    <w:p>
      <w:pPr>
        <w:tabs>
          <w:tab w:val="left" w:leader="dot" w:pos="5504"/>
        </w:tabs>
        <w:ind w:left="816"/>
      </w:pPr>
      <w:r>
        <w:rPr>
          <w:color w:val="221F1F"/>
        </w:rPr>
        <w:t>Dated</w:t>
      </w:r>
      <w:r>
        <w:rPr>
          <w:color w:val="221F1F"/>
          <w:spacing w:val="-24"/>
        </w:rPr>
        <w:t xml:space="preserve"> </w:t>
      </w:r>
      <w:r>
        <w:rPr>
          <w:color w:val="221F1F"/>
        </w:rPr>
        <w:t>on</w:t>
      </w:r>
      <w:r>
        <w:rPr>
          <w:color w:val="221F1F"/>
          <w:spacing w:val="-24"/>
        </w:rPr>
        <w:t xml:space="preserve"> </w:t>
      </w:r>
      <w:r>
        <w:rPr>
          <w:color w:val="221F1F"/>
        </w:rPr>
        <w:t>………………….</w:t>
      </w:r>
      <w:r>
        <w:rPr>
          <w:color w:val="221F1F"/>
          <w:spacing w:val="-23"/>
        </w:rPr>
        <w:t xml:space="preserve"> </w:t>
      </w:r>
      <w:r>
        <w:rPr>
          <w:color w:val="221F1F"/>
        </w:rPr>
        <w:t>day</w:t>
      </w:r>
      <w:r>
        <w:rPr>
          <w:color w:val="221F1F"/>
          <w:spacing w:val="-26"/>
        </w:rPr>
        <w:t xml:space="preserve"> </w:t>
      </w:r>
      <w:r>
        <w:rPr>
          <w:color w:val="221F1F"/>
        </w:rPr>
        <w:t>of</w:t>
      </w:r>
      <w:r>
        <w:rPr>
          <w:color w:val="221F1F"/>
        </w:rPr>
        <w:tab/>
      </w:r>
      <w:r>
        <w:rPr>
          <w:i/>
          <w:color w:val="221F1F"/>
          <w:spacing w:val="-1"/>
        </w:rPr>
        <w:t>[Insert</w:t>
      </w:r>
      <w:r>
        <w:rPr>
          <w:i/>
          <w:color w:val="221F1F"/>
          <w:spacing w:val="-19"/>
        </w:rPr>
        <w:t xml:space="preserve"> </w:t>
      </w:r>
      <w:r>
        <w:rPr>
          <w:i/>
          <w:color w:val="221F1F"/>
          <w:spacing w:val="-1"/>
        </w:rPr>
        <w:t>date</w:t>
      </w:r>
      <w:r>
        <w:rPr>
          <w:i/>
          <w:color w:val="221F1F"/>
          <w:spacing w:val="-23"/>
        </w:rPr>
        <w:t xml:space="preserve"> </w:t>
      </w:r>
      <w:r>
        <w:rPr>
          <w:i/>
          <w:color w:val="221F1F"/>
          <w:spacing w:val="-1"/>
        </w:rPr>
        <w:t>of</w:t>
      </w:r>
      <w:r>
        <w:rPr>
          <w:i/>
          <w:color w:val="221F1F"/>
          <w:spacing w:val="-23"/>
        </w:rPr>
        <w:t xml:space="preserve"> </w:t>
      </w:r>
      <w:r>
        <w:rPr>
          <w:i/>
          <w:color w:val="221F1F"/>
          <w:spacing w:val="-1"/>
        </w:rPr>
        <w:t>signing]</w:t>
      </w:r>
      <w:r>
        <w:rPr>
          <w:i/>
          <w:color w:val="221F1F"/>
          <w:spacing w:val="6"/>
        </w:rPr>
        <w:t xml:space="preserve"> </w:t>
      </w:r>
      <w:r>
        <w:rPr>
          <w:color w:val="221F1F"/>
        </w:rPr>
        <w:t>Seal</w:t>
      </w:r>
      <w:r>
        <w:rPr>
          <w:color w:val="221F1F"/>
          <w:spacing w:val="-23"/>
        </w:rPr>
        <w:t xml:space="preserve"> </w:t>
      </w:r>
      <w:r>
        <w:rPr>
          <w:color w:val="221F1F"/>
        </w:rPr>
        <w:t>or</w:t>
      </w:r>
      <w:r>
        <w:rPr>
          <w:color w:val="221F1F"/>
          <w:spacing w:val="-22"/>
        </w:rPr>
        <w:t xml:space="preserve"> </w:t>
      </w:r>
      <w:r>
        <w:rPr>
          <w:color w:val="221F1F"/>
        </w:rPr>
        <w:t>stamp</w:t>
      </w:r>
    </w:p>
    <w:p>
      <w:pPr>
        <w:sectPr>
          <w:headerReference r:id="rId71" w:type="default"/>
          <w:footerReference r:id="rId72" w:type="default"/>
          <w:pgSz w:w="11920" w:h="16850"/>
          <w:pgMar w:top="1080" w:right="0" w:bottom="700" w:left="600" w:header="828"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7"/>
        <w:rPr>
          <w:sz w:val="12"/>
        </w:rPr>
      </w:pPr>
    </w:p>
    <w:p>
      <w:pPr>
        <w:pStyle w:val="4"/>
        <w:spacing w:before="90"/>
        <w:ind w:left="249"/>
      </w:pPr>
      <w:bookmarkStart w:id="116" w:name="_Toc4969"/>
      <w:r>
        <w:rPr>
          <w:color w:val="221F1F"/>
        </w:rPr>
        <w:t>Schedule</w:t>
      </w:r>
      <w:r>
        <w:rPr>
          <w:color w:val="221F1F"/>
          <w:spacing w:val="-2"/>
        </w:rPr>
        <w:t xml:space="preserve"> </w:t>
      </w:r>
      <w:r>
        <w:rPr>
          <w:color w:val="221F1F"/>
        </w:rPr>
        <w:t>of</w:t>
      </w:r>
      <w:r>
        <w:rPr>
          <w:color w:val="221F1F"/>
          <w:spacing w:val="-4"/>
        </w:rPr>
        <w:t xml:space="preserve"> </w:t>
      </w:r>
      <w:r>
        <w:rPr>
          <w:color w:val="221F1F"/>
        </w:rPr>
        <w:t>Currency</w:t>
      </w:r>
      <w:r>
        <w:rPr>
          <w:color w:val="221F1F"/>
          <w:spacing w:val="-3"/>
        </w:rPr>
        <w:t xml:space="preserve"> </w:t>
      </w:r>
      <w:r>
        <w:rPr>
          <w:color w:val="221F1F"/>
        </w:rPr>
        <w:t>requirements</w:t>
      </w:r>
      <w:bookmarkEnd w:id="116"/>
    </w:p>
    <w:p>
      <w:pPr>
        <w:tabs>
          <w:tab w:val="left" w:pos="10214"/>
        </w:tabs>
        <w:spacing w:before="230"/>
        <w:ind w:left="249"/>
      </w:pPr>
      <w:r>
        <w:rPr>
          <w:color w:val="221F1F"/>
        </w:rPr>
        <w:t>Summary</w:t>
      </w:r>
      <w:r>
        <w:rPr>
          <w:color w:val="221F1F"/>
          <w:spacing w:val="-5"/>
        </w:rPr>
        <w:t xml:space="preserve"> </w:t>
      </w:r>
      <w:r>
        <w:rPr>
          <w:color w:val="221F1F"/>
        </w:rPr>
        <w:t>of</w:t>
      </w:r>
      <w:r>
        <w:rPr>
          <w:color w:val="221F1F"/>
          <w:spacing w:val="-2"/>
        </w:rPr>
        <w:t xml:space="preserve"> </w:t>
      </w:r>
      <w:r>
        <w:rPr>
          <w:color w:val="221F1F"/>
        </w:rPr>
        <w:t>currencies</w:t>
      </w:r>
      <w:r>
        <w:rPr>
          <w:color w:val="221F1F"/>
          <w:spacing w:val="-2"/>
        </w:rPr>
        <w:t xml:space="preserve"> </w:t>
      </w:r>
      <w:r>
        <w:rPr>
          <w:color w:val="221F1F"/>
        </w:rPr>
        <w:t>of</w:t>
      </w:r>
      <w:r>
        <w:rPr>
          <w:color w:val="221F1F"/>
          <w:spacing w:val="-4"/>
        </w:rPr>
        <w:t xml:space="preserve"> </w:t>
      </w:r>
      <w:r>
        <w:rPr>
          <w:color w:val="221F1F"/>
        </w:rPr>
        <w:t>the</w:t>
      </w:r>
      <w:r>
        <w:rPr>
          <w:color w:val="221F1F"/>
          <w:spacing w:val="-4"/>
        </w:rPr>
        <w:t xml:space="preserve"> </w:t>
      </w:r>
      <w:r>
        <w:rPr>
          <w:color w:val="221F1F"/>
        </w:rPr>
        <w:t>Tender</w:t>
      </w:r>
      <w:r>
        <w:rPr>
          <w:color w:val="221F1F"/>
          <w:spacing w:val="-6"/>
        </w:rPr>
        <w:t xml:space="preserve"> </w:t>
      </w:r>
      <w:r>
        <w:rPr>
          <w:color w:val="221F1F"/>
        </w:rPr>
        <w:t>for</w:t>
      </w:r>
      <w:r>
        <w:rPr>
          <w:color w:val="221F1F"/>
          <w:u w:val="single" w:color="211E1F"/>
        </w:rPr>
        <w:t xml:space="preserve"> </w:t>
      </w:r>
      <w:r>
        <w:rPr>
          <w:color w:val="221F1F"/>
          <w:u w:val="single" w:color="211E1F"/>
        </w:rPr>
        <w:tab/>
      </w:r>
    </w:p>
    <w:p>
      <w:pPr>
        <w:spacing w:before="2"/>
        <w:ind w:left="249"/>
        <w:rPr>
          <w:i/>
        </w:rPr>
      </w:pPr>
      <w:r>
        <w:rPr>
          <w:i/>
          <w:color w:val="221F1F"/>
        </w:rPr>
        <w:t>[insert</w:t>
      </w:r>
      <w:r>
        <w:rPr>
          <w:i/>
          <w:color w:val="221F1F"/>
          <w:spacing w:val="-4"/>
        </w:rPr>
        <w:t xml:space="preserve"> </w:t>
      </w:r>
      <w:r>
        <w:rPr>
          <w:i/>
          <w:color w:val="221F1F"/>
        </w:rPr>
        <w:t>name</w:t>
      </w:r>
      <w:r>
        <w:rPr>
          <w:i/>
          <w:color w:val="221F1F"/>
          <w:spacing w:val="-5"/>
        </w:rPr>
        <w:t xml:space="preserve"> </w:t>
      </w:r>
      <w:r>
        <w:rPr>
          <w:i/>
          <w:color w:val="221F1F"/>
        </w:rPr>
        <w:t>of</w:t>
      </w:r>
      <w:r>
        <w:rPr>
          <w:i/>
          <w:color w:val="221F1F"/>
          <w:spacing w:val="-4"/>
        </w:rPr>
        <w:t xml:space="preserve"> </w:t>
      </w:r>
      <w:r>
        <w:rPr>
          <w:i/>
          <w:color w:val="221F1F"/>
        </w:rPr>
        <w:t>Section</w:t>
      </w:r>
      <w:r>
        <w:rPr>
          <w:i/>
          <w:color w:val="221F1F"/>
          <w:spacing w:val="-5"/>
        </w:rPr>
        <w:t xml:space="preserve"> </w:t>
      </w:r>
      <w:r>
        <w:rPr>
          <w:i/>
          <w:color w:val="221F1F"/>
        </w:rPr>
        <w:t>of</w:t>
      </w:r>
      <w:r>
        <w:rPr>
          <w:i/>
          <w:color w:val="221F1F"/>
          <w:spacing w:val="-4"/>
        </w:rPr>
        <w:t xml:space="preserve"> </w:t>
      </w:r>
      <w:r>
        <w:rPr>
          <w:i/>
          <w:color w:val="221F1F"/>
        </w:rPr>
        <w:t>the</w:t>
      </w:r>
      <w:r>
        <w:rPr>
          <w:i/>
          <w:color w:val="221F1F"/>
          <w:spacing w:val="-3"/>
        </w:rPr>
        <w:t xml:space="preserve"> </w:t>
      </w:r>
      <w:r>
        <w:rPr>
          <w:i/>
          <w:color w:val="221F1F"/>
        </w:rPr>
        <w:t>Works]</w:t>
      </w:r>
    </w:p>
    <w:p>
      <w:pPr>
        <w:pStyle w:val="7"/>
        <w:spacing w:before="3"/>
        <w:rPr>
          <w:i/>
          <w:sz w:val="25"/>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676"/>
        <w:gridCol w:w="467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0" w:hRule="atLeast"/>
        </w:trPr>
        <w:tc>
          <w:tcPr>
            <w:tcW w:w="4676" w:type="dxa"/>
            <w:shd w:val="clear" w:color="auto" w:fill="BEBEBE"/>
          </w:tcPr>
          <w:p>
            <w:pPr>
              <w:pStyle w:val="18"/>
              <w:spacing w:before="27" w:line="233" w:lineRule="exact"/>
              <w:ind w:left="107"/>
              <w:rPr>
                <w:b/>
              </w:rPr>
            </w:pPr>
            <w:r>
              <w:rPr>
                <w:b/>
              </w:rPr>
              <w:t>Name</w:t>
            </w:r>
            <w:r>
              <w:rPr>
                <w:b/>
                <w:spacing w:val="-1"/>
              </w:rPr>
              <w:t xml:space="preserve"> </w:t>
            </w:r>
            <w:r>
              <w:rPr>
                <w:b/>
              </w:rPr>
              <w:t>of</w:t>
            </w:r>
            <w:r>
              <w:rPr>
                <w:b/>
                <w:spacing w:val="-1"/>
              </w:rPr>
              <w:t xml:space="preserve"> </w:t>
            </w:r>
            <w:r>
              <w:rPr>
                <w:b/>
              </w:rPr>
              <w:t>Currency</w:t>
            </w:r>
          </w:p>
        </w:tc>
        <w:tc>
          <w:tcPr>
            <w:tcW w:w="4676" w:type="dxa"/>
            <w:shd w:val="clear" w:color="auto" w:fill="BEBEBE"/>
          </w:tcPr>
          <w:p>
            <w:pPr>
              <w:pStyle w:val="18"/>
              <w:spacing w:before="27" w:line="233" w:lineRule="exact"/>
              <w:ind w:left="107"/>
              <w:rPr>
                <w:b/>
              </w:rPr>
            </w:pPr>
            <w:r>
              <w:rPr>
                <w:b/>
              </w:rPr>
              <w:t>Amounts</w:t>
            </w:r>
            <w:r>
              <w:rPr>
                <w:b/>
                <w:spacing w:val="-3"/>
              </w:rPr>
              <w:t xml:space="preserve"> </w:t>
            </w:r>
            <w:r>
              <w:rPr>
                <w:b/>
              </w:rPr>
              <w:t>payable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8" w:hRule="atLeast"/>
        </w:trPr>
        <w:tc>
          <w:tcPr>
            <w:tcW w:w="4676" w:type="dxa"/>
          </w:tcPr>
          <w:p>
            <w:pPr>
              <w:pStyle w:val="18"/>
              <w:spacing w:before="7"/>
              <w:rPr>
                <w:i/>
                <w:sz w:val="32"/>
              </w:rPr>
            </w:pPr>
          </w:p>
          <w:p>
            <w:pPr>
              <w:pStyle w:val="18"/>
              <w:spacing w:line="233" w:lineRule="exact"/>
              <w:ind w:left="107"/>
            </w:pPr>
            <w:r>
              <w:t>Local Currency</w:t>
            </w:r>
            <w:r>
              <w:rPr>
                <w:spacing w:val="-4"/>
              </w:rPr>
              <w:t xml:space="preserve"> </w:t>
            </w:r>
            <w:r>
              <w:t>(KShs)</w:t>
            </w:r>
          </w:p>
        </w:tc>
        <w:tc>
          <w:tcPr>
            <w:tcW w:w="4676"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8" w:hRule="atLeast"/>
        </w:trPr>
        <w:tc>
          <w:tcPr>
            <w:tcW w:w="4676" w:type="dxa"/>
          </w:tcPr>
          <w:p>
            <w:pPr>
              <w:pStyle w:val="18"/>
            </w:pPr>
          </w:p>
        </w:tc>
        <w:tc>
          <w:tcPr>
            <w:tcW w:w="4676"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4" w:hRule="atLeast"/>
        </w:trPr>
        <w:tc>
          <w:tcPr>
            <w:tcW w:w="4676" w:type="dxa"/>
            <w:tcBorders>
              <w:bottom w:val="single" w:color="000000" w:sz="12" w:space="0"/>
            </w:tcBorders>
          </w:tcPr>
          <w:p>
            <w:pPr>
              <w:pStyle w:val="18"/>
              <w:spacing w:before="27"/>
              <w:ind w:left="107"/>
            </w:pPr>
            <w:r>
              <w:t>Provisional</w:t>
            </w:r>
            <w:r>
              <w:rPr>
                <w:spacing w:val="-4"/>
              </w:rPr>
              <w:t xml:space="preserve"> </w:t>
            </w:r>
            <w:r>
              <w:t>sums</w:t>
            </w:r>
            <w:r>
              <w:rPr>
                <w:spacing w:val="-1"/>
              </w:rPr>
              <w:t xml:space="preserve"> </w:t>
            </w:r>
            <w:r>
              <w:t>expressed</w:t>
            </w:r>
            <w:r>
              <w:rPr>
                <w:spacing w:val="-4"/>
              </w:rPr>
              <w:t xml:space="preserve"> </w:t>
            </w:r>
            <w:r>
              <w:t>in</w:t>
            </w:r>
            <w:r>
              <w:rPr>
                <w:spacing w:val="-1"/>
              </w:rPr>
              <w:t xml:space="preserve"> </w:t>
            </w:r>
            <w:r>
              <w:t>local</w:t>
            </w:r>
            <w:r>
              <w:rPr>
                <w:spacing w:val="3"/>
              </w:rPr>
              <w:t xml:space="preserve"> </w:t>
            </w:r>
            <w:r>
              <w:t>currency</w:t>
            </w:r>
          </w:p>
        </w:tc>
        <w:tc>
          <w:tcPr>
            <w:tcW w:w="4676" w:type="dxa"/>
            <w:vMerge w:val="restart"/>
          </w:tcPr>
          <w:p>
            <w:pPr>
              <w:pStyle w:val="18"/>
              <w:spacing w:before="27"/>
              <w:ind w:left="107"/>
              <w:rPr>
                <w:i/>
              </w:rPr>
            </w:pPr>
            <w:r>
              <w:t>[</w:t>
            </w:r>
            <w:r>
              <w:rPr>
                <w:i/>
              </w:rPr>
              <w:t>to</w:t>
            </w:r>
            <w:r>
              <w:rPr>
                <w:i/>
                <w:spacing w:val="-2"/>
              </w:rPr>
              <w:t xml:space="preserve"> </w:t>
            </w:r>
            <w:r>
              <w:rPr>
                <w:i/>
              </w:rPr>
              <w:t>be</w:t>
            </w:r>
            <w:r>
              <w:rPr>
                <w:i/>
                <w:spacing w:val="-2"/>
              </w:rPr>
              <w:t xml:space="preserve"> </w:t>
            </w:r>
            <w:r>
              <w:rPr>
                <w:i/>
              </w:rPr>
              <w:t>entered</w:t>
            </w:r>
            <w:r>
              <w:rPr>
                <w:i/>
                <w:spacing w:val="-2"/>
              </w:rPr>
              <w:t xml:space="preserve"> </w:t>
            </w:r>
            <w:r>
              <w:rPr>
                <w:i/>
              </w:rPr>
              <w:t>by</w:t>
            </w:r>
            <w:r>
              <w:rPr>
                <w:i/>
                <w:spacing w:val="-4"/>
              </w:rPr>
              <w:t xml:space="preserve"> </w:t>
            </w:r>
            <w:r>
              <w:rPr>
                <w:i/>
              </w:rPr>
              <w:t>the</w:t>
            </w:r>
            <w:r>
              <w:rPr>
                <w:i/>
                <w:spacing w:val="-2"/>
              </w:rPr>
              <w:t xml:space="preserve"> </w:t>
            </w:r>
            <w:r>
              <w:rPr>
                <w:i/>
              </w:rPr>
              <w:t>Procuring</w:t>
            </w:r>
            <w:r>
              <w:rPr>
                <w:i/>
                <w:spacing w:val="-2"/>
              </w:rPr>
              <w:t xml:space="preserve"> </w:t>
            </w:r>
            <w:r>
              <w:rPr>
                <w:i/>
              </w:rPr>
              <w:t>Entity]</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2" w:hRule="atLeast"/>
        </w:trPr>
        <w:tc>
          <w:tcPr>
            <w:tcW w:w="4676" w:type="dxa"/>
            <w:tcBorders>
              <w:top w:val="single" w:color="000000" w:sz="12" w:space="0"/>
            </w:tcBorders>
          </w:tcPr>
          <w:p>
            <w:pPr>
              <w:pStyle w:val="18"/>
              <w:rPr>
                <w:sz w:val="20"/>
              </w:rPr>
            </w:pPr>
          </w:p>
        </w:tc>
        <w:tc>
          <w:tcPr>
            <w:tcW w:w="4676" w:type="dxa"/>
            <w:vMerge w:val="continue"/>
            <w:tcBorders>
              <w:top w:val="nil"/>
            </w:tcBorders>
          </w:tcPr>
          <w:p>
            <w:pPr>
              <w:rPr>
                <w:sz w:val="2"/>
                <w:szCs w:val="2"/>
              </w:rPr>
            </w:pPr>
          </w:p>
        </w:tc>
      </w:tr>
    </w:tbl>
    <w:p>
      <w:pPr>
        <w:rPr>
          <w:sz w:val="2"/>
          <w:szCs w:val="2"/>
        </w:rPr>
        <w:sectPr>
          <w:headerReference r:id="rId73" w:type="default"/>
          <w:footerReference r:id="rId74" w:type="default"/>
          <w:pgSz w:w="11920" w:h="16850"/>
          <w:pgMar w:top="1080" w:right="0" w:bottom="700" w:left="600" w:header="833"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2"/>
        <w:spacing w:before="76"/>
        <w:ind w:left="0"/>
      </w:pPr>
      <w:bookmarkStart w:id="117" w:name="_Toc1520"/>
      <w:r>
        <w:rPr>
          <w:color w:val="221F1F"/>
        </w:rPr>
        <w:t>PART</w:t>
      </w:r>
      <w:r>
        <w:rPr>
          <w:color w:val="221F1F"/>
          <w:spacing w:val="-2"/>
        </w:rPr>
        <w:t xml:space="preserve"> </w:t>
      </w:r>
      <w:r>
        <w:rPr>
          <w:color w:val="221F1F"/>
        </w:rPr>
        <w:t>II</w:t>
      </w:r>
      <w:r>
        <w:rPr>
          <w:color w:val="221F1F"/>
          <w:spacing w:val="-1"/>
        </w:rPr>
        <w:t xml:space="preserve"> </w:t>
      </w:r>
      <w:r>
        <w:rPr>
          <w:color w:val="221F1F"/>
        </w:rPr>
        <w:t>-</w:t>
      </w:r>
      <w:r>
        <w:rPr>
          <w:color w:val="221F1F"/>
          <w:spacing w:val="-2"/>
        </w:rPr>
        <w:t xml:space="preserve"> </w:t>
      </w:r>
      <w:r>
        <w:rPr>
          <w:color w:val="221F1F"/>
        </w:rPr>
        <w:t>WORK</w:t>
      </w:r>
      <w:r>
        <w:rPr>
          <w:color w:val="221F1F"/>
          <w:spacing w:val="-5"/>
        </w:rPr>
        <w:t xml:space="preserve"> </w:t>
      </w:r>
      <w:r>
        <w:rPr>
          <w:color w:val="221F1F"/>
        </w:rPr>
        <w:t>REQUIREMENTS</w:t>
      </w:r>
      <w:bookmarkEnd w:id="117"/>
    </w:p>
    <w:p>
      <w:pPr>
        <w:spacing w:before="246"/>
        <w:ind w:right="720"/>
        <w:outlineLvl w:val="1"/>
        <w:rPr>
          <w:b/>
          <w:bCs/>
          <w:color w:val="231F20"/>
          <w:sz w:val="24"/>
          <w:szCs w:val="24"/>
        </w:rPr>
      </w:pPr>
      <w:bookmarkStart w:id="118" w:name="_Toc25127"/>
      <w:r>
        <w:rPr>
          <w:b/>
          <w:bCs/>
          <w:color w:val="231F20"/>
          <w:sz w:val="24"/>
          <w:szCs w:val="24"/>
        </w:rPr>
        <w:t>SECTION V – DRAWINGS</w:t>
      </w:r>
      <w:bookmarkEnd w:id="118"/>
    </w:p>
    <w:p>
      <w:pPr>
        <w:spacing w:before="246"/>
        <w:ind w:right="720"/>
        <w:outlineLvl w:val="1"/>
        <w:rPr>
          <w:b/>
          <w:bCs/>
          <w:color w:val="231F20"/>
          <w:sz w:val="24"/>
          <w:szCs w:val="24"/>
        </w:rPr>
      </w:pPr>
      <w:bookmarkStart w:id="119" w:name="_Toc1682"/>
      <w:r>
        <w:rPr>
          <w:b/>
          <w:bCs/>
          <w:color w:val="231F20"/>
          <w:sz w:val="24"/>
          <w:szCs w:val="24"/>
        </w:rPr>
        <w:t>List of Drawings</w:t>
      </w:r>
      <w:bookmarkEnd w:id="119"/>
    </w:p>
    <w:p>
      <w:pPr>
        <w:pStyle w:val="17"/>
        <w:numPr>
          <w:ilvl w:val="0"/>
          <w:numId w:val="64"/>
        </w:numPr>
        <w:spacing w:before="246" w:line="360" w:lineRule="auto"/>
        <w:ind w:left="119" w:right="720"/>
        <w:outlineLvl w:val="1"/>
        <w:rPr>
          <w:bCs/>
          <w:color w:val="231F20"/>
        </w:rPr>
      </w:pPr>
      <w:bookmarkStart w:id="120" w:name="_Toc12494"/>
      <w:r>
        <w:rPr>
          <w:lang w:val="en-GB" w:eastAsia="en-GB"/>
        </w:rPr>
        <w:t>Figure C.1-Cross Section A (Minor Standard Cross-Section)</w:t>
      </w:r>
      <w:bookmarkEnd w:id="120"/>
    </w:p>
    <w:p>
      <w:pPr>
        <w:pStyle w:val="17"/>
        <w:keepNext/>
        <w:numPr>
          <w:ilvl w:val="0"/>
          <w:numId w:val="64"/>
        </w:numPr>
        <w:adjustRightInd w:val="0"/>
        <w:spacing w:line="360" w:lineRule="auto"/>
        <w:ind w:left="119" w:right="1090"/>
        <w:outlineLvl w:val="0"/>
        <w:rPr>
          <w:bCs/>
          <w:kern w:val="32"/>
          <w:lang w:val="en-GB" w:eastAsia="en-GB"/>
        </w:rPr>
      </w:pPr>
      <w:bookmarkStart w:id="121" w:name="_Toc25489"/>
      <w:r>
        <w:rPr>
          <w:bCs/>
          <w:kern w:val="32"/>
          <w:lang w:val="en-GB" w:eastAsia="en-GB"/>
        </w:rPr>
        <w:t>Figure C2- Cross Section B (Reduced Cross-Section)</w:t>
      </w:r>
      <w:bookmarkEnd w:id="121"/>
    </w:p>
    <w:p>
      <w:pPr>
        <w:pStyle w:val="17"/>
        <w:numPr>
          <w:ilvl w:val="0"/>
          <w:numId w:val="64"/>
        </w:numPr>
        <w:adjustRightInd w:val="0"/>
        <w:spacing w:line="360" w:lineRule="auto"/>
        <w:ind w:left="119"/>
        <w:rPr>
          <w:sz w:val="24"/>
          <w:szCs w:val="24"/>
          <w:lang w:val="en-GB" w:eastAsia="en-GB"/>
        </w:rPr>
      </w:pPr>
      <w:r>
        <w:rPr>
          <w:sz w:val="24"/>
          <w:szCs w:val="24"/>
          <w:lang w:val="en-GB" w:eastAsia="en-GB"/>
        </w:rPr>
        <w:t>Figure C3-Cross- Section C (Black Cotton Soil)</w:t>
      </w:r>
    </w:p>
    <w:p>
      <w:pPr>
        <w:pStyle w:val="17"/>
        <w:numPr>
          <w:ilvl w:val="0"/>
          <w:numId w:val="64"/>
        </w:numPr>
        <w:tabs>
          <w:tab w:val="center" w:pos="3676"/>
          <w:tab w:val="left" w:pos="5025"/>
          <w:tab w:val="center" w:pos="7154"/>
        </w:tabs>
        <w:adjustRightInd w:val="0"/>
        <w:spacing w:after="11" w:line="360" w:lineRule="auto"/>
        <w:ind w:left="119"/>
        <w:rPr>
          <w:sz w:val="24"/>
          <w:szCs w:val="24"/>
          <w:lang w:val="en-GB" w:eastAsia="en-GB"/>
        </w:rPr>
      </w:pPr>
      <w:r>
        <w:rPr>
          <w:sz w:val="24"/>
          <w:szCs w:val="24"/>
          <w:lang w:val="en-GB" w:eastAsia="en-GB"/>
        </w:rPr>
        <w:t>Figure C4-Cross- Section D (Sidelong Ground)</w:t>
      </w:r>
    </w:p>
    <w:p>
      <w:pPr>
        <w:pStyle w:val="17"/>
        <w:numPr>
          <w:ilvl w:val="0"/>
          <w:numId w:val="64"/>
        </w:numPr>
        <w:adjustRightInd w:val="0"/>
        <w:spacing w:line="360" w:lineRule="auto"/>
        <w:ind w:left="119" w:right="-946"/>
        <w:rPr>
          <w:sz w:val="24"/>
          <w:szCs w:val="24"/>
          <w:lang w:val="en-GB" w:eastAsia="en-GB"/>
        </w:rPr>
      </w:pPr>
      <w:r>
        <w:rPr>
          <w:sz w:val="24"/>
          <w:szCs w:val="24"/>
          <w:lang w:val="en-GB" w:eastAsia="en-GB"/>
        </w:rPr>
        <w:t>Figure C5- Standard Cross- Section (Super-elevation)</w:t>
      </w:r>
    </w:p>
    <w:p>
      <w:pPr>
        <w:pStyle w:val="17"/>
        <w:keepNext/>
        <w:numPr>
          <w:ilvl w:val="0"/>
          <w:numId w:val="64"/>
        </w:numPr>
        <w:adjustRightInd w:val="0"/>
        <w:spacing w:after="60" w:line="360" w:lineRule="auto"/>
        <w:ind w:left="119"/>
        <w:outlineLvl w:val="0"/>
        <w:rPr>
          <w:bCs/>
          <w:kern w:val="32"/>
          <w:sz w:val="24"/>
          <w:szCs w:val="24"/>
          <w:lang w:val="en-GB" w:eastAsia="en-GB"/>
        </w:rPr>
      </w:pPr>
      <w:bookmarkStart w:id="122" w:name="_Toc3856"/>
      <w:r>
        <w:rPr>
          <w:bCs/>
          <w:kern w:val="32"/>
          <w:sz w:val="24"/>
          <w:szCs w:val="24"/>
          <w:lang w:val="en-GB" w:eastAsia="en-GB"/>
        </w:rPr>
        <w:t>Figure C6 -Mitre Drains</w:t>
      </w:r>
      <w:bookmarkEnd w:id="122"/>
    </w:p>
    <w:p>
      <w:pPr>
        <w:pStyle w:val="17"/>
        <w:keepNext/>
        <w:numPr>
          <w:ilvl w:val="0"/>
          <w:numId w:val="64"/>
        </w:numPr>
        <w:adjustRightInd w:val="0"/>
        <w:spacing w:line="360" w:lineRule="auto"/>
        <w:ind w:left="119" w:right="2465"/>
        <w:outlineLvl w:val="0"/>
        <w:rPr>
          <w:bCs/>
          <w:kern w:val="32"/>
          <w:sz w:val="24"/>
          <w:szCs w:val="24"/>
          <w:lang w:val="en-GB" w:eastAsia="en-GB"/>
        </w:rPr>
      </w:pPr>
      <w:bookmarkStart w:id="123" w:name="_Toc30894"/>
      <w:r>
        <w:rPr>
          <w:bCs/>
          <w:kern w:val="32"/>
          <w:sz w:val="24"/>
          <w:szCs w:val="24"/>
          <w:lang w:val="en-GB" w:eastAsia="en-GB"/>
        </w:rPr>
        <w:t>Figure C7 -Scour Checks</w:t>
      </w:r>
      <w:bookmarkEnd w:id="123"/>
    </w:p>
    <w:p>
      <w:pPr>
        <w:pStyle w:val="17"/>
        <w:keepNext/>
        <w:widowControl/>
        <w:numPr>
          <w:ilvl w:val="0"/>
          <w:numId w:val="64"/>
        </w:numPr>
        <w:autoSpaceDE/>
        <w:autoSpaceDN/>
        <w:spacing w:line="360" w:lineRule="auto"/>
        <w:ind w:left="119"/>
        <w:outlineLvl w:val="1"/>
        <w:rPr>
          <w:sz w:val="24"/>
          <w:szCs w:val="20"/>
        </w:rPr>
      </w:pPr>
      <w:bookmarkStart w:id="124" w:name="_Toc4405"/>
      <w:r>
        <w:rPr>
          <w:sz w:val="24"/>
          <w:szCs w:val="20"/>
        </w:rPr>
        <w:t>Figure C8-Dimensions Of Scour Checks For Standard Drain</w:t>
      </w:r>
      <w:bookmarkEnd w:id="124"/>
    </w:p>
    <w:p>
      <w:pPr>
        <w:pStyle w:val="17"/>
        <w:keepNext/>
        <w:widowControl/>
        <w:numPr>
          <w:ilvl w:val="0"/>
          <w:numId w:val="64"/>
        </w:numPr>
        <w:autoSpaceDE/>
        <w:autoSpaceDN/>
        <w:spacing w:line="360" w:lineRule="auto"/>
        <w:ind w:left="119"/>
        <w:outlineLvl w:val="2"/>
        <w:rPr>
          <w:sz w:val="24"/>
          <w:szCs w:val="24"/>
        </w:rPr>
      </w:pPr>
      <w:bookmarkStart w:id="125" w:name="_Toc14959"/>
      <w:r>
        <w:rPr>
          <w:sz w:val="24"/>
          <w:szCs w:val="24"/>
        </w:rPr>
        <w:t>Figure C9a-Masonry Scour Checks</w:t>
      </w:r>
      <w:bookmarkEnd w:id="125"/>
    </w:p>
    <w:p>
      <w:pPr>
        <w:pStyle w:val="17"/>
        <w:keepNext/>
        <w:widowControl/>
        <w:numPr>
          <w:ilvl w:val="0"/>
          <w:numId w:val="64"/>
        </w:numPr>
        <w:autoSpaceDE/>
        <w:autoSpaceDN/>
        <w:spacing w:line="360" w:lineRule="auto"/>
        <w:ind w:left="119"/>
        <w:outlineLvl w:val="2"/>
        <w:rPr>
          <w:sz w:val="24"/>
          <w:szCs w:val="24"/>
        </w:rPr>
      </w:pPr>
      <w:bookmarkStart w:id="126" w:name="_Toc19842"/>
      <w:r>
        <w:rPr>
          <w:sz w:val="24"/>
          <w:szCs w:val="24"/>
        </w:rPr>
        <w:t>Figure C9b- Concrete Scour Checks</w:t>
      </w:r>
      <w:bookmarkEnd w:id="126"/>
    </w:p>
    <w:p>
      <w:pPr>
        <w:pStyle w:val="17"/>
        <w:keepNext/>
        <w:widowControl/>
        <w:numPr>
          <w:ilvl w:val="0"/>
          <w:numId w:val="64"/>
        </w:numPr>
        <w:autoSpaceDE/>
        <w:autoSpaceDN/>
        <w:spacing w:line="360" w:lineRule="auto"/>
        <w:ind w:left="119"/>
        <w:outlineLvl w:val="1"/>
        <w:rPr>
          <w:sz w:val="24"/>
          <w:szCs w:val="20"/>
        </w:rPr>
      </w:pPr>
      <w:bookmarkStart w:id="127" w:name="_Toc29305"/>
      <w:r>
        <w:rPr>
          <w:sz w:val="24"/>
          <w:szCs w:val="20"/>
        </w:rPr>
        <w:t>Figure C10- Culvert Entry/Exit Structure Types</w:t>
      </w:r>
      <w:bookmarkEnd w:id="127"/>
    </w:p>
    <w:p>
      <w:pPr>
        <w:pStyle w:val="17"/>
        <w:numPr>
          <w:ilvl w:val="0"/>
          <w:numId w:val="64"/>
        </w:numPr>
        <w:adjustRightInd w:val="0"/>
        <w:spacing w:line="360" w:lineRule="auto"/>
        <w:ind w:left="119"/>
        <w:rPr>
          <w:rFonts w:eastAsia="Calibri"/>
          <w:sz w:val="24"/>
          <w:szCs w:val="24"/>
          <w:lang w:val="en-GB" w:eastAsia="en-GB"/>
        </w:rPr>
      </w:pPr>
      <w:r>
        <w:rPr>
          <w:rFonts w:eastAsia="Calibri"/>
          <w:sz w:val="24"/>
          <w:szCs w:val="24"/>
          <w:lang w:val="en-GB" w:eastAsia="en-GB"/>
        </w:rPr>
        <w:t>Figure C11 Headwall Type 1 (Head And Wing walls)</w:t>
      </w:r>
    </w:p>
    <w:p>
      <w:pPr>
        <w:pStyle w:val="17"/>
        <w:numPr>
          <w:ilvl w:val="0"/>
          <w:numId w:val="64"/>
        </w:numPr>
        <w:adjustRightInd w:val="0"/>
        <w:spacing w:line="360" w:lineRule="auto"/>
        <w:ind w:left="119"/>
        <w:rPr>
          <w:sz w:val="24"/>
          <w:szCs w:val="24"/>
          <w:lang w:val="en-GB" w:eastAsia="en-GB"/>
        </w:rPr>
      </w:pPr>
      <w:r>
        <w:rPr>
          <w:sz w:val="24"/>
          <w:szCs w:val="24"/>
          <w:lang w:val="en-GB" w:eastAsia="en-GB"/>
        </w:rPr>
        <w:t>Figure C12. Headwall Type 2 (Drop Inlet)</w:t>
      </w:r>
    </w:p>
    <w:p>
      <w:pPr>
        <w:pStyle w:val="17"/>
        <w:numPr>
          <w:ilvl w:val="0"/>
          <w:numId w:val="64"/>
        </w:numPr>
        <w:adjustRightInd w:val="0"/>
        <w:spacing w:line="360" w:lineRule="auto"/>
        <w:ind w:left="119" w:right="-111"/>
        <w:rPr>
          <w:rFonts w:eastAsia="Calibri"/>
          <w:sz w:val="24"/>
          <w:szCs w:val="24"/>
          <w:lang w:val="en-GB" w:eastAsia="en-GB"/>
        </w:rPr>
      </w:pPr>
      <w:r>
        <w:rPr>
          <w:rFonts w:eastAsia="Calibri"/>
          <w:sz w:val="24"/>
          <w:szCs w:val="24"/>
          <w:lang w:val="en-GB" w:eastAsia="en-GB"/>
        </w:rPr>
        <w:t>Figure C.13-Headwall Type 3a (Concrete/ Block Headwalls)</w:t>
      </w:r>
    </w:p>
    <w:p>
      <w:pPr>
        <w:pStyle w:val="17"/>
        <w:numPr>
          <w:ilvl w:val="0"/>
          <w:numId w:val="64"/>
        </w:numPr>
        <w:adjustRightInd w:val="0"/>
        <w:spacing w:line="360" w:lineRule="auto"/>
        <w:ind w:left="119" w:right="-111"/>
        <w:rPr>
          <w:rFonts w:eastAsia="Calibri"/>
          <w:sz w:val="24"/>
          <w:szCs w:val="24"/>
          <w:lang w:val="en-GB" w:eastAsia="en-GB"/>
        </w:rPr>
      </w:pPr>
      <w:r>
        <w:rPr>
          <w:rFonts w:eastAsia="Calibri"/>
          <w:sz w:val="24"/>
          <w:szCs w:val="24"/>
          <w:lang w:val="en-GB" w:eastAsia="en-GB"/>
        </w:rPr>
        <w:t>Figure C14-Headwall Type 3b (Stone Masonry Headwalls)</w:t>
      </w:r>
    </w:p>
    <w:p>
      <w:pPr>
        <w:pStyle w:val="17"/>
        <w:numPr>
          <w:ilvl w:val="0"/>
          <w:numId w:val="64"/>
        </w:numPr>
        <w:adjustRightInd w:val="0"/>
        <w:spacing w:line="360" w:lineRule="auto"/>
        <w:ind w:left="119"/>
        <w:rPr>
          <w:sz w:val="24"/>
          <w:szCs w:val="24"/>
          <w:lang w:val="en-GB" w:eastAsia="en-GB"/>
        </w:rPr>
      </w:pPr>
      <w:r>
        <w:rPr>
          <w:rFonts w:eastAsia="Calibri"/>
          <w:sz w:val="24"/>
          <w:szCs w:val="24"/>
          <w:lang w:val="en-GB" w:eastAsia="en-GB"/>
        </w:rPr>
        <w:t>Figure C15-Headwall Type For Access Culverts)</w:t>
      </w:r>
    </w:p>
    <w:p>
      <w:pPr>
        <w:pStyle w:val="17"/>
        <w:numPr>
          <w:ilvl w:val="0"/>
          <w:numId w:val="64"/>
        </w:numPr>
        <w:adjustRightInd w:val="0"/>
        <w:spacing w:line="360" w:lineRule="auto"/>
        <w:ind w:left="119"/>
        <w:rPr>
          <w:sz w:val="24"/>
          <w:szCs w:val="24"/>
          <w:lang w:val="en-GB" w:eastAsia="en-GB"/>
        </w:rPr>
      </w:pPr>
      <w:r>
        <w:rPr>
          <w:rFonts w:eastAsia="Calibri"/>
          <w:sz w:val="24"/>
          <w:szCs w:val="24"/>
          <w:lang w:val="en-GB" w:eastAsia="en-GB"/>
        </w:rPr>
        <w:t>Figure C16-Bedding And Haunch Profile Types I &amp; II</w:t>
      </w:r>
    </w:p>
    <w:p>
      <w:pPr>
        <w:pStyle w:val="17"/>
        <w:numPr>
          <w:ilvl w:val="0"/>
          <w:numId w:val="64"/>
        </w:numPr>
        <w:adjustRightInd w:val="0"/>
        <w:spacing w:line="360" w:lineRule="auto"/>
        <w:ind w:left="119"/>
        <w:rPr>
          <w:sz w:val="24"/>
          <w:szCs w:val="24"/>
          <w:lang w:val="en-GB" w:eastAsia="en-GB"/>
        </w:rPr>
      </w:pPr>
      <w:r>
        <w:rPr>
          <w:rFonts w:eastAsia="Calibri"/>
          <w:sz w:val="24"/>
          <w:szCs w:val="24"/>
          <w:lang w:val="en-GB" w:eastAsia="en-GB"/>
        </w:rPr>
        <w:t>Figure C17-Bedding And Surround Profile Types III &amp; IV</w:t>
      </w:r>
    </w:p>
    <w:p>
      <w:pPr>
        <w:pStyle w:val="17"/>
        <w:numPr>
          <w:ilvl w:val="0"/>
          <w:numId w:val="64"/>
        </w:numPr>
        <w:adjustRightInd w:val="0"/>
        <w:spacing w:line="360" w:lineRule="auto"/>
        <w:ind w:left="119"/>
        <w:rPr>
          <w:sz w:val="24"/>
          <w:szCs w:val="24"/>
          <w:lang w:val="en-GB" w:eastAsia="en-GB"/>
        </w:rPr>
      </w:pPr>
      <w:r>
        <w:rPr>
          <w:rFonts w:eastAsia="Calibri"/>
          <w:sz w:val="24"/>
          <w:szCs w:val="24"/>
          <w:lang w:val="en-GB" w:eastAsia="en-GB"/>
        </w:rPr>
        <w:t>Figure C18-Access Drift</w:t>
      </w:r>
    </w:p>
    <w:p>
      <w:pPr>
        <w:pStyle w:val="17"/>
        <w:numPr>
          <w:ilvl w:val="0"/>
          <w:numId w:val="64"/>
        </w:numPr>
        <w:adjustRightInd w:val="0"/>
        <w:spacing w:after="214"/>
        <w:ind w:left="119" w:right="3101"/>
        <w:rPr>
          <w:sz w:val="24"/>
          <w:szCs w:val="24"/>
          <w:lang w:val="en-GB" w:eastAsia="en-GB"/>
        </w:rPr>
      </w:pPr>
      <w:r>
        <w:rPr>
          <w:rFonts w:eastAsia="Calibri"/>
          <w:sz w:val="24"/>
          <w:szCs w:val="24"/>
          <w:lang w:val="en-GB" w:eastAsia="en-GB"/>
        </w:rPr>
        <w:t>Figure C19-Level Drift</w:t>
      </w:r>
    </w:p>
    <w:p>
      <w:pPr>
        <w:pStyle w:val="17"/>
        <w:numPr>
          <w:ilvl w:val="0"/>
          <w:numId w:val="64"/>
        </w:numPr>
        <w:adjustRightInd w:val="0"/>
        <w:spacing w:line="360" w:lineRule="auto"/>
        <w:ind w:left="119" w:right="2760"/>
        <w:rPr>
          <w:sz w:val="20"/>
          <w:szCs w:val="20"/>
          <w:lang w:val="en-GB" w:eastAsia="en-GB"/>
        </w:rPr>
      </w:pPr>
      <w:r>
        <w:rPr>
          <w:sz w:val="24"/>
          <w:szCs w:val="20"/>
          <w:lang w:val="en-GB" w:eastAsia="en-GB"/>
        </w:rPr>
        <w:t>Figure C20-Vented Drift</w:t>
      </w:r>
    </w:p>
    <w:p>
      <w:pPr>
        <w:pStyle w:val="17"/>
        <w:numPr>
          <w:ilvl w:val="0"/>
          <w:numId w:val="64"/>
        </w:numPr>
        <w:spacing w:line="360" w:lineRule="auto"/>
        <w:ind w:left="119"/>
      </w:pPr>
      <w:r>
        <w:rPr>
          <w:sz w:val="24"/>
          <w:szCs w:val="20"/>
          <w:lang w:val="en-GB" w:eastAsia="en-GB"/>
        </w:rPr>
        <w:t>Figure C21-Hand Packed Stone Pavement</w:t>
      </w:r>
    </w:p>
    <w:p>
      <w:pPr>
        <w:pStyle w:val="17"/>
        <w:numPr>
          <w:ilvl w:val="0"/>
          <w:numId w:val="64"/>
        </w:numPr>
        <w:adjustRightInd w:val="0"/>
        <w:spacing w:line="360" w:lineRule="auto"/>
        <w:ind w:left="119"/>
        <w:rPr>
          <w:sz w:val="24"/>
          <w:szCs w:val="24"/>
          <w:lang w:val="en-GB" w:eastAsia="en-GB"/>
        </w:rPr>
      </w:pPr>
      <w:r>
        <w:rPr>
          <w:sz w:val="24"/>
          <w:szCs w:val="24"/>
          <w:lang w:val="en-GB" w:eastAsia="en-GB"/>
        </w:rPr>
        <w:t>Figure C22-Trafflc Signs</w:t>
      </w:r>
    </w:p>
    <w:p>
      <w:pPr>
        <w:pStyle w:val="17"/>
        <w:numPr>
          <w:ilvl w:val="0"/>
          <w:numId w:val="64"/>
        </w:numPr>
        <w:adjustRightInd w:val="0"/>
        <w:spacing w:after="1342" w:line="360" w:lineRule="auto"/>
        <w:ind w:left="119" w:right="581"/>
        <w:rPr>
          <w:b/>
          <w:sz w:val="24"/>
          <w:szCs w:val="24"/>
          <w:lang w:val="en-GB" w:eastAsia="en-GB"/>
        </w:rPr>
      </w:pPr>
      <w:r>
        <w:rPr>
          <w:sz w:val="24"/>
          <w:szCs w:val="24"/>
          <w:lang w:val="en-GB" w:eastAsia="en-GB"/>
        </w:rPr>
        <w:t>Figure C23-Publicity Signboard</w:t>
      </w:r>
    </w:p>
    <w:p>
      <w:pPr>
        <w:adjustRightInd w:val="0"/>
        <w:spacing w:after="903" w:line="360" w:lineRule="auto"/>
        <w:ind w:right="-111" w:hanging="173"/>
        <w:rPr>
          <w:sz w:val="24"/>
          <w:szCs w:val="24"/>
          <w:lang w:val="en-GB" w:eastAsia="en-GB"/>
        </w:rPr>
      </w:pPr>
    </w:p>
    <w:p>
      <w:pPr>
        <w:adjustRightInd w:val="0"/>
        <w:spacing w:after="711"/>
        <w:ind w:left="1850"/>
        <w:jc w:val="both"/>
        <w:rPr>
          <w:b/>
          <w:sz w:val="24"/>
          <w:szCs w:val="24"/>
          <w:lang w:val="en-GB" w:eastAsia="en-GB"/>
        </w:rPr>
      </w:pPr>
    </w:p>
    <w:p>
      <w:pPr>
        <w:spacing w:before="246"/>
        <w:ind w:right="720"/>
        <w:outlineLvl w:val="9"/>
        <w:rPr>
          <w:b/>
          <w:bCs/>
          <w:color w:val="231F20"/>
          <w:sz w:val="24"/>
          <w:szCs w:val="24"/>
        </w:rPr>
      </w:pPr>
    </w:p>
    <w:p>
      <w:pPr>
        <w:adjustRightInd w:val="0"/>
        <w:spacing w:after="1119"/>
        <w:ind w:hanging="61"/>
        <w:rPr>
          <w:b/>
          <w:sz w:val="24"/>
          <w:szCs w:val="24"/>
          <w:lang w:val="en-GB" w:eastAsia="en-GB"/>
        </w:rPr>
      </w:pPr>
      <w:bookmarkStart w:id="128" w:name="_TOC_250040"/>
      <w:bookmarkEnd w:id="128"/>
      <w:r>
        <w:rPr>
          <w:b/>
          <w:sz w:val="24"/>
          <w:szCs w:val="24"/>
          <w:lang w:val="en-GB" w:eastAsia="en-GB"/>
        </w:rPr>
        <w:t>FIGURE C.1-CROSS SECTION A (MINOR STANDARD CROSS-SECTION)</w:t>
      </w:r>
    </w:p>
    <w:p>
      <w:pPr>
        <w:adjustRightInd w:val="0"/>
        <w:ind w:right="-886"/>
        <w:rPr>
          <w:rFonts w:ascii="Arial" w:hAnsi="Arial" w:cs="Arial"/>
          <w:sz w:val="20"/>
          <w:szCs w:val="20"/>
          <w:lang w:val="en-GB" w:eastAsia="en-GB"/>
        </w:rPr>
      </w:pPr>
      <w:r>
        <w:rPr>
          <w:b/>
          <w:sz w:val="24"/>
          <w:szCs w:val="24"/>
        </w:rPr>
        <w:drawing>
          <wp:anchor distT="0" distB="0" distL="114300" distR="114300" simplePos="0" relativeHeight="251730944" behindDoc="0" locked="0" layoutInCell="1" allowOverlap="0">
            <wp:simplePos x="0" y="0"/>
            <wp:positionH relativeFrom="page">
              <wp:posOffset>1038225</wp:posOffset>
            </wp:positionH>
            <wp:positionV relativeFrom="page">
              <wp:posOffset>9963150</wp:posOffset>
            </wp:positionV>
            <wp:extent cx="5210175" cy="45720"/>
            <wp:effectExtent l="0" t="0" r="0" b="0"/>
            <wp:wrapTopAndBottom/>
            <wp:docPr id="320" name="Picture 320"/>
            <wp:cNvGraphicFramePr/>
            <a:graphic xmlns:a="http://schemas.openxmlformats.org/drawingml/2006/main">
              <a:graphicData uri="http://schemas.openxmlformats.org/drawingml/2006/picture">
                <pic:pic xmlns:pic="http://schemas.openxmlformats.org/drawingml/2006/picture">
                  <pic:nvPicPr>
                    <pic:cNvPr id="320" name="Picture 320"/>
                    <pic:cNvPicPr/>
                  </pic:nvPicPr>
                  <pic:blipFill>
                    <a:blip r:embed="rId198"/>
                    <a:stretch>
                      <a:fillRect/>
                    </a:stretch>
                  </pic:blipFill>
                  <pic:spPr>
                    <a:xfrm>
                      <a:off x="0" y="0"/>
                      <a:ext cx="5213985" cy="45752"/>
                    </a:xfrm>
                    <a:prstGeom prst="rect">
                      <a:avLst/>
                    </a:prstGeom>
                  </pic:spPr>
                </pic:pic>
              </a:graphicData>
            </a:graphic>
          </wp:anchor>
        </w:drawing>
      </w:r>
      <w:r>
        <w:rPr>
          <w:rFonts w:ascii="Arial" w:hAnsi="Arial" w:cs="Arial"/>
          <w:sz w:val="20"/>
          <w:szCs w:val="20"/>
        </w:rPr>
        <w:drawing>
          <wp:inline distT="0" distB="0" distL="0" distR="0">
            <wp:extent cx="6881495" cy="7552690"/>
            <wp:effectExtent l="0" t="0" r="0" b="0"/>
            <wp:docPr id="321" name="Picture 321"/>
            <wp:cNvGraphicFramePr/>
            <a:graphic xmlns:a="http://schemas.openxmlformats.org/drawingml/2006/main">
              <a:graphicData uri="http://schemas.openxmlformats.org/drawingml/2006/picture">
                <pic:pic xmlns:pic="http://schemas.openxmlformats.org/drawingml/2006/picture">
                  <pic:nvPicPr>
                    <pic:cNvPr id="321" name="Picture 321"/>
                    <pic:cNvPicPr/>
                  </pic:nvPicPr>
                  <pic:blipFill>
                    <a:blip r:embed="rId199"/>
                    <a:stretch>
                      <a:fillRect/>
                    </a:stretch>
                  </pic:blipFill>
                  <pic:spPr>
                    <a:xfrm>
                      <a:off x="0" y="0"/>
                      <a:ext cx="6881641" cy="7553021"/>
                    </a:xfrm>
                    <a:prstGeom prst="rect">
                      <a:avLst/>
                    </a:prstGeom>
                  </pic:spPr>
                </pic:pic>
              </a:graphicData>
            </a:graphic>
          </wp:inline>
        </w:drawing>
      </w:r>
    </w:p>
    <w:p>
      <w:pPr>
        <w:keepNext/>
        <w:adjustRightInd w:val="0"/>
        <w:spacing w:before="240" w:after="1194" w:line="265" w:lineRule="auto"/>
        <w:ind w:right="1090"/>
        <w:outlineLvl w:val="0"/>
        <w:rPr>
          <w:b/>
          <w:bCs/>
          <w:kern w:val="32"/>
          <w:sz w:val="24"/>
          <w:szCs w:val="24"/>
          <w:lang w:val="en-GB" w:eastAsia="en-GB"/>
        </w:rPr>
      </w:pPr>
      <w:bookmarkStart w:id="129" w:name="_Toc2482"/>
      <w:r>
        <w:rPr>
          <w:b/>
          <w:bCs/>
          <w:kern w:val="32"/>
          <w:sz w:val="24"/>
          <w:szCs w:val="24"/>
          <w:lang w:val="en-GB" w:eastAsia="en-GB"/>
        </w:rPr>
        <w:t>FIGURE C2- CROSS SECTION B (REDUCED CROSS-SECTION)</w:t>
      </w:r>
      <w:bookmarkEnd w:id="129"/>
    </w:p>
    <w:p>
      <w:pPr>
        <w:adjustRightInd w:val="0"/>
        <w:spacing w:after="494"/>
        <w:ind w:right="-469"/>
        <w:rPr>
          <w:rFonts w:ascii="Arial" w:hAnsi="Arial" w:cs="Arial"/>
          <w:sz w:val="20"/>
          <w:szCs w:val="20"/>
          <w:lang w:val="en-GB" w:eastAsia="en-GB"/>
        </w:rPr>
      </w:pPr>
      <w:r>
        <w:rPr>
          <w:rFonts w:ascii="Arial" w:hAnsi="Arial" w:cs="Arial"/>
          <w:sz w:val="20"/>
          <w:szCs w:val="20"/>
        </w:rPr>
        <mc:AlternateContent>
          <mc:Choice Requires="wpg">
            <w:drawing>
              <wp:inline distT="0" distB="0" distL="0" distR="0">
                <wp:extent cx="6804025" cy="3175"/>
                <wp:effectExtent l="6985" t="12065" r="8890" b="3810"/>
                <wp:docPr id="287" name="Group 287"/>
                <wp:cNvGraphicFramePr/>
                <a:graphic xmlns:a="http://schemas.openxmlformats.org/drawingml/2006/main">
                  <a:graphicData uri="http://schemas.microsoft.com/office/word/2010/wordprocessingGroup">
                    <wpg:wgp>
                      <wpg:cNvGrpSpPr/>
                      <wpg:grpSpPr>
                        <a:xfrm>
                          <a:off x="0" y="0"/>
                          <a:ext cx="6804025" cy="3175"/>
                          <a:chOff x="0" y="0"/>
                          <a:chExt cx="68040" cy="32"/>
                        </a:xfrm>
                      </wpg:grpSpPr>
                      <wps:wsp>
                        <wps:cNvPr id="288" name="Shape 66933"/>
                        <wps:cNvSpPr/>
                        <wps:spPr bwMode="auto">
                          <a:xfrm>
                            <a:off x="0" y="0"/>
                            <a:ext cx="68040" cy="32"/>
                          </a:xfrm>
                          <a:custGeom>
                            <a:avLst/>
                            <a:gdLst>
                              <a:gd name="T0" fmla="*/ 0 w 6804029"/>
                              <a:gd name="T1" fmla="*/ 1617 h 3233"/>
                              <a:gd name="T2" fmla="*/ 6804029 w 6804029"/>
                              <a:gd name="T3" fmla="*/ 1617 h 3233"/>
                              <a:gd name="T4" fmla="*/ 0 w 6804029"/>
                              <a:gd name="T5" fmla="*/ 0 h 3233"/>
                              <a:gd name="T6" fmla="*/ 6804029 w 6804029"/>
                              <a:gd name="T7" fmla="*/ 3233 h 3233"/>
                            </a:gdLst>
                            <a:ahLst/>
                            <a:cxnLst>
                              <a:cxn ang="0">
                                <a:pos x="T0" y="T1"/>
                              </a:cxn>
                              <a:cxn ang="0">
                                <a:pos x="T2" y="T3"/>
                              </a:cxn>
                            </a:cxnLst>
                            <a:rect l="T4" t="T5" r="T6" b="T7"/>
                            <a:pathLst>
                              <a:path w="6804029" h="3233">
                                <a:moveTo>
                                  <a:pt x="0" y="1617"/>
                                </a:moveTo>
                                <a:lnTo>
                                  <a:pt x="6804029" y="1617"/>
                                </a:lnTo>
                              </a:path>
                            </a:pathLst>
                          </a:custGeom>
                          <a:noFill/>
                          <a:ln w="3233">
                            <a:solidFill>
                              <a:srgbClr val="000000"/>
                            </a:solidFill>
                            <a:miter lim="100000"/>
                          </a:ln>
                        </wps:spPr>
                        <wps:bodyPr rot="0" vert="horz" wrap="square" lIns="91440" tIns="45720" rIns="91440" bIns="45720" anchor="t" anchorCtr="0" upright="1">
                          <a:noAutofit/>
                        </wps:bodyPr>
                      </wps:wsp>
                    </wpg:wgp>
                  </a:graphicData>
                </a:graphic>
              </wp:inline>
            </w:drawing>
          </mc:Choice>
          <mc:Fallback>
            <w:pict>
              <v:group id="_x0000_s1026" o:spid="_x0000_s1026" o:spt="203" style="height:0.25pt;width:535.75pt;" coordsize="68040,32" o:gfxdata="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">
                <o:lock v:ext="edit" aspectratio="f"/>
                <v:shape id="Shape 66933" o:spid="_x0000_s1026" o:spt="100" style="position:absolute;left:0;top:0;height:32;width:68040;" filled="f" stroked="t" coordsize="6804029,3233" o:gfxdata="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vXlnavQAA&#10;ANwAAAAPAAAAAAAAAAEAIAAAACIAAABkcnMvZG93bnJldi54bWxQSwECFAAUAAAACACHTuJAMy8F&#10;njsAAAA5AAAAEAAAAAAAAAABACAAAAAMAQAAZHJzL3NoYXBleG1sLnhtbFBLBQYAAAAABgAGAFsB&#10;AAC2AwAAAAA=&#10;" path="m0,1617l6804029,1617e">
                  <v:path o:connectlocs="0,16;68040,16" o:connectangles="0,0"/>
                  <v:fill on="f" focussize="0,0"/>
                  <v:stroke weight="0.254566929133858pt" color="#000000" miterlimit="1" joinstyle="miter"/>
                  <v:imagedata o:title=""/>
                  <o:lock v:ext="edit" aspectratio="f"/>
                </v:shape>
                <w10:wrap type="none"/>
                <w10:anchorlock/>
              </v:group>
            </w:pict>
          </mc:Fallback>
        </mc:AlternateContent>
      </w:r>
    </w:p>
    <w:p>
      <w:pPr>
        <w:adjustRightInd w:val="0"/>
        <w:ind w:left="1579"/>
        <w:rPr>
          <w:rFonts w:ascii="Arial" w:hAnsi="Arial" w:cs="Arial"/>
          <w:sz w:val="20"/>
          <w:szCs w:val="20"/>
          <w:lang w:val="en-GB" w:eastAsia="en-GB"/>
        </w:rPr>
      </w:pPr>
      <w:r>
        <w:rPr>
          <w:rFonts w:ascii="Arial" w:hAnsi="Arial" w:cs="Arial"/>
          <w:sz w:val="20"/>
          <w:szCs w:val="20"/>
        </w:rPr>
        <w:drawing>
          <wp:inline distT="0" distB="0" distL="0" distR="0">
            <wp:extent cx="4009390" cy="6084570"/>
            <wp:effectExtent l="0" t="0" r="0" b="0"/>
            <wp:docPr id="322" name="Picture 322"/>
            <wp:cNvGraphicFramePr/>
            <a:graphic xmlns:a="http://schemas.openxmlformats.org/drawingml/2006/main">
              <a:graphicData uri="http://schemas.openxmlformats.org/drawingml/2006/picture">
                <pic:pic xmlns:pic="http://schemas.openxmlformats.org/drawingml/2006/picture">
                  <pic:nvPicPr>
                    <pic:cNvPr id="322" name="Picture 322"/>
                    <pic:cNvPicPr/>
                  </pic:nvPicPr>
                  <pic:blipFill>
                    <a:blip r:embed="rId200"/>
                    <a:stretch>
                      <a:fillRect/>
                    </a:stretch>
                  </pic:blipFill>
                  <pic:spPr>
                    <a:xfrm>
                      <a:off x="0" y="0"/>
                      <a:ext cx="4009979" cy="6085097"/>
                    </a:xfrm>
                    <a:prstGeom prst="rect">
                      <a:avLst/>
                    </a:prstGeom>
                  </pic:spPr>
                </pic:pic>
              </a:graphicData>
            </a:graphic>
          </wp:inline>
        </w:drawing>
      </w:r>
    </w:p>
    <w:p>
      <w:pPr>
        <w:adjustRightInd w:val="0"/>
        <w:ind w:left="300" w:hanging="336"/>
        <w:rPr>
          <w:rFonts w:ascii="Arial" w:hAnsi="Arial" w:cs="Arial"/>
          <w:sz w:val="20"/>
          <w:szCs w:val="20"/>
          <w:u w:val="single" w:color="000000"/>
          <w:lang w:val="en-GB" w:eastAsia="en-GB"/>
        </w:rPr>
      </w:pPr>
    </w:p>
    <w:p>
      <w:pPr>
        <w:adjustRightInd w:val="0"/>
        <w:ind w:left="300" w:hanging="336"/>
        <w:rPr>
          <w:rFonts w:ascii="Arial" w:hAnsi="Arial" w:cs="Arial"/>
          <w:sz w:val="20"/>
          <w:szCs w:val="20"/>
          <w:u w:val="single" w:color="000000"/>
          <w:lang w:val="en-GB" w:eastAsia="en-GB"/>
        </w:rPr>
      </w:pPr>
    </w:p>
    <w:p>
      <w:pPr>
        <w:adjustRightInd w:val="0"/>
        <w:ind w:left="300" w:hanging="336"/>
        <w:rPr>
          <w:rFonts w:ascii="Arial" w:hAnsi="Arial" w:cs="Arial"/>
          <w:sz w:val="20"/>
          <w:szCs w:val="20"/>
          <w:u w:val="single" w:color="000000"/>
          <w:lang w:val="en-GB" w:eastAsia="en-GB"/>
        </w:rPr>
      </w:pPr>
    </w:p>
    <w:p>
      <w:pPr>
        <w:adjustRightInd w:val="0"/>
        <w:ind w:left="300" w:hanging="336"/>
        <w:rPr>
          <w:rFonts w:ascii="Arial" w:hAnsi="Arial" w:cs="Arial"/>
          <w:sz w:val="20"/>
          <w:szCs w:val="20"/>
          <w:u w:val="single" w:color="000000"/>
          <w:lang w:val="en-GB" w:eastAsia="en-GB"/>
        </w:rPr>
      </w:pPr>
    </w:p>
    <w:p>
      <w:pPr>
        <w:adjustRightInd w:val="0"/>
        <w:ind w:left="300" w:hanging="336"/>
        <w:rPr>
          <w:rFonts w:ascii="Arial" w:hAnsi="Arial" w:cs="Arial"/>
          <w:sz w:val="20"/>
          <w:szCs w:val="20"/>
          <w:u w:val="single" w:color="000000"/>
          <w:lang w:val="en-GB" w:eastAsia="en-GB"/>
        </w:rPr>
      </w:pPr>
    </w:p>
    <w:p>
      <w:pPr>
        <w:adjustRightInd w:val="0"/>
        <w:rPr>
          <w:rFonts w:ascii="Arial" w:hAnsi="Arial" w:cs="Arial"/>
          <w:sz w:val="20"/>
          <w:szCs w:val="20"/>
          <w:u w:val="single" w:color="000000"/>
          <w:lang w:val="en-GB" w:eastAsia="en-GB"/>
        </w:rPr>
      </w:pPr>
    </w:p>
    <w:p>
      <w:pPr>
        <w:adjustRightInd w:val="0"/>
        <w:rPr>
          <w:rFonts w:ascii="Arial" w:hAnsi="Arial" w:cs="Arial"/>
          <w:sz w:val="20"/>
          <w:szCs w:val="20"/>
          <w:u w:val="single" w:color="000000"/>
          <w:lang w:val="en-GB" w:eastAsia="en-GB"/>
        </w:rPr>
      </w:pPr>
    </w:p>
    <w:p>
      <w:pPr>
        <w:adjustRightInd w:val="0"/>
        <w:ind w:left="300" w:hanging="336"/>
        <w:rPr>
          <w:rFonts w:ascii="Arial" w:hAnsi="Arial" w:cs="Arial"/>
          <w:sz w:val="20"/>
          <w:szCs w:val="20"/>
          <w:u w:val="single" w:color="000000"/>
          <w:lang w:val="en-GB" w:eastAsia="en-GB"/>
        </w:rPr>
      </w:pPr>
      <w:r>
        <w:rPr>
          <w:rFonts w:ascii="Arial" w:hAnsi="Arial" w:cs="Arial"/>
          <w:sz w:val="20"/>
          <w:szCs w:val="20"/>
        </w:rPr>
        <w:drawing>
          <wp:anchor distT="0" distB="0" distL="114300" distR="114300" simplePos="0" relativeHeight="251734016" behindDoc="0" locked="0" layoutInCell="1" allowOverlap="0">
            <wp:simplePos x="0" y="0"/>
            <wp:positionH relativeFrom="page">
              <wp:posOffset>963930</wp:posOffset>
            </wp:positionH>
            <wp:positionV relativeFrom="page">
              <wp:posOffset>9458325</wp:posOffset>
            </wp:positionV>
            <wp:extent cx="5397500" cy="103505"/>
            <wp:effectExtent l="0" t="0" r="0" b="0"/>
            <wp:wrapTopAndBottom/>
            <wp:docPr id="323" name="Picture 323"/>
            <wp:cNvGraphicFramePr/>
            <a:graphic xmlns:a="http://schemas.openxmlformats.org/drawingml/2006/main">
              <a:graphicData uri="http://schemas.openxmlformats.org/drawingml/2006/picture">
                <pic:pic xmlns:pic="http://schemas.openxmlformats.org/drawingml/2006/picture">
                  <pic:nvPicPr>
                    <pic:cNvPr id="323" name="Picture 323"/>
                    <pic:cNvPicPr/>
                  </pic:nvPicPr>
                  <pic:blipFill>
                    <a:blip r:embed="rId201"/>
                    <a:stretch>
                      <a:fillRect/>
                    </a:stretch>
                  </pic:blipFill>
                  <pic:spPr>
                    <a:xfrm>
                      <a:off x="0" y="0"/>
                      <a:ext cx="5397302" cy="103466"/>
                    </a:xfrm>
                    <a:prstGeom prst="rect">
                      <a:avLst/>
                    </a:prstGeom>
                  </pic:spPr>
                </pic:pic>
              </a:graphicData>
            </a:graphic>
          </wp:anchor>
        </w:drawing>
      </w:r>
    </w:p>
    <w:p>
      <w:pPr>
        <w:adjustRightInd w:val="0"/>
        <w:rPr>
          <w:rFonts w:ascii="Arial" w:hAnsi="Arial" w:cs="Arial"/>
          <w:sz w:val="20"/>
          <w:szCs w:val="20"/>
          <w:u w:val="single" w:color="000000"/>
          <w:lang w:val="en-GB" w:eastAsia="en-GB"/>
        </w:rPr>
      </w:pPr>
    </w:p>
    <w:p>
      <w:pPr>
        <w:adjustRightInd w:val="0"/>
        <w:rPr>
          <w:b/>
          <w:sz w:val="24"/>
          <w:szCs w:val="24"/>
          <w:lang w:val="en-GB" w:eastAsia="en-GB"/>
        </w:rPr>
      </w:pPr>
      <w:r>
        <w:rPr>
          <w:b/>
          <w:sz w:val="24"/>
          <w:szCs w:val="24"/>
          <w:u w:color="000000"/>
          <w:lang w:val="en-GB" w:eastAsia="en-GB"/>
        </w:rPr>
        <w:t xml:space="preserve"> </w:t>
      </w:r>
      <w:r>
        <w:rPr>
          <w:b/>
          <w:sz w:val="24"/>
          <w:szCs w:val="24"/>
          <w:lang w:val="en-GB" w:eastAsia="en-GB"/>
        </w:rPr>
        <w:t>FIGURE C3-CROSS- SECTION C (BLACK COTTON SOIL)</w:t>
      </w:r>
    </w:p>
    <w:p>
      <w:pPr>
        <w:adjustRightInd w:val="0"/>
        <w:rPr>
          <w:rFonts w:ascii="Arial" w:hAnsi="Arial" w:cs="Arial"/>
          <w:sz w:val="20"/>
          <w:szCs w:val="20"/>
          <w:lang w:val="en-GB" w:eastAsia="en-GB"/>
        </w:rPr>
      </w:pPr>
    </w:p>
    <w:p>
      <w:pPr>
        <w:adjustRightInd w:val="0"/>
        <w:rPr>
          <w:rFonts w:ascii="Arial" w:hAnsi="Arial" w:cs="Arial"/>
          <w:sz w:val="20"/>
          <w:szCs w:val="20"/>
          <w:lang w:val="en-GB" w:eastAsia="en-GB"/>
        </w:rPr>
      </w:pPr>
      <w:r>
        <w:rPr>
          <w:rFonts w:ascii="Arial" w:hAnsi="Arial" w:cs="Arial"/>
          <w:sz w:val="20"/>
          <w:szCs w:val="20"/>
        </w:rPr>
        <w:drawing>
          <wp:inline distT="0" distB="0" distL="0" distR="0">
            <wp:extent cx="5749925" cy="7848600"/>
            <wp:effectExtent l="0" t="0" r="3175" b="0"/>
            <wp:docPr id="324" name="Picture 324"/>
            <wp:cNvGraphicFramePr/>
            <a:graphic xmlns:a="http://schemas.openxmlformats.org/drawingml/2006/main">
              <a:graphicData uri="http://schemas.openxmlformats.org/drawingml/2006/picture">
                <pic:pic xmlns:pic="http://schemas.openxmlformats.org/drawingml/2006/picture">
                  <pic:nvPicPr>
                    <pic:cNvPr id="324" name="Picture 324"/>
                    <pic:cNvPicPr/>
                  </pic:nvPicPr>
                  <pic:blipFill>
                    <a:blip r:embed="rId202"/>
                    <a:stretch>
                      <a:fillRect/>
                    </a:stretch>
                  </pic:blipFill>
                  <pic:spPr>
                    <a:xfrm>
                      <a:off x="0" y="0"/>
                      <a:ext cx="5749925" cy="7848570"/>
                    </a:xfrm>
                    <a:prstGeom prst="rect">
                      <a:avLst/>
                    </a:prstGeom>
                  </pic:spPr>
                </pic:pic>
              </a:graphicData>
            </a:graphic>
          </wp:inline>
        </w:drawing>
      </w:r>
    </w:p>
    <w:p>
      <w:pPr>
        <w:adjustRightInd w:val="0"/>
        <w:ind w:right="-835"/>
        <w:rPr>
          <w:rFonts w:ascii="Arial" w:hAnsi="Arial" w:cs="Arial"/>
          <w:sz w:val="20"/>
          <w:szCs w:val="20"/>
          <w:lang w:val="en-GB" w:eastAsia="en-GB"/>
        </w:rPr>
      </w:pPr>
    </w:p>
    <w:p>
      <w:pPr>
        <w:adjustRightInd w:val="0"/>
        <w:rPr>
          <w:rFonts w:ascii="Arial" w:hAnsi="Arial" w:cs="Arial"/>
          <w:sz w:val="20"/>
          <w:szCs w:val="20"/>
          <w:lang w:val="en-GB" w:eastAsia="en-GB"/>
        </w:rPr>
        <w:sectPr>
          <w:headerReference r:id="rId77" w:type="first"/>
          <w:headerReference r:id="rId75" w:type="default"/>
          <w:headerReference r:id="rId76" w:type="even"/>
          <w:pgSz w:w="11902" w:h="16834"/>
          <w:pgMar w:top="1440" w:right="1329" w:bottom="1069" w:left="1518" w:header="647" w:footer="720"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tabs>
          <w:tab w:val="center" w:pos="3676"/>
          <w:tab w:val="left" w:pos="5025"/>
          <w:tab w:val="center" w:pos="7154"/>
        </w:tabs>
        <w:adjustRightInd w:val="0"/>
        <w:spacing w:after="11" w:line="265" w:lineRule="auto"/>
        <w:rPr>
          <w:b/>
          <w:sz w:val="24"/>
          <w:szCs w:val="24"/>
          <w:lang w:val="en-GB" w:eastAsia="en-GB"/>
        </w:rPr>
      </w:pPr>
      <w:r>
        <w:rPr>
          <w:rFonts w:ascii="Arial" w:hAnsi="Arial" w:cs="Arial"/>
          <w:sz w:val="20"/>
          <w:szCs w:val="20"/>
          <w:lang w:val="en-GB" w:eastAsia="en-GB"/>
        </w:rPr>
        <w:tab/>
      </w:r>
      <w:r>
        <w:rPr>
          <w:b/>
          <w:sz w:val="24"/>
          <w:szCs w:val="24"/>
          <w:lang w:val="en-GB" w:eastAsia="en-GB"/>
        </w:rPr>
        <w:t>FIGURE C4-CROSS- SECTION D (SIDELONG GROUND)</w:t>
      </w:r>
    </w:p>
    <w:p>
      <w:pPr>
        <w:tabs>
          <w:tab w:val="center" w:pos="3676"/>
          <w:tab w:val="left" w:pos="5025"/>
          <w:tab w:val="center" w:pos="7154"/>
        </w:tabs>
        <w:adjustRightInd w:val="0"/>
        <w:spacing w:after="11" w:line="265" w:lineRule="auto"/>
        <w:rPr>
          <w:rFonts w:ascii="Arial" w:hAnsi="Arial" w:cs="Arial"/>
          <w:sz w:val="20"/>
          <w:szCs w:val="20"/>
          <w:lang w:val="en-GB" w:eastAsia="en-GB"/>
        </w:rPr>
      </w:pPr>
    </w:p>
    <w:p>
      <w:pPr>
        <w:adjustRightInd w:val="0"/>
        <w:ind w:right="-946"/>
        <w:rPr>
          <w:rFonts w:ascii="Arial" w:hAnsi="Arial" w:cs="Arial"/>
          <w:sz w:val="20"/>
          <w:szCs w:val="20"/>
          <w:lang w:val="en-GB" w:eastAsia="en-GB"/>
        </w:rPr>
      </w:pPr>
      <w:r>
        <w:rPr>
          <w:rFonts w:ascii="Arial" w:hAnsi="Arial" w:cs="Arial"/>
          <w:sz w:val="20"/>
          <w:szCs w:val="20"/>
        </w:rPr>
        <w:drawing>
          <wp:inline distT="0" distB="0" distL="0" distR="0">
            <wp:extent cx="6804025" cy="8014970"/>
            <wp:effectExtent l="0" t="0" r="0" b="0"/>
            <wp:docPr id="325" name="Picture 325"/>
            <wp:cNvGraphicFramePr/>
            <a:graphic xmlns:a="http://schemas.openxmlformats.org/drawingml/2006/main">
              <a:graphicData uri="http://schemas.openxmlformats.org/drawingml/2006/picture">
                <pic:pic xmlns:pic="http://schemas.openxmlformats.org/drawingml/2006/picture">
                  <pic:nvPicPr>
                    <pic:cNvPr id="325" name="Picture 325"/>
                    <pic:cNvPicPr/>
                  </pic:nvPicPr>
                  <pic:blipFill>
                    <a:blip r:embed="rId203"/>
                    <a:stretch>
                      <a:fillRect/>
                    </a:stretch>
                  </pic:blipFill>
                  <pic:spPr>
                    <a:xfrm>
                      <a:off x="0" y="0"/>
                      <a:ext cx="6804028" cy="8015385"/>
                    </a:xfrm>
                    <a:prstGeom prst="rect">
                      <a:avLst/>
                    </a:prstGeom>
                  </pic:spPr>
                </pic:pic>
              </a:graphicData>
            </a:graphic>
          </wp:inline>
        </w:drawing>
      </w:r>
    </w:p>
    <w:p>
      <w:pPr>
        <w:adjustRightInd w:val="0"/>
        <w:ind w:right="-946"/>
        <w:rPr>
          <w:rFonts w:ascii="Arial" w:hAnsi="Arial" w:cs="Arial"/>
          <w:sz w:val="20"/>
          <w:szCs w:val="20"/>
          <w:lang w:val="en-GB" w:eastAsia="en-GB"/>
        </w:rPr>
      </w:pPr>
    </w:p>
    <w:p>
      <w:pPr>
        <w:adjustRightInd w:val="0"/>
        <w:ind w:right="-946"/>
        <w:rPr>
          <w:rFonts w:ascii="Arial" w:hAnsi="Arial" w:cs="Arial"/>
          <w:sz w:val="30"/>
          <w:szCs w:val="20"/>
          <w:lang w:val="en-GB" w:eastAsia="en-GB"/>
        </w:rPr>
      </w:pPr>
    </w:p>
    <w:p>
      <w:pPr>
        <w:adjustRightInd w:val="0"/>
        <w:ind w:right="-946"/>
        <w:rPr>
          <w:b/>
          <w:sz w:val="24"/>
          <w:szCs w:val="24"/>
          <w:lang w:val="en-GB" w:eastAsia="en-GB"/>
        </w:rPr>
      </w:pPr>
      <w:r>
        <w:rPr>
          <w:b/>
          <w:sz w:val="24"/>
          <w:szCs w:val="24"/>
          <w:lang w:val="en-GB" w:eastAsia="en-GB"/>
        </w:rPr>
        <w:t>FIGURE C5- STANDARD CROSS- SECTION (SUPERELEVATION)</w:t>
      </w:r>
    </w:p>
    <w:p>
      <w:pPr>
        <w:adjustRightInd w:val="0"/>
        <w:ind w:right="-946"/>
        <w:rPr>
          <w:b/>
          <w:sz w:val="24"/>
          <w:szCs w:val="24"/>
          <w:lang w:val="en-GB" w:eastAsia="en-GB"/>
        </w:rPr>
      </w:pPr>
    </w:p>
    <w:p>
      <w:pPr>
        <w:adjustRightInd w:val="0"/>
        <w:ind w:right="-946"/>
        <w:rPr>
          <w:rFonts w:ascii="Arial" w:hAnsi="Arial" w:cs="Arial"/>
          <w:sz w:val="20"/>
          <w:szCs w:val="20"/>
          <w:lang w:val="en-GB" w:eastAsia="en-GB"/>
        </w:rPr>
      </w:pPr>
    </w:p>
    <w:p>
      <w:pPr>
        <w:adjustRightInd w:val="0"/>
        <w:ind w:right="-773"/>
        <w:rPr>
          <w:rFonts w:ascii="Arial" w:hAnsi="Arial" w:cs="Arial"/>
          <w:sz w:val="20"/>
          <w:szCs w:val="20"/>
          <w:lang w:val="en-GB" w:eastAsia="en-GB"/>
        </w:rPr>
      </w:pPr>
      <w:r>
        <w:rPr>
          <w:rFonts w:ascii="Arial" w:hAnsi="Arial" w:cs="Arial"/>
          <w:sz w:val="20"/>
          <w:szCs w:val="20"/>
        </w:rPr>
        <w:drawing>
          <wp:inline distT="0" distB="0" distL="0" distR="0">
            <wp:extent cx="6926580" cy="7588250"/>
            <wp:effectExtent l="0" t="0" r="0" b="0"/>
            <wp:docPr id="326" name="Picture 326"/>
            <wp:cNvGraphicFramePr/>
            <a:graphic xmlns:a="http://schemas.openxmlformats.org/drawingml/2006/main">
              <a:graphicData uri="http://schemas.openxmlformats.org/drawingml/2006/picture">
                <pic:pic xmlns:pic="http://schemas.openxmlformats.org/drawingml/2006/picture">
                  <pic:nvPicPr>
                    <pic:cNvPr id="326" name="Picture 326"/>
                    <pic:cNvPicPr/>
                  </pic:nvPicPr>
                  <pic:blipFill>
                    <a:blip r:embed="rId204"/>
                    <a:stretch>
                      <a:fillRect/>
                    </a:stretch>
                  </pic:blipFill>
                  <pic:spPr>
                    <a:xfrm>
                      <a:off x="0" y="0"/>
                      <a:ext cx="6926915" cy="7588588"/>
                    </a:xfrm>
                    <a:prstGeom prst="rect">
                      <a:avLst/>
                    </a:prstGeom>
                  </pic:spPr>
                </pic:pic>
              </a:graphicData>
            </a:graphic>
          </wp:inline>
        </w:drawing>
      </w:r>
    </w:p>
    <w:p>
      <w:pPr>
        <w:keepNext/>
        <w:adjustRightInd w:val="0"/>
        <w:spacing w:after="60"/>
        <w:outlineLvl w:val="0"/>
        <w:rPr>
          <w:b/>
          <w:bCs/>
          <w:kern w:val="32"/>
          <w:sz w:val="24"/>
          <w:szCs w:val="24"/>
          <w:lang w:val="en-GB" w:eastAsia="en-GB"/>
        </w:rPr>
      </w:pPr>
      <w:bookmarkStart w:id="130" w:name="_Toc3994"/>
      <w:r>
        <w:rPr>
          <w:b/>
          <w:bCs/>
          <w:kern w:val="32"/>
          <w:sz w:val="24"/>
          <w:szCs w:val="24"/>
          <w:lang w:val="en-GB" w:eastAsia="en-GB"/>
        </w:rPr>
        <w:t>FIGURE C6 -MITRE DRAINS</w:t>
      </w:r>
      <w:bookmarkEnd w:id="130"/>
    </w:p>
    <w:p>
      <w:pPr>
        <w:adjustRightInd w:val="0"/>
        <w:rPr>
          <w:rFonts w:ascii="Arial" w:hAnsi="Arial" w:cs="Arial"/>
          <w:sz w:val="20"/>
          <w:szCs w:val="20"/>
          <w:lang w:val="en-GB" w:eastAsia="en-GB"/>
        </w:rPr>
      </w:pPr>
      <w:r>
        <w:rPr>
          <w:rFonts w:ascii="Arial" w:hAnsi="Arial" w:cs="Arial"/>
          <w:sz w:val="20"/>
          <w:szCs w:val="20"/>
        </w:rPr>
        <w:drawing>
          <wp:inline distT="0" distB="0" distL="0" distR="0">
            <wp:extent cx="5728970" cy="7132320"/>
            <wp:effectExtent l="0" t="0" r="5080" b="0"/>
            <wp:docPr id="327" name="Picture 327"/>
            <wp:cNvGraphicFramePr/>
            <a:graphic xmlns:a="http://schemas.openxmlformats.org/drawingml/2006/main">
              <a:graphicData uri="http://schemas.openxmlformats.org/drawingml/2006/picture">
                <pic:pic xmlns:pic="http://schemas.openxmlformats.org/drawingml/2006/picture">
                  <pic:nvPicPr>
                    <pic:cNvPr id="327" name="Picture 327"/>
                    <pic:cNvPicPr/>
                  </pic:nvPicPr>
                  <pic:blipFill>
                    <a:blip r:embed="rId205"/>
                    <a:stretch>
                      <a:fillRect/>
                    </a:stretch>
                  </pic:blipFill>
                  <pic:spPr>
                    <a:xfrm>
                      <a:off x="0" y="0"/>
                      <a:ext cx="5728970" cy="7132468"/>
                    </a:xfrm>
                    <a:prstGeom prst="rect">
                      <a:avLst/>
                    </a:prstGeom>
                  </pic:spPr>
                </pic:pic>
              </a:graphicData>
            </a:graphic>
          </wp:inline>
        </w:drawing>
      </w:r>
    </w:p>
    <w:p>
      <w:pPr>
        <w:adjustRightInd w:val="0"/>
        <w:ind w:right="-824"/>
        <w:rPr>
          <w:rFonts w:ascii="Arial" w:hAnsi="Arial" w:cs="Arial"/>
          <w:sz w:val="20"/>
          <w:szCs w:val="20"/>
          <w:lang w:val="en-GB" w:eastAsia="en-GB"/>
        </w:rPr>
      </w:pPr>
    </w:p>
    <w:p>
      <w:pPr>
        <w:adjustRightInd w:val="0"/>
        <w:rPr>
          <w:rFonts w:ascii="Arial" w:hAnsi="Arial" w:cs="Arial"/>
          <w:sz w:val="20"/>
          <w:szCs w:val="20"/>
          <w:lang w:val="en-GB" w:eastAsia="en-GB"/>
        </w:rPr>
        <w:sectPr>
          <w:headerReference r:id="rId80" w:type="first"/>
          <w:headerReference r:id="rId78" w:type="default"/>
          <w:headerReference r:id="rId79" w:type="even"/>
          <w:pgSz w:w="11902" w:h="16834"/>
          <w:pgMar w:top="1440" w:right="1440" w:bottom="1440" w:left="1440" w:header="0" w:footer="720" w:gutter="0"/>
          <w:pgBorders w:offsetFrom="page">
            <w:top w:val="single" w:color="000000" w:sz="4" w:space="18"/>
            <w:left w:val="single" w:color="000000" w:sz="4" w:space="24"/>
            <w:bottom w:val="single" w:color="000000" w:sz="4" w:space="16"/>
            <w:right w:val="single" w:color="000000" w:sz="4" w:space="24"/>
          </w:pgBorders>
          <w:pgNumType w:fmt="decimal"/>
          <w:cols w:space="720" w:num="1"/>
          <w:titlePg/>
          <w:docGrid w:linePitch="299" w:charSpace="0"/>
        </w:sectPr>
      </w:pPr>
    </w:p>
    <w:p>
      <w:pPr>
        <w:tabs>
          <w:tab w:val="center" w:pos="3807"/>
          <w:tab w:val="right" w:pos="9253"/>
        </w:tabs>
        <w:adjustRightInd w:val="0"/>
        <w:spacing w:after="124" w:line="265" w:lineRule="auto"/>
        <w:rPr>
          <w:rFonts w:ascii="Arial" w:hAnsi="Arial" w:cs="Arial"/>
          <w:sz w:val="20"/>
          <w:szCs w:val="20"/>
          <w:lang w:val="en-GB" w:eastAsia="en-GB"/>
        </w:rPr>
      </w:pPr>
    </w:p>
    <w:p>
      <w:pPr>
        <w:keepNext/>
        <w:adjustRightInd w:val="0"/>
        <w:spacing w:line="265" w:lineRule="auto"/>
        <w:ind w:right="2465"/>
        <w:outlineLvl w:val="0"/>
        <w:rPr>
          <w:b/>
          <w:bCs/>
          <w:kern w:val="32"/>
          <w:sz w:val="24"/>
          <w:szCs w:val="24"/>
          <w:lang w:val="en-GB" w:eastAsia="en-GB"/>
        </w:rPr>
      </w:pPr>
      <w:bookmarkStart w:id="131" w:name="_Toc16727"/>
      <w:r>
        <w:rPr>
          <w:b/>
          <w:bCs/>
          <w:kern w:val="32"/>
          <w:sz w:val="24"/>
          <w:szCs w:val="24"/>
          <w:lang w:val="en-GB" w:eastAsia="en-GB"/>
        </w:rPr>
        <w:t>FIGURE C7 -SCOUR CHECKS</w:t>
      </w:r>
      <w:bookmarkEnd w:id="131"/>
    </w:p>
    <w:p>
      <w:pPr>
        <w:adjustRightInd w:val="0"/>
        <w:ind w:right="-973"/>
        <w:rPr>
          <w:rFonts w:ascii="Arial" w:hAnsi="Arial" w:cs="Arial"/>
          <w:sz w:val="20"/>
          <w:szCs w:val="20"/>
          <w:lang w:val="en-GB" w:eastAsia="en-GB"/>
        </w:rPr>
      </w:pPr>
      <w:r>
        <w:rPr>
          <w:rFonts w:ascii="Arial" w:hAnsi="Arial" w:cs="Arial"/>
          <w:sz w:val="20"/>
          <w:szCs w:val="20"/>
        </w:rPr>
        <w:drawing>
          <wp:inline distT="0" distB="0" distL="0" distR="0">
            <wp:extent cx="6991350" cy="8131175"/>
            <wp:effectExtent l="0" t="0" r="0" b="0"/>
            <wp:docPr id="328" name="Picture 328"/>
            <wp:cNvGraphicFramePr/>
            <a:graphic xmlns:a="http://schemas.openxmlformats.org/drawingml/2006/main">
              <a:graphicData uri="http://schemas.openxmlformats.org/drawingml/2006/picture">
                <pic:pic xmlns:pic="http://schemas.openxmlformats.org/drawingml/2006/picture">
                  <pic:nvPicPr>
                    <pic:cNvPr id="328" name="Picture 328"/>
                    <pic:cNvPicPr/>
                  </pic:nvPicPr>
                  <pic:blipFill>
                    <a:blip r:embed="rId206"/>
                    <a:stretch>
                      <a:fillRect/>
                    </a:stretch>
                  </pic:blipFill>
                  <pic:spPr>
                    <a:xfrm>
                      <a:off x="0" y="0"/>
                      <a:ext cx="6991591" cy="8131785"/>
                    </a:xfrm>
                    <a:prstGeom prst="rect">
                      <a:avLst/>
                    </a:prstGeom>
                  </pic:spPr>
                </pic:pic>
              </a:graphicData>
            </a:graphic>
          </wp:inline>
        </w:drawing>
      </w:r>
    </w:p>
    <w:p>
      <w:pPr>
        <w:adjustRightInd w:val="0"/>
        <w:spacing w:after="178"/>
        <w:rPr>
          <w:rFonts w:ascii="Arial" w:hAnsi="Arial" w:cs="Arial"/>
          <w:sz w:val="20"/>
          <w:szCs w:val="20"/>
          <w:lang w:val="en-GB" w:eastAsia="en-GB"/>
        </w:rPr>
      </w:pPr>
    </w:p>
    <w:p>
      <w:pPr>
        <w:keepNext/>
        <w:widowControl/>
        <w:autoSpaceDE/>
        <w:autoSpaceDN/>
        <w:jc w:val="center"/>
        <w:outlineLvl w:val="1"/>
        <w:rPr>
          <w:b/>
          <w:sz w:val="24"/>
          <w:szCs w:val="20"/>
        </w:rPr>
      </w:pPr>
      <w:bookmarkStart w:id="132" w:name="_Toc12081"/>
      <w:r>
        <w:rPr>
          <w:b/>
          <w:sz w:val="24"/>
          <w:szCs w:val="20"/>
        </w:rPr>
        <w:t>FIGURE C8-DIMENSIONS OF SCOUR CHECKS FOR STANDARD DRAIN</w:t>
      </w:r>
      <w:bookmarkEnd w:id="132"/>
    </w:p>
    <w:p>
      <w:pPr>
        <w:adjustRightInd w:val="0"/>
        <w:ind w:right="-922"/>
        <w:rPr>
          <w:rFonts w:ascii="Arial" w:hAnsi="Arial" w:cs="Arial"/>
          <w:sz w:val="20"/>
          <w:szCs w:val="20"/>
          <w:lang w:val="en-GB" w:eastAsia="en-GB"/>
        </w:rPr>
      </w:pPr>
      <w:r>
        <w:rPr>
          <w:rFonts w:ascii="Arial" w:hAnsi="Arial" w:cs="Arial"/>
          <w:sz w:val="20"/>
          <w:szCs w:val="20"/>
        </w:rPr>
        <w:drawing>
          <wp:inline distT="0" distB="0" distL="0" distR="0">
            <wp:extent cx="6913880" cy="7394575"/>
            <wp:effectExtent l="0" t="0" r="0" b="0"/>
            <wp:docPr id="329" name="Picture 329"/>
            <wp:cNvGraphicFramePr/>
            <a:graphic xmlns:a="http://schemas.openxmlformats.org/drawingml/2006/main">
              <a:graphicData uri="http://schemas.openxmlformats.org/drawingml/2006/picture">
                <pic:pic xmlns:pic="http://schemas.openxmlformats.org/drawingml/2006/picture">
                  <pic:nvPicPr>
                    <pic:cNvPr id="329" name="Picture 329"/>
                    <pic:cNvPicPr/>
                  </pic:nvPicPr>
                  <pic:blipFill>
                    <a:blip r:embed="rId207"/>
                    <a:stretch>
                      <a:fillRect/>
                    </a:stretch>
                  </pic:blipFill>
                  <pic:spPr>
                    <a:xfrm>
                      <a:off x="0" y="0"/>
                      <a:ext cx="6913980" cy="7394589"/>
                    </a:xfrm>
                    <a:prstGeom prst="rect">
                      <a:avLst/>
                    </a:prstGeom>
                  </pic:spPr>
                </pic:pic>
              </a:graphicData>
            </a:graphic>
          </wp:inline>
        </w:drawing>
      </w:r>
    </w:p>
    <w:p>
      <w:pPr>
        <w:tabs>
          <w:tab w:val="center" w:pos="7782"/>
          <w:tab w:val="center" w:pos="8627"/>
        </w:tabs>
        <w:adjustRightInd w:val="0"/>
        <w:spacing w:after="98" w:line="265" w:lineRule="auto"/>
        <w:rPr>
          <w:rFonts w:ascii="Arial" w:hAnsi="Arial" w:cs="Arial"/>
          <w:sz w:val="20"/>
          <w:szCs w:val="20"/>
          <w:lang w:val="en-GB" w:eastAsia="en-GB"/>
        </w:rPr>
      </w:pPr>
      <w:r>
        <w:rPr>
          <w:rFonts w:ascii="Arial" w:hAnsi="Arial" w:cs="Arial"/>
          <w:sz w:val="20"/>
          <w:szCs w:val="20"/>
          <w:lang w:val="en-GB" w:eastAsia="en-GB"/>
        </w:rPr>
        <w:tab/>
      </w:r>
    </w:p>
    <w:p>
      <w:pPr>
        <w:keepNext/>
        <w:widowControl/>
        <w:autoSpaceDE/>
        <w:autoSpaceDN/>
        <w:spacing w:after="416"/>
        <w:ind w:left="119" w:hanging="720"/>
        <w:outlineLvl w:val="2"/>
        <w:rPr>
          <w:b/>
          <w:sz w:val="24"/>
          <w:szCs w:val="24"/>
        </w:rPr>
      </w:pPr>
      <w:bookmarkStart w:id="133" w:name="_Toc13341"/>
      <w:r>
        <w:rPr>
          <w:b/>
          <w:sz w:val="24"/>
          <w:szCs w:val="24"/>
        </w:rPr>
        <w:t>FIGURE C9a-MASONRY SCOUR CHECKS</w:t>
      </w:r>
      <w:bookmarkEnd w:id="133"/>
    </w:p>
    <w:p>
      <w:pPr>
        <w:adjustRightInd w:val="0"/>
        <w:spacing w:after="62"/>
        <w:ind w:right="-1044"/>
        <w:rPr>
          <w:rFonts w:ascii="Arial" w:hAnsi="Arial" w:cs="Arial"/>
          <w:sz w:val="20"/>
          <w:szCs w:val="20"/>
          <w:lang w:val="en-GB" w:eastAsia="en-GB"/>
        </w:rPr>
      </w:pPr>
      <w:r>
        <w:rPr>
          <w:rFonts w:ascii="Arial" w:hAnsi="Arial" w:cs="Arial"/>
          <w:sz w:val="20"/>
          <w:szCs w:val="20"/>
        </w:rPr>
        <mc:AlternateContent>
          <mc:Choice Requires="wpg">
            <w:drawing>
              <wp:inline distT="0" distB="0" distL="0" distR="0">
                <wp:extent cx="6991350" cy="2202180"/>
                <wp:effectExtent l="0" t="0" r="1270" b="28575"/>
                <wp:docPr id="289" name="Group 289"/>
                <wp:cNvGraphicFramePr/>
                <a:graphic xmlns:a="http://schemas.openxmlformats.org/drawingml/2006/main">
                  <a:graphicData uri="http://schemas.microsoft.com/office/word/2010/wordprocessingGroup">
                    <wpg:wgp>
                      <wpg:cNvGrpSpPr/>
                      <wpg:grpSpPr>
                        <a:xfrm>
                          <a:off x="0" y="0"/>
                          <a:ext cx="6991350" cy="2202180"/>
                          <a:chOff x="0" y="0"/>
                          <a:chExt cx="69915" cy="22018"/>
                        </a:xfrm>
                      </wpg:grpSpPr>
                      <pic:pic xmlns:pic="http://schemas.openxmlformats.org/drawingml/2006/picture">
                        <pic:nvPicPr>
                          <pic:cNvPr id="290" name="Picture 66953"/>
                          <pic:cNvPicPr>
                            <a:picLocks noChangeAspect="1" noChangeArrowheads="1"/>
                          </pic:cNvPicPr>
                        </pic:nvPicPr>
                        <pic:blipFill>
                          <a:blip r:embed="rId208" cstate="print">
                            <a:extLst>
                              <a:ext uri="{28A0092B-C50C-407E-A947-70E740481C1C}">
                                <a14:useLocalDpi xmlns:a14="http://schemas.microsoft.com/office/drawing/2010/main" val="0"/>
                              </a:ext>
                            </a:extLst>
                          </a:blip>
                          <a:srcRect/>
                          <a:stretch>
                            <a:fillRect/>
                          </a:stretch>
                        </pic:blipFill>
                        <pic:spPr>
                          <a:xfrm>
                            <a:off x="0" y="679"/>
                            <a:ext cx="69915" cy="19270"/>
                          </a:xfrm>
                          <a:prstGeom prst="rect">
                            <a:avLst/>
                          </a:prstGeom>
                          <a:noFill/>
                        </pic:spPr>
                      </pic:pic>
                      <wps:wsp>
                        <wps:cNvPr id="291" name="Rectangle 9240"/>
                        <wps:cNvSpPr>
                          <a:spLocks noChangeArrowheads="1"/>
                        </wps:cNvSpPr>
                        <wps:spPr bwMode="auto">
                          <a:xfrm>
                            <a:off x="34343" y="0"/>
                            <a:ext cx="2968" cy="1075"/>
                          </a:xfrm>
                          <a:prstGeom prst="rect">
                            <a:avLst/>
                          </a:prstGeom>
                          <a:noFill/>
                          <a:ln>
                            <a:noFill/>
                          </a:ln>
                        </wps:spPr>
                        <wps:txbx>
                          <w:txbxContent>
                            <w:p>
                              <w:r>
                                <w:rPr>
                                  <w:sz w:val="18"/>
                                </w:rPr>
                                <w:t>2400</w:t>
                              </w:r>
                            </w:p>
                          </w:txbxContent>
                        </wps:txbx>
                        <wps:bodyPr rot="0" vert="horz" wrap="square" lIns="0" tIns="0" rIns="0" bIns="0" anchor="t" anchorCtr="0" upright="1">
                          <a:noAutofit/>
                        </wps:bodyPr>
                      </wps:wsp>
                      <wps:wsp>
                        <wps:cNvPr id="292" name="Rectangle 62719"/>
                        <wps:cNvSpPr>
                          <a:spLocks noChangeArrowheads="1"/>
                        </wps:cNvSpPr>
                        <wps:spPr bwMode="auto">
                          <a:xfrm>
                            <a:off x="50318" y="21210"/>
                            <a:ext cx="2796" cy="1075"/>
                          </a:xfrm>
                          <a:prstGeom prst="rect">
                            <a:avLst/>
                          </a:prstGeom>
                          <a:noFill/>
                          <a:ln>
                            <a:noFill/>
                          </a:ln>
                        </wps:spPr>
                        <wps:txbx>
                          <w:txbxContent>
                            <w:p>
                              <w:r>
                                <w:rPr>
                                  <w:sz w:val="18"/>
                                  <w:u w:val="single" w:color="000000"/>
                                </w:rPr>
                                <w:t>Note</w:t>
                              </w:r>
                            </w:p>
                          </w:txbxContent>
                        </wps:txbx>
                        <wps:bodyPr rot="0" vert="horz" wrap="square" lIns="0" tIns="0" rIns="0" bIns="0" anchor="t" anchorCtr="0" upright="1">
                          <a:noAutofit/>
                        </wps:bodyPr>
                      </wps:wsp>
                    </wpg:wgp>
                  </a:graphicData>
                </a:graphic>
              </wp:inline>
            </w:drawing>
          </mc:Choice>
          <mc:Fallback>
            <w:pict>
              <v:group id="_x0000_s1026" o:spid="_x0000_s1026" o:spt="203" style="height:173.4pt;width:550.5pt;" coordsize="69915,22018" o:gfxdata="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H/9l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">
                <o:lock v:ext="edit" aspectratio="f"/>
                <v:shape id="Picture 66953" o:spid="_x0000_s1026" o:spt="75" type="#_x0000_t75" style="position:absolute;left:0;top:679;height:19270;width:69915;" filled="f" o:preferrelative="t" stroked="f" coordsize="21600,21600" o:gfxdata="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3c8PrLgAAADcAAAA&#10;DwAAAAAAAAABACAAAAAiAAAAZHJzL2Rvd25yZXYueG1sUEsBAhQAFAAAAAgAh07iQDMvBZ47AAAA&#10;OQAAABAAAAAAAAAAAQAgAAAABwEAAGRycy9zaGFwZXhtbC54bWxQSwUGAAAAAAYABgBbAQAAsQMA&#10;AAAA&#10;">
                  <v:fill on="f" focussize="0,0"/>
                  <v:stroke on="f"/>
                  <v:imagedata r:id="rId208" o:title=""/>
                  <o:lock v:ext="edit" aspectratio="t"/>
                </v:shape>
                <v:rect id="Rectangle 9240" o:spid="_x0000_s1026" o:spt="1" style="position:absolute;left:34343;top:0;height:1075;width:2968;" filled="f" stroked="f" coordsize="21600,21600" o:gfxdata="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FUGuqe/&#10;AAAA3AAAAA8AAAAAAAAAAQAgAAAAIgAAAGRycy9kb3ducmV2LnhtbFBLAQIUABQAAAAIAIdO4kAz&#10;LwWeOwAAADkAAAAQAAAAAAAAAAEAIAAAAA4BAABkcnMvc2hhcGV4bWwueG1sUEsFBgAAAAAGAAYA&#10;WwEAALgDAAAAAA==&#10;">
                  <v:fill on="f" focussize="0,0"/>
                  <v:stroke on="f"/>
                  <v:imagedata o:title=""/>
                  <o:lock v:ext="edit" aspectratio="f"/>
                  <v:textbox inset="0mm,0mm,0mm,0mm">
                    <w:txbxContent>
                      <w:p>
                        <w:r>
                          <w:rPr>
                            <w:sz w:val="18"/>
                          </w:rPr>
                          <w:t>2400</w:t>
                        </w:r>
                      </w:p>
                    </w:txbxContent>
                  </v:textbox>
                </v:rect>
                <v:rect id="Rectangle 62719" o:spid="_x0000_s1026" o:spt="1" style="position:absolute;left:50318;top:21210;height:1075;width:2796;" filled="f" stroked="f" coordsize="21600,21600" o:gfxdata="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KXUJNC/&#10;AAAA3AAAAA8AAAAAAAAAAQAgAAAAIgAAAGRycy9kb3ducmV2LnhtbFBLAQIUABQAAAAIAIdO4kAz&#10;LwWeOwAAADkAAAAQAAAAAAAAAAEAIAAAAA4BAABkcnMvc2hhcGV4bWwueG1sUEsFBgAAAAAGAAYA&#10;WwEAALgDAAAAAA==&#10;">
                  <v:fill on="f" focussize="0,0"/>
                  <v:stroke on="f"/>
                  <v:imagedata o:title=""/>
                  <o:lock v:ext="edit" aspectratio="f"/>
                  <v:textbox inset="0mm,0mm,0mm,0mm">
                    <w:txbxContent>
                      <w:p>
                        <w:r>
                          <w:rPr>
                            <w:sz w:val="18"/>
                            <w:u w:val="single" w:color="000000"/>
                          </w:rPr>
                          <w:t>Note</w:t>
                        </w:r>
                      </w:p>
                    </w:txbxContent>
                  </v:textbox>
                </v:rect>
                <w10:wrap type="none"/>
                <w10:anchorlock/>
              </v:group>
            </w:pict>
          </mc:Fallback>
        </mc:AlternateContent>
      </w:r>
    </w:p>
    <w:p>
      <w:pPr>
        <w:adjustRightInd w:val="0"/>
        <w:spacing w:after="94"/>
        <w:ind w:right="581" w:hanging="10"/>
        <w:jc w:val="right"/>
        <w:outlineLvl w:val="0"/>
        <w:rPr>
          <w:rFonts w:ascii="Arial" w:hAnsi="Arial" w:cs="Arial"/>
          <w:sz w:val="20"/>
          <w:szCs w:val="20"/>
          <w:lang w:val="en-GB" w:eastAsia="en-GB"/>
        </w:rPr>
      </w:pPr>
      <w:bookmarkStart w:id="134" w:name="_Toc29406"/>
      <w:r>
        <w:rPr>
          <w:rFonts w:ascii="Arial" w:hAnsi="Arial" w:cs="Arial"/>
          <w:sz w:val="18"/>
          <w:szCs w:val="20"/>
          <w:lang w:val="en-GB" w:eastAsia="en-GB"/>
        </w:rPr>
        <w:t>I.Dimensio»s in mm</w:t>
      </w:r>
      <w:bookmarkEnd w:id="134"/>
    </w:p>
    <w:tbl>
      <w:tblPr>
        <w:tblStyle w:val="22"/>
        <w:tblpPr w:vertAnchor="page" w:horzAnchor="page" w:tblpX="4189" w:tblpY="12231"/>
        <w:tblOverlap w:val="never"/>
        <w:tblW w:w="5433" w:type="dxa"/>
        <w:tblInd w:w="0" w:type="dxa"/>
        <w:tblLayout w:type="autofit"/>
        <w:tblCellMar>
          <w:top w:w="188" w:type="dxa"/>
          <w:left w:w="33" w:type="dxa"/>
          <w:bottom w:w="115" w:type="dxa"/>
          <w:right w:w="0" w:type="dxa"/>
        </w:tblCellMar>
      </w:tblPr>
      <w:tblGrid>
        <w:gridCol w:w="821"/>
        <w:gridCol w:w="523"/>
        <w:gridCol w:w="586"/>
        <w:gridCol w:w="562"/>
        <w:gridCol w:w="722"/>
        <w:gridCol w:w="739"/>
        <w:gridCol w:w="1480"/>
      </w:tblGrid>
      <w:tr>
        <w:tblPrEx>
          <w:tblCellMar>
            <w:top w:w="188" w:type="dxa"/>
            <w:left w:w="33" w:type="dxa"/>
            <w:bottom w:w="115" w:type="dxa"/>
            <w:right w:w="0" w:type="dxa"/>
          </w:tblCellMar>
        </w:tblPrEx>
        <w:trPr>
          <w:trHeight w:val="313" w:hRule="atLeast"/>
        </w:trPr>
        <w:tc>
          <w:tcPr>
            <w:tcW w:w="822" w:type="dxa"/>
            <w:vMerge w:val="restart"/>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jc w:val="both"/>
              <w:rPr>
                <w:rFonts w:eastAsiaTheme="minorEastAsia"/>
                <w:sz w:val="18"/>
                <w:szCs w:val="18"/>
                <w:lang w:val="en-GB" w:eastAsia="en-GB"/>
              </w:rPr>
            </w:pPr>
            <w:r>
              <w:rPr>
                <w:rFonts w:eastAsiaTheme="minorEastAsia"/>
                <w:sz w:val="18"/>
                <w:szCs w:val="18"/>
                <w:lang w:val="en-GB" w:eastAsia="en-GB"/>
              </w:rPr>
              <w:t>Cross- Section</w:t>
            </w:r>
          </w:p>
        </w:tc>
        <w:tc>
          <w:tcPr>
            <w:tcW w:w="1672" w:type="dxa"/>
            <w:gridSpan w:val="3"/>
            <w:vMerge w:val="restart"/>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344"/>
              <w:rPr>
                <w:rFonts w:eastAsiaTheme="minorEastAsia"/>
                <w:sz w:val="18"/>
                <w:szCs w:val="18"/>
                <w:lang w:val="en-GB" w:eastAsia="en-GB"/>
              </w:rPr>
            </w:pPr>
            <w:r>
              <w:rPr>
                <w:rFonts w:eastAsiaTheme="minorEastAsia"/>
                <w:sz w:val="18"/>
                <w:szCs w:val="18"/>
                <w:lang w:val="en-GB" w:eastAsia="en-GB"/>
              </w:rPr>
              <w:t>Sizes In (mm)</w:t>
            </w:r>
          </w:p>
        </w:tc>
        <w:tc>
          <w:tcPr>
            <w:tcW w:w="722"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45"/>
              <w:jc w:val="center"/>
              <w:rPr>
                <w:rFonts w:eastAsiaTheme="minorEastAsia"/>
                <w:sz w:val="18"/>
                <w:szCs w:val="18"/>
                <w:lang w:val="en-GB" w:eastAsia="en-GB"/>
              </w:rPr>
            </w:pPr>
            <w:r>
              <w:rPr>
                <w:rFonts w:eastAsiaTheme="minorEastAsia"/>
                <w:sz w:val="18"/>
                <w:szCs w:val="18"/>
                <w:lang w:val="en-GB" w:eastAsia="en-GB"/>
              </w:rPr>
              <w:t>Exc. (m3)</w:t>
            </w:r>
          </w:p>
        </w:tc>
        <w:tc>
          <w:tcPr>
            <w:tcW w:w="736"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53"/>
              <w:jc w:val="both"/>
              <w:rPr>
                <w:rFonts w:eastAsiaTheme="minorEastAsia"/>
                <w:sz w:val="18"/>
                <w:szCs w:val="18"/>
                <w:lang w:val="en-GB" w:eastAsia="en-GB"/>
              </w:rPr>
            </w:pPr>
            <w:r>
              <w:rPr>
                <w:rFonts w:eastAsiaTheme="minorEastAsia"/>
                <w:sz w:val="18"/>
                <w:szCs w:val="18"/>
                <w:lang w:val="en-GB" w:eastAsia="en-GB"/>
              </w:rPr>
              <w:t>Concrete (m3)</w:t>
            </w:r>
          </w:p>
        </w:tc>
        <w:tc>
          <w:tcPr>
            <w:tcW w:w="1481"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104"/>
              <w:rPr>
                <w:rFonts w:eastAsiaTheme="minorEastAsia"/>
                <w:sz w:val="18"/>
                <w:szCs w:val="18"/>
                <w:lang w:val="en-GB" w:eastAsia="en-GB"/>
              </w:rPr>
            </w:pPr>
            <w:r>
              <w:rPr>
                <w:rFonts w:eastAsiaTheme="minorEastAsia"/>
                <w:sz w:val="18"/>
                <w:szCs w:val="18"/>
                <w:lang w:val="en-GB" w:eastAsia="en-GB"/>
              </w:rPr>
              <w:t>Apron stone pitching (m3)</w:t>
            </w:r>
          </w:p>
        </w:tc>
      </w:tr>
      <w:tr>
        <w:tblPrEx>
          <w:tblCellMar>
            <w:top w:w="188" w:type="dxa"/>
            <w:left w:w="33" w:type="dxa"/>
            <w:bottom w:w="115" w:type="dxa"/>
            <w:right w:w="0" w:type="dxa"/>
          </w:tblCellMar>
        </w:tblPrEx>
        <w:trPr>
          <w:trHeight w:val="253" w:hRule="atLeast"/>
        </w:trPr>
        <w:tc>
          <w:tcPr>
            <w:tcW w:w="0" w:type="auto"/>
            <w:vMerge w:val="continue"/>
            <w:tcBorders>
              <w:top w:val="nil"/>
              <w:left w:val="single" w:color="000000" w:sz="2" w:space="0"/>
              <w:bottom w:val="nil"/>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0" w:type="auto"/>
            <w:gridSpan w:val="3"/>
            <w:vMerge w:val="continue"/>
            <w:tcBorders>
              <w:top w:val="nil"/>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722" w:type="dxa"/>
            <w:vMerge w:val="continue"/>
            <w:tcBorders>
              <w:top w:val="nil"/>
              <w:left w:val="single" w:color="000000" w:sz="2" w:space="0"/>
              <w:bottom w:val="nil"/>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736" w:type="dxa"/>
            <w:vMerge w:val="continue"/>
            <w:tcBorders>
              <w:top w:val="nil"/>
              <w:left w:val="single" w:color="000000" w:sz="2" w:space="0"/>
              <w:bottom w:val="nil"/>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1481" w:type="dxa"/>
            <w:vMerge w:val="continue"/>
            <w:tcBorders>
              <w:top w:val="nil"/>
              <w:left w:val="single" w:color="000000" w:sz="2" w:space="0"/>
              <w:bottom w:val="nil"/>
              <w:right w:val="single" w:color="000000" w:sz="2" w:space="0"/>
            </w:tcBorders>
          </w:tcPr>
          <w:p>
            <w:pPr>
              <w:widowControl/>
              <w:autoSpaceDE/>
              <w:autoSpaceDN/>
              <w:adjustRightInd w:val="0"/>
              <w:rPr>
                <w:rFonts w:ascii="Arial" w:hAnsi="Arial" w:cs="Arial" w:eastAsiaTheme="minorEastAsia"/>
                <w:sz w:val="18"/>
                <w:szCs w:val="18"/>
                <w:lang w:val="en-GB" w:eastAsia="en-GB"/>
              </w:rPr>
            </w:pPr>
          </w:p>
        </w:tc>
      </w:tr>
      <w:tr>
        <w:tblPrEx>
          <w:tblCellMar>
            <w:top w:w="188" w:type="dxa"/>
            <w:left w:w="33" w:type="dxa"/>
            <w:bottom w:w="115" w:type="dxa"/>
            <w:right w:w="0" w:type="dxa"/>
          </w:tblCellMar>
        </w:tblPrEx>
        <w:trPr>
          <w:trHeight w:val="154" w:hRule="atLeast"/>
        </w:trPr>
        <w:tc>
          <w:tcPr>
            <w:tcW w:w="0" w:type="auto"/>
            <w:vMerge w:val="continue"/>
            <w:tcBorders>
              <w:top w:val="nil"/>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524"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586" w:type="dxa"/>
            <w:tcBorders>
              <w:top w:val="single" w:color="000000" w:sz="2" w:space="0"/>
              <w:left w:val="single" w:color="000000" w:sz="2" w:space="0"/>
              <w:bottom w:val="single" w:color="000000" w:sz="2" w:space="0"/>
              <w:right w:val="single" w:color="000000" w:sz="2" w:space="0"/>
            </w:tcBorders>
            <w:vAlign w:val="bottom"/>
          </w:tcPr>
          <w:p>
            <w:pPr>
              <w:widowControl/>
              <w:autoSpaceDE/>
              <w:autoSpaceDN/>
              <w:adjustRightInd w:val="0"/>
              <w:ind w:left="92"/>
              <w:rPr>
                <w:rFonts w:eastAsiaTheme="minorEastAsia"/>
                <w:sz w:val="18"/>
                <w:szCs w:val="18"/>
                <w:lang w:val="en-GB" w:eastAsia="en-GB"/>
              </w:rPr>
            </w:pPr>
            <w:r>
              <w:rPr>
                <w:rFonts w:eastAsiaTheme="minorEastAsia"/>
                <w:sz w:val="18"/>
                <w:szCs w:val="18"/>
                <w:lang w:val="en-GB" w:eastAsia="en-GB"/>
              </w:rPr>
              <w:t xml:space="preserve">Width </w:t>
            </w:r>
          </w:p>
        </w:tc>
        <w:tc>
          <w:tcPr>
            <w:tcW w:w="562" w:type="dxa"/>
            <w:tcBorders>
              <w:top w:val="single" w:color="000000" w:sz="2" w:space="0"/>
              <w:left w:val="single" w:color="000000" w:sz="2" w:space="0"/>
              <w:bottom w:val="single" w:color="000000" w:sz="2" w:space="0"/>
              <w:right w:val="single" w:color="000000" w:sz="2" w:space="0"/>
            </w:tcBorders>
            <w:vAlign w:val="bottom"/>
          </w:tcPr>
          <w:p>
            <w:pPr>
              <w:widowControl/>
              <w:autoSpaceDE/>
              <w:autoSpaceDN/>
              <w:adjustRightInd w:val="0"/>
              <w:ind w:left="38"/>
              <w:rPr>
                <w:rFonts w:eastAsiaTheme="minorEastAsia"/>
                <w:sz w:val="18"/>
                <w:szCs w:val="18"/>
                <w:lang w:val="en-GB" w:eastAsia="en-GB"/>
              </w:rPr>
            </w:pPr>
            <w:r>
              <w:rPr>
                <w:rFonts w:eastAsiaTheme="minorEastAsia"/>
                <w:sz w:val="18"/>
                <w:szCs w:val="18"/>
                <w:lang w:val="en-GB" w:eastAsia="en-GB"/>
              </w:rPr>
              <w:t>Depth</w:t>
            </w:r>
          </w:p>
        </w:tc>
        <w:tc>
          <w:tcPr>
            <w:tcW w:w="722" w:type="dxa"/>
            <w:vMerge w:val="continue"/>
            <w:tcBorders>
              <w:top w:val="nil"/>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736" w:type="dxa"/>
            <w:vMerge w:val="continue"/>
            <w:tcBorders>
              <w:top w:val="nil"/>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1481" w:type="dxa"/>
            <w:vMerge w:val="continue"/>
            <w:tcBorders>
              <w:top w:val="nil"/>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r>
      <w:tr>
        <w:tblPrEx>
          <w:tblCellMar>
            <w:top w:w="188" w:type="dxa"/>
            <w:left w:w="33" w:type="dxa"/>
            <w:bottom w:w="115" w:type="dxa"/>
            <w:right w:w="0" w:type="dxa"/>
          </w:tblCellMar>
        </w:tblPrEx>
        <w:trPr>
          <w:trHeight w:val="477" w:hRule="atLeast"/>
        </w:trPr>
        <w:tc>
          <w:tcPr>
            <w:tcW w:w="822"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524"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586"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562"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722"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736"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1481"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r>
      <w:tr>
        <w:tblPrEx>
          <w:tblCellMar>
            <w:top w:w="188" w:type="dxa"/>
            <w:left w:w="33" w:type="dxa"/>
            <w:bottom w:w="115" w:type="dxa"/>
            <w:right w:w="0" w:type="dxa"/>
          </w:tblCellMar>
        </w:tblPrEx>
        <w:trPr>
          <w:trHeight w:val="594" w:hRule="atLeast"/>
        </w:trPr>
        <w:tc>
          <w:tcPr>
            <w:tcW w:w="822"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524"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586"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562"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722"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736"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1481"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r>
    </w:tbl>
    <w:p>
      <w:pPr>
        <w:adjustRightInd w:val="0"/>
        <w:spacing w:after="320" w:line="265" w:lineRule="auto"/>
        <w:ind w:left="35" w:right="239" w:hanging="10"/>
        <w:jc w:val="center"/>
        <w:rPr>
          <w:rFonts w:ascii="Arial" w:hAnsi="Arial" w:cs="Arial"/>
          <w:sz w:val="20"/>
          <w:szCs w:val="20"/>
          <w:lang w:val="en-GB" w:eastAsia="en-GB"/>
        </w:rPr>
      </w:pPr>
      <w:r>
        <w:rPr>
          <w:rFonts w:ascii="Arial" w:hAnsi="Arial" w:cs="Arial"/>
          <w:sz w:val="20"/>
          <w:szCs w:val="20"/>
        </w:rPr>
        <w:drawing>
          <wp:anchor distT="0" distB="0" distL="114300" distR="114300" simplePos="0" relativeHeight="251731968" behindDoc="0" locked="0" layoutInCell="1" allowOverlap="0">
            <wp:simplePos x="0" y="0"/>
            <wp:positionH relativeFrom="page">
              <wp:posOffset>1500505</wp:posOffset>
            </wp:positionH>
            <wp:positionV relativeFrom="page">
              <wp:posOffset>9822180</wp:posOffset>
            </wp:positionV>
            <wp:extent cx="4857115" cy="106680"/>
            <wp:effectExtent l="0" t="0" r="0" b="0"/>
            <wp:wrapTopAndBottom/>
            <wp:docPr id="330" name="Picture 330"/>
            <wp:cNvGraphicFramePr/>
            <a:graphic xmlns:a="http://schemas.openxmlformats.org/drawingml/2006/main">
              <a:graphicData uri="http://schemas.openxmlformats.org/drawingml/2006/picture">
                <pic:pic xmlns:pic="http://schemas.openxmlformats.org/drawingml/2006/picture">
                  <pic:nvPicPr>
                    <pic:cNvPr id="330" name="Picture 330"/>
                    <pic:cNvPicPr/>
                  </pic:nvPicPr>
                  <pic:blipFill>
                    <a:blip r:embed="rId209"/>
                    <a:stretch>
                      <a:fillRect/>
                    </a:stretch>
                  </pic:blipFill>
                  <pic:spPr>
                    <a:xfrm>
                      <a:off x="0" y="0"/>
                      <a:ext cx="4857249" cy="106700"/>
                    </a:xfrm>
                    <a:prstGeom prst="rect">
                      <a:avLst/>
                    </a:prstGeom>
                  </pic:spPr>
                </pic:pic>
              </a:graphicData>
            </a:graphic>
          </wp:anchor>
        </w:drawing>
      </w:r>
      <w:r>
        <w:rPr>
          <w:rFonts w:ascii="Arial" w:hAnsi="Arial" w:cs="Arial"/>
          <w:sz w:val="18"/>
          <w:szCs w:val="20"/>
          <w:u w:val="single" w:color="000000"/>
          <w:lang w:val="en-GB" w:eastAsia="en-GB"/>
        </w:rPr>
        <w:t>SECTION OF MASONRY SCOUR CHECK</w:t>
      </w:r>
    </w:p>
    <w:p>
      <w:pPr>
        <w:adjustRightInd w:val="0"/>
        <w:spacing w:after="378"/>
        <w:ind w:left="1940"/>
        <w:rPr>
          <w:rFonts w:ascii="Arial" w:hAnsi="Arial" w:cs="Arial"/>
          <w:sz w:val="20"/>
          <w:szCs w:val="20"/>
          <w:lang w:val="en-GB" w:eastAsia="en-GB"/>
        </w:rPr>
      </w:pPr>
      <w:r>
        <w:rPr>
          <w:rFonts w:ascii="Arial" w:hAnsi="Arial" w:cs="Arial"/>
          <w:sz w:val="20"/>
          <w:szCs w:val="20"/>
        </w:rPr>
        <w:drawing>
          <wp:inline distT="0" distB="0" distL="0" distR="0">
            <wp:extent cx="2900680" cy="2874010"/>
            <wp:effectExtent l="0" t="0" r="0" b="0"/>
            <wp:docPr id="331" name="Picture 331"/>
            <wp:cNvGraphicFramePr/>
            <a:graphic xmlns:a="http://schemas.openxmlformats.org/drawingml/2006/main">
              <a:graphicData uri="http://schemas.openxmlformats.org/drawingml/2006/picture">
                <pic:pic xmlns:pic="http://schemas.openxmlformats.org/drawingml/2006/picture">
                  <pic:nvPicPr>
                    <pic:cNvPr id="331" name="Picture 331"/>
                    <pic:cNvPicPr/>
                  </pic:nvPicPr>
                  <pic:blipFill>
                    <a:blip r:embed="rId210"/>
                    <a:stretch>
                      <a:fillRect/>
                    </a:stretch>
                  </pic:blipFill>
                  <pic:spPr>
                    <a:xfrm>
                      <a:off x="0" y="0"/>
                      <a:ext cx="2900767" cy="2874417"/>
                    </a:xfrm>
                    <a:prstGeom prst="rect">
                      <a:avLst/>
                    </a:prstGeom>
                  </pic:spPr>
                </pic:pic>
              </a:graphicData>
            </a:graphic>
          </wp:inline>
        </w:drawing>
      </w:r>
    </w:p>
    <w:p>
      <w:pPr>
        <w:adjustRightInd w:val="0"/>
        <w:spacing w:after="320" w:line="265" w:lineRule="auto"/>
        <w:ind w:left="35" w:hanging="10"/>
        <w:jc w:val="center"/>
        <w:outlineLvl w:val="0"/>
        <w:rPr>
          <w:b/>
          <w:sz w:val="20"/>
          <w:szCs w:val="20"/>
          <w:lang w:val="en-GB" w:eastAsia="en-GB"/>
        </w:rPr>
      </w:pPr>
      <w:bookmarkStart w:id="135" w:name="_Toc25409"/>
      <w:r>
        <w:rPr>
          <w:b/>
          <w:sz w:val="20"/>
          <w:szCs w:val="20"/>
          <w:u w:val="single" w:color="000000"/>
          <w:lang w:val="en-GB" w:eastAsia="en-GB"/>
        </w:rPr>
        <w:t>PLAN OF DRAIN WITH SCOUR CHECK</w:t>
      </w:r>
      <w:bookmarkEnd w:id="135"/>
    </w:p>
    <w:p>
      <w:pPr>
        <w:adjustRightInd w:val="0"/>
        <w:rPr>
          <w:rFonts w:ascii="Arial" w:hAnsi="Arial" w:cs="Arial"/>
          <w:sz w:val="20"/>
          <w:szCs w:val="20"/>
          <w:lang w:val="en-GB" w:eastAsia="en-GB"/>
        </w:rPr>
        <w:sectPr>
          <w:headerReference r:id="rId83" w:type="first"/>
          <w:headerReference r:id="rId81" w:type="default"/>
          <w:headerReference r:id="rId82" w:type="even"/>
          <w:pgSz w:w="11902" w:h="16834"/>
          <w:pgMar w:top="877" w:right="1487" w:bottom="1981" w:left="1161" w:header="845" w:footer="720" w:gutter="0"/>
          <w:pgBorders w:offsetFrom="page">
            <w:top w:val="single" w:color="000000" w:sz="4" w:space="18"/>
            <w:left w:val="single" w:color="000000" w:sz="4" w:space="24"/>
            <w:bottom w:val="single" w:color="000000" w:sz="4" w:space="16"/>
            <w:right w:val="single" w:color="000000" w:sz="4" w:space="24"/>
          </w:pgBorders>
          <w:pgNumType w:fmt="decimal"/>
          <w:cols w:space="720" w:num="1"/>
          <w:titlePg/>
        </w:sectPr>
      </w:pPr>
    </w:p>
    <w:p>
      <w:pPr>
        <w:adjustRightInd w:val="0"/>
        <w:ind w:right="1625" w:hanging="10"/>
        <w:jc w:val="right"/>
        <w:rPr>
          <w:rFonts w:ascii="Arial" w:hAnsi="Arial" w:cs="Arial"/>
          <w:sz w:val="20"/>
          <w:szCs w:val="20"/>
          <w:lang w:val="en-GB" w:eastAsia="en-GB"/>
        </w:rPr>
      </w:pPr>
    </w:p>
    <w:p>
      <w:pPr>
        <w:adjustRightInd w:val="0"/>
        <w:spacing w:after="158"/>
        <w:ind w:left="15"/>
        <w:rPr>
          <w:rFonts w:ascii="Arial" w:hAnsi="Arial" w:cs="Arial"/>
          <w:sz w:val="20"/>
          <w:szCs w:val="20"/>
          <w:lang w:val="en-GB" w:eastAsia="en-GB"/>
        </w:rPr>
      </w:pPr>
      <w:r>
        <w:rPr>
          <w:rFonts w:ascii="Arial" w:hAnsi="Arial" w:cs="Arial"/>
          <w:sz w:val="20"/>
          <w:szCs w:val="20"/>
        </w:rPr>
        <w:drawing>
          <wp:inline distT="0" distB="0" distL="0" distR="0">
            <wp:extent cx="5520055" cy="9525"/>
            <wp:effectExtent l="0" t="0" r="0" b="0"/>
            <wp:docPr id="332" name="Picture 332"/>
            <wp:cNvGraphicFramePr/>
            <a:graphic xmlns:a="http://schemas.openxmlformats.org/drawingml/2006/main">
              <a:graphicData uri="http://schemas.openxmlformats.org/drawingml/2006/picture">
                <pic:pic xmlns:pic="http://schemas.openxmlformats.org/drawingml/2006/picture">
                  <pic:nvPicPr>
                    <pic:cNvPr id="332" name="Picture 332"/>
                    <pic:cNvPicPr/>
                  </pic:nvPicPr>
                  <pic:blipFill>
                    <a:blip r:embed="rId211"/>
                    <a:stretch>
                      <a:fillRect/>
                    </a:stretch>
                  </pic:blipFill>
                  <pic:spPr>
                    <a:xfrm>
                      <a:off x="0" y="0"/>
                      <a:ext cx="5520188" cy="9700"/>
                    </a:xfrm>
                    <a:prstGeom prst="rect">
                      <a:avLst/>
                    </a:prstGeom>
                  </pic:spPr>
                </pic:pic>
              </a:graphicData>
            </a:graphic>
          </wp:inline>
        </w:drawing>
      </w:r>
    </w:p>
    <w:p>
      <w:pPr>
        <w:keepNext/>
        <w:widowControl/>
        <w:autoSpaceDE/>
        <w:autoSpaceDN/>
        <w:ind w:left="1375" w:hanging="720"/>
        <w:outlineLvl w:val="2"/>
        <w:rPr>
          <w:b/>
          <w:sz w:val="24"/>
          <w:szCs w:val="24"/>
        </w:rPr>
      </w:pPr>
      <w:bookmarkStart w:id="136" w:name="_Toc3224"/>
      <w:r>
        <w:rPr>
          <w:b/>
          <w:sz w:val="24"/>
          <w:szCs w:val="24"/>
        </w:rPr>
        <w:t>FIGURE C9b- CONCRETE SCOUR CHECKS</w:t>
      </w:r>
      <w:bookmarkEnd w:id="136"/>
    </w:p>
    <w:p>
      <w:pPr>
        <w:adjustRightInd w:val="0"/>
        <w:spacing w:after="698"/>
        <w:ind w:right="-311"/>
        <w:rPr>
          <w:rFonts w:ascii="Arial" w:hAnsi="Arial" w:cs="Arial"/>
          <w:sz w:val="20"/>
          <w:szCs w:val="20"/>
          <w:lang w:val="en-GB" w:eastAsia="en-GB"/>
        </w:rPr>
      </w:pPr>
      <w:r>
        <w:rPr>
          <w:rFonts w:ascii="Arial" w:hAnsi="Arial" w:cs="Arial"/>
          <w:sz w:val="20"/>
          <w:szCs w:val="20"/>
        </w:rPr>
        <mc:AlternateContent>
          <mc:Choice Requires="wpg">
            <w:drawing>
              <wp:inline distT="0" distB="0" distL="0" distR="0">
                <wp:extent cx="6823710" cy="1936750"/>
                <wp:effectExtent l="635" t="3810" r="0" b="2540"/>
                <wp:docPr id="293" name="Group 293"/>
                <wp:cNvGraphicFramePr/>
                <a:graphic xmlns:a="http://schemas.openxmlformats.org/drawingml/2006/main">
                  <a:graphicData uri="http://schemas.microsoft.com/office/word/2010/wordprocessingGroup">
                    <wpg:wgp>
                      <wpg:cNvGrpSpPr/>
                      <wpg:grpSpPr>
                        <a:xfrm>
                          <a:off x="0" y="0"/>
                          <a:ext cx="6823710" cy="1936750"/>
                          <a:chOff x="0" y="0"/>
                          <a:chExt cx="68234" cy="19367"/>
                        </a:xfrm>
                      </wpg:grpSpPr>
                      <pic:pic xmlns:pic="http://schemas.openxmlformats.org/drawingml/2006/picture">
                        <pic:nvPicPr>
                          <pic:cNvPr id="294" name="Picture 66958"/>
                          <pic:cNvPicPr>
                            <a:picLocks noChangeAspect="1" noChangeArrowheads="1"/>
                          </pic:cNvPicPr>
                        </pic:nvPicPr>
                        <pic:blipFill>
                          <a:blip r:embed="rId212" cstate="print">
                            <a:extLst>
                              <a:ext uri="{28A0092B-C50C-407E-A947-70E740481C1C}">
                                <a14:useLocalDpi xmlns:a14="http://schemas.microsoft.com/office/drawing/2010/main" val="0"/>
                              </a:ext>
                            </a:extLst>
                          </a:blip>
                          <a:srcRect/>
                          <a:stretch>
                            <a:fillRect/>
                          </a:stretch>
                        </pic:blipFill>
                        <pic:spPr>
                          <a:xfrm>
                            <a:off x="0" y="808"/>
                            <a:ext cx="68234" cy="18559"/>
                          </a:xfrm>
                          <a:prstGeom prst="rect">
                            <a:avLst/>
                          </a:prstGeom>
                          <a:noFill/>
                        </pic:spPr>
                      </pic:pic>
                      <wps:wsp>
                        <wps:cNvPr id="295" name="Rectangle 11410"/>
                        <wps:cNvSpPr>
                          <a:spLocks noChangeArrowheads="1"/>
                        </wps:cNvSpPr>
                        <wps:spPr bwMode="auto">
                          <a:xfrm>
                            <a:off x="29363" y="0"/>
                            <a:ext cx="3097" cy="1419"/>
                          </a:xfrm>
                          <a:prstGeom prst="rect">
                            <a:avLst/>
                          </a:prstGeom>
                          <a:noFill/>
                          <a:ln>
                            <a:noFill/>
                          </a:ln>
                        </wps:spPr>
                        <wps:txbx>
                          <w:txbxContent>
                            <w:p>
                              <w:r>
                                <w:rPr>
                                  <w:sz w:val="18"/>
                                </w:rPr>
                                <w:t>2400</w:t>
                              </w:r>
                            </w:p>
                          </w:txbxContent>
                        </wps:txbx>
                        <wps:bodyPr rot="0" vert="horz" wrap="square" lIns="0" tIns="0" rIns="0" bIns="0" anchor="t" anchorCtr="0" upright="1">
                          <a:noAutofit/>
                        </wps:bodyPr>
                      </wps:wsp>
                    </wpg:wgp>
                  </a:graphicData>
                </a:graphic>
              </wp:inline>
            </w:drawing>
          </mc:Choice>
          <mc:Fallback>
            <w:pict>
              <v:group id="_x0000_s1026" o:spid="_x0000_s1026" o:spt="203" style="height:152.5pt;width:537.3pt;" coordsize="68234,19367" o:gfxdata="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D81v8Aggh/ydT+37/2drrX/oyav0pr81v+CCH/ACdT+37/ANna61/6Mmr9&#10;KaACiiigAooooAKKKKACiiigAooooAKKKKACiiigAooooAKKKKACiiigAooooAKKKKACiiigAooo&#10;oAKKKKACiiigAooooAKKKKACiiigAooooAKKKKACiiigAooooAKKKKACiiigAooooAKKKKACiiig&#10;AooooAKKKKACvzW/4NMf+ULPgn/sbPEP/pxlr9Ka/Nb/AINMf+ULPgn/ALGzxD/6cZaAP0p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10;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VHczpbJ5ssqoiglmZsAAd6+A/+CeP/AAXF&#10;8J/t4/8ABR/40/sSeHbDwZN4f8Cxte/D/wAaeHfFi3n/AAk1mn2eOQooBSXDvJIZImKqjIhXKmRw&#10;D9AKKKKACiiigArnvizrvi3wt8MfEXinwB4ah1rXtM0G8utF0a4vxax393HC7w27TFWEKu4VTIVY&#10;KG3YOMV0NZ3i9QfCupkj/mHT/wDos0AfJ/8AwQi/bN+N/wC37/wTP8E/tQ/tE3+nXPizXNS1iDUJ&#10;tK09bWArb6jcW8e2NSQP3ca59TzX2DX5z/8ABqWzP/wRG+GLMf8AmNeI/wD083dfox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GG4YzRRQA3ylAwPrSeRHnNPooAaIUBDCnUU2TOOD3oAdRX87P8A&#10;xHAfG9eP+Hf/AIVP/c93P/yLR/xHBfG//pH74V/8Lu5/+RaAP6Jqz/F3/Iqap/2D5v8A0Wa/np/4&#10;jgvjf/0j98K/+F3c/wDyLVbV/wDg9y+Nuq6XcaY/7AnheMXFu8W5fHVycblIz/x69qAP0W/4NSf+&#10;UInwx/7DXiP/ANPN3X6M1+c//Bqbj/hyP8McD/mNeIv/AE83dfox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H//Z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">
                <o:lock v:ext="edit" aspectratio="f"/>
                <v:shape id="Picture 66958" o:spid="_x0000_s1026" o:spt="75" type="#_x0000_t75" style="position:absolute;left:0;top:808;height:18559;width:68234;" filled="f" o:preferrelative="t" stroked="f" coordsize="21600,21600" o:gfxdata="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3micdvQAA&#10;ANwAAAAPAAAAAAAAAAEAIAAAACIAAABkcnMvZG93bnJldi54bWxQSwECFAAUAAAACACHTuJAMy8F&#10;njsAAAA5AAAAEAAAAAAAAAABACAAAAAMAQAAZHJzL3NoYXBleG1sLnhtbFBLBQYAAAAABgAGAFsB&#10;AAC2AwAAAAA=&#10;">
                  <v:fill on="f" focussize="0,0"/>
                  <v:stroke on="f"/>
                  <v:imagedata r:id="rId212" o:title=""/>
                  <o:lock v:ext="edit" aspectratio="t"/>
                </v:shape>
                <v:rect id="Rectangle 11410" o:spid="_x0000_s1026" o:spt="1" style="position:absolute;left:29363;top:0;height:1419;width:3097;" filled="f" stroked="f" coordsize="21600,21600" o:gfxdata="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Kj28pL4A&#10;AADcAAAADwAAAAAAAAABACAAAAAiAAAAZHJzL2Rvd25yZXYueG1sUEsBAhQAFAAAAAgAh07iQDMv&#10;BZ47AAAAOQAAABAAAAAAAAAAAQAgAAAADQEAAGRycy9zaGFwZXhtbC54bWxQSwUGAAAAAAYABgBb&#10;AQAAtwMAAAAA&#10;">
                  <v:fill on="f" focussize="0,0"/>
                  <v:stroke on="f"/>
                  <v:imagedata o:title=""/>
                  <o:lock v:ext="edit" aspectratio="f"/>
                  <v:textbox inset="0mm,0mm,0mm,0mm">
                    <w:txbxContent>
                      <w:p>
                        <w:r>
                          <w:rPr>
                            <w:sz w:val="18"/>
                          </w:rPr>
                          <w:t>2400</w:t>
                        </w:r>
                      </w:p>
                    </w:txbxContent>
                  </v:textbox>
                </v:rect>
                <w10:wrap type="none"/>
                <w10:anchorlock/>
              </v:group>
            </w:pict>
          </mc:Fallback>
        </mc:AlternateContent>
      </w:r>
    </w:p>
    <w:p>
      <w:pPr>
        <w:adjustRightInd w:val="0"/>
        <w:ind w:left="2093"/>
        <w:rPr>
          <w:b/>
          <w:sz w:val="24"/>
          <w:szCs w:val="24"/>
          <w:lang w:val="en-GB" w:eastAsia="en-GB"/>
        </w:rPr>
      </w:pPr>
      <w:r>
        <w:rPr>
          <w:b/>
          <w:sz w:val="24"/>
          <w:szCs w:val="24"/>
          <w:u w:val="single" w:color="000000"/>
          <w:lang w:val="en-GB" w:eastAsia="en-GB"/>
        </w:rPr>
        <w:t>SECTION OF CONCRETE SCOUR CHECK</w:t>
      </w:r>
    </w:p>
    <w:p>
      <w:pPr>
        <w:adjustRightInd w:val="0"/>
        <w:ind w:left="6569"/>
        <w:rPr>
          <w:sz w:val="20"/>
          <w:szCs w:val="20"/>
          <w:lang w:val="en-GB" w:eastAsia="en-GB"/>
        </w:rPr>
      </w:pPr>
      <w:r>
        <w:rPr>
          <w:sz w:val="20"/>
          <w:szCs w:val="20"/>
          <w:u w:val="single" w:color="000000"/>
          <w:lang w:val="en-GB" w:eastAsia="en-GB"/>
        </w:rPr>
        <w:t>NOT</w:t>
      </w:r>
    </w:p>
    <w:p>
      <w:pPr>
        <w:adjustRightInd w:val="0"/>
        <w:ind w:right="1278"/>
        <w:jc w:val="right"/>
        <w:rPr>
          <w:sz w:val="20"/>
          <w:szCs w:val="20"/>
          <w:lang w:val="en-GB" w:eastAsia="en-GB"/>
        </w:rPr>
      </w:pPr>
      <w:r>
        <w:rPr>
          <w:sz w:val="20"/>
          <w:szCs w:val="20"/>
        </w:rPr>
        <w:drawing>
          <wp:anchor distT="0" distB="0" distL="114300" distR="114300" simplePos="0" relativeHeight="251732992" behindDoc="0" locked="0" layoutInCell="1" allowOverlap="0">
            <wp:simplePos x="0" y="0"/>
            <wp:positionH relativeFrom="page">
              <wp:posOffset>785495</wp:posOffset>
            </wp:positionH>
            <wp:positionV relativeFrom="page">
              <wp:posOffset>9786620</wp:posOffset>
            </wp:positionV>
            <wp:extent cx="5494020" cy="113030"/>
            <wp:effectExtent l="0" t="0" r="0" b="0"/>
            <wp:wrapTopAndBottom/>
            <wp:docPr id="333" name="Picture 333"/>
            <wp:cNvGraphicFramePr/>
            <a:graphic xmlns:a="http://schemas.openxmlformats.org/drawingml/2006/main">
              <a:graphicData uri="http://schemas.openxmlformats.org/drawingml/2006/picture">
                <pic:pic xmlns:pic="http://schemas.openxmlformats.org/drawingml/2006/picture">
                  <pic:nvPicPr>
                    <pic:cNvPr id="333" name="Picture 333"/>
                    <pic:cNvPicPr/>
                  </pic:nvPicPr>
                  <pic:blipFill>
                    <a:blip r:embed="rId213"/>
                    <a:stretch>
                      <a:fillRect/>
                    </a:stretch>
                  </pic:blipFill>
                  <pic:spPr>
                    <a:xfrm>
                      <a:off x="0" y="0"/>
                      <a:ext cx="5494318" cy="113167"/>
                    </a:xfrm>
                    <a:prstGeom prst="rect">
                      <a:avLst/>
                    </a:prstGeom>
                  </pic:spPr>
                </pic:pic>
              </a:graphicData>
            </a:graphic>
          </wp:anchor>
        </w:drawing>
      </w:r>
      <w:r>
        <w:rPr>
          <w:sz w:val="20"/>
          <w:szCs w:val="20"/>
          <w:lang w:val="en-GB" w:eastAsia="en-GB"/>
        </w:rPr>
        <w:t>I. Dimensions in mm</w:t>
      </w:r>
    </w:p>
    <w:p>
      <w:pPr>
        <w:adjustRightInd w:val="0"/>
        <w:spacing w:after="922"/>
        <w:ind w:left="2180"/>
        <w:rPr>
          <w:rFonts w:ascii="Arial" w:hAnsi="Arial" w:cs="Arial"/>
          <w:sz w:val="20"/>
          <w:szCs w:val="20"/>
          <w:lang w:val="en-GB" w:eastAsia="en-GB"/>
        </w:rPr>
      </w:pPr>
      <w:r>
        <w:rPr>
          <w:rFonts w:ascii="Arial" w:hAnsi="Arial" w:cs="Arial"/>
          <w:sz w:val="20"/>
          <w:szCs w:val="20"/>
        </w:rPr>
        <w:drawing>
          <wp:inline distT="0" distB="0" distL="0" distR="0">
            <wp:extent cx="2522220" cy="3087370"/>
            <wp:effectExtent l="0" t="0" r="0" b="0"/>
            <wp:docPr id="334" name="Picture 334"/>
            <wp:cNvGraphicFramePr/>
            <a:graphic xmlns:a="http://schemas.openxmlformats.org/drawingml/2006/main">
              <a:graphicData uri="http://schemas.openxmlformats.org/drawingml/2006/picture">
                <pic:pic xmlns:pic="http://schemas.openxmlformats.org/drawingml/2006/picture">
                  <pic:nvPicPr>
                    <pic:cNvPr id="334" name="Picture 334"/>
                    <pic:cNvPicPr/>
                  </pic:nvPicPr>
                  <pic:blipFill>
                    <a:blip r:embed="rId214"/>
                    <a:stretch>
                      <a:fillRect/>
                    </a:stretch>
                  </pic:blipFill>
                  <pic:spPr>
                    <a:xfrm>
                      <a:off x="0" y="0"/>
                      <a:ext cx="2522406" cy="3087815"/>
                    </a:xfrm>
                    <a:prstGeom prst="rect">
                      <a:avLst/>
                    </a:prstGeom>
                  </pic:spPr>
                </pic:pic>
              </a:graphicData>
            </a:graphic>
          </wp:inline>
        </w:drawing>
      </w:r>
    </w:p>
    <w:p>
      <w:pPr>
        <w:adjustRightInd w:val="0"/>
        <w:spacing w:after="3" w:line="265" w:lineRule="auto"/>
        <w:ind w:left="2353" w:hanging="10"/>
        <w:rPr>
          <w:sz w:val="20"/>
          <w:szCs w:val="20"/>
          <w:lang w:val="en-GB" w:eastAsia="en-GB"/>
        </w:rPr>
      </w:pPr>
      <w:r>
        <w:rPr>
          <w:sz w:val="20"/>
          <w:szCs w:val="20"/>
          <w:lang w:val="en-GB" w:eastAsia="en-GB"/>
        </w:rPr>
        <w:t>PLAN OF DRAIN WITH SCOUR CHECK</w:t>
      </w:r>
    </w:p>
    <w:tbl>
      <w:tblPr>
        <w:tblStyle w:val="22"/>
        <w:tblW w:w="6662" w:type="dxa"/>
        <w:tblInd w:w="2811" w:type="dxa"/>
        <w:tblLayout w:type="autofit"/>
        <w:tblCellMar>
          <w:top w:w="117" w:type="dxa"/>
          <w:left w:w="23" w:type="dxa"/>
          <w:bottom w:w="81" w:type="dxa"/>
          <w:right w:w="0" w:type="dxa"/>
        </w:tblCellMar>
      </w:tblPr>
      <w:tblGrid>
        <w:gridCol w:w="1269"/>
        <w:gridCol w:w="727"/>
        <w:gridCol w:w="598"/>
        <w:gridCol w:w="674"/>
        <w:gridCol w:w="1350"/>
        <w:gridCol w:w="892"/>
        <w:gridCol w:w="1152"/>
      </w:tblGrid>
      <w:tr>
        <w:tblPrEx>
          <w:tblCellMar>
            <w:top w:w="117" w:type="dxa"/>
            <w:left w:w="23" w:type="dxa"/>
            <w:bottom w:w="81" w:type="dxa"/>
            <w:right w:w="0" w:type="dxa"/>
          </w:tblCellMar>
        </w:tblPrEx>
        <w:trPr>
          <w:trHeight w:val="531" w:hRule="atLeast"/>
        </w:trPr>
        <w:tc>
          <w:tcPr>
            <w:tcW w:w="1447"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13"/>
              <w:rPr>
                <w:rFonts w:eastAsiaTheme="minorEastAsia"/>
                <w:sz w:val="20"/>
                <w:szCs w:val="20"/>
                <w:lang w:val="en-GB" w:eastAsia="en-GB"/>
              </w:rPr>
            </w:pPr>
            <w:r>
              <w:rPr>
                <w:rFonts w:eastAsiaTheme="minorEastAsia"/>
                <w:sz w:val="20"/>
                <w:szCs w:val="20"/>
                <w:lang w:val="en-GB" w:eastAsia="en-GB"/>
              </w:rPr>
              <w:t>Cross Section</w:t>
            </w:r>
          </w:p>
        </w:tc>
        <w:tc>
          <w:tcPr>
            <w:tcW w:w="2087" w:type="dxa"/>
            <w:gridSpan w:val="3"/>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27"/>
              <w:jc w:val="center"/>
              <w:rPr>
                <w:rFonts w:eastAsiaTheme="minorEastAsia"/>
                <w:sz w:val="20"/>
                <w:szCs w:val="20"/>
                <w:lang w:val="en-GB" w:eastAsia="en-GB"/>
              </w:rPr>
            </w:pPr>
            <w:r>
              <w:rPr>
                <w:rFonts w:eastAsiaTheme="minorEastAsia"/>
                <w:sz w:val="20"/>
                <w:szCs w:val="20"/>
                <w:lang w:val="en-GB" w:eastAsia="en-GB"/>
              </w:rPr>
              <w:t>Sizes in mm</w:t>
            </w:r>
          </w:p>
        </w:tc>
        <w:tc>
          <w:tcPr>
            <w:tcW w:w="968"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35"/>
              <w:rPr>
                <w:rFonts w:eastAsiaTheme="minorEastAsia"/>
                <w:sz w:val="20"/>
                <w:szCs w:val="20"/>
                <w:lang w:val="en-GB" w:eastAsia="en-GB"/>
              </w:rPr>
            </w:pPr>
            <w:r>
              <w:rPr>
                <w:rFonts w:eastAsiaTheme="minorEastAsia"/>
                <w:sz w:val="20"/>
                <w:szCs w:val="20"/>
                <w:lang w:val="en-GB" w:eastAsia="en-GB"/>
              </w:rPr>
              <w:t>Excavation(m3)</w:t>
            </w:r>
          </w:p>
        </w:tc>
        <w:tc>
          <w:tcPr>
            <w:tcW w:w="900"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46" w:firstLine="71"/>
              <w:rPr>
                <w:rFonts w:eastAsiaTheme="minorEastAsia"/>
                <w:sz w:val="20"/>
                <w:szCs w:val="20"/>
                <w:lang w:val="en-GB" w:eastAsia="en-GB"/>
              </w:rPr>
            </w:pPr>
            <w:r>
              <w:rPr>
                <w:rFonts w:eastAsiaTheme="minorEastAsia"/>
                <w:sz w:val="20"/>
                <w:szCs w:val="20"/>
                <w:lang w:val="en-GB" w:eastAsia="en-GB"/>
              </w:rPr>
              <w:t>Concrete m3)</w:t>
            </w:r>
          </w:p>
        </w:tc>
        <w:tc>
          <w:tcPr>
            <w:tcW w:w="1260"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87" w:firstLine="10"/>
              <w:rPr>
                <w:rFonts w:eastAsiaTheme="minorEastAsia"/>
                <w:sz w:val="20"/>
                <w:szCs w:val="20"/>
                <w:lang w:val="en-GB" w:eastAsia="en-GB"/>
              </w:rPr>
            </w:pPr>
            <w:r>
              <w:rPr>
                <w:rFonts w:eastAsiaTheme="minorEastAsia"/>
                <w:sz w:val="20"/>
                <w:szCs w:val="20"/>
                <w:lang w:val="en-GB" w:eastAsia="en-GB"/>
              </w:rPr>
              <w:t>Apron stone pitching</w:t>
            </w:r>
          </w:p>
        </w:tc>
      </w:tr>
      <w:tr>
        <w:tblPrEx>
          <w:tblCellMar>
            <w:top w:w="117" w:type="dxa"/>
            <w:left w:w="23" w:type="dxa"/>
            <w:bottom w:w="81" w:type="dxa"/>
            <w:right w:w="0" w:type="dxa"/>
          </w:tblCellMar>
        </w:tblPrEx>
        <w:trPr>
          <w:trHeight w:val="360" w:hRule="atLeast"/>
        </w:trPr>
        <w:tc>
          <w:tcPr>
            <w:tcW w:w="0" w:type="auto"/>
            <w:vMerge w:val="continue"/>
            <w:tcBorders>
              <w:top w:val="nil"/>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tc>
        <w:tc>
          <w:tcPr>
            <w:tcW w:w="762" w:type="dxa"/>
            <w:tcBorders>
              <w:top w:val="single" w:color="000000" w:sz="2" w:space="0"/>
              <w:left w:val="single" w:color="000000" w:sz="2" w:space="0"/>
              <w:bottom w:val="single" w:color="000000" w:sz="2" w:space="0"/>
              <w:right w:val="single" w:color="000000" w:sz="2" w:space="0"/>
            </w:tcBorders>
            <w:vAlign w:val="bottom"/>
          </w:tcPr>
          <w:p>
            <w:pPr>
              <w:widowControl/>
              <w:autoSpaceDE/>
              <w:autoSpaceDN/>
              <w:adjustRightInd w:val="0"/>
              <w:ind w:left="10"/>
              <w:jc w:val="both"/>
              <w:rPr>
                <w:rFonts w:eastAsiaTheme="minorEastAsia"/>
                <w:sz w:val="20"/>
                <w:szCs w:val="20"/>
                <w:lang w:val="en-GB" w:eastAsia="en-GB"/>
              </w:rPr>
            </w:pPr>
            <w:r>
              <w:rPr>
                <w:rFonts w:eastAsiaTheme="minorEastAsia"/>
                <w:sz w:val="20"/>
                <w:szCs w:val="20"/>
                <w:lang w:val="en-GB" w:eastAsia="en-GB"/>
              </w:rPr>
              <w:t xml:space="preserve">Length </w:t>
            </w:r>
          </w:p>
        </w:tc>
        <w:tc>
          <w:tcPr>
            <w:tcW w:w="618" w:type="dxa"/>
            <w:tcBorders>
              <w:top w:val="single" w:color="000000" w:sz="2" w:space="0"/>
              <w:left w:val="single" w:color="000000" w:sz="2" w:space="0"/>
              <w:bottom w:val="single" w:color="000000" w:sz="2" w:space="0"/>
              <w:right w:val="single" w:color="000000" w:sz="2" w:space="0"/>
            </w:tcBorders>
            <w:vAlign w:val="bottom"/>
          </w:tcPr>
          <w:p>
            <w:pPr>
              <w:widowControl/>
              <w:autoSpaceDE/>
              <w:autoSpaceDN/>
              <w:adjustRightInd w:val="0"/>
              <w:jc w:val="both"/>
              <w:rPr>
                <w:rFonts w:eastAsiaTheme="minorEastAsia"/>
                <w:sz w:val="20"/>
                <w:szCs w:val="20"/>
                <w:lang w:val="en-GB" w:eastAsia="en-GB"/>
              </w:rPr>
            </w:pPr>
            <w:r>
              <w:rPr>
                <w:rFonts w:eastAsiaTheme="minorEastAsia"/>
                <w:sz w:val="20"/>
                <w:szCs w:val="20"/>
                <w:lang w:val="en-GB" w:eastAsia="en-GB"/>
              </w:rPr>
              <w:t xml:space="preserve">Width </w:t>
            </w:r>
          </w:p>
        </w:tc>
        <w:tc>
          <w:tcPr>
            <w:tcW w:w="707" w:type="dxa"/>
            <w:tcBorders>
              <w:top w:val="single" w:color="000000" w:sz="2" w:space="0"/>
              <w:left w:val="single" w:color="000000" w:sz="2" w:space="0"/>
              <w:bottom w:val="single" w:color="000000" w:sz="2" w:space="0"/>
              <w:right w:val="single" w:color="000000" w:sz="2" w:space="0"/>
            </w:tcBorders>
            <w:vAlign w:val="bottom"/>
          </w:tcPr>
          <w:p>
            <w:pPr>
              <w:widowControl/>
              <w:autoSpaceDE/>
              <w:autoSpaceDN/>
              <w:adjustRightInd w:val="0"/>
              <w:ind w:left="41"/>
              <w:jc w:val="both"/>
              <w:rPr>
                <w:rFonts w:eastAsiaTheme="minorEastAsia"/>
                <w:sz w:val="20"/>
                <w:szCs w:val="20"/>
                <w:lang w:val="en-GB" w:eastAsia="en-GB"/>
              </w:rPr>
            </w:pPr>
            <w:r>
              <w:rPr>
                <w:rFonts w:eastAsiaTheme="minorEastAsia"/>
                <w:sz w:val="20"/>
                <w:szCs w:val="20"/>
                <w:lang w:val="en-GB" w:eastAsia="en-GB"/>
              </w:rPr>
              <w:t>Depth</w:t>
            </w:r>
          </w:p>
        </w:tc>
        <w:tc>
          <w:tcPr>
            <w:tcW w:w="968" w:type="dxa"/>
            <w:vMerge w:val="continue"/>
            <w:tcBorders>
              <w:top w:val="nil"/>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tc>
        <w:tc>
          <w:tcPr>
            <w:tcW w:w="900" w:type="dxa"/>
            <w:vMerge w:val="continue"/>
            <w:tcBorders>
              <w:top w:val="nil"/>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tc>
        <w:tc>
          <w:tcPr>
            <w:tcW w:w="1260" w:type="dxa"/>
            <w:vMerge w:val="continue"/>
            <w:tcBorders>
              <w:top w:val="nil"/>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tc>
      </w:tr>
      <w:tr>
        <w:tblPrEx>
          <w:tblCellMar>
            <w:top w:w="117" w:type="dxa"/>
            <w:left w:w="23" w:type="dxa"/>
            <w:bottom w:w="81" w:type="dxa"/>
            <w:right w:w="0" w:type="dxa"/>
          </w:tblCellMar>
        </w:tblPrEx>
        <w:trPr>
          <w:trHeight w:val="357" w:hRule="atLeast"/>
        </w:trPr>
        <w:tc>
          <w:tcPr>
            <w:tcW w:w="1447"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tc>
        <w:tc>
          <w:tcPr>
            <w:tcW w:w="762"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81"/>
              <w:rPr>
                <w:rFonts w:eastAsiaTheme="minorEastAsia"/>
                <w:sz w:val="20"/>
                <w:szCs w:val="20"/>
                <w:lang w:val="en-GB" w:eastAsia="en-GB"/>
              </w:rPr>
            </w:pPr>
            <w:r>
              <w:rPr>
                <w:rFonts w:eastAsiaTheme="minorEastAsia"/>
                <w:sz w:val="20"/>
                <w:szCs w:val="20"/>
                <w:lang w:val="en-GB" w:eastAsia="en-GB"/>
              </w:rPr>
              <w:t>2400</w:t>
            </w:r>
          </w:p>
        </w:tc>
        <w:tc>
          <w:tcPr>
            <w:tcW w:w="618"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102"/>
              <w:rPr>
                <w:rFonts w:eastAsiaTheme="minorEastAsia"/>
                <w:sz w:val="20"/>
                <w:szCs w:val="20"/>
                <w:lang w:val="en-GB" w:eastAsia="en-GB"/>
              </w:rPr>
            </w:pPr>
            <w:r>
              <w:rPr>
                <w:rFonts w:eastAsiaTheme="minorEastAsia"/>
                <w:sz w:val="20"/>
                <w:szCs w:val="20"/>
                <w:lang w:val="en-GB" w:eastAsia="en-GB"/>
              </w:rPr>
              <w:t>100</w:t>
            </w:r>
          </w:p>
        </w:tc>
        <w:tc>
          <w:tcPr>
            <w:tcW w:w="707"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43"/>
              <w:jc w:val="center"/>
              <w:rPr>
                <w:rFonts w:eastAsiaTheme="minorEastAsia"/>
                <w:sz w:val="20"/>
                <w:szCs w:val="20"/>
                <w:lang w:val="en-GB" w:eastAsia="en-GB"/>
              </w:rPr>
            </w:pPr>
            <w:r>
              <w:rPr>
                <w:rFonts w:eastAsiaTheme="minorEastAsia"/>
                <w:sz w:val="20"/>
                <w:szCs w:val="20"/>
                <w:lang w:val="en-GB" w:eastAsia="en-GB"/>
              </w:rPr>
              <w:t>550</w:t>
            </w:r>
          </w:p>
        </w:tc>
        <w:tc>
          <w:tcPr>
            <w:tcW w:w="968"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tc>
        <w:tc>
          <w:tcPr>
            <w:tcW w:w="900"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tc>
        <w:tc>
          <w:tcPr>
            <w:tcW w:w="1260"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168"/>
              <w:rPr>
                <w:rFonts w:eastAsiaTheme="minorEastAsia"/>
                <w:sz w:val="20"/>
                <w:szCs w:val="20"/>
                <w:lang w:val="en-GB" w:eastAsia="en-GB"/>
              </w:rPr>
            </w:pPr>
            <w:r>
              <w:rPr>
                <w:rFonts w:eastAsiaTheme="minorEastAsia"/>
                <w:sz w:val="20"/>
                <w:szCs w:val="20"/>
                <w:lang w:val="en-GB" w:eastAsia="en-GB"/>
              </w:rPr>
              <w:t>0.18</w:t>
            </w:r>
          </w:p>
        </w:tc>
      </w:tr>
      <w:tr>
        <w:tblPrEx>
          <w:tblCellMar>
            <w:top w:w="117" w:type="dxa"/>
            <w:left w:w="23" w:type="dxa"/>
            <w:bottom w:w="81" w:type="dxa"/>
            <w:right w:w="0" w:type="dxa"/>
          </w:tblCellMar>
        </w:tblPrEx>
        <w:trPr>
          <w:trHeight w:val="445" w:hRule="atLeast"/>
        </w:trPr>
        <w:tc>
          <w:tcPr>
            <w:tcW w:w="1447"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tc>
        <w:tc>
          <w:tcPr>
            <w:tcW w:w="762"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46"/>
              <w:rPr>
                <w:rFonts w:eastAsiaTheme="minorEastAsia"/>
                <w:sz w:val="20"/>
                <w:szCs w:val="20"/>
                <w:lang w:val="en-GB" w:eastAsia="en-GB"/>
              </w:rPr>
            </w:pPr>
            <w:r>
              <w:rPr>
                <w:rFonts w:eastAsiaTheme="minorEastAsia"/>
                <w:sz w:val="20"/>
                <w:szCs w:val="20"/>
                <w:lang w:val="en-GB" w:eastAsia="en-GB"/>
              </w:rPr>
              <w:t>2000</w:t>
            </w:r>
          </w:p>
        </w:tc>
        <w:tc>
          <w:tcPr>
            <w:tcW w:w="618"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112"/>
              <w:rPr>
                <w:rFonts w:eastAsiaTheme="minorEastAsia"/>
                <w:sz w:val="20"/>
                <w:szCs w:val="20"/>
                <w:lang w:val="en-GB" w:eastAsia="en-GB"/>
              </w:rPr>
            </w:pPr>
            <w:r>
              <w:rPr>
                <w:rFonts w:eastAsiaTheme="minorEastAsia"/>
                <w:sz w:val="20"/>
                <w:szCs w:val="20"/>
                <w:lang w:val="en-GB" w:eastAsia="en-GB"/>
              </w:rPr>
              <w:t>100</w:t>
            </w:r>
          </w:p>
        </w:tc>
        <w:tc>
          <w:tcPr>
            <w:tcW w:w="707"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83"/>
              <w:jc w:val="center"/>
              <w:rPr>
                <w:rFonts w:eastAsiaTheme="minorEastAsia"/>
                <w:sz w:val="20"/>
                <w:szCs w:val="20"/>
                <w:lang w:val="en-GB" w:eastAsia="en-GB"/>
              </w:rPr>
            </w:pPr>
            <w:r>
              <w:rPr>
                <w:rFonts w:eastAsiaTheme="minorEastAsia"/>
                <w:sz w:val="20"/>
                <w:szCs w:val="20"/>
                <w:lang w:val="en-GB" w:eastAsia="en-GB"/>
              </w:rPr>
              <w:t>500</w:t>
            </w:r>
          </w:p>
        </w:tc>
        <w:tc>
          <w:tcPr>
            <w:tcW w:w="968"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right="18"/>
              <w:jc w:val="center"/>
              <w:rPr>
                <w:rFonts w:eastAsiaTheme="minorEastAsia"/>
                <w:sz w:val="20"/>
                <w:szCs w:val="20"/>
                <w:lang w:val="en-GB" w:eastAsia="en-GB"/>
              </w:rPr>
            </w:pPr>
            <w:r>
              <w:rPr>
                <w:rFonts w:eastAsiaTheme="minorEastAsia"/>
                <w:sz w:val="20"/>
                <w:szCs w:val="20"/>
                <w:lang w:val="en-GB" w:eastAsia="en-GB"/>
              </w:rPr>
              <w:t>0.10</w:t>
            </w:r>
          </w:p>
        </w:tc>
        <w:tc>
          <w:tcPr>
            <w:tcW w:w="900"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153"/>
              <w:rPr>
                <w:rFonts w:eastAsiaTheme="minorEastAsia"/>
                <w:sz w:val="20"/>
                <w:szCs w:val="20"/>
                <w:lang w:val="en-GB" w:eastAsia="en-GB"/>
              </w:rPr>
            </w:pPr>
            <w:r>
              <w:rPr>
                <w:rFonts w:eastAsiaTheme="minorEastAsia"/>
                <w:sz w:val="20"/>
                <w:szCs w:val="20"/>
                <w:lang w:val="en-GB" w:eastAsia="en-GB"/>
              </w:rPr>
              <w:t>0.09</w:t>
            </w:r>
          </w:p>
        </w:tc>
        <w:tc>
          <w:tcPr>
            <w:tcW w:w="1260"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173"/>
              <w:rPr>
                <w:rFonts w:eastAsiaTheme="minorEastAsia"/>
                <w:sz w:val="20"/>
                <w:szCs w:val="20"/>
                <w:lang w:val="en-GB" w:eastAsia="en-GB"/>
              </w:rPr>
            </w:pPr>
            <w:r>
              <w:rPr>
                <w:rFonts w:eastAsiaTheme="minorEastAsia"/>
                <w:sz w:val="20"/>
                <w:szCs w:val="20"/>
                <w:lang w:val="en-GB" w:eastAsia="en-GB"/>
              </w:rPr>
              <w:t>0.14</w:t>
            </w:r>
          </w:p>
        </w:tc>
      </w:tr>
    </w:tbl>
    <w:p>
      <w:pPr>
        <w:tabs>
          <w:tab w:val="center" w:pos="8209"/>
        </w:tabs>
        <w:adjustRightInd w:val="0"/>
        <w:spacing w:after="98" w:line="265" w:lineRule="auto"/>
        <w:rPr>
          <w:rFonts w:ascii="Arial" w:hAnsi="Arial" w:cs="Arial"/>
          <w:sz w:val="20"/>
          <w:szCs w:val="20"/>
          <w:lang w:val="en-GB" w:eastAsia="en-GB"/>
        </w:rPr>
      </w:pPr>
      <w:r>
        <w:rPr>
          <w:rFonts w:ascii="Arial" w:hAnsi="Arial" w:cs="Arial"/>
          <w:sz w:val="20"/>
          <w:szCs w:val="20"/>
          <w:lang w:val="en-GB" w:eastAsia="en-GB"/>
        </w:rPr>
        <w:tab/>
      </w:r>
      <w:r>
        <w:rPr>
          <w:rFonts w:ascii="Arial" w:hAnsi="Arial" w:cs="Arial"/>
          <w:sz w:val="20"/>
          <w:szCs w:val="20"/>
          <w:lang w:val="en-GB" w:eastAsia="en-GB"/>
        </w:rPr>
        <w:t xml:space="preserve"> </w:t>
      </w:r>
    </w:p>
    <w:p>
      <w:pPr>
        <w:keepNext/>
        <w:widowControl/>
        <w:autoSpaceDE/>
        <w:autoSpaceDN/>
        <w:spacing w:after="1097"/>
        <w:ind w:left="591"/>
        <w:jc w:val="center"/>
        <w:outlineLvl w:val="1"/>
        <w:rPr>
          <w:b/>
          <w:sz w:val="24"/>
          <w:szCs w:val="20"/>
        </w:rPr>
      </w:pPr>
      <w:bookmarkStart w:id="137" w:name="_Toc24514"/>
      <w:r>
        <w:rPr>
          <w:b/>
          <w:sz w:val="24"/>
          <w:szCs w:val="20"/>
        </w:rPr>
        <w:t>FIGURE C10- CULVERT ENTRY/EXIT STRUCTURE TYPES</w:t>
      </w:r>
      <w:bookmarkEnd w:id="137"/>
    </w:p>
    <w:p>
      <w:pPr>
        <w:adjustRightInd w:val="0"/>
        <w:spacing w:after="295"/>
        <w:ind w:right="-677"/>
        <w:rPr>
          <w:rFonts w:ascii="Arial" w:hAnsi="Arial" w:cs="Arial"/>
          <w:sz w:val="20"/>
          <w:szCs w:val="20"/>
          <w:lang w:val="en-GB" w:eastAsia="en-GB"/>
        </w:rPr>
      </w:pPr>
      <w:r>
        <w:rPr>
          <w:rFonts w:ascii="Arial" w:hAnsi="Arial" w:cs="Arial"/>
          <w:sz w:val="20"/>
          <w:szCs w:val="20"/>
        </w:rPr>
        <mc:AlternateContent>
          <mc:Choice Requires="wpg">
            <w:drawing>
              <wp:inline distT="0" distB="0" distL="0" distR="0">
                <wp:extent cx="7023735" cy="3175"/>
                <wp:effectExtent l="13970" t="10795" r="10795" b="5080"/>
                <wp:docPr id="296" name="Group 296"/>
                <wp:cNvGraphicFramePr/>
                <a:graphic xmlns:a="http://schemas.openxmlformats.org/drawingml/2006/main">
                  <a:graphicData uri="http://schemas.microsoft.com/office/word/2010/wordprocessingGroup">
                    <wpg:wgp>
                      <wpg:cNvGrpSpPr/>
                      <wpg:grpSpPr>
                        <a:xfrm>
                          <a:off x="0" y="0"/>
                          <a:ext cx="7023735" cy="3175"/>
                          <a:chOff x="0" y="0"/>
                          <a:chExt cx="70239" cy="32"/>
                        </a:xfrm>
                      </wpg:grpSpPr>
                      <wps:wsp>
                        <wps:cNvPr id="297" name="Shape 66969"/>
                        <wps:cNvSpPr/>
                        <wps:spPr bwMode="auto">
                          <a:xfrm>
                            <a:off x="0" y="0"/>
                            <a:ext cx="70239" cy="32"/>
                          </a:xfrm>
                          <a:custGeom>
                            <a:avLst/>
                            <a:gdLst>
                              <a:gd name="T0" fmla="*/ 0 w 7023930"/>
                              <a:gd name="T1" fmla="*/ 1617 h 3233"/>
                              <a:gd name="T2" fmla="*/ 7023930 w 7023930"/>
                              <a:gd name="T3" fmla="*/ 1617 h 3233"/>
                              <a:gd name="T4" fmla="*/ 0 w 7023930"/>
                              <a:gd name="T5" fmla="*/ 0 h 3233"/>
                              <a:gd name="T6" fmla="*/ 7023930 w 7023930"/>
                              <a:gd name="T7" fmla="*/ 3233 h 3233"/>
                            </a:gdLst>
                            <a:ahLst/>
                            <a:cxnLst>
                              <a:cxn ang="0">
                                <a:pos x="T0" y="T1"/>
                              </a:cxn>
                              <a:cxn ang="0">
                                <a:pos x="T2" y="T3"/>
                              </a:cxn>
                            </a:cxnLst>
                            <a:rect l="T4" t="T5" r="T6" b="T7"/>
                            <a:pathLst>
                              <a:path w="7023930" h="3233">
                                <a:moveTo>
                                  <a:pt x="0" y="1617"/>
                                </a:moveTo>
                                <a:lnTo>
                                  <a:pt x="7023930" y="1617"/>
                                </a:lnTo>
                              </a:path>
                            </a:pathLst>
                          </a:custGeom>
                          <a:noFill/>
                          <a:ln w="3233">
                            <a:solidFill>
                              <a:srgbClr val="000000"/>
                            </a:solidFill>
                            <a:miter lim="100000"/>
                          </a:ln>
                        </wps:spPr>
                        <wps:bodyPr rot="0" vert="horz" wrap="square" lIns="91440" tIns="45720" rIns="91440" bIns="45720" anchor="t" anchorCtr="0" upright="1">
                          <a:noAutofit/>
                        </wps:bodyPr>
                      </wps:wsp>
                    </wpg:wgp>
                  </a:graphicData>
                </a:graphic>
              </wp:inline>
            </w:drawing>
          </mc:Choice>
          <mc:Fallback>
            <w:pict>
              <v:group id="_x0000_s1026" o:spid="_x0000_s1026" o:spt="203" style="height:0.25pt;width:553.05pt;" coordsize="70239,32" o:gfxdata="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">
                <o:lock v:ext="edit" aspectratio="f"/>
                <v:shape id="Shape 66969" o:spid="_x0000_s1026" o:spt="100" style="position:absolute;left:0;top:0;height:32;width:70239;" filled="f" stroked="t" coordsize="7023930,3233" o:gfxdata="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XF8EG/&#10;AAAA3AAAAA8AAAAAAAAAAQAgAAAAIgAAAGRycy9kb3ducmV2LnhtbFBLAQIUABQAAAAIAIdO4kAz&#10;LwWeOwAAADkAAAAQAAAAAAAAAAEAIAAAAA4BAABkcnMvc2hhcGV4bWwueG1sUEsFBgAAAAAGAAYA&#10;WwEAALgDAAAAAA==&#10;" path="m0,1617l7023930,1617e">
                  <v:path o:connectlocs="0,16;70239,16" o:connectangles="0,0"/>
                  <v:fill on="f" focussize="0,0"/>
                  <v:stroke weight="0.254566929133858pt" color="#000000" miterlimit="1" joinstyle="miter"/>
                  <v:imagedata o:title=""/>
                  <o:lock v:ext="edit" aspectratio="f"/>
                </v:shape>
                <w10:wrap type="none"/>
                <w10:anchorlock/>
              </v:group>
            </w:pict>
          </mc:Fallback>
        </mc:AlternateContent>
      </w:r>
    </w:p>
    <w:tbl>
      <w:tblPr>
        <w:tblStyle w:val="22"/>
        <w:tblW w:w="6794" w:type="dxa"/>
        <w:tblInd w:w="1701" w:type="dxa"/>
        <w:tblLayout w:type="autofit"/>
        <w:tblCellMar>
          <w:top w:w="0" w:type="dxa"/>
          <w:left w:w="0" w:type="dxa"/>
          <w:bottom w:w="0" w:type="dxa"/>
          <w:right w:w="0" w:type="dxa"/>
        </w:tblCellMar>
      </w:tblPr>
      <w:tblGrid>
        <w:gridCol w:w="3270"/>
        <w:gridCol w:w="3524"/>
      </w:tblGrid>
      <w:tr>
        <w:tblPrEx>
          <w:tblCellMar>
            <w:top w:w="0" w:type="dxa"/>
            <w:left w:w="0" w:type="dxa"/>
            <w:bottom w:w="0" w:type="dxa"/>
            <w:right w:w="0" w:type="dxa"/>
          </w:tblCellMar>
        </w:tblPrEx>
        <w:trPr>
          <w:trHeight w:val="204" w:hRule="atLeast"/>
        </w:trPr>
        <w:tc>
          <w:tcPr>
            <w:tcW w:w="3270" w:type="dxa"/>
            <w:tcBorders>
              <w:top w:val="nil"/>
              <w:left w:val="nil"/>
              <w:bottom w:val="nil"/>
              <w:right w:val="nil"/>
            </w:tcBorders>
          </w:tcPr>
          <w:p>
            <w:pPr>
              <w:widowControl/>
              <w:autoSpaceDE/>
              <w:autoSpaceDN/>
              <w:adjustRightInd w:val="0"/>
              <w:rPr>
                <w:rFonts w:ascii="Arial" w:hAnsi="Arial" w:cs="Arial" w:eastAsiaTheme="minorEastAsia"/>
                <w:lang w:val="en-GB" w:eastAsia="en-GB"/>
              </w:rPr>
            </w:pPr>
            <w:r>
              <w:rPr>
                <w:rFonts w:ascii="Arial" w:hAnsi="Arial" w:cs="Arial" w:eastAsiaTheme="minorEastAsia"/>
                <w:sz w:val="20"/>
                <w:lang w:val="en-GB" w:eastAsia="en-GB"/>
              </w:rPr>
              <w:t>TYPEI(ENTRY AND EXIT)</w:t>
            </w:r>
          </w:p>
        </w:tc>
        <w:tc>
          <w:tcPr>
            <w:tcW w:w="3524" w:type="dxa"/>
            <w:tcBorders>
              <w:top w:val="nil"/>
              <w:left w:val="nil"/>
              <w:bottom w:val="nil"/>
              <w:right w:val="nil"/>
            </w:tcBorders>
          </w:tcPr>
          <w:p>
            <w:pPr>
              <w:widowControl/>
              <w:autoSpaceDE/>
              <w:autoSpaceDN/>
              <w:adjustRightInd w:val="0"/>
              <w:jc w:val="right"/>
              <w:rPr>
                <w:rFonts w:ascii="Arial" w:hAnsi="Arial" w:cs="Arial" w:eastAsiaTheme="minorEastAsia"/>
                <w:lang w:val="en-GB" w:eastAsia="en-GB"/>
              </w:rPr>
            </w:pPr>
            <w:r>
              <w:rPr>
                <w:rFonts w:ascii="Arial" w:hAnsi="Arial" w:cs="Arial" w:eastAsiaTheme="minorEastAsia"/>
                <w:sz w:val="18"/>
                <w:lang w:val="en-GB" w:eastAsia="en-GB"/>
              </w:rPr>
              <w:t>TYPE3(ENTRY AND EXIT)</w:t>
            </w:r>
          </w:p>
        </w:tc>
      </w:tr>
    </w:tbl>
    <w:p>
      <w:pPr>
        <w:adjustRightInd w:val="0"/>
        <w:spacing w:after="805"/>
        <w:ind w:left="815"/>
        <w:rPr>
          <w:rFonts w:ascii="Arial" w:hAnsi="Arial" w:cs="Arial"/>
          <w:sz w:val="20"/>
          <w:szCs w:val="20"/>
          <w:lang w:val="en-GB" w:eastAsia="en-GB"/>
        </w:rPr>
      </w:pPr>
      <w:r>
        <w:rPr>
          <w:rFonts w:ascii="Arial" w:hAnsi="Arial" w:cs="Arial"/>
          <w:sz w:val="20"/>
          <w:szCs w:val="20"/>
        </w:rPr>
        <w:drawing>
          <wp:inline distT="0" distB="0" distL="0" distR="0">
            <wp:extent cx="4342765" cy="1852295"/>
            <wp:effectExtent l="0" t="0" r="0" b="0"/>
            <wp:docPr id="335" name="Picture 335"/>
            <wp:cNvGraphicFramePr/>
            <a:graphic xmlns:a="http://schemas.openxmlformats.org/drawingml/2006/main">
              <a:graphicData uri="http://schemas.openxmlformats.org/drawingml/2006/picture">
                <pic:pic xmlns:pic="http://schemas.openxmlformats.org/drawingml/2006/picture">
                  <pic:nvPicPr>
                    <pic:cNvPr id="335" name="Picture 335"/>
                    <pic:cNvPicPr/>
                  </pic:nvPicPr>
                  <pic:blipFill>
                    <a:blip r:embed="rId215"/>
                    <a:stretch>
                      <a:fillRect/>
                    </a:stretch>
                  </pic:blipFill>
                  <pic:spPr>
                    <a:xfrm>
                      <a:off x="0" y="0"/>
                      <a:ext cx="4343066" cy="1852689"/>
                    </a:xfrm>
                    <a:prstGeom prst="rect">
                      <a:avLst/>
                    </a:prstGeom>
                  </pic:spPr>
                </pic:pic>
              </a:graphicData>
            </a:graphic>
          </wp:inline>
        </w:drawing>
      </w:r>
    </w:p>
    <w:tbl>
      <w:tblPr>
        <w:tblStyle w:val="22"/>
        <w:tblW w:w="6605" w:type="dxa"/>
        <w:tblInd w:w="1823" w:type="dxa"/>
        <w:tblLayout w:type="autofit"/>
        <w:tblCellMar>
          <w:top w:w="0" w:type="dxa"/>
          <w:left w:w="0" w:type="dxa"/>
          <w:bottom w:w="0" w:type="dxa"/>
          <w:right w:w="0" w:type="dxa"/>
        </w:tblCellMar>
      </w:tblPr>
      <w:tblGrid>
        <w:gridCol w:w="3147"/>
        <w:gridCol w:w="3458"/>
      </w:tblGrid>
      <w:tr>
        <w:tblPrEx>
          <w:tblCellMar>
            <w:top w:w="0" w:type="dxa"/>
            <w:left w:w="0" w:type="dxa"/>
            <w:bottom w:w="0" w:type="dxa"/>
            <w:right w:w="0" w:type="dxa"/>
          </w:tblCellMar>
        </w:tblPrEx>
        <w:trPr>
          <w:trHeight w:val="362" w:hRule="atLeast"/>
        </w:trPr>
        <w:tc>
          <w:tcPr>
            <w:tcW w:w="3147" w:type="dxa"/>
            <w:tcBorders>
              <w:top w:val="nil"/>
              <w:left w:val="nil"/>
              <w:bottom w:val="nil"/>
              <w:right w:val="nil"/>
            </w:tcBorders>
          </w:tcPr>
          <w:p>
            <w:pPr>
              <w:widowControl/>
              <w:autoSpaceDE/>
              <w:autoSpaceDN/>
              <w:adjustRightInd w:val="0"/>
              <w:rPr>
                <w:rFonts w:ascii="Arial" w:hAnsi="Arial" w:cs="Arial" w:eastAsiaTheme="minorEastAsia"/>
                <w:lang w:val="en-GB" w:eastAsia="en-GB"/>
              </w:rPr>
            </w:pPr>
            <w:r>
              <w:rPr>
                <w:rFonts w:ascii="Arial" w:hAnsi="Arial" w:cs="Arial" w:eastAsiaTheme="minorEastAsia"/>
                <w:sz w:val="18"/>
                <w:lang w:val="en-GB" w:eastAsia="en-GB"/>
              </w:rPr>
              <w:t>TYPE 2(ENTRY ONLY)</w:t>
            </w:r>
          </w:p>
        </w:tc>
        <w:tc>
          <w:tcPr>
            <w:tcW w:w="3458" w:type="dxa"/>
            <w:tcBorders>
              <w:top w:val="nil"/>
              <w:left w:val="nil"/>
              <w:bottom w:val="nil"/>
              <w:right w:val="nil"/>
            </w:tcBorders>
          </w:tcPr>
          <w:p>
            <w:pPr>
              <w:widowControl/>
              <w:autoSpaceDE/>
              <w:autoSpaceDN/>
              <w:adjustRightInd w:val="0"/>
              <w:ind w:left="973" w:hanging="5"/>
              <w:rPr>
                <w:rFonts w:ascii="Arial" w:hAnsi="Arial" w:cs="Arial" w:eastAsiaTheme="minorEastAsia"/>
                <w:lang w:val="en-GB" w:eastAsia="en-GB"/>
              </w:rPr>
            </w:pPr>
            <w:r>
              <w:rPr>
                <w:rFonts w:ascii="Arial" w:hAnsi="Arial" w:cs="Arial" w:eastAsiaTheme="minorEastAsia"/>
                <w:sz w:val="18"/>
                <w:lang w:val="en-GB" w:eastAsia="en-GB"/>
              </w:rPr>
              <w:t>TYPE 4(ENTRY AND EXIT ON ACCESS)</w:t>
            </w:r>
          </w:p>
        </w:tc>
      </w:tr>
    </w:tbl>
    <w:p>
      <w:pPr>
        <w:adjustRightInd w:val="0"/>
        <w:spacing w:after="1390"/>
        <w:ind w:left="581"/>
        <w:rPr>
          <w:rFonts w:ascii="Arial" w:hAnsi="Arial" w:cs="Arial"/>
          <w:sz w:val="20"/>
          <w:szCs w:val="20"/>
          <w:lang w:val="en-GB" w:eastAsia="en-GB"/>
        </w:rPr>
      </w:pPr>
      <w:r>
        <w:rPr>
          <w:rFonts w:ascii="Arial" w:hAnsi="Arial" w:cs="Arial"/>
          <w:sz w:val="20"/>
          <w:szCs w:val="20"/>
        </w:rPr>
        <w:drawing>
          <wp:inline distT="0" distB="0" distL="0" distR="0">
            <wp:extent cx="4326890" cy="1703705"/>
            <wp:effectExtent l="0" t="0" r="0" b="0"/>
            <wp:docPr id="336" name="Picture 336"/>
            <wp:cNvGraphicFramePr/>
            <a:graphic xmlns:a="http://schemas.openxmlformats.org/drawingml/2006/main">
              <a:graphicData uri="http://schemas.openxmlformats.org/drawingml/2006/picture">
                <pic:pic xmlns:pic="http://schemas.openxmlformats.org/drawingml/2006/picture">
                  <pic:nvPicPr>
                    <pic:cNvPr id="336" name="Picture 336"/>
                    <pic:cNvPicPr/>
                  </pic:nvPicPr>
                  <pic:blipFill>
                    <a:blip r:embed="rId216"/>
                    <a:stretch>
                      <a:fillRect/>
                    </a:stretch>
                  </pic:blipFill>
                  <pic:spPr>
                    <a:xfrm>
                      <a:off x="0" y="0"/>
                      <a:ext cx="4326897" cy="1703957"/>
                    </a:xfrm>
                    <a:prstGeom prst="rect">
                      <a:avLst/>
                    </a:prstGeom>
                  </pic:spPr>
                </pic:pic>
              </a:graphicData>
            </a:graphic>
          </wp:inline>
        </w:drawing>
      </w:r>
    </w:p>
    <w:p>
      <w:pPr>
        <w:adjustRightInd w:val="0"/>
        <w:ind w:left="1737"/>
        <w:rPr>
          <w:sz w:val="20"/>
          <w:szCs w:val="20"/>
          <w:lang w:val="en-GB" w:eastAsia="en-GB"/>
        </w:rPr>
      </w:pPr>
      <w:r>
        <w:rPr>
          <w:sz w:val="20"/>
          <w:szCs w:val="20"/>
          <w:u w:val="single" w:color="000000"/>
          <w:lang w:val="en-GB" w:eastAsia="en-GB"/>
        </w:rPr>
        <w:t>NOTE</w:t>
      </w:r>
    </w:p>
    <w:p>
      <w:pPr>
        <w:adjustRightInd w:val="0"/>
        <w:spacing w:after="2" w:line="263" w:lineRule="auto"/>
        <w:ind w:left="1747" w:hanging="10"/>
        <w:rPr>
          <w:sz w:val="20"/>
          <w:szCs w:val="20"/>
          <w:lang w:val="en-GB" w:eastAsia="en-GB"/>
        </w:rPr>
      </w:pPr>
      <w:r>
        <w:rPr>
          <w:sz w:val="20"/>
          <w:szCs w:val="20"/>
          <w:lang w:val="en-GB" w:eastAsia="en-GB"/>
        </w:rPr>
        <w:t>I. The code numbers specify the shape and function and the code letter denotes the materiai;</w:t>
      </w:r>
    </w:p>
    <w:p>
      <w:pPr>
        <w:widowControl/>
        <w:numPr>
          <w:ilvl w:val="0"/>
          <w:numId w:val="65"/>
        </w:numPr>
        <w:autoSpaceDE/>
        <w:autoSpaceDN/>
        <w:adjustRightInd w:val="0"/>
        <w:spacing w:after="36" w:line="263" w:lineRule="auto"/>
        <w:ind w:left="2083" w:hanging="346"/>
        <w:rPr>
          <w:sz w:val="20"/>
          <w:szCs w:val="20"/>
          <w:lang w:val="en-GB" w:eastAsia="en-GB"/>
        </w:rPr>
      </w:pPr>
      <w:r>
        <w:rPr>
          <w:sz w:val="20"/>
          <w:szCs w:val="20"/>
          <w:lang w:val="en-GB" w:eastAsia="en-GB"/>
        </w:rPr>
        <w:t>=Concrete block</w:t>
      </w:r>
    </w:p>
    <w:p>
      <w:pPr>
        <w:widowControl/>
        <w:numPr>
          <w:ilvl w:val="0"/>
          <w:numId w:val="65"/>
        </w:numPr>
        <w:autoSpaceDE/>
        <w:autoSpaceDN/>
        <w:adjustRightInd w:val="0"/>
        <w:spacing w:after="68" w:line="263" w:lineRule="auto"/>
        <w:ind w:left="2083" w:hanging="346"/>
        <w:rPr>
          <w:sz w:val="20"/>
          <w:szCs w:val="20"/>
          <w:lang w:val="en-GB" w:eastAsia="en-GB"/>
        </w:rPr>
      </w:pPr>
      <w:r>
        <w:rPr>
          <w:sz w:val="20"/>
          <w:szCs w:val="20"/>
          <w:lang w:val="en-GB" w:eastAsia="en-GB"/>
        </w:rPr>
        <w:t>=Stone masonry</w:t>
      </w:r>
    </w:p>
    <w:p>
      <w:pPr>
        <w:widowControl/>
        <w:numPr>
          <w:ilvl w:val="0"/>
          <w:numId w:val="65"/>
        </w:numPr>
        <w:autoSpaceDE/>
        <w:autoSpaceDN/>
        <w:adjustRightInd w:val="0"/>
        <w:spacing w:after="462" w:line="259" w:lineRule="auto"/>
        <w:ind w:left="2083" w:hanging="346"/>
        <w:rPr>
          <w:sz w:val="20"/>
          <w:szCs w:val="20"/>
          <w:lang w:val="en-GB" w:eastAsia="en-GB"/>
        </w:rPr>
      </w:pPr>
      <w:r>
        <w:rPr>
          <w:rFonts w:eastAsia="Calibri"/>
          <w:sz w:val="20"/>
          <w:szCs w:val="20"/>
          <w:lang w:val="en-GB" w:eastAsia="en-GB"/>
        </w:rPr>
        <w:t>—Concrete</w:t>
      </w:r>
    </w:p>
    <w:p>
      <w:pPr>
        <w:adjustRightInd w:val="0"/>
        <w:spacing w:after="31"/>
        <w:ind w:left="540"/>
        <w:rPr>
          <w:rFonts w:ascii="Arial" w:hAnsi="Arial" w:cs="Arial"/>
          <w:sz w:val="20"/>
          <w:szCs w:val="20"/>
          <w:lang w:val="en-GB" w:eastAsia="en-GB"/>
        </w:rPr>
      </w:pPr>
      <w:r>
        <w:rPr>
          <w:rFonts w:ascii="Arial" w:hAnsi="Arial" w:cs="Arial"/>
          <w:sz w:val="20"/>
          <w:szCs w:val="20"/>
        </w:rPr>
        <mc:AlternateContent>
          <mc:Choice Requires="wpg">
            <w:drawing>
              <wp:inline distT="0" distB="0" distL="0" distR="0">
                <wp:extent cx="5561965" cy="9525"/>
                <wp:effectExtent l="8890" t="8255" r="10795" b="1270"/>
                <wp:docPr id="298" name="Group 298"/>
                <wp:cNvGraphicFramePr/>
                <a:graphic xmlns:a="http://schemas.openxmlformats.org/drawingml/2006/main">
                  <a:graphicData uri="http://schemas.microsoft.com/office/word/2010/wordprocessingGroup">
                    <wpg:wgp>
                      <wpg:cNvGrpSpPr/>
                      <wpg:grpSpPr>
                        <a:xfrm>
                          <a:off x="0" y="0"/>
                          <a:ext cx="5561965" cy="9525"/>
                          <a:chOff x="0" y="0"/>
                          <a:chExt cx="55622" cy="96"/>
                        </a:xfrm>
                      </wpg:grpSpPr>
                      <wps:wsp>
                        <wps:cNvPr id="299" name="Shape 66971"/>
                        <wps:cNvSpPr/>
                        <wps:spPr bwMode="auto">
                          <a:xfrm>
                            <a:off x="0" y="0"/>
                            <a:ext cx="55622" cy="96"/>
                          </a:xfrm>
                          <a:custGeom>
                            <a:avLst/>
                            <a:gdLst>
                              <a:gd name="T0" fmla="*/ 0 w 5562229"/>
                              <a:gd name="T1" fmla="*/ 4850 h 9699"/>
                              <a:gd name="T2" fmla="*/ 5562229 w 5562229"/>
                              <a:gd name="T3" fmla="*/ 4850 h 9699"/>
                              <a:gd name="T4" fmla="*/ 0 w 5562229"/>
                              <a:gd name="T5" fmla="*/ 0 h 9699"/>
                              <a:gd name="T6" fmla="*/ 5562229 w 5562229"/>
                              <a:gd name="T7" fmla="*/ 9699 h 9699"/>
                            </a:gdLst>
                            <a:ahLst/>
                            <a:cxnLst>
                              <a:cxn ang="0">
                                <a:pos x="T0" y="T1"/>
                              </a:cxn>
                              <a:cxn ang="0">
                                <a:pos x="T2" y="T3"/>
                              </a:cxn>
                            </a:cxnLst>
                            <a:rect l="T4" t="T5" r="T6" b="T7"/>
                            <a:pathLst>
                              <a:path w="5562229" h="9699">
                                <a:moveTo>
                                  <a:pt x="0" y="4850"/>
                                </a:moveTo>
                                <a:lnTo>
                                  <a:pt x="5562229" y="4850"/>
                                </a:lnTo>
                              </a:path>
                            </a:pathLst>
                          </a:custGeom>
                          <a:noFill/>
                          <a:ln w="9699">
                            <a:solidFill>
                              <a:srgbClr val="000000"/>
                            </a:solidFill>
                            <a:miter lim="100000"/>
                          </a:ln>
                        </wps:spPr>
                        <wps:bodyPr rot="0" vert="horz" wrap="square" lIns="91440" tIns="45720" rIns="91440" bIns="45720" anchor="t" anchorCtr="0" upright="1">
                          <a:noAutofit/>
                        </wps:bodyPr>
                      </wps:wsp>
                    </wpg:wgp>
                  </a:graphicData>
                </a:graphic>
              </wp:inline>
            </w:drawing>
          </mc:Choice>
          <mc:Fallback>
            <w:pict>
              <v:group id="_x0000_s1026" o:spid="_x0000_s1026" o:spt="203" style="height:0.75pt;width:437.95pt;" coordsize="55622,96" o:gfxdata="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">
                <o:lock v:ext="edit" aspectratio="f"/>
                <v:shape id="Shape 66971" o:spid="_x0000_s1026" o:spt="100" style="position:absolute;left:0;top:0;height:96;width:55622;" filled="f" stroked="t" coordsize="5562229,9699" o:gfxdata="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jHmc&#10;mcEAAADcAAAADwAAAAAAAAABACAAAAAiAAAAZHJzL2Rvd25yZXYueG1sUEsBAhQAFAAAAAgAh07i&#10;QDMvBZ47AAAAOQAAABAAAAAAAAAAAQAgAAAAEAEAAGRycy9zaGFwZXhtbC54bWxQSwUGAAAAAAYA&#10;BgBbAQAAugMAAAAA&#10;" path="m0,4850l5562229,4850e">
                  <v:path o:connectlocs="0,48;55622,48" o:connectangles="0,0"/>
                  <v:fill on="f" focussize="0,0"/>
                  <v:stroke weight="0.763700787401575pt" color="#000000" miterlimit="1" joinstyle="miter"/>
                  <v:imagedata o:title=""/>
                  <o:lock v:ext="edit" aspectratio="f"/>
                </v:shape>
                <w10:wrap type="none"/>
                <w10:anchorlock/>
              </v:group>
            </w:pict>
          </mc:Fallback>
        </mc:AlternateContent>
      </w:r>
    </w:p>
    <w:p>
      <w:pPr>
        <w:adjustRightInd w:val="0"/>
        <w:ind w:right="92"/>
        <w:jc w:val="right"/>
        <w:rPr>
          <w:rFonts w:ascii="Arial" w:hAnsi="Arial" w:cs="Arial"/>
          <w:sz w:val="20"/>
          <w:szCs w:val="20"/>
          <w:lang w:val="en-GB" w:eastAsia="en-GB"/>
        </w:rPr>
      </w:pPr>
      <w:r>
        <w:rPr>
          <w:rFonts w:ascii="Calibri" w:hAnsi="Calibri" w:eastAsia="Calibri" w:cs="Calibri"/>
          <w:sz w:val="26"/>
          <w:szCs w:val="20"/>
          <w:lang w:val="en-GB" w:eastAsia="en-GB"/>
        </w:rPr>
        <w:t>C-10</w:t>
      </w:r>
    </w:p>
    <w:p>
      <w:pPr>
        <w:tabs>
          <w:tab w:val="center" w:pos="6213"/>
          <w:tab w:val="right" w:pos="10063"/>
        </w:tabs>
        <w:adjustRightInd w:val="0"/>
        <w:spacing w:after="422" w:line="265" w:lineRule="auto"/>
        <w:ind w:right="-15"/>
        <w:rPr>
          <w:rFonts w:ascii="Arial" w:hAnsi="Arial" w:cs="Arial"/>
          <w:sz w:val="20"/>
          <w:szCs w:val="20"/>
          <w:lang w:val="en-GB" w:eastAsia="en-GB"/>
        </w:rPr>
      </w:pPr>
      <w:r>
        <w:rPr>
          <w:rFonts w:ascii="Arial" w:hAnsi="Arial" w:cs="Arial"/>
          <w:sz w:val="20"/>
          <w:szCs w:val="20"/>
          <w:lang w:val="en-GB" w:eastAsia="en-GB"/>
        </w:rPr>
        <w:tab/>
      </w:r>
    </w:p>
    <w:p>
      <w:pPr>
        <w:adjustRightInd w:val="0"/>
        <w:ind w:left="805"/>
        <w:rPr>
          <w:rFonts w:eastAsia="Calibri"/>
          <w:sz w:val="24"/>
          <w:szCs w:val="24"/>
          <w:lang w:val="en-GB" w:eastAsia="en-GB"/>
        </w:rPr>
      </w:pPr>
    </w:p>
    <w:p>
      <w:pPr>
        <w:adjustRightInd w:val="0"/>
        <w:ind w:left="805"/>
        <w:rPr>
          <w:rFonts w:eastAsia="Calibri"/>
          <w:b/>
          <w:sz w:val="24"/>
          <w:szCs w:val="24"/>
          <w:lang w:val="en-GB" w:eastAsia="en-GB"/>
        </w:rPr>
      </w:pPr>
      <w:r>
        <w:rPr>
          <w:rFonts w:eastAsia="Calibri"/>
          <w:b/>
          <w:sz w:val="24"/>
          <w:szCs w:val="24"/>
          <w:lang w:val="en-GB" w:eastAsia="en-GB"/>
        </w:rPr>
        <w:t>FIGURE C11 HEADWALL TYPE 1 (HEAD AND WINGWALLS)</w:t>
      </w:r>
    </w:p>
    <w:p>
      <w:pPr>
        <w:adjustRightInd w:val="0"/>
        <w:ind w:left="805"/>
        <w:rPr>
          <w:b/>
          <w:sz w:val="24"/>
          <w:szCs w:val="24"/>
          <w:lang w:val="en-GB" w:eastAsia="en-GB"/>
        </w:rPr>
      </w:pPr>
    </w:p>
    <w:p>
      <w:pPr>
        <w:adjustRightInd w:val="0"/>
        <w:ind w:right="-677"/>
        <w:rPr>
          <w:rFonts w:ascii="Arial" w:hAnsi="Arial" w:cs="Arial"/>
          <w:sz w:val="20"/>
          <w:szCs w:val="20"/>
          <w:lang w:val="en-GB" w:eastAsia="en-GB"/>
        </w:rPr>
      </w:pPr>
      <w:r>
        <w:rPr>
          <w:rFonts w:ascii="Arial" w:hAnsi="Arial" w:cs="Arial"/>
          <w:sz w:val="20"/>
          <w:szCs w:val="20"/>
        </w:rPr>
        <w:drawing>
          <wp:inline distT="0" distB="0" distL="0" distR="0">
            <wp:extent cx="7068820" cy="7846695"/>
            <wp:effectExtent l="0" t="0" r="0" b="0"/>
            <wp:docPr id="337" name="Picture 337"/>
            <wp:cNvGraphicFramePr/>
            <a:graphic xmlns:a="http://schemas.openxmlformats.org/drawingml/2006/main">
              <a:graphicData uri="http://schemas.openxmlformats.org/drawingml/2006/picture">
                <pic:pic xmlns:pic="http://schemas.openxmlformats.org/drawingml/2006/picture">
                  <pic:nvPicPr>
                    <pic:cNvPr id="337" name="Picture 337"/>
                    <pic:cNvPicPr/>
                  </pic:nvPicPr>
                  <pic:blipFill>
                    <a:blip r:embed="rId217"/>
                    <a:stretch>
                      <a:fillRect/>
                    </a:stretch>
                  </pic:blipFill>
                  <pic:spPr>
                    <a:xfrm>
                      <a:off x="0" y="0"/>
                      <a:ext cx="7069204" cy="7847253"/>
                    </a:xfrm>
                    <a:prstGeom prst="rect">
                      <a:avLst/>
                    </a:prstGeom>
                  </pic:spPr>
                </pic:pic>
              </a:graphicData>
            </a:graphic>
          </wp:inline>
        </w:drawing>
      </w:r>
    </w:p>
    <w:p>
      <w:pPr>
        <w:adjustRightInd w:val="0"/>
        <w:rPr>
          <w:rFonts w:ascii="Arial" w:hAnsi="Arial" w:cs="Arial"/>
          <w:sz w:val="20"/>
          <w:szCs w:val="20"/>
          <w:lang w:val="en-GB" w:eastAsia="en-GB"/>
        </w:rPr>
        <w:sectPr>
          <w:headerReference r:id="rId86" w:type="first"/>
          <w:headerReference r:id="rId84" w:type="default"/>
          <w:headerReference r:id="rId85" w:type="even"/>
          <w:pgSz w:w="11902" w:h="16834"/>
          <w:pgMar w:top="967" w:right="1120" w:bottom="1624" w:left="718" w:header="967" w:footer="720" w:gutter="0"/>
          <w:pgBorders w:offsetFrom="page">
            <w:top w:val="single" w:color="000000" w:sz="4" w:space="18"/>
            <w:left w:val="single" w:color="000000" w:sz="4" w:space="24"/>
            <w:bottom w:val="single" w:color="000000" w:sz="4" w:space="16"/>
            <w:right w:val="single" w:color="000000" w:sz="4" w:space="24"/>
          </w:pgBorders>
          <w:pgNumType w:fmt="decimal"/>
          <w:cols w:space="720" w:num="1"/>
          <w:titlePg/>
        </w:sectPr>
      </w:pPr>
    </w:p>
    <w:p>
      <w:pPr>
        <w:tabs>
          <w:tab w:val="center" w:pos="1325"/>
          <w:tab w:val="center" w:pos="4075"/>
          <w:tab w:val="center" w:pos="7709"/>
        </w:tabs>
        <w:adjustRightInd w:val="0"/>
        <w:spacing w:after="2" w:line="263" w:lineRule="auto"/>
        <w:rPr>
          <w:rFonts w:ascii="Arial" w:hAnsi="Arial" w:cs="Arial"/>
          <w:sz w:val="20"/>
          <w:szCs w:val="20"/>
          <w:lang w:val="en-GB" w:eastAsia="en-GB"/>
        </w:rPr>
      </w:pPr>
      <w:r>
        <w:rPr>
          <w:rFonts w:ascii="Arial" w:hAnsi="Arial" w:cs="Arial"/>
          <w:sz w:val="18"/>
          <w:szCs w:val="20"/>
          <w:lang w:val="en-GB" w:eastAsia="en-GB"/>
        </w:rPr>
        <w:tab/>
      </w:r>
    </w:p>
    <w:p>
      <w:pPr>
        <w:adjustRightInd w:val="0"/>
        <w:spacing w:after="711"/>
        <w:ind w:left="1850"/>
        <w:jc w:val="both"/>
        <w:rPr>
          <w:b/>
          <w:sz w:val="24"/>
          <w:szCs w:val="24"/>
          <w:lang w:val="en-GB" w:eastAsia="en-GB"/>
        </w:rPr>
      </w:pPr>
      <w:r>
        <w:rPr>
          <w:b/>
          <w:sz w:val="24"/>
          <w:szCs w:val="24"/>
          <w:lang w:val="en-GB" w:eastAsia="en-GB"/>
        </w:rPr>
        <w:t>FIGURE C12. HEADWALL TYPE 2 (DROP INLET)</w:t>
      </w:r>
    </w:p>
    <w:p>
      <w:pPr>
        <w:adjustRightInd w:val="0"/>
        <w:ind w:right="-997"/>
        <w:rPr>
          <w:rFonts w:ascii="Arial" w:hAnsi="Arial" w:cs="Arial"/>
          <w:sz w:val="20"/>
          <w:szCs w:val="20"/>
          <w:lang w:val="en-GB" w:eastAsia="en-GB"/>
        </w:rPr>
      </w:pPr>
      <w:r>
        <w:rPr>
          <w:rFonts w:ascii="Arial" w:hAnsi="Arial" w:cs="Arial"/>
          <w:sz w:val="20"/>
          <w:szCs w:val="20"/>
        </w:rPr>
        <w:drawing>
          <wp:inline distT="0" distB="0" distL="0" distR="0">
            <wp:extent cx="6835775" cy="7543165"/>
            <wp:effectExtent l="0" t="0" r="0" b="0"/>
            <wp:docPr id="338" name="Picture 338"/>
            <wp:cNvGraphicFramePr/>
            <a:graphic xmlns:a="http://schemas.openxmlformats.org/drawingml/2006/main">
              <a:graphicData uri="http://schemas.openxmlformats.org/drawingml/2006/picture">
                <pic:pic xmlns:pic="http://schemas.openxmlformats.org/drawingml/2006/picture">
                  <pic:nvPicPr>
                    <pic:cNvPr id="338" name="Picture 338"/>
                    <pic:cNvPicPr/>
                  </pic:nvPicPr>
                  <pic:blipFill>
                    <a:blip r:embed="rId218"/>
                    <a:stretch>
                      <a:fillRect/>
                    </a:stretch>
                  </pic:blipFill>
                  <pic:spPr>
                    <a:xfrm>
                      <a:off x="0" y="0"/>
                      <a:ext cx="6836367" cy="7543322"/>
                    </a:xfrm>
                    <a:prstGeom prst="rect">
                      <a:avLst/>
                    </a:prstGeom>
                  </pic:spPr>
                </pic:pic>
              </a:graphicData>
            </a:graphic>
          </wp:inline>
        </w:drawing>
      </w:r>
    </w:p>
    <w:p>
      <w:pPr>
        <w:adjustRightInd w:val="0"/>
        <w:spacing w:after="903" w:line="248" w:lineRule="auto"/>
        <w:ind w:right="-111" w:hanging="173"/>
        <w:rPr>
          <w:rFonts w:ascii="Calibri" w:hAnsi="Calibri" w:eastAsia="Calibri" w:cs="Calibri"/>
          <w:sz w:val="20"/>
          <w:szCs w:val="20"/>
          <w:lang w:val="en-GB" w:eastAsia="en-GB"/>
        </w:rPr>
      </w:pPr>
    </w:p>
    <w:p>
      <w:pPr>
        <w:adjustRightInd w:val="0"/>
        <w:spacing w:after="903" w:line="248" w:lineRule="auto"/>
        <w:ind w:right="-111" w:hanging="173"/>
        <w:rPr>
          <w:b/>
          <w:sz w:val="24"/>
          <w:szCs w:val="24"/>
          <w:lang w:val="en-GB" w:eastAsia="en-GB"/>
        </w:rPr>
      </w:pPr>
      <w:r>
        <w:rPr>
          <w:rFonts w:eastAsia="Calibri"/>
          <w:b/>
          <w:sz w:val="24"/>
          <w:szCs w:val="24"/>
          <w:lang w:val="en-GB" w:eastAsia="en-GB"/>
        </w:rPr>
        <w:t>FIGURE C.13-HEADWALL TYPE 3A (CONCRETE/ BLOCK HEADWALLS</w:t>
      </w:r>
    </w:p>
    <w:p>
      <w:pPr>
        <w:adjustRightInd w:val="0"/>
        <w:ind w:right="-875"/>
        <w:rPr>
          <w:rFonts w:ascii="Arial" w:hAnsi="Arial" w:cs="Arial"/>
          <w:sz w:val="20"/>
          <w:szCs w:val="20"/>
          <w:lang w:val="en-GB" w:eastAsia="en-GB"/>
        </w:rPr>
      </w:pPr>
      <w:r>
        <w:rPr>
          <w:rFonts w:ascii="Arial" w:hAnsi="Arial" w:cs="Arial"/>
          <w:sz w:val="20"/>
          <w:szCs w:val="20"/>
        </w:rPr>
        <w:drawing>
          <wp:inline distT="0" distB="0" distL="0" distR="0">
            <wp:extent cx="6881495" cy="7546340"/>
            <wp:effectExtent l="0" t="0" r="0" b="0"/>
            <wp:docPr id="339" name="Picture 339"/>
            <wp:cNvGraphicFramePr/>
            <a:graphic xmlns:a="http://schemas.openxmlformats.org/drawingml/2006/main">
              <a:graphicData uri="http://schemas.openxmlformats.org/drawingml/2006/picture">
                <pic:pic xmlns:pic="http://schemas.openxmlformats.org/drawingml/2006/picture">
                  <pic:nvPicPr>
                    <pic:cNvPr id="339" name="Picture 339"/>
                    <pic:cNvPicPr/>
                  </pic:nvPicPr>
                  <pic:blipFill>
                    <a:blip r:embed="rId219"/>
                    <a:stretch>
                      <a:fillRect/>
                    </a:stretch>
                  </pic:blipFill>
                  <pic:spPr>
                    <a:xfrm>
                      <a:off x="0" y="0"/>
                      <a:ext cx="6881640" cy="7546555"/>
                    </a:xfrm>
                    <a:prstGeom prst="rect">
                      <a:avLst/>
                    </a:prstGeom>
                  </pic:spPr>
                </pic:pic>
              </a:graphicData>
            </a:graphic>
          </wp:inline>
        </w:drawing>
      </w:r>
    </w:p>
    <w:p>
      <w:pPr>
        <w:adjustRightInd w:val="0"/>
        <w:spacing w:line="299" w:lineRule="auto"/>
        <w:ind w:left="337" w:hanging="326"/>
        <w:rPr>
          <w:rFonts w:ascii="Arial" w:hAnsi="Arial" w:cs="Arial"/>
          <w:sz w:val="20"/>
          <w:szCs w:val="20"/>
        </w:rPr>
      </w:pPr>
    </w:p>
    <w:p>
      <w:pPr>
        <w:adjustRightInd w:val="0"/>
        <w:spacing w:line="299" w:lineRule="auto"/>
        <w:ind w:left="337" w:hanging="326"/>
        <w:rPr>
          <w:rFonts w:ascii="Calibri" w:hAnsi="Calibri" w:eastAsia="Calibri" w:cs="Calibri"/>
          <w:sz w:val="30"/>
          <w:szCs w:val="20"/>
          <w:u w:val="single" w:color="000000"/>
          <w:lang w:val="en-GB" w:eastAsia="en-GB"/>
        </w:rPr>
      </w:pPr>
    </w:p>
    <w:p>
      <w:pPr>
        <w:adjustRightInd w:val="0"/>
        <w:spacing w:line="299" w:lineRule="auto"/>
        <w:ind w:left="337" w:hanging="326"/>
        <w:rPr>
          <w:rFonts w:eastAsia="Calibri"/>
          <w:b/>
          <w:sz w:val="24"/>
          <w:szCs w:val="24"/>
          <w:lang w:val="en-GB" w:eastAsia="en-GB"/>
        </w:rPr>
      </w:pPr>
      <w:r>
        <w:rPr>
          <w:rFonts w:eastAsia="Calibri"/>
          <w:b/>
          <w:sz w:val="24"/>
          <w:szCs w:val="24"/>
          <w:lang w:val="en-GB" w:eastAsia="en-GB"/>
        </w:rPr>
        <w:t>FIGURE C14-HEADWALL TYPE 3B (STONE MASONRY HEADWALLS)</w:t>
      </w:r>
    </w:p>
    <w:p>
      <w:pPr>
        <w:adjustRightInd w:val="0"/>
        <w:ind w:right="-926"/>
        <w:rPr>
          <w:rFonts w:ascii="Arial" w:hAnsi="Arial" w:cs="Arial"/>
          <w:sz w:val="20"/>
          <w:szCs w:val="20"/>
          <w:lang w:val="en-GB" w:eastAsia="en-GB"/>
        </w:rPr>
      </w:pPr>
      <w:r>
        <w:rPr>
          <w:rFonts w:ascii="Arial" w:hAnsi="Arial" w:cs="Arial"/>
          <w:sz w:val="20"/>
          <w:szCs w:val="20"/>
        </w:rPr>
        <w:drawing>
          <wp:inline distT="0" distB="0" distL="0" distR="0">
            <wp:extent cx="6991350" cy="7889240"/>
            <wp:effectExtent l="0" t="0" r="0" b="0"/>
            <wp:docPr id="340" name="Picture 340"/>
            <wp:cNvGraphicFramePr/>
            <a:graphic xmlns:a="http://schemas.openxmlformats.org/drawingml/2006/main">
              <a:graphicData uri="http://schemas.openxmlformats.org/drawingml/2006/picture">
                <pic:pic xmlns:pic="http://schemas.openxmlformats.org/drawingml/2006/picture">
                  <pic:nvPicPr>
                    <pic:cNvPr id="340" name="Picture 340"/>
                    <pic:cNvPicPr/>
                  </pic:nvPicPr>
                  <pic:blipFill>
                    <a:blip r:embed="rId220"/>
                    <a:stretch>
                      <a:fillRect/>
                    </a:stretch>
                  </pic:blipFill>
                  <pic:spPr>
                    <a:xfrm>
                      <a:off x="0" y="0"/>
                      <a:ext cx="6991591" cy="7889286"/>
                    </a:xfrm>
                    <a:prstGeom prst="rect">
                      <a:avLst/>
                    </a:prstGeom>
                  </pic:spPr>
                </pic:pic>
              </a:graphicData>
            </a:graphic>
          </wp:inline>
        </w:drawing>
      </w:r>
    </w:p>
    <w:p>
      <w:pPr>
        <w:tabs>
          <w:tab w:val="center" w:pos="1715"/>
          <w:tab w:val="center" w:pos="4684"/>
          <w:tab w:val="center" w:pos="7467"/>
        </w:tabs>
        <w:adjustRightInd w:val="0"/>
        <w:spacing w:after="264"/>
        <w:rPr>
          <w:rFonts w:ascii="Arial" w:hAnsi="Arial" w:cs="Arial"/>
          <w:sz w:val="20"/>
          <w:szCs w:val="20"/>
          <w:lang w:val="en-GB" w:eastAsia="en-GB"/>
        </w:rPr>
      </w:pPr>
      <w:r>
        <w:rPr>
          <w:rFonts w:ascii="Arial" w:hAnsi="Arial" w:cs="Arial"/>
          <w:sz w:val="16"/>
          <w:szCs w:val="20"/>
          <w:lang w:val="en-GB" w:eastAsia="en-GB"/>
        </w:rPr>
        <w:tab/>
      </w:r>
    </w:p>
    <w:p>
      <w:pPr>
        <w:adjustRightInd w:val="0"/>
        <w:spacing w:after="425"/>
        <w:ind w:left="673"/>
        <w:rPr>
          <w:rFonts w:ascii="Calibri" w:hAnsi="Calibri" w:eastAsia="Calibri" w:cs="Calibri"/>
          <w:sz w:val="26"/>
          <w:szCs w:val="20"/>
          <w:lang w:val="en-GB" w:eastAsia="en-GB"/>
        </w:rPr>
      </w:pPr>
    </w:p>
    <w:p>
      <w:pPr>
        <w:adjustRightInd w:val="0"/>
        <w:spacing w:after="425"/>
        <w:ind w:left="673"/>
        <w:rPr>
          <w:b/>
          <w:sz w:val="24"/>
          <w:szCs w:val="24"/>
          <w:lang w:val="en-GB" w:eastAsia="en-GB"/>
        </w:rPr>
      </w:pPr>
      <w:r>
        <w:rPr>
          <w:rFonts w:eastAsia="Calibri"/>
          <w:b/>
          <w:sz w:val="24"/>
          <w:szCs w:val="24"/>
          <w:lang w:val="en-GB" w:eastAsia="en-GB"/>
        </w:rPr>
        <w:t>FIGURE C15-HEADWALL TYPE FOR ACCESS CULVERTS)</w:t>
      </w:r>
    </w:p>
    <w:p>
      <w:pPr>
        <w:adjustRightInd w:val="0"/>
        <w:ind w:right="-997"/>
        <w:rPr>
          <w:rFonts w:ascii="Arial" w:hAnsi="Arial" w:cs="Arial"/>
          <w:sz w:val="20"/>
          <w:szCs w:val="20"/>
          <w:lang w:val="en-GB" w:eastAsia="en-GB"/>
        </w:rPr>
        <w:sectPr>
          <w:headerReference r:id="rId89" w:type="first"/>
          <w:headerReference r:id="rId87" w:type="default"/>
          <w:headerReference r:id="rId88" w:type="even"/>
          <w:pgSz w:w="11902" w:h="16834"/>
          <w:pgMar w:top="1440" w:right="1440" w:bottom="1440" w:left="1440" w:header="1095" w:footer="720"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r>
        <w:rPr>
          <w:rFonts w:ascii="Arial" w:hAnsi="Arial" w:cs="Arial"/>
          <w:sz w:val="20"/>
          <w:szCs w:val="20"/>
        </w:rPr>
        <w:drawing>
          <wp:inline distT="0" distB="0" distL="0" distR="0">
            <wp:extent cx="7056120" cy="8166735"/>
            <wp:effectExtent l="0" t="0" r="0" b="0"/>
            <wp:docPr id="341" name="Picture 341"/>
            <wp:cNvGraphicFramePr/>
            <a:graphic xmlns:a="http://schemas.openxmlformats.org/drawingml/2006/main">
              <a:graphicData uri="http://schemas.openxmlformats.org/drawingml/2006/picture">
                <pic:pic xmlns:pic="http://schemas.openxmlformats.org/drawingml/2006/picture">
                  <pic:nvPicPr>
                    <pic:cNvPr id="341" name="Picture 341"/>
                    <pic:cNvPicPr/>
                  </pic:nvPicPr>
                  <pic:blipFill>
                    <a:blip r:embed="rId221"/>
                    <a:stretch>
                      <a:fillRect/>
                    </a:stretch>
                  </pic:blipFill>
                  <pic:spPr>
                    <a:xfrm>
                      <a:off x="0" y="0"/>
                      <a:ext cx="7056270" cy="8167351"/>
                    </a:xfrm>
                    <a:prstGeom prst="rect">
                      <a:avLst/>
                    </a:prstGeom>
                  </pic:spPr>
                </pic:pic>
              </a:graphicData>
            </a:graphic>
          </wp:inline>
        </w:drawing>
      </w:r>
    </w:p>
    <w:p>
      <w:pPr>
        <w:adjustRightInd w:val="0"/>
        <w:spacing w:after="425"/>
        <w:ind w:left="-601"/>
        <w:rPr>
          <w:b/>
          <w:sz w:val="24"/>
          <w:szCs w:val="24"/>
          <w:lang w:val="en-GB" w:eastAsia="en-GB"/>
        </w:rPr>
      </w:pPr>
      <w:r>
        <w:rPr>
          <w:rFonts w:eastAsia="Calibri"/>
          <w:b/>
          <w:sz w:val="24"/>
          <w:szCs w:val="24"/>
          <w:lang w:val="en-GB" w:eastAsia="en-GB"/>
        </w:rPr>
        <w:t xml:space="preserve">       FIGURE C16-BEDDING AND HAUNCH PROFILE TYPES I &amp; II</w:t>
      </w:r>
    </w:p>
    <w:p>
      <w:pPr>
        <w:adjustRightInd w:val="0"/>
        <w:ind w:left="1456"/>
        <w:outlineLvl w:val="0"/>
        <w:rPr>
          <w:b/>
          <w:sz w:val="20"/>
          <w:szCs w:val="20"/>
          <w:lang w:val="en-GB" w:eastAsia="en-GB"/>
        </w:rPr>
      </w:pPr>
      <w:bookmarkStart w:id="138" w:name="_Toc31906"/>
      <w:r>
        <w:rPr>
          <w:b/>
          <w:sz w:val="20"/>
          <w:szCs w:val="20"/>
          <w:lang w:val="en-GB" w:eastAsia="en-GB"/>
        </w:rPr>
        <w:t>PROFILE I                                                      PROFILE II</w:t>
      </w:r>
      <w:bookmarkEnd w:id="138"/>
    </w:p>
    <w:p>
      <w:pPr>
        <w:adjustRightInd w:val="0"/>
        <w:ind w:left="1456"/>
        <w:rPr>
          <w:b/>
          <w:sz w:val="20"/>
          <w:szCs w:val="20"/>
          <w:lang w:val="en-GB" w:eastAsia="en-GB"/>
        </w:rPr>
      </w:pPr>
    </w:p>
    <w:p>
      <w:pPr>
        <w:keepNext/>
        <w:widowControl/>
        <w:tabs>
          <w:tab w:val="center" w:pos="2651"/>
          <w:tab w:val="center" w:pos="6478"/>
        </w:tabs>
        <w:autoSpaceDE/>
        <w:autoSpaceDN/>
        <w:spacing w:after="1" w:line="259" w:lineRule="auto"/>
        <w:outlineLvl w:val="2"/>
        <w:rPr>
          <w:rFonts w:ascii="Arial" w:hAnsi="Arial"/>
          <w:sz w:val="20"/>
          <w:szCs w:val="20"/>
        </w:rPr>
      </w:pPr>
      <w:r>
        <w:rPr>
          <w:b/>
          <w:sz w:val="20"/>
          <w:szCs w:val="20"/>
        </w:rPr>
        <w:tab/>
      </w:r>
      <w:bookmarkStart w:id="139" w:name="_Toc5910"/>
      <w:r>
        <w:rPr>
          <w:b/>
          <w:sz w:val="20"/>
          <w:szCs w:val="20"/>
        </w:rPr>
        <w:t>(CONCRETE)</w:t>
      </w:r>
      <w:r>
        <w:rPr>
          <w:rFonts w:ascii="Arial" w:hAnsi="Arial"/>
          <w:sz w:val="20"/>
          <w:szCs w:val="20"/>
        </w:rPr>
        <w:tab/>
      </w:r>
      <w:r>
        <w:rPr>
          <w:b/>
          <w:sz w:val="20"/>
          <w:szCs w:val="20"/>
        </w:rPr>
        <w:t>(CONCRETE)</w:t>
      </w:r>
      <w:bookmarkEnd w:id="139"/>
    </w:p>
    <w:p>
      <w:pPr>
        <w:adjustRightInd w:val="0"/>
        <w:spacing w:after="418"/>
        <w:ind w:right="-458"/>
        <w:rPr>
          <w:rFonts w:ascii="Arial" w:hAnsi="Arial" w:cs="Arial"/>
          <w:sz w:val="20"/>
          <w:szCs w:val="20"/>
          <w:lang w:val="en-GB" w:eastAsia="en-GB"/>
        </w:rPr>
      </w:pPr>
      <w:r>
        <w:rPr>
          <w:rFonts w:ascii="Arial" w:hAnsi="Arial" w:cs="Arial"/>
          <w:sz w:val="20"/>
          <w:szCs w:val="20"/>
        </w:rPr>
        <w:drawing>
          <wp:inline distT="0" distB="0" distL="0" distR="0">
            <wp:extent cx="7023735" cy="1774825"/>
            <wp:effectExtent l="0" t="0" r="0" b="0"/>
            <wp:docPr id="342" name="Picture 342"/>
            <wp:cNvGraphicFramePr/>
            <a:graphic xmlns:a="http://schemas.openxmlformats.org/drawingml/2006/main">
              <a:graphicData uri="http://schemas.openxmlformats.org/drawingml/2006/picture">
                <pic:pic xmlns:pic="http://schemas.openxmlformats.org/drawingml/2006/picture">
                  <pic:nvPicPr>
                    <pic:cNvPr id="342" name="Picture 342"/>
                    <pic:cNvPicPr/>
                  </pic:nvPicPr>
                  <pic:blipFill>
                    <a:blip r:embed="rId222"/>
                    <a:stretch>
                      <a:fillRect/>
                    </a:stretch>
                  </pic:blipFill>
                  <pic:spPr>
                    <a:xfrm>
                      <a:off x="0" y="0"/>
                      <a:ext cx="7023930" cy="1775090"/>
                    </a:xfrm>
                    <a:prstGeom prst="rect">
                      <a:avLst/>
                    </a:prstGeom>
                  </pic:spPr>
                </pic:pic>
              </a:graphicData>
            </a:graphic>
          </wp:inline>
        </w:drawing>
      </w:r>
    </w:p>
    <w:tbl>
      <w:tblPr>
        <w:tblStyle w:val="22"/>
        <w:tblW w:w="6697" w:type="dxa"/>
        <w:tblInd w:w="1533" w:type="dxa"/>
        <w:tblLayout w:type="autofit"/>
        <w:tblCellMar>
          <w:top w:w="0" w:type="dxa"/>
          <w:left w:w="0" w:type="dxa"/>
          <w:bottom w:w="0" w:type="dxa"/>
          <w:right w:w="0" w:type="dxa"/>
        </w:tblCellMar>
      </w:tblPr>
      <w:tblGrid>
        <w:gridCol w:w="19"/>
        <w:gridCol w:w="54"/>
        <w:gridCol w:w="2958"/>
        <w:gridCol w:w="180"/>
        <w:gridCol w:w="579"/>
        <w:gridCol w:w="2780"/>
        <w:gridCol w:w="13"/>
        <w:gridCol w:w="114"/>
      </w:tblGrid>
      <w:tr>
        <w:tblPrEx>
          <w:tblCellMar>
            <w:top w:w="0" w:type="dxa"/>
            <w:left w:w="0" w:type="dxa"/>
            <w:bottom w:w="0" w:type="dxa"/>
            <w:right w:w="0" w:type="dxa"/>
          </w:tblCellMar>
        </w:tblPrEx>
        <w:trPr>
          <w:gridBefore w:val="2"/>
          <w:gridAfter w:val="1"/>
          <w:wBefore w:w="306" w:type="dxa"/>
          <w:wAfter w:w="358" w:type="dxa"/>
          <w:trHeight w:val="519" w:hRule="atLeast"/>
        </w:trPr>
        <w:tc>
          <w:tcPr>
            <w:tcW w:w="3145" w:type="dxa"/>
            <w:tcBorders>
              <w:top w:val="nil"/>
              <w:left w:val="nil"/>
              <w:bottom w:val="nil"/>
              <w:right w:val="nil"/>
            </w:tcBorders>
          </w:tcPr>
          <w:p>
            <w:pPr>
              <w:widowControl/>
              <w:autoSpaceDE/>
              <w:autoSpaceDN/>
              <w:adjustRightInd w:val="0"/>
              <w:ind w:left="-2643" w:right="1011"/>
              <w:rPr>
                <w:rFonts w:ascii="Arial" w:hAnsi="Arial" w:cs="Arial" w:eastAsiaTheme="minorEastAsia"/>
                <w:lang w:val="en-GB" w:eastAsia="en-GB"/>
              </w:rPr>
            </w:pPr>
          </w:p>
          <w:tbl>
            <w:tblPr>
              <w:tblStyle w:val="22"/>
              <w:tblW w:w="2134" w:type="dxa"/>
              <w:tblInd w:w="0" w:type="dxa"/>
              <w:tblLayout w:type="autofit"/>
              <w:tblCellMar>
                <w:top w:w="0" w:type="dxa"/>
                <w:left w:w="56" w:type="dxa"/>
                <w:bottom w:w="0" w:type="dxa"/>
                <w:right w:w="115" w:type="dxa"/>
              </w:tblCellMar>
            </w:tblPr>
            <w:tblGrid>
              <w:gridCol w:w="482"/>
              <w:gridCol w:w="1008"/>
              <w:gridCol w:w="644"/>
            </w:tblGrid>
            <w:tr>
              <w:tblPrEx>
                <w:tblCellMar>
                  <w:top w:w="0" w:type="dxa"/>
                  <w:left w:w="56" w:type="dxa"/>
                  <w:bottom w:w="0" w:type="dxa"/>
                  <w:right w:w="115" w:type="dxa"/>
                </w:tblCellMar>
              </w:tblPrEx>
              <w:trPr>
                <w:trHeight w:val="158" w:hRule="atLeast"/>
              </w:trPr>
              <w:tc>
                <w:tcPr>
                  <w:tcW w:w="482" w:type="dxa"/>
                  <w:tcBorders>
                    <w:top w:val="nil"/>
                    <w:left w:val="nil"/>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r>
                    <w:rPr>
                      <w:rFonts w:ascii="Arial" w:hAnsi="Arial" w:cs="Arial" w:eastAsiaTheme="minorEastAsia"/>
                      <w:sz w:val="20"/>
                      <w:lang w:val="en-GB" w:eastAsia="en-GB"/>
                    </w:rPr>
                    <w:t>a</w:t>
                  </w:r>
                </w:p>
              </w:tc>
              <w:tc>
                <w:tcPr>
                  <w:tcW w:w="1008" w:type="dxa"/>
                  <w:tcBorders>
                    <w:top w:val="nil"/>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644" w:type="dxa"/>
                  <w:tcBorders>
                    <w:top w:val="nil"/>
                    <w:left w:val="single" w:color="000000" w:sz="2" w:space="0"/>
                    <w:bottom w:val="single" w:color="000000" w:sz="2" w:space="0"/>
                    <w:right w:val="nil"/>
                  </w:tcBorders>
                </w:tcPr>
                <w:p>
                  <w:pPr>
                    <w:widowControl/>
                    <w:autoSpaceDE/>
                    <w:autoSpaceDN/>
                    <w:adjustRightInd w:val="0"/>
                    <w:ind w:left="188"/>
                    <w:jc w:val="center"/>
                    <w:rPr>
                      <w:rFonts w:ascii="Arial" w:hAnsi="Arial" w:cs="Arial" w:eastAsiaTheme="minorEastAsia"/>
                      <w:lang w:val="en-GB" w:eastAsia="en-GB"/>
                    </w:rPr>
                  </w:pPr>
                  <w:r>
                    <w:rPr>
                      <w:rFonts w:ascii="Arial" w:hAnsi="Arial" w:cs="Arial" w:eastAsiaTheme="minorEastAsia"/>
                      <w:sz w:val="18"/>
                      <w:lang w:val="en-GB" w:eastAsia="en-GB"/>
                    </w:rPr>
                    <w:t>a</w:t>
                  </w:r>
                </w:p>
              </w:tc>
            </w:tr>
            <w:tr>
              <w:tblPrEx>
                <w:tblCellMar>
                  <w:top w:w="0" w:type="dxa"/>
                  <w:left w:w="56" w:type="dxa"/>
                  <w:bottom w:w="0" w:type="dxa"/>
                  <w:right w:w="115" w:type="dxa"/>
                </w:tblCellMar>
              </w:tblPrEx>
              <w:trPr>
                <w:trHeight w:val="255" w:hRule="atLeast"/>
              </w:trPr>
              <w:tc>
                <w:tcPr>
                  <w:tcW w:w="482" w:type="dxa"/>
                  <w:tcBorders>
                    <w:top w:val="single" w:color="000000" w:sz="2" w:space="0"/>
                    <w:left w:val="nil"/>
                    <w:bottom w:val="nil"/>
                    <w:right w:val="single" w:color="000000" w:sz="2" w:space="0"/>
                  </w:tcBorders>
                </w:tcPr>
                <w:p>
                  <w:pPr>
                    <w:widowControl/>
                    <w:autoSpaceDE/>
                    <w:autoSpaceDN/>
                    <w:adjustRightInd w:val="0"/>
                    <w:rPr>
                      <w:rFonts w:ascii="Arial" w:hAnsi="Arial" w:cs="Arial" w:eastAsiaTheme="minorEastAsia"/>
                      <w:lang w:val="en-GB" w:eastAsia="en-GB"/>
                    </w:rPr>
                  </w:pPr>
                </w:p>
              </w:tc>
              <w:tc>
                <w:tcPr>
                  <w:tcW w:w="1008" w:type="dxa"/>
                  <w:tcBorders>
                    <w:top w:val="single" w:color="000000" w:sz="2" w:space="0"/>
                    <w:left w:val="single" w:color="000000" w:sz="2" w:space="0"/>
                    <w:bottom w:val="nil"/>
                    <w:right w:val="single" w:color="000000" w:sz="2" w:space="0"/>
                  </w:tcBorders>
                </w:tcPr>
                <w:p>
                  <w:pPr>
                    <w:widowControl/>
                    <w:autoSpaceDE/>
                    <w:autoSpaceDN/>
                    <w:adjustRightInd w:val="0"/>
                    <w:rPr>
                      <w:rFonts w:ascii="Arial" w:hAnsi="Arial" w:cs="Arial" w:eastAsiaTheme="minorEastAsia"/>
                      <w:lang w:val="en-GB" w:eastAsia="en-GB"/>
                    </w:rPr>
                  </w:pPr>
                </w:p>
              </w:tc>
              <w:tc>
                <w:tcPr>
                  <w:tcW w:w="644" w:type="dxa"/>
                  <w:tcBorders>
                    <w:top w:val="single" w:color="000000" w:sz="2" w:space="0"/>
                    <w:left w:val="single" w:color="000000" w:sz="2" w:space="0"/>
                    <w:bottom w:val="nil"/>
                    <w:right w:val="nil"/>
                  </w:tcBorders>
                </w:tcPr>
                <w:p>
                  <w:pPr>
                    <w:widowControl/>
                    <w:autoSpaceDE/>
                    <w:autoSpaceDN/>
                    <w:adjustRightInd w:val="0"/>
                    <w:rPr>
                      <w:rFonts w:ascii="Arial" w:hAnsi="Arial" w:cs="Arial" w:eastAsiaTheme="minorEastAsia"/>
                      <w:lang w:val="en-GB" w:eastAsia="en-GB"/>
                    </w:rPr>
                  </w:pPr>
                </w:p>
              </w:tc>
            </w:tr>
          </w:tbl>
          <w:p>
            <w:pPr>
              <w:widowControl/>
              <w:autoSpaceDE/>
              <w:autoSpaceDN/>
              <w:adjustRightInd w:val="0"/>
              <w:rPr>
                <w:rFonts w:ascii="Arial" w:hAnsi="Arial" w:cs="Arial" w:eastAsiaTheme="minorEastAsia"/>
                <w:lang w:val="en-GB" w:eastAsia="en-GB"/>
              </w:rPr>
            </w:pPr>
          </w:p>
        </w:tc>
        <w:tc>
          <w:tcPr>
            <w:tcW w:w="3552" w:type="dxa"/>
            <w:gridSpan w:val="4"/>
            <w:tcBorders>
              <w:top w:val="nil"/>
              <w:left w:val="nil"/>
              <w:bottom w:val="nil"/>
              <w:right w:val="nil"/>
            </w:tcBorders>
          </w:tcPr>
          <w:p>
            <w:pPr>
              <w:widowControl/>
              <w:autoSpaceDE/>
              <w:autoSpaceDN/>
              <w:adjustRightInd w:val="0"/>
              <w:ind w:left="1011"/>
              <w:rPr>
                <w:rFonts w:ascii="Arial" w:hAnsi="Arial" w:cs="Arial" w:eastAsiaTheme="minorEastAsia"/>
                <w:lang w:val="en-GB" w:eastAsia="en-GB"/>
              </w:rPr>
            </w:pPr>
            <w:r>
              <w:rPr>
                <w:rFonts w:ascii="Arial" w:hAnsi="Arial" w:cs="Arial" w:eastAsiaTheme="minorEastAsia"/>
                <w:lang w:val="en-GB" w:eastAsia="en-GB"/>
              </w:rPr>
              <w:drawing>
                <wp:inline distT="0" distB="0" distL="0" distR="0">
                  <wp:extent cx="1613535" cy="329565"/>
                  <wp:effectExtent l="0" t="0" r="0" b="0"/>
                  <wp:docPr id="343" name="Picture 343"/>
                  <wp:cNvGraphicFramePr/>
                  <a:graphic xmlns:a="http://schemas.openxmlformats.org/drawingml/2006/main">
                    <a:graphicData uri="http://schemas.openxmlformats.org/drawingml/2006/picture">
                      <pic:pic xmlns:pic="http://schemas.openxmlformats.org/drawingml/2006/picture">
                        <pic:nvPicPr>
                          <pic:cNvPr id="343" name="Picture 343"/>
                          <pic:cNvPicPr/>
                        </pic:nvPicPr>
                        <pic:blipFill>
                          <a:blip r:embed="rId223"/>
                          <a:stretch>
                            <a:fillRect/>
                          </a:stretch>
                        </pic:blipFill>
                        <pic:spPr>
                          <a:xfrm>
                            <a:off x="0" y="0"/>
                            <a:ext cx="1613693" cy="329798"/>
                          </a:xfrm>
                          <a:prstGeom prst="rect">
                            <a:avLst/>
                          </a:prstGeom>
                        </pic:spPr>
                      </pic:pic>
                    </a:graphicData>
                  </a:graphic>
                </wp:inline>
              </w:drawing>
            </w:r>
          </w:p>
        </w:tc>
      </w:tr>
      <w:tr>
        <w:tblPrEx>
          <w:tblCellMar>
            <w:top w:w="0" w:type="dxa"/>
            <w:left w:w="0" w:type="dxa"/>
            <w:bottom w:w="0" w:type="dxa"/>
            <w:right w:w="0" w:type="dxa"/>
          </w:tblCellMar>
        </w:tblPrEx>
        <w:trPr>
          <w:gridBefore w:val="1"/>
          <w:gridAfter w:val="2"/>
          <w:wBefore w:w="97" w:type="dxa"/>
          <w:wAfter w:w="371" w:type="dxa"/>
          <w:trHeight w:val="570" w:hRule="atLeast"/>
        </w:trPr>
        <w:tc>
          <w:tcPr>
            <w:tcW w:w="3534" w:type="dxa"/>
            <w:gridSpan w:val="3"/>
            <w:tcBorders>
              <w:top w:val="nil"/>
              <w:left w:val="nil"/>
              <w:bottom w:val="nil"/>
              <w:right w:val="nil"/>
            </w:tcBorders>
          </w:tcPr>
          <w:p>
            <w:pPr>
              <w:widowControl/>
              <w:autoSpaceDE/>
              <w:autoSpaceDN/>
              <w:adjustRightInd w:val="0"/>
              <w:rPr>
                <w:rFonts w:ascii="Arial" w:hAnsi="Arial" w:cs="Arial" w:eastAsiaTheme="minorEastAsia"/>
                <w:lang w:val="en-GB" w:eastAsia="en-GB"/>
              </w:rPr>
            </w:pPr>
            <w:r>
              <w:rPr>
                <w:rFonts w:ascii="Arial" w:hAnsi="Arial" w:cs="Arial" w:eastAsiaTheme="minorEastAsia"/>
                <w:lang w:val="en-GB" w:eastAsia="en-GB"/>
              </w:rPr>
              <w:drawing>
                <wp:inline distT="0" distB="0" distL="0" distR="0">
                  <wp:extent cx="1607185" cy="361950"/>
                  <wp:effectExtent l="0" t="0" r="0" b="0"/>
                  <wp:docPr id="344" name="Picture 344"/>
                  <wp:cNvGraphicFramePr/>
                  <a:graphic xmlns:a="http://schemas.openxmlformats.org/drawingml/2006/main">
                    <a:graphicData uri="http://schemas.openxmlformats.org/drawingml/2006/picture">
                      <pic:pic xmlns:pic="http://schemas.openxmlformats.org/drawingml/2006/picture">
                        <pic:nvPicPr>
                          <pic:cNvPr id="344" name="Picture 344"/>
                          <pic:cNvPicPr/>
                        </pic:nvPicPr>
                        <pic:blipFill>
                          <a:blip r:embed="rId224"/>
                          <a:stretch>
                            <a:fillRect/>
                          </a:stretch>
                        </pic:blipFill>
                        <pic:spPr>
                          <a:xfrm>
                            <a:off x="0" y="0"/>
                            <a:ext cx="1607225" cy="362131"/>
                          </a:xfrm>
                          <a:prstGeom prst="rect">
                            <a:avLst/>
                          </a:prstGeom>
                        </pic:spPr>
                      </pic:pic>
                    </a:graphicData>
                  </a:graphic>
                </wp:inline>
              </w:drawing>
            </w:r>
          </w:p>
        </w:tc>
        <w:tc>
          <w:tcPr>
            <w:tcW w:w="3359" w:type="dxa"/>
            <w:gridSpan w:val="2"/>
            <w:tcBorders>
              <w:top w:val="nil"/>
              <w:left w:val="nil"/>
              <w:bottom w:val="nil"/>
              <w:right w:val="nil"/>
            </w:tcBorders>
          </w:tcPr>
          <w:p>
            <w:pPr>
              <w:widowControl/>
              <w:autoSpaceDE/>
              <w:autoSpaceDN/>
              <w:adjustRightInd w:val="0"/>
              <w:ind w:left="-5969" w:right="9328"/>
              <w:rPr>
                <w:rFonts w:ascii="Arial" w:hAnsi="Arial" w:cs="Arial" w:eastAsiaTheme="minorEastAsia"/>
                <w:lang w:val="en-GB" w:eastAsia="en-GB"/>
              </w:rPr>
            </w:pPr>
          </w:p>
          <w:tbl>
            <w:tblPr>
              <w:tblStyle w:val="22"/>
              <w:tblW w:w="2356" w:type="dxa"/>
              <w:tblInd w:w="1003" w:type="dxa"/>
              <w:tblLayout w:type="autofit"/>
              <w:tblCellMar>
                <w:top w:w="102" w:type="dxa"/>
                <w:left w:w="115" w:type="dxa"/>
                <w:bottom w:w="0" w:type="dxa"/>
                <w:right w:w="115" w:type="dxa"/>
              </w:tblCellMar>
            </w:tblPr>
            <w:tblGrid>
              <w:gridCol w:w="2356"/>
            </w:tblGrid>
            <w:tr>
              <w:tblPrEx>
                <w:tblCellMar>
                  <w:top w:w="102" w:type="dxa"/>
                  <w:left w:w="115" w:type="dxa"/>
                  <w:bottom w:w="0" w:type="dxa"/>
                  <w:right w:w="115" w:type="dxa"/>
                </w:tblCellMar>
              </w:tblPrEx>
              <w:trPr>
                <w:trHeight w:val="295" w:hRule="atLeast"/>
              </w:trPr>
              <w:tc>
                <w:tcPr>
                  <w:tcW w:w="2356" w:type="dxa"/>
                  <w:tcBorders>
                    <w:top w:val="nil"/>
                    <w:left w:val="nil"/>
                    <w:bottom w:val="single" w:color="000000" w:sz="2" w:space="0"/>
                    <w:right w:val="single" w:color="000000" w:sz="2" w:space="0"/>
                  </w:tcBorders>
                </w:tcPr>
                <w:p>
                  <w:pPr>
                    <w:widowControl/>
                    <w:autoSpaceDE/>
                    <w:autoSpaceDN/>
                    <w:adjustRightInd w:val="0"/>
                    <w:ind w:right="207"/>
                    <w:jc w:val="center"/>
                    <w:rPr>
                      <w:rFonts w:ascii="Arial" w:hAnsi="Arial" w:cs="Arial" w:eastAsiaTheme="minorEastAsia"/>
                      <w:lang w:val="en-GB" w:eastAsia="en-GB"/>
                    </w:rPr>
                  </w:pPr>
                  <w:r>
                    <w:rPr>
                      <w:rFonts w:ascii="Arial" w:hAnsi="Arial" w:cs="Arial" w:eastAsiaTheme="minorEastAsia"/>
                      <w:sz w:val="18"/>
                      <w:lang w:val="en-GB" w:eastAsia="en-GB"/>
                    </w:rPr>
                    <w:t>c</w:t>
                  </w:r>
                </w:p>
              </w:tc>
            </w:tr>
            <w:tr>
              <w:tblPrEx>
                <w:tblCellMar>
                  <w:top w:w="102" w:type="dxa"/>
                  <w:left w:w="115" w:type="dxa"/>
                  <w:bottom w:w="0" w:type="dxa"/>
                  <w:right w:w="115" w:type="dxa"/>
                </w:tblCellMar>
              </w:tblPrEx>
              <w:trPr>
                <w:trHeight w:val="214" w:hRule="atLeast"/>
              </w:trPr>
              <w:tc>
                <w:tcPr>
                  <w:tcW w:w="2356" w:type="dxa"/>
                  <w:tcBorders>
                    <w:top w:val="single" w:color="000000" w:sz="2" w:space="0"/>
                    <w:left w:val="nil"/>
                    <w:bottom w:val="nil"/>
                    <w:right w:val="single" w:color="000000" w:sz="2" w:space="0"/>
                  </w:tcBorders>
                </w:tcPr>
                <w:p>
                  <w:pPr>
                    <w:widowControl/>
                    <w:autoSpaceDE/>
                    <w:autoSpaceDN/>
                    <w:adjustRightInd w:val="0"/>
                    <w:rPr>
                      <w:rFonts w:ascii="Arial" w:hAnsi="Arial" w:cs="Arial" w:eastAsiaTheme="minorEastAsia"/>
                      <w:lang w:val="en-GB" w:eastAsia="en-GB"/>
                    </w:rPr>
                  </w:pPr>
                </w:p>
              </w:tc>
            </w:tr>
          </w:tbl>
          <w:p>
            <w:pPr>
              <w:widowControl/>
              <w:autoSpaceDE/>
              <w:autoSpaceDN/>
              <w:adjustRightInd w:val="0"/>
              <w:rPr>
                <w:rFonts w:ascii="Arial" w:hAnsi="Arial" w:cs="Arial" w:eastAsiaTheme="minorEastAsia"/>
                <w:lang w:val="en-GB" w:eastAsia="en-GB"/>
              </w:rPr>
            </w:pPr>
          </w:p>
        </w:tc>
      </w:tr>
      <w:tr>
        <w:tblPrEx>
          <w:tblCellMar>
            <w:top w:w="0" w:type="dxa"/>
            <w:left w:w="0" w:type="dxa"/>
            <w:bottom w:w="0" w:type="dxa"/>
            <w:right w:w="0" w:type="dxa"/>
          </w:tblCellMar>
        </w:tblPrEx>
        <w:trPr>
          <w:trHeight w:val="6785" w:hRule="atLeast"/>
        </w:trPr>
        <w:tc>
          <w:tcPr>
            <w:tcW w:w="4210" w:type="dxa"/>
            <w:gridSpan w:val="5"/>
            <w:tcBorders>
              <w:top w:val="nil"/>
              <w:left w:val="nil"/>
              <w:bottom w:val="nil"/>
              <w:right w:val="nil"/>
            </w:tcBorders>
          </w:tcPr>
          <w:p>
            <w:pPr>
              <w:widowControl/>
              <w:autoSpaceDE/>
              <w:autoSpaceDN/>
              <w:adjustRightInd w:val="0"/>
              <w:ind w:left="-2338" w:right="3171"/>
              <w:rPr>
                <w:rFonts w:ascii="Arial" w:hAnsi="Arial" w:cs="Arial" w:eastAsiaTheme="minorEastAsia"/>
                <w:lang w:val="en-GB" w:eastAsia="en-GB"/>
              </w:rPr>
            </w:pPr>
          </w:p>
          <w:tbl>
            <w:tblPr>
              <w:tblStyle w:val="22"/>
              <w:tblW w:w="3744" w:type="dxa"/>
              <w:tblInd w:w="0" w:type="dxa"/>
              <w:tblLayout w:type="autofit"/>
              <w:tblCellMar>
                <w:top w:w="59" w:type="dxa"/>
                <w:left w:w="61" w:type="dxa"/>
                <w:bottom w:w="0" w:type="dxa"/>
                <w:right w:w="41" w:type="dxa"/>
              </w:tblCellMar>
            </w:tblPr>
            <w:tblGrid>
              <w:gridCol w:w="1079"/>
              <w:gridCol w:w="814"/>
              <w:gridCol w:w="674"/>
              <w:gridCol w:w="1177"/>
            </w:tblGrid>
            <w:tr>
              <w:tblPrEx>
                <w:tblCellMar>
                  <w:top w:w="59" w:type="dxa"/>
                  <w:left w:w="61" w:type="dxa"/>
                  <w:bottom w:w="0" w:type="dxa"/>
                  <w:right w:w="41" w:type="dxa"/>
                </w:tblCellMar>
              </w:tblPrEx>
              <w:trPr>
                <w:trHeight w:val="449" w:hRule="atLeast"/>
              </w:trPr>
              <w:tc>
                <w:tcPr>
                  <w:tcW w:w="105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239"/>
                    <w:rPr>
                      <w:rFonts w:eastAsiaTheme="minorEastAsia"/>
                      <w:sz w:val="20"/>
                      <w:szCs w:val="20"/>
                      <w:lang w:val="en-GB" w:eastAsia="en-GB"/>
                    </w:rPr>
                  </w:pPr>
                  <w:r>
                    <w:rPr>
                      <w:rFonts w:eastAsiaTheme="minorEastAsia"/>
                      <w:sz w:val="20"/>
                      <w:szCs w:val="20"/>
                      <w:lang w:val="en-GB" w:eastAsia="en-GB"/>
                    </w:rPr>
                    <w:drawing>
                      <wp:inline distT="0" distB="0" distL="0" distR="0">
                        <wp:extent cx="468630" cy="248920"/>
                        <wp:effectExtent l="0" t="0" r="0" b="0"/>
                        <wp:docPr id="345" name="Picture 345"/>
                        <wp:cNvGraphicFramePr/>
                        <a:graphic xmlns:a="http://schemas.openxmlformats.org/drawingml/2006/main">
                          <a:graphicData uri="http://schemas.openxmlformats.org/drawingml/2006/picture">
                            <pic:pic xmlns:pic="http://schemas.openxmlformats.org/drawingml/2006/picture">
                              <pic:nvPicPr>
                                <pic:cNvPr id="345" name="Picture 345"/>
                                <pic:cNvPicPr/>
                              </pic:nvPicPr>
                              <pic:blipFill>
                                <a:blip r:embed="rId225"/>
                                <a:stretch>
                                  <a:fillRect/>
                                </a:stretch>
                              </pic:blipFill>
                              <pic:spPr>
                                <a:xfrm>
                                  <a:off x="0" y="0"/>
                                  <a:ext cx="468909" cy="248965"/>
                                </a:xfrm>
                                <a:prstGeom prst="rect">
                                  <a:avLst/>
                                </a:prstGeom>
                              </pic:spPr>
                            </pic:pic>
                          </a:graphicData>
                        </a:graphic>
                      </wp:inline>
                    </w:drawing>
                  </w:r>
                </w:p>
              </w:tc>
              <w:tc>
                <w:tcPr>
                  <w:tcW w:w="820"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450</w:t>
                  </w:r>
                </w:p>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(mm)</w:t>
                  </w:r>
                </w:p>
              </w:tc>
              <w:tc>
                <w:tcPr>
                  <w:tcW w:w="677"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600</w:t>
                  </w:r>
                </w:p>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(mm)</w:t>
                  </w:r>
                </w:p>
              </w:tc>
              <w:tc>
                <w:tcPr>
                  <w:tcW w:w="1191"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900</w:t>
                  </w:r>
                </w:p>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(mm)</w:t>
                  </w:r>
                </w:p>
              </w:tc>
            </w:tr>
            <w:tr>
              <w:tblPrEx>
                <w:tblCellMar>
                  <w:top w:w="59" w:type="dxa"/>
                  <w:left w:w="61" w:type="dxa"/>
                  <w:bottom w:w="0" w:type="dxa"/>
                  <w:right w:w="41" w:type="dxa"/>
                </w:tblCellMar>
              </w:tblPrEx>
              <w:trPr>
                <w:trHeight w:val="298" w:hRule="atLeast"/>
              </w:trPr>
              <w:tc>
                <w:tcPr>
                  <w:tcW w:w="105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p>
                  <w:pPr>
                    <w:widowControl/>
                    <w:autoSpaceDE/>
                    <w:autoSpaceDN/>
                    <w:adjustRightInd w:val="0"/>
                    <w:rPr>
                      <w:rFonts w:eastAsiaTheme="minorEastAsia"/>
                      <w:sz w:val="20"/>
                      <w:szCs w:val="20"/>
                      <w:lang w:val="en-GB" w:eastAsia="en-GB"/>
                    </w:rPr>
                  </w:pPr>
                </w:p>
              </w:tc>
              <w:tc>
                <w:tcPr>
                  <w:tcW w:w="820"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tc>
              <w:tc>
                <w:tcPr>
                  <w:tcW w:w="677"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tc>
              <w:tc>
                <w:tcPr>
                  <w:tcW w:w="1191"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tc>
            </w:tr>
            <w:tr>
              <w:tblPrEx>
                <w:tblCellMar>
                  <w:top w:w="59" w:type="dxa"/>
                  <w:left w:w="61" w:type="dxa"/>
                  <w:bottom w:w="0" w:type="dxa"/>
                  <w:right w:w="41" w:type="dxa"/>
                </w:tblCellMar>
              </w:tblPrEx>
              <w:trPr>
                <w:trHeight w:val="262" w:hRule="atLeast"/>
              </w:trPr>
              <w:tc>
                <w:tcPr>
                  <w:tcW w:w="1055"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spacing w:after="58"/>
                    <w:ind w:left="5"/>
                    <w:jc w:val="center"/>
                    <w:rPr>
                      <w:rFonts w:eastAsiaTheme="minorEastAsia"/>
                      <w:sz w:val="20"/>
                      <w:szCs w:val="20"/>
                      <w:lang w:val="en-GB" w:eastAsia="en-GB"/>
                    </w:rPr>
                  </w:pPr>
                  <w:r>
                    <w:rPr>
                      <w:rFonts w:eastAsiaTheme="minorEastAsia"/>
                      <w:sz w:val="20"/>
                      <w:szCs w:val="20"/>
                      <w:lang w:val="en-GB" w:eastAsia="en-GB"/>
                    </w:rPr>
                    <w:t>Concrete</w:t>
                  </w:r>
                </w:p>
                <w:p>
                  <w:pPr>
                    <w:widowControl/>
                    <w:autoSpaceDE/>
                    <w:autoSpaceDN/>
                    <w:adjustRightInd w:val="0"/>
                    <w:rPr>
                      <w:rFonts w:eastAsiaTheme="minorEastAsia"/>
                      <w:sz w:val="20"/>
                      <w:szCs w:val="20"/>
                      <w:lang w:val="en-GB" w:eastAsia="en-GB"/>
                    </w:rPr>
                  </w:pPr>
                  <w:r>
                    <w:rPr>
                      <w:rFonts w:eastAsiaTheme="minorEastAsia"/>
                      <w:sz w:val="20"/>
                      <w:szCs w:val="20"/>
                      <w:lang w:val="en-GB" w:eastAsia="en-GB"/>
                    </w:rPr>
                    <w:t>Class 15/20</w:t>
                  </w:r>
                </w:p>
              </w:tc>
              <w:tc>
                <w:tcPr>
                  <w:tcW w:w="2689" w:type="dxa"/>
                  <w:gridSpan w:val="3"/>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223"/>
                    <w:rPr>
                      <w:rFonts w:eastAsiaTheme="minorEastAsia"/>
                      <w:sz w:val="20"/>
                      <w:szCs w:val="20"/>
                      <w:lang w:val="en-GB" w:eastAsia="en-GB"/>
                    </w:rPr>
                  </w:pPr>
                  <w:r>
                    <w:rPr>
                      <w:rFonts w:eastAsiaTheme="minorEastAsia"/>
                      <w:sz w:val="20"/>
                      <w:szCs w:val="20"/>
                      <w:lang w:val="en-GB" w:eastAsia="en-GB"/>
                    </w:rPr>
                    <w:t>Volume in (m3/m)</w:t>
                  </w:r>
                </w:p>
              </w:tc>
            </w:tr>
            <w:tr>
              <w:tblPrEx>
                <w:tblCellMar>
                  <w:top w:w="59" w:type="dxa"/>
                  <w:left w:w="61" w:type="dxa"/>
                  <w:bottom w:w="0" w:type="dxa"/>
                  <w:right w:w="41" w:type="dxa"/>
                </w:tblCellMar>
              </w:tblPrEx>
              <w:trPr>
                <w:trHeight w:val="240" w:hRule="atLeast"/>
              </w:trPr>
              <w:tc>
                <w:tcPr>
                  <w:tcW w:w="0" w:type="auto"/>
                  <w:vMerge w:val="continue"/>
                  <w:tcBorders>
                    <w:top w:val="nil"/>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tc>
              <w:tc>
                <w:tcPr>
                  <w:tcW w:w="820"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31"/>
                    <w:jc w:val="center"/>
                    <w:rPr>
                      <w:rFonts w:eastAsiaTheme="minorEastAsia"/>
                      <w:sz w:val="20"/>
                      <w:szCs w:val="20"/>
                      <w:lang w:val="en-GB" w:eastAsia="en-GB"/>
                    </w:rPr>
                  </w:pPr>
                  <w:r>
                    <w:rPr>
                      <w:rFonts w:eastAsiaTheme="minorEastAsia"/>
                      <w:sz w:val="20"/>
                      <w:szCs w:val="20"/>
                      <w:lang w:val="en-GB" w:eastAsia="en-GB"/>
                    </w:rPr>
                    <w:t>0.24</w:t>
                  </w:r>
                </w:p>
              </w:tc>
              <w:tc>
                <w:tcPr>
                  <w:tcW w:w="677"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right="22"/>
                    <w:jc w:val="center"/>
                    <w:rPr>
                      <w:rFonts w:eastAsiaTheme="minorEastAsia"/>
                      <w:sz w:val="20"/>
                      <w:szCs w:val="20"/>
                      <w:lang w:val="en-GB" w:eastAsia="en-GB"/>
                    </w:rPr>
                  </w:pPr>
                  <w:r>
                    <w:rPr>
                      <w:rFonts w:eastAsiaTheme="minorEastAsia"/>
                      <w:sz w:val="20"/>
                      <w:szCs w:val="20"/>
                      <w:lang w:val="en-GB" w:eastAsia="en-GB"/>
                    </w:rPr>
                    <w:t>0.24</w:t>
                  </w:r>
                </w:p>
              </w:tc>
              <w:tc>
                <w:tcPr>
                  <w:tcW w:w="1191"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109"/>
                    <w:rPr>
                      <w:rFonts w:eastAsiaTheme="minorEastAsia"/>
                      <w:sz w:val="20"/>
                      <w:szCs w:val="20"/>
                      <w:lang w:val="en-GB" w:eastAsia="en-GB"/>
                    </w:rPr>
                  </w:pPr>
                  <w:r>
                    <w:rPr>
                      <w:rFonts w:eastAsiaTheme="minorEastAsia"/>
                      <w:sz w:val="20"/>
                      <w:szCs w:val="20"/>
                      <w:lang w:val="en-GB" w:eastAsia="en-GB"/>
                    </w:rPr>
                    <w:t>0.24</w:t>
                  </w:r>
                </w:p>
              </w:tc>
            </w:tr>
            <w:tr>
              <w:tblPrEx>
                <w:tblCellMar>
                  <w:top w:w="59" w:type="dxa"/>
                  <w:left w:w="61" w:type="dxa"/>
                  <w:bottom w:w="0" w:type="dxa"/>
                  <w:right w:w="41" w:type="dxa"/>
                </w:tblCellMar>
              </w:tblPrEx>
              <w:trPr>
                <w:trHeight w:val="927" w:hRule="atLeast"/>
              </w:trPr>
              <w:tc>
                <w:tcPr>
                  <w:tcW w:w="105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r>
                    <w:rPr>
                      <w:rFonts w:eastAsiaTheme="minorEastAsia"/>
                      <w:sz w:val="20"/>
                      <w:szCs w:val="20"/>
                      <w:lang w:val="en-GB" w:eastAsia="en-GB"/>
                    </w:rPr>
                    <w:t>Application</w:t>
                  </w:r>
                </w:p>
              </w:tc>
              <w:tc>
                <w:tcPr>
                  <w:tcW w:w="2689" w:type="dxa"/>
                  <w:gridSpan w:val="3"/>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spacing w:line="245" w:lineRule="auto"/>
                    <w:ind w:left="55" w:right="593"/>
                    <w:jc w:val="both"/>
                    <w:rPr>
                      <w:rFonts w:eastAsiaTheme="minorEastAsia"/>
                      <w:sz w:val="20"/>
                      <w:szCs w:val="20"/>
                      <w:lang w:val="en-GB" w:eastAsia="en-GB"/>
                    </w:rPr>
                  </w:pPr>
                  <w:r>
                    <w:rPr>
                      <w:rFonts w:eastAsiaTheme="minorEastAsia"/>
                      <w:sz w:val="20"/>
                      <w:szCs w:val="20"/>
                      <w:lang w:val="en-GB" w:eastAsia="en-GB"/>
                    </w:rPr>
                    <w:t>-Fair subgrade condition -Overfill &gt; 75% of the pipe diameter</w:t>
                  </w:r>
                </w:p>
                <w:p>
                  <w:pPr>
                    <w:widowControl/>
                    <w:autoSpaceDE/>
                    <w:autoSpaceDN/>
                    <w:adjustRightInd w:val="0"/>
                    <w:ind w:left="50"/>
                    <w:rPr>
                      <w:rFonts w:eastAsiaTheme="minorEastAsia"/>
                      <w:sz w:val="20"/>
                      <w:szCs w:val="20"/>
                      <w:lang w:val="en-GB" w:eastAsia="en-GB"/>
                    </w:rPr>
                  </w:pPr>
                  <w:r>
                    <w:rPr>
                      <w:rFonts w:eastAsiaTheme="minorEastAsia"/>
                      <w:sz w:val="20"/>
                      <w:szCs w:val="20"/>
                      <w:lang w:val="en-GB" w:eastAsia="en-GB"/>
                    </w:rPr>
                    <w:t>Seasonal water now only</w:t>
                  </w:r>
                </w:p>
              </w:tc>
            </w:tr>
            <w:tr>
              <w:tblPrEx>
                <w:tblCellMar>
                  <w:top w:w="59" w:type="dxa"/>
                  <w:left w:w="61" w:type="dxa"/>
                  <w:bottom w:w="0" w:type="dxa"/>
                  <w:right w:w="41" w:type="dxa"/>
                </w:tblCellMar>
              </w:tblPrEx>
              <w:trPr>
                <w:trHeight w:val="305" w:hRule="atLeast"/>
              </w:trPr>
              <w:tc>
                <w:tcPr>
                  <w:tcW w:w="105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r>
                    <w:rPr>
                      <w:rFonts w:eastAsiaTheme="minorEastAsia"/>
                      <w:sz w:val="20"/>
                      <w:szCs w:val="20"/>
                      <w:lang w:val="en-GB" w:eastAsia="en-GB"/>
                    </w:rPr>
                    <w:t>Remarks</w:t>
                  </w:r>
                </w:p>
              </w:tc>
              <w:tc>
                <w:tcPr>
                  <w:tcW w:w="2689" w:type="dxa"/>
                  <w:gridSpan w:val="3"/>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15" w:right="318" w:firstLine="5"/>
                    <w:rPr>
                      <w:rFonts w:eastAsiaTheme="minorEastAsia"/>
                      <w:sz w:val="20"/>
                      <w:szCs w:val="20"/>
                      <w:lang w:val="en-GB" w:eastAsia="en-GB"/>
                    </w:rPr>
                  </w:pPr>
                  <w:r>
                    <w:rPr>
                      <w:rFonts w:eastAsiaTheme="minorEastAsia"/>
                      <w:sz w:val="20"/>
                      <w:szCs w:val="20"/>
                      <w:lang w:val="en-GB" w:eastAsia="en-GB"/>
                    </w:rPr>
                    <w:t>Material for back/overfill shall be approved by the Engineer</w:t>
                  </w:r>
                </w:p>
              </w:tc>
            </w:tr>
          </w:tbl>
          <w:p>
            <w:pPr>
              <w:widowControl/>
              <w:autoSpaceDE/>
              <w:autoSpaceDN/>
              <w:adjustRightInd w:val="0"/>
              <w:rPr>
                <w:rFonts w:ascii="Arial" w:hAnsi="Arial" w:cs="Arial" w:eastAsiaTheme="minorEastAsia"/>
                <w:lang w:val="en-GB" w:eastAsia="en-GB"/>
              </w:rPr>
            </w:pPr>
          </w:p>
        </w:tc>
        <w:tc>
          <w:tcPr>
            <w:tcW w:w="3151" w:type="dxa"/>
            <w:gridSpan w:val="3"/>
            <w:tcBorders>
              <w:top w:val="nil"/>
              <w:left w:val="nil"/>
              <w:bottom w:val="nil"/>
              <w:right w:val="nil"/>
            </w:tcBorders>
          </w:tcPr>
          <w:p>
            <w:pPr>
              <w:widowControl/>
              <w:autoSpaceDE/>
              <w:autoSpaceDN/>
              <w:adjustRightInd w:val="0"/>
              <w:ind w:left="-6548" w:right="9699"/>
              <w:rPr>
                <w:rFonts w:ascii="Arial" w:hAnsi="Arial" w:cs="Arial" w:eastAsiaTheme="minorEastAsia"/>
                <w:lang w:val="en-GB" w:eastAsia="en-GB"/>
              </w:rPr>
            </w:pPr>
          </w:p>
          <w:tbl>
            <w:tblPr>
              <w:tblStyle w:val="22"/>
              <w:tblW w:w="2880" w:type="dxa"/>
              <w:tblInd w:w="195" w:type="dxa"/>
              <w:tblLayout w:type="autofit"/>
              <w:tblCellMar>
                <w:top w:w="26" w:type="dxa"/>
                <w:left w:w="56" w:type="dxa"/>
                <w:bottom w:w="0" w:type="dxa"/>
                <w:right w:w="209" w:type="dxa"/>
              </w:tblCellMar>
            </w:tblPr>
            <w:tblGrid>
              <w:gridCol w:w="873"/>
              <w:gridCol w:w="793"/>
              <w:gridCol w:w="1214"/>
            </w:tblGrid>
            <w:tr>
              <w:tblPrEx>
                <w:tblCellMar>
                  <w:top w:w="26" w:type="dxa"/>
                  <w:left w:w="56" w:type="dxa"/>
                  <w:bottom w:w="0" w:type="dxa"/>
                  <w:right w:w="209" w:type="dxa"/>
                </w:tblCellMar>
              </w:tblPrEx>
              <w:trPr>
                <w:trHeight w:val="488" w:hRule="atLeast"/>
              </w:trPr>
              <w:tc>
                <w:tcPr>
                  <w:tcW w:w="873"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450</w:t>
                  </w:r>
                </w:p>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(mm)</w:t>
                  </w:r>
                </w:p>
              </w:tc>
              <w:tc>
                <w:tcPr>
                  <w:tcW w:w="793"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600</w:t>
                  </w:r>
                </w:p>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(mm)</w:t>
                  </w:r>
                </w:p>
              </w:tc>
              <w:tc>
                <w:tcPr>
                  <w:tcW w:w="1214"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900</w:t>
                  </w:r>
                </w:p>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(mm)</w:t>
                  </w:r>
                </w:p>
              </w:tc>
            </w:tr>
            <w:tr>
              <w:tblPrEx>
                <w:tblCellMar>
                  <w:top w:w="26" w:type="dxa"/>
                  <w:left w:w="56" w:type="dxa"/>
                  <w:bottom w:w="0" w:type="dxa"/>
                  <w:right w:w="209" w:type="dxa"/>
                </w:tblCellMar>
              </w:tblPrEx>
              <w:trPr>
                <w:trHeight w:val="345" w:hRule="atLeast"/>
              </w:trPr>
              <w:tc>
                <w:tcPr>
                  <w:tcW w:w="873"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p>
                  <w:pPr>
                    <w:widowControl/>
                    <w:autoSpaceDE/>
                    <w:autoSpaceDN/>
                    <w:adjustRightInd w:val="0"/>
                    <w:rPr>
                      <w:rFonts w:eastAsiaTheme="minorEastAsia"/>
                      <w:lang w:val="en-GB" w:eastAsia="en-GB"/>
                    </w:rPr>
                  </w:pPr>
                </w:p>
              </w:tc>
              <w:tc>
                <w:tcPr>
                  <w:tcW w:w="793"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1214"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r>
            <w:tr>
              <w:tblPrEx>
                <w:tblCellMar>
                  <w:top w:w="26" w:type="dxa"/>
                  <w:left w:w="56" w:type="dxa"/>
                  <w:bottom w:w="0" w:type="dxa"/>
                  <w:right w:w="209" w:type="dxa"/>
                </w:tblCellMar>
              </w:tblPrEx>
              <w:trPr>
                <w:trHeight w:val="284" w:hRule="atLeast"/>
              </w:trPr>
              <w:tc>
                <w:tcPr>
                  <w:tcW w:w="2880" w:type="dxa"/>
                  <w:gridSpan w:val="3"/>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224"/>
                    <w:rPr>
                      <w:rFonts w:eastAsiaTheme="minorEastAsia"/>
                      <w:lang w:val="en-GB" w:eastAsia="en-GB"/>
                    </w:rPr>
                  </w:pPr>
                  <w:r>
                    <w:rPr>
                      <w:rFonts w:eastAsiaTheme="minorEastAsia"/>
                      <w:sz w:val="20"/>
                      <w:lang w:val="en-GB" w:eastAsia="en-GB"/>
                    </w:rPr>
                    <w:t>Volume in (m3/m)</w:t>
                  </w:r>
                </w:p>
              </w:tc>
            </w:tr>
            <w:tr>
              <w:tblPrEx>
                <w:tblCellMar>
                  <w:top w:w="26" w:type="dxa"/>
                  <w:left w:w="56" w:type="dxa"/>
                  <w:bottom w:w="0" w:type="dxa"/>
                  <w:right w:w="209" w:type="dxa"/>
                </w:tblCellMar>
              </w:tblPrEx>
              <w:trPr>
                <w:trHeight w:val="263" w:hRule="atLeast"/>
              </w:trPr>
              <w:tc>
                <w:tcPr>
                  <w:tcW w:w="873"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211"/>
                    <w:jc w:val="center"/>
                    <w:rPr>
                      <w:rFonts w:eastAsiaTheme="minorEastAsia"/>
                      <w:lang w:val="en-GB" w:eastAsia="en-GB"/>
                    </w:rPr>
                  </w:pPr>
                  <w:r>
                    <w:rPr>
                      <w:rFonts w:eastAsiaTheme="minorEastAsia"/>
                      <w:sz w:val="20"/>
                      <w:lang w:val="en-GB" w:eastAsia="en-GB"/>
                    </w:rPr>
                    <w:t>0.20</w:t>
                  </w:r>
                </w:p>
              </w:tc>
              <w:tc>
                <w:tcPr>
                  <w:tcW w:w="793"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159"/>
                    <w:jc w:val="center"/>
                    <w:rPr>
                      <w:rFonts w:eastAsiaTheme="minorEastAsia"/>
                      <w:lang w:val="en-GB" w:eastAsia="en-GB"/>
                    </w:rPr>
                  </w:pPr>
                  <w:r>
                    <w:rPr>
                      <w:rFonts w:eastAsiaTheme="minorEastAsia"/>
                      <w:sz w:val="20"/>
                      <w:lang w:val="en-GB" w:eastAsia="en-GB"/>
                    </w:rPr>
                    <w:t>0.37</w:t>
                  </w:r>
                </w:p>
              </w:tc>
              <w:tc>
                <w:tcPr>
                  <w:tcW w:w="1214"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116"/>
                    <w:rPr>
                      <w:rFonts w:eastAsiaTheme="minorEastAsia"/>
                      <w:lang w:val="en-GB" w:eastAsia="en-GB"/>
                    </w:rPr>
                  </w:pPr>
                  <w:r>
                    <w:rPr>
                      <w:rFonts w:eastAsiaTheme="minorEastAsia"/>
                      <w:sz w:val="20"/>
                      <w:lang w:val="en-GB" w:eastAsia="en-GB"/>
                    </w:rPr>
                    <w:t>0.56</w:t>
                  </w:r>
                </w:p>
              </w:tc>
            </w:tr>
            <w:tr>
              <w:tblPrEx>
                <w:tblCellMar>
                  <w:top w:w="26" w:type="dxa"/>
                  <w:left w:w="56" w:type="dxa"/>
                  <w:bottom w:w="0" w:type="dxa"/>
                  <w:right w:w="209" w:type="dxa"/>
                </w:tblCellMar>
              </w:tblPrEx>
              <w:trPr>
                <w:trHeight w:val="489" w:hRule="atLeast"/>
              </w:trPr>
              <w:tc>
                <w:tcPr>
                  <w:tcW w:w="2880" w:type="dxa"/>
                  <w:gridSpan w:val="3"/>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spacing w:line="246" w:lineRule="auto"/>
                    <w:ind w:left="10" w:right="12"/>
                    <w:jc w:val="both"/>
                    <w:rPr>
                      <w:rFonts w:eastAsiaTheme="minorEastAsia"/>
                      <w:lang w:val="en-GB" w:eastAsia="en-GB"/>
                    </w:rPr>
                  </w:pPr>
                  <w:r>
                    <w:rPr>
                      <w:rFonts w:eastAsiaTheme="minorEastAsia"/>
                      <w:sz w:val="20"/>
                      <w:lang w:val="en-GB" w:eastAsia="en-GB"/>
                    </w:rPr>
                    <w:t>-Fair to poor subgrade condition -Overfill &gt; 75% of the pipe diameter</w:t>
                  </w:r>
                </w:p>
                <w:p>
                  <w:pPr>
                    <w:widowControl/>
                    <w:autoSpaceDE/>
                    <w:autoSpaceDN/>
                    <w:adjustRightInd w:val="0"/>
                    <w:rPr>
                      <w:rFonts w:eastAsiaTheme="minorEastAsia"/>
                      <w:lang w:val="en-GB" w:eastAsia="en-GB"/>
                    </w:rPr>
                  </w:pPr>
                  <w:r>
                    <w:rPr>
                      <w:rFonts w:eastAsiaTheme="minorEastAsia"/>
                      <w:sz w:val="20"/>
                      <w:lang w:val="en-GB" w:eastAsia="en-GB"/>
                    </w:rPr>
                    <w:t>-Seasonal water flow only</w:t>
                  </w:r>
                </w:p>
              </w:tc>
            </w:tr>
            <w:tr>
              <w:tblPrEx>
                <w:tblCellMar>
                  <w:top w:w="26" w:type="dxa"/>
                  <w:left w:w="56" w:type="dxa"/>
                  <w:bottom w:w="0" w:type="dxa"/>
                  <w:right w:w="209" w:type="dxa"/>
                </w:tblCellMar>
              </w:tblPrEx>
              <w:trPr>
                <w:trHeight w:val="517" w:hRule="atLeast"/>
              </w:trPr>
              <w:tc>
                <w:tcPr>
                  <w:tcW w:w="0" w:type="auto"/>
                  <w:gridSpan w:val="3"/>
                  <w:vMerge w:val="continue"/>
                  <w:tcBorders>
                    <w:top w:val="nil"/>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r>
            <w:tr>
              <w:tblPrEx>
                <w:tblCellMar>
                  <w:top w:w="26" w:type="dxa"/>
                  <w:left w:w="56" w:type="dxa"/>
                  <w:bottom w:w="0" w:type="dxa"/>
                  <w:right w:w="209" w:type="dxa"/>
                </w:tblCellMar>
              </w:tblPrEx>
              <w:trPr>
                <w:trHeight w:val="850" w:hRule="atLeast"/>
              </w:trPr>
              <w:tc>
                <w:tcPr>
                  <w:tcW w:w="2880" w:type="dxa"/>
                  <w:gridSpan w:val="3"/>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66" w:right="104"/>
                    <w:jc w:val="both"/>
                    <w:rPr>
                      <w:rFonts w:eastAsiaTheme="minorEastAsia"/>
                      <w:lang w:val="en-GB" w:eastAsia="en-GB"/>
                    </w:rPr>
                  </w:pPr>
                  <w:r>
                    <w:rPr>
                      <w:rFonts w:eastAsiaTheme="minorEastAsia"/>
                      <w:sz w:val="20"/>
                      <w:lang w:val="en-GB" w:eastAsia="en-GB"/>
                    </w:rPr>
                    <w:t>Material for back/over/filI shall be approved by the Engineer</w:t>
                  </w:r>
                </w:p>
              </w:tc>
            </w:tr>
          </w:tbl>
          <w:p>
            <w:pPr>
              <w:widowControl/>
              <w:autoSpaceDE/>
              <w:autoSpaceDN/>
              <w:adjustRightInd w:val="0"/>
              <w:rPr>
                <w:rFonts w:ascii="Arial" w:hAnsi="Arial" w:cs="Arial" w:eastAsiaTheme="minorEastAsia"/>
                <w:lang w:val="en-GB" w:eastAsia="en-GB"/>
              </w:rPr>
            </w:pPr>
          </w:p>
        </w:tc>
      </w:tr>
    </w:tbl>
    <w:p>
      <w:pPr>
        <w:adjustRightInd w:val="0"/>
        <w:spacing w:after="5"/>
        <w:ind w:left="392"/>
        <w:rPr>
          <w:rFonts w:ascii="Arial" w:hAnsi="Arial" w:cs="Arial"/>
          <w:sz w:val="20"/>
          <w:szCs w:val="20"/>
          <w:lang w:val="en-GB" w:eastAsia="en-GB"/>
        </w:rPr>
      </w:pPr>
      <w:r>
        <w:rPr>
          <w:rFonts w:ascii="Arial" w:hAnsi="Arial" w:cs="Arial"/>
          <w:sz w:val="20"/>
          <w:szCs w:val="20"/>
        </w:rPr>
        <mc:AlternateContent>
          <mc:Choice Requires="wpg">
            <w:drawing>
              <wp:inline distT="0" distB="0" distL="0" distR="0">
                <wp:extent cx="4876800" cy="9525"/>
                <wp:effectExtent l="11430" t="8255" r="7620" b="1270"/>
                <wp:docPr id="300" name="Group 300"/>
                <wp:cNvGraphicFramePr/>
                <a:graphic xmlns:a="http://schemas.openxmlformats.org/drawingml/2006/main">
                  <a:graphicData uri="http://schemas.microsoft.com/office/word/2010/wordprocessingGroup">
                    <wpg:wgp>
                      <wpg:cNvGrpSpPr/>
                      <wpg:grpSpPr>
                        <a:xfrm>
                          <a:off x="0" y="0"/>
                          <a:ext cx="4876800" cy="9525"/>
                          <a:chOff x="0" y="0"/>
                          <a:chExt cx="48766" cy="96"/>
                        </a:xfrm>
                      </wpg:grpSpPr>
                      <wps:wsp>
                        <wps:cNvPr id="301" name="Shape 66993"/>
                        <wps:cNvSpPr/>
                        <wps:spPr bwMode="auto">
                          <a:xfrm>
                            <a:off x="0" y="0"/>
                            <a:ext cx="48766" cy="96"/>
                          </a:xfrm>
                          <a:custGeom>
                            <a:avLst/>
                            <a:gdLst>
                              <a:gd name="T0" fmla="*/ 0 w 4876652"/>
                              <a:gd name="T1" fmla="*/ 4850 h 9699"/>
                              <a:gd name="T2" fmla="*/ 4876652 w 4876652"/>
                              <a:gd name="T3" fmla="*/ 4850 h 9699"/>
                              <a:gd name="T4" fmla="*/ 0 w 4876652"/>
                              <a:gd name="T5" fmla="*/ 0 h 9699"/>
                              <a:gd name="T6" fmla="*/ 4876652 w 4876652"/>
                              <a:gd name="T7" fmla="*/ 9699 h 9699"/>
                            </a:gdLst>
                            <a:ahLst/>
                            <a:cxnLst>
                              <a:cxn ang="0">
                                <a:pos x="T0" y="T1"/>
                              </a:cxn>
                              <a:cxn ang="0">
                                <a:pos x="T2" y="T3"/>
                              </a:cxn>
                            </a:cxnLst>
                            <a:rect l="T4" t="T5" r="T6" b="T7"/>
                            <a:pathLst>
                              <a:path w="4876652" h="9699">
                                <a:moveTo>
                                  <a:pt x="0" y="4850"/>
                                </a:moveTo>
                                <a:lnTo>
                                  <a:pt x="4876652" y="4850"/>
                                </a:lnTo>
                              </a:path>
                            </a:pathLst>
                          </a:custGeom>
                          <a:noFill/>
                          <a:ln w="9699">
                            <a:solidFill>
                              <a:srgbClr val="000000"/>
                            </a:solidFill>
                            <a:miter lim="100000"/>
                          </a:ln>
                        </wps:spPr>
                        <wps:bodyPr rot="0" vert="horz" wrap="square" lIns="91440" tIns="45720" rIns="91440" bIns="45720" anchor="t" anchorCtr="0" upright="1">
                          <a:noAutofit/>
                        </wps:bodyPr>
                      </wps:wsp>
                    </wpg:wgp>
                  </a:graphicData>
                </a:graphic>
              </wp:inline>
            </w:drawing>
          </mc:Choice>
          <mc:Fallback>
            <w:pict>
              <v:group id="_x0000_s1026" o:spid="_x0000_s1026" o:spt="203" style="height:0.75pt;width:384pt;" coordsize="48766,96" o:gfxdata="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">
                <o:lock v:ext="edit" aspectratio="f"/>
                <v:shape id="Shape 66993" o:spid="_x0000_s1026" o:spt="100" style="position:absolute;left:0;top:0;height:96;width:48766;" filled="f" stroked="t" coordsize="4876652,9699" o:gfxdata="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Jhjwe74A&#10;AADcAAAADwAAAAAAAAABACAAAAAiAAAAZHJzL2Rvd25yZXYueG1sUEsBAhQAFAAAAAgAh07iQDMv&#10;BZ47AAAAOQAAABAAAAAAAAAAAQAgAAAADQEAAGRycy9zaGFwZXhtbC54bWxQSwUGAAAAAAYABgBb&#10;AQAAtwMAAAAA&#10;" path="m0,4850l4876652,4850e">
                  <v:path o:connectlocs="0,48;48766,48" o:connectangles="0,0"/>
                  <v:fill on="f" focussize="0,0"/>
                  <v:stroke weight="0.763700787401575pt" color="#000000" miterlimit="1" joinstyle="miter"/>
                  <v:imagedata o:title=""/>
                  <o:lock v:ext="edit" aspectratio="f"/>
                </v:shape>
                <w10:wrap type="none"/>
                <w10:anchorlock/>
              </v:group>
            </w:pict>
          </mc:Fallback>
        </mc:AlternateContent>
      </w:r>
    </w:p>
    <w:p>
      <w:pPr>
        <w:adjustRightInd w:val="0"/>
        <w:spacing w:after="677"/>
        <w:rPr>
          <w:rFonts w:ascii="Arial" w:hAnsi="Arial" w:cs="Arial"/>
          <w:sz w:val="20"/>
          <w:szCs w:val="20"/>
          <w:lang w:val="en-GB" w:eastAsia="en-GB"/>
        </w:rPr>
      </w:pPr>
    </w:p>
    <w:p>
      <w:pPr>
        <w:adjustRightInd w:val="0"/>
        <w:spacing w:after="677"/>
        <w:rPr>
          <w:rFonts w:ascii="Arial" w:hAnsi="Arial" w:cs="Arial"/>
          <w:sz w:val="20"/>
          <w:szCs w:val="20"/>
          <w:lang w:val="en-GB" w:eastAsia="en-GB"/>
        </w:rPr>
      </w:pPr>
    </w:p>
    <w:p>
      <w:pPr>
        <w:tabs>
          <w:tab w:val="center" w:pos="2551"/>
          <w:tab w:val="center" w:pos="6475"/>
        </w:tabs>
        <w:adjustRightInd w:val="0"/>
        <w:rPr>
          <w:rFonts w:ascii="Arial" w:hAnsi="Arial" w:cs="Arial"/>
          <w:sz w:val="20"/>
          <w:szCs w:val="20"/>
          <w:lang w:val="en-GB" w:eastAsia="en-GB"/>
        </w:rPr>
      </w:pPr>
      <w:r>
        <w:rPr>
          <w:rFonts w:ascii="Arial" w:hAnsi="Arial" w:cs="Arial"/>
          <w:sz w:val="20"/>
          <w:szCs w:val="20"/>
          <w:lang w:val="en-GB" w:eastAsia="en-GB"/>
        </w:rPr>
        <w:tab/>
      </w:r>
      <w:r>
        <w:rPr>
          <w:rFonts w:eastAsia="Calibri"/>
          <w:b/>
          <w:sz w:val="24"/>
          <w:szCs w:val="24"/>
          <w:lang w:val="en-GB" w:eastAsia="en-GB"/>
        </w:rPr>
        <w:t>FIGURE C17-BEDDING AND SORROND PROFILE TYPES III &amp; IV</w:t>
      </w:r>
    </w:p>
    <w:p>
      <w:pPr>
        <w:tabs>
          <w:tab w:val="center" w:pos="2551"/>
          <w:tab w:val="center" w:pos="6475"/>
        </w:tabs>
        <w:adjustRightInd w:val="0"/>
        <w:rPr>
          <w:b/>
          <w:sz w:val="20"/>
          <w:szCs w:val="20"/>
          <w:lang w:val="en-GB" w:eastAsia="en-GB"/>
        </w:rPr>
      </w:pPr>
    </w:p>
    <w:p>
      <w:pPr>
        <w:tabs>
          <w:tab w:val="center" w:pos="2551"/>
          <w:tab w:val="center" w:pos="6475"/>
        </w:tabs>
        <w:adjustRightInd w:val="0"/>
        <w:outlineLvl w:val="0"/>
        <w:rPr>
          <w:b/>
          <w:sz w:val="20"/>
          <w:szCs w:val="20"/>
          <w:lang w:val="en-GB" w:eastAsia="en-GB"/>
        </w:rPr>
      </w:pPr>
      <w:r>
        <w:rPr>
          <w:b/>
          <w:sz w:val="20"/>
          <w:szCs w:val="20"/>
          <w:lang w:val="en-GB" w:eastAsia="en-GB"/>
        </w:rPr>
        <w:t xml:space="preserve">                                      </w:t>
      </w:r>
      <w:bookmarkStart w:id="140" w:name="_Toc6133"/>
      <w:r>
        <w:rPr>
          <w:b/>
          <w:sz w:val="20"/>
          <w:szCs w:val="20"/>
          <w:lang w:val="en-GB" w:eastAsia="en-GB"/>
        </w:rPr>
        <w:t>PROFILE III</w:t>
      </w:r>
      <w:r>
        <w:rPr>
          <w:b/>
          <w:sz w:val="20"/>
          <w:szCs w:val="20"/>
          <w:lang w:val="en-GB" w:eastAsia="en-GB"/>
        </w:rPr>
        <w:tab/>
      </w:r>
      <w:r>
        <w:rPr>
          <w:b/>
          <w:sz w:val="20"/>
          <w:szCs w:val="20"/>
          <w:lang w:val="en-GB" w:eastAsia="en-GB"/>
        </w:rPr>
        <w:t>PROFILE IV</w:t>
      </w:r>
      <w:bookmarkEnd w:id="140"/>
    </w:p>
    <w:p>
      <w:pPr>
        <w:tabs>
          <w:tab w:val="center" w:pos="2597"/>
          <w:tab w:val="center" w:pos="6526"/>
        </w:tabs>
        <w:adjustRightInd w:val="0"/>
        <w:rPr>
          <w:rFonts w:ascii="Arial" w:hAnsi="Arial" w:cs="Arial"/>
          <w:sz w:val="20"/>
          <w:szCs w:val="20"/>
          <w:lang w:val="en-GB" w:eastAsia="en-GB"/>
        </w:rPr>
      </w:pPr>
      <w:r>
        <w:rPr>
          <w:b/>
          <w:sz w:val="20"/>
          <w:szCs w:val="20"/>
          <w:lang w:val="en-GB" w:eastAsia="en-GB"/>
        </w:rPr>
        <w:tab/>
      </w:r>
      <w:r>
        <w:rPr>
          <w:b/>
          <w:sz w:val="20"/>
          <w:szCs w:val="20"/>
          <w:lang w:val="en-GB" w:eastAsia="en-GB"/>
        </w:rPr>
        <w:t>(CONCRETE)</w:t>
      </w:r>
      <w:r>
        <w:rPr>
          <w:b/>
          <w:sz w:val="20"/>
          <w:szCs w:val="20"/>
          <w:lang w:val="en-GB" w:eastAsia="en-GB"/>
        </w:rPr>
        <w:tab/>
      </w:r>
      <w:r>
        <w:rPr>
          <w:b/>
          <w:sz w:val="20"/>
          <w:szCs w:val="20"/>
          <w:lang w:val="en-GB" w:eastAsia="en-GB"/>
        </w:rPr>
        <w:t>(CONCRETE</w:t>
      </w:r>
      <w:r>
        <w:rPr>
          <w:rFonts w:ascii="Arial" w:hAnsi="Arial" w:cs="Arial"/>
          <w:sz w:val="20"/>
          <w:szCs w:val="20"/>
          <w:lang w:val="en-GB" w:eastAsia="en-GB"/>
        </w:rPr>
        <w:t>)</w:t>
      </w:r>
    </w:p>
    <w:p>
      <w:pPr>
        <w:adjustRightInd w:val="0"/>
        <w:spacing w:after="433"/>
        <w:ind w:right="-530"/>
        <w:rPr>
          <w:rFonts w:ascii="Arial" w:hAnsi="Arial" w:cs="Arial"/>
          <w:sz w:val="20"/>
          <w:szCs w:val="20"/>
          <w:lang w:val="en-GB" w:eastAsia="en-GB"/>
        </w:rPr>
      </w:pPr>
      <w:r>
        <w:rPr>
          <w:rFonts w:ascii="Arial" w:hAnsi="Arial" w:cs="Arial"/>
          <w:sz w:val="20"/>
          <w:szCs w:val="20"/>
        </w:rPr>
        <w:drawing>
          <wp:inline distT="0" distB="0" distL="0" distR="0">
            <wp:extent cx="6835775" cy="2026920"/>
            <wp:effectExtent l="0" t="0" r="0" b="0"/>
            <wp:docPr id="346" name="Picture 346"/>
            <wp:cNvGraphicFramePr/>
            <a:graphic xmlns:a="http://schemas.openxmlformats.org/drawingml/2006/main">
              <a:graphicData uri="http://schemas.openxmlformats.org/drawingml/2006/picture">
                <pic:pic xmlns:pic="http://schemas.openxmlformats.org/drawingml/2006/picture">
                  <pic:nvPicPr>
                    <pic:cNvPr id="346" name="Picture 346"/>
                    <pic:cNvPicPr/>
                  </pic:nvPicPr>
                  <pic:blipFill>
                    <a:blip r:embed="rId226"/>
                    <a:stretch>
                      <a:fillRect/>
                    </a:stretch>
                  </pic:blipFill>
                  <pic:spPr>
                    <a:xfrm>
                      <a:off x="0" y="0"/>
                      <a:ext cx="6836366" cy="2027288"/>
                    </a:xfrm>
                    <a:prstGeom prst="rect">
                      <a:avLst/>
                    </a:prstGeom>
                  </pic:spPr>
                </pic:pic>
              </a:graphicData>
            </a:graphic>
          </wp:inline>
        </w:drawing>
      </w:r>
    </w:p>
    <w:p>
      <w:pPr>
        <w:adjustRightInd w:val="0"/>
        <w:spacing w:after="384"/>
        <w:ind w:left="708"/>
        <w:rPr>
          <w:rFonts w:ascii="Arial" w:hAnsi="Arial" w:cs="Arial"/>
          <w:sz w:val="20"/>
          <w:szCs w:val="20"/>
          <w:lang w:val="en-GB" w:eastAsia="en-GB"/>
        </w:rPr>
      </w:pPr>
      <w:r>
        <w:rPr>
          <w:rFonts w:ascii="Arial" w:hAnsi="Arial" w:cs="Arial"/>
          <w:sz w:val="20"/>
          <w:szCs w:val="20"/>
        </w:rPr>
        <w:drawing>
          <wp:inline distT="0" distB="0" distL="0" distR="0">
            <wp:extent cx="4404360" cy="827405"/>
            <wp:effectExtent l="0" t="0" r="0" b="0"/>
            <wp:docPr id="347" name="Picture 347"/>
            <wp:cNvGraphicFramePr/>
            <a:graphic xmlns:a="http://schemas.openxmlformats.org/drawingml/2006/main">
              <a:graphicData uri="http://schemas.openxmlformats.org/drawingml/2006/picture">
                <pic:pic xmlns:pic="http://schemas.openxmlformats.org/drawingml/2006/picture">
                  <pic:nvPicPr>
                    <pic:cNvPr id="347" name="Picture 347"/>
                    <pic:cNvPicPr/>
                  </pic:nvPicPr>
                  <pic:blipFill>
                    <a:blip r:embed="rId227"/>
                    <a:stretch>
                      <a:fillRect/>
                    </a:stretch>
                  </pic:blipFill>
                  <pic:spPr>
                    <a:xfrm>
                      <a:off x="0" y="0"/>
                      <a:ext cx="4404509" cy="827729"/>
                    </a:xfrm>
                    <a:prstGeom prst="rect">
                      <a:avLst/>
                    </a:prstGeom>
                  </pic:spPr>
                </pic:pic>
              </a:graphicData>
            </a:graphic>
          </wp:inline>
        </w:drawing>
      </w:r>
    </w:p>
    <w:tbl>
      <w:tblPr>
        <w:tblStyle w:val="22"/>
        <w:tblW w:w="7392" w:type="dxa"/>
        <w:tblInd w:w="1253" w:type="dxa"/>
        <w:tblLayout w:type="autofit"/>
        <w:tblCellMar>
          <w:top w:w="22" w:type="dxa"/>
          <w:left w:w="31" w:type="dxa"/>
          <w:bottom w:w="7" w:type="dxa"/>
          <w:right w:w="79" w:type="dxa"/>
        </w:tblCellMar>
      </w:tblPr>
      <w:tblGrid>
        <w:gridCol w:w="1135"/>
        <w:gridCol w:w="885"/>
        <w:gridCol w:w="745"/>
        <w:gridCol w:w="1300"/>
        <w:gridCol w:w="389"/>
        <w:gridCol w:w="886"/>
        <w:gridCol w:w="745"/>
        <w:gridCol w:w="1307"/>
      </w:tblGrid>
      <w:tr>
        <w:tblPrEx>
          <w:tblCellMar>
            <w:top w:w="22" w:type="dxa"/>
            <w:left w:w="31" w:type="dxa"/>
            <w:bottom w:w="7" w:type="dxa"/>
            <w:right w:w="79" w:type="dxa"/>
          </w:tblCellMar>
        </w:tblPrEx>
        <w:trPr>
          <w:trHeight w:val="520" w:hRule="atLeast"/>
        </w:trPr>
        <w:tc>
          <w:tcPr>
            <w:tcW w:w="113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234"/>
              <w:rPr>
                <w:rFonts w:ascii="Arial" w:hAnsi="Arial" w:cs="Arial" w:eastAsiaTheme="minorEastAsia"/>
                <w:lang w:val="en-GB" w:eastAsia="en-GB"/>
              </w:rPr>
            </w:pPr>
            <w:r>
              <w:rPr>
                <w:rFonts w:ascii="Arial" w:hAnsi="Arial" w:cs="Arial" w:eastAsiaTheme="minorEastAsia"/>
                <w:lang w:val="en-GB" w:eastAsia="en-GB"/>
              </w:rPr>
              <w:drawing>
                <wp:inline distT="0" distB="0" distL="0" distR="0">
                  <wp:extent cx="474980" cy="241935"/>
                  <wp:effectExtent l="0" t="0" r="0" b="0"/>
                  <wp:docPr id="348" name="Picture 348"/>
                  <wp:cNvGraphicFramePr/>
                  <a:graphic xmlns:a="http://schemas.openxmlformats.org/drawingml/2006/main">
                    <a:graphicData uri="http://schemas.openxmlformats.org/drawingml/2006/picture">
                      <pic:pic xmlns:pic="http://schemas.openxmlformats.org/drawingml/2006/picture">
                        <pic:nvPicPr>
                          <pic:cNvPr id="348" name="Picture 348"/>
                          <pic:cNvPicPr/>
                        </pic:nvPicPr>
                        <pic:blipFill>
                          <a:blip r:embed="rId228"/>
                          <a:stretch>
                            <a:fillRect/>
                          </a:stretch>
                        </pic:blipFill>
                        <pic:spPr>
                          <a:xfrm>
                            <a:off x="0" y="0"/>
                            <a:ext cx="475377" cy="242498"/>
                          </a:xfrm>
                          <a:prstGeom prst="rect">
                            <a:avLst/>
                          </a:prstGeom>
                        </pic:spPr>
                      </pic:pic>
                    </a:graphicData>
                  </a:graphic>
                </wp:inline>
              </w:drawing>
            </w:r>
          </w:p>
        </w:tc>
        <w:tc>
          <w:tcPr>
            <w:tcW w:w="88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450</w:t>
            </w:r>
          </w:p>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(mm)</w:t>
            </w:r>
          </w:p>
        </w:tc>
        <w:tc>
          <w:tcPr>
            <w:tcW w:w="74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600</w:t>
            </w:r>
          </w:p>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(mm)</w:t>
            </w:r>
          </w:p>
        </w:tc>
        <w:tc>
          <w:tcPr>
            <w:tcW w:w="1300"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900</w:t>
            </w:r>
          </w:p>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(mm)</w:t>
            </w:r>
          </w:p>
        </w:tc>
        <w:tc>
          <w:tcPr>
            <w:tcW w:w="389" w:type="dxa"/>
            <w:vMerge w:val="restart"/>
            <w:tcBorders>
              <w:top w:val="nil"/>
              <w:left w:val="single" w:color="000000" w:sz="2" w:space="0"/>
              <w:bottom w:val="nil"/>
              <w:right w:val="single" w:color="000000" w:sz="2" w:space="0"/>
            </w:tcBorders>
          </w:tcPr>
          <w:p>
            <w:pPr>
              <w:widowControl/>
              <w:autoSpaceDE/>
              <w:autoSpaceDN/>
              <w:adjustRightInd w:val="0"/>
              <w:rPr>
                <w:rFonts w:ascii="Arial" w:hAnsi="Arial" w:cs="Arial" w:eastAsiaTheme="minorEastAsia"/>
                <w:lang w:val="en-GB" w:eastAsia="en-GB"/>
              </w:rPr>
            </w:pPr>
          </w:p>
        </w:tc>
        <w:tc>
          <w:tcPr>
            <w:tcW w:w="886"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450</w:t>
            </w:r>
          </w:p>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(mm)</w:t>
            </w:r>
          </w:p>
        </w:tc>
        <w:tc>
          <w:tcPr>
            <w:tcW w:w="74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600</w:t>
            </w:r>
          </w:p>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(mm)</w:t>
            </w:r>
          </w:p>
        </w:tc>
        <w:tc>
          <w:tcPr>
            <w:tcW w:w="1307"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900</w:t>
            </w:r>
          </w:p>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(mm)</w:t>
            </w:r>
          </w:p>
        </w:tc>
      </w:tr>
      <w:tr>
        <w:tblPrEx>
          <w:tblCellMar>
            <w:top w:w="22" w:type="dxa"/>
            <w:left w:w="31" w:type="dxa"/>
            <w:bottom w:w="7" w:type="dxa"/>
            <w:right w:w="79" w:type="dxa"/>
          </w:tblCellMar>
        </w:tblPrEx>
        <w:trPr>
          <w:trHeight w:val="3692" w:hRule="atLeast"/>
        </w:trPr>
        <w:tc>
          <w:tcPr>
            <w:tcW w:w="113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88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74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1300"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0" w:type="auto"/>
            <w:vMerge w:val="continue"/>
            <w:tcBorders>
              <w:top w:val="nil"/>
              <w:left w:val="single" w:color="000000" w:sz="2" w:space="0"/>
              <w:bottom w:val="nil"/>
              <w:right w:val="single" w:color="000000" w:sz="2" w:space="0"/>
            </w:tcBorders>
          </w:tcPr>
          <w:p>
            <w:pPr>
              <w:widowControl/>
              <w:autoSpaceDE/>
              <w:autoSpaceDN/>
              <w:adjustRightInd w:val="0"/>
              <w:rPr>
                <w:rFonts w:ascii="Arial" w:hAnsi="Arial" w:cs="Arial" w:eastAsiaTheme="minorEastAsia"/>
                <w:lang w:val="en-GB" w:eastAsia="en-GB"/>
              </w:rPr>
            </w:pPr>
          </w:p>
        </w:tc>
        <w:tc>
          <w:tcPr>
            <w:tcW w:w="886"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74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1307"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r>
      <w:tr>
        <w:tblPrEx>
          <w:tblCellMar>
            <w:top w:w="22" w:type="dxa"/>
            <w:left w:w="31" w:type="dxa"/>
            <w:bottom w:w="7" w:type="dxa"/>
            <w:right w:w="79" w:type="dxa"/>
          </w:tblCellMar>
        </w:tblPrEx>
        <w:trPr>
          <w:trHeight w:val="305" w:hRule="atLeast"/>
        </w:trPr>
        <w:tc>
          <w:tcPr>
            <w:tcW w:w="1135" w:type="dxa"/>
            <w:vMerge w:val="restart"/>
            <w:tcBorders>
              <w:top w:val="single" w:color="000000" w:sz="2" w:space="0"/>
              <w:left w:val="single" w:color="000000" w:sz="2" w:space="0"/>
              <w:bottom w:val="single" w:color="000000" w:sz="2" w:space="0"/>
              <w:right w:val="single" w:color="000000" w:sz="2" w:space="0"/>
            </w:tcBorders>
            <w:vAlign w:val="bottom"/>
          </w:tcPr>
          <w:p>
            <w:pPr>
              <w:widowControl/>
              <w:autoSpaceDE/>
              <w:autoSpaceDN/>
              <w:adjustRightInd w:val="0"/>
              <w:spacing w:after="163"/>
              <w:rPr>
                <w:rFonts w:ascii="Arial" w:hAnsi="Arial" w:cs="Arial" w:eastAsiaTheme="minorEastAsia"/>
                <w:lang w:val="en-GB" w:eastAsia="en-GB"/>
              </w:rPr>
            </w:pPr>
            <w:r>
              <w:rPr>
                <w:rFonts w:ascii="Arial" w:hAnsi="Arial" w:cs="Arial" w:eastAsiaTheme="minorEastAsia"/>
                <w:lang w:val="en-GB" w:eastAsia="en-GB"/>
              </w:rPr>
              <w:drawing>
                <wp:inline distT="0" distB="0" distL="0" distR="0">
                  <wp:extent cx="568960" cy="128905"/>
                  <wp:effectExtent l="0" t="0" r="0" b="0"/>
                  <wp:docPr id="349" name="Picture 349"/>
                  <wp:cNvGraphicFramePr/>
                  <a:graphic xmlns:a="http://schemas.openxmlformats.org/drawingml/2006/main">
                    <a:graphicData uri="http://schemas.openxmlformats.org/drawingml/2006/picture">
                      <pic:pic xmlns:pic="http://schemas.openxmlformats.org/drawingml/2006/picture">
                        <pic:nvPicPr>
                          <pic:cNvPr id="349" name="Picture 349"/>
                          <pic:cNvPicPr/>
                        </pic:nvPicPr>
                        <pic:blipFill>
                          <a:blip r:embed="rId229"/>
                          <a:stretch>
                            <a:fillRect/>
                          </a:stretch>
                        </pic:blipFill>
                        <pic:spPr>
                          <a:xfrm>
                            <a:off x="0" y="0"/>
                            <a:ext cx="569158" cy="129332"/>
                          </a:xfrm>
                          <a:prstGeom prst="rect">
                            <a:avLst/>
                          </a:prstGeom>
                        </pic:spPr>
                      </pic:pic>
                    </a:graphicData>
                  </a:graphic>
                </wp:inline>
              </w:drawing>
            </w:r>
          </w:p>
          <w:p>
            <w:pPr>
              <w:widowControl/>
              <w:autoSpaceDE/>
              <w:autoSpaceDN/>
              <w:adjustRightInd w:val="0"/>
              <w:ind w:left="20"/>
              <w:rPr>
                <w:rFonts w:ascii="Arial" w:hAnsi="Arial" w:cs="Arial" w:eastAsiaTheme="minorEastAsia"/>
                <w:lang w:val="en-GB" w:eastAsia="en-GB"/>
              </w:rPr>
            </w:pPr>
            <w:r>
              <w:rPr>
                <w:rFonts w:ascii="Arial" w:hAnsi="Arial" w:cs="Arial" w:eastAsiaTheme="minorEastAsia"/>
                <w:sz w:val="20"/>
                <w:lang w:val="en-GB" w:eastAsia="en-GB"/>
              </w:rPr>
              <w:t>Class 15/20</w:t>
            </w:r>
          </w:p>
        </w:tc>
        <w:tc>
          <w:tcPr>
            <w:tcW w:w="2930" w:type="dxa"/>
            <w:gridSpan w:val="3"/>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257"/>
              <w:rPr>
                <w:rFonts w:ascii="Arial" w:hAnsi="Arial" w:cs="Arial" w:eastAsiaTheme="minorEastAsia"/>
                <w:lang w:val="en-GB" w:eastAsia="en-GB"/>
              </w:rPr>
            </w:pPr>
            <w:r>
              <w:rPr>
                <w:rFonts w:ascii="Arial" w:hAnsi="Arial" w:cs="Arial" w:eastAsiaTheme="minorEastAsia"/>
                <w:lang w:val="en-GB" w:eastAsia="en-GB"/>
              </w:rPr>
              <w:drawing>
                <wp:inline distT="0" distB="0" distL="0" distR="0">
                  <wp:extent cx="937260" cy="109855"/>
                  <wp:effectExtent l="0" t="0" r="0" b="0"/>
                  <wp:docPr id="350" name="Picture 350"/>
                  <wp:cNvGraphicFramePr/>
                  <a:graphic xmlns:a="http://schemas.openxmlformats.org/drawingml/2006/main">
                    <a:graphicData uri="http://schemas.openxmlformats.org/drawingml/2006/picture">
                      <pic:pic xmlns:pic="http://schemas.openxmlformats.org/drawingml/2006/picture">
                        <pic:nvPicPr>
                          <pic:cNvPr id="350" name="Picture 350"/>
                          <pic:cNvPicPr/>
                        </pic:nvPicPr>
                        <pic:blipFill>
                          <a:blip r:embed="rId230"/>
                          <a:stretch>
                            <a:fillRect/>
                          </a:stretch>
                        </pic:blipFill>
                        <pic:spPr>
                          <a:xfrm>
                            <a:off x="0" y="0"/>
                            <a:ext cx="937818" cy="109933"/>
                          </a:xfrm>
                          <a:prstGeom prst="rect">
                            <a:avLst/>
                          </a:prstGeom>
                        </pic:spPr>
                      </pic:pic>
                    </a:graphicData>
                  </a:graphic>
                </wp:inline>
              </w:drawing>
            </w:r>
          </w:p>
        </w:tc>
        <w:tc>
          <w:tcPr>
            <w:tcW w:w="0" w:type="auto"/>
            <w:vMerge w:val="continue"/>
            <w:tcBorders>
              <w:top w:val="nil"/>
              <w:left w:val="single" w:color="000000" w:sz="2" w:space="0"/>
              <w:bottom w:val="nil"/>
              <w:right w:val="single" w:color="000000" w:sz="2" w:space="0"/>
            </w:tcBorders>
          </w:tcPr>
          <w:p>
            <w:pPr>
              <w:widowControl/>
              <w:autoSpaceDE/>
              <w:autoSpaceDN/>
              <w:adjustRightInd w:val="0"/>
              <w:rPr>
                <w:rFonts w:ascii="Arial" w:hAnsi="Arial" w:cs="Arial" w:eastAsiaTheme="minorEastAsia"/>
                <w:lang w:val="en-GB" w:eastAsia="en-GB"/>
              </w:rPr>
            </w:pPr>
          </w:p>
        </w:tc>
        <w:tc>
          <w:tcPr>
            <w:tcW w:w="2938" w:type="dxa"/>
            <w:gridSpan w:val="3"/>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260"/>
              <w:rPr>
                <w:rFonts w:ascii="Arial" w:hAnsi="Arial" w:cs="Arial" w:eastAsiaTheme="minorEastAsia"/>
                <w:lang w:val="en-GB" w:eastAsia="en-GB"/>
              </w:rPr>
            </w:pPr>
            <w:r>
              <w:rPr>
                <w:rFonts w:ascii="Arial" w:hAnsi="Arial" w:cs="Arial" w:eastAsiaTheme="minorEastAsia"/>
                <w:lang w:val="en-GB" w:eastAsia="en-GB"/>
              </w:rPr>
              <w:drawing>
                <wp:inline distT="0" distB="0" distL="0" distR="0">
                  <wp:extent cx="940435" cy="106680"/>
                  <wp:effectExtent l="0" t="0" r="0" b="0"/>
                  <wp:docPr id="351" name="Picture 351"/>
                  <wp:cNvGraphicFramePr/>
                  <a:graphic xmlns:a="http://schemas.openxmlformats.org/drawingml/2006/main">
                    <a:graphicData uri="http://schemas.openxmlformats.org/drawingml/2006/picture">
                      <pic:pic xmlns:pic="http://schemas.openxmlformats.org/drawingml/2006/picture">
                        <pic:nvPicPr>
                          <pic:cNvPr id="351" name="Picture 351"/>
                          <pic:cNvPicPr/>
                        </pic:nvPicPr>
                        <pic:blipFill>
                          <a:blip r:embed="rId231"/>
                          <a:stretch>
                            <a:fillRect/>
                          </a:stretch>
                        </pic:blipFill>
                        <pic:spPr>
                          <a:xfrm>
                            <a:off x="0" y="0"/>
                            <a:ext cx="941052" cy="106699"/>
                          </a:xfrm>
                          <a:prstGeom prst="rect">
                            <a:avLst/>
                          </a:prstGeom>
                        </pic:spPr>
                      </pic:pic>
                    </a:graphicData>
                  </a:graphic>
                </wp:inline>
              </w:drawing>
            </w:r>
          </w:p>
        </w:tc>
      </w:tr>
      <w:tr>
        <w:tblPrEx>
          <w:tblCellMar>
            <w:top w:w="22" w:type="dxa"/>
            <w:left w:w="31" w:type="dxa"/>
            <w:bottom w:w="7" w:type="dxa"/>
            <w:right w:w="79" w:type="dxa"/>
          </w:tblCellMar>
        </w:tblPrEx>
        <w:trPr>
          <w:trHeight w:val="279" w:hRule="atLeast"/>
        </w:trPr>
        <w:tc>
          <w:tcPr>
            <w:tcW w:w="0" w:type="auto"/>
            <w:vMerge w:val="continue"/>
            <w:tcBorders>
              <w:top w:val="nil"/>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88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74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1300"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0" w:type="auto"/>
            <w:vMerge w:val="continue"/>
            <w:tcBorders>
              <w:top w:val="nil"/>
              <w:left w:val="single" w:color="000000" w:sz="2" w:space="0"/>
              <w:bottom w:val="nil"/>
              <w:right w:val="single" w:color="000000" w:sz="2" w:space="0"/>
            </w:tcBorders>
          </w:tcPr>
          <w:p>
            <w:pPr>
              <w:widowControl/>
              <w:autoSpaceDE/>
              <w:autoSpaceDN/>
              <w:adjustRightInd w:val="0"/>
              <w:rPr>
                <w:rFonts w:ascii="Arial" w:hAnsi="Arial" w:cs="Arial" w:eastAsiaTheme="minorEastAsia"/>
                <w:lang w:val="en-GB" w:eastAsia="en-GB"/>
              </w:rPr>
            </w:pPr>
          </w:p>
        </w:tc>
        <w:tc>
          <w:tcPr>
            <w:tcW w:w="886"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74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1307"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r>
      <w:tr>
        <w:tblPrEx>
          <w:tblCellMar>
            <w:top w:w="22" w:type="dxa"/>
            <w:left w:w="31" w:type="dxa"/>
            <w:bottom w:w="7" w:type="dxa"/>
            <w:right w:w="79" w:type="dxa"/>
          </w:tblCellMar>
        </w:tblPrEx>
        <w:trPr>
          <w:trHeight w:val="1083" w:hRule="atLeast"/>
        </w:trPr>
        <w:tc>
          <w:tcPr>
            <w:tcW w:w="113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46"/>
              <w:rPr>
                <w:rFonts w:ascii="Arial" w:hAnsi="Arial" w:cs="Arial" w:eastAsiaTheme="minorEastAsia"/>
                <w:lang w:val="en-GB" w:eastAsia="en-GB"/>
              </w:rPr>
            </w:pPr>
            <w:r>
              <w:rPr>
                <w:rFonts w:ascii="Arial" w:hAnsi="Arial" w:cs="Arial" w:eastAsiaTheme="minorEastAsia"/>
                <w:sz w:val="20"/>
                <w:lang w:val="en-GB" w:eastAsia="en-GB"/>
              </w:rPr>
              <w:t>Application</w:t>
            </w:r>
          </w:p>
        </w:tc>
        <w:tc>
          <w:tcPr>
            <w:tcW w:w="2930" w:type="dxa"/>
            <w:gridSpan w:val="3"/>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spacing w:line="232" w:lineRule="auto"/>
              <w:ind w:left="109" w:right="540"/>
              <w:jc w:val="both"/>
              <w:rPr>
                <w:rFonts w:ascii="Arial" w:hAnsi="Arial" w:cs="Arial" w:eastAsiaTheme="minorEastAsia"/>
                <w:lang w:val="en-GB" w:eastAsia="en-GB"/>
              </w:rPr>
            </w:pPr>
            <w:r>
              <w:rPr>
                <w:rFonts w:ascii="Arial" w:hAnsi="Arial" w:cs="Arial" w:eastAsiaTheme="minorEastAsia"/>
                <w:sz w:val="20"/>
                <w:lang w:val="en-GB" w:eastAsia="en-GB"/>
              </w:rPr>
              <w:t>-Fair subgrade condition -Overfill &gt; 75% of the pipe diameter</w:t>
            </w:r>
          </w:p>
          <w:p>
            <w:pPr>
              <w:widowControl/>
              <w:autoSpaceDE/>
              <w:autoSpaceDN/>
              <w:adjustRightInd w:val="0"/>
              <w:ind w:left="109"/>
              <w:rPr>
                <w:rFonts w:ascii="Arial" w:hAnsi="Arial" w:cs="Arial" w:eastAsiaTheme="minorEastAsia"/>
                <w:lang w:val="en-GB" w:eastAsia="en-GB"/>
              </w:rPr>
            </w:pPr>
            <w:r>
              <w:rPr>
                <w:rFonts w:ascii="Arial" w:hAnsi="Arial" w:cs="Arial" w:eastAsiaTheme="minorEastAsia"/>
                <w:sz w:val="20"/>
                <w:lang w:val="en-GB" w:eastAsia="en-GB"/>
              </w:rPr>
              <w:t>-Seasonal water now only</w:t>
            </w:r>
          </w:p>
        </w:tc>
        <w:tc>
          <w:tcPr>
            <w:tcW w:w="0" w:type="auto"/>
            <w:vMerge w:val="continue"/>
            <w:tcBorders>
              <w:top w:val="nil"/>
              <w:left w:val="single" w:color="000000" w:sz="2" w:space="0"/>
              <w:bottom w:val="nil"/>
              <w:right w:val="single" w:color="000000" w:sz="2" w:space="0"/>
            </w:tcBorders>
          </w:tcPr>
          <w:p>
            <w:pPr>
              <w:widowControl/>
              <w:autoSpaceDE/>
              <w:autoSpaceDN/>
              <w:adjustRightInd w:val="0"/>
              <w:rPr>
                <w:rFonts w:ascii="Arial" w:hAnsi="Arial" w:cs="Arial" w:eastAsiaTheme="minorEastAsia"/>
                <w:lang w:val="en-GB" w:eastAsia="en-GB"/>
              </w:rPr>
            </w:pPr>
          </w:p>
        </w:tc>
        <w:tc>
          <w:tcPr>
            <w:tcW w:w="2938" w:type="dxa"/>
            <w:gridSpan w:val="3"/>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spacing w:line="232" w:lineRule="auto"/>
              <w:ind w:left="21" w:right="163"/>
              <w:jc w:val="both"/>
              <w:rPr>
                <w:rFonts w:ascii="Arial" w:hAnsi="Arial" w:cs="Arial" w:eastAsiaTheme="minorEastAsia"/>
                <w:lang w:val="en-GB" w:eastAsia="en-GB"/>
              </w:rPr>
            </w:pPr>
            <w:r>
              <w:rPr>
                <w:rFonts w:ascii="Arial" w:hAnsi="Arial" w:cs="Arial" w:eastAsiaTheme="minorEastAsia"/>
                <w:sz w:val="20"/>
                <w:lang w:val="en-GB" w:eastAsia="en-GB"/>
              </w:rPr>
              <w:t>-Fair to poor subgrade condition -Overfill &gt; 75% of the pipe diameter</w:t>
            </w:r>
          </w:p>
          <w:p>
            <w:pPr>
              <w:widowControl/>
              <w:autoSpaceDE/>
              <w:autoSpaceDN/>
              <w:adjustRightInd w:val="0"/>
              <w:ind w:left="31"/>
              <w:rPr>
                <w:rFonts w:ascii="Arial" w:hAnsi="Arial" w:cs="Arial" w:eastAsiaTheme="minorEastAsia"/>
                <w:lang w:val="en-GB" w:eastAsia="en-GB"/>
              </w:rPr>
            </w:pPr>
            <w:r>
              <w:rPr>
                <w:rFonts w:ascii="Arial" w:hAnsi="Arial" w:cs="Arial" w:eastAsiaTheme="minorEastAsia"/>
                <w:sz w:val="20"/>
                <w:lang w:val="en-GB" w:eastAsia="en-GB"/>
              </w:rPr>
              <w:t>-Seasonal water flow only</w:t>
            </w:r>
          </w:p>
        </w:tc>
      </w:tr>
      <w:tr>
        <w:tblPrEx>
          <w:tblCellMar>
            <w:top w:w="22" w:type="dxa"/>
            <w:left w:w="31" w:type="dxa"/>
            <w:bottom w:w="7" w:type="dxa"/>
            <w:right w:w="79" w:type="dxa"/>
          </w:tblCellMar>
        </w:tblPrEx>
        <w:trPr>
          <w:trHeight w:val="924" w:hRule="atLeast"/>
        </w:trPr>
        <w:tc>
          <w:tcPr>
            <w:tcW w:w="113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61"/>
              <w:rPr>
                <w:rFonts w:ascii="Arial" w:hAnsi="Arial" w:cs="Arial" w:eastAsiaTheme="minorEastAsia"/>
                <w:lang w:val="en-GB" w:eastAsia="en-GB"/>
              </w:rPr>
            </w:pPr>
            <w:r>
              <w:rPr>
                <w:rFonts w:ascii="Arial" w:hAnsi="Arial" w:cs="Arial" w:eastAsiaTheme="minorEastAsia"/>
                <w:sz w:val="20"/>
                <w:lang w:val="en-GB" w:eastAsia="en-GB"/>
              </w:rPr>
              <w:t>Remarks</w:t>
            </w:r>
          </w:p>
        </w:tc>
        <w:tc>
          <w:tcPr>
            <w:tcW w:w="2930" w:type="dxa"/>
            <w:gridSpan w:val="3"/>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79"/>
              <w:jc w:val="both"/>
              <w:rPr>
                <w:rFonts w:ascii="Arial" w:hAnsi="Arial" w:cs="Arial" w:eastAsiaTheme="minorEastAsia"/>
                <w:lang w:val="en-GB" w:eastAsia="en-GB"/>
              </w:rPr>
            </w:pPr>
            <w:r>
              <w:rPr>
                <w:rFonts w:ascii="Arial" w:hAnsi="Arial" w:cs="Arial" w:eastAsiaTheme="minorEastAsia"/>
                <w:sz w:val="20"/>
                <w:lang w:val="en-GB" w:eastAsia="en-GB"/>
              </w:rPr>
              <w:t>Material for back/overfill shall approved by the Engineer</w:t>
            </w:r>
          </w:p>
        </w:tc>
        <w:tc>
          <w:tcPr>
            <w:tcW w:w="0" w:type="auto"/>
            <w:vMerge w:val="continue"/>
            <w:tcBorders>
              <w:top w:val="nil"/>
              <w:left w:val="single" w:color="000000" w:sz="2" w:space="0"/>
              <w:bottom w:val="nil"/>
              <w:right w:val="single" w:color="000000" w:sz="2" w:space="0"/>
            </w:tcBorders>
          </w:tcPr>
          <w:p>
            <w:pPr>
              <w:widowControl/>
              <w:autoSpaceDE/>
              <w:autoSpaceDN/>
              <w:adjustRightInd w:val="0"/>
              <w:rPr>
                <w:rFonts w:ascii="Arial" w:hAnsi="Arial" w:cs="Arial" w:eastAsiaTheme="minorEastAsia"/>
                <w:lang w:val="en-GB" w:eastAsia="en-GB"/>
              </w:rPr>
            </w:pPr>
          </w:p>
        </w:tc>
        <w:tc>
          <w:tcPr>
            <w:tcW w:w="2938" w:type="dxa"/>
            <w:gridSpan w:val="3"/>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128"/>
              <w:jc w:val="both"/>
              <w:rPr>
                <w:rFonts w:ascii="Arial" w:hAnsi="Arial" w:cs="Arial" w:eastAsiaTheme="minorEastAsia"/>
                <w:lang w:val="en-GB" w:eastAsia="en-GB"/>
              </w:rPr>
            </w:pPr>
            <w:r>
              <w:rPr>
                <w:rFonts w:ascii="Arial" w:hAnsi="Arial" w:cs="Arial" w:eastAsiaTheme="minorEastAsia"/>
                <w:sz w:val="20"/>
                <w:lang w:val="en-GB" w:eastAsia="en-GB"/>
              </w:rPr>
              <w:t>Material for back/over/filI shall approved by the Engineer</w:t>
            </w:r>
          </w:p>
        </w:tc>
      </w:tr>
    </w:tbl>
    <w:p>
      <w:pPr>
        <w:adjustRightInd w:val="0"/>
        <w:spacing w:after="112"/>
        <w:rPr>
          <w:rFonts w:ascii="Arial" w:hAnsi="Arial" w:cs="Arial"/>
          <w:sz w:val="20"/>
          <w:szCs w:val="20"/>
          <w:lang w:val="en-GB" w:eastAsia="en-GB"/>
        </w:rPr>
      </w:pPr>
    </w:p>
    <w:p>
      <w:pPr>
        <w:adjustRightInd w:val="0"/>
        <w:spacing w:after="39"/>
        <w:ind w:left="1625"/>
        <w:rPr>
          <w:b/>
          <w:sz w:val="24"/>
          <w:szCs w:val="24"/>
          <w:lang w:val="en-GB" w:eastAsia="en-GB"/>
        </w:rPr>
      </w:pPr>
    </w:p>
    <w:p>
      <w:pPr>
        <w:adjustRightInd w:val="0"/>
        <w:spacing w:after="39"/>
        <w:ind w:left="1625"/>
        <w:rPr>
          <w:b/>
          <w:sz w:val="24"/>
          <w:szCs w:val="24"/>
          <w:lang w:val="en-GB" w:eastAsia="en-GB"/>
        </w:rPr>
      </w:pPr>
    </w:p>
    <w:p>
      <w:pPr>
        <w:adjustRightInd w:val="0"/>
        <w:spacing w:after="39"/>
        <w:ind w:left="1625"/>
        <w:rPr>
          <w:b/>
          <w:sz w:val="24"/>
          <w:szCs w:val="24"/>
          <w:lang w:val="en-GB" w:eastAsia="en-GB"/>
        </w:rPr>
      </w:pPr>
      <w:r>
        <w:rPr>
          <w:b/>
          <w:sz w:val="24"/>
          <w:szCs w:val="24"/>
          <w:lang w:val="en-GB" w:eastAsia="en-GB"/>
        </w:rPr>
        <w:t>FIGURE C18-ACCESS DRIFT</w:t>
      </w:r>
    </w:p>
    <w:p>
      <w:pPr>
        <w:adjustRightInd w:val="0"/>
        <w:spacing w:after="537"/>
        <w:ind w:right="-336"/>
        <w:rPr>
          <w:rFonts w:ascii="Arial" w:hAnsi="Arial" w:cs="Arial"/>
          <w:sz w:val="20"/>
          <w:szCs w:val="20"/>
          <w:lang w:val="en-GB" w:eastAsia="en-GB"/>
        </w:rPr>
      </w:pPr>
      <w:r>
        <w:rPr>
          <w:rFonts w:ascii="Arial" w:hAnsi="Arial" w:cs="Arial"/>
          <w:sz w:val="20"/>
          <w:szCs w:val="20"/>
        </w:rPr>
        <mc:AlternateContent>
          <mc:Choice Requires="wpg">
            <w:drawing>
              <wp:inline distT="0" distB="0" distL="0" distR="0">
                <wp:extent cx="6946265" cy="2319020"/>
                <wp:effectExtent l="0" t="0" r="6985" b="5080"/>
                <wp:docPr id="302" name="Group 302"/>
                <wp:cNvGraphicFramePr/>
                <a:graphic xmlns:a="http://schemas.openxmlformats.org/drawingml/2006/main">
                  <a:graphicData uri="http://schemas.microsoft.com/office/word/2010/wordprocessingGroup">
                    <wpg:wgp>
                      <wpg:cNvGrpSpPr/>
                      <wpg:grpSpPr>
                        <a:xfrm>
                          <a:off x="0" y="0"/>
                          <a:ext cx="6946265" cy="2319101"/>
                          <a:chOff x="0" y="0"/>
                          <a:chExt cx="69463" cy="23190"/>
                        </a:xfrm>
                      </wpg:grpSpPr>
                      <pic:pic xmlns:pic="http://schemas.openxmlformats.org/drawingml/2006/picture">
                        <pic:nvPicPr>
                          <pic:cNvPr id="303" name="Picture 67000"/>
                          <pic:cNvPicPr>
                            <a:picLocks noChangeAspect="1" noChangeArrowheads="1"/>
                          </pic:cNvPicPr>
                        </pic:nvPicPr>
                        <pic:blipFill>
                          <a:blip r:embed="rId232" cstate="print">
                            <a:extLst>
                              <a:ext uri="{28A0092B-C50C-407E-A947-70E740481C1C}">
                                <a14:useLocalDpi xmlns:a14="http://schemas.microsoft.com/office/drawing/2010/main" val="0"/>
                              </a:ext>
                            </a:extLst>
                          </a:blip>
                          <a:srcRect/>
                          <a:stretch>
                            <a:fillRect/>
                          </a:stretch>
                        </pic:blipFill>
                        <pic:spPr>
                          <a:xfrm>
                            <a:off x="0" y="0"/>
                            <a:ext cx="69463" cy="21630"/>
                          </a:xfrm>
                          <a:prstGeom prst="rect">
                            <a:avLst/>
                          </a:prstGeom>
                          <a:noFill/>
                        </pic:spPr>
                      </pic:pic>
                      <wps:wsp>
                        <wps:cNvPr id="304" name="Rectangle 35116"/>
                        <wps:cNvSpPr>
                          <a:spLocks noChangeArrowheads="1"/>
                        </wps:cNvSpPr>
                        <wps:spPr bwMode="auto">
                          <a:xfrm>
                            <a:off x="43042" y="21857"/>
                            <a:ext cx="4602" cy="1333"/>
                          </a:xfrm>
                          <a:prstGeom prst="rect">
                            <a:avLst/>
                          </a:prstGeom>
                          <a:noFill/>
                          <a:ln>
                            <a:noFill/>
                          </a:ln>
                        </wps:spPr>
                        <wps:txbx>
                          <w:txbxContent>
                            <w:p>
                              <w:r>
                                <w:t>pattern</w:t>
                              </w:r>
                            </w:p>
                          </w:txbxContent>
                        </wps:txbx>
                        <wps:bodyPr rot="0" vert="horz" wrap="square" lIns="0" tIns="0" rIns="0" bIns="0" anchor="t" anchorCtr="0" upright="1">
                          <a:noAutofit/>
                        </wps:bodyPr>
                      </wps:wsp>
                    </wpg:wgp>
                  </a:graphicData>
                </a:graphic>
              </wp:inline>
            </w:drawing>
          </mc:Choice>
          <mc:Fallback>
            <w:pict>
              <v:group id="_x0000_s1026" o:spid="_x0000_s1026" o:spt="203" style="height:182.6pt;width:546.95pt;" coordsize="69463,23190" o:gfxdata="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">
                <o:lock v:ext="edit" aspectratio="f"/>
                <v:shape id="Picture 67000" o:spid="_x0000_s1026" o:spt="75" type="#_x0000_t75" style="position:absolute;left:0;top:0;height:21630;width:69463;" filled="f" o:preferrelative="t" stroked="f" coordsize="21600,21600" o:gfxdata="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hQrpVvQAA&#10;ANwAAAAPAAAAAAAAAAEAIAAAACIAAABkcnMvZG93bnJldi54bWxQSwECFAAUAAAACACHTuJAMy8F&#10;njsAAAA5AAAAEAAAAAAAAAABACAAAAAMAQAAZHJzL3NoYXBleG1sLnhtbFBLBQYAAAAABgAGAFsB&#10;AAC2AwAAAAA=&#10;">
                  <v:fill on="f" focussize="0,0"/>
                  <v:stroke on="f"/>
                  <v:imagedata r:id="rId232" o:title=""/>
                  <o:lock v:ext="edit" aspectratio="t"/>
                </v:shape>
                <v:rect id="Rectangle 35116" o:spid="_x0000_s1026" o:spt="1" style="position:absolute;left:43042;top:21857;height:1333;width:4602;" filled="f" stroked="f" coordsize="21600,21600" o:gfxdata="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NuagyW/&#10;AAAA3AAAAA8AAAAAAAAAAQAgAAAAIgAAAGRycy9kb3ducmV2LnhtbFBLAQIUABQAAAAIAIdO4kAz&#10;LwWeOwAAADkAAAAQAAAAAAAAAAEAIAAAAA4BAABkcnMvc2hhcGV4bWwueG1sUEsFBgAAAAAGAAYA&#10;WwEAALgDAAAAAA==&#10;">
                  <v:fill on="f" focussize="0,0"/>
                  <v:stroke on="f"/>
                  <v:imagedata o:title=""/>
                  <o:lock v:ext="edit" aspectratio="f"/>
                  <v:textbox inset="0mm,0mm,0mm,0mm">
                    <w:txbxContent>
                      <w:p>
                        <w:r>
                          <w:t>pattern</w:t>
                        </w:r>
                      </w:p>
                    </w:txbxContent>
                  </v:textbox>
                </v:rect>
                <w10:wrap type="none"/>
                <w10:anchorlock/>
              </v:group>
            </w:pict>
          </mc:Fallback>
        </mc:AlternateContent>
      </w:r>
    </w:p>
    <w:p>
      <w:pPr>
        <w:adjustRightInd w:val="0"/>
        <w:spacing w:after="2" w:line="263" w:lineRule="auto"/>
        <w:ind w:hanging="10"/>
        <w:rPr>
          <w:rFonts w:ascii="Arial" w:hAnsi="Arial" w:cs="Arial"/>
          <w:sz w:val="20"/>
          <w:szCs w:val="20"/>
          <w:lang w:val="en-GB" w:eastAsia="en-GB"/>
        </w:rPr>
      </w:pPr>
      <w:r>
        <w:rPr>
          <w:rFonts w:ascii="Arial" w:hAnsi="Arial" w:cs="Arial"/>
          <w:sz w:val="18"/>
          <w:szCs w:val="20"/>
          <w:lang w:val="en-GB" w:eastAsia="en-GB"/>
        </w:rPr>
        <w:t>150mm Grouted Stone Pitching</w:t>
      </w:r>
    </w:p>
    <w:p>
      <w:pPr>
        <w:adjustRightInd w:val="0"/>
        <w:spacing w:after="2" w:line="263" w:lineRule="auto"/>
        <w:ind w:hanging="10"/>
        <w:rPr>
          <w:rFonts w:ascii="Arial" w:hAnsi="Arial" w:cs="Arial"/>
          <w:sz w:val="20"/>
          <w:szCs w:val="20"/>
          <w:lang w:val="en-GB" w:eastAsia="en-GB"/>
        </w:rPr>
      </w:pPr>
      <w:r>
        <w:rPr>
          <w:rFonts w:ascii="Arial" w:hAnsi="Arial" w:cs="Arial"/>
          <w:sz w:val="18"/>
          <w:szCs w:val="20"/>
          <w:lang w:val="en-GB" w:eastAsia="en-GB"/>
        </w:rPr>
        <w:t xml:space="preserve">(Cement </w:t>
      </w:r>
      <w:r>
        <w:rPr>
          <w:rFonts w:ascii="Arial" w:hAnsi="Arial" w:cs="Arial"/>
          <w:sz w:val="20"/>
          <w:szCs w:val="20"/>
        </w:rPr>
        <w:drawing>
          <wp:inline distT="0" distB="0" distL="0" distR="0">
            <wp:extent cx="6234430" cy="1603375"/>
            <wp:effectExtent l="0" t="0" r="0" b="0"/>
            <wp:docPr id="352" name="Picture 352"/>
            <wp:cNvGraphicFramePr/>
            <a:graphic xmlns:a="http://schemas.openxmlformats.org/drawingml/2006/main">
              <a:graphicData uri="http://schemas.openxmlformats.org/drawingml/2006/picture">
                <pic:pic xmlns:pic="http://schemas.openxmlformats.org/drawingml/2006/picture">
                  <pic:nvPicPr>
                    <pic:cNvPr id="352" name="Picture 352"/>
                    <pic:cNvPicPr/>
                  </pic:nvPicPr>
                  <pic:blipFill>
                    <a:blip r:embed="rId233"/>
                    <a:stretch>
                      <a:fillRect/>
                    </a:stretch>
                  </pic:blipFill>
                  <pic:spPr>
                    <a:xfrm>
                      <a:off x="0" y="0"/>
                      <a:ext cx="6234870" cy="1603723"/>
                    </a:xfrm>
                    <a:prstGeom prst="rect">
                      <a:avLst/>
                    </a:prstGeom>
                  </pic:spPr>
                </pic:pic>
              </a:graphicData>
            </a:graphic>
          </wp:inline>
        </w:drawing>
      </w:r>
      <w:r>
        <w:rPr>
          <w:rFonts w:ascii="Arial" w:hAnsi="Arial" w:cs="Arial"/>
          <w:sz w:val="18"/>
          <w:szCs w:val="20"/>
          <w:lang w:val="en-GB" w:eastAsia="en-GB"/>
        </w:rPr>
        <w:t>mortar 1</w:t>
      </w:r>
    </w:p>
    <w:p>
      <w:pPr>
        <w:adjustRightInd w:val="0"/>
        <w:ind w:right="428" w:hanging="10"/>
        <w:jc w:val="right"/>
        <w:rPr>
          <w:rFonts w:ascii="Arial" w:hAnsi="Arial" w:cs="Arial"/>
          <w:sz w:val="20"/>
          <w:szCs w:val="20"/>
          <w:lang w:val="en-GB" w:eastAsia="en-GB"/>
        </w:rPr>
      </w:pPr>
      <w:r>
        <w:rPr>
          <w:rFonts w:ascii="Arial" w:hAnsi="Arial" w:cs="Arial"/>
          <w:sz w:val="18"/>
          <w:szCs w:val="20"/>
          <w:lang w:val="en-GB" w:eastAsia="en-GB"/>
        </w:rPr>
        <w:t>Stone masonry toes</w:t>
      </w:r>
    </w:p>
    <w:p>
      <w:pPr>
        <w:adjustRightInd w:val="0"/>
        <w:spacing w:after="78" w:line="265" w:lineRule="auto"/>
        <w:ind w:right="-15" w:hanging="10"/>
        <w:jc w:val="right"/>
        <w:rPr>
          <w:rFonts w:ascii="Arial" w:hAnsi="Arial" w:cs="Arial"/>
          <w:sz w:val="20"/>
          <w:szCs w:val="20"/>
          <w:lang w:val="en-GB" w:eastAsia="en-GB"/>
        </w:rPr>
      </w:pPr>
      <w:r>
        <w:rPr>
          <w:rFonts w:ascii="Arial" w:hAnsi="Arial" w:cs="Arial"/>
          <w:sz w:val="20"/>
          <w:szCs w:val="20"/>
          <w:lang w:val="en-GB" w:eastAsia="en-GB"/>
        </w:rPr>
        <w:t>on four sides of structure</w:t>
      </w:r>
    </w:p>
    <w:p>
      <w:pPr>
        <w:tabs>
          <w:tab w:val="center" w:pos="5067"/>
          <w:tab w:val="center" w:pos="8444"/>
        </w:tabs>
        <w:adjustRightInd w:val="0"/>
        <w:spacing w:after="703" w:line="263" w:lineRule="auto"/>
        <w:rPr>
          <w:sz w:val="20"/>
          <w:szCs w:val="20"/>
          <w:lang w:val="en-GB" w:eastAsia="en-GB"/>
        </w:rPr>
      </w:pPr>
      <w:r>
        <w:rPr>
          <w:rFonts w:ascii="Arial" w:hAnsi="Arial" w:cs="Arial"/>
          <w:sz w:val="36"/>
          <w:szCs w:val="20"/>
          <w:lang w:val="en-GB" w:eastAsia="en-GB"/>
        </w:rPr>
        <w:tab/>
      </w:r>
      <w:r>
        <w:rPr>
          <w:b/>
          <w:sz w:val="24"/>
          <w:szCs w:val="24"/>
          <w:u w:val="single"/>
          <w:lang w:val="en-GB" w:eastAsia="en-GB"/>
        </w:rPr>
        <w:t>SECTION X-X</w:t>
      </w:r>
      <w:r>
        <w:rPr>
          <w:sz w:val="24"/>
          <w:szCs w:val="24"/>
          <w:lang w:val="en-GB" w:eastAsia="en-GB"/>
        </w:rPr>
        <w:tab/>
      </w:r>
      <w:r>
        <w:rPr>
          <w:sz w:val="24"/>
          <w:szCs w:val="24"/>
          <w:lang w:val="en-GB" w:eastAsia="en-GB"/>
        </w:rPr>
        <w:t>(200*300mm)</w:t>
      </w:r>
    </w:p>
    <w:tbl>
      <w:tblPr>
        <w:tblStyle w:val="22"/>
        <w:tblW w:w="7879" w:type="dxa"/>
        <w:tblInd w:w="936" w:type="dxa"/>
        <w:tblLayout w:type="autofit"/>
        <w:tblCellMar>
          <w:top w:w="22" w:type="dxa"/>
          <w:left w:w="48" w:type="dxa"/>
          <w:bottom w:w="0" w:type="dxa"/>
          <w:right w:w="0" w:type="dxa"/>
        </w:tblCellMar>
      </w:tblPr>
      <w:tblGrid>
        <w:gridCol w:w="1285"/>
        <w:gridCol w:w="476"/>
        <w:gridCol w:w="476"/>
        <w:gridCol w:w="469"/>
        <w:gridCol w:w="475"/>
        <w:gridCol w:w="469"/>
        <w:gridCol w:w="1402"/>
        <w:gridCol w:w="1410"/>
        <w:gridCol w:w="1417"/>
      </w:tblGrid>
      <w:tr>
        <w:tblPrEx>
          <w:tblCellMar>
            <w:top w:w="22" w:type="dxa"/>
            <w:left w:w="48" w:type="dxa"/>
            <w:bottom w:w="0" w:type="dxa"/>
            <w:right w:w="0" w:type="dxa"/>
          </w:tblCellMar>
        </w:tblPrEx>
        <w:trPr>
          <w:trHeight w:val="232" w:hRule="atLeast"/>
        </w:trPr>
        <w:tc>
          <w:tcPr>
            <w:tcW w:w="7879" w:type="dxa"/>
            <w:gridSpan w:val="9"/>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778"/>
              <w:jc w:val="center"/>
              <w:rPr>
                <w:rFonts w:eastAsiaTheme="minorEastAsia"/>
                <w:lang w:val="en-GB" w:eastAsia="en-GB"/>
              </w:rPr>
            </w:pPr>
            <w:r>
              <w:rPr>
                <w:rFonts w:eastAsiaTheme="minorEastAsia"/>
                <w:sz w:val="18"/>
                <w:lang w:val="en-GB" w:eastAsia="en-GB"/>
              </w:rPr>
              <w:t>QUANTITIES TABLE</w:t>
            </w:r>
          </w:p>
        </w:tc>
      </w:tr>
      <w:tr>
        <w:tblPrEx>
          <w:tblCellMar>
            <w:top w:w="22" w:type="dxa"/>
            <w:left w:w="48" w:type="dxa"/>
            <w:bottom w:w="0" w:type="dxa"/>
            <w:right w:w="0" w:type="dxa"/>
          </w:tblCellMar>
        </w:tblPrEx>
        <w:trPr>
          <w:trHeight w:val="358" w:hRule="atLeast"/>
        </w:trPr>
        <w:tc>
          <w:tcPr>
            <w:tcW w:w="1288" w:type="dxa"/>
            <w:vMerge w:val="restart"/>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right="72"/>
              <w:jc w:val="center"/>
              <w:rPr>
                <w:rFonts w:eastAsiaTheme="minorEastAsia"/>
                <w:lang w:val="en-GB" w:eastAsia="en-GB"/>
              </w:rPr>
            </w:pPr>
            <w:r>
              <w:rPr>
                <w:rFonts w:eastAsiaTheme="minorEastAsia"/>
                <w:sz w:val="18"/>
                <w:lang w:val="en-GB" w:eastAsia="en-GB"/>
              </w:rPr>
              <w:t>Cross section</w:t>
            </w:r>
          </w:p>
        </w:tc>
        <w:tc>
          <w:tcPr>
            <w:tcW w:w="2357" w:type="dxa"/>
            <w:gridSpan w:val="5"/>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386"/>
              <w:rPr>
                <w:rFonts w:eastAsiaTheme="minorEastAsia"/>
                <w:lang w:val="en-GB" w:eastAsia="en-GB"/>
              </w:rPr>
            </w:pPr>
            <w:r>
              <w:rPr>
                <w:rFonts w:eastAsiaTheme="minorEastAsia"/>
                <w:sz w:val="18"/>
                <w:lang w:val="en-GB" w:eastAsia="en-GB"/>
              </w:rPr>
              <w:t>DIMENSONS</w:t>
            </w:r>
          </w:p>
        </w:tc>
        <w:tc>
          <w:tcPr>
            <w:tcW w:w="1403"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46"/>
              <w:rPr>
                <w:rFonts w:eastAsiaTheme="minorEastAsia"/>
                <w:lang w:val="en-GB" w:eastAsia="en-GB"/>
              </w:rPr>
            </w:pPr>
            <w:r>
              <w:rPr>
                <w:rFonts w:eastAsiaTheme="minorEastAsia"/>
                <w:sz w:val="18"/>
                <w:lang w:val="en-GB" w:eastAsia="en-GB"/>
              </w:rPr>
              <w:t>Excavation(m3)</w:t>
            </w:r>
          </w:p>
        </w:tc>
        <w:tc>
          <w:tcPr>
            <w:tcW w:w="1413"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170" w:hanging="10"/>
              <w:rPr>
                <w:rFonts w:eastAsiaTheme="minorEastAsia"/>
                <w:lang w:val="en-GB" w:eastAsia="en-GB"/>
              </w:rPr>
            </w:pPr>
            <w:r>
              <w:rPr>
                <w:rFonts w:eastAsiaTheme="minorEastAsia"/>
                <w:sz w:val="18"/>
                <w:lang w:val="en-GB" w:eastAsia="en-GB"/>
              </w:rPr>
              <w:t>Stone masonry (m3)</w:t>
            </w:r>
          </w:p>
        </w:tc>
        <w:tc>
          <w:tcPr>
            <w:tcW w:w="1418"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31"/>
              <w:rPr>
                <w:rFonts w:eastAsiaTheme="minorEastAsia"/>
                <w:lang w:val="en-GB" w:eastAsia="en-GB"/>
              </w:rPr>
            </w:pPr>
            <w:r>
              <w:rPr>
                <w:rFonts w:eastAsiaTheme="minorEastAsia"/>
                <w:sz w:val="18"/>
                <w:lang w:val="en-GB" w:eastAsia="en-GB"/>
              </w:rPr>
              <w:t>150mm</w:t>
            </w:r>
          </w:p>
          <w:p>
            <w:pPr>
              <w:widowControl/>
              <w:autoSpaceDE/>
              <w:autoSpaceDN/>
              <w:adjustRightInd w:val="0"/>
              <w:ind w:left="36" w:hanging="5"/>
              <w:rPr>
                <w:rFonts w:eastAsiaTheme="minorEastAsia"/>
                <w:lang w:val="en-GB" w:eastAsia="en-GB"/>
              </w:rPr>
            </w:pPr>
            <w:r>
              <w:rPr>
                <w:rFonts w:eastAsiaTheme="minorEastAsia"/>
                <w:sz w:val="20"/>
                <w:lang w:val="en-GB" w:eastAsia="en-GB"/>
              </w:rPr>
              <w:t>Grouted stone pitching(m3)</w:t>
            </w:r>
          </w:p>
        </w:tc>
      </w:tr>
      <w:tr>
        <w:tblPrEx>
          <w:tblCellMar>
            <w:top w:w="22" w:type="dxa"/>
            <w:left w:w="48" w:type="dxa"/>
            <w:bottom w:w="0" w:type="dxa"/>
            <w:right w:w="0" w:type="dxa"/>
          </w:tblCellMar>
        </w:tblPrEx>
        <w:trPr>
          <w:trHeight w:val="288" w:hRule="atLeast"/>
        </w:trPr>
        <w:tc>
          <w:tcPr>
            <w:tcW w:w="0" w:type="auto"/>
            <w:vMerge w:val="continue"/>
            <w:tcBorders>
              <w:top w:val="nil"/>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472"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476"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469"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472"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469"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0" w:type="auto"/>
            <w:vMerge w:val="continue"/>
            <w:tcBorders>
              <w:top w:val="nil"/>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0" w:type="auto"/>
            <w:vMerge w:val="continue"/>
            <w:tcBorders>
              <w:top w:val="nil"/>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0" w:type="auto"/>
            <w:vMerge w:val="continue"/>
            <w:tcBorders>
              <w:top w:val="nil"/>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r>
      <w:tr>
        <w:tblPrEx>
          <w:tblCellMar>
            <w:top w:w="22" w:type="dxa"/>
            <w:left w:w="48" w:type="dxa"/>
            <w:bottom w:w="0" w:type="dxa"/>
            <w:right w:w="0" w:type="dxa"/>
          </w:tblCellMar>
        </w:tblPrEx>
        <w:trPr>
          <w:trHeight w:val="466" w:hRule="atLeast"/>
        </w:trPr>
        <w:tc>
          <w:tcPr>
            <w:tcW w:w="1288"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472"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24"/>
              <w:jc w:val="both"/>
              <w:rPr>
                <w:rFonts w:eastAsiaTheme="minorEastAsia"/>
                <w:lang w:val="en-GB" w:eastAsia="en-GB"/>
              </w:rPr>
            </w:pPr>
            <w:r>
              <w:rPr>
                <w:rFonts w:eastAsiaTheme="minorEastAsia"/>
                <w:sz w:val="18"/>
                <w:lang w:val="en-GB" w:eastAsia="en-GB"/>
              </w:rPr>
              <w:t>4000</w:t>
            </w:r>
          </w:p>
        </w:tc>
        <w:tc>
          <w:tcPr>
            <w:tcW w:w="476"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52"/>
              <w:rPr>
                <w:rFonts w:eastAsiaTheme="minorEastAsia"/>
                <w:lang w:val="en-GB" w:eastAsia="en-GB"/>
              </w:rPr>
            </w:pPr>
            <w:r>
              <w:rPr>
                <w:rFonts w:eastAsiaTheme="minorEastAsia"/>
                <w:sz w:val="18"/>
                <w:lang w:val="en-GB" w:eastAsia="en-GB"/>
              </w:rPr>
              <w:t>1800</w:t>
            </w:r>
          </w:p>
        </w:tc>
        <w:tc>
          <w:tcPr>
            <w:tcW w:w="469"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85"/>
              <w:rPr>
                <w:rFonts w:eastAsiaTheme="minorEastAsia"/>
                <w:lang w:val="en-GB" w:eastAsia="en-GB"/>
              </w:rPr>
            </w:pPr>
            <w:r>
              <w:rPr>
                <w:rFonts w:eastAsiaTheme="minorEastAsia"/>
                <w:sz w:val="18"/>
                <w:lang w:val="en-GB" w:eastAsia="en-GB"/>
              </w:rPr>
              <w:t>600</w:t>
            </w:r>
          </w:p>
        </w:tc>
        <w:tc>
          <w:tcPr>
            <w:tcW w:w="472"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54"/>
              <w:rPr>
                <w:rFonts w:eastAsiaTheme="minorEastAsia"/>
                <w:lang w:val="en-GB" w:eastAsia="en-GB"/>
              </w:rPr>
            </w:pPr>
            <w:r>
              <w:rPr>
                <w:rFonts w:eastAsiaTheme="minorEastAsia"/>
                <w:sz w:val="18"/>
                <w:lang w:val="en-GB" w:eastAsia="en-GB"/>
              </w:rPr>
              <w:t xml:space="preserve">1800 </w:t>
            </w:r>
          </w:p>
        </w:tc>
        <w:tc>
          <w:tcPr>
            <w:tcW w:w="469"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jc w:val="both"/>
              <w:rPr>
                <w:rFonts w:eastAsiaTheme="minorEastAsia"/>
                <w:lang w:val="en-GB" w:eastAsia="en-GB"/>
              </w:rPr>
            </w:pPr>
            <w:r>
              <w:rPr>
                <w:rFonts w:eastAsiaTheme="minorEastAsia"/>
                <w:sz w:val="18"/>
                <w:lang w:val="en-GB" w:eastAsia="en-GB"/>
              </w:rPr>
              <w:t>4200</w:t>
            </w:r>
          </w:p>
        </w:tc>
        <w:tc>
          <w:tcPr>
            <w:tcW w:w="1403"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428"/>
              <w:rPr>
                <w:rFonts w:eastAsiaTheme="minorEastAsia"/>
                <w:lang w:val="en-GB" w:eastAsia="en-GB"/>
              </w:rPr>
            </w:pPr>
            <w:r>
              <w:rPr>
                <w:rFonts w:eastAsiaTheme="minorEastAsia"/>
                <w:sz w:val="18"/>
                <w:lang w:val="en-GB" w:eastAsia="en-GB"/>
              </w:rPr>
              <w:t>7.5</w:t>
            </w:r>
          </w:p>
        </w:tc>
        <w:tc>
          <w:tcPr>
            <w:tcW w:w="1413"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right="41"/>
              <w:jc w:val="center"/>
              <w:rPr>
                <w:rFonts w:eastAsiaTheme="minorEastAsia"/>
                <w:lang w:val="en-GB" w:eastAsia="en-GB"/>
              </w:rPr>
            </w:pPr>
            <w:r>
              <w:rPr>
                <w:rFonts w:eastAsiaTheme="minorEastAsia"/>
                <w:sz w:val="18"/>
                <w:lang w:val="en-GB" w:eastAsia="en-GB"/>
              </w:rPr>
              <w:t>1.30</w:t>
            </w:r>
          </w:p>
        </w:tc>
        <w:tc>
          <w:tcPr>
            <w:tcW w:w="1418"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r>
      <w:tr>
        <w:tblPrEx>
          <w:tblCellMar>
            <w:top w:w="22" w:type="dxa"/>
            <w:left w:w="48" w:type="dxa"/>
            <w:bottom w:w="0" w:type="dxa"/>
            <w:right w:w="0" w:type="dxa"/>
          </w:tblCellMar>
        </w:tblPrEx>
        <w:trPr>
          <w:trHeight w:val="471" w:hRule="atLeast"/>
        </w:trPr>
        <w:tc>
          <w:tcPr>
            <w:tcW w:w="0" w:type="auto"/>
            <w:vMerge w:val="continue"/>
            <w:tcBorders>
              <w:top w:val="nil"/>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472"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45"/>
              <w:rPr>
                <w:rFonts w:eastAsiaTheme="minorEastAsia"/>
                <w:lang w:val="en-GB" w:eastAsia="en-GB"/>
              </w:rPr>
            </w:pPr>
            <w:r>
              <w:rPr>
                <w:rFonts w:eastAsiaTheme="minorEastAsia"/>
                <w:sz w:val="18"/>
                <w:lang w:val="en-GB" w:eastAsia="en-GB"/>
              </w:rPr>
              <w:t>6000</w:t>
            </w:r>
          </w:p>
        </w:tc>
        <w:tc>
          <w:tcPr>
            <w:tcW w:w="476"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26"/>
              <w:rPr>
                <w:rFonts w:eastAsiaTheme="minorEastAsia"/>
                <w:lang w:val="en-GB" w:eastAsia="en-GB"/>
              </w:rPr>
            </w:pPr>
            <w:r>
              <w:rPr>
                <w:rFonts w:eastAsiaTheme="minorEastAsia"/>
                <w:sz w:val="18"/>
                <w:lang w:val="en-GB" w:eastAsia="en-GB"/>
              </w:rPr>
              <w:t>1800</w:t>
            </w:r>
          </w:p>
        </w:tc>
        <w:tc>
          <w:tcPr>
            <w:tcW w:w="469"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472"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64"/>
              <w:rPr>
                <w:rFonts w:eastAsiaTheme="minorEastAsia"/>
                <w:lang w:val="en-GB" w:eastAsia="en-GB"/>
              </w:rPr>
            </w:pPr>
            <w:r>
              <w:rPr>
                <w:rFonts w:eastAsiaTheme="minorEastAsia"/>
                <w:sz w:val="18"/>
                <w:lang w:val="en-GB" w:eastAsia="en-GB"/>
              </w:rPr>
              <w:t xml:space="preserve">1800 </w:t>
            </w:r>
          </w:p>
        </w:tc>
        <w:tc>
          <w:tcPr>
            <w:tcW w:w="469"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jc w:val="both"/>
              <w:rPr>
                <w:rFonts w:eastAsiaTheme="minorEastAsia"/>
                <w:lang w:val="en-GB" w:eastAsia="en-GB"/>
              </w:rPr>
            </w:pPr>
            <w:r>
              <w:rPr>
                <w:rFonts w:eastAsiaTheme="minorEastAsia"/>
                <w:sz w:val="18"/>
                <w:lang w:val="en-GB" w:eastAsia="en-GB"/>
              </w:rPr>
              <w:t>4200</w:t>
            </w:r>
          </w:p>
        </w:tc>
        <w:tc>
          <w:tcPr>
            <w:tcW w:w="1403"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right="97"/>
              <w:jc w:val="center"/>
              <w:rPr>
                <w:rFonts w:eastAsiaTheme="minorEastAsia"/>
                <w:lang w:val="en-GB" w:eastAsia="en-GB"/>
              </w:rPr>
            </w:pPr>
            <w:r>
              <w:rPr>
                <w:rFonts w:eastAsiaTheme="minorEastAsia"/>
                <w:sz w:val="18"/>
                <w:lang w:val="en-GB" w:eastAsia="en-GB"/>
              </w:rPr>
              <w:t>10.00</w:t>
            </w:r>
          </w:p>
        </w:tc>
        <w:tc>
          <w:tcPr>
            <w:tcW w:w="1413"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1418"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r>
      <w:tr>
        <w:tblPrEx>
          <w:tblCellMar>
            <w:top w:w="22" w:type="dxa"/>
            <w:left w:w="48" w:type="dxa"/>
            <w:bottom w:w="0" w:type="dxa"/>
            <w:right w:w="0" w:type="dxa"/>
          </w:tblCellMar>
        </w:tblPrEx>
        <w:trPr>
          <w:trHeight w:val="465" w:hRule="atLeast"/>
        </w:trPr>
        <w:tc>
          <w:tcPr>
            <w:tcW w:w="1288"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472"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65"/>
              <w:rPr>
                <w:rFonts w:eastAsiaTheme="minorEastAsia"/>
                <w:lang w:val="en-GB" w:eastAsia="en-GB"/>
              </w:rPr>
            </w:pPr>
            <w:r>
              <w:rPr>
                <w:rFonts w:eastAsiaTheme="minorEastAsia"/>
                <w:sz w:val="18"/>
                <w:lang w:val="en-GB" w:eastAsia="en-GB"/>
              </w:rPr>
              <w:t>4000</w:t>
            </w:r>
          </w:p>
        </w:tc>
        <w:tc>
          <w:tcPr>
            <w:tcW w:w="476"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62"/>
              <w:rPr>
                <w:rFonts w:eastAsiaTheme="minorEastAsia"/>
                <w:lang w:val="en-GB" w:eastAsia="en-GB"/>
              </w:rPr>
            </w:pPr>
            <w:r>
              <w:rPr>
                <w:rFonts w:eastAsiaTheme="minorEastAsia"/>
                <w:sz w:val="18"/>
                <w:lang w:val="en-GB" w:eastAsia="en-GB"/>
              </w:rPr>
              <w:t>1400</w:t>
            </w:r>
          </w:p>
        </w:tc>
        <w:tc>
          <w:tcPr>
            <w:tcW w:w="469"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49"/>
              <w:rPr>
                <w:rFonts w:eastAsiaTheme="minorEastAsia"/>
                <w:lang w:val="en-GB" w:eastAsia="en-GB"/>
              </w:rPr>
            </w:pPr>
            <w:r>
              <w:rPr>
                <w:rFonts w:eastAsiaTheme="minorEastAsia"/>
                <w:sz w:val="18"/>
                <w:lang w:val="en-GB" w:eastAsia="en-GB"/>
              </w:rPr>
              <w:t>400</w:t>
            </w:r>
          </w:p>
        </w:tc>
        <w:tc>
          <w:tcPr>
            <w:tcW w:w="472"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64"/>
              <w:rPr>
                <w:rFonts w:eastAsiaTheme="minorEastAsia"/>
                <w:lang w:val="en-GB" w:eastAsia="en-GB"/>
              </w:rPr>
            </w:pPr>
            <w:r>
              <w:rPr>
                <w:rFonts w:eastAsiaTheme="minorEastAsia"/>
                <w:sz w:val="18"/>
                <w:lang w:val="en-GB" w:eastAsia="en-GB"/>
              </w:rPr>
              <w:t xml:space="preserve">1800 </w:t>
            </w:r>
          </w:p>
        </w:tc>
        <w:tc>
          <w:tcPr>
            <w:tcW w:w="469"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36"/>
              <w:rPr>
                <w:rFonts w:eastAsiaTheme="minorEastAsia"/>
                <w:lang w:val="en-GB" w:eastAsia="en-GB"/>
              </w:rPr>
            </w:pPr>
            <w:r>
              <w:rPr>
                <w:rFonts w:eastAsiaTheme="minorEastAsia"/>
                <w:sz w:val="18"/>
                <w:lang w:val="en-GB" w:eastAsia="en-GB"/>
              </w:rPr>
              <w:t>3600</w:t>
            </w:r>
          </w:p>
        </w:tc>
        <w:tc>
          <w:tcPr>
            <w:tcW w:w="1403"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right="174"/>
              <w:jc w:val="center"/>
              <w:rPr>
                <w:rFonts w:eastAsiaTheme="minorEastAsia"/>
                <w:lang w:val="en-GB" w:eastAsia="en-GB"/>
              </w:rPr>
            </w:pPr>
            <w:r>
              <w:rPr>
                <w:rFonts w:eastAsiaTheme="minorEastAsia"/>
                <w:sz w:val="18"/>
                <w:lang w:val="en-GB" w:eastAsia="en-GB"/>
              </w:rPr>
              <w:t>7.00</w:t>
            </w:r>
          </w:p>
        </w:tc>
        <w:tc>
          <w:tcPr>
            <w:tcW w:w="1413"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1418"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r>
      <w:tr>
        <w:tblPrEx>
          <w:tblCellMar>
            <w:top w:w="22" w:type="dxa"/>
            <w:left w:w="48" w:type="dxa"/>
            <w:bottom w:w="0" w:type="dxa"/>
            <w:right w:w="0" w:type="dxa"/>
          </w:tblCellMar>
        </w:tblPrEx>
        <w:trPr>
          <w:trHeight w:val="477" w:hRule="atLeast"/>
        </w:trPr>
        <w:tc>
          <w:tcPr>
            <w:tcW w:w="0" w:type="auto"/>
            <w:vMerge w:val="continue"/>
            <w:tcBorders>
              <w:top w:val="nil"/>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472"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55"/>
              <w:rPr>
                <w:rFonts w:eastAsiaTheme="minorEastAsia"/>
                <w:lang w:val="en-GB" w:eastAsia="en-GB"/>
              </w:rPr>
            </w:pPr>
            <w:r>
              <w:rPr>
                <w:rFonts w:eastAsiaTheme="minorEastAsia"/>
                <w:sz w:val="18"/>
                <w:lang w:val="en-GB" w:eastAsia="en-GB"/>
              </w:rPr>
              <w:t>6000</w:t>
            </w:r>
          </w:p>
        </w:tc>
        <w:tc>
          <w:tcPr>
            <w:tcW w:w="476"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57"/>
              <w:rPr>
                <w:rFonts w:eastAsiaTheme="minorEastAsia"/>
                <w:lang w:val="en-GB" w:eastAsia="en-GB"/>
              </w:rPr>
            </w:pPr>
            <w:r>
              <w:rPr>
                <w:rFonts w:eastAsiaTheme="minorEastAsia"/>
                <w:sz w:val="18"/>
                <w:lang w:val="en-GB" w:eastAsia="en-GB"/>
              </w:rPr>
              <w:t>1400</w:t>
            </w:r>
          </w:p>
        </w:tc>
        <w:tc>
          <w:tcPr>
            <w:tcW w:w="469"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44"/>
              <w:rPr>
                <w:rFonts w:eastAsiaTheme="minorEastAsia"/>
                <w:lang w:val="en-GB" w:eastAsia="en-GB"/>
              </w:rPr>
            </w:pPr>
            <w:r>
              <w:rPr>
                <w:rFonts w:eastAsiaTheme="minorEastAsia"/>
                <w:sz w:val="18"/>
                <w:lang w:val="en-GB" w:eastAsia="en-GB"/>
              </w:rPr>
              <w:t>400</w:t>
            </w:r>
          </w:p>
        </w:tc>
        <w:tc>
          <w:tcPr>
            <w:tcW w:w="472"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85"/>
              <w:rPr>
                <w:rFonts w:eastAsiaTheme="minorEastAsia"/>
                <w:lang w:val="en-GB" w:eastAsia="en-GB"/>
              </w:rPr>
            </w:pPr>
            <w:r>
              <w:rPr>
                <w:rFonts w:eastAsiaTheme="minorEastAsia"/>
                <w:sz w:val="18"/>
                <w:lang w:val="en-GB" w:eastAsia="en-GB"/>
              </w:rPr>
              <w:t xml:space="preserve">180 </w:t>
            </w:r>
          </w:p>
        </w:tc>
        <w:tc>
          <w:tcPr>
            <w:tcW w:w="469"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25"/>
              <w:rPr>
                <w:rFonts w:eastAsiaTheme="minorEastAsia"/>
                <w:lang w:val="en-GB" w:eastAsia="en-GB"/>
              </w:rPr>
            </w:pPr>
            <w:r>
              <w:rPr>
                <w:rFonts w:eastAsiaTheme="minorEastAsia"/>
                <w:sz w:val="18"/>
                <w:lang w:val="en-GB" w:eastAsia="en-GB"/>
              </w:rPr>
              <w:t>3600</w:t>
            </w:r>
          </w:p>
        </w:tc>
        <w:tc>
          <w:tcPr>
            <w:tcW w:w="1403"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right="123"/>
              <w:jc w:val="center"/>
              <w:rPr>
                <w:rFonts w:eastAsiaTheme="minorEastAsia"/>
                <w:lang w:val="en-GB" w:eastAsia="en-GB"/>
              </w:rPr>
            </w:pPr>
            <w:r>
              <w:rPr>
                <w:rFonts w:eastAsiaTheme="minorEastAsia"/>
                <w:sz w:val="18"/>
                <w:lang w:val="en-GB" w:eastAsia="en-GB"/>
              </w:rPr>
              <w:t>9.00</w:t>
            </w:r>
          </w:p>
        </w:tc>
        <w:tc>
          <w:tcPr>
            <w:tcW w:w="1413"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106"/>
              <w:jc w:val="center"/>
              <w:rPr>
                <w:rFonts w:eastAsiaTheme="minorEastAsia"/>
                <w:lang w:val="en-GB" w:eastAsia="en-GB"/>
              </w:rPr>
            </w:pPr>
            <w:r>
              <w:rPr>
                <w:rFonts w:eastAsiaTheme="minorEastAsia"/>
                <w:sz w:val="18"/>
                <w:lang w:val="en-GB" w:eastAsia="en-GB"/>
              </w:rPr>
              <w:t>t .50</w:t>
            </w:r>
          </w:p>
        </w:tc>
        <w:tc>
          <w:tcPr>
            <w:tcW w:w="1418"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right="41"/>
              <w:jc w:val="center"/>
              <w:rPr>
                <w:rFonts w:eastAsiaTheme="minorEastAsia"/>
                <w:lang w:val="en-GB" w:eastAsia="en-GB"/>
              </w:rPr>
            </w:pPr>
            <w:r>
              <w:rPr>
                <w:rFonts w:eastAsiaTheme="minorEastAsia"/>
                <w:sz w:val="18"/>
                <w:lang w:val="en-GB" w:eastAsia="en-GB"/>
              </w:rPr>
              <w:t>25.50</w:t>
            </w:r>
          </w:p>
        </w:tc>
      </w:tr>
    </w:tbl>
    <w:p>
      <w:pPr>
        <w:adjustRightInd w:val="0"/>
        <w:ind w:left="305"/>
        <w:rPr>
          <w:rFonts w:ascii="Arial" w:hAnsi="Arial" w:cs="Arial"/>
          <w:sz w:val="20"/>
          <w:szCs w:val="20"/>
          <w:lang w:val="en-GB" w:eastAsia="en-GB"/>
        </w:rPr>
      </w:pPr>
      <w:r>
        <w:rPr>
          <w:rFonts w:ascii="Arial" w:hAnsi="Arial" w:cs="Arial"/>
          <w:sz w:val="20"/>
          <w:szCs w:val="20"/>
        </w:rPr>
        <mc:AlternateContent>
          <mc:Choice Requires="wpg">
            <w:drawing>
              <wp:inline distT="0" distB="0" distL="0" distR="0">
                <wp:extent cx="5045075" cy="9525"/>
                <wp:effectExtent l="13335" t="8890" r="8890" b="635"/>
                <wp:docPr id="305" name="Group 305"/>
                <wp:cNvGraphicFramePr/>
                <a:graphic xmlns:a="http://schemas.openxmlformats.org/drawingml/2006/main">
                  <a:graphicData uri="http://schemas.microsoft.com/office/word/2010/wordprocessingGroup">
                    <wpg:wgp>
                      <wpg:cNvGrpSpPr/>
                      <wpg:grpSpPr>
                        <a:xfrm>
                          <a:off x="0" y="0"/>
                          <a:ext cx="5045075" cy="9525"/>
                          <a:chOff x="0" y="0"/>
                          <a:chExt cx="50448" cy="96"/>
                        </a:xfrm>
                      </wpg:grpSpPr>
                      <wps:wsp>
                        <wps:cNvPr id="306" name="Shape 67003"/>
                        <wps:cNvSpPr/>
                        <wps:spPr bwMode="auto">
                          <a:xfrm>
                            <a:off x="0" y="0"/>
                            <a:ext cx="50448" cy="96"/>
                          </a:xfrm>
                          <a:custGeom>
                            <a:avLst/>
                            <a:gdLst>
                              <a:gd name="T0" fmla="*/ 0 w 5044812"/>
                              <a:gd name="T1" fmla="*/ 4850 h 9699"/>
                              <a:gd name="T2" fmla="*/ 5044812 w 5044812"/>
                              <a:gd name="T3" fmla="*/ 4850 h 9699"/>
                              <a:gd name="T4" fmla="*/ 0 w 5044812"/>
                              <a:gd name="T5" fmla="*/ 0 h 9699"/>
                              <a:gd name="T6" fmla="*/ 5044812 w 5044812"/>
                              <a:gd name="T7" fmla="*/ 9699 h 9699"/>
                            </a:gdLst>
                            <a:ahLst/>
                            <a:cxnLst>
                              <a:cxn ang="0">
                                <a:pos x="T0" y="T1"/>
                              </a:cxn>
                              <a:cxn ang="0">
                                <a:pos x="T2" y="T3"/>
                              </a:cxn>
                            </a:cxnLst>
                            <a:rect l="T4" t="T5" r="T6" b="T7"/>
                            <a:pathLst>
                              <a:path w="5044812" h="9699">
                                <a:moveTo>
                                  <a:pt x="0" y="4850"/>
                                </a:moveTo>
                                <a:lnTo>
                                  <a:pt x="5044812" y="4850"/>
                                </a:lnTo>
                              </a:path>
                            </a:pathLst>
                          </a:custGeom>
                          <a:noFill/>
                          <a:ln w="9699">
                            <a:solidFill>
                              <a:srgbClr val="000000"/>
                            </a:solidFill>
                            <a:miter lim="100000"/>
                          </a:ln>
                        </wps:spPr>
                        <wps:bodyPr rot="0" vert="horz" wrap="square" lIns="91440" tIns="45720" rIns="91440" bIns="45720" anchor="t" anchorCtr="0" upright="1">
                          <a:noAutofit/>
                        </wps:bodyPr>
                      </wps:wsp>
                    </wpg:wgp>
                  </a:graphicData>
                </a:graphic>
              </wp:inline>
            </w:drawing>
          </mc:Choice>
          <mc:Fallback>
            <w:pict>
              <v:group id="_x0000_s1026" o:spid="_x0000_s1026" o:spt="203" style="height:0.75pt;width:397.25pt;" coordsize="50448,96" o:gfxdata="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">
                <o:lock v:ext="edit" aspectratio="f"/>
                <v:shape id="Shape 67003" o:spid="_x0000_s1026" o:spt="100" style="position:absolute;left:0;top:0;height:96;width:50448;" filled="f" stroked="t" coordsize="5044812,9699" o:gfxdata="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b/kSi/&#10;AAAA3AAAAA8AAAAAAAAAAQAgAAAAIgAAAGRycy9kb3ducmV2LnhtbFBLAQIUABQAAAAIAIdO4kAz&#10;LwWeOwAAADkAAAAQAAAAAAAAAAEAIAAAAA4BAABkcnMvc2hhcGV4bWwueG1sUEsFBgAAAAAGAAYA&#10;WwEAALgDAAAAAA==&#10;" path="m0,4850l5044812,4850e">
                  <v:path o:connectlocs="0,48;50448,48" o:connectangles="0,0"/>
                  <v:fill on="f" focussize="0,0"/>
                  <v:stroke weight="0.763700787401575pt" color="#000000" miterlimit="1" joinstyle="miter"/>
                  <v:imagedata o:title=""/>
                  <o:lock v:ext="edit" aspectratio="f"/>
                </v:shape>
                <w10:wrap type="none"/>
                <w10:anchorlock/>
              </v:group>
            </w:pict>
          </mc:Fallback>
        </mc:AlternateContent>
      </w:r>
    </w:p>
    <w:p>
      <w:pPr>
        <w:adjustRightInd w:val="0"/>
        <w:spacing w:after="308"/>
        <w:ind w:right="1039" w:hanging="10"/>
        <w:jc w:val="right"/>
        <w:rPr>
          <w:rFonts w:ascii="Arial" w:hAnsi="Arial" w:cs="Arial"/>
          <w:sz w:val="20"/>
          <w:szCs w:val="20"/>
          <w:lang w:val="en-GB" w:eastAsia="en-GB"/>
        </w:rPr>
      </w:pPr>
      <w:r>
        <w:rPr>
          <w:rFonts w:ascii="Arial" w:hAnsi="Arial" w:cs="Arial"/>
          <w:sz w:val="24"/>
          <w:szCs w:val="20"/>
          <w:lang w:val="en-GB" w:eastAsia="en-GB"/>
        </w:rPr>
        <w:t>C-18</w:t>
      </w:r>
    </w:p>
    <w:p>
      <w:pPr>
        <w:adjustRightInd w:val="0"/>
        <w:rPr>
          <w:rFonts w:ascii="Arial" w:hAnsi="Arial" w:cs="Arial"/>
          <w:sz w:val="20"/>
          <w:szCs w:val="20"/>
          <w:lang w:val="en-GB" w:eastAsia="en-GB"/>
        </w:rPr>
        <w:sectPr>
          <w:headerReference r:id="rId92" w:type="first"/>
          <w:headerReference r:id="rId90" w:type="default"/>
          <w:headerReference r:id="rId91" w:type="even"/>
          <w:pgSz w:w="11902" w:h="16834"/>
          <w:pgMar w:top="1020" w:right="973" w:bottom="922" w:left="1110" w:header="1013" w:footer="720" w:gutter="0"/>
          <w:pgBorders w:offsetFrom="page">
            <w:top w:val="single" w:color="000000" w:sz="4" w:space="18"/>
            <w:left w:val="single" w:color="000000" w:sz="4" w:space="24"/>
            <w:bottom w:val="single" w:color="000000" w:sz="4" w:space="16"/>
            <w:right w:val="single" w:color="000000" w:sz="4" w:space="24"/>
          </w:pgBorders>
          <w:pgNumType w:fmt="decimal"/>
          <w:cols w:space="720" w:num="1"/>
          <w:titlePg/>
        </w:sectPr>
      </w:pPr>
    </w:p>
    <w:p>
      <w:pPr>
        <w:tabs>
          <w:tab w:val="center" w:pos="3185"/>
          <w:tab w:val="center" w:pos="6348"/>
        </w:tabs>
        <w:adjustRightInd w:val="0"/>
        <w:rPr>
          <w:rFonts w:ascii="Arial" w:hAnsi="Arial" w:cs="Arial"/>
          <w:sz w:val="20"/>
          <w:szCs w:val="20"/>
          <w:lang w:val="en-GB" w:eastAsia="en-GB"/>
        </w:rPr>
      </w:pPr>
      <w:r>
        <w:rPr>
          <w:rFonts w:ascii="Arial" w:hAnsi="Arial" w:cs="Arial"/>
          <w:sz w:val="16"/>
          <w:szCs w:val="20"/>
          <w:lang w:val="en-GB" w:eastAsia="en-GB"/>
        </w:rPr>
        <w:tab/>
      </w:r>
      <w:r>
        <w:rPr>
          <w:rFonts w:ascii="Arial" w:hAnsi="Arial" w:cs="Arial"/>
          <w:sz w:val="20"/>
          <w:szCs w:val="20"/>
        </w:rPr>
        <w:drawing>
          <wp:inline distT="0" distB="0" distL="0" distR="0">
            <wp:extent cx="701675" cy="3175"/>
            <wp:effectExtent l="0" t="0" r="0" b="0"/>
            <wp:docPr id="353" name="Picture 353"/>
            <wp:cNvGraphicFramePr/>
            <a:graphic xmlns:a="http://schemas.openxmlformats.org/drawingml/2006/main">
              <a:graphicData uri="http://schemas.openxmlformats.org/drawingml/2006/picture">
                <pic:pic xmlns:pic="http://schemas.openxmlformats.org/drawingml/2006/picture">
                  <pic:nvPicPr>
                    <pic:cNvPr id="353" name="Picture 353"/>
                    <pic:cNvPicPr/>
                  </pic:nvPicPr>
                  <pic:blipFill>
                    <a:blip r:embed="rId234"/>
                    <a:stretch>
                      <a:fillRect/>
                    </a:stretch>
                  </pic:blipFill>
                  <pic:spPr>
                    <a:xfrm>
                      <a:off x="0" y="0"/>
                      <a:ext cx="701746" cy="3233"/>
                    </a:xfrm>
                    <a:prstGeom prst="rect">
                      <a:avLst/>
                    </a:prstGeom>
                  </pic:spPr>
                </pic:pic>
              </a:graphicData>
            </a:graphic>
          </wp:inline>
        </w:drawing>
      </w:r>
    </w:p>
    <w:p>
      <w:pPr>
        <w:adjustRightInd w:val="0"/>
        <w:spacing w:after="214"/>
        <w:ind w:right="3101"/>
        <w:rPr>
          <w:b/>
          <w:sz w:val="24"/>
          <w:szCs w:val="24"/>
          <w:lang w:val="en-GB" w:eastAsia="en-GB"/>
        </w:rPr>
      </w:pPr>
      <w:r>
        <w:rPr>
          <w:rFonts w:eastAsia="Calibri"/>
          <w:b/>
          <w:sz w:val="24"/>
          <w:szCs w:val="24"/>
          <w:lang w:val="en-GB" w:eastAsia="en-GB"/>
        </w:rPr>
        <w:t>FIGURE C19-LEVEL DRIFT</w:t>
      </w:r>
    </w:p>
    <w:p>
      <w:pPr>
        <w:adjustRightInd w:val="0"/>
        <w:spacing w:after="1354"/>
        <w:ind w:right="-1238"/>
        <w:rPr>
          <w:rFonts w:ascii="Arial" w:hAnsi="Arial" w:cs="Arial"/>
          <w:sz w:val="20"/>
          <w:szCs w:val="20"/>
          <w:lang w:val="en-GB" w:eastAsia="en-GB"/>
        </w:rPr>
      </w:pPr>
      <w:r>
        <w:rPr>
          <w:rFonts w:ascii="Arial" w:hAnsi="Arial" w:cs="Arial"/>
          <w:sz w:val="20"/>
          <w:szCs w:val="20"/>
        </w:rPr>
        <w:drawing>
          <wp:inline distT="0" distB="0" distL="0" distR="0">
            <wp:extent cx="7004050" cy="7212965"/>
            <wp:effectExtent l="0" t="0" r="0" b="0"/>
            <wp:docPr id="354" name="Picture 354"/>
            <wp:cNvGraphicFramePr/>
            <a:graphic xmlns:a="http://schemas.openxmlformats.org/drawingml/2006/main">
              <a:graphicData uri="http://schemas.openxmlformats.org/drawingml/2006/picture">
                <pic:pic xmlns:pic="http://schemas.openxmlformats.org/drawingml/2006/picture">
                  <pic:nvPicPr>
                    <pic:cNvPr id="354" name="Picture 354"/>
                    <pic:cNvPicPr/>
                  </pic:nvPicPr>
                  <pic:blipFill>
                    <a:blip r:embed="rId235"/>
                    <a:stretch>
                      <a:fillRect/>
                    </a:stretch>
                  </pic:blipFill>
                  <pic:spPr>
                    <a:xfrm>
                      <a:off x="0" y="0"/>
                      <a:ext cx="7004528" cy="7213524"/>
                    </a:xfrm>
                    <a:prstGeom prst="rect">
                      <a:avLst/>
                    </a:prstGeom>
                  </pic:spPr>
                </pic:pic>
              </a:graphicData>
            </a:graphic>
          </wp:inline>
        </w:drawing>
      </w:r>
    </w:p>
    <w:p>
      <w:pPr>
        <w:adjustRightInd w:val="0"/>
        <w:ind w:left="698"/>
        <w:rPr>
          <w:rFonts w:ascii="Arial" w:hAnsi="Arial" w:cs="Arial"/>
          <w:sz w:val="20"/>
          <w:szCs w:val="20"/>
          <w:lang w:val="en-GB" w:eastAsia="en-GB"/>
        </w:rPr>
      </w:pPr>
      <w:r>
        <w:rPr>
          <w:rFonts w:ascii="Arial" w:hAnsi="Arial" w:cs="Arial"/>
          <w:sz w:val="20"/>
          <w:szCs w:val="20"/>
        </w:rPr>
        <w:drawing>
          <wp:inline distT="0" distB="0" distL="0" distR="0">
            <wp:extent cx="4650105" cy="119380"/>
            <wp:effectExtent l="0" t="0" r="0" b="0"/>
            <wp:docPr id="355" name="Picture 355"/>
            <wp:cNvGraphicFramePr/>
            <a:graphic xmlns:a="http://schemas.openxmlformats.org/drawingml/2006/main">
              <a:graphicData uri="http://schemas.openxmlformats.org/drawingml/2006/picture">
                <pic:pic xmlns:pic="http://schemas.openxmlformats.org/drawingml/2006/picture">
                  <pic:nvPicPr>
                    <pic:cNvPr id="355" name="Picture 355"/>
                    <pic:cNvPicPr/>
                  </pic:nvPicPr>
                  <pic:blipFill>
                    <a:blip r:embed="rId236"/>
                    <a:stretch>
                      <a:fillRect/>
                    </a:stretch>
                  </pic:blipFill>
                  <pic:spPr>
                    <a:xfrm>
                      <a:off x="0" y="0"/>
                      <a:ext cx="4650282" cy="119633"/>
                    </a:xfrm>
                    <a:prstGeom prst="rect">
                      <a:avLst/>
                    </a:prstGeom>
                  </pic:spPr>
                </pic:pic>
              </a:graphicData>
            </a:graphic>
          </wp:inline>
        </w:drawing>
      </w:r>
    </w:p>
    <w:p>
      <w:pPr>
        <w:adjustRightInd w:val="0"/>
        <w:spacing w:after="622" w:line="220" w:lineRule="auto"/>
        <w:ind w:left="2088" w:right="2760" w:hanging="2689"/>
        <w:rPr>
          <w:rFonts w:ascii="Arial" w:hAnsi="Arial" w:cs="Arial"/>
          <w:sz w:val="24"/>
          <w:szCs w:val="20"/>
          <w:lang w:val="en-GB" w:eastAsia="en-GB"/>
        </w:rPr>
      </w:pPr>
    </w:p>
    <w:p>
      <w:pPr>
        <w:adjustRightInd w:val="0"/>
        <w:spacing w:after="622" w:line="220" w:lineRule="auto"/>
        <w:ind w:left="2088" w:right="2760" w:hanging="2689"/>
        <w:rPr>
          <w:b/>
          <w:sz w:val="20"/>
          <w:szCs w:val="20"/>
          <w:lang w:val="en-GB" w:eastAsia="en-GB"/>
        </w:rPr>
      </w:pPr>
      <w:r>
        <w:rPr>
          <w:rFonts w:ascii="Arial" w:hAnsi="Arial" w:cs="Arial"/>
          <w:sz w:val="24"/>
          <w:szCs w:val="20"/>
          <w:lang w:val="en-GB" w:eastAsia="en-GB"/>
        </w:rPr>
        <w:t xml:space="preserve"> </w:t>
      </w:r>
      <w:r>
        <w:rPr>
          <w:b/>
          <w:sz w:val="24"/>
          <w:szCs w:val="20"/>
          <w:lang w:val="en-GB" w:eastAsia="en-GB"/>
        </w:rPr>
        <w:t>FIGURE C20-VENTED DRIFT</w:t>
      </w:r>
    </w:p>
    <w:p>
      <w:pPr>
        <w:adjustRightInd w:val="0"/>
        <w:ind w:right="-1238"/>
        <w:rPr>
          <w:rFonts w:ascii="Arial" w:hAnsi="Arial" w:cs="Arial"/>
          <w:sz w:val="20"/>
          <w:szCs w:val="20"/>
          <w:lang w:val="en-GB" w:eastAsia="en-GB"/>
        </w:rPr>
      </w:pPr>
      <w:r>
        <w:rPr>
          <w:rFonts w:ascii="Arial" w:hAnsi="Arial" w:cs="Arial"/>
          <w:sz w:val="20"/>
          <w:szCs w:val="20"/>
        </w:rPr>
        <w:drawing>
          <wp:inline distT="0" distB="0" distL="0" distR="0">
            <wp:extent cx="6771640" cy="8099425"/>
            <wp:effectExtent l="0" t="0" r="0" b="0"/>
            <wp:docPr id="356" name="Picture 356"/>
            <wp:cNvGraphicFramePr/>
            <a:graphic xmlns:a="http://schemas.openxmlformats.org/drawingml/2006/main">
              <a:graphicData uri="http://schemas.openxmlformats.org/drawingml/2006/picture">
                <pic:pic xmlns:pic="http://schemas.openxmlformats.org/drawingml/2006/picture">
                  <pic:nvPicPr>
                    <pic:cNvPr id="356" name="Picture 356"/>
                    <pic:cNvPicPr/>
                  </pic:nvPicPr>
                  <pic:blipFill>
                    <a:blip r:embed="rId237"/>
                    <a:stretch>
                      <a:fillRect/>
                    </a:stretch>
                  </pic:blipFill>
                  <pic:spPr>
                    <a:xfrm>
                      <a:off x="0" y="0"/>
                      <a:ext cx="6771690" cy="8099452"/>
                    </a:xfrm>
                    <a:prstGeom prst="rect">
                      <a:avLst/>
                    </a:prstGeom>
                  </pic:spPr>
                </pic:pic>
              </a:graphicData>
            </a:graphic>
          </wp:inline>
        </w:drawing>
      </w:r>
    </w:p>
    <w:p>
      <w:pPr>
        <w:adjustRightInd w:val="0"/>
        <w:spacing w:after="39" w:line="220" w:lineRule="auto"/>
        <w:ind w:left="1034" w:hanging="1294"/>
        <w:rPr>
          <w:rFonts w:ascii="Arial" w:hAnsi="Arial" w:cs="Arial"/>
          <w:sz w:val="24"/>
          <w:szCs w:val="20"/>
          <w:u w:val="single" w:color="000000"/>
          <w:lang w:val="en-GB" w:eastAsia="en-GB"/>
        </w:rPr>
      </w:pPr>
    </w:p>
    <w:p>
      <w:pPr>
        <w:adjustRightInd w:val="0"/>
        <w:spacing w:after="39" w:line="220" w:lineRule="auto"/>
        <w:ind w:left="1034" w:hanging="1294"/>
        <w:rPr>
          <w:rFonts w:ascii="Arial" w:hAnsi="Arial" w:cs="Arial"/>
          <w:sz w:val="20"/>
          <w:szCs w:val="20"/>
          <w:lang w:val="en-GB" w:eastAsia="en-GB"/>
        </w:rPr>
      </w:pPr>
      <w:r>
        <w:rPr>
          <w:rFonts w:ascii="Arial" w:hAnsi="Arial" w:cs="Arial"/>
          <w:sz w:val="24"/>
          <w:szCs w:val="20"/>
          <w:lang w:val="en-GB" w:eastAsia="en-GB"/>
        </w:rPr>
        <w:t xml:space="preserve"> </w:t>
      </w:r>
      <w:r>
        <w:rPr>
          <w:rFonts w:ascii="Arial" w:hAnsi="Arial" w:cs="Arial"/>
          <w:sz w:val="20"/>
          <w:szCs w:val="20"/>
        </w:rPr>
        <w:drawing>
          <wp:inline distT="0" distB="0" distL="0" distR="0">
            <wp:extent cx="6350" cy="6350"/>
            <wp:effectExtent l="0" t="0" r="0" b="0"/>
            <wp:docPr id="357" name="Picture 357"/>
            <wp:cNvGraphicFramePr/>
            <a:graphic xmlns:a="http://schemas.openxmlformats.org/drawingml/2006/main">
              <a:graphicData uri="http://schemas.openxmlformats.org/drawingml/2006/picture">
                <pic:pic xmlns:pic="http://schemas.openxmlformats.org/drawingml/2006/picture">
                  <pic:nvPicPr>
                    <pic:cNvPr id="357" name="Picture 357"/>
                    <pic:cNvPicPr/>
                  </pic:nvPicPr>
                  <pic:blipFill>
                    <a:blip r:embed="rId238"/>
                    <a:stretch>
                      <a:fillRect/>
                    </a:stretch>
                  </pic:blipFill>
                  <pic:spPr>
                    <a:xfrm>
                      <a:off x="0" y="0"/>
                      <a:ext cx="6468" cy="6467"/>
                    </a:xfrm>
                    <a:prstGeom prst="rect">
                      <a:avLst/>
                    </a:prstGeom>
                  </pic:spPr>
                </pic:pic>
              </a:graphicData>
            </a:graphic>
          </wp:inline>
        </w:drawing>
      </w:r>
      <w:r>
        <w:rPr>
          <w:b/>
          <w:sz w:val="24"/>
          <w:szCs w:val="20"/>
          <w:lang w:val="en-GB" w:eastAsia="en-GB"/>
        </w:rPr>
        <w:t>FIGURE C21-HAND PACKED STONE PAVEMENT</w:t>
      </w:r>
    </w:p>
    <w:p>
      <w:pPr>
        <w:adjustRightInd w:val="0"/>
        <w:spacing w:after="362"/>
        <w:ind w:right="-1166"/>
        <w:rPr>
          <w:rFonts w:ascii="Arial" w:hAnsi="Arial" w:cs="Arial"/>
          <w:sz w:val="20"/>
          <w:szCs w:val="20"/>
          <w:lang w:val="en-GB" w:eastAsia="en-GB"/>
        </w:rPr>
      </w:pPr>
      <w:r>
        <w:rPr>
          <w:rFonts w:ascii="Arial" w:hAnsi="Arial" w:cs="Arial"/>
          <w:sz w:val="20"/>
          <w:szCs w:val="20"/>
        </w:rPr>
        <w:drawing>
          <wp:inline distT="0" distB="0" distL="0" distR="0">
            <wp:extent cx="6978650" cy="4855845"/>
            <wp:effectExtent l="0" t="0" r="0" b="0"/>
            <wp:docPr id="358" name="Picture 358"/>
            <wp:cNvGraphicFramePr/>
            <a:graphic xmlns:a="http://schemas.openxmlformats.org/drawingml/2006/main">
              <a:graphicData uri="http://schemas.openxmlformats.org/drawingml/2006/picture">
                <pic:pic xmlns:pic="http://schemas.openxmlformats.org/drawingml/2006/picture">
                  <pic:nvPicPr>
                    <pic:cNvPr id="358" name="Picture 358"/>
                    <pic:cNvPicPr/>
                  </pic:nvPicPr>
                  <pic:blipFill>
                    <a:blip r:embed="rId239"/>
                    <a:stretch>
                      <a:fillRect/>
                    </a:stretch>
                  </pic:blipFill>
                  <pic:spPr>
                    <a:xfrm>
                      <a:off x="0" y="0"/>
                      <a:ext cx="6978656" cy="4856438"/>
                    </a:xfrm>
                    <a:prstGeom prst="rect">
                      <a:avLst/>
                    </a:prstGeom>
                  </pic:spPr>
                </pic:pic>
              </a:graphicData>
            </a:graphic>
          </wp:inline>
        </w:drawing>
      </w:r>
    </w:p>
    <w:p>
      <w:pPr>
        <w:adjustRightInd w:val="0"/>
        <w:spacing w:after="1548"/>
        <w:ind w:left="183" w:right="-178"/>
        <w:rPr>
          <w:rFonts w:ascii="Arial" w:hAnsi="Arial" w:cs="Arial"/>
          <w:sz w:val="20"/>
          <w:szCs w:val="20"/>
          <w:lang w:val="en-GB" w:eastAsia="en-GB"/>
        </w:rPr>
      </w:pPr>
      <w:r>
        <w:rPr>
          <w:rFonts w:ascii="Arial" w:hAnsi="Arial" w:cs="Arial"/>
          <w:sz w:val="20"/>
          <w:szCs w:val="20"/>
        </w:rPr>
        <w:drawing>
          <wp:inline distT="0" distB="0" distL="0" distR="0">
            <wp:extent cx="5620385" cy="1703705"/>
            <wp:effectExtent l="0" t="0" r="0" b="0"/>
            <wp:docPr id="359" name="Picture 359"/>
            <wp:cNvGraphicFramePr/>
            <a:graphic xmlns:a="http://schemas.openxmlformats.org/drawingml/2006/main">
              <a:graphicData uri="http://schemas.openxmlformats.org/drawingml/2006/picture">
                <pic:pic xmlns:pic="http://schemas.openxmlformats.org/drawingml/2006/picture">
                  <pic:nvPicPr>
                    <pic:cNvPr id="359" name="Picture 359"/>
                    <pic:cNvPicPr/>
                  </pic:nvPicPr>
                  <pic:blipFill>
                    <a:blip r:embed="rId240"/>
                    <a:stretch>
                      <a:fillRect/>
                    </a:stretch>
                  </pic:blipFill>
                  <pic:spPr>
                    <a:xfrm>
                      <a:off x="0" y="0"/>
                      <a:ext cx="5620439" cy="1703957"/>
                    </a:xfrm>
                    <a:prstGeom prst="rect">
                      <a:avLst/>
                    </a:prstGeom>
                  </pic:spPr>
                </pic:pic>
              </a:graphicData>
            </a:graphic>
          </wp:inline>
        </w:drawing>
      </w:r>
    </w:p>
    <w:p>
      <w:pPr>
        <w:adjustRightInd w:val="0"/>
        <w:rPr>
          <w:rFonts w:ascii="Arial" w:hAnsi="Arial" w:cs="Arial"/>
          <w:sz w:val="20"/>
          <w:szCs w:val="20"/>
          <w:lang w:val="en-GB" w:eastAsia="en-GB"/>
        </w:rPr>
        <w:sectPr>
          <w:headerReference r:id="rId95" w:type="first"/>
          <w:headerReference r:id="rId93" w:type="default"/>
          <w:headerReference r:id="rId94" w:type="even"/>
          <w:pgSz w:w="11902" w:h="16834"/>
          <w:pgMar w:top="1440" w:right="1732" w:bottom="1212" w:left="713" w:header="1293" w:footer="720" w:gutter="0"/>
          <w:pgBorders w:offsetFrom="page">
            <w:top w:val="single" w:color="000000" w:sz="4" w:space="18"/>
            <w:left w:val="single" w:color="000000" w:sz="4" w:space="24"/>
            <w:bottom w:val="single" w:color="000000" w:sz="4" w:space="16"/>
            <w:right w:val="single" w:color="000000" w:sz="4" w:space="24"/>
          </w:pgBorders>
          <w:pgNumType w:fmt="decimal"/>
          <w:cols w:space="720" w:num="1"/>
          <w:titlePg/>
        </w:sectPr>
      </w:pPr>
      <w:r>
        <w:rPr>
          <w:rFonts w:ascii="Arial" w:hAnsi="Arial" w:cs="Arial"/>
          <w:sz w:val="20"/>
          <w:szCs w:val="20"/>
        </w:rPr>
        <w:drawing>
          <wp:inline distT="0" distB="0" distL="0" distR="0">
            <wp:extent cx="5588000" cy="106680"/>
            <wp:effectExtent l="0" t="0" r="0" b="0"/>
            <wp:docPr id="360" name="Picture 360"/>
            <wp:cNvGraphicFramePr/>
            <a:graphic xmlns:a="http://schemas.openxmlformats.org/drawingml/2006/main">
              <a:graphicData uri="http://schemas.openxmlformats.org/drawingml/2006/picture">
                <pic:pic xmlns:pic="http://schemas.openxmlformats.org/drawingml/2006/picture">
                  <pic:nvPicPr>
                    <pic:cNvPr id="360" name="Picture 360"/>
                    <pic:cNvPicPr/>
                  </pic:nvPicPr>
                  <pic:blipFill>
                    <a:blip r:embed="rId241"/>
                    <a:stretch>
                      <a:fillRect/>
                    </a:stretch>
                  </pic:blipFill>
                  <pic:spPr>
                    <a:xfrm>
                      <a:off x="0" y="0"/>
                      <a:ext cx="5588099" cy="106698"/>
                    </a:xfrm>
                    <a:prstGeom prst="rect">
                      <a:avLst/>
                    </a:prstGeom>
                  </pic:spPr>
                </pic:pic>
              </a:graphicData>
            </a:graphic>
          </wp:inline>
        </w:drawing>
      </w:r>
    </w:p>
    <w:p>
      <w:pPr>
        <w:tabs>
          <w:tab w:val="center" w:pos="2941"/>
          <w:tab w:val="center" w:pos="8281"/>
        </w:tabs>
        <w:adjustRightInd w:val="0"/>
        <w:spacing w:after="3" w:line="265" w:lineRule="auto"/>
        <w:rPr>
          <w:rFonts w:ascii="Arial" w:hAnsi="Arial" w:cs="Arial"/>
          <w:sz w:val="20"/>
          <w:szCs w:val="20"/>
          <w:lang w:val="en-GB" w:eastAsia="en-GB"/>
        </w:rPr>
      </w:pPr>
    </w:p>
    <w:p>
      <w:pPr>
        <w:adjustRightInd w:val="0"/>
        <w:spacing w:after="755"/>
        <w:ind w:left="119"/>
        <w:rPr>
          <w:b/>
          <w:sz w:val="28"/>
          <w:szCs w:val="20"/>
          <w:lang w:val="en-GB" w:eastAsia="en-GB"/>
        </w:rPr>
      </w:pPr>
    </w:p>
    <w:p>
      <w:pPr>
        <w:adjustRightInd w:val="0"/>
        <w:spacing w:after="755"/>
        <w:ind w:left="119"/>
        <w:rPr>
          <w:b/>
          <w:sz w:val="24"/>
          <w:szCs w:val="24"/>
          <w:lang w:val="en-GB" w:eastAsia="en-GB"/>
        </w:rPr>
      </w:pPr>
      <w:r>
        <w:rPr>
          <w:b/>
          <w:sz w:val="24"/>
          <w:szCs w:val="24"/>
          <w:lang w:val="en-GB" w:eastAsia="en-GB"/>
        </w:rPr>
        <w:t>FIGURE C22-TRAFFlC SIGNS</w:t>
      </w:r>
    </w:p>
    <w:p>
      <w:pPr>
        <w:adjustRightInd w:val="0"/>
        <w:spacing w:after="468"/>
        <w:rPr>
          <w:rFonts w:ascii="Arial" w:hAnsi="Arial" w:cs="Arial"/>
          <w:sz w:val="20"/>
          <w:szCs w:val="20"/>
          <w:lang w:val="en-GB" w:eastAsia="en-GB"/>
        </w:rPr>
      </w:pPr>
      <w:r>
        <w:rPr>
          <w:rFonts w:ascii="Arial" w:hAnsi="Arial" w:cs="Arial"/>
          <w:sz w:val="20"/>
          <w:szCs w:val="20"/>
        </w:rPr>
        <mc:AlternateContent>
          <mc:Choice Requires="wpg">
            <w:drawing>
              <wp:inline distT="0" distB="0" distL="0" distR="0">
                <wp:extent cx="6416040" cy="3728085"/>
                <wp:effectExtent l="4445" t="0" r="0" b="0"/>
                <wp:docPr id="307" name="Group 307"/>
                <wp:cNvGraphicFramePr/>
                <a:graphic xmlns:a="http://schemas.openxmlformats.org/drawingml/2006/main">
                  <a:graphicData uri="http://schemas.microsoft.com/office/word/2010/wordprocessingGroup">
                    <wpg:wgp>
                      <wpg:cNvGrpSpPr/>
                      <wpg:grpSpPr>
                        <a:xfrm>
                          <a:off x="0" y="0"/>
                          <a:ext cx="6416040" cy="3728085"/>
                          <a:chOff x="0" y="0"/>
                          <a:chExt cx="64159" cy="37280"/>
                        </a:xfrm>
                      </wpg:grpSpPr>
                      <pic:pic xmlns:pic="http://schemas.openxmlformats.org/drawingml/2006/picture">
                        <pic:nvPicPr>
                          <pic:cNvPr id="308" name="Picture 67017"/>
                          <pic:cNvPicPr>
                            <a:picLocks noChangeAspect="1" noChangeArrowheads="1"/>
                          </pic:cNvPicPr>
                        </pic:nvPicPr>
                        <pic:blipFill>
                          <a:blip r:embed="rId242" cstate="print">
                            <a:extLst>
                              <a:ext uri="{28A0092B-C50C-407E-A947-70E740481C1C}">
                                <a14:useLocalDpi xmlns:a14="http://schemas.microsoft.com/office/drawing/2010/main" val="0"/>
                              </a:ext>
                            </a:extLst>
                          </a:blip>
                          <a:srcRect/>
                          <a:stretch>
                            <a:fillRect/>
                          </a:stretch>
                        </pic:blipFill>
                        <pic:spPr>
                          <a:xfrm>
                            <a:off x="0" y="1002"/>
                            <a:ext cx="64159" cy="36278"/>
                          </a:xfrm>
                          <a:prstGeom prst="rect">
                            <a:avLst/>
                          </a:prstGeom>
                          <a:noFill/>
                        </pic:spPr>
                      </pic:pic>
                      <wps:wsp>
                        <wps:cNvPr id="309" name="Rectangle 42136"/>
                        <wps:cNvSpPr>
                          <a:spLocks noChangeArrowheads="1"/>
                        </wps:cNvSpPr>
                        <wps:spPr bwMode="auto">
                          <a:xfrm>
                            <a:off x="31271" y="0"/>
                            <a:ext cx="1849" cy="903"/>
                          </a:xfrm>
                          <a:prstGeom prst="rect">
                            <a:avLst/>
                          </a:prstGeom>
                          <a:noFill/>
                          <a:ln>
                            <a:noFill/>
                          </a:ln>
                        </wps:spPr>
                        <wps:txbx>
                          <w:txbxContent>
                            <w:p>
                              <w:r>
                                <w:rPr>
                                  <w:sz w:val="16"/>
                                </w:rPr>
                                <w:t>600</w:t>
                              </w:r>
                            </w:p>
                          </w:txbxContent>
                        </wps:txbx>
                        <wps:bodyPr rot="0" vert="horz" wrap="square" lIns="0" tIns="0" rIns="0" bIns="0" anchor="t" anchorCtr="0" upright="1">
                          <a:noAutofit/>
                        </wps:bodyPr>
                      </wps:wsp>
                    </wpg:wgp>
                  </a:graphicData>
                </a:graphic>
              </wp:inline>
            </w:drawing>
          </mc:Choice>
          <mc:Fallback>
            <w:pict>
              <v:group id="_x0000_s1026" o:spid="_x0000_s1026" o:spt="203" style="height:293.55pt;width:505.2pt;" coordsize="64159,37280" o:gfxdata="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a0SsckmnUUAfBf/BOyNP2Ef22Pib/wTF8QJJJpPirVtW+Kvws1hdNs9OsRp+o3ge40W3ijlZ5J&#10;Lac3BBIX9zFuCqoAH3pXyL/wVx8SfEf4GfDLwD+2p8OfCviLxI3wX8fRa5r/AIT8NXCRT6xpdzaX&#10;GnXEZLZLKhu0lKqrk+V0xkj6q8K+JNE8ZeHrHxd4X1m31DS9UsYrvTb+1kDxXMEiB45UYcMrKwYH&#10;oQRQBo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9l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">
                <o:lock v:ext="edit" aspectratio="f"/>
                <v:shape id="Picture 67017" o:spid="_x0000_s1026" o:spt="75" type="#_x0000_t75" style="position:absolute;left:0;top:1002;height:36278;width:64159;" filled="f" o:preferrelative="t" stroked="f" coordsize="21600,21600" o:gfxdata="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MDrDGrsAAADc&#10;AAAADwAAAAAAAAABACAAAAAiAAAAZHJzL2Rvd25yZXYueG1sUEsBAhQAFAAAAAgAh07iQDMvBZ47&#10;AAAAOQAAABAAAAAAAAAAAQAgAAAACgEAAGRycy9zaGFwZXhtbC54bWxQSwUGAAAAAAYABgBbAQAA&#10;tAMAAAAA&#10;">
                  <v:fill on="f" focussize="0,0"/>
                  <v:stroke on="f"/>
                  <v:imagedata r:id="rId242" o:title=""/>
                  <o:lock v:ext="edit" aspectratio="t"/>
                </v:shape>
                <v:rect id="Rectangle 42136" o:spid="_x0000_s1026" o:spt="1" style="position:absolute;left:31271;top:0;height:903;width:1849;" filled="f" stroked="f" coordsize="21600,21600" o:gfxdata="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WbLLu/&#10;AAAA3AAAAA8AAAAAAAAAAQAgAAAAIgAAAGRycy9kb3ducmV2LnhtbFBLAQIUABQAAAAIAIdO4kAz&#10;LwWeOwAAADkAAAAQAAAAAAAAAAEAIAAAAA4BAABkcnMvc2hhcGV4bWwueG1sUEsFBgAAAAAGAAYA&#10;WwEAALgDAAAAAA==&#10;">
                  <v:fill on="f" focussize="0,0"/>
                  <v:stroke on="f"/>
                  <v:imagedata o:title=""/>
                  <o:lock v:ext="edit" aspectratio="f"/>
                  <v:textbox inset="0mm,0mm,0mm,0mm">
                    <w:txbxContent>
                      <w:p>
                        <w:r>
                          <w:rPr>
                            <w:sz w:val="16"/>
                          </w:rPr>
                          <w:t>600</w:t>
                        </w:r>
                      </w:p>
                    </w:txbxContent>
                  </v:textbox>
                </v:rect>
                <w10:wrap type="none"/>
                <w10:anchorlock/>
              </v:group>
            </w:pict>
          </mc:Fallback>
        </mc:AlternateContent>
      </w:r>
    </w:p>
    <w:p>
      <w:pPr>
        <w:adjustRightInd w:val="0"/>
        <w:spacing w:after="728"/>
        <w:rPr>
          <w:rFonts w:ascii="Arial" w:hAnsi="Arial" w:cs="Arial"/>
          <w:sz w:val="20"/>
          <w:szCs w:val="20"/>
          <w:lang w:val="en-GB" w:eastAsia="en-GB"/>
        </w:rPr>
      </w:pPr>
      <w:r>
        <w:rPr>
          <w:rFonts w:ascii="Arial" w:hAnsi="Arial" w:cs="Arial"/>
          <w:sz w:val="20"/>
          <w:szCs w:val="20"/>
        </w:rPr>
        <mc:AlternateContent>
          <mc:Choice Requires="wpg">
            <w:drawing>
              <wp:inline distT="0" distB="0" distL="0" distR="0">
                <wp:extent cx="4838065" cy="610870"/>
                <wp:effectExtent l="0" t="0" r="33655" b="3175"/>
                <wp:docPr id="310" name="Group 310"/>
                <wp:cNvGraphicFramePr/>
                <a:graphic xmlns:a="http://schemas.openxmlformats.org/drawingml/2006/main">
                  <a:graphicData uri="http://schemas.microsoft.com/office/word/2010/wordprocessingGroup">
                    <wpg:wgp>
                      <wpg:cNvGrpSpPr/>
                      <wpg:grpSpPr>
                        <a:xfrm>
                          <a:off x="0" y="0"/>
                          <a:ext cx="4838065" cy="610870"/>
                          <a:chOff x="0" y="0"/>
                          <a:chExt cx="48378" cy="6110"/>
                        </a:xfrm>
                      </wpg:grpSpPr>
                      <pic:pic xmlns:pic="http://schemas.openxmlformats.org/drawingml/2006/picture">
                        <pic:nvPicPr>
                          <pic:cNvPr id="311" name="Picture 67018"/>
                          <pic:cNvPicPr>
                            <a:picLocks noChangeAspect="1" noChangeArrowheads="1"/>
                          </pic:cNvPicPr>
                        </pic:nvPicPr>
                        <pic:blipFill>
                          <a:blip r:embed="rId243" cstate="print">
                            <a:extLst>
                              <a:ext uri="{28A0092B-C50C-407E-A947-70E740481C1C}">
                                <a14:useLocalDpi xmlns:a14="http://schemas.microsoft.com/office/drawing/2010/main" val="0"/>
                              </a:ext>
                            </a:extLst>
                          </a:blip>
                          <a:srcRect/>
                          <a:stretch>
                            <a:fillRect/>
                          </a:stretch>
                        </pic:blipFill>
                        <pic:spPr>
                          <a:xfrm>
                            <a:off x="0" y="873"/>
                            <a:ext cx="47149" cy="5237"/>
                          </a:xfrm>
                          <a:prstGeom prst="rect">
                            <a:avLst/>
                          </a:prstGeom>
                          <a:noFill/>
                        </pic:spPr>
                      </pic:pic>
                      <wps:wsp>
                        <wps:cNvPr id="312" name="Rectangle 64205"/>
                        <wps:cNvSpPr>
                          <a:spLocks noChangeArrowheads="1"/>
                        </wps:cNvSpPr>
                        <wps:spPr bwMode="auto">
                          <a:xfrm>
                            <a:off x="47343" y="2198"/>
                            <a:ext cx="1376" cy="1032"/>
                          </a:xfrm>
                          <a:prstGeom prst="rect">
                            <a:avLst/>
                          </a:prstGeom>
                          <a:noFill/>
                          <a:ln>
                            <a:noFill/>
                          </a:ln>
                        </wps:spPr>
                        <wps:txbx>
                          <w:txbxContent>
                            <w:p>
                              <w:r>
                                <w:rPr>
                                  <w:sz w:val="18"/>
                                </w:rPr>
                                <w:t>nd</w:t>
                              </w:r>
                            </w:p>
                          </w:txbxContent>
                        </wps:txbx>
                        <wps:bodyPr rot="0" vert="horz" wrap="square" lIns="0" tIns="0" rIns="0" bIns="0" anchor="t" anchorCtr="0" upright="1">
                          <a:noAutofit/>
                        </wps:bodyPr>
                      </wps:wsp>
                      <wps:wsp>
                        <wps:cNvPr id="313" name="Rectangle 42165"/>
                        <wps:cNvSpPr>
                          <a:spLocks noChangeArrowheads="1"/>
                        </wps:cNvSpPr>
                        <wps:spPr bwMode="auto">
                          <a:xfrm>
                            <a:off x="42298" y="0"/>
                            <a:ext cx="3699" cy="1376"/>
                          </a:xfrm>
                          <a:prstGeom prst="rect">
                            <a:avLst/>
                          </a:prstGeom>
                          <a:noFill/>
                          <a:ln>
                            <a:noFill/>
                          </a:ln>
                        </wps:spPr>
                        <wps:txbx>
                          <w:txbxContent>
                            <w:p>
                              <w:r>
                                <w:rPr>
                                  <w:sz w:val="18"/>
                                </w:rPr>
                                <w:t xml:space="preserve">Road </w:t>
                              </w:r>
                            </w:p>
                          </w:txbxContent>
                        </wps:txbx>
                        <wps:bodyPr rot="0" vert="horz" wrap="square" lIns="0" tIns="0" rIns="0" bIns="0" anchor="t" anchorCtr="0" upright="1">
                          <a:noAutofit/>
                        </wps:bodyPr>
                      </wps:wsp>
                      <wps:wsp>
                        <wps:cNvPr id="314" name="Rectangle 42166"/>
                        <wps:cNvSpPr>
                          <a:spLocks noChangeArrowheads="1"/>
                        </wps:cNvSpPr>
                        <wps:spPr bwMode="auto">
                          <a:xfrm>
                            <a:off x="45079" y="0"/>
                            <a:ext cx="2366" cy="1376"/>
                          </a:xfrm>
                          <a:prstGeom prst="rect">
                            <a:avLst/>
                          </a:prstGeom>
                          <a:noFill/>
                          <a:ln>
                            <a:noFill/>
                          </a:ln>
                        </wps:spPr>
                        <wps:txbx>
                          <w:txbxContent>
                            <w:p>
                              <w:r>
                                <w:rPr>
                                  <w:sz w:val="18"/>
                                </w:rPr>
                                <w:t>sign</w:t>
                              </w:r>
                            </w:p>
                          </w:txbxContent>
                        </wps:txbx>
                        <wps:bodyPr rot="0" vert="horz" wrap="square" lIns="0" tIns="0" rIns="0" bIns="0" anchor="t" anchorCtr="0" upright="1">
                          <a:noAutofit/>
                        </wps:bodyPr>
                      </wps:wsp>
                    </wpg:wgp>
                  </a:graphicData>
                </a:graphic>
              </wp:inline>
            </w:drawing>
          </mc:Choice>
          <mc:Fallback>
            <w:pict>
              <v:group id="_x0000_s1026" o:spid="_x0000_s1026" o:spt="203" style="height:48.1pt;width:380.95pt;" coordsize="48378,6110" o:gfxdata="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">
                <o:lock v:ext="edit" aspectratio="f"/>
                <v:shape id="Picture 67018" o:spid="_x0000_s1026" o:spt="75" type="#_x0000_t75" style="position:absolute;left:0;top:873;height:5237;width:47149;" filled="f" o:preferrelative="t" stroked="f" coordsize="21600,21600" o:gfxdata="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op83Cr4A&#10;AADcAAAADwAAAAAAAAABACAAAAAiAAAAZHJzL2Rvd25yZXYueG1sUEsBAhQAFAAAAAgAh07iQDMv&#10;BZ47AAAAOQAAABAAAAAAAAAAAQAgAAAADQEAAGRycy9zaGFwZXhtbC54bWxQSwUGAAAAAAYABgBb&#10;AQAAtwMAAAAA&#10;">
                  <v:fill on="f" focussize="0,0"/>
                  <v:stroke on="f"/>
                  <v:imagedata r:id="rId243" o:title=""/>
                  <o:lock v:ext="edit" aspectratio="t"/>
                </v:shape>
                <v:rect id="Rectangle 64205" o:spid="_x0000_s1026" o:spt="1" style="position:absolute;left:47343;top:2198;height:1032;width:1376;" filled="f" stroked="f" coordsize="21600,21600" o:gfxdata="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vuYoF74A&#10;AADcAAAADwAAAAAAAAABACAAAAAiAAAAZHJzL2Rvd25yZXYueG1sUEsBAhQAFAAAAAgAh07iQDMv&#10;BZ47AAAAOQAAABAAAAAAAAAAAQAgAAAADQEAAGRycy9zaGFwZXhtbC54bWxQSwUGAAAAAAYABgBb&#10;AQAAtwMAAAAA&#10;">
                  <v:fill on="f" focussize="0,0"/>
                  <v:stroke on="f"/>
                  <v:imagedata o:title=""/>
                  <o:lock v:ext="edit" aspectratio="f"/>
                  <v:textbox inset="0mm,0mm,0mm,0mm">
                    <w:txbxContent>
                      <w:p>
                        <w:r>
                          <w:rPr>
                            <w:sz w:val="18"/>
                          </w:rPr>
                          <w:t>nd</w:t>
                        </w:r>
                      </w:p>
                    </w:txbxContent>
                  </v:textbox>
                </v:rect>
                <v:rect id="Rectangle 42165" o:spid="_x0000_s1026" o:spt="1" style="position:absolute;left:42298;top:0;height:1376;width:3699;" filled="f" stroked="f" coordsize="21600,21600" o:gfxdata="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0aqNjL4A&#10;AADcAAAADwAAAAAAAAABACAAAAAiAAAAZHJzL2Rvd25yZXYueG1sUEsBAhQAFAAAAAgAh07iQDMv&#10;BZ47AAAAOQAAABAAAAAAAAAAAQAgAAAADQEAAGRycy9zaGFwZXhtbC54bWxQSwUGAAAAAAYABgBb&#10;AQAAtwMAAAAA&#10;">
                  <v:fill on="f" focussize="0,0"/>
                  <v:stroke on="f"/>
                  <v:imagedata o:title=""/>
                  <o:lock v:ext="edit" aspectratio="f"/>
                  <v:textbox inset="0mm,0mm,0mm,0mm">
                    <w:txbxContent>
                      <w:p>
                        <w:r>
                          <w:rPr>
                            <w:sz w:val="18"/>
                          </w:rPr>
                          <w:t xml:space="preserve">Road </w:t>
                        </w:r>
                      </w:p>
                    </w:txbxContent>
                  </v:textbox>
                </v:rect>
                <v:rect id="Rectangle 42166" o:spid="_x0000_s1026" o:spt="1" style="position:absolute;left:45079;top:0;height:1376;width:2366;" filled="f" stroked="f" coordsize="21600,21600" o:gfxdata="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F5DFfi/&#10;AAAA3AAAAA8AAAAAAAAAAQAgAAAAIgAAAGRycy9kb3ducmV2LnhtbFBLAQIUABQAAAAIAIdO4kAz&#10;LwWeOwAAADkAAAAQAAAAAAAAAAEAIAAAAA4BAABkcnMvc2hhcGV4bWwueG1sUEsFBgAAAAAGAAYA&#10;WwEAALgDAAAAAA==&#10;">
                  <v:fill on="f" focussize="0,0"/>
                  <v:stroke on="f"/>
                  <v:imagedata o:title=""/>
                  <o:lock v:ext="edit" aspectratio="f"/>
                  <v:textbox inset="0mm,0mm,0mm,0mm">
                    <w:txbxContent>
                      <w:p>
                        <w:r>
                          <w:rPr>
                            <w:sz w:val="18"/>
                          </w:rPr>
                          <w:t>sign</w:t>
                        </w:r>
                      </w:p>
                    </w:txbxContent>
                  </v:textbox>
                </v:rect>
                <w10:wrap type="none"/>
                <w10:anchorlock/>
              </v:group>
            </w:pict>
          </mc:Fallback>
        </mc:AlternateContent>
      </w:r>
    </w:p>
    <w:p>
      <w:pPr>
        <w:adjustRightInd w:val="0"/>
        <w:ind w:left="25"/>
        <w:rPr>
          <w:rFonts w:ascii="Arial" w:hAnsi="Arial" w:cs="Arial"/>
          <w:sz w:val="20"/>
          <w:szCs w:val="20"/>
          <w:lang w:val="en-GB" w:eastAsia="en-GB"/>
        </w:rPr>
      </w:pPr>
      <w:r>
        <w:rPr>
          <w:rFonts w:ascii="Courier New" w:hAnsi="Courier New" w:eastAsia="Courier New" w:cs="Courier New"/>
          <w:sz w:val="20"/>
          <w:szCs w:val="20"/>
          <w:lang w:val="en-GB" w:eastAsia="en-GB"/>
        </w:rPr>
        <w:t>KEY</w:t>
      </w:r>
    </w:p>
    <w:p>
      <w:pPr>
        <w:adjustRightInd w:val="0"/>
        <w:spacing w:after="1105"/>
        <w:ind w:left="20"/>
        <w:rPr>
          <w:rFonts w:ascii="Arial" w:hAnsi="Arial" w:cs="Arial"/>
          <w:sz w:val="20"/>
          <w:szCs w:val="20"/>
          <w:lang w:val="en-GB" w:eastAsia="en-GB"/>
        </w:rPr>
      </w:pPr>
      <w:r>
        <w:rPr>
          <w:rFonts w:ascii="Arial" w:hAnsi="Arial" w:cs="Arial"/>
          <w:sz w:val="20"/>
          <w:szCs w:val="20"/>
        </w:rPr>
        <w:drawing>
          <wp:inline distT="0" distB="0" distL="0" distR="0">
            <wp:extent cx="2528570" cy="167640"/>
            <wp:effectExtent l="0" t="0" r="0" b="0"/>
            <wp:docPr id="361" name="Picture 361"/>
            <wp:cNvGraphicFramePr/>
            <a:graphic xmlns:a="http://schemas.openxmlformats.org/drawingml/2006/main">
              <a:graphicData uri="http://schemas.openxmlformats.org/drawingml/2006/picture">
                <pic:pic xmlns:pic="http://schemas.openxmlformats.org/drawingml/2006/picture">
                  <pic:nvPicPr>
                    <pic:cNvPr id="361" name="Picture 361"/>
                    <pic:cNvPicPr/>
                  </pic:nvPicPr>
                  <pic:blipFill>
                    <a:blip r:embed="rId244"/>
                    <a:stretch>
                      <a:fillRect/>
                    </a:stretch>
                  </pic:blipFill>
                  <pic:spPr>
                    <a:xfrm>
                      <a:off x="0" y="0"/>
                      <a:ext cx="2528873" cy="168132"/>
                    </a:xfrm>
                    <a:prstGeom prst="rect">
                      <a:avLst/>
                    </a:prstGeom>
                  </pic:spPr>
                </pic:pic>
              </a:graphicData>
            </a:graphic>
          </wp:inline>
        </w:drawing>
      </w:r>
    </w:p>
    <w:p>
      <w:pPr>
        <w:adjustRightInd w:val="0"/>
        <w:spacing w:after="2" w:line="263" w:lineRule="auto"/>
        <w:ind w:hanging="10"/>
        <w:rPr>
          <w:sz w:val="20"/>
          <w:szCs w:val="20"/>
          <w:lang w:val="en-GB" w:eastAsia="en-GB"/>
        </w:rPr>
      </w:pPr>
      <w:r>
        <w:rPr>
          <w:sz w:val="20"/>
          <w:szCs w:val="20"/>
        </w:rPr>
        <w:drawing>
          <wp:inline distT="0" distB="0" distL="0" distR="0">
            <wp:extent cx="9525" cy="6350"/>
            <wp:effectExtent l="0" t="0" r="0" b="0"/>
            <wp:docPr id="362" name="Picture 362"/>
            <wp:cNvGraphicFramePr/>
            <a:graphic xmlns:a="http://schemas.openxmlformats.org/drawingml/2006/main">
              <a:graphicData uri="http://schemas.openxmlformats.org/drawingml/2006/picture">
                <pic:pic xmlns:pic="http://schemas.openxmlformats.org/drawingml/2006/picture">
                  <pic:nvPicPr>
                    <pic:cNvPr id="362" name="Picture 362"/>
                    <pic:cNvPicPr/>
                  </pic:nvPicPr>
                  <pic:blipFill>
                    <a:blip r:embed="rId245"/>
                    <a:stretch>
                      <a:fillRect/>
                    </a:stretch>
                  </pic:blipFill>
                  <pic:spPr>
                    <a:xfrm>
                      <a:off x="0" y="0"/>
                      <a:ext cx="9702" cy="6467"/>
                    </a:xfrm>
                    <a:prstGeom prst="rect">
                      <a:avLst/>
                    </a:prstGeom>
                  </pic:spPr>
                </pic:pic>
              </a:graphicData>
            </a:graphic>
          </wp:inline>
        </w:drawing>
      </w:r>
      <w:r>
        <w:rPr>
          <w:sz w:val="20"/>
          <w:szCs w:val="20"/>
          <w:lang w:val="en-GB" w:eastAsia="en-GB"/>
        </w:rPr>
        <w:t xml:space="preserve"> 1. T lie type of sign required and their location shall be as shown on the Road Plan or as directed by 1112 Engineer.</w:t>
      </w:r>
    </w:p>
    <w:p>
      <w:pPr>
        <w:adjustRightInd w:val="0"/>
        <w:spacing w:after="2" w:line="263" w:lineRule="auto"/>
        <w:ind w:hanging="10"/>
        <w:rPr>
          <w:sz w:val="20"/>
          <w:szCs w:val="20"/>
          <w:lang w:val="en-GB" w:eastAsia="en-GB"/>
        </w:rPr>
      </w:pPr>
      <w:r>
        <w:rPr>
          <w:sz w:val="20"/>
          <w:szCs w:val="20"/>
          <w:lang w:val="en-GB" w:eastAsia="en-GB"/>
        </w:rPr>
        <w:t>2.Sign plate to be 2mm thick mild steel plate</w:t>
      </w:r>
    </w:p>
    <w:p>
      <w:pPr>
        <w:adjustRightInd w:val="0"/>
        <w:spacing w:after="2" w:line="263" w:lineRule="auto"/>
        <w:ind w:hanging="10"/>
        <w:rPr>
          <w:sz w:val="20"/>
          <w:szCs w:val="20"/>
          <w:lang w:val="en-GB" w:eastAsia="en-GB"/>
        </w:rPr>
      </w:pPr>
      <w:r>
        <w:rPr>
          <w:sz w:val="20"/>
          <w:szCs w:val="20"/>
          <w:lang w:val="en-GB" w:eastAsia="en-GB"/>
        </w:rPr>
        <w:t>3.Sign post to be 50mm fixing clamps/brackets.</w:t>
      </w:r>
    </w:p>
    <w:p>
      <w:pPr>
        <w:adjustRightInd w:val="0"/>
        <w:spacing w:after="2" w:line="263" w:lineRule="auto"/>
        <w:ind w:hanging="10"/>
        <w:rPr>
          <w:sz w:val="20"/>
          <w:szCs w:val="20"/>
          <w:lang w:val="en-GB" w:eastAsia="en-GB"/>
        </w:rPr>
      </w:pPr>
      <w:r>
        <w:rPr>
          <w:sz w:val="20"/>
          <w:szCs w:val="20"/>
          <w:lang w:val="en-GB" w:eastAsia="en-GB"/>
        </w:rPr>
        <w:t>4.Sign plate to be fixed to steel tube by $ Nos MIO bolts and 50mm fixing clamps/brackets.</w:t>
      </w:r>
    </w:p>
    <w:p>
      <w:pPr>
        <w:adjustRightInd w:val="0"/>
        <w:spacing w:after="2" w:line="263" w:lineRule="auto"/>
        <w:ind w:hanging="10"/>
        <w:rPr>
          <w:sz w:val="20"/>
          <w:szCs w:val="20"/>
          <w:lang w:val="en-GB" w:eastAsia="en-GB"/>
        </w:rPr>
      </w:pPr>
      <w:r>
        <w:rPr>
          <w:sz w:val="20"/>
          <w:szCs w:val="20"/>
          <w:lang w:val="en-GB" w:eastAsia="en-GB"/>
        </w:rPr>
        <w:t>5.sign paints shall be reflective.</w:t>
      </w:r>
    </w:p>
    <w:p>
      <w:pPr>
        <w:adjustRightInd w:val="0"/>
        <w:spacing w:after="1342" w:line="263" w:lineRule="auto"/>
        <w:ind w:right="581" w:hanging="10"/>
        <w:rPr>
          <w:rFonts w:ascii="Arial" w:hAnsi="Arial" w:cs="Arial"/>
          <w:sz w:val="20"/>
          <w:szCs w:val="20"/>
          <w:lang w:val="en-GB" w:eastAsia="en-GB"/>
        </w:rPr>
      </w:pPr>
      <w:r>
        <w:rPr>
          <w:sz w:val="20"/>
          <w:szCs w:val="20"/>
          <w:lang w:val="en-GB" w:eastAsia="en-GB"/>
        </w:rPr>
        <w:t>6.The sign plate and post shall be treated by applying two coats of lead red oxide paint before applying n priming and two finish coats of approved paints. Paints used Shull have a hard, durable and glossy finish</w:t>
      </w:r>
      <w:r>
        <w:rPr>
          <w:rFonts w:ascii="Arial" w:hAnsi="Arial" w:cs="Arial"/>
          <w:sz w:val="18"/>
          <w:szCs w:val="20"/>
          <w:lang w:val="en-GB" w:eastAsia="en-GB"/>
        </w:rPr>
        <w:t>.</w:t>
      </w:r>
      <w:r>
        <w:rPr>
          <w:rFonts w:ascii="Arial" w:hAnsi="Arial" w:cs="Arial"/>
          <w:sz w:val="20"/>
          <w:szCs w:val="20"/>
          <w:lang w:val="en-GB" w:eastAsia="en-GB"/>
        </w:rPr>
        <w:t xml:space="preserve"> </w:t>
      </w:r>
      <w:r>
        <w:rPr>
          <w:rFonts w:ascii="Arial" w:hAnsi="Arial" w:cs="Arial"/>
          <w:sz w:val="20"/>
          <w:szCs w:val="20"/>
        </w:rPr>
        <mc:AlternateContent>
          <mc:Choice Requires="wpg">
            <w:drawing>
              <wp:inline distT="0" distB="0" distL="0" distR="0">
                <wp:extent cx="5433060" cy="6350"/>
                <wp:effectExtent l="6350" t="1905" r="8890" b="10795"/>
                <wp:docPr id="315" name="Group 315"/>
                <wp:cNvGraphicFramePr/>
                <a:graphic xmlns:a="http://schemas.openxmlformats.org/drawingml/2006/main">
                  <a:graphicData uri="http://schemas.microsoft.com/office/word/2010/wordprocessingGroup">
                    <wpg:wgp>
                      <wpg:cNvGrpSpPr/>
                      <wpg:grpSpPr>
                        <a:xfrm>
                          <a:off x="0" y="0"/>
                          <a:ext cx="5433060" cy="6350"/>
                          <a:chOff x="0" y="0"/>
                          <a:chExt cx="54328" cy="64"/>
                        </a:xfrm>
                      </wpg:grpSpPr>
                      <wps:wsp>
                        <wps:cNvPr id="316" name="Shape 67019"/>
                        <wps:cNvSpPr/>
                        <wps:spPr bwMode="auto">
                          <a:xfrm>
                            <a:off x="0" y="0"/>
                            <a:ext cx="54328" cy="64"/>
                          </a:xfrm>
                          <a:custGeom>
                            <a:avLst/>
                            <a:gdLst>
                              <a:gd name="T0" fmla="*/ 0 w 5432875"/>
                              <a:gd name="T1" fmla="*/ 3234 h 6467"/>
                              <a:gd name="T2" fmla="*/ 5432875 w 5432875"/>
                              <a:gd name="T3" fmla="*/ 3234 h 6467"/>
                              <a:gd name="T4" fmla="*/ 0 w 5432875"/>
                              <a:gd name="T5" fmla="*/ 0 h 6467"/>
                              <a:gd name="T6" fmla="*/ 5432875 w 5432875"/>
                              <a:gd name="T7" fmla="*/ 6467 h 6467"/>
                            </a:gdLst>
                            <a:ahLst/>
                            <a:cxnLst>
                              <a:cxn ang="0">
                                <a:pos x="T0" y="T1"/>
                              </a:cxn>
                              <a:cxn ang="0">
                                <a:pos x="T2" y="T3"/>
                              </a:cxn>
                            </a:cxnLst>
                            <a:rect l="T4" t="T5" r="T6" b="T7"/>
                            <a:pathLst>
                              <a:path w="5432875" h="6467">
                                <a:moveTo>
                                  <a:pt x="0" y="3234"/>
                                </a:moveTo>
                                <a:lnTo>
                                  <a:pt x="5432875" y="3234"/>
                                </a:lnTo>
                              </a:path>
                            </a:pathLst>
                          </a:custGeom>
                          <a:noFill/>
                          <a:ln w="6467">
                            <a:solidFill>
                              <a:srgbClr val="000000"/>
                            </a:solidFill>
                            <a:miter lim="100000"/>
                          </a:ln>
                        </wps:spPr>
                        <wps:bodyPr rot="0" vert="horz" wrap="square" lIns="91440" tIns="45720" rIns="91440" bIns="45720" anchor="t" anchorCtr="0" upright="1">
                          <a:noAutofit/>
                        </wps:bodyPr>
                      </wps:wsp>
                    </wpg:wgp>
                  </a:graphicData>
                </a:graphic>
              </wp:inline>
            </w:drawing>
          </mc:Choice>
          <mc:Fallback>
            <w:pict>
              <v:group id="_x0000_s1026" o:spid="_x0000_s1026" o:spt="203" style="height:0.5pt;width:427.8pt;" coordsize="54328,64" o:gfxdata="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">
                <o:lock v:ext="edit" aspectratio="f"/>
                <v:shape id="Shape 67019" o:spid="_x0000_s1026" o:spt="100" style="position:absolute;left:0;top:0;height:64;width:54328;" filled="f" stroked="t" coordsize="5432875,6467" o:gfxdata="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NWQdoK/&#10;AAAA3AAAAA8AAAAAAAAAAQAgAAAAIgAAAGRycy9kb3ducmV2LnhtbFBLAQIUABQAAAAIAIdO4kAz&#10;LwWeOwAAADkAAAAQAAAAAAAAAAEAIAAAAA4BAABkcnMvc2hhcGV4bWwueG1sUEsFBgAAAAAGAAYA&#10;WwEAALgDAAAAAA==&#10;" path="m0,3234l5432875,3234e">
                  <v:path o:connectlocs="0,32;54328,32" o:connectangles="0,0"/>
                  <v:fill on="f" focussize="0,0"/>
                  <v:stroke weight="0.509212598425197pt" color="#000000" miterlimit="1" joinstyle="miter"/>
                  <v:imagedata o:title=""/>
                  <o:lock v:ext="edit" aspectratio="f"/>
                </v:shape>
                <w10:wrap type="none"/>
                <w10:anchorlock/>
              </v:group>
            </w:pict>
          </mc:Fallback>
        </mc:AlternateContent>
      </w:r>
    </w:p>
    <w:p>
      <w:pPr>
        <w:adjustRightInd w:val="0"/>
        <w:spacing w:after="1342" w:line="263" w:lineRule="auto"/>
        <w:ind w:right="581"/>
        <w:rPr>
          <w:b/>
          <w:sz w:val="24"/>
          <w:szCs w:val="24"/>
          <w:lang w:val="en-GB" w:eastAsia="en-GB"/>
        </w:rPr>
      </w:pPr>
      <w:r>
        <w:rPr>
          <w:b/>
          <w:sz w:val="24"/>
          <w:szCs w:val="24"/>
          <w:lang w:val="en-GB" w:eastAsia="en-GB"/>
        </w:rPr>
        <w:t>FIGURE C23-PUBLlCITY SIGNBOARD</w:t>
      </w:r>
    </w:p>
    <w:p>
      <w:pPr>
        <w:adjustRightInd w:val="0"/>
        <w:spacing w:after="266"/>
        <w:ind w:right="-214"/>
        <w:rPr>
          <w:rFonts w:ascii="Arial" w:hAnsi="Arial" w:cs="Arial"/>
          <w:sz w:val="20"/>
          <w:szCs w:val="20"/>
          <w:lang w:val="en-GB" w:eastAsia="en-GB"/>
        </w:rPr>
      </w:pPr>
      <w:r>
        <w:rPr>
          <w:rFonts w:ascii="Arial" w:hAnsi="Arial" w:cs="Arial"/>
          <w:sz w:val="20"/>
          <w:szCs w:val="20"/>
        </w:rPr>
        <mc:AlternateContent>
          <mc:Choice Requires="wpg">
            <w:drawing>
              <wp:inline distT="0" distB="0" distL="0" distR="0">
                <wp:extent cx="6804025" cy="4658995"/>
                <wp:effectExtent l="0" t="0" r="0" b="2540"/>
                <wp:docPr id="317" name="Group 317"/>
                <wp:cNvGraphicFramePr/>
                <a:graphic xmlns:a="http://schemas.openxmlformats.org/drawingml/2006/main">
                  <a:graphicData uri="http://schemas.microsoft.com/office/word/2010/wordprocessingGroup">
                    <wpg:wgp>
                      <wpg:cNvGrpSpPr/>
                      <wpg:grpSpPr>
                        <a:xfrm>
                          <a:off x="0" y="0"/>
                          <a:ext cx="6804025" cy="4658995"/>
                          <a:chOff x="0" y="0"/>
                          <a:chExt cx="68040" cy="46592"/>
                        </a:xfrm>
                      </wpg:grpSpPr>
                      <pic:pic xmlns:pic="http://schemas.openxmlformats.org/drawingml/2006/picture">
                        <pic:nvPicPr>
                          <pic:cNvPr id="318" name="Picture 67023"/>
                          <pic:cNvPicPr>
                            <a:picLocks noChangeAspect="1" noChangeArrowheads="1"/>
                          </pic:cNvPicPr>
                        </pic:nvPicPr>
                        <pic:blipFill>
                          <a:blip r:embed="rId246" cstate="print">
                            <a:extLst>
                              <a:ext uri="{28A0092B-C50C-407E-A947-70E740481C1C}">
                                <a14:useLocalDpi xmlns:a14="http://schemas.microsoft.com/office/drawing/2010/main" val="0"/>
                              </a:ext>
                            </a:extLst>
                          </a:blip>
                          <a:srcRect/>
                          <a:stretch>
                            <a:fillRect/>
                          </a:stretch>
                        </pic:blipFill>
                        <pic:spPr>
                          <a:xfrm>
                            <a:off x="0" y="420"/>
                            <a:ext cx="68040" cy="46172"/>
                          </a:xfrm>
                          <a:prstGeom prst="rect">
                            <a:avLst/>
                          </a:prstGeom>
                          <a:noFill/>
                        </pic:spPr>
                      </pic:pic>
                      <wps:wsp>
                        <wps:cNvPr id="319" name="Rectangle 44362"/>
                        <wps:cNvSpPr>
                          <a:spLocks noChangeArrowheads="1"/>
                        </wps:cNvSpPr>
                        <wps:spPr bwMode="auto">
                          <a:xfrm>
                            <a:off x="33729" y="0"/>
                            <a:ext cx="4086" cy="989"/>
                          </a:xfrm>
                          <a:prstGeom prst="rect">
                            <a:avLst/>
                          </a:prstGeom>
                          <a:noFill/>
                          <a:ln>
                            <a:noFill/>
                          </a:ln>
                        </wps:spPr>
                        <wps:txbx>
                          <w:txbxContent>
                            <w:p>
                              <w:r>
                                <w:rPr>
                                  <w:sz w:val="14"/>
                                </w:rPr>
                                <w:t>—25mm</w:t>
                              </w:r>
                            </w:p>
                          </w:txbxContent>
                        </wps:txbx>
                        <wps:bodyPr rot="0" vert="horz" wrap="square" lIns="0" tIns="0" rIns="0" bIns="0" anchor="t" anchorCtr="0" upright="1">
                          <a:noAutofit/>
                        </wps:bodyPr>
                      </wps:wsp>
                    </wpg:wgp>
                  </a:graphicData>
                </a:graphic>
              </wp:inline>
            </w:drawing>
          </mc:Choice>
          <mc:Fallback>
            <w:pict>
              <v:group id="_x0000_s1026" o:spid="_x0000_s1026" o:spt="203" style="height:366.85pt;width:535.75pt;" coordsize="68040,46592" o:gfxdata="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">
                <o:lock v:ext="edit" aspectratio="f"/>
                <v:shape id="Picture 67023" o:spid="_x0000_s1026" o:spt="75" type="#_x0000_t75" style="position:absolute;left:0;top:420;height:46172;width:68040;" filled="f" o:preferrelative="t" stroked="f" coordsize="21600,21600" o:gfxdata="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xPnMubsAAADc&#10;AAAADwAAAAAAAAABACAAAAAiAAAAZHJzL2Rvd25yZXYueG1sUEsBAhQAFAAAAAgAh07iQDMvBZ47&#10;AAAAOQAAABAAAAAAAAAAAQAgAAAACgEAAGRycy9zaGFwZXhtbC54bWxQSwUGAAAAAAYABgBbAQAA&#10;tAMAAAAA&#10;">
                  <v:fill on="f" focussize="0,0"/>
                  <v:stroke on="f"/>
                  <v:imagedata r:id="rId246" o:title=""/>
                  <o:lock v:ext="edit" aspectratio="t"/>
                </v:shape>
                <v:rect id="Rectangle 44362" o:spid="_x0000_s1026" o:spt="1" style="position:absolute;left:33729;top:0;height:989;width:4086;" filled="f" stroked="f" coordsize="21600,21600" o:gfxdata="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sEK6Zr4A&#10;AADcAAAADwAAAAAAAAABACAAAAAiAAAAZHJzL2Rvd25yZXYueG1sUEsBAhQAFAAAAAgAh07iQDMv&#10;BZ47AAAAOQAAABAAAAAAAAAAAQAgAAAADQEAAGRycy9zaGFwZXhtbC54bWxQSwUGAAAAAAYABgBb&#10;AQAAtwMAAAAA&#10;">
                  <v:fill on="f" focussize="0,0"/>
                  <v:stroke on="f"/>
                  <v:imagedata o:title=""/>
                  <o:lock v:ext="edit" aspectratio="f"/>
                  <v:textbox inset="0mm,0mm,0mm,0mm">
                    <w:txbxContent>
                      <w:p>
                        <w:r>
                          <w:rPr>
                            <w:sz w:val="14"/>
                          </w:rPr>
                          <w:t>—25mm</w:t>
                        </w:r>
                      </w:p>
                    </w:txbxContent>
                  </v:textbox>
                </v:rect>
                <w10:wrap type="none"/>
                <w10:anchorlock/>
              </v:group>
            </w:pict>
          </mc:Fallback>
        </mc:AlternateContent>
      </w:r>
    </w:p>
    <w:p>
      <w:pPr>
        <w:adjustRightInd w:val="0"/>
        <w:spacing w:after="163" w:line="265" w:lineRule="auto"/>
        <w:ind w:left="377" w:hanging="10"/>
        <w:rPr>
          <w:rFonts w:ascii="Arial" w:hAnsi="Arial" w:cs="Arial"/>
          <w:sz w:val="20"/>
          <w:szCs w:val="20"/>
          <w:lang w:val="en-GB" w:eastAsia="en-GB"/>
        </w:rPr>
      </w:pPr>
      <w:r>
        <w:rPr>
          <w:rFonts w:ascii="Arial" w:hAnsi="Arial" w:cs="Arial"/>
          <w:sz w:val="20"/>
          <w:szCs w:val="20"/>
          <w:lang w:val="en-GB" w:eastAsia="en-GB"/>
        </w:rPr>
        <w:t>WHITE</w:t>
      </w:r>
    </w:p>
    <w:p>
      <w:pPr>
        <w:adjustRightInd w:val="0"/>
        <w:spacing w:after="743" w:line="265" w:lineRule="auto"/>
        <w:ind w:left="382" w:hanging="10"/>
        <w:rPr>
          <w:rFonts w:ascii="Arial" w:hAnsi="Arial" w:cs="Arial"/>
          <w:sz w:val="20"/>
          <w:szCs w:val="20"/>
          <w:lang w:val="en-GB" w:eastAsia="en-GB"/>
        </w:rPr>
      </w:pPr>
      <w:r>
        <w:rPr>
          <w:rFonts w:ascii="Arial" w:hAnsi="Arial" w:cs="Arial"/>
          <w:sz w:val="20"/>
          <w:szCs w:val="20"/>
          <w:lang w:val="en-GB" w:eastAsia="en-GB"/>
        </w:rPr>
        <w:t>BLACK</w:t>
      </w:r>
    </w:p>
    <w:p>
      <w:pPr>
        <w:adjustRightInd w:val="0"/>
        <w:spacing w:after="3" w:line="265" w:lineRule="auto"/>
        <w:rPr>
          <w:b/>
          <w:sz w:val="24"/>
          <w:szCs w:val="24"/>
          <w:lang w:val="en-GB" w:eastAsia="en-GB"/>
        </w:rPr>
      </w:pPr>
      <w:r>
        <w:rPr>
          <w:b/>
          <w:sz w:val="24"/>
          <w:szCs w:val="24"/>
          <w:lang w:val="en-GB" w:eastAsia="en-GB"/>
        </w:rPr>
        <w:t>NOTES</w:t>
      </w:r>
    </w:p>
    <w:p>
      <w:pPr>
        <w:widowControl/>
        <w:numPr>
          <w:ilvl w:val="0"/>
          <w:numId w:val="66"/>
        </w:numPr>
        <w:autoSpaceDE/>
        <w:autoSpaceDN/>
        <w:adjustRightInd w:val="0"/>
        <w:spacing w:after="39" w:line="220" w:lineRule="auto"/>
        <w:ind w:left="0" w:hanging="209"/>
        <w:rPr>
          <w:sz w:val="24"/>
          <w:szCs w:val="24"/>
          <w:lang w:val="en-GB" w:eastAsia="en-GB"/>
        </w:rPr>
      </w:pPr>
      <w:r>
        <w:rPr>
          <w:sz w:val="24"/>
          <w:szCs w:val="24"/>
          <w:lang w:val="en-GB" w:eastAsia="en-GB"/>
        </w:rPr>
        <w:t>The wording of the project sign board and the location to be as directed by the Engineer.</w:t>
      </w:r>
    </w:p>
    <w:p>
      <w:pPr>
        <w:widowControl/>
        <w:numPr>
          <w:ilvl w:val="0"/>
          <w:numId w:val="66"/>
        </w:numPr>
        <w:autoSpaceDE/>
        <w:autoSpaceDN/>
        <w:adjustRightInd w:val="0"/>
        <w:spacing w:after="39" w:line="220" w:lineRule="auto"/>
        <w:ind w:left="0" w:hanging="209"/>
        <w:rPr>
          <w:sz w:val="24"/>
          <w:szCs w:val="24"/>
          <w:lang w:val="en-GB" w:eastAsia="en-GB"/>
        </w:rPr>
      </w:pPr>
      <w:r>
        <w:rPr>
          <w:sz w:val="24"/>
          <w:szCs w:val="24"/>
          <w:lang w:val="en-GB" w:eastAsia="en-GB"/>
        </w:rPr>
        <w:t>Materials to be used for fabrication or signboard shall be pressure impregnated treated softwood timber</w:t>
      </w:r>
    </w:p>
    <w:p>
      <w:pPr>
        <w:adjustRightInd w:val="0"/>
        <w:spacing w:line="265" w:lineRule="auto"/>
        <w:ind w:hanging="10"/>
        <w:rPr>
          <w:sz w:val="24"/>
          <w:szCs w:val="24"/>
          <w:lang w:val="en-GB" w:eastAsia="en-GB"/>
        </w:rPr>
      </w:pPr>
      <w:r>
        <w:rPr>
          <w:sz w:val="24"/>
          <w:szCs w:val="24"/>
          <w:lang w:val="en-GB" w:eastAsia="en-GB"/>
        </w:rPr>
        <w:t>3.Wording board posts to be attached to the posts with galvanised nails</w:t>
      </w:r>
    </w:p>
    <w:p>
      <w:pPr>
        <w:adjustRightInd w:val="0"/>
        <w:spacing w:after="1091" w:line="265" w:lineRule="auto"/>
        <w:ind w:hanging="10"/>
        <w:rPr>
          <w:sz w:val="24"/>
          <w:szCs w:val="24"/>
          <w:lang w:val="en-GB" w:eastAsia="en-GB"/>
        </w:rPr>
      </w:pPr>
      <w:r>
        <w:rPr>
          <w:sz w:val="24"/>
          <w:szCs w:val="24"/>
          <w:lang w:val="en-GB" w:eastAsia="en-GB"/>
        </w:rPr>
        <w:t>4.Project board posts and struts to be embedded in concrete class 20/20(1:2:4)</w:t>
      </w:r>
    </w:p>
    <w:p>
      <w:pPr>
        <w:ind w:right="720"/>
        <w:outlineLvl w:val="9"/>
        <w:rPr>
          <w:b/>
          <w:bCs/>
          <w:color w:val="231F20"/>
          <w:sz w:val="24"/>
          <w:szCs w:val="24"/>
        </w:rPr>
      </w:pPr>
    </w:p>
    <w:p>
      <w:pPr>
        <w:ind w:right="720"/>
        <w:outlineLvl w:val="9"/>
        <w:rPr>
          <w:b/>
          <w:bCs/>
          <w:color w:val="231F20"/>
          <w:sz w:val="24"/>
          <w:szCs w:val="24"/>
        </w:rPr>
      </w:pPr>
    </w:p>
    <w:p>
      <w:pPr>
        <w:ind w:right="720"/>
        <w:outlineLvl w:val="9"/>
        <w:rPr>
          <w:b/>
          <w:bCs/>
          <w:color w:val="231F20"/>
          <w:sz w:val="24"/>
          <w:szCs w:val="24"/>
        </w:rPr>
      </w:pPr>
    </w:p>
    <w:p>
      <w:pPr>
        <w:pStyle w:val="3"/>
        <w:ind w:left="240"/>
        <w:outlineLvl w:val="9"/>
        <w:rPr>
          <w:color w:val="221F1F"/>
        </w:rPr>
      </w:pPr>
    </w:p>
    <w:p>
      <w:pPr>
        <w:pStyle w:val="3"/>
        <w:ind w:left="240"/>
        <w:outlineLvl w:val="9"/>
        <w:rPr>
          <w:color w:val="221F1F"/>
        </w:rPr>
      </w:pPr>
    </w:p>
    <w:p>
      <w:pPr>
        <w:pStyle w:val="3"/>
        <w:ind w:left="240"/>
        <w:outlineLvl w:val="9"/>
        <w:rPr>
          <w:color w:val="221F1F"/>
        </w:rPr>
      </w:pPr>
    </w:p>
    <w:p>
      <w:pPr>
        <w:pStyle w:val="3"/>
        <w:ind w:left="240"/>
        <w:outlineLvl w:val="9"/>
        <w:rPr>
          <w:color w:val="221F1F"/>
        </w:rPr>
      </w:pPr>
    </w:p>
    <w:p>
      <w:pPr>
        <w:pStyle w:val="3"/>
        <w:spacing w:before="61"/>
      </w:pPr>
      <w:bookmarkStart w:id="141" w:name="_Toc31322"/>
      <w:r>
        <w:rPr>
          <w:color w:val="221F1F"/>
          <w:w w:val="80"/>
        </w:rPr>
        <w:t>SECTION</w:t>
      </w:r>
      <w:r>
        <w:rPr>
          <w:color w:val="221F1F"/>
          <w:spacing w:val="39"/>
          <w:w w:val="80"/>
        </w:rPr>
        <w:t xml:space="preserve"> </w:t>
      </w:r>
      <w:r>
        <w:rPr>
          <w:color w:val="221F1F"/>
          <w:w w:val="80"/>
        </w:rPr>
        <w:t>VI</w:t>
      </w:r>
      <w:r>
        <w:rPr>
          <w:color w:val="221F1F"/>
          <w:spacing w:val="40"/>
          <w:w w:val="80"/>
        </w:rPr>
        <w:t xml:space="preserve"> </w:t>
      </w:r>
      <w:r>
        <w:rPr>
          <w:color w:val="221F1F"/>
          <w:w w:val="80"/>
        </w:rPr>
        <w:t>–</w:t>
      </w:r>
      <w:r>
        <w:rPr>
          <w:color w:val="221F1F"/>
          <w:spacing w:val="39"/>
          <w:w w:val="80"/>
        </w:rPr>
        <w:t xml:space="preserve"> </w:t>
      </w:r>
      <w:r>
        <w:rPr>
          <w:color w:val="221F1F"/>
          <w:w w:val="80"/>
        </w:rPr>
        <w:t>S</w:t>
      </w:r>
      <w:r>
        <w:rPr>
          <w:w w:val="80"/>
        </w:rPr>
        <w:t>PECIFICATIONS</w:t>
      </w:r>
      <w:r>
        <w:rPr>
          <w:spacing w:val="45"/>
        </w:rPr>
        <w:t xml:space="preserve"> </w:t>
      </w:r>
      <w:r>
        <w:rPr>
          <w:w w:val="80"/>
        </w:rPr>
        <w:t>FOR</w:t>
      </w:r>
      <w:r>
        <w:rPr>
          <w:spacing w:val="44"/>
        </w:rPr>
        <w:t xml:space="preserve"> </w:t>
      </w:r>
      <w:r>
        <w:rPr>
          <w:w w:val="80"/>
        </w:rPr>
        <w:t>ROUTINE</w:t>
      </w:r>
      <w:r>
        <w:rPr>
          <w:spacing w:val="46"/>
        </w:rPr>
        <w:t xml:space="preserve"> </w:t>
      </w:r>
      <w:r>
        <w:rPr>
          <w:w w:val="80"/>
        </w:rPr>
        <w:t>MAINTENANCE</w:t>
      </w:r>
      <w:r>
        <w:rPr>
          <w:spacing w:val="51"/>
        </w:rPr>
        <w:t xml:space="preserve"> </w:t>
      </w:r>
      <w:r>
        <w:rPr>
          <w:w w:val="80"/>
        </w:rPr>
        <w:t>/SPOT</w:t>
      </w:r>
      <w:r>
        <w:rPr>
          <w:spacing w:val="41"/>
        </w:rPr>
        <w:t xml:space="preserve"> </w:t>
      </w:r>
      <w:r>
        <w:rPr>
          <w:w w:val="80"/>
        </w:rPr>
        <w:t>IMPROVEMENT</w:t>
      </w:r>
      <w:r>
        <w:rPr>
          <w:spacing w:val="48"/>
        </w:rPr>
        <w:t xml:space="preserve"> </w:t>
      </w:r>
      <w:r>
        <w:rPr>
          <w:w w:val="80"/>
        </w:rPr>
        <w:t>WORKS</w:t>
      </w:r>
      <w:bookmarkEnd w:id="141"/>
    </w:p>
    <w:p>
      <w:pPr>
        <w:pStyle w:val="3"/>
        <w:spacing w:before="228"/>
      </w:pPr>
      <w:bookmarkStart w:id="142" w:name="_Toc25360"/>
      <w:r>
        <w:rPr>
          <w:w w:val="80"/>
        </w:rPr>
        <w:t>Standard</w:t>
      </w:r>
      <w:r>
        <w:rPr>
          <w:spacing w:val="9"/>
          <w:w w:val="80"/>
        </w:rPr>
        <w:t xml:space="preserve"> </w:t>
      </w:r>
      <w:r>
        <w:rPr>
          <w:w w:val="80"/>
        </w:rPr>
        <w:t>Specification</w:t>
      </w:r>
      <w:bookmarkEnd w:id="142"/>
    </w:p>
    <w:p>
      <w:pPr>
        <w:pStyle w:val="7"/>
        <w:spacing w:before="8"/>
        <w:rPr>
          <w:b/>
        </w:rPr>
      </w:pPr>
    </w:p>
    <w:p>
      <w:pPr>
        <w:pStyle w:val="7"/>
        <w:spacing w:line="237" w:lineRule="auto"/>
        <w:ind w:left="120" w:right="718"/>
      </w:pPr>
      <w:r>
        <w:rPr>
          <w:w w:val="80"/>
        </w:rPr>
        <w:t>Whenever</w:t>
      </w:r>
      <w:r>
        <w:rPr>
          <w:spacing w:val="8"/>
          <w:w w:val="80"/>
        </w:rPr>
        <w:t xml:space="preserve"> </w:t>
      </w:r>
      <w:r>
        <w:rPr>
          <w:w w:val="80"/>
        </w:rPr>
        <w:t>reference</w:t>
      </w:r>
      <w:r>
        <w:rPr>
          <w:spacing w:val="9"/>
          <w:w w:val="80"/>
        </w:rPr>
        <w:t xml:space="preserve"> </w:t>
      </w:r>
      <w:r>
        <w:rPr>
          <w:w w:val="80"/>
        </w:rPr>
        <w:t>is</w:t>
      </w:r>
      <w:r>
        <w:rPr>
          <w:spacing w:val="7"/>
          <w:w w:val="80"/>
        </w:rPr>
        <w:t xml:space="preserve"> </w:t>
      </w:r>
      <w:r>
        <w:rPr>
          <w:w w:val="80"/>
        </w:rPr>
        <w:t>made</w:t>
      </w:r>
      <w:r>
        <w:rPr>
          <w:spacing w:val="6"/>
          <w:w w:val="80"/>
        </w:rPr>
        <w:t xml:space="preserve"> </w:t>
      </w:r>
      <w:r>
        <w:rPr>
          <w:w w:val="80"/>
        </w:rPr>
        <w:t>to</w:t>
      </w:r>
      <w:r>
        <w:rPr>
          <w:spacing w:val="16"/>
          <w:w w:val="80"/>
        </w:rPr>
        <w:t xml:space="preserve"> </w:t>
      </w:r>
      <w:r>
        <w:rPr>
          <w:w w:val="80"/>
        </w:rPr>
        <w:t>“The</w:t>
      </w:r>
      <w:r>
        <w:rPr>
          <w:spacing w:val="7"/>
          <w:w w:val="80"/>
        </w:rPr>
        <w:t xml:space="preserve"> </w:t>
      </w:r>
      <w:r>
        <w:rPr>
          <w:w w:val="80"/>
        </w:rPr>
        <w:t>Engineer”</w:t>
      </w:r>
      <w:r>
        <w:rPr>
          <w:spacing w:val="4"/>
          <w:w w:val="80"/>
        </w:rPr>
        <w:t xml:space="preserve"> </w:t>
      </w:r>
      <w:r>
        <w:rPr>
          <w:w w:val="80"/>
        </w:rPr>
        <w:t>in</w:t>
      </w:r>
      <w:r>
        <w:rPr>
          <w:spacing w:val="10"/>
          <w:w w:val="80"/>
        </w:rPr>
        <w:t xml:space="preserve"> </w:t>
      </w:r>
      <w:r>
        <w:rPr>
          <w:w w:val="80"/>
        </w:rPr>
        <w:t>the</w:t>
      </w:r>
      <w:r>
        <w:rPr>
          <w:spacing w:val="6"/>
          <w:w w:val="80"/>
        </w:rPr>
        <w:t xml:space="preserve"> </w:t>
      </w:r>
      <w:r>
        <w:rPr>
          <w:w w:val="80"/>
        </w:rPr>
        <w:t>specification,</w:t>
      </w:r>
      <w:r>
        <w:rPr>
          <w:spacing w:val="10"/>
          <w:w w:val="80"/>
        </w:rPr>
        <w:t xml:space="preserve"> </w:t>
      </w:r>
      <w:r>
        <w:rPr>
          <w:w w:val="80"/>
        </w:rPr>
        <w:t>it</w:t>
      </w:r>
      <w:r>
        <w:rPr>
          <w:spacing w:val="7"/>
          <w:w w:val="80"/>
        </w:rPr>
        <w:t xml:space="preserve"> </w:t>
      </w:r>
      <w:r>
        <w:rPr>
          <w:w w:val="80"/>
        </w:rPr>
        <w:t>shall</w:t>
      </w:r>
      <w:r>
        <w:rPr>
          <w:spacing w:val="7"/>
          <w:w w:val="80"/>
        </w:rPr>
        <w:t xml:space="preserve"> </w:t>
      </w:r>
      <w:r>
        <w:rPr>
          <w:w w:val="80"/>
        </w:rPr>
        <w:t>be</w:t>
      </w:r>
      <w:r>
        <w:rPr>
          <w:spacing w:val="8"/>
          <w:w w:val="80"/>
        </w:rPr>
        <w:t xml:space="preserve"> </w:t>
      </w:r>
      <w:r>
        <w:rPr>
          <w:w w:val="80"/>
        </w:rPr>
        <w:t>construed</w:t>
      </w:r>
      <w:r>
        <w:rPr>
          <w:spacing w:val="6"/>
          <w:w w:val="80"/>
        </w:rPr>
        <w:t xml:space="preserve"> </w:t>
      </w:r>
      <w:r>
        <w:rPr>
          <w:w w:val="80"/>
        </w:rPr>
        <w:t>to</w:t>
      </w:r>
      <w:r>
        <w:rPr>
          <w:spacing w:val="10"/>
          <w:w w:val="80"/>
        </w:rPr>
        <w:t xml:space="preserve"> </w:t>
      </w:r>
      <w:r>
        <w:rPr>
          <w:w w:val="80"/>
        </w:rPr>
        <w:t>be</w:t>
      </w:r>
      <w:r>
        <w:rPr>
          <w:spacing w:val="6"/>
          <w:w w:val="80"/>
        </w:rPr>
        <w:t xml:space="preserve"> </w:t>
      </w:r>
      <w:r>
        <w:rPr>
          <w:w w:val="80"/>
        </w:rPr>
        <w:t>synonymous</w:t>
      </w:r>
      <w:r>
        <w:rPr>
          <w:spacing w:val="-3"/>
          <w:w w:val="80"/>
        </w:rPr>
        <w:t xml:space="preserve"> </w:t>
      </w:r>
      <w:r>
        <w:rPr>
          <w:w w:val="80"/>
        </w:rPr>
        <w:t>with</w:t>
      </w:r>
      <w:r>
        <w:rPr>
          <w:spacing w:val="5"/>
          <w:w w:val="80"/>
        </w:rPr>
        <w:t xml:space="preserve"> </w:t>
      </w:r>
      <w:r>
        <w:rPr>
          <w:w w:val="80"/>
        </w:rPr>
        <w:t>“Employer’s</w:t>
      </w:r>
      <w:r>
        <w:rPr>
          <w:spacing w:val="3"/>
          <w:w w:val="80"/>
        </w:rPr>
        <w:t xml:space="preserve"> </w:t>
      </w:r>
      <w:r>
        <w:rPr>
          <w:w w:val="80"/>
        </w:rPr>
        <w:t>duly</w:t>
      </w:r>
      <w:r>
        <w:rPr>
          <w:spacing w:val="-45"/>
          <w:w w:val="80"/>
        </w:rPr>
        <w:t xml:space="preserve"> </w:t>
      </w:r>
      <w:r>
        <w:rPr>
          <w:w w:val="90"/>
        </w:rPr>
        <w:t>authorized</w:t>
      </w:r>
      <w:r>
        <w:rPr>
          <w:spacing w:val="-6"/>
          <w:w w:val="90"/>
        </w:rPr>
        <w:t xml:space="preserve"> </w:t>
      </w:r>
      <w:r>
        <w:rPr>
          <w:w w:val="90"/>
        </w:rPr>
        <w:t>Representative”</w:t>
      </w:r>
      <w:r>
        <w:rPr>
          <w:spacing w:val="-10"/>
          <w:w w:val="90"/>
        </w:rPr>
        <w:t xml:space="preserve"> </w:t>
      </w:r>
      <w:r>
        <w:rPr>
          <w:w w:val="90"/>
        </w:rPr>
        <w:t>as</w:t>
      </w:r>
      <w:r>
        <w:rPr>
          <w:spacing w:val="-9"/>
          <w:w w:val="90"/>
        </w:rPr>
        <w:t xml:space="preserve"> </w:t>
      </w:r>
      <w:r>
        <w:rPr>
          <w:w w:val="90"/>
        </w:rPr>
        <w:t>referred</w:t>
      </w:r>
      <w:r>
        <w:rPr>
          <w:spacing w:val="-5"/>
          <w:w w:val="90"/>
        </w:rPr>
        <w:t xml:space="preserve"> </w:t>
      </w:r>
      <w:r>
        <w:rPr>
          <w:w w:val="90"/>
        </w:rPr>
        <w:t>to</w:t>
      </w:r>
      <w:r>
        <w:rPr>
          <w:spacing w:val="-10"/>
          <w:w w:val="90"/>
        </w:rPr>
        <w:t xml:space="preserve"> </w:t>
      </w:r>
      <w:r>
        <w:rPr>
          <w:w w:val="90"/>
        </w:rPr>
        <w:t>in</w:t>
      </w:r>
      <w:r>
        <w:rPr>
          <w:spacing w:val="-6"/>
          <w:w w:val="90"/>
        </w:rPr>
        <w:t xml:space="preserve"> </w:t>
      </w:r>
      <w:r>
        <w:rPr>
          <w:w w:val="90"/>
        </w:rPr>
        <w:t>the</w:t>
      </w:r>
      <w:r>
        <w:rPr>
          <w:spacing w:val="-10"/>
          <w:w w:val="90"/>
        </w:rPr>
        <w:t xml:space="preserve"> </w:t>
      </w:r>
      <w:r>
        <w:rPr>
          <w:w w:val="90"/>
        </w:rPr>
        <w:t>Conditions</w:t>
      </w:r>
      <w:r>
        <w:rPr>
          <w:spacing w:val="-9"/>
          <w:w w:val="90"/>
        </w:rPr>
        <w:t xml:space="preserve"> </w:t>
      </w:r>
      <w:r>
        <w:rPr>
          <w:w w:val="90"/>
        </w:rPr>
        <w:t>of</w:t>
      </w:r>
      <w:r>
        <w:rPr>
          <w:spacing w:val="-8"/>
          <w:w w:val="90"/>
        </w:rPr>
        <w:t xml:space="preserve"> </w:t>
      </w:r>
      <w:r>
        <w:rPr>
          <w:w w:val="90"/>
        </w:rPr>
        <w:t>Contract.</w:t>
      </w:r>
    </w:p>
    <w:p>
      <w:pPr>
        <w:pStyle w:val="3"/>
        <w:tabs>
          <w:tab w:val="left" w:pos="2321"/>
          <w:tab w:val="left" w:pos="3041"/>
        </w:tabs>
        <w:spacing w:before="97"/>
      </w:pPr>
      <w:bookmarkStart w:id="143" w:name="_Toc31850"/>
      <w:r>
        <w:rPr>
          <w:w w:val="80"/>
        </w:rPr>
        <w:t>SECTION</w:t>
      </w:r>
      <w:r>
        <w:rPr>
          <w:spacing w:val="7"/>
          <w:w w:val="80"/>
        </w:rPr>
        <w:t xml:space="preserve"> </w:t>
      </w:r>
      <w:r>
        <w:rPr>
          <w:w w:val="80"/>
        </w:rPr>
        <w:t>01</w:t>
      </w:r>
      <w:r>
        <w:rPr>
          <w:w w:val="80"/>
        </w:rPr>
        <w:tab/>
      </w:r>
      <w:r>
        <w:rPr>
          <w:w w:val="90"/>
        </w:rPr>
        <w:t>:</w:t>
      </w:r>
      <w:r>
        <w:rPr>
          <w:w w:val="90"/>
        </w:rPr>
        <w:tab/>
      </w:r>
      <w:r>
        <w:rPr>
          <w:w w:val="80"/>
        </w:rPr>
        <w:t>PRELIMINARY</w:t>
      </w:r>
      <w:r>
        <w:rPr>
          <w:spacing w:val="15"/>
          <w:w w:val="80"/>
        </w:rPr>
        <w:t xml:space="preserve"> </w:t>
      </w:r>
      <w:r>
        <w:rPr>
          <w:w w:val="80"/>
        </w:rPr>
        <w:t>AND</w:t>
      </w:r>
      <w:r>
        <w:rPr>
          <w:spacing w:val="12"/>
          <w:w w:val="80"/>
        </w:rPr>
        <w:t xml:space="preserve"> </w:t>
      </w:r>
      <w:r>
        <w:rPr>
          <w:w w:val="80"/>
        </w:rPr>
        <w:t>GENERAL</w:t>
      </w:r>
      <w:r>
        <w:rPr>
          <w:spacing w:val="14"/>
          <w:w w:val="80"/>
        </w:rPr>
        <w:t xml:space="preserve"> </w:t>
      </w:r>
      <w:r>
        <w:rPr>
          <w:w w:val="80"/>
        </w:rPr>
        <w:t>ITEMS</w:t>
      </w:r>
      <w:bookmarkEnd w:id="143"/>
    </w:p>
    <w:p>
      <w:pPr>
        <w:spacing w:before="2" w:line="272" w:lineRule="exact"/>
        <w:ind w:left="120"/>
        <w:rPr>
          <w:b/>
          <w:sz w:val="24"/>
        </w:rPr>
      </w:pPr>
      <w:r>
        <w:rPr>
          <w:b/>
          <w:sz w:val="24"/>
        </w:rPr>
        <w:t>Scope:</w:t>
      </w:r>
    </w:p>
    <w:p>
      <w:pPr>
        <w:pStyle w:val="7"/>
        <w:ind w:left="163" w:right="459" w:hanging="44"/>
      </w:pPr>
      <w:r>
        <w:rPr>
          <w:w w:val="80"/>
        </w:rPr>
        <w:t>This</w:t>
      </w:r>
      <w:r>
        <w:rPr>
          <w:spacing w:val="13"/>
          <w:w w:val="80"/>
        </w:rPr>
        <w:t xml:space="preserve"> </w:t>
      </w:r>
      <w:r>
        <w:rPr>
          <w:w w:val="80"/>
        </w:rPr>
        <w:t>section</w:t>
      </w:r>
      <w:r>
        <w:rPr>
          <w:spacing w:val="15"/>
          <w:w w:val="80"/>
        </w:rPr>
        <w:t xml:space="preserve"> </w:t>
      </w:r>
      <w:r>
        <w:rPr>
          <w:w w:val="80"/>
        </w:rPr>
        <w:t>refers</w:t>
      </w:r>
      <w:r>
        <w:rPr>
          <w:spacing w:val="17"/>
          <w:w w:val="80"/>
        </w:rPr>
        <w:t xml:space="preserve"> </w:t>
      </w:r>
      <w:r>
        <w:rPr>
          <w:w w:val="80"/>
        </w:rPr>
        <w:t>to</w:t>
      </w:r>
      <w:r>
        <w:rPr>
          <w:spacing w:val="17"/>
          <w:w w:val="80"/>
        </w:rPr>
        <w:t xml:space="preserve"> </w:t>
      </w:r>
      <w:r>
        <w:rPr>
          <w:w w:val="80"/>
        </w:rPr>
        <w:t>those</w:t>
      </w:r>
      <w:r>
        <w:rPr>
          <w:spacing w:val="14"/>
          <w:w w:val="80"/>
        </w:rPr>
        <w:t xml:space="preserve"> </w:t>
      </w:r>
      <w:r>
        <w:rPr>
          <w:w w:val="80"/>
        </w:rPr>
        <w:t>items</w:t>
      </w:r>
      <w:r>
        <w:rPr>
          <w:spacing w:val="15"/>
          <w:w w:val="80"/>
        </w:rPr>
        <w:t xml:space="preserve"> </w:t>
      </w:r>
      <w:r>
        <w:rPr>
          <w:w w:val="80"/>
        </w:rPr>
        <w:t>that</w:t>
      </w:r>
      <w:r>
        <w:rPr>
          <w:spacing w:val="17"/>
          <w:w w:val="80"/>
        </w:rPr>
        <w:t xml:space="preserve"> </w:t>
      </w:r>
      <w:r>
        <w:rPr>
          <w:w w:val="80"/>
        </w:rPr>
        <w:t>are</w:t>
      </w:r>
      <w:r>
        <w:rPr>
          <w:spacing w:val="14"/>
          <w:w w:val="80"/>
        </w:rPr>
        <w:t xml:space="preserve"> </w:t>
      </w:r>
      <w:r>
        <w:rPr>
          <w:w w:val="80"/>
        </w:rPr>
        <w:t>needed</w:t>
      </w:r>
      <w:r>
        <w:rPr>
          <w:spacing w:val="20"/>
          <w:w w:val="80"/>
        </w:rPr>
        <w:t xml:space="preserve"> </w:t>
      </w:r>
      <w:r>
        <w:rPr>
          <w:w w:val="80"/>
        </w:rPr>
        <w:t>at</w:t>
      </w:r>
      <w:r>
        <w:rPr>
          <w:spacing w:val="17"/>
          <w:w w:val="80"/>
        </w:rPr>
        <w:t xml:space="preserve"> </w:t>
      </w:r>
      <w:r>
        <w:rPr>
          <w:w w:val="80"/>
        </w:rPr>
        <w:t>the</w:t>
      </w:r>
      <w:r>
        <w:rPr>
          <w:spacing w:val="14"/>
          <w:w w:val="80"/>
        </w:rPr>
        <w:t xml:space="preserve"> </w:t>
      </w:r>
      <w:r>
        <w:rPr>
          <w:w w:val="80"/>
        </w:rPr>
        <w:t>start</w:t>
      </w:r>
      <w:r>
        <w:rPr>
          <w:spacing w:val="20"/>
          <w:w w:val="80"/>
        </w:rPr>
        <w:t xml:space="preserve"> </w:t>
      </w:r>
      <w:r>
        <w:rPr>
          <w:w w:val="80"/>
        </w:rPr>
        <w:t>and</w:t>
      </w:r>
      <w:r>
        <w:rPr>
          <w:spacing w:val="14"/>
          <w:w w:val="80"/>
        </w:rPr>
        <w:t xml:space="preserve"> </w:t>
      </w:r>
      <w:r>
        <w:rPr>
          <w:w w:val="80"/>
        </w:rPr>
        <w:t>end</w:t>
      </w:r>
      <w:r>
        <w:rPr>
          <w:spacing w:val="15"/>
          <w:w w:val="80"/>
        </w:rPr>
        <w:t xml:space="preserve"> </w:t>
      </w:r>
      <w:r>
        <w:rPr>
          <w:w w:val="80"/>
        </w:rPr>
        <w:t>of</w:t>
      </w:r>
      <w:r>
        <w:rPr>
          <w:spacing w:val="16"/>
          <w:w w:val="80"/>
        </w:rPr>
        <w:t xml:space="preserve"> </w:t>
      </w:r>
      <w:r>
        <w:rPr>
          <w:w w:val="80"/>
        </w:rPr>
        <w:t>the</w:t>
      </w:r>
      <w:r>
        <w:rPr>
          <w:spacing w:val="24"/>
          <w:w w:val="80"/>
        </w:rPr>
        <w:t xml:space="preserve"> </w:t>
      </w:r>
      <w:r>
        <w:rPr>
          <w:w w:val="80"/>
        </w:rPr>
        <w:t>Works</w:t>
      </w:r>
      <w:r>
        <w:rPr>
          <w:spacing w:val="17"/>
          <w:w w:val="80"/>
        </w:rPr>
        <w:t xml:space="preserve"> </w:t>
      </w:r>
      <w:r>
        <w:rPr>
          <w:w w:val="80"/>
        </w:rPr>
        <w:t>or</w:t>
      </w:r>
      <w:r>
        <w:rPr>
          <w:spacing w:val="19"/>
          <w:w w:val="80"/>
        </w:rPr>
        <w:t xml:space="preserve"> </w:t>
      </w:r>
      <w:r>
        <w:rPr>
          <w:w w:val="80"/>
        </w:rPr>
        <w:t>are</w:t>
      </w:r>
      <w:r>
        <w:rPr>
          <w:spacing w:val="16"/>
          <w:w w:val="80"/>
        </w:rPr>
        <w:t xml:space="preserve"> </w:t>
      </w:r>
      <w:r>
        <w:rPr>
          <w:w w:val="80"/>
        </w:rPr>
        <w:t>provisional</w:t>
      </w:r>
      <w:r>
        <w:rPr>
          <w:spacing w:val="18"/>
          <w:w w:val="80"/>
        </w:rPr>
        <w:t xml:space="preserve"> </w:t>
      </w:r>
      <w:r>
        <w:rPr>
          <w:w w:val="80"/>
        </w:rPr>
        <w:t>items</w:t>
      </w:r>
      <w:r>
        <w:rPr>
          <w:spacing w:val="9"/>
          <w:w w:val="80"/>
        </w:rPr>
        <w:t xml:space="preserve"> </w:t>
      </w:r>
      <w:r>
        <w:rPr>
          <w:w w:val="80"/>
        </w:rPr>
        <w:t>applicable</w:t>
      </w:r>
      <w:r>
        <w:rPr>
          <w:spacing w:val="1"/>
          <w:w w:val="80"/>
        </w:rPr>
        <w:t xml:space="preserve"> </w:t>
      </w:r>
      <w:r>
        <w:rPr>
          <w:w w:val="80"/>
        </w:rPr>
        <w:t>for</w:t>
      </w:r>
      <w:r>
        <w:rPr>
          <w:spacing w:val="1"/>
          <w:w w:val="80"/>
        </w:rPr>
        <w:t xml:space="preserve"> </w:t>
      </w:r>
      <w:r>
        <w:rPr>
          <w:w w:val="80"/>
        </w:rPr>
        <w:t>the</w:t>
      </w:r>
      <w:r>
        <w:rPr>
          <w:spacing w:val="2"/>
          <w:w w:val="80"/>
        </w:rPr>
        <w:t xml:space="preserve"> </w:t>
      </w:r>
      <w:r>
        <w:rPr>
          <w:w w:val="80"/>
        </w:rPr>
        <w:t>duration</w:t>
      </w:r>
      <w:r>
        <w:rPr>
          <w:spacing w:val="1"/>
          <w:w w:val="80"/>
        </w:rPr>
        <w:t xml:space="preserve"> </w:t>
      </w:r>
      <w:r>
        <w:rPr>
          <w:w w:val="90"/>
        </w:rPr>
        <w:t>of</w:t>
      </w:r>
      <w:r>
        <w:rPr>
          <w:spacing w:val="-9"/>
          <w:w w:val="90"/>
        </w:rPr>
        <w:t xml:space="preserve"> </w:t>
      </w:r>
      <w:r>
        <w:rPr>
          <w:w w:val="90"/>
        </w:rPr>
        <w:t>the</w:t>
      </w:r>
      <w:r>
        <w:rPr>
          <w:spacing w:val="-12"/>
          <w:w w:val="90"/>
        </w:rPr>
        <w:t xml:space="preserve"> </w:t>
      </w:r>
      <w:r>
        <w:rPr>
          <w:w w:val="90"/>
        </w:rPr>
        <w:t>Works.</w:t>
      </w:r>
    </w:p>
    <w:p>
      <w:pPr>
        <w:pStyle w:val="3"/>
        <w:spacing w:before="1"/>
      </w:pPr>
      <w:bookmarkStart w:id="144" w:name="_Toc27739"/>
      <w:r>
        <w:rPr>
          <w:w w:val="75"/>
        </w:rPr>
        <w:t>01-40-</w:t>
      </w:r>
      <w:r>
        <w:rPr>
          <w:spacing w:val="40"/>
          <w:w w:val="75"/>
        </w:rPr>
        <w:t xml:space="preserve"> </w:t>
      </w:r>
      <w:r>
        <w:rPr>
          <w:w w:val="75"/>
        </w:rPr>
        <w:t>001:</w:t>
      </w:r>
      <w:r>
        <w:rPr>
          <w:spacing w:val="32"/>
          <w:w w:val="75"/>
        </w:rPr>
        <w:t xml:space="preserve"> </w:t>
      </w:r>
      <w:r>
        <w:rPr>
          <w:w w:val="75"/>
        </w:rPr>
        <w:t>Mobilization</w:t>
      </w:r>
      <w:r>
        <w:rPr>
          <w:spacing w:val="41"/>
        </w:rPr>
        <w:t xml:space="preserve"> </w:t>
      </w:r>
      <w:r>
        <w:rPr>
          <w:w w:val="75"/>
        </w:rPr>
        <w:t>and</w:t>
      </w:r>
      <w:r>
        <w:rPr>
          <w:spacing w:val="43"/>
        </w:rPr>
        <w:t xml:space="preserve"> </w:t>
      </w:r>
      <w:r>
        <w:rPr>
          <w:w w:val="75"/>
        </w:rPr>
        <w:t>Establishment</w:t>
      </w:r>
      <w:r>
        <w:rPr>
          <w:spacing w:val="44"/>
        </w:rPr>
        <w:t xml:space="preserve"> </w:t>
      </w:r>
      <w:r>
        <w:rPr>
          <w:w w:val="75"/>
        </w:rPr>
        <w:t>of</w:t>
      </w:r>
      <w:r>
        <w:rPr>
          <w:spacing w:val="45"/>
        </w:rPr>
        <w:t xml:space="preserve"> </w:t>
      </w:r>
      <w:r>
        <w:rPr>
          <w:w w:val="75"/>
        </w:rPr>
        <w:t>Site</w:t>
      </w:r>
      <w:bookmarkEnd w:id="144"/>
    </w:p>
    <w:p>
      <w:pPr>
        <w:pStyle w:val="7"/>
        <w:spacing w:before="7"/>
        <w:rPr>
          <w:b/>
          <w:sz w:val="23"/>
        </w:rPr>
      </w:pPr>
    </w:p>
    <w:p>
      <w:pPr>
        <w:pStyle w:val="7"/>
        <w:ind w:left="120"/>
      </w:pPr>
      <w:r>
        <w:rPr>
          <w:w w:val="80"/>
        </w:rPr>
        <w:t>The</w:t>
      </w:r>
      <w:r>
        <w:rPr>
          <w:spacing w:val="16"/>
          <w:w w:val="80"/>
        </w:rPr>
        <w:t xml:space="preserve"> </w:t>
      </w:r>
      <w:r>
        <w:rPr>
          <w:w w:val="80"/>
        </w:rPr>
        <w:t>Contractor</w:t>
      </w:r>
      <w:r>
        <w:rPr>
          <w:spacing w:val="19"/>
          <w:w w:val="80"/>
        </w:rPr>
        <w:t xml:space="preserve"> </w:t>
      </w:r>
      <w:r>
        <w:rPr>
          <w:w w:val="80"/>
        </w:rPr>
        <w:t>shall</w:t>
      </w:r>
      <w:r>
        <w:rPr>
          <w:spacing w:val="17"/>
          <w:w w:val="80"/>
        </w:rPr>
        <w:t xml:space="preserve"> </w:t>
      </w:r>
      <w:r>
        <w:rPr>
          <w:w w:val="80"/>
        </w:rPr>
        <w:t>provide</w:t>
      </w:r>
      <w:r>
        <w:rPr>
          <w:spacing w:val="17"/>
          <w:w w:val="80"/>
        </w:rPr>
        <w:t xml:space="preserve"> </w:t>
      </w:r>
      <w:r>
        <w:rPr>
          <w:w w:val="80"/>
        </w:rPr>
        <w:t>all</w:t>
      </w:r>
      <w:r>
        <w:rPr>
          <w:spacing w:val="14"/>
          <w:w w:val="80"/>
        </w:rPr>
        <w:t xml:space="preserve"> </w:t>
      </w:r>
      <w:r>
        <w:rPr>
          <w:w w:val="80"/>
        </w:rPr>
        <w:t>equipment,</w:t>
      </w:r>
      <w:r>
        <w:rPr>
          <w:spacing w:val="19"/>
          <w:w w:val="80"/>
        </w:rPr>
        <w:t xml:space="preserve"> </w:t>
      </w:r>
      <w:r>
        <w:rPr>
          <w:w w:val="80"/>
        </w:rPr>
        <w:t>tools,</w:t>
      </w:r>
      <w:r>
        <w:rPr>
          <w:spacing w:val="15"/>
          <w:w w:val="80"/>
        </w:rPr>
        <w:t xml:space="preserve"> </w:t>
      </w:r>
      <w:r>
        <w:rPr>
          <w:w w:val="80"/>
        </w:rPr>
        <w:t>material</w:t>
      </w:r>
      <w:r>
        <w:rPr>
          <w:spacing w:val="18"/>
          <w:w w:val="80"/>
        </w:rPr>
        <w:t xml:space="preserve"> </w:t>
      </w:r>
      <w:r>
        <w:rPr>
          <w:w w:val="80"/>
        </w:rPr>
        <w:t>and</w:t>
      </w:r>
      <w:r>
        <w:rPr>
          <w:spacing w:val="17"/>
          <w:w w:val="80"/>
        </w:rPr>
        <w:t xml:space="preserve"> </w:t>
      </w:r>
      <w:r>
        <w:rPr>
          <w:w w:val="80"/>
        </w:rPr>
        <w:t>temporary</w:t>
      </w:r>
      <w:r>
        <w:rPr>
          <w:spacing w:val="18"/>
          <w:w w:val="80"/>
        </w:rPr>
        <w:t xml:space="preserve"> </w:t>
      </w:r>
      <w:r>
        <w:rPr>
          <w:w w:val="80"/>
        </w:rPr>
        <w:t>stores</w:t>
      </w:r>
      <w:r>
        <w:rPr>
          <w:spacing w:val="18"/>
          <w:w w:val="80"/>
        </w:rPr>
        <w:t xml:space="preserve"> </w:t>
      </w:r>
      <w:r>
        <w:rPr>
          <w:w w:val="80"/>
        </w:rPr>
        <w:t>required</w:t>
      </w:r>
      <w:r>
        <w:rPr>
          <w:spacing w:val="18"/>
          <w:w w:val="80"/>
        </w:rPr>
        <w:t xml:space="preserve"> </w:t>
      </w:r>
      <w:r>
        <w:rPr>
          <w:w w:val="80"/>
        </w:rPr>
        <w:t>to</w:t>
      </w:r>
      <w:r>
        <w:rPr>
          <w:spacing w:val="18"/>
          <w:w w:val="80"/>
        </w:rPr>
        <w:t xml:space="preserve"> </w:t>
      </w:r>
      <w:r>
        <w:rPr>
          <w:w w:val="80"/>
        </w:rPr>
        <w:t>carry</w:t>
      </w:r>
      <w:r>
        <w:rPr>
          <w:spacing w:val="18"/>
          <w:w w:val="80"/>
        </w:rPr>
        <w:t xml:space="preserve"> </w:t>
      </w:r>
      <w:r>
        <w:rPr>
          <w:w w:val="80"/>
        </w:rPr>
        <w:t>out</w:t>
      </w:r>
      <w:r>
        <w:rPr>
          <w:spacing w:val="16"/>
          <w:w w:val="80"/>
        </w:rPr>
        <w:t xml:space="preserve"> </w:t>
      </w:r>
      <w:r>
        <w:rPr>
          <w:w w:val="80"/>
        </w:rPr>
        <w:t>the</w:t>
      </w:r>
      <w:r>
        <w:rPr>
          <w:spacing w:val="3"/>
          <w:w w:val="80"/>
        </w:rPr>
        <w:t xml:space="preserve"> </w:t>
      </w:r>
      <w:r>
        <w:rPr>
          <w:w w:val="80"/>
        </w:rPr>
        <w:t>required</w:t>
      </w:r>
      <w:r>
        <w:rPr>
          <w:spacing w:val="3"/>
          <w:w w:val="80"/>
        </w:rPr>
        <w:t xml:space="preserve"> </w:t>
      </w:r>
      <w:r>
        <w:rPr>
          <w:w w:val="80"/>
        </w:rPr>
        <w:t>Works.</w:t>
      </w:r>
    </w:p>
    <w:p>
      <w:pPr>
        <w:pStyle w:val="7"/>
      </w:pPr>
    </w:p>
    <w:p>
      <w:pPr>
        <w:pStyle w:val="7"/>
        <w:ind w:left="120" w:right="718"/>
      </w:pPr>
      <w:r>
        <w:rPr>
          <w:w w:val="80"/>
        </w:rPr>
        <w:t>The</w:t>
      </w:r>
      <w:r>
        <w:rPr>
          <w:spacing w:val="6"/>
          <w:w w:val="80"/>
        </w:rPr>
        <w:t xml:space="preserve"> </w:t>
      </w:r>
      <w:r>
        <w:rPr>
          <w:w w:val="80"/>
        </w:rPr>
        <w:t>Contractor</w:t>
      </w:r>
      <w:r>
        <w:rPr>
          <w:spacing w:val="9"/>
          <w:w w:val="80"/>
        </w:rPr>
        <w:t xml:space="preserve"> </w:t>
      </w:r>
      <w:r>
        <w:rPr>
          <w:w w:val="80"/>
        </w:rPr>
        <w:t>shall</w:t>
      </w:r>
      <w:r>
        <w:rPr>
          <w:spacing w:val="7"/>
          <w:w w:val="80"/>
        </w:rPr>
        <w:t xml:space="preserve"> </w:t>
      </w:r>
      <w:r>
        <w:rPr>
          <w:w w:val="80"/>
        </w:rPr>
        <w:t>ensure</w:t>
      </w:r>
      <w:r>
        <w:rPr>
          <w:spacing w:val="4"/>
          <w:w w:val="80"/>
        </w:rPr>
        <w:t xml:space="preserve"> </w:t>
      </w:r>
      <w:r>
        <w:rPr>
          <w:w w:val="80"/>
        </w:rPr>
        <w:t>that</w:t>
      </w:r>
      <w:r>
        <w:rPr>
          <w:spacing w:val="4"/>
          <w:w w:val="80"/>
        </w:rPr>
        <w:t xml:space="preserve"> </w:t>
      </w:r>
      <w:r>
        <w:rPr>
          <w:w w:val="80"/>
        </w:rPr>
        <w:t>all</w:t>
      </w:r>
      <w:r>
        <w:rPr>
          <w:spacing w:val="5"/>
          <w:w w:val="80"/>
        </w:rPr>
        <w:t xml:space="preserve"> </w:t>
      </w:r>
      <w:r>
        <w:rPr>
          <w:w w:val="80"/>
        </w:rPr>
        <w:t>possible</w:t>
      </w:r>
      <w:r>
        <w:rPr>
          <w:spacing w:val="8"/>
          <w:w w:val="80"/>
        </w:rPr>
        <w:t xml:space="preserve"> </w:t>
      </w:r>
      <w:r>
        <w:rPr>
          <w:w w:val="80"/>
        </w:rPr>
        <w:t>means</w:t>
      </w:r>
      <w:r>
        <w:rPr>
          <w:spacing w:val="7"/>
          <w:w w:val="80"/>
        </w:rPr>
        <w:t xml:space="preserve"> </w:t>
      </w:r>
      <w:r>
        <w:rPr>
          <w:w w:val="80"/>
        </w:rPr>
        <w:t>of</w:t>
      </w:r>
      <w:r>
        <w:rPr>
          <w:spacing w:val="8"/>
          <w:w w:val="80"/>
        </w:rPr>
        <w:t xml:space="preserve"> </w:t>
      </w:r>
      <w:r>
        <w:rPr>
          <w:w w:val="80"/>
        </w:rPr>
        <w:t>protection</w:t>
      </w:r>
      <w:r>
        <w:rPr>
          <w:spacing w:val="6"/>
          <w:w w:val="80"/>
        </w:rPr>
        <w:t xml:space="preserve"> </w:t>
      </w:r>
      <w:r>
        <w:rPr>
          <w:w w:val="80"/>
        </w:rPr>
        <w:t>are</w:t>
      </w:r>
      <w:r>
        <w:rPr>
          <w:spacing w:val="4"/>
          <w:w w:val="80"/>
        </w:rPr>
        <w:t xml:space="preserve"> </w:t>
      </w:r>
      <w:r>
        <w:rPr>
          <w:w w:val="80"/>
        </w:rPr>
        <w:t>given</w:t>
      </w:r>
      <w:r>
        <w:rPr>
          <w:spacing w:val="5"/>
          <w:w w:val="80"/>
        </w:rPr>
        <w:t xml:space="preserve"> </w:t>
      </w:r>
      <w:r>
        <w:rPr>
          <w:w w:val="80"/>
        </w:rPr>
        <w:t>to</w:t>
      </w:r>
      <w:r>
        <w:rPr>
          <w:spacing w:val="10"/>
          <w:w w:val="80"/>
        </w:rPr>
        <w:t xml:space="preserve"> </w:t>
      </w:r>
      <w:r>
        <w:rPr>
          <w:w w:val="80"/>
        </w:rPr>
        <w:t>the</w:t>
      </w:r>
      <w:r>
        <w:rPr>
          <w:spacing w:val="6"/>
          <w:w w:val="80"/>
        </w:rPr>
        <w:t xml:space="preserve"> </w:t>
      </w:r>
      <w:r>
        <w:rPr>
          <w:w w:val="80"/>
        </w:rPr>
        <w:t>staff</w:t>
      </w:r>
      <w:r>
        <w:rPr>
          <w:spacing w:val="8"/>
          <w:w w:val="80"/>
        </w:rPr>
        <w:t xml:space="preserve"> </w:t>
      </w:r>
      <w:r>
        <w:rPr>
          <w:w w:val="80"/>
        </w:rPr>
        <w:t>at</w:t>
      </w:r>
      <w:r>
        <w:rPr>
          <w:spacing w:val="7"/>
          <w:w w:val="80"/>
        </w:rPr>
        <w:t xml:space="preserve"> </w:t>
      </w:r>
      <w:r>
        <w:rPr>
          <w:w w:val="80"/>
        </w:rPr>
        <w:t>all</w:t>
      </w:r>
      <w:r>
        <w:rPr>
          <w:spacing w:val="7"/>
          <w:w w:val="80"/>
        </w:rPr>
        <w:t xml:space="preserve"> </w:t>
      </w:r>
      <w:r>
        <w:rPr>
          <w:w w:val="80"/>
        </w:rPr>
        <w:t>times.</w:t>
      </w:r>
      <w:r>
        <w:rPr>
          <w:spacing w:val="15"/>
          <w:w w:val="80"/>
        </w:rPr>
        <w:t xml:space="preserve"> </w:t>
      </w:r>
      <w:r>
        <w:rPr>
          <w:w w:val="80"/>
        </w:rPr>
        <w:t>Such</w:t>
      </w:r>
      <w:r>
        <w:rPr>
          <w:spacing w:val="-2"/>
          <w:w w:val="80"/>
        </w:rPr>
        <w:t xml:space="preserve"> </w:t>
      </w:r>
      <w:r>
        <w:rPr>
          <w:w w:val="80"/>
        </w:rPr>
        <w:t>protection</w:t>
      </w:r>
      <w:r>
        <w:rPr>
          <w:spacing w:val="5"/>
          <w:w w:val="80"/>
        </w:rPr>
        <w:t xml:space="preserve"> </w:t>
      </w:r>
      <w:r>
        <w:rPr>
          <w:w w:val="80"/>
        </w:rPr>
        <w:t>shall</w:t>
      </w:r>
      <w:r>
        <w:rPr>
          <w:spacing w:val="5"/>
          <w:w w:val="80"/>
        </w:rPr>
        <w:t xml:space="preserve"> </w:t>
      </w:r>
      <w:r>
        <w:rPr>
          <w:w w:val="80"/>
        </w:rPr>
        <w:t>include</w:t>
      </w:r>
      <w:r>
        <w:rPr>
          <w:spacing w:val="1"/>
          <w:w w:val="80"/>
        </w:rPr>
        <w:t xml:space="preserve"> </w:t>
      </w:r>
      <w:r>
        <w:rPr>
          <w:w w:val="80"/>
        </w:rPr>
        <w:t>provision</w:t>
      </w:r>
      <w:r>
        <w:rPr>
          <w:spacing w:val="5"/>
          <w:w w:val="80"/>
        </w:rPr>
        <w:t xml:space="preserve"> </w:t>
      </w:r>
      <w:r>
        <w:rPr>
          <w:w w:val="80"/>
        </w:rPr>
        <w:t>of</w:t>
      </w:r>
      <w:r>
        <w:rPr>
          <w:spacing w:val="2"/>
          <w:w w:val="80"/>
        </w:rPr>
        <w:t xml:space="preserve"> </w:t>
      </w:r>
      <w:r>
        <w:rPr>
          <w:w w:val="80"/>
        </w:rPr>
        <w:t>high</w:t>
      </w:r>
      <w:r>
        <w:rPr>
          <w:spacing w:val="4"/>
          <w:w w:val="80"/>
        </w:rPr>
        <w:t xml:space="preserve"> </w:t>
      </w:r>
      <w:r>
        <w:rPr>
          <w:w w:val="80"/>
        </w:rPr>
        <w:t>visibility</w:t>
      </w:r>
      <w:r>
        <w:rPr>
          <w:spacing w:val="4"/>
          <w:w w:val="80"/>
        </w:rPr>
        <w:t xml:space="preserve"> </w:t>
      </w:r>
      <w:r>
        <w:rPr>
          <w:w w:val="80"/>
        </w:rPr>
        <w:t>clothing</w:t>
      </w:r>
      <w:r>
        <w:rPr>
          <w:spacing w:val="5"/>
          <w:w w:val="80"/>
        </w:rPr>
        <w:t xml:space="preserve"> </w:t>
      </w:r>
      <w:r>
        <w:rPr>
          <w:w w:val="80"/>
        </w:rPr>
        <w:t>or</w:t>
      </w:r>
      <w:r>
        <w:rPr>
          <w:spacing w:val="5"/>
          <w:w w:val="80"/>
        </w:rPr>
        <w:t xml:space="preserve"> </w:t>
      </w:r>
      <w:r>
        <w:rPr>
          <w:w w:val="80"/>
        </w:rPr>
        <w:t>vests</w:t>
      </w:r>
      <w:r>
        <w:rPr>
          <w:spacing w:val="1"/>
          <w:w w:val="80"/>
        </w:rPr>
        <w:t xml:space="preserve"> </w:t>
      </w:r>
      <w:r>
        <w:rPr>
          <w:w w:val="80"/>
        </w:rPr>
        <w:t>for</w:t>
      </w:r>
      <w:r>
        <w:rPr>
          <w:spacing w:val="2"/>
          <w:w w:val="80"/>
        </w:rPr>
        <w:t xml:space="preserve"> </w:t>
      </w:r>
      <w:r>
        <w:rPr>
          <w:w w:val="80"/>
        </w:rPr>
        <w:t>the</w:t>
      </w:r>
      <w:r>
        <w:rPr>
          <w:spacing w:val="3"/>
          <w:w w:val="80"/>
        </w:rPr>
        <w:t xml:space="preserve"> </w:t>
      </w:r>
      <w:r>
        <w:rPr>
          <w:w w:val="80"/>
        </w:rPr>
        <w:t>workforce,</w:t>
      </w:r>
      <w:r>
        <w:rPr>
          <w:spacing w:val="2"/>
          <w:w w:val="80"/>
        </w:rPr>
        <w:t xml:space="preserve"> </w:t>
      </w:r>
      <w:r>
        <w:rPr>
          <w:w w:val="80"/>
        </w:rPr>
        <w:t>in</w:t>
      </w:r>
      <w:r>
        <w:rPr>
          <w:spacing w:val="4"/>
          <w:w w:val="80"/>
        </w:rPr>
        <w:t xml:space="preserve"> </w:t>
      </w:r>
      <w:r>
        <w:rPr>
          <w:w w:val="80"/>
        </w:rPr>
        <w:t>potentially</w:t>
      </w:r>
      <w:r>
        <w:rPr>
          <w:spacing w:val="-2"/>
          <w:w w:val="80"/>
        </w:rPr>
        <w:t xml:space="preserve"> </w:t>
      </w:r>
      <w:r>
        <w:rPr>
          <w:w w:val="80"/>
        </w:rPr>
        <w:t>dangerous</w:t>
      </w:r>
      <w:r>
        <w:rPr>
          <w:spacing w:val="4"/>
          <w:w w:val="80"/>
        </w:rPr>
        <w:t xml:space="preserve"> </w:t>
      </w:r>
      <w:r>
        <w:rPr>
          <w:w w:val="80"/>
        </w:rPr>
        <w:t>locations.</w:t>
      </w:r>
      <w:r>
        <w:rPr>
          <w:spacing w:val="9"/>
          <w:w w:val="80"/>
        </w:rPr>
        <w:t xml:space="preserve"> </w:t>
      </w:r>
      <w:r>
        <w:rPr>
          <w:w w:val="80"/>
        </w:rPr>
        <w:t>The</w:t>
      </w:r>
      <w:r>
        <w:rPr>
          <w:spacing w:val="7"/>
          <w:w w:val="80"/>
        </w:rPr>
        <w:t xml:space="preserve"> </w:t>
      </w:r>
      <w:r>
        <w:rPr>
          <w:w w:val="80"/>
        </w:rPr>
        <w:t>Contractor</w:t>
      </w:r>
      <w:r>
        <w:rPr>
          <w:spacing w:val="10"/>
          <w:w w:val="80"/>
        </w:rPr>
        <w:t xml:space="preserve"> </w:t>
      </w:r>
      <w:r>
        <w:rPr>
          <w:w w:val="80"/>
        </w:rPr>
        <w:t>shall</w:t>
      </w:r>
      <w:r>
        <w:rPr>
          <w:spacing w:val="6"/>
          <w:w w:val="80"/>
        </w:rPr>
        <w:t xml:space="preserve"> </w:t>
      </w:r>
      <w:r>
        <w:rPr>
          <w:w w:val="80"/>
        </w:rPr>
        <w:t>also</w:t>
      </w:r>
      <w:r>
        <w:rPr>
          <w:spacing w:val="11"/>
          <w:w w:val="80"/>
        </w:rPr>
        <w:t xml:space="preserve"> </w:t>
      </w:r>
      <w:r>
        <w:rPr>
          <w:w w:val="80"/>
        </w:rPr>
        <w:t>maintain</w:t>
      </w:r>
      <w:r>
        <w:rPr>
          <w:spacing w:val="-45"/>
          <w:w w:val="80"/>
        </w:rPr>
        <w:t xml:space="preserve"> </w:t>
      </w:r>
      <w:r>
        <w:rPr>
          <w:w w:val="80"/>
        </w:rPr>
        <w:t>first</w:t>
      </w:r>
      <w:r>
        <w:rPr>
          <w:spacing w:val="12"/>
          <w:w w:val="80"/>
        </w:rPr>
        <w:t xml:space="preserve"> </w:t>
      </w:r>
      <w:r>
        <w:rPr>
          <w:w w:val="80"/>
        </w:rPr>
        <w:t>aid</w:t>
      </w:r>
      <w:r>
        <w:rPr>
          <w:spacing w:val="13"/>
          <w:w w:val="80"/>
        </w:rPr>
        <w:t xml:space="preserve"> </w:t>
      </w:r>
      <w:r>
        <w:rPr>
          <w:w w:val="80"/>
        </w:rPr>
        <w:t>kits</w:t>
      </w:r>
      <w:r>
        <w:rPr>
          <w:spacing w:val="10"/>
          <w:w w:val="80"/>
        </w:rPr>
        <w:t xml:space="preserve"> </w:t>
      </w:r>
      <w:r>
        <w:rPr>
          <w:w w:val="80"/>
        </w:rPr>
        <w:t>with</w:t>
      </w:r>
      <w:r>
        <w:rPr>
          <w:spacing w:val="8"/>
          <w:w w:val="80"/>
        </w:rPr>
        <w:t xml:space="preserve"> </w:t>
      </w:r>
      <w:r>
        <w:rPr>
          <w:w w:val="80"/>
        </w:rPr>
        <w:t>items</w:t>
      </w:r>
      <w:r>
        <w:rPr>
          <w:spacing w:val="11"/>
          <w:w w:val="80"/>
        </w:rPr>
        <w:t xml:space="preserve"> </w:t>
      </w:r>
      <w:r>
        <w:rPr>
          <w:w w:val="80"/>
        </w:rPr>
        <w:t>included</w:t>
      </w:r>
      <w:r>
        <w:rPr>
          <w:spacing w:val="11"/>
          <w:w w:val="80"/>
        </w:rPr>
        <w:t xml:space="preserve"> </w:t>
      </w:r>
      <w:r>
        <w:rPr>
          <w:w w:val="80"/>
        </w:rPr>
        <w:t>on</w:t>
      </w:r>
      <w:r>
        <w:rPr>
          <w:spacing w:val="11"/>
          <w:w w:val="80"/>
        </w:rPr>
        <w:t xml:space="preserve"> </w:t>
      </w:r>
      <w:r>
        <w:rPr>
          <w:w w:val="80"/>
        </w:rPr>
        <w:t>the</w:t>
      </w:r>
      <w:r>
        <w:rPr>
          <w:spacing w:val="7"/>
          <w:w w:val="80"/>
        </w:rPr>
        <w:t xml:space="preserve"> </w:t>
      </w:r>
      <w:r>
        <w:rPr>
          <w:w w:val="80"/>
        </w:rPr>
        <w:t>advice</w:t>
      </w:r>
      <w:r>
        <w:rPr>
          <w:spacing w:val="9"/>
          <w:w w:val="80"/>
        </w:rPr>
        <w:t xml:space="preserve"> </w:t>
      </w:r>
      <w:r>
        <w:rPr>
          <w:w w:val="80"/>
        </w:rPr>
        <w:t>of</w:t>
      </w:r>
      <w:r>
        <w:rPr>
          <w:spacing w:val="1"/>
          <w:w w:val="80"/>
        </w:rPr>
        <w:t xml:space="preserve"> </w:t>
      </w:r>
      <w:r>
        <w:rPr>
          <w:w w:val="80"/>
        </w:rPr>
        <w:t>the</w:t>
      </w:r>
      <w:r>
        <w:rPr>
          <w:spacing w:val="-4"/>
          <w:w w:val="80"/>
        </w:rPr>
        <w:t xml:space="preserve"> </w:t>
      </w:r>
      <w:r>
        <w:rPr>
          <w:w w:val="80"/>
        </w:rPr>
        <w:t>local</w:t>
      </w:r>
      <w:r>
        <w:rPr>
          <w:spacing w:val="-1"/>
          <w:w w:val="80"/>
        </w:rPr>
        <w:t xml:space="preserve"> </w:t>
      </w:r>
      <w:r>
        <w:rPr>
          <w:w w:val="80"/>
        </w:rPr>
        <w:t>Medical</w:t>
      </w:r>
      <w:r>
        <w:rPr>
          <w:spacing w:val="-3"/>
          <w:w w:val="80"/>
        </w:rPr>
        <w:t xml:space="preserve"> </w:t>
      </w:r>
      <w:r>
        <w:rPr>
          <w:w w:val="80"/>
        </w:rPr>
        <w:t>Officer,</w:t>
      </w:r>
      <w:r>
        <w:rPr>
          <w:spacing w:val="-5"/>
          <w:w w:val="80"/>
        </w:rPr>
        <w:t xml:space="preserve"> </w:t>
      </w:r>
      <w:r>
        <w:rPr>
          <w:w w:val="80"/>
        </w:rPr>
        <w:t>or</w:t>
      </w:r>
      <w:r>
        <w:rPr>
          <w:spacing w:val="-5"/>
          <w:w w:val="80"/>
        </w:rPr>
        <w:t xml:space="preserve"> </w:t>
      </w:r>
      <w:r>
        <w:rPr>
          <w:w w:val="80"/>
        </w:rPr>
        <w:t>as</w:t>
      </w:r>
      <w:r>
        <w:rPr>
          <w:spacing w:val="-2"/>
          <w:w w:val="80"/>
        </w:rPr>
        <w:t xml:space="preserve"> </w:t>
      </w:r>
      <w:r>
        <w:rPr>
          <w:w w:val="80"/>
        </w:rPr>
        <w:t>directed</w:t>
      </w:r>
      <w:r>
        <w:rPr>
          <w:spacing w:val="-3"/>
          <w:w w:val="80"/>
        </w:rPr>
        <w:t xml:space="preserve"> </w:t>
      </w:r>
      <w:r>
        <w:rPr>
          <w:w w:val="80"/>
        </w:rPr>
        <w:t>by</w:t>
      </w:r>
      <w:r>
        <w:rPr>
          <w:spacing w:val="-5"/>
          <w:w w:val="80"/>
        </w:rPr>
        <w:t xml:space="preserve"> </w:t>
      </w:r>
      <w:r>
        <w:rPr>
          <w:w w:val="80"/>
        </w:rPr>
        <w:t>the</w:t>
      </w:r>
      <w:r>
        <w:rPr>
          <w:spacing w:val="-4"/>
          <w:w w:val="80"/>
        </w:rPr>
        <w:t xml:space="preserve"> </w:t>
      </w:r>
      <w:r>
        <w:rPr>
          <w:w w:val="80"/>
        </w:rPr>
        <w:t>Engineer.</w:t>
      </w:r>
    </w:p>
    <w:p>
      <w:pPr>
        <w:pStyle w:val="7"/>
        <w:spacing w:before="1"/>
        <w:rPr>
          <w:sz w:val="25"/>
        </w:rPr>
      </w:pPr>
    </w:p>
    <w:p>
      <w:pPr>
        <w:pStyle w:val="7"/>
        <w:ind w:left="120"/>
      </w:pPr>
      <w:r>
        <w:rPr>
          <w:w w:val="80"/>
        </w:rPr>
        <w:t>Measurement</w:t>
      </w:r>
      <w:r>
        <w:rPr>
          <w:spacing w:val="12"/>
          <w:w w:val="80"/>
        </w:rPr>
        <w:t xml:space="preserve"> </w:t>
      </w:r>
      <w:r>
        <w:rPr>
          <w:w w:val="80"/>
        </w:rPr>
        <w:t>and</w:t>
      </w:r>
      <w:r>
        <w:rPr>
          <w:spacing w:val="10"/>
          <w:w w:val="80"/>
        </w:rPr>
        <w:t xml:space="preserve"> </w:t>
      </w:r>
      <w:r>
        <w:rPr>
          <w:w w:val="80"/>
        </w:rPr>
        <w:t>Payment</w:t>
      </w:r>
    </w:p>
    <w:p>
      <w:pPr>
        <w:pStyle w:val="7"/>
        <w:spacing w:before="11"/>
        <w:rPr>
          <w:sz w:val="31"/>
        </w:rPr>
      </w:pPr>
    </w:p>
    <w:p>
      <w:pPr>
        <w:pStyle w:val="7"/>
        <w:ind w:left="120"/>
      </w:pPr>
      <w:r>
        <w:rPr>
          <w:w w:val="80"/>
        </w:rPr>
        <w:t>No</w:t>
      </w:r>
      <w:r>
        <w:rPr>
          <w:spacing w:val="17"/>
          <w:w w:val="80"/>
        </w:rPr>
        <w:t xml:space="preserve"> </w:t>
      </w:r>
      <w:r>
        <w:rPr>
          <w:w w:val="80"/>
        </w:rPr>
        <w:t>separate</w:t>
      </w:r>
      <w:r>
        <w:rPr>
          <w:spacing w:val="13"/>
          <w:w w:val="80"/>
        </w:rPr>
        <w:t xml:space="preserve"> </w:t>
      </w:r>
      <w:r>
        <w:rPr>
          <w:w w:val="80"/>
        </w:rPr>
        <w:t>payment</w:t>
      </w:r>
      <w:r>
        <w:rPr>
          <w:spacing w:val="18"/>
          <w:w w:val="80"/>
        </w:rPr>
        <w:t xml:space="preserve"> </w:t>
      </w:r>
      <w:r>
        <w:rPr>
          <w:w w:val="80"/>
        </w:rPr>
        <w:t>shall</w:t>
      </w:r>
      <w:r>
        <w:rPr>
          <w:spacing w:val="13"/>
          <w:w w:val="80"/>
        </w:rPr>
        <w:t xml:space="preserve"> </w:t>
      </w:r>
      <w:r>
        <w:rPr>
          <w:w w:val="80"/>
        </w:rPr>
        <w:t>be</w:t>
      </w:r>
      <w:r>
        <w:rPr>
          <w:spacing w:val="19"/>
          <w:w w:val="80"/>
        </w:rPr>
        <w:t xml:space="preserve"> </w:t>
      </w:r>
      <w:r>
        <w:rPr>
          <w:w w:val="80"/>
        </w:rPr>
        <w:t>made</w:t>
      </w:r>
      <w:r>
        <w:rPr>
          <w:spacing w:val="17"/>
          <w:w w:val="80"/>
        </w:rPr>
        <w:t xml:space="preserve"> </w:t>
      </w:r>
      <w:r>
        <w:rPr>
          <w:w w:val="80"/>
        </w:rPr>
        <w:t>for</w:t>
      </w:r>
      <w:r>
        <w:rPr>
          <w:spacing w:val="18"/>
          <w:w w:val="80"/>
        </w:rPr>
        <w:t xml:space="preserve"> </w:t>
      </w:r>
      <w:r>
        <w:rPr>
          <w:w w:val="80"/>
        </w:rPr>
        <w:t>this</w:t>
      </w:r>
      <w:r>
        <w:rPr>
          <w:spacing w:val="14"/>
          <w:w w:val="80"/>
        </w:rPr>
        <w:t xml:space="preserve"> </w:t>
      </w:r>
      <w:r>
        <w:rPr>
          <w:w w:val="80"/>
        </w:rPr>
        <w:t>item.</w:t>
      </w:r>
      <w:r>
        <w:rPr>
          <w:spacing w:val="26"/>
          <w:w w:val="80"/>
        </w:rPr>
        <w:t xml:space="preserve"> </w:t>
      </w:r>
      <w:r>
        <w:rPr>
          <w:w w:val="80"/>
        </w:rPr>
        <w:t>The</w:t>
      </w:r>
      <w:r>
        <w:rPr>
          <w:spacing w:val="11"/>
          <w:w w:val="80"/>
        </w:rPr>
        <w:t xml:space="preserve"> </w:t>
      </w:r>
      <w:r>
        <w:rPr>
          <w:w w:val="80"/>
        </w:rPr>
        <w:t>Contractor</w:t>
      </w:r>
      <w:r>
        <w:rPr>
          <w:spacing w:val="19"/>
          <w:w w:val="80"/>
        </w:rPr>
        <w:t xml:space="preserve"> </w:t>
      </w:r>
      <w:r>
        <w:rPr>
          <w:w w:val="80"/>
        </w:rPr>
        <w:t>shall</w:t>
      </w:r>
      <w:r>
        <w:rPr>
          <w:spacing w:val="17"/>
          <w:w w:val="80"/>
        </w:rPr>
        <w:t xml:space="preserve"> </w:t>
      </w:r>
      <w:r>
        <w:rPr>
          <w:w w:val="80"/>
        </w:rPr>
        <w:t>include</w:t>
      </w:r>
      <w:r>
        <w:rPr>
          <w:spacing w:val="17"/>
          <w:w w:val="80"/>
        </w:rPr>
        <w:t xml:space="preserve"> </w:t>
      </w:r>
      <w:r>
        <w:rPr>
          <w:w w:val="80"/>
        </w:rPr>
        <w:t>the</w:t>
      </w:r>
      <w:r>
        <w:rPr>
          <w:spacing w:val="13"/>
          <w:w w:val="80"/>
        </w:rPr>
        <w:t xml:space="preserve"> </w:t>
      </w:r>
      <w:r>
        <w:rPr>
          <w:w w:val="80"/>
        </w:rPr>
        <w:t>costs</w:t>
      </w:r>
      <w:r>
        <w:rPr>
          <w:spacing w:val="20"/>
          <w:w w:val="80"/>
        </w:rPr>
        <w:t xml:space="preserve"> </w:t>
      </w:r>
      <w:r>
        <w:rPr>
          <w:w w:val="80"/>
        </w:rPr>
        <w:t>in</w:t>
      </w:r>
      <w:r>
        <w:rPr>
          <w:spacing w:val="17"/>
          <w:w w:val="80"/>
        </w:rPr>
        <w:t xml:space="preserve"> </w:t>
      </w:r>
      <w:r>
        <w:rPr>
          <w:w w:val="80"/>
        </w:rPr>
        <w:t>the</w:t>
      </w:r>
      <w:r>
        <w:rPr>
          <w:spacing w:val="14"/>
          <w:w w:val="80"/>
        </w:rPr>
        <w:t xml:space="preserve"> </w:t>
      </w:r>
      <w:r>
        <w:rPr>
          <w:w w:val="80"/>
        </w:rPr>
        <w:t>other</w:t>
      </w:r>
      <w:r>
        <w:rPr>
          <w:spacing w:val="18"/>
          <w:w w:val="80"/>
        </w:rPr>
        <w:t xml:space="preserve"> </w:t>
      </w:r>
      <w:r>
        <w:rPr>
          <w:w w:val="80"/>
        </w:rPr>
        <w:t>rates</w:t>
      </w:r>
      <w:r>
        <w:rPr>
          <w:spacing w:val="9"/>
          <w:w w:val="80"/>
        </w:rPr>
        <w:t xml:space="preserve"> </w:t>
      </w:r>
      <w:r>
        <w:rPr>
          <w:w w:val="80"/>
        </w:rPr>
        <w:t>for</w:t>
      </w:r>
      <w:r>
        <w:rPr>
          <w:spacing w:val="4"/>
          <w:w w:val="80"/>
        </w:rPr>
        <w:t xml:space="preserve"> </w:t>
      </w:r>
      <w:r>
        <w:rPr>
          <w:w w:val="80"/>
        </w:rPr>
        <w:t>other</w:t>
      </w:r>
      <w:r>
        <w:rPr>
          <w:spacing w:val="3"/>
          <w:w w:val="80"/>
        </w:rPr>
        <w:t xml:space="preserve"> </w:t>
      </w:r>
      <w:r>
        <w:rPr>
          <w:w w:val="80"/>
        </w:rPr>
        <w:t>measured</w:t>
      </w:r>
      <w:r>
        <w:rPr>
          <w:spacing w:val="5"/>
          <w:w w:val="80"/>
        </w:rPr>
        <w:t xml:space="preserve"> </w:t>
      </w:r>
      <w:r>
        <w:rPr>
          <w:w w:val="80"/>
        </w:rPr>
        <w:t>items.</w:t>
      </w:r>
    </w:p>
    <w:p>
      <w:pPr>
        <w:pStyle w:val="7"/>
        <w:spacing w:before="6"/>
        <w:rPr>
          <w:sz w:val="31"/>
        </w:rPr>
      </w:pPr>
    </w:p>
    <w:p>
      <w:pPr>
        <w:pStyle w:val="3"/>
      </w:pPr>
      <w:bookmarkStart w:id="145" w:name="_Toc1339"/>
      <w:r>
        <w:rPr>
          <w:w w:val="80"/>
        </w:rPr>
        <w:t>01-40-002:</w:t>
      </w:r>
      <w:r>
        <w:rPr>
          <w:spacing w:val="32"/>
          <w:w w:val="80"/>
        </w:rPr>
        <w:t xml:space="preserve"> </w:t>
      </w:r>
      <w:r>
        <w:rPr>
          <w:w w:val="80"/>
        </w:rPr>
        <w:t>Clearance</w:t>
      </w:r>
      <w:r>
        <w:rPr>
          <w:spacing w:val="37"/>
        </w:rPr>
        <w:t xml:space="preserve"> </w:t>
      </w:r>
      <w:r>
        <w:rPr>
          <w:w w:val="80"/>
        </w:rPr>
        <w:t>on</w:t>
      </w:r>
      <w:r>
        <w:rPr>
          <w:spacing w:val="47"/>
          <w:w w:val="80"/>
        </w:rPr>
        <w:t xml:space="preserve"> </w:t>
      </w:r>
      <w:r>
        <w:rPr>
          <w:w w:val="80"/>
        </w:rPr>
        <w:t>Completion</w:t>
      </w:r>
      <w:bookmarkEnd w:id="145"/>
    </w:p>
    <w:p>
      <w:pPr>
        <w:pStyle w:val="7"/>
        <w:spacing w:before="11"/>
        <w:rPr>
          <w:b/>
          <w:sz w:val="31"/>
        </w:rPr>
      </w:pPr>
    </w:p>
    <w:p>
      <w:pPr>
        <w:pStyle w:val="7"/>
        <w:spacing w:line="276" w:lineRule="auto"/>
        <w:ind w:left="120" w:right="537"/>
      </w:pPr>
      <w:r>
        <w:rPr>
          <w:spacing w:val="-1"/>
          <w:w w:val="80"/>
        </w:rPr>
        <w:t>On</w:t>
      </w:r>
      <w:r>
        <w:rPr>
          <w:spacing w:val="10"/>
          <w:w w:val="80"/>
        </w:rPr>
        <w:t xml:space="preserve"> </w:t>
      </w:r>
      <w:r>
        <w:rPr>
          <w:spacing w:val="-1"/>
          <w:w w:val="80"/>
        </w:rPr>
        <w:t>Completion</w:t>
      </w:r>
      <w:r>
        <w:rPr>
          <w:spacing w:val="9"/>
          <w:w w:val="80"/>
        </w:rPr>
        <w:t xml:space="preserve"> </w:t>
      </w:r>
      <w:r>
        <w:rPr>
          <w:spacing w:val="-1"/>
          <w:w w:val="80"/>
        </w:rPr>
        <w:t>of</w:t>
      </w:r>
      <w:r>
        <w:rPr>
          <w:spacing w:val="11"/>
          <w:w w:val="80"/>
        </w:rPr>
        <w:t xml:space="preserve"> </w:t>
      </w:r>
      <w:r>
        <w:rPr>
          <w:spacing w:val="-1"/>
          <w:w w:val="80"/>
        </w:rPr>
        <w:t>the</w:t>
      </w:r>
      <w:r>
        <w:rPr>
          <w:spacing w:val="9"/>
          <w:w w:val="80"/>
        </w:rPr>
        <w:t xml:space="preserve"> </w:t>
      </w:r>
      <w:r>
        <w:rPr>
          <w:spacing w:val="-1"/>
          <w:w w:val="80"/>
        </w:rPr>
        <w:t>Works,</w:t>
      </w:r>
      <w:r>
        <w:rPr>
          <w:spacing w:val="11"/>
          <w:w w:val="80"/>
        </w:rPr>
        <w:t xml:space="preserve"> </w:t>
      </w:r>
      <w:r>
        <w:rPr>
          <w:w w:val="80"/>
        </w:rPr>
        <w:t>all</w:t>
      </w:r>
      <w:r>
        <w:rPr>
          <w:spacing w:val="8"/>
          <w:w w:val="80"/>
        </w:rPr>
        <w:t xml:space="preserve"> </w:t>
      </w:r>
      <w:r>
        <w:rPr>
          <w:w w:val="80"/>
        </w:rPr>
        <w:t>temporary</w:t>
      </w:r>
      <w:r>
        <w:rPr>
          <w:spacing w:val="12"/>
          <w:w w:val="80"/>
        </w:rPr>
        <w:t xml:space="preserve"> </w:t>
      </w:r>
      <w:r>
        <w:rPr>
          <w:w w:val="80"/>
        </w:rPr>
        <w:t>stores,</w:t>
      </w:r>
      <w:r>
        <w:rPr>
          <w:spacing w:val="8"/>
          <w:w w:val="80"/>
        </w:rPr>
        <w:t xml:space="preserve"> </w:t>
      </w:r>
      <w:r>
        <w:rPr>
          <w:w w:val="80"/>
        </w:rPr>
        <w:t>equipment,</w:t>
      </w:r>
      <w:r>
        <w:rPr>
          <w:spacing w:val="11"/>
          <w:w w:val="80"/>
        </w:rPr>
        <w:t xml:space="preserve"> </w:t>
      </w:r>
      <w:r>
        <w:rPr>
          <w:w w:val="80"/>
        </w:rPr>
        <w:t>signs</w:t>
      </w:r>
      <w:r>
        <w:rPr>
          <w:spacing w:val="6"/>
          <w:w w:val="80"/>
        </w:rPr>
        <w:t xml:space="preserve"> </w:t>
      </w:r>
      <w:r>
        <w:rPr>
          <w:w w:val="80"/>
        </w:rPr>
        <w:t>and</w:t>
      </w:r>
      <w:r>
        <w:rPr>
          <w:spacing w:val="8"/>
          <w:w w:val="80"/>
        </w:rPr>
        <w:t xml:space="preserve"> </w:t>
      </w:r>
      <w:r>
        <w:rPr>
          <w:w w:val="80"/>
        </w:rPr>
        <w:t>tools</w:t>
      </w:r>
      <w:r>
        <w:rPr>
          <w:spacing w:val="8"/>
          <w:w w:val="80"/>
        </w:rPr>
        <w:t xml:space="preserve"> </w:t>
      </w:r>
      <w:r>
        <w:rPr>
          <w:w w:val="80"/>
        </w:rPr>
        <w:t>shall</w:t>
      </w:r>
      <w:r>
        <w:rPr>
          <w:spacing w:val="5"/>
          <w:w w:val="80"/>
        </w:rPr>
        <w:t xml:space="preserve"> </w:t>
      </w:r>
      <w:r>
        <w:rPr>
          <w:w w:val="80"/>
        </w:rPr>
        <w:t>be</w:t>
      </w:r>
      <w:r>
        <w:rPr>
          <w:spacing w:val="9"/>
          <w:w w:val="80"/>
        </w:rPr>
        <w:t xml:space="preserve"> </w:t>
      </w:r>
      <w:r>
        <w:rPr>
          <w:w w:val="80"/>
        </w:rPr>
        <w:t>removed</w:t>
      </w:r>
      <w:r>
        <w:rPr>
          <w:spacing w:val="11"/>
          <w:w w:val="80"/>
        </w:rPr>
        <w:t xml:space="preserve"> </w:t>
      </w:r>
      <w:r>
        <w:rPr>
          <w:w w:val="80"/>
        </w:rPr>
        <w:t>from</w:t>
      </w:r>
      <w:r>
        <w:rPr>
          <w:spacing w:val="8"/>
          <w:w w:val="80"/>
        </w:rPr>
        <w:t xml:space="preserve"> </w:t>
      </w:r>
      <w:r>
        <w:rPr>
          <w:w w:val="80"/>
        </w:rPr>
        <w:t>the</w:t>
      </w:r>
      <w:r>
        <w:rPr>
          <w:spacing w:val="-2"/>
          <w:w w:val="80"/>
        </w:rPr>
        <w:t xml:space="preserve"> </w:t>
      </w:r>
      <w:r>
        <w:rPr>
          <w:w w:val="80"/>
        </w:rPr>
        <w:t>site,</w:t>
      </w:r>
      <w:r>
        <w:rPr>
          <w:spacing w:val="4"/>
          <w:w w:val="80"/>
        </w:rPr>
        <w:t xml:space="preserve"> </w:t>
      </w:r>
      <w:r>
        <w:rPr>
          <w:w w:val="80"/>
        </w:rPr>
        <w:t>and</w:t>
      </w:r>
      <w:r>
        <w:rPr>
          <w:spacing w:val="1"/>
          <w:w w:val="80"/>
        </w:rPr>
        <w:t xml:space="preserve"> </w:t>
      </w:r>
      <w:r>
        <w:rPr>
          <w:w w:val="80"/>
        </w:rPr>
        <w:t>the Site left</w:t>
      </w:r>
      <w:r>
        <w:rPr>
          <w:spacing w:val="1"/>
          <w:w w:val="80"/>
        </w:rPr>
        <w:t xml:space="preserve"> </w:t>
      </w:r>
      <w:r>
        <w:rPr>
          <w:w w:val="80"/>
        </w:rPr>
        <w:t>in</w:t>
      </w:r>
      <w:r>
        <w:rPr>
          <w:spacing w:val="-1"/>
          <w:w w:val="80"/>
        </w:rPr>
        <w:t xml:space="preserve"> </w:t>
      </w:r>
      <w:r>
        <w:rPr>
          <w:w w:val="80"/>
        </w:rPr>
        <w:t>good</w:t>
      </w:r>
      <w:r>
        <w:rPr>
          <w:spacing w:val="1"/>
          <w:w w:val="80"/>
        </w:rPr>
        <w:t xml:space="preserve"> </w:t>
      </w:r>
      <w:r>
        <w:rPr>
          <w:w w:val="90"/>
        </w:rPr>
        <w:t>order</w:t>
      </w:r>
      <w:r>
        <w:rPr>
          <w:spacing w:val="-9"/>
          <w:w w:val="90"/>
        </w:rPr>
        <w:t xml:space="preserve"> </w:t>
      </w:r>
      <w:r>
        <w:rPr>
          <w:w w:val="90"/>
        </w:rPr>
        <w:t>to</w:t>
      </w:r>
      <w:r>
        <w:rPr>
          <w:spacing w:val="-3"/>
          <w:w w:val="90"/>
        </w:rPr>
        <w:t xml:space="preserve"> </w:t>
      </w:r>
      <w:r>
        <w:rPr>
          <w:w w:val="90"/>
        </w:rPr>
        <w:t>the</w:t>
      </w:r>
      <w:r>
        <w:rPr>
          <w:spacing w:val="-8"/>
          <w:w w:val="90"/>
        </w:rPr>
        <w:t xml:space="preserve"> </w:t>
      </w:r>
      <w:r>
        <w:rPr>
          <w:w w:val="90"/>
        </w:rPr>
        <w:t>satisfaction</w:t>
      </w:r>
      <w:r>
        <w:rPr>
          <w:spacing w:val="-6"/>
          <w:w w:val="90"/>
        </w:rPr>
        <w:t xml:space="preserve"> </w:t>
      </w:r>
      <w:r>
        <w:rPr>
          <w:w w:val="90"/>
        </w:rPr>
        <w:t>of</w:t>
      </w:r>
      <w:r>
        <w:rPr>
          <w:spacing w:val="-8"/>
          <w:w w:val="90"/>
        </w:rPr>
        <w:t xml:space="preserve"> </w:t>
      </w:r>
      <w:r>
        <w:rPr>
          <w:w w:val="90"/>
        </w:rPr>
        <w:t>the</w:t>
      </w:r>
      <w:r>
        <w:rPr>
          <w:spacing w:val="-9"/>
          <w:w w:val="90"/>
        </w:rPr>
        <w:t xml:space="preserve"> </w:t>
      </w:r>
      <w:r>
        <w:rPr>
          <w:w w:val="90"/>
        </w:rPr>
        <w:t>Engineer.</w:t>
      </w:r>
    </w:p>
    <w:p>
      <w:pPr>
        <w:pStyle w:val="7"/>
        <w:spacing w:before="6"/>
        <w:rPr>
          <w:sz w:val="28"/>
        </w:rPr>
      </w:pPr>
    </w:p>
    <w:p>
      <w:pPr>
        <w:pStyle w:val="7"/>
        <w:ind w:left="120"/>
      </w:pPr>
      <w:r>
        <w:rPr>
          <w:w w:val="80"/>
        </w:rPr>
        <w:t>Measurement</w:t>
      </w:r>
      <w:r>
        <w:rPr>
          <w:spacing w:val="12"/>
          <w:w w:val="80"/>
        </w:rPr>
        <w:t xml:space="preserve"> </w:t>
      </w:r>
      <w:r>
        <w:rPr>
          <w:w w:val="80"/>
        </w:rPr>
        <w:t>and</w:t>
      </w:r>
      <w:r>
        <w:rPr>
          <w:spacing w:val="10"/>
          <w:w w:val="80"/>
        </w:rPr>
        <w:t xml:space="preserve"> </w:t>
      </w:r>
      <w:r>
        <w:rPr>
          <w:w w:val="80"/>
        </w:rPr>
        <w:t>Payment</w:t>
      </w:r>
    </w:p>
    <w:p>
      <w:pPr>
        <w:pStyle w:val="7"/>
        <w:spacing w:before="41"/>
        <w:ind w:left="120"/>
      </w:pPr>
      <w:r>
        <w:rPr>
          <w:w w:val="80"/>
        </w:rPr>
        <w:t>The</w:t>
      </w:r>
      <w:r>
        <w:rPr>
          <w:spacing w:val="16"/>
          <w:w w:val="80"/>
        </w:rPr>
        <w:t xml:space="preserve"> </w:t>
      </w:r>
      <w:r>
        <w:rPr>
          <w:w w:val="80"/>
        </w:rPr>
        <w:t>Lump</w:t>
      </w:r>
      <w:r>
        <w:rPr>
          <w:spacing w:val="21"/>
          <w:w w:val="80"/>
        </w:rPr>
        <w:t xml:space="preserve"> </w:t>
      </w:r>
      <w:r>
        <w:rPr>
          <w:w w:val="80"/>
        </w:rPr>
        <w:t>Sum</w:t>
      </w:r>
      <w:r>
        <w:rPr>
          <w:spacing w:val="17"/>
          <w:w w:val="80"/>
        </w:rPr>
        <w:t xml:space="preserve"> </w:t>
      </w:r>
      <w:r>
        <w:rPr>
          <w:w w:val="80"/>
        </w:rPr>
        <w:t>payment</w:t>
      </w:r>
      <w:r>
        <w:rPr>
          <w:spacing w:val="20"/>
          <w:w w:val="80"/>
        </w:rPr>
        <w:t xml:space="preserve"> </w:t>
      </w:r>
      <w:r>
        <w:rPr>
          <w:w w:val="80"/>
        </w:rPr>
        <w:t>shall</w:t>
      </w:r>
      <w:r>
        <w:rPr>
          <w:spacing w:val="18"/>
          <w:w w:val="80"/>
        </w:rPr>
        <w:t xml:space="preserve"> </w:t>
      </w:r>
      <w:r>
        <w:rPr>
          <w:w w:val="80"/>
        </w:rPr>
        <w:t>be</w:t>
      </w:r>
      <w:r>
        <w:rPr>
          <w:spacing w:val="16"/>
          <w:w w:val="80"/>
        </w:rPr>
        <w:t xml:space="preserve"> </w:t>
      </w:r>
      <w:r>
        <w:rPr>
          <w:w w:val="80"/>
        </w:rPr>
        <w:t>made</w:t>
      </w:r>
      <w:r>
        <w:rPr>
          <w:spacing w:val="18"/>
          <w:w w:val="80"/>
        </w:rPr>
        <w:t xml:space="preserve"> </w:t>
      </w:r>
      <w:r>
        <w:rPr>
          <w:w w:val="80"/>
        </w:rPr>
        <w:t>upon</w:t>
      </w:r>
      <w:r>
        <w:rPr>
          <w:spacing w:val="18"/>
          <w:w w:val="80"/>
        </w:rPr>
        <w:t xml:space="preserve"> </w:t>
      </w:r>
      <w:r>
        <w:rPr>
          <w:w w:val="80"/>
        </w:rPr>
        <w:t>the</w:t>
      </w:r>
      <w:r>
        <w:rPr>
          <w:spacing w:val="17"/>
          <w:w w:val="80"/>
        </w:rPr>
        <w:t xml:space="preserve"> </w:t>
      </w:r>
      <w:r>
        <w:rPr>
          <w:w w:val="80"/>
        </w:rPr>
        <w:t>approval</w:t>
      </w:r>
      <w:r>
        <w:rPr>
          <w:spacing w:val="17"/>
          <w:w w:val="80"/>
        </w:rPr>
        <w:t xml:space="preserve"> </w:t>
      </w:r>
      <w:r>
        <w:rPr>
          <w:w w:val="80"/>
        </w:rPr>
        <w:t>of</w:t>
      </w:r>
      <w:r>
        <w:rPr>
          <w:spacing w:val="19"/>
          <w:w w:val="80"/>
        </w:rPr>
        <w:t xml:space="preserve"> </w:t>
      </w:r>
      <w:r>
        <w:rPr>
          <w:w w:val="80"/>
        </w:rPr>
        <w:t>the</w:t>
      </w:r>
      <w:r>
        <w:rPr>
          <w:spacing w:val="18"/>
          <w:w w:val="80"/>
        </w:rPr>
        <w:t xml:space="preserve"> </w:t>
      </w:r>
      <w:r>
        <w:rPr>
          <w:w w:val="80"/>
        </w:rPr>
        <w:t>Engineer</w:t>
      </w:r>
      <w:r>
        <w:rPr>
          <w:spacing w:val="19"/>
          <w:w w:val="80"/>
        </w:rPr>
        <w:t xml:space="preserve"> </w:t>
      </w:r>
      <w:r>
        <w:rPr>
          <w:w w:val="80"/>
        </w:rPr>
        <w:t>that</w:t>
      </w:r>
      <w:r>
        <w:rPr>
          <w:spacing w:val="18"/>
          <w:w w:val="80"/>
        </w:rPr>
        <w:t xml:space="preserve"> </w:t>
      </w:r>
      <w:r>
        <w:rPr>
          <w:w w:val="80"/>
        </w:rPr>
        <w:t>the</w:t>
      </w:r>
      <w:r>
        <w:rPr>
          <w:spacing w:val="16"/>
          <w:w w:val="80"/>
        </w:rPr>
        <w:t xml:space="preserve"> </w:t>
      </w:r>
      <w:r>
        <w:rPr>
          <w:w w:val="80"/>
        </w:rPr>
        <w:t>Clearance</w:t>
      </w:r>
      <w:r>
        <w:rPr>
          <w:spacing w:val="21"/>
          <w:w w:val="80"/>
        </w:rPr>
        <w:t xml:space="preserve"> </w:t>
      </w:r>
      <w:r>
        <w:rPr>
          <w:w w:val="80"/>
        </w:rPr>
        <w:t>has</w:t>
      </w:r>
      <w:r>
        <w:rPr>
          <w:spacing w:val="16"/>
          <w:w w:val="80"/>
        </w:rPr>
        <w:t xml:space="preserve"> </w:t>
      </w:r>
      <w:r>
        <w:rPr>
          <w:w w:val="80"/>
        </w:rPr>
        <w:t>been</w:t>
      </w:r>
      <w:r>
        <w:rPr>
          <w:spacing w:val="7"/>
          <w:w w:val="80"/>
        </w:rPr>
        <w:t xml:space="preserve"> </w:t>
      </w:r>
      <w:r>
        <w:rPr>
          <w:w w:val="80"/>
        </w:rPr>
        <w:t>satisfactorily</w:t>
      </w:r>
      <w:r>
        <w:rPr>
          <w:spacing w:val="5"/>
          <w:w w:val="80"/>
        </w:rPr>
        <w:t xml:space="preserve"> </w:t>
      </w:r>
      <w:r>
        <w:rPr>
          <w:w w:val="80"/>
        </w:rPr>
        <w:t>carried</w:t>
      </w:r>
      <w:r>
        <w:rPr>
          <w:spacing w:val="4"/>
          <w:w w:val="80"/>
        </w:rPr>
        <w:t xml:space="preserve"> </w:t>
      </w:r>
      <w:r>
        <w:rPr>
          <w:w w:val="80"/>
        </w:rPr>
        <w:t>out.</w:t>
      </w:r>
    </w:p>
    <w:p>
      <w:pPr>
        <w:pStyle w:val="7"/>
      </w:pPr>
    </w:p>
    <w:p>
      <w:pPr>
        <w:pStyle w:val="3"/>
      </w:pPr>
      <w:bookmarkStart w:id="146" w:name="_Toc27254"/>
      <w:r>
        <w:rPr>
          <w:w w:val="80"/>
        </w:rPr>
        <w:t>01-40-006:</w:t>
      </w:r>
      <w:r>
        <w:rPr>
          <w:spacing w:val="38"/>
        </w:rPr>
        <w:t xml:space="preserve"> </w:t>
      </w:r>
      <w:r>
        <w:rPr>
          <w:w w:val="80"/>
        </w:rPr>
        <w:t>Traffic</w:t>
      </w:r>
      <w:r>
        <w:rPr>
          <w:spacing w:val="49"/>
        </w:rPr>
        <w:t xml:space="preserve"> </w:t>
      </w:r>
      <w:r>
        <w:rPr>
          <w:w w:val="80"/>
        </w:rPr>
        <w:t>Control</w:t>
      </w:r>
      <w:bookmarkEnd w:id="146"/>
    </w:p>
    <w:p>
      <w:pPr>
        <w:pStyle w:val="7"/>
        <w:spacing w:before="8"/>
        <w:rPr>
          <w:b/>
          <w:sz w:val="31"/>
        </w:rPr>
      </w:pPr>
    </w:p>
    <w:p>
      <w:pPr>
        <w:pStyle w:val="7"/>
        <w:spacing w:line="276" w:lineRule="auto"/>
        <w:ind w:left="120" w:right="718"/>
      </w:pPr>
      <w:r>
        <w:rPr>
          <w:w w:val="80"/>
        </w:rPr>
        <w:t>The</w:t>
      </w:r>
      <w:r>
        <w:rPr>
          <w:spacing w:val="8"/>
          <w:w w:val="80"/>
        </w:rPr>
        <w:t xml:space="preserve"> </w:t>
      </w:r>
      <w:r>
        <w:rPr>
          <w:w w:val="80"/>
        </w:rPr>
        <w:t>Contractor</w:t>
      </w:r>
      <w:r>
        <w:rPr>
          <w:spacing w:val="13"/>
          <w:w w:val="80"/>
        </w:rPr>
        <w:t xml:space="preserve"> </w:t>
      </w:r>
      <w:r>
        <w:rPr>
          <w:w w:val="80"/>
        </w:rPr>
        <w:t>shall</w:t>
      </w:r>
      <w:r>
        <w:rPr>
          <w:spacing w:val="9"/>
          <w:w w:val="80"/>
        </w:rPr>
        <w:t xml:space="preserve"> </w:t>
      </w:r>
      <w:r>
        <w:rPr>
          <w:w w:val="80"/>
        </w:rPr>
        <w:t>provide</w:t>
      </w:r>
      <w:r>
        <w:rPr>
          <w:spacing w:val="10"/>
          <w:w w:val="80"/>
        </w:rPr>
        <w:t xml:space="preserve"> </w:t>
      </w:r>
      <w:r>
        <w:rPr>
          <w:w w:val="80"/>
        </w:rPr>
        <w:t>warning</w:t>
      </w:r>
      <w:r>
        <w:rPr>
          <w:spacing w:val="9"/>
          <w:w w:val="80"/>
        </w:rPr>
        <w:t xml:space="preserve"> </w:t>
      </w:r>
      <w:r>
        <w:rPr>
          <w:w w:val="80"/>
        </w:rPr>
        <w:t>signs,</w:t>
      </w:r>
      <w:r>
        <w:rPr>
          <w:spacing w:val="9"/>
          <w:w w:val="80"/>
        </w:rPr>
        <w:t xml:space="preserve"> </w:t>
      </w:r>
      <w:r>
        <w:rPr>
          <w:w w:val="80"/>
        </w:rPr>
        <w:t>fences,</w:t>
      </w:r>
      <w:r>
        <w:rPr>
          <w:spacing w:val="9"/>
          <w:w w:val="80"/>
        </w:rPr>
        <w:t xml:space="preserve"> </w:t>
      </w:r>
      <w:r>
        <w:rPr>
          <w:w w:val="80"/>
        </w:rPr>
        <w:t>barriers,</w:t>
      </w:r>
      <w:r>
        <w:rPr>
          <w:spacing w:val="11"/>
          <w:w w:val="80"/>
        </w:rPr>
        <w:t xml:space="preserve"> </w:t>
      </w:r>
      <w:r>
        <w:rPr>
          <w:w w:val="80"/>
        </w:rPr>
        <w:t>detours,</w:t>
      </w:r>
      <w:r>
        <w:rPr>
          <w:spacing w:val="12"/>
          <w:w w:val="80"/>
        </w:rPr>
        <w:t xml:space="preserve"> </w:t>
      </w:r>
      <w:r>
        <w:rPr>
          <w:w w:val="80"/>
        </w:rPr>
        <w:t>which</w:t>
      </w:r>
      <w:r>
        <w:rPr>
          <w:spacing w:val="9"/>
          <w:w w:val="80"/>
        </w:rPr>
        <w:t xml:space="preserve"> </w:t>
      </w:r>
      <w:r>
        <w:rPr>
          <w:w w:val="80"/>
        </w:rPr>
        <w:t>shall</w:t>
      </w:r>
      <w:r>
        <w:rPr>
          <w:spacing w:val="9"/>
          <w:w w:val="80"/>
        </w:rPr>
        <w:t xml:space="preserve"> </w:t>
      </w:r>
      <w:r>
        <w:rPr>
          <w:w w:val="80"/>
        </w:rPr>
        <w:t>be</w:t>
      </w:r>
      <w:r>
        <w:rPr>
          <w:spacing w:val="10"/>
          <w:w w:val="80"/>
        </w:rPr>
        <w:t xml:space="preserve"> </w:t>
      </w:r>
      <w:r>
        <w:rPr>
          <w:w w:val="80"/>
        </w:rPr>
        <w:t>properly</w:t>
      </w:r>
      <w:r>
        <w:rPr>
          <w:spacing w:val="12"/>
          <w:w w:val="80"/>
        </w:rPr>
        <w:t xml:space="preserve"> </w:t>
      </w:r>
      <w:r>
        <w:rPr>
          <w:w w:val="80"/>
        </w:rPr>
        <w:t>positioned well</w:t>
      </w:r>
      <w:r>
        <w:rPr>
          <w:spacing w:val="4"/>
          <w:w w:val="80"/>
        </w:rPr>
        <w:t xml:space="preserve"> </w:t>
      </w:r>
      <w:r>
        <w:rPr>
          <w:w w:val="80"/>
        </w:rPr>
        <w:t>in</w:t>
      </w:r>
      <w:r>
        <w:rPr>
          <w:spacing w:val="4"/>
          <w:w w:val="80"/>
        </w:rPr>
        <w:t xml:space="preserve"> </w:t>
      </w:r>
      <w:r>
        <w:rPr>
          <w:w w:val="80"/>
        </w:rPr>
        <w:t>advance</w:t>
      </w:r>
      <w:r>
        <w:rPr>
          <w:spacing w:val="5"/>
          <w:w w:val="80"/>
        </w:rPr>
        <w:t xml:space="preserve"> </w:t>
      </w:r>
      <w:r>
        <w:rPr>
          <w:w w:val="80"/>
        </w:rPr>
        <w:t>so</w:t>
      </w:r>
      <w:r>
        <w:rPr>
          <w:spacing w:val="4"/>
          <w:w w:val="80"/>
        </w:rPr>
        <w:t xml:space="preserve"> </w:t>
      </w:r>
      <w:r>
        <w:rPr>
          <w:w w:val="80"/>
        </w:rPr>
        <w:t>that</w:t>
      </w:r>
      <w:r>
        <w:rPr>
          <w:spacing w:val="2"/>
          <w:w w:val="80"/>
        </w:rPr>
        <w:t xml:space="preserve"> </w:t>
      </w:r>
      <w:r>
        <w:rPr>
          <w:w w:val="80"/>
        </w:rPr>
        <w:t>all</w:t>
      </w:r>
      <w:r>
        <w:rPr>
          <w:spacing w:val="-45"/>
          <w:w w:val="80"/>
        </w:rPr>
        <w:t xml:space="preserve"> </w:t>
      </w:r>
      <w:r>
        <w:rPr>
          <w:w w:val="90"/>
        </w:rPr>
        <w:t>traffic</w:t>
      </w:r>
      <w:r>
        <w:rPr>
          <w:spacing w:val="-7"/>
          <w:w w:val="90"/>
        </w:rPr>
        <w:t xml:space="preserve"> </w:t>
      </w:r>
      <w:r>
        <w:rPr>
          <w:w w:val="90"/>
        </w:rPr>
        <w:t>is</w:t>
      </w:r>
      <w:r>
        <w:rPr>
          <w:spacing w:val="-8"/>
          <w:w w:val="90"/>
        </w:rPr>
        <w:t xml:space="preserve"> </w:t>
      </w:r>
      <w:r>
        <w:rPr>
          <w:w w:val="90"/>
        </w:rPr>
        <w:t>well</w:t>
      </w:r>
      <w:r>
        <w:rPr>
          <w:spacing w:val="-8"/>
          <w:w w:val="90"/>
        </w:rPr>
        <w:t xml:space="preserve"> </w:t>
      </w:r>
      <w:r>
        <w:rPr>
          <w:w w:val="90"/>
        </w:rPr>
        <w:t>and</w:t>
      </w:r>
      <w:r>
        <w:rPr>
          <w:spacing w:val="-6"/>
          <w:w w:val="90"/>
        </w:rPr>
        <w:t xml:space="preserve"> </w:t>
      </w:r>
      <w:r>
        <w:rPr>
          <w:w w:val="90"/>
        </w:rPr>
        <w:t>safely</w:t>
      </w:r>
      <w:r>
        <w:rPr>
          <w:spacing w:val="-7"/>
          <w:w w:val="90"/>
        </w:rPr>
        <w:t xml:space="preserve"> </w:t>
      </w:r>
      <w:r>
        <w:rPr>
          <w:w w:val="90"/>
        </w:rPr>
        <w:t>accommodated</w:t>
      </w:r>
      <w:r>
        <w:rPr>
          <w:spacing w:val="-4"/>
          <w:w w:val="90"/>
        </w:rPr>
        <w:t xml:space="preserve"> </w:t>
      </w:r>
      <w:r>
        <w:rPr>
          <w:w w:val="90"/>
        </w:rPr>
        <w:t>for</w:t>
      </w:r>
      <w:r>
        <w:rPr>
          <w:spacing w:val="-5"/>
          <w:w w:val="90"/>
        </w:rPr>
        <w:t xml:space="preserve"> </w:t>
      </w:r>
      <w:r>
        <w:rPr>
          <w:w w:val="90"/>
        </w:rPr>
        <w:t>the</w:t>
      </w:r>
      <w:r>
        <w:rPr>
          <w:spacing w:val="-9"/>
          <w:w w:val="90"/>
        </w:rPr>
        <w:t xml:space="preserve"> </w:t>
      </w:r>
      <w:r>
        <w:rPr>
          <w:w w:val="90"/>
        </w:rPr>
        <w:t>duration</w:t>
      </w:r>
      <w:r>
        <w:rPr>
          <w:spacing w:val="-7"/>
          <w:w w:val="90"/>
        </w:rPr>
        <w:t xml:space="preserve"> </w:t>
      </w:r>
      <w:r>
        <w:rPr>
          <w:w w:val="90"/>
        </w:rPr>
        <w:t>of</w:t>
      </w:r>
      <w:r>
        <w:rPr>
          <w:spacing w:val="-8"/>
          <w:w w:val="90"/>
        </w:rPr>
        <w:t xml:space="preserve"> </w:t>
      </w:r>
      <w:r>
        <w:rPr>
          <w:w w:val="90"/>
        </w:rPr>
        <w:t>the</w:t>
      </w:r>
      <w:r>
        <w:rPr>
          <w:spacing w:val="-6"/>
          <w:w w:val="90"/>
        </w:rPr>
        <w:t xml:space="preserve"> </w:t>
      </w:r>
      <w:r>
        <w:rPr>
          <w:w w:val="90"/>
        </w:rPr>
        <w:t>Works.</w:t>
      </w:r>
    </w:p>
    <w:p>
      <w:pPr>
        <w:pStyle w:val="7"/>
        <w:spacing w:before="6"/>
        <w:rPr>
          <w:sz w:val="28"/>
        </w:rPr>
      </w:pPr>
    </w:p>
    <w:p>
      <w:pPr>
        <w:pStyle w:val="7"/>
        <w:spacing w:line="276" w:lineRule="auto"/>
        <w:ind w:left="120" w:right="537"/>
      </w:pPr>
      <w:r>
        <w:rPr>
          <w:w w:val="80"/>
        </w:rPr>
        <w:t>Traffic</w:t>
      </w:r>
      <w:r>
        <w:rPr>
          <w:spacing w:val="15"/>
          <w:w w:val="80"/>
        </w:rPr>
        <w:t xml:space="preserve"> </w:t>
      </w:r>
      <w:r>
        <w:rPr>
          <w:w w:val="80"/>
        </w:rPr>
        <w:t>signs</w:t>
      </w:r>
      <w:r>
        <w:rPr>
          <w:spacing w:val="16"/>
          <w:w w:val="80"/>
        </w:rPr>
        <w:t xml:space="preserve"> </w:t>
      </w:r>
      <w:r>
        <w:rPr>
          <w:w w:val="80"/>
        </w:rPr>
        <w:t>and</w:t>
      </w:r>
      <w:r>
        <w:rPr>
          <w:spacing w:val="13"/>
          <w:w w:val="80"/>
        </w:rPr>
        <w:t xml:space="preserve"> </w:t>
      </w:r>
      <w:r>
        <w:rPr>
          <w:w w:val="80"/>
        </w:rPr>
        <w:t>other</w:t>
      </w:r>
      <w:r>
        <w:rPr>
          <w:spacing w:val="20"/>
          <w:w w:val="80"/>
        </w:rPr>
        <w:t xml:space="preserve"> </w:t>
      </w:r>
      <w:r>
        <w:rPr>
          <w:w w:val="80"/>
        </w:rPr>
        <w:t>traffic</w:t>
      </w:r>
      <w:r>
        <w:rPr>
          <w:spacing w:val="15"/>
          <w:w w:val="80"/>
        </w:rPr>
        <w:t xml:space="preserve"> </w:t>
      </w:r>
      <w:r>
        <w:rPr>
          <w:w w:val="80"/>
        </w:rPr>
        <w:t>control</w:t>
      </w:r>
      <w:r>
        <w:rPr>
          <w:spacing w:val="16"/>
          <w:w w:val="80"/>
        </w:rPr>
        <w:t xml:space="preserve"> </w:t>
      </w:r>
      <w:r>
        <w:rPr>
          <w:w w:val="80"/>
        </w:rPr>
        <w:t>facilities</w:t>
      </w:r>
      <w:r>
        <w:rPr>
          <w:spacing w:val="19"/>
          <w:w w:val="80"/>
        </w:rPr>
        <w:t xml:space="preserve"> </w:t>
      </w:r>
      <w:r>
        <w:rPr>
          <w:w w:val="80"/>
        </w:rPr>
        <w:t>shall</w:t>
      </w:r>
      <w:r>
        <w:rPr>
          <w:spacing w:val="12"/>
          <w:w w:val="80"/>
        </w:rPr>
        <w:t xml:space="preserve"> </w:t>
      </w:r>
      <w:r>
        <w:rPr>
          <w:w w:val="80"/>
        </w:rPr>
        <w:t>be</w:t>
      </w:r>
      <w:r>
        <w:rPr>
          <w:spacing w:val="14"/>
          <w:w w:val="80"/>
        </w:rPr>
        <w:t xml:space="preserve"> </w:t>
      </w:r>
      <w:r>
        <w:rPr>
          <w:w w:val="80"/>
        </w:rPr>
        <w:t>kept</w:t>
      </w:r>
      <w:r>
        <w:rPr>
          <w:spacing w:val="18"/>
          <w:w w:val="80"/>
        </w:rPr>
        <w:t xml:space="preserve"> </w:t>
      </w:r>
      <w:r>
        <w:rPr>
          <w:w w:val="80"/>
        </w:rPr>
        <w:t>in</w:t>
      </w:r>
      <w:r>
        <w:rPr>
          <w:spacing w:val="19"/>
          <w:w w:val="80"/>
        </w:rPr>
        <w:t xml:space="preserve"> </w:t>
      </w:r>
      <w:r>
        <w:rPr>
          <w:w w:val="80"/>
        </w:rPr>
        <w:t>good</w:t>
      </w:r>
      <w:r>
        <w:rPr>
          <w:spacing w:val="17"/>
          <w:w w:val="80"/>
        </w:rPr>
        <w:t xml:space="preserve"> </w:t>
      </w:r>
      <w:r>
        <w:rPr>
          <w:w w:val="80"/>
        </w:rPr>
        <w:t>condition</w:t>
      </w:r>
      <w:r>
        <w:rPr>
          <w:spacing w:val="13"/>
          <w:w w:val="80"/>
        </w:rPr>
        <w:t xml:space="preserve"> </w:t>
      </w:r>
      <w:r>
        <w:rPr>
          <w:w w:val="80"/>
        </w:rPr>
        <w:t>and</w:t>
      </w:r>
      <w:r>
        <w:rPr>
          <w:spacing w:val="16"/>
          <w:w w:val="80"/>
        </w:rPr>
        <w:t xml:space="preserve"> </w:t>
      </w:r>
      <w:r>
        <w:rPr>
          <w:w w:val="80"/>
        </w:rPr>
        <w:t>located</w:t>
      </w:r>
      <w:r>
        <w:rPr>
          <w:spacing w:val="17"/>
          <w:w w:val="80"/>
        </w:rPr>
        <w:t xml:space="preserve"> </w:t>
      </w:r>
      <w:r>
        <w:rPr>
          <w:w w:val="80"/>
        </w:rPr>
        <w:t>in</w:t>
      </w:r>
      <w:r>
        <w:rPr>
          <w:spacing w:val="19"/>
          <w:w w:val="80"/>
        </w:rPr>
        <w:t xml:space="preserve"> </w:t>
      </w:r>
      <w:r>
        <w:rPr>
          <w:w w:val="80"/>
        </w:rPr>
        <w:t>positions</w:t>
      </w:r>
      <w:r>
        <w:rPr>
          <w:spacing w:val="16"/>
          <w:w w:val="80"/>
        </w:rPr>
        <w:t xml:space="preserve"> </w:t>
      </w:r>
      <w:r>
        <w:rPr>
          <w:w w:val="80"/>
        </w:rPr>
        <w:t>where</w:t>
      </w:r>
      <w:r>
        <w:rPr>
          <w:spacing w:val="4"/>
          <w:w w:val="80"/>
        </w:rPr>
        <w:t xml:space="preserve"> </w:t>
      </w:r>
      <w:r>
        <w:rPr>
          <w:w w:val="80"/>
        </w:rPr>
        <w:t>they are</w:t>
      </w:r>
      <w:r>
        <w:rPr>
          <w:spacing w:val="2"/>
          <w:w w:val="80"/>
        </w:rPr>
        <w:t xml:space="preserve"> </w:t>
      </w:r>
      <w:r>
        <w:rPr>
          <w:w w:val="80"/>
        </w:rPr>
        <w:t>visible</w:t>
      </w:r>
      <w:r>
        <w:rPr>
          <w:spacing w:val="4"/>
          <w:w w:val="80"/>
        </w:rPr>
        <w:t xml:space="preserve"> </w:t>
      </w:r>
      <w:r>
        <w:rPr>
          <w:w w:val="80"/>
        </w:rPr>
        <w:t>to</w:t>
      </w:r>
      <w:r>
        <w:rPr>
          <w:spacing w:val="2"/>
          <w:w w:val="80"/>
        </w:rPr>
        <w:t xml:space="preserve"> </w:t>
      </w:r>
      <w:r>
        <w:rPr>
          <w:w w:val="80"/>
        </w:rPr>
        <w:t>road</w:t>
      </w:r>
      <w:r>
        <w:rPr>
          <w:spacing w:val="1"/>
          <w:w w:val="80"/>
        </w:rPr>
        <w:t xml:space="preserve"> </w:t>
      </w:r>
      <w:r>
        <w:rPr>
          <w:w w:val="90"/>
        </w:rPr>
        <w:t>users.</w:t>
      </w:r>
    </w:p>
    <w:p>
      <w:pPr>
        <w:pStyle w:val="7"/>
        <w:spacing w:before="5"/>
        <w:rPr>
          <w:sz w:val="27"/>
        </w:rPr>
      </w:pPr>
    </w:p>
    <w:p>
      <w:pPr>
        <w:pStyle w:val="7"/>
        <w:spacing w:before="1"/>
        <w:ind w:left="120"/>
      </w:pPr>
      <w:r>
        <w:rPr>
          <w:w w:val="80"/>
        </w:rPr>
        <w:t>Work</w:t>
      </w:r>
      <w:r>
        <w:rPr>
          <w:spacing w:val="9"/>
          <w:w w:val="80"/>
        </w:rPr>
        <w:t xml:space="preserve"> </w:t>
      </w:r>
      <w:r>
        <w:rPr>
          <w:w w:val="80"/>
        </w:rPr>
        <w:t>Method</w:t>
      </w:r>
    </w:p>
    <w:p>
      <w:pPr>
        <w:pStyle w:val="7"/>
        <w:spacing w:before="43" w:line="276" w:lineRule="auto"/>
        <w:ind w:left="120" w:right="4645"/>
      </w:pPr>
      <w:r>
        <w:rPr>
          <w:w w:val="80"/>
        </w:rPr>
        <w:t>The</w:t>
      </w:r>
      <w:r>
        <w:rPr>
          <w:spacing w:val="17"/>
          <w:w w:val="80"/>
        </w:rPr>
        <w:t xml:space="preserve"> </w:t>
      </w:r>
      <w:r>
        <w:rPr>
          <w:w w:val="80"/>
        </w:rPr>
        <w:t>Contractor</w:t>
      </w:r>
      <w:r>
        <w:rPr>
          <w:spacing w:val="20"/>
          <w:w w:val="80"/>
        </w:rPr>
        <w:t xml:space="preserve"> </w:t>
      </w:r>
      <w:r>
        <w:rPr>
          <w:w w:val="80"/>
        </w:rPr>
        <w:t>shall</w:t>
      </w:r>
      <w:r>
        <w:rPr>
          <w:spacing w:val="18"/>
          <w:w w:val="80"/>
        </w:rPr>
        <w:t xml:space="preserve"> </w:t>
      </w:r>
      <w:r>
        <w:rPr>
          <w:w w:val="80"/>
        </w:rPr>
        <w:t>use</w:t>
      </w:r>
      <w:r>
        <w:rPr>
          <w:spacing w:val="22"/>
          <w:w w:val="80"/>
        </w:rPr>
        <w:t xml:space="preserve"> </w:t>
      </w:r>
      <w:r>
        <w:rPr>
          <w:b/>
          <w:w w:val="80"/>
        </w:rPr>
        <w:t>Labour</w:t>
      </w:r>
      <w:r>
        <w:rPr>
          <w:b/>
          <w:spacing w:val="22"/>
          <w:w w:val="80"/>
        </w:rPr>
        <w:t xml:space="preserve"> </w:t>
      </w:r>
      <w:r>
        <w:rPr>
          <w:w w:val="80"/>
        </w:rPr>
        <w:t>to</w:t>
      </w:r>
      <w:r>
        <w:rPr>
          <w:spacing w:val="21"/>
          <w:w w:val="80"/>
        </w:rPr>
        <w:t xml:space="preserve"> </w:t>
      </w:r>
      <w:r>
        <w:rPr>
          <w:w w:val="80"/>
        </w:rPr>
        <w:t>carry</w:t>
      </w:r>
      <w:r>
        <w:rPr>
          <w:spacing w:val="20"/>
          <w:w w:val="80"/>
        </w:rPr>
        <w:t xml:space="preserve"> </w:t>
      </w:r>
      <w:r>
        <w:rPr>
          <w:w w:val="80"/>
        </w:rPr>
        <w:t>out</w:t>
      </w:r>
      <w:r>
        <w:rPr>
          <w:spacing w:val="18"/>
          <w:w w:val="80"/>
        </w:rPr>
        <w:t xml:space="preserve"> </w:t>
      </w:r>
      <w:r>
        <w:rPr>
          <w:w w:val="80"/>
        </w:rPr>
        <w:t>this</w:t>
      </w:r>
      <w:r>
        <w:rPr>
          <w:spacing w:val="18"/>
          <w:w w:val="80"/>
        </w:rPr>
        <w:t xml:space="preserve"> </w:t>
      </w:r>
      <w:r>
        <w:rPr>
          <w:w w:val="80"/>
        </w:rPr>
        <w:t>item</w:t>
      </w:r>
      <w:r>
        <w:rPr>
          <w:spacing w:val="18"/>
          <w:w w:val="80"/>
        </w:rPr>
        <w:t xml:space="preserve"> </w:t>
      </w:r>
      <w:r>
        <w:rPr>
          <w:w w:val="80"/>
        </w:rPr>
        <w:t>of</w:t>
      </w:r>
      <w:r>
        <w:rPr>
          <w:spacing w:val="19"/>
          <w:w w:val="80"/>
        </w:rPr>
        <w:t xml:space="preserve"> </w:t>
      </w:r>
      <w:r>
        <w:rPr>
          <w:w w:val="80"/>
        </w:rPr>
        <w:t>workQuality</w:t>
      </w:r>
      <w:r>
        <w:rPr>
          <w:spacing w:val="5"/>
          <w:w w:val="80"/>
        </w:rPr>
        <w:t xml:space="preserve"> </w:t>
      </w:r>
      <w:r>
        <w:rPr>
          <w:w w:val="80"/>
        </w:rPr>
        <w:t>Control</w:t>
      </w:r>
      <w:r>
        <w:rPr>
          <w:spacing w:val="-45"/>
          <w:w w:val="80"/>
        </w:rPr>
        <w:t xml:space="preserve"> </w:t>
      </w:r>
      <w:r>
        <w:rPr>
          <w:w w:val="80"/>
        </w:rPr>
        <w:t>The</w:t>
      </w:r>
      <w:r>
        <w:rPr>
          <w:spacing w:val="7"/>
          <w:w w:val="80"/>
        </w:rPr>
        <w:t xml:space="preserve"> </w:t>
      </w:r>
      <w:r>
        <w:rPr>
          <w:w w:val="80"/>
        </w:rPr>
        <w:t>Engineer</w:t>
      </w:r>
      <w:r>
        <w:rPr>
          <w:spacing w:val="10"/>
          <w:w w:val="80"/>
        </w:rPr>
        <w:t xml:space="preserve"> </w:t>
      </w:r>
      <w:r>
        <w:rPr>
          <w:w w:val="80"/>
        </w:rPr>
        <w:t>shall</w:t>
      </w:r>
      <w:r>
        <w:rPr>
          <w:spacing w:val="7"/>
          <w:w w:val="80"/>
        </w:rPr>
        <w:t xml:space="preserve"> </w:t>
      </w:r>
      <w:r>
        <w:rPr>
          <w:w w:val="80"/>
        </w:rPr>
        <w:t>check</w:t>
      </w:r>
      <w:r>
        <w:rPr>
          <w:spacing w:val="9"/>
          <w:w w:val="80"/>
        </w:rPr>
        <w:t xml:space="preserve"> </w:t>
      </w:r>
      <w:r>
        <w:rPr>
          <w:w w:val="80"/>
        </w:rPr>
        <w:t>regularly</w:t>
      </w:r>
      <w:r>
        <w:rPr>
          <w:spacing w:val="10"/>
          <w:w w:val="80"/>
        </w:rPr>
        <w:t xml:space="preserve"> </w:t>
      </w:r>
      <w:r>
        <w:rPr>
          <w:w w:val="80"/>
        </w:rPr>
        <w:t>that</w:t>
      </w:r>
      <w:r>
        <w:rPr>
          <w:spacing w:val="7"/>
          <w:w w:val="80"/>
        </w:rPr>
        <w:t xml:space="preserve"> </w:t>
      </w:r>
      <w:r>
        <w:rPr>
          <w:w w:val="80"/>
        </w:rPr>
        <w:t>traffic</w:t>
      </w:r>
      <w:r>
        <w:rPr>
          <w:spacing w:val="10"/>
          <w:w w:val="80"/>
        </w:rPr>
        <w:t xml:space="preserve"> </w:t>
      </w:r>
      <w:r>
        <w:rPr>
          <w:w w:val="80"/>
        </w:rPr>
        <w:t>control</w:t>
      </w:r>
      <w:r>
        <w:rPr>
          <w:spacing w:val="8"/>
          <w:w w:val="80"/>
        </w:rPr>
        <w:t xml:space="preserve"> </w:t>
      </w:r>
      <w:r>
        <w:rPr>
          <w:w w:val="80"/>
        </w:rPr>
        <w:t>measures</w:t>
      </w:r>
      <w:r>
        <w:rPr>
          <w:spacing w:val="6"/>
          <w:w w:val="80"/>
        </w:rPr>
        <w:t xml:space="preserve"> </w:t>
      </w:r>
      <w:r>
        <w:rPr>
          <w:w w:val="80"/>
        </w:rPr>
        <w:t>are</w:t>
      </w:r>
      <w:r>
        <w:rPr>
          <w:spacing w:val="7"/>
          <w:w w:val="80"/>
        </w:rPr>
        <w:t xml:space="preserve"> </w:t>
      </w:r>
      <w:r>
        <w:rPr>
          <w:w w:val="80"/>
        </w:rPr>
        <w:t>satisfactory.</w:t>
      </w:r>
    </w:p>
    <w:p>
      <w:pPr>
        <w:pStyle w:val="7"/>
        <w:rPr>
          <w:sz w:val="36"/>
        </w:rPr>
      </w:pPr>
    </w:p>
    <w:p>
      <w:pPr>
        <w:pStyle w:val="7"/>
        <w:ind w:left="120"/>
      </w:pPr>
      <w:r>
        <w:rPr>
          <w:w w:val="80"/>
        </w:rPr>
        <w:t>Measurement</w:t>
      </w:r>
      <w:r>
        <w:rPr>
          <w:spacing w:val="12"/>
          <w:w w:val="80"/>
        </w:rPr>
        <w:t xml:space="preserve"> </w:t>
      </w:r>
      <w:r>
        <w:rPr>
          <w:w w:val="80"/>
        </w:rPr>
        <w:t>and</w:t>
      </w:r>
      <w:r>
        <w:rPr>
          <w:spacing w:val="10"/>
          <w:w w:val="80"/>
        </w:rPr>
        <w:t xml:space="preserve"> </w:t>
      </w:r>
      <w:r>
        <w:rPr>
          <w:w w:val="80"/>
        </w:rPr>
        <w:t>Payment</w:t>
      </w:r>
    </w:p>
    <w:p>
      <w:pPr>
        <w:pStyle w:val="7"/>
        <w:spacing w:before="43"/>
        <w:ind w:left="120"/>
      </w:pPr>
      <w:r>
        <w:rPr>
          <w:w w:val="80"/>
        </w:rPr>
        <w:t>A</w:t>
      </w:r>
      <w:r>
        <w:rPr>
          <w:spacing w:val="15"/>
          <w:w w:val="80"/>
        </w:rPr>
        <w:t xml:space="preserve"> </w:t>
      </w:r>
      <w:r>
        <w:rPr>
          <w:w w:val="80"/>
        </w:rPr>
        <w:t>Lump</w:t>
      </w:r>
      <w:r>
        <w:rPr>
          <w:spacing w:val="12"/>
          <w:w w:val="80"/>
        </w:rPr>
        <w:t xml:space="preserve"> </w:t>
      </w:r>
      <w:r>
        <w:rPr>
          <w:w w:val="80"/>
        </w:rPr>
        <w:t>Sum</w:t>
      </w:r>
      <w:r>
        <w:rPr>
          <w:spacing w:val="15"/>
          <w:w w:val="80"/>
        </w:rPr>
        <w:t xml:space="preserve"> </w:t>
      </w:r>
      <w:r>
        <w:rPr>
          <w:w w:val="80"/>
        </w:rPr>
        <w:t>shall</w:t>
      </w:r>
      <w:r>
        <w:rPr>
          <w:spacing w:val="14"/>
          <w:w w:val="80"/>
        </w:rPr>
        <w:t xml:space="preserve"> </w:t>
      </w:r>
      <w:r>
        <w:rPr>
          <w:w w:val="80"/>
        </w:rPr>
        <w:t>be</w:t>
      </w:r>
      <w:r>
        <w:rPr>
          <w:spacing w:val="10"/>
          <w:w w:val="80"/>
        </w:rPr>
        <w:t xml:space="preserve"> </w:t>
      </w:r>
      <w:r>
        <w:rPr>
          <w:w w:val="80"/>
        </w:rPr>
        <w:t>paid</w:t>
      </w:r>
      <w:r>
        <w:rPr>
          <w:spacing w:val="12"/>
          <w:w w:val="80"/>
        </w:rPr>
        <w:t xml:space="preserve"> </w:t>
      </w:r>
      <w:r>
        <w:rPr>
          <w:w w:val="80"/>
        </w:rPr>
        <w:t>on</w:t>
      </w:r>
      <w:r>
        <w:rPr>
          <w:spacing w:val="18"/>
          <w:w w:val="80"/>
        </w:rPr>
        <w:t xml:space="preserve"> </w:t>
      </w:r>
      <w:r>
        <w:rPr>
          <w:w w:val="80"/>
        </w:rPr>
        <w:t>a</w:t>
      </w:r>
      <w:r>
        <w:rPr>
          <w:spacing w:val="14"/>
          <w:w w:val="80"/>
        </w:rPr>
        <w:t xml:space="preserve"> </w:t>
      </w:r>
      <w:r>
        <w:rPr>
          <w:w w:val="80"/>
        </w:rPr>
        <w:t>Monthly</w:t>
      </w:r>
      <w:r>
        <w:rPr>
          <w:spacing w:val="12"/>
          <w:w w:val="80"/>
        </w:rPr>
        <w:t xml:space="preserve"> </w:t>
      </w:r>
      <w:r>
        <w:rPr>
          <w:w w:val="80"/>
        </w:rPr>
        <w:t>basis</w:t>
      </w:r>
      <w:r>
        <w:rPr>
          <w:spacing w:val="12"/>
          <w:w w:val="80"/>
        </w:rPr>
        <w:t xml:space="preserve"> </w:t>
      </w:r>
      <w:r>
        <w:rPr>
          <w:w w:val="80"/>
        </w:rPr>
        <w:t>upon</w:t>
      </w:r>
      <w:r>
        <w:rPr>
          <w:spacing w:val="15"/>
          <w:w w:val="80"/>
        </w:rPr>
        <w:t xml:space="preserve"> </w:t>
      </w:r>
      <w:r>
        <w:rPr>
          <w:w w:val="80"/>
        </w:rPr>
        <w:t>the</w:t>
      </w:r>
      <w:r>
        <w:rPr>
          <w:spacing w:val="15"/>
          <w:w w:val="80"/>
        </w:rPr>
        <w:t xml:space="preserve"> </w:t>
      </w:r>
      <w:r>
        <w:rPr>
          <w:w w:val="80"/>
        </w:rPr>
        <w:t>approval</w:t>
      </w:r>
      <w:r>
        <w:rPr>
          <w:spacing w:val="12"/>
          <w:w w:val="80"/>
        </w:rPr>
        <w:t xml:space="preserve"> </w:t>
      </w:r>
      <w:r>
        <w:rPr>
          <w:w w:val="80"/>
        </w:rPr>
        <w:t>of</w:t>
      </w:r>
      <w:r>
        <w:rPr>
          <w:spacing w:val="16"/>
          <w:w w:val="80"/>
        </w:rPr>
        <w:t xml:space="preserve"> </w:t>
      </w:r>
      <w:r>
        <w:rPr>
          <w:w w:val="80"/>
        </w:rPr>
        <w:t>the</w:t>
      </w:r>
      <w:r>
        <w:rPr>
          <w:spacing w:val="13"/>
          <w:w w:val="80"/>
        </w:rPr>
        <w:t xml:space="preserve"> </w:t>
      </w:r>
      <w:r>
        <w:rPr>
          <w:w w:val="80"/>
        </w:rPr>
        <w:t>Engineer</w:t>
      </w:r>
      <w:r>
        <w:rPr>
          <w:spacing w:val="16"/>
          <w:w w:val="80"/>
        </w:rPr>
        <w:t xml:space="preserve"> </w:t>
      </w:r>
      <w:r>
        <w:rPr>
          <w:w w:val="80"/>
        </w:rPr>
        <w:t>that</w:t>
      </w:r>
      <w:r>
        <w:rPr>
          <w:spacing w:val="14"/>
          <w:w w:val="80"/>
        </w:rPr>
        <w:t xml:space="preserve"> </w:t>
      </w:r>
      <w:r>
        <w:rPr>
          <w:w w:val="80"/>
        </w:rPr>
        <w:t>adequate</w:t>
      </w:r>
      <w:r>
        <w:rPr>
          <w:spacing w:val="17"/>
          <w:w w:val="80"/>
        </w:rPr>
        <w:t xml:space="preserve"> </w:t>
      </w:r>
      <w:r>
        <w:rPr>
          <w:w w:val="80"/>
        </w:rPr>
        <w:t>Traffic</w:t>
      </w:r>
      <w:r>
        <w:rPr>
          <w:spacing w:val="3"/>
          <w:w w:val="80"/>
        </w:rPr>
        <w:t xml:space="preserve"> </w:t>
      </w:r>
      <w:r>
        <w:rPr>
          <w:w w:val="80"/>
        </w:rPr>
        <w:t>Control</w:t>
      </w:r>
      <w:r>
        <w:rPr>
          <w:spacing w:val="3"/>
          <w:w w:val="80"/>
        </w:rPr>
        <w:t xml:space="preserve"> </w:t>
      </w:r>
      <w:r>
        <w:rPr>
          <w:w w:val="80"/>
        </w:rPr>
        <w:t>is</w:t>
      </w:r>
      <w:r>
        <w:rPr>
          <w:spacing w:val="1"/>
          <w:w w:val="80"/>
        </w:rPr>
        <w:t xml:space="preserve"> </w:t>
      </w:r>
      <w:r>
        <w:rPr>
          <w:w w:val="80"/>
        </w:rPr>
        <w:t>in</w:t>
      </w:r>
      <w:r>
        <w:rPr>
          <w:spacing w:val="1"/>
          <w:w w:val="80"/>
        </w:rPr>
        <w:t xml:space="preserve"> </w:t>
      </w:r>
      <w:r>
        <w:rPr>
          <w:w w:val="80"/>
        </w:rPr>
        <w:t>place</w:t>
      </w:r>
    </w:p>
    <w:p>
      <w:pPr>
        <w:pStyle w:val="3"/>
        <w:spacing w:before="48"/>
        <w:ind w:left="180"/>
      </w:pPr>
      <w:bookmarkStart w:id="147" w:name="_Toc11619"/>
      <w:r>
        <w:rPr>
          <w:w w:val="80"/>
        </w:rPr>
        <w:t>01–40–007:</w:t>
      </w:r>
      <w:r>
        <w:rPr>
          <w:spacing w:val="15"/>
          <w:w w:val="80"/>
        </w:rPr>
        <w:t xml:space="preserve"> </w:t>
      </w:r>
      <w:r>
        <w:rPr>
          <w:w w:val="80"/>
        </w:rPr>
        <w:t>Drinking</w:t>
      </w:r>
      <w:r>
        <w:rPr>
          <w:spacing w:val="28"/>
          <w:w w:val="80"/>
        </w:rPr>
        <w:t xml:space="preserve"> </w:t>
      </w:r>
      <w:r>
        <w:rPr>
          <w:w w:val="80"/>
        </w:rPr>
        <w:t>Water</w:t>
      </w:r>
      <w:bookmarkEnd w:id="147"/>
    </w:p>
    <w:p>
      <w:pPr>
        <w:pStyle w:val="7"/>
        <w:spacing w:before="1"/>
        <w:rPr>
          <w:b/>
          <w:sz w:val="27"/>
        </w:rPr>
      </w:pPr>
    </w:p>
    <w:p>
      <w:pPr>
        <w:pStyle w:val="7"/>
        <w:spacing w:line="235" w:lineRule="auto"/>
        <w:ind w:left="881"/>
      </w:pPr>
      <w:r>
        <w:rPr>
          <w:w w:val="80"/>
        </w:rPr>
        <w:t>The</w:t>
      </w:r>
      <w:r>
        <w:rPr>
          <w:spacing w:val="13"/>
          <w:w w:val="80"/>
        </w:rPr>
        <w:t xml:space="preserve"> </w:t>
      </w:r>
      <w:r>
        <w:rPr>
          <w:w w:val="80"/>
        </w:rPr>
        <w:t>Contractor</w:t>
      </w:r>
      <w:r>
        <w:rPr>
          <w:spacing w:val="19"/>
          <w:w w:val="80"/>
        </w:rPr>
        <w:t xml:space="preserve"> </w:t>
      </w:r>
      <w:r>
        <w:rPr>
          <w:w w:val="80"/>
        </w:rPr>
        <w:t>shall</w:t>
      </w:r>
      <w:r>
        <w:rPr>
          <w:spacing w:val="14"/>
          <w:w w:val="80"/>
        </w:rPr>
        <w:t xml:space="preserve"> </w:t>
      </w:r>
      <w:r>
        <w:rPr>
          <w:w w:val="80"/>
        </w:rPr>
        <w:t>provide</w:t>
      </w:r>
      <w:r>
        <w:rPr>
          <w:spacing w:val="17"/>
          <w:w w:val="80"/>
        </w:rPr>
        <w:t xml:space="preserve"> </w:t>
      </w:r>
      <w:r>
        <w:rPr>
          <w:w w:val="80"/>
        </w:rPr>
        <w:t>safe</w:t>
      </w:r>
      <w:r>
        <w:rPr>
          <w:spacing w:val="15"/>
          <w:w w:val="80"/>
        </w:rPr>
        <w:t xml:space="preserve"> </w:t>
      </w:r>
      <w:r>
        <w:rPr>
          <w:w w:val="80"/>
        </w:rPr>
        <w:t>drinking</w:t>
      </w:r>
      <w:r>
        <w:rPr>
          <w:spacing w:val="18"/>
          <w:w w:val="80"/>
        </w:rPr>
        <w:t xml:space="preserve"> </w:t>
      </w:r>
      <w:r>
        <w:rPr>
          <w:w w:val="80"/>
        </w:rPr>
        <w:t>water</w:t>
      </w:r>
      <w:r>
        <w:rPr>
          <w:spacing w:val="18"/>
          <w:w w:val="80"/>
        </w:rPr>
        <w:t xml:space="preserve"> </w:t>
      </w:r>
      <w:r>
        <w:rPr>
          <w:w w:val="80"/>
        </w:rPr>
        <w:t>on</w:t>
      </w:r>
      <w:r>
        <w:rPr>
          <w:spacing w:val="18"/>
          <w:w w:val="80"/>
        </w:rPr>
        <w:t xml:space="preserve"> </w:t>
      </w:r>
      <w:r>
        <w:rPr>
          <w:w w:val="80"/>
        </w:rPr>
        <w:t>site</w:t>
      </w:r>
      <w:r>
        <w:rPr>
          <w:spacing w:val="11"/>
          <w:w w:val="80"/>
        </w:rPr>
        <w:t xml:space="preserve"> </w:t>
      </w:r>
      <w:r>
        <w:rPr>
          <w:w w:val="80"/>
        </w:rPr>
        <w:t>for</w:t>
      </w:r>
      <w:r>
        <w:rPr>
          <w:spacing w:val="16"/>
          <w:w w:val="80"/>
        </w:rPr>
        <w:t xml:space="preserve"> </w:t>
      </w:r>
      <w:r>
        <w:rPr>
          <w:w w:val="80"/>
        </w:rPr>
        <w:t>workers</w:t>
      </w:r>
      <w:r>
        <w:rPr>
          <w:spacing w:val="17"/>
          <w:w w:val="80"/>
        </w:rPr>
        <w:t xml:space="preserve"> </w:t>
      </w:r>
      <w:r>
        <w:rPr>
          <w:w w:val="80"/>
        </w:rPr>
        <w:t>at</w:t>
      </w:r>
      <w:r>
        <w:rPr>
          <w:spacing w:val="15"/>
          <w:w w:val="80"/>
        </w:rPr>
        <w:t xml:space="preserve"> </w:t>
      </w:r>
      <w:r>
        <w:rPr>
          <w:w w:val="80"/>
        </w:rPr>
        <w:t>a</w:t>
      </w:r>
      <w:r>
        <w:rPr>
          <w:spacing w:val="15"/>
          <w:w w:val="80"/>
        </w:rPr>
        <w:t xml:space="preserve"> </w:t>
      </w:r>
      <w:r>
        <w:rPr>
          <w:w w:val="80"/>
        </w:rPr>
        <w:t>reasonable</w:t>
      </w:r>
      <w:r>
        <w:rPr>
          <w:spacing w:val="15"/>
          <w:w w:val="80"/>
        </w:rPr>
        <w:t xml:space="preserve"> </w:t>
      </w:r>
      <w:r>
        <w:rPr>
          <w:w w:val="80"/>
        </w:rPr>
        <w:t>distance</w:t>
      </w:r>
      <w:r>
        <w:rPr>
          <w:spacing w:val="16"/>
          <w:w w:val="80"/>
        </w:rPr>
        <w:t xml:space="preserve"> </w:t>
      </w:r>
      <w:r>
        <w:rPr>
          <w:w w:val="80"/>
        </w:rPr>
        <w:t>from</w:t>
      </w:r>
      <w:r>
        <w:rPr>
          <w:spacing w:val="17"/>
          <w:w w:val="80"/>
        </w:rPr>
        <w:t xml:space="preserve"> </w:t>
      </w:r>
      <w:r>
        <w:rPr>
          <w:w w:val="80"/>
        </w:rPr>
        <w:t>all</w:t>
      </w:r>
      <w:r>
        <w:rPr>
          <w:spacing w:val="14"/>
          <w:w w:val="80"/>
        </w:rPr>
        <w:t xml:space="preserve"> </w:t>
      </w:r>
      <w:r>
        <w:rPr>
          <w:w w:val="80"/>
        </w:rPr>
        <w:t>worklocations,</w:t>
      </w:r>
      <w:r>
        <w:rPr>
          <w:spacing w:val="-4"/>
          <w:w w:val="80"/>
        </w:rPr>
        <w:t xml:space="preserve"> </w:t>
      </w:r>
      <w:r>
        <w:rPr>
          <w:w w:val="80"/>
        </w:rPr>
        <w:t>for</w:t>
      </w:r>
      <w:r>
        <w:rPr>
          <w:spacing w:val="1"/>
          <w:w w:val="80"/>
        </w:rPr>
        <w:t xml:space="preserve"> </w:t>
      </w:r>
      <w:r>
        <w:rPr>
          <w:w w:val="80"/>
        </w:rPr>
        <w:t>the</w:t>
      </w:r>
      <w:r>
        <w:rPr>
          <w:spacing w:val="1"/>
          <w:w w:val="80"/>
        </w:rPr>
        <w:t xml:space="preserve"> </w:t>
      </w:r>
      <w:r>
        <w:rPr>
          <w:w w:val="95"/>
        </w:rPr>
        <w:t>duration</w:t>
      </w:r>
      <w:r>
        <w:rPr>
          <w:spacing w:val="-15"/>
          <w:w w:val="95"/>
        </w:rPr>
        <w:t xml:space="preserve"> </w:t>
      </w:r>
      <w:r>
        <w:rPr>
          <w:w w:val="95"/>
        </w:rPr>
        <w:t>of</w:t>
      </w:r>
      <w:r>
        <w:rPr>
          <w:spacing w:val="-15"/>
          <w:w w:val="95"/>
        </w:rPr>
        <w:t xml:space="preserve"> </w:t>
      </w:r>
      <w:r>
        <w:rPr>
          <w:w w:val="95"/>
        </w:rPr>
        <w:t>the</w:t>
      </w:r>
      <w:r>
        <w:rPr>
          <w:spacing w:val="-7"/>
          <w:w w:val="95"/>
        </w:rPr>
        <w:t xml:space="preserve"> </w:t>
      </w:r>
      <w:r>
        <w:rPr>
          <w:w w:val="95"/>
        </w:rPr>
        <w:t>Works.</w:t>
      </w:r>
    </w:p>
    <w:p>
      <w:pPr>
        <w:pStyle w:val="7"/>
        <w:spacing w:before="2"/>
      </w:pPr>
    </w:p>
    <w:p>
      <w:pPr>
        <w:pStyle w:val="7"/>
        <w:ind w:left="881"/>
      </w:pPr>
      <w:r>
        <w:rPr>
          <w:w w:val="80"/>
        </w:rPr>
        <w:t>Quality</w:t>
      </w:r>
      <w:r>
        <w:rPr>
          <w:spacing w:val="9"/>
          <w:w w:val="80"/>
        </w:rPr>
        <w:t xml:space="preserve"> </w:t>
      </w:r>
      <w:r>
        <w:rPr>
          <w:w w:val="80"/>
        </w:rPr>
        <w:t>Control</w:t>
      </w:r>
    </w:p>
    <w:p>
      <w:pPr>
        <w:sectPr>
          <w:headerReference r:id="rId96" w:type="default"/>
          <w:footerReference r:id="rId97" w:type="default"/>
          <w:pgSz w:w="11920" w:h="16850"/>
          <w:pgMar w:top="880" w:right="0" w:bottom="560" w:left="600" w:header="0" w:footer="37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60" w:line="480" w:lineRule="auto"/>
        <w:ind w:left="120" w:right="3071"/>
      </w:pPr>
      <w:r>
        <w:rPr>
          <w:w w:val="80"/>
        </w:rPr>
        <w:t>The</w:t>
      </w:r>
      <w:r>
        <w:rPr>
          <w:spacing w:val="5"/>
          <w:w w:val="80"/>
        </w:rPr>
        <w:t xml:space="preserve"> </w:t>
      </w:r>
      <w:r>
        <w:rPr>
          <w:w w:val="80"/>
        </w:rPr>
        <w:t>Engineer</w:t>
      </w:r>
      <w:r>
        <w:rPr>
          <w:spacing w:val="10"/>
          <w:w w:val="80"/>
        </w:rPr>
        <w:t xml:space="preserve"> </w:t>
      </w:r>
      <w:r>
        <w:rPr>
          <w:w w:val="80"/>
        </w:rPr>
        <w:t>shall</w:t>
      </w:r>
      <w:r>
        <w:rPr>
          <w:spacing w:val="8"/>
          <w:w w:val="80"/>
        </w:rPr>
        <w:t xml:space="preserve"> </w:t>
      </w:r>
      <w:r>
        <w:rPr>
          <w:w w:val="80"/>
        </w:rPr>
        <w:t>check</w:t>
      </w:r>
      <w:r>
        <w:rPr>
          <w:spacing w:val="7"/>
          <w:w w:val="80"/>
        </w:rPr>
        <w:t xml:space="preserve"> </w:t>
      </w:r>
      <w:r>
        <w:rPr>
          <w:w w:val="80"/>
        </w:rPr>
        <w:t>regularly</w:t>
      </w:r>
      <w:r>
        <w:rPr>
          <w:spacing w:val="7"/>
          <w:w w:val="80"/>
        </w:rPr>
        <w:t xml:space="preserve"> </w:t>
      </w:r>
      <w:r>
        <w:rPr>
          <w:w w:val="80"/>
        </w:rPr>
        <w:t>that</w:t>
      </w:r>
      <w:r>
        <w:rPr>
          <w:spacing w:val="8"/>
          <w:w w:val="80"/>
        </w:rPr>
        <w:t xml:space="preserve"> </w:t>
      </w:r>
      <w:r>
        <w:rPr>
          <w:w w:val="80"/>
        </w:rPr>
        <w:t>adequate</w:t>
      </w:r>
      <w:r>
        <w:rPr>
          <w:spacing w:val="8"/>
          <w:w w:val="80"/>
        </w:rPr>
        <w:t xml:space="preserve"> </w:t>
      </w:r>
      <w:r>
        <w:rPr>
          <w:w w:val="80"/>
        </w:rPr>
        <w:t>supplies</w:t>
      </w:r>
      <w:r>
        <w:rPr>
          <w:spacing w:val="6"/>
          <w:w w:val="80"/>
        </w:rPr>
        <w:t xml:space="preserve"> </w:t>
      </w:r>
      <w:r>
        <w:rPr>
          <w:w w:val="80"/>
        </w:rPr>
        <w:t>of</w:t>
      </w:r>
      <w:r>
        <w:rPr>
          <w:spacing w:val="9"/>
          <w:w w:val="80"/>
        </w:rPr>
        <w:t xml:space="preserve"> </w:t>
      </w:r>
      <w:r>
        <w:rPr>
          <w:w w:val="80"/>
        </w:rPr>
        <w:t>water</w:t>
      </w:r>
      <w:r>
        <w:rPr>
          <w:spacing w:val="10"/>
          <w:w w:val="80"/>
        </w:rPr>
        <w:t xml:space="preserve"> </w:t>
      </w:r>
      <w:r>
        <w:rPr>
          <w:w w:val="80"/>
        </w:rPr>
        <w:t>are</w:t>
      </w:r>
      <w:r>
        <w:rPr>
          <w:spacing w:val="7"/>
          <w:w w:val="80"/>
        </w:rPr>
        <w:t xml:space="preserve"> </w:t>
      </w:r>
      <w:r>
        <w:rPr>
          <w:w w:val="80"/>
        </w:rPr>
        <w:t>available</w:t>
      </w:r>
      <w:r>
        <w:rPr>
          <w:spacing w:val="8"/>
          <w:w w:val="80"/>
        </w:rPr>
        <w:t xml:space="preserve"> </w:t>
      </w:r>
      <w:r>
        <w:rPr>
          <w:w w:val="80"/>
        </w:rPr>
        <w:t>throughout</w:t>
      </w:r>
      <w:r>
        <w:rPr>
          <w:spacing w:val="8"/>
          <w:w w:val="80"/>
        </w:rPr>
        <w:t xml:space="preserve"> </w:t>
      </w:r>
      <w:r>
        <w:rPr>
          <w:w w:val="80"/>
        </w:rPr>
        <w:t>the</w:t>
      </w:r>
      <w:r>
        <w:rPr>
          <w:spacing w:val="8"/>
          <w:w w:val="80"/>
        </w:rPr>
        <w:t xml:space="preserve"> </w:t>
      </w:r>
      <w:r>
        <w:rPr>
          <w:w w:val="80"/>
        </w:rPr>
        <w:t>Site.</w:t>
      </w:r>
      <w:r>
        <w:rPr>
          <w:spacing w:val="-45"/>
          <w:w w:val="80"/>
        </w:rPr>
        <w:t xml:space="preserve"> </w:t>
      </w:r>
      <w:r>
        <w:rPr>
          <w:w w:val="90"/>
        </w:rPr>
        <w:t>Measurement</w:t>
      </w:r>
      <w:r>
        <w:rPr>
          <w:spacing w:val="-9"/>
          <w:w w:val="90"/>
        </w:rPr>
        <w:t xml:space="preserve"> </w:t>
      </w:r>
      <w:r>
        <w:rPr>
          <w:w w:val="90"/>
        </w:rPr>
        <w:t>and</w:t>
      </w:r>
      <w:r>
        <w:rPr>
          <w:spacing w:val="-9"/>
          <w:w w:val="90"/>
        </w:rPr>
        <w:t xml:space="preserve"> </w:t>
      </w:r>
      <w:r>
        <w:rPr>
          <w:w w:val="90"/>
        </w:rPr>
        <w:t>Payment</w:t>
      </w:r>
    </w:p>
    <w:p>
      <w:pPr>
        <w:pStyle w:val="3"/>
        <w:spacing w:before="5"/>
      </w:pPr>
      <w:bookmarkStart w:id="148" w:name="_Toc17965"/>
      <w:r>
        <w:rPr>
          <w:w w:val="80"/>
        </w:rPr>
        <w:t>A</w:t>
      </w:r>
      <w:r>
        <w:rPr>
          <w:spacing w:val="15"/>
          <w:w w:val="80"/>
        </w:rPr>
        <w:t xml:space="preserve"> </w:t>
      </w:r>
      <w:r>
        <w:rPr>
          <w:w w:val="80"/>
        </w:rPr>
        <w:t>Lump</w:t>
      </w:r>
      <w:r>
        <w:rPr>
          <w:spacing w:val="10"/>
          <w:w w:val="80"/>
        </w:rPr>
        <w:t xml:space="preserve"> </w:t>
      </w:r>
      <w:r>
        <w:rPr>
          <w:w w:val="80"/>
        </w:rPr>
        <w:t>Sum</w:t>
      </w:r>
      <w:r>
        <w:rPr>
          <w:spacing w:val="13"/>
          <w:w w:val="80"/>
        </w:rPr>
        <w:t xml:space="preserve"> </w:t>
      </w:r>
      <w:r>
        <w:rPr>
          <w:w w:val="80"/>
        </w:rPr>
        <w:t>shall</w:t>
      </w:r>
      <w:r>
        <w:rPr>
          <w:spacing w:val="13"/>
          <w:w w:val="80"/>
        </w:rPr>
        <w:t xml:space="preserve"> </w:t>
      </w:r>
      <w:r>
        <w:rPr>
          <w:w w:val="80"/>
        </w:rPr>
        <w:t>be</w:t>
      </w:r>
      <w:r>
        <w:rPr>
          <w:spacing w:val="12"/>
          <w:w w:val="80"/>
        </w:rPr>
        <w:t xml:space="preserve"> </w:t>
      </w:r>
      <w:r>
        <w:rPr>
          <w:w w:val="80"/>
        </w:rPr>
        <w:t>paid</w:t>
      </w:r>
      <w:r>
        <w:rPr>
          <w:spacing w:val="11"/>
          <w:w w:val="80"/>
        </w:rPr>
        <w:t xml:space="preserve"> </w:t>
      </w:r>
      <w:r>
        <w:rPr>
          <w:w w:val="80"/>
        </w:rPr>
        <w:t>on</w:t>
      </w:r>
      <w:r>
        <w:rPr>
          <w:spacing w:val="13"/>
          <w:w w:val="80"/>
        </w:rPr>
        <w:t xml:space="preserve"> </w:t>
      </w:r>
      <w:r>
        <w:rPr>
          <w:w w:val="80"/>
        </w:rPr>
        <w:t>a</w:t>
      </w:r>
      <w:r>
        <w:rPr>
          <w:spacing w:val="14"/>
          <w:w w:val="80"/>
        </w:rPr>
        <w:t xml:space="preserve"> </w:t>
      </w:r>
      <w:r>
        <w:rPr>
          <w:w w:val="80"/>
        </w:rPr>
        <w:t>Monthly</w:t>
      </w:r>
      <w:r>
        <w:rPr>
          <w:spacing w:val="17"/>
          <w:w w:val="80"/>
        </w:rPr>
        <w:t xml:space="preserve"> </w:t>
      </w:r>
      <w:r>
        <w:rPr>
          <w:w w:val="80"/>
        </w:rPr>
        <w:t>basis</w:t>
      </w:r>
      <w:r>
        <w:rPr>
          <w:spacing w:val="11"/>
          <w:w w:val="80"/>
        </w:rPr>
        <w:t xml:space="preserve"> </w:t>
      </w:r>
      <w:r>
        <w:rPr>
          <w:w w:val="80"/>
        </w:rPr>
        <w:t>upon</w:t>
      </w:r>
      <w:r>
        <w:rPr>
          <w:spacing w:val="13"/>
          <w:w w:val="80"/>
        </w:rPr>
        <w:t xml:space="preserve"> </w:t>
      </w:r>
      <w:r>
        <w:rPr>
          <w:w w:val="80"/>
        </w:rPr>
        <w:t>the</w:t>
      </w:r>
      <w:r>
        <w:rPr>
          <w:spacing w:val="13"/>
          <w:w w:val="80"/>
        </w:rPr>
        <w:t xml:space="preserve"> </w:t>
      </w:r>
      <w:r>
        <w:rPr>
          <w:w w:val="80"/>
        </w:rPr>
        <w:t>approval</w:t>
      </w:r>
      <w:r>
        <w:rPr>
          <w:spacing w:val="10"/>
          <w:w w:val="80"/>
        </w:rPr>
        <w:t xml:space="preserve"> </w:t>
      </w:r>
      <w:r>
        <w:rPr>
          <w:w w:val="80"/>
        </w:rPr>
        <w:t>of</w:t>
      </w:r>
      <w:r>
        <w:rPr>
          <w:spacing w:val="14"/>
          <w:w w:val="80"/>
        </w:rPr>
        <w:t xml:space="preserve"> </w:t>
      </w:r>
      <w:r>
        <w:rPr>
          <w:w w:val="80"/>
        </w:rPr>
        <w:t>the</w:t>
      </w:r>
      <w:r>
        <w:rPr>
          <w:spacing w:val="13"/>
          <w:w w:val="80"/>
        </w:rPr>
        <w:t xml:space="preserve"> </w:t>
      </w:r>
      <w:r>
        <w:rPr>
          <w:w w:val="80"/>
        </w:rPr>
        <w:t>Engineer</w:t>
      </w:r>
      <w:r>
        <w:rPr>
          <w:spacing w:val="13"/>
          <w:w w:val="80"/>
        </w:rPr>
        <w:t xml:space="preserve"> </w:t>
      </w:r>
      <w:r>
        <w:rPr>
          <w:w w:val="80"/>
        </w:rPr>
        <w:t>that</w:t>
      </w:r>
      <w:r>
        <w:rPr>
          <w:spacing w:val="15"/>
          <w:w w:val="80"/>
        </w:rPr>
        <w:t xml:space="preserve"> </w:t>
      </w:r>
      <w:r>
        <w:rPr>
          <w:w w:val="80"/>
        </w:rPr>
        <w:t>adequate</w:t>
      </w:r>
      <w:r>
        <w:rPr>
          <w:spacing w:val="17"/>
          <w:w w:val="80"/>
        </w:rPr>
        <w:t xml:space="preserve"> </w:t>
      </w:r>
      <w:r>
        <w:rPr>
          <w:w w:val="80"/>
        </w:rPr>
        <w:t>supplies</w:t>
      </w:r>
      <w:r>
        <w:rPr>
          <w:spacing w:val="6"/>
          <w:w w:val="80"/>
        </w:rPr>
        <w:t xml:space="preserve"> </w:t>
      </w:r>
      <w:r>
        <w:rPr>
          <w:w w:val="80"/>
        </w:rPr>
        <w:t>have</w:t>
      </w:r>
      <w:r>
        <w:rPr>
          <w:spacing w:val="-2"/>
          <w:w w:val="80"/>
        </w:rPr>
        <w:t xml:space="preserve"> </w:t>
      </w:r>
      <w:r>
        <w:rPr>
          <w:w w:val="80"/>
        </w:rPr>
        <w:t>been</w:t>
      </w:r>
      <w:r>
        <w:rPr>
          <w:spacing w:val="6"/>
          <w:w w:val="80"/>
        </w:rPr>
        <w:t xml:space="preserve"> </w:t>
      </w:r>
      <w:r>
        <w:rPr>
          <w:w w:val="80"/>
        </w:rPr>
        <w:t>provided</w:t>
      </w:r>
      <w:bookmarkEnd w:id="148"/>
    </w:p>
    <w:p>
      <w:pPr>
        <w:pStyle w:val="7"/>
        <w:spacing w:before="10"/>
        <w:rPr>
          <w:b/>
          <w:sz w:val="31"/>
        </w:rPr>
      </w:pPr>
    </w:p>
    <w:p>
      <w:pPr>
        <w:spacing w:before="1"/>
        <w:ind w:left="120"/>
        <w:rPr>
          <w:b/>
          <w:sz w:val="24"/>
        </w:rPr>
      </w:pPr>
      <w:r>
        <w:rPr>
          <w:b/>
          <w:w w:val="75"/>
          <w:sz w:val="24"/>
        </w:rPr>
        <w:t>SECTION</w:t>
      </w:r>
      <w:r>
        <w:rPr>
          <w:b/>
          <w:spacing w:val="65"/>
          <w:sz w:val="24"/>
        </w:rPr>
        <w:t xml:space="preserve"> </w:t>
      </w:r>
      <w:r>
        <w:rPr>
          <w:b/>
          <w:w w:val="75"/>
          <w:sz w:val="24"/>
        </w:rPr>
        <w:t>04:</w:t>
      </w:r>
      <w:r>
        <w:rPr>
          <w:b/>
          <w:spacing w:val="40"/>
          <w:sz w:val="24"/>
        </w:rPr>
        <w:t xml:space="preserve"> </w:t>
      </w:r>
      <w:r>
        <w:rPr>
          <w:b/>
          <w:w w:val="75"/>
          <w:sz w:val="24"/>
        </w:rPr>
        <w:t>ROADSIDE</w:t>
      </w:r>
      <w:r>
        <w:rPr>
          <w:b/>
          <w:spacing w:val="86"/>
          <w:sz w:val="24"/>
        </w:rPr>
        <w:t xml:space="preserve"> </w:t>
      </w:r>
      <w:r>
        <w:rPr>
          <w:b/>
          <w:w w:val="75"/>
          <w:sz w:val="24"/>
        </w:rPr>
        <w:t>CLEARANCE</w:t>
      </w:r>
    </w:p>
    <w:p>
      <w:pPr>
        <w:pStyle w:val="7"/>
        <w:spacing w:before="7"/>
        <w:rPr>
          <w:b/>
        </w:rPr>
      </w:pPr>
    </w:p>
    <w:p>
      <w:pPr>
        <w:pStyle w:val="3"/>
      </w:pPr>
      <w:bookmarkStart w:id="149" w:name="_Toc27339"/>
      <w:r>
        <w:t>Scope</w:t>
      </w:r>
      <w:bookmarkEnd w:id="149"/>
    </w:p>
    <w:p>
      <w:pPr>
        <w:pStyle w:val="7"/>
        <w:spacing w:before="5"/>
        <w:rPr>
          <w:b/>
        </w:rPr>
      </w:pPr>
    </w:p>
    <w:p>
      <w:pPr>
        <w:pStyle w:val="7"/>
        <w:ind w:left="120"/>
      </w:pPr>
      <w:r>
        <w:rPr>
          <w:w w:val="80"/>
        </w:rPr>
        <w:t>This</w:t>
      </w:r>
      <w:r>
        <w:rPr>
          <w:spacing w:val="6"/>
          <w:w w:val="80"/>
        </w:rPr>
        <w:t xml:space="preserve"> </w:t>
      </w:r>
      <w:r>
        <w:rPr>
          <w:w w:val="80"/>
        </w:rPr>
        <w:t>section</w:t>
      </w:r>
      <w:r>
        <w:rPr>
          <w:spacing w:val="8"/>
          <w:w w:val="80"/>
        </w:rPr>
        <w:t xml:space="preserve"> </w:t>
      </w:r>
      <w:r>
        <w:rPr>
          <w:w w:val="80"/>
        </w:rPr>
        <w:t>covers</w:t>
      </w:r>
      <w:r>
        <w:rPr>
          <w:spacing w:val="5"/>
          <w:w w:val="80"/>
        </w:rPr>
        <w:t xml:space="preserve"> </w:t>
      </w:r>
      <w:r>
        <w:rPr>
          <w:w w:val="80"/>
        </w:rPr>
        <w:t>all</w:t>
      </w:r>
      <w:r>
        <w:rPr>
          <w:spacing w:val="6"/>
          <w:w w:val="80"/>
        </w:rPr>
        <w:t xml:space="preserve"> </w:t>
      </w:r>
      <w:r>
        <w:rPr>
          <w:w w:val="80"/>
        </w:rPr>
        <w:t>routine</w:t>
      </w:r>
      <w:r>
        <w:rPr>
          <w:spacing w:val="11"/>
          <w:w w:val="80"/>
        </w:rPr>
        <w:t xml:space="preserve"> </w:t>
      </w:r>
      <w:r>
        <w:rPr>
          <w:w w:val="80"/>
        </w:rPr>
        <w:t>maintenance</w:t>
      </w:r>
      <w:r>
        <w:rPr>
          <w:spacing w:val="7"/>
          <w:w w:val="80"/>
        </w:rPr>
        <w:t xml:space="preserve"> </w:t>
      </w:r>
      <w:r>
        <w:rPr>
          <w:w w:val="80"/>
        </w:rPr>
        <w:t>works</w:t>
      </w:r>
      <w:r>
        <w:rPr>
          <w:spacing w:val="9"/>
          <w:w w:val="80"/>
        </w:rPr>
        <w:t xml:space="preserve"> </w:t>
      </w:r>
      <w:r>
        <w:rPr>
          <w:w w:val="80"/>
        </w:rPr>
        <w:t>within</w:t>
      </w:r>
      <w:r>
        <w:rPr>
          <w:spacing w:val="10"/>
          <w:w w:val="80"/>
        </w:rPr>
        <w:t xml:space="preserve"> </w:t>
      </w:r>
      <w:r>
        <w:rPr>
          <w:w w:val="80"/>
        </w:rPr>
        <w:t>the</w:t>
      </w:r>
      <w:r>
        <w:rPr>
          <w:spacing w:val="6"/>
          <w:w w:val="80"/>
        </w:rPr>
        <w:t xml:space="preserve"> </w:t>
      </w:r>
      <w:r>
        <w:rPr>
          <w:w w:val="80"/>
        </w:rPr>
        <w:t>road</w:t>
      </w:r>
      <w:r>
        <w:rPr>
          <w:spacing w:val="9"/>
          <w:w w:val="80"/>
        </w:rPr>
        <w:t xml:space="preserve"> </w:t>
      </w:r>
      <w:r>
        <w:rPr>
          <w:w w:val="80"/>
        </w:rPr>
        <w:t>reserve</w:t>
      </w:r>
      <w:r>
        <w:rPr>
          <w:spacing w:val="4"/>
          <w:w w:val="80"/>
        </w:rPr>
        <w:t xml:space="preserve"> </w:t>
      </w:r>
      <w:r>
        <w:rPr>
          <w:w w:val="80"/>
        </w:rPr>
        <w:t>and</w:t>
      </w:r>
      <w:r>
        <w:rPr>
          <w:spacing w:val="10"/>
          <w:w w:val="80"/>
        </w:rPr>
        <w:t xml:space="preserve"> </w:t>
      </w:r>
      <w:r>
        <w:rPr>
          <w:w w:val="80"/>
        </w:rPr>
        <w:t>includes</w:t>
      </w:r>
      <w:r>
        <w:rPr>
          <w:spacing w:val="6"/>
          <w:w w:val="80"/>
        </w:rPr>
        <w:t xml:space="preserve"> </w:t>
      </w:r>
      <w:r>
        <w:rPr>
          <w:w w:val="80"/>
        </w:rPr>
        <w:t>items</w:t>
      </w:r>
      <w:r>
        <w:rPr>
          <w:spacing w:val="8"/>
          <w:w w:val="80"/>
        </w:rPr>
        <w:t xml:space="preserve"> </w:t>
      </w:r>
      <w:r>
        <w:rPr>
          <w:w w:val="80"/>
        </w:rPr>
        <w:t>such</w:t>
      </w:r>
      <w:r>
        <w:rPr>
          <w:spacing w:val="7"/>
          <w:w w:val="80"/>
        </w:rPr>
        <w:t xml:space="preserve"> </w:t>
      </w:r>
      <w:r>
        <w:rPr>
          <w:w w:val="80"/>
        </w:rPr>
        <w:t>as</w:t>
      </w:r>
      <w:r>
        <w:rPr>
          <w:spacing w:val="6"/>
          <w:w w:val="80"/>
        </w:rPr>
        <w:t xml:space="preserve"> </w:t>
      </w:r>
      <w:r>
        <w:rPr>
          <w:w w:val="80"/>
        </w:rPr>
        <w:t>bush clearing,</w:t>
      </w:r>
      <w:r>
        <w:rPr>
          <w:spacing w:val="1"/>
          <w:w w:val="80"/>
        </w:rPr>
        <w:t xml:space="preserve"> </w:t>
      </w:r>
      <w:r>
        <w:rPr>
          <w:w w:val="80"/>
        </w:rPr>
        <w:t>pruning</w:t>
      </w:r>
      <w:r>
        <w:rPr>
          <w:spacing w:val="3"/>
          <w:w w:val="80"/>
        </w:rPr>
        <w:t xml:space="preserve"> </w:t>
      </w:r>
      <w:r>
        <w:rPr>
          <w:w w:val="80"/>
        </w:rPr>
        <w:t>of</w:t>
      </w:r>
      <w:r>
        <w:rPr>
          <w:spacing w:val="1"/>
          <w:w w:val="80"/>
        </w:rPr>
        <w:t xml:space="preserve"> </w:t>
      </w:r>
      <w:r>
        <w:rPr>
          <w:w w:val="80"/>
        </w:rPr>
        <w:t>tree</w:t>
      </w:r>
      <w:r>
        <w:rPr>
          <w:spacing w:val="-1"/>
          <w:w w:val="80"/>
        </w:rPr>
        <w:t xml:space="preserve"> </w:t>
      </w:r>
      <w:r>
        <w:rPr>
          <w:w w:val="80"/>
        </w:rPr>
        <w:t>branches,</w:t>
      </w:r>
      <w:r>
        <w:rPr>
          <w:spacing w:val="1"/>
          <w:w w:val="80"/>
        </w:rPr>
        <w:t xml:space="preserve"> </w:t>
      </w:r>
      <w:r>
        <w:rPr>
          <w:w w:val="90"/>
        </w:rPr>
        <w:t>grass</w:t>
      </w:r>
      <w:r>
        <w:rPr>
          <w:spacing w:val="-5"/>
          <w:w w:val="90"/>
        </w:rPr>
        <w:t xml:space="preserve"> </w:t>
      </w:r>
      <w:r>
        <w:rPr>
          <w:w w:val="90"/>
        </w:rPr>
        <w:t>cutting,</w:t>
      </w:r>
      <w:r>
        <w:rPr>
          <w:spacing w:val="-3"/>
          <w:w w:val="90"/>
        </w:rPr>
        <w:t xml:space="preserve"> </w:t>
      </w:r>
      <w:r>
        <w:rPr>
          <w:w w:val="90"/>
        </w:rPr>
        <w:t>and</w:t>
      </w:r>
      <w:r>
        <w:rPr>
          <w:spacing w:val="-6"/>
          <w:w w:val="90"/>
        </w:rPr>
        <w:t xml:space="preserve"> </w:t>
      </w:r>
      <w:r>
        <w:rPr>
          <w:w w:val="90"/>
        </w:rPr>
        <w:t>removal</w:t>
      </w:r>
      <w:r>
        <w:rPr>
          <w:spacing w:val="-6"/>
          <w:w w:val="90"/>
        </w:rPr>
        <w:t xml:space="preserve"> </w:t>
      </w:r>
      <w:r>
        <w:rPr>
          <w:w w:val="90"/>
        </w:rPr>
        <w:t>of</w:t>
      </w:r>
      <w:r>
        <w:rPr>
          <w:spacing w:val="-4"/>
          <w:w w:val="90"/>
        </w:rPr>
        <w:t xml:space="preserve"> </w:t>
      </w:r>
      <w:r>
        <w:rPr>
          <w:w w:val="90"/>
        </w:rPr>
        <w:t>litter</w:t>
      </w:r>
      <w:r>
        <w:rPr>
          <w:spacing w:val="-1"/>
          <w:w w:val="90"/>
        </w:rPr>
        <w:t xml:space="preserve"> </w:t>
      </w:r>
      <w:r>
        <w:rPr>
          <w:w w:val="90"/>
        </w:rPr>
        <w:t>and</w:t>
      </w:r>
      <w:r>
        <w:rPr>
          <w:spacing w:val="-6"/>
          <w:w w:val="90"/>
        </w:rPr>
        <w:t xml:space="preserve"> </w:t>
      </w:r>
      <w:r>
        <w:rPr>
          <w:w w:val="90"/>
        </w:rPr>
        <w:t>any</w:t>
      </w:r>
      <w:r>
        <w:rPr>
          <w:spacing w:val="-6"/>
          <w:w w:val="90"/>
        </w:rPr>
        <w:t xml:space="preserve"> </w:t>
      </w:r>
      <w:r>
        <w:rPr>
          <w:w w:val="90"/>
        </w:rPr>
        <w:t>other</w:t>
      </w:r>
      <w:r>
        <w:rPr>
          <w:spacing w:val="-8"/>
          <w:w w:val="90"/>
        </w:rPr>
        <w:t xml:space="preserve"> </w:t>
      </w:r>
      <w:r>
        <w:rPr>
          <w:w w:val="90"/>
        </w:rPr>
        <w:t>debris.</w:t>
      </w:r>
    </w:p>
    <w:p>
      <w:pPr>
        <w:pStyle w:val="7"/>
        <w:spacing w:before="3"/>
        <w:rPr>
          <w:sz w:val="25"/>
        </w:rPr>
      </w:pPr>
    </w:p>
    <w:p>
      <w:pPr>
        <w:pStyle w:val="3"/>
      </w:pPr>
      <w:bookmarkStart w:id="150" w:name="_Toc13548"/>
      <w:r>
        <w:rPr>
          <w:w w:val="80"/>
        </w:rPr>
        <w:t>04–50–002:</w:t>
      </w:r>
      <w:r>
        <w:rPr>
          <w:spacing w:val="16"/>
          <w:w w:val="80"/>
        </w:rPr>
        <w:t xml:space="preserve"> </w:t>
      </w:r>
      <w:r>
        <w:rPr>
          <w:w w:val="80"/>
        </w:rPr>
        <w:t>Grass</w:t>
      </w:r>
      <w:r>
        <w:rPr>
          <w:spacing w:val="26"/>
          <w:w w:val="80"/>
        </w:rPr>
        <w:t xml:space="preserve"> </w:t>
      </w:r>
      <w:r>
        <w:rPr>
          <w:w w:val="80"/>
        </w:rPr>
        <w:t>Cutting</w:t>
      </w:r>
      <w:r>
        <w:rPr>
          <w:spacing w:val="30"/>
          <w:w w:val="80"/>
        </w:rPr>
        <w:t xml:space="preserve"> </w:t>
      </w:r>
      <w:r>
        <w:rPr>
          <w:w w:val="80"/>
        </w:rPr>
        <w:t>(Manual)</w:t>
      </w:r>
      <w:bookmarkEnd w:id="150"/>
    </w:p>
    <w:p>
      <w:pPr>
        <w:pStyle w:val="7"/>
        <w:spacing w:before="9"/>
        <w:rPr>
          <w:b/>
          <w:sz w:val="23"/>
        </w:rPr>
      </w:pPr>
    </w:p>
    <w:p>
      <w:pPr>
        <w:pStyle w:val="7"/>
        <w:spacing w:line="237" w:lineRule="auto"/>
        <w:ind w:left="120" w:right="718"/>
      </w:pPr>
      <w:r>
        <w:rPr>
          <w:w w:val="80"/>
        </w:rPr>
        <w:t>Grass</w:t>
      </w:r>
      <w:r>
        <w:rPr>
          <w:spacing w:val="5"/>
          <w:w w:val="80"/>
        </w:rPr>
        <w:t xml:space="preserve"> </w:t>
      </w:r>
      <w:r>
        <w:rPr>
          <w:w w:val="80"/>
        </w:rPr>
        <w:t>shall</w:t>
      </w:r>
      <w:r>
        <w:rPr>
          <w:spacing w:val="7"/>
          <w:w w:val="80"/>
        </w:rPr>
        <w:t xml:space="preserve"> </w:t>
      </w:r>
      <w:r>
        <w:rPr>
          <w:w w:val="80"/>
        </w:rPr>
        <w:t>be</w:t>
      </w:r>
      <w:r>
        <w:rPr>
          <w:spacing w:val="7"/>
          <w:w w:val="80"/>
        </w:rPr>
        <w:t xml:space="preserve"> </w:t>
      </w:r>
      <w:r>
        <w:rPr>
          <w:w w:val="80"/>
        </w:rPr>
        <w:t>defined</w:t>
      </w:r>
      <w:r>
        <w:rPr>
          <w:spacing w:val="8"/>
          <w:w w:val="80"/>
        </w:rPr>
        <w:t xml:space="preserve"> </w:t>
      </w:r>
      <w:r>
        <w:rPr>
          <w:w w:val="80"/>
        </w:rPr>
        <w:t>as</w:t>
      </w:r>
      <w:r>
        <w:rPr>
          <w:spacing w:val="5"/>
          <w:w w:val="80"/>
        </w:rPr>
        <w:t xml:space="preserve"> </w:t>
      </w:r>
      <w:r>
        <w:rPr>
          <w:w w:val="80"/>
        </w:rPr>
        <w:t>any</w:t>
      </w:r>
      <w:r>
        <w:rPr>
          <w:spacing w:val="5"/>
          <w:w w:val="80"/>
        </w:rPr>
        <w:t xml:space="preserve"> </w:t>
      </w:r>
      <w:r>
        <w:rPr>
          <w:w w:val="80"/>
        </w:rPr>
        <w:t>form</w:t>
      </w:r>
      <w:r>
        <w:rPr>
          <w:spacing w:val="6"/>
          <w:w w:val="80"/>
        </w:rPr>
        <w:t xml:space="preserve"> </w:t>
      </w:r>
      <w:r>
        <w:rPr>
          <w:w w:val="80"/>
        </w:rPr>
        <w:t>of</w:t>
      </w:r>
      <w:r>
        <w:rPr>
          <w:spacing w:val="6"/>
          <w:w w:val="80"/>
        </w:rPr>
        <w:t xml:space="preserve"> </w:t>
      </w:r>
      <w:r>
        <w:rPr>
          <w:w w:val="80"/>
        </w:rPr>
        <w:t>plant</w:t>
      </w:r>
      <w:r>
        <w:rPr>
          <w:spacing w:val="8"/>
          <w:w w:val="80"/>
        </w:rPr>
        <w:t xml:space="preserve"> </w:t>
      </w:r>
      <w:r>
        <w:rPr>
          <w:w w:val="80"/>
        </w:rPr>
        <w:t>growth</w:t>
      </w:r>
      <w:r>
        <w:rPr>
          <w:spacing w:val="7"/>
          <w:w w:val="80"/>
        </w:rPr>
        <w:t xml:space="preserve"> </w:t>
      </w:r>
      <w:r>
        <w:rPr>
          <w:w w:val="80"/>
        </w:rPr>
        <w:t>including</w:t>
      </w:r>
      <w:r>
        <w:rPr>
          <w:spacing w:val="8"/>
          <w:w w:val="80"/>
        </w:rPr>
        <w:t xml:space="preserve"> </w:t>
      </w:r>
      <w:r>
        <w:rPr>
          <w:w w:val="80"/>
        </w:rPr>
        <w:t>small</w:t>
      </w:r>
      <w:r>
        <w:rPr>
          <w:spacing w:val="7"/>
          <w:w w:val="80"/>
        </w:rPr>
        <w:t xml:space="preserve"> </w:t>
      </w:r>
      <w:r>
        <w:rPr>
          <w:w w:val="80"/>
        </w:rPr>
        <w:t>shrubs</w:t>
      </w:r>
      <w:r>
        <w:rPr>
          <w:spacing w:val="6"/>
          <w:w w:val="80"/>
        </w:rPr>
        <w:t xml:space="preserve"> </w:t>
      </w:r>
      <w:r>
        <w:rPr>
          <w:w w:val="80"/>
        </w:rPr>
        <w:t>having</w:t>
      </w:r>
      <w:r>
        <w:rPr>
          <w:spacing w:val="7"/>
          <w:w w:val="80"/>
        </w:rPr>
        <w:t xml:space="preserve"> </w:t>
      </w:r>
      <w:r>
        <w:rPr>
          <w:w w:val="80"/>
        </w:rPr>
        <w:t>a</w:t>
      </w:r>
      <w:r>
        <w:rPr>
          <w:spacing w:val="7"/>
          <w:w w:val="80"/>
        </w:rPr>
        <w:t xml:space="preserve"> </w:t>
      </w:r>
      <w:r>
        <w:rPr>
          <w:w w:val="80"/>
        </w:rPr>
        <w:t>girth</w:t>
      </w:r>
      <w:r>
        <w:rPr>
          <w:spacing w:val="7"/>
          <w:w w:val="80"/>
        </w:rPr>
        <w:t xml:space="preserve"> </w:t>
      </w:r>
      <w:r>
        <w:rPr>
          <w:w w:val="80"/>
        </w:rPr>
        <w:t>of</w:t>
      </w:r>
      <w:r>
        <w:rPr>
          <w:spacing w:val="9"/>
          <w:w w:val="80"/>
        </w:rPr>
        <w:t xml:space="preserve"> </w:t>
      </w:r>
      <w:r>
        <w:rPr>
          <w:w w:val="80"/>
        </w:rPr>
        <w:t>not</w:t>
      </w:r>
      <w:r>
        <w:rPr>
          <w:spacing w:val="7"/>
          <w:w w:val="80"/>
        </w:rPr>
        <w:t xml:space="preserve"> </w:t>
      </w:r>
      <w:r>
        <w:rPr>
          <w:w w:val="80"/>
        </w:rPr>
        <w:t>more</w:t>
      </w:r>
      <w:r>
        <w:rPr>
          <w:spacing w:val="7"/>
          <w:w w:val="80"/>
        </w:rPr>
        <w:t xml:space="preserve"> </w:t>
      </w:r>
      <w:r>
        <w:rPr>
          <w:w w:val="80"/>
        </w:rPr>
        <w:t>than</w:t>
      </w:r>
      <w:r>
        <w:rPr>
          <w:spacing w:val="-2"/>
          <w:w w:val="80"/>
        </w:rPr>
        <w:t xml:space="preserve"> </w:t>
      </w:r>
      <w:r>
        <w:rPr>
          <w:w w:val="80"/>
        </w:rPr>
        <w:t>100mm measured at</w:t>
      </w:r>
      <w:r>
        <w:rPr>
          <w:spacing w:val="-1"/>
          <w:w w:val="80"/>
        </w:rPr>
        <w:t xml:space="preserve"> </w:t>
      </w:r>
      <w:r>
        <w:rPr>
          <w:w w:val="80"/>
        </w:rPr>
        <w:t>height</w:t>
      </w:r>
      <w:r>
        <w:rPr>
          <w:spacing w:val="-45"/>
          <w:w w:val="80"/>
        </w:rPr>
        <w:t xml:space="preserve"> </w:t>
      </w:r>
      <w:r>
        <w:rPr>
          <w:w w:val="90"/>
        </w:rPr>
        <w:t>of</w:t>
      </w:r>
      <w:r>
        <w:rPr>
          <w:spacing w:val="-5"/>
          <w:w w:val="90"/>
        </w:rPr>
        <w:t xml:space="preserve"> </w:t>
      </w:r>
      <w:r>
        <w:rPr>
          <w:w w:val="90"/>
        </w:rPr>
        <w:t>200mm</w:t>
      </w:r>
      <w:r>
        <w:rPr>
          <w:spacing w:val="-9"/>
          <w:w w:val="90"/>
        </w:rPr>
        <w:t xml:space="preserve"> </w:t>
      </w:r>
      <w:r>
        <w:rPr>
          <w:w w:val="90"/>
        </w:rPr>
        <w:t>above</w:t>
      </w:r>
      <w:r>
        <w:rPr>
          <w:spacing w:val="-9"/>
          <w:w w:val="90"/>
        </w:rPr>
        <w:t xml:space="preserve"> </w:t>
      </w:r>
      <w:r>
        <w:rPr>
          <w:w w:val="90"/>
        </w:rPr>
        <w:t>ground</w:t>
      </w:r>
      <w:r>
        <w:rPr>
          <w:spacing w:val="-6"/>
          <w:w w:val="90"/>
        </w:rPr>
        <w:t xml:space="preserve"> </w:t>
      </w:r>
      <w:r>
        <w:rPr>
          <w:w w:val="90"/>
        </w:rPr>
        <w:t>level.</w:t>
      </w:r>
    </w:p>
    <w:p>
      <w:pPr>
        <w:pStyle w:val="7"/>
        <w:spacing w:before="10"/>
        <w:rPr>
          <w:sz w:val="23"/>
        </w:rPr>
      </w:pPr>
    </w:p>
    <w:p>
      <w:pPr>
        <w:pStyle w:val="7"/>
        <w:ind w:left="120" w:right="537"/>
      </w:pPr>
      <w:r>
        <w:rPr>
          <w:w w:val="80"/>
        </w:rPr>
        <w:t>The</w:t>
      </w:r>
      <w:r>
        <w:rPr>
          <w:spacing w:val="4"/>
          <w:w w:val="80"/>
        </w:rPr>
        <w:t xml:space="preserve"> </w:t>
      </w:r>
      <w:r>
        <w:rPr>
          <w:w w:val="80"/>
        </w:rPr>
        <w:t>grass</w:t>
      </w:r>
      <w:r>
        <w:rPr>
          <w:spacing w:val="4"/>
          <w:w w:val="80"/>
        </w:rPr>
        <w:t xml:space="preserve"> </w:t>
      </w:r>
      <w:r>
        <w:rPr>
          <w:w w:val="80"/>
        </w:rPr>
        <w:t>shall</w:t>
      </w:r>
      <w:r>
        <w:rPr>
          <w:spacing w:val="5"/>
          <w:w w:val="80"/>
        </w:rPr>
        <w:t xml:space="preserve"> </w:t>
      </w:r>
      <w:r>
        <w:rPr>
          <w:w w:val="80"/>
        </w:rPr>
        <w:t>be</w:t>
      </w:r>
      <w:r>
        <w:rPr>
          <w:spacing w:val="6"/>
          <w:w w:val="80"/>
        </w:rPr>
        <w:t xml:space="preserve"> </w:t>
      </w:r>
      <w:r>
        <w:rPr>
          <w:w w:val="80"/>
        </w:rPr>
        <w:t>cut</w:t>
      </w:r>
      <w:r>
        <w:rPr>
          <w:spacing w:val="5"/>
          <w:w w:val="80"/>
        </w:rPr>
        <w:t xml:space="preserve"> </w:t>
      </w:r>
      <w:r>
        <w:rPr>
          <w:w w:val="80"/>
        </w:rPr>
        <w:t>to</w:t>
      </w:r>
      <w:r>
        <w:rPr>
          <w:spacing w:val="6"/>
          <w:w w:val="80"/>
        </w:rPr>
        <w:t xml:space="preserve"> </w:t>
      </w:r>
      <w:r>
        <w:rPr>
          <w:w w:val="80"/>
        </w:rPr>
        <w:t>height</w:t>
      </w:r>
      <w:r>
        <w:rPr>
          <w:spacing w:val="8"/>
          <w:w w:val="80"/>
        </w:rPr>
        <w:t xml:space="preserve"> </w:t>
      </w:r>
      <w:r>
        <w:rPr>
          <w:w w:val="80"/>
        </w:rPr>
        <w:t>of</w:t>
      </w:r>
      <w:r>
        <w:rPr>
          <w:spacing w:val="6"/>
          <w:w w:val="80"/>
        </w:rPr>
        <w:t xml:space="preserve"> </w:t>
      </w:r>
      <w:r>
        <w:rPr>
          <w:w w:val="80"/>
        </w:rPr>
        <w:t>not</w:t>
      </w:r>
      <w:r>
        <w:rPr>
          <w:spacing w:val="5"/>
          <w:w w:val="80"/>
        </w:rPr>
        <w:t xml:space="preserve"> </w:t>
      </w:r>
      <w:r>
        <w:rPr>
          <w:w w:val="80"/>
        </w:rPr>
        <w:t>more</w:t>
      </w:r>
      <w:r>
        <w:rPr>
          <w:spacing w:val="5"/>
          <w:w w:val="80"/>
        </w:rPr>
        <w:t xml:space="preserve"> </w:t>
      </w:r>
      <w:r>
        <w:rPr>
          <w:w w:val="80"/>
        </w:rPr>
        <w:t>than</w:t>
      </w:r>
      <w:r>
        <w:rPr>
          <w:spacing w:val="5"/>
          <w:w w:val="80"/>
        </w:rPr>
        <w:t xml:space="preserve"> </w:t>
      </w:r>
      <w:r>
        <w:rPr>
          <w:w w:val="80"/>
        </w:rPr>
        <w:t>50</w:t>
      </w:r>
      <w:r>
        <w:rPr>
          <w:spacing w:val="13"/>
          <w:w w:val="80"/>
        </w:rPr>
        <w:t xml:space="preserve"> </w:t>
      </w:r>
      <w:r>
        <w:rPr>
          <w:w w:val="80"/>
        </w:rPr>
        <w:t>mm</w:t>
      </w:r>
      <w:r>
        <w:rPr>
          <w:spacing w:val="5"/>
          <w:w w:val="80"/>
        </w:rPr>
        <w:t xml:space="preserve"> </w:t>
      </w:r>
      <w:r>
        <w:rPr>
          <w:w w:val="80"/>
        </w:rPr>
        <w:t>above</w:t>
      </w:r>
      <w:r>
        <w:rPr>
          <w:spacing w:val="3"/>
          <w:w w:val="80"/>
        </w:rPr>
        <w:t xml:space="preserve"> </w:t>
      </w:r>
      <w:r>
        <w:rPr>
          <w:w w:val="80"/>
        </w:rPr>
        <w:t>the</w:t>
      </w:r>
      <w:r>
        <w:rPr>
          <w:spacing w:val="4"/>
          <w:w w:val="80"/>
        </w:rPr>
        <w:t xml:space="preserve"> </w:t>
      </w:r>
      <w:r>
        <w:rPr>
          <w:w w:val="80"/>
        </w:rPr>
        <w:t>ground.</w:t>
      </w:r>
      <w:r>
        <w:rPr>
          <w:spacing w:val="6"/>
          <w:w w:val="80"/>
        </w:rPr>
        <w:t xml:space="preserve"> </w:t>
      </w:r>
      <w:r>
        <w:rPr>
          <w:w w:val="80"/>
        </w:rPr>
        <w:t>The</w:t>
      </w:r>
      <w:r>
        <w:rPr>
          <w:spacing w:val="5"/>
          <w:w w:val="80"/>
        </w:rPr>
        <w:t xml:space="preserve"> </w:t>
      </w:r>
      <w:r>
        <w:rPr>
          <w:w w:val="80"/>
        </w:rPr>
        <w:t>width</w:t>
      </w:r>
      <w:r>
        <w:rPr>
          <w:spacing w:val="7"/>
          <w:w w:val="80"/>
        </w:rPr>
        <w:t xml:space="preserve"> </w:t>
      </w:r>
      <w:r>
        <w:rPr>
          <w:w w:val="80"/>
        </w:rPr>
        <w:t>limits</w:t>
      </w:r>
      <w:r>
        <w:rPr>
          <w:spacing w:val="6"/>
          <w:w w:val="80"/>
        </w:rPr>
        <w:t xml:space="preserve"> </w:t>
      </w:r>
      <w:r>
        <w:rPr>
          <w:w w:val="80"/>
        </w:rPr>
        <w:t>shall</w:t>
      </w:r>
      <w:r>
        <w:rPr>
          <w:spacing w:val="3"/>
          <w:w w:val="80"/>
        </w:rPr>
        <w:t xml:space="preserve"> </w:t>
      </w:r>
      <w:r>
        <w:rPr>
          <w:w w:val="80"/>
        </w:rPr>
        <w:t>be</w:t>
      </w:r>
      <w:r>
        <w:rPr>
          <w:spacing w:val="7"/>
          <w:w w:val="80"/>
        </w:rPr>
        <w:t xml:space="preserve"> </w:t>
      </w:r>
      <w:r>
        <w:rPr>
          <w:w w:val="80"/>
        </w:rPr>
        <w:t>as</w:t>
      </w:r>
      <w:r>
        <w:rPr>
          <w:spacing w:val="-2"/>
          <w:w w:val="80"/>
        </w:rPr>
        <w:t xml:space="preserve"> </w:t>
      </w:r>
      <w:r>
        <w:rPr>
          <w:w w:val="80"/>
        </w:rPr>
        <w:t>instructed</w:t>
      </w:r>
      <w:r>
        <w:rPr>
          <w:spacing w:val="8"/>
          <w:w w:val="80"/>
        </w:rPr>
        <w:t xml:space="preserve"> </w:t>
      </w:r>
      <w:r>
        <w:rPr>
          <w:w w:val="80"/>
        </w:rPr>
        <w:t>by</w:t>
      </w:r>
      <w:r>
        <w:rPr>
          <w:spacing w:val="11"/>
          <w:w w:val="80"/>
        </w:rPr>
        <w:t xml:space="preserve"> </w:t>
      </w:r>
      <w:r>
        <w:rPr>
          <w:w w:val="80"/>
        </w:rPr>
        <w:t>the</w:t>
      </w:r>
      <w:r>
        <w:rPr>
          <w:spacing w:val="5"/>
          <w:w w:val="80"/>
        </w:rPr>
        <w:t xml:space="preserve"> </w:t>
      </w:r>
      <w:r>
        <w:rPr>
          <w:w w:val="80"/>
        </w:rPr>
        <w:t>Engineer.</w:t>
      </w:r>
      <w:r>
        <w:rPr>
          <w:spacing w:val="6"/>
          <w:w w:val="80"/>
        </w:rPr>
        <w:t xml:space="preserve"> </w:t>
      </w:r>
      <w:r>
        <w:rPr>
          <w:w w:val="80"/>
        </w:rPr>
        <w:t>All</w:t>
      </w:r>
      <w:r>
        <w:rPr>
          <w:spacing w:val="-45"/>
          <w:w w:val="80"/>
        </w:rPr>
        <w:t xml:space="preserve"> </w:t>
      </w:r>
      <w:r>
        <w:rPr>
          <w:w w:val="80"/>
        </w:rPr>
        <w:t>cut</w:t>
      </w:r>
      <w:r>
        <w:rPr>
          <w:spacing w:val="9"/>
          <w:w w:val="80"/>
        </w:rPr>
        <w:t xml:space="preserve"> </w:t>
      </w:r>
      <w:r>
        <w:rPr>
          <w:w w:val="80"/>
        </w:rPr>
        <w:t>grass</w:t>
      </w:r>
      <w:r>
        <w:rPr>
          <w:spacing w:val="10"/>
          <w:w w:val="80"/>
        </w:rPr>
        <w:t xml:space="preserve"> </w:t>
      </w:r>
      <w:r>
        <w:rPr>
          <w:w w:val="80"/>
        </w:rPr>
        <w:t>shall</w:t>
      </w:r>
      <w:r>
        <w:rPr>
          <w:spacing w:val="7"/>
          <w:w w:val="80"/>
        </w:rPr>
        <w:t xml:space="preserve"> </w:t>
      </w:r>
      <w:r>
        <w:rPr>
          <w:w w:val="80"/>
        </w:rPr>
        <w:t>be</w:t>
      </w:r>
      <w:r>
        <w:rPr>
          <w:spacing w:val="8"/>
          <w:w w:val="80"/>
        </w:rPr>
        <w:t xml:space="preserve"> </w:t>
      </w:r>
      <w:r>
        <w:rPr>
          <w:w w:val="80"/>
        </w:rPr>
        <w:t>removed</w:t>
      </w:r>
      <w:r>
        <w:rPr>
          <w:spacing w:val="10"/>
          <w:w w:val="80"/>
        </w:rPr>
        <w:t xml:space="preserve"> </w:t>
      </w:r>
      <w:r>
        <w:rPr>
          <w:w w:val="80"/>
        </w:rPr>
        <w:t>from</w:t>
      </w:r>
      <w:r>
        <w:rPr>
          <w:spacing w:val="9"/>
          <w:w w:val="80"/>
        </w:rPr>
        <w:t xml:space="preserve"> </w:t>
      </w:r>
      <w:r>
        <w:rPr>
          <w:w w:val="80"/>
        </w:rPr>
        <w:t>the</w:t>
      </w:r>
      <w:r>
        <w:rPr>
          <w:spacing w:val="9"/>
          <w:w w:val="80"/>
        </w:rPr>
        <w:t xml:space="preserve"> </w:t>
      </w:r>
      <w:r>
        <w:rPr>
          <w:w w:val="80"/>
        </w:rPr>
        <w:t>carriageway,</w:t>
      </w:r>
      <w:r>
        <w:rPr>
          <w:spacing w:val="9"/>
          <w:w w:val="80"/>
        </w:rPr>
        <w:t xml:space="preserve"> </w:t>
      </w:r>
      <w:r>
        <w:rPr>
          <w:w w:val="80"/>
        </w:rPr>
        <w:t>side</w:t>
      </w:r>
      <w:r>
        <w:rPr>
          <w:spacing w:val="8"/>
          <w:w w:val="80"/>
        </w:rPr>
        <w:t xml:space="preserve"> </w:t>
      </w:r>
      <w:r>
        <w:rPr>
          <w:w w:val="80"/>
        </w:rPr>
        <w:t>drains,</w:t>
      </w:r>
      <w:r>
        <w:rPr>
          <w:spacing w:val="12"/>
          <w:w w:val="80"/>
        </w:rPr>
        <w:t xml:space="preserve"> </w:t>
      </w:r>
      <w:r>
        <w:rPr>
          <w:w w:val="80"/>
        </w:rPr>
        <w:t>mitre</w:t>
      </w:r>
      <w:r>
        <w:rPr>
          <w:spacing w:val="9"/>
          <w:w w:val="80"/>
        </w:rPr>
        <w:t xml:space="preserve"> </w:t>
      </w:r>
      <w:r>
        <w:rPr>
          <w:w w:val="80"/>
        </w:rPr>
        <w:t>drains</w:t>
      </w:r>
      <w:r>
        <w:rPr>
          <w:spacing w:val="-2"/>
          <w:w w:val="80"/>
        </w:rPr>
        <w:t xml:space="preserve"> </w:t>
      </w:r>
      <w:r>
        <w:rPr>
          <w:w w:val="80"/>
        </w:rPr>
        <w:t>and</w:t>
      </w:r>
      <w:r>
        <w:rPr>
          <w:spacing w:val="3"/>
          <w:w w:val="80"/>
        </w:rPr>
        <w:t xml:space="preserve"> </w:t>
      </w:r>
      <w:r>
        <w:rPr>
          <w:w w:val="80"/>
        </w:rPr>
        <w:t>inlets</w:t>
      </w:r>
      <w:r>
        <w:rPr>
          <w:spacing w:val="2"/>
          <w:w w:val="80"/>
        </w:rPr>
        <w:t xml:space="preserve"> </w:t>
      </w:r>
      <w:r>
        <w:rPr>
          <w:w w:val="80"/>
        </w:rPr>
        <w:t>and outlet</w:t>
      </w:r>
      <w:r>
        <w:rPr>
          <w:spacing w:val="4"/>
          <w:w w:val="80"/>
        </w:rPr>
        <w:t xml:space="preserve"> </w:t>
      </w:r>
      <w:r>
        <w:rPr>
          <w:w w:val="80"/>
        </w:rPr>
        <w:t>drains of</w:t>
      </w:r>
      <w:r>
        <w:rPr>
          <w:spacing w:val="4"/>
          <w:w w:val="80"/>
        </w:rPr>
        <w:t xml:space="preserve"> </w:t>
      </w:r>
      <w:r>
        <w:rPr>
          <w:w w:val="80"/>
        </w:rPr>
        <w:t>structures/culverts</w:t>
      </w:r>
      <w:r>
        <w:rPr>
          <w:spacing w:val="2"/>
          <w:w w:val="80"/>
        </w:rPr>
        <w:t xml:space="preserve"> </w:t>
      </w:r>
      <w:r>
        <w:rPr>
          <w:w w:val="80"/>
        </w:rPr>
        <w:t>and</w:t>
      </w:r>
      <w:r>
        <w:rPr>
          <w:spacing w:val="1"/>
          <w:w w:val="80"/>
        </w:rPr>
        <w:t xml:space="preserve"> </w:t>
      </w:r>
      <w:r>
        <w:rPr>
          <w:w w:val="90"/>
        </w:rPr>
        <w:t>deposited</w:t>
      </w:r>
      <w:r>
        <w:rPr>
          <w:spacing w:val="-4"/>
          <w:w w:val="90"/>
        </w:rPr>
        <w:t xml:space="preserve"> </w:t>
      </w:r>
      <w:r>
        <w:rPr>
          <w:w w:val="90"/>
        </w:rPr>
        <w:t>in</w:t>
      </w:r>
      <w:r>
        <w:rPr>
          <w:spacing w:val="-4"/>
          <w:w w:val="90"/>
        </w:rPr>
        <w:t xml:space="preserve"> </w:t>
      </w:r>
      <w:r>
        <w:rPr>
          <w:w w:val="90"/>
        </w:rPr>
        <w:t>approved</w:t>
      </w:r>
      <w:r>
        <w:rPr>
          <w:spacing w:val="-3"/>
          <w:w w:val="90"/>
        </w:rPr>
        <w:t xml:space="preserve"> </w:t>
      </w:r>
      <w:r>
        <w:rPr>
          <w:w w:val="90"/>
        </w:rPr>
        <w:t>spoil</w:t>
      </w:r>
      <w:r>
        <w:rPr>
          <w:spacing w:val="-7"/>
          <w:w w:val="90"/>
        </w:rPr>
        <w:t xml:space="preserve"> </w:t>
      </w:r>
      <w:r>
        <w:rPr>
          <w:w w:val="90"/>
        </w:rPr>
        <w:t>dumps</w:t>
      </w:r>
    </w:p>
    <w:p>
      <w:pPr>
        <w:pStyle w:val="7"/>
        <w:spacing w:before="6"/>
        <w:rPr>
          <w:sz w:val="25"/>
        </w:rPr>
      </w:pPr>
    </w:p>
    <w:p>
      <w:pPr>
        <w:pStyle w:val="3"/>
        <w:ind w:right="718"/>
      </w:pPr>
      <w:bookmarkStart w:id="151" w:name="_Toc24521"/>
      <w:r>
        <w:rPr>
          <w:w w:val="80"/>
        </w:rPr>
        <w:t>EA</w:t>
      </w:r>
      <w:r>
        <w:rPr>
          <w:spacing w:val="11"/>
          <w:w w:val="80"/>
        </w:rPr>
        <w:t xml:space="preserve"> </w:t>
      </w:r>
      <w:r>
        <w:rPr>
          <w:w w:val="80"/>
        </w:rPr>
        <w:t>Burning</w:t>
      </w:r>
      <w:r>
        <w:rPr>
          <w:spacing w:val="15"/>
          <w:w w:val="80"/>
        </w:rPr>
        <w:t xml:space="preserve"> </w:t>
      </w:r>
      <w:r>
        <w:rPr>
          <w:w w:val="80"/>
        </w:rPr>
        <w:t>of</w:t>
      </w:r>
      <w:r>
        <w:rPr>
          <w:spacing w:val="16"/>
          <w:w w:val="80"/>
        </w:rPr>
        <w:t xml:space="preserve"> </w:t>
      </w:r>
      <w:r>
        <w:rPr>
          <w:w w:val="80"/>
        </w:rPr>
        <w:t>the</w:t>
      </w:r>
      <w:r>
        <w:rPr>
          <w:spacing w:val="16"/>
          <w:w w:val="80"/>
        </w:rPr>
        <w:t xml:space="preserve"> </w:t>
      </w:r>
      <w:r>
        <w:rPr>
          <w:w w:val="80"/>
        </w:rPr>
        <w:t>grass</w:t>
      </w:r>
      <w:r>
        <w:rPr>
          <w:spacing w:val="15"/>
          <w:w w:val="80"/>
        </w:rPr>
        <w:t xml:space="preserve"> </w:t>
      </w:r>
      <w:r>
        <w:rPr>
          <w:w w:val="80"/>
        </w:rPr>
        <w:t>shall</w:t>
      </w:r>
      <w:r>
        <w:rPr>
          <w:spacing w:val="14"/>
          <w:w w:val="80"/>
        </w:rPr>
        <w:t xml:space="preserve"> </w:t>
      </w:r>
      <w:r>
        <w:rPr>
          <w:w w:val="80"/>
        </w:rPr>
        <w:t>not</w:t>
      </w:r>
      <w:r>
        <w:rPr>
          <w:spacing w:val="17"/>
          <w:w w:val="80"/>
        </w:rPr>
        <w:t xml:space="preserve"> </w:t>
      </w:r>
      <w:r>
        <w:rPr>
          <w:w w:val="80"/>
        </w:rPr>
        <w:t>be</w:t>
      </w:r>
      <w:r>
        <w:rPr>
          <w:spacing w:val="15"/>
          <w:w w:val="80"/>
        </w:rPr>
        <w:t xml:space="preserve"> </w:t>
      </w:r>
      <w:r>
        <w:rPr>
          <w:w w:val="80"/>
        </w:rPr>
        <w:t>allowed</w:t>
      </w:r>
      <w:r>
        <w:rPr>
          <w:spacing w:val="17"/>
          <w:w w:val="80"/>
        </w:rPr>
        <w:t xml:space="preserve"> </w:t>
      </w:r>
      <w:r>
        <w:rPr>
          <w:w w:val="80"/>
        </w:rPr>
        <w:t>and</w:t>
      </w:r>
      <w:r>
        <w:rPr>
          <w:spacing w:val="17"/>
          <w:w w:val="80"/>
        </w:rPr>
        <w:t xml:space="preserve"> </w:t>
      </w:r>
      <w:r>
        <w:rPr>
          <w:w w:val="80"/>
        </w:rPr>
        <w:t>care</w:t>
      </w:r>
      <w:r>
        <w:rPr>
          <w:spacing w:val="13"/>
          <w:w w:val="80"/>
        </w:rPr>
        <w:t xml:space="preserve"> </w:t>
      </w:r>
      <w:r>
        <w:rPr>
          <w:w w:val="80"/>
        </w:rPr>
        <w:t>shall</w:t>
      </w:r>
      <w:r>
        <w:rPr>
          <w:spacing w:val="16"/>
          <w:w w:val="80"/>
        </w:rPr>
        <w:t xml:space="preserve"> </w:t>
      </w:r>
      <w:r>
        <w:rPr>
          <w:w w:val="80"/>
        </w:rPr>
        <w:t>be</w:t>
      </w:r>
      <w:r>
        <w:rPr>
          <w:spacing w:val="19"/>
          <w:w w:val="80"/>
        </w:rPr>
        <w:t xml:space="preserve"> </w:t>
      </w:r>
      <w:r>
        <w:rPr>
          <w:w w:val="80"/>
        </w:rPr>
        <w:t>taken</w:t>
      </w:r>
      <w:r>
        <w:rPr>
          <w:spacing w:val="17"/>
          <w:w w:val="80"/>
        </w:rPr>
        <w:t xml:space="preserve"> </w:t>
      </w:r>
      <w:r>
        <w:rPr>
          <w:w w:val="80"/>
        </w:rPr>
        <w:t>not</w:t>
      </w:r>
      <w:r>
        <w:rPr>
          <w:spacing w:val="15"/>
          <w:w w:val="80"/>
        </w:rPr>
        <w:t xml:space="preserve"> </w:t>
      </w:r>
      <w:r>
        <w:rPr>
          <w:w w:val="80"/>
        </w:rPr>
        <w:t>to</w:t>
      </w:r>
      <w:r>
        <w:rPr>
          <w:spacing w:val="18"/>
          <w:w w:val="80"/>
        </w:rPr>
        <w:t xml:space="preserve"> </w:t>
      </w:r>
      <w:r>
        <w:rPr>
          <w:w w:val="80"/>
        </w:rPr>
        <w:t>damage</w:t>
      </w:r>
      <w:r>
        <w:rPr>
          <w:spacing w:val="17"/>
          <w:w w:val="80"/>
        </w:rPr>
        <w:t xml:space="preserve"> </w:t>
      </w:r>
      <w:r>
        <w:rPr>
          <w:w w:val="80"/>
        </w:rPr>
        <w:t>roadsidefixtures</w:t>
      </w:r>
      <w:r>
        <w:rPr>
          <w:spacing w:val="4"/>
          <w:w w:val="80"/>
        </w:rPr>
        <w:t xml:space="preserve"> </w:t>
      </w:r>
      <w:r>
        <w:rPr>
          <w:w w:val="80"/>
        </w:rPr>
        <w:t>such</w:t>
      </w:r>
      <w:r>
        <w:rPr>
          <w:spacing w:val="5"/>
          <w:w w:val="80"/>
        </w:rPr>
        <w:t xml:space="preserve"> </w:t>
      </w:r>
      <w:r>
        <w:rPr>
          <w:w w:val="80"/>
        </w:rPr>
        <w:t>as</w:t>
      </w:r>
      <w:r>
        <w:rPr>
          <w:spacing w:val="5"/>
          <w:w w:val="80"/>
        </w:rPr>
        <w:t xml:space="preserve"> </w:t>
      </w:r>
      <w:r>
        <w:rPr>
          <w:w w:val="80"/>
        </w:rPr>
        <w:t>signs</w:t>
      </w:r>
      <w:r>
        <w:rPr>
          <w:spacing w:val="8"/>
          <w:w w:val="80"/>
        </w:rPr>
        <w:t xml:space="preserve"> </w:t>
      </w:r>
      <w:r>
        <w:rPr>
          <w:w w:val="80"/>
        </w:rPr>
        <w:t>and</w:t>
      </w:r>
      <w:r>
        <w:rPr>
          <w:spacing w:val="-45"/>
          <w:w w:val="80"/>
        </w:rPr>
        <w:t xml:space="preserve"> </w:t>
      </w:r>
      <w:r>
        <w:rPr>
          <w:w w:val="90"/>
        </w:rPr>
        <w:t>marker</w:t>
      </w:r>
      <w:r>
        <w:rPr>
          <w:spacing w:val="-7"/>
          <w:w w:val="90"/>
        </w:rPr>
        <w:t xml:space="preserve"> </w:t>
      </w:r>
      <w:r>
        <w:rPr>
          <w:w w:val="90"/>
        </w:rPr>
        <w:t>posts.</w:t>
      </w:r>
      <w:bookmarkEnd w:id="151"/>
    </w:p>
    <w:p>
      <w:pPr>
        <w:pStyle w:val="7"/>
        <w:spacing w:line="487" w:lineRule="auto"/>
        <w:ind w:left="120" w:right="2077"/>
      </w:pPr>
      <w:r>
        <w:rPr>
          <w:w w:val="80"/>
        </w:rPr>
        <w:t>This</w:t>
      </w:r>
      <w:r>
        <w:rPr>
          <w:spacing w:val="8"/>
          <w:w w:val="80"/>
        </w:rPr>
        <w:t xml:space="preserve"> </w:t>
      </w:r>
      <w:r>
        <w:rPr>
          <w:w w:val="80"/>
        </w:rPr>
        <w:t>activity</w:t>
      </w:r>
      <w:r>
        <w:rPr>
          <w:spacing w:val="13"/>
          <w:w w:val="80"/>
        </w:rPr>
        <w:t xml:space="preserve"> </w:t>
      </w:r>
      <w:r>
        <w:rPr>
          <w:w w:val="80"/>
        </w:rPr>
        <w:t>shall</w:t>
      </w:r>
      <w:r>
        <w:rPr>
          <w:spacing w:val="9"/>
          <w:w w:val="80"/>
        </w:rPr>
        <w:t xml:space="preserve"> </w:t>
      </w:r>
      <w:r>
        <w:rPr>
          <w:w w:val="80"/>
        </w:rPr>
        <w:t>be</w:t>
      </w:r>
      <w:r>
        <w:rPr>
          <w:spacing w:val="12"/>
          <w:w w:val="80"/>
        </w:rPr>
        <w:t xml:space="preserve"> </w:t>
      </w:r>
      <w:r>
        <w:rPr>
          <w:w w:val="80"/>
        </w:rPr>
        <w:t>carried</w:t>
      </w:r>
      <w:r>
        <w:rPr>
          <w:spacing w:val="13"/>
          <w:w w:val="80"/>
        </w:rPr>
        <w:t xml:space="preserve"> </w:t>
      </w:r>
      <w:r>
        <w:rPr>
          <w:w w:val="80"/>
        </w:rPr>
        <w:t>out</w:t>
      </w:r>
      <w:r>
        <w:rPr>
          <w:spacing w:val="9"/>
          <w:w w:val="80"/>
        </w:rPr>
        <w:t xml:space="preserve"> </w:t>
      </w:r>
      <w:r>
        <w:rPr>
          <w:w w:val="80"/>
        </w:rPr>
        <w:t>twice,</w:t>
      </w:r>
      <w:r>
        <w:rPr>
          <w:spacing w:val="15"/>
          <w:w w:val="80"/>
        </w:rPr>
        <w:t xml:space="preserve"> </w:t>
      </w:r>
      <w:r>
        <w:rPr>
          <w:w w:val="80"/>
        </w:rPr>
        <w:t>each</w:t>
      </w:r>
      <w:r>
        <w:rPr>
          <w:spacing w:val="13"/>
          <w:w w:val="80"/>
        </w:rPr>
        <w:t xml:space="preserve"> </w:t>
      </w:r>
      <w:r>
        <w:rPr>
          <w:w w:val="80"/>
        </w:rPr>
        <w:t>time</w:t>
      </w:r>
      <w:r>
        <w:rPr>
          <w:spacing w:val="8"/>
          <w:w w:val="80"/>
        </w:rPr>
        <w:t xml:space="preserve"> </w:t>
      </w:r>
      <w:r>
        <w:rPr>
          <w:w w:val="80"/>
        </w:rPr>
        <w:t>before</w:t>
      </w:r>
      <w:r>
        <w:rPr>
          <w:spacing w:val="9"/>
          <w:w w:val="80"/>
        </w:rPr>
        <w:t xml:space="preserve"> </w:t>
      </w:r>
      <w:r>
        <w:rPr>
          <w:w w:val="80"/>
        </w:rPr>
        <w:t>the</w:t>
      </w:r>
      <w:r>
        <w:rPr>
          <w:spacing w:val="11"/>
          <w:w w:val="80"/>
        </w:rPr>
        <w:t xml:space="preserve"> </w:t>
      </w:r>
      <w:r>
        <w:rPr>
          <w:w w:val="80"/>
        </w:rPr>
        <w:t>rainy</w:t>
      </w:r>
      <w:r>
        <w:rPr>
          <w:spacing w:val="9"/>
          <w:w w:val="80"/>
        </w:rPr>
        <w:t xml:space="preserve"> </w:t>
      </w:r>
      <w:r>
        <w:rPr>
          <w:w w:val="80"/>
        </w:rPr>
        <w:t>season</w:t>
      </w:r>
      <w:r>
        <w:rPr>
          <w:spacing w:val="10"/>
          <w:w w:val="80"/>
        </w:rPr>
        <w:t xml:space="preserve"> </w:t>
      </w:r>
      <w:r>
        <w:rPr>
          <w:w w:val="80"/>
        </w:rPr>
        <w:t>or</w:t>
      </w:r>
      <w:r>
        <w:rPr>
          <w:spacing w:val="13"/>
          <w:w w:val="80"/>
        </w:rPr>
        <w:t xml:space="preserve"> </w:t>
      </w:r>
      <w:r>
        <w:rPr>
          <w:w w:val="80"/>
        </w:rPr>
        <w:t>as</w:t>
      </w:r>
      <w:r>
        <w:rPr>
          <w:spacing w:val="12"/>
          <w:w w:val="80"/>
        </w:rPr>
        <w:t xml:space="preserve"> </w:t>
      </w:r>
      <w:r>
        <w:rPr>
          <w:w w:val="80"/>
        </w:rPr>
        <w:t>shall</w:t>
      </w:r>
      <w:r>
        <w:rPr>
          <w:spacing w:val="6"/>
          <w:w w:val="80"/>
        </w:rPr>
        <w:t xml:space="preserve"> </w:t>
      </w:r>
      <w:r>
        <w:rPr>
          <w:w w:val="80"/>
        </w:rPr>
        <w:t>be</w:t>
      </w:r>
      <w:r>
        <w:rPr>
          <w:spacing w:val="11"/>
          <w:w w:val="80"/>
        </w:rPr>
        <w:t xml:space="preserve"> </w:t>
      </w:r>
      <w:r>
        <w:rPr>
          <w:w w:val="80"/>
        </w:rPr>
        <w:t>instructed</w:t>
      </w:r>
      <w:r>
        <w:rPr>
          <w:spacing w:val="13"/>
          <w:w w:val="80"/>
        </w:rPr>
        <w:t xml:space="preserve"> </w:t>
      </w:r>
      <w:r>
        <w:rPr>
          <w:w w:val="80"/>
        </w:rPr>
        <w:t>by</w:t>
      </w:r>
      <w:r>
        <w:rPr>
          <w:spacing w:val="11"/>
          <w:w w:val="80"/>
        </w:rPr>
        <w:t xml:space="preserve"> </w:t>
      </w:r>
      <w:r>
        <w:rPr>
          <w:w w:val="80"/>
        </w:rPr>
        <w:t>the</w:t>
      </w:r>
      <w:r>
        <w:rPr>
          <w:spacing w:val="1"/>
          <w:w w:val="80"/>
        </w:rPr>
        <w:t xml:space="preserve"> </w:t>
      </w:r>
      <w:r>
        <w:rPr>
          <w:w w:val="80"/>
        </w:rPr>
        <w:t>Engineer.</w:t>
      </w:r>
      <w:r>
        <w:rPr>
          <w:spacing w:val="1"/>
          <w:w w:val="80"/>
        </w:rPr>
        <w:t xml:space="preserve"> </w:t>
      </w:r>
      <w:r>
        <w:rPr>
          <w:w w:val="90"/>
        </w:rPr>
        <w:t>Work</w:t>
      </w:r>
      <w:r>
        <w:rPr>
          <w:spacing w:val="5"/>
          <w:w w:val="90"/>
        </w:rPr>
        <w:t xml:space="preserve"> </w:t>
      </w:r>
      <w:r>
        <w:rPr>
          <w:w w:val="90"/>
        </w:rPr>
        <w:t>Method</w:t>
      </w:r>
    </w:p>
    <w:p>
      <w:pPr>
        <w:pStyle w:val="7"/>
        <w:spacing w:before="85" w:line="276" w:lineRule="auto"/>
        <w:ind w:left="120" w:right="6016"/>
      </w:pPr>
      <w:r>
        <w:rPr>
          <w:w w:val="80"/>
        </w:rPr>
        <w:t>The</w:t>
      </w:r>
      <w:r>
        <w:rPr>
          <w:spacing w:val="6"/>
          <w:w w:val="80"/>
        </w:rPr>
        <w:t xml:space="preserve"> </w:t>
      </w:r>
      <w:r>
        <w:rPr>
          <w:w w:val="80"/>
        </w:rPr>
        <w:t>Contractor</w:t>
      </w:r>
      <w:r>
        <w:rPr>
          <w:spacing w:val="9"/>
          <w:w w:val="80"/>
        </w:rPr>
        <w:t xml:space="preserve"> </w:t>
      </w:r>
      <w:r>
        <w:rPr>
          <w:w w:val="80"/>
        </w:rPr>
        <w:t>shall</w:t>
      </w:r>
      <w:r>
        <w:rPr>
          <w:spacing w:val="7"/>
          <w:w w:val="80"/>
        </w:rPr>
        <w:t xml:space="preserve"> </w:t>
      </w:r>
      <w:r>
        <w:rPr>
          <w:w w:val="80"/>
        </w:rPr>
        <w:t>use</w:t>
      </w:r>
      <w:r>
        <w:rPr>
          <w:spacing w:val="11"/>
          <w:w w:val="80"/>
        </w:rPr>
        <w:t xml:space="preserve"> </w:t>
      </w:r>
      <w:r>
        <w:rPr>
          <w:b/>
          <w:w w:val="80"/>
        </w:rPr>
        <w:t>Labou</w:t>
      </w:r>
      <w:r>
        <w:rPr>
          <w:w w:val="80"/>
        </w:rPr>
        <w:t>r</w:t>
      </w:r>
      <w:r>
        <w:rPr>
          <w:spacing w:val="8"/>
          <w:w w:val="80"/>
        </w:rPr>
        <w:t xml:space="preserve"> </w:t>
      </w:r>
      <w:r>
        <w:rPr>
          <w:w w:val="80"/>
        </w:rPr>
        <w:t>to</w:t>
      </w:r>
      <w:r>
        <w:rPr>
          <w:spacing w:val="10"/>
          <w:w w:val="80"/>
        </w:rPr>
        <w:t xml:space="preserve"> </w:t>
      </w:r>
      <w:r>
        <w:rPr>
          <w:w w:val="80"/>
        </w:rPr>
        <w:t>carry</w:t>
      </w:r>
      <w:r>
        <w:rPr>
          <w:spacing w:val="9"/>
          <w:w w:val="80"/>
        </w:rPr>
        <w:t xml:space="preserve"> </w:t>
      </w:r>
      <w:r>
        <w:rPr>
          <w:w w:val="80"/>
        </w:rPr>
        <w:t>out</w:t>
      </w:r>
      <w:r>
        <w:rPr>
          <w:spacing w:val="4"/>
          <w:w w:val="80"/>
        </w:rPr>
        <w:t xml:space="preserve"> </w:t>
      </w:r>
      <w:r>
        <w:rPr>
          <w:w w:val="80"/>
        </w:rPr>
        <w:t>this</w:t>
      </w:r>
      <w:r>
        <w:rPr>
          <w:spacing w:val="7"/>
          <w:w w:val="80"/>
        </w:rPr>
        <w:t xml:space="preserve"> </w:t>
      </w:r>
      <w:r>
        <w:rPr>
          <w:w w:val="80"/>
        </w:rPr>
        <w:t>item</w:t>
      </w:r>
      <w:r>
        <w:rPr>
          <w:spacing w:val="5"/>
          <w:w w:val="80"/>
        </w:rPr>
        <w:t xml:space="preserve"> </w:t>
      </w:r>
      <w:r>
        <w:rPr>
          <w:w w:val="80"/>
        </w:rPr>
        <w:t>of</w:t>
      </w:r>
      <w:r>
        <w:rPr>
          <w:spacing w:val="8"/>
          <w:w w:val="80"/>
        </w:rPr>
        <w:t xml:space="preserve"> </w:t>
      </w:r>
      <w:r>
        <w:rPr>
          <w:w w:val="80"/>
        </w:rPr>
        <w:t>work.</w:t>
      </w:r>
      <w:r>
        <w:rPr>
          <w:spacing w:val="-45"/>
          <w:w w:val="80"/>
        </w:rPr>
        <w:t xml:space="preserve"> </w:t>
      </w:r>
      <w:r>
        <w:rPr>
          <w:w w:val="85"/>
        </w:rPr>
        <w:t>Quality</w:t>
      </w:r>
      <w:r>
        <w:rPr>
          <w:spacing w:val="-6"/>
          <w:w w:val="85"/>
        </w:rPr>
        <w:t xml:space="preserve"> </w:t>
      </w:r>
      <w:r>
        <w:rPr>
          <w:w w:val="85"/>
        </w:rPr>
        <w:t>Control</w:t>
      </w:r>
    </w:p>
    <w:p>
      <w:pPr>
        <w:pStyle w:val="7"/>
        <w:tabs>
          <w:tab w:val="left" w:pos="3041"/>
        </w:tabs>
        <w:spacing w:line="276" w:lineRule="auto"/>
        <w:ind w:left="120" w:right="2217"/>
      </w:pPr>
      <w:r>
        <w:rPr>
          <w:w w:val="80"/>
        </w:rPr>
        <w:t>The</w:t>
      </w:r>
      <w:r>
        <w:rPr>
          <w:spacing w:val="11"/>
          <w:w w:val="80"/>
        </w:rPr>
        <w:t xml:space="preserve"> </w:t>
      </w:r>
      <w:r>
        <w:rPr>
          <w:w w:val="80"/>
        </w:rPr>
        <w:t>road</w:t>
      </w:r>
      <w:r>
        <w:rPr>
          <w:spacing w:val="13"/>
          <w:w w:val="80"/>
        </w:rPr>
        <w:t xml:space="preserve"> </w:t>
      </w:r>
      <w:r>
        <w:rPr>
          <w:w w:val="80"/>
        </w:rPr>
        <w:t>width</w:t>
      </w:r>
      <w:r>
        <w:rPr>
          <w:spacing w:val="12"/>
          <w:w w:val="80"/>
        </w:rPr>
        <w:t xml:space="preserve"> </w:t>
      </w:r>
      <w:r>
        <w:rPr>
          <w:w w:val="80"/>
        </w:rPr>
        <w:t>for</w:t>
      </w:r>
      <w:r>
        <w:rPr>
          <w:spacing w:val="11"/>
          <w:w w:val="80"/>
        </w:rPr>
        <w:t xml:space="preserve"> </w:t>
      </w:r>
      <w:r>
        <w:rPr>
          <w:w w:val="80"/>
        </w:rPr>
        <w:t>grass</w:t>
      </w:r>
      <w:r>
        <w:rPr>
          <w:spacing w:val="12"/>
          <w:w w:val="80"/>
        </w:rPr>
        <w:t xml:space="preserve"> </w:t>
      </w:r>
      <w:r>
        <w:rPr>
          <w:w w:val="80"/>
        </w:rPr>
        <w:t>cutting</w:t>
      </w:r>
      <w:r>
        <w:rPr>
          <w:spacing w:val="13"/>
          <w:w w:val="80"/>
        </w:rPr>
        <w:t xml:space="preserve"> </w:t>
      </w:r>
      <w:r>
        <w:rPr>
          <w:w w:val="80"/>
        </w:rPr>
        <w:t>shall</w:t>
      </w:r>
      <w:r>
        <w:rPr>
          <w:spacing w:val="10"/>
          <w:w w:val="80"/>
        </w:rPr>
        <w:t xml:space="preserve"> </w:t>
      </w:r>
      <w:r>
        <w:rPr>
          <w:w w:val="80"/>
        </w:rPr>
        <w:t>be</w:t>
      </w:r>
      <w:r>
        <w:rPr>
          <w:spacing w:val="11"/>
          <w:w w:val="80"/>
        </w:rPr>
        <w:t xml:space="preserve"> </w:t>
      </w:r>
      <w:r>
        <w:rPr>
          <w:w w:val="80"/>
        </w:rPr>
        <w:t>measured</w:t>
      </w:r>
      <w:r>
        <w:rPr>
          <w:spacing w:val="15"/>
          <w:w w:val="80"/>
        </w:rPr>
        <w:t xml:space="preserve"> </w:t>
      </w:r>
      <w:r>
        <w:rPr>
          <w:w w:val="80"/>
        </w:rPr>
        <w:t>at</w:t>
      </w:r>
      <w:r>
        <w:rPr>
          <w:spacing w:val="12"/>
          <w:w w:val="80"/>
        </w:rPr>
        <w:t xml:space="preserve"> </w:t>
      </w:r>
      <w:r>
        <w:rPr>
          <w:w w:val="80"/>
        </w:rPr>
        <w:t>50-m</w:t>
      </w:r>
      <w:r>
        <w:rPr>
          <w:spacing w:val="12"/>
          <w:w w:val="80"/>
        </w:rPr>
        <w:t xml:space="preserve"> </w:t>
      </w:r>
      <w:r>
        <w:rPr>
          <w:w w:val="80"/>
        </w:rPr>
        <w:t>intervals</w:t>
      </w:r>
      <w:r>
        <w:rPr>
          <w:spacing w:val="16"/>
          <w:w w:val="80"/>
        </w:rPr>
        <w:t xml:space="preserve"> </w:t>
      </w:r>
      <w:r>
        <w:rPr>
          <w:w w:val="80"/>
        </w:rPr>
        <w:t>and</w:t>
      </w:r>
      <w:r>
        <w:rPr>
          <w:spacing w:val="12"/>
          <w:w w:val="80"/>
        </w:rPr>
        <w:t xml:space="preserve"> </w:t>
      </w:r>
      <w:r>
        <w:rPr>
          <w:w w:val="80"/>
        </w:rPr>
        <w:t>shall</w:t>
      </w:r>
      <w:r>
        <w:rPr>
          <w:spacing w:val="12"/>
          <w:w w:val="80"/>
        </w:rPr>
        <w:t xml:space="preserve"> </w:t>
      </w:r>
      <w:r>
        <w:rPr>
          <w:w w:val="80"/>
        </w:rPr>
        <w:t>be</w:t>
      </w:r>
      <w:r>
        <w:rPr>
          <w:spacing w:val="8"/>
          <w:w w:val="80"/>
        </w:rPr>
        <w:t xml:space="preserve"> </w:t>
      </w:r>
      <w:r>
        <w:rPr>
          <w:w w:val="80"/>
        </w:rPr>
        <w:t>free</w:t>
      </w:r>
      <w:r>
        <w:rPr>
          <w:spacing w:val="11"/>
          <w:w w:val="80"/>
        </w:rPr>
        <w:t xml:space="preserve"> </w:t>
      </w:r>
      <w:r>
        <w:rPr>
          <w:w w:val="80"/>
        </w:rPr>
        <w:t>of</w:t>
      </w:r>
      <w:r>
        <w:rPr>
          <w:spacing w:val="13"/>
          <w:w w:val="80"/>
        </w:rPr>
        <w:t xml:space="preserve"> </w:t>
      </w:r>
      <w:r>
        <w:rPr>
          <w:w w:val="80"/>
        </w:rPr>
        <w:t>grass</w:t>
      </w:r>
      <w:r>
        <w:rPr>
          <w:spacing w:val="11"/>
          <w:w w:val="80"/>
        </w:rPr>
        <w:t xml:space="preserve"> </w:t>
      </w:r>
      <w:r>
        <w:rPr>
          <w:w w:val="80"/>
        </w:rPr>
        <w:t>after</w:t>
      </w:r>
      <w:r>
        <w:rPr>
          <w:spacing w:val="13"/>
          <w:w w:val="80"/>
        </w:rPr>
        <w:t xml:space="preserve"> </w:t>
      </w:r>
      <w:r>
        <w:rPr>
          <w:w w:val="80"/>
        </w:rPr>
        <w:t>the</w:t>
      </w:r>
      <w:r>
        <w:rPr>
          <w:spacing w:val="1"/>
          <w:w w:val="80"/>
        </w:rPr>
        <w:t xml:space="preserve"> </w:t>
      </w:r>
      <w:r>
        <w:rPr>
          <w:w w:val="80"/>
        </w:rPr>
        <w:t>operation.</w:t>
      </w:r>
      <w:r>
        <w:rPr>
          <w:spacing w:val="-45"/>
          <w:w w:val="80"/>
        </w:rPr>
        <w:t xml:space="preserve"> </w:t>
      </w:r>
      <w:r>
        <w:rPr>
          <w:w w:val="90"/>
        </w:rPr>
        <w:t>Measurement:</w:t>
      </w:r>
      <w:r>
        <w:rPr>
          <w:w w:val="90"/>
        </w:rPr>
        <w:tab/>
      </w:r>
      <w:r>
        <w:rPr>
          <w:w w:val="95"/>
        </w:rPr>
        <w:t>m</w:t>
      </w:r>
      <w:r>
        <w:rPr>
          <w:w w:val="95"/>
          <w:position w:val="6"/>
        </w:rPr>
        <w:t>2</w:t>
      </w:r>
    </w:p>
    <w:p>
      <w:pPr>
        <w:pStyle w:val="7"/>
        <w:ind w:left="120"/>
      </w:pPr>
      <w:r>
        <w:rPr>
          <w:w w:val="80"/>
        </w:rPr>
        <w:t>The</w:t>
      </w:r>
      <w:r>
        <w:rPr>
          <w:spacing w:val="5"/>
          <w:w w:val="80"/>
        </w:rPr>
        <w:t xml:space="preserve"> </w:t>
      </w:r>
      <w:r>
        <w:rPr>
          <w:w w:val="80"/>
        </w:rPr>
        <w:t>measurement</w:t>
      </w:r>
      <w:r>
        <w:rPr>
          <w:spacing w:val="8"/>
          <w:w w:val="80"/>
        </w:rPr>
        <w:t xml:space="preserve"> </w:t>
      </w:r>
      <w:r>
        <w:rPr>
          <w:w w:val="80"/>
        </w:rPr>
        <w:t>shall</w:t>
      </w:r>
      <w:r>
        <w:rPr>
          <w:spacing w:val="4"/>
          <w:w w:val="80"/>
        </w:rPr>
        <w:t xml:space="preserve"> </w:t>
      </w:r>
      <w:r>
        <w:rPr>
          <w:w w:val="80"/>
        </w:rPr>
        <w:t>be</w:t>
      </w:r>
      <w:r>
        <w:rPr>
          <w:spacing w:val="6"/>
          <w:w w:val="80"/>
        </w:rPr>
        <w:t xml:space="preserve"> </w:t>
      </w:r>
      <w:r>
        <w:rPr>
          <w:w w:val="80"/>
        </w:rPr>
        <w:t>area</w:t>
      </w:r>
      <w:r>
        <w:rPr>
          <w:spacing w:val="10"/>
          <w:w w:val="80"/>
        </w:rPr>
        <w:t xml:space="preserve"> </w:t>
      </w:r>
      <w:r>
        <w:rPr>
          <w:w w:val="80"/>
        </w:rPr>
        <w:t>of</w:t>
      </w:r>
      <w:r>
        <w:rPr>
          <w:spacing w:val="11"/>
          <w:w w:val="80"/>
        </w:rPr>
        <w:t xml:space="preserve"> </w:t>
      </w:r>
      <w:r>
        <w:rPr>
          <w:w w:val="80"/>
        </w:rPr>
        <w:t>grass</w:t>
      </w:r>
      <w:r>
        <w:rPr>
          <w:spacing w:val="7"/>
          <w:w w:val="80"/>
        </w:rPr>
        <w:t xml:space="preserve"> </w:t>
      </w:r>
      <w:r>
        <w:rPr>
          <w:w w:val="80"/>
        </w:rPr>
        <w:t>cut,</w:t>
      </w:r>
      <w:r>
        <w:rPr>
          <w:spacing w:val="4"/>
          <w:w w:val="80"/>
        </w:rPr>
        <w:t xml:space="preserve"> </w:t>
      </w:r>
      <w:r>
        <w:rPr>
          <w:w w:val="80"/>
        </w:rPr>
        <w:t>based</w:t>
      </w:r>
      <w:r>
        <w:rPr>
          <w:spacing w:val="7"/>
          <w:w w:val="80"/>
        </w:rPr>
        <w:t xml:space="preserve"> </w:t>
      </w:r>
      <w:r>
        <w:rPr>
          <w:w w:val="80"/>
        </w:rPr>
        <w:t>on</w:t>
      </w:r>
      <w:r>
        <w:rPr>
          <w:spacing w:val="5"/>
          <w:w w:val="80"/>
        </w:rPr>
        <w:t xml:space="preserve"> </w:t>
      </w:r>
      <w:r>
        <w:rPr>
          <w:w w:val="80"/>
        </w:rPr>
        <w:t>the</w:t>
      </w:r>
      <w:r>
        <w:rPr>
          <w:spacing w:val="9"/>
          <w:w w:val="80"/>
        </w:rPr>
        <w:t xml:space="preserve"> </w:t>
      </w:r>
      <w:r>
        <w:rPr>
          <w:w w:val="80"/>
        </w:rPr>
        <w:t>standard</w:t>
      </w:r>
      <w:r>
        <w:rPr>
          <w:spacing w:val="10"/>
          <w:w w:val="80"/>
        </w:rPr>
        <w:t xml:space="preserve"> </w:t>
      </w:r>
      <w:r>
        <w:rPr>
          <w:w w:val="80"/>
        </w:rPr>
        <w:t>width</w:t>
      </w:r>
      <w:r>
        <w:rPr>
          <w:spacing w:val="10"/>
          <w:w w:val="80"/>
        </w:rPr>
        <w:t xml:space="preserve"> </w:t>
      </w:r>
      <w:r>
        <w:rPr>
          <w:w w:val="80"/>
        </w:rPr>
        <w:t>and</w:t>
      </w:r>
      <w:r>
        <w:rPr>
          <w:spacing w:val="9"/>
          <w:w w:val="80"/>
        </w:rPr>
        <w:t xml:space="preserve"> </w:t>
      </w:r>
      <w:r>
        <w:rPr>
          <w:w w:val="80"/>
        </w:rPr>
        <w:t>measured</w:t>
      </w:r>
      <w:r>
        <w:rPr>
          <w:spacing w:val="10"/>
          <w:w w:val="80"/>
        </w:rPr>
        <w:t xml:space="preserve"> </w:t>
      </w:r>
      <w:r>
        <w:rPr>
          <w:w w:val="80"/>
        </w:rPr>
        <w:t>length</w:t>
      </w:r>
      <w:r>
        <w:rPr>
          <w:spacing w:val="10"/>
          <w:w w:val="80"/>
        </w:rPr>
        <w:t xml:space="preserve"> </w:t>
      </w:r>
      <w:r>
        <w:rPr>
          <w:w w:val="80"/>
        </w:rPr>
        <w:t>of</w:t>
      </w:r>
      <w:r>
        <w:rPr>
          <w:spacing w:val="5"/>
          <w:w w:val="80"/>
        </w:rPr>
        <w:t xml:space="preserve"> </w:t>
      </w:r>
      <w:r>
        <w:rPr>
          <w:w w:val="80"/>
        </w:rPr>
        <w:t>clearing.</w:t>
      </w:r>
    </w:p>
    <w:p>
      <w:pPr>
        <w:pStyle w:val="7"/>
        <w:spacing w:before="4"/>
        <w:rPr>
          <w:sz w:val="23"/>
        </w:rPr>
      </w:pPr>
    </w:p>
    <w:p>
      <w:pPr>
        <w:pStyle w:val="7"/>
        <w:ind w:left="120"/>
      </w:pPr>
      <w:r>
        <w:t>Payment</w:t>
      </w:r>
    </w:p>
    <w:p>
      <w:pPr>
        <w:pStyle w:val="7"/>
        <w:spacing w:before="41"/>
        <w:ind w:left="120"/>
      </w:pPr>
      <w:r>
        <w:rPr>
          <w:w w:val="80"/>
        </w:rPr>
        <w:t>The</w:t>
      </w:r>
      <w:r>
        <w:rPr>
          <w:spacing w:val="11"/>
          <w:w w:val="80"/>
        </w:rPr>
        <w:t xml:space="preserve"> </w:t>
      </w:r>
      <w:r>
        <w:rPr>
          <w:w w:val="80"/>
        </w:rPr>
        <w:t>unit</w:t>
      </w:r>
      <w:r>
        <w:rPr>
          <w:spacing w:val="12"/>
          <w:w w:val="80"/>
        </w:rPr>
        <w:t xml:space="preserve"> </w:t>
      </w:r>
      <w:r>
        <w:rPr>
          <w:w w:val="80"/>
        </w:rPr>
        <w:t>rate</w:t>
      </w:r>
      <w:r>
        <w:rPr>
          <w:spacing w:val="15"/>
          <w:w w:val="80"/>
        </w:rPr>
        <w:t xml:space="preserve"> </w:t>
      </w:r>
      <w:r>
        <w:rPr>
          <w:w w:val="80"/>
        </w:rPr>
        <w:t>shall</w:t>
      </w:r>
      <w:r>
        <w:rPr>
          <w:spacing w:val="9"/>
          <w:w w:val="80"/>
        </w:rPr>
        <w:t xml:space="preserve"> </w:t>
      </w:r>
      <w:r>
        <w:rPr>
          <w:w w:val="80"/>
        </w:rPr>
        <w:t>be</w:t>
      </w:r>
      <w:r>
        <w:rPr>
          <w:spacing w:val="12"/>
          <w:w w:val="80"/>
        </w:rPr>
        <w:t xml:space="preserve"> </w:t>
      </w:r>
      <w:r>
        <w:rPr>
          <w:w w:val="80"/>
        </w:rPr>
        <w:t>full</w:t>
      </w:r>
      <w:r>
        <w:rPr>
          <w:spacing w:val="12"/>
          <w:w w:val="80"/>
        </w:rPr>
        <w:t xml:space="preserve"> </w:t>
      </w:r>
      <w:r>
        <w:rPr>
          <w:w w:val="80"/>
        </w:rPr>
        <w:t>compensation,</w:t>
      </w:r>
      <w:r>
        <w:rPr>
          <w:spacing w:val="14"/>
          <w:w w:val="80"/>
        </w:rPr>
        <w:t xml:space="preserve"> </w:t>
      </w:r>
      <w:r>
        <w:rPr>
          <w:w w:val="80"/>
        </w:rPr>
        <w:t>for</w:t>
      </w:r>
      <w:r>
        <w:rPr>
          <w:spacing w:val="14"/>
          <w:w w:val="80"/>
        </w:rPr>
        <w:t xml:space="preserve"> </w:t>
      </w:r>
      <w:r>
        <w:rPr>
          <w:w w:val="80"/>
        </w:rPr>
        <w:t>labour,</w:t>
      </w:r>
      <w:r>
        <w:rPr>
          <w:spacing w:val="15"/>
          <w:w w:val="80"/>
        </w:rPr>
        <w:t xml:space="preserve"> </w:t>
      </w:r>
      <w:r>
        <w:rPr>
          <w:w w:val="80"/>
        </w:rPr>
        <w:t>materials,</w:t>
      </w:r>
      <w:r>
        <w:rPr>
          <w:spacing w:val="14"/>
          <w:w w:val="80"/>
        </w:rPr>
        <w:t xml:space="preserve"> </w:t>
      </w:r>
      <w:r>
        <w:rPr>
          <w:w w:val="80"/>
        </w:rPr>
        <w:t>tools,</w:t>
      </w:r>
      <w:r>
        <w:rPr>
          <w:spacing w:val="10"/>
          <w:w w:val="80"/>
        </w:rPr>
        <w:t xml:space="preserve"> </w:t>
      </w:r>
      <w:r>
        <w:rPr>
          <w:w w:val="80"/>
        </w:rPr>
        <w:t>and</w:t>
      </w:r>
      <w:r>
        <w:rPr>
          <w:spacing w:val="13"/>
          <w:w w:val="80"/>
        </w:rPr>
        <w:t xml:space="preserve"> </w:t>
      </w:r>
      <w:r>
        <w:rPr>
          <w:w w:val="80"/>
        </w:rPr>
        <w:t>incidental</w:t>
      </w:r>
      <w:r>
        <w:rPr>
          <w:spacing w:val="10"/>
          <w:w w:val="80"/>
        </w:rPr>
        <w:t xml:space="preserve"> </w:t>
      </w:r>
      <w:r>
        <w:rPr>
          <w:w w:val="80"/>
        </w:rPr>
        <w:t>costs</w:t>
      </w:r>
      <w:r>
        <w:rPr>
          <w:spacing w:val="15"/>
          <w:w w:val="80"/>
        </w:rPr>
        <w:t xml:space="preserve"> </w:t>
      </w:r>
      <w:r>
        <w:rPr>
          <w:w w:val="80"/>
        </w:rPr>
        <w:t>required</w:t>
      </w:r>
      <w:r>
        <w:rPr>
          <w:spacing w:val="13"/>
          <w:w w:val="80"/>
        </w:rPr>
        <w:t xml:space="preserve"> </w:t>
      </w:r>
      <w:r>
        <w:rPr>
          <w:w w:val="80"/>
        </w:rPr>
        <w:t>to</w:t>
      </w:r>
      <w:r>
        <w:rPr>
          <w:spacing w:val="16"/>
          <w:w w:val="80"/>
        </w:rPr>
        <w:t xml:space="preserve"> </w:t>
      </w:r>
      <w:r>
        <w:rPr>
          <w:w w:val="80"/>
        </w:rPr>
        <w:t>carry</w:t>
      </w:r>
      <w:r>
        <w:rPr>
          <w:spacing w:val="3"/>
          <w:w w:val="80"/>
        </w:rPr>
        <w:t xml:space="preserve"> </w:t>
      </w:r>
      <w:r>
        <w:rPr>
          <w:w w:val="80"/>
        </w:rPr>
        <w:t>out the</w:t>
      </w:r>
      <w:r>
        <w:rPr>
          <w:spacing w:val="3"/>
          <w:w w:val="80"/>
        </w:rPr>
        <w:t xml:space="preserve"> </w:t>
      </w:r>
      <w:r>
        <w:rPr>
          <w:w w:val="80"/>
        </w:rPr>
        <w:t>work.</w:t>
      </w:r>
    </w:p>
    <w:p>
      <w:pPr>
        <w:pStyle w:val="7"/>
        <w:spacing w:before="6"/>
        <w:rPr>
          <w:sz w:val="31"/>
        </w:rPr>
      </w:pPr>
    </w:p>
    <w:p>
      <w:pPr>
        <w:pStyle w:val="3"/>
        <w:tabs>
          <w:tab w:val="left" w:pos="2321"/>
        </w:tabs>
      </w:pPr>
      <w:bookmarkStart w:id="152" w:name="_Toc28642"/>
      <w:r>
        <w:rPr>
          <w:w w:val="95"/>
        </w:rPr>
        <w:t>04-50-003</w:t>
      </w:r>
      <w:r>
        <w:rPr>
          <w:w w:val="95"/>
        </w:rPr>
        <w:tab/>
      </w:r>
      <w:r>
        <w:rPr>
          <w:w w:val="80"/>
        </w:rPr>
        <w:t>Bush</w:t>
      </w:r>
      <w:r>
        <w:rPr>
          <w:spacing w:val="28"/>
          <w:w w:val="80"/>
        </w:rPr>
        <w:t xml:space="preserve"> </w:t>
      </w:r>
      <w:r>
        <w:rPr>
          <w:w w:val="80"/>
        </w:rPr>
        <w:t>Clearing</w:t>
      </w:r>
      <w:r>
        <w:rPr>
          <w:spacing w:val="28"/>
          <w:w w:val="80"/>
        </w:rPr>
        <w:t xml:space="preserve"> </w:t>
      </w:r>
      <w:r>
        <w:rPr>
          <w:w w:val="80"/>
        </w:rPr>
        <w:t>-</w:t>
      </w:r>
      <w:r>
        <w:rPr>
          <w:spacing w:val="25"/>
          <w:w w:val="80"/>
        </w:rPr>
        <w:t xml:space="preserve"> </w:t>
      </w:r>
      <w:r>
        <w:rPr>
          <w:w w:val="80"/>
        </w:rPr>
        <w:t>heavy04-50-</w:t>
      </w:r>
      <w:bookmarkEnd w:id="152"/>
    </w:p>
    <w:p>
      <w:pPr>
        <w:tabs>
          <w:tab w:val="left" w:pos="2321"/>
        </w:tabs>
        <w:ind w:left="120"/>
        <w:rPr>
          <w:b/>
          <w:sz w:val="24"/>
        </w:rPr>
      </w:pPr>
      <w:r>
        <w:rPr>
          <w:b/>
          <w:w w:val="90"/>
          <w:sz w:val="24"/>
        </w:rPr>
        <w:t>004</w:t>
      </w:r>
      <w:r>
        <w:rPr>
          <w:b/>
          <w:w w:val="90"/>
          <w:sz w:val="24"/>
        </w:rPr>
        <w:tab/>
      </w:r>
      <w:r>
        <w:rPr>
          <w:b/>
          <w:w w:val="80"/>
          <w:sz w:val="24"/>
        </w:rPr>
        <w:t>Bush</w:t>
      </w:r>
      <w:r>
        <w:rPr>
          <w:b/>
          <w:spacing w:val="7"/>
          <w:w w:val="80"/>
          <w:sz w:val="24"/>
        </w:rPr>
        <w:t xml:space="preserve"> </w:t>
      </w:r>
      <w:r>
        <w:rPr>
          <w:b/>
          <w:w w:val="80"/>
          <w:sz w:val="24"/>
        </w:rPr>
        <w:t>Clearing</w:t>
      </w:r>
      <w:r>
        <w:rPr>
          <w:b/>
          <w:spacing w:val="9"/>
          <w:w w:val="80"/>
          <w:sz w:val="24"/>
        </w:rPr>
        <w:t xml:space="preserve"> </w:t>
      </w:r>
      <w:r>
        <w:rPr>
          <w:b/>
          <w:w w:val="80"/>
          <w:sz w:val="24"/>
        </w:rPr>
        <w:t>-</w:t>
      </w:r>
      <w:r>
        <w:rPr>
          <w:b/>
          <w:spacing w:val="5"/>
          <w:w w:val="80"/>
          <w:sz w:val="24"/>
        </w:rPr>
        <w:t xml:space="preserve"> </w:t>
      </w:r>
      <w:r>
        <w:rPr>
          <w:b/>
          <w:w w:val="80"/>
          <w:sz w:val="24"/>
        </w:rPr>
        <w:t>light</w:t>
      </w:r>
    </w:p>
    <w:p>
      <w:pPr>
        <w:pStyle w:val="7"/>
        <w:spacing w:before="6"/>
        <w:rPr>
          <w:b/>
          <w:sz w:val="30"/>
        </w:rPr>
      </w:pPr>
    </w:p>
    <w:p>
      <w:pPr>
        <w:pStyle w:val="3"/>
      </w:pPr>
      <w:bookmarkStart w:id="153" w:name="_Toc18490"/>
      <w:r>
        <w:rPr>
          <w:w w:val="80"/>
        </w:rPr>
        <w:t>04-50-005:</w:t>
      </w:r>
      <w:r>
        <w:rPr>
          <w:spacing w:val="24"/>
          <w:w w:val="80"/>
        </w:rPr>
        <w:t xml:space="preserve"> </w:t>
      </w:r>
      <w:r>
        <w:rPr>
          <w:w w:val="80"/>
        </w:rPr>
        <w:t>Pruning</w:t>
      </w:r>
      <w:r>
        <w:rPr>
          <w:spacing w:val="36"/>
          <w:w w:val="80"/>
        </w:rPr>
        <w:t xml:space="preserve"> </w:t>
      </w:r>
      <w:r>
        <w:rPr>
          <w:w w:val="80"/>
        </w:rPr>
        <w:t>Tree</w:t>
      </w:r>
      <w:r>
        <w:rPr>
          <w:spacing w:val="35"/>
          <w:w w:val="80"/>
        </w:rPr>
        <w:t xml:space="preserve"> </w:t>
      </w:r>
      <w:r>
        <w:rPr>
          <w:w w:val="80"/>
        </w:rPr>
        <w:t>Branches</w:t>
      </w:r>
      <w:bookmarkEnd w:id="153"/>
    </w:p>
    <w:p>
      <w:pPr>
        <w:pStyle w:val="7"/>
        <w:spacing w:before="7"/>
        <w:rPr>
          <w:b/>
        </w:rPr>
      </w:pPr>
    </w:p>
    <w:p>
      <w:pPr>
        <w:pStyle w:val="7"/>
        <w:spacing w:line="237" w:lineRule="auto"/>
        <w:ind w:left="120" w:right="718"/>
      </w:pPr>
      <w:r>
        <w:rPr>
          <w:w w:val="80"/>
        </w:rPr>
        <w:t>This</w:t>
      </w:r>
      <w:r>
        <w:rPr>
          <w:spacing w:val="3"/>
          <w:w w:val="80"/>
        </w:rPr>
        <w:t xml:space="preserve"> </w:t>
      </w:r>
      <w:r>
        <w:rPr>
          <w:w w:val="80"/>
        </w:rPr>
        <w:t>activity</w:t>
      </w:r>
      <w:r>
        <w:rPr>
          <w:spacing w:val="6"/>
          <w:w w:val="80"/>
        </w:rPr>
        <w:t xml:space="preserve"> </w:t>
      </w:r>
      <w:r>
        <w:rPr>
          <w:w w:val="80"/>
        </w:rPr>
        <w:t>involves</w:t>
      </w:r>
      <w:r>
        <w:rPr>
          <w:spacing w:val="5"/>
          <w:w w:val="80"/>
        </w:rPr>
        <w:t xml:space="preserve"> </w:t>
      </w:r>
      <w:r>
        <w:rPr>
          <w:w w:val="80"/>
        </w:rPr>
        <w:t>the</w:t>
      </w:r>
      <w:r>
        <w:rPr>
          <w:spacing w:val="5"/>
          <w:w w:val="80"/>
        </w:rPr>
        <w:t xml:space="preserve"> </w:t>
      </w:r>
      <w:r>
        <w:rPr>
          <w:w w:val="80"/>
        </w:rPr>
        <w:t>removal</w:t>
      </w:r>
      <w:r>
        <w:rPr>
          <w:spacing w:val="5"/>
          <w:w w:val="80"/>
        </w:rPr>
        <w:t xml:space="preserve"> </w:t>
      </w:r>
      <w:r>
        <w:rPr>
          <w:w w:val="80"/>
        </w:rPr>
        <w:t>of</w:t>
      </w:r>
      <w:r>
        <w:rPr>
          <w:spacing w:val="8"/>
          <w:w w:val="80"/>
        </w:rPr>
        <w:t xml:space="preserve"> </w:t>
      </w:r>
      <w:r>
        <w:rPr>
          <w:w w:val="80"/>
        </w:rPr>
        <w:t>small</w:t>
      </w:r>
      <w:r>
        <w:rPr>
          <w:spacing w:val="3"/>
          <w:w w:val="80"/>
        </w:rPr>
        <w:t xml:space="preserve"> </w:t>
      </w:r>
      <w:r>
        <w:rPr>
          <w:w w:val="80"/>
        </w:rPr>
        <w:t>trees,</w:t>
      </w:r>
      <w:r>
        <w:rPr>
          <w:spacing w:val="7"/>
          <w:w w:val="80"/>
        </w:rPr>
        <w:t xml:space="preserve"> </w:t>
      </w:r>
      <w:r>
        <w:rPr>
          <w:w w:val="80"/>
        </w:rPr>
        <w:t>shrubs</w:t>
      </w:r>
      <w:r>
        <w:rPr>
          <w:spacing w:val="2"/>
          <w:w w:val="80"/>
        </w:rPr>
        <w:t xml:space="preserve"> </w:t>
      </w:r>
      <w:r>
        <w:rPr>
          <w:w w:val="80"/>
        </w:rPr>
        <w:t>and</w:t>
      </w:r>
      <w:r>
        <w:rPr>
          <w:spacing w:val="4"/>
          <w:w w:val="80"/>
        </w:rPr>
        <w:t xml:space="preserve"> </w:t>
      </w:r>
      <w:r>
        <w:rPr>
          <w:w w:val="80"/>
        </w:rPr>
        <w:t>bushes</w:t>
      </w:r>
      <w:r>
        <w:rPr>
          <w:spacing w:val="5"/>
          <w:w w:val="80"/>
        </w:rPr>
        <w:t xml:space="preserve"> </w:t>
      </w:r>
      <w:r>
        <w:rPr>
          <w:w w:val="80"/>
        </w:rPr>
        <w:t>all</w:t>
      </w:r>
      <w:r>
        <w:rPr>
          <w:spacing w:val="4"/>
          <w:w w:val="80"/>
        </w:rPr>
        <w:t xml:space="preserve"> </w:t>
      </w:r>
      <w:r>
        <w:rPr>
          <w:w w:val="80"/>
        </w:rPr>
        <w:t>including</w:t>
      </w:r>
      <w:r>
        <w:rPr>
          <w:spacing w:val="7"/>
          <w:w w:val="80"/>
        </w:rPr>
        <w:t xml:space="preserve"> </w:t>
      </w:r>
      <w:r>
        <w:rPr>
          <w:w w:val="80"/>
        </w:rPr>
        <w:t>their</w:t>
      </w:r>
      <w:r>
        <w:rPr>
          <w:spacing w:val="6"/>
          <w:w w:val="80"/>
        </w:rPr>
        <w:t xml:space="preserve"> </w:t>
      </w:r>
      <w:r>
        <w:rPr>
          <w:w w:val="80"/>
        </w:rPr>
        <w:t>root</w:t>
      </w:r>
      <w:r>
        <w:rPr>
          <w:spacing w:val="7"/>
          <w:w w:val="80"/>
        </w:rPr>
        <w:t xml:space="preserve"> </w:t>
      </w:r>
      <w:r>
        <w:rPr>
          <w:w w:val="80"/>
        </w:rPr>
        <w:t>systems,</w:t>
      </w:r>
      <w:r>
        <w:rPr>
          <w:spacing w:val="4"/>
          <w:w w:val="80"/>
        </w:rPr>
        <w:t xml:space="preserve"> </w:t>
      </w:r>
      <w:r>
        <w:rPr>
          <w:w w:val="80"/>
        </w:rPr>
        <w:t>In</w:t>
      </w:r>
      <w:r>
        <w:rPr>
          <w:spacing w:val="-2"/>
          <w:w w:val="80"/>
        </w:rPr>
        <w:t xml:space="preserve"> </w:t>
      </w:r>
      <w:r>
        <w:rPr>
          <w:w w:val="80"/>
        </w:rPr>
        <w:t>addition,</w:t>
      </w:r>
      <w:r>
        <w:rPr>
          <w:spacing w:val="10"/>
          <w:w w:val="80"/>
        </w:rPr>
        <w:t xml:space="preserve"> </w:t>
      </w:r>
      <w:r>
        <w:rPr>
          <w:w w:val="80"/>
        </w:rPr>
        <w:t>the</w:t>
      </w:r>
      <w:r>
        <w:rPr>
          <w:spacing w:val="4"/>
          <w:w w:val="80"/>
        </w:rPr>
        <w:t xml:space="preserve"> </w:t>
      </w:r>
      <w:r>
        <w:rPr>
          <w:w w:val="80"/>
        </w:rPr>
        <w:t>Engineer</w:t>
      </w:r>
      <w:r>
        <w:rPr>
          <w:spacing w:val="8"/>
          <w:w w:val="80"/>
        </w:rPr>
        <w:t xml:space="preserve"> </w:t>
      </w:r>
      <w:r>
        <w:rPr>
          <w:w w:val="80"/>
        </w:rPr>
        <w:t>may</w:t>
      </w:r>
      <w:r>
        <w:rPr>
          <w:spacing w:val="-45"/>
          <w:w w:val="80"/>
        </w:rPr>
        <w:t xml:space="preserve"> </w:t>
      </w:r>
      <w:r>
        <w:rPr>
          <w:w w:val="80"/>
        </w:rPr>
        <w:t>order</w:t>
      </w:r>
      <w:r>
        <w:rPr>
          <w:spacing w:val="25"/>
          <w:w w:val="80"/>
        </w:rPr>
        <w:t xml:space="preserve"> </w:t>
      </w:r>
      <w:r>
        <w:rPr>
          <w:w w:val="80"/>
        </w:rPr>
        <w:t>the</w:t>
      </w:r>
      <w:r>
        <w:rPr>
          <w:spacing w:val="24"/>
          <w:w w:val="80"/>
        </w:rPr>
        <w:t xml:space="preserve"> </w:t>
      </w:r>
      <w:r>
        <w:rPr>
          <w:w w:val="80"/>
        </w:rPr>
        <w:t>trimming</w:t>
      </w:r>
      <w:r>
        <w:rPr>
          <w:spacing w:val="26"/>
          <w:w w:val="80"/>
        </w:rPr>
        <w:t xml:space="preserve"> </w:t>
      </w:r>
      <w:r>
        <w:rPr>
          <w:w w:val="80"/>
        </w:rPr>
        <w:t>of</w:t>
      </w:r>
      <w:r>
        <w:rPr>
          <w:spacing w:val="22"/>
          <w:w w:val="80"/>
        </w:rPr>
        <w:t xml:space="preserve"> </w:t>
      </w:r>
      <w:r>
        <w:rPr>
          <w:w w:val="80"/>
        </w:rPr>
        <w:t>branches</w:t>
      </w:r>
      <w:r>
        <w:rPr>
          <w:spacing w:val="26"/>
          <w:w w:val="80"/>
        </w:rPr>
        <w:t xml:space="preserve"> </w:t>
      </w:r>
      <w:r>
        <w:rPr>
          <w:w w:val="80"/>
        </w:rPr>
        <w:t>of</w:t>
      </w:r>
      <w:r>
        <w:rPr>
          <w:spacing w:val="28"/>
          <w:w w:val="80"/>
        </w:rPr>
        <w:t xml:space="preserve"> </w:t>
      </w:r>
      <w:r>
        <w:rPr>
          <w:w w:val="80"/>
        </w:rPr>
        <w:t>large</w:t>
      </w:r>
      <w:r>
        <w:rPr>
          <w:spacing w:val="19"/>
          <w:w w:val="80"/>
        </w:rPr>
        <w:t xml:space="preserve"> </w:t>
      </w:r>
      <w:r>
        <w:rPr>
          <w:w w:val="80"/>
        </w:rPr>
        <w:t>trees</w:t>
      </w:r>
      <w:r>
        <w:rPr>
          <w:spacing w:val="20"/>
          <w:w w:val="80"/>
        </w:rPr>
        <w:t xml:space="preserve"> </w:t>
      </w:r>
      <w:r>
        <w:rPr>
          <w:w w:val="80"/>
        </w:rPr>
        <w:t>to</w:t>
      </w:r>
      <w:r>
        <w:rPr>
          <w:spacing w:val="27"/>
          <w:w w:val="80"/>
        </w:rPr>
        <w:t xml:space="preserve"> </w:t>
      </w:r>
      <w:r>
        <w:rPr>
          <w:w w:val="80"/>
        </w:rPr>
        <w:t>improve</w:t>
      </w:r>
      <w:r>
        <w:rPr>
          <w:spacing w:val="25"/>
          <w:w w:val="80"/>
        </w:rPr>
        <w:t xml:space="preserve"> </w:t>
      </w:r>
      <w:r>
        <w:rPr>
          <w:w w:val="80"/>
        </w:rPr>
        <w:t>visibility.</w:t>
      </w:r>
      <w:r>
        <w:rPr>
          <w:spacing w:val="7"/>
          <w:w w:val="80"/>
        </w:rPr>
        <w:t xml:space="preserve"> </w:t>
      </w:r>
      <w:r>
        <w:rPr>
          <w:w w:val="80"/>
        </w:rPr>
        <w:t>The</w:t>
      </w:r>
      <w:r>
        <w:rPr>
          <w:spacing w:val="19"/>
          <w:w w:val="80"/>
        </w:rPr>
        <w:t xml:space="preserve"> </w:t>
      </w:r>
      <w:r>
        <w:rPr>
          <w:w w:val="80"/>
        </w:rPr>
        <w:t>width</w:t>
      </w:r>
      <w:r>
        <w:rPr>
          <w:spacing w:val="12"/>
          <w:w w:val="80"/>
        </w:rPr>
        <w:t xml:space="preserve"> </w:t>
      </w:r>
      <w:r>
        <w:rPr>
          <w:w w:val="80"/>
        </w:rPr>
        <w:t>limits</w:t>
      </w:r>
      <w:r>
        <w:rPr>
          <w:spacing w:val="5"/>
          <w:w w:val="80"/>
        </w:rPr>
        <w:t xml:space="preserve"> </w:t>
      </w:r>
      <w:r>
        <w:rPr>
          <w:w w:val="80"/>
        </w:rPr>
        <w:t>shall</w:t>
      </w:r>
      <w:r>
        <w:rPr>
          <w:spacing w:val="6"/>
          <w:w w:val="80"/>
        </w:rPr>
        <w:t xml:space="preserve"> </w:t>
      </w:r>
      <w:r>
        <w:rPr>
          <w:w w:val="80"/>
        </w:rPr>
        <w:t>be</w:t>
      </w:r>
      <w:r>
        <w:rPr>
          <w:spacing w:val="5"/>
          <w:w w:val="80"/>
        </w:rPr>
        <w:t xml:space="preserve"> </w:t>
      </w:r>
      <w:r>
        <w:rPr>
          <w:w w:val="80"/>
        </w:rPr>
        <w:t>as</w:t>
      </w:r>
      <w:r>
        <w:rPr>
          <w:spacing w:val="5"/>
          <w:w w:val="80"/>
        </w:rPr>
        <w:t xml:space="preserve"> </w:t>
      </w:r>
      <w:r>
        <w:rPr>
          <w:w w:val="80"/>
        </w:rPr>
        <w:t>instructed</w:t>
      </w:r>
      <w:r>
        <w:rPr>
          <w:spacing w:val="6"/>
          <w:w w:val="80"/>
        </w:rPr>
        <w:t xml:space="preserve"> </w:t>
      </w:r>
      <w:r>
        <w:rPr>
          <w:w w:val="80"/>
        </w:rPr>
        <w:t>by</w:t>
      </w:r>
      <w:r>
        <w:rPr>
          <w:spacing w:val="5"/>
          <w:w w:val="80"/>
        </w:rPr>
        <w:t xml:space="preserve"> </w:t>
      </w:r>
      <w:r>
        <w:rPr>
          <w:w w:val="80"/>
        </w:rPr>
        <w:t>the</w:t>
      </w:r>
      <w:r>
        <w:rPr>
          <w:spacing w:val="5"/>
          <w:w w:val="80"/>
        </w:rPr>
        <w:t xml:space="preserve"> </w:t>
      </w:r>
      <w:r>
        <w:rPr>
          <w:w w:val="80"/>
        </w:rPr>
        <w:t>Engineer.</w:t>
      </w:r>
    </w:p>
    <w:p>
      <w:pPr>
        <w:pStyle w:val="7"/>
        <w:spacing w:before="10"/>
      </w:pPr>
    </w:p>
    <w:p>
      <w:pPr>
        <w:pStyle w:val="7"/>
        <w:spacing w:before="1"/>
        <w:ind w:left="120" w:right="1051"/>
      </w:pPr>
      <w:r>
        <w:rPr>
          <w:w w:val="80"/>
        </w:rPr>
        <w:t>The</w:t>
      </w:r>
      <w:r>
        <w:rPr>
          <w:spacing w:val="15"/>
          <w:w w:val="80"/>
        </w:rPr>
        <w:t xml:space="preserve"> </w:t>
      </w:r>
      <w:r>
        <w:rPr>
          <w:w w:val="80"/>
        </w:rPr>
        <w:t>cut</w:t>
      </w:r>
      <w:r>
        <w:rPr>
          <w:spacing w:val="15"/>
          <w:w w:val="80"/>
        </w:rPr>
        <w:t xml:space="preserve"> </w:t>
      </w:r>
      <w:r>
        <w:rPr>
          <w:w w:val="80"/>
        </w:rPr>
        <w:t>material</w:t>
      </w:r>
      <w:r>
        <w:rPr>
          <w:spacing w:val="16"/>
          <w:w w:val="80"/>
        </w:rPr>
        <w:t xml:space="preserve"> </w:t>
      </w:r>
      <w:r>
        <w:rPr>
          <w:w w:val="80"/>
        </w:rPr>
        <w:t>shall</w:t>
      </w:r>
      <w:r>
        <w:rPr>
          <w:spacing w:val="17"/>
          <w:w w:val="80"/>
        </w:rPr>
        <w:t xml:space="preserve"> </w:t>
      </w:r>
      <w:r>
        <w:rPr>
          <w:w w:val="80"/>
        </w:rPr>
        <w:t>be</w:t>
      </w:r>
      <w:r>
        <w:rPr>
          <w:spacing w:val="16"/>
          <w:w w:val="80"/>
        </w:rPr>
        <w:t xml:space="preserve"> </w:t>
      </w:r>
      <w:r>
        <w:rPr>
          <w:w w:val="80"/>
        </w:rPr>
        <w:t>collected</w:t>
      </w:r>
      <w:r>
        <w:rPr>
          <w:spacing w:val="18"/>
          <w:w w:val="80"/>
        </w:rPr>
        <w:t xml:space="preserve"> </w:t>
      </w:r>
      <w:r>
        <w:rPr>
          <w:w w:val="80"/>
        </w:rPr>
        <w:t>into</w:t>
      </w:r>
      <w:r>
        <w:rPr>
          <w:spacing w:val="14"/>
          <w:w w:val="80"/>
        </w:rPr>
        <w:t xml:space="preserve"> </w:t>
      </w:r>
      <w:r>
        <w:rPr>
          <w:w w:val="80"/>
        </w:rPr>
        <w:t>heaps</w:t>
      </w:r>
      <w:r>
        <w:rPr>
          <w:spacing w:val="17"/>
          <w:w w:val="80"/>
        </w:rPr>
        <w:t xml:space="preserve"> </w:t>
      </w:r>
      <w:r>
        <w:rPr>
          <w:w w:val="80"/>
        </w:rPr>
        <w:t>away</w:t>
      </w:r>
      <w:r>
        <w:rPr>
          <w:spacing w:val="15"/>
          <w:w w:val="80"/>
        </w:rPr>
        <w:t xml:space="preserve"> </w:t>
      </w:r>
      <w:r>
        <w:rPr>
          <w:w w:val="80"/>
        </w:rPr>
        <w:t>from</w:t>
      </w:r>
      <w:r>
        <w:rPr>
          <w:spacing w:val="13"/>
          <w:w w:val="80"/>
        </w:rPr>
        <w:t xml:space="preserve"> </w:t>
      </w:r>
      <w:r>
        <w:rPr>
          <w:w w:val="80"/>
        </w:rPr>
        <w:t>the</w:t>
      </w:r>
      <w:r>
        <w:rPr>
          <w:spacing w:val="16"/>
          <w:w w:val="80"/>
        </w:rPr>
        <w:t xml:space="preserve"> </w:t>
      </w:r>
      <w:r>
        <w:rPr>
          <w:w w:val="80"/>
        </w:rPr>
        <w:t>side</w:t>
      </w:r>
      <w:r>
        <w:rPr>
          <w:spacing w:val="13"/>
          <w:w w:val="80"/>
        </w:rPr>
        <w:t xml:space="preserve"> </w:t>
      </w:r>
      <w:r>
        <w:rPr>
          <w:w w:val="80"/>
        </w:rPr>
        <w:t>drains</w:t>
      </w:r>
      <w:r>
        <w:rPr>
          <w:spacing w:val="15"/>
          <w:w w:val="80"/>
        </w:rPr>
        <w:t xml:space="preserve"> </w:t>
      </w:r>
      <w:r>
        <w:rPr>
          <w:w w:val="80"/>
        </w:rPr>
        <w:t>and</w:t>
      </w:r>
      <w:r>
        <w:rPr>
          <w:spacing w:val="16"/>
          <w:w w:val="80"/>
        </w:rPr>
        <w:t xml:space="preserve"> </w:t>
      </w:r>
      <w:r>
        <w:rPr>
          <w:w w:val="80"/>
        </w:rPr>
        <w:t>where</w:t>
      </w:r>
      <w:r>
        <w:rPr>
          <w:spacing w:val="16"/>
          <w:w w:val="80"/>
        </w:rPr>
        <w:t xml:space="preserve"> </w:t>
      </w:r>
      <w:r>
        <w:rPr>
          <w:w w:val="80"/>
        </w:rPr>
        <w:t>it</w:t>
      </w:r>
      <w:r>
        <w:rPr>
          <w:spacing w:val="17"/>
          <w:w w:val="80"/>
        </w:rPr>
        <w:t xml:space="preserve"> </w:t>
      </w:r>
      <w:r>
        <w:rPr>
          <w:w w:val="80"/>
        </w:rPr>
        <w:t>shall</w:t>
      </w:r>
      <w:r>
        <w:rPr>
          <w:spacing w:val="17"/>
          <w:w w:val="80"/>
        </w:rPr>
        <w:t xml:space="preserve"> </w:t>
      </w:r>
      <w:r>
        <w:rPr>
          <w:w w:val="80"/>
        </w:rPr>
        <w:t>not</w:t>
      </w:r>
      <w:r>
        <w:rPr>
          <w:spacing w:val="20"/>
          <w:w w:val="80"/>
        </w:rPr>
        <w:t xml:space="preserve"> </w:t>
      </w:r>
      <w:r>
        <w:rPr>
          <w:w w:val="80"/>
        </w:rPr>
        <w:t>block</w:t>
      </w:r>
      <w:r>
        <w:rPr>
          <w:spacing w:val="14"/>
          <w:w w:val="80"/>
        </w:rPr>
        <w:t xml:space="preserve"> </w:t>
      </w:r>
      <w:r>
        <w:rPr>
          <w:w w:val="80"/>
        </w:rPr>
        <w:t>or</w:t>
      </w:r>
      <w:r>
        <w:rPr>
          <w:spacing w:val="7"/>
          <w:w w:val="80"/>
        </w:rPr>
        <w:t xml:space="preserve"> </w:t>
      </w:r>
      <w:r>
        <w:rPr>
          <w:w w:val="80"/>
        </w:rPr>
        <w:t>interfere</w:t>
      </w:r>
      <w:r>
        <w:rPr>
          <w:spacing w:val="3"/>
          <w:w w:val="80"/>
        </w:rPr>
        <w:t xml:space="preserve"> </w:t>
      </w:r>
      <w:r>
        <w:rPr>
          <w:w w:val="80"/>
        </w:rPr>
        <w:t>with</w:t>
      </w:r>
      <w:r>
        <w:rPr>
          <w:spacing w:val="3"/>
          <w:w w:val="80"/>
        </w:rPr>
        <w:t xml:space="preserve"> </w:t>
      </w:r>
      <w:r>
        <w:rPr>
          <w:w w:val="80"/>
        </w:rPr>
        <w:t>visibility.</w:t>
      </w:r>
      <w:r>
        <w:rPr>
          <w:spacing w:val="1"/>
          <w:w w:val="80"/>
        </w:rPr>
        <w:t xml:space="preserve"> </w:t>
      </w:r>
      <w:r>
        <w:rPr>
          <w:w w:val="90"/>
        </w:rPr>
        <w:t>The</w:t>
      </w:r>
      <w:r>
        <w:rPr>
          <w:spacing w:val="-6"/>
          <w:w w:val="90"/>
        </w:rPr>
        <w:t xml:space="preserve"> </w:t>
      </w:r>
      <w:r>
        <w:rPr>
          <w:w w:val="90"/>
        </w:rPr>
        <w:t>burning</w:t>
      </w:r>
      <w:r>
        <w:rPr>
          <w:spacing w:val="-7"/>
          <w:w w:val="90"/>
        </w:rPr>
        <w:t xml:space="preserve"> </w:t>
      </w:r>
      <w:r>
        <w:rPr>
          <w:w w:val="90"/>
        </w:rPr>
        <w:t>of</w:t>
      </w:r>
      <w:r>
        <w:rPr>
          <w:spacing w:val="-2"/>
          <w:w w:val="90"/>
        </w:rPr>
        <w:t xml:space="preserve"> </w:t>
      </w:r>
      <w:r>
        <w:rPr>
          <w:w w:val="90"/>
        </w:rPr>
        <w:t>cut</w:t>
      </w:r>
      <w:r>
        <w:rPr>
          <w:spacing w:val="-5"/>
          <w:w w:val="90"/>
        </w:rPr>
        <w:t xml:space="preserve"> </w:t>
      </w:r>
      <w:r>
        <w:rPr>
          <w:w w:val="90"/>
        </w:rPr>
        <w:t>bush</w:t>
      </w:r>
      <w:r>
        <w:rPr>
          <w:spacing w:val="-8"/>
          <w:w w:val="90"/>
        </w:rPr>
        <w:t xml:space="preserve"> </w:t>
      </w:r>
      <w:r>
        <w:rPr>
          <w:w w:val="90"/>
        </w:rPr>
        <w:t>and</w:t>
      </w:r>
      <w:r>
        <w:rPr>
          <w:spacing w:val="-6"/>
          <w:w w:val="90"/>
        </w:rPr>
        <w:t xml:space="preserve"> </w:t>
      </w:r>
      <w:r>
        <w:rPr>
          <w:w w:val="90"/>
        </w:rPr>
        <w:t>removed</w:t>
      </w:r>
      <w:r>
        <w:rPr>
          <w:spacing w:val="-6"/>
          <w:w w:val="90"/>
        </w:rPr>
        <w:t xml:space="preserve"> </w:t>
      </w:r>
      <w:r>
        <w:rPr>
          <w:w w:val="90"/>
        </w:rPr>
        <w:t>trees</w:t>
      </w:r>
      <w:r>
        <w:rPr>
          <w:spacing w:val="-7"/>
          <w:w w:val="90"/>
        </w:rPr>
        <w:t xml:space="preserve"> </w:t>
      </w:r>
      <w:r>
        <w:rPr>
          <w:w w:val="90"/>
        </w:rPr>
        <w:t>or</w:t>
      </w:r>
      <w:r>
        <w:rPr>
          <w:spacing w:val="-4"/>
          <w:w w:val="90"/>
        </w:rPr>
        <w:t xml:space="preserve"> </w:t>
      </w:r>
      <w:r>
        <w:rPr>
          <w:w w:val="90"/>
        </w:rPr>
        <w:t>branches</w:t>
      </w:r>
      <w:r>
        <w:rPr>
          <w:spacing w:val="-7"/>
          <w:w w:val="90"/>
        </w:rPr>
        <w:t xml:space="preserve"> </w:t>
      </w:r>
      <w:r>
        <w:rPr>
          <w:w w:val="90"/>
        </w:rPr>
        <w:t>shall</w:t>
      </w:r>
      <w:r>
        <w:rPr>
          <w:spacing w:val="-3"/>
          <w:w w:val="90"/>
        </w:rPr>
        <w:t xml:space="preserve"> </w:t>
      </w:r>
      <w:r>
        <w:rPr>
          <w:w w:val="90"/>
        </w:rPr>
        <w:t>not</w:t>
      </w:r>
      <w:r>
        <w:rPr>
          <w:spacing w:val="4"/>
          <w:w w:val="90"/>
        </w:rPr>
        <w:t xml:space="preserve"> </w:t>
      </w:r>
      <w:r>
        <w:rPr>
          <w:w w:val="90"/>
        </w:rPr>
        <w:t>be</w:t>
      </w:r>
      <w:r>
        <w:rPr>
          <w:spacing w:val="-6"/>
          <w:w w:val="90"/>
        </w:rPr>
        <w:t xml:space="preserve"> </w:t>
      </w:r>
      <w:r>
        <w:rPr>
          <w:w w:val="90"/>
        </w:rPr>
        <w:t>allowed.</w:t>
      </w:r>
    </w:p>
    <w:p>
      <w:pPr>
        <w:spacing w:before="227"/>
        <w:ind w:left="120"/>
        <w:rPr>
          <w:i/>
          <w:sz w:val="24"/>
        </w:rPr>
      </w:pPr>
      <w:r>
        <w:rPr>
          <w:i/>
          <w:w w:val="80"/>
          <w:sz w:val="24"/>
        </w:rPr>
        <w:t>Work</w:t>
      </w:r>
      <w:r>
        <w:rPr>
          <w:i/>
          <w:spacing w:val="10"/>
          <w:w w:val="80"/>
          <w:sz w:val="24"/>
        </w:rPr>
        <w:t xml:space="preserve"> </w:t>
      </w:r>
      <w:r>
        <w:rPr>
          <w:i/>
          <w:w w:val="80"/>
          <w:sz w:val="24"/>
        </w:rPr>
        <w:t>Method</w:t>
      </w:r>
    </w:p>
    <w:p>
      <w:pPr>
        <w:pStyle w:val="7"/>
        <w:spacing w:line="360" w:lineRule="auto"/>
        <w:ind w:left="120" w:right="6016"/>
      </w:pPr>
      <w:r>
        <w:rPr>
          <w:w w:val="80"/>
        </w:rPr>
        <w:t>The</w:t>
      </w:r>
      <w:r>
        <w:rPr>
          <w:spacing w:val="6"/>
          <w:w w:val="80"/>
        </w:rPr>
        <w:t xml:space="preserve"> </w:t>
      </w:r>
      <w:r>
        <w:rPr>
          <w:w w:val="80"/>
        </w:rPr>
        <w:t>Contractor</w:t>
      </w:r>
      <w:r>
        <w:rPr>
          <w:spacing w:val="9"/>
          <w:w w:val="80"/>
        </w:rPr>
        <w:t xml:space="preserve"> </w:t>
      </w:r>
      <w:r>
        <w:rPr>
          <w:w w:val="80"/>
        </w:rPr>
        <w:t>shall</w:t>
      </w:r>
      <w:r>
        <w:rPr>
          <w:spacing w:val="7"/>
          <w:w w:val="80"/>
        </w:rPr>
        <w:t xml:space="preserve"> </w:t>
      </w:r>
      <w:r>
        <w:rPr>
          <w:w w:val="80"/>
        </w:rPr>
        <w:t>use</w:t>
      </w:r>
      <w:r>
        <w:rPr>
          <w:spacing w:val="10"/>
          <w:w w:val="80"/>
        </w:rPr>
        <w:t xml:space="preserve"> </w:t>
      </w:r>
      <w:r>
        <w:rPr>
          <w:b/>
          <w:w w:val="80"/>
        </w:rPr>
        <w:t>Labour</w:t>
      </w:r>
      <w:r>
        <w:rPr>
          <w:b/>
          <w:spacing w:val="10"/>
          <w:w w:val="80"/>
        </w:rPr>
        <w:t xml:space="preserve"> </w:t>
      </w:r>
      <w:r>
        <w:rPr>
          <w:w w:val="80"/>
        </w:rPr>
        <w:t>to</w:t>
      </w:r>
      <w:r>
        <w:rPr>
          <w:spacing w:val="8"/>
          <w:w w:val="80"/>
        </w:rPr>
        <w:t xml:space="preserve"> </w:t>
      </w:r>
      <w:r>
        <w:rPr>
          <w:w w:val="80"/>
        </w:rPr>
        <w:t>carry</w:t>
      </w:r>
      <w:r>
        <w:rPr>
          <w:spacing w:val="8"/>
          <w:w w:val="80"/>
        </w:rPr>
        <w:t xml:space="preserve"> </w:t>
      </w:r>
      <w:r>
        <w:rPr>
          <w:w w:val="80"/>
        </w:rPr>
        <w:t>out</w:t>
      </w:r>
      <w:r>
        <w:rPr>
          <w:spacing w:val="7"/>
          <w:w w:val="80"/>
        </w:rPr>
        <w:t xml:space="preserve"> </w:t>
      </w:r>
      <w:r>
        <w:rPr>
          <w:w w:val="80"/>
        </w:rPr>
        <w:t>this</w:t>
      </w:r>
      <w:r>
        <w:rPr>
          <w:spacing w:val="4"/>
          <w:w w:val="80"/>
        </w:rPr>
        <w:t xml:space="preserve"> </w:t>
      </w:r>
      <w:r>
        <w:rPr>
          <w:w w:val="80"/>
        </w:rPr>
        <w:t>item</w:t>
      </w:r>
      <w:r>
        <w:rPr>
          <w:spacing w:val="7"/>
          <w:w w:val="80"/>
        </w:rPr>
        <w:t xml:space="preserve"> </w:t>
      </w:r>
      <w:r>
        <w:rPr>
          <w:w w:val="80"/>
        </w:rPr>
        <w:t>of</w:t>
      </w:r>
      <w:r>
        <w:rPr>
          <w:spacing w:val="8"/>
          <w:w w:val="80"/>
        </w:rPr>
        <w:t xml:space="preserve"> </w:t>
      </w:r>
      <w:r>
        <w:rPr>
          <w:w w:val="80"/>
        </w:rPr>
        <w:t>work</w:t>
      </w:r>
      <w:r>
        <w:rPr>
          <w:spacing w:val="-45"/>
          <w:w w:val="80"/>
        </w:rPr>
        <w:t xml:space="preserve"> </w:t>
      </w:r>
      <w:r>
        <w:rPr>
          <w:w w:val="85"/>
        </w:rPr>
        <w:t>Quality</w:t>
      </w:r>
      <w:r>
        <w:rPr>
          <w:spacing w:val="-6"/>
          <w:w w:val="85"/>
        </w:rPr>
        <w:t xml:space="preserve"> </w:t>
      </w:r>
      <w:r>
        <w:rPr>
          <w:w w:val="85"/>
        </w:rPr>
        <w:t>Control</w:t>
      </w:r>
    </w:p>
    <w:p>
      <w:pPr>
        <w:spacing w:line="360" w:lineRule="auto"/>
        <w:sectPr>
          <w:headerReference r:id="rId98" w:type="default"/>
          <w:footerReference r:id="rId99" w:type="default"/>
          <w:pgSz w:w="11920" w:h="16850"/>
          <w:pgMar w:top="1100" w:right="0" w:bottom="640" w:left="600" w:header="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67" w:line="276" w:lineRule="auto"/>
        <w:ind w:left="120" w:right="4631"/>
        <w:jc w:val="both"/>
      </w:pPr>
      <w:r>
        <w:rPr>
          <w:w w:val="80"/>
        </w:rPr>
        <w:t>The width for bush clearing shall be measured at 50-m intervals and shall be free of</w:t>
      </w:r>
      <w:r>
        <w:rPr>
          <w:spacing w:val="1"/>
          <w:w w:val="80"/>
        </w:rPr>
        <w:t xml:space="preserve"> </w:t>
      </w:r>
      <w:r>
        <w:rPr>
          <w:w w:val="80"/>
        </w:rPr>
        <w:t>trees or bushes. Measurement Unit:</w:t>
      </w:r>
      <w:r>
        <w:rPr>
          <w:spacing w:val="1"/>
          <w:w w:val="80"/>
        </w:rPr>
        <w:t xml:space="preserve"> </w:t>
      </w:r>
      <w:r>
        <w:rPr>
          <w:w w:val="80"/>
        </w:rPr>
        <w:t>m</w:t>
      </w:r>
      <w:r>
        <w:rPr>
          <w:w w:val="80"/>
          <w:position w:val="6"/>
        </w:rPr>
        <w:t>2</w:t>
      </w:r>
      <w:r>
        <w:rPr>
          <w:w w:val="80"/>
        </w:rPr>
        <w:t>The measurement shall be the area cleared</w:t>
      </w:r>
      <w:r>
        <w:rPr>
          <w:spacing w:val="1"/>
          <w:w w:val="80"/>
        </w:rPr>
        <w:t xml:space="preserve"> </w:t>
      </w:r>
      <w:r>
        <w:rPr>
          <w:w w:val="80"/>
        </w:rPr>
        <w:t>according</w:t>
      </w:r>
      <w:r>
        <w:rPr>
          <w:spacing w:val="15"/>
          <w:w w:val="80"/>
        </w:rPr>
        <w:t xml:space="preserve"> </w:t>
      </w:r>
      <w:r>
        <w:rPr>
          <w:w w:val="80"/>
        </w:rPr>
        <w:t>to</w:t>
      </w:r>
      <w:r>
        <w:rPr>
          <w:spacing w:val="14"/>
          <w:w w:val="80"/>
        </w:rPr>
        <w:t xml:space="preserve"> </w:t>
      </w:r>
      <w:r>
        <w:rPr>
          <w:w w:val="80"/>
        </w:rPr>
        <w:t>the</w:t>
      </w:r>
      <w:r>
        <w:rPr>
          <w:spacing w:val="13"/>
          <w:w w:val="80"/>
        </w:rPr>
        <w:t xml:space="preserve"> </w:t>
      </w:r>
      <w:r>
        <w:rPr>
          <w:w w:val="80"/>
        </w:rPr>
        <w:t>specified</w:t>
      </w:r>
      <w:r>
        <w:rPr>
          <w:spacing w:val="14"/>
          <w:w w:val="80"/>
        </w:rPr>
        <w:t xml:space="preserve"> </w:t>
      </w:r>
      <w:r>
        <w:rPr>
          <w:w w:val="80"/>
        </w:rPr>
        <w:t>widths</w:t>
      </w:r>
      <w:r>
        <w:rPr>
          <w:spacing w:val="14"/>
          <w:w w:val="80"/>
        </w:rPr>
        <w:t xml:space="preserve"> </w:t>
      </w:r>
      <w:r>
        <w:rPr>
          <w:w w:val="80"/>
        </w:rPr>
        <w:t>and</w:t>
      </w:r>
      <w:r>
        <w:rPr>
          <w:spacing w:val="12"/>
          <w:w w:val="80"/>
        </w:rPr>
        <w:t xml:space="preserve"> </w:t>
      </w:r>
      <w:r>
        <w:rPr>
          <w:w w:val="80"/>
        </w:rPr>
        <w:t>measured</w:t>
      </w:r>
      <w:r>
        <w:rPr>
          <w:spacing w:val="12"/>
          <w:w w:val="80"/>
        </w:rPr>
        <w:t xml:space="preserve"> </w:t>
      </w:r>
      <w:r>
        <w:rPr>
          <w:w w:val="80"/>
        </w:rPr>
        <w:t>length</w:t>
      </w:r>
      <w:r>
        <w:rPr>
          <w:spacing w:val="15"/>
          <w:w w:val="80"/>
        </w:rPr>
        <w:t xml:space="preserve"> </w:t>
      </w:r>
      <w:r>
        <w:rPr>
          <w:w w:val="80"/>
        </w:rPr>
        <w:t>of</w:t>
      </w:r>
      <w:r>
        <w:rPr>
          <w:spacing w:val="2"/>
          <w:w w:val="80"/>
        </w:rPr>
        <w:t xml:space="preserve"> </w:t>
      </w:r>
      <w:r>
        <w:rPr>
          <w:w w:val="80"/>
        </w:rPr>
        <w:t>clearance.</w:t>
      </w:r>
    </w:p>
    <w:p>
      <w:pPr>
        <w:pStyle w:val="7"/>
        <w:spacing w:before="7"/>
        <w:rPr>
          <w:sz w:val="27"/>
        </w:rPr>
      </w:pPr>
    </w:p>
    <w:p>
      <w:pPr>
        <w:pStyle w:val="7"/>
        <w:ind w:left="120"/>
      </w:pPr>
      <w:r>
        <w:t>Payment</w:t>
      </w:r>
    </w:p>
    <w:p>
      <w:pPr>
        <w:pStyle w:val="7"/>
        <w:spacing w:before="43"/>
        <w:ind w:left="120"/>
      </w:pPr>
      <w:r>
        <w:rPr>
          <w:w w:val="80"/>
        </w:rPr>
        <w:t>The</w:t>
      </w:r>
      <w:r>
        <w:rPr>
          <w:spacing w:val="13"/>
          <w:w w:val="80"/>
        </w:rPr>
        <w:t xml:space="preserve"> </w:t>
      </w:r>
      <w:r>
        <w:rPr>
          <w:w w:val="80"/>
        </w:rPr>
        <w:t>unit</w:t>
      </w:r>
      <w:r>
        <w:rPr>
          <w:spacing w:val="15"/>
          <w:w w:val="80"/>
        </w:rPr>
        <w:t xml:space="preserve"> </w:t>
      </w:r>
      <w:r>
        <w:rPr>
          <w:w w:val="80"/>
        </w:rPr>
        <w:t>rate</w:t>
      </w:r>
      <w:r>
        <w:rPr>
          <w:spacing w:val="17"/>
          <w:w w:val="80"/>
        </w:rPr>
        <w:t xml:space="preserve"> </w:t>
      </w:r>
      <w:r>
        <w:rPr>
          <w:w w:val="80"/>
        </w:rPr>
        <w:t>shall</w:t>
      </w:r>
      <w:r>
        <w:rPr>
          <w:spacing w:val="12"/>
          <w:w w:val="80"/>
        </w:rPr>
        <w:t xml:space="preserve"> </w:t>
      </w:r>
      <w:r>
        <w:rPr>
          <w:w w:val="80"/>
        </w:rPr>
        <w:t>be</w:t>
      </w:r>
      <w:r>
        <w:rPr>
          <w:spacing w:val="14"/>
          <w:w w:val="80"/>
        </w:rPr>
        <w:t xml:space="preserve"> </w:t>
      </w:r>
      <w:r>
        <w:rPr>
          <w:w w:val="80"/>
        </w:rPr>
        <w:t>the</w:t>
      </w:r>
      <w:r>
        <w:rPr>
          <w:spacing w:val="11"/>
          <w:w w:val="80"/>
        </w:rPr>
        <w:t xml:space="preserve"> </w:t>
      </w:r>
      <w:r>
        <w:rPr>
          <w:w w:val="80"/>
        </w:rPr>
        <w:t>full</w:t>
      </w:r>
      <w:r>
        <w:rPr>
          <w:spacing w:val="17"/>
          <w:w w:val="80"/>
        </w:rPr>
        <w:t xml:space="preserve"> </w:t>
      </w:r>
      <w:r>
        <w:rPr>
          <w:w w:val="80"/>
        </w:rPr>
        <w:t>compensation,</w:t>
      </w:r>
      <w:r>
        <w:rPr>
          <w:spacing w:val="16"/>
          <w:w w:val="80"/>
        </w:rPr>
        <w:t xml:space="preserve"> </w:t>
      </w:r>
      <w:r>
        <w:rPr>
          <w:w w:val="80"/>
        </w:rPr>
        <w:t>for</w:t>
      </w:r>
      <w:r>
        <w:rPr>
          <w:spacing w:val="18"/>
          <w:w w:val="80"/>
        </w:rPr>
        <w:t xml:space="preserve"> </w:t>
      </w:r>
      <w:r>
        <w:rPr>
          <w:w w:val="80"/>
        </w:rPr>
        <w:t>labour,</w:t>
      </w:r>
      <w:r>
        <w:rPr>
          <w:spacing w:val="13"/>
          <w:w w:val="80"/>
        </w:rPr>
        <w:t xml:space="preserve"> </w:t>
      </w:r>
      <w:r>
        <w:rPr>
          <w:w w:val="80"/>
        </w:rPr>
        <w:t>materials,</w:t>
      </w:r>
      <w:r>
        <w:rPr>
          <w:spacing w:val="16"/>
          <w:w w:val="80"/>
        </w:rPr>
        <w:t xml:space="preserve"> </w:t>
      </w:r>
      <w:r>
        <w:rPr>
          <w:w w:val="80"/>
        </w:rPr>
        <w:t>tools,</w:t>
      </w:r>
      <w:r>
        <w:rPr>
          <w:spacing w:val="15"/>
          <w:w w:val="80"/>
        </w:rPr>
        <w:t xml:space="preserve"> </w:t>
      </w:r>
      <w:r>
        <w:rPr>
          <w:w w:val="80"/>
        </w:rPr>
        <w:t>and</w:t>
      </w:r>
      <w:r>
        <w:rPr>
          <w:spacing w:val="18"/>
          <w:w w:val="80"/>
        </w:rPr>
        <w:t xml:space="preserve"> </w:t>
      </w:r>
      <w:r>
        <w:rPr>
          <w:w w:val="80"/>
        </w:rPr>
        <w:t>incidental</w:t>
      </w:r>
      <w:r>
        <w:rPr>
          <w:spacing w:val="15"/>
          <w:w w:val="80"/>
        </w:rPr>
        <w:t xml:space="preserve"> </w:t>
      </w:r>
      <w:r>
        <w:rPr>
          <w:w w:val="80"/>
        </w:rPr>
        <w:t>costs</w:t>
      </w:r>
      <w:r>
        <w:rPr>
          <w:spacing w:val="18"/>
          <w:w w:val="80"/>
        </w:rPr>
        <w:t xml:space="preserve"> </w:t>
      </w:r>
      <w:r>
        <w:rPr>
          <w:w w:val="80"/>
        </w:rPr>
        <w:t>required</w:t>
      </w:r>
      <w:r>
        <w:rPr>
          <w:spacing w:val="13"/>
          <w:w w:val="80"/>
        </w:rPr>
        <w:t xml:space="preserve"> </w:t>
      </w:r>
      <w:r>
        <w:rPr>
          <w:w w:val="80"/>
        </w:rPr>
        <w:t>to</w:t>
      </w:r>
      <w:r>
        <w:rPr>
          <w:spacing w:val="5"/>
          <w:w w:val="80"/>
        </w:rPr>
        <w:t xml:space="preserve"> </w:t>
      </w:r>
      <w:r>
        <w:rPr>
          <w:w w:val="80"/>
        </w:rPr>
        <w:t>carry</w:t>
      </w:r>
      <w:r>
        <w:rPr>
          <w:spacing w:val="1"/>
          <w:w w:val="80"/>
        </w:rPr>
        <w:t xml:space="preserve"> </w:t>
      </w:r>
      <w:r>
        <w:rPr>
          <w:w w:val="80"/>
        </w:rPr>
        <w:t>out</w:t>
      </w:r>
      <w:r>
        <w:rPr>
          <w:spacing w:val="4"/>
          <w:w w:val="80"/>
        </w:rPr>
        <w:t xml:space="preserve"> </w:t>
      </w:r>
      <w:r>
        <w:rPr>
          <w:w w:val="80"/>
        </w:rPr>
        <w:t>the</w:t>
      </w:r>
      <w:r>
        <w:rPr>
          <w:spacing w:val="2"/>
          <w:w w:val="80"/>
        </w:rPr>
        <w:t xml:space="preserve"> </w:t>
      </w:r>
      <w:r>
        <w:rPr>
          <w:w w:val="80"/>
        </w:rPr>
        <w:t>work.</w:t>
      </w:r>
    </w:p>
    <w:p>
      <w:pPr>
        <w:pStyle w:val="7"/>
        <w:rPr>
          <w:sz w:val="26"/>
        </w:rPr>
      </w:pPr>
    </w:p>
    <w:p>
      <w:pPr>
        <w:pStyle w:val="7"/>
        <w:spacing w:before="2"/>
        <w:rPr>
          <w:sz w:val="25"/>
        </w:rPr>
      </w:pPr>
    </w:p>
    <w:p>
      <w:pPr>
        <w:pStyle w:val="3"/>
      </w:pPr>
      <w:bookmarkStart w:id="154" w:name="_Toc13624"/>
      <w:r>
        <w:rPr>
          <w:w w:val="80"/>
        </w:rPr>
        <w:t>04–50–008:</w:t>
      </w:r>
      <w:r>
        <w:rPr>
          <w:spacing w:val="13"/>
          <w:w w:val="80"/>
        </w:rPr>
        <w:t xml:space="preserve"> </w:t>
      </w:r>
      <w:r>
        <w:rPr>
          <w:w w:val="80"/>
        </w:rPr>
        <w:t>Clearing</w:t>
      </w:r>
      <w:r>
        <w:rPr>
          <w:spacing w:val="31"/>
          <w:w w:val="80"/>
        </w:rPr>
        <w:t xml:space="preserve"> </w:t>
      </w:r>
      <w:r>
        <w:rPr>
          <w:w w:val="80"/>
        </w:rPr>
        <w:t>of</w:t>
      </w:r>
      <w:r>
        <w:rPr>
          <w:spacing w:val="32"/>
          <w:w w:val="80"/>
        </w:rPr>
        <w:t xml:space="preserve"> </w:t>
      </w:r>
      <w:r>
        <w:rPr>
          <w:w w:val="80"/>
        </w:rPr>
        <w:t>Obstructions</w:t>
      </w:r>
      <w:bookmarkEnd w:id="154"/>
    </w:p>
    <w:p>
      <w:pPr>
        <w:pStyle w:val="7"/>
        <w:spacing w:before="7"/>
        <w:rPr>
          <w:b/>
          <w:sz w:val="23"/>
        </w:rPr>
      </w:pPr>
    </w:p>
    <w:p>
      <w:pPr>
        <w:pStyle w:val="7"/>
        <w:ind w:left="120"/>
      </w:pPr>
      <w:r>
        <w:rPr>
          <w:w w:val="80"/>
        </w:rPr>
        <w:t>This</w:t>
      </w:r>
      <w:r>
        <w:rPr>
          <w:spacing w:val="6"/>
          <w:w w:val="80"/>
        </w:rPr>
        <w:t xml:space="preserve"> </w:t>
      </w:r>
      <w:r>
        <w:rPr>
          <w:w w:val="80"/>
        </w:rPr>
        <w:t>activity</w:t>
      </w:r>
      <w:r>
        <w:rPr>
          <w:spacing w:val="8"/>
          <w:w w:val="80"/>
        </w:rPr>
        <w:t xml:space="preserve"> </w:t>
      </w:r>
      <w:r>
        <w:rPr>
          <w:w w:val="80"/>
        </w:rPr>
        <w:t>shall</w:t>
      </w:r>
      <w:r>
        <w:rPr>
          <w:spacing w:val="7"/>
          <w:w w:val="80"/>
        </w:rPr>
        <w:t xml:space="preserve"> </w:t>
      </w:r>
      <w:r>
        <w:rPr>
          <w:w w:val="80"/>
        </w:rPr>
        <w:t>involve</w:t>
      </w:r>
      <w:r>
        <w:rPr>
          <w:spacing w:val="5"/>
          <w:w w:val="80"/>
        </w:rPr>
        <w:t xml:space="preserve"> </w:t>
      </w:r>
      <w:r>
        <w:rPr>
          <w:w w:val="80"/>
        </w:rPr>
        <w:t>the</w:t>
      </w:r>
      <w:r>
        <w:rPr>
          <w:spacing w:val="8"/>
          <w:w w:val="80"/>
        </w:rPr>
        <w:t xml:space="preserve"> </w:t>
      </w:r>
      <w:r>
        <w:rPr>
          <w:w w:val="80"/>
        </w:rPr>
        <w:t>following</w:t>
      </w:r>
      <w:r>
        <w:rPr>
          <w:spacing w:val="8"/>
          <w:w w:val="80"/>
        </w:rPr>
        <w:t xml:space="preserve"> </w:t>
      </w:r>
      <w:r>
        <w:rPr>
          <w:w w:val="80"/>
        </w:rPr>
        <w:t>tasks:-</w:t>
      </w:r>
    </w:p>
    <w:p>
      <w:pPr>
        <w:pStyle w:val="7"/>
        <w:rPr>
          <w:sz w:val="25"/>
        </w:rPr>
      </w:pPr>
    </w:p>
    <w:p>
      <w:pPr>
        <w:pStyle w:val="17"/>
        <w:numPr>
          <w:ilvl w:val="0"/>
          <w:numId w:val="67"/>
        </w:numPr>
        <w:tabs>
          <w:tab w:val="left" w:pos="1242"/>
        </w:tabs>
        <w:spacing w:line="292" w:lineRule="exact"/>
        <w:ind w:hanging="364"/>
        <w:jc w:val="both"/>
        <w:rPr>
          <w:sz w:val="24"/>
        </w:rPr>
      </w:pPr>
      <w:r>
        <w:rPr>
          <w:w w:val="80"/>
          <w:sz w:val="24"/>
        </w:rPr>
        <w:t>Inspection</w:t>
      </w:r>
      <w:r>
        <w:rPr>
          <w:spacing w:val="4"/>
          <w:w w:val="80"/>
          <w:sz w:val="24"/>
        </w:rPr>
        <w:t xml:space="preserve"> </w:t>
      </w:r>
      <w:r>
        <w:rPr>
          <w:w w:val="80"/>
          <w:sz w:val="24"/>
        </w:rPr>
        <w:t>of</w:t>
      </w:r>
      <w:r>
        <w:rPr>
          <w:spacing w:val="9"/>
          <w:w w:val="80"/>
          <w:sz w:val="24"/>
        </w:rPr>
        <w:t xml:space="preserve"> </w:t>
      </w:r>
      <w:r>
        <w:rPr>
          <w:w w:val="80"/>
          <w:sz w:val="24"/>
        </w:rPr>
        <w:t>the</w:t>
      </w:r>
      <w:r>
        <w:rPr>
          <w:spacing w:val="7"/>
          <w:w w:val="80"/>
          <w:sz w:val="24"/>
        </w:rPr>
        <w:t xml:space="preserve"> </w:t>
      </w:r>
      <w:r>
        <w:rPr>
          <w:w w:val="80"/>
          <w:sz w:val="24"/>
        </w:rPr>
        <w:t>road</w:t>
      </w:r>
      <w:r>
        <w:rPr>
          <w:spacing w:val="9"/>
          <w:w w:val="80"/>
          <w:sz w:val="24"/>
        </w:rPr>
        <w:t xml:space="preserve"> </w:t>
      </w:r>
      <w:r>
        <w:rPr>
          <w:w w:val="80"/>
          <w:sz w:val="24"/>
        </w:rPr>
        <w:t>section(s)</w:t>
      </w:r>
      <w:r>
        <w:rPr>
          <w:spacing w:val="7"/>
          <w:w w:val="80"/>
          <w:sz w:val="24"/>
        </w:rPr>
        <w:t xml:space="preserve"> </w:t>
      </w:r>
      <w:r>
        <w:rPr>
          <w:w w:val="80"/>
          <w:sz w:val="24"/>
        </w:rPr>
        <w:t>regularly</w:t>
      </w:r>
    </w:p>
    <w:p>
      <w:pPr>
        <w:pStyle w:val="17"/>
        <w:numPr>
          <w:ilvl w:val="0"/>
          <w:numId w:val="67"/>
        </w:numPr>
        <w:tabs>
          <w:tab w:val="left" w:pos="1242"/>
        </w:tabs>
        <w:spacing w:before="1" w:line="237" w:lineRule="auto"/>
        <w:ind w:right="646" w:hanging="360"/>
        <w:jc w:val="both"/>
        <w:rPr>
          <w:sz w:val="24"/>
        </w:rPr>
      </w:pPr>
      <w:r>
        <w:rPr>
          <w:w w:val="80"/>
          <w:sz w:val="24"/>
        </w:rPr>
        <w:t>Removal of all obstructions such as fallen trees/ branches, rock fall, landslides and broken signs away from the road, side</w:t>
      </w:r>
      <w:r>
        <w:rPr>
          <w:spacing w:val="1"/>
          <w:w w:val="80"/>
          <w:sz w:val="24"/>
        </w:rPr>
        <w:t xml:space="preserve"> </w:t>
      </w:r>
      <w:r>
        <w:rPr>
          <w:w w:val="80"/>
          <w:sz w:val="24"/>
        </w:rPr>
        <w:t>drains, mitre drains and other drains, inlets and outlets of drifts, culverts and other structures and the safe disposal thereof</w:t>
      </w:r>
      <w:r>
        <w:rPr>
          <w:spacing w:val="1"/>
          <w:w w:val="80"/>
          <w:sz w:val="24"/>
        </w:rPr>
        <w:t xml:space="preserve"> </w:t>
      </w:r>
      <w:r>
        <w:rPr>
          <w:w w:val="90"/>
          <w:sz w:val="24"/>
        </w:rPr>
        <w:t>outside</w:t>
      </w:r>
      <w:r>
        <w:rPr>
          <w:spacing w:val="-10"/>
          <w:w w:val="90"/>
          <w:sz w:val="24"/>
        </w:rPr>
        <w:t xml:space="preserve"> </w:t>
      </w:r>
      <w:r>
        <w:rPr>
          <w:w w:val="90"/>
          <w:sz w:val="24"/>
        </w:rPr>
        <w:t>the</w:t>
      </w:r>
      <w:r>
        <w:rPr>
          <w:spacing w:val="-6"/>
          <w:w w:val="90"/>
          <w:sz w:val="24"/>
        </w:rPr>
        <w:t xml:space="preserve"> </w:t>
      </w:r>
      <w:r>
        <w:rPr>
          <w:w w:val="90"/>
          <w:sz w:val="24"/>
        </w:rPr>
        <w:t>road</w:t>
      </w:r>
      <w:r>
        <w:rPr>
          <w:spacing w:val="-6"/>
          <w:w w:val="90"/>
          <w:sz w:val="24"/>
        </w:rPr>
        <w:t xml:space="preserve"> </w:t>
      </w:r>
      <w:r>
        <w:rPr>
          <w:w w:val="90"/>
          <w:sz w:val="24"/>
        </w:rPr>
        <w:t>formation</w:t>
      </w:r>
      <w:r>
        <w:rPr>
          <w:spacing w:val="-3"/>
          <w:w w:val="90"/>
          <w:sz w:val="24"/>
        </w:rPr>
        <w:t xml:space="preserve"> </w:t>
      </w:r>
      <w:r>
        <w:rPr>
          <w:w w:val="90"/>
          <w:sz w:val="24"/>
        </w:rPr>
        <w:t>width.</w:t>
      </w:r>
    </w:p>
    <w:p>
      <w:pPr>
        <w:pStyle w:val="17"/>
        <w:numPr>
          <w:ilvl w:val="0"/>
          <w:numId w:val="67"/>
        </w:numPr>
        <w:tabs>
          <w:tab w:val="left" w:pos="1242"/>
        </w:tabs>
        <w:spacing w:line="237" w:lineRule="auto"/>
        <w:ind w:right="648" w:hanging="360"/>
        <w:jc w:val="both"/>
        <w:rPr>
          <w:sz w:val="24"/>
        </w:rPr>
      </w:pPr>
      <w:r>
        <w:rPr>
          <w:w w:val="85"/>
          <w:sz w:val="24"/>
        </w:rPr>
        <w:t>Removal of dead animals’ carcasses away for the carriageway and disposing of them as directed by the Engineer.</w:t>
      </w:r>
      <w:r>
        <w:rPr>
          <w:spacing w:val="1"/>
          <w:w w:val="85"/>
          <w:sz w:val="24"/>
        </w:rPr>
        <w:t xml:space="preserve"> </w:t>
      </w:r>
      <w:r>
        <w:rPr>
          <w:w w:val="95"/>
          <w:sz w:val="24"/>
        </w:rPr>
        <w:t>Liaison</w:t>
      </w:r>
      <w:r>
        <w:rPr>
          <w:spacing w:val="-8"/>
          <w:w w:val="95"/>
          <w:sz w:val="24"/>
        </w:rPr>
        <w:t xml:space="preserve"> </w:t>
      </w:r>
      <w:r>
        <w:rPr>
          <w:w w:val="95"/>
          <w:sz w:val="24"/>
        </w:rPr>
        <w:t>with</w:t>
      </w:r>
      <w:r>
        <w:rPr>
          <w:spacing w:val="-11"/>
          <w:w w:val="95"/>
          <w:sz w:val="24"/>
        </w:rPr>
        <w:t xml:space="preserve"> </w:t>
      </w:r>
      <w:r>
        <w:rPr>
          <w:w w:val="95"/>
          <w:sz w:val="24"/>
        </w:rPr>
        <w:t>the</w:t>
      </w:r>
      <w:r>
        <w:rPr>
          <w:spacing w:val="-14"/>
          <w:w w:val="95"/>
          <w:sz w:val="24"/>
        </w:rPr>
        <w:t xml:space="preserve"> </w:t>
      </w:r>
      <w:r>
        <w:rPr>
          <w:w w:val="95"/>
          <w:sz w:val="24"/>
        </w:rPr>
        <w:t>Police</w:t>
      </w:r>
      <w:r>
        <w:rPr>
          <w:spacing w:val="-14"/>
          <w:w w:val="95"/>
          <w:sz w:val="24"/>
        </w:rPr>
        <w:t xml:space="preserve"> </w:t>
      </w:r>
      <w:r>
        <w:rPr>
          <w:w w:val="95"/>
          <w:sz w:val="24"/>
        </w:rPr>
        <w:t>may</w:t>
      </w:r>
      <w:r>
        <w:rPr>
          <w:spacing w:val="-11"/>
          <w:w w:val="95"/>
          <w:sz w:val="24"/>
        </w:rPr>
        <w:t xml:space="preserve"> </w:t>
      </w:r>
      <w:r>
        <w:rPr>
          <w:w w:val="95"/>
          <w:sz w:val="24"/>
        </w:rPr>
        <w:t>be</w:t>
      </w:r>
      <w:r>
        <w:rPr>
          <w:spacing w:val="-11"/>
          <w:w w:val="95"/>
          <w:sz w:val="24"/>
        </w:rPr>
        <w:t xml:space="preserve"> </w:t>
      </w:r>
      <w:r>
        <w:rPr>
          <w:w w:val="95"/>
          <w:sz w:val="24"/>
        </w:rPr>
        <w:t>necessary</w:t>
      </w:r>
    </w:p>
    <w:p>
      <w:pPr>
        <w:pStyle w:val="7"/>
        <w:spacing w:before="9"/>
        <w:rPr>
          <w:sz w:val="36"/>
        </w:rPr>
      </w:pPr>
    </w:p>
    <w:p>
      <w:pPr>
        <w:pStyle w:val="7"/>
        <w:spacing w:line="275" w:lineRule="exact"/>
        <w:ind w:left="120"/>
      </w:pPr>
      <w:r>
        <w:rPr>
          <w:w w:val="80"/>
        </w:rPr>
        <w:t>Quality</w:t>
      </w:r>
      <w:r>
        <w:rPr>
          <w:spacing w:val="9"/>
          <w:w w:val="80"/>
        </w:rPr>
        <w:t xml:space="preserve"> </w:t>
      </w:r>
      <w:r>
        <w:rPr>
          <w:w w:val="80"/>
        </w:rPr>
        <w:t>Control</w:t>
      </w:r>
    </w:p>
    <w:p>
      <w:pPr>
        <w:pStyle w:val="7"/>
        <w:spacing w:line="275" w:lineRule="exact"/>
        <w:ind w:left="120"/>
      </w:pPr>
      <w:r>
        <w:rPr>
          <w:w w:val="80"/>
        </w:rPr>
        <w:t>The</w:t>
      </w:r>
      <w:r>
        <w:rPr>
          <w:spacing w:val="4"/>
          <w:w w:val="80"/>
        </w:rPr>
        <w:t xml:space="preserve"> </w:t>
      </w:r>
      <w:r>
        <w:rPr>
          <w:w w:val="80"/>
        </w:rPr>
        <w:t>road</w:t>
      </w:r>
      <w:r>
        <w:rPr>
          <w:spacing w:val="8"/>
          <w:w w:val="80"/>
        </w:rPr>
        <w:t xml:space="preserve"> </w:t>
      </w:r>
      <w:r>
        <w:rPr>
          <w:w w:val="80"/>
        </w:rPr>
        <w:t>section</w:t>
      </w:r>
      <w:r>
        <w:rPr>
          <w:spacing w:val="5"/>
          <w:w w:val="80"/>
        </w:rPr>
        <w:t xml:space="preserve"> </w:t>
      </w:r>
      <w:r>
        <w:rPr>
          <w:w w:val="80"/>
        </w:rPr>
        <w:t>shall</w:t>
      </w:r>
      <w:r>
        <w:rPr>
          <w:spacing w:val="5"/>
          <w:w w:val="80"/>
        </w:rPr>
        <w:t xml:space="preserve"> </w:t>
      </w:r>
      <w:r>
        <w:rPr>
          <w:w w:val="80"/>
        </w:rPr>
        <w:t>be</w:t>
      </w:r>
      <w:r>
        <w:rPr>
          <w:spacing w:val="6"/>
          <w:w w:val="80"/>
        </w:rPr>
        <w:t xml:space="preserve"> </w:t>
      </w:r>
      <w:r>
        <w:rPr>
          <w:w w:val="80"/>
        </w:rPr>
        <w:t>free</w:t>
      </w:r>
      <w:r>
        <w:rPr>
          <w:spacing w:val="9"/>
          <w:w w:val="80"/>
        </w:rPr>
        <w:t xml:space="preserve"> </w:t>
      </w:r>
      <w:r>
        <w:rPr>
          <w:w w:val="80"/>
        </w:rPr>
        <w:t>of</w:t>
      </w:r>
      <w:r>
        <w:rPr>
          <w:spacing w:val="8"/>
          <w:w w:val="80"/>
        </w:rPr>
        <w:t xml:space="preserve"> </w:t>
      </w:r>
      <w:r>
        <w:rPr>
          <w:w w:val="80"/>
        </w:rPr>
        <w:t>any</w:t>
      </w:r>
      <w:r>
        <w:rPr>
          <w:spacing w:val="6"/>
          <w:w w:val="80"/>
        </w:rPr>
        <w:t xml:space="preserve"> </w:t>
      </w:r>
      <w:r>
        <w:rPr>
          <w:w w:val="80"/>
        </w:rPr>
        <w:t>obstruction.</w:t>
      </w:r>
    </w:p>
    <w:p>
      <w:pPr>
        <w:pStyle w:val="7"/>
        <w:spacing w:before="228"/>
        <w:ind w:left="120"/>
      </w:pPr>
      <w:r>
        <w:rPr>
          <w:spacing w:val="-1"/>
          <w:w w:val="80"/>
        </w:rPr>
        <w:t>Measurement</w:t>
      </w:r>
      <w:r>
        <w:rPr>
          <w:spacing w:val="11"/>
          <w:w w:val="80"/>
        </w:rPr>
        <w:t xml:space="preserve"> </w:t>
      </w:r>
      <w:r>
        <w:rPr>
          <w:w w:val="80"/>
        </w:rPr>
        <w:t>Unit:</w:t>
      </w:r>
      <w:r>
        <w:rPr>
          <w:spacing w:val="-2"/>
          <w:w w:val="80"/>
        </w:rPr>
        <w:t xml:space="preserve"> </w:t>
      </w:r>
      <w:r>
        <w:rPr>
          <w:w w:val="80"/>
        </w:rPr>
        <w:t>Provisional</w:t>
      </w:r>
      <w:r>
        <w:rPr>
          <w:spacing w:val="13"/>
          <w:w w:val="80"/>
        </w:rPr>
        <w:t xml:space="preserve"> </w:t>
      </w:r>
      <w:r>
        <w:rPr>
          <w:w w:val="80"/>
        </w:rPr>
        <w:t>Sum</w:t>
      </w:r>
    </w:p>
    <w:p>
      <w:pPr>
        <w:pStyle w:val="7"/>
        <w:ind w:left="120"/>
      </w:pPr>
      <w:r>
        <w:rPr>
          <w:w w:val="80"/>
        </w:rPr>
        <w:t>The</w:t>
      </w:r>
      <w:r>
        <w:rPr>
          <w:spacing w:val="6"/>
          <w:w w:val="80"/>
        </w:rPr>
        <w:t xml:space="preserve"> </w:t>
      </w:r>
      <w:r>
        <w:rPr>
          <w:w w:val="80"/>
        </w:rPr>
        <w:t>measurement</w:t>
      </w:r>
      <w:r>
        <w:rPr>
          <w:spacing w:val="8"/>
          <w:w w:val="80"/>
        </w:rPr>
        <w:t xml:space="preserve"> </w:t>
      </w:r>
      <w:r>
        <w:rPr>
          <w:w w:val="80"/>
        </w:rPr>
        <w:t>for</w:t>
      </w:r>
      <w:r>
        <w:rPr>
          <w:spacing w:val="10"/>
          <w:w w:val="80"/>
        </w:rPr>
        <w:t xml:space="preserve"> </w:t>
      </w:r>
      <w:r>
        <w:rPr>
          <w:w w:val="80"/>
        </w:rPr>
        <w:t>this</w:t>
      </w:r>
      <w:r>
        <w:rPr>
          <w:spacing w:val="7"/>
          <w:w w:val="80"/>
        </w:rPr>
        <w:t xml:space="preserve"> </w:t>
      </w:r>
      <w:r>
        <w:rPr>
          <w:w w:val="80"/>
        </w:rPr>
        <w:t>item</w:t>
      </w:r>
      <w:r>
        <w:rPr>
          <w:spacing w:val="11"/>
          <w:w w:val="80"/>
        </w:rPr>
        <w:t xml:space="preserve"> </w:t>
      </w:r>
      <w:r>
        <w:rPr>
          <w:w w:val="80"/>
        </w:rPr>
        <w:t>shall</w:t>
      </w:r>
      <w:r>
        <w:rPr>
          <w:spacing w:val="7"/>
          <w:w w:val="80"/>
        </w:rPr>
        <w:t xml:space="preserve"> </w:t>
      </w:r>
      <w:r>
        <w:rPr>
          <w:w w:val="80"/>
        </w:rPr>
        <w:t>be</w:t>
      </w:r>
      <w:r>
        <w:rPr>
          <w:spacing w:val="13"/>
          <w:w w:val="80"/>
        </w:rPr>
        <w:t xml:space="preserve"> </w:t>
      </w:r>
      <w:r>
        <w:rPr>
          <w:w w:val="80"/>
        </w:rPr>
        <w:t>a</w:t>
      </w:r>
      <w:r>
        <w:rPr>
          <w:spacing w:val="6"/>
          <w:w w:val="80"/>
        </w:rPr>
        <w:t xml:space="preserve"> </w:t>
      </w:r>
      <w:r>
        <w:rPr>
          <w:w w:val="80"/>
        </w:rPr>
        <w:t>Provisional</w:t>
      </w:r>
      <w:r>
        <w:rPr>
          <w:spacing w:val="5"/>
          <w:w w:val="80"/>
        </w:rPr>
        <w:t xml:space="preserve"> </w:t>
      </w:r>
      <w:r>
        <w:rPr>
          <w:w w:val="80"/>
        </w:rPr>
        <w:t>Sum</w:t>
      </w:r>
      <w:r>
        <w:rPr>
          <w:spacing w:val="8"/>
          <w:w w:val="80"/>
        </w:rPr>
        <w:t xml:space="preserve"> </w:t>
      </w:r>
      <w:r>
        <w:rPr>
          <w:w w:val="80"/>
        </w:rPr>
        <w:t>paid</w:t>
      </w:r>
      <w:r>
        <w:rPr>
          <w:spacing w:val="8"/>
          <w:w w:val="80"/>
        </w:rPr>
        <w:t xml:space="preserve"> </w:t>
      </w:r>
      <w:r>
        <w:rPr>
          <w:w w:val="80"/>
        </w:rPr>
        <w:t>as</w:t>
      </w:r>
      <w:r>
        <w:rPr>
          <w:spacing w:val="7"/>
          <w:w w:val="80"/>
        </w:rPr>
        <w:t xml:space="preserve"> </w:t>
      </w:r>
      <w:r>
        <w:rPr>
          <w:w w:val="80"/>
        </w:rPr>
        <w:t>necessary</w:t>
      </w:r>
      <w:r>
        <w:rPr>
          <w:spacing w:val="5"/>
          <w:w w:val="80"/>
        </w:rPr>
        <w:t xml:space="preserve"> </w:t>
      </w:r>
      <w:r>
        <w:rPr>
          <w:w w:val="80"/>
        </w:rPr>
        <w:t>on</w:t>
      </w:r>
      <w:r>
        <w:rPr>
          <w:spacing w:val="5"/>
          <w:w w:val="80"/>
        </w:rPr>
        <w:t xml:space="preserve"> </w:t>
      </w:r>
      <w:r>
        <w:rPr>
          <w:w w:val="80"/>
        </w:rPr>
        <w:t>a</w:t>
      </w:r>
      <w:r>
        <w:rPr>
          <w:spacing w:val="6"/>
          <w:w w:val="80"/>
        </w:rPr>
        <w:t xml:space="preserve"> </w:t>
      </w:r>
      <w:r>
        <w:rPr>
          <w:w w:val="80"/>
        </w:rPr>
        <w:t>Dayworks</w:t>
      </w:r>
      <w:r>
        <w:rPr>
          <w:spacing w:val="10"/>
          <w:w w:val="80"/>
        </w:rPr>
        <w:t xml:space="preserve"> </w:t>
      </w:r>
      <w:r>
        <w:rPr>
          <w:w w:val="80"/>
        </w:rPr>
        <w:t>basis.</w:t>
      </w:r>
    </w:p>
    <w:p>
      <w:pPr>
        <w:pStyle w:val="7"/>
        <w:spacing w:before="9"/>
      </w:pPr>
    </w:p>
    <w:p>
      <w:pPr>
        <w:pStyle w:val="7"/>
        <w:ind w:left="120"/>
      </w:pPr>
      <w:r>
        <w:t>Payment</w:t>
      </w:r>
    </w:p>
    <w:p>
      <w:pPr>
        <w:pStyle w:val="7"/>
        <w:ind w:left="120"/>
      </w:pPr>
      <w:r>
        <w:rPr>
          <w:w w:val="80"/>
        </w:rPr>
        <w:t>The</w:t>
      </w:r>
      <w:r>
        <w:rPr>
          <w:spacing w:val="14"/>
          <w:w w:val="80"/>
        </w:rPr>
        <w:t xml:space="preserve"> </w:t>
      </w:r>
      <w:r>
        <w:rPr>
          <w:w w:val="80"/>
        </w:rPr>
        <w:t>unit</w:t>
      </w:r>
      <w:r>
        <w:rPr>
          <w:spacing w:val="15"/>
          <w:w w:val="80"/>
        </w:rPr>
        <w:t xml:space="preserve"> </w:t>
      </w:r>
      <w:r>
        <w:rPr>
          <w:w w:val="80"/>
        </w:rPr>
        <w:t>rate</w:t>
      </w:r>
      <w:r>
        <w:rPr>
          <w:spacing w:val="14"/>
          <w:w w:val="80"/>
        </w:rPr>
        <w:t xml:space="preserve"> </w:t>
      </w:r>
      <w:r>
        <w:rPr>
          <w:w w:val="80"/>
        </w:rPr>
        <w:t>shall</w:t>
      </w:r>
      <w:r>
        <w:rPr>
          <w:spacing w:val="12"/>
          <w:w w:val="80"/>
        </w:rPr>
        <w:t xml:space="preserve"> </w:t>
      </w:r>
      <w:r>
        <w:rPr>
          <w:w w:val="80"/>
        </w:rPr>
        <w:t>be</w:t>
      </w:r>
      <w:r>
        <w:rPr>
          <w:spacing w:val="16"/>
          <w:w w:val="80"/>
        </w:rPr>
        <w:t xml:space="preserve"> </w:t>
      </w:r>
      <w:r>
        <w:rPr>
          <w:w w:val="80"/>
        </w:rPr>
        <w:t>the</w:t>
      </w:r>
      <w:r>
        <w:rPr>
          <w:spacing w:val="12"/>
          <w:w w:val="80"/>
        </w:rPr>
        <w:t xml:space="preserve"> </w:t>
      </w:r>
      <w:r>
        <w:rPr>
          <w:w w:val="80"/>
        </w:rPr>
        <w:t>full</w:t>
      </w:r>
      <w:r>
        <w:rPr>
          <w:spacing w:val="17"/>
          <w:w w:val="80"/>
        </w:rPr>
        <w:t xml:space="preserve"> </w:t>
      </w:r>
      <w:r>
        <w:rPr>
          <w:w w:val="80"/>
        </w:rPr>
        <w:t>compensation</w:t>
      </w:r>
      <w:r>
        <w:rPr>
          <w:spacing w:val="17"/>
          <w:w w:val="80"/>
        </w:rPr>
        <w:t xml:space="preserve"> </w:t>
      </w:r>
      <w:r>
        <w:rPr>
          <w:w w:val="80"/>
        </w:rPr>
        <w:t>for</w:t>
      </w:r>
      <w:r>
        <w:rPr>
          <w:spacing w:val="18"/>
          <w:w w:val="80"/>
        </w:rPr>
        <w:t xml:space="preserve"> </w:t>
      </w:r>
      <w:r>
        <w:rPr>
          <w:w w:val="80"/>
        </w:rPr>
        <w:t>the</w:t>
      </w:r>
      <w:r>
        <w:rPr>
          <w:spacing w:val="12"/>
          <w:w w:val="80"/>
        </w:rPr>
        <w:t xml:space="preserve"> </w:t>
      </w:r>
      <w:r>
        <w:rPr>
          <w:w w:val="80"/>
        </w:rPr>
        <w:t>provision</w:t>
      </w:r>
      <w:r>
        <w:rPr>
          <w:spacing w:val="19"/>
          <w:w w:val="80"/>
        </w:rPr>
        <w:t xml:space="preserve"> </w:t>
      </w:r>
      <w:r>
        <w:rPr>
          <w:w w:val="80"/>
        </w:rPr>
        <w:t>of</w:t>
      </w:r>
      <w:r>
        <w:rPr>
          <w:spacing w:val="14"/>
          <w:w w:val="80"/>
        </w:rPr>
        <w:t xml:space="preserve"> </w:t>
      </w:r>
      <w:r>
        <w:rPr>
          <w:w w:val="80"/>
        </w:rPr>
        <w:t>labour,</w:t>
      </w:r>
      <w:r>
        <w:rPr>
          <w:spacing w:val="18"/>
          <w:w w:val="80"/>
        </w:rPr>
        <w:t xml:space="preserve"> </w:t>
      </w:r>
      <w:r>
        <w:rPr>
          <w:w w:val="80"/>
        </w:rPr>
        <w:t>tools</w:t>
      </w:r>
      <w:r>
        <w:rPr>
          <w:spacing w:val="15"/>
          <w:w w:val="80"/>
        </w:rPr>
        <w:t xml:space="preserve"> </w:t>
      </w:r>
      <w:r>
        <w:rPr>
          <w:w w:val="80"/>
        </w:rPr>
        <w:t>and</w:t>
      </w:r>
      <w:r>
        <w:rPr>
          <w:spacing w:val="19"/>
          <w:w w:val="80"/>
        </w:rPr>
        <w:t xml:space="preserve"> </w:t>
      </w:r>
      <w:r>
        <w:rPr>
          <w:w w:val="80"/>
        </w:rPr>
        <w:t>incidental</w:t>
      </w:r>
      <w:r>
        <w:rPr>
          <w:spacing w:val="16"/>
          <w:w w:val="80"/>
        </w:rPr>
        <w:t xml:space="preserve"> </w:t>
      </w:r>
      <w:r>
        <w:rPr>
          <w:w w:val="80"/>
        </w:rPr>
        <w:t>costs</w:t>
      </w:r>
      <w:r>
        <w:rPr>
          <w:spacing w:val="15"/>
          <w:w w:val="80"/>
        </w:rPr>
        <w:t xml:space="preserve"> </w:t>
      </w:r>
      <w:r>
        <w:rPr>
          <w:w w:val="80"/>
        </w:rPr>
        <w:t>necessary</w:t>
      </w:r>
      <w:r>
        <w:rPr>
          <w:spacing w:val="6"/>
          <w:w w:val="80"/>
        </w:rPr>
        <w:t xml:space="preserve"> </w:t>
      </w:r>
      <w:r>
        <w:rPr>
          <w:w w:val="80"/>
        </w:rPr>
        <w:t>to</w:t>
      </w:r>
      <w:r>
        <w:rPr>
          <w:spacing w:val="1"/>
          <w:w w:val="80"/>
        </w:rPr>
        <w:t xml:space="preserve"> </w:t>
      </w:r>
      <w:r>
        <w:rPr>
          <w:w w:val="80"/>
        </w:rPr>
        <w:t>carry</w:t>
      </w:r>
      <w:r>
        <w:rPr>
          <w:spacing w:val="2"/>
          <w:w w:val="80"/>
        </w:rPr>
        <w:t xml:space="preserve"> </w:t>
      </w:r>
      <w:r>
        <w:rPr>
          <w:w w:val="80"/>
        </w:rPr>
        <w:t>out</w:t>
      </w:r>
      <w:r>
        <w:rPr>
          <w:spacing w:val="6"/>
          <w:w w:val="80"/>
        </w:rPr>
        <w:t xml:space="preserve"> </w:t>
      </w:r>
      <w:r>
        <w:rPr>
          <w:w w:val="80"/>
        </w:rPr>
        <w:t>the</w:t>
      </w:r>
      <w:r>
        <w:rPr>
          <w:spacing w:val="1"/>
          <w:w w:val="80"/>
        </w:rPr>
        <w:t xml:space="preserve"> </w:t>
      </w:r>
      <w:r>
        <w:rPr>
          <w:w w:val="80"/>
        </w:rPr>
        <w:t>tasks.</w:t>
      </w:r>
    </w:p>
    <w:p>
      <w:pPr>
        <w:pStyle w:val="7"/>
        <w:spacing w:before="5"/>
        <w:rPr>
          <w:sz w:val="32"/>
        </w:rPr>
      </w:pPr>
    </w:p>
    <w:p>
      <w:pPr>
        <w:pStyle w:val="3"/>
        <w:tabs>
          <w:tab w:val="left" w:pos="3041"/>
        </w:tabs>
        <w:ind w:left="220"/>
      </w:pPr>
      <w:bookmarkStart w:id="155" w:name="_Toc7261"/>
      <w:r>
        <w:rPr>
          <w:w w:val="80"/>
        </w:rPr>
        <w:t>SECTION</w:t>
      </w:r>
      <w:r>
        <w:rPr>
          <w:spacing w:val="10"/>
          <w:w w:val="80"/>
        </w:rPr>
        <w:t xml:space="preserve"> </w:t>
      </w:r>
      <w:r>
        <w:rPr>
          <w:w w:val="80"/>
        </w:rPr>
        <w:t>05:</w:t>
      </w:r>
      <w:r>
        <w:rPr>
          <w:w w:val="80"/>
        </w:rPr>
        <w:tab/>
      </w:r>
      <w:r>
        <w:rPr>
          <w:w w:val="95"/>
        </w:rPr>
        <w:t>EARTHWORKS</w:t>
      </w:r>
      <w:bookmarkEnd w:id="155"/>
    </w:p>
    <w:p>
      <w:pPr>
        <w:pStyle w:val="7"/>
        <w:spacing w:before="9"/>
        <w:rPr>
          <w:b/>
        </w:rPr>
      </w:pPr>
    </w:p>
    <w:p>
      <w:pPr>
        <w:pStyle w:val="3"/>
        <w:spacing w:before="1"/>
      </w:pPr>
      <w:bookmarkStart w:id="156" w:name="_Toc27654"/>
      <w:r>
        <w:rPr>
          <w:w w:val="80"/>
        </w:rPr>
        <w:t>05-70-</w:t>
      </w:r>
      <w:r>
        <w:rPr>
          <w:spacing w:val="45"/>
          <w:w w:val="80"/>
        </w:rPr>
        <w:t xml:space="preserve"> </w:t>
      </w:r>
      <w:r>
        <w:rPr>
          <w:w w:val="80"/>
        </w:rPr>
        <w:t>001:</w:t>
      </w:r>
      <w:r>
        <w:rPr>
          <w:spacing w:val="37"/>
          <w:w w:val="80"/>
        </w:rPr>
        <w:t xml:space="preserve"> </w:t>
      </w:r>
      <w:r>
        <w:rPr>
          <w:w w:val="80"/>
        </w:rPr>
        <w:t>Grassing</w:t>
      </w:r>
      <w:bookmarkEnd w:id="156"/>
    </w:p>
    <w:p>
      <w:pPr>
        <w:pStyle w:val="7"/>
        <w:spacing w:before="4"/>
        <w:rPr>
          <w:b/>
        </w:rPr>
      </w:pPr>
    </w:p>
    <w:p>
      <w:pPr>
        <w:pStyle w:val="7"/>
        <w:ind w:left="120" w:right="718"/>
      </w:pPr>
      <w:r>
        <w:rPr>
          <w:w w:val="80"/>
        </w:rPr>
        <w:t>This</w:t>
      </w:r>
      <w:r>
        <w:rPr>
          <w:spacing w:val="8"/>
          <w:w w:val="80"/>
        </w:rPr>
        <w:t xml:space="preserve"> </w:t>
      </w:r>
      <w:r>
        <w:rPr>
          <w:w w:val="80"/>
        </w:rPr>
        <w:t>activity</w:t>
      </w:r>
      <w:r>
        <w:rPr>
          <w:spacing w:val="13"/>
          <w:w w:val="80"/>
        </w:rPr>
        <w:t xml:space="preserve"> </w:t>
      </w:r>
      <w:r>
        <w:rPr>
          <w:w w:val="80"/>
        </w:rPr>
        <w:t>involves</w:t>
      </w:r>
      <w:r>
        <w:rPr>
          <w:spacing w:val="11"/>
          <w:w w:val="80"/>
        </w:rPr>
        <w:t xml:space="preserve"> </w:t>
      </w:r>
      <w:r>
        <w:rPr>
          <w:w w:val="80"/>
        </w:rPr>
        <w:t>the</w:t>
      </w:r>
      <w:r>
        <w:rPr>
          <w:spacing w:val="8"/>
          <w:w w:val="80"/>
        </w:rPr>
        <w:t xml:space="preserve"> </w:t>
      </w:r>
      <w:r>
        <w:rPr>
          <w:w w:val="80"/>
        </w:rPr>
        <w:t>protection</w:t>
      </w:r>
      <w:r>
        <w:rPr>
          <w:spacing w:val="12"/>
          <w:w w:val="80"/>
        </w:rPr>
        <w:t xml:space="preserve"> </w:t>
      </w:r>
      <w:r>
        <w:rPr>
          <w:w w:val="80"/>
        </w:rPr>
        <w:t>/</w:t>
      </w:r>
      <w:r>
        <w:rPr>
          <w:spacing w:val="11"/>
          <w:w w:val="80"/>
        </w:rPr>
        <w:t xml:space="preserve"> </w:t>
      </w:r>
      <w:r>
        <w:rPr>
          <w:w w:val="80"/>
        </w:rPr>
        <w:t>repair</w:t>
      </w:r>
      <w:r>
        <w:rPr>
          <w:spacing w:val="10"/>
          <w:w w:val="80"/>
        </w:rPr>
        <w:t xml:space="preserve"> </w:t>
      </w:r>
      <w:r>
        <w:rPr>
          <w:w w:val="80"/>
        </w:rPr>
        <w:t>of</w:t>
      </w:r>
      <w:r>
        <w:rPr>
          <w:spacing w:val="10"/>
          <w:w w:val="80"/>
        </w:rPr>
        <w:t xml:space="preserve"> </w:t>
      </w:r>
      <w:r>
        <w:rPr>
          <w:w w:val="80"/>
        </w:rPr>
        <w:t>erosion</w:t>
      </w:r>
      <w:r>
        <w:rPr>
          <w:spacing w:val="11"/>
          <w:w w:val="80"/>
        </w:rPr>
        <w:t xml:space="preserve"> </w:t>
      </w:r>
      <w:r>
        <w:rPr>
          <w:w w:val="80"/>
        </w:rPr>
        <w:t>on</w:t>
      </w:r>
      <w:r>
        <w:rPr>
          <w:spacing w:val="12"/>
          <w:w w:val="80"/>
        </w:rPr>
        <w:t xml:space="preserve"> </w:t>
      </w:r>
      <w:r>
        <w:rPr>
          <w:w w:val="80"/>
        </w:rPr>
        <w:t>embankment</w:t>
      </w:r>
      <w:r>
        <w:rPr>
          <w:spacing w:val="9"/>
          <w:w w:val="80"/>
        </w:rPr>
        <w:t xml:space="preserve"> </w:t>
      </w:r>
      <w:r>
        <w:rPr>
          <w:w w:val="80"/>
        </w:rPr>
        <w:t>slopes,</w:t>
      </w:r>
      <w:r>
        <w:rPr>
          <w:spacing w:val="14"/>
          <w:w w:val="80"/>
        </w:rPr>
        <w:t xml:space="preserve"> </w:t>
      </w:r>
      <w:r>
        <w:rPr>
          <w:w w:val="80"/>
        </w:rPr>
        <w:t>cut</w:t>
      </w:r>
      <w:r>
        <w:rPr>
          <w:spacing w:val="10"/>
          <w:w w:val="80"/>
        </w:rPr>
        <w:t xml:space="preserve"> </w:t>
      </w:r>
      <w:r>
        <w:rPr>
          <w:w w:val="80"/>
        </w:rPr>
        <w:t>faces,</w:t>
      </w:r>
      <w:r>
        <w:rPr>
          <w:spacing w:val="12"/>
          <w:w w:val="80"/>
        </w:rPr>
        <w:t xml:space="preserve"> </w:t>
      </w:r>
      <w:r>
        <w:rPr>
          <w:w w:val="80"/>
        </w:rPr>
        <w:t>shoulders,</w:t>
      </w:r>
      <w:r>
        <w:rPr>
          <w:spacing w:val="9"/>
          <w:w w:val="80"/>
        </w:rPr>
        <w:t xml:space="preserve"> </w:t>
      </w:r>
      <w:r>
        <w:rPr>
          <w:w w:val="80"/>
        </w:rPr>
        <w:t>and</w:t>
      </w:r>
      <w:r>
        <w:rPr>
          <w:spacing w:val="-1"/>
          <w:w w:val="80"/>
        </w:rPr>
        <w:t xml:space="preserve"> </w:t>
      </w:r>
      <w:r>
        <w:rPr>
          <w:w w:val="80"/>
        </w:rPr>
        <w:t>side</w:t>
      </w:r>
      <w:r>
        <w:rPr>
          <w:spacing w:val="7"/>
          <w:w w:val="80"/>
        </w:rPr>
        <w:t xml:space="preserve"> </w:t>
      </w:r>
      <w:r>
        <w:rPr>
          <w:w w:val="80"/>
        </w:rPr>
        <w:t>slopes</w:t>
      </w:r>
      <w:r>
        <w:rPr>
          <w:spacing w:val="7"/>
          <w:w w:val="80"/>
        </w:rPr>
        <w:t xml:space="preserve"> </w:t>
      </w:r>
      <w:r>
        <w:rPr>
          <w:w w:val="80"/>
        </w:rPr>
        <w:t>by</w:t>
      </w:r>
      <w:r>
        <w:rPr>
          <w:spacing w:val="7"/>
          <w:w w:val="80"/>
        </w:rPr>
        <w:t xml:space="preserve"> </w:t>
      </w:r>
      <w:r>
        <w:rPr>
          <w:w w:val="80"/>
        </w:rPr>
        <w:t>filling</w:t>
      </w:r>
      <w:r>
        <w:rPr>
          <w:spacing w:val="9"/>
          <w:w w:val="80"/>
        </w:rPr>
        <w:t xml:space="preserve"> </w:t>
      </w:r>
      <w:r>
        <w:rPr>
          <w:w w:val="80"/>
        </w:rPr>
        <w:t>with</w:t>
      </w:r>
      <w:r>
        <w:rPr>
          <w:spacing w:val="1"/>
          <w:w w:val="80"/>
        </w:rPr>
        <w:t xml:space="preserve"> </w:t>
      </w:r>
      <w:r>
        <w:rPr>
          <w:w w:val="80"/>
        </w:rPr>
        <w:t>suitable</w:t>
      </w:r>
      <w:r>
        <w:rPr>
          <w:spacing w:val="11"/>
          <w:w w:val="80"/>
        </w:rPr>
        <w:t xml:space="preserve"> </w:t>
      </w:r>
      <w:r>
        <w:rPr>
          <w:w w:val="80"/>
        </w:rPr>
        <w:t>soils</w:t>
      </w:r>
      <w:r>
        <w:rPr>
          <w:spacing w:val="10"/>
          <w:w w:val="80"/>
        </w:rPr>
        <w:t xml:space="preserve"> </w:t>
      </w:r>
      <w:r>
        <w:rPr>
          <w:w w:val="80"/>
        </w:rPr>
        <w:t>and</w:t>
      </w:r>
      <w:r>
        <w:rPr>
          <w:spacing w:val="10"/>
          <w:w w:val="80"/>
        </w:rPr>
        <w:t xml:space="preserve"> </w:t>
      </w:r>
      <w:r>
        <w:rPr>
          <w:w w:val="80"/>
        </w:rPr>
        <w:t>compacting</w:t>
      </w:r>
      <w:r>
        <w:rPr>
          <w:spacing w:val="11"/>
          <w:w w:val="80"/>
        </w:rPr>
        <w:t xml:space="preserve"> </w:t>
      </w:r>
      <w:r>
        <w:rPr>
          <w:w w:val="80"/>
        </w:rPr>
        <w:t>using</w:t>
      </w:r>
      <w:r>
        <w:rPr>
          <w:spacing w:val="11"/>
          <w:w w:val="80"/>
        </w:rPr>
        <w:t xml:space="preserve"> </w:t>
      </w:r>
      <w:r>
        <w:rPr>
          <w:w w:val="80"/>
        </w:rPr>
        <w:t>appropriate</w:t>
      </w:r>
      <w:r>
        <w:rPr>
          <w:spacing w:val="12"/>
          <w:w w:val="80"/>
        </w:rPr>
        <w:t xml:space="preserve"> </w:t>
      </w:r>
      <w:r>
        <w:rPr>
          <w:w w:val="80"/>
        </w:rPr>
        <w:t>tamping</w:t>
      </w:r>
      <w:r>
        <w:rPr>
          <w:spacing w:val="13"/>
          <w:w w:val="80"/>
        </w:rPr>
        <w:t xml:space="preserve"> </w:t>
      </w:r>
      <w:r>
        <w:rPr>
          <w:w w:val="80"/>
        </w:rPr>
        <w:t>tools</w:t>
      </w:r>
      <w:r>
        <w:rPr>
          <w:spacing w:val="12"/>
          <w:w w:val="80"/>
        </w:rPr>
        <w:t xml:space="preserve"> </w:t>
      </w:r>
      <w:r>
        <w:rPr>
          <w:w w:val="80"/>
        </w:rPr>
        <w:t>as</w:t>
      </w:r>
      <w:r>
        <w:rPr>
          <w:spacing w:val="10"/>
          <w:w w:val="80"/>
        </w:rPr>
        <w:t xml:space="preserve"> </w:t>
      </w:r>
      <w:r>
        <w:rPr>
          <w:w w:val="80"/>
        </w:rPr>
        <w:t>instructed</w:t>
      </w:r>
      <w:r>
        <w:rPr>
          <w:spacing w:val="13"/>
          <w:w w:val="80"/>
        </w:rPr>
        <w:t xml:space="preserve"> </w:t>
      </w:r>
      <w:r>
        <w:rPr>
          <w:w w:val="80"/>
        </w:rPr>
        <w:t>by</w:t>
      </w:r>
      <w:r>
        <w:rPr>
          <w:spacing w:val="10"/>
          <w:w w:val="80"/>
        </w:rPr>
        <w:t xml:space="preserve"> </w:t>
      </w:r>
      <w:r>
        <w:rPr>
          <w:w w:val="80"/>
        </w:rPr>
        <w:t>the</w:t>
      </w:r>
      <w:r>
        <w:rPr>
          <w:spacing w:val="-2"/>
          <w:w w:val="80"/>
        </w:rPr>
        <w:t xml:space="preserve"> </w:t>
      </w:r>
      <w:r>
        <w:rPr>
          <w:w w:val="80"/>
        </w:rPr>
        <w:t>Engineer.</w:t>
      </w:r>
    </w:p>
    <w:p>
      <w:pPr>
        <w:pStyle w:val="7"/>
      </w:pPr>
    </w:p>
    <w:p>
      <w:pPr>
        <w:pStyle w:val="7"/>
        <w:ind w:left="120" w:right="537"/>
      </w:pPr>
      <w:r>
        <w:rPr>
          <w:w w:val="90"/>
        </w:rPr>
        <w:t>The</w:t>
      </w:r>
      <w:r>
        <w:rPr>
          <w:spacing w:val="1"/>
          <w:w w:val="90"/>
        </w:rPr>
        <w:t xml:space="preserve"> </w:t>
      </w:r>
      <w:r>
        <w:rPr>
          <w:w w:val="90"/>
        </w:rPr>
        <w:t>Contractor</w:t>
      </w:r>
      <w:r>
        <w:rPr>
          <w:spacing w:val="2"/>
          <w:w w:val="90"/>
        </w:rPr>
        <w:t xml:space="preserve"> </w:t>
      </w:r>
      <w:r>
        <w:rPr>
          <w:w w:val="90"/>
        </w:rPr>
        <w:t>shall</w:t>
      </w:r>
      <w:r>
        <w:rPr>
          <w:spacing w:val="5"/>
          <w:w w:val="90"/>
        </w:rPr>
        <w:t xml:space="preserve"> </w:t>
      </w:r>
      <w:r>
        <w:rPr>
          <w:w w:val="90"/>
        </w:rPr>
        <w:t>plant</w:t>
      </w:r>
      <w:r>
        <w:rPr>
          <w:spacing w:val="4"/>
          <w:w w:val="90"/>
        </w:rPr>
        <w:t xml:space="preserve"> </w:t>
      </w:r>
      <w:r>
        <w:rPr>
          <w:w w:val="90"/>
        </w:rPr>
        <w:t>sprigs</w:t>
      </w:r>
      <w:r>
        <w:rPr>
          <w:spacing w:val="2"/>
          <w:w w:val="90"/>
        </w:rPr>
        <w:t xml:space="preserve"> </w:t>
      </w:r>
      <w:r>
        <w:rPr>
          <w:w w:val="90"/>
        </w:rPr>
        <w:t>of</w:t>
      </w:r>
      <w:r>
        <w:rPr>
          <w:spacing w:val="2"/>
          <w:w w:val="90"/>
        </w:rPr>
        <w:t xml:space="preserve"> </w:t>
      </w:r>
      <w:r>
        <w:rPr>
          <w:w w:val="90"/>
        </w:rPr>
        <w:t>approved</w:t>
      </w:r>
      <w:r>
        <w:rPr>
          <w:spacing w:val="2"/>
          <w:w w:val="90"/>
        </w:rPr>
        <w:t xml:space="preserve"> </w:t>
      </w:r>
      <w:r>
        <w:rPr>
          <w:w w:val="90"/>
        </w:rPr>
        <w:t>indigenous</w:t>
      </w:r>
      <w:r>
        <w:rPr>
          <w:spacing w:val="4"/>
          <w:w w:val="90"/>
        </w:rPr>
        <w:t xml:space="preserve"> </w:t>
      </w:r>
      <w:r>
        <w:rPr>
          <w:w w:val="90"/>
        </w:rPr>
        <w:t>‘runner’</w:t>
      </w:r>
      <w:r>
        <w:rPr>
          <w:spacing w:val="2"/>
          <w:w w:val="90"/>
        </w:rPr>
        <w:t xml:space="preserve"> </w:t>
      </w:r>
      <w:r>
        <w:rPr>
          <w:w w:val="90"/>
        </w:rPr>
        <w:t>type</w:t>
      </w:r>
      <w:r>
        <w:rPr>
          <w:spacing w:val="5"/>
          <w:w w:val="90"/>
        </w:rPr>
        <w:t xml:space="preserve"> </w:t>
      </w:r>
      <w:r>
        <w:rPr>
          <w:w w:val="90"/>
        </w:rPr>
        <w:t>grass.</w:t>
      </w:r>
      <w:r>
        <w:rPr>
          <w:spacing w:val="4"/>
          <w:w w:val="90"/>
        </w:rPr>
        <w:t xml:space="preserve"> </w:t>
      </w:r>
      <w:r>
        <w:rPr>
          <w:w w:val="90"/>
        </w:rPr>
        <w:t>The</w:t>
      </w:r>
      <w:r>
        <w:rPr>
          <w:spacing w:val="4"/>
          <w:w w:val="90"/>
        </w:rPr>
        <w:t xml:space="preserve"> </w:t>
      </w:r>
      <w:r>
        <w:rPr>
          <w:w w:val="90"/>
        </w:rPr>
        <w:t>Contractor</w:t>
      </w:r>
      <w:r>
        <w:rPr>
          <w:spacing w:val="5"/>
          <w:w w:val="90"/>
        </w:rPr>
        <w:t xml:space="preserve"> </w:t>
      </w:r>
      <w:r>
        <w:rPr>
          <w:w w:val="90"/>
        </w:rPr>
        <w:t>shallcare</w:t>
      </w:r>
      <w:r>
        <w:rPr>
          <w:spacing w:val="9"/>
          <w:w w:val="90"/>
        </w:rPr>
        <w:t xml:space="preserve"> </w:t>
      </w:r>
      <w:r>
        <w:rPr>
          <w:w w:val="90"/>
        </w:rPr>
        <w:t>for</w:t>
      </w:r>
      <w:r>
        <w:rPr>
          <w:spacing w:val="8"/>
          <w:w w:val="90"/>
        </w:rPr>
        <w:t xml:space="preserve"> </w:t>
      </w:r>
      <w:r>
        <w:rPr>
          <w:w w:val="90"/>
        </w:rPr>
        <w:t>and</w:t>
      </w:r>
      <w:r>
        <w:rPr>
          <w:spacing w:val="16"/>
          <w:w w:val="90"/>
        </w:rPr>
        <w:t xml:space="preserve"> </w:t>
      </w:r>
      <w:r>
        <w:rPr>
          <w:w w:val="90"/>
        </w:rPr>
        <w:t>water</w:t>
      </w:r>
      <w:r>
        <w:rPr>
          <w:spacing w:val="11"/>
          <w:w w:val="90"/>
        </w:rPr>
        <w:t xml:space="preserve"> </w:t>
      </w:r>
      <w:r>
        <w:rPr>
          <w:w w:val="90"/>
        </w:rPr>
        <w:t>the</w:t>
      </w:r>
      <w:r>
        <w:rPr>
          <w:spacing w:val="-51"/>
          <w:w w:val="90"/>
        </w:rPr>
        <w:t xml:space="preserve"> </w:t>
      </w:r>
      <w:r>
        <w:t>grass</w:t>
      </w:r>
      <w:r>
        <w:rPr>
          <w:spacing w:val="-1"/>
        </w:rPr>
        <w:t xml:space="preserve"> </w:t>
      </w:r>
      <w:r>
        <w:t>until it is</w:t>
      </w:r>
      <w:r>
        <w:rPr>
          <w:spacing w:val="-1"/>
        </w:rPr>
        <w:t xml:space="preserve"> </w:t>
      </w:r>
      <w:r>
        <w:t>firmly</w:t>
      </w:r>
      <w:r>
        <w:rPr>
          <w:spacing w:val="-10"/>
        </w:rPr>
        <w:t xml:space="preserve"> </w:t>
      </w:r>
      <w:r>
        <w:t>established.</w:t>
      </w:r>
    </w:p>
    <w:p>
      <w:pPr>
        <w:pStyle w:val="7"/>
        <w:spacing w:before="8"/>
      </w:pPr>
    </w:p>
    <w:p>
      <w:pPr>
        <w:pStyle w:val="7"/>
        <w:ind w:left="120"/>
      </w:pPr>
      <w:r>
        <w:rPr>
          <w:w w:val="80"/>
        </w:rPr>
        <w:t>Work</w:t>
      </w:r>
      <w:r>
        <w:rPr>
          <w:spacing w:val="9"/>
          <w:w w:val="80"/>
        </w:rPr>
        <w:t xml:space="preserve"> </w:t>
      </w:r>
      <w:r>
        <w:rPr>
          <w:w w:val="80"/>
        </w:rPr>
        <w:t>Method</w:t>
      </w:r>
    </w:p>
    <w:p>
      <w:pPr>
        <w:pStyle w:val="7"/>
        <w:spacing w:before="1"/>
        <w:rPr>
          <w:sz w:val="25"/>
        </w:rPr>
      </w:pPr>
    </w:p>
    <w:p>
      <w:pPr>
        <w:pStyle w:val="7"/>
        <w:ind w:left="120"/>
      </w:pPr>
      <w:r>
        <w:rPr>
          <w:w w:val="80"/>
        </w:rPr>
        <w:t>The</w:t>
      </w:r>
      <w:r>
        <w:rPr>
          <w:spacing w:val="16"/>
          <w:w w:val="80"/>
        </w:rPr>
        <w:t xml:space="preserve"> </w:t>
      </w:r>
      <w:r>
        <w:rPr>
          <w:w w:val="80"/>
        </w:rPr>
        <w:t>Contractor</w:t>
      </w:r>
      <w:r>
        <w:rPr>
          <w:spacing w:val="21"/>
          <w:w w:val="80"/>
        </w:rPr>
        <w:t xml:space="preserve"> </w:t>
      </w:r>
      <w:r>
        <w:rPr>
          <w:w w:val="80"/>
        </w:rPr>
        <w:t>shall</w:t>
      </w:r>
      <w:r>
        <w:rPr>
          <w:spacing w:val="18"/>
          <w:w w:val="80"/>
        </w:rPr>
        <w:t xml:space="preserve"> </w:t>
      </w:r>
      <w:r>
        <w:rPr>
          <w:w w:val="80"/>
        </w:rPr>
        <w:t>use</w:t>
      </w:r>
      <w:r>
        <w:rPr>
          <w:spacing w:val="21"/>
          <w:w w:val="80"/>
        </w:rPr>
        <w:t xml:space="preserve"> </w:t>
      </w:r>
      <w:r>
        <w:rPr>
          <w:b/>
          <w:w w:val="80"/>
        </w:rPr>
        <w:t>Labour</w:t>
      </w:r>
      <w:r>
        <w:rPr>
          <w:b/>
          <w:spacing w:val="22"/>
          <w:w w:val="80"/>
        </w:rPr>
        <w:t xml:space="preserve"> </w:t>
      </w:r>
      <w:r>
        <w:rPr>
          <w:w w:val="80"/>
        </w:rPr>
        <w:t>to</w:t>
      </w:r>
      <w:r>
        <w:rPr>
          <w:spacing w:val="21"/>
          <w:w w:val="80"/>
        </w:rPr>
        <w:t xml:space="preserve"> </w:t>
      </w:r>
      <w:r>
        <w:rPr>
          <w:w w:val="80"/>
        </w:rPr>
        <w:t>carry</w:t>
      </w:r>
      <w:r>
        <w:rPr>
          <w:spacing w:val="16"/>
          <w:w w:val="80"/>
        </w:rPr>
        <w:t xml:space="preserve"> </w:t>
      </w:r>
      <w:r>
        <w:rPr>
          <w:w w:val="80"/>
        </w:rPr>
        <w:t>out</w:t>
      </w:r>
      <w:r>
        <w:rPr>
          <w:spacing w:val="18"/>
          <w:w w:val="80"/>
        </w:rPr>
        <w:t xml:space="preserve"> </w:t>
      </w:r>
      <w:r>
        <w:rPr>
          <w:w w:val="80"/>
        </w:rPr>
        <w:t>this</w:t>
      </w:r>
      <w:r>
        <w:rPr>
          <w:spacing w:val="18"/>
          <w:w w:val="80"/>
        </w:rPr>
        <w:t xml:space="preserve"> </w:t>
      </w:r>
      <w:r>
        <w:rPr>
          <w:w w:val="80"/>
        </w:rPr>
        <w:t>item</w:t>
      </w:r>
      <w:r>
        <w:rPr>
          <w:spacing w:val="18"/>
          <w:w w:val="80"/>
        </w:rPr>
        <w:t xml:space="preserve"> </w:t>
      </w:r>
      <w:r>
        <w:rPr>
          <w:w w:val="80"/>
        </w:rPr>
        <w:t>of</w:t>
      </w:r>
      <w:r>
        <w:rPr>
          <w:spacing w:val="20"/>
          <w:w w:val="80"/>
        </w:rPr>
        <w:t xml:space="preserve"> </w:t>
      </w:r>
      <w:r>
        <w:rPr>
          <w:w w:val="80"/>
        </w:rPr>
        <w:t>work.Quality</w:t>
      </w:r>
      <w:r>
        <w:rPr>
          <w:spacing w:val="4"/>
          <w:w w:val="80"/>
        </w:rPr>
        <w:t xml:space="preserve"> </w:t>
      </w:r>
      <w:r>
        <w:rPr>
          <w:w w:val="80"/>
        </w:rPr>
        <w:t>Control</w:t>
      </w:r>
    </w:p>
    <w:p>
      <w:pPr>
        <w:pStyle w:val="7"/>
        <w:spacing w:before="11"/>
        <w:rPr>
          <w:sz w:val="23"/>
        </w:rPr>
      </w:pPr>
    </w:p>
    <w:p>
      <w:pPr>
        <w:pStyle w:val="17"/>
        <w:numPr>
          <w:ilvl w:val="0"/>
          <w:numId w:val="67"/>
        </w:numPr>
        <w:tabs>
          <w:tab w:val="left" w:pos="1241"/>
          <w:tab w:val="left" w:pos="1242"/>
        </w:tabs>
        <w:spacing w:line="293" w:lineRule="exact"/>
        <w:ind w:hanging="361"/>
        <w:rPr>
          <w:sz w:val="24"/>
        </w:rPr>
      </w:pPr>
      <w:r>
        <w:rPr>
          <w:w w:val="80"/>
          <w:sz w:val="24"/>
        </w:rPr>
        <w:t>The</w:t>
      </w:r>
      <w:r>
        <w:rPr>
          <w:spacing w:val="10"/>
          <w:w w:val="80"/>
          <w:sz w:val="24"/>
        </w:rPr>
        <w:t xml:space="preserve"> </w:t>
      </w:r>
      <w:r>
        <w:rPr>
          <w:w w:val="80"/>
          <w:sz w:val="24"/>
        </w:rPr>
        <w:t>width</w:t>
      </w:r>
      <w:r>
        <w:rPr>
          <w:spacing w:val="9"/>
          <w:w w:val="80"/>
          <w:sz w:val="24"/>
        </w:rPr>
        <w:t xml:space="preserve"> </w:t>
      </w:r>
      <w:r>
        <w:rPr>
          <w:w w:val="80"/>
          <w:sz w:val="24"/>
        </w:rPr>
        <w:t>of</w:t>
      </w:r>
      <w:r>
        <w:rPr>
          <w:spacing w:val="10"/>
          <w:w w:val="80"/>
          <w:sz w:val="24"/>
        </w:rPr>
        <w:t xml:space="preserve"> </w:t>
      </w:r>
      <w:r>
        <w:rPr>
          <w:w w:val="80"/>
          <w:sz w:val="24"/>
        </w:rPr>
        <w:t>the</w:t>
      </w:r>
      <w:r>
        <w:rPr>
          <w:spacing w:val="8"/>
          <w:w w:val="80"/>
          <w:sz w:val="24"/>
        </w:rPr>
        <w:t xml:space="preserve"> </w:t>
      </w:r>
      <w:r>
        <w:rPr>
          <w:w w:val="80"/>
          <w:sz w:val="24"/>
        </w:rPr>
        <w:t>slope</w:t>
      </w:r>
      <w:r>
        <w:rPr>
          <w:spacing w:val="12"/>
          <w:w w:val="80"/>
          <w:sz w:val="24"/>
        </w:rPr>
        <w:t xml:space="preserve"> </w:t>
      </w:r>
      <w:r>
        <w:rPr>
          <w:w w:val="80"/>
          <w:sz w:val="24"/>
        </w:rPr>
        <w:t>shall</w:t>
      </w:r>
      <w:r>
        <w:rPr>
          <w:spacing w:val="11"/>
          <w:w w:val="80"/>
          <w:sz w:val="24"/>
        </w:rPr>
        <w:t xml:space="preserve"> </w:t>
      </w:r>
      <w:r>
        <w:rPr>
          <w:w w:val="80"/>
          <w:sz w:val="24"/>
        </w:rPr>
        <w:t>be</w:t>
      </w:r>
      <w:r>
        <w:rPr>
          <w:spacing w:val="12"/>
          <w:w w:val="80"/>
          <w:sz w:val="24"/>
        </w:rPr>
        <w:t xml:space="preserve"> </w:t>
      </w:r>
      <w:r>
        <w:rPr>
          <w:w w:val="80"/>
          <w:sz w:val="24"/>
        </w:rPr>
        <w:t>measured</w:t>
      </w:r>
      <w:r>
        <w:rPr>
          <w:spacing w:val="12"/>
          <w:w w:val="80"/>
          <w:sz w:val="24"/>
        </w:rPr>
        <w:t xml:space="preserve"> </w:t>
      </w:r>
      <w:r>
        <w:rPr>
          <w:w w:val="80"/>
          <w:sz w:val="24"/>
        </w:rPr>
        <w:t>at</w:t>
      </w:r>
      <w:r>
        <w:rPr>
          <w:spacing w:val="9"/>
          <w:w w:val="80"/>
          <w:sz w:val="24"/>
        </w:rPr>
        <w:t xml:space="preserve"> </w:t>
      </w:r>
      <w:r>
        <w:rPr>
          <w:w w:val="80"/>
          <w:sz w:val="24"/>
        </w:rPr>
        <w:t>50m</w:t>
      </w:r>
      <w:r>
        <w:rPr>
          <w:spacing w:val="11"/>
          <w:w w:val="80"/>
          <w:sz w:val="24"/>
        </w:rPr>
        <w:t xml:space="preserve"> </w:t>
      </w:r>
      <w:r>
        <w:rPr>
          <w:w w:val="80"/>
          <w:sz w:val="24"/>
        </w:rPr>
        <w:t>intervals</w:t>
      </w:r>
      <w:r>
        <w:rPr>
          <w:spacing w:val="11"/>
          <w:w w:val="80"/>
          <w:sz w:val="24"/>
        </w:rPr>
        <w:t xml:space="preserve"> </w:t>
      </w:r>
      <w:r>
        <w:rPr>
          <w:w w:val="80"/>
          <w:sz w:val="24"/>
        </w:rPr>
        <w:t>and</w:t>
      </w:r>
      <w:r>
        <w:rPr>
          <w:spacing w:val="14"/>
          <w:w w:val="80"/>
          <w:sz w:val="24"/>
        </w:rPr>
        <w:t xml:space="preserve"> </w:t>
      </w:r>
      <w:r>
        <w:rPr>
          <w:w w:val="80"/>
          <w:sz w:val="24"/>
        </w:rPr>
        <w:t>shall</w:t>
      </w:r>
      <w:r>
        <w:rPr>
          <w:spacing w:val="9"/>
          <w:w w:val="80"/>
          <w:sz w:val="24"/>
        </w:rPr>
        <w:t xml:space="preserve"> </w:t>
      </w:r>
      <w:r>
        <w:rPr>
          <w:w w:val="80"/>
          <w:sz w:val="24"/>
        </w:rPr>
        <w:t>have</w:t>
      </w:r>
      <w:r>
        <w:rPr>
          <w:spacing w:val="10"/>
          <w:w w:val="80"/>
          <w:sz w:val="24"/>
        </w:rPr>
        <w:t xml:space="preserve"> </w:t>
      </w:r>
      <w:r>
        <w:rPr>
          <w:w w:val="80"/>
          <w:sz w:val="24"/>
        </w:rPr>
        <w:t>maximum</w:t>
      </w:r>
      <w:r>
        <w:rPr>
          <w:spacing w:val="9"/>
          <w:w w:val="80"/>
          <w:sz w:val="24"/>
        </w:rPr>
        <w:t xml:space="preserve"> </w:t>
      </w:r>
      <w:r>
        <w:rPr>
          <w:w w:val="80"/>
          <w:sz w:val="24"/>
        </w:rPr>
        <w:t>tolerances</w:t>
      </w:r>
      <w:r>
        <w:rPr>
          <w:spacing w:val="12"/>
          <w:w w:val="80"/>
          <w:sz w:val="24"/>
        </w:rPr>
        <w:t xml:space="preserve"> </w:t>
      </w:r>
      <w:r>
        <w:rPr>
          <w:w w:val="80"/>
          <w:sz w:val="24"/>
        </w:rPr>
        <w:t>of</w:t>
      </w:r>
      <w:r>
        <w:rPr>
          <w:spacing w:val="11"/>
          <w:w w:val="80"/>
          <w:sz w:val="24"/>
        </w:rPr>
        <w:t xml:space="preserve"> </w:t>
      </w:r>
      <w:r>
        <w:rPr>
          <w:w w:val="80"/>
          <w:sz w:val="24"/>
        </w:rPr>
        <w:t>+</w:t>
      </w:r>
      <w:r>
        <w:rPr>
          <w:spacing w:val="13"/>
          <w:w w:val="80"/>
          <w:sz w:val="24"/>
        </w:rPr>
        <w:t xml:space="preserve"> </w:t>
      </w:r>
      <w:r>
        <w:rPr>
          <w:w w:val="80"/>
          <w:sz w:val="24"/>
        </w:rPr>
        <w:t>/</w:t>
      </w:r>
      <w:r>
        <w:rPr>
          <w:spacing w:val="21"/>
          <w:w w:val="80"/>
          <w:sz w:val="24"/>
        </w:rPr>
        <w:t xml:space="preserve"> </w:t>
      </w:r>
      <w:r>
        <w:rPr>
          <w:w w:val="80"/>
          <w:sz w:val="24"/>
        </w:rPr>
        <w:t>-</w:t>
      </w:r>
      <w:r>
        <w:rPr>
          <w:spacing w:val="1"/>
          <w:w w:val="80"/>
          <w:sz w:val="24"/>
        </w:rPr>
        <w:t xml:space="preserve"> </w:t>
      </w:r>
      <w:r>
        <w:rPr>
          <w:w w:val="80"/>
          <w:sz w:val="24"/>
        </w:rPr>
        <w:t>100mm.</w:t>
      </w:r>
    </w:p>
    <w:p>
      <w:pPr>
        <w:pStyle w:val="17"/>
        <w:numPr>
          <w:ilvl w:val="0"/>
          <w:numId w:val="67"/>
        </w:numPr>
        <w:tabs>
          <w:tab w:val="left" w:pos="1241"/>
          <w:tab w:val="left" w:pos="1242"/>
          <w:tab w:val="left" w:pos="3761"/>
        </w:tabs>
        <w:spacing w:line="422" w:lineRule="auto"/>
        <w:ind w:left="120" w:right="3691" w:firstLine="758"/>
        <w:rPr>
          <w:sz w:val="24"/>
        </w:rPr>
      </w:pPr>
      <w:r>
        <w:rPr>
          <w:w w:val="80"/>
          <w:sz w:val="24"/>
        </w:rPr>
        <w:t>The</w:t>
      </w:r>
      <w:r>
        <w:rPr>
          <w:spacing w:val="6"/>
          <w:w w:val="80"/>
          <w:sz w:val="24"/>
        </w:rPr>
        <w:t xml:space="preserve"> </w:t>
      </w:r>
      <w:r>
        <w:rPr>
          <w:w w:val="80"/>
          <w:sz w:val="24"/>
        </w:rPr>
        <w:t>quality</w:t>
      </w:r>
      <w:r>
        <w:rPr>
          <w:spacing w:val="7"/>
          <w:w w:val="80"/>
          <w:sz w:val="24"/>
        </w:rPr>
        <w:t xml:space="preserve"> </w:t>
      </w:r>
      <w:r>
        <w:rPr>
          <w:w w:val="80"/>
          <w:sz w:val="24"/>
        </w:rPr>
        <w:t>of</w:t>
      </w:r>
      <w:r>
        <w:rPr>
          <w:spacing w:val="8"/>
          <w:w w:val="80"/>
          <w:sz w:val="24"/>
        </w:rPr>
        <w:t xml:space="preserve"> </w:t>
      </w:r>
      <w:r>
        <w:rPr>
          <w:w w:val="80"/>
          <w:sz w:val="24"/>
        </w:rPr>
        <w:t>grass</w:t>
      </w:r>
      <w:r>
        <w:rPr>
          <w:spacing w:val="5"/>
          <w:w w:val="80"/>
          <w:sz w:val="24"/>
        </w:rPr>
        <w:t xml:space="preserve"> </w:t>
      </w:r>
      <w:r>
        <w:rPr>
          <w:w w:val="80"/>
          <w:sz w:val="24"/>
        </w:rPr>
        <w:t>and</w:t>
      </w:r>
      <w:r>
        <w:rPr>
          <w:spacing w:val="7"/>
          <w:w w:val="80"/>
          <w:sz w:val="24"/>
        </w:rPr>
        <w:t xml:space="preserve"> </w:t>
      </w:r>
      <w:r>
        <w:rPr>
          <w:w w:val="80"/>
          <w:sz w:val="24"/>
        </w:rPr>
        <w:t>spacing</w:t>
      </w:r>
      <w:r>
        <w:rPr>
          <w:spacing w:val="6"/>
          <w:w w:val="80"/>
          <w:sz w:val="24"/>
        </w:rPr>
        <w:t xml:space="preserve"> </w:t>
      </w:r>
      <w:r>
        <w:rPr>
          <w:w w:val="80"/>
          <w:sz w:val="24"/>
        </w:rPr>
        <w:t>of</w:t>
      </w:r>
      <w:r>
        <w:rPr>
          <w:spacing w:val="8"/>
          <w:w w:val="80"/>
          <w:sz w:val="24"/>
        </w:rPr>
        <w:t xml:space="preserve"> </w:t>
      </w:r>
      <w:r>
        <w:rPr>
          <w:w w:val="80"/>
          <w:sz w:val="24"/>
        </w:rPr>
        <w:t>the</w:t>
      </w:r>
      <w:r>
        <w:rPr>
          <w:spacing w:val="6"/>
          <w:w w:val="80"/>
          <w:sz w:val="24"/>
        </w:rPr>
        <w:t xml:space="preserve"> </w:t>
      </w:r>
      <w:r>
        <w:rPr>
          <w:w w:val="80"/>
          <w:sz w:val="24"/>
        </w:rPr>
        <w:t>sprigs</w:t>
      </w:r>
      <w:r>
        <w:rPr>
          <w:spacing w:val="5"/>
          <w:w w:val="80"/>
          <w:sz w:val="24"/>
        </w:rPr>
        <w:t xml:space="preserve"> </w:t>
      </w:r>
      <w:r>
        <w:rPr>
          <w:w w:val="80"/>
          <w:sz w:val="24"/>
        </w:rPr>
        <w:t>shall</w:t>
      </w:r>
      <w:r>
        <w:rPr>
          <w:spacing w:val="5"/>
          <w:w w:val="80"/>
          <w:sz w:val="24"/>
        </w:rPr>
        <w:t xml:space="preserve"> </w:t>
      </w:r>
      <w:r>
        <w:rPr>
          <w:w w:val="80"/>
          <w:sz w:val="24"/>
        </w:rPr>
        <w:t>be</w:t>
      </w:r>
      <w:r>
        <w:rPr>
          <w:spacing w:val="4"/>
          <w:w w:val="80"/>
          <w:sz w:val="24"/>
        </w:rPr>
        <w:t xml:space="preserve"> </w:t>
      </w:r>
      <w:r>
        <w:rPr>
          <w:w w:val="80"/>
          <w:sz w:val="24"/>
        </w:rPr>
        <w:t>as</w:t>
      </w:r>
      <w:r>
        <w:rPr>
          <w:spacing w:val="4"/>
          <w:w w:val="80"/>
          <w:sz w:val="24"/>
        </w:rPr>
        <w:t xml:space="preserve"> </w:t>
      </w:r>
      <w:r>
        <w:rPr>
          <w:w w:val="80"/>
          <w:sz w:val="24"/>
        </w:rPr>
        <w:t>directed</w:t>
      </w:r>
      <w:r>
        <w:rPr>
          <w:spacing w:val="8"/>
          <w:w w:val="80"/>
          <w:sz w:val="24"/>
        </w:rPr>
        <w:t xml:space="preserve"> </w:t>
      </w:r>
      <w:r>
        <w:rPr>
          <w:w w:val="80"/>
          <w:sz w:val="24"/>
        </w:rPr>
        <w:t>by</w:t>
      </w:r>
      <w:r>
        <w:rPr>
          <w:spacing w:val="5"/>
          <w:w w:val="80"/>
          <w:sz w:val="24"/>
        </w:rPr>
        <w:t xml:space="preserve"> </w:t>
      </w:r>
      <w:r>
        <w:rPr>
          <w:w w:val="80"/>
          <w:sz w:val="24"/>
        </w:rPr>
        <w:t>the</w:t>
      </w:r>
      <w:r>
        <w:rPr>
          <w:spacing w:val="6"/>
          <w:w w:val="80"/>
          <w:sz w:val="24"/>
        </w:rPr>
        <w:t xml:space="preserve"> </w:t>
      </w:r>
      <w:r>
        <w:rPr>
          <w:w w:val="80"/>
          <w:sz w:val="24"/>
        </w:rPr>
        <w:t>Engineer</w:t>
      </w:r>
      <w:r>
        <w:rPr>
          <w:spacing w:val="-45"/>
          <w:w w:val="80"/>
          <w:sz w:val="24"/>
        </w:rPr>
        <w:t xml:space="preserve"> </w:t>
      </w:r>
      <w:r>
        <w:rPr>
          <w:w w:val="80"/>
          <w:sz w:val="24"/>
        </w:rPr>
        <w:t>Measurement</w:t>
      </w:r>
      <w:r>
        <w:rPr>
          <w:spacing w:val="9"/>
          <w:w w:val="80"/>
          <w:sz w:val="24"/>
        </w:rPr>
        <w:t xml:space="preserve"> </w:t>
      </w:r>
      <w:r>
        <w:rPr>
          <w:w w:val="80"/>
          <w:sz w:val="24"/>
        </w:rPr>
        <w:t>Unit</w:t>
      </w:r>
      <w:r>
        <w:rPr>
          <w:w w:val="80"/>
          <w:sz w:val="24"/>
        </w:rPr>
        <w:tab/>
      </w:r>
      <w:r>
        <w:rPr>
          <w:w w:val="90"/>
          <w:sz w:val="24"/>
        </w:rPr>
        <w:t>m²</w:t>
      </w:r>
    </w:p>
    <w:p>
      <w:pPr>
        <w:pStyle w:val="7"/>
        <w:spacing w:before="67"/>
        <w:ind w:left="120"/>
      </w:pPr>
      <w:r>
        <w:rPr>
          <w:w w:val="80"/>
        </w:rPr>
        <w:t>The</w:t>
      </w:r>
      <w:r>
        <w:rPr>
          <w:spacing w:val="8"/>
          <w:w w:val="80"/>
        </w:rPr>
        <w:t xml:space="preserve"> </w:t>
      </w:r>
      <w:r>
        <w:rPr>
          <w:w w:val="80"/>
        </w:rPr>
        <w:t>unit</w:t>
      </w:r>
      <w:r>
        <w:rPr>
          <w:spacing w:val="7"/>
          <w:w w:val="80"/>
        </w:rPr>
        <w:t xml:space="preserve"> </w:t>
      </w:r>
      <w:r>
        <w:rPr>
          <w:w w:val="80"/>
        </w:rPr>
        <w:t>of</w:t>
      </w:r>
      <w:r>
        <w:rPr>
          <w:spacing w:val="8"/>
          <w:w w:val="80"/>
        </w:rPr>
        <w:t xml:space="preserve"> </w:t>
      </w:r>
      <w:r>
        <w:rPr>
          <w:w w:val="80"/>
        </w:rPr>
        <w:t>measurement</w:t>
      </w:r>
      <w:r>
        <w:rPr>
          <w:spacing w:val="9"/>
          <w:w w:val="80"/>
        </w:rPr>
        <w:t xml:space="preserve"> </w:t>
      </w:r>
      <w:r>
        <w:rPr>
          <w:w w:val="80"/>
        </w:rPr>
        <w:t>shall</w:t>
      </w:r>
      <w:r>
        <w:rPr>
          <w:spacing w:val="9"/>
          <w:w w:val="80"/>
        </w:rPr>
        <w:t xml:space="preserve"> </w:t>
      </w:r>
      <w:r>
        <w:rPr>
          <w:w w:val="80"/>
        </w:rPr>
        <w:t>be</w:t>
      </w:r>
      <w:r>
        <w:rPr>
          <w:spacing w:val="5"/>
          <w:w w:val="80"/>
        </w:rPr>
        <w:t xml:space="preserve"> </w:t>
      </w:r>
      <w:r>
        <w:rPr>
          <w:w w:val="80"/>
        </w:rPr>
        <w:t>area</w:t>
      </w:r>
      <w:r>
        <w:rPr>
          <w:spacing w:val="12"/>
          <w:w w:val="80"/>
        </w:rPr>
        <w:t xml:space="preserve"> </w:t>
      </w:r>
      <w:r>
        <w:rPr>
          <w:w w:val="80"/>
        </w:rPr>
        <w:t>calculated</w:t>
      </w:r>
      <w:r>
        <w:rPr>
          <w:spacing w:val="11"/>
          <w:w w:val="80"/>
        </w:rPr>
        <w:t xml:space="preserve"> </w:t>
      </w:r>
      <w:r>
        <w:rPr>
          <w:w w:val="80"/>
        </w:rPr>
        <w:t>as</w:t>
      </w:r>
      <w:r>
        <w:rPr>
          <w:spacing w:val="3"/>
          <w:w w:val="80"/>
        </w:rPr>
        <w:t xml:space="preserve"> </w:t>
      </w:r>
      <w:r>
        <w:rPr>
          <w:w w:val="80"/>
        </w:rPr>
        <w:t>the</w:t>
      </w:r>
      <w:r>
        <w:rPr>
          <w:spacing w:val="6"/>
          <w:w w:val="80"/>
        </w:rPr>
        <w:t xml:space="preserve"> </w:t>
      </w:r>
      <w:r>
        <w:rPr>
          <w:w w:val="80"/>
        </w:rPr>
        <w:t>net</w:t>
      </w:r>
      <w:r>
        <w:rPr>
          <w:spacing w:val="7"/>
          <w:w w:val="80"/>
        </w:rPr>
        <w:t xml:space="preserve"> </w:t>
      </w:r>
      <w:r>
        <w:rPr>
          <w:w w:val="80"/>
        </w:rPr>
        <w:t>area,</w:t>
      </w:r>
      <w:r>
        <w:rPr>
          <w:spacing w:val="6"/>
          <w:w w:val="80"/>
        </w:rPr>
        <w:t xml:space="preserve"> </w:t>
      </w:r>
      <w:r>
        <w:rPr>
          <w:w w:val="80"/>
        </w:rPr>
        <w:t>measured</w:t>
      </w:r>
      <w:r>
        <w:rPr>
          <w:spacing w:val="7"/>
          <w:w w:val="80"/>
        </w:rPr>
        <w:t xml:space="preserve"> </w:t>
      </w:r>
      <w:r>
        <w:rPr>
          <w:w w:val="80"/>
        </w:rPr>
        <w:t>on</w:t>
      </w:r>
      <w:r>
        <w:rPr>
          <w:spacing w:val="10"/>
          <w:w w:val="80"/>
        </w:rPr>
        <w:t xml:space="preserve"> </w:t>
      </w:r>
      <w:r>
        <w:rPr>
          <w:w w:val="80"/>
        </w:rPr>
        <w:t>the</w:t>
      </w:r>
      <w:r>
        <w:rPr>
          <w:spacing w:val="6"/>
          <w:w w:val="80"/>
        </w:rPr>
        <w:t xml:space="preserve"> </w:t>
      </w:r>
      <w:r>
        <w:rPr>
          <w:w w:val="80"/>
        </w:rPr>
        <w:t>slope</w:t>
      </w:r>
    </w:p>
    <w:p>
      <w:pPr>
        <w:pStyle w:val="7"/>
        <w:rPr>
          <w:sz w:val="26"/>
        </w:rPr>
      </w:pPr>
    </w:p>
    <w:p>
      <w:pPr>
        <w:pStyle w:val="7"/>
        <w:rPr>
          <w:sz w:val="22"/>
        </w:rPr>
      </w:pPr>
    </w:p>
    <w:p>
      <w:pPr>
        <w:pStyle w:val="7"/>
        <w:ind w:left="120"/>
      </w:pPr>
      <w:r>
        <w:t>Payment</w:t>
      </w:r>
    </w:p>
    <w:p>
      <w:pPr>
        <w:pStyle w:val="7"/>
      </w:pPr>
    </w:p>
    <w:p>
      <w:pPr>
        <w:pStyle w:val="7"/>
        <w:ind w:left="120"/>
      </w:pPr>
      <w:r>
        <w:rPr>
          <w:w w:val="80"/>
        </w:rPr>
        <w:t>The</w:t>
      </w:r>
      <w:r>
        <w:rPr>
          <w:spacing w:val="11"/>
          <w:w w:val="80"/>
        </w:rPr>
        <w:t xml:space="preserve"> </w:t>
      </w:r>
      <w:r>
        <w:rPr>
          <w:w w:val="80"/>
        </w:rPr>
        <w:t>unit</w:t>
      </w:r>
      <w:r>
        <w:rPr>
          <w:spacing w:val="12"/>
          <w:w w:val="80"/>
        </w:rPr>
        <w:t xml:space="preserve"> </w:t>
      </w:r>
      <w:r>
        <w:rPr>
          <w:w w:val="80"/>
        </w:rPr>
        <w:t>rate</w:t>
      </w:r>
      <w:r>
        <w:rPr>
          <w:spacing w:val="15"/>
          <w:w w:val="80"/>
        </w:rPr>
        <w:t xml:space="preserve"> </w:t>
      </w:r>
      <w:r>
        <w:rPr>
          <w:w w:val="80"/>
        </w:rPr>
        <w:t>shall</w:t>
      </w:r>
      <w:r>
        <w:rPr>
          <w:spacing w:val="9"/>
          <w:w w:val="80"/>
        </w:rPr>
        <w:t xml:space="preserve"> </w:t>
      </w:r>
      <w:r>
        <w:rPr>
          <w:w w:val="80"/>
        </w:rPr>
        <w:t>be</w:t>
      </w:r>
      <w:r>
        <w:rPr>
          <w:spacing w:val="12"/>
          <w:w w:val="80"/>
        </w:rPr>
        <w:t xml:space="preserve"> </w:t>
      </w:r>
      <w:r>
        <w:rPr>
          <w:w w:val="80"/>
        </w:rPr>
        <w:t>full</w:t>
      </w:r>
      <w:r>
        <w:rPr>
          <w:spacing w:val="12"/>
          <w:w w:val="80"/>
        </w:rPr>
        <w:t xml:space="preserve"> </w:t>
      </w:r>
      <w:r>
        <w:rPr>
          <w:w w:val="80"/>
        </w:rPr>
        <w:t>compensation,</w:t>
      </w:r>
      <w:r>
        <w:rPr>
          <w:spacing w:val="14"/>
          <w:w w:val="80"/>
        </w:rPr>
        <w:t xml:space="preserve"> </w:t>
      </w:r>
      <w:r>
        <w:rPr>
          <w:w w:val="80"/>
        </w:rPr>
        <w:t>for</w:t>
      </w:r>
      <w:r>
        <w:rPr>
          <w:spacing w:val="14"/>
          <w:w w:val="80"/>
        </w:rPr>
        <w:t xml:space="preserve"> </w:t>
      </w:r>
      <w:r>
        <w:rPr>
          <w:w w:val="80"/>
        </w:rPr>
        <w:t>labour,</w:t>
      </w:r>
      <w:r>
        <w:rPr>
          <w:spacing w:val="15"/>
          <w:w w:val="80"/>
        </w:rPr>
        <w:t xml:space="preserve"> </w:t>
      </w:r>
      <w:r>
        <w:rPr>
          <w:w w:val="80"/>
        </w:rPr>
        <w:t>materials,</w:t>
      </w:r>
      <w:r>
        <w:rPr>
          <w:spacing w:val="14"/>
          <w:w w:val="80"/>
        </w:rPr>
        <w:t xml:space="preserve"> </w:t>
      </w:r>
      <w:r>
        <w:rPr>
          <w:w w:val="80"/>
        </w:rPr>
        <w:t>tools,</w:t>
      </w:r>
      <w:r>
        <w:rPr>
          <w:spacing w:val="10"/>
          <w:w w:val="80"/>
        </w:rPr>
        <w:t xml:space="preserve"> </w:t>
      </w:r>
      <w:r>
        <w:rPr>
          <w:w w:val="80"/>
        </w:rPr>
        <w:t>and</w:t>
      </w:r>
      <w:r>
        <w:rPr>
          <w:spacing w:val="13"/>
          <w:w w:val="80"/>
        </w:rPr>
        <w:t xml:space="preserve"> </w:t>
      </w:r>
      <w:r>
        <w:rPr>
          <w:w w:val="80"/>
        </w:rPr>
        <w:t>incidental</w:t>
      </w:r>
      <w:r>
        <w:rPr>
          <w:spacing w:val="10"/>
          <w:w w:val="80"/>
        </w:rPr>
        <w:t xml:space="preserve"> </w:t>
      </w:r>
      <w:r>
        <w:rPr>
          <w:w w:val="80"/>
        </w:rPr>
        <w:t>costs</w:t>
      </w:r>
      <w:r>
        <w:rPr>
          <w:spacing w:val="15"/>
          <w:w w:val="80"/>
        </w:rPr>
        <w:t xml:space="preserve"> </w:t>
      </w:r>
      <w:r>
        <w:rPr>
          <w:w w:val="80"/>
        </w:rPr>
        <w:t>required</w:t>
      </w:r>
      <w:r>
        <w:rPr>
          <w:spacing w:val="13"/>
          <w:w w:val="80"/>
        </w:rPr>
        <w:t xml:space="preserve"> </w:t>
      </w:r>
      <w:r>
        <w:rPr>
          <w:w w:val="80"/>
        </w:rPr>
        <w:t>to</w:t>
      </w:r>
      <w:r>
        <w:rPr>
          <w:spacing w:val="16"/>
          <w:w w:val="80"/>
        </w:rPr>
        <w:t xml:space="preserve"> </w:t>
      </w:r>
      <w:r>
        <w:rPr>
          <w:w w:val="80"/>
        </w:rPr>
        <w:t>carry</w:t>
      </w:r>
      <w:r>
        <w:rPr>
          <w:spacing w:val="3"/>
          <w:w w:val="80"/>
        </w:rPr>
        <w:t xml:space="preserve"> </w:t>
      </w:r>
      <w:r>
        <w:rPr>
          <w:w w:val="80"/>
        </w:rPr>
        <w:t>out the</w:t>
      </w:r>
      <w:r>
        <w:rPr>
          <w:spacing w:val="3"/>
          <w:w w:val="80"/>
        </w:rPr>
        <w:t xml:space="preserve"> </w:t>
      </w:r>
      <w:r>
        <w:rPr>
          <w:w w:val="80"/>
        </w:rPr>
        <w:t>work.</w:t>
      </w:r>
    </w:p>
    <w:p>
      <w:pPr>
        <w:sectPr>
          <w:headerReference r:id="rId100" w:type="default"/>
          <w:footerReference r:id="rId101" w:type="default"/>
          <w:pgSz w:w="11920" w:h="16850"/>
          <w:pgMar w:top="680" w:right="0" w:bottom="640" w:left="600" w:header="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tabs>
          <w:tab w:val="left" w:pos="2321"/>
        </w:tabs>
        <w:spacing w:before="60"/>
      </w:pPr>
      <w:bookmarkStart w:id="157" w:name="_Toc32625"/>
      <w:r>
        <w:rPr>
          <w:w w:val="80"/>
        </w:rPr>
        <w:t>SECTION</w:t>
      </w:r>
      <w:r>
        <w:rPr>
          <w:spacing w:val="10"/>
          <w:w w:val="80"/>
        </w:rPr>
        <w:t xml:space="preserve"> </w:t>
      </w:r>
      <w:r>
        <w:rPr>
          <w:w w:val="80"/>
        </w:rPr>
        <w:t>08:</w:t>
      </w:r>
      <w:r>
        <w:rPr>
          <w:w w:val="80"/>
        </w:rPr>
        <w:tab/>
      </w:r>
      <w:r>
        <w:rPr>
          <w:w w:val="80"/>
        </w:rPr>
        <w:t>CULVERT</w:t>
      </w:r>
      <w:r>
        <w:rPr>
          <w:spacing w:val="12"/>
          <w:w w:val="80"/>
        </w:rPr>
        <w:t xml:space="preserve"> </w:t>
      </w:r>
      <w:r>
        <w:rPr>
          <w:w w:val="80"/>
        </w:rPr>
        <w:t>AND</w:t>
      </w:r>
      <w:r>
        <w:rPr>
          <w:spacing w:val="16"/>
          <w:w w:val="80"/>
        </w:rPr>
        <w:t xml:space="preserve"> </w:t>
      </w:r>
      <w:r>
        <w:rPr>
          <w:w w:val="80"/>
        </w:rPr>
        <w:t>DRAINAGE</w:t>
      </w:r>
      <w:r>
        <w:rPr>
          <w:spacing w:val="13"/>
          <w:w w:val="80"/>
        </w:rPr>
        <w:t xml:space="preserve"> </w:t>
      </w:r>
      <w:r>
        <w:rPr>
          <w:w w:val="80"/>
        </w:rPr>
        <w:t>WORKS</w:t>
      </w:r>
      <w:bookmarkEnd w:id="157"/>
    </w:p>
    <w:p>
      <w:pPr>
        <w:pStyle w:val="7"/>
        <w:spacing w:before="9"/>
        <w:rPr>
          <w:b/>
        </w:rPr>
      </w:pPr>
    </w:p>
    <w:p>
      <w:pPr>
        <w:spacing w:before="1"/>
        <w:ind w:left="120"/>
        <w:rPr>
          <w:b/>
          <w:sz w:val="24"/>
        </w:rPr>
      </w:pPr>
      <w:r>
        <w:rPr>
          <w:b/>
          <w:sz w:val="24"/>
        </w:rPr>
        <w:t>Scope:</w:t>
      </w:r>
    </w:p>
    <w:p>
      <w:pPr>
        <w:pStyle w:val="7"/>
        <w:spacing w:before="4"/>
        <w:rPr>
          <w:b/>
        </w:rPr>
      </w:pPr>
    </w:p>
    <w:p>
      <w:pPr>
        <w:pStyle w:val="7"/>
        <w:spacing w:before="1"/>
        <w:ind w:left="120" w:right="718"/>
      </w:pPr>
      <w:r>
        <w:rPr>
          <w:spacing w:val="-1"/>
          <w:w w:val="80"/>
        </w:rPr>
        <w:t>This</w:t>
      </w:r>
      <w:r>
        <w:rPr>
          <w:spacing w:val="7"/>
          <w:w w:val="80"/>
        </w:rPr>
        <w:t xml:space="preserve"> </w:t>
      </w:r>
      <w:r>
        <w:rPr>
          <w:spacing w:val="-1"/>
          <w:w w:val="80"/>
        </w:rPr>
        <w:t>section</w:t>
      </w:r>
      <w:r>
        <w:rPr>
          <w:spacing w:val="9"/>
          <w:w w:val="80"/>
        </w:rPr>
        <w:t xml:space="preserve"> </w:t>
      </w:r>
      <w:r>
        <w:rPr>
          <w:spacing w:val="-1"/>
          <w:w w:val="80"/>
        </w:rPr>
        <w:t>covers</w:t>
      </w:r>
      <w:r>
        <w:rPr>
          <w:spacing w:val="8"/>
          <w:w w:val="80"/>
        </w:rPr>
        <w:t xml:space="preserve"> </w:t>
      </w:r>
      <w:r>
        <w:rPr>
          <w:spacing w:val="-1"/>
          <w:w w:val="80"/>
        </w:rPr>
        <w:t>all</w:t>
      </w:r>
      <w:r>
        <w:rPr>
          <w:spacing w:val="10"/>
          <w:w w:val="80"/>
        </w:rPr>
        <w:t xml:space="preserve"> </w:t>
      </w:r>
      <w:r>
        <w:rPr>
          <w:spacing w:val="-1"/>
          <w:w w:val="80"/>
        </w:rPr>
        <w:t>routine</w:t>
      </w:r>
      <w:r>
        <w:rPr>
          <w:spacing w:val="9"/>
          <w:w w:val="80"/>
        </w:rPr>
        <w:t xml:space="preserve"> </w:t>
      </w:r>
      <w:r>
        <w:rPr>
          <w:w w:val="80"/>
        </w:rPr>
        <w:t>maintenance</w:t>
      </w:r>
      <w:r>
        <w:rPr>
          <w:spacing w:val="8"/>
          <w:w w:val="80"/>
        </w:rPr>
        <w:t xml:space="preserve"> </w:t>
      </w:r>
      <w:r>
        <w:rPr>
          <w:w w:val="80"/>
        </w:rPr>
        <w:t>of</w:t>
      </w:r>
      <w:r>
        <w:rPr>
          <w:spacing w:val="9"/>
          <w:w w:val="80"/>
        </w:rPr>
        <w:t xml:space="preserve"> </w:t>
      </w:r>
      <w:r>
        <w:rPr>
          <w:w w:val="80"/>
        </w:rPr>
        <w:t>the</w:t>
      </w:r>
      <w:r>
        <w:rPr>
          <w:spacing w:val="7"/>
          <w:w w:val="80"/>
        </w:rPr>
        <w:t xml:space="preserve"> </w:t>
      </w:r>
      <w:r>
        <w:rPr>
          <w:w w:val="80"/>
        </w:rPr>
        <w:t>drainage</w:t>
      </w:r>
      <w:r>
        <w:rPr>
          <w:spacing w:val="12"/>
          <w:w w:val="80"/>
        </w:rPr>
        <w:t xml:space="preserve"> </w:t>
      </w:r>
      <w:r>
        <w:rPr>
          <w:w w:val="80"/>
        </w:rPr>
        <w:t>system</w:t>
      </w:r>
      <w:r>
        <w:rPr>
          <w:spacing w:val="8"/>
          <w:w w:val="80"/>
        </w:rPr>
        <w:t xml:space="preserve"> </w:t>
      </w:r>
      <w:r>
        <w:rPr>
          <w:w w:val="80"/>
        </w:rPr>
        <w:t>including</w:t>
      </w:r>
      <w:r>
        <w:rPr>
          <w:spacing w:val="12"/>
          <w:w w:val="80"/>
        </w:rPr>
        <w:t xml:space="preserve"> </w:t>
      </w:r>
      <w:r>
        <w:rPr>
          <w:w w:val="80"/>
        </w:rPr>
        <w:t>the</w:t>
      </w:r>
      <w:r>
        <w:rPr>
          <w:spacing w:val="9"/>
          <w:w w:val="80"/>
        </w:rPr>
        <w:t xml:space="preserve"> </w:t>
      </w:r>
      <w:r>
        <w:rPr>
          <w:w w:val="80"/>
        </w:rPr>
        <w:t>cleaning</w:t>
      </w:r>
      <w:r>
        <w:rPr>
          <w:spacing w:val="11"/>
          <w:w w:val="80"/>
        </w:rPr>
        <w:t xml:space="preserve"> </w:t>
      </w:r>
      <w:r>
        <w:rPr>
          <w:w w:val="80"/>
        </w:rPr>
        <w:t>or</w:t>
      </w:r>
      <w:r>
        <w:rPr>
          <w:spacing w:val="7"/>
          <w:w w:val="80"/>
        </w:rPr>
        <w:t xml:space="preserve"> </w:t>
      </w:r>
      <w:r>
        <w:rPr>
          <w:w w:val="80"/>
        </w:rPr>
        <w:t>desilting</w:t>
      </w:r>
      <w:r>
        <w:rPr>
          <w:spacing w:val="8"/>
          <w:w w:val="80"/>
        </w:rPr>
        <w:t xml:space="preserve"> </w:t>
      </w:r>
      <w:r>
        <w:rPr>
          <w:w w:val="80"/>
        </w:rPr>
        <w:t>of</w:t>
      </w:r>
      <w:r>
        <w:rPr>
          <w:spacing w:val="11"/>
          <w:w w:val="80"/>
        </w:rPr>
        <w:t xml:space="preserve"> </w:t>
      </w:r>
      <w:r>
        <w:rPr>
          <w:w w:val="80"/>
        </w:rPr>
        <w:t>the</w:t>
      </w:r>
      <w:r>
        <w:rPr>
          <w:spacing w:val="-3"/>
          <w:w w:val="80"/>
        </w:rPr>
        <w:t xml:space="preserve"> </w:t>
      </w:r>
      <w:r>
        <w:rPr>
          <w:w w:val="80"/>
        </w:rPr>
        <w:t>side</w:t>
      </w:r>
      <w:r>
        <w:rPr>
          <w:spacing w:val="3"/>
          <w:w w:val="80"/>
        </w:rPr>
        <w:t xml:space="preserve"> </w:t>
      </w:r>
      <w:r>
        <w:rPr>
          <w:w w:val="80"/>
        </w:rPr>
        <w:t>drains,</w:t>
      </w:r>
      <w:r>
        <w:rPr>
          <w:spacing w:val="3"/>
          <w:w w:val="80"/>
        </w:rPr>
        <w:t xml:space="preserve"> </w:t>
      </w:r>
      <w:r>
        <w:rPr>
          <w:w w:val="80"/>
        </w:rPr>
        <w:t>mitre</w:t>
      </w:r>
      <w:r>
        <w:rPr>
          <w:spacing w:val="3"/>
          <w:w w:val="80"/>
        </w:rPr>
        <w:t xml:space="preserve"> </w:t>
      </w:r>
      <w:r>
        <w:rPr>
          <w:w w:val="80"/>
        </w:rPr>
        <w:t>drains,</w:t>
      </w:r>
      <w:r>
        <w:rPr>
          <w:spacing w:val="1"/>
          <w:w w:val="80"/>
        </w:rPr>
        <w:t xml:space="preserve"> </w:t>
      </w:r>
      <w:r>
        <w:rPr>
          <w:w w:val="90"/>
        </w:rPr>
        <w:t>catch</w:t>
      </w:r>
      <w:r>
        <w:rPr>
          <w:spacing w:val="-7"/>
          <w:w w:val="90"/>
        </w:rPr>
        <w:t xml:space="preserve"> </w:t>
      </w:r>
      <w:r>
        <w:rPr>
          <w:w w:val="90"/>
        </w:rPr>
        <w:t>water</w:t>
      </w:r>
      <w:r>
        <w:rPr>
          <w:spacing w:val="-6"/>
          <w:w w:val="90"/>
        </w:rPr>
        <w:t xml:space="preserve"> </w:t>
      </w:r>
      <w:r>
        <w:rPr>
          <w:w w:val="90"/>
        </w:rPr>
        <w:t>drains,</w:t>
      </w:r>
      <w:r>
        <w:rPr>
          <w:spacing w:val="-5"/>
          <w:w w:val="90"/>
        </w:rPr>
        <w:t xml:space="preserve"> </w:t>
      </w:r>
      <w:r>
        <w:rPr>
          <w:w w:val="90"/>
        </w:rPr>
        <w:t>culverts,</w:t>
      </w:r>
      <w:r>
        <w:rPr>
          <w:spacing w:val="-7"/>
          <w:w w:val="90"/>
        </w:rPr>
        <w:t xml:space="preserve"> </w:t>
      </w:r>
      <w:r>
        <w:rPr>
          <w:w w:val="90"/>
        </w:rPr>
        <w:t>inlets</w:t>
      </w:r>
      <w:r>
        <w:rPr>
          <w:spacing w:val="-6"/>
          <w:w w:val="90"/>
        </w:rPr>
        <w:t xml:space="preserve"> </w:t>
      </w:r>
      <w:r>
        <w:rPr>
          <w:w w:val="90"/>
        </w:rPr>
        <w:t>and</w:t>
      </w:r>
      <w:r>
        <w:rPr>
          <w:spacing w:val="-8"/>
          <w:w w:val="90"/>
        </w:rPr>
        <w:t xml:space="preserve"> </w:t>
      </w:r>
      <w:r>
        <w:rPr>
          <w:w w:val="90"/>
        </w:rPr>
        <w:t>outlets,</w:t>
      </w:r>
      <w:r>
        <w:rPr>
          <w:spacing w:val="-7"/>
          <w:w w:val="90"/>
        </w:rPr>
        <w:t xml:space="preserve"> </w:t>
      </w:r>
      <w:r>
        <w:rPr>
          <w:w w:val="90"/>
        </w:rPr>
        <w:t>and</w:t>
      </w:r>
      <w:r>
        <w:rPr>
          <w:spacing w:val="-7"/>
          <w:w w:val="90"/>
        </w:rPr>
        <w:t xml:space="preserve"> </w:t>
      </w:r>
      <w:r>
        <w:rPr>
          <w:w w:val="90"/>
        </w:rPr>
        <w:t>scour</w:t>
      </w:r>
      <w:r>
        <w:rPr>
          <w:spacing w:val="-7"/>
          <w:w w:val="90"/>
        </w:rPr>
        <w:t xml:space="preserve"> </w:t>
      </w:r>
      <w:r>
        <w:rPr>
          <w:w w:val="90"/>
        </w:rPr>
        <w:t>checks.</w:t>
      </w:r>
    </w:p>
    <w:p>
      <w:pPr>
        <w:pStyle w:val="7"/>
        <w:spacing w:before="2"/>
        <w:rPr>
          <w:sz w:val="25"/>
        </w:rPr>
      </w:pPr>
    </w:p>
    <w:p>
      <w:pPr>
        <w:pStyle w:val="3"/>
        <w:numPr>
          <w:ilvl w:val="2"/>
          <w:numId w:val="68"/>
        </w:numPr>
        <w:tabs>
          <w:tab w:val="left" w:pos="2321"/>
          <w:tab w:val="left" w:pos="2322"/>
          <w:tab w:val="left" w:pos="4623"/>
        </w:tabs>
        <w:spacing w:before="1"/>
        <w:ind w:right="4896" w:firstLine="0"/>
      </w:pPr>
      <w:bookmarkStart w:id="158" w:name="_Toc18670"/>
      <w:r>
        <w:rPr>
          <w:w w:val="80"/>
        </w:rPr>
        <w:t>Ditch Cleaning</w:t>
      </w:r>
      <w:r>
        <w:rPr>
          <w:spacing w:val="1"/>
          <w:w w:val="80"/>
        </w:rPr>
        <w:t xml:space="preserve"> </w:t>
      </w:r>
      <w:r>
        <w:rPr>
          <w:w w:val="80"/>
        </w:rPr>
        <w:t>(Manual)</w:t>
      </w:r>
      <w:r>
        <w:rPr>
          <w:spacing w:val="1"/>
          <w:w w:val="80"/>
        </w:rPr>
        <w:t xml:space="preserve"> </w:t>
      </w:r>
      <w:r>
        <w:rPr>
          <w:w w:val="80"/>
        </w:rPr>
        <w:t>- Partially</w:t>
      </w:r>
      <w:r>
        <w:rPr>
          <w:spacing w:val="1"/>
          <w:w w:val="80"/>
        </w:rPr>
        <w:t xml:space="preserve"> </w:t>
      </w:r>
      <w:r>
        <w:rPr>
          <w:w w:val="80"/>
        </w:rPr>
        <w:t>Silted08-50-</w:t>
      </w:r>
      <w:r>
        <w:rPr>
          <w:spacing w:val="-45"/>
          <w:w w:val="80"/>
        </w:rPr>
        <w:t xml:space="preserve"> </w:t>
      </w:r>
      <w:r>
        <w:rPr>
          <w:w w:val="90"/>
        </w:rPr>
        <w:t>003</w:t>
      </w:r>
      <w:r>
        <w:rPr>
          <w:w w:val="90"/>
        </w:rPr>
        <w:tab/>
      </w:r>
      <w:r>
        <w:rPr>
          <w:w w:val="90"/>
        </w:rPr>
        <w:tab/>
      </w:r>
      <w:r>
        <w:rPr>
          <w:w w:val="90"/>
        </w:rPr>
        <w:t>-</w:t>
      </w:r>
      <w:r>
        <w:rPr>
          <w:spacing w:val="-7"/>
          <w:w w:val="90"/>
        </w:rPr>
        <w:t xml:space="preserve"> </w:t>
      </w:r>
      <w:r>
        <w:rPr>
          <w:w w:val="90"/>
        </w:rPr>
        <w:t>Fully</w:t>
      </w:r>
      <w:r>
        <w:rPr>
          <w:spacing w:val="-3"/>
          <w:w w:val="90"/>
        </w:rPr>
        <w:t xml:space="preserve"> </w:t>
      </w:r>
      <w:r>
        <w:rPr>
          <w:w w:val="90"/>
        </w:rPr>
        <w:t>Silted</w:t>
      </w:r>
      <w:bookmarkEnd w:id="158"/>
    </w:p>
    <w:p>
      <w:pPr>
        <w:pStyle w:val="7"/>
        <w:spacing w:before="3"/>
        <w:rPr>
          <w:b/>
        </w:rPr>
      </w:pPr>
    </w:p>
    <w:p>
      <w:pPr>
        <w:pStyle w:val="17"/>
        <w:numPr>
          <w:ilvl w:val="3"/>
          <w:numId w:val="68"/>
        </w:numPr>
        <w:tabs>
          <w:tab w:val="left" w:pos="1601"/>
          <w:tab w:val="left" w:pos="1602"/>
        </w:tabs>
        <w:ind w:hanging="724"/>
        <w:outlineLvl w:val="0"/>
        <w:rPr>
          <w:sz w:val="24"/>
        </w:rPr>
      </w:pPr>
      <w:bookmarkStart w:id="159" w:name="_Toc108"/>
      <w:r>
        <w:rPr>
          <w:w w:val="80"/>
          <w:sz w:val="24"/>
        </w:rPr>
        <w:t>Partially</w:t>
      </w:r>
      <w:r>
        <w:rPr>
          <w:spacing w:val="5"/>
          <w:w w:val="80"/>
          <w:sz w:val="24"/>
        </w:rPr>
        <w:t xml:space="preserve"> </w:t>
      </w:r>
      <w:r>
        <w:rPr>
          <w:w w:val="80"/>
          <w:sz w:val="24"/>
        </w:rPr>
        <w:t>silted</w:t>
      </w:r>
      <w:bookmarkEnd w:id="159"/>
    </w:p>
    <w:p>
      <w:pPr>
        <w:pStyle w:val="7"/>
      </w:pPr>
    </w:p>
    <w:p>
      <w:pPr>
        <w:pStyle w:val="7"/>
        <w:ind w:left="120"/>
      </w:pPr>
      <w:r>
        <w:rPr>
          <w:w w:val="80"/>
        </w:rPr>
        <w:t>Partially</w:t>
      </w:r>
      <w:r>
        <w:rPr>
          <w:spacing w:val="5"/>
          <w:w w:val="80"/>
        </w:rPr>
        <w:t xml:space="preserve"> </w:t>
      </w:r>
      <w:r>
        <w:rPr>
          <w:w w:val="80"/>
        </w:rPr>
        <w:t>silted</w:t>
      </w:r>
      <w:r>
        <w:rPr>
          <w:spacing w:val="4"/>
          <w:w w:val="80"/>
        </w:rPr>
        <w:t xml:space="preserve"> </w:t>
      </w:r>
      <w:r>
        <w:rPr>
          <w:w w:val="80"/>
        </w:rPr>
        <w:t>drains</w:t>
      </w:r>
      <w:r>
        <w:rPr>
          <w:spacing w:val="6"/>
          <w:w w:val="80"/>
        </w:rPr>
        <w:t xml:space="preserve"> </w:t>
      </w:r>
      <w:r>
        <w:rPr>
          <w:w w:val="80"/>
        </w:rPr>
        <w:t>are</w:t>
      </w:r>
      <w:r>
        <w:rPr>
          <w:spacing w:val="7"/>
          <w:w w:val="80"/>
        </w:rPr>
        <w:t xml:space="preserve"> </w:t>
      </w:r>
      <w:r>
        <w:rPr>
          <w:w w:val="80"/>
        </w:rPr>
        <w:t>those</w:t>
      </w:r>
      <w:r>
        <w:rPr>
          <w:spacing w:val="7"/>
          <w:w w:val="80"/>
        </w:rPr>
        <w:t xml:space="preserve"> </w:t>
      </w:r>
      <w:r>
        <w:rPr>
          <w:w w:val="80"/>
        </w:rPr>
        <w:t>that</w:t>
      </w:r>
      <w:r>
        <w:rPr>
          <w:spacing w:val="7"/>
          <w:w w:val="80"/>
        </w:rPr>
        <w:t xml:space="preserve"> </w:t>
      </w:r>
      <w:r>
        <w:rPr>
          <w:w w:val="80"/>
        </w:rPr>
        <w:t>are</w:t>
      </w:r>
      <w:r>
        <w:rPr>
          <w:spacing w:val="5"/>
          <w:w w:val="80"/>
        </w:rPr>
        <w:t xml:space="preserve"> </w:t>
      </w:r>
      <w:r>
        <w:rPr>
          <w:w w:val="80"/>
        </w:rPr>
        <w:t>less</w:t>
      </w:r>
      <w:r>
        <w:rPr>
          <w:spacing w:val="3"/>
          <w:w w:val="80"/>
        </w:rPr>
        <w:t xml:space="preserve"> </w:t>
      </w:r>
      <w:r>
        <w:rPr>
          <w:w w:val="80"/>
        </w:rPr>
        <w:t>than</w:t>
      </w:r>
      <w:r>
        <w:rPr>
          <w:spacing w:val="7"/>
          <w:w w:val="80"/>
        </w:rPr>
        <w:t xml:space="preserve"> </w:t>
      </w:r>
      <w:r>
        <w:rPr>
          <w:w w:val="80"/>
        </w:rPr>
        <w:t>half</w:t>
      </w:r>
      <w:r>
        <w:rPr>
          <w:spacing w:val="6"/>
          <w:w w:val="80"/>
        </w:rPr>
        <w:t xml:space="preserve"> </w:t>
      </w:r>
      <w:r>
        <w:rPr>
          <w:w w:val="80"/>
        </w:rPr>
        <w:t>silted</w:t>
      </w:r>
      <w:r>
        <w:rPr>
          <w:spacing w:val="7"/>
          <w:w w:val="80"/>
        </w:rPr>
        <w:t xml:space="preserve"> </w:t>
      </w:r>
      <w:r>
        <w:rPr>
          <w:w w:val="80"/>
        </w:rPr>
        <w:t>and</w:t>
      </w:r>
      <w:r>
        <w:rPr>
          <w:spacing w:val="7"/>
          <w:w w:val="80"/>
        </w:rPr>
        <w:t xml:space="preserve"> </w:t>
      </w:r>
      <w:r>
        <w:rPr>
          <w:w w:val="80"/>
        </w:rPr>
        <w:t>require</w:t>
      </w:r>
      <w:r>
        <w:rPr>
          <w:spacing w:val="3"/>
          <w:w w:val="80"/>
        </w:rPr>
        <w:t xml:space="preserve"> </w:t>
      </w:r>
      <w:r>
        <w:rPr>
          <w:w w:val="80"/>
        </w:rPr>
        <w:t>only</w:t>
      </w:r>
      <w:r>
        <w:rPr>
          <w:spacing w:val="6"/>
          <w:w w:val="80"/>
        </w:rPr>
        <w:t xml:space="preserve"> </w:t>
      </w:r>
      <w:r>
        <w:rPr>
          <w:w w:val="80"/>
        </w:rPr>
        <w:t>cleaning.</w:t>
      </w:r>
    </w:p>
    <w:p>
      <w:pPr>
        <w:pStyle w:val="7"/>
        <w:spacing w:before="10"/>
      </w:pPr>
    </w:p>
    <w:p>
      <w:pPr>
        <w:pStyle w:val="7"/>
        <w:spacing w:before="1"/>
        <w:ind w:left="120" w:right="537"/>
      </w:pPr>
      <w:r>
        <w:rPr>
          <w:w w:val="80"/>
        </w:rPr>
        <w:t>All</w:t>
      </w:r>
      <w:r>
        <w:rPr>
          <w:spacing w:val="4"/>
          <w:w w:val="80"/>
        </w:rPr>
        <w:t xml:space="preserve"> </w:t>
      </w:r>
      <w:r>
        <w:rPr>
          <w:w w:val="80"/>
        </w:rPr>
        <w:t>deposited</w:t>
      </w:r>
      <w:r>
        <w:rPr>
          <w:spacing w:val="6"/>
          <w:w w:val="80"/>
        </w:rPr>
        <w:t xml:space="preserve"> </w:t>
      </w:r>
      <w:r>
        <w:rPr>
          <w:w w:val="80"/>
        </w:rPr>
        <w:t>material,</w:t>
      </w:r>
      <w:r>
        <w:rPr>
          <w:spacing w:val="6"/>
          <w:w w:val="80"/>
        </w:rPr>
        <w:t xml:space="preserve"> </w:t>
      </w:r>
      <w:r>
        <w:rPr>
          <w:w w:val="80"/>
        </w:rPr>
        <w:t>debris,</w:t>
      </w:r>
      <w:r>
        <w:rPr>
          <w:spacing w:val="10"/>
          <w:w w:val="80"/>
        </w:rPr>
        <w:t xml:space="preserve"> </w:t>
      </w:r>
      <w:r>
        <w:rPr>
          <w:w w:val="80"/>
        </w:rPr>
        <w:t>and</w:t>
      </w:r>
      <w:r>
        <w:rPr>
          <w:spacing w:val="8"/>
          <w:w w:val="80"/>
        </w:rPr>
        <w:t xml:space="preserve"> </w:t>
      </w:r>
      <w:r>
        <w:rPr>
          <w:w w:val="80"/>
        </w:rPr>
        <w:t>vegetation</w:t>
      </w:r>
      <w:r>
        <w:rPr>
          <w:spacing w:val="10"/>
          <w:w w:val="80"/>
        </w:rPr>
        <w:t xml:space="preserve"> </w:t>
      </w:r>
      <w:r>
        <w:rPr>
          <w:w w:val="80"/>
        </w:rPr>
        <w:t>shall</w:t>
      </w:r>
      <w:r>
        <w:rPr>
          <w:spacing w:val="7"/>
          <w:w w:val="80"/>
        </w:rPr>
        <w:t xml:space="preserve"> </w:t>
      </w:r>
      <w:r>
        <w:rPr>
          <w:w w:val="80"/>
        </w:rPr>
        <w:t>be</w:t>
      </w:r>
      <w:r>
        <w:rPr>
          <w:spacing w:val="8"/>
          <w:w w:val="80"/>
        </w:rPr>
        <w:t xml:space="preserve"> </w:t>
      </w:r>
      <w:r>
        <w:rPr>
          <w:w w:val="80"/>
        </w:rPr>
        <w:t>removed</w:t>
      </w:r>
      <w:r>
        <w:rPr>
          <w:spacing w:val="6"/>
          <w:w w:val="80"/>
        </w:rPr>
        <w:t xml:space="preserve"> </w:t>
      </w:r>
      <w:r>
        <w:rPr>
          <w:w w:val="80"/>
        </w:rPr>
        <w:t>and</w:t>
      </w:r>
      <w:r>
        <w:rPr>
          <w:spacing w:val="7"/>
          <w:w w:val="80"/>
        </w:rPr>
        <w:t xml:space="preserve"> </w:t>
      </w:r>
      <w:r>
        <w:rPr>
          <w:w w:val="80"/>
        </w:rPr>
        <w:t>the</w:t>
      </w:r>
      <w:r>
        <w:rPr>
          <w:spacing w:val="6"/>
          <w:w w:val="80"/>
        </w:rPr>
        <w:t xml:space="preserve"> </w:t>
      </w:r>
      <w:r>
        <w:rPr>
          <w:w w:val="80"/>
        </w:rPr>
        <w:t>drain</w:t>
      </w:r>
      <w:r>
        <w:rPr>
          <w:spacing w:val="8"/>
          <w:w w:val="80"/>
        </w:rPr>
        <w:t xml:space="preserve"> </w:t>
      </w:r>
      <w:r>
        <w:rPr>
          <w:w w:val="80"/>
        </w:rPr>
        <w:t>shaped</w:t>
      </w:r>
      <w:r>
        <w:rPr>
          <w:spacing w:val="8"/>
          <w:w w:val="80"/>
        </w:rPr>
        <w:t xml:space="preserve"> </w:t>
      </w:r>
      <w:r>
        <w:rPr>
          <w:w w:val="80"/>
        </w:rPr>
        <w:t>to</w:t>
      </w:r>
      <w:r>
        <w:rPr>
          <w:spacing w:val="8"/>
          <w:w w:val="80"/>
        </w:rPr>
        <w:t xml:space="preserve"> </w:t>
      </w:r>
      <w:r>
        <w:rPr>
          <w:w w:val="80"/>
        </w:rPr>
        <w:t>the</w:t>
      </w:r>
      <w:r>
        <w:rPr>
          <w:spacing w:val="6"/>
          <w:w w:val="80"/>
        </w:rPr>
        <w:t xml:space="preserve"> </w:t>
      </w:r>
      <w:r>
        <w:rPr>
          <w:w w:val="80"/>
        </w:rPr>
        <w:t>original</w:t>
      </w:r>
      <w:r>
        <w:rPr>
          <w:spacing w:val="8"/>
          <w:w w:val="80"/>
        </w:rPr>
        <w:t xml:space="preserve"> </w:t>
      </w:r>
      <w:r>
        <w:rPr>
          <w:w w:val="80"/>
        </w:rPr>
        <w:t>cross-</w:t>
      </w:r>
      <w:r>
        <w:rPr>
          <w:spacing w:val="-2"/>
          <w:w w:val="80"/>
        </w:rPr>
        <w:t xml:space="preserve"> </w:t>
      </w:r>
      <w:r>
        <w:rPr>
          <w:w w:val="80"/>
        </w:rPr>
        <w:t>section</w:t>
      </w:r>
      <w:r>
        <w:rPr>
          <w:spacing w:val="5"/>
          <w:w w:val="80"/>
        </w:rPr>
        <w:t xml:space="preserve"> </w:t>
      </w:r>
      <w:r>
        <w:rPr>
          <w:w w:val="80"/>
        </w:rPr>
        <w:t>and</w:t>
      </w:r>
      <w:r>
        <w:rPr>
          <w:spacing w:val="7"/>
          <w:w w:val="80"/>
        </w:rPr>
        <w:t xml:space="preserve"> </w:t>
      </w:r>
      <w:r>
        <w:rPr>
          <w:w w:val="80"/>
        </w:rPr>
        <w:t>left</w:t>
      </w:r>
      <w:r>
        <w:rPr>
          <w:spacing w:val="7"/>
          <w:w w:val="80"/>
        </w:rPr>
        <w:t xml:space="preserve"> </w:t>
      </w:r>
      <w:r>
        <w:rPr>
          <w:w w:val="80"/>
        </w:rPr>
        <w:t>in</w:t>
      </w:r>
      <w:r>
        <w:rPr>
          <w:spacing w:val="7"/>
          <w:w w:val="80"/>
        </w:rPr>
        <w:t xml:space="preserve"> </w:t>
      </w:r>
      <w:r>
        <w:rPr>
          <w:w w:val="80"/>
        </w:rPr>
        <w:t>a</w:t>
      </w:r>
      <w:r>
        <w:rPr>
          <w:spacing w:val="4"/>
          <w:w w:val="80"/>
        </w:rPr>
        <w:t xml:space="preserve"> </w:t>
      </w:r>
      <w:r>
        <w:rPr>
          <w:w w:val="80"/>
        </w:rPr>
        <w:t>free-</w:t>
      </w:r>
      <w:r>
        <w:rPr>
          <w:spacing w:val="1"/>
          <w:w w:val="80"/>
        </w:rPr>
        <w:t xml:space="preserve"> </w:t>
      </w:r>
      <w:r>
        <w:rPr>
          <w:w w:val="80"/>
        </w:rPr>
        <w:t>draining</w:t>
      </w:r>
      <w:r>
        <w:rPr>
          <w:spacing w:val="7"/>
          <w:w w:val="80"/>
        </w:rPr>
        <w:t xml:space="preserve"> </w:t>
      </w:r>
      <w:r>
        <w:rPr>
          <w:w w:val="80"/>
        </w:rPr>
        <w:t>condition.</w:t>
      </w:r>
      <w:r>
        <w:rPr>
          <w:spacing w:val="16"/>
          <w:w w:val="80"/>
        </w:rPr>
        <w:t xml:space="preserve"> </w:t>
      </w:r>
      <w:r>
        <w:rPr>
          <w:w w:val="80"/>
        </w:rPr>
        <w:t>Suitable</w:t>
      </w:r>
      <w:r>
        <w:rPr>
          <w:spacing w:val="6"/>
          <w:w w:val="80"/>
        </w:rPr>
        <w:t xml:space="preserve"> </w:t>
      </w:r>
      <w:r>
        <w:rPr>
          <w:w w:val="80"/>
        </w:rPr>
        <w:t>material</w:t>
      </w:r>
      <w:r>
        <w:rPr>
          <w:spacing w:val="7"/>
          <w:w w:val="80"/>
        </w:rPr>
        <w:t xml:space="preserve"> </w:t>
      </w:r>
      <w:r>
        <w:rPr>
          <w:w w:val="80"/>
        </w:rPr>
        <w:t>may</w:t>
      </w:r>
      <w:r>
        <w:rPr>
          <w:spacing w:val="7"/>
          <w:w w:val="80"/>
        </w:rPr>
        <w:t xml:space="preserve"> </w:t>
      </w:r>
      <w:r>
        <w:rPr>
          <w:w w:val="80"/>
        </w:rPr>
        <w:t>be</w:t>
      </w:r>
      <w:r>
        <w:rPr>
          <w:spacing w:val="6"/>
          <w:w w:val="80"/>
        </w:rPr>
        <w:t xml:space="preserve"> </w:t>
      </w:r>
      <w:r>
        <w:rPr>
          <w:w w:val="80"/>
        </w:rPr>
        <w:t>used</w:t>
      </w:r>
      <w:r>
        <w:rPr>
          <w:spacing w:val="5"/>
          <w:w w:val="80"/>
        </w:rPr>
        <w:t xml:space="preserve"> </w:t>
      </w:r>
      <w:r>
        <w:rPr>
          <w:w w:val="80"/>
        </w:rPr>
        <w:t>to</w:t>
      </w:r>
      <w:r>
        <w:rPr>
          <w:spacing w:val="9"/>
          <w:w w:val="80"/>
        </w:rPr>
        <w:t xml:space="preserve"> </w:t>
      </w:r>
      <w:r>
        <w:rPr>
          <w:w w:val="80"/>
        </w:rPr>
        <w:t>fill</w:t>
      </w:r>
      <w:r>
        <w:rPr>
          <w:spacing w:val="6"/>
          <w:w w:val="80"/>
        </w:rPr>
        <w:t xml:space="preserve"> </w:t>
      </w:r>
      <w:r>
        <w:rPr>
          <w:w w:val="80"/>
        </w:rPr>
        <w:t>depressions</w:t>
      </w:r>
      <w:r>
        <w:rPr>
          <w:spacing w:val="5"/>
          <w:w w:val="80"/>
        </w:rPr>
        <w:t xml:space="preserve"> </w:t>
      </w:r>
      <w:r>
        <w:rPr>
          <w:w w:val="80"/>
        </w:rPr>
        <w:t>and</w:t>
      </w:r>
      <w:r>
        <w:rPr>
          <w:spacing w:val="4"/>
          <w:w w:val="80"/>
        </w:rPr>
        <w:t xml:space="preserve"> </w:t>
      </w:r>
      <w:r>
        <w:rPr>
          <w:w w:val="80"/>
        </w:rPr>
        <w:t>potholes on</w:t>
      </w:r>
      <w:r>
        <w:rPr>
          <w:spacing w:val="10"/>
          <w:w w:val="80"/>
        </w:rPr>
        <w:t xml:space="preserve"> </w:t>
      </w:r>
      <w:r>
        <w:rPr>
          <w:w w:val="80"/>
        </w:rPr>
        <w:t>the</w:t>
      </w:r>
      <w:r>
        <w:rPr>
          <w:spacing w:val="7"/>
          <w:w w:val="80"/>
        </w:rPr>
        <w:t xml:space="preserve"> </w:t>
      </w:r>
      <w:r>
        <w:rPr>
          <w:w w:val="80"/>
        </w:rPr>
        <w:t>carriageway.</w:t>
      </w:r>
      <w:r>
        <w:rPr>
          <w:spacing w:val="8"/>
          <w:w w:val="80"/>
        </w:rPr>
        <w:t xml:space="preserve"> </w:t>
      </w:r>
      <w:r>
        <w:rPr>
          <w:w w:val="80"/>
        </w:rPr>
        <w:t>All</w:t>
      </w:r>
      <w:r>
        <w:rPr>
          <w:spacing w:val="9"/>
          <w:w w:val="80"/>
        </w:rPr>
        <w:t xml:space="preserve"> </w:t>
      </w:r>
      <w:r>
        <w:rPr>
          <w:w w:val="80"/>
        </w:rPr>
        <w:t>debris</w:t>
      </w:r>
      <w:r>
        <w:rPr>
          <w:spacing w:val="9"/>
          <w:w w:val="80"/>
        </w:rPr>
        <w:t xml:space="preserve"> </w:t>
      </w:r>
      <w:r>
        <w:rPr>
          <w:w w:val="80"/>
        </w:rPr>
        <w:t>and</w:t>
      </w:r>
      <w:r>
        <w:rPr>
          <w:spacing w:val="7"/>
          <w:w w:val="80"/>
        </w:rPr>
        <w:t xml:space="preserve"> </w:t>
      </w:r>
      <w:r>
        <w:rPr>
          <w:w w:val="80"/>
        </w:rPr>
        <w:t>other</w:t>
      </w:r>
      <w:r>
        <w:rPr>
          <w:spacing w:val="10"/>
          <w:w w:val="80"/>
        </w:rPr>
        <w:t xml:space="preserve"> </w:t>
      </w:r>
      <w:r>
        <w:rPr>
          <w:w w:val="80"/>
        </w:rPr>
        <w:t>unsuitable</w:t>
      </w:r>
      <w:r>
        <w:rPr>
          <w:spacing w:val="1"/>
          <w:w w:val="80"/>
        </w:rPr>
        <w:t xml:space="preserve"> </w:t>
      </w:r>
      <w:r>
        <w:rPr>
          <w:w w:val="80"/>
        </w:rPr>
        <w:t>material</w:t>
      </w:r>
      <w:r>
        <w:rPr>
          <w:spacing w:val="10"/>
          <w:w w:val="80"/>
        </w:rPr>
        <w:t xml:space="preserve"> </w:t>
      </w:r>
      <w:r>
        <w:rPr>
          <w:w w:val="80"/>
        </w:rPr>
        <w:t>removed</w:t>
      </w:r>
      <w:r>
        <w:rPr>
          <w:spacing w:val="7"/>
          <w:w w:val="80"/>
        </w:rPr>
        <w:t xml:space="preserve"> </w:t>
      </w:r>
      <w:r>
        <w:rPr>
          <w:w w:val="80"/>
        </w:rPr>
        <w:t>from</w:t>
      </w:r>
      <w:r>
        <w:rPr>
          <w:spacing w:val="9"/>
          <w:w w:val="80"/>
        </w:rPr>
        <w:t xml:space="preserve"> </w:t>
      </w:r>
      <w:r>
        <w:rPr>
          <w:w w:val="80"/>
        </w:rPr>
        <w:t>the</w:t>
      </w:r>
      <w:r>
        <w:rPr>
          <w:spacing w:val="8"/>
          <w:w w:val="80"/>
        </w:rPr>
        <w:t xml:space="preserve"> </w:t>
      </w:r>
      <w:r>
        <w:rPr>
          <w:w w:val="80"/>
        </w:rPr>
        <w:t>side</w:t>
      </w:r>
      <w:r>
        <w:rPr>
          <w:spacing w:val="8"/>
          <w:w w:val="80"/>
        </w:rPr>
        <w:t xml:space="preserve"> </w:t>
      </w:r>
      <w:r>
        <w:rPr>
          <w:w w:val="80"/>
        </w:rPr>
        <w:t>drains</w:t>
      </w:r>
      <w:r>
        <w:rPr>
          <w:spacing w:val="11"/>
          <w:w w:val="80"/>
        </w:rPr>
        <w:t xml:space="preserve"> </w:t>
      </w:r>
      <w:r>
        <w:rPr>
          <w:w w:val="80"/>
        </w:rPr>
        <w:t>shall</w:t>
      </w:r>
      <w:r>
        <w:rPr>
          <w:spacing w:val="7"/>
          <w:w w:val="80"/>
        </w:rPr>
        <w:t xml:space="preserve"> </w:t>
      </w:r>
      <w:r>
        <w:rPr>
          <w:w w:val="80"/>
        </w:rPr>
        <w:t>be</w:t>
      </w:r>
      <w:r>
        <w:rPr>
          <w:spacing w:val="6"/>
          <w:w w:val="80"/>
        </w:rPr>
        <w:t xml:space="preserve"> </w:t>
      </w:r>
      <w:r>
        <w:rPr>
          <w:w w:val="80"/>
        </w:rPr>
        <w:t>disposed</w:t>
      </w:r>
      <w:r>
        <w:rPr>
          <w:spacing w:val="-1"/>
          <w:w w:val="80"/>
        </w:rPr>
        <w:t xml:space="preserve"> </w:t>
      </w:r>
      <w:r>
        <w:rPr>
          <w:w w:val="80"/>
        </w:rPr>
        <w:t>of</w:t>
      </w:r>
      <w:r>
        <w:rPr>
          <w:spacing w:val="6"/>
          <w:w w:val="80"/>
        </w:rPr>
        <w:t xml:space="preserve"> </w:t>
      </w:r>
      <w:r>
        <w:rPr>
          <w:w w:val="80"/>
        </w:rPr>
        <w:t>well</w:t>
      </w:r>
      <w:r>
        <w:rPr>
          <w:spacing w:val="5"/>
          <w:w w:val="80"/>
        </w:rPr>
        <w:t xml:space="preserve"> </w:t>
      </w:r>
      <w:r>
        <w:rPr>
          <w:w w:val="80"/>
        </w:rPr>
        <w:t>clear</w:t>
      </w:r>
      <w:r>
        <w:rPr>
          <w:spacing w:val="4"/>
          <w:w w:val="80"/>
        </w:rPr>
        <w:t xml:space="preserve"> </w:t>
      </w:r>
      <w:r>
        <w:rPr>
          <w:w w:val="80"/>
        </w:rPr>
        <w:t>of</w:t>
      </w:r>
      <w:r>
        <w:rPr>
          <w:spacing w:val="9"/>
          <w:w w:val="80"/>
        </w:rPr>
        <w:t xml:space="preserve"> </w:t>
      </w:r>
      <w:r>
        <w:rPr>
          <w:w w:val="80"/>
        </w:rPr>
        <w:t>the</w:t>
      </w:r>
      <w:r>
        <w:rPr>
          <w:spacing w:val="4"/>
          <w:w w:val="80"/>
        </w:rPr>
        <w:t xml:space="preserve"> </w:t>
      </w:r>
      <w:r>
        <w:rPr>
          <w:w w:val="80"/>
        </w:rPr>
        <w:t>drainage</w:t>
      </w:r>
      <w:r>
        <w:rPr>
          <w:spacing w:val="4"/>
          <w:w w:val="80"/>
        </w:rPr>
        <w:t xml:space="preserve"> </w:t>
      </w:r>
      <w:r>
        <w:rPr>
          <w:w w:val="80"/>
        </w:rPr>
        <w:t>system</w:t>
      </w:r>
      <w:r>
        <w:rPr>
          <w:spacing w:val="6"/>
          <w:w w:val="80"/>
        </w:rPr>
        <w:t xml:space="preserve"> </w:t>
      </w:r>
      <w:r>
        <w:rPr>
          <w:w w:val="80"/>
        </w:rPr>
        <w:t>in</w:t>
      </w:r>
      <w:r>
        <w:rPr>
          <w:spacing w:val="10"/>
          <w:w w:val="80"/>
        </w:rPr>
        <w:t xml:space="preserve"> </w:t>
      </w:r>
      <w:r>
        <w:rPr>
          <w:w w:val="80"/>
        </w:rPr>
        <w:t>approved</w:t>
      </w:r>
      <w:r>
        <w:rPr>
          <w:spacing w:val="7"/>
          <w:w w:val="80"/>
        </w:rPr>
        <w:t xml:space="preserve"> </w:t>
      </w:r>
      <w:r>
        <w:rPr>
          <w:w w:val="80"/>
        </w:rPr>
        <w:t>spoil</w:t>
      </w:r>
      <w:r>
        <w:rPr>
          <w:spacing w:val="4"/>
          <w:w w:val="80"/>
        </w:rPr>
        <w:t xml:space="preserve"> </w:t>
      </w:r>
      <w:r>
        <w:rPr>
          <w:w w:val="80"/>
        </w:rPr>
        <w:t>dumps</w:t>
      </w:r>
      <w:r>
        <w:rPr>
          <w:spacing w:val="5"/>
          <w:w w:val="80"/>
        </w:rPr>
        <w:t xml:space="preserve"> </w:t>
      </w:r>
      <w:r>
        <w:rPr>
          <w:w w:val="80"/>
        </w:rPr>
        <w:t>where</w:t>
      </w:r>
      <w:r>
        <w:rPr>
          <w:spacing w:val="4"/>
          <w:w w:val="80"/>
        </w:rPr>
        <w:t xml:space="preserve"> </w:t>
      </w:r>
      <w:r>
        <w:rPr>
          <w:w w:val="80"/>
        </w:rPr>
        <w:t>it</w:t>
      </w:r>
      <w:r>
        <w:rPr>
          <w:spacing w:val="4"/>
          <w:w w:val="80"/>
        </w:rPr>
        <w:t xml:space="preserve"> </w:t>
      </w:r>
      <w:r>
        <w:rPr>
          <w:w w:val="80"/>
        </w:rPr>
        <w:t>will</w:t>
      </w:r>
      <w:r>
        <w:rPr>
          <w:spacing w:val="5"/>
          <w:w w:val="80"/>
        </w:rPr>
        <w:t xml:space="preserve"> </w:t>
      </w:r>
      <w:r>
        <w:rPr>
          <w:w w:val="80"/>
        </w:rPr>
        <w:t>not</w:t>
      </w:r>
      <w:r>
        <w:rPr>
          <w:spacing w:val="1"/>
          <w:w w:val="80"/>
        </w:rPr>
        <w:t xml:space="preserve"> </w:t>
      </w:r>
      <w:r>
        <w:rPr>
          <w:w w:val="90"/>
        </w:rPr>
        <w:t>cause any</w:t>
      </w:r>
      <w:r>
        <w:rPr>
          <w:spacing w:val="-4"/>
          <w:w w:val="90"/>
        </w:rPr>
        <w:t xml:space="preserve"> </w:t>
      </w:r>
      <w:r>
        <w:rPr>
          <w:w w:val="90"/>
        </w:rPr>
        <w:t>obstruction</w:t>
      </w:r>
      <w:r>
        <w:rPr>
          <w:spacing w:val="-1"/>
          <w:w w:val="90"/>
        </w:rPr>
        <w:t xml:space="preserve"> </w:t>
      </w:r>
      <w:r>
        <w:rPr>
          <w:w w:val="90"/>
        </w:rPr>
        <w:t>or be</w:t>
      </w:r>
      <w:r>
        <w:rPr>
          <w:spacing w:val="-9"/>
          <w:w w:val="90"/>
        </w:rPr>
        <w:t xml:space="preserve"> </w:t>
      </w:r>
      <w:r>
        <w:rPr>
          <w:w w:val="90"/>
        </w:rPr>
        <w:t>washed</w:t>
      </w:r>
      <w:r>
        <w:rPr>
          <w:spacing w:val="-12"/>
          <w:w w:val="90"/>
        </w:rPr>
        <w:t xml:space="preserve"> </w:t>
      </w:r>
      <w:r>
        <w:rPr>
          <w:w w:val="90"/>
        </w:rPr>
        <w:t>back.</w:t>
      </w:r>
    </w:p>
    <w:p>
      <w:pPr>
        <w:pStyle w:val="7"/>
        <w:spacing w:before="11"/>
        <w:rPr>
          <w:sz w:val="22"/>
        </w:rPr>
      </w:pPr>
    </w:p>
    <w:p>
      <w:pPr>
        <w:pStyle w:val="7"/>
        <w:spacing w:line="489" w:lineRule="auto"/>
        <w:ind w:left="120" w:right="718"/>
      </w:pPr>
      <w:r>
        <w:rPr>
          <w:w w:val="80"/>
        </w:rPr>
        <w:t>The</w:t>
      </w:r>
      <w:r>
        <w:rPr>
          <w:spacing w:val="16"/>
          <w:w w:val="80"/>
        </w:rPr>
        <w:t xml:space="preserve"> </w:t>
      </w:r>
      <w:r>
        <w:rPr>
          <w:w w:val="80"/>
        </w:rPr>
        <w:t>side</w:t>
      </w:r>
      <w:r>
        <w:rPr>
          <w:spacing w:val="17"/>
          <w:w w:val="80"/>
        </w:rPr>
        <w:t xml:space="preserve"> </w:t>
      </w:r>
      <w:r>
        <w:rPr>
          <w:w w:val="80"/>
        </w:rPr>
        <w:t>drains,</w:t>
      </w:r>
      <w:r>
        <w:rPr>
          <w:spacing w:val="17"/>
          <w:w w:val="80"/>
        </w:rPr>
        <w:t xml:space="preserve"> </w:t>
      </w:r>
      <w:r>
        <w:rPr>
          <w:w w:val="80"/>
        </w:rPr>
        <w:t>mitre</w:t>
      </w:r>
      <w:r>
        <w:rPr>
          <w:spacing w:val="19"/>
          <w:w w:val="80"/>
        </w:rPr>
        <w:t xml:space="preserve"> </w:t>
      </w:r>
      <w:r>
        <w:rPr>
          <w:w w:val="80"/>
        </w:rPr>
        <w:t>drains</w:t>
      </w:r>
      <w:r>
        <w:rPr>
          <w:spacing w:val="18"/>
          <w:w w:val="80"/>
        </w:rPr>
        <w:t xml:space="preserve"> </w:t>
      </w:r>
      <w:r>
        <w:rPr>
          <w:w w:val="80"/>
        </w:rPr>
        <w:t>and</w:t>
      </w:r>
      <w:r>
        <w:rPr>
          <w:spacing w:val="17"/>
          <w:w w:val="80"/>
        </w:rPr>
        <w:t xml:space="preserve"> </w:t>
      </w:r>
      <w:r>
        <w:rPr>
          <w:w w:val="80"/>
        </w:rPr>
        <w:t>catchwater</w:t>
      </w:r>
      <w:r>
        <w:rPr>
          <w:spacing w:val="18"/>
          <w:w w:val="80"/>
        </w:rPr>
        <w:t xml:space="preserve"> </w:t>
      </w:r>
      <w:r>
        <w:rPr>
          <w:w w:val="80"/>
        </w:rPr>
        <w:t>drains</w:t>
      </w:r>
      <w:r>
        <w:rPr>
          <w:spacing w:val="18"/>
          <w:w w:val="80"/>
        </w:rPr>
        <w:t xml:space="preserve"> </w:t>
      </w:r>
      <w:r>
        <w:rPr>
          <w:w w:val="80"/>
        </w:rPr>
        <w:t>shall</w:t>
      </w:r>
      <w:r>
        <w:rPr>
          <w:spacing w:val="17"/>
          <w:w w:val="80"/>
        </w:rPr>
        <w:t xml:space="preserve"> </w:t>
      </w:r>
      <w:r>
        <w:rPr>
          <w:w w:val="80"/>
        </w:rPr>
        <w:t>be</w:t>
      </w:r>
      <w:r>
        <w:rPr>
          <w:spacing w:val="19"/>
          <w:w w:val="80"/>
        </w:rPr>
        <w:t xml:space="preserve"> </w:t>
      </w:r>
      <w:r>
        <w:rPr>
          <w:w w:val="80"/>
        </w:rPr>
        <w:t>cleaned</w:t>
      </w:r>
      <w:r>
        <w:rPr>
          <w:spacing w:val="17"/>
          <w:w w:val="80"/>
        </w:rPr>
        <w:t xml:space="preserve"> </w:t>
      </w:r>
      <w:r>
        <w:rPr>
          <w:w w:val="80"/>
        </w:rPr>
        <w:t>before</w:t>
      </w:r>
      <w:r>
        <w:rPr>
          <w:spacing w:val="16"/>
          <w:w w:val="80"/>
        </w:rPr>
        <w:t xml:space="preserve"> </w:t>
      </w:r>
      <w:r>
        <w:rPr>
          <w:w w:val="80"/>
        </w:rPr>
        <w:t>the</w:t>
      </w:r>
      <w:r>
        <w:rPr>
          <w:spacing w:val="14"/>
          <w:w w:val="80"/>
        </w:rPr>
        <w:t xml:space="preserve"> </w:t>
      </w:r>
      <w:r>
        <w:rPr>
          <w:w w:val="80"/>
        </w:rPr>
        <w:t>onset</w:t>
      </w:r>
      <w:r>
        <w:rPr>
          <w:spacing w:val="20"/>
          <w:w w:val="80"/>
        </w:rPr>
        <w:t xml:space="preserve"> </w:t>
      </w:r>
      <w:r>
        <w:rPr>
          <w:w w:val="80"/>
        </w:rPr>
        <w:t>of</w:t>
      </w:r>
      <w:r>
        <w:rPr>
          <w:spacing w:val="19"/>
          <w:w w:val="80"/>
        </w:rPr>
        <w:t xml:space="preserve"> </w:t>
      </w:r>
      <w:r>
        <w:rPr>
          <w:w w:val="80"/>
        </w:rPr>
        <w:t>the</w:t>
      </w:r>
      <w:r>
        <w:rPr>
          <w:spacing w:val="19"/>
          <w:w w:val="80"/>
        </w:rPr>
        <w:t xml:space="preserve"> </w:t>
      </w:r>
      <w:r>
        <w:rPr>
          <w:w w:val="80"/>
        </w:rPr>
        <w:t>rains</w:t>
      </w:r>
      <w:r>
        <w:rPr>
          <w:spacing w:val="15"/>
          <w:w w:val="80"/>
        </w:rPr>
        <w:t xml:space="preserve"> </w:t>
      </w:r>
      <w:r>
        <w:rPr>
          <w:w w:val="80"/>
        </w:rPr>
        <w:t>or</w:t>
      </w:r>
      <w:r>
        <w:rPr>
          <w:spacing w:val="21"/>
          <w:w w:val="80"/>
        </w:rPr>
        <w:t xml:space="preserve"> </w:t>
      </w:r>
      <w:r>
        <w:rPr>
          <w:w w:val="80"/>
        </w:rPr>
        <w:t>asdirected</w:t>
      </w:r>
      <w:r>
        <w:rPr>
          <w:spacing w:val="2"/>
          <w:w w:val="80"/>
        </w:rPr>
        <w:t xml:space="preserve"> </w:t>
      </w:r>
      <w:r>
        <w:rPr>
          <w:w w:val="80"/>
        </w:rPr>
        <w:t>by</w:t>
      </w:r>
      <w:r>
        <w:rPr>
          <w:spacing w:val="4"/>
          <w:w w:val="80"/>
        </w:rPr>
        <w:t xml:space="preserve"> </w:t>
      </w:r>
      <w:r>
        <w:rPr>
          <w:w w:val="80"/>
        </w:rPr>
        <w:t>the</w:t>
      </w:r>
      <w:r>
        <w:rPr>
          <w:spacing w:val="4"/>
          <w:w w:val="80"/>
        </w:rPr>
        <w:t xml:space="preserve"> </w:t>
      </w:r>
      <w:r>
        <w:rPr>
          <w:w w:val="80"/>
        </w:rPr>
        <w:t>Engineer.</w:t>
      </w:r>
      <w:r>
        <w:rPr>
          <w:spacing w:val="1"/>
          <w:w w:val="80"/>
        </w:rPr>
        <w:t xml:space="preserve"> </w:t>
      </w:r>
      <w:r>
        <w:rPr>
          <w:w w:val="90"/>
        </w:rPr>
        <w:t>Work</w:t>
      </w:r>
      <w:r>
        <w:rPr>
          <w:spacing w:val="5"/>
          <w:w w:val="90"/>
        </w:rPr>
        <w:t xml:space="preserve"> </w:t>
      </w:r>
      <w:r>
        <w:rPr>
          <w:w w:val="90"/>
        </w:rPr>
        <w:t>Method</w:t>
      </w:r>
    </w:p>
    <w:p>
      <w:pPr>
        <w:pStyle w:val="7"/>
        <w:spacing w:line="475" w:lineRule="auto"/>
        <w:ind w:left="120" w:right="6016"/>
      </w:pPr>
      <w:r>
        <w:rPr>
          <w:w w:val="80"/>
        </w:rPr>
        <w:t>The</w:t>
      </w:r>
      <w:r>
        <w:rPr>
          <w:spacing w:val="6"/>
          <w:w w:val="80"/>
        </w:rPr>
        <w:t xml:space="preserve"> </w:t>
      </w:r>
      <w:r>
        <w:rPr>
          <w:w w:val="80"/>
        </w:rPr>
        <w:t>Contractor</w:t>
      </w:r>
      <w:r>
        <w:rPr>
          <w:spacing w:val="9"/>
          <w:w w:val="80"/>
        </w:rPr>
        <w:t xml:space="preserve"> </w:t>
      </w:r>
      <w:r>
        <w:rPr>
          <w:w w:val="80"/>
        </w:rPr>
        <w:t>shall</w:t>
      </w:r>
      <w:r>
        <w:rPr>
          <w:spacing w:val="7"/>
          <w:w w:val="80"/>
        </w:rPr>
        <w:t xml:space="preserve"> </w:t>
      </w:r>
      <w:r>
        <w:rPr>
          <w:w w:val="80"/>
        </w:rPr>
        <w:t>use</w:t>
      </w:r>
      <w:r>
        <w:rPr>
          <w:spacing w:val="10"/>
          <w:w w:val="80"/>
        </w:rPr>
        <w:t xml:space="preserve"> </w:t>
      </w:r>
      <w:r>
        <w:rPr>
          <w:b/>
          <w:w w:val="80"/>
        </w:rPr>
        <w:t>Labour</w:t>
      </w:r>
      <w:r>
        <w:rPr>
          <w:b/>
          <w:spacing w:val="8"/>
          <w:w w:val="80"/>
        </w:rPr>
        <w:t xml:space="preserve"> </w:t>
      </w:r>
      <w:r>
        <w:rPr>
          <w:w w:val="80"/>
        </w:rPr>
        <w:t>to</w:t>
      </w:r>
      <w:r>
        <w:rPr>
          <w:spacing w:val="10"/>
          <w:w w:val="80"/>
        </w:rPr>
        <w:t xml:space="preserve"> </w:t>
      </w:r>
      <w:r>
        <w:rPr>
          <w:w w:val="80"/>
        </w:rPr>
        <w:t>carry</w:t>
      </w:r>
      <w:r>
        <w:rPr>
          <w:spacing w:val="5"/>
          <w:w w:val="80"/>
        </w:rPr>
        <w:t xml:space="preserve"> </w:t>
      </w:r>
      <w:r>
        <w:rPr>
          <w:w w:val="80"/>
        </w:rPr>
        <w:t>out</w:t>
      </w:r>
      <w:r>
        <w:rPr>
          <w:spacing w:val="8"/>
          <w:w w:val="80"/>
        </w:rPr>
        <w:t xml:space="preserve"> </w:t>
      </w:r>
      <w:r>
        <w:rPr>
          <w:w w:val="80"/>
        </w:rPr>
        <w:t>this</w:t>
      </w:r>
      <w:r>
        <w:rPr>
          <w:spacing w:val="7"/>
          <w:w w:val="80"/>
        </w:rPr>
        <w:t xml:space="preserve"> </w:t>
      </w:r>
      <w:r>
        <w:rPr>
          <w:w w:val="80"/>
        </w:rPr>
        <w:t>item</w:t>
      </w:r>
      <w:r>
        <w:rPr>
          <w:spacing w:val="7"/>
          <w:w w:val="80"/>
        </w:rPr>
        <w:t xml:space="preserve"> </w:t>
      </w:r>
      <w:r>
        <w:rPr>
          <w:w w:val="80"/>
        </w:rPr>
        <w:t>of</w:t>
      </w:r>
      <w:r>
        <w:rPr>
          <w:spacing w:val="8"/>
          <w:w w:val="80"/>
        </w:rPr>
        <w:t xml:space="preserve"> </w:t>
      </w:r>
      <w:r>
        <w:rPr>
          <w:w w:val="80"/>
        </w:rPr>
        <w:t>work</w:t>
      </w:r>
      <w:r>
        <w:rPr>
          <w:spacing w:val="-45"/>
          <w:w w:val="80"/>
        </w:rPr>
        <w:t xml:space="preserve"> </w:t>
      </w:r>
      <w:r>
        <w:rPr>
          <w:w w:val="85"/>
        </w:rPr>
        <w:t>Quality</w:t>
      </w:r>
      <w:r>
        <w:rPr>
          <w:spacing w:val="-6"/>
          <w:w w:val="85"/>
        </w:rPr>
        <w:t xml:space="preserve"> </w:t>
      </w:r>
      <w:r>
        <w:rPr>
          <w:w w:val="85"/>
        </w:rPr>
        <w:t>Control</w:t>
      </w:r>
    </w:p>
    <w:p>
      <w:pPr>
        <w:pStyle w:val="17"/>
        <w:numPr>
          <w:ilvl w:val="0"/>
          <w:numId w:val="69"/>
        </w:numPr>
        <w:tabs>
          <w:tab w:val="left" w:pos="1241"/>
          <w:tab w:val="left" w:pos="1242"/>
        </w:tabs>
        <w:spacing w:before="8" w:line="292" w:lineRule="exact"/>
        <w:ind w:left="1241" w:hanging="364"/>
        <w:rPr>
          <w:sz w:val="24"/>
        </w:rPr>
      </w:pPr>
      <w:r>
        <w:rPr>
          <w:w w:val="80"/>
          <w:sz w:val="24"/>
        </w:rPr>
        <w:t>Appropriate</w:t>
      </w:r>
      <w:r>
        <w:rPr>
          <w:spacing w:val="5"/>
          <w:w w:val="80"/>
          <w:sz w:val="24"/>
        </w:rPr>
        <w:t xml:space="preserve"> </w:t>
      </w:r>
      <w:r>
        <w:rPr>
          <w:w w:val="80"/>
          <w:sz w:val="24"/>
        </w:rPr>
        <w:t>drain</w:t>
      </w:r>
      <w:r>
        <w:rPr>
          <w:spacing w:val="10"/>
          <w:w w:val="80"/>
          <w:sz w:val="24"/>
        </w:rPr>
        <w:t xml:space="preserve"> </w:t>
      </w:r>
      <w:r>
        <w:rPr>
          <w:w w:val="80"/>
          <w:sz w:val="24"/>
        </w:rPr>
        <w:t>templates</w:t>
      </w:r>
      <w:r>
        <w:rPr>
          <w:spacing w:val="9"/>
          <w:w w:val="80"/>
          <w:sz w:val="24"/>
        </w:rPr>
        <w:t xml:space="preserve"> </w:t>
      </w:r>
      <w:r>
        <w:rPr>
          <w:w w:val="80"/>
          <w:sz w:val="24"/>
        </w:rPr>
        <w:t>shall</w:t>
      </w:r>
      <w:r>
        <w:rPr>
          <w:spacing w:val="9"/>
          <w:w w:val="80"/>
          <w:sz w:val="24"/>
        </w:rPr>
        <w:t xml:space="preserve"> </w:t>
      </w:r>
      <w:r>
        <w:rPr>
          <w:w w:val="80"/>
          <w:sz w:val="24"/>
        </w:rPr>
        <w:t>be</w:t>
      </w:r>
      <w:r>
        <w:rPr>
          <w:spacing w:val="8"/>
          <w:w w:val="80"/>
          <w:sz w:val="24"/>
        </w:rPr>
        <w:t xml:space="preserve"> </w:t>
      </w:r>
      <w:r>
        <w:rPr>
          <w:w w:val="80"/>
          <w:sz w:val="24"/>
        </w:rPr>
        <w:t>used</w:t>
      </w:r>
      <w:r>
        <w:rPr>
          <w:spacing w:val="9"/>
          <w:w w:val="80"/>
          <w:sz w:val="24"/>
        </w:rPr>
        <w:t xml:space="preserve"> </w:t>
      </w:r>
      <w:r>
        <w:rPr>
          <w:w w:val="80"/>
          <w:sz w:val="24"/>
        </w:rPr>
        <w:t>to</w:t>
      </w:r>
      <w:r>
        <w:rPr>
          <w:spacing w:val="12"/>
          <w:w w:val="80"/>
          <w:sz w:val="24"/>
        </w:rPr>
        <w:t xml:space="preserve"> </w:t>
      </w:r>
      <w:r>
        <w:rPr>
          <w:w w:val="80"/>
          <w:sz w:val="24"/>
        </w:rPr>
        <w:t>check</w:t>
      </w:r>
      <w:r>
        <w:rPr>
          <w:spacing w:val="9"/>
          <w:w w:val="80"/>
          <w:sz w:val="24"/>
        </w:rPr>
        <w:t xml:space="preserve"> </w:t>
      </w:r>
      <w:r>
        <w:rPr>
          <w:w w:val="80"/>
          <w:sz w:val="24"/>
        </w:rPr>
        <w:t>and</w:t>
      </w:r>
      <w:r>
        <w:rPr>
          <w:spacing w:val="7"/>
          <w:w w:val="80"/>
          <w:sz w:val="24"/>
        </w:rPr>
        <w:t xml:space="preserve"> </w:t>
      </w:r>
      <w:r>
        <w:rPr>
          <w:w w:val="80"/>
          <w:sz w:val="24"/>
        </w:rPr>
        <w:t>control</w:t>
      </w:r>
      <w:r>
        <w:rPr>
          <w:spacing w:val="9"/>
          <w:w w:val="80"/>
          <w:sz w:val="24"/>
        </w:rPr>
        <w:t xml:space="preserve"> </w:t>
      </w:r>
      <w:r>
        <w:rPr>
          <w:w w:val="80"/>
          <w:sz w:val="24"/>
        </w:rPr>
        <w:t>the</w:t>
      </w:r>
      <w:r>
        <w:rPr>
          <w:spacing w:val="5"/>
          <w:w w:val="80"/>
          <w:sz w:val="24"/>
        </w:rPr>
        <w:t xml:space="preserve"> </w:t>
      </w:r>
      <w:r>
        <w:rPr>
          <w:w w:val="80"/>
          <w:sz w:val="24"/>
        </w:rPr>
        <w:t>dimensions</w:t>
      </w:r>
      <w:r>
        <w:rPr>
          <w:spacing w:val="5"/>
          <w:w w:val="80"/>
          <w:sz w:val="24"/>
        </w:rPr>
        <w:t xml:space="preserve"> </w:t>
      </w:r>
      <w:r>
        <w:rPr>
          <w:w w:val="80"/>
          <w:sz w:val="24"/>
        </w:rPr>
        <w:t>of</w:t>
      </w:r>
      <w:r>
        <w:rPr>
          <w:spacing w:val="8"/>
          <w:w w:val="80"/>
          <w:sz w:val="24"/>
        </w:rPr>
        <w:t xml:space="preserve"> </w:t>
      </w:r>
      <w:r>
        <w:rPr>
          <w:w w:val="80"/>
          <w:sz w:val="24"/>
        </w:rPr>
        <w:t>the</w:t>
      </w:r>
      <w:r>
        <w:rPr>
          <w:spacing w:val="7"/>
          <w:w w:val="80"/>
          <w:sz w:val="24"/>
        </w:rPr>
        <w:t xml:space="preserve"> </w:t>
      </w:r>
      <w:r>
        <w:rPr>
          <w:w w:val="80"/>
          <w:sz w:val="24"/>
        </w:rPr>
        <w:t>drains.</w:t>
      </w:r>
    </w:p>
    <w:p>
      <w:pPr>
        <w:pStyle w:val="17"/>
        <w:numPr>
          <w:ilvl w:val="0"/>
          <w:numId w:val="69"/>
        </w:numPr>
        <w:tabs>
          <w:tab w:val="left" w:pos="1241"/>
          <w:tab w:val="left" w:pos="1242"/>
          <w:tab w:val="left" w:pos="3761"/>
        </w:tabs>
        <w:ind w:right="2759" w:firstLine="758"/>
        <w:rPr>
          <w:sz w:val="24"/>
        </w:rPr>
      </w:pPr>
      <w:r>
        <w:rPr>
          <w:w w:val="80"/>
          <w:sz w:val="24"/>
        </w:rPr>
        <w:t>The</w:t>
      </w:r>
      <w:r>
        <w:rPr>
          <w:spacing w:val="6"/>
          <w:w w:val="80"/>
          <w:sz w:val="24"/>
        </w:rPr>
        <w:t xml:space="preserve"> </w:t>
      </w:r>
      <w:r>
        <w:rPr>
          <w:w w:val="80"/>
          <w:sz w:val="24"/>
        </w:rPr>
        <w:t>longitudinal</w:t>
      </w:r>
      <w:r>
        <w:rPr>
          <w:spacing w:val="5"/>
          <w:w w:val="80"/>
          <w:sz w:val="24"/>
        </w:rPr>
        <w:t xml:space="preserve"> </w:t>
      </w:r>
      <w:r>
        <w:rPr>
          <w:w w:val="80"/>
          <w:sz w:val="24"/>
        </w:rPr>
        <w:t>profile</w:t>
      </w:r>
      <w:r>
        <w:rPr>
          <w:spacing w:val="9"/>
          <w:w w:val="80"/>
          <w:sz w:val="24"/>
        </w:rPr>
        <w:t xml:space="preserve"> </w:t>
      </w:r>
      <w:r>
        <w:rPr>
          <w:w w:val="80"/>
          <w:sz w:val="24"/>
        </w:rPr>
        <w:t>of</w:t>
      </w:r>
      <w:r>
        <w:rPr>
          <w:spacing w:val="9"/>
          <w:w w:val="80"/>
          <w:sz w:val="24"/>
        </w:rPr>
        <w:t xml:space="preserve"> </w:t>
      </w:r>
      <w:r>
        <w:rPr>
          <w:w w:val="80"/>
          <w:sz w:val="24"/>
        </w:rPr>
        <w:t>the</w:t>
      </w:r>
      <w:r>
        <w:rPr>
          <w:spacing w:val="8"/>
          <w:w w:val="80"/>
          <w:sz w:val="24"/>
        </w:rPr>
        <w:t xml:space="preserve"> </w:t>
      </w:r>
      <w:r>
        <w:rPr>
          <w:w w:val="80"/>
          <w:sz w:val="24"/>
        </w:rPr>
        <w:t>drains</w:t>
      </w:r>
      <w:r>
        <w:rPr>
          <w:spacing w:val="8"/>
          <w:w w:val="80"/>
          <w:sz w:val="24"/>
        </w:rPr>
        <w:t xml:space="preserve"> </w:t>
      </w:r>
      <w:r>
        <w:rPr>
          <w:w w:val="80"/>
          <w:sz w:val="24"/>
        </w:rPr>
        <w:t>shall</w:t>
      </w:r>
      <w:r>
        <w:rPr>
          <w:spacing w:val="7"/>
          <w:w w:val="80"/>
          <w:sz w:val="24"/>
        </w:rPr>
        <w:t xml:space="preserve"> </w:t>
      </w:r>
      <w:r>
        <w:rPr>
          <w:w w:val="80"/>
          <w:sz w:val="24"/>
        </w:rPr>
        <w:t>be</w:t>
      </w:r>
      <w:r>
        <w:rPr>
          <w:spacing w:val="7"/>
          <w:w w:val="80"/>
          <w:sz w:val="24"/>
        </w:rPr>
        <w:t xml:space="preserve"> </w:t>
      </w:r>
      <w:r>
        <w:rPr>
          <w:w w:val="80"/>
          <w:sz w:val="24"/>
        </w:rPr>
        <w:t>checked</w:t>
      </w:r>
      <w:r>
        <w:rPr>
          <w:spacing w:val="9"/>
          <w:w w:val="80"/>
          <w:sz w:val="24"/>
        </w:rPr>
        <w:t xml:space="preserve"> </w:t>
      </w:r>
      <w:r>
        <w:rPr>
          <w:w w:val="80"/>
          <w:sz w:val="24"/>
        </w:rPr>
        <w:t>using</w:t>
      </w:r>
      <w:r>
        <w:rPr>
          <w:spacing w:val="11"/>
          <w:w w:val="80"/>
          <w:sz w:val="24"/>
        </w:rPr>
        <w:t xml:space="preserve"> </w:t>
      </w:r>
      <w:r>
        <w:rPr>
          <w:w w:val="80"/>
          <w:sz w:val="24"/>
        </w:rPr>
        <w:t>boning</w:t>
      </w:r>
      <w:r>
        <w:rPr>
          <w:spacing w:val="7"/>
          <w:w w:val="80"/>
          <w:sz w:val="24"/>
        </w:rPr>
        <w:t xml:space="preserve"> </w:t>
      </w:r>
      <w:r>
        <w:rPr>
          <w:w w:val="80"/>
          <w:sz w:val="24"/>
        </w:rPr>
        <w:t>rods,</w:t>
      </w:r>
      <w:r>
        <w:rPr>
          <w:spacing w:val="6"/>
          <w:w w:val="80"/>
          <w:sz w:val="24"/>
        </w:rPr>
        <w:t xml:space="preserve"> </w:t>
      </w:r>
      <w:r>
        <w:rPr>
          <w:w w:val="80"/>
          <w:sz w:val="24"/>
        </w:rPr>
        <w:t>to</w:t>
      </w:r>
      <w:r>
        <w:rPr>
          <w:spacing w:val="7"/>
          <w:w w:val="80"/>
          <w:sz w:val="24"/>
        </w:rPr>
        <w:t xml:space="preserve"> </w:t>
      </w:r>
      <w:r>
        <w:rPr>
          <w:w w:val="80"/>
          <w:sz w:val="24"/>
        </w:rPr>
        <w:t>ensure</w:t>
      </w:r>
      <w:r>
        <w:rPr>
          <w:spacing w:val="5"/>
          <w:w w:val="80"/>
          <w:sz w:val="24"/>
        </w:rPr>
        <w:t xml:space="preserve"> </w:t>
      </w:r>
      <w:r>
        <w:rPr>
          <w:w w:val="80"/>
          <w:sz w:val="24"/>
        </w:rPr>
        <w:t>free</w:t>
      </w:r>
      <w:r>
        <w:rPr>
          <w:spacing w:val="9"/>
          <w:w w:val="80"/>
          <w:sz w:val="24"/>
        </w:rPr>
        <w:t xml:space="preserve"> </w:t>
      </w:r>
      <w:r>
        <w:rPr>
          <w:w w:val="80"/>
          <w:sz w:val="24"/>
        </w:rPr>
        <w:t>flow.</w:t>
      </w:r>
      <w:r>
        <w:rPr>
          <w:spacing w:val="-45"/>
          <w:w w:val="80"/>
          <w:sz w:val="24"/>
        </w:rPr>
        <w:t xml:space="preserve"> </w:t>
      </w:r>
      <w:r>
        <w:rPr>
          <w:w w:val="80"/>
          <w:sz w:val="24"/>
        </w:rPr>
        <w:t>Measurement</w:t>
      </w:r>
      <w:r>
        <w:rPr>
          <w:spacing w:val="9"/>
          <w:w w:val="80"/>
          <w:sz w:val="24"/>
        </w:rPr>
        <w:t xml:space="preserve"> </w:t>
      </w:r>
      <w:r>
        <w:rPr>
          <w:w w:val="80"/>
          <w:sz w:val="24"/>
        </w:rPr>
        <w:t>Unit:</w:t>
      </w:r>
      <w:r>
        <w:rPr>
          <w:w w:val="80"/>
          <w:sz w:val="24"/>
        </w:rPr>
        <w:tab/>
      </w:r>
      <w:r>
        <w:rPr>
          <w:w w:val="90"/>
          <w:sz w:val="24"/>
        </w:rPr>
        <w:t>m</w:t>
      </w:r>
    </w:p>
    <w:p>
      <w:pPr>
        <w:pStyle w:val="7"/>
        <w:spacing w:before="8"/>
        <w:rPr>
          <w:sz w:val="22"/>
        </w:rPr>
      </w:pPr>
    </w:p>
    <w:p>
      <w:pPr>
        <w:pStyle w:val="7"/>
        <w:spacing w:line="480" w:lineRule="auto"/>
        <w:ind w:left="120" w:right="3071"/>
      </w:pPr>
      <w:r>
        <w:rPr>
          <w:w w:val="80"/>
        </w:rPr>
        <w:t>The</w:t>
      </w:r>
      <w:r>
        <w:rPr>
          <w:spacing w:val="8"/>
          <w:w w:val="80"/>
        </w:rPr>
        <w:t xml:space="preserve"> </w:t>
      </w:r>
      <w:r>
        <w:rPr>
          <w:w w:val="80"/>
        </w:rPr>
        <w:t>measurement</w:t>
      </w:r>
      <w:r>
        <w:rPr>
          <w:spacing w:val="8"/>
          <w:w w:val="80"/>
        </w:rPr>
        <w:t xml:space="preserve"> </w:t>
      </w:r>
      <w:r>
        <w:rPr>
          <w:w w:val="80"/>
        </w:rPr>
        <w:t>shall</w:t>
      </w:r>
      <w:r>
        <w:rPr>
          <w:spacing w:val="3"/>
          <w:w w:val="80"/>
        </w:rPr>
        <w:t xml:space="preserve"> </w:t>
      </w:r>
      <w:r>
        <w:rPr>
          <w:w w:val="80"/>
        </w:rPr>
        <w:t>be</w:t>
      </w:r>
      <w:r>
        <w:rPr>
          <w:spacing w:val="8"/>
          <w:w w:val="80"/>
        </w:rPr>
        <w:t xml:space="preserve"> </w:t>
      </w:r>
      <w:r>
        <w:rPr>
          <w:w w:val="80"/>
        </w:rPr>
        <w:t>the</w:t>
      </w:r>
      <w:r>
        <w:rPr>
          <w:spacing w:val="8"/>
          <w:w w:val="80"/>
        </w:rPr>
        <w:t xml:space="preserve"> </w:t>
      </w:r>
      <w:r>
        <w:rPr>
          <w:w w:val="80"/>
        </w:rPr>
        <w:t>length</w:t>
      </w:r>
      <w:r>
        <w:rPr>
          <w:spacing w:val="10"/>
          <w:w w:val="80"/>
        </w:rPr>
        <w:t xml:space="preserve"> </w:t>
      </w:r>
      <w:r>
        <w:rPr>
          <w:w w:val="80"/>
        </w:rPr>
        <w:t>of</w:t>
      </w:r>
      <w:r>
        <w:rPr>
          <w:spacing w:val="8"/>
          <w:w w:val="80"/>
        </w:rPr>
        <w:t xml:space="preserve"> </w:t>
      </w:r>
      <w:r>
        <w:rPr>
          <w:w w:val="80"/>
        </w:rPr>
        <w:t>drain</w:t>
      </w:r>
      <w:r>
        <w:rPr>
          <w:spacing w:val="7"/>
          <w:w w:val="80"/>
        </w:rPr>
        <w:t xml:space="preserve"> </w:t>
      </w:r>
      <w:r>
        <w:rPr>
          <w:w w:val="80"/>
        </w:rPr>
        <w:t>desilted</w:t>
      </w:r>
      <w:r>
        <w:rPr>
          <w:spacing w:val="10"/>
          <w:w w:val="80"/>
        </w:rPr>
        <w:t xml:space="preserve"> </w:t>
      </w:r>
      <w:r>
        <w:rPr>
          <w:w w:val="80"/>
        </w:rPr>
        <w:t>or</w:t>
      </w:r>
      <w:r>
        <w:rPr>
          <w:spacing w:val="9"/>
          <w:w w:val="80"/>
        </w:rPr>
        <w:t xml:space="preserve"> </w:t>
      </w:r>
      <w:r>
        <w:rPr>
          <w:w w:val="80"/>
        </w:rPr>
        <w:t>cleaned</w:t>
      </w:r>
      <w:r>
        <w:rPr>
          <w:spacing w:val="11"/>
          <w:w w:val="80"/>
        </w:rPr>
        <w:t xml:space="preserve"> </w:t>
      </w:r>
      <w:r>
        <w:rPr>
          <w:w w:val="80"/>
        </w:rPr>
        <w:t>to</w:t>
      </w:r>
      <w:r>
        <w:rPr>
          <w:spacing w:val="6"/>
          <w:w w:val="80"/>
        </w:rPr>
        <w:t xml:space="preserve"> </w:t>
      </w:r>
      <w:r>
        <w:rPr>
          <w:w w:val="80"/>
        </w:rPr>
        <w:t>the</w:t>
      </w:r>
      <w:r>
        <w:rPr>
          <w:spacing w:val="8"/>
          <w:w w:val="80"/>
        </w:rPr>
        <w:t xml:space="preserve"> </w:t>
      </w:r>
      <w:r>
        <w:rPr>
          <w:w w:val="80"/>
        </w:rPr>
        <w:t>specified</w:t>
      </w:r>
      <w:r>
        <w:rPr>
          <w:spacing w:val="11"/>
          <w:w w:val="80"/>
        </w:rPr>
        <w:t xml:space="preserve"> </w:t>
      </w:r>
      <w:r>
        <w:rPr>
          <w:w w:val="80"/>
        </w:rPr>
        <w:t>cross-section.</w:t>
      </w:r>
      <w:r>
        <w:rPr>
          <w:spacing w:val="-45"/>
          <w:w w:val="80"/>
        </w:rPr>
        <w:t xml:space="preserve"> </w:t>
      </w:r>
      <w:r>
        <w:rPr>
          <w:w w:val="90"/>
        </w:rPr>
        <w:t>Payment</w:t>
      </w:r>
    </w:p>
    <w:p>
      <w:pPr>
        <w:pStyle w:val="7"/>
        <w:spacing w:before="1"/>
        <w:ind w:left="120"/>
      </w:pPr>
      <w:r>
        <w:rPr>
          <w:w w:val="80"/>
        </w:rPr>
        <w:t>The</w:t>
      </w:r>
      <w:r>
        <w:rPr>
          <w:spacing w:val="8"/>
          <w:w w:val="80"/>
        </w:rPr>
        <w:t xml:space="preserve"> </w:t>
      </w:r>
      <w:r>
        <w:rPr>
          <w:w w:val="80"/>
        </w:rPr>
        <w:t>unit</w:t>
      </w:r>
      <w:r>
        <w:rPr>
          <w:spacing w:val="10"/>
          <w:w w:val="80"/>
        </w:rPr>
        <w:t xml:space="preserve"> </w:t>
      </w:r>
      <w:r>
        <w:rPr>
          <w:w w:val="80"/>
        </w:rPr>
        <w:t>rate</w:t>
      </w:r>
      <w:r>
        <w:rPr>
          <w:spacing w:val="9"/>
          <w:w w:val="80"/>
        </w:rPr>
        <w:t xml:space="preserve"> </w:t>
      </w:r>
      <w:r>
        <w:rPr>
          <w:w w:val="80"/>
        </w:rPr>
        <w:t>shall</w:t>
      </w:r>
      <w:r>
        <w:rPr>
          <w:spacing w:val="7"/>
          <w:w w:val="80"/>
        </w:rPr>
        <w:t xml:space="preserve"> </w:t>
      </w:r>
      <w:r>
        <w:rPr>
          <w:w w:val="80"/>
        </w:rPr>
        <w:t>be</w:t>
      </w:r>
      <w:r>
        <w:rPr>
          <w:spacing w:val="9"/>
          <w:w w:val="80"/>
        </w:rPr>
        <w:t xml:space="preserve"> </w:t>
      </w:r>
      <w:r>
        <w:rPr>
          <w:w w:val="80"/>
        </w:rPr>
        <w:t>full</w:t>
      </w:r>
      <w:r>
        <w:rPr>
          <w:spacing w:val="10"/>
          <w:w w:val="80"/>
        </w:rPr>
        <w:t xml:space="preserve"> </w:t>
      </w:r>
      <w:r>
        <w:rPr>
          <w:w w:val="80"/>
        </w:rPr>
        <w:t>compensation,</w:t>
      </w:r>
      <w:r>
        <w:rPr>
          <w:spacing w:val="11"/>
          <w:w w:val="80"/>
        </w:rPr>
        <w:t xml:space="preserve"> </w:t>
      </w:r>
      <w:r>
        <w:rPr>
          <w:w w:val="80"/>
        </w:rPr>
        <w:t>for</w:t>
      </w:r>
      <w:r>
        <w:rPr>
          <w:spacing w:val="11"/>
          <w:w w:val="80"/>
        </w:rPr>
        <w:t xml:space="preserve"> </w:t>
      </w:r>
      <w:r>
        <w:rPr>
          <w:w w:val="80"/>
        </w:rPr>
        <w:t>labour,</w:t>
      </w:r>
      <w:r>
        <w:rPr>
          <w:spacing w:val="7"/>
          <w:w w:val="80"/>
        </w:rPr>
        <w:t xml:space="preserve"> </w:t>
      </w:r>
      <w:r>
        <w:rPr>
          <w:w w:val="80"/>
        </w:rPr>
        <w:t>tools,</w:t>
      </w:r>
      <w:r>
        <w:rPr>
          <w:spacing w:val="10"/>
          <w:w w:val="80"/>
        </w:rPr>
        <w:t xml:space="preserve"> </w:t>
      </w:r>
      <w:r>
        <w:rPr>
          <w:w w:val="80"/>
        </w:rPr>
        <w:t>and</w:t>
      </w:r>
      <w:r>
        <w:rPr>
          <w:spacing w:val="10"/>
          <w:w w:val="80"/>
        </w:rPr>
        <w:t xml:space="preserve"> </w:t>
      </w:r>
      <w:r>
        <w:rPr>
          <w:w w:val="80"/>
        </w:rPr>
        <w:t>incidental</w:t>
      </w:r>
      <w:r>
        <w:rPr>
          <w:spacing w:val="10"/>
          <w:w w:val="80"/>
        </w:rPr>
        <w:t xml:space="preserve"> </w:t>
      </w:r>
      <w:r>
        <w:rPr>
          <w:w w:val="80"/>
        </w:rPr>
        <w:t>costs</w:t>
      </w:r>
      <w:r>
        <w:rPr>
          <w:spacing w:val="10"/>
          <w:w w:val="80"/>
        </w:rPr>
        <w:t xml:space="preserve"> </w:t>
      </w:r>
      <w:r>
        <w:rPr>
          <w:w w:val="80"/>
        </w:rPr>
        <w:t>required</w:t>
      </w:r>
      <w:r>
        <w:rPr>
          <w:spacing w:val="13"/>
          <w:w w:val="80"/>
        </w:rPr>
        <w:t xml:space="preserve"> </w:t>
      </w:r>
      <w:r>
        <w:rPr>
          <w:w w:val="80"/>
        </w:rPr>
        <w:t>to</w:t>
      </w:r>
      <w:r>
        <w:rPr>
          <w:spacing w:val="10"/>
          <w:w w:val="80"/>
        </w:rPr>
        <w:t xml:space="preserve"> </w:t>
      </w:r>
      <w:r>
        <w:rPr>
          <w:w w:val="80"/>
        </w:rPr>
        <w:t>carry</w:t>
      </w:r>
      <w:r>
        <w:rPr>
          <w:spacing w:val="11"/>
          <w:w w:val="80"/>
        </w:rPr>
        <w:t xml:space="preserve"> </w:t>
      </w:r>
      <w:r>
        <w:rPr>
          <w:w w:val="80"/>
        </w:rPr>
        <w:t>out</w:t>
      </w:r>
      <w:r>
        <w:rPr>
          <w:spacing w:val="7"/>
          <w:w w:val="80"/>
        </w:rPr>
        <w:t xml:space="preserve"> </w:t>
      </w:r>
      <w:r>
        <w:rPr>
          <w:w w:val="80"/>
        </w:rPr>
        <w:t>the</w:t>
      </w:r>
      <w:r>
        <w:rPr>
          <w:spacing w:val="-2"/>
          <w:w w:val="80"/>
        </w:rPr>
        <w:t xml:space="preserve"> </w:t>
      </w:r>
      <w:r>
        <w:rPr>
          <w:w w:val="80"/>
        </w:rPr>
        <w:t>work.</w:t>
      </w:r>
    </w:p>
    <w:p>
      <w:pPr>
        <w:pStyle w:val="7"/>
        <w:rPr>
          <w:sz w:val="23"/>
        </w:rPr>
      </w:pPr>
    </w:p>
    <w:p>
      <w:pPr>
        <w:pStyle w:val="7"/>
        <w:tabs>
          <w:tab w:val="left" w:pos="1601"/>
        </w:tabs>
        <w:ind w:left="881"/>
      </w:pPr>
      <w:r>
        <w:rPr>
          <w:rFonts w:ascii="Arial MT"/>
          <w:w w:val="90"/>
        </w:rPr>
        <w:t>i.</w:t>
      </w:r>
      <w:r>
        <w:rPr>
          <w:rFonts w:ascii="Arial MT"/>
          <w:w w:val="90"/>
        </w:rPr>
        <w:tab/>
      </w:r>
      <w:r>
        <w:rPr>
          <w:w w:val="80"/>
        </w:rPr>
        <w:t>Fully</w:t>
      </w:r>
      <w:r>
        <w:rPr>
          <w:spacing w:val="3"/>
          <w:w w:val="80"/>
        </w:rPr>
        <w:t xml:space="preserve"> </w:t>
      </w:r>
      <w:r>
        <w:rPr>
          <w:w w:val="80"/>
        </w:rPr>
        <w:t>silted</w:t>
      </w:r>
    </w:p>
    <w:p>
      <w:pPr>
        <w:pStyle w:val="7"/>
        <w:spacing w:before="5"/>
        <w:rPr>
          <w:sz w:val="23"/>
        </w:rPr>
      </w:pPr>
    </w:p>
    <w:p>
      <w:pPr>
        <w:pStyle w:val="7"/>
        <w:ind w:left="120"/>
      </w:pPr>
      <w:r>
        <w:rPr>
          <w:w w:val="80"/>
        </w:rPr>
        <w:t>Fully</w:t>
      </w:r>
      <w:r>
        <w:rPr>
          <w:spacing w:val="14"/>
          <w:w w:val="80"/>
        </w:rPr>
        <w:t xml:space="preserve"> </w:t>
      </w:r>
      <w:r>
        <w:rPr>
          <w:w w:val="80"/>
        </w:rPr>
        <w:t>silted</w:t>
      </w:r>
      <w:r>
        <w:rPr>
          <w:spacing w:val="17"/>
          <w:w w:val="80"/>
        </w:rPr>
        <w:t xml:space="preserve"> </w:t>
      </w:r>
      <w:r>
        <w:rPr>
          <w:w w:val="80"/>
        </w:rPr>
        <w:t>drains</w:t>
      </w:r>
      <w:r>
        <w:rPr>
          <w:spacing w:val="11"/>
          <w:w w:val="80"/>
        </w:rPr>
        <w:t xml:space="preserve"> </w:t>
      </w:r>
      <w:r>
        <w:rPr>
          <w:w w:val="80"/>
        </w:rPr>
        <w:t>shall</w:t>
      </w:r>
      <w:r>
        <w:rPr>
          <w:spacing w:val="14"/>
          <w:w w:val="80"/>
        </w:rPr>
        <w:t xml:space="preserve"> </w:t>
      </w:r>
      <w:r>
        <w:rPr>
          <w:w w:val="80"/>
        </w:rPr>
        <w:t>be</w:t>
      </w:r>
      <w:r>
        <w:rPr>
          <w:spacing w:val="14"/>
          <w:w w:val="80"/>
        </w:rPr>
        <w:t xml:space="preserve"> </w:t>
      </w:r>
      <w:r>
        <w:rPr>
          <w:w w:val="80"/>
        </w:rPr>
        <w:t>those</w:t>
      </w:r>
      <w:r>
        <w:rPr>
          <w:spacing w:val="13"/>
          <w:w w:val="80"/>
        </w:rPr>
        <w:t xml:space="preserve"> </w:t>
      </w:r>
      <w:r>
        <w:rPr>
          <w:w w:val="80"/>
        </w:rPr>
        <w:t>that</w:t>
      </w:r>
      <w:r>
        <w:rPr>
          <w:spacing w:val="19"/>
          <w:w w:val="80"/>
        </w:rPr>
        <w:t xml:space="preserve"> </w:t>
      </w:r>
      <w:r>
        <w:rPr>
          <w:w w:val="80"/>
        </w:rPr>
        <w:t>are</w:t>
      </w:r>
      <w:r>
        <w:rPr>
          <w:spacing w:val="12"/>
          <w:w w:val="80"/>
        </w:rPr>
        <w:t xml:space="preserve"> </w:t>
      </w:r>
      <w:r>
        <w:rPr>
          <w:w w:val="80"/>
        </w:rPr>
        <w:t>greater</w:t>
      </w:r>
      <w:r>
        <w:rPr>
          <w:spacing w:val="18"/>
          <w:w w:val="80"/>
        </w:rPr>
        <w:t xml:space="preserve"> </w:t>
      </w:r>
      <w:r>
        <w:rPr>
          <w:w w:val="80"/>
        </w:rPr>
        <w:t>than</w:t>
      </w:r>
      <w:r>
        <w:rPr>
          <w:spacing w:val="13"/>
          <w:w w:val="80"/>
        </w:rPr>
        <w:t xml:space="preserve"> </w:t>
      </w:r>
      <w:r>
        <w:rPr>
          <w:w w:val="80"/>
        </w:rPr>
        <w:t>half-silted</w:t>
      </w:r>
      <w:r>
        <w:rPr>
          <w:spacing w:val="17"/>
          <w:w w:val="80"/>
        </w:rPr>
        <w:t xml:space="preserve"> </w:t>
      </w:r>
      <w:r>
        <w:rPr>
          <w:w w:val="80"/>
        </w:rPr>
        <w:t>and</w:t>
      </w:r>
      <w:r>
        <w:rPr>
          <w:spacing w:val="17"/>
          <w:w w:val="80"/>
        </w:rPr>
        <w:t xml:space="preserve"> </w:t>
      </w:r>
      <w:r>
        <w:rPr>
          <w:w w:val="80"/>
        </w:rPr>
        <w:t>require</w:t>
      </w:r>
      <w:r>
        <w:rPr>
          <w:spacing w:val="16"/>
          <w:w w:val="80"/>
        </w:rPr>
        <w:t xml:space="preserve"> </w:t>
      </w:r>
      <w:r>
        <w:rPr>
          <w:w w:val="80"/>
        </w:rPr>
        <w:t>re-excavation</w:t>
      </w:r>
      <w:r>
        <w:rPr>
          <w:spacing w:val="3"/>
          <w:w w:val="80"/>
        </w:rPr>
        <w:t xml:space="preserve"> </w:t>
      </w:r>
      <w:r>
        <w:rPr>
          <w:w w:val="80"/>
        </w:rPr>
        <w:t>or</w:t>
      </w:r>
      <w:r>
        <w:rPr>
          <w:spacing w:val="4"/>
          <w:w w:val="80"/>
        </w:rPr>
        <w:t xml:space="preserve"> </w:t>
      </w:r>
      <w:r>
        <w:rPr>
          <w:w w:val="80"/>
        </w:rPr>
        <w:t>reshaping</w:t>
      </w:r>
    </w:p>
    <w:p>
      <w:pPr>
        <w:pStyle w:val="7"/>
        <w:rPr>
          <w:sz w:val="26"/>
        </w:rPr>
      </w:pPr>
    </w:p>
    <w:p>
      <w:pPr>
        <w:pStyle w:val="7"/>
        <w:spacing w:before="229" w:line="230" w:lineRule="auto"/>
        <w:ind w:left="120" w:right="716"/>
        <w:jc w:val="both"/>
      </w:pPr>
      <w:r>
        <w:rPr>
          <w:w w:val="80"/>
        </w:rPr>
        <w:t>All deposited material, debris, and vegetation shall be removed and the drain shaped to the original cross- section and left in a free-</w:t>
      </w:r>
      <w:r>
        <w:rPr>
          <w:spacing w:val="1"/>
          <w:w w:val="80"/>
        </w:rPr>
        <w:t xml:space="preserve"> </w:t>
      </w:r>
      <w:r>
        <w:rPr>
          <w:w w:val="80"/>
        </w:rPr>
        <w:t>draining condition. Suitable material may be used to fill depressions and potholes on the carriageway. All debris and other unsuitable</w:t>
      </w:r>
      <w:r>
        <w:rPr>
          <w:spacing w:val="1"/>
          <w:w w:val="80"/>
        </w:rPr>
        <w:t xml:space="preserve"> </w:t>
      </w:r>
      <w:r>
        <w:rPr>
          <w:w w:val="80"/>
        </w:rPr>
        <w:t>material removed from the side drains shall be disposed of well clear of the drainage system in approved spoil dumps where it will not</w:t>
      </w:r>
      <w:r>
        <w:rPr>
          <w:spacing w:val="1"/>
          <w:w w:val="80"/>
        </w:rPr>
        <w:t xml:space="preserve"> </w:t>
      </w:r>
      <w:r>
        <w:rPr>
          <w:w w:val="90"/>
        </w:rPr>
        <w:t>cause</w:t>
      </w:r>
      <w:r>
        <w:rPr>
          <w:spacing w:val="3"/>
          <w:w w:val="90"/>
        </w:rPr>
        <w:t xml:space="preserve"> </w:t>
      </w:r>
      <w:r>
        <w:rPr>
          <w:w w:val="90"/>
        </w:rPr>
        <w:t>any</w:t>
      </w:r>
      <w:r>
        <w:rPr>
          <w:spacing w:val="-4"/>
          <w:w w:val="90"/>
        </w:rPr>
        <w:t xml:space="preserve"> </w:t>
      </w:r>
      <w:r>
        <w:rPr>
          <w:w w:val="90"/>
        </w:rPr>
        <w:t>obstruction</w:t>
      </w:r>
      <w:r>
        <w:rPr>
          <w:spacing w:val="-1"/>
          <w:w w:val="90"/>
        </w:rPr>
        <w:t xml:space="preserve"> </w:t>
      </w:r>
      <w:r>
        <w:rPr>
          <w:w w:val="90"/>
        </w:rPr>
        <w:t>or</w:t>
      </w:r>
      <w:r>
        <w:rPr>
          <w:spacing w:val="2"/>
          <w:w w:val="90"/>
        </w:rPr>
        <w:t xml:space="preserve"> </w:t>
      </w:r>
      <w:r>
        <w:rPr>
          <w:w w:val="90"/>
        </w:rPr>
        <w:t>be</w:t>
      </w:r>
      <w:r>
        <w:rPr>
          <w:spacing w:val="-9"/>
          <w:w w:val="90"/>
        </w:rPr>
        <w:t xml:space="preserve"> </w:t>
      </w:r>
      <w:r>
        <w:rPr>
          <w:w w:val="90"/>
        </w:rPr>
        <w:t>washed</w:t>
      </w:r>
      <w:r>
        <w:rPr>
          <w:spacing w:val="-12"/>
          <w:w w:val="90"/>
        </w:rPr>
        <w:t xml:space="preserve"> </w:t>
      </w:r>
      <w:r>
        <w:rPr>
          <w:w w:val="90"/>
        </w:rPr>
        <w:t>back</w:t>
      </w:r>
    </w:p>
    <w:p>
      <w:pPr>
        <w:pStyle w:val="7"/>
        <w:spacing w:before="8"/>
        <w:rPr>
          <w:sz w:val="22"/>
        </w:rPr>
      </w:pPr>
    </w:p>
    <w:p>
      <w:pPr>
        <w:pStyle w:val="7"/>
        <w:ind w:left="120"/>
      </w:pPr>
      <w:r>
        <w:rPr>
          <w:w w:val="80"/>
        </w:rPr>
        <w:t>The</w:t>
      </w:r>
      <w:r>
        <w:rPr>
          <w:spacing w:val="11"/>
          <w:w w:val="80"/>
        </w:rPr>
        <w:t xml:space="preserve"> </w:t>
      </w:r>
      <w:r>
        <w:rPr>
          <w:w w:val="80"/>
        </w:rPr>
        <w:t>side</w:t>
      </w:r>
      <w:r>
        <w:rPr>
          <w:spacing w:val="9"/>
          <w:w w:val="80"/>
        </w:rPr>
        <w:t xml:space="preserve"> </w:t>
      </w:r>
      <w:r>
        <w:rPr>
          <w:w w:val="80"/>
        </w:rPr>
        <w:t>drains</w:t>
      </w:r>
      <w:r>
        <w:rPr>
          <w:spacing w:val="12"/>
          <w:w w:val="80"/>
        </w:rPr>
        <w:t xml:space="preserve"> </w:t>
      </w:r>
      <w:r>
        <w:rPr>
          <w:w w:val="80"/>
        </w:rPr>
        <w:t>shall</w:t>
      </w:r>
      <w:r>
        <w:rPr>
          <w:spacing w:val="13"/>
          <w:w w:val="80"/>
        </w:rPr>
        <w:t xml:space="preserve"> </w:t>
      </w:r>
      <w:r>
        <w:rPr>
          <w:w w:val="80"/>
        </w:rPr>
        <w:t>be</w:t>
      </w:r>
      <w:r>
        <w:rPr>
          <w:spacing w:val="11"/>
          <w:w w:val="80"/>
        </w:rPr>
        <w:t xml:space="preserve"> </w:t>
      </w:r>
      <w:r>
        <w:rPr>
          <w:w w:val="80"/>
        </w:rPr>
        <w:t>desilted</w:t>
      </w:r>
      <w:r>
        <w:rPr>
          <w:spacing w:val="14"/>
          <w:w w:val="80"/>
        </w:rPr>
        <w:t xml:space="preserve"> </w:t>
      </w:r>
      <w:r>
        <w:rPr>
          <w:w w:val="80"/>
        </w:rPr>
        <w:t>or</w:t>
      </w:r>
      <w:r>
        <w:rPr>
          <w:spacing w:val="14"/>
          <w:w w:val="80"/>
        </w:rPr>
        <w:t xml:space="preserve"> </w:t>
      </w:r>
      <w:r>
        <w:rPr>
          <w:w w:val="80"/>
        </w:rPr>
        <w:t>re-excavated</w:t>
      </w:r>
      <w:r>
        <w:rPr>
          <w:spacing w:val="11"/>
          <w:w w:val="80"/>
        </w:rPr>
        <w:t xml:space="preserve"> </w:t>
      </w:r>
      <w:r>
        <w:rPr>
          <w:w w:val="80"/>
        </w:rPr>
        <w:t>before</w:t>
      </w:r>
      <w:r>
        <w:rPr>
          <w:spacing w:val="10"/>
          <w:w w:val="80"/>
        </w:rPr>
        <w:t xml:space="preserve"> </w:t>
      </w:r>
      <w:r>
        <w:rPr>
          <w:w w:val="80"/>
        </w:rPr>
        <w:t>the</w:t>
      </w:r>
      <w:r>
        <w:rPr>
          <w:spacing w:val="9"/>
          <w:w w:val="80"/>
        </w:rPr>
        <w:t xml:space="preserve"> </w:t>
      </w:r>
      <w:r>
        <w:rPr>
          <w:w w:val="80"/>
        </w:rPr>
        <w:t>onset</w:t>
      </w:r>
      <w:r>
        <w:rPr>
          <w:spacing w:val="12"/>
          <w:w w:val="80"/>
        </w:rPr>
        <w:t xml:space="preserve"> </w:t>
      </w:r>
      <w:r>
        <w:rPr>
          <w:w w:val="80"/>
        </w:rPr>
        <w:t>of</w:t>
      </w:r>
      <w:r>
        <w:rPr>
          <w:spacing w:val="12"/>
          <w:w w:val="80"/>
        </w:rPr>
        <w:t xml:space="preserve"> </w:t>
      </w:r>
      <w:r>
        <w:rPr>
          <w:w w:val="80"/>
        </w:rPr>
        <w:t>the</w:t>
      </w:r>
      <w:r>
        <w:rPr>
          <w:spacing w:val="9"/>
          <w:w w:val="80"/>
        </w:rPr>
        <w:t xml:space="preserve"> </w:t>
      </w:r>
      <w:r>
        <w:rPr>
          <w:w w:val="80"/>
        </w:rPr>
        <w:t>rains,</w:t>
      </w:r>
      <w:r>
        <w:rPr>
          <w:spacing w:val="10"/>
          <w:w w:val="80"/>
        </w:rPr>
        <w:t xml:space="preserve"> </w:t>
      </w:r>
      <w:r>
        <w:rPr>
          <w:w w:val="80"/>
        </w:rPr>
        <w:t>or</w:t>
      </w:r>
      <w:r>
        <w:rPr>
          <w:spacing w:val="14"/>
          <w:w w:val="80"/>
        </w:rPr>
        <w:t xml:space="preserve"> </w:t>
      </w:r>
      <w:r>
        <w:rPr>
          <w:w w:val="80"/>
        </w:rPr>
        <w:t>as</w:t>
      </w:r>
      <w:r>
        <w:rPr>
          <w:spacing w:val="9"/>
          <w:w w:val="80"/>
        </w:rPr>
        <w:t xml:space="preserve"> </w:t>
      </w:r>
      <w:r>
        <w:rPr>
          <w:w w:val="80"/>
        </w:rPr>
        <w:t>directed</w:t>
      </w:r>
      <w:r>
        <w:rPr>
          <w:spacing w:val="11"/>
          <w:w w:val="80"/>
        </w:rPr>
        <w:t xml:space="preserve"> </w:t>
      </w:r>
      <w:r>
        <w:rPr>
          <w:w w:val="80"/>
        </w:rPr>
        <w:t>by</w:t>
      </w:r>
      <w:r>
        <w:rPr>
          <w:spacing w:val="10"/>
          <w:w w:val="80"/>
        </w:rPr>
        <w:t xml:space="preserve"> </w:t>
      </w:r>
      <w:r>
        <w:rPr>
          <w:w w:val="80"/>
        </w:rPr>
        <w:t>the</w:t>
      </w:r>
      <w:r>
        <w:rPr>
          <w:spacing w:val="1"/>
          <w:w w:val="80"/>
        </w:rPr>
        <w:t xml:space="preserve"> </w:t>
      </w:r>
      <w:r>
        <w:rPr>
          <w:w w:val="80"/>
        </w:rPr>
        <w:t>Engineer.</w:t>
      </w:r>
    </w:p>
    <w:p>
      <w:pPr>
        <w:ind w:left="120"/>
        <w:rPr>
          <w:i/>
          <w:sz w:val="24"/>
        </w:rPr>
      </w:pPr>
      <w:r>
        <w:rPr>
          <w:i/>
          <w:w w:val="80"/>
          <w:sz w:val="24"/>
        </w:rPr>
        <w:t>Work</w:t>
      </w:r>
      <w:r>
        <w:rPr>
          <w:i/>
          <w:spacing w:val="10"/>
          <w:w w:val="80"/>
          <w:sz w:val="24"/>
        </w:rPr>
        <w:t xml:space="preserve"> </w:t>
      </w:r>
      <w:r>
        <w:rPr>
          <w:i/>
          <w:w w:val="80"/>
          <w:sz w:val="24"/>
        </w:rPr>
        <w:t>Method</w:t>
      </w:r>
    </w:p>
    <w:p>
      <w:pPr>
        <w:pStyle w:val="7"/>
        <w:spacing w:before="9"/>
        <w:rPr>
          <w:i/>
        </w:rPr>
      </w:pPr>
    </w:p>
    <w:p>
      <w:pPr>
        <w:pStyle w:val="7"/>
        <w:ind w:left="120"/>
      </w:pPr>
      <w:r>
        <w:rPr>
          <w:w w:val="80"/>
        </w:rPr>
        <w:t>The</w:t>
      </w:r>
      <w:r>
        <w:rPr>
          <w:spacing w:val="6"/>
          <w:w w:val="80"/>
        </w:rPr>
        <w:t xml:space="preserve"> </w:t>
      </w:r>
      <w:r>
        <w:rPr>
          <w:w w:val="80"/>
        </w:rPr>
        <w:t>Contractor</w:t>
      </w:r>
      <w:r>
        <w:rPr>
          <w:spacing w:val="10"/>
          <w:w w:val="80"/>
        </w:rPr>
        <w:t xml:space="preserve"> </w:t>
      </w:r>
      <w:r>
        <w:rPr>
          <w:w w:val="80"/>
        </w:rPr>
        <w:t>shall</w:t>
      </w:r>
      <w:r>
        <w:rPr>
          <w:spacing w:val="7"/>
          <w:w w:val="80"/>
        </w:rPr>
        <w:t xml:space="preserve"> </w:t>
      </w:r>
      <w:r>
        <w:rPr>
          <w:w w:val="80"/>
        </w:rPr>
        <w:t>use</w:t>
      </w:r>
      <w:r>
        <w:rPr>
          <w:spacing w:val="9"/>
          <w:w w:val="80"/>
        </w:rPr>
        <w:t xml:space="preserve"> </w:t>
      </w:r>
      <w:r>
        <w:rPr>
          <w:b/>
          <w:w w:val="80"/>
        </w:rPr>
        <w:t>Labour</w:t>
      </w:r>
      <w:r>
        <w:rPr>
          <w:b/>
          <w:spacing w:val="8"/>
          <w:w w:val="80"/>
        </w:rPr>
        <w:t xml:space="preserve"> </w:t>
      </w:r>
      <w:r>
        <w:rPr>
          <w:w w:val="80"/>
        </w:rPr>
        <w:t>to</w:t>
      </w:r>
      <w:r>
        <w:rPr>
          <w:spacing w:val="11"/>
          <w:w w:val="80"/>
        </w:rPr>
        <w:t xml:space="preserve"> </w:t>
      </w:r>
      <w:r>
        <w:rPr>
          <w:w w:val="80"/>
        </w:rPr>
        <w:t>carry</w:t>
      </w:r>
      <w:r>
        <w:rPr>
          <w:spacing w:val="6"/>
          <w:w w:val="80"/>
        </w:rPr>
        <w:t xml:space="preserve"> </w:t>
      </w:r>
      <w:r>
        <w:rPr>
          <w:w w:val="80"/>
        </w:rPr>
        <w:t>out</w:t>
      </w:r>
      <w:r>
        <w:rPr>
          <w:spacing w:val="7"/>
          <w:w w:val="80"/>
        </w:rPr>
        <w:t xml:space="preserve"> </w:t>
      </w:r>
      <w:r>
        <w:rPr>
          <w:w w:val="80"/>
        </w:rPr>
        <w:t>this</w:t>
      </w:r>
      <w:r>
        <w:rPr>
          <w:spacing w:val="5"/>
          <w:w w:val="80"/>
        </w:rPr>
        <w:t xml:space="preserve"> </w:t>
      </w:r>
      <w:r>
        <w:rPr>
          <w:w w:val="80"/>
        </w:rPr>
        <w:t>item</w:t>
      </w:r>
      <w:r>
        <w:rPr>
          <w:spacing w:val="6"/>
          <w:w w:val="80"/>
        </w:rPr>
        <w:t xml:space="preserve"> </w:t>
      </w:r>
      <w:r>
        <w:rPr>
          <w:w w:val="80"/>
        </w:rPr>
        <w:t>of</w:t>
      </w:r>
      <w:r>
        <w:rPr>
          <w:spacing w:val="8"/>
          <w:w w:val="80"/>
        </w:rPr>
        <w:t xml:space="preserve"> </w:t>
      </w:r>
      <w:r>
        <w:rPr>
          <w:w w:val="80"/>
        </w:rPr>
        <w:t>work</w:t>
      </w:r>
    </w:p>
    <w:p>
      <w:pPr>
        <w:pStyle w:val="7"/>
        <w:spacing w:before="9"/>
        <w:rPr>
          <w:sz w:val="23"/>
        </w:rPr>
      </w:pPr>
    </w:p>
    <w:p>
      <w:pPr>
        <w:ind w:left="120"/>
        <w:rPr>
          <w:i/>
          <w:sz w:val="24"/>
        </w:rPr>
      </w:pPr>
      <w:r>
        <w:rPr>
          <w:i/>
          <w:w w:val="80"/>
          <w:sz w:val="24"/>
        </w:rPr>
        <w:t>Quality</w:t>
      </w:r>
      <w:r>
        <w:rPr>
          <w:i/>
          <w:spacing w:val="9"/>
          <w:w w:val="80"/>
          <w:sz w:val="24"/>
        </w:rPr>
        <w:t xml:space="preserve"> </w:t>
      </w:r>
      <w:r>
        <w:rPr>
          <w:i/>
          <w:w w:val="80"/>
          <w:sz w:val="24"/>
        </w:rPr>
        <w:t>Control</w:t>
      </w:r>
    </w:p>
    <w:p>
      <w:pPr>
        <w:rPr>
          <w:sz w:val="24"/>
        </w:rPr>
        <w:sectPr>
          <w:headerReference r:id="rId102" w:type="default"/>
          <w:footerReference r:id="rId103" w:type="default"/>
          <w:pgSz w:w="11920" w:h="16850"/>
          <w:pgMar w:top="1160" w:right="0" w:bottom="640" w:left="600" w:header="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7"/>
        <w:numPr>
          <w:ilvl w:val="0"/>
          <w:numId w:val="69"/>
        </w:numPr>
        <w:tabs>
          <w:tab w:val="left" w:pos="1241"/>
          <w:tab w:val="left" w:pos="1242"/>
        </w:tabs>
        <w:spacing w:before="90"/>
        <w:ind w:left="1241" w:hanging="364"/>
        <w:rPr>
          <w:sz w:val="24"/>
        </w:rPr>
      </w:pPr>
      <w:r>
        <w:rPr>
          <w:w w:val="80"/>
          <w:sz w:val="24"/>
        </w:rPr>
        <w:t>Appropriate</w:t>
      </w:r>
      <w:r>
        <w:rPr>
          <w:spacing w:val="5"/>
          <w:w w:val="80"/>
          <w:sz w:val="24"/>
        </w:rPr>
        <w:t xml:space="preserve"> </w:t>
      </w:r>
      <w:r>
        <w:rPr>
          <w:w w:val="80"/>
          <w:sz w:val="24"/>
        </w:rPr>
        <w:t>drain</w:t>
      </w:r>
      <w:r>
        <w:rPr>
          <w:spacing w:val="10"/>
          <w:w w:val="80"/>
          <w:sz w:val="24"/>
        </w:rPr>
        <w:t xml:space="preserve"> </w:t>
      </w:r>
      <w:r>
        <w:rPr>
          <w:w w:val="80"/>
          <w:sz w:val="24"/>
        </w:rPr>
        <w:t>templates</w:t>
      </w:r>
      <w:r>
        <w:rPr>
          <w:spacing w:val="9"/>
          <w:w w:val="80"/>
          <w:sz w:val="24"/>
        </w:rPr>
        <w:t xml:space="preserve"> </w:t>
      </w:r>
      <w:r>
        <w:rPr>
          <w:w w:val="80"/>
          <w:sz w:val="24"/>
        </w:rPr>
        <w:t>shall</w:t>
      </w:r>
      <w:r>
        <w:rPr>
          <w:spacing w:val="9"/>
          <w:w w:val="80"/>
          <w:sz w:val="24"/>
        </w:rPr>
        <w:t xml:space="preserve"> </w:t>
      </w:r>
      <w:r>
        <w:rPr>
          <w:w w:val="80"/>
          <w:sz w:val="24"/>
        </w:rPr>
        <w:t>be</w:t>
      </w:r>
      <w:r>
        <w:rPr>
          <w:spacing w:val="8"/>
          <w:w w:val="80"/>
          <w:sz w:val="24"/>
        </w:rPr>
        <w:t xml:space="preserve"> </w:t>
      </w:r>
      <w:r>
        <w:rPr>
          <w:w w:val="80"/>
          <w:sz w:val="24"/>
        </w:rPr>
        <w:t>used</w:t>
      </w:r>
      <w:r>
        <w:rPr>
          <w:spacing w:val="9"/>
          <w:w w:val="80"/>
          <w:sz w:val="24"/>
        </w:rPr>
        <w:t xml:space="preserve"> </w:t>
      </w:r>
      <w:r>
        <w:rPr>
          <w:w w:val="80"/>
          <w:sz w:val="24"/>
        </w:rPr>
        <w:t>to</w:t>
      </w:r>
      <w:r>
        <w:rPr>
          <w:spacing w:val="12"/>
          <w:w w:val="80"/>
          <w:sz w:val="24"/>
        </w:rPr>
        <w:t xml:space="preserve"> </w:t>
      </w:r>
      <w:r>
        <w:rPr>
          <w:w w:val="80"/>
          <w:sz w:val="24"/>
        </w:rPr>
        <w:t>check</w:t>
      </w:r>
      <w:r>
        <w:rPr>
          <w:spacing w:val="9"/>
          <w:w w:val="80"/>
          <w:sz w:val="24"/>
        </w:rPr>
        <w:t xml:space="preserve"> </w:t>
      </w:r>
      <w:r>
        <w:rPr>
          <w:w w:val="80"/>
          <w:sz w:val="24"/>
        </w:rPr>
        <w:t>and</w:t>
      </w:r>
      <w:r>
        <w:rPr>
          <w:spacing w:val="7"/>
          <w:w w:val="80"/>
          <w:sz w:val="24"/>
        </w:rPr>
        <w:t xml:space="preserve"> </w:t>
      </w:r>
      <w:r>
        <w:rPr>
          <w:w w:val="80"/>
          <w:sz w:val="24"/>
        </w:rPr>
        <w:t>control</w:t>
      </w:r>
      <w:r>
        <w:rPr>
          <w:spacing w:val="9"/>
          <w:w w:val="80"/>
          <w:sz w:val="24"/>
        </w:rPr>
        <w:t xml:space="preserve"> </w:t>
      </w:r>
      <w:r>
        <w:rPr>
          <w:w w:val="80"/>
          <w:sz w:val="24"/>
        </w:rPr>
        <w:t>the</w:t>
      </w:r>
      <w:r>
        <w:rPr>
          <w:spacing w:val="5"/>
          <w:w w:val="80"/>
          <w:sz w:val="24"/>
        </w:rPr>
        <w:t xml:space="preserve"> </w:t>
      </w:r>
      <w:r>
        <w:rPr>
          <w:w w:val="80"/>
          <w:sz w:val="24"/>
        </w:rPr>
        <w:t>dimensions</w:t>
      </w:r>
      <w:r>
        <w:rPr>
          <w:spacing w:val="5"/>
          <w:w w:val="80"/>
          <w:sz w:val="24"/>
        </w:rPr>
        <w:t xml:space="preserve"> </w:t>
      </w:r>
      <w:r>
        <w:rPr>
          <w:w w:val="80"/>
          <w:sz w:val="24"/>
        </w:rPr>
        <w:t>of</w:t>
      </w:r>
      <w:r>
        <w:rPr>
          <w:spacing w:val="8"/>
          <w:w w:val="80"/>
          <w:sz w:val="24"/>
        </w:rPr>
        <w:t xml:space="preserve"> </w:t>
      </w:r>
      <w:r>
        <w:rPr>
          <w:w w:val="80"/>
          <w:sz w:val="24"/>
        </w:rPr>
        <w:t>the</w:t>
      </w:r>
      <w:r>
        <w:rPr>
          <w:spacing w:val="7"/>
          <w:w w:val="80"/>
          <w:sz w:val="24"/>
        </w:rPr>
        <w:t xml:space="preserve"> </w:t>
      </w:r>
      <w:r>
        <w:rPr>
          <w:w w:val="80"/>
          <w:sz w:val="24"/>
        </w:rPr>
        <w:t>drains.</w:t>
      </w:r>
    </w:p>
    <w:p>
      <w:pPr>
        <w:pStyle w:val="17"/>
        <w:numPr>
          <w:ilvl w:val="0"/>
          <w:numId w:val="69"/>
        </w:numPr>
        <w:tabs>
          <w:tab w:val="left" w:pos="1241"/>
          <w:tab w:val="left" w:pos="1242"/>
          <w:tab w:val="left" w:pos="3761"/>
        </w:tabs>
        <w:spacing w:before="1" w:line="468" w:lineRule="auto"/>
        <w:ind w:right="2759" w:firstLine="758"/>
        <w:rPr>
          <w:sz w:val="24"/>
        </w:rPr>
      </w:pPr>
      <w:r>
        <w:rPr>
          <w:w w:val="80"/>
          <w:sz w:val="24"/>
        </w:rPr>
        <w:t>The</w:t>
      </w:r>
      <w:r>
        <w:rPr>
          <w:spacing w:val="6"/>
          <w:w w:val="80"/>
          <w:sz w:val="24"/>
        </w:rPr>
        <w:t xml:space="preserve"> </w:t>
      </w:r>
      <w:r>
        <w:rPr>
          <w:w w:val="80"/>
          <w:sz w:val="24"/>
        </w:rPr>
        <w:t>longitudinal</w:t>
      </w:r>
      <w:r>
        <w:rPr>
          <w:spacing w:val="5"/>
          <w:w w:val="80"/>
          <w:sz w:val="24"/>
        </w:rPr>
        <w:t xml:space="preserve"> </w:t>
      </w:r>
      <w:r>
        <w:rPr>
          <w:w w:val="80"/>
          <w:sz w:val="24"/>
        </w:rPr>
        <w:t>profile</w:t>
      </w:r>
      <w:r>
        <w:rPr>
          <w:spacing w:val="9"/>
          <w:w w:val="80"/>
          <w:sz w:val="24"/>
        </w:rPr>
        <w:t xml:space="preserve"> </w:t>
      </w:r>
      <w:r>
        <w:rPr>
          <w:w w:val="80"/>
          <w:sz w:val="24"/>
        </w:rPr>
        <w:t>of</w:t>
      </w:r>
      <w:r>
        <w:rPr>
          <w:spacing w:val="9"/>
          <w:w w:val="80"/>
          <w:sz w:val="24"/>
        </w:rPr>
        <w:t xml:space="preserve"> </w:t>
      </w:r>
      <w:r>
        <w:rPr>
          <w:w w:val="80"/>
          <w:sz w:val="24"/>
        </w:rPr>
        <w:t>the</w:t>
      </w:r>
      <w:r>
        <w:rPr>
          <w:spacing w:val="8"/>
          <w:w w:val="80"/>
          <w:sz w:val="24"/>
        </w:rPr>
        <w:t xml:space="preserve"> </w:t>
      </w:r>
      <w:r>
        <w:rPr>
          <w:w w:val="80"/>
          <w:sz w:val="24"/>
        </w:rPr>
        <w:t>drains</w:t>
      </w:r>
      <w:r>
        <w:rPr>
          <w:spacing w:val="8"/>
          <w:w w:val="80"/>
          <w:sz w:val="24"/>
        </w:rPr>
        <w:t xml:space="preserve"> </w:t>
      </w:r>
      <w:r>
        <w:rPr>
          <w:w w:val="80"/>
          <w:sz w:val="24"/>
        </w:rPr>
        <w:t>shall</w:t>
      </w:r>
      <w:r>
        <w:rPr>
          <w:spacing w:val="7"/>
          <w:w w:val="80"/>
          <w:sz w:val="24"/>
        </w:rPr>
        <w:t xml:space="preserve"> </w:t>
      </w:r>
      <w:r>
        <w:rPr>
          <w:w w:val="80"/>
          <w:sz w:val="24"/>
        </w:rPr>
        <w:t>be</w:t>
      </w:r>
      <w:r>
        <w:rPr>
          <w:spacing w:val="7"/>
          <w:w w:val="80"/>
          <w:sz w:val="24"/>
        </w:rPr>
        <w:t xml:space="preserve"> </w:t>
      </w:r>
      <w:r>
        <w:rPr>
          <w:w w:val="80"/>
          <w:sz w:val="24"/>
        </w:rPr>
        <w:t>checked</w:t>
      </w:r>
      <w:r>
        <w:rPr>
          <w:spacing w:val="9"/>
          <w:w w:val="80"/>
          <w:sz w:val="24"/>
        </w:rPr>
        <w:t xml:space="preserve"> </w:t>
      </w:r>
      <w:r>
        <w:rPr>
          <w:w w:val="80"/>
          <w:sz w:val="24"/>
        </w:rPr>
        <w:t>using</w:t>
      </w:r>
      <w:r>
        <w:rPr>
          <w:spacing w:val="11"/>
          <w:w w:val="80"/>
          <w:sz w:val="24"/>
        </w:rPr>
        <w:t xml:space="preserve"> </w:t>
      </w:r>
      <w:r>
        <w:rPr>
          <w:w w:val="80"/>
          <w:sz w:val="24"/>
        </w:rPr>
        <w:t>boning</w:t>
      </w:r>
      <w:r>
        <w:rPr>
          <w:spacing w:val="7"/>
          <w:w w:val="80"/>
          <w:sz w:val="24"/>
        </w:rPr>
        <w:t xml:space="preserve"> </w:t>
      </w:r>
      <w:r>
        <w:rPr>
          <w:w w:val="80"/>
          <w:sz w:val="24"/>
        </w:rPr>
        <w:t>rods,</w:t>
      </w:r>
      <w:r>
        <w:rPr>
          <w:spacing w:val="6"/>
          <w:w w:val="80"/>
          <w:sz w:val="24"/>
        </w:rPr>
        <w:t xml:space="preserve"> </w:t>
      </w:r>
      <w:r>
        <w:rPr>
          <w:w w:val="80"/>
          <w:sz w:val="24"/>
        </w:rPr>
        <w:t>to</w:t>
      </w:r>
      <w:r>
        <w:rPr>
          <w:spacing w:val="7"/>
          <w:w w:val="80"/>
          <w:sz w:val="24"/>
        </w:rPr>
        <w:t xml:space="preserve"> </w:t>
      </w:r>
      <w:r>
        <w:rPr>
          <w:w w:val="80"/>
          <w:sz w:val="24"/>
        </w:rPr>
        <w:t>ensure</w:t>
      </w:r>
      <w:r>
        <w:rPr>
          <w:spacing w:val="5"/>
          <w:w w:val="80"/>
          <w:sz w:val="24"/>
        </w:rPr>
        <w:t xml:space="preserve"> </w:t>
      </w:r>
      <w:r>
        <w:rPr>
          <w:w w:val="80"/>
          <w:sz w:val="24"/>
        </w:rPr>
        <w:t>free</w:t>
      </w:r>
      <w:r>
        <w:rPr>
          <w:spacing w:val="9"/>
          <w:w w:val="80"/>
          <w:sz w:val="24"/>
        </w:rPr>
        <w:t xml:space="preserve"> </w:t>
      </w:r>
      <w:r>
        <w:rPr>
          <w:w w:val="80"/>
          <w:sz w:val="24"/>
        </w:rPr>
        <w:t>flow.</w:t>
      </w:r>
      <w:r>
        <w:rPr>
          <w:spacing w:val="-45"/>
          <w:w w:val="80"/>
          <w:sz w:val="24"/>
        </w:rPr>
        <w:t xml:space="preserve"> </w:t>
      </w:r>
      <w:r>
        <w:rPr>
          <w:w w:val="80"/>
          <w:sz w:val="24"/>
        </w:rPr>
        <w:t>Measurement</w:t>
      </w:r>
      <w:r>
        <w:rPr>
          <w:spacing w:val="9"/>
          <w:w w:val="80"/>
          <w:sz w:val="24"/>
        </w:rPr>
        <w:t xml:space="preserve"> </w:t>
      </w:r>
      <w:r>
        <w:rPr>
          <w:w w:val="80"/>
          <w:sz w:val="24"/>
        </w:rPr>
        <w:t>Unit:</w:t>
      </w:r>
      <w:r>
        <w:rPr>
          <w:w w:val="80"/>
          <w:sz w:val="24"/>
        </w:rPr>
        <w:tab/>
      </w:r>
      <w:r>
        <w:rPr>
          <w:w w:val="90"/>
          <w:sz w:val="24"/>
        </w:rPr>
        <w:t>m</w:t>
      </w:r>
      <w:r>
        <w:rPr>
          <w:w w:val="90"/>
          <w:position w:val="6"/>
          <w:sz w:val="24"/>
        </w:rPr>
        <w:t>3</w:t>
      </w:r>
    </w:p>
    <w:p>
      <w:pPr>
        <w:pStyle w:val="7"/>
        <w:spacing w:before="15" w:line="480" w:lineRule="auto"/>
        <w:ind w:left="120" w:right="2077"/>
      </w:pPr>
      <w:r>
        <w:rPr>
          <w:w w:val="80"/>
        </w:rPr>
        <w:t>The</w:t>
      </w:r>
      <w:r>
        <w:rPr>
          <w:spacing w:val="13"/>
          <w:w w:val="80"/>
        </w:rPr>
        <w:t xml:space="preserve"> </w:t>
      </w:r>
      <w:r>
        <w:rPr>
          <w:w w:val="80"/>
        </w:rPr>
        <w:t>measurement</w:t>
      </w:r>
      <w:r>
        <w:rPr>
          <w:spacing w:val="15"/>
          <w:w w:val="80"/>
        </w:rPr>
        <w:t xml:space="preserve"> </w:t>
      </w:r>
      <w:r>
        <w:rPr>
          <w:w w:val="80"/>
        </w:rPr>
        <w:t>shall</w:t>
      </w:r>
      <w:r>
        <w:rPr>
          <w:spacing w:val="12"/>
          <w:w w:val="80"/>
        </w:rPr>
        <w:t xml:space="preserve"> </w:t>
      </w:r>
      <w:r>
        <w:rPr>
          <w:w w:val="80"/>
        </w:rPr>
        <w:t>be</w:t>
      </w:r>
      <w:r>
        <w:rPr>
          <w:spacing w:val="12"/>
          <w:w w:val="80"/>
        </w:rPr>
        <w:t xml:space="preserve"> </w:t>
      </w:r>
      <w:r>
        <w:rPr>
          <w:w w:val="80"/>
        </w:rPr>
        <w:t>the</w:t>
      </w:r>
      <w:r>
        <w:rPr>
          <w:spacing w:val="16"/>
          <w:w w:val="80"/>
        </w:rPr>
        <w:t xml:space="preserve"> </w:t>
      </w:r>
      <w:r>
        <w:rPr>
          <w:w w:val="80"/>
        </w:rPr>
        <w:t>volume</w:t>
      </w:r>
      <w:r>
        <w:rPr>
          <w:spacing w:val="14"/>
          <w:w w:val="80"/>
        </w:rPr>
        <w:t xml:space="preserve"> </w:t>
      </w:r>
      <w:r>
        <w:rPr>
          <w:w w:val="80"/>
        </w:rPr>
        <w:t>of</w:t>
      </w:r>
      <w:r>
        <w:rPr>
          <w:spacing w:val="14"/>
          <w:w w:val="80"/>
        </w:rPr>
        <w:t xml:space="preserve"> </w:t>
      </w:r>
      <w:r>
        <w:rPr>
          <w:w w:val="80"/>
        </w:rPr>
        <w:t>drain</w:t>
      </w:r>
      <w:r>
        <w:rPr>
          <w:spacing w:val="15"/>
          <w:w w:val="80"/>
        </w:rPr>
        <w:t xml:space="preserve"> </w:t>
      </w:r>
      <w:r>
        <w:rPr>
          <w:w w:val="80"/>
        </w:rPr>
        <w:t>re-excavated</w:t>
      </w:r>
      <w:r>
        <w:rPr>
          <w:spacing w:val="18"/>
          <w:w w:val="80"/>
        </w:rPr>
        <w:t xml:space="preserve"> </w:t>
      </w:r>
      <w:r>
        <w:rPr>
          <w:w w:val="80"/>
        </w:rPr>
        <w:t>or</w:t>
      </w:r>
      <w:r>
        <w:rPr>
          <w:spacing w:val="16"/>
          <w:w w:val="80"/>
        </w:rPr>
        <w:t xml:space="preserve"> </w:t>
      </w:r>
      <w:r>
        <w:rPr>
          <w:w w:val="80"/>
        </w:rPr>
        <w:t>re-shaped</w:t>
      </w:r>
      <w:r>
        <w:rPr>
          <w:spacing w:val="15"/>
          <w:w w:val="80"/>
        </w:rPr>
        <w:t xml:space="preserve"> </w:t>
      </w:r>
      <w:r>
        <w:rPr>
          <w:w w:val="80"/>
        </w:rPr>
        <w:t>to</w:t>
      </w:r>
      <w:r>
        <w:rPr>
          <w:spacing w:val="11"/>
          <w:w w:val="80"/>
        </w:rPr>
        <w:t xml:space="preserve"> </w:t>
      </w:r>
      <w:r>
        <w:rPr>
          <w:w w:val="80"/>
        </w:rPr>
        <w:t>the</w:t>
      </w:r>
      <w:r>
        <w:rPr>
          <w:spacing w:val="14"/>
          <w:w w:val="80"/>
        </w:rPr>
        <w:t xml:space="preserve"> </w:t>
      </w:r>
      <w:r>
        <w:rPr>
          <w:w w:val="80"/>
        </w:rPr>
        <w:t>specified</w:t>
      </w:r>
      <w:r>
        <w:rPr>
          <w:spacing w:val="18"/>
          <w:w w:val="80"/>
        </w:rPr>
        <w:t xml:space="preserve"> </w:t>
      </w:r>
      <w:r>
        <w:rPr>
          <w:w w:val="80"/>
        </w:rPr>
        <w:t>cross-section.</w:t>
      </w:r>
      <w:r>
        <w:rPr>
          <w:spacing w:val="4"/>
          <w:w w:val="80"/>
        </w:rPr>
        <w:t xml:space="preserve"> </w:t>
      </w:r>
      <w:r>
        <w:rPr>
          <w:w w:val="80"/>
        </w:rPr>
        <w:t>Payment</w:t>
      </w:r>
      <w:r>
        <w:rPr>
          <w:spacing w:val="1"/>
          <w:w w:val="80"/>
        </w:rPr>
        <w:t xml:space="preserve"> </w:t>
      </w:r>
      <w:r>
        <w:rPr>
          <w:w w:val="80"/>
        </w:rPr>
        <w:t>The</w:t>
      </w:r>
      <w:r>
        <w:rPr>
          <w:spacing w:val="6"/>
          <w:w w:val="80"/>
        </w:rPr>
        <w:t xml:space="preserve"> </w:t>
      </w:r>
      <w:r>
        <w:rPr>
          <w:w w:val="80"/>
        </w:rPr>
        <w:t>unit</w:t>
      </w:r>
      <w:r>
        <w:rPr>
          <w:spacing w:val="6"/>
          <w:w w:val="80"/>
        </w:rPr>
        <w:t xml:space="preserve"> </w:t>
      </w:r>
      <w:r>
        <w:rPr>
          <w:w w:val="80"/>
        </w:rPr>
        <w:t>rate</w:t>
      </w:r>
      <w:r>
        <w:rPr>
          <w:spacing w:val="6"/>
          <w:w w:val="80"/>
        </w:rPr>
        <w:t xml:space="preserve"> </w:t>
      </w:r>
      <w:r>
        <w:rPr>
          <w:w w:val="80"/>
        </w:rPr>
        <w:t>shall</w:t>
      </w:r>
      <w:r>
        <w:rPr>
          <w:spacing w:val="5"/>
          <w:w w:val="80"/>
        </w:rPr>
        <w:t xml:space="preserve"> </w:t>
      </w:r>
      <w:r>
        <w:rPr>
          <w:w w:val="80"/>
        </w:rPr>
        <w:t>be</w:t>
      </w:r>
      <w:r>
        <w:rPr>
          <w:spacing w:val="6"/>
          <w:w w:val="80"/>
        </w:rPr>
        <w:t xml:space="preserve"> </w:t>
      </w:r>
      <w:r>
        <w:rPr>
          <w:w w:val="80"/>
        </w:rPr>
        <w:t>full</w:t>
      </w:r>
      <w:r>
        <w:rPr>
          <w:spacing w:val="5"/>
          <w:w w:val="80"/>
        </w:rPr>
        <w:t xml:space="preserve"> </w:t>
      </w:r>
      <w:r>
        <w:rPr>
          <w:w w:val="80"/>
        </w:rPr>
        <w:t>compensation</w:t>
      </w:r>
      <w:r>
        <w:rPr>
          <w:spacing w:val="9"/>
          <w:w w:val="80"/>
        </w:rPr>
        <w:t xml:space="preserve"> </w:t>
      </w:r>
      <w:r>
        <w:rPr>
          <w:w w:val="80"/>
        </w:rPr>
        <w:t>for</w:t>
      </w:r>
      <w:r>
        <w:rPr>
          <w:spacing w:val="8"/>
          <w:w w:val="80"/>
        </w:rPr>
        <w:t xml:space="preserve"> </w:t>
      </w:r>
      <w:r>
        <w:rPr>
          <w:w w:val="80"/>
        </w:rPr>
        <w:t>labour,</w:t>
      </w:r>
      <w:r>
        <w:rPr>
          <w:spacing w:val="8"/>
          <w:w w:val="80"/>
        </w:rPr>
        <w:t xml:space="preserve"> </w:t>
      </w:r>
      <w:r>
        <w:rPr>
          <w:w w:val="80"/>
        </w:rPr>
        <w:t>tools,</w:t>
      </w:r>
      <w:r>
        <w:rPr>
          <w:spacing w:val="7"/>
          <w:w w:val="80"/>
        </w:rPr>
        <w:t xml:space="preserve"> </w:t>
      </w:r>
      <w:r>
        <w:rPr>
          <w:w w:val="80"/>
        </w:rPr>
        <w:t>and</w:t>
      </w:r>
      <w:r>
        <w:rPr>
          <w:spacing w:val="8"/>
          <w:w w:val="80"/>
        </w:rPr>
        <w:t xml:space="preserve"> </w:t>
      </w:r>
      <w:r>
        <w:rPr>
          <w:w w:val="80"/>
        </w:rPr>
        <w:t>incidental</w:t>
      </w:r>
      <w:r>
        <w:rPr>
          <w:spacing w:val="8"/>
          <w:w w:val="80"/>
        </w:rPr>
        <w:t xml:space="preserve"> </w:t>
      </w:r>
      <w:r>
        <w:rPr>
          <w:w w:val="80"/>
        </w:rPr>
        <w:t>costs</w:t>
      </w:r>
      <w:r>
        <w:rPr>
          <w:spacing w:val="8"/>
          <w:w w:val="80"/>
        </w:rPr>
        <w:t xml:space="preserve"> </w:t>
      </w:r>
      <w:r>
        <w:rPr>
          <w:w w:val="80"/>
        </w:rPr>
        <w:t>required</w:t>
      </w:r>
      <w:r>
        <w:rPr>
          <w:spacing w:val="8"/>
          <w:w w:val="80"/>
        </w:rPr>
        <w:t xml:space="preserve"> </w:t>
      </w:r>
      <w:r>
        <w:rPr>
          <w:w w:val="80"/>
        </w:rPr>
        <w:t>to</w:t>
      </w:r>
      <w:r>
        <w:rPr>
          <w:spacing w:val="8"/>
          <w:w w:val="80"/>
        </w:rPr>
        <w:t xml:space="preserve"> </w:t>
      </w:r>
      <w:r>
        <w:rPr>
          <w:w w:val="80"/>
        </w:rPr>
        <w:t>carry</w:t>
      </w:r>
      <w:r>
        <w:rPr>
          <w:spacing w:val="6"/>
          <w:w w:val="80"/>
        </w:rPr>
        <w:t xml:space="preserve"> </w:t>
      </w:r>
      <w:r>
        <w:rPr>
          <w:w w:val="80"/>
        </w:rPr>
        <w:t>out</w:t>
      </w:r>
      <w:r>
        <w:rPr>
          <w:spacing w:val="8"/>
          <w:w w:val="80"/>
        </w:rPr>
        <w:t xml:space="preserve"> </w:t>
      </w:r>
      <w:r>
        <w:rPr>
          <w:w w:val="80"/>
        </w:rPr>
        <w:t>the</w:t>
      </w:r>
      <w:r>
        <w:rPr>
          <w:spacing w:val="7"/>
          <w:w w:val="80"/>
        </w:rPr>
        <w:t xml:space="preserve"> </w:t>
      </w:r>
      <w:r>
        <w:rPr>
          <w:w w:val="80"/>
        </w:rPr>
        <w:t>work.</w:t>
      </w:r>
    </w:p>
    <w:p>
      <w:pPr>
        <w:pStyle w:val="3"/>
        <w:spacing w:before="230"/>
      </w:pPr>
      <w:bookmarkStart w:id="160" w:name="_Toc129"/>
      <w:r>
        <w:rPr>
          <w:w w:val="80"/>
        </w:rPr>
        <w:t>08-</w:t>
      </w:r>
      <w:r>
        <w:rPr>
          <w:spacing w:val="3"/>
          <w:w w:val="80"/>
        </w:rPr>
        <w:t xml:space="preserve"> </w:t>
      </w:r>
      <w:r>
        <w:rPr>
          <w:w w:val="80"/>
        </w:rPr>
        <w:t>60</w:t>
      </w:r>
      <w:r>
        <w:rPr>
          <w:spacing w:val="3"/>
          <w:w w:val="80"/>
        </w:rPr>
        <w:t xml:space="preserve"> </w:t>
      </w:r>
      <w:r>
        <w:rPr>
          <w:w w:val="80"/>
        </w:rPr>
        <w:t>-</w:t>
      </w:r>
      <w:r>
        <w:rPr>
          <w:spacing w:val="4"/>
          <w:w w:val="80"/>
        </w:rPr>
        <w:t xml:space="preserve"> </w:t>
      </w:r>
      <w:r>
        <w:rPr>
          <w:w w:val="80"/>
        </w:rPr>
        <w:t>001/2/3/4/5:</w:t>
      </w:r>
      <w:r>
        <w:rPr>
          <w:spacing w:val="-2"/>
          <w:w w:val="80"/>
        </w:rPr>
        <w:t xml:space="preserve"> </w:t>
      </w:r>
      <w:r>
        <w:rPr>
          <w:w w:val="80"/>
        </w:rPr>
        <w:t>Culverts</w:t>
      </w:r>
      <w:r>
        <w:rPr>
          <w:spacing w:val="14"/>
          <w:w w:val="80"/>
        </w:rPr>
        <w:t xml:space="preserve"> </w:t>
      </w:r>
      <w:r>
        <w:rPr>
          <w:w w:val="80"/>
        </w:rPr>
        <w:t>Cleaning</w:t>
      </w:r>
      <w:r>
        <w:rPr>
          <w:spacing w:val="14"/>
          <w:w w:val="80"/>
        </w:rPr>
        <w:t xml:space="preserve"> </w:t>
      </w:r>
      <w:r>
        <w:rPr>
          <w:w w:val="80"/>
        </w:rPr>
        <w:t>(Partially</w:t>
      </w:r>
      <w:r>
        <w:rPr>
          <w:spacing w:val="15"/>
          <w:w w:val="80"/>
        </w:rPr>
        <w:t xml:space="preserve"> </w:t>
      </w:r>
      <w:r>
        <w:rPr>
          <w:w w:val="80"/>
        </w:rPr>
        <w:t>blocked)</w:t>
      </w:r>
      <w:bookmarkEnd w:id="160"/>
    </w:p>
    <w:p>
      <w:pPr>
        <w:pStyle w:val="7"/>
        <w:spacing w:before="9"/>
        <w:rPr>
          <w:b/>
          <w:sz w:val="23"/>
        </w:rPr>
      </w:pPr>
    </w:p>
    <w:p>
      <w:pPr>
        <w:pStyle w:val="7"/>
        <w:tabs>
          <w:tab w:val="left" w:pos="2321"/>
        </w:tabs>
        <w:ind w:left="881"/>
      </w:pPr>
      <w:r>
        <w:rPr>
          <w:w w:val="80"/>
        </w:rPr>
        <w:t>08</w:t>
      </w:r>
      <w:r>
        <w:rPr>
          <w:spacing w:val="4"/>
          <w:w w:val="80"/>
        </w:rPr>
        <w:t xml:space="preserve"> </w:t>
      </w:r>
      <w:r>
        <w:rPr>
          <w:w w:val="80"/>
        </w:rPr>
        <w:t>-</w:t>
      </w:r>
      <w:r>
        <w:rPr>
          <w:spacing w:val="3"/>
          <w:w w:val="80"/>
        </w:rPr>
        <w:t xml:space="preserve"> </w:t>
      </w:r>
      <w:r>
        <w:rPr>
          <w:w w:val="80"/>
        </w:rPr>
        <w:t>60</w:t>
      </w:r>
      <w:r>
        <w:rPr>
          <w:spacing w:val="4"/>
          <w:w w:val="80"/>
        </w:rPr>
        <w:t xml:space="preserve"> </w:t>
      </w:r>
      <w:r>
        <w:rPr>
          <w:w w:val="80"/>
        </w:rPr>
        <w:t>-</w:t>
      </w:r>
      <w:r>
        <w:rPr>
          <w:spacing w:val="3"/>
          <w:w w:val="80"/>
        </w:rPr>
        <w:t xml:space="preserve"> </w:t>
      </w:r>
      <w:r>
        <w:rPr>
          <w:w w:val="80"/>
        </w:rPr>
        <w:t>001</w:t>
      </w:r>
      <w:r>
        <w:rPr>
          <w:w w:val="80"/>
        </w:rPr>
        <w:tab/>
      </w:r>
      <w:r>
        <w:rPr>
          <w:w w:val="80"/>
        </w:rPr>
        <w:t>300mm</w:t>
      </w:r>
      <w:r>
        <w:rPr>
          <w:spacing w:val="18"/>
          <w:w w:val="80"/>
        </w:rPr>
        <w:t xml:space="preserve"> </w:t>
      </w:r>
      <w:r>
        <w:rPr>
          <w:w w:val="80"/>
        </w:rPr>
        <w:t>dia;</w:t>
      </w:r>
    </w:p>
    <w:p>
      <w:pPr>
        <w:pStyle w:val="7"/>
        <w:tabs>
          <w:tab w:val="left" w:pos="2321"/>
        </w:tabs>
        <w:spacing w:line="274" w:lineRule="exact"/>
        <w:ind w:left="881"/>
      </w:pPr>
      <w:r>
        <w:rPr>
          <w:w w:val="80"/>
        </w:rPr>
        <w:t>08</w:t>
      </w:r>
      <w:r>
        <w:rPr>
          <w:spacing w:val="4"/>
          <w:w w:val="80"/>
        </w:rPr>
        <w:t xml:space="preserve"> </w:t>
      </w:r>
      <w:r>
        <w:rPr>
          <w:w w:val="80"/>
        </w:rPr>
        <w:t>-</w:t>
      </w:r>
      <w:r>
        <w:rPr>
          <w:spacing w:val="3"/>
          <w:w w:val="80"/>
        </w:rPr>
        <w:t xml:space="preserve"> </w:t>
      </w:r>
      <w:r>
        <w:rPr>
          <w:w w:val="80"/>
        </w:rPr>
        <w:t>60</w:t>
      </w:r>
      <w:r>
        <w:rPr>
          <w:spacing w:val="4"/>
          <w:w w:val="80"/>
        </w:rPr>
        <w:t xml:space="preserve"> </w:t>
      </w:r>
      <w:r>
        <w:rPr>
          <w:w w:val="80"/>
        </w:rPr>
        <w:t>-</w:t>
      </w:r>
      <w:r>
        <w:rPr>
          <w:spacing w:val="3"/>
          <w:w w:val="80"/>
        </w:rPr>
        <w:t xml:space="preserve"> </w:t>
      </w:r>
      <w:r>
        <w:rPr>
          <w:w w:val="80"/>
        </w:rPr>
        <w:t>002</w:t>
      </w:r>
      <w:r>
        <w:rPr>
          <w:w w:val="80"/>
        </w:rPr>
        <w:tab/>
      </w:r>
      <w:r>
        <w:rPr>
          <w:w w:val="80"/>
        </w:rPr>
        <w:t>450mm</w:t>
      </w:r>
      <w:r>
        <w:rPr>
          <w:spacing w:val="18"/>
          <w:w w:val="80"/>
        </w:rPr>
        <w:t xml:space="preserve"> </w:t>
      </w:r>
      <w:r>
        <w:rPr>
          <w:w w:val="80"/>
        </w:rPr>
        <w:t>dia;</w:t>
      </w:r>
    </w:p>
    <w:p>
      <w:pPr>
        <w:pStyle w:val="7"/>
        <w:tabs>
          <w:tab w:val="left" w:pos="2321"/>
        </w:tabs>
        <w:spacing w:line="274" w:lineRule="exact"/>
        <w:ind w:left="881"/>
      </w:pPr>
      <w:r>
        <w:rPr>
          <w:w w:val="80"/>
        </w:rPr>
        <w:t>08</w:t>
      </w:r>
      <w:r>
        <w:rPr>
          <w:spacing w:val="4"/>
          <w:w w:val="80"/>
        </w:rPr>
        <w:t xml:space="preserve"> </w:t>
      </w:r>
      <w:r>
        <w:rPr>
          <w:w w:val="80"/>
        </w:rPr>
        <w:t>-</w:t>
      </w:r>
      <w:r>
        <w:rPr>
          <w:spacing w:val="3"/>
          <w:w w:val="80"/>
        </w:rPr>
        <w:t xml:space="preserve"> </w:t>
      </w:r>
      <w:r>
        <w:rPr>
          <w:w w:val="80"/>
        </w:rPr>
        <w:t>60</w:t>
      </w:r>
      <w:r>
        <w:rPr>
          <w:spacing w:val="4"/>
          <w:w w:val="80"/>
        </w:rPr>
        <w:t xml:space="preserve"> </w:t>
      </w:r>
      <w:r>
        <w:rPr>
          <w:w w:val="80"/>
        </w:rPr>
        <w:t>-</w:t>
      </w:r>
      <w:r>
        <w:rPr>
          <w:spacing w:val="3"/>
          <w:w w:val="80"/>
        </w:rPr>
        <w:t xml:space="preserve"> </w:t>
      </w:r>
      <w:r>
        <w:rPr>
          <w:w w:val="80"/>
        </w:rPr>
        <w:t>003</w:t>
      </w:r>
      <w:r>
        <w:rPr>
          <w:w w:val="80"/>
        </w:rPr>
        <w:tab/>
      </w:r>
      <w:r>
        <w:rPr>
          <w:w w:val="80"/>
        </w:rPr>
        <w:t>600mm</w:t>
      </w:r>
      <w:r>
        <w:rPr>
          <w:spacing w:val="18"/>
          <w:w w:val="80"/>
        </w:rPr>
        <w:t xml:space="preserve"> </w:t>
      </w:r>
      <w:r>
        <w:rPr>
          <w:w w:val="80"/>
        </w:rPr>
        <w:t>dia;</w:t>
      </w:r>
    </w:p>
    <w:p>
      <w:pPr>
        <w:pStyle w:val="7"/>
        <w:tabs>
          <w:tab w:val="left" w:pos="2321"/>
        </w:tabs>
        <w:spacing w:before="3"/>
        <w:ind w:left="881"/>
      </w:pPr>
      <w:r>
        <w:rPr>
          <w:w w:val="80"/>
        </w:rPr>
        <w:t>08</w:t>
      </w:r>
      <w:r>
        <w:rPr>
          <w:spacing w:val="4"/>
          <w:w w:val="80"/>
        </w:rPr>
        <w:t xml:space="preserve"> </w:t>
      </w:r>
      <w:r>
        <w:rPr>
          <w:w w:val="80"/>
        </w:rPr>
        <w:t>-</w:t>
      </w:r>
      <w:r>
        <w:rPr>
          <w:spacing w:val="3"/>
          <w:w w:val="80"/>
        </w:rPr>
        <w:t xml:space="preserve"> </w:t>
      </w:r>
      <w:r>
        <w:rPr>
          <w:w w:val="80"/>
        </w:rPr>
        <w:t>60</w:t>
      </w:r>
      <w:r>
        <w:rPr>
          <w:spacing w:val="4"/>
          <w:w w:val="80"/>
        </w:rPr>
        <w:t xml:space="preserve"> </w:t>
      </w:r>
      <w:r>
        <w:rPr>
          <w:w w:val="80"/>
        </w:rPr>
        <w:t>-</w:t>
      </w:r>
      <w:r>
        <w:rPr>
          <w:spacing w:val="3"/>
          <w:w w:val="80"/>
        </w:rPr>
        <w:t xml:space="preserve"> </w:t>
      </w:r>
      <w:r>
        <w:rPr>
          <w:w w:val="80"/>
        </w:rPr>
        <w:t>004</w:t>
      </w:r>
      <w:r>
        <w:rPr>
          <w:w w:val="80"/>
        </w:rPr>
        <w:tab/>
      </w:r>
      <w:r>
        <w:rPr>
          <w:w w:val="80"/>
        </w:rPr>
        <w:t>900mm</w:t>
      </w:r>
      <w:r>
        <w:rPr>
          <w:spacing w:val="18"/>
          <w:w w:val="80"/>
        </w:rPr>
        <w:t xml:space="preserve"> </w:t>
      </w:r>
      <w:r>
        <w:rPr>
          <w:w w:val="80"/>
        </w:rPr>
        <w:t>dia;</w:t>
      </w:r>
    </w:p>
    <w:p>
      <w:pPr>
        <w:pStyle w:val="7"/>
        <w:tabs>
          <w:tab w:val="left" w:pos="2321"/>
        </w:tabs>
        <w:ind w:left="881"/>
      </w:pPr>
      <w:r>
        <w:rPr>
          <w:w w:val="80"/>
        </w:rPr>
        <w:t>08</w:t>
      </w:r>
      <w:r>
        <w:rPr>
          <w:spacing w:val="4"/>
          <w:w w:val="80"/>
        </w:rPr>
        <w:t xml:space="preserve"> </w:t>
      </w:r>
      <w:r>
        <w:rPr>
          <w:w w:val="80"/>
        </w:rPr>
        <w:t>-</w:t>
      </w:r>
      <w:r>
        <w:rPr>
          <w:spacing w:val="3"/>
          <w:w w:val="80"/>
        </w:rPr>
        <w:t xml:space="preserve"> </w:t>
      </w:r>
      <w:r>
        <w:rPr>
          <w:w w:val="80"/>
        </w:rPr>
        <w:t>60</w:t>
      </w:r>
      <w:r>
        <w:rPr>
          <w:spacing w:val="4"/>
          <w:w w:val="80"/>
        </w:rPr>
        <w:t xml:space="preserve"> </w:t>
      </w:r>
      <w:r>
        <w:rPr>
          <w:w w:val="80"/>
        </w:rPr>
        <w:t>-</w:t>
      </w:r>
      <w:r>
        <w:rPr>
          <w:spacing w:val="3"/>
          <w:w w:val="80"/>
        </w:rPr>
        <w:t xml:space="preserve"> </w:t>
      </w:r>
      <w:r>
        <w:rPr>
          <w:w w:val="80"/>
        </w:rPr>
        <w:t>005</w:t>
      </w:r>
      <w:r>
        <w:rPr>
          <w:w w:val="80"/>
        </w:rPr>
        <w:tab/>
      </w:r>
      <w:r>
        <w:rPr>
          <w:w w:val="80"/>
        </w:rPr>
        <w:t>1200mm</w:t>
      </w:r>
      <w:r>
        <w:rPr>
          <w:spacing w:val="8"/>
          <w:w w:val="80"/>
        </w:rPr>
        <w:t xml:space="preserve"> </w:t>
      </w:r>
      <w:r>
        <w:rPr>
          <w:w w:val="80"/>
        </w:rPr>
        <w:t>dia</w:t>
      </w:r>
    </w:p>
    <w:p>
      <w:pPr>
        <w:pStyle w:val="7"/>
        <w:rPr>
          <w:sz w:val="26"/>
        </w:rPr>
      </w:pPr>
    </w:p>
    <w:p>
      <w:pPr>
        <w:pStyle w:val="7"/>
        <w:spacing w:before="231"/>
        <w:ind w:left="120" w:right="812"/>
      </w:pPr>
      <w:r>
        <w:rPr>
          <w:w w:val="80"/>
        </w:rPr>
        <w:t>This</w:t>
      </w:r>
      <w:r>
        <w:rPr>
          <w:spacing w:val="5"/>
          <w:w w:val="80"/>
        </w:rPr>
        <w:t xml:space="preserve"> </w:t>
      </w:r>
      <w:r>
        <w:rPr>
          <w:w w:val="80"/>
        </w:rPr>
        <w:t>activity</w:t>
      </w:r>
      <w:r>
        <w:rPr>
          <w:spacing w:val="7"/>
          <w:w w:val="80"/>
        </w:rPr>
        <w:t xml:space="preserve"> </w:t>
      </w:r>
      <w:r>
        <w:rPr>
          <w:w w:val="80"/>
        </w:rPr>
        <w:t>involves</w:t>
      </w:r>
      <w:r>
        <w:rPr>
          <w:spacing w:val="7"/>
          <w:w w:val="80"/>
        </w:rPr>
        <w:t xml:space="preserve"> </w:t>
      </w:r>
      <w:r>
        <w:rPr>
          <w:w w:val="80"/>
        </w:rPr>
        <w:t>the</w:t>
      </w:r>
      <w:r>
        <w:rPr>
          <w:spacing w:val="6"/>
          <w:w w:val="80"/>
        </w:rPr>
        <w:t xml:space="preserve"> </w:t>
      </w:r>
      <w:r>
        <w:rPr>
          <w:w w:val="80"/>
        </w:rPr>
        <w:t>cleaning</w:t>
      </w:r>
      <w:r>
        <w:rPr>
          <w:spacing w:val="8"/>
          <w:w w:val="80"/>
        </w:rPr>
        <w:t xml:space="preserve"> </w:t>
      </w:r>
      <w:r>
        <w:rPr>
          <w:w w:val="80"/>
        </w:rPr>
        <w:t>of</w:t>
      </w:r>
      <w:r>
        <w:rPr>
          <w:spacing w:val="8"/>
          <w:w w:val="80"/>
        </w:rPr>
        <w:t xml:space="preserve"> </w:t>
      </w:r>
      <w:r>
        <w:rPr>
          <w:w w:val="80"/>
        </w:rPr>
        <w:t>culverts</w:t>
      </w:r>
      <w:r>
        <w:rPr>
          <w:spacing w:val="7"/>
          <w:w w:val="80"/>
        </w:rPr>
        <w:t xml:space="preserve"> </w:t>
      </w:r>
      <w:r>
        <w:rPr>
          <w:w w:val="80"/>
        </w:rPr>
        <w:t>of</w:t>
      </w:r>
      <w:r>
        <w:rPr>
          <w:spacing w:val="8"/>
          <w:w w:val="80"/>
        </w:rPr>
        <w:t xml:space="preserve"> </w:t>
      </w:r>
      <w:r>
        <w:rPr>
          <w:w w:val="80"/>
        </w:rPr>
        <w:t>specified</w:t>
      </w:r>
      <w:r>
        <w:rPr>
          <w:spacing w:val="7"/>
          <w:w w:val="80"/>
        </w:rPr>
        <w:t xml:space="preserve"> </w:t>
      </w:r>
      <w:r>
        <w:rPr>
          <w:w w:val="80"/>
        </w:rPr>
        <w:t>sizes</w:t>
      </w:r>
      <w:r>
        <w:rPr>
          <w:spacing w:val="7"/>
          <w:w w:val="80"/>
        </w:rPr>
        <w:t xml:space="preserve"> </w:t>
      </w:r>
      <w:r>
        <w:rPr>
          <w:w w:val="80"/>
        </w:rPr>
        <w:t>including</w:t>
      </w:r>
      <w:r>
        <w:rPr>
          <w:spacing w:val="7"/>
          <w:w w:val="80"/>
        </w:rPr>
        <w:t xml:space="preserve"> </w:t>
      </w:r>
      <w:r>
        <w:rPr>
          <w:w w:val="80"/>
        </w:rPr>
        <w:t>pipe</w:t>
      </w:r>
      <w:r>
        <w:rPr>
          <w:spacing w:val="6"/>
          <w:w w:val="80"/>
        </w:rPr>
        <w:t xml:space="preserve"> </w:t>
      </w:r>
      <w:r>
        <w:rPr>
          <w:w w:val="80"/>
        </w:rPr>
        <w:t>barrels,</w:t>
      </w:r>
      <w:r>
        <w:rPr>
          <w:spacing w:val="7"/>
          <w:w w:val="80"/>
        </w:rPr>
        <w:t xml:space="preserve"> </w:t>
      </w:r>
      <w:r>
        <w:rPr>
          <w:w w:val="80"/>
        </w:rPr>
        <w:t>the</w:t>
      </w:r>
      <w:r>
        <w:rPr>
          <w:spacing w:val="3"/>
          <w:w w:val="80"/>
        </w:rPr>
        <w:t xml:space="preserve"> </w:t>
      </w:r>
      <w:r>
        <w:rPr>
          <w:w w:val="80"/>
        </w:rPr>
        <w:t>outlet/inlet</w:t>
      </w:r>
      <w:r>
        <w:rPr>
          <w:spacing w:val="3"/>
          <w:w w:val="80"/>
        </w:rPr>
        <w:t xml:space="preserve"> </w:t>
      </w:r>
      <w:r>
        <w:rPr>
          <w:w w:val="80"/>
        </w:rPr>
        <w:t>structures,</w:t>
      </w:r>
      <w:r>
        <w:rPr>
          <w:spacing w:val="10"/>
          <w:w w:val="80"/>
        </w:rPr>
        <w:t xml:space="preserve"> </w:t>
      </w:r>
      <w:r>
        <w:rPr>
          <w:w w:val="80"/>
        </w:rPr>
        <w:t>and</w:t>
      </w:r>
      <w:r>
        <w:rPr>
          <w:spacing w:val="7"/>
          <w:w w:val="80"/>
        </w:rPr>
        <w:t xml:space="preserve"> </w:t>
      </w:r>
      <w:r>
        <w:rPr>
          <w:w w:val="80"/>
        </w:rPr>
        <w:t>the</w:t>
      </w:r>
      <w:r>
        <w:rPr>
          <w:spacing w:val="11"/>
          <w:w w:val="80"/>
        </w:rPr>
        <w:t xml:space="preserve"> </w:t>
      </w:r>
      <w:r>
        <w:rPr>
          <w:w w:val="80"/>
        </w:rPr>
        <w:t>outlet</w:t>
      </w:r>
      <w:r>
        <w:rPr>
          <w:spacing w:val="1"/>
          <w:w w:val="80"/>
        </w:rPr>
        <w:t xml:space="preserve"> </w:t>
      </w:r>
      <w:r>
        <w:rPr>
          <w:w w:val="80"/>
        </w:rPr>
        <w:t>drains,</w:t>
      </w:r>
      <w:r>
        <w:rPr>
          <w:spacing w:val="9"/>
          <w:w w:val="80"/>
        </w:rPr>
        <w:t xml:space="preserve"> </w:t>
      </w:r>
      <w:r>
        <w:rPr>
          <w:w w:val="80"/>
        </w:rPr>
        <w:t>keeping</w:t>
      </w:r>
      <w:r>
        <w:rPr>
          <w:spacing w:val="10"/>
          <w:w w:val="80"/>
        </w:rPr>
        <w:t xml:space="preserve"> </w:t>
      </w:r>
      <w:r>
        <w:rPr>
          <w:w w:val="80"/>
        </w:rPr>
        <w:t>them</w:t>
      </w:r>
      <w:r>
        <w:rPr>
          <w:spacing w:val="7"/>
          <w:w w:val="80"/>
        </w:rPr>
        <w:t xml:space="preserve"> </w:t>
      </w:r>
      <w:r>
        <w:rPr>
          <w:w w:val="80"/>
        </w:rPr>
        <w:t>free</w:t>
      </w:r>
      <w:r>
        <w:rPr>
          <w:spacing w:val="6"/>
          <w:w w:val="80"/>
        </w:rPr>
        <w:t xml:space="preserve"> </w:t>
      </w:r>
      <w:r>
        <w:rPr>
          <w:w w:val="80"/>
        </w:rPr>
        <w:t>of</w:t>
      </w:r>
      <w:r>
        <w:rPr>
          <w:spacing w:val="6"/>
          <w:w w:val="80"/>
        </w:rPr>
        <w:t xml:space="preserve"> </w:t>
      </w:r>
      <w:r>
        <w:rPr>
          <w:w w:val="80"/>
        </w:rPr>
        <w:t>all</w:t>
      </w:r>
      <w:r>
        <w:rPr>
          <w:spacing w:val="9"/>
          <w:w w:val="80"/>
        </w:rPr>
        <w:t xml:space="preserve"> </w:t>
      </w:r>
      <w:r>
        <w:rPr>
          <w:w w:val="80"/>
        </w:rPr>
        <w:t>debris,</w:t>
      </w:r>
      <w:r>
        <w:rPr>
          <w:spacing w:val="10"/>
          <w:w w:val="80"/>
        </w:rPr>
        <w:t xml:space="preserve"> </w:t>
      </w:r>
      <w:r>
        <w:rPr>
          <w:w w:val="80"/>
        </w:rPr>
        <w:t>weed,</w:t>
      </w:r>
      <w:r>
        <w:rPr>
          <w:spacing w:val="10"/>
          <w:w w:val="80"/>
        </w:rPr>
        <w:t xml:space="preserve"> </w:t>
      </w:r>
      <w:r>
        <w:rPr>
          <w:w w:val="80"/>
        </w:rPr>
        <w:t>silt</w:t>
      </w:r>
      <w:r>
        <w:rPr>
          <w:spacing w:val="6"/>
          <w:w w:val="80"/>
        </w:rPr>
        <w:t xml:space="preserve"> </w:t>
      </w:r>
      <w:r>
        <w:rPr>
          <w:w w:val="80"/>
        </w:rPr>
        <w:t>and</w:t>
      </w:r>
      <w:r>
        <w:rPr>
          <w:spacing w:val="5"/>
          <w:w w:val="80"/>
        </w:rPr>
        <w:t xml:space="preserve"> </w:t>
      </w:r>
      <w:r>
        <w:rPr>
          <w:w w:val="80"/>
        </w:rPr>
        <w:t>any</w:t>
      </w:r>
      <w:r>
        <w:rPr>
          <w:spacing w:val="7"/>
          <w:w w:val="80"/>
        </w:rPr>
        <w:t xml:space="preserve"> </w:t>
      </w:r>
      <w:r>
        <w:rPr>
          <w:w w:val="80"/>
        </w:rPr>
        <w:t>obstruction</w:t>
      </w:r>
      <w:r>
        <w:rPr>
          <w:spacing w:val="10"/>
          <w:w w:val="80"/>
        </w:rPr>
        <w:t xml:space="preserve"> </w:t>
      </w:r>
      <w:r>
        <w:rPr>
          <w:w w:val="80"/>
        </w:rPr>
        <w:t>to</w:t>
      </w:r>
      <w:r>
        <w:rPr>
          <w:spacing w:val="10"/>
          <w:w w:val="80"/>
        </w:rPr>
        <w:t xml:space="preserve"> </w:t>
      </w:r>
      <w:r>
        <w:rPr>
          <w:w w:val="80"/>
        </w:rPr>
        <w:t>ensure</w:t>
      </w:r>
      <w:r>
        <w:rPr>
          <w:spacing w:val="-3"/>
          <w:w w:val="80"/>
        </w:rPr>
        <w:t xml:space="preserve"> </w:t>
      </w:r>
      <w:r>
        <w:rPr>
          <w:w w:val="80"/>
        </w:rPr>
        <w:t>free</w:t>
      </w:r>
      <w:r>
        <w:rPr>
          <w:spacing w:val="6"/>
          <w:w w:val="80"/>
        </w:rPr>
        <w:t xml:space="preserve"> </w:t>
      </w:r>
      <w:r>
        <w:rPr>
          <w:w w:val="80"/>
        </w:rPr>
        <w:t>passage</w:t>
      </w:r>
      <w:r>
        <w:rPr>
          <w:spacing w:val="9"/>
          <w:w w:val="80"/>
        </w:rPr>
        <w:t xml:space="preserve"> </w:t>
      </w:r>
      <w:r>
        <w:rPr>
          <w:w w:val="80"/>
        </w:rPr>
        <w:t>of</w:t>
      </w:r>
      <w:r>
        <w:rPr>
          <w:spacing w:val="8"/>
          <w:w w:val="80"/>
        </w:rPr>
        <w:t xml:space="preserve"> </w:t>
      </w:r>
      <w:r>
        <w:rPr>
          <w:w w:val="80"/>
        </w:rPr>
        <w:t>water</w:t>
      </w:r>
      <w:r>
        <w:rPr>
          <w:spacing w:val="8"/>
          <w:w w:val="80"/>
        </w:rPr>
        <w:t xml:space="preserve"> </w:t>
      </w:r>
      <w:r>
        <w:rPr>
          <w:w w:val="80"/>
        </w:rPr>
        <w:t>at</w:t>
      </w:r>
      <w:r>
        <w:rPr>
          <w:spacing w:val="4"/>
          <w:w w:val="80"/>
        </w:rPr>
        <w:t xml:space="preserve"> </w:t>
      </w:r>
      <w:r>
        <w:rPr>
          <w:w w:val="80"/>
        </w:rPr>
        <w:t>all</w:t>
      </w:r>
      <w:r>
        <w:rPr>
          <w:spacing w:val="4"/>
          <w:w w:val="80"/>
        </w:rPr>
        <w:t xml:space="preserve"> </w:t>
      </w:r>
      <w:r>
        <w:rPr>
          <w:w w:val="80"/>
        </w:rPr>
        <w:t>times.</w:t>
      </w:r>
      <w:r>
        <w:rPr>
          <w:spacing w:val="7"/>
          <w:w w:val="80"/>
        </w:rPr>
        <w:t xml:space="preserve"> </w:t>
      </w:r>
      <w:r>
        <w:rPr>
          <w:w w:val="80"/>
        </w:rPr>
        <w:t>The</w:t>
      </w:r>
      <w:r>
        <w:rPr>
          <w:spacing w:val="4"/>
          <w:w w:val="80"/>
        </w:rPr>
        <w:t xml:space="preserve"> </w:t>
      </w:r>
      <w:r>
        <w:rPr>
          <w:w w:val="80"/>
        </w:rPr>
        <w:t>debris</w:t>
      </w:r>
      <w:r>
        <w:rPr>
          <w:spacing w:val="8"/>
          <w:w w:val="80"/>
        </w:rPr>
        <w:t xml:space="preserve"> </w:t>
      </w:r>
      <w:r>
        <w:rPr>
          <w:w w:val="80"/>
        </w:rPr>
        <w:t>shall</w:t>
      </w:r>
      <w:r>
        <w:rPr>
          <w:spacing w:val="4"/>
          <w:w w:val="80"/>
        </w:rPr>
        <w:t xml:space="preserve"> </w:t>
      </w:r>
      <w:r>
        <w:rPr>
          <w:w w:val="80"/>
        </w:rPr>
        <w:t>be</w:t>
      </w:r>
      <w:r>
        <w:rPr>
          <w:spacing w:val="1"/>
          <w:w w:val="80"/>
        </w:rPr>
        <w:t xml:space="preserve"> </w:t>
      </w:r>
      <w:r>
        <w:rPr>
          <w:w w:val="90"/>
        </w:rPr>
        <w:t>deposited</w:t>
      </w:r>
      <w:r>
        <w:rPr>
          <w:spacing w:val="1"/>
          <w:w w:val="90"/>
        </w:rPr>
        <w:t xml:space="preserve"> </w:t>
      </w:r>
      <w:r>
        <w:rPr>
          <w:w w:val="90"/>
        </w:rPr>
        <w:t>in</w:t>
      </w:r>
      <w:r>
        <w:rPr>
          <w:spacing w:val="-3"/>
          <w:w w:val="90"/>
        </w:rPr>
        <w:t xml:space="preserve"> </w:t>
      </w:r>
      <w:r>
        <w:rPr>
          <w:w w:val="90"/>
        </w:rPr>
        <w:t>approved</w:t>
      </w:r>
      <w:r>
        <w:rPr>
          <w:spacing w:val="-2"/>
          <w:w w:val="90"/>
        </w:rPr>
        <w:t xml:space="preserve"> </w:t>
      </w:r>
      <w:r>
        <w:rPr>
          <w:w w:val="90"/>
        </w:rPr>
        <w:t>spoil</w:t>
      </w:r>
      <w:r>
        <w:rPr>
          <w:spacing w:val="-4"/>
          <w:w w:val="90"/>
        </w:rPr>
        <w:t xml:space="preserve"> </w:t>
      </w:r>
      <w:r>
        <w:rPr>
          <w:w w:val="90"/>
        </w:rPr>
        <w:t>dumps</w:t>
      </w:r>
      <w:r>
        <w:rPr>
          <w:spacing w:val="-3"/>
          <w:w w:val="90"/>
        </w:rPr>
        <w:t xml:space="preserve"> </w:t>
      </w:r>
      <w:r>
        <w:rPr>
          <w:w w:val="90"/>
        </w:rPr>
        <w:t>as</w:t>
      </w:r>
      <w:r>
        <w:rPr>
          <w:spacing w:val="-4"/>
          <w:w w:val="90"/>
        </w:rPr>
        <w:t xml:space="preserve"> </w:t>
      </w:r>
      <w:r>
        <w:rPr>
          <w:w w:val="90"/>
        </w:rPr>
        <w:t>directed</w:t>
      </w:r>
      <w:r>
        <w:rPr>
          <w:spacing w:val="-2"/>
          <w:w w:val="90"/>
        </w:rPr>
        <w:t xml:space="preserve"> </w:t>
      </w:r>
      <w:r>
        <w:rPr>
          <w:w w:val="90"/>
        </w:rPr>
        <w:t>by</w:t>
      </w:r>
      <w:r>
        <w:rPr>
          <w:spacing w:val="-10"/>
          <w:w w:val="90"/>
        </w:rPr>
        <w:t xml:space="preserve"> </w:t>
      </w:r>
      <w:r>
        <w:rPr>
          <w:w w:val="90"/>
        </w:rPr>
        <w:t>the</w:t>
      </w:r>
      <w:r>
        <w:rPr>
          <w:spacing w:val="-12"/>
          <w:w w:val="90"/>
        </w:rPr>
        <w:t xml:space="preserve"> </w:t>
      </w:r>
      <w:r>
        <w:rPr>
          <w:w w:val="90"/>
        </w:rPr>
        <w:t>Engineer</w:t>
      </w:r>
    </w:p>
    <w:p>
      <w:pPr>
        <w:pStyle w:val="7"/>
        <w:spacing w:before="7"/>
      </w:pPr>
    </w:p>
    <w:p>
      <w:pPr>
        <w:pStyle w:val="7"/>
        <w:spacing w:before="1"/>
        <w:ind w:left="120"/>
      </w:pPr>
      <w:r>
        <w:rPr>
          <w:w w:val="80"/>
        </w:rPr>
        <w:t>Partially</w:t>
      </w:r>
      <w:r>
        <w:rPr>
          <w:spacing w:val="5"/>
          <w:w w:val="80"/>
        </w:rPr>
        <w:t xml:space="preserve"> </w:t>
      </w:r>
      <w:r>
        <w:rPr>
          <w:w w:val="80"/>
        </w:rPr>
        <w:t>blocked</w:t>
      </w:r>
      <w:r>
        <w:rPr>
          <w:spacing w:val="10"/>
          <w:w w:val="80"/>
        </w:rPr>
        <w:t xml:space="preserve"> </w:t>
      </w:r>
      <w:r>
        <w:rPr>
          <w:w w:val="80"/>
        </w:rPr>
        <w:t>culverts</w:t>
      </w:r>
      <w:r>
        <w:rPr>
          <w:spacing w:val="7"/>
          <w:w w:val="80"/>
        </w:rPr>
        <w:t xml:space="preserve"> </w:t>
      </w:r>
      <w:r>
        <w:rPr>
          <w:w w:val="80"/>
        </w:rPr>
        <w:t>shall</w:t>
      </w:r>
      <w:r>
        <w:rPr>
          <w:spacing w:val="7"/>
          <w:w w:val="80"/>
        </w:rPr>
        <w:t xml:space="preserve"> </w:t>
      </w:r>
      <w:r>
        <w:rPr>
          <w:w w:val="80"/>
        </w:rPr>
        <w:t>be</w:t>
      </w:r>
      <w:r>
        <w:rPr>
          <w:spacing w:val="6"/>
          <w:w w:val="80"/>
        </w:rPr>
        <w:t xml:space="preserve"> </w:t>
      </w:r>
      <w:r>
        <w:rPr>
          <w:w w:val="80"/>
        </w:rPr>
        <w:t>those</w:t>
      </w:r>
      <w:r>
        <w:rPr>
          <w:spacing w:val="3"/>
          <w:w w:val="80"/>
        </w:rPr>
        <w:t xml:space="preserve"> </w:t>
      </w:r>
      <w:r>
        <w:rPr>
          <w:w w:val="80"/>
        </w:rPr>
        <w:t>with</w:t>
      </w:r>
      <w:r>
        <w:rPr>
          <w:spacing w:val="9"/>
          <w:w w:val="80"/>
        </w:rPr>
        <w:t xml:space="preserve"> </w:t>
      </w:r>
      <w:r>
        <w:rPr>
          <w:w w:val="80"/>
        </w:rPr>
        <w:t>less</w:t>
      </w:r>
      <w:r>
        <w:rPr>
          <w:spacing w:val="4"/>
          <w:w w:val="80"/>
        </w:rPr>
        <w:t xml:space="preserve"> </w:t>
      </w:r>
      <w:r>
        <w:rPr>
          <w:w w:val="80"/>
        </w:rPr>
        <w:t>than</w:t>
      </w:r>
      <w:r>
        <w:rPr>
          <w:spacing w:val="7"/>
          <w:w w:val="80"/>
        </w:rPr>
        <w:t xml:space="preserve"> </w:t>
      </w:r>
      <w:r>
        <w:rPr>
          <w:w w:val="80"/>
        </w:rPr>
        <w:t>half</w:t>
      </w:r>
      <w:r>
        <w:rPr>
          <w:spacing w:val="8"/>
          <w:w w:val="80"/>
        </w:rPr>
        <w:t xml:space="preserve"> </w:t>
      </w:r>
      <w:r>
        <w:rPr>
          <w:w w:val="80"/>
        </w:rPr>
        <w:t>of</w:t>
      </w:r>
      <w:r>
        <w:rPr>
          <w:spacing w:val="6"/>
          <w:w w:val="80"/>
        </w:rPr>
        <w:t xml:space="preserve"> </w:t>
      </w:r>
      <w:r>
        <w:rPr>
          <w:w w:val="80"/>
        </w:rPr>
        <w:t>the</w:t>
      </w:r>
      <w:r>
        <w:rPr>
          <w:spacing w:val="11"/>
          <w:w w:val="80"/>
        </w:rPr>
        <w:t xml:space="preserve"> </w:t>
      </w:r>
      <w:r>
        <w:rPr>
          <w:w w:val="80"/>
        </w:rPr>
        <w:t>barrel</w:t>
      </w:r>
      <w:r>
        <w:rPr>
          <w:spacing w:val="6"/>
          <w:w w:val="80"/>
        </w:rPr>
        <w:t xml:space="preserve"> </w:t>
      </w:r>
      <w:r>
        <w:rPr>
          <w:w w:val="80"/>
        </w:rPr>
        <w:t>blocked.</w:t>
      </w:r>
    </w:p>
    <w:p>
      <w:pPr>
        <w:pStyle w:val="7"/>
        <w:rPr>
          <w:sz w:val="25"/>
        </w:rPr>
      </w:pPr>
    </w:p>
    <w:p>
      <w:pPr>
        <w:pStyle w:val="7"/>
        <w:spacing w:line="477" w:lineRule="auto"/>
        <w:ind w:left="120" w:right="1263"/>
      </w:pPr>
      <w:r>
        <w:rPr>
          <w:w w:val="80"/>
        </w:rPr>
        <w:t>Correct</w:t>
      </w:r>
      <w:r>
        <w:rPr>
          <w:spacing w:val="14"/>
          <w:w w:val="80"/>
        </w:rPr>
        <w:t xml:space="preserve"> </w:t>
      </w:r>
      <w:r>
        <w:rPr>
          <w:w w:val="80"/>
        </w:rPr>
        <w:t>widths</w:t>
      </w:r>
      <w:r>
        <w:rPr>
          <w:spacing w:val="14"/>
          <w:w w:val="80"/>
        </w:rPr>
        <w:t xml:space="preserve"> </w:t>
      </w:r>
      <w:r>
        <w:rPr>
          <w:w w:val="80"/>
        </w:rPr>
        <w:t>and</w:t>
      </w:r>
      <w:r>
        <w:rPr>
          <w:spacing w:val="14"/>
          <w:w w:val="80"/>
        </w:rPr>
        <w:t xml:space="preserve"> </w:t>
      </w:r>
      <w:r>
        <w:rPr>
          <w:w w:val="80"/>
        </w:rPr>
        <w:t>slopes</w:t>
      </w:r>
      <w:r>
        <w:rPr>
          <w:spacing w:val="11"/>
          <w:w w:val="80"/>
        </w:rPr>
        <w:t xml:space="preserve"> </w:t>
      </w:r>
      <w:r>
        <w:rPr>
          <w:w w:val="80"/>
        </w:rPr>
        <w:t>of</w:t>
      </w:r>
      <w:r>
        <w:rPr>
          <w:spacing w:val="17"/>
          <w:w w:val="80"/>
        </w:rPr>
        <w:t xml:space="preserve"> </w:t>
      </w:r>
      <w:r>
        <w:rPr>
          <w:w w:val="80"/>
        </w:rPr>
        <w:t>the</w:t>
      </w:r>
      <w:r>
        <w:rPr>
          <w:spacing w:val="11"/>
          <w:w w:val="80"/>
        </w:rPr>
        <w:t xml:space="preserve"> </w:t>
      </w:r>
      <w:r>
        <w:rPr>
          <w:w w:val="80"/>
        </w:rPr>
        <w:t>outlet</w:t>
      </w:r>
      <w:r>
        <w:rPr>
          <w:spacing w:val="14"/>
          <w:w w:val="80"/>
        </w:rPr>
        <w:t xml:space="preserve"> </w:t>
      </w:r>
      <w:r>
        <w:rPr>
          <w:w w:val="80"/>
        </w:rPr>
        <w:t>drains</w:t>
      </w:r>
      <w:r>
        <w:rPr>
          <w:spacing w:val="17"/>
          <w:w w:val="80"/>
        </w:rPr>
        <w:t xml:space="preserve"> </w:t>
      </w:r>
      <w:r>
        <w:rPr>
          <w:w w:val="80"/>
        </w:rPr>
        <w:t>shall</w:t>
      </w:r>
      <w:r>
        <w:rPr>
          <w:spacing w:val="14"/>
          <w:w w:val="80"/>
        </w:rPr>
        <w:t xml:space="preserve"> </w:t>
      </w:r>
      <w:r>
        <w:rPr>
          <w:w w:val="80"/>
        </w:rPr>
        <w:t>be</w:t>
      </w:r>
      <w:r>
        <w:rPr>
          <w:spacing w:val="9"/>
          <w:w w:val="80"/>
        </w:rPr>
        <w:t xml:space="preserve"> </w:t>
      </w:r>
      <w:r>
        <w:rPr>
          <w:w w:val="80"/>
        </w:rPr>
        <w:t>maintained.</w:t>
      </w:r>
      <w:r>
        <w:rPr>
          <w:spacing w:val="16"/>
          <w:w w:val="80"/>
        </w:rPr>
        <w:t xml:space="preserve"> </w:t>
      </w:r>
      <w:r>
        <w:rPr>
          <w:w w:val="80"/>
        </w:rPr>
        <w:t>The</w:t>
      </w:r>
      <w:r>
        <w:rPr>
          <w:spacing w:val="16"/>
          <w:w w:val="80"/>
        </w:rPr>
        <w:t xml:space="preserve"> </w:t>
      </w:r>
      <w:r>
        <w:rPr>
          <w:w w:val="80"/>
        </w:rPr>
        <w:t>gradient</w:t>
      </w:r>
      <w:r>
        <w:rPr>
          <w:spacing w:val="14"/>
          <w:w w:val="80"/>
        </w:rPr>
        <w:t xml:space="preserve"> </w:t>
      </w:r>
      <w:r>
        <w:rPr>
          <w:w w:val="80"/>
        </w:rPr>
        <w:t>of</w:t>
      </w:r>
      <w:r>
        <w:rPr>
          <w:spacing w:val="12"/>
          <w:w w:val="80"/>
        </w:rPr>
        <w:t xml:space="preserve"> </w:t>
      </w:r>
      <w:r>
        <w:rPr>
          <w:w w:val="80"/>
        </w:rPr>
        <w:t>the</w:t>
      </w:r>
      <w:r>
        <w:rPr>
          <w:spacing w:val="11"/>
          <w:w w:val="80"/>
        </w:rPr>
        <w:t xml:space="preserve"> </w:t>
      </w:r>
      <w:r>
        <w:rPr>
          <w:w w:val="80"/>
        </w:rPr>
        <w:t>outlet</w:t>
      </w:r>
      <w:r>
        <w:rPr>
          <w:spacing w:val="19"/>
          <w:w w:val="80"/>
        </w:rPr>
        <w:t xml:space="preserve"> </w:t>
      </w:r>
      <w:r>
        <w:rPr>
          <w:w w:val="80"/>
        </w:rPr>
        <w:t>drain</w:t>
      </w:r>
      <w:r>
        <w:rPr>
          <w:spacing w:val="11"/>
          <w:w w:val="80"/>
        </w:rPr>
        <w:t xml:space="preserve"> </w:t>
      </w:r>
      <w:r>
        <w:rPr>
          <w:w w:val="80"/>
        </w:rPr>
        <w:t>shall</w:t>
      </w:r>
      <w:r>
        <w:rPr>
          <w:spacing w:val="14"/>
          <w:w w:val="80"/>
        </w:rPr>
        <w:t xml:space="preserve"> </w:t>
      </w:r>
      <w:r>
        <w:rPr>
          <w:w w:val="80"/>
        </w:rPr>
        <w:t>be</w:t>
      </w:r>
      <w:r>
        <w:rPr>
          <w:spacing w:val="2"/>
          <w:w w:val="80"/>
        </w:rPr>
        <w:t xml:space="preserve"> </w:t>
      </w:r>
      <w:r>
        <w:rPr>
          <w:w w:val="80"/>
        </w:rPr>
        <w:t>not</w:t>
      </w:r>
      <w:r>
        <w:rPr>
          <w:spacing w:val="1"/>
          <w:w w:val="80"/>
        </w:rPr>
        <w:t xml:space="preserve"> </w:t>
      </w:r>
      <w:r>
        <w:rPr>
          <w:w w:val="80"/>
        </w:rPr>
        <w:t>less than</w:t>
      </w:r>
      <w:r>
        <w:rPr>
          <w:spacing w:val="4"/>
          <w:w w:val="80"/>
        </w:rPr>
        <w:t xml:space="preserve"> </w:t>
      </w:r>
      <w:r>
        <w:rPr>
          <w:w w:val="80"/>
        </w:rPr>
        <w:t>2</w:t>
      </w:r>
      <w:r>
        <w:rPr>
          <w:spacing w:val="4"/>
          <w:w w:val="80"/>
        </w:rPr>
        <w:t xml:space="preserve"> </w:t>
      </w:r>
      <w:r>
        <w:rPr>
          <w:w w:val="80"/>
        </w:rPr>
        <w:t>%.</w:t>
      </w:r>
      <w:r>
        <w:rPr>
          <w:spacing w:val="1"/>
          <w:w w:val="80"/>
        </w:rPr>
        <w:t xml:space="preserve"> </w:t>
      </w:r>
      <w:r>
        <w:rPr>
          <w:w w:val="80"/>
        </w:rPr>
        <w:t>All</w:t>
      </w:r>
      <w:r>
        <w:rPr>
          <w:spacing w:val="7"/>
          <w:w w:val="80"/>
        </w:rPr>
        <w:t xml:space="preserve"> </w:t>
      </w:r>
      <w:r>
        <w:rPr>
          <w:w w:val="80"/>
        </w:rPr>
        <w:t>broken</w:t>
      </w:r>
      <w:r>
        <w:rPr>
          <w:spacing w:val="9"/>
          <w:w w:val="80"/>
        </w:rPr>
        <w:t xml:space="preserve"> </w:t>
      </w:r>
      <w:r>
        <w:rPr>
          <w:w w:val="80"/>
        </w:rPr>
        <w:t>culvert</w:t>
      </w:r>
      <w:r>
        <w:rPr>
          <w:spacing w:val="9"/>
          <w:w w:val="80"/>
        </w:rPr>
        <w:t xml:space="preserve"> </w:t>
      </w:r>
      <w:r>
        <w:rPr>
          <w:w w:val="80"/>
        </w:rPr>
        <w:t>barrels</w:t>
      </w:r>
      <w:r>
        <w:rPr>
          <w:spacing w:val="10"/>
          <w:w w:val="80"/>
        </w:rPr>
        <w:t xml:space="preserve"> </w:t>
      </w:r>
      <w:r>
        <w:rPr>
          <w:w w:val="80"/>
        </w:rPr>
        <w:t>discovered</w:t>
      </w:r>
      <w:r>
        <w:rPr>
          <w:spacing w:val="11"/>
          <w:w w:val="80"/>
        </w:rPr>
        <w:t xml:space="preserve"> </w:t>
      </w:r>
      <w:r>
        <w:rPr>
          <w:w w:val="80"/>
        </w:rPr>
        <w:t>in</w:t>
      </w:r>
      <w:r>
        <w:rPr>
          <w:spacing w:val="11"/>
          <w:w w:val="80"/>
        </w:rPr>
        <w:t xml:space="preserve"> </w:t>
      </w:r>
      <w:r>
        <w:rPr>
          <w:w w:val="80"/>
        </w:rPr>
        <w:t>the</w:t>
      </w:r>
      <w:r>
        <w:rPr>
          <w:spacing w:val="11"/>
          <w:w w:val="80"/>
        </w:rPr>
        <w:t xml:space="preserve"> </w:t>
      </w:r>
      <w:r>
        <w:rPr>
          <w:w w:val="80"/>
        </w:rPr>
        <w:t>course</w:t>
      </w:r>
      <w:r>
        <w:rPr>
          <w:spacing w:val="12"/>
          <w:w w:val="80"/>
        </w:rPr>
        <w:t xml:space="preserve"> </w:t>
      </w:r>
      <w:r>
        <w:rPr>
          <w:w w:val="80"/>
        </w:rPr>
        <w:t>carrying</w:t>
      </w:r>
      <w:r>
        <w:rPr>
          <w:spacing w:val="13"/>
          <w:w w:val="80"/>
        </w:rPr>
        <w:t xml:space="preserve"> </w:t>
      </w:r>
      <w:r>
        <w:rPr>
          <w:w w:val="80"/>
        </w:rPr>
        <w:t>out</w:t>
      </w:r>
      <w:r>
        <w:rPr>
          <w:spacing w:val="10"/>
          <w:w w:val="80"/>
        </w:rPr>
        <w:t xml:space="preserve"> </w:t>
      </w:r>
      <w:r>
        <w:rPr>
          <w:w w:val="80"/>
        </w:rPr>
        <w:t>this</w:t>
      </w:r>
      <w:r>
        <w:rPr>
          <w:spacing w:val="11"/>
          <w:w w:val="80"/>
        </w:rPr>
        <w:t xml:space="preserve"> </w:t>
      </w:r>
      <w:r>
        <w:rPr>
          <w:w w:val="80"/>
        </w:rPr>
        <w:t>activity</w:t>
      </w:r>
      <w:r>
        <w:rPr>
          <w:spacing w:val="11"/>
          <w:w w:val="80"/>
        </w:rPr>
        <w:t xml:space="preserve"> </w:t>
      </w:r>
      <w:r>
        <w:rPr>
          <w:w w:val="80"/>
        </w:rPr>
        <w:t>shall</w:t>
      </w:r>
      <w:r>
        <w:rPr>
          <w:spacing w:val="11"/>
          <w:w w:val="80"/>
        </w:rPr>
        <w:t xml:space="preserve"> </w:t>
      </w:r>
      <w:r>
        <w:rPr>
          <w:w w:val="80"/>
        </w:rPr>
        <w:t>be</w:t>
      </w:r>
      <w:r>
        <w:rPr>
          <w:spacing w:val="6"/>
          <w:w w:val="80"/>
        </w:rPr>
        <w:t xml:space="preserve"> </w:t>
      </w:r>
      <w:r>
        <w:rPr>
          <w:w w:val="80"/>
        </w:rPr>
        <w:t>reported</w:t>
      </w:r>
      <w:r>
        <w:rPr>
          <w:spacing w:val="12"/>
          <w:w w:val="80"/>
        </w:rPr>
        <w:t xml:space="preserve"> </w:t>
      </w:r>
      <w:r>
        <w:rPr>
          <w:w w:val="80"/>
        </w:rPr>
        <w:t>to</w:t>
      </w:r>
      <w:r>
        <w:rPr>
          <w:spacing w:val="11"/>
          <w:w w:val="80"/>
        </w:rPr>
        <w:t xml:space="preserve"> </w:t>
      </w:r>
      <w:r>
        <w:rPr>
          <w:w w:val="80"/>
        </w:rPr>
        <w:t>the</w:t>
      </w:r>
      <w:r>
        <w:rPr>
          <w:spacing w:val="-1"/>
          <w:w w:val="80"/>
        </w:rPr>
        <w:t xml:space="preserve"> </w:t>
      </w:r>
      <w:r>
        <w:rPr>
          <w:w w:val="80"/>
        </w:rPr>
        <w:t>Engineer.</w:t>
      </w:r>
    </w:p>
    <w:p>
      <w:pPr>
        <w:pStyle w:val="7"/>
        <w:spacing w:before="93"/>
        <w:ind w:left="120"/>
      </w:pPr>
      <w:r>
        <w:rPr>
          <w:w w:val="80"/>
        </w:rPr>
        <w:t>This</w:t>
      </w:r>
      <w:r>
        <w:rPr>
          <w:spacing w:val="4"/>
          <w:w w:val="80"/>
        </w:rPr>
        <w:t xml:space="preserve"> </w:t>
      </w:r>
      <w:r>
        <w:rPr>
          <w:w w:val="80"/>
        </w:rPr>
        <w:t>activity</w:t>
      </w:r>
      <w:r>
        <w:rPr>
          <w:spacing w:val="6"/>
          <w:w w:val="80"/>
        </w:rPr>
        <w:t xml:space="preserve"> </w:t>
      </w:r>
      <w:r>
        <w:rPr>
          <w:w w:val="80"/>
        </w:rPr>
        <w:t>shall</w:t>
      </w:r>
      <w:r>
        <w:rPr>
          <w:spacing w:val="4"/>
          <w:w w:val="80"/>
        </w:rPr>
        <w:t xml:space="preserve"> </w:t>
      </w:r>
      <w:r>
        <w:rPr>
          <w:w w:val="80"/>
        </w:rPr>
        <w:t>be</w:t>
      </w:r>
      <w:r>
        <w:rPr>
          <w:spacing w:val="7"/>
          <w:w w:val="80"/>
        </w:rPr>
        <w:t xml:space="preserve"> </w:t>
      </w:r>
      <w:r>
        <w:rPr>
          <w:w w:val="80"/>
        </w:rPr>
        <w:t>carried</w:t>
      </w:r>
      <w:r>
        <w:rPr>
          <w:spacing w:val="5"/>
          <w:w w:val="80"/>
        </w:rPr>
        <w:t xml:space="preserve"> </w:t>
      </w:r>
      <w:r>
        <w:rPr>
          <w:w w:val="80"/>
        </w:rPr>
        <w:t>out</w:t>
      </w:r>
      <w:r>
        <w:rPr>
          <w:spacing w:val="4"/>
          <w:w w:val="80"/>
        </w:rPr>
        <w:t xml:space="preserve"> </w:t>
      </w:r>
      <w:r>
        <w:rPr>
          <w:w w:val="80"/>
        </w:rPr>
        <w:t>before</w:t>
      </w:r>
      <w:r>
        <w:rPr>
          <w:spacing w:val="7"/>
          <w:w w:val="80"/>
        </w:rPr>
        <w:t xml:space="preserve"> </w:t>
      </w:r>
      <w:r>
        <w:rPr>
          <w:w w:val="80"/>
        </w:rPr>
        <w:t>the</w:t>
      </w:r>
      <w:r>
        <w:rPr>
          <w:spacing w:val="7"/>
          <w:w w:val="80"/>
        </w:rPr>
        <w:t xml:space="preserve"> </w:t>
      </w:r>
      <w:r>
        <w:rPr>
          <w:w w:val="80"/>
        </w:rPr>
        <w:t>rains,</w:t>
      </w:r>
      <w:r>
        <w:rPr>
          <w:spacing w:val="7"/>
          <w:w w:val="80"/>
        </w:rPr>
        <w:t xml:space="preserve"> </w:t>
      </w:r>
      <w:r>
        <w:rPr>
          <w:w w:val="80"/>
        </w:rPr>
        <w:t>or</w:t>
      </w:r>
      <w:r>
        <w:rPr>
          <w:spacing w:val="6"/>
          <w:w w:val="80"/>
        </w:rPr>
        <w:t xml:space="preserve"> </w:t>
      </w:r>
      <w:r>
        <w:rPr>
          <w:w w:val="80"/>
        </w:rPr>
        <w:t>as</w:t>
      </w:r>
      <w:r>
        <w:rPr>
          <w:spacing w:val="4"/>
          <w:w w:val="80"/>
        </w:rPr>
        <w:t xml:space="preserve"> </w:t>
      </w:r>
      <w:r>
        <w:rPr>
          <w:w w:val="80"/>
        </w:rPr>
        <w:t>directed</w:t>
      </w:r>
      <w:r>
        <w:rPr>
          <w:spacing w:val="6"/>
          <w:w w:val="80"/>
        </w:rPr>
        <w:t xml:space="preserve"> </w:t>
      </w:r>
      <w:r>
        <w:rPr>
          <w:w w:val="80"/>
        </w:rPr>
        <w:t>by</w:t>
      </w:r>
      <w:r>
        <w:rPr>
          <w:spacing w:val="6"/>
          <w:w w:val="80"/>
        </w:rPr>
        <w:t xml:space="preserve"> </w:t>
      </w:r>
      <w:r>
        <w:rPr>
          <w:w w:val="80"/>
        </w:rPr>
        <w:t>the</w:t>
      </w:r>
      <w:r>
        <w:rPr>
          <w:spacing w:val="6"/>
          <w:w w:val="80"/>
        </w:rPr>
        <w:t xml:space="preserve"> </w:t>
      </w:r>
      <w:r>
        <w:rPr>
          <w:w w:val="80"/>
        </w:rPr>
        <w:t>Engineer.</w:t>
      </w:r>
    </w:p>
    <w:p>
      <w:pPr>
        <w:pStyle w:val="7"/>
        <w:spacing w:before="228"/>
        <w:ind w:left="120"/>
      </w:pPr>
      <w:r>
        <w:rPr>
          <w:w w:val="80"/>
        </w:rPr>
        <w:t>Work</w:t>
      </w:r>
      <w:r>
        <w:rPr>
          <w:spacing w:val="9"/>
          <w:w w:val="80"/>
        </w:rPr>
        <w:t xml:space="preserve"> </w:t>
      </w:r>
      <w:r>
        <w:rPr>
          <w:w w:val="80"/>
        </w:rPr>
        <w:t>Method</w:t>
      </w:r>
    </w:p>
    <w:p>
      <w:pPr>
        <w:pStyle w:val="7"/>
        <w:spacing w:before="2"/>
        <w:ind w:left="120"/>
      </w:pPr>
      <w:r>
        <w:rPr>
          <w:w w:val="80"/>
        </w:rPr>
        <w:t>The</w:t>
      </w:r>
      <w:r>
        <w:rPr>
          <w:spacing w:val="6"/>
          <w:w w:val="80"/>
        </w:rPr>
        <w:t xml:space="preserve"> </w:t>
      </w:r>
      <w:r>
        <w:rPr>
          <w:w w:val="80"/>
        </w:rPr>
        <w:t>Contractor</w:t>
      </w:r>
      <w:r>
        <w:rPr>
          <w:spacing w:val="10"/>
          <w:w w:val="80"/>
        </w:rPr>
        <w:t xml:space="preserve"> </w:t>
      </w:r>
      <w:r>
        <w:rPr>
          <w:w w:val="80"/>
        </w:rPr>
        <w:t>shall</w:t>
      </w:r>
      <w:r>
        <w:rPr>
          <w:spacing w:val="7"/>
          <w:w w:val="80"/>
        </w:rPr>
        <w:t xml:space="preserve"> </w:t>
      </w:r>
      <w:r>
        <w:rPr>
          <w:w w:val="80"/>
        </w:rPr>
        <w:t>use</w:t>
      </w:r>
      <w:r>
        <w:rPr>
          <w:spacing w:val="9"/>
          <w:w w:val="80"/>
        </w:rPr>
        <w:t xml:space="preserve"> </w:t>
      </w:r>
      <w:r>
        <w:rPr>
          <w:b/>
          <w:w w:val="80"/>
        </w:rPr>
        <w:t>Labour</w:t>
      </w:r>
      <w:r>
        <w:rPr>
          <w:b/>
          <w:spacing w:val="8"/>
          <w:w w:val="80"/>
        </w:rPr>
        <w:t xml:space="preserve"> </w:t>
      </w:r>
      <w:r>
        <w:rPr>
          <w:w w:val="80"/>
        </w:rPr>
        <w:t>to</w:t>
      </w:r>
      <w:r>
        <w:rPr>
          <w:spacing w:val="11"/>
          <w:w w:val="80"/>
        </w:rPr>
        <w:t xml:space="preserve"> </w:t>
      </w:r>
      <w:r>
        <w:rPr>
          <w:w w:val="80"/>
        </w:rPr>
        <w:t>carry</w:t>
      </w:r>
      <w:r>
        <w:rPr>
          <w:spacing w:val="6"/>
          <w:w w:val="80"/>
        </w:rPr>
        <w:t xml:space="preserve"> </w:t>
      </w:r>
      <w:r>
        <w:rPr>
          <w:w w:val="80"/>
        </w:rPr>
        <w:t>out</w:t>
      </w:r>
      <w:r>
        <w:rPr>
          <w:spacing w:val="7"/>
          <w:w w:val="80"/>
        </w:rPr>
        <w:t xml:space="preserve"> </w:t>
      </w:r>
      <w:r>
        <w:rPr>
          <w:w w:val="80"/>
        </w:rPr>
        <w:t>this</w:t>
      </w:r>
      <w:r>
        <w:rPr>
          <w:spacing w:val="5"/>
          <w:w w:val="80"/>
        </w:rPr>
        <w:t xml:space="preserve"> </w:t>
      </w:r>
      <w:r>
        <w:rPr>
          <w:w w:val="80"/>
        </w:rPr>
        <w:t>item</w:t>
      </w:r>
      <w:r>
        <w:rPr>
          <w:spacing w:val="6"/>
          <w:w w:val="80"/>
        </w:rPr>
        <w:t xml:space="preserve"> </w:t>
      </w:r>
      <w:r>
        <w:rPr>
          <w:w w:val="80"/>
        </w:rPr>
        <w:t>of</w:t>
      </w:r>
      <w:r>
        <w:rPr>
          <w:spacing w:val="8"/>
          <w:w w:val="80"/>
        </w:rPr>
        <w:t xml:space="preserve"> </w:t>
      </w:r>
      <w:r>
        <w:rPr>
          <w:w w:val="80"/>
        </w:rPr>
        <w:t>work</w:t>
      </w:r>
    </w:p>
    <w:p>
      <w:pPr>
        <w:pStyle w:val="7"/>
        <w:spacing w:before="9"/>
        <w:rPr>
          <w:sz w:val="23"/>
        </w:rPr>
      </w:pPr>
    </w:p>
    <w:p>
      <w:pPr>
        <w:ind w:left="120"/>
        <w:rPr>
          <w:i/>
          <w:sz w:val="24"/>
        </w:rPr>
      </w:pPr>
      <w:r>
        <w:rPr>
          <w:i/>
          <w:w w:val="80"/>
          <w:sz w:val="24"/>
        </w:rPr>
        <w:t>Quality</w:t>
      </w:r>
      <w:r>
        <w:rPr>
          <w:i/>
          <w:spacing w:val="9"/>
          <w:w w:val="80"/>
          <w:sz w:val="24"/>
        </w:rPr>
        <w:t xml:space="preserve"> </w:t>
      </w:r>
      <w:r>
        <w:rPr>
          <w:i/>
          <w:w w:val="80"/>
          <w:sz w:val="24"/>
        </w:rPr>
        <w:t>Control</w:t>
      </w:r>
    </w:p>
    <w:p>
      <w:pPr>
        <w:pStyle w:val="7"/>
        <w:spacing w:before="10"/>
        <w:rPr>
          <w:i/>
        </w:rPr>
      </w:pPr>
    </w:p>
    <w:p>
      <w:pPr>
        <w:pStyle w:val="7"/>
        <w:ind w:left="120"/>
        <w:rPr>
          <w:b/>
        </w:rPr>
      </w:pPr>
      <w:r>
        <w:rPr>
          <w:w w:val="80"/>
        </w:rPr>
        <w:t>The</w:t>
      </w:r>
      <w:r>
        <w:rPr>
          <w:spacing w:val="6"/>
          <w:w w:val="80"/>
        </w:rPr>
        <w:t xml:space="preserve"> </w:t>
      </w:r>
      <w:r>
        <w:rPr>
          <w:w w:val="80"/>
        </w:rPr>
        <w:t>culverts</w:t>
      </w:r>
      <w:r>
        <w:rPr>
          <w:spacing w:val="9"/>
          <w:w w:val="80"/>
        </w:rPr>
        <w:t xml:space="preserve"> </w:t>
      </w:r>
      <w:r>
        <w:rPr>
          <w:w w:val="80"/>
        </w:rPr>
        <w:t>shall</w:t>
      </w:r>
      <w:r>
        <w:rPr>
          <w:spacing w:val="8"/>
          <w:w w:val="80"/>
        </w:rPr>
        <w:t xml:space="preserve"> </w:t>
      </w:r>
      <w:r>
        <w:rPr>
          <w:w w:val="80"/>
        </w:rPr>
        <w:t>be</w:t>
      </w:r>
      <w:r>
        <w:rPr>
          <w:spacing w:val="9"/>
          <w:w w:val="80"/>
        </w:rPr>
        <w:t xml:space="preserve"> </w:t>
      </w:r>
      <w:r>
        <w:rPr>
          <w:w w:val="80"/>
        </w:rPr>
        <w:t>checked</w:t>
      </w:r>
      <w:r>
        <w:rPr>
          <w:spacing w:val="9"/>
          <w:w w:val="80"/>
        </w:rPr>
        <w:t xml:space="preserve"> </w:t>
      </w:r>
      <w:r>
        <w:rPr>
          <w:w w:val="80"/>
        </w:rPr>
        <w:t>as</w:t>
      </w:r>
      <w:r>
        <w:rPr>
          <w:spacing w:val="5"/>
          <w:w w:val="80"/>
        </w:rPr>
        <w:t xml:space="preserve"> </w:t>
      </w:r>
      <w:r>
        <w:rPr>
          <w:w w:val="80"/>
        </w:rPr>
        <w:t>free</w:t>
      </w:r>
      <w:r>
        <w:rPr>
          <w:spacing w:val="8"/>
          <w:w w:val="80"/>
        </w:rPr>
        <w:t xml:space="preserve"> </w:t>
      </w:r>
      <w:r>
        <w:rPr>
          <w:w w:val="80"/>
        </w:rPr>
        <w:t>of</w:t>
      </w:r>
      <w:r>
        <w:rPr>
          <w:spacing w:val="7"/>
          <w:w w:val="80"/>
        </w:rPr>
        <w:t xml:space="preserve"> </w:t>
      </w:r>
      <w:r>
        <w:rPr>
          <w:w w:val="80"/>
        </w:rPr>
        <w:t>debris</w:t>
      </w:r>
      <w:r>
        <w:rPr>
          <w:spacing w:val="8"/>
          <w:w w:val="80"/>
        </w:rPr>
        <w:t xml:space="preserve"> </w:t>
      </w:r>
      <w:r>
        <w:rPr>
          <w:w w:val="80"/>
        </w:rPr>
        <w:t>to</w:t>
      </w:r>
      <w:r>
        <w:rPr>
          <w:spacing w:val="8"/>
          <w:w w:val="80"/>
        </w:rPr>
        <w:t xml:space="preserve"> </w:t>
      </w:r>
      <w:r>
        <w:rPr>
          <w:w w:val="80"/>
        </w:rPr>
        <w:t>the</w:t>
      </w:r>
      <w:r>
        <w:rPr>
          <w:spacing w:val="7"/>
          <w:w w:val="80"/>
        </w:rPr>
        <w:t xml:space="preserve"> </w:t>
      </w:r>
      <w:r>
        <w:rPr>
          <w:w w:val="80"/>
        </w:rPr>
        <w:t>satisfaction</w:t>
      </w:r>
      <w:r>
        <w:rPr>
          <w:spacing w:val="10"/>
          <w:w w:val="80"/>
        </w:rPr>
        <w:t xml:space="preserve"> </w:t>
      </w:r>
      <w:r>
        <w:rPr>
          <w:w w:val="80"/>
        </w:rPr>
        <w:t>of</w:t>
      </w:r>
      <w:r>
        <w:rPr>
          <w:spacing w:val="7"/>
          <w:w w:val="80"/>
        </w:rPr>
        <w:t xml:space="preserve"> </w:t>
      </w:r>
      <w:r>
        <w:rPr>
          <w:w w:val="80"/>
        </w:rPr>
        <w:t>the</w:t>
      </w:r>
      <w:r>
        <w:rPr>
          <w:spacing w:val="9"/>
          <w:w w:val="80"/>
        </w:rPr>
        <w:t xml:space="preserve"> </w:t>
      </w:r>
      <w:r>
        <w:rPr>
          <w:w w:val="80"/>
        </w:rPr>
        <w:t>Engineer.Measurement</w:t>
      </w:r>
      <w:r>
        <w:rPr>
          <w:spacing w:val="11"/>
          <w:w w:val="80"/>
        </w:rPr>
        <w:t xml:space="preserve"> </w:t>
      </w:r>
      <w:r>
        <w:rPr>
          <w:w w:val="80"/>
        </w:rPr>
        <w:t>Unit:</w:t>
      </w:r>
      <w:r>
        <w:rPr>
          <w:spacing w:val="19"/>
          <w:w w:val="80"/>
        </w:rPr>
        <w:t xml:space="preserve"> </w:t>
      </w:r>
      <w:r>
        <w:rPr>
          <w:b/>
          <w:w w:val="80"/>
        </w:rPr>
        <w:t>m</w:t>
      </w:r>
    </w:p>
    <w:p>
      <w:pPr>
        <w:pStyle w:val="7"/>
        <w:spacing w:before="4"/>
        <w:rPr>
          <w:b/>
        </w:rPr>
      </w:pPr>
    </w:p>
    <w:p>
      <w:pPr>
        <w:pStyle w:val="7"/>
        <w:spacing w:before="1" w:line="434" w:lineRule="auto"/>
        <w:ind w:left="120" w:right="4645"/>
      </w:pPr>
      <w:r>
        <w:rPr>
          <w:w w:val="80"/>
        </w:rPr>
        <w:t>The</w:t>
      </w:r>
      <w:r>
        <w:rPr>
          <w:spacing w:val="5"/>
          <w:w w:val="80"/>
        </w:rPr>
        <w:t xml:space="preserve"> </w:t>
      </w:r>
      <w:r>
        <w:rPr>
          <w:w w:val="80"/>
        </w:rPr>
        <w:t>measurement</w:t>
      </w:r>
      <w:r>
        <w:rPr>
          <w:spacing w:val="7"/>
          <w:w w:val="80"/>
        </w:rPr>
        <w:t xml:space="preserve"> </w:t>
      </w:r>
      <w:r>
        <w:rPr>
          <w:w w:val="80"/>
        </w:rPr>
        <w:t>shall</w:t>
      </w:r>
      <w:r>
        <w:rPr>
          <w:spacing w:val="3"/>
          <w:w w:val="80"/>
        </w:rPr>
        <w:t xml:space="preserve"> </w:t>
      </w:r>
      <w:r>
        <w:rPr>
          <w:w w:val="80"/>
        </w:rPr>
        <w:t>be</w:t>
      </w:r>
      <w:r>
        <w:rPr>
          <w:spacing w:val="7"/>
          <w:w w:val="80"/>
        </w:rPr>
        <w:t xml:space="preserve"> </w:t>
      </w:r>
      <w:r>
        <w:rPr>
          <w:w w:val="80"/>
        </w:rPr>
        <w:t>the</w:t>
      </w:r>
      <w:r>
        <w:rPr>
          <w:spacing w:val="6"/>
          <w:w w:val="80"/>
        </w:rPr>
        <w:t xml:space="preserve"> </w:t>
      </w:r>
      <w:r>
        <w:rPr>
          <w:w w:val="80"/>
        </w:rPr>
        <w:t>length</w:t>
      </w:r>
      <w:r>
        <w:rPr>
          <w:spacing w:val="10"/>
          <w:w w:val="80"/>
        </w:rPr>
        <w:t xml:space="preserve"> </w:t>
      </w:r>
      <w:r>
        <w:rPr>
          <w:w w:val="80"/>
        </w:rPr>
        <w:t>of</w:t>
      </w:r>
      <w:r>
        <w:rPr>
          <w:spacing w:val="9"/>
          <w:w w:val="80"/>
        </w:rPr>
        <w:t xml:space="preserve"> </w:t>
      </w:r>
      <w:r>
        <w:rPr>
          <w:w w:val="80"/>
        </w:rPr>
        <w:t>culvert,</w:t>
      </w:r>
      <w:r>
        <w:rPr>
          <w:spacing w:val="6"/>
          <w:w w:val="80"/>
        </w:rPr>
        <w:t xml:space="preserve"> </w:t>
      </w:r>
      <w:r>
        <w:rPr>
          <w:w w:val="80"/>
        </w:rPr>
        <w:t>including</w:t>
      </w:r>
      <w:r>
        <w:rPr>
          <w:spacing w:val="9"/>
          <w:w w:val="80"/>
        </w:rPr>
        <w:t xml:space="preserve"> </w:t>
      </w:r>
      <w:r>
        <w:rPr>
          <w:w w:val="80"/>
        </w:rPr>
        <w:t>the</w:t>
      </w:r>
      <w:r>
        <w:rPr>
          <w:spacing w:val="7"/>
          <w:w w:val="80"/>
        </w:rPr>
        <w:t xml:space="preserve"> </w:t>
      </w:r>
      <w:r>
        <w:rPr>
          <w:w w:val="80"/>
        </w:rPr>
        <w:t>outlet</w:t>
      </w:r>
      <w:r>
        <w:rPr>
          <w:spacing w:val="4"/>
          <w:w w:val="80"/>
        </w:rPr>
        <w:t xml:space="preserve"> </w:t>
      </w:r>
      <w:r>
        <w:rPr>
          <w:w w:val="80"/>
        </w:rPr>
        <w:t>drain,</w:t>
      </w:r>
      <w:r>
        <w:rPr>
          <w:spacing w:val="9"/>
          <w:w w:val="80"/>
        </w:rPr>
        <w:t xml:space="preserve"> </w:t>
      </w:r>
      <w:r>
        <w:rPr>
          <w:w w:val="80"/>
        </w:rPr>
        <w:t>cleaned</w:t>
      </w:r>
      <w:r>
        <w:rPr>
          <w:spacing w:val="-45"/>
          <w:w w:val="80"/>
        </w:rPr>
        <w:t xml:space="preserve"> </w:t>
      </w:r>
      <w:r>
        <w:rPr>
          <w:w w:val="90"/>
        </w:rPr>
        <w:t>Payment</w:t>
      </w:r>
    </w:p>
    <w:p>
      <w:pPr>
        <w:pStyle w:val="7"/>
        <w:spacing w:before="62"/>
        <w:ind w:left="120"/>
      </w:pPr>
      <w:r>
        <w:rPr>
          <w:w w:val="80"/>
        </w:rPr>
        <w:t>The</w:t>
      </w:r>
      <w:r>
        <w:rPr>
          <w:spacing w:val="6"/>
          <w:w w:val="80"/>
        </w:rPr>
        <w:t xml:space="preserve"> </w:t>
      </w:r>
      <w:r>
        <w:rPr>
          <w:w w:val="80"/>
        </w:rPr>
        <w:t>unit</w:t>
      </w:r>
      <w:r>
        <w:rPr>
          <w:spacing w:val="7"/>
          <w:w w:val="80"/>
        </w:rPr>
        <w:t xml:space="preserve"> </w:t>
      </w:r>
      <w:r>
        <w:rPr>
          <w:w w:val="80"/>
        </w:rPr>
        <w:t>rate</w:t>
      </w:r>
      <w:r>
        <w:rPr>
          <w:spacing w:val="6"/>
          <w:w w:val="80"/>
        </w:rPr>
        <w:t xml:space="preserve"> </w:t>
      </w:r>
      <w:r>
        <w:rPr>
          <w:w w:val="80"/>
        </w:rPr>
        <w:t>shall</w:t>
      </w:r>
      <w:r>
        <w:rPr>
          <w:spacing w:val="4"/>
          <w:w w:val="80"/>
        </w:rPr>
        <w:t xml:space="preserve"> </w:t>
      </w:r>
      <w:r>
        <w:rPr>
          <w:w w:val="80"/>
        </w:rPr>
        <w:t>be</w:t>
      </w:r>
      <w:r>
        <w:rPr>
          <w:spacing w:val="6"/>
          <w:w w:val="80"/>
        </w:rPr>
        <w:t xml:space="preserve"> </w:t>
      </w:r>
      <w:r>
        <w:rPr>
          <w:w w:val="80"/>
        </w:rPr>
        <w:t>full</w:t>
      </w:r>
      <w:r>
        <w:rPr>
          <w:spacing w:val="7"/>
          <w:w w:val="80"/>
        </w:rPr>
        <w:t xml:space="preserve"> </w:t>
      </w:r>
      <w:r>
        <w:rPr>
          <w:w w:val="80"/>
        </w:rPr>
        <w:t>compensation</w:t>
      </w:r>
      <w:r>
        <w:rPr>
          <w:spacing w:val="8"/>
          <w:w w:val="80"/>
        </w:rPr>
        <w:t xml:space="preserve"> </w:t>
      </w:r>
      <w:r>
        <w:rPr>
          <w:w w:val="80"/>
        </w:rPr>
        <w:t>for</w:t>
      </w:r>
      <w:r>
        <w:rPr>
          <w:spacing w:val="9"/>
          <w:w w:val="80"/>
        </w:rPr>
        <w:t xml:space="preserve"> </w:t>
      </w:r>
      <w:r>
        <w:rPr>
          <w:w w:val="80"/>
        </w:rPr>
        <w:t>labour,</w:t>
      </w:r>
      <w:r>
        <w:rPr>
          <w:spacing w:val="7"/>
          <w:w w:val="80"/>
        </w:rPr>
        <w:t xml:space="preserve"> </w:t>
      </w:r>
      <w:r>
        <w:rPr>
          <w:w w:val="80"/>
        </w:rPr>
        <w:t>tools</w:t>
      </w:r>
      <w:r>
        <w:rPr>
          <w:spacing w:val="4"/>
          <w:w w:val="80"/>
        </w:rPr>
        <w:t xml:space="preserve"> </w:t>
      </w:r>
      <w:r>
        <w:rPr>
          <w:w w:val="80"/>
        </w:rPr>
        <w:t>and</w:t>
      </w:r>
      <w:r>
        <w:rPr>
          <w:spacing w:val="7"/>
          <w:w w:val="80"/>
        </w:rPr>
        <w:t xml:space="preserve"> </w:t>
      </w:r>
      <w:r>
        <w:rPr>
          <w:w w:val="80"/>
        </w:rPr>
        <w:t>incidental</w:t>
      </w:r>
      <w:r>
        <w:rPr>
          <w:spacing w:val="7"/>
          <w:w w:val="80"/>
        </w:rPr>
        <w:t xml:space="preserve"> </w:t>
      </w:r>
      <w:r>
        <w:rPr>
          <w:w w:val="80"/>
        </w:rPr>
        <w:t>costs</w:t>
      </w:r>
      <w:r>
        <w:rPr>
          <w:spacing w:val="7"/>
          <w:w w:val="80"/>
        </w:rPr>
        <w:t xml:space="preserve"> </w:t>
      </w:r>
      <w:r>
        <w:rPr>
          <w:w w:val="80"/>
        </w:rPr>
        <w:t>required</w:t>
      </w:r>
      <w:r>
        <w:rPr>
          <w:spacing w:val="8"/>
          <w:w w:val="80"/>
        </w:rPr>
        <w:t xml:space="preserve"> </w:t>
      </w:r>
      <w:r>
        <w:rPr>
          <w:w w:val="80"/>
        </w:rPr>
        <w:t>to</w:t>
      </w:r>
      <w:r>
        <w:rPr>
          <w:spacing w:val="7"/>
          <w:w w:val="80"/>
        </w:rPr>
        <w:t xml:space="preserve"> </w:t>
      </w:r>
      <w:r>
        <w:rPr>
          <w:w w:val="80"/>
        </w:rPr>
        <w:t>carry</w:t>
      </w:r>
      <w:r>
        <w:rPr>
          <w:spacing w:val="7"/>
          <w:w w:val="80"/>
        </w:rPr>
        <w:t xml:space="preserve"> </w:t>
      </w:r>
      <w:r>
        <w:rPr>
          <w:w w:val="80"/>
        </w:rPr>
        <w:t>out</w:t>
      </w:r>
      <w:r>
        <w:rPr>
          <w:spacing w:val="4"/>
          <w:w w:val="80"/>
        </w:rPr>
        <w:t xml:space="preserve"> </w:t>
      </w:r>
      <w:r>
        <w:rPr>
          <w:w w:val="80"/>
        </w:rPr>
        <w:t>the</w:t>
      </w:r>
      <w:r>
        <w:rPr>
          <w:spacing w:val="4"/>
          <w:w w:val="80"/>
        </w:rPr>
        <w:t xml:space="preserve"> </w:t>
      </w:r>
      <w:r>
        <w:rPr>
          <w:w w:val="80"/>
        </w:rPr>
        <w:t>work.</w:t>
      </w:r>
    </w:p>
    <w:p>
      <w:pPr>
        <w:pStyle w:val="7"/>
        <w:spacing w:before="5"/>
      </w:pPr>
    </w:p>
    <w:p>
      <w:pPr>
        <w:pStyle w:val="3"/>
      </w:pPr>
      <w:bookmarkStart w:id="161" w:name="_Toc9541"/>
      <w:r>
        <w:rPr>
          <w:w w:val="75"/>
        </w:rPr>
        <w:t>08-</w:t>
      </w:r>
      <w:r>
        <w:rPr>
          <w:spacing w:val="38"/>
          <w:w w:val="75"/>
        </w:rPr>
        <w:t xml:space="preserve"> </w:t>
      </w:r>
      <w:r>
        <w:rPr>
          <w:w w:val="75"/>
        </w:rPr>
        <w:t>60</w:t>
      </w:r>
      <w:r>
        <w:rPr>
          <w:spacing w:val="35"/>
          <w:w w:val="75"/>
        </w:rPr>
        <w:t xml:space="preserve"> </w:t>
      </w:r>
      <w:r>
        <w:rPr>
          <w:w w:val="75"/>
        </w:rPr>
        <w:t>-</w:t>
      </w:r>
      <w:r>
        <w:rPr>
          <w:spacing w:val="38"/>
          <w:w w:val="75"/>
        </w:rPr>
        <w:t xml:space="preserve"> </w:t>
      </w:r>
      <w:r>
        <w:rPr>
          <w:w w:val="75"/>
        </w:rPr>
        <w:t>006/7/8/9/10</w:t>
      </w:r>
      <w:r>
        <w:rPr>
          <w:spacing w:val="37"/>
          <w:w w:val="75"/>
        </w:rPr>
        <w:t xml:space="preserve"> </w:t>
      </w:r>
      <w:r>
        <w:rPr>
          <w:w w:val="75"/>
        </w:rPr>
        <w:t>:</w:t>
      </w:r>
      <w:r>
        <w:rPr>
          <w:spacing w:val="27"/>
          <w:w w:val="75"/>
        </w:rPr>
        <w:t xml:space="preserve"> </w:t>
      </w:r>
      <w:r>
        <w:rPr>
          <w:w w:val="75"/>
        </w:rPr>
        <w:t>Culvert</w:t>
      </w:r>
      <w:r>
        <w:rPr>
          <w:spacing w:val="35"/>
        </w:rPr>
        <w:t xml:space="preserve"> </w:t>
      </w:r>
      <w:r>
        <w:rPr>
          <w:w w:val="75"/>
        </w:rPr>
        <w:t>Cleaning</w:t>
      </w:r>
      <w:r>
        <w:rPr>
          <w:spacing w:val="53"/>
        </w:rPr>
        <w:t xml:space="preserve"> </w:t>
      </w:r>
      <w:r>
        <w:rPr>
          <w:w w:val="75"/>
        </w:rPr>
        <w:t>(Fully</w:t>
      </w:r>
      <w:r>
        <w:rPr>
          <w:spacing w:val="35"/>
        </w:rPr>
        <w:t xml:space="preserve"> </w:t>
      </w:r>
      <w:r>
        <w:rPr>
          <w:w w:val="75"/>
        </w:rPr>
        <w:t>blocked):</w:t>
      </w:r>
      <w:bookmarkEnd w:id="161"/>
    </w:p>
    <w:p>
      <w:pPr>
        <w:pStyle w:val="7"/>
        <w:spacing w:before="2"/>
        <w:rPr>
          <w:b/>
        </w:rPr>
      </w:pPr>
    </w:p>
    <w:p>
      <w:pPr>
        <w:pStyle w:val="7"/>
        <w:tabs>
          <w:tab w:val="left" w:pos="2321"/>
        </w:tabs>
        <w:ind w:left="881"/>
      </w:pPr>
      <w:r>
        <w:rPr>
          <w:w w:val="80"/>
        </w:rPr>
        <w:t>08</w:t>
      </w:r>
      <w:r>
        <w:rPr>
          <w:spacing w:val="4"/>
          <w:w w:val="80"/>
        </w:rPr>
        <w:t xml:space="preserve"> </w:t>
      </w:r>
      <w:r>
        <w:rPr>
          <w:w w:val="80"/>
        </w:rPr>
        <w:t>-</w:t>
      </w:r>
      <w:r>
        <w:rPr>
          <w:spacing w:val="3"/>
          <w:w w:val="80"/>
        </w:rPr>
        <w:t xml:space="preserve"> </w:t>
      </w:r>
      <w:r>
        <w:rPr>
          <w:w w:val="80"/>
        </w:rPr>
        <w:t>60</w:t>
      </w:r>
      <w:r>
        <w:rPr>
          <w:spacing w:val="4"/>
          <w:w w:val="80"/>
        </w:rPr>
        <w:t xml:space="preserve"> </w:t>
      </w:r>
      <w:r>
        <w:rPr>
          <w:w w:val="80"/>
        </w:rPr>
        <w:t>-</w:t>
      </w:r>
      <w:r>
        <w:rPr>
          <w:spacing w:val="3"/>
          <w:w w:val="80"/>
        </w:rPr>
        <w:t xml:space="preserve"> </w:t>
      </w:r>
      <w:r>
        <w:rPr>
          <w:w w:val="80"/>
        </w:rPr>
        <w:t>006</w:t>
      </w:r>
      <w:r>
        <w:rPr>
          <w:w w:val="80"/>
        </w:rPr>
        <w:tab/>
      </w:r>
      <w:r>
        <w:rPr>
          <w:w w:val="80"/>
        </w:rPr>
        <w:t>300mm</w:t>
      </w:r>
      <w:r>
        <w:rPr>
          <w:spacing w:val="18"/>
          <w:w w:val="80"/>
        </w:rPr>
        <w:t xml:space="preserve"> </w:t>
      </w:r>
      <w:r>
        <w:rPr>
          <w:w w:val="80"/>
        </w:rPr>
        <w:t>dia;</w:t>
      </w:r>
    </w:p>
    <w:p>
      <w:pPr>
        <w:pStyle w:val="7"/>
        <w:tabs>
          <w:tab w:val="left" w:pos="2321"/>
        </w:tabs>
        <w:ind w:left="881"/>
      </w:pPr>
      <w:r>
        <w:rPr>
          <w:w w:val="80"/>
        </w:rPr>
        <w:t>08</w:t>
      </w:r>
      <w:r>
        <w:rPr>
          <w:spacing w:val="4"/>
          <w:w w:val="80"/>
        </w:rPr>
        <w:t xml:space="preserve"> </w:t>
      </w:r>
      <w:r>
        <w:rPr>
          <w:w w:val="80"/>
        </w:rPr>
        <w:t>-</w:t>
      </w:r>
      <w:r>
        <w:rPr>
          <w:spacing w:val="3"/>
          <w:w w:val="80"/>
        </w:rPr>
        <w:t xml:space="preserve"> </w:t>
      </w:r>
      <w:r>
        <w:rPr>
          <w:w w:val="80"/>
        </w:rPr>
        <w:t>60</w:t>
      </w:r>
      <w:r>
        <w:rPr>
          <w:spacing w:val="4"/>
          <w:w w:val="80"/>
        </w:rPr>
        <w:t xml:space="preserve"> </w:t>
      </w:r>
      <w:r>
        <w:rPr>
          <w:w w:val="80"/>
        </w:rPr>
        <w:t>-</w:t>
      </w:r>
      <w:r>
        <w:rPr>
          <w:spacing w:val="3"/>
          <w:w w:val="80"/>
        </w:rPr>
        <w:t xml:space="preserve"> </w:t>
      </w:r>
      <w:r>
        <w:rPr>
          <w:w w:val="80"/>
        </w:rPr>
        <w:t>007</w:t>
      </w:r>
      <w:r>
        <w:rPr>
          <w:w w:val="80"/>
        </w:rPr>
        <w:tab/>
      </w:r>
      <w:r>
        <w:rPr>
          <w:w w:val="80"/>
        </w:rPr>
        <w:t>450mm</w:t>
      </w:r>
      <w:r>
        <w:rPr>
          <w:spacing w:val="18"/>
          <w:w w:val="80"/>
        </w:rPr>
        <w:t xml:space="preserve"> </w:t>
      </w:r>
      <w:r>
        <w:rPr>
          <w:w w:val="80"/>
        </w:rPr>
        <w:t>dia;</w:t>
      </w:r>
    </w:p>
    <w:p>
      <w:pPr>
        <w:pStyle w:val="7"/>
        <w:tabs>
          <w:tab w:val="left" w:pos="2321"/>
        </w:tabs>
        <w:spacing w:before="3"/>
        <w:ind w:left="881"/>
      </w:pPr>
      <w:r>
        <w:rPr>
          <w:w w:val="80"/>
        </w:rPr>
        <w:t>08</w:t>
      </w:r>
      <w:r>
        <w:rPr>
          <w:spacing w:val="4"/>
          <w:w w:val="80"/>
        </w:rPr>
        <w:t xml:space="preserve"> </w:t>
      </w:r>
      <w:r>
        <w:rPr>
          <w:w w:val="80"/>
        </w:rPr>
        <w:t>-</w:t>
      </w:r>
      <w:r>
        <w:rPr>
          <w:spacing w:val="3"/>
          <w:w w:val="80"/>
        </w:rPr>
        <w:t xml:space="preserve"> </w:t>
      </w:r>
      <w:r>
        <w:rPr>
          <w:w w:val="80"/>
        </w:rPr>
        <w:t>60</w:t>
      </w:r>
      <w:r>
        <w:rPr>
          <w:spacing w:val="4"/>
          <w:w w:val="80"/>
        </w:rPr>
        <w:t xml:space="preserve"> </w:t>
      </w:r>
      <w:r>
        <w:rPr>
          <w:w w:val="80"/>
        </w:rPr>
        <w:t>-</w:t>
      </w:r>
      <w:r>
        <w:rPr>
          <w:spacing w:val="3"/>
          <w:w w:val="80"/>
        </w:rPr>
        <w:t xml:space="preserve"> </w:t>
      </w:r>
      <w:r>
        <w:rPr>
          <w:w w:val="80"/>
        </w:rPr>
        <w:t>008</w:t>
      </w:r>
      <w:r>
        <w:rPr>
          <w:w w:val="80"/>
        </w:rPr>
        <w:tab/>
      </w:r>
      <w:r>
        <w:rPr>
          <w:w w:val="80"/>
        </w:rPr>
        <w:t>600mm</w:t>
      </w:r>
      <w:r>
        <w:rPr>
          <w:spacing w:val="18"/>
          <w:w w:val="80"/>
        </w:rPr>
        <w:t xml:space="preserve"> </w:t>
      </w:r>
      <w:r>
        <w:rPr>
          <w:w w:val="80"/>
        </w:rPr>
        <w:t>dia;</w:t>
      </w:r>
    </w:p>
    <w:p>
      <w:pPr>
        <w:pStyle w:val="7"/>
        <w:tabs>
          <w:tab w:val="left" w:pos="2321"/>
        </w:tabs>
        <w:spacing w:line="274" w:lineRule="exact"/>
        <w:ind w:left="881"/>
      </w:pPr>
      <w:r>
        <w:rPr>
          <w:w w:val="80"/>
        </w:rPr>
        <w:t>08</w:t>
      </w:r>
      <w:r>
        <w:rPr>
          <w:spacing w:val="4"/>
          <w:w w:val="80"/>
        </w:rPr>
        <w:t xml:space="preserve"> </w:t>
      </w:r>
      <w:r>
        <w:rPr>
          <w:w w:val="80"/>
        </w:rPr>
        <w:t>-</w:t>
      </w:r>
      <w:r>
        <w:rPr>
          <w:spacing w:val="3"/>
          <w:w w:val="80"/>
        </w:rPr>
        <w:t xml:space="preserve"> </w:t>
      </w:r>
      <w:r>
        <w:rPr>
          <w:w w:val="80"/>
        </w:rPr>
        <w:t>60</w:t>
      </w:r>
      <w:r>
        <w:rPr>
          <w:spacing w:val="4"/>
          <w:w w:val="80"/>
        </w:rPr>
        <w:t xml:space="preserve"> </w:t>
      </w:r>
      <w:r>
        <w:rPr>
          <w:w w:val="80"/>
        </w:rPr>
        <w:t>-</w:t>
      </w:r>
      <w:r>
        <w:rPr>
          <w:spacing w:val="3"/>
          <w:w w:val="80"/>
        </w:rPr>
        <w:t xml:space="preserve"> </w:t>
      </w:r>
      <w:r>
        <w:rPr>
          <w:w w:val="80"/>
        </w:rPr>
        <w:t>009</w:t>
      </w:r>
      <w:r>
        <w:rPr>
          <w:w w:val="80"/>
        </w:rPr>
        <w:tab/>
      </w:r>
      <w:r>
        <w:rPr>
          <w:w w:val="80"/>
        </w:rPr>
        <w:t>900mm</w:t>
      </w:r>
      <w:r>
        <w:rPr>
          <w:spacing w:val="18"/>
          <w:w w:val="80"/>
        </w:rPr>
        <w:t xml:space="preserve"> </w:t>
      </w:r>
      <w:r>
        <w:rPr>
          <w:w w:val="80"/>
        </w:rPr>
        <w:t>dia;</w:t>
      </w:r>
    </w:p>
    <w:p>
      <w:pPr>
        <w:pStyle w:val="7"/>
        <w:tabs>
          <w:tab w:val="left" w:pos="2321"/>
        </w:tabs>
        <w:spacing w:line="274" w:lineRule="exact"/>
        <w:ind w:left="881"/>
      </w:pPr>
      <w:r>
        <w:rPr>
          <w:w w:val="80"/>
        </w:rPr>
        <w:t>08</w:t>
      </w:r>
      <w:r>
        <w:rPr>
          <w:spacing w:val="4"/>
          <w:w w:val="80"/>
        </w:rPr>
        <w:t xml:space="preserve"> </w:t>
      </w:r>
      <w:r>
        <w:rPr>
          <w:w w:val="80"/>
        </w:rPr>
        <w:t>-</w:t>
      </w:r>
      <w:r>
        <w:rPr>
          <w:spacing w:val="3"/>
          <w:w w:val="80"/>
        </w:rPr>
        <w:t xml:space="preserve"> </w:t>
      </w:r>
      <w:r>
        <w:rPr>
          <w:w w:val="80"/>
        </w:rPr>
        <w:t>60</w:t>
      </w:r>
      <w:r>
        <w:rPr>
          <w:spacing w:val="4"/>
          <w:w w:val="80"/>
        </w:rPr>
        <w:t xml:space="preserve"> </w:t>
      </w:r>
      <w:r>
        <w:rPr>
          <w:w w:val="80"/>
        </w:rPr>
        <w:t>-</w:t>
      </w:r>
      <w:r>
        <w:rPr>
          <w:spacing w:val="3"/>
          <w:w w:val="80"/>
        </w:rPr>
        <w:t xml:space="preserve"> </w:t>
      </w:r>
      <w:r>
        <w:rPr>
          <w:w w:val="80"/>
        </w:rPr>
        <w:t>010</w:t>
      </w:r>
      <w:r>
        <w:rPr>
          <w:w w:val="80"/>
        </w:rPr>
        <w:tab/>
      </w:r>
      <w:r>
        <w:rPr>
          <w:w w:val="80"/>
        </w:rPr>
        <w:t>1200mm</w:t>
      </w:r>
      <w:r>
        <w:rPr>
          <w:spacing w:val="8"/>
          <w:w w:val="80"/>
        </w:rPr>
        <w:t xml:space="preserve"> </w:t>
      </w:r>
      <w:r>
        <w:rPr>
          <w:w w:val="80"/>
        </w:rPr>
        <w:t>dia</w:t>
      </w:r>
    </w:p>
    <w:p>
      <w:pPr>
        <w:spacing w:line="274" w:lineRule="exact"/>
        <w:sectPr>
          <w:headerReference r:id="rId104" w:type="default"/>
          <w:footerReference r:id="rId105" w:type="default"/>
          <w:pgSz w:w="11920" w:h="16850"/>
          <w:pgMar w:top="1300" w:right="0" w:bottom="640" w:left="600" w:header="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60"/>
        <w:ind w:left="120" w:right="812"/>
      </w:pPr>
      <w:r>
        <w:rPr>
          <w:w w:val="80"/>
        </w:rPr>
        <w:t>This</w:t>
      </w:r>
      <w:r>
        <w:rPr>
          <w:spacing w:val="5"/>
          <w:w w:val="80"/>
        </w:rPr>
        <w:t xml:space="preserve"> </w:t>
      </w:r>
      <w:r>
        <w:rPr>
          <w:w w:val="80"/>
        </w:rPr>
        <w:t>activity</w:t>
      </w:r>
      <w:r>
        <w:rPr>
          <w:spacing w:val="7"/>
          <w:w w:val="80"/>
        </w:rPr>
        <w:t xml:space="preserve"> </w:t>
      </w:r>
      <w:r>
        <w:rPr>
          <w:w w:val="80"/>
        </w:rPr>
        <w:t>involves</w:t>
      </w:r>
      <w:r>
        <w:rPr>
          <w:spacing w:val="6"/>
          <w:w w:val="80"/>
        </w:rPr>
        <w:t xml:space="preserve"> </w:t>
      </w:r>
      <w:r>
        <w:rPr>
          <w:w w:val="80"/>
        </w:rPr>
        <w:t>the</w:t>
      </w:r>
      <w:r>
        <w:rPr>
          <w:spacing w:val="6"/>
          <w:w w:val="80"/>
        </w:rPr>
        <w:t xml:space="preserve"> </w:t>
      </w:r>
      <w:r>
        <w:rPr>
          <w:w w:val="80"/>
        </w:rPr>
        <w:t>cleaning</w:t>
      </w:r>
      <w:r>
        <w:rPr>
          <w:spacing w:val="7"/>
          <w:w w:val="80"/>
        </w:rPr>
        <w:t xml:space="preserve"> </w:t>
      </w:r>
      <w:r>
        <w:rPr>
          <w:w w:val="80"/>
        </w:rPr>
        <w:t>of</w:t>
      </w:r>
      <w:r>
        <w:rPr>
          <w:spacing w:val="8"/>
          <w:w w:val="80"/>
        </w:rPr>
        <w:t xml:space="preserve"> </w:t>
      </w:r>
      <w:r>
        <w:rPr>
          <w:w w:val="80"/>
        </w:rPr>
        <w:t>culverts</w:t>
      </w:r>
      <w:r>
        <w:rPr>
          <w:spacing w:val="6"/>
          <w:w w:val="80"/>
        </w:rPr>
        <w:t xml:space="preserve"> </w:t>
      </w:r>
      <w:r>
        <w:rPr>
          <w:w w:val="80"/>
        </w:rPr>
        <w:t>of</w:t>
      </w:r>
      <w:r>
        <w:rPr>
          <w:spacing w:val="8"/>
          <w:w w:val="80"/>
        </w:rPr>
        <w:t xml:space="preserve"> </w:t>
      </w:r>
      <w:r>
        <w:rPr>
          <w:w w:val="80"/>
        </w:rPr>
        <w:t>specified</w:t>
      </w:r>
      <w:r>
        <w:rPr>
          <w:spacing w:val="6"/>
          <w:w w:val="80"/>
        </w:rPr>
        <w:t xml:space="preserve"> </w:t>
      </w:r>
      <w:r>
        <w:rPr>
          <w:w w:val="80"/>
        </w:rPr>
        <w:t>sizes</w:t>
      </w:r>
      <w:r>
        <w:rPr>
          <w:spacing w:val="14"/>
          <w:w w:val="80"/>
        </w:rPr>
        <w:t xml:space="preserve"> </w:t>
      </w:r>
      <w:r>
        <w:rPr>
          <w:w w:val="80"/>
        </w:rPr>
        <w:t>including</w:t>
      </w:r>
      <w:r>
        <w:rPr>
          <w:spacing w:val="7"/>
          <w:w w:val="80"/>
        </w:rPr>
        <w:t xml:space="preserve"> </w:t>
      </w:r>
      <w:r>
        <w:rPr>
          <w:w w:val="80"/>
        </w:rPr>
        <w:t>pipe</w:t>
      </w:r>
      <w:r>
        <w:rPr>
          <w:spacing w:val="5"/>
          <w:w w:val="80"/>
        </w:rPr>
        <w:t xml:space="preserve"> </w:t>
      </w:r>
      <w:r>
        <w:rPr>
          <w:w w:val="80"/>
        </w:rPr>
        <w:t>barrels,</w:t>
      </w:r>
      <w:r>
        <w:rPr>
          <w:spacing w:val="7"/>
          <w:w w:val="80"/>
        </w:rPr>
        <w:t xml:space="preserve"> </w:t>
      </w:r>
      <w:r>
        <w:rPr>
          <w:w w:val="80"/>
        </w:rPr>
        <w:t>the</w:t>
      </w:r>
      <w:r>
        <w:rPr>
          <w:spacing w:val="3"/>
          <w:w w:val="80"/>
        </w:rPr>
        <w:t xml:space="preserve"> </w:t>
      </w:r>
      <w:r>
        <w:rPr>
          <w:w w:val="80"/>
        </w:rPr>
        <w:t>outlet/inlet</w:t>
      </w:r>
      <w:r>
        <w:rPr>
          <w:spacing w:val="2"/>
          <w:w w:val="80"/>
        </w:rPr>
        <w:t xml:space="preserve"> </w:t>
      </w:r>
      <w:r>
        <w:rPr>
          <w:w w:val="80"/>
        </w:rPr>
        <w:t>structures,</w:t>
      </w:r>
      <w:r>
        <w:rPr>
          <w:spacing w:val="10"/>
          <w:w w:val="80"/>
        </w:rPr>
        <w:t xml:space="preserve"> </w:t>
      </w:r>
      <w:r>
        <w:rPr>
          <w:w w:val="80"/>
        </w:rPr>
        <w:t>and</w:t>
      </w:r>
      <w:r>
        <w:rPr>
          <w:spacing w:val="6"/>
          <w:w w:val="80"/>
        </w:rPr>
        <w:t xml:space="preserve"> </w:t>
      </w:r>
      <w:r>
        <w:rPr>
          <w:w w:val="80"/>
        </w:rPr>
        <w:t>the</w:t>
      </w:r>
      <w:r>
        <w:rPr>
          <w:spacing w:val="11"/>
          <w:w w:val="80"/>
        </w:rPr>
        <w:t xml:space="preserve"> </w:t>
      </w:r>
      <w:r>
        <w:rPr>
          <w:w w:val="80"/>
        </w:rPr>
        <w:t>outlet</w:t>
      </w:r>
      <w:r>
        <w:rPr>
          <w:spacing w:val="1"/>
          <w:w w:val="80"/>
        </w:rPr>
        <w:t xml:space="preserve"> </w:t>
      </w:r>
      <w:r>
        <w:rPr>
          <w:w w:val="80"/>
        </w:rPr>
        <w:t>drains,</w:t>
      </w:r>
      <w:r>
        <w:rPr>
          <w:spacing w:val="9"/>
          <w:w w:val="80"/>
        </w:rPr>
        <w:t xml:space="preserve"> </w:t>
      </w:r>
      <w:r>
        <w:rPr>
          <w:w w:val="80"/>
        </w:rPr>
        <w:t>keeping</w:t>
      </w:r>
      <w:r>
        <w:rPr>
          <w:spacing w:val="7"/>
          <w:w w:val="80"/>
        </w:rPr>
        <w:t xml:space="preserve"> </w:t>
      </w:r>
      <w:r>
        <w:rPr>
          <w:w w:val="80"/>
        </w:rPr>
        <w:t>them</w:t>
      </w:r>
      <w:r>
        <w:rPr>
          <w:spacing w:val="7"/>
          <w:w w:val="80"/>
        </w:rPr>
        <w:t xml:space="preserve"> </w:t>
      </w:r>
      <w:r>
        <w:rPr>
          <w:w w:val="80"/>
        </w:rPr>
        <w:t>free</w:t>
      </w:r>
      <w:r>
        <w:rPr>
          <w:spacing w:val="5"/>
          <w:w w:val="80"/>
        </w:rPr>
        <w:t xml:space="preserve"> </w:t>
      </w:r>
      <w:r>
        <w:rPr>
          <w:w w:val="80"/>
        </w:rPr>
        <w:t>of</w:t>
      </w:r>
      <w:r>
        <w:rPr>
          <w:spacing w:val="8"/>
          <w:w w:val="80"/>
        </w:rPr>
        <w:t xml:space="preserve"> </w:t>
      </w:r>
      <w:r>
        <w:rPr>
          <w:w w:val="80"/>
        </w:rPr>
        <w:t>all</w:t>
      </w:r>
      <w:r>
        <w:rPr>
          <w:spacing w:val="8"/>
          <w:w w:val="80"/>
        </w:rPr>
        <w:t xml:space="preserve"> </w:t>
      </w:r>
      <w:r>
        <w:rPr>
          <w:w w:val="80"/>
        </w:rPr>
        <w:t>debris,</w:t>
      </w:r>
      <w:r>
        <w:rPr>
          <w:spacing w:val="8"/>
          <w:w w:val="80"/>
        </w:rPr>
        <w:t xml:space="preserve"> </w:t>
      </w:r>
      <w:r>
        <w:rPr>
          <w:w w:val="80"/>
        </w:rPr>
        <w:t>weed,</w:t>
      </w:r>
      <w:r>
        <w:rPr>
          <w:spacing w:val="10"/>
          <w:w w:val="80"/>
        </w:rPr>
        <w:t xml:space="preserve"> </w:t>
      </w:r>
      <w:r>
        <w:rPr>
          <w:w w:val="80"/>
        </w:rPr>
        <w:t>silt</w:t>
      </w:r>
      <w:r>
        <w:rPr>
          <w:spacing w:val="7"/>
          <w:w w:val="80"/>
        </w:rPr>
        <w:t xml:space="preserve"> </w:t>
      </w:r>
      <w:r>
        <w:rPr>
          <w:w w:val="80"/>
        </w:rPr>
        <w:t>and</w:t>
      </w:r>
      <w:r>
        <w:rPr>
          <w:spacing w:val="7"/>
          <w:w w:val="80"/>
        </w:rPr>
        <w:t xml:space="preserve"> </w:t>
      </w:r>
      <w:r>
        <w:rPr>
          <w:w w:val="80"/>
        </w:rPr>
        <w:t>any</w:t>
      </w:r>
      <w:r>
        <w:rPr>
          <w:spacing w:val="7"/>
          <w:w w:val="80"/>
        </w:rPr>
        <w:t xml:space="preserve"> </w:t>
      </w:r>
      <w:r>
        <w:rPr>
          <w:w w:val="80"/>
        </w:rPr>
        <w:t>obstruction</w:t>
      </w:r>
      <w:r>
        <w:rPr>
          <w:spacing w:val="8"/>
          <w:w w:val="80"/>
        </w:rPr>
        <w:t xml:space="preserve"> </w:t>
      </w:r>
      <w:r>
        <w:rPr>
          <w:w w:val="80"/>
        </w:rPr>
        <w:t>to</w:t>
      </w:r>
      <w:r>
        <w:rPr>
          <w:spacing w:val="10"/>
          <w:w w:val="80"/>
        </w:rPr>
        <w:t xml:space="preserve"> </w:t>
      </w:r>
      <w:r>
        <w:rPr>
          <w:w w:val="80"/>
        </w:rPr>
        <w:t>ensure</w:t>
      </w:r>
      <w:r>
        <w:rPr>
          <w:spacing w:val="-2"/>
          <w:w w:val="80"/>
        </w:rPr>
        <w:t xml:space="preserve"> </w:t>
      </w:r>
      <w:r>
        <w:rPr>
          <w:w w:val="80"/>
        </w:rPr>
        <w:t>free</w:t>
      </w:r>
      <w:r>
        <w:rPr>
          <w:spacing w:val="6"/>
          <w:w w:val="80"/>
        </w:rPr>
        <w:t xml:space="preserve"> </w:t>
      </w:r>
      <w:r>
        <w:rPr>
          <w:w w:val="80"/>
        </w:rPr>
        <w:t>passage</w:t>
      </w:r>
      <w:r>
        <w:rPr>
          <w:spacing w:val="12"/>
          <w:w w:val="80"/>
        </w:rPr>
        <w:t xml:space="preserve"> </w:t>
      </w:r>
      <w:r>
        <w:rPr>
          <w:w w:val="80"/>
        </w:rPr>
        <w:t>of</w:t>
      </w:r>
      <w:r>
        <w:rPr>
          <w:spacing w:val="8"/>
          <w:w w:val="80"/>
        </w:rPr>
        <w:t xml:space="preserve"> </w:t>
      </w:r>
      <w:r>
        <w:rPr>
          <w:w w:val="80"/>
        </w:rPr>
        <w:t>water</w:t>
      </w:r>
      <w:r>
        <w:rPr>
          <w:spacing w:val="7"/>
          <w:w w:val="80"/>
        </w:rPr>
        <w:t xml:space="preserve"> </w:t>
      </w:r>
      <w:r>
        <w:rPr>
          <w:w w:val="80"/>
        </w:rPr>
        <w:t>at</w:t>
      </w:r>
      <w:r>
        <w:rPr>
          <w:spacing w:val="5"/>
          <w:w w:val="80"/>
        </w:rPr>
        <w:t xml:space="preserve"> </w:t>
      </w:r>
      <w:r>
        <w:rPr>
          <w:w w:val="80"/>
        </w:rPr>
        <w:t>all</w:t>
      </w:r>
      <w:r>
        <w:rPr>
          <w:spacing w:val="4"/>
          <w:w w:val="80"/>
        </w:rPr>
        <w:t xml:space="preserve"> </w:t>
      </w:r>
      <w:r>
        <w:rPr>
          <w:w w:val="80"/>
        </w:rPr>
        <w:t>times.</w:t>
      </w:r>
      <w:r>
        <w:rPr>
          <w:spacing w:val="7"/>
          <w:w w:val="80"/>
        </w:rPr>
        <w:t xml:space="preserve"> </w:t>
      </w:r>
      <w:r>
        <w:rPr>
          <w:w w:val="80"/>
        </w:rPr>
        <w:t>The</w:t>
      </w:r>
      <w:r>
        <w:rPr>
          <w:spacing w:val="4"/>
          <w:w w:val="80"/>
        </w:rPr>
        <w:t xml:space="preserve"> </w:t>
      </w:r>
      <w:r>
        <w:rPr>
          <w:w w:val="80"/>
        </w:rPr>
        <w:t>debris</w:t>
      </w:r>
      <w:r>
        <w:rPr>
          <w:spacing w:val="6"/>
          <w:w w:val="80"/>
        </w:rPr>
        <w:t xml:space="preserve"> </w:t>
      </w:r>
      <w:r>
        <w:rPr>
          <w:w w:val="80"/>
        </w:rPr>
        <w:t>shall</w:t>
      </w:r>
      <w:r>
        <w:rPr>
          <w:spacing w:val="7"/>
          <w:w w:val="80"/>
        </w:rPr>
        <w:t xml:space="preserve"> </w:t>
      </w:r>
      <w:r>
        <w:rPr>
          <w:w w:val="80"/>
        </w:rPr>
        <w:t>be</w:t>
      </w:r>
      <w:r>
        <w:rPr>
          <w:spacing w:val="1"/>
          <w:w w:val="80"/>
        </w:rPr>
        <w:t xml:space="preserve"> </w:t>
      </w:r>
      <w:r>
        <w:rPr>
          <w:w w:val="90"/>
        </w:rPr>
        <w:t>deposited</w:t>
      </w:r>
      <w:r>
        <w:rPr>
          <w:spacing w:val="1"/>
          <w:w w:val="90"/>
        </w:rPr>
        <w:t xml:space="preserve"> </w:t>
      </w:r>
      <w:r>
        <w:rPr>
          <w:w w:val="90"/>
        </w:rPr>
        <w:t>in</w:t>
      </w:r>
      <w:r>
        <w:rPr>
          <w:spacing w:val="-3"/>
          <w:w w:val="90"/>
        </w:rPr>
        <w:t xml:space="preserve"> </w:t>
      </w:r>
      <w:r>
        <w:rPr>
          <w:w w:val="90"/>
        </w:rPr>
        <w:t>approved</w:t>
      </w:r>
      <w:r>
        <w:rPr>
          <w:spacing w:val="-2"/>
          <w:w w:val="90"/>
        </w:rPr>
        <w:t xml:space="preserve"> </w:t>
      </w:r>
      <w:r>
        <w:rPr>
          <w:w w:val="90"/>
        </w:rPr>
        <w:t>spoil</w:t>
      </w:r>
      <w:r>
        <w:rPr>
          <w:spacing w:val="-4"/>
          <w:w w:val="90"/>
        </w:rPr>
        <w:t xml:space="preserve"> </w:t>
      </w:r>
      <w:r>
        <w:rPr>
          <w:w w:val="90"/>
        </w:rPr>
        <w:t>dumps as</w:t>
      </w:r>
      <w:r>
        <w:rPr>
          <w:spacing w:val="-4"/>
          <w:w w:val="90"/>
        </w:rPr>
        <w:t xml:space="preserve"> </w:t>
      </w:r>
      <w:r>
        <w:rPr>
          <w:w w:val="90"/>
        </w:rPr>
        <w:t>directed</w:t>
      </w:r>
      <w:r>
        <w:rPr>
          <w:spacing w:val="-4"/>
          <w:w w:val="90"/>
        </w:rPr>
        <w:t xml:space="preserve"> </w:t>
      </w:r>
      <w:r>
        <w:rPr>
          <w:w w:val="90"/>
        </w:rPr>
        <w:t>by</w:t>
      </w:r>
      <w:r>
        <w:rPr>
          <w:spacing w:val="-9"/>
          <w:w w:val="90"/>
        </w:rPr>
        <w:t xml:space="preserve"> </w:t>
      </w:r>
      <w:r>
        <w:rPr>
          <w:w w:val="90"/>
        </w:rPr>
        <w:t>the</w:t>
      </w:r>
      <w:r>
        <w:rPr>
          <w:spacing w:val="-10"/>
          <w:w w:val="90"/>
        </w:rPr>
        <w:t xml:space="preserve"> </w:t>
      </w:r>
      <w:r>
        <w:rPr>
          <w:w w:val="90"/>
        </w:rPr>
        <w:t>Engineer</w:t>
      </w:r>
    </w:p>
    <w:p>
      <w:pPr>
        <w:pStyle w:val="7"/>
        <w:spacing w:before="7"/>
      </w:pPr>
    </w:p>
    <w:p>
      <w:pPr>
        <w:pStyle w:val="7"/>
        <w:ind w:left="120"/>
      </w:pPr>
      <w:r>
        <w:rPr>
          <w:w w:val="80"/>
        </w:rPr>
        <w:t>Fully</w:t>
      </w:r>
      <w:r>
        <w:rPr>
          <w:spacing w:val="4"/>
          <w:w w:val="80"/>
        </w:rPr>
        <w:t xml:space="preserve"> </w:t>
      </w:r>
      <w:r>
        <w:rPr>
          <w:w w:val="80"/>
        </w:rPr>
        <w:t>blocked</w:t>
      </w:r>
      <w:r>
        <w:rPr>
          <w:spacing w:val="8"/>
          <w:w w:val="80"/>
        </w:rPr>
        <w:t xml:space="preserve"> </w:t>
      </w:r>
      <w:r>
        <w:rPr>
          <w:w w:val="80"/>
        </w:rPr>
        <w:t>culvert</w:t>
      </w:r>
      <w:r>
        <w:rPr>
          <w:spacing w:val="7"/>
          <w:w w:val="80"/>
        </w:rPr>
        <w:t xml:space="preserve"> </w:t>
      </w:r>
      <w:r>
        <w:rPr>
          <w:w w:val="80"/>
        </w:rPr>
        <w:t>shall</w:t>
      </w:r>
      <w:r>
        <w:rPr>
          <w:spacing w:val="4"/>
          <w:w w:val="80"/>
        </w:rPr>
        <w:t xml:space="preserve"> </w:t>
      </w:r>
      <w:r>
        <w:rPr>
          <w:w w:val="80"/>
        </w:rPr>
        <w:t>be</w:t>
      </w:r>
      <w:r>
        <w:rPr>
          <w:spacing w:val="8"/>
          <w:w w:val="80"/>
        </w:rPr>
        <w:t xml:space="preserve"> </w:t>
      </w:r>
      <w:r>
        <w:rPr>
          <w:w w:val="80"/>
        </w:rPr>
        <w:t>those</w:t>
      </w:r>
      <w:r>
        <w:rPr>
          <w:spacing w:val="7"/>
          <w:w w:val="80"/>
        </w:rPr>
        <w:t xml:space="preserve"> </w:t>
      </w:r>
      <w:r>
        <w:rPr>
          <w:w w:val="80"/>
        </w:rPr>
        <w:t>with</w:t>
      </w:r>
      <w:r>
        <w:rPr>
          <w:spacing w:val="5"/>
          <w:w w:val="80"/>
        </w:rPr>
        <w:t xml:space="preserve"> </w:t>
      </w:r>
      <w:r>
        <w:rPr>
          <w:w w:val="80"/>
        </w:rPr>
        <w:t>greater</w:t>
      </w:r>
      <w:r>
        <w:rPr>
          <w:spacing w:val="9"/>
          <w:w w:val="80"/>
        </w:rPr>
        <w:t xml:space="preserve"> </w:t>
      </w:r>
      <w:r>
        <w:rPr>
          <w:w w:val="80"/>
        </w:rPr>
        <w:t>than</w:t>
      </w:r>
      <w:r>
        <w:rPr>
          <w:spacing w:val="5"/>
          <w:w w:val="80"/>
        </w:rPr>
        <w:t xml:space="preserve"> </w:t>
      </w:r>
      <w:r>
        <w:rPr>
          <w:w w:val="80"/>
        </w:rPr>
        <w:t>half</w:t>
      </w:r>
      <w:r>
        <w:rPr>
          <w:spacing w:val="8"/>
          <w:w w:val="80"/>
        </w:rPr>
        <w:t xml:space="preserve"> </w:t>
      </w:r>
      <w:r>
        <w:rPr>
          <w:w w:val="80"/>
        </w:rPr>
        <w:t>of</w:t>
      </w:r>
      <w:r>
        <w:rPr>
          <w:spacing w:val="7"/>
          <w:w w:val="80"/>
        </w:rPr>
        <w:t xml:space="preserve"> </w:t>
      </w:r>
      <w:r>
        <w:rPr>
          <w:w w:val="80"/>
        </w:rPr>
        <w:t>the</w:t>
      </w:r>
      <w:r>
        <w:rPr>
          <w:spacing w:val="4"/>
          <w:w w:val="80"/>
        </w:rPr>
        <w:t xml:space="preserve"> </w:t>
      </w:r>
      <w:r>
        <w:rPr>
          <w:w w:val="80"/>
        </w:rPr>
        <w:t>barrel</w:t>
      </w:r>
      <w:r>
        <w:rPr>
          <w:spacing w:val="5"/>
          <w:w w:val="80"/>
        </w:rPr>
        <w:t xml:space="preserve"> </w:t>
      </w:r>
      <w:r>
        <w:rPr>
          <w:w w:val="80"/>
        </w:rPr>
        <w:t>blocked.</w:t>
      </w:r>
    </w:p>
    <w:p>
      <w:pPr>
        <w:pStyle w:val="7"/>
      </w:pPr>
    </w:p>
    <w:p>
      <w:pPr>
        <w:pStyle w:val="7"/>
        <w:spacing w:line="487" w:lineRule="auto"/>
        <w:ind w:left="120" w:right="1263"/>
      </w:pPr>
      <w:r>
        <w:rPr>
          <w:w w:val="80"/>
        </w:rPr>
        <w:t>Correct</w:t>
      </w:r>
      <w:r>
        <w:rPr>
          <w:spacing w:val="14"/>
          <w:w w:val="80"/>
        </w:rPr>
        <w:t xml:space="preserve"> </w:t>
      </w:r>
      <w:r>
        <w:rPr>
          <w:w w:val="80"/>
        </w:rPr>
        <w:t>widths</w:t>
      </w:r>
      <w:r>
        <w:rPr>
          <w:spacing w:val="14"/>
          <w:w w:val="80"/>
        </w:rPr>
        <w:t xml:space="preserve"> </w:t>
      </w:r>
      <w:r>
        <w:rPr>
          <w:w w:val="80"/>
        </w:rPr>
        <w:t>and</w:t>
      </w:r>
      <w:r>
        <w:rPr>
          <w:spacing w:val="14"/>
          <w:w w:val="80"/>
        </w:rPr>
        <w:t xml:space="preserve"> </w:t>
      </w:r>
      <w:r>
        <w:rPr>
          <w:w w:val="80"/>
        </w:rPr>
        <w:t>slopes</w:t>
      </w:r>
      <w:r>
        <w:rPr>
          <w:spacing w:val="11"/>
          <w:w w:val="80"/>
        </w:rPr>
        <w:t xml:space="preserve"> </w:t>
      </w:r>
      <w:r>
        <w:rPr>
          <w:w w:val="80"/>
        </w:rPr>
        <w:t>of</w:t>
      </w:r>
      <w:r>
        <w:rPr>
          <w:spacing w:val="17"/>
          <w:w w:val="80"/>
        </w:rPr>
        <w:t xml:space="preserve"> </w:t>
      </w:r>
      <w:r>
        <w:rPr>
          <w:w w:val="80"/>
        </w:rPr>
        <w:t>the</w:t>
      </w:r>
      <w:r>
        <w:rPr>
          <w:spacing w:val="11"/>
          <w:w w:val="80"/>
        </w:rPr>
        <w:t xml:space="preserve"> </w:t>
      </w:r>
      <w:r>
        <w:rPr>
          <w:w w:val="80"/>
        </w:rPr>
        <w:t>outlet</w:t>
      </w:r>
      <w:r>
        <w:rPr>
          <w:spacing w:val="14"/>
          <w:w w:val="80"/>
        </w:rPr>
        <w:t xml:space="preserve"> </w:t>
      </w:r>
      <w:r>
        <w:rPr>
          <w:w w:val="80"/>
        </w:rPr>
        <w:t>drains</w:t>
      </w:r>
      <w:r>
        <w:rPr>
          <w:spacing w:val="17"/>
          <w:w w:val="80"/>
        </w:rPr>
        <w:t xml:space="preserve"> </w:t>
      </w:r>
      <w:r>
        <w:rPr>
          <w:w w:val="80"/>
        </w:rPr>
        <w:t>shall</w:t>
      </w:r>
      <w:r>
        <w:rPr>
          <w:spacing w:val="14"/>
          <w:w w:val="80"/>
        </w:rPr>
        <w:t xml:space="preserve"> </w:t>
      </w:r>
      <w:r>
        <w:rPr>
          <w:w w:val="80"/>
        </w:rPr>
        <w:t>be</w:t>
      </w:r>
      <w:r>
        <w:rPr>
          <w:spacing w:val="9"/>
          <w:w w:val="80"/>
        </w:rPr>
        <w:t xml:space="preserve"> </w:t>
      </w:r>
      <w:r>
        <w:rPr>
          <w:w w:val="80"/>
        </w:rPr>
        <w:t>maintained.</w:t>
      </w:r>
      <w:r>
        <w:rPr>
          <w:spacing w:val="16"/>
          <w:w w:val="80"/>
        </w:rPr>
        <w:t xml:space="preserve"> </w:t>
      </w:r>
      <w:r>
        <w:rPr>
          <w:w w:val="80"/>
        </w:rPr>
        <w:t>The</w:t>
      </w:r>
      <w:r>
        <w:rPr>
          <w:spacing w:val="16"/>
          <w:w w:val="80"/>
        </w:rPr>
        <w:t xml:space="preserve"> </w:t>
      </w:r>
      <w:r>
        <w:rPr>
          <w:w w:val="80"/>
        </w:rPr>
        <w:t>gradient</w:t>
      </w:r>
      <w:r>
        <w:rPr>
          <w:spacing w:val="14"/>
          <w:w w:val="80"/>
        </w:rPr>
        <w:t xml:space="preserve"> </w:t>
      </w:r>
      <w:r>
        <w:rPr>
          <w:w w:val="80"/>
        </w:rPr>
        <w:t>of</w:t>
      </w:r>
      <w:r>
        <w:rPr>
          <w:spacing w:val="12"/>
          <w:w w:val="80"/>
        </w:rPr>
        <w:t xml:space="preserve"> </w:t>
      </w:r>
      <w:r>
        <w:rPr>
          <w:w w:val="80"/>
        </w:rPr>
        <w:t>the</w:t>
      </w:r>
      <w:r>
        <w:rPr>
          <w:spacing w:val="11"/>
          <w:w w:val="80"/>
        </w:rPr>
        <w:t xml:space="preserve"> </w:t>
      </w:r>
      <w:r>
        <w:rPr>
          <w:w w:val="80"/>
        </w:rPr>
        <w:t>outlet</w:t>
      </w:r>
      <w:r>
        <w:rPr>
          <w:spacing w:val="19"/>
          <w:w w:val="80"/>
        </w:rPr>
        <w:t xml:space="preserve"> </w:t>
      </w:r>
      <w:r>
        <w:rPr>
          <w:w w:val="80"/>
        </w:rPr>
        <w:t>drain</w:t>
      </w:r>
      <w:r>
        <w:rPr>
          <w:spacing w:val="11"/>
          <w:w w:val="80"/>
        </w:rPr>
        <w:t xml:space="preserve"> </w:t>
      </w:r>
      <w:r>
        <w:rPr>
          <w:w w:val="80"/>
        </w:rPr>
        <w:t>shall</w:t>
      </w:r>
      <w:r>
        <w:rPr>
          <w:spacing w:val="14"/>
          <w:w w:val="80"/>
        </w:rPr>
        <w:t xml:space="preserve"> </w:t>
      </w:r>
      <w:r>
        <w:rPr>
          <w:w w:val="80"/>
        </w:rPr>
        <w:t>be</w:t>
      </w:r>
      <w:r>
        <w:rPr>
          <w:spacing w:val="2"/>
          <w:w w:val="80"/>
        </w:rPr>
        <w:t xml:space="preserve"> </w:t>
      </w:r>
      <w:r>
        <w:rPr>
          <w:w w:val="80"/>
        </w:rPr>
        <w:t>not</w:t>
      </w:r>
      <w:r>
        <w:rPr>
          <w:spacing w:val="1"/>
          <w:w w:val="80"/>
        </w:rPr>
        <w:t xml:space="preserve"> </w:t>
      </w:r>
      <w:r>
        <w:rPr>
          <w:w w:val="80"/>
        </w:rPr>
        <w:t>less than</w:t>
      </w:r>
      <w:r>
        <w:rPr>
          <w:spacing w:val="4"/>
          <w:w w:val="80"/>
        </w:rPr>
        <w:t xml:space="preserve"> </w:t>
      </w:r>
      <w:r>
        <w:rPr>
          <w:w w:val="80"/>
        </w:rPr>
        <w:t>2</w:t>
      </w:r>
      <w:r>
        <w:rPr>
          <w:spacing w:val="4"/>
          <w:w w:val="80"/>
        </w:rPr>
        <w:t xml:space="preserve"> </w:t>
      </w:r>
      <w:r>
        <w:rPr>
          <w:w w:val="80"/>
        </w:rPr>
        <w:t>%.</w:t>
      </w:r>
      <w:r>
        <w:rPr>
          <w:spacing w:val="1"/>
          <w:w w:val="80"/>
        </w:rPr>
        <w:t xml:space="preserve"> </w:t>
      </w:r>
      <w:r>
        <w:rPr>
          <w:w w:val="80"/>
        </w:rPr>
        <w:t>All</w:t>
      </w:r>
      <w:r>
        <w:rPr>
          <w:spacing w:val="7"/>
          <w:w w:val="80"/>
        </w:rPr>
        <w:t xml:space="preserve"> </w:t>
      </w:r>
      <w:r>
        <w:rPr>
          <w:w w:val="80"/>
        </w:rPr>
        <w:t>broken</w:t>
      </w:r>
      <w:r>
        <w:rPr>
          <w:spacing w:val="10"/>
          <w:w w:val="80"/>
        </w:rPr>
        <w:t xml:space="preserve"> </w:t>
      </w:r>
      <w:r>
        <w:rPr>
          <w:w w:val="80"/>
        </w:rPr>
        <w:t>culvert</w:t>
      </w:r>
      <w:r>
        <w:rPr>
          <w:spacing w:val="7"/>
          <w:w w:val="80"/>
        </w:rPr>
        <w:t xml:space="preserve"> </w:t>
      </w:r>
      <w:r>
        <w:rPr>
          <w:w w:val="80"/>
        </w:rPr>
        <w:t>barrels</w:t>
      </w:r>
      <w:r>
        <w:rPr>
          <w:spacing w:val="11"/>
          <w:w w:val="80"/>
        </w:rPr>
        <w:t xml:space="preserve"> </w:t>
      </w:r>
      <w:r>
        <w:rPr>
          <w:w w:val="80"/>
        </w:rPr>
        <w:t>discovered</w:t>
      </w:r>
      <w:r>
        <w:rPr>
          <w:spacing w:val="14"/>
          <w:w w:val="80"/>
        </w:rPr>
        <w:t xml:space="preserve"> </w:t>
      </w:r>
      <w:r>
        <w:rPr>
          <w:w w:val="80"/>
        </w:rPr>
        <w:t>in</w:t>
      </w:r>
      <w:r>
        <w:rPr>
          <w:spacing w:val="11"/>
          <w:w w:val="80"/>
        </w:rPr>
        <w:t xml:space="preserve"> </w:t>
      </w:r>
      <w:r>
        <w:rPr>
          <w:w w:val="80"/>
        </w:rPr>
        <w:t>the</w:t>
      </w:r>
      <w:r>
        <w:rPr>
          <w:spacing w:val="9"/>
          <w:w w:val="80"/>
        </w:rPr>
        <w:t xml:space="preserve"> </w:t>
      </w:r>
      <w:r>
        <w:rPr>
          <w:w w:val="80"/>
        </w:rPr>
        <w:t>course</w:t>
      </w:r>
      <w:r>
        <w:rPr>
          <w:spacing w:val="10"/>
          <w:w w:val="80"/>
        </w:rPr>
        <w:t xml:space="preserve"> </w:t>
      </w:r>
      <w:r>
        <w:rPr>
          <w:w w:val="80"/>
        </w:rPr>
        <w:t>of</w:t>
      </w:r>
      <w:r>
        <w:rPr>
          <w:spacing w:val="11"/>
          <w:w w:val="80"/>
        </w:rPr>
        <w:t xml:space="preserve"> </w:t>
      </w:r>
      <w:r>
        <w:rPr>
          <w:w w:val="80"/>
        </w:rPr>
        <w:t>carrying</w:t>
      </w:r>
      <w:r>
        <w:rPr>
          <w:spacing w:val="12"/>
          <w:w w:val="80"/>
        </w:rPr>
        <w:t xml:space="preserve"> </w:t>
      </w:r>
      <w:r>
        <w:rPr>
          <w:w w:val="80"/>
        </w:rPr>
        <w:t>out</w:t>
      </w:r>
      <w:r>
        <w:rPr>
          <w:spacing w:val="11"/>
          <w:w w:val="80"/>
        </w:rPr>
        <w:t xml:space="preserve"> </w:t>
      </w:r>
      <w:r>
        <w:rPr>
          <w:w w:val="80"/>
        </w:rPr>
        <w:t>this</w:t>
      </w:r>
      <w:r>
        <w:rPr>
          <w:spacing w:val="7"/>
          <w:w w:val="80"/>
        </w:rPr>
        <w:t xml:space="preserve"> </w:t>
      </w:r>
      <w:r>
        <w:rPr>
          <w:w w:val="80"/>
        </w:rPr>
        <w:t>activity</w:t>
      </w:r>
      <w:r>
        <w:rPr>
          <w:spacing w:val="12"/>
          <w:w w:val="80"/>
        </w:rPr>
        <w:t xml:space="preserve"> </w:t>
      </w:r>
      <w:r>
        <w:rPr>
          <w:w w:val="80"/>
        </w:rPr>
        <w:t>shall</w:t>
      </w:r>
      <w:r>
        <w:rPr>
          <w:spacing w:val="7"/>
          <w:w w:val="80"/>
        </w:rPr>
        <w:t xml:space="preserve"> </w:t>
      </w:r>
      <w:r>
        <w:rPr>
          <w:w w:val="80"/>
        </w:rPr>
        <w:t>be</w:t>
      </w:r>
      <w:r>
        <w:rPr>
          <w:spacing w:val="10"/>
          <w:w w:val="80"/>
        </w:rPr>
        <w:t xml:space="preserve"> </w:t>
      </w:r>
      <w:r>
        <w:rPr>
          <w:w w:val="80"/>
        </w:rPr>
        <w:t>reported</w:t>
      </w:r>
      <w:r>
        <w:rPr>
          <w:spacing w:val="11"/>
          <w:w w:val="80"/>
        </w:rPr>
        <w:t xml:space="preserve"> </w:t>
      </w:r>
      <w:r>
        <w:rPr>
          <w:w w:val="80"/>
        </w:rPr>
        <w:t>to</w:t>
      </w:r>
      <w:r>
        <w:rPr>
          <w:spacing w:val="11"/>
          <w:w w:val="80"/>
        </w:rPr>
        <w:t xml:space="preserve"> </w:t>
      </w:r>
      <w:r>
        <w:rPr>
          <w:w w:val="80"/>
        </w:rPr>
        <w:t>the</w:t>
      </w:r>
      <w:r>
        <w:rPr>
          <w:spacing w:val="-1"/>
          <w:w w:val="80"/>
        </w:rPr>
        <w:t xml:space="preserve"> </w:t>
      </w:r>
      <w:r>
        <w:rPr>
          <w:w w:val="80"/>
        </w:rPr>
        <w:t>Engineer.</w:t>
      </w:r>
    </w:p>
    <w:p>
      <w:pPr>
        <w:pStyle w:val="7"/>
        <w:spacing w:before="3" w:line="472" w:lineRule="auto"/>
        <w:ind w:left="120" w:right="2330"/>
      </w:pPr>
      <w:r>
        <w:rPr>
          <w:w w:val="80"/>
        </w:rPr>
        <w:t>This</w:t>
      </w:r>
      <w:r>
        <w:rPr>
          <w:spacing w:val="10"/>
          <w:w w:val="80"/>
        </w:rPr>
        <w:t xml:space="preserve"> </w:t>
      </w:r>
      <w:r>
        <w:rPr>
          <w:w w:val="80"/>
        </w:rPr>
        <w:t>activity</w:t>
      </w:r>
      <w:r>
        <w:rPr>
          <w:spacing w:val="13"/>
          <w:w w:val="80"/>
        </w:rPr>
        <w:t xml:space="preserve"> </w:t>
      </w:r>
      <w:r>
        <w:rPr>
          <w:w w:val="80"/>
        </w:rPr>
        <w:t>should</w:t>
      </w:r>
      <w:r>
        <w:rPr>
          <w:spacing w:val="11"/>
          <w:w w:val="80"/>
        </w:rPr>
        <w:t xml:space="preserve"> </w:t>
      </w:r>
      <w:r>
        <w:rPr>
          <w:w w:val="80"/>
        </w:rPr>
        <w:t>be</w:t>
      </w:r>
      <w:r>
        <w:rPr>
          <w:spacing w:val="13"/>
          <w:w w:val="80"/>
        </w:rPr>
        <w:t xml:space="preserve"> </w:t>
      </w:r>
      <w:r>
        <w:rPr>
          <w:w w:val="80"/>
        </w:rPr>
        <w:t>carried</w:t>
      </w:r>
      <w:r>
        <w:rPr>
          <w:spacing w:val="19"/>
          <w:w w:val="80"/>
        </w:rPr>
        <w:t xml:space="preserve"> </w:t>
      </w:r>
      <w:r>
        <w:rPr>
          <w:w w:val="80"/>
        </w:rPr>
        <w:t>out</w:t>
      </w:r>
      <w:r>
        <w:rPr>
          <w:spacing w:val="12"/>
          <w:w w:val="80"/>
        </w:rPr>
        <w:t xml:space="preserve"> </w:t>
      </w:r>
      <w:r>
        <w:rPr>
          <w:w w:val="80"/>
        </w:rPr>
        <w:t>before</w:t>
      </w:r>
      <w:r>
        <w:rPr>
          <w:spacing w:val="13"/>
          <w:w w:val="80"/>
        </w:rPr>
        <w:t xml:space="preserve"> </w:t>
      </w:r>
      <w:r>
        <w:rPr>
          <w:w w:val="80"/>
        </w:rPr>
        <w:t>the</w:t>
      </w:r>
      <w:r>
        <w:rPr>
          <w:spacing w:val="12"/>
          <w:w w:val="80"/>
        </w:rPr>
        <w:t xml:space="preserve"> </w:t>
      </w:r>
      <w:r>
        <w:rPr>
          <w:w w:val="80"/>
        </w:rPr>
        <w:t>onset</w:t>
      </w:r>
      <w:r>
        <w:rPr>
          <w:spacing w:val="11"/>
          <w:w w:val="80"/>
        </w:rPr>
        <w:t xml:space="preserve"> </w:t>
      </w:r>
      <w:r>
        <w:rPr>
          <w:w w:val="80"/>
        </w:rPr>
        <w:t>of</w:t>
      </w:r>
      <w:r>
        <w:rPr>
          <w:spacing w:val="13"/>
          <w:w w:val="80"/>
        </w:rPr>
        <w:t xml:space="preserve"> </w:t>
      </w:r>
      <w:r>
        <w:rPr>
          <w:w w:val="80"/>
        </w:rPr>
        <w:t>the</w:t>
      </w:r>
      <w:r>
        <w:rPr>
          <w:spacing w:val="12"/>
          <w:w w:val="80"/>
        </w:rPr>
        <w:t xml:space="preserve"> </w:t>
      </w:r>
      <w:r>
        <w:rPr>
          <w:w w:val="80"/>
        </w:rPr>
        <w:t>rains,</w:t>
      </w:r>
      <w:r>
        <w:rPr>
          <w:spacing w:val="12"/>
          <w:w w:val="80"/>
        </w:rPr>
        <w:t xml:space="preserve"> </w:t>
      </w:r>
      <w:r>
        <w:rPr>
          <w:w w:val="80"/>
        </w:rPr>
        <w:t>or</w:t>
      </w:r>
      <w:r>
        <w:rPr>
          <w:spacing w:val="15"/>
          <w:w w:val="80"/>
        </w:rPr>
        <w:t xml:space="preserve"> </w:t>
      </w:r>
      <w:r>
        <w:rPr>
          <w:w w:val="80"/>
        </w:rPr>
        <w:t>as</w:t>
      </w:r>
      <w:r>
        <w:rPr>
          <w:spacing w:val="10"/>
          <w:w w:val="80"/>
        </w:rPr>
        <w:t xml:space="preserve"> </w:t>
      </w:r>
      <w:r>
        <w:rPr>
          <w:w w:val="80"/>
        </w:rPr>
        <w:t>directed</w:t>
      </w:r>
      <w:r>
        <w:rPr>
          <w:spacing w:val="15"/>
          <w:w w:val="80"/>
        </w:rPr>
        <w:t xml:space="preserve"> </w:t>
      </w:r>
      <w:r>
        <w:rPr>
          <w:w w:val="80"/>
        </w:rPr>
        <w:t>by</w:t>
      </w:r>
      <w:r>
        <w:rPr>
          <w:spacing w:val="12"/>
          <w:w w:val="80"/>
        </w:rPr>
        <w:t xml:space="preserve"> </w:t>
      </w:r>
      <w:r>
        <w:rPr>
          <w:w w:val="80"/>
        </w:rPr>
        <w:t>the</w:t>
      </w:r>
      <w:r>
        <w:rPr>
          <w:spacing w:val="13"/>
          <w:w w:val="80"/>
        </w:rPr>
        <w:t xml:space="preserve"> </w:t>
      </w:r>
      <w:r>
        <w:rPr>
          <w:w w:val="80"/>
        </w:rPr>
        <w:t>Engineer.</w:t>
      </w:r>
      <w:r>
        <w:rPr>
          <w:spacing w:val="4"/>
          <w:w w:val="80"/>
        </w:rPr>
        <w:t xml:space="preserve"> </w:t>
      </w:r>
      <w:r>
        <w:rPr>
          <w:w w:val="80"/>
        </w:rPr>
        <w:t>Work</w:t>
      </w:r>
      <w:r>
        <w:rPr>
          <w:spacing w:val="1"/>
          <w:w w:val="80"/>
        </w:rPr>
        <w:t xml:space="preserve"> </w:t>
      </w:r>
      <w:r>
        <w:rPr>
          <w:w w:val="80"/>
        </w:rPr>
        <w:t>Method</w:t>
      </w:r>
      <w:r>
        <w:rPr>
          <w:spacing w:val="1"/>
          <w:w w:val="80"/>
        </w:rPr>
        <w:t xml:space="preserve"> </w:t>
      </w:r>
      <w:r>
        <w:rPr>
          <w:w w:val="90"/>
        </w:rPr>
        <w:t>The</w:t>
      </w:r>
      <w:r>
        <w:rPr>
          <w:spacing w:val="-6"/>
          <w:w w:val="90"/>
        </w:rPr>
        <w:t xml:space="preserve"> </w:t>
      </w:r>
      <w:r>
        <w:rPr>
          <w:w w:val="90"/>
        </w:rPr>
        <w:t>Contractor</w:t>
      </w:r>
      <w:r>
        <w:rPr>
          <w:spacing w:val="-2"/>
          <w:w w:val="90"/>
        </w:rPr>
        <w:t xml:space="preserve"> </w:t>
      </w:r>
      <w:r>
        <w:rPr>
          <w:w w:val="90"/>
        </w:rPr>
        <w:t>shall</w:t>
      </w:r>
      <w:r>
        <w:rPr>
          <w:spacing w:val="-5"/>
          <w:w w:val="90"/>
        </w:rPr>
        <w:t xml:space="preserve"> </w:t>
      </w:r>
      <w:r>
        <w:rPr>
          <w:w w:val="90"/>
        </w:rPr>
        <w:t>use</w:t>
      </w:r>
      <w:r>
        <w:rPr>
          <w:spacing w:val="-1"/>
          <w:w w:val="90"/>
        </w:rPr>
        <w:t xml:space="preserve"> </w:t>
      </w:r>
      <w:r>
        <w:rPr>
          <w:b/>
          <w:w w:val="90"/>
        </w:rPr>
        <w:t>Labour</w:t>
      </w:r>
      <w:r>
        <w:rPr>
          <w:b/>
          <w:spacing w:val="-4"/>
          <w:w w:val="90"/>
        </w:rPr>
        <w:t xml:space="preserve"> </w:t>
      </w:r>
      <w:r>
        <w:rPr>
          <w:w w:val="90"/>
        </w:rPr>
        <w:t>to</w:t>
      </w:r>
      <w:r>
        <w:rPr>
          <w:spacing w:val="-2"/>
          <w:w w:val="90"/>
        </w:rPr>
        <w:t xml:space="preserve"> </w:t>
      </w:r>
      <w:r>
        <w:rPr>
          <w:w w:val="90"/>
        </w:rPr>
        <w:t>carry</w:t>
      </w:r>
      <w:r>
        <w:rPr>
          <w:spacing w:val="-6"/>
          <w:w w:val="90"/>
        </w:rPr>
        <w:t xml:space="preserve"> </w:t>
      </w:r>
      <w:r>
        <w:rPr>
          <w:w w:val="90"/>
        </w:rPr>
        <w:t>out</w:t>
      </w:r>
      <w:r>
        <w:rPr>
          <w:spacing w:val="-4"/>
          <w:w w:val="90"/>
        </w:rPr>
        <w:t xml:space="preserve"> </w:t>
      </w:r>
      <w:r>
        <w:rPr>
          <w:w w:val="90"/>
        </w:rPr>
        <w:t>this</w:t>
      </w:r>
      <w:r>
        <w:rPr>
          <w:spacing w:val="-7"/>
          <w:w w:val="90"/>
        </w:rPr>
        <w:t xml:space="preserve"> </w:t>
      </w:r>
      <w:r>
        <w:rPr>
          <w:w w:val="90"/>
        </w:rPr>
        <w:t>item</w:t>
      </w:r>
      <w:r>
        <w:rPr>
          <w:spacing w:val="-4"/>
          <w:w w:val="90"/>
        </w:rPr>
        <w:t xml:space="preserve"> </w:t>
      </w:r>
      <w:r>
        <w:rPr>
          <w:w w:val="90"/>
        </w:rPr>
        <w:t>of</w:t>
      </w:r>
      <w:r>
        <w:rPr>
          <w:spacing w:val="-4"/>
          <w:w w:val="90"/>
        </w:rPr>
        <w:t xml:space="preserve"> </w:t>
      </w:r>
      <w:r>
        <w:rPr>
          <w:w w:val="90"/>
        </w:rPr>
        <w:t>work</w:t>
      </w:r>
    </w:p>
    <w:p>
      <w:pPr>
        <w:spacing w:before="94"/>
        <w:ind w:left="120"/>
        <w:rPr>
          <w:i/>
          <w:sz w:val="24"/>
        </w:rPr>
      </w:pPr>
      <w:r>
        <w:rPr>
          <w:i/>
          <w:w w:val="80"/>
          <w:sz w:val="24"/>
        </w:rPr>
        <w:t>Quality</w:t>
      </w:r>
      <w:r>
        <w:rPr>
          <w:i/>
          <w:spacing w:val="9"/>
          <w:w w:val="80"/>
          <w:sz w:val="24"/>
        </w:rPr>
        <w:t xml:space="preserve"> </w:t>
      </w:r>
      <w:r>
        <w:rPr>
          <w:i/>
          <w:w w:val="80"/>
          <w:sz w:val="24"/>
        </w:rPr>
        <w:t>Control</w:t>
      </w:r>
    </w:p>
    <w:p>
      <w:pPr>
        <w:pStyle w:val="7"/>
        <w:ind w:left="120"/>
      </w:pPr>
      <w:r>
        <w:rPr>
          <w:w w:val="80"/>
        </w:rPr>
        <w:t>The</w:t>
      </w:r>
      <w:r>
        <w:rPr>
          <w:spacing w:val="6"/>
          <w:w w:val="80"/>
        </w:rPr>
        <w:t xml:space="preserve"> </w:t>
      </w:r>
      <w:r>
        <w:rPr>
          <w:w w:val="80"/>
        </w:rPr>
        <w:t>culverts</w:t>
      </w:r>
      <w:r>
        <w:rPr>
          <w:spacing w:val="8"/>
          <w:w w:val="80"/>
        </w:rPr>
        <w:t xml:space="preserve"> </w:t>
      </w:r>
      <w:r>
        <w:rPr>
          <w:w w:val="80"/>
        </w:rPr>
        <w:t>shall</w:t>
      </w:r>
      <w:r>
        <w:rPr>
          <w:spacing w:val="7"/>
          <w:w w:val="80"/>
        </w:rPr>
        <w:t xml:space="preserve"> </w:t>
      </w:r>
      <w:r>
        <w:rPr>
          <w:w w:val="80"/>
        </w:rPr>
        <w:t>be</w:t>
      </w:r>
      <w:r>
        <w:rPr>
          <w:spacing w:val="6"/>
          <w:w w:val="80"/>
        </w:rPr>
        <w:t xml:space="preserve"> </w:t>
      </w:r>
      <w:r>
        <w:rPr>
          <w:w w:val="80"/>
        </w:rPr>
        <w:t>checked</w:t>
      </w:r>
      <w:r>
        <w:rPr>
          <w:spacing w:val="8"/>
          <w:w w:val="80"/>
        </w:rPr>
        <w:t xml:space="preserve"> </w:t>
      </w:r>
      <w:r>
        <w:rPr>
          <w:w w:val="80"/>
        </w:rPr>
        <w:t>as</w:t>
      </w:r>
      <w:r>
        <w:rPr>
          <w:spacing w:val="5"/>
          <w:w w:val="80"/>
        </w:rPr>
        <w:t xml:space="preserve"> </w:t>
      </w:r>
      <w:r>
        <w:rPr>
          <w:w w:val="80"/>
        </w:rPr>
        <w:t>free</w:t>
      </w:r>
      <w:r>
        <w:rPr>
          <w:spacing w:val="7"/>
          <w:w w:val="80"/>
        </w:rPr>
        <w:t xml:space="preserve"> </w:t>
      </w:r>
      <w:r>
        <w:rPr>
          <w:w w:val="80"/>
        </w:rPr>
        <w:t>from</w:t>
      </w:r>
      <w:r>
        <w:rPr>
          <w:spacing w:val="4"/>
          <w:w w:val="80"/>
        </w:rPr>
        <w:t xml:space="preserve"> </w:t>
      </w:r>
      <w:r>
        <w:rPr>
          <w:w w:val="80"/>
        </w:rPr>
        <w:t>debris,</w:t>
      </w:r>
      <w:r>
        <w:rPr>
          <w:spacing w:val="7"/>
          <w:w w:val="80"/>
        </w:rPr>
        <w:t xml:space="preserve"> </w:t>
      </w:r>
      <w:r>
        <w:rPr>
          <w:w w:val="80"/>
        </w:rPr>
        <w:t>to</w:t>
      </w:r>
      <w:r>
        <w:rPr>
          <w:spacing w:val="7"/>
          <w:w w:val="80"/>
        </w:rPr>
        <w:t xml:space="preserve"> </w:t>
      </w:r>
      <w:r>
        <w:rPr>
          <w:w w:val="80"/>
        </w:rPr>
        <w:t>the</w:t>
      </w:r>
      <w:r>
        <w:rPr>
          <w:spacing w:val="6"/>
          <w:w w:val="80"/>
        </w:rPr>
        <w:t xml:space="preserve"> </w:t>
      </w:r>
      <w:r>
        <w:rPr>
          <w:w w:val="80"/>
        </w:rPr>
        <w:t>satisfaction</w:t>
      </w:r>
      <w:r>
        <w:rPr>
          <w:spacing w:val="7"/>
          <w:w w:val="80"/>
        </w:rPr>
        <w:t xml:space="preserve"> </w:t>
      </w:r>
      <w:r>
        <w:rPr>
          <w:w w:val="80"/>
        </w:rPr>
        <w:t>of</w:t>
      </w:r>
      <w:r>
        <w:rPr>
          <w:spacing w:val="8"/>
          <w:w w:val="80"/>
        </w:rPr>
        <w:t xml:space="preserve"> </w:t>
      </w:r>
      <w:r>
        <w:rPr>
          <w:w w:val="80"/>
        </w:rPr>
        <w:t>the</w:t>
      </w:r>
      <w:r>
        <w:rPr>
          <w:spacing w:val="6"/>
          <w:w w:val="80"/>
        </w:rPr>
        <w:t xml:space="preserve"> </w:t>
      </w:r>
      <w:r>
        <w:rPr>
          <w:w w:val="80"/>
        </w:rPr>
        <w:t>Engineer.</w:t>
      </w:r>
    </w:p>
    <w:p>
      <w:pPr>
        <w:pStyle w:val="7"/>
        <w:tabs>
          <w:tab w:val="left" w:pos="3041"/>
        </w:tabs>
        <w:spacing w:before="228"/>
        <w:ind w:left="120"/>
      </w:pPr>
      <w:r>
        <w:rPr>
          <w:w w:val="80"/>
        </w:rPr>
        <w:t>Measurement</w:t>
      </w:r>
      <w:r>
        <w:rPr>
          <w:spacing w:val="9"/>
          <w:w w:val="80"/>
        </w:rPr>
        <w:t xml:space="preserve"> </w:t>
      </w:r>
      <w:r>
        <w:rPr>
          <w:w w:val="80"/>
        </w:rPr>
        <w:t>Unit:</w:t>
      </w:r>
      <w:r>
        <w:rPr>
          <w:w w:val="80"/>
        </w:rPr>
        <w:tab/>
      </w:r>
      <w:r>
        <w:rPr>
          <w:w w:val="90"/>
        </w:rPr>
        <w:t>m</w:t>
      </w:r>
    </w:p>
    <w:p>
      <w:pPr>
        <w:pStyle w:val="7"/>
        <w:ind w:left="120"/>
      </w:pPr>
      <w:r>
        <w:rPr>
          <w:w w:val="80"/>
        </w:rPr>
        <w:t>The</w:t>
      </w:r>
      <w:r>
        <w:rPr>
          <w:spacing w:val="14"/>
          <w:w w:val="80"/>
        </w:rPr>
        <w:t xml:space="preserve"> </w:t>
      </w:r>
      <w:r>
        <w:rPr>
          <w:w w:val="80"/>
        </w:rPr>
        <w:t>measurement</w:t>
      </w:r>
      <w:r>
        <w:rPr>
          <w:spacing w:val="11"/>
          <w:w w:val="80"/>
        </w:rPr>
        <w:t xml:space="preserve"> </w:t>
      </w:r>
      <w:r>
        <w:rPr>
          <w:w w:val="80"/>
        </w:rPr>
        <w:t>shall</w:t>
      </w:r>
      <w:r>
        <w:rPr>
          <w:spacing w:val="10"/>
          <w:w w:val="80"/>
        </w:rPr>
        <w:t xml:space="preserve"> </w:t>
      </w:r>
      <w:r>
        <w:rPr>
          <w:w w:val="80"/>
        </w:rPr>
        <w:t>be</w:t>
      </w:r>
      <w:r>
        <w:rPr>
          <w:spacing w:val="13"/>
          <w:w w:val="80"/>
        </w:rPr>
        <w:t xml:space="preserve"> </w:t>
      </w:r>
      <w:r>
        <w:rPr>
          <w:w w:val="80"/>
        </w:rPr>
        <w:t>the</w:t>
      </w:r>
      <w:r>
        <w:rPr>
          <w:spacing w:val="14"/>
          <w:w w:val="80"/>
        </w:rPr>
        <w:t xml:space="preserve"> </w:t>
      </w:r>
      <w:r>
        <w:rPr>
          <w:w w:val="80"/>
        </w:rPr>
        <w:t>length</w:t>
      </w:r>
      <w:r>
        <w:rPr>
          <w:spacing w:val="16"/>
          <w:w w:val="80"/>
        </w:rPr>
        <w:t xml:space="preserve"> </w:t>
      </w:r>
      <w:r>
        <w:rPr>
          <w:w w:val="80"/>
        </w:rPr>
        <w:t>of</w:t>
      </w:r>
      <w:r>
        <w:rPr>
          <w:spacing w:val="16"/>
          <w:w w:val="80"/>
        </w:rPr>
        <w:t xml:space="preserve"> </w:t>
      </w:r>
      <w:r>
        <w:rPr>
          <w:w w:val="80"/>
        </w:rPr>
        <w:t>culvert,</w:t>
      </w:r>
      <w:r>
        <w:rPr>
          <w:spacing w:val="15"/>
          <w:w w:val="80"/>
        </w:rPr>
        <w:t xml:space="preserve"> </w:t>
      </w:r>
      <w:r>
        <w:rPr>
          <w:w w:val="80"/>
        </w:rPr>
        <w:t>including</w:t>
      </w:r>
      <w:r>
        <w:rPr>
          <w:spacing w:val="16"/>
          <w:w w:val="80"/>
        </w:rPr>
        <w:t xml:space="preserve"> </w:t>
      </w:r>
      <w:r>
        <w:rPr>
          <w:w w:val="80"/>
        </w:rPr>
        <w:t>the</w:t>
      </w:r>
      <w:r>
        <w:rPr>
          <w:spacing w:val="14"/>
          <w:w w:val="80"/>
        </w:rPr>
        <w:t xml:space="preserve"> </w:t>
      </w:r>
      <w:r>
        <w:rPr>
          <w:w w:val="80"/>
        </w:rPr>
        <w:t>outlet</w:t>
      </w:r>
      <w:r>
        <w:rPr>
          <w:spacing w:val="12"/>
          <w:w w:val="80"/>
        </w:rPr>
        <w:t xml:space="preserve"> </w:t>
      </w:r>
      <w:r>
        <w:rPr>
          <w:w w:val="80"/>
        </w:rPr>
        <w:t>drain</w:t>
      </w:r>
      <w:r>
        <w:rPr>
          <w:spacing w:val="16"/>
          <w:w w:val="80"/>
        </w:rPr>
        <w:t xml:space="preserve"> </w:t>
      </w:r>
      <w:r>
        <w:rPr>
          <w:w w:val="80"/>
        </w:rPr>
        <w:t>cleaned.Payment</w:t>
      </w:r>
    </w:p>
    <w:p>
      <w:pPr>
        <w:pStyle w:val="7"/>
        <w:spacing w:before="7"/>
        <w:rPr>
          <w:sz w:val="23"/>
        </w:rPr>
      </w:pPr>
    </w:p>
    <w:p>
      <w:pPr>
        <w:pStyle w:val="7"/>
        <w:ind w:left="120"/>
      </w:pPr>
      <w:r>
        <w:rPr>
          <w:w w:val="80"/>
        </w:rPr>
        <w:t>The</w:t>
      </w:r>
      <w:r>
        <w:rPr>
          <w:spacing w:val="4"/>
          <w:w w:val="80"/>
        </w:rPr>
        <w:t xml:space="preserve"> </w:t>
      </w:r>
      <w:r>
        <w:rPr>
          <w:w w:val="80"/>
        </w:rPr>
        <w:t>unit</w:t>
      </w:r>
      <w:r>
        <w:rPr>
          <w:spacing w:val="5"/>
          <w:w w:val="80"/>
        </w:rPr>
        <w:t xml:space="preserve"> </w:t>
      </w:r>
      <w:r>
        <w:rPr>
          <w:w w:val="80"/>
        </w:rPr>
        <w:t>rate</w:t>
      </w:r>
      <w:r>
        <w:rPr>
          <w:spacing w:val="9"/>
          <w:w w:val="80"/>
        </w:rPr>
        <w:t xml:space="preserve"> </w:t>
      </w:r>
      <w:r>
        <w:rPr>
          <w:w w:val="80"/>
        </w:rPr>
        <w:t>shall</w:t>
      </w:r>
      <w:r>
        <w:rPr>
          <w:spacing w:val="4"/>
          <w:w w:val="80"/>
        </w:rPr>
        <w:t xml:space="preserve"> </w:t>
      </w:r>
      <w:r>
        <w:rPr>
          <w:w w:val="80"/>
        </w:rPr>
        <w:t>be</w:t>
      </w:r>
      <w:r>
        <w:rPr>
          <w:spacing w:val="6"/>
          <w:w w:val="80"/>
        </w:rPr>
        <w:t xml:space="preserve"> </w:t>
      </w:r>
      <w:r>
        <w:rPr>
          <w:w w:val="80"/>
        </w:rPr>
        <w:t>full</w:t>
      </w:r>
      <w:r>
        <w:rPr>
          <w:spacing w:val="4"/>
          <w:w w:val="80"/>
        </w:rPr>
        <w:t xml:space="preserve"> </w:t>
      </w:r>
      <w:r>
        <w:rPr>
          <w:w w:val="80"/>
        </w:rPr>
        <w:t>compensation</w:t>
      </w:r>
      <w:r>
        <w:rPr>
          <w:spacing w:val="8"/>
          <w:w w:val="80"/>
        </w:rPr>
        <w:t xml:space="preserve"> </w:t>
      </w:r>
      <w:r>
        <w:rPr>
          <w:w w:val="80"/>
        </w:rPr>
        <w:t>for</w:t>
      </w:r>
      <w:r>
        <w:rPr>
          <w:spacing w:val="8"/>
          <w:w w:val="80"/>
        </w:rPr>
        <w:t xml:space="preserve"> </w:t>
      </w:r>
      <w:r>
        <w:rPr>
          <w:w w:val="80"/>
        </w:rPr>
        <w:t>labour,</w:t>
      </w:r>
      <w:r>
        <w:rPr>
          <w:spacing w:val="7"/>
          <w:w w:val="80"/>
        </w:rPr>
        <w:t xml:space="preserve"> </w:t>
      </w:r>
      <w:r>
        <w:rPr>
          <w:w w:val="80"/>
        </w:rPr>
        <w:t>tools</w:t>
      </w:r>
      <w:r>
        <w:rPr>
          <w:spacing w:val="12"/>
          <w:w w:val="80"/>
        </w:rPr>
        <w:t xml:space="preserve"> </w:t>
      </w:r>
      <w:r>
        <w:rPr>
          <w:w w:val="80"/>
        </w:rPr>
        <w:t>and</w:t>
      </w:r>
      <w:r>
        <w:rPr>
          <w:spacing w:val="7"/>
          <w:w w:val="80"/>
        </w:rPr>
        <w:t xml:space="preserve"> </w:t>
      </w:r>
      <w:r>
        <w:rPr>
          <w:w w:val="80"/>
        </w:rPr>
        <w:t>incidental</w:t>
      </w:r>
      <w:r>
        <w:rPr>
          <w:spacing w:val="8"/>
          <w:w w:val="80"/>
        </w:rPr>
        <w:t xml:space="preserve"> </w:t>
      </w:r>
      <w:r>
        <w:rPr>
          <w:w w:val="80"/>
        </w:rPr>
        <w:t>costs</w:t>
      </w:r>
      <w:r>
        <w:rPr>
          <w:spacing w:val="7"/>
          <w:w w:val="80"/>
        </w:rPr>
        <w:t xml:space="preserve"> </w:t>
      </w:r>
      <w:r>
        <w:rPr>
          <w:w w:val="80"/>
        </w:rPr>
        <w:t>required</w:t>
      </w:r>
      <w:r>
        <w:rPr>
          <w:spacing w:val="5"/>
          <w:w w:val="80"/>
        </w:rPr>
        <w:t xml:space="preserve"> </w:t>
      </w:r>
      <w:r>
        <w:rPr>
          <w:w w:val="80"/>
        </w:rPr>
        <w:t>to</w:t>
      </w:r>
      <w:r>
        <w:rPr>
          <w:spacing w:val="10"/>
          <w:w w:val="80"/>
        </w:rPr>
        <w:t xml:space="preserve"> </w:t>
      </w:r>
      <w:r>
        <w:rPr>
          <w:w w:val="80"/>
        </w:rPr>
        <w:t>carry</w:t>
      </w:r>
      <w:r>
        <w:rPr>
          <w:spacing w:val="6"/>
          <w:w w:val="80"/>
        </w:rPr>
        <w:t xml:space="preserve"> </w:t>
      </w:r>
      <w:r>
        <w:rPr>
          <w:w w:val="80"/>
        </w:rPr>
        <w:t>out</w:t>
      </w:r>
      <w:r>
        <w:rPr>
          <w:spacing w:val="7"/>
          <w:w w:val="80"/>
        </w:rPr>
        <w:t xml:space="preserve"> </w:t>
      </w:r>
      <w:r>
        <w:rPr>
          <w:w w:val="80"/>
        </w:rPr>
        <w:t>the</w:t>
      </w:r>
      <w:r>
        <w:rPr>
          <w:spacing w:val="6"/>
          <w:w w:val="80"/>
        </w:rPr>
        <w:t xml:space="preserve"> </w:t>
      </w:r>
      <w:r>
        <w:rPr>
          <w:w w:val="80"/>
        </w:rPr>
        <w:t>work.</w:t>
      </w:r>
    </w:p>
    <w:p>
      <w:pPr>
        <w:pStyle w:val="7"/>
        <w:rPr>
          <w:sz w:val="26"/>
        </w:rPr>
      </w:pPr>
    </w:p>
    <w:p>
      <w:pPr>
        <w:pStyle w:val="7"/>
        <w:spacing w:before="5"/>
        <w:rPr>
          <w:sz w:val="22"/>
        </w:rPr>
      </w:pPr>
    </w:p>
    <w:p>
      <w:pPr>
        <w:pStyle w:val="3"/>
      </w:pPr>
      <w:bookmarkStart w:id="162" w:name="_Toc15836"/>
      <w:r>
        <w:rPr>
          <w:w w:val="80"/>
        </w:rPr>
        <w:t>Supply</w:t>
      </w:r>
      <w:r>
        <w:rPr>
          <w:spacing w:val="33"/>
          <w:w w:val="80"/>
        </w:rPr>
        <w:t xml:space="preserve"> </w:t>
      </w:r>
      <w:r>
        <w:rPr>
          <w:w w:val="80"/>
        </w:rPr>
        <w:t>and</w:t>
      </w:r>
      <w:r>
        <w:rPr>
          <w:spacing w:val="28"/>
          <w:w w:val="80"/>
        </w:rPr>
        <w:t xml:space="preserve"> </w:t>
      </w:r>
      <w:r>
        <w:rPr>
          <w:w w:val="80"/>
        </w:rPr>
        <w:t>Installation</w:t>
      </w:r>
      <w:r>
        <w:rPr>
          <w:spacing w:val="30"/>
          <w:w w:val="80"/>
        </w:rPr>
        <w:t xml:space="preserve"> </w:t>
      </w:r>
      <w:r>
        <w:rPr>
          <w:w w:val="80"/>
        </w:rPr>
        <w:t>of</w:t>
      </w:r>
      <w:r>
        <w:rPr>
          <w:spacing w:val="30"/>
          <w:w w:val="80"/>
        </w:rPr>
        <w:t xml:space="preserve"> </w:t>
      </w:r>
      <w:r>
        <w:rPr>
          <w:w w:val="80"/>
        </w:rPr>
        <w:t>Concrete</w:t>
      </w:r>
      <w:r>
        <w:rPr>
          <w:spacing w:val="28"/>
          <w:w w:val="80"/>
        </w:rPr>
        <w:t xml:space="preserve"> </w:t>
      </w:r>
      <w:r>
        <w:rPr>
          <w:w w:val="80"/>
        </w:rPr>
        <w:t>Pipe</w:t>
      </w:r>
      <w:r>
        <w:rPr>
          <w:spacing w:val="29"/>
          <w:w w:val="80"/>
        </w:rPr>
        <w:t xml:space="preserve"> </w:t>
      </w:r>
      <w:r>
        <w:rPr>
          <w:w w:val="80"/>
        </w:rPr>
        <w:t>Culverts08-60-031</w:t>
      </w:r>
      <w:bookmarkEnd w:id="162"/>
    </w:p>
    <w:p>
      <w:pPr>
        <w:pStyle w:val="7"/>
        <w:rPr>
          <w:b/>
        </w:rPr>
      </w:pPr>
    </w:p>
    <w:p>
      <w:pPr>
        <w:tabs>
          <w:tab w:val="left" w:pos="2868"/>
        </w:tabs>
        <w:ind w:left="2321"/>
        <w:rPr>
          <w:b/>
          <w:sz w:val="24"/>
        </w:rPr>
      </w:pPr>
      <w:r>
        <w:rPr>
          <w:b/>
          <w:w w:val="95"/>
          <w:sz w:val="24"/>
        </w:rPr>
        <w:t>600</w:t>
      </w:r>
      <w:r>
        <w:rPr>
          <w:b/>
          <w:w w:val="95"/>
          <w:sz w:val="24"/>
        </w:rPr>
        <w:tab/>
      </w:r>
      <w:r>
        <w:rPr>
          <w:b/>
          <w:w w:val="80"/>
          <w:sz w:val="24"/>
        </w:rPr>
        <w:t>mm</w:t>
      </w:r>
      <w:r>
        <w:rPr>
          <w:b/>
          <w:spacing w:val="22"/>
          <w:w w:val="80"/>
          <w:sz w:val="24"/>
        </w:rPr>
        <w:t xml:space="preserve"> </w:t>
      </w:r>
      <w:r>
        <w:rPr>
          <w:b/>
          <w:w w:val="80"/>
          <w:sz w:val="24"/>
        </w:rPr>
        <w:t>sorrounds</w:t>
      </w:r>
    </w:p>
    <w:p>
      <w:pPr>
        <w:pStyle w:val="3"/>
        <w:tabs>
          <w:tab w:val="left" w:pos="2321"/>
        </w:tabs>
        <w:spacing w:before="7"/>
        <w:ind w:left="881"/>
      </w:pPr>
      <w:bookmarkStart w:id="163" w:name="_Toc15779"/>
      <w:r>
        <w:rPr>
          <w:w w:val="80"/>
        </w:rPr>
        <w:t>08</w:t>
      </w:r>
      <w:r>
        <w:rPr>
          <w:spacing w:val="4"/>
          <w:w w:val="80"/>
        </w:rPr>
        <w:t xml:space="preserve"> </w:t>
      </w:r>
      <w:r>
        <w:rPr>
          <w:w w:val="80"/>
        </w:rPr>
        <w:t>–</w:t>
      </w:r>
      <w:r>
        <w:rPr>
          <w:spacing w:val="4"/>
          <w:w w:val="80"/>
        </w:rPr>
        <w:t xml:space="preserve"> </w:t>
      </w:r>
      <w:r>
        <w:rPr>
          <w:w w:val="80"/>
        </w:rPr>
        <w:t>60-33</w:t>
      </w:r>
      <w:r>
        <w:rPr>
          <w:spacing w:val="4"/>
          <w:w w:val="80"/>
        </w:rPr>
        <w:t xml:space="preserve"> </w:t>
      </w:r>
      <w:r>
        <w:rPr>
          <w:w w:val="80"/>
        </w:rPr>
        <w:t>`</w:t>
      </w:r>
      <w:r>
        <w:rPr>
          <w:w w:val="80"/>
        </w:rPr>
        <w:tab/>
      </w:r>
      <w:r>
        <w:rPr>
          <w:w w:val="80"/>
        </w:rPr>
        <w:t>900</w:t>
      </w:r>
      <w:r>
        <w:rPr>
          <w:spacing w:val="11"/>
          <w:w w:val="80"/>
        </w:rPr>
        <w:t xml:space="preserve"> </w:t>
      </w:r>
      <w:r>
        <w:rPr>
          <w:w w:val="80"/>
        </w:rPr>
        <w:t>mm</w:t>
      </w:r>
      <w:r>
        <w:rPr>
          <w:spacing w:val="12"/>
          <w:w w:val="80"/>
        </w:rPr>
        <w:t xml:space="preserve"> </w:t>
      </w:r>
      <w:r>
        <w:rPr>
          <w:w w:val="80"/>
        </w:rPr>
        <w:t>surrounds</w:t>
      </w:r>
      <w:bookmarkEnd w:id="163"/>
    </w:p>
    <w:p>
      <w:pPr>
        <w:pStyle w:val="7"/>
        <w:spacing w:before="6"/>
        <w:rPr>
          <w:b/>
          <w:sz w:val="21"/>
        </w:rPr>
      </w:pPr>
    </w:p>
    <w:p>
      <w:pPr>
        <w:pStyle w:val="7"/>
        <w:ind w:left="120"/>
      </w:pPr>
      <w:r>
        <w:rPr>
          <w:w w:val="80"/>
        </w:rPr>
        <w:t>The</w:t>
      </w:r>
      <w:r>
        <w:rPr>
          <w:spacing w:val="13"/>
          <w:w w:val="80"/>
        </w:rPr>
        <w:t xml:space="preserve"> </w:t>
      </w:r>
      <w:r>
        <w:rPr>
          <w:w w:val="80"/>
        </w:rPr>
        <w:t>Contractor</w:t>
      </w:r>
      <w:r>
        <w:rPr>
          <w:spacing w:val="14"/>
          <w:w w:val="80"/>
        </w:rPr>
        <w:t xml:space="preserve"> </w:t>
      </w:r>
      <w:r>
        <w:rPr>
          <w:w w:val="80"/>
        </w:rPr>
        <w:t>shall</w:t>
      </w:r>
      <w:r>
        <w:rPr>
          <w:spacing w:val="15"/>
          <w:w w:val="80"/>
        </w:rPr>
        <w:t xml:space="preserve"> </w:t>
      </w:r>
      <w:r>
        <w:rPr>
          <w:w w:val="80"/>
        </w:rPr>
        <w:t>supply,</w:t>
      </w:r>
      <w:r>
        <w:rPr>
          <w:spacing w:val="16"/>
          <w:w w:val="80"/>
        </w:rPr>
        <w:t xml:space="preserve"> </w:t>
      </w:r>
      <w:r>
        <w:rPr>
          <w:w w:val="80"/>
        </w:rPr>
        <w:t>lay</w:t>
      </w:r>
      <w:r>
        <w:rPr>
          <w:spacing w:val="11"/>
          <w:w w:val="80"/>
        </w:rPr>
        <w:t xml:space="preserve"> </w:t>
      </w:r>
      <w:r>
        <w:rPr>
          <w:w w:val="80"/>
        </w:rPr>
        <w:t>and</w:t>
      </w:r>
      <w:r>
        <w:rPr>
          <w:spacing w:val="16"/>
          <w:w w:val="80"/>
        </w:rPr>
        <w:t xml:space="preserve"> </w:t>
      </w:r>
      <w:r>
        <w:rPr>
          <w:w w:val="80"/>
        </w:rPr>
        <w:t>join</w:t>
      </w:r>
      <w:r>
        <w:rPr>
          <w:spacing w:val="25"/>
          <w:w w:val="80"/>
        </w:rPr>
        <w:t xml:space="preserve"> </w:t>
      </w:r>
      <w:r>
        <w:rPr>
          <w:w w:val="80"/>
        </w:rPr>
        <w:t>concrete</w:t>
      </w:r>
      <w:r>
        <w:rPr>
          <w:spacing w:val="18"/>
          <w:w w:val="80"/>
        </w:rPr>
        <w:t xml:space="preserve"> </w:t>
      </w:r>
      <w:r>
        <w:rPr>
          <w:w w:val="80"/>
        </w:rPr>
        <w:t>pipes</w:t>
      </w:r>
      <w:r>
        <w:rPr>
          <w:spacing w:val="16"/>
          <w:w w:val="80"/>
        </w:rPr>
        <w:t xml:space="preserve"> </w:t>
      </w:r>
      <w:r>
        <w:rPr>
          <w:w w:val="80"/>
        </w:rPr>
        <w:t>to</w:t>
      </w:r>
      <w:r>
        <w:rPr>
          <w:spacing w:val="17"/>
          <w:w w:val="80"/>
        </w:rPr>
        <w:t xml:space="preserve"> </w:t>
      </w:r>
      <w:r>
        <w:rPr>
          <w:w w:val="80"/>
        </w:rPr>
        <w:t>form</w:t>
      </w:r>
      <w:r>
        <w:rPr>
          <w:spacing w:val="16"/>
          <w:w w:val="80"/>
        </w:rPr>
        <w:t xml:space="preserve"> </w:t>
      </w:r>
      <w:r>
        <w:rPr>
          <w:w w:val="80"/>
        </w:rPr>
        <w:t>culverts,</w:t>
      </w:r>
      <w:r>
        <w:rPr>
          <w:spacing w:val="17"/>
          <w:w w:val="80"/>
        </w:rPr>
        <w:t xml:space="preserve"> </w:t>
      </w:r>
      <w:r>
        <w:rPr>
          <w:w w:val="80"/>
        </w:rPr>
        <w:t>including</w:t>
      </w:r>
      <w:r>
        <w:rPr>
          <w:spacing w:val="16"/>
          <w:w w:val="80"/>
        </w:rPr>
        <w:t xml:space="preserve"> </w:t>
      </w:r>
      <w:r>
        <w:rPr>
          <w:w w:val="80"/>
        </w:rPr>
        <w:t>the</w:t>
      </w:r>
      <w:r>
        <w:rPr>
          <w:spacing w:val="20"/>
          <w:w w:val="80"/>
        </w:rPr>
        <w:t xml:space="preserve"> </w:t>
      </w:r>
      <w:r>
        <w:rPr>
          <w:w w:val="80"/>
        </w:rPr>
        <w:t>concrete</w:t>
      </w:r>
      <w:r>
        <w:rPr>
          <w:spacing w:val="16"/>
          <w:w w:val="80"/>
        </w:rPr>
        <w:t xml:space="preserve"> </w:t>
      </w:r>
      <w:r>
        <w:rPr>
          <w:w w:val="80"/>
        </w:rPr>
        <w:t>bedding;haunching</w:t>
      </w:r>
      <w:r>
        <w:rPr>
          <w:spacing w:val="19"/>
          <w:w w:val="80"/>
        </w:rPr>
        <w:t xml:space="preserve"> </w:t>
      </w:r>
      <w:r>
        <w:rPr>
          <w:w w:val="80"/>
        </w:rPr>
        <w:t>or</w:t>
      </w:r>
      <w:r>
        <w:rPr>
          <w:spacing w:val="21"/>
          <w:w w:val="80"/>
        </w:rPr>
        <w:t xml:space="preserve"> </w:t>
      </w:r>
      <w:r>
        <w:rPr>
          <w:w w:val="80"/>
        </w:rPr>
        <w:t>surrounds;</w:t>
      </w:r>
      <w:r>
        <w:rPr>
          <w:spacing w:val="17"/>
          <w:w w:val="80"/>
        </w:rPr>
        <w:t xml:space="preserve"> </w:t>
      </w:r>
      <w:r>
        <w:rPr>
          <w:w w:val="80"/>
        </w:rPr>
        <w:t>and</w:t>
      </w:r>
      <w:r>
        <w:rPr>
          <w:spacing w:val="1"/>
          <w:w w:val="80"/>
        </w:rPr>
        <w:t xml:space="preserve"> </w:t>
      </w:r>
      <w:r>
        <w:rPr>
          <w:w w:val="80"/>
        </w:rPr>
        <w:t>backfilling,</w:t>
      </w:r>
      <w:r>
        <w:rPr>
          <w:spacing w:val="9"/>
          <w:w w:val="80"/>
        </w:rPr>
        <w:t xml:space="preserve"> </w:t>
      </w:r>
      <w:r>
        <w:rPr>
          <w:w w:val="80"/>
        </w:rPr>
        <w:t>in</w:t>
      </w:r>
      <w:r>
        <w:rPr>
          <w:spacing w:val="13"/>
          <w:w w:val="80"/>
        </w:rPr>
        <w:t xml:space="preserve"> </w:t>
      </w:r>
      <w:r>
        <w:rPr>
          <w:w w:val="80"/>
        </w:rPr>
        <w:t>accordance</w:t>
      </w:r>
      <w:r>
        <w:rPr>
          <w:spacing w:val="7"/>
          <w:w w:val="80"/>
        </w:rPr>
        <w:t xml:space="preserve"> </w:t>
      </w:r>
      <w:r>
        <w:rPr>
          <w:w w:val="80"/>
        </w:rPr>
        <w:t>with</w:t>
      </w:r>
      <w:r>
        <w:rPr>
          <w:spacing w:val="10"/>
          <w:w w:val="80"/>
        </w:rPr>
        <w:t xml:space="preserve"> </w:t>
      </w:r>
      <w:r>
        <w:rPr>
          <w:w w:val="80"/>
        </w:rPr>
        <w:t>the</w:t>
      </w:r>
      <w:r>
        <w:rPr>
          <w:spacing w:val="8"/>
          <w:w w:val="80"/>
        </w:rPr>
        <w:t xml:space="preserve"> </w:t>
      </w:r>
      <w:r>
        <w:rPr>
          <w:w w:val="80"/>
        </w:rPr>
        <w:t>Drawings</w:t>
      </w:r>
      <w:r>
        <w:rPr>
          <w:spacing w:val="9"/>
          <w:w w:val="80"/>
        </w:rPr>
        <w:t xml:space="preserve"> </w:t>
      </w:r>
      <w:r>
        <w:rPr>
          <w:w w:val="80"/>
        </w:rPr>
        <w:t>for</w:t>
      </w:r>
      <w:r>
        <w:rPr>
          <w:spacing w:val="10"/>
          <w:w w:val="80"/>
        </w:rPr>
        <w:t xml:space="preserve"> </w:t>
      </w:r>
      <w:r>
        <w:rPr>
          <w:w w:val="80"/>
        </w:rPr>
        <w:t>the</w:t>
      </w:r>
      <w:r>
        <w:rPr>
          <w:spacing w:val="8"/>
          <w:w w:val="80"/>
        </w:rPr>
        <w:t xml:space="preserve"> </w:t>
      </w:r>
      <w:r>
        <w:rPr>
          <w:w w:val="80"/>
        </w:rPr>
        <w:t>Type</w:t>
      </w:r>
      <w:r>
        <w:rPr>
          <w:spacing w:val="8"/>
          <w:w w:val="80"/>
        </w:rPr>
        <w:t xml:space="preserve"> </w:t>
      </w:r>
      <w:r>
        <w:rPr>
          <w:w w:val="80"/>
        </w:rPr>
        <w:t>and</w:t>
      </w:r>
      <w:r>
        <w:rPr>
          <w:spacing w:val="10"/>
          <w:w w:val="80"/>
        </w:rPr>
        <w:t xml:space="preserve"> </w:t>
      </w:r>
      <w:r>
        <w:rPr>
          <w:w w:val="80"/>
        </w:rPr>
        <w:t>diameter</w:t>
      </w:r>
      <w:r>
        <w:rPr>
          <w:spacing w:val="10"/>
          <w:w w:val="80"/>
        </w:rPr>
        <w:t xml:space="preserve"> </w:t>
      </w:r>
      <w:r>
        <w:rPr>
          <w:w w:val="80"/>
        </w:rPr>
        <w:t>specified</w:t>
      </w:r>
      <w:r>
        <w:rPr>
          <w:spacing w:val="17"/>
          <w:w w:val="80"/>
        </w:rPr>
        <w:t xml:space="preserve"> </w:t>
      </w:r>
      <w:r>
        <w:rPr>
          <w:w w:val="80"/>
        </w:rPr>
        <w:t>in</w:t>
      </w:r>
      <w:r>
        <w:rPr>
          <w:spacing w:val="7"/>
          <w:w w:val="80"/>
        </w:rPr>
        <w:t xml:space="preserve"> </w:t>
      </w:r>
      <w:r>
        <w:rPr>
          <w:w w:val="80"/>
        </w:rPr>
        <w:t>the</w:t>
      </w:r>
      <w:r>
        <w:rPr>
          <w:spacing w:val="4"/>
          <w:w w:val="80"/>
        </w:rPr>
        <w:t xml:space="preserve"> </w:t>
      </w:r>
      <w:r>
        <w:rPr>
          <w:w w:val="80"/>
        </w:rPr>
        <w:t>Contract</w:t>
      </w:r>
      <w:r>
        <w:rPr>
          <w:spacing w:val="5"/>
          <w:w w:val="80"/>
        </w:rPr>
        <w:t xml:space="preserve"> </w:t>
      </w:r>
      <w:r>
        <w:rPr>
          <w:w w:val="80"/>
        </w:rPr>
        <w:t>or</w:t>
      </w:r>
      <w:r>
        <w:rPr>
          <w:spacing w:val="6"/>
          <w:w w:val="80"/>
        </w:rPr>
        <w:t xml:space="preserve"> </w:t>
      </w:r>
      <w:r>
        <w:rPr>
          <w:w w:val="80"/>
        </w:rPr>
        <w:t>directed</w:t>
      </w:r>
      <w:r>
        <w:rPr>
          <w:spacing w:val="4"/>
          <w:w w:val="80"/>
        </w:rPr>
        <w:t xml:space="preserve"> </w:t>
      </w:r>
      <w:r>
        <w:rPr>
          <w:w w:val="80"/>
        </w:rPr>
        <w:t>by</w:t>
      </w:r>
      <w:r>
        <w:rPr>
          <w:spacing w:val="4"/>
          <w:w w:val="80"/>
        </w:rPr>
        <w:t xml:space="preserve"> </w:t>
      </w:r>
      <w:r>
        <w:rPr>
          <w:w w:val="80"/>
        </w:rPr>
        <w:t>the</w:t>
      </w:r>
      <w:r>
        <w:rPr>
          <w:spacing w:val="3"/>
          <w:w w:val="80"/>
        </w:rPr>
        <w:t xml:space="preserve"> </w:t>
      </w:r>
      <w:r>
        <w:rPr>
          <w:w w:val="80"/>
        </w:rPr>
        <w:t>Engineer.</w:t>
      </w:r>
    </w:p>
    <w:p>
      <w:pPr>
        <w:pStyle w:val="7"/>
        <w:spacing w:before="10"/>
      </w:pPr>
    </w:p>
    <w:p>
      <w:pPr>
        <w:pStyle w:val="7"/>
        <w:ind w:left="120" w:right="521"/>
        <w:jc w:val="both"/>
      </w:pPr>
      <w:r>
        <w:rPr>
          <w:w w:val="80"/>
        </w:rPr>
        <w:t>The</w:t>
      </w:r>
      <w:r>
        <w:rPr>
          <w:spacing w:val="22"/>
          <w:w w:val="80"/>
        </w:rPr>
        <w:t xml:space="preserve"> </w:t>
      </w:r>
      <w:r>
        <w:rPr>
          <w:w w:val="80"/>
        </w:rPr>
        <w:t>pipes</w:t>
      </w:r>
      <w:r>
        <w:rPr>
          <w:spacing w:val="23"/>
          <w:w w:val="80"/>
        </w:rPr>
        <w:t xml:space="preserve"> </w:t>
      </w:r>
      <w:r>
        <w:rPr>
          <w:w w:val="80"/>
        </w:rPr>
        <w:t>shall</w:t>
      </w:r>
      <w:r>
        <w:rPr>
          <w:spacing w:val="23"/>
          <w:w w:val="80"/>
        </w:rPr>
        <w:t xml:space="preserve"> </w:t>
      </w:r>
      <w:r>
        <w:rPr>
          <w:w w:val="80"/>
        </w:rPr>
        <w:t>be</w:t>
      </w:r>
      <w:r>
        <w:rPr>
          <w:spacing w:val="22"/>
          <w:w w:val="80"/>
        </w:rPr>
        <w:t xml:space="preserve"> </w:t>
      </w:r>
      <w:r>
        <w:rPr>
          <w:w w:val="80"/>
        </w:rPr>
        <w:t>of</w:t>
      </w:r>
      <w:r>
        <w:rPr>
          <w:spacing w:val="22"/>
          <w:w w:val="80"/>
        </w:rPr>
        <w:t xml:space="preserve"> </w:t>
      </w:r>
      <w:r>
        <w:rPr>
          <w:w w:val="80"/>
        </w:rPr>
        <w:t>Class</w:t>
      </w:r>
      <w:r>
        <w:rPr>
          <w:spacing w:val="20"/>
          <w:w w:val="80"/>
        </w:rPr>
        <w:t xml:space="preserve"> </w:t>
      </w:r>
      <w:r>
        <w:rPr>
          <w:w w:val="80"/>
        </w:rPr>
        <w:t>20/20</w:t>
      </w:r>
      <w:r>
        <w:rPr>
          <w:spacing w:val="25"/>
          <w:w w:val="80"/>
        </w:rPr>
        <w:t xml:space="preserve"> </w:t>
      </w:r>
      <w:r>
        <w:rPr>
          <w:w w:val="80"/>
        </w:rPr>
        <w:t>concrete,</w:t>
      </w:r>
      <w:r>
        <w:rPr>
          <w:spacing w:val="21"/>
          <w:w w:val="80"/>
        </w:rPr>
        <w:t xml:space="preserve"> </w:t>
      </w:r>
      <w:r>
        <w:rPr>
          <w:w w:val="80"/>
        </w:rPr>
        <w:t>at</w:t>
      </w:r>
      <w:r>
        <w:rPr>
          <w:spacing w:val="23"/>
          <w:w w:val="80"/>
        </w:rPr>
        <w:t xml:space="preserve"> </w:t>
      </w:r>
      <w:r>
        <w:rPr>
          <w:w w:val="80"/>
        </w:rPr>
        <w:t>least</w:t>
      </w:r>
      <w:r>
        <w:rPr>
          <w:spacing w:val="23"/>
          <w:w w:val="80"/>
        </w:rPr>
        <w:t xml:space="preserve"> </w:t>
      </w:r>
      <w:r>
        <w:rPr>
          <w:w w:val="80"/>
        </w:rPr>
        <w:t>28</w:t>
      </w:r>
      <w:r>
        <w:rPr>
          <w:spacing w:val="22"/>
          <w:w w:val="80"/>
        </w:rPr>
        <w:t xml:space="preserve"> </w:t>
      </w:r>
      <w:r>
        <w:rPr>
          <w:w w:val="80"/>
        </w:rPr>
        <w:t>days</w:t>
      </w:r>
      <w:r>
        <w:rPr>
          <w:spacing w:val="23"/>
          <w:w w:val="80"/>
        </w:rPr>
        <w:t xml:space="preserve"> </w:t>
      </w:r>
      <w:r>
        <w:rPr>
          <w:w w:val="80"/>
        </w:rPr>
        <w:t>cured,</w:t>
      </w:r>
      <w:r>
        <w:rPr>
          <w:spacing w:val="22"/>
          <w:w w:val="80"/>
        </w:rPr>
        <w:t xml:space="preserve"> </w:t>
      </w:r>
      <w:r>
        <w:rPr>
          <w:w w:val="80"/>
        </w:rPr>
        <w:t>and</w:t>
      </w:r>
      <w:r>
        <w:rPr>
          <w:spacing w:val="23"/>
          <w:w w:val="80"/>
        </w:rPr>
        <w:t xml:space="preserve"> </w:t>
      </w:r>
      <w:r>
        <w:rPr>
          <w:w w:val="80"/>
        </w:rPr>
        <w:t>manufactured</w:t>
      </w:r>
      <w:r>
        <w:rPr>
          <w:spacing w:val="22"/>
          <w:w w:val="80"/>
        </w:rPr>
        <w:t xml:space="preserve"> </w:t>
      </w:r>
      <w:r>
        <w:rPr>
          <w:w w:val="80"/>
        </w:rPr>
        <w:t>on</w:t>
      </w:r>
      <w:r>
        <w:rPr>
          <w:spacing w:val="23"/>
          <w:w w:val="80"/>
        </w:rPr>
        <w:t xml:space="preserve"> </w:t>
      </w:r>
      <w:r>
        <w:rPr>
          <w:w w:val="80"/>
        </w:rPr>
        <w:t>site</w:t>
      </w:r>
      <w:r>
        <w:rPr>
          <w:spacing w:val="23"/>
          <w:w w:val="80"/>
        </w:rPr>
        <w:t xml:space="preserve"> </w:t>
      </w:r>
      <w:r>
        <w:rPr>
          <w:w w:val="80"/>
        </w:rPr>
        <w:t>or</w:t>
      </w:r>
      <w:r>
        <w:rPr>
          <w:spacing w:val="22"/>
          <w:w w:val="80"/>
        </w:rPr>
        <w:t xml:space="preserve"> </w:t>
      </w:r>
      <w:r>
        <w:rPr>
          <w:w w:val="80"/>
        </w:rPr>
        <w:t>procured</w:t>
      </w:r>
      <w:r>
        <w:rPr>
          <w:spacing w:val="1"/>
          <w:w w:val="80"/>
        </w:rPr>
        <w:t xml:space="preserve"> </w:t>
      </w:r>
      <w:r>
        <w:rPr>
          <w:w w:val="80"/>
        </w:rPr>
        <w:t>from</w:t>
      </w:r>
      <w:r>
        <w:rPr>
          <w:spacing w:val="7"/>
          <w:w w:val="80"/>
        </w:rPr>
        <w:t xml:space="preserve"> </w:t>
      </w:r>
      <w:r>
        <w:rPr>
          <w:w w:val="80"/>
        </w:rPr>
        <w:t>a</w:t>
      </w:r>
      <w:r>
        <w:rPr>
          <w:spacing w:val="11"/>
          <w:w w:val="80"/>
        </w:rPr>
        <w:t xml:space="preserve"> </w:t>
      </w:r>
      <w:r>
        <w:rPr>
          <w:w w:val="80"/>
        </w:rPr>
        <w:t>supplier</w:t>
      </w:r>
      <w:r>
        <w:rPr>
          <w:spacing w:val="11"/>
          <w:w w:val="80"/>
        </w:rPr>
        <w:t xml:space="preserve"> </w:t>
      </w:r>
      <w:r>
        <w:rPr>
          <w:w w:val="80"/>
        </w:rPr>
        <w:t>approved</w:t>
      </w:r>
      <w:r>
        <w:rPr>
          <w:spacing w:val="7"/>
          <w:w w:val="80"/>
        </w:rPr>
        <w:t xml:space="preserve"> </w:t>
      </w:r>
      <w:r>
        <w:rPr>
          <w:w w:val="80"/>
        </w:rPr>
        <w:t>by</w:t>
      </w:r>
      <w:r>
        <w:rPr>
          <w:spacing w:val="1"/>
          <w:w w:val="80"/>
        </w:rPr>
        <w:t xml:space="preserve"> </w:t>
      </w:r>
      <w:r>
        <w:rPr>
          <w:w w:val="80"/>
        </w:rPr>
        <w:t>the Engineer and preferably ogee jointed. The pipes shall be laid on a bedding of Class 15/20 concrete of dimensions as shown on the</w:t>
      </w:r>
      <w:r>
        <w:rPr>
          <w:spacing w:val="1"/>
          <w:w w:val="80"/>
        </w:rPr>
        <w:t xml:space="preserve"> </w:t>
      </w:r>
      <w:r>
        <w:rPr>
          <w:w w:val="90"/>
        </w:rPr>
        <w:t>Drawings</w:t>
      </w:r>
      <w:r>
        <w:rPr>
          <w:spacing w:val="-3"/>
          <w:w w:val="90"/>
        </w:rPr>
        <w:t xml:space="preserve"> </w:t>
      </w:r>
      <w:r>
        <w:rPr>
          <w:w w:val="90"/>
        </w:rPr>
        <w:t>and</w:t>
      </w:r>
      <w:r>
        <w:rPr>
          <w:spacing w:val="-2"/>
          <w:w w:val="90"/>
        </w:rPr>
        <w:t xml:space="preserve"> </w:t>
      </w:r>
      <w:r>
        <w:rPr>
          <w:w w:val="90"/>
        </w:rPr>
        <w:t>jointed</w:t>
      </w:r>
      <w:r>
        <w:rPr>
          <w:spacing w:val="-2"/>
          <w:w w:val="90"/>
        </w:rPr>
        <w:t xml:space="preserve"> </w:t>
      </w:r>
      <w:r>
        <w:rPr>
          <w:w w:val="90"/>
        </w:rPr>
        <w:t>with cement</w:t>
      </w:r>
      <w:r>
        <w:rPr>
          <w:spacing w:val="-2"/>
          <w:w w:val="90"/>
        </w:rPr>
        <w:t xml:space="preserve"> </w:t>
      </w:r>
      <w:r>
        <w:rPr>
          <w:w w:val="90"/>
        </w:rPr>
        <w:t>mortar</w:t>
      </w:r>
      <w:r>
        <w:rPr>
          <w:spacing w:val="-2"/>
          <w:w w:val="90"/>
        </w:rPr>
        <w:t xml:space="preserve"> </w:t>
      </w:r>
      <w:r>
        <w:rPr>
          <w:w w:val="90"/>
        </w:rPr>
        <w:t>1:4.</w:t>
      </w:r>
    </w:p>
    <w:p>
      <w:pPr>
        <w:pStyle w:val="7"/>
        <w:rPr>
          <w:sz w:val="25"/>
        </w:rPr>
      </w:pPr>
    </w:p>
    <w:p>
      <w:pPr>
        <w:pStyle w:val="7"/>
        <w:spacing w:before="1"/>
        <w:ind w:left="120"/>
        <w:jc w:val="both"/>
      </w:pPr>
      <w:r>
        <w:rPr>
          <w:w w:val="80"/>
        </w:rPr>
        <w:t>The</w:t>
      </w:r>
      <w:r>
        <w:rPr>
          <w:spacing w:val="6"/>
          <w:w w:val="80"/>
        </w:rPr>
        <w:t xml:space="preserve"> </w:t>
      </w:r>
      <w:r>
        <w:rPr>
          <w:w w:val="80"/>
        </w:rPr>
        <w:t>culvert</w:t>
      </w:r>
      <w:r>
        <w:rPr>
          <w:spacing w:val="5"/>
          <w:w w:val="80"/>
        </w:rPr>
        <w:t xml:space="preserve"> </w:t>
      </w:r>
      <w:r>
        <w:rPr>
          <w:w w:val="80"/>
        </w:rPr>
        <w:t>gradient</w:t>
      </w:r>
      <w:r>
        <w:rPr>
          <w:spacing w:val="7"/>
          <w:w w:val="80"/>
        </w:rPr>
        <w:t xml:space="preserve"> </w:t>
      </w:r>
      <w:r>
        <w:rPr>
          <w:w w:val="80"/>
        </w:rPr>
        <w:t>including</w:t>
      </w:r>
      <w:r>
        <w:rPr>
          <w:spacing w:val="10"/>
          <w:w w:val="80"/>
        </w:rPr>
        <w:t xml:space="preserve"> </w:t>
      </w:r>
      <w:r>
        <w:rPr>
          <w:w w:val="80"/>
        </w:rPr>
        <w:t>the</w:t>
      </w:r>
      <w:r>
        <w:rPr>
          <w:spacing w:val="5"/>
          <w:w w:val="80"/>
        </w:rPr>
        <w:t xml:space="preserve"> </w:t>
      </w:r>
      <w:r>
        <w:rPr>
          <w:w w:val="80"/>
        </w:rPr>
        <w:t>outlet</w:t>
      </w:r>
      <w:r>
        <w:rPr>
          <w:spacing w:val="5"/>
          <w:w w:val="80"/>
        </w:rPr>
        <w:t xml:space="preserve"> </w:t>
      </w:r>
      <w:r>
        <w:rPr>
          <w:w w:val="80"/>
        </w:rPr>
        <w:t>shall</w:t>
      </w:r>
      <w:r>
        <w:rPr>
          <w:spacing w:val="4"/>
          <w:w w:val="80"/>
        </w:rPr>
        <w:t xml:space="preserve"> </w:t>
      </w:r>
      <w:r>
        <w:rPr>
          <w:w w:val="80"/>
        </w:rPr>
        <w:t>be</w:t>
      </w:r>
      <w:r>
        <w:rPr>
          <w:spacing w:val="7"/>
          <w:w w:val="80"/>
        </w:rPr>
        <w:t xml:space="preserve"> </w:t>
      </w:r>
      <w:r>
        <w:rPr>
          <w:w w:val="80"/>
        </w:rPr>
        <w:t>a</w:t>
      </w:r>
      <w:r>
        <w:rPr>
          <w:spacing w:val="6"/>
          <w:w w:val="80"/>
        </w:rPr>
        <w:t xml:space="preserve"> </w:t>
      </w:r>
      <w:r>
        <w:rPr>
          <w:w w:val="80"/>
        </w:rPr>
        <w:t>minimum</w:t>
      </w:r>
      <w:r>
        <w:rPr>
          <w:spacing w:val="7"/>
          <w:w w:val="80"/>
        </w:rPr>
        <w:t xml:space="preserve"> </w:t>
      </w:r>
      <w:r>
        <w:rPr>
          <w:w w:val="80"/>
        </w:rPr>
        <w:t>2%.</w:t>
      </w:r>
    </w:p>
    <w:p>
      <w:pPr>
        <w:pStyle w:val="7"/>
        <w:spacing w:before="8"/>
        <w:rPr>
          <w:sz w:val="23"/>
        </w:rPr>
      </w:pPr>
    </w:p>
    <w:p>
      <w:pPr>
        <w:pStyle w:val="7"/>
        <w:spacing w:before="1"/>
        <w:ind w:left="120"/>
        <w:jc w:val="both"/>
      </w:pPr>
      <w:r>
        <w:rPr>
          <w:w w:val="80"/>
        </w:rPr>
        <w:t>The</w:t>
      </w:r>
      <w:r>
        <w:rPr>
          <w:spacing w:val="7"/>
          <w:w w:val="80"/>
        </w:rPr>
        <w:t xml:space="preserve"> </w:t>
      </w:r>
      <w:r>
        <w:rPr>
          <w:w w:val="80"/>
        </w:rPr>
        <w:t>pipes</w:t>
      </w:r>
      <w:r>
        <w:rPr>
          <w:spacing w:val="9"/>
          <w:w w:val="80"/>
        </w:rPr>
        <w:t xml:space="preserve"> </w:t>
      </w:r>
      <w:r>
        <w:rPr>
          <w:w w:val="80"/>
        </w:rPr>
        <w:t>shall</w:t>
      </w:r>
      <w:r>
        <w:rPr>
          <w:spacing w:val="7"/>
          <w:w w:val="80"/>
        </w:rPr>
        <w:t xml:space="preserve"> </w:t>
      </w:r>
      <w:r>
        <w:rPr>
          <w:w w:val="80"/>
        </w:rPr>
        <w:t>be</w:t>
      </w:r>
      <w:r>
        <w:rPr>
          <w:spacing w:val="7"/>
          <w:w w:val="80"/>
        </w:rPr>
        <w:t xml:space="preserve"> </w:t>
      </w:r>
      <w:r>
        <w:rPr>
          <w:w w:val="80"/>
        </w:rPr>
        <w:t>surrounded</w:t>
      </w:r>
      <w:r>
        <w:rPr>
          <w:spacing w:val="11"/>
          <w:w w:val="80"/>
        </w:rPr>
        <w:t xml:space="preserve"> </w:t>
      </w:r>
      <w:r>
        <w:rPr>
          <w:w w:val="80"/>
        </w:rPr>
        <w:t>with</w:t>
      </w:r>
      <w:r>
        <w:rPr>
          <w:spacing w:val="9"/>
          <w:w w:val="80"/>
        </w:rPr>
        <w:t xml:space="preserve"> </w:t>
      </w:r>
      <w:r>
        <w:rPr>
          <w:w w:val="80"/>
        </w:rPr>
        <w:t>Class</w:t>
      </w:r>
      <w:r>
        <w:rPr>
          <w:spacing w:val="7"/>
          <w:w w:val="80"/>
        </w:rPr>
        <w:t xml:space="preserve"> </w:t>
      </w:r>
      <w:r>
        <w:rPr>
          <w:w w:val="80"/>
        </w:rPr>
        <w:t>15/20</w:t>
      </w:r>
      <w:r>
        <w:rPr>
          <w:spacing w:val="12"/>
          <w:w w:val="80"/>
        </w:rPr>
        <w:t xml:space="preserve"> </w:t>
      </w:r>
      <w:r>
        <w:rPr>
          <w:w w:val="80"/>
        </w:rPr>
        <w:t>concrete</w:t>
      </w:r>
      <w:r>
        <w:rPr>
          <w:spacing w:val="6"/>
          <w:w w:val="80"/>
        </w:rPr>
        <w:t xml:space="preserve"> </w:t>
      </w:r>
      <w:r>
        <w:rPr>
          <w:w w:val="80"/>
        </w:rPr>
        <w:t>to</w:t>
      </w:r>
      <w:r>
        <w:rPr>
          <w:spacing w:val="9"/>
          <w:w w:val="80"/>
        </w:rPr>
        <w:t xml:space="preserve"> </w:t>
      </w:r>
      <w:r>
        <w:rPr>
          <w:w w:val="80"/>
        </w:rPr>
        <w:t>the</w:t>
      </w:r>
      <w:r>
        <w:rPr>
          <w:spacing w:val="6"/>
          <w:w w:val="80"/>
        </w:rPr>
        <w:t xml:space="preserve"> </w:t>
      </w:r>
      <w:r>
        <w:rPr>
          <w:w w:val="80"/>
        </w:rPr>
        <w:t>dimensions</w:t>
      </w:r>
      <w:r>
        <w:rPr>
          <w:spacing w:val="10"/>
          <w:w w:val="80"/>
        </w:rPr>
        <w:t xml:space="preserve"> </w:t>
      </w:r>
      <w:r>
        <w:rPr>
          <w:w w:val="80"/>
        </w:rPr>
        <w:t>shown</w:t>
      </w:r>
      <w:r>
        <w:rPr>
          <w:spacing w:val="9"/>
          <w:w w:val="80"/>
        </w:rPr>
        <w:t xml:space="preserve"> </w:t>
      </w:r>
      <w:r>
        <w:rPr>
          <w:w w:val="80"/>
        </w:rPr>
        <w:t>on</w:t>
      </w:r>
      <w:r>
        <w:rPr>
          <w:spacing w:val="9"/>
          <w:w w:val="80"/>
        </w:rPr>
        <w:t xml:space="preserve"> </w:t>
      </w:r>
      <w:r>
        <w:rPr>
          <w:w w:val="80"/>
        </w:rPr>
        <w:t>the</w:t>
      </w:r>
      <w:r>
        <w:rPr>
          <w:spacing w:val="6"/>
          <w:w w:val="80"/>
        </w:rPr>
        <w:t xml:space="preserve"> </w:t>
      </w:r>
      <w:r>
        <w:rPr>
          <w:w w:val="80"/>
        </w:rPr>
        <w:t>Drawings</w:t>
      </w:r>
      <w:r>
        <w:rPr>
          <w:spacing w:val="9"/>
          <w:w w:val="80"/>
        </w:rPr>
        <w:t xml:space="preserve"> </w:t>
      </w:r>
      <w:r>
        <w:rPr>
          <w:w w:val="80"/>
        </w:rPr>
        <w:t>or</w:t>
      </w:r>
      <w:r>
        <w:rPr>
          <w:spacing w:val="9"/>
          <w:w w:val="80"/>
        </w:rPr>
        <w:t xml:space="preserve"> </w:t>
      </w:r>
      <w:r>
        <w:rPr>
          <w:w w:val="80"/>
        </w:rPr>
        <w:t>as</w:t>
      </w:r>
      <w:r>
        <w:rPr>
          <w:spacing w:val="14"/>
          <w:w w:val="80"/>
        </w:rPr>
        <w:t xml:space="preserve"> </w:t>
      </w:r>
      <w:r>
        <w:rPr>
          <w:w w:val="80"/>
        </w:rPr>
        <w:t>directed</w:t>
      </w:r>
      <w:r>
        <w:rPr>
          <w:spacing w:val="3"/>
          <w:w w:val="80"/>
        </w:rPr>
        <w:t xml:space="preserve"> </w:t>
      </w:r>
      <w:r>
        <w:rPr>
          <w:w w:val="80"/>
        </w:rPr>
        <w:t>by</w:t>
      </w:r>
      <w:r>
        <w:rPr>
          <w:spacing w:val="5"/>
          <w:w w:val="80"/>
        </w:rPr>
        <w:t xml:space="preserve"> </w:t>
      </w:r>
      <w:r>
        <w:rPr>
          <w:w w:val="80"/>
        </w:rPr>
        <w:t>the</w:t>
      </w:r>
      <w:r>
        <w:rPr>
          <w:spacing w:val="6"/>
          <w:w w:val="80"/>
        </w:rPr>
        <w:t xml:space="preserve"> </w:t>
      </w:r>
      <w:r>
        <w:rPr>
          <w:w w:val="80"/>
        </w:rPr>
        <w:t>Engineer.</w:t>
      </w:r>
    </w:p>
    <w:p>
      <w:pPr>
        <w:pStyle w:val="7"/>
      </w:pPr>
    </w:p>
    <w:p>
      <w:pPr>
        <w:pStyle w:val="7"/>
        <w:ind w:left="120" w:right="514"/>
        <w:jc w:val="both"/>
      </w:pPr>
      <w:r>
        <w:rPr>
          <w:w w:val="80"/>
        </w:rPr>
        <w:t>Backfilling shall be carried with approved</w:t>
      </w:r>
      <w:r>
        <w:rPr>
          <w:spacing w:val="1"/>
          <w:w w:val="80"/>
        </w:rPr>
        <w:t xml:space="preserve"> </w:t>
      </w:r>
      <w:r>
        <w:rPr>
          <w:w w:val="80"/>
        </w:rPr>
        <w:t>material and compacted in layers not exceeding</w:t>
      </w:r>
      <w:r>
        <w:rPr>
          <w:spacing w:val="1"/>
          <w:w w:val="80"/>
        </w:rPr>
        <w:t xml:space="preserve"> </w:t>
      </w:r>
      <w:r>
        <w:rPr>
          <w:w w:val="80"/>
        </w:rPr>
        <w:t>150 mm loosedepth</w:t>
      </w:r>
      <w:r>
        <w:rPr>
          <w:spacing w:val="36"/>
        </w:rPr>
        <w:t xml:space="preserve"> </w:t>
      </w:r>
      <w:r>
        <w:rPr>
          <w:w w:val="80"/>
        </w:rPr>
        <w:t>and</w:t>
      </w:r>
      <w:r>
        <w:rPr>
          <w:spacing w:val="36"/>
        </w:rPr>
        <w:t xml:space="preserve"> </w:t>
      </w:r>
      <w:r>
        <w:rPr>
          <w:w w:val="80"/>
        </w:rPr>
        <w:t>placed</w:t>
      </w:r>
      <w:r>
        <w:rPr>
          <w:spacing w:val="36"/>
        </w:rPr>
        <w:t xml:space="preserve"> </w:t>
      </w:r>
      <w:r>
        <w:rPr>
          <w:w w:val="80"/>
        </w:rPr>
        <w:t>evenly</w:t>
      </w:r>
      <w:r>
        <w:rPr>
          <w:spacing w:val="36"/>
        </w:rPr>
        <w:t xml:space="preserve"> </w:t>
      </w:r>
      <w:r>
        <w:rPr>
          <w:w w:val="80"/>
        </w:rPr>
        <w:t>on</w:t>
      </w:r>
      <w:r>
        <w:rPr>
          <w:spacing w:val="1"/>
          <w:w w:val="80"/>
        </w:rPr>
        <w:t xml:space="preserve"> </w:t>
      </w:r>
      <w:r>
        <w:rPr>
          <w:w w:val="80"/>
        </w:rPr>
        <w:t>each side of the pipe. Ramps shall be shaped to achieve a minimum overfill of 75% of the pipe diameter, and shall be tapered back on the</w:t>
      </w:r>
      <w:r>
        <w:rPr>
          <w:spacing w:val="1"/>
          <w:w w:val="80"/>
        </w:rPr>
        <w:t xml:space="preserve"> </w:t>
      </w:r>
      <w:r>
        <w:rPr>
          <w:w w:val="95"/>
        </w:rPr>
        <w:t>carriageway</w:t>
      </w:r>
      <w:r>
        <w:rPr>
          <w:spacing w:val="-14"/>
          <w:w w:val="95"/>
        </w:rPr>
        <w:t xml:space="preserve"> </w:t>
      </w:r>
      <w:r>
        <w:rPr>
          <w:w w:val="95"/>
        </w:rPr>
        <w:t>to</w:t>
      </w:r>
      <w:r>
        <w:rPr>
          <w:spacing w:val="-16"/>
          <w:w w:val="95"/>
        </w:rPr>
        <w:t xml:space="preserve"> </w:t>
      </w:r>
      <w:r>
        <w:rPr>
          <w:w w:val="95"/>
        </w:rPr>
        <w:t>provide</w:t>
      </w:r>
      <w:r>
        <w:rPr>
          <w:spacing w:val="-15"/>
          <w:w w:val="95"/>
        </w:rPr>
        <w:t xml:space="preserve"> </w:t>
      </w:r>
      <w:r>
        <w:rPr>
          <w:w w:val="95"/>
        </w:rPr>
        <w:t>a</w:t>
      </w:r>
      <w:r>
        <w:rPr>
          <w:spacing w:val="-18"/>
          <w:w w:val="95"/>
        </w:rPr>
        <w:t xml:space="preserve"> </w:t>
      </w:r>
      <w:r>
        <w:rPr>
          <w:w w:val="95"/>
        </w:rPr>
        <w:t>gradual</w:t>
      </w:r>
      <w:r>
        <w:rPr>
          <w:spacing w:val="-16"/>
          <w:w w:val="95"/>
        </w:rPr>
        <w:t xml:space="preserve"> </w:t>
      </w:r>
      <w:r>
        <w:rPr>
          <w:w w:val="95"/>
        </w:rPr>
        <w:t>approach,</w:t>
      </w:r>
      <w:r>
        <w:rPr>
          <w:spacing w:val="-14"/>
          <w:w w:val="95"/>
        </w:rPr>
        <w:t xml:space="preserve"> </w:t>
      </w:r>
      <w:r>
        <w:rPr>
          <w:w w:val="95"/>
        </w:rPr>
        <w:t>as</w:t>
      </w:r>
      <w:r>
        <w:rPr>
          <w:spacing w:val="-14"/>
          <w:w w:val="95"/>
        </w:rPr>
        <w:t xml:space="preserve"> </w:t>
      </w:r>
      <w:r>
        <w:rPr>
          <w:w w:val="95"/>
        </w:rPr>
        <w:t>directed</w:t>
      </w:r>
      <w:r>
        <w:rPr>
          <w:spacing w:val="-20"/>
          <w:w w:val="95"/>
        </w:rPr>
        <w:t xml:space="preserve"> </w:t>
      </w:r>
      <w:r>
        <w:rPr>
          <w:w w:val="95"/>
        </w:rPr>
        <w:t>by</w:t>
      </w:r>
      <w:r>
        <w:rPr>
          <w:spacing w:val="-18"/>
          <w:w w:val="95"/>
        </w:rPr>
        <w:t xml:space="preserve"> </w:t>
      </w:r>
      <w:r>
        <w:rPr>
          <w:w w:val="95"/>
        </w:rPr>
        <w:t>the</w:t>
      </w:r>
      <w:r>
        <w:rPr>
          <w:spacing w:val="-18"/>
          <w:w w:val="95"/>
        </w:rPr>
        <w:t xml:space="preserve"> </w:t>
      </w:r>
      <w:r>
        <w:rPr>
          <w:w w:val="95"/>
        </w:rPr>
        <w:t>Engineer.</w:t>
      </w:r>
    </w:p>
    <w:p>
      <w:pPr>
        <w:pStyle w:val="7"/>
        <w:spacing w:before="10"/>
      </w:pPr>
    </w:p>
    <w:p>
      <w:pPr>
        <w:pStyle w:val="7"/>
        <w:ind w:left="120" w:right="522"/>
        <w:jc w:val="both"/>
      </w:pPr>
      <w:r>
        <w:rPr>
          <w:w w:val="80"/>
        </w:rPr>
        <w:t>If the</w:t>
      </w:r>
      <w:r>
        <w:rPr>
          <w:spacing w:val="1"/>
          <w:w w:val="80"/>
        </w:rPr>
        <w:t xml:space="preserve"> </w:t>
      </w:r>
      <w:r>
        <w:rPr>
          <w:w w:val="80"/>
        </w:rPr>
        <w:t>Contractor wishes to construct</w:t>
      </w:r>
      <w:r>
        <w:rPr>
          <w:spacing w:val="1"/>
          <w:w w:val="80"/>
        </w:rPr>
        <w:t xml:space="preserve"> </w:t>
      </w:r>
      <w:r>
        <w:rPr>
          <w:w w:val="80"/>
        </w:rPr>
        <w:t>culverts on site, using</w:t>
      </w:r>
      <w:r>
        <w:rPr>
          <w:spacing w:val="1"/>
          <w:w w:val="80"/>
        </w:rPr>
        <w:t xml:space="preserve"> </w:t>
      </w:r>
      <w:r>
        <w:rPr>
          <w:w w:val="80"/>
        </w:rPr>
        <w:t>inflatable</w:t>
      </w:r>
      <w:r>
        <w:rPr>
          <w:spacing w:val="36"/>
        </w:rPr>
        <w:t xml:space="preserve"> </w:t>
      </w:r>
      <w:r>
        <w:rPr>
          <w:w w:val="80"/>
        </w:rPr>
        <w:t>or collapsible</w:t>
      </w:r>
      <w:r>
        <w:rPr>
          <w:spacing w:val="36"/>
        </w:rPr>
        <w:t xml:space="preserve"> </w:t>
      </w:r>
      <w:r>
        <w:rPr>
          <w:w w:val="80"/>
        </w:rPr>
        <w:t>forms the</w:t>
      </w:r>
      <w:r>
        <w:rPr>
          <w:spacing w:val="36"/>
        </w:rPr>
        <w:t xml:space="preserve"> </w:t>
      </w:r>
      <w:r>
        <w:rPr>
          <w:w w:val="80"/>
        </w:rPr>
        <w:t>Engineer’sapproval shall first be sought</w:t>
      </w:r>
      <w:r>
        <w:rPr>
          <w:spacing w:val="1"/>
          <w:w w:val="80"/>
        </w:rPr>
        <w:t xml:space="preserve"> </w:t>
      </w:r>
      <w:r>
        <w:rPr>
          <w:w w:val="95"/>
        </w:rPr>
        <w:t>for</w:t>
      </w:r>
      <w:r>
        <w:rPr>
          <w:spacing w:val="-9"/>
          <w:w w:val="95"/>
        </w:rPr>
        <w:t xml:space="preserve"> </w:t>
      </w:r>
      <w:r>
        <w:rPr>
          <w:w w:val="95"/>
        </w:rPr>
        <w:t>the</w:t>
      </w:r>
      <w:r>
        <w:rPr>
          <w:spacing w:val="-11"/>
          <w:w w:val="95"/>
        </w:rPr>
        <w:t xml:space="preserve"> </w:t>
      </w:r>
      <w:r>
        <w:rPr>
          <w:w w:val="95"/>
        </w:rPr>
        <w:t>proposed</w:t>
      </w:r>
      <w:r>
        <w:rPr>
          <w:spacing w:val="-10"/>
          <w:w w:val="95"/>
        </w:rPr>
        <w:t xml:space="preserve"> </w:t>
      </w:r>
      <w:r>
        <w:rPr>
          <w:w w:val="95"/>
        </w:rPr>
        <w:t>working</w:t>
      </w:r>
      <w:r>
        <w:rPr>
          <w:spacing w:val="-12"/>
          <w:w w:val="95"/>
        </w:rPr>
        <w:t xml:space="preserve"> </w:t>
      </w:r>
      <w:r>
        <w:rPr>
          <w:w w:val="95"/>
        </w:rPr>
        <w:t>method.</w:t>
      </w:r>
    </w:p>
    <w:p>
      <w:pPr>
        <w:pStyle w:val="7"/>
        <w:rPr>
          <w:sz w:val="26"/>
        </w:rPr>
      </w:pPr>
    </w:p>
    <w:p>
      <w:pPr>
        <w:pStyle w:val="7"/>
        <w:spacing w:before="229" w:line="487" w:lineRule="auto"/>
        <w:ind w:left="120" w:right="1051"/>
      </w:pPr>
      <w:r>
        <w:rPr>
          <w:w w:val="80"/>
        </w:rPr>
        <w:t>On</w:t>
      </w:r>
      <w:r>
        <w:rPr>
          <w:spacing w:val="1"/>
          <w:w w:val="80"/>
        </w:rPr>
        <w:t xml:space="preserve"> </w:t>
      </w:r>
      <w:r>
        <w:rPr>
          <w:w w:val="80"/>
        </w:rPr>
        <w:t>completion</w:t>
      </w:r>
      <w:r>
        <w:rPr>
          <w:spacing w:val="1"/>
          <w:w w:val="80"/>
        </w:rPr>
        <w:t xml:space="preserve"> </w:t>
      </w:r>
      <w:r>
        <w:rPr>
          <w:w w:val="80"/>
        </w:rPr>
        <w:t>the</w:t>
      </w:r>
      <w:r>
        <w:rPr>
          <w:spacing w:val="1"/>
          <w:w w:val="80"/>
        </w:rPr>
        <w:t xml:space="preserve"> </w:t>
      </w:r>
      <w:r>
        <w:rPr>
          <w:w w:val="80"/>
        </w:rPr>
        <w:t>inside of</w:t>
      </w:r>
      <w:r>
        <w:rPr>
          <w:spacing w:val="1"/>
          <w:w w:val="80"/>
        </w:rPr>
        <w:t xml:space="preserve"> </w:t>
      </w:r>
      <w:r>
        <w:rPr>
          <w:w w:val="80"/>
        </w:rPr>
        <w:t>the</w:t>
      </w:r>
      <w:r>
        <w:rPr>
          <w:spacing w:val="1"/>
          <w:w w:val="80"/>
        </w:rPr>
        <w:t xml:space="preserve"> </w:t>
      </w:r>
      <w:r>
        <w:rPr>
          <w:w w:val="80"/>
        </w:rPr>
        <w:t>culvert</w:t>
      </w:r>
      <w:r>
        <w:rPr>
          <w:spacing w:val="1"/>
          <w:w w:val="80"/>
        </w:rPr>
        <w:t xml:space="preserve"> </w:t>
      </w:r>
      <w:r>
        <w:rPr>
          <w:w w:val="80"/>
        </w:rPr>
        <w:t>shall be</w:t>
      </w:r>
      <w:r>
        <w:rPr>
          <w:spacing w:val="36"/>
        </w:rPr>
        <w:t xml:space="preserve"> </w:t>
      </w:r>
      <w:r>
        <w:rPr>
          <w:w w:val="80"/>
        </w:rPr>
        <w:t>smooth,</w:t>
      </w:r>
      <w:r>
        <w:rPr>
          <w:spacing w:val="36"/>
        </w:rPr>
        <w:t xml:space="preserve"> </w:t>
      </w:r>
      <w:r>
        <w:rPr>
          <w:w w:val="80"/>
        </w:rPr>
        <w:t>without displaced</w:t>
      </w:r>
      <w:r>
        <w:rPr>
          <w:spacing w:val="36"/>
        </w:rPr>
        <w:t xml:space="preserve"> </w:t>
      </w:r>
      <w:r>
        <w:rPr>
          <w:w w:val="80"/>
        </w:rPr>
        <w:t>joints or</w:t>
      </w:r>
      <w:r>
        <w:rPr>
          <w:spacing w:val="36"/>
        </w:rPr>
        <w:t xml:space="preserve"> </w:t>
      </w:r>
      <w:r>
        <w:rPr>
          <w:w w:val="80"/>
        </w:rPr>
        <w:t>other</w:t>
      </w:r>
      <w:r>
        <w:rPr>
          <w:spacing w:val="36"/>
        </w:rPr>
        <w:t xml:space="preserve"> </w:t>
      </w:r>
      <w:r>
        <w:rPr>
          <w:w w:val="80"/>
        </w:rPr>
        <w:t>obstructions and true to line and level.</w:t>
      </w:r>
      <w:r>
        <w:rPr>
          <w:spacing w:val="-45"/>
          <w:w w:val="80"/>
        </w:rPr>
        <w:t xml:space="preserve"> </w:t>
      </w:r>
      <w:r>
        <w:rPr>
          <w:w w:val="85"/>
        </w:rPr>
        <w:t>The</w:t>
      </w:r>
      <w:r>
        <w:rPr>
          <w:spacing w:val="-1"/>
          <w:w w:val="85"/>
        </w:rPr>
        <w:t xml:space="preserve"> </w:t>
      </w:r>
      <w:r>
        <w:rPr>
          <w:w w:val="85"/>
        </w:rPr>
        <w:t>Contractor</w:t>
      </w:r>
      <w:r>
        <w:rPr>
          <w:spacing w:val="1"/>
          <w:w w:val="85"/>
        </w:rPr>
        <w:t xml:space="preserve"> </w:t>
      </w:r>
      <w:r>
        <w:rPr>
          <w:w w:val="85"/>
        </w:rPr>
        <w:t>shall</w:t>
      </w:r>
      <w:r>
        <w:rPr>
          <w:spacing w:val="-1"/>
          <w:w w:val="85"/>
        </w:rPr>
        <w:t xml:space="preserve"> </w:t>
      </w:r>
      <w:r>
        <w:rPr>
          <w:w w:val="85"/>
        </w:rPr>
        <w:t>use</w:t>
      </w:r>
      <w:r>
        <w:rPr>
          <w:spacing w:val="4"/>
          <w:w w:val="85"/>
        </w:rPr>
        <w:t xml:space="preserve"> </w:t>
      </w:r>
      <w:r>
        <w:rPr>
          <w:b/>
          <w:w w:val="85"/>
        </w:rPr>
        <w:t>Labour</w:t>
      </w:r>
      <w:r>
        <w:rPr>
          <w:b/>
          <w:spacing w:val="2"/>
          <w:w w:val="85"/>
        </w:rPr>
        <w:t xml:space="preserve"> </w:t>
      </w:r>
      <w:r>
        <w:rPr>
          <w:w w:val="85"/>
        </w:rPr>
        <w:t>and appropriate</w:t>
      </w:r>
      <w:r>
        <w:rPr>
          <w:spacing w:val="-1"/>
          <w:w w:val="85"/>
        </w:rPr>
        <w:t xml:space="preserve"> </w:t>
      </w:r>
      <w:r>
        <w:rPr>
          <w:w w:val="85"/>
        </w:rPr>
        <w:t>compaction</w:t>
      </w:r>
      <w:r>
        <w:rPr>
          <w:spacing w:val="5"/>
          <w:w w:val="85"/>
        </w:rPr>
        <w:t xml:space="preserve"> </w:t>
      </w:r>
      <w:r>
        <w:rPr>
          <w:b/>
          <w:w w:val="85"/>
        </w:rPr>
        <w:t>Equipment</w:t>
      </w:r>
      <w:r>
        <w:rPr>
          <w:b/>
          <w:spacing w:val="3"/>
          <w:w w:val="85"/>
        </w:rPr>
        <w:t xml:space="preserve"> </w:t>
      </w:r>
      <w:r>
        <w:rPr>
          <w:w w:val="85"/>
        </w:rPr>
        <w:t>to carry</w:t>
      </w:r>
      <w:r>
        <w:rPr>
          <w:spacing w:val="-1"/>
          <w:w w:val="85"/>
        </w:rPr>
        <w:t xml:space="preserve"> </w:t>
      </w:r>
      <w:r>
        <w:rPr>
          <w:w w:val="85"/>
        </w:rPr>
        <w:t>out</w:t>
      </w:r>
      <w:r>
        <w:rPr>
          <w:spacing w:val="-1"/>
          <w:w w:val="85"/>
        </w:rPr>
        <w:t xml:space="preserve"> </w:t>
      </w:r>
      <w:r>
        <w:rPr>
          <w:w w:val="85"/>
        </w:rPr>
        <w:t>this</w:t>
      </w:r>
      <w:r>
        <w:rPr>
          <w:spacing w:val="-1"/>
          <w:w w:val="85"/>
        </w:rPr>
        <w:t xml:space="preserve"> </w:t>
      </w:r>
      <w:r>
        <w:rPr>
          <w:w w:val="85"/>
        </w:rPr>
        <w:t>item work</w:t>
      </w:r>
    </w:p>
    <w:p>
      <w:pPr>
        <w:tabs>
          <w:tab w:val="left" w:pos="3096"/>
        </w:tabs>
        <w:spacing w:line="269" w:lineRule="exact"/>
        <w:ind w:left="120"/>
        <w:jc w:val="both"/>
        <w:rPr>
          <w:b/>
          <w:sz w:val="24"/>
        </w:rPr>
      </w:pPr>
      <w:r>
        <w:rPr>
          <w:w w:val="80"/>
          <w:sz w:val="24"/>
        </w:rPr>
        <w:t>Work</w:t>
      </w:r>
      <w:r>
        <w:rPr>
          <w:spacing w:val="6"/>
          <w:w w:val="80"/>
          <w:sz w:val="24"/>
        </w:rPr>
        <w:t xml:space="preserve"> </w:t>
      </w:r>
      <w:r>
        <w:rPr>
          <w:w w:val="80"/>
          <w:sz w:val="24"/>
        </w:rPr>
        <w:t>Method:</w:t>
      </w:r>
      <w:r>
        <w:rPr>
          <w:w w:val="80"/>
          <w:sz w:val="24"/>
        </w:rPr>
        <w:tab/>
      </w:r>
      <w:r>
        <w:rPr>
          <w:b/>
          <w:w w:val="90"/>
          <w:sz w:val="24"/>
        </w:rPr>
        <w:t>LM-MB</w:t>
      </w:r>
    </w:p>
    <w:p>
      <w:pPr>
        <w:spacing w:line="269" w:lineRule="exact"/>
        <w:jc w:val="both"/>
        <w:rPr>
          <w:sz w:val="24"/>
        </w:rPr>
        <w:sectPr>
          <w:headerReference r:id="rId106" w:type="default"/>
          <w:footerReference r:id="rId107" w:type="default"/>
          <w:pgSz w:w="11920" w:h="16850"/>
          <w:pgMar w:top="800" w:right="0" w:bottom="640" w:left="600" w:header="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60"/>
        <w:ind w:left="120"/>
      </w:pPr>
      <w:r>
        <w:rPr>
          <w:w w:val="80"/>
        </w:rPr>
        <w:t>Quality</w:t>
      </w:r>
      <w:r>
        <w:rPr>
          <w:spacing w:val="9"/>
          <w:w w:val="80"/>
        </w:rPr>
        <w:t xml:space="preserve"> </w:t>
      </w:r>
      <w:r>
        <w:rPr>
          <w:w w:val="80"/>
        </w:rPr>
        <w:t>Control</w:t>
      </w:r>
    </w:p>
    <w:p>
      <w:pPr>
        <w:pStyle w:val="7"/>
        <w:spacing w:before="9"/>
      </w:pPr>
    </w:p>
    <w:p>
      <w:pPr>
        <w:pStyle w:val="17"/>
        <w:numPr>
          <w:ilvl w:val="0"/>
          <w:numId w:val="70"/>
        </w:numPr>
        <w:tabs>
          <w:tab w:val="left" w:pos="1241"/>
          <w:tab w:val="left" w:pos="1242"/>
        </w:tabs>
        <w:spacing w:before="1" w:line="294" w:lineRule="exact"/>
        <w:ind w:hanging="364"/>
        <w:rPr>
          <w:sz w:val="24"/>
        </w:rPr>
      </w:pPr>
      <w:r>
        <w:rPr>
          <w:w w:val="80"/>
          <w:sz w:val="24"/>
        </w:rPr>
        <w:t>Concrete</w:t>
      </w:r>
      <w:r>
        <w:rPr>
          <w:spacing w:val="4"/>
          <w:w w:val="80"/>
          <w:sz w:val="24"/>
        </w:rPr>
        <w:t xml:space="preserve"> </w:t>
      </w:r>
      <w:r>
        <w:rPr>
          <w:w w:val="80"/>
          <w:sz w:val="24"/>
        </w:rPr>
        <w:t>quality</w:t>
      </w:r>
      <w:r>
        <w:rPr>
          <w:spacing w:val="9"/>
          <w:w w:val="80"/>
          <w:sz w:val="24"/>
        </w:rPr>
        <w:t xml:space="preserve"> </w:t>
      </w:r>
      <w:r>
        <w:rPr>
          <w:w w:val="80"/>
          <w:sz w:val="24"/>
        </w:rPr>
        <w:t>shall</w:t>
      </w:r>
      <w:r>
        <w:rPr>
          <w:spacing w:val="9"/>
          <w:w w:val="80"/>
          <w:sz w:val="24"/>
        </w:rPr>
        <w:t xml:space="preserve"> </w:t>
      </w:r>
      <w:r>
        <w:rPr>
          <w:w w:val="80"/>
          <w:sz w:val="24"/>
        </w:rPr>
        <w:t>be</w:t>
      </w:r>
      <w:r>
        <w:rPr>
          <w:spacing w:val="7"/>
          <w:w w:val="80"/>
          <w:sz w:val="24"/>
        </w:rPr>
        <w:t xml:space="preserve"> </w:t>
      </w:r>
      <w:r>
        <w:rPr>
          <w:w w:val="80"/>
          <w:sz w:val="24"/>
        </w:rPr>
        <w:t>checked</w:t>
      </w:r>
      <w:r>
        <w:rPr>
          <w:spacing w:val="6"/>
          <w:w w:val="80"/>
          <w:sz w:val="24"/>
        </w:rPr>
        <w:t xml:space="preserve"> </w:t>
      </w:r>
      <w:r>
        <w:rPr>
          <w:w w:val="80"/>
          <w:sz w:val="24"/>
        </w:rPr>
        <w:t>for</w:t>
      </w:r>
      <w:r>
        <w:rPr>
          <w:spacing w:val="9"/>
          <w:w w:val="80"/>
          <w:sz w:val="24"/>
        </w:rPr>
        <w:t xml:space="preserve"> </w:t>
      </w:r>
      <w:r>
        <w:rPr>
          <w:w w:val="80"/>
          <w:sz w:val="24"/>
        </w:rPr>
        <w:t>cracks,</w:t>
      </w:r>
      <w:r>
        <w:rPr>
          <w:spacing w:val="6"/>
          <w:w w:val="80"/>
          <w:sz w:val="24"/>
        </w:rPr>
        <w:t xml:space="preserve"> </w:t>
      </w:r>
      <w:r>
        <w:rPr>
          <w:w w:val="80"/>
          <w:sz w:val="24"/>
        </w:rPr>
        <w:t>honey</w:t>
      </w:r>
      <w:r>
        <w:rPr>
          <w:spacing w:val="7"/>
          <w:w w:val="80"/>
          <w:sz w:val="24"/>
        </w:rPr>
        <w:t xml:space="preserve"> </w:t>
      </w:r>
      <w:r>
        <w:rPr>
          <w:w w:val="80"/>
          <w:sz w:val="24"/>
        </w:rPr>
        <w:t>combing,</w:t>
      </w:r>
      <w:r>
        <w:rPr>
          <w:spacing w:val="10"/>
          <w:w w:val="80"/>
          <w:sz w:val="24"/>
        </w:rPr>
        <w:t xml:space="preserve"> </w:t>
      </w:r>
      <w:r>
        <w:rPr>
          <w:w w:val="80"/>
          <w:sz w:val="24"/>
        </w:rPr>
        <w:t>and</w:t>
      </w:r>
      <w:r>
        <w:rPr>
          <w:spacing w:val="6"/>
          <w:w w:val="80"/>
          <w:sz w:val="24"/>
        </w:rPr>
        <w:t xml:space="preserve"> </w:t>
      </w:r>
      <w:r>
        <w:rPr>
          <w:w w:val="80"/>
          <w:sz w:val="24"/>
        </w:rPr>
        <w:t>other</w:t>
      </w:r>
      <w:r>
        <w:rPr>
          <w:spacing w:val="10"/>
          <w:w w:val="80"/>
          <w:sz w:val="24"/>
        </w:rPr>
        <w:t xml:space="preserve"> </w:t>
      </w:r>
      <w:r>
        <w:rPr>
          <w:w w:val="80"/>
          <w:sz w:val="24"/>
        </w:rPr>
        <w:t>defects.</w:t>
      </w:r>
    </w:p>
    <w:p>
      <w:pPr>
        <w:pStyle w:val="17"/>
        <w:numPr>
          <w:ilvl w:val="0"/>
          <w:numId w:val="70"/>
        </w:numPr>
        <w:tabs>
          <w:tab w:val="left" w:pos="1241"/>
          <w:tab w:val="left" w:pos="1242"/>
        </w:tabs>
        <w:spacing w:line="294" w:lineRule="exact"/>
        <w:ind w:hanging="361"/>
        <w:rPr>
          <w:sz w:val="24"/>
        </w:rPr>
      </w:pPr>
      <w:r>
        <w:rPr>
          <w:spacing w:val="-1"/>
          <w:w w:val="85"/>
          <w:sz w:val="24"/>
        </w:rPr>
        <w:t>Before</w:t>
      </w:r>
      <w:r>
        <w:rPr>
          <w:spacing w:val="-7"/>
          <w:w w:val="85"/>
          <w:sz w:val="24"/>
        </w:rPr>
        <w:t xml:space="preserve"> </w:t>
      </w:r>
      <w:r>
        <w:rPr>
          <w:spacing w:val="-1"/>
          <w:w w:val="85"/>
          <w:sz w:val="24"/>
        </w:rPr>
        <w:t>the</w:t>
      </w:r>
      <w:r>
        <w:rPr>
          <w:spacing w:val="-5"/>
          <w:w w:val="85"/>
          <w:sz w:val="24"/>
        </w:rPr>
        <w:t xml:space="preserve"> </w:t>
      </w:r>
      <w:r>
        <w:rPr>
          <w:spacing w:val="-1"/>
          <w:w w:val="85"/>
          <w:sz w:val="24"/>
        </w:rPr>
        <w:t>pipes</w:t>
      </w:r>
      <w:r>
        <w:rPr>
          <w:spacing w:val="-6"/>
          <w:w w:val="85"/>
          <w:sz w:val="24"/>
        </w:rPr>
        <w:t xml:space="preserve"> </w:t>
      </w:r>
      <w:r>
        <w:rPr>
          <w:spacing w:val="-1"/>
          <w:w w:val="85"/>
          <w:sz w:val="24"/>
        </w:rPr>
        <w:t>are</w:t>
      </w:r>
      <w:r>
        <w:rPr>
          <w:spacing w:val="-3"/>
          <w:w w:val="85"/>
          <w:sz w:val="24"/>
        </w:rPr>
        <w:t xml:space="preserve"> </w:t>
      </w:r>
      <w:r>
        <w:rPr>
          <w:spacing w:val="-1"/>
          <w:w w:val="85"/>
          <w:sz w:val="24"/>
        </w:rPr>
        <w:t>laid,</w:t>
      </w:r>
      <w:r>
        <w:rPr>
          <w:spacing w:val="-8"/>
          <w:w w:val="85"/>
          <w:sz w:val="24"/>
        </w:rPr>
        <w:t xml:space="preserve"> </w:t>
      </w:r>
      <w:r>
        <w:rPr>
          <w:spacing w:val="-1"/>
          <w:w w:val="85"/>
          <w:sz w:val="24"/>
        </w:rPr>
        <w:t>the</w:t>
      </w:r>
      <w:r>
        <w:rPr>
          <w:spacing w:val="-5"/>
          <w:w w:val="85"/>
          <w:sz w:val="24"/>
        </w:rPr>
        <w:t xml:space="preserve"> </w:t>
      </w:r>
      <w:r>
        <w:rPr>
          <w:spacing w:val="-1"/>
          <w:w w:val="85"/>
          <w:sz w:val="24"/>
        </w:rPr>
        <w:t>gradient</w:t>
      </w:r>
      <w:r>
        <w:rPr>
          <w:spacing w:val="-3"/>
          <w:w w:val="85"/>
          <w:sz w:val="24"/>
        </w:rPr>
        <w:t xml:space="preserve"> </w:t>
      </w:r>
      <w:r>
        <w:rPr>
          <w:spacing w:val="-1"/>
          <w:w w:val="85"/>
          <w:sz w:val="24"/>
        </w:rPr>
        <w:t>of</w:t>
      </w:r>
      <w:r>
        <w:rPr>
          <w:spacing w:val="-7"/>
          <w:w w:val="85"/>
          <w:sz w:val="24"/>
        </w:rPr>
        <w:t xml:space="preserve"> </w:t>
      </w:r>
      <w:r>
        <w:rPr>
          <w:spacing w:val="-1"/>
          <w:w w:val="85"/>
          <w:sz w:val="24"/>
        </w:rPr>
        <w:t>the</w:t>
      </w:r>
      <w:r>
        <w:rPr>
          <w:spacing w:val="-5"/>
          <w:w w:val="85"/>
          <w:sz w:val="24"/>
        </w:rPr>
        <w:t xml:space="preserve"> </w:t>
      </w:r>
      <w:r>
        <w:rPr>
          <w:spacing w:val="-1"/>
          <w:w w:val="85"/>
          <w:sz w:val="24"/>
        </w:rPr>
        <w:t>concrete</w:t>
      </w:r>
      <w:r>
        <w:rPr>
          <w:spacing w:val="-3"/>
          <w:w w:val="85"/>
          <w:sz w:val="24"/>
        </w:rPr>
        <w:t xml:space="preserve"> </w:t>
      </w:r>
      <w:r>
        <w:rPr>
          <w:spacing w:val="-1"/>
          <w:w w:val="85"/>
          <w:sz w:val="24"/>
        </w:rPr>
        <w:t>bedding</w:t>
      </w:r>
      <w:r>
        <w:rPr>
          <w:spacing w:val="-6"/>
          <w:w w:val="85"/>
          <w:sz w:val="24"/>
        </w:rPr>
        <w:t xml:space="preserve"> </w:t>
      </w:r>
      <w:r>
        <w:rPr>
          <w:spacing w:val="-1"/>
          <w:w w:val="85"/>
          <w:sz w:val="24"/>
        </w:rPr>
        <w:t>shall</w:t>
      </w:r>
      <w:r>
        <w:rPr>
          <w:spacing w:val="-5"/>
          <w:w w:val="85"/>
          <w:sz w:val="24"/>
        </w:rPr>
        <w:t xml:space="preserve"> </w:t>
      </w:r>
      <w:r>
        <w:rPr>
          <w:spacing w:val="-1"/>
          <w:w w:val="85"/>
          <w:sz w:val="24"/>
        </w:rPr>
        <w:t>be</w:t>
      </w:r>
      <w:r>
        <w:rPr>
          <w:spacing w:val="-2"/>
          <w:w w:val="85"/>
          <w:sz w:val="24"/>
        </w:rPr>
        <w:t xml:space="preserve"> </w:t>
      </w:r>
      <w:r>
        <w:rPr>
          <w:spacing w:val="-1"/>
          <w:w w:val="85"/>
          <w:sz w:val="24"/>
        </w:rPr>
        <w:t>checked</w:t>
      </w:r>
      <w:r>
        <w:rPr>
          <w:spacing w:val="-8"/>
          <w:w w:val="85"/>
          <w:sz w:val="24"/>
        </w:rPr>
        <w:t xml:space="preserve"> </w:t>
      </w:r>
      <w:r>
        <w:rPr>
          <w:w w:val="85"/>
          <w:sz w:val="24"/>
        </w:rPr>
        <w:t>and</w:t>
      </w:r>
      <w:r>
        <w:rPr>
          <w:spacing w:val="-4"/>
          <w:w w:val="85"/>
          <w:sz w:val="24"/>
        </w:rPr>
        <w:t xml:space="preserve"> </w:t>
      </w:r>
      <w:r>
        <w:rPr>
          <w:w w:val="85"/>
          <w:sz w:val="24"/>
        </w:rPr>
        <w:t>shall</w:t>
      </w:r>
      <w:r>
        <w:rPr>
          <w:spacing w:val="-4"/>
          <w:w w:val="85"/>
          <w:sz w:val="24"/>
        </w:rPr>
        <w:t xml:space="preserve"> </w:t>
      </w:r>
      <w:r>
        <w:rPr>
          <w:w w:val="85"/>
          <w:sz w:val="24"/>
        </w:rPr>
        <w:t>not</w:t>
      </w:r>
      <w:r>
        <w:rPr>
          <w:spacing w:val="-4"/>
          <w:w w:val="85"/>
          <w:sz w:val="24"/>
        </w:rPr>
        <w:t xml:space="preserve"> </w:t>
      </w:r>
      <w:r>
        <w:rPr>
          <w:w w:val="85"/>
          <w:sz w:val="24"/>
        </w:rPr>
        <w:t>be</w:t>
      </w:r>
      <w:r>
        <w:rPr>
          <w:spacing w:val="-3"/>
          <w:w w:val="85"/>
          <w:sz w:val="24"/>
        </w:rPr>
        <w:t xml:space="preserve"> </w:t>
      </w:r>
      <w:r>
        <w:rPr>
          <w:w w:val="85"/>
          <w:sz w:val="24"/>
        </w:rPr>
        <w:t>lessthan</w:t>
      </w:r>
      <w:r>
        <w:rPr>
          <w:spacing w:val="-5"/>
          <w:w w:val="85"/>
          <w:sz w:val="24"/>
        </w:rPr>
        <w:t xml:space="preserve"> </w:t>
      </w:r>
      <w:r>
        <w:rPr>
          <w:w w:val="85"/>
          <w:sz w:val="24"/>
        </w:rPr>
        <w:t>2%</w:t>
      </w:r>
    </w:p>
    <w:p>
      <w:pPr>
        <w:pStyle w:val="17"/>
        <w:numPr>
          <w:ilvl w:val="0"/>
          <w:numId w:val="70"/>
        </w:numPr>
        <w:tabs>
          <w:tab w:val="left" w:pos="1241"/>
          <w:tab w:val="left" w:pos="1242"/>
        </w:tabs>
        <w:spacing w:before="1"/>
        <w:ind w:hanging="364"/>
        <w:rPr>
          <w:sz w:val="24"/>
        </w:rPr>
      </w:pPr>
      <w:r>
        <w:rPr>
          <w:w w:val="80"/>
          <w:sz w:val="24"/>
        </w:rPr>
        <w:t>The</w:t>
      </w:r>
      <w:r>
        <w:rPr>
          <w:spacing w:val="5"/>
          <w:w w:val="80"/>
          <w:sz w:val="24"/>
        </w:rPr>
        <w:t xml:space="preserve"> </w:t>
      </w:r>
      <w:r>
        <w:rPr>
          <w:w w:val="80"/>
          <w:sz w:val="24"/>
        </w:rPr>
        <w:t>joints</w:t>
      </w:r>
      <w:r>
        <w:rPr>
          <w:spacing w:val="5"/>
          <w:w w:val="80"/>
          <w:sz w:val="24"/>
        </w:rPr>
        <w:t xml:space="preserve"> </w:t>
      </w:r>
      <w:r>
        <w:rPr>
          <w:w w:val="80"/>
          <w:sz w:val="24"/>
        </w:rPr>
        <w:t>shall</w:t>
      </w:r>
      <w:r>
        <w:rPr>
          <w:spacing w:val="4"/>
          <w:w w:val="80"/>
          <w:sz w:val="24"/>
        </w:rPr>
        <w:t xml:space="preserve"> </w:t>
      </w:r>
      <w:r>
        <w:rPr>
          <w:w w:val="80"/>
          <w:sz w:val="24"/>
        </w:rPr>
        <w:t>be</w:t>
      </w:r>
      <w:r>
        <w:rPr>
          <w:spacing w:val="8"/>
          <w:w w:val="80"/>
          <w:sz w:val="24"/>
        </w:rPr>
        <w:t xml:space="preserve"> </w:t>
      </w:r>
      <w:r>
        <w:rPr>
          <w:w w:val="80"/>
          <w:sz w:val="24"/>
        </w:rPr>
        <w:t>checked</w:t>
      </w:r>
      <w:r>
        <w:rPr>
          <w:spacing w:val="6"/>
          <w:w w:val="80"/>
          <w:sz w:val="24"/>
        </w:rPr>
        <w:t xml:space="preserve"> </w:t>
      </w:r>
      <w:r>
        <w:rPr>
          <w:w w:val="80"/>
          <w:sz w:val="24"/>
        </w:rPr>
        <w:t>to</w:t>
      </w:r>
      <w:r>
        <w:rPr>
          <w:spacing w:val="11"/>
          <w:w w:val="80"/>
          <w:sz w:val="24"/>
        </w:rPr>
        <w:t xml:space="preserve"> </w:t>
      </w:r>
      <w:r>
        <w:rPr>
          <w:w w:val="80"/>
          <w:sz w:val="24"/>
        </w:rPr>
        <w:t>see</w:t>
      </w:r>
      <w:r>
        <w:rPr>
          <w:spacing w:val="6"/>
          <w:w w:val="80"/>
          <w:sz w:val="24"/>
        </w:rPr>
        <w:t xml:space="preserve"> </w:t>
      </w:r>
      <w:r>
        <w:rPr>
          <w:w w:val="80"/>
          <w:sz w:val="24"/>
        </w:rPr>
        <w:t>that</w:t>
      </w:r>
      <w:r>
        <w:rPr>
          <w:spacing w:val="7"/>
          <w:w w:val="80"/>
          <w:sz w:val="24"/>
        </w:rPr>
        <w:t xml:space="preserve"> </w:t>
      </w:r>
      <w:r>
        <w:rPr>
          <w:w w:val="80"/>
          <w:sz w:val="24"/>
        </w:rPr>
        <w:t>they</w:t>
      </w:r>
      <w:r>
        <w:rPr>
          <w:spacing w:val="7"/>
          <w:w w:val="80"/>
          <w:sz w:val="24"/>
        </w:rPr>
        <w:t xml:space="preserve"> </w:t>
      </w:r>
      <w:r>
        <w:rPr>
          <w:w w:val="80"/>
          <w:sz w:val="24"/>
        </w:rPr>
        <w:t>have</w:t>
      </w:r>
      <w:r>
        <w:rPr>
          <w:spacing w:val="4"/>
          <w:w w:val="80"/>
          <w:sz w:val="24"/>
        </w:rPr>
        <w:t xml:space="preserve"> </w:t>
      </w:r>
      <w:r>
        <w:rPr>
          <w:w w:val="80"/>
          <w:sz w:val="24"/>
        </w:rPr>
        <w:t>been</w:t>
      </w:r>
      <w:r>
        <w:rPr>
          <w:spacing w:val="5"/>
          <w:w w:val="80"/>
          <w:sz w:val="24"/>
        </w:rPr>
        <w:t xml:space="preserve"> </w:t>
      </w:r>
      <w:r>
        <w:rPr>
          <w:w w:val="80"/>
          <w:sz w:val="24"/>
        </w:rPr>
        <w:t>properly</w:t>
      </w:r>
      <w:r>
        <w:rPr>
          <w:spacing w:val="5"/>
          <w:w w:val="80"/>
          <w:sz w:val="24"/>
        </w:rPr>
        <w:t xml:space="preserve"> </w:t>
      </w:r>
      <w:r>
        <w:rPr>
          <w:w w:val="80"/>
          <w:sz w:val="24"/>
        </w:rPr>
        <w:t>made.</w:t>
      </w:r>
    </w:p>
    <w:p>
      <w:pPr>
        <w:pStyle w:val="7"/>
        <w:spacing w:before="6"/>
      </w:pPr>
    </w:p>
    <w:p>
      <w:pPr>
        <w:pStyle w:val="7"/>
        <w:tabs>
          <w:tab w:val="left" w:pos="3041"/>
        </w:tabs>
        <w:ind w:left="120"/>
      </w:pPr>
      <w:r>
        <w:rPr>
          <w:w w:val="80"/>
        </w:rPr>
        <w:t>Measurement</w:t>
      </w:r>
      <w:r>
        <w:rPr>
          <w:spacing w:val="9"/>
          <w:w w:val="80"/>
        </w:rPr>
        <w:t xml:space="preserve"> </w:t>
      </w:r>
      <w:r>
        <w:rPr>
          <w:w w:val="80"/>
        </w:rPr>
        <w:t>Unit:</w:t>
      </w:r>
      <w:r>
        <w:rPr>
          <w:w w:val="80"/>
        </w:rPr>
        <w:tab/>
      </w:r>
      <w:r>
        <w:rPr>
          <w:w w:val="90"/>
        </w:rPr>
        <w:t>m</w:t>
      </w:r>
    </w:p>
    <w:p>
      <w:pPr>
        <w:pStyle w:val="7"/>
      </w:pPr>
    </w:p>
    <w:p>
      <w:pPr>
        <w:pStyle w:val="7"/>
        <w:spacing w:line="487" w:lineRule="auto"/>
        <w:ind w:left="120" w:right="718"/>
      </w:pPr>
      <w:r>
        <w:rPr>
          <w:w w:val="80"/>
        </w:rPr>
        <w:t>The measurement</w:t>
      </w:r>
      <w:r>
        <w:rPr>
          <w:spacing w:val="1"/>
          <w:w w:val="80"/>
        </w:rPr>
        <w:t xml:space="preserve"> </w:t>
      </w:r>
      <w:r>
        <w:rPr>
          <w:w w:val="80"/>
        </w:rPr>
        <w:t>shall be</w:t>
      </w:r>
      <w:r>
        <w:rPr>
          <w:spacing w:val="1"/>
          <w:w w:val="80"/>
        </w:rPr>
        <w:t xml:space="preserve"> </w:t>
      </w:r>
      <w:r>
        <w:rPr>
          <w:w w:val="80"/>
        </w:rPr>
        <w:t>in</w:t>
      </w:r>
      <w:r>
        <w:rPr>
          <w:spacing w:val="1"/>
          <w:w w:val="80"/>
        </w:rPr>
        <w:t xml:space="preserve"> </w:t>
      </w:r>
      <w:r>
        <w:rPr>
          <w:w w:val="80"/>
        </w:rPr>
        <w:t>linear</w:t>
      </w:r>
      <w:r>
        <w:rPr>
          <w:spacing w:val="1"/>
          <w:w w:val="80"/>
        </w:rPr>
        <w:t xml:space="preserve"> </w:t>
      </w:r>
      <w:r>
        <w:rPr>
          <w:w w:val="80"/>
        </w:rPr>
        <w:t>metres of the</w:t>
      </w:r>
      <w:r>
        <w:rPr>
          <w:spacing w:val="1"/>
          <w:w w:val="80"/>
        </w:rPr>
        <w:t xml:space="preserve"> </w:t>
      </w:r>
      <w:r>
        <w:rPr>
          <w:w w:val="80"/>
        </w:rPr>
        <w:t>installed</w:t>
      </w:r>
      <w:r>
        <w:rPr>
          <w:spacing w:val="1"/>
          <w:w w:val="80"/>
        </w:rPr>
        <w:t xml:space="preserve"> </w:t>
      </w:r>
      <w:r>
        <w:rPr>
          <w:w w:val="80"/>
        </w:rPr>
        <w:t>Type and</w:t>
      </w:r>
      <w:r>
        <w:rPr>
          <w:spacing w:val="1"/>
          <w:w w:val="80"/>
        </w:rPr>
        <w:t xml:space="preserve"> </w:t>
      </w:r>
      <w:r>
        <w:rPr>
          <w:w w:val="80"/>
        </w:rPr>
        <w:t>size of culvert specified, measured</w:t>
      </w:r>
      <w:r>
        <w:rPr>
          <w:spacing w:val="1"/>
          <w:w w:val="80"/>
        </w:rPr>
        <w:t xml:space="preserve"> </w:t>
      </w:r>
      <w:r>
        <w:rPr>
          <w:w w:val="80"/>
        </w:rPr>
        <w:t>net according to the Drawings.</w:t>
      </w:r>
      <w:r>
        <w:rPr>
          <w:spacing w:val="-45"/>
          <w:w w:val="80"/>
        </w:rPr>
        <w:t xml:space="preserve"> </w:t>
      </w:r>
      <w:r>
        <w:rPr>
          <w:w w:val="90"/>
        </w:rPr>
        <w:t>Payment</w:t>
      </w:r>
    </w:p>
    <w:p>
      <w:pPr>
        <w:pStyle w:val="7"/>
        <w:spacing w:line="235" w:lineRule="auto"/>
        <w:ind w:left="120" w:right="718"/>
      </w:pPr>
      <w:r>
        <w:rPr>
          <w:w w:val="80"/>
        </w:rPr>
        <w:t>The</w:t>
      </w:r>
      <w:r>
        <w:rPr>
          <w:spacing w:val="18"/>
          <w:w w:val="80"/>
        </w:rPr>
        <w:t xml:space="preserve"> </w:t>
      </w:r>
      <w:r>
        <w:rPr>
          <w:w w:val="80"/>
        </w:rPr>
        <w:t>unit</w:t>
      </w:r>
      <w:r>
        <w:rPr>
          <w:spacing w:val="18"/>
          <w:w w:val="80"/>
        </w:rPr>
        <w:t xml:space="preserve"> </w:t>
      </w:r>
      <w:r>
        <w:rPr>
          <w:w w:val="80"/>
        </w:rPr>
        <w:t>rate</w:t>
      </w:r>
      <w:r>
        <w:rPr>
          <w:spacing w:val="18"/>
          <w:w w:val="80"/>
        </w:rPr>
        <w:t xml:space="preserve"> </w:t>
      </w:r>
      <w:r>
        <w:rPr>
          <w:w w:val="80"/>
        </w:rPr>
        <w:t>shall</w:t>
      </w:r>
      <w:r>
        <w:rPr>
          <w:spacing w:val="18"/>
          <w:w w:val="80"/>
        </w:rPr>
        <w:t xml:space="preserve"> </w:t>
      </w:r>
      <w:r>
        <w:rPr>
          <w:w w:val="80"/>
        </w:rPr>
        <w:t>be</w:t>
      </w:r>
      <w:r>
        <w:rPr>
          <w:spacing w:val="17"/>
          <w:w w:val="80"/>
        </w:rPr>
        <w:t xml:space="preserve"> </w:t>
      </w:r>
      <w:r>
        <w:rPr>
          <w:w w:val="80"/>
        </w:rPr>
        <w:t>the</w:t>
      </w:r>
      <w:r>
        <w:rPr>
          <w:spacing w:val="18"/>
          <w:w w:val="80"/>
        </w:rPr>
        <w:t xml:space="preserve"> </w:t>
      </w:r>
      <w:r>
        <w:rPr>
          <w:w w:val="80"/>
        </w:rPr>
        <w:t>full</w:t>
      </w:r>
      <w:r>
        <w:rPr>
          <w:spacing w:val="16"/>
          <w:w w:val="80"/>
        </w:rPr>
        <w:t xml:space="preserve"> </w:t>
      </w:r>
      <w:r>
        <w:rPr>
          <w:w w:val="80"/>
        </w:rPr>
        <w:t>compensation</w:t>
      </w:r>
      <w:r>
        <w:rPr>
          <w:spacing w:val="20"/>
          <w:w w:val="80"/>
        </w:rPr>
        <w:t xml:space="preserve"> </w:t>
      </w:r>
      <w:r>
        <w:rPr>
          <w:w w:val="80"/>
        </w:rPr>
        <w:t>for</w:t>
      </w:r>
      <w:r>
        <w:rPr>
          <w:spacing w:val="20"/>
          <w:w w:val="80"/>
        </w:rPr>
        <w:t xml:space="preserve"> </w:t>
      </w:r>
      <w:r>
        <w:rPr>
          <w:w w:val="80"/>
        </w:rPr>
        <w:t>labour,</w:t>
      </w:r>
      <w:r>
        <w:rPr>
          <w:spacing w:val="19"/>
          <w:w w:val="80"/>
        </w:rPr>
        <w:t xml:space="preserve"> </w:t>
      </w:r>
      <w:r>
        <w:rPr>
          <w:w w:val="80"/>
        </w:rPr>
        <w:t>tools,</w:t>
      </w:r>
      <w:r>
        <w:rPr>
          <w:spacing w:val="18"/>
          <w:w w:val="80"/>
        </w:rPr>
        <w:t xml:space="preserve"> </w:t>
      </w:r>
      <w:r>
        <w:rPr>
          <w:w w:val="80"/>
        </w:rPr>
        <w:t>materials,</w:t>
      </w:r>
      <w:r>
        <w:rPr>
          <w:spacing w:val="19"/>
          <w:w w:val="80"/>
        </w:rPr>
        <w:t xml:space="preserve"> </w:t>
      </w:r>
      <w:r>
        <w:rPr>
          <w:w w:val="80"/>
        </w:rPr>
        <w:t>equipment</w:t>
      </w:r>
      <w:r>
        <w:rPr>
          <w:spacing w:val="16"/>
          <w:w w:val="80"/>
        </w:rPr>
        <w:t xml:space="preserve"> </w:t>
      </w:r>
      <w:r>
        <w:rPr>
          <w:w w:val="80"/>
        </w:rPr>
        <w:t>and</w:t>
      </w:r>
      <w:r>
        <w:rPr>
          <w:spacing w:val="19"/>
          <w:w w:val="80"/>
        </w:rPr>
        <w:t xml:space="preserve"> </w:t>
      </w:r>
      <w:r>
        <w:rPr>
          <w:w w:val="80"/>
        </w:rPr>
        <w:t>any</w:t>
      </w:r>
      <w:r>
        <w:rPr>
          <w:spacing w:val="19"/>
          <w:w w:val="80"/>
        </w:rPr>
        <w:t xml:space="preserve"> </w:t>
      </w:r>
      <w:r>
        <w:rPr>
          <w:w w:val="80"/>
        </w:rPr>
        <w:t>other</w:t>
      </w:r>
      <w:r>
        <w:rPr>
          <w:spacing w:val="21"/>
          <w:w w:val="80"/>
        </w:rPr>
        <w:t xml:space="preserve"> </w:t>
      </w:r>
      <w:r>
        <w:rPr>
          <w:w w:val="80"/>
        </w:rPr>
        <w:t>incidentals</w:t>
      </w:r>
      <w:r>
        <w:rPr>
          <w:spacing w:val="8"/>
          <w:w w:val="80"/>
        </w:rPr>
        <w:t xml:space="preserve"> </w:t>
      </w:r>
      <w:r>
        <w:rPr>
          <w:w w:val="80"/>
        </w:rPr>
        <w:t>that may</w:t>
      </w:r>
      <w:r>
        <w:rPr>
          <w:spacing w:val="-3"/>
          <w:w w:val="80"/>
        </w:rPr>
        <w:t xml:space="preserve"> </w:t>
      </w:r>
      <w:r>
        <w:rPr>
          <w:w w:val="80"/>
        </w:rPr>
        <w:t>be</w:t>
      </w:r>
      <w:r>
        <w:rPr>
          <w:spacing w:val="3"/>
          <w:w w:val="80"/>
        </w:rPr>
        <w:t xml:space="preserve"> </w:t>
      </w:r>
      <w:r>
        <w:rPr>
          <w:w w:val="80"/>
        </w:rPr>
        <w:t>required</w:t>
      </w:r>
      <w:r>
        <w:rPr>
          <w:spacing w:val="1"/>
          <w:w w:val="80"/>
        </w:rPr>
        <w:t xml:space="preserve"> </w:t>
      </w:r>
      <w:r>
        <w:rPr>
          <w:w w:val="80"/>
        </w:rPr>
        <w:t>in</w:t>
      </w:r>
      <w:r>
        <w:rPr>
          <w:spacing w:val="1"/>
          <w:w w:val="80"/>
        </w:rPr>
        <w:t xml:space="preserve"> </w:t>
      </w:r>
      <w:r>
        <w:rPr>
          <w:w w:val="90"/>
        </w:rPr>
        <w:t>carrying</w:t>
      </w:r>
      <w:r>
        <w:rPr>
          <w:spacing w:val="-10"/>
          <w:w w:val="90"/>
        </w:rPr>
        <w:t xml:space="preserve"> </w:t>
      </w:r>
      <w:r>
        <w:rPr>
          <w:w w:val="90"/>
        </w:rPr>
        <w:t>out</w:t>
      </w:r>
      <w:r>
        <w:rPr>
          <w:spacing w:val="-11"/>
          <w:w w:val="90"/>
        </w:rPr>
        <w:t xml:space="preserve"> </w:t>
      </w:r>
      <w:r>
        <w:rPr>
          <w:w w:val="90"/>
        </w:rPr>
        <w:t>the</w:t>
      </w:r>
      <w:r>
        <w:rPr>
          <w:spacing w:val="-11"/>
          <w:w w:val="90"/>
        </w:rPr>
        <w:t xml:space="preserve"> </w:t>
      </w:r>
      <w:r>
        <w:rPr>
          <w:w w:val="90"/>
        </w:rPr>
        <w:t>work.</w:t>
      </w:r>
    </w:p>
    <w:p>
      <w:pPr>
        <w:pStyle w:val="7"/>
        <w:spacing w:before="4"/>
        <w:rPr>
          <w:sz w:val="23"/>
        </w:rPr>
      </w:pPr>
    </w:p>
    <w:p>
      <w:pPr>
        <w:pStyle w:val="7"/>
        <w:tabs>
          <w:tab w:val="left" w:pos="1560"/>
        </w:tabs>
        <w:spacing w:before="1"/>
        <w:ind w:left="120"/>
      </w:pPr>
      <w:r>
        <w:rPr>
          <w:w w:val="90"/>
        </w:rPr>
        <w:t>08-60-030</w:t>
      </w:r>
      <w:r>
        <w:rPr>
          <w:w w:val="90"/>
        </w:rPr>
        <w:tab/>
      </w:r>
      <w:r>
        <w:rPr>
          <w:w w:val="80"/>
        </w:rPr>
        <w:t>Excavate</w:t>
      </w:r>
      <w:r>
        <w:rPr>
          <w:spacing w:val="3"/>
          <w:w w:val="80"/>
        </w:rPr>
        <w:t xml:space="preserve"> </w:t>
      </w:r>
      <w:r>
        <w:rPr>
          <w:w w:val="80"/>
        </w:rPr>
        <w:t>in</w:t>
      </w:r>
      <w:r>
        <w:rPr>
          <w:spacing w:val="10"/>
          <w:w w:val="80"/>
        </w:rPr>
        <w:t xml:space="preserve"> </w:t>
      </w:r>
      <w:r>
        <w:rPr>
          <w:w w:val="80"/>
        </w:rPr>
        <w:t>soft</w:t>
      </w:r>
      <w:r>
        <w:rPr>
          <w:spacing w:val="9"/>
          <w:w w:val="80"/>
        </w:rPr>
        <w:t xml:space="preserve"> </w:t>
      </w:r>
      <w:r>
        <w:rPr>
          <w:w w:val="80"/>
        </w:rPr>
        <w:t>material</w:t>
      </w:r>
      <w:r>
        <w:rPr>
          <w:spacing w:val="9"/>
          <w:w w:val="80"/>
        </w:rPr>
        <w:t xml:space="preserve"> </w:t>
      </w:r>
      <w:r>
        <w:rPr>
          <w:w w:val="80"/>
        </w:rPr>
        <w:t>for</w:t>
      </w:r>
      <w:r>
        <w:rPr>
          <w:spacing w:val="10"/>
          <w:w w:val="80"/>
        </w:rPr>
        <w:t xml:space="preserve"> </w:t>
      </w:r>
      <w:r>
        <w:rPr>
          <w:w w:val="80"/>
        </w:rPr>
        <w:t>culverts</w:t>
      </w:r>
    </w:p>
    <w:p>
      <w:pPr>
        <w:pStyle w:val="7"/>
        <w:spacing w:before="223" w:line="439" w:lineRule="auto"/>
        <w:ind w:left="120" w:right="537"/>
      </w:pPr>
      <w:r>
        <w:rPr>
          <w:w w:val="85"/>
        </w:rPr>
        <w:t>These</w:t>
      </w:r>
      <w:r>
        <w:rPr>
          <w:spacing w:val="29"/>
          <w:w w:val="85"/>
        </w:rPr>
        <w:t xml:space="preserve"> </w:t>
      </w:r>
      <w:r>
        <w:rPr>
          <w:w w:val="85"/>
        </w:rPr>
        <w:t>activities</w:t>
      </w:r>
      <w:r>
        <w:rPr>
          <w:spacing w:val="28"/>
          <w:w w:val="85"/>
        </w:rPr>
        <w:t xml:space="preserve"> </w:t>
      </w:r>
      <w:r>
        <w:rPr>
          <w:w w:val="85"/>
        </w:rPr>
        <w:t>should</w:t>
      </w:r>
      <w:r>
        <w:rPr>
          <w:spacing w:val="30"/>
          <w:w w:val="85"/>
        </w:rPr>
        <w:t xml:space="preserve"> </w:t>
      </w:r>
      <w:r>
        <w:rPr>
          <w:w w:val="85"/>
        </w:rPr>
        <w:t>be</w:t>
      </w:r>
      <w:r>
        <w:rPr>
          <w:spacing w:val="30"/>
          <w:w w:val="85"/>
        </w:rPr>
        <w:t xml:space="preserve"> </w:t>
      </w:r>
      <w:r>
        <w:rPr>
          <w:w w:val="85"/>
        </w:rPr>
        <w:t>done</w:t>
      </w:r>
      <w:r>
        <w:rPr>
          <w:spacing w:val="31"/>
          <w:w w:val="85"/>
        </w:rPr>
        <w:t xml:space="preserve"> </w:t>
      </w:r>
      <w:r>
        <w:rPr>
          <w:w w:val="85"/>
        </w:rPr>
        <w:t>in</w:t>
      </w:r>
      <w:r>
        <w:rPr>
          <w:spacing w:val="27"/>
          <w:w w:val="85"/>
        </w:rPr>
        <w:t xml:space="preserve"> </w:t>
      </w:r>
      <w:r>
        <w:rPr>
          <w:w w:val="85"/>
        </w:rPr>
        <w:t>accordance</w:t>
      </w:r>
      <w:r>
        <w:rPr>
          <w:spacing w:val="31"/>
          <w:w w:val="85"/>
        </w:rPr>
        <w:t xml:space="preserve"> </w:t>
      </w:r>
      <w:r>
        <w:rPr>
          <w:w w:val="85"/>
        </w:rPr>
        <w:t>with</w:t>
      </w:r>
      <w:r>
        <w:rPr>
          <w:spacing w:val="28"/>
          <w:w w:val="85"/>
        </w:rPr>
        <w:t xml:space="preserve"> </w:t>
      </w:r>
      <w:r>
        <w:rPr>
          <w:w w:val="85"/>
        </w:rPr>
        <w:t>Bill</w:t>
      </w:r>
      <w:r>
        <w:rPr>
          <w:spacing w:val="28"/>
          <w:w w:val="85"/>
        </w:rPr>
        <w:t xml:space="preserve"> </w:t>
      </w:r>
      <w:r>
        <w:rPr>
          <w:w w:val="85"/>
        </w:rPr>
        <w:t>8,</w:t>
      </w:r>
      <w:r>
        <w:rPr>
          <w:spacing w:val="28"/>
          <w:w w:val="85"/>
        </w:rPr>
        <w:t xml:space="preserve"> </w:t>
      </w:r>
      <w:r>
        <w:rPr>
          <w:w w:val="85"/>
        </w:rPr>
        <w:t>sub</w:t>
      </w:r>
      <w:r>
        <w:rPr>
          <w:spacing w:val="31"/>
          <w:w w:val="85"/>
        </w:rPr>
        <w:t xml:space="preserve"> </w:t>
      </w:r>
      <w:r>
        <w:rPr>
          <w:w w:val="85"/>
        </w:rPr>
        <w:t>clauses</w:t>
      </w:r>
      <w:r>
        <w:rPr>
          <w:spacing w:val="27"/>
          <w:w w:val="85"/>
        </w:rPr>
        <w:t xml:space="preserve"> </w:t>
      </w:r>
      <w:r>
        <w:rPr>
          <w:w w:val="85"/>
        </w:rPr>
        <w:t>8.01</w:t>
      </w:r>
      <w:r>
        <w:rPr>
          <w:spacing w:val="28"/>
          <w:w w:val="85"/>
        </w:rPr>
        <w:t xml:space="preserve"> </w:t>
      </w:r>
      <w:r>
        <w:rPr>
          <w:w w:val="85"/>
        </w:rPr>
        <w:t>to</w:t>
      </w:r>
      <w:r>
        <w:rPr>
          <w:spacing w:val="31"/>
          <w:w w:val="85"/>
        </w:rPr>
        <w:t xml:space="preserve"> </w:t>
      </w:r>
      <w:r>
        <w:rPr>
          <w:w w:val="85"/>
        </w:rPr>
        <w:t>8.20</w:t>
      </w:r>
      <w:r>
        <w:rPr>
          <w:spacing w:val="28"/>
          <w:w w:val="85"/>
        </w:rPr>
        <w:t xml:space="preserve"> </w:t>
      </w:r>
      <w:r>
        <w:rPr>
          <w:w w:val="85"/>
        </w:rPr>
        <w:t>in</w:t>
      </w:r>
      <w:r>
        <w:rPr>
          <w:spacing w:val="29"/>
          <w:w w:val="85"/>
        </w:rPr>
        <w:t xml:space="preserve"> </w:t>
      </w:r>
      <w:r>
        <w:rPr>
          <w:w w:val="85"/>
        </w:rPr>
        <w:t>the</w:t>
      </w:r>
      <w:r>
        <w:rPr>
          <w:spacing w:val="29"/>
          <w:w w:val="85"/>
        </w:rPr>
        <w:t xml:space="preserve"> </w:t>
      </w:r>
      <w:r>
        <w:rPr>
          <w:w w:val="85"/>
        </w:rPr>
        <w:t>StandardSpecifications</w:t>
      </w:r>
      <w:r>
        <w:rPr>
          <w:spacing w:val="-5"/>
          <w:w w:val="85"/>
        </w:rPr>
        <w:t xml:space="preserve"> </w:t>
      </w:r>
      <w:r>
        <w:rPr>
          <w:w w:val="85"/>
        </w:rPr>
        <w:t>for</w:t>
      </w:r>
      <w:r>
        <w:rPr>
          <w:spacing w:val="-6"/>
          <w:w w:val="85"/>
        </w:rPr>
        <w:t xml:space="preserve"> </w:t>
      </w:r>
      <w:r>
        <w:rPr>
          <w:w w:val="85"/>
        </w:rPr>
        <w:t>Roads</w:t>
      </w:r>
      <w:r>
        <w:rPr>
          <w:spacing w:val="1"/>
          <w:w w:val="85"/>
        </w:rPr>
        <w:t xml:space="preserve"> </w:t>
      </w:r>
      <w:r>
        <w:rPr>
          <w:w w:val="95"/>
        </w:rPr>
        <w:t>and</w:t>
      </w:r>
      <w:r>
        <w:rPr>
          <w:spacing w:val="-15"/>
          <w:w w:val="95"/>
        </w:rPr>
        <w:t xml:space="preserve"> </w:t>
      </w:r>
      <w:r>
        <w:rPr>
          <w:w w:val="95"/>
        </w:rPr>
        <w:t>Bridges</w:t>
      </w:r>
      <w:r>
        <w:rPr>
          <w:spacing w:val="-13"/>
          <w:w w:val="95"/>
        </w:rPr>
        <w:t xml:space="preserve"> </w:t>
      </w:r>
      <w:r>
        <w:rPr>
          <w:w w:val="95"/>
        </w:rPr>
        <w:t>1986.</w:t>
      </w:r>
    </w:p>
    <w:p>
      <w:pPr>
        <w:tabs>
          <w:tab w:val="left" w:pos="3041"/>
        </w:tabs>
        <w:spacing w:before="55" w:line="480" w:lineRule="auto"/>
        <w:ind w:left="120" w:right="4197"/>
        <w:rPr>
          <w:b/>
          <w:sz w:val="24"/>
        </w:rPr>
      </w:pPr>
      <w:r>
        <w:rPr>
          <w:w w:val="80"/>
          <w:sz w:val="24"/>
        </w:rPr>
        <w:t>The</w:t>
      </w:r>
      <w:r>
        <w:rPr>
          <w:spacing w:val="8"/>
          <w:w w:val="80"/>
          <w:sz w:val="24"/>
        </w:rPr>
        <w:t xml:space="preserve"> </w:t>
      </w:r>
      <w:r>
        <w:rPr>
          <w:w w:val="80"/>
          <w:sz w:val="24"/>
        </w:rPr>
        <w:t>Contractor</w:t>
      </w:r>
      <w:r>
        <w:rPr>
          <w:spacing w:val="10"/>
          <w:w w:val="80"/>
          <w:sz w:val="24"/>
        </w:rPr>
        <w:t xml:space="preserve"> </w:t>
      </w:r>
      <w:r>
        <w:rPr>
          <w:w w:val="80"/>
          <w:sz w:val="24"/>
        </w:rPr>
        <w:t>shall</w:t>
      </w:r>
      <w:r>
        <w:rPr>
          <w:spacing w:val="8"/>
          <w:w w:val="80"/>
          <w:sz w:val="24"/>
        </w:rPr>
        <w:t xml:space="preserve"> </w:t>
      </w:r>
      <w:r>
        <w:rPr>
          <w:w w:val="80"/>
          <w:sz w:val="24"/>
        </w:rPr>
        <w:t>use</w:t>
      </w:r>
      <w:r>
        <w:rPr>
          <w:spacing w:val="8"/>
          <w:w w:val="80"/>
          <w:sz w:val="24"/>
        </w:rPr>
        <w:t xml:space="preserve"> </w:t>
      </w:r>
      <w:r>
        <w:rPr>
          <w:w w:val="80"/>
          <w:sz w:val="24"/>
        </w:rPr>
        <w:t>both</w:t>
      </w:r>
      <w:r>
        <w:rPr>
          <w:spacing w:val="16"/>
          <w:w w:val="80"/>
          <w:sz w:val="24"/>
        </w:rPr>
        <w:t xml:space="preserve"> </w:t>
      </w:r>
      <w:r>
        <w:rPr>
          <w:b/>
          <w:w w:val="80"/>
          <w:sz w:val="24"/>
        </w:rPr>
        <w:t>Labour</w:t>
      </w:r>
      <w:r>
        <w:rPr>
          <w:b/>
          <w:spacing w:val="12"/>
          <w:w w:val="80"/>
          <w:sz w:val="24"/>
        </w:rPr>
        <w:t xml:space="preserve"> </w:t>
      </w:r>
      <w:r>
        <w:rPr>
          <w:w w:val="80"/>
          <w:sz w:val="24"/>
        </w:rPr>
        <w:t>and</w:t>
      </w:r>
      <w:r>
        <w:rPr>
          <w:spacing w:val="6"/>
          <w:w w:val="80"/>
          <w:sz w:val="24"/>
        </w:rPr>
        <w:t xml:space="preserve"> </w:t>
      </w:r>
      <w:r>
        <w:rPr>
          <w:w w:val="80"/>
          <w:sz w:val="24"/>
        </w:rPr>
        <w:t>appropriate</w:t>
      </w:r>
      <w:r>
        <w:rPr>
          <w:spacing w:val="10"/>
          <w:w w:val="80"/>
          <w:sz w:val="24"/>
        </w:rPr>
        <w:t xml:space="preserve"> </w:t>
      </w:r>
      <w:r>
        <w:rPr>
          <w:b/>
          <w:w w:val="80"/>
          <w:sz w:val="24"/>
        </w:rPr>
        <w:t>Equipment</w:t>
      </w:r>
      <w:r>
        <w:rPr>
          <w:b/>
          <w:spacing w:val="12"/>
          <w:w w:val="80"/>
          <w:sz w:val="24"/>
        </w:rPr>
        <w:t xml:space="preserve"> </w:t>
      </w:r>
      <w:r>
        <w:rPr>
          <w:w w:val="80"/>
          <w:sz w:val="24"/>
        </w:rPr>
        <w:t>to</w:t>
      </w:r>
      <w:r>
        <w:rPr>
          <w:spacing w:val="11"/>
          <w:w w:val="80"/>
          <w:sz w:val="24"/>
        </w:rPr>
        <w:t xml:space="preserve"> </w:t>
      </w:r>
      <w:r>
        <w:rPr>
          <w:w w:val="80"/>
          <w:sz w:val="24"/>
        </w:rPr>
        <w:t>carry</w:t>
      </w:r>
      <w:r>
        <w:rPr>
          <w:spacing w:val="9"/>
          <w:w w:val="80"/>
          <w:sz w:val="24"/>
        </w:rPr>
        <w:t xml:space="preserve"> </w:t>
      </w:r>
      <w:r>
        <w:rPr>
          <w:w w:val="80"/>
          <w:sz w:val="24"/>
        </w:rPr>
        <w:t>out</w:t>
      </w:r>
      <w:r>
        <w:rPr>
          <w:spacing w:val="7"/>
          <w:w w:val="80"/>
          <w:sz w:val="24"/>
        </w:rPr>
        <w:t xml:space="preserve"> </w:t>
      </w:r>
      <w:r>
        <w:rPr>
          <w:w w:val="80"/>
          <w:sz w:val="24"/>
        </w:rPr>
        <w:t>this</w:t>
      </w:r>
      <w:r>
        <w:rPr>
          <w:spacing w:val="3"/>
          <w:w w:val="80"/>
          <w:sz w:val="24"/>
        </w:rPr>
        <w:t xml:space="preserve"> </w:t>
      </w:r>
      <w:r>
        <w:rPr>
          <w:w w:val="80"/>
          <w:sz w:val="24"/>
        </w:rPr>
        <w:t>item.</w:t>
      </w:r>
      <w:r>
        <w:rPr>
          <w:spacing w:val="-45"/>
          <w:w w:val="80"/>
          <w:sz w:val="24"/>
        </w:rPr>
        <w:t xml:space="preserve"> </w:t>
      </w:r>
      <w:r>
        <w:rPr>
          <w:w w:val="80"/>
          <w:sz w:val="24"/>
        </w:rPr>
        <w:t>Work</w:t>
      </w:r>
      <w:r>
        <w:rPr>
          <w:spacing w:val="6"/>
          <w:w w:val="80"/>
          <w:sz w:val="24"/>
        </w:rPr>
        <w:t xml:space="preserve"> </w:t>
      </w:r>
      <w:r>
        <w:rPr>
          <w:w w:val="80"/>
          <w:sz w:val="24"/>
        </w:rPr>
        <w:t>Method:</w:t>
      </w:r>
      <w:r>
        <w:rPr>
          <w:w w:val="80"/>
          <w:sz w:val="24"/>
        </w:rPr>
        <w:tab/>
      </w:r>
      <w:r>
        <w:rPr>
          <w:b/>
          <w:w w:val="90"/>
          <w:sz w:val="24"/>
        </w:rPr>
        <w:t>LM-MB</w:t>
      </w:r>
    </w:p>
    <w:p>
      <w:pPr>
        <w:pStyle w:val="7"/>
        <w:ind w:left="120"/>
      </w:pPr>
      <w:r>
        <w:rPr>
          <w:w w:val="80"/>
        </w:rPr>
        <w:t>Quality</w:t>
      </w:r>
      <w:r>
        <w:rPr>
          <w:spacing w:val="9"/>
          <w:w w:val="80"/>
        </w:rPr>
        <w:t xml:space="preserve"> </w:t>
      </w:r>
      <w:r>
        <w:rPr>
          <w:w w:val="80"/>
        </w:rPr>
        <w:t>Control</w:t>
      </w:r>
    </w:p>
    <w:p>
      <w:pPr>
        <w:pStyle w:val="7"/>
      </w:pPr>
    </w:p>
    <w:p>
      <w:pPr>
        <w:pStyle w:val="17"/>
        <w:numPr>
          <w:ilvl w:val="0"/>
          <w:numId w:val="71"/>
        </w:numPr>
        <w:tabs>
          <w:tab w:val="left" w:pos="1241"/>
          <w:tab w:val="left" w:pos="1242"/>
        </w:tabs>
        <w:spacing w:line="235" w:lineRule="auto"/>
        <w:ind w:right="597"/>
        <w:rPr>
          <w:sz w:val="24"/>
        </w:rPr>
      </w:pPr>
      <w:r>
        <w:rPr>
          <w:spacing w:val="-1"/>
          <w:w w:val="80"/>
          <w:sz w:val="24"/>
        </w:rPr>
        <w:t>The</w:t>
      </w:r>
      <w:r>
        <w:rPr>
          <w:spacing w:val="-2"/>
          <w:w w:val="80"/>
          <w:sz w:val="24"/>
        </w:rPr>
        <w:t xml:space="preserve"> </w:t>
      </w:r>
      <w:r>
        <w:rPr>
          <w:spacing w:val="-1"/>
          <w:w w:val="80"/>
          <w:sz w:val="24"/>
        </w:rPr>
        <w:t>workability</w:t>
      </w:r>
      <w:r>
        <w:rPr>
          <w:w w:val="80"/>
          <w:sz w:val="24"/>
        </w:rPr>
        <w:t xml:space="preserve"> </w:t>
      </w:r>
      <w:r>
        <w:rPr>
          <w:spacing w:val="-1"/>
          <w:w w:val="80"/>
          <w:sz w:val="24"/>
        </w:rPr>
        <w:t>and</w:t>
      </w:r>
      <w:r>
        <w:rPr>
          <w:spacing w:val="3"/>
          <w:w w:val="80"/>
          <w:sz w:val="24"/>
        </w:rPr>
        <w:t xml:space="preserve"> </w:t>
      </w:r>
      <w:r>
        <w:rPr>
          <w:spacing w:val="-1"/>
          <w:w w:val="80"/>
          <w:sz w:val="24"/>
        </w:rPr>
        <w:t>mix</w:t>
      </w:r>
      <w:r>
        <w:rPr>
          <w:w w:val="80"/>
          <w:sz w:val="24"/>
        </w:rPr>
        <w:t xml:space="preserve"> </w:t>
      </w:r>
      <w:r>
        <w:rPr>
          <w:spacing w:val="-1"/>
          <w:w w:val="80"/>
          <w:sz w:val="24"/>
        </w:rPr>
        <w:t>of</w:t>
      </w:r>
      <w:r>
        <w:rPr>
          <w:w w:val="80"/>
          <w:sz w:val="24"/>
        </w:rPr>
        <w:t xml:space="preserve"> </w:t>
      </w:r>
      <w:r>
        <w:rPr>
          <w:spacing w:val="-1"/>
          <w:w w:val="80"/>
          <w:sz w:val="24"/>
        </w:rPr>
        <w:t>concrete</w:t>
      </w:r>
      <w:r>
        <w:rPr>
          <w:spacing w:val="-2"/>
          <w:w w:val="80"/>
          <w:sz w:val="24"/>
        </w:rPr>
        <w:t xml:space="preserve"> </w:t>
      </w:r>
      <w:r>
        <w:rPr>
          <w:spacing w:val="-1"/>
          <w:w w:val="80"/>
          <w:sz w:val="24"/>
        </w:rPr>
        <w:t>for</w:t>
      </w:r>
      <w:r>
        <w:rPr>
          <w:w w:val="80"/>
          <w:sz w:val="24"/>
        </w:rPr>
        <w:t xml:space="preserve"> </w:t>
      </w:r>
      <w:r>
        <w:rPr>
          <w:spacing w:val="-1"/>
          <w:w w:val="80"/>
          <w:sz w:val="24"/>
        </w:rPr>
        <w:t>the</w:t>
      </w:r>
      <w:r>
        <w:rPr>
          <w:spacing w:val="-2"/>
          <w:w w:val="80"/>
          <w:sz w:val="24"/>
        </w:rPr>
        <w:t xml:space="preserve"> </w:t>
      </w:r>
      <w:r>
        <w:rPr>
          <w:spacing w:val="-1"/>
          <w:w w:val="80"/>
          <w:sz w:val="24"/>
        </w:rPr>
        <w:t>classes</w:t>
      </w:r>
      <w:r>
        <w:rPr>
          <w:w w:val="80"/>
          <w:sz w:val="24"/>
        </w:rPr>
        <w:t xml:space="preserve"> 15/20</w:t>
      </w:r>
      <w:r>
        <w:rPr>
          <w:spacing w:val="5"/>
          <w:w w:val="80"/>
          <w:sz w:val="24"/>
        </w:rPr>
        <w:t xml:space="preserve"> </w:t>
      </w:r>
      <w:r>
        <w:rPr>
          <w:w w:val="80"/>
          <w:sz w:val="24"/>
        </w:rPr>
        <w:t>and 20/25 shall</w:t>
      </w:r>
      <w:r>
        <w:rPr>
          <w:spacing w:val="-1"/>
          <w:w w:val="80"/>
          <w:sz w:val="24"/>
        </w:rPr>
        <w:t xml:space="preserve"> </w:t>
      </w:r>
      <w:r>
        <w:rPr>
          <w:w w:val="80"/>
          <w:sz w:val="24"/>
        </w:rPr>
        <w:t>be</w:t>
      </w:r>
      <w:r>
        <w:rPr>
          <w:spacing w:val="1"/>
          <w:w w:val="80"/>
          <w:sz w:val="24"/>
        </w:rPr>
        <w:t xml:space="preserve"> </w:t>
      </w:r>
      <w:r>
        <w:rPr>
          <w:w w:val="80"/>
          <w:sz w:val="24"/>
        </w:rPr>
        <w:t>checked</w:t>
      </w:r>
      <w:r>
        <w:rPr>
          <w:spacing w:val="7"/>
          <w:w w:val="80"/>
          <w:sz w:val="24"/>
        </w:rPr>
        <w:t xml:space="preserve"> </w:t>
      </w:r>
      <w:r>
        <w:rPr>
          <w:w w:val="80"/>
          <w:sz w:val="24"/>
        </w:rPr>
        <w:t>using</w:t>
      </w:r>
      <w:r>
        <w:rPr>
          <w:spacing w:val="5"/>
          <w:w w:val="80"/>
          <w:sz w:val="24"/>
        </w:rPr>
        <w:t xml:space="preserve"> </w:t>
      </w:r>
      <w:r>
        <w:rPr>
          <w:w w:val="80"/>
          <w:sz w:val="24"/>
        </w:rPr>
        <w:t>the</w:t>
      </w:r>
      <w:r>
        <w:rPr>
          <w:spacing w:val="-2"/>
          <w:w w:val="80"/>
          <w:sz w:val="24"/>
        </w:rPr>
        <w:t xml:space="preserve"> </w:t>
      </w:r>
      <w:r>
        <w:rPr>
          <w:w w:val="80"/>
          <w:sz w:val="24"/>
        </w:rPr>
        <w:t>slumptest</w:t>
      </w:r>
      <w:r>
        <w:rPr>
          <w:spacing w:val="1"/>
          <w:w w:val="80"/>
          <w:sz w:val="24"/>
        </w:rPr>
        <w:t xml:space="preserve"> </w:t>
      </w:r>
      <w:r>
        <w:rPr>
          <w:w w:val="80"/>
          <w:sz w:val="24"/>
        </w:rPr>
        <w:t>and</w:t>
      </w:r>
      <w:r>
        <w:rPr>
          <w:spacing w:val="2"/>
          <w:w w:val="80"/>
          <w:sz w:val="24"/>
        </w:rPr>
        <w:t xml:space="preserve"> </w:t>
      </w:r>
      <w:r>
        <w:rPr>
          <w:w w:val="80"/>
          <w:sz w:val="24"/>
        </w:rPr>
        <w:t>shall</w:t>
      </w:r>
      <w:r>
        <w:rPr>
          <w:spacing w:val="2"/>
          <w:w w:val="80"/>
          <w:sz w:val="24"/>
        </w:rPr>
        <w:t xml:space="preserve"> </w:t>
      </w:r>
      <w:r>
        <w:rPr>
          <w:w w:val="80"/>
          <w:sz w:val="24"/>
        </w:rPr>
        <w:t>have</w:t>
      </w:r>
      <w:r>
        <w:rPr>
          <w:spacing w:val="1"/>
          <w:w w:val="80"/>
          <w:sz w:val="24"/>
        </w:rPr>
        <w:t xml:space="preserve"> </w:t>
      </w:r>
      <w:r>
        <w:rPr>
          <w:w w:val="80"/>
          <w:sz w:val="24"/>
        </w:rPr>
        <w:t>a</w:t>
      </w:r>
      <w:r>
        <w:rPr>
          <w:spacing w:val="-45"/>
          <w:w w:val="80"/>
          <w:sz w:val="24"/>
        </w:rPr>
        <w:t xml:space="preserve"> </w:t>
      </w:r>
      <w:r>
        <w:rPr>
          <w:w w:val="90"/>
          <w:sz w:val="24"/>
        </w:rPr>
        <w:t>slump</w:t>
      </w:r>
      <w:r>
        <w:rPr>
          <w:spacing w:val="-9"/>
          <w:w w:val="90"/>
          <w:sz w:val="24"/>
        </w:rPr>
        <w:t xml:space="preserve"> </w:t>
      </w:r>
      <w:r>
        <w:rPr>
          <w:w w:val="90"/>
          <w:sz w:val="24"/>
        </w:rPr>
        <w:t>limit</w:t>
      </w:r>
      <w:r>
        <w:rPr>
          <w:spacing w:val="-3"/>
          <w:w w:val="90"/>
          <w:sz w:val="24"/>
        </w:rPr>
        <w:t xml:space="preserve"> </w:t>
      </w:r>
      <w:r>
        <w:rPr>
          <w:w w:val="90"/>
          <w:sz w:val="24"/>
        </w:rPr>
        <w:t>as</w:t>
      </w:r>
      <w:r>
        <w:rPr>
          <w:spacing w:val="-7"/>
          <w:w w:val="90"/>
          <w:sz w:val="24"/>
        </w:rPr>
        <w:t xml:space="preserve"> </w:t>
      </w:r>
      <w:r>
        <w:rPr>
          <w:w w:val="90"/>
          <w:sz w:val="24"/>
        </w:rPr>
        <w:t>directed</w:t>
      </w:r>
      <w:r>
        <w:rPr>
          <w:spacing w:val="-7"/>
          <w:w w:val="90"/>
          <w:sz w:val="24"/>
        </w:rPr>
        <w:t xml:space="preserve"> </w:t>
      </w:r>
      <w:r>
        <w:rPr>
          <w:w w:val="90"/>
          <w:sz w:val="24"/>
        </w:rPr>
        <w:t>by</w:t>
      </w:r>
      <w:r>
        <w:rPr>
          <w:spacing w:val="-7"/>
          <w:w w:val="90"/>
          <w:sz w:val="24"/>
        </w:rPr>
        <w:t xml:space="preserve"> </w:t>
      </w:r>
      <w:r>
        <w:rPr>
          <w:w w:val="90"/>
          <w:sz w:val="24"/>
        </w:rPr>
        <w:t>the</w:t>
      </w:r>
      <w:r>
        <w:rPr>
          <w:spacing w:val="-6"/>
          <w:w w:val="90"/>
          <w:sz w:val="24"/>
        </w:rPr>
        <w:t xml:space="preserve"> </w:t>
      </w:r>
      <w:r>
        <w:rPr>
          <w:w w:val="90"/>
          <w:sz w:val="24"/>
        </w:rPr>
        <w:t>Engineer.</w:t>
      </w:r>
    </w:p>
    <w:p>
      <w:pPr>
        <w:pStyle w:val="17"/>
        <w:numPr>
          <w:ilvl w:val="0"/>
          <w:numId w:val="71"/>
        </w:numPr>
        <w:tabs>
          <w:tab w:val="left" w:pos="1241"/>
          <w:tab w:val="left" w:pos="1242"/>
          <w:tab w:val="left" w:pos="3761"/>
        </w:tabs>
        <w:spacing w:before="4"/>
        <w:ind w:left="120" w:right="3388" w:firstLine="758"/>
        <w:rPr>
          <w:sz w:val="24"/>
        </w:rPr>
      </w:pPr>
      <w:r>
        <w:rPr>
          <w:w w:val="80"/>
          <w:sz w:val="24"/>
        </w:rPr>
        <w:t>The</w:t>
      </w:r>
      <w:r>
        <w:rPr>
          <w:spacing w:val="4"/>
          <w:w w:val="80"/>
          <w:sz w:val="24"/>
        </w:rPr>
        <w:t xml:space="preserve"> </w:t>
      </w:r>
      <w:r>
        <w:rPr>
          <w:w w:val="80"/>
          <w:sz w:val="24"/>
        </w:rPr>
        <w:t>laying</w:t>
      </w:r>
      <w:r>
        <w:rPr>
          <w:spacing w:val="7"/>
          <w:w w:val="80"/>
          <w:sz w:val="24"/>
        </w:rPr>
        <w:t xml:space="preserve"> </w:t>
      </w:r>
      <w:r>
        <w:rPr>
          <w:w w:val="80"/>
          <w:sz w:val="24"/>
        </w:rPr>
        <w:t>and</w:t>
      </w:r>
      <w:r>
        <w:rPr>
          <w:spacing w:val="7"/>
          <w:w w:val="80"/>
          <w:sz w:val="24"/>
        </w:rPr>
        <w:t xml:space="preserve"> </w:t>
      </w:r>
      <w:r>
        <w:rPr>
          <w:w w:val="80"/>
          <w:sz w:val="24"/>
        </w:rPr>
        <w:t>joining</w:t>
      </w:r>
      <w:r>
        <w:rPr>
          <w:spacing w:val="6"/>
          <w:w w:val="80"/>
          <w:sz w:val="24"/>
        </w:rPr>
        <w:t xml:space="preserve"> </w:t>
      </w:r>
      <w:r>
        <w:rPr>
          <w:w w:val="80"/>
          <w:sz w:val="24"/>
        </w:rPr>
        <w:t>of</w:t>
      </w:r>
      <w:r>
        <w:rPr>
          <w:spacing w:val="8"/>
          <w:w w:val="80"/>
          <w:sz w:val="24"/>
        </w:rPr>
        <w:t xml:space="preserve"> </w:t>
      </w:r>
      <w:r>
        <w:rPr>
          <w:w w:val="80"/>
          <w:sz w:val="24"/>
        </w:rPr>
        <w:t>the</w:t>
      </w:r>
      <w:r>
        <w:rPr>
          <w:spacing w:val="5"/>
          <w:w w:val="80"/>
          <w:sz w:val="24"/>
        </w:rPr>
        <w:t xml:space="preserve"> </w:t>
      </w:r>
      <w:r>
        <w:rPr>
          <w:w w:val="80"/>
          <w:sz w:val="24"/>
        </w:rPr>
        <w:t>culverts</w:t>
      </w:r>
      <w:r>
        <w:rPr>
          <w:spacing w:val="5"/>
          <w:w w:val="80"/>
          <w:sz w:val="24"/>
        </w:rPr>
        <w:t xml:space="preserve"> </w:t>
      </w:r>
      <w:r>
        <w:rPr>
          <w:w w:val="80"/>
          <w:sz w:val="24"/>
        </w:rPr>
        <w:t>shall</w:t>
      </w:r>
      <w:r>
        <w:rPr>
          <w:spacing w:val="4"/>
          <w:w w:val="80"/>
          <w:sz w:val="24"/>
        </w:rPr>
        <w:t xml:space="preserve"> </w:t>
      </w:r>
      <w:r>
        <w:rPr>
          <w:w w:val="80"/>
          <w:sz w:val="24"/>
        </w:rPr>
        <w:t>be</w:t>
      </w:r>
      <w:r>
        <w:rPr>
          <w:spacing w:val="6"/>
          <w:w w:val="80"/>
          <w:sz w:val="24"/>
        </w:rPr>
        <w:t xml:space="preserve"> </w:t>
      </w:r>
      <w:r>
        <w:rPr>
          <w:w w:val="80"/>
          <w:sz w:val="24"/>
        </w:rPr>
        <w:t>subject</w:t>
      </w:r>
      <w:r>
        <w:rPr>
          <w:spacing w:val="7"/>
          <w:w w:val="80"/>
          <w:sz w:val="24"/>
        </w:rPr>
        <w:t xml:space="preserve"> </w:t>
      </w:r>
      <w:r>
        <w:rPr>
          <w:w w:val="80"/>
          <w:sz w:val="24"/>
        </w:rPr>
        <w:t>to</w:t>
      </w:r>
      <w:r>
        <w:rPr>
          <w:spacing w:val="8"/>
          <w:w w:val="80"/>
          <w:sz w:val="24"/>
        </w:rPr>
        <w:t xml:space="preserve"> </w:t>
      </w:r>
      <w:r>
        <w:rPr>
          <w:w w:val="80"/>
          <w:sz w:val="24"/>
        </w:rPr>
        <w:t>the</w:t>
      </w:r>
      <w:r>
        <w:rPr>
          <w:spacing w:val="6"/>
          <w:w w:val="80"/>
          <w:sz w:val="24"/>
        </w:rPr>
        <w:t xml:space="preserve"> </w:t>
      </w:r>
      <w:r>
        <w:rPr>
          <w:w w:val="80"/>
          <w:sz w:val="24"/>
        </w:rPr>
        <w:t>approval</w:t>
      </w:r>
      <w:r>
        <w:rPr>
          <w:spacing w:val="5"/>
          <w:w w:val="80"/>
          <w:sz w:val="24"/>
        </w:rPr>
        <w:t xml:space="preserve"> </w:t>
      </w:r>
      <w:r>
        <w:rPr>
          <w:w w:val="80"/>
          <w:sz w:val="24"/>
        </w:rPr>
        <w:t>of</w:t>
      </w:r>
      <w:r>
        <w:rPr>
          <w:spacing w:val="6"/>
          <w:w w:val="80"/>
          <w:sz w:val="24"/>
        </w:rPr>
        <w:t xml:space="preserve"> </w:t>
      </w:r>
      <w:r>
        <w:rPr>
          <w:w w:val="80"/>
          <w:sz w:val="24"/>
        </w:rPr>
        <w:t>the</w:t>
      </w:r>
      <w:r>
        <w:rPr>
          <w:spacing w:val="5"/>
          <w:w w:val="80"/>
          <w:sz w:val="24"/>
        </w:rPr>
        <w:t xml:space="preserve"> </w:t>
      </w:r>
      <w:r>
        <w:rPr>
          <w:w w:val="80"/>
          <w:sz w:val="24"/>
        </w:rPr>
        <w:t>engineer.</w:t>
      </w:r>
      <w:r>
        <w:rPr>
          <w:spacing w:val="-45"/>
          <w:w w:val="80"/>
          <w:sz w:val="24"/>
        </w:rPr>
        <w:t xml:space="preserve"> </w:t>
      </w:r>
      <w:r>
        <w:rPr>
          <w:w w:val="80"/>
          <w:sz w:val="24"/>
        </w:rPr>
        <w:t>Measurement</w:t>
      </w:r>
      <w:r>
        <w:rPr>
          <w:spacing w:val="9"/>
          <w:w w:val="80"/>
          <w:sz w:val="24"/>
        </w:rPr>
        <w:t xml:space="preserve"> </w:t>
      </w:r>
      <w:r>
        <w:rPr>
          <w:w w:val="80"/>
          <w:sz w:val="24"/>
        </w:rPr>
        <w:t>Unit:</w:t>
      </w:r>
      <w:r>
        <w:rPr>
          <w:w w:val="80"/>
          <w:sz w:val="24"/>
        </w:rPr>
        <w:tab/>
      </w:r>
      <w:r>
        <w:rPr>
          <w:w w:val="90"/>
          <w:sz w:val="24"/>
        </w:rPr>
        <w:t>m</w:t>
      </w:r>
    </w:p>
    <w:p>
      <w:pPr>
        <w:pStyle w:val="7"/>
        <w:spacing w:before="8"/>
      </w:pPr>
    </w:p>
    <w:p>
      <w:pPr>
        <w:pStyle w:val="7"/>
        <w:ind w:left="120"/>
      </w:pPr>
      <w:r>
        <w:rPr>
          <w:w w:val="80"/>
        </w:rPr>
        <w:t>The</w:t>
      </w:r>
      <w:r>
        <w:rPr>
          <w:spacing w:val="5"/>
          <w:w w:val="80"/>
        </w:rPr>
        <w:t xml:space="preserve"> </w:t>
      </w:r>
      <w:r>
        <w:rPr>
          <w:w w:val="80"/>
        </w:rPr>
        <w:t>measurement</w:t>
      </w:r>
      <w:r>
        <w:rPr>
          <w:spacing w:val="6"/>
          <w:w w:val="80"/>
        </w:rPr>
        <w:t xml:space="preserve"> </w:t>
      </w:r>
      <w:r>
        <w:rPr>
          <w:w w:val="80"/>
        </w:rPr>
        <w:t>shall</w:t>
      </w:r>
      <w:r>
        <w:rPr>
          <w:spacing w:val="4"/>
          <w:w w:val="80"/>
        </w:rPr>
        <w:t xml:space="preserve"> </w:t>
      </w:r>
      <w:r>
        <w:rPr>
          <w:w w:val="80"/>
        </w:rPr>
        <w:t>be</w:t>
      </w:r>
      <w:r>
        <w:rPr>
          <w:spacing w:val="6"/>
          <w:w w:val="80"/>
        </w:rPr>
        <w:t xml:space="preserve"> </w:t>
      </w:r>
      <w:r>
        <w:rPr>
          <w:w w:val="80"/>
        </w:rPr>
        <w:t>the</w:t>
      </w:r>
      <w:r>
        <w:rPr>
          <w:spacing w:val="6"/>
          <w:w w:val="80"/>
        </w:rPr>
        <w:t xml:space="preserve"> </w:t>
      </w:r>
      <w:r>
        <w:rPr>
          <w:w w:val="80"/>
        </w:rPr>
        <w:t>length</w:t>
      </w:r>
      <w:r>
        <w:rPr>
          <w:spacing w:val="8"/>
          <w:w w:val="80"/>
        </w:rPr>
        <w:t xml:space="preserve"> </w:t>
      </w:r>
      <w:r>
        <w:rPr>
          <w:w w:val="80"/>
        </w:rPr>
        <w:t>of</w:t>
      </w:r>
      <w:r>
        <w:rPr>
          <w:spacing w:val="8"/>
          <w:w w:val="80"/>
        </w:rPr>
        <w:t xml:space="preserve"> </w:t>
      </w:r>
      <w:r>
        <w:rPr>
          <w:w w:val="80"/>
        </w:rPr>
        <w:t>culvert</w:t>
      </w:r>
      <w:r>
        <w:rPr>
          <w:spacing w:val="6"/>
          <w:w w:val="80"/>
        </w:rPr>
        <w:t xml:space="preserve"> </w:t>
      </w:r>
      <w:r>
        <w:rPr>
          <w:w w:val="80"/>
        </w:rPr>
        <w:t>laid.</w:t>
      </w:r>
    </w:p>
    <w:p>
      <w:pPr>
        <w:pStyle w:val="7"/>
        <w:spacing w:before="5"/>
        <w:rPr>
          <w:sz w:val="20"/>
        </w:rPr>
      </w:pPr>
    </w:p>
    <w:p>
      <w:pPr>
        <w:pStyle w:val="3"/>
        <w:spacing w:before="1"/>
      </w:pPr>
      <w:bookmarkStart w:id="164" w:name="_Toc1820"/>
      <w:r>
        <w:t>Payment</w:t>
      </w:r>
      <w:bookmarkEnd w:id="164"/>
    </w:p>
    <w:p>
      <w:pPr>
        <w:pStyle w:val="7"/>
        <w:spacing w:before="112" w:line="343" w:lineRule="auto"/>
        <w:ind w:left="120" w:right="718"/>
      </w:pPr>
      <w:r>
        <w:rPr>
          <w:spacing w:val="-1"/>
          <w:w w:val="85"/>
        </w:rPr>
        <w:t>The</w:t>
      </w:r>
      <w:r>
        <w:rPr>
          <w:spacing w:val="4"/>
          <w:w w:val="85"/>
        </w:rPr>
        <w:t xml:space="preserve"> </w:t>
      </w:r>
      <w:r>
        <w:rPr>
          <w:spacing w:val="-1"/>
          <w:w w:val="85"/>
        </w:rPr>
        <w:t>unit</w:t>
      </w:r>
      <w:r>
        <w:rPr>
          <w:spacing w:val="8"/>
          <w:w w:val="85"/>
        </w:rPr>
        <w:t xml:space="preserve"> </w:t>
      </w:r>
      <w:r>
        <w:rPr>
          <w:spacing w:val="-1"/>
          <w:w w:val="85"/>
        </w:rPr>
        <w:t>rate</w:t>
      </w:r>
      <w:r>
        <w:rPr>
          <w:spacing w:val="7"/>
          <w:w w:val="85"/>
        </w:rPr>
        <w:t xml:space="preserve"> </w:t>
      </w:r>
      <w:r>
        <w:rPr>
          <w:spacing w:val="-1"/>
          <w:w w:val="85"/>
        </w:rPr>
        <w:t>shall</w:t>
      </w:r>
      <w:r>
        <w:rPr>
          <w:spacing w:val="8"/>
          <w:w w:val="85"/>
        </w:rPr>
        <w:t xml:space="preserve"> </w:t>
      </w:r>
      <w:r>
        <w:rPr>
          <w:spacing w:val="-1"/>
          <w:w w:val="85"/>
        </w:rPr>
        <w:t>be</w:t>
      </w:r>
      <w:r>
        <w:rPr>
          <w:spacing w:val="7"/>
          <w:w w:val="85"/>
        </w:rPr>
        <w:t xml:space="preserve"> </w:t>
      </w:r>
      <w:r>
        <w:rPr>
          <w:spacing w:val="-1"/>
          <w:w w:val="85"/>
        </w:rPr>
        <w:t>the</w:t>
      </w:r>
      <w:r>
        <w:rPr>
          <w:spacing w:val="5"/>
          <w:w w:val="85"/>
        </w:rPr>
        <w:t xml:space="preserve"> </w:t>
      </w:r>
      <w:r>
        <w:rPr>
          <w:spacing w:val="-1"/>
          <w:w w:val="85"/>
        </w:rPr>
        <w:t>full</w:t>
      </w:r>
      <w:r>
        <w:rPr>
          <w:spacing w:val="5"/>
          <w:w w:val="85"/>
        </w:rPr>
        <w:t xml:space="preserve"> </w:t>
      </w:r>
      <w:r>
        <w:rPr>
          <w:spacing w:val="-1"/>
          <w:w w:val="85"/>
        </w:rPr>
        <w:t>compensation</w:t>
      </w:r>
      <w:r>
        <w:rPr>
          <w:spacing w:val="6"/>
          <w:w w:val="85"/>
        </w:rPr>
        <w:t xml:space="preserve"> </w:t>
      </w:r>
      <w:r>
        <w:rPr>
          <w:spacing w:val="-1"/>
          <w:w w:val="85"/>
        </w:rPr>
        <w:t>for</w:t>
      </w:r>
      <w:r>
        <w:rPr>
          <w:spacing w:val="5"/>
          <w:w w:val="85"/>
        </w:rPr>
        <w:t xml:space="preserve"> </w:t>
      </w:r>
      <w:r>
        <w:rPr>
          <w:spacing w:val="-1"/>
          <w:w w:val="85"/>
        </w:rPr>
        <w:t>labour,</w:t>
      </w:r>
      <w:r>
        <w:rPr>
          <w:spacing w:val="6"/>
          <w:w w:val="85"/>
        </w:rPr>
        <w:t xml:space="preserve"> </w:t>
      </w:r>
      <w:r>
        <w:rPr>
          <w:spacing w:val="-1"/>
          <w:w w:val="85"/>
        </w:rPr>
        <w:t>tools,</w:t>
      </w:r>
      <w:r>
        <w:rPr>
          <w:spacing w:val="4"/>
          <w:w w:val="85"/>
        </w:rPr>
        <w:t xml:space="preserve"> </w:t>
      </w:r>
      <w:r>
        <w:rPr>
          <w:spacing w:val="-1"/>
          <w:w w:val="85"/>
        </w:rPr>
        <w:t>materials,</w:t>
      </w:r>
      <w:r>
        <w:rPr>
          <w:spacing w:val="7"/>
          <w:w w:val="85"/>
        </w:rPr>
        <w:t xml:space="preserve"> </w:t>
      </w:r>
      <w:r>
        <w:rPr>
          <w:w w:val="85"/>
        </w:rPr>
        <w:t>formwork,</w:t>
      </w:r>
      <w:r>
        <w:rPr>
          <w:spacing w:val="8"/>
          <w:w w:val="85"/>
        </w:rPr>
        <w:t xml:space="preserve"> </w:t>
      </w:r>
      <w:r>
        <w:rPr>
          <w:w w:val="85"/>
        </w:rPr>
        <w:t>equipment</w:t>
      </w:r>
      <w:r>
        <w:rPr>
          <w:spacing w:val="8"/>
          <w:w w:val="85"/>
        </w:rPr>
        <w:t xml:space="preserve"> </w:t>
      </w:r>
      <w:r>
        <w:rPr>
          <w:w w:val="85"/>
        </w:rPr>
        <w:t>and</w:t>
      </w:r>
      <w:r>
        <w:rPr>
          <w:spacing w:val="5"/>
          <w:w w:val="85"/>
        </w:rPr>
        <w:t xml:space="preserve"> </w:t>
      </w:r>
      <w:r>
        <w:rPr>
          <w:w w:val="85"/>
        </w:rPr>
        <w:t>otherincidentals</w:t>
      </w:r>
      <w:r>
        <w:rPr>
          <w:spacing w:val="-6"/>
          <w:w w:val="85"/>
        </w:rPr>
        <w:t xml:space="preserve"> </w:t>
      </w:r>
      <w:r>
        <w:rPr>
          <w:w w:val="85"/>
        </w:rPr>
        <w:t>that</w:t>
      </w:r>
      <w:r>
        <w:rPr>
          <w:spacing w:val="-4"/>
          <w:w w:val="85"/>
        </w:rPr>
        <w:t xml:space="preserve"> </w:t>
      </w:r>
      <w:r>
        <w:rPr>
          <w:w w:val="85"/>
        </w:rPr>
        <w:t>may</w:t>
      </w:r>
      <w:r>
        <w:rPr>
          <w:spacing w:val="-9"/>
          <w:w w:val="85"/>
        </w:rPr>
        <w:t xml:space="preserve"> </w:t>
      </w:r>
      <w:r>
        <w:rPr>
          <w:w w:val="85"/>
        </w:rPr>
        <w:t>be</w:t>
      </w:r>
      <w:r>
        <w:rPr>
          <w:spacing w:val="1"/>
          <w:w w:val="85"/>
        </w:rPr>
        <w:t xml:space="preserve"> </w:t>
      </w:r>
      <w:r>
        <w:rPr>
          <w:w w:val="95"/>
        </w:rPr>
        <w:t>required</w:t>
      </w:r>
      <w:r>
        <w:rPr>
          <w:spacing w:val="-14"/>
          <w:w w:val="95"/>
        </w:rPr>
        <w:t xml:space="preserve"> </w:t>
      </w:r>
      <w:r>
        <w:rPr>
          <w:w w:val="95"/>
        </w:rPr>
        <w:t>in</w:t>
      </w:r>
      <w:r>
        <w:rPr>
          <w:spacing w:val="-13"/>
          <w:w w:val="95"/>
        </w:rPr>
        <w:t xml:space="preserve"> </w:t>
      </w:r>
      <w:r>
        <w:rPr>
          <w:w w:val="95"/>
        </w:rPr>
        <w:t>carrying</w:t>
      </w:r>
      <w:r>
        <w:rPr>
          <w:spacing w:val="-12"/>
          <w:w w:val="95"/>
        </w:rPr>
        <w:t xml:space="preserve"> </w:t>
      </w:r>
      <w:r>
        <w:rPr>
          <w:w w:val="95"/>
        </w:rPr>
        <w:t>out</w:t>
      </w:r>
      <w:r>
        <w:rPr>
          <w:spacing w:val="-13"/>
          <w:w w:val="95"/>
        </w:rPr>
        <w:t xml:space="preserve"> </w:t>
      </w:r>
      <w:r>
        <w:rPr>
          <w:w w:val="95"/>
        </w:rPr>
        <w:t>the</w:t>
      </w:r>
      <w:r>
        <w:rPr>
          <w:spacing w:val="-12"/>
          <w:w w:val="95"/>
        </w:rPr>
        <w:t xml:space="preserve"> </w:t>
      </w:r>
      <w:r>
        <w:rPr>
          <w:w w:val="95"/>
        </w:rPr>
        <w:t>work.</w:t>
      </w:r>
    </w:p>
    <w:p>
      <w:pPr>
        <w:pStyle w:val="7"/>
        <w:rPr>
          <w:sz w:val="22"/>
        </w:rPr>
      </w:pPr>
    </w:p>
    <w:p>
      <w:pPr>
        <w:pStyle w:val="3"/>
        <w:numPr>
          <w:ilvl w:val="0"/>
          <w:numId w:val="72"/>
        </w:numPr>
        <w:tabs>
          <w:tab w:val="left" w:pos="430"/>
        </w:tabs>
      </w:pPr>
      <w:bookmarkStart w:id="165" w:name="_Toc8177"/>
      <w:r>
        <w:rPr>
          <w:w w:val="75"/>
        </w:rPr>
        <w:t>70-</w:t>
      </w:r>
      <w:r>
        <w:rPr>
          <w:spacing w:val="30"/>
          <w:w w:val="75"/>
        </w:rPr>
        <w:t xml:space="preserve"> </w:t>
      </w:r>
      <w:r>
        <w:rPr>
          <w:w w:val="75"/>
        </w:rPr>
        <w:t>001:</w:t>
      </w:r>
      <w:r>
        <w:rPr>
          <w:spacing w:val="25"/>
          <w:w w:val="75"/>
        </w:rPr>
        <w:t xml:space="preserve"> </w:t>
      </w:r>
      <w:r>
        <w:rPr>
          <w:w w:val="75"/>
        </w:rPr>
        <w:t>Head</w:t>
      </w:r>
      <w:r>
        <w:rPr>
          <w:spacing w:val="44"/>
          <w:w w:val="75"/>
        </w:rPr>
        <w:t xml:space="preserve"> </w:t>
      </w:r>
      <w:r>
        <w:rPr>
          <w:w w:val="75"/>
        </w:rPr>
        <w:t>Wall</w:t>
      </w:r>
      <w:r>
        <w:rPr>
          <w:spacing w:val="39"/>
          <w:w w:val="75"/>
        </w:rPr>
        <w:t xml:space="preserve"> </w:t>
      </w:r>
      <w:r>
        <w:rPr>
          <w:w w:val="75"/>
        </w:rPr>
        <w:t>Repair</w:t>
      </w:r>
      <w:r>
        <w:rPr>
          <w:spacing w:val="42"/>
          <w:w w:val="75"/>
        </w:rPr>
        <w:t xml:space="preserve"> </w:t>
      </w:r>
      <w:r>
        <w:rPr>
          <w:w w:val="75"/>
        </w:rPr>
        <w:t>-</w:t>
      </w:r>
      <w:r>
        <w:rPr>
          <w:spacing w:val="41"/>
          <w:w w:val="75"/>
        </w:rPr>
        <w:t xml:space="preserve"> </w:t>
      </w:r>
      <w:r>
        <w:rPr>
          <w:w w:val="75"/>
        </w:rPr>
        <w:t>Masonry</w:t>
      </w:r>
      <w:bookmarkEnd w:id="165"/>
    </w:p>
    <w:p>
      <w:pPr>
        <w:pStyle w:val="7"/>
        <w:spacing w:before="5"/>
        <w:rPr>
          <w:b/>
        </w:rPr>
      </w:pPr>
    </w:p>
    <w:p>
      <w:pPr>
        <w:pStyle w:val="7"/>
        <w:ind w:left="120"/>
      </w:pPr>
      <w:r>
        <w:rPr>
          <w:w w:val="80"/>
        </w:rPr>
        <w:t>This</w:t>
      </w:r>
      <w:r>
        <w:rPr>
          <w:spacing w:val="3"/>
          <w:w w:val="80"/>
        </w:rPr>
        <w:t xml:space="preserve"> </w:t>
      </w:r>
      <w:r>
        <w:rPr>
          <w:w w:val="80"/>
        </w:rPr>
        <w:t>activity</w:t>
      </w:r>
      <w:r>
        <w:rPr>
          <w:spacing w:val="8"/>
          <w:w w:val="80"/>
        </w:rPr>
        <w:t xml:space="preserve"> </w:t>
      </w:r>
      <w:r>
        <w:rPr>
          <w:w w:val="80"/>
        </w:rPr>
        <w:t>involves</w:t>
      </w:r>
      <w:r>
        <w:rPr>
          <w:spacing w:val="5"/>
          <w:w w:val="80"/>
        </w:rPr>
        <w:t xml:space="preserve"> </w:t>
      </w:r>
      <w:r>
        <w:rPr>
          <w:w w:val="80"/>
        </w:rPr>
        <w:t>the</w:t>
      </w:r>
      <w:r>
        <w:rPr>
          <w:spacing w:val="8"/>
          <w:w w:val="80"/>
        </w:rPr>
        <w:t xml:space="preserve"> </w:t>
      </w:r>
      <w:r>
        <w:rPr>
          <w:w w:val="80"/>
        </w:rPr>
        <w:t>repairs</w:t>
      </w:r>
      <w:r>
        <w:rPr>
          <w:spacing w:val="5"/>
          <w:w w:val="80"/>
        </w:rPr>
        <w:t xml:space="preserve"> </w:t>
      </w:r>
      <w:r>
        <w:rPr>
          <w:w w:val="80"/>
        </w:rPr>
        <w:t>to</w:t>
      </w:r>
      <w:r>
        <w:rPr>
          <w:spacing w:val="5"/>
          <w:w w:val="80"/>
        </w:rPr>
        <w:t xml:space="preserve"> </w:t>
      </w:r>
      <w:r>
        <w:rPr>
          <w:w w:val="80"/>
        </w:rPr>
        <w:t>damaged</w:t>
      </w:r>
      <w:r>
        <w:rPr>
          <w:spacing w:val="5"/>
          <w:w w:val="80"/>
        </w:rPr>
        <w:t xml:space="preserve"> </w:t>
      </w:r>
      <w:r>
        <w:rPr>
          <w:w w:val="80"/>
        </w:rPr>
        <w:t>head</w:t>
      </w:r>
      <w:r>
        <w:rPr>
          <w:spacing w:val="7"/>
          <w:w w:val="80"/>
        </w:rPr>
        <w:t xml:space="preserve"> </w:t>
      </w:r>
      <w:r>
        <w:rPr>
          <w:w w:val="80"/>
        </w:rPr>
        <w:t>walls</w:t>
      </w:r>
      <w:r>
        <w:rPr>
          <w:spacing w:val="7"/>
          <w:w w:val="80"/>
        </w:rPr>
        <w:t xml:space="preserve"> </w:t>
      </w:r>
      <w:r>
        <w:rPr>
          <w:w w:val="80"/>
        </w:rPr>
        <w:t>and</w:t>
      </w:r>
      <w:r>
        <w:rPr>
          <w:spacing w:val="7"/>
          <w:w w:val="80"/>
        </w:rPr>
        <w:t xml:space="preserve"> </w:t>
      </w:r>
      <w:r>
        <w:rPr>
          <w:w w:val="80"/>
        </w:rPr>
        <w:t>wing</w:t>
      </w:r>
      <w:r>
        <w:rPr>
          <w:spacing w:val="10"/>
          <w:w w:val="80"/>
        </w:rPr>
        <w:t xml:space="preserve"> </w:t>
      </w:r>
      <w:r>
        <w:rPr>
          <w:w w:val="80"/>
        </w:rPr>
        <w:t>walls</w:t>
      </w:r>
      <w:r>
        <w:rPr>
          <w:spacing w:val="7"/>
          <w:w w:val="80"/>
        </w:rPr>
        <w:t xml:space="preserve"> </w:t>
      </w:r>
      <w:r>
        <w:rPr>
          <w:w w:val="80"/>
        </w:rPr>
        <w:t>built</w:t>
      </w:r>
      <w:r>
        <w:rPr>
          <w:spacing w:val="6"/>
          <w:w w:val="80"/>
        </w:rPr>
        <w:t xml:space="preserve"> </w:t>
      </w:r>
      <w:r>
        <w:rPr>
          <w:w w:val="80"/>
        </w:rPr>
        <w:t>in</w:t>
      </w:r>
      <w:r>
        <w:rPr>
          <w:spacing w:val="7"/>
          <w:w w:val="80"/>
        </w:rPr>
        <w:t xml:space="preserve"> </w:t>
      </w:r>
      <w:r>
        <w:rPr>
          <w:w w:val="80"/>
        </w:rPr>
        <w:t>masonry.</w:t>
      </w:r>
    </w:p>
    <w:p>
      <w:pPr>
        <w:pStyle w:val="7"/>
      </w:pPr>
    </w:p>
    <w:p>
      <w:pPr>
        <w:pStyle w:val="7"/>
        <w:ind w:left="120" w:right="718"/>
      </w:pPr>
      <w:r>
        <w:rPr>
          <w:w w:val="80"/>
        </w:rPr>
        <w:t>Where</w:t>
      </w:r>
      <w:r>
        <w:rPr>
          <w:spacing w:val="3"/>
          <w:w w:val="80"/>
        </w:rPr>
        <w:t xml:space="preserve"> </w:t>
      </w:r>
      <w:r>
        <w:rPr>
          <w:w w:val="80"/>
        </w:rPr>
        <w:t>directed</w:t>
      </w:r>
      <w:r>
        <w:rPr>
          <w:spacing w:val="5"/>
          <w:w w:val="80"/>
        </w:rPr>
        <w:t xml:space="preserve"> </w:t>
      </w:r>
      <w:r>
        <w:rPr>
          <w:w w:val="80"/>
        </w:rPr>
        <w:t>by</w:t>
      </w:r>
      <w:r>
        <w:rPr>
          <w:spacing w:val="2"/>
          <w:w w:val="80"/>
        </w:rPr>
        <w:t xml:space="preserve"> </w:t>
      </w:r>
      <w:r>
        <w:rPr>
          <w:w w:val="80"/>
        </w:rPr>
        <w:t>the</w:t>
      </w:r>
      <w:r>
        <w:rPr>
          <w:spacing w:val="4"/>
          <w:w w:val="80"/>
        </w:rPr>
        <w:t xml:space="preserve"> </w:t>
      </w:r>
      <w:r>
        <w:rPr>
          <w:w w:val="80"/>
        </w:rPr>
        <w:t>Engineer,</w:t>
      </w:r>
      <w:r>
        <w:rPr>
          <w:spacing w:val="4"/>
          <w:w w:val="80"/>
        </w:rPr>
        <w:t xml:space="preserve"> </w:t>
      </w:r>
      <w:r>
        <w:rPr>
          <w:w w:val="80"/>
        </w:rPr>
        <w:t>the</w:t>
      </w:r>
      <w:r>
        <w:rPr>
          <w:spacing w:val="4"/>
          <w:w w:val="80"/>
        </w:rPr>
        <w:t xml:space="preserve"> </w:t>
      </w:r>
      <w:r>
        <w:rPr>
          <w:w w:val="80"/>
        </w:rPr>
        <w:t>masonry</w:t>
      </w:r>
      <w:r>
        <w:rPr>
          <w:spacing w:val="5"/>
          <w:w w:val="80"/>
        </w:rPr>
        <w:t xml:space="preserve"> </w:t>
      </w:r>
      <w:r>
        <w:rPr>
          <w:w w:val="80"/>
        </w:rPr>
        <w:t>walls</w:t>
      </w:r>
      <w:r>
        <w:rPr>
          <w:spacing w:val="5"/>
          <w:w w:val="80"/>
        </w:rPr>
        <w:t xml:space="preserve"> </w:t>
      </w:r>
      <w:r>
        <w:rPr>
          <w:w w:val="80"/>
        </w:rPr>
        <w:t>shall</w:t>
      </w:r>
      <w:r>
        <w:rPr>
          <w:spacing w:val="3"/>
          <w:w w:val="80"/>
        </w:rPr>
        <w:t xml:space="preserve"> </w:t>
      </w:r>
      <w:r>
        <w:rPr>
          <w:w w:val="80"/>
        </w:rPr>
        <w:t>be</w:t>
      </w:r>
      <w:r>
        <w:rPr>
          <w:spacing w:val="3"/>
          <w:w w:val="80"/>
        </w:rPr>
        <w:t xml:space="preserve"> </w:t>
      </w:r>
      <w:r>
        <w:rPr>
          <w:w w:val="80"/>
        </w:rPr>
        <w:t>inspected</w:t>
      </w:r>
      <w:r>
        <w:rPr>
          <w:spacing w:val="6"/>
          <w:w w:val="80"/>
        </w:rPr>
        <w:t xml:space="preserve"> </w:t>
      </w:r>
      <w:r>
        <w:rPr>
          <w:w w:val="80"/>
        </w:rPr>
        <w:t>and</w:t>
      </w:r>
      <w:r>
        <w:rPr>
          <w:spacing w:val="5"/>
          <w:w w:val="80"/>
        </w:rPr>
        <w:t xml:space="preserve"> </w:t>
      </w:r>
      <w:r>
        <w:rPr>
          <w:w w:val="80"/>
        </w:rPr>
        <w:t>loose or</w:t>
      </w:r>
      <w:r>
        <w:rPr>
          <w:spacing w:val="3"/>
          <w:w w:val="80"/>
        </w:rPr>
        <w:t xml:space="preserve"> </w:t>
      </w:r>
      <w:r>
        <w:rPr>
          <w:w w:val="80"/>
        </w:rPr>
        <w:t>missing</w:t>
      </w:r>
      <w:r>
        <w:rPr>
          <w:spacing w:val="5"/>
          <w:w w:val="80"/>
        </w:rPr>
        <w:t xml:space="preserve"> </w:t>
      </w:r>
      <w:r>
        <w:rPr>
          <w:w w:val="80"/>
        </w:rPr>
        <w:t>stone</w:t>
      </w:r>
      <w:r>
        <w:rPr>
          <w:spacing w:val="4"/>
          <w:w w:val="80"/>
        </w:rPr>
        <w:t xml:space="preserve"> </w:t>
      </w:r>
      <w:r>
        <w:rPr>
          <w:w w:val="80"/>
        </w:rPr>
        <w:t>re-</w:t>
      </w:r>
      <w:r>
        <w:rPr>
          <w:spacing w:val="-2"/>
          <w:w w:val="80"/>
        </w:rPr>
        <w:t xml:space="preserve"> </w:t>
      </w:r>
      <w:r>
        <w:rPr>
          <w:w w:val="80"/>
        </w:rPr>
        <w:t>secured</w:t>
      </w:r>
      <w:r>
        <w:rPr>
          <w:spacing w:val="7"/>
          <w:w w:val="80"/>
        </w:rPr>
        <w:t xml:space="preserve"> </w:t>
      </w:r>
      <w:r>
        <w:rPr>
          <w:w w:val="80"/>
        </w:rPr>
        <w:t>or</w:t>
      </w:r>
      <w:r>
        <w:rPr>
          <w:spacing w:val="10"/>
          <w:w w:val="80"/>
        </w:rPr>
        <w:t xml:space="preserve"> </w:t>
      </w:r>
      <w:r>
        <w:rPr>
          <w:w w:val="80"/>
        </w:rPr>
        <w:t>replaced.</w:t>
      </w:r>
      <w:r>
        <w:rPr>
          <w:spacing w:val="7"/>
          <w:w w:val="80"/>
        </w:rPr>
        <w:t xml:space="preserve"> </w:t>
      </w:r>
      <w:r>
        <w:rPr>
          <w:w w:val="80"/>
        </w:rPr>
        <w:t>Damaged</w:t>
      </w:r>
      <w:r>
        <w:rPr>
          <w:spacing w:val="1"/>
          <w:w w:val="80"/>
        </w:rPr>
        <w:t xml:space="preserve"> </w:t>
      </w:r>
      <w:r>
        <w:rPr>
          <w:w w:val="80"/>
        </w:rPr>
        <w:t>pointing</w:t>
      </w:r>
      <w:r>
        <w:rPr>
          <w:spacing w:val="12"/>
          <w:w w:val="80"/>
        </w:rPr>
        <w:t xml:space="preserve"> </w:t>
      </w:r>
      <w:r>
        <w:rPr>
          <w:w w:val="80"/>
        </w:rPr>
        <w:t>shall</w:t>
      </w:r>
      <w:r>
        <w:rPr>
          <w:spacing w:val="10"/>
          <w:w w:val="80"/>
        </w:rPr>
        <w:t xml:space="preserve"> </w:t>
      </w:r>
      <w:r>
        <w:rPr>
          <w:w w:val="80"/>
        </w:rPr>
        <w:t>be</w:t>
      </w:r>
      <w:r>
        <w:rPr>
          <w:spacing w:val="11"/>
          <w:w w:val="80"/>
        </w:rPr>
        <w:t xml:space="preserve"> </w:t>
      </w:r>
      <w:r>
        <w:rPr>
          <w:w w:val="80"/>
        </w:rPr>
        <w:t>repaired</w:t>
      </w:r>
      <w:r>
        <w:rPr>
          <w:spacing w:val="13"/>
          <w:w w:val="80"/>
        </w:rPr>
        <w:t xml:space="preserve"> </w:t>
      </w:r>
      <w:r>
        <w:rPr>
          <w:w w:val="80"/>
        </w:rPr>
        <w:t>with</w:t>
      </w:r>
      <w:r>
        <w:rPr>
          <w:spacing w:val="13"/>
          <w:w w:val="80"/>
        </w:rPr>
        <w:t xml:space="preserve"> </w:t>
      </w:r>
      <w:r>
        <w:rPr>
          <w:w w:val="80"/>
        </w:rPr>
        <w:t>cement</w:t>
      </w:r>
      <w:r>
        <w:rPr>
          <w:spacing w:val="11"/>
          <w:w w:val="80"/>
        </w:rPr>
        <w:t xml:space="preserve"> </w:t>
      </w:r>
      <w:r>
        <w:rPr>
          <w:w w:val="80"/>
        </w:rPr>
        <w:t>mortar</w:t>
      </w:r>
      <w:r>
        <w:rPr>
          <w:spacing w:val="14"/>
          <w:w w:val="80"/>
        </w:rPr>
        <w:t xml:space="preserve"> </w:t>
      </w:r>
      <w:r>
        <w:rPr>
          <w:w w:val="80"/>
        </w:rPr>
        <w:t>1:4</w:t>
      </w:r>
      <w:r>
        <w:rPr>
          <w:spacing w:val="13"/>
          <w:w w:val="80"/>
        </w:rPr>
        <w:t xml:space="preserve"> </w:t>
      </w:r>
      <w:r>
        <w:rPr>
          <w:w w:val="80"/>
        </w:rPr>
        <w:t>and</w:t>
      </w:r>
      <w:r>
        <w:rPr>
          <w:spacing w:val="13"/>
          <w:w w:val="80"/>
        </w:rPr>
        <w:t xml:space="preserve"> </w:t>
      </w:r>
      <w:r>
        <w:rPr>
          <w:w w:val="80"/>
        </w:rPr>
        <w:t>finished</w:t>
      </w:r>
      <w:r>
        <w:rPr>
          <w:spacing w:val="11"/>
          <w:w w:val="80"/>
        </w:rPr>
        <w:t xml:space="preserve"> </w:t>
      </w:r>
      <w:r>
        <w:rPr>
          <w:w w:val="80"/>
        </w:rPr>
        <w:t>flush</w:t>
      </w:r>
      <w:r>
        <w:rPr>
          <w:spacing w:val="12"/>
          <w:w w:val="80"/>
        </w:rPr>
        <w:t xml:space="preserve"> </w:t>
      </w:r>
      <w:r>
        <w:rPr>
          <w:w w:val="80"/>
        </w:rPr>
        <w:t>with</w:t>
      </w:r>
      <w:r>
        <w:rPr>
          <w:spacing w:val="13"/>
          <w:w w:val="80"/>
        </w:rPr>
        <w:t xml:space="preserve"> </w:t>
      </w:r>
      <w:r>
        <w:rPr>
          <w:w w:val="80"/>
        </w:rPr>
        <w:t>the</w:t>
      </w:r>
      <w:r>
        <w:rPr>
          <w:spacing w:val="-1"/>
          <w:w w:val="80"/>
        </w:rPr>
        <w:t xml:space="preserve"> </w:t>
      </w:r>
      <w:r>
        <w:rPr>
          <w:w w:val="80"/>
        </w:rPr>
        <w:t>stonework.</w:t>
      </w:r>
    </w:p>
    <w:p>
      <w:pPr>
        <w:pStyle w:val="7"/>
        <w:rPr>
          <w:sz w:val="26"/>
        </w:rPr>
      </w:pPr>
    </w:p>
    <w:p>
      <w:pPr>
        <w:pStyle w:val="7"/>
        <w:spacing w:before="191"/>
        <w:ind w:left="120"/>
      </w:pPr>
      <w:r>
        <w:rPr>
          <w:w w:val="80"/>
        </w:rPr>
        <w:t>Work</w:t>
      </w:r>
      <w:r>
        <w:rPr>
          <w:spacing w:val="9"/>
          <w:w w:val="80"/>
        </w:rPr>
        <w:t xml:space="preserve"> </w:t>
      </w:r>
      <w:r>
        <w:rPr>
          <w:w w:val="80"/>
        </w:rPr>
        <w:t>Method</w:t>
      </w:r>
    </w:p>
    <w:p>
      <w:pPr>
        <w:pStyle w:val="7"/>
        <w:spacing w:before="9"/>
        <w:rPr>
          <w:sz w:val="23"/>
        </w:rPr>
      </w:pPr>
    </w:p>
    <w:p>
      <w:pPr>
        <w:pStyle w:val="7"/>
        <w:ind w:left="120"/>
      </w:pPr>
      <w:r>
        <w:rPr>
          <w:w w:val="80"/>
        </w:rPr>
        <w:t>The</w:t>
      </w:r>
      <w:r>
        <w:rPr>
          <w:spacing w:val="4"/>
          <w:w w:val="80"/>
        </w:rPr>
        <w:t xml:space="preserve"> </w:t>
      </w:r>
      <w:r>
        <w:rPr>
          <w:w w:val="80"/>
        </w:rPr>
        <w:t>Contractor</w:t>
      </w:r>
      <w:r>
        <w:rPr>
          <w:spacing w:val="9"/>
          <w:w w:val="80"/>
        </w:rPr>
        <w:t xml:space="preserve"> </w:t>
      </w:r>
      <w:r>
        <w:rPr>
          <w:w w:val="80"/>
        </w:rPr>
        <w:t>shall</w:t>
      </w:r>
      <w:r>
        <w:rPr>
          <w:spacing w:val="4"/>
          <w:w w:val="80"/>
        </w:rPr>
        <w:t xml:space="preserve"> </w:t>
      </w:r>
      <w:r>
        <w:rPr>
          <w:w w:val="80"/>
        </w:rPr>
        <w:t>use</w:t>
      </w:r>
      <w:r>
        <w:rPr>
          <w:spacing w:val="9"/>
          <w:w w:val="80"/>
        </w:rPr>
        <w:t xml:space="preserve"> </w:t>
      </w:r>
      <w:r>
        <w:rPr>
          <w:b/>
          <w:w w:val="80"/>
        </w:rPr>
        <w:t>Labour</w:t>
      </w:r>
      <w:r>
        <w:rPr>
          <w:b/>
          <w:spacing w:val="8"/>
          <w:w w:val="80"/>
        </w:rPr>
        <w:t xml:space="preserve"> </w:t>
      </w:r>
      <w:r>
        <w:rPr>
          <w:w w:val="80"/>
        </w:rPr>
        <w:t>to</w:t>
      </w:r>
      <w:r>
        <w:rPr>
          <w:spacing w:val="10"/>
          <w:w w:val="80"/>
        </w:rPr>
        <w:t xml:space="preserve"> </w:t>
      </w:r>
      <w:r>
        <w:rPr>
          <w:w w:val="80"/>
        </w:rPr>
        <w:t>carry</w:t>
      </w:r>
      <w:r>
        <w:rPr>
          <w:spacing w:val="5"/>
          <w:w w:val="80"/>
        </w:rPr>
        <w:t xml:space="preserve"> </w:t>
      </w:r>
      <w:r>
        <w:rPr>
          <w:w w:val="80"/>
        </w:rPr>
        <w:t>out</w:t>
      </w:r>
      <w:r>
        <w:rPr>
          <w:spacing w:val="8"/>
          <w:w w:val="80"/>
        </w:rPr>
        <w:t xml:space="preserve"> </w:t>
      </w:r>
      <w:r>
        <w:rPr>
          <w:w w:val="80"/>
        </w:rPr>
        <w:t>this</w:t>
      </w:r>
      <w:r>
        <w:rPr>
          <w:spacing w:val="7"/>
          <w:w w:val="80"/>
        </w:rPr>
        <w:t xml:space="preserve"> </w:t>
      </w:r>
      <w:r>
        <w:rPr>
          <w:w w:val="80"/>
        </w:rPr>
        <w:t>item</w:t>
      </w:r>
      <w:r>
        <w:rPr>
          <w:spacing w:val="4"/>
          <w:w w:val="80"/>
        </w:rPr>
        <w:t xml:space="preserve"> </w:t>
      </w:r>
      <w:r>
        <w:rPr>
          <w:w w:val="80"/>
        </w:rPr>
        <w:t>of</w:t>
      </w:r>
      <w:r>
        <w:rPr>
          <w:spacing w:val="9"/>
          <w:w w:val="80"/>
        </w:rPr>
        <w:t xml:space="preserve"> </w:t>
      </w:r>
      <w:r>
        <w:rPr>
          <w:w w:val="80"/>
        </w:rPr>
        <w:t>work</w:t>
      </w:r>
    </w:p>
    <w:p>
      <w:pPr>
        <w:pStyle w:val="7"/>
        <w:rPr>
          <w:sz w:val="25"/>
        </w:rPr>
      </w:pPr>
    </w:p>
    <w:p>
      <w:pPr>
        <w:spacing w:before="1"/>
        <w:ind w:left="120"/>
        <w:rPr>
          <w:i/>
          <w:sz w:val="24"/>
        </w:rPr>
      </w:pPr>
      <w:r>
        <w:rPr>
          <w:i/>
          <w:w w:val="80"/>
          <w:sz w:val="24"/>
        </w:rPr>
        <w:t>Quality</w:t>
      </w:r>
      <w:r>
        <w:rPr>
          <w:i/>
          <w:spacing w:val="9"/>
          <w:w w:val="80"/>
          <w:sz w:val="24"/>
        </w:rPr>
        <w:t xml:space="preserve"> </w:t>
      </w:r>
      <w:r>
        <w:rPr>
          <w:i/>
          <w:w w:val="80"/>
          <w:sz w:val="24"/>
        </w:rPr>
        <w:t>Control</w:t>
      </w:r>
    </w:p>
    <w:p>
      <w:pPr>
        <w:pStyle w:val="7"/>
        <w:spacing w:before="1"/>
        <w:rPr>
          <w:i/>
        </w:rPr>
      </w:pPr>
    </w:p>
    <w:p>
      <w:pPr>
        <w:pStyle w:val="17"/>
        <w:numPr>
          <w:ilvl w:val="1"/>
          <w:numId w:val="72"/>
        </w:numPr>
        <w:tabs>
          <w:tab w:val="left" w:pos="1241"/>
          <w:tab w:val="left" w:pos="1242"/>
        </w:tabs>
        <w:spacing w:before="1"/>
        <w:ind w:hanging="364"/>
        <w:rPr>
          <w:sz w:val="24"/>
        </w:rPr>
      </w:pPr>
      <w:r>
        <w:rPr>
          <w:w w:val="80"/>
          <w:sz w:val="24"/>
        </w:rPr>
        <w:t>The</w:t>
      </w:r>
      <w:r>
        <w:rPr>
          <w:spacing w:val="6"/>
          <w:w w:val="80"/>
          <w:sz w:val="24"/>
        </w:rPr>
        <w:t xml:space="preserve"> </w:t>
      </w:r>
      <w:r>
        <w:rPr>
          <w:w w:val="80"/>
          <w:sz w:val="24"/>
        </w:rPr>
        <w:t>stability</w:t>
      </w:r>
      <w:r>
        <w:rPr>
          <w:spacing w:val="5"/>
          <w:w w:val="80"/>
          <w:sz w:val="24"/>
        </w:rPr>
        <w:t xml:space="preserve"> </w:t>
      </w:r>
      <w:r>
        <w:rPr>
          <w:w w:val="80"/>
          <w:sz w:val="24"/>
        </w:rPr>
        <w:t>of</w:t>
      </w:r>
      <w:r>
        <w:rPr>
          <w:spacing w:val="6"/>
          <w:w w:val="80"/>
          <w:sz w:val="24"/>
        </w:rPr>
        <w:t xml:space="preserve"> </w:t>
      </w:r>
      <w:r>
        <w:rPr>
          <w:w w:val="80"/>
          <w:sz w:val="24"/>
        </w:rPr>
        <w:t>the</w:t>
      </w:r>
      <w:r>
        <w:rPr>
          <w:spacing w:val="5"/>
          <w:w w:val="80"/>
          <w:sz w:val="24"/>
        </w:rPr>
        <w:t xml:space="preserve"> </w:t>
      </w:r>
      <w:r>
        <w:rPr>
          <w:w w:val="80"/>
          <w:sz w:val="24"/>
        </w:rPr>
        <w:t>walls</w:t>
      </w:r>
      <w:r>
        <w:rPr>
          <w:spacing w:val="8"/>
          <w:w w:val="80"/>
          <w:sz w:val="24"/>
        </w:rPr>
        <w:t xml:space="preserve"> </w:t>
      </w:r>
      <w:r>
        <w:rPr>
          <w:w w:val="80"/>
          <w:sz w:val="24"/>
        </w:rPr>
        <w:t>and</w:t>
      </w:r>
      <w:r>
        <w:rPr>
          <w:spacing w:val="7"/>
          <w:w w:val="80"/>
          <w:sz w:val="24"/>
        </w:rPr>
        <w:t xml:space="preserve"> </w:t>
      </w:r>
      <w:r>
        <w:rPr>
          <w:w w:val="80"/>
          <w:sz w:val="24"/>
        </w:rPr>
        <w:t>the</w:t>
      </w:r>
      <w:r>
        <w:rPr>
          <w:spacing w:val="6"/>
          <w:w w:val="80"/>
          <w:sz w:val="24"/>
        </w:rPr>
        <w:t xml:space="preserve"> </w:t>
      </w:r>
      <w:r>
        <w:rPr>
          <w:w w:val="80"/>
          <w:sz w:val="24"/>
        </w:rPr>
        <w:t>pointing</w:t>
      </w:r>
      <w:r>
        <w:rPr>
          <w:spacing w:val="6"/>
          <w:w w:val="80"/>
          <w:sz w:val="24"/>
        </w:rPr>
        <w:t xml:space="preserve"> </w:t>
      </w:r>
      <w:r>
        <w:rPr>
          <w:w w:val="80"/>
          <w:sz w:val="24"/>
        </w:rPr>
        <w:t>shall</w:t>
      </w:r>
      <w:r>
        <w:rPr>
          <w:spacing w:val="4"/>
          <w:w w:val="80"/>
          <w:sz w:val="24"/>
        </w:rPr>
        <w:t xml:space="preserve"> </w:t>
      </w:r>
      <w:r>
        <w:rPr>
          <w:w w:val="80"/>
          <w:sz w:val="24"/>
        </w:rPr>
        <w:t>be</w:t>
      </w:r>
      <w:r>
        <w:rPr>
          <w:spacing w:val="6"/>
          <w:w w:val="80"/>
          <w:sz w:val="24"/>
        </w:rPr>
        <w:t xml:space="preserve"> </w:t>
      </w:r>
      <w:r>
        <w:rPr>
          <w:w w:val="80"/>
          <w:sz w:val="24"/>
        </w:rPr>
        <w:t>to</w:t>
      </w:r>
      <w:r>
        <w:rPr>
          <w:spacing w:val="8"/>
          <w:w w:val="80"/>
          <w:sz w:val="24"/>
        </w:rPr>
        <w:t xml:space="preserve"> </w:t>
      </w:r>
      <w:r>
        <w:rPr>
          <w:w w:val="80"/>
          <w:sz w:val="24"/>
        </w:rPr>
        <w:t>the</w:t>
      </w:r>
      <w:r>
        <w:rPr>
          <w:spacing w:val="6"/>
          <w:w w:val="80"/>
          <w:sz w:val="24"/>
        </w:rPr>
        <w:t xml:space="preserve"> </w:t>
      </w:r>
      <w:r>
        <w:rPr>
          <w:w w:val="80"/>
          <w:sz w:val="24"/>
        </w:rPr>
        <w:t>satisfaction</w:t>
      </w:r>
      <w:r>
        <w:rPr>
          <w:spacing w:val="6"/>
          <w:w w:val="80"/>
          <w:sz w:val="24"/>
        </w:rPr>
        <w:t xml:space="preserve"> </w:t>
      </w:r>
      <w:r>
        <w:rPr>
          <w:w w:val="80"/>
          <w:sz w:val="24"/>
        </w:rPr>
        <w:t>of</w:t>
      </w:r>
      <w:r>
        <w:rPr>
          <w:spacing w:val="8"/>
          <w:w w:val="80"/>
          <w:sz w:val="24"/>
        </w:rPr>
        <w:t xml:space="preserve"> </w:t>
      </w:r>
      <w:r>
        <w:rPr>
          <w:w w:val="80"/>
          <w:sz w:val="24"/>
        </w:rPr>
        <w:t>the</w:t>
      </w:r>
      <w:r>
        <w:rPr>
          <w:spacing w:val="5"/>
          <w:w w:val="80"/>
          <w:sz w:val="24"/>
        </w:rPr>
        <w:t xml:space="preserve"> </w:t>
      </w:r>
      <w:r>
        <w:rPr>
          <w:w w:val="80"/>
          <w:sz w:val="24"/>
        </w:rPr>
        <w:t>Engineer.</w:t>
      </w:r>
    </w:p>
    <w:p>
      <w:pPr>
        <w:rPr>
          <w:sz w:val="24"/>
        </w:rPr>
        <w:sectPr>
          <w:headerReference r:id="rId108" w:type="default"/>
          <w:footerReference r:id="rId109" w:type="default"/>
          <w:pgSz w:w="11920" w:h="16850"/>
          <w:pgMar w:top="900" w:right="0" w:bottom="640" w:left="600" w:header="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tabs>
          <w:tab w:val="left" w:pos="3008"/>
        </w:tabs>
        <w:spacing w:before="72"/>
        <w:ind w:left="120"/>
      </w:pPr>
      <w:r>
        <w:rPr>
          <w:w w:val="80"/>
        </w:rPr>
        <w:t>Measurement</w:t>
      </w:r>
      <w:r>
        <w:rPr>
          <w:spacing w:val="9"/>
          <w:w w:val="80"/>
        </w:rPr>
        <w:t xml:space="preserve"> </w:t>
      </w:r>
      <w:r>
        <w:rPr>
          <w:w w:val="80"/>
        </w:rPr>
        <w:t>Unit:</w:t>
      </w:r>
      <w:r>
        <w:rPr>
          <w:w w:val="80"/>
        </w:rPr>
        <w:tab/>
      </w:r>
      <w:r>
        <w:rPr>
          <w:w w:val="90"/>
        </w:rPr>
        <w:t>No</w:t>
      </w:r>
    </w:p>
    <w:p>
      <w:pPr>
        <w:pStyle w:val="7"/>
        <w:rPr>
          <w:sz w:val="26"/>
        </w:rPr>
      </w:pPr>
    </w:p>
    <w:p>
      <w:pPr>
        <w:pStyle w:val="7"/>
        <w:spacing w:before="229"/>
        <w:ind w:left="120"/>
      </w:pPr>
      <w:r>
        <w:rPr>
          <w:w w:val="80"/>
        </w:rPr>
        <w:t>The</w:t>
      </w:r>
      <w:r>
        <w:rPr>
          <w:spacing w:val="14"/>
          <w:w w:val="80"/>
        </w:rPr>
        <w:t xml:space="preserve"> </w:t>
      </w:r>
      <w:r>
        <w:rPr>
          <w:w w:val="80"/>
        </w:rPr>
        <w:t>measurement</w:t>
      </w:r>
      <w:r>
        <w:rPr>
          <w:spacing w:val="14"/>
          <w:w w:val="80"/>
        </w:rPr>
        <w:t xml:space="preserve"> </w:t>
      </w:r>
      <w:r>
        <w:rPr>
          <w:w w:val="80"/>
        </w:rPr>
        <w:t>shall</w:t>
      </w:r>
      <w:r>
        <w:rPr>
          <w:spacing w:val="9"/>
          <w:w w:val="80"/>
        </w:rPr>
        <w:t xml:space="preserve"> </w:t>
      </w:r>
      <w:r>
        <w:rPr>
          <w:w w:val="80"/>
        </w:rPr>
        <w:t>be</w:t>
      </w:r>
      <w:r>
        <w:rPr>
          <w:spacing w:val="14"/>
          <w:w w:val="80"/>
        </w:rPr>
        <w:t xml:space="preserve"> </w:t>
      </w:r>
      <w:r>
        <w:rPr>
          <w:w w:val="80"/>
        </w:rPr>
        <w:t>the</w:t>
      </w:r>
      <w:r>
        <w:rPr>
          <w:spacing w:val="17"/>
          <w:w w:val="80"/>
        </w:rPr>
        <w:t xml:space="preserve"> </w:t>
      </w:r>
      <w:r>
        <w:rPr>
          <w:w w:val="80"/>
        </w:rPr>
        <w:t>number</w:t>
      </w:r>
      <w:r>
        <w:rPr>
          <w:spacing w:val="11"/>
          <w:w w:val="80"/>
        </w:rPr>
        <w:t xml:space="preserve"> </w:t>
      </w:r>
      <w:r>
        <w:rPr>
          <w:w w:val="80"/>
        </w:rPr>
        <w:t>of</w:t>
      </w:r>
      <w:r>
        <w:rPr>
          <w:spacing w:val="16"/>
          <w:w w:val="80"/>
        </w:rPr>
        <w:t xml:space="preserve"> </w:t>
      </w:r>
      <w:r>
        <w:rPr>
          <w:w w:val="80"/>
        </w:rPr>
        <w:t>walls</w:t>
      </w:r>
      <w:r>
        <w:rPr>
          <w:spacing w:val="15"/>
          <w:w w:val="80"/>
        </w:rPr>
        <w:t xml:space="preserve"> </w:t>
      </w:r>
      <w:r>
        <w:rPr>
          <w:w w:val="80"/>
        </w:rPr>
        <w:t>repaired</w:t>
      </w:r>
      <w:r>
        <w:rPr>
          <w:spacing w:val="14"/>
          <w:w w:val="80"/>
        </w:rPr>
        <w:t xml:space="preserve"> </w:t>
      </w:r>
      <w:r>
        <w:rPr>
          <w:w w:val="80"/>
        </w:rPr>
        <w:t>as</w:t>
      </w:r>
      <w:r>
        <w:rPr>
          <w:spacing w:val="12"/>
          <w:w w:val="80"/>
        </w:rPr>
        <w:t xml:space="preserve"> </w:t>
      </w:r>
      <w:r>
        <w:rPr>
          <w:w w:val="80"/>
        </w:rPr>
        <w:t>directed</w:t>
      </w:r>
      <w:r>
        <w:rPr>
          <w:spacing w:val="14"/>
          <w:w w:val="80"/>
        </w:rPr>
        <w:t xml:space="preserve"> </w:t>
      </w:r>
      <w:r>
        <w:rPr>
          <w:w w:val="80"/>
        </w:rPr>
        <w:t>by</w:t>
      </w:r>
      <w:r>
        <w:rPr>
          <w:spacing w:val="13"/>
          <w:w w:val="80"/>
        </w:rPr>
        <w:t xml:space="preserve"> </w:t>
      </w:r>
      <w:r>
        <w:rPr>
          <w:w w:val="80"/>
        </w:rPr>
        <w:t>the</w:t>
      </w:r>
      <w:r>
        <w:rPr>
          <w:spacing w:val="13"/>
          <w:w w:val="80"/>
        </w:rPr>
        <w:t xml:space="preserve"> </w:t>
      </w:r>
      <w:r>
        <w:rPr>
          <w:w w:val="80"/>
        </w:rPr>
        <w:t>Engineer.Payment</w:t>
      </w:r>
    </w:p>
    <w:p>
      <w:pPr>
        <w:pStyle w:val="7"/>
      </w:pPr>
    </w:p>
    <w:p>
      <w:pPr>
        <w:pStyle w:val="7"/>
        <w:ind w:left="120"/>
      </w:pPr>
      <w:r>
        <w:rPr>
          <w:w w:val="80"/>
        </w:rPr>
        <w:t>The</w:t>
      </w:r>
      <w:r>
        <w:rPr>
          <w:spacing w:val="11"/>
          <w:w w:val="80"/>
        </w:rPr>
        <w:t xml:space="preserve"> </w:t>
      </w:r>
      <w:r>
        <w:rPr>
          <w:w w:val="80"/>
        </w:rPr>
        <w:t>unit</w:t>
      </w:r>
      <w:r>
        <w:rPr>
          <w:spacing w:val="12"/>
          <w:w w:val="80"/>
        </w:rPr>
        <w:t xml:space="preserve"> </w:t>
      </w:r>
      <w:r>
        <w:rPr>
          <w:w w:val="80"/>
        </w:rPr>
        <w:t>rate</w:t>
      </w:r>
      <w:r>
        <w:rPr>
          <w:spacing w:val="11"/>
          <w:w w:val="80"/>
        </w:rPr>
        <w:t xml:space="preserve"> </w:t>
      </w:r>
      <w:r>
        <w:rPr>
          <w:w w:val="80"/>
        </w:rPr>
        <w:t>shall</w:t>
      </w:r>
      <w:r>
        <w:rPr>
          <w:spacing w:val="10"/>
          <w:w w:val="80"/>
        </w:rPr>
        <w:t xml:space="preserve"> </w:t>
      </w:r>
      <w:r>
        <w:rPr>
          <w:w w:val="80"/>
        </w:rPr>
        <w:t>be</w:t>
      </w:r>
      <w:r>
        <w:rPr>
          <w:spacing w:val="11"/>
          <w:w w:val="80"/>
        </w:rPr>
        <w:t xml:space="preserve"> </w:t>
      </w:r>
      <w:r>
        <w:rPr>
          <w:w w:val="80"/>
        </w:rPr>
        <w:t>full</w:t>
      </w:r>
      <w:r>
        <w:rPr>
          <w:spacing w:val="14"/>
          <w:w w:val="80"/>
        </w:rPr>
        <w:t xml:space="preserve"> </w:t>
      </w:r>
      <w:r>
        <w:rPr>
          <w:w w:val="80"/>
        </w:rPr>
        <w:t>compensation</w:t>
      </w:r>
      <w:r>
        <w:rPr>
          <w:spacing w:val="14"/>
          <w:w w:val="80"/>
        </w:rPr>
        <w:t xml:space="preserve"> </w:t>
      </w:r>
      <w:r>
        <w:rPr>
          <w:w w:val="80"/>
        </w:rPr>
        <w:t>for</w:t>
      </w:r>
      <w:r>
        <w:rPr>
          <w:spacing w:val="13"/>
          <w:w w:val="80"/>
        </w:rPr>
        <w:t xml:space="preserve"> </w:t>
      </w:r>
      <w:r>
        <w:rPr>
          <w:w w:val="80"/>
        </w:rPr>
        <w:t>labour,</w:t>
      </w:r>
      <w:r>
        <w:rPr>
          <w:spacing w:val="13"/>
          <w:w w:val="80"/>
        </w:rPr>
        <w:t xml:space="preserve"> </w:t>
      </w:r>
      <w:r>
        <w:rPr>
          <w:w w:val="80"/>
        </w:rPr>
        <w:t>materials,</w:t>
      </w:r>
      <w:r>
        <w:rPr>
          <w:spacing w:val="26"/>
          <w:w w:val="80"/>
        </w:rPr>
        <w:t xml:space="preserve"> </w:t>
      </w:r>
      <w:r>
        <w:rPr>
          <w:w w:val="80"/>
        </w:rPr>
        <w:t>tools,</w:t>
      </w:r>
      <w:r>
        <w:rPr>
          <w:spacing w:val="10"/>
          <w:w w:val="80"/>
        </w:rPr>
        <w:t xml:space="preserve"> </w:t>
      </w:r>
      <w:r>
        <w:rPr>
          <w:w w:val="80"/>
        </w:rPr>
        <w:t>and</w:t>
      </w:r>
      <w:r>
        <w:rPr>
          <w:spacing w:val="12"/>
          <w:w w:val="80"/>
        </w:rPr>
        <w:t xml:space="preserve"> </w:t>
      </w:r>
      <w:r>
        <w:rPr>
          <w:w w:val="80"/>
        </w:rPr>
        <w:t>incidental</w:t>
      </w:r>
      <w:r>
        <w:rPr>
          <w:spacing w:val="13"/>
          <w:w w:val="80"/>
        </w:rPr>
        <w:t xml:space="preserve"> </w:t>
      </w:r>
      <w:r>
        <w:rPr>
          <w:w w:val="80"/>
        </w:rPr>
        <w:t>costs</w:t>
      </w:r>
      <w:r>
        <w:rPr>
          <w:spacing w:val="12"/>
          <w:w w:val="80"/>
        </w:rPr>
        <w:t xml:space="preserve"> </w:t>
      </w:r>
      <w:r>
        <w:rPr>
          <w:w w:val="80"/>
        </w:rPr>
        <w:t>required</w:t>
      </w:r>
      <w:r>
        <w:rPr>
          <w:spacing w:val="13"/>
          <w:w w:val="80"/>
        </w:rPr>
        <w:t xml:space="preserve"> </w:t>
      </w:r>
      <w:r>
        <w:rPr>
          <w:w w:val="80"/>
        </w:rPr>
        <w:t>to</w:t>
      </w:r>
      <w:r>
        <w:rPr>
          <w:spacing w:val="13"/>
          <w:w w:val="80"/>
        </w:rPr>
        <w:t xml:space="preserve"> </w:t>
      </w:r>
      <w:r>
        <w:rPr>
          <w:w w:val="80"/>
        </w:rPr>
        <w:t>carry</w:t>
      </w:r>
      <w:r>
        <w:rPr>
          <w:spacing w:val="2"/>
          <w:w w:val="80"/>
        </w:rPr>
        <w:t xml:space="preserve"> </w:t>
      </w:r>
      <w:r>
        <w:rPr>
          <w:w w:val="80"/>
        </w:rPr>
        <w:t>out the</w:t>
      </w:r>
      <w:r>
        <w:rPr>
          <w:spacing w:val="3"/>
          <w:w w:val="80"/>
        </w:rPr>
        <w:t xml:space="preserve"> </w:t>
      </w:r>
      <w:r>
        <w:rPr>
          <w:w w:val="80"/>
        </w:rPr>
        <w:t>work.</w:t>
      </w:r>
    </w:p>
    <w:p>
      <w:pPr>
        <w:pStyle w:val="7"/>
        <w:rPr>
          <w:sz w:val="26"/>
        </w:rPr>
      </w:pPr>
    </w:p>
    <w:p>
      <w:pPr>
        <w:pStyle w:val="3"/>
        <w:spacing w:before="208"/>
      </w:pPr>
      <w:bookmarkStart w:id="166" w:name="_Toc18084"/>
      <w:r>
        <w:rPr>
          <w:w w:val="80"/>
        </w:rPr>
        <w:t>08-70-002:</w:t>
      </w:r>
      <w:r>
        <w:rPr>
          <w:spacing w:val="24"/>
          <w:w w:val="80"/>
        </w:rPr>
        <w:t xml:space="preserve"> </w:t>
      </w:r>
      <w:r>
        <w:rPr>
          <w:w w:val="80"/>
        </w:rPr>
        <w:t>Headwall</w:t>
      </w:r>
      <w:r>
        <w:rPr>
          <w:spacing w:val="33"/>
          <w:w w:val="80"/>
        </w:rPr>
        <w:t xml:space="preserve"> </w:t>
      </w:r>
      <w:r>
        <w:rPr>
          <w:w w:val="80"/>
        </w:rPr>
        <w:t>Repair</w:t>
      </w:r>
      <w:r>
        <w:rPr>
          <w:spacing w:val="39"/>
          <w:w w:val="80"/>
        </w:rPr>
        <w:t xml:space="preserve"> </w:t>
      </w:r>
      <w:r>
        <w:rPr>
          <w:w w:val="80"/>
        </w:rPr>
        <w:t>-</w:t>
      </w:r>
      <w:r>
        <w:rPr>
          <w:spacing w:val="34"/>
          <w:w w:val="80"/>
        </w:rPr>
        <w:t xml:space="preserve"> </w:t>
      </w:r>
      <w:r>
        <w:rPr>
          <w:w w:val="80"/>
        </w:rPr>
        <w:t>Concrete</w:t>
      </w:r>
      <w:bookmarkEnd w:id="166"/>
    </w:p>
    <w:p>
      <w:pPr>
        <w:pStyle w:val="7"/>
        <w:spacing w:before="6"/>
        <w:rPr>
          <w:b/>
          <w:sz w:val="23"/>
        </w:rPr>
      </w:pPr>
    </w:p>
    <w:p>
      <w:pPr>
        <w:pStyle w:val="7"/>
        <w:ind w:left="120" w:right="537"/>
      </w:pPr>
      <w:r>
        <w:rPr>
          <w:w w:val="80"/>
        </w:rPr>
        <w:t>The</w:t>
      </w:r>
      <w:r>
        <w:rPr>
          <w:spacing w:val="8"/>
          <w:w w:val="80"/>
        </w:rPr>
        <w:t xml:space="preserve"> </w:t>
      </w:r>
      <w:r>
        <w:rPr>
          <w:w w:val="80"/>
        </w:rPr>
        <w:t>activity</w:t>
      </w:r>
      <w:r>
        <w:rPr>
          <w:spacing w:val="7"/>
          <w:w w:val="80"/>
        </w:rPr>
        <w:t xml:space="preserve"> </w:t>
      </w:r>
      <w:r>
        <w:rPr>
          <w:w w:val="80"/>
        </w:rPr>
        <w:t>involves</w:t>
      </w:r>
      <w:r>
        <w:rPr>
          <w:spacing w:val="11"/>
          <w:w w:val="80"/>
        </w:rPr>
        <w:t xml:space="preserve"> </w:t>
      </w:r>
      <w:r>
        <w:rPr>
          <w:w w:val="80"/>
        </w:rPr>
        <w:t>the</w:t>
      </w:r>
      <w:r>
        <w:rPr>
          <w:spacing w:val="7"/>
          <w:w w:val="80"/>
        </w:rPr>
        <w:t xml:space="preserve"> </w:t>
      </w:r>
      <w:r>
        <w:rPr>
          <w:w w:val="80"/>
        </w:rPr>
        <w:t>repairs</w:t>
      </w:r>
      <w:r>
        <w:rPr>
          <w:spacing w:val="6"/>
          <w:w w:val="80"/>
        </w:rPr>
        <w:t xml:space="preserve"> </w:t>
      </w:r>
      <w:r>
        <w:rPr>
          <w:w w:val="80"/>
        </w:rPr>
        <w:t>to</w:t>
      </w:r>
      <w:r>
        <w:rPr>
          <w:spacing w:val="9"/>
          <w:w w:val="80"/>
        </w:rPr>
        <w:t xml:space="preserve"> </w:t>
      </w:r>
      <w:r>
        <w:rPr>
          <w:w w:val="80"/>
        </w:rPr>
        <w:t>damaged</w:t>
      </w:r>
      <w:r>
        <w:rPr>
          <w:spacing w:val="9"/>
          <w:w w:val="80"/>
        </w:rPr>
        <w:t xml:space="preserve"> </w:t>
      </w:r>
      <w:r>
        <w:rPr>
          <w:w w:val="80"/>
        </w:rPr>
        <w:t>concrete</w:t>
      </w:r>
      <w:r>
        <w:rPr>
          <w:spacing w:val="6"/>
          <w:w w:val="80"/>
        </w:rPr>
        <w:t xml:space="preserve"> </w:t>
      </w:r>
      <w:r>
        <w:rPr>
          <w:w w:val="80"/>
        </w:rPr>
        <w:t>headwalls</w:t>
      </w:r>
      <w:r>
        <w:rPr>
          <w:spacing w:val="5"/>
          <w:w w:val="80"/>
        </w:rPr>
        <w:t xml:space="preserve"> </w:t>
      </w:r>
      <w:r>
        <w:rPr>
          <w:w w:val="80"/>
        </w:rPr>
        <w:t>and</w:t>
      </w:r>
      <w:r>
        <w:rPr>
          <w:spacing w:val="9"/>
          <w:w w:val="80"/>
        </w:rPr>
        <w:t xml:space="preserve"> </w:t>
      </w:r>
      <w:r>
        <w:rPr>
          <w:w w:val="80"/>
        </w:rPr>
        <w:t>wingwalls,</w:t>
      </w:r>
      <w:r>
        <w:rPr>
          <w:spacing w:val="8"/>
          <w:w w:val="80"/>
        </w:rPr>
        <w:t xml:space="preserve"> </w:t>
      </w:r>
      <w:r>
        <w:rPr>
          <w:w w:val="80"/>
        </w:rPr>
        <w:t>and</w:t>
      </w:r>
      <w:r>
        <w:rPr>
          <w:spacing w:val="9"/>
          <w:w w:val="80"/>
        </w:rPr>
        <w:t xml:space="preserve"> </w:t>
      </w:r>
      <w:r>
        <w:rPr>
          <w:w w:val="80"/>
        </w:rPr>
        <w:t>to</w:t>
      </w:r>
      <w:r>
        <w:rPr>
          <w:spacing w:val="18"/>
          <w:w w:val="80"/>
        </w:rPr>
        <w:t xml:space="preserve"> </w:t>
      </w:r>
      <w:r>
        <w:rPr>
          <w:w w:val="80"/>
        </w:rPr>
        <w:t>inlet/outlet</w:t>
      </w:r>
      <w:r>
        <w:rPr>
          <w:spacing w:val="7"/>
          <w:w w:val="80"/>
        </w:rPr>
        <w:t xml:space="preserve"> </w:t>
      </w:r>
      <w:r>
        <w:rPr>
          <w:w w:val="80"/>
        </w:rPr>
        <w:t>concrete</w:t>
      </w:r>
      <w:r>
        <w:rPr>
          <w:spacing w:val="-2"/>
          <w:w w:val="80"/>
        </w:rPr>
        <w:t xml:space="preserve"> </w:t>
      </w:r>
      <w:r>
        <w:rPr>
          <w:w w:val="80"/>
        </w:rPr>
        <w:t>aprons.</w:t>
      </w:r>
      <w:r>
        <w:rPr>
          <w:spacing w:val="11"/>
          <w:w w:val="80"/>
        </w:rPr>
        <w:t xml:space="preserve"> </w:t>
      </w:r>
      <w:r>
        <w:rPr>
          <w:w w:val="80"/>
        </w:rPr>
        <w:t>Concrete</w:t>
      </w:r>
      <w:r>
        <w:rPr>
          <w:spacing w:val="5"/>
          <w:w w:val="80"/>
        </w:rPr>
        <w:t xml:space="preserve"> </w:t>
      </w:r>
      <w:r>
        <w:rPr>
          <w:w w:val="80"/>
        </w:rPr>
        <w:t>walls</w:t>
      </w:r>
      <w:r>
        <w:rPr>
          <w:spacing w:val="4"/>
          <w:w w:val="80"/>
        </w:rPr>
        <w:t xml:space="preserve"> </w:t>
      </w:r>
      <w:r>
        <w:rPr>
          <w:w w:val="80"/>
        </w:rPr>
        <w:t>shall</w:t>
      </w:r>
      <w:r>
        <w:rPr>
          <w:spacing w:val="1"/>
          <w:w w:val="80"/>
        </w:rPr>
        <w:t xml:space="preserve"> </w:t>
      </w:r>
      <w:r>
        <w:rPr>
          <w:w w:val="80"/>
        </w:rPr>
        <w:t>be</w:t>
      </w:r>
      <w:r>
        <w:rPr>
          <w:spacing w:val="2"/>
          <w:w w:val="80"/>
        </w:rPr>
        <w:t xml:space="preserve"> </w:t>
      </w:r>
      <w:r>
        <w:rPr>
          <w:w w:val="80"/>
        </w:rPr>
        <w:t>inspected</w:t>
      </w:r>
      <w:r>
        <w:rPr>
          <w:spacing w:val="8"/>
          <w:w w:val="80"/>
        </w:rPr>
        <w:t xml:space="preserve"> </w:t>
      </w:r>
      <w:r>
        <w:rPr>
          <w:w w:val="80"/>
        </w:rPr>
        <w:t>and</w:t>
      </w:r>
      <w:r>
        <w:rPr>
          <w:spacing w:val="5"/>
          <w:w w:val="80"/>
        </w:rPr>
        <w:t xml:space="preserve"> </w:t>
      </w:r>
      <w:r>
        <w:rPr>
          <w:w w:val="80"/>
        </w:rPr>
        <w:t>repair</w:t>
      </w:r>
      <w:r>
        <w:rPr>
          <w:spacing w:val="5"/>
          <w:w w:val="80"/>
        </w:rPr>
        <w:t xml:space="preserve"> </w:t>
      </w:r>
      <w:r>
        <w:rPr>
          <w:w w:val="80"/>
        </w:rPr>
        <w:t>works</w:t>
      </w:r>
      <w:r>
        <w:rPr>
          <w:spacing w:val="2"/>
          <w:w w:val="80"/>
        </w:rPr>
        <w:t xml:space="preserve"> </w:t>
      </w:r>
      <w:r>
        <w:rPr>
          <w:w w:val="80"/>
        </w:rPr>
        <w:t>carried</w:t>
      </w:r>
      <w:r>
        <w:rPr>
          <w:spacing w:val="8"/>
          <w:w w:val="80"/>
        </w:rPr>
        <w:t xml:space="preserve"> </w:t>
      </w:r>
      <w:r>
        <w:rPr>
          <w:w w:val="80"/>
        </w:rPr>
        <w:t>out</w:t>
      </w:r>
      <w:r>
        <w:rPr>
          <w:spacing w:val="4"/>
          <w:w w:val="80"/>
        </w:rPr>
        <w:t xml:space="preserve"> </w:t>
      </w:r>
      <w:r>
        <w:rPr>
          <w:w w:val="80"/>
        </w:rPr>
        <w:t>as</w:t>
      </w:r>
      <w:r>
        <w:rPr>
          <w:spacing w:val="2"/>
          <w:w w:val="80"/>
        </w:rPr>
        <w:t xml:space="preserve"> </w:t>
      </w:r>
      <w:r>
        <w:rPr>
          <w:w w:val="80"/>
        </w:rPr>
        <w:t>instructed</w:t>
      </w:r>
      <w:r>
        <w:rPr>
          <w:spacing w:val="4"/>
          <w:w w:val="80"/>
        </w:rPr>
        <w:t xml:space="preserve"> </w:t>
      </w:r>
      <w:r>
        <w:rPr>
          <w:w w:val="80"/>
        </w:rPr>
        <w:t>by</w:t>
      </w:r>
      <w:r>
        <w:rPr>
          <w:spacing w:val="5"/>
          <w:w w:val="80"/>
        </w:rPr>
        <w:t xml:space="preserve"> </w:t>
      </w:r>
      <w:r>
        <w:rPr>
          <w:w w:val="80"/>
        </w:rPr>
        <w:t>the</w:t>
      </w:r>
      <w:r>
        <w:rPr>
          <w:spacing w:val="6"/>
          <w:w w:val="80"/>
        </w:rPr>
        <w:t xml:space="preserve"> </w:t>
      </w:r>
      <w:r>
        <w:rPr>
          <w:w w:val="80"/>
        </w:rPr>
        <w:t>Engineer</w:t>
      </w:r>
      <w:r>
        <w:rPr>
          <w:spacing w:val="6"/>
          <w:w w:val="80"/>
        </w:rPr>
        <w:t xml:space="preserve"> </w:t>
      </w:r>
      <w:r>
        <w:rPr>
          <w:w w:val="80"/>
        </w:rPr>
        <w:t>to</w:t>
      </w:r>
      <w:r>
        <w:rPr>
          <w:spacing w:val="-2"/>
          <w:w w:val="80"/>
        </w:rPr>
        <w:t xml:space="preserve"> </w:t>
      </w:r>
      <w:r>
        <w:rPr>
          <w:w w:val="80"/>
        </w:rPr>
        <w:t>include</w:t>
      </w:r>
      <w:r>
        <w:rPr>
          <w:spacing w:val="4"/>
          <w:w w:val="80"/>
        </w:rPr>
        <w:t xml:space="preserve"> </w:t>
      </w:r>
      <w:r>
        <w:rPr>
          <w:w w:val="80"/>
        </w:rPr>
        <w:t>breaking</w:t>
      </w:r>
      <w:r>
        <w:rPr>
          <w:spacing w:val="9"/>
          <w:w w:val="80"/>
        </w:rPr>
        <w:t xml:space="preserve"> </w:t>
      </w:r>
      <w:r>
        <w:rPr>
          <w:w w:val="80"/>
        </w:rPr>
        <w:t>out</w:t>
      </w:r>
      <w:r>
        <w:rPr>
          <w:spacing w:val="10"/>
          <w:w w:val="80"/>
        </w:rPr>
        <w:t xml:space="preserve"> </w:t>
      </w:r>
      <w:r>
        <w:rPr>
          <w:w w:val="80"/>
        </w:rPr>
        <w:t>and</w:t>
      </w:r>
      <w:r>
        <w:rPr>
          <w:spacing w:val="9"/>
          <w:w w:val="80"/>
        </w:rPr>
        <w:t xml:space="preserve"> </w:t>
      </w:r>
      <w:r>
        <w:rPr>
          <w:w w:val="80"/>
        </w:rPr>
        <w:t>replacement</w:t>
      </w:r>
      <w:r>
        <w:rPr>
          <w:spacing w:val="10"/>
          <w:w w:val="80"/>
        </w:rPr>
        <w:t xml:space="preserve"> </w:t>
      </w:r>
      <w:r>
        <w:rPr>
          <w:w w:val="80"/>
        </w:rPr>
        <w:t>of</w:t>
      </w:r>
      <w:r>
        <w:rPr>
          <w:spacing w:val="7"/>
          <w:w w:val="80"/>
        </w:rPr>
        <w:t xml:space="preserve"> </w:t>
      </w:r>
      <w:r>
        <w:rPr>
          <w:w w:val="80"/>
        </w:rPr>
        <w:t>damaged</w:t>
      </w:r>
      <w:r>
        <w:rPr>
          <w:spacing w:val="13"/>
          <w:w w:val="80"/>
        </w:rPr>
        <w:t xml:space="preserve"> </w:t>
      </w:r>
      <w:r>
        <w:rPr>
          <w:w w:val="80"/>
        </w:rPr>
        <w:t>concrete</w:t>
      </w:r>
      <w:r>
        <w:rPr>
          <w:spacing w:val="1"/>
          <w:w w:val="80"/>
        </w:rPr>
        <w:t xml:space="preserve"> </w:t>
      </w:r>
      <w:r>
        <w:rPr>
          <w:w w:val="80"/>
        </w:rPr>
        <w:t>with</w:t>
      </w:r>
      <w:r>
        <w:rPr>
          <w:spacing w:val="9"/>
          <w:w w:val="80"/>
        </w:rPr>
        <w:t xml:space="preserve"> </w:t>
      </w:r>
      <w:r>
        <w:rPr>
          <w:w w:val="80"/>
        </w:rPr>
        <w:t>similar</w:t>
      </w:r>
      <w:r>
        <w:rPr>
          <w:spacing w:val="11"/>
          <w:w w:val="80"/>
        </w:rPr>
        <w:t xml:space="preserve"> </w:t>
      </w:r>
      <w:r>
        <w:rPr>
          <w:w w:val="80"/>
        </w:rPr>
        <w:t>material,</w:t>
      </w:r>
      <w:r>
        <w:rPr>
          <w:spacing w:val="9"/>
          <w:w w:val="80"/>
        </w:rPr>
        <w:t xml:space="preserve"> </w:t>
      </w:r>
      <w:r>
        <w:rPr>
          <w:w w:val="80"/>
        </w:rPr>
        <w:t>and</w:t>
      </w:r>
      <w:r>
        <w:rPr>
          <w:spacing w:val="10"/>
          <w:w w:val="80"/>
        </w:rPr>
        <w:t xml:space="preserve"> </w:t>
      </w:r>
      <w:r>
        <w:rPr>
          <w:w w:val="80"/>
        </w:rPr>
        <w:t>the</w:t>
      </w:r>
      <w:r>
        <w:rPr>
          <w:spacing w:val="7"/>
          <w:w w:val="80"/>
        </w:rPr>
        <w:t xml:space="preserve"> </w:t>
      </w:r>
      <w:r>
        <w:rPr>
          <w:w w:val="80"/>
        </w:rPr>
        <w:t>rendering</w:t>
      </w:r>
      <w:r>
        <w:rPr>
          <w:spacing w:val="11"/>
          <w:w w:val="80"/>
        </w:rPr>
        <w:t xml:space="preserve"> </w:t>
      </w:r>
      <w:r>
        <w:rPr>
          <w:w w:val="80"/>
        </w:rPr>
        <w:t>of</w:t>
      </w:r>
      <w:r>
        <w:rPr>
          <w:spacing w:val="8"/>
          <w:w w:val="80"/>
        </w:rPr>
        <w:t xml:space="preserve"> </w:t>
      </w:r>
      <w:r>
        <w:rPr>
          <w:w w:val="80"/>
        </w:rPr>
        <w:t>open</w:t>
      </w:r>
      <w:r>
        <w:rPr>
          <w:spacing w:val="-2"/>
          <w:w w:val="80"/>
        </w:rPr>
        <w:t xml:space="preserve"> </w:t>
      </w:r>
      <w:r>
        <w:rPr>
          <w:w w:val="80"/>
        </w:rPr>
        <w:t>texture</w:t>
      </w:r>
      <w:r>
        <w:rPr>
          <w:spacing w:val="5"/>
          <w:w w:val="80"/>
        </w:rPr>
        <w:t xml:space="preserve"> </w:t>
      </w:r>
      <w:r>
        <w:rPr>
          <w:w w:val="80"/>
        </w:rPr>
        <w:t>areas</w:t>
      </w:r>
      <w:r>
        <w:rPr>
          <w:spacing w:val="10"/>
          <w:w w:val="80"/>
        </w:rPr>
        <w:t xml:space="preserve"> </w:t>
      </w:r>
      <w:r>
        <w:rPr>
          <w:w w:val="80"/>
        </w:rPr>
        <w:t>with</w:t>
      </w:r>
      <w:r>
        <w:rPr>
          <w:spacing w:val="9"/>
          <w:w w:val="80"/>
        </w:rPr>
        <w:t xml:space="preserve"> </w:t>
      </w:r>
      <w:r>
        <w:rPr>
          <w:w w:val="80"/>
        </w:rPr>
        <w:t>cement</w:t>
      </w:r>
      <w:r>
        <w:rPr>
          <w:spacing w:val="7"/>
          <w:w w:val="80"/>
        </w:rPr>
        <w:t xml:space="preserve"> </w:t>
      </w:r>
      <w:r>
        <w:rPr>
          <w:w w:val="80"/>
        </w:rPr>
        <w:t>mortar</w:t>
      </w:r>
      <w:r>
        <w:rPr>
          <w:spacing w:val="8"/>
          <w:w w:val="80"/>
        </w:rPr>
        <w:t xml:space="preserve"> </w:t>
      </w:r>
      <w:r>
        <w:rPr>
          <w:w w:val="80"/>
        </w:rPr>
        <w:t>1:4.</w:t>
      </w:r>
      <w:r>
        <w:rPr>
          <w:spacing w:val="18"/>
          <w:w w:val="80"/>
        </w:rPr>
        <w:t xml:space="preserve"> </w:t>
      </w:r>
      <w:r>
        <w:rPr>
          <w:w w:val="80"/>
        </w:rPr>
        <w:t>Broken</w:t>
      </w:r>
      <w:r>
        <w:rPr>
          <w:spacing w:val="10"/>
          <w:w w:val="80"/>
        </w:rPr>
        <w:t xml:space="preserve"> </w:t>
      </w:r>
      <w:r>
        <w:rPr>
          <w:w w:val="80"/>
        </w:rPr>
        <w:t>wall</w:t>
      </w:r>
      <w:r>
        <w:rPr>
          <w:spacing w:val="7"/>
          <w:w w:val="80"/>
        </w:rPr>
        <w:t xml:space="preserve"> </w:t>
      </w:r>
      <w:r>
        <w:rPr>
          <w:w w:val="80"/>
        </w:rPr>
        <w:t>sections</w:t>
      </w:r>
      <w:r>
        <w:rPr>
          <w:spacing w:val="7"/>
          <w:w w:val="80"/>
        </w:rPr>
        <w:t xml:space="preserve"> </w:t>
      </w:r>
      <w:r>
        <w:rPr>
          <w:w w:val="80"/>
        </w:rPr>
        <w:t>shall</w:t>
      </w:r>
      <w:r>
        <w:rPr>
          <w:spacing w:val="6"/>
          <w:w w:val="80"/>
        </w:rPr>
        <w:t xml:space="preserve"> </w:t>
      </w:r>
      <w:r>
        <w:rPr>
          <w:w w:val="80"/>
        </w:rPr>
        <w:t>be</w:t>
      </w:r>
      <w:r>
        <w:rPr>
          <w:spacing w:val="8"/>
          <w:w w:val="80"/>
        </w:rPr>
        <w:t xml:space="preserve"> </w:t>
      </w:r>
      <w:r>
        <w:rPr>
          <w:w w:val="80"/>
        </w:rPr>
        <w:t>re-built</w:t>
      </w:r>
      <w:r>
        <w:rPr>
          <w:spacing w:val="9"/>
          <w:w w:val="80"/>
        </w:rPr>
        <w:t xml:space="preserve"> </w:t>
      </w:r>
      <w:r>
        <w:rPr>
          <w:w w:val="80"/>
        </w:rPr>
        <w:t>in</w:t>
      </w:r>
      <w:r>
        <w:rPr>
          <w:spacing w:val="6"/>
          <w:w w:val="80"/>
        </w:rPr>
        <w:t xml:space="preserve"> </w:t>
      </w:r>
      <w:r>
        <w:rPr>
          <w:w w:val="80"/>
        </w:rPr>
        <w:t>20/20</w:t>
      </w:r>
      <w:r>
        <w:rPr>
          <w:spacing w:val="1"/>
          <w:w w:val="80"/>
        </w:rPr>
        <w:t xml:space="preserve"> </w:t>
      </w:r>
      <w:r>
        <w:rPr>
          <w:w w:val="80"/>
        </w:rPr>
        <w:t>(1:2:4)</w:t>
      </w:r>
      <w:r>
        <w:rPr>
          <w:spacing w:val="11"/>
          <w:w w:val="80"/>
        </w:rPr>
        <w:t xml:space="preserve"> </w:t>
      </w:r>
      <w:r>
        <w:rPr>
          <w:w w:val="80"/>
        </w:rPr>
        <w:t>concrete</w:t>
      </w:r>
      <w:r>
        <w:rPr>
          <w:spacing w:val="9"/>
          <w:w w:val="80"/>
        </w:rPr>
        <w:t xml:space="preserve"> </w:t>
      </w:r>
      <w:r>
        <w:rPr>
          <w:w w:val="80"/>
        </w:rPr>
        <w:t>within</w:t>
      </w:r>
      <w:r>
        <w:rPr>
          <w:spacing w:val="-2"/>
          <w:w w:val="80"/>
        </w:rPr>
        <w:t xml:space="preserve"> </w:t>
      </w:r>
      <w:r>
        <w:rPr>
          <w:w w:val="80"/>
        </w:rPr>
        <w:t>formwork</w:t>
      </w:r>
      <w:r>
        <w:rPr>
          <w:spacing w:val="8"/>
          <w:w w:val="80"/>
        </w:rPr>
        <w:t xml:space="preserve"> </w:t>
      </w:r>
      <w:r>
        <w:rPr>
          <w:w w:val="80"/>
        </w:rPr>
        <w:t>erected</w:t>
      </w:r>
      <w:r>
        <w:rPr>
          <w:spacing w:val="8"/>
          <w:w w:val="80"/>
        </w:rPr>
        <w:t xml:space="preserve"> </w:t>
      </w:r>
      <w:r>
        <w:rPr>
          <w:w w:val="80"/>
        </w:rPr>
        <w:t>on</w:t>
      </w:r>
      <w:r>
        <w:rPr>
          <w:spacing w:val="6"/>
          <w:w w:val="80"/>
        </w:rPr>
        <w:t xml:space="preserve"> </w:t>
      </w:r>
      <w:r>
        <w:rPr>
          <w:w w:val="80"/>
        </w:rPr>
        <w:t>the</w:t>
      </w:r>
      <w:r>
        <w:rPr>
          <w:spacing w:val="6"/>
          <w:w w:val="80"/>
        </w:rPr>
        <w:t xml:space="preserve"> </w:t>
      </w:r>
      <w:r>
        <w:rPr>
          <w:w w:val="80"/>
        </w:rPr>
        <w:t>correct</w:t>
      </w:r>
      <w:r>
        <w:rPr>
          <w:spacing w:val="10"/>
          <w:w w:val="80"/>
        </w:rPr>
        <w:t xml:space="preserve"> </w:t>
      </w:r>
      <w:r>
        <w:rPr>
          <w:w w:val="80"/>
        </w:rPr>
        <w:t>lines</w:t>
      </w:r>
      <w:r>
        <w:rPr>
          <w:spacing w:val="9"/>
          <w:w w:val="80"/>
        </w:rPr>
        <w:t xml:space="preserve"> </w:t>
      </w:r>
      <w:r>
        <w:rPr>
          <w:w w:val="80"/>
        </w:rPr>
        <w:t>and</w:t>
      </w:r>
      <w:r>
        <w:rPr>
          <w:spacing w:val="8"/>
          <w:w w:val="80"/>
        </w:rPr>
        <w:t xml:space="preserve"> </w:t>
      </w:r>
      <w:r>
        <w:rPr>
          <w:w w:val="80"/>
        </w:rPr>
        <w:t>levels</w:t>
      </w:r>
      <w:r>
        <w:rPr>
          <w:spacing w:val="5"/>
          <w:w w:val="80"/>
        </w:rPr>
        <w:t xml:space="preserve"> </w:t>
      </w:r>
      <w:r>
        <w:rPr>
          <w:w w:val="80"/>
        </w:rPr>
        <w:t>in</w:t>
      </w:r>
      <w:r>
        <w:rPr>
          <w:spacing w:val="8"/>
          <w:w w:val="80"/>
        </w:rPr>
        <w:t xml:space="preserve"> </w:t>
      </w:r>
      <w:r>
        <w:rPr>
          <w:w w:val="80"/>
        </w:rPr>
        <w:t>accordance</w:t>
      </w:r>
      <w:r>
        <w:rPr>
          <w:spacing w:val="7"/>
          <w:w w:val="80"/>
        </w:rPr>
        <w:t xml:space="preserve"> </w:t>
      </w:r>
      <w:r>
        <w:rPr>
          <w:w w:val="80"/>
        </w:rPr>
        <w:t>with</w:t>
      </w:r>
      <w:r>
        <w:rPr>
          <w:spacing w:val="7"/>
          <w:w w:val="80"/>
        </w:rPr>
        <w:t xml:space="preserve"> </w:t>
      </w:r>
      <w:r>
        <w:rPr>
          <w:w w:val="80"/>
        </w:rPr>
        <w:t>the</w:t>
      </w:r>
      <w:r>
        <w:rPr>
          <w:spacing w:val="7"/>
          <w:w w:val="80"/>
        </w:rPr>
        <w:t xml:space="preserve"> </w:t>
      </w:r>
      <w:r>
        <w:rPr>
          <w:w w:val="80"/>
        </w:rPr>
        <w:t>Standard</w:t>
      </w:r>
      <w:r>
        <w:rPr>
          <w:spacing w:val="8"/>
          <w:w w:val="80"/>
        </w:rPr>
        <w:t xml:space="preserve"> </w:t>
      </w:r>
      <w:r>
        <w:rPr>
          <w:w w:val="80"/>
        </w:rPr>
        <w:t>Drawings.</w:t>
      </w:r>
      <w:r>
        <w:rPr>
          <w:spacing w:val="17"/>
          <w:w w:val="80"/>
        </w:rPr>
        <w:t xml:space="preserve"> </w:t>
      </w:r>
      <w:r>
        <w:rPr>
          <w:w w:val="80"/>
        </w:rPr>
        <w:t>Areas</w:t>
      </w:r>
      <w:r>
        <w:rPr>
          <w:spacing w:val="5"/>
          <w:w w:val="80"/>
        </w:rPr>
        <w:t xml:space="preserve"> </w:t>
      </w:r>
      <w:r>
        <w:rPr>
          <w:w w:val="80"/>
        </w:rPr>
        <w:t>of</w:t>
      </w:r>
      <w:r>
        <w:rPr>
          <w:spacing w:val="9"/>
          <w:w w:val="80"/>
        </w:rPr>
        <w:t xml:space="preserve"> </w:t>
      </w:r>
      <w:r>
        <w:rPr>
          <w:w w:val="80"/>
        </w:rPr>
        <w:t>new</w:t>
      </w:r>
      <w:r>
        <w:rPr>
          <w:spacing w:val="1"/>
          <w:w w:val="80"/>
        </w:rPr>
        <w:t xml:space="preserve"> </w:t>
      </w:r>
      <w:r>
        <w:rPr>
          <w:w w:val="80"/>
        </w:rPr>
        <w:t>concrete</w:t>
      </w:r>
      <w:r>
        <w:rPr>
          <w:spacing w:val="-1"/>
          <w:w w:val="80"/>
        </w:rPr>
        <w:t xml:space="preserve"> </w:t>
      </w:r>
      <w:r>
        <w:rPr>
          <w:w w:val="80"/>
        </w:rPr>
        <w:t>and</w:t>
      </w:r>
      <w:r>
        <w:rPr>
          <w:spacing w:val="4"/>
          <w:w w:val="80"/>
        </w:rPr>
        <w:t xml:space="preserve"> </w:t>
      </w:r>
      <w:r>
        <w:rPr>
          <w:w w:val="80"/>
        </w:rPr>
        <w:t>mortar</w:t>
      </w:r>
      <w:r>
        <w:rPr>
          <w:spacing w:val="5"/>
          <w:w w:val="80"/>
        </w:rPr>
        <w:t xml:space="preserve"> </w:t>
      </w:r>
      <w:r>
        <w:rPr>
          <w:w w:val="80"/>
        </w:rPr>
        <w:t>shall</w:t>
      </w:r>
      <w:r>
        <w:rPr>
          <w:spacing w:val="4"/>
          <w:w w:val="80"/>
        </w:rPr>
        <w:t xml:space="preserve"> </w:t>
      </w:r>
      <w:r>
        <w:rPr>
          <w:w w:val="80"/>
        </w:rPr>
        <w:t>be</w:t>
      </w:r>
      <w:r>
        <w:rPr>
          <w:spacing w:val="3"/>
          <w:w w:val="80"/>
        </w:rPr>
        <w:t xml:space="preserve"> </w:t>
      </w:r>
      <w:r>
        <w:rPr>
          <w:w w:val="80"/>
        </w:rPr>
        <w:t>protected</w:t>
      </w:r>
      <w:r>
        <w:rPr>
          <w:spacing w:val="5"/>
          <w:w w:val="80"/>
        </w:rPr>
        <w:t xml:space="preserve"> </w:t>
      </w:r>
      <w:r>
        <w:rPr>
          <w:w w:val="80"/>
        </w:rPr>
        <w:t>from</w:t>
      </w:r>
      <w:r>
        <w:rPr>
          <w:spacing w:val="2"/>
          <w:w w:val="80"/>
        </w:rPr>
        <w:t xml:space="preserve"> </w:t>
      </w:r>
      <w:r>
        <w:rPr>
          <w:w w:val="80"/>
        </w:rPr>
        <w:t>direct</w:t>
      </w:r>
      <w:r>
        <w:rPr>
          <w:spacing w:val="2"/>
          <w:w w:val="80"/>
        </w:rPr>
        <w:t xml:space="preserve"> </w:t>
      </w:r>
      <w:r>
        <w:rPr>
          <w:w w:val="80"/>
        </w:rPr>
        <w:t>sunlight and</w:t>
      </w:r>
      <w:r>
        <w:rPr>
          <w:spacing w:val="10"/>
          <w:w w:val="80"/>
        </w:rPr>
        <w:t xml:space="preserve"> </w:t>
      </w:r>
      <w:r>
        <w:rPr>
          <w:w w:val="80"/>
        </w:rPr>
        <w:t>kept</w:t>
      </w:r>
      <w:r>
        <w:rPr>
          <w:spacing w:val="2"/>
          <w:w w:val="80"/>
        </w:rPr>
        <w:t xml:space="preserve"> </w:t>
      </w:r>
      <w:r>
        <w:rPr>
          <w:w w:val="80"/>
        </w:rPr>
        <w:t>moist for</w:t>
      </w:r>
      <w:r>
        <w:rPr>
          <w:spacing w:val="5"/>
          <w:w w:val="80"/>
        </w:rPr>
        <w:t xml:space="preserve"> </w:t>
      </w:r>
      <w:r>
        <w:rPr>
          <w:w w:val="80"/>
        </w:rPr>
        <w:t>3</w:t>
      </w:r>
      <w:r>
        <w:rPr>
          <w:spacing w:val="2"/>
          <w:w w:val="80"/>
        </w:rPr>
        <w:t xml:space="preserve"> </w:t>
      </w:r>
      <w:r>
        <w:rPr>
          <w:w w:val="80"/>
        </w:rPr>
        <w:t>days.</w:t>
      </w:r>
    </w:p>
    <w:p>
      <w:pPr>
        <w:pStyle w:val="7"/>
        <w:spacing w:before="10"/>
      </w:pPr>
    </w:p>
    <w:p>
      <w:pPr>
        <w:pStyle w:val="7"/>
        <w:ind w:left="120"/>
      </w:pPr>
      <w:r>
        <w:rPr>
          <w:w w:val="80"/>
        </w:rPr>
        <w:t>Quality</w:t>
      </w:r>
      <w:r>
        <w:rPr>
          <w:spacing w:val="9"/>
          <w:w w:val="80"/>
        </w:rPr>
        <w:t xml:space="preserve"> </w:t>
      </w:r>
      <w:r>
        <w:rPr>
          <w:w w:val="80"/>
        </w:rPr>
        <w:t>Control</w:t>
      </w:r>
    </w:p>
    <w:p>
      <w:pPr>
        <w:pStyle w:val="7"/>
        <w:spacing w:before="10"/>
      </w:pPr>
    </w:p>
    <w:p>
      <w:pPr>
        <w:pStyle w:val="7"/>
        <w:tabs>
          <w:tab w:val="left" w:pos="3041"/>
        </w:tabs>
        <w:spacing w:line="475" w:lineRule="auto"/>
        <w:ind w:left="120" w:right="6153"/>
      </w:pPr>
      <w:r>
        <w:rPr>
          <w:w w:val="80"/>
        </w:rPr>
        <w:t>The</w:t>
      </w:r>
      <w:r>
        <w:rPr>
          <w:spacing w:val="6"/>
          <w:w w:val="80"/>
        </w:rPr>
        <w:t xml:space="preserve"> </w:t>
      </w:r>
      <w:r>
        <w:rPr>
          <w:w w:val="80"/>
        </w:rPr>
        <w:t>work</w:t>
      </w:r>
      <w:r>
        <w:rPr>
          <w:spacing w:val="8"/>
          <w:w w:val="80"/>
        </w:rPr>
        <w:t xml:space="preserve"> </w:t>
      </w:r>
      <w:r>
        <w:rPr>
          <w:w w:val="80"/>
        </w:rPr>
        <w:t>shall</w:t>
      </w:r>
      <w:r>
        <w:rPr>
          <w:spacing w:val="7"/>
          <w:w w:val="80"/>
        </w:rPr>
        <w:t xml:space="preserve"> </w:t>
      </w:r>
      <w:r>
        <w:rPr>
          <w:w w:val="80"/>
        </w:rPr>
        <w:t>be</w:t>
      </w:r>
      <w:r>
        <w:rPr>
          <w:spacing w:val="9"/>
          <w:w w:val="80"/>
        </w:rPr>
        <w:t xml:space="preserve"> </w:t>
      </w:r>
      <w:r>
        <w:rPr>
          <w:w w:val="80"/>
        </w:rPr>
        <w:t>carried</w:t>
      </w:r>
      <w:r>
        <w:rPr>
          <w:spacing w:val="10"/>
          <w:w w:val="80"/>
        </w:rPr>
        <w:t xml:space="preserve"> </w:t>
      </w:r>
      <w:r>
        <w:rPr>
          <w:w w:val="80"/>
        </w:rPr>
        <w:t>out</w:t>
      </w:r>
      <w:r>
        <w:rPr>
          <w:spacing w:val="9"/>
          <w:w w:val="80"/>
        </w:rPr>
        <w:t xml:space="preserve"> </w:t>
      </w:r>
      <w:r>
        <w:rPr>
          <w:w w:val="80"/>
        </w:rPr>
        <w:t>to</w:t>
      </w:r>
      <w:r>
        <w:rPr>
          <w:spacing w:val="7"/>
          <w:w w:val="80"/>
        </w:rPr>
        <w:t xml:space="preserve"> </w:t>
      </w:r>
      <w:r>
        <w:rPr>
          <w:w w:val="80"/>
        </w:rPr>
        <w:t>the</w:t>
      </w:r>
      <w:r>
        <w:rPr>
          <w:spacing w:val="9"/>
          <w:w w:val="80"/>
        </w:rPr>
        <w:t xml:space="preserve"> </w:t>
      </w:r>
      <w:r>
        <w:rPr>
          <w:w w:val="80"/>
        </w:rPr>
        <w:t>satisfaction</w:t>
      </w:r>
      <w:r>
        <w:rPr>
          <w:spacing w:val="6"/>
          <w:w w:val="80"/>
        </w:rPr>
        <w:t xml:space="preserve"> </w:t>
      </w:r>
      <w:r>
        <w:rPr>
          <w:w w:val="80"/>
        </w:rPr>
        <w:t>of</w:t>
      </w:r>
      <w:r>
        <w:rPr>
          <w:spacing w:val="6"/>
          <w:w w:val="80"/>
        </w:rPr>
        <w:t xml:space="preserve"> </w:t>
      </w:r>
      <w:r>
        <w:rPr>
          <w:w w:val="80"/>
        </w:rPr>
        <w:t>the</w:t>
      </w:r>
      <w:r>
        <w:rPr>
          <w:spacing w:val="4"/>
          <w:w w:val="80"/>
        </w:rPr>
        <w:t xml:space="preserve"> </w:t>
      </w:r>
      <w:r>
        <w:rPr>
          <w:w w:val="80"/>
        </w:rPr>
        <w:t>Engineer.</w:t>
      </w:r>
      <w:r>
        <w:rPr>
          <w:spacing w:val="-45"/>
          <w:w w:val="80"/>
        </w:rPr>
        <w:t xml:space="preserve"> </w:t>
      </w:r>
      <w:r>
        <w:rPr>
          <w:w w:val="80"/>
        </w:rPr>
        <w:t>Measurement</w:t>
      </w:r>
      <w:r>
        <w:rPr>
          <w:spacing w:val="9"/>
          <w:w w:val="80"/>
        </w:rPr>
        <w:t xml:space="preserve"> </w:t>
      </w:r>
      <w:r>
        <w:rPr>
          <w:w w:val="80"/>
        </w:rPr>
        <w:t>Unit:</w:t>
      </w:r>
      <w:r>
        <w:rPr>
          <w:w w:val="80"/>
        </w:rPr>
        <w:tab/>
      </w:r>
      <w:r>
        <w:rPr>
          <w:w w:val="90"/>
        </w:rPr>
        <w:t>No</w:t>
      </w:r>
    </w:p>
    <w:p>
      <w:pPr>
        <w:pStyle w:val="7"/>
        <w:spacing w:before="9" w:line="532" w:lineRule="auto"/>
        <w:ind w:left="120" w:right="6016"/>
      </w:pPr>
      <w:r>
        <w:rPr>
          <w:w w:val="80"/>
        </w:rPr>
        <w:t>The</w:t>
      </w:r>
      <w:r>
        <w:rPr>
          <w:spacing w:val="8"/>
          <w:w w:val="80"/>
        </w:rPr>
        <w:t xml:space="preserve"> </w:t>
      </w:r>
      <w:r>
        <w:rPr>
          <w:w w:val="80"/>
        </w:rPr>
        <w:t>measurement</w:t>
      </w:r>
      <w:r>
        <w:rPr>
          <w:spacing w:val="9"/>
          <w:w w:val="80"/>
        </w:rPr>
        <w:t xml:space="preserve"> </w:t>
      </w:r>
      <w:r>
        <w:rPr>
          <w:w w:val="80"/>
        </w:rPr>
        <w:t>shall</w:t>
      </w:r>
      <w:r>
        <w:rPr>
          <w:spacing w:val="7"/>
          <w:w w:val="80"/>
        </w:rPr>
        <w:t xml:space="preserve"> </w:t>
      </w:r>
      <w:r>
        <w:rPr>
          <w:w w:val="80"/>
        </w:rPr>
        <w:t>be</w:t>
      </w:r>
      <w:r>
        <w:rPr>
          <w:spacing w:val="7"/>
          <w:w w:val="80"/>
        </w:rPr>
        <w:t xml:space="preserve"> </w:t>
      </w:r>
      <w:r>
        <w:rPr>
          <w:w w:val="80"/>
        </w:rPr>
        <w:t>the</w:t>
      </w:r>
      <w:r>
        <w:rPr>
          <w:spacing w:val="11"/>
          <w:w w:val="80"/>
        </w:rPr>
        <w:t xml:space="preserve"> </w:t>
      </w:r>
      <w:r>
        <w:rPr>
          <w:w w:val="80"/>
        </w:rPr>
        <w:t>number</w:t>
      </w:r>
      <w:r>
        <w:rPr>
          <w:spacing w:val="8"/>
          <w:w w:val="80"/>
        </w:rPr>
        <w:t xml:space="preserve"> </w:t>
      </w:r>
      <w:r>
        <w:rPr>
          <w:w w:val="80"/>
        </w:rPr>
        <w:t>of</w:t>
      </w:r>
      <w:r>
        <w:rPr>
          <w:spacing w:val="9"/>
          <w:w w:val="80"/>
        </w:rPr>
        <w:t xml:space="preserve"> </w:t>
      </w:r>
      <w:r>
        <w:rPr>
          <w:w w:val="80"/>
        </w:rPr>
        <w:t>walls/aprons</w:t>
      </w:r>
      <w:r>
        <w:rPr>
          <w:spacing w:val="10"/>
          <w:w w:val="80"/>
        </w:rPr>
        <w:t xml:space="preserve"> </w:t>
      </w:r>
      <w:r>
        <w:rPr>
          <w:w w:val="80"/>
        </w:rPr>
        <w:t>repaired.</w:t>
      </w:r>
      <w:r>
        <w:rPr>
          <w:spacing w:val="-45"/>
          <w:w w:val="80"/>
        </w:rPr>
        <w:t xml:space="preserve"> </w:t>
      </w:r>
      <w:r>
        <w:rPr>
          <w:w w:val="90"/>
        </w:rPr>
        <w:t>Payment</w:t>
      </w:r>
    </w:p>
    <w:p>
      <w:pPr>
        <w:pStyle w:val="7"/>
        <w:spacing w:line="224" w:lineRule="exact"/>
        <w:ind w:left="120"/>
      </w:pPr>
      <w:r>
        <w:rPr>
          <w:w w:val="80"/>
        </w:rPr>
        <w:t>The</w:t>
      </w:r>
      <w:r>
        <w:rPr>
          <w:spacing w:val="8"/>
          <w:w w:val="80"/>
        </w:rPr>
        <w:t xml:space="preserve"> </w:t>
      </w:r>
      <w:r>
        <w:rPr>
          <w:w w:val="80"/>
        </w:rPr>
        <w:t>unit</w:t>
      </w:r>
      <w:r>
        <w:rPr>
          <w:spacing w:val="9"/>
          <w:w w:val="80"/>
        </w:rPr>
        <w:t xml:space="preserve"> </w:t>
      </w:r>
      <w:r>
        <w:rPr>
          <w:w w:val="80"/>
        </w:rPr>
        <w:t>shall</w:t>
      </w:r>
      <w:r>
        <w:rPr>
          <w:spacing w:val="10"/>
          <w:w w:val="80"/>
        </w:rPr>
        <w:t xml:space="preserve"> </w:t>
      </w:r>
      <w:r>
        <w:rPr>
          <w:w w:val="80"/>
        </w:rPr>
        <w:t>be</w:t>
      </w:r>
      <w:r>
        <w:rPr>
          <w:spacing w:val="5"/>
          <w:w w:val="80"/>
        </w:rPr>
        <w:t xml:space="preserve"> </w:t>
      </w:r>
      <w:r>
        <w:rPr>
          <w:w w:val="80"/>
        </w:rPr>
        <w:t>full</w:t>
      </w:r>
      <w:r>
        <w:rPr>
          <w:spacing w:val="12"/>
          <w:w w:val="80"/>
        </w:rPr>
        <w:t xml:space="preserve"> </w:t>
      </w:r>
      <w:r>
        <w:rPr>
          <w:w w:val="80"/>
        </w:rPr>
        <w:t>compensation</w:t>
      </w:r>
      <w:r>
        <w:rPr>
          <w:spacing w:val="10"/>
          <w:w w:val="80"/>
        </w:rPr>
        <w:t xml:space="preserve"> </w:t>
      </w:r>
      <w:r>
        <w:rPr>
          <w:w w:val="80"/>
        </w:rPr>
        <w:t>for</w:t>
      </w:r>
      <w:r>
        <w:rPr>
          <w:spacing w:val="12"/>
          <w:w w:val="80"/>
        </w:rPr>
        <w:t xml:space="preserve"> </w:t>
      </w:r>
      <w:r>
        <w:rPr>
          <w:w w:val="80"/>
        </w:rPr>
        <w:t>labour,</w:t>
      </w:r>
      <w:r>
        <w:rPr>
          <w:spacing w:val="13"/>
          <w:w w:val="80"/>
        </w:rPr>
        <w:t xml:space="preserve"> </w:t>
      </w:r>
      <w:r>
        <w:rPr>
          <w:w w:val="80"/>
        </w:rPr>
        <w:t>materials,</w:t>
      </w:r>
      <w:r>
        <w:rPr>
          <w:spacing w:val="12"/>
          <w:w w:val="80"/>
        </w:rPr>
        <w:t xml:space="preserve"> </w:t>
      </w:r>
      <w:r>
        <w:rPr>
          <w:w w:val="80"/>
        </w:rPr>
        <w:t>tools,</w:t>
      </w:r>
      <w:r>
        <w:rPr>
          <w:spacing w:val="8"/>
          <w:w w:val="80"/>
        </w:rPr>
        <w:t xml:space="preserve"> </w:t>
      </w:r>
      <w:r>
        <w:rPr>
          <w:w w:val="80"/>
        </w:rPr>
        <w:t>and</w:t>
      </w:r>
      <w:r>
        <w:rPr>
          <w:spacing w:val="12"/>
          <w:w w:val="80"/>
        </w:rPr>
        <w:t xml:space="preserve"> </w:t>
      </w:r>
      <w:r>
        <w:rPr>
          <w:w w:val="80"/>
        </w:rPr>
        <w:t>incidental</w:t>
      </w:r>
      <w:r>
        <w:rPr>
          <w:spacing w:val="10"/>
          <w:w w:val="80"/>
        </w:rPr>
        <w:t xml:space="preserve"> </w:t>
      </w:r>
      <w:r>
        <w:rPr>
          <w:w w:val="80"/>
        </w:rPr>
        <w:t>costs</w:t>
      </w:r>
      <w:r>
        <w:rPr>
          <w:spacing w:val="9"/>
          <w:w w:val="80"/>
        </w:rPr>
        <w:t xml:space="preserve"> </w:t>
      </w:r>
      <w:r>
        <w:rPr>
          <w:w w:val="80"/>
        </w:rPr>
        <w:t>required</w:t>
      </w:r>
      <w:r>
        <w:rPr>
          <w:spacing w:val="10"/>
          <w:w w:val="80"/>
        </w:rPr>
        <w:t xml:space="preserve"> </w:t>
      </w:r>
      <w:r>
        <w:rPr>
          <w:w w:val="80"/>
        </w:rPr>
        <w:t>to</w:t>
      </w:r>
      <w:r>
        <w:rPr>
          <w:spacing w:val="13"/>
          <w:w w:val="80"/>
        </w:rPr>
        <w:t xml:space="preserve"> </w:t>
      </w:r>
      <w:r>
        <w:rPr>
          <w:w w:val="80"/>
        </w:rPr>
        <w:t>carry</w:t>
      </w:r>
      <w:r>
        <w:rPr>
          <w:spacing w:val="10"/>
          <w:w w:val="80"/>
        </w:rPr>
        <w:t xml:space="preserve"> </w:t>
      </w:r>
      <w:r>
        <w:rPr>
          <w:w w:val="80"/>
        </w:rPr>
        <w:t>out</w:t>
      </w:r>
      <w:r>
        <w:rPr>
          <w:spacing w:val="12"/>
          <w:w w:val="80"/>
        </w:rPr>
        <w:t xml:space="preserve"> </w:t>
      </w:r>
      <w:r>
        <w:rPr>
          <w:w w:val="80"/>
        </w:rPr>
        <w:t>the</w:t>
      </w:r>
      <w:r>
        <w:rPr>
          <w:spacing w:val="-2"/>
          <w:w w:val="80"/>
        </w:rPr>
        <w:t xml:space="preserve"> </w:t>
      </w:r>
      <w:r>
        <w:rPr>
          <w:w w:val="80"/>
        </w:rPr>
        <w:t>work.</w:t>
      </w:r>
    </w:p>
    <w:p>
      <w:pPr>
        <w:pStyle w:val="7"/>
        <w:rPr>
          <w:sz w:val="26"/>
        </w:rPr>
      </w:pPr>
    </w:p>
    <w:p>
      <w:pPr>
        <w:pStyle w:val="3"/>
        <w:tabs>
          <w:tab w:val="left" w:pos="3041"/>
        </w:tabs>
        <w:spacing w:before="210" w:line="275" w:lineRule="exact"/>
      </w:pPr>
      <w:bookmarkStart w:id="167" w:name="_Toc19493"/>
      <w:r>
        <w:rPr>
          <w:w w:val="80"/>
        </w:rPr>
        <w:t>08</w:t>
      </w:r>
      <w:r>
        <w:rPr>
          <w:spacing w:val="4"/>
          <w:w w:val="80"/>
        </w:rPr>
        <w:t xml:space="preserve"> </w:t>
      </w:r>
      <w:r>
        <w:rPr>
          <w:w w:val="80"/>
        </w:rPr>
        <w:t>-</w:t>
      </w:r>
      <w:r>
        <w:rPr>
          <w:spacing w:val="3"/>
          <w:w w:val="80"/>
        </w:rPr>
        <w:t xml:space="preserve"> </w:t>
      </w:r>
      <w:r>
        <w:rPr>
          <w:w w:val="80"/>
        </w:rPr>
        <w:t>70</w:t>
      </w:r>
      <w:r>
        <w:rPr>
          <w:spacing w:val="7"/>
          <w:w w:val="80"/>
        </w:rPr>
        <w:t xml:space="preserve"> </w:t>
      </w:r>
      <w:r>
        <w:rPr>
          <w:w w:val="80"/>
        </w:rPr>
        <w:t>-</w:t>
      </w:r>
      <w:r>
        <w:rPr>
          <w:spacing w:val="3"/>
          <w:w w:val="80"/>
        </w:rPr>
        <w:t xml:space="preserve"> </w:t>
      </w:r>
      <w:r>
        <w:rPr>
          <w:w w:val="80"/>
        </w:rPr>
        <w:t>008:</w:t>
      </w:r>
      <w:r>
        <w:rPr>
          <w:w w:val="80"/>
        </w:rPr>
        <w:tab/>
      </w:r>
      <w:r>
        <w:rPr>
          <w:w w:val="80"/>
        </w:rPr>
        <w:t>Scour</w:t>
      </w:r>
      <w:r>
        <w:rPr>
          <w:spacing w:val="7"/>
          <w:w w:val="80"/>
        </w:rPr>
        <w:t xml:space="preserve"> </w:t>
      </w:r>
      <w:r>
        <w:rPr>
          <w:w w:val="80"/>
        </w:rPr>
        <w:t>Check</w:t>
      </w:r>
      <w:r>
        <w:rPr>
          <w:spacing w:val="8"/>
          <w:w w:val="80"/>
        </w:rPr>
        <w:t xml:space="preserve"> </w:t>
      </w:r>
      <w:r>
        <w:rPr>
          <w:w w:val="80"/>
        </w:rPr>
        <w:t>Repair</w:t>
      </w:r>
      <w:r>
        <w:rPr>
          <w:spacing w:val="12"/>
          <w:w w:val="80"/>
        </w:rPr>
        <w:t xml:space="preserve"> </w:t>
      </w:r>
      <w:r>
        <w:rPr>
          <w:w w:val="80"/>
        </w:rPr>
        <w:t>-</w:t>
      </w:r>
      <w:r>
        <w:rPr>
          <w:spacing w:val="21"/>
          <w:w w:val="80"/>
        </w:rPr>
        <w:t xml:space="preserve"> </w:t>
      </w:r>
      <w:r>
        <w:rPr>
          <w:w w:val="80"/>
        </w:rPr>
        <w:t>masonry08</w:t>
      </w:r>
      <w:r>
        <w:rPr>
          <w:spacing w:val="3"/>
          <w:w w:val="80"/>
        </w:rPr>
        <w:t xml:space="preserve"> </w:t>
      </w:r>
      <w:r>
        <w:rPr>
          <w:w w:val="80"/>
        </w:rPr>
        <w:t>-</w:t>
      </w:r>
      <w:r>
        <w:rPr>
          <w:spacing w:val="2"/>
          <w:w w:val="80"/>
        </w:rPr>
        <w:t xml:space="preserve"> </w:t>
      </w:r>
      <w:r>
        <w:rPr>
          <w:w w:val="80"/>
        </w:rPr>
        <w:t>70</w:t>
      </w:r>
      <w:r>
        <w:rPr>
          <w:spacing w:val="3"/>
          <w:w w:val="80"/>
        </w:rPr>
        <w:t xml:space="preserve"> </w:t>
      </w:r>
      <w:r>
        <w:rPr>
          <w:w w:val="80"/>
        </w:rPr>
        <w:t>-</w:t>
      </w:r>
      <w:bookmarkEnd w:id="167"/>
    </w:p>
    <w:p>
      <w:pPr>
        <w:tabs>
          <w:tab w:val="left" w:pos="3041"/>
        </w:tabs>
        <w:spacing w:line="275" w:lineRule="exact"/>
        <w:ind w:left="120"/>
        <w:rPr>
          <w:b/>
          <w:sz w:val="24"/>
        </w:rPr>
      </w:pPr>
      <w:r>
        <w:rPr>
          <w:b/>
          <w:w w:val="90"/>
          <w:sz w:val="24"/>
        </w:rPr>
        <w:t>009:</w:t>
      </w:r>
      <w:r>
        <w:rPr>
          <w:b/>
          <w:w w:val="90"/>
          <w:sz w:val="24"/>
        </w:rPr>
        <w:tab/>
      </w:r>
      <w:r>
        <w:rPr>
          <w:b/>
          <w:w w:val="80"/>
          <w:sz w:val="24"/>
        </w:rPr>
        <w:t>Scour</w:t>
      </w:r>
      <w:r>
        <w:rPr>
          <w:b/>
          <w:spacing w:val="-3"/>
          <w:w w:val="80"/>
          <w:sz w:val="24"/>
        </w:rPr>
        <w:t xml:space="preserve"> </w:t>
      </w:r>
      <w:r>
        <w:rPr>
          <w:b/>
          <w:w w:val="80"/>
          <w:sz w:val="24"/>
        </w:rPr>
        <w:t>Check</w:t>
      </w:r>
      <w:r>
        <w:rPr>
          <w:b/>
          <w:spacing w:val="-2"/>
          <w:w w:val="80"/>
          <w:sz w:val="24"/>
        </w:rPr>
        <w:t xml:space="preserve"> </w:t>
      </w:r>
      <w:r>
        <w:rPr>
          <w:b/>
          <w:w w:val="80"/>
          <w:sz w:val="24"/>
        </w:rPr>
        <w:t>Repair</w:t>
      </w:r>
      <w:r>
        <w:rPr>
          <w:b/>
          <w:spacing w:val="-1"/>
          <w:w w:val="80"/>
          <w:sz w:val="24"/>
        </w:rPr>
        <w:t xml:space="preserve"> </w:t>
      </w:r>
      <w:r>
        <w:rPr>
          <w:b/>
          <w:w w:val="80"/>
          <w:sz w:val="24"/>
        </w:rPr>
        <w:t>- wooden</w:t>
      </w:r>
      <w:r>
        <w:rPr>
          <w:b/>
          <w:spacing w:val="1"/>
          <w:w w:val="80"/>
          <w:sz w:val="24"/>
        </w:rPr>
        <w:t xml:space="preserve"> </w:t>
      </w:r>
      <w:r>
        <w:rPr>
          <w:b/>
          <w:w w:val="80"/>
          <w:sz w:val="24"/>
        </w:rPr>
        <w:t>08</w:t>
      </w:r>
      <w:r>
        <w:rPr>
          <w:b/>
          <w:spacing w:val="4"/>
          <w:w w:val="80"/>
          <w:sz w:val="24"/>
        </w:rPr>
        <w:t xml:space="preserve"> </w:t>
      </w:r>
      <w:r>
        <w:rPr>
          <w:b/>
          <w:w w:val="80"/>
          <w:sz w:val="24"/>
        </w:rPr>
        <w:t>-</w:t>
      </w:r>
      <w:r>
        <w:rPr>
          <w:b/>
          <w:spacing w:val="2"/>
          <w:w w:val="80"/>
          <w:sz w:val="24"/>
        </w:rPr>
        <w:t xml:space="preserve"> </w:t>
      </w:r>
      <w:r>
        <w:rPr>
          <w:b/>
          <w:w w:val="80"/>
          <w:sz w:val="24"/>
        </w:rPr>
        <w:t>70</w:t>
      </w:r>
      <w:r>
        <w:rPr>
          <w:b/>
          <w:spacing w:val="3"/>
          <w:w w:val="80"/>
          <w:sz w:val="24"/>
        </w:rPr>
        <w:t xml:space="preserve"> </w:t>
      </w:r>
      <w:r>
        <w:rPr>
          <w:b/>
          <w:w w:val="80"/>
          <w:sz w:val="24"/>
        </w:rPr>
        <w:t>-</w:t>
      </w:r>
    </w:p>
    <w:p>
      <w:pPr>
        <w:pStyle w:val="3"/>
        <w:tabs>
          <w:tab w:val="left" w:pos="3041"/>
        </w:tabs>
      </w:pPr>
      <w:bookmarkStart w:id="168" w:name="_Toc10049"/>
      <w:r>
        <w:rPr>
          <w:w w:val="90"/>
        </w:rPr>
        <w:t>010:</w:t>
      </w:r>
      <w:r>
        <w:rPr>
          <w:w w:val="90"/>
        </w:rPr>
        <w:tab/>
      </w:r>
      <w:r>
        <w:rPr>
          <w:w w:val="80"/>
        </w:rPr>
        <w:t>Scour</w:t>
      </w:r>
      <w:r>
        <w:rPr>
          <w:spacing w:val="10"/>
          <w:w w:val="80"/>
        </w:rPr>
        <w:t xml:space="preserve"> </w:t>
      </w:r>
      <w:r>
        <w:rPr>
          <w:w w:val="80"/>
        </w:rPr>
        <w:t>Check</w:t>
      </w:r>
      <w:r>
        <w:rPr>
          <w:spacing w:val="10"/>
          <w:w w:val="80"/>
        </w:rPr>
        <w:t xml:space="preserve"> </w:t>
      </w:r>
      <w:r>
        <w:rPr>
          <w:w w:val="80"/>
        </w:rPr>
        <w:t>Repair</w:t>
      </w:r>
      <w:r>
        <w:rPr>
          <w:spacing w:val="13"/>
          <w:w w:val="80"/>
        </w:rPr>
        <w:t xml:space="preserve"> </w:t>
      </w:r>
      <w:r>
        <w:rPr>
          <w:w w:val="80"/>
        </w:rPr>
        <w:t>-</w:t>
      </w:r>
      <w:r>
        <w:rPr>
          <w:spacing w:val="11"/>
          <w:w w:val="80"/>
        </w:rPr>
        <w:t xml:space="preserve"> </w:t>
      </w:r>
      <w:r>
        <w:rPr>
          <w:w w:val="80"/>
        </w:rPr>
        <w:t>concrete</w:t>
      </w:r>
      <w:bookmarkEnd w:id="168"/>
    </w:p>
    <w:p>
      <w:pPr>
        <w:pStyle w:val="7"/>
        <w:spacing w:before="5"/>
        <w:rPr>
          <w:b/>
        </w:rPr>
      </w:pPr>
    </w:p>
    <w:p>
      <w:pPr>
        <w:pStyle w:val="7"/>
        <w:ind w:left="120" w:right="537"/>
      </w:pPr>
      <w:r>
        <w:rPr>
          <w:w w:val="80"/>
        </w:rPr>
        <w:t>This</w:t>
      </w:r>
      <w:r>
        <w:rPr>
          <w:spacing w:val="6"/>
          <w:w w:val="80"/>
        </w:rPr>
        <w:t xml:space="preserve"> </w:t>
      </w:r>
      <w:r>
        <w:rPr>
          <w:w w:val="80"/>
        </w:rPr>
        <w:t>activity</w:t>
      </w:r>
      <w:r>
        <w:rPr>
          <w:spacing w:val="8"/>
          <w:w w:val="80"/>
        </w:rPr>
        <w:t xml:space="preserve"> </w:t>
      </w:r>
      <w:r>
        <w:rPr>
          <w:w w:val="80"/>
        </w:rPr>
        <w:t>involves</w:t>
      </w:r>
      <w:r>
        <w:rPr>
          <w:spacing w:val="6"/>
          <w:w w:val="80"/>
        </w:rPr>
        <w:t xml:space="preserve"> </w:t>
      </w:r>
      <w:r>
        <w:rPr>
          <w:w w:val="80"/>
        </w:rPr>
        <w:t>the</w:t>
      </w:r>
      <w:r>
        <w:rPr>
          <w:spacing w:val="9"/>
          <w:w w:val="80"/>
        </w:rPr>
        <w:t xml:space="preserve"> </w:t>
      </w:r>
      <w:r>
        <w:rPr>
          <w:w w:val="80"/>
        </w:rPr>
        <w:t>repair</w:t>
      </w:r>
      <w:r>
        <w:rPr>
          <w:spacing w:val="5"/>
          <w:w w:val="80"/>
        </w:rPr>
        <w:t xml:space="preserve"> </w:t>
      </w:r>
      <w:r>
        <w:rPr>
          <w:w w:val="80"/>
        </w:rPr>
        <w:t>of</w:t>
      </w:r>
      <w:r>
        <w:rPr>
          <w:spacing w:val="9"/>
          <w:w w:val="80"/>
        </w:rPr>
        <w:t xml:space="preserve"> </w:t>
      </w:r>
      <w:r>
        <w:rPr>
          <w:w w:val="80"/>
        </w:rPr>
        <w:t>Scour</w:t>
      </w:r>
      <w:r>
        <w:rPr>
          <w:spacing w:val="9"/>
          <w:w w:val="80"/>
        </w:rPr>
        <w:t xml:space="preserve"> </w:t>
      </w:r>
      <w:r>
        <w:rPr>
          <w:w w:val="80"/>
        </w:rPr>
        <w:t>Checks</w:t>
      </w:r>
      <w:r>
        <w:rPr>
          <w:spacing w:val="7"/>
          <w:w w:val="80"/>
        </w:rPr>
        <w:t xml:space="preserve"> </w:t>
      </w:r>
      <w:r>
        <w:rPr>
          <w:w w:val="80"/>
        </w:rPr>
        <w:t>using</w:t>
      </w:r>
      <w:r>
        <w:rPr>
          <w:spacing w:val="5"/>
          <w:w w:val="80"/>
        </w:rPr>
        <w:t xml:space="preserve"> </w:t>
      </w:r>
      <w:r>
        <w:rPr>
          <w:w w:val="80"/>
        </w:rPr>
        <w:t>stones</w:t>
      </w:r>
      <w:r>
        <w:rPr>
          <w:spacing w:val="6"/>
          <w:w w:val="80"/>
        </w:rPr>
        <w:t xml:space="preserve"> </w:t>
      </w:r>
      <w:r>
        <w:rPr>
          <w:w w:val="80"/>
        </w:rPr>
        <w:t>or</w:t>
      </w:r>
      <w:r>
        <w:rPr>
          <w:spacing w:val="11"/>
          <w:w w:val="80"/>
        </w:rPr>
        <w:t xml:space="preserve"> </w:t>
      </w:r>
      <w:r>
        <w:rPr>
          <w:w w:val="80"/>
        </w:rPr>
        <w:t>wooden</w:t>
      </w:r>
      <w:r>
        <w:rPr>
          <w:spacing w:val="9"/>
          <w:w w:val="80"/>
        </w:rPr>
        <w:t xml:space="preserve"> </w:t>
      </w:r>
      <w:r>
        <w:rPr>
          <w:w w:val="80"/>
        </w:rPr>
        <w:t>stakes</w:t>
      </w:r>
      <w:r>
        <w:rPr>
          <w:spacing w:val="7"/>
          <w:w w:val="80"/>
        </w:rPr>
        <w:t xml:space="preserve"> </w:t>
      </w:r>
      <w:r>
        <w:rPr>
          <w:w w:val="80"/>
        </w:rPr>
        <w:t>or</w:t>
      </w:r>
      <w:r>
        <w:rPr>
          <w:spacing w:val="5"/>
          <w:w w:val="80"/>
        </w:rPr>
        <w:t xml:space="preserve"> </w:t>
      </w:r>
      <w:r>
        <w:rPr>
          <w:w w:val="80"/>
        </w:rPr>
        <w:t>concrete.</w:t>
      </w:r>
      <w:r>
        <w:rPr>
          <w:spacing w:val="11"/>
          <w:w w:val="80"/>
        </w:rPr>
        <w:t xml:space="preserve"> </w:t>
      </w:r>
      <w:r>
        <w:rPr>
          <w:w w:val="80"/>
        </w:rPr>
        <w:t>The</w:t>
      </w:r>
      <w:r>
        <w:rPr>
          <w:spacing w:val="-3"/>
          <w:w w:val="80"/>
        </w:rPr>
        <w:t xml:space="preserve"> </w:t>
      </w:r>
      <w:r>
        <w:rPr>
          <w:w w:val="80"/>
        </w:rPr>
        <w:t>construction</w:t>
      </w:r>
      <w:r>
        <w:rPr>
          <w:spacing w:val="3"/>
          <w:w w:val="80"/>
        </w:rPr>
        <w:t xml:space="preserve"> </w:t>
      </w:r>
      <w:r>
        <w:rPr>
          <w:w w:val="80"/>
        </w:rPr>
        <w:t>details</w:t>
      </w:r>
      <w:r>
        <w:rPr>
          <w:spacing w:val="2"/>
          <w:w w:val="80"/>
        </w:rPr>
        <w:t xml:space="preserve"> </w:t>
      </w:r>
      <w:r>
        <w:rPr>
          <w:w w:val="80"/>
        </w:rPr>
        <w:t>shall</w:t>
      </w:r>
      <w:r>
        <w:rPr>
          <w:spacing w:val="2"/>
          <w:w w:val="80"/>
        </w:rPr>
        <w:t xml:space="preserve"> </w:t>
      </w:r>
      <w:r>
        <w:rPr>
          <w:w w:val="80"/>
        </w:rPr>
        <w:t>be</w:t>
      </w:r>
      <w:r>
        <w:rPr>
          <w:spacing w:val="1"/>
          <w:w w:val="80"/>
        </w:rPr>
        <w:t xml:space="preserve"> </w:t>
      </w:r>
      <w:r>
        <w:rPr>
          <w:w w:val="80"/>
        </w:rPr>
        <w:t>shown</w:t>
      </w:r>
      <w:r>
        <w:rPr>
          <w:spacing w:val="3"/>
          <w:w w:val="80"/>
        </w:rPr>
        <w:t xml:space="preserve"> </w:t>
      </w:r>
      <w:r>
        <w:rPr>
          <w:w w:val="80"/>
        </w:rPr>
        <w:t>in</w:t>
      </w:r>
      <w:r>
        <w:rPr>
          <w:spacing w:val="-45"/>
          <w:w w:val="80"/>
        </w:rPr>
        <w:t xml:space="preserve"> </w:t>
      </w:r>
      <w:r>
        <w:rPr>
          <w:w w:val="90"/>
        </w:rPr>
        <w:t>the</w:t>
      </w:r>
      <w:r>
        <w:rPr>
          <w:spacing w:val="-6"/>
          <w:w w:val="90"/>
        </w:rPr>
        <w:t xml:space="preserve"> </w:t>
      </w:r>
      <w:r>
        <w:rPr>
          <w:w w:val="90"/>
        </w:rPr>
        <w:t>Drawings</w:t>
      </w:r>
      <w:r>
        <w:rPr>
          <w:spacing w:val="-4"/>
          <w:w w:val="90"/>
        </w:rPr>
        <w:t xml:space="preserve"> </w:t>
      </w:r>
      <w:r>
        <w:rPr>
          <w:w w:val="90"/>
        </w:rPr>
        <w:t>or</w:t>
      </w:r>
      <w:r>
        <w:rPr>
          <w:spacing w:val="-4"/>
          <w:w w:val="90"/>
        </w:rPr>
        <w:t xml:space="preserve"> </w:t>
      </w:r>
      <w:r>
        <w:rPr>
          <w:w w:val="90"/>
        </w:rPr>
        <w:t>as</w:t>
      </w:r>
      <w:r>
        <w:rPr>
          <w:spacing w:val="-5"/>
          <w:w w:val="90"/>
        </w:rPr>
        <w:t xml:space="preserve"> </w:t>
      </w:r>
      <w:r>
        <w:rPr>
          <w:w w:val="90"/>
        </w:rPr>
        <w:t>instructed</w:t>
      </w:r>
      <w:r>
        <w:rPr>
          <w:spacing w:val="-3"/>
          <w:w w:val="90"/>
        </w:rPr>
        <w:t xml:space="preserve"> </w:t>
      </w:r>
      <w:r>
        <w:rPr>
          <w:w w:val="90"/>
        </w:rPr>
        <w:t>by</w:t>
      </w:r>
      <w:r>
        <w:rPr>
          <w:spacing w:val="-6"/>
          <w:w w:val="90"/>
        </w:rPr>
        <w:t xml:space="preserve"> </w:t>
      </w:r>
      <w:r>
        <w:rPr>
          <w:w w:val="90"/>
        </w:rPr>
        <w:t>the</w:t>
      </w:r>
      <w:r>
        <w:rPr>
          <w:spacing w:val="-8"/>
          <w:w w:val="90"/>
        </w:rPr>
        <w:t xml:space="preserve"> </w:t>
      </w:r>
      <w:r>
        <w:rPr>
          <w:w w:val="90"/>
        </w:rPr>
        <w:t>Engineer.</w:t>
      </w:r>
    </w:p>
    <w:p>
      <w:pPr>
        <w:pStyle w:val="7"/>
        <w:spacing w:before="2"/>
      </w:pPr>
    </w:p>
    <w:p>
      <w:pPr>
        <w:pStyle w:val="7"/>
        <w:spacing w:before="1"/>
        <w:ind w:left="120" w:right="718"/>
      </w:pPr>
      <w:r>
        <w:rPr>
          <w:w w:val="80"/>
        </w:rPr>
        <w:t>Scour</w:t>
      </w:r>
      <w:r>
        <w:rPr>
          <w:spacing w:val="5"/>
          <w:w w:val="80"/>
        </w:rPr>
        <w:t xml:space="preserve"> </w:t>
      </w:r>
      <w:r>
        <w:rPr>
          <w:w w:val="80"/>
        </w:rPr>
        <w:t>checks</w:t>
      </w:r>
      <w:r>
        <w:rPr>
          <w:spacing w:val="4"/>
          <w:w w:val="80"/>
        </w:rPr>
        <w:t xml:space="preserve"> </w:t>
      </w:r>
      <w:r>
        <w:rPr>
          <w:w w:val="80"/>
        </w:rPr>
        <w:t>shall</w:t>
      </w:r>
      <w:r>
        <w:rPr>
          <w:spacing w:val="3"/>
          <w:w w:val="80"/>
        </w:rPr>
        <w:t xml:space="preserve"> </w:t>
      </w:r>
      <w:r>
        <w:rPr>
          <w:w w:val="80"/>
        </w:rPr>
        <w:t>be</w:t>
      </w:r>
      <w:r>
        <w:rPr>
          <w:spacing w:val="5"/>
          <w:w w:val="80"/>
        </w:rPr>
        <w:t xml:space="preserve"> </w:t>
      </w:r>
      <w:r>
        <w:rPr>
          <w:w w:val="80"/>
        </w:rPr>
        <w:t>inspected</w:t>
      </w:r>
      <w:r>
        <w:rPr>
          <w:spacing w:val="4"/>
          <w:w w:val="80"/>
        </w:rPr>
        <w:t xml:space="preserve"> </w:t>
      </w:r>
      <w:r>
        <w:rPr>
          <w:w w:val="80"/>
        </w:rPr>
        <w:t>and</w:t>
      </w:r>
      <w:r>
        <w:rPr>
          <w:spacing w:val="5"/>
          <w:w w:val="80"/>
        </w:rPr>
        <w:t xml:space="preserve"> </w:t>
      </w:r>
      <w:r>
        <w:rPr>
          <w:w w:val="80"/>
        </w:rPr>
        <w:t>the repairs</w:t>
      </w:r>
      <w:r>
        <w:rPr>
          <w:spacing w:val="4"/>
          <w:w w:val="80"/>
        </w:rPr>
        <w:t xml:space="preserve"> </w:t>
      </w:r>
      <w:r>
        <w:rPr>
          <w:w w:val="80"/>
        </w:rPr>
        <w:t>carried</w:t>
      </w:r>
      <w:r>
        <w:rPr>
          <w:spacing w:val="4"/>
          <w:w w:val="80"/>
        </w:rPr>
        <w:t xml:space="preserve"> </w:t>
      </w:r>
      <w:r>
        <w:rPr>
          <w:w w:val="80"/>
        </w:rPr>
        <w:t>out</w:t>
      </w:r>
      <w:r>
        <w:rPr>
          <w:spacing w:val="4"/>
          <w:w w:val="80"/>
        </w:rPr>
        <w:t xml:space="preserve"> </w:t>
      </w:r>
      <w:r>
        <w:rPr>
          <w:w w:val="80"/>
        </w:rPr>
        <w:t>as</w:t>
      </w:r>
      <w:r>
        <w:rPr>
          <w:spacing w:val="3"/>
          <w:w w:val="80"/>
        </w:rPr>
        <w:t xml:space="preserve"> </w:t>
      </w:r>
      <w:r>
        <w:rPr>
          <w:w w:val="80"/>
        </w:rPr>
        <w:t>directed</w:t>
      </w:r>
      <w:r>
        <w:rPr>
          <w:spacing w:val="5"/>
          <w:w w:val="80"/>
        </w:rPr>
        <w:t xml:space="preserve"> </w:t>
      </w:r>
      <w:r>
        <w:rPr>
          <w:w w:val="80"/>
        </w:rPr>
        <w:t>by</w:t>
      </w:r>
      <w:r>
        <w:rPr>
          <w:spacing w:val="4"/>
          <w:w w:val="80"/>
        </w:rPr>
        <w:t xml:space="preserve"> </w:t>
      </w:r>
      <w:r>
        <w:rPr>
          <w:w w:val="80"/>
        </w:rPr>
        <w:t>the</w:t>
      </w:r>
      <w:r>
        <w:rPr>
          <w:spacing w:val="3"/>
          <w:w w:val="80"/>
        </w:rPr>
        <w:t xml:space="preserve"> </w:t>
      </w:r>
      <w:r>
        <w:rPr>
          <w:w w:val="80"/>
        </w:rPr>
        <w:t>Engineer,</w:t>
      </w:r>
      <w:r>
        <w:rPr>
          <w:spacing w:val="5"/>
          <w:w w:val="80"/>
        </w:rPr>
        <w:t xml:space="preserve"> </w:t>
      </w:r>
      <w:r>
        <w:rPr>
          <w:w w:val="80"/>
        </w:rPr>
        <w:t>which</w:t>
      </w:r>
      <w:r>
        <w:rPr>
          <w:spacing w:val="7"/>
          <w:w w:val="80"/>
        </w:rPr>
        <w:t xml:space="preserve"> </w:t>
      </w:r>
      <w:r>
        <w:rPr>
          <w:w w:val="80"/>
        </w:rPr>
        <w:t>shall</w:t>
      </w:r>
      <w:r>
        <w:rPr>
          <w:spacing w:val="-2"/>
          <w:w w:val="80"/>
        </w:rPr>
        <w:t xml:space="preserve"> </w:t>
      </w:r>
      <w:r>
        <w:rPr>
          <w:w w:val="80"/>
        </w:rPr>
        <w:t>include</w:t>
      </w:r>
      <w:r>
        <w:rPr>
          <w:spacing w:val="5"/>
          <w:w w:val="80"/>
        </w:rPr>
        <w:t xml:space="preserve"> </w:t>
      </w:r>
      <w:r>
        <w:rPr>
          <w:w w:val="80"/>
        </w:rPr>
        <w:t>replacement</w:t>
      </w:r>
      <w:r>
        <w:rPr>
          <w:spacing w:val="7"/>
          <w:w w:val="80"/>
        </w:rPr>
        <w:t xml:space="preserve"> </w:t>
      </w:r>
      <w:r>
        <w:rPr>
          <w:w w:val="80"/>
        </w:rPr>
        <w:t>of</w:t>
      </w:r>
      <w:r>
        <w:rPr>
          <w:spacing w:val="10"/>
          <w:w w:val="80"/>
        </w:rPr>
        <w:t xml:space="preserve"> </w:t>
      </w:r>
      <w:r>
        <w:rPr>
          <w:w w:val="80"/>
        </w:rPr>
        <w:t>missing</w:t>
      </w:r>
      <w:r>
        <w:rPr>
          <w:spacing w:val="9"/>
          <w:w w:val="80"/>
        </w:rPr>
        <w:t xml:space="preserve"> </w:t>
      </w:r>
      <w:r>
        <w:rPr>
          <w:w w:val="80"/>
        </w:rPr>
        <w:t>or</w:t>
      </w:r>
      <w:r>
        <w:rPr>
          <w:spacing w:val="1"/>
          <w:w w:val="80"/>
        </w:rPr>
        <w:t xml:space="preserve"> </w:t>
      </w:r>
      <w:r>
        <w:rPr>
          <w:w w:val="80"/>
        </w:rPr>
        <w:t>broken</w:t>
      </w:r>
      <w:r>
        <w:rPr>
          <w:spacing w:val="22"/>
          <w:w w:val="80"/>
        </w:rPr>
        <w:t xml:space="preserve"> </w:t>
      </w:r>
      <w:r>
        <w:rPr>
          <w:w w:val="80"/>
        </w:rPr>
        <w:t>stonework</w:t>
      </w:r>
      <w:r>
        <w:rPr>
          <w:spacing w:val="22"/>
          <w:w w:val="80"/>
        </w:rPr>
        <w:t xml:space="preserve"> </w:t>
      </w:r>
      <w:r>
        <w:rPr>
          <w:w w:val="80"/>
        </w:rPr>
        <w:t>and</w:t>
      </w:r>
      <w:r>
        <w:rPr>
          <w:spacing w:val="22"/>
          <w:w w:val="80"/>
        </w:rPr>
        <w:t xml:space="preserve"> </w:t>
      </w:r>
      <w:r>
        <w:rPr>
          <w:w w:val="80"/>
        </w:rPr>
        <w:t>stakes;</w:t>
      </w:r>
      <w:r>
        <w:rPr>
          <w:spacing w:val="21"/>
          <w:w w:val="80"/>
        </w:rPr>
        <w:t xml:space="preserve"> </w:t>
      </w:r>
      <w:r>
        <w:rPr>
          <w:w w:val="80"/>
        </w:rPr>
        <w:t>and</w:t>
      </w:r>
      <w:r>
        <w:rPr>
          <w:spacing w:val="22"/>
          <w:w w:val="80"/>
        </w:rPr>
        <w:t xml:space="preserve"> </w:t>
      </w:r>
      <w:r>
        <w:rPr>
          <w:w w:val="80"/>
        </w:rPr>
        <w:t>the</w:t>
      </w:r>
      <w:r>
        <w:rPr>
          <w:spacing w:val="20"/>
          <w:w w:val="80"/>
        </w:rPr>
        <w:t xml:space="preserve"> </w:t>
      </w:r>
      <w:r>
        <w:rPr>
          <w:w w:val="80"/>
        </w:rPr>
        <w:t>repair</w:t>
      </w:r>
      <w:r>
        <w:rPr>
          <w:spacing w:val="17"/>
          <w:w w:val="80"/>
        </w:rPr>
        <w:t xml:space="preserve"> </w:t>
      </w:r>
      <w:r>
        <w:rPr>
          <w:w w:val="80"/>
        </w:rPr>
        <w:t>of</w:t>
      </w:r>
      <w:r>
        <w:rPr>
          <w:spacing w:val="22"/>
          <w:w w:val="80"/>
        </w:rPr>
        <w:t xml:space="preserve"> </w:t>
      </w:r>
      <w:r>
        <w:rPr>
          <w:w w:val="80"/>
        </w:rPr>
        <w:t>damaged</w:t>
      </w:r>
      <w:r>
        <w:rPr>
          <w:spacing w:val="23"/>
          <w:w w:val="80"/>
        </w:rPr>
        <w:t xml:space="preserve"> </w:t>
      </w:r>
      <w:r>
        <w:rPr>
          <w:w w:val="80"/>
        </w:rPr>
        <w:t>concrete,</w:t>
      </w:r>
      <w:r>
        <w:rPr>
          <w:spacing w:val="19"/>
          <w:w w:val="80"/>
        </w:rPr>
        <w:t xml:space="preserve"> </w:t>
      </w:r>
      <w:r>
        <w:rPr>
          <w:w w:val="80"/>
        </w:rPr>
        <w:t>to</w:t>
      </w:r>
      <w:r>
        <w:rPr>
          <w:spacing w:val="8"/>
          <w:w w:val="80"/>
        </w:rPr>
        <w:t xml:space="preserve"> </w:t>
      </w:r>
      <w:r>
        <w:rPr>
          <w:w w:val="80"/>
        </w:rPr>
        <w:t>the</w:t>
      </w:r>
      <w:r>
        <w:rPr>
          <w:spacing w:val="3"/>
          <w:w w:val="80"/>
        </w:rPr>
        <w:t xml:space="preserve"> </w:t>
      </w:r>
      <w:r>
        <w:rPr>
          <w:w w:val="80"/>
        </w:rPr>
        <w:t>original</w:t>
      </w:r>
      <w:r>
        <w:rPr>
          <w:spacing w:val="2"/>
          <w:w w:val="80"/>
        </w:rPr>
        <w:t xml:space="preserve"> </w:t>
      </w:r>
      <w:r>
        <w:rPr>
          <w:w w:val="80"/>
        </w:rPr>
        <w:t>lines,</w:t>
      </w:r>
      <w:r>
        <w:rPr>
          <w:spacing w:val="1"/>
          <w:w w:val="80"/>
        </w:rPr>
        <w:t xml:space="preserve"> </w:t>
      </w:r>
      <w:r>
        <w:rPr>
          <w:w w:val="80"/>
        </w:rPr>
        <w:t>levels,</w:t>
      </w:r>
      <w:r>
        <w:rPr>
          <w:spacing w:val="-1"/>
          <w:w w:val="80"/>
        </w:rPr>
        <w:t xml:space="preserve"> </w:t>
      </w:r>
      <w:r>
        <w:rPr>
          <w:w w:val="80"/>
        </w:rPr>
        <w:t>and</w:t>
      </w:r>
      <w:r>
        <w:rPr>
          <w:spacing w:val="4"/>
          <w:w w:val="80"/>
        </w:rPr>
        <w:t xml:space="preserve"> </w:t>
      </w:r>
      <w:r>
        <w:rPr>
          <w:w w:val="80"/>
        </w:rPr>
        <w:t>Specifications.</w:t>
      </w:r>
    </w:p>
    <w:p>
      <w:pPr>
        <w:spacing w:before="225"/>
        <w:ind w:left="120"/>
        <w:rPr>
          <w:i/>
          <w:sz w:val="24"/>
        </w:rPr>
      </w:pPr>
      <w:r>
        <w:rPr>
          <w:i/>
          <w:w w:val="80"/>
          <w:sz w:val="24"/>
        </w:rPr>
        <w:t>Work</w:t>
      </w:r>
      <w:r>
        <w:rPr>
          <w:i/>
          <w:spacing w:val="10"/>
          <w:w w:val="80"/>
          <w:sz w:val="24"/>
        </w:rPr>
        <w:t xml:space="preserve"> </w:t>
      </w:r>
      <w:r>
        <w:rPr>
          <w:i/>
          <w:w w:val="80"/>
          <w:sz w:val="24"/>
        </w:rPr>
        <w:t>Method</w:t>
      </w:r>
    </w:p>
    <w:p>
      <w:pPr>
        <w:pStyle w:val="7"/>
        <w:spacing w:before="9"/>
        <w:rPr>
          <w:i/>
          <w:sz w:val="22"/>
        </w:rPr>
      </w:pPr>
    </w:p>
    <w:p>
      <w:pPr>
        <w:pStyle w:val="7"/>
        <w:spacing w:line="439" w:lineRule="auto"/>
        <w:ind w:left="120" w:right="6016"/>
      </w:pPr>
      <w:r>
        <w:rPr>
          <w:w w:val="80"/>
        </w:rPr>
        <w:t>The</w:t>
      </w:r>
      <w:r>
        <w:rPr>
          <w:spacing w:val="6"/>
          <w:w w:val="80"/>
        </w:rPr>
        <w:t xml:space="preserve"> </w:t>
      </w:r>
      <w:r>
        <w:rPr>
          <w:w w:val="80"/>
        </w:rPr>
        <w:t>Contractor</w:t>
      </w:r>
      <w:r>
        <w:rPr>
          <w:spacing w:val="9"/>
          <w:w w:val="80"/>
        </w:rPr>
        <w:t xml:space="preserve"> </w:t>
      </w:r>
      <w:r>
        <w:rPr>
          <w:w w:val="80"/>
        </w:rPr>
        <w:t>shall</w:t>
      </w:r>
      <w:r>
        <w:rPr>
          <w:spacing w:val="4"/>
          <w:w w:val="80"/>
        </w:rPr>
        <w:t xml:space="preserve"> </w:t>
      </w:r>
      <w:r>
        <w:rPr>
          <w:w w:val="80"/>
        </w:rPr>
        <w:t>use</w:t>
      </w:r>
      <w:r>
        <w:rPr>
          <w:spacing w:val="9"/>
          <w:w w:val="80"/>
        </w:rPr>
        <w:t xml:space="preserve"> </w:t>
      </w:r>
      <w:r>
        <w:rPr>
          <w:b/>
          <w:w w:val="80"/>
        </w:rPr>
        <w:t>Labour</w:t>
      </w:r>
      <w:r>
        <w:rPr>
          <w:b/>
          <w:spacing w:val="10"/>
          <w:w w:val="80"/>
        </w:rPr>
        <w:t xml:space="preserve"> </w:t>
      </w:r>
      <w:r>
        <w:rPr>
          <w:w w:val="80"/>
        </w:rPr>
        <w:t>to</w:t>
      </w:r>
      <w:r>
        <w:rPr>
          <w:spacing w:val="10"/>
          <w:w w:val="80"/>
        </w:rPr>
        <w:t xml:space="preserve"> </w:t>
      </w:r>
      <w:r>
        <w:rPr>
          <w:w w:val="80"/>
        </w:rPr>
        <w:t>carry</w:t>
      </w:r>
      <w:r>
        <w:rPr>
          <w:spacing w:val="8"/>
          <w:w w:val="80"/>
        </w:rPr>
        <w:t xml:space="preserve"> </w:t>
      </w:r>
      <w:r>
        <w:rPr>
          <w:w w:val="80"/>
        </w:rPr>
        <w:t>out</w:t>
      </w:r>
      <w:r>
        <w:rPr>
          <w:spacing w:val="7"/>
          <w:w w:val="80"/>
        </w:rPr>
        <w:t xml:space="preserve"> </w:t>
      </w:r>
      <w:r>
        <w:rPr>
          <w:w w:val="80"/>
        </w:rPr>
        <w:t>this</w:t>
      </w:r>
      <w:r>
        <w:rPr>
          <w:spacing w:val="8"/>
          <w:w w:val="80"/>
        </w:rPr>
        <w:t xml:space="preserve"> </w:t>
      </w:r>
      <w:r>
        <w:rPr>
          <w:w w:val="80"/>
        </w:rPr>
        <w:t>item</w:t>
      </w:r>
      <w:r>
        <w:rPr>
          <w:spacing w:val="4"/>
          <w:w w:val="80"/>
        </w:rPr>
        <w:t xml:space="preserve"> </w:t>
      </w:r>
      <w:r>
        <w:rPr>
          <w:w w:val="80"/>
        </w:rPr>
        <w:t>work.</w:t>
      </w:r>
      <w:r>
        <w:rPr>
          <w:spacing w:val="-45"/>
          <w:w w:val="80"/>
        </w:rPr>
        <w:t xml:space="preserve"> </w:t>
      </w:r>
      <w:r>
        <w:rPr>
          <w:w w:val="90"/>
        </w:rPr>
        <w:t>Quality</w:t>
      </w:r>
      <w:r>
        <w:rPr>
          <w:spacing w:val="3"/>
          <w:w w:val="90"/>
        </w:rPr>
        <w:t xml:space="preserve"> </w:t>
      </w:r>
      <w:r>
        <w:rPr>
          <w:w w:val="90"/>
        </w:rPr>
        <w:t>Control</w:t>
      </w:r>
    </w:p>
    <w:p>
      <w:pPr>
        <w:pStyle w:val="3"/>
        <w:spacing w:before="49" w:line="275" w:lineRule="exact"/>
        <w:ind w:left="220"/>
      </w:pPr>
      <w:bookmarkStart w:id="169" w:name="_Toc2499"/>
      <w:r>
        <w:t>EB</w:t>
      </w:r>
      <w:bookmarkEnd w:id="169"/>
    </w:p>
    <w:p>
      <w:pPr>
        <w:pStyle w:val="7"/>
        <w:ind w:left="120" w:right="2635"/>
      </w:pPr>
      <w:r>
        <w:rPr>
          <w:w w:val="80"/>
        </w:rPr>
        <w:t>The</w:t>
      </w:r>
      <w:r>
        <w:rPr>
          <w:spacing w:val="4"/>
          <w:w w:val="80"/>
        </w:rPr>
        <w:t xml:space="preserve"> </w:t>
      </w:r>
      <w:r>
        <w:rPr>
          <w:w w:val="80"/>
        </w:rPr>
        <w:t>sizes</w:t>
      </w:r>
      <w:r>
        <w:rPr>
          <w:spacing w:val="5"/>
          <w:w w:val="80"/>
        </w:rPr>
        <w:t xml:space="preserve"> </w:t>
      </w:r>
      <w:r>
        <w:rPr>
          <w:w w:val="80"/>
        </w:rPr>
        <w:t>of</w:t>
      </w:r>
      <w:r>
        <w:rPr>
          <w:spacing w:val="6"/>
          <w:w w:val="80"/>
        </w:rPr>
        <w:t xml:space="preserve"> </w:t>
      </w:r>
      <w:r>
        <w:rPr>
          <w:w w:val="80"/>
        </w:rPr>
        <w:t>the</w:t>
      </w:r>
      <w:r>
        <w:rPr>
          <w:spacing w:val="7"/>
          <w:w w:val="80"/>
        </w:rPr>
        <w:t xml:space="preserve"> </w:t>
      </w:r>
      <w:r>
        <w:rPr>
          <w:w w:val="80"/>
        </w:rPr>
        <w:t>stakes</w:t>
      </w:r>
      <w:r>
        <w:rPr>
          <w:spacing w:val="5"/>
          <w:w w:val="80"/>
        </w:rPr>
        <w:t xml:space="preserve"> </w:t>
      </w:r>
      <w:r>
        <w:rPr>
          <w:w w:val="80"/>
        </w:rPr>
        <w:t>and</w:t>
      </w:r>
      <w:r>
        <w:rPr>
          <w:spacing w:val="5"/>
          <w:w w:val="80"/>
        </w:rPr>
        <w:t xml:space="preserve"> </w:t>
      </w:r>
      <w:r>
        <w:rPr>
          <w:w w:val="80"/>
        </w:rPr>
        <w:t>stones</w:t>
      </w:r>
      <w:r>
        <w:rPr>
          <w:spacing w:val="4"/>
          <w:w w:val="80"/>
        </w:rPr>
        <w:t xml:space="preserve"> </w:t>
      </w:r>
      <w:r>
        <w:rPr>
          <w:w w:val="80"/>
        </w:rPr>
        <w:t>used</w:t>
      </w:r>
      <w:r>
        <w:rPr>
          <w:spacing w:val="5"/>
          <w:w w:val="80"/>
        </w:rPr>
        <w:t xml:space="preserve"> </w:t>
      </w:r>
      <w:r>
        <w:rPr>
          <w:w w:val="80"/>
        </w:rPr>
        <w:t>shall</w:t>
      </w:r>
      <w:r>
        <w:rPr>
          <w:spacing w:val="4"/>
          <w:w w:val="80"/>
        </w:rPr>
        <w:t xml:space="preserve"> </w:t>
      </w:r>
      <w:r>
        <w:rPr>
          <w:w w:val="80"/>
        </w:rPr>
        <w:t>be</w:t>
      </w:r>
      <w:r>
        <w:rPr>
          <w:spacing w:val="2"/>
          <w:w w:val="80"/>
        </w:rPr>
        <w:t xml:space="preserve"> </w:t>
      </w:r>
      <w:r>
        <w:rPr>
          <w:w w:val="80"/>
        </w:rPr>
        <w:t>as</w:t>
      </w:r>
      <w:r>
        <w:rPr>
          <w:spacing w:val="4"/>
          <w:w w:val="80"/>
        </w:rPr>
        <w:t xml:space="preserve"> </w:t>
      </w:r>
      <w:r>
        <w:rPr>
          <w:w w:val="80"/>
        </w:rPr>
        <w:t>the</w:t>
      </w:r>
      <w:r>
        <w:rPr>
          <w:spacing w:val="4"/>
          <w:w w:val="80"/>
        </w:rPr>
        <w:t xml:space="preserve"> </w:t>
      </w:r>
      <w:r>
        <w:rPr>
          <w:w w:val="80"/>
        </w:rPr>
        <w:t>original</w:t>
      </w:r>
      <w:r>
        <w:rPr>
          <w:spacing w:val="6"/>
          <w:w w:val="80"/>
        </w:rPr>
        <w:t xml:space="preserve"> </w:t>
      </w:r>
      <w:r>
        <w:rPr>
          <w:w w:val="80"/>
        </w:rPr>
        <w:t>construction.</w:t>
      </w:r>
      <w:r>
        <w:rPr>
          <w:spacing w:val="-2"/>
          <w:w w:val="80"/>
        </w:rPr>
        <w:t xml:space="preserve"> </w:t>
      </w:r>
      <w:r>
        <w:rPr>
          <w:w w:val="80"/>
        </w:rPr>
        <w:t>The</w:t>
      </w:r>
      <w:r>
        <w:rPr>
          <w:spacing w:val="6"/>
          <w:w w:val="80"/>
        </w:rPr>
        <w:t xml:space="preserve"> </w:t>
      </w:r>
      <w:r>
        <w:rPr>
          <w:w w:val="80"/>
        </w:rPr>
        <w:t>shape</w:t>
      </w:r>
      <w:r>
        <w:rPr>
          <w:spacing w:val="7"/>
          <w:w w:val="80"/>
        </w:rPr>
        <w:t xml:space="preserve"> </w:t>
      </w:r>
      <w:r>
        <w:rPr>
          <w:w w:val="80"/>
        </w:rPr>
        <w:t>of</w:t>
      </w:r>
      <w:r>
        <w:rPr>
          <w:spacing w:val="8"/>
          <w:w w:val="80"/>
        </w:rPr>
        <w:t xml:space="preserve"> </w:t>
      </w:r>
      <w:r>
        <w:rPr>
          <w:w w:val="80"/>
        </w:rPr>
        <w:t>the</w:t>
      </w:r>
      <w:r>
        <w:rPr>
          <w:spacing w:val="4"/>
          <w:w w:val="80"/>
        </w:rPr>
        <w:t xml:space="preserve"> </w:t>
      </w:r>
      <w:r>
        <w:rPr>
          <w:w w:val="80"/>
        </w:rPr>
        <w:t>scour</w:t>
      </w:r>
      <w:r>
        <w:rPr>
          <w:spacing w:val="10"/>
          <w:w w:val="80"/>
        </w:rPr>
        <w:t xml:space="preserve"> </w:t>
      </w:r>
      <w:r>
        <w:rPr>
          <w:w w:val="80"/>
        </w:rPr>
        <w:t>check</w:t>
      </w:r>
      <w:r>
        <w:rPr>
          <w:spacing w:val="-45"/>
          <w:w w:val="80"/>
        </w:rPr>
        <w:t xml:space="preserve"> </w:t>
      </w:r>
      <w:r>
        <w:rPr>
          <w:w w:val="90"/>
        </w:rPr>
        <w:t>shall</w:t>
      </w:r>
      <w:r>
        <w:rPr>
          <w:spacing w:val="-3"/>
          <w:w w:val="90"/>
        </w:rPr>
        <w:t xml:space="preserve"> </w:t>
      </w:r>
      <w:r>
        <w:rPr>
          <w:w w:val="90"/>
        </w:rPr>
        <w:t>be</w:t>
      </w:r>
      <w:r>
        <w:rPr>
          <w:spacing w:val="-3"/>
          <w:w w:val="90"/>
        </w:rPr>
        <w:t xml:space="preserve"> </w:t>
      </w:r>
      <w:r>
        <w:rPr>
          <w:w w:val="90"/>
        </w:rPr>
        <w:t>checked</w:t>
      </w:r>
      <w:r>
        <w:rPr>
          <w:spacing w:val="-1"/>
          <w:w w:val="90"/>
        </w:rPr>
        <w:t xml:space="preserve"> </w:t>
      </w:r>
      <w:r>
        <w:rPr>
          <w:w w:val="90"/>
        </w:rPr>
        <w:t>using</w:t>
      </w:r>
      <w:r>
        <w:rPr>
          <w:spacing w:val="-3"/>
          <w:w w:val="90"/>
        </w:rPr>
        <w:t xml:space="preserve"> </w:t>
      </w:r>
      <w:r>
        <w:rPr>
          <w:w w:val="90"/>
        </w:rPr>
        <w:t>the scour</w:t>
      </w:r>
      <w:r>
        <w:rPr>
          <w:spacing w:val="1"/>
          <w:w w:val="90"/>
        </w:rPr>
        <w:t xml:space="preserve"> </w:t>
      </w:r>
      <w:r>
        <w:rPr>
          <w:w w:val="90"/>
        </w:rPr>
        <w:t>check</w:t>
      </w:r>
      <w:r>
        <w:rPr>
          <w:spacing w:val="-3"/>
          <w:w w:val="90"/>
        </w:rPr>
        <w:t xml:space="preserve"> </w:t>
      </w:r>
      <w:r>
        <w:rPr>
          <w:w w:val="90"/>
        </w:rPr>
        <w:t>template.</w:t>
      </w:r>
    </w:p>
    <w:p>
      <w:pPr>
        <w:pStyle w:val="7"/>
        <w:spacing w:before="1"/>
        <w:ind w:left="120"/>
      </w:pPr>
      <w:r>
        <w:rPr>
          <w:w w:val="85"/>
        </w:rPr>
        <w:t>Measurement:</w:t>
      </w:r>
      <w:r>
        <w:rPr>
          <w:spacing w:val="23"/>
          <w:w w:val="85"/>
        </w:rPr>
        <w:t xml:space="preserve"> </w:t>
      </w:r>
      <w:r>
        <w:rPr>
          <w:w w:val="85"/>
        </w:rPr>
        <w:t>No.</w:t>
      </w:r>
    </w:p>
    <w:p>
      <w:pPr>
        <w:pStyle w:val="7"/>
        <w:spacing w:before="7"/>
      </w:pPr>
    </w:p>
    <w:p>
      <w:pPr>
        <w:pStyle w:val="7"/>
        <w:ind w:left="120"/>
      </w:pPr>
      <w:r>
        <w:rPr>
          <w:w w:val="80"/>
        </w:rPr>
        <w:t>The</w:t>
      </w:r>
      <w:r>
        <w:rPr>
          <w:spacing w:val="11"/>
          <w:w w:val="80"/>
        </w:rPr>
        <w:t xml:space="preserve"> </w:t>
      </w:r>
      <w:r>
        <w:rPr>
          <w:w w:val="80"/>
        </w:rPr>
        <w:t>unit</w:t>
      </w:r>
      <w:r>
        <w:rPr>
          <w:spacing w:val="14"/>
          <w:w w:val="80"/>
        </w:rPr>
        <w:t xml:space="preserve"> </w:t>
      </w:r>
      <w:r>
        <w:rPr>
          <w:w w:val="80"/>
        </w:rPr>
        <w:t>rate</w:t>
      </w:r>
      <w:r>
        <w:rPr>
          <w:spacing w:val="15"/>
          <w:w w:val="80"/>
        </w:rPr>
        <w:t xml:space="preserve"> </w:t>
      </w:r>
      <w:r>
        <w:rPr>
          <w:w w:val="80"/>
        </w:rPr>
        <w:t>of</w:t>
      </w:r>
      <w:r>
        <w:rPr>
          <w:spacing w:val="16"/>
          <w:w w:val="80"/>
        </w:rPr>
        <w:t xml:space="preserve"> </w:t>
      </w:r>
      <w:r>
        <w:rPr>
          <w:w w:val="80"/>
        </w:rPr>
        <w:t>measurement</w:t>
      </w:r>
      <w:r>
        <w:rPr>
          <w:spacing w:val="13"/>
          <w:w w:val="80"/>
        </w:rPr>
        <w:t xml:space="preserve"> </w:t>
      </w:r>
      <w:r>
        <w:rPr>
          <w:w w:val="80"/>
        </w:rPr>
        <w:t>shall</w:t>
      </w:r>
      <w:r>
        <w:rPr>
          <w:spacing w:val="13"/>
          <w:w w:val="80"/>
        </w:rPr>
        <w:t xml:space="preserve"> </w:t>
      </w:r>
      <w:r>
        <w:rPr>
          <w:w w:val="80"/>
        </w:rPr>
        <w:t>be</w:t>
      </w:r>
      <w:r>
        <w:rPr>
          <w:spacing w:val="14"/>
          <w:w w:val="80"/>
        </w:rPr>
        <w:t xml:space="preserve"> </w:t>
      </w:r>
      <w:r>
        <w:rPr>
          <w:w w:val="80"/>
        </w:rPr>
        <w:t>the</w:t>
      </w:r>
      <w:r>
        <w:rPr>
          <w:spacing w:val="10"/>
          <w:w w:val="80"/>
        </w:rPr>
        <w:t xml:space="preserve"> </w:t>
      </w:r>
      <w:r>
        <w:rPr>
          <w:w w:val="80"/>
        </w:rPr>
        <w:t>number</w:t>
      </w:r>
      <w:r>
        <w:rPr>
          <w:spacing w:val="17"/>
          <w:w w:val="80"/>
        </w:rPr>
        <w:t xml:space="preserve"> </w:t>
      </w:r>
      <w:r>
        <w:rPr>
          <w:w w:val="80"/>
        </w:rPr>
        <w:t>of</w:t>
      </w:r>
      <w:r>
        <w:rPr>
          <w:spacing w:val="17"/>
          <w:w w:val="80"/>
        </w:rPr>
        <w:t xml:space="preserve"> </w:t>
      </w:r>
      <w:r>
        <w:rPr>
          <w:w w:val="80"/>
        </w:rPr>
        <w:t>scour</w:t>
      </w:r>
      <w:r>
        <w:rPr>
          <w:spacing w:val="14"/>
          <w:w w:val="80"/>
        </w:rPr>
        <w:t xml:space="preserve"> </w:t>
      </w:r>
      <w:r>
        <w:rPr>
          <w:w w:val="80"/>
        </w:rPr>
        <w:t>checks</w:t>
      </w:r>
      <w:r>
        <w:rPr>
          <w:spacing w:val="11"/>
          <w:w w:val="80"/>
        </w:rPr>
        <w:t xml:space="preserve"> </w:t>
      </w:r>
      <w:r>
        <w:rPr>
          <w:w w:val="80"/>
        </w:rPr>
        <w:t>repaired.Payment</w:t>
      </w:r>
    </w:p>
    <w:p>
      <w:pPr>
        <w:pStyle w:val="7"/>
      </w:pPr>
    </w:p>
    <w:p>
      <w:pPr>
        <w:pStyle w:val="7"/>
        <w:ind w:left="120"/>
      </w:pPr>
      <w:r>
        <w:rPr>
          <w:w w:val="80"/>
        </w:rPr>
        <w:t>The</w:t>
      </w:r>
      <w:r>
        <w:rPr>
          <w:spacing w:val="15"/>
          <w:w w:val="80"/>
        </w:rPr>
        <w:t xml:space="preserve"> </w:t>
      </w:r>
      <w:r>
        <w:rPr>
          <w:w w:val="80"/>
        </w:rPr>
        <w:t>unit</w:t>
      </w:r>
      <w:r>
        <w:rPr>
          <w:spacing w:val="17"/>
          <w:w w:val="80"/>
        </w:rPr>
        <w:t xml:space="preserve"> </w:t>
      </w:r>
      <w:r>
        <w:rPr>
          <w:w w:val="80"/>
        </w:rPr>
        <w:t>rate</w:t>
      </w:r>
      <w:r>
        <w:rPr>
          <w:spacing w:val="19"/>
          <w:w w:val="80"/>
        </w:rPr>
        <w:t xml:space="preserve"> </w:t>
      </w:r>
      <w:r>
        <w:rPr>
          <w:w w:val="80"/>
        </w:rPr>
        <w:t>shall</w:t>
      </w:r>
      <w:r>
        <w:rPr>
          <w:spacing w:val="14"/>
          <w:w w:val="80"/>
        </w:rPr>
        <w:t xml:space="preserve"> </w:t>
      </w:r>
      <w:r>
        <w:rPr>
          <w:w w:val="80"/>
        </w:rPr>
        <w:t>be</w:t>
      </w:r>
      <w:r>
        <w:rPr>
          <w:spacing w:val="21"/>
          <w:w w:val="80"/>
        </w:rPr>
        <w:t xml:space="preserve"> </w:t>
      </w:r>
      <w:r>
        <w:rPr>
          <w:w w:val="80"/>
        </w:rPr>
        <w:t>full</w:t>
      </w:r>
      <w:r>
        <w:rPr>
          <w:spacing w:val="17"/>
          <w:w w:val="80"/>
        </w:rPr>
        <w:t xml:space="preserve"> </w:t>
      </w:r>
      <w:r>
        <w:rPr>
          <w:w w:val="80"/>
        </w:rPr>
        <w:t>compensation,</w:t>
      </w:r>
      <w:r>
        <w:rPr>
          <w:spacing w:val="18"/>
          <w:w w:val="80"/>
        </w:rPr>
        <w:t xml:space="preserve"> </w:t>
      </w:r>
      <w:r>
        <w:rPr>
          <w:w w:val="80"/>
        </w:rPr>
        <w:t>for</w:t>
      </w:r>
      <w:r>
        <w:rPr>
          <w:spacing w:val="18"/>
          <w:w w:val="80"/>
        </w:rPr>
        <w:t xml:space="preserve"> </w:t>
      </w:r>
      <w:r>
        <w:rPr>
          <w:w w:val="80"/>
        </w:rPr>
        <w:t>labour,</w:t>
      </w:r>
      <w:r>
        <w:rPr>
          <w:spacing w:val="14"/>
          <w:w w:val="80"/>
        </w:rPr>
        <w:t xml:space="preserve"> </w:t>
      </w:r>
      <w:r>
        <w:rPr>
          <w:w w:val="80"/>
        </w:rPr>
        <w:t>tools,</w:t>
      </w:r>
      <w:r>
        <w:rPr>
          <w:spacing w:val="19"/>
          <w:w w:val="80"/>
        </w:rPr>
        <w:t xml:space="preserve"> </w:t>
      </w:r>
      <w:r>
        <w:rPr>
          <w:w w:val="80"/>
        </w:rPr>
        <w:t>materials,</w:t>
      </w:r>
      <w:r>
        <w:rPr>
          <w:spacing w:val="32"/>
          <w:w w:val="80"/>
        </w:rPr>
        <w:t xml:space="preserve"> </w:t>
      </w:r>
      <w:r>
        <w:rPr>
          <w:w w:val="80"/>
        </w:rPr>
        <w:t>and</w:t>
      </w:r>
      <w:r>
        <w:rPr>
          <w:spacing w:val="15"/>
          <w:w w:val="80"/>
        </w:rPr>
        <w:t xml:space="preserve"> </w:t>
      </w:r>
      <w:r>
        <w:rPr>
          <w:w w:val="80"/>
        </w:rPr>
        <w:t>incidental</w:t>
      </w:r>
      <w:r>
        <w:rPr>
          <w:spacing w:val="18"/>
          <w:w w:val="80"/>
        </w:rPr>
        <w:t xml:space="preserve"> </w:t>
      </w:r>
      <w:r>
        <w:rPr>
          <w:w w:val="80"/>
        </w:rPr>
        <w:t>costs</w:t>
      </w:r>
      <w:r>
        <w:rPr>
          <w:spacing w:val="19"/>
          <w:w w:val="80"/>
        </w:rPr>
        <w:t xml:space="preserve"> </w:t>
      </w:r>
      <w:r>
        <w:rPr>
          <w:w w:val="80"/>
        </w:rPr>
        <w:t>required</w:t>
      </w:r>
      <w:r>
        <w:rPr>
          <w:spacing w:val="18"/>
          <w:w w:val="80"/>
        </w:rPr>
        <w:t xml:space="preserve"> </w:t>
      </w:r>
      <w:r>
        <w:rPr>
          <w:w w:val="80"/>
        </w:rPr>
        <w:t>for</w:t>
      </w:r>
      <w:r>
        <w:rPr>
          <w:spacing w:val="6"/>
          <w:w w:val="80"/>
        </w:rPr>
        <w:t xml:space="preserve"> </w:t>
      </w:r>
      <w:r>
        <w:rPr>
          <w:w w:val="80"/>
        </w:rPr>
        <w:t>carrying</w:t>
      </w:r>
      <w:r>
        <w:rPr>
          <w:spacing w:val="3"/>
          <w:w w:val="80"/>
        </w:rPr>
        <w:t xml:space="preserve"> </w:t>
      </w:r>
      <w:r>
        <w:rPr>
          <w:w w:val="80"/>
        </w:rPr>
        <w:t>out</w:t>
      </w:r>
      <w:r>
        <w:rPr>
          <w:spacing w:val="1"/>
          <w:w w:val="80"/>
        </w:rPr>
        <w:t xml:space="preserve"> </w:t>
      </w:r>
      <w:r>
        <w:rPr>
          <w:w w:val="80"/>
        </w:rPr>
        <w:t>the</w:t>
      </w:r>
      <w:r>
        <w:rPr>
          <w:spacing w:val="4"/>
          <w:w w:val="80"/>
        </w:rPr>
        <w:t xml:space="preserve"> </w:t>
      </w:r>
      <w:r>
        <w:rPr>
          <w:w w:val="80"/>
        </w:rPr>
        <w:t>work.</w:t>
      </w:r>
    </w:p>
    <w:p>
      <w:pPr>
        <w:sectPr>
          <w:headerReference r:id="rId110" w:type="default"/>
          <w:footerReference r:id="rId111" w:type="default"/>
          <w:pgSz w:w="11920" w:h="16850"/>
          <w:pgMar w:top="260" w:right="0" w:bottom="640" w:left="600" w:header="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spacing w:before="69"/>
      </w:pPr>
      <w:bookmarkStart w:id="170" w:name="_Toc8875"/>
      <w:r>
        <w:rPr>
          <w:w w:val="80"/>
        </w:rPr>
        <w:t>08-</w:t>
      </w:r>
      <w:r>
        <w:rPr>
          <w:spacing w:val="2"/>
          <w:w w:val="80"/>
        </w:rPr>
        <w:t xml:space="preserve"> </w:t>
      </w:r>
      <w:r>
        <w:rPr>
          <w:w w:val="80"/>
        </w:rPr>
        <w:t>70-</w:t>
      </w:r>
      <w:r>
        <w:rPr>
          <w:spacing w:val="1"/>
          <w:w w:val="80"/>
        </w:rPr>
        <w:t xml:space="preserve"> </w:t>
      </w:r>
      <w:r>
        <w:rPr>
          <w:w w:val="80"/>
        </w:rPr>
        <w:t>011:</w:t>
      </w:r>
      <w:r>
        <w:rPr>
          <w:spacing w:val="-1"/>
          <w:w w:val="80"/>
        </w:rPr>
        <w:t xml:space="preserve"> </w:t>
      </w:r>
      <w:r>
        <w:rPr>
          <w:w w:val="80"/>
        </w:rPr>
        <w:t>Stone</w:t>
      </w:r>
      <w:r>
        <w:rPr>
          <w:spacing w:val="10"/>
          <w:w w:val="80"/>
        </w:rPr>
        <w:t xml:space="preserve"> </w:t>
      </w:r>
      <w:r>
        <w:rPr>
          <w:w w:val="80"/>
        </w:rPr>
        <w:t>Pitching</w:t>
      </w:r>
      <w:r>
        <w:rPr>
          <w:spacing w:val="9"/>
          <w:w w:val="80"/>
        </w:rPr>
        <w:t xml:space="preserve"> </w:t>
      </w:r>
      <w:r>
        <w:rPr>
          <w:w w:val="80"/>
        </w:rPr>
        <w:t>Repair</w:t>
      </w:r>
      <w:bookmarkEnd w:id="170"/>
    </w:p>
    <w:p>
      <w:pPr>
        <w:pStyle w:val="7"/>
        <w:spacing w:before="5"/>
        <w:rPr>
          <w:b/>
          <w:sz w:val="23"/>
        </w:rPr>
      </w:pPr>
    </w:p>
    <w:p>
      <w:pPr>
        <w:pStyle w:val="7"/>
        <w:ind w:left="120" w:right="411"/>
      </w:pPr>
      <w:r>
        <w:rPr>
          <w:w w:val="80"/>
        </w:rPr>
        <w:t>This</w:t>
      </w:r>
      <w:r>
        <w:rPr>
          <w:spacing w:val="3"/>
          <w:w w:val="80"/>
        </w:rPr>
        <w:t xml:space="preserve"> </w:t>
      </w:r>
      <w:r>
        <w:rPr>
          <w:w w:val="80"/>
        </w:rPr>
        <w:t>activity</w:t>
      </w:r>
      <w:r>
        <w:rPr>
          <w:spacing w:val="6"/>
          <w:w w:val="80"/>
        </w:rPr>
        <w:t xml:space="preserve"> </w:t>
      </w:r>
      <w:r>
        <w:rPr>
          <w:w w:val="80"/>
        </w:rPr>
        <w:t>involves</w:t>
      </w:r>
      <w:r>
        <w:rPr>
          <w:spacing w:val="5"/>
          <w:w w:val="80"/>
        </w:rPr>
        <w:t xml:space="preserve"> </w:t>
      </w:r>
      <w:r>
        <w:rPr>
          <w:w w:val="80"/>
        </w:rPr>
        <w:t>the</w:t>
      </w:r>
      <w:r>
        <w:rPr>
          <w:spacing w:val="6"/>
          <w:w w:val="80"/>
        </w:rPr>
        <w:t xml:space="preserve"> </w:t>
      </w:r>
      <w:r>
        <w:rPr>
          <w:w w:val="80"/>
        </w:rPr>
        <w:t>repair</w:t>
      </w:r>
      <w:r>
        <w:rPr>
          <w:spacing w:val="6"/>
          <w:w w:val="80"/>
        </w:rPr>
        <w:t xml:space="preserve"> </w:t>
      </w:r>
      <w:r>
        <w:rPr>
          <w:w w:val="80"/>
        </w:rPr>
        <w:t>of</w:t>
      </w:r>
      <w:r>
        <w:rPr>
          <w:spacing w:val="6"/>
          <w:w w:val="80"/>
        </w:rPr>
        <w:t xml:space="preserve"> </w:t>
      </w:r>
      <w:r>
        <w:rPr>
          <w:w w:val="80"/>
        </w:rPr>
        <w:t>stone</w:t>
      </w:r>
      <w:r>
        <w:rPr>
          <w:spacing w:val="6"/>
          <w:w w:val="80"/>
        </w:rPr>
        <w:t xml:space="preserve"> </w:t>
      </w:r>
      <w:r>
        <w:rPr>
          <w:w w:val="80"/>
        </w:rPr>
        <w:t>pitching</w:t>
      </w:r>
      <w:r>
        <w:rPr>
          <w:spacing w:val="5"/>
          <w:w w:val="80"/>
        </w:rPr>
        <w:t xml:space="preserve"> </w:t>
      </w:r>
      <w:r>
        <w:rPr>
          <w:w w:val="80"/>
        </w:rPr>
        <w:t>on</w:t>
      </w:r>
      <w:r>
        <w:rPr>
          <w:spacing w:val="6"/>
          <w:w w:val="80"/>
        </w:rPr>
        <w:t xml:space="preserve"> </w:t>
      </w:r>
      <w:r>
        <w:rPr>
          <w:w w:val="80"/>
        </w:rPr>
        <w:t>slopes,</w:t>
      </w:r>
      <w:r>
        <w:rPr>
          <w:spacing w:val="7"/>
          <w:w w:val="80"/>
        </w:rPr>
        <w:t xml:space="preserve"> </w:t>
      </w:r>
      <w:r>
        <w:rPr>
          <w:w w:val="80"/>
        </w:rPr>
        <w:t>in</w:t>
      </w:r>
      <w:r>
        <w:rPr>
          <w:spacing w:val="5"/>
          <w:w w:val="80"/>
        </w:rPr>
        <w:t xml:space="preserve"> </w:t>
      </w:r>
      <w:r>
        <w:rPr>
          <w:w w:val="80"/>
        </w:rPr>
        <w:t>inlet/outlet</w:t>
      </w:r>
      <w:r>
        <w:rPr>
          <w:spacing w:val="7"/>
          <w:w w:val="80"/>
        </w:rPr>
        <w:t xml:space="preserve"> </w:t>
      </w:r>
      <w:r>
        <w:rPr>
          <w:w w:val="80"/>
        </w:rPr>
        <w:t>aprons</w:t>
      </w:r>
      <w:r>
        <w:rPr>
          <w:spacing w:val="5"/>
          <w:w w:val="80"/>
        </w:rPr>
        <w:t xml:space="preserve"> </w:t>
      </w:r>
      <w:r>
        <w:rPr>
          <w:w w:val="80"/>
        </w:rPr>
        <w:t>and</w:t>
      </w:r>
      <w:r>
        <w:rPr>
          <w:spacing w:val="5"/>
          <w:w w:val="80"/>
        </w:rPr>
        <w:t xml:space="preserve"> </w:t>
      </w:r>
      <w:r>
        <w:rPr>
          <w:w w:val="80"/>
        </w:rPr>
        <w:t>access</w:t>
      </w:r>
      <w:r>
        <w:rPr>
          <w:spacing w:val="8"/>
          <w:w w:val="80"/>
        </w:rPr>
        <w:t xml:space="preserve"> </w:t>
      </w:r>
      <w:r>
        <w:rPr>
          <w:w w:val="80"/>
        </w:rPr>
        <w:t>drifts</w:t>
      </w:r>
      <w:r>
        <w:rPr>
          <w:spacing w:val="-2"/>
          <w:w w:val="80"/>
        </w:rPr>
        <w:t xml:space="preserve"> </w:t>
      </w:r>
      <w:r>
        <w:rPr>
          <w:w w:val="80"/>
        </w:rPr>
        <w:t>The</w:t>
      </w:r>
      <w:r>
        <w:rPr>
          <w:spacing w:val="-3"/>
          <w:w w:val="80"/>
        </w:rPr>
        <w:t xml:space="preserve"> </w:t>
      </w:r>
      <w:r>
        <w:rPr>
          <w:w w:val="80"/>
        </w:rPr>
        <w:t>stone</w:t>
      </w:r>
      <w:r>
        <w:rPr>
          <w:spacing w:val="-1"/>
          <w:w w:val="80"/>
        </w:rPr>
        <w:t xml:space="preserve"> </w:t>
      </w:r>
      <w:r>
        <w:rPr>
          <w:w w:val="80"/>
        </w:rPr>
        <w:t>pitching</w:t>
      </w:r>
      <w:r>
        <w:rPr>
          <w:spacing w:val="5"/>
          <w:w w:val="80"/>
        </w:rPr>
        <w:t xml:space="preserve"> </w:t>
      </w:r>
      <w:r>
        <w:rPr>
          <w:w w:val="80"/>
        </w:rPr>
        <w:t>shall</w:t>
      </w:r>
      <w:r>
        <w:rPr>
          <w:spacing w:val="5"/>
          <w:w w:val="80"/>
        </w:rPr>
        <w:t xml:space="preserve"> </w:t>
      </w:r>
      <w:r>
        <w:rPr>
          <w:w w:val="80"/>
        </w:rPr>
        <w:t>be</w:t>
      </w:r>
      <w:r>
        <w:rPr>
          <w:spacing w:val="1"/>
          <w:w w:val="80"/>
        </w:rPr>
        <w:t xml:space="preserve"> </w:t>
      </w:r>
      <w:r>
        <w:rPr>
          <w:w w:val="80"/>
        </w:rPr>
        <w:t>inspected</w:t>
      </w:r>
      <w:r>
        <w:rPr>
          <w:spacing w:val="1"/>
          <w:w w:val="80"/>
        </w:rPr>
        <w:t xml:space="preserve"> </w:t>
      </w:r>
      <w:r>
        <w:rPr>
          <w:w w:val="80"/>
        </w:rPr>
        <w:t>and</w:t>
      </w:r>
      <w:r>
        <w:rPr>
          <w:spacing w:val="4"/>
          <w:w w:val="80"/>
        </w:rPr>
        <w:t xml:space="preserve"> </w:t>
      </w:r>
      <w:r>
        <w:rPr>
          <w:w w:val="80"/>
        </w:rPr>
        <w:t>repairs</w:t>
      </w:r>
      <w:r>
        <w:rPr>
          <w:spacing w:val="3"/>
          <w:w w:val="80"/>
        </w:rPr>
        <w:t xml:space="preserve"> </w:t>
      </w:r>
      <w:r>
        <w:rPr>
          <w:w w:val="80"/>
        </w:rPr>
        <w:t>carried</w:t>
      </w:r>
      <w:r>
        <w:rPr>
          <w:spacing w:val="5"/>
          <w:w w:val="80"/>
        </w:rPr>
        <w:t xml:space="preserve"> </w:t>
      </w:r>
      <w:r>
        <w:rPr>
          <w:w w:val="80"/>
        </w:rPr>
        <w:t>out</w:t>
      </w:r>
      <w:r>
        <w:rPr>
          <w:spacing w:val="4"/>
          <w:w w:val="80"/>
        </w:rPr>
        <w:t xml:space="preserve"> </w:t>
      </w:r>
      <w:r>
        <w:rPr>
          <w:w w:val="80"/>
        </w:rPr>
        <w:t>as</w:t>
      </w:r>
      <w:r>
        <w:rPr>
          <w:spacing w:val="2"/>
          <w:w w:val="80"/>
        </w:rPr>
        <w:t xml:space="preserve"> </w:t>
      </w:r>
      <w:r>
        <w:rPr>
          <w:w w:val="80"/>
        </w:rPr>
        <w:t>directed</w:t>
      </w:r>
      <w:r>
        <w:rPr>
          <w:spacing w:val="4"/>
          <w:w w:val="80"/>
        </w:rPr>
        <w:t xml:space="preserve"> </w:t>
      </w:r>
      <w:r>
        <w:rPr>
          <w:w w:val="80"/>
        </w:rPr>
        <w:t>by</w:t>
      </w:r>
      <w:r>
        <w:rPr>
          <w:spacing w:val="2"/>
          <w:w w:val="80"/>
        </w:rPr>
        <w:t xml:space="preserve"> </w:t>
      </w:r>
      <w:r>
        <w:rPr>
          <w:w w:val="80"/>
        </w:rPr>
        <w:t>the</w:t>
      </w:r>
      <w:r>
        <w:rPr>
          <w:spacing w:val="4"/>
          <w:w w:val="80"/>
        </w:rPr>
        <w:t xml:space="preserve"> </w:t>
      </w:r>
      <w:r>
        <w:rPr>
          <w:w w:val="80"/>
        </w:rPr>
        <w:t>Engineer,</w:t>
      </w:r>
      <w:r>
        <w:rPr>
          <w:spacing w:val="5"/>
          <w:w w:val="80"/>
        </w:rPr>
        <w:t xml:space="preserve"> </w:t>
      </w:r>
      <w:r>
        <w:rPr>
          <w:w w:val="80"/>
        </w:rPr>
        <w:t>including</w:t>
      </w:r>
      <w:r>
        <w:rPr>
          <w:spacing w:val="2"/>
          <w:w w:val="80"/>
        </w:rPr>
        <w:t xml:space="preserve"> </w:t>
      </w:r>
      <w:r>
        <w:rPr>
          <w:w w:val="80"/>
        </w:rPr>
        <w:t>the</w:t>
      </w:r>
      <w:r>
        <w:rPr>
          <w:spacing w:val="-3"/>
          <w:w w:val="80"/>
        </w:rPr>
        <w:t xml:space="preserve"> </w:t>
      </w:r>
      <w:r>
        <w:rPr>
          <w:w w:val="80"/>
        </w:rPr>
        <w:t>replacement</w:t>
      </w:r>
      <w:r>
        <w:rPr>
          <w:spacing w:val="10"/>
          <w:w w:val="80"/>
        </w:rPr>
        <w:t xml:space="preserve"> </w:t>
      </w:r>
      <w:r>
        <w:rPr>
          <w:w w:val="80"/>
        </w:rPr>
        <w:t>and</w:t>
      </w:r>
      <w:r>
        <w:rPr>
          <w:spacing w:val="7"/>
          <w:w w:val="80"/>
        </w:rPr>
        <w:t xml:space="preserve"> </w:t>
      </w:r>
      <w:r>
        <w:rPr>
          <w:w w:val="80"/>
        </w:rPr>
        <w:t>re-bedding</w:t>
      </w:r>
      <w:r>
        <w:rPr>
          <w:spacing w:val="10"/>
          <w:w w:val="80"/>
        </w:rPr>
        <w:t xml:space="preserve"> </w:t>
      </w:r>
      <w:r>
        <w:rPr>
          <w:w w:val="80"/>
        </w:rPr>
        <w:t>of</w:t>
      </w:r>
      <w:r>
        <w:rPr>
          <w:spacing w:val="9"/>
          <w:w w:val="80"/>
        </w:rPr>
        <w:t xml:space="preserve"> </w:t>
      </w:r>
      <w:r>
        <w:rPr>
          <w:w w:val="80"/>
        </w:rPr>
        <w:t>missing</w:t>
      </w:r>
      <w:r>
        <w:rPr>
          <w:spacing w:val="5"/>
          <w:w w:val="80"/>
        </w:rPr>
        <w:t xml:space="preserve"> </w:t>
      </w:r>
      <w:r>
        <w:rPr>
          <w:w w:val="80"/>
        </w:rPr>
        <w:t>or</w:t>
      </w:r>
      <w:r>
        <w:rPr>
          <w:spacing w:val="8"/>
          <w:w w:val="80"/>
        </w:rPr>
        <w:t xml:space="preserve"> </w:t>
      </w:r>
      <w:r>
        <w:rPr>
          <w:w w:val="80"/>
        </w:rPr>
        <w:t>loose</w:t>
      </w:r>
      <w:r>
        <w:rPr>
          <w:spacing w:val="6"/>
          <w:w w:val="80"/>
        </w:rPr>
        <w:t xml:space="preserve"> </w:t>
      </w:r>
      <w:r>
        <w:rPr>
          <w:w w:val="80"/>
        </w:rPr>
        <w:t>stones;</w:t>
      </w:r>
      <w:r>
        <w:rPr>
          <w:spacing w:val="7"/>
          <w:w w:val="80"/>
        </w:rPr>
        <w:t xml:space="preserve"> </w:t>
      </w:r>
      <w:r>
        <w:rPr>
          <w:w w:val="80"/>
        </w:rPr>
        <w:t>the</w:t>
      </w:r>
      <w:r>
        <w:rPr>
          <w:spacing w:val="9"/>
          <w:w w:val="80"/>
        </w:rPr>
        <w:t xml:space="preserve"> </w:t>
      </w:r>
      <w:r>
        <w:rPr>
          <w:w w:val="80"/>
        </w:rPr>
        <w:t>repair</w:t>
      </w:r>
      <w:r>
        <w:rPr>
          <w:spacing w:val="5"/>
          <w:w w:val="80"/>
        </w:rPr>
        <w:t xml:space="preserve"> </w:t>
      </w:r>
      <w:r>
        <w:rPr>
          <w:w w:val="80"/>
        </w:rPr>
        <w:t>of</w:t>
      </w:r>
      <w:r>
        <w:rPr>
          <w:spacing w:val="1"/>
          <w:w w:val="80"/>
        </w:rPr>
        <w:t xml:space="preserve"> </w:t>
      </w:r>
      <w:r>
        <w:rPr>
          <w:w w:val="80"/>
        </w:rPr>
        <w:t>mortar</w:t>
      </w:r>
      <w:r>
        <w:rPr>
          <w:spacing w:val="9"/>
          <w:w w:val="80"/>
        </w:rPr>
        <w:t xml:space="preserve"> </w:t>
      </w:r>
      <w:r>
        <w:rPr>
          <w:w w:val="80"/>
        </w:rPr>
        <w:t>jointing:</w:t>
      </w:r>
      <w:r>
        <w:rPr>
          <w:spacing w:val="9"/>
          <w:w w:val="80"/>
        </w:rPr>
        <w:t xml:space="preserve"> </w:t>
      </w:r>
      <w:r>
        <w:rPr>
          <w:w w:val="80"/>
        </w:rPr>
        <w:t>and</w:t>
      </w:r>
      <w:r>
        <w:rPr>
          <w:spacing w:val="7"/>
          <w:w w:val="80"/>
        </w:rPr>
        <w:t xml:space="preserve"> </w:t>
      </w:r>
      <w:r>
        <w:rPr>
          <w:w w:val="80"/>
        </w:rPr>
        <w:t>the</w:t>
      </w:r>
      <w:r>
        <w:rPr>
          <w:spacing w:val="6"/>
          <w:w w:val="80"/>
        </w:rPr>
        <w:t xml:space="preserve"> </w:t>
      </w:r>
      <w:r>
        <w:rPr>
          <w:w w:val="80"/>
        </w:rPr>
        <w:t>cleaning</w:t>
      </w:r>
      <w:r>
        <w:rPr>
          <w:spacing w:val="8"/>
          <w:w w:val="80"/>
        </w:rPr>
        <w:t xml:space="preserve"> </w:t>
      </w:r>
      <w:r>
        <w:rPr>
          <w:w w:val="80"/>
        </w:rPr>
        <w:t>out</w:t>
      </w:r>
      <w:r>
        <w:rPr>
          <w:spacing w:val="5"/>
          <w:w w:val="80"/>
        </w:rPr>
        <w:t xml:space="preserve"> </w:t>
      </w:r>
      <w:r>
        <w:rPr>
          <w:w w:val="80"/>
        </w:rPr>
        <w:t>of</w:t>
      </w:r>
      <w:r>
        <w:rPr>
          <w:spacing w:val="-1"/>
          <w:w w:val="80"/>
        </w:rPr>
        <w:t xml:space="preserve"> </w:t>
      </w:r>
      <w:r>
        <w:rPr>
          <w:w w:val="80"/>
        </w:rPr>
        <w:t>weep</w:t>
      </w:r>
      <w:r>
        <w:rPr>
          <w:spacing w:val="-2"/>
          <w:w w:val="80"/>
        </w:rPr>
        <w:t xml:space="preserve"> </w:t>
      </w:r>
      <w:r>
        <w:rPr>
          <w:w w:val="80"/>
        </w:rPr>
        <w:t>holes,</w:t>
      </w:r>
      <w:r>
        <w:rPr>
          <w:spacing w:val="-1"/>
          <w:w w:val="80"/>
        </w:rPr>
        <w:t xml:space="preserve"> </w:t>
      </w:r>
      <w:r>
        <w:rPr>
          <w:w w:val="80"/>
        </w:rPr>
        <w:t>as</w:t>
      </w:r>
      <w:r>
        <w:rPr>
          <w:spacing w:val="3"/>
          <w:w w:val="80"/>
        </w:rPr>
        <w:t xml:space="preserve"> </w:t>
      </w:r>
      <w:r>
        <w:rPr>
          <w:w w:val="80"/>
        </w:rPr>
        <w:t>required.</w:t>
      </w:r>
      <w:r>
        <w:rPr>
          <w:spacing w:val="10"/>
          <w:w w:val="80"/>
        </w:rPr>
        <w:t xml:space="preserve"> </w:t>
      </w:r>
      <w:r>
        <w:rPr>
          <w:w w:val="80"/>
        </w:rPr>
        <w:t>All</w:t>
      </w:r>
      <w:r>
        <w:rPr>
          <w:spacing w:val="4"/>
          <w:w w:val="80"/>
        </w:rPr>
        <w:t xml:space="preserve"> </w:t>
      </w:r>
      <w:r>
        <w:rPr>
          <w:w w:val="80"/>
        </w:rPr>
        <w:t>work</w:t>
      </w:r>
      <w:r>
        <w:rPr>
          <w:spacing w:val="6"/>
          <w:w w:val="80"/>
        </w:rPr>
        <w:t xml:space="preserve"> </w:t>
      </w:r>
      <w:r>
        <w:rPr>
          <w:w w:val="80"/>
        </w:rPr>
        <w:t>shall</w:t>
      </w:r>
      <w:r>
        <w:rPr>
          <w:spacing w:val="4"/>
          <w:w w:val="80"/>
        </w:rPr>
        <w:t xml:space="preserve"> </w:t>
      </w:r>
      <w:r>
        <w:rPr>
          <w:w w:val="80"/>
        </w:rPr>
        <w:t>be</w:t>
      </w:r>
      <w:r>
        <w:rPr>
          <w:spacing w:val="3"/>
          <w:w w:val="80"/>
        </w:rPr>
        <w:t xml:space="preserve"> </w:t>
      </w:r>
      <w:r>
        <w:rPr>
          <w:w w:val="80"/>
        </w:rPr>
        <w:t>to</w:t>
      </w:r>
      <w:r>
        <w:rPr>
          <w:spacing w:val="3"/>
          <w:w w:val="80"/>
        </w:rPr>
        <w:t xml:space="preserve"> </w:t>
      </w:r>
      <w:r>
        <w:rPr>
          <w:w w:val="80"/>
        </w:rPr>
        <w:t>the</w:t>
      </w:r>
      <w:r>
        <w:rPr>
          <w:spacing w:val="4"/>
          <w:w w:val="80"/>
        </w:rPr>
        <w:t xml:space="preserve"> </w:t>
      </w:r>
      <w:r>
        <w:rPr>
          <w:w w:val="80"/>
        </w:rPr>
        <w:t>lines</w:t>
      </w:r>
      <w:r>
        <w:rPr>
          <w:spacing w:val="3"/>
          <w:w w:val="80"/>
        </w:rPr>
        <w:t xml:space="preserve"> </w:t>
      </w:r>
      <w:r>
        <w:rPr>
          <w:w w:val="80"/>
        </w:rPr>
        <w:t>and</w:t>
      </w:r>
      <w:r>
        <w:rPr>
          <w:spacing w:val="5"/>
          <w:w w:val="80"/>
        </w:rPr>
        <w:t xml:space="preserve"> </w:t>
      </w:r>
      <w:r>
        <w:rPr>
          <w:w w:val="80"/>
        </w:rPr>
        <w:t>levels</w:t>
      </w:r>
      <w:r>
        <w:rPr>
          <w:spacing w:val="3"/>
          <w:w w:val="80"/>
        </w:rPr>
        <w:t xml:space="preserve"> </w:t>
      </w:r>
      <w:r>
        <w:rPr>
          <w:w w:val="80"/>
        </w:rPr>
        <w:t>of</w:t>
      </w:r>
      <w:r>
        <w:rPr>
          <w:spacing w:val="6"/>
          <w:w w:val="80"/>
        </w:rPr>
        <w:t xml:space="preserve"> </w:t>
      </w:r>
      <w:r>
        <w:rPr>
          <w:w w:val="80"/>
        </w:rPr>
        <w:t>the</w:t>
      </w:r>
      <w:r>
        <w:rPr>
          <w:spacing w:val="1"/>
          <w:w w:val="80"/>
        </w:rPr>
        <w:t xml:space="preserve"> </w:t>
      </w:r>
      <w:r>
        <w:rPr>
          <w:w w:val="80"/>
        </w:rPr>
        <w:t>original</w:t>
      </w:r>
      <w:r>
        <w:rPr>
          <w:spacing w:val="5"/>
          <w:w w:val="80"/>
        </w:rPr>
        <w:t xml:space="preserve"> </w:t>
      </w:r>
      <w:r>
        <w:rPr>
          <w:w w:val="80"/>
        </w:rPr>
        <w:t>construction</w:t>
      </w:r>
      <w:r>
        <w:rPr>
          <w:spacing w:val="7"/>
          <w:w w:val="80"/>
        </w:rPr>
        <w:t xml:space="preserve"> </w:t>
      </w:r>
      <w:r>
        <w:rPr>
          <w:w w:val="80"/>
        </w:rPr>
        <w:t>with</w:t>
      </w:r>
      <w:r>
        <w:rPr>
          <w:spacing w:val="-45"/>
          <w:w w:val="80"/>
        </w:rPr>
        <w:t xml:space="preserve"> </w:t>
      </w:r>
      <w:r>
        <w:rPr>
          <w:w w:val="90"/>
        </w:rPr>
        <w:t>new</w:t>
      </w:r>
      <w:r>
        <w:rPr>
          <w:spacing w:val="-8"/>
          <w:w w:val="90"/>
        </w:rPr>
        <w:t xml:space="preserve"> </w:t>
      </w:r>
      <w:r>
        <w:rPr>
          <w:w w:val="90"/>
        </w:rPr>
        <w:t>stonework</w:t>
      </w:r>
      <w:r>
        <w:rPr>
          <w:spacing w:val="-13"/>
          <w:w w:val="90"/>
        </w:rPr>
        <w:t xml:space="preserve"> </w:t>
      </w:r>
      <w:r>
        <w:rPr>
          <w:w w:val="90"/>
        </w:rPr>
        <w:t>and</w:t>
      </w:r>
      <w:r>
        <w:rPr>
          <w:spacing w:val="-13"/>
          <w:w w:val="90"/>
        </w:rPr>
        <w:t xml:space="preserve"> </w:t>
      </w:r>
      <w:r>
        <w:rPr>
          <w:w w:val="90"/>
        </w:rPr>
        <w:t>mortar</w:t>
      </w:r>
      <w:r>
        <w:rPr>
          <w:spacing w:val="-9"/>
          <w:w w:val="90"/>
        </w:rPr>
        <w:t xml:space="preserve"> </w:t>
      </w:r>
      <w:r>
        <w:rPr>
          <w:w w:val="90"/>
        </w:rPr>
        <w:t>being</w:t>
      </w:r>
      <w:r>
        <w:rPr>
          <w:spacing w:val="-14"/>
          <w:w w:val="90"/>
        </w:rPr>
        <w:t xml:space="preserve"> </w:t>
      </w:r>
      <w:r>
        <w:rPr>
          <w:w w:val="90"/>
        </w:rPr>
        <w:t>flush</w:t>
      </w:r>
      <w:r>
        <w:rPr>
          <w:spacing w:val="-10"/>
          <w:w w:val="90"/>
        </w:rPr>
        <w:t xml:space="preserve"> </w:t>
      </w:r>
      <w:r>
        <w:rPr>
          <w:w w:val="90"/>
        </w:rPr>
        <w:t>with</w:t>
      </w:r>
      <w:r>
        <w:rPr>
          <w:spacing w:val="-14"/>
          <w:w w:val="90"/>
        </w:rPr>
        <w:t xml:space="preserve"> </w:t>
      </w:r>
      <w:r>
        <w:rPr>
          <w:w w:val="90"/>
        </w:rPr>
        <w:t>the</w:t>
      </w:r>
      <w:r>
        <w:rPr>
          <w:spacing w:val="-11"/>
          <w:w w:val="90"/>
        </w:rPr>
        <w:t xml:space="preserve"> </w:t>
      </w:r>
      <w:r>
        <w:rPr>
          <w:w w:val="90"/>
        </w:rPr>
        <w:t>adjacent</w:t>
      </w:r>
      <w:r>
        <w:rPr>
          <w:spacing w:val="-10"/>
          <w:w w:val="90"/>
        </w:rPr>
        <w:t xml:space="preserve"> </w:t>
      </w:r>
      <w:r>
        <w:rPr>
          <w:w w:val="90"/>
        </w:rPr>
        <w:t>materials.</w:t>
      </w:r>
    </w:p>
    <w:p>
      <w:pPr>
        <w:pStyle w:val="7"/>
        <w:spacing w:before="8"/>
        <w:rPr>
          <w:sz w:val="36"/>
        </w:rPr>
      </w:pPr>
    </w:p>
    <w:p>
      <w:pPr>
        <w:pStyle w:val="7"/>
        <w:spacing w:before="1"/>
        <w:ind w:left="120"/>
      </w:pPr>
      <w:r>
        <w:rPr>
          <w:w w:val="80"/>
        </w:rPr>
        <w:t>Work</w:t>
      </w:r>
      <w:r>
        <w:rPr>
          <w:spacing w:val="9"/>
          <w:w w:val="80"/>
        </w:rPr>
        <w:t xml:space="preserve"> </w:t>
      </w:r>
      <w:r>
        <w:rPr>
          <w:w w:val="80"/>
        </w:rPr>
        <w:t>Method</w:t>
      </w:r>
    </w:p>
    <w:p>
      <w:pPr>
        <w:pStyle w:val="7"/>
        <w:spacing w:before="2"/>
        <w:ind w:left="120"/>
      </w:pPr>
      <w:r>
        <w:rPr>
          <w:w w:val="80"/>
        </w:rPr>
        <w:t>The</w:t>
      </w:r>
      <w:r>
        <w:rPr>
          <w:spacing w:val="6"/>
          <w:w w:val="80"/>
        </w:rPr>
        <w:t xml:space="preserve"> </w:t>
      </w:r>
      <w:r>
        <w:rPr>
          <w:w w:val="80"/>
        </w:rPr>
        <w:t>Contractor</w:t>
      </w:r>
      <w:r>
        <w:rPr>
          <w:spacing w:val="10"/>
          <w:w w:val="80"/>
        </w:rPr>
        <w:t xml:space="preserve"> </w:t>
      </w:r>
      <w:r>
        <w:rPr>
          <w:w w:val="80"/>
        </w:rPr>
        <w:t>shall</w:t>
      </w:r>
      <w:r>
        <w:rPr>
          <w:spacing w:val="5"/>
          <w:w w:val="80"/>
        </w:rPr>
        <w:t xml:space="preserve"> </w:t>
      </w:r>
      <w:r>
        <w:rPr>
          <w:w w:val="80"/>
        </w:rPr>
        <w:t>use</w:t>
      </w:r>
      <w:r>
        <w:rPr>
          <w:spacing w:val="9"/>
          <w:w w:val="80"/>
        </w:rPr>
        <w:t xml:space="preserve"> </w:t>
      </w:r>
      <w:r>
        <w:rPr>
          <w:b/>
          <w:w w:val="80"/>
        </w:rPr>
        <w:t>Labour</w:t>
      </w:r>
      <w:r>
        <w:rPr>
          <w:b/>
          <w:spacing w:val="9"/>
          <w:w w:val="80"/>
        </w:rPr>
        <w:t xml:space="preserve"> </w:t>
      </w:r>
      <w:r>
        <w:rPr>
          <w:w w:val="80"/>
        </w:rPr>
        <w:t>to</w:t>
      </w:r>
      <w:r>
        <w:rPr>
          <w:spacing w:val="10"/>
          <w:w w:val="80"/>
        </w:rPr>
        <w:t xml:space="preserve"> </w:t>
      </w:r>
      <w:r>
        <w:rPr>
          <w:w w:val="80"/>
        </w:rPr>
        <w:t>carry</w:t>
      </w:r>
      <w:r>
        <w:rPr>
          <w:spacing w:val="6"/>
          <w:w w:val="80"/>
        </w:rPr>
        <w:t xml:space="preserve"> </w:t>
      </w:r>
      <w:r>
        <w:rPr>
          <w:w w:val="80"/>
        </w:rPr>
        <w:t>out</w:t>
      </w:r>
      <w:r>
        <w:rPr>
          <w:spacing w:val="8"/>
          <w:w w:val="80"/>
        </w:rPr>
        <w:t xml:space="preserve"> </w:t>
      </w:r>
      <w:r>
        <w:rPr>
          <w:w w:val="80"/>
        </w:rPr>
        <w:t>this</w:t>
      </w:r>
      <w:r>
        <w:rPr>
          <w:spacing w:val="5"/>
          <w:w w:val="80"/>
        </w:rPr>
        <w:t xml:space="preserve"> </w:t>
      </w:r>
      <w:r>
        <w:rPr>
          <w:w w:val="80"/>
        </w:rPr>
        <w:t>work</w:t>
      </w:r>
    </w:p>
    <w:p>
      <w:pPr>
        <w:pStyle w:val="7"/>
        <w:spacing w:before="9"/>
      </w:pPr>
    </w:p>
    <w:p>
      <w:pPr>
        <w:spacing w:before="1"/>
        <w:ind w:left="120"/>
        <w:rPr>
          <w:i/>
          <w:sz w:val="24"/>
        </w:rPr>
      </w:pPr>
      <w:r>
        <w:rPr>
          <w:i/>
          <w:w w:val="80"/>
          <w:sz w:val="24"/>
        </w:rPr>
        <w:t>Quality</w:t>
      </w:r>
      <w:r>
        <w:rPr>
          <w:i/>
          <w:spacing w:val="9"/>
          <w:w w:val="80"/>
          <w:sz w:val="24"/>
        </w:rPr>
        <w:t xml:space="preserve"> </w:t>
      </w:r>
      <w:r>
        <w:rPr>
          <w:i/>
          <w:w w:val="80"/>
          <w:sz w:val="24"/>
        </w:rPr>
        <w:t>Control</w:t>
      </w:r>
    </w:p>
    <w:p>
      <w:pPr>
        <w:pStyle w:val="7"/>
        <w:tabs>
          <w:tab w:val="left" w:pos="3761"/>
        </w:tabs>
        <w:spacing w:line="480" w:lineRule="auto"/>
        <w:ind w:left="120" w:right="6148"/>
      </w:pPr>
      <w:r>
        <w:rPr>
          <w:w w:val="80"/>
        </w:rPr>
        <w:t>The</w:t>
      </w:r>
      <w:r>
        <w:rPr>
          <w:spacing w:val="6"/>
          <w:w w:val="80"/>
        </w:rPr>
        <w:t xml:space="preserve"> </w:t>
      </w:r>
      <w:r>
        <w:rPr>
          <w:w w:val="80"/>
        </w:rPr>
        <w:t>work</w:t>
      </w:r>
      <w:r>
        <w:rPr>
          <w:spacing w:val="10"/>
          <w:w w:val="80"/>
        </w:rPr>
        <w:t xml:space="preserve"> </w:t>
      </w:r>
      <w:r>
        <w:rPr>
          <w:w w:val="80"/>
        </w:rPr>
        <w:t>shall</w:t>
      </w:r>
      <w:r>
        <w:rPr>
          <w:spacing w:val="7"/>
          <w:w w:val="80"/>
        </w:rPr>
        <w:t xml:space="preserve"> </w:t>
      </w:r>
      <w:r>
        <w:rPr>
          <w:w w:val="80"/>
        </w:rPr>
        <w:t>be</w:t>
      </w:r>
      <w:r>
        <w:rPr>
          <w:spacing w:val="8"/>
          <w:w w:val="80"/>
        </w:rPr>
        <w:t xml:space="preserve"> </w:t>
      </w:r>
      <w:r>
        <w:rPr>
          <w:w w:val="80"/>
        </w:rPr>
        <w:t>carried</w:t>
      </w:r>
      <w:r>
        <w:rPr>
          <w:spacing w:val="10"/>
          <w:w w:val="80"/>
        </w:rPr>
        <w:t xml:space="preserve"> </w:t>
      </w:r>
      <w:r>
        <w:rPr>
          <w:w w:val="80"/>
        </w:rPr>
        <w:t>out</w:t>
      </w:r>
      <w:r>
        <w:rPr>
          <w:spacing w:val="9"/>
          <w:w w:val="80"/>
        </w:rPr>
        <w:t xml:space="preserve"> </w:t>
      </w:r>
      <w:r>
        <w:rPr>
          <w:w w:val="80"/>
        </w:rPr>
        <w:t>to</w:t>
      </w:r>
      <w:r>
        <w:rPr>
          <w:spacing w:val="7"/>
          <w:w w:val="80"/>
        </w:rPr>
        <w:t xml:space="preserve"> </w:t>
      </w:r>
      <w:r>
        <w:rPr>
          <w:w w:val="80"/>
        </w:rPr>
        <w:t>the</w:t>
      </w:r>
      <w:r>
        <w:rPr>
          <w:spacing w:val="9"/>
          <w:w w:val="80"/>
        </w:rPr>
        <w:t xml:space="preserve"> </w:t>
      </w:r>
      <w:r>
        <w:rPr>
          <w:w w:val="80"/>
        </w:rPr>
        <w:t>satisfaction</w:t>
      </w:r>
      <w:r>
        <w:rPr>
          <w:spacing w:val="8"/>
          <w:w w:val="80"/>
        </w:rPr>
        <w:t xml:space="preserve"> </w:t>
      </w:r>
      <w:r>
        <w:rPr>
          <w:w w:val="80"/>
        </w:rPr>
        <w:t>of</w:t>
      </w:r>
      <w:r>
        <w:rPr>
          <w:spacing w:val="8"/>
          <w:w w:val="80"/>
        </w:rPr>
        <w:t xml:space="preserve"> </w:t>
      </w:r>
      <w:r>
        <w:rPr>
          <w:w w:val="80"/>
        </w:rPr>
        <w:t>the</w:t>
      </w:r>
      <w:r>
        <w:rPr>
          <w:spacing w:val="4"/>
          <w:w w:val="80"/>
        </w:rPr>
        <w:t xml:space="preserve"> </w:t>
      </w:r>
      <w:r>
        <w:rPr>
          <w:w w:val="80"/>
        </w:rPr>
        <w:t>Engineer.</w:t>
      </w:r>
      <w:r>
        <w:rPr>
          <w:spacing w:val="-45"/>
          <w:w w:val="80"/>
        </w:rPr>
        <w:t xml:space="preserve"> </w:t>
      </w:r>
      <w:r>
        <w:rPr>
          <w:w w:val="80"/>
        </w:rPr>
        <w:t>Measurement</w:t>
      </w:r>
      <w:r>
        <w:rPr>
          <w:spacing w:val="9"/>
          <w:w w:val="80"/>
        </w:rPr>
        <w:t xml:space="preserve"> </w:t>
      </w:r>
      <w:r>
        <w:rPr>
          <w:w w:val="80"/>
        </w:rPr>
        <w:t>Unit:</w:t>
      </w:r>
      <w:r>
        <w:rPr>
          <w:w w:val="80"/>
        </w:rPr>
        <w:tab/>
      </w:r>
      <w:r>
        <w:rPr>
          <w:w w:val="90"/>
        </w:rPr>
        <w:t>m</w:t>
      </w:r>
      <w:r>
        <w:rPr>
          <w:w w:val="90"/>
          <w:position w:val="6"/>
        </w:rPr>
        <w:t>2</w:t>
      </w:r>
    </w:p>
    <w:p>
      <w:pPr>
        <w:pStyle w:val="7"/>
        <w:spacing w:line="480" w:lineRule="auto"/>
        <w:ind w:left="120" w:right="4948"/>
      </w:pPr>
      <w:r>
        <w:rPr>
          <w:w w:val="80"/>
        </w:rPr>
        <w:t>The</w:t>
      </w:r>
      <w:r>
        <w:rPr>
          <w:spacing w:val="13"/>
          <w:w w:val="80"/>
        </w:rPr>
        <w:t xml:space="preserve"> </w:t>
      </w:r>
      <w:r>
        <w:rPr>
          <w:w w:val="80"/>
        </w:rPr>
        <w:t>measurement</w:t>
      </w:r>
      <w:r>
        <w:rPr>
          <w:spacing w:val="15"/>
          <w:w w:val="80"/>
        </w:rPr>
        <w:t xml:space="preserve"> </w:t>
      </w:r>
      <w:r>
        <w:rPr>
          <w:w w:val="80"/>
        </w:rPr>
        <w:t>shall</w:t>
      </w:r>
      <w:r>
        <w:rPr>
          <w:spacing w:val="12"/>
          <w:w w:val="80"/>
        </w:rPr>
        <w:t xml:space="preserve"> </w:t>
      </w:r>
      <w:r>
        <w:rPr>
          <w:w w:val="80"/>
        </w:rPr>
        <w:t>be</w:t>
      </w:r>
      <w:r>
        <w:rPr>
          <w:spacing w:val="15"/>
          <w:w w:val="80"/>
        </w:rPr>
        <w:t xml:space="preserve"> </w:t>
      </w:r>
      <w:r>
        <w:rPr>
          <w:w w:val="80"/>
        </w:rPr>
        <w:t>the</w:t>
      </w:r>
      <w:r>
        <w:rPr>
          <w:spacing w:val="19"/>
          <w:w w:val="80"/>
        </w:rPr>
        <w:t xml:space="preserve"> </w:t>
      </w:r>
      <w:r>
        <w:rPr>
          <w:w w:val="80"/>
        </w:rPr>
        <w:t>net</w:t>
      </w:r>
      <w:r>
        <w:rPr>
          <w:spacing w:val="18"/>
          <w:w w:val="80"/>
        </w:rPr>
        <w:t xml:space="preserve"> </w:t>
      </w:r>
      <w:r>
        <w:rPr>
          <w:w w:val="80"/>
        </w:rPr>
        <w:t>surface</w:t>
      </w:r>
      <w:r>
        <w:rPr>
          <w:spacing w:val="13"/>
          <w:w w:val="80"/>
        </w:rPr>
        <w:t xml:space="preserve"> </w:t>
      </w:r>
      <w:r>
        <w:rPr>
          <w:w w:val="80"/>
        </w:rPr>
        <w:t>area</w:t>
      </w:r>
      <w:r>
        <w:rPr>
          <w:spacing w:val="14"/>
          <w:w w:val="80"/>
        </w:rPr>
        <w:t xml:space="preserve"> </w:t>
      </w:r>
      <w:r>
        <w:rPr>
          <w:w w:val="80"/>
        </w:rPr>
        <w:t>of</w:t>
      </w:r>
      <w:r>
        <w:rPr>
          <w:spacing w:val="18"/>
          <w:w w:val="80"/>
        </w:rPr>
        <w:t xml:space="preserve"> </w:t>
      </w:r>
      <w:r>
        <w:rPr>
          <w:w w:val="80"/>
        </w:rPr>
        <w:t>the</w:t>
      </w:r>
      <w:r>
        <w:rPr>
          <w:spacing w:val="15"/>
          <w:w w:val="80"/>
        </w:rPr>
        <w:t xml:space="preserve"> </w:t>
      </w:r>
      <w:r>
        <w:rPr>
          <w:w w:val="80"/>
        </w:rPr>
        <w:t>repairs.Payment</w:t>
      </w:r>
      <w:r>
        <w:rPr>
          <w:spacing w:val="-45"/>
          <w:w w:val="80"/>
        </w:rPr>
        <w:t xml:space="preserve"> </w:t>
      </w:r>
      <w:r>
        <w:rPr>
          <w:w w:val="95"/>
        </w:rPr>
        <w:t>Payment</w:t>
      </w:r>
    </w:p>
    <w:p>
      <w:pPr>
        <w:pStyle w:val="7"/>
        <w:spacing w:line="477" w:lineRule="auto"/>
        <w:ind w:left="120" w:right="4645"/>
      </w:pPr>
      <w:r>
        <w:rPr>
          <w:w w:val="80"/>
        </w:rPr>
        <w:t>The</w:t>
      </w:r>
      <w:r>
        <w:rPr>
          <w:spacing w:val="5"/>
          <w:w w:val="80"/>
        </w:rPr>
        <w:t xml:space="preserve"> </w:t>
      </w:r>
      <w:r>
        <w:rPr>
          <w:w w:val="80"/>
        </w:rPr>
        <w:t>unit</w:t>
      </w:r>
      <w:r>
        <w:rPr>
          <w:spacing w:val="6"/>
          <w:w w:val="80"/>
        </w:rPr>
        <w:t xml:space="preserve"> </w:t>
      </w:r>
      <w:r>
        <w:rPr>
          <w:w w:val="80"/>
        </w:rPr>
        <w:t>rate</w:t>
      </w:r>
      <w:r>
        <w:rPr>
          <w:spacing w:val="9"/>
          <w:w w:val="80"/>
        </w:rPr>
        <w:t xml:space="preserve"> </w:t>
      </w:r>
      <w:r>
        <w:rPr>
          <w:w w:val="80"/>
        </w:rPr>
        <w:t>shall</w:t>
      </w:r>
      <w:r>
        <w:rPr>
          <w:spacing w:val="3"/>
          <w:w w:val="80"/>
        </w:rPr>
        <w:t xml:space="preserve"> </w:t>
      </w:r>
      <w:r>
        <w:rPr>
          <w:w w:val="80"/>
        </w:rPr>
        <w:t>be</w:t>
      </w:r>
      <w:r>
        <w:rPr>
          <w:spacing w:val="8"/>
          <w:w w:val="80"/>
        </w:rPr>
        <w:t xml:space="preserve"> </w:t>
      </w:r>
      <w:r>
        <w:rPr>
          <w:w w:val="80"/>
        </w:rPr>
        <w:t>full</w:t>
      </w:r>
      <w:r>
        <w:rPr>
          <w:spacing w:val="6"/>
          <w:w w:val="80"/>
        </w:rPr>
        <w:t xml:space="preserve"> </w:t>
      </w:r>
      <w:r>
        <w:rPr>
          <w:w w:val="80"/>
        </w:rPr>
        <w:t>compensation,</w:t>
      </w:r>
      <w:r>
        <w:rPr>
          <w:spacing w:val="7"/>
          <w:w w:val="80"/>
        </w:rPr>
        <w:t xml:space="preserve"> </w:t>
      </w:r>
      <w:r>
        <w:rPr>
          <w:w w:val="80"/>
        </w:rPr>
        <w:t>for</w:t>
      </w:r>
      <w:r>
        <w:rPr>
          <w:spacing w:val="8"/>
          <w:w w:val="80"/>
        </w:rPr>
        <w:t xml:space="preserve"> </w:t>
      </w:r>
      <w:r>
        <w:rPr>
          <w:w w:val="80"/>
        </w:rPr>
        <w:t>labour,</w:t>
      </w:r>
      <w:r>
        <w:rPr>
          <w:spacing w:val="4"/>
          <w:w w:val="80"/>
        </w:rPr>
        <w:t xml:space="preserve"> </w:t>
      </w:r>
      <w:r>
        <w:rPr>
          <w:w w:val="80"/>
        </w:rPr>
        <w:t>tools,</w:t>
      </w:r>
      <w:r>
        <w:rPr>
          <w:spacing w:val="7"/>
          <w:w w:val="80"/>
        </w:rPr>
        <w:t xml:space="preserve"> </w:t>
      </w:r>
      <w:r>
        <w:rPr>
          <w:w w:val="80"/>
        </w:rPr>
        <w:t>materials,</w:t>
      </w:r>
      <w:r>
        <w:rPr>
          <w:spacing w:val="9"/>
          <w:w w:val="80"/>
        </w:rPr>
        <w:t xml:space="preserve"> </w:t>
      </w:r>
      <w:r>
        <w:rPr>
          <w:w w:val="80"/>
        </w:rPr>
        <w:t>and</w:t>
      </w:r>
      <w:r>
        <w:rPr>
          <w:spacing w:val="9"/>
          <w:w w:val="80"/>
        </w:rPr>
        <w:t xml:space="preserve"> </w:t>
      </w:r>
      <w:r>
        <w:rPr>
          <w:w w:val="80"/>
        </w:rPr>
        <w:t>incidental</w:t>
      </w:r>
      <w:r>
        <w:rPr>
          <w:spacing w:val="-45"/>
          <w:w w:val="80"/>
        </w:rPr>
        <w:t xml:space="preserve"> </w:t>
      </w:r>
      <w:r>
        <w:rPr>
          <w:w w:val="80"/>
        </w:rPr>
        <w:t>costs</w:t>
      </w:r>
      <w:r>
        <w:rPr>
          <w:spacing w:val="13"/>
          <w:w w:val="80"/>
        </w:rPr>
        <w:t xml:space="preserve"> </w:t>
      </w:r>
      <w:r>
        <w:rPr>
          <w:w w:val="80"/>
        </w:rPr>
        <w:t>required</w:t>
      </w:r>
      <w:r>
        <w:rPr>
          <w:spacing w:val="14"/>
          <w:w w:val="80"/>
        </w:rPr>
        <w:t xml:space="preserve"> </w:t>
      </w:r>
      <w:r>
        <w:rPr>
          <w:w w:val="80"/>
        </w:rPr>
        <w:t>to</w:t>
      </w:r>
      <w:r>
        <w:rPr>
          <w:spacing w:val="10"/>
          <w:w w:val="80"/>
        </w:rPr>
        <w:t xml:space="preserve"> </w:t>
      </w:r>
      <w:r>
        <w:rPr>
          <w:w w:val="80"/>
        </w:rPr>
        <w:t>carry</w:t>
      </w:r>
      <w:r>
        <w:rPr>
          <w:spacing w:val="1"/>
          <w:w w:val="80"/>
        </w:rPr>
        <w:t xml:space="preserve"> </w:t>
      </w:r>
      <w:r>
        <w:rPr>
          <w:w w:val="80"/>
        </w:rPr>
        <w:t>out</w:t>
      </w:r>
      <w:r>
        <w:rPr>
          <w:spacing w:val="-2"/>
          <w:w w:val="80"/>
        </w:rPr>
        <w:t xml:space="preserve"> </w:t>
      </w:r>
      <w:r>
        <w:rPr>
          <w:w w:val="80"/>
        </w:rPr>
        <w:t>the</w:t>
      </w:r>
      <w:r>
        <w:rPr>
          <w:spacing w:val="11"/>
          <w:w w:val="80"/>
        </w:rPr>
        <w:t xml:space="preserve"> </w:t>
      </w:r>
      <w:r>
        <w:rPr>
          <w:w w:val="80"/>
        </w:rPr>
        <w:t>work.</w:t>
      </w:r>
    </w:p>
    <w:p>
      <w:pPr>
        <w:pStyle w:val="7"/>
        <w:spacing w:before="4"/>
        <w:rPr>
          <w:sz w:val="20"/>
        </w:rPr>
      </w:pPr>
    </w:p>
    <w:p>
      <w:pPr>
        <w:pStyle w:val="3"/>
        <w:tabs>
          <w:tab w:val="left" w:pos="3041"/>
        </w:tabs>
      </w:pPr>
      <w:bookmarkStart w:id="171" w:name="_Toc731"/>
      <w:r>
        <w:rPr>
          <w:w w:val="80"/>
        </w:rPr>
        <w:t>08-</w:t>
      </w:r>
      <w:r>
        <w:rPr>
          <w:spacing w:val="5"/>
          <w:w w:val="80"/>
        </w:rPr>
        <w:t xml:space="preserve"> </w:t>
      </w:r>
      <w:r>
        <w:rPr>
          <w:w w:val="80"/>
        </w:rPr>
        <w:t>80-</w:t>
      </w:r>
      <w:r>
        <w:rPr>
          <w:spacing w:val="3"/>
          <w:w w:val="80"/>
        </w:rPr>
        <w:t xml:space="preserve"> </w:t>
      </w:r>
      <w:r>
        <w:rPr>
          <w:w w:val="80"/>
        </w:rPr>
        <w:t>004</w:t>
      </w:r>
      <w:r>
        <w:rPr>
          <w:w w:val="80"/>
        </w:rPr>
        <w:tab/>
      </w:r>
      <w:r>
        <w:rPr>
          <w:w w:val="80"/>
        </w:rPr>
        <w:t>Drift</w:t>
      </w:r>
      <w:r>
        <w:rPr>
          <w:spacing w:val="8"/>
          <w:w w:val="80"/>
        </w:rPr>
        <w:t xml:space="preserve"> </w:t>
      </w:r>
      <w:r>
        <w:rPr>
          <w:w w:val="80"/>
        </w:rPr>
        <w:t>Maintenance</w:t>
      </w:r>
      <w:r>
        <w:rPr>
          <w:spacing w:val="9"/>
          <w:w w:val="80"/>
        </w:rPr>
        <w:t xml:space="preserve"> </w:t>
      </w:r>
      <w:r>
        <w:rPr>
          <w:w w:val="80"/>
        </w:rPr>
        <w:t>–</w:t>
      </w:r>
      <w:r>
        <w:rPr>
          <w:spacing w:val="11"/>
          <w:w w:val="80"/>
        </w:rPr>
        <w:t xml:space="preserve"> </w:t>
      </w:r>
      <w:r>
        <w:rPr>
          <w:w w:val="80"/>
        </w:rPr>
        <w:t>desilting</w:t>
      </w:r>
      <w:bookmarkEnd w:id="171"/>
    </w:p>
    <w:p>
      <w:pPr>
        <w:pStyle w:val="7"/>
        <w:spacing w:before="7"/>
        <w:rPr>
          <w:b/>
          <w:sz w:val="23"/>
        </w:rPr>
      </w:pPr>
    </w:p>
    <w:p>
      <w:pPr>
        <w:pStyle w:val="7"/>
        <w:ind w:left="120" w:right="718"/>
      </w:pPr>
      <w:r>
        <w:rPr>
          <w:w w:val="80"/>
        </w:rPr>
        <w:t>This</w:t>
      </w:r>
      <w:r>
        <w:rPr>
          <w:spacing w:val="6"/>
          <w:w w:val="80"/>
        </w:rPr>
        <w:t xml:space="preserve"> </w:t>
      </w:r>
      <w:r>
        <w:rPr>
          <w:w w:val="80"/>
        </w:rPr>
        <w:t>activity</w:t>
      </w:r>
      <w:r>
        <w:rPr>
          <w:spacing w:val="8"/>
          <w:w w:val="80"/>
        </w:rPr>
        <w:t xml:space="preserve"> </w:t>
      </w:r>
      <w:r>
        <w:rPr>
          <w:w w:val="80"/>
        </w:rPr>
        <w:t>involves</w:t>
      </w:r>
      <w:r>
        <w:rPr>
          <w:spacing w:val="7"/>
          <w:w w:val="80"/>
        </w:rPr>
        <w:t xml:space="preserve"> </w:t>
      </w:r>
      <w:r>
        <w:rPr>
          <w:w w:val="80"/>
        </w:rPr>
        <w:t>the</w:t>
      </w:r>
      <w:r>
        <w:rPr>
          <w:spacing w:val="8"/>
          <w:w w:val="80"/>
        </w:rPr>
        <w:t xml:space="preserve"> </w:t>
      </w:r>
      <w:r>
        <w:rPr>
          <w:w w:val="80"/>
        </w:rPr>
        <w:t>removal</w:t>
      </w:r>
      <w:r>
        <w:rPr>
          <w:spacing w:val="8"/>
          <w:w w:val="80"/>
        </w:rPr>
        <w:t xml:space="preserve"> </w:t>
      </w:r>
      <w:r>
        <w:rPr>
          <w:w w:val="80"/>
        </w:rPr>
        <w:t>of</w:t>
      </w:r>
      <w:r>
        <w:rPr>
          <w:spacing w:val="7"/>
          <w:w w:val="80"/>
        </w:rPr>
        <w:t xml:space="preserve"> </w:t>
      </w:r>
      <w:r>
        <w:rPr>
          <w:w w:val="80"/>
        </w:rPr>
        <w:t>debris,</w:t>
      </w:r>
      <w:r>
        <w:rPr>
          <w:spacing w:val="10"/>
          <w:w w:val="80"/>
        </w:rPr>
        <w:t xml:space="preserve"> </w:t>
      </w:r>
      <w:r>
        <w:rPr>
          <w:w w:val="80"/>
        </w:rPr>
        <w:t>silt</w:t>
      </w:r>
      <w:r>
        <w:rPr>
          <w:spacing w:val="7"/>
          <w:w w:val="80"/>
        </w:rPr>
        <w:t xml:space="preserve"> </w:t>
      </w:r>
      <w:r>
        <w:rPr>
          <w:w w:val="80"/>
        </w:rPr>
        <w:t>and</w:t>
      </w:r>
      <w:r>
        <w:rPr>
          <w:spacing w:val="7"/>
          <w:w w:val="80"/>
        </w:rPr>
        <w:t xml:space="preserve"> </w:t>
      </w:r>
      <w:r>
        <w:rPr>
          <w:w w:val="80"/>
        </w:rPr>
        <w:t>any</w:t>
      </w:r>
      <w:r>
        <w:rPr>
          <w:spacing w:val="5"/>
          <w:w w:val="80"/>
        </w:rPr>
        <w:t xml:space="preserve"> </w:t>
      </w:r>
      <w:r>
        <w:rPr>
          <w:w w:val="80"/>
        </w:rPr>
        <w:t>vegetation</w:t>
      </w:r>
      <w:r>
        <w:rPr>
          <w:spacing w:val="10"/>
          <w:w w:val="80"/>
        </w:rPr>
        <w:t xml:space="preserve"> </w:t>
      </w:r>
      <w:r>
        <w:rPr>
          <w:w w:val="80"/>
        </w:rPr>
        <w:t>from</w:t>
      </w:r>
      <w:r>
        <w:rPr>
          <w:spacing w:val="9"/>
          <w:w w:val="80"/>
        </w:rPr>
        <w:t xml:space="preserve"> </w:t>
      </w:r>
      <w:r>
        <w:rPr>
          <w:w w:val="80"/>
        </w:rPr>
        <w:t>drifts</w:t>
      </w:r>
      <w:r>
        <w:rPr>
          <w:spacing w:val="5"/>
          <w:w w:val="80"/>
        </w:rPr>
        <w:t xml:space="preserve"> </w:t>
      </w:r>
      <w:r>
        <w:rPr>
          <w:w w:val="80"/>
        </w:rPr>
        <w:t>and</w:t>
      </w:r>
      <w:r>
        <w:rPr>
          <w:spacing w:val="10"/>
          <w:w w:val="80"/>
        </w:rPr>
        <w:t xml:space="preserve"> </w:t>
      </w:r>
      <w:r>
        <w:rPr>
          <w:w w:val="80"/>
        </w:rPr>
        <w:t>causeways.</w:t>
      </w:r>
      <w:r>
        <w:rPr>
          <w:spacing w:val="9"/>
          <w:w w:val="80"/>
        </w:rPr>
        <w:t xml:space="preserve"> </w:t>
      </w:r>
      <w:r>
        <w:rPr>
          <w:w w:val="80"/>
        </w:rPr>
        <w:t>The</w:t>
      </w:r>
      <w:r>
        <w:rPr>
          <w:spacing w:val="6"/>
          <w:w w:val="80"/>
        </w:rPr>
        <w:t xml:space="preserve"> </w:t>
      </w:r>
      <w:r>
        <w:rPr>
          <w:w w:val="80"/>
        </w:rPr>
        <w:t>debris</w:t>
      </w:r>
      <w:r>
        <w:rPr>
          <w:spacing w:val="-1"/>
          <w:w w:val="80"/>
        </w:rPr>
        <w:t xml:space="preserve"> </w:t>
      </w:r>
      <w:r>
        <w:rPr>
          <w:w w:val="80"/>
        </w:rPr>
        <w:t>shall</w:t>
      </w:r>
      <w:r>
        <w:rPr>
          <w:spacing w:val="-3"/>
          <w:w w:val="80"/>
        </w:rPr>
        <w:t xml:space="preserve"> </w:t>
      </w:r>
      <w:r>
        <w:rPr>
          <w:w w:val="80"/>
        </w:rPr>
        <w:t>be</w:t>
      </w:r>
      <w:r>
        <w:rPr>
          <w:spacing w:val="-1"/>
          <w:w w:val="80"/>
        </w:rPr>
        <w:t xml:space="preserve"> </w:t>
      </w:r>
      <w:r>
        <w:rPr>
          <w:w w:val="80"/>
        </w:rPr>
        <w:t>deposited</w:t>
      </w:r>
      <w:r>
        <w:rPr>
          <w:spacing w:val="1"/>
          <w:w w:val="80"/>
        </w:rPr>
        <w:t xml:space="preserve"> </w:t>
      </w:r>
      <w:r>
        <w:rPr>
          <w:w w:val="80"/>
        </w:rPr>
        <w:t>away</w:t>
      </w:r>
      <w:r>
        <w:rPr>
          <w:spacing w:val="-45"/>
          <w:w w:val="80"/>
        </w:rPr>
        <w:t xml:space="preserve"> </w:t>
      </w:r>
      <w:r>
        <w:rPr>
          <w:w w:val="90"/>
        </w:rPr>
        <w:t>from</w:t>
      </w:r>
      <w:r>
        <w:rPr>
          <w:spacing w:val="-9"/>
          <w:w w:val="90"/>
        </w:rPr>
        <w:t xml:space="preserve"> </w:t>
      </w:r>
      <w:r>
        <w:rPr>
          <w:w w:val="90"/>
        </w:rPr>
        <w:t>the</w:t>
      </w:r>
      <w:r>
        <w:rPr>
          <w:spacing w:val="-7"/>
          <w:w w:val="90"/>
        </w:rPr>
        <w:t xml:space="preserve"> </w:t>
      </w:r>
      <w:r>
        <w:rPr>
          <w:w w:val="90"/>
        </w:rPr>
        <w:t>drift</w:t>
      </w:r>
      <w:r>
        <w:rPr>
          <w:spacing w:val="-9"/>
          <w:w w:val="90"/>
        </w:rPr>
        <w:t xml:space="preserve"> </w:t>
      </w:r>
      <w:r>
        <w:rPr>
          <w:w w:val="90"/>
        </w:rPr>
        <w:t>in</w:t>
      </w:r>
      <w:r>
        <w:rPr>
          <w:spacing w:val="-7"/>
          <w:w w:val="90"/>
        </w:rPr>
        <w:t xml:space="preserve"> </w:t>
      </w:r>
      <w:r>
        <w:rPr>
          <w:w w:val="90"/>
        </w:rPr>
        <w:t>approved</w:t>
      </w:r>
      <w:r>
        <w:rPr>
          <w:spacing w:val="-6"/>
          <w:w w:val="90"/>
        </w:rPr>
        <w:t xml:space="preserve"> </w:t>
      </w:r>
      <w:r>
        <w:rPr>
          <w:w w:val="90"/>
        </w:rPr>
        <w:t>spoil</w:t>
      </w:r>
      <w:r>
        <w:rPr>
          <w:spacing w:val="-7"/>
          <w:w w:val="90"/>
        </w:rPr>
        <w:t xml:space="preserve"> </w:t>
      </w:r>
      <w:r>
        <w:rPr>
          <w:w w:val="90"/>
        </w:rPr>
        <w:t>dumps.</w:t>
      </w:r>
    </w:p>
    <w:p>
      <w:pPr>
        <w:pStyle w:val="7"/>
        <w:spacing w:before="9"/>
        <w:rPr>
          <w:sz w:val="23"/>
        </w:rPr>
      </w:pPr>
    </w:p>
    <w:p>
      <w:pPr>
        <w:pStyle w:val="7"/>
        <w:spacing w:line="484" w:lineRule="auto"/>
        <w:ind w:left="120" w:right="3753"/>
      </w:pPr>
      <w:r>
        <w:rPr>
          <w:w w:val="80"/>
        </w:rPr>
        <w:t>This</w:t>
      </w:r>
      <w:r>
        <w:rPr>
          <w:spacing w:val="12"/>
          <w:w w:val="80"/>
        </w:rPr>
        <w:t xml:space="preserve"> </w:t>
      </w:r>
      <w:r>
        <w:rPr>
          <w:w w:val="80"/>
        </w:rPr>
        <w:t>activity</w:t>
      </w:r>
      <w:r>
        <w:rPr>
          <w:spacing w:val="16"/>
          <w:w w:val="80"/>
        </w:rPr>
        <w:t xml:space="preserve"> </w:t>
      </w:r>
      <w:r>
        <w:rPr>
          <w:w w:val="80"/>
        </w:rPr>
        <w:t>shall</w:t>
      </w:r>
      <w:r>
        <w:rPr>
          <w:spacing w:val="12"/>
          <w:w w:val="80"/>
        </w:rPr>
        <w:t xml:space="preserve"> </w:t>
      </w:r>
      <w:r>
        <w:rPr>
          <w:w w:val="80"/>
        </w:rPr>
        <w:t>be</w:t>
      </w:r>
      <w:r>
        <w:rPr>
          <w:spacing w:val="16"/>
          <w:w w:val="80"/>
        </w:rPr>
        <w:t xml:space="preserve"> </w:t>
      </w:r>
      <w:r>
        <w:rPr>
          <w:w w:val="80"/>
        </w:rPr>
        <w:t>carried</w:t>
      </w:r>
      <w:r>
        <w:rPr>
          <w:spacing w:val="17"/>
          <w:w w:val="80"/>
        </w:rPr>
        <w:t xml:space="preserve"> </w:t>
      </w:r>
      <w:r>
        <w:rPr>
          <w:w w:val="80"/>
        </w:rPr>
        <w:t>before</w:t>
      </w:r>
      <w:r>
        <w:rPr>
          <w:spacing w:val="15"/>
          <w:w w:val="80"/>
        </w:rPr>
        <w:t xml:space="preserve"> </w:t>
      </w:r>
      <w:r>
        <w:rPr>
          <w:w w:val="80"/>
        </w:rPr>
        <w:t>the</w:t>
      </w:r>
      <w:r>
        <w:rPr>
          <w:spacing w:val="14"/>
          <w:w w:val="80"/>
        </w:rPr>
        <w:t xml:space="preserve"> </w:t>
      </w:r>
      <w:r>
        <w:rPr>
          <w:w w:val="80"/>
        </w:rPr>
        <w:t>rains,</w:t>
      </w:r>
      <w:r>
        <w:rPr>
          <w:spacing w:val="18"/>
          <w:w w:val="80"/>
        </w:rPr>
        <w:t xml:space="preserve"> </w:t>
      </w:r>
      <w:r>
        <w:rPr>
          <w:w w:val="80"/>
        </w:rPr>
        <w:t>or</w:t>
      </w:r>
      <w:r>
        <w:rPr>
          <w:spacing w:val="17"/>
          <w:w w:val="80"/>
        </w:rPr>
        <w:t xml:space="preserve"> </w:t>
      </w:r>
      <w:r>
        <w:rPr>
          <w:w w:val="80"/>
        </w:rPr>
        <w:t>as</w:t>
      </w:r>
      <w:r>
        <w:rPr>
          <w:spacing w:val="12"/>
          <w:w w:val="80"/>
        </w:rPr>
        <w:t xml:space="preserve"> </w:t>
      </w:r>
      <w:r>
        <w:rPr>
          <w:w w:val="80"/>
        </w:rPr>
        <w:t>directed</w:t>
      </w:r>
      <w:r>
        <w:rPr>
          <w:spacing w:val="13"/>
          <w:w w:val="80"/>
        </w:rPr>
        <w:t xml:space="preserve"> </w:t>
      </w:r>
      <w:r>
        <w:rPr>
          <w:w w:val="80"/>
        </w:rPr>
        <w:t>by</w:t>
      </w:r>
      <w:r>
        <w:rPr>
          <w:spacing w:val="18"/>
          <w:w w:val="80"/>
        </w:rPr>
        <w:t xml:space="preserve"> </w:t>
      </w:r>
      <w:r>
        <w:rPr>
          <w:w w:val="80"/>
        </w:rPr>
        <w:t>the</w:t>
      </w:r>
      <w:r>
        <w:rPr>
          <w:spacing w:val="15"/>
          <w:w w:val="80"/>
        </w:rPr>
        <w:t xml:space="preserve"> </w:t>
      </w:r>
      <w:r>
        <w:rPr>
          <w:w w:val="80"/>
        </w:rPr>
        <w:t>Engineer.Work</w:t>
      </w:r>
      <w:r>
        <w:rPr>
          <w:spacing w:val="2"/>
          <w:w w:val="80"/>
        </w:rPr>
        <w:t xml:space="preserve"> </w:t>
      </w:r>
      <w:r>
        <w:rPr>
          <w:w w:val="80"/>
        </w:rPr>
        <w:t>Method</w:t>
      </w:r>
      <w:r>
        <w:rPr>
          <w:spacing w:val="1"/>
          <w:w w:val="80"/>
        </w:rPr>
        <w:t xml:space="preserve"> </w:t>
      </w:r>
      <w:r>
        <w:rPr>
          <w:w w:val="85"/>
        </w:rPr>
        <w:t>The</w:t>
      </w:r>
      <w:r>
        <w:rPr>
          <w:spacing w:val="-1"/>
          <w:w w:val="85"/>
        </w:rPr>
        <w:t xml:space="preserve"> </w:t>
      </w:r>
      <w:r>
        <w:rPr>
          <w:w w:val="85"/>
        </w:rPr>
        <w:t>Contractor</w:t>
      </w:r>
      <w:r>
        <w:rPr>
          <w:spacing w:val="2"/>
          <w:w w:val="85"/>
        </w:rPr>
        <w:t xml:space="preserve"> </w:t>
      </w:r>
      <w:r>
        <w:rPr>
          <w:w w:val="85"/>
        </w:rPr>
        <w:t>shall use</w:t>
      </w:r>
      <w:r>
        <w:rPr>
          <w:spacing w:val="2"/>
          <w:w w:val="85"/>
        </w:rPr>
        <w:t xml:space="preserve"> </w:t>
      </w:r>
      <w:r>
        <w:rPr>
          <w:b/>
          <w:w w:val="85"/>
        </w:rPr>
        <w:t>Labour</w:t>
      </w:r>
      <w:r>
        <w:rPr>
          <w:b/>
          <w:spacing w:val="1"/>
          <w:w w:val="85"/>
        </w:rPr>
        <w:t xml:space="preserve"> </w:t>
      </w:r>
      <w:r>
        <w:rPr>
          <w:w w:val="85"/>
        </w:rPr>
        <w:t>to</w:t>
      </w:r>
      <w:r>
        <w:rPr>
          <w:spacing w:val="3"/>
          <w:w w:val="85"/>
        </w:rPr>
        <w:t xml:space="preserve"> </w:t>
      </w:r>
      <w:r>
        <w:rPr>
          <w:w w:val="85"/>
        </w:rPr>
        <w:t>carry</w:t>
      </w:r>
      <w:r>
        <w:rPr>
          <w:spacing w:val="-1"/>
          <w:w w:val="85"/>
        </w:rPr>
        <w:t xml:space="preserve"> </w:t>
      </w:r>
      <w:r>
        <w:rPr>
          <w:w w:val="85"/>
        </w:rPr>
        <w:t>out this</w:t>
      </w:r>
      <w:r>
        <w:rPr>
          <w:spacing w:val="-2"/>
          <w:w w:val="85"/>
        </w:rPr>
        <w:t xml:space="preserve"> </w:t>
      </w:r>
      <w:r>
        <w:rPr>
          <w:w w:val="85"/>
        </w:rPr>
        <w:t>item</w:t>
      </w:r>
      <w:r>
        <w:rPr>
          <w:spacing w:val="-2"/>
          <w:w w:val="85"/>
        </w:rPr>
        <w:t xml:space="preserve"> </w:t>
      </w:r>
      <w:r>
        <w:rPr>
          <w:w w:val="85"/>
        </w:rPr>
        <w:t>of</w:t>
      </w:r>
      <w:r>
        <w:rPr>
          <w:spacing w:val="1"/>
          <w:w w:val="85"/>
        </w:rPr>
        <w:t xml:space="preserve"> </w:t>
      </w:r>
      <w:r>
        <w:rPr>
          <w:w w:val="85"/>
        </w:rPr>
        <w:t>work</w:t>
      </w:r>
    </w:p>
    <w:p>
      <w:pPr>
        <w:spacing w:line="263" w:lineRule="exact"/>
        <w:ind w:left="120"/>
        <w:rPr>
          <w:i/>
          <w:sz w:val="24"/>
        </w:rPr>
      </w:pPr>
      <w:r>
        <w:rPr>
          <w:i/>
          <w:w w:val="80"/>
          <w:sz w:val="24"/>
        </w:rPr>
        <w:t>Quality</w:t>
      </w:r>
      <w:r>
        <w:rPr>
          <w:i/>
          <w:spacing w:val="9"/>
          <w:w w:val="80"/>
          <w:sz w:val="24"/>
        </w:rPr>
        <w:t xml:space="preserve"> </w:t>
      </w:r>
      <w:r>
        <w:rPr>
          <w:i/>
          <w:w w:val="80"/>
          <w:sz w:val="24"/>
        </w:rPr>
        <w:t>Control</w:t>
      </w:r>
    </w:p>
    <w:p>
      <w:pPr>
        <w:pStyle w:val="7"/>
        <w:rPr>
          <w:i/>
          <w:sz w:val="23"/>
        </w:rPr>
      </w:pPr>
    </w:p>
    <w:p>
      <w:pPr>
        <w:pStyle w:val="7"/>
        <w:tabs>
          <w:tab w:val="left" w:pos="3761"/>
        </w:tabs>
        <w:spacing w:line="480" w:lineRule="auto"/>
        <w:ind w:left="120" w:right="6153"/>
        <w:rPr>
          <w:sz w:val="16"/>
        </w:rPr>
      </w:pPr>
      <w:r>
        <w:rPr>
          <w:w w:val="80"/>
        </w:rPr>
        <w:t>The</w:t>
      </w:r>
      <w:r>
        <w:rPr>
          <w:spacing w:val="6"/>
          <w:w w:val="80"/>
        </w:rPr>
        <w:t xml:space="preserve"> </w:t>
      </w:r>
      <w:r>
        <w:rPr>
          <w:w w:val="80"/>
        </w:rPr>
        <w:t>work</w:t>
      </w:r>
      <w:r>
        <w:rPr>
          <w:spacing w:val="8"/>
          <w:w w:val="80"/>
        </w:rPr>
        <w:t xml:space="preserve"> </w:t>
      </w:r>
      <w:r>
        <w:rPr>
          <w:w w:val="80"/>
        </w:rPr>
        <w:t>shall</w:t>
      </w:r>
      <w:r>
        <w:rPr>
          <w:spacing w:val="7"/>
          <w:w w:val="80"/>
        </w:rPr>
        <w:t xml:space="preserve"> </w:t>
      </w:r>
      <w:r>
        <w:rPr>
          <w:w w:val="80"/>
        </w:rPr>
        <w:t>be</w:t>
      </w:r>
      <w:r>
        <w:rPr>
          <w:spacing w:val="9"/>
          <w:w w:val="80"/>
        </w:rPr>
        <w:t xml:space="preserve"> </w:t>
      </w:r>
      <w:r>
        <w:rPr>
          <w:w w:val="80"/>
        </w:rPr>
        <w:t>carried</w:t>
      </w:r>
      <w:r>
        <w:rPr>
          <w:spacing w:val="10"/>
          <w:w w:val="80"/>
        </w:rPr>
        <w:t xml:space="preserve"> </w:t>
      </w:r>
      <w:r>
        <w:rPr>
          <w:w w:val="80"/>
        </w:rPr>
        <w:t>out</w:t>
      </w:r>
      <w:r>
        <w:rPr>
          <w:spacing w:val="9"/>
          <w:w w:val="80"/>
        </w:rPr>
        <w:t xml:space="preserve"> </w:t>
      </w:r>
      <w:r>
        <w:rPr>
          <w:w w:val="80"/>
        </w:rPr>
        <w:t>to</w:t>
      </w:r>
      <w:r>
        <w:rPr>
          <w:spacing w:val="7"/>
          <w:w w:val="80"/>
        </w:rPr>
        <w:t xml:space="preserve"> </w:t>
      </w:r>
      <w:r>
        <w:rPr>
          <w:w w:val="80"/>
        </w:rPr>
        <w:t>the</w:t>
      </w:r>
      <w:r>
        <w:rPr>
          <w:spacing w:val="9"/>
          <w:w w:val="80"/>
        </w:rPr>
        <w:t xml:space="preserve"> </w:t>
      </w:r>
      <w:r>
        <w:rPr>
          <w:w w:val="80"/>
        </w:rPr>
        <w:t>satisfaction</w:t>
      </w:r>
      <w:r>
        <w:rPr>
          <w:spacing w:val="6"/>
          <w:w w:val="80"/>
        </w:rPr>
        <w:t xml:space="preserve"> </w:t>
      </w:r>
      <w:r>
        <w:rPr>
          <w:w w:val="80"/>
        </w:rPr>
        <w:t>of</w:t>
      </w:r>
      <w:r>
        <w:rPr>
          <w:spacing w:val="6"/>
          <w:w w:val="80"/>
        </w:rPr>
        <w:t xml:space="preserve"> </w:t>
      </w:r>
      <w:r>
        <w:rPr>
          <w:w w:val="80"/>
        </w:rPr>
        <w:t>the</w:t>
      </w:r>
      <w:r>
        <w:rPr>
          <w:spacing w:val="4"/>
          <w:w w:val="80"/>
        </w:rPr>
        <w:t xml:space="preserve"> </w:t>
      </w:r>
      <w:r>
        <w:rPr>
          <w:w w:val="80"/>
        </w:rPr>
        <w:t>Engineer.</w:t>
      </w:r>
      <w:r>
        <w:rPr>
          <w:spacing w:val="-45"/>
          <w:w w:val="80"/>
        </w:rPr>
        <w:t xml:space="preserve"> </w:t>
      </w:r>
      <w:r>
        <w:rPr>
          <w:w w:val="80"/>
        </w:rPr>
        <w:t>Measurement</w:t>
      </w:r>
      <w:r>
        <w:rPr>
          <w:spacing w:val="9"/>
          <w:w w:val="80"/>
        </w:rPr>
        <w:t xml:space="preserve"> </w:t>
      </w:r>
      <w:r>
        <w:rPr>
          <w:w w:val="80"/>
        </w:rPr>
        <w:t>Unit:</w:t>
      </w:r>
      <w:r>
        <w:rPr>
          <w:w w:val="80"/>
        </w:rPr>
        <w:tab/>
      </w:r>
      <w:r>
        <w:rPr>
          <w:w w:val="90"/>
        </w:rPr>
        <w:t>m</w:t>
      </w:r>
      <w:r>
        <w:rPr>
          <w:w w:val="90"/>
          <w:position w:val="6"/>
          <w:sz w:val="16"/>
        </w:rPr>
        <w:t>3</w:t>
      </w:r>
    </w:p>
    <w:p>
      <w:pPr>
        <w:pStyle w:val="7"/>
        <w:ind w:left="120" w:right="718"/>
      </w:pPr>
      <w:r>
        <w:rPr>
          <w:w w:val="80"/>
        </w:rPr>
        <w:t>The</w:t>
      </w:r>
      <w:r>
        <w:rPr>
          <w:spacing w:val="10"/>
          <w:w w:val="80"/>
        </w:rPr>
        <w:t xml:space="preserve"> </w:t>
      </w:r>
      <w:r>
        <w:rPr>
          <w:w w:val="80"/>
        </w:rPr>
        <w:t>measurement</w:t>
      </w:r>
      <w:r>
        <w:rPr>
          <w:spacing w:val="13"/>
          <w:w w:val="80"/>
        </w:rPr>
        <w:t xml:space="preserve"> </w:t>
      </w:r>
      <w:r>
        <w:rPr>
          <w:w w:val="80"/>
        </w:rPr>
        <w:t>shall</w:t>
      </w:r>
      <w:r>
        <w:rPr>
          <w:spacing w:val="9"/>
          <w:w w:val="80"/>
        </w:rPr>
        <w:t xml:space="preserve"> </w:t>
      </w:r>
      <w:r>
        <w:rPr>
          <w:w w:val="80"/>
        </w:rPr>
        <w:t>be</w:t>
      </w:r>
      <w:r>
        <w:rPr>
          <w:spacing w:val="11"/>
          <w:w w:val="80"/>
        </w:rPr>
        <w:t xml:space="preserve"> </w:t>
      </w:r>
      <w:r>
        <w:rPr>
          <w:w w:val="80"/>
        </w:rPr>
        <w:t>the</w:t>
      </w:r>
      <w:r>
        <w:rPr>
          <w:spacing w:val="14"/>
          <w:w w:val="80"/>
        </w:rPr>
        <w:t xml:space="preserve"> </w:t>
      </w:r>
      <w:r>
        <w:rPr>
          <w:w w:val="80"/>
        </w:rPr>
        <w:t>volume</w:t>
      </w:r>
      <w:r>
        <w:rPr>
          <w:spacing w:val="12"/>
          <w:w w:val="80"/>
        </w:rPr>
        <w:t xml:space="preserve"> </w:t>
      </w:r>
      <w:r>
        <w:rPr>
          <w:w w:val="80"/>
        </w:rPr>
        <w:t>of</w:t>
      </w:r>
      <w:r>
        <w:rPr>
          <w:spacing w:val="11"/>
          <w:w w:val="80"/>
        </w:rPr>
        <w:t xml:space="preserve"> </w:t>
      </w:r>
      <w:r>
        <w:rPr>
          <w:w w:val="80"/>
        </w:rPr>
        <w:t>debris</w:t>
      </w:r>
      <w:r>
        <w:rPr>
          <w:spacing w:val="12"/>
          <w:w w:val="80"/>
        </w:rPr>
        <w:t xml:space="preserve"> </w:t>
      </w:r>
      <w:r>
        <w:rPr>
          <w:w w:val="80"/>
        </w:rPr>
        <w:t>or</w:t>
      </w:r>
      <w:r>
        <w:rPr>
          <w:spacing w:val="13"/>
          <w:w w:val="80"/>
        </w:rPr>
        <w:t xml:space="preserve"> </w:t>
      </w:r>
      <w:r>
        <w:rPr>
          <w:w w:val="80"/>
        </w:rPr>
        <w:t>silt</w:t>
      </w:r>
      <w:r>
        <w:rPr>
          <w:spacing w:val="12"/>
          <w:w w:val="80"/>
        </w:rPr>
        <w:t xml:space="preserve"> </w:t>
      </w:r>
      <w:r>
        <w:rPr>
          <w:w w:val="80"/>
        </w:rPr>
        <w:t>removed</w:t>
      </w:r>
      <w:r>
        <w:rPr>
          <w:spacing w:val="15"/>
          <w:w w:val="80"/>
        </w:rPr>
        <w:t xml:space="preserve"> </w:t>
      </w:r>
      <w:r>
        <w:rPr>
          <w:w w:val="80"/>
        </w:rPr>
        <w:t>calculated</w:t>
      </w:r>
      <w:r>
        <w:rPr>
          <w:spacing w:val="13"/>
          <w:w w:val="80"/>
        </w:rPr>
        <w:t xml:space="preserve"> </w:t>
      </w:r>
      <w:r>
        <w:rPr>
          <w:w w:val="80"/>
        </w:rPr>
        <w:t>as</w:t>
      </w:r>
      <w:r>
        <w:rPr>
          <w:spacing w:val="12"/>
          <w:w w:val="80"/>
        </w:rPr>
        <w:t xml:space="preserve"> </w:t>
      </w:r>
      <w:r>
        <w:rPr>
          <w:w w:val="80"/>
        </w:rPr>
        <w:t>the</w:t>
      </w:r>
      <w:r>
        <w:rPr>
          <w:spacing w:val="12"/>
          <w:w w:val="80"/>
        </w:rPr>
        <w:t xml:space="preserve"> </w:t>
      </w:r>
      <w:r>
        <w:rPr>
          <w:w w:val="80"/>
        </w:rPr>
        <w:t>product</w:t>
      </w:r>
      <w:r>
        <w:rPr>
          <w:spacing w:val="10"/>
          <w:w w:val="80"/>
        </w:rPr>
        <w:t xml:space="preserve"> </w:t>
      </w:r>
      <w:r>
        <w:rPr>
          <w:w w:val="80"/>
        </w:rPr>
        <w:t>of</w:t>
      </w:r>
      <w:r>
        <w:rPr>
          <w:spacing w:val="16"/>
          <w:w w:val="80"/>
        </w:rPr>
        <w:t xml:space="preserve"> </w:t>
      </w:r>
      <w:r>
        <w:rPr>
          <w:w w:val="80"/>
        </w:rPr>
        <w:t>length</w:t>
      </w:r>
      <w:r>
        <w:rPr>
          <w:spacing w:val="15"/>
          <w:w w:val="80"/>
        </w:rPr>
        <w:t xml:space="preserve"> </w:t>
      </w:r>
      <w:r>
        <w:rPr>
          <w:w w:val="80"/>
        </w:rPr>
        <w:t>,</w:t>
      </w:r>
      <w:r>
        <w:rPr>
          <w:spacing w:val="12"/>
          <w:w w:val="80"/>
        </w:rPr>
        <w:t xml:space="preserve"> </w:t>
      </w:r>
      <w:r>
        <w:rPr>
          <w:w w:val="80"/>
        </w:rPr>
        <w:t>width</w:t>
      </w:r>
      <w:r>
        <w:rPr>
          <w:spacing w:val="3"/>
          <w:w w:val="80"/>
        </w:rPr>
        <w:t xml:space="preserve"> </w:t>
      </w:r>
      <w:r>
        <w:rPr>
          <w:w w:val="80"/>
        </w:rPr>
        <w:t>and</w:t>
      </w:r>
      <w:r>
        <w:rPr>
          <w:spacing w:val="1"/>
          <w:w w:val="80"/>
        </w:rPr>
        <w:t xml:space="preserve"> </w:t>
      </w:r>
      <w:r>
        <w:rPr>
          <w:w w:val="80"/>
        </w:rPr>
        <w:t>measured</w:t>
      </w:r>
      <w:r>
        <w:rPr>
          <w:spacing w:val="2"/>
          <w:w w:val="80"/>
        </w:rPr>
        <w:t xml:space="preserve"> </w:t>
      </w:r>
      <w:r>
        <w:rPr>
          <w:w w:val="80"/>
        </w:rPr>
        <w:t>depth</w:t>
      </w:r>
      <w:r>
        <w:rPr>
          <w:spacing w:val="-1"/>
          <w:w w:val="80"/>
        </w:rPr>
        <w:t xml:space="preserve"> </w:t>
      </w:r>
      <w:r>
        <w:rPr>
          <w:w w:val="80"/>
        </w:rPr>
        <w:t>of</w:t>
      </w:r>
      <w:r>
        <w:rPr>
          <w:spacing w:val="1"/>
          <w:w w:val="80"/>
        </w:rPr>
        <w:t xml:space="preserve"> </w:t>
      </w:r>
      <w:r>
        <w:rPr>
          <w:w w:val="80"/>
        </w:rPr>
        <w:t>the</w:t>
      </w:r>
      <w:r>
        <w:rPr>
          <w:spacing w:val="1"/>
          <w:w w:val="80"/>
        </w:rPr>
        <w:t xml:space="preserve"> </w:t>
      </w:r>
      <w:r>
        <w:rPr>
          <w:w w:val="90"/>
        </w:rPr>
        <w:t>affected</w:t>
      </w:r>
      <w:r>
        <w:rPr>
          <w:spacing w:val="-9"/>
          <w:w w:val="90"/>
        </w:rPr>
        <w:t xml:space="preserve"> </w:t>
      </w:r>
      <w:r>
        <w:rPr>
          <w:w w:val="90"/>
        </w:rPr>
        <w:t>section</w:t>
      </w:r>
      <w:r>
        <w:rPr>
          <w:spacing w:val="-10"/>
          <w:w w:val="90"/>
        </w:rPr>
        <w:t xml:space="preserve"> </w:t>
      </w:r>
      <w:r>
        <w:rPr>
          <w:w w:val="90"/>
        </w:rPr>
        <w:t>of</w:t>
      </w:r>
      <w:r>
        <w:rPr>
          <w:spacing w:val="-12"/>
          <w:w w:val="90"/>
        </w:rPr>
        <w:t xml:space="preserve"> </w:t>
      </w:r>
      <w:r>
        <w:rPr>
          <w:w w:val="90"/>
        </w:rPr>
        <w:t>drift.</w:t>
      </w:r>
    </w:p>
    <w:p>
      <w:pPr>
        <w:pStyle w:val="7"/>
        <w:rPr>
          <w:sz w:val="23"/>
        </w:rPr>
      </w:pPr>
    </w:p>
    <w:p>
      <w:pPr>
        <w:pStyle w:val="7"/>
        <w:ind w:left="120"/>
      </w:pPr>
      <w:r>
        <w:t>Payment</w:t>
      </w:r>
    </w:p>
    <w:p>
      <w:pPr>
        <w:pStyle w:val="7"/>
        <w:ind w:left="120"/>
      </w:pPr>
      <w:r>
        <w:rPr>
          <w:w w:val="80"/>
        </w:rPr>
        <w:t>The</w:t>
      </w:r>
      <w:r>
        <w:rPr>
          <w:spacing w:val="6"/>
          <w:w w:val="80"/>
        </w:rPr>
        <w:t xml:space="preserve"> </w:t>
      </w:r>
      <w:r>
        <w:rPr>
          <w:w w:val="80"/>
        </w:rPr>
        <w:t>unit</w:t>
      </w:r>
      <w:r>
        <w:rPr>
          <w:spacing w:val="5"/>
          <w:w w:val="80"/>
        </w:rPr>
        <w:t xml:space="preserve"> </w:t>
      </w:r>
      <w:r>
        <w:rPr>
          <w:w w:val="80"/>
        </w:rPr>
        <w:t>rate</w:t>
      </w:r>
      <w:r>
        <w:rPr>
          <w:spacing w:val="6"/>
          <w:w w:val="80"/>
        </w:rPr>
        <w:t xml:space="preserve"> </w:t>
      </w:r>
      <w:r>
        <w:rPr>
          <w:w w:val="80"/>
        </w:rPr>
        <w:t>shall</w:t>
      </w:r>
      <w:r>
        <w:rPr>
          <w:spacing w:val="4"/>
          <w:w w:val="80"/>
        </w:rPr>
        <w:t xml:space="preserve"> </w:t>
      </w:r>
      <w:r>
        <w:rPr>
          <w:w w:val="80"/>
        </w:rPr>
        <w:t>be</w:t>
      </w:r>
      <w:r>
        <w:rPr>
          <w:spacing w:val="6"/>
          <w:w w:val="80"/>
        </w:rPr>
        <w:t xml:space="preserve"> </w:t>
      </w:r>
      <w:r>
        <w:rPr>
          <w:w w:val="80"/>
        </w:rPr>
        <w:t>full</w:t>
      </w:r>
      <w:r>
        <w:rPr>
          <w:spacing w:val="4"/>
          <w:w w:val="80"/>
        </w:rPr>
        <w:t xml:space="preserve"> </w:t>
      </w:r>
      <w:r>
        <w:rPr>
          <w:w w:val="80"/>
        </w:rPr>
        <w:t>compensation</w:t>
      </w:r>
      <w:r>
        <w:rPr>
          <w:spacing w:val="8"/>
          <w:w w:val="80"/>
        </w:rPr>
        <w:t xml:space="preserve"> </w:t>
      </w:r>
      <w:r>
        <w:rPr>
          <w:w w:val="80"/>
        </w:rPr>
        <w:t>for</w:t>
      </w:r>
      <w:r>
        <w:rPr>
          <w:spacing w:val="8"/>
          <w:w w:val="80"/>
        </w:rPr>
        <w:t xml:space="preserve"> </w:t>
      </w:r>
      <w:r>
        <w:rPr>
          <w:w w:val="80"/>
        </w:rPr>
        <w:t>labour,</w:t>
      </w:r>
      <w:r>
        <w:rPr>
          <w:spacing w:val="7"/>
          <w:w w:val="80"/>
        </w:rPr>
        <w:t xml:space="preserve"> </w:t>
      </w:r>
      <w:r>
        <w:rPr>
          <w:w w:val="80"/>
        </w:rPr>
        <w:t>tools,</w:t>
      </w:r>
      <w:r>
        <w:rPr>
          <w:spacing w:val="7"/>
          <w:w w:val="80"/>
        </w:rPr>
        <w:t xml:space="preserve"> </w:t>
      </w:r>
      <w:r>
        <w:rPr>
          <w:w w:val="80"/>
        </w:rPr>
        <w:t>and</w:t>
      </w:r>
      <w:r>
        <w:rPr>
          <w:spacing w:val="8"/>
          <w:w w:val="80"/>
        </w:rPr>
        <w:t xml:space="preserve"> </w:t>
      </w:r>
      <w:r>
        <w:rPr>
          <w:w w:val="80"/>
        </w:rPr>
        <w:t>incidental</w:t>
      </w:r>
      <w:r>
        <w:rPr>
          <w:spacing w:val="8"/>
          <w:w w:val="80"/>
        </w:rPr>
        <w:t xml:space="preserve"> </w:t>
      </w:r>
      <w:r>
        <w:rPr>
          <w:w w:val="80"/>
        </w:rPr>
        <w:t>costs</w:t>
      </w:r>
      <w:r>
        <w:rPr>
          <w:spacing w:val="7"/>
          <w:w w:val="80"/>
        </w:rPr>
        <w:t xml:space="preserve"> </w:t>
      </w:r>
      <w:r>
        <w:rPr>
          <w:w w:val="80"/>
        </w:rPr>
        <w:t>required</w:t>
      </w:r>
      <w:r>
        <w:rPr>
          <w:spacing w:val="8"/>
          <w:w w:val="80"/>
        </w:rPr>
        <w:t xml:space="preserve"> </w:t>
      </w:r>
      <w:r>
        <w:rPr>
          <w:w w:val="80"/>
        </w:rPr>
        <w:t>to</w:t>
      </w:r>
      <w:r>
        <w:rPr>
          <w:spacing w:val="7"/>
          <w:w w:val="80"/>
        </w:rPr>
        <w:t xml:space="preserve"> </w:t>
      </w:r>
      <w:r>
        <w:rPr>
          <w:w w:val="80"/>
        </w:rPr>
        <w:t>carry</w:t>
      </w:r>
      <w:r>
        <w:rPr>
          <w:spacing w:val="6"/>
          <w:w w:val="80"/>
        </w:rPr>
        <w:t xml:space="preserve"> </w:t>
      </w:r>
      <w:r>
        <w:rPr>
          <w:w w:val="80"/>
        </w:rPr>
        <w:t>out</w:t>
      </w:r>
      <w:r>
        <w:rPr>
          <w:spacing w:val="7"/>
          <w:w w:val="80"/>
        </w:rPr>
        <w:t xml:space="preserve"> </w:t>
      </w:r>
      <w:r>
        <w:rPr>
          <w:w w:val="80"/>
        </w:rPr>
        <w:t>the</w:t>
      </w:r>
      <w:r>
        <w:rPr>
          <w:spacing w:val="6"/>
          <w:w w:val="80"/>
        </w:rPr>
        <w:t xml:space="preserve"> </w:t>
      </w:r>
      <w:r>
        <w:rPr>
          <w:w w:val="80"/>
        </w:rPr>
        <w:t>work.</w:t>
      </w:r>
    </w:p>
    <w:p>
      <w:pPr>
        <w:pStyle w:val="3"/>
        <w:tabs>
          <w:tab w:val="left" w:pos="2321"/>
        </w:tabs>
        <w:spacing w:before="233"/>
      </w:pPr>
      <w:bookmarkStart w:id="172" w:name="_Toc23810"/>
      <w:r>
        <w:rPr>
          <w:w w:val="90"/>
        </w:rPr>
        <w:t>08-80-005</w:t>
      </w:r>
      <w:r>
        <w:rPr>
          <w:w w:val="90"/>
        </w:rPr>
        <w:tab/>
      </w:r>
      <w:r>
        <w:rPr>
          <w:w w:val="80"/>
        </w:rPr>
        <w:t>Drift</w:t>
      </w:r>
      <w:r>
        <w:rPr>
          <w:spacing w:val="7"/>
          <w:w w:val="80"/>
        </w:rPr>
        <w:t xml:space="preserve"> </w:t>
      </w:r>
      <w:r>
        <w:rPr>
          <w:w w:val="80"/>
        </w:rPr>
        <w:t>Repairs</w:t>
      </w:r>
      <w:r>
        <w:rPr>
          <w:spacing w:val="11"/>
          <w:w w:val="80"/>
        </w:rPr>
        <w:t xml:space="preserve"> </w:t>
      </w:r>
      <w:r>
        <w:rPr>
          <w:w w:val="80"/>
        </w:rPr>
        <w:t>–</w:t>
      </w:r>
      <w:r>
        <w:rPr>
          <w:spacing w:val="9"/>
          <w:w w:val="80"/>
        </w:rPr>
        <w:t xml:space="preserve"> </w:t>
      </w:r>
      <w:r>
        <w:rPr>
          <w:w w:val="80"/>
        </w:rPr>
        <w:t>Concrete</w:t>
      </w:r>
      <w:bookmarkEnd w:id="172"/>
    </w:p>
    <w:p>
      <w:pPr>
        <w:pStyle w:val="7"/>
        <w:spacing w:before="9"/>
        <w:rPr>
          <w:b/>
          <w:sz w:val="23"/>
        </w:rPr>
      </w:pPr>
    </w:p>
    <w:p>
      <w:pPr>
        <w:pStyle w:val="7"/>
        <w:spacing w:line="237" w:lineRule="auto"/>
        <w:ind w:left="120" w:right="718"/>
      </w:pPr>
      <w:r>
        <w:rPr>
          <w:w w:val="80"/>
        </w:rPr>
        <w:t>This</w:t>
      </w:r>
      <w:r>
        <w:rPr>
          <w:spacing w:val="6"/>
          <w:w w:val="80"/>
        </w:rPr>
        <w:t xml:space="preserve"> </w:t>
      </w:r>
      <w:r>
        <w:rPr>
          <w:w w:val="80"/>
        </w:rPr>
        <w:t>activity</w:t>
      </w:r>
      <w:r>
        <w:rPr>
          <w:spacing w:val="7"/>
          <w:w w:val="80"/>
        </w:rPr>
        <w:t xml:space="preserve"> </w:t>
      </w:r>
      <w:r>
        <w:rPr>
          <w:w w:val="80"/>
        </w:rPr>
        <w:t>involves</w:t>
      </w:r>
      <w:r>
        <w:rPr>
          <w:spacing w:val="6"/>
          <w:w w:val="80"/>
        </w:rPr>
        <w:t xml:space="preserve"> </w:t>
      </w:r>
      <w:r>
        <w:rPr>
          <w:w w:val="80"/>
        </w:rPr>
        <w:t>the</w:t>
      </w:r>
      <w:r>
        <w:rPr>
          <w:spacing w:val="7"/>
          <w:w w:val="80"/>
        </w:rPr>
        <w:t xml:space="preserve"> </w:t>
      </w:r>
      <w:r>
        <w:rPr>
          <w:w w:val="80"/>
        </w:rPr>
        <w:t>repair</w:t>
      </w:r>
      <w:r>
        <w:rPr>
          <w:spacing w:val="5"/>
          <w:w w:val="80"/>
        </w:rPr>
        <w:t xml:space="preserve"> </w:t>
      </w:r>
      <w:r>
        <w:rPr>
          <w:w w:val="80"/>
        </w:rPr>
        <w:t>of</w:t>
      </w:r>
      <w:r>
        <w:rPr>
          <w:spacing w:val="10"/>
          <w:w w:val="80"/>
        </w:rPr>
        <w:t xml:space="preserve"> </w:t>
      </w:r>
      <w:r>
        <w:rPr>
          <w:w w:val="80"/>
        </w:rPr>
        <w:t>concrete</w:t>
      </w:r>
      <w:r>
        <w:rPr>
          <w:spacing w:val="5"/>
          <w:w w:val="80"/>
        </w:rPr>
        <w:t xml:space="preserve"> </w:t>
      </w:r>
      <w:r>
        <w:rPr>
          <w:w w:val="80"/>
        </w:rPr>
        <w:t>drifts,</w:t>
      </w:r>
      <w:r>
        <w:rPr>
          <w:spacing w:val="6"/>
          <w:w w:val="80"/>
        </w:rPr>
        <w:t xml:space="preserve"> </w:t>
      </w:r>
      <w:r>
        <w:rPr>
          <w:w w:val="80"/>
        </w:rPr>
        <w:t>including</w:t>
      </w:r>
      <w:r>
        <w:rPr>
          <w:spacing w:val="9"/>
          <w:w w:val="80"/>
        </w:rPr>
        <w:t xml:space="preserve"> </w:t>
      </w:r>
      <w:r>
        <w:rPr>
          <w:w w:val="80"/>
        </w:rPr>
        <w:t>the</w:t>
      </w:r>
      <w:r>
        <w:rPr>
          <w:spacing w:val="8"/>
          <w:w w:val="80"/>
        </w:rPr>
        <w:t xml:space="preserve"> </w:t>
      </w:r>
      <w:r>
        <w:rPr>
          <w:w w:val="80"/>
        </w:rPr>
        <w:t>removal</w:t>
      </w:r>
      <w:r>
        <w:rPr>
          <w:spacing w:val="6"/>
          <w:w w:val="80"/>
        </w:rPr>
        <w:t xml:space="preserve"> </w:t>
      </w:r>
      <w:r>
        <w:rPr>
          <w:w w:val="80"/>
        </w:rPr>
        <w:t>of</w:t>
      </w:r>
      <w:r>
        <w:rPr>
          <w:spacing w:val="5"/>
          <w:w w:val="80"/>
        </w:rPr>
        <w:t xml:space="preserve"> </w:t>
      </w:r>
      <w:r>
        <w:rPr>
          <w:w w:val="80"/>
        </w:rPr>
        <w:t>loose</w:t>
      </w:r>
      <w:r>
        <w:rPr>
          <w:spacing w:val="7"/>
          <w:w w:val="80"/>
        </w:rPr>
        <w:t xml:space="preserve"> </w:t>
      </w:r>
      <w:r>
        <w:rPr>
          <w:w w:val="80"/>
        </w:rPr>
        <w:t>or</w:t>
      </w:r>
      <w:r>
        <w:rPr>
          <w:spacing w:val="6"/>
          <w:w w:val="80"/>
        </w:rPr>
        <w:t xml:space="preserve"> </w:t>
      </w:r>
      <w:r>
        <w:rPr>
          <w:w w:val="80"/>
        </w:rPr>
        <w:t>broken</w:t>
      </w:r>
      <w:r>
        <w:rPr>
          <w:spacing w:val="5"/>
          <w:w w:val="80"/>
        </w:rPr>
        <w:t xml:space="preserve"> </w:t>
      </w:r>
      <w:r>
        <w:rPr>
          <w:w w:val="80"/>
        </w:rPr>
        <w:t>concrete,</w:t>
      </w:r>
      <w:r>
        <w:rPr>
          <w:spacing w:val="9"/>
          <w:w w:val="80"/>
        </w:rPr>
        <w:t xml:space="preserve"> </w:t>
      </w:r>
      <w:r>
        <w:rPr>
          <w:w w:val="80"/>
        </w:rPr>
        <w:t>cutting</w:t>
      </w:r>
      <w:r>
        <w:rPr>
          <w:spacing w:val="-3"/>
          <w:w w:val="80"/>
        </w:rPr>
        <w:t xml:space="preserve"> </w:t>
      </w:r>
      <w:r>
        <w:rPr>
          <w:w w:val="80"/>
        </w:rPr>
        <w:t>back</w:t>
      </w:r>
      <w:r>
        <w:rPr>
          <w:spacing w:val="3"/>
          <w:w w:val="80"/>
        </w:rPr>
        <w:t xml:space="preserve"> </w:t>
      </w:r>
      <w:r>
        <w:rPr>
          <w:w w:val="80"/>
        </w:rPr>
        <w:t>damaged</w:t>
      </w:r>
      <w:r>
        <w:rPr>
          <w:spacing w:val="5"/>
          <w:w w:val="80"/>
        </w:rPr>
        <w:t xml:space="preserve"> </w:t>
      </w:r>
      <w:r>
        <w:rPr>
          <w:w w:val="80"/>
        </w:rPr>
        <w:t>areas</w:t>
      </w:r>
      <w:r>
        <w:rPr>
          <w:spacing w:val="1"/>
          <w:w w:val="80"/>
        </w:rPr>
        <w:t xml:space="preserve"> </w:t>
      </w:r>
      <w:r>
        <w:rPr>
          <w:w w:val="80"/>
        </w:rPr>
        <w:t>to</w:t>
      </w:r>
      <w:r>
        <w:rPr>
          <w:spacing w:val="1"/>
          <w:w w:val="80"/>
        </w:rPr>
        <w:t xml:space="preserve"> </w:t>
      </w:r>
      <w:r>
        <w:rPr>
          <w:w w:val="85"/>
        </w:rPr>
        <w:t>sound surfaces</w:t>
      </w:r>
      <w:r>
        <w:rPr>
          <w:spacing w:val="-2"/>
          <w:w w:val="85"/>
        </w:rPr>
        <w:t xml:space="preserve"> </w:t>
      </w:r>
      <w:r>
        <w:rPr>
          <w:w w:val="85"/>
        </w:rPr>
        <w:t>and</w:t>
      </w:r>
      <w:r>
        <w:rPr>
          <w:spacing w:val="-3"/>
          <w:w w:val="85"/>
        </w:rPr>
        <w:t xml:space="preserve"> </w:t>
      </w:r>
      <w:r>
        <w:rPr>
          <w:w w:val="85"/>
        </w:rPr>
        <w:t>repairing with</w:t>
      </w:r>
      <w:r>
        <w:rPr>
          <w:spacing w:val="1"/>
          <w:w w:val="85"/>
        </w:rPr>
        <w:t xml:space="preserve"> </w:t>
      </w:r>
      <w:r>
        <w:rPr>
          <w:w w:val="85"/>
        </w:rPr>
        <w:t>concrete</w:t>
      </w:r>
      <w:r>
        <w:rPr>
          <w:spacing w:val="-3"/>
          <w:w w:val="85"/>
        </w:rPr>
        <w:t xml:space="preserve"> </w:t>
      </w:r>
      <w:r>
        <w:rPr>
          <w:w w:val="85"/>
        </w:rPr>
        <w:t>of</w:t>
      </w:r>
      <w:r>
        <w:rPr>
          <w:spacing w:val="1"/>
          <w:w w:val="85"/>
        </w:rPr>
        <w:t xml:space="preserve"> </w:t>
      </w:r>
      <w:r>
        <w:rPr>
          <w:w w:val="85"/>
        </w:rPr>
        <w:t>similar</w:t>
      </w:r>
      <w:r>
        <w:rPr>
          <w:spacing w:val="1"/>
          <w:w w:val="85"/>
        </w:rPr>
        <w:t xml:space="preserve"> </w:t>
      </w:r>
      <w:r>
        <w:rPr>
          <w:w w:val="85"/>
        </w:rPr>
        <w:t>Class to the</w:t>
      </w:r>
      <w:r>
        <w:rPr>
          <w:spacing w:val="-2"/>
          <w:w w:val="85"/>
        </w:rPr>
        <w:t xml:space="preserve"> </w:t>
      </w:r>
      <w:r>
        <w:rPr>
          <w:w w:val="85"/>
        </w:rPr>
        <w:t>original.</w:t>
      </w:r>
    </w:p>
    <w:p>
      <w:pPr>
        <w:pStyle w:val="7"/>
        <w:spacing w:before="8"/>
        <w:rPr>
          <w:sz w:val="29"/>
        </w:rPr>
      </w:pPr>
    </w:p>
    <w:p>
      <w:pPr>
        <w:pStyle w:val="7"/>
        <w:ind w:left="120" w:right="594"/>
        <w:jc w:val="both"/>
      </w:pPr>
      <w:r>
        <w:rPr>
          <w:w w:val="80"/>
        </w:rPr>
        <w:t>The drift shall be inspected and necessary repairs shall be instructed by the Engineer.</w:t>
      </w:r>
      <w:r>
        <w:rPr>
          <w:spacing w:val="1"/>
          <w:w w:val="80"/>
        </w:rPr>
        <w:t xml:space="preserve"> </w:t>
      </w:r>
      <w:r>
        <w:rPr>
          <w:w w:val="80"/>
        </w:rPr>
        <w:t>Holes and voids shall be cleared of debris, loose</w:t>
      </w:r>
      <w:r>
        <w:rPr>
          <w:spacing w:val="1"/>
          <w:w w:val="80"/>
        </w:rPr>
        <w:t xml:space="preserve"> </w:t>
      </w:r>
      <w:r>
        <w:rPr>
          <w:w w:val="80"/>
        </w:rPr>
        <w:t>material and dust, and shall be well watered before the new concrete is placed. The new concrete shall be firmly rammed against the</w:t>
      </w:r>
      <w:r>
        <w:rPr>
          <w:spacing w:val="1"/>
          <w:w w:val="80"/>
        </w:rPr>
        <w:t xml:space="preserve"> </w:t>
      </w:r>
      <w:r>
        <w:rPr>
          <w:w w:val="80"/>
        </w:rPr>
        <w:t>existing surfaces and finished flush with the surrounding materials. The surface of the repair shall be protected from direct sunlight and</w:t>
      </w:r>
      <w:r>
        <w:rPr>
          <w:spacing w:val="1"/>
          <w:w w:val="80"/>
        </w:rPr>
        <w:t xml:space="preserve"> </w:t>
      </w:r>
      <w:r>
        <w:rPr>
          <w:w w:val="80"/>
        </w:rPr>
        <w:t>kept</w:t>
      </w:r>
      <w:r>
        <w:rPr>
          <w:spacing w:val="5"/>
          <w:w w:val="80"/>
        </w:rPr>
        <w:t xml:space="preserve"> </w:t>
      </w:r>
      <w:r>
        <w:rPr>
          <w:w w:val="80"/>
        </w:rPr>
        <w:t>moist</w:t>
      </w:r>
      <w:r>
        <w:rPr>
          <w:spacing w:val="9"/>
          <w:w w:val="80"/>
        </w:rPr>
        <w:t xml:space="preserve"> </w:t>
      </w:r>
      <w:r>
        <w:rPr>
          <w:w w:val="80"/>
        </w:rPr>
        <w:t>for</w:t>
      </w:r>
      <w:r>
        <w:rPr>
          <w:spacing w:val="9"/>
          <w:w w:val="80"/>
        </w:rPr>
        <w:t xml:space="preserve"> </w:t>
      </w:r>
      <w:r>
        <w:rPr>
          <w:w w:val="80"/>
        </w:rPr>
        <w:t>3</w:t>
      </w:r>
      <w:r>
        <w:rPr>
          <w:spacing w:val="-1"/>
          <w:w w:val="80"/>
        </w:rPr>
        <w:t xml:space="preserve"> </w:t>
      </w:r>
      <w:r>
        <w:rPr>
          <w:w w:val="80"/>
        </w:rPr>
        <w:t>days.</w:t>
      </w:r>
      <w:r>
        <w:rPr>
          <w:spacing w:val="7"/>
          <w:w w:val="80"/>
        </w:rPr>
        <w:t xml:space="preserve"> </w:t>
      </w:r>
      <w:r>
        <w:rPr>
          <w:w w:val="80"/>
        </w:rPr>
        <w:t>Concrete</w:t>
      </w:r>
      <w:r>
        <w:rPr>
          <w:spacing w:val="4"/>
          <w:w w:val="80"/>
        </w:rPr>
        <w:t xml:space="preserve"> </w:t>
      </w:r>
      <w:r>
        <w:rPr>
          <w:w w:val="80"/>
        </w:rPr>
        <w:t>shall</w:t>
      </w:r>
      <w:r>
        <w:rPr>
          <w:spacing w:val="1"/>
          <w:w w:val="80"/>
        </w:rPr>
        <w:t xml:space="preserve"> </w:t>
      </w:r>
      <w:r>
        <w:rPr>
          <w:w w:val="80"/>
        </w:rPr>
        <w:t>be</w:t>
      </w:r>
      <w:r>
        <w:rPr>
          <w:spacing w:val="3"/>
          <w:w w:val="80"/>
        </w:rPr>
        <w:t xml:space="preserve"> </w:t>
      </w:r>
      <w:r>
        <w:rPr>
          <w:w w:val="80"/>
        </w:rPr>
        <w:t>Class</w:t>
      </w:r>
      <w:r>
        <w:rPr>
          <w:spacing w:val="2"/>
          <w:w w:val="80"/>
        </w:rPr>
        <w:t xml:space="preserve"> </w:t>
      </w:r>
      <w:r>
        <w:rPr>
          <w:w w:val="80"/>
        </w:rPr>
        <w:t>20/20</w:t>
      </w:r>
      <w:r>
        <w:rPr>
          <w:spacing w:val="1"/>
          <w:w w:val="80"/>
        </w:rPr>
        <w:t xml:space="preserve"> </w:t>
      </w:r>
      <w:r>
        <w:rPr>
          <w:w w:val="80"/>
        </w:rPr>
        <w:t>unless otherwise</w:t>
      </w:r>
      <w:r>
        <w:rPr>
          <w:spacing w:val="1"/>
          <w:w w:val="80"/>
        </w:rPr>
        <w:t xml:space="preserve"> </w:t>
      </w:r>
      <w:r>
        <w:rPr>
          <w:w w:val="80"/>
        </w:rPr>
        <w:t>directed</w:t>
      </w:r>
      <w:r>
        <w:rPr>
          <w:spacing w:val="-1"/>
          <w:w w:val="80"/>
        </w:rPr>
        <w:t xml:space="preserve"> </w:t>
      </w:r>
      <w:r>
        <w:rPr>
          <w:w w:val="80"/>
        </w:rPr>
        <w:t>by</w:t>
      </w:r>
      <w:r>
        <w:rPr>
          <w:spacing w:val="2"/>
          <w:w w:val="80"/>
        </w:rPr>
        <w:t xml:space="preserve"> </w:t>
      </w:r>
      <w:r>
        <w:rPr>
          <w:w w:val="80"/>
        </w:rPr>
        <w:t>the</w:t>
      </w:r>
      <w:r>
        <w:rPr>
          <w:spacing w:val="1"/>
          <w:w w:val="80"/>
        </w:rPr>
        <w:t xml:space="preserve"> </w:t>
      </w:r>
      <w:r>
        <w:rPr>
          <w:w w:val="80"/>
        </w:rPr>
        <w:t>Engineer.</w:t>
      </w:r>
    </w:p>
    <w:p>
      <w:pPr>
        <w:jc w:val="both"/>
        <w:sectPr>
          <w:headerReference r:id="rId112" w:type="default"/>
          <w:footerReference r:id="rId113" w:type="default"/>
          <w:pgSz w:w="11920" w:h="16850"/>
          <w:pgMar w:top="980" w:right="0" w:bottom="640" w:left="600" w:header="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2"/>
        <w:rPr>
          <w:sz w:val="16"/>
        </w:rPr>
      </w:pPr>
    </w:p>
    <w:p>
      <w:pPr>
        <w:pStyle w:val="7"/>
        <w:tabs>
          <w:tab w:val="left" w:pos="3041"/>
        </w:tabs>
        <w:spacing w:before="90" w:line="475" w:lineRule="auto"/>
        <w:ind w:left="120" w:right="6153"/>
        <w:rPr>
          <w:sz w:val="16"/>
        </w:rPr>
      </w:pPr>
      <w:r>
        <w:rPr>
          <w:w w:val="80"/>
        </w:rPr>
        <w:t>The</w:t>
      </w:r>
      <w:r>
        <w:rPr>
          <w:spacing w:val="6"/>
          <w:w w:val="80"/>
        </w:rPr>
        <w:t xml:space="preserve"> </w:t>
      </w:r>
      <w:r>
        <w:rPr>
          <w:w w:val="80"/>
        </w:rPr>
        <w:t>work</w:t>
      </w:r>
      <w:r>
        <w:rPr>
          <w:spacing w:val="8"/>
          <w:w w:val="80"/>
        </w:rPr>
        <w:t xml:space="preserve"> </w:t>
      </w:r>
      <w:r>
        <w:rPr>
          <w:w w:val="80"/>
        </w:rPr>
        <w:t>shall</w:t>
      </w:r>
      <w:r>
        <w:rPr>
          <w:spacing w:val="7"/>
          <w:w w:val="80"/>
        </w:rPr>
        <w:t xml:space="preserve"> </w:t>
      </w:r>
      <w:r>
        <w:rPr>
          <w:w w:val="80"/>
        </w:rPr>
        <w:t>be</w:t>
      </w:r>
      <w:r>
        <w:rPr>
          <w:spacing w:val="9"/>
          <w:w w:val="80"/>
        </w:rPr>
        <w:t xml:space="preserve"> </w:t>
      </w:r>
      <w:r>
        <w:rPr>
          <w:w w:val="80"/>
        </w:rPr>
        <w:t>carried</w:t>
      </w:r>
      <w:r>
        <w:rPr>
          <w:spacing w:val="10"/>
          <w:w w:val="80"/>
        </w:rPr>
        <w:t xml:space="preserve"> </w:t>
      </w:r>
      <w:r>
        <w:rPr>
          <w:w w:val="80"/>
        </w:rPr>
        <w:t>out</w:t>
      </w:r>
      <w:r>
        <w:rPr>
          <w:spacing w:val="9"/>
          <w:w w:val="80"/>
        </w:rPr>
        <w:t xml:space="preserve"> </w:t>
      </w:r>
      <w:r>
        <w:rPr>
          <w:w w:val="80"/>
        </w:rPr>
        <w:t>to</w:t>
      </w:r>
      <w:r>
        <w:rPr>
          <w:spacing w:val="7"/>
          <w:w w:val="80"/>
        </w:rPr>
        <w:t xml:space="preserve"> </w:t>
      </w:r>
      <w:r>
        <w:rPr>
          <w:w w:val="80"/>
        </w:rPr>
        <w:t>the</w:t>
      </w:r>
      <w:r>
        <w:rPr>
          <w:spacing w:val="9"/>
          <w:w w:val="80"/>
        </w:rPr>
        <w:t xml:space="preserve"> </w:t>
      </w:r>
      <w:r>
        <w:rPr>
          <w:w w:val="80"/>
        </w:rPr>
        <w:t>satisfaction</w:t>
      </w:r>
      <w:r>
        <w:rPr>
          <w:spacing w:val="6"/>
          <w:w w:val="80"/>
        </w:rPr>
        <w:t xml:space="preserve"> </w:t>
      </w:r>
      <w:r>
        <w:rPr>
          <w:w w:val="80"/>
        </w:rPr>
        <w:t>of</w:t>
      </w:r>
      <w:r>
        <w:rPr>
          <w:spacing w:val="6"/>
          <w:w w:val="80"/>
        </w:rPr>
        <w:t xml:space="preserve"> </w:t>
      </w:r>
      <w:r>
        <w:rPr>
          <w:w w:val="80"/>
        </w:rPr>
        <w:t>the</w:t>
      </w:r>
      <w:r>
        <w:rPr>
          <w:spacing w:val="4"/>
          <w:w w:val="80"/>
        </w:rPr>
        <w:t xml:space="preserve"> </w:t>
      </w:r>
      <w:r>
        <w:rPr>
          <w:w w:val="80"/>
        </w:rPr>
        <w:t>Engineer.</w:t>
      </w:r>
      <w:r>
        <w:rPr>
          <w:spacing w:val="-45"/>
          <w:w w:val="80"/>
        </w:rPr>
        <w:t xml:space="preserve"> </w:t>
      </w:r>
      <w:r>
        <w:rPr>
          <w:w w:val="80"/>
        </w:rPr>
        <w:t>Measurement</w:t>
      </w:r>
      <w:r>
        <w:rPr>
          <w:spacing w:val="9"/>
          <w:w w:val="80"/>
        </w:rPr>
        <w:t xml:space="preserve"> </w:t>
      </w:r>
      <w:r>
        <w:rPr>
          <w:w w:val="80"/>
        </w:rPr>
        <w:t>Unit:</w:t>
      </w:r>
      <w:r>
        <w:rPr>
          <w:w w:val="80"/>
        </w:rPr>
        <w:tab/>
      </w:r>
      <w:r>
        <w:rPr>
          <w:w w:val="90"/>
        </w:rPr>
        <w:t>m</w:t>
      </w:r>
      <w:r>
        <w:rPr>
          <w:w w:val="90"/>
          <w:position w:val="6"/>
          <w:sz w:val="16"/>
        </w:rPr>
        <w:t>3</w:t>
      </w:r>
    </w:p>
    <w:p>
      <w:pPr>
        <w:pStyle w:val="7"/>
        <w:spacing w:before="9"/>
        <w:ind w:left="120"/>
      </w:pPr>
      <w:r>
        <w:rPr>
          <w:w w:val="80"/>
        </w:rPr>
        <w:t>The</w:t>
      </w:r>
      <w:r>
        <w:rPr>
          <w:spacing w:val="16"/>
          <w:w w:val="80"/>
        </w:rPr>
        <w:t xml:space="preserve"> </w:t>
      </w:r>
      <w:r>
        <w:rPr>
          <w:w w:val="80"/>
        </w:rPr>
        <w:t>measurement</w:t>
      </w:r>
      <w:r>
        <w:rPr>
          <w:spacing w:val="13"/>
          <w:w w:val="80"/>
        </w:rPr>
        <w:t xml:space="preserve"> </w:t>
      </w:r>
      <w:r>
        <w:rPr>
          <w:w w:val="80"/>
        </w:rPr>
        <w:t>shall</w:t>
      </w:r>
      <w:r>
        <w:rPr>
          <w:spacing w:val="11"/>
          <w:w w:val="80"/>
        </w:rPr>
        <w:t xml:space="preserve"> </w:t>
      </w:r>
      <w:r>
        <w:rPr>
          <w:w w:val="80"/>
        </w:rPr>
        <w:t>be</w:t>
      </w:r>
      <w:r>
        <w:rPr>
          <w:spacing w:val="15"/>
          <w:w w:val="80"/>
        </w:rPr>
        <w:t xml:space="preserve"> </w:t>
      </w:r>
      <w:r>
        <w:rPr>
          <w:w w:val="80"/>
        </w:rPr>
        <w:t>the</w:t>
      </w:r>
      <w:r>
        <w:rPr>
          <w:spacing w:val="15"/>
          <w:w w:val="80"/>
        </w:rPr>
        <w:t xml:space="preserve"> </w:t>
      </w:r>
      <w:r>
        <w:rPr>
          <w:w w:val="80"/>
        </w:rPr>
        <w:t>volume</w:t>
      </w:r>
      <w:r>
        <w:rPr>
          <w:spacing w:val="17"/>
          <w:w w:val="80"/>
        </w:rPr>
        <w:t xml:space="preserve"> </w:t>
      </w:r>
      <w:r>
        <w:rPr>
          <w:w w:val="80"/>
        </w:rPr>
        <w:t>of</w:t>
      </w:r>
      <w:r>
        <w:rPr>
          <w:spacing w:val="13"/>
          <w:w w:val="80"/>
        </w:rPr>
        <w:t xml:space="preserve"> </w:t>
      </w:r>
      <w:r>
        <w:rPr>
          <w:w w:val="80"/>
        </w:rPr>
        <w:t>concrete</w:t>
      </w:r>
      <w:r>
        <w:rPr>
          <w:spacing w:val="13"/>
          <w:w w:val="80"/>
        </w:rPr>
        <w:t xml:space="preserve"> </w:t>
      </w:r>
      <w:r>
        <w:rPr>
          <w:w w:val="80"/>
        </w:rPr>
        <w:t>used</w:t>
      </w:r>
      <w:r>
        <w:rPr>
          <w:spacing w:val="14"/>
          <w:w w:val="80"/>
        </w:rPr>
        <w:t xml:space="preserve"> </w:t>
      </w:r>
      <w:r>
        <w:rPr>
          <w:w w:val="80"/>
        </w:rPr>
        <w:t>for</w:t>
      </w:r>
      <w:r>
        <w:rPr>
          <w:spacing w:val="17"/>
          <w:w w:val="80"/>
        </w:rPr>
        <w:t xml:space="preserve"> </w:t>
      </w:r>
      <w:r>
        <w:rPr>
          <w:w w:val="80"/>
        </w:rPr>
        <w:t>the</w:t>
      </w:r>
      <w:r>
        <w:rPr>
          <w:spacing w:val="16"/>
          <w:w w:val="80"/>
        </w:rPr>
        <w:t xml:space="preserve"> </w:t>
      </w:r>
      <w:r>
        <w:rPr>
          <w:w w:val="80"/>
        </w:rPr>
        <w:t>repair.Payment:</w:t>
      </w:r>
    </w:p>
    <w:p>
      <w:pPr>
        <w:pStyle w:val="7"/>
        <w:spacing w:before="1"/>
        <w:rPr>
          <w:sz w:val="23"/>
        </w:rPr>
      </w:pPr>
    </w:p>
    <w:p>
      <w:pPr>
        <w:ind w:left="120"/>
      </w:pPr>
      <w:r>
        <w:rPr>
          <w:w w:val="80"/>
        </w:rPr>
        <w:t>The</w:t>
      </w:r>
      <w:r>
        <w:rPr>
          <w:spacing w:val="13"/>
          <w:w w:val="80"/>
        </w:rPr>
        <w:t xml:space="preserve"> </w:t>
      </w:r>
      <w:r>
        <w:rPr>
          <w:w w:val="80"/>
        </w:rPr>
        <w:t>unit</w:t>
      </w:r>
      <w:r>
        <w:rPr>
          <w:spacing w:val="13"/>
          <w:w w:val="80"/>
        </w:rPr>
        <w:t xml:space="preserve"> </w:t>
      </w:r>
      <w:r>
        <w:rPr>
          <w:w w:val="80"/>
        </w:rPr>
        <w:t>rate</w:t>
      </w:r>
      <w:r>
        <w:rPr>
          <w:spacing w:val="13"/>
          <w:w w:val="80"/>
        </w:rPr>
        <w:t xml:space="preserve"> </w:t>
      </w:r>
      <w:r>
        <w:rPr>
          <w:w w:val="80"/>
        </w:rPr>
        <w:t>shall</w:t>
      </w:r>
      <w:r>
        <w:rPr>
          <w:spacing w:val="10"/>
          <w:w w:val="80"/>
        </w:rPr>
        <w:t xml:space="preserve"> </w:t>
      </w:r>
      <w:r>
        <w:rPr>
          <w:w w:val="80"/>
        </w:rPr>
        <w:t>be</w:t>
      </w:r>
      <w:r>
        <w:rPr>
          <w:spacing w:val="13"/>
          <w:w w:val="80"/>
        </w:rPr>
        <w:t xml:space="preserve"> </w:t>
      </w:r>
      <w:r>
        <w:rPr>
          <w:w w:val="80"/>
        </w:rPr>
        <w:t>the</w:t>
      </w:r>
      <w:r>
        <w:rPr>
          <w:spacing w:val="10"/>
          <w:w w:val="80"/>
        </w:rPr>
        <w:t xml:space="preserve"> </w:t>
      </w:r>
      <w:r>
        <w:rPr>
          <w:w w:val="80"/>
        </w:rPr>
        <w:t>full</w:t>
      </w:r>
      <w:r>
        <w:rPr>
          <w:spacing w:val="13"/>
          <w:w w:val="80"/>
        </w:rPr>
        <w:t xml:space="preserve"> </w:t>
      </w:r>
      <w:r>
        <w:rPr>
          <w:w w:val="80"/>
        </w:rPr>
        <w:t>compensation</w:t>
      </w:r>
      <w:r>
        <w:rPr>
          <w:spacing w:val="12"/>
          <w:w w:val="80"/>
        </w:rPr>
        <w:t xml:space="preserve"> </w:t>
      </w:r>
      <w:r>
        <w:rPr>
          <w:w w:val="80"/>
        </w:rPr>
        <w:t>for</w:t>
      </w:r>
      <w:r>
        <w:rPr>
          <w:spacing w:val="13"/>
          <w:w w:val="80"/>
        </w:rPr>
        <w:t xml:space="preserve"> </w:t>
      </w:r>
      <w:r>
        <w:rPr>
          <w:w w:val="80"/>
        </w:rPr>
        <w:t>labour,</w:t>
      </w:r>
      <w:r>
        <w:rPr>
          <w:spacing w:val="11"/>
          <w:w w:val="80"/>
        </w:rPr>
        <w:t xml:space="preserve"> </w:t>
      </w:r>
      <w:r>
        <w:rPr>
          <w:w w:val="80"/>
        </w:rPr>
        <w:t>tools,</w:t>
      </w:r>
      <w:r>
        <w:rPr>
          <w:spacing w:val="13"/>
          <w:w w:val="80"/>
        </w:rPr>
        <w:t xml:space="preserve"> </w:t>
      </w:r>
      <w:r>
        <w:rPr>
          <w:w w:val="80"/>
        </w:rPr>
        <w:t>materials</w:t>
      </w:r>
      <w:r>
        <w:rPr>
          <w:spacing w:val="15"/>
          <w:w w:val="80"/>
        </w:rPr>
        <w:t xml:space="preserve"> </w:t>
      </w:r>
      <w:r>
        <w:rPr>
          <w:w w:val="80"/>
        </w:rPr>
        <w:t>and</w:t>
      </w:r>
      <w:r>
        <w:rPr>
          <w:spacing w:val="13"/>
          <w:w w:val="80"/>
        </w:rPr>
        <w:t xml:space="preserve"> </w:t>
      </w:r>
      <w:r>
        <w:rPr>
          <w:w w:val="80"/>
        </w:rPr>
        <w:t>incidental</w:t>
      </w:r>
      <w:r>
        <w:rPr>
          <w:spacing w:val="14"/>
          <w:w w:val="80"/>
        </w:rPr>
        <w:t xml:space="preserve"> </w:t>
      </w:r>
      <w:r>
        <w:rPr>
          <w:w w:val="80"/>
        </w:rPr>
        <w:t>costs</w:t>
      </w:r>
      <w:r>
        <w:rPr>
          <w:spacing w:val="13"/>
          <w:w w:val="80"/>
        </w:rPr>
        <w:t xml:space="preserve"> </w:t>
      </w:r>
      <w:r>
        <w:rPr>
          <w:w w:val="80"/>
        </w:rPr>
        <w:t>required</w:t>
      </w:r>
      <w:r>
        <w:rPr>
          <w:spacing w:val="11"/>
          <w:w w:val="80"/>
        </w:rPr>
        <w:t xml:space="preserve"> </w:t>
      </w:r>
      <w:r>
        <w:rPr>
          <w:w w:val="80"/>
        </w:rPr>
        <w:t>to</w:t>
      </w:r>
      <w:r>
        <w:rPr>
          <w:spacing w:val="13"/>
          <w:w w:val="80"/>
        </w:rPr>
        <w:t xml:space="preserve"> </w:t>
      </w:r>
      <w:r>
        <w:rPr>
          <w:w w:val="80"/>
        </w:rPr>
        <w:t>carry</w:t>
      </w:r>
      <w:r>
        <w:rPr>
          <w:spacing w:val="3"/>
          <w:w w:val="80"/>
        </w:rPr>
        <w:t xml:space="preserve"> </w:t>
      </w:r>
      <w:r>
        <w:rPr>
          <w:w w:val="80"/>
        </w:rPr>
        <w:t>out the</w:t>
      </w:r>
      <w:r>
        <w:rPr>
          <w:spacing w:val="2"/>
          <w:w w:val="80"/>
        </w:rPr>
        <w:t xml:space="preserve"> </w:t>
      </w:r>
      <w:r>
        <w:rPr>
          <w:w w:val="80"/>
        </w:rPr>
        <w:t>work</w:t>
      </w:r>
    </w:p>
    <w:p>
      <w:pPr>
        <w:pStyle w:val="7"/>
        <w:spacing w:before="2"/>
        <w:rPr>
          <w:sz w:val="20"/>
        </w:rPr>
      </w:pPr>
    </w:p>
    <w:p>
      <w:pPr>
        <w:pStyle w:val="3"/>
        <w:spacing w:before="1"/>
      </w:pPr>
      <w:bookmarkStart w:id="173" w:name="_Toc11285"/>
      <w:r>
        <w:rPr>
          <w:w w:val="80"/>
        </w:rPr>
        <w:t>08-80-003:</w:t>
      </w:r>
      <w:r>
        <w:rPr>
          <w:spacing w:val="7"/>
          <w:w w:val="80"/>
        </w:rPr>
        <w:t xml:space="preserve"> </w:t>
      </w:r>
      <w:r>
        <w:rPr>
          <w:w w:val="80"/>
        </w:rPr>
        <w:t>Gabions</w:t>
      </w:r>
      <w:bookmarkEnd w:id="173"/>
    </w:p>
    <w:p>
      <w:pPr>
        <w:pStyle w:val="7"/>
        <w:spacing w:before="1"/>
        <w:rPr>
          <w:b/>
          <w:sz w:val="23"/>
        </w:rPr>
      </w:pPr>
    </w:p>
    <w:p>
      <w:pPr>
        <w:pStyle w:val="7"/>
        <w:spacing w:before="1"/>
        <w:ind w:left="120" w:right="718"/>
      </w:pPr>
      <w:r>
        <w:rPr>
          <w:w w:val="80"/>
        </w:rPr>
        <w:t>The</w:t>
      </w:r>
      <w:r>
        <w:rPr>
          <w:spacing w:val="8"/>
          <w:w w:val="80"/>
        </w:rPr>
        <w:t xml:space="preserve"> </w:t>
      </w:r>
      <w:r>
        <w:rPr>
          <w:w w:val="80"/>
        </w:rPr>
        <w:t>Contractor</w:t>
      </w:r>
      <w:r>
        <w:rPr>
          <w:spacing w:val="11"/>
          <w:w w:val="80"/>
        </w:rPr>
        <w:t xml:space="preserve"> </w:t>
      </w:r>
      <w:r>
        <w:rPr>
          <w:w w:val="80"/>
        </w:rPr>
        <w:t>shall</w:t>
      </w:r>
      <w:r>
        <w:rPr>
          <w:spacing w:val="9"/>
          <w:w w:val="80"/>
        </w:rPr>
        <w:t xml:space="preserve"> </w:t>
      </w:r>
      <w:r>
        <w:rPr>
          <w:w w:val="80"/>
        </w:rPr>
        <w:t>provide</w:t>
      </w:r>
      <w:r>
        <w:rPr>
          <w:spacing w:val="9"/>
          <w:w w:val="80"/>
        </w:rPr>
        <w:t xml:space="preserve"> </w:t>
      </w:r>
      <w:r>
        <w:rPr>
          <w:w w:val="80"/>
        </w:rPr>
        <w:t>and</w:t>
      </w:r>
      <w:r>
        <w:rPr>
          <w:spacing w:val="10"/>
          <w:w w:val="80"/>
        </w:rPr>
        <w:t xml:space="preserve"> </w:t>
      </w:r>
      <w:r>
        <w:rPr>
          <w:w w:val="80"/>
        </w:rPr>
        <w:t>install</w:t>
      </w:r>
      <w:r>
        <w:rPr>
          <w:spacing w:val="10"/>
          <w:w w:val="80"/>
        </w:rPr>
        <w:t xml:space="preserve"> </w:t>
      </w:r>
      <w:r>
        <w:rPr>
          <w:w w:val="80"/>
        </w:rPr>
        <w:t>Gabions</w:t>
      </w:r>
      <w:r>
        <w:rPr>
          <w:spacing w:val="9"/>
          <w:w w:val="80"/>
        </w:rPr>
        <w:t xml:space="preserve"> </w:t>
      </w:r>
      <w:r>
        <w:rPr>
          <w:w w:val="80"/>
        </w:rPr>
        <w:t>as</w:t>
      </w:r>
      <w:r>
        <w:rPr>
          <w:spacing w:val="9"/>
          <w:w w:val="80"/>
        </w:rPr>
        <w:t xml:space="preserve"> </w:t>
      </w:r>
      <w:r>
        <w:rPr>
          <w:w w:val="80"/>
        </w:rPr>
        <w:t>retaining</w:t>
      </w:r>
      <w:r>
        <w:rPr>
          <w:spacing w:val="13"/>
          <w:w w:val="80"/>
        </w:rPr>
        <w:t xml:space="preserve"> </w:t>
      </w:r>
      <w:r>
        <w:rPr>
          <w:w w:val="80"/>
        </w:rPr>
        <w:t>walls</w:t>
      </w:r>
      <w:r>
        <w:rPr>
          <w:spacing w:val="10"/>
          <w:w w:val="80"/>
        </w:rPr>
        <w:t xml:space="preserve"> </w:t>
      </w:r>
      <w:r>
        <w:rPr>
          <w:w w:val="80"/>
        </w:rPr>
        <w:t>and</w:t>
      </w:r>
      <w:r>
        <w:rPr>
          <w:spacing w:val="10"/>
          <w:w w:val="80"/>
        </w:rPr>
        <w:t xml:space="preserve"> </w:t>
      </w:r>
      <w:r>
        <w:rPr>
          <w:w w:val="80"/>
        </w:rPr>
        <w:t>anti-erosion</w:t>
      </w:r>
      <w:r>
        <w:rPr>
          <w:spacing w:val="9"/>
          <w:w w:val="80"/>
        </w:rPr>
        <w:t xml:space="preserve"> </w:t>
      </w:r>
      <w:r>
        <w:rPr>
          <w:w w:val="80"/>
        </w:rPr>
        <w:t>structures</w:t>
      </w:r>
      <w:r>
        <w:rPr>
          <w:spacing w:val="11"/>
          <w:w w:val="80"/>
        </w:rPr>
        <w:t xml:space="preserve"> </w:t>
      </w:r>
      <w:r>
        <w:rPr>
          <w:w w:val="80"/>
        </w:rPr>
        <w:t>at</w:t>
      </w:r>
      <w:r>
        <w:rPr>
          <w:spacing w:val="9"/>
          <w:w w:val="80"/>
        </w:rPr>
        <w:t xml:space="preserve"> </w:t>
      </w:r>
      <w:r>
        <w:rPr>
          <w:w w:val="80"/>
        </w:rPr>
        <w:t>locations</w:t>
      </w:r>
      <w:r>
        <w:rPr>
          <w:spacing w:val="-1"/>
          <w:w w:val="80"/>
        </w:rPr>
        <w:t xml:space="preserve"> </w:t>
      </w:r>
      <w:r>
        <w:rPr>
          <w:w w:val="80"/>
        </w:rPr>
        <w:t>shown</w:t>
      </w:r>
      <w:r>
        <w:rPr>
          <w:spacing w:val="-2"/>
          <w:w w:val="80"/>
        </w:rPr>
        <w:t xml:space="preserve"> </w:t>
      </w:r>
      <w:r>
        <w:rPr>
          <w:w w:val="80"/>
        </w:rPr>
        <w:t>on the</w:t>
      </w:r>
      <w:r>
        <w:rPr>
          <w:spacing w:val="-1"/>
          <w:w w:val="80"/>
        </w:rPr>
        <w:t xml:space="preserve"> </w:t>
      </w:r>
      <w:r>
        <w:rPr>
          <w:w w:val="80"/>
        </w:rPr>
        <w:t>Drawings</w:t>
      </w:r>
      <w:r>
        <w:rPr>
          <w:spacing w:val="2"/>
          <w:w w:val="80"/>
        </w:rPr>
        <w:t xml:space="preserve"> </w:t>
      </w:r>
      <w:r>
        <w:rPr>
          <w:w w:val="80"/>
        </w:rPr>
        <w:t>or</w:t>
      </w:r>
      <w:r>
        <w:rPr>
          <w:spacing w:val="-45"/>
          <w:w w:val="80"/>
        </w:rPr>
        <w:t xml:space="preserve"> </w:t>
      </w:r>
      <w:r>
        <w:rPr>
          <w:w w:val="90"/>
        </w:rPr>
        <w:t>as</w:t>
      </w:r>
      <w:r>
        <w:rPr>
          <w:spacing w:val="-6"/>
          <w:w w:val="90"/>
        </w:rPr>
        <w:t xml:space="preserve"> </w:t>
      </w:r>
      <w:r>
        <w:rPr>
          <w:w w:val="90"/>
        </w:rPr>
        <w:t>directed</w:t>
      </w:r>
      <w:r>
        <w:rPr>
          <w:spacing w:val="-6"/>
          <w:w w:val="90"/>
        </w:rPr>
        <w:t xml:space="preserve"> </w:t>
      </w:r>
      <w:r>
        <w:rPr>
          <w:w w:val="90"/>
        </w:rPr>
        <w:t>by</w:t>
      </w:r>
      <w:r>
        <w:rPr>
          <w:spacing w:val="-6"/>
          <w:w w:val="90"/>
        </w:rPr>
        <w:t xml:space="preserve"> </w:t>
      </w:r>
      <w:r>
        <w:rPr>
          <w:w w:val="90"/>
        </w:rPr>
        <w:t>the</w:t>
      </w:r>
      <w:r>
        <w:rPr>
          <w:spacing w:val="-9"/>
          <w:w w:val="90"/>
        </w:rPr>
        <w:t xml:space="preserve"> </w:t>
      </w:r>
      <w:r>
        <w:rPr>
          <w:w w:val="90"/>
        </w:rPr>
        <w:t>Engineer.</w:t>
      </w:r>
    </w:p>
    <w:p>
      <w:pPr>
        <w:pStyle w:val="7"/>
        <w:spacing w:before="11"/>
        <w:rPr>
          <w:sz w:val="23"/>
        </w:rPr>
      </w:pPr>
    </w:p>
    <w:p>
      <w:pPr>
        <w:pStyle w:val="7"/>
        <w:ind w:left="120" w:right="718"/>
      </w:pPr>
      <w:r>
        <w:rPr>
          <w:w w:val="80"/>
        </w:rPr>
        <w:t>Gabions</w:t>
      </w:r>
      <w:r>
        <w:rPr>
          <w:spacing w:val="28"/>
          <w:w w:val="80"/>
        </w:rPr>
        <w:t xml:space="preserve"> </w:t>
      </w:r>
      <w:r>
        <w:rPr>
          <w:w w:val="80"/>
        </w:rPr>
        <w:t>shall</w:t>
      </w:r>
      <w:r>
        <w:rPr>
          <w:spacing w:val="27"/>
          <w:w w:val="80"/>
        </w:rPr>
        <w:t xml:space="preserve"> </w:t>
      </w:r>
      <w:r>
        <w:rPr>
          <w:w w:val="80"/>
        </w:rPr>
        <w:t>include</w:t>
      </w:r>
      <w:r>
        <w:rPr>
          <w:spacing w:val="27"/>
          <w:w w:val="80"/>
        </w:rPr>
        <w:t xml:space="preserve"> </w:t>
      </w:r>
      <w:r>
        <w:rPr>
          <w:w w:val="80"/>
        </w:rPr>
        <w:t>mattresses</w:t>
      </w:r>
      <w:r>
        <w:rPr>
          <w:spacing w:val="29"/>
          <w:w w:val="80"/>
        </w:rPr>
        <w:t xml:space="preserve"> </w:t>
      </w:r>
      <w:r>
        <w:rPr>
          <w:w w:val="80"/>
        </w:rPr>
        <w:t>and</w:t>
      </w:r>
      <w:r>
        <w:rPr>
          <w:spacing w:val="28"/>
          <w:w w:val="80"/>
        </w:rPr>
        <w:t xml:space="preserve"> </w:t>
      </w:r>
      <w:r>
        <w:rPr>
          <w:w w:val="80"/>
        </w:rPr>
        <w:t>boxes</w:t>
      </w:r>
      <w:r>
        <w:rPr>
          <w:spacing w:val="29"/>
          <w:w w:val="80"/>
        </w:rPr>
        <w:t xml:space="preserve"> </w:t>
      </w:r>
      <w:r>
        <w:rPr>
          <w:w w:val="80"/>
        </w:rPr>
        <w:t>and</w:t>
      </w:r>
      <w:r>
        <w:rPr>
          <w:spacing w:val="28"/>
          <w:w w:val="80"/>
        </w:rPr>
        <w:t xml:space="preserve"> </w:t>
      </w:r>
      <w:r>
        <w:rPr>
          <w:w w:val="80"/>
        </w:rPr>
        <w:t>for</w:t>
      </w:r>
      <w:r>
        <w:rPr>
          <w:spacing w:val="26"/>
          <w:w w:val="80"/>
        </w:rPr>
        <w:t xml:space="preserve"> </w:t>
      </w:r>
      <w:r>
        <w:rPr>
          <w:w w:val="80"/>
        </w:rPr>
        <w:t>purposes</w:t>
      </w:r>
      <w:r>
        <w:rPr>
          <w:spacing w:val="28"/>
          <w:w w:val="80"/>
        </w:rPr>
        <w:t xml:space="preserve"> </w:t>
      </w:r>
      <w:r>
        <w:rPr>
          <w:w w:val="80"/>
        </w:rPr>
        <w:t>of</w:t>
      </w:r>
      <w:r>
        <w:rPr>
          <w:spacing w:val="30"/>
          <w:w w:val="80"/>
        </w:rPr>
        <w:t xml:space="preserve"> </w:t>
      </w:r>
      <w:r>
        <w:rPr>
          <w:w w:val="80"/>
        </w:rPr>
        <w:t>construction,</w:t>
      </w:r>
      <w:r>
        <w:rPr>
          <w:spacing w:val="28"/>
          <w:w w:val="80"/>
        </w:rPr>
        <w:t xml:space="preserve"> </w:t>
      </w:r>
      <w:r>
        <w:rPr>
          <w:w w:val="80"/>
        </w:rPr>
        <w:t>measurement</w:t>
      </w:r>
      <w:r>
        <w:rPr>
          <w:spacing w:val="32"/>
          <w:w w:val="80"/>
        </w:rPr>
        <w:t xml:space="preserve"> </w:t>
      </w:r>
      <w:r>
        <w:rPr>
          <w:w w:val="80"/>
        </w:rPr>
        <w:t>and</w:t>
      </w:r>
      <w:r>
        <w:rPr>
          <w:spacing w:val="29"/>
          <w:w w:val="80"/>
        </w:rPr>
        <w:t xml:space="preserve"> </w:t>
      </w:r>
      <w:r>
        <w:rPr>
          <w:w w:val="80"/>
        </w:rPr>
        <w:t>payment,</w:t>
      </w:r>
      <w:r>
        <w:rPr>
          <w:spacing w:val="6"/>
          <w:w w:val="80"/>
        </w:rPr>
        <w:t xml:space="preserve"> </w:t>
      </w:r>
      <w:r>
        <w:rPr>
          <w:w w:val="80"/>
        </w:rPr>
        <w:t>no</w:t>
      </w:r>
      <w:r>
        <w:rPr>
          <w:spacing w:val="4"/>
          <w:w w:val="80"/>
        </w:rPr>
        <w:t xml:space="preserve"> </w:t>
      </w:r>
      <w:r>
        <w:rPr>
          <w:w w:val="80"/>
        </w:rPr>
        <w:t>distinction</w:t>
      </w:r>
      <w:r>
        <w:rPr>
          <w:spacing w:val="1"/>
          <w:w w:val="80"/>
        </w:rPr>
        <w:t xml:space="preserve"> </w:t>
      </w:r>
      <w:r>
        <w:rPr>
          <w:w w:val="80"/>
        </w:rPr>
        <w:t>shall</w:t>
      </w:r>
      <w:r>
        <w:rPr>
          <w:spacing w:val="1"/>
          <w:w w:val="80"/>
        </w:rPr>
        <w:t xml:space="preserve"> </w:t>
      </w:r>
      <w:r>
        <w:rPr>
          <w:w w:val="80"/>
        </w:rPr>
        <w:t>be</w:t>
      </w:r>
      <w:r>
        <w:rPr>
          <w:spacing w:val="1"/>
          <w:w w:val="80"/>
        </w:rPr>
        <w:t xml:space="preserve"> </w:t>
      </w:r>
      <w:r>
        <w:rPr>
          <w:w w:val="90"/>
        </w:rPr>
        <w:t>made</w:t>
      </w:r>
      <w:r>
        <w:rPr>
          <w:spacing w:val="-11"/>
          <w:w w:val="90"/>
        </w:rPr>
        <w:t xml:space="preserve"> </w:t>
      </w:r>
      <w:r>
        <w:rPr>
          <w:w w:val="90"/>
        </w:rPr>
        <w:t>between</w:t>
      </w:r>
      <w:r>
        <w:rPr>
          <w:spacing w:val="-13"/>
          <w:w w:val="90"/>
        </w:rPr>
        <w:t xml:space="preserve"> </w:t>
      </w:r>
      <w:r>
        <w:rPr>
          <w:w w:val="90"/>
        </w:rPr>
        <w:t>them.</w:t>
      </w:r>
    </w:p>
    <w:p>
      <w:pPr>
        <w:pStyle w:val="7"/>
        <w:spacing w:before="1"/>
      </w:pPr>
    </w:p>
    <w:p>
      <w:pPr>
        <w:pStyle w:val="7"/>
        <w:ind w:left="120"/>
      </w:pPr>
      <w:r>
        <w:rPr>
          <w:w w:val="80"/>
        </w:rPr>
        <w:t>Gabions</w:t>
      </w:r>
      <w:r>
        <w:rPr>
          <w:spacing w:val="6"/>
          <w:w w:val="80"/>
        </w:rPr>
        <w:t xml:space="preserve"> </w:t>
      </w:r>
      <w:r>
        <w:rPr>
          <w:w w:val="80"/>
        </w:rPr>
        <w:t>shall</w:t>
      </w:r>
      <w:r>
        <w:rPr>
          <w:spacing w:val="6"/>
          <w:w w:val="80"/>
        </w:rPr>
        <w:t xml:space="preserve"> </w:t>
      </w:r>
      <w:r>
        <w:rPr>
          <w:w w:val="80"/>
        </w:rPr>
        <w:t>be</w:t>
      </w:r>
      <w:r>
        <w:rPr>
          <w:spacing w:val="8"/>
          <w:w w:val="80"/>
        </w:rPr>
        <w:t xml:space="preserve"> </w:t>
      </w:r>
      <w:r>
        <w:rPr>
          <w:w w:val="80"/>
        </w:rPr>
        <w:t>‘Maccaferi”</w:t>
      </w:r>
      <w:r>
        <w:rPr>
          <w:spacing w:val="6"/>
          <w:w w:val="80"/>
        </w:rPr>
        <w:t xml:space="preserve"> </w:t>
      </w:r>
      <w:r>
        <w:rPr>
          <w:w w:val="80"/>
        </w:rPr>
        <w:t>boxes</w:t>
      </w:r>
      <w:r>
        <w:rPr>
          <w:spacing w:val="9"/>
          <w:w w:val="80"/>
        </w:rPr>
        <w:t xml:space="preserve"> </w:t>
      </w:r>
      <w:r>
        <w:rPr>
          <w:w w:val="80"/>
        </w:rPr>
        <w:t>or</w:t>
      </w:r>
      <w:r>
        <w:rPr>
          <w:spacing w:val="10"/>
          <w:w w:val="80"/>
        </w:rPr>
        <w:t xml:space="preserve"> </w:t>
      </w:r>
      <w:r>
        <w:rPr>
          <w:w w:val="80"/>
        </w:rPr>
        <w:t>‘Reno’</w:t>
      </w:r>
      <w:r>
        <w:rPr>
          <w:spacing w:val="10"/>
          <w:w w:val="80"/>
        </w:rPr>
        <w:t xml:space="preserve"> </w:t>
      </w:r>
      <w:r>
        <w:rPr>
          <w:w w:val="80"/>
        </w:rPr>
        <w:t>mattresses</w:t>
      </w:r>
      <w:r>
        <w:rPr>
          <w:spacing w:val="4"/>
          <w:w w:val="80"/>
        </w:rPr>
        <w:t xml:space="preserve"> </w:t>
      </w:r>
      <w:r>
        <w:rPr>
          <w:w w:val="80"/>
        </w:rPr>
        <w:t>or</w:t>
      </w:r>
      <w:r>
        <w:rPr>
          <w:spacing w:val="10"/>
          <w:w w:val="80"/>
        </w:rPr>
        <w:t xml:space="preserve"> </w:t>
      </w:r>
      <w:r>
        <w:rPr>
          <w:w w:val="80"/>
        </w:rPr>
        <w:t>equivalent</w:t>
      </w:r>
      <w:r>
        <w:rPr>
          <w:spacing w:val="11"/>
          <w:w w:val="80"/>
        </w:rPr>
        <w:t xml:space="preserve"> </w:t>
      </w:r>
      <w:r>
        <w:rPr>
          <w:w w:val="80"/>
        </w:rPr>
        <w:t>approved</w:t>
      </w:r>
      <w:r>
        <w:rPr>
          <w:spacing w:val="9"/>
          <w:w w:val="80"/>
        </w:rPr>
        <w:t xml:space="preserve"> </w:t>
      </w:r>
      <w:r>
        <w:rPr>
          <w:w w:val="80"/>
        </w:rPr>
        <w:t>by</w:t>
      </w:r>
      <w:r>
        <w:rPr>
          <w:spacing w:val="5"/>
          <w:w w:val="80"/>
        </w:rPr>
        <w:t xml:space="preserve"> </w:t>
      </w:r>
      <w:r>
        <w:rPr>
          <w:w w:val="80"/>
        </w:rPr>
        <w:t>the</w:t>
      </w:r>
      <w:r>
        <w:rPr>
          <w:spacing w:val="8"/>
          <w:w w:val="80"/>
        </w:rPr>
        <w:t xml:space="preserve"> </w:t>
      </w:r>
      <w:r>
        <w:rPr>
          <w:w w:val="80"/>
        </w:rPr>
        <w:t>Engineer.</w:t>
      </w:r>
    </w:p>
    <w:p>
      <w:pPr>
        <w:pStyle w:val="7"/>
        <w:spacing w:before="6"/>
        <w:rPr>
          <w:sz w:val="23"/>
        </w:rPr>
      </w:pPr>
    </w:p>
    <w:p>
      <w:pPr>
        <w:pStyle w:val="7"/>
        <w:spacing w:before="1"/>
        <w:ind w:left="120"/>
      </w:pPr>
      <w:r>
        <w:rPr>
          <w:w w:val="80"/>
        </w:rPr>
        <w:t>The</w:t>
      </w:r>
      <w:r>
        <w:rPr>
          <w:spacing w:val="4"/>
          <w:w w:val="80"/>
        </w:rPr>
        <w:t xml:space="preserve"> </w:t>
      </w:r>
      <w:r>
        <w:rPr>
          <w:w w:val="80"/>
        </w:rPr>
        <w:t>surfaces</w:t>
      </w:r>
      <w:r>
        <w:rPr>
          <w:spacing w:val="3"/>
          <w:w w:val="80"/>
        </w:rPr>
        <w:t xml:space="preserve"> </w:t>
      </w:r>
      <w:r>
        <w:rPr>
          <w:w w:val="80"/>
        </w:rPr>
        <w:t>on</w:t>
      </w:r>
      <w:r>
        <w:rPr>
          <w:spacing w:val="3"/>
          <w:w w:val="80"/>
        </w:rPr>
        <w:t xml:space="preserve"> </w:t>
      </w:r>
      <w:r>
        <w:rPr>
          <w:w w:val="80"/>
        </w:rPr>
        <w:t>which</w:t>
      </w:r>
      <w:r>
        <w:rPr>
          <w:spacing w:val="2"/>
          <w:w w:val="80"/>
        </w:rPr>
        <w:t xml:space="preserve"> </w:t>
      </w:r>
      <w:r>
        <w:rPr>
          <w:w w:val="80"/>
        </w:rPr>
        <w:t>the</w:t>
      </w:r>
      <w:r>
        <w:rPr>
          <w:spacing w:val="2"/>
          <w:w w:val="80"/>
        </w:rPr>
        <w:t xml:space="preserve"> </w:t>
      </w:r>
      <w:r>
        <w:rPr>
          <w:w w:val="80"/>
        </w:rPr>
        <w:t>Gabions</w:t>
      </w:r>
      <w:r>
        <w:rPr>
          <w:spacing w:val="5"/>
          <w:w w:val="80"/>
        </w:rPr>
        <w:t xml:space="preserve"> </w:t>
      </w:r>
      <w:r>
        <w:rPr>
          <w:w w:val="80"/>
        </w:rPr>
        <w:t>are</w:t>
      </w:r>
      <w:r>
        <w:rPr>
          <w:spacing w:val="1"/>
          <w:w w:val="80"/>
        </w:rPr>
        <w:t xml:space="preserve"> </w:t>
      </w:r>
      <w:r>
        <w:rPr>
          <w:w w:val="80"/>
        </w:rPr>
        <w:t>to</w:t>
      </w:r>
      <w:r>
        <w:rPr>
          <w:spacing w:val="8"/>
          <w:w w:val="80"/>
        </w:rPr>
        <w:t xml:space="preserve"> </w:t>
      </w:r>
      <w:r>
        <w:rPr>
          <w:w w:val="80"/>
        </w:rPr>
        <w:t>be</w:t>
      </w:r>
      <w:r>
        <w:rPr>
          <w:spacing w:val="3"/>
          <w:w w:val="80"/>
        </w:rPr>
        <w:t xml:space="preserve"> </w:t>
      </w:r>
      <w:r>
        <w:rPr>
          <w:w w:val="80"/>
        </w:rPr>
        <w:t>laid</w:t>
      </w:r>
      <w:r>
        <w:rPr>
          <w:spacing w:val="3"/>
          <w:w w:val="80"/>
        </w:rPr>
        <w:t xml:space="preserve"> </w:t>
      </w:r>
      <w:r>
        <w:rPr>
          <w:w w:val="80"/>
        </w:rPr>
        <w:t>prior</w:t>
      </w:r>
      <w:r>
        <w:rPr>
          <w:spacing w:val="4"/>
          <w:w w:val="80"/>
        </w:rPr>
        <w:t xml:space="preserve"> </w:t>
      </w:r>
      <w:r>
        <w:rPr>
          <w:w w:val="80"/>
        </w:rPr>
        <w:t>to</w:t>
      </w:r>
      <w:r>
        <w:rPr>
          <w:spacing w:val="5"/>
          <w:w w:val="80"/>
        </w:rPr>
        <w:t xml:space="preserve"> </w:t>
      </w:r>
      <w:r>
        <w:rPr>
          <w:w w:val="80"/>
        </w:rPr>
        <w:t>being</w:t>
      </w:r>
      <w:r>
        <w:rPr>
          <w:spacing w:val="7"/>
          <w:w w:val="80"/>
        </w:rPr>
        <w:t xml:space="preserve"> </w:t>
      </w:r>
      <w:r>
        <w:rPr>
          <w:w w:val="80"/>
        </w:rPr>
        <w:t>filled</w:t>
      </w:r>
      <w:r>
        <w:rPr>
          <w:spacing w:val="5"/>
          <w:w w:val="80"/>
        </w:rPr>
        <w:t xml:space="preserve"> </w:t>
      </w:r>
      <w:r>
        <w:rPr>
          <w:w w:val="80"/>
        </w:rPr>
        <w:t>with</w:t>
      </w:r>
      <w:r>
        <w:rPr>
          <w:spacing w:val="5"/>
          <w:w w:val="80"/>
        </w:rPr>
        <w:t xml:space="preserve"> </w:t>
      </w:r>
      <w:r>
        <w:rPr>
          <w:w w:val="80"/>
        </w:rPr>
        <w:t>rock</w:t>
      </w:r>
      <w:r>
        <w:rPr>
          <w:spacing w:val="4"/>
          <w:w w:val="80"/>
        </w:rPr>
        <w:t xml:space="preserve"> </w:t>
      </w:r>
      <w:r>
        <w:rPr>
          <w:w w:val="80"/>
        </w:rPr>
        <w:t>shall</w:t>
      </w:r>
      <w:r>
        <w:rPr>
          <w:spacing w:val="-1"/>
          <w:w w:val="80"/>
        </w:rPr>
        <w:t xml:space="preserve"> </w:t>
      </w:r>
      <w:r>
        <w:rPr>
          <w:w w:val="80"/>
        </w:rPr>
        <w:t>be</w:t>
      </w:r>
      <w:r>
        <w:rPr>
          <w:spacing w:val="2"/>
          <w:w w:val="80"/>
        </w:rPr>
        <w:t xml:space="preserve"> </w:t>
      </w:r>
      <w:r>
        <w:rPr>
          <w:w w:val="80"/>
        </w:rPr>
        <w:t>levelled</w:t>
      </w:r>
      <w:r>
        <w:rPr>
          <w:spacing w:val="6"/>
          <w:w w:val="80"/>
        </w:rPr>
        <w:t xml:space="preserve"> </w:t>
      </w:r>
      <w:r>
        <w:rPr>
          <w:w w:val="80"/>
        </w:rPr>
        <w:t>to</w:t>
      </w:r>
      <w:r>
        <w:rPr>
          <w:spacing w:val="5"/>
          <w:w w:val="80"/>
        </w:rPr>
        <w:t xml:space="preserve"> </w:t>
      </w:r>
      <w:r>
        <w:rPr>
          <w:w w:val="80"/>
        </w:rPr>
        <w:t>the</w:t>
      </w:r>
      <w:r>
        <w:rPr>
          <w:spacing w:val="2"/>
          <w:w w:val="80"/>
        </w:rPr>
        <w:t xml:space="preserve"> </w:t>
      </w:r>
      <w:r>
        <w:rPr>
          <w:w w:val="80"/>
        </w:rPr>
        <w:t>depthsand</w:t>
      </w:r>
      <w:r>
        <w:rPr>
          <w:spacing w:val="-2"/>
          <w:w w:val="80"/>
        </w:rPr>
        <w:t xml:space="preserve"> </w:t>
      </w:r>
      <w:r>
        <w:rPr>
          <w:w w:val="80"/>
        </w:rPr>
        <w:t>dimensions</w:t>
      </w:r>
      <w:r>
        <w:rPr>
          <w:spacing w:val="2"/>
          <w:w w:val="80"/>
        </w:rPr>
        <w:t xml:space="preserve"> </w:t>
      </w:r>
      <w:r>
        <w:rPr>
          <w:w w:val="80"/>
        </w:rPr>
        <w:t>shown on</w:t>
      </w:r>
      <w:r>
        <w:rPr>
          <w:spacing w:val="1"/>
          <w:w w:val="80"/>
        </w:rPr>
        <w:t xml:space="preserve"> </w:t>
      </w:r>
      <w:r>
        <w:rPr>
          <w:w w:val="80"/>
        </w:rPr>
        <w:t>the</w:t>
      </w:r>
      <w:r>
        <w:rPr>
          <w:spacing w:val="1"/>
          <w:w w:val="80"/>
        </w:rPr>
        <w:t xml:space="preserve"> </w:t>
      </w:r>
      <w:r>
        <w:rPr>
          <w:w w:val="90"/>
        </w:rPr>
        <w:t>Drawings</w:t>
      </w:r>
      <w:r>
        <w:rPr>
          <w:spacing w:val="-9"/>
          <w:w w:val="90"/>
        </w:rPr>
        <w:t xml:space="preserve"> </w:t>
      </w:r>
      <w:r>
        <w:rPr>
          <w:w w:val="90"/>
        </w:rPr>
        <w:t>or</w:t>
      </w:r>
      <w:r>
        <w:rPr>
          <w:spacing w:val="-5"/>
          <w:w w:val="90"/>
        </w:rPr>
        <w:t xml:space="preserve"> </w:t>
      </w:r>
      <w:r>
        <w:rPr>
          <w:w w:val="90"/>
        </w:rPr>
        <w:t>as</w:t>
      </w:r>
      <w:r>
        <w:rPr>
          <w:spacing w:val="-9"/>
          <w:w w:val="90"/>
        </w:rPr>
        <w:t xml:space="preserve"> </w:t>
      </w:r>
      <w:r>
        <w:rPr>
          <w:w w:val="90"/>
        </w:rPr>
        <w:t>directed</w:t>
      </w:r>
      <w:r>
        <w:rPr>
          <w:spacing w:val="-7"/>
          <w:w w:val="90"/>
        </w:rPr>
        <w:t xml:space="preserve"> </w:t>
      </w:r>
      <w:r>
        <w:rPr>
          <w:w w:val="90"/>
        </w:rPr>
        <w:t>by</w:t>
      </w:r>
      <w:r>
        <w:rPr>
          <w:spacing w:val="-6"/>
          <w:w w:val="90"/>
        </w:rPr>
        <w:t xml:space="preserve"> </w:t>
      </w:r>
      <w:r>
        <w:rPr>
          <w:w w:val="90"/>
        </w:rPr>
        <w:t>the</w:t>
      </w:r>
      <w:r>
        <w:rPr>
          <w:spacing w:val="-5"/>
          <w:w w:val="90"/>
        </w:rPr>
        <w:t xml:space="preserve"> </w:t>
      </w:r>
      <w:r>
        <w:rPr>
          <w:w w:val="90"/>
        </w:rPr>
        <w:t>Engineer.</w:t>
      </w:r>
    </w:p>
    <w:p>
      <w:pPr>
        <w:pStyle w:val="7"/>
        <w:spacing w:before="9"/>
        <w:rPr>
          <w:sz w:val="23"/>
        </w:rPr>
      </w:pPr>
    </w:p>
    <w:p>
      <w:pPr>
        <w:pStyle w:val="7"/>
        <w:spacing w:line="480" w:lineRule="auto"/>
        <w:ind w:left="120" w:right="1263"/>
      </w:pPr>
      <w:r>
        <w:rPr>
          <w:w w:val="80"/>
        </w:rPr>
        <w:t>Gabion</w:t>
      </w:r>
      <w:r>
        <w:rPr>
          <w:spacing w:val="4"/>
          <w:w w:val="80"/>
        </w:rPr>
        <w:t xml:space="preserve"> </w:t>
      </w:r>
      <w:r>
        <w:rPr>
          <w:w w:val="80"/>
        </w:rPr>
        <w:t>boxes</w:t>
      </w:r>
      <w:r>
        <w:rPr>
          <w:spacing w:val="5"/>
          <w:w w:val="80"/>
        </w:rPr>
        <w:t xml:space="preserve"> </w:t>
      </w:r>
      <w:r>
        <w:rPr>
          <w:w w:val="80"/>
        </w:rPr>
        <w:t>shall</w:t>
      </w:r>
      <w:r>
        <w:rPr>
          <w:spacing w:val="3"/>
          <w:w w:val="80"/>
        </w:rPr>
        <w:t xml:space="preserve"> </w:t>
      </w:r>
      <w:r>
        <w:rPr>
          <w:w w:val="80"/>
        </w:rPr>
        <w:t>be</w:t>
      </w:r>
      <w:r>
        <w:rPr>
          <w:spacing w:val="3"/>
          <w:w w:val="80"/>
        </w:rPr>
        <w:t xml:space="preserve"> </w:t>
      </w:r>
      <w:r>
        <w:rPr>
          <w:w w:val="80"/>
        </w:rPr>
        <w:t>tied</w:t>
      </w:r>
      <w:r>
        <w:rPr>
          <w:spacing w:val="4"/>
          <w:w w:val="80"/>
        </w:rPr>
        <w:t xml:space="preserve"> </w:t>
      </w:r>
      <w:r>
        <w:rPr>
          <w:w w:val="80"/>
        </w:rPr>
        <w:t>together</w:t>
      </w:r>
      <w:r>
        <w:rPr>
          <w:spacing w:val="5"/>
          <w:w w:val="80"/>
        </w:rPr>
        <w:t xml:space="preserve"> </w:t>
      </w:r>
      <w:r>
        <w:rPr>
          <w:w w:val="80"/>
        </w:rPr>
        <w:t>with</w:t>
      </w:r>
      <w:r>
        <w:rPr>
          <w:spacing w:val="4"/>
          <w:w w:val="80"/>
        </w:rPr>
        <w:t xml:space="preserve"> </w:t>
      </w:r>
      <w:r>
        <w:rPr>
          <w:w w:val="80"/>
        </w:rPr>
        <w:t>3</w:t>
      </w:r>
      <w:r>
        <w:rPr>
          <w:spacing w:val="5"/>
          <w:w w:val="80"/>
        </w:rPr>
        <w:t xml:space="preserve"> </w:t>
      </w:r>
      <w:r>
        <w:rPr>
          <w:w w:val="80"/>
        </w:rPr>
        <w:t>mm</w:t>
      </w:r>
      <w:r>
        <w:rPr>
          <w:spacing w:val="3"/>
          <w:w w:val="80"/>
        </w:rPr>
        <w:t xml:space="preserve"> </w:t>
      </w:r>
      <w:r>
        <w:rPr>
          <w:w w:val="80"/>
        </w:rPr>
        <w:t>galvanized</w:t>
      </w:r>
      <w:r>
        <w:rPr>
          <w:spacing w:val="4"/>
          <w:w w:val="80"/>
        </w:rPr>
        <w:t xml:space="preserve"> </w:t>
      </w:r>
      <w:r>
        <w:rPr>
          <w:w w:val="80"/>
        </w:rPr>
        <w:t>binding</w:t>
      </w:r>
      <w:r>
        <w:rPr>
          <w:spacing w:val="5"/>
          <w:w w:val="80"/>
        </w:rPr>
        <w:t xml:space="preserve"> </w:t>
      </w:r>
      <w:r>
        <w:rPr>
          <w:w w:val="80"/>
        </w:rPr>
        <w:t>wire</w:t>
      </w:r>
      <w:r>
        <w:rPr>
          <w:spacing w:val="2"/>
          <w:w w:val="80"/>
        </w:rPr>
        <w:t xml:space="preserve"> </w:t>
      </w:r>
      <w:r>
        <w:rPr>
          <w:w w:val="80"/>
        </w:rPr>
        <w:t>securing</w:t>
      </w:r>
      <w:r>
        <w:rPr>
          <w:spacing w:val="5"/>
          <w:w w:val="80"/>
        </w:rPr>
        <w:t xml:space="preserve"> </w:t>
      </w:r>
      <w:r>
        <w:rPr>
          <w:w w:val="80"/>
        </w:rPr>
        <w:t>all</w:t>
      </w:r>
      <w:r>
        <w:rPr>
          <w:spacing w:val="3"/>
          <w:w w:val="80"/>
        </w:rPr>
        <w:t xml:space="preserve"> </w:t>
      </w:r>
      <w:r>
        <w:rPr>
          <w:w w:val="80"/>
        </w:rPr>
        <w:t>edges</w:t>
      </w:r>
      <w:r>
        <w:rPr>
          <w:spacing w:val="6"/>
          <w:w w:val="80"/>
        </w:rPr>
        <w:t xml:space="preserve"> </w:t>
      </w:r>
      <w:r>
        <w:rPr>
          <w:w w:val="80"/>
        </w:rPr>
        <w:t>at</w:t>
      </w:r>
      <w:r>
        <w:rPr>
          <w:spacing w:val="10"/>
          <w:w w:val="80"/>
        </w:rPr>
        <w:t xml:space="preserve"> </w:t>
      </w:r>
      <w:r>
        <w:rPr>
          <w:w w:val="80"/>
        </w:rPr>
        <w:t>150mm</w:t>
      </w:r>
      <w:r>
        <w:rPr>
          <w:spacing w:val="4"/>
          <w:w w:val="80"/>
        </w:rPr>
        <w:t xml:space="preserve"> </w:t>
      </w:r>
      <w:r>
        <w:rPr>
          <w:w w:val="80"/>
        </w:rPr>
        <w:t>intervals.Work</w:t>
      </w:r>
      <w:r>
        <w:rPr>
          <w:spacing w:val="3"/>
          <w:w w:val="80"/>
        </w:rPr>
        <w:t xml:space="preserve"> </w:t>
      </w:r>
      <w:r>
        <w:rPr>
          <w:w w:val="80"/>
        </w:rPr>
        <w:t>Method</w:t>
      </w:r>
      <w:r>
        <w:rPr>
          <w:spacing w:val="1"/>
          <w:w w:val="80"/>
        </w:rPr>
        <w:t xml:space="preserve"> </w:t>
      </w:r>
      <w:r>
        <w:rPr>
          <w:w w:val="90"/>
        </w:rPr>
        <w:t>The</w:t>
      </w:r>
      <w:r>
        <w:rPr>
          <w:spacing w:val="-3"/>
          <w:w w:val="90"/>
        </w:rPr>
        <w:t xml:space="preserve"> </w:t>
      </w:r>
      <w:r>
        <w:rPr>
          <w:w w:val="90"/>
        </w:rPr>
        <w:t>Contractor shall</w:t>
      </w:r>
      <w:r>
        <w:rPr>
          <w:spacing w:val="-2"/>
          <w:w w:val="90"/>
        </w:rPr>
        <w:t xml:space="preserve"> </w:t>
      </w:r>
      <w:r>
        <w:rPr>
          <w:w w:val="90"/>
        </w:rPr>
        <w:t>use</w:t>
      </w:r>
      <w:r>
        <w:rPr>
          <w:spacing w:val="1"/>
          <w:w w:val="90"/>
        </w:rPr>
        <w:t xml:space="preserve"> </w:t>
      </w:r>
      <w:r>
        <w:rPr>
          <w:b/>
          <w:w w:val="90"/>
        </w:rPr>
        <w:t>Labour</w:t>
      </w:r>
      <w:r>
        <w:rPr>
          <w:b/>
          <w:spacing w:val="1"/>
          <w:w w:val="90"/>
        </w:rPr>
        <w:t xml:space="preserve"> </w:t>
      </w:r>
      <w:r>
        <w:rPr>
          <w:w w:val="90"/>
        </w:rPr>
        <w:t>to</w:t>
      </w:r>
      <w:r>
        <w:rPr>
          <w:spacing w:val="1"/>
          <w:w w:val="90"/>
        </w:rPr>
        <w:t xml:space="preserve"> </w:t>
      </w:r>
      <w:r>
        <w:rPr>
          <w:w w:val="90"/>
        </w:rPr>
        <w:t>carry</w:t>
      </w:r>
      <w:r>
        <w:rPr>
          <w:spacing w:val="-1"/>
          <w:w w:val="90"/>
        </w:rPr>
        <w:t xml:space="preserve"> </w:t>
      </w:r>
      <w:r>
        <w:rPr>
          <w:w w:val="90"/>
        </w:rPr>
        <w:t>out</w:t>
      </w:r>
      <w:r>
        <w:rPr>
          <w:spacing w:val="-2"/>
          <w:w w:val="90"/>
        </w:rPr>
        <w:t xml:space="preserve"> </w:t>
      </w:r>
      <w:r>
        <w:rPr>
          <w:w w:val="90"/>
        </w:rPr>
        <w:t>this</w:t>
      </w:r>
      <w:r>
        <w:rPr>
          <w:spacing w:val="-1"/>
          <w:w w:val="90"/>
        </w:rPr>
        <w:t xml:space="preserve"> </w:t>
      </w:r>
      <w:r>
        <w:rPr>
          <w:w w:val="90"/>
        </w:rPr>
        <w:t>item.</w:t>
      </w:r>
    </w:p>
    <w:p>
      <w:pPr>
        <w:pStyle w:val="7"/>
        <w:ind w:left="120"/>
      </w:pPr>
      <w:r>
        <w:rPr>
          <w:w w:val="85"/>
        </w:rPr>
        <w:t>Quality</w:t>
      </w:r>
      <w:r>
        <w:rPr>
          <w:spacing w:val="17"/>
          <w:w w:val="85"/>
        </w:rPr>
        <w:t xml:space="preserve"> </w:t>
      </w:r>
      <w:r>
        <w:rPr>
          <w:w w:val="85"/>
        </w:rPr>
        <w:t>Control</w:t>
      </w:r>
    </w:p>
    <w:p>
      <w:pPr>
        <w:pStyle w:val="7"/>
      </w:pPr>
    </w:p>
    <w:p>
      <w:pPr>
        <w:pStyle w:val="7"/>
        <w:tabs>
          <w:tab w:val="left" w:pos="3152"/>
        </w:tabs>
        <w:spacing w:line="480" w:lineRule="auto"/>
        <w:ind w:left="120" w:right="3472"/>
      </w:pPr>
      <w:r>
        <w:rPr>
          <w:w w:val="80"/>
        </w:rPr>
        <w:t>The</w:t>
      </w:r>
      <w:r>
        <w:rPr>
          <w:spacing w:val="8"/>
          <w:w w:val="80"/>
        </w:rPr>
        <w:t xml:space="preserve"> </w:t>
      </w:r>
      <w:r>
        <w:rPr>
          <w:w w:val="80"/>
        </w:rPr>
        <w:t>placing</w:t>
      </w:r>
      <w:r>
        <w:rPr>
          <w:spacing w:val="8"/>
          <w:w w:val="80"/>
        </w:rPr>
        <w:t xml:space="preserve"> </w:t>
      </w:r>
      <w:r>
        <w:rPr>
          <w:w w:val="80"/>
        </w:rPr>
        <w:t>and</w:t>
      </w:r>
      <w:r>
        <w:rPr>
          <w:spacing w:val="7"/>
          <w:w w:val="80"/>
        </w:rPr>
        <w:t xml:space="preserve"> </w:t>
      </w:r>
      <w:r>
        <w:rPr>
          <w:w w:val="80"/>
        </w:rPr>
        <w:t>tying</w:t>
      </w:r>
      <w:r>
        <w:rPr>
          <w:spacing w:val="7"/>
          <w:w w:val="80"/>
        </w:rPr>
        <w:t xml:space="preserve"> </w:t>
      </w:r>
      <w:r>
        <w:rPr>
          <w:w w:val="80"/>
        </w:rPr>
        <w:t>of</w:t>
      </w:r>
      <w:r>
        <w:rPr>
          <w:spacing w:val="9"/>
          <w:w w:val="80"/>
        </w:rPr>
        <w:t xml:space="preserve"> </w:t>
      </w:r>
      <w:r>
        <w:rPr>
          <w:w w:val="80"/>
        </w:rPr>
        <w:t>the</w:t>
      </w:r>
      <w:r>
        <w:rPr>
          <w:spacing w:val="6"/>
          <w:w w:val="80"/>
        </w:rPr>
        <w:t xml:space="preserve"> </w:t>
      </w:r>
      <w:r>
        <w:rPr>
          <w:w w:val="80"/>
        </w:rPr>
        <w:t>Gabions</w:t>
      </w:r>
      <w:r>
        <w:rPr>
          <w:spacing w:val="8"/>
          <w:w w:val="80"/>
        </w:rPr>
        <w:t xml:space="preserve"> </w:t>
      </w:r>
      <w:r>
        <w:rPr>
          <w:w w:val="80"/>
        </w:rPr>
        <w:t>shall</w:t>
      </w:r>
      <w:r>
        <w:rPr>
          <w:spacing w:val="7"/>
          <w:w w:val="80"/>
        </w:rPr>
        <w:t xml:space="preserve"> </w:t>
      </w:r>
      <w:r>
        <w:rPr>
          <w:w w:val="80"/>
        </w:rPr>
        <w:t>be</w:t>
      </w:r>
      <w:r>
        <w:rPr>
          <w:spacing w:val="5"/>
          <w:w w:val="80"/>
        </w:rPr>
        <w:t xml:space="preserve"> </w:t>
      </w:r>
      <w:r>
        <w:rPr>
          <w:w w:val="80"/>
        </w:rPr>
        <w:t>approved</w:t>
      </w:r>
      <w:r>
        <w:rPr>
          <w:spacing w:val="5"/>
          <w:w w:val="80"/>
        </w:rPr>
        <w:t xml:space="preserve"> </w:t>
      </w:r>
      <w:r>
        <w:rPr>
          <w:w w:val="80"/>
        </w:rPr>
        <w:t>by</w:t>
      </w:r>
      <w:r>
        <w:rPr>
          <w:spacing w:val="7"/>
          <w:w w:val="80"/>
        </w:rPr>
        <w:t xml:space="preserve"> </w:t>
      </w:r>
      <w:r>
        <w:rPr>
          <w:w w:val="80"/>
        </w:rPr>
        <w:t>the</w:t>
      </w:r>
      <w:r>
        <w:rPr>
          <w:spacing w:val="9"/>
          <w:w w:val="80"/>
        </w:rPr>
        <w:t xml:space="preserve"> </w:t>
      </w:r>
      <w:r>
        <w:rPr>
          <w:w w:val="80"/>
        </w:rPr>
        <w:t>Engineer</w:t>
      </w:r>
      <w:r>
        <w:rPr>
          <w:spacing w:val="9"/>
          <w:w w:val="80"/>
        </w:rPr>
        <w:t xml:space="preserve"> </w:t>
      </w:r>
      <w:r>
        <w:rPr>
          <w:w w:val="80"/>
        </w:rPr>
        <w:t>before</w:t>
      </w:r>
      <w:r>
        <w:rPr>
          <w:spacing w:val="6"/>
          <w:w w:val="80"/>
        </w:rPr>
        <w:t xml:space="preserve"> </w:t>
      </w:r>
      <w:r>
        <w:rPr>
          <w:w w:val="80"/>
        </w:rPr>
        <w:t>filling</w:t>
      </w:r>
      <w:r>
        <w:rPr>
          <w:spacing w:val="10"/>
          <w:w w:val="80"/>
        </w:rPr>
        <w:t xml:space="preserve"> </w:t>
      </w:r>
      <w:r>
        <w:rPr>
          <w:w w:val="80"/>
        </w:rPr>
        <w:t>commences.</w:t>
      </w:r>
      <w:r>
        <w:rPr>
          <w:spacing w:val="-45"/>
          <w:w w:val="80"/>
        </w:rPr>
        <w:t xml:space="preserve"> </w:t>
      </w:r>
      <w:r>
        <w:rPr>
          <w:w w:val="80"/>
        </w:rPr>
        <w:t>Measurement</w:t>
      </w:r>
      <w:r>
        <w:rPr>
          <w:spacing w:val="9"/>
          <w:w w:val="80"/>
        </w:rPr>
        <w:t xml:space="preserve"> </w:t>
      </w:r>
      <w:r>
        <w:rPr>
          <w:w w:val="80"/>
        </w:rPr>
        <w:t>Unit:</w:t>
      </w:r>
      <w:r>
        <w:rPr>
          <w:w w:val="80"/>
        </w:rPr>
        <w:tab/>
      </w:r>
      <w:r>
        <w:rPr>
          <w:w w:val="90"/>
        </w:rPr>
        <w:t>No</w:t>
      </w:r>
    </w:p>
    <w:p>
      <w:pPr>
        <w:pStyle w:val="7"/>
        <w:ind w:left="120"/>
      </w:pPr>
      <w:r>
        <w:rPr>
          <w:w w:val="80"/>
        </w:rPr>
        <w:t>The</w:t>
      </w:r>
      <w:r>
        <w:rPr>
          <w:spacing w:val="8"/>
          <w:w w:val="80"/>
        </w:rPr>
        <w:t xml:space="preserve"> </w:t>
      </w:r>
      <w:r>
        <w:rPr>
          <w:w w:val="80"/>
        </w:rPr>
        <w:t>measurement</w:t>
      </w:r>
      <w:r>
        <w:rPr>
          <w:spacing w:val="8"/>
          <w:w w:val="80"/>
        </w:rPr>
        <w:t xml:space="preserve"> </w:t>
      </w:r>
      <w:r>
        <w:rPr>
          <w:w w:val="80"/>
        </w:rPr>
        <w:t>shall</w:t>
      </w:r>
      <w:r>
        <w:rPr>
          <w:spacing w:val="5"/>
          <w:w w:val="80"/>
        </w:rPr>
        <w:t xml:space="preserve"> </w:t>
      </w:r>
      <w:r>
        <w:rPr>
          <w:w w:val="80"/>
        </w:rPr>
        <w:t>be</w:t>
      </w:r>
      <w:r>
        <w:rPr>
          <w:spacing w:val="8"/>
          <w:w w:val="80"/>
        </w:rPr>
        <w:t xml:space="preserve"> </w:t>
      </w:r>
      <w:r>
        <w:rPr>
          <w:w w:val="80"/>
        </w:rPr>
        <w:t>the</w:t>
      </w:r>
      <w:r>
        <w:rPr>
          <w:spacing w:val="10"/>
          <w:w w:val="80"/>
        </w:rPr>
        <w:t xml:space="preserve"> </w:t>
      </w:r>
      <w:r>
        <w:rPr>
          <w:w w:val="80"/>
        </w:rPr>
        <w:t>number</w:t>
      </w:r>
      <w:r>
        <w:rPr>
          <w:spacing w:val="6"/>
          <w:w w:val="80"/>
        </w:rPr>
        <w:t xml:space="preserve"> </w:t>
      </w:r>
      <w:r>
        <w:rPr>
          <w:w w:val="80"/>
        </w:rPr>
        <w:t>of</w:t>
      </w:r>
      <w:r>
        <w:rPr>
          <w:spacing w:val="10"/>
          <w:w w:val="80"/>
        </w:rPr>
        <w:t xml:space="preserve"> </w:t>
      </w:r>
      <w:r>
        <w:rPr>
          <w:w w:val="80"/>
        </w:rPr>
        <w:t>Gabion</w:t>
      </w:r>
      <w:r>
        <w:rPr>
          <w:spacing w:val="7"/>
          <w:w w:val="80"/>
        </w:rPr>
        <w:t xml:space="preserve"> </w:t>
      </w:r>
      <w:r>
        <w:rPr>
          <w:w w:val="80"/>
        </w:rPr>
        <w:t>boxes</w:t>
      </w:r>
      <w:r>
        <w:rPr>
          <w:spacing w:val="14"/>
          <w:w w:val="80"/>
        </w:rPr>
        <w:t xml:space="preserve"> </w:t>
      </w:r>
      <w:r>
        <w:rPr>
          <w:w w:val="80"/>
        </w:rPr>
        <w:t>installed</w:t>
      </w:r>
    </w:p>
    <w:p>
      <w:pPr>
        <w:pStyle w:val="7"/>
        <w:spacing w:before="5"/>
      </w:pPr>
    </w:p>
    <w:p>
      <w:pPr>
        <w:pStyle w:val="3"/>
        <w:spacing w:line="274" w:lineRule="exact"/>
      </w:pPr>
      <w:bookmarkStart w:id="174" w:name="_Toc32050"/>
      <w:r>
        <w:t>Payment</w:t>
      </w:r>
      <w:bookmarkEnd w:id="174"/>
    </w:p>
    <w:p>
      <w:pPr>
        <w:pStyle w:val="7"/>
        <w:spacing w:line="274" w:lineRule="exact"/>
        <w:ind w:left="120"/>
      </w:pPr>
      <w:r>
        <w:rPr>
          <w:w w:val="80"/>
        </w:rPr>
        <w:t>The</w:t>
      </w:r>
      <w:r>
        <w:rPr>
          <w:spacing w:val="13"/>
          <w:w w:val="80"/>
        </w:rPr>
        <w:t xml:space="preserve"> </w:t>
      </w:r>
      <w:r>
        <w:rPr>
          <w:w w:val="80"/>
        </w:rPr>
        <w:t>unit</w:t>
      </w:r>
      <w:r>
        <w:rPr>
          <w:spacing w:val="14"/>
          <w:w w:val="80"/>
        </w:rPr>
        <w:t xml:space="preserve"> </w:t>
      </w:r>
      <w:r>
        <w:rPr>
          <w:w w:val="80"/>
        </w:rPr>
        <w:t>rate</w:t>
      </w:r>
      <w:r>
        <w:rPr>
          <w:spacing w:val="16"/>
          <w:w w:val="80"/>
        </w:rPr>
        <w:t xml:space="preserve"> </w:t>
      </w:r>
      <w:r>
        <w:rPr>
          <w:w w:val="80"/>
        </w:rPr>
        <w:t>shall</w:t>
      </w:r>
      <w:r>
        <w:rPr>
          <w:spacing w:val="15"/>
          <w:w w:val="80"/>
        </w:rPr>
        <w:t xml:space="preserve"> </w:t>
      </w:r>
      <w:r>
        <w:rPr>
          <w:w w:val="80"/>
        </w:rPr>
        <w:t>be</w:t>
      </w:r>
      <w:r>
        <w:rPr>
          <w:spacing w:val="15"/>
          <w:w w:val="80"/>
        </w:rPr>
        <w:t xml:space="preserve"> </w:t>
      </w:r>
      <w:r>
        <w:rPr>
          <w:w w:val="80"/>
        </w:rPr>
        <w:t>the</w:t>
      </w:r>
      <w:r>
        <w:rPr>
          <w:spacing w:val="13"/>
          <w:w w:val="80"/>
        </w:rPr>
        <w:t xml:space="preserve"> </w:t>
      </w:r>
      <w:r>
        <w:rPr>
          <w:w w:val="80"/>
        </w:rPr>
        <w:t>full</w:t>
      </w:r>
      <w:r>
        <w:rPr>
          <w:spacing w:val="14"/>
          <w:w w:val="80"/>
        </w:rPr>
        <w:t xml:space="preserve"> </w:t>
      </w:r>
      <w:r>
        <w:rPr>
          <w:w w:val="80"/>
        </w:rPr>
        <w:t>compensation</w:t>
      </w:r>
      <w:r>
        <w:rPr>
          <w:spacing w:val="19"/>
          <w:w w:val="80"/>
        </w:rPr>
        <w:t xml:space="preserve"> </w:t>
      </w:r>
      <w:r>
        <w:rPr>
          <w:w w:val="80"/>
        </w:rPr>
        <w:t>for</w:t>
      </w:r>
      <w:r>
        <w:rPr>
          <w:spacing w:val="15"/>
          <w:w w:val="80"/>
        </w:rPr>
        <w:t xml:space="preserve"> </w:t>
      </w:r>
      <w:r>
        <w:rPr>
          <w:w w:val="80"/>
        </w:rPr>
        <w:t>labour,</w:t>
      </w:r>
      <w:r>
        <w:rPr>
          <w:spacing w:val="12"/>
          <w:w w:val="80"/>
        </w:rPr>
        <w:t xml:space="preserve"> </w:t>
      </w:r>
      <w:r>
        <w:rPr>
          <w:w w:val="80"/>
        </w:rPr>
        <w:t>materials,</w:t>
      </w:r>
      <w:r>
        <w:rPr>
          <w:spacing w:val="15"/>
          <w:w w:val="80"/>
        </w:rPr>
        <w:t xml:space="preserve"> </w:t>
      </w:r>
      <w:r>
        <w:rPr>
          <w:w w:val="80"/>
        </w:rPr>
        <w:t>and</w:t>
      </w:r>
      <w:r>
        <w:rPr>
          <w:spacing w:val="15"/>
          <w:w w:val="80"/>
        </w:rPr>
        <w:t xml:space="preserve"> </w:t>
      </w:r>
      <w:r>
        <w:rPr>
          <w:w w:val="80"/>
        </w:rPr>
        <w:t>any</w:t>
      </w:r>
      <w:r>
        <w:rPr>
          <w:spacing w:val="17"/>
          <w:w w:val="80"/>
        </w:rPr>
        <w:t xml:space="preserve"> </w:t>
      </w:r>
      <w:r>
        <w:rPr>
          <w:w w:val="80"/>
        </w:rPr>
        <w:t>incidental</w:t>
      </w:r>
      <w:r>
        <w:rPr>
          <w:spacing w:val="14"/>
          <w:w w:val="80"/>
        </w:rPr>
        <w:t xml:space="preserve"> </w:t>
      </w:r>
      <w:r>
        <w:rPr>
          <w:w w:val="80"/>
        </w:rPr>
        <w:t>item</w:t>
      </w:r>
      <w:r>
        <w:rPr>
          <w:spacing w:val="15"/>
          <w:w w:val="80"/>
        </w:rPr>
        <w:t xml:space="preserve"> </w:t>
      </w:r>
      <w:r>
        <w:rPr>
          <w:w w:val="80"/>
        </w:rPr>
        <w:t>costs</w:t>
      </w:r>
      <w:r>
        <w:rPr>
          <w:spacing w:val="15"/>
          <w:w w:val="80"/>
        </w:rPr>
        <w:t xml:space="preserve"> </w:t>
      </w:r>
      <w:r>
        <w:rPr>
          <w:w w:val="80"/>
        </w:rPr>
        <w:t>necessary</w:t>
      </w:r>
      <w:r>
        <w:rPr>
          <w:spacing w:val="15"/>
          <w:w w:val="80"/>
        </w:rPr>
        <w:t xml:space="preserve"> </w:t>
      </w:r>
      <w:r>
        <w:rPr>
          <w:w w:val="80"/>
        </w:rPr>
        <w:t>to</w:t>
      </w:r>
      <w:r>
        <w:rPr>
          <w:spacing w:val="7"/>
          <w:w w:val="80"/>
        </w:rPr>
        <w:t xml:space="preserve"> </w:t>
      </w:r>
      <w:r>
        <w:rPr>
          <w:w w:val="80"/>
        </w:rPr>
        <w:t>carry</w:t>
      </w:r>
      <w:r>
        <w:rPr>
          <w:spacing w:val="1"/>
          <w:w w:val="80"/>
        </w:rPr>
        <w:t xml:space="preserve"> </w:t>
      </w:r>
      <w:r>
        <w:rPr>
          <w:w w:val="80"/>
        </w:rPr>
        <w:t>out</w:t>
      </w:r>
      <w:r>
        <w:rPr>
          <w:spacing w:val="1"/>
          <w:w w:val="80"/>
        </w:rPr>
        <w:t xml:space="preserve"> </w:t>
      </w:r>
      <w:r>
        <w:rPr>
          <w:w w:val="80"/>
        </w:rPr>
        <w:t>the</w:t>
      </w:r>
      <w:r>
        <w:rPr>
          <w:spacing w:val="5"/>
          <w:w w:val="80"/>
        </w:rPr>
        <w:t xml:space="preserve"> </w:t>
      </w:r>
      <w:r>
        <w:rPr>
          <w:w w:val="80"/>
        </w:rPr>
        <w:t>work.</w:t>
      </w:r>
    </w:p>
    <w:p>
      <w:pPr>
        <w:pStyle w:val="7"/>
        <w:rPr>
          <w:sz w:val="26"/>
        </w:rPr>
      </w:pPr>
    </w:p>
    <w:p>
      <w:pPr>
        <w:pStyle w:val="7"/>
        <w:spacing w:before="3"/>
        <w:rPr>
          <w:sz w:val="22"/>
        </w:rPr>
      </w:pPr>
    </w:p>
    <w:p>
      <w:pPr>
        <w:pStyle w:val="3"/>
      </w:pPr>
      <w:bookmarkStart w:id="175" w:name="_Toc2571"/>
      <w:r>
        <w:rPr>
          <w:w w:val="80"/>
        </w:rPr>
        <w:t>08-80-003</w:t>
      </w:r>
      <w:r>
        <w:rPr>
          <w:spacing w:val="6"/>
          <w:w w:val="80"/>
        </w:rPr>
        <w:t xml:space="preserve"> </w:t>
      </w:r>
      <w:r>
        <w:rPr>
          <w:w w:val="80"/>
        </w:rPr>
        <w:t>:</w:t>
      </w:r>
      <w:r>
        <w:rPr>
          <w:spacing w:val="9"/>
          <w:w w:val="80"/>
        </w:rPr>
        <w:t xml:space="preserve"> </w:t>
      </w:r>
      <w:r>
        <w:rPr>
          <w:w w:val="80"/>
        </w:rPr>
        <w:t>Rockfill</w:t>
      </w:r>
      <w:r>
        <w:rPr>
          <w:spacing w:val="9"/>
          <w:w w:val="80"/>
        </w:rPr>
        <w:t xml:space="preserve"> </w:t>
      </w:r>
      <w:r>
        <w:rPr>
          <w:w w:val="80"/>
        </w:rPr>
        <w:t>to</w:t>
      </w:r>
      <w:r>
        <w:rPr>
          <w:spacing w:val="9"/>
          <w:w w:val="80"/>
        </w:rPr>
        <w:t xml:space="preserve"> </w:t>
      </w:r>
      <w:r>
        <w:rPr>
          <w:w w:val="80"/>
        </w:rPr>
        <w:t>Gabions</w:t>
      </w:r>
      <w:bookmarkEnd w:id="175"/>
    </w:p>
    <w:p>
      <w:pPr>
        <w:pStyle w:val="7"/>
        <w:spacing w:before="4"/>
        <w:rPr>
          <w:b/>
          <w:sz w:val="23"/>
        </w:rPr>
      </w:pPr>
    </w:p>
    <w:p>
      <w:pPr>
        <w:pStyle w:val="7"/>
        <w:spacing w:before="1"/>
        <w:ind w:left="120" w:right="718"/>
      </w:pPr>
      <w:r>
        <w:rPr>
          <w:w w:val="80"/>
        </w:rPr>
        <w:t>The</w:t>
      </w:r>
      <w:r>
        <w:rPr>
          <w:spacing w:val="15"/>
          <w:w w:val="80"/>
        </w:rPr>
        <w:t xml:space="preserve"> </w:t>
      </w:r>
      <w:r>
        <w:rPr>
          <w:w w:val="80"/>
        </w:rPr>
        <w:t>Contractor</w:t>
      </w:r>
      <w:r>
        <w:rPr>
          <w:spacing w:val="18"/>
          <w:w w:val="80"/>
        </w:rPr>
        <w:t xml:space="preserve"> </w:t>
      </w:r>
      <w:r>
        <w:rPr>
          <w:w w:val="80"/>
        </w:rPr>
        <w:t>shall</w:t>
      </w:r>
      <w:r>
        <w:rPr>
          <w:spacing w:val="15"/>
          <w:w w:val="80"/>
        </w:rPr>
        <w:t xml:space="preserve"> </w:t>
      </w:r>
      <w:r>
        <w:rPr>
          <w:w w:val="80"/>
        </w:rPr>
        <w:t>provide</w:t>
      </w:r>
      <w:r>
        <w:rPr>
          <w:spacing w:val="16"/>
          <w:w w:val="80"/>
        </w:rPr>
        <w:t xml:space="preserve"> </w:t>
      </w:r>
      <w:r>
        <w:rPr>
          <w:w w:val="80"/>
        </w:rPr>
        <w:t>selected</w:t>
      </w:r>
      <w:r>
        <w:rPr>
          <w:spacing w:val="18"/>
          <w:w w:val="80"/>
        </w:rPr>
        <w:t xml:space="preserve"> </w:t>
      </w:r>
      <w:r>
        <w:rPr>
          <w:w w:val="80"/>
        </w:rPr>
        <w:t>rock,</w:t>
      </w:r>
      <w:r>
        <w:rPr>
          <w:spacing w:val="16"/>
          <w:w w:val="80"/>
        </w:rPr>
        <w:t xml:space="preserve"> </w:t>
      </w:r>
      <w:r>
        <w:rPr>
          <w:w w:val="80"/>
        </w:rPr>
        <w:t>crushed</w:t>
      </w:r>
      <w:r>
        <w:rPr>
          <w:spacing w:val="17"/>
          <w:w w:val="80"/>
        </w:rPr>
        <w:t xml:space="preserve"> </w:t>
      </w:r>
      <w:r>
        <w:rPr>
          <w:w w:val="80"/>
        </w:rPr>
        <w:t>if</w:t>
      </w:r>
      <w:r>
        <w:rPr>
          <w:spacing w:val="15"/>
          <w:w w:val="80"/>
        </w:rPr>
        <w:t xml:space="preserve"> </w:t>
      </w:r>
      <w:r>
        <w:rPr>
          <w:w w:val="80"/>
        </w:rPr>
        <w:t>necessary,</w:t>
      </w:r>
      <w:r>
        <w:rPr>
          <w:spacing w:val="12"/>
          <w:w w:val="80"/>
        </w:rPr>
        <w:t xml:space="preserve"> </w:t>
      </w:r>
      <w:r>
        <w:rPr>
          <w:w w:val="80"/>
        </w:rPr>
        <w:t>and</w:t>
      </w:r>
      <w:r>
        <w:rPr>
          <w:spacing w:val="13"/>
          <w:w w:val="80"/>
        </w:rPr>
        <w:t xml:space="preserve"> </w:t>
      </w:r>
      <w:r>
        <w:rPr>
          <w:w w:val="80"/>
        </w:rPr>
        <w:t>carry</w:t>
      </w:r>
      <w:r>
        <w:rPr>
          <w:spacing w:val="17"/>
          <w:w w:val="80"/>
        </w:rPr>
        <w:t xml:space="preserve"> </w:t>
      </w:r>
      <w:r>
        <w:rPr>
          <w:w w:val="80"/>
        </w:rPr>
        <w:t>out</w:t>
      </w:r>
      <w:r>
        <w:rPr>
          <w:spacing w:val="14"/>
          <w:w w:val="80"/>
        </w:rPr>
        <w:t xml:space="preserve"> </w:t>
      </w:r>
      <w:r>
        <w:rPr>
          <w:w w:val="80"/>
        </w:rPr>
        <w:t>the</w:t>
      </w:r>
      <w:r>
        <w:rPr>
          <w:spacing w:val="12"/>
          <w:w w:val="80"/>
        </w:rPr>
        <w:t xml:space="preserve"> </w:t>
      </w:r>
      <w:r>
        <w:rPr>
          <w:w w:val="80"/>
        </w:rPr>
        <w:t>packing</w:t>
      </w:r>
      <w:r>
        <w:rPr>
          <w:spacing w:val="17"/>
          <w:w w:val="80"/>
        </w:rPr>
        <w:t xml:space="preserve"> </w:t>
      </w:r>
      <w:r>
        <w:rPr>
          <w:w w:val="80"/>
        </w:rPr>
        <w:t>and</w:t>
      </w:r>
      <w:r>
        <w:rPr>
          <w:spacing w:val="3"/>
          <w:w w:val="80"/>
        </w:rPr>
        <w:t xml:space="preserve"> </w:t>
      </w:r>
      <w:r>
        <w:rPr>
          <w:w w:val="80"/>
        </w:rPr>
        <w:t>compacting</w:t>
      </w:r>
      <w:r>
        <w:rPr>
          <w:spacing w:val="4"/>
          <w:w w:val="80"/>
        </w:rPr>
        <w:t xml:space="preserve"> </w:t>
      </w:r>
      <w:r>
        <w:rPr>
          <w:w w:val="80"/>
        </w:rPr>
        <w:t>of</w:t>
      </w:r>
      <w:r>
        <w:rPr>
          <w:spacing w:val="-1"/>
          <w:w w:val="80"/>
        </w:rPr>
        <w:t xml:space="preserve"> </w:t>
      </w:r>
      <w:r>
        <w:rPr>
          <w:w w:val="80"/>
        </w:rPr>
        <w:t>the</w:t>
      </w:r>
      <w:r>
        <w:rPr>
          <w:spacing w:val="2"/>
          <w:w w:val="80"/>
        </w:rPr>
        <w:t xml:space="preserve"> </w:t>
      </w:r>
      <w:r>
        <w:rPr>
          <w:w w:val="80"/>
        </w:rPr>
        <w:t>rock</w:t>
      </w:r>
      <w:r>
        <w:rPr>
          <w:spacing w:val="-1"/>
          <w:w w:val="80"/>
        </w:rPr>
        <w:t xml:space="preserve"> </w:t>
      </w:r>
      <w:r>
        <w:rPr>
          <w:w w:val="80"/>
        </w:rPr>
        <w:t>inside</w:t>
      </w:r>
      <w:r>
        <w:rPr>
          <w:spacing w:val="3"/>
          <w:w w:val="80"/>
        </w:rPr>
        <w:t xml:space="preserve"> </w:t>
      </w:r>
      <w:r>
        <w:rPr>
          <w:w w:val="80"/>
        </w:rPr>
        <w:t>the</w:t>
      </w:r>
      <w:r>
        <w:rPr>
          <w:spacing w:val="1"/>
          <w:w w:val="80"/>
        </w:rPr>
        <w:t xml:space="preserve"> </w:t>
      </w:r>
      <w:r>
        <w:rPr>
          <w:w w:val="90"/>
        </w:rPr>
        <w:t>Gabion</w:t>
      </w:r>
      <w:r>
        <w:rPr>
          <w:spacing w:val="-8"/>
          <w:w w:val="90"/>
        </w:rPr>
        <w:t xml:space="preserve"> </w:t>
      </w:r>
      <w:r>
        <w:rPr>
          <w:w w:val="90"/>
        </w:rPr>
        <w:t>boxes.</w:t>
      </w:r>
    </w:p>
    <w:p>
      <w:pPr>
        <w:pStyle w:val="7"/>
        <w:spacing w:before="2"/>
      </w:pPr>
    </w:p>
    <w:p>
      <w:pPr>
        <w:pStyle w:val="7"/>
        <w:ind w:left="120" w:right="514"/>
        <w:jc w:val="both"/>
      </w:pPr>
      <w:r>
        <w:rPr>
          <w:w w:val="80"/>
        </w:rPr>
        <w:t>The boxes shall be filled in layers from the sides towards the middle in an interlocking stone matrix to prevent deformation and bulging.</w:t>
      </w:r>
      <w:r>
        <w:rPr>
          <w:spacing w:val="1"/>
          <w:w w:val="80"/>
        </w:rPr>
        <w:t xml:space="preserve"> </w:t>
      </w:r>
      <w:r>
        <w:rPr>
          <w:spacing w:val="-1"/>
          <w:w w:val="80"/>
        </w:rPr>
        <w:t xml:space="preserve">The interior and top layers of the boxes shall be hand packed with smaller stone </w:t>
      </w:r>
      <w:r>
        <w:rPr>
          <w:w w:val="80"/>
        </w:rPr>
        <w:t>to form a tightly compact structure and rammed in place.</w:t>
      </w:r>
      <w:r>
        <w:rPr>
          <w:spacing w:val="1"/>
          <w:w w:val="80"/>
        </w:rPr>
        <w:t xml:space="preserve"> </w:t>
      </w:r>
      <w:r>
        <w:rPr>
          <w:spacing w:val="-1"/>
          <w:w w:val="80"/>
        </w:rPr>
        <w:t>Care</w:t>
      </w:r>
      <w:r>
        <w:rPr>
          <w:spacing w:val="-2"/>
          <w:w w:val="80"/>
        </w:rPr>
        <w:t xml:space="preserve"> </w:t>
      </w:r>
      <w:r>
        <w:rPr>
          <w:spacing w:val="-1"/>
          <w:w w:val="80"/>
        </w:rPr>
        <w:t>shall be</w:t>
      </w:r>
      <w:r>
        <w:rPr>
          <w:spacing w:val="-2"/>
          <w:w w:val="80"/>
        </w:rPr>
        <w:t xml:space="preserve"> </w:t>
      </w:r>
      <w:r>
        <w:rPr>
          <w:spacing w:val="-1"/>
          <w:w w:val="80"/>
        </w:rPr>
        <w:t>taken</w:t>
      </w:r>
      <w:r>
        <w:rPr>
          <w:w w:val="80"/>
        </w:rPr>
        <w:t xml:space="preserve"> </w:t>
      </w:r>
      <w:r>
        <w:rPr>
          <w:spacing w:val="-1"/>
          <w:w w:val="80"/>
        </w:rPr>
        <w:t>to</w:t>
      </w:r>
      <w:r>
        <w:rPr>
          <w:spacing w:val="2"/>
          <w:w w:val="80"/>
        </w:rPr>
        <w:t xml:space="preserve"> </w:t>
      </w:r>
      <w:r>
        <w:rPr>
          <w:spacing w:val="-1"/>
          <w:w w:val="80"/>
        </w:rPr>
        <w:t>ensure</w:t>
      </w:r>
      <w:r>
        <w:rPr>
          <w:spacing w:val="-2"/>
          <w:w w:val="80"/>
        </w:rPr>
        <w:t xml:space="preserve"> </w:t>
      </w:r>
      <w:r>
        <w:rPr>
          <w:spacing w:val="-1"/>
          <w:w w:val="80"/>
        </w:rPr>
        <w:t>that each</w:t>
      </w:r>
      <w:r>
        <w:rPr>
          <w:w w:val="80"/>
        </w:rPr>
        <w:t xml:space="preserve"> </w:t>
      </w:r>
      <w:r>
        <w:rPr>
          <w:spacing w:val="-1"/>
          <w:w w:val="80"/>
        </w:rPr>
        <w:t>layer</w:t>
      </w:r>
      <w:r>
        <w:rPr>
          <w:w w:val="80"/>
        </w:rPr>
        <w:t xml:space="preserve"> </w:t>
      </w:r>
      <w:r>
        <w:rPr>
          <w:spacing w:val="-1"/>
          <w:w w:val="80"/>
        </w:rPr>
        <w:t>of</w:t>
      </w:r>
      <w:r>
        <w:rPr>
          <w:spacing w:val="5"/>
          <w:w w:val="80"/>
        </w:rPr>
        <w:t xml:space="preserve"> </w:t>
      </w:r>
      <w:r>
        <w:rPr>
          <w:spacing w:val="-1"/>
          <w:w w:val="80"/>
        </w:rPr>
        <w:t>boxes</w:t>
      </w:r>
      <w:r>
        <w:rPr>
          <w:spacing w:val="2"/>
          <w:w w:val="80"/>
        </w:rPr>
        <w:t xml:space="preserve"> </w:t>
      </w:r>
      <w:r>
        <w:rPr>
          <w:spacing w:val="-1"/>
          <w:w w:val="80"/>
        </w:rPr>
        <w:t>is</w:t>
      </w:r>
      <w:r>
        <w:rPr>
          <w:spacing w:val="2"/>
          <w:w w:val="80"/>
        </w:rPr>
        <w:t xml:space="preserve"> </w:t>
      </w:r>
      <w:r>
        <w:rPr>
          <w:spacing w:val="-1"/>
          <w:w w:val="80"/>
        </w:rPr>
        <w:t>filled</w:t>
      </w:r>
      <w:r>
        <w:rPr>
          <w:spacing w:val="5"/>
          <w:w w:val="80"/>
        </w:rPr>
        <w:t xml:space="preserve"> </w:t>
      </w:r>
      <w:r>
        <w:rPr>
          <w:w w:val="80"/>
        </w:rPr>
        <w:t>evenly</w:t>
      </w:r>
      <w:r>
        <w:rPr>
          <w:spacing w:val="4"/>
          <w:w w:val="80"/>
        </w:rPr>
        <w:t xml:space="preserve"> </w:t>
      </w:r>
      <w:r>
        <w:rPr>
          <w:w w:val="80"/>
        </w:rPr>
        <w:t>and</w:t>
      </w:r>
      <w:r>
        <w:rPr>
          <w:spacing w:val="2"/>
          <w:w w:val="80"/>
        </w:rPr>
        <w:t xml:space="preserve"> </w:t>
      </w:r>
      <w:r>
        <w:rPr>
          <w:w w:val="80"/>
        </w:rPr>
        <w:t>to</w:t>
      </w:r>
      <w:r>
        <w:rPr>
          <w:spacing w:val="2"/>
          <w:w w:val="80"/>
        </w:rPr>
        <w:t xml:space="preserve"> </w:t>
      </w:r>
      <w:r>
        <w:rPr>
          <w:w w:val="80"/>
        </w:rPr>
        <w:t>a</w:t>
      </w:r>
      <w:r>
        <w:rPr>
          <w:spacing w:val="5"/>
          <w:w w:val="80"/>
        </w:rPr>
        <w:t xml:space="preserve"> </w:t>
      </w:r>
      <w:r>
        <w:rPr>
          <w:w w:val="80"/>
        </w:rPr>
        <w:t>level</w:t>
      </w:r>
      <w:r>
        <w:rPr>
          <w:spacing w:val="2"/>
          <w:w w:val="80"/>
        </w:rPr>
        <w:t xml:space="preserve"> </w:t>
      </w:r>
      <w:r>
        <w:rPr>
          <w:w w:val="80"/>
        </w:rPr>
        <w:t>surface</w:t>
      </w:r>
      <w:r>
        <w:rPr>
          <w:spacing w:val="1"/>
          <w:w w:val="80"/>
        </w:rPr>
        <w:t xml:space="preserve"> </w:t>
      </w:r>
      <w:r>
        <w:rPr>
          <w:w w:val="80"/>
        </w:rPr>
        <w:t>before</w:t>
      </w:r>
      <w:r>
        <w:rPr>
          <w:spacing w:val="4"/>
          <w:w w:val="80"/>
        </w:rPr>
        <w:t xml:space="preserve"> </w:t>
      </w:r>
      <w:r>
        <w:rPr>
          <w:w w:val="80"/>
        </w:rPr>
        <w:t>the</w:t>
      </w:r>
      <w:r>
        <w:rPr>
          <w:spacing w:val="1"/>
          <w:w w:val="80"/>
        </w:rPr>
        <w:t xml:space="preserve"> </w:t>
      </w:r>
      <w:r>
        <w:rPr>
          <w:w w:val="80"/>
        </w:rPr>
        <w:t>next</w:t>
      </w:r>
      <w:r>
        <w:rPr>
          <w:spacing w:val="1"/>
          <w:w w:val="80"/>
        </w:rPr>
        <w:t xml:space="preserve"> </w:t>
      </w:r>
      <w:r>
        <w:rPr>
          <w:w w:val="80"/>
        </w:rPr>
        <w:t>course</w:t>
      </w:r>
      <w:r>
        <w:rPr>
          <w:spacing w:val="3"/>
          <w:w w:val="80"/>
        </w:rPr>
        <w:t xml:space="preserve"> </w:t>
      </w:r>
      <w:r>
        <w:rPr>
          <w:w w:val="80"/>
        </w:rPr>
        <w:t>of</w:t>
      </w:r>
      <w:r>
        <w:rPr>
          <w:spacing w:val="3"/>
          <w:w w:val="80"/>
        </w:rPr>
        <w:t xml:space="preserve"> </w:t>
      </w:r>
      <w:r>
        <w:rPr>
          <w:w w:val="80"/>
        </w:rPr>
        <w:t>boxes</w:t>
      </w:r>
      <w:r>
        <w:rPr>
          <w:spacing w:val="2"/>
          <w:w w:val="80"/>
        </w:rPr>
        <w:t xml:space="preserve"> </w:t>
      </w:r>
      <w:r>
        <w:rPr>
          <w:w w:val="80"/>
        </w:rPr>
        <w:t>is</w:t>
      </w:r>
      <w:r>
        <w:rPr>
          <w:spacing w:val="4"/>
          <w:w w:val="80"/>
        </w:rPr>
        <w:t xml:space="preserve"> </w:t>
      </w:r>
      <w:r>
        <w:rPr>
          <w:w w:val="80"/>
        </w:rPr>
        <w:t>placed.</w:t>
      </w:r>
    </w:p>
    <w:p>
      <w:pPr>
        <w:pStyle w:val="7"/>
        <w:spacing w:before="4"/>
        <w:rPr>
          <w:sz w:val="23"/>
        </w:rPr>
      </w:pPr>
    </w:p>
    <w:p>
      <w:pPr>
        <w:pStyle w:val="7"/>
        <w:spacing w:before="1"/>
        <w:ind w:left="120"/>
        <w:jc w:val="both"/>
      </w:pPr>
      <w:r>
        <w:rPr>
          <w:w w:val="80"/>
        </w:rPr>
        <w:t>Work</w:t>
      </w:r>
      <w:r>
        <w:rPr>
          <w:spacing w:val="9"/>
          <w:w w:val="80"/>
        </w:rPr>
        <w:t xml:space="preserve"> </w:t>
      </w:r>
      <w:r>
        <w:rPr>
          <w:w w:val="80"/>
        </w:rPr>
        <w:t>method</w:t>
      </w:r>
    </w:p>
    <w:p>
      <w:pPr>
        <w:pStyle w:val="7"/>
        <w:spacing w:before="11"/>
        <w:rPr>
          <w:sz w:val="23"/>
        </w:rPr>
      </w:pPr>
    </w:p>
    <w:p>
      <w:pPr>
        <w:pStyle w:val="7"/>
        <w:ind w:left="120"/>
        <w:jc w:val="both"/>
      </w:pPr>
      <w:r>
        <w:rPr>
          <w:w w:val="80"/>
        </w:rPr>
        <w:t>The</w:t>
      </w:r>
      <w:r>
        <w:rPr>
          <w:spacing w:val="5"/>
          <w:w w:val="80"/>
        </w:rPr>
        <w:t xml:space="preserve"> </w:t>
      </w:r>
      <w:r>
        <w:rPr>
          <w:w w:val="80"/>
        </w:rPr>
        <w:t>Contractor</w:t>
      </w:r>
      <w:r>
        <w:rPr>
          <w:spacing w:val="9"/>
          <w:w w:val="80"/>
        </w:rPr>
        <w:t xml:space="preserve"> </w:t>
      </w:r>
      <w:r>
        <w:rPr>
          <w:w w:val="80"/>
        </w:rPr>
        <w:t>shall</w:t>
      </w:r>
      <w:r>
        <w:rPr>
          <w:spacing w:val="4"/>
          <w:w w:val="80"/>
        </w:rPr>
        <w:t xml:space="preserve"> </w:t>
      </w:r>
      <w:r>
        <w:rPr>
          <w:w w:val="80"/>
        </w:rPr>
        <w:t>use</w:t>
      </w:r>
      <w:r>
        <w:rPr>
          <w:spacing w:val="8"/>
          <w:w w:val="80"/>
        </w:rPr>
        <w:t xml:space="preserve"> </w:t>
      </w:r>
      <w:r>
        <w:rPr>
          <w:b/>
          <w:w w:val="80"/>
        </w:rPr>
        <w:t>Labour</w:t>
      </w:r>
      <w:r>
        <w:rPr>
          <w:b/>
          <w:spacing w:val="10"/>
          <w:w w:val="80"/>
        </w:rPr>
        <w:t xml:space="preserve"> </w:t>
      </w:r>
      <w:r>
        <w:rPr>
          <w:w w:val="80"/>
        </w:rPr>
        <w:t>to</w:t>
      </w:r>
      <w:r>
        <w:rPr>
          <w:spacing w:val="8"/>
          <w:w w:val="80"/>
        </w:rPr>
        <w:t xml:space="preserve"> </w:t>
      </w:r>
      <w:r>
        <w:rPr>
          <w:w w:val="80"/>
        </w:rPr>
        <w:t>carry</w:t>
      </w:r>
      <w:r>
        <w:rPr>
          <w:spacing w:val="7"/>
          <w:w w:val="80"/>
        </w:rPr>
        <w:t xml:space="preserve"> </w:t>
      </w:r>
      <w:r>
        <w:rPr>
          <w:w w:val="80"/>
        </w:rPr>
        <w:t>out</w:t>
      </w:r>
      <w:r>
        <w:rPr>
          <w:spacing w:val="7"/>
          <w:w w:val="80"/>
        </w:rPr>
        <w:t xml:space="preserve"> </w:t>
      </w:r>
      <w:r>
        <w:rPr>
          <w:w w:val="80"/>
        </w:rPr>
        <w:t>this</w:t>
      </w:r>
      <w:r>
        <w:rPr>
          <w:spacing w:val="4"/>
          <w:w w:val="80"/>
        </w:rPr>
        <w:t xml:space="preserve"> </w:t>
      </w:r>
      <w:r>
        <w:rPr>
          <w:w w:val="80"/>
        </w:rPr>
        <w:t>activity.</w:t>
      </w:r>
    </w:p>
    <w:p>
      <w:pPr>
        <w:jc w:val="both"/>
        <w:sectPr>
          <w:headerReference r:id="rId114" w:type="default"/>
          <w:footerReference r:id="rId115" w:type="default"/>
          <w:pgSz w:w="11920" w:h="16850"/>
          <w:pgMar w:top="1320" w:right="0" w:bottom="640" w:left="600" w:header="107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2"/>
        <w:rPr>
          <w:sz w:val="16"/>
        </w:rPr>
      </w:pPr>
      <w:r>
        <mc:AlternateContent>
          <mc:Choice Requires="wps">
            <w:drawing>
              <wp:anchor distT="0" distB="0" distL="114300" distR="114300" simplePos="0" relativeHeight="251664384" behindDoc="0" locked="0" layoutInCell="1" allowOverlap="1">
                <wp:simplePos x="0" y="0"/>
                <wp:positionH relativeFrom="page">
                  <wp:posOffset>2880995</wp:posOffset>
                </wp:positionH>
                <wp:positionV relativeFrom="page">
                  <wp:posOffset>8909050</wp:posOffset>
                </wp:positionV>
                <wp:extent cx="3381375" cy="998220"/>
                <wp:effectExtent l="0" t="0" r="0" b="0"/>
                <wp:wrapNone/>
                <wp:docPr id="199" name="Text Box 24"/>
                <wp:cNvGraphicFramePr/>
                <a:graphic xmlns:a="http://schemas.openxmlformats.org/drawingml/2006/main">
                  <a:graphicData uri="http://schemas.microsoft.com/office/word/2010/wordprocessingShape">
                    <wps:wsp>
                      <wps:cNvSpPr txBox="1">
                        <a:spLocks noChangeArrowheads="1"/>
                      </wps:cNvSpPr>
                      <wps:spPr bwMode="auto">
                        <a:xfrm>
                          <a:off x="0" y="0"/>
                          <a:ext cx="3381375" cy="998220"/>
                        </a:xfrm>
                        <a:prstGeom prst="rect">
                          <a:avLst/>
                        </a:prstGeom>
                        <a:noFill/>
                        <a:ln>
                          <a:noFill/>
                        </a:ln>
                      </wps:spPr>
                      <wps:txbx>
                        <w:txbxContent>
                          <w:tbl>
                            <w:tblPr>
                              <w:tblStyle w:val="6"/>
                              <w:tblW w:w="0" w:type="auto"/>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336"/>
                              <w:gridCol w:w="1487"/>
                              <w:gridCol w:w="148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1" w:hRule="atLeast"/>
                              </w:trPr>
                              <w:tc>
                                <w:tcPr>
                                  <w:tcW w:w="5312" w:type="dxa"/>
                                  <w:gridSpan w:val="3"/>
                                </w:tcPr>
                                <w:p>
                                  <w:pPr>
                                    <w:pStyle w:val="18"/>
                                    <w:spacing w:line="232" w:lineRule="exact"/>
                                    <w:ind w:left="112"/>
                                    <w:rPr>
                                      <w:rFonts w:ascii="Arial MT"/>
                                      <w:sz w:val="24"/>
                                    </w:rPr>
                                  </w:pPr>
                                  <w:r>
                                    <w:rPr>
                                      <w:rFonts w:ascii="Arial MT"/>
                                      <w:w w:val="80"/>
                                      <w:sz w:val="24"/>
                                    </w:rPr>
                                    <w:t>BEARING</w:t>
                                  </w:r>
                                  <w:r>
                                    <w:rPr>
                                      <w:rFonts w:ascii="Arial MT"/>
                                      <w:spacing w:val="18"/>
                                      <w:w w:val="80"/>
                                      <w:sz w:val="24"/>
                                    </w:rPr>
                                    <w:t xml:space="preserve"> </w:t>
                                  </w:r>
                                  <w:r>
                                    <w:rPr>
                                      <w:rFonts w:ascii="Arial MT"/>
                                      <w:w w:val="80"/>
                                      <w:sz w:val="24"/>
                                    </w:rPr>
                                    <w:t>STRENGTH</w:t>
                                  </w:r>
                                  <w:r>
                                    <w:rPr>
                                      <w:rFonts w:ascii="Arial MT"/>
                                      <w:spacing w:val="21"/>
                                      <w:w w:val="80"/>
                                      <w:sz w:val="24"/>
                                    </w:rPr>
                                    <w:t xml:space="preserve"> </w:t>
                                  </w:r>
                                  <w:r>
                                    <w:rPr>
                                      <w:rFonts w:ascii="Arial MT"/>
                                      <w:w w:val="80"/>
                                      <w:sz w:val="24"/>
                                    </w:rPr>
                                    <w:t>REQUIREMENTS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7" w:hRule="atLeast"/>
                              </w:trPr>
                              <w:tc>
                                <w:tcPr>
                                  <w:tcW w:w="2336" w:type="dxa"/>
                                  <w:tcBorders>
                                    <w:bottom w:val="nil"/>
                                  </w:tcBorders>
                                </w:tcPr>
                                <w:p>
                                  <w:pPr>
                                    <w:pStyle w:val="18"/>
                                    <w:spacing w:line="218" w:lineRule="exact"/>
                                    <w:ind w:left="112"/>
                                    <w:rPr>
                                      <w:rFonts w:ascii="Arial MT"/>
                                      <w:sz w:val="24"/>
                                    </w:rPr>
                                  </w:pPr>
                                  <w:r>
                                    <w:rPr>
                                      <w:rFonts w:ascii="Arial MT"/>
                                      <w:w w:val="85"/>
                                      <w:sz w:val="24"/>
                                    </w:rPr>
                                    <w:t>Traffic</w:t>
                                  </w:r>
                                  <w:r>
                                    <w:rPr>
                                      <w:rFonts w:ascii="Arial MT"/>
                                      <w:spacing w:val="9"/>
                                      <w:w w:val="85"/>
                                      <w:sz w:val="24"/>
                                    </w:rPr>
                                    <w:t xml:space="preserve"> </w:t>
                                  </w:r>
                                  <w:r>
                                    <w:rPr>
                                      <w:rFonts w:ascii="Arial MT"/>
                                      <w:w w:val="85"/>
                                      <w:sz w:val="24"/>
                                    </w:rPr>
                                    <w:t>Commercial</w:t>
                                  </w:r>
                                </w:p>
                              </w:tc>
                              <w:tc>
                                <w:tcPr>
                                  <w:tcW w:w="1487" w:type="dxa"/>
                                  <w:vMerge w:val="restart"/>
                                </w:tcPr>
                                <w:p>
                                  <w:pPr>
                                    <w:pStyle w:val="18"/>
                                    <w:spacing w:before="4"/>
                                    <w:rPr>
                                      <w:sz w:val="23"/>
                                    </w:rPr>
                                  </w:pPr>
                                </w:p>
                                <w:p>
                                  <w:pPr>
                                    <w:pStyle w:val="18"/>
                                    <w:ind w:left="112"/>
                                    <w:rPr>
                                      <w:rFonts w:ascii="Arial MT"/>
                                      <w:sz w:val="24"/>
                                    </w:rPr>
                                  </w:pPr>
                                  <w:r>
                                    <w:rPr>
                                      <w:rFonts w:ascii="Arial MT"/>
                                      <w:sz w:val="24"/>
                                    </w:rPr>
                                    <w:t>CBR</w:t>
                                  </w:r>
                                </w:p>
                              </w:tc>
                              <w:tc>
                                <w:tcPr>
                                  <w:tcW w:w="1489" w:type="dxa"/>
                                  <w:tcBorders>
                                    <w:bottom w:val="nil"/>
                                  </w:tcBorders>
                                </w:tcPr>
                                <w:p>
                                  <w:pPr>
                                    <w:pStyle w:val="18"/>
                                    <w:spacing w:line="218" w:lineRule="exact"/>
                                    <w:ind w:left="111"/>
                                    <w:rPr>
                                      <w:rFonts w:ascii="Arial MT"/>
                                      <w:sz w:val="24"/>
                                    </w:rPr>
                                  </w:pPr>
                                  <w:r>
                                    <w:rPr>
                                      <w:rFonts w:ascii="Arial MT"/>
                                      <w:sz w:val="24"/>
                                    </w:rPr>
                                    <w:t>DCP</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1" w:hRule="atLeast"/>
                              </w:trPr>
                              <w:tc>
                                <w:tcPr>
                                  <w:tcW w:w="2336" w:type="dxa"/>
                                  <w:tcBorders>
                                    <w:top w:val="nil"/>
                                    <w:bottom w:val="nil"/>
                                  </w:tcBorders>
                                </w:tcPr>
                                <w:p>
                                  <w:pPr>
                                    <w:pStyle w:val="18"/>
                                    <w:spacing w:line="232" w:lineRule="exact"/>
                                    <w:ind w:left="112"/>
                                    <w:rPr>
                                      <w:rFonts w:ascii="Arial MT"/>
                                      <w:sz w:val="24"/>
                                    </w:rPr>
                                  </w:pPr>
                                  <w:r>
                                    <w:rPr>
                                      <w:rFonts w:ascii="Arial MT"/>
                                      <w:sz w:val="24"/>
                                    </w:rPr>
                                    <w:t>VPD</w:t>
                                  </w:r>
                                </w:p>
                              </w:tc>
                              <w:tc>
                                <w:tcPr>
                                  <w:tcW w:w="1487" w:type="dxa"/>
                                  <w:vMerge w:val="continue"/>
                                  <w:tcBorders>
                                    <w:top w:val="nil"/>
                                  </w:tcBorders>
                                </w:tcPr>
                                <w:p>
                                  <w:pPr>
                                    <w:rPr>
                                      <w:sz w:val="2"/>
                                      <w:szCs w:val="2"/>
                                    </w:rPr>
                                  </w:pPr>
                                </w:p>
                              </w:tc>
                              <w:tc>
                                <w:tcPr>
                                  <w:tcW w:w="1489" w:type="dxa"/>
                                  <w:tcBorders>
                                    <w:top w:val="nil"/>
                                    <w:bottom w:val="nil"/>
                                  </w:tcBorders>
                                </w:tcPr>
                                <w:p>
                                  <w:pPr>
                                    <w:pStyle w:val="18"/>
                                    <w:spacing w:line="232" w:lineRule="exact"/>
                                    <w:ind w:left="111"/>
                                    <w:rPr>
                                      <w:rFonts w:ascii="Arial MT"/>
                                      <w:sz w:val="24"/>
                                    </w:rPr>
                                  </w:pPr>
                                  <w:r>
                                    <w:rPr>
                                      <w:rFonts w:ascii="Arial MT"/>
                                      <w:sz w:val="24"/>
                                    </w:rPr>
                                    <w:t>Equivalent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trPr>
                              <w:tc>
                                <w:tcPr>
                                  <w:tcW w:w="2336" w:type="dxa"/>
                                  <w:tcBorders>
                                    <w:top w:val="nil"/>
                                  </w:tcBorders>
                                </w:tcPr>
                                <w:p>
                                  <w:pPr>
                                    <w:pStyle w:val="18"/>
                                    <w:rPr>
                                      <w:sz w:val="18"/>
                                    </w:rPr>
                                  </w:pPr>
                                </w:p>
                              </w:tc>
                              <w:tc>
                                <w:tcPr>
                                  <w:tcW w:w="1487" w:type="dxa"/>
                                  <w:vMerge w:val="continue"/>
                                  <w:tcBorders>
                                    <w:top w:val="nil"/>
                                  </w:tcBorders>
                                </w:tcPr>
                                <w:p>
                                  <w:pPr>
                                    <w:rPr>
                                      <w:sz w:val="2"/>
                                      <w:szCs w:val="2"/>
                                    </w:rPr>
                                  </w:pPr>
                                </w:p>
                              </w:tc>
                              <w:tc>
                                <w:tcPr>
                                  <w:tcW w:w="1489" w:type="dxa"/>
                                  <w:tcBorders>
                                    <w:top w:val="nil"/>
                                  </w:tcBorders>
                                </w:tcPr>
                                <w:p>
                                  <w:pPr>
                                    <w:pStyle w:val="18"/>
                                    <w:spacing w:line="240" w:lineRule="exact"/>
                                    <w:ind w:left="111"/>
                                    <w:rPr>
                                      <w:rFonts w:ascii="Arial MT"/>
                                      <w:sz w:val="24"/>
                                    </w:rPr>
                                  </w:pPr>
                                  <w:r>
                                    <w:rPr>
                                      <w:rFonts w:ascii="Arial MT"/>
                                      <w:sz w:val="24"/>
                                    </w:rPr>
                                    <w:t>mm/Blow</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trPr>
                              <w:tc>
                                <w:tcPr>
                                  <w:tcW w:w="2336" w:type="dxa"/>
                                </w:tcPr>
                                <w:p>
                                  <w:pPr>
                                    <w:pStyle w:val="18"/>
                                    <w:spacing w:line="229" w:lineRule="exact"/>
                                    <w:ind w:left="112"/>
                                    <w:rPr>
                                      <w:rFonts w:ascii="Arial MT"/>
                                      <w:sz w:val="24"/>
                                    </w:rPr>
                                  </w:pPr>
                                  <w:r>
                                    <w:rPr>
                                      <w:rFonts w:ascii="Arial MT"/>
                                      <w:sz w:val="24"/>
                                    </w:rPr>
                                    <w:t>&gt;15</w:t>
                                  </w:r>
                                </w:p>
                              </w:tc>
                              <w:tc>
                                <w:tcPr>
                                  <w:tcW w:w="1487" w:type="dxa"/>
                                </w:tcPr>
                                <w:p>
                                  <w:pPr>
                                    <w:pStyle w:val="18"/>
                                    <w:spacing w:line="229" w:lineRule="exact"/>
                                    <w:ind w:left="112"/>
                                    <w:rPr>
                                      <w:rFonts w:ascii="Arial MT"/>
                                      <w:sz w:val="24"/>
                                    </w:rPr>
                                  </w:pPr>
                                  <w:r>
                                    <w:rPr>
                                      <w:rFonts w:ascii="Arial MT"/>
                                      <w:sz w:val="24"/>
                                    </w:rPr>
                                    <w:t>20</w:t>
                                  </w:r>
                                </w:p>
                              </w:tc>
                              <w:tc>
                                <w:tcPr>
                                  <w:tcW w:w="1489" w:type="dxa"/>
                                </w:tcPr>
                                <w:p>
                                  <w:pPr>
                                    <w:pStyle w:val="18"/>
                                    <w:spacing w:line="229" w:lineRule="exact"/>
                                    <w:ind w:left="111"/>
                                    <w:rPr>
                                      <w:rFonts w:ascii="Arial MT"/>
                                      <w:sz w:val="24"/>
                                    </w:rPr>
                                  </w:pPr>
                                  <w:r>
                                    <w:rPr>
                                      <w:rFonts w:ascii="Arial MT"/>
                                      <w:sz w:val="24"/>
                                    </w:rPr>
                                    <w:t>11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1" w:hRule="atLeast"/>
                              </w:trPr>
                              <w:tc>
                                <w:tcPr>
                                  <w:tcW w:w="2336" w:type="dxa"/>
                                </w:tcPr>
                                <w:p>
                                  <w:pPr>
                                    <w:pStyle w:val="18"/>
                                    <w:spacing w:line="232" w:lineRule="exact"/>
                                    <w:ind w:left="112"/>
                                    <w:rPr>
                                      <w:rFonts w:ascii="Arial MT"/>
                                      <w:sz w:val="24"/>
                                    </w:rPr>
                                  </w:pPr>
                                  <w:r>
                                    <w:rPr>
                                      <w:rFonts w:ascii="Arial MT"/>
                                      <w:sz w:val="24"/>
                                    </w:rPr>
                                    <w:t>&lt;15</w:t>
                                  </w:r>
                                </w:p>
                              </w:tc>
                              <w:tc>
                                <w:tcPr>
                                  <w:tcW w:w="1487" w:type="dxa"/>
                                </w:tcPr>
                                <w:p>
                                  <w:pPr>
                                    <w:pStyle w:val="18"/>
                                    <w:spacing w:line="232" w:lineRule="exact"/>
                                    <w:ind w:left="112"/>
                                    <w:rPr>
                                      <w:rFonts w:ascii="Arial MT"/>
                                      <w:sz w:val="24"/>
                                    </w:rPr>
                                  </w:pPr>
                                  <w:r>
                                    <w:rPr>
                                      <w:rFonts w:ascii="Arial MT"/>
                                      <w:sz w:val="24"/>
                                    </w:rPr>
                                    <w:t>15</w:t>
                                  </w:r>
                                </w:p>
                              </w:tc>
                              <w:tc>
                                <w:tcPr>
                                  <w:tcW w:w="1489" w:type="dxa"/>
                                </w:tcPr>
                                <w:p>
                                  <w:pPr>
                                    <w:pStyle w:val="18"/>
                                    <w:spacing w:line="232" w:lineRule="exact"/>
                                    <w:ind w:left="111"/>
                                    <w:rPr>
                                      <w:rFonts w:ascii="Arial MT"/>
                                      <w:sz w:val="24"/>
                                    </w:rPr>
                                  </w:pPr>
                                  <w:r>
                                    <w:rPr>
                                      <w:rFonts w:ascii="Arial MT"/>
                                      <w:sz w:val="24"/>
                                    </w:rPr>
                                    <w:t>14</w:t>
                                  </w:r>
                                </w:p>
                              </w:tc>
                            </w:tr>
                          </w:tbl>
                          <w:p>
                            <w:pPr>
                              <w:pStyle w:val="7"/>
                            </w:pPr>
                          </w:p>
                        </w:txbxContent>
                      </wps:txbx>
                      <wps:bodyPr rot="0" vert="horz" wrap="square" lIns="0" tIns="0" rIns="0" bIns="0" anchor="t" anchorCtr="0" upright="1">
                        <a:noAutofit/>
                      </wps:bodyPr>
                    </wps:wsp>
                  </a:graphicData>
                </a:graphic>
              </wp:anchor>
            </w:drawing>
          </mc:Choice>
          <mc:Fallback>
            <w:pict>
              <v:shape id="Text Box 24" o:spid="_x0000_s1026" o:spt="202" type="#_x0000_t202" style="position:absolute;left:0pt;margin-left:226.85pt;margin-top:701.5pt;height:78.6pt;width:266.25pt;mso-position-horizontal-relative:page;mso-position-vertical-relative:page;z-index:251664384;mso-width-relative:page;mso-height-relative:page;" filled="f" stroked="f" coordsize="21600,21600" o:gfxdata="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&#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AZOdpNsAAAANAQAADwAAAAAAAAABACAAAAAiAAAAZHJz&#10;L2Rvd25yZXYueG1sUEsBAhQAFAAAAAgAh07iQBOIKYQBAgAABwQAAA4AAAAAAAAAAQAgAAAAKgEA&#10;AGRycy9lMm9Eb2MueG1sUEsFBgAAAAAGAAYAWQEAAJ0FAAAAAA==&#10;">
                <v:fill on="f" focussize="0,0"/>
                <v:stroke on="f"/>
                <v:imagedata o:title=""/>
                <o:lock v:ext="edit" aspectratio="f"/>
                <v:textbox inset="0mm,0mm,0mm,0mm">
                  <w:txbxContent>
                    <w:tbl>
                      <w:tblPr>
                        <w:tblStyle w:val="6"/>
                        <w:tblW w:w="0" w:type="auto"/>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336"/>
                        <w:gridCol w:w="1487"/>
                        <w:gridCol w:w="148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1" w:hRule="atLeast"/>
                        </w:trPr>
                        <w:tc>
                          <w:tcPr>
                            <w:tcW w:w="5312" w:type="dxa"/>
                            <w:gridSpan w:val="3"/>
                          </w:tcPr>
                          <w:p>
                            <w:pPr>
                              <w:pStyle w:val="18"/>
                              <w:spacing w:line="232" w:lineRule="exact"/>
                              <w:ind w:left="112"/>
                              <w:rPr>
                                <w:rFonts w:ascii="Arial MT"/>
                                <w:sz w:val="24"/>
                              </w:rPr>
                            </w:pPr>
                            <w:r>
                              <w:rPr>
                                <w:rFonts w:ascii="Arial MT"/>
                                <w:w w:val="80"/>
                                <w:sz w:val="24"/>
                              </w:rPr>
                              <w:t>BEARING</w:t>
                            </w:r>
                            <w:r>
                              <w:rPr>
                                <w:rFonts w:ascii="Arial MT"/>
                                <w:spacing w:val="18"/>
                                <w:w w:val="80"/>
                                <w:sz w:val="24"/>
                              </w:rPr>
                              <w:t xml:space="preserve"> </w:t>
                            </w:r>
                            <w:r>
                              <w:rPr>
                                <w:rFonts w:ascii="Arial MT"/>
                                <w:w w:val="80"/>
                                <w:sz w:val="24"/>
                              </w:rPr>
                              <w:t>STRENGTH</w:t>
                            </w:r>
                            <w:r>
                              <w:rPr>
                                <w:rFonts w:ascii="Arial MT"/>
                                <w:spacing w:val="21"/>
                                <w:w w:val="80"/>
                                <w:sz w:val="24"/>
                              </w:rPr>
                              <w:t xml:space="preserve"> </w:t>
                            </w:r>
                            <w:r>
                              <w:rPr>
                                <w:rFonts w:ascii="Arial MT"/>
                                <w:w w:val="80"/>
                                <w:sz w:val="24"/>
                              </w:rPr>
                              <w:t>REQUIREMENTS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7" w:hRule="atLeast"/>
                        </w:trPr>
                        <w:tc>
                          <w:tcPr>
                            <w:tcW w:w="2336" w:type="dxa"/>
                            <w:tcBorders>
                              <w:bottom w:val="nil"/>
                            </w:tcBorders>
                          </w:tcPr>
                          <w:p>
                            <w:pPr>
                              <w:pStyle w:val="18"/>
                              <w:spacing w:line="218" w:lineRule="exact"/>
                              <w:ind w:left="112"/>
                              <w:rPr>
                                <w:rFonts w:ascii="Arial MT"/>
                                <w:sz w:val="24"/>
                              </w:rPr>
                            </w:pPr>
                            <w:r>
                              <w:rPr>
                                <w:rFonts w:ascii="Arial MT"/>
                                <w:w w:val="85"/>
                                <w:sz w:val="24"/>
                              </w:rPr>
                              <w:t>Traffic</w:t>
                            </w:r>
                            <w:r>
                              <w:rPr>
                                <w:rFonts w:ascii="Arial MT"/>
                                <w:spacing w:val="9"/>
                                <w:w w:val="85"/>
                                <w:sz w:val="24"/>
                              </w:rPr>
                              <w:t xml:space="preserve"> </w:t>
                            </w:r>
                            <w:r>
                              <w:rPr>
                                <w:rFonts w:ascii="Arial MT"/>
                                <w:w w:val="85"/>
                                <w:sz w:val="24"/>
                              </w:rPr>
                              <w:t>Commercial</w:t>
                            </w:r>
                          </w:p>
                        </w:tc>
                        <w:tc>
                          <w:tcPr>
                            <w:tcW w:w="1487" w:type="dxa"/>
                            <w:vMerge w:val="restart"/>
                          </w:tcPr>
                          <w:p>
                            <w:pPr>
                              <w:pStyle w:val="18"/>
                              <w:spacing w:before="4"/>
                              <w:rPr>
                                <w:sz w:val="23"/>
                              </w:rPr>
                            </w:pPr>
                          </w:p>
                          <w:p>
                            <w:pPr>
                              <w:pStyle w:val="18"/>
                              <w:ind w:left="112"/>
                              <w:rPr>
                                <w:rFonts w:ascii="Arial MT"/>
                                <w:sz w:val="24"/>
                              </w:rPr>
                            </w:pPr>
                            <w:r>
                              <w:rPr>
                                <w:rFonts w:ascii="Arial MT"/>
                                <w:sz w:val="24"/>
                              </w:rPr>
                              <w:t>CBR</w:t>
                            </w:r>
                          </w:p>
                        </w:tc>
                        <w:tc>
                          <w:tcPr>
                            <w:tcW w:w="1489" w:type="dxa"/>
                            <w:tcBorders>
                              <w:bottom w:val="nil"/>
                            </w:tcBorders>
                          </w:tcPr>
                          <w:p>
                            <w:pPr>
                              <w:pStyle w:val="18"/>
                              <w:spacing w:line="218" w:lineRule="exact"/>
                              <w:ind w:left="111"/>
                              <w:rPr>
                                <w:rFonts w:ascii="Arial MT"/>
                                <w:sz w:val="24"/>
                              </w:rPr>
                            </w:pPr>
                            <w:r>
                              <w:rPr>
                                <w:rFonts w:ascii="Arial MT"/>
                                <w:sz w:val="24"/>
                              </w:rPr>
                              <w:t>DCP</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1" w:hRule="atLeast"/>
                        </w:trPr>
                        <w:tc>
                          <w:tcPr>
                            <w:tcW w:w="2336" w:type="dxa"/>
                            <w:tcBorders>
                              <w:top w:val="nil"/>
                              <w:bottom w:val="nil"/>
                            </w:tcBorders>
                          </w:tcPr>
                          <w:p>
                            <w:pPr>
                              <w:pStyle w:val="18"/>
                              <w:spacing w:line="232" w:lineRule="exact"/>
                              <w:ind w:left="112"/>
                              <w:rPr>
                                <w:rFonts w:ascii="Arial MT"/>
                                <w:sz w:val="24"/>
                              </w:rPr>
                            </w:pPr>
                            <w:r>
                              <w:rPr>
                                <w:rFonts w:ascii="Arial MT"/>
                                <w:sz w:val="24"/>
                              </w:rPr>
                              <w:t>VPD</w:t>
                            </w:r>
                          </w:p>
                        </w:tc>
                        <w:tc>
                          <w:tcPr>
                            <w:tcW w:w="1487" w:type="dxa"/>
                            <w:vMerge w:val="continue"/>
                            <w:tcBorders>
                              <w:top w:val="nil"/>
                            </w:tcBorders>
                          </w:tcPr>
                          <w:p>
                            <w:pPr>
                              <w:rPr>
                                <w:sz w:val="2"/>
                                <w:szCs w:val="2"/>
                              </w:rPr>
                            </w:pPr>
                          </w:p>
                        </w:tc>
                        <w:tc>
                          <w:tcPr>
                            <w:tcW w:w="1489" w:type="dxa"/>
                            <w:tcBorders>
                              <w:top w:val="nil"/>
                              <w:bottom w:val="nil"/>
                            </w:tcBorders>
                          </w:tcPr>
                          <w:p>
                            <w:pPr>
                              <w:pStyle w:val="18"/>
                              <w:spacing w:line="232" w:lineRule="exact"/>
                              <w:ind w:left="111"/>
                              <w:rPr>
                                <w:rFonts w:ascii="Arial MT"/>
                                <w:sz w:val="24"/>
                              </w:rPr>
                            </w:pPr>
                            <w:r>
                              <w:rPr>
                                <w:rFonts w:ascii="Arial MT"/>
                                <w:sz w:val="24"/>
                              </w:rPr>
                              <w:t>Equivalent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trPr>
                        <w:tc>
                          <w:tcPr>
                            <w:tcW w:w="2336" w:type="dxa"/>
                            <w:tcBorders>
                              <w:top w:val="nil"/>
                            </w:tcBorders>
                          </w:tcPr>
                          <w:p>
                            <w:pPr>
                              <w:pStyle w:val="18"/>
                              <w:rPr>
                                <w:sz w:val="18"/>
                              </w:rPr>
                            </w:pPr>
                          </w:p>
                        </w:tc>
                        <w:tc>
                          <w:tcPr>
                            <w:tcW w:w="1487" w:type="dxa"/>
                            <w:vMerge w:val="continue"/>
                            <w:tcBorders>
                              <w:top w:val="nil"/>
                            </w:tcBorders>
                          </w:tcPr>
                          <w:p>
                            <w:pPr>
                              <w:rPr>
                                <w:sz w:val="2"/>
                                <w:szCs w:val="2"/>
                              </w:rPr>
                            </w:pPr>
                          </w:p>
                        </w:tc>
                        <w:tc>
                          <w:tcPr>
                            <w:tcW w:w="1489" w:type="dxa"/>
                            <w:tcBorders>
                              <w:top w:val="nil"/>
                            </w:tcBorders>
                          </w:tcPr>
                          <w:p>
                            <w:pPr>
                              <w:pStyle w:val="18"/>
                              <w:spacing w:line="240" w:lineRule="exact"/>
                              <w:ind w:left="111"/>
                              <w:rPr>
                                <w:rFonts w:ascii="Arial MT"/>
                                <w:sz w:val="24"/>
                              </w:rPr>
                            </w:pPr>
                            <w:r>
                              <w:rPr>
                                <w:rFonts w:ascii="Arial MT"/>
                                <w:sz w:val="24"/>
                              </w:rPr>
                              <w:t>mm/Blow</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trPr>
                        <w:tc>
                          <w:tcPr>
                            <w:tcW w:w="2336" w:type="dxa"/>
                          </w:tcPr>
                          <w:p>
                            <w:pPr>
                              <w:pStyle w:val="18"/>
                              <w:spacing w:line="229" w:lineRule="exact"/>
                              <w:ind w:left="112"/>
                              <w:rPr>
                                <w:rFonts w:ascii="Arial MT"/>
                                <w:sz w:val="24"/>
                              </w:rPr>
                            </w:pPr>
                            <w:r>
                              <w:rPr>
                                <w:rFonts w:ascii="Arial MT"/>
                                <w:sz w:val="24"/>
                              </w:rPr>
                              <w:t>&gt;15</w:t>
                            </w:r>
                          </w:p>
                        </w:tc>
                        <w:tc>
                          <w:tcPr>
                            <w:tcW w:w="1487" w:type="dxa"/>
                          </w:tcPr>
                          <w:p>
                            <w:pPr>
                              <w:pStyle w:val="18"/>
                              <w:spacing w:line="229" w:lineRule="exact"/>
                              <w:ind w:left="112"/>
                              <w:rPr>
                                <w:rFonts w:ascii="Arial MT"/>
                                <w:sz w:val="24"/>
                              </w:rPr>
                            </w:pPr>
                            <w:r>
                              <w:rPr>
                                <w:rFonts w:ascii="Arial MT"/>
                                <w:sz w:val="24"/>
                              </w:rPr>
                              <w:t>20</w:t>
                            </w:r>
                          </w:p>
                        </w:tc>
                        <w:tc>
                          <w:tcPr>
                            <w:tcW w:w="1489" w:type="dxa"/>
                          </w:tcPr>
                          <w:p>
                            <w:pPr>
                              <w:pStyle w:val="18"/>
                              <w:spacing w:line="229" w:lineRule="exact"/>
                              <w:ind w:left="111"/>
                              <w:rPr>
                                <w:rFonts w:ascii="Arial MT"/>
                                <w:sz w:val="24"/>
                              </w:rPr>
                            </w:pPr>
                            <w:r>
                              <w:rPr>
                                <w:rFonts w:ascii="Arial MT"/>
                                <w:sz w:val="24"/>
                              </w:rPr>
                              <w:t>11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1" w:hRule="atLeast"/>
                        </w:trPr>
                        <w:tc>
                          <w:tcPr>
                            <w:tcW w:w="2336" w:type="dxa"/>
                          </w:tcPr>
                          <w:p>
                            <w:pPr>
                              <w:pStyle w:val="18"/>
                              <w:spacing w:line="232" w:lineRule="exact"/>
                              <w:ind w:left="112"/>
                              <w:rPr>
                                <w:rFonts w:ascii="Arial MT"/>
                                <w:sz w:val="24"/>
                              </w:rPr>
                            </w:pPr>
                            <w:r>
                              <w:rPr>
                                <w:rFonts w:ascii="Arial MT"/>
                                <w:sz w:val="24"/>
                              </w:rPr>
                              <w:t>&lt;15</w:t>
                            </w:r>
                          </w:p>
                        </w:tc>
                        <w:tc>
                          <w:tcPr>
                            <w:tcW w:w="1487" w:type="dxa"/>
                          </w:tcPr>
                          <w:p>
                            <w:pPr>
                              <w:pStyle w:val="18"/>
                              <w:spacing w:line="232" w:lineRule="exact"/>
                              <w:ind w:left="112"/>
                              <w:rPr>
                                <w:rFonts w:ascii="Arial MT"/>
                                <w:sz w:val="24"/>
                              </w:rPr>
                            </w:pPr>
                            <w:r>
                              <w:rPr>
                                <w:rFonts w:ascii="Arial MT"/>
                                <w:sz w:val="24"/>
                              </w:rPr>
                              <w:t>15</w:t>
                            </w:r>
                          </w:p>
                        </w:tc>
                        <w:tc>
                          <w:tcPr>
                            <w:tcW w:w="1489" w:type="dxa"/>
                          </w:tcPr>
                          <w:p>
                            <w:pPr>
                              <w:pStyle w:val="18"/>
                              <w:spacing w:line="232" w:lineRule="exact"/>
                              <w:ind w:left="111"/>
                              <w:rPr>
                                <w:rFonts w:ascii="Arial MT"/>
                                <w:sz w:val="24"/>
                              </w:rPr>
                            </w:pPr>
                            <w:r>
                              <w:rPr>
                                <w:rFonts w:ascii="Arial MT"/>
                                <w:sz w:val="24"/>
                              </w:rPr>
                              <w:t>14</w:t>
                            </w:r>
                          </w:p>
                        </w:tc>
                      </w:tr>
                    </w:tbl>
                    <w:p>
                      <w:pPr>
                        <w:pStyle w:val="7"/>
                      </w:pPr>
                    </w:p>
                  </w:txbxContent>
                </v:textbox>
              </v:shape>
            </w:pict>
          </mc:Fallback>
        </mc:AlternateContent>
      </w:r>
    </w:p>
    <w:p>
      <w:pPr>
        <w:pStyle w:val="7"/>
        <w:tabs>
          <w:tab w:val="left" w:pos="9481"/>
        </w:tabs>
        <w:spacing w:before="90" w:line="480" w:lineRule="auto"/>
        <w:ind w:left="120" w:right="1594"/>
      </w:pPr>
      <w:r>
        <w:rPr>
          <w:w w:val="80"/>
        </w:rPr>
        <w:t>The</w:t>
      </w:r>
      <w:r>
        <w:rPr>
          <w:spacing w:val="6"/>
          <w:w w:val="80"/>
        </w:rPr>
        <w:t xml:space="preserve"> </w:t>
      </w:r>
      <w:r>
        <w:rPr>
          <w:w w:val="80"/>
        </w:rPr>
        <w:t>filling</w:t>
      </w:r>
      <w:r>
        <w:rPr>
          <w:spacing w:val="8"/>
          <w:w w:val="80"/>
        </w:rPr>
        <w:t xml:space="preserve"> </w:t>
      </w:r>
      <w:r>
        <w:rPr>
          <w:w w:val="80"/>
        </w:rPr>
        <w:t>and</w:t>
      </w:r>
      <w:r>
        <w:rPr>
          <w:spacing w:val="7"/>
          <w:w w:val="80"/>
        </w:rPr>
        <w:t xml:space="preserve"> </w:t>
      </w:r>
      <w:r>
        <w:rPr>
          <w:w w:val="80"/>
        </w:rPr>
        <w:t>compaction</w:t>
      </w:r>
      <w:r>
        <w:rPr>
          <w:spacing w:val="5"/>
          <w:w w:val="80"/>
        </w:rPr>
        <w:t xml:space="preserve"> </w:t>
      </w:r>
      <w:r>
        <w:rPr>
          <w:w w:val="80"/>
        </w:rPr>
        <w:t>of</w:t>
      </w:r>
      <w:r>
        <w:rPr>
          <w:spacing w:val="10"/>
          <w:w w:val="80"/>
        </w:rPr>
        <w:t xml:space="preserve"> </w:t>
      </w:r>
      <w:r>
        <w:rPr>
          <w:w w:val="80"/>
        </w:rPr>
        <w:t>the</w:t>
      </w:r>
      <w:r>
        <w:rPr>
          <w:spacing w:val="5"/>
          <w:w w:val="80"/>
        </w:rPr>
        <w:t xml:space="preserve"> </w:t>
      </w:r>
      <w:r>
        <w:rPr>
          <w:w w:val="80"/>
        </w:rPr>
        <w:t>stones</w:t>
      </w:r>
      <w:r>
        <w:rPr>
          <w:spacing w:val="9"/>
          <w:w w:val="80"/>
        </w:rPr>
        <w:t xml:space="preserve"> </w:t>
      </w:r>
      <w:r>
        <w:rPr>
          <w:w w:val="80"/>
        </w:rPr>
        <w:t>in</w:t>
      </w:r>
      <w:r>
        <w:rPr>
          <w:spacing w:val="5"/>
          <w:w w:val="80"/>
        </w:rPr>
        <w:t xml:space="preserve"> </w:t>
      </w:r>
      <w:r>
        <w:rPr>
          <w:w w:val="80"/>
        </w:rPr>
        <w:t>the</w:t>
      </w:r>
      <w:r>
        <w:rPr>
          <w:spacing w:val="6"/>
          <w:w w:val="80"/>
        </w:rPr>
        <w:t xml:space="preserve"> </w:t>
      </w:r>
      <w:r>
        <w:rPr>
          <w:w w:val="80"/>
        </w:rPr>
        <w:t>Gabion</w:t>
      </w:r>
      <w:r>
        <w:rPr>
          <w:spacing w:val="7"/>
          <w:w w:val="80"/>
        </w:rPr>
        <w:t xml:space="preserve"> </w:t>
      </w:r>
      <w:r>
        <w:rPr>
          <w:w w:val="80"/>
        </w:rPr>
        <w:t>boxes</w:t>
      </w:r>
      <w:r>
        <w:rPr>
          <w:spacing w:val="9"/>
          <w:w w:val="80"/>
        </w:rPr>
        <w:t xml:space="preserve"> </w:t>
      </w:r>
      <w:r>
        <w:rPr>
          <w:w w:val="80"/>
        </w:rPr>
        <w:t>shall</w:t>
      </w:r>
      <w:r>
        <w:rPr>
          <w:spacing w:val="8"/>
          <w:w w:val="80"/>
        </w:rPr>
        <w:t xml:space="preserve"> </w:t>
      </w:r>
      <w:r>
        <w:rPr>
          <w:w w:val="80"/>
        </w:rPr>
        <w:t>be</w:t>
      </w:r>
      <w:r>
        <w:rPr>
          <w:spacing w:val="6"/>
          <w:w w:val="80"/>
        </w:rPr>
        <w:t xml:space="preserve"> </w:t>
      </w:r>
      <w:r>
        <w:rPr>
          <w:w w:val="80"/>
        </w:rPr>
        <w:t>approved</w:t>
      </w:r>
      <w:r>
        <w:rPr>
          <w:spacing w:val="5"/>
          <w:w w:val="80"/>
        </w:rPr>
        <w:t xml:space="preserve"> </w:t>
      </w:r>
      <w:r>
        <w:rPr>
          <w:w w:val="80"/>
        </w:rPr>
        <w:t>by</w:t>
      </w:r>
      <w:r>
        <w:rPr>
          <w:spacing w:val="10"/>
          <w:w w:val="80"/>
        </w:rPr>
        <w:t xml:space="preserve"> </w:t>
      </w:r>
      <w:r>
        <w:rPr>
          <w:w w:val="80"/>
        </w:rPr>
        <w:t>the</w:t>
      </w:r>
      <w:r>
        <w:rPr>
          <w:spacing w:val="6"/>
          <w:w w:val="80"/>
        </w:rPr>
        <w:t xml:space="preserve"> </w:t>
      </w:r>
      <w:r>
        <w:rPr>
          <w:w w:val="80"/>
        </w:rPr>
        <w:t>Engineer. Measurement</w:t>
      </w:r>
      <w:r>
        <w:rPr>
          <w:spacing w:val="10"/>
          <w:w w:val="80"/>
        </w:rPr>
        <w:t xml:space="preserve"> </w:t>
      </w:r>
      <w:r>
        <w:rPr>
          <w:w w:val="80"/>
        </w:rPr>
        <w:t>Unit</w:t>
      </w:r>
      <w:r>
        <w:rPr>
          <w:w w:val="80"/>
        </w:rPr>
        <w:tab/>
      </w:r>
      <w:r>
        <w:rPr>
          <w:w w:val="90"/>
        </w:rPr>
        <w:t>m³</w:t>
      </w:r>
      <w:r>
        <w:rPr>
          <w:spacing w:val="-51"/>
          <w:w w:val="90"/>
        </w:rPr>
        <w:t xml:space="preserve"> </w:t>
      </w:r>
      <w:r>
        <w:rPr>
          <w:w w:val="90"/>
        </w:rPr>
        <w:t>Rockfill</w:t>
      </w:r>
      <w:r>
        <w:rPr>
          <w:spacing w:val="-5"/>
          <w:w w:val="90"/>
        </w:rPr>
        <w:t xml:space="preserve"> </w:t>
      </w:r>
      <w:r>
        <w:rPr>
          <w:w w:val="90"/>
        </w:rPr>
        <w:t>to</w:t>
      </w:r>
      <w:r>
        <w:rPr>
          <w:spacing w:val="1"/>
          <w:w w:val="90"/>
        </w:rPr>
        <w:t xml:space="preserve"> </w:t>
      </w:r>
      <w:r>
        <w:rPr>
          <w:w w:val="90"/>
        </w:rPr>
        <w:t>Gabions</w:t>
      </w:r>
      <w:r>
        <w:rPr>
          <w:spacing w:val="-2"/>
          <w:w w:val="90"/>
        </w:rPr>
        <w:t xml:space="preserve"> </w:t>
      </w:r>
      <w:r>
        <w:rPr>
          <w:w w:val="90"/>
        </w:rPr>
        <w:t>shall</w:t>
      </w:r>
      <w:r>
        <w:rPr>
          <w:spacing w:val="-5"/>
          <w:w w:val="90"/>
        </w:rPr>
        <w:t xml:space="preserve"> </w:t>
      </w:r>
      <w:r>
        <w:rPr>
          <w:w w:val="90"/>
        </w:rPr>
        <w:t>be</w:t>
      </w:r>
      <w:r>
        <w:rPr>
          <w:spacing w:val="-6"/>
          <w:w w:val="90"/>
        </w:rPr>
        <w:t xml:space="preserve"> </w:t>
      </w:r>
      <w:r>
        <w:rPr>
          <w:w w:val="90"/>
        </w:rPr>
        <w:t>the</w:t>
      </w:r>
      <w:r>
        <w:rPr>
          <w:spacing w:val="-3"/>
          <w:w w:val="90"/>
        </w:rPr>
        <w:t xml:space="preserve"> </w:t>
      </w:r>
      <w:r>
        <w:rPr>
          <w:w w:val="90"/>
        </w:rPr>
        <w:t>volume</w:t>
      </w:r>
      <w:r>
        <w:rPr>
          <w:spacing w:val="-3"/>
          <w:w w:val="90"/>
        </w:rPr>
        <w:t xml:space="preserve"> </w:t>
      </w:r>
      <w:r>
        <w:rPr>
          <w:w w:val="90"/>
        </w:rPr>
        <w:t>of</w:t>
      </w:r>
      <w:r>
        <w:rPr>
          <w:spacing w:val="-1"/>
          <w:w w:val="90"/>
        </w:rPr>
        <w:t xml:space="preserve"> </w:t>
      </w:r>
      <w:r>
        <w:rPr>
          <w:w w:val="90"/>
        </w:rPr>
        <w:t>Gabions</w:t>
      </w:r>
      <w:r>
        <w:rPr>
          <w:spacing w:val="-4"/>
          <w:w w:val="90"/>
        </w:rPr>
        <w:t xml:space="preserve"> </w:t>
      </w:r>
      <w:r>
        <w:rPr>
          <w:w w:val="90"/>
        </w:rPr>
        <w:t>filled.</w:t>
      </w:r>
    </w:p>
    <w:p>
      <w:pPr>
        <w:pStyle w:val="3"/>
        <w:spacing w:before="3"/>
      </w:pPr>
      <w:bookmarkStart w:id="176" w:name="_Toc29022"/>
      <w:r>
        <w:t>Payment</w:t>
      </w:r>
      <w:bookmarkEnd w:id="176"/>
    </w:p>
    <w:p>
      <w:pPr>
        <w:pStyle w:val="7"/>
        <w:spacing w:before="6"/>
        <w:rPr>
          <w:b/>
          <w:sz w:val="23"/>
        </w:rPr>
      </w:pPr>
    </w:p>
    <w:p>
      <w:pPr>
        <w:pStyle w:val="7"/>
        <w:ind w:left="120"/>
      </w:pPr>
      <w:r>
        <w:rPr>
          <w:w w:val="85"/>
        </w:rPr>
        <w:t>The</w:t>
      </w:r>
      <w:r>
        <w:rPr>
          <w:spacing w:val="2"/>
          <w:w w:val="85"/>
        </w:rPr>
        <w:t xml:space="preserve"> </w:t>
      </w:r>
      <w:r>
        <w:rPr>
          <w:w w:val="85"/>
        </w:rPr>
        <w:t>unit</w:t>
      </w:r>
      <w:r>
        <w:rPr>
          <w:spacing w:val="2"/>
          <w:w w:val="85"/>
        </w:rPr>
        <w:t xml:space="preserve"> </w:t>
      </w:r>
      <w:r>
        <w:rPr>
          <w:w w:val="85"/>
        </w:rPr>
        <w:t>rate</w:t>
      </w:r>
      <w:r>
        <w:rPr>
          <w:spacing w:val="3"/>
          <w:w w:val="85"/>
        </w:rPr>
        <w:t xml:space="preserve"> </w:t>
      </w:r>
      <w:r>
        <w:rPr>
          <w:w w:val="85"/>
        </w:rPr>
        <w:t>shall</w:t>
      </w:r>
      <w:r>
        <w:rPr>
          <w:spacing w:val="2"/>
          <w:w w:val="85"/>
        </w:rPr>
        <w:t xml:space="preserve"> </w:t>
      </w:r>
      <w:r>
        <w:rPr>
          <w:w w:val="85"/>
        </w:rPr>
        <w:t>be</w:t>
      </w:r>
      <w:r>
        <w:rPr>
          <w:spacing w:val="2"/>
          <w:w w:val="85"/>
        </w:rPr>
        <w:t xml:space="preserve"> </w:t>
      </w:r>
      <w:r>
        <w:rPr>
          <w:w w:val="85"/>
        </w:rPr>
        <w:t>the</w:t>
      </w:r>
      <w:r>
        <w:rPr>
          <w:spacing w:val="3"/>
          <w:w w:val="85"/>
        </w:rPr>
        <w:t xml:space="preserve"> </w:t>
      </w:r>
      <w:r>
        <w:rPr>
          <w:w w:val="85"/>
        </w:rPr>
        <w:t>full</w:t>
      </w:r>
      <w:r>
        <w:rPr>
          <w:spacing w:val="2"/>
          <w:w w:val="85"/>
        </w:rPr>
        <w:t xml:space="preserve"> </w:t>
      </w:r>
      <w:r>
        <w:rPr>
          <w:w w:val="85"/>
        </w:rPr>
        <w:t>compensation for</w:t>
      </w:r>
      <w:r>
        <w:rPr>
          <w:spacing w:val="2"/>
          <w:w w:val="85"/>
        </w:rPr>
        <w:t xml:space="preserve"> </w:t>
      </w:r>
      <w:r>
        <w:rPr>
          <w:w w:val="85"/>
        </w:rPr>
        <w:t>labour, tools,</w:t>
      </w:r>
      <w:r>
        <w:rPr>
          <w:spacing w:val="1"/>
          <w:w w:val="85"/>
        </w:rPr>
        <w:t xml:space="preserve"> </w:t>
      </w:r>
      <w:r>
        <w:rPr>
          <w:w w:val="85"/>
        </w:rPr>
        <w:t>materials</w:t>
      </w:r>
      <w:r>
        <w:rPr>
          <w:spacing w:val="2"/>
          <w:w w:val="85"/>
        </w:rPr>
        <w:t xml:space="preserve"> </w:t>
      </w:r>
      <w:r>
        <w:rPr>
          <w:w w:val="85"/>
        </w:rPr>
        <w:t>and incidental</w:t>
      </w:r>
      <w:r>
        <w:rPr>
          <w:spacing w:val="-1"/>
          <w:w w:val="85"/>
        </w:rPr>
        <w:t xml:space="preserve"> </w:t>
      </w:r>
      <w:r>
        <w:rPr>
          <w:w w:val="85"/>
        </w:rPr>
        <w:t>costs</w:t>
      </w:r>
      <w:r>
        <w:rPr>
          <w:spacing w:val="2"/>
          <w:w w:val="85"/>
        </w:rPr>
        <w:t xml:space="preserve"> </w:t>
      </w:r>
      <w:r>
        <w:rPr>
          <w:w w:val="85"/>
        </w:rPr>
        <w:t>required for</w:t>
      </w:r>
      <w:r>
        <w:rPr>
          <w:spacing w:val="17"/>
          <w:w w:val="85"/>
        </w:rPr>
        <w:t xml:space="preserve"> </w:t>
      </w:r>
      <w:r>
        <w:rPr>
          <w:w w:val="85"/>
        </w:rPr>
        <w:t>carrying</w:t>
      </w:r>
      <w:r>
        <w:rPr>
          <w:spacing w:val="-4"/>
          <w:w w:val="85"/>
        </w:rPr>
        <w:t xml:space="preserve"> </w:t>
      </w:r>
      <w:r>
        <w:rPr>
          <w:w w:val="85"/>
        </w:rPr>
        <w:t>out</w:t>
      </w:r>
      <w:r>
        <w:rPr>
          <w:spacing w:val="-6"/>
          <w:w w:val="85"/>
        </w:rPr>
        <w:t xml:space="preserve"> </w:t>
      </w:r>
      <w:r>
        <w:rPr>
          <w:w w:val="85"/>
        </w:rPr>
        <w:t>the</w:t>
      </w:r>
      <w:r>
        <w:rPr>
          <w:spacing w:val="-4"/>
          <w:w w:val="85"/>
        </w:rPr>
        <w:t xml:space="preserve"> </w:t>
      </w:r>
      <w:r>
        <w:rPr>
          <w:w w:val="85"/>
        </w:rPr>
        <w:t>work.</w:t>
      </w:r>
    </w:p>
    <w:p>
      <w:pPr>
        <w:pStyle w:val="7"/>
        <w:rPr>
          <w:sz w:val="26"/>
        </w:rPr>
      </w:pPr>
    </w:p>
    <w:p>
      <w:pPr>
        <w:pStyle w:val="2"/>
        <w:spacing w:before="204"/>
      </w:pPr>
      <w:bookmarkStart w:id="177" w:name="_Toc9855"/>
      <w:r>
        <w:rPr>
          <w:w w:val="80"/>
        </w:rPr>
        <w:t>SECTION</w:t>
      </w:r>
      <w:r>
        <w:rPr>
          <w:spacing w:val="13"/>
          <w:w w:val="80"/>
        </w:rPr>
        <w:t xml:space="preserve"> </w:t>
      </w:r>
      <w:r>
        <w:rPr>
          <w:w w:val="80"/>
        </w:rPr>
        <w:t>10:</w:t>
      </w:r>
      <w:bookmarkEnd w:id="177"/>
    </w:p>
    <w:p>
      <w:pPr>
        <w:pStyle w:val="3"/>
        <w:spacing w:before="267"/>
      </w:pPr>
      <w:bookmarkStart w:id="178" w:name="_Toc18371"/>
      <w:r>
        <w:rPr>
          <w:w w:val="80"/>
        </w:rPr>
        <w:t>BILL</w:t>
      </w:r>
      <w:r>
        <w:rPr>
          <w:spacing w:val="11"/>
          <w:w w:val="80"/>
        </w:rPr>
        <w:t xml:space="preserve"> </w:t>
      </w:r>
      <w:r>
        <w:rPr>
          <w:w w:val="80"/>
        </w:rPr>
        <w:t>10:</w:t>
      </w:r>
      <w:r>
        <w:rPr>
          <w:spacing w:val="12"/>
          <w:w w:val="80"/>
        </w:rPr>
        <w:t xml:space="preserve"> </w:t>
      </w:r>
      <w:r>
        <w:rPr>
          <w:w w:val="80"/>
        </w:rPr>
        <w:t>GRADING</w:t>
      </w:r>
      <w:r>
        <w:rPr>
          <w:spacing w:val="12"/>
          <w:w w:val="80"/>
        </w:rPr>
        <w:t xml:space="preserve"> </w:t>
      </w:r>
      <w:r>
        <w:rPr>
          <w:w w:val="80"/>
        </w:rPr>
        <w:t>AND</w:t>
      </w:r>
      <w:r>
        <w:rPr>
          <w:spacing w:val="13"/>
          <w:w w:val="80"/>
        </w:rPr>
        <w:t xml:space="preserve"> </w:t>
      </w:r>
      <w:r>
        <w:rPr>
          <w:w w:val="80"/>
        </w:rPr>
        <w:t>GRAVELLING</w:t>
      </w:r>
      <w:bookmarkEnd w:id="178"/>
    </w:p>
    <w:p>
      <w:pPr>
        <w:pStyle w:val="4"/>
        <w:spacing w:before="82"/>
        <w:ind w:left="120"/>
      </w:pPr>
      <w:bookmarkStart w:id="179" w:name="_Toc23597"/>
      <w:r>
        <w:t>Scope:</w:t>
      </w:r>
      <w:bookmarkEnd w:id="179"/>
    </w:p>
    <w:p>
      <w:pPr>
        <w:pStyle w:val="7"/>
        <w:spacing w:before="114"/>
        <w:ind w:left="120"/>
      </w:pPr>
      <w:r>
        <w:rPr>
          <w:w w:val="80"/>
        </w:rPr>
        <w:t>Grading</w:t>
      </w:r>
      <w:r>
        <w:rPr>
          <w:spacing w:val="20"/>
          <w:w w:val="80"/>
        </w:rPr>
        <w:t xml:space="preserve"> </w:t>
      </w:r>
      <w:r>
        <w:rPr>
          <w:w w:val="80"/>
        </w:rPr>
        <w:t>covers</w:t>
      </w:r>
      <w:r>
        <w:rPr>
          <w:spacing w:val="22"/>
          <w:w w:val="80"/>
        </w:rPr>
        <w:t xml:space="preserve"> </w:t>
      </w:r>
      <w:r>
        <w:rPr>
          <w:w w:val="80"/>
        </w:rPr>
        <w:t>the</w:t>
      </w:r>
      <w:r>
        <w:rPr>
          <w:spacing w:val="26"/>
          <w:w w:val="80"/>
        </w:rPr>
        <w:t xml:space="preserve"> </w:t>
      </w:r>
      <w:r>
        <w:rPr>
          <w:w w:val="80"/>
        </w:rPr>
        <w:t>work</w:t>
      </w:r>
      <w:r>
        <w:rPr>
          <w:spacing w:val="20"/>
          <w:w w:val="80"/>
        </w:rPr>
        <w:t xml:space="preserve"> </w:t>
      </w:r>
      <w:r>
        <w:rPr>
          <w:w w:val="80"/>
        </w:rPr>
        <w:t>of</w:t>
      </w:r>
      <w:r>
        <w:rPr>
          <w:spacing w:val="22"/>
          <w:w w:val="80"/>
        </w:rPr>
        <w:t xml:space="preserve"> </w:t>
      </w:r>
      <w:r>
        <w:rPr>
          <w:w w:val="80"/>
        </w:rPr>
        <w:t>reinstating</w:t>
      </w:r>
      <w:r>
        <w:rPr>
          <w:spacing w:val="20"/>
          <w:w w:val="80"/>
        </w:rPr>
        <w:t xml:space="preserve"> </w:t>
      </w:r>
      <w:r>
        <w:rPr>
          <w:w w:val="80"/>
        </w:rPr>
        <w:t>the</w:t>
      </w:r>
      <w:r>
        <w:rPr>
          <w:spacing w:val="23"/>
          <w:w w:val="80"/>
        </w:rPr>
        <w:t xml:space="preserve"> </w:t>
      </w:r>
      <w:r>
        <w:rPr>
          <w:w w:val="80"/>
        </w:rPr>
        <w:t>road</w:t>
      </w:r>
      <w:r>
        <w:rPr>
          <w:spacing w:val="27"/>
          <w:w w:val="80"/>
        </w:rPr>
        <w:t xml:space="preserve"> </w:t>
      </w:r>
      <w:r>
        <w:rPr>
          <w:w w:val="80"/>
        </w:rPr>
        <w:t>carriageway</w:t>
      </w:r>
      <w:r>
        <w:rPr>
          <w:spacing w:val="21"/>
          <w:w w:val="80"/>
        </w:rPr>
        <w:t xml:space="preserve"> </w:t>
      </w:r>
      <w:r>
        <w:rPr>
          <w:w w:val="80"/>
        </w:rPr>
        <w:t>to</w:t>
      </w:r>
      <w:r>
        <w:rPr>
          <w:spacing w:val="21"/>
          <w:w w:val="80"/>
        </w:rPr>
        <w:t xml:space="preserve"> </w:t>
      </w:r>
      <w:r>
        <w:rPr>
          <w:w w:val="80"/>
        </w:rPr>
        <w:t>the</w:t>
      </w:r>
      <w:r>
        <w:rPr>
          <w:spacing w:val="24"/>
          <w:w w:val="80"/>
        </w:rPr>
        <w:t xml:space="preserve"> </w:t>
      </w:r>
      <w:r>
        <w:rPr>
          <w:w w:val="80"/>
        </w:rPr>
        <w:t>correct</w:t>
      </w:r>
      <w:r>
        <w:rPr>
          <w:spacing w:val="23"/>
          <w:w w:val="80"/>
        </w:rPr>
        <w:t xml:space="preserve"> </w:t>
      </w:r>
      <w:r>
        <w:rPr>
          <w:w w:val="80"/>
        </w:rPr>
        <w:t>camber</w:t>
      </w:r>
      <w:r>
        <w:rPr>
          <w:spacing w:val="21"/>
          <w:w w:val="80"/>
        </w:rPr>
        <w:t xml:space="preserve"> </w:t>
      </w:r>
      <w:r>
        <w:rPr>
          <w:w w:val="80"/>
        </w:rPr>
        <w:t>by</w:t>
      </w:r>
      <w:r>
        <w:rPr>
          <w:spacing w:val="21"/>
          <w:w w:val="80"/>
        </w:rPr>
        <w:t xml:space="preserve"> </w:t>
      </w:r>
      <w:r>
        <w:rPr>
          <w:w w:val="80"/>
        </w:rPr>
        <w:t>removing</w:t>
      </w:r>
      <w:r>
        <w:rPr>
          <w:spacing w:val="24"/>
          <w:w w:val="80"/>
        </w:rPr>
        <w:t xml:space="preserve"> </w:t>
      </w:r>
      <w:r>
        <w:rPr>
          <w:w w:val="80"/>
        </w:rPr>
        <w:t>the</w:t>
      </w:r>
      <w:r>
        <w:rPr>
          <w:spacing w:val="23"/>
          <w:w w:val="80"/>
        </w:rPr>
        <w:t xml:space="preserve"> </w:t>
      </w:r>
      <w:r>
        <w:rPr>
          <w:w w:val="80"/>
        </w:rPr>
        <w:t>highpoints</w:t>
      </w:r>
      <w:r>
        <w:rPr>
          <w:spacing w:val="22"/>
          <w:w w:val="80"/>
        </w:rPr>
        <w:t xml:space="preserve"> </w:t>
      </w:r>
      <w:r>
        <w:rPr>
          <w:w w:val="80"/>
        </w:rPr>
        <w:t>and</w:t>
      </w:r>
      <w:r>
        <w:rPr>
          <w:spacing w:val="25"/>
          <w:w w:val="80"/>
        </w:rPr>
        <w:t xml:space="preserve"> </w:t>
      </w:r>
      <w:r>
        <w:rPr>
          <w:w w:val="80"/>
        </w:rPr>
        <w:t>filling</w:t>
      </w:r>
      <w:r>
        <w:rPr>
          <w:spacing w:val="26"/>
          <w:w w:val="80"/>
        </w:rPr>
        <w:t xml:space="preserve"> </w:t>
      </w:r>
      <w:r>
        <w:rPr>
          <w:w w:val="80"/>
        </w:rPr>
        <w:t>gullies,</w:t>
      </w:r>
      <w:r>
        <w:rPr>
          <w:spacing w:val="1"/>
          <w:w w:val="80"/>
        </w:rPr>
        <w:t xml:space="preserve"> </w:t>
      </w:r>
      <w:r>
        <w:rPr>
          <w:w w:val="95"/>
        </w:rPr>
        <w:t>corrugations,</w:t>
      </w:r>
      <w:r>
        <w:rPr>
          <w:spacing w:val="-12"/>
          <w:w w:val="95"/>
        </w:rPr>
        <w:t xml:space="preserve"> </w:t>
      </w:r>
      <w:r>
        <w:rPr>
          <w:w w:val="95"/>
        </w:rPr>
        <w:t>and</w:t>
      </w:r>
      <w:r>
        <w:rPr>
          <w:spacing w:val="-13"/>
          <w:w w:val="95"/>
        </w:rPr>
        <w:t xml:space="preserve"> </w:t>
      </w:r>
      <w:r>
        <w:rPr>
          <w:w w:val="95"/>
        </w:rPr>
        <w:t>wheel</w:t>
      </w:r>
      <w:r>
        <w:rPr>
          <w:spacing w:val="-13"/>
          <w:w w:val="95"/>
        </w:rPr>
        <w:t xml:space="preserve"> </w:t>
      </w:r>
      <w:r>
        <w:rPr>
          <w:w w:val="95"/>
        </w:rPr>
        <w:t>ruts</w:t>
      </w:r>
      <w:r>
        <w:rPr>
          <w:spacing w:val="-13"/>
          <w:w w:val="95"/>
        </w:rPr>
        <w:t xml:space="preserve"> </w:t>
      </w:r>
      <w:r>
        <w:rPr>
          <w:w w:val="95"/>
        </w:rPr>
        <w:t>to</w:t>
      </w:r>
      <w:r>
        <w:rPr>
          <w:spacing w:val="-12"/>
          <w:w w:val="95"/>
        </w:rPr>
        <w:t xml:space="preserve"> </w:t>
      </w:r>
      <w:r>
        <w:rPr>
          <w:w w:val="95"/>
        </w:rPr>
        <w:t>restore</w:t>
      </w:r>
      <w:r>
        <w:rPr>
          <w:spacing w:val="-15"/>
          <w:w w:val="95"/>
        </w:rPr>
        <w:t xml:space="preserve"> </w:t>
      </w:r>
      <w:r>
        <w:rPr>
          <w:w w:val="95"/>
        </w:rPr>
        <w:t>a</w:t>
      </w:r>
      <w:r>
        <w:rPr>
          <w:spacing w:val="-13"/>
          <w:w w:val="95"/>
        </w:rPr>
        <w:t xml:space="preserve"> </w:t>
      </w:r>
      <w:r>
        <w:rPr>
          <w:w w:val="95"/>
        </w:rPr>
        <w:t>smooth</w:t>
      </w:r>
      <w:r>
        <w:rPr>
          <w:spacing w:val="-13"/>
          <w:w w:val="95"/>
        </w:rPr>
        <w:t xml:space="preserve"> </w:t>
      </w:r>
      <w:r>
        <w:rPr>
          <w:w w:val="95"/>
        </w:rPr>
        <w:t>running</w:t>
      </w:r>
      <w:r>
        <w:rPr>
          <w:spacing w:val="-14"/>
          <w:w w:val="95"/>
        </w:rPr>
        <w:t xml:space="preserve"> </w:t>
      </w:r>
      <w:r>
        <w:rPr>
          <w:w w:val="95"/>
        </w:rPr>
        <w:t>surface.</w:t>
      </w:r>
    </w:p>
    <w:p>
      <w:pPr>
        <w:pStyle w:val="7"/>
        <w:spacing w:before="194"/>
        <w:ind w:left="120"/>
        <w:jc w:val="both"/>
      </w:pPr>
      <w:r>
        <w:rPr>
          <w:w w:val="85"/>
        </w:rPr>
        <w:t>Grading</w:t>
      </w:r>
      <w:r>
        <w:rPr>
          <w:spacing w:val="-3"/>
          <w:w w:val="85"/>
        </w:rPr>
        <w:t xml:space="preserve"> </w:t>
      </w:r>
      <w:r>
        <w:rPr>
          <w:w w:val="85"/>
        </w:rPr>
        <w:t>can either</w:t>
      </w:r>
      <w:r>
        <w:rPr>
          <w:spacing w:val="-1"/>
          <w:w w:val="85"/>
        </w:rPr>
        <w:t xml:space="preserve"> </w:t>
      </w:r>
      <w:r>
        <w:rPr>
          <w:w w:val="85"/>
        </w:rPr>
        <w:t>be</w:t>
      </w:r>
      <w:r>
        <w:rPr>
          <w:spacing w:val="-1"/>
          <w:w w:val="85"/>
        </w:rPr>
        <w:t xml:space="preserve"> </w:t>
      </w:r>
      <w:r>
        <w:rPr>
          <w:w w:val="85"/>
        </w:rPr>
        <w:t>done by</w:t>
      </w:r>
      <w:r>
        <w:rPr>
          <w:spacing w:val="-3"/>
          <w:w w:val="85"/>
        </w:rPr>
        <w:t xml:space="preserve"> </w:t>
      </w:r>
      <w:r>
        <w:rPr>
          <w:w w:val="85"/>
        </w:rPr>
        <w:t>labour</w:t>
      </w:r>
      <w:r>
        <w:rPr>
          <w:spacing w:val="-1"/>
          <w:w w:val="85"/>
        </w:rPr>
        <w:t xml:space="preserve"> </w:t>
      </w:r>
      <w:r>
        <w:rPr>
          <w:w w:val="85"/>
        </w:rPr>
        <w:t>(Manual</w:t>
      </w:r>
      <w:r>
        <w:rPr>
          <w:spacing w:val="-1"/>
          <w:w w:val="85"/>
        </w:rPr>
        <w:t xml:space="preserve"> </w:t>
      </w:r>
      <w:r>
        <w:rPr>
          <w:w w:val="85"/>
        </w:rPr>
        <w:t>Reshaping)</w:t>
      </w:r>
      <w:r>
        <w:rPr>
          <w:spacing w:val="3"/>
          <w:w w:val="85"/>
        </w:rPr>
        <w:t xml:space="preserve"> </w:t>
      </w:r>
      <w:r>
        <w:rPr>
          <w:w w:val="85"/>
        </w:rPr>
        <w:t>or</w:t>
      </w:r>
      <w:r>
        <w:rPr>
          <w:spacing w:val="-2"/>
          <w:w w:val="85"/>
        </w:rPr>
        <w:t xml:space="preserve"> </w:t>
      </w:r>
      <w:r>
        <w:rPr>
          <w:w w:val="85"/>
        </w:rPr>
        <w:t>by</w:t>
      </w:r>
      <w:r>
        <w:rPr>
          <w:spacing w:val="1"/>
          <w:w w:val="85"/>
        </w:rPr>
        <w:t xml:space="preserve"> </w:t>
      </w:r>
      <w:r>
        <w:rPr>
          <w:w w:val="85"/>
        </w:rPr>
        <w:t>Machine</w:t>
      </w:r>
      <w:r>
        <w:rPr>
          <w:spacing w:val="-1"/>
          <w:w w:val="85"/>
        </w:rPr>
        <w:t xml:space="preserve"> </w:t>
      </w:r>
      <w:r>
        <w:rPr>
          <w:w w:val="85"/>
        </w:rPr>
        <w:t>(Motorized</w:t>
      </w:r>
      <w:r>
        <w:rPr>
          <w:spacing w:val="-2"/>
          <w:w w:val="85"/>
        </w:rPr>
        <w:t xml:space="preserve"> </w:t>
      </w:r>
      <w:r>
        <w:rPr>
          <w:w w:val="85"/>
        </w:rPr>
        <w:t>grading</w:t>
      </w:r>
      <w:r>
        <w:rPr>
          <w:spacing w:val="-3"/>
          <w:w w:val="85"/>
        </w:rPr>
        <w:t xml:space="preserve"> </w:t>
      </w:r>
      <w:r>
        <w:rPr>
          <w:w w:val="85"/>
        </w:rPr>
        <w:t>or</w:t>
      </w:r>
      <w:r>
        <w:rPr>
          <w:spacing w:val="-2"/>
          <w:w w:val="85"/>
        </w:rPr>
        <w:t xml:space="preserve"> </w:t>
      </w:r>
      <w:r>
        <w:rPr>
          <w:w w:val="85"/>
        </w:rPr>
        <w:t>towed</w:t>
      </w:r>
      <w:r>
        <w:rPr>
          <w:spacing w:val="12"/>
          <w:w w:val="85"/>
        </w:rPr>
        <w:t xml:space="preserve"> </w:t>
      </w:r>
      <w:r>
        <w:rPr>
          <w:w w:val="85"/>
        </w:rPr>
        <w:t>grading).</w:t>
      </w:r>
    </w:p>
    <w:p>
      <w:pPr>
        <w:pStyle w:val="7"/>
        <w:spacing w:before="120"/>
        <w:ind w:left="120" w:right="510"/>
        <w:jc w:val="both"/>
      </w:pPr>
      <w:r>
        <w:rPr>
          <w:w w:val="85"/>
        </w:rPr>
        <w:t>Manual reshaping is preferable where there is sufficient labour. For existing roads with side drains light manual reshaping should</w:t>
      </w:r>
      <w:r>
        <w:rPr>
          <w:spacing w:val="1"/>
          <w:w w:val="85"/>
        </w:rPr>
        <w:t xml:space="preserve"> </w:t>
      </w:r>
      <w:r>
        <w:rPr>
          <w:w w:val="85"/>
        </w:rPr>
        <w:t>be used as defined in 10-50-004. Heavy manual reshaping should be used forroads that have deteriorated to such an extent that the</w:t>
      </w:r>
      <w:r>
        <w:rPr>
          <w:spacing w:val="1"/>
          <w:w w:val="85"/>
        </w:rPr>
        <w:t xml:space="preserve"> </w:t>
      </w:r>
      <w:r>
        <w:rPr>
          <w:w w:val="80"/>
        </w:rPr>
        <w:t>drains</w:t>
      </w:r>
      <w:r>
        <w:rPr>
          <w:spacing w:val="3"/>
          <w:w w:val="80"/>
        </w:rPr>
        <w:t xml:space="preserve"> </w:t>
      </w:r>
      <w:r>
        <w:rPr>
          <w:w w:val="80"/>
        </w:rPr>
        <w:t>and</w:t>
      </w:r>
      <w:r>
        <w:rPr>
          <w:spacing w:val="4"/>
          <w:w w:val="80"/>
        </w:rPr>
        <w:t xml:space="preserve"> </w:t>
      </w:r>
      <w:r>
        <w:rPr>
          <w:w w:val="80"/>
        </w:rPr>
        <w:t>carriageway</w:t>
      </w:r>
      <w:r>
        <w:rPr>
          <w:spacing w:val="3"/>
          <w:w w:val="80"/>
        </w:rPr>
        <w:t xml:space="preserve"> </w:t>
      </w:r>
      <w:r>
        <w:rPr>
          <w:w w:val="80"/>
        </w:rPr>
        <w:t>need</w:t>
      </w:r>
      <w:r>
        <w:rPr>
          <w:spacing w:val="4"/>
          <w:w w:val="80"/>
        </w:rPr>
        <w:t xml:space="preserve"> </w:t>
      </w:r>
      <w:r>
        <w:rPr>
          <w:w w:val="80"/>
        </w:rPr>
        <w:t>to</w:t>
      </w:r>
      <w:r>
        <w:rPr>
          <w:spacing w:val="6"/>
          <w:w w:val="80"/>
        </w:rPr>
        <w:t xml:space="preserve"> </w:t>
      </w:r>
      <w:r>
        <w:rPr>
          <w:w w:val="80"/>
        </w:rPr>
        <w:t>be</w:t>
      </w:r>
      <w:r>
        <w:rPr>
          <w:spacing w:val="1"/>
          <w:w w:val="80"/>
        </w:rPr>
        <w:t xml:space="preserve"> </w:t>
      </w:r>
      <w:r>
        <w:rPr>
          <w:w w:val="80"/>
        </w:rPr>
        <w:t>re-instated.</w:t>
      </w:r>
      <w:r>
        <w:rPr>
          <w:spacing w:val="4"/>
          <w:w w:val="80"/>
        </w:rPr>
        <w:t xml:space="preserve"> </w:t>
      </w:r>
      <w:r>
        <w:rPr>
          <w:w w:val="80"/>
        </w:rPr>
        <w:t>Heavy</w:t>
      </w:r>
      <w:r>
        <w:rPr>
          <w:spacing w:val="7"/>
          <w:w w:val="80"/>
        </w:rPr>
        <w:t xml:space="preserve"> </w:t>
      </w:r>
      <w:r>
        <w:rPr>
          <w:w w:val="80"/>
        </w:rPr>
        <w:t>Manual</w:t>
      </w:r>
      <w:r>
        <w:rPr>
          <w:spacing w:val="2"/>
          <w:w w:val="80"/>
        </w:rPr>
        <w:t xml:space="preserve"> </w:t>
      </w:r>
      <w:r>
        <w:rPr>
          <w:w w:val="80"/>
        </w:rPr>
        <w:t>Reshaping</w:t>
      </w:r>
      <w:r>
        <w:rPr>
          <w:spacing w:val="4"/>
          <w:w w:val="80"/>
        </w:rPr>
        <w:t xml:space="preserve"> </w:t>
      </w:r>
      <w:r>
        <w:rPr>
          <w:w w:val="80"/>
        </w:rPr>
        <w:t>is</w:t>
      </w:r>
      <w:r>
        <w:rPr>
          <w:spacing w:val="-2"/>
          <w:w w:val="80"/>
        </w:rPr>
        <w:t xml:space="preserve"> </w:t>
      </w:r>
      <w:r>
        <w:rPr>
          <w:w w:val="80"/>
        </w:rPr>
        <w:t>defined</w:t>
      </w:r>
      <w:r>
        <w:rPr>
          <w:spacing w:val="3"/>
          <w:w w:val="80"/>
        </w:rPr>
        <w:t xml:space="preserve"> </w:t>
      </w:r>
      <w:r>
        <w:rPr>
          <w:w w:val="80"/>
        </w:rPr>
        <w:t>under</w:t>
      </w:r>
      <w:r>
        <w:rPr>
          <w:spacing w:val="2"/>
          <w:w w:val="80"/>
        </w:rPr>
        <w:t xml:space="preserve"> </w:t>
      </w:r>
      <w:r>
        <w:rPr>
          <w:w w:val="80"/>
        </w:rPr>
        <w:t>Bill</w:t>
      </w:r>
      <w:r>
        <w:rPr>
          <w:spacing w:val="3"/>
          <w:w w:val="80"/>
        </w:rPr>
        <w:t xml:space="preserve"> </w:t>
      </w:r>
      <w:r>
        <w:rPr>
          <w:w w:val="80"/>
        </w:rPr>
        <w:t>5</w:t>
      </w:r>
      <w:r>
        <w:rPr>
          <w:spacing w:val="1"/>
          <w:w w:val="80"/>
        </w:rPr>
        <w:t xml:space="preserve"> </w:t>
      </w:r>
      <w:r>
        <w:rPr>
          <w:w w:val="80"/>
        </w:rPr>
        <w:t>–</w:t>
      </w:r>
      <w:r>
        <w:rPr>
          <w:spacing w:val="2"/>
          <w:w w:val="80"/>
        </w:rPr>
        <w:t xml:space="preserve"> </w:t>
      </w:r>
      <w:r>
        <w:rPr>
          <w:w w:val="80"/>
        </w:rPr>
        <w:t>Earth</w:t>
      </w:r>
      <w:r>
        <w:rPr>
          <w:spacing w:val="-1"/>
          <w:w w:val="80"/>
        </w:rPr>
        <w:t xml:space="preserve"> </w:t>
      </w:r>
      <w:r>
        <w:rPr>
          <w:w w:val="80"/>
        </w:rPr>
        <w:t>Works.</w:t>
      </w:r>
    </w:p>
    <w:p>
      <w:pPr>
        <w:pStyle w:val="7"/>
        <w:spacing w:before="120" w:line="237" w:lineRule="auto"/>
        <w:ind w:left="120" w:right="511"/>
        <w:jc w:val="both"/>
      </w:pPr>
      <w:r>
        <w:rPr>
          <w:w w:val="80"/>
        </w:rPr>
        <w:t>Light grading is carried out on good and fair roads as a maintenance activity while heavy grading is for re- establishing a road in poor or</w:t>
      </w:r>
      <w:r>
        <w:rPr>
          <w:spacing w:val="1"/>
          <w:w w:val="80"/>
        </w:rPr>
        <w:t xml:space="preserve"> </w:t>
      </w:r>
      <w:r>
        <w:rPr>
          <w:w w:val="90"/>
        </w:rPr>
        <w:t>very</w:t>
      </w:r>
      <w:r>
        <w:rPr>
          <w:spacing w:val="-8"/>
          <w:w w:val="90"/>
        </w:rPr>
        <w:t xml:space="preserve"> </w:t>
      </w:r>
      <w:r>
        <w:rPr>
          <w:w w:val="90"/>
        </w:rPr>
        <w:t>poor</w:t>
      </w:r>
      <w:r>
        <w:rPr>
          <w:spacing w:val="-11"/>
          <w:w w:val="90"/>
        </w:rPr>
        <w:t xml:space="preserve"> </w:t>
      </w:r>
      <w:r>
        <w:rPr>
          <w:w w:val="90"/>
        </w:rPr>
        <w:t>condition.</w:t>
      </w:r>
    </w:p>
    <w:p>
      <w:pPr>
        <w:pStyle w:val="7"/>
        <w:spacing w:before="121"/>
        <w:ind w:left="120" w:right="524"/>
        <w:jc w:val="both"/>
      </w:pPr>
      <w:r>
        <w:rPr>
          <w:w w:val="80"/>
        </w:rPr>
        <w:t>Gravelling consists of the excavation; loading, hauling, dumping, spreading and compacting using approved equipment of gravel wearing</w:t>
      </w:r>
      <w:r>
        <w:rPr>
          <w:spacing w:val="1"/>
          <w:w w:val="80"/>
        </w:rPr>
        <w:t xml:space="preserve"> </w:t>
      </w:r>
      <w:r>
        <w:rPr>
          <w:spacing w:val="-1"/>
          <w:w w:val="85"/>
        </w:rPr>
        <w:t xml:space="preserve">course material on the formation of the road carriageway. Gravel shall include lateritic gravel, quartzitic </w:t>
      </w:r>
      <w:r>
        <w:rPr>
          <w:w w:val="85"/>
        </w:rPr>
        <w:t>gravel, calcareous gravel,</w:t>
      </w:r>
      <w:r>
        <w:rPr>
          <w:spacing w:val="1"/>
          <w:w w:val="85"/>
        </w:rPr>
        <w:t xml:space="preserve"> </w:t>
      </w:r>
      <w:r>
        <w:rPr>
          <w:w w:val="90"/>
        </w:rPr>
        <w:t>decomposed</w:t>
      </w:r>
      <w:r>
        <w:rPr>
          <w:spacing w:val="-11"/>
          <w:w w:val="90"/>
        </w:rPr>
        <w:t xml:space="preserve"> </w:t>
      </w:r>
      <w:r>
        <w:rPr>
          <w:w w:val="90"/>
        </w:rPr>
        <w:t>rock,</w:t>
      </w:r>
      <w:r>
        <w:rPr>
          <w:spacing w:val="-10"/>
          <w:w w:val="90"/>
        </w:rPr>
        <w:t xml:space="preserve"> </w:t>
      </w:r>
      <w:r>
        <w:rPr>
          <w:w w:val="90"/>
        </w:rPr>
        <w:t>soft</w:t>
      </w:r>
      <w:r>
        <w:rPr>
          <w:spacing w:val="-11"/>
          <w:w w:val="90"/>
        </w:rPr>
        <w:t xml:space="preserve"> </w:t>
      </w:r>
      <w:r>
        <w:rPr>
          <w:w w:val="90"/>
        </w:rPr>
        <w:t>stone</w:t>
      </w:r>
      <w:r>
        <w:rPr>
          <w:spacing w:val="-12"/>
          <w:w w:val="90"/>
        </w:rPr>
        <w:t xml:space="preserve"> </w:t>
      </w:r>
      <w:r>
        <w:rPr>
          <w:w w:val="90"/>
        </w:rPr>
        <w:t>coral</w:t>
      </w:r>
      <w:r>
        <w:rPr>
          <w:spacing w:val="-11"/>
          <w:w w:val="90"/>
        </w:rPr>
        <w:t xml:space="preserve"> </w:t>
      </w:r>
      <w:r>
        <w:rPr>
          <w:w w:val="90"/>
        </w:rPr>
        <w:t>rag,</w:t>
      </w:r>
      <w:r>
        <w:rPr>
          <w:spacing w:val="-10"/>
          <w:w w:val="90"/>
        </w:rPr>
        <w:t xml:space="preserve"> </w:t>
      </w:r>
      <w:r>
        <w:rPr>
          <w:w w:val="90"/>
        </w:rPr>
        <w:t>clayey</w:t>
      </w:r>
      <w:r>
        <w:rPr>
          <w:spacing w:val="-11"/>
          <w:w w:val="90"/>
        </w:rPr>
        <w:t xml:space="preserve"> </w:t>
      </w:r>
      <w:r>
        <w:rPr>
          <w:w w:val="90"/>
        </w:rPr>
        <w:t>sand</w:t>
      </w:r>
      <w:r>
        <w:rPr>
          <w:spacing w:val="-8"/>
          <w:w w:val="90"/>
        </w:rPr>
        <w:t xml:space="preserve"> </w:t>
      </w:r>
      <w:r>
        <w:rPr>
          <w:w w:val="90"/>
        </w:rPr>
        <w:t>and</w:t>
      </w:r>
      <w:r>
        <w:rPr>
          <w:spacing w:val="-7"/>
          <w:w w:val="90"/>
        </w:rPr>
        <w:t xml:space="preserve"> </w:t>
      </w:r>
      <w:r>
        <w:rPr>
          <w:w w:val="90"/>
        </w:rPr>
        <w:t>crushed</w:t>
      </w:r>
      <w:r>
        <w:rPr>
          <w:spacing w:val="-13"/>
          <w:w w:val="90"/>
        </w:rPr>
        <w:t xml:space="preserve"> </w:t>
      </w:r>
      <w:r>
        <w:rPr>
          <w:w w:val="90"/>
        </w:rPr>
        <w:t>rock.</w:t>
      </w:r>
    </w:p>
    <w:p>
      <w:pPr>
        <w:pStyle w:val="7"/>
        <w:spacing w:before="120" w:line="237" w:lineRule="auto"/>
        <w:ind w:left="120" w:right="521"/>
        <w:jc w:val="both"/>
      </w:pPr>
      <w:r>
        <w:rPr>
          <w:spacing w:val="-1"/>
          <w:w w:val="80"/>
        </w:rPr>
        <w:t>The</w:t>
      </w:r>
      <w:r>
        <w:rPr>
          <w:spacing w:val="-6"/>
          <w:w w:val="80"/>
        </w:rPr>
        <w:t xml:space="preserve"> </w:t>
      </w:r>
      <w:r>
        <w:rPr>
          <w:spacing w:val="-1"/>
          <w:w w:val="80"/>
        </w:rPr>
        <w:t>material</w:t>
      </w:r>
      <w:r>
        <w:rPr>
          <w:spacing w:val="-6"/>
          <w:w w:val="80"/>
        </w:rPr>
        <w:t xml:space="preserve"> </w:t>
      </w:r>
      <w:r>
        <w:rPr>
          <w:spacing w:val="-1"/>
          <w:w w:val="80"/>
        </w:rPr>
        <w:t>may</w:t>
      </w:r>
      <w:r>
        <w:rPr>
          <w:spacing w:val="-5"/>
          <w:w w:val="80"/>
        </w:rPr>
        <w:t xml:space="preserve"> </w:t>
      </w:r>
      <w:r>
        <w:rPr>
          <w:spacing w:val="-1"/>
          <w:w w:val="80"/>
        </w:rPr>
        <w:t>be</w:t>
      </w:r>
      <w:r>
        <w:rPr>
          <w:spacing w:val="-6"/>
          <w:w w:val="80"/>
        </w:rPr>
        <w:t xml:space="preserve"> </w:t>
      </w:r>
      <w:r>
        <w:rPr>
          <w:spacing w:val="-1"/>
          <w:w w:val="80"/>
        </w:rPr>
        <w:t>obtained</w:t>
      </w:r>
      <w:r>
        <w:rPr>
          <w:spacing w:val="-5"/>
          <w:w w:val="80"/>
        </w:rPr>
        <w:t xml:space="preserve"> </w:t>
      </w:r>
      <w:r>
        <w:rPr>
          <w:spacing w:val="-1"/>
          <w:w w:val="80"/>
        </w:rPr>
        <w:t>from</w:t>
      </w:r>
      <w:r>
        <w:rPr>
          <w:spacing w:val="-6"/>
          <w:w w:val="80"/>
        </w:rPr>
        <w:t xml:space="preserve"> </w:t>
      </w:r>
      <w:r>
        <w:rPr>
          <w:spacing w:val="-1"/>
          <w:w w:val="80"/>
        </w:rPr>
        <w:t>quarries,</w:t>
      </w:r>
      <w:r>
        <w:rPr>
          <w:spacing w:val="-5"/>
          <w:w w:val="80"/>
        </w:rPr>
        <w:t xml:space="preserve"> </w:t>
      </w:r>
      <w:r>
        <w:rPr>
          <w:spacing w:val="-1"/>
          <w:w w:val="80"/>
        </w:rPr>
        <w:t>borrow</w:t>
      </w:r>
      <w:r>
        <w:rPr>
          <w:spacing w:val="-5"/>
          <w:w w:val="80"/>
        </w:rPr>
        <w:t xml:space="preserve"> </w:t>
      </w:r>
      <w:r>
        <w:rPr>
          <w:spacing w:val="-1"/>
          <w:w w:val="80"/>
        </w:rPr>
        <w:t>pits</w:t>
      </w:r>
      <w:r>
        <w:rPr>
          <w:spacing w:val="-6"/>
          <w:w w:val="80"/>
        </w:rPr>
        <w:t xml:space="preserve"> </w:t>
      </w:r>
      <w:r>
        <w:rPr>
          <w:spacing w:val="-1"/>
          <w:w w:val="80"/>
        </w:rPr>
        <w:t>or</w:t>
      </w:r>
      <w:r>
        <w:rPr>
          <w:spacing w:val="-6"/>
          <w:w w:val="80"/>
        </w:rPr>
        <w:t xml:space="preserve"> </w:t>
      </w:r>
      <w:r>
        <w:rPr>
          <w:spacing w:val="-1"/>
          <w:w w:val="80"/>
        </w:rPr>
        <w:t>excavation</w:t>
      </w:r>
      <w:r>
        <w:rPr>
          <w:spacing w:val="-5"/>
          <w:w w:val="80"/>
        </w:rPr>
        <w:t xml:space="preserve"> </w:t>
      </w:r>
      <w:r>
        <w:rPr>
          <w:spacing w:val="-1"/>
          <w:w w:val="80"/>
        </w:rPr>
        <w:t>in</w:t>
      </w:r>
      <w:r>
        <w:rPr>
          <w:spacing w:val="-5"/>
          <w:w w:val="80"/>
        </w:rPr>
        <w:t xml:space="preserve"> </w:t>
      </w:r>
      <w:r>
        <w:rPr>
          <w:spacing w:val="-1"/>
          <w:w w:val="80"/>
        </w:rPr>
        <w:t>cuttings</w:t>
      </w:r>
      <w:r>
        <w:rPr>
          <w:spacing w:val="-4"/>
          <w:w w:val="80"/>
        </w:rPr>
        <w:t xml:space="preserve"> </w:t>
      </w:r>
      <w:r>
        <w:rPr>
          <w:w w:val="80"/>
        </w:rPr>
        <w:t>as</w:t>
      </w:r>
      <w:r>
        <w:rPr>
          <w:spacing w:val="-6"/>
          <w:w w:val="80"/>
        </w:rPr>
        <w:t xml:space="preserve"> </w:t>
      </w:r>
      <w:r>
        <w:rPr>
          <w:w w:val="80"/>
        </w:rPr>
        <w:t>directed</w:t>
      </w:r>
      <w:r>
        <w:rPr>
          <w:spacing w:val="-5"/>
          <w:w w:val="80"/>
        </w:rPr>
        <w:t xml:space="preserve"> </w:t>
      </w:r>
      <w:r>
        <w:rPr>
          <w:w w:val="80"/>
        </w:rPr>
        <w:t>by</w:t>
      </w:r>
      <w:r>
        <w:rPr>
          <w:spacing w:val="-4"/>
          <w:w w:val="80"/>
        </w:rPr>
        <w:t xml:space="preserve"> </w:t>
      </w:r>
      <w:r>
        <w:rPr>
          <w:w w:val="80"/>
        </w:rPr>
        <w:t>the</w:t>
      </w:r>
      <w:r>
        <w:rPr>
          <w:spacing w:val="-7"/>
          <w:w w:val="80"/>
        </w:rPr>
        <w:t xml:space="preserve"> </w:t>
      </w:r>
      <w:r>
        <w:rPr>
          <w:w w:val="80"/>
        </w:rPr>
        <w:t>Engineer.Gravel</w:t>
      </w:r>
      <w:r>
        <w:rPr>
          <w:spacing w:val="-5"/>
          <w:w w:val="80"/>
        </w:rPr>
        <w:t xml:space="preserve"> </w:t>
      </w:r>
      <w:r>
        <w:rPr>
          <w:w w:val="80"/>
        </w:rPr>
        <w:t>material</w:t>
      </w:r>
      <w:r>
        <w:rPr>
          <w:spacing w:val="-1"/>
          <w:w w:val="80"/>
        </w:rPr>
        <w:t xml:space="preserve"> </w:t>
      </w:r>
      <w:r>
        <w:rPr>
          <w:w w:val="80"/>
        </w:rPr>
        <w:t>shall</w:t>
      </w:r>
      <w:r>
        <w:rPr>
          <w:spacing w:val="-3"/>
          <w:w w:val="80"/>
        </w:rPr>
        <w:t xml:space="preserve"> </w:t>
      </w:r>
      <w:r>
        <w:rPr>
          <w:w w:val="80"/>
        </w:rPr>
        <w:t>conform</w:t>
      </w:r>
      <w:r>
        <w:rPr>
          <w:spacing w:val="1"/>
          <w:w w:val="80"/>
        </w:rPr>
        <w:t xml:space="preserve"> </w:t>
      </w:r>
      <w:r>
        <w:rPr>
          <w:w w:val="90"/>
        </w:rPr>
        <w:t>to</w:t>
      </w:r>
      <w:r>
        <w:rPr>
          <w:spacing w:val="-7"/>
          <w:w w:val="90"/>
        </w:rPr>
        <w:t xml:space="preserve"> </w:t>
      </w:r>
      <w:r>
        <w:rPr>
          <w:w w:val="90"/>
        </w:rPr>
        <w:t>the</w:t>
      </w:r>
      <w:r>
        <w:rPr>
          <w:spacing w:val="-7"/>
          <w:w w:val="90"/>
        </w:rPr>
        <w:t xml:space="preserve"> </w:t>
      </w:r>
      <w:r>
        <w:rPr>
          <w:w w:val="90"/>
        </w:rPr>
        <w:t>requirement</w:t>
      </w:r>
      <w:r>
        <w:rPr>
          <w:spacing w:val="-8"/>
          <w:w w:val="90"/>
        </w:rPr>
        <w:t xml:space="preserve"> </w:t>
      </w:r>
      <w:r>
        <w:rPr>
          <w:w w:val="90"/>
        </w:rPr>
        <w:t>given</w:t>
      </w:r>
      <w:r>
        <w:rPr>
          <w:spacing w:val="-6"/>
          <w:w w:val="90"/>
        </w:rPr>
        <w:t xml:space="preserve"> </w:t>
      </w:r>
      <w:r>
        <w:rPr>
          <w:w w:val="90"/>
        </w:rPr>
        <w:t>in</w:t>
      </w:r>
      <w:r>
        <w:rPr>
          <w:spacing w:val="-6"/>
          <w:w w:val="90"/>
        </w:rPr>
        <w:t xml:space="preserve"> </w:t>
      </w:r>
      <w:r>
        <w:rPr>
          <w:w w:val="90"/>
        </w:rPr>
        <w:t>Table</w:t>
      </w:r>
      <w:r>
        <w:rPr>
          <w:spacing w:val="-10"/>
          <w:w w:val="90"/>
        </w:rPr>
        <w:t xml:space="preserve"> </w:t>
      </w:r>
      <w:r>
        <w:rPr>
          <w:w w:val="90"/>
        </w:rPr>
        <w:t>10.1</w:t>
      </w:r>
    </w:p>
    <w:p>
      <w:pPr>
        <w:pStyle w:val="7"/>
        <w:rPr>
          <w:sz w:val="26"/>
        </w:rPr>
      </w:pPr>
    </w:p>
    <w:p>
      <w:pPr>
        <w:pStyle w:val="7"/>
        <w:rPr>
          <w:sz w:val="26"/>
        </w:rPr>
      </w:pPr>
    </w:p>
    <w:p>
      <w:pPr>
        <w:pStyle w:val="7"/>
        <w:spacing w:before="149"/>
        <w:ind w:left="120"/>
        <w:jc w:val="both"/>
      </w:pPr>
      <w:r>
        <mc:AlternateContent>
          <mc:Choice Requires="wps">
            <w:drawing>
              <wp:anchor distT="0" distB="0" distL="114300" distR="114300" simplePos="0" relativeHeight="251663360" behindDoc="0" locked="0" layoutInCell="1" allowOverlap="1">
                <wp:simplePos x="0" y="0"/>
                <wp:positionH relativeFrom="page">
                  <wp:posOffset>457200</wp:posOffset>
                </wp:positionH>
                <wp:positionV relativeFrom="paragraph">
                  <wp:posOffset>494665</wp:posOffset>
                </wp:positionV>
                <wp:extent cx="2308225" cy="2664460"/>
                <wp:effectExtent l="0" t="0" r="0" b="0"/>
                <wp:wrapNone/>
                <wp:docPr id="198" name="Text Box 23"/>
                <wp:cNvGraphicFramePr/>
                <a:graphic xmlns:a="http://schemas.openxmlformats.org/drawingml/2006/main">
                  <a:graphicData uri="http://schemas.microsoft.com/office/word/2010/wordprocessingShape">
                    <wps:wsp>
                      <wps:cNvSpPr txBox="1">
                        <a:spLocks noChangeArrowheads="1"/>
                      </wps:cNvSpPr>
                      <wps:spPr bwMode="auto">
                        <a:xfrm>
                          <a:off x="0" y="0"/>
                          <a:ext cx="2308225" cy="2664460"/>
                        </a:xfrm>
                        <a:prstGeom prst="rect">
                          <a:avLst/>
                        </a:prstGeom>
                        <a:noFill/>
                        <a:ln>
                          <a:noFill/>
                        </a:ln>
                      </wps:spPr>
                      <wps:txbx>
                        <w:txbxContent>
                          <w:tbl>
                            <w:tblPr>
                              <w:tblStyle w:val="6"/>
                              <w:tblW w:w="0" w:type="auto"/>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088"/>
                              <w:gridCol w:w="153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3619" w:type="dxa"/>
                                  <w:gridSpan w:val="2"/>
                                </w:tcPr>
                                <w:p>
                                  <w:pPr>
                                    <w:pStyle w:val="18"/>
                                    <w:spacing w:before="10"/>
                                    <w:rPr>
                                      <w:sz w:val="21"/>
                                    </w:rPr>
                                  </w:pPr>
                                </w:p>
                                <w:p>
                                  <w:pPr>
                                    <w:pStyle w:val="18"/>
                                    <w:spacing w:before="1"/>
                                    <w:ind w:left="112"/>
                                    <w:rPr>
                                      <w:rFonts w:ascii="Arial MT"/>
                                      <w:sz w:val="24"/>
                                    </w:rPr>
                                  </w:pPr>
                                  <w:r>
                                    <w:rPr>
                                      <w:rFonts w:ascii="Arial MT"/>
                                      <w:w w:val="80"/>
                                      <w:sz w:val="24"/>
                                    </w:rPr>
                                    <w:t>GRADING</w:t>
                                  </w:r>
                                  <w:r>
                                    <w:rPr>
                                      <w:rFonts w:ascii="Arial MT"/>
                                      <w:spacing w:val="18"/>
                                      <w:w w:val="80"/>
                                      <w:sz w:val="24"/>
                                    </w:rPr>
                                    <w:t xml:space="preserve"> </w:t>
                                  </w:r>
                                  <w:r>
                                    <w:rPr>
                                      <w:rFonts w:ascii="Arial MT"/>
                                      <w:w w:val="80"/>
                                      <w:sz w:val="24"/>
                                    </w:rPr>
                                    <w:t>REQUIREMENTS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trPr>
                              <w:tc>
                                <w:tcPr>
                                  <w:tcW w:w="2088" w:type="dxa"/>
                                </w:tcPr>
                                <w:p>
                                  <w:pPr>
                                    <w:pStyle w:val="18"/>
                                    <w:spacing w:before="2" w:line="228" w:lineRule="auto"/>
                                    <w:ind w:left="112" w:right="971"/>
                                    <w:rPr>
                                      <w:rFonts w:ascii="Arial MT"/>
                                      <w:sz w:val="24"/>
                                    </w:rPr>
                                  </w:pPr>
                                  <w:r>
                                    <w:rPr>
                                      <w:rFonts w:ascii="Arial MT"/>
                                      <w:w w:val="85"/>
                                      <w:sz w:val="24"/>
                                    </w:rPr>
                                    <w:t>Sieve</w:t>
                                  </w:r>
                                  <w:r>
                                    <w:rPr>
                                      <w:rFonts w:ascii="Arial MT"/>
                                      <w:spacing w:val="-54"/>
                                      <w:w w:val="85"/>
                                      <w:sz w:val="24"/>
                                    </w:rPr>
                                    <w:t xml:space="preserve"> </w:t>
                                  </w:r>
                                  <w:r>
                                    <w:rPr>
                                      <w:rFonts w:ascii="Arial MT"/>
                                      <w:w w:val="90"/>
                                      <w:sz w:val="24"/>
                                    </w:rPr>
                                    <w:t>(mm)</w:t>
                                  </w:r>
                                </w:p>
                              </w:tc>
                              <w:tc>
                                <w:tcPr>
                                  <w:tcW w:w="1531" w:type="dxa"/>
                                </w:tcPr>
                                <w:p>
                                  <w:pPr>
                                    <w:pStyle w:val="18"/>
                                    <w:spacing w:before="2" w:line="228" w:lineRule="auto"/>
                                    <w:ind w:left="113" w:right="73"/>
                                    <w:rPr>
                                      <w:rFonts w:ascii="Arial MT"/>
                                      <w:sz w:val="24"/>
                                    </w:rPr>
                                  </w:pPr>
                                  <w:r>
                                    <w:rPr>
                                      <w:rFonts w:ascii="Arial MT"/>
                                      <w:w w:val="95"/>
                                      <w:sz w:val="24"/>
                                    </w:rPr>
                                    <w:t>%</w:t>
                                  </w:r>
                                  <w:r>
                                    <w:rPr>
                                      <w:rFonts w:ascii="Arial MT"/>
                                      <w:spacing w:val="17"/>
                                      <w:w w:val="95"/>
                                      <w:sz w:val="24"/>
                                    </w:rPr>
                                    <w:t xml:space="preserve"> </w:t>
                                  </w:r>
                                  <w:r>
                                    <w:rPr>
                                      <w:rFonts w:ascii="Arial MT"/>
                                      <w:w w:val="95"/>
                                      <w:sz w:val="24"/>
                                    </w:rPr>
                                    <w:t>by</w:t>
                                  </w:r>
                                  <w:r>
                                    <w:rPr>
                                      <w:rFonts w:ascii="Arial MT"/>
                                      <w:spacing w:val="18"/>
                                      <w:w w:val="95"/>
                                      <w:sz w:val="24"/>
                                    </w:rPr>
                                    <w:t xml:space="preserve"> </w:t>
                                  </w:r>
                                  <w:r>
                                    <w:rPr>
                                      <w:rFonts w:ascii="Arial MT"/>
                                      <w:w w:val="95"/>
                                      <w:sz w:val="24"/>
                                    </w:rPr>
                                    <w:t>Weight</w:t>
                                  </w:r>
                                  <w:r>
                                    <w:rPr>
                                      <w:rFonts w:ascii="Arial MT"/>
                                      <w:spacing w:val="-60"/>
                                      <w:w w:val="95"/>
                                      <w:sz w:val="24"/>
                                    </w:rPr>
                                    <w:t xml:space="preserve"> </w:t>
                                  </w:r>
                                  <w:r>
                                    <w:rPr>
                                      <w:rFonts w:ascii="Arial MT"/>
                                      <w:sz w:val="24"/>
                                    </w:rPr>
                                    <w:t>Passing</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2088" w:type="dxa"/>
                                </w:tcPr>
                                <w:p>
                                  <w:pPr>
                                    <w:pStyle w:val="18"/>
                                    <w:spacing w:line="249" w:lineRule="exact"/>
                                    <w:ind w:left="112"/>
                                    <w:rPr>
                                      <w:rFonts w:ascii="Arial MT"/>
                                      <w:sz w:val="24"/>
                                    </w:rPr>
                                  </w:pPr>
                                  <w:r>
                                    <w:rPr>
                                      <w:rFonts w:ascii="Arial MT"/>
                                      <w:sz w:val="24"/>
                                    </w:rPr>
                                    <w:t>40</w:t>
                                  </w:r>
                                </w:p>
                              </w:tc>
                              <w:tc>
                                <w:tcPr>
                                  <w:tcW w:w="1531" w:type="dxa"/>
                                </w:tcPr>
                                <w:p>
                                  <w:pPr>
                                    <w:pStyle w:val="18"/>
                                    <w:spacing w:line="249" w:lineRule="exact"/>
                                    <w:ind w:left="113"/>
                                    <w:rPr>
                                      <w:rFonts w:ascii="Arial MT"/>
                                      <w:sz w:val="24"/>
                                    </w:rPr>
                                  </w:pPr>
                                  <w:r>
                                    <w:rPr>
                                      <w:rFonts w:ascii="Arial MT"/>
                                      <w:sz w:val="24"/>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8" w:hRule="atLeast"/>
                              </w:trPr>
                              <w:tc>
                                <w:tcPr>
                                  <w:tcW w:w="2088" w:type="dxa"/>
                                </w:tcPr>
                                <w:p>
                                  <w:pPr>
                                    <w:pStyle w:val="18"/>
                                    <w:spacing w:line="267" w:lineRule="exact"/>
                                    <w:ind w:left="112"/>
                                    <w:rPr>
                                      <w:rFonts w:ascii="Arial MT"/>
                                      <w:sz w:val="24"/>
                                    </w:rPr>
                                  </w:pPr>
                                  <w:r>
                                    <w:rPr>
                                      <w:rFonts w:ascii="Arial MT"/>
                                      <w:sz w:val="24"/>
                                    </w:rPr>
                                    <w:t>28</w:t>
                                  </w:r>
                                </w:p>
                              </w:tc>
                              <w:tc>
                                <w:tcPr>
                                  <w:tcW w:w="1531" w:type="dxa"/>
                                </w:tcPr>
                                <w:p>
                                  <w:pPr>
                                    <w:pStyle w:val="18"/>
                                    <w:spacing w:line="267" w:lineRule="exact"/>
                                    <w:ind w:left="113"/>
                                    <w:rPr>
                                      <w:rFonts w:ascii="Arial MT" w:hAnsi="Arial MT"/>
                                      <w:sz w:val="24"/>
                                    </w:rPr>
                                  </w:pPr>
                                  <w:r>
                                    <w:rPr>
                                      <w:rFonts w:ascii="Arial MT" w:hAnsi="Arial MT"/>
                                      <w:w w:val="80"/>
                                      <w:sz w:val="24"/>
                                    </w:rPr>
                                    <w:t>95</w:t>
                                  </w:r>
                                  <w:r>
                                    <w:rPr>
                                      <w:rFonts w:ascii="Arial MT" w:hAnsi="Arial MT"/>
                                      <w:spacing w:val="4"/>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2088" w:type="dxa"/>
                                </w:tcPr>
                                <w:p>
                                  <w:pPr>
                                    <w:pStyle w:val="18"/>
                                    <w:spacing w:line="248" w:lineRule="exact"/>
                                    <w:ind w:left="112"/>
                                    <w:rPr>
                                      <w:rFonts w:ascii="Arial MT"/>
                                      <w:sz w:val="24"/>
                                    </w:rPr>
                                  </w:pPr>
                                  <w:r>
                                    <w:rPr>
                                      <w:rFonts w:ascii="Arial MT"/>
                                      <w:sz w:val="24"/>
                                    </w:rPr>
                                    <w:t>20</w:t>
                                  </w:r>
                                </w:p>
                              </w:tc>
                              <w:tc>
                                <w:tcPr>
                                  <w:tcW w:w="1531" w:type="dxa"/>
                                </w:tcPr>
                                <w:p>
                                  <w:pPr>
                                    <w:pStyle w:val="18"/>
                                    <w:spacing w:line="248" w:lineRule="exact"/>
                                    <w:ind w:left="113"/>
                                    <w:rPr>
                                      <w:rFonts w:ascii="Arial MT" w:hAnsi="Arial MT"/>
                                      <w:sz w:val="24"/>
                                    </w:rPr>
                                  </w:pPr>
                                  <w:r>
                                    <w:rPr>
                                      <w:rFonts w:ascii="Arial MT" w:hAnsi="Arial MT"/>
                                      <w:w w:val="80"/>
                                      <w:sz w:val="24"/>
                                    </w:rPr>
                                    <w:t>85</w:t>
                                  </w:r>
                                  <w:r>
                                    <w:rPr>
                                      <w:rFonts w:ascii="Arial MT" w:hAnsi="Arial MT"/>
                                      <w:spacing w:val="4"/>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4" w:hRule="atLeast"/>
                              </w:trPr>
                              <w:tc>
                                <w:tcPr>
                                  <w:tcW w:w="2088" w:type="dxa"/>
                                </w:tcPr>
                                <w:p>
                                  <w:pPr>
                                    <w:pStyle w:val="18"/>
                                    <w:spacing w:line="267" w:lineRule="exact"/>
                                    <w:ind w:left="112"/>
                                    <w:rPr>
                                      <w:rFonts w:ascii="Arial MT"/>
                                      <w:sz w:val="24"/>
                                    </w:rPr>
                                  </w:pPr>
                                  <w:r>
                                    <w:rPr>
                                      <w:rFonts w:ascii="Arial MT"/>
                                      <w:sz w:val="24"/>
                                    </w:rPr>
                                    <w:t>14</w:t>
                                  </w:r>
                                </w:p>
                              </w:tc>
                              <w:tc>
                                <w:tcPr>
                                  <w:tcW w:w="1531" w:type="dxa"/>
                                </w:tcPr>
                                <w:p>
                                  <w:pPr>
                                    <w:pStyle w:val="18"/>
                                    <w:spacing w:line="267" w:lineRule="exact"/>
                                    <w:ind w:left="113"/>
                                    <w:rPr>
                                      <w:rFonts w:ascii="Arial MT" w:hAnsi="Arial MT"/>
                                      <w:sz w:val="24"/>
                                    </w:rPr>
                                  </w:pPr>
                                  <w:r>
                                    <w:rPr>
                                      <w:rFonts w:ascii="Arial MT" w:hAnsi="Arial MT"/>
                                      <w:w w:val="80"/>
                                      <w:sz w:val="24"/>
                                    </w:rPr>
                                    <w:t>65</w:t>
                                  </w:r>
                                  <w:r>
                                    <w:rPr>
                                      <w:rFonts w:ascii="Arial MT" w:hAnsi="Arial MT"/>
                                      <w:spacing w:val="4"/>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2088" w:type="dxa"/>
                                </w:tcPr>
                                <w:p>
                                  <w:pPr>
                                    <w:pStyle w:val="18"/>
                                    <w:spacing w:line="248" w:lineRule="exact"/>
                                    <w:ind w:left="112"/>
                                    <w:rPr>
                                      <w:rFonts w:ascii="Arial MT"/>
                                      <w:sz w:val="24"/>
                                    </w:rPr>
                                  </w:pPr>
                                  <w:r>
                                    <w:rPr>
                                      <w:rFonts w:ascii="Arial MT"/>
                                      <w:sz w:val="24"/>
                                    </w:rPr>
                                    <w:t>10</w:t>
                                  </w:r>
                                </w:p>
                              </w:tc>
                              <w:tc>
                                <w:tcPr>
                                  <w:tcW w:w="1531" w:type="dxa"/>
                                </w:tcPr>
                                <w:p>
                                  <w:pPr>
                                    <w:pStyle w:val="18"/>
                                    <w:spacing w:line="248" w:lineRule="exact"/>
                                    <w:ind w:left="113"/>
                                    <w:rPr>
                                      <w:rFonts w:ascii="Arial MT" w:hAnsi="Arial MT"/>
                                      <w:sz w:val="24"/>
                                    </w:rPr>
                                  </w:pPr>
                                  <w:r>
                                    <w:rPr>
                                      <w:rFonts w:ascii="Arial MT" w:hAnsi="Arial MT"/>
                                      <w:w w:val="80"/>
                                      <w:sz w:val="24"/>
                                    </w:rPr>
                                    <w:t>55</w:t>
                                  </w:r>
                                  <w:r>
                                    <w:rPr>
                                      <w:rFonts w:ascii="Arial MT" w:hAnsi="Arial MT"/>
                                      <w:spacing w:val="4"/>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2088" w:type="dxa"/>
                                </w:tcPr>
                                <w:p>
                                  <w:pPr>
                                    <w:pStyle w:val="18"/>
                                    <w:spacing w:line="250" w:lineRule="exact"/>
                                    <w:ind w:left="112"/>
                                    <w:rPr>
                                      <w:rFonts w:ascii="Arial MT"/>
                                      <w:sz w:val="24"/>
                                    </w:rPr>
                                  </w:pPr>
                                  <w:r>
                                    <w:rPr>
                                      <w:rFonts w:ascii="Arial MT"/>
                                      <w:w w:val="81"/>
                                      <w:sz w:val="24"/>
                                    </w:rPr>
                                    <w:t>5</w:t>
                                  </w:r>
                                </w:p>
                              </w:tc>
                              <w:tc>
                                <w:tcPr>
                                  <w:tcW w:w="1531" w:type="dxa"/>
                                </w:tcPr>
                                <w:p>
                                  <w:pPr>
                                    <w:pStyle w:val="18"/>
                                    <w:spacing w:line="250" w:lineRule="exact"/>
                                    <w:ind w:left="113"/>
                                    <w:rPr>
                                      <w:rFonts w:ascii="Arial MT" w:hAnsi="Arial MT"/>
                                      <w:sz w:val="24"/>
                                    </w:rPr>
                                  </w:pPr>
                                  <w:r>
                                    <w:rPr>
                                      <w:rFonts w:ascii="Arial MT" w:hAnsi="Arial MT"/>
                                      <w:w w:val="80"/>
                                      <w:sz w:val="24"/>
                                    </w:rPr>
                                    <w:t>35</w:t>
                                  </w:r>
                                  <w:r>
                                    <w:rPr>
                                      <w:rFonts w:ascii="Arial MT" w:hAnsi="Arial MT"/>
                                      <w:spacing w:val="3"/>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92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2088" w:type="dxa"/>
                                </w:tcPr>
                                <w:p>
                                  <w:pPr>
                                    <w:pStyle w:val="18"/>
                                    <w:spacing w:line="248" w:lineRule="exact"/>
                                    <w:ind w:left="112"/>
                                    <w:rPr>
                                      <w:rFonts w:ascii="Arial MT"/>
                                      <w:sz w:val="24"/>
                                    </w:rPr>
                                  </w:pPr>
                                  <w:r>
                                    <w:rPr>
                                      <w:rFonts w:ascii="Arial MT"/>
                                      <w:w w:val="81"/>
                                      <w:sz w:val="24"/>
                                    </w:rPr>
                                    <w:t>2</w:t>
                                  </w:r>
                                </w:p>
                              </w:tc>
                              <w:tc>
                                <w:tcPr>
                                  <w:tcW w:w="1531" w:type="dxa"/>
                                </w:tcPr>
                                <w:p>
                                  <w:pPr>
                                    <w:pStyle w:val="18"/>
                                    <w:spacing w:line="248" w:lineRule="exact"/>
                                    <w:ind w:left="113"/>
                                    <w:rPr>
                                      <w:rFonts w:ascii="Arial MT" w:hAnsi="Arial MT"/>
                                      <w:sz w:val="24"/>
                                    </w:rPr>
                                  </w:pPr>
                                  <w:r>
                                    <w:rPr>
                                      <w:rFonts w:ascii="Arial MT" w:hAnsi="Arial MT"/>
                                      <w:w w:val="80"/>
                                      <w:sz w:val="24"/>
                                    </w:rPr>
                                    <w:t>23</w:t>
                                  </w:r>
                                  <w:r>
                                    <w:rPr>
                                      <w:rFonts w:ascii="Arial MT" w:hAnsi="Arial MT"/>
                                      <w:spacing w:val="3"/>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77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2088" w:type="dxa"/>
                                </w:tcPr>
                                <w:p>
                                  <w:pPr>
                                    <w:pStyle w:val="18"/>
                                    <w:spacing w:line="248" w:lineRule="exact"/>
                                    <w:ind w:left="112"/>
                                    <w:rPr>
                                      <w:rFonts w:ascii="Arial MT"/>
                                      <w:sz w:val="24"/>
                                    </w:rPr>
                                  </w:pPr>
                                  <w:r>
                                    <w:rPr>
                                      <w:rFonts w:ascii="Arial MT"/>
                                      <w:w w:val="81"/>
                                      <w:sz w:val="24"/>
                                    </w:rPr>
                                    <w:t>1</w:t>
                                  </w:r>
                                </w:p>
                              </w:tc>
                              <w:tc>
                                <w:tcPr>
                                  <w:tcW w:w="1531" w:type="dxa"/>
                                </w:tcPr>
                                <w:p>
                                  <w:pPr>
                                    <w:pStyle w:val="18"/>
                                    <w:spacing w:line="248" w:lineRule="exact"/>
                                    <w:ind w:left="113"/>
                                    <w:rPr>
                                      <w:rFonts w:ascii="Arial MT" w:hAnsi="Arial MT"/>
                                      <w:sz w:val="24"/>
                                    </w:rPr>
                                  </w:pPr>
                                  <w:r>
                                    <w:rPr>
                                      <w:rFonts w:ascii="Arial MT" w:hAnsi="Arial MT"/>
                                      <w:w w:val="80"/>
                                      <w:sz w:val="24"/>
                                    </w:rPr>
                                    <w:t>18</w:t>
                                  </w:r>
                                  <w:r>
                                    <w:rPr>
                                      <w:rFonts w:ascii="Arial MT" w:hAnsi="Arial MT"/>
                                      <w:spacing w:val="3"/>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62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2088" w:type="dxa"/>
                                </w:tcPr>
                                <w:p>
                                  <w:pPr>
                                    <w:pStyle w:val="18"/>
                                    <w:spacing w:line="250" w:lineRule="exact"/>
                                    <w:ind w:left="112"/>
                                    <w:rPr>
                                      <w:rFonts w:ascii="Arial MT"/>
                                      <w:sz w:val="24"/>
                                    </w:rPr>
                                  </w:pPr>
                                  <w:r>
                                    <w:rPr>
                                      <w:rFonts w:ascii="Arial MT"/>
                                      <w:sz w:val="24"/>
                                    </w:rPr>
                                    <w:t>0.425</w:t>
                                  </w:r>
                                </w:p>
                              </w:tc>
                              <w:tc>
                                <w:tcPr>
                                  <w:tcW w:w="1531" w:type="dxa"/>
                                </w:tcPr>
                                <w:p>
                                  <w:pPr>
                                    <w:pStyle w:val="18"/>
                                    <w:spacing w:line="250" w:lineRule="exact"/>
                                    <w:ind w:left="113"/>
                                    <w:rPr>
                                      <w:rFonts w:ascii="Arial MT" w:hAnsi="Arial MT"/>
                                      <w:sz w:val="24"/>
                                    </w:rPr>
                                  </w:pPr>
                                  <w:r>
                                    <w:rPr>
                                      <w:rFonts w:ascii="Arial MT" w:hAnsi="Arial MT"/>
                                      <w:w w:val="80"/>
                                      <w:sz w:val="24"/>
                                    </w:rPr>
                                    <w:t>14</w:t>
                                  </w:r>
                                  <w:r>
                                    <w:rPr>
                                      <w:rFonts w:ascii="Arial MT" w:hAnsi="Arial MT"/>
                                      <w:spacing w:val="3"/>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50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2088" w:type="dxa"/>
                                </w:tcPr>
                                <w:p>
                                  <w:pPr>
                                    <w:pStyle w:val="18"/>
                                    <w:spacing w:line="248" w:lineRule="exact"/>
                                    <w:ind w:left="112"/>
                                    <w:rPr>
                                      <w:rFonts w:ascii="Arial MT"/>
                                      <w:sz w:val="24"/>
                                    </w:rPr>
                                  </w:pPr>
                                  <w:r>
                                    <w:rPr>
                                      <w:rFonts w:ascii="Arial MT"/>
                                      <w:sz w:val="24"/>
                                    </w:rPr>
                                    <w:t>0.075</w:t>
                                  </w:r>
                                </w:p>
                              </w:tc>
                              <w:tc>
                                <w:tcPr>
                                  <w:tcW w:w="1531" w:type="dxa"/>
                                </w:tcPr>
                                <w:p>
                                  <w:pPr>
                                    <w:pStyle w:val="18"/>
                                    <w:spacing w:line="248" w:lineRule="exact"/>
                                    <w:ind w:left="113"/>
                                    <w:rPr>
                                      <w:rFonts w:ascii="Arial MT" w:hAnsi="Arial MT"/>
                                      <w:sz w:val="24"/>
                                    </w:rPr>
                                  </w:pPr>
                                  <w:r>
                                    <w:rPr>
                                      <w:rFonts w:ascii="Arial MT" w:hAnsi="Arial MT"/>
                                      <w:w w:val="80"/>
                                      <w:sz w:val="24"/>
                                    </w:rPr>
                                    <w:t>10</w:t>
                                  </w:r>
                                  <w:r>
                                    <w:rPr>
                                      <w:rFonts w:ascii="Arial MT" w:hAnsi="Arial MT"/>
                                      <w:spacing w:val="3"/>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40</w:t>
                                  </w:r>
                                </w:p>
                              </w:tc>
                            </w:tr>
                          </w:tbl>
                          <w:p>
                            <w:pPr>
                              <w:pStyle w:val="7"/>
                            </w:pPr>
                          </w:p>
                        </w:txbxContent>
                      </wps:txbx>
                      <wps:bodyPr rot="0" vert="horz" wrap="square" lIns="0" tIns="0" rIns="0" bIns="0" anchor="t" anchorCtr="0" upright="1">
                        <a:noAutofit/>
                      </wps:bodyPr>
                    </wps:wsp>
                  </a:graphicData>
                </a:graphic>
              </wp:anchor>
            </w:drawing>
          </mc:Choice>
          <mc:Fallback>
            <w:pict>
              <v:shape id="Text Box 23" o:spid="_x0000_s1026" o:spt="202" type="#_x0000_t202" style="position:absolute;left:0pt;margin-left:36pt;margin-top:38.95pt;height:209.8pt;width:181.75pt;mso-position-horizontal-relative:page;z-index:251663360;mso-width-relative:page;mso-height-relative:page;" filled="f" stroked="f" coordsize="21600,21600" o:gfxdata="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DRCEbrZAAAACQEAAA8AAAAAAAAAAQAgAAAAIgAAAGRycy9k&#10;b3ducmV2LnhtbFBLAQIUABQAAAAIAIdO4kCP33KLAQIAAAgEAAAOAAAAAAAAAAEAIAAAACgBAABk&#10;cnMvZTJvRG9jLnhtbFBLBQYAAAAABgAGAFkBAACbBQAAAAA=&#10;">
                <v:fill on="f" focussize="0,0"/>
                <v:stroke on="f"/>
                <v:imagedata o:title=""/>
                <o:lock v:ext="edit" aspectratio="f"/>
                <v:textbox inset="0mm,0mm,0mm,0mm">
                  <w:txbxContent>
                    <w:tbl>
                      <w:tblPr>
                        <w:tblStyle w:val="6"/>
                        <w:tblW w:w="0" w:type="auto"/>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088"/>
                        <w:gridCol w:w="153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3619" w:type="dxa"/>
                            <w:gridSpan w:val="2"/>
                          </w:tcPr>
                          <w:p>
                            <w:pPr>
                              <w:pStyle w:val="18"/>
                              <w:spacing w:before="10"/>
                              <w:rPr>
                                <w:sz w:val="21"/>
                              </w:rPr>
                            </w:pPr>
                          </w:p>
                          <w:p>
                            <w:pPr>
                              <w:pStyle w:val="18"/>
                              <w:spacing w:before="1"/>
                              <w:ind w:left="112"/>
                              <w:rPr>
                                <w:rFonts w:ascii="Arial MT"/>
                                <w:sz w:val="24"/>
                              </w:rPr>
                            </w:pPr>
                            <w:r>
                              <w:rPr>
                                <w:rFonts w:ascii="Arial MT"/>
                                <w:w w:val="80"/>
                                <w:sz w:val="24"/>
                              </w:rPr>
                              <w:t>GRADING</w:t>
                            </w:r>
                            <w:r>
                              <w:rPr>
                                <w:rFonts w:ascii="Arial MT"/>
                                <w:spacing w:val="18"/>
                                <w:w w:val="80"/>
                                <w:sz w:val="24"/>
                              </w:rPr>
                              <w:t xml:space="preserve"> </w:t>
                            </w:r>
                            <w:r>
                              <w:rPr>
                                <w:rFonts w:ascii="Arial MT"/>
                                <w:w w:val="80"/>
                                <w:sz w:val="24"/>
                              </w:rPr>
                              <w:t>REQUIREMENTS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trPr>
                        <w:tc>
                          <w:tcPr>
                            <w:tcW w:w="2088" w:type="dxa"/>
                          </w:tcPr>
                          <w:p>
                            <w:pPr>
                              <w:pStyle w:val="18"/>
                              <w:spacing w:before="2" w:line="228" w:lineRule="auto"/>
                              <w:ind w:left="112" w:right="971"/>
                              <w:rPr>
                                <w:rFonts w:ascii="Arial MT"/>
                                <w:sz w:val="24"/>
                              </w:rPr>
                            </w:pPr>
                            <w:r>
                              <w:rPr>
                                <w:rFonts w:ascii="Arial MT"/>
                                <w:w w:val="85"/>
                                <w:sz w:val="24"/>
                              </w:rPr>
                              <w:t>Sieve</w:t>
                            </w:r>
                            <w:r>
                              <w:rPr>
                                <w:rFonts w:ascii="Arial MT"/>
                                <w:spacing w:val="-54"/>
                                <w:w w:val="85"/>
                                <w:sz w:val="24"/>
                              </w:rPr>
                              <w:t xml:space="preserve"> </w:t>
                            </w:r>
                            <w:r>
                              <w:rPr>
                                <w:rFonts w:ascii="Arial MT"/>
                                <w:w w:val="90"/>
                                <w:sz w:val="24"/>
                              </w:rPr>
                              <w:t>(mm)</w:t>
                            </w:r>
                          </w:p>
                        </w:tc>
                        <w:tc>
                          <w:tcPr>
                            <w:tcW w:w="1531" w:type="dxa"/>
                          </w:tcPr>
                          <w:p>
                            <w:pPr>
                              <w:pStyle w:val="18"/>
                              <w:spacing w:before="2" w:line="228" w:lineRule="auto"/>
                              <w:ind w:left="113" w:right="73"/>
                              <w:rPr>
                                <w:rFonts w:ascii="Arial MT"/>
                                <w:sz w:val="24"/>
                              </w:rPr>
                            </w:pPr>
                            <w:r>
                              <w:rPr>
                                <w:rFonts w:ascii="Arial MT"/>
                                <w:w w:val="95"/>
                                <w:sz w:val="24"/>
                              </w:rPr>
                              <w:t>%</w:t>
                            </w:r>
                            <w:r>
                              <w:rPr>
                                <w:rFonts w:ascii="Arial MT"/>
                                <w:spacing w:val="17"/>
                                <w:w w:val="95"/>
                                <w:sz w:val="24"/>
                              </w:rPr>
                              <w:t xml:space="preserve"> </w:t>
                            </w:r>
                            <w:r>
                              <w:rPr>
                                <w:rFonts w:ascii="Arial MT"/>
                                <w:w w:val="95"/>
                                <w:sz w:val="24"/>
                              </w:rPr>
                              <w:t>by</w:t>
                            </w:r>
                            <w:r>
                              <w:rPr>
                                <w:rFonts w:ascii="Arial MT"/>
                                <w:spacing w:val="18"/>
                                <w:w w:val="95"/>
                                <w:sz w:val="24"/>
                              </w:rPr>
                              <w:t xml:space="preserve"> </w:t>
                            </w:r>
                            <w:r>
                              <w:rPr>
                                <w:rFonts w:ascii="Arial MT"/>
                                <w:w w:val="95"/>
                                <w:sz w:val="24"/>
                              </w:rPr>
                              <w:t>Weight</w:t>
                            </w:r>
                            <w:r>
                              <w:rPr>
                                <w:rFonts w:ascii="Arial MT"/>
                                <w:spacing w:val="-60"/>
                                <w:w w:val="95"/>
                                <w:sz w:val="24"/>
                              </w:rPr>
                              <w:t xml:space="preserve"> </w:t>
                            </w:r>
                            <w:r>
                              <w:rPr>
                                <w:rFonts w:ascii="Arial MT"/>
                                <w:sz w:val="24"/>
                              </w:rPr>
                              <w:t>Passing</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2088" w:type="dxa"/>
                          </w:tcPr>
                          <w:p>
                            <w:pPr>
                              <w:pStyle w:val="18"/>
                              <w:spacing w:line="249" w:lineRule="exact"/>
                              <w:ind w:left="112"/>
                              <w:rPr>
                                <w:rFonts w:ascii="Arial MT"/>
                                <w:sz w:val="24"/>
                              </w:rPr>
                            </w:pPr>
                            <w:r>
                              <w:rPr>
                                <w:rFonts w:ascii="Arial MT"/>
                                <w:sz w:val="24"/>
                              </w:rPr>
                              <w:t>40</w:t>
                            </w:r>
                          </w:p>
                        </w:tc>
                        <w:tc>
                          <w:tcPr>
                            <w:tcW w:w="1531" w:type="dxa"/>
                          </w:tcPr>
                          <w:p>
                            <w:pPr>
                              <w:pStyle w:val="18"/>
                              <w:spacing w:line="249" w:lineRule="exact"/>
                              <w:ind w:left="113"/>
                              <w:rPr>
                                <w:rFonts w:ascii="Arial MT"/>
                                <w:sz w:val="24"/>
                              </w:rPr>
                            </w:pPr>
                            <w:r>
                              <w:rPr>
                                <w:rFonts w:ascii="Arial MT"/>
                                <w:sz w:val="24"/>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8" w:hRule="atLeast"/>
                        </w:trPr>
                        <w:tc>
                          <w:tcPr>
                            <w:tcW w:w="2088" w:type="dxa"/>
                          </w:tcPr>
                          <w:p>
                            <w:pPr>
                              <w:pStyle w:val="18"/>
                              <w:spacing w:line="267" w:lineRule="exact"/>
                              <w:ind w:left="112"/>
                              <w:rPr>
                                <w:rFonts w:ascii="Arial MT"/>
                                <w:sz w:val="24"/>
                              </w:rPr>
                            </w:pPr>
                            <w:r>
                              <w:rPr>
                                <w:rFonts w:ascii="Arial MT"/>
                                <w:sz w:val="24"/>
                              </w:rPr>
                              <w:t>28</w:t>
                            </w:r>
                          </w:p>
                        </w:tc>
                        <w:tc>
                          <w:tcPr>
                            <w:tcW w:w="1531" w:type="dxa"/>
                          </w:tcPr>
                          <w:p>
                            <w:pPr>
                              <w:pStyle w:val="18"/>
                              <w:spacing w:line="267" w:lineRule="exact"/>
                              <w:ind w:left="113"/>
                              <w:rPr>
                                <w:rFonts w:ascii="Arial MT" w:hAnsi="Arial MT"/>
                                <w:sz w:val="24"/>
                              </w:rPr>
                            </w:pPr>
                            <w:r>
                              <w:rPr>
                                <w:rFonts w:ascii="Arial MT" w:hAnsi="Arial MT"/>
                                <w:w w:val="80"/>
                                <w:sz w:val="24"/>
                              </w:rPr>
                              <w:t>95</w:t>
                            </w:r>
                            <w:r>
                              <w:rPr>
                                <w:rFonts w:ascii="Arial MT" w:hAnsi="Arial MT"/>
                                <w:spacing w:val="4"/>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2088" w:type="dxa"/>
                          </w:tcPr>
                          <w:p>
                            <w:pPr>
                              <w:pStyle w:val="18"/>
                              <w:spacing w:line="248" w:lineRule="exact"/>
                              <w:ind w:left="112"/>
                              <w:rPr>
                                <w:rFonts w:ascii="Arial MT"/>
                                <w:sz w:val="24"/>
                              </w:rPr>
                            </w:pPr>
                            <w:r>
                              <w:rPr>
                                <w:rFonts w:ascii="Arial MT"/>
                                <w:sz w:val="24"/>
                              </w:rPr>
                              <w:t>20</w:t>
                            </w:r>
                          </w:p>
                        </w:tc>
                        <w:tc>
                          <w:tcPr>
                            <w:tcW w:w="1531" w:type="dxa"/>
                          </w:tcPr>
                          <w:p>
                            <w:pPr>
                              <w:pStyle w:val="18"/>
                              <w:spacing w:line="248" w:lineRule="exact"/>
                              <w:ind w:left="113"/>
                              <w:rPr>
                                <w:rFonts w:ascii="Arial MT" w:hAnsi="Arial MT"/>
                                <w:sz w:val="24"/>
                              </w:rPr>
                            </w:pPr>
                            <w:r>
                              <w:rPr>
                                <w:rFonts w:ascii="Arial MT" w:hAnsi="Arial MT"/>
                                <w:w w:val="80"/>
                                <w:sz w:val="24"/>
                              </w:rPr>
                              <w:t>85</w:t>
                            </w:r>
                            <w:r>
                              <w:rPr>
                                <w:rFonts w:ascii="Arial MT" w:hAnsi="Arial MT"/>
                                <w:spacing w:val="4"/>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4" w:hRule="atLeast"/>
                        </w:trPr>
                        <w:tc>
                          <w:tcPr>
                            <w:tcW w:w="2088" w:type="dxa"/>
                          </w:tcPr>
                          <w:p>
                            <w:pPr>
                              <w:pStyle w:val="18"/>
                              <w:spacing w:line="267" w:lineRule="exact"/>
                              <w:ind w:left="112"/>
                              <w:rPr>
                                <w:rFonts w:ascii="Arial MT"/>
                                <w:sz w:val="24"/>
                              </w:rPr>
                            </w:pPr>
                            <w:r>
                              <w:rPr>
                                <w:rFonts w:ascii="Arial MT"/>
                                <w:sz w:val="24"/>
                              </w:rPr>
                              <w:t>14</w:t>
                            </w:r>
                          </w:p>
                        </w:tc>
                        <w:tc>
                          <w:tcPr>
                            <w:tcW w:w="1531" w:type="dxa"/>
                          </w:tcPr>
                          <w:p>
                            <w:pPr>
                              <w:pStyle w:val="18"/>
                              <w:spacing w:line="267" w:lineRule="exact"/>
                              <w:ind w:left="113"/>
                              <w:rPr>
                                <w:rFonts w:ascii="Arial MT" w:hAnsi="Arial MT"/>
                                <w:sz w:val="24"/>
                              </w:rPr>
                            </w:pPr>
                            <w:r>
                              <w:rPr>
                                <w:rFonts w:ascii="Arial MT" w:hAnsi="Arial MT"/>
                                <w:w w:val="80"/>
                                <w:sz w:val="24"/>
                              </w:rPr>
                              <w:t>65</w:t>
                            </w:r>
                            <w:r>
                              <w:rPr>
                                <w:rFonts w:ascii="Arial MT" w:hAnsi="Arial MT"/>
                                <w:spacing w:val="4"/>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2088" w:type="dxa"/>
                          </w:tcPr>
                          <w:p>
                            <w:pPr>
                              <w:pStyle w:val="18"/>
                              <w:spacing w:line="248" w:lineRule="exact"/>
                              <w:ind w:left="112"/>
                              <w:rPr>
                                <w:rFonts w:ascii="Arial MT"/>
                                <w:sz w:val="24"/>
                              </w:rPr>
                            </w:pPr>
                            <w:r>
                              <w:rPr>
                                <w:rFonts w:ascii="Arial MT"/>
                                <w:sz w:val="24"/>
                              </w:rPr>
                              <w:t>10</w:t>
                            </w:r>
                          </w:p>
                        </w:tc>
                        <w:tc>
                          <w:tcPr>
                            <w:tcW w:w="1531" w:type="dxa"/>
                          </w:tcPr>
                          <w:p>
                            <w:pPr>
                              <w:pStyle w:val="18"/>
                              <w:spacing w:line="248" w:lineRule="exact"/>
                              <w:ind w:left="113"/>
                              <w:rPr>
                                <w:rFonts w:ascii="Arial MT" w:hAnsi="Arial MT"/>
                                <w:sz w:val="24"/>
                              </w:rPr>
                            </w:pPr>
                            <w:r>
                              <w:rPr>
                                <w:rFonts w:ascii="Arial MT" w:hAnsi="Arial MT"/>
                                <w:w w:val="80"/>
                                <w:sz w:val="24"/>
                              </w:rPr>
                              <w:t>55</w:t>
                            </w:r>
                            <w:r>
                              <w:rPr>
                                <w:rFonts w:ascii="Arial MT" w:hAnsi="Arial MT"/>
                                <w:spacing w:val="4"/>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2088" w:type="dxa"/>
                          </w:tcPr>
                          <w:p>
                            <w:pPr>
                              <w:pStyle w:val="18"/>
                              <w:spacing w:line="250" w:lineRule="exact"/>
                              <w:ind w:left="112"/>
                              <w:rPr>
                                <w:rFonts w:ascii="Arial MT"/>
                                <w:sz w:val="24"/>
                              </w:rPr>
                            </w:pPr>
                            <w:r>
                              <w:rPr>
                                <w:rFonts w:ascii="Arial MT"/>
                                <w:w w:val="81"/>
                                <w:sz w:val="24"/>
                              </w:rPr>
                              <w:t>5</w:t>
                            </w:r>
                          </w:p>
                        </w:tc>
                        <w:tc>
                          <w:tcPr>
                            <w:tcW w:w="1531" w:type="dxa"/>
                          </w:tcPr>
                          <w:p>
                            <w:pPr>
                              <w:pStyle w:val="18"/>
                              <w:spacing w:line="250" w:lineRule="exact"/>
                              <w:ind w:left="113"/>
                              <w:rPr>
                                <w:rFonts w:ascii="Arial MT" w:hAnsi="Arial MT"/>
                                <w:sz w:val="24"/>
                              </w:rPr>
                            </w:pPr>
                            <w:r>
                              <w:rPr>
                                <w:rFonts w:ascii="Arial MT" w:hAnsi="Arial MT"/>
                                <w:w w:val="80"/>
                                <w:sz w:val="24"/>
                              </w:rPr>
                              <w:t>35</w:t>
                            </w:r>
                            <w:r>
                              <w:rPr>
                                <w:rFonts w:ascii="Arial MT" w:hAnsi="Arial MT"/>
                                <w:spacing w:val="3"/>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92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2088" w:type="dxa"/>
                          </w:tcPr>
                          <w:p>
                            <w:pPr>
                              <w:pStyle w:val="18"/>
                              <w:spacing w:line="248" w:lineRule="exact"/>
                              <w:ind w:left="112"/>
                              <w:rPr>
                                <w:rFonts w:ascii="Arial MT"/>
                                <w:sz w:val="24"/>
                              </w:rPr>
                            </w:pPr>
                            <w:r>
                              <w:rPr>
                                <w:rFonts w:ascii="Arial MT"/>
                                <w:w w:val="81"/>
                                <w:sz w:val="24"/>
                              </w:rPr>
                              <w:t>2</w:t>
                            </w:r>
                          </w:p>
                        </w:tc>
                        <w:tc>
                          <w:tcPr>
                            <w:tcW w:w="1531" w:type="dxa"/>
                          </w:tcPr>
                          <w:p>
                            <w:pPr>
                              <w:pStyle w:val="18"/>
                              <w:spacing w:line="248" w:lineRule="exact"/>
                              <w:ind w:left="113"/>
                              <w:rPr>
                                <w:rFonts w:ascii="Arial MT" w:hAnsi="Arial MT"/>
                                <w:sz w:val="24"/>
                              </w:rPr>
                            </w:pPr>
                            <w:r>
                              <w:rPr>
                                <w:rFonts w:ascii="Arial MT" w:hAnsi="Arial MT"/>
                                <w:w w:val="80"/>
                                <w:sz w:val="24"/>
                              </w:rPr>
                              <w:t>23</w:t>
                            </w:r>
                            <w:r>
                              <w:rPr>
                                <w:rFonts w:ascii="Arial MT" w:hAnsi="Arial MT"/>
                                <w:spacing w:val="3"/>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77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2088" w:type="dxa"/>
                          </w:tcPr>
                          <w:p>
                            <w:pPr>
                              <w:pStyle w:val="18"/>
                              <w:spacing w:line="248" w:lineRule="exact"/>
                              <w:ind w:left="112"/>
                              <w:rPr>
                                <w:rFonts w:ascii="Arial MT"/>
                                <w:sz w:val="24"/>
                              </w:rPr>
                            </w:pPr>
                            <w:r>
                              <w:rPr>
                                <w:rFonts w:ascii="Arial MT"/>
                                <w:w w:val="81"/>
                                <w:sz w:val="24"/>
                              </w:rPr>
                              <w:t>1</w:t>
                            </w:r>
                          </w:p>
                        </w:tc>
                        <w:tc>
                          <w:tcPr>
                            <w:tcW w:w="1531" w:type="dxa"/>
                          </w:tcPr>
                          <w:p>
                            <w:pPr>
                              <w:pStyle w:val="18"/>
                              <w:spacing w:line="248" w:lineRule="exact"/>
                              <w:ind w:left="113"/>
                              <w:rPr>
                                <w:rFonts w:ascii="Arial MT" w:hAnsi="Arial MT"/>
                                <w:sz w:val="24"/>
                              </w:rPr>
                            </w:pPr>
                            <w:r>
                              <w:rPr>
                                <w:rFonts w:ascii="Arial MT" w:hAnsi="Arial MT"/>
                                <w:w w:val="80"/>
                                <w:sz w:val="24"/>
                              </w:rPr>
                              <w:t>18</w:t>
                            </w:r>
                            <w:r>
                              <w:rPr>
                                <w:rFonts w:ascii="Arial MT" w:hAnsi="Arial MT"/>
                                <w:spacing w:val="3"/>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62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2088" w:type="dxa"/>
                          </w:tcPr>
                          <w:p>
                            <w:pPr>
                              <w:pStyle w:val="18"/>
                              <w:spacing w:line="250" w:lineRule="exact"/>
                              <w:ind w:left="112"/>
                              <w:rPr>
                                <w:rFonts w:ascii="Arial MT"/>
                                <w:sz w:val="24"/>
                              </w:rPr>
                            </w:pPr>
                            <w:r>
                              <w:rPr>
                                <w:rFonts w:ascii="Arial MT"/>
                                <w:sz w:val="24"/>
                              </w:rPr>
                              <w:t>0.425</w:t>
                            </w:r>
                          </w:p>
                        </w:tc>
                        <w:tc>
                          <w:tcPr>
                            <w:tcW w:w="1531" w:type="dxa"/>
                          </w:tcPr>
                          <w:p>
                            <w:pPr>
                              <w:pStyle w:val="18"/>
                              <w:spacing w:line="250" w:lineRule="exact"/>
                              <w:ind w:left="113"/>
                              <w:rPr>
                                <w:rFonts w:ascii="Arial MT" w:hAnsi="Arial MT"/>
                                <w:sz w:val="24"/>
                              </w:rPr>
                            </w:pPr>
                            <w:r>
                              <w:rPr>
                                <w:rFonts w:ascii="Arial MT" w:hAnsi="Arial MT"/>
                                <w:w w:val="80"/>
                                <w:sz w:val="24"/>
                              </w:rPr>
                              <w:t>14</w:t>
                            </w:r>
                            <w:r>
                              <w:rPr>
                                <w:rFonts w:ascii="Arial MT" w:hAnsi="Arial MT"/>
                                <w:spacing w:val="3"/>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50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2088" w:type="dxa"/>
                          </w:tcPr>
                          <w:p>
                            <w:pPr>
                              <w:pStyle w:val="18"/>
                              <w:spacing w:line="248" w:lineRule="exact"/>
                              <w:ind w:left="112"/>
                              <w:rPr>
                                <w:rFonts w:ascii="Arial MT"/>
                                <w:sz w:val="24"/>
                              </w:rPr>
                            </w:pPr>
                            <w:r>
                              <w:rPr>
                                <w:rFonts w:ascii="Arial MT"/>
                                <w:sz w:val="24"/>
                              </w:rPr>
                              <w:t>0.075</w:t>
                            </w:r>
                          </w:p>
                        </w:tc>
                        <w:tc>
                          <w:tcPr>
                            <w:tcW w:w="1531" w:type="dxa"/>
                          </w:tcPr>
                          <w:p>
                            <w:pPr>
                              <w:pStyle w:val="18"/>
                              <w:spacing w:line="248" w:lineRule="exact"/>
                              <w:ind w:left="113"/>
                              <w:rPr>
                                <w:rFonts w:ascii="Arial MT" w:hAnsi="Arial MT"/>
                                <w:sz w:val="24"/>
                              </w:rPr>
                            </w:pPr>
                            <w:r>
                              <w:rPr>
                                <w:rFonts w:ascii="Arial MT" w:hAnsi="Arial MT"/>
                                <w:w w:val="80"/>
                                <w:sz w:val="24"/>
                              </w:rPr>
                              <w:t>10</w:t>
                            </w:r>
                            <w:r>
                              <w:rPr>
                                <w:rFonts w:ascii="Arial MT" w:hAnsi="Arial MT"/>
                                <w:spacing w:val="3"/>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40</w:t>
                            </w:r>
                          </w:p>
                        </w:tc>
                      </w:tr>
                    </w:tbl>
                    <w:p>
                      <w:pPr>
                        <w:pStyle w:val="7"/>
                      </w:pPr>
                    </w:p>
                  </w:txbxContent>
                </v:textbox>
              </v:shape>
            </w:pict>
          </mc:Fallback>
        </mc:AlternateContent>
      </w:r>
      <w:r>
        <mc:AlternateContent>
          <mc:Choice Requires="wps">
            <w:drawing>
              <wp:anchor distT="0" distB="0" distL="114300" distR="114300" simplePos="0" relativeHeight="251664384" behindDoc="0" locked="0" layoutInCell="1" allowOverlap="1">
                <wp:simplePos x="0" y="0"/>
                <wp:positionH relativeFrom="page">
                  <wp:posOffset>3283585</wp:posOffset>
                </wp:positionH>
                <wp:positionV relativeFrom="paragraph">
                  <wp:posOffset>608965</wp:posOffset>
                </wp:positionV>
                <wp:extent cx="2868930" cy="1600835"/>
                <wp:effectExtent l="0" t="0" r="0" b="0"/>
                <wp:wrapNone/>
                <wp:docPr id="197" name="Text Box 22"/>
                <wp:cNvGraphicFramePr/>
                <a:graphic xmlns:a="http://schemas.openxmlformats.org/drawingml/2006/main">
                  <a:graphicData uri="http://schemas.microsoft.com/office/word/2010/wordprocessingShape">
                    <wps:wsp>
                      <wps:cNvSpPr txBox="1">
                        <a:spLocks noChangeArrowheads="1"/>
                      </wps:cNvSpPr>
                      <wps:spPr bwMode="auto">
                        <a:xfrm>
                          <a:off x="0" y="0"/>
                          <a:ext cx="2868930" cy="1600835"/>
                        </a:xfrm>
                        <a:prstGeom prst="rect">
                          <a:avLst/>
                        </a:prstGeom>
                        <a:noFill/>
                        <a:ln>
                          <a:noFill/>
                        </a:ln>
                      </wps:spPr>
                      <wps:txbx>
                        <w:txbxContent>
                          <w:tbl>
                            <w:tblPr>
                              <w:tblStyle w:val="6"/>
                              <w:tblW w:w="0" w:type="auto"/>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980"/>
                              <w:gridCol w:w="1260"/>
                              <w:gridCol w:w="126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4502" w:type="dxa"/>
                                  <w:gridSpan w:val="3"/>
                                </w:tcPr>
                                <w:p>
                                  <w:pPr>
                                    <w:pStyle w:val="18"/>
                                    <w:spacing w:before="10"/>
                                    <w:rPr>
                                      <w:sz w:val="21"/>
                                    </w:rPr>
                                  </w:pPr>
                                </w:p>
                                <w:p>
                                  <w:pPr>
                                    <w:pStyle w:val="18"/>
                                    <w:spacing w:before="1"/>
                                    <w:ind w:left="112"/>
                                    <w:rPr>
                                      <w:rFonts w:ascii="Arial MT"/>
                                      <w:sz w:val="24"/>
                                    </w:rPr>
                                  </w:pPr>
                                  <w:r>
                                    <w:rPr>
                                      <w:rFonts w:ascii="Arial MT"/>
                                      <w:w w:val="80"/>
                                      <w:sz w:val="24"/>
                                    </w:rPr>
                                    <w:t>PLASTICITY</w:t>
                                  </w:r>
                                  <w:r>
                                    <w:rPr>
                                      <w:rFonts w:ascii="Arial MT"/>
                                      <w:spacing w:val="12"/>
                                      <w:w w:val="80"/>
                                      <w:sz w:val="24"/>
                                    </w:rPr>
                                    <w:t xml:space="preserve"> </w:t>
                                  </w:r>
                                  <w:r>
                                    <w:rPr>
                                      <w:rFonts w:ascii="Arial MT"/>
                                      <w:w w:val="80"/>
                                      <w:sz w:val="24"/>
                                    </w:rPr>
                                    <w:t>INDEX</w:t>
                                  </w:r>
                                  <w:r>
                                    <w:rPr>
                                      <w:rFonts w:ascii="Arial MT"/>
                                      <w:spacing w:val="15"/>
                                      <w:w w:val="80"/>
                                      <w:sz w:val="24"/>
                                    </w:rPr>
                                    <w:t xml:space="preserve"> </w:t>
                                  </w:r>
                                  <w:r>
                                    <w:rPr>
                                      <w:rFonts w:ascii="Arial MT"/>
                                      <w:w w:val="80"/>
                                      <w:sz w:val="24"/>
                                    </w:rPr>
                                    <w:t>REQUIREMENTS</w:t>
                                  </w:r>
                                  <w:r>
                                    <w:rPr>
                                      <w:rFonts w:ascii="Arial MT"/>
                                      <w:spacing w:val="15"/>
                                      <w:w w:val="80"/>
                                      <w:sz w:val="24"/>
                                    </w:rPr>
                                    <w:t xml:space="preserve"> </w:t>
                                  </w:r>
                                  <w:r>
                                    <w:rPr>
                                      <w:rFonts w:ascii="Arial MT"/>
                                      <w:w w:val="80"/>
                                      <w:sz w:val="24"/>
                                    </w:rPr>
                                    <w:t>PI</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1980" w:type="dxa"/>
                                </w:tcPr>
                                <w:p>
                                  <w:pPr>
                                    <w:pStyle w:val="18"/>
                                    <w:spacing w:before="10"/>
                                    <w:rPr>
                                      <w:sz w:val="21"/>
                                    </w:rPr>
                                  </w:pPr>
                                </w:p>
                                <w:p>
                                  <w:pPr>
                                    <w:pStyle w:val="18"/>
                                    <w:spacing w:before="1"/>
                                    <w:ind w:left="112"/>
                                    <w:rPr>
                                      <w:rFonts w:ascii="Arial MT"/>
                                      <w:sz w:val="24"/>
                                    </w:rPr>
                                  </w:pPr>
                                  <w:r>
                                    <w:rPr>
                                      <w:rFonts w:ascii="Arial MT"/>
                                      <w:sz w:val="24"/>
                                    </w:rPr>
                                    <w:t>Zone</w:t>
                                  </w:r>
                                </w:p>
                              </w:tc>
                              <w:tc>
                                <w:tcPr>
                                  <w:tcW w:w="1260" w:type="dxa"/>
                                </w:tcPr>
                                <w:p>
                                  <w:pPr>
                                    <w:pStyle w:val="18"/>
                                    <w:spacing w:before="10"/>
                                    <w:rPr>
                                      <w:sz w:val="21"/>
                                    </w:rPr>
                                  </w:pPr>
                                </w:p>
                                <w:p>
                                  <w:pPr>
                                    <w:pStyle w:val="18"/>
                                    <w:spacing w:before="1"/>
                                    <w:ind w:left="113"/>
                                    <w:rPr>
                                      <w:rFonts w:ascii="Arial MT"/>
                                      <w:sz w:val="24"/>
                                    </w:rPr>
                                  </w:pPr>
                                  <w:r>
                                    <w:rPr>
                                      <w:rFonts w:ascii="Arial MT"/>
                                      <w:sz w:val="24"/>
                                    </w:rPr>
                                    <w:t>Min</w:t>
                                  </w:r>
                                </w:p>
                              </w:tc>
                              <w:tc>
                                <w:tcPr>
                                  <w:tcW w:w="1262" w:type="dxa"/>
                                </w:tcPr>
                                <w:p>
                                  <w:pPr>
                                    <w:pStyle w:val="18"/>
                                    <w:spacing w:before="10"/>
                                    <w:rPr>
                                      <w:sz w:val="21"/>
                                    </w:rPr>
                                  </w:pPr>
                                </w:p>
                                <w:p>
                                  <w:pPr>
                                    <w:pStyle w:val="18"/>
                                    <w:spacing w:before="1"/>
                                    <w:ind w:left="113"/>
                                    <w:rPr>
                                      <w:rFonts w:ascii="Arial MT"/>
                                      <w:sz w:val="24"/>
                                    </w:rPr>
                                  </w:pPr>
                                  <w:r>
                                    <w:rPr>
                                      <w:rFonts w:ascii="Arial MT"/>
                                      <w:sz w:val="24"/>
                                    </w:rPr>
                                    <w:t>Max</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5" w:hRule="atLeast"/>
                              </w:trPr>
                              <w:tc>
                                <w:tcPr>
                                  <w:tcW w:w="1980" w:type="dxa"/>
                                </w:tcPr>
                                <w:p>
                                  <w:pPr>
                                    <w:pStyle w:val="18"/>
                                    <w:spacing w:line="235" w:lineRule="auto"/>
                                    <w:ind w:left="112" w:right="91"/>
                                    <w:rPr>
                                      <w:rFonts w:ascii="Arial MT"/>
                                      <w:sz w:val="24"/>
                                    </w:rPr>
                                  </w:pPr>
                                  <w:r>
                                    <w:rPr>
                                      <w:rFonts w:ascii="Arial MT"/>
                                      <w:w w:val="85"/>
                                      <w:sz w:val="24"/>
                                    </w:rPr>
                                    <w:t>WET: Mean annual</w:t>
                                  </w:r>
                                  <w:r>
                                    <w:rPr>
                                      <w:rFonts w:ascii="Arial MT"/>
                                      <w:spacing w:val="-54"/>
                                      <w:w w:val="85"/>
                                      <w:sz w:val="24"/>
                                    </w:rPr>
                                    <w:t xml:space="preserve"> </w:t>
                                  </w:r>
                                  <w:r>
                                    <w:rPr>
                                      <w:rFonts w:ascii="Arial MT"/>
                                      <w:w w:val="95"/>
                                      <w:sz w:val="24"/>
                                    </w:rPr>
                                    <w:t>rainfall</w:t>
                                  </w:r>
                                </w:p>
                              </w:tc>
                              <w:tc>
                                <w:tcPr>
                                  <w:tcW w:w="1260" w:type="dxa"/>
                                </w:tcPr>
                                <w:p>
                                  <w:pPr>
                                    <w:pStyle w:val="18"/>
                                    <w:spacing w:before="9"/>
                                  </w:pPr>
                                </w:p>
                                <w:p>
                                  <w:pPr>
                                    <w:pStyle w:val="18"/>
                                    <w:ind w:left="113"/>
                                    <w:rPr>
                                      <w:rFonts w:ascii="Arial MT"/>
                                      <w:sz w:val="24"/>
                                    </w:rPr>
                                  </w:pPr>
                                  <w:r>
                                    <w:rPr>
                                      <w:rFonts w:ascii="Arial MT"/>
                                      <w:w w:val="81"/>
                                      <w:sz w:val="24"/>
                                    </w:rPr>
                                    <w:t>5</w:t>
                                  </w:r>
                                </w:p>
                              </w:tc>
                              <w:tc>
                                <w:tcPr>
                                  <w:tcW w:w="1262" w:type="dxa"/>
                                </w:tcPr>
                                <w:p>
                                  <w:pPr>
                                    <w:pStyle w:val="18"/>
                                    <w:spacing w:before="9"/>
                                  </w:pPr>
                                </w:p>
                                <w:p>
                                  <w:pPr>
                                    <w:pStyle w:val="18"/>
                                    <w:ind w:left="113"/>
                                    <w:rPr>
                                      <w:rFonts w:ascii="Arial MT"/>
                                      <w:sz w:val="24"/>
                                    </w:rPr>
                                  </w:pPr>
                                  <w:r>
                                    <w:rPr>
                                      <w:rFonts w:ascii="Arial MT"/>
                                      <w:sz w:val="24"/>
                                    </w:rPr>
                                    <w:t>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2" w:hRule="atLeast"/>
                              </w:trPr>
                              <w:tc>
                                <w:tcPr>
                                  <w:tcW w:w="1980" w:type="dxa"/>
                                </w:tcPr>
                                <w:p>
                                  <w:pPr>
                                    <w:pStyle w:val="18"/>
                                    <w:spacing w:line="271" w:lineRule="exact"/>
                                    <w:ind w:left="112"/>
                                    <w:rPr>
                                      <w:rFonts w:ascii="Arial MT"/>
                                      <w:sz w:val="24"/>
                                    </w:rPr>
                                  </w:pPr>
                                  <w:r>
                                    <w:rPr>
                                      <w:rFonts w:ascii="Arial MT"/>
                                      <w:w w:val="80"/>
                                      <w:sz w:val="24"/>
                                    </w:rPr>
                                    <w:t>DRY:</w:t>
                                  </w:r>
                                  <w:r>
                                    <w:rPr>
                                      <w:rFonts w:ascii="Arial MT"/>
                                      <w:spacing w:val="16"/>
                                      <w:w w:val="80"/>
                                      <w:sz w:val="24"/>
                                    </w:rPr>
                                    <w:t xml:space="preserve"> </w:t>
                                  </w:r>
                                  <w:r>
                                    <w:rPr>
                                      <w:rFonts w:ascii="Arial MT"/>
                                      <w:w w:val="80"/>
                                      <w:sz w:val="24"/>
                                    </w:rPr>
                                    <w:t>Mean</w:t>
                                  </w:r>
                                  <w:r>
                                    <w:rPr>
                                      <w:rFonts w:ascii="Arial MT"/>
                                      <w:spacing w:val="12"/>
                                      <w:w w:val="80"/>
                                      <w:sz w:val="24"/>
                                    </w:rPr>
                                    <w:t xml:space="preserve"> </w:t>
                                  </w:r>
                                  <w:r>
                                    <w:rPr>
                                      <w:rFonts w:ascii="Arial MT"/>
                                      <w:w w:val="80"/>
                                      <w:sz w:val="24"/>
                                    </w:rPr>
                                    <w:t>annual</w:t>
                                  </w:r>
                                </w:p>
                                <w:p>
                                  <w:pPr>
                                    <w:pStyle w:val="18"/>
                                    <w:spacing w:line="221" w:lineRule="exact"/>
                                    <w:ind w:left="112"/>
                                    <w:rPr>
                                      <w:rFonts w:ascii="Arial MT"/>
                                      <w:sz w:val="24"/>
                                    </w:rPr>
                                  </w:pPr>
                                  <w:r>
                                    <w:rPr>
                                      <w:rFonts w:ascii="Arial MT"/>
                                      <w:sz w:val="24"/>
                                    </w:rPr>
                                    <w:t>rainfall</w:t>
                                  </w:r>
                                </w:p>
                                <w:p>
                                  <w:pPr>
                                    <w:pStyle w:val="18"/>
                                    <w:spacing w:line="191" w:lineRule="exact"/>
                                    <w:ind w:left="112"/>
                                    <w:rPr>
                                      <w:rFonts w:ascii="Arial MT"/>
                                      <w:sz w:val="24"/>
                                    </w:rPr>
                                  </w:pPr>
                                  <w:r>
                                    <w:rPr>
                                      <w:rFonts w:ascii="Arial MT"/>
                                      <w:w w:val="80"/>
                                      <w:sz w:val="24"/>
                                    </w:rPr>
                                    <w:t>&lt;</w:t>
                                  </w:r>
                                  <w:r>
                                    <w:rPr>
                                      <w:rFonts w:ascii="Arial MT"/>
                                      <w:spacing w:val="5"/>
                                      <w:w w:val="80"/>
                                      <w:sz w:val="24"/>
                                    </w:rPr>
                                    <w:t xml:space="preserve"> </w:t>
                                  </w:r>
                                  <w:r>
                                    <w:rPr>
                                      <w:rFonts w:ascii="Arial MT"/>
                                      <w:w w:val="80"/>
                                      <w:sz w:val="24"/>
                                    </w:rPr>
                                    <w:t>500mm</w:t>
                                  </w:r>
                                </w:p>
                              </w:tc>
                              <w:tc>
                                <w:tcPr>
                                  <w:tcW w:w="1260" w:type="dxa"/>
                                </w:tcPr>
                                <w:p>
                                  <w:pPr>
                                    <w:pStyle w:val="18"/>
                                    <w:spacing w:before="11"/>
                                  </w:pPr>
                                </w:p>
                                <w:p>
                                  <w:pPr>
                                    <w:pStyle w:val="18"/>
                                    <w:ind w:left="113"/>
                                    <w:rPr>
                                      <w:rFonts w:ascii="Arial MT"/>
                                      <w:sz w:val="24"/>
                                    </w:rPr>
                                  </w:pPr>
                                  <w:r>
                                    <w:rPr>
                                      <w:rFonts w:ascii="Arial MT"/>
                                      <w:sz w:val="24"/>
                                    </w:rPr>
                                    <w:t>10</w:t>
                                  </w:r>
                                </w:p>
                              </w:tc>
                              <w:tc>
                                <w:tcPr>
                                  <w:tcW w:w="1262" w:type="dxa"/>
                                </w:tcPr>
                                <w:p>
                                  <w:pPr>
                                    <w:pStyle w:val="18"/>
                                    <w:spacing w:before="11"/>
                                  </w:pPr>
                                </w:p>
                                <w:p>
                                  <w:pPr>
                                    <w:pStyle w:val="18"/>
                                    <w:ind w:left="113"/>
                                    <w:rPr>
                                      <w:rFonts w:ascii="Arial MT"/>
                                      <w:sz w:val="24"/>
                                    </w:rPr>
                                  </w:pPr>
                                  <w:r>
                                    <w:rPr>
                                      <w:rFonts w:ascii="Arial MT"/>
                                      <w:sz w:val="24"/>
                                    </w:rPr>
                                    <w:t>30</w:t>
                                  </w:r>
                                </w:p>
                              </w:tc>
                            </w:tr>
                          </w:tbl>
                          <w:p>
                            <w:pPr>
                              <w:pStyle w:val="7"/>
                            </w:pPr>
                          </w:p>
                        </w:txbxContent>
                      </wps:txbx>
                      <wps:bodyPr rot="0" vert="horz" wrap="square" lIns="0" tIns="0" rIns="0" bIns="0" anchor="t" anchorCtr="0" upright="1">
                        <a:noAutofit/>
                      </wps:bodyPr>
                    </wps:wsp>
                  </a:graphicData>
                </a:graphic>
              </wp:anchor>
            </w:drawing>
          </mc:Choice>
          <mc:Fallback>
            <w:pict>
              <v:shape id="Text Box 22" o:spid="_x0000_s1026" o:spt="202" type="#_x0000_t202" style="position:absolute;left:0pt;margin-left:258.55pt;margin-top:47.95pt;height:126.05pt;width:225.9pt;mso-position-horizontal-relative:page;z-index:251664384;mso-width-relative:page;mso-height-relative:page;" filled="f" stroked="f" coordsize="21600,21600" o:gfxdata="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eWdknaAAAACgEAAA8AAAAAAAAAAQAgAAAAIgAAAGRycy9k&#10;b3ducmV2LnhtbFBLAQIUABQAAAAIAIdO4kDledNIAAIAAAgEAAAOAAAAAAAAAAEAIAAAACkBAABk&#10;cnMvZTJvRG9jLnhtbFBLBQYAAAAABgAGAFkBAACbBQAAAAA=&#10;">
                <v:fill on="f" focussize="0,0"/>
                <v:stroke on="f"/>
                <v:imagedata o:title=""/>
                <o:lock v:ext="edit" aspectratio="f"/>
                <v:textbox inset="0mm,0mm,0mm,0mm">
                  <w:txbxContent>
                    <w:tbl>
                      <w:tblPr>
                        <w:tblStyle w:val="6"/>
                        <w:tblW w:w="0" w:type="auto"/>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980"/>
                        <w:gridCol w:w="1260"/>
                        <w:gridCol w:w="126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4502" w:type="dxa"/>
                            <w:gridSpan w:val="3"/>
                          </w:tcPr>
                          <w:p>
                            <w:pPr>
                              <w:pStyle w:val="18"/>
                              <w:spacing w:before="10"/>
                              <w:rPr>
                                <w:sz w:val="21"/>
                              </w:rPr>
                            </w:pPr>
                          </w:p>
                          <w:p>
                            <w:pPr>
                              <w:pStyle w:val="18"/>
                              <w:spacing w:before="1"/>
                              <w:ind w:left="112"/>
                              <w:rPr>
                                <w:rFonts w:ascii="Arial MT"/>
                                <w:sz w:val="24"/>
                              </w:rPr>
                            </w:pPr>
                            <w:r>
                              <w:rPr>
                                <w:rFonts w:ascii="Arial MT"/>
                                <w:w w:val="80"/>
                                <w:sz w:val="24"/>
                              </w:rPr>
                              <w:t>PLASTICITY</w:t>
                            </w:r>
                            <w:r>
                              <w:rPr>
                                <w:rFonts w:ascii="Arial MT"/>
                                <w:spacing w:val="12"/>
                                <w:w w:val="80"/>
                                <w:sz w:val="24"/>
                              </w:rPr>
                              <w:t xml:space="preserve"> </w:t>
                            </w:r>
                            <w:r>
                              <w:rPr>
                                <w:rFonts w:ascii="Arial MT"/>
                                <w:w w:val="80"/>
                                <w:sz w:val="24"/>
                              </w:rPr>
                              <w:t>INDEX</w:t>
                            </w:r>
                            <w:r>
                              <w:rPr>
                                <w:rFonts w:ascii="Arial MT"/>
                                <w:spacing w:val="15"/>
                                <w:w w:val="80"/>
                                <w:sz w:val="24"/>
                              </w:rPr>
                              <w:t xml:space="preserve"> </w:t>
                            </w:r>
                            <w:r>
                              <w:rPr>
                                <w:rFonts w:ascii="Arial MT"/>
                                <w:w w:val="80"/>
                                <w:sz w:val="24"/>
                              </w:rPr>
                              <w:t>REQUIREMENTS</w:t>
                            </w:r>
                            <w:r>
                              <w:rPr>
                                <w:rFonts w:ascii="Arial MT"/>
                                <w:spacing w:val="15"/>
                                <w:w w:val="80"/>
                                <w:sz w:val="24"/>
                              </w:rPr>
                              <w:t xml:space="preserve"> </w:t>
                            </w:r>
                            <w:r>
                              <w:rPr>
                                <w:rFonts w:ascii="Arial MT"/>
                                <w:w w:val="80"/>
                                <w:sz w:val="24"/>
                              </w:rPr>
                              <w:t>PI</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1980" w:type="dxa"/>
                          </w:tcPr>
                          <w:p>
                            <w:pPr>
                              <w:pStyle w:val="18"/>
                              <w:spacing w:before="10"/>
                              <w:rPr>
                                <w:sz w:val="21"/>
                              </w:rPr>
                            </w:pPr>
                          </w:p>
                          <w:p>
                            <w:pPr>
                              <w:pStyle w:val="18"/>
                              <w:spacing w:before="1"/>
                              <w:ind w:left="112"/>
                              <w:rPr>
                                <w:rFonts w:ascii="Arial MT"/>
                                <w:sz w:val="24"/>
                              </w:rPr>
                            </w:pPr>
                            <w:r>
                              <w:rPr>
                                <w:rFonts w:ascii="Arial MT"/>
                                <w:sz w:val="24"/>
                              </w:rPr>
                              <w:t>Zone</w:t>
                            </w:r>
                          </w:p>
                        </w:tc>
                        <w:tc>
                          <w:tcPr>
                            <w:tcW w:w="1260" w:type="dxa"/>
                          </w:tcPr>
                          <w:p>
                            <w:pPr>
                              <w:pStyle w:val="18"/>
                              <w:spacing w:before="10"/>
                              <w:rPr>
                                <w:sz w:val="21"/>
                              </w:rPr>
                            </w:pPr>
                          </w:p>
                          <w:p>
                            <w:pPr>
                              <w:pStyle w:val="18"/>
                              <w:spacing w:before="1"/>
                              <w:ind w:left="113"/>
                              <w:rPr>
                                <w:rFonts w:ascii="Arial MT"/>
                                <w:sz w:val="24"/>
                              </w:rPr>
                            </w:pPr>
                            <w:r>
                              <w:rPr>
                                <w:rFonts w:ascii="Arial MT"/>
                                <w:sz w:val="24"/>
                              </w:rPr>
                              <w:t>Min</w:t>
                            </w:r>
                          </w:p>
                        </w:tc>
                        <w:tc>
                          <w:tcPr>
                            <w:tcW w:w="1262" w:type="dxa"/>
                          </w:tcPr>
                          <w:p>
                            <w:pPr>
                              <w:pStyle w:val="18"/>
                              <w:spacing w:before="10"/>
                              <w:rPr>
                                <w:sz w:val="21"/>
                              </w:rPr>
                            </w:pPr>
                          </w:p>
                          <w:p>
                            <w:pPr>
                              <w:pStyle w:val="18"/>
                              <w:spacing w:before="1"/>
                              <w:ind w:left="113"/>
                              <w:rPr>
                                <w:rFonts w:ascii="Arial MT"/>
                                <w:sz w:val="24"/>
                              </w:rPr>
                            </w:pPr>
                            <w:r>
                              <w:rPr>
                                <w:rFonts w:ascii="Arial MT"/>
                                <w:sz w:val="24"/>
                              </w:rPr>
                              <w:t>Max</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5" w:hRule="atLeast"/>
                        </w:trPr>
                        <w:tc>
                          <w:tcPr>
                            <w:tcW w:w="1980" w:type="dxa"/>
                          </w:tcPr>
                          <w:p>
                            <w:pPr>
                              <w:pStyle w:val="18"/>
                              <w:spacing w:line="235" w:lineRule="auto"/>
                              <w:ind w:left="112" w:right="91"/>
                              <w:rPr>
                                <w:rFonts w:ascii="Arial MT"/>
                                <w:sz w:val="24"/>
                              </w:rPr>
                            </w:pPr>
                            <w:r>
                              <w:rPr>
                                <w:rFonts w:ascii="Arial MT"/>
                                <w:w w:val="85"/>
                                <w:sz w:val="24"/>
                              </w:rPr>
                              <w:t>WET: Mean annual</w:t>
                            </w:r>
                            <w:r>
                              <w:rPr>
                                <w:rFonts w:ascii="Arial MT"/>
                                <w:spacing w:val="-54"/>
                                <w:w w:val="85"/>
                                <w:sz w:val="24"/>
                              </w:rPr>
                              <w:t xml:space="preserve"> </w:t>
                            </w:r>
                            <w:r>
                              <w:rPr>
                                <w:rFonts w:ascii="Arial MT"/>
                                <w:w w:val="95"/>
                                <w:sz w:val="24"/>
                              </w:rPr>
                              <w:t>rainfall</w:t>
                            </w:r>
                          </w:p>
                        </w:tc>
                        <w:tc>
                          <w:tcPr>
                            <w:tcW w:w="1260" w:type="dxa"/>
                          </w:tcPr>
                          <w:p>
                            <w:pPr>
                              <w:pStyle w:val="18"/>
                              <w:spacing w:before="9"/>
                            </w:pPr>
                          </w:p>
                          <w:p>
                            <w:pPr>
                              <w:pStyle w:val="18"/>
                              <w:ind w:left="113"/>
                              <w:rPr>
                                <w:rFonts w:ascii="Arial MT"/>
                                <w:sz w:val="24"/>
                              </w:rPr>
                            </w:pPr>
                            <w:r>
                              <w:rPr>
                                <w:rFonts w:ascii="Arial MT"/>
                                <w:w w:val="81"/>
                                <w:sz w:val="24"/>
                              </w:rPr>
                              <w:t>5</w:t>
                            </w:r>
                          </w:p>
                        </w:tc>
                        <w:tc>
                          <w:tcPr>
                            <w:tcW w:w="1262" w:type="dxa"/>
                          </w:tcPr>
                          <w:p>
                            <w:pPr>
                              <w:pStyle w:val="18"/>
                              <w:spacing w:before="9"/>
                            </w:pPr>
                          </w:p>
                          <w:p>
                            <w:pPr>
                              <w:pStyle w:val="18"/>
                              <w:ind w:left="113"/>
                              <w:rPr>
                                <w:rFonts w:ascii="Arial MT"/>
                                <w:sz w:val="24"/>
                              </w:rPr>
                            </w:pPr>
                            <w:r>
                              <w:rPr>
                                <w:rFonts w:ascii="Arial MT"/>
                                <w:sz w:val="24"/>
                              </w:rPr>
                              <w:t>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2" w:hRule="atLeast"/>
                        </w:trPr>
                        <w:tc>
                          <w:tcPr>
                            <w:tcW w:w="1980" w:type="dxa"/>
                          </w:tcPr>
                          <w:p>
                            <w:pPr>
                              <w:pStyle w:val="18"/>
                              <w:spacing w:line="271" w:lineRule="exact"/>
                              <w:ind w:left="112"/>
                              <w:rPr>
                                <w:rFonts w:ascii="Arial MT"/>
                                <w:sz w:val="24"/>
                              </w:rPr>
                            </w:pPr>
                            <w:r>
                              <w:rPr>
                                <w:rFonts w:ascii="Arial MT"/>
                                <w:w w:val="80"/>
                                <w:sz w:val="24"/>
                              </w:rPr>
                              <w:t>DRY:</w:t>
                            </w:r>
                            <w:r>
                              <w:rPr>
                                <w:rFonts w:ascii="Arial MT"/>
                                <w:spacing w:val="16"/>
                                <w:w w:val="80"/>
                                <w:sz w:val="24"/>
                              </w:rPr>
                              <w:t xml:space="preserve"> </w:t>
                            </w:r>
                            <w:r>
                              <w:rPr>
                                <w:rFonts w:ascii="Arial MT"/>
                                <w:w w:val="80"/>
                                <w:sz w:val="24"/>
                              </w:rPr>
                              <w:t>Mean</w:t>
                            </w:r>
                            <w:r>
                              <w:rPr>
                                <w:rFonts w:ascii="Arial MT"/>
                                <w:spacing w:val="12"/>
                                <w:w w:val="80"/>
                                <w:sz w:val="24"/>
                              </w:rPr>
                              <w:t xml:space="preserve"> </w:t>
                            </w:r>
                            <w:r>
                              <w:rPr>
                                <w:rFonts w:ascii="Arial MT"/>
                                <w:w w:val="80"/>
                                <w:sz w:val="24"/>
                              </w:rPr>
                              <w:t>annual</w:t>
                            </w:r>
                          </w:p>
                          <w:p>
                            <w:pPr>
                              <w:pStyle w:val="18"/>
                              <w:spacing w:line="221" w:lineRule="exact"/>
                              <w:ind w:left="112"/>
                              <w:rPr>
                                <w:rFonts w:ascii="Arial MT"/>
                                <w:sz w:val="24"/>
                              </w:rPr>
                            </w:pPr>
                            <w:r>
                              <w:rPr>
                                <w:rFonts w:ascii="Arial MT"/>
                                <w:sz w:val="24"/>
                              </w:rPr>
                              <w:t>rainfall</w:t>
                            </w:r>
                          </w:p>
                          <w:p>
                            <w:pPr>
                              <w:pStyle w:val="18"/>
                              <w:spacing w:line="191" w:lineRule="exact"/>
                              <w:ind w:left="112"/>
                              <w:rPr>
                                <w:rFonts w:ascii="Arial MT"/>
                                <w:sz w:val="24"/>
                              </w:rPr>
                            </w:pPr>
                            <w:r>
                              <w:rPr>
                                <w:rFonts w:ascii="Arial MT"/>
                                <w:w w:val="80"/>
                                <w:sz w:val="24"/>
                              </w:rPr>
                              <w:t>&lt;</w:t>
                            </w:r>
                            <w:r>
                              <w:rPr>
                                <w:rFonts w:ascii="Arial MT"/>
                                <w:spacing w:val="5"/>
                                <w:w w:val="80"/>
                                <w:sz w:val="24"/>
                              </w:rPr>
                              <w:t xml:space="preserve"> </w:t>
                            </w:r>
                            <w:r>
                              <w:rPr>
                                <w:rFonts w:ascii="Arial MT"/>
                                <w:w w:val="80"/>
                                <w:sz w:val="24"/>
                              </w:rPr>
                              <w:t>500mm</w:t>
                            </w:r>
                          </w:p>
                        </w:tc>
                        <w:tc>
                          <w:tcPr>
                            <w:tcW w:w="1260" w:type="dxa"/>
                          </w:tcPr>
                          <w:p>
                            <w:pPr>
                              <w:pStyle w:val="18"/>
                              <w:spacing w:before="11"/>
                            </w:pPr>
                          </w:p>
                          <w:p>
                            <w:pPr>
                              <w:pStyle w:val="18"/>
                              <w:ind w:left="113"/>
                              <w:rPr>
                                <w:rFonts w:ascii="Arial MT"/>
                                <w:sz w:val="24"/>
                              </w:rPr>
                            </w:pPr>
                            <w:r>
                              <w:rPr>
                                <w:rFonts w:ascii="Arial MT"/>
                                <w:sz w:val="24"/>
                              </w:rPr>
                              <w:t>10</w:t>
                            </w:r>
                          </w:p>
                        </w:tc>
                        <w:tc>
                          <w:tcPr>
                            <w:tcW w:w="1262" w:type="dxa"/>
                          </w:tcPr>
                          <w:p>
                            <w:pPr>
                              <w:pStyle w:val="18"/>
                              <w:spacing w:before="11"/>
                            </w:pPr>
                          </w:p>
                          <w:p>
                            <w:pPr>
                              <w:pStyle w:val="18"/>
                              <w:ind w:left="113"/>
                              <w:rPr>
                                <w:rFonts w:ascii="Arial MT"/>
                                <w:sz w:val="24"/>
                              </w:rPr>
                            </w:pPr>
                            <w:r>
                              <w:rPr>
                                <w:rFonts w:ascii="Arial MT"/>
                                <w:sz w:val="24"/>
                              </w:rPr>
                              <w:t>30</w:t>
                            </w:r>
                          </w:p>
                        </w:tc>
                      </w:tr>
                    </w:tbl>
                    <w:p>
                      <w:pPr>
                        <w:pStyle w:val="7"/>
                      </w:pPr>
                    </w:p>
                  </w:txbxContent>
                </v:textbox>
              </v:shape>
            </w:pict>
          </mc:Fallback>
        </mc:AlternateContent>
      </w:r>
      <w:r>
        <w:rPr>
          <w:w w:val="80"/>
        </w:rPr>
        <w:t>Table</w:t>
      </w:r>
      <w:r>
        <w:rPr>
          <w:spacing w:val="4"/>
          <w:w w:val="80"/>
        </w:rPr>
        <w:t xml:space="preserve"> </w:t>
      </w:r>
      <w:r>
        <w:rPr>
          <w:w w:val="80"/>
        </w:rPr>
        <w:t>10.1:</w:t>
      </w:r>
      <w:r>
        <w:rPr>
          <w:spacing w:val="60"/>
        </w:rPr>
        <w:t xml:space="preserve">  </w:t>
      </w:r>
      <w:r>
        <w:rPr>
          <w:spacing w:val="62"/>
        </w:rPr>
        <w:t xml:space="preserve"> </w:t>
      </w:r>
      <w:r>
        <w:rPr>
          <w:w w:val="80"/>
        </w:rPr>
        <w:t>Requirement</w:t>
      </w:r>
      <w:r>
        <w:rPr>
          <w:spacing w:val="6"/>
          <w:w w:val="80"/>
        </w:rPr>
        <w:t xml:space="preserve"> </w:t>
      </w:r>
      <w:r>
        <w:rPr>
          <w:w w:val="80"/>
        </w:rPr>
        <w:t>for</w:t>
      </w:r>
      <w:r>
        <w:rPr>
          <w:spacing w:val="6"/>
          <w:w w:val="80"/>
        </w:rPr>
        <w:t xml:space="preserve"> </w:t>
      </w:r>
      <w:r>
        <w:rPr>
          <w:w w:val="80"/>
        </w:rPr>
        <w:t>Gravel</w:t>
      </w:r>
      <w:r>
        <w:rPr>
          <w:spacing w:val="6"/>
          <w:w w:val="80"/>
        </w:rPr>
        <w:t xml:space="preserve"> </w:t>
      </w:r>
      <w:r>
        <w:rPr>
          <w:w w:val="80"/>
        </w:rPr>
        <w:t>Wearing</w:t>
      </w:r>
      <w:r>
        <w:rPr>
          <w:spacing w:val="5"/>
          <w:w w:val="80"/>
        </w:rPr>
        <w:t xml:space="preserve"> </w:t>
      </w:r>
      <w:r>
        <w:rPr>
          <w:w w:val="80"/>
        </w:rPr>
        <w:t>Course</w:t>
      </w:r>
    </w:p>
    <w:p>
      <w:pPr>
        <w:jc w:val="both"/>
        <w:sectPr>
          <w:pgSz w:w="11920" w:h="16850"/>
          <w:pgMar w:top="1380" w:right="0" w:bottom="640" w:left="600" w:header="107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tbl>
      <w:tblPr>
        <w:tblStyle w:val="6"/>
        <w:tblW w:w="0" w:type="auto"/>
        <w:tblInd w:w="60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4454"/>
        <w:gridCol w:w="450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378" w:hRule="atLeast"/>
        </w:trPr>
        <w:tc>
          <w:tcPr>
            <w:tcW w:w="4454" w:type="dxa"/>
            <w:tcBorders>
              <w:top w:val="nil"/>
              <w:left w:val="nil"/>
              <w:bottom w:val="nil"/>
            </w:tcBorders>
          </w:tcPr>
          <w:p>
            <w:pPr>
              <w:pStyle w:val="18"/>
              <w:ind w:left="200" w:right="2170"/>
              <w:jc w:val="both"/>
              <w:rPr>
                <w:rFonts w:ascii="Arial MT" w:hAnsi="Arial MT"/>
                <w:sz w:val="24"/>
              </w:rPr>
            </w:pPr>
            <w:r>
              <w:rPr>
                <w:rFonts w:ascii="Arial MT" w:hAnsi="Arial MT"/>
                <w:w w:val="90"/>
                <w:sz w:val="24"/>
              </w:rPr>
              <w:t>For</w:t>
            </w:r>
            <w:r>
              <w:rPr>
                <w:rFonts w:ascii="Arial MT" w:hAnsi="Arial MT"/>
                <w:spacing w:val="1"/>
                <w:w w:val="90"/>
                <w:sz w:val="24"/>
              </w:rPr>
              <w:t xml:space="preserve"> </w:t>
            </w:r>
            <w:r>
              <w:rPr>
                <w:rFonts w:ascii="Arial MT" w:hAnsi="Arial MT"/>
                <w:w w:val="90"/>
                <w:sz w:val="24"/>
              </w:rPr>
              <w:t>“Quarry</w:t>
            </w:r>
            <w:r>
              <w:rPr>
                <w:rFonts w:ascii="Arial MT" w:hAnsi="Arial MT"/>
                <w:spacing w:val="1"/>
                <w:w w:val="90"/>
                <w:sz w:val="24"/>
              </w:rPr>
              <w:t xml:space="preserve"> </w:t>
            </w:r>
            <w:r>
              <w:rPr>
                <w:rFonts w:ascii="Arial MT" w:hAnsi="Arial MT"/>
                <w:w w:val="90"/>
                <w:sz w:val="24"/>
              </w:rPr>
              <w:t>Waste”</w:t>
            </w:r>
            <w:r>
              <w:rPr>
                <w:rFonts w:ascii="Arial MT" w:hAnsi="Arial MT"/>
                <w:spacing w:val="1"/>
                <w:w w:val="90"/>
                <w:sz w:val="24"/>
              </w:rPr>
              <w:t xml:space="preserve"> </w:t>
            </w:r>
            <w:r>
              <w:rPr>
                <w:rFonts w:ascii="Arial MT" w:hAnsi="Arial MT"/>
                <w:w w:val="95"/>
                <w:sz w:val="24"/>
              </w:rPr>
              <w:t>gravel</w:t>
            </w:r>
            <w:r>
              <w:rPr>
                <w:rFonts w:ascii="Arial MT" w:hAnsi="Arial MT"/>
                <w:spacing w:val="1"/>
                <w:w w:val="95"/>
                <w:sz w:val="24"/>
              </w:rPr>
              <w:t xml:space="preserve"> </w:t>
            </w:r>
            <w:r>
              <w:rPr>
                <w:rFonts w:ascii="Arial MT" w:hAnsi="Arial MT"/>
                <w:w w:val="95"/>
                <w:sz w:val="24"/>
              </w:rPr>
              <w:t>stones</w:t>
            </w:r>
            <w:r>
              <w:rPr>
                <w:rFonts w:ascii="Arial MT" w:hAnsi="Arial MT"/>
                <w:spacing w:val="1"/>
                <w:w w:val="95"/>
                <w:sz w:val="24"/>
              </w:rPr>
              <w:t xml:space="preserve"> </w:t>
            </w:r>
            <w:r>
              <w:rPr>
                <w:rFonts w:ascii="Arial MT" w:hAnsi="Arial MT"/>
                <w:w w:val="95"/>
                <w:sz w:val="24"/>
              </w:rPr>
              <w:t>of</w:t>
            </w:r>
            <w:r>
              <w:rPr>
                <w:rFonts w:ascii="Arial MT" w:hAnsi="Arial MT"/>
                <w:spacing w:val="1"/>
                <w:w w:val="95"/>
                <w:sz w:val="24"/>
              </w:rPr>
              <w:t xml:space="preserve"> </w:t>
            </w:r>
            <w:r>
              <w:rPr>
                <w:rFonts w:ascii="Arial MT" w:hAnsi="Arial MT"/>
                <w:w w:val="85"/>
                <w:sz w:val="24"/>
              </w:rPr>
              <w:t>maximum</w:t>
            </w:r>
            <w:r>
              <w:rPr>
                <w:rFonts w:ascii="Arial MT" w:hAnsi="Arial MT"/>
                <w:spacing w:val="9"/>
                <w:w w:val="85"/>
                <w:sz w:val="24"/>
              </w:rPr>
              <w:t xml:space="preserve"> </w:t>
            </w:r>
            <w:r>
              <w:rPr>
                <w:rFonts w:ascii="Arial MT" w:hAnsi="Arial MT"/>
                <w:w w:val="85"/>
                <w:sz w:val="24"/>
              </w:rPr>
              <w:t>dimension</w:t>
            </w:r>
          </w:p>
          <w:p>
            <w:pPr>
              <w:pStyle w:val="18"/>
              <w:spacing w:line="270" w:lineRule="atLeast"/>
              <w:ind w:left="200" w:right="2170"/>
              <w:jc w:val="both"/>
              <w:rPr>
                <w:rFonts w:ascii="Arial MT"/>
                <w:sz w:val="24"/>
              </w:rPr>
            </w:pPr>
            <w:r>
              <w:rPr>
                <w:rFonts w:ascii="Arial MT"/>
                <w:sz w:val="24"/>
              </w:rPr>
              <w:t>80mm</w:t>
            </w:r>
            <w:r>
              <w:rPr>
                <w:rFonts w:ascii="Arial MT"/>
                <w:spacing w:val="1"/>
                <w:sz w:val="24"/>
              </w:rPr>
              <w:t xml:space="preserve"> </w:t>
            </w:r>
            <w:r>
              <w:rPr>
                <w:rFonts w:ascii="Arial MT"/>
                <w:sz w:val="24"/>
              </w:rPr>
              <w:t>may</w:t>
            </w:r>
            <w:r>
              <w:rPr>
                <w:rFonts w:ascii="Arial MT"/>
                <w:spacing w:val="1"/>
                <w:sz w:val="24"/>
              </w:rPr>
              <w:t xml:space="preserve"> </w:t>
            </w:r>
            <w:r>
              <w:rPr>
                <w:rFonts w:ascii="Arial MT"/>
                <w:sz w:val="24"/>
              </w:rPr>
              <w:t>be</w:t>
            </w:r>
            <w:r>
              <w:rPr>
                <w:rFonts w:ascii="Arial MT"/>
                <w:spacing w:val="-64"/>
                <w:sz w:val="24"/>
              </w:rPr>
              <w:t xml:space="preserve"> </w:t>
            </w:r>
            <w:r>
              <w:rPr>
                <w:rFonts w:ascii="Arial MT"/>
                <w:sz w:val="24"/>
              </w:rPr>
              <w:t>permitted</w:t>
            </w:r>
          </w:p>
        </w:tc>
        <w:tc>
          <w:tcPr>
            <w:tcW w:w="4501" w:type="dxa"/>
            <w:tcBorders>
              <w:top w:val="single" w:color="000000" w:sz="4" w:space="0"/>
              <w:bottom w:val="single" w:color="000000" w:sz="4" w:space="0"/>
              <w:right w:val="single" w:color="000000" w:sz="4" w:space="0"/>
            </w:tcBorders>
          </w:tcPr>
          <w:p>
            <w:pPr>
              <w:pStyle w:val="18"/>
              <w:ind w:left="100" w:right="171"/>
              <w:rPr>
                <w:rFonts w:ascii="Arial MT"/>
                <w:sz w:val="24"/>
              </w:rPr>
            </w:pPr>
            <w:r>
              <w:rPr>
                <w:rFonts w:ascii="Arial MT"/>
                <w:w w:val="85"/>
                <w:sz w:val="24"/>
              </w:rPr>
              <w:t>CBR</w:t>
            </w:r>
            <w:r>
              <w:rPr>
                <w:rFonts w:ascii="Arial MT"/>
                <w:spacing w:val="16"/>
                <w:w w:val="85"/>
                <w:sz w:val="24"/>
              </w:rPr>
              <w:t xml:space="preserve"> </w:t>
            </w:r>
            <w:r>
              <w:rPr>
                <w:rFonts w:ascii="Arial MT"/>
                <w:w w:val="85"/>
                <w:sz w:val="24"/>
              </w:rPr>
              <w:t>at</w:t>
            </w:r>
            <w:r>
              <w:rPr>
                <w:rFonts w:ascii="Arial MT"/>
                <w:spacing w:val="16"/>
                <w:w w:val="85"/>
                <w:sz w:val="24"/>
              </w:rPr>
              <w:t xml:space="preserve"> </w:t>
            </w:r>
            <w:r>
              <w:rPr>
                <w:rFonts w:ascii="Arial MT"/>
                <w:w w:val="85"/>
                <w:sz w:val="24"/>
              </w:rPr>
              <w:t>95</w:t>
            </w:r>
            <w:r>
              <w:rPr>
                <w:rFonts w:ascii="Arial MT"/>
                <w:spacing w:val="17"/>
                <w:w w:val="85"/>
                <w:sz w:val="24"/>
              </w:rPr>
              <w:t xml:space="preserve"> </w:t>
            </w:r>
            <w:r>
              <w:rPr>
                <w:rFonts w:ascii="Arial MT"/>
                <w:w w:val="85"/>
                <w:sz w:val="24"/>
              </w:rPr>
              <w:t>%</w:t>
            </w:r>
            <w:r>
              <w:rPr>
                <w:rFonts w:ascii="Arial MT"/>
                <w:spacing w:val="35"/>
                <w:w w:val="85"/>
                <w:sz w:val="24"/>
              </w:rPr>
              <w:t xml:space="preserve"> </w:t>
            </w:r>
            <w:r>
              <w:rPr>
                <w:rFonts w:ascii="Arial MT"/>
                <w:w w:val="85"/>
                <w:sz w:val="24"/>
              </w:rPr>
              <w:t>MDD,</w:t>
            </w:r>
            <w:r>
              <w:rPr>
                <w:rFonts w:ascii="Arial MT"/>
                <w:spacing w:val="16"/>
                <w:w w:val="85"/>
                <w:sz w:val="24"/>
              </w:rPr>
              <w:t xml:space="preserve"> </w:t>
            </w:r>
            <w:r>
              <w:rPr>
                <w:rFonts w:ascii="Arial MT"/>
                <w:w w:val="85"/>
                <w:sz w:val="24"/>
              </w:rPr>
              <w:t>Modified</w:t>
            </w:r>
            <w:r>
              <w:rPr>
                <w:rFonts w:ascii="Arial MT"/>
                <w:spacing w:val="19"/>
                <w:w w:val="85"/>
                <w:sz w:val="24"/>
              </w:rPr>
              <w:t xml:space="preserve"> </w:t>
            </w:r>
            <w:r>
              <w:rPr>
                <w:rFonts w:ascii="Arial MT"/>
                <w:w w:val="85"/>
                <w:sz w:val="24"/>
              </w:rPr>
              <w:t>AASHTO</w:t>
            </w:r>
            <w:r>
              <w:rPr>
                <w:rFonts w:ascii="Arial MT"/>
                <w:spacing w:val="15"/>
                <w:w w:val="85"/>
                <w:sz w:val="24"/>
              </w:rPr>
              <w:t xml:space="preserve"> </w:t>
            </w:r>
            <w:r>
              <w:rPr>
                <w:rFonts w:ascii="Arial MT"/>
                <w:w w:val="85"/>
                <w:sz w:val="24"/>
              </w:rPr>
              <w:t>and</w:t>
            </w:r>
            <w:r>
              <w:rPr>
                <w:rFonts w:ascii="Arial MT"/>
                <w:spacing w:val="15"/>
                <w:w w:val="85"/>
                <w:sz w:val="24"/>
              </w:rPr>
              <w:t xml:space="preserve"> </w:t>
            </w:r>
            <w:r>
              <w:rPr>
                <w:rFonts w:ascii="Arial MT"/>
                <w:w w:val="85"/>
                <w:sz w:val="24"/>
              </w:rPr>
              <w:t>4</w:t>
            </w:r>
            <w:r>
              <w:rPr>
                <w:rFonts w:ascii="Arial MT"/>
                <w:spacing w:val="-53"/>
                <w:w w:val="85"/>
                <w:sz w:val="24"/>
              </w:rPr>
              <w:t xml:space="preserve"> </w:t>
            </w:r>
            <w:r>
              <w:rPr>
                <w:rFonts w:ascii="Arial MT"/>
                <w:w w:val="95"/>
                <w:sz w:val="24"/>
              </w:rPr>
              <w:t>days</w:t>
            </w:r>
            <w:r>
              <w:rPr>
                <w:rFonts w:ascii="Arial MT"/>
                <w:spacing w:val="-13"/>
                <w:w w:val="95"/>
                <w:sz w:val="24"/>
              </w:rPr>
              <w:t xml:space="preserve"> </w:t>
            </w:r>
            <w:r>
              <w:rPr>
                <w:rFonts w:ascii="Arial MT"/>
                <w:w w:val="95"/>
                <w:sz w:val="24"/>
              </w:rPr>
              <w:t>soaking</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47" w:hRule="atLeast"/>
        </w:trPr>
        <w:tc>
          <w:tcPr>
            <w:tcW w:w="4454" w:type="dxa"/>
            <w:tcBorders>
              <w:top w:val="nil"/>
              <w:left w:val="nil"/>
              <w:bottom w:val="nil"/>
            </w:tcBorders>
          </w:tcPr>
          <w:p>
            <w:pPr>
              <w:pStyle w:val="18"/>
              <w:rPr>
                <w:sz w:val="18"/>
              </w:rPr>
            </w:pPr>
          </w:p>
        </w:tc>
        <w:tc>
          <w:tcPr>
            <w:tcW w:w="4501" w:type="dxa"/>
            <w:tcBorders>
              <w:top w:val="single" w:color="000000" w:sz="4" w:space="0"/>
              <w:bottom w:val="single" w:color="000000" w:sz="4" w:space="0"/>
              <w:right w:val="single" w:color="000000" w:sz="4" w:space="0"/>
            </w:tcBorders>
          </w:tcPr>
          <w:p>
            <w:pPr>
              <w:pStyle w:val="18"/>
              <w:spacing w:line="228" w:lineRule="auto"/>
              <w:ind w:left="100" w:right="85"/>
              <w:rPr>
                <w:rFonts w:ascii="Arial MT"/>
                <w:sz w:val="24"/>
              </w:rPr>
            </w:pPr>
            <w:r>
              <w:rPr>
                <w:rFonts w:ascii="Arial MT"/>
                <w:w w:val="75"/>
                <w:sz w:val="24"/>
              </w:rPr>
              <w:t>Lower</w:t>
            </w:r>
            <w:r>
              <w:rPr>
                <w:rFonts w:ascii="Arial MT"/>
                <w:spacing w:val="34"/>
                <w:w w:val="75"/>
                <w:sz w:val="24"/>
              </w:rPr>
              <w:t xml:space="preserve"> </w:t>
            </w:r>
            <w:r>
              <w:rPr>
                <w:rFonts w:ascii="Arial MT"/>
                <w:w w:val="75"/>
                <w:sz w:val="24"/>
              </w:rPr>
              <w:t>quality</w:t>
            </w:r>
            <w:r>
              <w:rPr>
                <w:rFonts w:ascii="Arial MT"/>
                <w:spacing w:val="37"/>
                <w:w w:val="75"/>
                <w:sz w:val="24"/>
              </w:rPr>
              <w:t xml:space="preserve"> </w:t>
            </w:r>
            <w:r>
              <w:rPr>
                <w:rFonts w:ascii="Arial MT"/>
                <w:w w:val="75"/>
                <w:sz w:val="24"/>
              </w:rPr>
              <w:t>material</w:t>
            </w:r>
            <w:r>
              <w:rPr>
                <w:rFonts w:ascii="Arial MT"/>
                <w:spacing w:val="40"/>
                <w:w w:val="75"/>
                <w:sz w:val="24"/>
              </w:rPr>
              <w:t xml:space="preserve"> </w:t>
            </w:r>
            <w:r>
              <w:rPr>
                <w:rFonts w:ascii="Arial MT"/>
                <w:w w:val="75"/>
                <w:sz w:val="24"/>
              </w:rPr>
              <w:t>(CBR</w:t>
            </w:r>
            <w:r>
              <w:rPr>
                <w:rFonts w:ascii="Arial MT"/>
                <w:spacing w:val="34"/>
                <w:w w:val="75"/>
                <w:sz w:val="24"/>
              </w:rPr>
              <w:t xml:space="preserve"> </w:t>
            </w:r>
            <w:r>
              <w:rPr>
                <w:rFonts w:ascii="Arial MT"/>
                <w:w w:val="75"/>
                <w:sz w:val="24"/>
              </w:rPr>
              <w:t>15)</w:t>
            </w:r>
            <w:r>
              <w:rPr>
                <w:rFonts w:ascii="Arial MT"/>
                <w:spacing w:val="31"/>
                <w:w w:val="75"/>
                <w:sz w:val="24"/>
              </w:rPr>
              <w:t xml:space="preserve"> </w:t>
            </w:r>
            <w:r>
              <w:rPr>
                <w:rFonts w:ascii="Arial MT"/>
                <w:w w:val="75"/>
                <w:sz w:val="24"/>
              </w:rPr>
              <w:t>may</w:t>
            </w:r>
            <w:r>
              <w:rPr>
                <w:rFonts w:ascii="Arial MT"/>
                <w:spacing w:val="36"/>
                <w:w w:val="75"/>
                <w:sz w:val="24"/>
              </w:rPr>
              <w:t xml:space="preserve"> </w:t>
            </w:r>
            <w:r>
              <w:rPr>
                <w:rFonts w:ascii="Arial MT"/>
                <w:w w:val="75"/>
                <w:sz w:val="24"/>
              </w:rPr>
              <w:t>be</w:t>
            </w:r>
            <w:r>
              <w:rPr>
                <w:rFonts w:ascii="Arial MT"/>
                <w:spacing w:val="37"/>
                <w:w w:val="75"/>
                <w:sz w:val="24"/>
              </w:rPr>
              <w:t xml:space="preserve"> </w:t>
            </w:r>
            <w:r>
              <w:rPr>
                <w:rFonts w:ascii="Arial MT"/>
                <w:w w:val="75"/>
                <w:sz w:val="24"/>
              </w:rPr>
              <w:t>accepted</w:t>
            </w:r>
            <w:r>
              <w:rPr>
                <w:rFonts w:ascii="Arial MT"/>
                <w:spacing w:val="-47"/>
                <w:w w:val="75"/>
                <w:sz w:val="24"/>
              </w:rPr>
              <w:t xml:space="preserve"> </w:t>
            </w:r>
            <w:r>
              <w:rPr>
                <w:rFonts w:ascii="Arial MT"/>
                <w:w w:val="85"/>
                <w:sz w:val="24"/>
              </w:rPr>
              <w:t>if</w:t>
            </w:r>
            <w:r>
              <w:rPr>
                <w:rFonts w:ascii="Arial MT"/>
                <w:spacing w:val="-3"/>
                <w:w w:val="85"/>
                <w:sz w:val="24"/>
              </w:rPr>
              <w:t xml:space="preserve"> </w:t>
            </w:r>
            <w:r>
              <w:rPr>
                <w:rFonts w:ascii="Arial MT"/>
                <w:w w:val="85"/>
                <w:sz w:val="24"/>
              </w:rPr>
              <w:t>no</w:t>
            </w:r>
            <w:r>
              <w:rPr>
                <w:rFonts w:ascii="Arial MT"/>
                <w:spacing w:val="-4"/>
                <w:w w:val="85"/>
                <w:sz w:val="24"/>
              </w:rPr>
              <w:t xml:space="preserve"> </w:t>
            </w:r>
            <w:r>
              <w:rPr>
                <w:rFonts w:ascii="Arial MT"/>
                <w:w w:val="85"/>
                <w:sz w:val="24"/>
              </w:rPr>
              <w:t>better</w:t>
            </w:r>
            <w:r>
              <w:rPr>
                <w:rFonts w:ascii="Arial MT"/>
                <w:spacing w:val="-1"/>
                <w:w w:val="85"/>
                <w:sz w:val="24"/>
              </w:rPr>
              <w:t xml:space="preserve"> </w:t>
            </w:r>
            <w:r>
              <w:rPr>
                <w:rFonts w:ascii="Arial MT"/>
                <w:w w:val="85"/>
                <w:sz w:val="24"/>
              </w:rPr>
              <w:t>material</w:t>
            </w:r>
            <w:r>
              <w:rPr>
                <w:rFonts w:ascii="Arial MT"/>
                <w:spacing w:val="-2"/>
                <w:w w:val="85"/>
                <w:sz w:val="24"/>
              </w:rPr>
              <w:t xml:space="preserve"> </w:t>
            </w:r>
            <w:r>
              <w:rPr>
                <w:rFonts w:ascii="Arial MT"/>
                <w:w w:val="85"/>
                <w:sz w:val="24"/>
              </w:rPr>
              <w:t>can</w:t>
            </w:r>
            <w:r>
              <w:rPr>
                <w:rFonts w:ascii="Arial MT"/>
                <w:spacing w:val="-1"/>
                <w:w w:val="85"/>
                <w:sz w:val="24"/>
              </w:rPr>
              <w:t xml:space="preserve"> </w:t>
            </w:r>
            <w:r>
              <w:rPr>
                <w:rFonts w:ascii="Arial MT"/>
                <w:w w:val="85"/>
                <w:sz w:val="24"/>
              </w:rPr>
              <w:t>be found</w:t>
            </w:r>
          </w:p>
        </w:tc>
      </w:tr>
    </w:tbl>
    <w:p>
      <w:pPr>
        <w:pStyle w:val="7"/>
        <w:spacing w:before="2"/>
        <w:rPr>
          <w:sz w:val="15"/>
        </w:rPr>
      </w:pPr>
    </w:p>
    <w:p>
      <w:pPr>
        <w:pStyle w:val="7"/>
        <w:spacing w:before="90"/>
        <w:ind w:left="120" w:right="515"/>
        <w:jc w:val="both"/>
      </w:pPr>
      <w:r>
        <w:rPr>
          <w:w w:val="80"/>
        </w:rPr>
        <w:t>The Engineer shall approve quarries and the extent of their exploitation. The possible quarries shall be shown to the Contractor prior to</w:t>
      </w:r>
      <w:r>
        <w:rPr>
          <w:spacing w:val="1"/>
          <w:w w:val="80"/>
        </w:rPr>
        <w:t xml:space="preserve"> </w:t>
      </w:r>
      <w:r>
        <w:rPr>
          <w:w w:val="80"/>
        </w:rPr>
        <w:t>commencement of the Works. The Contractor shall be responsible for the acquisitionof the quarry rights and shall conduct respective</w:t>
      </w:r>
      <w:r>
        <w:rPr>
          <w:spacing w:val="1"/>
          <w:w w:val="80"/>
        </w:rPr>
        <w:t xml:space="preserve"> </w:t>
      </w:r>
      <w:r>
        <w:rPr>
          <w:w w:val="90"/>
        </w:rPr>
        <w:t>negotiations</w:t>
      </w:r>
      <w:r>
        <w:rPr>
          <w:spacing w:val="-1"/>
          <w:w w:val="90"/>
        </w:rPr>
        <w:t xml:space="preserve"> </w:t>
      </w:r>
      <w:r>
        <w:rPr>
          <w:w w:val="90"/>
        </w:rPr>
        <w:t>with landowners</w:t>
      </w:r>
      <w:r>
        <w:rPr>
          <w:spacing w:val="-3"/>
          <w:w w:val="90"/>
        </w:rPr>
        <w:t xml:space="preserve"> </w:t>
      </w:r>
      <w:r>
        <w:rPr>
          <w:w w:val="90"/>
        </w:rPr>
        <w:t>and</w:t>
      </w:r>
      <w:r>
        <w:rPr>
          <w:spacing w:val="-4"/>
          <w:w w:val="90"/>
        </w:rPr>
        <w:t xml:space="preserve"> </w:t>
      </w:r>
      <w:r>
        <w:rPr>
          <w:w w:val="90"/>
        </w:rPr>
        <w:t>affected</w:t>
      </w:r>
      <w:r>
        <w:rPr>
          <w:spacing w:val="2"/>
          <w:w w:val="90"/>
        </w:rPr>
        <w:t xml:space="preserve"> </w:t>
      </w:r>
      <w:r>
        <w:rPr>
          <w:w w:val="90"/>
        </w:rPr>
        <w:t>communities.</w:t>
      </w:r>
    </w:p>
    <w:p>
      <w:pPr>
        <w:pStyle w:val="7"/>
        <w:spacing w:before="2"/>
      </w:pPr>
    </w:p>
    <w:p>
      <w:pPr>
        <w:pStyle w:val="7"/>
        <w:spacing w:line="237" w:lineRule="auto"/>
        <w:ind w:left="120" w:right="514"/>
        <w:jc w:val="both"/>
      </w:pPr>
      <w:r>
        <w:rPr>
          <w:w w:val="80"/>
        </w:rPr>
        <w:t>Alternative sources of gravel material whose quality can be shown to be in compliance with the specification requirements may be used,</w:t>
      </w:r>
      <w:r>
        <w:rPr>
          <w:spacing w:val="1"/>
          <w:w w:val="80"/>
        </w:rPr>
        <w:t xml:space="preserve"> </w:t>
      </w:r>
      <w:r>
        <w:rPr>
          <w:w w:val="80"/>
        </w:rPr>
        <w:t>with</w:t>
      </w:r>
      <w:r>
        <w:rPr>
          <w:spacing w:val="12"/>
          <w:w w:val="80"/>
        </w:rPr>
        <w:t xml:space="preserve"> </w:t>
      </w:r>
      <w:r>
        <w:rPr>
          <w:w w:val="80"/>
        </w:rPr>
        <w:t>the</w:t>
      </w:r>
      <w:r>
        <w:rPr>
          <w:spacing w:val="11"/>
          <w:w w:val="80"/>
        </w:rPr>
        <w:t xml:space="preserve"> </w:t>
      </w:r>
      <w:r>
        <w:rPr>
          <w:w w:val="80"/>
        </w:rPr>
        <w:t>approval</w:t>
      </w:r>
      <w:r>
        <w:rPr>
          <w:spacing w:val="11"/>
          <w:w w:val="80"/>
        </w:rPr>
        <w:t xml:space="preserve"> </w:t>
      </w:r>
      <w:r>
        <w:rPr>
          <w:w w:val="80"/>
        </w:rPr>
        <w:t>of</w:t>
      </w:r>
      <w:r>
        <w:rPr>
          <w:spacing w:val="13"/>
          <w:w w:val="80"/>
        </w:rPr>
        <w:t xml:space="preserve"> </w:t>
      </w:r>
      <w:r>
        <w:rPr>
          <w:w w:val="80"/>
        </w:rPr>
        <w:t>the</w:t>
      </w:r>
      <w:r>
        <w:rPr>
          <w:spacing w:val="11"/>
          <w:w w:val="80"/>
        </w:rPr>
        <w:t xml:space="preserve"> </w:t>
      </w:r>
      <w:r>
        <w:rPr>
          <w:w w:val="80"/>
        </w:rPr>
        <w:t>Engineer.</w:t>
      </w:r>
      <w:r>
        <w:rPr>
          <w:spacing w:val="13"/>
          <w:w w:val="80"/>
        </w:rPr>
        <w:t xml:space="preserve"> </w:t>
      </w:r>
      <w:r>
        <w:rPr>
          <w:w w:val="80"/>
        </w:rPr>
        <w:t>The</w:t>
      </w:r>
      <w:r>
        <w:rPr>
          <w:spacing w:val="11"/>
          <w:w w:val="80"/>
        </w:rPr>
        <w:t xml:space="preserve"> </w:t>
      </w:r>
      <w:r>
        <w:rPr>
          <w:w w:val="80"/>
        </w:rPr>
        <w:t>Contractor</w:t>
      </w:r>
      <w:r>
        <w:rPr>
          <w:spacing w:val="13"/>
          <w:w w:val="80"/>
        </w:rPr>
        <w:t xml:space="preserve"> </w:t>
      </w:r>
      <w:r>
        <w:rPr>
          <w:w w:val="80"/>
        </w:rPr>
        <w:t>is</w:t>
      </w:r>
      <w:r>
        <w:rPr>
          <w:spacing w:val="13"/>
          <w:w w:val="80"/>
        </w:rPr>
        <w:t xml:space="preserve"> </w:t>
      </w:r>
      <w:r>
        <w:rPr>
          <w:w w:val="80"/>
        </w:rPr>
        <w:t>deemed</w:t>
      </w:r>
      <w:r>
        <w:rPr>
          <w:spacing w:val="13"/>
          <w:w w:val="80"/>
        </w:rPr>
        <w:t xml:space="preserve"> </w:t>
      </w:r>
      <w:r>
        <w:rPr>
          <w:w w:val="80"/>
        </w:rPr>
        <w:t>to</w:t>
      </w:r>
      <w:r>
        <w:rPr>
          <w:spacing w:val="16"/>
          <w:w w:val="80"/>
        </w:rPr>
        <w:t xml:space="preserve"> </w:t>
      </w:r>
      <w:r>
        <w:rPr>
          <w:w w:val="80"/>
        </w:rPr>
        <w:t>have</w:t>
      </w:r>
      <w:r>
        <w:rPr>
          <w:spacing w:val="10"/>
          <w:w w:val="80"/>
        </w:rPr>
        <w:t xml:space="preserve"> </w:t>
      </w:r>
      <w:r>
        <w:rPr>
          <w:w w:val="80"/>
        </w:rPr>
        <w:t>included</w:t>
      </w:r>
      <w:r>
        <w:rPr>
          <w:spacing w:val="19"/>
          <w:w w:val="80"/>
        </w:rPr>
        <w:t xml:space="preserve"> </w:t>
      </w:r>
      <w:r>
        <w:rPr>
          <w:w w:val="80"/>
        </w:rPr>
        <w:t>in</w:t>
      </w:r>
      <w:r>
        <w:rPr>
          <w:spacing w:val="13"/>
          <w:w w:val="80"/>
        </w:rPr>
        <w:t xml:space="preserve"> </w:t>
      </w:r>
      <w:r>
        <w:rPr>
          <w:w w:val="80"/>
        </w:rPr>
        <w:t>his</w:t>
      </w:r>
      <w:r>
        <w:rPr>
          <w:spacing w:val="9"/>
          <w:w w:val="80"/>
        </w:rPr>
        <w:t xml:space="preserve"> </w:t>
      </w:r>
      <w:r>
        <w:rPr>
          <w:w w:val="80"/>
        </w:rPr>
        <w:t>rates</w:t>
      </w:r>
      <w:r>
        <w:rPr>
          <w:spacing w:val="7"/>
          <w:w w:val="80"/>
        </w:rPr>
        <w:t xml:space="preserve"> </w:t>
      </w:r>
      <w:r>
        <w:rPr>
          <w:w w:val="80"/>
        </w:rPr>
        <w:t>for</w:t>
      </w:r>
      <w:r>
        <w:rPr>
          <w:spacing w:val="10"/>
          <w:w w:val="80"/>
        </w:rPr>
        <w:t xml:space="preserve"> </w:t>
      </w:r>
      <w:r>
        <w:rPr>
          <w:w w:val="80"/>
        </w:rPr>
        <w:t>the</w:t>
      </w:r>
      <w:r>
        <w:rPr>
          <w:spacing w:val="7"/>
          <w:w w:val="80"/>
        </w:rPr>
        <w:t xml:space="preserve"> </w:t>
      </w:r>
      <w:r>
        <w:rPr>
          <w:w w:val="80"/>
        </w:rPr>
        <w:t>provision</w:t>
      </w:r>
      <w:r>
        <w:rPr>
          <w:spacing w:val="6"/>
          <w:w w:val="80"/>
        </w:rPr>
        <w:t xml:space="preserve"> </w:t>
      </w:r>
      <w:r>
        <w:rPr>
          <w:w w:val="80"/>
        </w:rPr>
        <w:t>of</w:t>
      </w:r>
      <w:r>
        <w:rPr>
          <w:spacing w:val="3"/>
          <w:w w:val="80"/>
        </w:rPr>
        <w:t xml:space="preserve"> </w:t>
      </w:r>
      <w:r>
        <w:rPr>
          <w:w w:val="80"/>
        </w:rPr>
        <w:t>the</w:t>
      </w:r>
      <w:r>
        <w:rPr>
          <w:spacing w:val="7"/>
          <w:w w:val="80"/>
        </w:rPr>
        <w:t xml:space="preserve"> </w:t>
      </w:r>
      <w:r>
        <w:rPr>
          <w:w w:val="80"/>
        </w:rPr>
        <w:t>gravel</w:t>
      </w:r>
      <w:r>
        <w:rPr>
          <w:spacing w:val="6"/>
          <w:w w:val="80"/>
        </w:rPr>
        <w:t xml:space="preserve"> </w:t>
      </w:r>
      <w:r>
        <w:rPr>
          <w:w w:val="80"/>
        </w:rPr>
        <w:t>material.</w:t>
      </w:r>
    </w:p>
    <w:p>
      <w:pPr>
        <w:pStyle w:val="3"/>
        <w:tabs>
          <w:tab w:val="left" w:pos="2321"/>
        </w:tabs>
        <w:spacing w:before="189"/>
        <w:jc w:val="both"/>
      </w:pPr>
      <w:bookmarkStart w:id="180" w:name="_Toc18367"/>
      <w:r>
        <w:rPr>
          <w:w w:val="90"/>
        </w:rPr>
        <w:t>10-60-001:</w:t>
      </w:r>
      <w:r>
        <w:rPr>
          <w:w w:val="90"/>
        </w:rPr>
        <w:tab/>
      </w:r>
      <w:r>
        <w:rPr>
          <w:w w:val="80"/>
        </w:rPr>
        <w:t>Provide</w:t>
      </w:r>
      <w:r>
        <w:rPr>
          <w:spacing w:val="12"/>
          <w:w w:val="80"/>
        </w:rPr>
        <w:t xml:space="preserve"> </w:t>
      </w:r>
      <w:r>
        <w:rPr>
          <w:w w:val="80"/>
        </w:rPr>
        <w:t>Gravel</w:t>
      </w:r>
      <w:r>
        <w:rPr>
          <w:spacing w:val="12"/>
          <w:w w:val="80"/>
        </w:rPr>
        <w:t xml:space="preserve"> </w:t>
      </w:r>
      <w:r>
        <w:rPr>
          <w:w w:val="80"/>
        </w:rPr>
        <w:t>Wearing</w:t>
      </w:r>
      <w:r>
        <w:rPr>
          <w:spacing w:val="11"/>
          <w:w w:val="80"/>
        </w:rPr>
        <w:t xml:space="preserve"> </w:t>
      </w:r>
      <w:r>
        <w:rPr>
          <w:w w:val="80"/>
        </w:rPr>
        <w:t>Course</w:t>
      </w:r>
      <w:r>
        <w:rPr>
          <w:spacing w:val="15"/>
          <w:w w:val="80"/>
        </w:rPr>
        <w:t xml:space="preserve"> </w:t>
      </w:r>
      <w:r>
        <w:rPr>
          <w:w w:val="80"/>
        </w:rPr>
        <w:t>(Excavation,</w:t>
      </w:r>
      <w:r>
        <w:rPr>
          <w:spacing w:val="14"/>
          <w:w w:val="80"/>
        </w:rPr>
        <w:t xml:space="preserve"> </w:t>
      </w:r>
      <w:r>
        <w:rPr>
          <w:w w:val="80"/>
        </w:rPr>
        <w:t>Free</w:t>
      </w:r>
      <w:r>
        <w:rPr>
          <w:spacing w:val="17"/>
          <w:w w:val="80"/>
        </w:rPr>
        <w:t xml:space="preserve"> </w:t>
      </w:r>
      <w:r>
        <w:rPr>
          <w:w w:val="80"/>
        </w:rPr>
        <w:t>haul,</w:t>
      </w:r>
      <w:r>
        <w:rPr>
          <w:spacing w:val="13"/>
          <w:w w:val="80"/>
        </w:rPr>
        <w:t xml:space="preserve"> </w:t>
      </w:r>
      <w:r>
        <w:rPr>
          <w:w w:val="80"/>
        </w:rPr>
        <w:t>spreading</w:t>
      </w:r>
      <w:r>
        <w:rPr>
          <w:spacing w:val="15"/>
          <w:w w:val="80"/>
        </w:rPr>
        <w:t xml:space="preserve"> </w:t>
      </w:r>
      <w:r>
        <w:rPr>
          <w:w w:val="80"/>
        </w:rPr>
        <w:t>and</w:t>
      </w:r>
      <w:r>
        <w:rPr>
          <w:spacing w:val="12"/>
          <w:w w:val="80"/>
        </w:rPr>
        <w:t xml:space="preserve"> </w:t>
      </w:r>
      <w:r>
        <w:rPr>
          <w:w w:val="80"/>
        </w:rPr>
        <w:t>Compaction</w:t>
      </w:r>
      <w:r>
        <w:rPr>
          <w:spacing w:val="13"/>
          <w:w w:val="80"/>
        </w:rPr>
        <w:t xml:space="preserve"> </w:t>
      </w:r>
      <w:r>
        <w:rPr>
          <w:w w:val="80"/>
        </w:rPr>
        <w:t>ofGravel)</w:t>
      </w:r>
      <w:bookmarkEnd w:id="180"/>
    </w:p>
    <w:p>
      <w:pPr>
        <w:pStyle w:val="7"/>
        <w:spacing w:before="4"/>
        <w:rPr>
          <w:b/>
          <w:sz w:val="23"/>
        </w:rPr>
      </w:pPr>
    </w:p>
    <w:p>
      <w:pPr>
        <w:pStyle w:val="7"/>
        <w:ind w:left="120"/>
        <w:jc w:val="both"/>
      </w:pPr>
      <w:r>
        <w:rPr>
          <w:w w:val="80"/>
        </w:rPr>
        <w:t>Excavation</w:t>
      </w:r>
      <w:r>
        <w:rPr>
          <w:spacing w:val="7"/>
          <w:w w:val="80"/>
        </w:rPr>
        <w:t xml:space="preserve"> </w:t>
      </w:r>
      <w:r>
        <w:rPr>
          <w:w w:val="80"/>
        </w:rPr>
        <w:t>of</w:t>
      </w:r>
      <w:r>
        <w:rPr>
          <w:spacing w:val="10"/>
          <w:w w:val="80"/>
        </w:rPr>
        <w:t xml:space="preserve"> </w:t>
      </w:r>
      <w:r>
        <w:rPr>
          <w:w w:val="80"/>
        </w:rPr>
        <w:t>Gravel</w:t>
      </w:r>
    </w:p>
    <w:p>
      <w:pPr>
        <w:pStyle w:val="7"/>
        <w:spacing w:before="5"/>
      </w:pPr>
    </w:p>
    <w:p>
      <w:pPr>
        <w:pStyle w:val="7"/>
        <w:spacing w:line="235" w:lineRule="auto"/>
        <w:ind w:left="120" w:right="512"/>
        <w:jc w:val="both"/>
      </w:pPr>
      <w:r>
        <w:rPr>
          <w:w w:val="90"/>
        </w:rPr>
        <w:t>Gravel shall be excavated from quarries approved by the Engineer, and the Contractor shall inform the Engineer if the</w:t>
      </w:r>
      <w:r>
        <w:rPr>
          <w:spacing w:val="1"/>
          <w:w w:val="90"/>
        </w:rPr>
        <w:t xml:space="preserve"> </w:t>
      </w:r>
      <w:r>
        <w:rPr>
          <w:w w:val="95"/>
        </w:rPr>
        <w:t>quality/availability</w:t>
      </w:r>
      <w:r>
        <w:rPr>
          <w:spacing w:val="-15"/>
          <w:w w:val="95"/>
        </w:rPr>
        <w:t xml:space="preserve"> </w:t>
      </w:r>
      <w:r>
        <w:rPr>
          <w:w w:val="95"/>
        </w:rPr>
        <w:t>of</w:t>
      </w:r>
      <w:r>
        <w:rPr>
          <w:spacing w:val="-14"/>
          <w:w w:val="95"/>
        </w:rPr>
        <w:t xml:space="preserve"> </w:t>
      </w:r>
      <w:r>
        <w:rPr>
          <w:w w:val="95"/>
        </w:rPr>
        <w:t>the</w:t>
      </w:r>
      <w:r>
        <w:rPr>
          <w:spacing w:val="-17"/>
          <w:w w:val="95"/>
        </w:rPr>
        <w:t xml:space="preserve"> </w:t>
      </w:r>
      <w:r>
        <w:rPr>
          <w:w w:val="95"/>
        </w:rPr>
        <w:t>gravel</w:t>
      </w:r>
      <w:r>
        <w:rPr>
          <w:spacing w:val="-14"/>
          <w:w w:val="95"/>
        </w:rPr>
        <w:t xml:space="preserve"> </w:t>
      </w:r>
      <w:r>
        <w:rPr>
          <w:w w:val="95"/>
        </w:rPr>
        <w:t>changes</w:t>
      </w:r>
      <w:r>
        <w:rPr>
          <w:spacing w:val="-16"/>
          <w:w w:val="95"/>
        </w:rPr>
        <w:t xml:space="preserve"> </w:t>
      </w:r>
      <w:r>
        <w:rPr>
          <w:w w:val="95"/>
        </w:rPr>
        <w:t>during</w:t>
      </w:r>
      <w:r>
        <w:rPr>
          <w:spacing w:val="-16"/>
          <w:w w:val="95"/>
        </w:rPr>
        <w:t xml:space="preserve"> </w:t>
      </w:r>
      <w:r>
        <w:rPr>
          <w:w w:val="95"/>
        </w:rPr>
        <w:t>the</w:t>
      </w:r>
      <w:r>
        <w:rPr>
          <w:spacing w:val="-17"/>
          <w:w w:val="95"/>
        </w:rPr>
        <w:t xml:space="preserve"> </w:t>
      </w:r>
      <w:r>
        <w:rPr>
          <w:w w:val="95"/>
        </w:rPr>
        <w:t>course</w:t>
      </w:r>
      <w:r>
        <w:rPr>
          <w:spacing w:val="-17"/>
          <w:w w:val="95"/>
        </w:rPr>
        <w:t xml:space="preserve"> </w:t>
      </w:r>
      <w:r>
        <w:rPr>
          <w:w w:val="95"/>
        </w:rPr>
        <w:t>of</w:t>
      </w:r>
      <w:r>
        <w:rPr>
          <w:spacing w:val="-15"/>
          <w:w w:val="95"/>
        </w:rPr>
        <w:t xml:space="preserve"> </w:t>
      </w:r>
      <w:r>
        <w:rPr>
          <w:w w:val="95"/>
        </w:rPr>
        <w:t>excavation.</w:t>
      </w:r>
    </w:p>
    <w:p>
      <w:pPr>
        <w:pStyle w:val="7"/>
        <w:spacing w:before="4"/>
      </w:pPr>
    </w:p>
    <w:p>
      <w:pPr>
        <w:pStyle w:val="7"/>
        <w:ind w:left="120" w:right="521"/>
        <w:jc w:val="both"/>
      </w:pPr>
      <w:r>
        <w:rPr>
          <w:w w:val="80"/>
        </w:rPr>
        <w:t>Stones</w:t>
      </w:r>
      <w:r>
        <w:rPr>
          <w:spacing w:val="1"/>
          <w:w w:val="80"/>
        </w:rPr>
        <w:t xml:space="preserve"> </w:t>
      </w:r>
      <w:r>
        <w:rPr>
          <w:w w:val="80"/>
        </w:rPr>
        <w:t>and</w:t>
      </w:r>
      <w:r>
        <w:rPr>
          <w:spacing w:val="1"/>
          <w:w w:val="80"/>
        </w:rPr>
        <w:t xml:space="preserve"> </w:t>
      </w:r>
      <w:r>
        <w:rPr>
          <w:w w:val="80"/>
        </w:rPr>
        <w:t>boulders with</w:t>
      </w:r>
      <w:r>
        <w:rPr>
          <w:spacing w:val="1"/>
          <w:w w:val="80"/>
        </w:rPr>
        <w:t xml:space="preserve"> </w:t>
      </w:r>
      <w:r>
        <w:rPr>
          <w:w w:val="80"/>
        </w:rPr>
        <w:t>one</w:t>
      </w:r>
      <w:r>
        <w:rPr>
          <w:spacing w:val="1"/>
          <w:w w:val="80"/>
        </w:rPr>
        <w:t xml:space="preserve"> </w:t>
      </w:r>
      <w:r>
        <w:rPr>
          <w:w w:val="80"/>
        </w:rPr>
        <w:t>dimension</w:t>
      </w:r>
      <w:r>
        <w:rPr>
          <w:spacing w:val="1"/>
          <w:w w:val="80"/>
        </w:rPr>
        <w:t xml:space="preserve"> </w:t>
      </w:r>
      <w:r>
        <w:rPr>
          <w:w w:val="80"/>
        </w:rPr>
        <w:t>greater</w:t>
      </w:r>
      <w:r>
        <w:rPr>
          <w:spacing w:val="1"/>
          <w:w w:val="80"/>
        </w:rPr>
        <w:t xml:space="preserve"> </w:t>
      </w:r>
      <w:r>
        <w:rPr>
          <w:w w:val="80"/>
        </w:rPr>
        <w:t>than 80mm shall be</w:t>
      </w:r>
      <w:r>
        <w:rPr>
          <w:spacing w:val="36"/>
        </w:rPr>
        <w:t xml:space="preserve"> </w:t>
      </w:r>
      <w:r>
        <w:rPr>
          <w:w w:val="80"/>
        </w:rPr>
        <w:t>removed</w:t>
      </w:r>
      <w:r>
        <w:rPr>
          <w:spacing w:val="36"/>
        </w:rPr>
        <w:t xml:space="preserve"> </w:t>
      </w:r>
      <w:r>
        <w:rPr>
          <w:w w:val="80"/>
        </w:rPr>
        <w:t>from the</w:t>
      </w:r>
      <w:r>
        <w:rPr>
          <w:spacing w:val="36"/>
        </w:rPr>
        <w:t xml:space="preserve"> </w:t>
      </w:r>
      <w:r>
        <w:rPr>
          <w:w w:val="80"/>
        </w:rPr>
        <w:t>excavated</w:t>
      </w:r>
      <w:r>
        <w:rPr>
          <w:spacing w:val="36"/>
        </w:rPr>
        <w:t xml:space="preserve"> </w:t>
      </w:r>
      <w:r>
        <w:rPr>
          <w:w w:val="80"/>
        </w:rPr>
        <w:t>gravel and deposited outside the</w:t>
      </w:r>
      <w:r>
        <w:rPr>
          <w:spacing w:val="1"/>
          <w:w w:val="80"/>
        </w:rPr>
        <w:t xml:space="preserve"> </w:t>
      </w:r>
      <w:r>
        <w:rPr>
          <w:w w:val="80"/>
        </w:rPr>
        <w:t>quarry at locations approved by the Engineer. Such stones and boulders may be reused in other parts of Works with the approval of the</w:t>
      </w:r>
      <w:r>
        <w:rPr>
          <w:spacing w:val="1"/>
          <w:w w:val="80"/>
        </w:rPr>
        <w:t xml:space="preserve"> </w:t>
      </w:r>
      <w:r>
        <w:rPr>
          <w:w w:val="90"/>
        </w:rPr>
        <w:t>Engineer.</w:t>
      </w:r>
    </w:p>
    <w:p>
      <w:pPr>
        <w:pStyle w:val="7"/>
        <w:spacing w:before="7"/>
        <w:rPr>
          <w:sz w:val="23"/>
        </w:rPr>
      </w:pPr>
    </w:p>
    <w:p>
      <w:pPr>
        <w:pStyle w:val="7"/>
        <w:spacing w:line="477" w:lineRule="auto"/>
        <w:ind w:left="120" w:right="337"/>
        <w:jc w:val="both"/>
      </w:pPr>
      <w:r>
        <w:rPr>
          <w:w w:val="85"/>
        </w:rPr>
        <w:t>Excavation</w:t>
      </w:r>
      <w:r>
        <w:rPr>
          <w:spacing w:val="-7"/>
          <w:w w:val="85"/>
        </w:rPr>
        <w:t xml:space="preserve"> </w:t>
      </w:r>
      <w:r>
        <w:rPr>
          <w:w w:val="85"/>
        </w:rPr>
        <w:t>and</w:t>
      </w:r>
      <w:r>
        <w:rPr>
          <w:spacing w:val="-6"/>
          <w:w w:val="85"/>
        </w:rPr>
        <w:t xml:space="preserve"> </w:t>
      </w:r>
      <w:r>
        <w:rPr>
          <w:w w:val="85"/>
        </w:rPr>
        <w:t>loading</w:t>
      </w:r>
      <w:r>
        <w:rPr>
          <w:spacing w:val="-4"/>
          <w:w w:val="85"/>
        </w:rPr>
        <w:t xml:space="preserve"> </w:t>
      </w:r>
      <w:r>
        <w:rPr>
          <w:w w:val="85"/>
        </w:rPr>
        <w:t>shall</w:t>
      </w:r>
      <w:r>
        <w:rPr>
          <w:spacing w:val="-6"/>
          <w:w w:val="85"/>
        </w:rPr>
        <w:t xml:space="preserve"> </w:t>
      </w:r>
      <w:r>
        <w:rPr>
          <w:w w:val="85"/>
        </w:rPr>
        <w:t>normally</w:t>
      </w:r>
      <w:r>
        <w:rPr>
          <w:spacing w:val="-5"/>
          <w:w w:val="85"/>
        </w:rPr>
        <w:t xml:space="preserve"> </w:t>
      </w:r>
      <w:r>
        <w:rPr>
          <w:w w:val="85"/>
        </w:rPr>
        <w:t>be</w:t>
      </w:r>
      <w:r>
        <w:rPr>
          <w:spacing w:val="-3"/>
          <w:w w:val="85"/>
        </w:rPr>
        <w:t xml:space="preserve"> </w:t>
      </w:r>
      <w:r>
        <w:rPr>
          <w:w w:val="85"/>
        </w:rPr>
        <w:t>by</w:t>
      </w:r>
      <w:r>
        <w:rPr>
          <w:spacing w:val="-6"/>
          <w:w w:val="85"/>
        </w:rPr>
        <w:t xml:space="preserve"> </w:t>
      </w:r>
      <w:r>
        <w:rPr>
          <w:w w:val="85"/>
        </w:rPr>
        <w:t>labour</w:t>
      </w:r>
      <w:r>
        <w:rPr>
          <w:spacing w:val="-5"/>
          <w:w w:val="85"/>
        </w:rPr>
        <w:t xml:space="preserve"> </w:t>
      </w:r>
      <w:r>
        <w:rPr>
          <w:w w:val="85"/>
        </w:rPr>
        <w:t>unless,</w:t>
      </w:r>
      <w:r>
        <w:rPr>
          <w:spacing w:val="-4"/>
          <w:w w:val="85"/>
        </w:rPr>
        <w:t xml:space="preserve"> </w:t>
      </w:r>
      <w:r>
        <w:rPr>
          <w:w w:val="85"/>
        </w:rPr>
        <w:t>at</w:t>
      </w:r>
      <w:r>
        <w:rPr>
          <w:spacing w:val="-4"/>
          <w:w w:val="85"/>
        </w:rPr>
        <w:t xml:space="preserve"> </w:t>
      </w:r>
      <w:r>
        <w:rPr>
          <w:w w:val="85"/>
        </w:rPr>
        <w:t>the</w:t>
      </w:r>
      <w:r>
        <w:rPr>
          <w:spacing w:val="-3"/>
          <w:w w:val="85"/>
        </w:rPr>
        <w:t xml:space="preserve"> </w:t>
      </w:r>
      <w:r>
        <w:rPr>
          <w:w w:val="85"/>
        </w:rPr>
        <w:t>request</w:t>
      </w:r>
      <w:r>
        <w:rPr>
          <w:spacing w:val="-3"/>
          <w:w w:val="85"/>
        </w:rPr>
        <w:t xml:space="preserve"> </w:t>
      </w:r>
      <w:r>
        <w:rPr>
          <w:w w:val="85"/>
        </w:rPr>
        <w:t>of</w:t>
      </w:r>
      <w:r>
        <w:rPr>
          <w:spacing w:val="-6"/>
          <w:w w:val="85"/>
        </w:rPr>
        <w:t xml:space="preserve"> </w:t>
      </w:r>
      <w:r>
        <w:rPr>
          <w:w w:val="85"/>
        </w:rPr>
        <w:t>the</w:t>
      </w:r>
      <w:r>
        <w:rPr>
          <w:spacing w:val="-3"/>
          <w:w w:val="85"/>
        </w:rPr>
        <w:t xml:space="preserve"> </w:t>
      </w:r>
      <w:r>
        <w:rPr>
          <w:w w:val="85"/>
        </w:rPr>
        <w:t>Contractor,</w:t>
      </w:r>
      <w:r>
        <w:rPr>
          <w:spacing w:val="-3"/>
          <w:w w:val="85"/>
        </w:rPr>
        <w:t xml:space="preserve"> </w:t>
      </w:r>
      <w:r>
        <w:rPr>
          <w:w w:val="85"/>
        </w:rPr>
        <w:t>the</w:t>
      </w:r>
      <w:r>
        <w:rPr>
          <w:spacing w:val="-3"/>
          <w:w w:val="85"/>
        </w:rPr>
        <w:t xml:space="preserve"> </w:t>
      </w:r>
      <w:r>
        <w:rPr>
          <w:w w:val="85"/>
        </w:rPr>
        <w:t>Engineerallows</w:t>
      </w:r>
      <w:r>
        <w:rPr>
          <w:spacing w:val="-5"/>
          <w:w w:val="85"/>
        </w:rPr>
        <w:t xml:space="preserve"> </w:t>
      </w:r>
      <w:r>
        <w:rPr>
          <w:w w:val="85"/>
        </w:rPr>
        <w:t>the</w:t>
      </w:r>
      <w:r>
        <w:rPr>
          <w:spacing w:val="-7"/>
          <w:w w:val="85"/>
        </w:rPr>
        <w:t xml:space="preserve"> </w:t>
      </w:r>
      <w:r>
        <w:rPr>
          <w:w w:val="85"/>
        </w:rPr>
        <w:t>use</w:t>
      </w:r>
      <w:r>
        <w:rPr>
          <w:spacing w:val="-3"/>
          <w:w w:val="85"/>
        </w:rPr>
        <w:t xml:space="preserve"> </w:t>
      </w:r>
      <w:r>
        <w:rPr>
          <w:w w:val="85"/>
        </w:rPr>
        <w:t>of</w:t>
      </w:r>
      <w:r>
        <w:rPr>
          <w:spacing w:val="-7"/>
          <w:w w:val="85"/>
        </w:rPr>
        <w:t xml:space="preserve"> </w:t>
      </w:r>
      <w:r>
        <w:rPr>
          <w:w w:val="85"/>
        </w:rPr>
        <w:t>equipment.</w:t>
      </w:r>
      <w:r>
        <w:rPr>
          <w:spacing w:val="1"/>
          <w:w w:val="85"/>
        </w:rPr>
        <w:t xml:space="preserve"> </w:t>
      </w:r>
      <w:r>
        <w:rPr>
          <w:w w:val="85"/>
        </w:rPr>
        <w:t>The Contractor</w:t>
      </w:r>
      <w:r>
        <w:rPr>
          <w:spacing w:val="2"/>
          <w:w w:val="85"/>
        </w:rPr>
        <w:t xml:space="preserve"> </w:t>
      </w:r>
      <w:r>
        <w:rPr>
          <w:w w:val="85"/>
        </w:rPr>
        <w:t>shall</w:t>
      </w:r>
      <w:r>
        <w:rPr>
          <w:spacing w:val="-2"/>
          <w:w w:val="85"/>
        </w:rPr>
        <w:t xml:space="preserve"> </w:t>
      </w:r>
      <w:r>
        <w:rPr>
          <w:w w:val="85"/>
        </w:rPr>
        <w:t>use</w:t>
      </w:r>
      <w:r>
        <w:rPr>
          <w:spacing w:val="2"/>
          <w:w w:val="85"/>
        </w:rPr>
        <w:t xml:space="preserve"> </w:t>
      </w:r>
      <w:r>
        <w:rPr>
          <w:b/>
          <w:w w:val="85"/>
        </w:rPr>
        <w:t>Labour</w:t>
      </w:r>
      <w:r>
        <w:rPr>
          <w:b/>
          <w:spacing w:val="3"/>
          <w:w w:val="85"/>
        </w:rPr>
        <w:t xml:space="preserve"> </w:t>
      </w:r>
      <w:r>
        <w:rPr>
          <w:w w:val="85"/>
        </w:rPr>
        <w:t>and/or</w:t>
      </w:r>
      <w:r>
        <w:rPr>
          <w:spacing w:val="2"/>
          <w:w w:val="85"/>
        </w:rPr>
        <w:t xml:space="preserve"> </w:t>
      </w:r>
      <w:r>
        <w:rPr>
          <w:b/>
          <w:w w:val="85"/>
        </w:rPr>
        <w:t>Equipment</w:t>
      </w:r>
      <w:r>
        <w:rPr>
          <w:b/>
          <w:spacing w:val="3"/>
          <w:w w:val="85"/>
        </w:rPr>
        <w:t xml:space="preserve"> </w:t>
      </w:r>
      <w:r>
        <w:rPr>
          <w:w w:val="85"/>
        </w:rPr>
        <w:t>to</w:t>
      </w:r>
      <w:r>
        <w:rPr>
          <w:spacing w:val="-2"/>
          <w:w w:val="85"/>
        </w:rPr>
        <w:t xml:space="preserve"> </w:t>
      </w:r>
      <w:r>
        <w:rPr>
          <w:w w:val="85"/>
        </w:rPr>
        <w:t>carry</w:t>
      </w:r>
      <w:r>
        <w:rPr>
          <w:spacing w:val="-1"/>
          <w:w w:val="85"/>
        </w:rPr>
        <w:t xml:space="preserve"> </w:t>
      </w:r>
      <w:r>
        <w:rPr>
          <w:w w:val="85"/>
        </w:rPr>
        <w:t>out</w:t>
      </w:r>
      <w:r>
        <w:rPr>
          <w:spacing w:val="1"/>
          <w:w w:val="85"/>
        </w:rPr>
        <w:t xml:space="preserve"> </w:t>
      </w:r>
      <w:r>
        <w:rPr>
          <w:w w:val="85"/>
        </w:rPr>
        <w:t>this</w:t>
      </w:r>
      <w:r>
        <w:rPr>
          <w:spacing w:val="-2"/>
          <w:w w:val="85"/>
        </w:rPr>
        <w:t xml:space="preserve"> </w:t>
      </w:r>
      <w:r>
        <w:rPr>
          <w:w w:val="85"/>
        </w:rPr>
        <w:t>work,</w:t>
      </w:r>
      <w:r>
        <w:rPr>
          <w:spacing w:val="1"/>
          <w:w w:val="85"/>
        </w:rPr>
        <w:t xml:space="preserve"> </w:t>
      </w:r>
      <w:r>
        <w:rPr>
          <w:w w:val="85"/>
        </w:rPr>
        <w:t>as</w:t>
      </w:r>
      <w:r>
        <w:rPr>
          <w:spacing w:val="-4"/>
          <w:w w:val="85"/>
        </w:rPr>
        <w:t xml:space="preserve"> </w:t>
      </w:r>
      <w:r>
        <w:rPr>
          <w:w w:val="85"/>
        </w:rPr>
        <w:t>directed</w:t>
      </w:r>
      <w:r>
        <w:rPr>
          <w:spacing w:val="1"/>
          <w:w w:val="85"/>
        </w:rPr>
        <w:t xml:space="preserve"> </w:t>
      </w:r>
      <w:r>
        <w:rPr>
          <w:w w:val="85"/>
        </w:rPr>
        <w:t>by</w:t>
      </w:r>
      <w:r>
        <w:rPr>
          <w:spacing w:val="-3"/>
          <w:w w:val="85"/>
        </w:rPr>
        <w:t xml:space="preserve"> </w:t>
      </w:r>
      <w:r>
        <w:rPr>
          <w:w w:val="85"/>
        </w:rPr>
        <w:t>the Engineer.</w:t>
      </w:r>
    </w:p>
    <w:p>
      <w:pPr>
        <w:tabs>
          <w:tab w:val="left" w:pos="3096"/>
        </w:tabs>
        <w:spacing w:before="4"/>
        <w:ind w:left="120"/>
        <w:jc w:val="both"/>
        <w:rPr>
          <w:b/>
          <w:sz w:val="24"/>
        </w:rPr>
      </w:pPr>
      <w:r>
        <w:rPr>
          <w:w w:val="80"/>
          <w:sz w:val="24"/>
        </w:rPr>
        <w:t>Work</w:t>
      </w:r>
      <w:r>
        <w:rPr>
          <w:spacing w:val="6"/>
          <w:w w:val="80"/>
          <w:sz w:val="24"/>
        </w:rPr>
        <w:t xml:space="preserve"> </w:t>
      </w:r>
      <w:r>
        <w:rPr>
          <w:w w:val="80"/>
          <w:sz w:val="24"/>
        </w:rPr>
        <w:t>Method:</w:t>
      </w:r>
      <w:r>
        <w:rPr>
          <w:w w:val="80"/>
          <w:sz w:val="24"/>
        </w:rPr>
        <w:tab/>
      </w:r>
      <w:r>
        <w:rPr>
          <w:b/>
          <w:w w:val="85"/>
          <w:sz w:val="24"/>
        </w:rPr>
        <w:t>LB</w:t>
      </w:r>
      <w:r>
        <w:rPr>
          <w:b/>
          <w:spacing w:val="8"/>
          <w:w w:val="85"/>
          <w:sz w:val="24"/>
        </w:rPr>
        <w:t xml:space="preserve"> </w:t>
      </w:r>
      <w:r>
        <w:rPr>
          <w:b/>
          <w:w w:val="85"/>
          <w:sz w:val="24"/>
        </w:rPr>
        <w:t>or</w:t>
      </w:r>
      <w:r>
        <w:rPr>
          <w:b/>
          <w:spacing w:val="13"/>
          <w:w w:val="85"/>
          <w:sz w:val="24"/>
        </w:rPr>
        <w:t xml:space="preserve"> </w:t>
      </w:r>
      <w:r>
        <w:rPr>
          <w:b/>
          <w:w w:val="85"/>
          <w:sz w:val="24"/>
        </w:rPr>
        <w:t>MB</w:t>
      </w:r>
    </w:p>
    <w:p>
      <w:pPr>
        <w:pStyle w:val="7"/>
        <w:spacing w:before="4"/>
        <w:rPr>
          <w:b/>
        </w:rPr>
      </w:pPr>
    </w:p>
    <w:p>
      <w:pPr>
        <w:pStyle w:val="7"/>
        <w:spacing w:line="272" w:lineRule="exact"/>
        <w:ind w:left="120"/>
      </w:pPr>
      <w:r>
        <w:rPr>
          <w:w w:val="80"/>
        </w:rPr>
        <w:t>Quality</w:t>
      </w:r>
      <w:r>
        <w:rPr>
          <w:spacing w:val="8"/>
          <w:w w:val="80"/>
        </w:rPr>
        <w:t xml:space="preserve"> </w:t>
      </w:r>
      <w:r>
        <w:rPr>
          <w:w w:val="80"/>
        </w:rPr>
        <w:t>Control:</w:t>
      </w:r>
    </w:p>
    <w:p>
      <w:pPr>
        <w:pStyle w:val="17"/>
        <w:numPr>
          <w:ilvl w:val="0"/>
          <w:numId w:val="73"/>
        </w:numPr>
        <w:tabs>
          <w:tab w:val="left" w:pos="1241"/>
          <w:tab w:val="left" w:pos="1242"/>
        </w:tabs>
        <w:spacing w:line="290" w:lineRule="exact"/>
        <w:ind w:hanging="364"/>
        <w:rPr>
          <w:sz w:val="24"/>
        </w:rPr>
      </w:pPr>
      <w:r>
        <w:rPr>
          <w:w w:val="80"/>
          <w:sz w:val="24"/>
        </w:rPr>
        <w:t>Oversize</w:t>
      </w:r>
      <w:r>
        <w:rPr>
          <w:spacing w:val="6"/>
          <w:w w:val="80"/>
          <w:sz w:val="24"/>
        </w:rPr>
        <w:t xml:space="preserve"> </w:t>
      </w:r>
      <w:r>
        <w:rPr>
          <w:w w:val="80"/>
          <w:sz w:val="24"/>
        </w:rPr>
        <w:t>stones</w:t>
      </w:r>
      <w:r>
        <w:rPr>
          <w:spacing w:val="7"/>
          <w:w w:val="80"/>
          <w:sz w:val="24"/>
        </w:rPr>
        <w:t xml:space="preserve"> </w:t>
      </w:r>
      <w:r>
        <w:rPr>
          <w:w w:val="80"/>
          <w:sz w:val="24"/>
        </w:rPr>
        <w:t>and</w:t>
      </w:r>
      <w:r>
        <w:rPr>
          <w:spacing w:val="6"/>
          <w:w w:val="80"/>
          <w:sz w:val="24"/>
        </w:rPr>
        <w:t xml:space="preserve"> </w:t>
      </w:r>
      <w:r>
        <w:rPr>
          <w:w w:val="80"/>
          <w:sz w:val="24"/>
        </w:rPr>
        <w:t>boulders</w:t>
      </w:r>
      <w:r>
        <w:rPr>
          <w:spacing w:val="7"/>
          <w:w w:val="80"/>
          <w:sz w:val="24"/>
        </w:rPr>
        <w:t xml:space="preserve"> </w:t>
      </w:r>
      <w:r>
        <w:rPr>
          <w:w w:val="80"/>
          <w:sz w:val="24"/>
        </w:rPr>
        <w:t>shall</w:t>
      </w:r>
      <w:r>
        <w:rPr>
          <w:spacing w:val="8"/>
          <w:w w:val="80"/>
          <w:sz w:val="24"/>
        </w:rPr>
        <w:t xml:space="preserve"> </w:t>
      </w:r>
      <w:r>
        <w:rPr>
          <w:w w:val="80"/>
          <w:sz w:val="24"/>
        </w:rPr>
        <w:t>not</w:t>
      </w:r>
      <w:r>
        <w:rPr>
          <w:spacing w:val="4"/>
          <w:w w:val="80"/>
          <w:sz w:val="24"/>
        </w:rPr>
        <w:t xml:space="preserve"> </w:t>
      </w:r>
      <w:r>
        <w:rPr>
          <w:w w:val="80"/>
          <w:sz w:val="24"/>
        </w:rPr>
        <w:t>be</w:t>
      </w:r>
      <w:r>
        <w:rPr>
          <w:spacing w:val="7"/>
          <w:w w:val="80"/>
          <w:sz w:val="24"/>
        </w:rPr>
        <w:t xml:space="preserve"> </w:t>
      </w:r>
      <w:r>
        <w:rPr>
          <w:w w:val="80"/>
          <w:sz w:val="24"/>
        </w:rPr>
        <w:t>loaded</w:t>
      </w:r>
      <w:r>
        <w:rPr>
          <w:spacing w:val="6"/>
          <w:w w:val="80"/>
          <w:sz w:val="24"/>
        </w:rPr>
        <w:t xml:space="preserve"> </w:t>
      </w:r>
      <w:r>
        <w:rPr>
          <w:w w:val="80"/>
          <w:sz w:val="24"/>
        </w:rPr>
        <w:t>for</w:t>
      </w:r>
      <w:r>
        <w:rPr>
          <w:spacing w:val="9"/>
          <w:w w:val="80"/>
          <w:sz w:val="24"/>
        </w:rPr>
        <w:t xml:space="preserve"> </w:t>
      </w:r>
      <w:r>
        <w:rPr>
          <w:w w:val="80"/>
          <w:sz w:val="24"/>
        </w:rPr>
        <w:t>haulage</w:t>
      </w:r>
      <w:r>
        <w:rPr>
          <w:spacing w:val="4"/>
          <w:w w:val="80"/>
          <w:sz w:val="24"/>
        </w:rPr>
        <w:t xml:space="preserve"> </w:t>
      </w:r>
      <w:r>
        <w:rPr>
          <w:w w:val="80"/>
          <w:sz w:val="24"/>
        </w:rPr>
        <w:t>to</w:t>
      </w:r>
      <w:r>
        <w:rPr>
          <w:spacing w:val="6"/>
          <w:w w:val="80"/>
          <w:sz w:val="24"/>
        </w:rPr>
        <w:t xml:space="preserve"> </w:t>
      </w:r>
      <w:r>
        <w:rPr>
          <w:w w:val="80"/>
          <w:sz w:val="24"/>
        </w:rPr>
        <w:t>the</w:t>
      </w:r>
      <w:r>
        <w:rPr>
          <w:spacing w:val="6"/>
          <w:w w:val="80"/>
          <w:sz w:val="24"/>
        </w:rPr>
        <w:t xml:space="preserve"> </w:t>
      </w:r>
      <w:r>
        <w:rPr>
          <w:w w:val="80"/>
          <w:sz w:val="24"/>
        </w:rPr>
        <w:t>road.</w:t>
      </w:r>
    </w:p>
    <w:p>
      <w:pPr>
        <w:pStyle w:val="17"/>
        <w:numPr>
          <w:ilvl w:val="0"/>
          <w:numId w:val="73"/>
        </w:numPr>
        <w:tabs>
          <w:tab w:val="left" w:pos="1241"/>
          <w:tab w:val="left" w:pos="1242"/>
        </w:tabs>
        <w:spacing w:line="293" w:lineRule="exact"/>
        <w:ind w:hanging="364"/>
        <w:rPr>
          <w:sz w:val="24"/>
        </w:rPr>
      </w:pPr>
      <w:r>
        <w:rPr>
          <w:w w:val="80"/>
          <w:sz w:val="24"/>
        </w:rPr>
        <w:t>Areas</w:t>
      </w:r>
      <w:r>
        <w:rPr>
          <w:spacing w:val="8"/>
          <w:w w:val="80"/>
          <w:sz w:val="24"/>
        </w:rPr>
        <w:t xml:space="preserve"> </w:t>
      </w:r>
      <w:r>
        <w:rPr>
          <w:w w:val="80"/>
          <w:sz w:val="24"/>
        </w:rPr>
        <w:t>containing</w:t>
      </w:r>
      <w:r>
        <w:rPr>
          <w:spacing w:val="8"/>
          <w:w w:val="80"/>
          <w:sz w:val="24"/>
        </w:rPr>
        <w:t xml:space="preserve"> </w:t>
      </w:r>
      <w:r>
        <w:rPr>
          <w:w w:val="80"/>
          <w:sz w:val="24"/>
        </w:rPr>
        <w:t>deleterious</w:t>
      </w:r>
      <w:r>
        <w:rPr>
          <w:spacing w:val="9"/>
          <w:w w:val="80"/>
          <w:sz w:val="24"/>
        </w:rPr>
        <w:t xml:space="preserve"> </w:t>
      </w:r>
      <w:r>
        <w:rPr>
          <w:w w:val="80"/>
          <w:sz w:val="24"/>
        </w:rPr>
        <w:t>material</w:t>
      </w:r>
      <w:r>
        <w:rPr>
          <w:spacing w:val="9"/>
          <w:w w:val="80"/>
          <w:sz w:val="24"/>
        </w:rPr>
        <w:t xml:space="preserve"> </w:t>
      </w:r>
      <w:r>
        <w:rPr>
          <w:w w:val="80"/>
          <w:sz w:val="24"/>
        </w:rPr>
        <w:t>shall</w:t>
      </w:r>
      <w:r>
        <w:rPr>
          <w:spacing w:val="5"/>
          <w:w w:val="80"/>
          <w:sz w:val="24"/>
        </w:rPr>
        <w:t xml:space="preserve"> </w:t>
      </w:r>
      <w:r>
        <w:rPr>
          <w:w w:val="80"/>
          <w:sz w:val="24"/>
        </w:rPr>
        <w:t>not</w:t>
      </w:r>
      <w:r>
        <w:rPr>
          <w:spacing w:val="8"/>
          <w:w w:val="80"/>
          <w:sz w:val="24"/>
        </w:rPr>
        <w:t xml:space="preserve"> </w:t>
      </w:r>
      <w:r>
        <w:rPr>
          <w:w w:val="80"/>
          <w:sz w:val="24"/>
        </w:rPr>
        <w:t>be</w:t>
      </w:r>
      <w:r>
        <w:rPr>
          <w:spacing w:val="4"/>
          <w:w w:val="80"/>
          <w:sz w:val="24"/>
        </w:rPr>
        <w:t xml:space="preserve"> </w:t>
      </w:r>
      <w:r>
        <w:rPr>
          <w:w w:val="80"/>
          <w:sz w:val="24"/>
        </w:rPr>
        <w:t>excavated.</w:t>
      </w:r>
    </w:p>
    <w:p>
      <w:pPr>
        <w:pStyle w:val="7"/>
        <w:spacing w:before="2"/>
      </w:pPr>
    </w:p>
    <w:p>
      <w:pPr>
        <w:pStyle w:val="3"/>
        <w:jc w:val="both"/>
      </w:pPr>
      <w:bookmarkStart w:id="181" w:name="_Toc5707"/>
      <w:r>
        <w:rPr>
          <w:w w:val="80"/>
        </w:rPr>
        <w:t>Free</w:t>
      </w:r>
      <w:r>
        <w:rPr>
          <w:spacing w:val="10"/>
          <w:w w:val="80"/>
        </w:rPr>
        <w:t xml:space="preserve"> </w:t>
      </w:r>
      <w:r>
        <w:rPr>
          <w:w w:val="80"/>
        </w:rPr>
        <w:t>haul,</w:t>
      </w:r>
      <w:r>
        <w:rPr>
          <w:spacing w:val="12"/>
          <w:w w:val="80"/>
        </w:rPr>
        <w:t xml:space="preserve"> </w:t>
      </w:r>
      <w:r>
        <w:rPr>
          <w:w w:val="80"/>
        </w:rPr>
        <w:t>spreading</w:t>
      </w:r>
      <w:r>
        <w:rPr>
          <w:spacing w:val="13"/>
          <w:w w:val="80"/>
        </w:rPr>
        <w:t xml:space="preserve"> </w:t>
      </w:r>
      <w:r>
        <w:rPr>
          <w:w w:val="80"/>
        </w:rPr>
        <w:t>and</w:t>
      </w:r>
      <w:r>
        <w:rPr>
          <w:spacing w:val="6"/>
          <w:w w:val="80"/>
        </w:rPr>
        <w:t xml:space="preserve"> </w:t>
      </w:r>
      <w:r>
        <w:rPr>
          <w:w w:val="80"/>
        </w:rPr>
        <w:t>Compaction</w:t>
      </w:r>
      <w:r>
        <w:rPr>
          <w:spacing w:val="9"/>
          <w:w w:val="80"/>
        </w:rPr>
        <w:t xml:space="preserve"> </w:t>
      </w:r>
      <w:r>
        <w:rPr>
          <w:w w:val="80"/>
        </w:rPr>
        <w:t>of</w:t>
      </w:r>
      <w:r>
        <w:rPr>
          <w:spacing w:val="13"/>
          <w:w w:val="80"/>
        </w:rPr>
        <w:t xml:space="preserve"> </w:t>
      </w:r>
      <w:r>
        <w:rPr>
          <w:w w:val="80"/>
        </w:rPr>
        <w:t>Gravel</w:t>
      </w:r>
      <w:bookmarkEnd w:id="181"/>
    </w:p>
    <w:p>
      <w:pPr>
        <w:pStyle w:val="7"/>
        <w:spacing w:before="4"/>
        <w:rPr>
          <w:b/>
          <w:sz w:val="23"/>
        </w:rPr>
      </w:pPr>
    </w:p>
    <w:p>
      <w:pPr>
        <w:pStyle w:val="7"/>
        <w:ind w:left="120" w:right="645"/>
        <w:jc w:val="both"/>
      </w:pPr>
      <w:r>
        <w:rPr>
          <w:w w:val="80"/>
        </w:rPr>
        <w:t>Free haul involves the transportation of gravel material for the first 1.5 km from the quarry. The Contractorshall spread and compact</w:t>
      </w:r>
      <w:r>
        <w:rPr>
          <w:spacing w:val="1"/>
          <w:w w:val="80"/>
        </w:rPr>
        <w:t xml:space="preserve"> </w:t>
      </w:r>
      <w:r>
        <w:rPr>
          <w:w w:val="90"/>
        </w:rPr>
        <w:t>gravel</w:t>
      </w:r>
      <w:r>
        <w:rPr>
          <w:spacing w:val="-5"/>
          <w:w w:val="90"/>
        </w:rPr>
        <w:t xml:space="preserve"> </w:t>
      </w:r>
      <w:r>
        <w:rPr>
          <w:w w:val="90"/>
        </w:rPr>
        <w:t>material,</w:t>
      </w:r>
      <w:r>
        <w:rPr>
          <w:spacing w:val="-4"/>
          <w:w w:val="90"/>
        </w:rPr>
        <w:t xml:space="preserve"> </w:t>
      </w:r>
      <w:r>
        <w:rPr>
          <w:w w:val="90"/>
        </w:rPr>
        <w:t>in</w:t>
      </w:r>
      <w:r>
        <w:rPr>
          <w:spacing w:val="-5"/>
          <w:w w:val="90"/>
        </w:rPr>
        <w:t xml:space="preserve"> </w:t>
      </w:r>
      <w:r>
        <w:rPr>
          <w:w w:val="90"/>
        </w:rPr>
        <w:t>a</w:t>
      </w:r>
      <w:r>
        <w:rPr>
          <w:spacing w:val="-6"/>
          <w:w w:val="90"/>
        </w:rPr>
        <w:t xml:space="preserve"> </w:t>
      </w:r>
      <w:r>
        <w:rPr>
          <w:w w:val="90"/>
        </w:rPr>
        <w:t>manner</w:t>
      </w:r>
      <w:r>
        <w:rPr>
          <w:spacing w:val="-4"/>
          <w:w w:val="90"/>
        </w:rPr>
        <w:t xml:space="preserve"> </w:t>
      </w:r>
      <w:r>
        <w:rPr>
          <w:w w:val="90"/>
        </w:rPr>
        <w:t>to</w:t>
      </w:r>
      <w:r>
        <w:rPr>
          <w:spacing w:val="-2"/>
          <w:w w:val="90"/>
        </w:rPr>
        <w:t xml:space="preserve"> </w:t>
      </w:r>
      <w:r>
        <w:rPr>
          <w:w w:val="90"/>
        </w:rPr>
        <w:t>ensure</w:t>
      </w:r>
      <w:r>
        <w:rPr>
          <w:spacing w:val="-5"/>
          <w:w w:val="90"/>
        </w:rPr>
        <w:t xml:space="preserve"> </w:t>
      </w:r>
      <w:r>
        <w:rPr>
          <w:w w:val="90"/>
        </w:rPr>
        <w:t>a</w:t>
      </w:r>
      <w:r>
        <w:rPr>
          <w:spacing w:val="-6"/>
          <w:w w:val="90"/>
        </w:rPr>
        <w:t xml:space="preserve"> </w:t>
      </w:r>
      <w:r>
        <w:rPr>
          <w:w w:val="90"/>
        </w:rPr>
        <w:t>uniform</w:t>
      </w:r>
      <w:r>
        <w:rPr>
          <w:spacing w:val="-7"/>
          <w:w w:val="90"/>
        </w:rPr>
        <w:t xml:space="preserve"> </w:t>
      </w:r>
      <w:r>
        <w:rPr>
          <w:w w:val="90"/>
        </w:rPr>
        <w:t>thickness</w:t>
      </w:r>
      <w:r>
        <w:rPr>
          <w:spacing w:val="-5"/>
          <w:w w:val="90"/>
        </w:rPr>
        <w:t xml:space="preserve"> </w:t>
      </w:r>
      <w:r>
        <w:rPr>
          <w:w w:val="90"/>
        </w:rPr>
        <w:t>of</w:t>
      </w:r>
      <w:r>
        <w:rPr>
          <w:spacing w:val="-5"/>
          <w:w w:val="90"/>
        </w:rPr>
        <w:t xml:space="preserve"> </w:t>
      </w:r>
      <w:r>
        <w:rPr>
          <w:w w:val="90"/>
        </w:rPr>
        <w:t>the</w:t>
      </w:r>
      <w:r>
        <w:rPr>
          <w:spacing w:val="-6"/>
          <w:w w:val="90"/>
        </w:rPr>
        <w:t xml:space="preserve"> </w:t>
      </w:r>
      <w:r>
        <w:rPr>
          <w:w w:val="90"/>
        </w:rPr>
        <w:t>layer</w:t>
      </w:r>
      <w:r>
        <w:rPr>
          <w:spacing w:val="-2"/>
          <w:w w:val="90"/>
        </w:rPr>
        <w:t xml:space="preserve"> </w:t>
      </w:r>
      <w:r>
        <w:rPr>
          <w:w w:val="90"/>
        </w:rPr>
        <w:t>across</w:t>
      </w:r>
      <w:r>
        <w:rPr>
          <w:spacing w:val="-5"/>
          <w:w w:val="90"/>
        </w:rPr>
        <w:t xml:space="preserve"> </w:t>
      </w:r>
      <w:r>
        <w:rPr>
          <w:w w:val="90"/>
        </w:rPr>
        <w:t>the</w:t>
      </w:r>
    </w:p>
    <w:p>
      <w:pPr>
        <w:pStyle w:val="7"/>
        <w:spacing w:before="2"/>
        <w:rPr>
          <w:sz w:val="37"/>
        </w:rPr>
      </w:pPr>
    </w:p>
    <w:p>
      <w:pPr>
        <w:pStyle w:val="7"/>
        <w:spacing w:before="1" w:line="237" w:lineRule="auto"/>
        <w:ind w:left="120" w:right="511"/>
        <w:jc w:val="both"/>
      </w:pPr>
      <w:r>
        <w:rPr>
          <w:w w:val="80"/>
        </w:rPr>
        <w:t>full width of the carriageway and shaped to the specified camber. Spreading also includes the removal of any oversized stones or boulders,</w:t>
      </w:r>
      <w:r>
        <w:rPr>
          <w:spacing w:val="-45"/>
          <w:w w:val="80"/>
        </w:rPr>
        <w:t xml:space="preserve"> </w:t>
      </w:r>
      <w:r>
        <w:rPr>
          <w:w w:val="80"/>
        </w:rPr>
        <w:t>which</w:t>
      </w:r>
      <w:r>
        <w:rPr>
          <w:spacing w:val="7"/>
          <w:w w:val="80"/>
        </w:rPr>
        <w:t xml:space="preserve"> </w:t>
      </w:r>
      <w:r>
        <w:rPr>
          <w:w w:val="80"/>
        </w:rPr>
        <w:t>cannot</w:t>
      </w:r>
      <w:r>
        <w:rPr>
          <w:spacing w:val="7"/>
          <w:w w:val="80"/>
        </w:rPr>
        <w:t xml:space="preserve"> </w:t>
      </w:r>
      <w:r>
        <w:rPr>
          <w:w w:val="80"/>
        </w:rPr>
        <w:t>be</w:t>
      </w:r>
      <w:r>
        <w:rPr>
          <w:spacing w:val="5"/>
          <w:w w:val="80"/>
        </w:rPr>
        <w:t xml:space="preserve"> </w:t>
      </w:r>
      <w:r>
        <w:rPr>
          <w:w w:val="80"/>
        </w:rPr>
        <w:t>broken</w:t>
      </w:r>
      <w:r>
        <w:rPr>
          <w:spacing w:val="8"/>
          <w:w w:val="80"/>
        </w:rPr>
        <w:t xml:space="preserve"> </w:t>
      </w:r>
      <w:r>
        <w:rPr>
          <w:w w:val="80"/>
        </w:rPr>
        <w:t>down</w:t>
      </w:r>
      <w:r>
        <w:rPr>
          <w:spacing w:val="8"/>
          <w:w w:val="80"/>
        </w:rPr>
        <w:t xml:space="preserve"> </w:t>
      </w:r>
      <w:r>
        <w:rPr>
          <w:w w:val="80"/>
        </w:rPr>
        <w:t>to</w:t>
      </w:r>
      <w:r>
        <w:rPr>
          <w:spacing w:val="8"/>
          <w:w w:val="80"/>
        </w:rPr>
        <w:t xml:space="preserve"> </w:t>
      </w:r>
      <w:r>
        <w:rPr>
          <w:w w:val="80"/>
        </w:rPr>
        <w:t>the</w:t>
      </w:r>
      <w:r>
        <w:rPr>
          <w:spacing w:val="5"/>
          <w:w w:val="80"/>
        </w:rPr>
        <w:t xml:space="preserve"> </w:t>
      </w:r>
      <w:r>
        <w:rPr>
          <w:w w:val="80"/>
        </w:rPr>
        <w:t>required</w:t>
      </w:r>
      <w:r>
        <w:rPr>
          <w:spacing w:val="8"/>
          <w:w w:val="80"/>
        </w:rPr>
        <w:t xml:space="preserve"> </w:t>
      </w:r>
      <w:r>
        <w:rPr>
          <w:w w:val="80"/>
        </w:rPr>
        <w:t>size,</w:t>
      </w:r>
      <w:r>
        <w:rPr>
          <w:spacing w:val="8"/>
          <w:w w:val="80"/>
        </w:rPr>
        <w:t xml:space="preserve"> </w:t>
      </w:r>
      <w:r>
        <w:rPr>
          <w:w w:val="80"/>
        </w:rPr>
        <w:t>to</w:t>
      </w:r>
      <w:r>
        <w:rPr>
          <w:spacing w:val="7"/>
          <w:w w:val="80"/>
        </w:rPr>
        <w:t xml:space="preserve"> </w:t>
      </w:r>
      <w:r>
        <w:rPr>
          <w:w w:val="80"/>
        </w:rPr>
        <w:t>spoil</w:t>
      </w:r>
      <w:r>
        <w:rPr>
          <w:spacing w:val="10"/>
          <w:w w:val="80"/>
        </w:rPr>
        <w:t xml:space="preserve"> </w:t>
      </w:r>
      <w:r>
        <w:rPr>
          <w:w w:val="80"/>
        </w:rPr>
        <w:t>dumps.</w:t>
      </w:r>
      <w:r>
        <w:rPr>
          <w:spacing w:val="8"/>
          <w:w w:val="80"/>
        </w:rPr>
        <w:t xml:space="preserve"> </w:t>
      </w:r>
      <w:r>
        <w:rPr>
          <w:w w:val="80"/>
        </w:rPr>
        <w:t>Gravel</w:t>
      </w:r>
      <w:r>
        <w:rPr>
          <w:spacing w:val="7"/>
          <w:w w:val="80"/>
        </w:rPr>
        <w:t xml:space="preserve"> </w:t>
      </w:r>
      <w:r>
        <w:rPr>
          <w:w w:val="80"/>
        </w:rPr>
        <w:t>shall</w:t>
      </w:r>
      <w:r>
        <w:rPr>
          <w:spacing w:val="10"/>
          <w:w w:val="80"/>
        </w:rPr>
        <w:t xml:space="preserve"> </w:t>
      </w:r>
      <w:r>
        <w:rPr>
          <w:w w:val="80"/>
        </w:rPr>
        <w:t>be</w:t>
      </w:r>
      <w:r>
        <w:rPr>
          <w:spacing w:val="2"/>
          <w:w w:val="80"/>
        </w:rPr>
        <w:t xml:space="preserve"> </w:t>
      </w:r>
      <w:r>
        <w:rPr>
          <w:w w:val="80"/>
        </w:rPr>
        <w:t>spread</w:t>
      </w:r>
      <w:r>
        <w:rPr>
          <w:spacing w:val="5"/>
          <w:w w:val="80"/>
        </w:rPr>
        <w:t xml:space="preserve"> </w:t>
      </w:r>
      <w:r>
        <w:rPr>
          <w:w w:val="80"/>
        </w:rPr>
        <w:t>within</w:t>
      </w:r>
      <w:r>
        <w:rPr>
          <w:spacing w:val="6"/>
          <w:w w:val="80"/>
        </w:rPr>
        <w:t xml:space="preserve"> </w:t>
      </w:r>
      <w:r>
        <w:rPr>
          <w:w w:val="80"/>
        </w:rPr>
        <w:t>24</w:t>
      </w:r>
      <w:r>
        <w:rPr>
          <w:spacing w:val="4"/>
          <w:w w:val="80"/>
        </w:rPr>
        <w:t xml:space="preserve"> </w:t>
      </w:r>
      <w:r>
        <w:rPr>
          <w:w w:val="80"/>
        </w:rPr>
        <w:t>hours</w:t>
      </w:r>
      <w:r>
        <w:rPr>
          <w:spacing w:val="4"/>
          <w:w w:val="80"/>
        </w:rPr>
        <w:t xml:space="preserve"> </w:t>
      </w:r>
      <w:r>
        <w:rPr>
          <w:w w:val="80"/>
        </w:rPr>
        <w:t>of</w:t>
      </w:r>
      <w:r>
        <w:rPr>
          <w:spacing w:val="2"/>
          <w:w w:val="80"/>
        </w:rPr>
        <w:t xml:space="preserve"> </w:t>
      </w:r>
      <w:r>
        <w:rPr>
          <w:w w:val="80"/>
        </w:rPr>
        <w:t>off-loading.</w:t>
      </w:r>
    </w:p>
    <w:p>
      <w:pPr>
        <w:pStyle w:val="7"/>
        <w:spacing w:before="5"/>
        <w:rPr>
          <w:sz w:val="23"/>
        </w:rPr>
      </w:pPr>
    </w:p>
    <w:p>
      <w:pPr>
        <w:pStyle w:val="7"/>
        <w:ind w:left="120" w:right="512"/>
        <w:jc w:val="both"/>
      </w:pPr>
      <w:r>
        <w:rPr>
          <w:w w:val="85"/>
        </w:rPr>
        <w:t>Compaction of the gravel material shall be carried out from the carriageway edges to the centerline by overlapping passes of the</w:t>
      </w:r>
      <w:r>
        <w:rPr>
          <w:spacing w:val="1"/>
          <w:w w:val="85"/>
        </w:rPr>
        <w:t xml:space="preserve"> </w:t>
      </w:r>
      <w:r>
        <w:rPr>
          <w:w w:val="80"/>
        </w:rPr>
        <w:t>compaction equipment. The number of passes shall be as directed by the Engineer dependent upon the equipment used and the material</w:t>
      </w:r>
      <w:r>
        <w:rPr>
          <w:spacing w:val="1"/>
          <w:w w:val="80"/>
        </w:rPr>
        <w:t xml:space="preserve"> </w:t>
      </w:r>
      <w:r>
        <w:rPr>
          <w:w w:val="80"/>
        </w:rPr>
        <w:t>being</w:t>
      </w:r>
      <w:r>
        <w:rPr>
          <w:spacing w:val="-1"/>
          <w:w w:val="80"/>
        </w:rPr>
        <w:t xml:space="preserve"> </w:t>
      </w:r>
      <w:r>
        <w:rPr>
          <w:w w:val="80"/>
        </w:rPr>
        <w:t>compacted. Unless</w:t>
      </w:r>
      <w:r>
        <w:rPr>
          <w:spacing w:val="-1"/>
          <w:w w:val="80"/>
        </w:rPr>
        <w:t xml:space="preserve"> </w:t>
      </w:r>
      <w:r>
        <w:rPr>
          <w:w w:val="80"/>
        </w:rPr>
        <w:t>otherwise</w:t>
      </w:r>
      <w:r>
        <w:rPr>
          <w:spacing w:val="-3"/>
          <w:w w:val="80"/>
        </w:rPr>
        <w:t xml:space="preserve"> </w:t>
      </w:r>
      <w:r>
        <w:rPr>
          <w:w w:val="80"/>
        </w:rPr>
        <w:t>instructed the</w:t>
      </w:r>
      <w:r>
        <w:rPr>
          <w:spacing w:val="2"/>
          <w:w w:val="80"/>
        </w:rPr>
        <w:t xml:space="preserve"> </w:t>
      </w:r>
      <w:r>
        <w:rPr>
          <w:w w:val="80"/>
        </w:rPr>
        <w:t>moisture</w:t>
      </w:r>
      <w:r>
        <w:rPr>
          <w:spacing w:val="1"/>
          <w:w w:val="80"/>
        </w:rPr>
        <w:t xml:space="preserve"> </w:t>
      </w:r>
      <w:r>
        <w:rPr>
          <w:w w:val="80"/>
        </w:rPr>
        <w:t>content</w:t>
      </w:r>
      <w:r>
        <w:rPr>
          <w:spacing w:val="1"/>
          <w:w w:val="80"/>
        </w:rPr>
        <w:t xml:space="preserve"> </w:t>
      </w:r>
      <w:r>
        <w:rPr>
          <w:w w:val="80"/>
        </w:rPr>
        <w:t>of</w:t>
      </w:r>
      <w:r>
        <w:rPr>
          <w:spacing w:val="-1"/>
          <w:w w:val="80"/>
        </w:rPr>
        <w:t xml:space="preserve"> </w:t>
      </w:r>
      <w:r>
        <w:rPr>
          <w:w w:val="80"/>
        </w:rPr>
        <w:t>the</w:t>
      </w:r>
      <w:r>
        <w:rPr>
          <w:spacing w:val="3"/>
          <w:w w:val="80"/>
        </w:rPr>
        <w:t xml:space="preserve"> </w:t>
      </w:r>
      <w:r>
        <w:rPr>
          <w:w w:val="80"/>
        </w:rPr>
        <w:t>material</w:t>
      </w:r>
      <w:r>
        <w:rPr>
          <w:spacing w:val="1"/>
          <w:w w:val="80"/>
        </w:rPr>
        <w:t xml:space="preserve"> </w:t>
      </w:r>
      <w:r>
        <w:rPr>
          <w:w w:val="80"/>
        </w:rPr>
        <w:t>shall</w:t>
      </w:r>
      <w:r>
        <w:rPr>
          <w:spacing w:val="-1"/>
          <w:w w:val="80"/>
        </w:rPr>
        <w:t xml:space="preserve"> </w:t>
      </w:r>
      <w:r>
        <w:rPr>
          <w:w w:val="80"/>
        </w:rPr>
        <w:t>be within</w:t>
      </w:r>
      <w:r>
        <w:rPr>
          <w:spacing w:val="7"/>
          <w:w w:val="80"/>
        </w:rPr>
        <w:t xml:space="preserve"> </w:t>
      </w:r>
      <w:r>
        <w:rPr>
          <w:w w:val="80"/>
          <w:u w:val="single"/>
        </w:rPr>
        <w:t>+</w:t>
      </w:r>
      <w:r>
        <w:rPr>
          <w:spacing w:val="-1"/>
          <w:w w:val="80"/>
        </w:rPr>
        <w:t xml:space="preserve"> </w:t>
      </w:r>
      <w:r>
        <w:rPr>
          <w:w w:val="80"/>
        </w:rPr>
        <w:t>2%</w:t>
      </w:r>
      <w:r>
        <w:rPr>
          <w:spacing w:val="-3"/>
          <w:w w:val="80"/>
        </w:rPr>
        <w:t xml:space="preserve"> </w:t>
      </w:r>
      <w:r>
        <w:rPr>
          <w:w w:val="80"/>
        </w:rPr>
        <w:t>of optimum</w:t>
      </w:r>
    </w:p>
    <w:p>
      <w:pPr>
        <w:pStyle w:val="7"/>
        <w:spacing w:before="3"/>
      </w:pPr>
    </w:p>
    <w:p>
      <w:pPr>
        <w:pStyle w:val="7"/>
        <w:spacing w:before="95" w:line="235" w:lineRule="auto"/>
        <w:ind w:left="120" w:right="718"/>
      </w:pPr>
      <w:r>
        <w:rPr>
          <w:w w:val="80"/>
        </w:rPr>
        <w:t>Where</w:t>
      </w:r>
      <w:r>
        <w:rPr>
          <w:spacing w:val="17"/>
          <w:w w:val="80"/>
        </w:rPr>
        <w:t xml:space="preserve"> </w:t>
      </w:r>
      <w:r>
        <w:rPr>
          <w:w w:val="80"/>
        </w:rPr>
        <w:t>additional</w:t>
      </w:r>
      <w:r>
        <w:rPr>
          <w:spacing w:val="17"/>
          <w:w w:val="80"/>
        </w:rPr>
        <w:t xml:space="preserve"> </w:t>
      </w:r>
      <w:r>
        <w:rPr>
          <w:w w:val="80"/>
        </w:rPr>
        <w:t>moisture</w:t>
      </w:r>
      <w:r>
        <w:rPr>
          <w:spacing w:val="19"/>
          <w:w w:val="80"/>
        </w:rPr>
        <w:t xml:space="preserve"> </w:t>
      </w:r>
      <w:r>
        <w:rPr>
          <w:w w:val="80"/>
        </w:rPr>
        <w:t>is</w:t>
      </w:r>
      <w:r>
        <w:rPr>
          <w:spacing w:val="17"/>
          <w:w w:val="80"/>
        </w:rPr>
        <w:t xml:space="preserve"> </w:t>
      </w:r>
      <w:r>
        <w:rPr>
          <w:w w:val="80"/>
        </w:rPr>
        <w:t>required</w:t>
      </w:r>
      <w:r>
        <w:rPr>
          <w:spacing w:val="21"/>
          <w:w w:val="80"/>
        </w:rPr>
        <w:t xml:space="preserve"> </w:t>
      </w:r>
      <w:r>
        <w:rPr>
          <w:w w:val="80"/>
        </w:rPr>
        <w:t>water</w:t>
      </w:r>
      <w:r>
        <w:rPr>
          <w:spacing w:val="19"/>
          <w:w w:val="80"/>
        </w:rPr>
        <w:t xml:space="preserve"> </w:t>
      </w:r>
      <w:r>
        <w:rPr>
          <w:w w:val="80"/>
        </w:rPr>
        <w:t>shall</w:t>
      </w:r>
      <w:r>
        <w:rPr>
          <w:spacing w:val="17"/>
          <w:w w:val="80"/>
        </w:rPr>
        <w:t xml:space="preserve"> </w:t>
      </w:r>
      <w:r>
        <w:rPr>
          <w:w w:val="80"/>
        </w:rPr>
        <w:t>be</w:t>
      </w:r>
      <w:r>
        <w:rPr>
          <w:spacing w:val="18"/>
          <w:w w:val="80"/>
        </w:rPr>
        <w:t xml:space="preserve"> </w:t>
      </w:r>
      <w:r>
        <w:rPr>
          <w:w w:val="80"/>
        </w:rPr>
        <w:t>applied</w:t>
      </w:r>
      <w:r>
        <w:rPr>
          <w:spacing w:val="20"/>
          <w:w w:val="80"/>
        </w:rPr>
        <w:t xml:space="preserve"> </w:t>
      </w:r>
      <w:r>
        <w:rPr>
          <w:w w:val="80"/>
        </w:rPr>
        <w:t>in</w:t>
      </w:r>
      <w:r>
        <w:rPr>
          <w:spacing w:val="18"/>
          <w:w w:val="80"/>
        </w:rPr>
        <w:t xml:space="preserve"> </w:t>
      </w:r>
      <w:r>
        <w:rPr>
          <w:w w:val="80"/>
        </w:rPr>
        <w:t>an</w:t>
      </w:r>
      <w:r>
        <w:rPr>
          <w:spacing w:val="21"/>
          <w:w w:val="80"/>
        </w:rPr>
        <w:t xml:space="preserve"> </w:t>
      </w:r>
      <w:r>
        <w:rPr>
          <w:w w:val="80"/>
        </w:rPr>
        <w:t>even</w:t>
      </w:r>
      <w:r>
        <w:rPr>
          <w:spacing w:val="30"/>
          <w:w w:val="80"/>
        </w:rPr>
        <w:t xml:space="preserve"> </w:t>
      </w:r>
      <w:r>
        <w:rPr>
          <w:w w:val="80"/>
        </w:rPr>
        <w:t>manner</w:t>
      </w:r>
      <w:r>
        <w:rPr>
          <w:spacing w:val="19"/>
          <w:w w:val="80"/>
        </w:rPr>
        <w:t xml:space="preserve"> </w:t>
      </w:r>
      <w:r>
        <w:rPr>
          <w:w w:val="80"/>
        </w:rPr>
        <w:t>and</w:t>
      </w:r>
      <w:r>
        <w:rPr>
          <w:spacing w:val="21"/>
          <w:w w:val="80"/>
        </w:rPr>
        <w:t xml:space="preserve"> </w:t>
      </w:r>
      <w:r>
        <w:rPr>
          <w:w w:val="80"/>
        </w:rPr>
        <w:t>the</w:t>
      </w:r>
      <w:r>
        <w:rPr>
          <w:spacing w:val="19"/>
          <w:w w:val="80"/>
        </w:rPr>
        <w:t xml:space="preserve"> </w:t>
      </w:r>
      <w:r>
        <w:rPr>
          <w:w w:val="80"/>
        </w:rPr>
        <w:t>rate</w:t>
      </w:r>
      <w:r>
        <w:rPr>
          <w:spacing w:val="19"/>
          <w:w w:val="80"/>
        </w:rPr>
        <w:t xml:space="preserve"> </w:t>
      </w:r>
      <w:r>
        <w:rPr>
          <w:w w:val="80"/>
        </w:rPr>
        <w:t>of</w:t>
      </w:r>
      <w:r>
        <w:rPr>
          <w:spacing w:val="18"/>
          <w:w w:val="80"/>
        </w:rPr>
        <w:t xml:space="preserve"> </w:t>
      </w:r>
      <w:r>
        <w:rPr>
          <w:w w:val="80"/>
        </w:rPr>
        <w:t>application</w:t>
      </w:r>
      <w:r>
        <w:rPr>
          <w:spacing w:val="1"/>
          <w:w w:val="80"/>
        </w:rPr>
        <w:t xml:space="preserve"> </w:t>
      </w:r>
      <w:r>
        <w:rPr>
          <w:w w:val="80"/>
        </w:rPr>
        <w:t>shall</w:t>
      </w:r>
      <w:r>
        <w:rPr>
          <w:spacing w:val="-3"/>
          <w:w w:val="80"/>
        </w:rPr>
        <w:t xml:space="preserve"> </w:t>
      </w:r>
      <w:r>
        <w:rPr>
          <w:w w:val="80"/>
        </w:rPr>
        <w:t>be</w:t>
      </w:r>
      <w:r>
        <w:rPr>
          <w:spacing w:val="-1"/>
          <w:w w:val="80"/>
        </w:rPr>
        <w:t xml:space="preserve"> </w:t>
      </w:r>
      <w:r>
        <w:rPr>
          <w:w w:val="80"/>
        </w:rPr>
        <w:t>such</w:t>
      </w:r>
      <w:r>
        <w:rPr>
          <w:spacing w:val="-6"/>
          <w:w w:val="80"/>
        </w:rPr>
        <w:t xml:space="preserve"> </w:t>
      </w:r>
      <w:r>
        <w:rPr>
          <w:w w:val="80"/>
        </w:rPr>
        <w:t>that no</w:t>
      </w:r>
      <w:r>
        <w:rPr>
          <w:spacing w:val="1"/>
          <w:w w:val="80"/>
        </w:rPr>
        <w:t xml:space="preserve"> </w:t>
      </w:r>
      <w:r>
        <w:rPr>
          <w:w w:val="90"/>
        </w:rPr>
        <w:t>transverse</w:t>
      </w:r>
      <w:r>
        <w:rPr>
          <w:spacing w:val="-9"/>
          <w:w w:val="90"/>
        </w:rPr>
        <w:t xml:space="preserve"> </w:t>
      </w:r>
      <w:r>
        <w:rPr>
          <w:w w:val="90"/>
        </w:rPr>
        <w:t>or</w:t>
      </w:r>
      <w:r>
        <w:rPr>
          <w:spacing w:val="-11"/>
          <w:w w:val="90"/>
        </w:rPr>
        <w:t xml:space="preserve"> </w:t>
      </w:r>
      <w:r>
        <w:rPr>
          <w:w w:val="90"/>
        </w:rPr>
        <w:t>longitudinal</w:t>
      </w:r>
      <w:r>
        <w:rPr>
          <w:spacing w:val="-7"/>
          <w:w w:val="90"/>
        </w:rPr>
        <w:t xml:space="preserve"> </w:t>
      </w:r>
      <w:r>
        <w:rPr>
          <w:w w:val="90"/>
        </w:rPr>
        <w:t>flows</w:t>
      </w:r>
      <w:r>
        <w:rPr>
          <w:spacing w:val="-10"/>
          <w:w w:val="90"/>
        </w:rPr>
        <w:t xml:space="preserve"> </w:t>
      </w:r>
      <w:r>
        <w:rPr>
          <w:w w:val="90"/>
        </w:rPr>
        <w:t>occur.</w:t>
      </w:r>
    </w:p>
    <w:p>
      <w:pPr>
        <w:spacing w:line="235" w:lineRule="auto"/>
        <w:sectPr>
          <w:headerReference r:id="rId116" w:type="default"/>
          <w:footerReference r:id="rId117" w:type="default"/>
          <w:pgSz w:w="11920" w:h="16850"/>
          <w:pgMar w:top="1440" w:right="0" w:bottom="640" w:left="600" w:header="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64"/>
        <w:ind w:left="120" w:right="718"/>
      </w:pPr>
      <w:r>
        <w:rPr>
          <w:w w:val="80"/>
        </w:rPr>
        <w:t>The</w:t>
      </w:r>
      <w:r>
        <w:rPr>
          <w:spacing w:val="13"/>
          <w:w w:val="80"/>
        </w:rPr>
        <w:t xml:space="preserve"> </w:t>
      </w:r>
      <w:r>
        <w:rPr>
          <w:w w:val="80"/>
        </w:rPr>
        <w:t>Engineer</w:t>
      </w:r>
      <w:r>
        <w:rPr>
          <w:spacing w:val="14"/>
          <w:w w:val="80"/>
        </w:rPr>
        <w:t xml:space="preserve"> </w:t>
      </w:r>
      <w:r>
        <w:rPr>
          <w:w w:val="80"/>
        </w:rPr>
        <w:t>may</w:t>
      </w:r>
      <w:r>
        <w:rPr>
          <w:spacing w:val="17"/>
          <w:w w:val="80"/>
        </w:rPr>
        <w:t xml:space="preserve"> </w:t>
      </w:r>
      <w:r>
        <w:rPr>
          <w:w w:val="80"/>
        </w:rPr>
        <w:t>instruct</w:t>
      </w:r>
      <w:r>
        <w:rPr>
          <w:spacing w:val="15"/>
          <w:w w:val="80"/>
        </w:rPr>
        <w:t xml:space="preserve"> </w:t>
      </w:r>
      <w:r>
        <w:rPr>
          <w:w w:val="80"/>
        </w:rPr>
        <w:t>the</w:t>
      </w:r>
      <w:r>
        <w:rPr>
          <w:spacing w:val="16"/>
          <w:w w:val="80"/>
        </w:rPr>
        <w:t xml:space="preserve"> </w:t>
      </w:r>
      <w:r>
        <w:rPr>
          <w:w w:val="80"/>
        </w:rPr>
        <w:t>Contractor</w:t>
      </w:r>
      <w:r>
        <w:rPr>
          <w:spacing w:val="17"/>
          <w:w w:val="80"/>
        </w:rPr>
        <w:t xml:space="preserve"> </w:t>
      </w:r>
      <w:r>
        <w:rPr>
          <w:w w:val="80"/>
        </w:rPr>
        <w:t>to</w:t>
      </w:r>
      <w:r>
        <w:rPr>
          <w:spacing w:val="15"/>
          <w:w w:val="80"/>
        </w:rPr>
        <w:t xml:space="preserve"> </w:t>
      </w:r>
      <w:r>
        <w:rPr>
          <w:w w:val="80"/>
        </w:rPr>
        <w:t>carry</w:t>
      </w:r>
      <w:r>
        <w:rPr>
          <w:spacing w:val="18"/>
          <w:w w:val="80"/>
        </w:rPr>
        <w:t xml:space="preserve"> </w:t>
      </w:r>
      <w:r>
        <w:rPr>
          <w:w w:val="80"/>
        </w:rPr>
        <w:t>out</w:t>
      </w:r>
      <w:r>
        <w:rPr>
          <w:spacing w:val="14"/>
          <w:w w:val="80"/>
        </w:rPr>
        <w:t xml:space="preserve"> </w:t>
      </w:r>
      <w:r>
        <w:rPr>
          <w:w w:val="80"/>
        </w:rPr>
        <w:t>density</w:t>
      </w:r>
      <w:r>
        <w:rPr>
          <w:spacing w:val="13"/>
          <w:w w:val="80"/>
        </w:rPr>
        <w:t xml:space="preserve"> </w:t>
      </w:r>
      <w:r>
        <w:rPr>
          <w:w w:val="80"/>
        </w:rPr>
        <w:t>tests</w:t>
      </w:r>
      <w:r>
        <w:rPr>
          <w:spacing w:val="15"/>
          <w:w w:val="80"/>
        </w:rPr>
        <w:t xml:space="preserve"> </w:t>
      </w:r>
      <w:r>
        <w:rPr>
          <w:w w:val="80"/>
        </w:rPr>
        <w:t>on</w:t>
      </w:r>
      <w:r>
        <w:rPr>
          <w:spacing w:val="14"/>
          <w:w w:val="80"/>
        </w:rPr>
        <w:t xml:space="preserve"> </w:t>
      </w:r>
      <w:r>
        <w:rPr>
          <w:w w:val="80"/>
        </w:rPr>
        <w:t>the</w:t>
      </w:r>
      <w:r>
        <w:rPr>
          <w:spacing w:val="14"/>
          <w:w w:val="80"/>
        </w:rPr>
        <w:t xml:space="preserve"> </w:t>
      </w:r>
      <w:r>
        <w:rPr>
          <w:w w:val="80"/>
        </w:rPr>
        <w:t>compacted</w:t>
      </w:r>
      <w:r>
        <w:rPr>
          <w:spacing w:val="16"/>
          <w:w w:val="80"/>
        </w:rPr>
        <w:t xml:space="preserve"> </w:t>
      </w:r>
      <w:r>
        <w:rPr>
          <w:w w:val="80"/>
        </w:rPr>
        <w:t>material</w:t>
      </w:r>
      <w:r>
        <w:rPr>
          <w:spacing w:val="16"/>
          <w:w w:val="80"/>
        </w:rPr>
        <w:t xml:space="preserve"> </w:t>
      </w:r>
      <w:r>
        <w:rPr>
          <w:w w:val="80"/>
        </w:rPr>
        <w:t>to</w:t>
      </w:r>
      <w:r>
        <w:rPr>
          <w:spacing w:val="15"/>
          <w:w w:val="80"/>
        </w:rPr>
        <w:t xml:space="preserve"> </w:t>
      </w:r>
      <w:r>
        <w:rPr>
          <w:w w:val="80"/>
        </w:rPr>
        <w:t>ensure</w:t>
      </w:r>
      <w:r>
        <w:rPr>
          <w:spacing w:val="10"/>
          <w:w w:val="80"/>
        </w:rPr>
        <w:t xml:space="preserve"> </w:t>
      </w:r>
      <w:r>
        <w:rPr>
          <w:w w:val="80"/>
        </w:rPr>
        <w:t>that</w:t>
      </w:r>
      <w:r>
        <w:rPr>
          <w:spacing w:val="6"/>
          <w:w w:val="80"/>
        </w:rPr>
        <w:t xml:space="preserve"> </w:t>
      </w:r>
      <w:r>
        <w:rPr>
          <w:w w:val="80"/>
        </w:rPr>
        <w:t>an</w:t>
      </w:r>
      <w:r>
        <w:rPr>
          <w:spacing w:val="1"/>
          <w:w w:val="80"/>
        </w:rPr>
        <w:t xml:space="preserve"> </w:t>
      </w:r>
      <w:r>
        <w:rPr>
          <w:w w:val="80"/>
        </w:rPr>
        <w:t>acceptable</w:t>
      </w:r>
      <w:r>
        <w:rPr>
          <w:spacing w:val="1"/>
          <w:w w:val="80"/>
        </w:rPr>
        <w:t xml:space="preserve"> </w:t>
      </w:r>
      <w:r>
        <w:rPr>
          <w:w w:val="80"/>
        </w:rPr>
        <w:t>standard</w:t>
      </w:r>
      <w:r>
        <w:rPr>
          <w:spacing w:val="1"/>
          <w:w w:val="80"/>
        </w:rPr>
        <w:t xml:space="preserve"> </w:t>
      </w:r>
      <w:r>
        <w:rPr>
          <w:w w:val="90"/>
        </w:rPr>
        <w:t>has</w:t>
      </w:r>
      <w:r>
        <w:rPr>
          <w:spacing w:val="-14"/>
          <w:w w:val="90"/>
        </w:rPr>
        <w:t xml:space="preserve"> </w:t>
      </w:r>
      <w:r>
        <w:rPr>
          <w:w w:val="90"/>
        </w:rPr>
        <w:t>been</w:t>
      </w:r>
      <w:r>
        <w:rPr>
          <w:spacing w:val="-11"/>
          <w:w w:val="90"/>
        </w:rPr>
        <w:t xml:space="preserve"> </w:t>
      </w:r>
      <w:r>
        <w:rPr>
          <w:w w:val="90"/>
        </w:rPr>
        <w:t>achieved.</w:t>
      </w:r>
    </w:p>
    <w:p>
      <w:pPr>
        <w:pStyle w:val="7"/>
        <w:spacing w:before="9"/>
        <w:rPr>
          <w:sz w:val="23"/>
        </w:rPr>
      </w:pPr>
    </w:p>
    <w:p>
      <w:pPr>
        <w:pStyle w:val="7"/>
        <w:tabs>
          <w:tab w:val="left" w:pos="3041"/>
        </w:tabs>
        <w:spacing w:line="477" w:lineRule="auto"/>
        <w:ind w:left="120" w:right="1874"/>
        <w:rPr>
          <w:b/>
        </w:rPr>
      </w:pPr>
      <w:r>
        <w:rPr>
          <w:w w:val="85"/>
        </w:rPr>
        <w:t>The</w:t>
      </w:r>
      <w:r>
        <w:rPr>
          <w:spacing w:val="-5"/>
          <w:w w:val="85"/>
        </w:rPr>
        <w:t xml:space="preserve"> </w:t>
      </w:r>
      <w:r>
        <w:rPr>
          <w:w w:val="85"/>
        </w:rPr>
        <w:t>Contractor</w:t>
      </w:r>
      <w:r>
        <w:rPr>
          <w:spacing w:val="-6"/>
          <w:w w:val="85"/>
        </w:rPr>
        <w:t xml:space="preserve"> </w:t>
      </w:r>
      <w:r>
        <w:rPr>
          <w:w w:val="85"/>
        </w:rPr>
        <w:t>shall</w:t>
      </w:r>
      <w:r>
        <w:rPr>
          <w:spacing w:val="-7"/>
          <w:w w:val="85"/>
        </w:rPr>
        <w:t xml:space="preserve"> </w:t>
      </w:r>
      <w:r>
        <w:rPr>
          <w:w w:val="85"/>
        </w:rPr>
        <w:t>use</w:t>
      </w:r>
      <w:r>
        <w:rPr>
          <w:spacing w:val="-4"/>
          <w:w w:val="85"/>
        </w:rPr>
        <w:t xml:space="preserve"> </w:t>
      </w:r>
      <w:r>
        <w:rPr>
          <w:w w:val="85"/>
        </w:rPr>
        <w:t>Equipment</w:t>
      </w:r>
      <w:r>
        <w:rPr>
          <w:spacing w:val="-4"/>
          <w:w w:val="85"/>
        </w:rPr>
        <w:t xml:space="preserve"> </w:t>
      </w:r>
      <w:r>
        <w:rPr>
          <w:w w:val="85"/>
        </w:rPr>
        <w:t>for</w:t>
      </w:r>
      <w:r>
        <w:rPr>
          <w:spacing w:val="-3"/>
          <w:w w:val="85"/>
        </w:rPr>
        <w:t xml:space="preserve"> </w:t>
      </w:r>
      <w:r>
        <w:rPr>
          <w:w w:val="85"/>
        </w:rPr>
        <w:t>haulage</w:t>
      </w:r>
      <w:r>
        <w:rPr>
          <w:spacing w:val="-7"/>
          <w:w w:val="85"/>
        </w:rPr>
        <w:t xml:space="preserve"> </w:t>
      </w:r>
      <w:r>
        <w:rPr>
          <w:w w:val="85"/>
        </w:rPr>
        <w:t>and</w:t>
      </w:r>
      <w:r>
        <w:rPr>
          <w:spacing w:val="-3"/>
          <w:w w:val="85"/>
        </w:rPr>
        <w:t xml:space="preserve"> </w:t>
      </w:r>
      <w:r>
        <w:rPr>
          <w:b/>
          <w:w w:val="85"/>
        </w:rPr>
        <w:t>Labour</w:t>
      </w:r>
      <w:r>
        <w:rPr>
          <w:b/>
          <w:spacing w:val="-2"/>
          <w:w w:val="85"/>
        </w:rPr>
        <w:t xml:space="preserve"> </w:t>
      </w:r>
      <w:r>
        <w:rPr>
          <w:w w:val="85"/>
        </w:rPr>
        <w:t>for</w:t>
      </w:r>
      <w:r>
        <w:rPr>
          <w:spacing w:val="-7"/>
          <w:w w:val="85"/>
        </w:rPr>
        <w:t xml:space="preserve"> </w:t>
      </w:r>
      <w:r>
        <w:rPr>
          <w:w w:val="85"/>
        </w:rPr>
        <w:t>spreading</w:t>
      </w:r>
      <w:r>
        <w:rPr>
          <w:spacing w:val="-3"/>
          <w:w w:val="85"/>
        </w:rPr>
        <w:t xml:space="preserve"> </w:t>
      </w:r>
      <w:r>
        <w:rPr>
          <w:w w:val="85"/>
        </w:rPr>
        <w:t>unless</w:t>
      </w:r>
      <w:r>
        <w:rPr>
          <w:spacing w:val="-6"/>
          <w:w w:val="85"/>
        </w:rPr>
        <w:t xml:space="preserve"> </w:t>
      </w:r>
      <w:r>
        <w:rPr>
          <w:w w:val="85"/>
        </w:rPr>
        <w:t>the</w:t>
      </w:r>
      <w:r>
        <w:rPr>
          <w:spacing w:val="-6"/>
          <w:w w:val="85"/>
        </w:rPr>
        <w:t xml:space="preserve"> </w:t>
      </w:r>
      <w:r>
        <w:rPr>
          <w:w w:val="85"/>
        </w:rPr>
        <w:t>Engineer</w:t>
      </w:r>
      <w:r>
        <w:rPr>
          <w:spacing w:val="-7"/>
          <w:w w:val="85"/>
        </w:rPr>
        <w:t xml:space="preserve"> </w:t>
      </w:r>
      <w:r>
        <w:rPr>
          <w:w w:val="85"/>
        </w:rPr>
        <w:t>instructsotherwise.</w:t>
      </w:r>
      <w:r>
        <w:rPr>
          <w:spacing w:val="1"/>
          <w:w w:val="85"/>
        </w:rPr>
        <w:t xml:space="preserve"> </w:t>
      </w:r>
      <w:r>
        <w:rPr>
          <w:w w:val="80"/>
        </w:rPr>
        <w:t>Work</w:t>
      </w:r>
      <w:r>
        <w:rPr>
          <w:spacing w:val="6"/>
          <w:w w:val="80"/>
        </w:rPr>
        <w:t xml:space="preserve"> </w:t>
      </w:r>
      <w:r>
        <w:rPr>
          <w:w w:val="80"/>
        </w:rPr>
        <w:t>Method:</w:t>
      </w:r>
      <w:r>
        <w:rPr>
          <w:w w:val="80"/>
        </w:rPr>
        <w:tab/>
      </w:r>
      <w:r>
        <w:rPr>
          <w:b/>
          <w:w w:val="95"/>
        </w:rPr>
        <w:t>LB-MB</w:t>
      </w:r>
    </w:p>
    <w:p>
      <w:pPr>
        <w:pStyle w:val="7"/>
        <w:spacing w:before="3"/>
        <w:ind w:left="120"/>
      </w:pPr>
      <w:r>
        <w:rPr>
          <w:w w:val="80"/>
        </w:rPr>
        <w:t>Quality</w:t>
      </w:r>
      <w:r>
        <w:rPr>
          <w:spacing w:val="8"/>
          <w:w w:val="80"/>
        </w:rPr>
        <w:t xml:space="preserve"> </w:t>
      </w:r>
      <w:r>
        <w:rPr>
          <w:w w:val="80"/>
        </w:rPr>
        <w:t>Control:</w:t>
      </w:r>
    </w:p>
    <w:p>
      <w:pPr>
        <w:pStyle w:val="7"/>
      </w:pPr>
    </w:p>
    <w:p>
      <w:pPr>
        <w:pStyle w:val="17"/>
        <w:numPr>
          <w:ilvl w:val="0"/>
          <w:numId w:val="73"/>
        </w:numPr>
        <w:tabs>
          <w:tab w:val="left" w:pos="1241"/>
          <w:tab w:val="left" w:pos="1242"/>
        </w:tabs>
        <w:spacing w:line="294" w:lineRule="exact"/>
        <w:ind w:hanging="364"/>
        <w:rPr>
          <w:sz w:val="24"/>
        </w:rPr>
      </w:pPr>
      <w:r>
        <w:rPr>
          <w:w w:val="80"/>
          <w:sz w:val="24"/>
        </w:rPr>
        <w:t>The</w:t>
      </w:r>
      <w:r>
        <w:rPr>
          <w:spacing w:val="6"/>
          <w:w w:val="80"/>
          <w:sz w:val="24"/>
        </w:rPr>
        <w:t xml:space="preserve"> </w:t>
      </w:r>
      <w:r>
        <w:rPr>
          <w:w w:val="80"/>
          <w:sz w:val="24"/>
        </w:rPr>
        <w:t>gravel</w:t>
      </w:r>
      <w:r>
        <w:rPr>
          <w:spacing w:val="7"/>
          <w:w w:val="80"/>
          <w:sz w:val="24"/>
        </w:rPr>
        <w:t xml:space="preserve"> </w:t>
      </w:r>
      <w:r>
        <w:rPr>
          <w:w w:val="80"/>
          <w:sz w:val="24"/>
        </w:rPr>
        <w:t>surface</w:t>
      </w:r>
      <w:r>
        <w:rPr>
          <w:spacing w:val="6"/>
          <w:w w:val="80"/>
          <w:sz w:val="24"/>
        </w:rPr>
        <w:t xml:space="preserve"> </w:t>
      </w:r>
      <w:r>
        <w:rPr>
          <w:w w:val="80"/>
          <w:sz w:val="24"/>
        </w:rPr>
        <w:t>width</w:t>
      </w:r>
      <w:r>
        <w:rPr>
          <w:spacing w:val="9"/>
          <w:w w:val="80"/>
          <w:sz w:val="24"/>
        </w:rPr>
        <w:t xml:space="preserve"> </w:t>
      </w:r>
      <w:r>
        <w:rPr>
          <w:w w:val="80"/>
          <w:sz w:val="24"/>
        </w:rPr>
        <w:t>shall</w:t>
      </w:r>
      <w:r>
        <w:rPr>
          <w:spacing w:val="9"/>
          <w:w w:val="80"/>
          <w:sz w:val="24"/>
        </w:rPr>
        <w:t xml:space="preserve"> </w:t>
      </w:r>
      <w:r>
        <w:rPr>
          <w:w w:val="80"/>
          <w:sz w:val="24"/>
        </w:rPr>
        <w:t>be</w:t>
      </w:r>
      <w:r>
        <w:rPr>
          <w:spacing w:val="6"/>
          <w:w w:val="80"/>
          <w:sz w:val="24"/>
        </w:rPr>
        <w:t xml:space="preserve"> </w:t>
      </w:r>
      <w:r>
        <w:rPr>
          <w:w w:val="80"/>
          <w:sz w:val="24"/>
        </w:rPr>
        <w:t>checked</w:t>
      </w:r>
      <w:r>
        <w:rPr>
          <w:spacing w:val="8"/>
          <w:w w:val="80"/>
          <w:sz w:val="24"/>
        </w:rPr>
        <w:t xml:space="preserve"> </w:t>
      </w:r>
      <w:r>
        <w:rPr>
          <w:w w:val="80"/>
          <w:sz w:val="24"/>
        </w:rPr>
        <w:t>at</w:t>
      </w:r>
      <w:r>
        <w:rPr>
          <w:spacing w:val="5"/>
          <w:w w:val="80"/>
          <w:sz w:val="24"/>
        </w:rPr>
        <w:t xml:space="preserve"> </w:t>
      </w:r>
      <w:r>
        <w:rPr>
          <w:w w:val="80"/>
          <w:sz w:val="24"/>
        </w:rPr>
        <w:t>100m</w:t>
      </w:r>
      <w:r>
        <w:rPr>
          <w:spacing w:val="7"/>
          <w:w w:val="80"/>
          <w:sz w:val="24"/>
        </w:rPr>
        <w:t xml:space="preserve"> </w:t>
      </w:r>
      <w:r>
        <w:rPr>
          <w:w w:val="80"/>
          <w:sz w:val="24"/>
        </w:rPr>
        <w:t>intervals</w:t>
      </w:r>
      <w:r>
        <w:rPr>
          <w:spacing w:val="7"/>
          <w:w w:val="80"/>
          <w:sz w:val="24"/>
        </w:rPr>
        <w:t xml:space="preserve"> </w:t>
      </w:r>
      <w:r>
        <w:rPr>
          <w:w w:val="80"/>
          <w:sz w:val="24"/>
        </w:rPr>
        <w:t>and</w:t>
      </w:r>
      <w:r>
        <w:rPr>
          <w:spacing w:val="8"/>
          <w:w w:val="80"/>
          <w:sz w:val="24"/>
        </w:rPr>
        <w:t xml:space="preserve"> </w:t>
      </w:r>
      <w:r>
        <w:rPr>
          <w:w w:val="80"/>
          <w:sz w:val="24"/>
        </w:rPr>
        <w:t>shall</w:t>
      </w:r>
      <w:r>
        <w:rPr>
          <w:spacing w:val="4"/>
          <w:w w:val="80"/>
          <w:sz w:val="24"/>
        </w:rPr>
        <w:t xml:space="preserve"> </w:t>
      </w:r>
      <w:r>
        <w:rPr>
          <w:w w:val="80"/>
          <w:sz w:val="24"/>
        </w:rPr>
        <w:t>have</w:t>
      </w:r>
      <w:r>
        <w:rPr>
          <w:spacing w:val="6"/>
          <w:w w:val="80"/>
          <w:sz w:val="24"/>
        </w:rPr>
        <w:t xml:space="preserve"> </w:t>
      </w:r>
      <w:r>
        <w:rPr>
          <w:w w:val="80"/>
          <w:sz w:val="24"/>
        </w:rPr>
        <w:t>a</w:t>
      </w:r>
      <w:r>
        <w:rPr>
          <w:spacing w:val="6"/>
          <w:w w:val="80"/>
          <w:sz w:val="24"/>
        </w:rPr>
        <w:t xml:space="preserve"> </w:t>
      </w:r>
      <w:r>
        <w:rPr>
          <w:w w:val="80"/>
          <w:sz w:val="24"/>
        </w:rPr>
        <w:t>tolerance</w:t>
      </w:r>
      <w:r>
        <w:rPr>
          <w:spacing w:val="8"/>
          <w:w w:val="80"/>
          <w:sz w:val="24"/>
        </w:rPr>
        <w:t xml:space="preserve"> </w:t>
      </w:r>
      <w:r>
        <w:rPr>
          <w:w w:val="80"/>
          <w:sz w:val="24"/>
        </w:rPr>
        <w:t>of</w:t>
      </w:r>
    </w:p>
    <w:p>
      <w:pPr>
        <w:pStyle w:val="7"/>
        <w:spacing w:line="274" w:lineRule="exact"/>
        <w:ind w:left="1241"/>
      </w:pPr>
      <w:r>
        <w:rPr>
          <w:u w:val="single"/>
        </w:rPr>
        <w:t>+</w:t>
      </w:r>
      <w:r>
        <w:t>50mm</w:t>
      </w:r>
    </w:p>
    <w:p>
      <w:pPr>
        <w:pStyle w:val="17"/>
        <w:numPr>
          <w:ilvl w:val="0"/>
          <w:numId w:val="73"/>
        </w:numPr>
        <w:tabs>
          <w:tab w:val="left" w:pos="1241"/>
          <w:tab w:val="left" w:pos="1242"/>
        </w:tabs>
        <w:spacing w:before="3" w:line="235" w:lineRule="auto"/>
        <w:ind w:right="898" w:hanging="360"/>
        <w:rPr>
          <w:sz w:val="24"/>
        </w:rPr>
      </w:pPr>
      <w:r>
        <w:rPr>
          <w:w w:val="85"/>
          <w:sz w:val="24"/>
        </w:rPr>
        <w:t>Trial</w:t>
      </w:r>
      <w:r>
        <w:rPr>
          <w:spacing w:val="2"/>
          <w:w w:val="85"/>
          <w:sz w:val="24"/>
        </w:rPr>
        <w:t xml:space="preserve"> </w:t>
      </w:r>
      <w:r>
        <w:rPr>
          <w:w w:val="85"/>
          <w:sz w:val="24"/>
        </w:rPr>
        <w:t>holes</w:t>
      </w:r>
      <w:r>
        <w:rPr>
          <w:spacing w:val="3"/>
          <w:w w:val="85"/>
          <w:sz w:val="24"/>
        </w:rPr>
        <w:t xml:space="preserve"> </w:t>
      </w:r>
      <w:r>
        <w:rPr>
          <w:w w:val="85"/>
          <w:sz w:val="24"/>
        </w:rPr>
        <w:t>shall be</w:t>
      </w:r>
      <w:r>
        <w:rPr>
          <w:spacing w:val="4"/>
          <w:w w:val="85"/>
          <w:sz w:val="24"/>
        </w:rPr>
        <w:t xml:space="preserve"> </w:t>
      </w:r>
      <w:r>
        <w:rPr>
          <w:w w:val="85"/>
          <w:sz w:val="24"/>
        </w:rPr>
        <w:t>dug</w:t>
      </w:r>
      <w:r>
        <w:rPr>
          <w:spacing w:val="3"/>
          <w:w w:val="85"/>
          <w:sz w:val="24"/>
        </w:rPr>
        <w:t xml:space="preserve"> </w:t>
      </w:r>
      <w:r>
        <w:rPr>
          <w:w w:val="85"/>
          <w:sz w:val="24"/>
        </w:rPr>
        <w:t>as</w:t>
      </w:r>
      <w:r>
        <w:rPr>
          <w:spacing w:val="2"/>
          <w:w w:val="85"/>
          <w:sz w:val="24"/>
        </w:rPr>
        <w:t xml:space="preserve"> </w:t>
      </w:r>
      <w:r>
        <w:rPr>
          <w:w w:val="85"/>
          <w:sz w:val="24"/>
        </w:rPr>
        <w:t>directed</w:t>
      </w:r>
      <w:r>
        <w:rPr>
          <w:spacing w:val="2"/>
          <w:w w:val="85"/>
          <w:sz w:val="24"/>
        </w:rPr>
        <w:t xml:space="preserve"> </w:t>
      </w:r>
      <w:r>
        <w:rPr>
          <w:w w:val="85"/>
          <w:sz w:val="24"/>
        </w:rPr>
        <w:t>by</w:t>
      </w:r>
      <w:r>
        <w:rPr>
          <w:spacing w:val="-1"/>
          <w:w w:val="85"/>
          <w:sz w:val="24"/>
        </w:rPr>
        <w:t xml:space="preserve"> </w:t>
      </w:r>
      <w:r>
        <w:rPr>
          <w:w w:val="85"/>
          <w:sz w:val="24"/>
        </w:rPr>
        <w:t>the</w:t>
      </w:r>
      <w:r>
        <w:rPr>
          <w:spacing w:val="2"/>
          <w:w w:val="85"/>
          <w:sz w:val="24"/>
        </w:rPr>
        <w:t xml:space="preserve"> </w:t>
      </w:r>
      <w:r>
        <w:rPr>
          <w:w w:val="85"/>
          <w:sz w:val="24"/>
        </w:rPr>
        <w:t>Engineer</w:t>
      </w:r>
      <w:r>
        <w:rPr>
          <w:spacing w:val="-1"/>
          <w:w w:val="85"/>
          <w:sz w:val="24"/>
        </w:rPr>
        <w:t xml:space="preserve"> </w:t>
      </w:r>
      <w:r>
        <w:rPr>
          <w:w w:val="85"/>
          <w:sz w:val="24"/>
        </w:rPr>
        <w:t>to</w:t>
      </w:r>
      <w:r>
        <w:rPr>
          <w:spacing w:val="5"/>
          <w:w w:val="85"/>
          <w:sz w:val="24"/>
        </w:rPr>
        <w:t xml:space="preserve"> </w:t>
      </w:r>
      <w:r>
        <w:rPr>
          <w:w w:val="85"/>
          <w:sz w:val="24"/>
        </w:rPr>
        <w:t>check</w:t>
      </w:r>
      <w:r>
        <w:rPr>
          <w:spacing w:val="2"/>
          <w:w w:val="85"/>
          <w:sz w:val="24"/>
        </w:rPr>
        <w:t xml:space="preserve"> </w:t>
      </w:r>
      <w:r>
        <w:rPr>
          <w:w w:val="85"/>
          <w:sz w:val="24"/>
        </w:rPr>
        <w:t>the</w:t>
      </w:r>
      <w:r>
        <w:rPr>
          <w:spacing w:val="2"/>
          <w:w w:val="85"/>
          <w:sz w:val="24"/>
        </w:rPr>
        <w:t xml:space="preserve"> </w:t>
      </w:r>
      <w:r>
        <w:rPr>
          <w:w w:val="85"/>
          <w:sz w:val="24"/>
        </w:rPr>
        <w:t>gravel</w:t>
      </w:r>
      <w:r>
        <w:rPr>
          <w:spacing w:val="6"/>
          <w:w w:val="85"/>
          <w:sz w:val="24"/>
        </w:rPr>
        <w:t xml:space="preserve"> </w:t>
      </w:r>
      <w:r>
        <w:rPr>
          <w:w w:val="85"/>
          <w:sz w:val="24"/>
        </w:rPr>
        <w:t>thickness</w:t>
      </w:r>
      <w:r>
        <w:rPr>
          <w:spacing w:val="3"/>
          <w:w w:val="85"/>
          <w:sz w:val="24"/>
        </w:rPr>
        <w:t xml:space="preserve"> </w:t>
      </w:r>
      <w:r>
        <w:rPr>
          <w:w w:val="85"/>
          <w:sz w:val="24"/>
        </w:rPr>
        <w:t>and</w:t>
      </w:r>
      <w:r>
        <w:rPr>
          <w:spacing w:val="4"/>
          <w:w w:val="85"/>
          <w:sz w:val="24"/>
        </w:rPr>
        <w:t xml:space="preserve"> </w:t>
      </w:r>
      <w:r>
        <w:rPr>
          <w:w w:val="85"/>
          <w:sz w:val="24"/>
        </w:rPr>
        <w:t>shall</w:t>
      </w:r>
      <w:r>
        <w:rPr>
          <w:spacing w:val="3"/>
          <w:w w:val="85"/>
          <w:sz w:val="24"/>
        </w:rPr>
        <w:t xml:space="preserve"> </w:t>
      </w:r>
      <w:r>
        <w:rPr>
          <w:w w:val="85"/>
          <w:sz w:val="24"/>
        </w:rPr>
        <w:t>have</w:t>
      </w:r>
      <w:r>
        <w:rPr>
          <w:spacing w:val="3"/>
          <w:w w:val="85"/>
          <w:sz w:val="24"/>
        </w:rPr>
        <w:t xml:space="preserve"> </w:t>
      </w:r>
      <w:r>
        <w:rPr>
          <w:w w:val="85"/>
          <w:sz w:val="24"/>
        </w:rPr>
        <w:t>atolerance</w:t>
      </w:r>
      <w:r>
        <w:rPr>
          <w:spacing w:val="-5"/>
          <w:w w:val="85"/>
          <w:sz w:val="24"/>
        </w:rPr>
        <w:t xml:space="preserve"> </w:t>
      </w:r>
      <w:r>
        <w:rPr>
          <w:w w:val="85"/>
          <w:sz w:val="24"/>
        </w:rPr>
        <w:t>of</w:t>
      </w:r>
      <w:r>
        <w:rPr>
          <w:spacing w:val="-8"/>
          <w:w w:val="85"/>
          <w:sz w:val="24"/>
        </w:rPr>
        <w:t xml:space="preserve"> </w:t>
      </w:r>
      <w:r>
        <w:rPr>
          <w:w w:val="85"/>
          <w:sz w:val="24"/>
        </w:rPr>
        <w:t>+</w:t>
      </w:r>
      <w:r>
        <w:rPr>
          <w:spacing w:val="1"/>
          <w:w w:val="85"/>
          <w:sz w:val="24"/>
        </w:rPr>
        <w:t xml:space="preserve"> </w:t>
      </w:r>
      <w:r>
        <w:rPr>
          <w:w w:val="95"/>
          <w:sz w:val="24"/>
        </w:rPr>
        <w:t>5mm</w:t>
      </w:r>
      <w:r>
        <w:rPr>
          <w:spacing w:val="-13"/>
          <w:w w:val="95"/>
          <w:sz w:val="24"/>
        </w:rPr>
        <w:t xml:space="preserve"> </w:t>
      </w:r>
      <w:r>
        <w:rPr>
          <w:w w:val="95"/>
          <w:sz w:val="24"/>
        </w:rPr>
        <w:t>/</w:t>
      </w:r>
      <w:r>
        <w:rPr>
          <w:spacing w:val="-10"/>
          <w:w w:val="95"/>
          <w:sz w:val="24"/>
        </w:rPr>
        <w:t xml:space="preserve"> </w:t>
      </w:r>
      <w:r>
        <w:rPr>
          <w:w w:val="95"/>
          <w:sz w:val="24"/>
        </w:rPr>
        <w:t>-</w:t>
      </w:r>
      <w:r>
        <w:rPr>
          <w:spacing w:val="-14"/>
          <w:w w:val="95"/>
          <w:sz w:val="24"/>
        </w:rPr>
        <w:t xml:space="preserve"> </w:t>
      </w:r>
      <w:r>
        <w:rPr>
          <w:w w:val="95"/>
          <w:sz w:val="24"/>
        </w:rPr>
        <w:t>0mm</w:t>
      </w:r>
    </w:p>
    <w:p>
      <w:pPr>
        <w:pStyle w:val="17"/>
        <w:numPr>
          <w:ilvl w:val="0"/>
          <w:numId w:val="73"/>
        </w:numPr>
        <w:tabs>
          <w:tab w:val="left" w:pos="1241"/>
          <w:tab w:val="left" w:pos="1242"/>
        </w:tabs>
        <w:spacing w:before="3" w:line="293" w:lineRule="exact"/>
        <w:ind w:hanging="364"/>
        <w:rPr>
          <w:sz w:val="24"/>
        </w:rPr>
      </w:pPr>
      <w:r>
        <w:rPr>
          <w:w w:val="80"/>
          <w:sz w:val="24"/>
        </w:rPr>
        <w:t>The</w:t>
      </w:r>
      <w:r>
        <w:rPr>
          <w:spacing w:val="5"/>
          <w:w w:val="80"/>
          <w:sz w:val="24"/>
        </w:rPr>
        <w:t xml:space="preserve"> </w:t>
      </w:r>
      <w:r>
        <w:rPr>
          <w:w w:val="80"/>
          <w:sz w:val="24"/>
        </w:rPr>
        <w:t>camber</w:t>
      </w:r>
      <w:r>
        <w:rPr>
          <w:spacing w:val="8"/>
          <w:w w:val="80"/>
          <w:sz w:val="24"/>
        </w:rPr>
        <w:t xml:space="preserve"> </w:t>
      </w:r>
      <w:r>
        <w:rPr>
          <w:w w:val="80"/>
          <w:sz w:val="24"/>
        </w:rPr>
        <w:t>shall</w:t>
      </w:r>
      <w:r>
        <w:rPr>
          <w:spacing w:val="4"/>
          <w:w w:val="80"/>
          <w:sz w:val="24"/>
        </w:rPr>
        <w:t xml:space="preserve"> </w:t>
      </w:r>
      <w:r>
        <w:rPr>
          <w:w w:val="80"/>
          <w:sz w:val="24"/>
        </w:rPr>
        <w:t>be</w:t>
      </w:r>
      <w:r>
        <w:rPr>
          <w:spacing w:val="9"/>
          <w:w w:val="80"/>
          <w:sz w:val="24"/>
        </w:rPr>
        <w:t xml:space="preserve"> </w:t>
      </w:r>
      <w:r>
        <w:rPr>
          <w:w w:val="80"/>
          <w:sz w:val="24"/>
        </w:rPr>
        <w:t>checked</w:t>
      </w:r>
      <w:r>
        <w:rPr>
          <w:spacing w:val="8"/>
          <w:w w:val="80"/>
          <w:sz w:val="24"/>
        </w:rPr>
        <w:t xml:space="preserve"> </w:t>
      </w:r>
      <w:r>
        <w:rPr>
          <w:w w:val="80"/>
          <w:sz w:val="24"/>
        </w:rPr>
        <w:t>at</w:t>
      </w:r>
      <w:r>
        <w:rPr>
          <w:spacing w:val="8"/>
          <w:w w:val="80"/>
          <w:sz w:val="24"/>
        </w:rPr>
        <w:t xml:space="preserve"> </w:t>
      </w:r>
      <w:r>
        <w:rPr>
          <w:w w:val="80"/>
          <w:sz w:val="24"/>
        </w:rPr>
        <w:t>50m</w:t>
      </w:r>
      <w:r>
        <w:rPr>
          <w:spacing w:val="4"/>
          <w:w w:val="80"/>
          <w:sz w:val="24"/>
        </w:rPr>
        <w:t xml:space="preserve"> </w:t>
      </w:r>
      <w:r>
        <w:rPr>
          <w:w w:val="80"/>
          <w:sz w:val="24"/>
        </w:rPr>
        <w:t>intervals</w:t>
      </w:r>
      <w:r>
        <w:rPr>
          <w:spacing w:val="5"/>
          <w:w w:val="80"/>
          <w:sz w:val="24"/>
        </w:rPr>
        <w:t xml:space="preserve"> </w:t>
      </w:r>
      <w:r>
        <w:rPr>
          <w:w w:val="80"/>
          <w:sz w:val="24"/>
        </w:rPr>
        <w:t>and</w:t>
      </w:r>
      <w:r>
        <w:rPr>
          <w:spacing w:val="5"/>
          <w:w w:val="80"/>
          <w:sz w:val="24"/>
        </w:rPr>
        <w:t xml:space="preserve"> </w:t>
      </w:r>
      <w:r>
        <w:rPr>
          <w:w w:val="80"/>
          <w:sz w:val="24"/>
        </w:rPr>
        <w:t>the</w:t>
      </w:r>
      <w:r>
        <w:rPr>
          <w:spacing w:val="4"/>
          <w:w w:val="80"/>
          <w:sz w:val="24"/>
        </w:rPr>
        <w:t xml:space="preserve"> </w:t>
      </w:r>
      <w:r>
        <w:rPr>
          <w:w w:val="80"/>
          <w:sz w:val="24"/>
        </w:rPr>
        <w:t>maximum</w:t>
      </w:r>
      <w:r>
        <w:rPr>
          <w:spacing w:val="7"/>
          <w:w w:val="80"/>
          <w:sz w:val="24"/>
        </w:rPr>
        <w:t xml:space="preserve"> </w:t>
      </w:r>
      <w:r>
        <w:rPr>
          <w:w w:val="80"/>
          <w:sz w:val="24"/>
        </w:rPr>
        <w:t>tolerance</w:t>
      </w:r>
      <w:r>
        <w:rPr>
          <w:spacing w:val="4"/>
          <w:w w:val="80"/>
          <w:sz w:val="24"/>
        </w:rPr>
        <w:t xml:space="preserve"> </w:t>
      </w:r>
      <w:r>
        <w:rPr>
          <w:w w:val="80"/>
          <w:sz w:val="24"/>
        </w:rPr>
        <w:t>shall</w:t>
      </w:r>
      <w:r>
        <w:rPr>
          <w:spacing w:val="5"/>
          <w:w w:val="80"/>
          <w:sz w:val="24"/>
        </w:rPr>
        <w:t xml:space="preserve"> </w:t>
      </w:r>
      <w:r>
        <w:rPr>
          <w:w w:val="80"/>
          <w:sz w:val="24"/>
        </w:rPr>
        <w:t>be</w:t>
      </w:r>
      <w:r>
        <w:rPr>
          <w:spacing w:val="24"/>
          <w:w w:val="80"/>
          <w:sz w:val="24"/>
        </w:rPr>
        <w:t xml:space="preserve"> </w:t>
      </w:r>
      <w:r>
        <w:rPr>
          <w:w w:val="80"/>
          <w:sz w:val="24"/>
          <w:u w:val="single"/>
        </w:rPr>
        <w:t>+</w:t>
      </w:r>
      <w:r>
        <w:rPr>
          <w:w w:val="80"/>
          <w:sz w:val="24"/>
        </w:rPr>
        <w:t>1</w:t>
      </w:r>
      <w:r>
        <w:rPr>
          <w:spacing w:val="9"/>
          <w:w w:val="80"/>
          <w:sz w:val="24"/>
        </w:rPr>
        <w:t xml:space="preserve"> </w:t>
      </w:r>
      <w:r>
        <w:rPr>
          <w:w w:val="80"/>
          <w:sz w:val="24"/>
        </w:rPr>
        <w:t>%</w:t>
      </w:r>
    </w:p>
    <w:p>
      <w:pPr>
        <w:pStyle w:val="17"/>
        <w:numPr>
          <w:ilvl w:val="0"/>
          <w:numId w:val="73"/>
        </w:numPr>
        <w:tabs>
          <w:tab w:val="left" w:pos="1241"/>
          <w:tab w:val="left" w:pos="1242"/>
        </w:tabs>
        <w:spacing w:before="5" w:line="235" w:lineRule="auto"/>
        <w:ind w:right="1339" w:hanging="360"/>
        <w:rPr>
          <w:sz w:val="24"/>
        </w:rPr>
      </w:pPr>
      <w:r>
        <w:rPr>
          <w:w w:val="80"/>
          <w:sz w:val="24"/>
        </w:rPr>
        <w:t>The</w:t>
      </w:r>
      <w:r>
        <w:rPr>
          <w:spacing w:val="10"/>
          <w:w w:val="80"/>
          <w:sz w:val="24"/>
        </w:rPr>
        <w:t xml:space="preserve"> </w:t>
      </w:r>
      <w:r>
        <w:rPr>
          <w:w w:val="80"/>
          <w:sz w:val="24"/>
        </w:rPr>
        <w:t>longitudinal</w:t>
      </w:r>
      <w:r>
        <w:rPr>
          <w:spacing w:val="12"/>
          <w:w w:val="80"/>
          <w:sz w:val="24"/>
        </w:rPr>
        <w:t xml:space="preserve"> </w:t>
      </w:r>
      <w:r>
        <w:rPr>
          <w:w w:val="80"/>
          <w:sz w:val="24"/>
        </w:rPr>
        <w:t>profile</w:t>
      </w:r>
      <w:r>
        <w:rPr>
          <w:spacing w:val="14"/>
          <w:w w:val="80"/>
          <w:sz w:val="24"/>
        </w:rPr>
        <w:t xml:space="preserve"> </w:t>
      </w:r>
      <w:r>
        <w:rPr>
          <w:w w:val="80"/>
          <w:sz w:val="24"/>
        </w:rPr>
        <w:t>shall</w:t>
      </w:r>
      <w:r>
        <w:rPr>
          <w:spacing w:val="11"/>
          <w:w w:val="80"/>
          <w:sz w:val="24"/>
        </w:rPr>
        <w:t xml:space="preserve"> </w:t>
      </w:r>
      <w:r>
        <w:rPr>
          <w:w w:val="80"/>
          <w:sz w:val="24"/>
        </w:rPr>
        <w:t>be</w:t>
      </w:r>
      <w:r>
        <w:rPr>
          <w:spacing w:val="12"/>
          <w:w w:val="80"/>
          <w:sz w:val="24"/>
        </w:rPr>
        <w:t xml:space="preserve"> </w:t>
      </w:r>
      <w:r>
        <w:rPr>
          <w:w w:val="80"/>
          <w:sz w:val="24"/>
        </w:rPr>
        <w:t>checked</w:t>
      </w:r>
      <w:r>
        <w:rPr>
          <w:spacing w:val="15"/>
          <w:w w:val="80"/>
          <w:sz w:val="24"/>
        </w:rPr>
        <w:t xml:space="preserve"> </w:t>
      </w:r>
      <w:r>
        <w:rPr>
          <w:w w:val="80"/>
          <w:sz w:val="24"/>
        </w:rPr>
        <w:t>after</w:t>
      </w:r>
      <w:r>
        <w:rPr>
          <w:spacing w:val="13"/>
          <w:w w:val="80"/>
          <w:sz w:val="24"/>
        </w:rPr>
        <w:t xml:space="preserve"> </w:t>
      </w:r>
      <w:r>
        <w:rPr>
          <w:w w:val="80"/>
          <w:sz w:val="24"/>
        </w:rPr>
        <w:t>the</w:t>
      </w:r>
      <w:r>
        <w:rPr>
          <w:spacing w:val="14"/>
          <w:w w:val="80"/>
          <w:sz w:val="24"/>
        </w:rPr>
        <w:t xml:space="preserve"> </w:t>
      </w:r>
      <w:r>
        <w:rPr>
          <w:w w:val="80"/>
          <w:sz w:val="24"/>
        </w:rPr>
        <w:t>compaction</w:t>
      </w:r>
      <w:r>
        <w:rPr>
          <w:spacing w:val="17"/>
          <w:w w:val="80"/>
          <w:sz w:val="24"/>
        </w:rPr>
        <w:t xml:space="preserve"> </w:t>
      </w:r>
      <w:r>
        <w:rPr>
          <w:w w:val="80"/>
          <w:sz w:val="24"/>
        </w:rPr>
        <w:t>of</w:t>
      </w:r>
      <w:r>
        <w:rPr>
          <w:spacing w:val="10"/>
          <w:w w:val="80"/>
          <w:sz w:val="24"/>
        </w:rPr>
        <w:t xml:space="preserve"> </w:t>
      </w:r>
      <w:r>
        <w:rPr>
          <w:w w:val="80"/>
          <w:sz w:val="24"/>
        </w:rPr>
        <w:t>each</w:t>
      </w:r>
      <w:r>
        <w:rPr>
          <w:spacing w:val="14"/>
          <w:w w:val="80"/>
          <w:sz w:val="24"/>
        </w:rPr>
        <w:t xml:space="preserve"> </w:t>
      </w:r>
      <w:r>
        <w:rPr>
          <w:w w:val="80"/>
          <w:sz w:val="24"/>
        </w:rPr>
        <w:t>load</w:t>
      </w:r>
      <w:r>
        <w:rPr>
          <w:spacing w:val="14"/>
          <w:w w:val="80"/>
          <w:sz w:val="24"/>
        </w:rPr>
        <w:t xml:space="preserve"> </w:t>
      </w:r>
      <w:r>
        <w:rPr>
          <w:w w:val="80"/>
          <w:sz w:val="24"/>
        </w:rPr>
        <w:t>to</w:t>
      </w:r>
      <w:r>
        <w:rPr>
          <w:spacing w:val="12"/>
          <w:w w:val="80"/>
          <w:sz w:val="24"/>
        </w:rPr>
        <w:t xml:space="preserve"> </w:t>
      </w:r>
      <w:r>
        <w:rPr>
          <w:w w:val="80"/>
          <w:sz w:val="24"/>
        </w:rPr>
        <w:t>ensure</w:t>
      </w:r>
      <w:r>
        <w:rPr>
          <w:spacing w:val="13"/>
          <w:w w:val="80"/>
          <w:sz w:val="24"/>
        </w:rPr>
        <w:t xml:space="preserve"> </w:t>
      </w:r>
      <w:r>
        <w:rPr>
          <w:w w:val="80"/>
          <w:sz w:val="24"/>
        </w:rPr>
        <w:t>a</w:t>
      </w:r>
      <w:r>
        <w:rPr>
          <w:spacing w:val="13"/>
          <w:w w:val="80"/>
          <w:sz w:val="24"/>
        </w:rPr>
        <w:t xml:space="preserve"> </w:t>
      </w:r>
      <w:r>
        <w:rPr>
          <w:w w:val="80"/>
          <w:sz w:val="24"/>
        </w:rPr>
        <w:t>smooth</w:t>
      </w:r>
      <w:r>
        <w:rPr>
          <w:spacing w:val="15"/>
          <w:w w:val="80"/>
          <w:sz w:val="24"/>
        </w:rPr>
        <w:t xml:space="preserve"> </w:t>
      </w:r>
      <w:r>
        <w:rPr>
          <w:w w:val="80"/>
          <w:sz w:val="24"/>
        </w:rPr>
        <w:t>surface</w:t>
      </w:r>
      <w:r>
        <w:rPr>
          <w:spacing w:val="-3"/>
          <w:w w:val="80"/>
          <w:sz w:val="24"/>
        </w:rPr>
        <w:t xml:space="preserve"> </w:t>
      </w:r>
      <w:r>
        <w:rPr>
          <w:w w:val="80"/>
          <w:sz w:val="24"/>
        </w:rPr>
        <w:t>with</w:t>
      </w:r>
      <w:r>
        <w:rPr>
          <w:spacing w:val="3"/>
          <w:w w:val="80"/>
          <w:sz w:val="24"/>
        </w:rPr>
        <w:t xml:space="preserve"> </w:t>
      </w:r>
      <w:r>
        <w:rPr>
          <w:w w:val="80"/>
          <w:sz w:val="24"/>
        </w:rPr>
        <w:t>no</w:t>
      </w:r>
      <w:r>
        <w:rPr>
          <w:spacing w:val="-45"/>
          <w:w w:val="80"/>
          <w:sz w:val="24"/>
        </w:rPr>
        <w:t xml:space="preserve"> </w:t>
      </w:r>
      <w:r>
        <w:rPr>
          <w:w w:val="90"/>
          <w:sz w:val="24"/>
        </w:rPr>
        <w:t>corrugations</w:t>
      </w:r>
      <w:r>
        <w:rPr>
          <w:spacing w:val="-11"/>
          <w:w w:val="90"/>
          <w:sz w:val="24"/>
        </w:rPr>
        <w:t xml:space="preserve"> </w:t>
      </w:r>
      <w:r>
        <w:rPr>
          <w:w w:val="90"/>
          <w:sz w:val="24"/>
        </w:rPr>
        <w:t>or</w:t>
      </w:r>
      <w:r>
        <w:rPr>
          <w:spacing w:val="-7"/>
          <w:w w:val="90"/>
          <w:sz w:val="24"/>
        </w:rPr>
        <w:t xml:space="preserve"> </w:t>
      </w:r>
      <w:r>
        <w:rPr>
          <w:w w:val="90"/>
          <w:sz w:val="24"/>
        </w:rPr>
        <w:t>depressions,</w:t>
      </w:r>
      <w:r>
        <w:rPr>
          <w:spacing w:val="-8"/>
          <w:w w:val="90"/>
          <w:sz w:val="24"/>
        </w:rPr>
        <w:t xml:space="preserve"> </w:t>
      </w:r>
      <w:r>
        <w:rPr>
          <w:w w:val="90"/>
          <w:sz w:val="24"/>
        </w:rPr>
        <w:t>tolerance</w:t>
      </w:r>
      <w:r>
        <w:rPr>
          <w:spacing w:val="-8"/>
          <w:w w:val="90"/>
          <w:sz w:val="24"/>
        </w:rPr>
        <w:t xml:space="preserve"> </w:t>
      </w:r>
      <w:r>
        <w:rPr>
          <w:w w:val="90"/>
          <w:sz w:val="24"/>
        </w:rPr>
        <w:t>of</w:t>
      </w:r>
      <w:r>
        <w:rPr>
          <w:spacing w:val="-3"/>
          <w:w w:val="90"/>
          <w:sz w:val="24"/>
        </w:rPr>
        <w:t xml:space="preserve"> </w:t>
      </w:r>
      <w:r>
        <w:rPr>
          <w:w w:val="90"/>
          <w:sz w:val="24"/>
          <w:u w:val="single"/>
        </w:rPr>
        <w:t>+</w:t>
      </w:r>
      <w:r>
        <w:rPr>
          <w:spacing w:val="-12"/>
          <w:w w:val="90"/>
          <w:sz w:val="24"/>
        </w:rPr>
        <w:t xml:space="preserve"> </w:t>
      </w:r>
      <w:r>
        <w:rPr>
          <w:w w:val="90"/>
          <w:sz w:val="24"/>
        </w:rPr>
        <w:t>10mm.</w:t>
      </w:r>
    </w:p>
    <w:p>
      <w:pPr>
        <w:pStyle w:val="17"/>
        <w:numPr>
          <w:ilvl w:val="0"/>
          <w:numId w:val="73"/>
        </w:numPr>
        <w:tabs>
          <w:tab w:val="left" w:pos="1241"/>
          <w:tab w:val="left" w:pos="1242"/>
        </w:tabs>
        <w:spacing w:before="3"/>
        <w:ind w:hanging="364"/>
        <w:rPr>
          <w:sz w:val="24"/>
        </w:rPr>
      </w:pPr>
      <w:r>
        <w:rPr>
          <w:w w:val="80"/>
          <w:sz w:val="24"/>
        </w:rPr>
        <w:t>Compaction</w:t>
      </w:r>
      <w:r>
        <w:rPr>
          <w:spacing w:val="4"/>
          <w:w w:val="80"/>
          <w:sz w:val="24"/>
        </w:rPr>
        <w:t xml:space="preserve"> </w:t>
      </w:r>
      <w:r>
        <w:rPr>
          <w:w w:val="80"/>
          <w:sz w:val="24"/>
        </w:rPr>
        <w:t>shall</w:t>
      </w:r>
      <w:r>
        <w:rPr>
          <w:spacing w:val="7"/>
          <w:w w:val="80"/>
          <w:sz w:val="24"/>
        </w:rPr>
        <w:t xml:space="preserve"> </w:t>
      </w:r>
      <w:r>
        <w:rPr>
          <w:w w:val="80"/>
          <w:sz w:val="24"/>
        </w:rPr>
        <w:t>show</w:t>
      </w:r>
      <w:r>
        <w:rPr>
          <w:spacing w:val="10"/>
          <w:w w:val="80"/>
          <w:sz w:val="24"/>
        </w:rPr>
        <w:t xml:space="preserve"> </w:t>
      </w:r>
      <w:r>
        <w:rPr>
          <w:w w:val="80"/>
          <w:sz w:val="24"/>
        </w:rPr>
        <w:t>no</w:t>
      </w:r>
      <w:r>
        <w:rPr>
          <w:spacing w:val="5"/>
          <w:w w:val="80"/>
          <w:sz w:val="24"/>
        </w:rPr>
        <w:t xml:space="preserve"> </w:t>
      </w:r>
      <w:r>
        <w:rPr>
          <w:w w:val="80"/>
          <w:sz w:val="24"/>
        </w:rPr>
        <w:t>movement</w:t>
      </w:r>
      <w:r>
        <w:rPr>
          <w:spacing w:val="7"/>
          <w:w w:val="80"/>
          <w:sz w:val="24"/>
        </w:rPr>
        <w:t xml:space="preserve"> </w:t>
      </w:r>
      <w:r>
        <w:rPr>
          <w:w w:val="80"/>
          <w:sz w:val="24"/>
        </w:rPr>
        <w:t>of</w:t>
      </w:r>
      <w:r>
        <w:rPr>
          <w:spacing w:val="10"/>
          <w:w w:val="80"/>
          <w:sz w:val="24"/>
        </w:rPr>
        <w:t xml:space="preserve"> </w:t>
      </w:r>
      <w:r>
        <w:rPr>
          <w:w w:val="80"/>
          <w:sz w:val="24"/>
        </w:rPr>
        <w:t>material</w:t>
      </w:r>
      <w:r>
        <w:rPr>
          <w:spacing w:val="8"/>
          <w:w w:val="80"/>
          <w:sz w:val="24"/>
        </w:rPr>
        <w:t xml:space="preserve"> </w:t>
      </w:r>
      <w:r>
        <w:rPr>
          <w:w w:val="80"/>
          <w:sz w:val="24"/>
        </w:rPr>
        <w:t>under</w:t>
      </w:r>
      <w:r>
        <w:rPr>
          <w:spacing w:val="6"/>
          <w:w w:val="80"/>
          <w:sz w:val="24"/>
        </w:rPr>
        <w:t xml:space="preserve"> </w:t>
      </w:r>
      <w:r>
        <w:rPr>
          <w:w w:val="80"/>
          <w:sz w:val="24"/>
        </w:rPr>
        <w:t>the</w:t>
      </w:r>
      <w:r>
        <w:rPr>
          <w:spacing w:val="8"/>
          <w:w w:val="80"/>
          <w:sz w:val="24"/>
        </w:rPr>
        <w:t xml:space="preserve"> </w:t>
      </w:r>
      <w:r>
        <w:rPr>
          <w:w w:val="80"/>
          <w:sz w:val="24"/>
        </w:rPr>
        <w:t>roller,</w:t>
      </w:r>
      <w:r>
        <w:rPr>
          <w:spacing w:val="5"/>
          <w:w w:val="80"/>
          <w:sz w:val="24"/>
        </w:rPr>
        <w:t xml:space="preserve"> </w:t>
      </w:r>
      <w:r>
        <w:rPr>
          <w:w w:val="80"/>
          <w:sz w:val="24"/>
        </w:rPr>
        <w:t>minimum</w:t>
      </w:r>
      <w:r>
        <w:rPr>
          <w:spacing w:val="7"/>
          <w:w w:val="80"/>
          <w:sz w:val="24"/>
        </w:rPr>
        <w:t xml:space="preserve"> </w:t>
      </w:r>
      <w:r>
        <w:rPr>
          <w:w w:val="80"/>
          <w:sz w:val="24"/>
        </w:rPr>
        <w:t>of</w:t>
      </w:r>
      <w:r>
        <w:rPr>
          <w:spacing w:val="10"/>
          <w:w w:val="80"/>
          <w:sz w:val="24"/>
        </w:rPr>
        <w:t xml:space="preserve"> </w:t>
      </w:r>
      <w:r>
        <w:rPr>
          <w:w w:val="80"/>
          <w:sz w:val="24"/>
        </w:rPr>
        <w:t>6</w:t>
      </w:r>
      <w:r>
        <w:rPr>
          <w:spacing w:val="7"/>
          <w:w w:val="80"/>
          <w:sz w:val="24"/>
        </w:rPr>
        <w:t xml:space="preserve"> </w:t>
      </w:r>
      <w:r>
        <w:rPr>
          <w:w w:val="80"/>
          <w:sz w:val="24"/>
        </w:rPr>
        <w:t>passes.</w:t>
      </w:r>
    </w:p>
    <w:p>
      <w:pPr>
        <w:pStyle w:val="17"/>
        <w:numPr>
          <w:ilvl w:val="0"/>
          <w:numId w:val="73"/>
        </w:numPr>
        <w:tabs>
          <w:tab w:val="left" w:pos="1241"/>
          <w:tab w:val="left" w:pos="1242"/>
          <w:tab w:val="left" w:pos="3761"/>
        </w:tabs>
        <w:spacing w:before="1" w:line="444" w:lineRule="auto"/>
        <w:ind w:left="881" w:right="5075" w:firstLine="0"/>
        <w:rPr>
          <w:sz w:val="16"/>
        </w:rPr>
      </w:pPr>
      <w:r>
        <w:rPr>
          <w:w w:val="80"/>
          <w:sz w:val="24"/>
        </w:rPr>
        <w:t>Compaction</w:t>
      </w:r>
      <w:r>
        <w:rPr>
          <w:spacing w:val="9"/>
          <w:w w:val="80"/>
          <w:sz w:val="24"/>
        </w:rPr>
        <w:t xml:space="preserve"> </w:t>
      </w:r>
      <w:r>
        <w:rPr>
          <w:w w:val="80"/>
          <w:sz w:val="24"/>
        </w:rPr>
        <w:t>test</w:t>
      </w:r>
      <w:r>
        <w:rPr>
          <w:spacing w:val="9"/>
          <w:w w:val="80"/>
          <w:sz w:val="24"/>
        </w:rPr>
        <w:t xml:space="preserve"> </w:t>
      </w:r>
      <w:r>
        <w:rPr>
          <w:w w:val="80"/>
          <w:sz w:val="24"/>
        </w:rPr>
        <w:t>standard</w:t>
      </w:r>
      <w:r>
        <w:rPr>
          <w:spacing w:val="11"/>
          <w:w w:val="80"/>
          <w:sz w:val="24"/>
        </w:rPr>
        <w:t xml:space="preserve"> </w:t>
      </w:r>
      <w:r>
        <w:rPr>
          <w:w w:val="80"/>
          <w:sz w:val="24"/>
        </w:rPr>
        <w:t>shall</w:t>
      </w:r>
      <w:r>
        <w:rPr>
          <w:spacing w:val="10"/>
          <w:w w:val="80"/>
          <w:sz w:val="24"/>
        </w:rPr>
        <w:t xml:space="preserve"> </w:t>
      </w:r>
      <w:r>
        <w:rPr>
          <w:w w:val="80"/>
          <w:sz w:val="24"/>
        </w:rPr>
        <w:t>be</w:t>
      </w:r>
      <w:r>
        <w:rPr>
          <w:spacing w:val="8"/>
          <w:w w:val="80"/>
          <w:sz w:val="24"/>
        </w:rPr>
        <w:t xml:space="preserve"> </w:t>
      </w:r>
      <w:r>
        <w:rPr>
          <w:w w:val="80"/>
          <w:sz w:val="24"/>
        </w:rPr>
        <w:t>95%</w:t>
      </w:r>
      <w:r>
        <w:rPr>
          <w:spacing w:val="8"/>
          <w:w w:val="80"/>
          <w:sz w:val="24"/>
        </w:rPr>
        <w:t xml:space="preserve"> </w:t>
      </w:r>
      <w:r>
        <w:rPr>
          <w:w w:val="80"/>
          <w:sz w:val="24"/>
        </w:rPr>
        <w:t>MDD</w:t>
      </w:r>
      <w:r>
        <w:rPr>
          <w:spacing w:val="13"/>
          <w:w w:val="80"/>
          <w:sz w:val="24"/>
        </w:rPr>
        <w:t xml:space="preserve"> </w:t>
      </w:r>
      <w:r>
        <w:rPr>
          <w:w w:val="80"/>
          <w:sz w:val="24"/>
        </w:rPr>
        <w:t>(AASHTO</w:t>
      </w:r>
      <w:r>
        <w:rPr>
          <w:spacing w:val="12"/>
          <w:w w:val="80"/>
          <w:sz w:val="24"/>
        </w:rPr>
        <w:t xml:space="preserve"> </w:t>
      </w:r>
      <w:r>
        <w:rPr>
          <w:w w:val="80"/>
          <w:sz w:val="24"/>
        </w:rPr>
        <w:t>T180)</w:t>
      </w:r>
      <w:r>
        <w:rPr>
          <w:spacing w:val="-45"/>
          <w:w w:val="80"/>
          <w:sz w:val="24"/>
        </w:rPr>
        <w:t xml:space="preserve"> </w:t>
      </w:r>
      <w:r>
        <w:rPr>
          <w:w w:val="80"/>
          <w:sz w:val="24"/>
        </w:rPr>
        <w:t>Measurement</w:t>
      </w:r>
      <w:r>
        <w:rPr>
          <w:spacing w:val="28"/>
          <w:w w:val="80"/>
          <w:sz w:val="24"/>
        </w:rPr>
        <w:t xml:space="preserve"> </w:t>
      </w:r>
      <w:r>
        <w:rPr>
          <w:w w:val="80"/>
          <w:sz w:val="24"/>
        </w:rPr>
        <w:t>Unit:</w:t>
      </w:r>
      <w:r>
        <w:rPr>
          <w:w w:val="80"/>
          <w:sz w:val="24"/>
        </w:rPr>
        <w:tab/>
      </w:r>
      <w:r>
        <w:rPr>
          <w:w w:val="90"/>
          <w:sz w:val="24"/>
        </w:rPr>
        <w:t>m</w:t>
      </w:r>
      <w:r>
        <w:rPr>
          <w:w w:val="90"/>
          <w:position w:val="6"/>
          <w:sz w:val="16"/>
        </w:rPr>
        <w:t>3</w:t>
      </w:r>
    </w:p>
    <w:p>
      <w:pPr>
        <w:pStyle w:val="7"/>
        <w:spacing w:before="38"/>
        <w:ind w:left="120" w:right="718"/>
      </w:pPr>
      <w:r>
        <w:rPr>
          <w:w w:val="80"/>
        </w:rPr>
        <w:t>The</w:t>
      </w:r>
      <w:r>
        <w:rPr>
          <w:spacing w:val="1"/>
          <w:w w:val="80"/>
        </w:rPr>
        <w:t xml:space="preserve"> </w:t>
      </w:r>
      <w:r>
        <w:rPr>
          <w:w w:val="80"/>
        </w:rPr>
        <w:t>measurement</w:t>
      </w:r>
      <w:r>
        <w:rPr>
          <w:spacing w:val="1"/>
          <w:w w:val="80"/>
        </w:rPr>
        <w:t xml:space="preserve"> </w:t>
      </w:r>
      <w:r>
        <w:rPr>
          <w:w w:val="80"/>
        </w:rPr>
        <w:t>shall</w:t>
      </w:r>
      <w:r>
        <w:rPr>
          <w:spacing w:val="1"/>
          <w:w w:val="80"/>
        </w:rPr>
        <w:t xml:space="preserve"> </w:t>
      </w:r>
      <w:r>
        <w:rPr>
          <w:w w:val="80"/>
        </w:rPr>
        <w:t>be</w:t>
      </w:r>
      <w:r>
        <w:rPr>
          <w:spacing w:val="1"/>
          <w:w w:val="80"/>
        </w:rPr>
        <w:t xml:space="preserve"> </w:t>
      </w:r>
      <w:r>
        <w:rPr>
          <w:w w:val="80"/>
        </w:rPr>
        <w:t>the</w:t>
      </w:r>
      <w:r>
        <w:rPr>
          <w:spacing w:val="1"/>
          <w:w w:val="80"/>
        </w:rPr>
        <w:t xml:space="preserve"> </w:t>
      </w:r>
      <w:r>
        <w:rPr>
          <w:w w:val="80"/>
        </w:rPr>
        <w:t>volume</w:t>
      </w:r>
      <w:r>
        <w:rPr>
          <w:spacing w:val="1"/>
          <w:w w:val="80"/>
        </w:rPr>
        <w:t xml:space="preserve"> </w:t>
      </w:r>
      <w:r>
        <w:rPr>
          <w:w w:val="80"/>
        </w:rPr>
        <w:t>of</w:t>
      </w:r>
      <w:r>
        <w:rPr>
          <w:spacing w:val="1"/>
          <w:w w:val="80"/>
        </w:rPr>
        <w:t xml:space="preserve"> </w:t>
      </w:r>
      <w:r>
        <w:rPr>
          <w:w w:val="80"/>
        </w:rPr>
        <w:t>compacted</w:t>
      </w:r>
      <w:r>
        <w:rPr>
          <w:spacing w:val="1"/>
          <w:w w:val="80"/>
        </w:rPr>
        <w:t xml:space="preserve"> </w:t>
      </w:r>
      <w:r>
        <w:rPr>
          <w:w w:val="80"/>
        </w:rPr>
        <w:t>gravel</w:t>
      </w:r>
      <w:r>
        <w:rPr>
          <w:spacing w:val="1"/>
          <w:w w:val="80"/>
        </w:rPr>
        <w:t xml:space="preserve"> </w:t>
      </w:r>
      <w:r>
        <w:rPr>
          <w:w w:val="80"/>
        </w:rPr>
        <w:t>surfacing</w:t>
      </w:r>
      <w:r>
        <w:rPr>
          <w:spacing w:val="1"/>
          <w:w w:val="80"/>
        </w:rPr>
        <w:t xml:space="preserve"> </w:t>
      </w:r>
      <w:r>
        <w:rPr>
          <w:w w:val="80"/>
        </w:rPr>
        <w:t>measured</w:t>
      </w:r>
      <w:r>
        <w:rPr>
          <w:spacing w:val="1"/>
          <w:w w:val="80"/>
        </w:rPr>
        <w:t xml:space="preserve"> </w:t>
      </w:r>
      <w:r>
        <w:rPr>
          <w:w w:val="80"/>
        </w:rPr>
        <w:t>net</w:t>
      </w:r>
      <w:r>
        <w:rPr>
          <w:spacing w:val="1"/>
          <w:w w:val="80"/>
        </w:rPr>
        <w:t xml:space="preserve"> </w:t>
      </w:r>
      <w:r>
        <w:rPr>
          <w:w w:val="80"/>
        </w:rPr>
        <w:t>according</w:t>
      </w:r>
      <w:r>
        <w:rPr>
          <w:spacing w:val="1"/>
          <w:w w:val="80"/>
        </w:rPr>
        <w:t xml:space="preserve"> </w:t>
      </w:r>
      <w:r>
        <w:rPr>
          <w:w w:val="80"/>
        </w:rPr>
        <w:t>to</w:t>
      </w:r>
      <w:r>
        <w:rPr>
          <w:spacing w:val="1"/>
          <w:w w:val="80"/>
        </w:rPr>
        <w:t xml:space="preserve"> </w:t>
      </w:r>
      <w:r>
        <w:rPr>
          <w:w w:val="80"/>
        </w:rPr>
        <w:t>theDrawings and shall include the</w:t>
      </w:r>
      <w:r>
        <w:rPr>
          <w:spacing w:val="1"/>
          <w:w w:val="80"/>
        </w:rPr>
        <w:t xml:space="preserve"> </w:t>
      </w:r>
      <w:r>
        <w:rPr>
          <w:w w:val="95"/>
        </w:rPr>
        <w:t>excavation</w:t>
      </w:r>
      <w:r>
        <w:rPr>
          <w:spacing w:val="-8"/>
          <w:w w:val="95"/>
        </w:rPr>
        <w:t xml:space="preserve"> </w:t>
      </w:r>
      <w:r>
        <w:rPr>
          <w:w w:val="95"/>
        </w:rPr>
        <w:t>and</w:t>
      </w:r>
      <w:r>
        <w:rPr>
          <w:spacing w:val="-13"/>
          <w:w w:val="95"/>
        </w:rPr>
        <w:t xml:space="preserve"> </w:t>
      </w:r>
      <w:r>
        <w:rPr>
          <w:w w:val="95"/>
        </w:rPr>
        <w:t>the</w:t>
      </w:r>
      <w:r>
        <w:rPr>
          <w:spacing w:val="-14"/>
          <w:w w:val="95"/>
        </w:rPr>
        <w:t xml:space="preserve"> </w:t>
      </w:r>
      <w:r>
        <w:rPr>
          <w:w w:val="95"/>
        </w:rPr>
        <w:t>1.5km</w:t>
      </w:r>
      <w:r>
        <w:rPr>
          <w:spacing w:val="-12"/>
          <w:w w:val="95"/>
        </w:rPr>
        <w:t xml:space="preserve"> </w:t>
      </w:r>
      <w:r>
        <w:rPr>
          <w:w w:val="95"/>
        </w:rPr>
        <w:t>‘free’</w:t>
      </w:r>
      <w:r>
        <w:rPr>
          <w:spacing w:val="-10"/>
          <w:w w:val="95"/>
        </w:rPr>
        <w:t xml:space="preserve"> </w:t>
      </w:r>
      <w:r>
        <w:rPr>
          <w:w w:val="95"/>
        </w:rPr>
        <w:t>haul</w:t>
      </w:r>
      <w:r>
        <w:rPr>
          <w:spacing w:val="-14"/>
          <w:w w:val="95"/>
        </w:rPr>
        <w:t xml:space="preserve"> </w:t>
      </w:r>
      <w:r>
        <w:rPr>
          <w:w w:val="95"/>
        </w:rPr>
        <w:t>distance</w:t>
      </w:r>
    </w:p>
    <w:p>
      <w:pPr>
        <w:pStyle w:val="7"/>
      </w:pPr>
    </w:p>
    <w:p>
      <w:pPr>
        <w:pStyle w:val="7"/>
        <w:ind w:left="120"/>
      </w:pPr>
      <w:r>
        <w:t>Payment</w:t>
      </w:r>
    </w:p>
    <w:p>
      <w:pPr>
        <w:pStyle w:val="7"/>
        <w:spacing w:before="9"/>
        <w:rPr>
          <w:sz w:val="23"/>
        </w:rPr>
      </w:pPr>
    </w:p>
    <w:p>
      <w:pPr>
        <w:pStyle w:val="7"/>
        <w:spacing w:before="1"/>
        <w:ind w:left="120"/>
      </w:pPr>
      <w:r>
        <w:rPr>
          <w:w w:val="85"/>
        </w:rPr>
        <w:t>The</w:t>
      </w:r>
      <w:r>
        <w:rPr>
          <w:spacing w:val="-2"/>
          <w:w w:val="85"/>
        </w:rPr>
        <w:t xml:space="preserve"> </w:t>
      </w:r>
      <w:r>
        <w:rPr>
          <w:w w:val="85"/>
        </w:rPr>
        <w:t>unit</w:t>
      </w:r>
      <w:r>
        <w:rPr>
          <w:spacing w:val="-2"/>
          <w:w w:val="85"/>
        </w:rPr>
        <w:t xml:space="preserve"> </w:t>
      </w:r>
      <w:r>
        <w:rPr>
          <w:w w:val="85"/>
        </w:rPr>
        <w:t>rate shall</w:t>
      </w:r>
      <w:r>
        <w:rPr>
          <w:spacing w:val="-2"/>
          <w:w w:val="85"/>
        </w:rPr>
        <w:t xml:space="preserve"> </w:t>
      </w:r>
      <w:r>
        <w:rPr>
          <w:w w:val="85"/>
        </w:rPr>
        <w:t>be</w:t>
      </w:r>
      <w:r>
        <w:rPr>
          <w:spacing w:val="-1"/>
          <w:w w:val="85"/>
        </w:rPr>
        <w:t xml:space="preserve"> </w:t>
      </w:r>
      <w:r>
        <w:rPr>
          <w:w w:val="85"/>
        </w:rPr>
        <w:t>the</w:t>
      </w:r>
      <w:r>
        <w:rPr>
          <w:spacing w:val="-1"/>
          <w:w w:val="85"/>
        </w:rPr>
        <w:t xml:space="preserve"> </w:t>
      </w:r>
      <w:r>
        <w:rPr>
          <w:w w:val="85"/>
        </w:rPr>
        <w:t>full</w:t>
      </w:r>
      <w:r>
        <w:rPr>
          <w:spacing w:val="-3"/>
          <w:w w:val="85"/>
        </w:rPr>
        <w:t xml:space="preserve"> </w:t>
      </w:r>
      <w:r>
        <w:rPr>
          <w:w w:val="85"/>
        </w:rPr>
        <w:t>compensation</w:t>
      </w:r>
      <w:r>
        <w:rPr>
          <w:spacing w:val="-1"/>
          <w:w w:val="85"/>
        </w:rPr>
        <w:t xml:space="preserve"> </w:t>
      </w:r>
      <w:r>
        <w:rPr>
          <w:w w:val="85"/>
        </w:rPr>
        <w:t>for</w:t>
      </w:r>
      <w:r>
        <w:rPr>
          <w:spacing w:val="5"/>
          <w:w w:val="85"/>
        </w:rPr>
        <w:t xml:space="preserve"> </w:t>
      </w:r>
      <w:r>
        <w:rPr>
          <w:w w:val="85"/>
        </w:rPr>
        <w:t>labour,</w:t>
      </w:r>
      <w:r>
        <w:rPr>
          <w:spacing w:val="-1"/>
          <w:w w:val="85"/>
        </w:rPr>
        <w:t xml:space="preserve"> </w:t>
      </w:r>
      <w:r>
        <w:rPr>
          <w:w w:val="85"/>
        </w:rPr>
        <w:t>tools,</w:t>
      </w:r>
      <w:r>
        <w:rPr>
          <w:spacing w:val="-4"/>
          <w:w w:val="85"/>
        </w:rPr>
        <w:t xml:space="preserve"> </w:t>
      </w:r>
      <w:r>
        <w:rPr>
          <w:w w:val="85"/>
        </w:rPr>
        <w:t>equipment and</w:t>
      </w:r>
      <w:r>
        <w:rPr>
          <w:spacing w:val="-2"/>
          <w:w w:val="85"/>
        </w:rPr>
        <w:t xml:space="preserve"> </w:t>
      </w:r>
      <w:r>
        <w:rPr>
          <w:w w:val="85"/>
        </w:rPr>
        <w:t>incidental</w:t>
      </w:r>
      <w:r>
        <w:rPr>
          <w:spacing w:val="-1"/>
          <w:w w:val="85"/>
        </w:rPr>
        <w:t xml:space="preserve"> </w:t>
      </w:r>
      <w:r>
        <w:rPr>
          <w:w w:val="85"/>
        </w:rPr>
        <w:t>costs</w:t>
      </w:r>
      <w:r>
        <w:rPr>
          <w:spacing w:val="-1"/>
          <w:w w:val="85"/>
        </w:rPr>
        <w:t xml:space="preserve"> </w:t>
      </w:r>
      <w:r>
        <w:rPr>
          <w:w w:val="85"/>
        </w:rPr>
        <w:t>required</w:t>
      </w:r>
      <w:r>
        <w:rPr>
          <w:spacing w:val="-2"/>
          <w:w w:val="85"/>
        </w:rPr>
        <w:t xml:space="preserve"> </w:t>
      </w:r>
      <w:r>
        <w:rPr>
          <w:w w:val="85"/>
        </w:rPr>
        <w:t>forcarrying</w:t>
      </w:r>
      <w:r>
        <w:rPr>
          <w:spacing w:val="-4"/>
          <w:w w:val="85"/>
        </w:rPr>
        <w:t xml:space="preserve"> </w:t>
      </w:r>
      <w:r>
        <w:rPr>
          <w:w w:val="85"/>
        </w:rPr>
        <w:t>out</w:t>
      </w:r>
      <w:r>
        <w:rPr>
          <w:spacing w:val="-1"/>
          <w:w w:val="85"/>
        </w:rPr>
        <w:t xml:space="preserve"> </w:t>
      </w:r>
      <w:r>
        <w:rPr>
          <w:w w:val="85"/>
        </w:rPr>
        <w:t>the</w:t>
      </w:r>
      <w:r>
        <w:rPr>
          <w:spacing w:val="-4"/>
          <w:w w:val="85"/>
        </w:rPr>
        <w:t xml:space="preserve"> </w:t>
      </w:r>
      <w:r>
        <w:rPr>
          <w:w w:val="85"/>
        </w:rPr>
        <w:t>work.</w:t>
      </w:r>
    </w:p>
    <w:p>
      <w:pPr>
        <w:pStyle w:val="7"/>
        <w:spacing w:before="5"/>
        <w:rPr>
          <w:sz w:val="28"/>
        </w:rPr>
      </w:pPr>
    </w:p>
    <w:p>
      <w:pPr>
        <w:pStyle w:val="2"/>
        <w:spacing w:line="319" w:lineRule="exact"/>
      </w:pPr>
      <w:bookmarkStart w:id="182" w:name="_Toc5071"/>
      <w:r>
        <w:rPr>
          <w:w w:val="80"/>
        </w:rPr>
        <w:t>10</w:t>
      </w:r>
      <w:r>
        <w:rPr>
          <w:spacing w:val="13"/>
          <w:w w:val="80"/>
        </w:rPr>
        <w:t xml:space="preserve"> </w:t>
      </w:r>
      <w:r>
        <w:rPr>
          <w:w w:val="80"/>
        </w:rPr>
        <w:t>CARRIAGEWAY</w:t>
      </w:r>
      <w:r>
        <w:rPr>
          <w:spacing w:val="16"/>
          <w:w w:val="80"/>
        </w:rPr>
        <w:t xml:space="preserve"> </w:t>
      </w:r>
      <w:r>
        <w:rPr>
          <w:w w:val="80"/>
        </w:rPr>
        <w:t>REPAIR</w:t>
      </w:r>
      <w:r>
        <w:rPr>
          <w:spacing w:val="15"/>
          <w:w w:val="80"/>
        </w:rPr>
        <w:t xml:space="preserve"> </w:t>
      </w:r>
      <w:r>
        <w:rPr>
          <w:w w:val="80"/>
        </w:rPr>
        <w:t>WORKS</w:t>
      </w:r>
      <w:r>
        <w:rPr>
          <w:spacing w:val="15"/>
          <w:w w:val="80"/>
        </w:rPr>
        <w:t xml:space="preserve"> </w:t>
      </w:r>
      <w:r>
        <w:rPr>
          <w:w w:val="80"/>
        </w:rPr>
        <w:t>(GRAVEL)</w:t>
      </w:r>
      <w:bookmarkEnd w:id="182"/>
    </w:p>
    <w:p>
      <w:pPr>
        <w:pStyle w:val="7"/>
        <w:spacing w:line="273" w:lineRule="exact"/>
        <w:ind w:left="120"/>
      </w:pPr>
      <w:r>
        <w:t>Scope:</w:t>
      </w:r>
    </w:p>
    <w:p>
      <w:pPr>
        <w:pStyle w:val="7"/>
        <w:spacing w:before="9"/>
        <w:rPr>
          <w:sz w:val="23"/>
        </w:rPr>
      </w:pPr>
    </w:p>
    <w:p>
      <w:pPr>
        <w:pStyle w:val="7"/>
        <w:spacing w:before="1"/>
        <w:ind w:left="120" w:right="718"/>
      </w:pPr>
      <w:r>
        <w:rPr>
          <w:spacing w:val="-1"/>
          <w:w w:val="80"/>
        </w:rPr>
        <w:t>This</w:t>
      </w:r>
      <w:r>
        <w:rPr>
          <w:spacing w:val="8"/>
          <w:w w:val="80"/>
        </w:rPr>
        <w:t xml:space="preserve"> </w:t>
      </w:r>
      <w:r>
        <w:rPr>
          <w:spacing w:val="-1"/>
          <w:w w:val="80"/>
        </w:rPr>
        <w:t>section</w:t>
      </w:r>
      <w:r>
        <w:rPr>
          <w:spacing w:val="9"/>
          <w:w w:val="80"/>
        </w:rPr>
        <w:t xml:space="preserve"> </w:t>
      </w:r>
      <w:r>
        <w:rPr>
          <w:spacing w:val="-1"/>
          <w:w w:val="80"/>
        </w:rPr>
        <w:t>covers</w:t>
      </w:r>
      <w:r>
        <w:rPr>
          <w:spacing w:val="6"/>
          <w:w w:val="80"/>
        </w:rPr>
        <w:t xml:space="preserve"> </w:t>
      </w:r>
      <w:r>
        <w:rPr>
          <w:spacing w:val="-1"/>
          <w:w w:val="80"/>
        </w:rPr>
        <w:t>all</w:t>
      </w:r>
      <w:r>
        <w:rPr>
          <w:spacing w:val="10"/>
          <w:w w:val="80"/>
        </w:rPr>
        <w:t xml:space="preserve"> </w:t>
      </w:r>
      <w:r>
        <w:rPr>
          <w:spacing w:val="-1"/>
          <w:w w:val="80"/>
        </w:rPr>
        <w:t>routine</w:t>
      </w:r>
      <w:r>
        <w:rPr>
          <w:spacing w:val="12"/>
          <w:w w:val="80"/>
        </w:rPr>
        <w:t xml:space="preserve"> </w:t>
      </w:r>
      <w:r>
        <w:rPr>
          <w:w w:val="80"/>
        </w:rPr>
        <w:t>maintenance</w:t>
      </w:r>
      <w:r>
        <w:rPr>
          <w:spacing w:val="8"/>
          <w:w w:val="80"/>
        </w:rPr>
        <w:t xml:space="preserve"> </w:t>
      </w:r>
      <w:r>
        <w:rPr>
          <w:w w:val="80"/>
        </w:rPr>
        <w:t>works</w:t>
      </w:r>
      <w:r>
        <w:rPr>
          <w:spacing w:val="11"/>
          <w:w w:val="80"/>
        </w:rPr>
        <w:t xml:space="preserve"> </w:t>
      </w:r>
      <w:r>
        <w:rPr>
          <w:w w:val="80"/>
        </w:rPr>
        <w:t>on</w:t>
      </w:r>
      <w:r>
        <w:rPr>
          <w:spacing w:val="8"/>
          <w:w w:val="80"/>
        </w:rPr>
        <w:t xml:space="preserve"> </w:t>
      </w:r>
      <w:r>
        <w:rPr>
          <w:w w:val="80"/>
        </w:rPr>
        <w:t>the</w:t>
      </w:r>
      <w:r>
        <w:rPr>
          <w:spacing w:val="9"/>
          <w:w w:val="80"/>
        </w:rPr>
        <w:t xml:space="preserve"> </w:t>
      </w:r>
      <w:r>
        <w:rPr>
          <w:w w:val="80"/>
        </w:rPr>
        <w:t>gravel</w:t>
      </w:r>
      <w:r>
        <w:rPr>
          <w:spacing w:val="11"/>
          <w:w w:val="80"/>
        </w:rPr>
        <w:t xml:space="preserve"> </w:t>
      </w:r>
      <w:r>
        <w:rPr>
          <w:w w:val="80"/>
        </w:rPr>
        <w:t>carriageway</w:t>
      </w:r>
      <w:r>
        <w:rPr>
          <w:spacing w:val="11"/>
          <w:w w:val="80"/>
        </w:rPr>
        <w:t xml:space="preserve"> </w:t>
      </w:r>
      <w:r>
        <w:rPr>
          <w:w w:val="80"/>
        </w:rPr>
        <w:t>and</w:t>
      </w:r>
      <w:r>
        <w:rPr>
          <w:spacing w:val="10"/>
          <w:w w:val="80"/>
        </w:rPr>
        <w:t xml:space="preserve"> </w:t>
      </w:r>
      <w:r>
        <w:rPr>
          <w:w w:val="80"/>
        </w:rPr>
        <w:t>includes</w:t>
      </w:r>
      <w:r>
        <w:rPr>
          <w:spacing w:val="9"/>
          <w:w w:val="80"/>
        </w:rPr>
        <w:t xml:space="preserve"> </w:t>
      </w:r>
      <w:r>
        <w:rPr>
          <w:w w:val="80"/>
        </w:rPr>
        <w:t>items</w:t>
      </w:r>
      <w:r>
        <w:rPr>
          <w:spacing w:val="9"/>
          <w:w w:val="80"/>
        </w:rPr>
        <w:t xml:space="preserve"> </w:t>
      </w:r>
      <w:r>
        <w:rPr>
          <w:w w:val="80"/>
        </w:rPr>
        <w:t>such</w:t>
      </w:r>
      <w:r>
        <w:rPr>
          <w:spacing w:val="8"/>
          <w:w w:val="80"/>
        </w:rPr>
        <w:t xml:space="preserve"> </w:t>
      </w:r>
      <w:r>
        <w:rPr>
          <w:w w:val="80"/>
        </w:rPr>
        <w:t>as</w:t>
      </w:r>
      <w:r>
        <w:rPr>
          <w:spacing w:val="-2"/>
          <w:w w:val="80"/>
        </w:rPr>
        <w:t xml:space="preserve"> </w:t>
      </w:r>
      <w:r>
        <w:rPr>
          <w:w w:val="80"/>
        </w:rPr>
        <w:t>pothole</w:t>
      </w:r>
      <w:r>
        <w:rPr>
          <w:spacing w:val="-3"/>
          <w:w w:val="80"/>
        </w:rPr>
        <w:t xml:space="preserve"> </w:t>
      </w:r>
      <w:r>
        <w:rPr>
          <w:w w:val="80"/>
        </w:rPr>
        <w:t>patching,</w:t>
      </w:r>
      <w:r>
        <w:rPr>
          <w:spacing w:val="2"/>
          <w:w w:val="80"/>
        </w:rPr>
        <w:t xml:space="preserve"> </w:t>
      </w:r>
      <w:r>
        <w:rPr>
          <w:w w:val="80"/>
        </w:rPr>
        <w:t>and</w:t>
      </w:r>
      <w:r>
        <w:rPr>
          <w:spacing w:val="1"/>
          <w:w w:val="80"/>
        </w:rPr>
        <w:t xml:space="preserve"> </w:t>
      </w:r>
      <w:r>
        <w:rPr>
          <w:w w:val="90"/>
        </w:rPr>
        <w:t>reshaping</w:t>
      </w:r>
      <w:r>
        <w:rPr>
          <w:spacing w:val="-7"/>
          <w:w w:val="90"/>
        </w:rPr>
        <w:t xml:space="preserve"> </w:t>
      </w:r>
      <w:r>
        <w:rPr>
          <w:w w:val="90"/>
        </w:rPr>
        <w:t>of</w:t>
      </w:r>
      <w:r>
        <w:rPr>
          <w:spacing w:val="-6"/>
          <w:w w:val="90"/>
        </w:rPr>
        <w:t xml:space="preserve"> </w:t>
      </w:r>
      <w:r>
        <w:rPr>
          <w:w w:val="90"/>
        </w:rPr>
        <w:t>the</w:t>
      </w:r>
      <w:r>
        <w:rPr>
          <w:spacing w:val="-7"/>
          <w:w w:val="90"/>
        </w:rPr>
        <w:t xml:space="preserve"> </w:t>
      </w:r>
      <w:r>
        <w:rPr>
          <w:w w:val="90"/>
        </w:rPr>
        <w:t>carriageway,</w:t>
      </w:r>
      <w:r>
        <w:rPr>
          <w:spacing w:val="-9"/>
          <w:w w:val="90"/>
        </w:rPr>
        <w:t xml:space="preserve"> </w:t>
      </w:r>
      <w:r>
        <w:rPr>
          <w:w w:val="90"/>
        </w:rPr>
        <w:t>using</w:t>
      </w:r>
      <w:r>
        <w:rPr>
          <w:spacing w:val="-6"/>
          <w:w w:val="90"/>
        </w:rPr>
        <w:t xml:space="preserve"> </w:t>
      </w:r>
      <w:r>
        <w:rPr>
          <w:w w:val="90"/>
        </w:rPr>
        <w:t>labour.</w:t>
      </w:r>
    </w:p>
    <w:p>
      <w:pPr>
        <w:pStyle w:val="3"/>
        <w:tabs>
          <w:tab w:val="left" w:pos="3041"/>
        </w:tabs>
        <w:spacing w:before="232"/>
      </w:pPr>
      <w:bookmarkStart w:id="183" w:name="_Toc18682"/>
      <w:r>
        <w:rPr>
          <w:w w:val="80"/>
        </w:rPr>
        <w:t>10-</w:t>
      </w:r>
      <w:r>
        <w:rPr>
          <w:spacing w:val="5"/>
          <w:w w:val="80"/>
        </w:rPr>
        <w:t xml:space="preserve"> </w:t>
      </w:r>
      <w:r>
        <w:rPr>
          <w:w w:val="80"/>
        </w:rPr>
        <w:t>50-</w:t>
      </w:r>
      <w:r>
        <w:rPr>
          <w:spacing w:val="3"/>
          <w:w w:val="80"/>
        </w:rPr>
        <w:t xml:space="preserve"> </w:t>
      </w:r>
      <w:r>
        <w:rPr>
          <w:w w:val="80"/>
        </w:rPr>
        <w:t>006</w:t>
      </w:r>
      <w:r>
        <w:rPr>
          <w:w w:val="80"/>
        </w:rPr>
        <w:tab/>
      </w:r>
      <w:r>
        <w:rPr>
          <w:w w:val="80"/>
        </w:rPr>
        <w:t>Light</w:t>
      </w:r>
      <w:r>
        <w:rPr>
          <w:spacing w:val="12"/>
          <w:w w:val="80"/>
        </w:rPr>
        <w:t xml:space="preserve"> </w:t>
      </w:r>
      <w:r>
        <w:rPr>
          <w:w w:val="80"/>
        </w:rPr>
        <w:t>Manual</w:t>
      </w:r>
      <w:r>
        <w:rPr>
          <w:spacing w:val="11"/>
          <w:w w:val="80"/>
        </w:rPr>
        <w:t xml:space="preserve"> </w:t>
      </w:r>
      <w:r>
        <w:rPr>
          <w:w w:val="80"/>
        </w:rPr>
        <w:t>Reshaping</w:t>
      </w:r>
      <w:r>
        <w:rPr>
          <w:spacing w:val="13"/>
          <w:w w:val="80"/>
        </w:rPr>
        <w:t xml:space="preserve"> </w:t>
      </w:r>
      <w:r>
        <w:rPr>
          <w:w w:val="80"/>
        </w:rPr>
        <w:t>(Potholes,</w:t>
      </w:r>
      <w:r>
        <w:rPr>
          <w:spacing w:val="12"/>
          <w:w w:val="80"/>
        </w:rPr>
        <w:t xml:space="preserve"> </w:t>
      </w:r>
      <w:r>
        <w:rPr>
          <w:w w:val="80"/>
        </w:rPr>
        <w:t>Ruts</w:t>
      </w:r>
      <w:r>
        <w:rPr>
          <w:spacing w:val="11"/>
          <w:w w:val="80"/>
        </w:rPr>
        <w:t xml:space="preserve"> </w:t>
      </w:r>
      <w:r>
        <w:rPr>
          <w:w w:val="80"/>
        </w:rPr>
        <w:t>and</w:t>
      </w:r>
      <w:r>
        <w:rPr>
          <w:spacing w:val="8"/>
          <w:w w:val="80"/>
        </w:rPr>
        <w:t xml:space="preserve"> </w:t>
      </w:r>
      <w:r>
        <w:rPr>
          <w:w w:val="80"/>
        </w:rPr>
        <w:t>Gullies)</w:t>
      </w:r>
      <w:bookmarkEnd w:id="183"/>
    </w:p>
    <w:p>
      <w:pPr>
        <w:pStyle w:val="7"/>
        <w:spacing w:before="7"/>
        <w:rPr>
          <w:b/>
          <w:sz w:val="23"/>
        </w:rPr>
      </w:pPr>
    </w:p>
    <w:p>
      <w:pPr>
        <w:pStyle w:val="7"/>
        <w:ind w:left="120"/>
      </w:pPr>
      <w:r>
        <w:t>Description:</w:t>
      </w:r>
    </w:p>
    <w:p>
      <w:pPr>
        <w:pStyle w:val="7"/>
      </w:pPr>
    </w:p>
    <w:p>
      <w:pPr>
        <w:pStyle w:val="7"/>
        <w:ind w:left="120" w:right="718"/>
      </w:pPr>
      <w:r>
        <w:rPr>
          <w:spacing w:val="-1"/>
          <w:w w:val="80"/>
        </w:rPr>
        <w:t>This</w:t>
      </w:r>
      <w:r>
        <w:rPr>
          <w:spacing w:val="6"/>
          <w:w w:val="80"/>
        </w:rPr>
        <w:t xml:space="preserve"> </w:t>
      </w:r>
      <w:r>
        <w:rPr>
          <w:w w:val="80"/>
        </w:rPr>
        <w:t>activity</w:t>
      </w:r>
      <w:r>
        <w:rPr>
          <w:spacing w:val="8"/>
          <w:w w:val="80"/>
        </w:rPr>
        <w:t xml:space="preserve"> </w:t>
      </w:r>
      <w:r>
        <w:rPr>
          <w:w w:val="80"/>
        </w:rPr>
        <w:t>involves</w:t>
      </w:r>
      <w:r>
        <w:rPr>
          <w:spacing w:val="7"/>
          <w:w w:val="80"/>
        </w:rPr>
        <w:t xml:space="preserve"> </w:t>
      </w:r>
      <w:r>
        <w:rPr>
          <w:w w:val="80"/>
        </w:rPr>
        <w:t>the</w:t>
      </w:r>
      <w:r>
        <w:rPr>
          <w:spacing w:val="7"/>
          <w:w w:val="80"/>
        </w:rPr>
        <w:t xml:space="preserve"> </w:t>
      </w:r>
      <w:r>
        <w:rPr>
          <w:w w:val="80"/>
        </w:rPr>
        <w:t>removal</w:t>
      </w:r>
      <w:r>
        <w:rPr>
          <w:spacing w:val="8"/>
          <w:w w:val="80"/>
        </w:rPr>
        <w:t xml:space="preserve"> </w:t>
      </w:r>
      <w:r>
        <w:rPr>
          <w:w w:val="80"/>
        </w:rPr>
        <w:t>of</w:t>
      </w:r>
      <w:r>
        <w:rPr>
          <w:spacing w:val="6"/>
          <w:w w:val="80"/>
        </w:rPr>
        <w:t xml:space="preserve"> </w:t>
      </w:r>
      <w:r>
        <w:rPr>
          <w:w w:val="80"/>
        </w:rPr>
        <w:t>all</w:t>
      </w:r>
      <w:r>
        <w:rPr>
          <w:spacing w:val="6"/>
          <w:w w:val="80"/>
        </w:rPr>
        <w:t xml:space="preserve"> </w:t>
      </w:r>
      <w:r>
        <w:rPr>
          <w:w w:val="80"/>
        </w:rPr>
        <w:t>unsuitable/degraded</w:t>
      </w:r>
      <w:r>
        <w:rPr>
          <w:spacing w:val="11"/>
          <w:w w:val="80"/>
        </w:rPr>
        <w:t xml:space="preserve"> </w:t>
      </w:r>
      <w:r>
        <w:rPr>
          <w:w w:val="80"/>
        </w:rPr>
        <w:t>material</w:t>
      </w:r>
      <w:r>
        <w:rPr>
          <w:spacing w:val="8"/>
          <w:w w:val="80"/>
        </w:rPr>
        <w:t xml:space="preserve"> </w:t>
      </w:r>
      <w:r>
        <w:rPr>
          <w:w w:val="80"/>
        </w:rPr>
        <w:t>from</w:t>
      </w:r>
      <w:r>
        <w:rPr>
          <w:spacing w:val="6"/>
          <w:w w:val="80"/>
        </w:rPr>
        <w:t xml:space="preserve"> </w:t>
      </w:r>
      <w:r>
        <w:rPr>
          <w:w w:val="80"/>
        </w:rPr>
        <w:t>the</w:t>
      </w:r>
      <w:r>
        <w:rPr>
          <w:spacing w:val="4"/>
          <w:w w:val="80"/>
        </w:rPr>
        <w:t xml:space="preserve"> </w:t>
      </w:r>
      <w:r>
        <w:rPr>
          <w:w w:val="80"/>
        </w:rPr>
        <w:t>pothole,</w:t>
      </w:r>
      <w:r>
        <w:rPr>
          <w:spacing w:val="10"/>
          <w:w w:val="80"/>
        </w:rPr>
        <w:t xml:space="preserve"> </w:t>
      </w:r>
      <w:r>
        <w:rPr>
          <w:w w:val="80"/>
        </w:rPr>
        <w:t>rut</w:t>
      </w:r>
      <w:r>
        <w:rPr>
          <w:spacing w:val="4"/>
          <w:w w:val="80"/>
        </w:rPr>
        <w:t xml:space="preserve"> </w:t>
      </w:r>
      <w:r>
        <w:rPr>
          <w:w w:val="80"/>
        </w:rPr>
        <w:t>or</w:t>
      </w:r>
      <w:r>
        <w:rPr>
          <w:spacing w:val="10"/>
          <w:w w:val="80"/>
        </w:rPr>
        <w:t xml:space="preserve"> </w:t>
      </w:r>
      <w:r>
        <w:rPr>
          <w:w w:val="80"/>
        </w:rPr>
        <w:t>gully</w:t>
      </w:r>
      <w:r>
        <w:rPr>
          <w:spacing w:val="7"/>
          <w:w w:val="80"/>
        </w:rPr>
        <w:t xml:space="preserve"> </w:t>
      </w:r>
      <w:r>
        <w:rPr>
          <w:w w:val="80"/>
        </w:rPr>
        <w:t>until</w:t>
      </w:r>
      <w:r>
        <w:rPr>
          <w:spacing w:val="9"/>
          <w:w w:val="80"/>
        </w:rPr>
        <w:t xml:space="preserve"> </w:t>
      </w:r>
      <w:r>
        <w:rPr>
          <w:w w:val="80"/>
        </w:rPr>
        <w:t>firm</w:t>
      </w:r>
      <w:r>
        <w:rPr>
          <w:spacing w:val="-3"/>
          <w:w w:val="80"/>
        </w:rPr>
        <w:t xml:space="preserve"> </w:t>
      </w:r>
      <w:r>
        <w:rPr>
          <w:w w:val="80"/>
        </w:rPr>
        <w:t>ground</w:t>
      </w:r>
      <w:r>
        <w:rPr>
          <w:spacing w:val="3"/>
          <w:w w:val="80"/>
        </w:rPr>
        <w:t xml:space="preserve"> </w:t>
      </w:r>
      <w:r>
        <w:rPr>
          <w:w w:val="80"/>
        </w:rPr>
        <w:t>is</w:t>
      </w:r>
      <w:r>
        <w:rPr>
          <w:spacing w:val="1"/>
          <w:w w:val="80"/>
        </w:rPr>
        <w:t xml:space="preserve"> </w:t>
      </w:r>
      <w:r>
        <w:rPr>
          <w:w w:val="80"/>
        </w:rPr>
        <w:t>reached,</w:t>
      </w:r>
      <w:r>
        <w:rPr>
          <w:spacing w:val="3"/>
          <w:w w:val="80"/>
        </w:rPr>
        <w:t xml:space="preserve"> </w:t>
      </w:r>
      <w:r>
        <w:rPr>
          <w:w w:val="80"/>
        </w:rPr>
        <w:t>and</w:t>
      </w:r>
      <w:r>
        <w:rPr>
          <w:spacing w:val="1"/>
          <w:w w:val="80"/>
        </w:rPr>
        <w:t xml:space="preserve"> </w:t>
      </w:r>
      <w:r>
        <w:rPr>
          <w:w w:val="90"/>
        </w:rPr>
        <w:t>filling</w:t>
      </w:r>
      <w:r>
        <w:rPr>
          <w:spacing w:val="-8"/>
          <w:w w:val="90"/>
        </w:rPr>
        <w:t xml:space="preserve"> </w:t>
      </w:r>
      <w:r>
        <w:rPr>
          <w:w w:val="90"/>
        </w:rPr>
        <w:t>with</w:t>
      </w:r>
      <w:r>
        <w:rPr>
          <w:spacing w:val="-6"/>
          <w:w w:val="90"/>
        </w:rPr>
        <w:t xml:space="preserve"> </w:t>
      </w:r>
      <w:r>
        <w:rPr>
          <w:w w:val="90"/>
        </w:rPr>
        <w:t>approved</w:t>
      </w:r>
      <w:r>
        <w:rPr>
          <w:spacing w:val="-7"/>
          <w:w w:val="90"/>
        </w:rPr>
        <w:t xml:space="preserve"> </w:t>
      </w:r>
      <w:r>
        <w:rPr>
          <w:w w:val="90"/>
        </w:rPr>
        <w:t>material</w:t>
      </w:r>
      <w:r>
        <w:rPr>
          <w:spacing w:val="-6"/>
          <w:w w:val="90"/>
        </w:rPr>
        <w:t xml:space="preserve"> </w:t>
      </w:r>
      <w:r>
        <w:rPr>
          <w:w w:val="90"/>
        </w:rPr>
        <w:t>and</w:t>
      </w:r>
      <w:r>
        <w:rPr>
          <w:spacing w:val="-8"/>
          <w:w w:val="90"/>
        </w:rPr>
        <w:t xml:space="preserve"> </w:t>
      </w:r>
      <w:r>
        <w:rPr>
          <w:w w:val="90"/>
        </w:rPr>
        <w:t>ensuring</w:t>
      </w:r>
      <w:r>
        <w:rPr>
          <w:spacing w:val="-6"/>
          <w:w w:val="90"/>
        </w:rPr>
        <w:t xml:space="preserve"> </w:t>
      </w:r>
      <w:r>
        <w:rPr>
          <w:w w:val="90"/>
        </w:rPr>
        <w:t>that</w:t>
      </w:r>
      <w:r>
        <w:rPr>
          <w:spacing w:val="-10"/>
          <w:w w:val="90"/>
        </w:rPr>
        <w:t xml:space="preserve"> </w:t>
      </w:r>
      <w:r>
        <w:rPr>
          <w:w w:val="90"/>
        </w:rPr>
        <w:t>the</w:t>
      </w:r>
      <w:r>
        <w:rPr>
          <w:spacing w:val="-7"/>
          <w:w w:val="90"/>
        </w:rPr>
        <w:t xml:space="preserve"> </w:t>
      </w:r>
      <w:r>
        <w:rPr>
          <w:w w:val="90"/>
        </w:rPr>
        <w:t>area</w:t>
      </w:r>
      <w:r>
        <w:rPr>
          <w:spacing w:val="-8"/>
          <w:w w:val="90"/>
        </w:rPr>
        <w:t xml:space="preserve"> </w:t>
      </w:r>
      <w:r>
        <w:rPr>
          <w:w w:val="90"/>
        </w:rPr>
        <w:t>is</w:t>
      </w:r>
      <w:r>
        <w:rPr>
          <w:spacing w:val="-8"/>
          <w:w w:val="90"/>
        </w:rPr>
        <w:t xml:space="preserve"> </w:t>
      </w:r>
      <w:r>
        <w:rPr>
          <w:w w:val="90"/>
        </w:rPr>
        <w:t>free</w:t>
      </w:r>
      <w:r>
        <w:rPr>
          <w:spacing w:val="-7"/>
          <w:w w:val="90"/>
        </w:rPr>
        <w:t xml:space="preserve"> </w:t>
      </w:r>
      <w:r>
        <w:rPr>
          <w:w w:val="90"/>
        </w:rPr>
        <w:t>draining.</w:t>
      </w:r>
    </w:p>
    <w:p>
      <w:pPr>
        <w:pStyle w:val="7"/>
        <w:spacing w:before="1"/>
      </w:pPr>
    </w:p>
    <w:p>
      <w:pPr>
        <w:pStyle w:val="7"/>
        <w:ind w:left="120"/>
      </w:pPr>
      <w:r>
        <w:rPr>
          <w:w w:val="80"/>
        </w:rPr>
        <w:t>For</w:t>
      </w:r>
      <w:r>
        <w:rPr>
          <w:spacing w:val="7"/>
          <w:w w:val="80"/>
        </w:rPr>
        <w:t xml:space="preserve"> </w:t>
      </w:r>
      <w:r>
        <w:rPr>
          <w:w w:val="80"/>
        </w:rPr>
        <w:t>earth</w:t>
      </w:r>
      <w:r>
        <w:rPr>
          <w:spacing w:val="8"/>
          <w:w w:val="80"/>
        </w:rPr>
        <w:t xml:space="preserve"> </w:t>
      </w:r>
      <w:r>
        <w:rPr>
          <w:w w:val="80"/>
        </w:rPr>
        <w:t>roads</w:t>
      </w:r>
      <w:r>
        <w:rPr>
          <w:spacing w:val="5"/>
          <w:w w:val="80"/>
        </w:rPr>
        <w:t xml:space="preserve"> </w:t>
      </w:r>
      <w:r>
        <w:rPr>
          <w:w w:val="80"/>
        </w:rPr>
        <w:t>material</w:t>
      </w:r>
      <w:r>
        <w:rPr>
          <w:spacing w:val="7"/>
          <w:w w:val="80"/>
        </w:rPr>
        <w:t xml:space="preserve"> </w:t>
      </w:r>
      <w:r>
        <w:rPr>
          <w:w w:val="80"/>
        </w:rPr>
        <w:t>from</w:t>
      </w:r>
      <w:r>
        <w:rPr>
          <w:spacing w:val="7"/>
          <w:w w:val="80"/>
        </w:rPr>
        <w:t xml:space="preserve"> </w:t>
      </w:r>
      <w:r>
        <w:rPr>
          <w:w w:val="80"/>
        </w:rPr>
        <w:t>the</w:t>
      </w:r>
      <w:r>
        <w:rPr>
          <w:spacing w:val="6"/>
          <w:w w:val="80"/>
        </w:rPr>
        <w:t xml:space="preserve"> </w:t>
      </w:r>
      <w:r>
        <w:rPr>
          <w:w w:val="80"/>
        </w:rPr>
        <w:t>side</w:t>
      </w:r>
      <w:r>
        <w:rPr>
          <w:spacing w:val="7"/>
          <w:w w:val="80"/>
        </w:rPr>
        <w:t xml:space="preserve"> </w:t>
      </w:r>
      <w:r>
        <w:rPr>
          <w:w w:val="80"/>
        </w:rPr>
        <w:t>drains</w:t>
      </w:r>
      <w:r>
        <w:rPr>
          <w:spacing w:val="5"/>
          <w:w w:val="80"/>
        </w:rPr>
        <w:t xml:space="preserve"> </w:t>
      </w:r>
      <w:r>
        <w:rPr>
          <w:w w:val="80"/>
        </w:rPr>
        <w:t>may</w:t>
      </w:r>
      <w:r>
        <w:rPr>
          <w:spacing w:val="6"/>
          <w:w w:val="80"/>
        </w:rPr>
        <w:t xml:space="preserve"> </w:t>
      </w:r>
      <w:r>
        <w:rPr>
          <w:w w:val="80"/>
        </w:rPr>
        <w:t>be</w:t>
      </w:r>
      <w:r>
        <w:rPr>
          <w:spacing w:val="6"/>
          <w:w w:val="80"/>
        </w:rPr>
        <w:t xml:space="preserve"> </w:t>
      </w:r>
      <w:r>
        <w:rPr>
          <w:w w:val="80"/>
        </w:rPr>
        <w:t>used.</w:t>
      </w:r>
    </w:p>
    <w:p>
      <w:pPr>
        <w:pStyle w:val="7"/>
        <w:spacing w:before="9"/>
        <w:rPr>
          <w:sz w:val="23"/>
        </w:rPr>
      </w:pPr>
    </w:p>
    <w:p>
      <w:pPr>
        <w:pStyle w:val="7"/>
        <w:ind w:left="120"/>
      </w:pPr>
      <w:r>
        <w:rPr>
          <w:w w:val="80"/>
        </w:rPr>
        <w:t>For</w:t>
      </w:r>
      <w:r>
        <w:rPr>
          <w:spacing w:val="12"/>
          <w:w w:val="80"/>
        </w:rPr>
        <w:t xml:space="preserve"> </w:t>
      </w:r>
      <w:r>
        <w:rPr>
          <w:w w:val="80"/>
        </w:rPr>
        <w:t>gravel</w:t>
      </w:r>
      <w:r>
        <w:rPr>
          <w:spacing w:val="12"/>
          <w:w w:val="80"/>
        </w:rPr>
        <w:t xml:space="preserve"> </w:t>
      </w:r>
      <w:r>
        <w:rPr>
          <w:w w:val="80"/>
        </w:rPr>
        <w:t>roads</w:t>
      </w:r>
      <w:r>
        <w:rPr>
          <w:spacing w:val="11"/>
          <w:w w:val="80"/>
        </w:rPr>
        <w:t xml:space="preserve"> </w:t>
      </w:r>
      <w:r>
        <w:rPr>
          <w:w w:val="80"/>
        </w:rPr>
        <w:t>the</w:t>
      </w:r>
      <w:r>
        <w:rPr>
          <w:spacing w:val="8"/>
          <w:w w:val="80"/>
        </w:rPr>
        <w:t xml:space="preserve"> </w:t>
      </w:r>
      <w:r>
        <w:rPr>
          <w:w w:val="80"/>
        </w:rPr>
        <w:t>gravel</w:t>
      </w:r>
      <w:r>
        <w:rPr>
          <w:spacing w:val="9"/>
          <w:w w:val="80"/>
        </w:rPr>
        <w:t xml:space="preserve"> </w:t>
      </w:r>
      <w:r>
        <w:rPr>
          <w:w w:val="80"/>
        </w:rPr>
        <w:t>shall</w:t>
      </w:r>
      <w:r>
        <w:rPr>
          <w:spacing w:val="11"/>
          <w:w w:val="80"/>
        </w:rPr>
        <w:t xml:space="preserve"> </w:t>
      </w:r>
      <w:r>
        <w:rPr>
          <w:w w:val="80"/>
        </w:rPr>
        <w:t>be</w:t>
      </w:r>
      <w:r>
        <w:rPr>
          <w:spacing w:val="8"/>
          <w:w w:val="80"/>
        </w:rPr>
        <w:t xml:space="preserve"> </w:t>
      </w:r>
      <w:r>
        <w:rPr>
          <w:w w:val="80"/>
        </w:rPr>
        <w:t>obtained</w:t>
      </w:r>
      <w:r>
        <w:rPr>
          <w:spacing w:val="12"/>
          <w:w w:val="80"/>
        </w:rPr>
        <w:t xml:space="preserve"> </w:t>
      </w:r>
      <w:r>
        <w:rPr>
          <w:w w:val="80"/>
        </w:rPr>
        <w:t>from</w:t>
      </w:r>
      <w:r>
        <w:rPr>
          <w:spacing w:val="11"/>
          <w:w w:val="80"/>
        </w:rPr>
        <w:t xml:space="preserve"> </w:t>
      </w:r>
      <w:r>
        <w:rPr>
          <w:w w:val="80"/>
        </w:rPr>
        <w:t>the</w:t>
      </w:r>
      <w:r>
        <w:rPr>
          <w:spacing w:val="10"/>
          <w:w w:val="80"/>
        </w:rPr>
        <w:t xml:space="preserve"> </w:t>
      </w:r>
      <w:r>
        <w:rPr>
          <w:w w:val="80"/>
        </w:rPr>
        <w:t>stacks</w:t>
      </w:r>
      <w:r>
        <w:rPr>
          <w:spacing w:val="14"/>
          <w:w w:val="80"/>
        </w:rPr>
        <w:t xml:space="preserve"> </w:t>
      </w:r>
      <w:r>
        <w:rPr>
          <w:w w:val="80"/>
        </w:rPr>
        <w:t>placed</w:t>
      </w:r>
      <w:r>
        <w:rPr>
          <w:spacing w:val="10"/>
          <w:w w:val="80"/>
        </w:rPr>
        <w:t xml:space="preserve"> </w:t>
      </w:r>
      <w:r>
        <w:rPr>
          <w:w w:val="80"/>
        </w:rPr>
        <w:t>at</w:t>
      </w:r>
      <w:r>
        <w:rPr>
          <w:spacing w:val="14"/>
          <w:w w:val="80"/>
        </w:rPr>
        <w:t xml:space="preserve"> </w:t>
      </w:r>
      <w:r>
        <w:rPr>
          <w:w w:val="80"/>
        </w:rPr>
        <w:t>intervals</w:t>
      </w:r>
      <w:r>
        <w:rPr>
          <w:spacing w:val="11"/>
          <w:w w:val="80"/>
        </w:rPr>
        <w:t xml:space="preserve"> </w:t>
      </w:r>
      <w:r>
        <w:rPr>
          <w:w w:val="80"/>
        </w:rPr>
        <w:t>along</w:t>
      </w:r>
      <w:r>
        <w:rPr>
          <w:spacing w:val="11"/>
          <w:w w:val="80"/>
        </w:rPr>
        <w:t xml:space="preserve"> </w:t>
      </w:r>
      <w:r>
        <w:rPr>
          <w:w w:val="80"/>
        </w:rPr>
        <w:t>the</w:t>
      </w:r>
      <w:r>
        <w:rPr>
          <w:spacing w:val="10"/>
          <w:w w:val="80"/>
        </w:rPr>
        <w:t xml:space="preserve"> </w:t>
      </w:r>
      <w:r>
        <w:rPr>
          <w:w w:val="80"/>
        </w:rPr>
        <w:t>road</w:t>
      </w:r>
      <w:r>
        <w:rPr>
          <w:spacing w:val="12"/>
          <w:w w:val="80"/>
        </w:rPr>
        <w:t xml:space="preserve"> </w:t>
      </w:r>
      <w:r>
        <w:rPr>
          <w:w w:val="80"/>
        </w:rPr>
        <w:t>for</w:t>
      </w:r>
      <w:r>
        <w:rPr>
          <w:spacing w:val="12"/>
          <w:w w:val="80"/>
        </w:rPr>
        <w:t xml:space="preserve"> </w:t>
      </w:r>
      <w:r>
        <w:rPr>
          <w:w w:val="80"/>
        </w:rPr>
        <w:t>this</w:t>
      </w:r>
      <w:r>
        <w:rPr>
          <w:spacing w:val="1"/>
          <w:w w:val="80"/>
        </w:rPr>
        <w:t xml:space="preserve"> </w:t>
      </w:r>
      <w:r>
        <w:rPr>
          <w:w w:val="80"/>
        </w:rPr>
        <w:t>purpose.</w:t>
      </w:r>
    </w:p>
    <w:p>
      <w:pPr>
        <w:pStyle w:val="7"/>
        <w:spacing w:before="9"/>
        <w:rPr>
          <w:sz w:val="23"/>
        </w:rPr>
      </w:pPr>
    </w:p>
    <w:p>
      <w:pPr>
        <w:pStyle w:val="7"/>
        <w:ind w:left="120" w:right="537"/>
      </w:pPr>
      <w:r>
        <w:rPr>
          <w:w w:val="80"/>
        </w:rPr>
        <w:t>The</w:t>
      </w:r>
      <w:r>
        <w:rPr>
          <w:spacing w:val="17"/>
          <w:w w:val="80"/>
        </w:rPr>
        <w:t xml:space="preserve"> </w:t>
      </w:r>
      <w:r>
        <w:rPr>
          <w:w w:val="80"/>
        </w:rPr>
        <w:t>fill</w:t>
      </w:r>
      <w:r>
        <w:rPr>
          <w:spacing w:val="18"/>
          <w:w w:val="80"/>
        </w:rPr>
        <w:t xml:space="preserve"> </w:t>
      </w:r>
      <w:r>
        <w:rPr>
          <w:w w:val="80"/>
        </w:rPr>
        <w:t>material</w:t>
      </w:r>
      <w:r>
        <w:rPr>
          <w:spacing w:val="18"/>
          <w:w w:val="80"/>
        </w:rPr>
        <w:t xml:space="preserve"> </w:t>
      </w:r>
      <w:r>
        <w:rPr>
          <w:w w:val="80"/>
        </w:rPr>
        <w:t>shall</w:t>
      </w:r>
      <w:r>
        <w:rPr>
          <w:spacing w:val="18"/>
          <w:w w:val="80"/>
        </w:rPr>
        <w:t xml:space="preserve"> </w:t>
      </w:r>
      <w:r>
        <w:rPr>
          <w:w w:val="80"/>
        </w:rPr>
        <w:t>be</w:t>
      </w:r>
      <w:r>
        <w:rPr>
          <w:spacing w:val="17"/>
          <w:w w:val="80"/>
        </w:rPr>
        <w:t xml:space="preserve"> </w:t>
      </w:r>
      <w:r>
        <w:rPr>
          <w:w w:val="80"/>
        </w:rPr>
        <w:t>watered,</w:t>
      </w:r>
      <w:r>
        <w:rPr>
          <w:spacing w:val="20"/>
          <w:w w:val="80"/>
        </w:rPr>
        <w:t xml:space="preserve"> </w:t>
      </w:r>
      <w:r>
        <w:rPr>
          <w:w w:val="80"/>
        </w:rPr>
        <w:t>mixed</w:t>
      </w:r>
      <w:r>
        <w:rPr>
          <w:spacing w:val="21"/>
          <w:w w:val="80"/>
        </w:rPr>
        <w:t xml:space="preserve"> </w:t>
      </w:r>
      <w:r>
        <w:rPr>
          <w:w w:val="80"/>
        </w:rPr>
        <w:t>and</w:t>
      </w:r>
      <w:r>
        <w:rPr>
          <w:spacing w:val="22"/>
          <w:w w:val="80"/>
        </w:rPr>
        <w:t xml:space="preserve"> </w:t>
      </w:r>
      <w:r>
        <w:rPr>
          <w:w w:val="80"/>
        </w:rPr>
        <w:t>compacted</w:t>
      </w:r>
      <w:r>
        <w:rPr>
          <w:spacing w:val="19"/>
          <w:w w:val="80"/>
        </w:rPr>
        <w:t xml:space="preserve"> </w:t>
      </w:r>
      <w:r>
        <w:rPr>
          <w:w w:val="80"/>
        </w:rPr>
        <w:t>using</w:t>
      </w:r>
      <w:r>
        <w:rPr>
          <w:spacing w:val="22"/>
          <w:w w:val="80"/>
        </w:rPr>
        <w:t xml:space="preserve"> </w:t>
      </w:r>
      <w:r>
        <w:rPr>
          <w:w w:val="80"/>
        </w:rPr>
        <w:t>suitable</w:t>
      </w:r>
      <w:r>
        <w:rPr>
          <w:spacing w:val="21"/>
          <w:w w:val="80"/>
        </w:rPr>
        <w:t xml:space="preserve"> </w:t>
      </w:r>
      <w:r>
        <w:rPr>
          <w:w w:val="80"/>
        </w:rPr>
        <w:t>tampers</w:t>
      </w:r>
      <w:r>
        <w:rPr>
          <w:spacing w:val="21"/>
          <w:w w:val="80"/>
        </w:rPr>
        <w:t xml:space="preserve"> </w:t>
      </w:r>
      <w:r>
        <w:rPr>
          <w:w w:val="80"/>
        </w:rPr>
        <w:t>to</w:t>
      </w:r>
      <w:r>
        <w:rPr>
          <w:spacing w:val="16"/>
          <w:w w:val="80"/>
        </w:rPr>
        <w:t xml:space="preserve"> </w:t>
      </w:r>
      <w:r>
        <w:rPr>
          <w:w w:val="80"/>
        </w:rPr>
        <w:t>a</w:t>
      </w:r>
      <w:r>
        <w:rPr>
          <w:spacing w:val="20"/>
          <w:w w:val="80"/>
        </w:rPr>
        <w:t xml:space="preserve"> </w:t>
      </w:r>
      <w:r>
        <w:rPr>
          <w:w w:val="80"/>
        </w:rPr>
        <w:t>finished</w:t>
      </w:r>
      <w:r>
        <w:rPr>
          <w:spacing w:val="25"/>
          <w:w w:val="80"/>
        </w:rPr>
        <w:t xml:space="preserve"> </w:t>
      </w:r>
      <w:r>
        <w:rPr>
          <w:w w:val="80"/>
        </w:rPr>
        <w:t>level</w:t>
      </w:r>
      <w:r>
        <w:rPr>
          <w:spacing w:val="15"/>
          <w:w w:val="80"/>
        </w:rPr>
        <w:t xml:space="preserve"> </w:t>
      </w:r>
      <w:r>
        <w:rPr>
          <w:w w:val="80"/>
        </w:rPr>
        <w:t>25mm</w:t>
      </w:r>
      <w:r>
        <w:rPr>
          <w:spacing w:val="6"/>
          <w:w w:val="80"/>
        </w:rPr>
        <w:t xml:space="preserve"> </w:t>
      </w:r>
      <w:r>
        <w:rPr>
          <w:w w:val="80"/>
        </w:rPr>
        <w:t>above</w:t>
      </w:r>
      <w:r>
        <w:rPr>
          <w:spacing w:val="4"/>
          <w:w w:val="80"/>
        </w:rPr>
        <w:t xml:space="preserve"> </w:t>
      </w:r>
      <w:r>
        <w:rPr>
          <w:w w:val="80"/>
        </w:rPr>
        <w:t>the</w:t>
      </w:r>
      <w:r>
        <w:rPr>
          <w:spacing w:val="5"/>
          <w:w w:val="80"/>
        </w:rPr>
        <w:t xml:space="preserve"> </w:t>
      </w:r>
      <w:r>
        <w:rPr>
          <w:w w:val="80"/>
        </w:rPr>
        <w:t>surrounding</w:t>
      </w:r>
      <w:r>
        <w:rPr>
          <w:spacing w:val="5"/>
          <w:w w:val="80"/>
        </w:rPr>
        <w:t xml:space="preserve"> </w:t>
      </w:r>
      <w:r>
        <w:rPr>
          <w:w w:val="80"/>
        </w:rPr>
        <w:t>road</w:t>
      </w:r>
      <w:r>
        <w:rPr>
          <w:spacing w:val="1"/>
          <w:w w:val="80"/>
        </w:rPr>
        <w:t xml:space="preserve"> </w:t>
      </w:r>
      <w:r>
        <w:rPr>
          <w:w w:val="90"/>
        </w:rPr>
        <w:t>surface.</w:t>
      </w:r>
    </w:p>
    <w:p>
      <w:pPr>
        <w:pStyle w:val="7"/>
      </w:pPr>
    </w:p>
    <w:p>
      <w:pPr>
        <w:pStyle w:val="7"/>
        <w:spacing w:line="480" w:lineRule="auto"/>
        <w:ind w:left="120" w:right="3071"/>
      </w:pPr>
      <w:r>
        <w:rPr>
          <w:w w:val="80"/>
        </w:rPr>
        <w:t>This activity shall be</w:t>
      </w:r>
      <w:r>
        <w:rPr>
          <w:spacing w:val="1"/>
          <w:w w:val="80"/>
        </w:rPr>
        <w:t xml:space="preserve"> </w:t>
      </w:r>
      <w:r>
        <w:rPr>
          <w:w w:val="80"/>
        </w:rPr>
        <w:t>carried</w:t>
      </w:r>
      <w:r>
        <w:rPr>
          <w:spacing w:val="1"/>
          <w:w w:val="80"/>
        </w:rPr>
        <w:t xml:space="preserve"> </w:t>
      </w:r>
      <w:r>
        <w:rPr>
          <w:w w:val="80"/>
        </w:rPr>
        <w:t>out before and after</w:t>
      </w:r>
      <w:r>
        <w:rPr>
          <w:spacing w:val="1"/>
          <w:w w:val="80"/>
        </w:rPr>
        <w:t xml:space="preserve"> </w:t>
      </w:r>
      <w:r>
        <w:rPr>
          <w:w w:val="80"/>
        </w:rPr>
        <w:t>the rains, or</w:t>
      </w:r>
      <w:r>
        <w:rPr>
          <w:spacing w:val="1"/>
          <w:w w:val="80"/>
        </w:rPr>
        <w:t xml:space="preserve"> </w:t>
      </w:r>
      <w:r>
        <w:rPr>
          <w:w w:val="80"/>
        </w:rPr>
        <w:t>as directed</w:t>
      </w:r>
      <w:r>
        <w:rPr>
          <w:spacing w:val="1"/>
          <w:w w:val="80"/>
        </w:rPr>
        <w:t xml:space="preserve"> </w:t>
      </w:r>
      <w:r>
        <w:rPr>
          <w:w w:val="80"/>
        </w:rPr>
        <w:t>by the Engineer. Work Method</w:t>
      </w:r>
      <w:r>
        <w:rPr>
          <w:spacing w:val="-45"/>
          <w:w w:val="80"/>
        </w:rPr>
        <w:t xml:space="preserve"> </w:t>
      </w:r>
      <w:r>
        <w:rPr>
          <w:w w:val="80"/>
        </w:rPr>
        <w:t>The</w:t>
      </w:r>
      <w:r>
        <w:rPr>
          <w:spacing w:val="10"/>
          <w:w w:val="80"/>
        </w:rPr>
        <w:t xml:space="preserve"> </w:t>
      </w:r>
      <w:r>
        <w:rPr>
          <w:w w:val="80"/>
        </w:rPr>
        <w:t>Contractor</w:t>
      </w:r>
      <w:r>
        <w:rPr>
          <w:spacing w:val="13"/>
          <w:w w:val="80"/>
        </w:rPr>
        <w:t xml:space="preserve"> </w:t>
      </w:r>
      <w:r>
        <w:rPr>
          <w:w w:val="80"/>
        </w:rPr>
        <w:t>shall</w:t>
      </w:r>
      <w:r>
        <w:rPr>
          <w:spacing w:val="11"/>
          <w:w w:val="80"/>
        </w:rPr>
        <w:t xml:space="preserve"> </w:t>
      </w:r>
      <w:r>
        <w:rPr>
          <w:w w:val="80"/>
        </w:rPr>
        <w:t>use</w:t>
      </w:r>
      <w:r>
        <w:rPr>
          <w:spacing w:val="15"/>
          <w:w w:val="80"/>
        </w:rPr>
        <w:t xml:space="preserve"> </w:t>
      </w:r>
      <w:r>
        <w:rPr>
          <w:b/>
          <w:w w:val="80"/>
        </w:rPr>
        <w:t>Labour</w:t>
      </w:r>
      <w:r>
        <w:rPr>
          <w:b/>
          <w:spacing w:val="14"/>
          <w:w w:val="80"/>
        </w:rPr>
        <w:t xml:space="preserve"> </w:t>
      </w:r>
      <w:r>
        <w:rPr>
          <w:w w:val="80"/>
        </w:rPr>
        <w:t>to</w:t>
      </w:r>
      <w:r>
        <w:rPr>
          <w:spacing w:val="14"/>
          <w:w w:val="80"/>
        </w:rPr>
        <w:t xml:space="preserve"> </w:t>
      </w:r>
      <w:r>
        <w:rPr>
          <w:w w:val="80"/>
        </w:rPr>
        <w:t>carry</w:t>
      </w:r>
      <w:r>
        <w:rPr>
          <w:spacing w:val="12"/>
          <w:w w:val="80"/>
        </w:rPr>
        <w:t xml:space="preserve"> </w:t>
      </w:r>
      <w:r>
        <w:rPr>
          <w:w w:val="80"/>
        </w:rPr>
        <w:t>out</w:t>
      </w:r>
      <w:r>
        <w:rPr>
          <w:spacing w:val="14"/>
          <w:w w:val="80"/>
        </w:rPr>
        <w:t xml:space="preserve"> </w:t>
      </w:r>
      <w:r>
        <w:rPr>
          <w:w w:val="80"/>
        </w:rPr>
        <w:t>this</w:t>
      </w:r>
      <w:r>
        <w:rPr>
          <w:spacing w:val="11"/>
          <w:w w:val="80"/>
        </w:rPr>
        <w:t xml:space="preserve"> </w:t>
      </w:r>
      <w:r>
        <w:rPr>
          <w:w w:val="80"/>
        </w:rPr>
        <w:t>workQuality</w:t>
      </w:r>
      <w:r>
        <w:rPr>
          <w:spacing w:val="-1"/>
          <w:w w:val="80"/>
        </w:rPr>
        <w:t xml:space="preserve"> </w:t>
      </w:r>
      <w:r>
        <w:rPr>
          <w:w w:val="80"/>
        </w:rPr>
        <w:t>Control</w:t>
      </w:r>
    </w:p>
    <w:p>
      <w:pPr>
        <w:spacing w:line="480" w:lineRule="auto"/>
        <w:sectPr>
          <w:headerReference r:id="rId118" w:type="default"/>
          <w:footerReference r:id="rId119" w:type="default"/>
          <w:pgSz w:w="11920" w:h="16850"/>
          <w:pgMar w:top="820" w:right="0" w:bottom="640" w:left="600" w:header="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7"/>
        <w:numPr>
          <w:ilvl w:val="0"/>
          <w:numId w:val="74"/>
        </w:numPr>
        <w:tabs>
          <w:tab w:val="left" w:pos="1241"/>
          <w:tab w:val="left" w:pos="1242"/>
        </w:tabs>
        <w:spacing w:before="88" w:line="293" w:lineRule="exact"/>
        <w:ind w:left="1241" w:hanging="364"/>
        <w:rPr>
          <w:sz w:val="24"/>
        </w:rPr>
      </w:pPr>
      <w:r>
        <w:rPr>
          <w:w w:val="80"/>
          <w:sz w:val="24"/>
        </w:rPr>
        <w:t>The</w:t>
      </w:r>
      <w:r>
        <w:rPr>
          <w:spacing w:val="6"/>
          <w:w w:val="80"/>
          <w:sz w:val="24"/>
        </w:rPr>
        <w:t xml:space="preserve"> </w:t>
      </w:r>
      <w:r>
        <w:rPr>
          <w:w w:val="80"/>
          <w:sz w:val="24"/>
        </w:rPr>
        <w:t>quality</w:t>
      </w:r>
      <w:r>
        <w:rPr>
          <w:spacing w:val="6"/>
          <w:w w:val="80"/>
          <w:sz w:val="24"/>
        </w:rPr>
        <w:t xml:space="preserve"> </w:t>
      </w:r>
      <w:r>
        <w:rPr>
          <w:w w:val="80"/>
          <w:sz w:val="24"/>
        </w:rPr>
        <w:t>of</w:t>
      </w:r>
      <w:r>
        <w:rPr>
          <w:spacing w:val="8"/>
          <w:w w:val="80"/>
          <w:sz w:val="24"/>
        </w:rPr>
        <w:t xml:space="preserve"> </w:t>
      </w:r>
      <w:r>
        <w:rPr>
          <w:w w:val="80"/>
          <w:sz w:val="24"/>
        </w:rPr>
        <w:t>fill</w:t>
      </w:r>
      <w:r>
        <w:rPr>
          <w:spacing w:val="7"/>
          <w:w w:val="80"/>
          <w:sz w:val="24"/>
        </w:rPr>
        <w:t xml:space="preserve"> </w:t>
      </w:r>
      <w:r>
        <w:rPr>
          <w:w w:val="80"/>
          <w:sz w:val="24"/>
        </w:rPr>
        <w:t>material</w:t>
      </w:r>
      <w:r>
        <w:rPr>
          <w:spacing w:val="8"/>
          <w:w w:val="80"/>
          <w:sz w:val="24"/>
        </w:rPr>
        <w:t xml:space="preserve"> </w:t>
      </w:r>
      <w:r>
        <w:rPr>
          <w:w w:val="80"/>
          <w:sz w:val="24"/>
        </w:rPr>
        <w:t>shall</w:t>
      </w:r>
      <w:r>
        <w:rPr>
          <w:spacing w:val="4"/>
          <w:w w:val="80"/>
          <w:sz w:val="24"/>
        </w:rPr>
        <w:t xml:space="preserve"> </w:t>
      </w:r>
      <w:r>
        <w:rPr>
          <w:w w:val="80"/>
          <w:sz w:val="24"/>
        </w:rPr>
        <w:t>be</w:t>
      </w:r>
      <w:r>
        <w:rPr>
          <w:spacing w:val="6"/>
          <w:w w:val="80"/>
          <w:sz w:val="24"/>
        </w:rPr>
        <w:t xml:space="preserve"> </w:t>
      </w:r>
      <w:r>
        <w:rPr>
          <w:w w:val="80"/>
          <w:sz w:val="24"/>
        </w:rPr>
        <w:t>approved</w:t>
      </w:r>
      <w:r>
        <w:rPr>
          <w:spacing w:val="5"/>
          <w:w w:val="80"/>
          <w:sz w:val="24"/>
        </w:rPr>
        <w:t xml:space="preserve"> </w:t>
      </w:r>
      <w:r>
        <w:rPr>
          <w:w w:val="80"/>
          <w:sz w:val="24"/>
        </w:rPr>
        <w:t>by</w:t>
      </w:r>
      <w:r>
        <w:rPr>
          <w:spacing w:val="5"/>
          <w:w w:val="80"/>
          <w:sz w:val="24"/>
        </w:rPr>
        <w:t xml:space="preserve"> </w:t>
      </w:r>
      <w:r>
        <w:rPr>
          <w:w w:val="80"/>
          <w:sz w:val="24"/>
        </w:rPr>
        <w:t>the</w:t>
      </w:r>
      <w:r>
        <w:rPr>
          <w:spacing w:val="6"/>
          <w:w w:val="80"/>
          <w:sz w:val="24"/>
        </w:rPr>
        <w:t xml:space="preserve"> </w:t>
      </w:r>
      <w:r>
        <w:rPr>
          <w:w w:val="80"/>
          <w:sz w:val="24"/>
        </w:rPr>
        <w:t>Engineer</w:t>
      </w:r>
    </w:p>
    <w:p>
      <w:pPr>
        <w:pStyle w:val="17"/>
        <w:numPr>
          <w:ilvl w:val="0"/>
          <w:numId w:val="74"/>
        </w:numPr>
        <w:tabs>
          <w:tab w:val="left" w:pos="1241"/>
          <w:tab w:val="left" w:pos="1242"/>
          <w:tab w:val="left" w:pos="3761"/>
        </w:tabs>
        <w:spacing w:before="2" w:line="237" w:lineRule="auto"/>
        <w:ind w:right="1720" w:firstLine="761"/>
        <w:rPr>
          <w:sz w:val="16"/>
        </w:rPr>
      </w:pPr>
      <w:r>
        <w:rPr>
          <w:w w:val="80"/>
          <w:sz w:val="24"/>
        </w:rPr>
        <w:t>The</w:t>
      </w:r>
      <w:r>
        <w:rPr>
          <w:spacing w:val="8"/>
          <w:w w:val="80"/>
          <w:sz w:val="24"/>
        </w:rPr>
        <w:t xml:space="preserve"> </w:t>
      </w:r>
      <w:r>
        <w:rPr>
          <w:w w:val="80"/>
          <w:sz w:val="24"/>
        </w:rPr>
        <w:t>minimum</w:t>
      </w:r>
      <w:r>
        <w:rPr>
          <w:spacing w:val="10"/>
          <w:w w:val="80"/>
          <w:sz w:val="24"/>
        </w:rPr>
        <w:t xml:space="preserve"> </w:t>
      </w:r>
      <w:r>
        <w:rPr>
          <w:w w:val="80"/>
          <w:sz w:val="24"/>
        </w:rPr>
        <w:t>compaction</w:t>
      </w:r>
      <w:r>
        <w:rPr>
          <w:spacing w:val="11"/>
          <w:w w:val="80"/>
          <w:sz w:val="24"/>
        </w:rPr>
        <w:t xml:space="preserve"> </w:t>
      </w:r>
      <w:r>
        <w:rPr>
          <w:w w:val="80"/>
          <w:sz w:val="24"/>
        </w:rPr>
        <w:t>to</w:t>
      </w:r>
      <w:r>
        <w:rPr>
          <w:spacing w:val="9"/>
          <w:w w:val="80"/>
          <w:sz w:val="24"/>
        </w:rPr>
        <w:t xml:space="preserve"> </w:t>
      </w:r>
      <w:r>
        <w:rPr>
          <w:w w:val="80"/>
          <w:sz w:val="24"/>
        </w:rPr>
        <w:t>be</w:t>
      </w:r>
      <w:r>
        <w:rPr>
          <w:spacing w:val="6"/>
          <w:w w:val="80"/>
          <w:sz w:val="24"/>
        </w:rPr>
        <w:t xml:space="preserve"> </w:t>
      </w:r>
      <w:r>
        <w:rPr>
          <w:w w:val="80"/>
          <w:sz w:val="24"/>
        </w:rPr>
        <w:t>applied</w:t>
      </w:r>
      <w:r>
        <w:rPr>
          <w:spacing w:val="9"/>
          <w:w w:val="80"/>
          <w:sz w:val="24"/>
        </w:rPr>
        <w:t xml:space="preserve"> </w:t>
      </w:r>
      <w:r>
        <w:rPr>
          <w:w w:val="80"/>
          <w:sz w:val="24"/>
        </w:rPr>
        <w:t>shall</w:t>
      </w:r>
      <w:r>
        <w:rPr>
          <w:spacing w:val="10"/>
          <w:w w:val="80"/>
          <w:sz w:val="24"/>
        </w:rPr>
        <w:t xml:space="preserve"> </w:t>
      </w:r>
      <w:r>
        <w:rPr>
          <w:w w:val="80"/>
          <w:sz w:val="24"/>
        </w:rPr>
        <w:t>be</w:t>
      </w:r>
      <w:r>
        <w:rPr>
          <w:spacing w:val="9"/>
          <w:w w:val="80"/>
          <w:sz w:val="24"/>
        </w:rPr>
        <w:t xml:space="preserve"> </w:t>
      </w:r>
      <w:r>
        <w:rPr>
          <w:w w:val="80"/>
          <w:sz w:val="24"/>
        </w:rPr>
        <w:t>such</w:t>
      </w:r>
      <w:r>
        <w:rPr>
          <w:spacing w:val="9"/>
          <w:w w:val="80"/>
          <w:sz w:val="24"/>
        </w:rPr>
        <w:t xml:space="preserve"> </w:t>
      </w:r>
      <w:r>
        <w:rPr>
          <w:w w:val="80"/>
          <w:sz w:val="24"/>
        </w:rPr>
        <w:t>that</w:t>
      </w:r>
      <w:r>
        <w:rPr>
          <w:spacing w:val="8"/>
          <w:w w:val="80"/>
          <w:sz w:val="24"/>
        </w:rPr>
        <w:t xml:space="preserve"> </w:t>
      </w:r>
      <w:r>
        <w:rPr>
          <w:w w:val="80"/>
          <w:sz w:val="24"/>
        </w:rPr>
        <w:t>no</w:t>
      </w:r>
      <w:r>
        <w:rPr>
          <w:spacing w:val="13"/>
          <w:w w:val="80"/>
          <w:sz w:val="24"/>
        </w:rPr>
        <w:t xml:space="preserve"> </w:t>
      </w:r>
      <w:r>
        <w:rPr>
          <w:w w:val="80"/>
          <w:sz w:val="24"/>
        </w:rPr>
        <w:t>rammer</w:t>
      </w:r>
      <w:r>
        <w:rPr>
          <w:spacing w:val="11"/>
          <w:w w:val="80"/>
          <w:sz w:val="24"/>
        </w:rPr>
        <w:t xml:space="preserve"> </w:t>
      </w:r>
      <w:r>
        <w:rPr>
          <w:w w:val="80"/>
          <w:sz w:val="24"/>
        </w:rPr>
        <w:t>imprint</w:t>
      </w:r>
      <w:r>
        <w:rPr>
          <w:spacing w:val="10"/>
          <w:w w:val="80"/>
          <w:sz w:val="24"/>
        </w:rPr>
        <w:t xml:space="preserve"> </w:t>
      </w:r>
      <w:r>
        <w:rPr>
          <w:w w:val="80"/>
          <w:sz w:val="24"/>
        </w:rPr>
        <w:t>on</w:t>
      </w:r>
      <w:r>
        <w:rPr>
          <w:spacing w:val="10"/>
          <w:w w:val="80"/>
          <w:sz w:val="24"/>
        </w:rPr>
        <w:t xml:space="preserve"> </w:t>
      </w:r>
      <w:r>
        <w:rPr>
          <w:w w:val="80"/>
          <w:sz w:val="24"/>
        </w:rPr>
        <w:t>the</w:t>
      </w:r>
      <w:r>
        <w:rPr>
          <w:spacing w:val="9"/>
          <w:w w:val="80"/>
          <w:sz w:val="24"/>
        </w:rPr>
        <w:t xml:space="preserve"> </w:t>
      </w:r>
      <w:r>
        <w:rPr>
          <w:w w:val="80"/>
          <w:sz w:val="24"/>
        </w:rPr>
        <w:t>surface</w:t>
      </w:r>
      <w:r>
        <w:rPr>
          <w:spacing w:val="11"/>
          <w:w w:val="80"/>
          <w:sz w:val="24"/>
        </w:rPr>
        <w:t xml:space="preserve"> </w:t>
      </w:r>
      <w:r>
        <w:rPr>
          <w:w w:val="80"/>
          <w:sz w:val="24"/>
        </w:rPr>
        <w:t>shall</w:t>
      </w:r>
      <w:r>
        <w:rPr>
          <w:spacing w:val="7"/>
          <w:w w:val="80"/>
          <w:sz w:val="24"/>
        </w:rPr>
        <w:t xml:space="preserve"> </w:t>
      </w:r>
      <w:r>
        <w:rPr>
          <w:w w:val="80"/>
          <w:sz w:val="24"/>
        </w:rPr>
        <w:t>be</w:t>
      </w:r>
      <w:r>
        <w:rPr>
          <w:spacing w:val="-2"/>
          <w:w w:val="80"/>
          <w:sz w:val="24"/>
        </w:rPr>
        <w:t xml:space="preserve"> </w:t>
      </w:r>
      <w:r>
        <w:rPr>
          <w:w w:val="80"/>
          <w:sz w:val="24"/>
        </w:rPr>
        <w:t>seen.</w:t>
      </w:r>
      <w:r>
        <w:rPr>
          <w:spacing w:val="1"/>
          <w:w w:val="80"/>
          <w:sz w:val="24"/>
        </w:rPr>
        <w:t xml:space="preserve"> </w:t>
      </w:r>
      <w:r>
        <w:rPr>
          <w:w w:val="80"/>
          <w:sz w:val="24"/>
        </w:rPr>
        <w:t>Measurement</w:t>
      </w:r>
      <w:r>
        <w:rPr>
          <w:spacing w:val="9"/>
          <w:w w:val="80"/>
          <w:sz w:val="24"/>
        </w:rPr>
        <w:t xml:space="preserve"> </w:t>
      </w:r>
      <w:r>
        <w:rPr>
          <w:w w:val="80"/>
          <w:sz w:val="24"/>
        </w:rPr>
        <w:t>Unit:</w:t>
      </w:r>
      <w:r>
        <w:rPr>
          <w:w w:val="80"/>
          <w:sz w:val="24"/>
        </w:rPr>
        <w:tab/>
      </w:r>
      <w:r>
        <w:rPr>
          <w:w w:val="90"/>
          <w:sz w:val="24"/>
        </w:rPr>
        <w:t>m</w:t>
      </w:r>
      <w:r>
        <w:rPr>
          <w:w w:val="90"/>
          <w:position w:val="6"/>
          <w:sz w:val="16"/>
        </w:rPr>
        <w:t>3</w:t>
      </w:r>
    </w:p>
    <w:p>
      <w:pPr>
        <w:pStyle w:val="7"/>
        <w:spacing w:before="2"/>
      </w:pPr>
    </w:p>
    <w:p>
      <w:pPr>
        <w:pStyle w:val="17"/>
        <w:numPr>
          <w:ilvl w:val="0"/>
          <w:numId w:val="74"/>
        </w:numPr>
        <w:tabs>
          <w:tab w:val="left" w:pos="1241"/>
          <w:tab w:val="left" w:pos="1242"/>
        </w:tabs>
        <w:ind w:left="1241" w:hanging="361"/>
        <w:rPr>
          <w:sz w:val="24"/>
        </w:rPr>
      </w:pPr>
      <w:r>
        <w:rPr>
          <w:w w:val="80"/>
          <w:sz w:val="24"/>
        </w:rPr>
        <w:t>The</w:t>
      </w:r>
      <w:r>
        <w:rPr>
          <w:spacing w:val="14"/>
          <w:w w:val="80"/>
          <w:sz w:val="24"/>
        </w:rPr>
        <w:t xml:space="preserve"> </w:t>
      </w:r>
      <w:r>
        <w:rPr>
          <w:w w:val="80"/>
          <w:sz w:val="24"/>
        </w:rPr>
        <w:t>measurement</w:t>
      </w:r>
      <w:r>
        <w:rPr>
          <w:spacing w:val="14"/>
          <w:w w:val="80"/>
          <w:sz w:val="24"/>
        </w:rPr>
        <w:t xml:space="preserve"> </w:t>
      </w:r>
      <w:r>
        <w:rPr>
          <w:w w:val="80"/>
          <w:sz w:val="24"/>
        </w:rPr>
        <w:t>shall</w:t>
      </w:r>
      <w:r>
        <w:rPr>
          <w:spacing w:val="12"/>
          <w:w w:val="80"/>
          <w:sz w:val="24"/>
        </w:rPr>
        <w:t xml:space="preserve"> </w:t>
      </w:r>
      <w:r>
        <w:rPr>
          <w:w w:val="80"/>
          <w:sz w:val="24"/>
        </w:rPr>
        <w:t>be</w:t>
      </w:r>
      <w:r>
        <w:rPr>
          <w:spacing w:val="14"/>
          <w:w w:val="80"/>
          <w:sz w:val="24"/>
        </w:rPr>
        <w:t xml:space="preserve"> </w:t>
      </w:r>
      <w:r>
        <w:rPr>
          <w:w w:val="80"/>
          <w:sz w:val="24"/>
        </w:rPr>
        <w:t>total</w:t>
      </w:r>
      <w:r>
        <w:rPr>
          <w:spacing w:val="15"/>
          <w:w w:val="80"/>
          <w:sz w:val="24"/>
        </w:rPr>
        <w:t xml:space="preserve"> </w:t>
      </w:r>
      <w:r>
        <w:rPr>
          <w:w w:val="80"/>
          <w:sz w:val="24"/>
        </w:rPr>
        <w:t>volume</w:t>
      </w:r>
      <w:r>
        <w:rPr>
          <w:spacing w:val="15"/>
          <w:w w:val="80"/>
          <w:sz w:val="24"/>
        </w:rPr>
        <w:t xml:space="preserve"> </w:t>
      </w:r>
      <w:r>
        <w:rPr>
          <w:w w:val="80"/>
          <w:sz w:val="24"/>
        </w:rPr>
        <w:t>of</w:t>
      </w:r>
      <w:r>
        <w:rPr>
          <w:spacing w:val="12"/>
          <w:w w:val="80"/>
          <w:sz w:val="24"/>
        </w:rPr>
        <w:t xml:space="preserve"> </w:t>
      </w:r>
      <w:r>
        <w:rPr>
          <w:w w:val="80"/>
          <w:sz w:val="24"/>
        </w:rPr>
        <w:t>materials</w:t>
      </w:r>
      <w:r>
        <w:rPr>
          <w:spacing w:val="15"/>
          <w:w w:val="80"/>
          <w:sz w:val="24"/>
        </w:rPr>
        <w:t xml:space="preserve"> </w:t>
      </w:r>
      <w:r>
        <w:rPr>
          <w:w w:val="80"/>
          <w:sz w:val="24"/>
        </w:rPr>
        <w:t>used</w:t>
      </w:r>
      <w:r>
        <w:rPr>
          <w:spacing w:val="16"/>
          <w:w w:val="80"/>
          <w:sz w:val="24"/>
        </w:rPr>
        <w:t xml:space="preserve"> </w:t>
      </w:r>
      <w:r>
        <w:rPr>
          <w:w w:val="80"/>
          <w:sz w:val="24"/>
        </w:rPr>
        <w:t>for</w:t>
      </w:r>
      <w:r>
        <w:rPr>
          <w:spacing w:val="17"/>
          <w:w w:val="80"/>
          <w:sz w:val="24"/>
        </w:rPr>
        <w:t xml:space="preserve"> </w:t>
      </w:r>
      <w:r>
        <w:rPr>
          <w:w w:val="80"/>
          <w:sz w:val="24"/>
        </w:rPr>
        <w:t>the</w:t>
      </w:r>
      <w:r>
        <w:rPr>
          <w:spacing w:val="14"/>
          <w:w w:val="80"/>
          <w:sz w:val="24"/>
        </w:rPr>
        <w:t xml:space="preserve"> </w:t>
      </w:r>
      <w:r>
        <w:rPr>
          <w:w w:val="80"/>
          <w:sz w:val="24"/>
        </w:rPr>
        <w:t>repairs.Payment</w:t>
      </w:r>
    </w:p>
    <w:p>
      <w:pPr>
        <w:pStyle w:val="7"/>
        <w:spacing w:before="6"/>
        <w:rPr>
          <w:sz w:val="23"/>
        </w:rPr>
      </w:pPr>
    </w:p>
    <w:p>
      <w:pPr>
        <w:pStyle w:val="7"/>
        <w:ind w:left="120"/>
      </w:pPr>
      <w:r>
        <w:t>Payment</w:t>
      </w:r>
    </w:p>
    <w:p>
      <w:pPr>
        <w:pStyle w:val="7"/>
        <w:spacing w:before="5"/>
      </w:pPr>
    </w:p>
    <w:p>
      <w:pPr>
        <w:pStyle w:val="7"/>
        <w:ind w:left="120"/>
      </w:pPr>
      <w:r>
        <w:rPr>
          <w:w w:val="80"/>
        </w:rPr>
        <w:t>The</w:t>
      </w:r>
      <w:r>
        <w:rPr>
          <w:spacing w:val="13"/>
          <w:w w:val="80"/>
        </w:rPr>
        <w:t xml:space="preserve"> </w:t>
      </w:r>
      <w:r>
        <w:rPr>
          <w:w w:val="80"/>
        </w:rPr>
        <w:t>unit</w:t>
      </w:r>
      <w:r>
        <w:rPr>
          <w:spacing w:val="15"/>
          <w:w w:val="80"/>
        </w:rPr>
        <w:t xml:space="preserve"> </w:t>
      </w:r>
      <w:r>
        <w:rPr>
          <w:w w:val="80"/>
        </w:rPr>
        <w:t>rate</w:t>
      </w:r>
      <w:r>
        <w:rPr>
          <w:spacing w:val="18"/>
          <w:w w:val="80"/>
        </w:rPr>
        <w:t xml:space="preserve"> </w:t>
      </w:r>
      <w:r>
        <w:rPr>
          <w:w w:val="80"/>
        </w:rPr>
        <w:t>shall</w:t>
      </w:r>
      <w:r>
        <w:rPr>
          <w:spacing w:val="14"/>
          <w:w w:val="80"/>
        </w:rPr>
        <w:t xml:space="preserve"> </w:t>
      </w:r>
      <w:r>
        <w:rPr>
          <w:w w:val="80"/>
        </w:rPr>
        <w:t>include</w:t>
      </w:r>
      <w:r>
        <w:rPr>
          <w:spacing w:val="14"/>
          <w:w w:val="80"/>
        </w:rPr>
        <w:t xml:space="preserve"> </w:t>
      </w:r>
      <w:r>
        <w:rPr>
          <w:w w:val="80"/>
        </w:rPr>
        <w:t>full</w:t>
      </w:r>
      <w:r>
        <w:rPr>
          <w:spacing w:val="18"/>
          <w:w w:val="80"/>
        </w:rPr>
        <w:t xml:space="preserve"> </w:t>
      </w:r>
      <w:r>
        <w:rPr>
          <w:w w:val="80"/>
        </w:rPr>
        <w:t>compensation</w:t>
      </w:r>
      <w:r>
        <w:rPr>
          <w:spacing w:val="19"/>
          <w:w w:val="80"/>
        </w:rPr>
        <w:t xml:space="preserve"> </w:t>
      </w:r>
      <w:r>
        <w:rPr>
          <w:w w:val="80"/>
        </w:rPr>
        <w:t>for</w:t>
      </w:r>
      <w:r>
        <w:rPr>
          <w:spacing w:val="16"/>
          <w:w w:val="80"/>
        </w:rPr>
        <w:t xml:space="preserve"> </w:t>
      </w:r>
      <w:r>
        <w:rPr>
          <w:w w:val="80"/>
        </w:rPr>
        <w:t>labour,</w:t>
      </w:r>
      <w:r>
        <w:rPr>
          <w:spacing w:val="18"/>
          <w:w w:val="80"/>
        </w:rPr>
        <w:t xml:space="preserve"> </w:t>
      </w:r>
      <w:r>
        <w:rPr>
          <w:w w:val="80"/>
        </w:rPr>
        <w:t>tools,</w:t>
      </w:r>
      <w:r>
        <w:rPr>
          <w:spacing w:val="15"/>
          <w:w w:val="80"/>
        </w:rPr>
        <w:t xml:space="preserve"> </w:t>
      </w:r>
      <w:r>
        <w:rPr>
          <w:w w:val="80"/>
        </w:rPr>
        <w:t>materials,</w:t>
      </w:r>
      <w:r>
        <w:rPr>
          <w:spacing w:val="18"/>
          <w:w w:val="80"/>
        </w:rPr>
        <w:t xml:space="preserve"> </w:t>
      </w:r>
      <w:r>
        <w:rPr>
          <w:w w:val="80"/>
        </w:rPr>
        <w:t>and</w:t>
      </w:r>
      <w:r>
        <w:rPr>
          <w:spacing w:val="15"/>
          <w:w w:val="80"/>
        </w:rPr>
        <w:t xml:space="preserve"> </w:t>
      </w:r>
      <w:r>
        <w:rPr>
          <w:w w:val="80"/>
        </w:rPr>
        <w:t>incidental</w:t>
      </w:r>
      <w:r>
        <w:rPr>
          <w:spacing w:val="15"/>
          <w:w w:val="80"/>
        </w:rPr>
        <w:t xml:space="preserve"> </w:t>
      </w:r>
      <w:r>
        <w:rPr>
          <w:w w:val="80"/>
        </w:rPr>
        <w:t>costs</w:t>
      </w:r>
      <w:r>
        <w:rPr>
          <w:spacing w:val="22"/>
          <w:w w:val="80"/>
        </w:rPr>
        <w:t xml:space="preserve"> </w:t>
      </w:r>
      <w:r>
        <w:rPr>
          <w:w w:val="80"/>
        </w:rPr>
        <w:t>necessary</w:t>
      </w:r>
      <w:r>
        <w:rPr>
          <w:spacing w:val="18"/>
          <w:w w:val="80"/>
        </w:rPr>
        <w:t xml:space="preserve"> </w:t>
      </w:r>
      <w:r>
        <w:rPr>
          <w:w w:val="80"/>
        </w:rPr>
        <w:t>to</w:t>
      </w:r>
      <w:r>
        <w:rPr>
          <w:spacing w:val="5"/>
          <w:w w:val="80"/>
        </w:rPr>
        <w:t xml:space="preserve"> </w:t>
      </w:r>
      <w:r>
        <w:rPr>
          <w:w w:val="80"/>
        </w:rPr>
        <w:t>carry</w:t>
      </w:r>
      <w:r>
        <w:rPr>
          <w:spacing w:val="2"/>
          <w:w w:val="80"/>
        </w:rPr>
        <w:t xml:space="preserve"> </w:t>
      </w:r>
      <w:r>
        <w:rPr>
          <w:w w:val="80"/>
        </w:rPr>
        <w:t>out</w:t>
      </w:r>
      <w:r>
        <w:rPr>
          <w:spacing w:val="2"/>
          <w:w w:val="80"/>
        </w:rPr>
        <w:t xml:space="preserve"> </w:t>
      </w:r>
      <w:r>
        <w:rPr>
          <w:w w:val="80"/>
        </w:rPr>
        <w:t>the</w:t>
      </w:r>
      <w:r>
        <w:rPr>
          <w:spacing w:val="1"/>
          <w:w w:val="80"/>
        </w:rPr>
        <w:t xml:space="preserve"> </w:t>
      </w:r>
      <w:r>
        <w:rPr>
          <w:w w:val="80"/>
        </w:rPr>
        <w:t>work.</w:t>
      </w:r>
    </w:p>
    <w:p>
      <w:pPr>
        <w:pStyle w:val="7"/>
        <w:spacing w:before="2"/>
        <w:rPr>
          <w:sz w:val="37"/>
        </w:rPr>
      </w:pPr>
    </w:p>
    <w:p>
      <w:pPr>
        <w:pStyle w:val="3"/>
        <w:tabs>
          <w:tab w:val="left" w:pos="2282"/>
        </w:tabs>
      </w:pPr>
      <w:bookmarkStart w:id="184" w:name="_Toc9414"/>
      <w:r>
        <w:rPr>
          <w:w w:val="80"/>
        </w:rPr>
        <w:t>10-</w:t>
      </w:r>
      <w:r>
        <w:rPr>
          <w:spacing w:val="5"/>
          <w:w w:val="80"/>
        </w:rPr>
        <w:t xml:space="preserve"> </w:t>
      </w:r>
      <w:r>
        <w:rPr>
          <w:w w:val="80"/>
        </w:rPr>
        <w:t>50-</w:t>
      </w:r>
      <w:r>
        <w:rPr>
          <w:spacing w:val="3"/>
          <w:w w:val="80"/>
        </w:rPr>
        <w:t xml:space="preserve"> </w:t>
      </w:r>
      <w:r>
        <w:rPr>
          <w:w w:val="80"/>
        </w:rPr>
        <w:t>009:</w:t>
      </w:r>
      <w:r>
        <w:rPr>
          <w:w w:val="80"/>
        </w:rPr>
        <w:tab/>
      </w:r>
      <w:r>
        <w:rPr>
          <w:w w:val="80"/>
        </w:rPr>
        <w:t>Light</w:t>
      </w:r>
      <w:r>
        <w:rPr>
          <w:spacing w:val="13"/>
          <w:w w:val="80"/>
        </w:rPr>
        <w:t xml:space="preserve"> </w:t>
      </w:r>
      <w:r>
        <w:rPr>
          <w:w w:val="80"/>
        </w:rPr>
        <w:t>Manual</w:t>
      </w:r>
      <w:r>
        <w:rPr>
          <w:spacing w:val="11"/>
          <w:w w:val="80"/>
        </w:rPr>
        <w:t xml:space="preserve"> </w:t>
      </w:r>
      <w:r>
        <w:rPr>
          <w:w w:val="80"/>
        </w:rPr>
        <w:t>Reshaping</w:t>
      </w:r>
      <w:r>
        <w:rPr>
          <w:spacing w:val="25"/>
          <w:w w:val="80"/>
        </w:rPr>
        <w:t xml:space="preserve"> </w:t>
      </w:r>
      <w:r>
        <w:rPr>
          <w:w w:val="80"/>
        </w:rPr>
        <w:t>(Grub</w:t>
      </w:r>
      <w:r>
        <w:rPr>
          <w:spacing w:val="11"/>
          <w:w w:val="80"/>
        </w:rPr>
        <w:t xml:space="preserve"> </w:t>
      </w:r>
      <w:r>
        <w:rPr>
          <w:w w:val="80"/>
        </w:rPr>
        <w:t>edge</w:t>
      </w:r>
      <w:r>
        <w:rPr>
          <w:spacing w:val="8"/>
          <w:w w:val="80"/>
        </w:rPr>
        <w:t xml:space="preserve"> </w:t>
      </w:r>
      <w:r>
        <w:rPr>
          <w:w w:val="80"/>
        </w:rPr>
        <w:t>and</w:t>
      </w:r>
      <w:r>
        <w:rPr>
          <w:spacing w:val="10"/>
          <w:w w:val="80"/>
        </w:rPr>
        <w:t xml:space="preserve"> </w:t>
      </w:r>
      <w:r>
        <w:rPr>
          <w:w w:val="80"/>
        </w:rPr>
        <w:t>Reshape</w:t>
      </w:r>
      <w:r>
        <w:rPr>
          <w:spacing w:val="11"/>
          <w:w w:val="80"/>
        </w:rPr>
        <w:t xml:space="preserve"> </w:t>
      </w:r>
      <w:r>
        <w:rPr>
          <w:w w:val="80"/>
        </w:rPr>
        <w:t>Carriageway)</w:t>
      </w:r>
      <w:bookmarkEnd w:id="184"/>
    </w:p>
    <w:p>
      <w:pPr>
        <w:pStyle w:val="7"/>
        <w:spacing w:before="9"/>
        <w:rPr>
          <w:b/>
          <w:sz w:val="23"/>
        </w:rPr>
      </w:pPr>
    </w:p>
    <w:p>
      <w:pPr>
        <w:pStyle w:val="7"/>
        <w:ind w:left="120"/>
      </w:pPr>
      <w:r>
        <w:t>Description:</w:t>
      </w:r>
    </w:p>
    <w:p>
      <w:pPr>
        <w:pStyle w:val="7"/>
        <w:spacing w:before="9"/>
        <w:rPr>
          <w:sz w:val="23"/>
        </w:rPr>
      </w:pPr>
    </w:p>
    <w:p>
      <w:pPr>
        <w:pStyle w:val="7"/>
        <w:ind w:left="120" w:right="812"/>
      </w:pPr>
      <w:r>
        <w:rPr>
          <w:w w:val="80"/>
        </w:rPr>
        <w:t>This</w:t>
      </w:r>
      <w:r>
        <w:rPr>
          <w:spacing w:val="3"/>
          <w:w w:val="80"/>
        </w:rPr>
        <w:t xml:space="preserve"> </w:t>
      </w:r>
      <w:r>
        <w:rPr>
          <w:w w:val="80"/>
        </w:rPr>
        <w:t>activity</w:t>
      </w:r>
      <w:r>
        <w:rPr>
          <w:spacing w:val="5"/>
          <w:w w:val="80"/>
        </w:rPr>
        <w:t xml:space="preserve"> </w:t>
      </w:r>
      <w:r>
        <w:rPr>
          <w:w w:val="80"/>
        </w:rPr>
        <w:t>involves</w:t>
      </w:r>
      <w:r>
        <w:rPr>
          <w:spacing w:val="4"/>
          <w:w w:val="80"/>
        </w:rPr>
        <w:t xml:space="preserve"> </w:t>
      </w:r>
      <w:r>
        <w:rPr>
          <w:w w:val="80"/>
        </w:rPr>
        <w:t>trimming</w:t>
      </w:r>
      <w:r>
        <w:rPr>
          <w:spacing w:val="5"/>
          <w:w w:val="80"/>
        </w:rPr>
        <w:t xml:space="preserve"> </w:t>
      </w:r>
      <w:r>
        <w:rPr>
          <w:w w:val="80"/>
        </w:rPr>
        <w:t>the</w:t>
      </w:r>
      <w:r>
        <w:rPr>
          <w:spacing w:val="1"/>
          <w:w w:val="80"/>
        </w:rPr>
        <w:t xml:space="preserve"> </w:t>
      </w:r>
      <w:r>
        <w:rPr>
          <w:w w:val="80"/>
        </w:rPr>
        <w:t>edge</w:t>
      </w:r>
      <w:r>
        <w:rPr>
          <w:spacing w:val="6"/>
          <w:w w:val="80"/>
        </w:rPr>
        <w:t xml:space="preserve"> </w:t>
      </w:r>
      <w:r>
        <w:rPr>
          <w:w w:val="80"/>
        </w:rPr>
        <w:t>of</w:t>
      </w:r>
      <w:r>
        <w:rPr>
          <w:spacing w:val="2"/>
          <w:w w:val="80"/>
        </w:rPr>
        <w:t xml:space="preserve"> </w:t>
      </w:r>
      <w:r>
        <w:rPr>
          <w:w w:val="80"/>
        </w:rPr>
        <w:t>the</w:t>
      </w:r>
      <w:r>
        <w:rPr>
          <w:spacing w:val="6"/>
          <w:w w:val="80"/>
        </w:rPr>
        <w:t xml:space="preserve"> </w:t>
      </w:r>
      <w:r>
        <w:rPr>
          <w:w w:val="80"/>
        </w:rPr>
        <w:t>carriageway,</w:t>
      </w:r>
      <w:r>
        <w:rPr>
          <w:spacing w:val="5"/>
          <w:w w:val="80"/>
        </w:rPr>
        <w:t xml:space="preserve"> </w:t>
      </w:r>
      <w:r>
        <w:rPr>
          <w:w w:val="80"/>
        </w:rPr>
        <w:t>grubbing</w:t>
      </w:r>
      <w:r>
        <w:rPr>
          <w:spacing w:val="5"/>
          <w:w w:val="80"/>
        </w:rPr>
        <w:t xml:space="preserve"> </w:t>
      </w:r>
      <w:r>
        <w:rPr>
          <w:w w:val="80"/>
        </w:rPr>
        <w:t>grass</w:t>
      </w:r>
      <w:r>
        <w:rPr>
          <w:spacing w:val="4"/>
          <w:w w:val="80"/>
        </w:rPr>
        <w:t xml:space="preserve"> </w:t>
      </w:r>
      <w:r>
        <w:rPr>
          <w:w w:val="80"/>
        </w:rPr>
        <w:t>from</w:t>
      </w:r>
      <w:r>
        <w:rPr>
          <w:spacing w:val="2"/>
          <w:w w:val="80"/>
        </w:rPr>
        <w:t xml:space="preserve"> </w:t>
      </w:r>
      <w:r>
        <w:rPr>
          <w:w w:val="80"/>
        </w:rPr>
        <w:t>the</w:t>
      </w:r>
      <w:r>
        <w:rPr>
          <w:spacing w:val="3"/>
          <w:w w:val="80"/>
        </w:rPr>
        <w:t xml:space="preserve"> </w:t>
      </w:r>
      <w:r>
        <w:rPr>
          <w:w w:val="80"/>
        </w:rPr>
        <w:t>carriageway</w:t>
      </w:r>
      <w:r>
        <w:rPr>
          <w:spacing w:val="6"/>
          <w:w w:val="80"/>
        </w:rPr>
        <w:t xml:space="preserve"> </w:t>
      </w:r>
      <w:r>
        <w:rPr>
          <w:w w:val="80"/>
        </w:rPr>
        <w:t>and</w:t>
      </w:r>
      <w:r>
        <w:rPr>
          <w:spacing w:val="-2"/>
          <w:w w:val="80"/>
        </w:rPr>
        <w:t xml:space="preserve"> </w:t>
      </w:r>
      <w:r>
        <w:rPr>
          <w:w w:val="80"/>
        </w:rPr>
        <w:t>reshaping</w:t>
      </w:r>
      <w:r>
        <w:rPr>
          <w:spacing w:val="6"/>
          <w:w w:val="80"/>
        </w:rPr>
        <w:t xml:space="preserve"> </w:t>
      </w:r>
      <w:r>
        <w:rPr>
          <w:w w:val="80"/>
        </w:rPr>
        <w:t>of</w:t>
      </w:r>
      <w:r>
        <w:rPr>
          <w:spacing w:val="7"/>
          <w:w w:val="80"/>
        </w:rPr>
        <w:t xml:space="preserve"> </w:t>
      </w:r>
      <w:r>
        <w:rPr>
          <w:w w:val="80"/>
        </w:rPr>
        <w:t>the</w:t>
      </w:r>
      <w:r>
        <w:rPr>
          <w:spacing w:val="6"/>
          <w:w w:val="80"/>
        </w:rPr>
        <w:t xml:space="preserve"> </w:t>
      </w:r>
      <w:r>
        <w:rPr>
          <w:w w:val="80"/>
        </w:rPr>
        <w:t>camber</w:t>
      </w:r>
      <w:r>
        <w:rPr>
          <w:spacing w:val="8"/>
          <w:w w:val="80"/>
        </w:rPr>
        <w:t xml:space="preserve"> </w:t>
      </w:r>
      <w:r>
        <w:rPr>
          <w:w w:val="80"/>
        </w:rPr>
        <w:t>of</w:t>
      </w:r>
      <w:r>
        <w:rPr>
          <w:spacing w:val="6"/>
          <w:w w:val="80"/>
        </w:rPr>
        <w:t xml:space="preserve"> </w:t>
      </w:r>
      <w:r>
        <w:rPr>
          <w:w w:val="80"/>
        </w:rPr>
        <w:t>the</w:t>
      </w:r>
      <w:r>
        <w:rPr>
          <w:spacing w:val="-45"/>
          <w:w w:val="80"/>
        </w:rPr>
        <w:t xml:space="preserve"> </w:t>
      </w:r>
      <w:r>
        <w:rPr>
          <w:w w:val="80"/>
        </w:rPr>
        <w:t>road</w:t>
      </w:r>
      <w:r>
        <w:rPr>
          <w:spacing w:val="1"/>
          <w:w w:val="80"/>
        </w:rPr>
        <w:t xml:space="preserve"> </w:t>
      </w:r>
      <w:r>
        <w:rPr>
          <w:w w:val="80"/>
        </w:rPr>
        <w:t>to</w:t>
      </w:r>
      <w:r>
        <w:rPr>
          <w:spacing w:val="1"/>
          <w:w w:val="80"/>
        </w:rPr>
        <w:t xml:space="preserve"> </w:t>
      </w:r>
      <w:r>
        <w:rPr>
          <w:w w:val="80"/>
        </w:rPr>
        <w:t>the</w:t>
      </w:r>
      <w:r>
        <w:rPr>
          <w:spacing w:val="1"/>
          <w:w w:val="80"/>
        </w:rPr>
        <w:t xml:space="preserve"> </w:t>
      </w:r>
      <w:r>
        <w:rPr>
          <w:w w:val="80"/>
        </w:rPr>
        <w:t>original</w:t>
      </w:r>
      <w:r>
        <w:rPr>
          <w:spacing w:val="1"/>
          <w:w w:val="80"/>
        </w:rPr>
        <w:t xml:space="preserve"> </w:t>
      </w:r>
      <w:r>
        <w:rPr>
          <w:w w:val="80"/>
        </w:rPr>
        <w:t>standard</w:t>
      </w:r>
      <w:r>
        <w:rPr>
          <w:spacing w:val="1"/>
          <w:w w:val="80"/>
        </w:rPr>
        <w:t xml:space="preserve"> </w:t>
      </w:r>
      <w:r>
        <w:rPr>
          <w:w w:val="80"/>
        </w:rPr>
        <w:t>and</w:t>
      </w:r>
      <w:r>
        <w:rPr>
          <w:spacing w:val="1"/>
          <w:w w:val="80"/>
        </w:rPr>
        <w:t xml:space="preserve"> </w:t>
      </w:r>
      <w:r>
        <w:rPr>
          <w:w w:val="80"/>
        </w:rPr>
        <w:t>shape.</w:t>
      </w:r>
      <w:r>
        <w:rPr>
          <w:spacing w:val="1"/>
          <w:w w:val="80"/>
        </w:rPr>
        <w:t xml:space="preserve"> </w:t>
      </w:r>
      <w:r>
        <w:rPr>
          <w:w w:val="80"/>
        </w:rPr>
        <w:t>No grass</w:t>
      </w:r>
      <w:r>
        <w:rPr>
          <w:spacing w:val="1"/>
          <w:w w:val="80"/>
        </w:rPr>
        <w:t xml:space="preserve"> </w:t>
      </w:r>
      <w:r>
        <w:rPr>
          <w:w w:val="80"/>
        </w:rPr>
        <w:t>shall be</w:t>
      </w:r>
      <w:r>
        <w:rPr>
          <w:spacing w:val="1"/>
          <w:w w:val="80"/>
        </w:rPr>
        <w:t xml:space="preserve"> </w:t>
      </w:r>
      <w:r>
        <w:rPr>
          <w:w w:val="80"/>
        </w:rPr>
        <w:t>grubbed</w:t>
      </w:r>
      <w:r>
        <w:rPr>
          <w:spacing w:val="1"/>
          <w:w w:val="80"/>
        </w:rPr>
        <w:t xml:space="preserve"> </w:t>
      </w:r>
      <w:r>
        <w:rPr>
          <w:w w:val="80"/>
        </w:rPr>
        <w:t>from</w:t>
      </w:r>
      <w:r>
        <w:rPr>
          <w:spacing w:val="1"/>
          <w:w w:val="80"/>
        </w:rPr>
        <w:t xml:space="preserve"> </w:t>
      </w:r>
      <w:r>
        <w:rPr>
          <w:w w:val="80"/>
        </w:rPr>
        <w:t>theshoulders, but it shall be cut to a maximum height of</w:t>
      </w:r>
      <w:r>
        <w:rPr>
          <w:spacing w:val="-45"/>
          <w:w w:val="80"/>
        </w:rPr>
        <w:t xml:space="preserve"> </w:t>
      </w:r>
      <w:r>
        <w:rPr>
          <w:w w:val="90"/>
        </w:rPr>
        <w:t>50mm.</w:t>
      </w:r>
    </w:p>
    <w:p>
      <w:pPr>
        <w:pStyle w:val="7"/>
        <w:rPr>
          <w:sz w:val="23"/>
        </w:rPr>
      </w:pPr>
    </w:p>
    <w:p>
      <w:pPr>
        <w:pStyle w:val="7"/>
        <w:ind w:left="120" w:right="718"/>
      </w:pPr>
      <w:r>
        <w:rPr>
          <w:w w:val="80"/>
        </w:rPr>
        <w:t>For earth roads materials from the side drains may be used to reshape the carriageway. Where additional</w:t>
      </w:r>
      <w:r>
        <w:rPr>
          <w:spacing w:val="1"/>
          <w:w w:val="80"/>
        </w:rPr>
        <w:t xml:space="preserve"> </w:t>
      </w:r>
      <w:r>
        <w:rPr>
          <w:w w:val="80"/>
        </w:rPr>
        <w:t>suitable material is required to</w:t>
      </w:r>
      <w:r>
        <w:rPr>
          <w:spacing w:val="-45"/>
          <w:w w:val="80"/>
        </w:rPr>
        <w:t xml:space="preserve"> </w:t>
      </w:r>
      <w:r>
        <w:rPr>
          <w:spacing w:val="-1"/>
          <w:w w:val="80"/>
        </w:rPr>
        <w:t>reinstate</w:t>
      </w:r>
      <w:r>
        <w:rPr>
          <w:spacing w:val="-2"/>
          <w:w w:val="80"/>
        </w:rPr>
        <w:t xml:space="preserve"> </w:t>
      </w:r>
      <w:r>
        <w:rPr>
          <w:spacing w:val="-1"/>
          <w:w w:val="80"/>
        </w:rPr>
        <w:t>the</w:t>
      </w:r>
      <w:r>
        <w:rPr>
          <w:w w:val="80"/>
        </w:rPr>
        <w:t xml:space="preserve"> </w:t>
      </w:r>
      <w:r>
        <w:rPr>
          <w:spacing w:val="-1"/>
          <w:w w:val="80"/>
        </w:rPr>
        <w:t>camber</w:t>
      </w:r>
      <w:r>
        <w:rPr>
          <w:w w:val="80"/>
        </w:rPr>
        <w:t xml:space="preserve"> </w:t>
      </w:r>
      <w:r>
        <w:rPr>
          <w:spacing w:val="-1"/>
          <w:w w:val="80"/>
        </w:rPr>
        <w:t>to</w:t>
      </w:r>
      <w:r>
        <w:rPr>
          <w:w w:val="80"/>
        </w:rPr>
        <w:t xml:space="preserve"> </w:t>
      </w:r>
      <w:r>
        <w:rPr>
          <w:spacing w:val="-1"/>
          <w:w w:val="80"/>
        </w:rPr>
        <w:t>the</w:t>
      </w:r>
      <w:r>
        <w:rPr>
          <w:spacing w:val="-2"/>
          <w:w w:val="80"/>
        </w:rPr>
        <w:t xml:space="preserve"> </w:t>
      </w:r>
      <w:r>
        <w:rPr>
          <w:spacing w:val="-1"/>
          <w:w w:val="80"/>
        </w:rPr>
        <w:t>required</w:t>
      </w:r>
      <w:r>
        <w:rPr>
          <w:spacing w:val="3"/>
          <w:w w:val="80"/>
        </w:rPr>
        <w:t xml:space="preserve"> </w:t>
      </w:r>
      <w:r>
        <w:rPr>
          <w:spacing w:val="-1"/>
          <w:w w:val="80"/>
        </w:rPr>
        <w:t>shape,</w:t>
      </w:r>
      <w:r>
        <w:rPr>
          <w:w w:val="80"/>
        </w:rPr>
        <w:t xml:space="preserve"> </w:t>
      </w:r>
      <w:r>
        <w:rPr>
          <w:spacing w:val="-1"/>
          <w:w w:val="80"/>
        </w:rPr>
        <w:t>this</w:t>
      </w:r>
      <w:r>
        <w:rPr>
          <w:w w:val="80"/>
        </w:rPr>
        <w:t xml:space="preserve"> </w:t>
      </w:r>
      <w:r>
        <w:rPr>
          <w:spacing w:val="-1"/>
          <w:w w:val="80"/>
        </w:rPr>
        <w:t xml:space="preserve">material shall </w:t>
      </w:r>
      <w:r>
        <w:rPr>
          <w:w w:val="80"/>
        </w:rPr>
        <w:t>be</w:t>
      </w:r>
      <w:r>
        <w:rPr>
          <w:spacing w:val="-2"/>
          <w:w w:val="80"/>
        </w:rPr>
        <w:t xml:space="preserve"> </w:t>
      </w:r>
      <w:r>
        <w:rPr>
          <w:w w:val="80"/>
        </w:rPr>
        <w:t>obtained</w:t>
      </w:r>
      <w:r>
        <w:rPr>
          <w:spacing w:val="2"/>
          <w:w w:val="80"/>
        </w:rPr>
        <w:t xml:space="preserve"> </w:t>
      </w:r>
      <w:r>
        <w:rPr>
          <w:w w:val="80"/>
        </w:rPr>
        <w:t>from</w:t>
      </w:r>
      <w:r>
        <w:rPr>
          <w:spacing w:val="-1"/>
          <w:w w:val="80"/>
        </w:rPr>
        <w:t xml:space="preserve"> </w:t>
      </w:r>
      <w:r>
        <w:rPr>
          <w:w w:val="80"/>
        </w:rPr>
        <w:t>approved</w:t>
      </w:r>
      <w:r>
        <w:rPr>
          <w:spacing w:val="2"/>
          <w:w w:val="80"/>
        </w:rPr>
        <w:t xml:space="preserve"> </w:t>
      </w:r>
      <w:r>
        <w:rPr>
          <w:w w:val="80"/>
        </w:rPr>
        <w:t>sources nearest</w:t>
      </w:r>
      <w:r>
        <w:rPr>
          <w:spacing w:val="3"/>
          <w:w w:val="80"/>
        </w:rPr>
        <w:t xml:space="preserve"> </w:t>
      </w:r>
      <w:r>
        <w:rPr>
          <w:w w:val="80"/>
        </w:rPr>
        <w:t>to</w:t>
      </w:r>
      <w:r>
        <w:rPr>
          <w:spacing w:val="3"/>
          <w:w w:val="80"/>
        </w:rPr>
        <w:t xml:space="preserve"> </w:t>
      </w:r>
      <w:r>
        <w:rPr>
          <w:w w:val="80"/>
        </w:rPr>
        <w:t>the</w:t>
      </w:r>
      <w:r>
        <w:rPr>
          <w:spacing w:val="-2"/>
          <w:w w:val="80"/>
        </w:rPr>
        <w:t xml:space="preserve"> </w:t>
      </w:r>
      <w:r>
        <w:rPr>
          <w:w w:val="80"/>
        </w:rPr>
        <w:t>final</w:t>
      </w:r>
      <w:r>
        <w:rPr>
          <w:spacing w:val="-1"/>
          <w:w w:val="80"/>
        </w:rPr>
        <w:t xml:space="preserve"> </w:t>
      </w:r>
      <w:r>
        <w:rPr>
          <w:w w:val="80"/>
        </w:rPr>
        <w:t>deposition</w:t>
      </w:r>
      <w:r>
        <w:rPr>
          <w:spacing w:val="1"/>
          <w:w w:val="80"/>
        </w:rPr>
        <w:t xml:space="preserve"> </w:t>
      </w:r>
      <w:r>
        <w:rPr>
          <w:w w:val="80"/>
        </w:rPr>
        <w:t>area.</w:t>
      </w:r>
    </w:p>
    <w:p>
      <w:pPr>
        <w:pStyle w:val="7"/>
        <w:rPr>
          <w:sz w:val="23"/>
        </w:rPr>
      </w:pPr>
    </w:p>
    <w:p>
      <w:pPr>
        <w:ind w:left="120"/>
        <w:rPr>
          <w:i/>
          <w:sz w:val="24"/>
        </w:rPr>
      </w:pPr>
      <w:r>
        <w:rPr>
          <w:i/>
          <w:w w:val="80"/>
          <w:sz w:val="24"/>
        </w:rPr>
        <w:t>Work</w:t>
      </w:r>
      <w:r>
        <w:rPr>
          <w:i/>
          <w:spacing w:val="10"/>
          <w:w w:val="80"/>
          <w:sz w:val="24"/>
        </w:rPr>
        <w:t xml:space="preserve"> </w:t>
      </w:r>
      <w:r>
        <w:rPr>
          <w:i/>
          <w:w w:val="80"/>
          <w:sz w:val="24"/>
        </w:rPr>
        <w:t>Method</w:t>
      </w:r>
    </w:p>
    <w:p>
      <w:pPr>
        <w:pStyle w:val="7"/>
        <w:spacing w:before="11"/>
        <w:rPr>
          <w:i/>
          <w:sz w:val="22"/>
        </w:rPr>
      </w:pPr>
    </w:p>
    <w:p>
      <w:pPr>
        <w:pStyle w:val="7"/>
        <w:ind w:left="120"/>
      </w:pPr>
      <w:r>
        <w:rPr>
          <w:w w:val="80"/>
        </w:rPr>
        <w:t>The</w:t>
      </w:r>
      <w:r>
        <w:rPr>
          <w:spacing w:val="5"/>
          <w:w w:val="80"/>
        </w:rPr>
        <w:t xml:space="preserve"> </w:t>
      </w:r>
      <w:r>
        <w:rPr>
          <w:w w:val="80"/>
        </w:rPr>
        <w:t>Contractor</w:t>
      </w:r>
      <w:r>
        <w:rPr>
          <w:spacing w:val="10"/>
          <w:w w:val="80"/>
        </w:rPr>
        <w:t xml:space="preserve"> </w:t>
      </w:r>
      <w:r>
        <w:rPr>
          <w:w w:val="80"/>
        </w:rPr>
        <w:t>shall</w:t>
      </w:r>
      <w:r>
        <w:rPr>
          <w:spacing w:val="7"/>
          <w:w w:val="80"/>
        </w:rPr>
        <w:t xml:space="preserve"> </w:t>
      </w:r>
      <w:r>
        <w:rPr>
          <w:w w:val="80"/>
        </w:rPr>
        <w:t>apply</w:t>
      </w:r>
      <w:r>
        <w:rPr>
          <w:spacing w:val="6"/>
          <w:w w:val="80"/>
        </w:rPr>
        <w:t xml:space="preserve"> </w:t>
      </w:r>
      <w:r>
        <w:rPr>
          <w:b/>
          <w:w w:val="80"/>
        </w:rPr>
        <w:t>Labour</w:t>
      </w:r>
      <w:r>
        <w:rPr>
          <w:b/>
          <w:spacing w:val="12"/>
          <w:w w:val="80"/>
        </w:rPr>
        <w:t xml:space="preserve"> </w:t>
      </w:r>
      <w:r>
        <w:rPr>
          <w:w w:val="80"/>
        </w:rPr>
        <w:t>methods</w:t>
      </w:r>
      <w:r>
        <w:rPr>
          <w:spacing w:val="7"/>
          <w:w w:val="80"/>
        </w:rPr>
        <w:t xml:space="preserve"> </w:t>
      </w:r>
      <w:r>
        <w:rPr>
          <w:w w:val="80"/>
        </w:rPr>
        <w:t>to</w:t>
      </w:r>
      <w:r>
        <w:rPr>
          <w:spacing w:val="6"/>
          <w:w w:val="80"/>
        </w:rPr>
        <w:t xml:space="preserve"> </w:t>
      </w:r>
      <w:r>
        <w:rPr>
          <w:w w:val="80"/>
        </w:rPr>
        <w:t>carry</w:t>
      </w:r>
      <w:r>
        <w:rPr>
          <w:spacing w:val="8"/>
          <w:w w:val="80"/>
        </w:rPr>
        <w:t xml:space="preserve"> </w:t>
      </w:r>
      <w:r>
        <w:rPr>
          <w:w w:val="80"/>
        </w:rPr>
        <w:t>out</w:t>
      </w:r>
      <w:r>
        <w:rPr>
          <w:spacing w:val="8"/>
          <w:w w:val="80"/>
        </w:rPr>
        <w:t xml:space="preserve"> </w:t>
      </w:r>
      <w:r>
        <w:rPr>
          <w:w w:val="80"/>
        </w:rPr>
        <w:t>this</w:t>
      </w:r>
      <w:r>
        <w:rPr>
          <w:spacing w:val="7"/>
          <w:w w:val="80"/>
        </w:rPr>
        <w:t xml:space="preserve"> </w:t>
      </w:r>
      <w:r>
        <w:rPr>
          <w:w w:val="80"/>
        </w:rPr>
        <w:t>item.</w:t>
      </w:r>
    </w:p>
    <w:p>
      <w:pPr>
        <w:pStyle w:val="7"/>
      </w:pPr>
    </w:p>
    <w:p>
      <w:pPr>
        <w:ind w:left="120"/>
        <w:rPr>
          <w:i/>
          <w:sz w:val="24"/>
        </w:rPr>
      </w:pPr>
      <w:r>
        <w:rPr>
          <w:i/>
          <w:w w:val="80"/>
          <w:sz w:val="24"/>
        </w:rPr>
        <w:t>Quality</w:t>
      </w:r>
      <w:r>
        <w:rPr>
          <w:i/>
          <w:spacing w:val="9"/>
          <w:w w:val="80"/>
          <w:sz w:val="24"/>
        </w:rPr>
        <w:t xml:space="preserve"> </w:t>
      </w:r>
      <w:r>
        <w:rPr>
          <w:i/>
          <w:w w:val="80"/>
          <w:sz w:val="24"/>
        </w:rPr>
        <w:t>Control</w:t>
      </w:r>
    </w:p>
    <w:p>
      <w:pPr>
        <w:pStyle w:val="7"/>
        <w:spacing w:before="4"/>
        <w:rPr>
          <w:i/>
        </w:rPr>
      </w:pPr>
    </w:p>
    <w:p>
      <w:pPr>
        <w:pStyle w:val="17"/>
        <w:numPr>
          <w:ilvl w:val="0"/>
          <w:numId w:val="75"/>
        </w:numPr>
        <w:tabs>
          <w:tab w:val="left" w:pos="1241"/>
          <w:tab w:val="left" w:pos="1242"/>
        </w:tabs>
        <w:spacing w:line="237" w:lineRule="auto"/>
        <w:ind w:right="626"/>
        <w:rPr>
          <w:sz w:val="24"/>
        </w:rPr>
      </w:pPr>
      <w:r>
        <w:rPr>
          <w:w w:val="80"/>
          <w:sz w:val="24"/>
        </w:rPr>
        <w:t>The</w:t>
      </w:r>
      <w:r>
        <w:rPr>
          <w:spacing w:val="14"/>
          <w:w w:val="80"/>
          <w:sz w:val="24"/>
        </w:rPr>
        <w:t xml:space="preserve"> </w:t>
      </w:r>
      <w:r>
        <w:rPr>
          <w:w w:val="80"/>
          <w:sz w:val="24"/>
        </w:rPr>
        <w:t>width</w:t>
      </w:r>
      <w:r>
        <w:rPr>
          <w:spacing w:val="13"/>
          <w:w w:val="80"/>
          <w:sz w:val="24"/>
        </w:rPr>
        <w:t xml:space="preserve"> </w:t>
      </w:r>
      <w:r>
        <w:rPr>
          <w:w w:val="80"/>
          <w:sz w:val="24"/>
        </w:rPr>
        <w:t>of</w:t>
      </w:r>
      <w:r>
        <w:rPr>
          <w:spacing w:val="14"/>
          <w:w w:val="80"/>
          <w:sz w:val="24"/>
        </w:rPr>
        <w:t xml:space="preserve"> </w:t>
      </w:r>
      <w:r>
        <w:rPr>
          <w:w w:val="80"/>
          <w:sz w:val="24"/>
        </w:rPr>
        <w:t>the</w:t>
      </w:r>
      <w:r>
        <w:rPr>
          <w:spacing w:val="11"/>
          <w:w w:val="80"/>
          <w:sz w:val="24"/>
        </w:rPr>
        <w:t xml:space="preserve"> </w:t>
      </w:r>
      <w:r>
        <w:rPr>
          <w:w w:val="80"/>
          <w:sz w:val="24"/>
        </w:rPr>
        <w:t>carriageway</w:t>
      </w:r>
      <w:r>
        <w:rPr>
          <w:spacing w:val="18"/>
          <w:w w:val="80"/>
          <w:sz w:val="24"/>
        </w:rPr>
        <w:t xml:space="preserve"> </w:t>
      </w:r>
      <w:r>
        <w:rPr>
          <w:w w:val="80"/>
          <w:sz w:val="24"/>
        </w:rPr>
        <w:t>including</w:t>
      </w:r>
      <w:r>
        <w:rPr>
          <w:spacing w:val="16"/>
          <w:w w:val="80"/>
          <w:sz w:val="24"/>
        </w:rPr>
        <w:t xml:space="preserve"> </w:t>
      </w:r>
      <w:r>
        <w:rPr>
          <w:w w:val="80"/>
          <w:sz w:val="24"/>
        </w:rPr>
        <w:t>the</w:t>
      </w:r>
      <w:r>
        <w:rPr>
          <w:spacing w:val="14"/>
          <w:w w:val="80"/>
          <w:sz w:val="24"/>
        </w:rPr>
        <w:t xml:space="preserve"> </w:t>
      </w:r>
      <w:r>
        <w:rPr>
          <w:w w:val="80"/>
          <w:sz w:val="24"/>
        </w:rPr>
        <w:t>shoulders</w:t>
      </w:r>
      <w:r>
        <w:rPr>
          <w:spacing w:val="16"/>
          <w:w w:val="80"/>
          <w:sz w:val="24"/>
        </w:rPr>
        <w:t xml:space="preserve"> </w:t>
      </w:r>
      <w:r>
        <w:rPr>
          <w:w w:val="80"/>
          <w:sz w:val="24"/>
        </w:rPr>
        <w:t>shall</w:t>
      </w:r>
      <w:r>
        <w:rPr>
          <w:spacing w:val="13"/>
          <w:w w:val="80"/>
          <w:sz w:val="24"/>
        </w:rPr>
        <w:t xml:space="preserve"> </w:t>
      </w:r>
      <w:r>
        <w:rPr>
          <w:w w:val="80"/>
          <w:sz w:val="24"/>
        </w:rPr>
        <w:t>be</w:t>
      </w:r>
      <w:r>
        <w:rPr>
          <w:spacing w:val="17"/>
          <w:w w:val="80"/>
          <w:sz w:val="24"/>
        </w:rPr>
        <w:t xml:space="preserve"> </w:t>
      </w:r>
      <w:r>
        <w:rPr>
          <w:w w:val="80"/>
          <w:sz w:val="24"/>
        </w:rPr>
        <w:t>checked</w:t>
      </w:r>
      <w:r>
        <w:rPr>
          <w:spacing w:val="17"/>
          <w:w w:val="80"/>
          <w:sz w:val="24"/>
        </w:rPr>
        <w:t xml:space="preserve"> </w:t>
      </w:r>
      <w:r>
        <w:rPr>
          <w:w w:val="80"/>
          <w:sz w:val="24"/>
        </w:rPr>
        <w:t>at</w:t>
      </w:r>
      <w:r>
        <w:rPr>
          <w:spacing w:val="13"/>
          <w:w w:val="80"/>
          <w:sz w:val="24"/>
        </w:rPr>
        <w:t xml:space="preserve"> </w:t>
      </w:r>
      <w:r>
        <w:rPr>
          <w:w w:val="80"/>
          <w:sz w:val="24"/>
        </w:rPr>
        <w:t>100m</w:t>
      </w:r>
      <w:r>
        <w:rPr>
          <w:spacing w:val="16"/>
          <w:w w:val="80"/>
          <w:sz w:val="24"/>
        </w:rPr>
        <w:t xml:space="preserve"> </w:t>
      </w:r>
      <w:r>
        <w:rPr>
          <w:w w:val="80"/>
          <w:sz w:val="24"/>
        </w:rPr>
        <w:t>intervals</w:t>
      </w:r>
      <w:r>
        <w:rPr>
          <w:spacing w:val="16"/>
          <w:w w:val="80"/>
          <w:sz w:val="24"/>
        </w:rPr>
        <w:t xml:space="preserve"> </w:t>
      </w:r>
      <w:r>
        <w:rPr>
          <w:w w:val="80"/>
          <w:sz w:val="24"/>
        </w:rPr>
        <w:t>with</w:t>
      </w:r>
      <w:r>
        <w:rPr>
          <w:spacing w:val="18"/>
          <w:w w:val="80"/>
          <w:sz w:val="24"/>
        </w:rPr>
        <w:t xml:space="preserve"> </w:t>
      </w:r>
      <w:r>
        <w:rPr>
          <w:w w:val="80"/>
          <w:sz w:val="24"/>
        </w:rPr>
        <w:t>tolerance</w:t>
      </w:r>
      <w:r>
        <w:rPr>
          <w:spacing w:val="5"/>
          <w:w w:val="80"/>
          <w:sz w:val="24"/>
        </w:rPr>
        <w:t xml:space="preserve"> </w:t>
      </w:r>
      <w:r>
        <w:rPr>
          <w:w w:val="80"/>
          <w:sz w:val="24"/>
        </w:rPr>
        <w:t>of</w:t>
      </w:r>
      <w:r>
        <w:rPr>
          <w:spacing w:val="1"/>
          <w:w w:val="80"/>
          <w:sz w:val="24"/>
        </w:rPr>
        <w:t xml:space="preserve"> </w:t>
      </w:r>
      <w:r>
        <w:rPr>
          <w:w w:val="80"/>
          <w:sz w:val="24"/>
        </w:rPr>
        <w:t>+50mm</w:t>
      </w:r>
      <w:r>
        <w:rPr>
          <w:spacing w:val="1"/>
          <w:w w:val="80"/>
          <w:sz w:val="24"/>
        </w:rPr>
        <w:t xml:space="preserve"> </w:t>
      </w:r>
      <w:r>
        <w:rPr>
          <w:w w:val="80"/>
          <w:sz w:val="24"/>
        </w:rPr>
        <w:t>or</w:t>
      </w:r>
      <w:r>
        <w:rPr>
          <w:spacing w:val="12"/>
          <w:w w:val="80"/>
          <w:sz w:val="24"/>
        </w:rPr>
        <w:t xml:space="preserve"> </w:t>
      </w:r>
      <w:r>
        <w:rPr>
          <w:w w:val="80"/>
          <w:sz w:val="24"/>
        </w:rPr>
        <w:t>-</w:t>
      </w:r>
      <w:r>
        <w:rPr>
          <w:spacing w:val="-45"/>
          <w:w w:val="80"/>
          <w:sz w:val="24"/>
        </w:rPr>
        <w:t xml:space="preserve"> </w:t>
      </w:r>
      <w:r>
        <w:rPr>
          <w:w w:val="90"/>
          <w:sz w:val="24"/>
        </w:rPr>
        <w:t>20mm</w:t>
      </w:r>
    </w:p>
    <w:p>
      <w:pPr>
        <w:pStyle w:val="17"/>
        <w:numPr>
          <w:ilvl w:val="0"/>
          <w:numId w:val="75"/>
        </w:numPr>
        <w:tabs>
          <w:tab w:val="left" w:pos="1241"/>
          <w:tab w:val="left" w:pos="1242"/>
        </w:tabs>
        <w:spacing w:before="1"/>
        <w:ind w:hanging="361"/>
        <w:rPr>
          <w:sz w:val="24"/>
        </w:rPr>
      </w:pPr>
      <w:r>
        <w:rPr>
          <w:w w:val="80"/>
          <w:sz w:val="24"/>
        </w:rPr>
        <w:t>The</w:t>
      </w:r>
      <w:r>
        <w:rPr>
          <w:spacing w:val="7"/>
          <w:w w:val="80"/>
          <w:sz w:val="24"/>
        </w:rPr>
        <w:t xml:space="preserve"> </w:t>
      </w:r>
      <w:r>
        <w:rPr>
          <w:w w:val="80"/>
          <w:sz w:val="24"/>
        </w:rPr>
        <w:t>camber</w:t>
      </w:r>
      <w:r>
        <w:rPr>
          <w:spacing w:val="13"/>
          <w:w w:val="80"/>
          <w:sz w:val="24"/>
        </w:rPr>
        <w:t xml:space="preserve"> </w:t>
      </w:r>
      <w:r>
        <w:rPr>
          <w:w w:val="80"/>
          <w:sz w:val="24"/>
        </w:rPr>
        <w:t>shall</w:t>
      </w:r>
      <w:r>
        <w:rPr>
          <w:spacing w:val="6"/>
          <w:w w:val="80"/>
          <w:sz w:val="24"/>
        </w:rPr>
        <w:t xml:space="preserve"> </w:t>
      </w:r>
      <w:r>
        <w:rPr>
          <w:w w:val="80"/>
          <w:sz w:val="24"/>
        </w:rPr>
        <w:t>be</w:t>
      </w:r>
      <w:r>
        <w:rPr>
          <w:spacing w:val="11"/>
          <w:w w:val="80"/>
          <w:sz w:val="24"/>
        </w:rPr>
        <w:t xml:space="preserve"> </w:t>
      </w:r>
      <w:r>
        <w:rPr>
          <w:w w:val="80"/>
          <w:sz w:val="24"/>
        </w:rPr>
        <w:t>checked</w:t>
      </w:r>
      <w:r>
        <w:rPr>
          <w:spacing w:val="12"/>
          <w:w w:val="80"/>
          <w:sz w:val="24"/>
        </w:rPr>
        <w:t xml:space="preserve"> </w:t>
      </w:r>
      <w:r>
        <w:rPr>
          <w:w w:val="80"/>
          <w:sz w:val="24"/>
        </w:rPr>
        <w:t>using</w:t>
      </w:r>
      <w:r>
        <w:rPr>
          <w:spacing w:val="10"/>
          <w:w w:val="80"/>
          <w:sz w:val="24"/>
        </w:rPr>
        <w:t xml:space="preserve"> </w:t>
      </w:r>
      <w:r>
        <w:rPr>
          <w:w w:val="80"/>
          <w:sz w:val="24"/>
        </w:rPr>
        <w:t>camber</w:t>
      </w:r>
      <w:r>
        <w:rPr>
          <w:spacing w:val="12"/>
          <w:w w:val="80"/>
          <w:sz w:val="24"/>
        </w:rPr>
        <w:t xml:space="preserve"> </w:t>
      </w:r>
      <w:r>
        <w:rPr>
          <w:w w:val="80"/>
          <w:sz w:val="24"/>
        </w:rPr>
        <w:t>board</w:t>
      </w:r>
      <w:r>
        <w:rPr>
          <w:spacing w:val="7"/>
          <w:w w:val="80"/>
          <w:sz w:val="24"/>
        </w:rPr>
        <w:t xml:space="preserve"> </w:t>
      </w:r>
      <w:r>
        <w:rPr>
          <w:w w:val="80"/>
          <w:sz w:val="24"/>
        </w:rPr>
        <w:t>at</w:t>
      </w:r>
      <w:r>
        <w:rPr>
          <w:spacing w:val="11"/>
          <w:w w:val="80"/>
          <w:sz w:val="24"/>
        </w:rPr>
        <w:t xml:space="preserve"> </w:t>
      </w:r>
      <w:r>
        <w:rPr>
          <w:w w:val="80"/>
          <w:sz w:val="24"/>
        </w:rPr>
        <w:t>50m</w:t>
      </w:r>
      <w:r>
        <w:rPr>
          <w:spacing w:val="9"/>
          <w:w w:val="80"/>
          <w:sz w:val="24"/>
        </w:rPr>
        <w:t xml:space="preserve"> </w:t>
      </w:r>
      <w:r>
        <w:rPr>
          <w:w w:val="80"/>
          <w:sz w:val="24"/>
        </w:rPr>
        <w:t>intervals</w:t>
      </w:r>
      <w:r>
        <w:rPr>
          <w:spacing w:val="9"/>
          <w:w w:val="80"/>
          <w:sz w:val="24"/>
        </w:rPr>
        <w:t xml:space="preserve"> </w:t>
      </w:r>
      <w:r>
        <w:rPr>
          <w:w w:val="80"/>
          <w:sz w:val="24"/>
        </w:rPr>
        <w:t>and</w:t>
      </w:r>
      <w:r>
        <w:rPr>
          <w:spacing w:val="12"/>
          <w:w w:val="80"/>
          <w:sz w:val="24"/>
        </w:rPr>
        <w:t xml:space="preserve"> </w:t>
      </w:r>
      <w:r>
        <w:rPr>
          <w:w w:val="80"/>
          <w:sz w:val="24"/>
        </w:rPr>
        <w:t>shall</w:t>
      </w:r>
      <w:r>
        <w:rPr>
          <w:spacing w:val="8"/>
          <w:w w:val="80"/>
          <w:sz w:val="24"/>
        </w:rPr>
        <w:t xml:space="preserve"> </w:t>
      </w:r>
      <w:r>
        <w:rPr>
          <w:w w:val="80"/>
          <w:sz w:val="24"/>
        </w:rPr>
        <w:t>have</w:t>
      </w:r>
      <w:r>
        <w:rPr>
          <w:spacing w:val="7"/>
          <w:w w:val="80"/>
          <w:sz w:val="24"/>
        </w:rPr>
        <w:t xml:space="preserve"> </w:t>
      </w:r>
      <w:r>
        <w:rPr>
          <w:w w:val="80"/>
          <w:sz w:val="24"/>
        </w:rPr>
        <w:t>a</w:t>
      </w:r>
      <w:r>
        <w:rPr>
          <w:spacing w:val="10"/>
          <w:w w:val="80"/>
          <w:sz w:val="24"/>
        </w:rPr>
        <w:t xml:space="preserve"> </w:t>
      </w:r>
      <w:r>
        <w:rPr>
          <w:w w:val="80"/>
          <w:sz w:val="24"/>
        </w:rPr>
        <w:t>tolerance</w:t>
      </w:r>
      <w:r>
        <w:rPr>
          <w:spacing w:val="9"/>
          <w:w w:val="80"/>
          <w:sz w:val="24"/>
        </w:rPr>
        <w:t xml:space="preserve"> </w:t>
      </w:r>
      <w:r>
        <w:rPr>
          <w:w w:val="80"/>
          <w:sz w:val="24"/>
        </w:rPr>
        <w:t>of</w:t>
      </w:r>
      <w:r>
        <w:rPr>
          <w:spacing w:val="12"/>
          <w:w w:val="80"/>
          <w:sz w:val="24"/>
        </w:rPr>
        <w:t xml:space="preserve"> </w:t>
      </w:r>
      <w:r>
        <w:rPr>
          <w:w w:val="80"/>
          <w:sz w:val="24"/>
        </w:rPr>
        <w:t>+/- 1%</w:t>
      </w:r>
    </w:p>
    <w:p>
      <w:pPr>
        <w:pStyle w:val="7"/>
        <w:spacing w:before="8"/>
        <w:rPr>
          <w:sz w:val="23"/>
        </w:rPr>
      </w:pPr>
    </w:p>
    <w:p>
      <w:pPr>
        <w:tabs>
          <w:tab w:val="left" w:pos="3761"/>
        </w:tabs>
        <w:ind w:left="120"/>
        <w:rPr>
          <w:i/>
          <w:sz w:val="16"/>
        </w:rPr>
      </w:pPr>
      <w:r>
        <w:rPr>
          <w:i/>
          <w:w w:val="80"/>
          <w:sz w:val="24"/>
        </w:rPr>
        <w:t>Measurement</w:t>
      </w:r>
      <w:r>
        <w:rPr>
          <w:i/>
          <w:spacing w:val="9"/>
          <w:w w:val="80"/>
          <w:sz w:val="24"/>
        </w:rPr>
        <w:t xml:space="preserve"> </w:t>
      </w:r>
      <w:r>
        <w:rPr>
          <w:i/>
          <w:w w:val="80"/>
          <w:sz w:val="24"/>
        </w:rPr>
        <w:t>Unit:</w:t>
      </w:r>
      <w:r>
        <w:rPr>
          <w:i/>
          <w:w w:val="80"/>
          <w:sz w:val="24"/>
        </w:rPr>
        <w:tab/>
      </w:r>
      <w:r>
        <w:rPr>
          <w:i/>
          <w:w w:val="90"/>
          <w:sz w:val="24"/>
        </w:rPr>
        <w:t>m</w:t>
      </w:r>
      <w:r>
        <w:rPr>
          <w:i/>
          <w:w w:val="90"/>
          <w:position w:val="6"/>
          <w:sz w:val="16"/>
        </w:rPr>
        <w:t>2</w:t>
      </w:r>
    </w:p>
    <w:p>
      <w:pPr>
        <w:pStyle w:val="7"/>
        <w:spacing w:before="9"/>
        <w:rPr>
          <w:i/>
          <w:sz w:val="23"/>
        </w:rPr>
      </w:pPr>
    </w:p>
    <w:p>
      <w:pPr>
        <w:pStyle w:val="7"/>
        <w:ind w:left="120"/>
      </w:pPr>
      <w:r>
        <w:rPr>
          <w:w w:val="80"/>
        </w:rPr>
        <w:t>The</w:t>
      </w:r>
      <w:r>
        <w:rPr>
          <w:spacing w:val="8"/>
          <w:w w:val="80"/>
        </w:rPr>
        <w:t xml:space="preserve"> </w:t>
      </w:r>
      <w:r>
        <w:rPr>
          <w:w w:val="80"/>
        </w:rPr>
        <w:t>measurement</w:t>
      </w:r>
      <w:r>
        <w:rPr>
          <w:spacing w:val="7"/>
          <w:w w:val="80"/>
        </w:rPr>
        <w:t xml:space="preserve"> </w:t>
      </w:r>
      <w:r>
        <w:rPr>
          <w:w w:val="80"/>
        </w:rPr>
        <w:t>shall</w:t>
      </w:r>
      <w:r>
        <w:rPr>
          <w:spacing w:val="6"/>
          <w:w w:val="80"/>
        </w:rPr>
        <w:t xml:space="preserve"> </w:t>
      </w:r>
      <w:r>
        <w:rPr>
          <w:w w:val="80"/>
        </w:rPr>
        <w:t>be</w:t>
      </w:r>
      <w:r>
        <w:rPr>
          <w:spacing w:val="7"/>
          <w:w w:val="80"/>
        </w:rPr>
        <w:t xml:space="preserve"> </w:t>
      </w:r>
      <w:r>
        <w:rPr>
          <w:w w:val="80"/>
        </w:rPr>
        <w:t>the</w:t>
      </w:r>
      <w:r>
        <w:rPr>
          <w:spacing w:val="10"/>
          <w:w w:val="80"/>
        </w:rPr>
        <w:t xml:space="preserve"> </w:t>
      </w:r>
      <w:r>
        <w:rPr>
          <w:w w:val="80"/>
        </w:rPr>
        <w:t>area</w:t>
      </w:r>
      <w:r>
        <w:rPr>
          <w:spacing w:val="8"/>
          <w:w w:val="80"/>
        </w:rPr>
        <w:t xml:space="preserve"> </w:t>
      </w:r>
      <w:r>
        <w:rPr>
          <w:w w:val="80"/>
        </w:rPr>
        <w:t>of</w:t>
      </w:r>
      <w:r>
        <w:rPr>
          <w:spacing w:val="9"/>
          <w:w w:val="80"/>
        </w:rPr>
        <w:t xml:space="preserve"> </w:t>
      </w:r>
      <w:r>
        <w:rPr>
          <w:w w:val="80"/>
        </w:rPr>
        <w:t>carriageway</w:t>
      </w:r>
      <w:r>
        <w:rPr>
          <w:spacing w:val="9"/>
          <w:w w:val="80"/>
        </w:rPr>
        <w:t xml:space="preserve"> </w:t>
      </w:r>
      <w:r>
        <w:rPr>
          <w:w w:val="80"/>
        </w:rPr>
        <w:t>shaped</w:t>
      </w:r>
    </w:p>
    <w:p>
      <w:pPr>
        <w:pStyle w:val="7"/>
        <w:spacing w:before="2"/>
      </w:pPr>
    </w:p>
    <w:p>
      <w:pPr>
        <w:ind w:left="120"/>
        <w:rPr>
          <w:i/>
          <w:sz w:val="24"/>
        </w:rPr>
      </w:pPr>
      <w:r>
        <w:rPr>
          <w:i/>
          <w:sz w:val="24"/>
        </w:rPr>
        <w:t>Payment</w:t>
      </w:r>
    </w:p>
    <w:p>
      <w:pPr>
        <w:pStyle w:val="7"/>
        <w:spacing w:before="9"/>
        <w:rPr>
          <w:i/>
          <w:sz w:val="23"/>
        </w:rPr>
      </w:pPr>
    </w:p>
    <w:p>
      <w:pPr>
        <w:pStyle w:val="7"/>
        <w:spacing w:before="1"/>
        <w:ind w:left="120"/>
      </w:pPr>
      <w:r>
        <w:rPr>
          <w:w w:val="80"/>
        </w:rPr>
        <w:t>The</w:t>
      </w:r>
      <w:r>
        <w:rPr>
          <w:spacing w:val="10"/>
          <w:w w:val="80"/>
        </w:rPr>
        <w:t xml:space="preserve"> </w:t>
      </w:r>
      <w:r>
        <w:rPr>
          <w:w w:val="80"/>
        </w:rPr>
        <w:t>unit</w:t>
      </w:r>
      <w:r>
        <w:rPr>
          <w:spacing w:val="11"/>
          <w:w w:val="80"/>
        </w:rPr>
        <w:t xml:space="preserve"> </w:t>
      </w:r>
      <w:r>
        <w:rPr>
          <w:w w:val="80"/>
        </w:rPr>
        <w:t>rate</w:t>
      </w:r>
      <w:r>
        <w:rPr>
          <w:spacing w:val="10"/>
          <w:w w:val="80"/>
        </w:rPr>
        <w:t xml:space="preserve"> </w:t>
      </w:r>
      <w:r>
        <w:rPr>
          <w:w w:val="80"/>
        </w:rPr>
        <w:t>shall</w:t>
      </w:r>
      <w:r>
        <w:rPr>
          <w:spacing w:val="8"/>
          <w:w w:val="80"/>
        </w:rPr>
        <w:t xml:space="preserve"> </w:t>
      </w:r>
      <w:r>
        <w:rPr>
          <w:w w:val="80"/>
        </w:rPr>
        <w:t>be</w:t>
      </w:r>
      <w:r>
        <w:rPr>
          <w:spacing w:val="10"/>
          <w:w w:val="80"/>
        </w:rPr>
        <w:t xml:space="preserve"> </w:t>
      </w:r>
      <w:r>
        <w:rPr>
          <w:w w:val="80"/>
        </w:rPr>
        <w:t>the</w:t>
      </w:r>
      <w:r>
        <w:rPr>
          <w:spacing w:val="9"/>
          <w:w w:val="80"/>
        </w:rPr>
        <w:t xml:space="preserve"> </w:t>
      </w:r>
      <w:r>
        <w:rPr>
          <w:w w:val="80"/>
        </w:rPr>
        <w:t>full</w:t>
      </w:r>
      <w:r>
        <w:rPr>
          <w:spacing w:val="11"/>
          <w:w w:val="80"/>
        </w:rPr>
        <w:t xml:space="preserve"> </w:t>
      </w:r>
      <w:r>
        <w:rPr>
          <w:w w:val="80"/>
        </w:rPr>
        <w:t>compensation</w:t>
      </w:r>
      <w:r>
        <w:rPr>
          <w:spacing w:val="12"/>
          <w:w w:val="80"/>
        </w:rPr>
        <w:t xml:space="preserve"> </w:t>
      </w:r>
      <w:r>
        <w:rPr>
          <w:w w:val="80"/>
        </w:rPr>
        <w:t>for</w:t>
      </w:r>
      <w:r>
        <w:rPr>
          <w:spacing w:val="12"/>
          <w:w w:val="80"/>
        </w:rPr>
        <w:t xml:space="preserve"> </w:t>
      </w:r>
      <w:r>
        <w:rPr>
          <w:w w:val="80"/>
        </w:rPr>
        <w:t>labour,</w:t>
      </w:r>
      <w:r>
        <w:rPr>
          <w:spacing w:val="9"/>
          <w:w w:val="80"/>
        </w:rPr>
        <w:t xml:space="preserve"> </w:t>
      </w:r>
      <w:r>
        <w:rPr>
          <w:w w:val="80"/>
        </w:rPr>
        <w:t>tools</w:t>
      </w:r>
      <w:r>
        <w:rPr>
          <w:spacing w:val="12"/>
          <w:w w:val="80"/>
        </w:rPr>
        <w:t xml:space="preserve"> </w:t>
      </w:r>
      <w:r>
        <w:rPr>
          <w:w w:val="80"/>
        </w:rPr>
        <w:t>and</w:t>
      </w:r>
      <w:r>
        <w:rPr>
          <w:spacing w:val="12"/>
          <w:w w:val="80"/>
        </w:rPr>
        <w:t xml:space="preserve"> </w:t>
      </w:r>
      <w:r>
        <w:rPr>
          <w:w w:val="80"/>
        </w:rPr>
        <w:t>incidental</w:t>
      </w:r>
      <w:r>
        <w:rPr>
          <w:spacing w:val="11"/>
          <w:w w:val="80"/>
        </w:rPr>
        <w:t xml:space="preserve"> </w:t>
      </w:r>
      <w:r>
        <w:rPr>
          <w:w w:val="80"/>
        </w:rPr>
        <w:t>costs</w:t>
      </w:r>
      <w:r>
        <w:rPr>
          <w:spacing w:val="9"/>
          <w:w w:val="80"/>
        </w:rPr>
        <w:t xml:space="preserve"> </w:t>
      </w:r>
      <w:r>
        <w:rPr>
          <w:w w:val="80"/>
        </w:rPr>
        <w:t>required</w:t>
      </w:r>
      <w:r>
        <w:rPr>
          <w:spacing w:val="13"/>
          <w:w w:val="80"/>
        </w:rPr>
        <w:t xml:space="preserve"> </w:t>
      </w:r>
      <w:r>
        <w:rPr>
          <w:w w:val="80"/>
        </w:rPr>
        <w:t>for</w:t>
      </w:r>
      <w:r>
        <w:rPr>
          <w:spacing w:val="13"/>
          <w:w w:val="80"/>
        </w:rPr>
        <w:t xml:space="preserve"> </w:t>
      </w:r>
      <w:r>
        <w:rPr>
          <w:w w:val="80"/>
        </w:rPr>
        <w:t>carrying</w:t>
      </w:r>
      <w:r>
        <w:rPr>
          <w:spacing w:val="12"/>
          <w:w w:val="80"/>
        </w:rPr>
        <w:t xml:space="preserve"> </w:t>
      </w:r>
      <w:r>
        <w:rPr>
          <w:w w:val="80"/>
        </w:rPr>
        <w:t>out</w:t>
      </w:r>
      <w:r>
        <w:rPr>
          <w:spacing w:val="1"/>
          <w:w w:val="80"/>
        </w:rPr>
        <w:t xml:space="preserve"> </w:t>
      </w:r>
      <w:r>
        <w:rPr>
          <w:w w:val="80"/>
        </w:rPr>
        <w:t>the</w:t>
      </w:r>
      <w:r>
        <w:rPr>
          <w:spacing w:val="-1"/>
          <w:w w:val="80"/>
        </w:rPr>
        <w:t xml:space="preserve"> </w:t>
      </w:r>
      <w:r>
        <w:rPr>
          <w:w w:val="80"/>
        </w:rPr>
        <w:t>work.</w:t>
      </w:r>
    </w:p>
    <w:p>
      <w:pPr>
        <w:pStyle w:val="7"/>
        <w:rPr>
          <w:sz w:val="26"/>
        </w:rPr>
      </w:pPr>
    </w:p>
    <w:p>
      <w:pPr>
        <w:pStyle w:val="7"/>
        <w:spacing w:before="3"/>
        <w:rPr>
          <w:sz w:val="30"/>
        </w:rPr>
      </w:pPr>
    </w:p>
    <w:p>
      <w:pPr>
        <w:pStyle w:val="2"/>
        <w:tabs>
          <w:tab w:val="left" w:pos="2313"/>
        </w:tabs>
      </w:pPr>
      <w:bookmarkStart w:id="185" w:name="_Toc21033"/>
      <w:r>
        <w:rPr>
          <w:w w:val="80"/>
        </w:rPr>
        <w:t>SECTION</w:t>
      </w:r>
      <w:r>
        <w:rPr>
          <w:spacing w:val="9"/>
          <w:w w:val="80"/>
        </w:rPr>
        <w:t xml:space="preserve"> </w:t>
      </w:r>
      <w:r>
        <w:rPr>
          <w:w w:val="80"/>
        </w:rPr>
        <w:t>11:</w:t>
      </w:r>
      <w:r>
        <w:rPr>
          <w:w w:val="80"/>
        </w:rPr>
        <w:tab/>
      </w:r>
      <w:r>
        <w:rPr>
          <w:w w:val="80"/>
        </w:rPr>
        <w:t>SHOULDER</w:t>
      </w:r>
      <w:r>
        <w:rPr>
          <w:spacing w:val="16"/>
          <w:w w:val="80"/>
        </w:rPr>
        <w:t xml:space="preserve"> </w:t>
      </w:r>
      <w:r>
        <w:rPr>
          <w:w w:val="80"/>
        </w:rPr>
        <w:t>MAINTENANCE</w:t>
      </w:r>
      <w:r>
        <w:rPr>
          <w:spacing w:val="19"/>
          <w:w w:val="80"/>
        </w:rPr>
        <w:t xml:space="preserve"> </w:t>
      </w:r>
      <w:r>
        <w:rPr>
          <w:w w:val="80"/>
        </w:rPr>
        <w:t>AND</w:t>
      </w:r>
      <w:r>
        <w:rPr>
          <w:spacing w:val="13"/>
          <w:w w:val="80"/>
        </w:rPr>
        <w:t xml:space="preserve"> </w:t>
      </w:r>
      <w:r>
        <w:rPr>
          <w:w w:val="80"/>
        </w:rPr>
        <w:t>REPAIR</w:t>
      </w:r>
      <w:bookmarkEnd w:id="185"/>
    </w:p>
    <w:p>
      <w:pPr>
        <w:pStyle w:val="7"/>
        <w:spacing w:before="10"/>
        <w:rPr>
          <w:b/>
          <w:sz w:val="23"/>
        </w:rPr>
      </w:pPr>
    </w:p>
    <w:p>
      <w:pPr>
        <w:pStyle w:val="3"/>
        <w:outlineLvl w:val="0"/>
      </w:pPr>
      <w:bookmarkStart w:id="186" w:name="_Toc12181"/>
      <w:r>
        <w:rPr>
          <w:w w:val="80"/>
        </w:rPr>
        <w:t>11-50-001:</w:t>
      </w:r>
      <w:r>
        <w:rPr>
          <w:spacing w:val="45"/>
          <w:w w:val="80"/>
        </w:rPr>
        <w:t xml:space="preserve"> </w:t>
      </w:r>
      <w:r>
        <w:rPr>
          <w:w w:val="80"/>
        </w:rPr>
        <w:t>Shoulder</w:t>
      </w:r>
      <w:r>
        <w:rPr>
          <w:spacing w:val="50"/>
        </w:rPr>
        <w:t xml:space="preserve"> </w:t>
      </w:r>
      <w:r>
        <w:rPr>
          <w:w w:val="80"/>
        </w:rPr>
        <w:t>Grading</w:t>
      </w:r>
      <w:bookmarkEnd w:id="186"/>
    </w:p>
    <w:p>
      <w:pPr>
        <w:pStyle w:val="7"/>
        <w:spacing w:before="4"/>
        <w:rPr>
          <w:b/>
          <w:sz w:val="23"/>
        </w:rPr>
      </w:pPr>
    </w:p>
    <w:p>
      <w:pPr>
        <w:pStyle w:val="7"/>
        <w:ind w:left="120" w:right="718"/>
      </w:pPr>
      <w:r>
        <w:rPr>
          <w:w w:val="80"/>
        </w:rPr>
        <w:t>Where</w:t>
      </w:r>
      <w:r>
        <w:rPr>
          <w:spacing w:val="18"/>
          <w:w w:val="80"/>
        </w:rPr>
        <w:t xml:space="preserve"> </w:t>
      </w:r>
      <w:r>
        <w:rPr>
          <w:w w:val="80"/>
        </w:rPr>
        <w:t>directed</w:t>
      </w:r>
      <w:r>
        <w:rPr>
          <w:spacing w:val="20"/>
          <w:w w:val="80"/>
        </w:rPr>
        <w:t xml:space="preserve"> </w:t>
      </w:r>
      <w:r>
        <w:rPr>
          <w:w w:val="80"/>
        </w:rPr>
        <w:t>by</w:t>
      </w:r>
      <w:r>
        <w:rPr>
          <w:spacing w:val="15"/>
          <w:w w:val="80"/>
        </w:rPr>
        <w:t xml:space="preserve"> </w:t>
      </w:r>
      <w:r>
        <w:rPr>
          <w:w w:val="80"/>
        </w:rPr>
        <w:t>the</w:t>
      </w:r>
      <w:r>
        <w:rPr>
          <w:spacing w:val="17"/>
          <w:w w:val="80"/>
        </w:rPr>
        <w:t xml:space="preserve"> </w:t>
      </w:r>
      <w:r>
        <w:rPr>
          <w:w w:val="80"/>
        </w:rPr>
        <w:t>Engineer</w:t>
      </w:r>
      <w:r>
        <w:rPr>
          <w:spacing w:val="22"/>
          <w:w w:val="80"/>
        </w:rPr>
        <w:t xml:space="preserve"> </w:t>
      </w:r>
      <w:r>
        <w:rPr>
          <w:w w:val="80"/>
        </w:rPr>
        <w:t>the</w:t>
      </w:r>
      <w:r>
        <w:rPr>
          <w:spacing w:val="18"/>
          <w:w w:val="80"/>
        </w:rPr>
        <w:t xml:space="preserve"> </w:t>
      </w:r>
      <w:r>
        <w:rPr>
          <w:w w:val="80"/>
        </w:rPr>
        <w:t>Contractor</w:t>
      </w:r>
      <w:r>
        <w:rPr>
          <w:spacing w:val="22"/>
          <w:w w:val="80"/>
        </w:rPr>
        <w:t xml:space="preserve"> </w:t>
      </w:r>
      <w:r>
        <w:rPr>
          <w:w w:val="80"/>
        </w:rPr>
        <w:t>shall</w:t>
      </w:r>
      <w:r>
        <w:rPr>
          <w:spacing w:val="16"/>
          <w:w w:val="80"/>
        </w:rPr>
        <w:t xml:space="preserve"> </w:t>
      </w:r>
      <w:r>
        <w:rPr>
          <w:w w:val="80"/>
        </w:rPr>
        <w:t>reinstate</w:t>
      </w:r>
      <w:r>
        <w:rPr>
          <w:spacing w:val="21"/>
          <w:w w:val="80"/>
        </w:rPr>
        <w:t xml:space="preserve"> </w:t>
      </w:r>
      <w:r>
        <w:rPr>
          <w:w w:val="80"/>
        </w:rPr>
        <w:t>or</w:t>
      </w:r>
      <w:r>
        <w:rPr>
          <w:spacing w:val="21"/>
          <w:w w:val="80"/>
        </w:rPr>
        <w:t xml:space="preserve"> </w:t>
      </w:r>
      <w:r>
        <w:rPr>
          <w:w w:val="80"/>
        </w:rPr>
        <w:t>re-form</w:t>
      </w:r>
      <w:r>
        <w:rPr>
          <w:spacing w:val="17"/>
          <w:w w:val="80"/>
        </w:rPr>
        <w:t xml:space="preserve"> </w:t>
      </w:r>
      <w:r>
        <w:rPr>
          <w:w w:val="80"/>
        </w:rPr>
        <w:t>the</w:t>
      </w:r>
      <w:r>
        <w:rPr>
          <w:spacing w:val="18"/>
          <w:w w:val="80"/>
        </w:rPr>
        <w:t xml:space="preserve"> </w:t>
      </w:r>
      <w:r>
        <w:rPr>
          <w:w w:val="80"/>
        </w:rPr>
        <w:t>shoulders</w:t>
      </w:r>
      <w:r>
        <w:rPr>
          <w:spacing w:val="19"/>
          <w:w w:val="80"/>
        </w:rPr>
        <w:t xml:space="preserve"> </w:t>
      </w:r>
      <w:r>
        <w:rPr>
          <w:w w:val="80"/>
        </w:rPr>
        <w:t>of</w:t>
      </w:r>
      <w:r>
        <w:rPr>
          <w:spacing w:val="20"/>
          <w:w w:val="80"/>
        </w:rPr>
        <w:t xml:space="preserve"> </w:t>
      </w:r>
      <w:r>
        <w:rPr>
          <w:w w:val="80"/>
        </w:rPr>
        <w:t>the</w:t>
      </w:r>
      <w:r>
        <w:rPr>
          <w:spacing w:val="19"/>
          <w:w w:val="80"/>
        </w:rPr>
        <w:t xml:space="preserve"> </w:t>
      </w:r>
      <w:r>
        <w:rPr>
          <w:w w:val="80"/>
        </w:rPr>
        <w:t>road</w:t>
      </w:r>
      <w:r>
        <w:rPr>
          <w:spacing w:val="14"/>
          <w:w w:val="80"/>
        </w:rPr>
        <w:t xml:space="preserve"> </w:t>
      </w:r>
      <w:r>
        <w:rPr>
          <w:w w:val="80"/>
        </w:rPr>
        <w:t>using</w:t>
      </w:r>
      <w:r>
        <w:rPr>
          <w:spacing w:val="6"/>
          <w:w w:val="80"/>
        </w:rPr>
        <w:t xml:space="preserve"> </w:t>
      </w:r>
      <w:r>
        <w:rPr>
          <w:w w:val="80"/>
        </w:rPr>
        <w:t>either</w:t>
      </w:r>
      <w:r>
        <w:rPr>
          <w:spacing w:val="3"/>
          <w:w w:val="80"/>
        </w:rPr>
        <w:t xml:space="preserve"> </w:t>
      </w:r>
      <w:r>
        <w:rPr>
          <w:w w:val="80"/>
        </w:rPr>
        <w:t>a</w:t>
      </w:r>
      <w:r>
        <w:rPr>
          <w:spacing w:val="1"/>
          <w:w w:val="80"/>
        </w:rPr>
        <w:t xml:space="preserve"> </w:t>
      </w:r>
      <w:r>
        <w:rPr>
          <w:w w:val="80"/>
        </w:rPr>
        <w:t>Towed</w:t>
      </w:r>
      <w:r>
        <w:rPr>
          <w:spacing w:val="4"/>
          <w:w w:val="80"/>
        </w:rPr>
        <w:t xml:space="preserve"> </w:t>
      </w:r>
      <w:r>
        <w:rPr>
          <w:w w:val="80"/>
        </w:rPr>
        <w:t>or</w:t>
      </w:r>
      <w:r>
        <w:rPr>
          <w:spacing w:val="7"/>
          <w:w w:val="80"/>
        </w:rPr>
        <w:t xml:space="preserve"> </w:t>
      </w:r>
      <w:r>
        <w:rPr>
          <w:w w:val="80"/>
        </w:rPr>
        <w:t>Motor</w:t>
      </w:r>
      <w:r>
        <w:rPr>
          <w:spacing w:val="1"/>
          <w:w w:val="80"/>
        </w:rPr>
        <w:t xml:space="preserve"> </w:t>
      </w:r>
      <w:r>
        <w:rPr>
          <w:w w:val="90"/>
        </w:rPr>
        <w:t>grader.</w:t>
      </w:r>
    </w:p>
    <w:p>
      <w:pPr>
        <w:pStyle w:val="7"/>
        <w:spacing w:before="9"/>
        <w:rPr>
          <w:sz w:val="23"/>
        </w:rPr>
      </w:pPr>
    </w:p>
    <w:p>
      <w:pPr>
        <w:pStyle w:val="7"/>
        <w:spacing w:before="1"/>
        <w:ind w:left="120" w:right="753"/>
      </w:pPr>
      <w:r>
        <w:rPr>
          <w:w w:val="80"/>
        </w:rPr>
        <w:t>Pegs</w:t>
      </w:r>
      <w:r>
        <w:rPr>
          <w:spacing w:val="5"/>
          <w:w w:val="80"/>
        </w:rPr>
        <w:t xml:space="preserve"> </w:t>
      </w:r>
      <w:r>
        <w:rPr>
          <w:w w:val="80"/>
        </w:rPr>
        <w:t>400</w:t>
      </w:r>
      <w:r>
        <w:rPr>
          <w:spacing w:val="5"/>
          <w:w w:val="80"/>
        </w:rPr>
        <w:t xml:space="preserve"> </w:t>
      </w:r>
      <w:r>
        <w:rPr>
          <w:w w:val="80"/>
        </w:rPr>
        <w:t>to</w:t>
      </w:r>
      <w:r>
        <w:rPr>
          <w:spacing w:val="5"/>
          <w:w w:val="80"/>
        </w:rPr>
        <w:t xml:space="preserve"> </w:t>
      </w:r>
      <w:r>
        <w:rPr>
          <w:w w:val="80"/>
        </w:rPr>
        <w:t>500mm</w:t>
      </w:r>
      <w:r>
        <w:rPr>
          <w:spacing w:val="6"/>
          <w:w w:val="80"/>
        </w:rPr>
        <w:t xml:space="preserve"> </w:t>
      </w:r>
      <w:r>
        <w:rPr>
          <w:w w:val="80"/>
        </w:rPr>
        <w:t>long</w:t>
      </w:r>
      <w:r>
        <w:rPr>
          <w:spacing w:val="7"/>
          <w:w w:val="80"/>
        </w:rPr>
        <w:t xml:space="preserve"> </w:t>
      </w:r>
      <w:r>
        <w:rPr>
          <w:w w:val="80"/>
        </w:rPr>
        <w:t>shall</w:t>
      </w:r>
      <w:r>
        <w:rPr>
          <w:spacing w:val="9"/>
          <w:w w:val="80"/>
        </w:rPr>
        <w:t xml:space="preserve"> </w:t>
      </w:r>
      <w:r>
        <w:rPr>
          <w:w w:val="80"/>
        </w:rPr>
        <w:t>be</w:t>
      </w:r>
      <w:r>
        <w:rPr>
          <w:spacing w:val="3"/>
          <w:w w:val="80"/>
        </w:rPr>
        <w:t xml:space="preserve"> </w:t>
      </w:r>
      <w:r>
        <w:rPr>
          <w:w w:val="80"/>
        </w:rPr>
        <w:t>placed</w:t>
      </w:r>
      <w:r>
        <w:rPr>
          <w:spacing w:val="8"/>
          <w:w w:val="80"/>
        </w:rPr>
        <w:t xml:space="preserve"> </w:t>
      </w:r>
      <w:r>
        <w:rPr>
          <w:w w:val="80"/>
        </w:rPr>
        <w:t>at</w:t>
      </w:r>
      <w:r>
        <w:rPr>
          <w:spacing w:val="4"/>
          <w:w w:val="80"/>
        </w:rPr>
        <w:t xml:space="preserve"> </w:t>
      </w:r>
      <w:r>
        <w:rPr>
          <w:w w:val="80"/>
        </w:rPr>
        <w:t>10</w:t>
      </w:r>
      <w:r>
        <w:rPr>
          <w:spacing w:val="5"/>
          <w:w w:val="80"/>
        </w:rPr>
        <w:t xml:space="preserve"> </w:t>
      </w:r>
      <w:r>
        <w:rPr>
          <w:w w:val="80"/>
        </w:rPr>
        <w:t>to</w:t>
      </w:r>
      <w:r>
        <w:rPr>
          <w:spacing w:val="7"/>
          <w:w w:val="80"/>
        </w:rPr>
        <w:t xml:space="preserve"> </w:t>
      </w:r>
      <w:r>
        <w:rPr>
          <w:w w:val="80"/>
        </w:rPr>
        <w:t>20</w:t>
      </w:r>
      <w:r>
        <w:rPr>
          <w:spacing w:val="8"/>
          <w:w w:val="80"/>
        </w:rPr>
        <w:t xml:space="preserve"> </w:t>
      </w:r>
      <w:r>
        <w:rPr>
          <w:w w:val="80"/>
        </w:rPr>
        <w:t>m</w:t>
      </w:r>
      <w:r>
        <w:rPr>
          <w:spacing w:val="7"/>
          <w:w w:val="80"/>
        </w:rPr>
        <w:t xml:space="preserve"> </w:t>
      </w:r>
      <w:r>
        <w:rPr>
          <w:w w:val="80"/>
        </w:rPr>
        <w:t>intervals</w:t>
      </w:r>
      <w:r>
        <w:rPr>
          <w:spacing w:val="8"/>
          <w:w w:val="80"/>
        </w:rPr>
        <w:t xml:space="preserve"> </w:t>
      </w:r>
      <w:r>
        <w:rPr>
          <w:w w:val="80"/>
        </w:rPr>
        <w:t>on</w:t>
      </w:r>
      <w:r>
        <w:rPr>
          <w:spacing w:val="7"/>
          <w:w w:val="80"/>
        </w:rPr>
        <w:t xml:space="preserve"> </w:t>
      </w:r>
      <w:r>
        <w:rPr>
          <w:w w:val="80"/>
        </w:rPr>
        <w:t>the</w:t>
      </w:r>
      <w:r>
        <w:rPr>
          <w:spacing w:val="4"/>
          <w:w w:val="80"/>
        </w:rPr>
        <w:t xml:space="preserve"> </w:t>
      </w:r>
      <w:r>
        <w:rPr>
          <w:w w:val="80"/>
        </w:rPr>
        <w:t>edge</w:t>
      </w:r>
      <w:r>
        <w:rPr>
          <w:spacing w:val="6"/>
          <w:w w:val="80"/>
        </w:rPr>
        <w:t xml:space="preserve"> </w:t>
      </w:r>
      <w:r>
        <w:rPr>
          <w:w w:val="80"/>
        </w:rPr>
        <w:t>of</w:t>
      </w:r>
      <w:r>
        <w:rPr>
          <w:spacing w:val="8"/>
          <w:w w:val="80"/>
        </w:rPr>
        <w:t xml:space="preserve"> </w:t>
      </w:r>
      <w:r>
        <w:rPr>
          <w:w w:val="80"/>
        </w:rPr>
        <w:t>the</w:t>
      </w:r>
      <w:r>
        <w:rPr>
          <w:spacing w:val="6"/>
          <w:w w:val="80"/>
        </w:rPr>
        <w:t xml:space="preserve"> </w:t>
      </w:r>
      <w:r>
        <w:rPr>
          <w:w w:val="80"/>
        </w:rPr>
        <w:t>carriageway.</w:t>
      </w:r>
      <w:r>
        <w:rPr>
          <w:spacing w:val="6"/>
          <w:w w:val="80"/>
        </w:rPr>
        <w:t xml:space="preserve"> </w:t>
      </w:r>
      <w:r>
        <w:rPr>
          <w:w w:val="80"/>
        </w:rPr>
        <w:t>Suitable</w:t>
      </w:r>
      <w:r>
        <w:rPr>
          <w:spacing w:val="-1"/>
          <w:w w:val="80"/>
        </w:rPr>
        <w:t xml:space="preserve"> </w:t>
      </w:r>
      <w:r>
        <w:rPr>
          <w:w w:val="80"/>
        </w:rPr>
        <w:t>material</w:t>
      </w:r>
      <w:r>
        <w:rPr>
          <w:spacing w:val="4"/>
          <w:w w:val="80"/>
        </w:rPr>
        <w:t xml:space="preserve"> </w:t>
      </w:r>
      <w:r>
        <w:rPr>
          <w:w w:val="80"/>
        </w:rPr>
        <w:t>from</w:t>
      </w:r>
      <w:r>
        <w:rPr>
          <w:spacing w:val="2"/>
          <w:w w:val="80"/>
        </w:rPr>
        <w:t xml:space="preserve"> </w:t>
      </w:r>
      <w:r>
        <w:rPr>
          <w:w w:val="80"/>
        </w:rPr>
        <w:t>the</w:t>
      </w:r>
      <w:r>
        <w:rPr>
          <w:spacing w:val="4"/>
          <w:w w:val="80"/>
        </w:rPr>
        <w:t xml:space="preserve"> </w:t>
      </w:r>
      <w:r>
        <w:rPr>
          <w:w w:val="80"/>
        </w:rPr>
        <w:t>front</w:t>
      </w:r>
      <w:r>
        <w:rPr>
          <w:spacing w:val="4"/>
          <w:w w:val="80"/>
        </w:rPr>
        <w:t xml:space="preserve"> </w:t>
      </w:r>
      <w:r>
        <w:rPr>
          <w:w w:val="80"/>
        </w:rPr>
        <w:t>slope</w:t>
      </w:r>
      <w:r>
        <w:rPr>
          <w:spacing w:val="1"/>
          <w:w w:val="80"/>
        </w:rPr>
        <w:t xml:space="preserve"> </w:t>
      </w:r>
      <w:r>
        <w:rPr>
          <w:w w:val="80"/>
        </w:rPr>
        <w:t>of</w:t>
      </w:r>
      <w:r>
        <w:rPr>
          <w:spacing w:val="6"/>
          <w:w w:val="80"/>
        </w:rPr>
        <w:t xml:space="preserve"> </w:t>
      </w:r>
      <w:r>
        <w:rPr>
          <w:w w:val="80"/>
        </w:rPr>
        <w:t>the</w:t>
      </w:r>
      <w:r>
        <w:rPr>
          <w:spacing w:val="4"/>
          <w:w w:val="80"/>
        </w:rPr>
        <w:t xml:space="preserve"> </w:t>
      </w:r>
      <w:r>
        <w:rPr>
          <w:w w:val="80"/>
        </w:rPr>
        <w:t>side</w:t>
      </w:r>
      <w:r>
        <w:rPr>
          <w:spacing w:val="4"/>
          <w:w w:val="80"/>
        </w:rPr>
        <w:t xml:space="preserve"> </w:t>
      </w:r>
      <w:r>
        <w:rPr>
          <w:w w:val="80"/>
        </w:rPr>
        <w:t>drain</w:t>
      </w:r>
      <w:r>
        <w:rPr>
          <w:spacing w:val="5"/>
          <w:w w:val="80"/>
        </w:rPr>
        <w:t xml:space="preserve"> </w:t>
      </w:r>
      <w:r>
        <w:rPr>
          <w:w w:val="80"/>
        </w:rPr>
        <w:t>shall</w:t>
      </w:r>
      <w:r>
        <w:rPr>
          <w:spacing w:val="2"/>
          <w:w w:val="80"/>
        </w:rPr>
        <w:t xml:space="preserve"> </w:t>
      </w:r>
      <w:r>
        <w:rPr>
          <w:w w:val="80"/>
        </w:rPr>
        <w:t>be</w:t>
      </w:r>
      <w:r>
        <w:rPr>
          <w:spacing w:val="6"/>
          <w:w w:val="80"/>
        </w:rPr>
        <w:t xml:space="preserve"> </w:t>
      </w:r>
      <w:r>
        <w:rPr>
          <w:w w:val="80"/>
        </w:rPr>
        <w:t>bladed</w:t>
      </w:r>
      <w:r>
        <w:rPr>
          <w:spacing w:val="5"/>
          <w:w w:val="80"/>
        </w:rPr>
        <w:t xml:space="preserve"> </w:t>
      </w:r>
      <w:r>
        <w:rPr>
          <w:w w:val="80"/>
        </w:rPr>
        <w:t>and</w:t>
      </w:r>
      <w:r>
        <w:rPr>
          <w:spacing w:val="6"/>
          <w:w w:val="80"/>
        </w:rPr>
        <w:t xml:space="preserve"> </w:t>
      </w:r>
      <w:r>
        <w:rPr>
          <w:w w:val="80"/>
        </w:rPr>
        <w:t>spread</w:t>
      </w:r>
      <w:r>
        <w:rPr>
          <w:spacing w:val="3"/>
          <w:w w:val="80"/>
        </w:rPr>
        <w:t xml:space="preserve"> </w:t>
      </w:r>
      <w:r>
        <w:rPr>
          <w:w w:val="80"/>
        </w:rPr>
        <w:t>on</w:t>
      </w:r>
      <w:r>
        <w:rPr>
          <w:spacing w:val="2"/>
          <w:w w:val="80"/>
        </w:rPr>
        <w:t xml:space="preserve"> </w:t>
      </w:r>
      <w:r>
        <w:rPr>
          <w:w w:val="80"/>
        </w:rPr>
        <w:t>the</w:t>
      </w:r>
      <w:r>
        <w:rPr>
          <w:spacing w:val="4"/>
          <w:w w:val="80"/>
        </w:rPr>
        <w:t xml:space="preserve"> </w:t>
      </w:r>
      <w:r>
        <w:rPr>
          <w:w w:val="80"/>
        </w:rPr>
        <w:t>shoulders</w:t>
      </w:r>
      <w:r>
        <w:rPr>
          <w:spacing w:val="5"/>
          <w:w w:val="80"/>
        </w:rPr>
        <w:t xml:space="preserve"> </w:t>
      </w:r>
      <w:r>
        <w:rPr>
          <w:w w:val="80"/>
        </w:rPr>
        <w:t>(and,</w:t>
      </w:r>
      <w:r>
        <w:rPr>
          <w:spacing w:val="5"/>
          <w:w w:val="80"/>
        </w:rPr>
        <w:t xml:space="preserve"> </w:t>
      </w:r>
      <w:r>
        <w:rPr>
          <w:w w:val="80"/>
        </w:rPr>
        <w:t>if</w:t>
      </w:r>
      <w:r>
        <w:rPr>
          <w:spacing w:val="-1"/>
          <w:w w:val="80"/>
        </w:rPr>
        <w:t xml:space="preserve"> </w:t>
      </w:r>
      <w:r>
        <w:rPr>
          <w:w w:val="80"/>
        </w:rPr>
        <w:t>appropriate</w:t>
      </w:r>
      <w:r>
        <w:rPr>
          <w:spacing w:val="9"/>
          <w:w w:val="80"/>
        </w:rPr>
        <w:t xml:space="preserve"> </w:t>
      </w:r>
      <w:r>
        <w:rPr>
          <w:w w:val="80"/>
        </w:rPr>
        <w:t>the</w:t>
      </w:r>
      <w:r>
        <w:rPr>
          <w:spacing w:val="11"/>
          <w:w w:val="80"/>
        </w:rPr>
        <w:t xml:space="preserve"> </w:t>
      </w:r>
      <w:r>
        <w:rPr>
          <w:w w:val="80"/>
        </w:rPr>
        <w:t>carriageway),</w:t>
      </w:r>
      <w:r>
        <w:rPr>
          <w:spacing w:val="12"/>
          <w:w w:val="80"/>
        </w:rPr>
        <w:t xml:space="preserve"> </w:t>
      </w:r>
      <w:r>
        <w:rPr>
          <w:w w:val="80"/>
        </w:rPr>
        <w:t>unless</w:t>
      </w:r>
      <w:r>
        <w:rPr>
          <w:spacing w:val="7"/>
          <w:w w:val="80"/>
        </w:rPr>
        <w:t xml:space="preserve"> </w:t>
      </w:r>
      <w:r>
        <w:rPr>
          <w:w w:val="80"/>
        </w:rPr>
        <w:t>otherwise</w:t>
      </w:r>
      <w:r>
        <w:rPr>
          <w:spacing w:val="11"/>
          <w:w w:val="80"/>
        </w:rPr>
        <w:t xml:space="preserve"> </w:t>
      </w:r>
      <w:r>
        <w:rPr>
          <w:w w:val="80"/>
        </w:rPr>
        <w:t>directed</w:t>
      </w:r>
      <w:r>
        <w:rPr>
          <w:spacing w:val="10"/>
          <w:w w:val="80"/>
        </w:rPr>
        <w:t xml:space="preserve"> </w:t>
      </w:r>
      <w:r>
        <w:rPr>
          <w:w w:val="80"/>
        </w:rPr>
        <w:t>by</w:t>
      </w:r>
      <w:r>
        <w:rPr>
          <w:spacing w:val="9"/>
          <w:w w:val="80"/>
        </w:rPr>
        <w:t xml:space="preserve"> </w:t>
      </w:r>
      <w:r>
        <w:rPr>
          <w:w w:val="80"/>
        </w:rPr>
        <w:t>the</w:t>
      </w:r>
      <w:r>
        <w:rPr>
          <w:spacing w:val="1"/>
          <w:w w:val="80"/>
        </w:rPr>
        <w:t xml:space="preserve"> </w:t>
      </w:r>
      <w:r>
        <w:rPr>
          <w:w w:val="80"/>
        </w:rPr>
        <w:t>Engineer,</w:t>
      </w:r>
      <w:r>
        <w:rPr>
          <w:spacing w:val="10"/>
          <w:w w:val="80"/>
        </w:rPr>
        <w:t xml:space="preserve"> </w:t>
      </w:r>
      <w:r>
        <w:rPr>
          <w:w w:val="80"/>
        </w:rPr>
        <w:t>and</w:t>
      </w:r>
      <w:r>
        <w:rPr>
          <w:spacing w:val="10"/>
          <w:w w:val="80"/>
        </w:rPr>
        <w:t xml:space="preserve"> </w:t>
      </w:r>
      <w:r>
        <w:rPr>
          <w:w w:val="80"/>
        </w:rPr>
        <w:t>the</w:t>
      </w:r>
      <w:r>
        <w:rPr>
          <w:spacing w:val="9"/>
          <w:w w:val="80"/>
        </w:rPr>
        <w:t xml:space="preserve"> </w:t>
      </w:r>
      <w:r>
        <w:rPr>
          <w:w w:val="80"/>
        </w:rPr>
        <w:t>shoulders</w:t>
      </w:r>
      <w:r>
        <w:rPr>
          <w:spacing w:val="10"/>
          <w:w w:val="80"/>
        </w:rPr>
        <w:t xml:space="preserve"> </w:t>
      </w:r>
      <w:r>
        <w:rPr>
          <w:w w:val="80"/>
        </w:rPr>
        <w:t>re-formed</w:t>
      </w:r>
      <w:r>
        <w:rPr>
          <w:spacing w:val="11"/>
          <w:w w:val="80"/>
        </w:rPr>
        <w:t xml:space="preserve"> </w:t>
      </w:r>
      <w:r>
        <w:rPr>
          <w:w w:val="80"/>
        </w:rPr>
        <w:t>to</w:t>
      </w:r>
      <w:r>
        <w:rPr>
          <w:spacing w:val="-1"/>
          <w:w w:val="80"/>
        </w:rPr>
        <w:t xml:space="preserve"> </w:t>
      </w:r>
      <w:r>
        <w:rPr>
          <w:w w:val="80"/>
        </w:rPr>
        <w:t>the</w:t>
      </w:r>
      <w:r>
        <w:rPr>
          <w:spacing w:val="6"/>
          <w:w w:val="80"/>
        </w:rPr>
        <w:t xml:space="preserve"> </w:t>
      </w:r>
      <w:r>
        <w:rPr>
          <w:w w:val="80"/>
        </w:rPr>
        <w:t>cross-section</w:t>
      </w:r>
      <w:r>
        <w:rPr>
          <w:spacing w:val="8"/>
          <w:w w:val="80"/>
        </w:rPr>
        <w:t xml:space="preserve"> </w:t>
      </w:r>
      <w:r>
        <w:rPr>
          <w:w w:val="80"/>
        </w:rPr>
        <w:t>dimensions,</w:t>
      </w:r>
      <w:r>
        <w:rPr>
          <w:spacing w:val="10"/>
          <w:w w:val="80"/>
        </w:rPr>
        <w:t xml:space="preserve"> </w:t>
      </w:r>
      <w:r>
        <w:rPr>
          <w:w w:val="80"/>
        </w:rPr>
        <w:t>as</w:t>
      </w:r>
      <w:r>
        <w:rPr>
          <w:spacing w:val="7"/>
          <w:w w:val="80"/>
        </w:rPr>
        <w:t xml:space="preserve"> </w:t>
      </w:r>
      <w:r>
        <w:rPr>
          <w:w w:val="80"/>
        </w:rPr>
        <w:t>shown</w:t>
      </w:r>
      <w:r>
        <w:rPr>
          <w:spacing w:val="11"/>
          <w:w w:val="80"/>
        </w:rPr>
        <w:t xml:space="preserve"> </w:t>
      </w:r>
      <w:r>
        <w:rPr>
          <w:w w:val="80"/>
        </w:rPr>
        <w:t>in</w:t>
      </w:r>
      <w:r>
        <w:rPr>
          <w:spacing w:val="10"/>
          <w:w w:val="80"/>
        </w:rPr>
        <w:t xml:space="preserve"> </w:t>
      </w:r>
      <w:r>
        <w:rPr>
          <w:w w:val="80"/>
        </w:rPr>
        <w:t>Table</w:t>
      </w:r>
      <w:r>
        <w:rPr>
          <w:spacing w:val="6"/>
          <w:w w:val="80"/>
        </w:rPr>
        <w:t xml:space="preserve"> </w:t>
      </w:r>
      <w:r>
        <w:rPr>
          <w:w w:val="80"/>
        </w:rPr>
        <w:t>10.2.</w:t>
      </w:r>
      <w:r>
        <w:rPr>
          <w:spacing w:val="17"/>
          <w:w w:val="80"/>
        </w:rPr>
        <w:t xml:space="preserve"> </w:t>
      </w:r>
      <w:r>
        <w:rPr>
          <w:w w:val="80"/>
        </w:rPr>
        <w:t>Compaction</w:t>
      </w:r>
      <w:r>
        <w:rPr>
          <w:spacing w:val="5"/>
          <w:w w:val="80"/>
        </w:rPr>
        <w:t xml:space="preserve"> </w:t>
      </w:r>
      <w:r>
        <w:rPr>
          <w:w w:val="80"/>
        </w:rPr>
        <w:t>shall</w:t>
      </w:r>
      <w:r>
        <w:rPr>
          <w:spacing w:val="4"/>
          <w:w w:val="80"/>
        </w:rPr>
        <w:t xml:space="preserve"> </w:t>
      </w:r>
      <w:r>
        <w:rPr>
          <w:w w:val="80"/>
        </w:rPr>
        <w:t>be</w:t>
      </w:r>
      <w:r>
        <w:rPr>
          <w:spacing w:val="4"/>
          <w:w w:val="80"/>
        </w:rPr>
        <w:t xml:space="preserve"> </w:t>
      </w:r>
      <w:r>
        <w:rPr>
          <w:w w:val="80"/>
        </w:rPr>
        <w:t>achieved</w:t>
      </w:r>
      <w:r>
        <w:rPr>
          <w:spacing w:val="11"/>
          <w:w w:val="80"/>
        </w:rPr>
        <w:t xml:space="preserve"> </w:t>
      </w:r>
      <w:r>
        <w:rPr>
          <w:w w:val="80"/>
        </w:rPr>
        <w:t>with</w:t>
      </w:r>
      <w:r>
        <w:rPr>
          <w:spacing w:val="1"/>
          <w:w w:val="80"/>
        </w:rPr>
        <w:t xml:space="preserve"> </w:t>
      </w:r>
      <w:r>
        <w:rPr>
          <w:w w:val="90"/>
        </w:rPr>
        <w:t>the</w:t>
      </w:r>
      <w:r>
        <w:rPr>
          <w:spacing w:val="-4"/>
          <w:w w:val="90"/>
        </w:rPr>
        <w:t xml:space="preserve"> </w:t>
      </w:r>
      <w:r>
        <w:rPr>
          <w:w w:val="90"/>
        </w:rPr>
        <w:t>wheels</w:t>
      </w:r>
      <w:r>
        <w:rPr>
          <w:spacing w:val="1"/>
          <w:w w:val="90"/>
        </w:rPr>
        <w:t xml:space="preserve"> </w:t>
      </w:r>
      <w:r>
        <w:rPr>
          <w:w w:val="90"/>
        </w:rPr>
        <w:t>of</w:t>
      </w:r>
      <w:r>
        <w:rPr>
          <w:spacing w:val="-9"/>
          <w:w w:val="90"/>
        </w:rPr>
        <w:t xml:space="preserve"> </w:t>
      </w:r>
      <w:r>
        <w:rPr>
          <w:w w:val="90"/>
        </w:rPr>
        <w:t>the</w:t>
      </w:r>
      <w:r>
        <w:rPr>
          <w:spacing w:val="-11"/>
          <w:w w:val="90"/>
        </w:rPr>
        <w:t xml:space="preserve"> </w:t>
      </w:r>
      <w:r>
        <w:rPr>
          <w:w w:val="90"/>
        </w:rPr>
        <w:t>equipment</w:t>
      </w:r>
      <w:r>
        <w:rPr>
          <w:spacing w:val="-11"/>
          <w:w w:val="90"/>
        </w:rPr>
        <w:t xml:space="preserve"> </w:t>
      </w:r>
      <w:r>
        <w:rPr>
          <w:w w:val="90"/>
        </w:rPr>
        <w:t>used,</w:t>
      </w:r>
      <w:r>
        <w:rPr>
          <w:spacing w:val="-12"/>
          <w:w w:val="90"/>
        </w:rPr>
        <w:t xml:space="preserve"> </w:t>
      </w:r>
      <w:r>
        <w:rPr>
          <w:w w:val="90"/>
        </w:rPr>
        <w:t>or</w:t>
      </w:r>
      <w:r>
        <w:rPr>
          <w:spacing w:val="-13"/>
          <w:w w:val="90"/>
        </w:rPr>
        <w:t xml:space="preserve"> </w:t>
      </w:r>
      <w:r>
        <w:rPr>
          <w:w w:val="90"/>
        </w:rPr>
        <w:t>by</w:t>
      </w:r>
      <w:r>
        <w:rPr>
          <w:spacing w:val="-10"/>
          <w:w w:val="90"/>
        </w:rPr>
        <w:t xml:space="preserve"> </w:t>
      </w:r>
      <w:r>
        <w:rPr>
          <w:w w:val="90"/>
        </w:rPr>
        <w:t>other</w:t>
      </w:r>
      <w:r>
        <w:rPr>
          <w:spacing w:val="-10"/>
          <w:w w:val="90"/>
        </w:rPr>
        <w:t xml:space="preserve"> </w:t>
      </w:r>
      <w:r>
        <w:rPr>
          <w:w w:val="90"/>
        </w:rPr>
        <w:t>approved</w:t>
      </w:r>
      <w:r>
        <w:rPr>
          <w:spacing w:val="-12"/>
          <w:w w:val="90"/>
        </w:rPr>
        <w:t xml:space="preserve"> </w:t>
      </w:r>
      <w:r>
        <w:rPr>
          <w:w w:val="90"/>
        </w:rPr>
        <w:t>means.</w:t>
      </w:r>
    </w:p>
    <w:p>
      <w:pPr>
        <w:sectPr>
          <w:headerReference r:id="rId120" w:type="default"/>
          <w:footerReference r:id="rId121" w:type="default"/>
          <w:pgSz w:w="11920" w:h="16850"/>
          <w:pgMar w:top="800" w:right="0" w:bottom="640" w:left="600" w:header="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67" w:after="13"/>
        <w:ind w:left="881"/>
      </w:pPr>
      <w:r>
        <w:rPr>
          <w:w w:val="80"/>
        </w:rPr>
        <w:t>Table</w:t>
      </w:r>
      <w:r>
        <w:rPr>
          <w:spacing w:val="4"/>
          <w:w w:val="80"/>
        </w:rPr>
        <w:t xml:space="preserve"> </w:t>
      </w:r>
      <w:r>
        <w:rPr>
          <w:w w:val="80"/>
        </w:rPr>
        <w:t>10.2:</w:t>
      </w:r>
      <w:r>
        <w:rPr>
          <w:spacing w:val="16"/>
          <w:w w:val="80"/>
        </w:rPr>
        <w:t xml:space="preserve"> </w:t>
      </w:r>
      <w:r>
        <w:rPr>
          <w:w w:val="80"/>
        </w:rPr>
        <w:t>Overall</w:t>
      </w:r>
      <w:r>
        <w:rPr>
          <w:spacing w:val="7"/>
          <w:w w:val="80"/>
        </w:rPr>
        <w:t xml:space="preserve"> </w:t>
      </w:r>
      <w:r>
        <w:rPr>
          <w:w w:val="80"/>
        </w:rPr>
        <w:t>width</w:t>
      </w:r>
      <w:r>
        <w:rPr>
          <w:spacing w:val="6"/>
          <w:w w:val="80"/>
        </w:rPr>
        <w:t xml:space="preserve"> </w:t>
      </w:r>
      <w:r>
        <w:rPr>
          <w:w w:val="80"/>
        </w:rPr>
        <w:t>ditch</w:t>
      </w:r>
    </w:p>
    <w:tbl>
      <w:tblPr>
        <w:tblStyle w:val="6"/>
        <w:tblW w:w="0" w:type="auto"/>
        <w:tblInd w:w="90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709"/>
        <w:gridCol w:w="2163"/>
        <w:gridCol w:w="306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2" w:hRule="atLeast"/>
        </w:trPr>
        <w:tc>
          <w:tcPr>
            <w:tcW w:w="3709" w:type="dxa"/>
          </w:tcPr>
          <w:p>
            <w:pPr>
              <w:pStyle w:val="18"/>
              <w:spacing w:line="269" w:lineRule="exact"/>
              <w:ind w:left="112"/>
              <w:rPr>
                <w:rFonts w:ascii="Arial"/>
                <w:b/>
                <w:sz w:val="24"/>
              </w:rPr>
            </w:pPr>
            <w:r>
              <w:rPr>
                <w:rFonts w:ascii="Arial"/>
                <w:b/>
                <w:w w:val="80"/>
                <w:sz w:val="24"/>
              </w:rPr>
              <w:t>Road</w:t>
            </w:r>
            <w:r>
              <w:rPr>
                <w:rFonts w:ascii="Arial"/>
                <w:b/>
                <w:spacing w:val="12"/>
                <w:w w:val="80"/>
                <w:sz w:val="24"/>
              </w:rPr>
              <w:t xml:space="preserve"> </w:t>
            </w:r>
            <w:r>
              <w:rPr>
                <w:rFonts w:ascii="Arial"/>
                <w:b/>
                <w:w w:val="80"/>
                <w:sz w:val="24"/>
              </w:rPr>
              <w:t>Category</w:t>
            </w:r>
          </w:p>
        </w:tc>
        <w:tc>
          <w:tcPr>
            <w:tcW w:w="2163" w:type="dxa"/>
          </w:tcPr>
          <w:p>
            <w:pPr>
              <w:pStyle w:val="18"/>
              <w:spacing w:line="269" w:lineRule="exact"/>
              <w:ind w:left="112"/>
              <w:rPr>
                <w:rFonts w:ascii="Arial"/>
                <w:b/>
                <w:sz w:val="24"/>
              </w:rPr>
            </w:pPr>
            <w:r>
              <w:rPr>
                <w:rFonts w:ascii="Arial"/>
                <w:b/>
                <w:w w:val="80"/>
                <w:sz w:val="24"/>
              </w:rPr>
              <w:t>Carriageway</w:t>
            </w:r>
            <w:r>
              <w:rPr>
                <w:rFonts w:ascii="Arial"/>
                <w:b/>
                <w:spacing w:val="10"/>
                <w:w w:val="80"/>
                <w:sz w:val="24"/>
              </w:rPr>
              <w:t xml:space="preserve"> </w:t>
            </w:r>
            <w:r>
              <w:rPr>
                <w:rFonts w:ascii="Arial"/>
                <w:b/>
                <w:w w:val="80"/>
                <w:sz w:val="24"/>
              </w:rPr>
              <w:t>width</w:t>
            </w:r>
          </w:p>
        </w:tc>
        <w:tc>
          <w:tcPr>
            <w:tcW w:w="3061" w:type="dxa"/>
          </w:tcPr>
          <w:p>
            <w:pPr>
              <w:pStyle w:val="18"/>
              <w:spacing w:before="4" w:line="228" w:lineRule="auto"/>
              <w:ind w:left="942" w:right="639" w:hanging="493"/>
              <w:rPr>
                <w:rFonts w:ascii="Arial"/>
                <w:b/>
                <w:sz w:val="24"/>
              </w:rPr>
            </w:pPr>
            <w:r>
              <w:rPr>
                <w:rFonts w:ascii="Arial"/>
                <w:b/>
                <w:w w:val="80"/>
                <w:sz w:val="24"/>
              </w:rPr>
              <w:t>Overall</w:t>
            </w:r>
            <w:r>
              <w:rPr>
                <w:rFonts w:ascii="Arial"/>
                <w:b/>
                <w:spacing w:val="2"/>
                <w:w w:val="80"/>
                <w:sz w:val="24"/>
              </w:rPr>
              <w:t xml:space="preserve"> </w:t>
            </w:r>
            <w:r>
              <w:rPr>
                <w:rFonts w:ascii="Arial"/>
                <w:b/>
                <w:w w:val="80"/>
                <w:sz w:val="24"/>
              </w:rPr>
              <w:t>width</w:t>
            </w:r>
            <w:r>
              <w:rPr>
                <w:rFonts w:ascii="Arial"/>
                <w:b/>
                <w:spacing w:val="4"/>
                <w:w w:val="80"/>
                <w:sz w:val="24"/>
              </w:rPr>
              <w:t xml:space="preserve"> </w:t>
            </w:r>
            <w:r>
              <w:rPr>
                <w:rFonts w:ascii="Arial"/>
                <w:b/>
                <w:w w:val="80"/>
                <w:sz w:val="24"/>
              </w:rPr>
              <w:t>to</w:t>
            </w:r>
            <w:r>
              <w:rPr>
                <w:rFonts w:ascii="Arial"/>
                <w:b/>
                <w:spacing w:val="6"/>
                <w:w w:val="80"/>
                <w:sz w:val="24"/>
              </w:rPr>
              <w:t xml:space="preserve"> </w:t>
            </w:r>
            <w:r>
              <w:rPr>
                <w:rFonts w:ascii="Arial"/>
                <w:b/>
                <w:w w:val="80"/>
                <w:sz w:val="24"/>
              </w:rPr>
              <w:t>front</w:t>
            </w:r>
            <w:r>
              <w:rPr>
                <w:rFonts w:ascii="Arial"/>
                <w:b/>
                <w:spacing w:val="-50"/>
                <w:w w:val="80"/>
                <w:sz w:val="24"/>
              </w:rPr>
              <w:t xml:space="preserve"> </w:t>
            </w:r>
            <w:r>
              <w:rPr>
                <w:rFonts w:ascii="Arial"/>
                <w:b/>
                <w:w w:val="85"/>
                <w:sz w:val="24"/>
              </w:rPr>
              <w:t>of</w:t>
            </w:r>
            <w:r>
              <w:rPr>
                <w:rFonts w:ascii="Arial"/>
                <w:b/>
                <w:spacing w:val="-3"/>
                <w:w w:val="85"/>
                <w:sz w:val="24"/>
              </w:rPr>
              <w:t xml:space="preserve"> </w:t>
            </w:r>
            <w:r>
              <w:rPr>
                <w:rFonts w:ascii="Arial"/>
                <w:b/>
                <w:w w:val="85"/>
                <w:sz w:val="24"/>
              </w:rPr>
              <w:t>Ditches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3709" w:type="dxa"/>
          </w:tcPr>
          <w:p>
            <w:pPr>
              <w:pStyle w:val="18"/>
              <w:spacing w:line="255" w:lineRule="exact"/>
              <w:ind w:left="112"/>
              <w:rPr>
                <w:rFonts w:ascii="Arial MT"/>
                <w:sz w:val="24"/>
              </w:rPr>
            </w:pPr>
            <w:r>
              <w:rPr>
                <w:rFonts w:ascii="Arial MT"/>
                <w:w w:val="80"/>
                <w:sz w:val="24"/>
              </w:rPr>
              <w:t>A/B/C</w:t>
            </w:r>
            <w:r>
              <w:rPr>
                <w:rFonts w:ascii="Arial MT"/>
                <w:spacing w:val="7"/>
                <w:w w:val="80"/>
                <w:sz w:val="24"/>
              </w:rPr>
              <w:t xml:space="preserve"> </w:t>
            </w:r>
            <w:r>
              <w:rPr>
                <w:rFonts w:ascii="Arial MT"/>
                <w:w w:val="80"/>
                <w:sz w:val="24"/>
              </w:rPr>
              <w:t>+</w:t>
            </w:r>
            <w:r>
              <w:rPr>
                <w:rFonts w:ascii="Arial MT"/>
                <w:spacing w:val="8"/>
                <w:w w:val="80"/>
                <w:sz w:val="24"/>
              </w:rPr>
              <w:t xml:space="preserve"> </w:t>
            </w:r>
            <w:r>
              <w:rPr>
                <w:rFonts w:ascii="Arial MT"/>
                <w:w w:val="80"/>
                <w:sz w:val="24"/>
              </w:rPr>
              <w:t>Secondary</w:t>
            </w:r>
            <w:r>
              <w:rPr>
                <w:rFonts w:ascii="Arial MT"/>
                <w:spacing w:val="11"/>
                <w:w w:val="80"/>
                <w:sz w:val="24"/>
              </w:rPr>
              <w:t xml:space="preserve"> </w:t>
            </w:r>
            <w:r>
              <w:rPr>
                <w:rFonts w:ascii="Arial MT"/>
                <w:w w:val="80"/>
                <w:sz w:val="24"/>
              </w:rPr>
              <w:t>Roads</w:t>
            </w:r>
          </w:p>
        </w:tc>
        <w:tc>
          <w:tcPr>
            <w:tcW w:w="2163" w:type="dxa"/>
          </w:tcPr>
          <w:p>
            <w:pPr>
              <w:pStyle w:val="18"/>
              <w:spacing w:line="255" w:lineRule="exact"/>
              <w:ind w:left="659"/>
              <w:rPr>
                <w:rFonts w:ascii="Arial MT"/>
                <w:sz w:val="24"/>
              </w:rPr>
            </w:pPr>
            <w:r>
              <w:rPr>
                <w:rFonts w:ascii="Arial MT"/>
                <w:w w:val="80"/>
                <w:sz w:val="24"/>
              </w:rPr>
              <w:t>6.0</w:t>
            </w:r>
            <w:r>
              <w:rPr>
                <w:rFonts w:ascii="Arial MT"/>
                <w:spacing w:val="3"/>
                <w:w w:val="80"/>
                <w:sz w:val="24"/>
              </w:rPr>
              <w:t xml:space="preserve"> </w:t>
            </w:r>
            <w:r>
              <w:rPr>
                <w:rFonts w:ascii="Arial MT"/>
                <w:w w:val="80"/>
                <w:sz w:val="24"/>
              </w:rPr>
              <w:t>m</w:t>
            </w:r>
          </w:p>
        </w:tc>
        <w:tc>
          <w:tcPr>
            <w:tcW w:w="3061" w:type="dxa"/>
          </w:tcPr>
          <w:p>
            <w:pPr>
              <w:pStyle w:val="18"/>
              <w:spacing w:line="255" w:lineRule="exact"/>
              <w:ind w:left="986"/>
              <w:rPr>
                <w:rFonts w:ascii="Arial MT"/>
                <w:sz w:val="24"/>
              </w:rPr>
            </w:pPr>
            <w:r>
              <w:rPr>
                <w:rFonts w:ascii="Arial MT"/>
                <w:w w:val="80"/>
                <w:sz w:val="24"/>
              </w:rPr>
              <w:t>8.4</w:t>
            </w:r>
            <w:r>
              <w:rPr>
                <w:rFonts w:ascii="Arial MT"/>
                <w:spacing w:val="6"/>
                <w:w w:val="80"/>
                <w:sz w:val="24"/>
              </w:rPr>
              <w:t xml:space="preserve"> </w:t>
            </w:r>
            <w:r>
              <w:rPr>
                <w:rFonts w:ascii="Arial MT"/>
                <w:w w:val="80"/>
                <w:sz w:val="24"/>
              </w:rPr>
              <w:t>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3709" w:type="dxa"/>
          </w:tcPr>
          <w:p>
            <w:pPr>
              <w:pStyle w:val="18"/>
              <w:spacing w:line="255" w:lineRule="exact"/>
              <w:ind w:left="112"/>
              <w:rPr>
                <w:rFonts w:ascii="Arial MT"/>
                <w:sz w:val="24"/>
              </w:rPr>
            </w:pPr>
            <w:r>
              <w:rPr>
                <w:rFonts w:ascii="Arial MT"/>
                <w:w w:val="80"/>
                <w:sz w:val="24"/>
              </w:rPr>
              <w:t>D/E</w:t>
            </w:r>
            <w:r>
              <w:rPr>
                <w:rFonts w:ascii="Arial MT"/>
                <w:spacing w:val="8"/>
                <w:w w:val="80"/>
                <w:sz w:val="24"/>
              </w:rPr>
              <w:t xml:space="preserve"> </w:t>
            </w:r>
            <w:r>
              <w:rPr>
                <w:rFonts w:ascii="Arial MT"/>
                <w:w w:val="80"/>
                <w:sz w:val="24"/>
              </w:rPr>
              <w:t>+</w:t>
            </w:r>
            <w:r>
              <w:rPr>
                <w:rFonts w:ascii="Arial MT"/>
                <w:spacing w:val="6"/>
                <w:w w:val="80"/>
                <w:sz w:val="24"/>
              </w:rPr>
              <w:t xml:space="preserve"> </w:t>
            </w:r>
            <w:r>
              <w:rPr>
                <w:rFonts w:ascii="Arial MT"/>
                <w:w w:val="80"/>
                <w:sz w:val="24"/>
              </w:rPr>
              <w:t>Minor</w:t>
            </w:r>
            <w:r>
              <w:rPr>
                <w:rFonts w:ascii="Arial MT"/>
                <w:spacing w:val="7"/>
                <w:w w:val="80"/>
                <w:sz w:val="24"/>
              </w:rPr>
              <w:t xml:space="preserve"> </w:t>
            </w:r>
            <w:r>
              <w:rPr>
                <w:rFonts w:ascii="Arial MT"/>
                <w:w w:val="80"/>
                <w:sz w:val="24"/>
              </w:rPr>
              <w:t>Roads</w:t>
            </w:r>
          </w:p>
        </w:tc>
        <w:tc>
          <w:tcPr>
            <w:tcW w:w="2163" w:type="dxa"/>
          </w:tcPr>
          <w:p>
            <w:pPr>
              <w:pStyle w:val="18"/>
              <w:spacing w:line="255" w:lineRule="exact"/>
              <w:ind w:left="659"/>
              <w:rPr>
                <w:rFonts w:ascii="Arial MT"/>
                <w:sz w:val="24"/>
              </w:rPr>
            </w:pPr>
            <w:r>
              <w:rPr>
                <w:rFonts w:ascii="Arial MT"/>
                <w:w w:val="80"/>
                <w:sz w:val="24"/>
              </w:rPr>
              <w:t>5.4</w:t>
            </w:r>
            <w:r>
              <w:rPr>
                <w:rFonts w:ascii="Arial MT"/>
                <w:spacing w:val="3"/>
                <w:w w:val="80"/>
                <w:sz w:val="24"/>
              </w:rPr>
              <w:t xml:space="preserve"> </w:t>
            </w:r>
            <w:r>
              <w:rPr>
                <w:rFonts w:ascii="Arial MT"/>
                <w:w w:val="80"/>
                <w:sz w:val="24"/>
              </w:rPr>
              <w:t>m</w:t>
            </w:r>
          </w:p>
        </w:tc>
        <w:tc>
          <w:tcPr>
            <w:tcW w:w="3061" w:type="dxa"/>
          </w:tcPr>
          <w:p>
            <w:pPr>
              <w:pStyle w:val="18"/>
              <w:spacing w:line="255" w:lineRule="exact"/>
              <w:ind w:left="986"/>
              <w:rPr>
                <w:rFonts w:ascii="Arial MT"/>
                <w:sz w:val="24"/>
              </w:rPr>
            </w:pPr>
            <w:r>
              <w:rPr>
                <w:rFonts w:ascii="Arial MT"/>
                <w:w w:val="80"/>
                <w:sz w:val="24"/>
              </w:rPr>
              <w:t>7.8</w:t>
            </w:r>
            <w:r>
              <w:rPr>
                <w:rFonts w:ascii="Arial MT"/>
                <w:spacing w:val="6"/>
                <w:w w:val="80"/>
                <w:sz w:val="24"/>
              </w:rPr>
              <w:t xml:space="preserve"> </w:t>
            </w:r>
            <w:r>
              <w:rPr>
                <w:rFonts w:ascii="Arial MT"/>
                <w:w w:val="80"/>
                <w:sz w:val="24"/>
              </w:rPr>
              <w:t>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 w:hRule="atLeast"/>
        </w:trPr>
        <w:tc>
          <w:tcPr>
            <w:tcW w:w="3709" w:type="dxa"/>
          </w:tcPr>
          <w:p>
            <w:pPr>
              <w:pStyle w:val="18"/>
              <w:spacing w:line="253" w:lineRule="exact"/>
              <w:ind w:left="112"/>
              <w:rPr>
                <w:rFonts w:ascii="Arial MT"/>
                <w:sz w:val="24"/>
              </w:rPr>
            </w:pPr>
            <w:r>
              <w:rPr>
                <w:rFonts w:ascii="Arial MT"/>
                <w:w w:val="80"/>
                <w:sz w:val="24"/>
              </w:rPr>
              <w:t>RAR</w:t>
            </w:r>
            <w:r>
              <w:rPr>
                <w:rFonts w:ascii="Arial MT"/>
                <w:spacing w:val="7"/>
                <w:w w:val="80"/>
                <w:sz w:val="24"/>
              </w:rPr>
              <w:t xml:space="preserve"> </w:t>
            </w:r>
            <w:r>
              <w:rPr>
                <w:rFonts w:ascii="Arial MT"/>
                <w:w w:val="80"/>
                <w:sz w:val="24"/>
              </w:rPr>
              <w:t>Roads</w:t>
            </w:r>
          </w:p>
        </w:tc>
        <w:tc>
          <w:tcPr>
            <w:tcW w:w="2163" w:type="dxa"/>
          </w:tcPr>
          <w:p>
            <w:pPr>
              <w:pStyle w:val="18"/>
              <w:spacing w:line="253" w:lineRule="exact"/>
              <w:ind w:left="659"/>
              <w:rPr>
                <w:rFonts w:ascii="Arial MT"/>
                <w:sz w:val="24"/>
              </w:rPr>
            </w:pPr>
            <w:r>
              <w:rPr>
                <w:rFonts w:ascii="Arial MT"/>
                <w:w w:val="80"/>
                <w:sz w:val="24"/>
              </w:rPr>
              <w:t>4.5</w:t>
            </w:r>
            <w:r>
              <w:rPr>
                <w:rFonts w:ascii="Arial MT"/>
                <w:spacing w:val="3"/>
                <w:w w:val="80"/>
                <w:sz w:val="24"/>
              </w:rPr>
              <w:t xml:space="preserve"> </w:t>
            </w:r>
            <w:r>
              <w:rPr>
                <w:rFonts w:ascii="Arial MT"/>
                <w:w w:val="80"/>
                <w:sz w:val="24"/>
              </w:rPr>
              <w:t>m</w:t>
            </w:r>
          </w:p>
        </w:tc>
        <w:tc>
          <w:tcPr>
            <w:tcW w:w="3061" w:type="dxa"/>
          </w:tcPr>
          <w:p>
            <w:pPr>
              <w:pStyle w:val="18"/>
              <w:spacing w:line="253" w:lineRule="exact"/>
              <w:ind w:left="986"/>
              <w:rPr>
                <w:rFonts w:ascii="Arial MT"/>
                <w:sz w:val="24"/>
              </w:rPr>
            </w:pPr>
            <w:r>
              <w:rPr>
                <w:rFonts w:ascii="Arial MT"/>
                <w:w w:val="80"/>
                <w:sz w:val="24"/>
              </w:rPr>
              <w:t>6.5</w:t>
            </w:r>
            <w:r>
              <w:rPr>
                <w:rFonts w:ascii="Arial MT"/>
                <w:spacing w:val="6"/>
                <w:w w:val="80"/>
                <w:sz w:val="24"/>
              </w:rPr>
              <w:t xml:space="preserve"> </w:t>
            </w:r>
            <w:r>
              <w:rPr>
                <w:rFonts w:ascii="Arial MT"/>
                <w:w w:val="80"/>
                <w:sz w:val="24"/>
              </w:rPr>
              <w:t>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3709" w:type="dxa"/>
          </w:tcPr>
          <w:p>
            <w:pPr>
              <w:pStyle w:val="18"/>
              <w:spacing w:before="4" w:line="228" w:lineRule="auto"/>
              <w:ind w:left="112" w:right="713"/>
              <w:rPr>
                <w:rFonts w:ascii="Arial MT"/>
                <w:sz w:val="24"/>
              </w:rPr>
            </w:pPr>
            <w:r>
              <w:rPr>
                <w:rFonts w:ascii="Arial MT"/>
                <w:w w:val="80"/>
                <w:sz w:val="24"/>
              </w:rPr>
              <w:t>Minor/RAR</w:t>
            </w:r>
            <w:r>
              <w:rPr>
                <w:rFonts w:ascii="Arial MT"/>
                <w:spacing w:val="8"/>
                <w:w w:val="80"/>
                <w:sz w:val="24"/>
              </w:rPr>
              <w:t xml:space="preserve"> </w:t>
            </w:r>
            <w:r>
              <w:rPr>
                <w:rFonts w:ascii="Arial MT"/>
                <w:w w:val="80"/>
                <w:sz w:val="24"/>
              </w:rPr>
              <w:t>roads</w:t>
            </w:r>
            <w:r>
              <w:rPr>
                <w:rFonts w:ascii="Arial MT"/>
                <w:spacing w:val="9"/>
                <w:w w:val="80"/>
                <w:sz w:val="24"/>
              </w:rPr>
              <w:t xml:space="preserve"> </w:t>
            </w:r>
            <w:r>
              <w:rPr>
                <w:rFonts w:ascii="Arial MT"/>
                <w:w w:val="80"/>
                <w:sz w:val="24"/>
              </w:rPr>
              <w:t>with</w:t>
            </w:r>
            <w:r>
              <w:rPr>
                <w:rFonts w:ascii="Arial MT"/>
                <w:spacing w:val="9"/>
                <w:w w:val="80"/>
                <w:sz w:val="24"/>
              </w:rPr>
              <w:t xml:space="preserve"> </w:t>
            </w:r>
            <w:r>
              <w:rPr>
                <w:rFonts w:ascii="Arial MT"/>
                <w:w w:val="80"/>
                <w:sz w:val="24"/>
              </w:rPr>
              <w:t>insufficient</w:t>
            </w:r>
            <w:r>
              <w:rPr>
                <w:rFonts w:ascii="Arial MT"/>
                <w:spacing w:val="-50"/>
                <w:w w:val="80"/>
                <w:sz w:val="24"/>
              </w:rPr>
              <w:t xml:space="preserve"> </w:t>
            </w:r>
            <w:r>
              <w:rPr>
                <w:rFonts w:ascii="Arial MT"/>
                <w:w w:val="90"/>
                <w:sz w:val="24"/>
              </w:rPr>
              <w:t>widths</w:t>
            </w:r>
            <w:r>
              <w:rPr>
                <w:rFonts w:ascii="Arial MT"/>
                <w:spacing w:val="-7"/>
                <w:w w:val="90"/>
                <w:sz w:val="24"/>
              </w:rPr>
              <w:t xml:space="preserve"> </w:t>
            </w:r>
            <w:r>
              <w:rPr>
                <w:rFonts w:ascii="Arial MT"/>
                <w:w w:val="90"/>
                <w:sz w:val="24"/>
              </w:rPr>
              <w:t>or</w:t>
            </w:r>
            <w:r>
              <w:rPr>
                <w:rFonts w:ascii="Arial MT"/>
                <w:spacing w:val="-6"/>
                <w:w w:val="90"/>
                <w:sz w:val="24"/>
              </w:rPr>
              <w:t xml:space="preserve"> </w:t>
            </w:r>
            <w:r>
              <w:rPr>
                <w:rFonts w:ascii="Arial MT"/>
                <w:w w:val="90"/>
                <w:sz w:val="24"/>
              </w:rPr>
              <w:t>Temporary</w:t>
            </w:r>
          </w:p>
        </w:tc>
        <w:tc>
          <w:tcPr>
            <w:tcW w:w="2163" w:type="dxa"/>
          </w:tcPr>
          <w:p>
            <w:pPr>
              <w:pStyle w:val="18"/>
              <w:spacing w:line="269" w:lineRule="exact"/>
              <w:ind w:left="659"/>
              <w:rPr>
                <w:rFonts w:ascii="Arial MT"/>
                <w:sz w:val="24"/>
              </w:rPr>
            </w:pPr>
            <w:r>
              <w:rPr>
                <w:rFonts w:ascii="Arial MT"/>
                <w:w w:val="80"/>
                <w:sz w:val="24"/>
              </w:rPr>
              <w:t>3.5</w:t>
            </w:r>
            <w:r>
              <w:rPr>
                <w:rFonts w:ascii="Arial MT"/>
                <w:spacing w:val="3"/>
                <w:w w:val="80"/>
                <w:sz w:val="24"/>
              </w:rPr>
              <w:t xml:space="preserve"> </w:t>
            </w:r>
            <w:r>
              <w:rPr>
                <w:rFonts w:ascii="Arial MT"/>
                <w:w w:val="80"/>
                <w:sz w:val="24"/>
              </w:rPr>
              <w:t>m</w:t>
            </w:r>
          </w:p>
        </w:tc>
        <w:tc>
          <w:tcPr>
            <w:tcW w:w="3061" w:type="dxa"/>
          </w:tcPr>
          <w:p>
            <w:pPr>
              <w:pStyle w:val="18"/>
              <w:spacing w:line="269" w:lineRule="exact"/>
              <w:ind w:left="986"/>
              <w:rPr>
                <w:rFonts w:ascii="Arial MT"/>
                <w:sz w:val="24"/>
              </w:rPr>
            </w:pPr>
            <w:r>
              <w:rPr>
                <w:rFonts w:ascii="Arial MT"/>
                <w:w w:val="80"/>
                <w:sz w:val="24"/>
              </w:rPr>
              <w:t>5.5</w:t>
            </w:r>
            <w:r>
              <w:rPr>
                <w:rFonts w:ascii="Arial MT"/>
                <w:spacing w:val="6"/>
                <w:w w:val="80"/>
                <w:sz w:val="24"/>
              </w:rPr>
              <w:t xml:space="preserve"> </w:t>
            </w:r>
            <w:r>
              <w:rPr>
                <w:rFonts w:ascii="Arial MT"/>
                <w:w w:val="80"/>
                <w:sz w:val="24"/>
              </w:rPr>
              <w:t>m</w:t>
            </w:r>
          </w:p>
        </w:tc>
      </w:tr>
    </w:tbl>
    <w:p>
      <w:pPr>
        <w:pStyle w:val="7"/>
        <w:rPr>
          <w:sz w:val="26"/>
        </w:rPr>
      </w:pPr>
    </w:p>
    <w:p>
      <w:pPr>
        <w:pStyle w:val="7"/>
        <w:spacing w:before="194"/>
        <w:ind w:left="120"/>
      </w:pPr>
      <w:r>
        <w:rPr>
          <w:w w:val="80"/>
        </w:rPr>
        <w:t>Work</w:t>
      </w:r>
      <w:r>
        <w:rPr>
          <w:spacing w:val="9"/>
          <w:w w:val="80"/>
        </w:rPr>
        <w:t xml:space="preserve"> </w:t>
      </w:r>
      <w:r>
        <w:rPr>
          <w:w w:val="80"/>
        </w:rPr>
        <w:t>Method</w:t>
      </w:r>
    </w:p>
    <w:p>
      <w:pPr>
        <w:pStyle w:val="7"/>
        <w:tabs>
          <w:tab w:val="left" w:pos="3041"/>
        </w:tabs>
        <w:spacing w:before="50" w:line="500" w:lineRule="atLeast"/>
        <w:ind w:left="120" w:right="6645"/>
      </w:pPr>
      <w:r>
        <w:rPr>
          <w:w w:val="80"/>
        </w:rPr>
        <w:t>The</w:t>
      </w:r>
      <w:r>
        <w:rPr>
          <w:spacing w:val="6"/>
          <w:w w:val="80"/>
        </w:rPr>
        <w:t xml:space="preserve"> </w:t>
      </w:r>
      <w:r>
        <w:rPr>
          <w:w w:val="80"/>
        </w:rPr>
        <w:t>Contractor</w:t>
      </w:r>
      <w:r>
        <w:rPr>
          <w:spacing w:val="9"/>
          <w:w w:val="80"/>
        </w:rPr>
        <w:t xml:space="preserve"> </w:t>
      </w:r>
      <w:r>
        <w:rPr>
          <w:w w:val="80"/>
        </w:rPr>
        <w:t>shall</w:t>
      </w:r>
      <w:r>
        <w:rPr>
          <w:spacing w:val="7"/>
          <w:w w:val="80"/>
        </w:rPr>
        <w:t xml:space="preserve"> </w:t>
      </w:r>
      <w:r>
        <w:rPr>
          <w:w w:val="80"/>
        </w:rPr>
        <w:t>use</w:t>
      </w:r>
      <w:r>
        <w:rPr>
          <w:spacing w:val="6"/>
          <w:w w:val="80"/>
        </w:rPr>
        <w:t xml:space="preserve"> </w:t>
      </w:r>
      <w:r>
        <w:rPr>
          <w:w w:val="80"/>
        </w:rPr>
        <w:t>Equipment</w:t>
      </w:r>
      <w:r>
        <w:rPr>
          <w:spacing w:val="5"/>
          <w:w w:val="80"/>
        </w:rPr>
        <w:t xml:space="preserve"> </w:t>
      </w:r>
      <w:r>
        <w:rPr>
          <w:w w:val="80"/>
        </w:rPr>
        <w:t>to</w:t>
      </w:r>
      <w:r>
        <w:rPr>
          <w:spacing w:val="10"/>
          <w:w w:val="80"/>
        </w:rPr>
        <w:t xml:space="preserve"> </w:t>
      </w:r>
      <w:r>
        <w:rPr>
          <w:w w:val="80"/>
        </w:rPr>
        <w:t>carry</w:t>
      </w:r>
      <w:r>
        <w:rPr>
          <w:spacing w:val="5"/>
          <w:w w:val="80"/>
        </w:rPr>
        <w:t xml:space="preserve"> </w:t>
      </w:r>
      <w:r>
        <w:rPr>
          <w:w w:val="80"/>
        </w:rPr>
        <w:t>out</w:t>
      </w:r>
      <w:r>
        <w:rPr>
          <w:spacing w:val="4"/>
          <w:w w:val="80"/>
        </w:rPr>
        <w:t xml:space="preserve"> </w:t>
      </w:r>
      <w:r>
        <w:rPr>
          <w:w w:val="80"/>
        </w:rPr>
        <w:t>this</w:t>
      </w:r>
      <w:r>
        <w:rPr>
          <w:spacing w:val="7"/>
          <w:w w:val="80"/>
        </w:rPr>
        <w:t xml:space="preserve"> </w:t>
      </w:r>
      <w:r>
        <w:rPr>
          <w:w w:val="80"/>
        </w:rPr>
        <w:t>item.</w:t>
      </w:r>
      <w:r>
        <w:rPr>
          <w:spacing w:val="-45"/>
          <w:w w:val="80"/>
        </w:rPr>
        <w:t xml:space="preserve"> </w:t>
      </w:r>
      <w:r>
        <w:rPr>
          <w:w w:val="80"/>
        </w:rPr>
        <w:t>Measurement</w:t>
      </w:r>
      <w:r>
        <w:rPr>
          <w:spacing w:val="9"/>
          <w:w w:val="80"/>
        </w:rPr>
        <w:t xml:space="preserve"> </w:t>
      </w:r>
      <w:r>
        <w:rPr>
          <w:w w:val="80"/>
        </w:rPr>
        <w:t>Unit:</w:t>
      </w:r>
      <w:r>
        <w:rPr>
          <w:w w:val="80"/>
        </w:rPr>
        <w:tab/>
      </w:r>
      <w:r>
        <w:rPr>
          <w:w w:val="90"/>
        </w:rPr>
        <w:t>km</w:t>
      </w:r>
    </w:p>
    <w:p>
      <w:pPr>
        <w:pStyle w:val="7"/>
        <w:spacing w:before="4"/>
        <w:ind w:left="120"/>
      </w:pPr>
      <w:r>
        <w:rPr>
          <w:w w:val="80"/>
        </w:rPr>
        <w:t>The</w:t>
      </w:r>
      <w:r>
        <w:rPr>
          <w:spacing w:val="17"/>
          <w:w w:val="80"/>
        </w:rPr>
        <w:t xml:space="preserve"> </w:t>
      </w:r>
      <w:r>
        <w:rPr>
          <w:w w:val="80"/>
        </w:rPr>
        <w:t>measurement</w:t>
      </w:r>
      <w:r>
        <w:rPr>
          <w:spacing w:val="17"/>
          <w:w w:val="80"/>
        </w:rPr>
        <w:t xml:space="preserve"> </w:t>
      </w:r>
      <w:r>
        <w:rPr>
          <w:w w:val="80"/>
        </w:rPr>
        <w:t>shall</w:t>
      </w:r>
      <w:r>
        <w:rPr>
          <w:spacing w:val="15"/>
          <w:w w:val="80"/>
        </w:rPr>
        <w:t xml:space="preserve"> </w:t>
      </w:r>
      <w:r>
        <w:rPr>
          <w:w w:val="80"/>
        </w:rPr>
        <w:t>be</w:t>
      </w:r>
      <w:r>
        <w:rPr>
          <w:spacing w:val="20"/>
          <w:w w:val="80"/>
        </w:rPr>
        <w:t xml:space="preserve"> </w:t>
      </w:r>
      <w:r>
        <w:rPr>
          <w:w w:val="80"/>
        </w:rPr>
        <w:t>the</w:t>
      </w:r>
      <w:r>
        <w:rPr>
          <w:spacing w:val="17"/>
          <w:w w:val="80"/>
        </w:rPr>
        <w:t xml:space="preserve"> </w:t>
      </w:r>
      <w:r>
        <w:rPr>
          <w:w w:val="80"/>
        </w:rPr>
        <w:t>length</w:t>
      </w:r>
      <w:r>
        <w:rPr>
          <w:spacing w:val="20"/>
          <w:w w:val="80"/>
        </w:rPr>
        <w:t xml:space="preserve"> </w:t>
      </w:r>
      <w:r>
        <w:rPr>
          <w:w w:val="80"/>
        </w:rPr>
        <w:t>of</w:t>
      </w:r>
      <w:r>
        <w:rPr>
          <w:spacing w:val="18"/>
          <w:w w:val="80"/>
        </w:rPr>
        <w:t xml:space="preserve"> </w:t>
      </w:r>
      <w:r>
        <w:rPr>
          <w:w w:val="80"/>
        </w:rPr>
        <w:t>shoulder</w:t>
      </w:r>
      <w:r>
        <w:rPr>
          <w:spacing w:val="19"/>
          <w:w w:val="80"/>
        </w:rPr>
        <w:t xml:space="preserve"> </w:t>
      </w:r>
      <w:r>
        <w:rPr>
          <w:w w:val="80"/>
        </w:rPr>
        <w:t>reformed.Payment</w:t>
      </w:r>
    </w:p>
    <w:p>
      <w:pPr>
        <w:pStyle w:val="7"/>
        <w:rPr>
          <w:sz w:val="26"/>
        </w:rPr>
      </w:pPr>
    </w:p>
    <w:p>
      <w:pPr>
        <w:pStyle w:val="7"/>
        <w:rPr>
          <w:sz w:val="22"/>
        </w:rPr>
      </w:pPr>
    </w:p>
    <w:p>
      <w:pPr>
        <w:pStyle w:val="7"/>
        <w:spacing w:before="1"/>
        <w:ind w:left="120"/>
      </w:pPr>
      <w:r>
        <w:rPr>
          <w:w w:val="80"/>
        </w:rPr>
        <w:t>The</w:t>
      </w:r>
      <w:r>
        <w:rPr>
          <w:spacing w:val="15"/>
          <w:w w:val="80"/>
        </w:rPr>
        <w:t xml:space="preserve"> </w:t>
      </w:r>
      <w:r>
        <w:rPr>
          <w:w w:val="80"/>
        </w:rPr>
        <w:t>unit</w:t>
      </w:r>
      <w:r>
        <w:rPr>
          <w:spacing w:val="16"/>
          <w:w w:val="80"/>
        </w:rPr>
        <w:t xml:space="preserve"> </w:t>
      </w:r>
      <w:r>
        <w:rPr>
          <w:w w:val="80"/>
        </w:rPr>
        <w:t>rate</w:t>
      </w:r>
      <w:r>
        <w:rPr>
          <w:spacing w:val="19"/>
          <w:w w:val="80"/>
        </w:rPr>
        <w:t xml:space="preserve"> </w:t>
      </w:r>
      <w:r>
        <w:rPr>
          <w:w w:val="80"/>
        </w:rPr>
        <w:t>shall</w:t>
      </w:r>
      <w:r>
        <w:rPr>
          <w:spacing w:val="13"/>
          <w:w w:val="80"/>
        </w:rPr>
        <w:t xml:space="preserve"> </w:t>
      </w:r>
      <w:r>
        <w:rPr>
          <w:w w:val="80"/>
        </w:rPr>
        <w:t>be</w:t>
      </w:r>
      <w:r>
        <w:rPr>
          <w:spacing w:val="18"/>
          <w:w w:val="80"/>
        </w:rPr>
        <w:t xml:space="preserve"> </w:t>
      </w:r>
      <w:r>
        <w:rPr>
          <w:w w:val="80"/>
        </w:rPr>
        <w:t>the</w:t>
      </w:r>
      <w:r>
        <w:rPr>
          <w:spacing w:val="15"/>
          <w:w w:val="80"/>
        </w:rPr>
        <w:t xml:space="preserve"> </w:t>
      </w:r>
      <w:r>
        <w:rPr>
          <w:w w:val="80"/>
        </w:rPr>
        <w:t>full</w:t>
      </w:r>
      <w:r>
        <w:rPr>
          <w:spacing w:val="16"/>
          <w:w w:val="80"/>
        </w:rPr>
        <w:t xml:space="preserve"> </w:t>
      </w:r>
      <w:r>
        <w:rPr>
          <w:w w:val="80"/>
        </w:rPr>
        <w:t>compensation</w:t>
      </w:r>
      <w:r>
        <w:rPr>
          <w:spacing w:val="18"/>
          <w:w w:val="80"/>
        </w:rPr>
        <w:t xml:space="preserve"> </w:t>
      </w:r>
      <w:r>
        <w:rPr>
          <w:w w:val="80"/>
        </w:rPr>
        <w:t>for</w:t>
      </w:r>
      <w:r>
        <w:rPr>
          <w:spacing w:val="20"/>
          <w:w w:val="80"/>
        </w:rPr>
        <w:t xml:space="preserve"> </w:t>
      </w:r>
      <w:r>
        <w:rPr>
          <w:w w:val="80"/>
        </w:rPr>
        <w:t>labour,</w:t>
      </w:r>
      <w:r>
        <w:rPr>
          <w:spacing w:val="14"/>
          <w:w w:val="80"/>
        </w:rPr>
        <w:t xml:space="preserve"> </w:t>
      </w:r>
      <w:r>
        <w:rPr>
          <w:w w:val="80"/>
        </w:rPr>
        <w:t>tools,</w:t>
      </w:r>
      <w:r>
        <w:rPr>
          <w:spacing w:val="16"/>
          <w:w w:val="80"/>
        </w:rPr>
        <w:t xml:space="preserve"> </w:t>
      </w:r>
      <w:r>
        <w:rPr>
          <w:w w:val="80"/>
        </w:rPr>
        <w:t>equipment</w:t>
      </w:r>
      <w:r>
        <w:rPr>
          <w:spacing w:val="17"/>
          <w:w w:val="80"/>
        </w:rPr>
        <w:t xml:space="preserve"> </w:t>
      </w:r>
      <w:r>
        <w:rPr>
          <w:w w:val="80"/>
        </w:rPr>
        <w:t>and</w:t>
      </w:r>
      <w:r>
        <w:rPr>
          <w:spacing w:val="16"/>
          <w:w w:val="80"/>
        </w:rPr>
        <w:t xml:space="preserve"> </w:t>
      </w:r>
      <w:r>
        <w:rPr>
          <w:w w:val="80"/>
        </w:rPr>
        <w:t>incidental</w:t>
      </w:r>
      <w:r>
        <w:rPr>
          <w:spacing w:val="17"/>
          <w:w w:val="80"/>
        </w:rPr>
        <w:t xml:space="preserve"> </w:t>
      </w:r>
      <w:r>
        <w:rPr>
          <w:w w:val="80"/>
        </w:rPr>
        <w:t>costs</w:t>
      </w:r>
      <w:r>
        <w:rPr>
          <w:spacing w:val="20"/>
          <w:w w:val="80"/>
        </w:rPr>
        <w:t xml:space="preserve"> </w:t>
      </w:r>
      <w:r>
        <w:rPr>
          <w:w w:val="80"/>
        </w:rPr>
        <w:t>required</w:t>
      </w:r>
      <w:r>
        <w:rPr>
          <w:spacing w:val="17"/>
          <w:w w:val="80"/>
        </w:rPr>
        <w:t xml:space="preserve"> </w:t>
      </w:r>
      <w:r>
        <w:rPr>
          <w:w w:val="80"/>
        </w:rPr>
        <w:t>for</w:t>
      </w:r>
      <w:r>
        <w:rPr>
          <w:spacing w:val="6"/>
          <w:w w:val="80"/>
        </w:rPr>
        <w:t xml:space="preserve"> </w:t>
      </w:r>
      <w:r>
        <w:rPr>
          <w:w w:val="80"/>
        </w:rPr>
        <w:t>carrying</w:t>
      </w:r>
      <w:r>
        <w:rPr>
          <w:spacing w:val="3"/>
          <w:w w:val="80"/>
        </w:rPr>
        <w:t xml:space="preserve"> </w:t>
      </w:r>
      <w:r>
        <w:rPr>
          <w:w w:val="80"/>
        </w:rPr>
        <w:t>out</w:t>
      </w:r>
      <w:r>
        <w:rPr>
          <w:spacing w:val="1"/>
          <w:w w:val="80"/>
        </w:rPr>
        <w:t xml:space="preserve"> </w:t>
      </w:r>
      <w:r>
        <w:rPr>
          <w:w w:val="80"/>
        </w:rPr>
        <w:t>the</w:t>
      </w:r>
      <w:r>
        <w:rPr>
          <w:spacing w:val="6"/>
          <w:w w:val="80"/>
        </w:rPr>
        <w:t xml:space="preserve"> </w:t>
      </w:r>
      <w:r>
        <w:rPr>
          <w:w w:val="80"/>
        </w:rPr>
        <w:t>work.</w:t>
      </w:r>
    </w:p>
    <w:p>
      <w:pPr>
        <w:pStyle w:val="3"/>
        <w:tabs>
          <w:tab w:val="left" w:pos="2321"/>
        </w:tabs>
        <w:spacing w:before="96"/>
      </w:pPr>
      <w:bookmarkStart w:id="187" w:name="_Toc11973"/>
      <w:r>
        <w:rPr>
          <w:w w:val="80"/>
        </w:rPr>
        <w:t>SECTION</w:t>
      </w:r>
      <w:r>
        <w:rPr>
          <w:spacing w:val="10"/>
          <w:w w:val="80"/>
        </w:rPr>
        <w:t xml:space="preserve"> </w:t>
      </w:r>
      <w:r>
        <w:rPr>
          <w:w w:val="80"/>
        </w:rPr>
        <w:t>15:</w:t>
      </w:r>
      <w:r>
        <w:rPr>
          <w:w w:val="80"/>
        </w:rPr>
        <w:tab/>
      </w:r>
      <w:r>
        <w:rPr>
          <w:w w:val="80"/>
        </w:rPr>
        <w:t>PAVED</w:t>
      </w:r>
      <w:r>
        <w:rPr>
          <w:spacing w:val="21"/>
          <w:w w:val="80"/>
        </w:rPr>
        <w:t xml:space="preserve"> </w:t>
      </w:r>
      <w:r>
        <w:rPr>
          <w:w w:val="80"/>
        </w:rPr>
        <w:t>CARRIAGEWAY</w:t>
      </w:r>
      <w:r>
        <w:rPr>
          <w:spacing w:val="21"/>
          <w:w w:val="80"/>
        </w:rPr>
        <w:t xml:space="preserve"> </w:t>
      </w:r>
      <w:r>
        <w:rPr>
          <w:w w:val="80"/>
        </w:rPr>
        <w:t>MAINTENANCE</w:t>
      </w:r>
      <w:bookmarkEnd w:id="187"/>
    </w:p>
    <w:p>
      <w:pPr>
        <w:pStyle w:val="7"/>
        <w:spacing w:before="9"/>
        <w:rPr>
          <w:b/>
        </w:rPr>
      </w:pPr>
    </w:p>
    <w:p>
      <w:pPr>
        <w:tabs>
          <w:tab w:val="left" w:pos="3041"/>
        </w:tabs>
        <w:ind w:left="120"/>
        <w:outlineLvl w:val="0"/>
        <w:rPr>
          <w:b/>
          <w:sz w:val="24"/>
        </w:rPr>
      </w:pPr>
      <w:bookmarkStart w:id="188" w:name="_Toc21067"/>
      <w:r>
        <w:rPr>
          <w:b/>
          <w:w w:val="80"/>
          <w:sz w:val="24"/>
        </w:rPr>
        <w:t>15</w:t>
      </w:r>
      <w:r>
        <w:rPr>
          <w:b/>
          <w:spacing w:val="6"/>
          <w:w w:val="80"/>
          <w:sz w:val="24"/>
        </w:rPr>
        <w:t xml:space="preserve"> </w:t>
      </w:r>
      <w:r>
        <w:rPr>
          <w:b/>
          <w:w w:val="80"/>
          <w:sz w:val="24"/>
        </w:rPr>
        <w:t>–</w:t>
      </w:r>
      <w:r>
        <w:rPr>
          <w:b/>
          <w:spacing w:val="3"/>
          <w:w w:val="80"/>
          <w:sz w:val="24"/>
        </w:rPr>
        <w:t xml:space="preserve"> </w:t>
      </w:r>
      <w:r>
        <w:rPr>
          <w:b/>
          <w:w w:val="80"/>
          <w:sz w:val="24"/>
        </w:rPr>
        <w:t>50</w:t>
      </w:r>
      <w:r>
        <w:rPr>
          <w:b/>
          <w:spacing w:val="5"/>
          <w:w w:val="80"/>
          <w:sz w:val="24"/>
        </w:rPr>
        <w:t xml:space="preserve"> </w:t>
      </w:r>
      <w:r>
        <w:rPr>
          <w:b/>
          <w:w w:val="80"/>
          <w:sz w:val="24"/>
        </w:rPr>
        <w:t>–</w:t>
      </w:r>
      <w:r>
        <w:rPr>
          <w:b/>
          <w:spacing w:val="3"/>
          <w:w w:val="80"/>
          <w:sz w:val="24"/>
        </w:rPr>
        <w:t xml:space="preserve"> </w:t>
      </w:r>
      <w:r>
        <w:rPr>
          <w:b/>
          <w:w w:val="80"/>
          <w:sz w:val="24"/>
        </w:rPr>
        <w:t>001:</w:t>
      </w:r>
      <w:r>
        <w:rPr>
          <w:b/>
          <w:w w:val="80"/>
          <w:sz w:val="24"/>
        </w:rPr>
        <w:tab/>
      </w:r>
      <w:r>
        <w:rPr>
          <w:b/>
          <w:w w:val="80"/>
          <w:sz w:val="24"/>
        </w:rPr>
        <w:t>Pothole</w:t>
      </w:r>
      <w:r>
        <w:rPr>
          <w:b/>
          <w:spacing w:val="7"/>
          <w:w w:val="80"/>
          <w:sz w:val="24"/>
        </w:rPr>
        <w:t xml:space="preserve"> </w:t>
      </w:r>
      <w:r>
        <w:rPr>
          <w:b/>
          <w:w w:val="80"/>
          <w:sz w:val="24"/>
        </w:rPr>
        <w:t>Patching</w:t>
      </w:r>
      <w:r>
        <w:rPr>
          <w:b/>
          <w:spacing w:val="10"/>
          <w:w w:val="80"/>
          <w:sz w:val="24"/>
        </w:rPr>
        <w:t xml:space="preserve"> </w:t>
      </w:r>
      <w:r>
        <w:rPr>
          <w:b/>
          <w:w w:val="80"/>
          <w:sz w:val="24"/>
        </w:rPr>
        <w:t>-</w:t>
      </w:r>
      <w:r>
        <w:rPr>
          <w:b/>
          <w:spacing w:val="8"/>
          <w:w w:val="80"/>
          <w:sz w:val="24"/>
        </w:rPr>
        <w:t xml:space="preserve"> </w:t>
      </w:r>
      <w:r>
        <w:rPr>
          <w:b/>
          <w:w w:val="80"/>
          <w:sz w:val="24"/>
        </w:rPr>
        <w:t>hot</w:t>
      </w:r>
      <w:r>
        <w:rPr>
          <w:b/>
          <w:spacing w:val="6"/>
          <w:w w:val="80"/>
          <w:sz w:val="24"/>
        </w:rPr>
        <w:t xml:space="preserve"> </w:t>
      </w:r>
      <w:r>
        <w:rPr>
          <w:b/>
          <w:w w:val="80"/>
          <w:sz w:val="24"/>
        </w:rPr>
        <w:t>mix</w:t>
      </w:r>
      <w:r>
        <w:rPr>
          <w:b/>
          <w:spacing w:val="-1"/>
          <w:w w:val="80"/>
          <w:sz w:val="24"/>
        </w:rPr>
        <w:t xml:space="preserve"> </w:t>
      </w:r>
      <w:r>
        <w:rPr>
          <w:b/>
          <w:w w:val="80"/>
          <w:sz w:val="24"/>
        </w:rPr>
        <w:t>15</w:t>
      </w:r>
      <w:r>
        <w:rPr>
          <w:b/>
          <w:spacing w:val="7"/>
          <w:w w:val="80"/>
          <w:sz w:val="24"/>
        </w:rPr>
        <w:t xml:space="preserve"> </w:t>
      </w:r>
      <w:r>
        <w:rPr>
          <w:b/>
          <w:w w:val="80"/>
          <w:sz w:val="24"/>
        </w:rPr>
        <w:t>–</w:t>
      </w:r>
      <w:r>
        <w:rPr>
          <w:b/>
          <w:spacing w:val="3"/>
          <w:w w:val="80"/>
          <w:sz w:val="24"/>
        </w:rPr>
        <w:t xml:space="preserve"> </w:t>
      </w:r>
      <w:r>
        <w:rPr>
          <w:b/>
          <w:w w:val="80"/>
          <w:sz w:val="24"/>
        </w:rPr>
        <w:t>50</w:t>
      </w:r>
      <w:r>
        <w:rPr>
          <w:b/>
          <w:spacing w:val="2"/>
          <w:w w:val="80"/>
          <w:sz w:val="24"/>
        </w:rPr>
        <w:t xml:space="preserve"> </w:t>
      </w:r>
      <w:r>
        <w:rPr>
          <w:b/>
          <w:w w:val="80"/>
          <w:sz w:val="24"/>
        </w:rPr>
        <w:t>–</w:t>
      </w:r>
      <w:bookmarkEnd w:id="188"/>
    </w:p>
    <w:p>
      <w:pPr>
        <w:pStyle w:val="3"/>
        <w:tabs>
          <w:tab w:val="left" w:pos="3041"/>
        </w:tabs>
      </w:pPr>
      <w:bookmarkStart w:id="189" w:name="_Toc3620"/>
      <w:r>
        <w:rPr>
          <w:w w:val="90"/>
        </w:rPr>
        <w:t>002:</w:t>
      </w:r>
      <w:r>
        <w:rPr>
          <w:w w:val="90"/>
        </w:rPr>
        <w:tab/>
      </w:r>
      <w:r>
        <w:rPr>
          <w:w w:val="80"/>
        </w:rPr>
        <w:t>Pothole</w:t>
      </w:r>
      <w:r>
        <w:rPr>
          <w:spacing w:val="8"/>
          <w:w w:val="80"/>
        </w:rPr>
        <w:t xml:space="preserve"> </w:t>
      </w:r>
      <w:r>
        <w:rPr>
          <w:w w:val="80"/>
        </w:rPr>
        <w:t>Patching</w:t>
      </w:r>
      <w:r>
        <w:rPr>
          <w:spacing w:val="10"/>
          <w:w w:val="80"/>
        </w:rPr>
        <w:t xml:space="preserve"> </w:t>
      </w:r>
      <w:r>
        <w:rPr>
          <w:w w:val="80"/>
        </w:rPr>
        <w:t>-</w:t>
      </w:r>
      <w:r>
        <w:rPr>
          <w:spacing w:val="7"/>
          <w:w w:val="80"/>
        </w:rPr>
        <w:t xml:space="preserve"> </w:t>
      </w:r>
      <w:r>
        <w:rPr>
          <w:w w:val="80"/>
        </w:rPr>
        <w:t>cold</w:t>
      </w:r>
      <w:r>
        <w:rPr>
          <w:spacing w:val="9"/>
          <w:w w:val="80"/>
        </w:rPr>
        <w:t xml:space="preserve"> </w:t>
      </w:r>
      <w:r>
        <w:rPr>
          <w:w w:val="80"/>
        </w:rPr>
        <w:t>mix</w:t>
      </w:r>
      <w:bookmarkEnd w:id="189"/>
    </w:p>
    <w:p>
      <w:pPr>
        <w:pStyle w:val="7"/>
        <w:spacing w:before="5"/>
        <w:rPr>
          <w:b/>
        </w:rPr>
      </w:pPr>
    </w:p>
    <w:p>
      <w:pPr>
        <w:pStyle w:val="7"/>
        <w:ind w:left="120" w:right="826"/>
        <w:jc w:val="both"/>
      </w:pPr>
      <w:r>
        <w:rPr>
          <w:w w:val="80"/>
        </w:rPr>
        <w:t>This activity involves the repair of potholes, which have developed on the surface of paved roads where there is no evidence of base</w:t>
      </w:r>
      <w:r>
        <w:rPr>
          <w:spacing w:val="1"/>
          <w:w w:val="80"/>
        </w:rPr>
        <w:t xml:space="preserve"> </w:t>
      </w:r>
      <w:r>
        <w:rPr>
          <w:w w:val="80"/>
        </w:rPr>
        <w:t>failure. Potholes shall be defined as local failures usually round or oval in shape covering less than 4.0 sq. m and less than 100mm in</w:t>
      </w:r>
      <w:r>
        <w:rPr>
          <w:spacing w:val="1"/>
          <w:w w:val="80"/>
        </w:rPr>
        <w:t xml:space="preserve"> </w:t>
      </w:r>
      <w:r>
        <w:rPr>
          <w:w w:val="90"/>
        </w:rPr>
        <w:t>depth.</w:t>
      </w:r>
      <w:r>
        <w:rPr>
          <w:spacing w:val="-1"/>
          <w:w w:val="90"/>
        </w:rPr>
        <w:t xml:space="preserve"> </w:t>
      </w:r>
      <w:r>
        <w:rPr>
          <w:w w:val="90"/>
        </w:rPr>
        <w:t>Repair</w:t>
      </w:r>
      <w:r>
        <w:rPr>
          <w:spacing w:val="-2"/>
          <w:w w:val="90"/>
        </w:rPr>
        <w:t xml:space="preserve"> </w:t>
      </w:r>
      <w:r>
        <w:rPr>
          <w:w w:val="90"/>
        </w:rPr>
        <w:t>of larger areas</w:t>
      </w:r>
      <w:r>
        <w:rPr>
          <w:spacing w:val="-1"/>
          <w:w w:val="90"/>
        </w:rPr>
        <w:t xml:space="preserve"> </w:t>
      </w:r>
      <w:r>
        <w:rPr>
          <w:w w:val="90"/>
        </w:rPr>
        <w:t>shall</w:t>
      </w:r>
      <w:r>
        <w:rPr>
          <w:spacing w:val="-1"/>
          <w:w w:val="90"/>
        </w:rPr>
        <w:t xml:space="preserve"> </w:t>
      </w:r>
      <w:r>
        <w:rPr>
          <w:w w:val="90"/>
        </w:rPr>
        <w:t>be</w:t>
      </w:r>
      <w:r>
        <w:rPr>
          <w:spacing w:val="-5"/>
          <w:w w:val="90"/>
        </w:rPr>
        <w:t xml:space="preserve"> </w:t>
      </w:r>
      <w:r>
        <w:rPr>
          <w:w w:val="90"/>
        </w:rPr>
        <w:t>defined</w:t>
      </w:r>
      <w:r>
        <w:rPr>
          <w:spacing w:val="-9"/>
          <w:w w:val="90"/>
        </w:rPr>
        <w:t xml:space="preserve"> </w:t>
      </w:r>
      <w:r>
        <w:rPr>
          <w:w w:val="90"/>
        </w:rPr>
        <w:t>as</w:t>
      </w:r>
      <w:r>
        <w:rPr>
          <w:spacing w:val="-12"/>
          <w:w w:val="90"/>
        </w:rPr>
        <w:t xml:space="preserve"> </w:t>
      </w:r>
      <w:r>
        <w:rPr>
          <w:w w:val="90"/>
        </w:rPr>
        <w:t>surface</w:t>
      </w:r>
      <w:r>
        <w:rPr>
          <w:spacing w:val="-12"/>
          <w:w w:val="90"/>
        </w:rPr>
        <w:t xml:space="preserve"> </w:t>
      </w:r>
      <w:r>
        <w:rPr>
          <w:w w:val="90"/>
        </w:rPr>
        <w:t>repairs.</w:t>
      </w:r>
    </w:p>
    <w:p>
      <w:pPr>
        <w:pStyle w:val="7"/>
      </w:pPr>
    </w:p>
    <w:p>
      <w:pPr>
        <w:pStyle w:val="7"/>
        <w:spacing w:before="1"/>
        <w:ind w:left="120" w:right="1024"/>
        <w:jc w:val="both"/>
      </w:pPr>
      <w:r>
        <w:rPr>
          <w:w w:val="80"/>
        </w:rPr>
        <w:t>The areas to be repaired shall be marked out into rectangular shapes. All failed areas shall be cut back to sound road material. The</w:t>
      </w:r>
      <w:r>
        <w:rPr>
          <w:spacing w:val="1"/>
          <w:w w:val="80"/>
        </w:rPr>
        <w:t xml:space="preserve"> </w:t>
      </w:r>
      <w:r>
        <w:rPr>
          <w:w w:val="80"/>
        </w:rPr>
        <w:t>hole shall extend to the bottom of the base layer, and the sides shall be cut to form a vertical face. All unsuitable material shall be</w:t>
      </w:r>
      <w:r>
        <w:rPr>
          <w:spacing w:val="1"/>
          <w:w w:val="80"/>
        </w:rPr>
        <w:t xml:space="preserve"> </w:t>
      </w:r>
      <w:r>
        <w:rPr>
          <w:w w:val="90"/>
        </w:rPr>
        <w:t>removed</w:t>
      </w:r>
      <w:r>
        <w:rPr>
          <w:spacing w:val="-4"/>
          <w:w w:val="90"/>
        </w:rPr>
        <w:t xml:space="preserve"> </w:t>
      </w:r>
      <w:r>
        <w:rPr>
          <w:w w:val="90"/>
        </w:rPr>
        <w:t>and</w:t>
      </w:r>
      <w:r>
        <w:rPr>
          <w:spacing w:val="-4"/>
          <w:w w:val="90"/>
        </w:rPr>
        <w:t xml:space="preserve"> </w:t>
      </w:r>
      <w:r>
        <w:rPr>
          <w:w w:val="90"/>
        </w:rPr>
        <w:t>deposited</w:t>
      </w:r>
      <w:r>
        <w:rPr>
          <w:spacing w:val="-2"/>
          <w:w w:val="90"/>
        </w:rPr>
        <w:t xml:space="preserve"> </w:t>
      </w:r>
      <w:r>
        <w:rPr>
          <w:w w:val="90"/>
        </w:rPr>
        <w:t>away</w:t>
      </w:r>
      <w:r>
        <w:rPr>
          <w:spacing w:val="-4"/>
          <w:w w:val="90"/>
        </w:rPr>
        <w:t xml:space="preserve"> </w:t>
      </w:r>
      <w:r>
        <w:rPr>
          <w:w w:val="90"/>
        </w:rPr>
        <w:t>from</w:t>
      </w:r>
      <w:r>
        <w:rPr>
          <w:spacing w:val="-4"/>
          <w:w w:val="90"/>
        </w:rPr>
        <w:t xml:space="preserve"> </w:t>
      </w:r>
      <w:r>
        <w:rPr>
          <w:w w:val="90"/>
        </w:rPr>
        <w:t>the</w:t>
      </w:r>
      <w:r>
        <w:rPr>
          <w:spacing w:val="-3"/>
          <w:w w:val="90"/>
        </w:rPr>
        <w:t xml:space="preserve"> </w:t>
      </w:r>
      <w:r>
        <w:rPr>
          <w:w w:val="90"/>
        </w:rPr>
        <w:t>road</w:t>
      </w:r>
      <w:r>
        <w:rPr>
          <w:spacing w:val="-6"/>
          <w:w w:val="90"/>
        </w:rPr>
        <w:t xml:space="preserve"> </w:t>
      </w:r>
      <w:r>
        <w:rPr>
          <w:w w:val="90"/>
        </w:rPr>
        <w:t>to</w:t>
      </w:r>
      <w:r>
        <w:rPr>
          <w:spacing w:val="-3"/>
          <w:w w:val="90"/>
        </w:rPr>
        <w:t xml:space="preserve"> </w:t>
      </w:r>
      <w:r>
        <w:rPr>
          <w:w w:val="90"/>
        </w:rPr>
        <w:t>the</w:t>
      </w:r>
      <w:r>
        <w:rPr>
          <w:spacing w:val="-12"/>
          <w:w w:val="90"/>
        </w:rPr>
        <w:t xml:space="preserve"> </w:t>
      </w:r>
      <w:r>
        <w:rPr>
          <w:w w:val="90"/>
        </w:rPr>
        <w:t>approval</w:t>
      </w:r>
      <w:r>
        <w:rPr>
          <w:spacing w:val="-13"/>
          <w:w w:val="90"/>
        </w:rPr>
        <w:t xml:space="preserve"> </w:t>
      </w:r>
      <w:r>
        <w:rPr>
          <w:w w:val="90"/>
        </w:rPr>
        <w:t>of</w:t>
      </w:r>
      <w:r>
        <w:rPr>
          <w:spacing w:val="-13"/>
          <w:w w:val="90"/>
        </w:rPr>
        <w:t xml:space="preserve"> </w:t>
      </w:r>
      <w:r>
        <w:rPr>
          <w:w w:val="90"/>
        </w:rPr>
        <w:t>the</w:t>
      </w:r>
      <w:r>
        <w:rPr>
          <w:spacing w:val="-15"/>
          <w:w w:val="90"/>
        </w:rPr>
        <w:t xml:space="preserve"> </w:t>
      </w:r>
      <w:r>
        <w:rPr>
          <w:w w:val="90"/>
        </w:rPr>
        <w:t>Engineer.</w:t>
      </w:r>
    </w:p>
    <w:p>
      <w:pPr>
        <w:pStyle w:val="7"/>
        <w:spacing w:before="11"/>
        <w:rPr>
          <w:sz w:val="23"/>
        </w:rPr>
      </w:pPr>
    </w:p>
    <w:p>
      <w:pPr>
        <w:pStyle w:val="7"/>
        <w:ind w:left="120"/>
        <w:jc w:val="both"/>
      </w:pPr>
      <w:r>
        <w:rPr>
          <w:w w:val="80"/>
        </w:rPr>
        <w:t>A</w:t>
      </w:r>
      <w:r>
        <w:rPr>
          <w:spacing w:val="15"/>
          <w:w w:val="80"/>
        </w:rPr>
        <w:t xml:space="preserve"> </w:t>
      </w:r>
      <w:r>
        <w:rPr>
          <w:w w:val="80"/>
        </w:rPr>
        <w:t>prime</w:t>
      </w:r>
      <w:r>
        <w:rPr>
          <w:spacing w:val="14"/>
          <w:w w:val="80"/>
        </w:rPr>
        <w:t xml:space="preserve"> </w:t>
      </w:r>
      <w:r>
        <w:rPr>
          <w:w w:val="80"/>
        </w:rPr>
        <w:t>coat</w:t>
      </w:r>
      <w:r>
        <w:rPr>
          <w:spacing w:val="14"/>
          <w:w w:val="80"/>
        </w:rPr>
        <w:t xml:space="preserve"> </w:t>
      </w:r>
      <w:r>
        <w:rPr>
          <w:w w:val="80"/>
        </w:rPr>
        <w:t>of</w:t>
      </w:r>
      <w:r>
        <w:rPr>
          <w:spacing w:val="12"/>
          <w:w w:val="80"/>
        </w:rPr>
        <w:t xml:space="preserve"> </w:t>
      </w:r>
      <w:r>
        <w:rPr>
          <w:w w:val="80"/>
        </w:rPr>
        <w:t>60%</w:t>
      </w:r>
      <w:r>
        <w:rPr>
          <w:spacing w:val="10"/>
          <w:w w:val="80"/>
        </w:rPr>
        <w:t xml:space="preserve"> </w:t>
      </w:r>
      <w:r>
        <w:rPr>
          <w:w w:val="80"/>
        </w:rPr>
        <w:t>cationic</w:t>
      </w:r>
      <w:r>
        <w:rPr>
          <w:spacing w:val="11"/>
          <w:w w:val="80"/>
        </w:rPr>
        <w:t xml:space="preserve"> </w:t>
      </w:r>
      <w:r>
        <w:rPr>
          <w:w w:val="80"/>
        </w:rPr>
        <w:t>spray</w:t>
      </w:r>
      <w:r>
        <w:rPr>
          <w:spacing w:val="15"/>
          <w:w w:val="80"/>
        </w:rPr>
        <w:t xml:space="preserve"> </w:t>
      </w:r>
      <w:r>
        <w:rPr>
          <w:w w:val="80"/>
        </w:rPr>
        <w:t>grade</w:t>
      </w:r>
      <w:r>
        <w:rPr>
          <w:spacing w:val="11"/>
          <w:w w:val="80"/>
        </w:rPr>
        <w:t xml:space="preserve"> </w:t>
      </w:r>
      <w:r>
        <w:rPr>
          <w:w w:val="80"/>
        </w:rPr>
        <w:t>emulsion,</w:t>
      </w:r>
      <w:r>
        <w:rPr>
          <w:spacing w:val="14"/>
          <w:w w:val="80"/>
        </w:rPr>
        <w:t xml:space="preserve"> </w:t>
      </w:r>
      <w:r>
        <w:rPr>
          <w:w w:val="80"/>
        </w:rPr>
        <w:t>shall</w:t>
      </w:r>
      <w:r>
        <w:rPr>
          <w:spacing w:val="11"/>
          <w:w w:val="80"/>
        </w:rPr>
        <w:t xml:space="preserve"> </w:t>
      </w:r>
      <w:r>
        <w:rPr>
          <w:w w:val="80"/>
        </w:rPr>
        <w:t>be</w:t>
      </w:r>
      <w:r>
        <w:rPr>
          <w:spacing w:val="10"/>
          <w:w w:val="80"/>
        </w:rPr>
        <w:t xml:space="preserve"> </w:t>
      </w:r>
      <w:r>
        <w:rPr>
          <w:w w:val="80"/>
        </w:rPr>
        <w:t>applied</w:t>
      </w:r>
      <w:r>
        <w:rPr>
          <w:spacing w:val="15"/>
          <w:w w:val="80"/>
        </w:rPr>
        <w:t xml:space="preserve"> </w:t>
      </w:r>
      <w:r>
        <w:rPr>
          <w:w w:val="80"/>
        </w:rPr>
        <w:t>on</w:t>
      </w:r>
      <w:r>
        <w:rPr>
          <w:spacing w:val="15"/>
          <w:w w:val="80"/>
        </w:rPr>
        <w:t xml:space="preserve"> </w:t>
      </w:r>
      <w:r>
        <w:rPr>
          <w:w w:val="80"/>
        </w:rPr>
        <w:t>all</w:t>
      </w:r>
      <w:r>
        <w:rPr>
          <w:spacing w:val="14"/>
          <w:w w:val="80"/>
        </w:rPr>
        <w:t xml:space="preserve"> </w:t>
      </w:r>
      <w:r>
        <w:rPr>
          <w:w w:val="80"/>
        </w:rPr>
        <w:t>the</w:t>
      </w:r>
      <w:r>
        <w:rPr>
          <w:spacing w:val="13"/>
          <w:w w:val="80"/>
        </w:rPr>
        <w:t xml:space="preserve"> </w:t>
      </w:r>
      <w:r>
        <w:rPr>
          <w:w w:val="80"/>
        </w:rPr>
        <w:t>sides</w:t>
      </w:r>
      <w:r>
        <w:rPr>
          <w:spacing w:val="14"/>
          <w:w w:val="80"/>
        </w:rPr>
        <w:t xml:space="preserve"> </w:t>
      </w:r>
      <w:r>
        <w:rPr>
          <w:w w:val="80"/>
        </w:rPr>
        <w:t>and</w:t>
      </w:r>
      <w:r>
        <w:rPr>
          <w:spacing w:val="12"/>
          <w:w w:val="80"/>
        </w:rPr>
        <w:t xml:space="preserve"> </w:t>
      </w:r>
      <w:r>
        <w:rPr>
          <w:w w:val="80"/>
        </w:rPr>
        <w:t>on</w:t>
      </w:r>
      <w:r>
        <w:rPr>
          <w:spacing w:val="12"/>
          <w:w w:val="80"/>
        </w:rPr>
        <w:t xml:space="preserve"> </w:t>
      </w:r>
      <w:r>
        <w:rPr>
          <w:w w:val="80"/>
        </w:rPr>
        <w:t>the</w:t>
      </w:r>
      <w:r>
        <w:rPr>
          <w:spacing w:val="11"/>
          <w:w w:val="80"/>
        </w:rPr>
        <w:t xml:space="preserve"> </w:t>
      </w:r>
      <w:r>
        <w:rPr>
          <w:w w:val="80"/>
        </w:rPr>
        <w:t>bottom</w:t>
      </w:r>
      <w:r>
        <w:rPr>
          <w:spacing w:val="11"/>
          <w:w w:val="80"/>
        </w:rPr>
        <w:t xml:space="preserve"> </w:t>
      </w:r>
      <w:r>
        <w:rPr>
          <w:w w:val="80"/>
        </w:rPr>
        <w:t>of</w:t>
      </w:r>
      <w:r>
        <w:rPr>
          <w:spacing w:val="4"/>
          <w:w w:val="80"/>
        </w:rPr>
        <w:t xml:space="preserve"> </w:t>
      </w:r>
      <w:r>
        <w:rPr>
          <w:w w:val="80"/>
        </w:rPr>
        <w:t>the</w:t>
      </w:r>
      <w:r>
        <w:rPr>
          <w:spacing w:val="-1"/>
          <w:w w:val="80"/>
        </w:rPr>
        <w:t xml:space="preserve"> </w:t>
      </w:r>
      <w:r>
        <w:rPr>
          <w:w w:val="80"/>
        </w:rPr>
        <w:t>prepared</w:t>
      </w:r>
      <w:r>
        <w:rPr>
          <w:spacing w:val="3"/>
          <w:w w:val="80"/>
        </w:rPr>
        <w:t xml:space="preserve"> </w:t>
      </w:r>
      <w:r>
        <w:rPr>
          <w:w w:val="80"/>
        </w:rPr>
        <w:t>hole</w:t>
      </w:r>
    </w:p>
    <w:p>
      <w:pPr>
        <w:pStyle w:val="7"/>
        <w:spacing w:before="7"/>
        <w:rPr>
          <w:sz w:val="23"/>
        </w:rPr>
      </w:pPr>
    </w:p>
    <w:p>
      <w:pPr>
        <w:pStyle w:val="7"/>
        <w:ind w:left="120" w:right="1026"/>
        <w:jc w:val="both"/>
      </w:pPr>
      <w:r>
        <w:rPr>
          <w:w w:val="80"/>
        </w:rPr>
        <w:t>Premixed bituminous material, similar to the existing surfacing shall be placed in the hole and compacted in two or more layers of</w:t>
      </w:r>
      <w:r>
        <w:rPr>
          <w:spacing w:val="1"/>
          <w:w w:val="80"/>
        </w:rPr>
        <w:t xml:space="preserve"> </w:t>
      </w:r>
      <w:r>
        <w:rPr>
          <w:w w:val="90"/>
        </w:rPr>
        <w:t>regular</w:t>
      </w:r>
      <w:r>
        <w:rPr>
          <w:spacing w:val="-6"/>
          <w:w w:val="90"/>
        </w:rPr>
        <w:t xml:space="preserve"> </w:t>
      </w:r>
      <w:r>
        <w:rPr>
          <w:w w:val="90"/>
        </w:rPr>
        <w:t>thickness</w:t>
      </w:r>
      <w:r>
        <w:rPr>
          <w:spacing w:val="-11"/>
          <w:w w:val="90"/>
        </w:rPr>
        <w:t xml:space="preserve"> </w:t>
      </w:r>
      <w:r>
        <w:rPr>
          <w:w w:val="90"/>
        </w:rPr>
        <w:t>depending</w:t>
      </w:r>
      <w:r>
        <w:rPr>
          <w:spacing w:val="-7"/>
          <w:w w:val="90"/>
        </w:rPr>
        <w:t xml:space="preserve"> </w:t>
      </w:r>
      <w:r>
        <w:rPr>
          <w:w w:val="90"/>
        </w:rPr>
        <w:t>on</w:t>
      </w:r>
      <w:r>
        <w:rPr>
          <w:spacing w:val="-6"/>
          <w:w w:val="90"/>
        </w:rPr>
        <w:t xml:space="preserve"> </w:t>
      </w:r>
      <w:r>
        <w:rPr>
          <w:w w:val="90"/>
        </w:rPr>
        <w:t>the</w:t>
      </w:r>
      <w:r>
        <w:rPr>
          <w:spacing w:val="-8"/>
          <w:w w:val="90"/>
        </w:rPr>
        <w:t xml:space="preserve"> </w:t>
      </w:r>
      <w:r>
        <w:rPr>
          <w:w w:val="90"/>
        </w:rPr>
        <w:t>depth</w:t>
      </w:r>
      <w:r>
        <w:rPr>
          <w:spacing w:val="-8"/>
          <w:w w:val="90"/>
        </w:rPr>
        <w:t xml:space="preserve"> </w:t>
      </w:r>
      <w:r>
        <w:rPr>
          <w:w w:val="90"/>
        </w:rPr>
        <w:t>involved.</w:t>
      </w:r>
    </w:p>
    <w:p>
      <w:pPr>
        <w:pStyle w:val="7"/>
      </w:pPr>
    </w:p>
    <w:p>
      <w:pPr>
        <w:pStyle w:val="7"/>
        <w:ind w:left="120" w:right="718"/>
      </w:pPr>
      <w:r>
        <w:rPr>
          <w:w w:val="80"/>
        </w:rPr>
        <w:t>The</w:t>
      </w:r>
      <w:r>
        <w:rPr>
          <w:spacing w:val="5"/>
          <w:w w:val="80"/>
        </w:rPr>
        <w:t xml:space="preserve"> </w:t>
      </w:r>
      <w:r>
        <w:rPr>
          <w:w w:val="80"/>
        </w:rPr>
        <w:t>final</w:t>
      </w:r>
      <w:r>
        <w:rPr>
          <w:spacing w:val="5"/>
          <w:w w:val="80"/>
        </w:rPr>
        <w:t xml:space="preserve"> </w:t>
      </w:r>
      <w:r>
        <w:rPr>
          <w:w w:val="80"/>
        </w:rPr>
        <w:t>layer,</w:t>
      </w:r>
      <w:r>
        <w:rPr>
          <w:spacing w:val="5"/>
          <w:w w:val="80"/>
        </w:rPr>
        <w:t xml:space="preserve"> </w:t>
      </w:r>
      <w:r>
        <w:rPr>
          <w:w w:val="80"/>
        </w:rPr>
        <w:t>prior</w:t>
      </w:r>
      <w:r>
        <w:rPr>
          <w:spacing w:val="8"/>
          <w:w w:val="80"/>
        </w:rPr>
        <w:t xml:space="preserve"> </w:t>
      </w:r>
      <w:r>
        <w:rPr>
          <w:w w:val="80"/>
        </w:rPr>
        <w:t>to</w:t>
      </w:r>
      <w:r>
        <w:rPr>
          <w:spacing w:val="7"/>
          <w:w w:val="80"/>
        </w:rPr>
        <w:t xml:space="preserve"> </w:t>
      </w:r>
      <w:r>
        <w:rPr>
          <w:w w:val="80"/>
        </w:rPr>
        <w:t>compaction,</w:t>
      </w:r>
      <w:r>
        <w:rPr>
          <w:spacing w:val="7"/>
          <w:w w:val="80"/>
        </w:rPr>
        <w:t xml:space="preserve"> </w:t>
      </w:r>
      <w:r>
        <w:rPr>
          <w:w w:val="80"/>
        </w:rPr>
        <w:t>shall</w:t>
      </w:r>
      <w:r>
        <w:rPr>
          <w:spacing w:val="4"/>
          <w:w w:val="80"/>
        </w:rPr>
        <w:t xml:space="preserve"> </w:t>
      </w:r>
      <w:r>
        <w:rPr>
          <w:w w:val="80"/>
        </w:rPr>
        <w:t>be</w:t>
      </w:r>
      <w:r>
        <w:rPr>
          <w:spacing w:val="3"/>
          <w:w w:val="80"/>
        </w:rPr>
        <w:t xml:space="preserve"> </w:t>
      </w:r>
      <w:r>
        <w:rPr>
          <w:w w:val="80"/>
        </w:rPr>
        <w:t>overfilled</w:t>
      </w:r>
      <w:r>
        <w:rPr>
          <w:spacing w:val="5"/>
          <w:w w:val="80"/>
        </w:rPr>
        <w:t xml:space="preserve"> </w:t>
      </w:r>
      <w:r>
        <w:rPr>
          <w:w w:val="80"/>
        </w:rPr>
        <w:t>by</w:t>
      </w:r>
      <w:r>
        <w:rPr>
          <w:spacing w:val="7"/>
          <w:w w:val="80"/>
        </w:rPr>
        <w:t xml:space="preserve"> </w:t>
      </w:r>
      <w:r>
        <w:rPr>
          <w:w w:val="80"/>
        </w:rPr>
        <w:t>20%</w:t>
      </w:r>
      <w:r>
        <w:rPr>
          <w:spacing w:val="4"/>
          <w:w w:val="80"/>
        </w:rPr>
        <w:t xml:space="preserve"> </w:t>
      </w:r>
      <w:r>
        <w:rPr>
          <w:w w:val="80"/>
        </w:rPr>
        <w:t>of</w:t>
      </w:r>
      <w:r>
        <w:rPr>
          <w:spacing w:val="8"/>
          <w:w w:val="80"/>
        </w:rPr>
        <w:t xml:space="preserve"> </w:t>
      </w:r>
      <w:r>
        <w:rPr>
          <w:w w:val="80"/>
        </w:rPr>
        <w:t>its</w:t>
      </w:r>
      <w:r>
        <w:rPr>
          <w:spacing w:val="4"/>
          <w:w w:val="80"/>
        </w:rPr>
        <w:t xml:space="preserve"> </w:t>
      </w:r>
      <w:r>
        <w:rPr>
          <w:w w:val="80"/>
        </w:rPr>
        <w:t>depth.</w:t>
      </w:r>
      <w:r>
        <w:rPr>
          <w:spacing w:val="6"/>
          <w:w w:val="80"/>
        </w:rPr>
        <w:t xml:space="preserve"> </w:t>
      </w:r>
      <w:r>
        <w:rPr>
          <w:w w:val="80"/>
        </w:rPr>
        <w:t>Compaction</w:t>
      </w:r>
      <w:r>
        <w:rPr>
          <w:spacing w:val="8"/>
          <w:w w:val="80"/>
        </w:rPr>
        <w:t xml:space="preserve"> </w:t>
      </w:r>
      <w:r>
        <w:rPr>
          <w:w w:val="80"/>
        </w:rPr>
        <w:t>shall</w:t>
      </w:r>
      <w:r>
        <w:rPr>
          <w:spacing w:val="5"/>
          <w:w w:val="80"/>
        </w:rPr>
        <w:t xml:space="preserve"> </w:t>
      </w:r>
      <w:r>
        <w:rPr>
          <w:w w:val="80"/>
        </w:rPr>
        <w:t>be</w:t>
      </w:r>
      <w:r>
        <w:rPr>
          <w:spacing w:val="6"/>
          <w:w w:val="80"/>
        </w:rPr>
        <w:t xml:space="preserve"> </w:t>
      </w:r>
      <w:r>
        <w:rPr>
          <w:w w:val="80"/>
        </w:rPr>
        <w:t>carried</w:t>
      </w:r>
      <w:r>
        <w:rPr>
          <w:spacing w:val="8"/>
          <w:w w:val="80"/>
        </w:rPr>
        <w:t xml:space="preserve"> </w:t>
      </w:r>
      <w:r>
        <w:rPr>
          <w:w w:val="80"/>
        </w:rPr>
        <w:t>out</w:t>
      </w:r>
      <w:r>
        <w:rPr>
          <w:spacing w:val="-3"/>
          <w:w w:val="80"/>
        </w:rPr>
        <w:t xml:space="preserve"> </w:t>
      </w:r>
      <w:r>
        <w:rPr>
          <w:w w:val="80"/>
        </w:rPr>
        <w:t>using</w:t>
      </w:r>
      <w:r>
        <w:rPr>
          <w:spacing w:val="7"/>
          <w:w w:val="80"/>
        </w:rPr>
        <w:t xml:space="preserve"> </w:t>
      </w:r>
      <w:r>
        <w:rPr>
          <w:w w:val="80"/>
        </w:rPr>
        <w:t>a</w:t>
      </w:r>
      <w:r>
        <w:rPr>
          <w:spacing w:val="7"/>
          <w:w w:val="80"/>
        </w:rPr>
        <w:t xml:space="preserve"> </w:t>
      </w:r>
      <w:r>
        <w:rPr>
          <w:w w:val="80"/>
        </w:rPr>
        <w:t>pedestrian</w:t>
      </w:r>
      <w:r>
        <w:rPr>
          <w:spacing w:val="1"/>
          <w:w w:val="80"/>
        </w:rPr>
        <w:t xml:space="preserve"> </w:t>
      </w:r>
      <w:r>
        <w:rPr>
          <w:w w:val="80"/>
        </w:rPr>
        <w:t>vibrating</w:t>
      </w:r>
      <w:r>
        <w:rPr>
          <w:spacing w:val="19"/>
          <w:w w:val="80"/>
        </w:rPr>
        <w:t xml:space="preserve"> </w:t>
      </w:r>
      <w:r>
        <w:rPr>
          <w:w w:val="80"/>
        </w:rPr>
        <w:t>roller,</w:t>
      </w:r>
      <w:r>
        <w:rPr>
          <w:spacing w:val="21"/>
          <w:w w:val="80"/>
        </w:rPr>
        <w:t xml:space="preserve"> </w:t>
      </w:r>
      <w:r>
        <w:rPr>
          <w:w w:val="80"/>
        </w:rPr>
        <w:t>plate</w:t>
      </w:r>
      <w:r>
        <w:rPr>
          <w:spacing w:val="17"/>
          <w:w w:val="80"/>
        </w:rPr>
        <w:t xml:space="preserve"> </w:t>
      </w:r>
      <w:r>
        <w:rPr>
          <w:w w:val="80"/>
        </w:rPr>
        <w:t>compactor</w:t>
      </w:r>
      <w:r>
        <w:rPr>
          <w:spacing w:val="22"/>
          <w:w w:val="80"/>
        </w:rPr>
        <w:t xml:space="preserve"> </w:t>
      </w:r>
      <w:r>
        <w:rPr>
          <w:w w:val="80"/>
        </w:rPr>
        <w:t>or</w:t>
      </w:r>
      <w:r>
        <w:rPr>
          <w:spacing w:val="17"/>
          <w:w w:val="80"/>
        </w:rPr>
        <w:t xml:space="preserve"> </w:t>
      </w:r>
      <w:r>
        <w:rPr>
          <w:w w:val="80"/>
        </w:rPr>
        <w:t>hand</w:t>
      </w:r>
      <w:r>
        <w:rPr>
          <w:spacing w:val="18"/>
          <w:w w:val="80"/>
        </w:rPr>
        <w:t xml:space="preserve"> </w:t>
      </w:r>
      <w:r>
        <w:rPr>
          <w:w w:val="80"/>
        </w:rPr>
        <w:t>rammer</w:t>
      </w:r>
      <w:r>
        <w:rPr>
          <w:spacing w:val="17"/>
          <w:w w:val="80"/>
        </w:rPr>
        <w:t xml:space="preserve"> </w:t>
      </w:r>
      <w:r>
        <w:rPr>
          <w:w w:val="80"/>
        </w:rPr>
        <w:t>as</w:t>
      </w:r>
      <w:r>
        <w:rPr>
          <w:spacing w:val="20"/>
          <w:w w:val="80"/>
        </w:rPr>
        <w:t xml:space="preserve"> </w:t>
      </w:r>
      <w:r>
        <w:rPr>
          <w:w w:val="80"/>
        </w:rPr>
        <w:t>appropriate</w:t>
      </w:r>
      <w:r>
        <w:rPr>
          <w:spacing w:val="18"/>
          <w:w w:val="80"/>
        </w:rPr>
        <w:t xml:space="preserve"> </w:t>
      </w:r>
      <w:r>
        <w:rPr>
          <w:w w:val="80"/>
        </w:rPr>
        <w:t>until</w:t>
      </w:r>
      <w:r>
        <w:rPr>
          <w:spacing w:val="20"/>
          <w:w w:val="80"/>
        </w:rPr>
        <w:t xml:space="preserve"> </w:t>
      </w:r>
      <w:r>
        <w:rPr>
          <w:w w:val="80"/>
        </w:rPr>
        <w:t>the</w:t>
      </w:r>
      <w:r>
        <w:rPr>
          <w:spacing w:val="19"/>
          <w:w w:val="80"/>
        </w:rPr>
        <w:t xml:space="preserve"> </w:t>
      </w:r>
      <w:r>
        <w:rPr>
          <w:w w:val="80"/>
        </w:rPr>
        <w:t>surface</w:t>
      </w:r>
      <w:r>
        <w:rPr>
          <w:spacing w:val="21"/>
          <w:w w:val="80"/>
        </w:rPr>
        <w:t xml:space="preserve"> </w:t>
      </w:r>
      <w:r>
        <w:rPr>
          <w:w w:val="80"/>
        </w:rPr>
        <w:t>is</w:t>
      </w:r>
      <w:r>
        <w:rPr>
          <w:spacing w:val="20"/>
          <w:w w:val="80"/>
        </w:rPr>
        <w:t xml:space="preserve"> </w:t>
      </w:r>
      <w:r>
        <w:rPr>
          <w:w w:val="80"/>
        </w:rPr>
        <w:t>level,</w:t>
      </w:r>
      <w:r>
        <w:rPr>
          <w:spacing w:val="7"/>
          <w:w w:val="80"/>
        </w:rPr>
        <w:t xml:space="preserve"> </w:t>
      </w:r>
      <w:r>
        <w:rPr>
          <w:w w:val="80"/>
        </w:rPr>
        <w:t>with</w:t>
      </w:r>
      <w:r>
        <w:rPr>
          <w:spacing w:val="6"/>
          <w:w w:val="80"/>
        </w:rPr>
        <w:t xml:space="preserve"> </w:t>
      </w:r>
      <w:r>
        <w:rPr>
          <w:w w:val="80"/>
        </w:rPr>
        <w:t>the</w:t>
      </w:r>
      <w:r>
        <w:rPr>
          <w:spacing w:val="1"/>
          <w:w w:val="80"/>
        </w:rPr>
        <w:t xml:space="preserve"> </w:t>
      </w:r>
      <w:r>
        <w:rPr>
          <w:w w:val="80"/>
        </w:rPr>
        <w:t>surrounding</w:t>
      </w:r>
      <w:r>
        <w:rPr>
          <w:spacing w:val="5"/>
          <w:w w:val="80"/>
        </w:rPr>
        <w:t xml:space="preserve"> </w:t>
      </w:r>
      <w:r>
        <w:rPr>
          <w:w w:val="80"/>
        </w:rPr>
        <w:t>material.</w:t>
      </w:r>
    </w:p>
    <w:p>
      <w:pPr>
        <w:pStyle w:val="7"/>
      </w:pPr>
    </w:p>
    <w:p>
      <w:pPr>
        <w:pStyle w:val="7"/>
        <w:spacing w:before="1"/>
        <w:ind w:left="120"/>
        <w:jc w:val="both"/>
      </w:pPr>
      <w:r>
        <w:rPr>
          <w:w w:val="80"/>
        </w:rPr>
        <w:t>A</w:t>
      </w:r>
      <w:r>
        <w:rPr>
          <w:spacing w:val="7"/>
          <w:w w:val="80"/>
        </w:rPr>
        <w:t xml:space="preserve"> </w:t>
      </w:r>
      <w:r>
        <w:rPr>
          <w:w w:val="80"/>
        </w:rPr>
        <w:t>minimum</w:t>
      </w:r>
      <w:r>
        <w:rPr>
          <w:spacing w:val="7"/>
          <w:w w:val="80"/>
        </w:rPr>
        <w:t xml:space="preserve"> </w:t>
      </w:r>
      <w:r>
        <w:rPr>
          <w:w w:val="80"/>
        </w:rPr>
        <w:t>depth</w:t>
      </w:r>
      <w:r>
        <w:rPr>
          <w:spacing w:val="9"/>
          <w:w w:val="80"/>
        </w:rPr>
        <w:t xml:space="preserve"> </w:t>
      </w:r>
      <w:r>
        <w:rPr>
          <w:w w:val="80"/>
        </w:rPr>
        <w:t>of</w:t>
      </w:r>
      <w:r>
        <w:rPr>
          <w:spacing w:val="10"/>
          <w:w w:val="80"/>
        </w:rPr>
        <w:t xml:space="preserve"> </w:t>
      </w:r>
      <w:r>
        <w:rPr>
          <w:w w:val="80"/>
        </w:rPr>
        <w:t>50mm</w:t>
      </w:r>
      <w:r>
        <w:rPr>
          <w:spacing w:val="6"/>
          <w:w w:val="80"/>
        </w:rPr>
        <w:t xml:space="preserve"> </w:t>
      </w:r>
      <w:r>
        <w:rPr>
          <w:w w:val="80"/>
        </w:rPr>
        <w:t>shall</w:t>
      </w:r>
      <w:r>
        <w:rPr>
          <w:spacing w:val="7"/>
          <w:w w:val="80"/>
        </w:rPr>
        <w:t xml:space="preserve"> </w:t>
      </w:r>
      <w:r>
        <w:rPr>
          <w:w w:val="80"/>
        </w:rPr>
        <w:t>be</w:t>
      </w:r>
      <w:r>
        <w:rPr>
          <w:spacing w:val="5"/>
          <w:w w:val="80"/>
        </w:rPr>
        <w:t xml:space="preserve"> </w:t>
      </w:r>
      <w:r>
        <w:rPr>
          <w:w w:val="80"/>
        </w:rPr>
        <w:t>provided</w:t>
      </w:r>
      <w:r>
        <w:rPr>
          <w:spacing w:val="10"/>
          <w:w w:val="80"/>
        </w:rPr>
        <w:t xml:space="preserve"> </w:t>
      </w:r>
      <w:r>
        <w:rPr>
          <w:w w:val="80"/>
        </w:rPr>
        <w:t>for</w:t>
      </w:r>
      <w:r>
        <w:rPr>
          <w:spacing w:val="9"/>
          <w:w w:val="80"/>
        </w:rPr>
        <w:t xml:space="preserve"> </w:t>
      </w:r>
      <w:r>
        <w:rPr>
          <w:w w:val="80"/>
        </w:rPr>
        <w:t>the</w:t>
      </w:r>
      <w:r>
        <w:rPr>
          <w:spacing w:val="8"/>
          <w:w w:val="80"/>
        </w:rPr>
        <w:t xml:space="preserve"> </w:t>
      </w:r>
      <w:r>
        <w:rPr>
          <w:w w:val="80"/>
        </w:rPr>
        <w:t>cationic</w:t>
      </w:r>
      <w:r>
        <w:rPr>
          <w:spacing w:val="9"/>
          <w:w w:val="80"/>
        </w:rPr>
        <w:t xml:space="preserve"> </w:t>
      </w:r>
      <w:r>
        <w:rPr>
          <w:w w:val="80"/>
        </w:rPr>
        <w:t>premix</w:t>
      </w:r>
      <w:r>
        <w:rPr>
          <w:spacing w:val="7"/>
          <w:w w:val="80"/>
        </w:rPr>
        <w:t xml:space="preserve"> </w:t>
      </w:r>
      <w:r>
        <w:rPr>
          <w:w w:val="80"/>
        </w:rPr>
        <w:t>bituminous</w:t>
      </w:r>
      <w:r>
        <w:rPr>
          <w:spacing w:val="5"/>
          <w:w w:val="80"/>
        </w:rPr>
        <w:t xml:space="preserve"> </w:t>
      </w:r>
      <w:r>
        <w:rPr>
          <w:w w:val="80"/>
        </w:rPr>
        <w:t>backfill.</w:t>
      </w:r>
    </w:p>
    <w:p>
      <w:pPr>
        <w:pStyle w:val="7"/>
      </w:pPr>
    </w:p>
    <w:p>
      <w:pPr>
        <w:pStyle w:val="7"/>
        <w:ind w:left="1241"/>
      </w:pPr>
      <w:r>
        <w:rPr>
          <w:w w:val="80"/>
        </w:rPr>
        <w:t>Premix</w:t>
      </w:r>
      <w:r>
        <w:rPr>
          <w:spacing w:val="7"/>
          <w:w w:val="80"/>
        </w:rPr>
        <w:t xml:space="preserve"> </w:t>
      </w:r>
      <w:r>
        <w:rPr>
          <w:w w:val="80"/>
        </w:rPr>
        <w:t>proportions</w:t>
      </w:r>
      <w:r>
        <w:rPr>
          <w:spacing w:val="10"/>
          <w:w w:val="80"/>
        </w:rPr>
        <w:t xml:space="preserve"> </w:t>
      </w:r>
      <w:r>
        <w:rPr>
          <w:w w:val="80"/>
        </w:rPr>
        <w:t>shall</w:t>
      </w:r>
      <w:r>
        <w:rPr>
          <w:spacing w:val="9"/>
          <w:w w:val="80"/>
        </w:rPr>
        <w:t xml:space="preserve"> </w:t>
      </w:r>
      <w:r>
        <w:rPr>
          <w:w w:val="80"/>
        </w:rPr>
        <w:t>be</w:t>
      </w:r>
      <w:r>
        <w:rPr>
          <w:spacing w:val="6"/>
          <w:w w:val="80"/>
        </w:rPr>
        <w:t xml:space="preserve"> </w:t>
      </w:r>
      <w:r>
        <w:rPr>
          <w:w w:val="80"/>
        </w:rPr>
        <w:t>as</w:t>
      </w:r>
      <w:r>
        <w:rPr>
          <w:spacing w:val="9"/>
          <w:w w:val="80"/>
        </w:rPr>
        <w:t xml:space="preserve"> </w:t>
      </w:r>
      <w:r>
        <w:rPr>
          <w:w w:val="80"/>
        </w:rPr>
        <w:t>follows:</w:t>
      </w:r>
    </w:p>
    <w:p>
      <w:pPr>
        <w:pStyle w:val="17"/>
        <w:numPr>
          <w:ilvl w:val="0"/>
          <w:numId w:val="76"/>
        </w:numPr>
        <w:tabs>
          <w:tab w:val="left" w:pos="1601"/>
          <w:tab w:val="left" w:pos="1602"/>
          <w:tab w:val="left" w:pos="5202"/>
        </w:tabs>
        <w:spacing w:before="1" w:line="277" w:lineRule="exact"/>
        <w:ind w:hanging="364"/>
        <w:rPr>
          <w:sz w:val="24"/>
        </w:rPr>
      </w:pPr>
      <w:r>
        <w:rPr>
          <w:sz w:val="24"/>
        </w:rPr>
        <w:t>Sand</w:t>
      </w:r>
      <w:r>
        <w:rPr>
          <w:sz w:val="24"/>
        </w:rPr>
        <w:tab/>
      </w:r>
      <w:r>
        <w:rPr>
          <w:sz w:val="24"/>
        </w:rPr>
        <w:t>38%</w:t>
      </w:r>
    </w:p>
    <w:p>
      <w:pPr>
        <w:pStyle w:val="17"/>
        <w:numPr>
          <w:ilvl w:val="0"/>
          <w:numId w:val="76"/>
        </w:numPr>
        <w:tabs>
          <w:tab w:val="left" w:pos="1601"/>
          <w:tab w:val="left" w:pos="1602"/>
          <w:tab w:val="left" w:pos="5202"/>
        </w:tabs>
        <w:spacing w:line="276" w:lineRule="exact"/>
        <w:ind w:hanging="364"/>
        <w:rPr>
          <w:sz w:val="24"/>
        </w:rPr>
      </w:pPr>
      <w:r>
        <w:rPr>
          <w:w w:val="80"/>
          <w:sz w:val="24"/>
        </w:rPr>
        <w:t>6.7mm</w:t>
      </w:r>
      <w:r>
        <w:rPr>
          <w:spacing w:val="25"/>
          <w:w w:val="80"/>
          <w:sz w:val="24"/>
        </w:rPr>
        <w:t xml:space="preserve"> </w:t>
      </w:r>
      <w:r>
        <w:rPr>
          <w:w w:val="80"/>
          <w:sz w:val="24"/>
        </w:rPr>
        <w:t>aggregate</w:t>
      </w:r>
      <w:r>
        <w:rPr>
          <w:w w:val="80"/>
          <w:sz w:val="24"/>
        </w:rPr>
        <w:tab/>
      </w:r>
      <w:r>
        <w:rPr>
          <w:w w:val="90"/>
          <w:sz w:val="24"/>
        </w:rPr>
        <w:t>57%</w:t>
      </w:r>
    </w:p>
    <w:p>
      <w:pPr>
        <w:pStyle w:val="17"/>
        <w:numPr>
          <w:ilvl w:val="0"/>
          <w:numId w:val="76"/>
        </w:numPr>
        <w:tabs>
          <w:tab w:val="left" w:pos="1601"/>
          <w:tab w:val="left" w:pos="1602"/>
          <w:tab w:val="left" w:pos="5202"/>
        </w:tabs>
        <w:spacing w:line="277" w:lineRule="exact"/>
        <w:ind w:hanging="364"/>
        <w:rPr>
          <w:sz w:val="24"/>
        </w:rPr>
      </w:pPr>
      <w:r>
        <w:rPr>
          <w:w w:val="80"/>
          <w:sz w:val="24"/>
        </w:rPr>
        <w:t>Bitumen</w:t>
      </w:r>
      <w:r>
        <w:rPr>
          <w:spacing w:val="20"/>
          <w:w w:val="80"/>
          <w:sz w:val="24"/>
        </w:rPr>
        <w:t xml:space="preserve"> </w:t>
      </w:r>
      <w:r>
        <w:rPr>
          <w:w w:val="80"/>
          <w:sz w:val="24"/>
        </w:rPr>
        <w:t>emulsion</w:t>
      </w:r>
      <w:r>
        <w:rPr>
          <w:w w:val="80"/>
          <w:sz w:val="24"/>
        </w:rPr>
        <w:tab/>
      </w:r>
      <w:r>
        <w:rPr>
          <w:w w:val="80"/>
          <w:sz w:val="24"/>
        </w:rPr>
        <w:t>5%</w:t>
      </w:r>
      <w:r>
        <w:rPr>
          <w:spacing w:val="6"/>
          <w:w w:val="80"/>
          <w:sz w:val="24"/>
        </w:rPr>
        <w:t xml:space="preserve"> </w:t>
      </w:r>
      <w:r>
        <w:rPr>
          <w:w w:val="80"/>
          <w:sz w:val="24"/>
        </w:rPr>
        <w:t>(bitumen</w:t>
      </w:r>
      <w:r>
        <w:rPr>
          <w:spacing w:val="10"/>
          <w:w w:val="80"/>
          <w:sz w:val="24"/>
        </w:rPr>
        <w:t xml:space="preserve"> </w:t>
      </w:r>
      <w:r>
        <w:rPr>
          <w:w w:val="80"/>
          <w:sz w:val="24"/>
        </w:rPr>
        <w:t>content</w:t>
      </w:r>
      <w:r>
        <w:rPr>
          <w:spacing w:val="9"/>
          <w:w w:val="80"/>
          <w:sz w:val="24"/>
        </w:rPr>
        <w:t xml:space="preserve"> </w:t>
      </w:r>
      <w:r>
        <w:rPr>
          <w:w w:val="80"/>
          <w:sz w:val="24"/>
        </w:rPr>
        <w:t>60-65%)</w:t>
      </w:r>
    </w:p>
    <w:p>
      <w:pPr>
        <w:pStyle w:val="7"/>
        <w:rPr>
          <w:sz w:val="26"/>
        </w:rPr>
      </w:pPr>
    </w:p>
    <w:p>
      <w:pPr>
        <w:pStyle w:val="7"/>
        <w:spacing w:before="7"/>
        <w:rPr>
          <w:sz w:val="21"/>
        </w:rPr>
      </w:pPr>
    </w:p>
    <w:p>
      <w:pPr>
        <w:pStyle w:val="7"/>
        <w:ind w:left="120"/>
        <w:jc w:val="both"/>
      </w:pPr>
      <w:r>
        <w:rPr>
          <w:w w:val="80"/>
        </w:rPr>
        <w:t>Work</w:t>
      </w:r>
      <w:r>
        <w:rPr>
          <w:spacing w:val="9"/>
          <w:w w:val="80"/>
        </w:rPr>
        <w:t xml:space="preserve"> </w:t>
      </w:r>
      <w:r>
        <w:rPr>
          <w:w w:val="80"/>
        </w:rPr>
        <w:t>Method</w:t>
      </w:r>
    </w:p>
    <w:p>
      <w:pPr>
        <w:pStyle w:val="7"/>
        <w:spacing w:before="9"/>
        <w:rPr>
          <w:sz w:val="23"/>
        </w:rPr>
      </w:pPr>
    </w:p>
    <w:p>
      <w:pPr>
        <w:ind w:left="120"/>
        <w:jc w:val="both"/>
        <w:rPr>
          <w:sz w:val="24"/>
        </w:rPr>
      </w:pPr>
      <w:r>
        <w:rPr>
          <w:w w:val="80"/>
          <w:sz w:val="24"/>
        </w:rPr>
        <w:t>The</w:t>
      </w:r>
      <w:r>
        <w:rPr>
          <w:spacing w:val="19"/>
          <w:w w:val="80"/>
          <w:sz w:val="24"/>
        </w:rPr>
        <w:t xml:space="preserve"> </w:t>
      </w:r>
      <w:r>
        <w:rPr>
          <w:w w:val="80"/>
          <w:sz w:val="24"/>
        </w:rPr>
        <w:t>Contractor</w:t>
      </w:r>
      <w:r>
        <w:rPr>
          <w:spacing w:val="21"/>
          <w:w w:val="80"/>
          <w:sz w:val="24"/>
        </w:rPr>
        <w:t xml:space="preserve"> </w:t>
      </w:r>
      <w:r>
        <w:rPr>
          <w:w w:val="80"/>
          <w:sz w:val="24"/>
        </w:rPr>
        <w:t>shall</w:t>
      </w:r>
      <w:r>
        <w:rPr>
          <w:spacing w:val="17"/>
          <w:w w:val="80"/>
          <w:sz w:val="24"/>
        </w:rPr>
        <w:t xml:space="preserve"> </w:t>
      </w:r>
      <w:r>
        <w:rPr>
          <w:w w:val="80"/>
          <w:sz w:val="24"/>
        </w:rPr>
        <w:t>use</w:t>
      </w:r>
      <w:r>
        <w:rPr>
          <w:spacing w:val="22"/>
          <w:w w:val="80"/>
          <w:sz w:val="24"/>
        </w:rPr>
        <w:t xml:space="preserve"> </w:t>
      </w:r>
      <w:r>
        <w:rPr>
          <w:b/>
          <w:w w:val="80"/>
          <w:sz w:val="24"/>
        </w:rPr>
        <w:t>Labour</w:t>
      </w:r>
      <w:r>
        <w:rPr>
          <w:b/>
          <w:spacing w:val="22"/>
          <w:w w:val="80"/>
          <w:sz w:val="24"/>
        </w:rPr>
        <w:t xml:space="preserve"> </w:t>
      </w:r>
      <w:r>
        <w:rPr>
          <w:w w:val="80"/>
          <w:sz w:val="24"/>
        </w:rPr>
        <w:t>and</w:t>
      </w:r>
      <w:r>
        <w:rPr>
          <w:spacing w:val="19"/>
          <w:w w:val="80"/>
          <w:sz w:val="24"/>
        </w:rPr>
        <w:t xml:space="preserve"> </w:t>
      </w:r>
      <w:r>
        <w:rPr>
          <w:b/>
          <w:w w:val="80"/>
          <w:sz w:val="24"/>
        </w:rPr>
        <w:t>Equipment</w:t>
      </w:r>
      <w:r>
        <w:rPr>
          <w:b/>
          <w:spacing w:val="21"/>
          <w:w w:val="80"/>
          <w:sz w:val="24"/>
        </w:rPr>
        <w:t xml:space="preserve"> </w:t>
      </w:r>
      <w:r>
        <w:rPr>
          <w:w w:val="80"/>
          <w:sz w:val="24"/>
        </w:rPr>
        <w:t>to</w:t>
      </w:r>
      <w:r>
        <w:rPr>
          <w:spacing w:val="21"/>
          <w:w w:val="80"/>
          <w:sz w:val="24"/>
        </w:rPr>
        <w:t xml:space="preserve"> </w:t>
      </w:r>
      <w:r>
        <w:rPr>
          <w:w w:val="80"/>
          <w:sz w:val="24"/>
        </w:rPr>
        <w:t>carry</w:t>
      </w:r>
      <w:r>
        <w:rPr>
          <w:spacing w:val="20"/>
          <w:w w:val="80"/>
          <w:sz w:val="24"/>
        </w:rPr>
        <w:t xml:space="preserve"> </w:t>
      </w:r>
      <w:r>
        <w:rPr>
          <w:w w:val="80"/>
          <w:sz w:val="24"/>
        </w:rPr>
        <w:t>out</w:t>
      </w:r>
      <w:r>
        <w:rPr>
          <w:spacing w:val="19"/>
          <w:w w:val="80"/>
          <w:sz w:val="24"/>
        </w:rPr>
        <w:t xml:space="preserve"> </w:t>
      </w:r>
      <w:r>
        <w:rPr>
          <w:w w:val="80"/>
          <w:sz w:val="24"/>
        </w:rPr>
        <w:t>this</w:t>
      </w:r>
      <w:r>
        <w:rPr>
          <w:spacing w:val="17"/>
          <w:w w:val="80"/>
          <w:sz w:val="24"/>
        </w:rPr>
        <w:t xml:space="preserve"> </w:t>
      </w:r>
      <w:r>
        <w:rPr>
          <w:w w:val="80"/>
          <w:sz w:val="24"/>
        </w:rPr>
        <w:t>item.Quality</w:t>
      </w:r>
      <w:r>
        <w:rPr>
          <w:spacing w:val="3"/>
          <w:w w:val="80"/>
          <w:sz w:val="24"/>
        </w:rPr>
        <w:t xml:space="preserve"> </w:t>
      </w:r>
      <w:r>
        <w:rPr>
          <w:w w:val="80"/>
          <w:sz w:val="24"/>
        </w:rPr>
        <w:t>Control</w:t>
      </w:r>
    </w:p>
    <w:p>
      <w:pPr>
        <w:jc w:val="both"/>
        <w:rPr>
          <w:sz w:val="24"/>
        </w:rPr>
        <w:sectPr>
          <w:headerReference r:id="rId122" w:type="default"/>
          <w:footerReference r:id="rId123" w:type="default"/>
          <w:pgSz w:w="11920" w:h="16850"/>
          <w:pgMar w:top="128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7"/>
        <w:numPr>
          <w:ilvl w:val="0"/>
          <w:numId w:val="77"/>
        </w:numPr>
        <w:tabs>
          <w:tab w:val="left" w:pos="840"/>
          <w:tab w:val="left" w:pos="841"/>
        </w:tabs>
        <w:spacing w:before="83" w:line="292" w:lineRule="exact"/>
        <w:rPr>
          <w:sz w:val="24"/>
        </w:rPr>
      </w:pPr>
      <w:r>
        <w:rPr>
          <w:w w:val="80"/>
          <w:sz w:val="24"/>
        </w:rPr>
        <w:t>The</w:t>
      </w:r>
      <w:r>
        <w:rPr>
          <w:spacing w:val="4"/>
          <w:w w:val="80"/>
          <w:sz w:val="24"/>
        </w:rPr>
        <w:t xml:space="preserve"> </w:t>
      </w:r>
      <w:r>
        <w:rPr>
          <w:w w:val="80"/>
          <w:sz w:val="24"/>
        </w:rPr>
        <w:t>quality</w:t>
      </w:r>
      <w:r>
        <w:rPr>
          <w:spacing w:val="7"/>
          <w:w w:val="80"/>
          <w:sz w:val="24"/>
        </w:rPr>
        <w:t xml:space="preserve"> </w:t>
      </w:r>
      <w:r>
        <w:rPr>
          <w:w w:val="80"/>
          <w:sz w:val="24"/>
        </w:rPr>
        <w:t>of</w:t>
      </w:r>
      <w:r>
        <w:rPr>
          <w:spacing w:val="8"/>
          <w:w w:val="80"/>
          <w:sz w:val="24"/>
        </w:rPr>
        <w:t xml:space="preserve"> </w:t>
      </w:r>
      <w:r>
        <w:rPr>
          <w:w w:val="80"/>
          <w:sz w:val="24"/>
        </w:rPr>
        <w:t>the</w:t>
      </w:r>
      <w:r>
        <w:rPr>
          <w:spacing w:val="7"/>
          <w:w w:val="80"/>
          <w:sz w:val="24"/>
        </w:rPr>
        <w:t xml:space="preserve"> </w:t>
      </w:r>
      <w:r>
        <w:rPr>
          <w:w w:val="80"/>
          <w:sz w:val="24"/>
        </w:rPr>
        <w:t>repair</w:t>
      </w:r>
      <w:r>
        <w:rPr>
          <w:spacing w:val="7"/>
          <w:w w:val="80"/>
          <w:sz w:val="24"/>
        </w:rPr>
        <w:t xml:space="preserve"> </w:t>
      </w:r>
      <w:r>
        <w:rPr>
          <w:w w:val="80"/>
          <w:sz w:val="24"/>
        </w:rPr>
        <w:t>material</w:t>
      </w:r>
      <w:r>
        <w:rPr>
          <w:spacing w:val="5"/>
          <w:w w:val="80"/>
          <w:sz w:val="24"/>
        </w:rPr>
        <w:t xml:space="preserve"> </w:t>
      </w:r>
      <w:r>
        <w:rPr>
          <w:w w:val="80"/>
          <w:sz w:val="24"/>
        </w:rPr>
        <w:t>shall</w:t>
      </w:r>
      <w:r>
        <w:rPr>
          <w:spacing w:val="5"/>
          <w:w w:val="80"/>
          <w:sz w:val="24"/>
        </w:rPr>
        <w:t xml:space="preserve"> </w:t>
      </w:r>
      <w:r>
        <w:rPr>
          <w:w w:val="80"/>
          <w:sz w:val="24"/>
        </w:rPr>
        <w:t>be</w:t>
      </w:r>
      <w:r>
        <w:rPr>
          <w:spacing w:val="6"/>
          <w:w w:val="80"/>
          <w:sz w:val="24"/>
        </w:rPr>
        <w:t xml:space="preserve"> </w:t>
      </w:r>
      <w:r>
        <w:rPr>
          <w:w w:val="80"/>
          <w:sz w:val="24"/>
        </w:rPr>
        <w:t>to</w:t>
      </w:r>
      <w:r>
        <w:rPr>
          <w:spacing w:val="6"/>
          <w:w w:val="80"/>
          <w:sz w:val="24"/>
        </w:rPr>
        <w:t xml:space="preserve"> </w:t>
      </w:r>
      <w:r>
        <w:rPr>
          <w:w w:val="80"/>
          <w:sz w:val="24"/>
        </w:rPr>
        <w:t>the</w:t>
      </w:r>
      <w:r>
        <w:rPr>
          <w:spacing w:val="6"/>
          <w:w w:val="80"/>
          <w:sz w:val="24"/>
        </w:rPr>
        <w:t xml:space="preserve"> </w:t>
      </w:r>
      <w:r>
        <w:rPr>
          <w:w w:val="80"/>
          <w:sz w:val="24"/>
        </w:rPr>
        <w:t>approval</w:t>
      </w:r>
      <w:r>
        <w:rPr>
          <w:spacing w:val="5"/>
          <w:w w:val="80"/>
          <w:sz w:val="24"/>
        </w:rPr>
        <w:t xml:space="preserve"> </w:t>
      </w:r>
      <w:r>
        <w:rPr>
          <w:w w:val="80"/>
          <w:sz w:val="24"/>
        </w:rPr>
        <w:t>of</w:t>
      </w:r>
      <w:r>
        <w:rPr>
          <w:spacing w:val="9"/>
          <w:w w:val="80"/>
          <w:sz w:val="24"/>
        </w:rPr>
        <w:t xml:space="preserve"> </w:t>
      </w:r>
      <w:r>
        <w:rPr>
          <w:w w:val="80"/>
          <w:sz w:val="24"/>
        </w:rPr>
        <w:t>the</w:t>
      </w:r>
      <w:r>
        <w:rPr>
          <w:spacing w:val="6"/>
          <w:w w:val="80"/>
          <w:sz w:val="24"/>
        </w:rPr>
        <w:t xml:space="preserve"> </w:t>
      </w:r>
      <w:r>
        <w:rPr>
          <w:w w:val="80"/>
          <w:sz w:val="24"/>
        </w:rPr>
        <w:t>Engineer.</w:t>
      </w:r>
    </w:p>
    <w:p>
      <w:pPr>
        <w:pStyle w:val="17"/>
        <w:numPr>
          <w:ilvl w:val="0"/>
          <w:numId w:val="77"/>
        </w:numPr>
        <w:tabs>
          <w:tab w:val="left" w:pos="840"/>
          <w:tab w:val="left" w:pos="841"/>
        </w:tabs>
        <w:spacing w:line="292" w:lineRule="exact"/>
        <w:rPr>
          <w:sz w:val="24"/>
        </w:rPr>
      </w:pPr>
      <w:r>
        <w:rPr>
          <w:w w:val="80"/>
          <w:sz w:val="24"/>
        </w:rPr>
        <w:t>The</w:t>
      </w:r>
      <w:r>
        <w:rPr>
          <w:spacing w:val="12"/>
          <w:w w:val="80"/>
          <w:sz w:val="24"/>
        </w:rPr>
        <w:t xml:space="preserve"> </w:t>
      </w:r>
      <w:r>
        <w:rPr>
          <w:w w:val="80"/>
          <w:sz w:val="24"/>
        </w:rPr>
        <w:t>patch</w:t>
      </w:r>
      <w:r>
        <w:rPr>
          <w:spacing w:val="14"/>
          <w:w w:val="80"/>
          <w:sz w:val="24"/>
        </w:rPr>
        <w:t xml:space="preserve"> </w:t>
      </w:r>
      <w:r>
        <w:rPr>
          <w:w w:val="80"/>
          <w:sz w:val="24"/>
        </w:rPr>
        <w:t>shall</w:t>
      </w:r>
      <w:r>
        <w:rPr>
          <w:spacing w:val="11"/>
          <w:w w:val="80"/>
          <w:sz w:val="24"/>
        </w:rPr>
        <w:t xml:space="preserve"> </w:t>
      </w:r>
      <w:r>
        <w:rPr>
          <w:w w:val="80"/>
          <w:sz w:val="24"/>
        </w:rPr>
        <w:t>be</w:t>
      </w:r>
      <w:r>
        <w:rPr>
          <w:spacing w:val="13"/>
          <w:w w:val="80"/>
          <w:sz w:val="24"/>
        </w:rPr>
        <w:t xml:space="preserve"> </w:t>
      </w:r>
      <w:r>
        <w:rPr>
          <w:w w:val="80"/>
          <w:sz w:val="24"/>
        </w:rPr>
        <w:t>checked</w:t>
      </w:r>
      <w:r>
        <w:rPr>
          <w:spacing w:val="9"/>
          <w:w w:val="80"/>
          <w:sz w:val="24"/>
        </w:rPr>
        <w:t xml:space="preserve"> </w:t>
      </w:r>
      <w:r>
        <w:rPr>
          <w:w w:val="80"/>
          <w:sz w:val="24"/>
        </w:rPr>
        <w:t>using</w:t>
      </w:r>
      <w:r>
        <w:rPr>
          <w:spacing w:val="12"/>
          <w:w w:val="80"/>
          <w:sz w:val="24"/>
        </w:rPr>
        <w:t xml:space="preserve"> </w:t>
      </w:r>
      <w:r>
        <w:rPr>
          <w:w w:val="80"/>
          <w:sz w:val="24"/>
        </w:rPr>
        <w:t>a</w:t>
      </w:r>
      <w:r>
        <w:rPr>
          <w:spacing w:val="13"/>
          <w:w w:val="80"/>
          <w:sz w:val="24"/>
        </w:rPr>
        <w:t xml:space="preserve"> </w:t>
      </w:r>
      <w:r>
        <w:rPr>
          <w:w w:val="80"/>
          <w:sz w:val="24"/>
        </w:rPr>
        <w:t>straight</w:t>
      </w:r>
      <w:r>
        <w:rPr>
          <w:spacing w:val="14"/>
          <w:w w:val="80"/>
          <w:sz w:val="24"/>
        </w:rPr>
        <w:t xml:space="preserve"> </w:t>
      </w:r>
      <w:r>
        <w:rPr>
          <w:w w:val="80"/>
          <w:sz w:val="24"/>
        </w:rPr>
        <w:t>edge</w:t>
      </w:r>
      <w:r>
        <w:rPr>
          <w:spacing w:val="18"/>
          <w:w w:val="80"/>
          <w:sz w:val="24"/>
        </w:rPr>
        <w:t xml:space="preserve"> </w:t>
      </w:r>
      <w:r>
        <w:rPr>
          <w:w w:val="80"/>
          <w:sz w:val="24"/>
        </w:rPr>
        <w:t>and</w:t>
      </w:r>
      <w:r>
        <w:rPr>
          <w:spacing w:val="14"/>
          <w:w w:val="80"/>
          <w:sz w:val="24"/>
        </w:rPr>
        <w:t xml:space="preserve"> </w:t>
      </w:r>
      <w:r>
        <w:rPr>
          <w:w w:val="80"/>
          <w:sz w:val="24"/>
        </w:rPr>
        <w:t>shall</w:t>
      </w:r>
      <w:r>
        <w:rPr>
          <w:spacing w:val="12"/>
          <w:w w:val="80"/>
          <w:sz w:val="24"/>
        </w:rPr>
        <w:t xml:space="preserve"> </w:t>
      </w:r>
      <w:r>
        <w:rPr>
          <w:w w:val="80"/>
          <w:sz w:val="24"/>
        </w:rPr>
        <w:t>be</w:t>
      </w:r>
      <w:r>
        <w:rPr>
          <w:spacing w:val="9"/>
          <w:w w:val="80"/>
          <w:sz w:val="24"/>
        </w:rPr>
        <w:t xml:space="preserve"> </w:t>
      </w:r>
      <w:r>
        <w:rPr>
          <w:w w:val="80"/>
          <w:sz w:val="24"/>
        </w:rPr>
        <w:t>flush</w:t>
      </w:r>
      <w:r>
        <w:rPr>
          <w:spacing w:val="14"/>
          <w:w w:val="80"/>
          <w:sz w:val="24"/>
        </w:rPr>
        <w:t xml:space="preserve"> </w:t>
      </w:r>
      <w:r>
        <w:rPr>
          <w:w w:val="80"/>
          <w:sz w:val="24"/>
        </w:rPr>
        <w:t>with</w:t>
      </w:r>
      <w:r>
        <w:rPr>
          <w:spacing w:val="14"/>
          <w:w w:val="80"/>
          <w:sz w:val="24"/>
        </w:rPr>
        <w:t xml:space="preserve"> </w:t>
      </w:r>
      <w:r>
        <w:rPr>
          <w:w w:val="80"/>
          <w:sz w:val="24"/>
        </w:rPr>
        <w:t>other</w:t>
      </w:r>
      <w:r>
        <w:rPr>
          <w:spacing w:val="13"/>
          <w:w w:val="80"/>
          <w:sz w:val="24"/>
        </w:rPr>
        <w:t xml:space="preserve"> </w:t>
      </w:r>
      <w:r>
        <w:rPr>
          <w:w w:val="80"/>
          <w:sz w:val="24"/>
        </w:rPr>
        <w:t>parts</w:t>
      </w:r>
      <w:r>
        <w:rPr>
          <w:spacing w:val="12"/>
          <w:w w:val="80"/>
          <w:sz w:val="24"/>
        </w:rPr>
        <w:t xml:space="preserve"> </w:t>
      </w:r>
      <w:r>
        <w:rPr>
          <w:w w:val="80"/>
          <w:sz w:val="24"/>
        </w:rPr>
        <w:t>of</w:t>
      </w:r>
      <w:r>
        <w:rPr>
          <w:spacing w:val="15"/>
          <w:w w:val="80"/>
          <w:sz w:val="24"/>
        </w:rPr>
        <w:t xml:space="preserve"> </w:t>
      </w:r>
      <w:r>
        <w:rPr>
          <w:w w:val="80"/>
          <w:sz w:val="24"/>
        </w:rPr>
        <w:t>thecarriageway</w:t>
      </w:r>
    </w:p>
    <w:p>
      <w:pPr>
        <w:pStyle w:val="17"/>
        <w:numPr>
          <w:ilvl w:val="0"/>
          <w:numId w:val="77"/>
        </w:numPr>
        <w:tabs>
          <w:tab w:val="left" w:pos="840"/>
          <w:tab w:val="left" w:pos="841"/>
        </w:tabs>
        <w:spacing w:before="4"/>
        <w:rPr>
          <w:sz w:val="24"/>
        </w:rPr>
      </w:pPr>
      <w:r>
        <w:rPr>
          <w:w w:val="80"/>
          <w:sz w:val="24"/>
        </w:rPr>
        <w:t>Compaction</w:t>
      </w:r>
      <w:r>
        <w:rPr>
          <w:spacing w:val="8"/>
          <w:w w:val="80"/>
          <w:sz w:val="24"/>
        </w:rPr>
        <w:t xml:space="preserve"> </w:t>
      </w:r>
      <w:r>
        <w:rPr>
          <w:w w:val="80"/>
          <w:sz w:val="24"/>
        </w:rPr>
        <w:t>of</w:t>
      </w:r>
      <w:r>
        <w:rPr>
          <w:spacing w:val="10"/>
          <w:w w:val="80"/>
          <w:sz w:val="24"/>
        </w:rPr>
        <w:t xml:space="preserve"> </w:t>
      </w:r>
      <w:r>
        <w:rPr>
          <w:w w:val="80"/>
          <w:sz w:val="24"/>
        </w:rPr>
        <w:t>the</w:t>
      </w:r>
      <w:r>
        <w:rPr>
          <w:spacing w:val="10"/>
          <w:w w:val="80"/>
          <w:sz w:val="24"/>
        </w:rPr>
        <w:t xml:space="preserve"> </w:t>
      </w:r>
      <w:r>
        <w:rPr>
          <w:w w:val="80"/>
          <w:sz w:val="24"/>
        </w:rPr>
        <w:t>patch</w:t>
      </w:r>
      <w:r>
        <w:rPr>
          <w:spacing w:val="14"/>
          <w:w w:val="80"/>
          <w:sz w:val="24"/>
        </w:rPr>
        <w:t xml:space="preserve"> </w:t>
      </w:r>
      <w:r>
        <w:rPr>
          <w:w w:val="80"/>
          <w:sz w:val="24"/>
        </w:rPr>
        <w:t>shall</w:t>
      </w:r>
      <w:r>
        <w:rPr>
          <w:spacing w:val="13"/>
          <w:w w:val="80"/>
          <w:sz w:val="24"/>
        </w:rPr>
        <w:t xml:space="preserve"> </w:t>
      </w:r>
      <w:r>
        <w:rPr>
          <w:w w:val="80"/>
          <w:sz w:val="24"/>
        </w:rPr>
        <w:t>be</w:t>
      </w:r>
      <w:r>
        <w:rPr>
          <w:spacing w:val="10"/>
          <w:w w:val="80"/>
          <w:sz w:val="24"/>
        </w:rPr>
        <w:t xml:space="preserve"> </w:t>
      </w:r>
      <w:r>
        <w:rPr>
          <w:w w:val="80"/>
          <w:sz w:val="24"/>
        </w:rPr>
        <w:t>checked</w:t>
      </w:r>
      <w:r>
        <w:rPr>
          <w:spacing w:val="14"/>
          <w:w w:val="80"/>
          <w:sz w:val="24"/>
        </w:rPr>
        <w:t xml:space="preserve"> </w:t>
      </w:r>
      <w:r>
        <w:rPr>
          <w:w w:val="80"/>
          <w:sz w:val="24"/>
        </w:rPr>
        <w:t>such</w:t>
      </w:r>
      <w:r>
        <w:rPr>
          <w:spacing w:val="13"/>
          <w:w w:val="80"/>
          <w:sz w:val="24"/>
        </w:rPr>
        <w:t xml:space="preserve"> </w:t>
      </w:r>
      <w:r>
        <w:rPr>
          <w:w w:val="80"/>
          <w:sz w:val="24"/>
        </w:rPr>
        <w:t>that</w:t>
      </w:r>
      <w:r>
        <w:rPr>
          <w:spacing w:val="8"/>
          <w:w w:val="80"/>
          <w:sz w:val="24"/>
        </w:rPr>
        <w:t xml:space="preserve"> </w:t>
      </w:r>
      <w:r>
        <w:rPr>
          <w:w w:val="80"/>
          <w:sz w:val="24"/>
        </w:rPr>
        <w:t>no</w:t>
      </w:r>
      <w:r>
        <w:rPr>
          <w:spacing w:val="12"/>
          <w:w w:val="80"/>
          <w:sz w:val="24"/>
        </w:rPr>
        <w:t xml:space="preserve"> </w:t>
      </w:r>
      <w:r>
        <w:rPr>
          <w:w w:val="80"/>
          <w:sz w:val="24"/>
        </w:rPr>
        <w:t>imprint</w:t>
      </w:r>
      <w:r>
        <w:rPr>
          <w:spacing w:val="14"/>
          <w:w w:val="80"/>
          <w:sz w:val="24"/>
        </w:rPr>
        <w:t xml:space="preserve"> </w:t>
      </w:r>
      <w:r>
        <w:rPr>
          <w:w w:val="80"/>
          <w:sz w:val="24"/>
        </w:rPr>
        <w:t>of</w:t>
      </w:r>
      <w:r>
        <w:rPr>
          <w:spacing w:val="11"/>
          <w:w w:val="80"/>
          <w:sz w:val="24"/>
        </w:rPr>
        <w:t xml:space="preserve"> </w:t>
      </w:r>
      <w:r>
        <w:rPr>
          <w:w w:val="80"/>
          <w:sz w:val="24"/>
        </w:rPr>
        <w:t>the</w:t>
      </w:r>
      <w:r>
        <w:rPr>
          <w:spacing w:val="12"/>
          <w:w w:val="80"/>
          <w:sz w:val="24"/>
        </w:rPr>
        <w:t xml:space="preserve"> </w:t>
      </w:r>
      <w:r>
        <w:rPr>
          <w:w w:val="80"/>
          <w:sz w:val="24"/>
        </w:rPr>
        <w:t>compaction</w:t>
      </w:r>
      <w:r>
        <w:rPr>
          <w:spacing w:val="14"/>
          <w:w w:val="80"/>
          <w:sz w:val="24"/>
        </w:rPr>
        <w:t xml:space="preserve"> </w:t>
      </w:r>
      <w:r>
        <w:rPr>
          <w:w w:val="80"/>
          <w:sz w:val="24"/>
        </w:rPr>
        <w:t>equipment</w:t>
      </w:r>
      <w:r>
        <w:rPr>
          <w:spacing w:val="14"/>
          <w:w w:val="80"/>
          <w:sz w:val="24"/>
        </w:rPr>
        <w:t xml:space="preserve"> </w:t>
      </w:r>
      <w:r>
        <w:rPr>
          <w:w w:val="80"/>
          <w:sz w:val="24"/>
        </w:rPr>
        <w:t>is visible.</w:t>
      </w:r>
    </w:p>
    <w:p>
      <w:pPr>
        <w:pStyle w:val="7"/>
        <w:spacing w:before="8"/>
        <w:rPr>
          <w:sz w:val="36"/>
        </w:rPr>
      </w:pPr>
    </w:p>
    <w:p>
      <w:pPr>
        <w:pStyle w:val="7"/>
        <w:tabs>
          <w:tab w:val="left" w:pos="3761"/>
        </w:tabs>
        <w:ind w:left="120"/>
        <w:rPr>
          <w:sz w:val="16"/>
        </w:rPr>
      </w:pPr>
      <w:r>
        <w:rPr>
          <w:w w:val="80"/>
        </w:rPr>
        <w:t>Measurement</w:t>
      </w:r>
      <w:r>
        <w:rPr>
          <w:spacing w:val="9"/>
          <w:w w:val="80"/>
        </w:rPr>
        <w:t xml:space="preserve"> </w:t>
      </w:r>
      <w:r>
        <w:rPr>
          <w:w w:val="80"/>
        </w:rPr>
        <w:t>Unit:</w:t>
      </w:r>
      <w:r>
        <w:rPr>
          <w:w w:val="80"/>
        </w:rPr>
        <w:tab/>
      </w:r>
      <w:r>
        <w:rPr>
          <w:w w:val="90"/>
        </w:rPr>
        <w:t>m</w:t>
      </w:r>
      <w:r>
        <w:rPr>
          <w:w w:val="90"/>
          <w:position w:val="6"/>
          <w:sz w:val="16"/>
        </w:rPr>
        <w:t>3</w:t>
      </w:r>
    </w:p>
    <w:p>
      <w:pPr>
        <w:pStyle w:val="7"/>
        <w:spacing w:before="9"/>
        <w:rPr>
          <w:sz w:val="23"/>
        </w:rPr>
      </w:pPr>
    </w:p>
    <w:p>
      <w:pPr>
        <w:pStyle w:val="7"/>
        <w:ind w:left="120"/>
      </w:pPr>
      <w:r>
        <w:rPr>
          <w:w w:val="80"/>
        </w:rPr>
        <w:t>The</w:t>
      </w:r>
      <w:r>
        <w:rPr>
          <w:spacing w:val="11"/>
          <w:w w:val="80"/>
        </w:rPr>
        <w:t xml:space="preserve"> </w:t>
      </w:r>
      <w:r>
        <w:rPr>
          <w:w w:val="80"/>
        </w:rPr>
        <w:t>unit</w:t>
      </w:r>
      <w:r>
        <w:rPr>
          <w:spacing w:val="13"/>
          <w:w w:val="80"/>
        </w:rPr>
        <w:t xml:space="preserve"> </w:t>
      </w:r>
      <w:r>
        <w:rPr>
          <w:w w:val="80"/>
        </w:rPr>
        <w:t>of</w:t>
      </w:r>
      <w:r>
        <w:rPr>
          <w:spacing w:val="12"/>
          <w:w w:val="80"/>
        </w:rPr>
        <w:t xml:space="preserve"> </w:t>
      </w:r>
      <w:r>
        <w:rPr>
          <w:w w:val="80"/>
        </w:rPr>
        <w:t>measurement</w:t>
      </w:r>
      <w:r>
        <w:rPr>
          <w:spacing w:val="13"/>
          <w:w w:val="80"/>
        </w:rPr>
        <w:t xml:space="preserve"> </w:t>
      </w:r>
      <w:r>
        <w:rPr>
          <w:w w:val="80"/>
        </w:rPr>
        <w:t>shall</w:t>
      </w:r>
      <w:r>
        <w:rPr>
          <w:spacing w:val="15"/>
          <w:w w:val="80"/>
        </w:rPr>
        <w:t xml:space="preserve"> </w:t>
      </w:r>
      <w:r>
        <w:rPr>
          <w:w w:val="80"/>
        </w:rPr>
        <w:t>be</w:t>
      </w:r>
      <w:r>
        <w:rPr>
          <w:spacing w:val="12"/>
          <w:w w:val="80"/>
        </w:rPr>
        <w:t xml:space="preserve"> </w:t>
      </w:r>
      <w:r>
        <w:rPr>
          <w:w w:val="80"/>
        </w:rPr>
        <w:t>the</w:t>
      </w:r>
      <w:r>
        <w:rPr>
          <w:spacing w:val="13"/>
          <w:w w:val="80"/>
        </w:rPr>
        <w:t xml:space="preserve"> </w:t>
      </w:r>
      <w:r>
        <w:rPr>
          <w:w w:val="80"/>
        </w:rPr>
        <w:t>volume</w:t>
      </w:r>
      <w:r>
        <w:rPr>
          <w:spacing w:val="9"/>
          <w:w w:val="80"/>
        </w:rPr>
        <w:t xml:space="preserve"> </w:t>
      </w:r>
      <w:r>
        <w:rPr>
          <w:w w:val="80"/>
        </w:rPr>
        <w:t>of</w:t>
      </w:r>
      <w:r>
        <w:rPr>
          <w:spacing w:val="14"/>
          <w:w w:val="80"/>
        </w:rPr>
        <w:t xml:space="preserve"> </w:t>
      </w:r>
      <w:r>
        <w:rPr>
          <w:w w:val="80"/>
        </w:rPr>
        <w:t>material</w:t>
      </w:r>
      <w:r>
        <w:rPr>
          <w:spacing w:val="13"/>
          <w:w w:val="80"/>
        </w:rPr>
        <w:t xml:space="preserve"> </w:t>
      </w:r>
      <w:r>
        <w:rPr>
          <w:w w:val="80"/>
        </w:rPr>
        <w:t>used</w:t>
      </w:r>
      <w:r>
        <w:rPr>
          <w:spacing w:val="16"/>
          <w:w w:val="80"/>
        </w:rPr>
        <w:t xml:space="preserve"> </w:t>
      </w:r>
      <w:r>
        <w:rPr>
          <w:w w:val="80"/>
        </w:rPr>
        <w:t>in</w:t>
      </w:r>
      <w:r>
        <w:rPr>
          <w:spacing w:val="14"/>
          <w:w w:val="80"/>
        </w:rPr>
        <w:t xml:space="preserve"> </w:t>
      </w:r>
      <w:r>
        <w:rPr>
          <w:w w:val="80"/>
        </w:rPr>
        <w:t>the</w:t>
      </w:r>
      <w:r>
        <w:rPr>
          <w:spacing w:val="12"/>
          <w:w w:val="80"/>
        </w:rPr>
        <w:t xml:space="preserve"> </w:t>
      </w:r>
      <w:r>
        <w:rPr>
          <w:w w:val="80"/>
        </w:rPr>
        <w:t>repair.Payment</w:t>
      </w:r>
    </w:p>
    <w:p>
      <w:pPr>
        <w:pStyle w:val="7"/>
        <w:spacing w:before="9"/>
        <w:rPr>
          <w:sz w:val="23"/>
        </w:rPr>
      </w:pPr>
    </w:p>
    <w:p>
      <w:pPr>
        <w:pStyle w:val="7"/>
        <w:ind w:left="120" w:right="718"/>
      </w:pPr>
      <w:r>
        <w:rPr>
          <w:w w:val="80"/>
        </w:rPr>
        <w:t>The</w:t>
      </w:r>
      <w:r>
        <w:rPr>
          <w:spacing w:val="11"/>
          <w:w w:val="80"/>
        </w:rPr>
        <w:t xml:space="preserve"> </w:t>
      </w:r>
      <w:r>
        <w:rPr>
          <w:w w:val="80"/>
        </w:rPr>
        <w:t>unit</w:t>
      </w:r>
      <w:r>
        <w:rPr>
          <w:spacing w:val="13"/>
          <w:w w:val="80"/>
        </w:rPr>
        <w:t xml:space="preserve"> </w:t>
      </w:r>
      <w:r>
        <w:rPr>
          <w:w w:val="80"/>
        </w:rPr>
        <w:t>rate</w:t>
      </w:r>
      <w:r>
        <w:rPr>
          <w:spacing w:val="11"/>
          <w:w w:val="80"/>
        </w:rPr>
        <w:t xml:space="preserve"> </w:t>
      </w:r>
      <w:r>
        <w:rPr>
          <w:w w:val="80"/>
        </w:rPr>
        <w:t>for</w:t>
      </w:r>
      <w:r>
        <w:rPr>
          <w:spacing w:val="14"/>
          <w:w w:val="80"/>
        </w:rPr>
        <w:t xml:space="preserve"> </w:t>
      </w:r>
      <w:r>
        <w:rPr>
          <w:w w:val="80"/>
        </w:rPr>
        <w:t>this</w:t>
      </w:r>
      <w:r>
        <w:rPr>
          <w:spacing w:val="12"/>
          <w:w w:val="80"/>
        </w:rPr>
        <w:t xml:space="preserve"> </w:t>
      </w:r>
      <w:r>
        <w:rPr>
          <w:w w:val="80"/>
        </w:rPr>
        <w:t>item</w:t>
      </w:r>
      <w:r>
        <w:rPr>
          <w:spacing w:val="13"/>
          <w:w w:val="80"/>
        </w:rPr>
        <w:t xml:space="preserve"> </w:t>
      </w:r>
      <w:r>
        <w:rPr>
          <w:w w:val="80"/>
        </w:rPr>
        <w:t>shall</w:t>
      </w:r>
      <w:r>
        <w:rPr>
          <w:spacing w:val="15"/>
          <w:w w:val="80"/>
        </w:rPr>
        <w:t xml:space="preserve"> </w:t>
      </w:r>
      <w:r>
        <w:rPr>
          <w:w w:val="80"/>
        </w:rPr>
        <w:t>include</w:t>
      </w:r>
      <w:r>
        <w:rPr>
          <w:spacing w:val="9"/>
          <w:w w:val="80"/>
        </w:rPr>
        <w:t xml:space="preserve"> </w:t>
      </w:r>
      <w:r>
        <w:rPr>
          <w:w w:val="80"/>
        </w:rPr>
        <w:t>the</w:t>
      </w:r>
      <w:r>
        <w:rPr>
          <w:spacing w:val="10"/>
          <w:w w:val="80"/>
        </w:rPr>
        <w:t xml:space="preserve"> </w:t>
      </w:r>
      <w:r>
        <w:rPr>
          <w:w w:val="80"/>
        </w:rPr>
        <w:t>full</w:t>
      </w:r>
      <w:r>
        <w:rPr>
          <w:spacing w:val="12"/>
          <w:w w:val="80"/>
        </w:rPr>
        <w:t xml:space="preserve"> </w:t>
      </w:r>
      <w:r>
        <w:rPr>
          <w:w w:val="80"/>
        </w:rPr>
        <w:t>compensation,</w:t>
      </w:r>
      <w:r>
        <w:rPr>
          <w:spacing w:val="14"/>
          <w:w w:val="80"/>
        </w:rPr>
        <w:t xml:space="preserve"> </w:t>
      </w:r>
      <w:r>
        <w:rPr>
          <w:w w:val="80"/>
        </w:rPr>
        <w:t>labour,</w:t>
      </w:r>
      <w:r>
        <w:rPr>
          <w:spacing w:val="14"/>
          <w:w w:val="80"/>
        </w:rPr>
        <w:t xml:space="preserve"> </w:t>
      </w:r>
      <w:r>
        <w:rPr>
          <w:w w:val="80"/>
        </w:rPr>
        <w:t>tools,</w:t>
      </w:r>
      <w:r>
        <w:rPr>
          <w:spacing w:val="12"/>
          <w:w w:val="80"/>
        </w:rPr>
        <w:t xml:space="preserve"> </w:t>
      </w:r>
      <w:r>
        <w:rPr>
          <w:w w:val="80"/>
        </w:rPr>
        <w:t>materials</w:t>
      </w:r>
      <w:r>
        <w:rPr>
          <w:spacing w:val="14"/>
          <w:w w:val="80"/>
        </w:rPr>
        <w:t xml:space="preserve"> </w:t>
      </w:r>
      <w:r>
        <w:rPr>
          <w:w w:val="80"/>
        </w:rPr>
        <w:t>,</w:t>
      </w:r>
      <w:r>
        <w:rPr>
          <w:spacing w:val="13"/>
          <w:w w:val="80"/>
        </w:rPr>
        <w:t xml:space="preserve"> </w:t>
      </w:r>
      <w:r>
        <w:rPr>
          <w:w w:val="80"/>
        </w:rPr>
        <w:t>equipment</w:t>
      </w:r>
      <w:r>
        <w:rPr>
          <w:spacing w:val="15"/>
          <w:w w:val="80"/>
        </w:rPr>
        <w:t xml:space="preserve"> </w:t>
      </w:r>
      <w:r>
        <w:rPr>
          <w:w w:val="80"/>
        </w:rPr>
        <w:t>and</w:t>
      </w:r>
      <w:r>
        <w:rPr>
          <w:spacing w:val="3"/>
          <w:w w:val="80"/>
        </w:rPr>
        <w:t xml:space="preserve"> </w:t>
      </w:r>
      <w:r>
        <w:rPr>
          <w:w w:val="80"/>
        </w:rPr>
        <w:t>incidental</w:t>
      </w:r>
      <w:r>
        <w:rPr>
          <w:spacing w:val="3"/>
          <w:w w:val="80"/>
        </w:rPr>
        <w:t xml:space="preserve"> </w:t>
      </w:r>
      <w:r>
        <w:rPr>
          <w:w w:val="80"/>
        </w:rPr>
        <w:t>costs required</w:t>
      </w:r>
      <w:r>
        <w:rPr>
          <w:spacing w:val="3"/>
          <w:w w:val="80"/>
        </w:rPr>
        <w:t xml:space="preserve"> </w:t>
      </w:r>
      <w:r>
        <w:rPr>
          <w:w w:val="80"/>
        </w:rPr>
        <w:t>to</w:t>
      </w:r>
      <w:r>
        <w:rPr>
          <w:spacing w:val="1"/>
          <w:w w:val="80"/>
        </w:rPr>
        <w:t xml:space="preserve"> </w:t>
      </w:r>
      <w:r>
        <w:rPr>
          <w:w w:val="90"/>
        </w:rPr>
        <w:t>carry</w:t>
      </w:r>
      <w:r>
        <w:rPr>
          <w:spacing w:val="-10"/>
          <w:w w:val="90"/>
        </w:rPr>
        <w:t xml:space="preserve"> </w:t>
      </w:r>
      <w:r>
        <w:rPr>
          <w:w w:val="90"/>
        </w:rPr>
        <w:t>out</w:t>
      </w:r>
      <w:r>
        <w:rPr>
          <w:spacing w:val="-6"/>
          <w:w w:val="90"/>
        </w:rPr>
        <w:t xml:space="preserve"> </w:t>
      </w:r>
      <w:r>
        <w:rPr>
          <w:w w:val="90"/>
        </w:rPr>
        <w:t>the</w:t>
      </w:r>
      <w:r>
        <w:rPr>
          <w:spacing w:val="-7"/>
          <w:w w:val="90"/>
        </w:rPr>
        <w:t xml:space="preserve"> </w:t>
      </w:r>
      <w:r>
        <w:rPr>
          <w:w w:val="90"/>
        </w:rPr>
        <w:t>work.</w:t>
      </w:r>
    </w:p>
    <w:p>
      <w:pPr>
        <w:pStyle w:val="7"/>
        <w:spacing w:before="2"/>
      </w:pPr>
    </w:p>
    <w:p>
      <w:pPr>
        <w:pStyle w:val="3"/>
        <w:tabs>
          <w:tab w:val="left" w:pos="3041"/>
        </w:tabs>
        <w:spacing w:before="1"/>
        <w:outlineLvl w:val="0"/>
      </w:pPr>
      <w:bookmarkStart w:id="190" w:name="_Toc2629"/>
      <w:r>
        <w:rPr>
          <w:w w:val="80"/>
        </w:rPr>
        <w:t>15</w:t>
      </w:r>
      <w:r>
        <w:rPr>
          <w:spacing w:val="6"/>
          <w:w w:val="80"/>
        </w:rPr>
        <w:t xml:space="preserve"> </w:t>
      </w:r>
      <w:r>
        <w:rPr>
          <w:w w:val="80"/>
        </w:rPr>
        <w:t>–</w:t>
      </w:r>
      <w:r>
        <w:rPr>
          <w:spacing w:val="3"/>
          <w:w w:val="80"/>
        </w:rPr>
        <w:t xml:space="preserve"> </w:t>
      </w:r>
      <w:r>
        <w:rPr>
          <w:w w:val="80"/>
        </w:rPr>
        <w:t>50</w:t>
      </w:r>
      <w:r>
        <w:rPr>
          <w:spacing w:val="5"/>
          <w:w w:val="80"/>
        </w:rPr>
        <w:t xml:space="preserve"> </w:t>
      </w:r>
      <w:r>
        <w:rPr>
          <w:w w:val="80"/>
        </w:rPr>
        <w:t>–</w:t>
      </w:r>
      <w:r>
        <w:rPr>
          <w:spacing w:val="3"/>
          <w:w w:val="80"/>
        </w:rPr>
        <w:t xml:space="preserve"> </w:t>
      </w:r>
      <w:r>
        <w:rPr>
          <w:w w:val="80"/>
        </w:rPr>
        <w:t>004:</w:t>
      </w:r>
      <w:r>
        <w:rPr>
          <w:w w:val="80"/>
        </w:rPr>
        <w:tab/>
      </w:r>
      <w:r>
        <w:rPr>
          <w:w w:val="80"/>
        </w:rPr>
        <w:t>Road</w:t>
      </w:r>
      <w:r>
        <w:rPr>
          <w:spacing w:val="15"/>
          <w:w w:val="80"/>
        </w:rPr>
        <w:t xml:space="preserve"> </w:t>
      </w:r>
      <w:r>
        <w:rPr>
          <w:w w:val="80"/>
        </w:rPr>
        <w:t>Edge</w:t>
      </w:r>
      <w:r>
        <w:rPr>
          <w:spacing w:val="17"/>
          <w:w w:val="80"/>
        </w:rPr>
        <w:t xml:space="preserve"> </w:t>
      </w:r>
      <w:r>
        <w:rPr>
          <w:w w:val="80"/>
        </w:rPr>
        <w:t>Repairs</w:t>
      </w:r>
      <w:bookmarkEnd w:id="190"/>
    </w:p>
    <w:p>
      <w:pPr>
        <w:pStyle w:val="7"/>
        <w:spacing w:before="6"/>
        <w:rPr>
          <w:b/>
          <w:sz w:val="23"/>
        </w:rPr>
      </w:pPr>
    </w:p>
    <w:p>
      <w:pPr>
        <w:pStyle w:val="7"/>
        <w:ind w:left="120"/>
      </w:pPr>
      <w:r>
        <w:rPr>
          <w:w w:val="80"/>
        </w:rPr>
        <w:t>This</w:t>
      </w:r>
      <w:r>
        <w:rPr>
          <w:spacing w:val="16"/>
          <w:w w:val="80"/>
        </w:rPr>
        <w:t xml:space="preserve"> </w:t>
      </w:r>
      <w:r>
        <w:rPr>
          <w:w w:val="80"/>
        </w:rPr>
        <w:t>activity</w:t>
      </w:r>
      <w:r>
        <w:rPr>
          <w:spacing w:val="18"/>
          <w:w w:val="80"/>
        </w:rPr>
        <w:t xml:space="preserve"> </w:t>
      </w:r>
      <w:r>
        <w:rPr>
          <w:w w:val="80"/>
        </w:rPr>
        <w:t>involves</w:t>
      </w:r>
      <w:r>
        <w:rPr>
          <w:spacing w:val="17"/>
          <w:w w:val="80"/>
        </w:rPr>
        <w:t xml:space="preserve"> </w:t>
      </w:r>
      <w:r>
        <w:rPr>
          <w:w w:val="80"/>
        </w:rPr>
        <w:t>the</w:t>
      </w:r>
      <w:r>
        <w:rPr>
          <w:spacing w:val="18"/>
          <w:w w:val="80"/>
        </w:rPr>
        <w:t xml:space="preserve"> </w:t>
      </w:r>
      <w:r>
        <w:rPr>
          <w:w w:val="80"/>
        </w:rPr>
        <w:t>repair</w:t>
      </w:r>
      <w:r>
        <w:rPr>
          <w:spacing w:val="16"/>
          <w:w w:val="80"/>
        </w:rPr>
        <w:t xml:space="preserve"> </w:t>
      </w:r>
      <w:r>
        <w:rPr>
          <w:w w:val="80"/>
        </w:rPr>
        <w:t>to</w:t>
      </w:r>
      <w:r>
        <w:rPr>
          <w:spacing w:val="20"/>
          <w:w w:val="80"/>
        </w:rPr>
        <w:t xml:space="preserve"> </w:t>
      </w:r>
      <w:r>
        <w:rPr>
          <w:w w:val="80"/>
        </w:rPr>
        <w:t>the</w:t>
      </w:r>
      <w:r>
        <w:rPr>
          <w:spacing w:val="16"/>
          <w:w w:val="80"/>
        </w:rPr>
        <w:t xml:space="preserve"> </w:t>
      </w:r>
      <w:r>
        <w:rPr>
          <w:w w:val="80"/>
        </w:rPr>
        <w:t>edges</w:t>
      </w:r>
      <w:r>
        <w:rPr>
          <w:spacing w:val="16"/>
          <w:w w:val="80"/>
        </w:rPr>
        <w:t xml:space="preserve"> </w:t>
      </w:r>
      <w:r>
        <w:rPr>
          <w:w w:val="80"/>
        </w:rPr>
        <w:t>of</w:t>
      </w:r>
      <w:r>
        <w:rPr>
          <w:spacing w:val="26"/>
          <w:w w:val="80"/>
        </w:rPr>
        <w:t xml:space="preserve"> </w:t>
      </w:r>
      <w:r>
        <w:rPr>
          <w:w w:val="80"/>
        </w:rPr>
        <w:t>paved</w:t>
      </w:r>
      <w:r>
        <w:rPr>
          <w:spacing w:val="17"/>
          <w:w w:val="80"/>
        </w:rPr>
        <w:t xml:space="preserve"> </w:t>
      </w:r>
      <w:r>
        <w:rPr>
          <w:w w:val="80"/>
        </w:rPr>
        <w:t>carriageways,</w:t>
      </w:r>
      <w:r>
        <w:rPr>
          <w:spacing w:val="21"/>
          <w:w w:val="80"/>
        </w:rPr>
        <w:t xml:space="preserve"> </w:t>
      </w:r>
      <w:r>
        <w:rPr>
          <w:w w:val="80"/>
        </w:rPr>
        <w:t>including</w:t>
      </w:r>
      <w:r>
        <w:rPr>
          <w:spacing w:val="20"/>
          <w:w w:val="80"/>
        </w:rPr>
        <w:t xml:space="preserve"> </w:t>
      </w:r>
      <w:r>
        <w:rPr>
          <w:w w:val="80"/>
        </w:rPr>
        <w:t>the</w:t>
      </w:r>
      <w:r>
        <w:rPr>
          <w:spacing w:val="18"/>
          <w:w w:val="80"/>
        </w:rPr>
        <w:t xml:space="preserve"> </w:t>
      </w:r>
      <w:r>
        <w:rPr>
          <w:w w:val="80"/>
        </w:rPr>
        <w:t>rebuilding</w:t>
      </w:r>
      <w:r>
        <w:rPr>
          <w:spacing w:val="23"/>
          <w:w w:val="80"/>
        </w:rPr>
        <w:t xml:space="preserve"> </w:t>
      </w:r>
      <w:r>
        <w:rPr>
          <w:w w:val="80"/>
        </w:rPr>
        <w:t>of</w:t>
      </w:r>
      <w:r>
        <w:rPr>
          <w:spacing w:val="18"/>
          <w:w w:val="80"/>
        </w:rPr>
        <w:t xml:space="preserve"> </w:t>
      </w:r>
      <w:r>
        <w:rPr>
          <w:w w:val="80"/>
        </w:rPr>
        <w:t>pavement</w:t>
      </w:r>
      <w:r>
        <w:rPr>
          <w:spacing w:val="5"/>
          <w:w w:val="80"/>
        </w:rPr>
        <w:t xml:space="preserve"> </w:t>
      </w:r>
      <w:r>
        <w:rPr>
          <w:w w:val="80"/>
        </w:rPr>
        <w:t>layers</w:t>
      </w:r>
      <w:r>
        <w:rPr>
          <w:spacing w:val="4"/>
          <w:w w:val="80"/>
        </w:rPr>
        <w:t xml:space="preserve"> </w:t>
      </w:r>
      <w:r>
        <w:rPr>
          <w:w w:val="80"/>
        </w:rPr>
        <w:t>and</w:t>
      </w:r>
      <w:r>
        <w:rPr>
          <w:spacing w:val="3"/>
          <w:w w:val="80"/>
        </w:rPr>
        <w:t xml:space="preserve"> </w:t>
      </w:r>
      <w:r>
        <w:rPr>
          <w:w w:val="80"/>
        </w:rPr>
        <w:t>the</w:t>
      </w:r>
      <w:r>
        <w:rPr>
          <w:spacing w:val="7"/>
          <w:w w:val="80"/>
        </w:rPr>
        <w:t xml:space="preserve"> </w:t>
      </w:r>
      <w:r>
        <w:rPr>
          <w:w w:val="80"/>
        </w:rPr>
        <w:t>shoulders.</w:t>
      </w:r>
    </w:p>
    <w:p>
      <w:pPr>
        <w:pStyle w:val="7"/>
        <w:spacing w:before="1"/>
      </w:pPr>
    </w:p>
    <w:p>
      <w:pPr>
        <w:pStyle w:val="7"/>
        <w:ind w:left="120" w:right="786"/>
      </w:pPr>
      <w:r>
        <w:rPr>
          <w:w w:val="80"/>
        </w:rPr>
        <w:t>All</w:t>
      </w:r>
      <w:r>
        <w:rPr>
          <w:spacing w:val="4"/>
          <w:w w:val="80"/>
        </w:rPr>
        <w:t xml:space="preserve"> </w:t>
      </w:r>
      <w:r>
        <w:rPr>
          <w:w w:val="80"/>
        </w:rPr>
        <w:t>soft</w:t>
      </w:r>
      <w:r>
        <w:rPr>
          <w:spacing w:val="7"/>
          <w:w w:val="80"/>
        </w:rPr>
        <w:t xml:space="preserve"> </w:t>
      </w:r>
      <w:r>
        <w:rPr>
          <w:w w:val="80"/>
        </w:rPr>
        <w:t>material</w:t>
      </w:r>
      <w:r>
        <w:rPr>
          <w:spacing w:val="7"/>
          <w:w w:val="80"/>
        </w:rPr>
        <w:t xml:space="preserve"> </w:t>
      </w:r>
      <w:r>
        <w:rPr>
          <w:w w:val="80"/>
        </w:rPr>
        <w:t>along</w:t>
      </w:r>
      <w:r>
        <w:rPr>
          <w:spacing w:val="7"/>
          <w:w w:val="80"/>
        </w:rPr>
        <w:t xml:space="preserve"> </w:t>
      </w:r>
      <w:r>
        <w:rPr>
          <w:w w:val="80"/>
        </w:rPr>
        <w:t>the</w:t>
      </w:r>
      <w:r>
        <w:rPr>
          <w:spacing w:val="6"/>
          <w:w w:val="80"/>
        </w:rPr>
        <w:t xml:space="preserve"> </w:t>
      </w:r>
      <w:r>
        <w:rPr>
          <w:w w:val="80"/>
        </w:rPr>
        <w:t>surface</w:t>
      </w:r>
      <w:r>
        <w:rPr>
          <w:spacing w:val="7"/>
          <w:w w:val="80"/>
        </w:rPr>
        <w:t xml:space="preserve"> </w:t>
      </w:r>
      <w:r>
        <w:rPr>
          <w:w w:val="80"/>
        </w:rPr>
        <w:t>edge</w:t>
      </w:r>
      <w:r>
        <w:rPr>
          <w:spacing w:val="6"/>
          <w:w w:val="80"/>
        </w:rPr>
        <w:t xml:space="preserve"> </w:t>
      </w:r>
      <w:r>
        <w:rPr>
          <w:w w:val="80"/>
        </w:rPr>
        <w:t>shall</w:t>
      </w:r>
      <w:r>
        <w:rPr>
          <w:spacing w:val="4"/>
          <w:w w:val="80"/>
        </w:rPr>
        <w:t xml:space="preserve"> </w:t>
      </w:r>
      <w:r>
        <w:rPr>
          <w:w w:val="80"/>
        </w:rPr>
        <w:t>first</w:t>
      </w:r>
      <w:r>
        <w:rPr>
          <w:spacing w:val="6"/>
          <w:w w:val="80"/>
        </w:rPr>
        <w:t xml:space="preserve"> </w:t>
      </w:r>
      <w:r>
        <w:rPr>
          <w:w w:val="80"/>
        </w:rPr>
        <w:t>be</w:t>
      </w:r>
      <w:r>
        <w:rPr>
          <w:spacing w:val="3"/>
          <w:w w:val="80"/>
        </w:rPr>
        <w:t xml:space="preserve"> </w:t>
      </w:r>
      <w:r>
        <w:rPr>
          <w:w w:val="80"/>
        </w:rPr>
        <w:t>removed.</w:t>
      </w:r>
      <w:r>
        <w:rPr>
          <w:spacing w:val="18"/>
          <w:w w:val="80"/>
        </w:rPr>
        <w:t xml:space="preserve"> </w:t>
      </w:r>
      <w:r>
        <w:rPr>
          <w:w w:val="80"/>
        </w:rPr>
        <w:t>The</w:t>
      </w:r>
      <w:r>
        <w:rPr>
          <w:spacing w:val="4"/>
          <w:w w:val="80"/>
        </w:rPr>
        <w:t xml:space="preserve"> </w:t>
      </w:r>
      <w:r>
        <w:rPr>
          <w:w w:val="80"/>
        </w:rPr>
        <w:t>pavement</w:t>
      </w:r>
      <w:r>
        <w:rPr>
          <w:spacing w:val="7"/>
          <w:w w:val="80"/>
        </w:rPr>
        <w:t xml:space="preserve"> </w:t>
      </w:r>
      <w:r>
        <w:rPr>
          <w:w w:val="80"/>
        </w:rPr>
        <w:t>layers</w:t>
      </w:r>
      <w:r>
        <w:rPr>
          <w:spacing w:val="7"/>
          <w:w w:val="80"/>
        </w:rPr>
        <w:t xml:space="preserve"> </w:t>
      </w:r>
      <w:r>
        <w:rPr>
          <w:w w:val="80"/>
        </w:rPr>
        <w:t>shall</w:t>
      </w:r>
      <w:r>
        <w:rPr>
          <w:spacing w:val="4"/>
          <w:w w:val="80"/>
        </w:rPr>
        <w:t xml:space="preserve"> </w:t>
      </w:r>
      <w:r>
        <w:rPr>
          <w:w w:val="80"/>
        </w:rPr>
        <w:t>be</w:t>
      </w:r>
      <w:r>
        <w:rPr>
          <w:spacing w:val="9"/>
          <w:w w:val="80"/>
        </w:rPr>
        <w:t xml:space="preserve"> </w:t>
      </w:r>
      <w:r>
        <w:rPr>
          <w:w w:val="80"/>
        </w:rPr>
        <w:t>rebuilt</w:t>
      </w:r>
      <w:r>
        <w:rPr>
          <w:spacing w:val="4"/>
          <w:w w:val="80"/>
        </w:rPr>
        <w:t xml:space="preserve"> </w:t>
      </w:r>
      <w:r>
        <w:rPr>
          <w:w w:val="80"/>
        </w:rPr>
        <w:t>and</w:t>
      </w:r>
      <w:r>
        <w:rPr>
          <w:spacing w:val="-2"/>
          <w:w w:val="80"/>
        </w:rPr>
        <w:t xml:space="preserve"> </w:t>
      </w:r>
      <w:r>
        <w:rPr>
          <w:w w:val="80"/>
        </w:rPr>
        <w:t>thoroughly</w:t>
      </w:r>
      <w:r>
        <w:rPr>
          <w:spacing w:val="4"/>
          <w:w w:val="80"/>
        </w:rPr>
        <w:t xml:space="preserve"> </w:t>
      </w:r>
      <w:r>
        <w:rPr>
          <w:w w:val="80"/>
        </w:rPr>
        <w:t>compacted,</w:t>
      </w:r>
      <w:r>
        <w:rPr>
          <w:spacing w:val="9"/>
          <w:w w:val="80"/>
        </w:rPr>
        <w:t xml:space="preserve"> </w:t>
      </w:r>
      <w:r>
        <w:rPr>
          <w:w w:val="80"/>
        </w:rPr>
        <w:t>in</w:t>
      </w:r>
      <w:r>
        <w:rPr>
          <w:spacing w:val="1"/>
          <w:w w:val="80"/>
        </w:rPr>
        <w:t xml:space="preserve"> </w:t>
      </w:r>
      <w:r>
        <w:rPr>
          <w:w w:val="80"/>
        </w:rPr>
        <w:t>similar</w:t>
      </w:r>
      <w:r>
        <w:rPr>
          <w:spacing w:val="7"/>
          <w:w w:val="80"/>
        </w:rPr>
        <w:t xml:space="preserve"> </w:t>
      </w:r>
      <w:r>
        <w:rPr>
          <w:w w:val="80"/>
        </w:rPr>
        <w:t>materials</w:t>
      </w:r>
      <w:r>
        <w:rPr>
          <w:spacing w:val="5"/>
          <w:w w:val="80"/>
        </w:rPr>
        <w:t xml:space="preserve"> </w:t>
      </w:r>
      <w:r>
        <w:rPr>
          <w:w w:val="80"/>
        </w:rPr>
        <w:t>to</w:t>
      </w:r>
      <w:r>
        <w:rPr>
          <w:spacing w:val="8"/>
          <w:w w:val="80"/>
        </w:rPr>
        <w:t xml:space="preserve"> </w:t>
      </w:r>
      <w:r>
        <w:rPr>
          <w:w w:val="80"/>
        </w:rPr>
        <w:t>the</w:t>
      </w:r>
      <w:r>
        <w:rPr>
          <w:spacing w:val="6"/>
          <w:w w:val="80"/>
        </w:rPr>
        <w:t xml:space="preserve"> </w:t>
      </w:r>
      <w:r>
        <w:rPr>
          <w:w w:val="80"/>
        </w:rPr>
        <w:t>existing</w:t>
      </w:r>
      <w:r>
        <w:rPr>
          <w:spacing w:val="8"/>
          <w:w w:val="80"/>
        </w:rPr>
        <w:t xml:space="preserve"> </w:t>
      </w:r>
      <w:r>
        <w:rPr>
          <w:w w:val="80"/>
        </w:rPr>
        <w:t>pavement.</w:t>
      </w:r>
      <w:r>
        <w:rPr>
          <w:spacing w:val="28"/>
          <w:w w:val="80"/>
        </w:rPr>
        <w:t xml:space="preserve"> </w:t>
      </w:r>
      <w:r>
        <w:rPr>
          <w:w w:val="80"/>
        </w:rPr>
        <w:t>The</w:t>
      </w:r>
      <w:r>
        <w:rPr>
          <w:spacing w:val="5"/>
          <w:w w:val="80"/>
        </w:rPr>
        <w:t xml:space="preserve"> </w:t>
      </w:r>
      <w:r>
        <w:rPr>
          <w:w w:val="80"/>
        </w:rPr>
        <w:t>pavement</w:t>
      </w:r>
      <w:r>
        <w:rPr>
          <w:spacing w:val="16"/>
          <w:w w:val="80"/>
        </w:rPr>
        <w:t xml:space="preserve"> </w:t>
      </w:r>
      <w:r>
        <w:rPr>
          <w:w w:val="80"/>
        </w:rPr>
        <w:t>shall</w:t>
      </w:r>
      <w:r>
        <w:rPr>
          <w:spacing w:val="2"/>
          <w:w w:val="80"/>
        </w:rPr>
        <w:t xml:space="preserve"> </w:t>
      </w:r>
      <w:r>
        <w:rPr>
          <w:w w:val="80"/>
        </w:rPr>
        <w:t>be</w:t>
      </w:r>
      <w:r>
        <w:rPr>
          <w:spacing w:val="5"/>
          <w:w w:val="80"/>
        </w:rPr>
        <w:t xml:space="preserve"> </w:t>
      </w:r>
      <w:r>
        <w:rPr>
          <w:w w:val="80"/>
        </w:rPr>
        <w:t>similarly</w:t>
      </w:r>
      <w:r>
        <w:rPr>
          <w:spacing w:val="-2"/>
          <w:w w:val="80"/>
        </w:rPr>
        <w:t xml:space="preserve"> </w:t>
      </w:r>
      <w:r>
        <w:rPr>
          <w:w w:val="80"/>
        </w:rPr>
        <w:t>rebuilt</w:t>
      </w:r>
      <w:r>
        <w:rPr>
          <w:spacing w:val="4"/>
          <w:w w:val="80"/>
        </w:rPr>
        <w:t xml:space="preserve"> </w:t>
      </w:r>
      <w:r>
        <w:rPr>
          <w:w w:val="80"/>
        </w:rPr>
        <w:t>against</w:t>
      </w:r>
      <w:r>
        <w:rPr>
          <w:spacing w:val="1"/>
          <w:w w:val="80"/>
        </w:rPr>
        <w:t xml:space="preserve"> </w:t>
      </w:r>
      <w:r>
        <w:rPr>
          <w:w w:val="80"/>
        </w:rPr>
        <w:t>sound</w:t>
      </w:r>
      <w:r>
        <w:rPr>
          <w:spacing w:val="5"/>
          <w:w w:val="80"/>
        </w:rPr>
        <w:t xml:space="preserve"> </w:t>
      </w:r>
      <w:r>
        <w:rPr>
          <w:w w:val="80"/>
        </w:rPr>
        <w:t>material</w:t>
      </w:r>
      <w:r>
        <w:rPr>
          <w:spacing w:val="4"/>
          <w:w w:val="80"/>
        </w:rPr>
        <w:t xml:space="preserve"> </w:t>
      </w:r>
      <w:r>
        <w:rPr>
          <w:w w:val="80"/>
        </w:rPr>
        <w:t>of</w:t>
      </w:r>
      <w:r>
        <w:rPr>
          <w:spacing w:val="6"/>
          <w:w w:val="80"/>
        </w:rPr>
        <w:t xml:space="preserve"> </w:t>
      </w:r>
      <w:r>
        <w:rPr>
          <w:w w:val="80"/>
        </w:rPr>
        <w:t>the existing</w:t>
      </w:r>
      <w:r>
        <w:rPr>
          <w:spacing w:val="4"/>
          <w:w w:val="80"/>
        </w:rPr>
        <w:t xml:space="preserve"> </w:t>
      </w:r>
      <w:r>
        <w:rPr>
          <w:w w:val="80"/>
        </w:rPr>
        <w:t>pavement,</w:t>
      </w:r>
      <w:r>
        <w:rPr>
          <w:spacing w:val="1"/>
          <w:w w:val="80"/>
        </w:rPr>
        <w:t xml:space="preserve"> </w:t>
      </w:r>
      <w:r>
        <w:rPr>
          <w:w w:val="80"/>
        </w:rPr>
        <w:t>and</w:t>
      </w:r>
      <w:r>
        <w:rPr>
          <w:spacing w:val="2"/>
          <w:w w:val="80"/>
        </w:rPr>
        <w:t xml:space="preserve"> </w:t>
      </w:r>
      <w:r>
        <w:rPr>
          <w:w w:val="80"/>
        </w:rPr>
        <w:t>thoroughly</w:t>
      </w:r>
      <w:r>
        <w:rPr>
          <w:spacing w:val="4"/>
          <w:w w:val="80"/>
        </w:rPr>
        <w:t xml:space="preserve"> </w:t>
      </w:r>
      <w:r>
        <w:rPr>
          <w:w w:val="80"/>
        </w:rPr>
        <w:t>compacted.</w:t>
      </w:r>
      <w:r>
        <w:rPr>
          <w:spacing w:val="10"/>
          <w:w w:val="80"/>
        </w:rPr>
        <w:t xml:space="preserve"> </w:t>
      </w:r>
      <w:r>
        <w:rPr>
          <w:w w:val="80"/>
        </w:rPr>
        <w:t>The</w:t>
      </w:r>
      <w:r>
        <w:rPr>
          <w:spacing w:val="4"/>
          <w:w w:val="80"/>
        </w:rPr>
        <w:t xml:space="preserve"> </w:t>
      </w:r>
      <w:r>
        <w:rPr>
          <w:w w:val="80"/>
        </w:rPr>
        <w:t>top</w:t>
      </w:r>
      <w:r>
        <w:rPr>
          <w:spacing w:val="3"/>
          <w:w w:val="80"/>
        </w:rPr>
        <w:t xml:space="preserve"> </w:t>
      </w:r>
      <w:r>
        <w:rPr>
          <w:w w:val="80"/>
        </w:rPr>
        <w:t>of</w:t>
      </w:r>
      <w:r>
        <w:rPr>
          <w:spacing w:val="6"/>
          <w:w w:val="80"/>
        </w:rPr>
        <w:t xml:space="preserve"> </w:t>
      </w:r>
      <w:r>
        <w:rPr>
          <w:w w:val="80"/>
        </w:rPr>
        <w:t>the</w:t>
      </w:r>
      <w:r>
        <w:rPr>
          <w:spacing w:val="-1"/>
          <w:w w:val="80"/>
        </w:rPr>
        <w:t xml:space="preserve"> </w:t>
      </w:r>
      <w:r>
        <w:rPr>
          <w:w w:val="80"/>
        </w:rPr>
        <w:t>compacted</w:t>
      </w:r>
      <w:r>
        <w:rPr>
          <w:spacing w:val="3"/>
          <w:w w:val="80"/>
        </w:rPr>
        <w:t xml:space="preserve"> </w:t>
      </w:r>
      <w:r>
        <w:rPr>
          <w:w w:val="80"/>
        </w:rPr>
        <w:t>fill</w:t>
      </w:r>
      <w:r>
        <w:rPr>
          <w:spacing w:val="2"/>
          <w:w w:val="80"/>
        </w:rPr>
        <w:t xml:space="preserve"> </w:t>
      </w:r>
      <w:r>
        <w:rPr>
          <w:w w:val="80"/>
        </w:rPr>
        <w:t>shall</w:t>
      </w:r>
      <w:r>
        <w:rPr>
          <w:spacing w:val="2"/>
          <w:w w:val="80"/>
        </w:rPr>
        <w:t xml:space="preserve"> </w:t>
      </w:r>
      <w:r>
        <w:rPr>
          <w:w w:val="80"/>
        </w:rPr>
        <w:t>be between 30mm</w:t>
      </w:r>
      <w:r>
        <w:rPr>
          <w:spacing w:val="2"/>
          <w:w w:val="80"/>
        </w:rPr>
        <w:t xml:space="preserve"> </w:t>
      </w:r>
      <w:r>
        <w:rPr>
          <w:w w:val="80"/>
        </w:rPr>
        <w:t>to 50mm</w:t>
      </w:r>
      <w:r>
        <w:rPr>
          <w:spacing w:val="2"/>
          <w:w w:val="80"/>
        </w:rPr>
        <w:t xml:space="preserve"> </w:t>
      </w:r>
      <w:r>
        <w:rPr>
          <w:w w:val="80"/>
        </w:rPr>
        <w:t>below</w:t>
      </w:r>
      <w:r>
        <w:rPr>
          <w:spacing w:val="4"/>
          <w:w w:val="80"/>
        </w:rPr>
        <w:t xml:space="preserve"> </w:t>
      </w:r>
      <w:r>
        <w:rPr>
          <w:w w:val="80"/>
        </w:rPr>
        <w:t>the</w:t>
      </w:r>
      <w:r>
        <w:rPr>
          <w:spacing w:val="1"/>
          <w:w w:val="80"/>
        </w:rPr>
        <w:t xml:space="preserve"> </w:t>
      </w:r>
      <w:r>
        <w:rPr>
          <w:w w:val="80"/>
        </w:rPr>
        <w:t>estimated</w:t>
      </w:r>
      <w:r>
        <w:rPr>
          <w:spacing w:val="1"/>
          <w:w w:val="80"/>
        </w:rPr>
        <w:t xml:space="preserve"> </w:t>
      </w:r>
      <w:r>
        <w:rPr>
          <w:w w:val="80"/>
        </w:rPr>
        <w:t>new</w:t>
      </w:r>
      <w:r>
        <w:rPr>
          <w:spacing w:val="3"/>
          <w:w w:val="80"/>
        </w:rPr>
        <w:t xml:space="preserve"> </w:t>
      </w:r>
      <w:r>
        <w:rPr>
          <w:w w:val="80"/>
        </w:rPr>
        <w:t>surface</w:t>
      </w:r>
      <w:r>
        <w:rPr>
          <w:spacing w:val="2"/>
          <w:w w:val="80"/>
        </w:rPr>
        <w:t xml:space="preserve"> </w:t>
      </w:r>
      <w:r>
        <w:rPr>
          <w:w w:val="80"/>
        </w:rPr>
        <w:t>level.</w:t>
      </w:r>
    </w:p>
    <w:p>
      <w:pPr>
        <w:pStyle w:val="7"/>
        <w:spacing w:before="9"/>
        <w:rPr>
          <w:sz w:val="23"/>
        </w:rPr>
      </w:pPr>
    </w:p>
    <w:p>
      <w:pPr>
        <w:pStyle w:val="7"/>
        <w:ind w:left="120" w:right="718"/>
      </w:pPr>
      <w:r>
        <w:rPr>
          <w:w w:val="80"/>
        </w:rPr>
        <w:t>A</w:t>
      </w:r>
      <w:r>
        <w:rPr>
          <w:spacing w:val="8"/>
          <w:w w:val="80"/>
        </w:rPr>
        <w:t xml:space="preserve"> </w:t>
      </w:r>
      <w:r>
        <w:rPr>
          <w:w w:val="80"/>
        </w:rPr>
        <w:t>trench</w:t>
      </w:r>
      <w:r>
        <w:rPr>
          <w:spacing w:val="8"/>
          <w:w w:val="80"/>
        </w:rPr>
        <w:t xml:space="preserve"> </w:t>
      </w:r>
      <w:r>
        <w:rPr>
          <w:w w:val="80"/>
        </w:rPr>
        <w:t>(100</w:t>
      </w:r>
      <w:r>
        <w:rPr>
          <w:spacing w:val="8"/>
          <w:w w:val="80"/>
        </w:rPr>
        <w:t xml:space="preserve"> </w:t>
      </w:r>
      <w:r>
        <w:rPr>
          <w:w w:val="80"/>
        </w:rPr>
        <w:t>mm</w:t>
      </w:r>
      <w:r>
        <w:rPr>
          <w:spacing w:val="4"/>
          <w:w w:val="80"/>
        </w:rPr>
        <w:t xml:space="preserve"> </w:t>
      </w:r>
      <w:r>
        <w:rPr>
          <w:w w:val="80"/>
        </w:rPr>
        <w:t>wide</w:t>
      </w:r>
      <w:r>
        <w:rPr>
          <w:spacing w:val="9"/>
          <w:w w:val="80"/>
        </w:rPr>
        <w:t xml:space="preserve"> </w:t>
      </w:r>
      <w:r>
        <w:rPr>
          <w:w w:val="80"/>
        </w:rPr>
        <w:t>x</w:t>
      </w:r>
      <w:r>
        <w:rPr>
          <w:spacing w:val="5"/>
          <w:w w:val="80"/>
        </w:rPr>
        <w:t xml:space="preserve"> </w:t>
      </w:r>
      <w:r>
        <w:rPr>
          <w:w w:val="80"/>
        </w:rPr>
        <w:t>100mm</w:t>
      </w:r>
      <w:r>
        <w:rPr>
          <w:spacing w:val="5"/>
          <w:w w:val="80"/>
        </w:rPr>
        <w:t xml:space="preserve"> </w:t>
      </w:r>
      <w:r>
        <w:rPr>
          <w:w w:val="80"/>
        </w:rPr>
        <w:t>deep)</w:t>
      </w:r>
      <w:r>
        <w:rPr>
          <w:spacing w:val="8"/>
          <w:w w:val="80"/>
        </w:rPr>
        <w:t xml:space="preserve"> </w:t>
      </w:r>
      <w:r>
        <w:rPr>
          <w:w w:val="80"/>
        </w:rPr>
        <w:t>shall</w:t>
      </w:r>
      <w:r>
        <w:rPr>
          <w:spacing w:val="5"/>
          <w:w w:val="80"/>
        </w:rPr>
        <w:t xml:space="preserve"> </w:t>
      </w:r>
      <w:r>
        <w:rPr>
          <w:w w:val="80"/>
        </w:rPr>
        <w:t>be</w:t>
      </w:r>
      <w:r>
        <w:rPr>
          <w:spacing w:val="6"/>
          <w:w w:val="80"/>
        </w:rPr>
        <w:t xml:space="preserve"> </w:t>
      </w:r>
      <w:r>
        <w:rPr>
          <w:w w:val="80"/>
        </w:rPr>
        <w:t>dug</w:t>
      </w:r>
      <w:r>
        <w:rPr>
          <w:spacing w:val="6"/>
          <w:w w:val="80"/>
        </w:rPr>
        <w:t xml:space="preserve"> </w:t>
      </w:r>
      <w:r>
        <w:rPr>
          <w:w w:val="80"/>
        </w:rPr>
        <w:t>along</w:t>
      </w:r>
      <w:r>
        <w:rPr>
          <w:spacing w:val="7"/>
          <w:w w:val="80"/>
        </w:rPr>
        <w:t xml:space="preserve"> </w:t>
      </w:r>
      <w:r>
        <w:rPr>
          <w:w w:val="80"/>
        </w:rPr>
        <w:t>the</w:t>
      </w:r>
      <w:r>
        <w:rPr>
          <w:spacing w:val="7"/>
          <w:w w:val="80"/>
        </w:rPr>
        <w:t xml:space="preserve"> </w:t>
      </w:r>
      <w:r>
        <w:rPr>
          <w:w w:val="80"/>
        </w:rPr>
        <w:t>surface</w:t>
      </w:r>
      <w:r>
        <w:rPr>
          <w:spacing w:val="7"/>
          <w:w w:val="80"/>
        </w:rPr>
        <w:t xml:space="preserve"> </w:t>
      </w:r>
      <w:r>
        <w:rPr>
          <w:w w:val="80"/>
        </w:rPr>
        <w:t>edge</w:t>
      </w:r>
      <w:r>
        <w:rPr>
          <w:spacing w:val="6"/>
          <w:w w:val="80"/>
        </w:rPr>
        <w:t xml:space="preserve"> </w:t>
      </w:r>
      <w:r>
        <w:rPr>
          <w:w w:val="80"/>
        </w:rPr>
        <w:t>in</w:t>
      </w:r>
      <w:r>
        <w:rPr>
          <w:spacing w:val="6"/>
          <w:w w:val="80"/>
        </w:rPr>
        <w:t xml:space="preserve"> </w:t>
      </w:r>
      <w:r>
        <w:rPr>
          <w:w w:val="80"/>
        </w:rPr>
        <w:t>order</w:t>
      </w:r>
      <w:r>
        <w:rPr>
          <w:spacing w:val="8"/>
          <w:w w:val="80"/>
        </w:rPr>
        <w:t xml:space="preserve"> </w:t>
      </w:r>
      <w:r>
        <w:rPr>
          <w:w w:val="80"/>
        </w:rPr>
        <w:t>to</w:t>
      </w:r>
      <w:r>
        <w:rPr>
          <w:spacing w:val="8"/>
          <w:w w:val="80"/>
        </w:rPr>
        <w:t xml:space="preserve"> </w:t>
      </w:r>
      <w:r>
        <w:rPr>
          <w:w w:val="80"/>
        </w:rPr>
        <w:t>reinforce</w:t>
      </w:r>
      <w:r>
        <w:rPr>
          <w:spacing w:val="7"/>
          <w:w w:val="80"/>
        </w:rPr>
        <w:t xml:space="preserve"> </w:t>
      </w:r>
      <w:r>
        <w:rPr>
          <w:w w:val="80"/>
        </w:rPr>
        <w:t>the</w:t>
      </w:r>
      <w:r>
        <w:rPr>
          <w:spacing w:val="7"/>
          <w:w w:val="80"/>
        </w:rPr>
        <w:t xml:space="preserve"> </w:t>
      </w:r>
      <w:r>
        <w:rPr>
          <w:w w:val="80"/>
        </w:rPr>
        <w:t>newedge.</w:t>
      </w:r>
      <w:r>
        <w:rPr>
          <w:spacing w:val="10"/>
          <w:w w:val="80"/>
        </w:rPr>
        <w:t xml:space="preserve"> </w:t>
      </w:r>
      <w:r>
        <w:rPr>
          <w:w w:val="80"/>
        </w:rPr>
        <w:t>The</w:t>
      </w:r>
      <w:r>
        <w:rPr>
          <w:spacing w:val="2"/>
          <w:w w:val="80"/>
        </w:rPr>
        <w:t xml:space="preserve"> </w:t>
      </w:r>
      <w:r>
        <w:rPr>
          <w:w w:val="80"/>
        </w:rPr>
        <w:t>trench</w:t>
      </w:r>
      <w:r>
        <w:rPr>
          <w:spacing w:val="5"/>
          <w:w w:val="80"/>
        </w:rPr>
        <w:t xml:space="preserve"> </w:t>
      </w:r>
      <w:r>
        <w:rPr>
          <w:w w:val="80"/>
        </w:rPr>
        <w:t>shall</w:t>
      </w:r>
      <w:r>
        <w:rPr>
          <w:spacing w:val="3"/>
          <w:w w:val="80"/>
        </w:rPr>
        <w:t xml:space="preserve"> </w:t>
      </w:r>
      <w:r>
        <w:rPr>
          <w:w w:val="80"/>
        </w:rPr>
        <w:t>be</w:t>
      </w:r>
      <w:r>
        <w:rPr>
          <w:spacing w:val="1"/>
          <w:w w:val="80"/>
        </w:rPr>
        <w:t xml:space="preserve"> </w:t>
      </w:r>
      <w:r>
        <w:rPr>
          <w:w w:val="90"/>
        </w:rPr>
        <w:t>swept</w:t>
      </w:r>
      <w:r>
        <w:rPr>
          <w:spacing w:val="-6"/>
          <w:w w:val="90"/>
        </w:rPr>
        <w:t xml:space="preserve"> </w:t>
      </w:r>
      <w:r>
        <w:rPr>
          <w:w w:val="90"/>
        </w:rPr>
        <w:t>clean</w:t>
      </w:r>
      <w:r>
        <w:rPr>
          <w:spacing w:val="-7"/>
          <w:w w:val="90"/>
        </w:rPr>
        <w:t xml:space="preserve"> </w:t>
      </w:r>
      <w:r>
        <w:rPr>
          <w:w w:val="90"/>
        </w:rPr>
        <w:t>of</w:t>
      </w:r>
      <w:r>
        <w:rPr>
          <w:spacing w:val="-7"/>
          <w:w w:val="90"/>
        </w:rPr>
        <w:t xml:space="preserve"> </w:t>
      </w:r>
      <w:r>
        <w:rPr>
          <w:w w:val="90"/>
        </w:rPr>
        <w:t>all</w:t>
      </w:r>
      <w:r>
        <w:rPr>
          <w:spacing w:val="-8"/>
          <w:w w:val="90"/>
        </w:rPr>
        <w:t xml:space="preserve"> </w:t>
      </w:r>
      <w:r>
        <w:rPr>
          <w:w w:val="90"/>
        </w:rPr>
        <w:t>loose</w:t>
      </w:r>
      <w:r>
        <w:rPr>
          <w:spacing w:val="-9"/>
          <w:w w:val="90"/>
        </w:rPr>
        <w:t xml:space="preserve"> </w:t>
      </w:r>
      <w:r>
        <w:rPr>
          <w:w w:val="90"/>
        </w:rPr>
        <w:t>material</w:t>
      </w:r>
      <w:r>
        <w:rPr>
          <w:spacing w:val="-7"/>
          <w:w w:val="90"/>
        </w:rPr>
        <w:t xml:space="preserve"> </w:t>
      </w:r>
      <w:r>
        <w:rPr>
          <w:w w:val="90"/>
        </w:rPr>
        <w:t>and</w:t>
      </w:r>
      <w:r>
        <w:rPr>
          <w:spacing w:val="-9"/>
          <w:w w:val="90"/>
        </w:rPr>
        <w:t xml:space="preserve"> </w:t>
      </w:r>
      <w:r>
        <w:rPr>
          <w:w w:val="90"/>
        </w:rPr>
        <w:t>primed</w:t>
      </w:r>
      <w:r>
        <w:rPr>
          <w:spacing w:val="-7"/>
          <w:w w:val="90"/>
        </w:rPr>
        <w:t xml:space="preserve"> </w:t>
      </w:r>
      <w:r>
        <w:rPr>
          <w:w w:val="90"/>
        </w:rPr>
        <w:t>with</w:t>
      </w:r>
      <w:r>
        <w:rPr>
          <w:spacing w:val="-8"/>
          <w:w w:val="90"/>
        </w:rPr>
        <w:t xml:space="preserve"> </w:t>
      </w:r>
      <w:r>
        <w:rPr>
          <w:w w:val="90"/>
        </w:rPr>
        <w:t>bitumen</w:t>
      </w:r>
      <w:r>
        <w:rPr>
          <w:spacing w:val="-7"/>
          <w:w w:val="90"/>
        </w:rPr>
        <w:t xml:space="preserve"> </w:t>
      </w:r>
      <w:r>
        <w:rPr>
          <w:w w:val="90"/>
        </w:rPr>
        <w:t>emulsion.</w:t>
      </w:r>
    </w:p>
    <w:p>
      <w:pPr>
        <w:pStyle w:val="7"/>
        <w:spacing w:before="7"/>
        <w:rPr>
          <w:sz w:val="23"/>
        </w:rPr>
      </w:pPr>
    </w:p>
    <w:p>
      <w:pPr>
        <w:pStyle w:val="7"/>
        <w:ind w:left="120" w:right="718"/>
      </w:pPr>
      <w:r>
        <w:rPr>
          <w:w w:val="80"/>
        </w:rPr>
        <w:t>A</w:t>
      </w:r>
      <w:r>
        <w:rPr>
          <w:spacing w:val="7"/>
          <w:w w:val="80"/>
        </w:rPr>
        <w:t xml:space="preserve"> </w:t>
      </w:r>
      <w:r>
        <w:rPr>
          <w:w w:val="80"/>
        </w:rPr>
        <w:t>trench</w:t>
      </w:r>
      <w:r>
        <w:rPr>
          <w:spacing w:val="9"/>
          <w:w w:val="80"/>
        </w:rPr>
        <w:t xml:space="preserve"> </w:t>
      </w:r>
      <w:r>
        <w:rPr>
          <w:w w:val="80"/>
        </w:rPr>
        <w:t>shall</w:t>
      </w:r>
      <w:r>
        <w:rPr>
          <w:spacing w:val="7"/>
          <w:w w:val="80"/>
        </w:rPr>
        <w:t xml:space="preserve"> </w:t>
      </w:r>
      <w:r>
        <w:rPr>
          <w:w w:val="80"/>
        </w:rPr>
        <w:t>be</w:t>
      </w:r>
      <w:r>
        <w:rPr>
          <w:spacing w:val="8"/>
          <w:w w:val="80"/>
        </w:rPr>
        <w:t xml:space="preserve"> </w:t>
      </w:r>
      <w:r>
        <w:rPr>
          <w:w w:val="80"/>
        </w:rPr>
        <w:t>filled</w:t>
      </w:r>
      <w:r>
        <w:rPr>
          <w:spacing w:val="9"/>
          <w:w w:val="80"/>
        </w:rPr>
        <w:t xml:space="preserve"> </w:t>
      </w:r>
      <w:r>
        <w:rPr>
          <w:w w:val="80"/>
        </w:rPr>
        <w:t>with</w:t>
      </w:r>
      <w:r>
        <w:rPr>
          <w:spacing w:val="7"/>
          <w:w w:val="80"/>
        </w:rPr>
        <w:t xml:space="preserve"> </w:t>
      </w:r>
      <w:r>
        <w:rPr>
          <w:w w:val="80"/>
        </w:rPr>
        <w:t>cold</w:t>
      </w:r>
      <w:r>
        <w:rPr>
          <w:spacing w:val="9"/>
          <w:w w:val="80"/>
        </w:rPr>
        <w:t xml:space="preserve"> </w:t>
      </w:r>
      <w:r>
        <w:rPr>
          <w:w w:val="80"/>
        </w:rPr>
        <w:t>premix</w:t>
      </w:r>
      <w:r>
        <w:rPr>
          <w:spacing w:val="8"/>
          <w:w w:val="80"/>
        </w:rPr>
        <w:t xml:space="preserve"> </w:t>
      </w:r>
      <w:r>
        <w:rPr>
          <w:w w:val="80"/>
        </w:rPr>
        <w:t>and</w:t>
      </w:r>
      <w:r>
        <w:rPr>
          <w:spacing w:val="9"/>
          <w:w w:val="80"/>
        </w:rPr>
        <w:t xml:space="preserve"> </w:t>
      </w:r>
      <w:r>
        <w:rPr>
          <w:w w:val="80"/>
        </w:rPr>
        <w:t>compacted</w:t>
      </w:r>
      <w:r>
        <w:rPr>
          <w:spacing w:val="6"/>
          <w:w w:val="80"/>
        </w:rPr>
        <w:t xml:space="preserve"> </w:t>
      </w:r>
      <w:r>
        <w:rPr>
          <w:w w:val="80"/>
        </w:rPr>
        <w:t>in</w:t>
      </w:r>
      <w:r>
        <w:rPr>
          <w:spacing w:val="9"/>
          <w:w w:val="80"/>
        </w:rPr>
        <w:t xml:space="preserve"> </w:t>
      </w:r>
      <w:r>
        <w:rPr>
          <w:w w:val="80"/>
        </w:rPr>
        <w:t>layers</w:t>
      </w:r>
      <w:r>
        <w:rPr>
          <w:spacing w:val="10"/>
          <w:w w:val="80"/>
        </w:rPr>
        <w:t xml:space="preserve"> </w:t>
      </w:r>
      <w:r>
        <w:rPr>
          <w:w w:val="80"/>
        </w:rPr>
        <w:t>of</w:t>
      </w:r>
      <w:r>
        <w:rPr>
          <w:spacing w:val="7"/>
          <w:w w:val="80"/>
        </w:rPr>
        <w:t xml:space="preserve"> </w:t>
      </w:r>
      <w:r>
        <w:rPr>
          <w:w w:val="80"/>
        </w:rPr>
        <w:t>a</w:t>
      </w:r>
      <w:r>
        <w:rPr>
          <w:spacing w:val="6"/>
          <w:w w:val="80"/>
        </w:rPr>
        <w:t xml:space="preserve"> </w:t>
      </w:r>
      <w:r>
        <w:rPr>
          <w:w w:val="80"/>
        </w:rPr>
        <w:t>50mm</w:t>
      </w:r>
      <w:r>
        <w:rPr>
          <w:spacing w:val="6"/>
          <w:w w:val="80"/>
        </w:rPr>
        <w:t xml:space="preserve"> </w:t>
      </w:r>
      <w:r>
        <w:rPr>
          <w:w w:val="80"/>
        </w:rPr>
        <w:t>maximum</w:t>
      </w:r>
      <w:r>
        <w:rPr>
          <w:spacing w:val="7"/>
          <w:w w:val="80"/>
        </w:rPr>
        <w:t xml:space="preserve"> </w:t>
      </w:r>
      <w:r>
        <w:rPr>
          <w:w w:val="80"/>
        </w:rPr>
        <w:t>thickness,</w:t>
      </w:r>
      <w:r>
        <w:rPr>
          <w:spacing w:val="7"/>
          <w:w w:val="80"/>
        </w:rPr>
        <w:t xml:space="preserve"> </w:t>
      </w:r>
      <w:r>
        <w:rPr>
          <w:w w:val="80"/>
        </w:rPr>
        <w:t>finishing</w:t>
      </w:r>
      <w:r>
        <w:rPr>
          <w:spacing w:val="-2"/>
          <w:w w:val="80"/>
        </w:rPr>
        <w:t xml:space="preserve"> </w:t>
      </w:r>
      <w:r>
        <w:rPr>
          <w:w w:val="80"/>
        </w:rPr>
        <w:t>flush</w:t>
      </w:r>
      <w:r>
        <w:rPr>
          <w:spacing w:val="5"/>
          <w:w w:val="80"/>
        </w:rPr>
        <w:t xml:space="preserve"> </w:t>
      </w:r>
      <w:r>
        <w:rPr>
          <w:w w:val="80"/>
        </w:rPr>
        <w:t>with</w:t>
      </w:r>
      <w:r>
        <w:rPr>
          <w:spacing w:val="5"/>
          <w:w w:val="80"/>
        </w:rPr>
        <w:t xml:space="preserve"> </w:t>
      </w:r>
      <w:r>
        <w:rPr>
          <w:w w:val="80"/>
        </w:rPr>
        <w:t>the</w:t>
      </w:r>
      <w:r>
        <w:rPr>
          <w:spacing w:val="5"/>
          <w:w w:val="80"/>
        </w:rPr>
        <w:t xml:space="preserve"> </w:t>
      </w:r>
      <w:r>
        <w:rPr>
          <w:w w:val="80"/>
        </w:rPr>
        <w:t>existing</w:t>
      </w:r>
      <w:r>
        <w:rPr>
          <w:spacing w:val="-45"/>
          <w:w w:val="80"/>
        </w:rPr>
        <w:t xml:space="preserve"> </w:t>
      </w:r>
      <w:r>
        <w:rPr>
          <w:w w:val="80"/>
        </w:rPr>
        <w:t>surface</w:t>
      </w:r>
      <w:r>
        <w:rPr>
          <w:spacing w:val="4"/>
          <w:w w:val="80"/>
        </w:rPr>
        <w:t xml:space="preserve"> </w:t>
      </w:r>
      <w:r>
        <w:rPr>
          <w:w w:val="80"/>
        </w:rPr>
        <w:t>and</w:t>
      </w:r>
      <w:r>
        <w:rPr>
          <w:spacing w:val="5"/>
          <w:w w:val="80"/>
        </w:rPr>
        <w:t xml:space="preserve"> </w:t>
      </w:r>
      <w:r>
        <w:rPr>
          <w:w w:val="80"/>
        </w:rPr>
        <w:t>maintaining</w:t>
      </w:r>
      <w:r>
        <w:rPr>
          <w:spacing w:val="5"/>
          <w:w w:val="80"/>
        </w:rPr>
        <w:t xml:space="preserve"> </w:t>
      </w:r>
      <w:r>
        <w:rPr>
          <w:w w:val="80"/>
        </w:rPr>
        <w:t>the</w:t>
      </w:r>
      <w:r>
        <w:rPr>
          <w:spacing w:val="7"/>
          <w:w w:val="80"/>
        </w:rPr>
        <w:t xml:space="preserve"> </w:t>
      </w:r>
      <w:r>
        <w:rPr>
          <w:w w:val="80"/>
        </w:rPr>
        <w:t>cross</w:t>
      </w:r>
      <w:r>
        <w:rPr>
          <w:spacing w:val="4"/>
          <w:w w:val="80"/>
        </w:rPr>
        <w:t xml:space="preserve"> </w:t>
      </w:r>
      <w:r>
        <w:rPr>
          <w:w w:val="80"/>
        </w:rPr>
        <w:t>fall.</w:t>
      </w:r>
      <w:r>
        <w:rPr>
          <w:spacing w:val="15"/>
          <w:w w:val="80"/>
        </w:rPr>
        <w:t xml:space="preserve"> </w:t>
      </w:r>
      <w:r>
        <w:rPr>
          <w:w w:val="80"/>
        </w:rPr>
        <w:t>The</w:t>
      </w:r>
      <w:r>
        <w:rPr>
          <w:spacing w:val="4"/>
          <w:w w:val="80"/>
        </w:rPr>
        <w:t xml:space="preserve"> </w:t>
      </w:r>
      <w:r>
        <w:rPr>
          <w:w w:val="80"/>
        </w:rPr>
        <w:t>repaired</w:t>
      </w:r>
      <w:r>
        <w:rPr>
          <w:spacing w:val="7"/>
          <w:w w:val="80"/>
        </w:rPr>
        <w:t xml:space="preserve"> </w:t>
      </w:r>
      <w:r>
        <w:rPr>
          <w:w w:val="80"/>
        </w:rPr>
        <w:t>edge</w:t>
      </w:r>
      <w:r>
        <w:rPr>
          <w:spacing w:val="6"/>
          <w:w w:val="80"/>
        </w:rPr>
        <w:t xml:space="preserve"> </w:t>
      </w:r>
      <w:r>
        <w:rPr>
          <w:w w:val="80"/>
        </w:rPr>
        <w:t>shall</w:t>
      </w:r>
      <w:r>
        <w:rPr>
          <w:spacing w:val="7"/>
          <w:w w:val="80"/>
        </w:rPr>
        <w:t xml:space="preserve"> </w:t>
      </w:r>
      <w:r>
        <w:rPr>
          <w:w w:val="80"/>
        </w:rPr>
        <w:t>be</w:t>
      </w:r>
      <w:r>
        <w:rPr>
          <w:spacing w:val="4"/>
          <w:w w:val="80"/>
        </w:rPr>
        <w:t xml:space="preserve"> </w:t>
      </w:r>
      <w:r>
        <w:rPr>
          <w:w w:val="80"/>
        </w:rPr>
        <w:t>finished</w:t>
      </w:r>
      <w:r>
        <w:rPr>
          <w:spacing w:val="6"/>
          <w:w w:val="80"/>
        </w:rPr>
        <w:t xml:space="preserve"> </w:t>
      </w:r>
      <w:r>
        <w:rPr>
          <w:w w:val="80"/>
        </w:rPr>
        <w:t>off</w:t>
      </w:r>
      <w:r>
        <w:rPr>
          <w:spacing w:val="6"/>
          <w:w w:val="80"/>
        </w:rPr>
        <w:t xml:space="preserve"> </w:t>
      </w:r>
      <w:r>
        <w:rPr>
          <w:w w:val="80"/>
        </w:rPr>
        <w:t>by</w:t>
      </w:r>
      <w:r>
        <w:rPr>
          <w:spacing w:val="-2"/>
          <w:w w:val="80"/>
        </w:rPr>
        <w:t xml:space="preserve"> </w:t>
      </w:r>
      <w:r>
        <w:rPr>
          <w:w w:val="80"/>
        </w:rPr>
        <w:t>sheet</w:t>
      </w:r>
      <w:r>
        <w:rPr>
          <w:spacing w:val="-2"/>
          <w:w w:val="80"/>
        </w:rPr>
        <w:t xml:space="preserve"> </w:t>
      </w:r>
      <w:r>
        <w:rPr>
          <w:w w:val="80"/>
        </w:rPr>
        <w:t>patching</w:t>
      </w:r>
      <w:r>
        <w:rPr>
          <w:spacing w:val="2"/>
          <w:w w:val="80"/>
        </w:rPr>
        <w:t xml:space="preserve"> </w:t>
      </w:r>
      <w:r>
        <w:rPr>
          <w:w w:val="80"/>
        </w:rPr>
        <w:t>with</w:t>
      </w:r>
      <w:r>
        <w:rPr>
          <w:spacing w:val="1"/>
          <w:w w:val="80"/>
        </w:rPr>
        <w:t xml:space="preserve"> </w:t>
      </w:r>
      <w:r>
        <w:rPr>
          <w:w w:val="80"/>
        </w:rPr>
        <w:t>a</w:t>
      </w:r>
      <w:r>
        <w:rPr>
          <w:spacing w:val="-1"/>
          <w:w w:val="80"/>
        </w:rPr>
        <w:t xml:space="preserve"> </w:t>
      </w:r>
      <w:r>
        <w:rPr>
          <w:w w:val="80"/>
        </w:rPr>
        <w:t>light sand layer</w:t>
      </w:r>
      <w:r>
        <w:rPr>
          <w:spacing w:val="2"/>
          <w:w w:val="80"/>
        </w:rPr>
        <w:t xml:space="preserve"> </w:t>
      </w:r>
      <w:r>
        <w:rPr>
          <w:w w:val="80"/>
        </w:rPr>
        <w:t>to absorb</w:t>
      </w:r>
      <w:r>
        <w:rPr>
          <w:spacing w:val="1"/>
          <w:w w:val="80"/>
        </w:rPr>
        <w:t xml:space="preserve"> </w:t>
      </w:r>
      <w:r>
        <w:rPr>
          <w:w w:val="90"/>
        </w:rPr>
        <w:t>surplus</w:t>
      </w:r>
      <w:r>
        <w:rPr>
          <w:spacing w:val="-7"/>
          <w:w w:val="90"/>
        </w:rPr>
        <w:t xml:space="preserve"> </w:t>
      </w:r>
      <w:r>
        <w:rPr>
          <w:w w:val="90"/>
        </w:rPr>
        <w:t>bitumen.</w:t>
      </w:r>
    </w:p>
    <w:p>
      <w:pPr>
        <w:pStyle w:val="7"/>
        <w:rPr>
          <w:sz w:val="26"/>
        </w:rPr>
      </w:pPr>
    </w:p>
    <w:p>
      <w:pPr>
        <w:pStyle w:val="7"/>
        <w:spacing w:before="205"/>
        <w:ind w:left="120"/>
      </w:pPr>
      <w:r>
        <w:rPr>
          <w:w w:val="80"/>
        </w:rPr>
        <w:t>Work</w:t>
      </w:r>
      <w:r>
        <w:rPr>
          <w:spacing w:val="9"/>
          <w:w w:val="80"/>
        </w:rPr>
        <w:t xml:space="preserve"> </w:t>
      </w:r>
      <w:r>
        <w:rPr>
          <w:w w:val="80"/>
        </w:rPr>
        <w:t>Method</w:t>
      </w:r>
    </w:p>
    <w:p>
      <w:pPr>
        <w:ind w:left="120"/>
        <w:rPr>
          <w:b/>
          <w:i/>
          <w:sz w:val="24"/>
        </w:rPr>
      </w:pPr>
      <w:r>
        <w:rPr>
          <w:b/>
          <w:i/>
          <w:w w:val="80"/>
          <w:sz w:val="24"/>
        </w:rPr>
        <w:t>The</w:t>
      </w:r>
      <w:r>
        <w:rPr>
          <w:b/>
          <w:i/>
          <w:spacing w:val="9"/>
          <w:w w:val="80"/>
          <w:sz w:val="24"/>
        </w:rPr>
        <w:t xml:space="preserve"> </w:t>
      </w:r>
      <w:r>
        <w:rPr>
          <w:b/>
          <w:i/>
          <w:w w:val="80"/>
          <w:sz w:val="24"/>
        </w:rPr>
        <w:t>Contractor</w:t>
      </w:r>
      <w:r>
        <w:rPr>
          <w:b/>
          <w:i/>
          <w:spacing w:val="12"/>
          <w:w w:val="80"/>
          <w:sz w:val="24"/>
        </w:rPr>
        <w:t xml:space="preserve"> </w:t>
      </w:r>
      <w:r>
        <w:rPr>
          <w:b/>
          <w:i/>
          <w:w w:val="80"/>
          <w:sz w:val="24"/>
        </w:rPr>
        <w:t>shall</w:t>
      </w:r>
      <w:r>
        <w:rPr>
          <w:b/>
          <w:i/>
          <w:spacing w:val="10"/>
          <w:w w:val="80"/>
          <w:sz w:val="24"/>
        </w:rPr>
        <w:t xml:space="preserve"> </w:t>
      </w:r>
      <w:r>
        <w:rPr>
          <w:b/>
          <w:i/>
          <w:w w:val="80"/>
          <w:sz w:val="24"/>
        </w:rPr>
        <w:t>use</w:t>
      </w:r>
      <w:r>
        <w:rPr>
          <w:b/>
          <w:i/>
          <w:spacing w:val="12"/>
          <w:w w:val="80"/>
          <w:sz w:val="24"/>
        </w:rPr>
        <w:t xml:space="preserve"> </w:t>
      </w:r>
      <w:r>
        <w:rPr>
          <w:i/>
          <w:w w:val="80"/>
          <w:sz w:val="24"/>
        </w:rPr>
        <w:t>Labour</w:t>
      </w:r>
      <w:r>
        <w:rPr>
          <w:i/>
          <w:spacing w:val="8"/>
          <w:w w:val="80"/>
          <w:sz w:val="24"/>
        </w:rPr>
        <w:t xml:space="preserve"> </w:t>
      </w:r>
      <w:r>
        <w:rPr>
          <w:b/>
          <w:i/>
          <w:w w:val="80"/>
          <w:sz w:val="24"/>
        </w:rPr>
        <w:t>and</w:t>
      </w:r>
      <w:r>
        <w:rPr>
          <w:b/>
          <w:i/>
          <w:spacing w:val="9"/>
          <w:w w:val="80"/>
          <w:sz w:val="24"/>
        </w:rPr>
        <w:t xml:space="preserve"> </w:t>
      </w:r>
      <w:r>
        <w:rPr>
          <w:i/>
          <w:w w:val="80"/>
          <w:sz w:val="24"/>
        </w:rPr>
        <w:t>Equipment</w:t>
      </w:r>
      <w:r>
        <w:rPr>
          <w:i/>
          <w:spacing w:val="8"/>
          <w:w w:val="80"/>
          <w:sz w:val="24"/>
        </w:rPr>
        <w:t xml:space="preserve"> </w:t>
      </w:r>
      <w:r>
        <w:rPr>
          <w:b/>
          <w:i/>
          <w:w w:val="80"/>
          <w:sz w:val="24"/>
        </w:rPr>
        <w:t>to</w:t>
      </w:r>
      <w:r>
        <w:rPr>
          <w:b/>
          <w:i/>
          <w:spacing w:val="11"/>
          <w:w w:val="80"/>
          <w:sz w:val="24"/>
        </w:rPr>
        <w:t xml:space="preserve"> </w:t>
      </w:r>
      <w:r>
        <w:rPr>
          <w:b/>
          <w:i/>
          <w:w w:val="80"/>
          <w:sz w:val="24"/>
        </w:rPr>
        <w:t>carry</w:t>
      </w:r>
      <w:r>
        <w:rPr>
          <w:b/>
          <w:i/>
          <w:spacing w:val="10"/>
          <w:w w:val="80"/>
          <w:sz w:val="24"/>
        </w:rPr>
        <w:t xml:space="preserve"> </w:t>
      </w:r>
      <w:r>
        <w:rPr>
          <w:b/>
          <w:i/>
          <w:w w:val="80"/>
          <w:sz w:val="24"/>
        </w:rPr>
        <w:t>out</w:t>
      </w:r>
      <w:r>
        <w:rPr>
          <w:b/>
          <w:i/>
          <w:spacing w:val="8"/>
          <w:w w:val="80"/>
          <w:sz w:val="24"/>
        </w:rPr>
        <w:t xml:space="preserve"> </w:t>
      </w:r>
      <w:r>
        <w:rPr>
          <w:b/>
          <w:i/>
          <w:w w:val="80"/>
          <w:sz w:val="24"/>
        </w:rPr>
        <w:t>this</w:t>
      </w:r>
      <w:r>
        <w:rPr>
          <w:b/>
          <w:i/>
          <w:spacing w:val="8"/>
          <w:w w:val="80"/>
          <w:sz w:val="24"/>
        </w:rPr>
        <w:t xml:space="preserve"> </w:t>
      </w:r>
      <w:r>
        <w:rPr>
          <w:b/>
          <w:i/>
          <w:w w:val="80"/>
          <w:sz w:val="24"/>
        </w:rPr>
        <w:t>item.</w:t>
      </w:r>
    </w:p>
    <w:p>
      <w:pPr>
        <w:pStyle w:val="7"/>
        <w:ind w:left="120"/>
      </w:pPr>
      <w:r>
        <w:rPr>
          <w:w w:val="85"/>
        </w:rPr>
        <w:t>Quality</w:t>
      </w:r>
      <w:r>
        <w:rPr>
          <w:spacing w:val="17"/>
          <w:w w:val="85"/>
        </w:rPr>
        <w:t xml:space="preserve"> </w:t>
      </w:r>
      <w:r>
        <w:rPr>
          <w:w w:val="85"/>
        </w:rPr>
        <w:t>Control</w:t>
      </w:r>
    </w:p>
    <w:p>
      <w:pPr>
        <w:pStyle w:val="7"/>
        <w:spacing w:before="2"/>
      </w:pPr>
    </w:p>
    <w:p>
      <w:pPr>
        <w:pStyle w:val="17"/>
        <w:numPr>
          <w:ilvl w:val="0"/>
          <w:numId w:val="78"/>
        </w:numPr>
        <w:tabs>
          <w:tab w:val="left" w:pos="1601"/>
          <w:tab w:val="left" w:pos="1602"/>
        </w:tabs>
        <w:spacing w:before="1"/>
        <w:ind w:hanging="361"/>
        <w:rPr>
          <w:sz w:val="24"/>
        </w:rPr>
      </w:pPr>
      <w:r>
        <w:rPr>
          <w:w w:val="80"/>
          <w:sz w:val="24"/>
        </w:rPr>
        <w:t>The</w:t>
      </w:r>
      <w:r>
        <w:rPr>
          <w:spacing w:val="13"/>
          <w:w w:val="80"/>
          <w:sz w:val="24"/>
        </w:rPr>
        <w:t xml:space="preserve"> </w:t>
      </w:r>
      <w:r>
        <w:rPr>
          <w:w w:val="80"/>
          <w:sz w:val="24"/>
        </w:rPr>
        <w:t>edge</w:t>
      </w:r>
      <w:r>
        <w:rPr>
          <w:spacing w:val="11"/>
          <w:w w:val="80"/>
          <w:sz w:val="24"/>
        </w:rPr>
        <w:t xml:space="preserve"> </w:t>
      </w:r>
      <w:r>
        <w:rPr>
          <w:w w:val="80"/>
          <w:sz w:val="24"/>
        </w:rPr>
        <w:t>repair</w:t>
      </w:r>
      <w:r>
        <w:rPr>
          <w:spacing w:val="15"/>
          <w:w w:val="80"/>
          <w:sz w:val="24"/>
        </w:rPr>
        <w:t xml:space="preserve"> </w:t>
      </w:r>
      <w:r>
        <w:rPr>
          <w:w w:val="80"/>
          <w:sz w:val="24"/>
        </w:rPr>
        <w:t>shall</w:t>
      </w:r>
      <w:r>
        <w:rPr>
          <w:spacing w:val="15"/>
          <w:w w:val="80"/>
          <w:sz w:val="24"/>
        </w:rPr>
        <w:t xml:space="preserve"> </w:t>
      </w:r>
      <w:r>
        <w:rPr>
          <w:w w:val="80"/>
          <w:sz w:val="24"/>
        </w:rPr>
        <w:t>be</w:t>
      </w:r>
      <w:r>
        <w:rPr>
          <w:spacing w:val="16"/>
          <w:w w:val="80"/>
          <w:sz w:val="24"/>
        </w:rPr>
        <w:t xml:space="preserve"> </w:t>
      </w:r>
      <w:r>
        <w:rPr>
          <w:w w:val="80"/>
          <w:sz w:val="24"/>
        </w:rPr>
        <w:t>checked</w:t>
      </w:r>
      <w:r>
        <w:rPr>
          <w:spacing w:val="13"/>
          <w:w w:val="80"/>
          <w:sz w:val="24"/>
        </w:rPr>
        <w:t xml:space="preserve"> </w:t>
      </w:r>
      <w:r>
        <w:rPr>
          <w:w w:val="80"/>
          <w:sz w:val="24"/>
        </w:rPr>
        <w:t>using</w:t>
      </w:r>
      <w:r>
        <w:rPr>
          <w:spacing w:val="18"/>
          <w:w w:val="80"/>
          <w:sz w:val="24"/>
        </w:rPr>
        <w:t xml:space="preserve"> </w:t>
      </w:r>
      <w:r>
        <w:rPr>
          <w:w w:val="80"/>
          <w:sz w:val="24"/>
        </w:rPr>
        <w:t>straight</w:t>
      </w:r>
      <w:r>
        <w:rPr>
          <w:spacing w:val="13"/>
          <w:w w:val="80"/>
          <w:sz w:val="24"/>
        </w:rPr>
        <w:t xml:space="preserve"> </w:t>
      </w:r>
      <w:r>
        <w:rPr>
          <w:w w:val="80"/>
          <w:sz w:val="24"/>
        </w:rPr>
        <w:t>edge</w:t>
      </w:r>
      <w:r>
        <w:rPr>
          <w:spacing w:val="11"/>
          <w:w w:val="80"/>
          <w:sz w:val="24"/>
        </w:rPr>
        <w:t xml:space="preserve"> </w:t>
      </w:r>
      <w:r>
        <w:rPr>
          <w:w w:val="80"/>
          <w:sz w:val="24"/>
        </w:rPr>
        <w:t>to</w:t>
      </w:r>
      <w:r>
        <w:rPr>
          <w:spacing w:val="15"/>
          <w:w w:val="80"/>
          <w:sz w:val="24"/>
        </w:rPr>
        <w:t xml:space="preserve"> </w:t>
      </w:r>
      <w:r>
        <w:rPr>
          <w:w w:val="80"/>
          <w:sz w:val="24"/>
        </w:rPr>
        <w:t>be</w:t>
      </w:r>
      <w:r>
        <w:rPr>
          <w:spacing w:val="10"/>
          <w:w w:val="80"/>
          <w:sz w:val="24"/>
        </w:rPr>
        <w:t xml:space="preserve"> </w:t>
      </w:r>
      <w:r>
        <w:rPr>
          <w:w w:val="80"/>
          <w:sz w:val="24"/>
        </w:rPr>
        <w:t>flush</w:t>
      </w:r>
      <w:r>
        <w:rPr>
          <w:spacing w:val="15"/>
          <w:w w:val="80"/>
          <w:sz w:val="24"/>
        </w:rPr>
        <w:t xml:space="preserve"> </w:t>
      </w:r>
      <w:r>
        <w:rPr>
          <w:w w:val="80"/>
          <w:sz w:val="24"/>
        </w:rPr>
        <w:t>with</w:t>
      </w:r>
      <w:r>
        <w:rPr>
          <w:spacing w:val="14"/>
          <w:w w:val="80"/>
          <w:sz w:val="24"/>
        </w:rPr>
        <w:t xml:space="preserve"> </w:t>
      </w:r>
      <w:r>
        <w:rPr>
          <w:w w:val="80"/>
          <w:sz w:val="24"/>
        </w:rPr>
        <w:t>other</w:t>
      </w:r>
      <w:r>
        <w:rPr>
          <w:spacing w:val="14"/>
          <w:w w:val="80"/>
          <w:sz w:val="24"/>
        </w:rPr>
        <w:t xml:space="preserve"> </w:t>
      </w:r>
      <w:r>
        <w:rPr>
          <w:w w:val="80"/>
          <w:sz w:val="24"/>
        </w:rPr>
        <w:t>parts</w:t>
      </w:r>
      <w:r>
        <w:rPr>
          <w:spacing w:val="15"/>
          <w:w w:val="80"/>
          <w:sz w:val="24"/>
        </w:rPr>
        <w:t xml:space="preserve"> </w:t>
      </w:r>
      <w:r>
        <w:rPr>
          <w:w w:val="80"/>
          <w:sz w:val="24"/>
        </w:rPr>
        <w:t>of</w:t>
      </w:r>
      <w:r>
        <w:rPr>
          <w:spacing w:val="16"/>
          <w:w w:val="80"/>
          <w:sz w:val="24"/>
        </w:rPr>
        <w:t xml:space="preserve"> </w:t>
      </w:r>
      <w:r>
        <w:rPr>
          <w:w w:val="80"/>
          <w:sz w:val="24"/>
        </w:rPr>
        <w:t>thecarriageway</w:t>
      </w:r>
    </w:p>
    <w:p>
      <w:pPr>
        <w:pStyle w:val="7"/>
        <w:spacing w:before="3"/>
      </w:pPr>
    </w:p>
    <w:p>
      <w:pPr>
        <w:pStyle w:val="17"/>
        <w:numPr>
          <w:ilvl w:val="0"/>
          <w:numId w:val="78"/>
        </w:numPr>
        <w:tabs>
          <w:tab w:val="left" w:pos="1601"/>
          <w:tab w:val="left" w:pos="1602"/>
        </w:tabs>
        <w:ind w:hanging="364"/>
        <w:rPr>
          <w:sz w:val="24"/>
        </w:rPr>
      </w:pPr>
      <w:r>
        <w:rPr>
          <w:w w:val="80"/>
          <w:sz w:val="24"/>
        </w:rPr>
        <w:t>Compaction</w:t>
      </w:r>
      <w:r>
        <w:rPr>
          <w:spacing w:val="4"/>
          <w:w w:val="80"/>
          <w:sz w:val="24"/>
        </w:rPr>
        <w:t xml:space="preserve"> </w:t>
      </w:r>
      <w:r>
        <w:rPr>
          <w:w w:val="80"/>
          <w:sz w:val="24"/>
        </w:rPr>
        <w:t>of</w:t>
      </w:r>
      <w:r>
        <w:rPr>
          <w:spacing w:val="6"/>
          <w:w w:val="80"/>
          <w:sz w:val="24"/>
        </w:rPr>
        <w:t xml:space="preserve"> </w:t>
      </w:r>
      <w:r>
        <w:rPr>
          <w:w w:val="80"/>
          <w:sz w:val="24"/>
        </w:rPr>
        <w:t>the</w:t>
      </w:r>
      <w:r>
        <w:rPr>
          <w:spacing w:val="4"/>
          <w:w w:val="80"/>
          <w:sz w:val="24"/>
        </w:rPr>
        <w:t xml:space="preserve"> </w:t>
      </w:r>
      <w:r>
        <w:rPr>
          <w:w w:val="80"/>
          <w:sz w:val="24"/>
        </w:rPr>
        <w:t>edge</w:t>
      </w:r>
      <w:r>
        <w:rPr>
          <w:spacing w:val="6"/>
          <w:w w:val="80"/>
          <w:sz w:val="24"/>
        </w:rPr>
        <w:t xml:space="preserve"> </w:t>
      </w:r>
      <w:r>
        <w:rPr>
          <w:w w:val="80"/>
          <w:sz w:val="24"/>
        </w:rPr>
        <w:t>repair</w:t>
      </w:r>
      <w:r>
        <w:rPr>
          <w:spacing w:val="8"/>
          <w:w w:val="80"/>
          <w:sz w:val="24"/>
        </w:rPr>
        <w:t xml:space="preserve"> </w:t>
      </w:r>
      <w:r>
        <w:rPr>
          <w:w w:val="80"/>
          <w:sz w:val="24"/>
        </w:rPr>
        <w:t>shall</w:t>
      </w:r>
      <w:r>
        <w:rPr>
          <w:spacing w:val="6"/>
          <w:w w:val="80"/>
          <w:sz w:val="24"/>
        </w:rPr>
        <w:t xml:space="preserve"> </w:t>
      </w:r>
      <w:r>
        <w:rPr>
          <w:w w:val="80"/>
          <w:sz w:val="24"/>
        </w:rPr>
        <w:t>be</w:t>
      </w:r>
      <w:r>
        <w:rPr>
          <w:spacing w:val="3"/>
          <w:w w:val="80"/>
          <w:sz w:val="24"/>
        </w:rPr>
        <w:t xml:space="preserve"> </w:t>
      </w:r>
      <w:r>
        <w:rPr>
          <w:w w:val="80"/>
          <w:sz w:val="24"/>
        </w:rPr>
        <w:t>such</w:t>
      </w:r>
      <w:r>
        <w:rPr>
          <w:spacing w:val="8"/>
          <w:w w:val="80"/>
          <w:sz w:val="24"/>
        </w:rPr>
        <w:t xml:space="preserve"> </w:t>
      </w:r>
      <w:r>
        <w:rPr>
          <w:w w:val="80"/>
          <w:sz w:val="24"/>
        </w:rPr>
        <w:t>that</w:t>
      </w:r>
      <w:r>
        <w:rPr>
          <w:spacing w:val="7"/>
          <w:w w:val="80"/>
          <w:sz w:val="24"/>
        </w:rPr>
        <w:t xml:space="preserve"> </w:t>
      </w:r>
      <w:r>
        <w:rPr>
          <w:w w:val="80"/>
          <w:sz w:val="24"/>
        </w:rPr>
        <w:t>no</w:t>
      </w:r>
      <w:r>
        <w:rPr>
          <w:spacing w:val="7"/>
          <w:w w:val="80"/>
          <w:sz w:val="24"/>
        </w:rPr>
        <w:t xml:space="preserve"> </w:t>
      </w:r>
      <w:r>
        <w:rPr>
          <w:w w:val="80"/>
          <w:sz w:val="24"/>
        </w:rPr>
        <w:t>imprint</w:t>
      </w:r>
      <w:r>
        <w:rPr>
          <w:spacing w:val="7"/>
          <w:w w:val="80"/>
          <w:sz w:val="24"/>
        </w:rPr>
        <w:t xml:space="preserve"> </w:t>
      </w:r>
      <w:r>
        <w:rPr>
          <w:w w:val="80"/>
          <w:sz w:val="24"/>
        </w:rPr>
        <w:t>of</w:t>
      </w:r>
      <w:r>
        <w:rPr>
          <w:spacing w:val="9"/>
          <w:w w:val="80"/>
          <w:sz w:val="24"/>
        </w:rPr>
        <w:t xml:space="preserve"> </w:t>
      </w:r>
      <w:r>
        <w:rPr>
          <w:w w:val="80"/>
          <w:sz w:val="24"/>
        </w:rPr>
        <w:t>the</w:t>
      </w:r>
      <w:r>
        <w:rPr>
          <w:spacing w:val="6"/>
          <w:w w:val="80"/>
          <w:sz w:val="24"/>
        </w:rPr>
        <w:t xml:space="preserve"> </w:t>
      </w:r>
      <w:r>
        <w:rPr>
          <w:w w:val="80"/>
          <w:sz w:val="24"/>
        </w:rPr>
        <w:t>compaction</w:t>
      </w:r>
      <w:r>
        <w:rPr>
          <w:spacing w:val="8"/>
          <w:w w:val="80"/>
          <w:sz w:val="24"/>
        </w:rPr>
        <w:t xml:space="preserve"> </w:t>
      </w:r>
      <w:r>
        <w:rPr>
          <w:w w:val="80"/>
          <w:sz w:val="24"/>
        </w:rPr>
        <w:t>equipment</w:t>
      </w:r>
      <w:r>
        <w:rPr>
          <w:spacing w:val="7"/>
          <w:w w:val="80"/>
          <w:sz w:val="24"/>
        </w:rPr>
        <w:t xml:space="preserve"> </w:t>
      </w:r>
      <w:r>
        <w:rPr>
          <w:w w:val="80"/>
          <w:sz w:val="24"/>
        </w:rPr>
        <w:t>is</w:t>
      </w:r>
      <w:r>
        <w:rPr>
          <w:spacing w:val="6"/>
          <w:w w:val="80"/>
          <w:sz w:val="24"/>
        </w:rPr>
        <w:t xml:space="preserve"> </w:t>
      </w:r>
      <w:r>
        <w:rPr>
          <w:w w:val="80"/>
          <w:sz w:val="24"/>
        </w:rPr>
        <w:t>visible.</w:t>
      </w:r>
    </w:p>
    <w:p>
      <w:pPr>
        <w:pStyle w:val="7"/>
        <w:spacing w:before="8"/>
        <w:rPr>
          <w:sz w:val="23"/>
        </w:rPr>
      </w:pPr>
    </w:p>
    <w:p>
      <w:pPr>
        <w:pStyle w:val="7"/>
        <w:tabs>
          <w:tab w:val="left" w:pos="3761"/>
        </w:tabs>
        <w:ind w:left="120"/>
        <w:rPr>
          <w:sz w:val="16"/>
        </w:rPr>
      </w:pPr>
      <w:r>
        <w:rPr>
          <w:w w:val="80"/>
        </w:rPr>
        <w:t>Measurement</w:t>
      </w:r>
      <w:r>
        <w:rPr>
          <w:spacing w:val="9"/>
          <w:w w:val="80"/>
        </w:rPr>
        <w:t xml:space="preserve"> </w:t>
      </w:r>
      <w:r>
        <w:rPr>
          <w:w w:val="80"/>
        </w:rPr>
        <w:t>Unit:</w:t>
      </w:r>
      <w:r>
        <w:rPr>
          <w:w w:val="80"/>
        </w:rPr>
        <w:tab/>
      </w:r>
      <w:r>
        <w:rPr>
          <w:w w:val="90"/>
        </w:rPr>
        <w:t>m</w:t>
      </w:r>
      <w:r>
        <w:rPr>
          <w:w w:val="90"/>
          <w:position w:val="6"/>
          <w:sz w:val="16"/>
        </w:rPr>
        <w:t>2</w:t>
      </w:r>
    </w:p>
    <w:p>
      <w:pPr>
        <w:pStyle w:val="7"/>
        <w:spacing w:before="5"/>
      </w:pPr>
    </w:p>
    <w:p>
      <w:pPr>
        <w:pStyle w:val="4"/>
        <w:ind w:left="120"/>
      </w:pPr>
      <w:bookmarkStart w:id="191" w:name="_Toc24078"/>
      <w:r>
        <w:rPr>
          <w:w w:val="80"/>
        </w:rPr>
        <w:t>The</w:t>
      </w:r>
      <w:r>
        <w:rPr>
          <w:spacing w:val="9"/>
          <w:w w:val="80"/>
        </w:rPr>
        <w:t xml:space="preserve"> </w:t>
      </w:r>
      <w:r>
        <w:rPr>
          <w:w w:val="80"/>
        </w:rPr>
        <w:t>measurement</w:t>
      </w:r>
      <w:r>
        <w:rPr>
          <w:spacing w:val="7"/>
          <w:w w:val="80"/>
        </w:rPr>
        <w:t xml:space="preserve"> </w:t>
      </w:r>
      <w:r>
        <w:rPr>
          <w:w w:val="80"/>
        </w:rPr>
        <w:t>shall</w:t>
      </w:r>
      <w:r>
        <w:rPr>
          <w:spacing w:val="6"/>
          <w:w w:val="80"/>
        </w:rPr>
        <w:t xml:space="preserve"> </w:t>
      </w:r>
      <w:r>
        <w:rPr>
          <w:w w:val="80"/>
        </w:rPr>
        <w:t>be</w:t>
      </w:r>
      <w:r>
        <w:rPr>
          <w:spacing w:val="7"/>
          <w:w w:val="80"/>
        </w:rPr>
        <w:t xml:space="preserve"> </w:t>
      </w:r>
      <w:r>
        <w:rPr>
          <w:w w:val="80"/>
        </w:rPr>
        <w:t>the</w:t>
      </w:r>
      <w:r>
        <w:rPr>
          <w:spacing w:val="9"/>
          <w:w w:val="80"/>
        </w:rPr>
        <w:t xml:space="preserve"> </w:t>
      </w:r>
      <w:r>
        <w:rPr>
          <w:w w:val="80"/>
        </w:rPr>
        <w:t>area</w:t>
      </w:r>
      <w:r>
        <w:rPr>
          <w:spacing w:val="10"/>
          <w:w w:val="80"/>
        </w:rPr>
        <w:t xml:space="preserve"> </w:t>
      </w:r>
      <w:r>
        <w:rPr>
          <w:w w:val="80"/>
        </w:rPr>
        <w:t>of</w:t>
      </w:r>
      <w:r>
        <w:rPr>
          <w:spacing w:val="7"/>
          <w:w w:val="80"/>
        </w:rPr>
        <w:t xml:space="preserve"> </w:t>
      </w:r>
      <w:r>
        <w:rPr>
          <w:w w:val="80"/>
        </w:rPr>
        <w:t>the</w:t>
      </w:r>
      <w:r>
        <w:rPr>
          <w:spacing w:val="8"/>
          <w:w w:val="80"/>
        </w:rPr>
        <w:t xml:space="preserve"> </w:t>
      </w:r>
      <w:r>
        <w:rPr>
          <w:w w:val="80"/>
        </w:rPr>
        <w:t>repair</w:t>
      </w:r>
      <w:r>
        <w:rPr>
          <w:spacing w:val="5"/>
          <w:w w:val="80"/>
        </w:rPr>
        <w:t xml:space="preserve"> </w:t>
      </w:r>
      <w:r>
        <w:rPr>
          <w:w w:val="80"/>
        </w:rPr>
        <w:t>including</w:t>
      </w:r>
      <w:r>
        <w:rPr>
          <w:spacing w:val="8"/>
          <w:w w:val="80"/>
        </w:rPr>
        <w:t xml:space="preserve"> </w:t>
      </w:r>
      <w:r>
        <w:rPr>
          <w:w w:val="80"/>
        </w:rPr>
        <w:t>the</w:t>
      </w:r>
      <w:r>
        <w:rPr>
          <w:spacing w:val="6"/>
          <w:w w:val="80"/>
        </w:rPr>
        <w:t xml:space="preserve"> </w:t>
      </w:r>
      <w:r>
        <w:rPr>
          <w:w w:val="80"/>
        </w:rPr>
        <w:t>bituminous</w:t>
      </w:r>
      <w:r>
        <w:rPr>
          <w:spacing w:val="9"/>
          <w:w w:val="80"/>
        </w:rPr>
        <w:t xml:space="preserve"> </w:t>
      </w:r>
      <w:r>
        <w:rPr>
          <w:w w:val="80"/>
        </w:rPr>
        <w:t>edge</w:t>
      </w:r>
      <w:r>
        <w:rPr>
          <w:spacing w:val="5"/>
          <w:w w:val="80"/>
        </w:rPr>
        <w:t xml:space="preserve"> </w:t>
      </w:r>
      <w:r>
        <w:rPr>
          <w:w w:val="80"/>
        </w:rPr>
        <w:t>and</w:t>
      </w:r>
      <w:r>
        <w:rPr>
          <w:spacing w:val="7"/>
          <w:w w:val="80"/>
        </w:rPr>
        <w:t xml:space="preserve"> </w:t>
      </w:r>
      <w:r>
        <w:rPr>
          <w:w w:val="80"/>
        </w:rPr>
        <w:t>shoulder</w:t>
      </w:r>
      <w:bookmarkEnd w:id="191"/>
    </w:p>
    <w:p>
      <w:pPr>
        <w:pStyle w:val="7"/>
        <w:spacing w:before="224" w:line="275" w:lineRule="exact"/>
        <w:ind w:left="120"/>
      </w:pPr>
      <w:r>
        <w:t>Payment</w:t>
      </w:r>
    </w:p>
    <w:p>
      <w:pPr>
        <w:pStyle w:val="7"/>
        <w:spacing w:line="275" w:lineRule="exact"/>
        <w:ind w:left="120"/>
      </w:pPr>
      <w:r>
        <w:rPr>
          <w:w w:val="80"/>
        </w:rPr>
        <w:t>The</w:t>
      </w:r>
      <w:r>
        <w:rPr>
          <w:spacing w:val="21"/>
          <w:w w:val="80"/>
        </w:rPr>
        <w:t xml:space="preserve"> </w:t>
      </w:r>
      <w:r>
        <w:rPr>
          <w:w w:val="80"/>
        </w:rPr>
        <w:t>unit</w:t>
      </w:r>
      <w:r>
        <w:rPr>
          <w:spacing w:val="20"/>
          <w:w w:val="80"/>
        </w:rPr>
        <w:t xml:space="preserve"> </w:t>
      </w:r>
      <w:r>
        <w:rPr>
          <w:w w:val="80"/>
        </w:rPr>
        <w:t>rate</w:t>
      </w:r>
      <w:r>
        <w:rPr>
          <w:spacing w:val="22"/>
          <w:w w:val="80"/>
        </w:rPr>
        <w:t xml:space="preserve"> </w:t>
      </w:r>
      <w:r>
        <w:rPr>
          <w:w w:val="80"/>
        </w:rPr>
        <w:t>shall</w:t>
      </w:r>
      <w:r>
        <w:rPr>
          <w:spacing w:val="16"/>
          <w:w w:val="80"/>
        </w:rPr>
        <w:t xml:space="preserve"> </w:t>
      </w:r>
      <w:r>
        <w:rPr>
          <w:w w:val="80"/>
        </w:rPr>
        <w:t>be</w:t>
      </w:r>
      <w:r>
        <w:rPr>
          <w:spacing w:val="21"/>
          <w:w w:val="80"/>
        </w:rPr>
        <w:t xml:space="preserve"> </w:t>
      </w:r>
      <w:r>
        <w:rPr>
          <w:w w:val="80"/>
        </w:rPr>
        <w:t>full</w:t>
      </w:r>
      <w:r>
        <w:rPr>
          <w:spacing w:val="19"/>
          <w:w w:val="80"/>
        </w:rPr>
        <w:t xml:space="preserve"> </w:t>
      </w:r>
      <w:r>
        <w:rPr>
          <w:w w:val="80"/>
        </w:rPr>
        <w:t>compensation</w:t>
      </w:r>
      <w:r>
        <w:rPr>
          <w:spacing w:val="25"/>
          <w:w w:val="80"/>
        </w:rPr>
        <w:t xml:space="preserve"> </w:t>
      </w:r>
      <w:r>
        <w:rPr>
          <w:w w:val="80"/>
        </w:rPr>
        <w:t>for</w:t>
      </w:r>
      <w:r>
        <w:rPr>
          <w:spacing w:val="23"/>
          <w:w w:val="80"/>
        </w:rPr>
        <w:t xml:space="preserve"> </w:t>
      </w:r>
      <w:r>
        <w:rPr>
          <w:w w:val="80"/>
        </w:rPr>
        <w:t>labour,</w:t>
      </w:r>
      <w:r>
        <w:rPr>
          <w:spacing w:val="23"/>
          <w:w w:val="80"/>
        </w:rPr>
        <w:t xml:space="preserve"> </w:t>
      </w:r>
      <w:r>
        <w:rPr>
          <w:w w:val="80"/>
        </w:rPr>
        <w:t>tools,</w:t>
      </w:r>
      <w:r>
        <w:rPr>
          <w:spacing w:val="22"/>
          <w:w w:val="80"/>
        </w:rPr>
        <w:t xml:space="preserve"> </w:t>
      </w:r>
      <w:r>
        <w:rPr>
          <w:w w:val="80"/>
        </w:rPr>
        <w:t>materials,</w:t>
      </w:r>
      <w:r>
        <w:rPr>
          <w:spacing w:val="20"/>
          <w:w w:val="80"/>
        </w:rPr>
        <w:t xml:space="preserve"> </w:t>
      </w:r>
      <w:r>
        <w:rPr>
          <w:w w:val="80"/>
        </w:rPr>
        <w:t>equipment,</w:t>
      </w:r>
      <w:r>
        <w:rPr>
          <w:spacing w:val="21"/>
          <w:w w:val="80"/>
        </w:rPr>
        <w:t xml:space="preserve"> </w:t>
      </w:r>
      <w:r>
        <w:rPr>
          <w:w w:val="80"/>
        </w:rPr>
        <w:t>and</w:t>
      </w:r>
      <w:r>
        <w:rPr>
          <w:spacing w:val="20"/>
          <w:w w:val="80"/>
        </w:rPr>
        <w:t xml:space="preserve"> </w:t>
      </w:r>
      <w:r>
        <w:rPr>
          <w:w w:val="80"/>
        </w:rPr>
        <w:t>incidental</w:t>
      </w:r>
      <w:r>
        <w:rPr>
          <w:spacing w:val="21"/>
          <w:w w:val="80"/>
        </w:rPr>
        <w:t xml:space="preserve"> </w:t>
      </w:r>
      <w:r>
        <w:rPr>
          <w:w w:val="80"/>
        </w:rPr>
        <w:t>costs</w:t>
      </w:r>
      <w:r>
        <w:rPr>
          <w:spacing w:val="11"/>
          <w:w w:val="80"/>
        </w:rPr>
        <w:t xml:space="preserve"> </w:t>
      </w:r>
      <w:r>
        <w:rPr>
          <w:w w:val="80"/>
        </w:rPr>
        <w:t>required</w:t>
      </w:r>
      <w:r>
        <w:rPr>
          <w:spacing w:val="3"/>
          <w:w w:val="80"/>
        </w:rPr>
        <w:t xml:space="preserve"> </w:t>
      </w:r>
      <w:r>
        <w:rPr>
          <w:w w:val="80"/>
        </w:rPr>
        <w:t>to</w:t>
      </w:r>
      <w:r>
        <w:rPr>
          <w:spacing w:val="5"/>
          <w:w w:val="80"/>
        </w:rPr>
        <w:t xml:space="preserve"> </w:t>
      </w:r>
      <w:r>
        <w:rPr>
          <w:w w:val="80"/>
        </w:rPr>
        <w:t>carry</w:t>
      </w:r>
      <w:r>
        <w:rPr>
          <w:spacing w:val="3"/>
          <w:w w:val="80"/>
        </w:rPr>
        <w:t xml:space="preserve"> </w:t>
      </w:r>
      <w:r>
        <w:rPr>
          <w:w w:val="80"/>
        </w:rPr>
        <w:t>out</w:t>
      </w:r>
      <w:r>
        <w:rPr>
          <w:spacing w:val="11"/>
          <w:w w:val="80"/>
        </w:rPr>
        <w:t xml:space="preserve"> </w:t>
      </w:r>
      <w:r>
        <w:rPr>
          <w:w w:val="80"/>
        </w:rPr>
        <w:t>the</w:t>
      </w:r>
      <w:r>
        <w:rPr>
          <w:spacing w:val="6"/>
          <w:w w:val="80"/>
        </w:rPr>
        <w:t xml:space="preserve"> </w:t>
      </w:r>
      <w:r>
        <w:rPr>
          <w:w w:val="80"/>
        </w:rPr>
        <w:t>work.</w:t>
      </w:r>
    </w:p>
    <w:p>
      <w:pPr>
        <w:pStyle w:val="7"/>
        <w:spacing w:before="2"/>
      </w:pPr>
    </w:p>
    <w:p>
      <w:pPr>
        <w:pStyle w:val="3"/>
        <w:spacing w:before="1"/>
        <w:outlineLvl w:val="0"/>
      </w:pPr>
      <w:bookmarkStart w:id="192" w:name="_Toc17568"/>
      <w:r>
        <w:rPr>
          <w:w w:val="80"/>
        </w:rPr>
        <w:t>15</w:t>
      </w:r>
      <w:r>
        <w:rPr>
          <w:spacing w:val="4"/>
          <w:w w:val="80"/>
        </w:rPr>
        <w:t xml:space="preserve"> </w:t>
      </w:r>
      <w:r>
        <w:rPr>
          <w:w w:val="80"/>
        </w:rPr>
        <w:t>–</w:t>
      </w:r>
      <w:r>
        <w:rPr>
          <w:spacing w:val="3"/>
          <w:w w:val="80"/>
        </w:rPr>
        <w:t xml:space="preserve"> </w:t>
      </w:r>
      <w:r>
        <w:rPr>
          <w:w w:val="80"/>
        </w:rPr>
        <w:t>60</w:t>
      </w:r>
      <w:r>
        <w:rPr>
          <w:spacing w:val="3"/>
          <w:w w:val="80"/>
        </w:rPr>
        <w:t xml:space="preserve"> </w:t>
      </w:r>
      <w:r>
        <w:rPr>
          <w:w w:val="80"/>
        </w:rPr>
        <w:t>– 001:</w:t>
      </w:r>
      <w:r>
        <w:rPr>
          <w:spacing w:val="-3"/>
          <w:w w:val="80"/>
        </w:rPr>
        <w:t xml:space="preserve"> </w:t>
      </w:r>
      <w:r>
        <w:rPr>
          <w:w w:val="80"/>
        </w:rPr>
        <w:t>Spot</w:t>
      </w:r>
      <w:r>
        <w:rPr>
          <w:spacing w:val="7"/>
          <w:w w:val="80"/>
        </w:rPr>
        <w:t xml:space="preserve"> </w:t>
      </w:r>
      <w:r>
        <w:rPr>
          <w:w w:val="80"/>
        </w:rPr>
        <w:t>Sealing</w:t>
      </w:r>
      <w:r>
        <w:rPr>
          <w:spacing w:val="10"/>
          <w:w w:val="80"/>
        </w:rPr>
        <w:t xml:space="preserve"> </w:t>
      </w:r>
      <w:r>
        <w:rPr>
          <w:w w:val="80"/>
        </w:rPr>
        <w:t>-</w:t>
      </w:r>
      <w:r>
        <w:rPr>
          <w:spacing w:val="10"/>
          <w:w w:val="80"/>
        </w:rPr>
        <w:t xml:space="preserve"> </w:t>
      </w:r>
      <w:r>
        <w:rPr>
          <w:w w:val="80"/>
        </w:rPr>
        <w:t>(Fine</w:t>
      </w:r>
      <w:r>
        <w:rPr>
          <w:spacing w:val="7"/>
          <w:w w:val="80"/>
        </w:rPr>
        <w:t xml:space="preserve"> </w:t>
      </w:r>
      <w:r>
        <w:rPr>
          <w:w w:val="80"/>
        </w:rPr>
        <w:t>cracks)</w:t>
      </w:r>
      <w:bookmarkEnd w:id="192"/>
    </w:p>
    <w:p>
      <w:pPr>
        <w:pStyle w:val="7"/>
        <w:spacing w:before="6"/>
        <w:rPr>
          <w:b/>
          <w:sz w:val="23"/>
        </w:rPr>
      </w:pPr>
    </w:p>
    <w:p>
      <w:pPr>
        <w:pStyle w:val="7"/>
        <w:ind w:left="120" w:right="718"/>
      </w:pPr>
      <w:r>
        <w:rPr>
          <w:w w:val="80"/>
        </w:rPr>
        <w:t>This</w:t>
      </w:r>
      <w:r>
        <w:rPr>
          <w:spacing w:val="7"/>
          <w:w w:val="80"/>
        </w:rPr>
        <w:t xml:space="preserve"> </w:t>
      </w:r>
      <w:r>
        <w:rPr>
          <w:w w:val="80"/>
        </w:rPr>
        <w:t>activity</w:t>
      </w:r>
      <w:r>
        <w:rPr>
          <w:spacing w:val="8"/>
          <w:w w:val="80"/>
        </w:rPr>
        <w:t xml:space="preserve"> </w:t>
      </w:r>
      <w:r>
        <w:rPr>
          <w:w w:val="80"/>
        </w:rPr>
        <w:t>involves</w:t>
      </w:r>
      <w:r>
        <w:rPr>
          <w:spacing w:val="7"/>
          <w:w w:val="80"/>
        </w:rPr>
        <w:t xml:space="preserve"> </w:t>
      </w:r>
      <w:r>
        <w:rPr>
          <w:w w:val="80"/>
        </w:rPr>
        <w:t>the</w:t>
      </w:r>
      <w:r>
        <w:rPr>
          <w:spacing w:val="8"/>
          <w:w w:val="80"/>
        </w:rPr>
        <w:t xml:space="preserve"> </w:t>
      </w:r>
      <w:r>
        <w:rPr>
          <w:w w:val="80"/>
        </w:rPr>
        <w:t>repair</w:t>
      </w:r>
      <w:r>
        <w:rPr>
          <w:spacing w:val="9"/>
          <w:w w:val="80"/>
        </w:rPr>
        <w:t xml:space="preserve"> </w:t>
      </w:r>
      <w:r>
        <w:rPr>
          <w:w w:val="80"/>
        </w:rPr>
        <w:t>of</w:t>
      </w:r>
      <w:r>
        <w:rPr>
          <w:spacing w:val="9"/>
          <w:w w:val="80"/>
        </w:rPr>
        <w:t xml:space="preserve"> </w:t>
      </w:r>
      <w:r>
        <w:rPr>
          <w:w w:val="80"/>
        </w:rPr>
        <w:t>alligator</w:t>
      </w:r>
      <w:r>
        <w:rPr>
          <w:spacing w:val="11"/>
          <w:w w:val="80"/>
        </w:rPr>
        <w:t xml:space="preserve"> </w:t>
      </w:r>
      <w:r>
        <w:rPr>
          <w:w w:val="80"/>
        </w:rPr>
        <w:t>cracking</w:t>
      </w:r>
      <w:r>
        <w:rPr>
          <w:spacing w:val="10"/>
          <w:w w:val="80"/>
        </w:rPr>
        <w:t xml:space="preserve"> </w:t>
      </w:r>
      <w:r>
        <w:rPr>
          <w:w w:val="80"/>
        </w:rPr>
        <w:t>(maximum</w:t>
      </w:r>
      <w:r>
        <w:rPr>
          <w:spacing w:val="9"/>
          <w:w w:val="80"/>
        </w:rPr>
        <w:t xml:space="preserve"> </w:t>
      </w:r>
      <w:r>
        <w:rPr>
          <w:w w:val="80"/>
        </w:rPr>
        <w:t>width</w:t>
      </w:r>
      <w:r>
        <w:rPr>
          <w:spacing w:val="10"/>
          <w:w w:val="80"/>
        </w:rPr>
        <w:t xml:space="preserve"> </w:t>
      </w:r>
      <w:r>
        <w:rPr>
          <w:w w:val="80"/>
        </w:rPr>
        <w:t>3mm)</w:t>
      </w:r>
      <w:r>
        <w:rPr>
          <w:spacing w:val="10"/>
          <w:w w:val="80"/>
        </w:rPr>
        <w:t xml:space="preserve"> </w:t>
      </w:r>
      <w:r>
        <w:rPr>
          <w:w w:val="80"/>
        </w:rPr>
        <w:t>on</w:t>
      </w:r>
      <w:r>
        <w:rPr>
          <w:spacing w:val="7"/>
          <w:w w:val="80"/>
        </w:rPr>
        <w:t xml:space="preserve"> </w:t>
      </w:r>
      <w:r>
        <w:rPr>
          <w:w w:val="80"/>
        </w:rPr>
        <w:t>the</w:t>
      </w:r>
      <w:r>
        <w:rPr>
          <w:spacing w:val="4"/>
          <w:w w:val="80"/>
        </w:rPr>
        <w:t xml:space="preserve"> </w:t>
      </w:r>
      <w:r>
        <w:rPr>
          <w:w w:val="80"/>
        </w:rPr>
        <w:t>carriageway.</w:t>
      </w:r>
      <w:r>
        <w:rPr>
          <w:spacing w:val="11"/>
          <w:w w:val="80"/>
        </w:rPr>
        <w:t xml:space="preserve"> </w:t>
      </w:r>
      <w:r>
        <w:rPr>
          <w:w w:val="80"/>
        </w:rPr>
        <w:t>The</w:t>
      </w:r>
      <w:r>
        <w:rPr>
          <w:spacing w:val="6"/>
          <w:w w:val="80"/>
        </w:rPr>
        <w:t xml:space="preserve"> </w:t>
      </w:r>
      <w:r>
        <w:rPr>
          <w:w w:val="80"/>
        </w:rPr>
        <w:t>area</w:t>
      </w:r>
      <w:r>
        <w:rPr>
          <w:spacing w:val="10"/>
          <w:w w:val="80"/>
        </w:rPr>
        <w:t xml:space="preserve"> </w:t>
      </w:r>
      <w:r>
        <w:rPr>
          <w:w w:val="80"/>
        </w:rPr>
        <w:t>to be</w:t>
      </w:r>
      <w:r>
        <w:rPr>
          <w:spacing w:val="3"/>
          <w:w w:val="80"/>
        </w:rPr>
        <w:t xml:space="preserve"> </w:t>
      </w:r>
      <w:r>
        <w:rPr>
          <w:w w:val="80"/>
        </w:rPr>
        <w:t>sealed</w:t>
      </w:r>
      <w:r>
        <w:rPr>
          <w:spacing w:val="6"/>
          <w:w w:val="80"/>
        </w:rPr>
        <w:t xml:space="preserve"> </w:t>
      </w:r>
      <w:r>
        <w:rPr>
          <w:w w:val="80"/>
        </w:rPr>
        <w:t>shall</w:t>
      </w:r>
      <w:r>
        <w:rPr>
          <w:spacing w:val="6"/>
          <w:w w:val="80"/>
        </w:rPr>
        <w:t xml:space="preserve"> </w:t>
      </w:r>
      <w:r>
        <w:rPr>
          <w:w w:val="80"/>
        </w:rPr>
        <w:t>be</w:t>
      </w:r>
      <w:r>
        <w:rPr>
          <w:spacing w:val="1"/>
          <w:w w:val="80"/>
        </w:rPr>
        <w:t xml:space="preserve"> </w:t>
      </w:r>
      <w:r>
        <w:rPr>
          <w:w w:val="80"/>
        </w:rPr>
        <w:t>marked</w:t>
      </w:r>
      <w:r>
        <w:rPr>
          <w:spacing w:val="6"/>
          <w:w w:val="80"/>
        </w:rPr>
        <w:t xml:space="preserve"> </w:t>
      </w:r>
      <w:r>
        <w:rPr>
          <w:w w:val="80"/>
        </w:rPr>
        <w:t>in</w:t>
      </w:r>
      <w:r>
        <w:rPr>
          <w:spacing w:val="7"/>
          <w:w w:val="80"/>
        </w:rPr>
        <w:t xml:space="preserve"> </w:t>
      </w:r>
      <w:r>
        <w:rPr>
          <w:w w:val="80"/>
        </w:rPr>
        <w:t>chalk</w:t>
      </w:r>
      <w:r>
        <w:rPr>
          <w:spacing w:val="3"/>
          <w:w w:val="80"/>
        </w:rPr>
        <w:t xml:space="preserve"> </w:t>
      </w:r>
      <w:r>
        <w:rPr>
          <w:w w:val="80"/>
        </w:rPr>
        <w:t>and</w:t>
      </w:r>
      <w:r>
        <w:rPr>
          <w:spacing w:val="6"/>
          <w:w w:val="80"/>
        </w:rPr>
        <w:t xml:space="preserve"> </w:t>
      </w:r>
      <w:r>
        <w:rPr>
          <w:w w:val="80"/>
        </w:rPr>
        <w:t>be</w:t>
      </w:r>
      <w:r>
        <w:rPr>
          <w:spacing w:val="3"/>
          <w:w w:val="80"/>
        </w:rPr>
        <w:t xml:space="preserve"> </w:t>
      </w:r>
      <w:r>
        <w:rPr>
          <w:w w:val="80"/>
        </w:rPr>
        <w:t>clean</w:t>
      </w:r>
      <w:r>
        <w:rPr>
          <w:spacing w:val="8"/>
          <w:w w:val="80"/>
        </w:rPr>
        <w:t xml:space="preserve"> </w:t>
      </w:r>
      <w:r>
        <w:rPr>
          <w:w w:val="80"/>
        </w:rPr>
        <w:t>and</w:t>
      </w:r>
      <w:r>
        <w:rPr>
          <w:spacing w:val="5"/>
          <w:w w:val="80"/>
        </w:rPr>
        <w:t xml:space="preserve"> </w:t>
      </w:r>
      <w:r>
        <w:rPr>
          <w:w w:val="80"/>
        </w:rPr>
        <w:t>dry.</w:t>
      </w:r>
      <w:r>
        <w:rPr>
          <w:spacing w:val="18"/>
          <w:w w:val="80"/>
        </w:rPr>
        <w:t xml:space="preserve"> </w:t>
      </w:r>
      <w:r>
        <w:rPr>
          <w:w w:val="80"/>
        </w:rPr>
        <w:t>The</w:t>
      </w:r>
      <w:r>
        <w:rPr>
          <w:spacing w:val="5"/>
          <w:w w:val="80"/>
        </w:rPr>
        <w:t xml:space="preserve"> </w:t>
      </w:r>
      <w:r>
        <w:rPr>
          <w:w w:val="80"/>
        </w:rPr>
        <w:t>bituminous</w:t>
      </w:r>
      <w:r>
        <w:rPr>
          <w:spacing w:val="5"/>
          <w:w w:val="80"/>
        </w:rPr>
        <w:t xml:space="preserve"> </w:t>
      </w:r>
      <w:r>
        <w:rPr>
          <w:w w:val="80"/>
        </w:rPr>
        <w:t>binder</w:t>
      </w:r>
      <w:r>
        <w:rPr>
          <w:spacing w:val="6"/>
          <w:w w:val="80"/>
        </w:rPr>
        <w:t xml:space="preserve"> </w:t>
      </w:r>
      <w:r>
        <w:rPr>
          <w:w w:val="80"/>
        </w:rPr>
        <w:t>shall</w:t>
      </w:r>
      <w:r>
        <w:rPr>
          <w:spacing w:val="7"/>
          <w:w w:val="80"/>
        </w:rPr>
        <w:t xml:space="preserve"> </w:t>
      </w:r>
      <w:r>
        <w:rPr>
          <w:w w:val="80"/>
        </w:rPr>
        <w:t>be</w:t>
      </w:r>
      <w:r>
        <w:rPr>
          <w:spacing w:val="4"/>
          <w:w w:val="80"/>
        </w:rPr>
        <w:t xml:space="preserve"> </w:t>
      </w:r>
      <w:r>
        <w:rPr>
          <w:w w:val="80"/>
        </w:rPr>
        <w:t>as</w:t>
      </w:r>
      <w:r>
        <w:rPr>
          <w:spacing w:val="4"/>
          <w:w w:val="80"/>
        </w:rPr>
        <w:t xml:space="preserve"> </w:t>
      </w:r>
      <w:r>
        <w:rPr>
          <w:w w:val="80"/>
        </w:rPr>
        <w:t>specified</w:t>
      </w:r>
      <w:r>
        <w:rPr>
          <w:spacing w:val="8"/>
          <w:w w:val="80"/>
        </w:rPr>
        <w:t xml:space="preserve"> </w:t>
      </w:r>
      <w:r>
        <w:rPr>
          <w:w w:val="80"/>
        </w:rPr>
        <w:t>by</w:t>
      </w:r>
      <w:r>
        <w:rPr>
          <w:spacing w:val="-1"/>
          <w:w w:val="80"/>
        </w:rPr>
        <w:t xml:space="preserve"> </w:t>
      </w:r>
      <w:r>
        <w:rPr>
          <w:w w:val="80"/>
        </w:rPr>
        <w:t>the</w:t>
      </w:r>
      <w:r>
        <w:rPr>
          <w:spacing w:val="8"/>
          <w:w w:val="80"/>
        </w:rPr>
        <w:t xml:space="preserve"> </w:t>
      </w:r>
      <w:r>
        <w:rPr>
          <w:w w:val="80"/>
        </w:rPr>
        <w:t>Engineer</w:t>
      </w:r>
      <w:r>
        <w:rPr>
          <w:spacing w:val="6"/>
          <w:w w:val="80"/>
        </w:rPr>
        <w:t xml:space="preserve"> </w:t>
      </w:r>
      <w:r>
        <w:rPr>
          <w:w w:val="80"/>
        </w:rPr>
        <w:t>and</w:t>
      </w:r>
      <w:r>
        <w:rPr>
          <w:spacing w:val="7"/>
          <w:w w:val="80"/>
        </w:rPr>
        <w:t xml:space="preserve"> </w:t>
      </w:r>
      <w:r>
        <w:rPr>
          <w:w w:val="80"/>
        </w:rPr>
        <w:t>shall</w:t>
      </w:r>
      <w:r>
        <w:rPr>
          <w:spacing w:val="5"/>
          <w:w w:val="80"/>
        </w:rPr>
        <w:t xml:space="preserve"> </w:t>
      </w:r>
      <w:r>
        <w:rPr>
          <w:w w:val="80"/>
        </w:rPr>
        <w:t>be</w:t>
      </w:r>
      <w:r>
        <w:rPr>
          <w:spacing w:val="6"/>
          <w:w w:val="80"/>
        </w:rPr>
        <w:t xml:space="preserve"> </w:t>
      </w:r>
      <w:r>
        <w:rPr>
          <w:w w:val="80"/>
        </w:rPr>
        <w:t>applied</w:t>
      </w:r>
      <w:r>
        <w:rPr>
          <w:spacing w:val="7"/>
          <w:w w:val="80"/>
        </w:rPr>
        <w:t xml:space="preserve"> </w:t>
      </w:r>
      <w:r>
        <w:rPr>
          <w:w w:val="80"/>
        </w:rPr>
        <w:t>with</w:t>
      </w:r>
      <w:r>
        <w:rPr>
          <w:spacing w:val="8"/>
          <w:w w:val="80"/>
        </w:rPr>
        <w:t xml:space="preserve"> </w:t>
      </w:r>
      <w:r>
        <w:rPr>
          <w:w w:val="80"/>
        </w:rPr>
        <w:t>a</w:t>
      </w:r>
      <w:r>
        <w:rPr>
          <w:spacing w:val="8"/>
          <w:w w:val="80"/>
        </w:rPr>
        <w:t xml:space="preserve"> </w:t>
      </w:r>
      <w:r>
        <w:rPr>
          <w:w w:val="80"/>
        </w:rPr>
        <w:t>spray</w:t>
      </w:r>
      <w:r>
        <w:rPr>
          <w:spacing w:val="-45"/>
          <w:w w:val="80"/>
        </w:rPr>
        <w:t xml:space="preserve"> </w:t>
      </w:r>
      <w:r>
        <w:rPr>
          <w:w w:val="80"/>
        </w:rPr>
        <w:t>lance</w:t>
      </w:r>
      <w:r>
        <w:rPr>
          <w:spacing w:val="13"/>
          <w:w w:val="80"/>
        </w:rPr>
        <w:t xml:space="preserve"> </w:t>
      </w:r>
      <w:r>
        <w:rPr>
          <w:w w:val="80"/>
        </w:rPr>
        <w:t>or</w:t>
      </w:r>
      <w:r>
        <w:rPr>
          <w:spacing w:val="12"/>
          <w:w w:val="80"/>
        </w:rPr>
        <w:t xml:space="preserve"> </w:t>
      </w:r>
      <w:r>
        <w:rPr>
          <w:w w:val="80"/>
        </w:rPr>
        <w:t>other</w:t>
      </w:r>
      <w:r>
        <w:rPr>
          <w:spacing w:val="12"/>
          <w:w w:val="80"/>
        </w:rPr>
        <w:t xml:space="preserve"> </w:t>
      </w:r>
      <w:r>
        <w:rPr>
          <w:w w:val="80"/>
        </w:rPr>
        <w:t>approved</w:t>
      </w:r>
      <w:r>
        <w:rPr>
          <w:spacing w:val="13"/>
          <w:w w:val="80"/>
        </w:rPr>
        <w:t xml:space="preserve"> </w:t>
      </w:r>
      <w:r>
        <w:rPr>
          <w:w w:val="80"/>
        </w:rPr>
        <w:t>method.</w:t>
      </w:r>
      <w:r>
        <w:rPr>
          <w:spacing w:val="24"/>
          <w:w w:val="80"/>
        </w:rPr>
        <w:t xml:space="preserve"> </w:t>
      </w:r>
      <w:r>
        <w:rPr>
          <w:w w:val="80"/>
        </w:rPr>
        <w:t>Distribution</w:t>
      </w:r>
      <w:r>
        <w:rPr>
          <w:spacing w:val="14"/>
          <w:w w:val="80"/>
        </w:rPr>
        <w:t xml:space="preserve"> </w:t>
      </w:r>
      <w:r>
        <w:rPr>
          <w:w w:val="80"/>
        </w:rPr>
        <w:t>rates</w:t>
      </w:r>
      <w:r>
        <w:rPr>
          <w:spacing w:val="11"/>
          <w:w w:val="80"/>
        </w:rPr>
        <w:t xml:space="preserve"> </w:t>
      </w:r>
      <w:r>
        <w:rPr>
          <w:w w:val="80"/>
        </w:rPr>
        <w:t>shall</w:t>
      </w:r>
      <w:r>
        <w:rPr>
          <w:spacing w:val="13"/>
          <w:w w:val="80"/>
        </w:rPr>
        <w:t xml:space="preserve"> </w:t>
      </w:r>
      <w:r>
        <w:rPr>
          <w:w w:val="80"/>
        </w:rPr>
        <w:t>be</w:t>
      </w:r>
      <w:r>
        <w:rPr>
          <w:spacing w:val="1"/>
          <w:w w:val="80"/>
        </w:rPr>
        <w:t xml:space="preserve"> </w:t>
      </w:r>
      <w:r>
        <w:rPr>
          <w:w w:val="80"/>
        </w:rPr>
        <w:t>1.5kg/m</w:t>
      </w:r>
      <w:r>
        <w:rPr>
          <w:w w:val="80"/>
          <w:position w:val="6"/>
          <w:sz w:val="16"/>
        </w:rPr>
        <w:t>2</w:t>
      </w:r>
      <w:r>
        <w:rPr>
          <w:spacing w:val="20"/>
          <w:w w:val="80"/>
          <w:position w:val="6"/>
          <w:sz w:val="16"/>
        </w:rPr>
        <w:t xml:space="preserve"> </w:t>
      </w:r>
      <w:r>
        <w:rPr>
          <w:w w:val="80"/>
        </w:rPr>
        <w:t>for bitumen emulsion.</w:t>
      </w:r>
    </w:p>
    <w:p>
      <w:pPr>
        <w:pStyle w:val="7"/>
        <w:ind w:left="120" w:right="718"/>
      </w:pPr>
      <w:r>
        <w:rPr>
          <w:w w:val="80"/>
        </w:rPr>
        <w:t>Coarse</w:t>
      </w:r>
      <w:r>
        <w:rPr>
          <w:spacing w:val="6"/>
          <w:w w:val="80"/>
        </w:rPr>
        <w:t xml:space="preserve"> </w:t>
      </w:r>
      <w:r>
        <w:rPr>
          <w:w w:val="80"/>
        </w:rPr>
        <w:t>sand,</w:t>
      </w:r>
      <w:r>
        <w:rPr>
          <w:spacing w:val="5"/>
          <w:w w:val="80"/>
        </w:rPr>
        <w:t xml:space="preserve"> </w:t>
      </w:r>
      <w:r>
        <w:rPr>
          <w:w w:val="80"/>
        </w:rPr>
        <w:t>up</w:t>
      </w:r>
      <w:r>
        <w:rPr>
          <w:spacing w:val="5"/>
          <w:w w:val="80"/>
        </w:rPr>
        <w:t xml:space="preserve"> </w:t>
      </w:r>
      <w:r>
        <w:rPr>
          <w:w w:val="80"/>
        </w:rPr>
        <w:t>to</w:t>
      </w:r>
      <w:r>
        <w:rPr>
          <w:spacing w:val="8"/>
          <w:w w:val="80"/>
        </w:rPr>
        <w:t xml:space="preserve"> </w:t>
      </w:r>
      <w:r>
        <w:rPr>
          <w:w w:val="80"/>
        </w:rPr>
        <w:t>5mm,</w:t>
      </w:r>
      <w:r>
        <w:rPr>
          <w:spacing w:val="10"/>
          <w:w w:val="80"/>
        </w:rPr>
        <w:t xml:space="preserve"> </w:t>
      </w:r>
      <w:r>
        <w:rPr>
          <w:w w:val="80"/>
        </w:rPr>
        <w:t>shall</w:t>
      </w:r>
      <w:r>
        <w:rPr>
          <w:spacing w:val="9"/>
          <w:w w:val="80"/>
        </w:rPr>
        <w:t xml:space="preserve"> </w:t>
      </w:r>
      <w:r>
        <w:rPr>
          <w:w w:val="80"/>
        </w:rPr>
        <w:t>then</w:t>
      </w:r>
      <w:r>
        <w:rPr>
          <w:spacing w:val="5"/>
          <w:w w:val="80"/>
        </w:rPr>
        <w:t xml:space="preserve"> </w:t>
      </w:r>
      <w:r>
        <w:rPr>
          <w:w w:val="80"/>
        </w:rPr>
        <w:t>be</w:t>
      </w:r>
      <w:r>
        <w:rPr>
          <w:spacing w:val="8"/>
          <w:w w:val="80"/>
        </w:rPr>
        <w:t xml:space="preserve"> </w:t>
      </w:r>
      <w:r>
        <w:rPr>
          <w:w w:val="80"/>
        </w:rPr>
        <w:t>spread</w:t>
      </w:r>
      <w:r>
        <w:rPr>
          <w:spacing w:val="6"/>
          <w:w w:val="80"/>
        </w:rPr>
        <w:t xml:space="preserve"> </w:t>
      </w:r>
      <w:r>
        <w:rPr>
          <w:w w:val="80"/>
        </w:rPr>
        <w:t>over</w:t>
      </w:r>
      <w:r>
        <w:rPr>
          <w:spacing w:val="11"/>
          <w:w w:val="80"/>
        </w:rPr>
        <w:t xml:space="preserve"> </w:t>
      </w:r>
      <w:r>
        <w:rPr>
          <w:w w:val="80"/>
        </w:rPr>
        <w:t>the</w:t>
      </w:r>
      <w:r>
        <w:rPr>
          <w:spacing w:val="4"/>
          <w:w w:val="80"/>
        </w:rPr>
        <w:t xml:space="preserve"> </w:t>
      </w:r>
      <w:r>
        <w:rPr>
          <w:w w:val="80"/>
        </w:rPr>
        <w:t>whole</w:t>
      </w:r>
      <w:r>
        <w:rPr>
          <w:spacing w:val="8"/>
          <w:w w:val="80"/>
        </w:rPr>
        <w:t xml:space="preserve"> </w:t>
      </w:r>
      <w:r>
        <w:rPr>
          <w:w w:val="80"/>
        </w:rPr>
        <w:t>surface.Crack</w:t>
      </w:r>
      <w:r>
        <w:rPr>
          <w:spacing w:val="5"/>
          <w:w w:val="80"/>
        </w:rPr>
        <w:t xml:space="preserve"> </w:t>
      </w:r>
      <w:r>
        <w:rPr>
          <w:w w:val="80"/>
        </w:rPr>
        <w:t>sealing</w:t>
      </w:r>
      <w:r>
        <w:rPr>
          <w:spacing w:val="9"/>
          <w:w w:val="80"/>
        </w:rPr>
        <w:t xml:space="preserve"> </w:t>
      </w:r>
      <w:r>
        <w:rPr>
          <w:w w:val="80"/>
        </w:rPr>
        <w:t>shall</w:t>
      </w:r>
      <w:r>
        <w:rPr>
          <w:spacing w:val="4"/>
          <w:w w:val="80"/>
        </w:rPr>
        <w:t xml:space="preserve"> </w:t>
      </w:r>
      <w:r>
        <w:rPr>
          <w:w w:val="80"/>
        </w:rPr>
        <w:t>be</w:t>
      </w:r>
      <w:r>
        <w:rPr>
          <w:spacing w:val="6"/>
          <w:w w:val="80"/>
        </w:rPr>
        <w:t xml:space="preserve"> </w:t>
      </w:r>
      <w:r>
        <w:rPr>
          <w:w w:val="80"/>
        </w:rPr>
        <w:t>carried</w:t>
      </w:r>
      <w:r>
        <w:rPr>
          <w:spacing w:val="8"/>
          <w:w w:val="80"/>
        </w:rPr>
        <w:t xml:space="preserve"> </w:t>
      </w:r>
      <w:r>
        <w:rPr>
          <w:w w:val="80"/>
        </w:rPr>
        <w:t>out</w:t>
      </w:r>
      <w:r>
        <w:rPr>
          <w:spacing w:val="5"/>
          <w:w w:val="80"/>
        </w:rPr>
        <w:t xml:space="preserve"> </w:t>
      </w:r>
      <w:r>
        <w:rPr>
          <w:w w:val="80"/>
        </w:rPr>
        <w:t>during</w:t>
      </w:r>
      <w:r>
        <w:rPr>
          <w:spacing w:val="5"/>
          <w:w w:val="80"/>
        </w:rPr>
        <w:t xml:space="preserve"> </w:t>
      </w:r>
      <w:r>
        <w:rPr>
          <w:w w:val="80"/>
        </w:rPr>
        <w:t>the</w:t>
      </w:r>
      <w:r>
        <w:rPr>
          <w:spacing w:val="4"/>
          <w:w w:val="80"/>
        </w:rPr>
        <w:t xml:space="preserve"> </w:t>
      </w:r>
      <w:r>
        <w:rPr>
          <w:w w:val="80"/>
        </w:rPr>
        <w:t>warm</w:t>
      </w:r>
      <w:r>
        <w:rPr>
          <w:spacing w:val="5"/>
          <w:w w:val="80"/>
        </w:rPr>
        <w:t xml:space="preserve"> </w:t>
      </w:r>
      <w:r>
        <w:rPr>
          <w:w w:val="80"/>
        </w:rPr>
        <w:t>and</w:t>
      </w:r>
      <w:r>
        <w:rPr>
          <w:spacing w:val="5"/>
          <w:w w:val="80"/>
        </w:rPr>
        <w:t xml:space="preserve"> </w:t>
      </w:r>
      <w:r>
        <w:rPr>
          <w:w w:val="80"/>
        </w:rPr>
        <w:t>dry</w:t>
      </w:r>
      <w:r>
        <w:rPr>
          <w:spacing w:val="1"/>
          <w:w w:val="80"/>
        </w:rPr>
        <w:t xml:space="preserve"> </w:t>
      </w:r>
      <w:r>
        <w:rPr>
          <w:w w:val="90"/>
        </w:rPr>
        <w:t>weather.</w:t>
      </w:r>
    </w:p>
    <w:p>
      <w:pPr>
        <w:pStyle w:val="7"/>
        <w:spacing w:before="1"/>
        <w:rPr>
          <w:sz w:val="25"/>
        </w:rPr>
      </w:pPr>
    </w:p>
    <w:p>
      <w:pPr>
        <w:pStyle w:val="7"/>
        <w:spacing w:line="274" w:lineRule="exact"/>
        <w:ind w:left="120"/>
      </w:pPr>
      <w:r>
        <w:rPr>
          <w:w w:val="80"/>
        </w:rPr>
        <w:t>Work</w:t>
      </w:r>
      <w:r>
        <w:rPr>
          <w:spacing w:val="9"/>
          <w:w w:val="80"/>
        </w:rPr>
        <w:t xml:space="preserve"> </w:t>
      </w:r>
      <w:r>
        <w:rPr>
          <w:w w:val="80"/>
        </w:rPr>
        <w:t>Method</w:t>
      </w:r>
    </w:p>
    <w:p>
      <w:pPr>
        <w:spacing w:line="274" w:lineRule="exact"/>
        <w:ind w:left="120"/>
        <w:rPr>
          <w:sz w:val="24"/>
        </w:rPr>
      </w:pPr>
      <w:r>
        <w:rPr>
          <w:w w:val="80"/>
          <w:sz w:val="24"/>
        </w:rPr>
        <w:t>The</w:t>
      </w:r>
      <w:r>
        <w:rPr>
          <w:spacing w:val="19"/>
          <w:w w:val="80"/>
          <w:sz w:val="24"/>
        </w:rPr>
        <w:t xml:space="preserve"> </w:t>
      </w:r>
      <w:r>
        <w:rPr>
          <w:w w:val="80"/>
          <w:sz w:val="24"/>
        </w:rPr>
        <w:t>Contractor</w:t>
      </w:r>
      <w:r>
        <w:rPr>
          <w:spacing w:val="21"/>
          <w:w w:val="80"/>
          <w:sz w:val="24"/>
        </w:rPr>
        <w:t xml:space="preserve"> </w:t>
      </w:r>
      <w:r>
        <w:rPr>
          <w:w w:val="80"/>
          <w:sz w:val="24"/>
        </w:rPr>
        <w:t>shall</w:t>
      </w:r>
      <w:r>
        <w:rPr>
          <w:spacing w:val="17"/>
          <w:w w:val="80"/>
          <w:sz w:val="24"/>
        </w:rPr>
        <w:t xml:space="preserve"> </w:t>
      </w:r>
      <w:r>
        <w:rPr>
          <w:w w:val="80"/>
          <w:sz w:val="24"/>
        </w:rPr>
        <w:t>use</w:t>
      </w:r>
      <w:r>
        <w:rPr>
          <w:spacing w:val="22"/>
          <w:w w:val="80"/>
          <w:sz w:val="24"/>
        </w:rPr>
        <w:t xml:space="preserve"> </w:t>
      </w:r>
      <w:r>
        <w:rPr>
          <w:b/>
          <w:w w:val="80"/>
          <w:sz w:val="24"/>
        </w:rPr>
        <w:t>Labour</w:t>
      </w:r>
      <w:r>
        <w:rPr>
          <w:b/>
          <w:spacing w:val="22"/>
          <w:w w:val="80"/>
          <w:sz w:val="24"/>
        </w:rPr>
        <w:t xml:space="preserve"> </w:t>
      </w:r>
      <w:r>
        <w:rPr>
          <w:w w:val="80"/>
          <w:sz w:val="24"/>
        </w:rPr>
        <w:t>and</w:t>
      </w:r>
      <w:r>
        <w:rPr>
          <w:spacing w:val="19"/>
          <w:w w:val="80"/>
          <w:sz w:val="24"/>
        </w:rPr>
        <w:t xml:space="preserve"> </w:t>
      </w:r>
      <w:r>
        <w:rPr>
          <w:b/>
          <w:w w:val="80"/>
          <w:sz w:val="24"/>
        </w:rPr>
        <w:t>Equipment</w:t>
      </w:r>
      <w:r>
        <w:rPr>
          <w:b/>
          <w:spacing w:val="21"/>
          <w:w w:val="80"/>
          <w:sz w:val="24"/>
        </w:rPr>
        <w:t xml:space="preserve"> </w:t>
      </w:r>
      <w:r>
        <w:rPr>
          <w:w w:val="80"/>
          <w:sz w:val="24"/>
        </w:rPr>
        <w:t>to</w:t>
      </w:r>
      <w:r>
        <w:rPr>
          <w:spacing w:val="21"/>
          <w:w w:val="80"/>
          <w:sz w:val="24"/>
        </w:rPr>
        <w:t xml:space="preserve"> </w:t>
      </w:r>
      <w:r>
        <w:rPr>
          <w:w w:val="80"/>
          <w:sz w:val="24"/>
        </w:rPr>
        <w:t>carry</w:t>
      </w:r>
      <w:r>
        <w:rPr>
          <w:spacing w:val="20"/>
          <w:w w:val="80"/>
          <w:sz w:val="24"/>
        </w:rPr>
        <w:t xml:space="preserve"> </w:t>
      </w:r>
      <w:r>
        <w:rPr>
          <w:w w:val="80"/>
          <w:sz w:val="24"/>
        </w:rPr>
        <w:t>out</w:t>
      </w:r>
      <w:r>
        <w:rPr>
          <w:spacing w:val="19"/>
          <w:w w:val="80"/>
          <w:sz w:val="24"/>
        </w:rPr>
        <w:t xml:space="preserve"> </w:t>
      </w:r>
      <w:r>
        <w:rPr>
          <w:w w:val="80"/>
          <w:sz w:val="24"/>
        </w:rPr>
        <w:t>this</w:t>
      </w:r>
      <w:r>
        <w:rPr>
          <w:spacing w:val="17"/>
          <w:w w:val="80"/>
          <w:sz w:val="24"/>
        </w:rPr>
        <w:t xml:space="preserve"> </w:t>
      </w:r>
      <w:r>
        <w:rPr>
          <w:w w:val="80"/>
          <w:sz w:val="24"/>
        </w:rPr>
        <w:t>item.Quality</w:t>
      </w:r>
      <w:r>
        <w:rPr>
          <w:spacing w:val="3"/>
          <w:w w:val="80"/>
          <w:sz w:val="24"/>
        </w:rPr>
        <w:t xml:space="preserve"> </w:t>
      </w:r>
      <w:r>
        <w:rPr>
          <w:w w:val="80"/>
          <w:sz w:val="24"/>
        </w:rPr>
        <w:t>Control</w:t>
      </w:r>
    </w:p>
    <w:p>
      <w:pPr>
        <w:spacing w:line="274" w:lineRule="exact"/>
        <w:rPr>
          <w:sz w:val="24"/>
        </w:rPr>
        <w:sectPr>
          <w:headerReference r:id="rId124" w:type="default"/>
          <w:footerReference r:id="rId125" w:type="default"/>
          <w:pgSz w:w="11920" w:h="16850"/>
          <w:pgMar w:top="80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112"/>
        <w:ind w:left="120"/>
      </w:pPr>
      <w:r>
        <w:rPr>
          <w:w w:val="85"/>
        </w:rPr>
        <w:t>Quality</w:t>
      </w:r>
      <w:r>
        <w:rPr>
          <w:spacing w:val="17"/>
          <w:w w:val="85"/>
        </w:rPr>
        <w:t xml:space="preserve"> </w:t>
      </w:r>
      <w:r>
        <w:rPr>
          <w:w w:val="85"/>
        </w:rPr>
        <w:t>Control</w:t>
      </w:r>
    </w:p>
    <w:p>
      <w:pPr>
        <w:pStyle w:val="7"/>
        <w:spacing w:before="11"/>
        <w:rPr>
          <w:sz w:val="23"/>
        </w:rPr>
      </w:pPr>
    </w:p>
    <w:p>
      <w:pPr>
        <w:pStyle w:val="17"/>
        <w:numPr>
          <w:ilvl w:val="0"/>
          <w:numId w:val="79"/>
        </w:numPr>
        <w:tabs>
          <w:tab w:val="left" w:pos="479"/>
          <w:tab w:val="left" w:pos="480"/>
        </w:tabs>
        <w:spacing w:line="293" w:lineRule="exact"/>
        <w:rPr>
          <w:sz w:val="24"/>
        </w:rPr>
      </w:pPr>
      <w:r>
        <w:rPr>
          <w:w w:val="80"/>
          <w:sz w:val="24"/>
        </w:rPr>
        <w:t>The</w:t>
      </w:r>
      <w:r>
        <w:rPr>
          <w:spacing w:val="7"/>
          <w:w w:val="80"/>
          <w:sz w:val="24"/>
        </w:rPr>
        <w:t xml:space="preserve"> </w:t>
      </w:r>
      <w:r>
        <w:rPr>
          <w:w w:val="80"/>
          <w:sz w:val="24"/>
        </w:rPr>
        <w:t>quality</w:t>
      </w:r>
      <w:r>
        <w:rPr>
          <w:spacing w:val="8"/>
          <w:w w:val="80"/>
          <w:sz w:val="24"/>
        </w:rPr>
        <w:t xml:space="preserve"> </w:t>
      </w:r>
      <w:r>
        <w:rPr>
          <w:w w:val="80"/>
          <w:sz w:val="24"/>
        </w:rPr>
        <w:t>of</w:t>
      </w:r>
      <w:r>
        <w:rPr>
          <w:spacing w:val="9"/>
          <w:w w:val="80"/>
          <w:sz w:val="24"/>
        </w:rPr>
        <w:t xml:space="preserve"> </w:t>
      </w:r>
      <w:r>
        <w:rPr>
          <w:w w:val="80"/>
          <w:sz w:val="24"/>
        </w:rPr>
        <w:t>the</w:t>
      </w:r>
      <w:r>
        <w:rPr>
          <w:spacing w:val="6"/>
          <w:w w:val="80"/>
          <w:sz w:val="24"/>
        </w:rPr>
        <w:t xml:space="preserve"> </w:t>
      </w:r>
      <w:r>
        <w:rPr>
          <w:w w:val="80"/>
          <w:sz w:val="24"/>
        </w:rPr>
        <w:t>repair</w:t>
      </w:r>
      <w:r>
        <w:rPr>
          <w:spacing w:val="7"/>
          <w:w w:val="80"/>
          <w:sz w:val="24"/>
        </w:rPr>
        <w:t xml:space="preserve"> </w:t>
      </w:r>
      <w:r>
        <w:rPr>
          <w:w w:val="80"/>
          <w:sz w:val="24"/>
        </w:rPr>
        <w:t>work</w:t>
      </w:r>
      <w:r>
        <w:rPr>
          <w:spacing w:val="9"/>
          <w:w w:val="80"/>
          <w:sz w:val="24"/>
        </w:rPr>
        <w:t xml:space="preserve"> </w:t>
      </w:r>
      <w:r>
        <w:rPr>
          <w:w w:val="80"/>
          <w:sz w:val="24"/>
        </w:rPr>
        <w:t>shall</w:t>
      </w:r>
      <w:r>
        <w:rPr>
          <w:spacing w:val="5"/>
          <w:w w:val="80"/>
          <w:sz w:val="24"/>
        </w:rPr>
        <w:t xml:space="preserve"> </w:t>
      </w:r>
      <w:r>
        <w:rPr>
          <w:w w:val="80"/>
          <w:sz w:val="24"/>
        </w:rPr>
        <w:t>be</w:t>
      </w:r>
      <w:r>
        <w:rPr>
          <w:spacing w:val="3"/>
          <w:w w:val="80"/>
          <w:sz w:val="24"/>
        </w:rPr>
        <w:t xml:space="preserve"> </w:t>
      </w:r>
      <w:r>
        <w:rPr>
          <w:w w:val="80"/>
          <w:sz w:val="24"/>
        </w:rPr>
        <w:t>to</w:t>
      </w:r>
      <w:r>
        <w:rPr>
          <w:spacing w:val="6"/>
          <w:w w:val="80"/>
          <w:sz w:val="24"/>
        </w:rPr>
        <w:t xml:space="preserve"> </w:t>
      </w:r>
      <w:r>
        <w:rPr>
          <w:w w:val="80"/>
          <w:sz w:val="24"/>
        </w:rPr>
        <w:t>the</w:t>
      </w:r>
      <w:r>
        <w:rPr>
          <w:spacing w:val="5"/>
          <w:w w:val="80"/>
          <w:sz w:val="24"/>
        </w:rPr>
        <w:t xml:space="preserve"> </w:t>
      </w:r>
      <w:r>
        <w:rPr>
          <w:w w:val="80"/>
          <w:sz w:val="24"/>
        </w:rPr>
        <w:t>approval</w:t>
      </w:r>
      <w:r>
        <w:rPr>
          <w:spacing w:val="5"/>
          <w:w w:val="80"/>
          <w:sz w:val="24"/>
        </w:rPr>
        <w:t xml:space="preserve"> </w:t>
      </w:r>
      <w:r>
        <w:rPr>
          <w:w w:val="80"/>
          <w:sz w:val="24"/>
        </w:rPr>
        <w:t>of</w:t>
      </w:r>
      <w:r>
        <w:rPr>
          <w:spacing w:val="6"/>
          <w:w w:val="80"/>
          <w:sz w:val="24"/>
        </w:rPr>
        <w:t xml:space="preserve"> </w:t>
      </w:r>
      <w:r>
        <w:rPr>
          <w:w w:val="80"/>
          <w:sz w:val="24"/>
        </w:rPr>
        <w:t>the</w:t>
      </w:r>
      <w:r>
        <w:rPr>
          <w:spacing w:val="7"/>
          <w:w w:val="80"/>
          <w:sz w:val="24"/>
        </w:rPr>
        <w:t xml:space="preserve"> </w:t>
      </w:r>
      <w:r>
        <w:rPr>
          <w:w w:val="80"/>
          <w:sz w:val="24"/>
        </w:rPr>
        <w:t>Engineer.</w:t>
      </w:r>
    </w:p>
    <w:p>
      <w:pPr>
        <w:pStyle w:val="17"/>
        <w:numPr>
          <w:ilvl w:val="0"/>
          <w:numId w:val="79"/>
        </w:numPr>
        <w:tabs>
          <w:tab w:val="left" w:pos="479"/>
          <w:tab w:val="left" w:pos="480"/>
        </w:tabs>
        <w:spacing w:line="293" w:lineRule="exact"/>
        <w:rPr>
          <w:sz w:val="24"/>
        </w:rPr>
      </w:pPr>
      <w:r>
        <w:rPr>
          <w:w w:val="80"/>
          <w:sz w:val="24"/>
        </w:rPr>
        <w:t>The</w:t>
      </w:r>
      <w:r>
        <w:rPr>
          <w:spacing w:val="4"/>
          <w:w w:val="80"/>
          <w:sz w:val="24"/>
        </w:rPr>
        <w:t xml:space="preserve"> </w:t>
      </w:r>
      <w:r>
        <w:rPr>
          <w:w w:val="80"/>
          <w:sz w:val="24"/>
        </w:rPr>
        <w:t>area</w:t>
      </w:r>
      <w:r>
        <w:rPr>
          <w:spacing w:val="5"/>
          <w:w w:val="80"/>
          <w:sz w:val="24"/>
        </w:rPr>
        <w:t xml:space="preserve"> </w:t>
      </w:r>
      <w:r>
        <w:rPr>
          <w:w w:val="80"/>
          <w:sz w:val="24"/>
        </w:rPr>
        <w:t>of</w:t>
      </w:r>
      <w:r>
        <w:rPr>
          <w:spacing w:val="5"/>
          <w:w w:val="80"/>
          <w:sz w:val="24"/>
        </w:rPr>
        <w:t xml:space="preserve"> </w:t>
      </w:r>
      <w:r>
        <w:rPr>
          <w:w w:val="80"/>
          <w:sz w:val="24"/>
        </w:rPr>
        <w:t>spot</w:t>
      </w:r>
      <w:r>
        <w:rPr>
          <w:spacing w:val="5"/>
          <w:w w:val="80"/>
          <w:sz w:val="24"/>
        </w:rPr>
        <w:t xml:space="preserve"> </w:t>
      </w:r>
      <w:r>
        <w:rPr>
          <w:w w:val="80"/>
          <w:sz w:val="24"/>
        </w:rPr>
        <w:t>sealing</w:t>
      </w:r>
      <w:r>
        <w:rPr>
          <w:spacing w:val="5"/>
          <w:w w:val="80"/>
          <w:sz w:val="24"/>
        </w:rPr>
        <w:t xml:space="preserve"> </w:t>
      </w:r>
      <w:r>
        <w:rPr>
          <w:w w:val="80"/>
          <w:sz w:val="24"/>
        </w:rPr>
        <w:t>shall</w:t>
      </w:r>
      <w:r>
        <w:rPr>
          <w:spacing w:val="6"/>
          <w:w w:val="80"/>
          <w:sz w:val="24"/>
        </w:rPr>
        <w:t xml:space="preserve"> </w:t>
      </w:r>
      <w:r>
        <w:rPr>
          <w:w w:val="80"/>
          <w:sz w:val="24"/>
        </w:rPr>
        <w:t>be</w:t>
      </w:r>
      <w:r>
        <w:rPr>
          <w:spacing w:val="4"/>
          <w:w w:val="80"/>
          <w:sz w:val="24"/>
        </w:rPr>
        <w:t xml:space="preserve"> </w:t>
      </w:r>
      <w:r>
        <w:rPr>
          <w:w w:val="80"/>
          <w:sz w:val="24"/>
        </w:rPr>
        <w:t>checked</w:t>
      </w:r>
      <w:r>
        <w:rPr>
          <w:spacing w:val="8"/>
          <w:w w:val="80"/>
          <w:sz w:val="24"/>
        </w:rPr>
        <w:t xml:space="preserve"> </w:t>
      </w:r>
      <w:r>
        <w:rPr>
          <w:w w:val="80"/>
          <w:sz w:val="24"/>
        </w:rPr>
        <w:t>to</w:t>
      </w:r>
      <w:r>
        <w:rPr>
          <w:spacing w:val="6"/>
          <w:w w:val="80"/>
          <w:sz w:val="24"/>
        </w:rPr>
        <w:t xml:space="preserve"> </w:t>
      </w:r>
      <w:r>
        <w:rPr>
          <w:w w:val="80"/>
          <w:sz w:val="24"/>
        </w:rPr>
        <w:t>be</w:t>
      </w:r>
      <w:r>
        <w:rPr>
          <w:spacing w:val="3"/>
          <w:w w:val="80"/>
          <w:sz w:val="24"/>
        </w:rPr>
        <w:t xml:space="preserve"> </w:t>
      </w:r>
      <w:r>
        <w:rPr>
          <w:w w:val="80"/>
          <w:sz w:val="24"/>
        </w:rPr>
        <w:t>free</w:t>
      </w:r>
      <w:r>
        <w:rPr>
          <w:spacing w:val="5"/>
          <w:w w:val="80"/>
          <w:sz w:val="24"/>
        </w:rPr>
        <w:t xml:space="preserve"> </w:t>
      </w:r>
      <w:r>
        <w:rPr>
          <w:w w:val="80"/>
          <w:sz w:val="24"/>
        </w:rPr>
        <w:t>of</w:t>
      </w:r>
      <w:r>
        <w:rPr>
          <w:spacing w:val="3"/>
          <w:w w:val="80"/>
          <w:sz w:val="24"/>
        </w:rPr>
        <w:t xml:space="preserve"> </w:t>
      </w:r>
      <w:r>
        <w:rPr>
          <w:w w:val="80"/>
          <w:sz w:val="24"/>
        </w:rPr>
        <w:t>cracks.</w:t>
      </w:r>
    </w:p>
    <w:p>
      <w:pPr>
        <w:pStyle w:val="7"/>
        <w:spacing w:before="8"/>
        <w:rPr>
          <w:sz w:val="23"/>
        </w:rPr>
      </w:pPr>
    </w:p>
    <w:p>
      <w:pPr>
        <w:pStyle w:val="7"/>
        <w:tabs>
          <w:tab w:val="left" w:pos="2321"/>
          <w:tab w:val="left" w:pos="3041"/>
        </w:tabs>
        <w:ind w:left="120"/>
        <w:rPr>
          <w:sz w:val="16"/>
        </w:rPr>
      </w:pPr>
      <w:r>
        <w:rPr>
          <w:w w:val="90"/>
        </w:rPr>
        <w:t>Measurement</w:t>
      </w:r>
      <w:r>
        <w:rPr>
          <w:w w:val="90"/>
        </w:rPr>
        <w:tab/>
      </w:r>
      <w:r>
        <w:t>Unit:</w:t>
      </w:r>
      <w:r>
        <w:tab/>
      </w:r>
      <w:r>
        <w:t>m</w:t>
      </w:r>
      <w:r>
        <w:rPr>
          <w:position w:val="6"/>
          <w:sz w:val="16"/>
        </w:rPr>
        <w:t>2</w:t>
      </w:r>
    </w:p>
    <w:p>
      <w:pPr>
        <w:pStyle w:val="7"/>
        <w:spacing w:before="1"/>
        <w:ind w:left="120"/>
      </w:pPr>
      <w:r>
        <w:rPr>
          <w:w w:val="80"/>
        </w:rPr>
        <w:t>The</w:t>
      </w:r>
      <w:r>
        <w:rPr>
          <w:spacing w:val="11"/>
          <w:w w:val="80"/>
        </w:rPr>
        <w:t xml:space="preserve"> </w:t>
      </w:r>
      <w:r>
        <w:rPr>
          <w:w w:val="80"/>
        </w:rPr>
        <w:t>measurement</w:t>
      </w:r>
      <w:r>
        <w:rPr>
          <w:spacing w:val="11"/>
          <w:w w:val="80"/>
        </w:rPr>
        <w:t xml:space="preserve"> </w:t>
      </w:r>
      <w:r>
        <w:rPr>
          <w:w w:val="80"/>
        </w:rPr>
        <w:t>for</w:t>
      </w:r>
      <w:r>
        <w:rPr>
          <w:spacing w:val="17"/>
          <w:w w:val="80"/>
        </w:rPr>
        <w:t xml:space="preserve"> </w:t>
      </w:r>
      <w:r>
        <w:rPr>
          <w:w w:val="80"/>
        </w:rPr>
        <w:t>this</w:t>
      </w:r>
      <w:r>
        <w:rPr>
          <w:spacing w:val="13"/>
          <w:w w:val="80"/>
        </w:rPr>
        <w:t xml:space="preserve"> </w:t>
      </w:r>
      <w:r>
        <w:rPr>
          <w:w w:val="80"/>
        </w:rPr>
        <w:t>item</w:t>
      </w:r>
      <w:r>
        <w:rPr>
          <w:spacing w:val="15"/>
          <w:w w:val="80"/>
        </w:rPr>
        <w:t xml:space="preserve"> </w:t>
      </w:r>
      <w:r>
        <w:rPr>
          <w:w w:val="80"/>
        </w:rPr>
        <w:t>will</w:t>
      </w:r>
      <w:r>
        <w:rPr>
          <w:spacing w:val="13"/>
          <w:w w:val="80"/>
        </w:rPr>
        <w:t xml:space="preserve"> </w:t>
      </w:r>
      <w:r>
        <w:rPr>
          <w:w w:val="80"/>
        </w:rPr>
        <w:t>be</w:t>
      </w:r>
      <w:r>
        <w:rPr>
          <w:spacing w:val="14"/>
          <w:w w:val="80"/>
        </w:rPr>
        <w:t xml:space="preserve"> </w:t>
      </w:r>
      <w:r>
        <w:rPr>
          <w:w w:val="80"/>
        </w:rPr>
        <w:t>the</w:t>
      </w:r>
      <w:r>
        <w:rPr>
          <w:spacing w:val="12"/>
          <w:w w:val="80"/>
        </w:rPr>
        <w:t xml:space="preserve"> </w:t>
      </w:r>
      <w:r>
        <w:rPr>
          <w:w w:val="80"/>
        </w:rPr>
        <w:t>area</w:t>
      </w:r>
      <w:r>
        <w:rPr>
          <w:spacing w:val="12"/>
          <w:w w:val="80"/>
        </w:rPr>
        <w:t xml:space="preserve"> </w:t>
      </w:r>
      <w:r>
        <w:rPr>
          <w:w w:val="80"/>
        </w:rPr>
        <w:t>of</w:t>
      </w:r>
      <w:r>
        <w:rPr>
          <w:spacing w:val="12"/>
          <w:w w:val="80"/>
        </w:rPr>
        <w:t xml:space="preserve"> </w:t>
      </w:r>
      <w:r>
        <w:rPr>
          <w:w w:val="80"/>
        </w:rPr>
        <w:t>fine</w:t>
      </w:r>
      <w:r>
        <w:rPr>
          <w:spacing w:val="12"/>
          <w:w w:val="80"/>
        </w:rPr>
        <w:t xml:space="preserve"> </w:t>
      </w:r>
      <w:r>
        <w:rPr>
          <w:w w:val="80"/>
        </w:rPr>
        <w:t>cracks</w:t>
      </w:r>
      <w:r>
        <w:rPr>
          <w:spacing w:val="13"/>
          <w:w w:val="80"/>
        </w:rPr>
        <w:t xml:space="preserve"> </w:t>
      </w:r>
      <w:r>
        <w:rPr>
          <w:w w:val="80"/>
        </w:rPr>
        <w:t>repaired.Payment</w:t>
      </w:r>
    </w:p>
    <w:p>
      <w:pPr>
        <w:pStyle w:val="7"/>
        <w:spacing w:before="2"/>
      </w:pPr>
    </w:p>
    <w:p>
      <w:pPr>
        <w:pStyle w:val="7"/>
        <w:ind w:left="120" w:right="718"/>
      </w:pPr>
      <w:r>
        <w:rPr>
          <w:w w:val="80"/>
        </w:rPr>
        <w:t>The</w:t>
      </w:r>
      <w:r>
        <w:rPr>
          <w:spacing w:val="19"/>
          <w:w w:val="80"/>
        </w:rPr>
        <w:t xml:space="preserve"> </w:t>
      </w:r>
      <w:r>
        <w:rPr>
          <w:w w:val="80"/>
        </w:rPr>
        <w:t>unit</w:t>
      </w:r>
      <w:r>
        <w:rPr>
          <w:spacing w:val="17"/>
          <w:w w:val="80"/>
        </w:rPr>
        <w:t xml:space="preserve"> </w:t>
      </w:r>
      <w:r>
        <w:rPr>
          <w:w w:val="80"/>
        </w:rPr>
        <w:t>rate</w:t>
      </w:r>
      <w:r>
        <w:rPr>
          <w:spacing w:val="20"/>
          <w:w w:val="80"/>
        </w:rPr>
        <w:t xml:space="preserve"> </w:t>
      </w:r>
      <w:r>
        <w:rPr>
          <w:w w:val="80"/>
        </w:rPr>
        <w:t>shall</w:t>
      </w:r>
      <w:r>
        <w:rPr>
          <w:spacing w:val="17"/>
          <w:w w:val="80"/>
        </w:rPr>
        <w:t xml:space="preserve"> </w:t>
      </w:r>
      <w:r>
        <w:rPr>
          <w:w w:val="80"/>
        </w:rPr>
        <w:t>include</w:t>
      </w:r>
      <w:r>
        <w:rPr>
          <w:spacing w:val="16"/>
          <w:w w:val="80"/>
        </w:rPr>
        <w:t xml:space="preserve"> </w:t>
      </w:r>
      <w:r>
        <w:rPr>
          <w:w w:val="80"/>
        </w:rPr>
        <w:t>full</w:t>
      </w:r>
      <w:r>
        <w:rPr>
          <w:spacing w:val="19"/>
          <w:w w:val="80"/>
        </w:rPr>
        <w:t xml:space="preserve"> </w:t>
      </w:r>
      <w:r>
        <w:rPr>
          <w:w w:val="80"/>
        </w:rPr>
        <w:t>compensation</w:t>
      </w:r>
      <w:r>
        <w:rPr>
          <w:spacing w:val="22"/>
          <w:w w:val="80"/>
        </w:rPr>
        <w:t xml:space="preserve"> </w:t>
      </w:r>
      <w:r>
        <w:rPr>
          <w:w w:val="80"/>
        </w:rPr>
        <w:t>for</w:t>
      </w:r>
      <w:r>
        <w:rPr>
          <w:spacing w:val="20"/>
          <w:w w:val="80"/>
        </w:rPr>
        <w:t xml:space="preserve"> </w:t>
      </w:r>
      <w:r>
        <w:rPr>
          <w:w w:val="80"/>
        </w:rPr>
        <w:t>materials,</w:t>
      </w:r>
      <w:r>
        <w:rPr>
          <w:spacing w:val="21"/>
          <w:w w:val="80"/>
        </w:rPr>
        <w:t xml:space="preserve"> </w:t>
      </w:r>
      <w:r>
        <w:rPr>
          <w:w w:val="80"/>
        </w:rPr>
        <w:t>labour,</w:t>
      </w:r>
      <w:r>
        <w:rPr>
          <w:spacing w:val="21"/>
          <w:w w:val="80"/>
        </w:rPr>
        <w:t xml:space="preserve"> </w:t>
      </w:r>
      <w:r>
        <w:rPr>
          <w:w w:val="80"/>
        </w:rPr>
        <w:t>tools,</w:t>
      </w:r>
      <w:r>
        <w:rPr>
          <w:spacing w:val="17"/>
          <w:w w:val="80"/>
        </w:rPr>
        <w:t xml:space="preserve"> </w:t>
      </w:r>
      <w:r>
        <w:rPr>
          <w:w w:val="80"/>
        </w:rPr>
        <w:t>equipment,</w:t>
      </w:r>
      <w:r>
        <w:rPr>
          <w:spacing w:val="20"/>
          <w:w w:val="80"/>
        </w:rPr>
        <w:t xml:space="preserve"> </w:t>
      </w:r>
      <w:r>
        <w:rPr>
          <w:w w:val="80"/>
        </w:rPr>
        <w:t>and</w:t>
      </w:r>
      <w:r>
        <w:rPr>
          <w:spacing w:val="21"/>
          <w:w w:val="80"/>
        </w:rPr>
        <w:t xml:space="preserve"> </w:t>
      </w:r>
      <w:r>
        <w:rPr>
          <w:w w:val="80"/>
        </w:rPr>
        <w:t>incidental</w:t>
      </w:r>
      <w:r>
        <w:rPr>
          <w:spacing w:val="20"/>
          <w:w w:val="80"/>
        </w:rPr>
        <w:t xml:space="preserve"> </w:t>
      </w:r>
      <w:r>
        <w:rPr>
          <w:w w:val="80"/>
        </w:rPr>
        <w:t>costs</w:t>
      </w:r>
      <w:r>
        <w:rPr>
          <w:spacing w:val="7"/>
          <w:w w:val="80"/>
        </w:rPr>
        <w:t xml:space="preserve"> </w:t>
      </w:r>
      <w:r>
        <w:rPr>
          <w:w w:val="80"/>
        </w:rPr>
        <w:t>required</w:t>
      </w:r>
      <w:r>
        <w:rPr>
          <w:spacing w:val="1"/>
          <w:w w:val="80"/>
        </w:rPr>
        <w:t xml:space="preserve"> </w:t>
      </w:r>
      <w:r>
        <w:rPr>
          <w:w w:val="80"/>
        </w:rPr>
        <w:t>to</w:t>
      </w:r>
      <w:r>
        <w:rPr>
          <w:spacing w:val="7"/>
          <w:w w:val="80"/>
        </w:rPr>
        <w:t xml:space="preserve"> </w:t>
      </w:r>
      <w:r>
        <w:rPr>
          <w:w w:val="80"/>
        </w:rPr>
        <w:t>carry</w:t>
      </w:r>
      <w:r>
        <w:rPr>
          <w:spacing w:val="4"/>
          <w:w w:val="80"/>
        </w:rPr>
        <w:t xml:space="preserve"> </w:t>
      </w:r>
      <w:r>
        <w:rPr>
          <w:w w:val="80"/>
        </w:rPr>
        <w:t>out</w:t>
      </w:r>
      <w:r>
        <w:rPr>
          <w:spacing w:val="3"/>
          <w:w w:val="80"/>
        </w:rPr>
        <w:t xml:space="preserve"> </w:t>
      </w:r>
      <w:r>
        <w:rPr>
          <w:w w:val="80"/>
        </w:rPr>
        <w:t>the</w:t>
      </w:r>
      <w:r>
        <w:rPr>
          <w:spacing w:val="1"/>
          <w:w w:val="80"/>
        </w:rPr>
        <w:t xml:space="preserve"> </w:t>
      </w:r>
      <w:r>
        <w:rPr>
          <w:w w:val="90"/>
        </w:rPr>
        <w:t>work.</w:t>
      </w:r>
    </w:p>
    <w:p>
      <w:pPr>
        <w:pStyle w:val="3"/>
        <w:tabs>
          <w:tab w:val="left" w:pos="3041"/>
        </w:tabs>
        <w:spacing w:before="233"/>
      </w:pPr>
      <w:bookmarkStart w:id="193" w:name="_Toc31701"/>
      <w:r>
        <w:rPr>
          <w:w w:val="90"/>
        </w:rPr>
        <w:t>15-60-002</w:t>
      </w:r>
      <w:r>
        <w:rPr>
          <w:w w:val="90"/>
        </w:rPr>
        <w:tab/>
      </w:r>
      <w:r>
        <w:rPr>
          <w:w w:val="80"/>
        </w:rPr>
        <w:t>Crack</w:t>
      </w:r>
      <w:r>
        <w:rPr>
          <w:spacing w:val="4"/>
          <w:w w:val="80"/>
        </w:rPr>
        <w:t xml:space="preserve"> </w:t>
      </w:r>
      <w:r>
        <w:rPr>
          <w:w w:val="80"/>
        </w:rPr>
        <w:t>Sealing</w:t>
      </w:r>
      <w:bookmarkEnd w:id="193"/>
    </w:p>
    <w:p>
      <w:pPr>
        <w:pStyle w:val="7"/>
        <w:spacing w:before="7"/>
        <w:rPr>
          <w:b/>
          <w:sz w:val="23"/>
        </w:rPr>
      </w:pPr>
    </w:p>
    <w:p>
      <w:pPr>
        <w:pStyle w:val="7"/>
        <w:ind w:left="120"/>
      </w:pPr>
      <w:r>
        <w:rPr>
          <w:spacing w:val="-1"/>
          <w:w w:val="80"/>
        </w:rPr>
        <w:t>This</w:t>
      </w:r>
      <w:r>
        <w:rPr>
          <w:spacing w:val="5"/>
          <w:w w:val="80"/>
        </w:rPr>
        <w:t xml:space="preserve"> </w:t>
      </w:r>
      <w:r>
        <w:rPr>
          <w:spacing w:val="-1"/>
          <w:w w:val="80"/>
        </w:rPr>
        <w:t>activity</w:t>
      </w:r>
      <w:r>
        <w:rPr>
          <w:spacing w:val="9"/>
          <w:w w:val="80"/>
        </w:rPr>
        <w:t xml:space="preserve"> </w:t>
      </w:r>
      <w:r>
        <w:rPr>
          <w:spacing w:val="-1"/>
          <w:w w:val="80"/>
        </w:rPr>
        <w:t>covers</w:t>
      </w:r>
      <w:r>
        <w:rPr>
          <w:spacing w:val="6"/>
          <w:w w:val="80"/>
        </w:rPr>
        <w:t xml:space="preserve"> </w:t>
      </w:r>
      <w:r>
        <w:rPr>
          <w:spacing w:val="-1"/>
          <w:w w:val="80"/>
        </w:rPr>
        <w:t>the</w:t>
      </w:r>
      <w:r>
        <w:rPr>
          <w:spacing w:val="5"/>
          <w:w w:val="80"/>
        </w:rPr>
        <w:t xml:space="preserve"> </w:t>
      </w:r>
      <w:r>
        <w:rPr>
          <w:spacing w:val="-1"/>
          <w:w w:val="80"/>
        </w:rPr>
        <w:t>repair</w:t>
      </w:r>
      <w:r>
        <w:rPr>
          <w:spacing w:val="9"/>
          <w:w w:val="80"/>
        </w:rPr>
        <w:t xml:space="preserve"> </w:t>
      </w:r>
      <w:r>
        <w:rPr>
          <w:w w:val="80"/>
        </w:rPr>
        <w:t>of</w:t>
      </w:r>
      <w:r>
        <w:rPr>
          <w:spacing w:val="9"/>
          <w:w w:val="80"/>
        </w:rPr>
        <w:t xml:space="preserve"> </w:t>
      </w:r>
      <w:r>
        <w:rPr>
          <w:w w:val="80"/>
        </w:rPr>
        <w:t>transverse</w:t>
      </w:r>
      <w:r>
        <w:rPr>
          <w:spacing w:val="8"/>
          <w:w w:val="80"/>
        </w:rPr>
        <w:t xml:space="preserve"> </w:t>
      </w:r>
      <w:r>
        <w:rPr>
          <w:w w:val="80"/>
        </w:rPr>
        <w:t>or</w:t>
      </w:r>
      <w:r>
        <w:rPr>
          <w:spacing w:val="9"/>
          <w:w w:val="80"/>
        </w:rPr>
        <w:t xml:space="preserve"> </w:t>
      </w:r>
      <w:r>
        <w:rPr>
          <w:w w:val="80"/>
        </w:rPr>
        <w:t>longitudinal</w:t>
      </w:r>
      <w:r>
        <w:rPr>
          <w:spacing w:val="8"/>
          <w:w w:val="80"/>
        </w:rPr>
        <w:t xml:space="preserve"> </w:t>
      </w:r>
      <w:r>
        <w:rPr>
          <w:w w:val="80"/>
        </w:rPr>
        <w:t>cracks</w:t>
      </w:r>
      <w:r>
        <w:rPr>
          <w:spacing w:val="9"/>
          <w:w w:val="80"/>
        </w:rPr>
        <w:t xml:space="preserve"> </w:t>
      </w:r>
      <w:r>
        <w:rPr>
          <w:w w:val="80"/>
        </w:rPr>
        <w:t>wider</w:t>
      </w:r>
      <w:r>
        <w:rPr>
          <w:spacing w:val="9"/>
          <w:w w:val="80"/>
        </w:rPr>
        <w:t xml:space="preserve"> </w:t>
      </w:r>
      <w:r>
        <w:rPr>
          <w:w w:val="80"/>
        </w:rPr>
        <w:t>than</w:t>
      </w:r>
      <w:r>
        <w:rPr>
          <w:spacing w:val="6"/>
          <w:w w:val="80"/>
        </w:rPr>
        <w:t xml:space="preserve"> </w:t>
      </w:r>
      <w:r>
        <w:rPr>
          <w:w w:val="80"/>
        </w:rPr>
        <w:t>3mm</w:t>
      </w:r>
      <w:r>
        <w:rPr>
          <w:spacing w:val="8"/>
          <w:w w:val="80"/>
        </w:rPr>
        <w:t xml:space="preserve"> </w:t>
      </w:r>
      <w:r>
        <w:rPr>
          <w:w w:val="80"/>
        </w:rPr>
        <w:t>on</w:t>
      </w:r>
      <w:r>
        <w:rPr>
          <w:spacing w:val="8"/>
          <w:w w:val="80"/>
        </w:rPr>
        <w:t xml:space="preserve"> </w:t>
      </w:r>
      <w:r>
        <w:rPr>
          <w:w w:val="80"/>
        </w:rPr>
        <w:t>the</w:t>
      </w:r>
      <w:r>
        <w:rPr>
          <w:spacing w:val="9"/>
          <w:w w:val="80"/>
        </w:rPr>
        <w:t xml:space="preserve"> </w:t>
      </w:r>
      <w:r>
        <w:rPr>
          <w:w w:val="80"/>
        </w:rPr>
        <w:t>surface</w:t>
      </w:r>
      <w:r>
        <w:rPr>
          <w:spacing w:val="8"/>
          <w:w w:val="80"/>
        </w:rPr>
        <w:t xml:space="preserve"> </w:t>
      </w:r>
      <w:r>
        <w:rPr>
          <w:w w:val="80"/>
        </w:rPr>
        <w:t>of</w:t>
      </w:r>
      <w:r>
        <w:rPr>
          <w:spacing w:val="9"/>
          <w:w w:val="80"/>
        </w:rPr>
        <w:t xml:space="preserve"> </w:t>
      </w:r>
      <w:r>
        <w:rPr>
          <w:w w:val="80"/>
        </w:rPr>
        <w:t>a</w:t>
      </w:r>
      <w:r>
        <w:rPr>
          <w:spacing w:val="-3"/>
          <w:w w:val="80"/>
        </w:rPr>
        <w:t xml:space="preserve"> </w:t>
      </w:r>
      <w:r>
        <w:rPr>
          <w:w w:val="80"/>
        </w:rPr>
        <w:t>surface</w:t>
      </w:r>
      <w:r>
        <w:rPr>
          <w:spacing w:val="-2"/>
          <w:w w:val="80"/>
        </w:rPr>
        <w:t xml:space="preserve"> </w:t>
      </w:r>
      <w:r>
        <w:rPr>
          <w:w w:val="80"/>
        </w:rPr>
        <w:t>dressed</w:t>
      </w:r>
      <w:r>
        <w:rPr>
          <w:spacing w:val="-1"/>
          <w:w w:val="80"/>
        </w:rPr>
        <w:t xml:space="preserve"> </w:t>
      </w:r>
      <w:r>
        <w:rPr>
          <w:w w:val="80"/>
        </w:rPr>
        <w:t>or</w:t>
      </w:r>
      <w:r>
        <w:rPr>
          <w:spacing w:val="3"/>
          <w:w w:val="80"/>
        </w:rPr>
        <w:t xml:space="preserve"> </w:t>
      </w:r>
      <w:r>
        <w:rPr>
          <w:w w:val="80"/>
        </w:rPr>
        <w:t>bituminous</w:t>
      </w:r>
      <w:r>
        <w:rPr>
          <w:spacing w:val="1"/>
          <w:w w:val="80"/>
        </w:rPr>
        <w:t xml:space="preserve"> </w:t>
      </w:r>
      <w:r>
        <w:rPr>
          <w:w w:val="90"/>
        </w:rPr>
        <w:t>carriageway</w:t>
      </w:r>
      <w:r>
        <w:rPr>
          <w:spacing w:val="-5"/>
          <w:w w:val="90"/>
        </w:rPr>
        <w:t xml:space="preserve"> </w:t>
      </w:r>
      <w:r>
        <w:rPr>
          <w:w w:val="90"/>
        </w:rPr>
        <w:t>or</w:t>
      </w:r>
      <w:r>
        <w:rPr>
          <w:spacing w:val="-4"/>
          <w:w w:val="90"/>
        </w:rPr>
        <w:t xml:space="preserve"> </w:t>
      </w:r>
      <w:r>
        <w:rPr>
          <w:w w:val="90"/>
        </w:rPr>
        <w:t>shoulder.</w:t>
      </w:r>
    </w:p>
    <w:p>
      <w:pPr>
        <w:pStyle w:val="7"/>
      </w:pPr>
    </w:p>
    <w:p>
      <w:pPr>
        <w:pStyle w:val="7"/>
        <w:ind w:left="120"/>
      </w:pPr>
      <w:r>
        <w:rPr>
          <w:w w:val="80"/>
        </w:rPr>
        <w:t>The</w:t>
      </w:r>
      <w:r>
        <w:rPr>
          <w:spacing w:val="12"/>
          <w:w w:val="80"/>
        </w:rPr>
        <w:t xml:space="preserve"> </w:t>
      </w:r>
      <w:r>
        <w:rPr>
          <w:w w:val="80"/>
        </w:rPr>
        <w:t>cracks</w:t>
      </w:r>
      <w:r>
        <w:rPr>
          <w:spacing w:val="14"/>
          <w:w w:val="80"/>
        </w:rPr>
        <w:t xml:space="preserve"> </w:t>
      </w:r>
      <w:r>
        <w:rPr>
          <w:w w:val="80"/>
        </w:rPr>
        <w:t>and</w:t>
      </w:r>
      <w:r>
        <w:rPr>
          <w:spacing w:val="12"/>
          <w:w w:val="80"/>
        </w:rPr>
        <w:t xml:space="preserve"> </w:t>
      </w:r>
      <w:r>
        <w:rPr>
          <w:w w:val="80"/>
        </w:rPr>
        <w:t>the</w:t>
      </w:r>
      <w:r>
        <w:rPr>
          <w:spacing w:val="10"/>
          <w:w w:val="80"/>
        </w:rPr>
        <w:t xml:space="preserve"> </w:t>
      </w:r>
      <w:r>
        <w:rPr>
          <w:w w:val="80"/>
        </w:rPr>
        <w:t>surrounding</w:t>
      </w:r>
      <w:r>
        <w:rPr>
          <w:spacing w:val="16"/>
          <w:w w:val="80"/>
        </w:rPr>
        <w:t xml:space="preserve"> </w:t>
      </w:r>
      <w:r>
        <w:rPr>
          <w:w w:val="80"/>
        </w:rPr>
        <w:t>road</w:t>
      </w:r>
      <w:r>
        <w:rPr>
          <w:spacing w:val="14"/>
          <w:w w:val="80"/>
        </w:rPr>
        <w:t xml:space="preserve"> </w:t>
      </w:r>
      <w:r>
        <w:rPr>
          <w:w w:val="80"/>
        </w:rPr>
        <w:t>surface</w:t>
      </w:r>
      <w:r>
        <w:rPr>
          <w:spacing w:val="13"/>
          <w:w w:val="80"/>
        </w:rPr>
        <w:t xml:space="preserve"> </w:t>
      </w:r>
      <w:r>
        <w:rPr>
          <w:w w:val="80"/>
        </w:rPr>
        <w:t>shall</w:t>
      </w:r>
      <w:r>
        <w:rPr>
          <w:spacing w:val="10"/>
          <w:w w:val="80"/>
        </w:rPr>
        <w:t xml:space="preserve"> </w:t>
      </w:r>
      <w:r>
        <w:rPr>
          <w:w w:val="80"/>
        </w:rPr>
        <w:t>be</w:t>
      </w:r>
      <w:r>
        <w:rPr>
          <w:spacing w:val="12"/>
          <w:w w:val="80"/>
        </w:rPr>
        <w:t xml:space="preserve"> </w:t>
      </w:r>
      <w:r>
        <w:rPr>
          <w:w w:val="80"/>
        </w:rPr>
        <w:t>clean</w:t>
      </w:r>
      <w:r>
        <w:rPr>
          <w:spacing w:val="15"/>
          <w:w w:val="80"/>
        </w:rPr>
        <w:t xml:space="preserve"> </w:t>
      </w:r>
      <w:r>
        <w:rPr>
          <w:w w:val="80"/>
        </w:rPr>
        <w:t>and</w:t>
      </w:r>
      <w:r>
        <w:rPr>
          <w:spacing w:val="14"/>
          <w:w w:val="80"/>
        </w:rPr>
        <w:t xml:space="preserve"> </w:t>
      </w:r>
      <w:r>
        <w:rPr>
          <w:w w:val="80"/>
        </w:rPr>
        <w:t>dry.</w:t>
      </w:r>
      <w:r>
        <w:rPr>
          <w:spacing w:val="14"/>
          <w:w w:val="80"/>
        </w:rPr>
        <w:t xml:space="preserve"> </w:t>
      </w:r>
      <w:r>
        <w:rPr>
          <w:w w:val="80"/>
        </w:rPr>
        <w:t>The</w:t>
      </w:r>
      <w:r>
        <w:rPr>
          <w:spacing w:val="12"/>
          <w:w w:val="80"/>
        </w:rPr>
        <w:t xml:space="preserve"> </w:t>
      </w:r>
      <w:r>
        <w:rPr>
          <w:w w:val="80"/>
        </w:rPr>
        <w:t>cracks</w:t>
      </w:r>
      <w:r>
        <w:rPr>
          <w:spacing w:val="14"/>
          <w:w w:val="80"/>
        </w:rPr>
        <w:t xml:space="preserve"> </w:t>
      </w:r>
      <w:r>
        <w:rPr>
          <w:w w:val="80"/>
        </w:rPr>
        <w:t>shall</w:t>
      </w:r>
      <w:r>
        <w:rPr>
          <w:spacing w:val="10"/>
          <w:w w:val="80"/>
        </w:rPr>
        <w:t xml:space="preserve"> </w:t>
      </w:r>
      <w:r>
        <w:rPr>
          <w:w w:val="80"/>
        </w:rPr>
        <w:t>be</w:t>
      </w:r>
      <w:r>
        <w:rPr>
          <w:spacing w:val="12"/>
          <w:w w:val="80"/>
        </w:rPr>
        <w:t xml:space="preserve"> </w:t>
      </w:r>
      <w:r>
        <w:rPr>
          <w:w w:val="80"/>
        </w:rPr>
        <w:t>filled</w:t>
      </w:r>
      <w:r>
        <w:rPr>
          <w:spacing w:val="13"/>
          <w:w w:val="80"/>
        </w:rPr>
        <w:t xml:space="preserve"> </w:t>
      </w:r>
      <w:r>
        <w:rPr>
          <w:w w:val="80"/>
        </w:rPr>
        <w:t>with</w:t>
      </w:r>
      <w:r>
        <w:rPr>
          <w:spacing w:val="13"/>
          <w:w w:val="80"/>
        </w:rPr>
        <w:t xml:space="preserve"> </w:t>
      </w:r>
      <w:r>
        <w:rPr>
          <w:w w:val="80"/>
        </w:rPr>
        <w:t>hot</w:t>
      </w:r>
      <w:r>
        <w:rPr>
          <w:spacing w:val="14"/>
          <w:w w:val="80"/>
        </w:rPr>
        <w:t xml:space="preserve"> </w:t>
      </w:r>
      <w:r>
        <w:rPr>
          <w:w w:val="80"/>
        </w:rPr>
        <w:t>cut</w:t>
      </w:r>
      <w:r>
        <w:rPr>
          <w:spacing w:val="2"/>
          <w:w w:val="80"/>
        </w:rPr>
        <w:t xml:space="preserve"> </w:t>
      </w:r>
      <w:r>
        <w:rPr>
          <w:w w:val="80"/>
        </w:rPr>
        <w:t>back</w:t>
      </w:r>
      <w:r>
        <w:rPr>
          <w:spacing w:val="1"/>
          <w:w w:val="80"/>
        </w:rPr>
        <w:t xml:space="preserve"> </w:t>
      </w:r>
      <w:r>
        <w:rPr>
          <w:w w:val="80"/>
        </w:rPr>
        <w:t>bitumen.</w:t>
      </w:r>
    </w:p>
    <w:p>
      <w:pPr>
        <w:pStyle w:val="7"/>
        <w:spacing w:before="2"/>
      </w:pPr>
    </w:p>
    <w:p>
      <w:pPr>
        <w:pStyle w:val="7"/>
        <w:spacing w:before="1"/>
        <w:ind w:left="120" w:right="718"/>
      </w:pPr>
      <w:r>
        <w:rPr>
          <w:w w:val="80"/>
        </w:rPr>
        <w:t>The</w:t>
      </w:r>
      <w:r>
        <w:rPr>
          <w:spacing w:val="6"/>
          <w:w w:val="80"/>
        </w:rPr>
        <w:t xml:space="preserve"> </w:t>
      </w:r>
      <w:r>
        <w:rPr>
          <w:w w:val="80"/>
        </w:rPr>
        <w:t>bitumen</w:t>
      </w:r>
      <w:r>
        <w:rPr>
          <w:spacing w:val="9"/>
          <w:w w:val="80"/>
        </w:rPr>
        <w:t xml:space="preserve"> </w:t>
      </w:r>
      <w:r>
        <w:rPr>
          <w:w w:val="80"/>
        </w:rPr>
        <w:t>shall</w:t>
      </w:r>
      <w:r>
        <w:rPr>
          <w:spacing w:val="7"/>
          <w:w w:val="80"/>
        </w:rPr>
        <w:t xml:space="preserve"> </w:t>
      </w:r>
      <w:r>
        <w:rPr>
          <w:w w:val="80"/>
        </w:rPr>
        <w:t>be</w:t>
      </w:r>
      <w:r>
        <w:rPr>
          <w:spacing w:val="7"/>
          <w:w w:val="80"/>
        </w:rPr>
        <w:t xml:space="preserve"> </w:t>
      </w:r>
      <w:r>
        <w:rPr>
          <w:w w:val="80"/>
        </w:rPr>
        <w:t>distributed</w:t>
      </w:r>
      <w:r>
        <w:rPr>
          <w:spacing w:val="5"/>
          <w:w w:val="80"/>
        </w:rPr>
        <w:t xml:space="preserve"> </w:t>
      </w:r>
      <w:r>
        <w:rPr>
          <w:w w:val="80"/>
        </w:rPr>
        <w:t>using</w:t>
      </w:r>
      <w:r>
        <w:rPr>
          <w:spacing w:val="9"/>
          <w:w w:val="80"/>
        </w:rPr>
        <w:t xml:space="preserve"> </w:t>
      </w:r>
      <w:r>
        <w:rPr>
          <w:w w:val="80"/>
        </w:rPr>
        <w:t>a</w:t>
      </w:r>
      <w:r>
        <w:rPr>
          <w:spacing w:val="7"/>
          <w:w w:val="80"/>
        </w:rPr>
        <w:t xml:space="preserve"> </w:t>
      </w:r>
      <w:r>
        <w:rPr>
          <w:w w:val="80"/>
        </w:rPr>
        <w:t>watering</w:t>
      </w:r>
      <w:r>
        <w:rPr>
          <w:spacing w:val="5"/>
          <w:w w:val="80"/>
        </w:rPr>
        <w:t xml:space="preserve"> </w:t>
      </w:r>
      <w:r>
        <w:rPr>
          <w:w w:val="80"/>
        </w:rPr>
        <w:t>can</w:t>
      </w:r>
      <w:r>
        <w:rPr>
          <w:spacing w:val="8"/>
          <w:w w:val="80"/>
        </w:rPr>
        <w:t xml:space="preserve"> </w:t>
      </w:r>
      <w:r>
        <w:rPr>
          <w:w w:val="80"/>
        </w:rPr>
        <w:t>and</w:t>
      </w:r>
      <w:r>
        <w:rPr>
          <w:spacing w:val="7"/>
          <w:w w:val="80"/>
        </w:rPr>
        <w:t xml:space="preserve"> </w:t>
      </w:r>
      <w:r>
        <w:rPr>
          <w:w w:val="80"/>
        </w:rPr>
        <w:t>shall</w:t>
      </w:r>
      <w:r>
        <w:rPr>
          <w:spacing w:val="6"/>
          <w:w w:val="80"/>
        </w:rPr>
        <w:t xml:space="preserve"> </w:t>
      </w:r>
      <w:r>
        <w:rPr>
          <w:w w:val="80"/>
        </w:rPr>
        <w:t>follow</w:t>
      </w:r>
      <w:r>
        <w:rPr>
          <w:spacing w:val="8"/>
          <w:w w:val="80"/>
        </w:rPr>
        <w:t xml:space="preserve"> </w:t>
      </w:r>
      <w:r>
        <w:rPr>
          <w:w w:val="80"/>
        </w:rPr>
        <w:t>the</w:t>
      </w:r>
      <w:r>
        <w:rPr>
          <w:spacing w:val="7"/>
          <w:w w:val="80"/>
        </w:rPr>
        <w:t xml:space="preserve"> </w:t>
      </w:r>
      <w:r>
        <w:rPr>
          <w:w w:val="80"/>
        </w:rPr>
        <w:t>line</w:t>
      </w:r>
      <w:r>
        <w:rPr>
          <w:spacing w:val="7"/>
          <w:w w:val="80"/>
        </w:rPr>
        <w:t xml:space="preserve"> </w:t>
      </w:r>
      <w:r>
        <w:rPr>
          <w:w w:val="80"/>
        </w:rPr>
        <w:t>of</w:t>
      </w:r>
      <w:r>
        <w:rPr>
          <w:spacing w:val="6"/>
          <w:w w:val="80"/>
        </w:rPr>
        <w:t xml:space="preserve"> </w:t>
      </w:r>
      <w:r>
        <w:rPr>
          <w:w w:val="80"/>
        </w:rPr>
        <w:t>the</w:t>
      </w:r>
      <w:r>
        <w:rPr>
          <w:spacing w:val="7"/>
          <w:w w:val="80"/>
        </w:rPr>
        <w:t xml:space="preserve"> </w:t>
      </w:r>
      <w:r>
        <w:rPr>
          <w:w w:val="80"/>
        </w:rPr>
        <w:t>crack,</w:t>
      </w:r>
      <w:r>
        <w:rPr>
          <w:spacing w:val="11"/>
          <w:w w:val="80"/>
        </w:rPr>
        <w:t xml:space="preserve"> </w:t>
      </w:r>
      <w:r>
        <w:rPr>
          <w:w w:val="80"/>
        </w:rPr>
        <w:t>with</w:t>
      </w:r>
      <w:r>
        <w:rPr>
          <w:spacing w:val="6"/>
          <w:w w:val="80"/>
        </w:rPr>
        <w:t xml:space="preserve"> </w:t>
      </w:r>
      <w:r>
        <w:rPr>
          <w:w w:val="80"/>
        </w:rPr>
        <w:t>the</w:t>
      </w:r>
      <w:r>
        <w:rPr>
          <w:spacing w:val="5"/>
          <w:w w:val="80"/>
        </w:rPr>
        <w:t xml:space="preserve"> </w:t>
      </w:r>
      <w:r>
        <w:rPr>
          <w:w w:val="80"/>
        </w:rPr>
        <w:t>nozzle</w:t>
      </w:r>
      <w:r>
        <w:rPr>
          <w:spacing w:val="-1"/>
          <w:w w:val="80"/>
        </w:rPr>
        <w:t xml:space="preserve"> </w:t>
      </w:r>
      <w:r>
        <w:rPr>
          <w:w w:val="80"/>
        </w:rPr>
        <w:t>or</w:t>
      </w:r>
      <w:r>
        <w:rPr>
          <w:spacing w:val="7"/>
          <w:w w:val="80"/>
        </w:rPr>
        <w:t xml:space="preserve"> </w:t>
      </w:r>
      <w:r>
        <w:rPr>
          <w:w w:val="80"/>
        </w:rPr>
        <w:t>spout</w:t>
      </w:r>
      <w:r>
        <w:rPr>
          <w:spacing w:val="5"/>
          <w:w w:val="80"/>
        </w:rPr>
        <w:t xml:space="preserve"> </w:t>
      </w:r>
      <w:r>
        <w:rPr>
          <w:w w:val="80"/>
        </w:rPr>
        <w:t>held</w:t>
      </w:r>
      <w:r>
        <w:rPr>
          <w:spacing w:val="5"/>
          <w:w w:val="80"/>
        </w:rPr>
        <w:t xml:space="preserve"> </w:t>
      </w:r>
      <w:r>
        <w:rPr>
          <w:w w:val="80"/>
        </w:rPr>
        <w:t>close</w:t>
      </w:r>
      <w:r>
        <w:rPr>
          <w:spacing w:val="5"/>
          <w:w w:val="80"/>
        </w:rPr>
        <w:t xml:space="preserve"> </w:t>
      </w:r>
      <w:r>
        <w:rPr>
          <w:w w:val="80"/>
        </w:rPr>
        <w:t>to</w:t>
      </w:r>
      <w:r>
        <w:rPr>
          <w:spacing w:val="5"/>
          <w:w w:val="80"/>
        </w:rPr>
        <w:t xml:space="preserve"> </w:t>
      </w:r>
      <w:r>
        <w:rPr>
          <w:w w:val="80"/>
        </w:rPr>
        <w:t>the</w:t>
      </w:r>
      <w:r>
        <w:rPr>
          <w:spacing w:val="-45"/>
          <w:w w:val="80"/>
        </w:rPr>
        <w:t xml:space="preserve"> </w:t>
      </w:r>
      <w:r>
        <w:rPr>
          <w:w w:val="80"/>
        </w:rPr>
        <w:t>road</w:t>
      </w:r>
      <w:r>
        <w:rPr>
          <w:spacing w:val="5"/>
          <w:w w:val="80"/>
        </w:rPr>
        <w:t xml:space="preserve"> </w:t>
      </w:r>
      <w:r>
        <w:rPr>
          <w:w w:val="80"/>
        </w:rPr>
        <w:t>surface,</w:t>
      </w:r>
      <w:r>
        <w:rPr>
          <w:spacing w:val="6"/>
          <w:w w:val="80"/>
        </w:rPr>
        <w:t xml:space="preserve"> </w:t>
      </w:r>
      <w:r>
        <w:rPr>
          <w:w w:val="80"/>
        </w:rPr>
        <w:t>keeping</w:t>
      </w:r>
      <w:r>
        <w:rPr>
          <w:spacing w:val="8"/>
          <w:w w:val="80"/>
        </w:rPr>
        <w:t xml:space="preserve"> </w:t>
      </w:r>
      <w:r>
        <w:rPr>
          <w:w w:val="80"/>
        </w:rPr>
        <w:t>the</w:t>
      </w:r>
      <w:r>
        <w:rPr>
          <w:spacing w:val="4"/>
          <w:w w:val="80"/>
        </w:rPr>
        <w:t xml:space="preserve"> </w:t>
      </w:r>
      <w:r>
        <w:rPr>
          <w:w w:val="80"/>
        </w:rPr>
        <w:t>width</w:t>
      </w:r>
      <w:r>
        <w:rPr>
          <w:spacing w:val="7"/>
          <w:w w:val="80"/>
        </w:rPr>
        <w:t xml:space="preserve"> </w:t>
      </w:r>
      <w:r>
        <w:rPr>
          <w:w w:val="80"/>
        </w:rPr>
        <w:t>of</w:t>
      </w:r>
      <w:r>
        <w:rPr>
          <w:spacing w:val="7"/>
          <w:w w:val="80"/>
        </w:rPr>
        <w:t xml:space="preserve"> </w:t>
      </w:r>
      <w:r>
        <w:rPr>
          <w:w w:val="80"/>
        </w:rPr>
        <w:t>the</w:t>
      </w:r>
      <w:r>
        <w:rPr>
          <w:spacing w:val="4"/>
          <w:w w:val="80"/>
        </w:rPr>
        <w:t xml:space="preserve"> </w:t>
      </w:r>
      <w:r>
        <w:rPr>
          <w:w w:val="80"/>
        </w:rPr>
        <w:t>spread</w:t>
      </w:r>
      <w:r>
        <w:rPr>
          <w:spacing w:val="5"/>
          <w:w w:val="80"/>
        </w:rPr>
        <w:t xml:space="preserve"> </w:t>
      </w:r>
      <w:r>
        <w:rPr>
          <w:w w:val="80"/>
        </w:rPr>
        <w:t>as</w:t>
      </w:r>
      <w:r>
        <w:rPr>
          <w:spacing w:val="2"/>
          <w:w w:val="80"/>
        </w:rPr>
        <w:t xml:space="preserve"> </w:t>
      </w:r>
      <w:r>
        <w:rPr>
          <w:w w:val="80"/>
        </w:rPr>
        <w:t>narrow</w:t>
      </w:r>
      <w:r>
        <w:rPr>
          <w:spacing w:val="4"/>
          <w:w w:val="80"/>
        </w:rPr>
        <w:t xml:space="preserve"> </w:t>
      </w:r>
      <w:r>
        <w:rPr>
          <w:w w:val="80"/>
        </w:rPr>
        <w:t>as</w:t>
      </w:r>
      <w:r>
        <w:rPr>
          <w:spacing w:val="4"/>
          <w:w w:val="80"/>
        </w:rPr>
        <w:t xml:space="preserve"> </w:t>
      </w:r>
      <w:r>
        <w:rPr>
          <w:w w:val="80"/>
        </w:rPr>
        <w:t>possible.</w:t>
      </w:r>
      <w:r>
        <w:rPr>
          <w:spacing w:val="13"/>
          <w:w w:val="80"/>
        </w:rPr>
        <w:t xml:space="preserve"> </w:t>
      </w:r>
      <w:r>
        <w:rPr>
          <w:w w:val="80"/>
        </w:rPr>
        <w:t>Coarse</w:t>
      </w:r>
      <w:r>
        <w:rPr>
          <w:spacing w:val="-3"/>
          <w:w w:val="80"/>
        </w:rPr>
        <w:t xml:space="preserve"> </w:t>
      </w:r>
      <w:r>
        <w:rPr>
          <w:w w:val="80"/>
        </w:rPr>
        <w:t>sand,</w:t>
      </w:r>
      <w:r>
        <w:rPr>
          <w:spacing w:val="-1"/>
          <w:w w:val="80"/>
        </w:rPr>
        <w:t xml:space="preserve"> </w:t>
      </w:r>
      <w:r>
        <w:rPr>
          <w:w w:val="80"/>
        </w:rPr>
        <w:t>up to</w:t>
      </w:r>
      <w:r>
        <w:rPr>
          <w:spacing w:val="-2"/>
          <w:w w:val="80"/>
        </w:rPr>
        <w:t xml:space="preserve"> </w:t>
      </w:r>
      <w:r>
        <w:rPr>
          <w:w w:val="80"/>
        </w:rPr>
        <w:t>5mm,</w:t>
      </w:r>
      <w:r>
        <w:rPr>
          <w:spacing w:val="4"/>
          <w:w w:val="80"/>
        </w:rPr>
        <w:t xml:space="preserve"> </w:t>
      </w:r>
      <w:r>
        <w:rPr>
          <w:w w:val="80"/>
        </w:rPr>
        <w:t>or</w:t>
      </w:r>
      <w:r>
        <w:rPr>
          <w:spacing w:val="1"/>
          <w:w w:val="80"/>
        </w:rPr>
        <w:t xml:space="preserve"> </w:t>
      </w:r>
      <w:r>
        <w:rPr>
          <w:w w:val="80"/>
        </w:rPr>
        <w:t>crusher</w:t>
      </w:r>
      <w:r>
        <w:rPr>
          <w:spacing w:val="1"/>
          <w:w w:val="80"/>
        </w:rPr>
        <w:t xml:space="preserve"> </w:t>
      </w:r>
      <w:r>
        <w:rPr>
          <w:w w:val="80"/>
        </w:rPr>
        <w:t>dust</w:t>
      </w:r>
      <w:r>
        <w:rPr>
          <w:spacing w:val="2"/>
          <w:w w:val="80"/>
        </w:rPr>
        <w:t xml:space="preserve"> </w:t>
      </w:r>
      <w:r>
        <w:rPr>
          <w:w w:val="80"/>
        </w:rPr>
        <w:t>shall</w:t>
      </w:r>
      <w:r>
        <w:rPr>
          <w:spacing w:val="-1"/>
          <w:w w:val="80"/>
        </w:rPr>
        <w:t xml:space="preserve"> </w:t>
      </w:r>
      <w:r>
        <w:rPr>
          <w:w w:val="80"/>
        </w:rPr>
        <w:t>be spread</w:t>
      </w:r>
      <w:r>
        <w:rPr>
          <w:spacing w:val="3"/>
          <w:w w:val="80"/>
        </w:rPr>
        <w:t xml:space="preserve"> </w:t>
      </w:r>
      <w:r>
        <w:rPr>
          <w:w w:val="80"/>
        </w:rPr>
        <w:t>over</w:t>
      </w:r>
      <w:r>
        <w:rPr>
          <w:spacing w:val="1"/>
          <w:w w:val="80"/>
        </w:rPr>
        <w:t xml:space="preserve"> </w:t>
      </w:r>
      <w:r>
        <w:rPr>
          <w:w w:val="80"/>
        </w:rPr>
        <w:t>the</w:t>
      </w:r>
      <w:r>
        <w:rPr>
          <w:spacing w:val="1"/>
          <w:w w:val="80"/>
        </w:rPr>
        <w:t xml:space="preserve"> </w:t>
      </w:r>
      <w:r>
        <w:rPr>
          <w:w w:val="90"/>
        </w:rPr>
        <w:t>strip</w:t>
      </w:r>
      <w:r>
        <w:rPr>
          <w:spacing w:val="-7"/>
          <w:w w:val="90"/>
        </w:rPr>
        <w:t xml:space="preserve"> </w:t>
      </w:r>
      <w:r>
        <w:rPr>
          <w:w w:val="90"/>
        </w:rPr>
        <w:t>of</w:t>
      </w:r>
      <w:r>
        <w:rPr>
          <w:spacing w:val="-4"/>
          <w:w w:val="90"/>
        </w:rPr>
        <w:t xml:space="preserve"> </w:t>
      </w:r>
      <w:r>
        <w:rPr>
          <w:w w:val="90"/>
        </w:rPr>
        <w:t>the</w:t>
      </w:r>
      <w:r>
        <w:rPr>
          <w:spacing w:val="-9"/>
          <w:w w:val="90"/>
        </w:rPr>
        <w:t xml:space="preserve"> </w:t>
      </w:r>
      <w:r>
        <w:rPr>
          <w:w w:val="90"/>
        </w:rPr>
        <w:t>binder.</w:t>
      </w:r>
    </w:p>
    <w:p>
      <w:pPr>
        <w:pStyle w:val="7"/>
        <w:spacing w:before="225"/>
        <w:ind w:left="120"/>
      </w:pPr>
      <w:r>
        <w:rPr>
          <w:w w:val="80"/>
        </w:rPr>
        <w:t>All</w:t>
      </w:r>
      <w:r>
        <w:rPr>
          <w:spacing w:val="4"/>
          <w:w w:val="80"/>
        </w:rPr>
        <w:t xml:space="preserve"> </w:t>
      </w:r>
      <w:r>
        <w:rPr>
          <w:w w:val="80"/>
        </w:rPr>
        <w:t>crack</w:t>
      </w:r>
      <w:r>
        <w:rPr>
          <w:spacing w:val="8"/>
          <w:w w:val="80"/>
        </w:rPr>
        <w:t xml:space="preserve"> </w:t>
      </w:r>
      <w:r>
        <w:rPr>
          <w:w w:val="80"/>
        </w:rPr>
        <w:t>sealing</w:t>
      </w:r>
      <w:r>
        <w:rPr>
          <w:spacing w:val="5"/>
          <w:w w:val="80"/>
        </w:rPr>
        <w:t xml:space="preserve"> </w:t>
      </w:r>
      <w:r>
        <w:rPr>
          <w:w w:val="80"/>
        </w:rPr>
        <w:t>shall</w:t>
      </w:r>
      <w:r>
        <w:rPr>
          <w:spacing w:val="5"/>
          <w:w w:val="80"/>
        </w:rPr>
        <w:t xml:space="preserve"> </w:t>
      </w:r>
      <w:r>
        <w:rPr>
          <w:w w:val="80"/>
        </w:rPr>
        <w:t>be</w:t>
      </w:r>
      <w:r>
        <w:rPr>
          <w:spacing w:val="6"/>
          <w:w w:val="80"/>
        </w:rPr>
        <w:t xml:space="preserve"> </w:t>
      </w:r>
      <w:r>
        <w:rPr>
          <w:w w:val="80"/>
        </w:rPr>
        <w:t>carried</w:t>
      </w:r>
      <w:r>
        <w:rPr>
          <w:spacing w:val="10"/>
          <w:w w:val="80"/>
        </w:rPr>
        <w:t xml:space="preserve"> </w:t>
      </w:r>
      <w:r>
        <w:rPr>
          <w:w w:val="80"/>
        </w:rPr>
        <w:t>out</w:t>
      </w:r>
      <w:r>
        <w:rPr>
          <w:spacing w:val="5"/>
          <w:w w:val="80"/>
        </w:rPr>
        <w:t xml:space="preserve"> </w:t>
      </w:r>
      <w:r>
        <w:rPr>
          <w:w w:val="80"/>
        </w:rPr>
        <w:t>during</w:t>
      </w:r>
      <w:r>
        <w:rPr>
          <w:spacing w:val="6"/>
          <w:w w:val="80"/>
        </w:rPr>
        <w:t xml:space="preserve"> </w:t>
      </w:r>
      <w:r>
        <w:rPr>
          <w:w w:val="80"/>
        </w:rPr>
        <w:t>the</w:t>
      </w:r>
      <w:r>
        <w:rPr>
          <w:spacing w:val="6"/>
          <w:w w:val="80"/>
        </w:rPr>
        <w:t xml:space="preserve"> </w:t>
      </w:r>
      <w:r>
        <w:rPr>
          <w:w w:val="80"/>
        </w:rPr>
        <w:t>warm</w:t>
      </w:r>
      <w:r>
        <w:rPr>
          <w:spacing w:val="4"/>
          <w:w w:val="80"/>
        </w:rPr>
        <w:t xml:space="preserve"> </w:t>
      </w:r>
      <w:r>
        <w:rPr>
          <w:w w:val="80"/>
        </w:rPr>
        <w:t>and</w:t>
      </w:r>
      <w:r>
        <w:rPr>
          <w:spacing w:val="8"/>
          <w:w w:val="80"/>
        </w:rPr>
        <w:t xml:space="preserve"> </w:t>
      </w:r>
      <w:r>
        <w:rPr>
          <w:w w:val="80"/>
        </w:rPr>
        <w:t>dry</w:t>
      </w:r>
      <w:r>
        <w:rPr>
          <w:spacing w:val="7"/>
          <w:w w:val="80"/>
        </w:rPr>
        <w:t xml:space="preserve"> </w:t>
      </w:r>
      <w:r>
        <w:rPr>
          <w:w w:val="80"/>
        </w:rPr>
        <w:t>weather.</w:t>
      </w:r>
    </w:p>
    <w:p>
      <w:pPr>
        <w:pStyle w:val="7"/>
        <w:rPr>
          <w:sz w:val="26"/>
        </w:rPr>
      </w:pPr>
    </w:p>
    <w:p>
      <w:pPr>
        <w:pStyle w:val="7"/>
        <w:spacing w:before="169"/>
        <w:ind w:left="120"/>
      </w:pPr>
      <w:r>
        <w:rPr>
          <w:w w:val="80"/>
        </w:rPr>
        <w:t>Work</w:t>
      </w:r>
      <w:r>
        <w:rPr>
          <w:spacing w:val="9"/>
          <w:w w:val="80"/>
        </w:rPr>
        <w:t xml:space="preserve"> </w:t>
      </w:r>
      <w:r>
        <w:rPr>
          <w:w w:val="80"/>
        </w:rPr>
        <w:t>Method</w:t>
      </w:r>
    </w:p>
    <w:p>
      <w:pPr>
        <w:pStyle w:val="7"/>
        <w:spacing w:before="3" w:line="439" w:lineRule="auto"/>
        <w:ind w:left="120" w:right="4948"/>
      </w:pPr>
      <w:r>
        <w:rPr>
          <w:w w:val="80"/>
        </w:rPr>
        <w:t>The</w:t>
      </w:r>
      <w:r>
        <w:rPr>
          <w:spacing w:val="5"/>
          <w:w w:val="80"/>
        </w:rPr>
        <w:t xml:space="preserve"> </w:t>
      </w:r>
      <w:r>
        <w:rPr>
          <w:w w:val="80"/>
        </w:rPr>
        <w:t>Contractor</w:t>
      </w:r>
      <w:r>
        <w:rPr>
          <w:spacing w:val="10"/>
          <w:w w:val="80"/>
        </w:rPr>
        <w:t xml:space="preserve"> </w:t>
      </w:r>
      <w:r>
        <w:rPr>
          <w:w w:val="80"/>
        </w:rPr>
        <w:t>shall</w:t>
      </w:r>
      <w:r>
        <w:rPr>
          <w:spacing w:val="7"/>
          <w:w w:val="80"/>
        </w:rPr>
        <w:t xml:space="preserve"> </w:t>
      </w:r>
      <w:r>
        <w:rPr>
          <w:w w:val="80"/>
        </w:rPr>
        <w:t>use</w:t>
      </w:r>
      <w:r>
        <w:rPr>
          <w:spacing w:val="9"/>
          <w:w w:val="80"/>
        </w:rPr>
        <w:t xml:space="preserve"> </w:t>
      </w:r>
      <w:r>
        <w:rPr>
          <w:b/>
          <w:w w:val="80"/>
        </w:rPr>
        <w:t>Labour</w:t>
      </w:r>
      <w:r>
        <w:rPr>
          <w:b/>
          <w:spacing w:val="9"/>
          <w:w w:val="80"/>
        </w:rPr>
        <w:t xml:space="preserve"> </w:t>
      </w:r>
      <w:r>
        <w:rPr>
          <w:w w:val="80"/>
        </w:rPr>
        <w:t>and</w:t>
      </w:r>
      <w:r>
        <w:rPr>
          <w:spacing w:val="8"/>
          <w:w w:val="80"/>
        </w:rPr>
        <w:t xml:space="preserve"> </w:t>
      </w:r>
      <w:r>
        <w:rPr>
          <w:b/>
          <w:w w:val="80"/>
        </w:rPr>
        <w:t>Equipment</w:t>
      </w:r>
      <w:r>
        <w:rPr>
          <w:b/>
          <w:spacing w:val="11"/>
          <w:w w:val="80"/>
        </w:rPr>
        <w:t xml:space="preserve"> </w:t>
      </w:r>
      <w:r>
        <w:rPr>
          <w:w w:val="80"/>
        </w:rPr>
        <w:t>to</w:t>
      </w:r>
      <w:r>
        <w:rPr>
          <w:spacing w:val="7"/>
          <w:w w:val="80"/>
        </w:rPr>
        <w:t xml:space="preserve"> </w:t>
      </w:r>
      <w:r>
        <w:rPr>
          <w:w w:val="80"/>
        </w:rPr>
        <w:t>carry</w:t>
      </w:r>
      <w:r>
        <w:rPr>
          <w:spacing w:val="9"/>
          <w:w w:val="80"/>
        </w:rPr>
        <w:t xml:space="preserve"> </w:t>
      </w:r>
      <w:r>
        <w:rPr>
          <w:w w:val="80"/>
        </w:rPr>
        <w:t>out</w:t>
      </w:r>
      <w:r>
        <w:rPr>
          <w:spacing w:val="6"/>
          <w:w w:val="80"/>
        </w:rPr>
        <w:t xml:space="preserve"> </w:t>
      </w:r>
      <w:r>
        <w:rPr>
          <w:w w:val="80"/>
        </w:rPr>
        <w:t>this</w:t>
      </w:r>
      <w:r>
        <w:rPr>
          <w:spacing w:val="7"/>
          <w:w w:val="80"/>
        </w:rPr>
        <w:t xml:space="preserve"> </w:t>
      </w:r>
      <w:r>
        <w:rPr>
          <w:w w:val="80"/>
        </w:rPr>
        <w:t>item.</w:t>
      </w:r>
      <w:r>
        <w:rPr>
          <w:spacing w:val="-45"/>
          <w:w w:val="80"/>
        </w:rPr>
        <w:t xml:space="preserve"> </w:t>
      </w:r>
      <w:r>
        <w:rPr>
          <w:w w:val="90"/>
        </w:rPr>
        <w:t>Quality</w:t>
      </w:r>
      <w:r>
        <w:rPr>
          <w:spacing w:val="3"/>
          <w:w w:val="90"/>
        </w:rPr>
        <w:t xml:space="preserve"> </w:t>
      </w:r>
      <w:r>
        <w:rPr>
          <w:w w:val="90"/>
        </w:rPr>
        <w:t>Control</w:t>
      </w:r>
    </w:p>
    <w:p>
      <w:pPr>
        <w:pStyle w:val="17"/>
        <w:numPr>
          <w:ilvl w:val="0"/>
          <w:numId w:val="80"/>
        </w:numPr>
        <w:tabs>
          <w:tab w:val="left" w:pos="1601"/>
          <w:tab w:val="left" w:pos="1602"/>
        </w:tabs>
        <w:spacing w:before="46" w:line="293" w:lineRule="exact"/>
        <w:ind w:hanging="544"/>
        <w:rPr>
          <w:sz w:val="24"/>
        </w:rPr>
      </w:pPr>
      <w:r>
        <w:rPr>
          <w:w w:val="80"/>
          <w:sz w:val="24"/>
        </w:rPr>
        <w:t>The</w:t>
      </w:r>
      <w:r>
        <w:rPr>
          <w:spacing w:val="5"/>
          <w:w w:val="80"/>
          <w:sz w:val="24"/>
        </w:rPr>
        <w:t xml:space="preserve"> </w:t>
      </w:r>
      <w:r>
        <w:rPr>
          <w:w w:val="80"/>
          <w:sz w:val="24"/>
        </w:rPr>
        <w:t>sealing</w:t>
      </w:r>
      <w:r>
        <w:rPr>
          <w:spacing w:val="7"/>
          <w:w w:val="80"/>
          <w:sz w:val="24"/>
        </w:rPr>
        <w:t xml:space="preserve"> </w:t>
      </w:r>
      <w:r>
        <w:rPr>
          <w:w w:val="80"/>
          <w:sz w:val="24"/>
        </w:rPr>
        <w:t>shall</w:t>
      </w:r>
      <w:r>
        <w:rPr>
          <w:spacing w:val="7"/>
          <w:w w:val="80"/>
          <w:sz w:val="24"/>
        </w:rPr>
        <w:t xml:space="preserve"> </w:t>
      </w:r>
      <w:r>
        <w:rPr>
          <w:w w:val="80"/>
          <w:sz w:val="24"/>
        </w:rPr>
        <w:t>be</w:t>
      </w:r>
      <w:r>
        <w:rPr>
          <w:spacing w:val="3"/>
          <w:w w:val="80"/>
          <w:sz w:val="24"/>
        </w:rPr>
        <w:t xml:space="preserve"> </w:t>
      </w:r>
      <w:r>
        <w:rPr>
          <w:w w:val="80"/>
          <w:sz w:val="24"/>
        </w:rPr>
        <w:t>carried</w:t>
      </w:r>
      <w:r>
        <w:rPr>
          <w:spacing w:val="5"/>
          <w:w w:val="80"/>
          <w:sz w:val="24"/>
        </w:rPr>
        <w:t xml:space="preserve"> </w:t>
      </w:r>
      <w:r>
        <w:rPr>
          <w:w w:val="80"/>
          <w:sz w:val="24"/>
        </w:rPr>
        <w:t>out</w:t>
      </w:r>
      <w:r>
        <w:rPr>
          <w:spacing w:val="7"/>
          <w:w w:val="80"/>
          <w:sz w:val="24"/>
        </w:rPr>
        <w:t xml:space="preserve"> </w:t>
      </w:r>
      <w:r>
        <w:rPr>
          <w:w w:val="80"/>
          <w:sz w:val="24"/>
        </w:rPr>
        <w:t>to</w:t>
      </w:r>
      <w:r>
        <w:rPr>
          <w:spacing w:val="7"/>
          <w:w w:val="80"/>
          <w:sz w:val="24"/>
        </w:rPr>
        <w:t xml:space="preserve"> </w:t>
      </w:r>
      <w:r>
        <w:rPr>
          <w:w w:val="80"/>
          <w:sz w:val="24"/>
        </w:rPr>
        <w:t>the</w:t>
      </w:r>
      <w:r>
        <w:rPr>
          <w:spacing w:val="6"/>
          <w:w w:val="80"/>
          <w:sz w:val="24"/>
        </w:rPr>
        <w:t xml:space="preserve"> </w:t>
      </w:r>
      <w:r>
        <w:rPr>
          <w:w w:val="80"/>
          <w:sz w:val="24"/>
        </w:rPr>
        <w:t>satisfaction</w:t>
      </w:r>
      <w:r>
        <w:rPr>
          <w:spacing w:val="6"/>
          <w:w w:val="80"/>
          <w:sz w:val="24"/>
        </w:rPr>
        <w:t xml:space="preserve"> </w:t>
      </w:r>
      <w:r>
        <w:rPr>
          <w:w w:val="80"/>
          <w:sz w:val="24"/>
        </w:rPr>
        <w:t>of</w:t>
      </w:r>
      <w:r>
        <w:rPr>
          <w:spacing w:val="7"/>
          <w:w w:val="80"/>
          <w:sz w:val="24"/>
        </w:rPr>
        <w:t xml:space="preserve"> </w:t>
      </w:r>
      <w:r>
        <w:rPr>
          <w:w w:val="80"/>
          <w:sz w:val="24"/>
        </w:rPr>
        <w:t>the</w:t>
      </w:r>
      <w:r>
        <w:rPr>
          <w:spacing w:val="6"/>
          <w:w w:val="80"/>
          <w:sz w:val="24"/>
        </w:rPr>
        <w:t xml:space="preserve"> </w:t>
      </w:r>
      <w:r>
        <w:rPr>
          <w:w w:val="80"/>
          <w:sz w:val="24"/>
        </w:rPr>
        <w:t>Engineer.</w:t>
      </w:r>
    </w:p>
    <w:p>
      <w:pPr>
        <w:pStyle w:val="17"/>
        <w:numPr>
          <w:ilvl w:val="0"/>
          <w:numId w:val="80"/>
        </w:numPr>
        <w:tabs>
          <w:tab w:val="left" w:pos="1601"/>
          <w:tab w:val="left" w:pos="1602"/>
        </w:tabs>
        <w:spacing w:line="293" w:lineRule="exact"/>
        <w:ind w:hanging="544"/>
        <w:rPr>
          <w:sz w:val="24"/>
        </w:rPr>
      </w:pPr>
      <w:r>
        <w:rPr>
          <w:w w:val="80"/>
          <w:sz w:val="24"/>
        </w:rPr>
        <w:t>The</w:t>
      </w:r>
      <w:r>
        <w:rPr>
          <w:spacing w:val="4"/>
          <w:w w:val="80"/>
          <w:sz w:val="24"/>
        </w:rPr>
        <w:t xml:space="preserve"> </w:t>
      </w:r>
      <w:r>
        <w:rPr>
          <w:w w:val="80"/>
          <w:sz w:val="24"/>
        </w:rPr>
        <w:t>area</w:t>
      </w:r>
      <w:r>
        <w:rPr>
          <w:spacing w:val="4"/>
          <w:w w:val="80"/>
          <w:sz w:val="24"/>
        </w:rPr>
        <w:t xml:space="preserve"> </w:t>
      </w:r>
      <w:r>
        <w:rPr>
          <w:w w:val="80"/>
          <w:sz w:val="24"/>
        </w:rPr>
        <w:t>of</w:t>
      </w:r>
      <w:r>
        <w:rPr>
          <w:spacing w:val="8"/>
          <w:w w:val="80"/>
          <w:sz w:val="24"/>
        </w:rPr>
        <w:t xml:space="preserve"> </w:t>
      </w:r>
      <w:r>
        <w:rPr>
          <w:w w:val="80"/>
          <w:sz w:val="24"/>
        </w:rPr>
        <w:t>sealing</w:t>
      </w:r>
      <w:r>
        <w:rPr>
          <w:spacing w:val="6"/>
          <w:w w:val="80"/>
          <w:sz w:val="24"/>
        </w:rPr>
        <w:t xml:space="preserve"> </w:t>
      </w:r>
      <w:r>
        <w:rPr>
          <w:w w:val="80"/>
          <w:sz w:val="24"/>
        </w:rPr>
        <w:t>shall</w:t>
      </w:r>
      <w:r>
        <w:rPr>
          <w:spacing w:val="5"/>
          <w:w w:val="80"/>
          <w:sz w:val="24"/>
        </w:rPr>
        <w:t xml:space="preserve"> </w:t>
      </w:r>
      <w:r>
        <w:rPr>
          <w:w w:val="80"/>
          <w:sz w:val="24"/>
        </w:rPr>
        <w:t>be</w:t>
      </w:r>
      <w:r>
        <w:rPr>
          <w:spacing w:val="3"/>
          <w:w w:val="80"/>
          <w:sz w:val="24"/>
        </w:rPr>
        <w:t xml:space="preserve"> </w:t>
      </w:r>
      <w:r>
        <w:rPr>
          <w:w w:val="80"/>
          <w:sz w:val="24"/>
        </w:rPr>
        <w:t>checked</w:t>
      </w:r>
      <w:r>
        <w:rPr>
          <w:spacing w:val="8"/>
          <w:w w:val="80"/>
          <w:sz w:val="24"/>
        </w:rPr>
        <w:t xml:space="preserve"> </w:t>
      </w:r>
      <w:r>
        <w:rPr>
          <w:w w:val="80"/>
          <w:sz w:val="24"/>
        </w:rPr>
        <w:t>to</w:t>
      </w:r>
      <w:r>
        <w:rPr>
          <w:spacing w:val="5"/>
          <w:w w:val="80"/>
          <w:sz w:val="24"/>
        </w:rPr>
        <w:t xml:space="preserve"> </w:t>
      </w:r>
      <w:r>
        <w:rPr>
          <w:w w:val="80"/>
          <w:sz w:val="24"/>
        </w:rPr>
        <w:t>be</w:t>
      </w:r>
      <w:r>
        <w:rPr>
          <w:spacing w:val="4"/>
          <w:w w:val="80"/>
          <w:sz w:val="24"/>
        </w:rPr>
        <w:t xml:space="preserve"> </w:t>
      </w:r>
      <w:r>
        <w:rPr>
          <w:w w:val="80"/>
          <w:sz w:val="24"/>
        </w:rPr>
        <w:t>free</w:t>
      </w:r>
      <w:r>
        <w:rPr>
          <w:spacing w:val="4"/>
          <w:w w:val="80"/>
          <w:sz w:val="24"/>
        </w:rPr>
        <w:t xml:space="preserve"> </w:t>
      </w:r>
      <w:r>
        <w:rPr>
          <w:w w:val="80"/>
          <w:sz w:val="24"/>
        </w:rPr>
        <w:t>of</w:t>
      </w:r>
      <w:r>
        <w:rPr>
          <w:spacing w:val="6"/>
          <w:w w:val="80"/>
          <w:sz w:val="24"/>
        </w:rPr>
        <w:t xml:space="preserve"> </w:t>
      </w:r>
      <w:r>
        <w:rPr>
          <w:w w:val="80"/>
          <w:sz w:val="24"/>
        </w:rPr>
        <w:t>cracks.</w:t>
      </w:r>
    </w:p>
    <w:p>
      <w:pPr>
        <w:pStyle w:val="7"/>
        <w:spacing w:before="5"/>
        <w:rPr>
          <w:sz w:val="23"/>
        </w:rPr>
      </w:pPr>
    </w:p>
    <w:p>
      <w:pPr>
        <w:pStyle w:val="7"/>
        <w:tabs>
          <w:tab w:val="left" w:pos="3761"/>
        </w:tabs>
        <w:spacing w:before="1" w:line="275" w:lineRule="exact"/>
        <w:ind w:left="120"/>
      </w:pPr>
      <w:r>
        <w:rPr>
          <w:w w:val="80"/>
        </w:rPr>
        <w:t>Measurement</w:t>
      </w:r>
      <w:r>
        <w:rPr>
          <w:spacing w:val="9"/>
          <w:w w:val="80"/>
        </w:rPr>
        <w:t xml:space="preserve"> </w:t>
      </w:r>
      <w:r>
        <w:rPr>
          <w:w w:val="80"/>
        </w:rPr>
        <w:t>Unit:</w:t>
      </w:r>
      <w:r>
        <w:rPr>
          <w:w w:val="80"/>
        </w:rPr>
        <w:tab/>
      </w:r>
      <w:r>
        <w:rPr>
          <w:w w:val="90"/>
        </w:rPr>
        <w:t>m</w:t>
      </w:r>
    </w:p>
    <w:p>
      <w:pPr>
        <w:pStyle w:val="7"/>
        <w:spacing w:line="275" w:lineRule="exact"/>
        <w:ind w:left="120"/>
      </w:pPr>
      <w:r>
        <w:rPr>
          <w:w w:val="80"/>
        </w:rPr>
        <w:t>The</w:t>
      </w:r>
      <w:r>
        <w:rPr>
          <w:spacing w:val="17"/>
          <w:w w:val="80"/>
        </w:rPr>
        <w:t xml:space="preserve"> </w:t>
      </w:r>
      <w:r>
        <w:rPr>
          <w:w w:val="80"/>
        </w:rPr>
        <w:t>measurement</w:t>
      </w:r>
      <w:r>
        <w:rPr>
          <w:spacing w:val="17"/>
          <w:w w:val="80"/>
        </w:rPr>
        <w:t xml:space="preserve"> </w:t>
      </w:r>
      <w:r>
        <w:rPr>
          <w:w w:val="80"/>
        </w:rPr>
        <w:t>shall</w:t>
      </w:r>
      <w:r>
        <w:rPr>
          <w:spacing w:val="15"/>
          <w:w w:val="80"/>
        </w:rPr>
        <w:t xml:space="preserve"> </w:t>
      </w:r>
      <w:r>
        <w:rPr>
          <w:w w:val="80"/>
        </w:rPr>
        <w:t>be</w:t>
      </w:r>
      <w:r>
        <w:rPr>
          <w:spacing w:val="17"/>
          <w:w w:val="80"/>
        </w:rPr>
        <w:t xml:space="preserve"> </w:t>
      </w:r>
      <w:r>
        <w:rPr>
          <w:w w:val="80"/>
        </w:rPr>
        <w:t>the</w:t>
      </w:r>
      <w:r>
        <w:rPr>
          <w:spacing w:val="18"/>
          <w:w w:val="80"/>
        </w:rPr>
        <w:t xml:space="preserve"> </w:t>
      </w:r>
      <w:r>
        <w:rPr>
          <w:w w:val="80"/>
        </w:rPr>
        <w:t>length</w:t>
      </w:r>
      <w:r>
        <w:rPr>
          <w:spacing w:val="20"/>
          <w:w w:val="80"/>
        </w:rPr>
        <w:t xml:space="preserve"> </w:t>
      </w:r>
      <w:r>
        <w:rPr>
          <w:w w:val="80"/>
        </w:rPr>
        <w:t>of</w:t>
      </w:r>
      <w:r>
        <w:rPr>
          <w:spacing w:val="19"/>
          <w:w w:val="80"/>
        </w:rPr>
        <w:t xml:space="preserve"> </w:t>
      </w:r>
      <w:r>
        <w:rPr>
          <w:w w:val="80"/>
        </w:rPr>
        <w:t>cracks</w:t>
      </w:r>
      <w:r>
        <w:rPr>
          <w:spacing w:val="15"/>
          <w:w w:val="80"/>
        </w:rPr>
        <w:t xml:space="preserve"> </w:t>
      </w:r>
      <w:r>
        <w:rPr>
          <w:w w:val="80"/>
        </w:rPr>
        <w:t>sealed.Payment</w:t>
      </w:r>
    </w:p>
    <w:p>
      <w:pPr>
        <w:pStyle w:val="7"/>
        <w:spacing w:before="2"/>
      </w:pPr>
    </w:p>
    <w:p>
      <w:pPr>
        <w:pStyle w:val="7"/>
        <w:ind w:left="120"/>
      </w:pPr>
      <w:r>
        <w:rPr>
          <w:w w:val="80"/>
        </w:rPr>
        <w:t>The</w:t>
      </w:r>
      <w:r>
        <w:rPr>
          <w:spacing w:val="14"/>
          <w:w w:val="80"/>
        </w:rPr>
        <w:t xml:space="preserve"> </w:t>
      </w:r>
      <w:r>
        <w:rPr>
          <w:w w:val="80"/>
        </w:rPr>
        <w:t>unit</w:t>
      </w:r>
      <w:r>
        <w:rPr>
          <w:spacing w:val="15"/>
          <w:w w:val="80"/>
        </w:rPr>
        <w:t xml:space="preserve"> </w:t>
      </w:r>
      <w:r>
        <w:rPr>
          <w:w w:val="80"/>
        </w:rPr>
        <w:t>rate</w:t>
      </w:r>
      <w:r>
        <w:rPr>
          <w:spacing w:val="14"/>
          <w:w w:val="80"/>
        </w:rPr>
        <w:t xml:space="preserve"> </w:t>
      </w:r>
      <w:r>
        <w:rPr>
          <w:w w:val="80"/>
        </w:rPr>
        <w:t>shall</w:t>
      </w:r>
      <w:r>
        <w:rPr>
          <w:spacing w:val="15"/>
          <w:w w:val="80"/>
        </w:rPr>
        <w:t xml:space="preserve"> </w:t>
      </w:r>
      <w:r>
        <w:rPr>
          <w:w w:val="80"/>
        </w:rPr>
        <w:t>include</w:t>
      </w:r>
      <w:r>
        <w:rPr>
          <w:spacing w:val="12"/>
          <w:w w:val="80"/>
        </w:rPr>
        <w:t xml:space="preserve"> </w:t>
      </w:r>
      <w:r>
        <w:rPr>
          <w:w w:val="80"/>
        </w:rPr>
        <w:t>full</w:t>
      </w:r>
      <w:r>
        <w:rPr>
          <w:spacing w:val="17"/>
          <w:w w:val="80"/>
        </w:rPr>
        <w:t xml:space="preserve"> </w:t>
      </w:r>
      <w:r>
        <w:rPr>
          <w:w w:val="80"/>
        </w:rPr>
        <w:t>compensation</w:t>
      </w:r>
      <w:r>
        <w:rPr>
          <w:spacing w:val="16"/>
          <w:w w:val="80"/>
        </w:rPr>
        <w:t xml:space="preserve"> </w:t>
      </w:r>
      <w:r>
        <w:rPr>
          <w:w w:val="80"/>
        </w:rPr>
        <w:t>for</w:t>
      </w:r>
      <w:r>
        <w:rPr>
          <w:spacing w:val="19"/>
          <w:w w:val="80"/>
        </w:rPr>
        <w:t xml:space="preserve"> </w:t>
      </w:r>
      <w:r>
        <w:rPr>
          <w:w w:val="80"/>
        </w:rPr>
        <w:t>materials,</w:t>
      </w:r>
      <w:r>
        <w:rPr>
          <w:spacing w:val="16"/>
          <w:w w:val="80"/>
        </w:rPr>
        <w:t xml:space="preserve"> </w:t>
      </w:r>
      <w:r>
        <w:rPr>
          <w:w w:val="80"/>
        </w:rPr>
        <w:t>labour,</w:t>
      </w:r>
      <w:r>
        <w:rPr>
          <w:spacing w:val="16"/>
          <w:w w:val="80"/>
        </w:rPr>
        <w:t xml:space="preserve"> </w:t>
      </w:r>
      <w:r>
        <w:rPr>
          <w:w w:val="80"/>
        </w:rPr>
        <w:t>tools</w:t>
      </w:r>
      <w:r>
        <w:rPr>
          <w:spacing w:val="15"/>
          <w:w w:val="80"/>
        </w:rPr>
        <w:t xml:space="preserve"> </w:t>
      </w:r>
      <w:r>
        <w:rPr>
          <w:w w:val="80"/>
        </w:rPr>
        <w:t>and</w:t>
      </w:r>
      <w:r>
        <w:rPr>
          <w:spacing w:val="19"/>
          <w:w w:val="80"/>
        </w:rPr>
        <w:t xml:space="preserve"> </w:t>
      </w:r>
      <w:r>
        <w:rPr>
          <w:w w:val="80"/>
        </w:rPr>
        <w:t>incidental</w:t>
      </w:r>
      <w:r>
        <w:rPr>
          <w:spacing w:val="15"/>
          <w:w w:val="80"/>
        </w:rPr>
        <w:t xml:space="preserve"> </w:t>
      </w:r>
      <w:r>
        <w:rPr>
          <w:w w:val="80"/>
        </w:rPr>
        <w:t>costs</w:t>
      </w:r>
      <w:r>
        <w:rPr>
          <w:spacing w:val="18"/>
          <w:w w:val="80"/>
        </w:rPr>
        <w:t xml:space="preserve"> </w:t>
      </w:r>
      <w:r>
        <w:rPr>
          <w:w w:val="80"/>
        </w:rPr>
        <w:t>required</w:t>
      </w:r>
      <w:r>
        <w:rPr>
          <w:spacing w:val="16"/>
          <w:w w:val="80"/>
        </w:rPr>
        <w:t xml:space="preserve"> </w:t>
      </w:r>
      <w:r>
        <w:rPr>
          <w:w w:val="80"/>
        </w:rPr>
        <w:t>to</w:t>
      </w:r>
      <w:r>
        <w:rPr>
          <w:spacing w:val="6"/>
          <w:w w:val="80"/>
        </w:rPr>
        <w:t xml:space="preserve"> </w:t>
      </w:r>
      <w:r>
        <w:rPr>
          <w:w w:val="80"/>
        </w:rPr>
        <w:t>carry</w:t>
      </w:r>
      <w:r>
        <w:rPr>
          <w:spacing w:val="1"/>
          <w:w w:val="80"/>
        </w:rPr>
        <w:t xml:space="preserve"> </w:t>
      </w:r>
      <w:r>
        <w:rPr>
          <w:w w:val="80"/>
        </w:rPr>
        <w:t>out</w:t>
      </w:r>
      <w:r>
        <w:rPr>
          <w:spacing w:val="4"/>
          <w:w w:val="80"/>
        </w:rPr>
        <w:t xml:space="preserve"> </w:t>
      </w:r>
      <w:r>
        <w:rPr>
          <w:w w:val="80"/>
        </w:rPr>
        <w:t>the</w:t>
      </w:r>
      <w:r>
        <w:rPr>
          <w:spacing w:val="2"/>
          <w:w w:val="80"/>
        </w:rPr>
        <w:t xml:space="preserve"> </w:t>
      </w:r>
      <w:r>
        <w:rPr>
          <w:w w:val="80"/>
        </w:rPr>
        <w:t>work.</w:t>
      </w:r>
    </w:p>
    <w:p>
      <w:pPr>
        <w:pStyle w:val="3"/>
        <w:tabs>
          <w:tab w:val="left" w:pos="3761"/>
        </w:tabs>
        <w:spacing w:before="5"/>
        <w:ind w:left="679"/>
      </w:pPr>
      <w:bookmarkStart w:id="194" w:name="_Toc9062"/>
      <w:r>
        <w:rPr>
          <w:w w:val="80"/>
        </w:rPr>
        <w:t>15</w:t>
      </w:r>
      <w:r>
        <w:rPr>
          <w:spacing w:val="6"/>
          <w:w w:val="80"/>
        </w:rPr>
        <w:t xml:space="preserve"> </w:t>
      </w:r>
      <w:r>
        <w:rPr>
          <w:w w:val="80"/>
        </w:rPr>
        <w:t>–</w:t>
      </w:r>
      <w:r>
        <w:rPr>
          <w:spacing w:val="5"/>
          <w:w w:val="80"/>
        </w:rPr>
        <w:t xml:space="preserve"> </w:t>
      </w:r>
      <w:r>
        <w:rPr>
          <w:w w:val="80"/>
        </w:rPr>
        <w:t>80</w:t>
      </w:r>
      <w:r>
        <w:rPr>
          <w:spacing w:val="4"/>
          <w:w w:val="80"/>
        </w:rPr>
        <w:t xml:space="preserve"> </w:t>
      </w:r>
      <w:r>
        <w:rPr>
          <w:w w:val="80"/>
        </w:rPr>
        <w:t>–</w:t>
      </w:r>
      <w:r>
        <w:rPr>
          <w:spacing w:val="4"/>
          <w:w w:val="80"/>
        </w:rPr>
        <w:t xml:space="preserve"> </w:t>
      </w:r>
      <w:r>
        <w:rPr>
          <w:w w:val="80"/>
        </w:rPr>
        <w:t>001</w:t>
      </w:r>
      <w:r>
        <w:rPr>
          <w:spacing w:val="4"/>
          <w:w w:val="80"/>
        </w:rPr>
        <w:t xml:space="preserve"> </w:t>
      </w:r>
      <w:r>
        <w:rPr>
          <w:w w:val="80"/>
        </w:rPr>
        <w:t>to</w:t>
      </w:r>
      <w:r>
        <w:rPr>
          <w:spacing w:val="2"/>
          <w:w w:val="80"/>
        </w:rPr>
        <w:t xml:space="preserve"> </w:t>
      </w:r>
      <w:r>
        <w:rPr>
          <w:w w:val="80"/>
        </w:rPr>
        <w:t>005</w:t>
      </w:r>
      <w:r>
        <w:rPr>
          <w:w w:val="80"/>
        </w:rPr>
        <w:tab/>
      </w:r>
      <w:r>
        <w:rPr>
          <w:w w:val="80"/>
        </w:rPr>
        <w:t>Base</w:t>
      </w:r>
      <w:r>
        <w:rPr>
          <w:spacing w:val="3"/>
          <w:w w:val="80"/>
        </w:rPr>
        <w:t xml:space="preserve"> </w:t>
      </w:r>
      <w:r>
        <w:rPr>
          <w:w w:val="80"/>
        </w:rPr>
        <w:t>repairs</w:t>
      </w:r>
      <w:bookmarkEnd w:id="194"/>
    </w:p>
    <w:p>
      <w:pPr>
        <w:pStyle w:val="7"/>
        <w:spacing w:before="5"/>
        <w:rPr>
          <w:b/>
          <w:sz w:val="23"/>
        </w:rPr>
      </w:pPr>
    </w:p>
    <w:p>
      <w:pPr>
        <w:pStyle w:val="7"/>
        <w:ind w:left="120" w:right="718"/>
      </w:pPr>
      <w:r>
        <w:rPr>
          <w:spacing w:val="-1"/>
          <w:w w:val="80"/>
        </w:rPr>
        <w:t>This</w:t>
      </w:r>
      <w:r>
        <w:rPr>
          <w:spacing w:val="5"/>
          <w:w w:val="80"/>
        </w:rPr>
        <w:t xml:space="preserve"> </w:t>
      </w:r>
      <w:r>
        <w:rPr>
          <w:spacing w:val="-1"/>
          <w:w w:val="80"/>
        </w:rPr>
        <w:t>activity</w:t>
      </w:r>
      <w:r>
        <w:rPr>
          <w:spacing w:val="7"/>
          <w:w w:val="80"/>
        </w:rPr>
        <w:t xml:space="preserve"> </w:t>
      </w:r>
      <w:r>
        <w:rPr>
          <w:spacing w:val="-1"/>
          <w:w w:val="80"/>
        </w:rPr>
        <w:t>involves</w:t>
      </w:r>
      <w:r>
        <w:rPr>
          <w:spacing w:val="6"/>
          <w:w w:val="80"/>
        </w:rPr>
        <w:t xml:space="preserve"> </w:t>
      </w:r>
      <w:r>
        <w:rPr>
          <w:spacing w:val="-1"/>
          <w:w w:val="80"/>
        </w:rPr>
        <w:t>the</w:t>
      </w:r>
      <w:r>
        <w:rPr>
          <w:spacing w:val="7"/>
          <w:w w:val="80"/>
        </w:rPr>
        <w:t xml:space="preserve"> </w:t>
      </w:r>
      <w:r>
        <w:rPr>
          <w:spacing w:val="-1"/>
          <w:w w:val="80"/>
        </w:rPr>
        <w:t>repair</w:t>
      </w:r>
      <w:r>
        <w:rPr>
          <w:spacing w:val="8"/>
          <w:w w:val="80"/>
        </w:rPr>
        <w:t xml:space="preserve"> </w:t>
      </w:r>
      <w:r>
        <w:rPr>
          <w:spacing w:val="-1"/>
          <w:w w:val="80"/>
        </w:rPr>
        <w:t>of</w:t>
      </w:r>
      <w:r>
        <w:rPr>
          <w:spacing w:val="7"/>
          <w:w w:val="80"/>
        </w:rPr>
        <w:t xml:space="preserve"> </w:t>
      </w:r>
      <w:r>
        <w:rPr>
          <w:spacing w:val="-1"/>
          <w:w w:val="80"/>
        </w:rPr>
        <w:t>localised</w:t>
      </w:r>
      <w:r>
        <w:rPr>
          <w:spacing w:val="6"/>
          <w:w w:val="80"/>
        </w:rPr>
        <w:t xml:space="preserve"> </w:t>
      </w:r>
      <w:r>
        <w:rPr>
          <w:w w:val="80"/>
        </w:rPr>
        <w:t>failures</w:t>
      </w:r>
      <w:r>
        <w:rPr>
          <w:spacing w:val="6"/>
          <w:w w:val="80"/>
        </w:rPr>
        <w:t xml:space="preserve"> </w:t>
      </w:r>
      <w:r>
        <w:rPr>
          <w:w w:val="80"/>
        </w:rPr>
        <w:t>of</w:t>
      </w:r>
      <w:r>
        <w:rPr>
          <w:spacing w:val="10"/>
          <w:w w:val="80"/>
        </w:rPr>
        <w:t xml:space="preserve"> </w:t>
      </w:r>
      <w:r>
        <w:rPr>
          <w:w w:val="80"/>
        </w:rPr>
        <w:t>the</w:t>
      </w:r>
      <w:r>
        <w:rPr>
          <w:spacing w:val="5"/>
          <w:w w:val="80"/>
        </w:rPr>
        <w:t xml:space="preserve"> </w:t>
      </w:r>
      <w:r>
        <w:rPr>
          <w:w w:val="80"/>
        </w:rPr>
        <w:t>pavement</w:t>
      </w:r>
      <w:r>
        <w:rPr>
          <w:spacing w:val="8"/>
          <w:w w:val="80"/>
        </w:rPr>
        <w:t xml:space="preserve"> </w:t>
      </w:r>
      <w:r>
        <w:rPr>
          <w:w w:val="80"/>
        </w:rPr>
        <w:t>layers,</w:t>
      </w:r>
      <w:r>
        <w:rPr>
          <w:spacing w:val="6"/>
          <w:w w:val="80"/>
        </w:rPr>
        <w:t xml:space="preserve"> </w:t>
      </w:r>
      <w:r>
        <w:rPr>
          <w:w w:val="80"/>
        </w:rPr>
        <w:t>including</w:t>
      </w:r>
      <w:r>
        <w:rPr>
          <w:spacing w:val="9"/>
          <w:w w:val="80"/>
        </w:rPr>
        <w:t xml:space="preserve"> </w:t>
      </w:r>
      <w:r>
        <w:rPr>
          <w:w w:val="80"/>
        </w:rPr>
        <w:t>the</w:t>
      </w:r>
      <w:r>
        <w:rPr>
          <w:spacing w:val="5"/>
          <w:w w:val="80"/>
        </w:rPr>
        <w:t xml:space="preserve"> </w:t>
      </w:r>
      <w:r>
        <w:rPr>
          <w:w w:val="80"/>
        </w:rPr>
        <w:t>removal</w:t>
      </w:r>
      <w:r>
        <w:rPr>
          <w:spacing w:val="6"/>
          <w:w w:val="80"/>
        </w:rPr>
        <w:t xml:space="preserve"> </w:t>
      </w:r>
      <w:r>
        <w:rPr>
          <w:w w:val="80"/>
        </w:rPr>
        <w:t>of</w:t>
      </w:r>
      <w:r>
        <w:rPr>
          <w:spacing w:val="7"/>
          <w:w w:val="80"/>
        </w:rPr>
        <w:t xml:space="preserve"> </w:t>
      </w:r>
      <w:r>
        <w:rPr>
          <w:w w:val="80"/>
        </w:rPr>
        <w:t>the</w:t>
      </w:r>
      <w:r>
        <w:rPr>
          <w:spacing w:val="-2"/>
          <w:w w:val="80"/>
        </w:rPr>
        <w:t xml:space="preserve"> </w:t>
      </w:r>
      <w:r>
        <w:rPr>
          <w:w w:val="80"/>
        </w:rPr>
        <w:t>deformed</w:t>
      </w:r>
      <w:r>
        <w:rPr>
          <w:spacing w:val="11"/>
          <w:w w:val="80"/>
        </w:rPr>
        <w:t xml:space="preserve"> </w:t>
      </w:r>
      <w:r>
        <w:rPr>
          <w:w w:val="80"/>
        </w:rPr>
        <w:t>areas</w:t>
      </w:r>
      <w:r>
        <w:rPr>
          <w:spacing w:val="11"/>
          <w:w w:val="80"/>
        </w:rPr>
        <w:t xml:space="preserve"> </w:t>
      </w:r>
      <w:r>
        <w:rPr>
          <w:w w:val="80"/>
        </w:rPr>
        <w:t>and</w:t>
      </w:r>
      <w:r>
        <w:rPr>
          <w:spacing w:val="1"/>
          <w:w w:val="80"/>
        </w:rPr>
        <w:t xml:space="preserve"> </w:t>
      </w:r>
      <w:r>
        <w:rPr>
          <w:w w:val="80"/>
        </w:rPr>
        <w:t>reconstructing</w:t>
      </w:r>
      <w:r>
        <w:rPr>
          <w:spacing w:val="29"/>
          <w:w w:val="80"/>
        </w:rPr>
        <w:t xml:space="preserve"> </w:t>
      </w:r>
      <w:r>
        <w:rPr>
          <w:w w:val="80"/>
        </w:rPr>
        <w:t>the</w:t>
      </w:r>
      <w:r>
        <w:rPr>
          <w:spacing w:val="28"/>
          <w:w w:val="80"/>
        </w:rPr>
        <w:t xml:space="preserve"> </w:t>
      </w:r>
      <w:r>
        <w:rPr>
          <w:w w:val="80"/>
        </w:rPr>
        <w:t>pavement</w:t>
      </w:r>
      <w:r>
        <w:rPr>
          <w:spacing w:val="25"/>
          <w:w w:val="80"/>
        </w:rPr>
        <w:t xml:space="preserve"> </w:t>
      </w:r>
      <w:r>
        <w:rPr>
          <w:w w:val="80"/>
        </w:rPr>
        <w:t>and</w:t>
      </w:r>
      <w:r>
        <w:rPr>
          <w:spacing w:val="30"/>
          <w:w w:val="80"/>
        </w:rPr>
        <w:t xml:space="preserve"> </w:t>
      </w:r>
      <w:r>
        <w:rPr>
          <w:w w:val="80"/>
        </w:rPr>
        <w:t>surfacing</w:t>
      </w:r>
      <w:r>
        <w:rPr>
          <w:spacing w:val="33"/>
          <w:w w:val="80"/>
        </w:rPr>
        <w:t xml:space="preserve"> </w:t>
      </w:r>
      <w:r>
        <w:rPr>
          <w:w w:val="80"/>
        </w:rPr>
        <w:t>layers</w:t>
      </w:r>
      <w:r>
        <w:rPr>
          <w:spacing w:val="29"/>
          <w:w w:val="80"/>
        </w:rPr>
        <w:t xml:space="preserve"> </w:t>
      </w:r>
      <w:r>
        <w:rPr>
          <w:w w:val="80"/>
        </w:rPr>
        <w:t>including</w:t>
      </w:r>
      <w:r>
        <w:rPr>
          <w:spacing w:val="29"/>
          <w:w w:val="80"/>
        </w:rPr>
        <w:t xml:space="preserve"> </w:t>
      </w:r>
      <w:r>
        <w:rPr>
          <w:w w:val="80"/>
        </w:rPr>
        <w:t>treatment</w:t>
      </w:r>
      <w:r>
        <w:rPr>
          <w:spacing w:val="30"/>
          <w:w w:val="80"/>
        </w:rPr>
        <w:t xml:space="preserve"> </w:t>
      </w:r>
      <w:r>
        <w:rPr>
          <w:w w:val="80"/>
        </w:rPr>
        <w:t>of</w:t>
      </w:r>
      <w:r>
        <w:rPr>
          <w:spacing w:val="29"/>
          <w:w w:val="80"/>
        </w:rPr>
        <w:t xml:space="preserve"> </w:t>
      </w:r>
      <w:r>
        <w:rPr>
          <w:w w:val="80"/>
        </w:rPr>
        <w:t>the</w:t>
      </w:r>
      <w:r>
        <w:rPr>
          <w:spacing w:val="24"/>
          <w:w w:val="80"/>
        </w:rPr>
        <w:t xml:space="preserve"> </w:t>
      </w:r>
      <w:r>
        <w:rPr>
          <w:w w:val="80"/>
        </w:rPr>
        <w:t>bottom</w:t>
      </w:r>
      <w:r>
        <w:rPr>
          <w:spacing w:val="28"/>
          <w:w w:val="80"/>
        </w:rPr>
        <w:t xml:space="preserve"> </w:t>
      </w:r>
      <w:r>
        <w:rPr>
          <w:w w:val="80"/>
        </w:rPr>
        <w:t>of</w:t>
      </w:r>
      <w:r>
        <w:rPr>
          <w:spacing w:val="14"/>
          <w:w w:val="80"/>
        </w:rPr>
        <w:t xml:space="preserve"> </w:t>
      </w:r>
      <w:r>
        <w:rPr>
          <w:w w:val="80"/>
        </w:rPr>
        <w:t>the</w:t>
      </w:r>
      <w:r>
        <w:rPr>
          <w:spacing w:val="7"/>
          <w:w w:val="80"/>
        </w:rPr>
        <w:t xml:space="preserve"> </w:t>
      </w:r>
      <w:r>
        <w:rPr>
          <w:w w:val="80"/>
        </w:rPr>
        <w:t>excavation</w:t>
      </w:r>
      <w:r>
        <w:rPr>
          <w:spacing w:val="8"/>
          <w:w w:val="80"/>
        </w:rPr>
        <w:t xml:space="preserve"> </w:t>
      </w:r>
      <w:r>
        <w:rPr>
          <w:w w:val="80"/>
        </w:rPr>
        <w:t>prior</w:t>
      </w:r>
      <w:r>
        <w:rPr>
          <w:spacing w:val="10"/>
          <w:w w:val="80"/>
        </w:rPr>
        <w:t xml:space="preserve"> </w:t>
      </w:r>
      <w:r>
        <w:rPr>
          <w:w w:val="80"/>
        </w:rPr>
        <w:t>to</w:t>
      </w:r>
      <w:r>
        <w:rPr>
          <w:spacing w:val="7"/>
          <w:w w:val="80"/>
        </w:rPr>
        <w:t xml:space="preserve"> </w:t>
      </w:r>
      <w:r>
        <w:rPr>
          <w:w w:val="80"/>
        </w:rPr>
        <w:t>backfilling.</w:t>
      </w:r>
    </w:p>
    <w:p>
      <w:pPr>
        <w:pStyle w:val="7"/>
        <w:spacing w:before="9"/>
        <w:rPr>
          <w:sz w:val="23"/>
        </w:rPr>
      </w:pPr>
    </w:p>
    <w:p>
      <w:pPr>
        <w:pStyle w:val="7"/>
        <w:ind w:left="120" w:right="718"/>
      </w:pPr>
      <w:r>
        <w:rPr>
          <w:w w:val="80"/>
        </w:rPr>
        <w:t>The</w:t>
      </w:r>
      <w:r>
        <w:rPr>
          <w:spacing w:val="3"/>
          <w:w w:val="80"/>
        </w:rPr>
        <w:t xml:space="preserve"> </w:t>
      </w:r>
      <w:r>
        <w:rPr>
          <w:w w:val="80"/>
        </w:rPr>
        <w:t>areas</w:t>
      </w:r>
      <w:r>
        <w:rPr>
          <w:spacing w:val="5"/>
          <w:w w:val="80"/>
        </w:rPr>
        <w:t xml:space="preserve"> </w:t>
      </w:r>
      <w:r>
        <w:rPr>
          <w:w w:val="80"/>
        </w:rPr>
        <w:t>to</w:t>
      </w:r>
      <w:r>
        <w:rPr>
          <w:spacing w:val="7"/>
          <w:w w:val="80"/>
        </w:rPr>
        <w:t xml:space="preserve"> </w:t>
      </w:r>
      <w:r>
        <w:rPr>
          <w:w w:val="80"/>
        </w:rPr>
        <w:t>be</w:t>
      </w:r>
      <w:r>
        <w:rPr>
          <w:spacing w:val="2"/>
          <w:w w:val="80"/>
        </w:rPr>
        <w:t xml:space="preserve"> </w:t>
      </w:r>
      <w:r>
        <w:rPr>
          <w:w w:val="80"/>
        </w:rPr>
        <w:t>repaired</w:t>
      </w:r>
      <w:r>
        <w:rPr>
          <w:spacing w:val="8"/>
          <w:w w:val="80"/>
        </w:rPr>
        <w:t xml:space="preserve"> </w:t>
      </w:r>
      <w:r>
        <w:rPr>
          <w:w w:val="80"/>
        </w:rPr>
        <w:t>shall</w:t>
      </w:r>
      <w:r>
        <w:rPr>
          <w:spacing w:val="4"/>
          <w:w w:val="80"/>
        </w:rPr>
        <w:t xml:space="preserve"> </w:t>
      </w:r>
      <w:r>
        <w:rPr>
          <w:w w:val="80"/>
        </w:rPr>
        <w:t>be</w:t>
      </w:r>
      <w:r>
        <w:rPr>
          <w:spacing w:val="3"/>
          <w:w w:val="80"/>
        </w:rPr>
        <w:t xml:space="preserve"> </w:t>
      </w:r>
      <w:r>
        <w:rPr>
          <w:w w:val="80"/>
        </w:rPr>
        <w:t>marked</w:t>
      </w:r>
      <w:r>
        <w:rPr>
          <w:spacing w:val="7"/>
          <w:w w:val="80"/>
        </w:rPr>
        <w:t xml:space="preserve"> </w:t>
      </w:r>
      <w:r>
        <w:rPr>
          <w:w w:val="80"/>
        </w:rPr>
        <w:t>and</w:t>
      </w:r>
      <w:r>
        <w:rPr>
          <w:spacing w:val="7"/>
          <w:w w:val="80"/>
        </w:rPr>
        <w:t xml:space="preserve"> </w:t>
      </w:r>
      <w:r>
        <w:rPr>
          <w:w w:val="80"/>
        </w:rPr>
        <w:t>cut</w:t>
      </w:r>
      <w:r>
        <w:rPr>
          <w:spacing w:val="4"/>
          <w:w w:val="80"/>
        </w:rPr>
        <w:t xml:space="preserve"> </w:t>
      </w:r>
      <w:r>
        <w:rPr>
          <w:w w:val="80"/>
        </w:rPr>
        <w:t>out</w:t>
      </w:r>
      <w:r>
        <w:rPr>
          <w:spacing w:val="4"/>
          <w:w w:val="80"/>
        </w:rPr>
        <w:t xml:space="preserve"> </w:t>
      </w:r>
      <w:r>
        <w:rPr>
          <w:w w:val="80"/>
        </w:rPr>
        <w:t>into</w:t>
      </w:r>
      <w:r>
        <w:rPr>
          <w:spacing w:val="6"/>
          <w:w w:val="80"/>
        </w:rPr>
        <w:t xml:space="preserve"> </w:t>
      </w:r>
      <w:r>
        <w:rPr>
          <w:w w:val="80"/>
        </w:rPr>
        <w:t>rectangular</w:t>
      </w:r>
      <w:r>
        <w:rPr>
          <w:spacing w:val="7"/>
          <w:w w:val="80"/>
        </w:rPr>
        <w:t xml:space="preserve"> </w:t>
      </w:r>
      <w:r>
        <w:rPr>
          <w:w w:val="80"/>
        </w:rPr>
        <w:t>shapes.</w:t>
      </w:r>
      <w:r>
        <w:rPr>
          <w:spacing w:val="5"/>
          <w:w w:val="80"/>
        </w:rPr>
        <w:t xml:space="preserve"> </w:t>
      </w:r>
      <w:r>
        <w:rPr>
          <w:w w:val="80"/>
        </w:rPr>
        <w:t>All</w:t>
      </w:r>
      <w:r>
        <w:rPr>
          <w:spacing w:val="3"/>
          <w:w w:val="80"/>
        </w:rPr>
        <w:t xml:space="preserve"> </w:t>
      </w:r>
      <w:r>
        <w:rPr>
          <w:w w:val="80"/>
        </w:rPr>
        <w:t>failed</w:t>
      </w:r>
      <w:r>
        <w:rPr>
          <w:spacing w:val="7"/>
          <w:w w:val="80"/>
        </w:rPr>
        <w:t xml:space="preserve"> </w:t>
      </w:r>
      <w:r>
        <w:rPr>
          <w:w w:val="80"/>
        </w:rPr>
        <w:t>area</w:t>
      </w:r>
      <w:r>
        <w:rPr>
          <w:spacing w:val="4"/>
          <w:w w:val="80"/>
        </w:rPr>
        <w:t xml:space="preserve"> </w:t>
      </w:r>
      <w:r>
        <w:rPr>
          <w:w w:val="80"/>
        </w:rPr>
        <w:t>shall</w:t>
      </w:r>
      <w:r>
        <w:rPr>
          <w:spacing w:val="3"/>
          <w:w w:val="80"/>
        </w:rPr>
        <w:t xml:space="preserve"> </w:t>
      </w:r>
      <w:r>
        <w:rPr>
          <w:w w:val="80"/>
        </w:rPr>
        <w:t>be</w:t>
      </w:r>
      <w:r>
        <w:rPr>
          <w:spacing w:val="5"/>
          <w:w w:val="80"/>
        </w:rPr>
        <w:t xml:space="preserve"> </w:t>
      </w:r>
      <w:r>
        <w:rPr>
          <w:w w:val="80"/>
        </w:rPr>
        <w:t>cut</w:t>
      </w:r>
      <w:r>
        <w:rPr>
          <w:spacing w:val="-3"/>
          <w:w w:val="80"/>
        </w:rPr>
        <w:t xml:space="preserve"> </w:t>
      </w:r>
      <w:r>
        <w:rPr>
          <w:w w:val="80"/>
        </w:rPr>
        <w:t>back</w:t>
      </w:r>
      <w:r>
        <w:rPr>
          <w:spacing w:val="5"/>
          <w:w w:val="80"/>
        </w:rPr>
        <w:t xml:space="preserve"> </w:t>
      </w:r>
      <w:r>
        <w:rPr>
          <w:w w:val="80"/>
        </w:rPr>
        <w:t>to</w:t>
      </w:r>
      <w:r>
        <w:rPr>
          <w:spacing w:val="5"/>
          <w:w w:val="80"/>
        </w:rPr>
        <w:t xml:space="preserve"> </w:t>
      </w:r>
      <w:r>
        <w:rPr>
          <w:w w:val="80"/>
        </w:rPr>
        <w:t>sound</w:t>
      </w:r>
      <w:r>
        <w:rPr>
          <w:spacing w:val="4"/>
          <w:w w:val="80"/>
        </w:rPr>
        <w:t xml:space="preserve"> </w:t>
      </w:r>
      <w:r>
        <w:rPr>
          <w:w w:val="80"/>
        </w:rPr>
        <w:t>road</w:t>
      </w:r>
      <w:r>
        <w:rPr>
          <w:spacing w:val="7"/>
          <w:w w:val="80"/>
        </w:rPr>
        <w:t xml:space="preserve"> </w:t>
      </w:r>
      <w:r>
        <w:rPr>
          <w:w w:val="80"/>
        </w:rPr>
        <w:t>material.</w:t>
      </w:r>
      <w:r>
        <w:rPr>
          <w:spacing w:val="1"/>
          <w:w w:val="80"/>
        </w:rPr>
        <w:t xml:space="preserve"> </w:t>
      </w:r>
      <w:r>
        <w:rPr>
          <w:w w:val="80"/>
        </w:rPr>
        <w:t>The</w:t>
      </w:r>
      <w:r>
        <w:rPr>
          <w:spacing w:val="4"/>
          <w:w w:val="80"/>
        </w:rPr>
        <w:t xml:space="preserve"> </w:t>
      </w:r>
      <w:r>
        <w:rPr>
          <w:w w:val="80"/>
        </w:rPr>
        <w:t>sides</w:t>
      </w:r>
      <w:r>
        <w:rPr>
          <w:spacing w:val="6"/>
          <w:w w:val="80"/>
        </w:rPr>
        <w:t xml:space="preserve"> </w:t>
      </w:r>
      <w:r>
        <w:rPr>
          <w:w w:val="80"/>
        </w:rPr>
        <w:t>shall</w:t>
      </w:r>
      <w:r>
        <w:rPr>
          <w:spacing w:val="5"/>
          <w:w w:val="80"/>
        </w:rPr>
        <w:t xml:space="preserve"> </w:t>
      </w:r>
      <w:r>
        <w:rPr>
          <w:w w:val="80"/>
        </w:rPr>
        <w:t>be</w:t>
      </w:r>
      <w:r>
        <w:rPr>
          <w:spacing w:val="3"/>
          <w:w w:val="80"/>
        </w:rPr>
        <w:t xml:space="preserve"> </w:t>
      </w:r>
      <w:r>
        <w:rPr>
          <w:w w:val="80"/>
        </w:rPr>
        <w:t>dressed</w:t>
      </w:r>
      <w:r>
        <w:rPr>
          <w:spacing w:val="6"/>
          <w:w w:val="80"/>
        </w:rPr>
        <w:t xml:space="preserve"> </w:t>
      </w:r>
      <w:r>
        <w:rPr>
          <w:w w:val="80"/>
        </w:rPr>
        <w:t>so</w:t>
      </w:r>
      <w:r>
        <w:rPr>
          <w:spacing w:val="8"/>
          <w:w w:val="80"/>
        </w:rPr>
        <w:t xml:space="preserve"> </w:t>
      </w:r>
      <w:r>
        <w:rPr>
          <w:w w:val="80"/>
        </w:rPr>
        <w:t>that</w:t>
      </w:r>
      <w:r>
        <w:rPr>
          <w:spacing w:val="5"/>
          <w:w w:val="80"/>
        </w:rPr>
        <w:t xml:space="preserve"> </w:t>
      </w:r>
      <w:r>
        <w:rPr>
          <w:w w:val="80"/>
        </w:rPr>
        <w:t>they</w:t>
      </w:r>
      <w:r>
        <w:rPr>
          <w:spacing w:val="6"/>
          <w:w w:val="80"/>
        </w:rPr>
        <w:t xml:space="preserve"> </w:t>
      </w:r>
      <w:r>
        <w:rPr>
          <w:w w:val="80"/>
        </w:rPr>
        <w:t>are</w:t>
      </w:r>
      <w:r>
        <w:rPr>
          <w:spacing w:val="7"/>
          <w:w w:val="80"/>
        </w:rPr>
        <w:t xml:space="preserve"> </w:t>
      </w:r>
      <w:r>
        <w:rPr>
          <w:w w:val="80"/>
        </w:rPr>
        <w:t>at</w:t>
      </w:r>
      <w:r>
        <w:rPr>
          <w:spacing w:val="5"/>
          <w:w w:val="80"/>
        </w:rPr>
        <w:t xml:space="preserve"> </w:t>
      </w:r>
      <w:r>
        <w:rPr>
          <w:w w:val="80"/>
        </w:rPr>
        <w:t>60</w:t>
      </w:r>
      <w:r>
        <w:rPr>
          <w:w w:val="80"/>
          <w:position w:val="6"/>
          <w:sz w:val="16"/>
        </w:rPr>
        <w:t>o</w:t>
      </w:r>
      <w:r>
        <w:rPr>
          <w:spacing w:val="21"/>
          <w:w w:val="80"/>
          <w:position w:val="6"/>
          <w:sz w:val="16"/>
        </w:rPr>
        <w:t xml:space="preserve"> </w:t>
      </w:r>
      <w:r>
        <w:rPr>
          <w:w w:val="80"/>
        </w:rPr>
        <w:t>to</w:t>
      </w:r>
      <w:r>
        <w:rPr>
          <w:spacing w:val="8"/>
          <w:w w:val="80"/>
        </w:rPr>
        <w:t xml:space="preserve"> </w:t>
      </w:r>
      <w:r>
        <w:rPr>
          <w:w w:val="80"/>
        </w:rPr>
        <w:t>the</w:t>
      </w:r>
      <w:r>
        <w:rPr>
          <w:spacing w:val="5"/>
          <w:w w:val="80"/>
        </w:rPr>
        <w:t xml:space="preserve"> </w:t>
      </w:r>
      <w:r>
        <w:rPr>
          <w:w w:val="80"/>
        </w:rPr>
        <w:t>horizontal,</w:t>
      </w:r>
      <w:r>
        <w:rPr>
          <w:spacing w:val="6"/>
          <w:w w:val="80"/>
        </w:rPr>
        <w:t xml:space="preserve"> </w:t>
      </w:r>
      <w:r>
        <w:rPr>
          <w:w w:val="80"/>
        </w:rPr>
        <w:t>and</w:t>
      </w:r>
      <w:r>
        <w:rPr>
          <w:spacing w:val="6"/>
          <w:w w:val="80"/>
        </w:rPr>
        <w:t xml:space="preserve"> </w:t>
      </w:r>
      <w:r>
        <w:rPr>
          <w:w w:val="80"/>
        </w:rPr>
        <w:t>the</w:t>
      </w:r>
      <w:r>
        <w:rPr>
          <w:spacing w:val="-2"/>
          <w:w w:val="80"/>
        </w:rPr>
        <w:t xml:space="preserve"> </w:t>
      </w:r>
      <w:r>
        <w:rPr>
          <w:w w:val="80"/>
        </w:rPr>
        <w:t>bottom</w:t>
      </w:r>
      <w:r>
        <w:rPr>
          <w:spacing w:val="8"/>
          <w:w w:val="80"/>
        </w:rPr>
        <w:t xml:space="preserve"> </w:t>
      </w:r>
      <w:r>
        <w:rPr>
          <w:w w:val="80"/>
        </w:rPr>
        <w:t>of</w:t>
      </w:r>
      <w:r>
        <w:rPr>
          <w:spacing w:val="8"/>
          <w:w w:val="80"/>
        </w:rPr>
        <w:t xml:space="preserve"> </w:t>
      </w:r>
      <w:r>
        <w:rPr>
          <w:w w:val="80"/>
        </w:rPr>
        <w:t>the</w:t>
      </w:r>
      <w:r>
        <w:rPr>
          <w:spacing w:val="5"/>
          <w:w w:val="80"/>
        </w:rPr>
        <w:t xml:space="preserve"> </w:t>
      </w:r>
      <w:r>
        <w:rPr>
          <w:w w:val="80"/>
        </w:rPr>
        <w:t>hole</w:t>
      </w:r>
      <w:r>
        <w:rPr>
          <w:spacing w:val="8"/>
          <w:w w:val="80"/>
        </w:rPr>
        <w:t xml:space="preserve"> </w:t>
      </w:r>
      <w:r>
        <w:rPr>
          <w:w w:val="80"/>
        </w:rPr>
        <w:t>shall</w:t>
      </w:r>
      <w:r>
        <w:rPr>
          <w:spacing w:val="4"/>
          <w:w w:val="80"/>
        </w:rPr>
        <w:t xml:space="preserve"> </w:t>
      </w:r>
      <w:r>
        <w:rPr>
          <w:w w:val="80"/>
        </w:rPr>
        <w:t>be</w:t>
      </w:r>
      <w:r>
        <w:rPr>
          <w:spacing w:val="4"/>
          <w:w w:val="80"/>
        </w:rPr>
        <w:t xml:space="preserve"> </w:t>
      </w:r>
      <w:r>
        <w:rPr>
          <w:w w:val="80"/>
        </w:rPr>
        <w:t>compacted</w:t>
      </w:r>
      <w:r>
        <w:rPr>
          <w:spacing w:val="9"/>
          <w:w w:val="80"/>
        </w:rPr>
        <w:t xml:space="preserve"> </w:t>
      </w:r>
      <w:r>
        <w:rPr>
          <w:w w:val="80"/>
        </w:rPr>
        <w:t>to</w:t>
      </w:r>
      <w:r>
        <w:rPr>
          <w:spacing w:val="7"/>
          <w:w w:val="80"/>
        </w:rPr>
        <w:t xml:space="preserve"> </w:t>
      </w:r>
      <w:r>
        <w:rPr>
          <w:w w:val="80"/>
        </w:rPr>
        <w:t>a</w:t>
      </w:r>
      <w:r>
        <w:rPr>
          <w:spacing w:val="7"/>
          <w:w w:val="80"/>
        </w:rPr>
        <w:t xml:space="preserve"> </w:t>
      </w:r>
      <w:r>
        <w:rPr>
          <w:w w:val="80"/>
        </w:rPr>
        <w:t>density</w:t>
      </w:r>
      <w:r>
        <w:rPr>
          <w:spacing w:val="11"/>
          <w:w w:val="80"/>
        </w:rPr>
        <w:t xml:space="preserve"> </w:t>
      </w:r>
      <w:r>
        <w:rPr>
          <w:w w:val="80"/>
        </w:rPr>
        <w:t>of</w:t>
      </w:r>
      <w:r>
        <w:rPr>
          <w:spacing w:val="6"/>
          <w:w w:val="80"/>
        </w:rPr>
        <w:t xml:space="preserve"> </w:t>
      </w:r>
      <w:r>
        <w:rPr>
          <w:w w:val="80"/>
        </w:rPr>
        <w:t>93</w:t>
      </w:r>
      <w:r>
        <w:rPr>
          <w:spacing w:val="8"/>
          <w:w w:val="80"/>
        </w:rPr>
        <w:t xml:space="preserve"> </w:t>
      </w:r>
      <w:r>
        <w:rPr>
          <w:w w:val="80"/>
        </w:rPr>
        <w:t>%</w:t>
      </w:r>
      <w:r>
        <w:rPr>
          <w:spacing w:val="1"/>
          <w:w w:val="80"/>
        </w:rPr>
        <w:t xml:space="preserve"> </w:t>
      </w:r>
      <w:r>
        <w:rPr>
          <w:w w:val="80"/>
        </w:rPr>
        <w:t>AASHTO</w:t>
      </w:r>
      <w:r>
        <w:rPr>
          <w:spacing w:val="9"/>
          <w:w w:val="80"/>
        </w:rPr>
        <w:t xml:space="preserve"> </w:t>
      </w:r>
      <w:r>
        <w:rPr>
          <w:w w:val="80"/>
        </w:rPr>
        <w:t>T180.</w:t>
      </w:r>
      <w:r>
        <w:rPr>
          <w:spacing w:val="13"/>
          <w:w w:val="80"/>
        </w:rPr>
        <w:t xml:space="preserve"> </w:t>
      </w:r>
      <w:r>
        <w:rPr>
          <w:w w:val="80"/>
        </w:rPr>
        <w:t>All</w:t>
      </w:r>
      <w:r>
        <w:rPr>
          <w:spacing w:val="8"/>
          <w:w w:val="80"/>
        </w:rPr>
        <w:t xml:space="preserve"> </w:t>
      </w:r>
      <w:r>
        <w:rPr>
          <w:w w:val="80"/>
        </w:rPr>
        <w:t>unsuitable</w:t>
      </w:r>
      <w:r>
        <w:rPr>
          <w:spacing w:val="6"/>
          <w:w w:val="80"/>
        </w:rPr>
        <w:t xml:space="preserve"> </w:t>
      </w:r>
      <w:r>
        <w:rPr>
          <w:w w:val="80"/>
        </w:rPr>
        <w:t>material</w:t>
      </w:r>
      <w:r>
        <w:rPr>
          <w:spacing w:val="6"/>
          <w:w w:val="80"/>
        </w:rPr>
        <w:t xml:space="preserve"> </w:t>
      </w:r>
      <w:r>
        <w:rPr>
          <w:w w:val="80"/>
        </w:rPr>
        <w:t>shall</w:t>
      </w:r>
      <w:r>
        <w:rPr>
          <w:spacing w:val="8"/>
          <w:w w:val="80"/>
        </w:rPr>
        <w:t xml:space="preserve"> </w:t>
      </w:r>
      <w:r>
        <w:rPr>
          <w:w w:val="80"/>
        </w:rPr>
        <w:t>be</w:t>
      </w:r>
      <w:r>
        <w:rPr>
          <w:spacing w:val="-3"/>
          <w:w w:val="80"/>
        </w:rPr>
        <w:t xml:space="preserve"> </w:t>
      </w:r>
      <w:r>
        <w:rPr>
          <w:w w:val="80"/>
        </w:rPr>
        <w:t>removed</w:t>
      </w:r>
      <w:r>
        <w:rPr>
          <w:spacing w:val="1"/>
          <w:w w:val="80"/>
        </w:rPr>
        <w:t xml:space="preserve"> </w:t>
      </w:r>
      <w:r>
        <w:rPr>
          <w:w w:val="80"/>
        </w:rPr>
        <w:t>and</w:t>
      </w:r>
      <w:r>
        <w:rPr>
          <w:spacing w:val="1"/>
          <w:w w:val="80"/>
        </w:rPr>
        <w:t xml:space="preserve"> </w:t>
      </w:r>
      <w:r>
        <w:rPr>
          <w:w w:val="80"/>
        </w:rPr>
        <w:t>deposited</w:t>
      </w:r>
      <w:r>
        <w:rPr>
          <w:spacing w:val="4"/>
          <w:w w:val="80"/>
        </w:rPr>
        <w:t xml:space="preserve"> </w:t>
      </w:r>
      <w:r>
        <w:rPr>
          <w:w w:val="80"/>
        </w:rPr>
        <w:t>away</w:t>
      </w:r>
      <w:r>
        <w:rPr>
          <w:spacing w:val="1"/>
          <w:w w:val="80"/>
        </w:rPr>
        <w:t xml:space="preserve"> </w:t>
      </w:r>
      <w:r>
        <w:rPr>
          <w:w w:val="80"/>
        </w:rPr>
        <w:t>from</w:t>
      </w:r>
      <w:r>
        <w:rPr>
          <w:spacing w:val="1"/>
          <w:w w:val="80"/>
        </w:rPr>
        <w:t xml:space="preserve"> </w:t>
      </w:r>
      <w:r>
        <w:rPr>
          <w:w w:val="80"/>
        </w:rPr>
        <w:t>the</w:t>
      </w:r>
      <w:r>
        <w:rPr>
          <w:spacing w:val="2"/>
          <w:w w:val="80"/>
        </w:rPr>
        <w:t xml:space="preserve"> </w:t>
      </w:r>
      <w:r>
        <w:rPr>
          <w:w w:val="80"/>
        </w:rPr>
        <w:t>road</w:t>
      </w:r>
      <w:r>
        <w:rPr>
          <w:spacing w:val="1"/>
          <w:w w:val="80"/>
        </w:rPr>
        <w:t xml:space="preserve"> </w:t>
      </w:r>
      <w:r>
        <w:rPr>
          <w:w w:val="80"/>
        </w:rPr>
        <w:t>as</w:t>
      </w:r>
      <w:r>
        <w:rPr>
          <w:spacing w:val="-1"/>
          <w:w w:val="80"/>
        </w:rPr>
        <w:t xml:space="preserve"> </w:t>
      </w:r>
      <w:r>
        <w:rPr>
          <w:w w:val="80"/>
        </w:rPr>
        <w:t>directed</w:t>
      </w:r>
      <w:r>
        <w:rPr>
          <w:spacing w:val="1"/>
          <w:w w:val="80"/>
        </w:rPr>
        <w:t xml:space="preserve"> </w:t>
      </w:r>
      <w:r>
        <w:rPr>
          <w:w w:val="80"/>
        </w:rPr>
        <w:t>by</w:t>
      </w:r>
      <w:r>
        <w:rPr>
          <w:spacing w:val="1"/>
          <w:w w:val="80"/>
        </w:rPr>
        <w:t xml:space="preserve"> </w:t>
      </w:r>
      <w:r>
        <w:rPr>
          <w:w w:val="80"/>
        </w:rPr>
        <w:t>the Engineer.</w:t>
      </w:r>
    </w:p>
    <w:p>
      <w:pPr>
        <w:pStyle w:val="7"/>
        <w:spacing w:before="2"/>
      </w:pPr>
    </w:p>
    <w:p>
      <w:pPr>
        <w:pStyle w:val="7"/>
        <w:spacing w:line="237" w:lineRule="auto"/>
        <w:ind w:left="120" w:right="537"/>
      </w:pPr>
      <w:r>
        <w:rPr>
          <w:w w:val="80"/>
        </w:rPr>
        <w:t>For</w:t>
      </w:r>
      <w:r>
        <w:rPr>
          <w:spacing w:val="13"/>
          <w:w w:val="80"/>
        </w:rPr>
        <w:t xml:space="preserve"> </w:t>
      </w:r>
      <w:r>
        <w:rPr>
          <w:w w:val="80"/>
        </w:rPr>
        <w:t>a</w:t>
      </w:r>
      <w:r>
        <w:rPr>
          <w:spacing w:val="11"/>
          <w:w w:val="80"/>
        </w:rPr>
        <w:t xml:space="preserve"> </w:t>
      </w:r>
      <w:r>
        <w:rPr>
          <w:w w:val="80"/>
        </w:rPr>
        <w:t>bituminous</w:t>
      </w:r>
      <w:r>
        <w:rPr>
          <w:spacing w:val="13"/>
          <w:w w:val="80"/>
        </w:rPr>
        <w:t xml:space="preserve"> </w:t>
      </w:r>
      <w:r>
        <w:rPr>
          <w:w w:val="80"/>
        </w:rPr>
        <w:t>base</w:t>
      </w:r>
      <w:r>
        <w:rPr>
          <w:spacing w:val="14"/>
          <w:w w:val="80"/>
        </w:rPr>
        <w:t xml:space="preserve"> </w:t>
      </w:r>
      <w:r>
        <w:rPr>
          <w:w w:val="80"/>
        </w:rPr>
        <w:t>a</w:t>
      </w:r>
      <w:r>
        <w:rPr>
          <w:spacing w:val="12"/>
          <w:w w:val="80"/>
        </w:rPr>
        <w:t xml:space="preserve"> </w:t>
      </w:r>
      <w:r>
        <w:rPr>
          <w:w w:val="80"/>
        </w:rPr>
        <w:t>prime</w:t>
      </w:r>
      <w:r>
        <w:rPr>
          <w:spacing w:val="14"/>
          <w:w w:val="80"/>
        </w:rPr>
        <w:t xml:space="preserve"> </w:t>
      </w:r>
      <w:r>
        <w:rPr>
          <w:w w:val="80"/>
        </w:rPr>
        <w:t>coat</w:t>
      </w:r>
      <w:r>
        <w:rPr>
          <w:spacing w:val="12"/>
          <w:w w:val="80"/>
        </w:rPr>
        <w:t xml:space="preserve"> </w:t>
      </w:r>
      <w:r>
        <w:rPr>
          <w:w w:val="80"/>
        </w:rPr>
        <w:t>of</w:t>
      </w:r>
      <w:r>
        <w:rPr>
          <w:spacing w:val="12"/>
          <w:w w:val="80"/>
        </w:rPr>
        <w:t xml:space="preserve"> </w:t>
      </w:r>
      <w:r>
        <w:rPr>
          <w:w w:val="80"/>
        </w:rPr>
        <w:t>60%</w:t>
      </w:r>
      <w:r>
        <w:rPr>
          <w:spacing w:val="8"/>
          <w:w w:val="80"/>
        </w:rPr>
        <w:t xml:space="preserve"> </w:t>
      </w:r>
      <w:r>
        <w:rPr>
          <w:w w:val="80"/>
        </w:rPr>
        <w:t>cationic</w:t>
      </w:r>
      <w:r>
        <w:rPr>
          <w:spacing w:val="11"/>
          <w:w w:val="80"/>
        </w:rPr>
        <w:t xml:space="preserve"> </w:t>
      </w:r>
      <w:r>
        <w:rPr>
          <w:w w:val="80"/>
        </w:rPr>
        <w:t>spray</w:t>
      </w:r>
      <w:r>
        <w:rPr>
          <w:spacing w:val="13"/>
          <w:w w:val="80"/>
        </w:rPr>
        <w:t xml:space="preserve"> </w:t>
      </w:r>
      <w:r>
        <w:rPr>
          <w:w w:val="80"/>
        </w:rPr>
        <w:t>grade</w:t>
      </w:r>
      <w:r>
        <w:rPr>
          <w:spacing w:val="14"/>
          <w:w w:val="80"/>
        </w:rPr>
        <w:t xml:space="preserve"> </w:t>
      </w:r>
      <w:r>
        <w:rPr>
          <w:w w:val="80"/>
        </w:rPr>
        <w:t>emulsion</w:t>
      </w:r>
      <w:r>
        <w:rPr>
          <w:spacing w:val="13"/>
          <w:w w:val="80"/>
        </w:rPr>
        <w:t xml:space="preserve"> </w:t>
      </w:r>
      <w:r>
        <w:rPr>
          <w:w w:val="80"/>
        </w:rPr>
        <w:t>shall</w:t>
      </w:r>
      <w:r>
        <w:rPr>
          <w:spacing w:val="12"/>
          <w:w w:val="80"/>
        </w:rPr>
        <w:t xml:space="preserve"> </w:t>
      </w:r>
      <w:r>
        <w:rPr>
          <w:w w:val="80"/>
        </w:rPr>
        <w:t>be</w:t>
      </w:r>
      <w:r>
        <w:rPr>
          <w:spacing w:val="8"/>
          <w:w w:val="80"/>
        </w:rPr>
        <w:t xml:space="preserve"> </w:t>
      </w:r>
      <w:r>
        <w:rPr>
          <w:w w:val="80"/>
        </w:rPr>
        <w:t>applied</w:t>
      </w:r>
      <w:r>
        <w:rPr>
          <w:spacing w:val="14"/>
          <w:w w:val="80"/>
        </w:rPr>
        <w:t xml:space="preserve"> </w:t>
      </w:r>
      <w:r>
        <w:rPr>
          <w:w w:val="80"/>
        </w:rPr>
        <w:t>to</w:t>
      </w:r>
      <w:r>
        <w:rPr>
          <w:spacing w:val="13"/>
          <w:w w:val="80"/>
        </w:rPr>
        <w:t xml:space="preserve"> </w:t>
      </w:r>
      <w:r>
        <w:rPr>
          <w:w w:val="80"/>
        </w:rPr>
        <w:t>all</w:t>
      </w:r>
      <w:r>
        <w:rPr>
          <w:spacing w:val="13"/>
          <w:w w:val="80"/>
        </w:rPr>
        <w:t xml:space="preserve"> </w:t>
      </w:r>
      <w:r>
        <w:rPr>
          <w:w w:val="80"/>
        </w:rPr>
        <w:t>verticalsurfaces</w:t>
      </w:r>
      <w:r>
        <w:rPr>
          <w:spacing w:val="-2"/>
          <w:w w:val="80"/>
        </w:rPr>
        <w:t xml:space="preserve"> </w:t>
      </w:r>
      <w:r>
        <w:rPr>
          <w:w w:val="80"/>
        </w:rPr>
        <w:t>and</w:t>
      </w:r>
      <w:r>
        <w:rPr>
          <w:spacing w:val="2"/>
          <w:w w:val="80"/>
        </w:rPr>
        <w:t xml:space="preserve"> </w:t>
      </w:r>
      <w:r>
        <w:rPr>
          <w:w w:val="80"/>
        </w:rPr>
        <w:t>on</w:t>
      </w:r>
      <w:r>
        <w:rPr>
          <w:spacing w:val="-1"/>
          <w:w w:val="80"/>
        </w:rPr>
        <w:t xml:space="preserve"> </w:t>
      </w:r>
      <w:r>
        <w:rPr>
          <w:w w:val="80"/>
        </w:rPr>
        <w:t>the</w:t>
      </w:r>
      <w:r>
        <w:rPr>
          <w:spacing w:val="4"/>
          <w:w w:val="80"/>
        </w:rPr>
        <w:t xml:space="preserve"> </w:t>
      </w:r>
      <w:r>
        <w:rPr>
          <w:w w:val="80"/>
        </w:rPr>
        <w:t>bottom</w:t>
      </w:r>
      <w:r>
        <w:rPr>
          <w:spacing w:val="-1"/>
          <w:w w:val="80"/>
        </w:rPr>
        <w:t xml:space="preserve"> </w:t>
      </w:r>
      <w:r>
        <w:rPr>
          <w:w w:val="80"/>
        </w:rPr>
        <w:t>of</w:t>
      </w:r>
      <w:r>
        <w:rPr>
          <w:spacing w:val="1"/>
          <w:w w:val="80"/>
        </w:rPr>
        <w:t xml:space="preserve"> </w:t>
      </w:r>
      <w:r>
        <w:rPr>
          <w:w w:val="90"/>
        </w:rPr>
        <w:t>the</w:t>
      </w:r>
      <w:r>
        <w:rPr>
          <w:spacing w:val="-9"/>
          <w:w w:val="90"/>
        </w:rPr>
        <w:t xml:space="preserve"> </w:t>
      </w:r>
      <w:r>
        <w:rPr>
          <w:w w:val="90"/>
        </w:rPr>
        <w:t>prepared</w:t>
      </w:r>
      <w:r>
        <w:rPr>
          <w:spacing w:val="-4"/>
          <w:w w:val="90"/>
        </w:rPr>
        <w:t xml:space="preserve"> </w:t>
      </w:r>
      <w:r>
        <w:rPr>
          <w:w w:val="90"/>
        </w:rPr>
        <w:t>hole.</w:t>
      </w:r>
    </w:p>
    <w:p>
      <w:pPr>
        <w:pStyle w:val="7"/>
        <w:spacing w:before="6"/>
      </w:pPr>
    </w:p>
    <w:p>
      <w:pPr>
        <w:pStyle w:val="7"/>
        <w:spacing w:line="235" w:lineRule="auto"/>
        <w:ind w:left="120" w:right="718"/>
      </w:pPr>
      <w:r>
        <w:rPr>
          <w:w w:val="80"/>
        </w:rPr>
        <w:t>The</w:t>
      </w:r>
      <w:r>
        <w:rPr>
          <w:spacing w:val="8"/>
          <w:w w:val="80"/>
        </w:rPr>
        <w:t xml:space="preserve"> </w:t>
      </w:r>
      <w:r>
        <w:rPr>
          <w:w w:val="80"/>
        </w:rPr>
        <w:t>material</w:t>
      </w:r>
      <w:r>
        <w:rPr>
          <w:spacing w:val="7"/>
          <w:w w:val="80"/>
        </w:rPr>
        <w:t xml:space="preserve"> </w:t>
      </w:r>
      <w:r>
        <w:rPr>
          <w:w w:val="80"/>
        </w:rPr>
        <w:t>for</w:t>
      </w:r>
      <w:r>
        <w:rPr>
          <w:spacing w:val="9"/>
          <w:w w:val="80"/>
        </w:rPr>
        <w:t xml:space="preserve"> </w:t>
      </w:r>
      <w:r>
        <w:rPr>
          <w:w w:val="80"/>
        </w:rPr>
        <w:t>the</w:t>
      </w:r>
      <w:r>
        <w:rPr>
          <w:spacing w:val="8"/>
          <w:w w:val="80"/>
        </w:rPr>
        <w:t xml:space="preserve"> </w:t>
      </w:r>
      <w:r>
        <w:rPr>
          <w:w w:val="80"/>
        </w:rPr>
        <w:t>base</w:t>
      </w:r>
      <w:r>
        <w:rPr>
          <w:spacing w:val="7"/>
          <w:w w:val="80"/>
        </w:rPr>
        <w:t xml:space="preserve"> </w:t>
      </w:r>
      <w:r>
        <w:rPr>
          <w:w w:val="80"/>
        </w:rPr>
        <w:t>repair</w:t>
      </w:r>
      <w:r>
        <w:rPr>
          <w:spacing w:val="6"/>
          <w:w w:val="80"/>
        </w:rPr>
        <w:t xml:space="preserve"> </w:t>
      </w:r>
      <w:r>
        <w:rPr>
          <w:w w:val="80"/>
        </w:rPr>
        <w:t>shall</w:t>
      </w:r>
      <w:r>
        <w:rPr>
          <w:spacing w:val="6"/>
          <w:w w:val="80"/>
        </w:rPr>
        <w:t xml:space="preserve"> </w:t>
      </w:r>
      <w:r>
        <w:rPr>
          <w:w w:val="80"/>
        </w:rPr>
        <w:t>be</w:t>
      </w:r>
      <w:r>
        <w:rPr>
          <w:spacing w:val="7"/>
          <w:w w:val="80"/>
        </w:rPr>
        <w:t xml:space="preserve"> </w:t>
      </w:r>
      <w:r>
        <w:rPr>
          <w:w w:val="80"/>
        </w:rPr>
        <w:t>graded</w:t>
      </w:r>
      <w:r>
        <w:rPr>
          <w:spacing w:val="12"/>
          <w:w w:val="80"/>
        </w:rPr>
        <w:t xml:space="preserve"> </w:t>
      </w:r>
      <w:r>
        <w:rPr>
          <w:w w:val="80"/>
        </w:rPr>
        <w:t>crushed</w:t>
      </w:r>
      <w:r>
        <w:rPr>
          <w:spacing w:val="9"/>
          <w:w w:val="80"/>
        </w:rPr>
        <w:t xml:space="preserve"> </w:t>
      </w:r>
      <w:r>
        <w:rPr>
          <w:w w:val="80"/>
        </w:rPr>
        <w:t>stone,</w:t>
      </w:r>
      <w:r>
        <w:rPr>
          <w:spacing w:val="4"/>
          <w:w w:val="80"/>
        </w:rPr>
        <w:t xml:space="preserve"> </w:t>
      </w:r>
      <w:r>
        <w:rPr>
          <w:w w:val="80"/>
        </w:rPr>
        <w:t>dense</w:t>
      </w:r>
      <w:r>
        <w:rPr>
          <w:spacing w:val="9"/>
          <w:w w:val="80"/>
        </w:rPr>
        <w:t xml:space="preserve"> </w:t>
      </w:r>
      <w:r>
        <w:rPr>
          <w:w w:val="80"/>
        </w:rPr>
        <w:t>bitumen</w:t>
      </w:r>
      <w:r>
        <w:rPr>
          <w:spacing w:val="9"/>
          <w:w w:val="80"/>
        </w:rPr>
        <w:t xml:space="preserve"> </w:t>
      </w:r>
      <w:r>
        <w:rPr>
          <w:w w:val="80"/>
        </w:rPr>
        <w:t>macadam</w:t>
      </w:r>
      <w:r>
        <w:rPr>
          <w:spacing w:val="6"/>
          <w:w w:val="80"/>
        </w:rPr>
        <w:t xml:space="preserve"> </w:t>
      </w:r>
      <w:r>
        <w:rPr>
          <w:w w:val="80"/>
        </w:rPr>
        <w:t>or</w:t>
      </w:r>
      <w:r>
        <w:rPr>
          <w:spacing w:val="6"/>
          <w:w w:val="80"/>
        </w:rPr>
        <w:t xml:space="preserve"> </w:t>
      </w:r>
      <w:r>
        <w:rPr>
          <w:w w:val="80"/>
        </w:rPr>
        <w:t>neat</w:t>
      </w:r>
      <w:r>
        <w:rPr>
          <w:spacing w:val="9"/>
          <w:w w:val="80"/>
        </w:rPr>
        <w:t xml:space="preserve"> </w:t>
      </w:r>
      <w:r>
        <w:rPr>
          <w:w w:val="80"/>
        </w:rPr>
        <w:t>gravel, according</w:t>
      </w:r>
      <w:r>
        <w:rPr>
          <w:spacing w:val="4"/>
          <w:w w:val="80"/>
        </w:rPr>
        <w:t xml:space="preserve"> </w:t>
      </w:r>
      <w:r>
        <w:rPr>
          <w:w w:val="80"/>
        </w:rPr>
        <w:t>to</w:t>
      </w:r>
      <w:r>
        <w:rPr>
          <w:spacing w:val="5"/>
          <w:w w:val="80"/>
        </w:rPr>
        <w:t xml:space="preserve"> </w:t>
      </w:r>
      <w:r>
        <w:rPr>
          <w:w w:val="80"/>
        </w:rPr>
        <w:t>the</w:t>
      </w:r>
      <w:r>
        <w:rPr>
          <w:spacing w:val="3"/>
          <w:w w:val="80"/>
        </w:rPr>
        <w:t xml:space="preserve"> </w:t>
      </w:r>
      <w:r>
        <w:rPr>
          <w:w w:val="80"/>
        </w:rPr>
        <w:t>original</w:t>
      </w:r>
      <w:r>
        <w:rPr>
          <w:spacing w:val="5"/>
          <w:w w:val="80"/>
        </w:rPr>
        <w:t xml:space="preserve"> </w:t>
      </w:r>
      <w:r>
        <w:rPr>
          <w:w w:val="80"/>
        </w:rPr>
        <w:t>base</w:t>
      </w:r>
      <w:r>
        <w:rPr>
          <w:spacing w:val="1"/>
          <w:w w:val="80"/>
        </w:rPr>
        <w:t xml:space="preserve"> </w:t>
      </w:r>
      <w:r>
        <w:rPr>
          <w:w w:val="90"/>
        </w:rPr>
        <w:t>material,</w:t>
      </w:r>
      <w:r>
        <w:rPr>
          <w:spacing w:val="-5"/>
          <w:w w:val="90"/>
        </w:rPr>
        <w:t xml:space="preserve"> </w:t>
      </w:r>
      <w:r>
        <w:rPr>
          <w:w w:val="90"/>
        </w:rPr>
        <w:t>and</w:t>
      </w:r>
      <w:r>
        <w:rPr>
          <w:spacing w:val="-5"/>
          <w:w w:val="90"/>
        </w:rPr>
        <w:t xml:space="preserve"> </w:t>
      </w:r>
      <w:r>
        <w:rPr>
          <w:w w:val="90"/>
        </w:rPr>
        <w:t>shall</w:t>
      </w:r>
      <w:r>
        <w:rPr>
          <w:spacing w:val="-8"/>
          <w:w w:val="90"/>
        </w:rPr>
        <w:t xml:space="preserve"> </w:t>
      </w:r>
      <w:r>
        <w:rPr>
          <w:w w:val="90"/>
        </w:rPr>
        <w:t>be</w:t>
      </w:r>
      <w:r>
        <w:rPr>
          <w:spacing w:val="-5"/>
          <w:w w:val="90"/>
        </w:rPr>
        <w:t xml:space="preserve"> </w:t>
      </w:r>
      <w:r>
        <w:rPr>
          <w:w w:val="90"/>
        </w:rPr>
        <w:t>compacted</w:t>
      </w:r>
      <w:r>
        <w:rPr>
          <w:spacing w:val="-4"/>
          <w:w w:val="90"/>
        </w:rPr>
        <w:t xml:space="preserve"> </w:t>
      </w:r>
      <w:r>
        <w:rPr>
          <w:w w:val="90"/>
        </w:rPr>
        <w:t>in</w:t>
      </w:r>
      <w:r>
        <w:rPr>
          <w:spacing w:val="-3"/>
          <w:w w:val="90"/>
        </w:rPr>
        <w:t xml:space="preserve"> </w:t>
      </w:r>
      <w:r>
        <w:rPr>
          <w:w w:val="90"/>
        </w:rPr>
        <w:t>layers</w:t>
      </w:r>
      <w:r>
        <w:rPr>
          <w:spacing w:val="-4"/>
          <w:w w:val="90"/>
        </w:rPr>
        <w:t xml:space="preserve"> </w:t>
      </w:r>
      <w:r>
        <w:rPr>
          <w:w w:val="90"/>
        </w:rPr>
        <w:t>as</w:t>
      </w:r>
      <w:r>
        <w:rPr>
          <w:spacing w:val="-6"/>
          <w:w w:val="90"/>
        </w:rPr>
        <w:t xml:space="preserve"> </w:t>
      </w:r>
      <w:r>
        <w:rPr>
          <w:w w:val="90"/>
        </w:rPr>
        <w:t>directed</w:t>
      </w:r>
      <w:r>
        <w:rPr>
          <w:spacing w:val="-3"/>
          <w:w w:val="90"/>
        </w:rPr>
        <w:t xml:space="preserve"> </w:t>
      </w:r>
      <w:r>
        <w:rPr>
          <w:w w:val="90"/>
        </w:rPr>
        <w:t>by</w:t>
      </w:r>
      <w:r>
        <w:rPr>
          <w:spacing w:val="-5"/>
          <w:w w:val="90"/>
        </w:rPr>
        <w:t xml:space="preserve"> </w:t>
      </w:r>
      <w:r>
        <w:rPr>
          <w:w w:val="90"/>
        </w:rPr>
        <w:t>the</w:t>
      </w:r>
      <w:r>
        <w:rPr>
          <w:spacing w:val="-7"/>
          <w:w w:val="90"/>
        </w:rPr>
        <w:t xml:space="preserve"> </w:t>
      </w:r>
      <w:r>
        <w:rPr>
          <w:w w:val="90"/>
        </w:rPr>
        <w:t>Engineer.</w:t>
      </w:r>
    </w:p>
    <w:p>
      <w:pPr>
        <w:spacing w:line="235" w:lineRule="auto"/>
        <w:sectPr>
          <w:headerReference r:id="rId126" w:type="default"/>
          <w:footerReference r:id="rId127" w:type="default"/>
          <w:pgSz w:w="11920" w:h="16850"/>
          <w:pgMar w:top="160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tabs>
          <w:tab w:val="left" w:pos="1781"/>
          <w:tab w:val="left" w:pos="2321"/>
        </w:tabs>
        <w:spacing w:before="64" w:line="274" w:lineRule="exact"/>
        <w:ind w:left="878"/>
        <w:rPr>
          <w:b/>
          <w:sz w:val="24"/>
        </w:rPr>
      </w:pPr>
      <w:r>
        <w:rPr>
          <w:rFonts w:ascii="Arial"/>
          <w:b/>
          <w:spacing w:val="-2"/>
          <w:w w:val="90"/>
        </w:rPr>
        <w:t>15-80-01</w:t>
      </w:r>
      <w:r>
        <w:rPr>
          <w:rFonts w:ascii="Arial"/>
          <w:b/>
          <w:spacing w:val="-2"/>
          <w:w w:val="90"/>
        </w:rPr>
        <w:tab/>
      </w:r>
      <w:r>
        <w:rPr>
          <w:b/>
          <w:w w:val="90"/>
          <w:sz w:val="24"/>
        </w:rPr>
        <w:t>:</w:t>
      </w:r>
      <w:r>
        <w:rPr>
          <w:b/>
          <w:w w:val="90"/>
          <w:sz w:val="24"/>
        </w:rPr>
        <w:tab/>
      </w:r>
      <w:r>
        <w:rPr>
          <w:b/>
          <w:w w:val="80"/>
          <w:sz w:val="24"/>
        </w:rPr>
        <w:t>Graded</w:t>
      </w:r>
      <w:r>
        <w:rPr>
          <w:b/>
          <w:spacing w:val="8"/>
          <w:w w:val="80"/>
          <w:sz w:val="24"/>
        </w:rPr>
        <w:t xml:space="preserve"> </w:t>
      </w:r>
      <w:r>
        <w:rPr>
          <w:b/>
          <w:w w:val="80"/>
          <w:sz w:val="24"/>
        </w:rPr>
        <w:t>Crushed</w:t>
      </w:r>
      <w:r>
        <w:rPr>
          <w:b/>
          <w:spacing w:val="10"/>
          <w:w w:val="80"/>
          <w:sz w:val="24"/>
        </w:rPr>
        <w:t xml:space="preserve"> </w:t>
      </w:r>
      <w:r>
        <w:rPr>
          <w:b/>
          <w:w w:val="80"/>
          <w:sz w:val="24"/>
        </w:rPr>
        <w:t>Stone</w:t>
      </w:r>
    </w:p>
    <w:p>
      <w:pPr>
        <w:pStyle w:val="7"/>
        <w:tabs>
          <w:tab w:val="left" w:pos="2013"/>
        </w:tabs>
        <w:ind w:left="2013" w:right="228" w:hanging="900"/>
      </w:pPr>
      <w:r>
        <w:rPr>
          <w:b/>
          <w:w w:val="90"/>
          <w:sz w:val="20"/>
        </w:rPr>
        <w:t>16</w:t>
      </w:r>
      <w:r>
        <w:rPr>
          <w:b/>
          <w:w w:val="90"/>
          <w:sz w:val="20"/>
        </w:rPr>
        <w:tab/>
      </w:r>
      <w:r>
        <w:rPr>
          <w:w w:val="80"/>
        </w:rPr>
        <w:t>“Graded</w:t>
      </w:r>
      <w:r>
        <w:rPr>
          <w:spacing w:val="9"/>
          <w:w w:val="80"/>
        </w:rPr>
        <w:t xml:space="preserve"> </w:t>
      </w:r>
      <w:r>
        <w:rPr>
          <w:w w:val="80"/>
        </w:rPr>
        <w:t>crushed</w:t>
      </w:r>
      <w:r>
        <w:rPr>
          <w:spacing w:val="9"/>
          <w:w w:val="80"/>
        </w:rPr>
        <w:t xml:space="preserve"> </w:t>
      </w:r>
      <w:r>
        <w:rPr>
          <w:w w:val="80"/>
        </w:rPr>
        <w:t>stone”</w:t>
      </w:r>
      <w:r>
        <w:rPr>
          <w:spacing w:val="4"/>
          <w:w w:val="80"/>
        </w:rPr>
        <w:t xml:space="preserve"> </w:t>
      </w:r>
      <w:r>
        <w:rPr>
          <w:w w:val="80"/>
        </w:rPr>
        <w:t>shall</w:t>
      </w:r>
      <w:r>
        <w:rPr>
          <w:spacing w:val="6"/>
          <w:w w:val="80"/>
        </w:rPr>
        <w:t xml:space="preserve"> </w:t>
      </w:r>
      <w:r>
        <w:rPr>
          <w:w w:val="80"/>
        </w:rPr>
        <w:t>be</w:t>
      </w:r>
      <w:r>
        <w:rPr>
          <w:spacing w:val="8"/>
          <w:w w:val="80"/>
        </w:rPr>
        <w:t xml:space="preserve"> </w:t>
      </w:r>
      <w:r>
        <w:rPr>
          <w:w w:val="80"/>
        </w:rPr>
        <w:t>crushed</w:t>
      </w:r>
      <w:r>
        <w:rPr>
          <w:spacing w:val="9"/>
          <w:w w:val="80"/>
        </w:rPr>
        <w:t xml:space="preserve"> </w:t>
      </w:r>
      <w:r>
        <w:rPr>
          <w:w w:val="80"/>
        </w:rPr>
        <w:t>stone</w:t>
      </w:r>
      <w:r>
        <w:rPr>
          <w:spacing w:val="7"/>
          <w:w w:val="80"/>
        </w:rPr>
        <w:t xml:space="preserve"> </w:t>
      </w:r>
      <w:r>
        <w:rPr>
          <w:w w:val="80"/>
        </w:rPr>
        <w:t>with</w:t>
      </w:r>
      <w:r>
        <w:rPr>
          <w:spacing w:val="10"/>
          <w:w w:val="80"/>
        </w:rPr>
        <w:t xml:space="preserve"> </w:t>
      </w:r>
      <w:r>
        <w:rPr>
          <w:w w:val="80"/>
        </w:rPr>
        <w:t>a</w:t>
      </w:r>
      <w:r>
        <w:rPr>
          <w:spacing w:val="5"/>
          <w:w w:val="80"/>
        </w:rPr>
        <w:t xml:space="preserve"> </w:t>
      </w:r>
      <w:r>
        <w:rPr>
          <w:w w:val="80"/>
        </w:rPr>
        <w:t>smooth</w:t>
      </w:r>
      <w:r>
        <w:rPr>
          <w:spacing w:val="9"/>
          <w:w w:val="80"/>
        </w:rPr>
        <w:t xml:space="preserve"> </w:t>
      </w:r>
      <w:r>
        <w:rPr>
          <w:w w:val="80"/>
        </w:rPr>
        <w:t>grading</w:t>
      </w:r>
      <w:r>
        <w:rPr>
          <w:spacing w:val="11"/>
          <w:w w:val="80"/>
        </w:rPr>
        <w:t xml:space="preserve"> </w:t>
      </w:r>
      <w:r>
        <w:rPr>
          <w:w w:val="80"/>
        </w:rPr>
        <w:t>curve,</w:t>
      </w:r>
      <w:r>
        <w:rPr>
          <w:spacing w:val="9"/>
          <w:w w:val="80"/>
        </w:rPr>
        <w:t xml:space="preserve"> </w:t>
      </w:r>
      <w:r>
        <w:rPr>
          <w:w w:val="80"/>
        </w:rPr>
        <w:t>which</w:t>
      </w:r>
      <w:r>
        <w:rPr>
          <w:spacing w:val="6"/>
          <w:w w:val="80"/>
        </w:rPr>
        <w:t xml:space="preserve"> </w:t>
      </w:r>
      <w:r>
        <w:rPr>
          <w:w w:val="80"/>
        </w:rPr>
        <w:t>is</w:t>
      </w:r>
      <w:r>
        <w:rPr>
          <w:spacing w:val="7"/>
          <w:w w:val="80"/>
        </w:rPr>
        <w:t xml:space="preserve"> </w:t>
      </w:r>
      <w:r>
        <w:rPr>
          <w:w w:val="80"/>
        </w:rPr>
        <w:t>within</w:t>
      </w:r>
      <w:r>
        <w:rPr>
          <w:spacing w:val="9"/>
          <w:w w:val="80"/>
        </w:rPr>
        <w:t xml:space="preserve"> </w:t>
      </w:r>
      <w:r>
        <w:rPr>
          <w:w w:val="80"/>
        </w:rPr>
        <w:t>the</w:t>
      </w:r>
      <w:r>
        <w:rPr>
          <w:spacing w:val="8"/>
          <w:w w:val="80"/>
        </w:rPr>
        <w:t xml:space="preserve"> </w:t>
      </w:r>
      <w:r>
        <w:rPr>
          <w:w w:val="80"/>
        </w:rPr>
        <w:t>specified envelope.</w:t>
      </w:r>
      <w:r>
        <w:rPr>
          <w:spacing w:val="-45"/>
          <w:w w:val="80"/>
        </w:rPr>
        <w:t xml:space="preserve"> </w:t>
      </w:r>
      <w:r>
        <w:rPr>
          <w:w w:val="80"/>
        </w:rPr>
        <w:t>The</w:t>
      </w:r>
      <w:r>
        <w:rPr>
          <w:spacing w:val="2"/>
          <w:w w:val="80"/>
        </w:rPr>
        <w:t xml:space="preserve"> </w:t>
      </w:r>
      <w:r>
        <w:rPr>
          <w:w w:val="80"/>
        </w:rPr>
        <w:t>stone</w:t>
      </w:r>
      <w:r>
        <w:rPr>
          <w:spacing w:val="8"/>
          <w:w w:val="80"/>
        </w:rPr>
        <w:t xml:space="preserve"> </w:t>
      </w:r>
      <w:r>
        <w:rPr>
          <w:w w:val="80"/>
        </w:rPr>
        <w:t>class</w:t>
      </w:r>
      <w:r>
        <w:rPr>
          <w:spacing w:val="4"/>
          <w:w w:val="80"/>
        </w:rPr>
        <w:t xml:space="preserve"> </w:t>
      </w:r>
      <w:r>
        <w:rPr>
          <w:w w:val="80"/>
        </w:rPr>
        <w:t>shall</w:t>
      </w:r>
      <w:r>
        <w:rPr>
          <w:spacing w:val="5"/>
          <w:w w:val="80"/>
        </w:rPr>
        <w:t xml:space="preserve"> </w:t>
      </w:r>
      <w:r>
        <w:rPr>
          <w:w w:val="80"/>
        </w:rPr>
        <w:t>be</w:t>
      </w:r>
      <w:r>
        <w:rPr>
          <w:spacing w:val="4"/>
          <w:w w:val="80"/>
        </w:rPr>
        <w:t xml:space="preserve"> </w:t>
      </w:r>
      <w:r>
        <w:rPr>
          <w:w w:val="80"/>
        </w:rPr>
        <w:t>given</w:t>
      </w:r>
      <w:r>
        <w:rPr>
          <w:spacing w:val="7"/>
          <w:w w:val="80"/>
        </w:rPr>
        <w:t xml:space="preserve"> </w:t>
      </w:r>
      <w:r>
        <w:rPr>
          <w:w w:val="80"/>
        </w:rPr>
        <w:t>in</w:t>
      </w:r>
      <w:r>
        <w:rPr>
          <w:spacing w:val="6"/>
          <w:w w:val="80"/>
        </w:rPr>
        <w:t xml:space="preserve"> </w:t>
      </w:r>
      <w:r>
        <w:rPr>
          <w:w w:val="80"/>
        </w:rPr>
        <w:t>the</w:t>
      </w:r>
      <w:r>
        <w:rPr>
          <w:spacing w:val="6"/>
          <w:w w:val="80"/>
        </w:rPr>
        <w:t xml:space="preserve"> </w:t>
      </w:r>
      <w:r>
        <w:rPr>
          <w:w w:val="80"/>
        </w:rPr>
        <w:t>special</w:t>
      </w:r>
      <w:r>
        <w:rPr>
          <w:spacing w:val="4"/>
          <w:w w:val="80"/>
        </w:rPr>
        <w:t xml:space="preserve"> </w:t>
      </w:r>
      <w:r>
        <w:rPr>
          <w:w w:val="80"/>
        </w:rPr>
        <w:t>Specifications</w:t>
      </w:r>
      <w:r>
        <w:rPr>
          <w:spacing w:val="6"/>
          <w:w w:val="80"/>
        </w:rPr>
        <w:t xml:space="preserve"> </w:t>
      </w:r>
      <w:r>
        <w:rPr>
          <w:w w:val="80"/>
        </w:rPr>
        <w:t>or</w:t>
      </w:r>
      <w:r>
        <w:rPr>
          <w:spacing w:val="10"/>
          <w:w w:val="80"/>
        </w:rPr>
        <w:t xml:space="preserve"> </w:t>
      </w:r>
      <w:r>
        <w:rPr>
          <w:w w:val="80"/>
        </w:rPr>
        <w:t>as</w:t>
      </w:r>
      <w:r>
        <w:rPr>
          <w:spacing w:val="3"/>
          <w:w w:val="80"/>
        </w:rPr>
        <w:t xml:space="preserve"> </w:t>
      </w:r>
      <w:r>
        <w:rPr>
          <w:w w:val="80"/>
        </w:rPr>
        <w:t>directed</w:t>
      </w:r>
      <w:r>
        <w:rPr>
          <w:spacing w:val="7"/>
          <w:w w:val="80"/>
        </w:rPr>
        <w:t xml:space="preserve"> </w:t>
      </w:r>
      <w:r>
        <w:rPr>
          <w:w w:val="80"/>
        </w:rPr>
        <w:t>by</w:t>
      </w:r>
      <w:r>
        <w:rPr>
          <w:spacing w:val="7"/>
          <w:w w:val="80"/>
        </w:rPr>
        <w:t xml:space="preserve"> </w:t>
      </w:r>
      <w:r>
        <w:rPr>
          <w:w w:val="80"/>
        </w:rPr>
        <w:t>the</w:t>
      </w:r>
      <w:r>
        <w:rPr>
          <w:spacing w:val="2"/>
          <w:w w:val="80"/>
        </w:rPr>
        <w:t xml:space="preserve"> </w:t>
      </w:r>
      <w:r>
        <w:rPr>
          <w:w w:val="80"/>
        </w:rPr>
        <w:t>Engineer.</w:t>
      </w:r>
    </w:p>
    <w:p>
      <w:pPr>
        <w:pStyle w:val="7"/>
        <w:spacing w:before="1"/>
      </w:pPr>
    </w:p>
    <w:p>
      <w:pPr>
        <w:pStyle w:val="7"/>
        <w:ind w:left="120"/>
      </w:pPr>
      <w:r>
        <w:rPr>
          <w:w w:val="80"/>
        </w:rPr>
        <w:t>Work</w:t>
      </w:r>
      <w:r>
        <w:rPr>
          <w:spacing w:val="9"/>
          <w:w w:val="80"/>
        </w:rPr>
        <w:t xml:space="preserve"> </w:t>
      </w:r>
      <w:r>
        <w:rPr>
          <w:w w:val="80"/>
        </w:rPr>
        <w:t>Method</w:t>
      </w:r>
    </w:p>
    <w:p>
      <w:pPr>
        <w:pStyle w:val="7"/>
        <w:spacing w:before="6"/>
        <w:rPr>
          <w:sz w:val="23"/>
        </w:rPr>
      </w:pPr>
    </w:p>
    <w:p>
      <w:pPr>
        <w:pStyle w:val="7"/>
        <w:spacing w:before="1"/>
        <w:ind w:left="120"/>
      </w:pPr>
      <w:r>
        <w:rPr>
          <w:w w:val="80"/>
        </w:rPr>
        <w:t>The</w:t>
      </w:r>
      <w:r>
        <w:rPr>
          <w:spacing w:val="17"/>
          <w:w w:val="80"/>
        </w:rPr>
        <w:t xml:space="preserve"> </w:t>
      </w:r>
      <w:r>
        <w:rPr>
          <w:w w:val="80"/>
        </w:rPr>
        <w:t>Contractor</w:t>
      </w:r>
      <w:r>
        <w:rPr>
          <w:spacing w:val="21"/>
          <w:w w:val="80"/>
        </w:rPr>
        <w:t xml:space="preserve"> </w:t>
      </w:r>
      <w:r>
        <w:rPr>
          <w:w w:val="80"/>
        </w:rPr>
        <w:t>shall</w:t>
      </w:r>
      <w:r>
        <w:rPr>
          <w:spacing w:val="15"/>
          <w:w w:val="80"/>
        </w:rPr>
        <w:t xml:space="preserve"> </w:t>
      </w:r>
      <w:r>
        <w:rPr>
          <w:w w:val="80"/>
        </w:rPr>
        <w:t>use</w:t>
      </w:r>
      <w:r>
        <w:rPr>
          <w:spacing w:val="20"/>
          <w:w w:val="80"/>
        </w:rPr>
        <w:t xml:space="preserve"> </w:t>
      </w:r>
      <w:r>
        <w:rPr>
          <w:b/>
          <w:w w:val="80"/>
        </w:rPr>
        <w:t>Labour</w:t>
      </w:r>
      <w:r>
        <w:rPr>
          <w:b/>
          <w:spacing w:val="20"/>
          <w:w w:val="80"/>
        </w:rPr>
        <w:t xml:space="preserve"> </w:t>
      </w:r>
      <w:r>
        <w:rPr>
          <w:w w:val="80"/>
        </w:rPr>
        <w:t>and</w:t>
      </w:r>
      <w:r>
        <w:rPr>
          <w:spacing w:val="19"/>
          <w:w w:val="80"/>
        </w:rPr>
        <w:t xml:space="preserve"> </w:t>
      </w:r>
      <w:r>
        <w:rPr>
          <w:b/>
          <w:w w:val="80"/>
        </w:rPr>
        <w:t>Equipment</w:t>
      </w:r>
      <w:r>
        <w:rPr>
          <w:b/>
          <w:spacing w:val="21"/>
          <w:w w:val="80"/>
        </w:rPr>
        <w:t xml:space="preserve"> </w:t>
      </w:r>
      <w:r>
        <w:rPr>
          <w:w w:val="80"/>
        </w:rPr>
        <w:t>to</w:t>
      </w:r>
      <w:r>
        <w:rPr>
          <w:spacing w:val="16"/>
          <w:w w:val="80"/>
        </w:rPr>
        <w:t xml:space="preserve"> </w:t>
      </w:r>
      <w:r>
        <w:rPr>
          <w:w w:val="80"/>
        </w:rPr>
        <w:t>carry</w:t>
      </w:r>
      <w:r>
        <w:rPr>
          <w:spacing w:val="19"/>
          <w:w w:val="80"/>
        </w:rPr>
        <w:t xml:space="preserve"> </w:t>
      </w:r>
      <w:r>
        <w:rPr>
          <w:w w:val="80"/>
        </w:rPr>
        <w:t>out</w:t>
      </w:r>
      <w:r>
        <w:rPr>
          <w:spacing w:val="18"/>
          <w:w w:val="80"/>
        </w:rPr>
        <w:t xml:space="preserve"> </w:t>
      </w:r>
      <w:r>
        <w:rPr>
          <w:w w:val="80"/>
        </w:rPr>
        <w:t>this</w:t>
      </w:r>
      <w:r>
        <w:rPr>
          <w:spacing w:val="15"/>
          <w:w w:val="80"/>
        </w:rPr>
        <w:t xml:space="preserve"> </w:t>
      </w:r>
      <w:r>
        <w:rPr>
          <w:w w:val="80"/>
        </w:rPr>
        <w:t>item</w:t>
      </w:r>
      <w:r>
        <w:rPr>
          <w:spacing w:val="18"/>
          <w:w w:val="80"/>
        </w:rPr>
        <w:t xml:space="preserve"> </w:t>
      </w:r>
      <w:r>
        <w:rPr>
          <w:w w:val="80"/>
        </w:rPr>
        <w:t>of</w:t>
      </w:r>
      <w:r>
        <w:rPr>
          <w:spacing w:val="17"/>
          <w:w w:val="80"/>
        </w:rPr>
        <w:t xml:space="preserve"> </w:t>
      </w:r>
      <w:r>
        <w:rPr>
          <w:w w:val="80"/>
        </w:rPr>
        <w:t>work.Quality</w:t>
      </w:r>
      <w:r>
        <w:rPr>
          <w:spacing w:val="2"/>
          <w:w w:val="80"/>
        </w:rPr>
        <w:t xml:space="preserve"> </w:t>
      </w:r>
      <w:r>
        <w:rPr>
          <w:w w:val="80"/>
        </w:rPr>
        <w:t>Control</w:t>
      </w:r>
    </w:p>
    <w:p>
      <w:pPr>
        <w:pStyle w:val="7"/>
        <w:spacing w:before="11"/>
        <w:rPr>
          <w:sz w:val="23"/>
        </w:rPr>
      </w:pPr>
    </w:p>
    <w:p>
      <w:pPr>
        <w:pStyle w:val="17"/>
        <w:numPr>
          <w:ilvl w:val="0"/>
          <w:numId w:val="81"/>
        </w:numPr>
        <w:tabs>
          <w:tab w:val="left" w:pos="1601"/>
          <w:tab w:val="left" w:pos="1602"/>
        </w:tabs>
        <w:ind w:hanging="364"/>
        <w:rPr>
          <w:sz w:val="24"/>
        </w:rPr>
      </w:pPr>
      <w:r>
        <w:rPr>
          <w:w w:val="80"/>
          <w:sz w:val="24"/>
        </w:rPr>
        <w:t>The</w:t>
      </w:r>
      <w:r>
        <w:rPr>
          <w:spacing w:val="6"/>
          <w:w w:val="80"/>
          <w:sz w:val="24"/>
        </w:rPr>
        <w:t xml:space="preserve"> </w:t>
      </w:r>
      <w:r>
        <w:rPr>
          <w:w w:val="80"/>
          <w:sz w:val="24"/>
        </w:rPr>
        <w:t>repair</w:t>
      </w:r>
      <w:r>
        <w:rPr>
          <w:spacing w:val="6"/>
          <w:w w:val="80"/>
          <w:sz w:val="24"/>
        </w:rPr>
        <w:t xml:space="preserve"> </w:t>
      </w:r>
      <w:r>
        <w:rPr>
          <w:w w:val="80"/>
          <w:sz w:val="24"/>
        </w:rPr>
        <w:t>shall</w:t>
      </w:r>
      <w:r>
        <w:rPr>
          <w:spacing w:val="5"/>
          <w:w w:val="80"/>
          <w:sz w:val="24"/>
        </w:rPr>
        <w:t xml:space="preserve"> </w:t>
      </w:r>
      <w:r>
        <w:rPr>
          <w:w w:val="80"/>
          <w:sz w:val="24"/>
        </w:rPr>
        <w:t>be</w:t>
      </w:r>
      <w:r>
        <w:rPr>
          <w:spacing w:val="6"/>
          <w:w w:val="80"/>
          <w:sz w:val="24"/>
        </w:rPr>
        <w:t xml:space="preserve"> </w:t>
      </w:r>
      <w:r>
        <w:rPr>
          <w:w w:val="80"/>
          <w:sz w:val="24"/>
        </w:rPr>
        <w:t>carried</w:t>
      </w:r>
      <w:r>
        <w:rPr>
          <w:spacing w:val="8"/>
          <w:w w:val="80"/>
          <w:sz w:val="24"/>
        </w:rPr>
        <w:t xml:space="preserve"> </w:t>
      </w:r>
      <w:r>
        <w:rPr>
          <w:w w:val="80"/>
          <w:sz w:val="24"/>
        </w:rPr>
        <w:t>out</w:t>
      </w:r>
      <w:r>
        <w:rPr>
          <w:spacing w:val="7"/>
          <w:w w:val="80"/>
          <w:sz w:val="24"/>
        </w:rPr>
        <w:t xml:space="preserve"> </w:t>
      </w:r>
      <w:r>
        <w:rPr>
          <w:w w:val="80"/>
          <w:sz w:val="24"/>
        </w:rPr>
        <w:t>to</w:t>
      </w:r>
      <w:r>
        <w:rPr>
          <w:spacing w:val="5"/>
          <w:w w:val="80"/>
          <w:sz w:val="24"/>
        </w:rPr>
        <w:t xml:space="preserve"> </w:t>
      </w:r>
      <w:r>
        <w:rPr>
          <w:w w:val="80"/>
          <w:sz w:val="24"/>
        </w:rPr>
        <w:t>the</w:t>
      </w:r>
      <w:r>
        <w:rPr>
          <w:spacing w:val="13"/>
          <w:w w:val="80"/>
          <w:sz w:val="24"/>
        </w:rPr>
        <w:t xml:space="preserve"> </w:t>
      </w:r>
      <w:r>
        <w:rPr>
          <w:w w:val="80"/>
          <w:sz w:val="24"/>
        </w:rPr>
        <w:t>approval</w:t>
      </w:r>
      <w:r>
        <w:rPr>
          <w:spacing w:val="5"/>
          <w:w w:val="80"/>
          <w:sz w:val="24"/>
        </w:rPr>
        <w:t xml:space="preserve"> </w:t>
      </w:r>
      <w:r>
        <w:rPr>
          <w:w w:val="80"/>
          <w:sz w:val="24"/>
        </w:rPr>
        <w:t>of</w:t>
      </w:r>
      <w:r>
        <w:rPr>
          <w:spacing w:val="8"/>
          <w:w w:val="80"/>
          <w:sz w:val="24"/>
        </w:rPr>
        <w:t xml:space="preserve"> </w:t>
      </w:r>
      <w:r>
        <w:rPr>
          <w:w w:val="80"/>
          <w:sz w:val="24"/>
        </w:rPr>
        <w:t>the</w:t>
      </w:r>
      <w:r>
        <w:rPr>
          <w:spacing w:val="4"/>
          <w:w w:val="80"/>
          <w:sz w:val="24"/>
        </w:rPr>
        <w:t xml:space="preserve"> </w:t>
      </w:r>
      <w:r>
        <w:rPr>
          <w:w w:val="80"/>
          <w:sz w:val="24"/>
        </w:rPr>
        <w:t>Engineer.</w:t>
      </w:r>
    </w:p>
    <w:p>
      <w:pPr>
        <w:pStyle w:val="17"/>
        <w:numPr>
          <w:ilvl w:val="0"/>
          <w:numId w:val="81"/>
        </w:numPr>
        <w:tabs>
          <w:tab w:val="left" w:pos="1601"/>
          <w:tab w:val="left" w:pos="1602"/>
        </w:tabs>
        <w:spacing w:before="75" w:line="237" w:lineRule="auto"/>
        <w:ind w:right="1769" w:hanging="360"/>
        <w:rPr>
          <w:sz w:val="24"/>
        </w:rPr>
      </w:pPr>
      <w:r>
        <w:rPr>
          <w:w w:val="80"/>
          <w:sz w:val="24"/>
        </w:rPr>
        <w:t>The</w:t>
      </w:r>
      <w:r>
        <w:rPr>
          <w:spacing w:val="9"/>
          <w:w w:val="80"/>
          <w:sz w:val="24"/>
        </w:rPr>
        <w:t xml:space="preserve"> </w:t>
      </w:r>
      <w:r>
        <w:rPr>
          <w:w w:val="80"/>
          <w:sz w:val="24"/>
        </w:rPr>
        <w:t>repair</w:t>
      </w:r>
      <w:r>
        <w:rPr>
          <w:spacing w:val="9"/>
          <w:w w:val="80"/>
          <w:sz w:val="24"/>
        </w:rPr>
        <w:t xml:space="preserve"> </w:t>
      </w:r>
      <w:r>
        <w:rPr>
          <w:w w:val="80"/>
          <w:sz w:val="24"/>
        </w:rPr>
        <w:t>shall</w:t>
      </w:r>
      <w:r>
        <w:rPr>
          <w:spacing w:val="8"/>
          <w:w w:val="80"/>
          <w:sz w:val="24"/>
        </w:rPr>
        <w:t xml:space="preserve"> </w:t>
      </w:r>
      <w:r>
        <w:rPr>
          <w:w w:val="80"/>
          <w:sz w:val="24"/>
        </w:rPr>
        <w:t>be</w:t>
      </w:r>
      <w:r>
        <w:rPr>
          <w:spacing w:val="10"/>
          <w:w w:val="80"/>
          <w:sz w:val="24"/>
        </w:rPr>
        <w:t xml:space="preserve"> </w:t>
      </w:r>
      <w:r>
        <w:rPr>
          <w:w w:val="80"/>
          <w:sz w:val="24"/>
        </w:rPr>
        <w:t>checked</w:t>
      </w:r>
      <w:r>
        <w:rPr>
          <w:spacing w:val="9"/>
          <w:w w:val="80"/>
          <w:sz w:val="24"/>
        </w:rPr>
        <w:t xml:space="preserve"> </w:t>
      </w:r>
      <w:r>
        <w:rPr>
          <w:w w:val="80"/>
          <w:sz w:val="24"/>
        </w:rPr>
        <w:t>with</w:t>
      </w:r>
      <w:r>
        <w:rPr>
          <w:spacing w:val="10"/>
          <w:w w:val="80"/>
          <w:sz w:val="24"/>
        </w:rPr>
        <w:t xml:space="preserve"> </w:t>
      </w:r>
      <w:r>
        <w:rPr>
          <w:w w:val="80"/>
          <w:sz w:val="24"/>
        </w:rPr>
        <w:t>a</w:t>
      </w:r>
      <w:r>
        <w:rPr>
          <w:spacing w:val="12"/>
          <w:w w:val="80"/>
          <w:sz w:val="24"/>
        </w:rPr>
        <w:t xml:space="preserve"> </w:t>
      </w:r>
      <w:r>
        <w:rPr>
          <w:w w:val="80"/>
          <w:sz w:val="24"/>
        </w:rPr>
        <w:t>straight</w:t>
      </w:r>
      <w:r>
        <w:rPr>
          <w:spacing w:val="8"/>
          <w:w w:val="80"/>
          <w:sz w:val="24"/>
        </w:rPr>
        <w:t xml:space="preserve"> </w:t>
      </w:r>
      <w:r>
        <w:rPr>
          <w:w w:val="80"/>
          <w:sz w:val="24"/>
        </w:rPr>
        <w:t>edge</w:t>
      </w:r>
      <w:r>
        <w:rPr>
          <w:spacing w:val="7"/>
          <w:w w:val="80"/>
          <w:sz w:val="24"/>
        </w:rPr>
        <w:t xml:space="preserve"> </w:t>
      </w:r>
      <w:r>
        <w:rPr>
          <w:w w:val="80"/>
          <w:sz w:val="24"/>
        </w:rPr>
        <w:t>and</w:t>
      </w:r>
      <w:r>
        <w:rPr>
          <w:spacing w:val="9"/>
          <w:w w:val="80"/>
          <w:sz w:val="24"/>
        </w:rPr>
        <w:t xml:space="preserve"> </w:t>
      </w:r>
      <w:r>
        <w:rPr>
          <w:w w:val="80"/>
          <w:sz w:val="24"/>
        </w:rPr>
        <w:t>shall</w:t>
      </w:r>
      <w:r>
        <w:rPr>
          <w:spacing w:val="10"/>
          <w:w w:val="80"/>
          <w:sz w:val="24"/>
        </w:rPr>
        <w:t xml:space="preserve"> </w:t>
      </w:r>
      <w:r>
        <w:rPr>
          <w:w w:val="80"/>
          <w:sz w:val="24"/>
        </w:rPr>
        <w:t>be</w:t>
      </w:r>
      <w:r>
        <w:rPr>
          <w:spacing w:val="9"/>
          <w:w w:val="80"/>
          <w:sz w:val="24"/>
        </w:rPr>
        <w:t xml:space="preserve"> </w:t>
      </w:r>
      <w:r>
        <w:rPr>
          <w:w w:val="80"/>
          <w:sz w:val="24"/>
        </w:rPr>
        <w:t>flush</w:t>
      </w:r>
      <w:r>
        <w:rPr>
          <w:spacing w:val="11"/>
          <w:w w:val="80"/>
          <w:sz w:val="24"/>
        </w:rPr>
        <w:t xml:space="preserve"> </w:t>
      </w:r>
      <w:r>
        <w:rPr>
          <w:w w:val="80"/>
          <w:sz w:val="24"/>
        </w:rPr>
        <w:t>with</w:t>
      </w:r>
      <w:r>
        <w:rPr>
          <w:spacing w:val="8"/>
          <w:w w:val="80"/>
          <w:sz w:val="24"/>
        </w:rPr>
        <w:t xml:space="preserve"> </w:t>
      </w:r>
      <w:r>
        <w:rPr>
          <w:w w:val="80"/>
          <w:sz w:val="24"/>
        </w:rPr>
        <w:t>other</w:t>
      </w:r>
      <w:r>
        <w:rPr>
          <w:spacing w:val="12"/>
          <w:w w:val="80"/>
          <w:sz w:val="24"/>
        </w:rPr>
        <w:t xml:space="preserve"> </w:t>
      </w:r>
      <w:r>
        <w:rPr>
          <w:w w:val="80"/>
          <w:sz w:val="24"/>
        </w:rPr>
        <w:t>parts</w:t>
      </w:r>
      <w:r>
        <w:rPr>
          <w:spacing w:val="9"/>
          <w:w w:val="80"/>
          <w:sz w:val="24"/>
        </w:rPr>
        <w:t xml:space="preserve"> </w:t>
      </w:r>
      <w:r>
        <w:rPr>
          <w:w w:val="80"/>
          <w:sz w:val="24"/>
        </w:rPr>
        <w:t>of</w:t>
      </w:r>
      <w:r>
        <w:rPr>
          <w:spacing w:val="11"/>
          <w:w w:val="80"/>
          <w:sz w:val="24"/>
        </w:rPr>
        <w:t xml:space="preserve"> </w:t>
      </w:r>
      <w:r>
        <w:rPr>
          <w:w w:val="80"/>
          <w:sz w:val="24"/>
        </w:rPr>
        <w:t>thecarriageway</w:t>
      </w:r>
      <w:r>
        <w:rPr>
          <w:spacing w:val="-45"/>
          <w:w w:val="80"/>
          <w:sz w:val="24"/>
        </w:rPr>
        <w:t xml:space="preserve"> </w:t>
      </w:r>
      <w:r>
        <w:rPr>
          <w:w w:val="90"/>
          <w:sz w:val="24"/>
        </w:rPr>
        <w:t>laterally</w:t>
      </w:r>
      <w:r>
        <w:rPr>
          <w:spacing w:val="-10"/>
          <w:w w:val="90"/>
          <w:sz w:val="24"/>
        </w:rPr>
        <w:t xml:space="preserve"> </w:t>
      </w:r>
      <w:r>
        <w:rPr>
          <w:w w:val="90"/>
          <w:sz w:val="24"/>
        </w:rPr>
        <w:t>and</w:t>
      </w:r>
      <w:r>
        <w:rPr>
          <w:spacing w:val="-11"/>
          <w:w w:val="90"/>
          <w:sz w:val="24"/>
        </w:rPr>
        <w:t xml:space="preserve"> </w:t>
      </w:r>
      <w:r>
        <w:rPr>
          <w:w w:val="90"/>
          <w:sz w:val="24"/>
        </w:rPr>
        <w:t>longitudinally.</w:t>
      </w:r>
    </w:p>
    <w:p>
      <w:pPr>
        <w:pStyle w:val="17"/>
        <w:numPr>
          <w:ilvl w:val="0"/>
          <w:numId w:val="81"/>
        </w:numPr>
        <w:tabs>
          <w:tab w:val="left" w:pos="1593"/>
          <w:tab w:val="left" w:pos="1594"/>
          <w:tab w:val="left" w:pos="3761"/>
        </w:tabs>
        <w:spacing w:line="465" w:lineRule="auto"/>
        <w:ind w:left="120" w:right="1676" w:firstLine="1121"/>
        <w:rPr>
          <w:sz w:val="16"/>
        </w:rPr>
      </w:pPr>
      <w:r>
        <w:rPr>
          <w:w w:val="80"/>
          <w:sz w:val="24"/>
        </w:rPr>
        <w:t>Compaction</w:t>
      </w:r>
      <w:r>
        <w:rPr>
          <w:spacing w:val="9"/>
          <w:w w:val="80"/>
          <w:sz w:val="24"/>
        </w:rPr>
        <w:t xml:space="preserve"> </w:t>
      </w:r>
      <w:r>
        <w:rPr>
          <w:w w:val="80"/>
          <w:sz w:val="24"/>
        </w:rPr>
        <w:t>of</w:t>
      </w:r>
      <w:r>
        <w:rPr>
          <w:spacing w:val="13"/>
          <w:w w:val="80"/>
          <w:sz w:val="24"/>
        </w:rPr>
        <w:t xml:space="preserve"> </w:t>
      </w:r>
      <w:r>
        <w:rPr>
          <w:w w:val="80"/>
          <w:sz w:val="24"/>
        </w:rPr>
        <w:t>the</w:t>
      </w:r>
      <w:r>
        <w:rPr>
          <w:spacing w:val="8"/>
          <w:w w:val="80"/>
          <w:sz w:val="24"/>
        </w:rPr>
        <w:t xml:space="preserve"> </w:t>
      </w:r>
      <w:r>
        <w:rPr>
          <w:w w:val="80"/>
          <w:sz w:val="24"/>
        </w:rPr>
        <w:t>patch</w:t>
      </w:r>
      <w:r>
        <w:rPr>
          <w:spacing w:val="17"/>
          <w:w w:val="80"/>
          <w:sz w:val="24"/>
        </w:rPr>
        <w:t xml:space="preserve"> </w:t>
      </w:r>
      <w:r>
        <w:rPr>
          <w:w w:val="80"/>
          <w:sz w:val="24"/>
        </w:rPr>
        <w:t>shall</w:t>
      </w:r>
      <w:r>
        <w:rPr>
          <w:spacing w:val="13"/>
          <w:w w:val="80"/>
          <w:sz w:val="24"/>
        </w:rPr>
        <w:t xml:space="preserve"> </w:t>
      </w:r>
      <w:r>
        <w:rPr>
          <w:w w:val="80"/>
          <w:sz w:val="24"/>
        </w:rPr>
        <w:t>be</w:t>
      </w:r>
      <w:r>
        <w:rPr>
          <w:spacing w:val="12"/>
          <w:w w:val="80"/>
          <w:sz w:val="24"/>
        </w:rPr>
        <w:t xml:space="preserve"> </w:t>
      </w:r>
      <w:r>
        <w:rPr>
          <w:w w:val="80"/>
          <w:sz w:val="24"/>
        </w:rPr>
        <w:t>checked</w:t>
      </w:r>
      <w:r>
        <w:rPr>
          <w:spacing w:val="15"/>
          <w:w w:val="80"/>
          <w:sz w:val="24"/>
        </w:rPr>
        <w:t xml:space="preserve"> </w:t>
      </w:r>
      <w:r>
        <w:rPr>
          <w:w w:val="80"/>
          <w:sz w:val="24"/>
        </w:rPr>
        <w:t>such</w:t>
      </w:r>
      <w:r>
        <w:rPr>
          <w:spacing w:val="14"/>
          <w:w w:val="80"/>
          <w:sz w:val="24"/>
        </w:rPr>
        <w:t xml:space="preserve"> </w:t>
      </w:r>
      <w:r>
        <w:rPr>
          <w:w w:val="80"/>
          <w:sz w:val="24"/>
        </w:rPr>
        <w:t>that</w:t>
      </w:r>
      <w:r>
        <w:rPr>
          <w:spacing w:val="11"/>
          <w:w w:val="80"/>
          <w:sz w:val="24"/>
        </w:rPr>
        <w:t xml:space="preserve"> </w:t>
      </w:r>
      <w:r>
        <w:rPr>
          <w:w w:val="80"/>
          <w:sz w:val="24"/>
        </w:rPr>
        <w:t>no</w:t>
      </w:r>
      <w:r>
        <w:rPr>
          <w:spacing w:val="12"/>
          <w:w w:val="80"/>
          <w:sz w:val="24"/>
        </w:rPr>
        <w:t xml:space="preserve"> </w:t>
      </w:r>
      <w:r>
        <w:rPr>
          <w:w w:val="80"/>
          <w:sz w:val="24"/>
        </w:rPr>
        <w:t>imprint</w:t>
      </w:r>
      <w:r>
        <w:rPr>
          <w:spacing w:val="13"/>
          <w:w w:val="80"/>
          <w:sz w:val="24"/>
        </w:rPr>
        <w:t xml:space="preserve"> </w:t>
      </w:r>
      <w:r>
        <w:rPr>
          <w:w w:val="80"/>
          <w:sz w:val="24"/>
        </w:rPr>
        <w:t>of</w:t>
      </w:r>
      <w:r>
        <w:rPr>
          <w:spacing w:val="14"/>
          <w:w w:val="80"/>
          <w:sz w:val="24"/>
        </w:rPr>
        <w:t xml:space="preserve"> </w:t>
      </w:r>
      <w:r>
        <w:rPr>
          <w:w w:val="80"/>
          <w:sz w:val="24"/>
        </w:rPr>
        <w:t>the</w:t>
      </w:r>
      <w:r>
        <w:rPr>
          <w:spacing w:val="13"/>
          <w:w w:val="80"/>
          <w:sz w:val="24"/>
        </w:rPr>
        <w:t xml:space="preserve"> </w:t>
      </w:r>
      <w:r>
        <w:rPr>
          <w:w w:val="80"/>
          <w:sz w:val="24"/>
        </w:rPr>
        <w:t>compaction</w:t>
      </w:r>
      <w:r>
        <w:rPr>
          <w:spacing w:val="15"/>
          <w:w w:val="80"/>
          <w:sz w:val="24"/>
        </w:rPr>
        <w:t xml:space="preserve"> </w:t>
      </w:r>
      <w:r>
        <w:rPr>
          <w:w w:val="80"/>
          <w:sz w:val="24"/>
        </w:rPr>
        <w:t>equipment</w:t>
      </w:r>
      <w:r>
        <w:rPr>
          <w:spacing w:val="4"/>
          <w:w w:val="80"/>
          <w:sz w:val="24"/>
        </w:rPr>
        <w:t xml:space="preserve"> </w:t>
      </w:r>
      <w:r>
        <w:rPr>
          <w:w w:val="80"/>
          <w:sz w:val="24"/>
        </w:rPr>
        <w:t>is</w:t>
      </w:r>
      <w:r>
        <w:rPr>
          <w:spacing w:val="-1"/>
          <w:w w:val="80"/>
          <w:sz w:val="24"/>
        </w:rPr>
        <w:t xml:space="preserve"> </w:t>
      </w:r>
      <w:r>
        <w:rPr>
          <w:w w:val="80"/>
          <w:sz w:val="24"/>
        </w:rPr>
        <w:t>visible</w:t>
      </w:r>
      <w:r>
        <w:rPr>
          <w:spacing w:val="-45"/>
          <w:w w:val="80"/>
          <w:sz w:val="24"/>
        </w:rPr>
        <w:t xml:space="preserve"> </w:t>
      </w:r>
      <w:r>
        <w:rPr>
          <w:w w:val="80"/>
          <w:sz w:val="24"/>
        </w:rPr>
        <w:t>Measurement</w:t>
      </w:r>
      <w:r>
        <w:rPr>
          <w:spacing w:val="7"/>
          <w:w w:val="80"/>
          <w:sz w:val="24"/>
        </w:rPr>
        <w:t xml:space="preserve"> </w:t>
      </w:r>
      <w:r>
        <w:rPr>
          <w:w w:val="80"/>
          <w:sz w:val="24"/>
        </w:rPr>
        <w:t>Unit</w:t>
      </w:r>
      <w:r>
        <w:rPr>
          <w:w w:val="80"/>
          <w:sz w:val="24"/>
        </w:rPr>
        <w:tab/>
      </w:r>
      <w:r>
        <w:rPr>
          <w:w w:val="80"/>
          <w:sz w:val="24"/>
        </w:rPr>
        <w:tab/>
      </w:r>
      <w:r>
        <w:rPr>
          <w:w w:val="90"/>
          <w:sz w:val="24"/>
        </w:rPr>
        <w:t>m</w:t>
      </w:r>
      <w:r>
        <w:rPr>
          <w:w w:val="90"/>
          <w:position w:val="6"/>
          <w:sz w:val="16"/>
        </w:rPr>
        <w:t>3</w:t>
      </w:r>
    </w:p>
    <w:p>
      <w:pPr>
        <w:pStyle w:val="7"/>
        <w:spacing w:before="14" w:line="439" w:lineRule="auto"/>
        <w:ind w:left="120" w:right="2330"/>
      </w:pPr>
      <w:r>
        <w:rPr>
          <w:w w:val="80"/>
        </w:rPr>
        <w:t>The</w:t>
      </w:r>
      <w:r>
        <w:rPr>
          <w:spacing w:val="8"/>
          <w:w w:val="80"/>
        </w:rPr>
        <w:t xml:space="preserve"> </w:t>
      </w:r>
      <w:r>
        <w:rPr>
          <w:w w:val="80"/>
        </w:rPr>
        <w:t>measurement</w:t>
      </w:r>
      <w:r>
        <w:rPr>
          <w:spacing w:val="7"/>
          <w:w w:val="80"/>
        </w:rPr>
        <w:t xml:space="preserve"> </w:t>
      </w:r>
      <w:r>
        <w:rPr>
          <w:w w:val="80"/>
        </w:rPr>
        <w:t>shall</w:t>
      </w:r>
      <w:r>
        <w:rPr>
          <w:spacing w:val="7"/>
          <w:w w:val="80"/>
        </w:rPr>
        <w:t xml:space="preserve"> </w:t>
      </w:r>
      <w:r>
        <w:rPr>
          <w:w w:val="80"/>
        </w:rPr>
        <w:t>be</w:t>
      </w:r>
      <w:r>
        <w:rPr>
          <w:spacing w:val="10"/>
          <w:w w:val="80"/>
        </w:rPr>
        <w:t xml:space="preserve"> </w:t>
      </w:r>
      <w:r>
        <w:rPr>
          <w:w w:val="80"/>
        </w:rPr>
        <w:t>the</w:t>
      </w:r>
      <w:r>
        <w:rPr>
          <w:spacing w:val="11"/>
          <w:w w:val="80"/>
        </w:rPr>
        <w:t xml:space="preserve"> </w:t>
      </w:r>
      <w:r>
        <w:rPr>
          <w:w w:val="80"/>
        </w:rPr>
        <w:t>volume</w:t>
      </w:r>
      <w:r>
        <w:rPr>
          <w:spacing w:val="8"/>
          <w:w w:val="80"/>
        </w:rPr>
        <w:t xml:space="preserve"> </w:t>
      </w:r>
      <w:r>
        <w:rPr>
          <w:w w:val="80"/>
        </w:rPr>
        <w:t>of</w:t>
      </w:r>
      <w:r>
        <w:rPr>
          <w:spacing w:val="8"/>
          <w:w w:val="80"/>
        </w:rPr>
        <w:t xml:space="preserve"> </w:t>
      </w:r>
      <w:r>
        <w:rPr>
          <w:w w:val="80"/>
        </w:rPr>
        <w:t>graded</w:t>
      </w:r>
      <w:r>
        <w:rPr>
          <w:spacing w:val="9"/>
          <w:w w:val="80"/>
        </w:rPr>
        <w:t xml:space="preserve"> </w:t>
      </w:r>
      <w:r>
        <w:rPr>
          <w:w w:val="80"/>
        </w:rPr>
        <w:t>crushed</w:t>
      </w:r>
      <w:r>
        <w:rPr>
          <w:spacing w:val="9"/>
          <w:w w:val="80"/>
        </w:rPr>
        <w:t xml:space="preserve"> </w:t>
      </w:r>
      <w:r>
        <w:rPr>
          <w:w w:val="80"/>
        </w:rPr>
        <w:t>stone</w:t>
      </w:r>
      <w:r>
        <w:rPr>
          <w:spacing w:val="9"/>
          <w:w w:val="80"/>
        </w:rPr>
        <w:t xml:space="preserve"> </w:t>
      </w:r>
      <w:r>
        <w:rPr>
          <w:w w:val="80"/>
        </w:rPr>
        <w:t>compacted</w:t>
      </w:r>
      <w:r>
        <w:rPr>
          <w:spacing w:val="10"/>
          <w:w w:val="80"/>
        </w:rPr>
        <w:t xml:space="preserve"> </w:t>
      </w:r>
      <w:r>
        <w:rPr>
          <w:w w:val="80"/>
        </w:rPr>
        <w:t>in</w:t>
      </w:r>
      <w:r>
        <w:rPr>
          <w:spacing w:val="7"/>
          <w:w w:val="80"/>
        </w:rPr>
        <w:t xml:space="preserve"> </w:t>
      </w:r>
      <w:r>
        <w:rPr>
          <w:w w:val="80"/>
        </w:rPr>
        <w:t>the</w:t>
      </w:r>
      <w:r>
        <w:rPr>
          <w:spacing w:val="5"/>
          <w:w w:val="80"/>
        </w:rPr>
        <w:t xml:space="preserve"> </w:t>
      </w:r>
      <w:r>
        <w:rPr>
          <w:w w:val="80"/>
        </w:rPr>
        <w:t>repair</w:t>
      </w:r>
      <w:r>
        <w:rPr>
          <w:spacing w:val="8"/>
          <w:w w:val="80"/>
        </w:rPr>
        <w:t xml:space="preserve"> </w:t>
      </w:r>
      <w:r>
        <w:rPr>
          <w:w w:val="80"/>
        </w:rPr>
        <w:t>measured</w:t>
      </w:r>
      <w:r>
        <w:rPr>
          <w:spacing w:val="10"/>
          <w:w w:val="80"/>
        </w:rPr>
        <w:t xml:space="preserve"> </w:t>
      </w:r>
      <w:r>
        <w:rPr>
          <w:w w:val="80"/>
        </w:rPr>
        <w:t>in-site.</w:t>
      </w:r>
      <w:r>
        <w:rPr>
          <w:spacing w:val="-45"/>
          <w:w w:val="80"/>
        </w:rPr>
        <w:t xml:space="preserve"> </w:t>
      </w:r>
      <w:r>
        <w:rPr>
          <w:w w:val="90"/>
        </w:rPr>
        <w:t>Payment</w:t>
      </w:r>
    </w:p>
    <w:p>
      <w:pPr>
        <w:pStyle w:val="7"/>
        <w:spacing w:before="46"/>
        <w:ind w:left="120"/>
      </w:pPr>
      <w:r>
        <w:rPr>
          <w:w w:val="80"/>
        </w:rPr>
        <w:t>The</w:t>
      </w:r>
      <w:r>
        <w:rPr>
          <w:spacing w:val="17"/>
          <w:w w:val="80"/>
        </w:rPr>
        <w:t xml:space="preserve"> </w:t>
      </w:r>
      <w:r>
        <w:rPr>
          <w:w w:val="80"/>
        </w:rPr>
        <w:t>unit</w:t>
      </w:r>
      <w:r>
        <w:rPr>
          <w:spacing w:val="18"/>
          <w:w w:val="80"/>
        </w:rPr>
        <w:t xml:space="preserve"> </w:t>
      </w:r>
      <w:r>
        <w:rPr>
          <w:w w:val="80"/>
        </w:rPr>
        <w:t>rate</w:t>
      </w:r>
      <w:r>
        <w:rPr>
          <w:spacing w:val="17"/>
          <w:w w:val="80"/>
        </w:rPr>
        <w:t xml:space="preserve"> </w:t>
      </w:r>
      <w:r>
        <w:rPr>
          <w:w w:val="80"/>
        </w:rPr>
        <w:t>for</w:t>
      </w:r>
      <w:r>
        <w:rPr>
          <w:spacing w:val="20"/>
          <w:w w:val="80"/>
        </w:rPr>
        <w:t xml:space="preserve"> </w:t>
      </w:r>
      <w:r>
        <w:rPr>
          <w:w w:val="80"/>
        </w:rPr>
        <w:t>this</w:t>
      </w:r>
      <w:r>
        <w:rPr>
          <w:spacing w:val="18"/>
          <w:w w:val="80"/>
        </w:rPr>
        <w:t xml:space="preserve"> </w:t>
      </w:r>
      <w:r>
        <w:rPr>
          <w:w w:val="80"/>
        </w:rPr>
        <w:t>item</w:t>
      </w:r>
      <w:r>
        <w:rPr>
          <w:spacing w:val="18"/>
          <w:w w:val="80"/>
        </w:rPr>
        <w:t xml:space="preserve"> </w:t>
      </w:r>
      <w:r>
        <w:rPr>
          <w:w w:val="80"/>
        </w:rPr>
        <w:t>shall</w:t>
      </w:r>
      <w:r>
        <w:rPr>
          <w:spacing w:val="21"/>
          <w:w w:val="80"/>
        </w:rPr>
        <w:t xml:space="preserve"> </w:t>
      </w:r>
      <w:r>
        <w:rPr>
          <w:w w:val="80"/>
        </w:rPr>
        <w:t>include</w:t>
      </w:r>
      <w:r>
        <w:rPr>
          <w:spacing w:val="15"/>
          <w:w w:val="80"/>
        </w:rPr>
        <w:t xml:space="preserve"> </w:t>
      </w:r>
      <w:r>
        <w:rPr>
          <w:w w:val="80"/>
        </w:rPr>
        <w:t>the</w:t>
      </w:r>
      <w:r>
        <w:rPr>
          <w:spacing w:val="14"/>
          <w:w w:val="80"/>
        </w:rPr>
        <w:t xml:space="preserve"> </w:t>
      </w:r>
      <w:r>
        <w:rPr>
          <w:w w:val="80"/>
        </w:rPr>
        <w:t>full</w:t>
      </w:r>
      <w:r>
        <w:rPr>
          <w:spacing w:val="19"/>
          <w:w w:val="80"/>
        </w:rPr>
        <w:t xml:space="preserve"> </w:t>
      </w:r>
      <w:r>
        <w:rPr>
          <w:w w:val="80"/>
        </w:rPr>
        <w:t>compensation</w:t>
      </w:r>
      <w:r>
        <w:rPr>
          <w:spacing w:val="19"/>
          <w:w w:val="80"/>
        </w:rPr>
        <w:t xml:space="preserve"> </w:t>
      </w:r>
      <w:r>
        <w:rPr>
          <w:w w:val="80"/>
        </w:rPr>
        <w:t>for</w:t>
      </w:r>
      <w:r>
        <w:rPr>
          <w:spacing w:val="20"/>
          <w:w w:val="80"/>
        </w:rPr>
        <w:t xml:space="preserve"> </w:t>
      </w:r>
      <w:r>
        <w:rPr>
          <w:w w:val="80"/>
        </w:rPr>
        <w:t>the</w:t>
      </w:r>
      <w:r>
        <w:rPr>
          <w:spacing w:val="17"/>
          <w:w w:val="80"/>
        </w:rPr>
        <w:t xml:space="preserve"> </w:t>
      </w:r>
      <w:r>
        <w:rPr>
          <w:w w:val="80"/>
        </w:rPr>
        <w:t>materials,</w:t>
      </w:r>
      <w:r>
        <w:rPr>
          <w:spacing w:val="19"/>
          <w:w w:val="80"/>
        </w:rPr>
        <w:t xml:space="preserve"> </w:t>
      </w:r>
      <w:r>
        <w:rPr>
          <w:w w:val="80"/>
        </w:rPr>
        <w:t>tools,</w:t>
      </w:r>
      <w:r>
        <w:rPr>
          <w:spacing w:val="29"/>
          <w:w w:val="80"/>
        </w:rPr>
        <w:t xml:space="preserve"> </w:t>
      </w:r>
      <w:r>
        <w:rPr>
          <w:w w:val="80"/>
        </w:rPr>
        <w:t>labour,</w:t>
      </w:r>
      <w:r>
        <w:rPr>
          <w:spacing w:val="23"/>
          <w:w w:val="80"/>
        </w:rPr>
        <w:t xml:space="preserve"> </w:t>
      </w:r>
      <w:r>
        <w:rPr>
          <w:w w:val="80"/>
        </w:rPr>
        <w:t>equipment</w:t>
      </w:r>
      <w:r>
        <w:rPr>
          <w:spacing w:val="18"/>
          <w:w w:val="80"/>
        </w:rPr>
        <w:t xml:space="preserve"> </w:t>
      </w:r>
      <w:r>
        <w:rPr>
          <w:w w:val="80"/>
        </w:rPr>
        <w:t>and</w:t>
      </w:r>
      <w:r>
        <w:rPr>
          <w:spacing w:val="11"/>
          <w:w w:val="80"/>
        </w:rPr>
        <w:t xml:space="preserve"> </w:t>
      </w:r>
      <w:r>
        <w:rPr>
          <w:w w:val="80"/>
        </w:rPr>
        <w:t>incidental</w:t>
      </w:r>
      <w:r>
        <w:rPr>
          <w:spacing w:val="2"/>
          <w:w w:val="80"/>
        </w:rPr>
        <w:t xml:space="preserve"> </w:t>
      </w:r>
      <w:r>
        <w:rPr>
          <w:w w:val="80"/>
        </w:rPr>
        <w:t>costs,</w:t>
      </w:r>
      <w:r>
        <w:rPr>
          <w:spacing w:val="-3"/>
          <w:w w:val="80"/>
        </w:rPr>
        <w:t xml:space="preserve"> </w:t>
      </w:r>
      <w:r>
        <w:rPr>
          <w:w w:val="80"/>
        </w:rPr>
        <w:t>required</w:t>
      </w:r>
      <w:r>
        <w:rPr>
          <w:spacing w:val="2"/>
          <w:w w:val="80"/>
        </w:rPr>
        <w:t xml:space="preserve"> </w:t>
      </w:r>
      <w:r>
        <w:rPr>
          <w:w w:val="80"/>
        </w:rPr>
        <w:t>to</w:t>
      </w:r>
      <w:r>
        <w:rPr>
          <w:spacing w:val="1"/>
          <w:w w:val="80"/>
        </w:rPr>
        <w:t xml:space="preserve"> </w:t>
      </w:r>
      <w:r>
        <w:rPr>
          <w:w w:val="90"/>
        </w:rPr>
        <w:t>carry</w:t>
      </w:r>
      <w:r>
        <w:rPr>
          <w:spacing w:val="-11"/>
          <w:w w:val="90"/>
        </w:rPr>
        <w:t xml:space="preserve"> </w:t>
      </w:r>
      <w:r>
        <w:rPr>
          <w:w w:val="90"/>
        </w:rPr>
        <w:t>out</w:t>
      </w:r>
      <w:r>
        <w:rPr>
          <w:spacing w:val="-12"/>
          <w:w w:val="90"/>
        </w:rPr>
        <w:t xml:space="preserve"> </w:t>
      </w:r>
      <w:r>
        <w:rPr>
          <w:w w:val="90"/>
        </w:rPr>
        <w:t>the</w:t>
      </w:r>
      <w:r>
        <w:rPr>
          <w:spacing w:val="-11"/>
          <w:w w:val="90"/>
        </w:rPr>
        <w:t xml:space="preserve"> </w:t>
      </w:r>
      <w:r>
        <w:rPr>
          <w:w w:val="90"/>
        </w:rPr>
        <w:t>work.</w:t>
      </w:r>
    </w:p>
    <w:p>
      <w:pPr>
        <w:pStyle w:val="3"/>
        <w:numPr>
          <w:ilvl w:val="2"/>
          <w:numId w:val="82"/>
        </w:numPr>
        <w:tabs>
          <w:tab w:val="left" w:pos="1781"/>
          <w:tab w:val="left" w:pos="1782"/>
          <w:tab w:val="left" w:pos="2321"/>
        </w:tabs>
        <w:spacing w:before="232"/>
        <w:ind w:hanging="904"/>
      </w:pPr>
      <w:bookmarkStart w:id="195" w:name="_Toc23381"/>
      <w:r>
        <w:rPr>
          <w:w w:val="90"/>
        </w:rPr>
        <w:t>:</w:t>
      </w:r>
      <w:r>
        <w:rPr>
          <w:w w:val="90"/>
        </w:rPr>
        <w:tab/>
      </w:r>
      <w:r>
        <w:rPr>
          <w:w w:val="80"/>
        </w:rPr>
        <w:t>Dense</w:t>
      </w:r>
      <w:r>
        <w:rPr>
          <w:spacing w:val="11"/>
          <w:w w:val="80"/>
        </w:rPr>
        <w:t xml:space="preserve"> </w:t>
      </w:r>
      <w:r>
        <w:rPr>
          <w:w w:val="80"/>
        </w:rPr>
        <w:t>Bitumen</w:t>
      </w:r>
      <w:r>
        <w:rPr>
          <w:spacing w:val="12"/>
          <w:w w:val="80"/>
        </w:rPr>
        <w:t xml:space="preserve"> </w:t>
      </w:r>
      <w:r>
        <w:rPr>
          <w:w w:val="80"/>
        </w:rPr>
        <w:t>Macadam</w:t>
      </w:r>
      <w:bookmarkEnd w:id="195"/>
    </w:p>
    <w:p>
      <w:pPr>
        <w:pStyle w:val="7"/>
        <w:spacing w:before="9"/>
        <w:rPr>
          <w:b/>
          <w:sz w:val="23"/>
        </w:rPr>
      </w:pPr>
    </w:p>
    <w:p>
      <w:pPr>
        <w:pStyle w:val="7"/>
        <w:spacing w:line="237" w:lineRule="auto"/>
        <w:ind w:left="120" w:right="718"/>
      </w:pPr>
      <w:r>
        <w:rPr>
          <w:spacing w:val="-1"/>
          <w:w w:val="80"/>
        </w:rPr>
        <w:t>Dense</w:t>
      </w:r>
      <w:r>
        <w:rPr>
          <w:spacing w:val="8"/>
          <w:w w:val="80"/>
        </w:rPr>
        <w:t xml:space="preserve"> </w:t>
      </w:r>
      <w:r>
        <w:rPr>
          <w:spacing w:val="-1"/>
          <w:w w:val="80"/>
        </w:rPr>
        <w:t>bitumen</w:t>
      </w:r>
      <w:r>
        <w:rPr>
          <w:spacing w:val="10"/>
          <w:w w:val="80"/>
        </w:rPr>
        <w:t xml:space="preserve"> </w:t>
      </w:r>
      <w:r>
        <w:rPr>
          <w:w w:val="80"/>
        </w:rPr>
        <w:t>macadam</w:t>
      </w:r>
      <w:r>
        <w:rPr>
          <w:spacing w:val="9"/>
          <w:w w:val="80"/>
        </w:rPr>
        <w:t xml:space="preserve"> </w:t>
      </w:r>
      <w:r>
        <w:rPr>
          <w:w w:val="80"/>
        </w:rPr>
        <w:t>shall</w:t>
      </w:r>
      <w:r>
        <w:rPr>
          <w:spacing w:val="12"/>
          <w:w w:val="80"/>
        </w:rPr>
        <w:t xml:space="preserve"> </w:t>
      </w:r>
      <w:r>
        <w:rPr>
          <w:w w:val="80"/>
        </w:rPr>
        <w:t>be</w:t>
      </w:r>
      <w:r>
        <w:rPr>
          <w:spacing w:val="9"/>
          <w:w w:val="80"/>
        </w:rPr>
        <w:t xml:space="preserve"> </w:t>
      </w:r>
      <w:r>
        <w:rPr>
          <w:w w:val="80"/>
        </w:rPr>
        <w:t>a</w:t>
      </w:r>
      <w:r>
        <w:rPr>
          <w:spacing w:val="7"/>
          <w:w w:val="80"/>
        </w:rPr>
        <w:t xml:space="preserve"> </w:t>
      </w:r>
      <w:r>
        <w:rPr>
          <w:w w:val="80"/>
        </w:rPr>
        <w:t>hot-mixed,</w:t>
      </w:r>
      <w:r>
        <w:rPr>
          <w:spacing w:val="10"/>
          <w:w w:val="80"/>
        </w:rPr>
        <w:t xml:space="preserve"> </w:t>
      </w:r>
      <w:r>
        <w:rPr>
          <w:w w:val="80"/>
        </w:rPr>
        <w:t>hot-laid</w:t>
      </w:r>
      <w:r>
        <w:rPr>
          <w:spacing w:val="9"/>
          <w:w w:val="80"/>
        </w:rPr>
        <w:t xml:space="preserve"> </w:t>
      </w:r>
      <w:r>
        <w:rPr>
          <w:w w:val="80"/>
        </w:rPr>
        <w:t>plant</w:t>
      </w:r>
      <w:r>
        <w:rPr>
          <w:spacing w:val="12"/>
          <w:w w:val="80"/>
        </w:rPr>
        <w:t xml:space="preserve"> </w:t>
      </w:r>
      <w:r>
        <w:rPr>
          <w:w w:val="80"/>
        </w:rPr>
        <w:t>mixture</w:t>
      </w:r>
      <w:r>
        <w:rPr>
          <w:spacing w:val="10"/>
          <w:w w:val="80"/>
        </w:rPr>
        <w:t xml:space="preserve"> </w:t>
      </w:r>
      <w:r>
        <w:rPr>
          <w:w w:val="80"/>
        </w:rPr>
        <w:t>of</w:t>
      </w:r>
      <w:r>
        <w:rPr>
          <w:spacing w:val="10"/>
          <w:w w:val="80"/>
        </w:rPr>
        <w:t xml:space="preserve"> </w:t>
      </w:r>
      <w:r>
        <w:rPr>
          <w:w w:val="80"/>
        </w:rPr>
        <w:t>well-graded</w:t>
      </w:r>
      <w:r>
        <w:rPr>
          <w:spacing w:val="10"/>
          <w:w w:val="80"/>
        </w:rPr>
        <w:t xml:space="preserve"> </w:t>
      </w:r>
      <w:r>
        <w:rPr>
          <w:w w:val="80"/>
        </w:rPr>
        <w:t>aggregate</w:t>
      </w:r>
      <w:r>
        <w:rPr>
          <w:spacing w:val="11"/>
          <w:w w:val="80"/>
        </w:rPr>
        <w:t xml:space="preserve"> </w:t>
      </w:r>
      <w:r>
        <w:rPr>
          <w:w w:val="80"/>
        </w:rPr>
        <w:t>and</w:t>
      </w:r>
      <w:r>
        <w:rPr>
          <w:spacing w:val="-2"/>
          <w:w w:val="80"/>
        </w:rPr>
        <w:t xml:space="preserve"> </w:t>
      </w:r>
      <w:r>
        <w:rPr>
          <w:w w:val="80"/>
        </w:rPr>
        <w:t>penetration</w:t>
      </w:r>
      <w:r>
        <w:rPr>
          <w:spacing w:val="1"/>
          <w:w w:val="80"/>
        </w:rPr>
        <w:t xml:space="preserve"> </w:t>
      </w:r>
      <w:r>
        <w:rPr>
          <w:w w:val="80"/>
        </w:rPr>
        <w:t>grade</w:t>
      </w:r>
      <w:r>
        <w:rPr>
          <w:spacing w:val="-3"/>
          <w:w w:val="80"/>
        </w:rPr>
        <w:t xml:space="preserve"> </w:t>
      </w:r>
      <w:r>
        <w:rPr>
          <w:w w:val="80"/>
        </w:rPr>
        <w:t>bitumen,</w:t>
      </w:r>
      <w:r>
        <w:rPr>
          <w:spacing w:val="-2"/>
          <w:w w:val="80"/>
        </w:rPr>
        <w:t xml:space="preserve"> </w:t>
      </w:r>
      <w:r>
        <w:rPr>
          <w:w w:val="80"/>
        </w:rPr>
        <w:t>as</w:t>
      </w:r>
      <w:r>
        <w:rPr>
          <w:spacing w:val="1"/>
          <w:w w:val="80"/>
        </w:rPr>
        <w:t xml:space="preserve"> </w:t>
      </w:r>
      <w:r>
        <w:rPr>
          <w:w w:val="90"/>
        </w:rPr>
        <w:t>specified</w:t>
      </w:r>
      <w:r>
        <w:rPr>
          <w:spacing w:val="-4"/>
          <w:w w:val="90"/>
        </w:rPr>
        <w:t xml:space="preserve"> </w:t>
      </w:r>
      <w:r>
        <w:rPr>
          <w:w w:val="90"/>
        </w:rPr>
        <w:t>for</w:t>
      </w:r>
      <w:r>
        <w:rPr>
          <w:spacing w:val="-5"/>
          <w:w w:val="90"/>
        </w:rPr>
        <w:t xml:space="preserve"> </w:t>
      </w:r>
      <w:r>
        <w:rPr>
          <w:w w:val="90"/>
        </w:rPr>
        <w:t>road-base</w:t>
      </w:r>
      <w:r>
        <w:rPr>
          <w:spacing w:val="-9"/>
          <w:w w:val="90"/>
        </w:rPr>
        <w:t xml:space="preserve"> </w:t>
      </w:r>
      <w:r>
        <w:rPr>
          <w:w w:val="90"/>
        </w:rPr>
        <w:t>material.</w:t>
      </w:r>
    </w:p>
    <w:p>
      <w:pPr>
        <w:pStyle w:val="7"/>
        <w:spacing w:before="10"/>
        <w:rPr>
          <w:sz w:val="23"/>
        </w:rPr>
      </w:pPr>
    </w:p>
    <w:p>
      <w:pPr>
        <w:pStyle w:val="7"/>
        <w:ind w:left="120"/>
      </w:pPr>
      <w:r>
        <w:rPr>
          <w:w w:val="80"/>
        </w:rPr>
        <w:t>Work</w:t>
      </w:r>
      <w:r>
        <w:rPr>
          <w:spacing w:val="9"/>
          <w:w w:val="80"/>
        </w:rPr>
        <w:t xml:space="preserve"> </w:t>
      </w:r>
      <w:r>
        <w:rPr>
          <w:w w:val="80"/>
        </w:rPr>
        <w:t>method</w:t>
      </w:r>
    </w:p>
    <w:p>
      <w:pPr>
        <w:spacing w:before="1"/>
        <w:ind w:left="120"/>
        <w:rPr>
          <w:sz w:val="24"/>
        </w:rPr>
      </w:pPr>
      <w:r>
        <w:rPr>
          <w:w w:val="80"/>
          <w:sz w:val="24"/>
        </w:rPr>
        <w:t>The</w:t>
      </w:r>
      <w:r>
        <w:rPr>
          <w:spacing w:val="19"/>
          <w:w w:val="80"/>
          <w:sz w:val="24"/>
        </w:rPr>
        <w:t xml:space="preserve"> </w:t>
      </w:r>
      <w:r>
        <w:rPr>
          <w:w w:val="80"/>
          <w:sz w:val="24"/>
        </w:rPr>
        <w:t>Contractor</w:t>
      </w:r>
      <w:r>
        <w:rPr>
          <w:spacing w:val="21"/>
          <w:w w:val="80"/>
          <w:sz w:val="24"/>
        </w:rPr>
        <w:t xml:space="preserve"> </w:t>
      </w:r>
      <w:r>
        <w:rPr>
          <w:w w:val="80"/>
          <w:sz w:val="24"/>
        </w:rPr>
        <w:t>shall</w:t>
      </w:r>
      <w:r>
        <w:rPr>
          <w:spacing w:val="17"/>
          <w:w w:val="80"/>
          <w:sz w:val="24"/>
        </w:rPr>
        <w:t xml:space="preserve"> </w:t>
      </w:r>
      <w:r>
        <w:rPr>
          <w:w w:val="80"/>
          <w:sz w:val="24"/>
        </w:rPr>
        <w:t>use</w:t>
      </w:r>
      <w:r>
        <w:rPr>
          <w:spacing w:val="22"/>
          <w:w w:val="80"/>
          <w:sz w:val="24"/>
        </w:rPr>
        <w:t xml:space="preserve"> </w:t>
      </w:r>
      <w:r>
        <w:rPr>
          <w:b/>
          <w:w w:val="80"/>
          <w:sz w:val="24"/>
        </w:rPr>
        <w:t>Labour</w:t>
      </w:r>
      <w:r>
        <w:rPr>
          <w:b/>
          <w:spacing w:val="22"/>
          <w:w w:val="80"/>
          <w:sz w:val="24"/>
        </w:rPr>
        <w:t xml:space="preserve"> </w:t>
      </w:r>
      <w:r>
        <w:rPr>
          <w:w w:val="80"/>
          <w:sz w:val="24"/>
        </w:rPr>
        <w:t>and</w:t>
      </w:r>
      <w:r>
        <w:rPr>
          <w:spacing w:val="19"/>
          <w:w w:val="80"/>
          <w:sz w:val="24"/>
        </w:rPr>
        <w:t xml:space="preserve"> </w:t>
      </w:r>
      <w:r>
        <w:rPr>
          <w:b/>
          <w:w w:val="80"/>
          <w:sz w:val="24"/>
        </w:rPr>
        <w:t>Equipment</w:t>
      </w:r>
      <w:r>
        <w:rPr>
          <w:b/>
          <w:spacing w:val="21"/>
          <w:w w:val="80"/>
          <w:sz w:val="24"/>
        </w:rPr>
        <w:t xml:space="preserve"> </w:t>
      </w:r>
      <w:r>
        <w:rPr>
          <w:w w:val="80"/>
          <w:sz w:val="24"/>
        </w:rPr>
        <w:t>to</w:t>
      </w:r>
      <w:r>
        <w:rPr>
          <w:spacing w:val="21"/>
          <w:w w:val="80"/>
          <w:sz w:val="24"/>
        </w:rPr>
        <w:t xml:space="preserve"> </w:t>
      </w:r>
      <w:r>
        <w:rPr>
          <w:w w:val="80"/>
          <w:sz w:val="24"/>
        </w:rPr>
        <w:t>carry</w:t>
      </w:r>
      <w:r>
        <w:rPr>
          <w:spacing w:val="20"/>
          <w:w w:val="80"/>
          <w:sz w:val="24"/>
        </w:rPr>
        <w:t xml:space="preserve"> </w:t>
      </w:r>
      <w:r>
        <w:rPr>
          <w:w w:val="80"/>
          <w:sz w:val="24"/>
        </w:rPr>
        <w:t>out</w:t>
      </w:r>
      <w:r>
        <w:rPr>
          <w:spacing w:val="19"/>
          <w:w w:val="80"/>
          <w:sz w:val="24"/>
        </w:rPr>
        <w:t xml:space="preserve"> </w:t>
      </w:r>
      <w:r>
        <w:rPr>
          <w:w w:val="80"/>
          <w:sz w:val="24"/>
        </w:rPr>
        <w:t>this</w:t>
      </w:r>
      <w:r>
        <w:rPr>
          <w:spacing w:val="17"/>
          <w:w w:val="80"/>
          <w:sz w:val="24"/>
        </w:rPr>
        <w:t xml:space="preserve"> </w:t>
      </w:r>
      <w:r>
        <w:rPr>
          <w:w w:val="80"/>
          <w:sz w:val="24"/>
        </w:rPr>
        <w:t>item.Quality</w:t>
      </w:r>
      <w:r>
        <w:rPr>
          <w:spacing w:val="3"/>
          <w:w w:val="80"/>
          <w:sz w:val="24"/>
        </w:rPr>
        <w:t xml:space="preserve"> </w:t>
      </w:r>
      <w:r>
        <w:rPr>
          <w:w w:val="80"/>
          <w:sz w:val="24"/>
        </w:rPr>
        <w:t>Control</w:t>
      </w:r>
    </w:p>
    <w:p>
      <w:pPr>
        <w:pStyle w:val="7"/>
        <w:spacing w:before="2"/>
      </w:pPr>
    </w:p>
    <w:p>
      <w:pPr>
        <w:pStyle w:val="17"/>
        <w:numPr>
          <w:ilvl w:val="3"/>
          <w:numId w:val="82"/>
        </w:numPr>
        <w:tabs>
          <w:tab w:val="left" w:pos="1601"/>
          <w:tab w:val="left" w:pos="1602"/>
        </w:tabs>
        <w:spacing w:line="293" w:lineRule="exact"/>
        <w:ind w:hanging="364"/>
        <w:rPr>
          <w:sz w:val="24"/>
        </w:rPr>
      </w:pPr>
      <w:r>
        <w:rPr>
          <w:w w:val="80"/>
          <w:sz w:val="24"/>
        </w:rPr>
        <w:t>The</w:t>
      </w:r>
      <w:r>
        <w:rPr>
          <w:spacing w:val="6"/>
          <w:w w:val="80"/>
          <w:sz w:val="24"/>
        </w:rPr>
        <w:t xml:space="preserve"> </w:t>
      </w:r>
      <w:r>
        <w:rPr>
          <w:w w:val="80"/>
          <w:sz w:val="24"/>
        </w:rPr>
        <w:t>repair</w:t>
      </w:r>
      <w:r>
        <w:rPr>
          <w:spacing w:val="6"/>
          <w:w w:val="80"/>
          <w:sz w:val="24"/>
        </w:rPr>
        <w:t xml:space="preserve"> </w:t>
      </w:r>
      <w:r>
        <w:rPr>
          <w:w w:val="80"/>
          <w:sz w:val="24"/>
        </w:rPr>
        <w:t>shall</w:t>
      </w:r>
      <w:r>
        <w:rPr>
          <w:spacing w:val="5"/>
          <w:w w:val="80"/>
          <w:sz w:val="24"/>
        </w:rPr>
        <w:t xml:space="preserve"> </w:t>
      </w:r>
      <w:r>
        <w:rPr>
          <w:w w:val="80"/>
          <w:sz w:val="24"/>
        </w:rPr>
        <w:t>be</w:t>
      </w:r>
      <w:r>
        <w:rPr>
          <w:spacing w:val="6"/>
          <w:w w:val="80"/>
          <w:sz w:val="24"/>
        </w:rPr>
        <w:t xml:space="preserve"> </w:t>
      </w:r>
      <w:r>
        <w:rPr>
          <w:w w:val="80"/>
          <w:sz w:val="24"/>
        </w:rPr>
        <w:t>carried</w:t>
      </w:r>
      <w:r>
        <w:rPr>
          <w:spacing w:val="8"/>
          <w:w w:val="80"/>
          <w:sz w:val="24"/>
        </w:rPr>
        <w:t xml:space="preserve"> </w:t>
      </w:r>
      <w:r>
        <w:rPr>
          <w:w w:val="80"/>
          <w:sz w:val="24"/>
        </w:rPr>
        <w:t>out</w:t>
      </w:r>
      <w:r>
        <w:rPr>
          <w:spacing w:val="7"/>
          <w:w w:val="80"/>
          <w:sz w:val="24"/>
        </w:rPr>
        <w:t xml:space="preserve"> </w:t>
      </w:r>
      <w:r>
        <w:rPr>
          <w:w w:val="80"/>
          <w:sz w:val="24"/>
        </w:rPr>
        <w:t>to</w:t>
      </w:r>
      <w:r>
        <w:rPr>
          <w:spacing w:val="7"/>
          <w:w w:val="80"/>
          <w:sz w:val="24"/>
        </w:rPr>
        <w:t xml:space="preserve"> </w:t>
      </w:r>
      <w:r>
        <w:rPr>
          <w:w w:val="80"/>
          <w:sz w:val="24"/>
        </w:rPr>
        <w:t>the</w:t>
      </w:r>
      <w:r>
        <w:rPr>
          <w:spacing w:val="6"/>
          <w:w w:val="80"/>
          <w:sz w:val="24"/>
        </w:rPr>
        <w:t xml:space="preserve"> </w:t>
      </w:r>
      <w:r>
        <w:rPr>
          <w:w w:val="80"/>
          <w:sz w:val="24"/>
        </w:rPr>
        <w:t>approval</w:t>
      </w:r>
      <w:r>
        <w:rPr>
          <w:spacing w:val="5"/>
          <w:w w:val="80"/>
          <w:sz w:val="24"/>
        </w:rPr>
        <w:t xml:space="preserve"> </w:t>
      </w:r>
      <w:r>
        <w:rPr>
          <w:w w:val="80"/>
          <w:sz w:val="24"/>
        </w:rPr>
        <w:t>of</w:t>
      </w:r>
      <w:r>
        <w:rPr>
          <w:spacing w:val="8"/>
          <w:w w:val="80"/>
          <w:sz w:val="24"/>
        </w:rPr>
        <w:t xml:space="preserve"> </w:t>
      </w:r>
      <w:r>
        <w:rPr>
          <w:w w:val="80"/>
          <w:sz w:val="24"/>
        </w:rPr>
        <w:t>the</w:t>
      </w:r>
      <w:r>
        <w:rPr>
          <w:spacing w:val="4"/>
          <w:w w:val="80"/>
          <w:sz w:val="24"/>
        </w:rPr>
        <w:t xml:space="preserve"> </w:t>
      </w:r>
      <w:r>
        <w:rPr>
          <w:w w:val="80"/>
          <w:sz w:val="24"/>
        </w:rPr>
        <w:t>Engineer</w:t>
      </w:r>
    </w:p>
    <w:p>
      <w:pPr>
        <w:pStyle w:val="17"/>
        <w:numPr>
          <w:ilvl w:val="3"/>
          <w:numId w:val="82"/>
        </w:numPr>
        <w:tabs>
          <w:tab w:val="left" w:pos="1601"/>
          <w:tab w:val="left" w:pos="1602"/>
        </w:tabs>
        <w:spacing w:before="4" w:line="235" w:lineRule="auto"/>
        <w:ind w:right="1765" w:hanging="360"/>
        <w:rPr>
          <w:sz w:val="24"/>
        </w:rPr>
      </w:pPr>
      <w:r>
        <w:rPr>
          <w:w w:val="80"/>
          <w:sz w:val="24"/>
        </w:rPr>
        <w:t>The</w:t>
      </w:r>
      <w:r>
        <w:rPr>
          <w:spacing w:val="9"/>
          <w:w w:val="80"/>
          <w:sz w:val="24"/>
        </w:rPr>
        <w:t xml:space="preserve"> </w:t>
      </w:r>
      <w:r>
        <w:rPr>
          <w:w w:val="80"/>
          <w:sz w:val="24"/>
        </w:rPr>
        <w:t>repair</w:t>
      </w:r>
      <w:r>
        <w:rPr>
          <w:spacing w:val="9"/>
          <w:w w:val="80"/>
          <w:sz w:val="24"/>
        </w:rPr>
        <w:t xml:space="preserve"> </w:t>
      </w:r>
      <w:r>
        <w:rPr>
          <w:w w:val="80"/>
          <w:sz w:val="24"/>
        </w:rPr>
        <w:t>shall</w:t>
      </w:r>
      <w:r>
        <w:rPr>
          <w:spacing w:val="10"/>
          <w:w w:val="80"/>
          <w:sz w:val="24"/>
        </w:rPr>
        <w:t xml:space="preserve"> </w:t>
      </w:r>
      <w:r>
        <w:rPr>
          <w:w w:val="80"/>
          <w:sz w:val="24"/>
        </w:rPr>
        <w:t>be</w:t>
      </w:r>
      <w:r>
        <w:rPr>
          <w:spacing w:val="10"/>
          <w:w w:val="80"/>
          <w:sz w:val="24"/>
        </w:rPr>
        <w:t xml:space="preserve"> </w:t>
      </w:r>
      <w:r>
        <w:rPr>
          <w:w w:val="80"/>
          <w:sz w:val="24"/>
        </w:rPr>
        <w:t>checked</w:t>
      </w:r>
      <w:r>
        <w:rPr>
          <w:spacing w:val="8"/>
          <w:w w:val="80"/>
          <w:sz w:val="24"/>
        </w:rPr>
        <w:t xml:space="preserve"> </w:t>
      </w:r>
      <w:r>
        <w:rPr>
          <w:w w:val="80"/>
          <w:sz w:val="24"/>
        </w:rPr>
        <w:t>with</w:t>
      </w:r>
      <w:r>
        <w:rPr>
          <w:spacing w:val="10"/>
          <w:w w:val="80"/>
          <w:sz w:val="24"/>
        </w:rPr>
        <w:t xml:space="preserve"> </w:t>
      </w:r>
      <w:r>
        <w:rPr>
          <w:w w:val="80"/>
          <w:sz w:val="24"/>
        </w:rPr>
        <w:t>a</w:t>
      </w:r>
      <w:r>
        <w:rPr>
          <w:spacing w:val="12"/>
          <w:w w:val="80"/>
          <w:sz w:val="24"/>
        </w:rPr>
        <w:t xml:space="preserve"> </w:t>
      </w:r>
      <w:r>
        <w:rPr>
          <w:w w:val="80"/>
          <w:sz w:val="24"/>
        </w:rPr>
        <w:t>straight</w:t>
      </w:r>
      <w:r>
        <w:rPr>
          <w:spacing w:val="8"/>
          <w:w w:val="80"/>
          <w:sz w:val="24"/>
        </w:rPr>
        <w:t xml:space="preserve"> </w:t>
      </w:r>
      <w:r>
        <w:rPr>
          <w:w w:val="80"/>
          <w:sz w:val="24"/>
        </w:rPr>
        <w:t>edge</w:t>
      </w:r>
      <w:r>
        <w:rPr>
          <w:spacing w:val="9"/>
          <w:w w:val="80"/>
          <w:sz w:val="24"/>
        </w:rPr>
        <w:t xml:space="preserve"> </w:t>
      </w:r>
      <w:r>
        <w:rPr>
          <w:w w:val="80"/>
          <w:sz w:val="24"/>
        </w:rPr>
        <w:t>and</w:t>
      </w:r>
      <w:r>
        <w:rPr>
          <w:spacing w:val="9"/>
          <w:w w:val="80"/>
          <w:sz w:val="24"/>
        </w:rPr>
        <w:t xml:space="preserve"> </w:t>
      </w:r>
      <w:r>
        <w:rPr>
          <w:w w:val="80"/>
          <w:sz w:val="24"/>
        </w:rPr>
        <w:t>shall</w:t>
      </w:r>
      <w:r>
        <w:rPr>
          <w:spacing w:val="10"/>
          <w:w w:val="80"/>
          <w:sz w:val="24"/>
        </w:rPr>
        <w:t xml:space="preserve"> </w:t>
      </w:r>
      <w:r>
        <w:rPr>
          <w:w w:val="80"/>
          <w:sz w:val="24"/>
        </w:rPr>
        <w:t>be</w:t>
      </w:r>
      <w:r>
        <w:rPr>
          <w:spacing w:val="9"/>
          <w:w w:val="80"/>
          <w:sz w:val="24"/>
        </w:rPr>
        <w:t xml:space="preserve"> </w:t>
      </w:r>
      <w:r>
        <w:rPr>
          <w:w w:val="80"/>
          <w:sz w:val="24"/>
        </w:rPr>
        <w:t>flush</w:t>
      </w:r>
      <w:r>
        <w:rPr>
          <w:spacing w:val="11"/>
          <w:w w:val="80"/>
          <w:sz w:val="24"/>
        </w:rPr>
        <w:t xml:space="preserve"> </w:t>
      </w:r>
      <w:r>
        <w:rPr>
          <w:w w:val="80"/>
          <w:sz w:val="24"/>
        </w:rPr>
        <w:t>with</w:t>
      </w:r>
      <w:r>
        <w:rPr>
          <w:spacing w:val="8"/>
          <w:w w:val="80"/>
          <w:sz w:val="24"/>
        </w:rPr>
        <w:t xml:space="preserve"> </w:t>
      </w:r>
      <w:r>
        <w:rPr>
          <w:w w:val="80"/>
          <w:sz w:val="24"/>
        </w:rPr>
        <w:t>other</w:t>
      </w:r>
      <w:r>
        <w:rPr>
          <w:spacing w:val="12"/>
          <w:w w:val="80"/>
          <w:sz w:val="24"/>
        </w:rPr>
        <w:t xml:space="preserve"> </w:t>
      </w:r>
      <w:r>
        <w:rPr>
          <w:w w:val="80"/>
          <w:sz w:val="24"/>
        </w:rPr>
        <w:t>parts</w:t>
      </w:r>
      <w:r>
        <w:rPr>
          <w:spacing w:val="9"/>
          <w:w w:val="80"/>
          <w:sz w:val="24"/>
        </w:rPr>
        <w:t xml:space="preserve"> </w:t>
      </w:r>
      <w:r>
        <w:rPr>
          <w:w w:val="80"/>
          <w:sz w:val="24"/>
        </w:rPr>
        <w:t>of</w:t>
      </w:r>
      <w:r>
        <w:rPr>
          <w:spacing w:val="11"/>
          <w:w w:val="80"/>
          <w:sz w:val="24"/>
        </w:rPr>
        <w:t xml:space="preserve"> </w:t>
      </w:r>
      <w:r>
        <w:rPr>
          <w:w w:val="80"/>
          <w:sz w:val="24"/>
        </w:rPr>
        <w:t>thecarriageway</w:t>
      </w:r>
      <w:r>
        <w:rPr>
          <w:spacing w:val="-45"/>
          <w:w w:val="80"/>
          <w:sz w:val="24"/>
        </w:rPr>
        <w:t xml:space="preserve"> </w:t>
      </w:r>
      <w:r>
        <w:rPr>
          <w:w w:val="90"/>
          <w:sz w:val="24"/>
        </w:rPr>
        <w:t>laterally</w:t>
      </w:r>
      <w:r>
        <w:rPr>
          <w:spacing w:val="-10"/>
          <w:w w:val="90"/>
          <w:sz w:val="24"/>
        </w:rPr>
        <w:t xml:space="preserve"> </w:t>
      </w:r>
      <w:r>
        <w:rPr>
          <w:w w:val="90"/>
          <w:sz w:val="24"/>
        </w:rPr>
        <w:t>and</w:t>
      </w:r>
      <w:r>
        <w:rPr>
          <w:spacing w:val="-11"/>
          <w:w w:val="90"/>
          <w:sz w:val="24"/>
        </w:rPr>
        <w:t xml:space="preserve"> </w:t>
      </w:r>
      <w:r>
        <w:rPr>
          <w:w w:val="90"/>
          <w:sz w:val="24"/>
        </w:rPr>
        <w:t>longitudinally.</w:t>
      </w:r>
    </w:p>
    <w:p>
      <w:pPr>
        <w:pStyle w:val="17"/>
        <w:numPr>
          <w:ilvl w:val="3"/>
          <w:numId w:val="82"/>
        </w:numPr>
        <w:tabs>
          <w:tab w:val="left" w:pos="1601"/>
          <w:tab w:val="left" w:pos="1602"/>
        </w:tabs>
        <w:spacing w:before="3"/>
        <w:ind w:hanging="361"/>
        <w:rPr>
          <w:sz w:val="24"/>
        </w:rPr>
      </w:pPr>
      <w:r>
        <w:rPr>
          <w:w w:val="80"/>
          <w:sz w:val="24"/>
        </w:rPr>
        <w:t>Compaction</w:t>
      </w:r>
      <w:r>
        <w:rPr>
          <w:spacing w:val="8"/>
          <w:w w:val="80"/>
          <w:sz w:val="24"/>
        </w:rPr>
        <w:t xml:space="preserve"> </w:t>
      </w:r>
      <w:r>
        <w:rPr>
          <w:w w:val="80"/>
          <w:sz w:val="24"/>
        </w:rPr>
        <w:t>of</w:t>
      </w:r>
      <w:r>
        <w:rPr>
          <w:spacing w:val="10"/>
          <w:w w:val="80"/>
          <w:sz w:val="24"/>
        </w:rPr>
        <w:t xml:space="preserve"> </w:t>
      </w:r>
      <w:r>
        <w:rPr>
          <w:w w:val="80"/>
          <w:sz w:val="24"/>
        </w:rPr>
        <w:t>the</w:t>
      </w:r>
      <w:r>
        <w:rPr>
          <w:spacing w:val="10"/>
          <w:w w:val="80"/>
          <w:sz w:val="24"/>
        </w:rPr>
        <w:t xml:space="preserve"> </w:t>
      </w:r>
      <w:r>
        <w:rPr>
          <w:w w:val="80"/>
          <w:sz w:val="24"/>
        </w:rPr>
        <w:t>patch</w:t>
      </w:r>
      <w:r>
        <w:rPr>
          <w:spacing w:val="13"/>
          <w:w w:val="80"/>
          <w:sz w:val="24"/>
        </w:rPr>
        <w:t xml:space="preserve"> </w:t>
      </w:r>
      <w:r>
        <w:rPr>
          <w:w w:val="80"/>
          <w:sz w:val="24"/>
        </w:rPr>
        <w:t>shall</w:t>
      </w:r>
      <w:r>
        <w:rPr>
          <w:spacing w:val="13"/>
          <w:w w:val="80"/>
          <w:sz w:val="24"/>
        </w:rPr>
        <w:t xml:space="preserve"> </w:t>
      </w:r>
      <w:r>
        <w:rPr>
          <w:w w:val="80"/>
          <w:sz w:val="24"/>
        </w:rPr>
        <w:t>be</w:t>
      </w:r>
      <w:r>
        <w:rPr>
          <w:spacing w:val="10"/>
          <w:w w:val="80"/>
          <w:sz w:val="24"/>
        </w:rPr>
        <w:t xml:space="preserve"> </w:t>
      </w:r>
      <w:r>
        <w:rPr>
          <w:w w:val="80"/>
          <w:sz w:val="24"/>
        </w:rPr>
        <w:t>checked</w:t>
      </w:r>
      <w:r>
        <w:rPr>
          <w:spacing w:val="14"/>
          <w:w w:val="80"/>
          <w:sz w:val="24"/>
        </w:rPr>
        <w:t xml:space="preserve"> </w:t>
      </w:r>
      <w:r>
        <w:rPr>
          <w:w w:val="80"/>
          <w:sz w:val="24"/>
        </w:rPr>
        <w:t>such</w:t>
      </w:r>
      <w:r>
        <w:rPr>
          <w:spacing w:val="13"/>
          <w:w w:val="80"/>
          <w:sz w:val="24"/>
        </w:rPr>
        <w:t xml:space="preserve"> </w:t>
      </w:r>
      <w:r>
        <w:rPr>
          <w:w w:val="80"/>
          <w:sz w:val="24"/>
        </w:rPr>
        <w:t>that</w:t>
      </w:r>
      <w:r>
        <w:rPr>
          <w:spacing w:val="8"/>
          <w:w w:val="80"/>
          <w:sz w:val="24"/>
        </w:rPr>
        <w:t xml:space="preserve"> </w:t>
      </w:r>
      <w:r>
        <w:rPr>
          <w:w w:val="80"/>
          <w:sz w:val="24"/>
        </w:rPr>
        <w:t>no</w:t>
      </w:r>
      <w:r>
        <w:rPr>
          <w:spacing w:val="11"/>
          <w:w w:val="80"/>
          <w:sz w:val="24"/>
        </w:rPr>
        <w:t xml:space="preserve"> </w:t>
      </w:r>
      <w:r>
        <w:rPr>
          <w:w w:val="80"/>
          <w:sz w:val="24"/>
        </w:rPr>
        <w:t>imprint</w:t>
      </w:r>
      <w:r>
        <w:rPr>
          <w:spacing w:val="13"/>
          <w:w w:val="80"/>
          <w:sz w:val="24"/>
        </w:rPr>
        <w:t xml:space="preserve"> </w:t>
      </w:r>
      <w:r>
        <w:rPr>
          <w:w w:val="80"/>
          <w:sz w:val="24"/>
        </w:rPr>
        <w:t>of</w:t>
      </w:r>
      <w:r>
        <w:rPr>
          <w:spacing w:val="12"/>
          <w:w w:val="80"/>
          <w:sz w:val="24"/>
        </w:rPr>
        <w:t xml:space="preserve"> </w:t>
      </w:r>
      <w:r>
        <w:rPr>
          <w:w w:val="80"/>
          <w:sz w:val="24"/>
        </w:rPr>
        <w:t>the</w:t>
      </w:r>
      <w:r>
        <w:rPr>
          <w:spacing w:val="12"/>
          <w:w w:val="80"/>
          <w:sz w:val="24"/>
        </w:rPr>
        <w:t xml:space="preserve"> </w:t>
      </w:r>
      <w:r>
        <w:rPr>
          <w:w w:val="80"/>
          <w:sz w:val="24"/>
        </w:rPr>
        <w:t>compaction</w:t>
      </w:r>
      <w:r>
        <w:rPr>
          <w:spacing w:val="15"/>
          <w:w w:val="80"/>
          <w:sz w:val="24"/>
        </w:rPr>
        <w:t xml:space="preserve"> </w:t>
      </w:r>
      <w:r>
        <w:rPr>
          <w:w w:val="80"/>
          <w:sz w:val="24"/>
        </w:rPr>
        <w:t>equipment</w:t>
      </w:r>
      <w:r>
        <w:rPr>
          <w:spacing w:val="14"/>
          <w:w w:val="80"/>
          <w:sz w:val="24"/>
        </w:rPr>
        <w:t xml:space="preserve"> </w:t>
      </w:r>
      <w:r>
        <w:rPr>
          <w:w w:val="80"/>
          <w:sz w:val="24"/>
        </w:rPr>
        <w:t>is visible.</w:t>
      </w:r>
    </w:p>
    <w:p>
      <w:pPr>
        <w:pStyle w:val="7"/>
        <w:spacing w:before="11"/>
        <w:rPr>
          <w:sz w:val="23"/>
        </w:rPr>
      </w:pPr>
    </w:p>
    <w:p>
      <w:pPr>
        <w:pStyle w:val="7"/>
        <w:tabs>
          <w:tab w:val="left" w:pos="3761"/>
        </w:tabs>
        <w:ind w:left="120"/>
        <w:rPr>
          <w:sz w:val="16"/>
        </w:rPr>
      </w:pPr>
      <w:r>
        <w:rPr>
          <w:w w:val="80"/>
        </w:rPr>
        <w:t>Measurement</w:t>
      </w:r>
      <w:r>
        <w:rPr>
          <w:spacing w:val="9"/>
          <w:w w:val="80"/>
        </w:rPr>
        <w:t xml:space="preserve"> </w:t>
      </w:r>
      <w:r>
        <w:rPr>
          <w:w w:val="80"/>
        </w:rPr>
        <w:t>Unit:</w:t>
      </w:r>
      <w:r>
        <w:rPr>
          <w:w w:val="80"/>
        </w:rPr>
        <w:tab/>
      </w:r>
      <w:r>
        <w:rPr>
          <w:w w:val="90"/>
        </w:rPr>
        <w:t>m</w:t>
      </w:r>
      <w:r>
        <w:rPr>
          <w:w w:val="90"/>
          <w:position w:val="6"/>
          <w:sz w:val="16"/>
        </w:rPr>
        <w:t>3</w:t>
      </w:r>
    </w:p>
    <w:p>
      <w:pPr>
        <w:pStyle w:val="7"/>
      </w:pPr>
    </w:p>
    <w:p>
      <w:pPr>
        <w:pStyle w:val="7"/>
        <w:spacing w:line="477" w:lineRule="auto"/>
        <w:ind w:left="120" w:right="2077"/>
      </w:pPr>
      <w:r>
        <w:rPr>
          <w:w w:val="80"/>
        </w:rPr>
        <w:t>The</w:t>
      </w:r>
      <w:r>
        <w:rPr>
          <w:spacing w:val="11"/>
          <w:w w:val="80"/>
        </w:rPr>
        <w:t xml:space="preserve"> </w:t>
      </w:r>
      <w:r>
        <w:rPr>
          <w:w w:val="80"/>
        </w:rPr>
        <w:t>measurement</w:t>
      </w:r>
      <w:r>
        <w:rPr>
          <w:spacing w:val="12"/>
          <w:w w:val="80"/>
        </w:rPr>
        <w:t xml:space="preserve"> </w:t>
      </w:r>
      <w:r>
        <w:rPr>
          <w:w w:val="80"/>
        </w:rPr>
        <w:t>shall</w:t>
      </w:r>
      <w:r>
        <w:rPr>
          <w:spacing w:val="10"/>
          <w:w w:val="80"/>
        </w:rPr>
        <w:t xml:space="preserve"> </w:t>
      </w:r>
      <w:r>
        <w:rPr>
          <w:w w:val="80"/>
        </w:rPr>
        <w:t>be</w:t>
      </w:r>
      <w:r>
        <w:rPr>
          <w:spacing w:val="10"/>
          <w:w w:val="80"/>
        </w:rPr>
        <w:t xml:space="preserve"> </w:t>
      </w:r>
      <w:r>
        <w:rPr>
          <w:w w:val="80"/>
        </w:rPr>
        <w:t>the</w:t>
      </w:r>
      <w:r>
        <w:rPr>
          <w:spacing w:val="14"/>
          <w:w w:val="80"/>
        </w:rPr>
        <w:t xml:space="preserve"> </w:t>
      </w:r>
      <w:r>
        <w:rPr>
          <w:w w:val="80"/>
        </w:rPr>
        <w:t>volume</w:t>
      </w:r>
      <w:r>
        <w:rPr>
          <w:spacing w:val="11"/>
          <w:w w:val="80"/>
        </w:rPr>
        <w:t xml:space="preserve"> </w:t>
      </w:r>
      <w:r>
        <w:rPr>
          <w:w w:val="80"/>
        </w:rPr>
        <w:t>of</w:t>
      </w:r>
      <w:r>
        <w:rPr>
          <w:spacing w:val="13"/>
          <w:w w:val="80"/>
        </w:rPr>
        <w:t xml:space="preserve"> </w:t>
      </w:r>
      <w:r>
        <w:rPr>
          <w:w w:val="80"/>
        </w:rPr>
        <w:t>dense</w:t>
      </w:r>
      <w:r>
        <w:rPr>
          <w:spacing w:val="8"/>
          <w:w w:val="80"/>
        </w:rPr>
        <w:t xml:space="preserve"> </w:t>
      </w:r>
      <w:r>
        <w:rPr>
          <w:w w:val="80"/>
        </w:rPr>
        <w:t>bitumen</w:t>
      </w:r>
      <w:r>
        <w:rPr>
          <w:spacing w:val="15"/>
          <w:w w:val="80"/>
        </w:rPr>
        <w:t xml:space="preserve"> </w:t>
      </w:r>
      <w:r>
        <w:rPr>
          <w:w w:val="80"/>
        </w:rPr>
        <w:t>macadam</w:t>
      </w:r>
      <w:r>
        <w:rPr>
          <w:spacing w:val="12"/>
          <w:w w:val="80"/>
        </w:rPr>
        <w:t xml:space="preserve"> </w:t>
      </w:r>
      <w:r>
        <w:rPr>
          <w:w w:val="80"/>
        </w:rPr>
        <w:t>compacted</w:t>
      </w:r>
      <w:r>
        <w:rPr>
          <w:spacing w:val="11"/>
          <w:w w:val="80"/>
        </w:rPr>
        <w:t xml:space="preserve"> </w:t>
      </w:r>
      <w:r>
        <w:rPr>
          <w:w w:val="80"/>
        </w:rPr>
        <w:t>on</w:t>
      </w:r>
      <w:r>
        <w:rPr>
          <w:spacing w:val="12"/>
          <w:w w:val="80"/>
        </w:rPr>
        <w:t xml:space="preserve"> </w:t>
      </w:r>
      <w:r>
        <w:rPr>
          <w:w w:val="80"/>
        </w:rPr>
        <w:t>the</w:t>
      </w:r>
      <w:r>
        <w:rPr>
          <w:spacing w:val="10"/>
          <w:w w:val="80"/>
        </w:rPr>
        <w:t xml:space="preserve"> </w:t>
      </w:r>
      <w:r>
        <w:rPr>
          <w:w w:val="80"/>
        </w:rPr>
        <w:t>road</w:t>
      </w:r>
      <w:r>
        <w:rPr>
          <w:spacing w:val="15"/>
          <w:w w:val="80"/>
        </w:rPr>
        <w:t xml:space="preserve"> </w:t>
      </w:r>
      <w:r>
        <w:rPr>
          <w:w w:val="80"/>
        </w:rPr>
        <w:t>measured</w:t>
      </w:r>
      <w:r>
        <w:rPr>
          <w:spacing w:val="11"/>
          <w:w w:val="80"/>
        </w:rPr>
        <w:t xml:space="preserve"> </w:t>
      </w:r>
      <w:r>
        <w:rPr>
          <w:w w:val="80"/>
        </w:rPr>
        <w:t>in-</w:t>
      </w:r>
      <w:r>
        <w:rPr>
          <w:spacing w:val="1"/>
          <w:w w:val="80"/>
        </w:rPr>
        <w:t xml:space="preserve"> </w:t>
      </w:r>
      <w:r>
        <w:rPr>
          <w:w w:val="80"/>
        </w:rPr>
        <w:t>situ.</w:t>
      </w:r>
      <w:r>
        <w:rPr>
          <w:spacing w:val="-45"/>
          <w:w w:val="80"/>
        </w:rPr>
        <w:t xml:space="preserve"> </w:t>
      </w:r>
      <w:r>
        <w:rPr>
          <w:w w:val="90"/>
        </w:rPr>
        <w:t>Payment</w:t>
      </w:r>
    </w:p>
    <w:p>
      <w:pPr>
        <w:pStyle w:val="7"/>
        <w:spacing w:before="8" w:line="235" w:lineRule="auto"/>
        <w:ind w:left="120"/>
      </w:pPr>
      <w:r>
        <w:rPr>
          <w:w w:val="80"/>
        </w:rPr>
        <w:t>The</w:t>
      </w:r>
      <w:r>
        <w:rPr>
          <w:spacing w:val="16"/>
          <w:w w:val="80"/>
        </w:rPr>
        <w:t xml:space="preserve"> </w:t>
      </w:r>
      <w:r>
        <w:rPr>
          <w:w w:val="80"/>
        </w:rPr>
        <w:t>unit</w:t>
      </w:r>
      <w:r>
        <w:rPr>
          <w:spacing w:val="18"/>
          <w:w w:val="80"/>
        </w:rPr>
        <w:t xml:space="preserve"> </w:t>
      </w:r>
      <w:r>
        <w:rPr>
          <w:w w:val="80"/>
        </w:rPr>
        <w:t>rate</w:t>
      </w:r>
      <w:r>
        <w:rPr>
          <w:spacing w:val="20"/>
          <w:w w:val="80"/>
        </w:rPr>
        <w:t xml:space="preserve"> </w:t>
      </w:r>
      <w:r>
        <w:rPr>
          <w:w w:val="80"/>
        </w:rPr>
        <w:t>for</w:t>
      </w:r>
      <w:r>
        <w:rPr>
          <w:spacing w:val="19"/>
          <w:w w:val="80"/>
        </w:rPr>
        <w:t xml:space="preserve"> </w:t>
      </w:r>
      <w:r>
        <w:rPr>
          <w:w w:val="80"/>
        </w:rPr>
        <w:t>this</w:t>
      </w:r>
      <w:r>
        <w:rPr>
          <w:spacing w:val="18"/>
          <w:w w:val="80"/>
        </w:rPr>
        <w:t xml:space="preserve"> </w:t>
      </w:r>
      <w:r>
        <w:rPr>
          <w:w w:val="80"/>
        </w:rPr>
        <w:t>item</w:t>
      </w:r>
      <w:r>
        <w:rPr>
          <w:spacing w:val="20"/>
          <w:w w:val="80"/>
        </w:rPr>
        <w:t xml:space="preserve"> </w:t>
      </w:r>
      <w:r>
        <w:rPr>
          <w:w w:val="80"/>
        </w:rPr>
        <w:t>shall</w:t>
      </w:r>
      <w:r>
        <w:rPr>
          <w:spacing w:val="20"/>
          <w:w w:val="80"/>
        </w:rPr>
        <w:t xml:space="preserve"> </w:t>
      </w:r>
      <w:r>
        <w:rPr>
          <w:w w:val="80"/>
        </w:rPr>
        <w:t>include</w:t>
      </w:r>
      <w:r>
        <w:rPr>
          <w:spacing w:val="15"/>
          <w:w w:val="80"/>
        </w:rPr>
        <w:t xml:space="preserve"> </w:t>
      </w:r>
      <w:r>
        <w:rPr>
          <w:w w:val="80"/>
        </w:rPr>
        <w:t>the</w:t>
      </w:r>
      <w:r>
        <w:rPr>
          <w:spacing w:val="14"/>
          <w:w w:val="80"/>
        </w:rPr>
        <w:t xml:space="preserve"> </w:t>
      </w:r>
      <w:r>
        <w:rPr>
          <w:w w:val="80"/>
        </w:rPr>
        <w:t>full</w:t>
      </w:r>
      <w:r>
        <w:rPr>
          <w:spacing w:val="18"/>
          <w:w w:val="80"/>
        </w:rPr>
        <w:t xml:space="preserve"> </w:t>
      </w:r>
      <w:r>
        <w:rPr>
          <w:w w:val="80"/>
        </w:rPr>
        <w:t>compensation</w:t>
      </w:r>
      <w:r>
        <w:rPr>
          <w:spacing w:val="19"/>
          <w:w w:val="80"/>
        </w:rPr>
        <w:t xml:space="preserve"> </w:t>
      </w:r>
      <w:r>
        <w:rPr>
          <w:w w:val="80"/>
        </w:rPr>
        <w:t>for</w:t>
      </w:r>
      <w:r>
        <w:rPr>
          <w:spacing w:val="19"/>
          <w:w w:val="80"/>
        </w:rPr>
        <w:t xml:space="preserve"> </w:t>
      </w:r>
      <w:r>
        <w:rPr>
          <w:w w:val="80"/>
        </w:rPr>
        <w:t>the</w:t>
      </w:r>
      <w:r>
        <w:rPr>
          <w:spacing w:val="16"/>
          <w:w w:val="80"/>
        </w:rPr>
        <w:t xml:space="preserve"> </w:t>
      </w:r>
      <w:r>
        <w:rPr>
          <w:w w:val="80"/>
        </w:rPr>
        <w:t>materials,</w:t>
      </w:r>
      <w:r>
        <w:rPr>
          <w:spacing w:val="19"/>
          <w:w w:val="80"/>
        </w:rPr>
        <w:t xml:space="preserve"> </w:t>
      </w:r>
      <w:r>
        <w:rPr>
          <w:w w:val="80"/>
        </w:rPr>
        <w:t>tools,</w:t>
      </w:r>
      <w:r>
        <w:rPr>
          <w:spacing w:val="18"/>
          <w:w w:val="80"/>
        </w:rPr>
        <w:t xml:space="preserve"> </w:t>
      </w:r>
      <w:r>
        <w:rPr>
          <w:w w:val="80"/>
        </w:rPr>
        <w:t>labour,</w:t>
      </w:r>
      <w:r>
        <w:rPr>
          <w:spacing w:val="19"/>
          <w:w w:val="80"/>
        </w:rPr>
        <w:t xml:space="preserve"> </w:t>
      </w:r>
      <w:r>
        <w:rPr>
          <w:w w:val="80"/>
        </w:rPr>
        <w:t>equipment,</w:t>
      </w:r>
      <w:r>
        <w:rPr>
          <w:spacing w:val="18"/>
          <w:w w:val="80"/>
        </w:rPr>
        <w:t xml:space="preserve"> </w:t>
      </w:r>
      <w:r>
        <w:rPr>
          <w:w w:val="80"/>
        </w:rPr>
        <w:t>and</w:t>
      </w:r>
      <w:r>
        <w:rPr>
          <w:spacing w:val="10"/>
          <w:w w:val="80"/>
        </w:rPr>
        <w:t xml:space="preserve"> </w:t>
      </w:r>
      <w:r>
        <w:rPr>
          <w:w w:val="80"/>
        </w:rPr>
        <w:t>incidental</w:t>
      </w:r>
      <w:r>
        <w:rPr>
          <w:spacing w:val="1"/>
          <w:w w:val="80"/>
        </w:rPr>
        <w:t xml:space="preserve"> </w:t>
      </w:r>
      <w:r>
        <w:rPr>
          <w:w w:val="80"/>
        </w:rPr>
        <w:t>costs</w:t>
      </w:r>
      <w:r>
        <w:rPr>
          <w:spacing w:val="2"/>
          <w:w w:val="80"/>
        </w:rPr>
        <w:t xml:space="preserve"> </w:t>
      </w:r>
      <w:r>
        <w:rPr>
          <w:w w:val="80"/>
        </w:rPr>
        <w:t>required</w:t>
      </w:r>
      <w:r>
        <w:rPr>
          <w:spacing w:val="2"/>
          <w:w w:val="80"/>
        </w:rPr>
        <w:t xml:space="preserve"> </w:t>
      </w:r>
      <w:r>
        <w:rPr>
          <w:w w:val="80"/>
        </w:rPr>
        <w:t>to</w:t>
      </w:r>
      <w:r>
        <w:rPr>
          <w:spacing w:val="1"/>
          <w:w w:val="80"/>
        </w:rPr>
        <w:t xml:space="preserve"> </w:t>
      </w:r>
      <w:r>
        <w:rPr>
          <w:w w:val="90"/>
        </w:rPr>
        <w:t>carry</w:t>
      </w:r>
      <w:r>
        <w:rPr>
          <w:spacing w:val="-11"/>
          <w:w w:val="90"/>
        </w:rPr>
        <w:t xml:space="preserve"> </w:t>
      </w:r>
      <w:r>
        <w:rPr>
          <w:w w:val="90"/>
        </w:rPr>
        <w:t>out</w:t>
      </w:r>
      <w:r>
        <w:rPr>
          <w:spacing w:val="-12"/>
          <w:w w:val="90"/>
        </w:rPr>
        <w:t xml:space="preserve"> </w:t>
      </w:r>
      <w:r>
        <w:rPr>
          <w:w w:val="90"/>
        </w:rPr>
        <w:t>the</w:t>
      </w:r>
      <w:r>
        <w:rPr>
          <w:spacing w:val="-11"/>
          <w:w w:val="90"/>
        </w:rPr>
        <w:t xml:space="preserve"> </w:t>
      </w:r>
      <w:r>
        <w:rPr>
          <w:w w:val="90"/>
        </w:rPr>
        <w:t>work.</w:t>
      </w:r>
    </w:p>
    <w:p>
      <w:pPr>
        <w:pStyle w:val="7"/>
        <w:spacing w:before="7"/>
      </w:pPr>
    </w:p>
    <w:p>
      <w:pPr>
        <w:pStyle w:val="3"/>
      </w:pPr>
      <w:bookmarkStart w:id="196" w:name="_Toc9494"/>
      <w:r>
        <w:rPr>
          <w:w w:val="80"/>
        </w:rPr>
        <w:t>15-80-005:</w:t>
      </w:r>
      <w:r>
        <w:rPr>
          <w:spacing w:val="44"/>
          <w:w w:val="80"/>
        </w:rPr>
        <w:t xml:space="preserve"> </w:t>
      </w:r>
      <w:r>
        <w:rPr>
          <w:w w:val="80"/>
        </w:rPr>
        <w:t>Neat</w:t>
      </w:r>
      <w:r>
        <w:rPr>
          <w:spacing w:val="44"/>
        </w:rPr>
        <w:t xml:space="preserve"> </w:t>
      </w:r>
      <w:r>
        <w:rPr>
          <w:w w:val="80"/>
        </w:rPr>
        <w:t>Gravel</w:t>
      </w:r>
      <w:bookmarkEnd w:id="196"/>
    </w:p>
    <w:p>
      <w:pPr>
        <w:pStyle w:val="7"/>
        <w:spacing w:before="4"/>
        <w:rPr>
          <w:b/>
          <w:sz w:val="23"/>
        </w:rPr>
      </w:pPr>
    </w:p>
    <w:p>
      <w:pPr>
        <w:pStyle w:val="7"/>
        <w:ind w:left="120"/>
      </w:pPr>
      <w:r>
        <w:rPr>
          <w:w w:val="80"/>
        </w:rPr>
        <w:t>“Gravel</w:t>
      </w:r>
      <w:r>
        <w:rPr>
          <w:spacing w:val="10"/>
          <w:w w:val="80"/>
        </w:rPr>
        <w:t xml:space="preserve"> </w:t>
      </w:r>
      <w:r>
        <w:rPr>
          <w:w w:val="80"/>
        </w:rPr>
        <w:t>“</w:t>
      </w:r>
      <w:r>
        <w:rPr>
          <w:spacing w:val="5"/>
          <w:w w:val="80"/>
        </w:rPr>
        <w:t xml:space="preserve"> </w:t>
      </w:r>
      <w:r>
        <w:rPr>
          <w:w w:val="80"/>
        </w:rPr>
        <w:t>includes</w:t>
      </w:r>
      <w:r>
        <w:rPr>
          <w:spacing w:val="5"/>
          <w:w w:val="80"/>
        </w:rPr>
        <w:t xml:space="preserve"> </w:t>
      </w:r>
      <w:r>
        <w:rPr>
          <w:w w:val="80"/>
        </w:rPr>
        <w:t>lateritic</w:t>
      </w:r>
      <w:r>
        <w:rPr>
          <w:spacing w:val="8"/>
          <w:w w:val="80"/>
        </w:rPr>
        <w:t xml:space="preserve"> </w:t>
      </w:r>
      <w:r>
        <w:rPr>
          <w:w w:val="80"/>
        </w:rPr>
        <w:t>gravel,</w:t>
      </w:r>
      <w:r>
        <w:rPr>
          <w:spacing w:val="7"/>
          <w:w w:val="80"/>
        </w:rPr>
        <w:t xml:space="preserve"> </w:t>
      </w:r>
      <w:r>
        <w:rPr>
          <w:w w:val="80"/>
        </w:rPr>
        <w:t>quartzitic</w:t>
      </w:r>
      <w:r>
        <w:rPr>
          <w:spacing w:val="7"/>
          <w:w w:val="80"/>
        </w:rPr>
        <w:t xml:space="preserve"> </w:t>
      </w:r>
      <w:r>
        <w:rPr>
          <w:w w:val="80"/>
        </w:rPr>
        <w:t>gravel,</w:t>
      </w:r>
      <w:r>
        <w:rPr>
          <w:spacing w:val="9"/>
          <w:w w:val="80"/>
        </w:rPr>
        <w:t xml:space="preserve"> </w:t>
      </w:r>
      <w:r>
        <w:rPr>
          <w:w w:val="80"/>
        </w:rPr>
        <w:t>calcareous</w:t>
      </w:r>
      <w:r>
        <w:rPr>
          <w:spacing w:val="6"/>
          <w:w w:val="80"/>
        </w:rPr>
        <w:t xml:space="preserve"> </w:t>
      </w:r>
      <w:r>
        <w:rPr>
          <w:w w:val="80"/>
        </w:rPr>
        <w:t>gravel,</w:t>
      </w:r>
      <w:r>
        <w:rPr>
          <w:spacing w:val="7"/>
          <w:w w:val="80"/>
        </w:rPr>
        <w:t xml:space="preserve"> </w:t>
      </w:r>
      <w:r>
        <w:rPr>
          <w:w w:val="80"/>
        </w:rPr>
        <w:t>soft</w:t>
      </w:r>
      <w:r>
        <w:rPr>
          <w:spacing w:val="7"/>
          <w:w w:val="80"/>
        </w:rPr>
        <w:t xml:space="preserve"> </w:t>
      </w:r>
      <w:r>
        <w:rPr>
          <w:w w:val="80"/>
        </w:rPr>
        <w:t>stone,</w:t>
      </w:r>
      <w:r>
        <w:rPr>
          <w:spacing w:val="9"/>
          <w:w w:val="80"/>
        </w:rPr>
        <w:t xml:space="preserve"> </w:t>
      </w:r>
      <w:r>
        <w:rPr>
          <w:w w:val="80"/>
        </w:rPr>
        <w:t>coral</w:t>
      </w:r>
      <w:r>
        <w:rPr>
          <w:spacing w:val="6"/>
          <w:w w:val="80"/>
        </w:rPr>
        <w:t xml:space="preserve"> </w:t>
      </w:r>
      <w:r>
        <w:rPr>
          <w:w w:val="80"/>
        </w:rPr>
        <w:t>rag,</w:t>
      </w:r>
      <w:r>
        <w:rPr>
          <w:spacing w:val="11"/>
          <w:w w:val="80"/>
        </w:rPr>
        <w:t xml:space="preserve"> </w:t>
      </w:r>
      <w:r>
        <w:rPr>
          <w:w w:val="80"/>
        </w:rPr>
        <w:t>clayey</w:t>
      </w:r>
      <w:r>
        <w:rPr>
          <w:spacing w:val="7"/>
          <w:w w:val="80"/>
        </w:rPr>
        <w:t xml:space="preserve"> </w:t>
      </w:r>
      <w:r>
        <w:rPr>
          <w:w w:val="80"/>
        </w:rPr>
        <w:t>sands,</w:t>
      </w:r>
      <w:r>
        <w:rPr>
          <w:spacing w:val="-3"/>
          <w:w w:val="80"/>
        </w:rPr>
        <w:t xml:space="preserve"> </w:t>
      </w:r>
      <w:r>
        <w:rPr>
          <w:w w:val="80"/>
        </w:rPr>
        <w:t>decomposed</w:t>
      </w:r>
      <w:r>
        <w:rPr>
          <w:spacing w:val="-1"/>
          <w:w w:val="80"/>
        </w:rPr>
        <w:t xml:space="preserve"> </w:t>
      </w:r>
      <w:r>
        <w:rPr>
          <w:w w:val="80"/>
        </w:rPr>
        <w:t>rock,</w:t>
      </w:r>
      <w:r>
        <w:rPr>
          <w:spacing w:val="2"/>
          <w:w w:val="80"/>
        </w:rPr>
        <w:t xml:space="preserve"> </w:t>
      </w:r>
      <w:r>
        <w:rPr>
          <w:w w:val="80"/>
        </w:rPr>
        <w:t>crushed</w:t>
      </w:r>
      <w:r>
        <w:rPr>
          <w:spacing w:val="-3"/>
          <w:w w:val="80"/>
        </w:rPr>
        <w:t xml:space="preserve"> </w:t>
      </w:r>
      <w:r>
        <w:rPr>
          <w:w w:val="80"/>
        </w:rPr>
        <w:t>rock</w:t>
      </w:r>
      <w:r>
        <w:rPr>
          <w:spacing w:val="-1"/>
          <w:w w:val="80"/>
        </w:rPr>
        <w:t xml:space="preserve"> </w:t>
      </w:r>
      <w:r>
        <w:rPr>
          <w:w w:val="80"/>
        </w:rPr>
        <w:t>or</w:t>
      </w:r>
      <w:r>
        <w:rPr>
          <w:spacing w:val="2"/>
          <w:w w:val="80"/>
        </w:rPr>
        <w:t xml:space="preserve"> </w:t>
      </w:r>
      <w:r>
        <w:rPr>
          <w:w w:val="80"/>
        </w:rPr>
        <w:t>a</w:t>
      </w:r>
      <w:r>
        <w:rPr>
          <w:spacing w:val="1"/>
          <w:w w:val="80"/>
        </w:rPr>
        <w:t xml:space="preserve"> </w:t>
      </w:r>
      <w:r>
        <w:rPr>
          <w:w w:val="90"/>
        </w:rPr>
        <w:t>combination</w:t>
      </w:r>
      <w:r>
        <w:rPr>
          <w:spacing w:val="-6"/>
          <w:w w:val="90"/>
        </w:rPr>
        <w:t xml:space="preserve"> </w:t>
      </w:r>
      <w:r>
        <w:rPr>
          <w:w w:val="90"/>
        </w:rPr>
        <w:t>of</w:t>
      </w:r>
      <w:r>
        <w:rPr>
          <w:spacing w:val="-3"/>
          <w:w w:val="90"/>
        </w:rPr>
        <w:t xml:space="preserve"> </w:t>
      </w:r>
      <w:r>
        <w:rPr>
          <w:w w:val="90"/>
        </w:rPr>
        <w:t>any</w:t>
      </w:r>
      <w:r>
        <w:rPr>
          <w:spacing w:val="-6"/>
          <w:w w:val="90"/>
        </w:rPr>
        <w:t xml:space="preserve"> </w:t>
      </w:r>
      <w:r>
        <w:rPr>
          <w:w w:val="90"/>
        </w:rPr>
        <w:t>of</w:t>
      </w:r>
      <w:r>
        <w:rPr>
          <w:spacing w:val="-5"/>
          <w:w w:val="90"/>
        </w:rPr>
        <w:t xml:space="preserve"> </w:t>
      </w:r>
      <w:r>
        <w:rPr>
          <w:w w:val="90"/>
        </w:rPr>
        <w:t>these</w:t>
      </w:r>
      <w:r>
        <w:rPr>
          <w:spacing w:val="-7"/>
          <w:w w:val="90"/>
        </w:rPr>
        <w:t xml:space="preserve"> </w:t>
      </w:r>
      <w:r>
        <w:rPr>
          <w:w w:val="90"/>
        </w:rPr>
        <w:t>materials.</w:t>
      </w:r>
    </w:p>
    <w:p>
      <w:pPr>
        <w:pStyle w:val="7"/>
        <w:spacing w:before="5"/>
        <w:rPr>
          <w:sz w:val="30"/>
        </w:rPr>
      </w:pPr>
    </w:p>
    <w:p>
      <w:pPr>
        <w:pStyle w:val="7"/>
        <w:spacing w:before="1"/>
        <w:ind w:left="120"/>
      </w:pPr>
      <w:r>
        <w:rPr>
          <w:w w:val="80"/>
        </w:rPr>
        <w:t>Work</w:t>
      </w:r>
      <w:r>
        <w:rPr>
          <w:spacing w:val="9"/>
          <w:w w:val="80"/>
        </w:rPr>
        <w:t xml:space="preserve"> </w:t>
      </w:r>
      <w:r>
        <w:rPr>
          <w:w w:val="80"/>
        </w:rPr>
        <w:t>method</w:t>
      </w:r>
    </w:p>
    <w:p>
      <w:pPr>
        <w:pStyle w:val="7"/>
        <w:spacing w:before="9"/>
        <w:rPr>
          <w:sz w:val="23"/>
        </w:rPr>
      </w:pPr>
    </w:p>
    <w:p>
      <w:pPr>
        <w:pStyle w:val="7"/>
        <w:ind w:left="120"/>
      </w:pPr>
      <w:r>
        <w:rPr>
          <w:w w:val="80"/>
        </w:rPr>
        <w:t>The</w:t>
      </w:r>
      <w:r>
        <w:rPr>
          <w:spacing w:val="14"/>
          <w:w w:val="80"/>
        </w:rPr>
        <w:t xml:space="preserve"> </w:t>
      </w:r>
      <w:r>
        <w:rPr>
          <w:w w:val="80"/>
        </w:rPr>
        <w:t>Contractor</w:t>
      </w:r>
      <w:r>
        <w:rPr>
          <w:spacing w:val="21"/>
          <w:w w:val="80"/>
        </w:rPr>
        <w:t xml:space="preserve"> </w:t>
      </w:r>
      <w:r>
        <w:rPr>
          <w:w w:val="80"/>
        </w:rPr>
        <w:t>shall</w:t>
      </w:r>
      <w:r>
        <w:rPr>
          <w:spacing w:val="16"/>
          <w:w w:val="80"/>
        </w:rPr>
        <w:t xml:space="preserve"> </w:t>
      </w:r>
      <w:r>
        <w:rPr>
          <w:w w:val="80"/>
        </w:rPr>
        <w:t>use</w:t>
      </w:r>
      <w:r>
        <w:rPr>
          <w:spacing w:val="23"/>
          <w:w w:val="80"/>
        </w:rPr>
        <w:t xml:space="preserve"> </w:t>
      </w:r>
      <w:r>
        <w:rPr>
          <w:b/>
          <w:w w:val="80"/>
        </w:rPr>
        <w:t>Labour</w:t>
      </w:r>
      <w:r>
        <w:rPr>
          <w:b/>
          <w:spacing w:val="19"/>
          <w:w w:val="80"/>
        </w:rPr>
        <w:t xml:space="preserve"> </w:t>
      </w:r>
      <w:r>
        <w:rPr>
          <w:w w:val="80"/>
        </w:rPr>
        <w:t>and</w:t>
      </w:r>
      <w:r>
        <w:rPr>
          <w:spacing w:val="19"/>
          <w:w w:val="80"/>
        </w:rPr>
        <w:t xml:space="preserve"> </w:t>
      </w:r>
      <w:r>
        <w:rPr>
          <w:b/>
          <w:w w:val="80"/>
        </w:rPr>
        <w:t>Equipment</w:t>
      </w:r>
      <w:r>
        <w:rPr>
          <w:b/>
          <w:spacing w:val="22"/>
          <w:w w:val="80"/>
        </w:rPr>
        <w:t xml:space="preserve"> </w:t>
      </w:r>
      <w:r>
        <w:rPr>
          <w:w w:val="80"/>
        </w:rPr>
        <w:t>to</w:t>
      </w:r>
      <w:r>
        <w:rPr>
          <w:spacing w:val="16"/>
          <w:w w:val="80"/>
        </w:rPr>
        <w:t xml:space="preserve"> </w:t>
      </w:r>
      <w:r>
        <w:rPr>
          <w:w w:val="80"/>
        </w:rPr>
        <w:t>carry</w:t>
      </w:r>
      <w:r>
        <w:rPr>
          <w:spacing w:val="19"/>
          <w:w w:val="80"/>
        </w:rPr>
        <w:t xml:space="preserve"> </w:t>
      </w:r>
      <w:r>
        <w:rPr>
          <w:w w:val="80"/>
        </w:rPr>
        <w:t>out</w:t>
      </w:r>
      <w:r>
        <w:rPr>
          <w:spacing w:val="18"/>
          <w:w w:val="80"/>
        </w:rPr>
        <w:t xml:space="preserve"> </w:t>
      </w:r>
      <w:r>
        <w:rPr>
          <w:w w:val="80"/>
        </w:rPr>
        <w:t>this</w:t>
      </w:r>
      <w:r>
        <w:rPr>
          <w:spacing w:val="16"/>
          <w:w w:val="80"/>
        </w:rPr>
        <w:t xml:space="preserve"> </w:t>
      </w:r>
      <w:r>
        <w:rPr>
          <w:w w:val="80"/>
        </w:rPr>
        <w:t>item</w:t>
      </w:r>
      <w:r>
        <w:rPr>
          <w:spacing w:val="16"/>
          <w:w w:val="80"/>
        </w:rPr>
        <w:t xml:space="preserve"> </w:t>
      </w:r>
      <w:r>
        <w:rPr>
          <w:w w:val="80"/>
        </w:rPr>
        <w:t>of</w:t>
      </w:r>
      <w:r>
        <w:rPr>
          <w:spacing w:val="17"/>
          <w:w w:val="80"/>
        </w:rPr>
        <w:t xml:space="preserve"> </w:t>
      </w:r>
      <w:r>
        <w:rPr>
          <w:w w:val="80"/>
        </w:rPr>
        <w:t>workQuality</w:t>
      </w:r>
      <w:r>
        <w:rPr>
          <w:spacing w:val="3"/>
          <w:w w:val="80"/>
        </w:rPr>
        <w:t xml:space="preserve"> </w:t>
      </w:r>
      <w:r>
        <w:rPr>
          <w:w w:val="80"/>
        </w:rPr>
        <w:t>Control</w:t>
      </w:r>
    </w:p>
    <w:p>
      <w:pPr>
        <w:sectPr>
          <w:headerReference r:id="rId128" w:type="default"/>
          <w:footerReference r:id="rId129" w:type="default"/>
          <w:pgSz w:w="11920" w:h="16850"/>
          <w:pgMar w:top="110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7"/>
        <w:numPr>
          <w:ilvl w:val="0"/>
          <w:numId w:val="83"/>
        </w:numPr>
        <w:tabs>
          <w:tab w:val="left" w:pos="1601"/>
          <w:tab w:val="left" w:pos="1602"/>
        </w:tabs>
        <w:spacing w:before="74" w:line="292" w:lineRule="exact"/>
        <w:ind w:hanging="364"/>
        <w:rPr>
          <w:sz w:val="24"/>
        </w:rPr>
      </w:pPr>
      <w:r>
        <w:rPr>
          <w:w w:val="80"/>
          <w:sz w:val="24"/>
        </w:rPr>
        <w:t>The</w:t>
      </w:r>
      <w:r>
        <w:rPr>
          <w:spacing w:val="6"/>
          <w:w w:val="80"/>
          <w:sz w:val="24"/>
        </w:rPr>
        <w:t xml:space="preserve"> </w:t>
      </w:r>
      <w:r>
        <w:rPr>
          <w:w w:val="80"/>
          <w:sz w:val="24"/>
        </w:rPr>
        <w:t>repair</w:t>
      </w:r>
      <w:r>
        <w:rPr>
          <w:spacing w:val="6"/>
          <w:w w:val="80"/>
          <w:sz w:val="24"/>
        </w:rPr>
        <w:t xml:space="preserve"> </w:t>
      </w:r>
      <w:r>
        <w:rPr>
          <w:w w:val="80"/>
          <w:sz w:val="24"/>
        </w:rPr>
        <w:t>shall</w:t>
      </w:r>
      <w:r>
        <w:rPr>
          <w:spacing w:val="5"/>
          <w:w w:val="80"/>
          <w:sz w:val="24"/>
        </w:rPr>
        <w:t xml:space="preserve"> </w:t>
      </w:r>
      <w:r>
        <w:rPr>
          <w:w w:val="80"/>
          <w:sz w:val="24"/>
        </w:rPr>
        <w:t>be</w:t>
      </w:r>
      <w:r>
        <w:rPr>
          <w:spacing w:val="6"/>
          <w:w w:val="80"/>
          <w:sz w:val="24"/>
        </w:rPr>
        <w:t xml:space="preserve"> </w:t>
      </w:r>
      <w:r>
        <w:rPr>
          <w:w w:val="80"/>
          <w:sz w:val="24"/>
        </w:rPr>
        <w:t>carried</w:t>
      </w:r>
      <w:r>
        <w:rPr>
          <w:spacing w:val="6"/>
          <w:w w:val="80"/>
          <w:sz w:val="24"/>
        </w:rPr>
        <w:t xml:space="preserve"> </w:t>
      </w:r>
      <w:r>
        <w:rPr>
          <w:w w:val="80"/>
          <w:sz w:val="24"/>
        </w:rPr>
        <w:t>out</w:t>
      </w:r>
      <w:r>
        <w:rPr>
          <w:spacing w:val="9"/>
          <w:w w:val="80"/>
          <w:sz w:val="24"/>
        </w:rPr>
        <w:t xml:space="preserve"> </w:t>
      </w:r>
      <w:r>
        <w:rPr>
          <w:w w:val="80"/>
          <w:sz w:val="24"/>
        </w:rPr>
        <w:t>to</w:t>
      </w:r>
      <w:r>
        <w:rPr>
          <w:spacing w:val="5"/>
          <w:w w:val="80"/>
          <w:sz w:val="24"/>
        </w:rPr>
        <w:t xml:space="preserve"> </w:t>
      </w:r>
      <w:r>
        <w:rPr>
          <w:w w:val="80"/>
          <w:sz w:val="24"/>
        </w:rPr>
        <w:t>the</w:t>
      </w:r>
      <w:r>
        <w:rPr>
          <w:spacing w:val="8"/>
          <w:w w:val="80"/>
          <w:sz w:val="24"/>
        </w:rPr>
        <w:t xml:space="preserve"> </w:t>
      </w:r>
      <w:r>
        <w:rPr>
          <w:w w:val="80"/>
          <w:sz w:val="24"/>
        </w:rPr>
        <w:t>approval</w:t>
      </w:r>
      <w:r>
        <w:rPr>
          <w:spacing w:val="6"/>
          <w:w w:val="80"/>
          <w:sz w:val="24"/>
        </w:rPr>
        <w:t xml:space="preserve"> </w:t>
      </w:r>
      <w:r>
        <w:rPr>
          <w:w w:val="80"/>
          <w:sz w:val="24"/>
        </w:rPr>
        <w:t>of</w:t>
      </w:r>
      <w:r>
        <w:rPr>
          <w:spacing w:val="8"/>
          <w:w w:val="80"/>
          <w:sz w:val="24"/>
        </w:rPr>
        <w:t xml:space="preserve"> </w:t>
      </w:r>
      <w:r>
        <w:rPr>
          <w:w w:val="80"/>
          <w:sz w:val="24"/>
        </w:rPr>
        <w:t>the</w:t>
      </w:r>
      <w:r>
        <w:rPr>
          <w:spacing w:val="4"/>
          <w:w w:val="80"/>
          <w:sz w:val="24"/>
        </w:rPr>
        <w:t xml:space="preserve"> </w:t>
      </w:r>
      <w:r>
        <w:rPr>
          <w:w w:val="80"/>
          <w:sz w:val="24"/>
        </w:rPr>
        <w:t>Engineer.</w:t>
      </w:r>
    </w:p>
    <w:p>
      <w:pPr>
        <w:pStyle w:val="17"/>
        <w:numPr>
          <w:ilvl w:val="0"/>
          <w:numId w:val="83"/>
        </w:numPr>
        <w:tabs>
          <w:tab w:val="left" w:pos="1601"/>
          <w:tab w:val="left" w:pos="1602"/>
        </w:tabs>
        <w:spacing w:before="5" w:line="232" w:lineRule="auto"/>
        <w:ind w:right="1769" w:hanging="360"/>
        <w:rPr>
          <w:sz w:val="24"/>
        </w:rPr>
      </w:pPr>
      <w:r>
        <w:rPr>
          <w:w w:val="80"/>
          <w:sz w:val="24"/>
        </w:rPr>
        <w:t>The</w:t>
      </w:r>
      <w:r>
        <w:rPr>
          <w:spacing w:val="9"/>
          <w:w w:val="80"/>
          <w:sz w:val="24"/>
        </w:rPr>
        <w:t xml:space="preserve"> </w:t>
      </w:r>
      <w:r>
        <w:rPr>
          <w:w w:val="80"/>
          <w:sz w:val="24"/>
        </w:rPr>
        <w:t>repair</w:t>
      </w:r>
      <w:r>
        <w:rPr>
          <w:spacing w:val="9"/>
          <w:w w:val="80"/>
          <w:sz w:val="24"/>
        </w:rPr>
        <w:t xml:space="preserve"> </w:t>
      </w:r>
      <w:r>
        <w:rPr>
          <w:w w:val="80"/>
          <w:sz w:val="24"/>
        </w:rPr>
        <w:t>shall</w:t>
      </w:r>
      <w:r>
        <w:rPr>
          <w:spacing w:val="8"/>
          <w:w w:val="80"/>
          <w:sz w:val="24"/>
        </w:rPr>
        <w:t xml:space="preserve"> </w:t>
      </w:r>
      <w:r>
        <w:rPr>
          <w:w w:val="80"/>
          <w:sz w:val="24"/>
        </w:rPr>
        <w:t>be</w:t>
      </w:r>
      <w:r>
        <w:rPr>
          <w:spacing w:val="10"/>
          <w:w w:val="80"/>
          <w:sz w:val="24"/>
        </w:rPr>
        <w:t xml:space="preserve"> </w:t>
      </w:r>
      <w:r>
        <w:rPr>
          <w:w w:val="80"/>
          <w:sz w:val="24"/>
        </w:rPr>
        <w:t>checked</w:t>
      </w:r>
      <w:r>
        <w:rPr>
          <w:spacing w:val="9"/>
          <w:w w:val="80"/>
          <w:sz w:val="24"/>
        </w:rPr>
        <w:t xml:space="preserve"> </w:t>
      </w:r>
      <w:r>
        <w:rPr>
          <w:w w:val="80"/>
          <w:sz w:val="24"/>
        </w:rPr>
        <w:t>with</w:t>
      </w:r>
      <w:r>
        <w:rPr>
          <w:spacing w:val="10"/>
          <w:w w:val="80"/>
          <w:sz w:val="24"/>
        </w:rPr>
        <w:t xml:space="preserve"> </w:t>
      </w:r>
      <w:r>
        <w:rPr>
          <w:w w:val="80"/>
          <w:sz w:val="24"/>
        </w:rPr>
        <w:t>a</w:t>
      </w:r>
      <w:r>
        <w:rPr>
          <w:spacing w:val="12"/>
          <w:w w:val="80"/>
          <w:sz w:val="24"/>
        </w:rPr>
        <w:t xml:space="preserve"> </w:t>
      </w:r>
      <w:r>
        <w:rPr>
          <w:w w:val="80"/>
          <w:sz w:val="24"/>
        </w:rPr>
        <w:t>straight</w:t>
      </w:r>
      <w:r>
        <w:rPr>
          <w:spacing w:val="8"/>
          <w:w w:val="80"/>
          <w:sz w:val="24"/>
        </w:rPr>
        <w:t xml:space="preserve"> </w:t>
      </w:r>
      <w:r>
        <w:rPr>
          <w:w w:val="80"/>
          <w:sz w:val="24"/>
        </w:rPr>
        <w:t>edge</w:t>
      </w:r>
      <w:r>
        <w:rPr>
          <w:spacing w:val="7"/>
          <w:w w:val="80"/>
          <w:sz w:val="24"/>
        </w:rPr>
        <w:t xml:space="preserve"> </w:t>
      </w:r>
      <w:r>
        <w:rPr>
          <w:w w:val="80"/>
          <w:sz w:val="24"/>
        </w:rPr>
        <w:t>and</w:t>
      </w:r>
      <w:r>
        <w:rPr>
          <w:spacing w:val="9"/>
          <w:w w:val="80"/>
          <w:sz w:val="24"/>
        </w:rPr>
        <w:t xml:space="preserve"> </w:t>
      </w:r>
      <w:r>
        <w:rPr>
          <w:w w:val="80"/>
          <w:sz w:val="24"/>
        </w:rPr>
        <w:t>shall</w:t>
      </w:r>
      <w:r>
        <w:rPr>
          <w:spacing w:val="10"/>
          <w:w w:val="80"/>
          <w:sz w:val="24"/>
        </w:rPr>
        <w:t xml:space="preserve"> </w:t>
      </w:r>
      <w:r>
        <w:rPr>
          <w:w w:val="80"/>
          <w:sz w:val="24"/>
        </w:rPr>
        <w:t>be</w:t>
      </w:r>
      <w:r>
        <w:rPr>
          <w:spacing w:val="9"/>
          <w:w w:val="80"/>
          <w:sz w:val="24"/>
        </w:rPr>
        <w:t xml:space="preserve"> </w:t>
      </w:r>
      <w:r>
        <w:rPr>
          <w:w w:val="80"/>
          <w:sz w:val="24"/>
        </w:rPr>
        <w:t>flush</w:t>
      </w:r>
      <w:r>
        <w:rPr>
          <w:spacing w:val="11"/>
          <w:w w:val="80"/>
          <w:sz w:val="24"/>
        </w:rPr>
        <w:t xml:space="preserve"> </w:t>
      </w:r>
      <w:r>
        <w:rPr>
          <w:w w:val="80"/>
          <w:sz w:val="24"/>
        </w:rPr>
        <w:t>with</w:t>
      </w:r>
      <w:r>
        <w:rPr>
          <w:spacing w:val="8"/>
          <w:w w:val="80"/>
          <w:sz w:val="24"/>
        </w:rPr>
        <w:t xml:space="preserve"> </w:t>
      </w:r>
      <w:r>
        <w:rPr>
          <w:w w:val="80"/>
          <w:sz w:val="24"/>
        </w:rPr>
        <w:t>other</w:t>
      </w:r>
      <w:r>
        <w:rPr>
          <w:spacing w:val="12"/>
          <w:w w:val="80"/>
          <w:sz w:val="24"/>
        </w:rPr>
        <w:t xml:space="preserve"> </w:t>
      </w:r>
      <w:r>
        <w:rPr>
          <w:w w:val="80"/>
          <w:sz w:val="24"/>
        </w:rPr>
        <w:t>parts</w:t>
      </w:r>
      <w:r>
        <w:rPr>
          <w:spacing w:val="9"/>
          <w:w w:val="80"/>
          <w:sz w:val="24"/>
        </w:rPr>
        <w:t xml:space="preserve"> </w:t>
      </w:r>
      <w:r>
        <w:rPr>
          <w:w w:val="80"/>
          <w:sz w:val="24"/>
        </w:rPr>
        <w:t>of</w:t>
      </w:r>
      <w:r>
        <w:rPr>
          <w:spacing w:val="11"/>
          <w:w w:val="80"/>
          <w:sz w:val="24"/>
        </w:rPr>
        <w:t xml:space="preserve"> </w:t>
      </w:r>
      <w:r>
        <w:rPr>
          <w:w w:val="80"/>
          <w:sz w:val="24"/>
        </w:rPr>
        <w:t>thecarriageway</w:t>
      </w:r>
      <w:r>
        <w:rPr>
          <w:spacing w:val="-45"/>
          <w:w w:val="80"/>
          <w:sz w:val="24"/>
        </w:rPr>
        <w:t xml:space="preserve"> </w:t>
      </w:r>
      <w:r>
        <w:rPr>
          <w:w w:val="90"/>
          <w:sz w:val="24"/>
        </w:rPr>
        <w:t>laterally</w:t>
      </w:r>
      <w:r>
        <w:rPr>
          <w:spacing w:val="-10"/>
          <w:w w:val="90"/>
          <w:sz w:val="24"/>
        </w:rPr>
        <w:t xml:space="preserve"> </w:t>
      </w:r>
      <w:r>
        <w:rPr>
          <w:w w:val="90"/>
          <w:sz w:val="24"/>
        </w:rPr>
        <w:t>and</w:t>
      </w:r>
      <w:r>
        <w:rPr>
          <w:spacing w:val="-11"/>
          <w:w w:val="90"/>
          <w:sz w:val="24"/>
        </w:rPr>
        <w:t xml:space="preserve"> </w:t>
      </w:r>
      <w:r>
        <w:rPr>
          <w:w w:val="90"/>
          <w:sz w:val="24"/>
        </w:rPr>
        <w:t>longitudinally.</w:t>
      </w:r>
    </w:p>
    <w:p>
      <w:pPr>
        <w:pStyle w:val="17"/>
        <w:numPr>
          <w:ilvl w:val="0"/>
          <w:numId w:val="83"/>
        </w:numPr>
        <w:tabs>
          <w:tab w:val="left" w:pos="1601"/>
          <w:tab w:val="left" w:pos="1602"/>
        </w:tabs>
        <w:spacing w:before="6"/>
        <w:ind w:hanging="361"/>
        <w:rPr>
          <w:sz w:val="24"/>
        </w:rPr>
      </w:pPr>
      <w:r>
        <w:rPr>
          <w:w w:val="80"/>
          <w:sz w:val="24"/>
        </w:rPr>
        <w:t>Compaction</w:t>
      </w:r>
      <w:r>
        <w:rPr>
          <w:spacing w:val="9"/>
          <w:w w:val="80"/>
          <w:sz w:val="24"/>
        </w:rPr>
        <w:t xml:space="preserve"> </w:t>
      </w:r>
      <w:r>
        <w:rPr>
          <w:w w:val="80"/>
          <w:sz w:val="24"/>
        </w:rPr>
        <w:t>of</w:t>
      </w:r>
      <w:r>
        <w:rPr>
          <w:spacing w:val="11"/>
          <w:w w:val="80"/>
          <w:sz w:val="24"/>
        </w:rPr>
        <w:t xml:space="preserve"> </w:t>
      </w:r>
      <w:r>
        <w:rPr>
          <w:w w:val="80"/>
          <w:sz w:val="24"/>
        </w:rPr>
        <w:t>the</w:t>
      </w:r>
      <w:r>
        <w:rPr>
          <w:spacing w:val="11"/>
          <w:w w:val="80"/>
          <w:sz w:val="24"/>
        </w:rPr>
        <w:t xml:space="preserve"> </w:t>
      </w:r>
      <w:r>
        <w:rPr>
          <w:w w:val="80"/>
          <w:sz w:val="24"/>
        </w:rPr>
        <w:t>patch</w:t>
      </w:r>
      <w:r>
        <w:rPr>
          <w:spacing w:val="15"/>
          <w:w w:val="80"/>
          <w:sz w:val="24"/>
        </w:rPr>
        <w:t xml:space="preserve"> </w:t>
      </w:r>
      <w:r>
        <w:rPr>
          <w:w w:val="80"/>
          <w:sz w:val="24"/>
        </w:rPr>
        <w:t>shall</w:t>
      </w:r>
      <w:r>
        <w:rPr>
          <w:spacing w:val="12"/>
          <w:w w:val="80"/>
          <w:sz w:val="24"/>
        </w:rPr>
        <w:t xml:space="preserve"> </w:t>
      </w:r>
      <w:r>
        <w:rPr>
          <w:w w:val="80"/>
          <w:sz w:val="24"/>
        </w:rPr>
        <w:t>be</w:t>
      </w:r>
      <w:r>
        <w:rPr>
          <w:spacing w:val="13"/>
          <w:w w:val="80"/>
          <w:sz w:val="24"/>
        </w:rPr>
        <w:t xml:space="preserve"> </w:t>
      </w:r>
      <w:r>
        <w:rPr>
          <w:w w:val="80"/>
          <w:sz w:val="24"/>
        </w:rPr>
        <w:t>checked</w:t>
      </w:r>
      <w:r>
        <w:rPr>
          <w:spacing w:val="15"/>
          <w:w w:val="80"/>
          <w:sz w:val="24"/>
        </w:rPr>
        <w:t xml:space="preserve"> </w:t>
      </w:r>
      <w:r>
        <w:rPr>
          <w:w w:val="80"/>
          <w:sz w:val="24"/>
        </w:rPr>
        <w:t>such</w:t>
      </w:r>
      <w:r>
        <w:rPr>
          <w:spacing w:val="13"/>
          <w:w w:val="80"/>
          <w:sz w:val="24"/>
        </w:rPr>
        <w:t xml:space="preserve"> </w:t>
      </w:r>
      <w:r>
        <w:rPr>
          <w:w w:val="80"/>
          <w:sz w:val="24"/>
        </w:rPr>
        <w:t>that</w:t>
      </w:r>
      <w:r>
        <w:rPr>
          <w:spacing w:val="18"/>
          <w:w w:val="80"/>
          <w:sz w:val="24"/>
        </w:rPr>
        <w:t xml:space="preserve"> </w:t>
      </w:r>
      <w:r>
        <w:rPr>
          <w:w w:val="80"/>
          <w:sz w:val="24"/>
        </w:rPr>
        <w:t>no</w:t>
      </w:r>
      <w:r>
        <w:rPr>
          <w:spacing w:val="9"/>
          <w:w w:val="80"/>
          <w:sz w:val="24"/>
        </w:rPr>
        <w:t xml:space="preserve"> </w:t>
      </w:r>
      <w:r>
        <w:rPr>
          <w:w w:val="80"/>
          <w:sz w:val="24"/>
        </w:rPr>
        <w:t>imprint</w:t>
      </w:r>
      <w:r>
        <w:rPr>
          <w:spacing w:val="16"/>
          <w:w w:val="80"/>
          <w:sz w:val="24"/>
        </w:rPr>
        <w:t xml:space="preserve"> </w:t>
      </w:r>
      <w:r>
        <w:rPr>
          <w:w w:val="80"/>
          <w:sz w:val="24"/>
        </w:rPr>
        <w:t>of</w:t>
      </w:r>
      <w:r>
        <w:rPr>
          <w:spacing w:val="15"/>
          <w:w w:val="80"/>
          <w:sz w:val="24"/>
        </w:rPr>
        <w:t xml:space="preserve"> </w:t>
      </w:r>
      <w:r>
        <w:rPr>
          <w:w w:val="80"/>
          <w:sz w:val="24"/>
        </w:rPr>
        <w:t>the</w:t>
      </w:r>
      <w:r>
        <w:rPr>
          <w:spacing w:val="11"/>
          <w:w w:val="80"/>
          <w:sz w:val="24"/>
        </w:rPr>
        <w:t xml:space="preserve"> </w:t>
      </w:r>
      <w:r>
        <w:rPr>
          <w:w w:val="80"/>
          <w:sz w:val="24"/>
        </w:rPr>
        <w:t>compaction</w:t>
      </w:r>
      <w:r>
        <w:rPr>
          <w:spacing w:val="16"/>
          <w:w w:val="80"/>
          <w:sz w:val="24"/>
        </w:rPr>
        <w:t xml:space="preserve"> </w:t>
      </w:r>
      <w:r>
        <w:rPr>
          <w:w w:val="80"/>
          <w:sz w:val="24"/>
        </w:rPr>
        <w:t>equipment</w:t>
      </w:r>
      <w:r>
        <w:rPr>
          <w:spacing w:val="15"/>
          <w:w w:val="80"/>
          <w:sz w:val="24"/>
        </w:rPr>
        <w:t xml:space="preserve"> </w:t>
      </w:r>
      <w:r>
        <w:rPr>
          <w:w w:val="80"/>
          <w:sz w:val="24"/>
        </w:rPr>
        <w:t>shall</w:t>
      </w:r>
      <w:r>
        <w:rPr>
          <w:spacing w:val="1"/>
          <w:w w:val="80"/>
          <w:sz w:val="24"/>
        </w:rPr>
        <w:t xml:space="preserve"> </w:t>
      </w:r>
      <w:r>
        <w:rPr>
          <w:w w:val="80"/>
          <w:sz w:val="24"/>
        </w:rPr>
        <w:t>be</w:t>
      </w:r>
      <w:r>
        <w:rPr>
          <w:spacing w:val="3"/>
          <w:w w:val="80"/>
          <w:sz w:val="24"/>
        </w:rPr>
        <w:t xml:space="preserve"> </w:t>
      </w:r>
      <w:r>
        <w:rPr>
          <w:w w:val="80"/>
          <w:sz w:val="24"/>
        </w:rPr>
        <w:t>visible.</w:t>
      </w:r>
    </w:p>
    <w:p>
      <w:pPr>
        <w:pStyle w:val="7"/>
        <w:spacing w:before="2"/>
      </w:pPr>
    </w:p>
    <w:p>
      <w:pPr>
        <w:pStyle w:val="7"/>
        <w:tabs>
          <w:tab w:val="left" w:pos="3761"/>
        </w:tabs>
        <w:ind w:left="881"/>
        <w:rPr>
          <w:sz w:val="16"/>
        </w:rPr>
      </w:pPr>
      <w:r>
        <w:rPr>
          <w:w w:val="80"/>
        </w:rPr>
        <w:t>Measurement</w:t>
      </w:r>
      <w:r>
        <w:rPr>
          <w:spacing w:val="9"/>
          <w:w w:val="80"/>
        </w:rPr>
        <w:t xml:space="preserve"> </w:t>
      </w:r>
      <w:r>
        <w:rPr>
          <w:w w:val="80"/>
        </w:rPr>
        <w:t>Unit:</w:t>
      </w:r>
      <w:r>
        <w:rPr>
          <w:w w:val="80"/>
        </w:rPr>
        <w:tab/>
      </w:r>
      <w:r>
        <w:rPr>
          <w:w w:val="90"/>
        </w:rPr>
        <w:t>m</w:t>
      </w:r>
      <w:r>
        <w:rPr>
          <w:w w:val="90"/>
          <w:position w:val="6"/>
          <w:sz w:val="16"/>
        </w:rPr>
        <w:t>3</w:t>
      </w:r>
    </w:p>
    <w:p>
      <w:pPr>
        <w:pStyle w:val="7"/>
        <w:spacing w:before="7"/>
        <w:rPr>
          <w:sz w:val="23"/>
        </w:rPr>
      </w:pPr>
    </w:p>
    <w:p>
      <w:pPr>
        <w:pStyle w:val="7"/>
        <w:ind w:left="881"/>
      </w:pPr>
      <w:r>
        <w:rPr>
          <w:w w:val="80"/>
        </w:rPr>
        <w:t>The</w:t>
      </w:r>
      <w:r>
        <w:rPr>
          <w:spacing w:val="14"/>
          <w:w w:val="80"/>
        </w:rPr>
        <w:t xml:space="preserve"> </w:t>
      </w:r>
      <w:r>
        <w:rPr>
          <w:w w:val="80"/>
        </w:rPr>
        <w:t>measurement</w:t>
      </w:r>
      <w:r>
        <w:rPr>
          <w:spacing w:val="13"/>
          <w:w w:val="80"/>
        </w:rPr>
        <w:t xml:space="preserve"> </w:t>
      </w:r>
      <w:r>
        <w:rPr>
          <w:w w:val="80"/>
        </w:rPr>
        <w:t>shall</w:t>
      </w:r>
      <w:r>
        <w:rPr>
          <w:spacing w:val="13"/>
          <w:w w:val="80"/>
        </w:rPr>
        <w:t xml:space="preserve"> </w:t>
      </w:r>
      <w:r>
        <w:rPr>
          <w:w w:val="80"/>
        </w:rPr>
        <w:t>be</w:t>
      </w:r>
      <w:r>
        <w:rPr>
          <w:spacing w:val="16"/>
          <w:w w:val="80"/>
        </w:rPr>
        <w:t xml:space="preserve"> </w:t>
      </w:r>
      <w:r>
        <w:rPr>
          <w:w w:val="80"/>
        </w:rPr>
        <w:t>the</w:t>
      </w:r>
      <w:r>
        <w:rPr>
          <w:spacing w:val="17"/>
          <w:w w:val="80"/>
        </w:rPr>
        <w:t xml:space="preserve"> </w:t>
      </w:r>
      <w:r>
        <w:rPr>
          <w:w w:val="80"/>
        </w:rPr>
        <w:t>volume</w:t>
      </w:r>
      <w:r>
        <w:rPr>
          <w:spacing w:val="14"/>
          <w:w w:val="80"/>
        </w:rPr>
        <w:t xml:space="preserve"> </w:t>
      </w:r>
      <w:r>
        <w:rPr>
          <w:w w:val="80"/>
        </w:rPr>
        <w:t>of</w:t>
      </w:r>
      <w:r>
        <w:rPr>
          <w:spacing w:val="14"/>
          <w:w w:val="80"/>
        </w:rPr>
        <w:t xml:space="preserve"> </w:t>
      </w:r>
      <w:r>
        <w:rPr>
          <w:w w:val="80"/>
        </w:rPr>
        <w:t>gravel</w:t>
      </w:r>
      <w:r>
        <w:rPr>
          <w:spacing w:val="14"/>
          <w:w w:val="80"/>
        </w:rPr>
        <w:t xml:space="preserve"> </w:t>
      </w:r>
      <w:r>
        <w:rPr>
          <w:w w:val="80"/>
        </w:rPr>
        <w:t>compacted</w:t>
      </w:r>
      <w:r>
        <w:rPr>
          <w:spacing w:val="14"/>
          <w:w w:val="80"/>
        </w:rPr>
        <w:t xml:space="preserve"> </w:t>
      </w:r>
      <w:r>
        <w:rPr>
          <w:w w:val="80"/>
        </w:rPr>
        <w:t>on</w:t>
      </w:r>
      <w:r>
        <w:rPr>
          <w:spacing w:val="16"/>
          <w:w w:val="80"/>
        </w:rPr>
        <w:t xml:space="preserve"> </w:t>
      </w:r>
      <w:r>
        <w:rPr>
          <w:w w:val="80"/>
        </w:rPr>
        <w:t>the</w:t>
      </w:r>
      <w:r>
        <w:rPr>
          <w:spacing w:val="14"/>
          <w:w w:val="80"/>
        </w:rPr>
        <w:t xml:space="preserve"> </w:t>
      </w:r>
      <w:r>
        <w:rPr>
          <w:w w:val="80"/>
        </w:rPr>
        <w:t>road</w:t>
      </w:r>
      <w:r>
        <w:rPr>
          <w:spacing w:val="15"/>
          <w:w w:val="80"/>
        </w:rPr>
        <w:t xml:space="preserve"> </w:t>
      </w:r>
      <w:r>
        <w:rPr>
          <w:w w:val="80"/>
        </w:rPr>
        <w:t>measured</w:t>
      </w:r>
      <w:r>
        <w:rPr>
          <w:spacing w:val="16"/>
          <w:w w:val="80"/>
        </w:rPr>
        <w:t xml:space="preserve"> </w:t>
      </w:r>
      <w:r>
        <w:rPr>
          <w:w w:val="80"/>
        </w:rPr>
        <w:t>in-situ.Payment</w:t>
      </w:r>
    </w:p>
    <w:p>
      <w:pPr>
        <w:pStyle w:val="7"/>
      </w:pPr>
    </w:p>
    <w:p>
      <w:pPr>
        <w:pStyle w:val="7"/>
        <w:ind w:left="244" w:right="537"/>
      </w:pPr>
      <w:r>
        <w:rPr>
          <w:w w:val="85"/>
        </w:rPr>
        <w:t>The</w:t>
      </w:r>
      <w:r>
        <w:rPr>
          <w:spacing w:val="8"/>
          <w:w w:val="85"/>
        </w:rPr>
        <w:t xml:space="preserve"> </w:t>
      </w:r>
      <w:r>
        <w:rPr>
          <w:w w:val="85"/>
        </w:rPr>
        <w:t>unit</w:t>
      </w:r>
      <w:r>
        <w:rPr>
          <w:spacing w:val="9"/>
          <w:w w:val="85"/>
        </w:rPr>
        <w:t xml:space="preserve"> </w:t>
      </w:r>
      <w:r>
        <w:rPr>
          <w:w w:val="85"/>
        </w:rPr>
        <w:t>rate</w:t>
      </w:r>
      <w:r>
        <w:rPr>
          <w:spacing w:val="10"/>
          <w:w w:val="85"/>
        </w:rPr>
        <w:t xml:space="preserve"> </w:t>
      </w:r>
      <w:r>
        <w:rPr>
          <w:w w:val="85"/>
        </w:rPr>
        <w:t>for</w:t>
      </w:r>
      <w:r>
        <w:rPr>
          <w:spacing w:val="9"/>
          <w:w w:val="85"/>
        </w:rPr>
        <w:t xml:space="preserve"> </w:t>
      </w:r>
      <w:r>
        <w:rPr>
          <w:w w:val="85"/>
        </w:rPr>
        <w:t>this</w:t>
      </w:r>
      <w:r>
        <w:rPr>
          <w:spacing w:val="9"/>
          <w:w w:val="85"/>
        </w:rPr>
        <w:t xml:space="preserve"> </w:t>
      </w:r>
      <w:r>
        <w:rPr>
          <w:w w:val="85"/>
        </w:rPr>
        <w:t>item</w:t>
      </w:r>
      <w:r>
        <w:rPr>
          <w:spacing w:val="9"/>
          <w:w w:val="85"/>
        </w:rPr>
        <w:t xml:space="preserve"> </w:t>
      </w:r>
      <w:r>
        <w:rPr>
          <w:w w:val="85"/>
        </w:rPr>
        <w:t>shall</w:t>
      </w:r>
      <w:r>
        <w:rPr>
          <w:spacing w:val="7"/>
          <w:w w:val="85"/>
        </w:rPr>
        <w:t xml:space="preserve"> </w:t>
      </w:r>
      <w:r>
        <w:rPr>
          <w:w w:val="85"/>
        </w:rPr>
        <w:t>include</w:t>
      </w:r>
      <w:r>
        <w:rPr>
          <w:spacing w:val="6"/>
          <w:w w:val="85"/>
        </w:rPr>
        <w:t xml:space="preserve"> </w:t>
      </w:r>
      <w:r>
        <w:rPr>
          <w:w w:val="85"/>
        </w:rPr>
        <w:t>the</w:t>
      </w:r>
      <w:r>
        <w:rPr>
          <w:spacing w:val="6"/>
          <w:w w:val="85"/>
        </w:rPr>
        <w:t xml:space="preserve"> </w:t>
      </w:r>
      <w:r>
        <w:rPr>
          <w:w w:val="85"/>
        </w:rPr>
        <w:t>full</w:t>
      </w:r>
      <w:r>
        <w:rPr>
          <w:spacing w:val="8"/>
          <w:w w:val="85"/>
        </w:rPr>
        <w:t xml:space="preserve"> </w:t>
      </w:r>
      <w:r>
        <w:rPr>
          <w:w w:val="85"/>
        </w:rPr>
        <w:t>compensation</w:t>
      </w:r>
      <w:r>
        <w:rPr>
          <w:spacing w:val="8"/>
          <w:w w:val="85"/>
        </w:rPr>
        <w:t xml:space="preserve"> </w:t>
      </w:r>
      <w:r>
        <w:rPr>
          <w:w w:val="85"/>
        </w:rPr>
        <w:t>for</w:t>
      </w:r>
      <w:r>
        <w:rPr>
          <w:spacing w:val="12"/>
          <w:w w:val="85"/>
        </w:rPr>
        <w:t xml:space="preserve"> </w:t>
      </w:r>
      <w:r>
        <w:rPr>
          <w:w w:val="85"/>
        </w:rPr>
        <w:t>the</w:t>
      </w:r>
      <w:r>
        <w:rPr>
          <w:spacing w:val="8"/>
          <w:w w:val="85"/>
        </w:rPr>
        <w:t xml:space="preserve"> </w:t>
      </w:r>
      <w:r>
        <w:rPr>
          <w:w w:val="85"/>
        </w:rPr>
        <w:t>materials,</w:t>
      </w:r>
      <w:r>
        <w:rPr>
          <w:spacing w:val="9"/>
          <w:w w:val="85"/>
        </w:rPr>
        <w:t xml:space="preserve"> </w:t>
      </w:r>
      <w:r>
        <w:rPr>
          <w:w w:val="85"/>
        </w:rPr>
        <w:t>labour,</w:t>
      </w:r>
      <w:r>
        <w:rPr>
          <w:spacing w:val="12"/>
          <w:w w:val="85"/>
        </w:rPr>
        <w:t xml:space="preserve"> </w:t>
      </w:r>
      <w:r>
        <w:rPr>
          <w:w w:val="85"/>
        </w:rPr>
        <w:t>tools,</w:t>
      </w:r>
      <w:r>
        <w:rPr>
          <w:spacing w:val="5"/>
          <w:w w:val="85"/>
        </w:rPr>
        <w:t xml:space="preserve"> </w:t>
      </w:r>
      <w:r>
        <w:rPr>
          <w:w w:val="85"/>
        </w:rPr>
        <w:t>equipment,</w:t>
      </w:r>
      <w:r>
        <w:rPr>
          <w:spacing w:val="10"/>
          <w:w w:val="85"/>
        </w:rPr>
        <w:t xml:space="preserve"> </w:t>
      </w:r>
      <w:r>
        <w:rPr>
          <w:w w:val="85"/>
        </w:rPr>
        <w:t>and</w:t>
      </w:r>
      <w:r>
        <w:rPr>
          <w:spacing w:val="-1"/>
          <w:w w:val="85"/>
        </w:rPr>
        <w:t xml:space="preserve"> </w:t>
      </w:r>
      <w:r>
        <w:rPr>
          <w:w w:val="85"/>
        </w:rPr>
        <w:t>incidental</w:t>
      </w:r>
      <w:r>
        <w:rPr>
          <w:spacing w:val="-6"/>
          <w:w w:val="85"/>
        </w:rPr>
        <w:t xml:space="preserve"> </w:t>
      </w:r>
      <w:r>
        <w:rPr>
          <w:w w:val="85"/>
        </w:rPr>
        <w:t>costs</w:t>
      </w:r>
      <w:r>
        <w:rPr>
          <w:spacing w:val="-48"/>
          <w:w w:val="85"/>
        </w:rPr>
        <w:t xml:space="preserve"> </w:t>
      </w:r>
      <w:r>
        <w:rPr>
          <w:w w:val="90"/>
        </w:rPr>
        <w:t>required</w:t>
      </w:r>
      <w:r>
        <w:rPr>
          <w:spacing w:val="-11"/>
          <w:w w:val="90"/>
        </w:rPr>
        <w:t xml:space="preserve"> </w:t>
      </w:r>
      <w:r>
        <w:rPr>
          <w:w w:val="90"/>
        </w:rPr>
        <w:t>to</w:t>
      </w:r>
      <w:r>
        <w:rPr>
          <w:spacing w:val="-15"/>
          <w:w w:val="90"/>
        </w:rPr>
        <w:t xml:space="preserve"> </w:t>
      </w:r>
      <w:r>
        <w:rPr>
          <w:w w:val="90"/>
        </w:rPr>
        <w:t>carry</w:t>
      </w:r>
      <w:r>
        <w:rPr>
          <w:spacing w:val="-11"/>
          <w:w w:val="90"/>
        </w:rPr>
        <w:t xml:space="preserve"> </w:t>
      </w:r>
      <w:r>
        <w:rPr>
          <w:w w:val="90"/>
        </w:rPr>
        <w:t>out</w:t>
      </w:r>
      <w:r>
        <w:rPr>
          <w:spacing w:val="-11"/>
          <w:w w:val="90"/>
        </w:rPr>
        <w:t xml:space="preserve"> </w:t>
      </w:r>
      <w:r>
        <w:rPr>
          <w:w w:val="90"/>
        </w:rPr>
        <w:t>the</w:t>
      </w:r>
      <w:r>
        <w:rPr>
          <w:spacing w:val="-11"/>
          <w:w w:val="90"/>
        </w:rPr>
        <w:t xml:space="preserve"> </w:t>
      </w:r>
      <w:r>
        <w:rPr>
          <w:w w:val="90"/>
        </w:rPr>
        <w:t>work.</w:t>
      </w:r>
    </w:p>
    <w:p>
      <w:pPr>
        <w:pStyle w:val="7"/>
        <w:rPr>
          <w:sz w:val="26"/>
        </w:rPr>
      </w:pPr>
    </w:p>
    <w:p>
      <w:pPr>
        <w:pStyle w:val="2"/>
        <w:spacing w:before="209"/>
      </w:pPr>
      <w:bookmarkStart w:id="197" w:name="_Toc15063"/>
      <w:r>
        <w:rPr>
          <w:spacing w:val="-1"/>
          <w:w w:val="80"/>
        </w:rPr>
        <w:t>SECTION</w:t>
      </w:r>
      <w:r>
        <w:rPr>
          <w:spacing w:val="8"/>
          <w:w w:val="80"/>
        </w:rPr>
        <w:t xml:space="preserve"> </w:t>
      </w:r>
      <w:r>
        <w:rPr>
          <w:w w:val="80"/>
        </w:rPr>
        <w:t>17:</w:t>
      </w:r>
      <w:r>
        <w:rPr>
          <w:spacing w:val="-2"/>
          <w:w w:val="80"/>
        </w:rPr>
        <w:t xml:space="preserve"> </w:t>
      </w:r>
      <w:r>
        <w:rPr>
          <w:w w:val="80"/>
        </w:rPr>
        <w:t>BRIDGE</w:t>
      </w:r>
      <w:r>
        <w:rPr>
          <w:spacing w:val="20"/>
          <w:w w:val="80"/>
        </w:rPr>
        <w:t xml:space="preserve"> </w:t>
      </w:r>
      <w:r>
        <w:rPr>
          <w:w w:val="80"/>
        </w:rPr>
        <w:t>MAINTENANCE</w:t>
      </w:r>
      <w:bookmarkEnd w:id="197"/>
    </w:p>
    <w:p>
      <w:pPr>
        <w:pStyle w:val="7"/>
        <w:spacing w:before="10"/>
        <w:rPr>
          <w:b/>
          <w:sz w:val="23"/>
        </w:rPr>
      </w:pPr>
    </w:p>
    <w:p>
      <w:pPr>
        <w:pStyle w:val="3"/>
        <w:tabs>
          <w:tab w:val="left" w:pos="3041"/>
        </w:tabs>
      </w:pPr>
      <w:bookmarkStart w:id="198" w:name="_Toc2421"/>
      <w:r>
        <w:rPr>
          <w:w w:val="80"/>
        </w:rPr>
        <w:t>17</w:t>
      </w:r>
      <w:r>
        <w:rPr>
          <w:spacing w:val="4"/>
          <w:w w:val="80"/>
        </w:rPr>
        <w:t xml:space="preserve"> </w:t>
      </w:r>
      <w:r>
        <w:rPr>
          <w:w w:val="80"/>
        </w:rPr>
        <w:t>-</w:t>
      </w:r>
      <w:r>
        <w:rPr>
          <w:spacing w:val="3"/>
          <w:w w:val="80"/>
        </w:rPr>
        <w:t xml:space="preserve"> </w:t>
      </w:r>
      <w:r>
        <w:rPr>
          <w:w w:val="80"/>
        </w:rPr>
        <w:t>50</w:t>
      </w:r>
      <w:r>
        <w:rPr>
          <w:spacing w:val="7"/>
          <w:w w:val="80"/>
        </w:rPr>
        <w:t xml:space="preserve"> </w:t>
      </w:r>
      <w:r>
        <w:rPr>
          <w:w w:val="80"/>
        </w:rPr>
        <w:t>-</w:t>
      </w:r>
      <w:r>
        <w:rPr>
          <w:spacing w:val="3"/>
          <w:w w:val="80"/>
        </w:rPr>
        <w:t xml:space="preserve"> </w:t>
      </w:r>
      <w:r>
        <w:rPr>
          <w:w w:val="80"/>
        </w:rPr>
        <w:t>001:</w:t>
      </w:r>
      <w:r>
        <w:rPr>
          <w:w w:val="80"/>
        </w:rPr>
        <w:tab/>
      </w:r>
      <w:r>
        <w:rPr>
          <w:w w:val="80"/>
        </w:rPr>
        <w:t>Cleaning</w:t>
      </w:r>
      <w:r>
        <w:rPr>
          <w:spacing w:val="10"/>
          <w:w w:val="80"/>
        </w:rPr>
        <w:t xml:space="preserve"> </w:t>
      </w:r>
      <w:r>
        <w:rPr>
          <w:w w:val="80"/>
        </w:rPr>
        <w:t>and</w:t>
      </w:r>
      <w:r>
        <w:rPr>
          <w:spacing w:val="9"/>
          <w:w w:val="80"/>
        </w:rPr>
        <w:t xml:space="preserve"> </w:t>
      </w:r>
      <w:r>
        <w:rPr>
          <w:w w:val="80"/>
        </w:rPr>
        <w:t>Clearing</w:t>
      </w:r>
      <w:r>
        <w:rPr>
          <w:spacing w:val="9"/>
          <w:w w:val="80"/>
        </w:rPr>
        <w:t xml:space="preserve"> </w:t>
      </w:r>
      <w:r>
        <w:rPr>
          <w:w w:val="80"/>
        </w:rPr>
        <w:t>-</w:t>
      </w:r>
      <w:r>
        <w:rPr>
          <w:spacing w:val="8"/>
          <w:w w:val="80"/>
        </w:rPr>
        <w:t xml:space="preserve"> </w:t>
      </w:r>
      <w:r>
        <w:rPr>
          <w:w w:val="80"/>
        </w:rPr>
        <w:t>Deck</w:t>
      </w:r>
      <w:bookmarkEnd w:id="198"/>
    </w:p>
    <w:p>
      <w:pPr>
        <w:pStyle w:val="7"/>
        <w:spacing w:before="1"/>
        <w:rPr>
          <w:b/>
          <w:sz w:val="23"/>
        </w:rPr>
      </w:pPr>
    </w:p>
    <w:p>
      <w:pPr>
        <w:tabs>
          <w:tab w:val="left" w:pos="3041"/>
        </w:tabs>
        <w:spacing w:before="1"/>
        <w:ind w:left="120"/>
        <w:outlineLvl w:val="0"/>
        <w:rPr>
          <w:b/>
          <w:sz w:val="24"/>
        </w:rPr>
      </w:pPr>
      <w:bookmarkStart w:id="199" w:name="_Toc29484"/>
      <w:r>
        <w:rPr>
          <w:b/>
          <w:w w:val="80"/>
          <w:sz w:val="24"/>
        </w:rPr>
        <w:t>17</w:t>
      </w:r>
      <w:r>
        <w:rPr>
          <w:b/>
          <w:spacing w:val="4"/>
          <w:w w:val="80"/>
          <w:sz w:val="24"/>
        </w:rPr>
        <w:t xml:space="preserve"> </w:t>
      </w:r>
      <w:r>
        <w:rPr>
          <w:b/>
          <w:w w:val="80"/>
          <w:sz w:val="24"/>
        </w:rPr>
        <w:t>-</w:t>
      </w:r>
      <w:r>
        <w:rPr>
          <w:b/>
          <w:spacing w:val="3"/>
          <w:w w:val="80"/>
          <w:sz w:val="24"/>
        </w:rPr>
        <w:t xml:space="preserve"> </w:t>
      </w:r>
      <w:r>
        <w:rPr>
          <w:b/>
          <w:w w:val="80"/>
          <w:sz w:val="24"/>
        </w:rPr>
        <w:t>50</w:t>
      </w:r>
      <w:r>
        <w:rPr>
          <w:b/>
          <w:spacing w:val="7"/>
          <w:w w:val="80"/>
          <w:sz w:val="24"/>
        </w:rPr>
        <w:t xml:space="preserve"> </w:t>
      </w:r>
      <w:r>
        <w:rPr>
          <w:b/>
          <w:w w:val="80"/>
          <w:sz w:val="24"/>
        </w:rPr>
        <w:t>-</w:t>
      </w:r>
      <w:r>
        <w:rPr>
          <w:b/>
          <w:spacing w:val="3"/>
          <w:w w:val="80"/>
          <w:sz w:val="24"/>
        </w:rPr>
        <w:t xml:space="preserve"> </w:t>
      </w:r>
      <w:r>
        <w:rPr>
          <w:b/>
          <w:w w:val="80"/>
          <w:sz w:val="24"/>
        </w:rPr>
        <w:t>002:</w:t>
      </w:r>
      <w:r>
        <w:rPr>
          <w:b/>
          <w:w w:val="80"/>
          <w:sz w:val="24"/>
        </w:rPr>
        <w:tab/>
      </w:r>
      <w:r>
        <w:rPr>
          <w:b/>
          <w:w w:val="80"/>
          <w:sz w:val="24"/>
        </w:rPr>
        <w:t>Cleaning</w:t>
      </w:r>
      <w:r>
        <w:rPr>
          <w:b/>
          <w:spacing w:val="11"/>
          <w:w w:val="80"/>
          <w:sz w:val="24"/>
        </w:rPr>
        <w:t xml:space="preserve"> </w:t>
      </w:r>
      <w:r>
        <w:rPr>
          <w:b/>
          <w:w w:val="80"/>
          <w:sz w:val="24"/>
        </w:rPr>
        <w:t>and</w:t>
      </w:r>
      <w:r>
        <w:rPr>
          <w:b/>
          <w:spacing w:val="9"/>
          <w:w w:val="80"/>
          <w:sz w:val="24"/>
        </w:rPr>
        <w:t xml:space="preserve"> </w:t>
      </w:r>
      <w:r>
        <w:rPr>
          <w:b/>
          <w:w w:val="80"/>
          <w:sz w:val="24"/>
        </w:rPr>
        <w:t>Clearing</w:t>
      </w:r>
      <w:r>
        <w:rPr>
          <w:b/>
          <w:spacing w:val="13"/>
          <w:w w:val="80"/>
          <w:sz w:val="24"/>
        </w:rPr>
        <w:t xml:space="preserve"> </w:t>
      </w:r>
      <w:r>
        <w:rPr>
          <w:b/>
          <w:w w:val="80"/>
          <w:sz w:val="24"/>
        </w:rPr>
        <w:t>-</w:t>
      </w:r>
      <w:r>
        <w:rPr>
          <w:b/>
          <w:spacing w:val="12"/>
          <w:w w:val="80"/>
          <w:sz w:val="24"/>
        </w:rPr>
        <w:t xml:space="preserve"> </w:t>
      </w:r>
      <w:r>
        <w:rPr>
          <w:b/>
          <w:w w:val="80"/>
          <w:sz w:val="24"/>
        </w:rPr>
        <w:t>Riverbed</w:t>
      </w:r>
      <w:bookmarkEnd w:id="199"/>
    </w:p>
    <w:p>
      <w:pPr>
        <w:pStyle w:val="7"/>
        <w:spacing w:before="7"/>
        <w:rPr>
          <w:b/>
          <w:sz w:val="23"/>
        </w:rPr>
      </w:pPr>
    </w:p>
    <w:p>
      <w:pPr>
        <w:pStyle w:val="7"/>
        <w:ind w:left="120"/>
      </w:pPr>
      <w:r>
        <w:t>Description</w:t>
      </w:r>
    </w:p>
    <w:p>
      <w:pPr>
        <w:pStyle w:val="7"/>
        <w:ind w:left="120"/>
      </w:pPr>
      <w:r>
        <w:rPr>
          <w:w w:val="80"/>
        </w:rPr>
        <w:t>This</w:t>
      </w:r>
      <w:r>
        <w:rPr>
          <w:spacing w:val="4"/>
          <w:w w:val="80"/>
        </w:rPr>
        <w:t xml:space="preserve"> </w:t>
      </w:r>
      <w:r>
        <w:rPr>
          <w:w w:val="80"/>
        </w:rPr>
        <w:t>activity</w:t>
      </w:r>
      <w:r>
        <w:rPr>
          <w:spacing w:val="7"/>
          <w:w w:val="80"/>
        </w:rPr>
        <w:t xml:space="preserve"> </w:t>
      </w:r>
      <w:r>
        <w:rPr>
          <w:w w:val="80"/>
        </w:rPr>
        <w:t>involves</w:t>
      </w:r>
      <w:r>
        <w:rPr>
          <w:spacing w:val="6"/>
          <w:w w:val="80"/>
        </w:rPr>
        <w:t xml:space="preserve"> </w:t>
      </w:r>
      <w:r>
        <w:rPr>
          <w:w w:val="80"/>
        </w:rPr>
        <w:t>the</w:t>
      </w:r>
      <w:r>
        <w:rPr>
          <w:spacing w:val="10"/>
          <w:w w:val="80"/>
        </w:rPr>
        <w:t xml:space="preserve"> </w:t>
      </w:r>
      <w:r>
        <w:rPr>
          <w:w w:val="80"/>
        </w:rPr>
        <w:t>following</w:t>
      </w:r>
      <w:r>
        <w:rPr>
          <w:spacing w:val="8"/>
          <w:w w:val="80"/>
        </w:rPr>
        <w:t xml:space="preserve"> </w:t>
      </w:r>
      <w:r>
        <w:rPr>
          <w:w w:val="80"/>
        </w:rPr>
        <w:t>tasks,</w:t>
      </w:r>
    </w:p>
    <w:p>
      <w:pPr>
        <w:pStyle w:val="7"/>
        <w:spacing w:before="6"/>
        <w:rPr>
          <w:sz w:val="23"/>
        </w:rPr>
      </w:pPr>
    </w:p>
    <w:p>
      <w:pPr>
        <w:pStyle w:val="17"/>
        <w:numPr>
          <w:ilvl w:val="0"/>
          <w:numId w:val="84"/>
        </w:numPr>
        <w:tabs>
          <w:tab w:val="left" w:pos="1241"/>
          <w:tab w:val="left" w:pos="1242"/>
        </w:tabs>
        <w:ind w:hanging="361"/>
        <w:rPr>
          <w:sz w:val="24"/>
        </w:rPr>
      </w:pPr>
      <w:r>
        <w:rPr>
          <w:w w:val="80"/>
          <w:sz w:val="24"/>
        </w:rPr>
        <w:t>Brooming</w:t>
      </w:r>
      <w:r>
        <w:rPr>
          <w:spacing w:val="11"/>
          <w:w w:val="80"/>
          <w:sz w:val="24"/>
        </w:rPr>
        <w:t xml:space="preserve"> </w:t>
      </w:r>
      <w:r>
        <w:rPr>
          <w:w w:val="80"/>
          <w:sz w:val="24"/>
        </w:rPr>
        <w:t>of</w:t>
      </w:r>
      <w:r>
        <w:rPr>
          <w:spacing w:val="14"/>
          <w:w w:val="80"/>
          <w:sz w:val="24"/>
        </w:rPr>
        <w:t xml:space="preserve"> </w:t>
      </w:r>
      <w:r>
        <w:rPr>
          <w:w w:val="80"/>
          <w:sz w:val="24"/>
        </w:rPr>
        <w:t>the</w:t>
      </w:r>
      <w:r>
        <w:rPr>
          <w:spacing w:val="10"/>
          <w:w w:val="80"/>
          <w:sz w:val="24"/>
        </w:rPr>
        <w:t xml:space="preserve"> </w:t>
      </w:r>
      <w:r>
        <w:rPr>
          <w:w w:val="80"/>
          <w:sz w:val="24"/>
        </w:rPr>
        <w:t>deck</w:t>
      </w:r>
      <w:r>
        <w:rPr>
          <w:spacing w:val="14"/>
          <w:w w:val="80"/>
          <w:sz w:val="24"/>
        </w:rPr>
        <w:t xml:space="preserve"> </w:t>
      </w:r>
      <w:r>
        <w:rPr>
          <w:w w:val="80"/>
          <w:sz w:val="24"/>
        </w:rPr>
        <w:t>and</w:t>
      </w:r>
      <w:r>
        <w:rPr>
          <w:spacing w:val="11"/>
          <w:w w:val="80"/>
          <w:sz w:val="24"/>
        </w:rPr>
        <w:t xml:space="preserve"> </w:t>
      </w:r>
      <w:r>
        <w:rPr>
          <w:w w:val="80"/>
          <w:sz w:val="24"/>
        </w:rPr>
        <w:t>sidewalks</w:t>
      </w:r>
      <w:r>
        <w:rPr>
          <w:spacing w:val="13"/>
          <w:w w:val="80"/>
          <w:sz w:val="24"/>
        </w:rPr>
        <w:t xml:space="preserve"> </w:t>
      </w:r>
      <w:r>
        <w:rPr>
          <w:w w:val="80"/>
          <w:sz w:val="24"/>
        </w:rPr>
        <w:t>to</w:t>
      </w:r>
      <w:r>
        <w:rPr>
          <w:spacing w:val="13"/>
          <w:w w:val="80"/>
          <w:sz w:val="24"/>
        </w:rPr>
        <w:t xml:space="preserve"> </w:t>
      </w:r>
      <w:r>
        <w:rPr>
          <w:w w:val="80"/>
          <w:sz w:val="24"/>
        </w:rPr>
        <w:t>clear</w:t>
      </w:r>
      <w:r>
        <w:rPr>
          <w:spacing w:val="13"/>
          <w:w w:val="80"/>
          <w:sz w:val="24"/>
        </w:rPr>
        <w:t xml:space="preserve"> </w:t>
      </w:r>
      <w:r>
        <w:rPr>
          <w:w w:val="80"/>
          <w:sz w:val="24"/>
        </w:rPr>
        <w:t>all</w:t>
      </w:r>
      <w:r>
        <w:rPr>
          <w:spacing w:val="13"/>
          <w:w w:val="80"/>
          <w:sz w:val="24"/>
        </w:rPr>
        <w:t xml:space="preserve"> </w:t>
      </w:r>
      <w:r>
        <w:rPr>
          <w:w w:val="80"/>
          <w:sz w:val="24"/>
        </w:rPr>
        <w:t>loose</w:t>
      </w:r>
      <w:r>
        <w:rPr>
          <w:spacing w:val="12"/>
          <w:w w:val="80"/>
          <w:sz w:val="24"/>
        </w:rPr>
        <w:t xml:space="preserve"> </w:t>
      </w:r>
      <w:r>
        <w:rPr>
          <w:w w:val="80"/>
          <w:sz w:val="24"/>
        </w:rPr>
        <w:t>soil,</w:t>
      </w:r>
      <w:r>
        <w:rPr>
          <w:spacing w:val="13"/>
          <w:w w:val="80"/>
          <w:sz w:val="24"/>
        </w:rPr>
        <w:t xml:space="preserve"> </w:t>
      </w:r>
      <w:r>
        <w:rPr>
          <w:w w:val="80"/>
          <w:sz w:val="24"/>
        </w:rPr>
        <w:t>dirt,</w:t>
      </w:r>
      <w:r>
        <w:rPr>
          <w:spacing w:val="13"/>
          <w:w w:val="80"/>
          <w:sz w:val="24"/>
        </w:rPr>
        <w:t xml:space="preserve"> </w:t>
      </w:r>
      <w:r>
        <w:rPr>
          <w:w w:val="80"/>
          <w:sz w:val="24"/>
        </w:rPr>
        <w:t>aggregate,</w:t>
      </w:r>
      <w:r>
        <w:rPr>
          <w:spacing w:val="12"/>
          <w:w w:val="80"/>
          <w:sz w:val="24"/>
        </w:rPr>
        <w:t xml:space="preserve"> </w:t>
      </w:r>
      <w:r>
        <w:rPr>
          <w:w w:val="80"/>
          <w:sz w:val="24"/>
        </w:rPr>
        <w:t>debris,</w:t>
      </w:r>
      <w:r>
        <w:rPr>
          <w:spacing w:val="17"/>
          <w:w w:val="80"/>
          <w:sz w:val="24"/>
        </w:rPr>
        <w:t xml:space="preserve"> </w:t>
      </w:r>
      <w:r>
        <w:rPr>
          <w:w w:val="80"/>
          <w:sz w:val="24"/>
        </w:rPr>
        <w:t>and</w:t>
      </w:r>
      <w:r>
        <w:rPr>
          <w:spacing w:val="13"/>
          <w:w w:val="80"/>
          <w:sz w:val="24"/>
        </w:rPr>
        <w:t xml:space="preserve"> </w:t>
      </w:r>
      <w:r>
        <w:rPr>
          <w:w w:val="80"/>
          <w:sz w:val="24"/>
        </w:rPr>
        <w:t>removal</w:t>
      </w:r>
      <w:r>
        <w:rPr>
          <w:spacing w:val="13"/>
          <w:w w:val="80"/>
          <w:sz w:val="24"/>
        </w:rPr>
        <w:t xml:space="preserve"> </w:t>
      </w:r>
      <w:r>
        <w:rPr>
          <w:w w:val="80"/>
          <w:sz w:val="24"/>
        </w:rPr>
        <w:t>of</w:t>
      </w:r>
      <w:r>
        <w:rPr>
          <w:spacing w:val="14"/>
          <w:w w:val="80"/>
          <w:sz w:val="24"/>
        </w:rPr>
        <w:t xml:space="preserve"> </w:t>
      </w:r>
      <w:r>
        <w:rPr>
          <w:w w:val="80"/>
          <w:sz w:val="24"/>
        </w:rPr>
        <w:t>the</w:t>
      </w:r>
      <w:r>
        <w:rPr>
          <w:spacing w:val="2"/>
          <w:w w:val="80"/>
          <w:sz w:val="24"/>
        </w:rPr>
        <w:t xml:space="preserve"> </w:t>
      </w:r>
      <w:r>
        <w:rPr>
          <w:w w:val="80"/>
          <w:sz w:val="24"/>
        </w:rPr>
        <w:t>same</w:t>
      </w:r>
      <w:r>
        <w:rPr>
          <w:spacing w:val="1"/>
          <w:w w:val="80"/>
          <w:sz w:val="24"/>
        </w:rPr>
        <w:t xml:space="preserve"> </w:t>
      </w:r>
      <w:r>
        <w:rPr>
          <w:w w:val="80"/>
          <w:sz w:val="24"/>
        </w:rPr>
        <w:t>from</w:t>
      </w:r>
      <w:r>
        <w:rPr>
          <w:spacing w:val="3"/>
          <w:w w:val="80"/>
          <w:sz w:val="24"/>
        </w:rPr>
        <w:t xml:space="preserve"> </w:t>
      </w:r>
      <w:r>
        <w:rPr>
          <w:w w:val="80"/>
          <w:sz w:val="24"/>
        </w:rPr>
        <w:t>site</w:t>
      </w:r>
    </w:p>
    <w:p>
      <w:pPr>
        <w:pStyle w:val="17"/>
        <w:numPr>
          <w:ilvl w:val="0"/>
          <w:numId w:val="84"/>
        </w:numPr>
        <w:tabs>
          <w:tab w:val="left" w:pos="1241"/>
          <w:tab w:val="left" w:pos="1242"/>
        </w:tabs>
        <w:spacing w:before="4" w:line="292" w:lineRule="exact"/>
        <w:ind w:hanging="364"/>
        <w:rPr>
          <w:sz w:val="24"/>
        </w:rPr>
      </w:pPr>
      <w:r>
        <w:rPr>
          <w:w w:val="80"/>
          <w:sz w:val="24"/>
        </w:rPr>
        <w:t>Removal</w:t>
      </w:r>
      <w:r>
        <w:rPr>
          <w:spacing w:val="6"/>
          <w:w w:val="80"/>
          <w:sz w:val="24"/>
        </w:rPr>
        <w:t xml:space="preserve"> </w:t>
      </w:r>
      <w:r>
        <w:rPr>
          <w:w w:val="80"/>
          <w:sz w:val="24"/>
        </w:rPr>
        <w:t>of</w:t>
      </w:r>
      <w:r>
        <w:rPr>
          <w:spacing w:val="6"/>
          <w:w w:val="80"/>
          <w:sz w:val="24"/>
        </w:rPr>
        <w:t xml:space="preserve"> </w:t>
      </w:r>
      <w:r>
        <w:rPr>
          <w:w w:val="80"/>
          <w:sz w:val="24"/>
        </w:rPr>
        <w:t>all</w:t>
      </w:r>
      <w:r>
        <w:rPr>
          <w:spacing w:val="6"/>
          <w:w w:val="80"/>
          <w:sz w:val="24"/>
        </w:rPr>
        <w:t xml:space="preserve"> </w:t>
      </w:r>
      <w:r>
        <w:rPr>
          <w:w w:val="80"/>
          <w:sz w:val="24"/>
        </w:rPr>
        <w:t>dirt</w:t>
      </w:r>
      <w:r>
        <w:rPr>
          <w:spacing w:val="9"/>
          <w:w w:val="80"/>
          <w:sz w:val="24"/>
        </w:rPr>
        <w:t xml:space="preserve"> </w:t>
      </w:r>
      <w:r>
        <w:rPr>
          <w:w w:val="80"/>
          <w:sz w:val="24"/>
        </w:rPr>
        <w:t>and</w:t>
      </w:r>
      <w:r>
        <w:rPr>
          <w:spacing w:val="9"/>
          <w:w w:val="80"/>
          <w:sz w:val="24"/>
        </w:rPr>
        <w:t xml:space="preserve"> </w:t>
      </w:r>
      <w:r>
        <w:rPr>
          <w:w w:val="80"/>
          <w:sz w:val="24"/>
        </w:rPr>
        <w:t>stones</w:t>
      </w:r>
      <w:r>
        <w:rPr>
          <w:spacing w:val="9"/>
          <w:w w:val="80"/>
          <w:sz w:val="24"/>
        </w:rPr>
        <w:t xml:space="preserve"> </w:t>
      </w:r>
      <w:r>
        <w:rPr>
          <w:w w:val="80"/>
          <w:sz w:val="24"/>
        </w:rPr>
        <w:t>lodged</w:t>
      </w:r>
      <w:r>
        <w:rPr>
          <w:spacing w:val="4"/>
          <w:w w:val="80"/>
          <w:sz w:val="24"/>
        </w:rPr>
        <w:t xml:space="preserve"> </w:t>
      </w:r>
      <w:r>
        <w:rPr>
          <w:w w:val="80"/>
          <w:sz w:val="24"/>
        </w:rPr>
        <w:t>between</w:t>
      </w:r>
      <w:r>
        <w:rPr>
          <w:spacing w:val="5"/>
          <w:w w:val="80"/>
          <w:sz w:val="24"/>
        </w:rPr>
        <w:t xml:space="preserve"> </w:t>
      </w:r>
      <w:r>
        <w:rPr>
          <w:w w:val="80"/>
          <w:sz w:val="24"/>
        </w:rPr>
        <w:t>deck</w:t>
      </w:r>
      <w:r>
        <w:rPr>
          <w:spacing w:val="6"/>
          <w:w w:val="80"/>
          <w:sz w:val="24"/>
        </w:rPr>
        <w:t xml:space="preserve"> </w:t>
      </w:r>
      <w:r>
        <w:rPr>
          <w:w w:val="80"/>
          <w:sz w:val="24"/>
        </w:rPr>
        <w:t>planking</w:t>
      </w:r>
    </w:p>
    <w:p>
      <w:pPr>
        <w:pStyle w:val="17"/>
        <w:numPr>
          <w:ilvl w:val="0"/>
          <w:numId w:val="84"/>
        </w:numPr>
        <w:tabs>
          <w:tab w:val="left" w:pos="1241"/>
          <w:tab w:val="left" w:pos="1242"/>
        </w:tabs>
        <w:spacing w:line="292" w:lineRule="exact"/>
        <w:ind w:hanging="364"/>
        <w:rPr>
          <w:sz w:val="24"/>
        </w:rPr>
      </w:pPr>
      <w:r>
        <w:rPr>
          <w:w w:val="80"/>
          <w:sz w:val="24"/>
        </w:rPr>
        <w:t>Clearance</w:t>
      </w:r>
      <w:r>
        <w:rPr>
          <w:spacing w:val="3"/>
          <w:w w:val="80"/>
          <w:sz w:val="24"/>
        </w:rPr>
        <w:t xml:space="preserve"> </w:t>
      </w:r>
      <w:r>
        <w:rPr>
          <w:w w:val="80"/>
          <w:sz w:val="24"/>
        </w:rPr>
        <w:t>of</w:t>
      </w:r>
      <w:r>
        <w:rPr>
          <w:spacing w:val="8"/>
          <w:w w:val="80"/>
          <w:sz w:val="24"/>
        </w:rPr>
        <w:t xml:space="preserve"> </w:t>
      </w:r>
      <w:r>
        <w:rPr>
          <w:w w:val="80"/>
          <w:sz w:val="24"/>
        </w:rPr>
        <w:t>weep</w:t>
      </w:r>
      <w:r>
        <w:rPr>
          <w:spacing w:val="5"/>
          <w:w w:val="80"/>
          <w:sz w:val="24"/>
        </w:rPr>
        <w:t xml:space="preserve"> </w:t>
      </w:r>
      <w:r>
        <w:rPr>
          <w:w w:val="80"/>
          <w:sz w:val="24"/>
        </w:rPr>
        <w:t>holes</w:t>
      </w:r>
      <w:r>
        <w:rPr>
          <w:spacing w:val="5"/>
          <w:w w:val="80"/>
          <w:sz w:val="24"/>
        </w:rPr>
        <w:t xml:space="preserve"> </w:t>
      </w:r>
      <w:r>
        <w:rPr>
          <w:w w:val="80"/>
          <w:sz w:val="24"/>
        </w:rPr>
        <w:t>of</w:t>
      </w:r>
      <w:r>
        <w:rPr>
          <w:spacing w:val="6"/>
          <w:w w:val="80"/>
          <w:sz w:val="24"/>
        </w:rPr>
        <w:t xml:space="preserve"> </w:t>
      </w:r>
      <w:r>
        <w:rPr>
          <w:w w:val="80"/>
          <w:sz w:val="24"/>
        </w:rPr>
        <w:t>dirt</w:t>
      </w:r>
      <w:r>
        <w:rPr>
          <w:spacing w:val="9"/>
          <w:w w:val="80"/>
          <w:sz w:val="24"/>
        </w:rPr>
        <w:t xml:space="preserve"> </w:t>
      </w:r>
      <w:r>
        <w:rPr>
          <w:w w:val="80"/>
          <w:sz w:val="24"/>
        </w:rPr>
        <w:t>and</w:t>
      </w:r>
      <w:r>
        <w:rPr>
          <w:spacing w:val="4"/>
          <w:w w:val="80"/>
          <w:sz w:val="24"/>
        </w:rPr>
        <w:t xml:space="preserve"> </w:t>
      </w:r>
      <w:r>
        <w:rPr>
          <w:w w:val="80"/>
          <w:sz w:val="24"/>
        </w:rPr>
        <w:t>debris</w:t>
      </w:r>
    </w:p>
    <w:p>
      <w:pPr>
        <w:pStyle w:val="17"/>
        <w:numPr>
          <w:ilvl w:val="0"/>
          <w:numId w:val="84"/>
        </w:numPr>
        <w:tabs>
          <w:tab w:val="left" w:pos="1241"/>
          <w:tab w:val="left" w:pos="1242"/>
        </w:tabs>
        <w:spacing w:line="293" w:lineRule="exact"/>
        <w:ind w:hanging="364"/>
        <w:rPr>
          <w:sz w:val="24"/>
        </w:rPr>
      </w:pPr>
      <w:r>
        <w:rPr>
          <w:w w:val="80"/>
          <w:sz w:val="24"/>
        </w:rPr>
        <w:t>Removal</w:t>
      </w:r>
      <w:r>
        <w:rPr>
          <w:spacing w:val="7"/>
          <w:w w:val="80"/>
          <w:sz w:val="24"/>
        </w:rPr>
        <w:t xml:space="preserve"> </w:t>
      </w:r>
      <w:r>
        <w:rPr>
          <w:w w:val="80"/>
          <w:sz w:val="24"/>
        </w:rPr>
        <w:t>of</w:t>
      </w:r>
      <w:r>
        <w:rPr>
          <w:spacing w:val="6"/>
          <w:w w:val="80"/>
          <w:sz w:val="24"/>
        </w:rPr>
        <w:t xml:space="preserve"> </w:t>
      </w:r>
      <w:r>
        <w:rPr>
          <w:w w:val="80"/>
          <w:sz w:val="24"/>
        </w:rPr>
        <w:t>all</w:t>
      </w:r>
      <w:r>
        <w:rPr>
          <w:spacing w:val="7"/>
          <w:w w:val="80"/>
          <w:sz w:val="24"/>
        </w:rPr>
        <w:t xml:space="preserve"> </w:t>
      </w:r>
      <w:r>
        <w:rPr>
          <w:w w:val="80"/>
          <w:sz w:val="24"/>
        </w:rPr>
        <w:t>dirt</w:t>
      </w:r>
      <w:r>
        <w:rPr>
          <w:spacing w:val="7"/>
          <w:w w:val="80"/>
          <w:sz w:val="24"/>
        </w:rPr>
        <w:t xml:space="preserve"> </w:t>
      </w:r>
      <w:r>
        <w:rPr>
          <w:w w:val="80"/>
          <w:sz w:val="24"/>
        </w:rPr>
        <w:t>and</w:t>
      </w:r>
      <w:r>
        <w:rPr>
          <w:spacing w:val="5"/>
          <w:w w:val="80"/>
          <w:sz w:val="24"/>
        </w:rPr>
        <w:t xml:space="preserve"> </w:t>
      </w:r>
      <w:r>
        <w:rPr>
          <w:w w:val="80"/>
          <w:sz w:val="24"/>
        </w:rPr>
        <w:t>debris</w:t>
      </w:r>
      <w:r>
        <w:rPr>
          <w:spacing w:val="7"/>
          <w:w w:val="80"/>
          <w:sz w:val="24"/>
        </w:rPr>
        <w:t xml:space="preserve"> </w:t>
      </w:r>
      <w:r>
        <w:rPr>
          <w:w w:val="80"/>
          <w:sz w:val="24"/>
        </w:rPr>
        <w:t>in</w:t>
      </w:r>
      <w:r>
        <w:rPr>
          <w:spacing w:val="7"/>
          <w:w w:val="80"/>
          <w:sz w:val="24"/>
        </w:rPr>
        <w:t xml:space="preserve"> </w:t>
      </w:r>
      <w:r>
        <w:rPr>
          <w:w w:val="80"/>
          <w:sz w:val="24"/>
        </w:rPr>
        <w:t>joints</w:t>
      </w:r>
      <w:r>
        <w:rPr>
          <w:spacing w:val="5"/>
          <w:w w:val="80"/>
          <w:sz w:val="24"/>
        </w:rPr>
        <w:t xml:space="preserve"> </w:t>
      </w:r>
      <w:r>
        <w:rPr>
          <w:w w:val="80"/>
          <w:sz w:val="24"/>
        </w:rPr>
        <w:t>between</w:t>
      </w:r>
      <w:r>
        <w:rPr>
          <w:spacing w:val="6"/>
          <w:w w:val="80"/>
          <w:sz w:val="24"/>
        </w:rPr>
        <w:t xml:space="preserve"> </w:t>
      </w:r>
      <w:r>
        <w:rPr>
          <w:w w:val="80"/>
          <w:sz w:val="24"/>
        </w:rPr>
        <w:t>beams</w:t>
      </w:r>
      <w:r>
        <w:rPr>
          <w:spacing w:val="8"/>
          <w:w w:val="80"/>
          <w:sz w:val="24"/>
        </w:rPr>
        <w:t xml:space="preserve"> </w:t>
      </w:r>
      <w:r>
        <w:rPr>
          <w:w w:val="80"/>
          <w:sz w:val="24"/>
        </w:rPr>
        <w:t>and</w:t>
      </w:r>
      <w:r>
        <w:rPr>
          <w:spacing w:val="10"/>
          <w:w w:val="80"/>
          <w:sz w:val="24"/>
        </w:rPr>
        <w:t xml:space="preserve"> </w:t>
      </w:r>
      <w:r>
        <w:rPr>
          <w:w w:val="80"/>
          <w:sz w:val="24"/>
        </w:rPr>
        <w:t>abutments</w:t>
      </w:r>
      <w:r>
        <w:rPr>
          <w:spacing w:val="5"/>
          <w:w w:val="80"/>
          <w:sz w:val="24"/>
        </w:rPr>
        <w:t xml:space="preserve"> </w:t>
      </w:r>
      <w:r>
        <w:rPr>
          <w:w w:val="80"/>
          <w:sz w:val="24"/>
        </w:rPr>
        <w:t>or</w:t>
      </w:r>
      <w:r>
        <w:rPr>
          <w:spacing w:val="10"/>
          <w:w w:val="80"/>
          <w:sz w:val="24"/>
        </w:rPr>
        <w:t xml:space="preserve"> </w:t>
      </w:r>
      <w:r>
        <w:rPr>
          <w:w w:val="80"/>
          <w:sz w:val="24"/>
        </w:rPr>
        <w:t>any</w:t>
      </w:r>
      <w:r>
        <w:rPr>
          <w:spacing w:val="5"/>
          <w:w w:val="80"/>
          <w:sz w:val="24"/>
        </w:rPr>
        <w:t xml:space="preserve"> </w:t>
      </w:r>
      <w:r>
        <w:rPr>
          <w:w w:val="80"/>
          <w:sz w:val="24"/>
        </w:rPr>
        <w:t>point</w:t>
      </w:r>
      <w:r>
        <w:rPr>
          <w:spacing w:val="7"/>
          <w:w w:val="80"/>
          <w:sz w:val="24"/>
        </w:rPr>
        <w:t xml:space="preserve"> </w:t>
      </w:r>
      <w:r>
        <w:rPr>
          <w:w w:val="80"/>
          <w:sz w:val="24"/>
        </w:rPr>
        <w:t>under</w:t>
      </w:r>
      <w:r>
        <w:rPr>
          <w:spacing w:val="8"/>
          <w:w w:val="80"/>
          <w:sz w:val="24"/>
        </w:rPr>
        <w:t xml:space="preserve"> </w:t>
      </w:r>
      <w:r>
        <w:rPr>
          <w:w w:val="80"/>
          <w:sz w:val="24"/>
        </w:rPr>
        <w:t>bridge</w:t>
      </w:r>
    </w:p>
    <w:p>
      <w:pPr>
        <w:pStyle w:val="17"/>
        <w:numPr>
          <w:ilvl w:val="0"/>
          <w:numId w:val="84"/>
        </w:numPr>
        <w:tabs>
          <w:tab w:val="left" w:pos="1241"/>
          <w:tab w:val="left" w:pos="1242"/>
        </w:tabs>
        <w:spacing w:line="292" w:lineRule="exact"/>
        <w:ind w:hanging="364"/>
        <w:rPr>
          <w:sz w:val="24"/>
        </w:rPr>
      </w:pPr>
      <w:r>
        <w:rPr>
          <w:w w:val="80"/>
          <w:sz w:val="24"/>
        </w:rPr>
        <w:t>Removal</w:t>
      </w:r>
      <w:r>
        <w:rPr>
          <w:spacing w:val="7"/>
          <w:w w:val="80"/>
          <w:sz w:val="24"/>
        </w:rPr>
        <w:t xml:space="preserve"> </w:t>
      </w:r>
      <w:r>
        <w:rPr>
          <w:w w:val="80"/>
          <w:sz w:val="24"/>
        </w:rPr>
        <w:t>of</w:t>
      </w:r>
      <w:r>
        <w:rPr>
          <w:spacing w:val="6"/>
          <w:w w:val="80"/>
          <w:sz w:val="24"/>
        </w:rPr>
        <w:t xml:space="preserve"> </w:t>
      </w:r>
      <w:r>
        <w:rPr>
          <w:w w:val="80"/>
          <w:sz w:val="24"/>
        </w:rPr>
        <w:t>debris</w:t>
      </w:r>
      <w:r>
        <w:rPr>
          <w:spacing w:val="7"/>
          <w:w w:val="80"/>
          <w:sz w:val="24"/>
        </w:rPr>
        <w:t xml:space="preserve"> </w:t>
      </w:r>
      <w:r>
        <w:rPr>
          <w:w w:val="80"/>
          <w:sz w:val="24"/>
        </w:rPr>
        <w:t>lodged</w:t>
      </w:r>
      <w:r>
        <w:rPr>
          <w:spacing w:val="8"/>
          <w:w w:val="80"/>
          <w:sz w:val="24"/>
        </w:rPr>
        <w:t xml:space="preserve"> </w:t>
      </w:r>
      <w:r>
        <w:rPr>
          <w:w w:val="80"/>
          <w:sz w:val="24"/>
        </w:rPr>
        <w:t>at</w:t>
      </w:r>
      <w:r>
        <w:rPr>
          <w:spacing w:val="4"/>
          <w:w w:val="80"/>
          <w:sz w:val="24"/>
        </w:rPr>
        <w:t xml:space="preserve"> </w:t>
      </w:r>
      <w:r>
        <w:rPr>
          <w:w w:val="80"/>
          <w:sz w:val="24"/>
        </w:rPr>
        <w:t>pier</w:t>
      </w:r>
      <w:r>
        <w:rPr>
          <w:spacing w:val="6"/>
          <w:w w:val="80"/>
          <w:sz w:val="24"/>
        </w:rPr>
        <w:t xml:space="preserve"> </w:t>
      </w:r>
      <w:r>
        <w:rPr>
          <w:w w:val="80"/>
          <w:sz w:val="24"/>
        </w:rPr>
        <w:t>and</w:t>
      </w:r>
      <w:r>
        <w:rPr>
          <w:spacing w:val="7"/>
          <w:w w:val="80"/>
          <w:sz w:val="24"/>
        </w:rPr>
        <w:t xml:space="preserve"> </w:t>
      </w:r>
      <w:r>
        <w:rPr>
          <w:w w:val="80"/>
          <w:sz w:val="24"/>
        </w:rPr>
        <w:t>abutments</w:t>
      </w:r>
      <w:r>
        <w:rPr>
          <w:spacing w:val="8"/>
          <w:w w:val="80"/>
          <w:sz w:val="24"/>
        </w:rPr>
        <w:t xml:space="preserve"> </w:t>
      </w:r>
      <w:r>
        <w:rPr>
          <w:w w:val="80"/>
          <w:sz w:val="24"/>
        </w:rPr>
        <w:t>or</w:t>
      </w:r>
      <w:r>
        <w:rPr>
          <w:spacing w:val="8"/>
          <w:w w:val="80"/>
          <w:sz w:val="24"/>
        </w:rPr>
        <w:t xml:space="preserve"> </w:t>
      </w:r>
      <w:r>
        <w:rPr>
          <w:w w:val="80"/>
          <w:sz w:val="24"/>
        </w:rPr>
        <w:t>any</w:t>
      </w:r>
      <w:r>
        <w:rPr>
          <w:spacing w:val="5"/>
          <w:w w:val="80"/>
          <w:sz w:val="24"/>
        </w:rPr>
        <w:t xml:space="preserve"> </w:t>
      </w:r>
      <w:r>
        <w:rPr>
          <w:w w:val="80"/>
          <w:sz w:val="24"/>
        </w:rPr>
        <w:t>point</w:t>
      </w:r>
      <w:r>
        <w:rPr>
          <w:spacing w:val="9"/>
          <w:w w:val="80"/>
          <w:sz w:val="24"/>
        </w:rPr>
        <w:t xml:space="preserve"> </w:t>
      </w:r>
      <w:r>
        <w:rPr>
          <w:w w:val="80"/>
          <w:sz w:val="24"/>
        </w:rPr>
        <w:t>under</w:t>
      </w:r>
      <w:r>
        <w:rPr>
          <w:spacing w:val="8"/>
          <w:w w:val="80"/>
          <w:sz w:val="24"/>
        </w:rPr>
        <w:t xml:space="preserve"> </w:t>
      </w:r>
      <w:r>
        <w:rPr>
          <w:w w:val="80"/>
          <w:sz w:val="24"/>
        </w:rPr>
        <w:t>the</w:t>
      </w:r>
      <w:r>
        <w:rPr>
          <w:spacing w:val="6"/>
          <w:w w:val="80"/>
          <w:sz w:val="24"/>
        </w:rPr>
        <w:t xml:space="preserve"> </w:t>
      </w:r>
      <w:r>
        <w:rPr>
          <w:w w:val="80"/>
          <w:sz w:val="24"/>
        </w:rPr>
        <w:t>bridge</w:t>
      </w:r>
    </w:p>
    <w:p>
      <w:pPr>
        <w:pStyle w:val="17"/>
        <w:numPr>
          <w:ilvl w:val="0"/>
          <w:numId w:val="84"/>
        </w:numPr>
        <w:tabs>
          <w:tab w:val="left" w:pos="1241"/>
          <w:tab w:val="left" w:pos="1242"/>
        </w:tabs>
        <w:spacing w:before="3" w:line="235" w:lineRule="auto"/>
        <w:ind w:right="1251"/>
        <w:rPr>
          <w:sz w:val="24"/>
        </w:rPr>
      </w:pPr>
      <w:r>
        <w:rPr>
          <w:w w:val="80"/>
          <w:sz w:val="24"/>
        </w:rPr>
        <w:t>Removal</w:t>
      </w:r>
      <w:r>
        <w:rPr>
          <w:spacing w:val="12"/>
          <w:w w:val="80"/>
          <w:sz w:val="24"/>
        </w:rPr>
        <w:t xml:space="preserve"> </w:t>
      </w:r>
      <w:r>
        <w:rPr>
          <w:w w:val="80"/>
          <w:sz w:val="24"/>
        </w:rPr>
        <w:t>of</w:t>
      </w:r>
      <w:r>
        <w:rPr>
          <w:spacing w:val="13"/>
          <w:w w:val="80"/>
          <w:sz w:val="24"/>
        </w:rPr>
        <w:t xml:space="preserve"> </w:t>
      </w:r>
      <w:r>
        <w:rPr>
          <w:w w:val="80"/>
          <w:sz w:val="24"/>
        </w:rPr>
        <w:t>trees</w:t>
      </w:r>
      <w:r>
        <w:rPr>
          <w:spacing w:val="13"/>
          <w:w w:val="80"/>
          <w:sz w:val="24"/>
        </w:rPr>
        <w:t xml:space="preserve"> </w:t>
      </w:r>
      <w:r>
        <w:rPr>
          <w:w w:val="80"/>
          <w:sz w:val="24"/>
        </w:rPr>
        <w:t>and</w:t>
      </w:r>
      <w:r>
        <w:rPr>
          <w:spacing w:val="11"/>
          <w:w w:val="80"/>
          <w:sz w:val="24"/>
        </w:rPr>
        <w:t xml:space="preserve"> </w:t>
      </w:r>
      <w:r>
        <w:rPr>
          <w:w w:val="80"/>
          <w:sz w:val="24"/>
        </w:rPr>
        <w:t>bushes</w:t>
      </w:r>
      <w:r>
        <w:rPr>
          <w:spacing w:val="12"/>
          <w:w w:val="80"/>
          <w:sz w:val="24"/>
        </w:rPr>
        <w:t xml:space="preserve"> </w:t>
      </w:r>
      <w:r>
        <w:rPr>
          <w:w w:val="80"/>
          <w:sz w:val="24"/>
        </w:rPr>
        <w:t>growing</w:t>
      </w:r>
      <w:r>
        <w:rPr>
          <w:spacing w:val="13"/>
          <w:w w:val="80"/>
          <w:sz w:val="24"/>
        </w:rPr>
        <w:t xml:space="preserve"> </w:t>
      </w:r>
      <w:r>
        <w:rPr>
          <w:w w:val="80"/>
          <w:sz w:val="24"/>
        </w:rPr>
        <w:t>under</w:t>
      </w:r>
      <w:r>
        <w:rPr>
          <w:spacing w:val="13"/>
          <w:w w:val="80"/>
          <w:sz w:val="24"/>
        </w:rPr>
        <w:t xml:space="preserve"> </w:t>
      </w:r>
      <w:r>
        <w:rPr>
          <w:w w:val="80"/>
          <w:sz w:val="24"/>
        </w:rPr>
        <w:t>the</w:t>
      </w:r>
      <w:r>
        <w:rPr>
          <w:spacing w:val="11"/>
          <w:w w:val="80"/>
          <w:sz w:val="24"/>
        </w:rPr>
        <w:t xml:space="preserve"> </w:t>
      </w:r>
      <w:r>
        <w:rPr>
          <w:w w:val="80"/>
          <w:sz w:val="24"/>
        </w:rPr>
        <w:t>bridge</w:t>
      </w:r>
      <w:r>
        <w:rPr>
          <w:spacing w:val="10"/>
          <w:w w:val="80"/>
          <w:sz w:val="24"/>
        </w:rPr>
        <w:t xml:space="preserve"> </w:t>
      </w:r>
      <w:r>
        <w:rPr>
          <w:w w:val="80"/>
          <w:sz w:val="24"/>
        </w:rPr>
        <w:t>and</w:t>
      </w:r>
      <w:r>
        <w:rPr>
          <w:spacing w:val="13"/>
          <w:w w:val="80"/>
          <w:sz w:val="24"/>
        </w:rPr>
        <w:t xml:space="preserve"> </w:t>
      </w:r>
      <w:r>
        <w:rPr>
          <w:w w:val="80"/>
          <w:sz w:val="24"/>
        </w:rPr>
        <w:t>directly</w:t>
      </w:r>
      <w:r>
        <w:rPr>
          <w:spacing w:val="13"/>
          <w:w w:val="80"/>
          <w:sz w:val="24"/>
        </w:rPr>
        <w:t xml:space="preserve"> </w:t>
      </w:r>
      <w:r>
        <w:rPr>
          <w:w w:val="80"/>
          <w:sz w:val="24"/>
        </w:rPr>
        <w:t>upstream</w:t>
      </w:r>
      <w:r>
        <w:rPr>
          <w:spacing w:val="11"/>
          <w:w w:val="80"/>
          <w:sz w:val="24"/>
        </w:rPr>
        <w:t xml:space="preserve"> </w:t>
      </w:r>
      <w:r>
        <w:rPr>
          <w:w w:val="80"/>
          <w:sz w:val="24"/>
        </w:rPr>
        <w:t>and</w:t>
      </w:r>
      <w:r>
        <w:rPr>
          <w:spacing w:val="10"/>
          <w:w w:val="80"/>
          <w:sz w:val="24"/>
        </w:rPr>
        <w:t xml:space="preserve"> </w:t>
      </w:r>
      <w:r>
        <w:rPr>
          <w:w w:val="80"/>
          <w:sz w:val="24"/>
        </w:rPr>
        <w:t>downstream</w:t>
      </w:r>
      <w:r>
        <w:rPr>
          <w:spacing w:val="13"/>
          <w:w w:val="80"/>
          <w:sz w:val="24"/>
        </w:rPr>
        <w:t xml:space="preserve"> </w:t>
      </w:r>
      <w:r>
        <w:rPr>
          <w:w w:val="80"/>
          <w:sz w:val="24"/>
        </w:rPr>
        <w:t>and</w:t>
      </w:r>
      <w:r>
        <w:rPr>
          <w:spacing w:val="1"/>
          <w:w w:val="80"/>
          <w:sz w:val="24"/>
        </w:rPr>
        <w:t xml:space="preserve"> </w:t>
      </w:r>
      <w:r>
        <w:rPr>
          <w:w w:val="80"/>
          <w:sz w:val="24"/>
        </w:rPr>
        <w:t>disposing</w:t>
      </w:r>
      <w:r>
        <w:rPr>
          <w:spacing w:val="-2"/>
          <w:w w:val="80"/>
          <w:sz w:val="24"/>
        </w:rPr>
        <w:t xml:space="preserve"> </w:t>
      </w:r>
      <w:r>
        <w:rPr>
          <w:w w:val="80"/>
          <w:sz w:val="24"/>
        </w:rPr>
        <w:t>the</w:t>
      </w:r>
      <w:r>
        <w:rPr>
          <w:spacing w:val="-45"/>
          <w:w w:val="80"/>
          <w:sz w:val="24"/>
        </w:rPr>
        <w:t xml:space="preserve"> </w:t>
      </w:r>
      <w:r>
        <w:rPr>
          <w:w w:val="90"/>
          <w:sz w:val="24"/>
        </w:rPr>
        <w:t>material</w:t>
      </w:r>
      <w:r>
        <w:rPr>
          <w:spacing w:val="-9"/>
          <w:w w:val="90"/>
          <w:sz w:val="24"/>
        </w:rPr>
        <w:t xml:space="preserve"> </w:t>
      </w:r>
      <w:r>
        <w:rPr>
          <w:w w:val="90"/>
          <w:sz w:val="24"/>
        </w:rPr>
        <w:t>away</w:t>
      </w:r>
      <w:r>
        <w:rPr>
          <w:spacing w:val="-14"/>
          <w:w w:val="90"/>
          <w:sz w:val="24"/>
        </w:rPr>
        <w:t xml:space="preserve"> </w:t>
      </w:r>
      <w:r>
        <w:rPr>
          <w:w w:val="90"/>
          <w:sz w:val="24"/>
        </w:rPr>
        <w:t>from</w:t>
      </w:r>
      <w:r>
        <w:rPr>
          <w:spacing w:val="-9"/>
          <w:w w:val="90"/>
          <w:sz w:val="24"/>
        </w:rPr>
        <w:t xml:space="preserve"> </w:t>
      </w:r>
      <w:r>
        <w:rPr>
          <w:w w:val="90"/>
          <w:sz w:val="24"/>
        </w:rPr>
        <w:t>the</w:t>
      </w:r>
      <w:r>
        <w:rPr>
          <w:spacing w:val="-10"/>
          <w:w w:val="90"/>
          <w:sz w:val="24"/>
        </w:rPr>
        <w:t xml:space="preserve"> </w:t>
      </w:r>
      <w:r>
        <w:rPr>
          <w:w w:val="90"/>
          <w:sz w:val="24"/>
        </w:rPr>
        <w:t>bridge</w:t>
      </w:r>
      <w:r>
        <w:rPr>
          <w:spacing w:val="-6"/>
          <w:w w:val="90"/>
          <w:sz w:val="24"/>
        </w:rPr>
        <w:t xml:space="preserve"> </w:t>
      </w:r>
      <w:r>
        <w:rPr>
          <w:w w:val="90"/>
          <w:sz w:val="24"/>
        </w:rPr>
        <w:t>and</w:t>
      </w:r>
      <w:r>
        <w:rPr>
          <w:spacing w:val="-12"/>
          <w:w w:val="90"/>
          <w:sz w:val="24"/>
        </w:rPr>
        <w:t xml:space="preserve"> </w:t>
      </w:r>
      <w:r>
        <w:rPr>
          <w:w w:val="90"/>
          <w:sz w:val="24"/>
        </w:rPr>
        <w:t>stream</w:t>
      </w:r>
    </w:p>
    <w:p>
      <w:pPr>
        <w:pStyle w:val="17"/>
        <w:numPr>
          <w:ilvl w:val="0"/>
          <w:numId w:val="84"/>
        </w:numPr>
        <w:tabs>
          <w:tab w:val="left" w:pos="1241"/>
          <w:tab w:val="left" w:pos="1242"/>
        </w:tabs>
        <w:spacing w:before="3"/>
        <w:ind w:hanging="364"/>
        <w:rPr>
          <w:sz w:val="24"/>
        </w:rPr>
      </w:pPr>
      <w:r>
        <w:rPr>
          <w:w w:val="80"/>
          <w:sz w:val="24"/>
        </w:rPr>
        <w:t>Cleaning</w:t>
      </w:r>
      <w:r>
        <w:rPr>
          <w:spacing w:val="5"/>
          <w:w w:val="80"/>
          <w:sz w:val="24"/>
        </w:rPr>
        <w:t xml:space="preserve"> </w:t>
      </w:r>
      <w:r>
        <w:rPr>
          <w:w w:val="80"/>
          <w:sz w:val="24"/>
        </w:rPr>
        <w:t>of</w:t>
      </w:r>
      <w:r>
        <w:rPr>
          <w:spacing w:val="6"/>
          <w:w w:val="80"/>
          <w:sz w:val="24"/>
        </w:rPr>
        <w:t xml:space="preserve"> </w:t>
      </w:r>
      <w:r>
        <w:rPr>
          <w:w w:val="80"/>
          <w:sz w:val="24"/>
        </w:rPr>
        <w:t>any</w:t>
      </w:r>
      <w:r>
        <w:rPr>
          <w:spacing w:val="5"/>
          <w:w w:val="80"/>
          <w:sz w:val="24"/>
        </w:rPr>
        <w:t xml:space="preserve"> </w:t>
      </w:r>
      <w:r>
        <w:rPr>
          <w:w w:val="80"/>
          <w:sz w:val="24"/>
        </w:rPr>
        <w:t>signs</w:t>
      </w:r>
      <w:r>
        <w:rPr>
          <w:spacing w:val="6"/>
          <w:w w:val="80"/>
          <w:sz w:val="24"/>
        </w:rPr>
        <w:t xml:space="preserve"> </w:t>
      </w:r>
      <w:r>
        <w:rPr>
          <w:w w:val="80"/>
          <w:sz w:val="24"/>
        </w:rPr>
        <w:t>or</w:t>
      </w:r>
      <w:r>
        <w:rPr>
          <w:spacing w:val="8"/>
          <w:w w:val="80"/>
          <w:sz w:val="24"/>
        </w:rPr>
        <w:t xml:space="preserve"> </w:t>
      </w:r>
      <w:r>
        <w:rPr>
          <w:w w:val="80"/>
          <w:sz w:val="24"/>
        </w:rPr>
        <w:t>reflectors</w:t>
      </w:r>
      <w:r>
        <w:rPr>
          <w:spacing w:val="8"/>
          <w:w w:val="80"/>
          <w:sz w:val="24"/>
        </w:rPr>
        <w:t xml:space="preserve"> </w:t>
      </w:r>
      <w:r>
        <w:rPr>
          <w:w w:val="80"/>
          <w:sz w:val="24"/>
        </w:rPr>
        <w:t>on</w:t>
      </w:r>
      <w:r>
        <w:rPr>
          <w:spacing w:val="7"/>
          <w:w w:val="80"/>
          <w:sz w:val="24"/>
        </w:rPr>
        <w:t xml:space="preserve"> </w:t>
      </w:r>
      <w:r>
        <w:rPr>
          <w:w w:val="80"/>
          <w:sz w:val="24"/>
        </w:rPr>
        <w:t>or</w:t>
      </w:r>
      <w:r>
        <w:rPr>
          <w:spacing w:val="6"/>
          <w:w w:val="80"/>
          <w:sz w:val="24"/>
        </w:rPr>
        <w:t xml:space="preserve"> </w:t>
      </w:r>
      <w:r>
        <w:rPr>
          <w:w w:val="80"/>
          <w:sz w:val="24"/>
        </w:rPr>
        <w:t>at</w:t>
      </w:r>
      <w:r>
        <w:rPr>
          <w:spacing w:val="8"/>
          <w:w w:val="80"/>
          <w:sz w:val="24"/>
        </w:rPr>
        <w:t xml:space="preserve"> </w:t>
      </w:r>
      <w:r>
        <w:rPr>
          <w:w w:val="80"/>
          <w:sz w:val="24"/>
        </w:rPr>
        <w:t>the</w:t>
      </w:r>
      <w:r>
        <w:rPr>
          <w:spacing w:val="6"/>
          <w:w w:val="80"/>
          <w:sz w:val="24"/>
        </w:rPr>
        <w:t xml:space="preserve"> </w:t>
      </w:r>
      <w:r>
        <w:rPr>
          <w:w w:val="80"/>
          <w:sz w:val="24"/>
        </w:rPr>
        <w:t>bridge.</w:t>
      </w:r>
    </w:p>
    <w:p>
      <w:pPr>
        <w:pStyle w:val="17"/>
        <w:numPr>
          <w:ilvl w:val="0"/>
          <w:numId w:val="84"/>
        </w:numPr>
        <w:tabs>
          <w:tab w:val="left" w:pos="1241"/>
          <w:tab w:val="left" w:pos="1242"/>
        </w:tabs>
        <w:spacing w:before="4" w:line="237" w:lineRule="auto"/>
        <w:ind w:right="1518"/>
        <w:rPr>
          <w:sz w:val="24"/>
        </w:rPr>
      </w:pPr>
      <w:r>
        <w:rPr>
          <w:w w:val="80"/>
          <w:sz w:val="24"/>
        </w:rPr>
        <w:t>Removal</w:t>
      </w:r>
      <w:r>
        <w:rPr>
          <w:spacing w:val="8"/>
          <w:w w:val="80"/>
          <w:sz w:val="24"/>
        </w:rPr>
        <w:t xml:space="preserve"> </w:t>
      </w:r>
      <w:r>
        <w:rPr>
          <w:w w:val="80"/>
          <w:sz w:val="24"/>
        </w:rPr>
        <w:t>of</w:t>
      </w:r>
      <w:r>
        <w:rPr>
          <w:spacing w:val="8"/>
          <w:w w:val="80"/>
          <w:sz w:val="24"/>
        </w:rPr>
        <w:t xml:space="preserve"> </w:t>
      </w:r>
      <w:r>
        <w:rPr>
          <w:w w:val="80"/>
          <w:sz w:val="24"/>
        </w:rPr>
        <w:t>termites</w:t>
      </w:r>
      <w:r>
        <w:rPr>
          <w:spacing w:val="10"/>
          <w:w w:val="80"/>
          <w:sz w:val="24"/>
        </w:rPr>
        <w:t xml:space="preserve"> </w:t>
      </w:r>
      <w:r>
        <w:rPr>
          <w:w w:val="80"/>
          <w:sz w:val="24"/>
        </w:rPr>
        <w:t>tunnels</w:t>
      </w:r>
      <w:r>
        <w:rPr>
          <w:spacing w:val="9"/>
          <w:w w:val="80"/>
          <w:sz w:val="24"/>
        </w:rPr>
        <w:t xml:space="preserve"> </w:t>
      </w:r>
      <w:r>
        <w:rPr>
          <w:w w:val="80"/>
          <w:sz w:val="24"/>
        </w:rPr>
        <w:t>in</w:t>
      </w:r>
      <w:r>
        <w:rPr>
          <w:spacing w:val="11"/>
          <w:w w:val="80"/>
          <w:sz w:val="24"/>
        </w:rPr>
        <w:t xml:space="preserve"> </w:t>
      </w:r>
      <w:r>
        <w:rPr>
          <w:w w:val="80"/>
          <w:sz w:val="24"/>
        </w:rPr>
        <w:t>the</w:t>
      </w:r>
      <w:r>
        <w:rPr>
          <w:spacing w:val="8"/>
          <w:w w:val="80"/>
          <w:sz w:val="24"/>
        </w:rPr>
        <w:t xml:space="preserve"> </w:t>
      </w:r>
      <w:r>
        <w:rPr>
          <w:w w:val="80"/>
          <w:sz w:val="24"/>
        </w:rPr>
        <w:t>vicinity</w:t>
      </w:r>
      <w:r>
        <w:rPr>
          <w:spacing w:val="9"/>
          <w:w w:val="80"/>
          <w:sz w:val="24"/>
        </w:rPr>
        <w:t xml:space="preserve"> </w:t>
      </w:r>
      <w:r>
        <w:rPr>
          <w:w w:val="80"/>
          <w:sz w:val="24"/>
        </w:rPr>
        <w:t>of</w:t>
      </w:r>
      <w:r>
        <w:rPr>
          <w:spacing w:val="8"/>
          <w:w w:val="80"/>
          <w:sz w:val="24"/>
        </w:rPr>
        <w:t xml:space="preserve"> </w:t>
      </w:r>
      <w:r>
        <w:rPr>
          <w:w w:val="80"/>
          <w:sz w:val="24"/>
        </w:rPr>
        <w:t>timber</w:t>
      </w:r>
      <w:r>
        <w:rPr>
          <w:spacing w:val="10"/>
          <w:w w:val="80"/>
          <w:sz w:val="24"/>
        </w:rPr>
        <w:t xml:space="preserve"> </w:t>
      </w:r>
      <w:r>
        <w:rPr>
          <w:w w:val="80"/>
          <w:sz w:val="24"/>
        </w:rPr>
        <w:t>bridges</w:t>
      </w:r>
      <w:r>
        <w:rPr>
          <w:spacing w:val="9"/>
          <w:w w:val="80"/>
          <w:sz w:val="24"/>
        </w:rPr>
        <w:t xml:space="preserve"> </w:t>
      </w:r>
      <w:r>
        <w:rPr>
          <w:w w:val="80"/>
          <w:sz w:val="24"/>
        </w:rPr>
        <w:t>and</w:t>
      </w:r>
      <w:r>
        <w:rPr>
          <w:spacing w:val="9"/>
          <w:w w:val="80"/>
          <w:sz w:val="24"/>
        </w:rPr>
        <w:t xml:space="preserve"> </w:t>
      </w:r>
      <w:r>
        <w:rPr>
          <w:w w:val="80"/>
          <w:sz w:val="24"/>
        </w:rPr>
        <w:t>soaking</w:t>
      </w:r>
      <w:r>
        <w:rPr>
          <w:spacing w:val="9"/>
          <w:w w:val="80"/>
          <w:sz w:val="24"/>
        </w:rPr>
        <w:t xml:space="preserve"> </w:t>
      </w:r>
      <w:r>
        <w:rPr>
          <w:w w:val="80"/>
          <w:sz w:val="24"/>
        </w:rPr>
        <w:t>the</w:t>
      </w:r>
      <w:r>
        <w:rPr>
          <w:spacing w:val="7"/>
          <w:w w:val="80"/>
          <w:sz w:val="24"/>
        </w:rPr>
        <w:t xml:space="preserve"> </w:t>
      </w:r>
      <w:r>
        <w:rPr>
          <w:w w:val="80"/>
          <w:sz w:val="24"/>
        </w:rPr>
        <w:t>ground</w:t>
      </w:r>
      <w:r>
        <w:rPr>
          <w:spacing w:val="8"/>
          <w:w w:val="80"/>
          <w:sz w:val="24"/>
        </w:rPr>
        <w:t xml:space="preserve"> </w:t>
      </w:r>
      <w:r>
        <w:rPr>
          <w:w w:val="80"/>
          <w:sz w:val="24"/>
        </w:rPr>
        <w:t>with</w:t>
      </w:r>
      <w:r>
        <w:rPr>
          <w:spacing w:val="21"/>
          <w:w w:val="80"/>
          <w:sz w:val="24"/>
        </w:rPr>
        <w:t xml:space="preserve"> </w:t>
      </w:r>
      <w:r>
        <w:rPr>
          <w:w w:val="80"/>
          <w:sz w:val="24"/>
        </w:rPr>
        <w:t>chemical solutions</w:t>
      </w:r>
      <w:r>
        <w:rPr>
          <w:spacing w:val="-45"/>
          <w:w w:val="80"/>
          <w:sz w:val="24"/>
        </w:rPr>
        <w:t xml:space="preserve"> </w:t>
      </w:r>
      <w:r>
        <w:rPr>
          <w:w w:val="90"/>
          <w:sz w:val="24"/>
        </w:rPr>
        <w:t>against</w:t>
      </w:r>
      <w:r>
        <w:rPr>
          <w:spacing w:val="-9"/>
          <w:w w:val="90"/>
          <w:sz w:val="24"/>
        </w:rPr>
        <w:t xml:space="preserve"> </w:t>
      </w:r>
      <w:r>
        <w:rPr>
          <w:w w:val="90"/>
          <w:sz w:val="24"/>
        </w:rPr>
        <w:t>wood</w:t>
      </w:r>
      <w:r>
        <w:rPr>
          <w:spacing w:val="-11"/>
          <w:w w:val="90"/>
          <w:sz w:val="24"/>
        </w:rPr>
        <w:t xml:space="preserve"> </w:t>
      </w:r>
      <w:r>
        <w:rPr>
          <w:w w:val="90"/>
          <w:sz w:val="24"/>
        </w:rPr>
        <w:t>destroying</w:t>
      </w:r>
      <w:r>
        <w:rPr>
          <w:spacing w:val="-7"/>
          <w:w w:val="90"/>
          <w:sz w:val="24"/>
        </w:rPr>
        <w:t xml:space="preserve"> </w:t>
      </w:r>
      <w:r>
        <w:rPr>
          <w:w w:val="90"/>
          <w:sz w:val="24"/>
        </w:rPr>
        <w:t>insects.</w:t>
      </w:r>
    </w:p>
    <w:p>
      <w:pPr>
        <w:pStyle w:val="7"/>
        <w:spacing w:before="9"/>
        <w:rPr>
          <w:sz w:val="11"/>
        </w:rPr>
      </w:pPr>
    </w:p>
    <w:p>
      <w:pPr>
        <w:spacing w:before="90" w:line="275" w:lineRule="exact"/>
        <w:ind w:left="120"/>
        <w:rPr>
          <w:i/>
          <w:sz w:val="24"/>
        </w:rPr>
      </w:pPr>
      <w:r>
        <w:rPr>
          <w:i/>
          <w:w w:val="80"/>
          <w:sz w:val="24"/>
        </w:rPr>
        <w:t>Work</w:t>
      </w:r>
      <w:r>
        <w:rPr>
          <w:i/>
          <w:spacing w:val="10"/>
          <w:w w:val="80"/>
          <w:sz w:val="24"/>
        </w:rPr>
        <w:t xml:space="preserve"> </w:t>
      </w:r>
      <w:r>
        <w:rPr>
          <w:i/>
          <w:w w:val="80"/>
          <w:sz w:val="24"/>
        </w:rPr>
        <w:t>Method</w:t>
      </w:r>
    </w:p>
    <w:p>
      <w:pPr>
        <w:pStyle w:val="7"/>
        <w:spacing w:line="275" w:lineRule="exact"/>
        <w:ind w:left="120"/>
      </w:pPr>
      <w:r>
        <w:rPr>
          <w:w w:val="80"/>
        </w:rPr>
        <w:t>The</w:t>
      </w:r>
      <w:r>
        <w:rPr>
          <w:spacing w:val="5"/>
          <w:w w:val="80"/>
        </w:rPr>
        <w:t xml:space="preserve"> </w:t>
      </w:r>
      <w:r>
        <w:rPr>
          <w:w w:val="80"/>
        </w:rPr>
        <w:t>Contractor</w:t>
      </w:r>
      <w:r>
        <w:rPr>
          <w:spacing w:val="9"/>
          <w:w w:val="80"/>
        </w:rPr>
        <w:t xml:space="preserve"> </w:t>
      </w:r>
      <w:r>
        <w:rPr>
          <w:w w:val="80"/>
        </w:rPr>
        <w:t>shall</w:t>
      </w:r>
      <w:r>
        <w:rPr>
          <w:spacing w:val="7"/>
          <w:w w:val="80"/>
        </w:rPr>
        <w:t xml:space="preserve"> </w:t>
      </w:r>
      <w:r>
        <w:rPr>
          <w:w w:val="80"/>
        </w:rPr>
        <w:t>use</w:t>
      </w:r>
      <w:r>
        <w:rPr>
          <w:spacing w:val="10"/>
          <w:w w:val="80"/>
        </w:rPr>
        <w:t xml:space="preserve"> </w:t>
      </w:r>
      <w:r>
        <w:rPr>
          <w:b/>
          <w:w w:val="80"/>
        </w:rPr>
        <w:t>Labour</w:t>
      </w:r>
      <w:r>
        <w:rPr>
          <w:b/>
          <w:spacing w:val="10"/>
          <w:w w:val="80"/>
        </w:rPr>
        <w:t xml:space="preserve"> </w:t>
      </w:r>
      <w:r>
        <w:rPr>
          <w:w w:val="80"/>
        </w:rPr>
        <w:t>to</w:t>
      </w:r>
      <w:r>
        <w:rPr>
          <w:spacing w:val="7"/>
          <w:w w:val="80"/>
        </w:rPr>
        <w:t xml:space="preserve"> </w:t>
      </w:r>
      <w:r>
        <w:rPr>
          <w:w w:val="80"/>
        </w:rPr>
        <w:t>carry</w:t>
      </w:r>
      <w:r>
        <w:rPr>
          <w:spacing w:val="5"/>
          <w:w w:val="80"/>
        </w:rPr>
        <w:t xml:space="preserve"> </w:t>
      </w:r>
      <w:r>
        <w:rPr>
          <w:w w:val="80"/>
        </w:rPr>
        <w:t>out</w:t>
      </w:r>
      <w:r>
        <w:rPr>
          <w:spacing w:val="7"/>
          <w:w w:val="80"/>
        </w:rPr>
        <w:t xml:space="preserve"> </w:t>
      </w:r>
      <w:r>
        <w:rPr>
          <w:w w:val="80"/>
        </w:rPr>
        <w:t>this</w:t>
      </w:r>
      <w:r>
        <w:rPr>
          <w:spacing w:val="4"/>
          <w:w w:val="80"/>
        </w:rPr>
        <w:t xml:space="preserve"> </w:t>
      </w:r>
      <w:r>
        <w:rPr>
          <w:w w:val="80"/>
        </w:rPr>
        <w:t>item.</w:t>
      </w:r>
    </w:p>
    <w:p>
      <w:pPr>
        <w:pStyle w:val="7"/>
        <w:spacing w:before="9"/>
        <w:rPr>
          <w:sz w:val="32"/>
        </w:rPr>
      </w:pPr>
    </w:p>
    <w:p>
      <w:pPr>
        <w:ind w:left="120"/>
        <w:rPr>
          <w:i/>
          <w:sz w:val="24"/>
        </w:rPr>
      </w:pPr>
      <w:r>
        <w:rPr>
          <w:i/>
          <w:w w:val="80"/>
          <w:sz w:val="24"/>
        </w:rPr>
        <w:t>Quality</w:t>
      </w:r>
      <w:r>
        <w:rPr>
          <w:i/>
          <w:spacing w:val="9"/>
          <w:w w:val="80"/>
          <w:sz w:val="24"/>
        </w:rPr>
        <w:t xml:space="preserve"> </w:t>
      </w:r>
      <w:r>
        <w:rPr>
          <w:i/>
          <w:w w:val="80"/>
          <w:sz w:val="24"/>
        </w:rPr>
        <w:t>Control</w:t>
      </w:r>
    </w:p>
    <w:p>
      <w:pPr>
        <w:pStyle w:val="17"/>
        <w:numPr>
          <w:ilvl w:val="0"/>
          <w:numId w:val="84"/>
        </w:numPr>
        <w:tabs>
          <w:tab w:val="left" w:pos="1241"/>
          <w:tab w:val="left" w:pos="1242"/>
        </w:tabs>
        <w:spacing w:before="2" w:line="422" w:lineRule="auto"/>
        <w:ind w:left="120" w:right="4489" w:firstLine="758"/>
        <w:rPr>
          <w:sz w:val="24"/>
        </w:rPr>
      </w:pPr>
      <w:r>
        <w:rPr>
          <w:w w:val="80"/>
          <w:sz w:val="24"/>
        </w:rPr>
        <w:t>The</w:t>
      </w:r>
      <w:r>
        <w:rPr>
          <w:spacing w:val="4"/>
          <w:w w:val="80"/>
          <w:sz w:val="24"/>
        </w:rPr>
        <w:t xml:space="preserve"> </w:t>
      </w:r>
      <w:r>
        <w:rPr>
          <w:w w:val="80"/>
          <w:sz w:val="24"/>
        </w:rPr>
        <w:t>bridge</w:t>
      </w:r>
      <w:r>
        <w:rPr>
          <w:spacing w:val="4"/>
          <w:w w:val="80"/>
          <w:sz w:val="24"/>
        </w:rPr>
        <w:t xml:space="preserve"> </w:t>
      </w:r>
      <w:r>
        <w:rPr>
          <w:w w:val="80"/>
          <w:sz w:val="24"/>
        </w:rPr>
        <w:t>deck</w:t>
      </w:r>
      <w:r>
        <w:rPr>
          <w:spacing w:val="6"/>
          <w:w w:val="80"/>
          <w:sz w:val="24"/>
        </w:rPr>
        <w:t xml:space="preserve"> </w:t>
      </w:r>
      <w:r>
        <w:rPr>
          <w:w w:val="80"/>
          <w:sz w:val="24"/>
        </w:rPr>
        <w:t>shall</w:t>
      </w:r>
      <w:r>
        <w:rPr>
          <w:spacing w:val="5"/>
          <w:w w:val="80"/>
          <w:sz w:val="24"/>
        </w:rPr>
        <w:t xml:space="preserve"> </w:t>
      </w:r>
      <w:r>
        <w:rPr>
          <w:w w:val="80"/>
          <w:sz w:val="24"/>
        </w:rPr>
        <w:t>be</w:t>
      </w:r>
      <w:r>
        <w:rPr>
          <w:spacing w:val="4"/>
          <w:w w:val="80"/>
          <w:sz w:val="24"/>
        </w:rPr>
        <w:t xml:space="preserve"> </w:t>
      </w:r>
      <w:r>
        <w:rPr>
          <w:w w:val="80"/>
          <w:sz w:val="24"/>
        </w:rPr>
        <w:t>checked</w:t>
      </w:r>
      <w:r>
        <w:rPr>
          <w:spacing w:val="6"/>
          <w:w w:val="80"/>
          <w:sz w:val="24"/>
        </w:rPr>
        <w:t xml:space="preserve"> </w:t>
      </w:r>
      <w:r>
        <w:rPr>
          <w:w w:val="80"/>
          <w:sz w:val="24"/>
        </w:rPr>
        <w:t>to</w:t>
      </w:r>
      <w:r>
        <w:rPr>
          <w:spacing w:val="6"/>
          <w:w w:val="80"/>
          <w:sz w:val="24"/>
        </w:rPr>
        <w:t xml:space="preserve"> </w:t>
      </w:r>
      <w:r>
        <w:rPr>
          <w:w w:val="80"/>
          <w:sz w:val="24"/>
        </w:rPr>
        <w:t>be</w:t>
      </w:r>
      <w:r>
        <w:rPr>
          <w:spacing w:val="6"/>
          <w:w w:val="80"/>
          <w:sz w:val="24"/>
        </w:rPr>
        <w:t xml:space="preserve"> </w:t>
      </w:r>
      <w:r>
        <w:rPr>
          <w:w w:val="80"/>
          <w:sz w:val="24"/>
        </w:rPr>
        <w:t>clean</w:t>
      </w:r>
      <w:r>
        <w:rPr>
          <w:spacing w:val="5"/>
          <w:w w:val="80"/>
          <w:sz w:val="24"/>
        </w:rPr>
        <w:t xml:space="preserve"> </w:t>
      </w:r>
      <w:r>
        <w:rPr>
          <w:w w:val="80"/>
          <w:sz w:val="24"/>
        </w:rPr>
        <w:t>and</w:t>
      </w:r>
      <w:r>
        <w:rPr>
          <w:spacing w:val="6"/>
          <w:w w:val="80"/>
          <w:sz w:val="24"/>
        </w:rPr>
        <w:t xml:space="preserve"> </w:t>
      </w:r>
      <w:r>
        <w:rPr>
          <w:w w:val="80"/>
          <w:sz w:val="24"/>
        </w:rPr>
        <w:t>free</w:t>
      </w:r>
      <w:r>
        <w:rPr>
          <w:spacing w:val="4"/>
          <w:w w:val="80"/>
          <w:sz w:val="24"/>
        </w:rPr>
        <w:t xml:space="preserve"> </w:t>
      </w:r>
      <w:r>
        <w:rPr>
          <w:w w:val="80"/>
          <w:sz w:val="24"/>
        </w:rPr>
        <w:t>of</w:t>
      </w:r>
      <w:r>
        <w:rPr>
          <w:spacing w:val="9"/>
          <w:w w:val="80"/>
          <w:sz w:val="24"/>
        </w:rPr>
        <w:t xml:space="preserve"> </w:t>
      </w:r>
      <w:r>
        <w:rPr>
          <w:w w:val="80"/>
          <w:sz w:val="24"/>
        </w:rPr>
        <w:t>dirt</w:t>
      </w:r>
      <w:r>
        <w:rPr>
          <w:spacing w:val="4"/>
          <w:w w:val="80"/>
          <w:sz w:val="24"/>
        </w:rPr>
        <w:t xml:space="preserve"> </w:t>
      </w:r>
      <w:r>
        <w:rPr>
          <w:w w:val="80"/>
          <w:sz w:val="24"/>
        </w:rPr>
        <w:t>and</w:t>
      </w:r>
      <w:r>
        <w:rPr>
          <w:spacing w:val="5"/>
          <w:w w:val="80"/>
          <w:sz w:val="24"/>
        </w:rPr>
        <w:t xml:space="preserve"> </w:t>
      </w:r>
      <w:r>
        <w:rPr>
          <w:w w:val="80"/>
          <w:sz w:val="24"/>
        </w:rPr>
        <w:t>debris</w:t>
      </w:r>
      <w:r>
        <w:rPr>
          <w:spacing w:val="-45"/>
          <w:w w:val="80"/>
          <w:sz w:val="24"/>
        </w:rPr>
        <w:t xml:space="preserve"> </w:t>
      </w:r>
      <w:r>
        <w:rPr>
          <w:w w:val="80"/>
          <w:sz w:val="24"/>
        </w:rPr>
        <w:t>The</w:t>
      </w:r>
      <w:r>
        <w:rPr>
          <w:spacing w:val="7"/>
          <w:w w:val="80"/>
          <w:sz w:val="24"/>
        </w:rPr>
        <w:t xml:space="preserve"> </w:t>
      </w:r>
      <w:r>
        <w:rPr>
          <w:w w:val="80"/>
          <w:sz w:val="24"/>
        </w:rPr>
        <w:t>passage</w:t>
      </w:r>
      <w:r>
        <w:rPr>
          <w:spacing w:val="8"/>
          <w:w w:val="80"/>
          <w:sz w:val="24"/>
        </w:rPr>
        <w:t xml:space="preserve"> </w:t>
      </w:r>
      <w:r>
        <w:rPr>
          <w:w w:val="80"/>
          <w:sz w:val="24"/>
        </w:rPr>
        <w:t>below</w:t>
      </w:r>
      <w:r>
        <w:rPr>
          <w:spacing w:val="9"/>
          <w:w w:val="80"/>
          <w:sz w:val="24"/>
        </w:rPr>
        <w:t xml:space="preserve"> </w:t>
      </w:r>
      <w:r>
        <w:rPr>
          <w:w w:val="80"/>
          <w:sz w:val="24"/>
        </w:rPr>
        <w:t>the</w:t>
      </w:r>
      <w:r>
        <w:rPr>
          <w:spacing w:val="6"/>
          <w:w w:val="80"/>
          <w:sz w:val="24"/>
        </w:rPr>
        <w:t xml:space="preserve"> </w:t>
      </w:r>
      <w:r>
        <w:rPr>
          <w:w w:val="80"/>
          <w:sz w:val="24"/>
        </w:rPr>
        <w:t>deck</w:t>
      </w:r>
      <w:r>
        <w:rPr>
          <w:spacing w:val="8"/>
          <w:w w:val="80"/>
          <w:sz w:val="24"/>
        </w:rPr>
        <w:t xml:space="preserve"> </w:t>
      </w:r>
      <w:r>
        <w:rPr>
          <w:w w:val="80"/>
          <w:sz w:val="24"/>
        </w:rPr>
        <w:t>shall</w:t>
      </w:r>
      <w:r>
        <w:rPr>
          <w:spacing w:val="8"/>
          <w:w w:val="80"/>
          <w:sz w:val="24"/>
        </w:rPr>
        <w:t xml:space="preserve"> </w:t>
      </w:r>
      <w:r>
        <w:rPr>
          <w:w w:val="80"/>
          <w:sz w:val="24"/>
        </w:rPr>
        <w:t>be</w:t>
      </w:r>
      <w:r>
        <w:rPr>
          <w:spacing w:val="8"/>
          <w:w w:val="80"/>
          <w:sz w:val="24"/>
        </w:rPr>
        <w:t xml:space="preserve"> </w:t>
      </w:r>
      <w:r>
        <w:rPr>
          <w:w w:val="80"/>
          <w:sz w:val="24"/>
        </w:rPr>
        <w:t>checked</w:t>
      </w:r>
      <w:r>
        <w:rPr>
          <w:spacing w:val="9"/>
          <w:w w:val="80"/>
          <w:sz w:val="24"/>
        </w:rPr>
        <w:t xml:space="preserve"> </w:t>
      </w:r>
      <w:r>
        <w:rPr>
          <w:w w:val="80"/>
          <w:sz w:val="24"/>
        </w:rPr>
        <w:t>to</w:t>
      </w:r>
      <w:r>
        <w:rPr>
          <w:spacing w:val="8"/>
          <w:w w:val="80"/>
          <w:sz w:val="24"/>
        </w:rPr>
        <w:t xml:space="preserve"> </w:t>
      </w:r>
      <w:r>
        <w:rPr>
          <w:w w:val="80"/>
          <w:sz w:val="24"/>
        </w:rPr>
        <w:t>be</w:t>
      </w:r>
      <w:r>
        <w:rPr>
          <w:spacing w:val="7"/>
          <w:w w:val="80"/>
          <w:sz w:val="24"/>
        </w:rPr>
        <w:t xml:space="preserve"> </w:t>
      </w:r>
      <w:r>
        <w:rPr>
          <w:w w:val="80"/>
          <w:sz w:val="24"/>
        </w:rPr>
        <w:t>free</w:t>
      </w:r>
      <w:r>
        <w:rPr>
          <w:spacing w:val="8"/>
          <w:w w:val="80"/>
          <w:sz w:val="24"/>
        </w:rPr>
        <w:t xml:space="preserve"> </w:t>
      </w:r>
      <w:r>
        <w:rPr>
          <w:w w:val="80"/>
          <w:sz w:val="24"/>
        </w:rPr>
        <w:t>of</w:t>
      </w:r>
      <w:r>
        <w:rPr>
          <w:spacing w:val="7"/>
          <w:w w:val="80"/>
          <w:sz w:val="24"/>
        </w:rPr>
        <w:t xml:space="preserve"> </w:t>
      </w:r>
      <w:r>
        <w:rPr>
          <w:w w:val="80"/>
          <w:sz w:val="24"/>
        </w:rPr>
        <w:t>obstructions</w:t>
      </w:r>
    </w:p>
    <w:p>
      <w:pPr>
        <w:pStyle w:val="7"/>
        <w:spacing w:before="20"/>
        <w:ind w:left="120"/>
      </w:pPr>
      <w:r>
        <w:t>Payment</w:t>
      </w:r>
    </w:p>
    <w:p>
      <w:pPr>
        <w:pStyle w:val="4"/>
        <w:spacing w:before="4"/>
        <w:ind w:left="120"/>
      </w:pPr>
      <w:bookmarkStart w:id="200" w:name="_Toc26051"/>
      <w:r>
        <w:rPr>
          <w:w w:val="80"/>
        </w:rPr>
        <w:t>Payment</w:t>
      </w:r>
      <w:r>
        <w:rPr>
          <w:spacing w:val="8"/>
          <w:w w:val="80"/>
        </w:rPr>
        <w:t xml:space="preserve"> </w:t>
      </w:r>
      <w:r>
        <w:rPr>
          <w:w w:val="80"/>
        </w:rPr>
        <w:t>shall</w:t>
      </w:r>
      <w:r>
        <w:rPr>
          <w:spacing w:val="7"/>
          <w:w w:val="80"/>
        </w:rPr>
        <w:t xml:space="preserve"> </w:t>
      </w:r>
      <w:r>
        <w:rPr>
          <w:w w:val="80"/>
        </w:rPr>
        <w:t>be</w:t>
      </w:r>
      <w:r>
        <w:rPr>
          <w:spacing w:val="8"/>
          <w:w w:val="80"/>
        </w:rPr>
        <w:t xml:space="preserve"> </w:t>
      </w:r>
      <w:r>
        <w:rPr>
          <w:w w:val="80"/>
        </w:rPr>
        <w:t>made</w:t>
      </w:r>
      <w:r>
        <w:rPr>
          <w:spacing w:val="6"/>
          <w:w w:val="80"/>
        </w:rPr>
        <w:t xml:space="preserve"> </w:t>
      </w:r>
      <w:r>
        <w:rPr>
          <w:w w:val="80"/>
        </w:rPr>
        <w:t>for</w:t>
      </w:r>
      <w:r>
        <w:rPr>
          <w:spacing w:val="7"/>
          <w:w w:val="80"/>
        </w:rPr>
        <w:t xml:space="preserve"> </w:t>
      </w:r>
      <w:r>
        <w:rPr>
          <w:w w:val="80"/>
        </w:rPr>
        <w:t>the</w:t>
      </w:r>
      <w:r>
        <w:rPr>
          <w:spacing w:val="7"/>
          <w:w w:val="80"/>
        </w:rPr>
        <w:t xml:space="preserve"> </w:t>
      </w:r>
      <w:r>
        <w:rPr>
          <w:w w:val="80"/>
        </w:rPr>
        <w:t>labour</w:t>
      </w:r>
      <w:r>
        <w:rPr>
          <w:spacing w:val="5"/>
          <w:w w:val="80"/>
        </w:rPr>
        <w:t xml:space="preserve"> </w:t>
      </w:r>
      <w:r>
        <w:rPr>
          <w:w w:val="80"/>
        </w:rPr>
        <w:t>and</w:t>
      </w:r>
      <w:r>
        <w:rPr>
          <w:spacing w:val="8"/>
          <w:w w:val="80"/>
        </w:rPr>
        <w:t xml:space="preserve"> </w:t>
      </w:r>
      <w:r>
        <w:rPr>
          <w:w w:val="80"/>
        </w:rPr>
        <w:t>material</w:t>
      </w:r>
      <w:r>
        <w:rPr>
          <w:spacing w:val="7"/>
          <w:w w:val="80"/>
        </w:rPr>
        <w:t xml:space="preserve"> </w:t>
      </w:r>
      <w:r>
        <w:rPr>
          <w:w w:val="80"/>
        </w:rPr>
        <w:t>instructed</w:t>
      </w:r>
      <w:r>
        <w:rPr>
          <w:spacing w:val="8"/>
          <w:w w:val="80"/>
        </w:rPr>
        <w:t xml:space="preserve"> </w:t>
      </w:r>
      <w:r>
        <w:rPr>
          <w:w w:val="80"/>
        </w:rPr>
        <w:t>by</w:t>
      </w:r>
      <w:r>
        <w:rPr>
          <w:spacing w:val="4"/>
          <w:w w:val="80"/>
        </w:rPr>
        <w:t xml:space="preserve"> </w:t>
      </w:r>
      <w:r>
        <w:rPr>
          <w:w w:val="80"/>
        </w:rPr>
        <w:t>the</w:t>
      </w:r>
      <w:r>
        <w:rPr>
          <w:spacing w:val="6"/>
          <w:w w:val="80"/>
        </w:rPr>
        <w:t xml:space="preserve"> </w:t>
      </w:r>
      <w:r>
        <w:rPr>
          <w:w w:val="80"/>
        </w:rPr>
        <w:t>Engineer</w:t>
      </w:r>
      <w:r>
        <w:rPr>
          <w:spacing w:val="8"/>
          <w:w w:val="80"/>
        </w:rPr>
        <w:t xml:space="preserve"> </w:t>
      </w:r>
      <w:r>
        <w:rPr>
          <w:w w:val="80"/>
        </w:rPr>
        <w:t>to</w:t>
      </w:r>
      <w:r>
        <w:rPr>
          <w:spacing w:val="7"/>
          <w:w w:val="80"/>
        </w:rPr>
        <w:t xml:space="preserve"> </w:t>
      </w:r>
      <w:r>
        <w:rPr>
          <w:w w:val="80"/>
        </w:rPr>
        <w:t>be</w:t>
      </w:r>
      <w:r>
        <w:rPr>
          <w:spacing w:val="5"/>
          <w:w w:val="80"/>
        </w:rPr>
        <w:t xml:space="preserve"> </w:t>
      </w:r>
      <w:r>
        <w:rPr>
          <w:w w:val="80"/>
        </w:rPr>
        <w:t>used</w:t>
      </w:r>
      <w:r>
        <w:rPr>
          <w:spacing w:val="6"/>
          <w:w w:val="80"/>
        </w:rPr>
        <w:t xml:space="preserve"> </w:t>
      </w:r>
      <w:r>
        <w:rPr>
          <w:w w:val="80"/>
        </w:rPr>
        <w:t>on</w:t>
      </w:r>
      <w:r>
        <w:rPr>
          <w:spacing w:val="5"/>
          <w:w w:val="80"/>
        </w:rPr>
        <w:t xml:space="preserve"> </w:t>
      </w:r>
      <w:r>
        <w:rPr>
          <w:w w:val="80"/>
        </w:rPr>
        <w:t>the</w:t>
      </w:r>
      <w:r>
        <w:rPr>
          <w:spacing w:val="5"/>
          <w:w w:val="80"/>
        </w:rPr>
        <w:t xml:space="preserve"> </w:t>
      </w:r>
      <w:r>
        <w:rPr>
          <w:w w:val="80"/>
        </w:rPr>
        <w:t>work</w:t>
      </w:r>
      <w:bookmarkEnd w:id="200"/>
    </w:p>
    <w:p>
      <w:pPr>
        <w:sectPr>
          <w:headerReference r:id="rId130" w:type="default"/>
          <w:footerReference r:id="rId131" w:type="default"/>
          <w:pgSz w:w="11920" w:h="16850"/>
          <w:pgMar w:top="26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2"/>
        <w:spacing w:before="68"/>
        <w:jc w:val="both"/>
      </w:pPr>
      <w:bookmarkStart w:id="201" w:name="_Toc11643"/>
      <w:r>
        <w:rPr>
          <w:w w:val="80"/>
        </w:rPr>
        <w:t>SECTION</w:t>
      </w:r>
      <w:r>
        <w:rPr>
          <w:spacing w:val="7"/>
          <w:w w:val="80"/>
        </w:rPr>
        <w:t xml:space="preserve"> </w:t>
      </w:r>
      <w:r>
        <w:rPr>
          <w:w w:val="80"/>
        </w:rPr>
        <w:t>20:</w:t>
      </w:r>
      <w:r>
        <w:rPr>
          <w:spacing w:val="-4"/>
          <w:w w:val="80"/>
        </w:rPr>
        <w:t xml:space="preserve"> </w:t>
      </w:r>
      <w:r>
        <w:rPr>
          <w:w w:val="80"/>
        </w:rPr>
        <w:t>ROAD</w:t>
      </w:r>
      <w:r>
        <w:rPr>
          <w:spacing w:val="14"/>
          <w:w w:val="80"/>
        </w:rPr>
        <w:t xml:space="preserve"> </w:t>
      </w:r>
      <w:r>
        <w:rPr>
          <w:w w:val="80"/>
        </w:rPr>
        <w:t>FURNITURE</w:t>
      </w:r>
      <w:r>
        <w:rPr>
          <w:spacing w:val="15"/>
          <w:w w:val="80"/>
        </w:rPr>
        <w:t xml:space="preserve"> </w:t>
      </w:r>
      <w:r>
        <w:rPr>
          <w:w w:val="80"/>
        </w:rPr>
        <w:t>REPAIR</w:t>
      </w:r>
      <w:r>
        <w:rPr>
          <w:spacing w:val="14"/>
          <w:w w:val="80"/>
        </w:rPr>
        <w:t xml:space="preserve"> </w:t>
      </w:r>
      <w:r>
        <w:rPr>
          <w:w w:val="80"/>
        </w:rPr>
        <w:t>AND</w:t>
      </w:r>
      <w:r>
        <w:rPr>
          <w:spacing w:val="17"/>
          <w:w w:val="80"/>
        </w:rPr>
        <w:t xml:space="preserve"> </w:t>
      </w:r>
      <w:r>
        <w:rPr>
          <w:w w:val="80"/>
        </w:rPr>
        <w:t>MAINTENANCE</w:t>
      </w:r>
      <w:bookmarkEnd w:id="201"/>
    </w:p>
    <w:p>
      <w:pPr>
        <w:pStyle w:val="7"/>
        <w:spacing w:before="10"/>
        <w:rPr>
          <w:b/>
          <w:sz w:val="23"/>
        </w:rPr>
      </w:pPr>
    </w:p>
    <w:p>
      <w:pPr>
        <w:pStyle w:val="3"/>
        <w:jc w:val="both"/>
      </w:pPr>
      <w:bookmarkStart w:id="202" w:name="_Toc11215"/>
      <w:r>
        <w:rPr>
          <w:w w:val="75"/>
        </w:rPr>
        <w:t>20-50-</w:t>
      </w:r>
      <w:r>
        <w:rPr>
          <w:spacing w:val="31"/>
        </w:rPr>
        <w:t xml:space="preserve"> </w:t>
      </w:r>
      <w:r>
        <w:rPr>
          <w:w w:val="75"/>
        </w:rPr>
        <w:t>001:</w:t>
      </w:r>
      <w:r>
        <w:rPr>
          <w:spacing w:val="35"/>
          <w:w w:val="75"/>
        </w:rPr>
        <w:t xml:space="preserve"> </w:t>
      </w:r>
      <w:r>
        <w:rPr>
          <w:w w:val="75"/>
        </w:rPr>
        <w:t>Traffic</w:t>
      </w:r>
      <w:r>
        <w:rPr>
          <w:spacing w:val="52"/>
        </w:rPr>
        <w:t xml:space="preserve"> </w:t>
      </w:r>
      <w:r>
        <w:rPr>
          <w:w w:val="75"/>
        </w:rPr>
        <w:t>Sign</w:t>
      </w:r>
      <w:r>
        <w:rPr>
          <w:spacing w:val="49"/>
        </w:rPr>
        <w:t xml:space="preserve"> </w:t>
      </w:r>
      <w:r>
        <w:rPr>
          <w:w w:val="75"/>
        </w:rPr>
        <w:t>Maintenance</w:t>
      </w:r>
      <w:bookmarkEnd w:id="202"/>
    </w:p>
    <w:p>
      <w:pPr>
        <w:pStyle w:val="7"/>
        <w:spacing w:before="5"/>
        <w:rPr>
          <w:b/>
          <w:sz w:val="23"/>
        </w:rPr>
      </w:pPr>
    </w:p>
    <w:p>
      <w:pPr>
        <w:pStyle w:val="7"/>
        <w:ind w:left="244" w:right="717"/>
        <w:jc w:val="both"/>
      </w:pPr>
      <w:r>
        <w:rPr>
          <w:w w:val="80"/>
        </w:rPr>
        <w:t>This activity involves all the tasks required to ensure that the road signs and signposts are in a clean, properly aligned, vertical and</w:t>
      </w:r>
      <w:r>
        <w:rPr>
          <w:spacing w:val="1"/>
          <w:w w:val="80"/>
        </w:rPr>
        <w:t xml:space="preserve"> </w:t>
      </w:r>
      <w:r>
        <w:rPr>
          <w:w w:val="80"/>
        </w:rPr>
        <w:t>secure condition; the replacement of missing or broken bolts, nuts or other fixings and the tightening of the same. The maintenance</w:t>
      </w:r>
      <w:r>
        <w:rPr>
          <w:spacing w:val="1"/>
          <w:w w:val="80"/>
        </w:rPr>
        <w:t xml:space="preserve"> </w:t>
      </w:r>
      <w:r>
        <w:rPr>
          <w:spacing w:val="-2"/>
          <w:w w:val="85"/>
        </w:rPr>
        <w:t xml:space="preserve">shall </w:t>
      </w:r>
      <w:r>
        <w:rPr>
          <w:spacing w:val="-1"/>
          <w:w w:val="85"/>
        </w:rPr>
        <w:t>also extend to securing any loose posts by the re-compacting or removal of any unsuitable material surrounding the posts,</w:t>
      </w:r>
      <w:r>
        <w:rPr>
          <w:w w:val="85"/>
        </w:rPr>
        <w:t xml:space="preserve"> </w:t>
      </w:r>
      <w:r>
        <w:rPr>
          <w:w w:val="90"/>
        </w:rPr>
        <w:t>importing</w:t>
      </w:r>
      <w:r>
        <w:rPr>
          <w:spacing w:val="5"/>
          <w:w w:val="90"/>
        </w:rPr>
        <w:t xml:space="preserve"> </w:t>
      </w:r>
      <w:r>
        <w:rPr>
          <w:w w:val="90"/>
        </w:rPr>
        <w:t>and</w:t>
      </w:r>
      <w:r>
        <w:rPr>
          <w:spacing w:val="3"/>
          <w:w w:val="90"/>
        </w:rPr>
        <w:t xml:space="preserve"> </w:t>
      </w:r>
      <w:r>
        <w:rPr>
          <w:w w:val="90"/>
        </w:rPr>
        <w:t>compacting</w:t>
      </w:r>
      <w:r>
        <w:rPr>
          <w:spacing w:val="-9"/>
          <w:w w:val="90"/>
        </w:rPr>
        <w:t xml:space="preserve"> </w:t>
      </w:r>
      <w:r>
        <w:rPr>
          <w:w w:val="90"/>
        </w:rPr>
        <w:t>of</w:t>
      </w:r>
      <w:r>
        <w:rPr>
          <w:spacing w:val="-13"/>
          <w:w w:val="90"/>
        </w:rPr>
        <w:t xml:space="preserve"> </w:t>
      </w:r>
      <w:r>
        <w:rPr>
          <w:w w:val="90"/>
        </w:rPr>
        <w:t>suitable</w:t>
      </w:r>
      <w:r>
        <w:rPr>
          <w:spacing w:val="-12"/>
          <w:w w:val="90"/>
        </w:rPr>
        <w:t xml:space="preserve"> </w:t>
      </w:r>
      <w:r>
        <w:rPr>
          <w:w w:val="90"/>
        </w:rPr>
        <w:t>material</w:t>
      </w:r>
      <w:r>
        <w:rPr>
          <w:spacing w:val="-14"/>
          <w:w w:val="90"/>
        </w:rPr>
        <w:t xml:space="preserve"> </w:t>
      </w:r>
      <w:r>
        <w:rPr>
          <w:w w:val="90"/>
        </w:rPr>
        <w:t>to</w:t>
      </w:r>
      <w:r>
        <w:rPr>
          <w:spacing w:val="-13"/>
          <w:w w:val="90"/>
        </w:rPr>
        <w:t xml:space="preserve"> </w:t>
      </w:r>
      <w:r>
        <w:rPr>
          <w:w w:val="90"/>
        </w:rPr>
        <w:t>render</w:t>
      </w:r>
      <w:r>
        <w:rPr>
          <w:spacing w:val="-13"/>
          <w:w w:val="90"/>
        </w:rPr>
        <w:t xml:space="preserve"> </w:t>
      </w:r>
      <w:r>
        <w:rPr>
          <w:w w:val="90"/>
        </w:rPr>
        <w:t>the</w:t>
      </w:r>
      <w:r>
        <w:rPr>
          <w:spacing w:val="-13"/>
          <w:w w:val="90"/>
        </w:rPr>
        <w:t xml:space="preserve"> </w:t>
      </w:r>
      <w:r>
        <w:rPr>
          <w:w w:val="90"/>
        </w:rPr>
        <w:t>post</w:t>
      </w:r>
      <w:r>
        <w:rPr>
          <w:spacing w:val="-14"/>
          <w:w w:val="90"/>
        </w:rPr>
        <w:t xml:space="preserve"> </w:t>
      </w:r>
      <w:r>
        <w:rPr>
          <w:w w:val="90"/>
        </w:rPr>
        <w:t>secure</w:t>
      </w:r>
    </w:p>
    <w:p>
      <w:pPr>
        <w:pStyle w:val="7"/>
      </w:pPr>
    </w:p>
    <w:p>
      <w:pPr>
        <w:ind w:left="120"/>
        <w:jc w:val="both"/>
        <w:rPr>
          <w:i/>
          <w:sz w:val="24"/>
        </w:rPr>
      </w:pPr>
      <w:r>
        <w:rPr>
          <w:i/>
          <w:w w:val="80"/>
          <w:sz w:val="24"/>
        </w:rPr>
        <w:t>Work</w:t>
      </w:r>
      <w:r>
        <w:rPr>
          <w:i/>
          <w:spacing w:val="10"/>
          <w:w w:val="80"/>
          <w:sz w:val="24"/>
        </w:rPr>
        <w:t xml:space="preserve"> </w:t>
      </w:r>
      <w:r>
        <w:rPr>
          <w:i/>
          <w:w w:val="80"/>
          <w:sz w:val="24"/>
        </w:rPr>
        <w:t>Method</w:t>
      </w:r>
    </w:p>
    <w:p>
      <w:pPr>
        <w:pStyle w:val="7"/>
        <w:ind w:left="120"/>
        <w:jc w:val="both"/>
      </w:pPr>
      <w:r>
        <w:rPr>
          <w:w w:val="80"/>
        </w:rPr>
        <w:t>The</w:t>
      </w:r>
      <w:r>
        <w:rPr>
          <w:spacing w:val="6"/>
          <w:w w:val="80"/>
        </w:rPr>
        <w:t xml:space="preserve"> </w:t>
      </w:r>
      <w:r>
        <w:rPr>
          <w:w w:val="80"/>
        </w:rPr>
        <w:t>Contractor</w:t>
      </w:r>
      <w:r>
        <w:rPr>
          <w:spacing w:val="9"/>
          <w:w w:val="80"/>
        </w:rPr>
        <w:t xml:space="preserve"> </w:t>
      </w:r>
      <w:r>
        <w:rPr>
          <w:w w:val="80"/>
        </w:rPr>
        <w:t>shall</w:t>
      </w:r>
      <w:r>
        <w:rPr>
          <w:spacing w:val="7"/>
          <w:w w:val="80"/>
        </w:rPr>
        <w:t xml:space="preserve"> </w:t>
      </w:r>
      <w:r>
        <w:rPr>
          <w:w w:val="80"/>
        </w:rPr>
        <w:t>use</w:t>
      </w:r>
      <w:r>
        <w:rPr>
          <w:spacing w:val="8"/>
          <w:w w:val="80"/>
        </w:rPr>
        <w:t xml:space="preserve"> </w:t>
      </w:r>
      <w:r>
        <w:rPr>
          <w:b/>
          <w:w w:val="80"/>
        </w:rPr>
        <w:t>Labour</w:t>
      </w:r>
      <w:r>
        <w:rPr>
          <w:b/>
          <w:spacing w:val="10"/>
          <w:w w:val="80"/>
        </w:rPr>
        <w:t xml:space="preserve"> </w:t>
      </w:r>
      <w:r>
        <w:rPr>
          <w:w w:val="80"/>
        </w:rPr>
        <w:t>to</w:t>
      </w:r>
      <w:r>
        <w:rPr>
          <w:spacing w:val="8"/>
          <w:w w:val="80"/>
        </w:rPr>
        <w:t xml:space="preserve"> </w:t>
      </w:r>
      <w:r>
        <w:rPr>
          <w:w w:val="80"/>
        </w:rPr>
        <w:t>carry</w:t>
      </w:r>
      <w:r>
        <w:rPr>
          <w:spacing w:val="5"/>
          <w:w w:val="80"/>
        </w:rPr>
        <w:t xml:space="preserve"> </w:t>
      </w:r>
      <w:r>
        <w:rPr>
          <w:w w:val="80"/>
        </w:rPr>
        <w:t>out</w:t>
      </w:r>
      <w:r>
        <w:rPr>
          <w:spacing w:val="8"/>
          <w:w w:val="80"/>
        </w:rPr>
        <w:t xml:space="preserve"> </w:t>
      </w:r>
      <w:r>
        <w:rPr>
          <w:w w:val="80"/>
        </w:rPr>
        <w:t>this</w:t>
      </w:r>
      <w:r>
        <w:rPr>
          <w:spacing w:val="4"/>
          <w:w w:val="80"/>
        </w:rPr>
        <w:t xml:space="preserve"> </w:t>
      </w:r>
      <w:r>
        <w:rPr>
          <w:w w:val="80"/>
        </w:rPr>
        <w:t>item.</w:t>
      </w:r>
    </w:p>
    <w:p>
      <w:pPr>
        <w:pStyle w:val="7"/>
      </w:pPr>
    </w:p>
    <w:p>
      <w:pPr>
        <w:ind w:left="120"/>
        <w:rPr>
          <w:i/>
          <w:sz w:val="24"/>
        </w:rPr>
      </w:pPr>
      <w:r>
        <w:rPr>
          <w:i/>
          <w:w w:val="80"/>
          <w:sz w:val="24"/>
        </w:rPr>
        <w:t>Quality</w:t>
      </w:r>
      <w:r>
        <w:rPr>
          <w:i/>
          <w:spacing w:val="9"/>
          <w:w w:val="80"/>
          <w:sz w:val="24"/>
        </w:rPr>
        <w:t xml:space="preserve"> </w:t>
      </w:r>
      <w:r>
        <w:rPr>
          <w:i/>
          <w:w w:val="80"/>
          <w:sz w:val="24"/>
        </w:rPr>
        <w:t>Control</w:t>
      </w:r>
    </w:p>
    <w:p>
      <w:pPr>
        <w:pStyle w:val="17"/>
        <w:numPr>
          <w:ilvl w:val="0"/>
          <w:numId w:val="84"/>
        </w:numPr>
        <w:tabs>
          <w:tab w:val="left" w:pos="1153"/>
        </w:tabs>
        <w:spacing w:before="2" w:line="293" w:lineRule="exact"/>
        <w:ind w:left="1152" w:hanging="275"/>
        <w:rPr>
          <w:sz w:val="24"/>
        </w:rPr>
      </w:pPr>
      <w:r>
        <w:rPr>
          <w:w w:val="80"/>
          <w:sz w:val="24"/>
        </w:rPr>
        <w:t>The</w:t>
      </w:r>
      <w:r>
        <w:rPr>
          <w:spacing w:val="5"/>
          <w:w w:val="80"/>
          <w:sz w:val="24"/>
        </w:rPr>
        <w:t xml:space="preserve"> </w:t>
      </w:r>
      <w:r>
        <w:rPr>
          <w:w w:val="80"/>
          <w:sz w:val="24"/>
        </w:rPr>
        <w:t>signs</w:t>
      </w:r>
      <w:r>
        <w:rPr>
          <w:spacing w:val="5"/>
          <w:w w:val="80"/>
          <w:sz w:val="24"/>
        </w:rPr>
        <w:t xml:space="preserve"> </w:t>
      </w:r>
      <w:r>
        <w:rPr>
          <w:w w:val="80"/>
          <w:sz w:val="24"/>
        </w:rPr>
        <w:t>shall</w:t>
      </w:r>
      <w:r>
        <w:rPr>
          <w:spacing w:val="4"/>
          <w:w w:val="80"/>
          <w:sz w:val="24"/>
        </w:rPr>
        <w:t xml:space="preserve"> </w:t>
      </w:r>
      <w:r>
        <w:rPr>
          <w:w w:val="80"/>
          <w:sz w:val="24"/>
        </w:rPr>
        <w:t>be</w:t>
      </w:r>
      <w:r>
        <w:rPr>
          <w:spacing w:val="6"/>
          <w:w w:val="80"/>
          <w:sz w:val="24"/>
        </w:rPr>
        <w:t xml:space="preserve"> </w:t>
      </w:r>
      <w:r>
        <w:rPr>
          <w:w w:val="80"/>
          <w:sz w:val="24"/>
        </w:rPr>
        <w:t>clean</w:t>
      </w:r>
      <w:r>
        <w:rPr>
          <w:spacing w:val="5"/>
          <w:w w:val="80"/>
          <w:sz w:val="24"/>
        </w:rPr>
        <w:t xml:space="preserve"> </w:t>
      </w:r>
      <w:r>
        <w:rPr>
          <w:w w:val="80"/>
          <w:sz w:val="24"/>
        </w:rPr>
        <w:t>and</w:t>
      </w:r>
      <w:r>
        <w:rPr>
          <w:spacing w:val="7"/>
          <w:w w:val="80"/>
          <w:sz w:val="24"/>
        </w:rPr>
        <w:t xml:space="preserve"> </w:t>
      </w:r>
      <w:r>
        <w:rPr>
          <w:w w:val="80"/>
          <w:sz w:val="24"/>
        </w:rPr>
        <w:t>in</w:t>
      </w:r>
      <w:r>
        <w:rPr>
          <w:spacing w:val="10"/>
          <w:w w:val="80"/>
          <w:sz w:val="24"/>
        </w:rPr>
        <w:t xml:space="preserve"> </w:t>
      </w:r>
      <w:r>
        <w:rPr>
          <w:w w:val="80"/>
          <w:sz w:val="24"/>
        </w:rPr>
        <w:t>vertical</w:t>
      </w:r>
      <w:r>
        <w:rPr>
          <w:spacing w:val="5"/>
          <w:w w:val="80"/>
          <w:sz w:val="24"/>
        </w:rPr>
        <w:t xml:space="preserve"> </w:t>
      </w:r>
      <w:r>
        <w:rPr>
          <w:w w:val="80"/>
          <w:sz w:val="24"/>
        </w:rPr>
        <w:t>position</w:t>
      </w:r>
    </w:p>
    <w:p>
      <w:pPr>
        <w:pStyle w:val="17"/>
        <w:numPr>
          <w:ilvl w:val="0"/>
          <w:numId w:val="84"/>
        </w:numPr>
        <w:tabs>
          <w:tab w:val="left" w:pos="1153"/>
          <w:tab w:val="left" w:pos="3041"/>
        </w:tabs>
        <w:spacing w:line="446" w:lineRule="auto"/>
        <w:ind w:left="120" w:right="6649" w:firstLine="761"/>
        <w:rPr>
          <w:sz w:val="24"/>
        </w:rPr>
      </w:pPr>
      <w:r>
        <w:rPr>
          <w:w w:val="80"/>
          <w:sz w:val="24"/>
        </w:rPr>
        <w:t>The</w:t>
      </w:r>
      <w:r>
        <w:rPr>
          <w:spacing w:val="6"/>
          <w:w w:val="80"/>
          <w:sz w:val="24"/>
        </w:rPr>
        <w:t xml:space="preserve"> </w:t>
      </w:r>
      <w:r>
        <w:rPr>
          <w:w w:val="80"/>
          <w:sz w:val="24"/>
        </w:rPr>
        <w:t>fixings</w:t>
      </w:r>
      <w:r>
        <w:rPr>
          <w:spacing w:val="5"/>
          <w:w w:val="80"/>
          <w:sz w:val="24"/>
        </w:rPr>
        <w:t xml:space="preserve"> </w:t>
      </w:r>
      <w:r>
        <w:rPr>
          <w:w w:val="80"/>
          <w:sz w:val="24"/>
        </w:rPr>
        <w:t>shall</w:t>
      </w:r>
      <w:r>
        <w:rPr>
          <w:spacing w:val="5"/>
          <w:w w:val="80"/>
          <w:sz w:val="24"/>
        </w:rPr>
        <w:t xml:space="preserve"> </w:t>
      </w:r>
      <w:r>
        <w:rPr>
          <w:w w:val="80"/>
          <w:sz w:val="24"/>
        </w:rPr>
        <w:t>be</w:t>
      </w:r>
      <w:r>
        <w:rPr>
          <w:spacing w:val="6"/>
          <w:w w:val="80"/>
          <w:sz w:val="24"/>
        </w:rPr>
        <w:t xml:space="preserve"> </w:t>
      </w:r>
      <w:r>
        <w:rPr>
          <w:w w:val="80"/>
          <w:sz w:val="24"/>
        </w:rPr>
        <w:t>hand</w:t>
      </w:r>
      <w:r>
        <w:rPr>
          <w:spacing w:val="10"/>
          <w:w w:val="80"/>
          <w:sz w:val="24"/>
        </w:rPr>
        <w:t xml:space="preserve"> </w:t>
      </w:r>
      <w:r>
        <w:rPr>
          <w:w w:val="80"/>
          <w:sz w:val="24"/>
        </w:rPr>
        <w:t>checked</w:t>
      </w:r>
      <w:r>
        <w:rPr>
          <w:spacing w:val="6"/>
          <w:w w:val="80"/>
          <w:sz w:val="24"/>
        </w:rPr>
        <w:t xml:space="preserve"> </w:t>
      </w:r>
      <w:r>
        <w:rPr>
          <w:w w:val="80"/>
          <w:sz w:val="24"/>
        </w:rPr>
        <w:t>to</w:t>
      </w:r>
      <w:r>
        <w:rPr>
          <w:spacing w:val="7"/>
          <w:w w:val="80"/>
          <w:sz w:val="24"/>
        </w:rPr>
        <w:t xml:space="preserve"> </w:t>
      </w:r>
      <w:r>
        <w:rPr>
          <w:w w:val="80"/>
          <w:sz w:val="24"/>
        </w:rPr>
        <w:t>be</w:t>
      </w:r>
      <w:r>
        <w:rPr>
          <w:spacing w:val="6"/>
          <w:w w:val="80"/>
          <w:sz w:val="24"/>
        </w:rPr>
        <w:t xml:space="preserve"> </w:t>
      </w:r>
      <w:r>
        <w:rPr>
          <w:w w:val="80"/>
          <w:sz w:val="24"/>
        </w:rPr>
        <w:t>tight</w:t>
      </w:r>
      <w:r>
        <w:rPr>
          <w:spacing w:val="-45"/>
          <w:w w:val="80"/>
          <w:sz w:val="24"/>
        </w:rPr>
        <w:t xml:space="preserve"> </w:t>
      </w:r>
      <w:r>
        <w:rPr>
          <w:w w:val="80"/>
          <w:sz w:val="24"/>
        </w:rPr>
        <w:t>Measurement</w:t>
      </w:r>
      <w:r>
        <w:rPr>
          <w:spacing w:val="29"/>
          <w:w w:val="80"/>
          <w:sz w:val="24"/>
        </w:rPr>
        <w:t xml:space="preserve"> </w:t>
      </w:r>
      <w:r>
        <w:rPr>
          <w:w w:val="80"/>
          <w:sz w:val="24"/>
        </w:rPr>
        <w:t>Unit:</w:t>
      </w:r>
      <w:r>
        <w:rPr>
          <w:w w:val="80"/>
          <w:sz w:val="24"/>
        </w:rPr>
        <w:tab/>
      </w:r>
      <w:r>
        <w:rPr>
          <w:w w:val="90"/>
          <w:sz w:val="24"/>
        </w:rPr>
        <w:t>No.</w:t>
      </w:r>
    </w:p>
    <w:p>
      <w:pPr>
        <w:pStyle w:val="7"/>
        <w:spacing w:before="35"/>
        <w:ind w:left="120"/>
      </w:pPr>
      <w:r>
        <w:rPr>
          <w:w w:val="80"/>
        </w:rPr>
        <w:t>The</w:t>
      </w:r>
      <w:r>
        <w:rPr>
          <w:spacing w:val="20"/>
          <w:w w:val="80"/>
        </w:rPr>
        <w:t xml:space="preserve"> </w:t>
      </w:r>
      <w:r>
        <w:rPr>
          <w:w w:val="80"/>
        </w:rPr>
        <w:t>measurement</w:t>
      </w:r>
      <w:r>
        <w:rPr>
          <w:spacing w:val="20"/>
          <w:w w:val="80"/>
        </w:rPr>
        <w:t xml:space="preserve"> </w:t>
      </w:r>
      <w:r>
        <w:rPr>
          <w:w w:val="80"/>
        </w:rPr>
        <w:t>shall</w:t>
      </w:r>
      <w:r>
        <w:rPr>
          <w:spacing w:val="17"/>
          <w:w w:val="80"/>
        </w:rPr>
        <w:t xml:space="preserve"> </w:t>
      </w:r>
      <w:r>
        <w:rPr>
          <w:w w:val="80"/>
        </w:rPr>
        <w:t>be</w:t>
      </w:r>
      <w:r>
        <w:rPr>
          <w:spacing w:val="17"/>
          <w:w w:val="80"/>
        </w:rPr>
        <w:t xml:space="preserve"> </w:t>
      </w:r>
      <w:r>
        <w:rPr>
          <w:w w:val="80"/>
        </w:rPr>
        <w:t>number</w:t>
      </w:r>
      <w:r>
        <w:rPr>
          <w:spacing w:val="21"/>
          <w:w w:val="80"/>
        </w:rPr>
        <w:t xml:space="preserve"> </w:t>
      </w:r>
      <w:r>
        <w:rPr>
          <w:w w:val="80"/>
        </w:rPr>
        <w:t>of</w:t>
      </w:r>
      <w:r>
        <w:rPr>
          <w:spacing w:val="23"/>
          <w:w w:val="80"/>
        </w:rPr>
        <w:t xml:space="preserve"> </w:t>
      </w:r>
      <w:r>
        <w:rPr>
          <w:w w:val="80"/>
        </w:rPr>
        <w:t>signs</w:t>
      </w:r>
      <w:r>
        <w:rPr>
          <w:spacing w:val="19"/>
          <w:w w:val="80"/>
        </w:rPr>
        <w:t xml:space="preserve"> </w:t>
      </w:r>
      <w:r>
        <w:rPr>
          <w:w w:val="80"/>
        </w:rPr>
        <w:t>maintained.Payment</w:t>
      </w:r>
    </w:p>
    <w:p>
      <w:pPr>
        <w:pStyle w:val="7"/>
        <w:spacing w:before="8"/>
        <w:rPr>
          <w:sz w:val="23"/>
        </w:rPr>
      </w:pPr>
    </w:p>
    <w:p>
      <w:pPr>
        <w:pStyle w:val="7"/>
        <w:spacing w:before="1"/>
        <w:ind w:left="120"/>
      </w:pPr>
      <w:r>
        <w:rPr>
          <w:w w:val="80"/>
        </w:rPr>
        <w:t>The</w:t>
      </w:r>
      <w:r>
        <w:rPr>
          <w:spacing w:val="11"/>
          <w:w w:val="80"/>
        </w:rPr>
        <w:t xml:space="preserve"> </w:t>
      </w:r>
      <w:r>
        <w:rPr>
          <w:w w:val="80"/>
        </w:rPr>
        <w:t>unit</w:t>
      </w:r>
      <w:r>
        <w:rPr>
          <w:spacing w:val="10"/>
          <w:w w:val="80"/>
        </w:rPr>
        <w:t xml:space="preserve"> </w:t>
      </w:r>
      <w:r>
        <w:rPr>
          <w:w w:val="80"/>
        </w:rPr>
        <w:t>rate</w:t>
      </w:r>
      <w:r>
        <w:rPr>
          <w:spacing w:val="15"/>
          <w:w w:val="80"/>
        </w:rPr>
        <w:t xml:space="preserve"> </w:t>
      </w:r>
      <w:r>
        <w:rPr>
          <w:w w:val="80"/>
        </w:rPr>
        <w:t>shall</w:t>
      </w:r>
      <w:r>
        <w:rPr>
          <w:spacing w:val="9"/>
          <w:w w:val="80"/>
        </w:rPr>
        <w:t xml:space="preserve"> </w:t>
      </w:r>
      <w:r>
        <w:rPr>
          <w:w w:val="80"/>
        </w:rPr>
        <w:t>be</w:t>
      </w:r>
      <w:r>
        <w:rPr>
          <w:spacing w:val="12"/>
          <w:w w:val="80"/>
        </w:rPr>
        <w:t xml:space="preserve"> </w:t>
      </w:r>
      <w:r>
        <w:rPr>
          <w:w w:val="80"/>
        </w:rPr>
        <w:t>the</w:t>
      </w:r>
      <w:r>
        <w:rPr>
          <w:spacing w:val="9"/>
          <w:w w:val="80"/>
        </w:rPr>
        <w:t xml:space="preserve"> </w:t>
      </w:r>
      <w:r>
        <w:rPr>
          <w:w w:val="80"/>
        </w:rPr>
        <w:t>full</w:t>
      </w:r>
      <w:r>
        <w:rPr>
          <w:spacing w:val="12"/>
          <w:w w:val="80"/>
        </w:rPr>
        <w:t xml:space="preserve"> </w:t>
      </w:r>
      <w:r>
        <w:rPr>
          <w:w w:val="80"/>
        </w:rPr>
        <w:t>compensation</w:t>
      </w:r>
      <w:r>
        <w:rPr>
          <w:spacing w:val="12"/>
          <w:w w:val="80"/>
        </w:rPr>
        <w:t xml:space="preserve"> </w:t>
      </w:r>
      <w:r>
        <w:rPr>
          <w:w w:val="80"/>
        </w:rPr>
        <w:t>for</w:t>
      </w:r>
      <w:r>
        <w:rPr>
          <w:spacing w:val="13"/>
          <w:w w:val="80"/>
        </w:rPr>
        <w:t xml:space="preserve"> </w:t>
      </w:r>
      <w:r>
        <w:rPr>
          <w:w w:val="80"/>
        </w:rPr>
        <w:t>labour,</w:t>
      </w:r>
      <w:r>
        <w:rPr>
          <w:spacing w:val="11"/>
          <w:w w:val="80"/>
        </w:rPr>
        <w:t xml:space="preserve"> </w:t>
      </w:r>
      <w:r>
        <w:rPr>
          <w:w w:val="80"/>
        </w:rPr>
        <w:t>tools,</w:t>
      </w:r>
      <w:r>
        <w:rPr>
          <w:spacing w:val="14"/>
          <w:w w:val="80"/>
        </w:rPr>
        <w:t xml:space="preserve"> </w:t>
      </w:r>
      <w:r>
        <w:rPr>
          <w:w w:val="80"/>
        </w:rPr>
        <w:t>material</w:t>
      </w:r>
      <w:r>
        <w:rPr>
          <w:spacing w:val="14"/>
          <w:w w:val="80"/>
        </w:rPr>
        <w:t xml:space="preserve"> </w:t>
      </w:r>
      <w:r>
        <w:rPr>
          <w:w w:val="80"/>
        </w:rPr>
        <w:t>and</w:t>
      </w:r>
      <w:r>
        <w:rPr>
          <w:spacing w:val="12"/>
          <w:w w:val="80"/>
        </w:rPr>
        <w:t xml:space="preserve"> </w:t>
      </w:r>
      <w:r>
        <w:rPr>
          <w:w w:val="80"/>
        </w:rPr>
        <w:t>incidental</w:t>
      </w:r>
      <w:r>
        <w:rPr>
          <w:spacing w:val="13"/>
          <w:w w:val="80"/>
        </w:rPr>
        <w:t xml:space="preserve"> </w:t>
      </w:r>
      <w:r>
        <w:rPr>
          <w:w w:val="80"/>
        </w:rPr>
        <w:t>costs</w:t>
      </w:r>
      <w:r>
        <w:rPr>
          <w:spacing w:val="12"/>
          <w:w w:val="80"/>
        </w:rPr>
        <w:t xml:space="preserve"> </w:t>
      </w:r>
      <w:r>
        <w:rPr>
          <w:w w:val="80"/>
        </w:rPr>
        <w:t>required</w:t>
      </w:r>
      <w:r>
        <w:rPr>
          <w:spacing w:val="14"/>
          <w:w w:val="80"/>
        </w:rPr>
        <w:t xml:space="preserve"> </w:t>
      </w:r>
      <w:r>
        <w:rPr>
          <w:w w:val="80"/>
        </w:rPr>
        <w:t>to</w:t>
      </w:r>
      <w:r>
        <w:rPr>
          <w:spacing w:val="12"/>
          <w:w w:val="80"/>
        </w:rPr>
        <w:t xml:space="preserve"> </w:t>
      </w:r>
      <w:r>
        <w:rPr>
          <w:w w:val="80"/>
        </w:rPr>
        <w:t>carry</w:t>
      </w:r>
      <w:r>
        <w:rPr>
          <w:spacing w:val="3"/>
          <w:w w:val="80"/>
        </w:rPr>
        <w:t xml:space="preserve"> </w:t>
      </w:r>
      <w:r>
        <w:rPr>
          <w:w w:val="80"/>
        </w:rPr>
        <w:t>out the</w:t>
      </w:r>
      <w:r>
        <w:rPr>
          <w:spacing w:val="3"/>
          <w:w w:val="80"/>
        </w:rPr>
        <w:t xml:space="preserve"> </w:t>
      </w:r>
      <w:r>
        <w:rPr>
          <w:w w:val="80"/>
        </w:rPr>
        <w:t>work.</w:t>
      </w:r>
    </w:p>
    <w:p>
      <w:pPr>
        <w:pStyle w:val="3"/>
        <w:tabs>
          <w:tab w:val="left" w:pos="2321"/>
        </w:tabs>
        <w:spacing w:before="233"/>
      </w:pPr>
      <w:bookmarkStart w:id="203" w:name="_Toc21648"/>
      <w:r>
        <w:rPr>
          <w:w w:val="80"/>
        </w:rPr>
        <w:t>20-50-</w:t>
      </w:r>
      <w:r>
        <w:rPr>
          <w:spacing w:val="4"/>
          <w:w w:val="80"/>
        </w:rPr>
        <w:t xml:space="preserve"> </w:t>
      </w:r>
      <w:r>
        <w:rPr>
          <w:w w:val="80"/>
        </w:rPr>
        <w:t>003:</w:t>
      </w:r>
      <w:r>
        <w:rPr>
          <w:w w:val="80"/>
        </w:rPr>
        <w:tab/>
      </w:r>
      <w:r>
        <w:rPr>
          <w:w w:val="80"/>
        </w:rPr>
        <w:t>Guardrail</w:t>
      </w:r>
      <w:r>
        <w:rPr>
          <w:spacing w:val="2"/>
          <w:w w:val="80"/>
        </w:rPr>
        <w:t xml:space="preserve"> </w:t>
      </w:r>
      <w:r>
        <w:rPr>
          <w:w w:val="80"/>
        </w:rPr>
        <w:t>Repair</w:t>
      </w:r>
      <w:bookmarkEnd w:id="203"/>
    </w:p>
    <w:p>
      <w:pPr>
        <w:pStyle w:val="7"/>
        <w:spacing w:before="4"/>
        <w:rPr>
          <w:b/>
          <w:sz w:val="23"/>
        </w:rPr>
      </w:pPr>
    </w:p>
    <w:p>
      <w:pPr>
        <w:pStyle w:val="7"/>
        <w:ind w:left="120"/>
      </w:pPr>
      <w:r>
        <w:rPr>
          <w:w w:val="80"/>
        </w:rPr>
        <w:t>This</w:t>
      </w:r>
      <w:r>
        <w:rPr>
          <w:spacing w:val="3"/>
          <w:w w:val="80"/>
        </w:rPr>
        <w:t xml:space="preserve"> </w:t>
      </w:r>
      <w:r>
        <w:rPr>
          <w:w w:val="80"/>
        </w:rPr>
        <w:t>activity</w:t>
      </w:r>
      <w:r>
        <w:rPr>
          <w:spacing w:val="7"/>
          <w:w w:val="80"/>
        </w:rPr>
        <w:t xml:space="preserve"> </w:t>
      </w:r>
      <w:r>
        <w:rPr>
          <w:w w:val="80"/>
        </w:rPr>
        <w:t>involves</w:t>
      </w:r>
      <w:r>
        <w:rPr>
          <w:spacing w:val="4"/>
          <w:w w:val="80"/>
        </w:rPr>
        <w:t xml:space="preserve"> </w:t>
      </w:r>
      <w:r>
        <w:rPr>
          <w:w w:val="80"/>
        </w:rPr>
        <w:t>the</w:t>
      </w:r>
      <w:r>
        <w:rPr>
          <w:spacing w:val="6"/>
          <w:w w:val="80"/>
        </w:rPr>
        <w:t xml:space="preserve"> </w:t>
      </w:r>
      <w:r>
        <w:rPr>
          <w:w w:val="80"/>
        </w:rPr>
        <w:t>repair</w:t>
      </w:r>
      <w:r>
        <w:rPr>
          <w:spacing w:val="5"/>
          <w:w w:val="80"/>
        </w:rPr>
        <w:t xml:space="preserve"> </w:t>
      </w:r>
      <w:r>
        <w:rPr>
          <w:w w:val="80"/>
        </w:rPr>
        <w:t>of</w:t>
      </w:r>
      <w:r>
        <w:rPr>
          <w:spacing w:val="8"/>
          <w:w w:val="80"/>
        </w:rPr>
        <w:t xml:space="preserve"> </w:t>
      </w:r>
      <w:r>
        <w:rPr>
          <w:w w:val="80"/>
        </w:rPr>
        <w:t>Guardrails</w:t>
      </w:r>
      <w:r>
        <w:rPr>
          <w:spacing w:val="6"/>
          <w:w w:val="80"/>
        </w:rPr>
        <w:t xml:space="preserve"> </w:t>
      </w:r>
      <w:r>
        <w:rPr>
          <w:w w:val="80"/>
        </w:rPr>
        <w:t>(including</w:t>
      </w:r>
      <w:r>
        <w:rPr>
          <w:spacing w:val="5"/>
          <w:w w:val="80"/>
        </w:rPr>
        <w:t xml:space="preserve"> </w:t>
      </w:r>
      <w:r>
        <w:rPr>
          <w:w w:val="80"/>
        </w:rPr>
        <w:t>rails,</w:t>
      </w:r>
      <w:r>
        <w:rPr>
          <w:spacing w:val="9"/>
          <w:w w:val="80"/>
        </w:rPr>
        <w:t xml:space="preserve"> </w:t>
      </w:r>
      <w:r>
        <w:rPr>
          <w:w w:val="80"/>
        </w:rPr>
        <w:t>posts</w:t>
      </w:r>
      <w:r>
        <w:rPr>
          <w:spacing w:val="4"/>
          <w:w w:val="80"/>
        </w:rPr>
        <w:t xml:space="preserve"> </w:t>
      </w:r>
      <w:r>
        <w:rPr>
          <w:w w:val="80"/>
        </w:rPr>
        <w:t>and</w:t>
      </w:r>
      <w:r>
        <w:rPr>
          <w:spacing w:val="6"/>
          <w:w w:val="80"/>
        </w:rPr>
        <w:t xml:space="preserve"> </w:t>
      </w:r>
      <w:r>
        <w:rPr>
          <w:w w:val="80"/>
        </w:rPr>
        <w:t>fixings)</w:t>
      </w:r>
      <w:r>
        <w:rPr>
          <w:spacing w:val="5"/>
          <w:w w:val="80"/>
        </w:rPr>
        <w:t xml:space="preserve"> </w:t>
      </w:r>
      <w:r>
        <w:rPr>
          <w:w w:val="80"/>
        </w:rPr>
        <w:t>to</w:t>
      </w:r>
      <w:r>
        <w:rPr>
          <w:spacing w:val="6"/>
          <w:w w:val="80"/>
        </w:rPr>
        <w:t xml:space="preserve"> </w:t>
      </w:r>
      <w:r>
        <w:rPr>
          <w:w w:val="80"/>
        </w:rPr>
        <w:t>a</w:t>
      </w:r>
      <w:r>
        <w:rPr>
          <w:spacing w:val="5"/>
          <w:w w:val="80"/>
        </w:rPr>
        <w:t xml:space="preserve"> </w:t>
      </w:r>
      <w:r>
        <w:rPr>
          <w:w w:val="80"/>
        </w:rPr>
        <w:t>properly</w:t>
      </w:r>
      <w:r>
        <w:rPr>
          <w:spacing w:val="6"/>
          <w:w w:val="80"/>
        </w:rPr>
        <w:t xml:space="preserve"> </w:t>
      </w:r>
      <w:r>
        <w:rPr>
          <w:w w:val="80"/>
        </w:rPr>
        <w:t>aligned,</w:t>
      </w:r>
      <w:r>
        <w:rPr>
          <w:spacing w:val="-3"/>
          <w:w w:val="80"/>
        </w:rPr>
        <w:t xml:space="preserve"> </w:t>
      </w:r>
      <w:r>
        <w:rPr>
          <w:w w:val="80"/>
        </w:rPr>
        <w:t>vertical</w:t>
      </w:r>
      <w:r>
        <w:rPr>
          <w:spacing w:val="5"/>
          <w:w w:val="80"/>
        </w:rPr>
        <w:t xml:space="preserve"> </w:t>
      </w:r>
      <w:r>
        <w:rPr>
          <w:w w:val="80"/>
        </w:rPr>
        <w:t>and</w:t>
      </w:r>
      <w:r>
        <w:rPr>
          <w:spacing w:val="6"/>
          <w:w w:val="80"/>
        </w:rPr>
        <w:t xml:space="preserve"> </w:t>
      </w:r>
      <w:r>
        <w:rPr>
          <w:w w:val="80"/>
        </w:rPr>
        <w:t>secure</w:t>
      </w:r>
      <w:r>
        <w:rPr>
          <w:spacing w:val="8"/>
          <w:w w:val="80"/>
        </w:rPr>
        <w:t xml:space="preserve"> </w:t>
      </w:r>
      <w:r>
        <w:rPr>
          <w:w w:val="80"/>
        </w:rPr>
        <w:t>condition.</w:t>
      </w:r>
    </w:p>
    <w:p>
      <w:pPr>
        <w:pStyle w:val="7"/>
        <w:ind w:left="120" w:right="411"/>
      </w:pPr>
      <w:r>
        <w:rPr>
          <w:w w:val="80"/>
        </w:rPr>
        <w:t>The</w:t>
      </w:r>
      <w:r>
        <w:rPr>
          <w:spacing w:val="3"/>
          <w:w w:val="80"/>
        </w:rPr>
        <w:t xml:space="preserve"> </w:t>
      </w:r>
      <w:r>
        <w:rPr>
          <w:w w:val="80"/>
        </w:rPr>
        <w:t>repair</w:t>
      </w:r>
      <w:r>
        <w:rPr>
          <w:spacing w:val="6"/>
          <w:w w:val="80"/>
        </w:rPr>
        <w:t xml:space="preserve"> </w:t>
      </w:r>
      <w:r>
        <w:rPr>
          <w:w w:val="80"/>
        </w:rPr>
        <w:t>shall</w:t>
      </w:r>
      <w:r>
        <w:rPr>
          <w:spacing w:val="4"/>
          <w:w w:val="80"/>
        </w:rPr>
        <w:t xml:space="preserve"> </w:t>
      </w:r>
      <w:r>
        <w:rPr>
          <w:w w:val="80"/>
        </w:rPr>
        <w:t>include</w:t>
      </w:r>
      <w:r>
        <w:rPr>
          <w:spacing w:val="5"/>
          <w:w w:val="80"/>
        </w:rPr>
        <w:t xml:space="preserve"> </w:t>
      </w:r>
      <w:r>
        <w:rPr>
          <w:w w:val="80"/>
        </w:rPr>
        <w:t>securing</w:t>
      </w:r>
      <w:r>
        <w:rPr>
          <w:spacing w:val="5"/>
          <w:w w:val="80"/>
        </w:rPr>
        <w:t xml:space="preserve"> </w:t>
      </w:r>
      <w:r>
        <w:rPr>
          <w:w w:val="80"/>
        </w:rPr>
        <w:t>any</w:t>
      </w:r>
      <w:r>
        <w:rPr>
          <w:spacing w:val="5"/>
          <w:w w:val="80"/>
        </w:rPr>
        <w:t xml:space="preserve"> </w:t>
      </w:r>
      <w:r>
        <w:rPr>
          <w:w w:val="80"/>
        </w:rPr>
        <w:t>loose</w:t>
      </w:r>
      <w:r>
        <w:rPr>
          <w:spacing w:val="2"/>
          <w:w w:val="80"/>
        </w:rPr>
        <w:t xml:space="preserve"> </w:t>
      </w:r>
      <w:r>
        <w:rPr>
          <w:w w:val="80"/>
        </w:rPr>
        <w:t>posts</w:t>
      </w:r>
      <w:r>
        <w:rPr>
          <w:spacing w:val="4"/>
          <w:w w:val="80"/>
        </w:rPr>
        <w:t xml:space="preserve"> </w:t>
      </w:r>
      <w:r>
        <w:rPr>
          <w:w w:val="80"/>
        </w:rPr>
        <w:t>by</w:t>
      </w:r>
      <w:r>
        <w:rPr>
          <w:spacing w:val="5"/>
          <w:w w:val="80"/>
        </w:rPr>
        <w:t xml:space="preserve"> </w:t>
      </w:r>
      <w:r>
        <w:rPr>
          <w:w w:val="80"/>
        </w:rPr>
        <w:t>re-compaction</w:t>
      </w:r>
      <w:r>
        <w:rPr>
          <w:spacing w:val="7"/>
          <w:w w:val="80"/>
        </w:rPr>
        <w:t xml:space="preserve"> </w:t>
      </w:r>
      <w:r>
        <w:rPr>
          <w:w w:val="80"/>
        </w:rPr>
        <w:t>or</w:t>
      </w:r>
      <w:r>
        <w:rPr>
          <w:spacing w:val="-2"/>
          <w:w w:val="80"/>
        </w:rPr>
        <w:t xml:space="preserve"> </w:t>
      </w:r>
      <w:r>
        <w:rPr>
          <w:w w:val="80"/>
        </w:rPr>
        <w:t>removal</w:t>
      </w:r>
      <w:r>
        <w:rPr>
          <w:spacing w:val="9"/>
          <w:w w:val="80"/>
        </w:rPr>
        <w:t xml:space="preserve"> </w:t>
      </w:r>
      <w:r>
        <w:rPr>
          <w:w w:val="80"/>
        </w:rPr>
        <w:t>of</w:t>
      </w:r>
      <w:r>
        <w:rPr>
          <w:spacing w:val="7"/>
          <w:w w:val="80"/>
        </w:rPr>
        <w:t xml:space="preserve"> </w:t>
      </w:r>
      <w:r>
        <w:rPr>
          <w:w w:val="80"/>
        </w:rPr>
        <w:t>any</w:t>
      </w:r>
      <w:r>
        <w:rPr>
          <w:spacing w:val="7"/>
          <w:w w:val="80"/>
        </w:rPr>
        <w:t xml:space="preserve"> </w:t>
      </w:r>
      <w:r>
        <w:rPr>
          <w:w w:val="80"/>
        </w:rPr>
        <w:t>unsuitable</w:t>
      </w:r>
      <w:r>
        <w:rPr>
          <w:spacing w:val="3"/>
          <w:w w:val="80"/>
        </w:rPr>
        <w:t xml:space="preserve"> </w:t>
      </w:r>
      <w:r>
        <w:rPr>
          <w:w w:val="80"/>
        </w:rPr>
        <w:t>material</w:t>
      </w:r>
      <w:r>
        <w:rPr>
          <w:spacing w:val="10"/>
          <w:w w:val="80"/>
        </w:rPr>
        <w:t xml:space="preserve"> </w:t>
      </w:r>
      <w:r>
        <w:rPr>
          <w:w w:val="80"/>
        </w:rPr>
        <w:t>surrounding</w:t>
      </w:r>
      <w:r>
        <w:rPr>
          <w:spacing w:val="8"/>
          <w:w w:val="80"/>
        </w:rPr>
        <w:t xml:space="preserve"> </w:t>
      </w:r>
      <w:r>
        <w:rPr>
          <w:w w:val="80"/>
        </w:rPr>
        <w:t>the</w:t>
      </w:r>
      <w:r>
        <w:rPr>
          <w:spacing w:val="9"/>
          <w:w w:val="80"/>
        </w:rPr>
        <w:t xml:space="preserve"> </w:t>
      </w:r>
      <w:r>
        <w:rPr>
          <w:w w:val="80"/>
        </w:rPr>
        <w:t>post,</w:t>
      </w:r>
      <w:r>
        <w:rPr>
          <w:spacing w:val="8"/>
          <w:w w:val="80"/>
        </w:rPr>
        <w:t xml:space="preserve"> </w:t>
      </w:r>
      <w:r>
        <w:rPr>
          <w:w w:val="80"/>
        </w:rPr>
        <w:t>importing</w:t>
      </w:r>
      <w:r>
        <w:rPr>
          <w:spacing w:val="1"/>
          <w:w w:val="80"/>
        </w:rPr>
        <w:t xml:space="preserve"> </w:t>
      </w:r>
      <w:r>
        <w:rPr>
          <w:w w:val="80"/>
        </w:rPr>
        <w:t>and</w:t>
      </w:r>
      <w:r>
        <w:rPr>
          <w:spacing w:val="14"/>
          <w:w w:val="80"/>
        </w:rPr>
        <w:t xml:space="preserve"> </w:t>
      </w:r>
      <w:r>
        <w:rPr>
          <w:w w:val="80"/>
        </w:rPr>
        <w:t>compaction</w:t>
      </w:r>
      <w:r>
        <w:rPr>
          <w:spacing w:val="15"/>
          <w:w w:val="80"/>
        </w:rPr>
        <w:t xml:space="preserve"> </w:t>
      </w:r>
      <w:r>
        <w:rPr>
          <w:w w:val="80"/>
        </w:rPr>
        <w:t>of</w:t>
      </w:r>
      <w:r>
        <w:rPr>
          <w:spacing w:val="14"/>
          <w:w w:val="80"/>
        </w:rPr>
        <w:t xml:space="preserve"> </w:t>
      </w:r>
      <w:r>
        <w:rPr>
          <w:w w:val="80"/>
        </w:rPr>
        <w:t>suitable</w:t>
      </w:r>
      <w:r>
        <w:rPr>
          <w:spacing w:val="16"/>
          <w:w w:val="80"/>
        </w:rPr>
        <w:t xml:space="preserve"> </w:t>
      </w:r>
      <w:r>
        <w:rPr>
          <w:w w:val="80"/>
        </w:rPr>
        <w:t>materials</w:t>
      </w:r>
      <w:r>
        <w:rPr>
          <w:spacing w:val="15"/>
          <w:w w:val="80"/>
        </w:rPr>
        <w:t xml:space="preserve"> </w:t>
      </w:r>
      <w:r>
        <w:rPr>
          <w:w w:val="80"/>
        </w:rPr>
        <w:t>to</w:t>
      </w:r>
      <w:r>
        <w:rPr>
          <w:spacing w:val="2"/>
          <w:w w:val="80"/>
        </w:rPr>
        <w:t xml:space="preserve"> </w:t>
      </w:r>
      <w:r>
        <w:rPr>
          <w:w w:val="80"/>
        </w:rPr>
        <w:t>render</w:t>
      </w:r>
      <w:r>
        <w:rPr>
          <w:spacing w:val="2"/>
          <w:w w:val="80"/>
        </w:rPr>
        <w:t xml:space="preserve"> </w:t>
      </w:r>
      <w:r>
        <w:rPr>
          <w:w w:val="80"/>
        </w:rPr>
        <w:t>the</w:t>
      </w:r>
      <w:r>
        <w:rPr>
          <w:spacing w:val="-3"/>
          <w:w w:val="80"/>
        </w:rPr>
        <w:t xml:space="preserve"> </w:t>
      </w:r>
      <w:r>
        <w:rPr>
          <w:w w:val="80"/>
        </w:rPr>
        <w:t>posts</w:t>
      </w:r>
      <w:r>
        <w:rPr>
          <w:spacing w:val="-1"/>
          <w:w w:val="80"/>
        </w:rPr>
        <w:t xml:space="preserve"> </w:t>
      </w:r>
      <w:r>
        <w:rPr>
          <w:w w:val="80"/>
        </w:rPr>
        <w:t>secure, and</w:t>
      </w:r>
      <w:r>
        <w:rPr>
          <w:spacing w:val="1"/>
          <w:w w:val="80"/>
        </w:rPr>
        <w:t xml:space="preserve"> </w:t>
      </w:r>
      <w:r>
        <w:rPr>
          <w:w w:val="80"/>
        </w:rPr>
        <w:t>the</w:t>
      </w:r>
      <w:r>
        <w:rPr>
          <w:spacing w:val="2"/>
          <w:w w:val="80"/>
        </w:rPr>
        <w:t xml:space="preserve"> </w:t>
      </w:r>
      <w:r>
        <w:rPr>
          <w:w w:val="80"/>
        </w:rPr>
        <w:t>re-fixing</w:t>
      </w:r>
      <w:r>
        <w:rPr>
          <w:spacing w:val="1"/>
          <w:w w:val="80"/>
        </w:rPr>
        <w:t xml:space="preserve"> </w:t>
      </w:r>
      <w:r>
        <w:rPr>
          <w:w w:val="80"/>
        </w:rPr>
        <w:t>of</w:t>
      </w:r>
      <w:r>
        <w:rPr>
          <w:spacing w:val="1"/>
          <w:w w:val="80"/>
        </w:rPr>
        <w:t xml:space="preserve"> </w:t>
      </w:r>
      <w:r>
        <w:rPr>
          <w:w w:val="80"/>
        </w:rPr>
        <w:t>the</w:t>
      </w:r>
      <w:r>
        <w:rPr>
          <w:spacing w:val="2"/>
          <w:w w:val="80"/>
        </w:rPr>
        <w:t xml:space="preserve"> </w:t>
      </w:r>
      <w:r>
        <w:rPr>
          <w:w w:val="80"/>
        </w:rPr>
        <w:t>rails</w:t>
      </w:r>
    </w:p>
    <w:p>
      <w:pPr>
        <w:pStyle w:val="7"/>
      </w:pPr>
    </w:p>
    <w:p>
      <w:pPr>
        <w:ind w:left="120"/>
        <w:rPr>
          <w:i/>
          <w:sz w:val="24"/>
        </w:rPr>
      </w:pPr>
      <w:r>
        <w:rPr>
          <w:i/>
          <w:w w:val="80"/>
          <w:sz w:val="24"/>
        </w:rPr>
        <w:t>Work</w:t>
      </w:r>
      <w:r>
        <w:rPr>
          <w:i/>
          <w:spacing w:val="10"/>
          <w:w w:val="80"/>
          <w:sz w:val="24"/>
        </w:rPr>
        <w:t xml:space="preserve"> </w:t>
      </w:r>
      <w:r>
        <w:rPr>
          <w:i/>
          <w:w w:val="80"/>
          <w:sz w:val="24"/>
        </w:rPr>
        <w:t>Method</w:t>
      </w:r>
    </w:p>
    <w:p>
      <w:pPr>
        <w:pStyle w:val="7"/>
        <w:rPr>
          <w:i/>
        </w:rPr>
      </w:pPr>
    </w:p>
    <w:p>
      <w:pPr>
        <w:pStyle w:val="7"/>
        <w:ind w:left="120"/>
      </w:pPr>
      <w:r>
        <w:rPr>
          <w:w w:val="80"/>
        </w:rPr>
        <w:t>The</w:t>
      </w:r>
      <w:r>
        <w:rPr>
          <w:spacing w:val="5"/>
          <w:w w:val="80"/>
        </w:rPr>
        <w:t xml:space="preserve"> </w:t>
      </w:r>
      <w:r>
        <w:rPr>
          <w:w w:val="80"/>
        </w:rPr>
        <w:t>Contractor</w:t>
      </w:r>
      <w:r>
        <w:rPr>
          <w:spacing w:val="9"/>
          <w:w w:val="80"/>
        </w:rPr>
        <w:t xml:space="preserve"> </w:t>
      </w:r>
      <w:r>
        <w:rPr>
          <w:w w:val="80"/>
        </w:rPr>
        <w:t>shall</w:t>
      </w:r>
      <w:r>
        <w:rPr>
          <w:spacing w:val="7"/>
          <w:w w:val="80"/>
        </w:rPr>
        <w:t xml:space="preserve"> </w:t>
      </w:r>
      <w:r>
        <w:rPr>
          <w:w w:val="80"/>
        </w:rPr>
        <w:t>use</w:t>
      </w:r>
      <w:r>
        <w:rPr>
          <w:spacing w:val="10"/>
          <w:w w:val="80"/>
        </w:rPr>
        <w:t xml:space="preserve"> </w:t>
      </w:r>
      <w:r>
        <w:rPr>
          <w:b/>
          <w:w w:val="80"/>
        </w:rPr>
        <w:t>Labour</w:t>
      </w:r>
      <w:r>
        <w:rPr>
          <w:b/>
          <w:spacing w:val="10"/>
          <w:w w:val="80"/>
        </w:rPr>
        <w:t xml:space="preserve"> </w:t>
      </w:r>
      <w:r>
        <w:rPr>
          <w:w w:val="80"/>
        </w:rPr>
        <w:t>to</w:t>
      </w:r>
      <w:r>
        <w:rPr>
          <w:spacing w:val="7"/>
          <w:w w:val="80"/>
        </w:rPr>
        <w:t xml:space="preserve"> </w:t>
      </w:r>
      <w:r>
        <w:rPr>
          <w:w w:val="80"/>
        </w:rPr>
        <w:t>carry</w:t>
      </w:r>
      <w:r>
        <w:rPr>
          <w:spacing w:val="5"/>
          <w:w w:val="80"/>
        </w:rPr>
        <w:t xml:space="preserve"> </w:t>
      </w:r>
      <w:r>
        <w:rPr>
          <w:w w:val="80"/>
        </w:rPr>
        <w:t>out</w:t>
      </w:r>
      <w:r>
        <w:rPr>
          <w:spacing w:val="7"/>
          <w:w w:val="80"/>
        </w:rPr>
        <w:t xml:space="preserve"> </w:t>
      </w:r>
      <w:r>
        <w:rPr>
          <w:w w:val="80"/>
        </w:rPr>
        <w:t>this</w:t>
      </w:r>
      <w:r>
        <w:rPr>
          <w:spacing w:val="4"/>
          <w:w w:val="80"/>
        </w:rPr>
        <w:t xml:space="preserve"> </w:t>
      </w:r>
      <w:r>
        <w:rPr>
          <w:w w:val="80"/>
        </w:rPr>
        <w:t>item.</w:t>
      </w:r>
    </w:p>
    <w:p>
      <w:pPr>
        <w:pStyle w:val="7"/>
      </w:pPr>
    </w:p>
    <w:p>
      <w:pPr>
        <w:ind w:left="120"/>
        <w:rPr>
          <w:i/>
          <w:sz w:val="24"/>
        </w:rPr>
      </w:pPr>
      <w:r>
        <w:rPr>
          <w:i/>
          <w:w w:val="80"/>
          <w:sz w:val="24"/>
        </w:rPr>
        <w:t>Quality</w:t>
      </w:r>
      <w:r>
        <w:rPr>
          <w:i/>
          <w:spacing w:val="9"/>
          <w:w w:val="80"/>
          <w:sz w:val="24"/>
        </w:rPr>
        <w:t xml:space="preserve"> </w:t>
      </w:r>
      <w:r>
        <w:rPr>
          <w:i/>
          <w:w w:val="80"/>
          <w:sz w:val="24"/>
        </w:rPr>
        <w:t>Control</w:t>
      </w:r>
    </w:p>
    <w:p>
      <w:pPr>
        <w:pStyle w:val="7"/>
        <w:spacing w:before="2"/>
        <w:rPr>
          <w:i/>
        </w:rPr>
      </w:pPr>
    </w:p>
    <w:p>
      <w:pPr>
        <w:pStyle w:val="17"/>
        <w:numPr>
          <w:ilvl w:val="0"/>
          <w:numId w:val="84"/>
        </w:numPr>
        <w:tabs>
          <w:tab w:val="left" w:pos="1241"/>
          <w:tab w:val="left" w:pos="1242"/>
        </w:tabs>
        <w:spacing w:line="293" w:lineRule="exact"/>
        <w:ind w:hanging="364"/>
        <w:rPr>
          <w:sz w:val="24"/>
        </w:rPr>
      </w:pPr>
      <w:r>
        <w:rPr>
          <w:w w:val="80"/>
          <w:sz w:val="24"/>
        </w:rPr>
        <w:t>The</w:t>
      </w:r>
      <w:r>
        <w:rPr>
          <w:spacing w:val="5"/>
          <w:w w:val="80"/>
          <w:sz w:val="24"/>
        </w:rPr>
        <w:t xml:space="preserve"> </w:t>
      </w:r>
      <w:r>
        <w:rPr>
          <w:w w:val="80"/>
          <w:sz w:val="24"/>
        </w:rPr>
        <w:t>guardrails</w:t>
      </w:r>
      <w:r>
        <w:rPr>
          <w:spacing w:val="7"/>
          <w:w w:val="80"/>
          <w:sz w:val="24"/>
        </w:rPr>
        <w:t xml:space="preserve"> </w:t>
      </w:r>
      <w:r>
        <w:rPr>
          <w:w w:val="80"/>
          <w:sz w:val="24"/>
        </w:rPr>
        <w:t>shall</w:t>
      </w:r>
      <w:r>
        <w:rPr>
          <w:spacing w:val="7"/>
          <w:w w:val="80"/>
          <w:sz w:val="24"/>
        </w:rPr>
        <w:t xml:space="preserve"> </w:t>
      </w:r>
      <w:r>
        <w:rPr>
          <w:w w:val="80"/>
          <w:sz w:val="24"/>
        </w:rPr>
        <w:t>be</w:t>
      </w:r>
      <w:r>
        <w:rPr>
          <w:spacing w:val="7"/>
          <w:w w:val="80"/>
          <w:sz w:val="24"/>
        </w:rPr>
        <w:t xml:space="preserve"> </w:t>
      </w:r>
      <w:r>
        <w:rPr>
          <w:w w:val="80"/>
          <w:sz w:val="24"/>
        </w:rPr>
        <w:t>checked</w:t>
      </w:r>
      <w:r>
        <w:rPr>
          <w:spacing w:val="8"/>
          <w:w w:val="80"/>
          <w:sz w:val="24"/>
        </w:rPr>
        <w:t xml:space="preserve"> </w:t>
      </w:r>
      <w:r>
        <w:rPr>
          <w:w w:val="80"/>
          <w:sz w:val="24"/>
        </w:rPr>
        <w:t>as</w:t>
      </w:r>
      <w:r>
        <w:rPr>
          <w:spacing w:val="4"/>
          <w:w w:val="80"/>
          <w:sz w:val="24"/>
        </w:rPr>
        <w:t xml:space="preserve"> </w:t>
      </w:r>
      <w:r>
        <w:rPr>
          <w:w w:val="80"/>
          <w:sz w:val="24"/>
        </w:rPr>
        <w:t>being</w:t>
      </w:r>
      <w:r>
        <w:rPr>
          <w:spacing w:val="6"/>
          <w:w w:val="80"/>
          <w:sz w:val="24"/>
        </w:rPr>
        <w:t xml:space="preserve"> </w:t>
      </w:r>
      <w:r>
        <w:rPr>
          <w:w w:val="80"/>
          <w:sz w:val="24"/>
        </w:rPr>
        <w:t>properly</w:t>
      </w:r>
      <w:r>
        <w:rPr>
          <w:spacing w:val="8"/>
          <w:w w:val="80"/>
          <w:sz w:val="24"/>
        </w:rPr>
        <w:t xml:space="preserve"> </w:t>
      </w:r>
      <w:r>
        <w:rPr>
          <w:w w:val="80"/>
          <w:sz w:val="24"/>
        </w:rPr>
        <w:t>aligned</w:t>
      </w:r>
      <w:r>
        <w:rPr>
          <w:spacing w:val="9"/>
          <w:w w:val="80"/>
          <w:sz w:val="24"/>
        </w:rPr>
        <w:t xml:space="preserve"> </w:t>
      </w:r>
      <w:r>
        <w:rPr>
          <w:w w:val="80"/>
          <w:sz w:val="24"/>
        </w:rPr>
        <w:t>secure</w:t>
      </w:r>
      <w:r>
        <w:rPr>
          <w:spacing w:val="6"/>
          <w:w w:val="80"/>
          <w:sz w:val="24"/>
        </w:rPr>
        <w:t xml:space="preserve"> </w:t>
      </w:r>
      <w:r>
        <w:rPr>
          <w:w w:val="80"/>
          <w:sz w:val="24"/>
        </w:rPr>
        <w:t>and</w:t>
      </w:r>
      <w:r>
        <w:rPr>
          <w:spacing w:val="7"/>
          <w:w w:val="80"/>
          <w:sz w:val="24"/>
        </w:rPr>
        <w:t xml:space="preserve"> </w:t>
      </w:r>
      <w:r>
        <w:rPr>
          <w:w w:val="80"/>
          <w:sz w:val="24"/>
        </w:rPr>
        <w:t>in</w:t>
      </w:r>
      <w:r>
        <w:rPr>
          <w:spacing w:val="6"/>
          <w:w w:val="80"/>
          <w:sz w:val="24"/>
        </w:rPr>
        <w:t xml:space="preserve"> </w:t>
      </w:r>
      <w:r>
        <w:rPr>
          <w:w w:val="80"/>
          <w:sz w:val="24"/>
        </w:rPr>
        <w:t>a</w:t>
      </w:r>
      <w:r>
        <w:rPr>
          <w:spacing w:val="8"/>
          <w:w w:val="80"/>
          <w:sz w:val="24"/>
        </w:rPr>
        <w:t xml:space="preserve"> </w:t>
      </w:r>
      <w:r>
        <w:rPr>
          <w:w w:val="80"/>
          <w:sz w:val="24"/>
        </w:rPr>
        <w:t>vertical</w:t>
      </w:r>
      <w:r>
        <w:rPr>
          <w:spacing w:val="6"/>
          <w:w w:val="80"/>
          <w:sz w:val="24"/>
        </w:rPr>
        <w:t xml:space="preserve"> </w:t>
      </w:r>
      <w:r>
        <w:rPr>
          <w:w w:val="80"/>
          <w:sz w:val="24"/>
        </w:rPr>
        <w:t>position</w:t>
      </w:r>
    </w:p>
    <w:p>
      <w:pPr>
        <w:pStyle w:val="17"/>
        <w:numPr>
          <w:ilvl w:val="0"/>
          <w:numId w:val="84"/>
        </w:numPr>
        <w:tabs>
          <w:tab w:val="left" w:pos="1241"/>
          <w:tab w:val="left" w:pos="1242"/>
          <w:tab w:val="left" w:pos="3761"/>
        </w:tabs>
        <w:spacing w:line="297" w:lineRule="auto"/>
        <w:ind w:left="120" w:right="5990" w:firstLine="758"/>
        <w:rPr>
          <w:sz w:val="24"/>
        </w:rPr>
      </w:pPr>
      <w:r>
        <w:rPr>
          <w:w w:val="80"/>
          <w:sz w:val="24"/>
        </w:rPr>
        <w:t>The</w:t>
      </w:r>
      <w:r>
        <w:rPr>
          <w:spacing w:val="6"/>
          <w:w w:val="80"/>
          <w:sz w:val="24"/>
        </w:rPr>
        <w:t xml:space="preserve"> </w:t>
      </w:r>
      <w:r>
        <w:rPr>
          <w:w w:val="80"/>
          <w:sz w:val="24"/>
        </w:rPr>
        <w:t>fixings</w:t>
      </w:r>
      <w:r>
        <w:rPr>
          <w:spacing w:val="5"/>
          <w:w w:val="80"/>
          <w:sz w:val="24"/>
        </w:rPr>
        <w:t xml:space="preserve"> </w:t>
      </w:r>
      <w:r>
        <w:rPr>
          <w:w w:val="80"/>
          <w:sz w:val="24"/>
        </w:rPr>
        <w:t>shall</w:t>
      </w:r>
      <w:r>
        <w:rPr>
          <w:spacing w:val="2"/>
          <w:w w:val="80"/>
          <w:sz w:val="24"/>
        </w:rPr>
        <w:t xml:space="preserve"> </w:t>
      </w:r>
      <w:r>
        <w:rPr>
          <w:w w:val="80"/>
          <w:sz w:val="24"/>
        </w:rPr>
        <w:t>be</w:t>
      </w:r>
      <w:r>
        <w:rPr>
          <w:spacing w:val="6"/>
          <w:w w:val="80"/>
          <w:sz w:val="24"/>
        </w:rPr>
        <w:t xml:space="preserve"> </w:t>
      </w:r>
      <w:r>
        <w:rPr>
          <w:w w:val="80"/>
          <w:sz w:val="24"/>
        </w:rPr>
        <w:t>hand</w:t>
      </w:r>
      <w:r>
        <w:rPr>
          <w:spacing w:val="7"/>
          <w:w w:val="80"/>
          <w:sz w:val="24"/>
        </w:rPr>
        <w:t xml:space="preserve"> </w:t>
      </w:r>
      <w:r>
        <w:rPr>
          <w:w w:val="80"/>
          <w:sz w:val="24"/>
        </w:rPr>
        <w:t>checked</w:t>
      </w:r>
      <w:r>
        <w:rPr>
          <w:spacing w:val="6"/>
          <w:w w:val="80"/>
          <w:sz w:val="24"/>
        </w:rPr>
        <w:t xml:space="preserve"> </w:t>
      </w:r>
      <w:r>
        <w:rPr>
          <w:w w:val="80"/>
          <w:sz w:val="24"/>
        </w:rPr>
        <w:t>to</w:t>
      </w:r>
      <w:r>
        <w:rPr>
          <w:spacing w:val="5"/>
          <w:w w:val="80"/>
          <w:sz w:val="24"/>
        </w:rPr>
        <w:t xml:space="preserve"> </w:t>
      </w:r>
      <w:r>
        <w:rPr>
          <w:w w:val="80"/>
          <w:sz w:val="24"/>
        </w:rPr>
        <w:t>be</w:t>
      </w:r>
      <w:r>
        <w:rPr>
          <w:spacing w:val="6"/>
          <w:w w:val="80"/>
          <w:sz w:val="24"/>
        </w:rPr>
        <w:t xml:space="preserve"> </w:t>
      </w:r>
      <w:r>
        <w:rPr>
          <w:w w:val="80"/>
          <w:sz w:val="24"/>
        </w:rPr>
        <w:t>firmly</w:t>
      </w:r>
      <w:r>
        <w:rPr>
          <w:spacing w:val="5"/>
          <w:w w:val="80"/>
          <w:sz w:val="24"/>
        </w:rPr>
        <w:t xml:space="preserve"> </w:t>
      </w:r>
      <w:r>
        <w:rPr>
          <w:w w:val="80"/>
          <w:sz w:val="24"/>
        </w:rPr>
        <w:t>fixed</w:t>
      </w:r>
      <w:r>
        <w:rPr>
          <w:spacing w:val="-45"/>
          <w:w w:val="80"/>
          <w:sz w:val="24"/>
        </w:rPr>
        <w:t xml:space="preserve"> </w:t>
      </w:r>
      <w:r>
        <w:rPr>
          <w:w w:val="80"/>
          <w:sz w:val="24"/>
        </w:rPr>
        <w:t>Measurement</w:t>
      </w:r>
      <w:r>
        <w:rPr>
          <w:spacing w:val="9"/>
          <w:w w:val="80"/>
          <w:sz w:val="24"/>
        </w:rPr>
        <w:t xml:space="preserve"> </w:t>
      </w:r>
      <w:r>
        <w:rPr>
          <w:w w:val="80"/>
          <w:sz w:val="24"/>
        </w:rPr>
        <w:t>Unit:</w:t>
      </w:r>
      <w:r>
        <w:rPr>
          <w:w w:val="80"/>
          <w:sz w:val="24"/>
        </w:rPr>
        <w:tab/>
      </w:r>
      <w:r>
        <w:rPr>
          <w:w w:val="90"/>
          <w:sz w:val="24"/>
        </w:rPr>
        <w:t>m</w:t>
      </w:r>
    </w:p>
    <w:p>
      <w:pPr>
        <w:pStyle w:val="7"/>
        <w:spacing w:before="210" w:line="274" w:lineRule="exact"/>
        <w:ind w:left="120"/>
      </w:pPr>
      <w:r>
        <w:rPr>
          <w:w w:val="80"/>
        </w:rPr>
        <w:t>The</w:t>
      </w:r>
      <w:r>
        <w:rPr>
          <w:spacing w:val="17"/>
          <w:w w:val="80"/>
        </w:rPr>
        <w:t xml:space="preserve"> </w:t>
      </w:r>
      <w:r>
        <w:rPr>
          <w:w w:val="80"/>
        </w:rPr>
        <w:t>measurement</w:t>
      </w:r>
      <w:r>
        <w:rPr>
          <w:spacing w:val="17"/>
          <w:w w:val="80"/>
        </w:rPr>
        <w:t xml:space="preserve"> </w:t>
      </w:r>
      <w:r>
        <w:rPr>
          <w:w w:val="80"/>
        </w:rPr>
        <w:t>shall</w:t>
      </w:r>
      <w:r>
        <w:rPr>
          <w:spacing w:val="15"/>
          <w:w w:val="80"/>
        </w:rPr>
        <w:t xml:space="preserve"> </w:t>
      </w:r>
      <w:r>
        <w:rPr>
          <w:w w:val="80"/>
        </w:rPr>
        <w:t>be</w:t>
      </w:r>
      <w:r>
        <w:rPr>
          <w:spacing w:val="21"/>
          <w:w w:val="80"/>
        </w:rPr>
        <w:t xml:space="preserve"> </w:t>
      </w:r>
      <w:r>
        <w:rPr>
          <w:w w:val="80"/>
        </w:rPr>
        <w:t>the</w:t>
      </w:r>
      <w:r>
        <w:rPr>
          <w:spacing w:val="20"/>
          <w:w w:val="80"/>
        </w:rPr>
        <w:t xml:space="preserve"> </w:t>
      </w:r>
      <w:r>
        <w:rPr>
          <w:w w:val="80"/>
        </w:rPr>
        <w:t>length</w:t>
      </w:r>
      <w:r>
        <w:rPr>
          <w:spacing w:val="20"/>
          <w:w w:val="80"/>
        </w:rPr>
        <w:t xml:space="preserve"> </w:t>
      </w:r>
      <w:r>
        <w:rPr>
          <w:w w:val="80"/>
        </w:rPr>
        <w:t>of</w:t>
      </w:r>
      <w:r>
        <w:rPr>
          <w:spacing w:val="16"/>
          <w:w w:val="80"/>
        </w:rPr>
        <w:t xml:space="preserve"> </w:t>
      </w:r>
      <w:r>
        <w:rPr>
          <w:w w:val="80"/>
        </w:rPr>
        <w:t>Guardrail</w:t>
      </w:r>
      <w:r>
        <w:rPr>
          <w:spacing w:val="19"/>
          <w:w w:val="80"/>
        </w:rPr>
        <w:t xml:space="preserve"> </w:t>
      </w:r>
      <w:r>
        <w:rPr>
          <w:w w:val="80"/>
        </w:rPr>
        <w:t>repairedPayment</w:t>
      </w:r>
    </w:p>
    <w:p>
      <w:pPr>
        <w:pStyle w:val="7"/>
        <w:spacing w:line="274" w:lineRule="exact"/>
        <w:ind w:left="120"/>
      </w:pPr>
      <w:r>
        <w:rPr>
          <w:w w:val="80"/>
        </w:rPr>
        <w:t>The</w:t>
      </w:r>
      <w:r>
        <w:rPr>
          <w:spacing w:val="11"/>
          <w:w w:val="80"/>
        </w:rPr>
        <w:t xml:space="preserve"> </w:t>
      </w:r>
      <w:r>
        <w:rPr>
          <w:w w:val="80"/>
        </w:rPr>
        <w:t>unit</w:t>
      </w:r>
      <w:r>
        <w:rPr>
          <w:spacing w:val="12"/>
          <w:w w:val="80"/>
        </w:rPr>
        <w:t xml:space="preserve"> </w:t>
      </w:r>
      <w:r>
        <w:rPr>
          <w:w w:val="80"/>
        </w:rPr>
        <w:t>rate</w:t>
      </w:r>
      <w:r>
        <w:rPr>
          <w:spacing w:val="11"/>
          <w:w w:val="80"/>
        </w:rPr>
        <w:t xml:space="preserve"> </w:t>
      </w:r>
      <w:r>
        <w:rPr>
          <w:w w:val="80"/>
        </w:rPr>
        <w:t>shall</w:t>
      </w:r>
      <w:r>
        <w:rPr>
          <w:spacing w:val="9"/>
          <w:w w:val="80"/>
        </w:rPr>
        <w:t xml:space="preserve"> </w:t>
      </w:r>
      <w:r>
        <w:rPr>
          <w:w w:val="80"/>
        </w:rPr>
        <w:t>be</w:t>
      </w:r>
      <w:r>
        <w:rPr>
          <w:spacing w:val="11"/>
          <w:w w:val="80"/>
        </w:rPr>
        <w:t xml:space="preserve"> </w:t>
      </w:r>
      <w:r>
        <w:rPr>
          <w:w w:val="80"/>
        </w:rPr>
        <w:t>the</w:t>
      </w:r>
      <w:r>
        <w:rPr>
          <w:spacing w:val="12"/>
          <w:w w:val="80"/>
        </w:rPr>
        <w:t xml:space="preserve"> </w:t>
      </w:r>
      <w:r>
        <w:rPr>
          <w:w w:val="80"/>
        </w:rPr>
        <w:t>full</w:t>
      </w:r>
      <w:r>
        <w:rPr>
          <w:spacing w:val="12"/>
          <w:w w:val="80"/>
        </w:rPr>
        <w:t xml:space="preserve"> </w:t>
      </w:r>
      <w:r>
        <w:rPr>
          <w:w w:val="80"/>
        </w:rPr>
        <w:t>compensation</w:t>
      </w:r>
      <w:r>
        <w:rPr>
          <w:spacing w:val="13"/>
          <w:w w:val="80"/>
        </w:rPr>
        <w:t xml:space="preserve"> </w:t>
      </w:r>
      <w:r>
        <w:rPr>
          <w:w w:val="80"/>
        </w:rPr>
        <w:t>for</w:t>
      </w:r>
      <w:r>
        <w:rPr>
          <w:spacing w:val="14"/>
          <w:w w:val="80"/>
        </w:rPr>
        <w:t xml:space="preserve"> </w:t>
      </w:r>
      <w:r>
        <w:rPr>
          <w:w w:val="80"/>
        </w:rPr>
        <w:t>labour,</w:t>
      </w:r>
      <w:r>
        <w:rPr>
          <w:spacing w:val="10"/>
          <w:w w:val="80"/>
        </w:rPr>
        <w:t xml:space="preserve"> </w:t>
      </w:r>
      <w:r>
        <w:rPr>
          <w:w w:val="80"/>
        </w:rPr>
        <w:t>material,</w:t>
      </w:r>
      <w:r>
        <w:rPr>
          <w:spacing w:val="13"/>
          <w:w w:val="80"/>
        </w:rPr>
        <w:t xml:space="preserve"> </w:t>
      </w:r>
      <w:r>
        <w:rPr>
          <w:w w:val="80"/>
        </w:rPr>
        <w:t>tools,</w:t>
      </w:r>
      <w:r>
        <w:rPr>
          <w:spacing w:val="12"/>
          <w:w w:val="80"/>
        </w:rPr>
        <w:t xml:space="preserve"> </w:t>
      </w:r>
      <w:r>
        <w:rPr>
          <w:w w:val="80"/>
        </w:rPr>
        <w:t>and</w:t>
      </w:r>
      <w:r>
        <w:rPr>
          <w:spacing w:val="16"/>
          <w:w w:val="80"/>
        </w:rPr>
        <w:t xml:space="preserve"> </w:t>
      </w:r>
      <w:r>
        <w:rPr>
          <w:w w:val="80"/>
        </w:rPr>
        <w:t>incidental</w:t>
      </w:r>
      <w:r>
        <w:rPr>
          <w:spacing w:val="15"/>
          <w:w w:val="80"/>
        </w:rPr>
        <w:t xml:space="preserve"> </w:t>
      </w:r>
      <w:r>
        <w:rPr>
          <w:w w:val="80"/>
        </w:rPr>
        <w:t>costs</w:t>
      </w:r>
      <w:r>
        <w:rPr>
          <w:spacing w:val="12"/>
          <w:w w:val="80"/>
        </w:rPr>
        <w:t xml:space="preserve"> </w:t>
      </w:r>
      <w:r>
        <w:rPr>
          <w:w w:val="80"/>
        </w:rPr>
        <w:t>required</w:t>
      </w:r>
      <w:r>
        <w:rPr>
          <w:spacing w:val="12"/>
          <w:w w:val="80"/>
        </w:rPr>
        <w:t xml:space="preserve"> </w:t>
      </w:r>
      <w:r>
        <w:rPr>
          <w:w w:val="80"/>
        </w:rPr>
        <w:t>to</w:t>
      </w:r>
      <w:r>
        <w:rPr>
          <w:spacing w:val="15"/>
          <w:w w:val="80"/>
        </w:rPr>
        <w:t xml:space="preserve"> </w:t>
      </w:r>
      <w:r>
        <w:rPr>
          <w:w w:val="80"/>
        </w:rPr>
        <w:t>carry</w:t>
      </w:r>
      <w:r>
        <w:rPr>
          <w:spacing w:val="3"/>
          <w:w w:val="80"/>
        </w:rPr>
        <w:t xml:space="preserve"> </w:t>
      </w:r>
      <w:r>
        <w:rPr>
          <w:w w:val="80"/>
        </w:rPr>
        <w:t>out</w:t>
      </w:r>
      <w:r>
        <w:rPr>
          <w:spacing w:val="-1"/>
          <w:w w:val="80"/>
        </w:rPr>
        <w:t xml:space="preserve"> </w:t>
      </w:r>
      <w:r>
        <w:rPr>
          <w:w w:val="80"/>
        </w:rPr>
        <w:t>the</w:t>
      </w:r>
      <w:r>
        <w:rPr>
          <w:spacing w:val="3"/>
          <w:w w:val="80"/>
        </w:rPr>
        <w:t xml:space="preserve"> </w:t>
      </w:r>
      <w:r>
        <w:rPr>
          <w:w w:val="80"/>
        </w:rPr>
        <w:t>work.</w:t>
      </w:r>
    </w:p>
    <w:p>
      <w:pPr>
        <w:pStyle w:val="7"/>
        <w:spacing w:before="5"/>
      </w:pPr>
    </w:p>
    <w:p>
      <w:pPr>
        <w:pStyle w:val="3"/>
        <w:numPr>
          <w:ilvl w:val="0"/>
          <w:numId w:val="85"/>
        </w:numPr>
        <w:tabs>
          <w:tab w:val="left" w:pos="430"/>
        </w:tabs>
      </w:pPr>
      <w:bookmarkStart w:id="204" w:name="_Toc17026"/>
      <w:r>
        <w:rPr>
          <w:w w:val="75"/>
        </w:rPr>
        <w:t>50-</w:t>
      </w:r>
      <w:r>
        <w:rPr>
          <w:spacing w:val="41"/>
          <w:w w:val="75"/>
        </w:rPr>
        <w:t xml:space="preserve"> </w:t>
      </w:r>
      <w:r>
        <w:rPr>
          <w:w w:val="75"/>
        </w:rPr>
        <w:t>004:</w:t>
      </w:r>
      <w:r>
        <w:rPr>
          <w:spacing w:val="35"/>
          <w:w w:val="75"/>
        </w:rPr>
        <w:t xml:space="preserve"> </w:t>
      </w:r>
      <w:r>
        <w:rPr>
          <w:w w:val="75"/>
        </w:rPr>
        <w:t>Marker</w:t>
      </w:r>
      <w:r>
        <w:rPr>
          <w:spacing w:val="43"/>
        </w:rPr>
        <w:t xml:space="preserve"> </w:t>
      </w:r>
      <w:r>
        <w:rPr>
          <w:w w:val="75"/>
        </w:rPr>
        <w:t>Posts</w:t>
      </w:r>
      <w:r>
        <w:rPr>
          <w:spacing w:val="50"/>
        </w:rPr>
        <w:t xml:space="preserve"> </w:t>
      </w:r>
      <w:r>
        <w:rPr>
          <w:w w:val="75"/>
        </w:rPr>
        <w:t>Replacement</w:t>
      </w:r>
      <w:bookmarkEnd w:id="204"/>
    </w:p>
    <w:p>
      <w:pPr>
        <w:pStyle w:val="7"/>
        <w:spacing w:before="5"/>
        <w:rPr>
          <w:b/>
          <w:sz w:val="23"/>
        </w:rPr>
      </w:pPr>
    </w:p>
    <w:p>
      <w:pPr>
        <w:pStyle w:val="7"/>
        <w:ind w:left="120"/>
      </w:pPr>
      <w:r>
        <w:rPr>
          <w:w w:val="80"/>
        </w:rPr>
        <w:t>This</w:t>
      </w:r>
      <w:r>
        <w:rPr>
          <w:spacing w:val="5"/>
          <w:w w:val="80"/>
        </w:rPr>
        <w:t xml:space="preserve"> </w:t>
      </w:r>
      <w:r>
        <w:rPr>
          <w:w w:val="80"/>
        </w:rPr>
        <w:t>activity</w:t>
      </w:r>
      <w:r>
        <w:rPr>
          <w:spacing w:val="7"/>
          <w:w w:val="80"/>
        </w:rPr>
        <w:t xml:space="preserve"> </w:t>
      </w:r>
      <w:r>
        <w:rPr>
          <w:w w:val="80"/>
        </w:rPr>
        <w:t>involves</w:t>
      </w:r>
      <w:r>
        <w:rPr>
          <w:spacing w:val="6"/>
          <w:w w:val="80"/>
        </w:rPr>
        <w:t xml:space="preserve"> </w:t>
      </w:r>
      <w:r>
        <w:rPr>
          <w:w w:val="80"/>
        </w:rPr>
        <w:t>the</w:t>
      </w:r>
      <w:r>
        <w:rPr>
          <w:spacing w:val="7"/>
          <w:w w:val="80"/>
        </w:rPr>
        <w:t xml:space="preserve"> </w:t>
      </w:r>
      <w:r>
        <w:rPr>
          <w:w w:val="80"/>
        </w:rPr>
        <w:t>replacement</w:t>
      </w:r>
      <w:r>
        <w:rPr>
          <w:spacing w:val="10"/>
          <w:w w:val="80"/>
        </w:rPr>
        <w:t xml:space="preserve"> </w:t>
      </w:r>
      <w:r>
        <w:rPr>
          <w:w w:val="80"/>
        </w:rPr>
        <w:t>of</w:t>
      </w:r>
      <w:r>
        <w:rPr>
          <w:spacing w:val="7"/>
          <w:w w:val="80"/>
        </w:rPr>
        <w:t xml:space="preserve"> </w:t>
      </w:r>
      <w:r>
        <w:rPr>
          <w:w w:val="80"/>
        </w:rPr>
        <w:t>kilometre</w:t>
      </w:r>
      <w:r>
        <w:rPr>
          <w:spacing w:val="7"/>
          <w:w w:val="80"/>
        </w:rPr>
        <w:t xml:space="preserve"> </w:t>
      </w:r>
      <w:r>
        <w:rPr>
          <w:w w:val="80"/>
        </w:rPr>
        <w:t>stones</w:t>
      </w:r>
      <w:r>
        <w:rPr>
          <w:spacing w:val="8"/>
          <w:w w:val="80"/>
        </w:rPr>
        <w:t xml:space="preserve"> </w:t>
      </w:r>
      <w:r>
        <w:rPr>
          <w:w w:val="80"/>
        </w:rPr>
        <w:t>and</w:t>
      </w:r>
      <w:r>
        <w:rPr>
          <w:spacing w:val="11"/>
          <w:w w:val="80"/>
        </w:rPr>
        <w:t xml:space="preserve"> </w:t>
      </w:r>
      <w:r>
        <w:rPr>
          <w:w w:val="80"/>
        </w:rPr>
        <w:t>culvert</w:t>
      </w:r>
      <w:r>
        <w:rPr>
          <w:spacing w:val="4"/>
          <w:w w:val="80"/>
        </w:rPr>
        <w:t xml:space="preserve"> </w:t>
      </w:r>
      <w:r>
        <w:rPr>
          <w:w w:val="80"/>
        </w:rPr>
        <w:t>marker</w:t>
      </w:r>
      <w:r>
        <w:rPr>
          <w:spacing w:val="10"/>
          <w:w w:val="80"/>
        </w:rPr>
        <w:t xml:space="preserve"> </w:t>
      </w:r>
      <w:r>
        <w:rPr>
          <w:w w:val="80"/>
        </w:rPr>
        <w:t>posts</w:t>
      </w:r>
    </w:p>
    <w:p>
      <w:pPr>
        <w:pStyle w:val="7"/>
      </w:pPr>
    </w:p>
    <w:p>
      <w:pPr>
        <w:pStyle w:val="7"/>
        <w:ind w:left="120" w:right="718"/>
      </w:pPr>
      <w:r>
        <w:rPr>
          <w:w w:val="80"/>
        </w:rPr>
        <w:t>The</w:t>
      </w:r>
      <w:r>
        <w:rPr>
          <w:spacing w:val="3"/>
          <w:w w:val="80"/>
        </w:rPr>
        <w:t xml:space="preserve"> </w:t>
      </w:r>
      <w:r>
        <w:rPr>
          <w:w w:val="80"/>
        </w:rPr>
        <w:t>Engineer</w:t>
      </w:r>
      <w:r>
        <w:rPr>
          <w:spacing w:val="6"/>
          <w:w w:val="80"/>
        </w:rPr>
        <w:t xml:space="preserve"> </w:t>
      </w:r>
      <w:r>
        <w:rPr>
          <w:w w:val="80"/>
        </w:rPr>
        <w:t>shall</w:t>
      </w:r>
      <w:r>
        <w:rPr>
          <w:spacing w:val="4"/>
          <w:w w:val="80"/>
        </w:rPr>
        <w:t xml:space="preserve"> </w:t>
      </w:r>
      <w:r>
        <w:rPr>
          <w:w w:val="80"/>
        </w:rPr>
        <w:t>determine</w:t>
      </w:r>
      <w:r>
        <w:rPr>
          <w:spacing w:val="7"/>
          <w:w w:val="80"/>
        </w:rPr>
        <w:t xml:space="preserve"> </w:t>
      </w:r>
      <w:r>
        <w:rPr>
          <w:w w:val="80"/>
        </w:rPr>
        <w:t>the</w:t>
      </w:r>
      <w:r>
        <w:rPr>
          <w:spacing w:val="4"/>
          <w:w w:val="80"/>
        </w:rPr>
        <w:t xml:space="preserve"> </w:t>
      </w:r>
      <w:r>
        <w:rPr>
          <w:w w:val="80"/>
        </w:rPr>
        <w:t>location</w:t>
      </w:r>
      <w:r>
        <w:rPr>
          <w:spacing w:val="3"/>
          <w:w w:val="80"/>
        </w:rPr>
        <w:t xml:space="preserve"> </w:t>
      </w:r>
      <w:r>
        <w:rPr>
          <w:w w:val="80"/>
        </w:rPr>
        <w:t>of</w:t>
      </w:r>
      <w:r>
        <w:rPr>
          <w:spacing w:val="6"/>
          <w:w w:val="80"/>
        </w:rPr>
        <w:t xml:space="preserve"> </w:t>
      </w:r>
      <w:r>
        <w:rPr>
          <w:w w:val="80"/>
        </w:rPr>
        <w:t>the</w:t>
      </w:r>
      <w:r>
        <w:rPr>
          <w:spacing w:val="1"/>
          <w:w w:val="80"/>
        </w:rPr>
        <w:t xml:space="preserve"> </w:t>
      </w:r>
      <w:r>
        <w:rPr>
          <w:w w:val="80"/>
        </w:rPr>
        <w:t>marker</w:t>
      </w:r>
      <w:r>
        <w:rPr>
          <w:spacing w:val="8"/>
          <w:w w:val="80"/>
        </w:rPr>
        <w:t xml:space="preserve"> </w:t>
      </w:r>
      <w:r>
        <w:rPr>
          <w:w w:val="80"/>
        </w:rPr>
        <w:t>stones</w:t>
      </w:r>
      <w:r>
        <w:rPr>
          <w:spacing w:val="5"/>
          <w:w w:val="80"/>
        </w:rPr>
        <w:t xml:space="preserve"> </w:t>
      </w:r>
      <w:r>
        <w:rPr>
          <w:w w:val="80"/>
        </w:rPr>
        <w:t>and</w:t>
      </w:r>
      <w:r>
        <w:rPr>
          <w:spacing w:val="5"/>
          <w:w w:val="80"/>
        </w:rPr>
        <w:t xml:space="preserve"> </w:t>
      </w:r>
      <w:r>
        <w:rPr>
          <w:w w:val="80"/>
        </w:rPr>
        <w:t>posts.</w:t>
      </w:r>
      <w:r>
        <w:rPr>
          <w:spacing w:val="15"/>
          <w:w w:val="80"/>
        </w:rPr>
        <w:t xml:space="preserve"> </w:t>
      </w:r>
      <w:r>
        <w:rPr>
          <w:w w:val="80"/>
        </w:rPr>
        <w:t>They</w:t>
      </w:r>
      <w:r>
        <w:rPr>
          <w:spacing w:val="5"/>
          <w:w w:val="80"/>
        </w:rPr>
        <w:t xml:space="preserve"> </w:t>
      </w:r>
      <w:r>
        <w:rPr>
          <w:w w:val="80"/>
        </w:rPr>
        <w:t>shall</w:t>
      </w:r>
      <w:r>
        <w:rPr>
          <w:spacing w:val="4"/>
          <w:w w:val="80"/>
        </w:rPr>
        <w:t xml:space="preserve"> </w:t>
      </w:r>
      <w:r>
        <w:rPr>
          <w:w w:val="80"/>
        </w:rPr>
        <w:t>be</w:t>
      </w:r>
      <w:r>
        <w:rPr>
          <w:spacing w:val="3"/>
          <w:w w:val="80"/>
        </w:rPr>
        <w:t xml:space="preserve"> </w:t>
      </w:r>
      <w:r>
        <w:rPr>
          <w:w w:val="80"/>
        </w:rPr>
        <w:t>set</w:t>
      </w:r>
      <w:r>
        <w:rPr>
          <w:spacing w:val="4"/>
          <w:w w:val="80"/>
        </w:rPr>
        <w:t xml:space="preserve"> </w:t>
      </w:r>
      <w:r>
        <w:rPr>
          <w:w w:val="80"/>
        </w:rPr>
        <w:t>in</w:t>
      </w:r>
      <w:r>
        <w:rPr>
          <w:spacing w:val="5"/>
          <w:w w:val="80"/>
        </w:rPr>
        <w:t xml:space="preserve"> </w:t>
      </w:r>
      <w:r>
        <w:rPr>
          <w:w w:val="80"/>
        </w:rPr>
        <w:t>a</w:t>
      </w:r>
      <w:r>
        <w:rPr>
          <w:spacing w:val="6"/>
          <w:w w:val="80"/>
        </w:rPr>
        <w:t xml:space="preserve"> </w:t>
      </w:r>
      <w:r>
        <w:rPr>
          <w:w w:val="80"/>
        </w:rPr>
        <w:t>simple</w:t>
      </w:r>
      <w:r>
        <w:rPr>
          <w:spacing w:val="-1"/>
          <w:w w:val="80"/>
        </w:rPr>
        <w:t xml:space="preserve"> </w:t>
      </w:r>
      <w:r>
        <w:rPr>
          <w:w w:val="80"/>
        </w:rPr>
        <w:t>excavation</w:t>
      </w:r>
      <w:r>
        <w:rPr>
          <w:spacing w:val="10"/>
          <w:w w:val="80"/>
        </w:rPr>
        <w:t xml:space="preserve"> </w:t>
      </w:r>
      <w:r>
        <w:rPr>
          <w:w w:val="80"/>
        </w:rPr>
        <w:t>and</w:t>
      </w:r>
      <w:r>
        <w:rPr>
          <w:spacing w:val="6"/>
          <w:w w:val="80"/>
        </w:rPr>
        <w:t xml:space="preserve"> </w:t>
      </w:r>
      <w:r>
        <w:rPr>
          <w:w w:val="80"/>
        </w:rPr>
        <w:t>backfilled</w:t>
      </w:r>
      <w:r>
        <w:rPr>
          <w:spacing w:val="11"/>
          <w:w w:val="80"/>
        </w:rPr>
        <w:t xml:space="preserve"> </w:t>
      </w:r>
      <w:r>
        <w:rPr>
          <w:w w:val="80"/>
        </w:rPr>
        <w:t>with</w:t>
      </w:r>
      <w:r>
        <w:rPr>
          <w:spacing w:val="1"/>
          <w:w w:val="80"/>
        </w:rPr>
        <w:t xml:space="preserve"> </w:t>
      </w:r>
      <w:r>
        <w:rPr>
          <w:w w:val="80"/>
        </w:rPr>
        <w:t>soil.</w:t>
      </w:r>
      <w:r>
        <w:rPr>
          <w:spacing w:val="26"/>
          <w:w w:val="80"/>
        </w:rPr>
        <w:t xml:space="preserve"> </w:t>
      </w:r>
      <w:r>
        <w:rPr>
          <w:w w:val="80"/>
        </w:rPr>
        <w:t>The</w:t>
      </w:r>
      <w:r>
        <w:rPr>
          <w:spacing w:val="24"/>
          <w:w w:val="80"/>
        </w:rPr>
        <w:t xml:space="preserve"> </w:t>
      </w:r>
      <w:r>
        <w:rPr>
          <w:w w:val="80"/>
        </w:rPr>
        <w:t>depth</w:t>
      </w:r>
      <w:r>
        <w:rPr>
          <w:spacing w:val="27"/>
          <w:w w:val="80"/>
        </w:rPr>
        <w:t xml:space="preserve"> </w:t>
      </w:r>
      <w:r>
        <w:rPr>
          <w:w w:val="80"/>
        </w:rPr>
        <w:t>of</w:t>
      </w:r>
      <w:r>
        <w:rPr>
          <w:spacing w:val="26"/>
          <w:w w:val="80"/>
        </w:rPr>
        <w:t xml:space="preserve"> </w:t>
      </w:r>
      <w:r>
        <w:rPr>
          <w:w w:val="80"/>
        </w:rPr>
        <w:t>the</w:t>
      </w:r>
      <w:r>
        <w:rPr>
          <w:spacing w:val="23"/>
          <w:w w:val="80"/>
        </w:rPr>
        <w:t xml:space="preserve"> </w:t>
      </w:r>
      <w:r>
        <w:rPr>
          <w:w w:val="80"/>
        </w:rPr>
        <w:t>excavation</w:t>
      </w:r>
      <w:r>
        <w:rPr>
          <w:spacing w:val="28"/>
          <w:w w:val="80"/>
        </w:rPr>
        <w:t xml:space="preserve"> </w:t>
      </w:r>
      <w:r>
        <w:rPr>
          <w:w w:val="80"/>
        </w:rPr>
        <w:t>shall</w:t>
      </w:r>
      <w:r>
        <w:rPr>
          <w:spacing w:val="19"/>
          <w:w w:val="80"/>
        </w:rPr>
        <w:t xml:space="preserve"> </w:t>
      </w:r>
      <w:r>
        <w:rPr>
          <w:w w:val="80"/>
        </w:rPr>
        <w:t>be</w:t>
      </w:r>
      <w:r>
        <w:rPr>
          <w:spacing w:val="22"/>
          <w:w w:val="80"/>
        </w:rPr>
        <w:t xml:space="preserve"> </w:t>
      </w:r>
      <w:r>
        <w:rPr>
          <w:w w:val="80"/>
        </w:rPr>
        <w:t>determined</w:t>
      </w:r>
      <w:r>
        <w:rPr>
          <w:spacing w:val="23"/>
          <w:w w:val="80"/>
        </w:rPr>
        <w:t xml:space="preserve"> </w:t>
      </w:r>
      <w:r>
        <w:rPr>
          <w:w w:val="80"/>
        </w:rPr>
        <w:t>on</w:t>
      </w:r>
      <w:r>
        <w:rPr>
          <w:spacing w:val="26"/>
          <w:w w:val="80"/>
        </w:rPr>
        <w:t xml:space="preserve"> </w:t>
      </w:r>
      <w:r>
        <w:rPr>
          <w:w w:val="80"/>
        </w:rPr>
        <w:t>the</w:t>
      </w:r>
      <w:r>
        <w:rPr>
          <w:spacing w:val="24"/>
          <w:w w:val="80"/>
        </w:rPr>
        <w:t xml:space="preserve"> </w:t>
      </w:r>
      <w:r>
        <w:rPr>
          <w:w w:val="80"/>
        </w:rPr>
        <w:t>site,</w:t>
      </w:r>
      <w:r>
        <w:rPr>
          <w:spacing w:val="26"/>
          <w:w w:val="80"/>
        </w:rPr>
        <w:t xml:space="preserve"> </w:t>
      </w:r>
      <w:r>
        <w:rPr>
          <w:w w:val="80"/>
        </w:rPr>
        <w:t>depending</w:t>
      </w:r>
      <w:r>
        <w:rPr>
          <w:spacing w:val="11"/>
          <w:w w:val="80"/>
        </w:rPr>
        <w:t xml:space="preserve"> </w:t>
      </w:r>
      <w:r>
        <w:rPr>
          <w:w w:val="80"/>
        </w:rPr>
        <w:t>on</w:t>
      </w:r>
      <w:r>
        <w:rPr>
          <w:spacing w:val="5"/>
          <w:w w:val="80"/>
        </w:rPr>
        <w:t xml:space="preserve"> </w:t>
      </w:r>
      <w:r>
        <w:rPr>
          <w:w w:val="80"/>
        </w:rPr>
        <w:t>the</w:t>
      </w:r>
      <w:r>
        <w:rPr>
          <w:spacing w:val="8"/>
          <w:w w:val="80"/>
        </w:rPr>
        <w:t xml:space="preserve"> </w:t>
      </w:r>
      <w:r>
        <w:rPr>
          <w:w w:val="80"/>
        </w:rPr>
        <w:t>size</w:t>
      </w:r>
      <w:r>
        <w:rPr>
          <w:spacing w:val="3"/>
          <w:w w:val="80"/>
        </w:rPr>
        <w:t xml:space="preserve"> </w:t>
      </w:r>
      <w:r>
        <w:rPr>
          <w:w w:val="80"/>
        </w:rPr>
        <w:t>and</w:t>
      </w:r>
      <w:r>
        <w:rPr>
          <w:spacing w:val="11"/>
          <w:w w:val="80"/>
        </w:rPr>
        <w:t xml:space="preserve"> </w:t>
      </w:r>
      <w:r>
        <w:rPr>
          <w:w w:val="80"/>
        </w:rPr>
        <w:t>shape</w:t>
      </w:r>
      <w:r>
        <w:rPr>
          <w:spacing w:val="2"/>
          <w:w w:val="80"/>
        </w:rPr>
        <w:t xml:space="preserve"> </w:t>
      </w:r>
      <w:r>
        <w:rPr>
          <w:w w:val="80"/>
        </w:rPr>
        <w:t>of</w:t>
      </w:r>
      <w:r>
        <w:rPr>
          <w:spacing w:val="2"/>
          <w:w w:val="80"/>
        </w:rPr>
        <w:t xml:space="preserve"> </w:t>
      </w:r>
      <w:r>
        <w:rPr>
          <w:w w:val="80"/>
        </w:rPr>
        <w:t>the</w:t>
      </w:r>
      <w:r>
        <w:rPr>
          <w:spacing w:val="5"/>
          <w:w w:val="80"/>
        </w:rPr>
        <w:t xml:space="preserve"> </w:t>
      </w:r>
      <w:r>
        <w:rPr>
          <w:w w:val="80"/>
        </w:rPr>
        <w:t>marker</w:t>
      </w:r>
      <w:r>
        <w:rPr>
          <w:spacing w:val="9"/>
          <w:w w:val="80"/>
        </w:rPr>
        <w:t xml:space="preserve"> </w:t>
      </w:r>
      <w:r>
        <w:rPr>
          <w:w w:val="80"/>
        </w:rPr>
        <w:t>stone</w:t>
      </w:r>
      <w:r>
        <w:rPr>
          <w:spacing w:val="2"/>
          <w:w w:val="80"/>
        </w:rPr>
        <w:t xml:space="preserve"> </w:t>
      </w:r>
      <w:r>
        <w:rPr>
          <w:w w:val="80"/>
        </w:rPr>
        <w:t>or</w:t>
      </w:r>
      <w:r>
        <w:rPr>
          <w:spacing w:val="12"/>
          <w:w w:val="80"/>
        </w:rPr>
        <w:t xml:space="preserve"> </w:t>
      </w:r>
      <w:r>
        <w:rPr>
          <w:w w:val="80"/>
        </w:rPr>
        <w:t>post.</w:t>
      </w:r>
    </w:p>
    <w:p>
      <w:pPr>
        <w:pStyle w:val="7"/>
        <w:spacing w:before="9"/>
        <w:rPr>
          <w:sz w:val="23"/>
        </w:rPr>
      </w:pPr>
    </w:p>
    <w:p>
      <w:pPr>
        <w:ind w:left="120"/>
        <w:rPr>
          <w:i/>
          <w:sz w:val="24"/>
        </w:rPr>
      </w:pPr>
      <w:r>
        <w:rPr>
          <w:i/>
          <w:w w:val="80"/>
          <w:sz w:val="24"/>
        </w:rPr>
        <w:t>Work</w:t>
      </w:r>
      <w:r>
        <w:rPr>
          <w:i/>
          <w:spacing w:val="10"/>
          <w:w w:val="80"/>
          <w:sz w:val="24"/>
        </w:rPr>
        <w:t xml:space="preserve"> </w:t>
      </w:r>
      <w:r>
        <w:rPr>
          <w:i/>
          <w:w w:val="80"/>
          <w:sz w:val="24"/>
        </w:rPr>
        <w:t>Method</w:t>
      </w:r>
    </w:p>
    <w:p>
      <w:pPr>
        <w:spacing w:before="2" w:line="252" w:lineRule="exact"/>
        <w:ind w:left="120"/>
      </w:pPr>
      <w:r>
        <w:rPr>
          <w:w w:val="80"/>
        </w:rPr>
        <w:t>The</w:t>
      </w:r>
      <w:r>
        <w:rPr>
          <w:spacing w:val="8"/>
          <w:w w:val="80"/>
        </w:rPr>
        <w:t xml:space="preserve"> </w:t>
      </w:r>
      <w:r>
        <w:rPr>
          <w:w w:val="80"/>
        </w:rPr>
        <w:t>Contractor</w:t>
      </w:r>
      <w:r>
        <w:rPr>
          <w:spacing w:val="9"/>
          <w:w w:val="80"/>
        </w:rPr>
        <w:t xml:space="preserve"> </w:t>
      </w:r>
      <w:r>
        <w:rPr>
          <w:w w:val="80"/>
        </w:rPr>
        <w:t>shall</w:t>
      </w:r>
      <w:r>
        <w:rPr>
          <w:spacing w:val="6"/>
          <w:w w:val="80"/>
        </w:rPr>
        <w:t xml:space="preserve"> </w:t>
      </w:r>
      <w:r>
        <w:rPr>
          <w:w w:val="80"/>
        </w:rPr>
        <w:t>use</w:t>
      </w:r>
      <w:r>
        <w:rPr>
          <w:spacing w:val="10"/>
          <w:w w:val="80"/>
        </w:rPr>
        <w:t xml:space="preserve"> </w:t>
      </w:r>
      <w:r>
        <w:rPr>
          <w:b/>
          <w:w w:val="80"/>
        </w:rPr>
        <w:t>Labour</w:t>
      </w:r>
      <w:r>
        <w:rPr>
          <w:b/>
          <w:spacing w:val="10"/>
          <w:w w:val="80"/>
        </w:rPr>
        <w:t xml:space="preserve"> </w:t>
      </w:r>
      <w:r>
        <w:rPr>
          <w:w w:val="80"/>
        </w:rPr>
        <w:t>to</w:t>
      </w:r>
      <w:r>
        <w:rPr>
          <w:spacing w:val="8"/>
          <w:w w:val="80"/>
        </w:rPr>
        <w:t xml:space="preserve"> </w:t>
      </w:r>
      <w:r>
        <w:rPr>
          <w:w w:val="80"/>
        </w:rPr>
        <w:t>carry</w:t>
      </w:r>
      <w:r>
        <w:rPr>
          <w:spacing w:val="6"/>
          <w:w w:val="80"/>
        </w:rPr>
        <w:t xml:space="preserve"> </w:t>
      </w:r>
      <w:r>
        <w:rPr>
          <w:w w:val="80"/>
        </w:rPr>
        <w:t>out</w:t>
      </w:r>
      <w:r>
        <w:rPr>
          <w:spacing w:val="8"/>
          <w:w w:val="80"/>
        </w:rPr>
        <w:t xml:space="preserve"> </w:t>
      </w:r>
      <w:r>
        <w:rPr>
          <w:w w:val="80"/>
        </w:rPr>
        <w:t>this</w:t>
      </w:r>
      <w:r>
        <w:rPr>
          <w:spacing w:val="6"/>
          <w:w w:val="80"/>
        </w:rPr>
        <w:t xml:space="preserve"> </w:t>
      </w:r>
      <w:r>
        <w:rPr>
          <w:w w:val="80"/>
        </w:rPr>
        <w:t>item.</w:t>
      </w:r>
    </w:p>
    <w:p>
      <w:pPr>
        <w:spacing w:line="275" w:lineRule="exact"/>
        <w:ind w:left="120"/>
        <w:rPr>
          <w:i/>
          <w:sz w:val="24"/>
        </w:rPr>
      </w:pPr>
      <w:r>
        <w:rPr>
          <w:i/>
          <w:w w:val="80"/>
          <w:sz w:val="24"/>
        </w:rPr>
        <w:t>Quality</w:t>
      </w:r>
      <w:r>
        <w:rPr>
          <w:i/>
          <w:spacing w:val="9"/>
          <w:w w:val="80"/>
          <w:sz w:val="24"/>
        </w:rPr>
        <w:t xml:space="preserve"> </w:t>
      </w:r>
      <w:r>
        <w:rPr>
          <w:i/>
          <w:w w:val="80"/>
          <w:sz w:val="24"/>
        </w:rPr>
        <w:t>Control</w:t>
      </w:r>
    </w:p>
    <w:p>
      <w:pPr>
        <w:pStyle w:val="17"/>
        <w:numPr>
          <w:ilvl w:val="1"/>
          <w:numId w:val="85"/>
        </w:numPr>
        <w:tabs>
          <w:tab w:val="left" w:pos="1241"/>
          <w:tab w:val="left" w:pos="1242"/>
        </w:tabs>
        <w:spacing w:before="2"/>
        <w:ind w:hanging="364"/>
        <w:rPr>
          <w:sz w:val="24"/>
        </w:rPr>
      </w:pPr>
      <w:r>
        <w:rPr>
          <w:w w:val="80"/>
          <w:sz w:val="24"/>
        </w:rPr>
        <w:t>The</w:t>
      </w:r>
      <w:r>
        <w:rPr>
          <w:spacing w:val="6"/>
          <w:w w:val="80"/>
          <w:sz w:val="24"/>
        </w:rPr>
        <w:t xml:space="preserve"> </w:t>
      </w:r>
      <w:r>
        <w:rPr>
          <w:w w:val="80"/>
          <w:sz w:val="24"/>
        </w:rPr>
        <w:t>posts</w:t>
      </w:r>
      <w:r>
        <w:rPr>
          <w:spacing w:val="7"/>
          <w:w w:val="80"/>
          <w:sz w:val="24"/>
        </w:rPr>
        <w:t xml:space="preserve"> </w:t>
      </w:r>
      <w:r>
        <w:rPr>
          <w:w w:val="80"/>
          <w:sz w:val="24"/>
        </w:rPr>
        <w:t>shall</w:t>
      </w:r>
      <w:r>
        <w:rPr>
          <w:spacing w:val="4"/>
          <w:w w:val="80"/>
          <w:sz w:val="24"/>
        </w:rPr>
        <w:t xml:space="preserve"> </w:t>
      </w:r>
      <w:r>
        <w:rPr>
          <w:w w:val="80"/>
          <w:sz w:val="24"/>
        </w:rPr>
        <w:t>be</w:t>
      </w:r>
      <w:r>
        <w:rPr>
          <w:spacing w:val="3"/>
          <w:w w:val="80"/>
          <w:sz w:val="24"/>
        </w:rPr>
        <w:t xml:space="preserve"> </w:t>
      </w:r>
      <w:r>
        <w:rPr>
          <w:w w:val="80"/>
          <w:sz w:val="24"/>
        </w:rPr>
        <w:t>vertical</w:t>
      </w:r>
      <w:r>
        <w:rPr>
          <w:spacing w:val="8"/>
          <w:w w:val="80"/>
          <w:sz w:val="24"/>
        </w:rPr>
        <w:t xml:space="preserve"> </w:t>
      </w:r>
      <w:r>
        <w:rPr>
          <w:w w:val="80"/>
          <w:sz w:val="24"/>
        </w:rPr>
        <w:t>and</w:t>
      </w:r>
      <w:r>
        <w:rPr>
          <w:spacing w:val="10"/>
          <w:w w:val="80"/>
          <w:sz w:val="24"/>
        </w:rPr>
        <w:t xml:space="preserve"> </w:t>
      </w:r>
      <w:r>
        <w:rPr>
          <w:w w:val="80"/>
          <w:sz w:val="24"/>
        </w:rPr>
        <w:t>firmly</w:t>
      </w:r>
      <w:r>
        <w:rPr>
          <w:spacing w:val="5"/>
          <w:w w:val="80"/>
          <w:sz w:val="24"/>
        </w:rPr>
        <w:t xml:space="preserve"> </w:t>
      </w:r>
      <w:r>
        <w:rPr>
          <w:w w:val="80"/>
          <w:sz w:val="24"/>
        </w:rPr>
        <w:t>bedded</w:t>
      </w:r>
      <w:r>
        <w:rPr>
          <w:spacing w:val="7"/>
          <w:w w:val="80"/>
          <w:sz w:val="24"/>
        </w:rPr>
        <w:t xml:space="preserve"> </w:t>
      </w:r>
      <w:r>
        <w:rPr>
          <w:w w:val="80"/>
          <w:sz w:val="24"/>
        </w:rPr>
        <w:t>to</w:t>
      </w:r>
      <w:r>
        <w:rPr>
          <w:spacing w:val="5"/>
          <w:w w:val="80"/>
          <w:sz w:val="24"/>
        </w:rPr>
        <w:t xml:space="preserve"> </w:t>
      </w:r>
      <w:r>
        <w:rPr>
          <w:w w:val="80"/>
          <w:sz w:val="24"/>
        </w:rPr>
        <w:t>the</w:t>
      </w:r>
      <w:r>
        <w:rPr>
          <w:spacing w:val="6"/>
          <w:w w:val="80"/>
          <w:sz w:val="24"/>
        </w:rPr>
        <w:t xml:space="preserve"> </w:t>
      </w:r>
      <w:r>
        <w:rPr>
          <w:w w:val="80"/>
          <w:sz w:val="24"/>
        </w:rPr>
        <w:t>approval</w:t>
      </w:r>
      <w:r>
        <w:rPr>
          <w:spacing w:val="9"/>
          <w:w w:val="80"/>
          <w:sz w:val="24"/>
        </w:rPr>
        <w:t xml:space="preserve"> </w:t>
      </w:r>
      <w:r>
        <w:rPr>
          <w:w w:val="80"/>
          <w:sz w:val="24"/>
        </w:rPr>
        <w:t>of</w:t>
      </w:r>
      <w:r>
        <w:rPr>
          <w:spacing w:val="6"/>
          <w:w w:val="80"/>
          <w:sz w:val="24"/>
        </w:rPr>
        <w:t xml:space="preserve"> </w:t>
      </w:r>
      <w:r>
        <w:rPr>
          <w:w w:val="80"/>
          <w:sz w:val="24"/>
        </w:rPr>
        <w:t>the</w:t>
      </w:r>
      <w:r>
        <w:rPr>
          <w:spacing w:val="6"/>
          <w:w w:val="80"/>
          <w:sz w:val="24"/>
        </w:rPr>
        <w:t xml:space="preserve"> </w:t>
      </w:r>
      <w:r>
        <w:rPr>
          <w:w w:val="80"/>
          <w:sz w:val="24"/>
        </w:rPr>
        <w:t>Engineer</w:t>
      </w:r>
    </w:p>
    <w:p>
      <w:pPr>
        <w:pStyle w:val="17"/>
        <w:numPr>
          <w:ilvl w:val="1"/>
          <w:numId w:val="85"/>
        </w:numPr>
        <w:tabs>
          <w:tab w:val="left" w:pos="1241"/>
          <w:tab w:val="left" w:pos="1242"/>
          <w:tab w:val="left" w:pos="3761"/>
        </w:tabs>
        <w:spacing w:before="227" w:line="292" w:lineRule="exact"/>
        <w:ind w:hanging="361"/>
        <w:rPr>
          <w:sz w:val="24"/>
        </w:rPr>
      </w:pPr>
      <w:r>
        <w:rPr>
          <w:w w:val="80"/>
          <w:sz w:val="24"/>
        </w:rPr>
        <w:t>Measurement</w:t>
      </w:r>
      <w:r>
        <w:rPr>
          <w:spacing w:val="9"/>
          <w:w w:val="80"/>
          <w:sz w:val="24"/>
        </w:rPr>
        <w:t xml:space="preserve"> </w:t>
      </w:r>
      <w:r>
        <w:rPr>
          <w:w w:val="80"/>
          <w:sz w:val="24"/>
        </w:rPr>
        <w:t>Unit:</w:t>
      </w:r>
      <w:r>
        <w:rPr>
          <w:w w:val="80"/>
          <w:sz w:val="24"/>
        </w:rPr>
        <w:tab/>
      </w:r>
      <w:r>
        <w:rPr>
          <w:w w:val="90"/>
          <w:sz w:val="24"/>
        </w:rPr>
        <w:t>No</w:t>
      </w:r>
    </w:p>
    <w:p>
      <w:pPr>
        <w:pStyle w:val="17"/>
        <w:numPr>
          <w:ilvl w:val="1"/>
          <w:numId w:val="85"/>
        </w:numPr>
        <w:tabs>
          <w:tab w:val="left" w:pos="1241"/>
          <w:tab w:val="left" w:pos="1242"/>
        </w:tabs>
        <w:spacing w:line="292" w:lineRule="exact"/>
        <w:ind w:hanging="361"/>
        <w:rPr>
          <w:sz w:val="24"/>
        </w:rPr>
      </w:pPr>
      <w:r>
        <w:rPr>
          <w:w w:val="80"/>
          <w:sz w:val="24"/>
        </w:rPr>
        <w:t>The</w:t>
      </w:r>
      <w:r>
        <w:rPr>
          <w:spacing w:val="16"/>
          <w:w w:val="80"/>
          <w:sz w:val="24"/>
        </w:rPr>
        <w:t xml:space="preserve"> </w:t>
      </w:r>
      <w:r>
        <w:rPr>
          <w:w w:val="80"/>
          <w:sz w:val="24"/>
        </w:rPr>
        <w:t>measurement</w:t>
      </w:r>
      <w:r>
        <w:rPr>
          <w:spacing w:val="16"/>
          <w:w w:val="80"/>
          <w:sz w:val="24"/>
        </w:rPr>
        <w:t xml:space="preserve"> </w:t>
      </w:r>
      <w:r>
        <w:rPr>
          <w:w w:val="80"/>
          <w:sz w:val="24"/>
        </w:rPr>
        <w:t>shall</w:t>
      </w:r>
      <w:r>
        <w:rPr>
          <w:spacing w:val="15"/>
          <w:w w:val="80"/>
          <w:sz w:val="24"/>
        </w:rPr>
        <w:t xml:space="preserve"> </w:t>
      </w:r>
      <w:r>
        <w:rPr>
          <w:w w:val="80"/>
          <w:sz w:val="24"/>
        </w:rPr>
        <w:t>be</w:t>
      </w:r>
      <w:r>
        <w:rPr>
          <w:spacing w:val="20"/>
          <w:w w:val="80"/>
          <w:sz w:val="24"/>
        </w:rPr>
        <w:t xml:space="preserve"> </w:t>
      </w:r>
      <w:r>
        <w:rPr>
          <w:w w:val="80"/>
          <w:sz w:val="24"/>
        </w:rPr>
        <w:t>in</w:t>
      </w:r>
      <w:r>
        <w:rPr>
          <w:spacing w:val="19"/>
          <w:w w:val="80"/>
          <w:sz w:val="24"/>
        </w:rPr>
        <w:t xml:space="preserve"> </w:t>
      </w:r>
      <w:r>
        <w:rPr>
          <w:w w:val="80"/>
          <w:sz w:val="24"/>
        </w:rPr>
        <w:t>number</w:t>
      </w:r>
      <w:r>
        <w:rPr>
          <w:spacing w:val="20"/>
          <w:w w:val="80"/>
          <w:sz w:val="24"/>
        </w:rPr>
        <w:t xml:space="preserve"> </w:t>
      </w:r>
      <w:r>
        <w:rPr>
          <w:w w:val="80"/>
          <w:sz w:val="24"/>
        </w:rPr>
        <w:t>of</w:t>
      </w:r>
      <w:r>
        <w:rPr>
          <w:spacing w:val="18"/>
          <w:w w:val="80"/>
          <w:sz w:val="24"/>
        </w:rPr>
        <w:t xml:space="preserve"> </w:t>
      </w:r>
      <w:r>
        <w:rPr>
          <w:w w:val="80"/>
          <w:sz w:val="24"/>
        </w:rPr>
        <w:t>marker</w:t>
      </w:r>
      <w:r>
        <w:rPr>
          <w:spacing w:val="20"/>
          <w:w w:val="80"/>
          <w:sz w:val="24"/>
        </w:rPr>
        <w:t xml:space="preserve"> </w:t>
      </w:r>
      <w:r>
        <w:rPr>
          <w:w w:val="80"/>
          <w:sz w:val="24"/>
        </w:rPr>
        <w:t>posts. Payment</w:t>
      </w:r>
    </w:p>
    <w:p>
      <w:pPr>
        <w:spacing w:line="292" w:lineRule="exact"/>
        <w:rPr>
          <w:sz w:val="24"/>
        </w:rPr>
        <w:sectPr>
          <w:headerReference r:id="rId132" w:type="default"/>
          <w:footerReference r:id="rId133" w:type="default"/>
          <w:pgSz w:w="11920" w:h="16850"/>
          <w:pgMar w:top="68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72"/>
        <w:ind w:left="244"/>
      </w:pPr>
      <w:r>
        <w:rPr>
          <w:w w:val="80"/>
        </w:rPr>
        <w:t>The</w:t>
      </w:r>
      <w:r>
        <w:rPr>
          <w:spacing w:val="15"/>
          <w:w w:val="80"/>
        </w:rPr>
        <w:t xml:space="preserve"> </w:t>
      </w:r>
      <w:r>
        <w:rPr>
          <w:w w:val="80"/>
        </w:rPr>
        <w:t>unit</w:t>
      </w:r>
      <w:r>
        <w:rPr>
          <w:spacing w:val="16"/>
          <w:w w:val="80"/>
        </w:rPr>
        <w:t xml:space="preserve"> </w:t>
      </w:r>
      <w:r>
        <w:rPr>
          <w:w w:val="80"/>
        </w:rPr>
        <w:t>rate</w:t>
      </w:r>
      <w:r>
        <w:rPr>
          <w:spacing w:val="18"/>
          <w:w w:val="80"/>
        </w:rPr>
        <w:t xml:space="preserve"> </w:t>
      </w:r>
      <w:r>
        <w:rPr>
          <w:w w:val="80"/>
        </w:rPr>
        <w:t>shall</w:t>
      </w:r>
      <w:r>
        <w:rPr>
          <w:spacing w:val="12"/>
          <w:w w:val="80"/>
        </w:rPr>
        <w:t xml:space="preserve"> </w:t>
      </w:r>
      <w:r>
        <w:rPr>
          <w:w w:val="80"/>
        </w:rPr>
        <w:t>be</w:t>
      </w:r>
      <w:r>
        <w:rPr>
          <w:spacing w:val="17"/>
          <w:w w:val="80"/>
        </w:rPr>
        <w:t xml:space="preserve"> </w:t>
      </w:r>
      <w:r>
        <w:rPr>
          <w:w w:val="80"/>
        </w:rPr>
        <w:t>the</w:t>
      </w:r>
      <w:r>
        <w:rPr>
          <w:spacing w:val="13"/>
          <w:w w:val="80"/>
        </w:rPr>
        <w:t xml:space="preserve"> </w:t>
      </w:r>
      <w:r>
        <w:rPr>
          <w:w w:val="80"/>
        </w:rPr>
        <w:t>full</w:t>
      </w:r>
      <w:r>
        <w:rPr>
          <w:spacing w:val="18"/>
          <w:w w:val="80"/>
        </w:rPr>
        <w:t xml:space="preserve"> </w:t>
      </w:r>
      <w:r>
        <w:rPr>
          <w:w w:val="80"/>
        </w:rPr>
        <w:t>compensation</w:t>
      </w:r>
      <w:r>
        <w:rPr>
          <w:spacing w:val="17"/>
          <w:w w:val="80"/>
        </w:rPr>
        <w:t xml:space="preserve"> </w:t>
      </w:r>
      <w:r>
        <w:rPr>
          <w:w w:val="80"/>
        </w:rPr>
        <w:t>for</w:t>
      </w:r>
      <w:r>
        <w:rPr>
          <w:spacing w:val="19"/>
          <w:w w:val="80"/>
        </w:rPr>
        <w:t xml:space="preserve"> </w:t>
      </w:r>
      <w:r>
        <w:rPr>
          <w:w w:val="80"/>
        </w:rPr>
        <w:t>labour,</w:t>
      </w:r>
      <w:r>
        <w:rPr>
          <w:spacing w:val="13"/>
          <w:w w:val="80"/>
        </w:rPr>
        <w:t xml:space="preserve"> </w:t>
      </w:r>
      <w:r>
        <w:rPr>
          <w:w w:val="80"/>
        </w:rPr>
        <w:t>tools,</w:t>
      </w:r>
      <w:r>
        <w:rPr>
          <w:spacing w:val="16"/>
          <w:w w:val="80"/>
        </w:rPr>
        <w:t xml:space="preserve"> </w:t>
      </w:r>
      <w:r>
        <w:rPr>
          <w:w w:val="80"/>
        </w:rPr>
        <w:t>posts,</w:t>
      </w:r>
      <w:r>
        <w:rPr>
          <w:spacing w:val="16"/>
          <w:w w:val="80"/>
        </w:rPr>
        <w:t xml:space="preserve"> </w:t>
      </w:r>
      <w:r>
        <w:rPr>
          <w:w w:val="80"/>
        </w:rPr>
        <w:t>materials</w:t>
      </w:r>
      <w:r>
        <w:rPr>
          <w:spacing w:val="17"/>
          <w:w w:val="80"/>
        </w:rPr>
        <w:t xml:space="preserve"> </w:t>
      </w:r>
      <w:r>
        <w:rPr>
          <w:w w:val="80"/>
        </w:rPr>
        <w:t>and</w:t>
      </w:r>
      <w:r>
        <w:rPr>
          <w:spacing w:val="19"/>
          <w:w w:val="80"/>
        </w:rPr>
        <w:t xml:space="preserve"> </w:t>
      </w:r>
      <w:r>
        <w:rPr>
          <w:w w:val="80"/>
        </w:rPr>
        <w:t>incidental</w:t>
      </w:r>
      <w:r>
        <w:rPr>
          <w:spacing w:val="19"/>
          <w:w w:val="80"/>
        </w:rPr>
        <w:t xml:space="preserve"> </w:t>
      </w:r>
      <w:r>
        <w:rPr>
          <w:w w:val="80"/>
        </w:rPr>
        <w:t>costs</w:t>
      </w:r>
      <w:r>
        <w:rPr>
          <w:spacing w:val="18"/>
          <w:w w:val="80"/>
        </w:rPr>
        <w:t xml:space="preserve"> </w:t>
      </w:r>
      <w:r>
        <w:rPr>
          <w:w w:val="80"/>
        </w:rPr>
        <w:t>required</w:t>
      </w:r>
      <w:r>
        <w:rPr>
          <w:spacing w:val="5"/>
          <w:w w:val="80"/>
        </w:rPr>
        <w:t xml:space="preserve"> </w:t>
      </w:r>
      <w:r>
        <w:rPr>
          <w:w w:val="80"/>
        </w:rPr>
        <w:t>to</w:t>
      </w:r>
      <w:r>
        <w:rPr>
          <w:spacing w:val="6"/>
          <w:w w:val="80"/>
        </w:rPr>
        <w:t xml:space="preserve"> </w:t>
      </w:r>
      <w:r>
        <w:rPr>
          <w:w w:val="80"/>
        </w:rPr>
        <w:t>carry</w:t>
      </w:r>
      <w:r>
        <w:rPr>
          <w:spacing w:val="2"/>
          <w:w w:val="80"/>
        </w:rPr>
        <w:t xml:space="preserve"> </w:t>
      </w:r>
      <w:r>
        <w:rPr>
          <w:w w:val="80"/>
        </w:rPr>
        <w:t>out</w:t>
      </w:r>
      <w:r>
        <w:rPr>
          <w:spacing w:val="3"/>
          <w:w w:val="80"/>
        </w:rPr>
        <w:t xml:space="preserve"> </w:t>
      </w:r>
      <w:r>
        <w:rPr>
          <w:w w:val="80"/>
        </w:rPr>
        <w:t>the</w:t>
      </w:r>
      <w:r>
        <w:rPr>
          <w:spacing w:val="5"/>
          <w:w w:val="80"/>
        </w:rPr>
        <w:t xml:space="preserve"> </w:t>
      </w:r>
      <w:r>
        <w:rPr>
          <w:w w:val="80"/>
        </w:rPr>
        <w:t>work.</w:t>
      </w:r>
    </w:p>
    <w:p>
      <w:pPr>
        <w:pStyle w:val="7"/>
        <w:spacing w:before="4"/>
      </w:pPr>
    </w:p>
    <w:p>
      <w:pPr>
        <w:pStyle w:val="3"/>
      </w:pPr>
      <w:bookmarkStart w:id="205" w:name="_Toc1468"/>
      <w:r>
        <w:rPr>
          <w:w w:val="80"/>
        </w:rPr>
        <w:t>20-50-006:</w:t>
      </w:r>
      <w:r>
        <w:rPr>
          <w:spacing w:val="21"/>
          <w:w w:val="80"/>
        </w:rPr>
        <w:t xml:space="preserve"> </w:t>
      </w:r>
      <w:r>
        <w:rPr>
          <w:w w:val="80"/>
        </w:rPr>
        <w:t>Sign</w:t>
      </w:r>
      <w:r>
        <w:rPr>
          <w:spacing w:val="34"/>
          <w:w w:val="80"/>
        </w:rPr>
        <w:t xml:space="preserve"> </w:t>
      </w:r>
      <w:r>
        <w:rPr>
          <w:w w:val="80"/>
        </w:rPr>
        <w:t>cleaning</w:t>
      </w:r>
      <w:r>
        <w:rPr>
          <w:spacing w:val="36"/>
          <w:w w:val="80"/>
        </w:rPr>
        <w:t xml:space="preserve"> </w:t>
      </w:r>
      <w:r>
        <w:rPr>
          <w:w w:val="80"/>
        </w:rPr>
        <w:t>and</w:t>
      </w:r>
      <w:r>
        <w:rPr>
          <w:spacing w:val="34"/>
          <w:w w:val="80"/>
        </w:rPr>
        <w:t xml:space="preserve"> </w:t>
      </w:r>
      <w:r>
        <w:rPr>
          <w:w w:val="80"/>
        </w:rPr>
        <w:t>repainting</w:t>
      </w:r>
      <w:bookmarkEnd w:id="205"/>
    </w:p>
    <w:p>
      <w:pPr>
        <w:pStyle w:val="7"/>
        <w:spacing w:before="7"/>
        <w:rPr>
          <w:b/>
          <w:sz w:val="23"/>
        </w:rPr>
      </w:pPr>
    </w:p>
    <w:p>
      <w:pPr>
        <w:pStyle w:val="7"/>
        <w:ind w:left="120"/>
      </w:pPr>
      <w:r>
        <w:rPr>
          <w:spacing w:val="-1"/>
          <w:w w:val="80"/>
        </w:rPr>
        <w:t>This</w:t>
      </w:r>
      <w:r>
        <w:rPr>
          <w:spacing w:val="-6"/>
          <w:w w:val="80"/>
        </w:rPr>
        <w:t xml:space="preserve"> </w:t>
      </w:r>
      <w:r>
        <w:rPr>
          <w:spacing w:val="-1"/>
          <w:w w:val="80"/>
        </w:rPr>
        <w:t>activity</w:t>
      </w:r>
      <w:r>
        <w:rPr>
          <w:spacing w:val="-5"/>
          <w:w w:val="80"/>
        </w:rPr>
        <w:t xml:space="preserve"> </w:t>
      </w:r>
      <w:r>
        <w:rPr>
          <w:spacing w:val="-1"/>
          <w:w w:val="80"/>
        </w:rPr>
        <w:t>involves</w:t>
      </w:r>
      <w:r>
        <w:rPr>
          <w:spacing w:val="-6"/>
          <w:w w:val="80"/>
        </w:rPr>
        <w:t xml:space="preserve"> </w:t>
      </w:r>
      <w:r>
        <w:rPr>
          <w:spacing w:val="-1"/>
          <w:w w:val="80"/>
        </w:rPr>
        <w:t>the</w:t>
      </w:r>
      <w:r>
        <w:rPr>
          <w:spacing w:val="-4"/>
          <w:w w:val="80"/>
        </w:rPr>
        <w:t xml:space="preserve"> </w:t>
      </w:r>
      <w:r>
        <w:rPr>
          <w:spacing w:val="-1"/>
          <w:w w:val="80"/>
        </w:rPr>
        <w:t>cleaning</w:t>
      </w:r>
      <w:r>
        <w:rPr>
          <w:spacing w:val="-5"/>
          <w:w w:val="80"/>
        </w:rPr>
        <w:t xml:space="preserve"> </w:t>
      </w:r>
      <w:r>
        <w:rPr>
          <w:spacing w:val="-1"/>
          <w:w w:val="80"/>
        </w:rPr>
        <w:t>of</w:t>
      </w:r>
      <w:r>
        <w:rPr>
          <w:spacing w:val="-5"/>
          <w:w w:val="80"/>
        </w:rPr>
        <w:t xml:space="preserve"> </w:t>
      </w:r>
      <w:r>
        <w:rPr>
          <w:spacing w:val="-1"/>
          <w:w w:val="80"/>
        </w:rPr>
        <w:t>road</w:t>
      </w:r>
      <w:r>
        <w:rPr>
          <w:spacing w:val="-5"/>
          <w:w w:val="80"/>
        </w:rPr>
        <w:t xml:space="preserve"> </w:t>
      </w:r>
      <w:r>
        <w:rPr>
          <w:spacing w:val="-1"/>
          <w:w w:val="80"/>
        </w:rPr>
        <w:t>signs,</w:t>
      </w:r>
      <w:r>
        <w:rPr>
          <w:spacing w:val="-5"/>
          <w:w w:val="80"/>
        </w:rPr>
        <w:t xml:space="preserve"> </w:t>
      </w:r>
      <w:r>
        <w:rPr>
          <w:spacing w:val="-1"/>
          <w:w w:val="80"/>
        </w:rPr>
        <w:t>reflectors</w:t>
      </w:r>
      <w:r>
        <w:rPr>
          <w:spacing w:val="-6"/>
          <w:w w:val="80"/>
        </w:rPr>
        <w:t xml:space="preserve"> </w:t>
      </w:r>
      <w:r>
        <w:rPr>
          <w:w w:val="80"/>
        </w:rPr>
        <w:t>and</w:t>
      </w:r>
      <w:r>
        <w:rPr>
          <w:spacing w:val="-3"/>
          <w:w w:val="80"/>
        </w:rPr>
        <w:t xml:space="preserve"> </w:t>
      </w:r>
      <w:r>
        <w:rPr>
          <w:w w:val="80"/>
        </w:rPr>
        <w:t>guideposts</w:t>
      </w:r>
      <w:r>
        <w:rPr>
          <w:spacing w:val="-6"/>
          <w:w w:val="80"/>
        </w:rPr>
        <w:t xml:space="preserve"> </w:t>
      </w:r>
      <w:r>
        <w:rPr>
          <w:w w:val="80"/>
        </w:rPr>
        <w:t>and</w:t>
      </w:r>
      <w:r>
        <w:rPr>
          <w:spacing w:val="-5"/>
          <w:w w:val="80"/>
        </w:rPr>
        <w:t xml:space="preserve"> </w:t>
      </w:r>
      <w:r>
        <w:rPr>
          <w:w w:val="80"/>
        </w:rPr>
        <w:t>repainting</w:t>
      </w:r>
      <w:r>
        <w:rPr>
          <w:spacing w:val="-5"/>
          <w:w w:val="80"/>
        </w:rPr>
        <w:t xml:space="preserve"> </w:t>
      </w:r>
      <w:r>
        <w:rPr>
          <w:w w:val="80"/>
        </w:rPr>
        <w:t>of</w:t>
      </w:r>
      <w:r>
        <w:rPr>
          <w:spacing w:val="-5"/>
          <w:w w:val="80"/>
        </w:rPr>
        <w:t xml:space="preserve"> </w:t>
      </w:r>
      <w:r>
        <w:rPr>
          <w:w w:val="80"/>
        </w:rPr>
        <w:t>sign</w:t>
      </w:r>
      <w:r>
        <w:rPr>
          <w:spacing w:val="-5"/>
          <w:w w:val="80"/>
        </w:rPr>
        <w:t xml:space="preserve"> </w:t>
      </w:r>
      <w:r>
        <w:rPr>
          <w:w w:val="80"/>
        </w:rPr>
        <w:t>supporting</w:t>
      </w:r>
      <w:r>
        <w:rPr>
          <w:spacing w:val="2"/>
          <w:w w:val="80"/>
        </w:rPr>
        <w:t xml:space="preserve"> </w:t>
      </w:r>
      <w:r>
        <w:rPr>
          <w:w w:val="80"/>
        </w:rPr>
        <w:t>structures,</w:t>
      </w:r>
      <w:r>
        <w:rPr>
          <w:spacing w:val="-6"/>
          <w:w w:val="80"/>
        </w:rPr>
        <w:t xml:space="preserve"> </w:t>
      </w:r>
      <w:r>
        <w:rPr>
          <w:w w:val="80"/>
        </w:rPr>
        <w:t>rear</w:t>
      </w:r>
      <w:r>
        <w:rPr>
          <w:spacing w:val="-5"/>
          <w:w w:val="80"/>
        </w:rPr>
        <w:t xml:space="preserve"> </w:t>
      </w:r>
      <w:r>
        <w:rPr>
          <w:w w:val="80"/>
        </w:rPr>
        <w:t>panels</w:t>
      </w:r>
      <w:r>
        <w:rPr>
          <w:spacing w:val="-6"/>
          <w:w w:val="80"/>
        </w:rPr>
        <w:t xml:space="preserve"> </w:t>
      </w:r>
      <w:r>
        <w:rPr>
          <w:w w:val="80"/>
        </w:rPr>
        <w:t>of</w:t>
      </w:r>
      <w:r>
        <w:rPr>
          <w:spacing w:val="-5"/>
          <w:w w:val="80"/>
        </w:rPr>
        <w:t xml:space="preserve"> </w:t>
      </w:r>
      <w:r>
        <w:rPr>
          <w:w w:val="80"/>
        </w:rPr>
        <w:t>signs,</w:t>
      </w:r>
      <w:r>
        <w:rPr>
          <w:spacing w:val="1"/>
          <w:w w:val="80"/>
        </w:rPr>
        <w:t xml:space="preserve"> </w:t>
      </w:r>
      <w:r>
        <w:rPr>
          <w:w w:val="80"/>
        </w:rPr>
        <w:t>kilometre</w:t>
      </w:r>
      <w:r>
        <w:rPr>
          <w:spacing w:val="1"/>
          <w:w w:val="80"/>
        </w:rPr>
        <w:t xml:space="preserve"> </w:t>
      </w:r>
      <w:r>
        <w:rPr>
          <w:w w:val="80"/>
        </w:rPr>
        <w:t>posts</w:t>
      </w:r>
      <w:r>
        <w:rPr>
          <w:spacing w:val="4"/>
          <w:w w:val="80"/>
        </w:rPr>
        <w:t xml:space="preserve"> </w:t>
      </w:r>
      <w:r>
        <w:rPr>
          <w:w w:val="80"/>
        </w:rPr>
        <w:t>and</w:t>
      </w:r>
      <w:r>
        <w:rPr>
          <w:spacing w:val="4"/>
          <w:w w:val="80"/>
        </w:rPr>
        <w:t xml:space="preserve"> </w:t>
      </w:r>
      <w:r>
        <w:rPr>
          <w:w w:val="80"/>
        </w:rPr>
        <w:t>culvert</w:t>
      </w:r>
      <w:r>
        <w:rPr>
          <w:spacing w:val="3"/>
          <w:w w:val="80"/>
        </w:rPr>
        <w:t xml:space="preserve"> </w:t>
      </w:r>
      <w:r>
        <w:rPr>
          <w:w w:val="80"/>
        </w:rPr>
        <w:t>markers.</w:t>
      </w:r>
      <w:r>
        <w:rPr>
          <w:spacing w:val="4"/>
          <w:w w:val="80"/>
        </w:rPr>
        <w:t xml:space="preserve"> </w:t>
      </w:r>
      <w:r>
        <w:rPr>
          <w:w w:val="80"/>
        </w:rPr>
        <w:t>Surfaces</w:t>
      </w:r>
      <w:r>
        <w:rPr>
          <w:spacing w:val="4"/>
          <w:w w:val="80"/>
        </w:rPr>
        <w:t xml:space="preserve"> </w:t>
      </w:r>
      <w:r>
        <w:rPr>
          <w:w w:val="80"/>
        </w:rPr>
        <w:t>to</w:t>
      </w:r>
      <w:r>
        <w:rPr>
          <w:spacing w:val="4"/>
          <w:w w:val="80"/>
        </w:rPr>
        <w:t xml:space="preserve"> </w:t>
      </w:r>
      <w:r>
        <w:rPr>
          <w:w w:val="80"/>
        </w:rPr>
        <w:t>be</w:t>
      </w:r>
      <w:r>
        <w:rPr>
          <w:spacing w:val="2"/>
          <w:w w:val="80"/>
        </w:rPr>
        <w:t xml:space="preserve"> </w:t>
      </w:r>
      <w:r>
        <w:rPr>
          <w:w w:val="80"/>
        </w:rPr>
        <w:t>painted</w:t>
      </w:r>
      <w:r>
        <w:rPr>
          <w:spacing w:val="4"/>
          <w:w w:val="80"/>
        </w:rPr>
        <w:t xml:space="preserve"> </w:t>
      </w:r>
      <w:r>
        <w:rPr>
          <w:w w:val="80"/>
        </w:rPr>
        <w:t>shall</w:t>
      </w:r>
      <w:r>
        <w:rPr>
          <w:spacing w:val="3"/>
          <w:w w:val="80"/>
        </w:rPr>
        <w:t xml:space="preserve"> </w:t>
      </w:r>
      <w:r>
        <w:rPr>
          <w:w w:val="80"/>
        </w:rPr>
        <w:t>be</w:t>
      </w:r>
      <w:r>
        <w:rPr>
          <w:spacing w:val="2"/>
          <w:w w:val="80"/>
        </w:rPr>
        <w:t xml:space="preserve"> </w:t>
      </w:r>
      <w:r>
        <w:rPr>
          <w:w w:val="80"/>
        </w:rPr>
        <w:t>clean,</w:t>
      </w:r>
      <w:r>
        <w:rPr>
          <w:spacing w:val="10"/>
          <w:w w:val="80"/>
        </w:rPr>
        <w:t xml:space="preserve"> </w:t>
      </w:r>
      <w:r>
        <w:rPr>
          <w:w w:val="80"/>
        </w:rPr>
        <w:t>dry</w:t>
      </w:r>
      <w:r>
        <w:rPr>
          <w:spacing w:val="1"/>
          <w:w w:val="80"/>
        </w:rPr>
        <w:t xml:space="preserve"> </w:t>
      </w:r>
      <w:r>
        <w:rPr>
          <w:w w:val="80"/>
        </w:rPr>
        <w:t>and</w:t>
      </w:r>
      <w:r>
        <w:rPr>
          <w:spacing w:val="-2"/>
          <w:w w:val="80"/>
        </w:rPr>
        <w:t xml:space="preserve"> </w:t>
      </w:r>
      <w:r>
        <w:rPr>
          <w:w w:val="80"/>
        </w:rPr>
        <w:t>free</w:t>
      </w:r>
      <w:r>
        <w:rPr>
          <w:spacing w:val="-1"/>
          <w:w w:val="80"/>
        </w:rPr>
        <w:t xml:space="preserve"> </w:t>
      </w:r>
      <w:r>
        <w:rPr>
          <w:w w:val="80"/>
        </w:rPr>
        <w:t>from</w:t>
      </w:r>
      <w:r>
        <w:rPr>
          <w:spacing w:val="4"/>
          <w:w w:val="80"/>
        </w:rPr>
        <w:t xml:space="preserve"> </w:t>
      </w:r>
      <w:r>
        <w:rPr>
          <w:w w:val="80"/>
        </w:rPr>
        <w:t>loose</w:t>
      </w:r>
      <w:r>
        <w:rPr>
          <w:spacing w:val="1"/>
          <w:w w:val="80"/>
        </w:rPr>
        <w:t xml:space="preserve"> </w:t>
      </w:r>
      <w:r>
        <w:rPr>
          <w:w w:val="80"/>
        </w:rPr>
        <w:t>material.</w:t>
      </w:r>
    </w:p>
    <w:p>
      <w:pPr>
        <w:spacing w:before="229"/>
        <w:ind w:left="120"/>
        <w:rPr>
          <w:i/>
          <w:sz w:val="24"/>
        </w:rPr>
      </w:pPr>
      <w:r>
        <w:rPr>
          <w:i/>
          <w:w w:val="80"/>
          <w:sz w:val="24"/>
        </w:rPr>
        <w:t>Work</w:t>
      </w:r>
      <w:r>
        <w:rPr>
          <w:i/>
          <w:spacing w:val="10"/>
          <w:w w:val="80"/>
          <w:sz w:val="24"/>
        </w:rPr>
        <w:t xml:space="preserve"> </w:t>
      </w:r>
      <w:r>
        <w:rPr>
          <w:i/>
          <w:w w:val="80"/>
          <w:sz w:val="24"/>
        </w:rPr>
        <w:t>Method</w:t>
      </w:r>
    </w:p>
    <w:p>
      <w:pPr>
        <w:pStyle w:val="7"/>
        <w:spacing w:before="9"/>
        <w:rPr>
          <w:i/>
          <w:sz w:val="23"/>
        </w:rPr>
      </w:pPr>
    </w:p>
    <w:p>
      <w:pPr>
        <w:pStyle w:val="7"/>
        <w:ind w:left="120"/>
      </w:pPr>
      <w:r>
        <w:rPr>
          <w:w w:val="80"/>
        </w:rPr>
        <w:t>The</w:t>
      </w:r>
      <w:r>
        <w:rPr>
          <w:spacing w:val="6"/>
          <w:w w:val="80"/>
        </w:rPr>
        <w:t xml:space="preserve"> </w:t>
      </w:r>
      <w:r>
        <w:rPr>
          <w:w w:val="80"/>
        </w:rPr>
        <w:t>Contractor</w:t>
      </w:r>
      <w:r>
        <w:rPr>
          <w:spacing w:val="10"/>
          <w:w w:val="80"/>
        </w:rPr>
        <w:t xml:space="preserve"> </w:t>
      </w:r>
      <w:r>
        <w:rPr>
          <w:w w:val="80"/>
        </w:rPr>
        <w:t>shall</w:t>
      </w:r>
      <w:r>
        <w:rPr>
          <w:spacing w:val="7"/>
          <w:w w:val="80"/>
        </w:rPr>
        <w:t xml:space="preserve"> </w:t>
      </w:r>
      <w:r>
        <w:rPr>
          <w:w w:val="80"/>
        </w:rPr>
        <w:t>use</w:t>
      </w:r>
      <w:r>
        <w:rPr>
          <w:spacing w:val="9"/>
          <w:w w:val="80"/>
        </w:rPr>
        <w:t xml:space="preserve"> </w:t>
      </w:r>
      <w:r>
        <w:rPr>
          <w:b/>
          <w:w w:val="80"/>
        </w:rPr>
        <w:t>Labour</w:t>
      </w:r>
      <w:r>
        <w:rPr>
          <w:b/>
          <w:spacing w:val="8"/>
          <w:w w:val="80"/>
        </w:rPr>
        <w:t xml:space="preserve"> </w:t>
      </w:r>
      <w:r>
        <w:rPr>
          <w:w w:val="80"/>
        </w:rPr>
        <w:t>to</w:t>
      </w:r>
      <w:r>
        <w:rPr>
          <w:spacing w:val="11"/>
          <w:w w:val="80"/>
        </w:rPr>
        <w:t xml:space="preserve"> </w:t>
      </w:r>
      <w:r>
        <w:rPr>
          <w:w w:val="80"/>
        </w:rPr>
        <w:t>carry</w:t>
      </w:r>
      <w:r>
        <w:rPr>
          <w:spacing w:val="6"/>
          <w:w w:val="80"/>
        </w:rPr>
        <w:t xml:space="preserve"> </w:t>
      </w:r>
      <w:r>
        <w:rPr>
          <w:w w:val="80"/>
        </w:rPr>
        <w:t>out</w:t>
      </w:r>
      <w:r>
        <w:rPr>
          <w:spacing w:val="7"/>
          <w:w w:val="80"/>
        </w:rPr>
        <w:t xml:space="preserve"> </w:t>
      </w:r>
      <w:r>
        <w:rPr>
          <w:w w:val="80"/>
        </w:rPr>
        <w:t>this</w:t>
      </w:r>
      <w:r>
        <w:rPr>
          <w:spacing w:val="5"/>
          <w:w w:val="80"/>
        </w:rPr>
        <w:t xml:space="preserve"> </w:t>
      </w:r>
      <w:r>
        <w:rPr>
          <w:w w:val="80"/>
        </w:rPr>
        <w:t>item</w:t>
      </w:r>
      <w:r>
        <w:rPr>
          <w:spacing w:val="6"/>
          <w:w w:val="80"/>
        </w:rPr>
        <w:t xml:space="preserve"> </w:t>
      </w:r>
      <w:r>
        <w:rPr>
          <w:w w:val="80"/>
        </w:rPr>
        <w:t>of</w:t>
      </w:r>
      <w:r>
        <w:rPr>
          <w:spacing w:val="8"/>
          <w:w w:val="80"/>
        </w:rPr>
        <w:t xml:space="preserve"> </w:t>
      </w:r>
      <w:r>
        <w:rPr>
          <w:w w:val="80"/>
        </w:rPr>
        <w:t>work</w:t>
      </w:r>
    </w:p>
    <w:p>
      <w:pPr>
        <w:pStyle w:val="7"/>
        <w:spacing w:before="9"/>
        <w:rPr>
          <w:sz w:val="23"/>
        </w:rPr>
      </w:pPr>
    </w:p>
    <w:p>
      <w:pPr>
        <w:ind w:left="120"/>
        <w:rPr>
          <w:i/>
          <w:sz w:val="24"/>
        </w:rPr>
      </w:pPr>
      <w:r>
        <w:rPr>
          <w:i/>
          <w:w w:val="80"/>
          <w:sz w:val="24"/>
        </w:rPr>
        <w:t>Quality</w:t>
      </w:r>
      <w:r>
        <w:rPr>
          <w:i/>
          <w:spacing w:val="9"/>
          <w:w w:val="80"/>
          <w:sz w:val="24"/>
        </w:rPr>
        <w:t xml:space="preserve"> </w:t>
      </w:r>
      <w:r>
        <w:rPr>
          <w:i/>
          <w:w w:val="80"/>
          <w:sz w:val="24"/>
        </w:rPr>
        <w:t>Control</w:t>
      </w:r>
    </w:p>
    <w:p>
      <w:pPr>
        <w:pStyle w:val="17"/>
        <w:numPr>
          <w:ilvl w:val="0"/>
          <w:numId w:val="86"/>
        </w:numPr>
        <w:tabs>
          <w:tab w:val="left" w:pos="1241"/>
          <w:tab w:val="left" w:pos="1242"/>
          <w:tab w:val="left" w:pos="3041"/>
        </w:tabs>
        <w:spacing w:before="74" w:line="448" w:lineRule="auto"/>
        <w:ind w:right="2973" w:firstLine="0"/>
        <w:rPr>
          <w:sz w:val="24"/>
        </w:rPr>
      </w:pPr>
      <w:r>
        <w:rPr>
          <w:w w:val="80"/>
          <w:sz w:val="24"/>
        </w:rPr>
        <w:t>The</w:t>
      </w:r>
      <w:r>
        <w:rPr>
          <w:spacing w:val="5"/>
          <w:w w:val="80"/>
          <w:sz w:val="24"/>
        </w:rPr>
        <w:t xml:space="preserve"> </w:t>
      </w:r>
      <w:r>
        <w:rPr>
          <w:w w:val="80"/>
          <w:sz w:val="24"/>
        </w:rPr>
        <w:t>cleaning</w:t>
      </w:r>
      <w:r>
        <w:rPr>
          <w:spacing w:val="7"/>
          <w:w w:val="80"/>
          <w:sz w:val="24"/>
        </w:rPr>
        <w:t xml:space="preserve"> </w:t>
      </w:r>
      <w:r>
        <w:rPr>
          <w:w w:val="80"/>
          <w:sz w:val="24"/>
        </w:rPr>
        <w:t>and</w:t>
      </w:r>
      <w:r>
        <w:rPr>
          <w:spacing w:val="6"/>
          <w:w w:val="80"/>
          <w:sz w:val="24"/>
        </w:rPr>
        <w:t xml:space="preserve"> </w:t>
      </w:r>
      <w:r>
        <w:rPr>
          <w:w w:val="80"/>
          <w:sz w:val="24"/>
        </w:rPr>
        <w:t>painting</w:t>
      </w:r>
      <w:r>
        <w:rPr>
          <w:spacing w:val="7"/>
          <w:w w:val="80"/>
          <w:sz w:val="24"/>
        </w:rPr>
        <w:t xml:space="preserve"> </w:t>
      </w:r>
      <w:r>
        <w:rPr>
          <w:w w:val="80"/>
          <w:sz w:val="24"/>
        </w:rPr>
        <w:t>shall</w:t>
      </w:r>
      <w:r>
        <w:rPr>
          <w:spacing w:val="8"/>
          <w:w w:val="80"/>
          <w:sz w:val="24"/>
        </w:rPr>
        <w:t xml:space="preserve"> </w:t>
      </w:r>
      <w:r>
        <w:rPr>
          <w:w w:val="80"/>
          <w:sz w:val="24"/>
        </w:rPr>
        <w:t>be</w:t>
      </w:r>
      <w:r>
        <w:rPr>
          <w:spacing w:val="3"/>
          <w:w w:val="80"/>
          <w:sz w:val="24"/>
        </w:rPr>
        <w:t xml:space="preserve"> </w:t>
      </w:r>
      <w:r>
        <w:rPr>
          <w:w w:val="80"/>
          <w:sz w:val="24"/>
        </w:rPr>
        <w:t>carried</w:t>
      </w:r>
      <w:r>
        <w:rPr>
          <w:spacing w:val="9"/>
          <w:w w:val="80"/>
          <w:sz w:val="24"/>
        </w:rPr>
        <w:t xml:space="preserve"> </w:t>
      </w:r>
      <w:r>
        <w:rPr>
          <w:w w:val="80"/>
          <w:sz w:val="24"/>
        </w:rPr>
        <w:t>out</w:t>
      </w:r>
      <w:r>
        <w:rPr>
          <w:spacing w:val="6"/>
          <w:w w:val="80"/>
          <w:sz w:val="24"/>
        </w:rPr>
        <w:t xml:space="preserve"> </w:t>
      </w:r>
      <w:r>
        <w:rPr>
          <w:w w:val="80"/>
          <w:sz w:val="24"/>
        </w:rPr>
        <w:t>to</w:t>
      </w:r>
      <w:r>
        <w:rPr>
          <w:spacing w:val="7"/>
          <w:w w:val="80"/>
          <w:sz w:val="24"/>
        </w:rPr>
        <w:t xml:space="preserve"> </w:t>
      </w:r>
      <w:r>
        <w:rPr>
          <w:w w:val="80"/>
          <w:sz w:val="24"/>
        </w:rPr>
        <w:t>the</w:t>
      </w:r>
      <w:r>
        <w:rPr>
          <w:spacing w:val="6"/>
          <w:w w:val="80"/>
          <w:sz w:val="24"/>
        </w:rPr>
        <w:t xml:space="preserve"> </w:t>
      </w:r>
      <w:r>
        <w:rPr>
          <w:w w:val="80"/>
          <w:sz w:val="24"/>
        </w:rPr>
        <w:t>approval</w:t>
      </w:r>
      <w:r>
        <w:rPr>
          <w:spacing w:val="6"/>
          <w:w w:val="80"/>
          <w:sz w:val="24"/>
        </w:rPr>
        <w:t xml:space="preserve"> </w:t>
      </w:r>
      <w:r>
        <w:rPr>
          <w:w w:val="80"/>
          <w:sz w:val="24"/>
        </w:rPr>
        <w:t>of</w:t>
      </w:r>
      <w:r>
        <w:rPr>
          <w:spacing w:val="5"/>
          <w:w w:val="80"/>
          <w:sz w:val="24"/>
        </w:rPr>
        <w:t xml:space="preserve"> </w:t>
      </w:r>
      <w:r>
        <w:rPr>
          <w:w w:val="80"/>
          <w:sz w:val="24"/>
        </w:rPr>
        <w:t>the</w:t>
      </w:r>
      <w:r>
        <w:rPr>
          <w:spacing w:val="5"/>
          <w:w w:val="80"/>
          <w:sz w:val="24"/>
        </w:rPr>
        <w:t xml:space="preserve"> </w:t>
      </w:r>
      <w:r>
        <w:rPr>
          <w:w w:val="80"/>
          <w:sz w:val="24"/>
        </w:rPr>
        <w:t>Engineer Measurement</w:t>
      </w:r>
      <w:r>
        <w:rPr>
          <w:spacing w:val="-45"/>
          <w:w w:val="80"/>
          <w:sz w:val="24"/>
        </w:rPr>
        <w:t xml:space="preserve"> </w:t>
      </w:r>
      <w:r>
        <w:rPr>
          <w:w w:val="90"/>
          <w:sz w:val="24"/>
        </w:rPr>
        <w:t>Unit:</w:t>
      </w:r>
      <w:r>
        <w:rPr>
          <w:w w:val="90"/>
          <w:sz w:val="24"/>
        </w:rPr>
        <w:tab/>
      </w:r>
      <w:r>
        <w:rPr>
          <w:w w:val="90"/>
          <w:sz w:val="24"/>
        </w:rPr>
        <w:t>No</w:t>
      </w:r>
    </w:p>
    <w:p>
      <w:pPr>
        <w:pStyle w:val="7"/>
        <w:spacing w:before="34"/>
        <w:ind w:left="261"/>
      </w:pPr>
      <w:r>
        <w:rPr>
          <w:w w:val="80"/>
        </w:rPr>
        <w:t>The</w:t>
      </w:r>
      <w:r>
        <w:rPr>
          <w:spacing w:val="14"/>
          <w:w w:val="80"/>
        </w:rPr>
        <w:t xml:space="preserve"> </w:t>
      </w:r>
      <w:r>
        <w:rPr>
          <w:w w:val="80"/>
        </w:rPr>
        <w:t>measurement</w:t>
      </w:r>
      <w:r>
        <w:rPr>
          <w:spacing w:val="12"/>
          <w:w w:val="80"/>
        </w:rPr>
        <w:t xml:space="preserve"> </w:t>
      </w:r>
      <w:r>
        <w:rPr>
          <w:w w:val="80"/>
        </w:rPr>
        <w:t>shall</w:t>
      </w:r>
      <w:r>
        <w:rPr>
          <w:spacing w:val="12"/>
          <w:w w:val="80"/>
        </w:rPr>
        <w:t xml:space="preserve"> </w:t>
      </w:r>
      <w:r>
        <w:rPr>
          <w:w w:val="80"/>
        </w:rPr>
        <w:t>be</w:t>
      </w:r>
      <w:r>
        <w:rPr>
          <w:spacing w:val="14"/>
          <w:w w:val="80"/>
        </w:rPr>
        <w:t xml:space="preserve"> </w:t>
      </w:r>
      <w:r>
        <w:rPr>
          <w:w w:val="80"/>
        </w:rPr>
        <w:t>in</w:t>
      </w:r>
      <w:r>
        <w:rPr>
          <w:spacing w:val="15"/>
          <w:w w:val="80"/>
        </w:rPr>
        <w:t xml:space="preserve"> </w:t>
      </w:r>
      <w:r>
        <w:rPr>
          <w:w w:val="80"/>
        </w:rPr>
        <w:t>number</w:t>
      </w:r>
      <w:r>
        <w:rPr>
          <w:spacing w:val="16"/>
          <w:w w:val="80"/>
        </w:rPr>
        <w:t xml:space="preserve"> </w:t>
      </w:r>
      <w:r>
        <w:rPr>
          <w:w w:val="80"/>
        </w:rPr>
        <w:t>of</w:t>
      </w:r>
      <w:r>
        <w:rPr>
          <w:spacing w:val="14"/>
          <w:w w:val="80"/>
        </w:rPr>
        <w:t xml:space="preserve"> </w:t>
      </w:r>
      <w:r>
        <w:rPr>
          <w:w w:val="80"/>
        </w:rPr>
        <w:t>signs,</w:t>
      </w:r>
      <w:r>
        <w:rPr>
          <w:spacing w:val="14"/>
          <w:w w:val="80"/>
        </w:rPr>
        <w:t xml:space="preserve"> </w:t>
      </w:r>
      <w:r>
        <w:rPr>
          <w:w w:val="80"/>
        </w:rPr>
        <w:t>reflectors,</w:t>
      </w:r>
      <w:r>
        <w:rPr>
          <w:spacing w:val="15"/>
          <w:w w:val="80"/>
        </w:rPr>
        <w:t xml:space="preserve"> </w:t>
      </w:r>
      <w:r>
        <w:rPr>
          <w:w w:val="80"/>
        </w:rPr>
        <w:t>or</w:t>
      </w:r>
      <w:r>
        <w:rPr>
          <w:spacing w:val="16"/>
          <w:w w:val="80"/>
        </w:rPr>
        <w:t xml:space="preserve"> </w:t>
      </w:r>
      <w:r>
        <w:rPr>
          <w:w w:val="80"/>
        </w:rPr>
        <w:t>guideposts</w:t>
      </w:r>
      <w:r>
        <w:rPr>
          <w:spacing w:val="15"/>
          <w:w w:val="80"/>
        </w:rPr>
        <w:t xml:space="preserve"> </w:t>
      </w:r>
      <w:r>
        <w:rPr>
          <w:w w:val="80"/>
        </w:rPr>
        <w:t>cleaned</w:t>
      </w:r>
      <w:r>
        <w:rPr>
          <w:spacing w:val="16"/>
          <w:w w:val="80"/>
        </w:rPr>
        <w:t xml:space="preserve"> </w:t>
      </w:r>
      <w:r>
        <w:rPr>
          <w:w w:val="80"/>
        </w:rPr>
        <w:t>or</w:t>
      </w:r>
      <w:r>
        <w:rPr>
          <w:spacing w:val="13"/>
          <w:w w:val="80"/>
        </w:rPr>
        <w:t xml:space="preserve"> </w:t>
      </w:r>
      <w:r>
        <w:rPr>
          <w:w w:val="80"/>
        </w:rPr>
        <w:t>painted.</w:t>
      </w:r>
      <w:r>
        <w:rPr>
          <w:spacing w:val="6"/>
          <w:w w:val="80"/>
        </w:rPr>
        <w:t xml:space="preserve"> </w:t>
      </w:r>
      <w:r>
        <w:rPr>
          <w:w w:val="80"/>
        </w:rPr>
        <w:t>Payment</w:t>
      </w:r>
    </w:p>
    <w:p>
      <w:pPr>
        <w:pStyle w:val="7"/>
        <w:spacing w:before="7"/>
        <w:rPr>
          <w:sz w:val="23"/>
        </w:rPr>
      </w:pPr>
    </w:p>
    <w:p>
      <w:pPr>
        <w:pStyle w:val="7"/>
        <w:ind w:left="244"/>
      </w:pPr>
      <w:r>
        <w:rPr>
          <w:w w:val="80"/>
        </w:rPr>
        <w:t>The</w:t>
      </w:r>
      <w:r>
        <w:rPr>
          <w:spacing w:val="12"/>
          <w:w w:val="80"/>
        </w:rPr>
        <w:t xml:space="preserve"> </w:t>
      </w:r>
      <w:r>
        <w:rPr>
          <w:w w:val="80"/>
        </w:rPr>
        <w:t>unit</w:t>
      </w:r>
      <w:r>
        <w:rPr>
          <w:spacing w:val="12"/>
          <w:w w:val="80"/>
        </w:rPr>
        <w:t xml:space="preserve"> </w:t>
      </w:r>
      <w:r>
        <w:rPr>
          <w:w w:val="80"/>
        </w:rPr>
        <w:t>rate</w:t>
      </w:r>
      <w:r>
        <w:rPr>
          <w:spacing w:val="11"/>
          <w:w w:val="80"/>
        </w:rPr>
        <w:t xml:space="preserve"> </w:t>
      </w:r>
      <w:r>
        <w:rPr>
          <w:w w:val="80"/>
        </w:rPr>
        <w:t>shall</w:t>
      </w:r>
      <w:r>
        <w:rPr>
          <w:spacing w:val="9"/>
          <w:w w:val="80"/>
        </w:rPr>
        <w:t xml:space="preserve"> </w:t>
      </w:r>
      <w:r>
        <w:rPr>
          <w:w w:val="80"/>
        </w:rPr>
        <w:t>be</w:t>
      </w:r>
      <w:r>
        <w:rPr>
          <w:spacing w:val="12"/>
          <w:w w:val="80"/>
        </w:rPr>
        <w:t xml:space="preserve"> </w:t>
      </w:r>
      <w:r>
        <w:rPr>
          <w:w w:val="80"/>
        </w:rPr>
        <w:t>the</w:t>
      </w:r>
      <w:r>
        <w:rPr>
          <w:spacing w:val="11"/>
          <w:w w:val="80"/>
        </w:rPr>
        <w:t xml:space="preserve"> </w:t>
      </w:r>
      <w:r>
        <w:rPr>
          <w:w w:val="80"/>
        </w:rPr>
        <w:t>full</w:t>
      </w:r>
      <w:r>
        <w:rPr>
          <w:spacing w:val="12"/>
          <w:w w:val="80"/>
        </w:rPr>
        <w:t xml:space="preserve"> </w:t>
      </w:r>
      <w:r>
        <w:rPr>
          <w:w w:val="80"/>
        </w:rPr>
        <w:t>compensation</w:t>
      </w:r>
      <w:r>
        <w:rPr>
          <w:spacing w:val="13"/>
          <w:w w:val="80"/>
        </w:rPr>
        <w:t xml:space="preserve"> </w:t>
      </w:r>
      <w:r>
        <w:rPr>
          <w:w w:val="80"/>
        </w:rPr>
        <w:t>for</w:t>
      </w:r>
      <w:r>
        <w:rPr>
          <w:spacing w:val="16"/>
          <w:w w:val="80"/>
        </w:rPr>
        <w:t xml:space="preserve"> </w:t>
      </w:r>
      <w:r>
        <w:rPr>
          <w:w w:val="80"/>
        </w:rPr>
        <w:t>labour,</w:t>
      </w:r>
      <w:r>
        <w:rPr>
          <w:spacing w:val="10"/>
          <w:w w:val="80"/>
        </w:rPr>
        <w:t xml:space="preserve"> </w:t>
      </w:r>
      <w:r>
        <w:rPr>
          <w:w w:val="80"/>
        </w:rPr>
        <w:t>materials,</w:t>
      </w:r>
      <w:r>
        <w:rPr>
          <w:spacing w:val="13"/>
          <w:w w:val="80"/>
        </w:rPr>
        <w:t xml:space="preserve"> </w:t>
      </w:r>
      <w:r>
        <w:rPr>
          <w:w w:val="80"/>
        </w:rPr>
        <w:t>tools</w:t>
      </w:r>
      <w:r>
        <w:rPr>
          <w:spacing w:val="13"/>
          <w:w w:val="80"/>
        </w:rPr>
        <w:t xml:space="preserve"> </w:t>
      </w:r>
      <w:r>
        <w:rPr>
          <w:w w:val="80"/>
        </w:rPr>
        <w:t>and</w:t>
      </w:r>
      <w:r>
        <w:rPr>
          <w:spacing w:val="15"/>
          <w:w w:val="80"/>
        </w:rPr>
        <w:t xml:space="preserve"> </w:t>
      </w:r>
      <w:r>
        <w:rPr>
          <w:w w:val="80"/>
        </w:rPr>
        <w:t>incidental</w:t>
      </w:r>
      <w:r>
        <w:rPr>
          <w:spacing w:val="12"/>
          <w:w w:val="80"/>
        </w:rPr>
        <w:t xml:space="preserve"> </w:t>
      </w:r>
      <w:r>
        <w:rPr>
          <w:w w:val="80"/>
        </w:rPr>
        <w:t>costs</w:t>
      </w:r>
      <w:r>
        <w:rPr>
          <w:spacing w:val="14"/>
          <w:w w:val="80"/>
        </w:rPr>
        <w:t xml:space="preserve"> </w:t>
      </w:r>
      <w:r>
        <w:rPr>
          <w:w w:val="80"/>
        </w:rPr>
        <w:t>required</w:t>
      </w:r>
      <w:r>
        <w:rPr>
          <w:spacing w:val="10"/>
          <w:w w:val="80"/>
        </w:rPr>
        <w:t xml:space="preserve"> </w:t>
      </w:r>
      <w:r>
        <w:rPr>
          <w:w w:val="80"/>
        </w:rPr>
        <w:t>to</w:t>
      </w:r>
      <w:r>
        <w:rPr>
          <w:spacing w:val="15"/>
          <w:w w:val="80"/>
        </w:rPr>
        <w:t xml:space="preserve"> </w:t>
      </w:r>
      <w:r>
        <w:rPr>
          <w:w w:val="80"/>
        </w:rPr>
        <w:t>carry</w:t>
      </w:r>
      <w:r>
        <w:rPr>
          <w:spacing w:val="3"/>
          <w:w w:val="80"/>
        </w:rPr>
        <w:t xml:space="preserve"> </w:t>
      </w:r>
      <w:r>
        <w:rPr>
          <w:w w:val="80"/>
        </w:rPr>
        <w:t>out the</w:t>
      </w:r>
      <w:r>
        <w:rPr>
          <w:spacing w:val="3"/>
          <w:w w:val="80"/>
        </w:rPr>
        <w:t xml:space="preserve"> </w:t>
      </w:r>
      <w:r>
        <w:rPr>
          <w:w w:val="80"/>
        </w:rPr>
        <w:t>work</w:t>
      </w:r>
    </w:p>
    <w:p>
      <w:pPr>
        <w:pStyle w:val="7"/>
        <w:spacing w:before="3"/>
        <w:rPr>
          <w:sz w:val="32"/>
        </w:rPr>
      </w:pPr>
    </w:p>
    <w:p>
      <w:pPr>
        <w:pStyle w:val="2"/>
        <w:tabs>
          <w:tab w:val="left" w:pos="3041"/>
        </w:tabs>
        <w:ind w:left="220"/>
      </w:pPr>
      <w:bookmarkStart w:id="206" w:name="_Toc977"/>
      <w:r>
        <w:rPr>
          <w:w w:val="80"/>
        </w:rPr>
        <w:t>SECTION</w:t>
      </w:r>
      <w:r>
        <w:rPr>
          <w:spacing w:val="9"/>
          <w:w w:val="80"/>
        </w:rPr>
        <w:t xml:space="preserve"> </w:t>
      </w:r>
      <w:r>
        <w:rPr>
          <w:w w:val="80"/>
        </w:rPr>
        <w:t>25:</w:t>
      </w:r>
      <w:r>
        <w:rPr>
          <w:w w:val="80"/>
        </w:rPr>
        <w:tab/>
      </w:r>
      <w:r>
        <w:rPr>
          <w:w w:val="80"/>
        </w:rPr>
        <w:t>HIV/AIDS</w:t>
      </w:r>
      <w:r>
        <w:rPr>
          <w:spacing w:val="16"/>
          <w:w w:val="80"/>
        </w:rPr>
        <w:t xml:space="preserve"> </w:t>
      </w:r>
      <w:r>
        <w:rPr>
          <w:w w:val="80"/>
        </w:rPr>
        <w:t>AWARENESS</w:t>
      </w:r>
      <w:r>
        <w:rPr>
          <w:spacing w:val="17"/>
          <w:w w:val="80"/>
        </w:rPr>
        <w:t xml:space="preserve"> </w:t>
      </w:r>
      <w:r>
        <w:rPr>
          <w:w w:val="80"/>
        </w:rPr>
        <w:t>AND</w:t>
      </w:r>
      <w:r>
        <w:rPr>
          <w:spacing w:val="15"/>
          <w:w w:val="80"/>
        </w:rPr>
        <w:t xml:space="preserve"> </w:t>
      </w:r>
      <w:r>
        <w:rPr>
          <w:w w:val="80"/>
        </w:rPr>
        <w:t>PREVENTION</w:t>
      </w:r>
      <w:r>
        <w:rPr>
          <w:spacing w:val="18"/>
          <w:w w:val="80"/>
        </w:rPr>
        <w:t xml:space="preserve"> </w:t>
      </w:r>
      <w:r>
        <w:rPr>
          <w:w w:val="80"/>
        </w:rPr>
        <w:t>CAMPAIGN</w:t>
      </w:r>
      <w:bookmarkEnd w:id="206"/>
    </w:p>
    <w:p>
      <w:pPr>
        <w:pStyle w:val="7"/>
        <w:spacing w:before="1"/>
        <w:rPr>
          <w:b/>
        </w:rPr>
      </w:pPr>
    </w:p>
    <w:p>
      <w:pPr>
        <w:pStyle w:val="3"/>
        <w:spacing w:line="272" w:lineRule="exact"/>
      </w:pPr>
      <w:bookmarkStart w:id="207" w:name="_Toc9593"/>
      <w:r>
        <w:t>Scope:</w:t>
      </w:r>
      <w:bookmarkEnd w:id="207"/>
    </w:p>
    <w:p>
      <w:pPr>
        <w:pStyle w:val="7"/>
        <w:ind w:left="120" w:right="537"/>
      </w:pPr>
      <w:r>
        <w:rPr>
          <w:w w:val="80"/>
        </w:rPr>
        <w:t>This</w:t>
      </w:r>
      <w:r>
        <w:rPr>
          <w:spacing w:val="18"/>
          <w:w w:val="80"/>
        </w:rPr>
        <w:t xml:space="preserve"> </w:t>
      </w:r>
      <w:r>
        <w:rPr>
          <w:w w:val="80"/>
        </w:rPr>
        <w:t>section</w:t>
      </w:r>
      <w:r>
        <w:rPr>
          <w:spacing w:val="23"/>
          <w:w w:val="80"/>
        </w:rPr>
        <w:t xml:space="preserve"> </w:t>
      </w:r>
      <w:r>
        <w:rPr>
          <w:w w:val="80"/>
        </w:rPr>
        <w:t>covers</w:t>
      </w:r>
      <w:r>
        <w:rPr>
          <w:spacing w:val="21"/>
          <w:w w:val="80"/>
        </w:rPr>
        <w:t xml:space="preserve"> </w:t>
      </w:r>
      <w:r>
        <w:rPr>
          <w:w w:val="80"/>
        </w:rPr>
        <w:t>the</w:t>
      </w:r>
      <w:r>
        <w:rPr>
          <w:spacing w:val="21"/>
          <w:w w:val="80"/>
        </w:rPr>
        <w:t xml:space="preserve"> </w:t>
      </w:r>
      <w:r>
        <w:rPr>
          <w:w w:val="80"/>
        </w:rPr>
        <w:t>Contractors</w:t>
      </w:r>
      <w:r>
        <w:rPr>
          <w:spacing w:val="24"/>
          <w:w w:val="80"/>
        </w:rPr>
        <w:t xml:space="preserve"> </w:t>
      </w:r>
      <w:r>
        <w:rPr>
          <w:w w:val="80"/>
        </w:rPr>
        <w:t>obligations</w:t>
      </w:r>
      <w:r>
        <w:rPr>
          <w:spacing w:val="21"/>
          <w:w w:val="80"/>
        </w:rPr>
        <w:t xml:space="preserve"> </w:t>
      </w:r>
      <w:r>
        <w:rPr>
          <w:w w:val="80"/>
        </w:rPr>
        <w:t>with</w:t>
      </w:r>
      <w:r>
        <w:rPr>
          <w:spacing w:val="22"/>
          <w:w w:val="80"/>
        </w:rPr>
        <w:t xml:space="preserve"> </w:t>
      </w:r>
      <w:r>
        <w:rPr>
          <w:w w:val="80"/>
        </w:rPr>
        <w:t>regard</w:t>
      </w:r>
      <w:r>
        <w:rPr>
          <w:spacing w:val="22"/>
          <w:w w:val="80"/>
        </w:rPr>
        <w:t xml:space="preserve"> </w:t>
      </w:r>
      <w:r>
        <w:rPr>
          <w:w w:val="80"/>
        </w:rPr>
        <w:t>to</w:t>
      </w:r>
      <w:r>
        <w:rPr>
          <w:spacing w:val="23"/>
          <w:w w:val="80"/>
        </w:rPr>
        <w:t xml:space="preserve"> </w:t>
      </w:r>
      <w:r>
        <w:rPr>
          <w:w w:val="80"/>
        </w:rPr>
        <w:t>on-site</w:t>
      </w:r>
      <w:r>
        <w:rPr>
          <w:spacing w:val="20"/>
          <w:w w:val="80"/>
        </w:rPr>
        <w:t xml:space="preserve"> </w:t>
      </w:r>
      <w:r>
        <w:rPr>
          <w:w w:val="80"/>
        </w:rPr>
        <w:t>HIV</w:t>
      </w:r>
      <w:r>
        <w:rPr>
          <w:spacing w:val="22"/>
          <w:w w:val="80"/>
        </w:rPr>
        <w:t xml:space="preserve"> </w:t>
      </w:r>
      <w:r>
        <w:rPr>
          <w:w w:val="80"/>
        </w:rPr>
        <w:t>/</w:t>
      </w:r>
      <w:r>
        <w:rPr>
          <w:spacing w:val="19"/>
          <w:w w:val="80"/>
        </w:rPr>
        <w:t xml:space="preserve"> </w:t>
      </w:r>
      <w:r>
        <w:rPr>
          <w:w w:val="80"/>
        </w:rPr>
        <w:t>AIDS</w:t>
      </w:r>
      <w:r>
        <w:rPr>
          <w:spacing w:val="19"/>
          <w:w w:val="80"/>
        </w:rPr>
        <w:t xml:space="preserve"> </w:t>
      </w:r>
      <w:r>
        <w:rPr>
          <w:w w:val="80"/>
        </w:rPr>
        <w:t>awareness</w:t>
      </w:r>
      <w:r>
        <w:rPr>
          <w:spacing w:val="26"/>
          <w:w w:val="80"/>
        </w:rPr>
        <w:t xml:space="preserve"> </w:t>
      </w:r>
      <w:r>
        <w:rPr>
          <w:w w:val="80"/>
        </w:rPr>
        <w:t>campaign</w:t>
      </w:r>
      <w:r>
        <w:rPr>
          <w:spacing w:val="24"/>
          <w:w w:val="80"/>
        </w:rPr>
        <w:t xml:space="preserve"> </w:t>
      </w:r>
      <w:r>
        <w:rPr>
          <w:w w:val="80"/>
        </w:rPr>
        <w:t>and</w:t>
      </w:r>
      <w:r>
        <w:rPr>
          <w:spacing w:val="9"/>
          <w:w w:val="80"/>
        </w:rPr>
        <w:t xml:space="preserve"> </w:t>
      </w:r>
      <w:r>
        <w:rPr>
          <w:w w:val="80"/>
        </w:rPr>
        <w:t>preventive</w:t>
      </w:r>
      <w:r>
        <w:rPr>
          <w:spacing w:val="2"/>
          <w:w w:val="80"/>
        </w:rPr>
        <w:t xml:space="preserve"> </w:t>
      </w:r>
      <w:r>
        <w:rPr>
          <w:w w:val="80"/>
        </w:rPr>
        <w:t>measures</w:t>
      </w:r>
      <w:r>
        <w:rPr>
          <w:spacing w:val="4"/>
          <w:w w:val="80"/>
        </w:rPr>
        <w:t xml:space="preserve"> </w:t>
      </w:r>
      <w:r>
        <w:rPr>
          <w:w w:val="80"/>
        </w:rPr>
        <w:t>that</w:t>
      </w:r>
      <w:r>
        <w:rPr>
          <w:spacing w:val="1"/>
          <w:w w:val="80"/>
        </w:rPr>
        <w:t xml:space="preserve"> </w:t>
      </w:r>
      <w:r>
        <w:rPr>
          <w:w w:val="90"/>
        </w:rPr>
        <w:t>are</w:t>
      </w:r>
      <w:r>
        <w:rPr>
          <w:spacing w:val="-12"/>
          <w:w w:val="90"/>
        </w:rPr>
        <w:t xml:space="preserve"> </w:t>
      </w:r>
      <w:r>
        <w:rPr>
          <w:w w:val="90"/>
        </w:rPr>
        <w:t>to</w:t>
      </w:r>
      <w:r>
        <w:rPr>
          <w:spacing w:val="-11"/>
          <w:w w:val="90"/>
        </w:rPr>
        <w:t xml:space="preserve"> </w:t>
      </w:r>
      <w:r>
        <w:rPr>
          <w:w w:val="90"/>
        </w:rPr>
        <w:t>be</w:t>
      </w:r>
      <w:r>
        <w:rPr>
          <w:spacing w:val="-11"/>
          <w:w w:val="90"/>
        </w:rPr>
        <w:t xml:space="preserve"> </w:t>
      </w:r>
      <w:r>
        <w:rPr>
          <w:w w:val="90"/>
        </w:rPr>
        <w:t>instituted.</w:t>
      </w:r>
    </w:p>
    <w:p>
      <w:pPr>
        <w:pStyle w:val="3"/>
        <w:numPr>
          <w:ilvl w:val="2"/>
          <w:numId w:val="87"/>
        </w:numPr>
        <w:tabs>
          <w:tab w:val="left" w:pos="2321"/>
          <w:tab w:val="left" w:pos="2322"/>
        </w:tabs>
        <w:spacing w:before="2"/>
        <w:ind w:hanging="1444"/>
      </w:pPr>
      <w:bookmarkStart w:id="208" w:name="_Toc21306"/>
      <w:r>
        <w:rPr>
          <w:w w:val="80"/>
        </w:rPr>
        <w:t>HIV</w:t>
      </w:r>
      <w:r>
        <w:rPr>
          <w:spacing w:val="9"/>
          <w:w w:val="80"/>
        </w:rPr>
        <w:t xml:space="preserve"> </w:t>
      </w:r>
      <w:r>
        <w:rPr>
          <w:w w:val="80"/>
        </w:rPr>
        <w:t>/</w:t>
      </w:r>
      <w:r>
        <w:rPr>
          <w:spacing w:val="8"/>
          <w:w w:val="80"/>
        </w:rPr>
        <w:t xml:space="preserve"> </w:t>
      </w:r>
      <w:r>
        <w:rPr>
          <w:w w:val="80"/>
        </w:rPr>
        <w:t>AIDS</w:t>
      </w:r>
      <w:r>
        <w:rPr>
          <w:spacing w:val="7"/>
          <w:w w:val="80"/>
        </w:rPr>
        <w:t xml:space="preserve"> </w:t>
      </w:r>
      <w:r>
        <w:rPr>
          <w:w w:val="80"/>
        </w:rPr>
        <w:t>Awareness</w:t>
      </w:r>
      <w:r>
        <w:rPr>
          <w:spacing w:val="12"/>
          <w:w w:val="80"/>
        </w:rPr>
        <w:t xml:space="preserve"> </w:t>
      </w:r>
      <w:r>
        <w:rPr>
          <w:w w:val="80"/>
        </w:rPr>
        <w:t>Campaign</w:t>
      </w:r>
      <w:bookmarkEnd w:id="208"/>
    </w:p>
    <w:p>
      <w:pPr>
        <w:pStyle w:val="7"/>
        <w:spacing w:before="2"/>
        <w:rPr>
          <w:b/>
          <w:sz w:val="23"/>
        </w:rPr>
      </w:pPr>
    </w:p>
    <w:p>
      <w:pPr>
        <w:pStyle w:val="7"/>
        <w:ind w:left="120"/>
      </w:pPr>
      <w:r>
        <w:rPr>
          <w:w w:val="80"/>
        </w:rPr>
        <w:t>The</w:t>
      </w:r>
      <w:r>
        <w:rPr>
          <w:spacing w:val="14"/>
          <w:w w:val="80"/>
        </w:rPr>
        <w:t xml:space="preserve"> </w:t>
      </w:r>
      <w:r>
        <w:rPr>
          <w:w w:val="80"/>
        </w:rPr>
        <w:t>Contractor</w:t>
      </w:r>
      <w:r>
        <w:rPr>
          <w:spacing w:val="17"/>
          <w:w w:val="80"/>
        </w:rPr>
        <w:t xml:space="preserve"> </w:t>
      </w:r>
      <w:r>
        <w:rPr>
          <w:w w:val="80"/>
        </w:rPr>
        <w:t>shall</w:t>
      </w:r>
      <w:r>
        <w:rPr>
          <w:spacing w:val="15"/>
          <w:w w:val="80"/>
        </w:rPr>
        <w:t xml:space="preserve"> </w:t>
      </w:r>
      <w:r>
        <w:rPr>
          <w:w w:val="80"/>
        </w:rPr>
        <w:t>institute</w:t>
      </w:r>
      <w:r>
        <w:rPr>
          <w:spacing w:val="15"/>
          <w:w w:val="80"/>
        </w:rPr>
        <w:t xml:space="preserve"> </w:t>
      </w:r>
      <w:r>
        <w:rPr>
          <w:w w:val="80"/>
        </w:rPr>
        <w:t>an</w:t>
      </w:r>
      <w:r>
        <w:rPr>
          <w:spacing w:val="13"/>
          <w:w w:val="80"/>
        </w:rPr>
        <w:t xml:space="preserve"> </w:t>
      </w:r>
      <w:r>
        <w:rPr>
          <w:w w:val="80"/>
        </w:rPr>
        <w:t>HIV</w:t>
      </w:r>
      <w:r>
        <w:rPr>
          <w:spacing w:val="17"/>
          <w:w w:val="80"/>
        </w:rPr>
        <w:t xml:space="preserve"> </w:t>
      </w:r>
      <w:r>
        <w:rPr>
          <w:w w:val="80"/>
        </w:rPr>
        <w:t>/</w:t>
      </w:r>
      <w:r>
        <w:rPr>
          <w:spacing w:val="13"/>
          <w:w w:val="80"/>
        </w:rPr>
        <w:t xml:space="preserve"> </w:t>
      </w:r>
      <w:r>
        <w:rPr>
          <w:w w:val="80"/>
        </w:rPr>
        <w:t>AIDS</w:t>
      </w:r>
      <w:r>
        <w:rPr>
          <w:spacing w:val="13"/>
          <w:w w:val="80"/>
        </w:rPr>
        <w:t xml:space="preserve"> </w:t>
      </w:r>
      <w:r>
        <w:rPr>
          <w:w w:val="80"/>
        </w:rPr>
        <w:t>awareness</w:t>
      </w:r>
      <w:r>
        <w:rPr>
          <w:spacing w:val="13"/>
          <w:w w:val="80"/>
        </w:rPr>
        <w:t xml:space="preserve"> </w:t>
      </w:r>
      <w:r>
        <w:rPr>
          <w:w w:val="80"/>
        </w:rPr>
        <w:t>campaign</w:t>
      </w:r>
      <w:r>
        <w:rPr>
          <w:spacing w:val="13"/>
          <w:w w:val="80"/>
        </w:rPr>
        <w:t xml:space="preserve"> </w:t>
      </w:r>
      <w:r>
        <w:rPr>
          <w:w w:val="80"/>
        </w:rPr>
        <w:t>amongst</w:t>
      </w:r>
      <w:r>
        <w:rPr>
          <w:spacing w:val="25"/>
          <w:w w:val="80"/>
        </w:rPr>
        <w:t xml:space="preserve"> </w:t>
      </w:r>
      <w:r>
        <w:rPr>
          <w:w w:val="80"/>
        </w:rPr>
        <w:t>the</w:t>
      </w:r>
      <w:r>
        <w:rPr>
          <w:spacing w:val="14"/>
          <w:w w:val="80"/>
        </w:rPr>
        <w:t xml:space="preserve"> </w:t>
      </w:r>
      <w:r>
        <w:rPr>
          <w:w w:val="80"/>
        </w:rPr>
        <w:t>workers</w:t>
      </w:r>
      <w:r>
        <w:rPr>
          <w:spacing w:val="16"/>
          <w:w w:val="80"/>
        </w:rPr>
        <w:t xml:space="preserve"> </w:t>
      </w:r>
      <w:r>
        <w:rPr>
          <w:w w:val="80"/>
        </w:rPr>
        <w:t>for</w:t>
      </w:r>
      <w:r>
        <w:rPr>
          <w:spacing w:val="17"/>
          <w:w w:val="80"/>
        </w:rPr>
        <w:t xml:space="preserve"> </w:t>
      </w:r>
      <w:r>
        <w:rPr>
          <w:w w:val="80"/>
        </w:rPr>
        <w:t>the</w:t>
      </w:r>
      <w:r>
        <w:rPr>
          <w:spacing w:val="14"/>
          <w:w w:val="80"/>
        </w:rPr>
        <w:t xml:space="preserve"> </w:t>
      </w:r>
      <w:r>
        <w:rPr>
          <w:w w:val="80"/>
        </w:rPr>
        <w:t>duration</w:t>
      </w:r>
      <w:r>
        <w:rPr>
          <w:spacing w:val="16"/>
          <w:w w:val="80"/>
        </w:rPr>
        <w:t xml:space="preserve"> </w:t>
      </w:r>
      <w:r>
        <w:rPr>
          <w:w w:val="80"/>
        </w:rPr>
        <w:t>ofthe Contract.</w:t>
      </w:r>
    </w:p>
    <w:p>
      <w:pPr>
        <w:pStyle w:val="7"/>
        <w:spacing w:before="3" w:line="237" w:lineRule="auto"/>
        <w:ind w:left="120" w:right="718"/>
      </w:pPr>
      <w:r>
        <w:rPr>
          <w:w w:val="80"/>
        </w:rPr>
        <w:t>As</w:t>
      </w:r>
      <w:r>
        <w:rPr>
          <w:spacing w:val="6"/>
          <w:w w:val="80"/>
        </w:rPr>
        <w:t xml:space="preserve"> </w:t>
      </w:r>
      <w:r>
        <w:rPr>
          <w:w w:val="80"/>
        </w:rPr>
        <w:t>part</w:t>
      </w:r>
      <w:r>
        <w:rPr>
          <w:spacing w:val="5"/>
          <w:w w:val="80"/>
        </w:rPr>
        <w:t xml:space="preserve"> </w:t>
      </w:r>
      <w:r>
        <w:rPr>
          <w:w w:val="80"/>
        </w:rPr>
        <w:t>of</w:t>
      </w:r>
      <w:r>
        <w:rPr>
          <w:spacing w:val="10"/>
          <w:w w:val="80"/>
        </w:rPr>
        <w:t xml:space="preserve"> </w:t>
      </w:r>
      <w:r>
        <w:rPr>
          <w:w w:val="80"/>
        </w:rPr>
        <w:t>the</w:t>
      </w:r>
      <w:r>
        <w:rPr>
          <w:spacing w:val="8"/>
          <w:w w:val="80"/>
        </w:rPr>
        <w:t xml:space="preserve"> </w:t>
      </w:r>
      <w:r>
        <w:rPr>
          <w:w w:val="80"/>
        </w:rPr>
        <w:t>campaign</w:t>
      </w:r>
      <w:r>
        <w:rPr>
          <w:spacing w:val="10"/>
          <w:w w:val="80"/>
        </w:rPr>
        <w:t xml:space="preserve"> </w:t>
      </w:r>
      <w:r>
        <w:rPr>
          <w:w w:val="80"/>
        </w:rPr>
        <w:t>the</w:t>
      </w:r>
      <w:r>
        <w:rPr>
          <w:spacing w:val="6"/>
          <w:w w:val="80"/>
        </w:rPr>
        <w:t xml:space="preserve"> </w:t>
      </w:r>
      <w:r>
        <w:rPr>
          <w:w w:val="80"/>
        </w:rPr>
        <w:t>Contractor</w:t>
      </w:r>
      <w:r>
        <w:rPr>
          <w:spacing w:val="12"/>
          <w:w w:val="80"/>
        </w:rPr>
        <w:t xml:space="preserve"> </w:t>
      </w:r>
      <w:r>
        <w:rPr>
          <w:w w:val="80"/>
        </w:rPr>
        <w:t>shall</w:t>
      </w:r>
      <w:r>
        <w:rPr>
          <w:spacing w:val="7"/>
          <w:w w:val="80"/>
        </w:rPr>
        <w:t xml:space="preserve"> </w:t>
      </w:r>
      <w:r>
        <w:rPr>
          <w:w w:val="80"/>
        </w:rPr>
        <w:t>display</w:t>
      </w:r>
      <w:r>
        <w:rPr>
          <w:spacing w:val="9"/>
          <w:w w:val="80"/>
        </w:rPr>
        <w:t xml:space="preserve"> </w:t>
      </w:r>
      <w:r>
        <w:rPr>
          <w:w w:val="80"/>
        </w:rPr>
        <w:t>AIDS</w:t>
      </w:r>
      <w:r>
        <w:rPr>
          <w:spacing w:val="9"/>
          <w:w w:val="80"/>
        </w:rPr>
        <w:t xml:space="preserve"> </w:t>
      </w:r>
      <w:r>
        <w:rPr>
          <w:w w:val="80"/>
        </w:rPr>
        <w:t>awareness</w:t>
      </w:r>
      <w:r>
        <w:rPr>
          <w:spacing w:val="10"/>
          <w:w w:val="80"/>
        </w:rPr>
        <w:t xml:space="preserve"> </w:t>
      </w:r>
      <w:r>
        <w:rPr>
          <w:w w:val="80"/>
        </w:rPr>
        <w:t>posters</w:t>
      </w:r>
      <w:r>
        <w:rPr>
          <w:spacing w:val="9"/>
          <w:w w:val="80"/>
        </w:rPr>
        <w:t xml:space="preserve"> </w:t>
      </w:r>
      <w:r>
        <w:rPr>
          <w:w w:val="80"/>
        </w:rPr>
        <w:t>in</w:t>
      </w:r>
      <w:r>
        <w:rPr>
          <w:spacing w:val="5"/>
          <w:w w:val="80"/>
        </w:rPr>
        <w:t xml:space="preserve"> </w:t>
      </w:r>
      <w:r>
        <w:rPr>
          <w:w w:val="80"/>
        </w:rPr>
        <w:t>all</w:t>
      </w:r>
      <w:r>
        <w:rPr>
          <w:spacing w:val="5"/>
          <w:w w:val="80"/>
        </w:rPr>
        <w:t xml:space="preserve"> </w:t>
      </w:r>
      <w:r>
        <w:rPr>
          <w:w w:val="80"/>
        </w:rPr>
        <w:t>buildings</w:t>
      </w:r>
      <w:r>
        <w:rPr>
          <w:spacing w:val="8"/>
          <w:w w:val="80"/>
        </w:rPr>
        <w:t xml:space="preserve"> </w:t>
      </w:r>
      <w:r>
        <w:rPr>
          <w:w w:val="80"/>
        </w:rPr>
        <w:t>frequented</w:t>
      </w:r>
      <w:r>
        <w:rPr>
          <w:spacing w:val="10"/>
          <w:w w:val="80"/>
        </w:rPr>
        <w:t xml:space="preserve"> </w:t>
      </w:r>
      <w:r>
        <w:rPr>
          <w:w w:val="80"/>
        </w:rPr>
        <w:t>by</w:t>
      </w:r>
      <w:r>
        <w:rPr>
          <w:spacing w:val="-2"/>
          <w:w w:val="80"/>
        </w:rPr>
        <w:t xml:space="preserve"> </w:t>
      </w:r>
      <w:r>
        <w:rPr>
          <w:w w:val="80"/>
        </w:rPr>
        <w:t>workers</w:t>
      </w:r>
      <w:r>
        <w:rPr>
          <w:spacing w:val="5"/>
          <w:w w:val="80"/>
        </w:rPr>
        <w:t xml:space="preserve"> </w:t>
      </w:r>
      <w:r>
        <w:rPr>
          <w:w w:val="80"/>
        </w:rPr>
        <w:t>employed</w:t>
      </w:r>
      <w:r>
        <w:rPr>
          <w:spacing w:val="6"/>
          <w:w w:val="80"/>
        </w:rPr>
        <w:t xml:space="preserve"> </w:t>
      </w:r>
      <w:r>
        <w:rPr>
          <w:w w:val="80"/>
        </w:rPr>
        <w:t>on</w:t>
      </w:r>
      <w:r>
        <w:rPr>
          <w:spacing w:val="5"/>
          <w:w w:val="80"/>
        </w:rPr>
        <w:t xml:space="preserve"> </w:t>
      </w:r>
      <w:r>
        <w:rPr>
          <w:w w:val="80"/>
        </w:rPr>
        <w:t>the</w:t>
      </w:r>
      <w:r>
        <w:rPr>
          <w:spacing w:val="-45"/>
          <w:w w:val="80"/>
        </w:rPr>
        <w:t xml:space="preserve"> </w:t>
      </w:r>
      <w:r>
        <w:rPr>
          <w:w w:val="90"/>
        </w:rPr>
        <w:t>Contract,</w:t>
      </w:r>
      <w:r>
        <w:rPr>
          <w:spacing w:val="-8"/>
          <w:w w:val="90"/>
        </w:rPr>
        <w:t xml:space="preserve"> </w:t>
      </w:r>
      <w:r>
        <w:rPr>
          <w:w w:val="90"/>
        </w:rPr>
        <w:t>where</w:t>
      </w:r>
      <w:r>
        <w:rPr>
          <w:spacing w:val="-11"/>
          <w:w w:val="90"/>
        </w:rPr>
        <w:t xml:space="preserve"> </w:t>
      </w:r>
      <w:r>
        <w:rPr>
          <w:w w:val="90"/>
        </w:rPr>
        <w:t>such</w:t>
      </w:r>
      <w:r>
        <w:rPr>
          <w:spacing w:val="-7"/>
          <w:w w:val="90"/>
        </w:rPr>
        <w:t xml:space="preserve"> </w:t>
      </w:r>
      <w:r>
        <w:rPr>
          <w:w w:val="90"/>
        </w:rPr>
        <w:t>buildings</w:t>
      </w:r>
      <w:r>
        <w:rPr>
          <w:spacing w:val="-5"/>
          <w:w w:val="90"/>
        </w:rPr>
        <w:t xml:space="preserve"> </w:t>
      </w:r>
      <w:r>
        <w:rPr>
          <w:w w:val="90"/>
        </w:rPr>
        <w:t>fall</w:t>
      </w:r>
      <w:r>
        <w:rPr>
          <w:spacing w:val="-8"/>
          <w:w w:val="90"/>
        </w:rPr>
        <w:t xml:space="preserve"> </w:t>
      </w:r>
      <w:r>
        <w:rPr>
          <w:w w:val="90"/>
        </w:rPr>
        <w:t>under</w:t>
      </w:r>
      <w:r>
        <w:rPr>
          <w:spacing w:val="-4"/>
          <w:w w:val="90"/>
        </w:rPr>
        <w:t xml:space="preserve"> </w:t>
      </w:r>
      <w:r>
        <w:rPr>
          <w:w w:val="90"/>
        </w:rPr>
        <w:t>the</w:t>
      </w:r>
      <w:r>
        <w:rPr>
          <w:spacing w:val="-7"/>
          <w:w w:val="90"/>
        </w:rPr>
        <w:t xml:space="preserve"> </w:t>
      </w:r>
      <w:r>
        <w:rPr>
          <w:w w:val="90"/>
        </w:rPr>
        <w:t>control</w:t>
      </w:r>
      <w:r>
        <w:rPr>
          <w:spacing w:val="-10"/>
          <w:w w:val="90"/>
        </w:rPr>
        <w:t xml:space="preserve"> </w:t>
      </w:r>
      <w:r>
        <w:rPr>
          <w:w w:val="90"/>
        </w:rPr>
        <w:t>of</w:t>
      </w:r>
      <w:r>
        <w:rPr>
          <w:spacing w:val="-4"/>
          <w:w w:val="90"/>
        </w:rPr>
        <w:t xml:space="preserve"> </w:t>
      </w:r>
      <w:r>
        <w:rPr>
          <w:w w:val="90"/>
        </w:rPr>
        <w:t>the</w:t>
      </w:r>
      <w:r>
        <w:rPr>
          <w:spacing w:val="-7"/>
          <w:w w:val="90"/>
        </w:rPr>
        <w:t xml:space="preserve"> </w:t>
      </w:r>
      <w:r>
        <w:rPr>
          <w:w w:val="90"/>
        </w:rPr>
        <w:t>Contractor.</w:t>
      </w:r>
    </w:p>
    <w:p>
      <w:pPr>
        <w:pStyle w:val="7"/>
        <w:spacing w:before="1"/>
        <w:ind w:left="120" w:right="753"/>
      </w:pPr>
      <w:r>
        <w:rPr>
          <w:w w:val="80"/>
        </w:rPr>
        <w:t>In</w:t>
      </w:r>
      <w:r>
        <w:rPr>
          <w:spacing w:val="5"/>
          <w:w w:val="80"/>
        </w:rPr>
        <w:t xml:space="preserve"> </w:t>
      </w:r>
      <w:r>
        <w:rPr>
          <w:w w:val="80"/>
        </w:rPr>
        <w:t>addition</w:t>
      </w:r>
      <w:r>
        <w:rPr>
          <w:spacing w:val="6"/>
          <w:w w:val="80"/>
        </w:rPr>
        <w:t xml:space="preserve"> </w:t>
      </w:r>
      <w:r>
        <w:rPr>
          <w:w w:val="80"/>
        </w:rPr>
        <w:t>at</w:t>
      </w:r>
      <w:r>
        <w:rPr>
          <w:spacing w:val="5"/>
          <w:w w:val="80"/>
        </w:rPr>
        <w:t xml:space="preserve"> </w:t>
      </w:r>
      <w:r>
        <w:rPr>
          <w:w w:val="80"/>
        </w:rPr>
        <w:t>least</w:t>
      </w:r>
      <w:r>
        <w:rPr>
          <w:spacing w:val="3"/>
          <w:w w:val="80"/>
        </w:rPr>
        <w:t xml:space="preserve"> </w:t>
      </w:r>
      <w:r>
        <w:rPr>
          <w:w w:val="80"/>
        </w:rPr>
        <w:t>two</w:t>
      </w:r>
      <w:r>
        <w:rPr>
          <w:spacing w:val="5"/>
          <w:w w:val="80"/>
        </w:rPr>
        <w:t xml:space="preserve"> </w:t>
      </w:r>
      <w:r>
        <w:rPr>
          <w:w w:val="80"/>
        </w:rPr>
        <w:t>of</w:t>
      </w:r>
      <w:r>
        <w:rPr>
          <w:spacing w:val="7"/>
          <w:w w:val="80"/>
        </w:rPr>
        <w:t xml:space="preserve"> </w:t>
      </w:r>
      <w:r>
        <w:rPr>
          <w:w w:val="80"/>
        </w:rPr>
        <w:t>the</w:t>
      </w:r>
      <w:r>
        <w:rPr>
          <w:spacing w:val="2"/>
          <w:w w:val="80"/>
        </w:rPr>
        <w:t xml:space="preserve"> </w:t>
      </w:r>
      <w:r>
        <w:rPr>
          <w:w w:val="80"/>
        </w:rPr>
        <w:t>Contractors</w:t>
      </w:r>
      <w:r>
        <w:rPr>
          <w:spacing w:val="6"/>
          <w:w w:val="80"/>
        </w:rPr>
        <w:t xml:space="preserve"> </w:t>
      </w:r>
      <w:r>
        <w:rPr>
          <w:w w:val="80"/>
        </w:rPr>
        <w:t>vehicles</w:t>
      </w:r>
      <w:r>
        <w:rPr>
          <w:spacing w:val="4"/>
          <w:w w:val="80"/>
        </w:rPr>
        <w:t xml:space="preserve"> </w:t>
      </w:r>
      <w:r>
        <w:rPr>
          <w:w w:val="80"/>
        </w:rPr>
        <w:t>regularly</w:t>
      </w:r>
      <w:r>
        <w:rPr>
          <w:spacing w:val="6"/>
          <w:w w:val="80"/>
        </w:rPr>
        <w:t xml:space="preserve"> </w:t>
      </w:r>
      <w:r>
        <w:rPr>
          <w:w w:val="80"/>
        </w:rPr>
        <w:t>used</w:t>
      </w:r>
      <w:r>
        <w:rPr>
          <w:spacing w:val="4"/>
          <w:w w:val="80"/>
        </w:rPr>
        <w:t xml:space="preserve"> </w:t>
      </w:r>
      <w:r>
        <w:rPr>
          <w:w w:val="80"/>
        </w:rPr>
        <w:t>on</w:t>
      </w:r>
      <w:r>
        <w:rPr>
          <w:spacing w:val="5"/>
          <w:w w:val="80"/>
        </w:rPr>
        <w:t xml:space="preserve"> </w:t>
      </w:r>
      <w:r>
        <w:rPr>
          <w:w w:val="80"/>
        </w:rPr>
        <w:t>site</w:t>
      </w:r>
      <w:r>
        <w:rPr>
          <w:spacing w:val="5"/>
          <w:w w:val="80"/>
        </w:rPr>
        <w:t xml:space="preserve"> </w:t>
      </w:r>
      <w:r>
        <w:rPr>
          <w:w w:val="80"/>
        </w:rPr>
        <w:t>shall</w:t>
      </w:r>
      <w:r>
        <w:rPr>
          <w:spacing w:val="3"/>
          <w:w w:val="80"/>
        </w:rPr>
        <w:t xml:space="preserve"> </w:t>
      </w:r>
      <w:r>
        <w:rPr>
          <w:w w:val="80"/>
        </w:rPr>
        <w:t>display</w:t>
      </w:r>
      <w:r>
        <w:rPr>
          <w:spacing w:val="4"/>
          <w:w w:val="80"/>
        </w:rPr>
        <w:t xml:space="preserve"> </w:t>
      </w:r>
      <w:r>
        <w:rPr>
          <w:w w:val="80"/>
        </w:rPr>
        <w:t>HIV</w:t>
      </w:r>
      <w:r>
        <w:rPr>
          <w:spacing w:val="7"/>
          <w:w w:val="80"/>
        </w:rPr>
        <w:t xml:space="preserve"> </w:t>
      </w:r>
      <w:r>
        <w:rPr>
          <w:w w:val="80"/>
        </w:rPr>
        <w:t>/</w:t>
      </w:r>
      <w:r>
        <w:rPr>
          <w:spacing w:val="2"/>
          <w:w w:val="80"/>
        </w:rPr>
        <w:t xml:space="preserve"> </w:t>
      </w:r>
      <w:r>
        <w:rPr>
          <w:w w:val="80"/>
        </w:rPr>
        <w:t>AIDS</w:t>
      </w:r>
      <w:r>
        <w:rPr>
          <w:spacing w:val="-2"/>
          <w:w w:val="80"/>
        </w:rPr>
        <w:t xml:space="preserve"> </w:t>
      </w:r>
      <w:r>
        <w:rPr>
          <w:w w:val="80"/>
        </w:rPr>
        <w:t>awareness</w:t>
      </w:r>
      <w:r>
        <w:rPr>
          <w:spacing w:val="6"/>
          <w:w w:val="80"/>
        </w:rPr>
        <w:t xml:space="preserve"> </w:t>
      </w:r>
      <w:r>
        <w:rPr>
          <w:w w:val="80"/>
        </w:rPr>
        <w:t>posters.</w:t>
      </w:r>
      <w:r>
        <w:rPr>
          <w:spacing w:val="8"/>
          <w:w w:val="80"/>
        </w:rPr>
        <w:t xml:space="preserve"> </w:t>
      </w:r>
      <w:r>
        <w:rPr>
          <w:w w:val="80"/>
        </w:rPr>
        <w:t>The</w:t>
      </w:r>
      <w:r>
        <w:rPr>
          <w:spacing w:val="11"/>
          <w:w w:val="80"/>
        </w:rPr>
        <w:t xml:space="preserve"> </w:t>
      </w:r>
      <w:r>
        <w:rPr>
          <w:w w:val="80"/>
        </w:rPr>
        <w:t>posters</w:t>
      </w:r>
      <w:r>
        <w:rPr>
          <w:spacing w:val="1"/>
          <w:w w:val="80"/>
        </w:rPr>
        <w:t xml:space="preserve"> </w:t>
      </w:r>
      <w:r>
        <w:rPr>
          <w:w w:val="80"/>
        </w:rPr>
        <w:t>shall</w:t>
      </w:r>
      <w:r>
        <w:rPr>
          <w:spacing w:val="7"/>
          <w:w w:val="80"/>
        </w:rPr>
        <w:t xml:space="preserve"> </w:t>
      </w:r>
      <w:r>
        <w:rPr>
          <w:w w:val="80"/>
        </w:rPr>
        <w:t>be</w:t>
      </w:r>
      <w:r>
        <w:rPr>
          <w:spacing w:val="7"/>
          <w:w w:val="80"/>
        </w:rPr>
        <w:t xml:space="preserve"> </w:t>
      </w:r>
      <w:r>
        <w:rPr>
          <w:w w:val="80"/>
        </w:rPr>
        <w:t>printed</w:t>
      </w:r>
      <w:r>
        <w:rPr>
          <w:spacing w:val="5"/>
          <w:w w:val="80"/>
        </w:rPr>
        <w:t xml:space="preserve"> </w:t>
      </w:r>
      <w:r>
        <w:rPr>
          <w:w w:val="80"/>
        </w:rPr>
        <w:t>on</w:t>
      </w:r>
      <w:r>
        <w:rPr>
          <w:spacing w:val="6"/>
          <w:w w:val="80"/>
        </w:rPr>
        <w:t xml:space="preserve"> </w:t>
      </w:r>
      <w:r>
        <w:rPr>
          <w:w w:val="80"/>
        </w:rPr>
        <w:t>gloss</w:t>
      </w:r>
      <w:r>
        <w:rPr>
          <w:spacing w:val="7"/>
          <w:w w:val="80"/>
        </w:rPr>
        <w:t xml:space="preserve"> </w:t>
      </w:r>
      <w:r>
        <w:rPr>
          <w:w w:val="80"/>
        </w:rPr>
        <w:t>paper</w:t>
      </w:r>
      <w:r>
        <w:rPr>
          <w:spacing w:val="12"/>
          <w:w w:val="80"/>
        </w:rPr>
        <w:t xml:space="preserve"> </w:t>
      </w:r>
      <w:r>
        <w:rPr>
          <w:w w:val="80"/>
        </w:rPr>
        <w:t>and</w:t>
      </w:r>
      <w:r>
        <w:rPr>
          <w:spacing w:val="8"/>
          <w:w w:val="80"/>
        </w:rPr>
        <w:t xml:space="preserve"> </w:t>
      </w:r>
      <w:r>
        <w:rPr>
          <w:w w:val="80"/>
        </w:rPr>
        <w:t>shall</w:t>
      </w:r>
      <w:r>
        <w:rPr>
          <w:spacing w:val="8"/>
          <w:w w:val="80"/>
        </w:rPr>
        <w:t xml:space="preserve"> </w:t>
      </w:r>
      <w:r>
        <w:rPr>
          <w:w w:val="80"/>
        </w:rPr>
        <w:t>be</w:t>
      </w:r>
      <w:r>
        <w:rPr>
          <w:spacing w:val="4"/>
          <w:w w:val="80"/>
        </w:rPr>
        <w:t xml:space="preserve"> </w:t>
      </w:r>
      <w:r>
        <w:rPr>
          <w:w w:val="80"/>
        </w:rPr>
        <w:t>at</w:t>
      </w:r>
      <w:r>
        <w:rPr>
          <w:spacing w:val="7"/>
          <w:w w:val="80"/>
        </w:rPr>
        <w:t xml:space="preserve"> </w:t>
      </w:r>
      <w:r>
        <w:rPr>
          <w:w w:val="80"/>
        </w:rPr>
        <w:t>least</w:t>
      </w:r>
      <w:r>
        <w:rPr>
          <w:spacing w:val="10"/>
          <w:w w:val="80"/>
        </w:rPr>
        <w:t xml:space="preserve"> </w:t>
      </w:r>
      <w:r>
        <w:rPr>
          <w:w w:val="80"/>
        </w:rPr>
        <w:t>A1</w:t>
      </w:r>
      <w:r>
        <w:rPr>
          <w:spacing w:val="7"/>
          <w:w w:val="80"/>
        </w:rPr>
        <w:t xml:space="preserve"> </w:t>
      </w:r>
      <w:r>
        <w:rPr>
          <w:w w:val="80"/>
        </w:rPr>
        <w:t>size</w:t>
      </w:r>
      <w:r>
        <w:rPr>
          <w:spacing w:val="5"/>
          <w:w w:val="80"/>
        </w:rPr>
        <w:t xml:space="preserve"> </w:t>
      </w:r>
      <w:r>
        <w:rPr>
          <w:w w:val="80"/>
        </w:rPr>
        <w:t>on</w:t>
      </w:r>
      <w:r>
        <w:rPr>
          <w:spacing w:val="8"/>
          <w:w w:val="80"/>
        </w:rPr>
        <w:t xml:space="preserve"> </w:t>
      </w:r>
      <w:r>
        <w:rPr>
          <w:w w:val="80"/>
        </w:rPr>
        <w:t>buildings</w:t>
      </w:r>
      <w:r>
        <w:rPr>
          <w:spacing w:val="1"/>
          <w:w w:val="80"/>
        </w:rPr>
        <w:t xml:space="preserve"> </w:t>
      </w:r>
      <w:r>
        <w:rPr>
          <w:w w:val="80"/>
        </w:rPr>
        <w:t>and</w:t>
      </w:r>
      <w:r>
        <w:rPr>
          <w:spacing w:val="3"/>
          <w:w w:val="80"/>
        </w:rPr>
        <w:t xml:space="preserve"> </w:t>
      </w:r>
      <w:r>
        <w:rPr>
          <w:w w:val="80"/>
        </w:rPr>
        <w:t>A3</w:t>
      </w:r>
      <w:r>
        <w:rPr>
          <w:spacing w:val="5"/>
          <w:w w:val="80"/>
        </w:rPr>
        <w:t xml:space="preserve"> </w:t>
      </w:r>
      <w:r>
        <w:rPr>
          <w:w w:val="80"/>
        </w:rPr>
        <w:t>size</w:t>
      </w:r>
      <w:r>
        <w:rPr>
          <w:spacing w:val="2"/>
          <w:w w:val="80"/>
        </w:rPr>
        <w:t xml:space="preserve"> </w:t>
      </w:r>
      <w:r>
        <w:rPr>
          <w:w w:val="80"/>
        </w:rPr>
        <w:t>or</w:t>
      </w:r>
      <w:r>
        <w:rPr>
          <w:spacing w:val="7"/>
          <w:w w:val="80"/>
        </w:rPr>
        <w:t xml:space="preserve"> </w:t>
      </w:r>
      <w:r>
        <w:rPr>
          <w:w w:val="80"/>
        </w:rPr>
        <w:t>other</w:t>
      </w:r>
      <w:r>
        <w:rPr>
          <w:spacing w:val="6"/>
          <w:w w:val="80"/>
        </w:rPr>
        <w:t xml:space="preserve"> </w:t>
      </w:r>
      <w:r>
        <w:rPr>
          <w:w w:val="80"/>
        </w:rPr>
        <w:t>approved</w:t>
      </w:r>
      <w:r>
        <w:rPr>
          <w:spacing w:val="6"/>
          <w:w w:val="80"/>
        </w:rPr>
        <w:t xml:space="preserve"> </w:t>
      </w:r>
      <w:r>
        <w:rPr>
          <w:w w:val="80"/>
        </w:rPr>
        <w:t>size</w:t>
      </w:r>
      <w:r>
        <w:rPr>
          <w:spacing w:val="2"/>
          <w:w w:val="80"/>
        </w:rPr>
        <w:t xml:space="preserve"> </w:t>
      </w:r>
      <w:r>
        <w:rPr>
          <w:w w:val="80"/>
        </w:rPr>
        <w:t>on</w:t>
      </w:r>
      <w:r>
        <w:rPr>
          <w:spacing w:val="5"/>
          <w:w w:val="80"/>
        </w:rPr>
        <w:t xml:space="preserve"> </w:t>
      </w:r>
      <w:r>
        <w:rPr>
          <w:w w:val="80"/>
        </w:rPr>
        <w:t>vehicles.</w:t>
      </w:r>
      <w:r>
        <w:rPr>
          <w:spacing w:val="6"/>
          <w:w w:val="80"/>
        </w:rPr>
        <w:t xml:space="preserve"> </w:t>
      </w:r>
      <w:r>
        <w:rPr>
          <w:w w:val="80"/>
        </w:rPr>
        <w:t>The</w:t>
      </w:r>
      <w:r>
        <w:rPr>
          <w:spacing w:val="9"/>
          <w:w w:val="80"/>
        </w:rPr>
        <w:t xml:space="preserve"> </w:t>
      </w:r>
      <w:r>
        <w:rPr>
          <w:w w:val="80"/>
        </w:rPr>
        <w:t>message</w:t>
      </w:r>
      <w:r>
        <w:rPr>
          <w:spacing w:val="-45"/>
          <w:w w:val="80"/>
        </w:rPr>
        <w:t xml:space="preserve"> </w:t>
      </w:r>
      <w:r>
        <w:rPr>
          <w:w w:val="90"/>
        </w:rPr>
        <w:t>on</w:t>
      </w:r>
      <w:r>
        <w:rPr>
          <w:spacing w:val="-3"/>
          <w:w w:val="90"/>
        </w:rPr>
        <w:t xml:space="preserve"> </w:t>
      </w:r>
      <w:r>
        <w:rPr>
          <w:w w:val="90"/>
        </w:rPr>
        <w:t>the</w:t>
      </w:r>
      <w:r>
        <w:rPr>
          <w:spacing w:val="-5"/>
          <w:w w:val="90"/>
        </w:rPr>
        <w:t xml:space="preserve"> </w:t>
      </w:r>
      <w:r>
        <w:rPr>
          <w:w w:val="90"/>
        </w:rPr>
        <w:t>posters</w:t>
      </w:r>
      <w:r>
        <w:rPr>
          <w:spacing w:val="-3"/>
          <w:w w:val="90"/>
        </w:rPr>
        <w:t xml:space="preserve"> </w:t>
      </w:r>
      <w:r>
        <w:rPr>
          <w:w w:val="90"/>
        </w:rPr>
        <w:t>shall</w:t>
      </w:r>
      <w:r>
        <w:rPr>
          <w:spacing w:val="-5"/>
          <w:w w:val="90"/>
        </w:rPr>
        <w:t xml:space="preserve"> </w:t>
      </w:r>
      <w:r>
        <w:rPr>
          <w:w w:val="90"/>
        </w:rPr>
        <w:t>be</w:t>
      </w:r>
      <w:r>
        <w:rPr>
          <w:spacing w:val="-5"/>
          <w:w w:val="90"/>
        </w:rPr>
        <w:t xml:space="preserve"> </w:t>
      </w:r>
      <w:r>
        <w:rPr>
          <w:w w:val="90"/>
        </w:rPr>
        <w:t>supplied</w:t>
      </w:r>
      <w:r>
        <w:rPr>
          <w:spacing w:val="-1"/>
          <w:w w:val="90"/>
        </w:rPr>
        <w:t xml:space="preserve"> </w:t>
      </w:r>
      <w:r>
        <w:rPr>
          <w:w w:val="90"/>
        </w:rPr>
        <w:t>by</w:t>
      </w:r>
      <w:r>
        <w:rPr>
          <w:spacing w:val="-2"/>
          <w:w w:val="90"/>
        </w:rPr>
        <w:t xml:space="preserve"> </w:t>
      </w:r>
      <w:r>
        <w:rPr>
          <w:w w:val="90"/>
        </w:rPr>
        <w:t>the</w:t>
      </w:r>
      <w:r>
        <w:rPr>
          <w:spacing w:val="-11"/>
          <w:w w:val="90"/>
        </w:rPr>
        <w:t xml:space="preserve"> </w:t>
      </w:r>
      <w:r>
        <w:rPr>
          <w:w w:val="90"/>
        </w:rPr>
        <w:t>Employer</w:t>
      </w:r>
      <w:r>
        <w:rPr>
          <w:spacing w:val="-12"/>
          <w:w w:val="90"/>
        </w:rPr>
        <w:t xml:space="preserve"> </w:t>
      </w:r>
      <w:r>
        <w:rPr>
          <w:w w:val="90"/>
        </w:rPr>
        <w:t>through</w:t>
      </w:r>
      <w:r>
        <w:rPr>
          <w:spacing w:val="-12"/>
          <w:w w:val="90"/>
        </w:rPr>
        <w:t xml:space="preserve"> </w:t>
      </w:r>
      <w:r>
        <w:rPr>
          <w:w w:val="90"/>
        </w:rPr>
        <w:t>the</w:t>
      </w:r>
      <w:r>
        <w:rPr>
          <w:spacing w:val="-11"/>
          <w:w w:val="90"/>
        </w:rPr>
        <w:t xml:space="preserve"> </w:t>
      </w:r>
      <w:r>
        <w:rPr>
          <w:w w:val="90"/>
        </w:rPr>
        <w:t>Engineer.</w:t>
      </w:r>
    </w:p>
    <w:p>
      <w:pPr>
        <w:pStyle w:val="7"/>
        <w:ind w:left="120"/>
      </w:pPr>
      <w:r>
        <w:rPr>
          <w:w w:val="80"/>
        </w:rPr>
        <w:t>Aids</w:t>
      </w:r>
      <w:r>
        <w:rPr>
          <w:spacing w:val="9"/>
          <w:w w:val="80"/>
        </w:rPr>
        <w:t xml:space="preserve"> </w:t>
      </w:r>
      <w:r>
        <w:rPr>
          <w:w w:val="80"/>
        </w:rPr>
        <w:t>awareness</w:t>
      </w:r>
      <w:r>
        <w:rPr>
          <w:spacing w:val="6"/>
          <w:w w:val="80"/>
        </w:rPr>
        <w:t xml:space="preserve"> </w:t>
      </w:r>
      <w:r>
        <w:rPr>
          <w:w w:val="80"/>
        </w:rPr>
        <w:t>shall</w:t>
      </w:r>
      <w:r>
        <w:rPr>
          <w:spacing w:val="8"/>
          <w:w w:val="80"/>
        </w:rPr>
        <w:t xml:space="preserve"> </w:t>
      </w:r>
      <w:r>
        <w:rPr>
          <w:w w:val="80"/>
        </w:rPr>
        <w:t>also</w:t>
      </w:r>
      <w:r>
        <w:rPr>
          <w:spacing w:val="7"/>
          <w:w w:val="80"/>
        </w:rPr>
        <w:t xml:space="preserve"> </w:t>
      </w:r>
      <w:r>
        <w:rPr>
          <w:w w:val="80"/>
        </w:rPr>
        <w:t>be</w:t>
      </w:r>
      <w:r>
        <w:rPr>
          <w:spacing w:val="10"/>
          <w:w w:val="80"/>
        </w:rPr>
        <w:t xml:space="preserve"> </w:t>
      </w:r>
      <w:r>
        <w:rPr>
          <w:w w:val="80"/>
        </w:rPr>
        <w:t>included</w:t>
      </w:r>
      <w:r>
        <w:rPr>
          <w:spacing w:val="9"/>
          <w:w w:val="80"/>
        </w:rPr>
        <w:t xml:space="preserve"> </w:t>
      </w:r>
      <w:r>
        <w:rPr>
          <w:w w:val="80"/>
        </w:rPr>
        <w:t>in</w:t>
      </w:r>
      <w:r>
        <w:rPr>
          <w:spacing w:val="6"/>
          <w:w w:val="80"/>
        </w:rPr>
        <w:t xml:space="preserve"> </w:t>
      </w:r>
      <w:r>
        <w:rPr>
          <w:w w:val="80"/>
        </w:rPr>
        <w:t>the</w:t>
      </w:r>
      <w:r>
        <w:rPr>
          <w:spacing w:val="8"/>
          <w:w w:val="80"/>
        </w:rPr>
        <w:t xml:space="preserve"> </w:t>
      </w:r>
      <w:r>
        <w:rPr>
          <w:w w:val="80"/>
        </w:rPr>
        <w:t>orientation</w:t>
      </w:r>
      <w:r>
        <w:rPr>
          <w:spacing w:val="7"/>
          <w:w w:val="80"/>
        </w:rPr>
        <w:t xml:space="preserve"> </w:t>
      </w:r>
      <w:r>
        <w:rPr>
          <w:w w:val="80"/>
        </w:rPr>
        <w:t>process</w:t>
      </w:r>
      <w:r>
        <w:rPr>
          <w:spacing w:val="7"/>
          <w:w w:val="80"/>
        </w:rPr>
        <w:t xml:space="preserve"> </w:t>
      </w:r>
      <w:r>
        <w:rPr>
          <w:w w:val="80"/>
        </w:rPr>
        <w:t>of</w:t>
      </w:r>
      <w:r>
        <w:rPr>
          <w:spacing w:val="9"/>
          <w:w w:val="80"/>
        </w:rPr>
        <w:t xml:space="preserve"> </w:t>
      </w:r>
      <w:r>
        <w:rPr>
          <w:w w:val="80"/>
        </w:rPr>
        <w:t>all</w:t>
      </w:r>
      <w:r>
        <w:rPr>
          <w:spacing w:val="9"/>
          <w:w w:val="80"/>
        </w:rPr>
        <w:t xml:space="preserve"> </w:t>
      </w:r>
      <w:r>
        <w:rPr>
          <w:w w:val="80"/>
        </w:rPr>
        <w:t>workers</w:t>
      </w:r>
      <w:r>
        <w:rPr>
          <w:spacing w:val="4"/>
          <w:w w:val="80"/>
        </w:rPr>
        <w:t xml:space="preserve"> </w:t>
      </w:r>
      <w:r>
        <w:rPr>
          <w:w w:val="80"/>
        </w:rPr>
        <w:t>employed</w:t>
      </w:r>
      <w:r>
        <w:rPr>
          <w:spacing w:val="7"/>
          <w:w w:val="80"/>
        </w:rPr>
        <w:t xml:space="preserve"> </w:t>
      </w:r>
      <w:r>
        <w:rPr>
          <w:w w:val="80"/>
        </w:rPr>
        <w:t>on</w:t>
      </w:r>
      <w:r>
        <w:rPr>
          <w:spacing w:val="7"/>
          <w:w w:val="80"/>
        </w:rPr>
        <w:t xml:space="preserve"> </w:t>
      </w:r>
      <w:r>
        <w:rPr>
          <w:w w:val="80"/>
        </w:rPr>
        <w:t>the</w:t>
      </w:r>
      <w:r>
        <w:rPr>
          <w:spacing w:val="7"/>
          <w:w w:val="80"/>
        </w:rPr>
        <w:t xml:space="preserve"> </w:t>
      </w:r>
      <w:r>
        <w:rPr>
          <w:w w:val="80"/>
        </w:rPr>
        <w:t>Contract.</w:t>
      </w:r>
    </w:p>
    <w:p>
      <w:pPr>
        <w:pStyle w:val="7"/>
      </w:pPr>
    </w:p>
    <w:p>
      <w:pPr>
        <w:pStyle w:val="7"/>
        <w:tabs>
          <w:tab w:val="left" w:pos="2280"/>
        </w:tabs>
        <w:ind w:left="120"/>
      </w:pPr>
      <w:r>
        <w:rPr>
          <w:w w:val="85"/>
        </w:rPr>
        <w:t>Measurement</w:t>
      </w:r>
      <w:r>
        <w:rPr>
          <w:spacing w:val="21"/>
          <w:w w:val="85"/>
        </w:rPr>
        <w:t xml:space="preserve"> </w:t>
      </w:r>
      <w:r>
        <w:rPr>
          <w:w w:val="85"/>
        </w:rPr>
        <w:t>Unit:</w:t>
      </w:r>
      <w:r>
        <w:rPr>
          <w:w w:val="85"/>
        </w:rPr>
        <w:tab/>
      </w:r>
      <w:r>
        <w:rPr>
          <w:w w:val="95"/>
        </w:rPr>
        <w:t>month</w:t>
      </w:r>
    </w:p>
    <w:p>
      <w:pPr>
        <w:pStyle w:val="4"/>
        <w:spacing w:before="5" w:line="274" w:lineRule="exact"/>
        <w:ind w:left="120"/>
      </w:pPr>
      <w:bookmarkStart w:id="209" w:name="_Toc7797"/>
      <w:r>
        <w:rPr>
          <w:w w:val="80"/>
        </w:rPr>
        <w:t>The</w:t>
      </w:r>
      <w:r>
        <w:rPr>
          <w:spacing w:val="16"/>
          <w:w w:val="80"/>
        </w:rPr>
        <w:t xml:space="preserve"> </w:t>
      </w:r>
      <w:r>
        <w:rPr>
          <w:w w:val="80"/>
        </w:rPr>
        <w:t>measurement</w:t>
      </w:r>
      <w:r>
        <w:rPr>
          <w:spacing w:val="16"/>
          <w:w w:val="80"/>
        </w:rPr>
        <w:t xml:space="preserve"> </w:t>
      </w:r>
      <w:r>
        <w:rPr>
          <w:w w:val="80"/>
        </w:rPr>
        <w:t>shall</w:t>
      </w:r>
      <w:r>
        <w:rPr>
          <w:spacing w:val="11"/>
          <w:w w:val="80"/>
        </w:rPr>
        <w:t xml:space="preserve"> </w:t>
      </w:r>
      <w:r>
        <w:rPr>
          <w:w w:val="80"/>
        </w:rPr>
        <w:t>be</w:t>
      </w:r>
      <w:r>
        <w:rPr>
          <w:spacing w:val="14"/>
          <w:w w:val="80"/>
        </w:rPr>
        <w:t xml:space="preserve"> </w:t>
      </w:r>
      <w:r>
        <w:rPr>
          <w:w w:val="80"/>
        </w:rPr>
        <w:t>the</w:t>
      </w:r>
      <w:r>
        <w:rPr>
          <w:spacing w:val="16"/>
          <w:w w:val="80"/>
        </w:rPr>
        <w:t xml:space="preserve"> </w:t>
      </w:r>
      <w:r>
        <w:rPr>
          <w:w w:val="80"/>
        </w:rPr>
        <w:t>calendar</w:t>
      </w:r>
      <w:r>
        <w:rPr>
          <w:spacing w:val="18"/>
          <w:w w:val="80"/>
        </w:rPr>
        <w:t xml:space="preserve"> </w:t>
      </w:r>
      <w:r>
        <w:rPr>
          <w:w w:val="80"/>
        </w:rPr>
        <w:t>month</w:t>
      </w:r>
      <w:r>
        <w:rPr>
          <w:spacing w:val="14"/>
          <w:w w:val="80"/>
        </w:rPr>
        <w:t xml:space="preserve"> </w:t>
      </w:r>
      <w:r>
        <w:rPr>
          <w:w w:val="80"/>
        </w:rPr>
        <w:t>or</w:t>
      </w:r>
      <w:r>
        <w:rPr>
          <w:spacing w:val="10"/>
          <w:w w:val="80"/>
        </w:rPr>
        <w:t xml:space="preserve"> </w:t>
      </w:r>
      <w:r>
        <w:rPr>
          <w:w w:val="80"/>
        </w:rPr>
        <w:t>part</w:t>
      </w:r>
      <w:r>
        <w:rPr>
          <w:spacing w:val="16"/>
          <w:w w:val="80"/>
        </w:rPr>
        <w:t xml:space="preserve"> </w:t>
      </w:r>
      <w:r>
        <w:rPr>
          <w:w w:val="80"/>
        </w:rPr>
        <w:t>thereof,</w:t>
      </w:r>
      <w:r>
        <w:rPr>
          <w:spacing w:val="15"/>
          <w:w w:val="80"/>
        </w:rPr>
        <w:t xml:space="preserve"> </w:t>
      </w:r>
      <w:r>
        <w:rPr>
          <w:w w:val="80"/>
        </w:rPr>
        <w:t>measured</w:t>
      </w:r>
      <w:r>
        <w:rPr>
          <w:spacing w:val="17"/>
          <w:w w:val="80"/>
        </w:rPr>
        <w:t xml:space="preserve"> </w:t>
      </w:r>
      <w:r>
        <w:rPr>
          <w:w w:val="80"/>
        </w:rPr>
        <w:t>over</w:t>
      </w:r>
      <w:r>
        <w:rPr>
          <w:spacing w:val="15"/>
          <w:w w:val="80"/>
        </w:rPr>
        <w:t xml:space="preserve"> </w:t>
      </w:r>
      <w:r>
        <w:rPr>
          <w:w w:val="80"/>
        </w:rPr>
        <w:t>the</w:t>
      </w:r>
      <w:r>
        <w:rPr>
          <w:spacing w:val="11"/>
          <w:w w:val="80"/>
        </w:rPr>
        <w:t xml:space="preserve"> </w:t>
      </w:r>
      <w:r>
        <w:rPr>
          <w:w w:val="80"/>
        </w:rPr>
        <w:t>duration</w:t>
      </w:r>
      <w:r>
        <w:rPr>
          <w:spacing w:val="15"/>
          <w:w w:val="80"/>
        </w:rPr>
        <w:t xml:space="preserve"> </w:t>
      </w:r>
      <w:r>
        <w:rPr>
          <w:w w:val="80"/>
        </w:rPr>
        <w:t>of</w:t>
      </w:r>
      <w:r>
        <w:rPr>
          <w:spacing w:val="10"/>
          <w:w w:val="80"/>
        </w:rPr>
        <w:t xml:space="preserve"> </w:t>
      </w:r>
      <w:r>
        <w:rPr>
          <w:w w:val="80"/>
        </w:rPr>
        <w:t>thecampaign</w:t>
      </w:r>
      <w:bookmarkEnd w:id="209"/>
    </w:p>
    <w:p>
      <w:pPr>
        <w:pStyle w:val="7"/>
        <w:spacing w:line="274" w:lineRule="exact"/>
        <w:ind w:left="120"/>
      </w:pPr>
      <w:r>
        <w:t>Payment</w:t>
      </w:r>
    </w:p>
    <w:p>
      <w:pPr>
        <w:pStyle w:val="7"/>
        <w:ind w:left="120"/>
      </w:pPr>
      <w:r>
        <w:rPr>
          <w:w w:val="80"/>
        </w:rPr>
        <w:t>The</w:t>
      </w:r>
      <w:r>
        <w:rPr>
          <w:spacing w:val="9"/>
          <w:w w:val="80"/>
        </w:rPr>
        <w:t xml:space="preserve"> </w:t>
      </w:r>
      <w:r>
        <w:rPr>
          <w:w w:val="80"/>
        </w:rPr>
        <w:t>unit</w:t>
      </w:r>
      <w:r>
        <w:rPr>
          <w:spacing w:val="11"/>
          <w:w w:val="80"/>
        </w:rPr>
        <w:t xml:space="preserve"> </w:t>
      </w:r>
      <w:r>
        <w:rPr>
          <w:w w:val="80"/>
        </w:rPr>
        <w:t>rate</w:t>
      </w:r>
      <w:r>
        <w:rPr>
          <w:spacing w:val="13"/>
          <w:w w:val="80"/>
        </w:rPr>
        <w:t xml:space="preserve"> </w:t>
      </w:r>
      <w:r>
        <w:rPr>
          <w:w w:val="80"/>
        </w:rPr>
        <w:t>shall</w:t>
      </w:r>
      <w:r>
        <w:rPr>
          <w:spacing w:val="11"/>
          <w:w w:val="80"/>
        </w:rPr>
        <w:t xml:space="preserve"> </w:t>
      </w:r>
      <w:r>
        <w:rPr>
          <w:w w:val="80"/>
        </w:rPr>
        <w:t>include</w:t>
      </w:r>
      <w:r>
        <w:rPr>
          <w:spacing w:val="13"/>
          <w:w w:val="80"/>
        </w:rPr>
        <w:t xml:space="preserve"> </w:t>
      </w:r>
      <w:r>
        <w:rPr>
          <w:w w:val="80"/>
        </w:rPr>
        <w:t>full</w:t>
      </w:r>
      <w:r>
        <w:rPr>
          <w:spacing w:val="11"/>
          <w:w w:val="80"/>
        </w:rPr>
        <w:t xml:space="preserve"> </w:t>
      </w:r>
      <w:r>
        <w:rPr>
          <w:w w:val="80"/>
        </w:rPr>
        <w:t>compensation</w:t>
      </w:r>
      <w:r>
        <w:rPr>
          <w:spacing w:val="12"/>
          <w:w w:val="80"/>
        </w:rPr>
        <w:t xml:space="preserve"> </w:t>
      </w:r>
      <w:r>
        <w:rPr>
          <w:w w:val="80"/>
        </w:rPr>
        <w:t>for</w:t>
      </w:r>
      <w:r>
        <w:rPr>
          <w:spacing w:val="14"/>
          <w:w w:val="80"/>
        </w:rPr>
        <w:t xml:space="preserve"> </w:t>
      </w:r>
      <w:r>
        <w:rPr>
          <w:w w:val="80"/>
        </w:rPr>
        <w:t>labour</w:t>
      </w:r>
      <w:r>
        <w:rPr>
          <w:spacing w:val="12"/>
          <w:w w:val="80"/>
        </w:rPr>
        <w:t xml:space="preserve"> </w:t>
      </w:r>
      <w:r>
        <w:rPr>
          <w:w w:val="80"/>
        </w:rPr>
        <w:t>and</w:t>
      </w:r>
      <w:r>
        <w:rPr>
          <w:spacing w:val="14"/>
          <w:w w:val="80"/>
        </w:rPr>
        <w:t xml:space="preserve"> </w:t>
      </w:r>
      <w:r>
        <w:rPr>
          <w:w w:val="80"/>
        </w:rPr>
        <w:t>material</w:t>
      </w:r>
      <w:r>
        <w:rPr>
          <w:spacing w:val="12"/>
          <w:w w:val="80"/>
        </w:rPr>
        <w:t xml:space="preserve"> </w:t>
      </w:r>
      <w:r>
        <w:rPr>
          <w:w w:val="80"/>
        </w:rPr>
        <w:t>required</w:t>
      </w:r>
      <w:r>
        <w:rPr>
          <w:spacing w:val="15"/>
          <w:w w:val="80"/>
        </w:rPr>
        <w:t xml:space="preserve"> </w:t>
      </w:r>
      <w:r>
        <w:rPr>
          <w:w w:val="80"/>
        </w:rPr>
        <w:t>for</w:t>
      </w:r>
      <w:r>
        <w:rPr>
          <w:spacing w:val="12"/>
          <w:w w:val="80"/>
        </w:rPr>
        <w:t xml:space="preserve"> </w:t>
      </w:r>
      <w:r>
        <w:rPr>
          <w:w w:val="80"/>
        </w:rPr>
        <w:t>the</w:t>
      </w:r>
      <w:r>
        <w:rPr>
          <w:spacing w:val="12"/>
          <w:w w:val="80"/>
        </w:rPr>
        <w:t xml:space="preserve"> </w:t>
      </w:r>
      <w:r>
        <w:rPr>
          <w:w w:val="80"/>
        </w:rPr>
        <w:t>provision</w:t>
      </w:r>
      <w:r>
        <w:rPr>
          <w:spacing w:val="9"/>
          <w:w w:val="80"/>
        </w:rPr>
        <w:t xml:space="preserve"> </w:t>
      </w:r>
      <w:r>
        <w:rPr>
          <w:w w:val="80"/>
        </w:rPr>
        <w:t>of</w:t>
      </w:r>
      <w:r>
        <w:rPr>
          <w:spacing w:val="2"/>
          <w:w w:val="80"/>
        </w:rPr>
        <w:t xml:space="preserve"> </w:t>
      </w:r>
      <w:r>
        <w:rPr>
          <w:w w:val="80"/>
        </w:rPr>
        <w:t>the</w:t>
      </w:r>
      <w:r>
        <w:rPr>
          <w:spacing w:val="-1"/>
          <w:w w:val="80"/>
        </w:rPr>
        <w:t xml:space="preserve"> </w:t>
      </w:r>
      <w:r>
        <w:rPr>
          <w:w w:val="80"/>
        </w:rPr>
        <w:t>item.</w:t>
      </w:r>
    </w:p>
    <w:p>
      <w:pPr>
        <w:pStyle w:val="3"/>
        <w:numPr>
          <w:ilvl w:val="2"/>
          <w:numId w:val="87"/>
        </w:numPr>
        <w:tabs>
          <w:tab w:val="left" w:pos="2160"/>
          <w:tab w:val="left" w:pos="2161"/>
        </w:tabs>
        <w:spacing w:before="6" w:line="273" w:lineRule="exact"/>
        <w:ind w:left="2160" w:hanging="1283"/>
      </w:pPr>
      <w:bookmarkStart w:id="210" w:name="_Toc22845"/>
      <w:r>
        <w:rPr>
          <w:w w:val="80"/>
        </w:rPr>
        <w:t>AIDS</w:t>
      </w:r>
      <w:r>
        <w:rPr>
          <w:spacing w:val="10"/>
          <w:w w:val="80"/>
        </w:rPr>
        <w:t xml:space="preserve"> </w:t>
      </w:r>
      <w:r>
        <w:rPr>
          <w:w w:val="80"/>
        </w:rPr>
        <w:t>Prevention</w:t>
      </w:r>
      <w:r>
        <w:rPr>
          <w:spacing w:val="11"/>
          <w:w w:val="80"/>
        </w:rPr>
        <w:t xml:space="preserve"> </w:t>
      </w:r>
      <w:r>
        <w:rPr>
          <w:w w:val="80"/>
        </w:rPr>
        <w:t>Campaign</w:t>
      </w:r>
      <w:bookmarkEnd w:id="210"/>
    </w:p>
    <w:p>
      <w:pPr>
        <w:pStyle w:val="7"/>
        <w:spacing w:line="272" w:lineRule="exact"/>
        <w:ind w:left="120"/>
      </w:pPr>
      <w:r>
        <w:rPr>
          <w:w w:val="80"/>
        </w:rPr>
        <w:t>The</w:t>
      </w:r>
      <w:r>
        <w:rPr>
          <w:spacing w:val="14"/>
          <w:w w:val="80"/>
        </w:rPr>
        <w:t xml:space="preserve"> </w:t>
      </w:r>
      <w:r>
        <w:rPr>
          <w:w w:val="80"/>
        </w:rPr>
        <w:t>Contractor</w:t>
      </w:r>
      <w:r>
        <w:rPr>
          <w:spacing w:val="18"/>
          <w:w w:val="80"/>
        </w:rPr>
        <w:t xml:space="preserve"> </w:t>
      </w:r>
      <w:r>
        <w:rPr>
          <w:w w:val="80"/>
        </w:rPr>
        <w:t>shall</w:t>
      </w:r>
      <w:r>
        <w:rPr>
          <w:spacing w:val="15"/>
          <w:w w:val="80"/>
        </w:rPr>
        <w:t xml:space="preserve"> </w:t>
      </w:r>
      <w:r>
        <w:rPr>
          <w:w w:val="80"/>
        </w:rPr>
        <w:t>institute</w:t>
      </w:r>
      <w:r>
        <w:rPr>
          <w:spacing w:val="15"/>
          <w:w w:val="80"/>
        </w:rPr>
        <w:t xml:space="preserve"> </w:t>
      </w:r>
      <w:r>
        <w:rPr>
          <w:w w:val="80"/>
        </w:rPr>
        <w:t>an</w:t>
      </w:r>
      <w:r>
        <w:rPr>
          <w:spacing w:val="12"/>
          <w:w w:val="80"/>
        </w:rPr>
        <w:t xml:space="preserve"> </w:t>
      </w:r>
      <w:r>
        <w:rPr>
          <w:w w:val="80"/>
        </w:rPr>
        <w:t>HIV</w:t>
      </w:r>
      <w:r>
        <w:rPr>
          <w:spacing w:val="18"/>
          <w:w w:val="80"/>
        </w:rPr>
        <w:t xml:space="preserve"> </w:t>
      </w:r>
      <w:r>
        <w:rPr>
          <w:w w:val="80"/>
        </w:rPr>
        <w:t>/</w:t>
      </w:r>
      <w:r>
        <w:rPr>
          <w:spacing w:val="12"/>
          <w:w w:val="80"/>
        </w:rPr>
        <w:t xml:space="preserve"> </w:t>
      </w:r>
      <w:r>
        <w:rPr>
          <w:w w:val="80"/>
        </w:rPr>
        <w:t>AIDS</w:t>
      </w:r>
      <w:r>
        <w:rPr>
          <w:spacing w:val="13"/>
          <w:w w:val="80"/>
        </w:rPr>
        <w:t xml:space="preserve"> </w:t>
      </w:r>
      <w:r>
        <w:rPr>
          <w:w w:val="80"/>
        </w:rPr>
        <w:t>prevention</w:t>
      </w:r>
      <w:r>
        <w:rPr>
          <w:spacing w:val="14"/>
          <w:w w:val="80"/>
        </w:rPr>
        <w:t xml:space="preserve"> </w:t>
      </w:r>
      <w:r>
        <w:rPr>
          <w:w w:val="80"/>
        </w:rPr>
        <w:t>campaign</w:t>
      </w:r>
      <w:r>
        <w:rPr>
          <w:spacing w:val="17"/>
          <w:w w:val="80"/>
        </w:rPr>
        <w:t xml:space="preserve"> </w:t>
      </w:r>
      <w:r>
        <w:rPr>
          <w:w w:val="80"/>
        </w:rPr>
        <w:t>amongst</w:t>
      </w:r>
      <w:r>
        <w:rPr>
          <w:spacing w:val="15"/>
          <w:w w:val="80"/>
        </w:rPr>
        <w:t xml:space="preserve"> </w:t>
      </w:r>
      <w:r>
        <w:rPr>
          <w:w w:val="80"/>
        </w:rPr>
        <w:t>the</w:t>
      </w:r>
      <w:r>
        <w:rPr>
          <w:spacing w:val="14"/>
          <w:w w:val="80"/>
        </w:rPr>
        <w:t xml:space="preserve"> </w:t>
      </w:r>
      <w:r>
        <w:rPr>
          <w:w w:val="80"/>
        </w:rPr>
        <w:t>workers</w:t>
      </w:r>
      <w:r>
        <w:rPr>
          <w:spacing w:val="16"/>
          <w:w w:val="80"/>
        </w:rPr>
        <w:t xml:space="preserve"> </w:t>
      </w:r>
      <w:r>
        <w:rPr>
          <w:w w:val="80"/>
        </w:rPr>
        <w:t>for</w:t>
      </w:r>
      <w:r>
        <w:rPr>
          <w:spacing w:val="15"/>
          <w:w w:val="80"/>
        </w:rPr>
        <w:t xml:space="preserve"> </w:t>
      </w:r>
      <w:r>
        <w:rPr>
          <w:w w:val="80"/>
        </w:rPr>
        <w:t>the</w:t>
      </w:r>
      <w:r>
        <w:rPr>
          <w:spacing w:val="14"/>
          <w:w w:val="80"/>
        </w:rPr>
        <w:t xml:space="preserve"> </w:t>
      </w:r>
      <w:r>
        <w:rPr>
          <w:w w:val="80"/>
        </w:rPr>
        <w:t>duration</w:t>
      </w:r>
      <w:r>
        <w:rPr>
          <w:spacing w:val="16"/>
          <w:w w:val="80"/>
        </w:rPr>
        <w:t xml:space="preserve"> </w:t>
      </w:r>
      <w:r>
        <w:rPr>
          <w:w w:val="80"/>
        </w:rPr>
        <w:t>ofthe Contract</w:t>
      </w:r>
    </w:p>
    <w:p>
      <w:pPr>
        <w:pStyle w:val="7"/>
        <w:ind w:left="120" w:right="537"/>
      </w:pPr>
      <w:r>
        <w:rPr>
          <w:w w:val="80"/>
        </w:rPr>
        <w:t>As</w:t>
      </w:r>
      <w:r>
        <w:rPr>
          <w:spacing w:val="10"/>
          <w:w w:val="80"/>
        </w:rPr>
        <w:t xml:space="preserve"> </w:t>
      </w:r>
      <w:r>
        <w:rPr>
          <w:w w:val="80"/>
        </w:rPr>
        <w:t>part</w:t>
      </w:r>
      <w:r>
        <w:rPr>
          <w:spacing w:val="12"/>
          <w:w w:val="80"/>
        </w:rPr>
        <w:t xml:space="preserve"> </w:t>
      </w:r>
      <w:r>
        <w:rPr>
          <w:w w:val="80"/>
        </w:rPr>
        <w:t>of</w:t>
      </w:r>
      <w:r>
        <w:rPr>
          <w:spacing w:val="16"/>
          <w:w w:val="80"/>
        </w:rPr>
        <w:t xml:space="preserve"> </w:t>
      </w:r>
      <w:r>
        <w:rPr>
          <w:w w:val="80"/>
        </w:rPr>
        <w:t>the</w:t>
      </w:r>
      <w:r>
        <w:rPr>
          <w:spacing w:val="13"/>
          <w:w w:val="80"/>
        </w:rPr>
        <w:t xml:space="preserve"> </w:t>
      </w:r>
      <w:r>
        <w:rPr>
          <w:w w:val="80"/>
        </w:rPr>
        <w:t>campaign</w:t>
      </w:r>
      <w:r>
        <w:rPr>
          <w:spacing w:val="15"/>
          <w:w w:val="80"/>
        </w:rPr>
        <w:t xml:space="preserve"> </w:t>
      </w:r>
      <w:r>
        <w:rPr>
          <w:w w:val="80"/>
        </w:rPr>
        <w:t>the</w:t>
      </w:r>
      <w:r>
        <w:rPr>
          <w:spacing w:val="13"/>
          <w:w w:val="80"/>
        </w:rPr>
        <w:t xml:space="preserve"> </w:t>
      </w:r>
      <w:r>
        <w:rPr>
          <w:w w:val="80"/>
        </w:rPr>
        <w:t>Contractor</w:t>
      </w:r>
      <w:r>
        <w:rPr>
          <w:spacing w:val="17"/>
          <w:w w:val="80"/>
        </w:rPr>
        <w:t xml:space="preserve"> </w:t>
      </w:r>
      <w:r>
        <w:rPr>
          <w:w w:val="80"/>
        </w:rPr>
        <w:t>shall</w:t>
      </w:r>
      <w:r>
        <w:rPr>
          <w:spacing w:val="14"/>
          <w:w w:val="80"/>
        </w:rPr>
        <w:t xml:space="preserve"> </w:t>
      </w:r>
      <w:r>
        <w:rPr>
          <w:w w:val="80"/>
        </w:rPr>
        <w:t>make</w:t>
      </w:r>
      <w:r>
        <w:rPr>
          <w:spacing w:val="13"/>
          <w:w w:val="80"/>
        </w:rPr>
        <w:t xml:space="preserve"> </w:t>
      </w:r>
      <w:r>
        <w:rPr>
          <w:w w:val="80"/>
        </w:rPr>
        <w:t>condoms</w:t>
      </w:r>
      <w:r>
        <w:rPr>
          <w:spacing w:val="13"/>
          <w:w w:val="80"/>
        </w:rPr>
        <w:t xml:space="preserve"> </w:t>
      </w:r>
      <w:r>
        <w:rPr>
          <w:w w:val="80"/>
        </w:rPr>
        <w:t>available</w:t>
      </w:r>
      <w:r>
        <w:rPr>
          <w:spacing w:val="14"/>
          <w:w w:val="80"/>
        </w:rPr>
        <w:t xml:space="preserve"> </w:t>
      </w:r>
      <w:r>
        <w:rPr>
          <w:w w:val="80"/>
        </w:rPr>
        <w:t>to</w:t>
      </w:r>
      <w:r>
        <w:rPr>
          <w:spacing w:val="12"/>
          <w:w w:val="80"/>
        </w:rPr>
        <w:t xml:space="preserve"> </w:t>
      </w:r>
      <w:r>
        <w:rPr>
          <w:w w:val="80"/>
        </w:rPr>
        <w:t>the</w:t>
      </w:r>
      <w:r>
        <w:rPr>
          <w:spacing w:val="34"/>
          <w:w w:val="80"/>
        </w:rPr>
        <w:t xml:space="preserve"> </w:t>
      </w:r>
      <w:r>
        <w:rPr>
          <w:w w:val="80"/>
        </w:rPr>
        <w:t>workers.</w:t>
      </w:r>
      <w:r>
        <w:rPr>
          <w:spacing w:val="25"/>
          <w:w w:val="80"/>
        </w:rPr>
        <w:t xml:space="preserve"> </w:t>
      </w:r>
      <w:r>
        <w:rPr>
          <w:w w:val="80"/>
        </w:rPr>
        <w:t>The</w:t>
      </w:r>
      <w:r>
        <w:rPr>
          <w:spacing w:val="13"/>
          <w:w w:val="80"/>
        </w:rPr>
        <w:t xml:space="preserve"> </w:t>
      </w:r>
      <w:r>
        <w:rPr>
          <w:w w:val="80"/>
        </w:rPr>
        <w:t>Employerthrough</w:t>
      </w:r>
      <w:r>
        <w:rPr>
          <w:spacing w:val="4"/>
          <w:w w:val="80"/>
        </w:rPr>
        <w:t xml:space="preserve"> </w:t>
      </w:r>
      <w:r>
        <w:rPr>
          <w:w w:val="80"/>
        </w:rPr>
        <w:t>the Engineer</w:t>
      </w:r>
      <w:r>
        <w:rPr>
          <w:spacing w:val="4"/>
          <w:w w:val="80"/>
        </w:rPr>
        <w:t xml:space="preserve"> </w:t>
      </w:r>
      <w:r>
        <w:rPr>
          <w:w w:val="80"/>
        </w:rPr>
        <w:t>shall</w:t>
      </w:r>
      <w:r>
        <w:rPr>
          <w:spacing w:val="3"/>
          <w:w w:val="80"/>
        </w:rPr>
        <w:t xml:space="preserve"> </w:t>
      </w:r>
      <w:r>
        <w:rPr>
          <w:w w:val="80"/>
        </w:rPr>
        <w:t>supply</w:t>
      </w:r>
      <w:r>
        <w:rPr>
          <w:spacing w:val="1"/>
          <w:w w:val="80"/>
        </w:rPr>
        <w:t xml:space="preserve"> </w:t>
      </w:r>
      <w:r>
        <w:rPr>
          <w:w w:val="90"/>
        </w:rPr>
        <w:t>the</w:t>
      </w:r>
      <w:r>
        <w:rPr>
          <w:spacing w:val="-9"/>
          <w:w w:val="90"/>
        </w:rPr>
        <w:t xml:space="preserve"> </w:t>
      </w:r>
      <w:r>
        <w:rPr>
          <w:w w:val="90"/>
        </w:rPr>
        <w:t>condoms.</w:t>
      </w:r>
    </w:p>
    <w:p>
      <w:pPr>
        <w:pStyle w:val="7"/>
        <w:spacing w:before="1"/>
      </w:pPr>
    </w:p>
    <w:p>
      <w:pPr>
        <w:pStyle w:val="7"/>
        <w:tabs>
          <w:tab w:val="left" w:pos="3041"/>
        </w:tabs>
        <w:ind w:left="120"/>
      </w:pPr>
      <w:r>
        <w:rPr>
          <w:w w:val="80"/>
        </w:rPr>
        <w:t>Measurement</w:t>
      </w:r>
      <w:r>
        <w:rPr>
          <w:spacing w:val="9"/>
          <w:w w:val="80"/>
        </w:rPr>
        <w:t xml:space="preserve"> </w:t>
      </w:r>
      <w:r>
        <w:rPr>
          <w:w w:val="80"/>
        </w:rPr>
        <w:t>Unit:</w:t>
      </w:r>
      <w:r>
        <w:rPr>
          <w:w w:val="80"/>
        </w:rPr>
        <w:tab/>
      </w:r>
      <w:r>
        <w:rPr>
          <w:w w:val="90"/>
        </w:rPr>
        <w:t>month</w:t>
      </w:r>
    </w:p>
    <w:p>
      <w:pPr>
        <w:pStyle w:val="7"/>
        <w:ind w:left="120" w:right="3753"/>
      </w:pPr>
      <w:r>
        <w:rPr>
          <w:w w:val="80"/>
        </w:rPr>
        <w:t>The</w:t>
      </w:r>
      <w:r>
        <w:rPr>
          <w:spacing w:val="8"/>
          <w:w w:val="80"/>
        </w:rPr>
        <w:t xml:space="preserve"> </w:t>
      </w:r>
      <w:r>
        <w:rPr>
          <w:w w:val="80"/>
        </w:rPr>
        <w:t>measurement</w:t>
      </w:r>
      <w:r>
        <w:rPr>
          <w:spacing w:val="8"/>
          <w:w w:val="80"/>
        </w:rPr>
        <w:t xml:space="preserve"> </w:t>
      </w:r>
      <w:r>
        <w:rPr>
          <w:w w:val="80"/>
        </w:rPr>
        <w:t>shall</w:t>
      </w:r>
      <w:r>
        <w:rPr>
          <w:spacing w:val="3"/>
          <w:w w:val="80"/>
        </w:rPr>
        <w:t xml:space="preserve"> </w:t>
      </w:r>
      <w:r>
        <w:rPr>
          <w:w w:val="80"/>
        </w:rPr>
        <w:t>be</w:t>
      </w:r>
      <w:r>
        <w:rPr>
          <w:spacing w:val="8"/>
          <w:w w:val="80"/>
        </w:rPr>
        <w:t xml:space="preserve"> </w:t>
      </w:r>
      <w:r>
        <w:rPr>
          <w:w w:val="80"/>
        </w:rPr>
        <w:t>the</w:t>
      </w:r>
      <w:r>
        <w:rPr>
          <w:spacing w:val="10"/>
          <w:w w:val="80"/>
        </w:rPr>
        <w:t xml:space="preserve"> </w:t>
      </w:r>
      <w:r>
        <w:rPr>
          <w:w w:val="80"/>
        </w:rPr>
        <w:t>calendar</w:t>
      </w:r>
      <w:r>
        <w:rPr>
          <w:spacing w:val="12"/>
          <w:w w:val="80"/>
        </w:rPr>
        <w:t xml:space="preserve"> </w:t>
      </w:r>
      <w:r>
        <w:rPr>
          <w:w w:val="80"/>
        </w:rPr>
        <w:t>month</w:t>
      </w:r>
      <w:r>
        <w:rPr>
          <w:spacing w:val="9"/>
          <w:w w:val="80"/>
        </w:rPr>
        <w:t xml:space="preserve"> </w:t>
      </w:r>
      <w:r>
        <w:rPr>
          <w:w w:val="80"/>
        </w:rPr>
        <w:t>measured</w:t>
      </w:r>
      <w:r>
        <w:rPr>
          <w:spacing w:val="10"/>
          <w:w w:val="80"/>
        </w:rPr>
        <w:t xml:space="preserve"> </w:t>
      </w:r>
      <w:r>
        <w:rPr>
          <w:w w:val="80"/>
        </w:rPr>
        <w:t>over</w:t>
      </w:r>
      <w:r>
        <w:rPr>
          <w:spacing w:val="12"/>
          <w:w w:val="80"/>
        </w:rPr>
        <w:t xml:space="preserve"> </w:t>
      </w:r>
      <w:r>
        <w:rPr>
          <w:w w:val="80"/>
        </w:rPr>
        <w:t>the</w:t>
      </w:r>
      <w:r>
        <w:rPr>
          <w:spacing w:val="5"/>
          <w:w w:val="80"/>
        </w:rPr>
        <w:t xml:space="preserve"> </w:t>
      </w:r>
      <w:r>
        <w:rPr>
          <w:w w:val="80"/>
        </w:rPr>
        <w:t>duration</w:t>
      </w:r>
      <w:r>
        <w:rPr>
          <w:spacing w:val="7"/>
          <w:w w:val="80"/>
        </w:rPr>
        <w:t xml:space="preserve"> </w:t>
      </w:r>
      <w:r>
        <w:rPr>
          <w:w w:val="80"/>
        </w:rPr>
        <w:t>of</w:t>
      </w:r>
      <w:r>
        <w:rPr>
          <w:spacing w:val="10"/>
          <w:w w:val="80"/>
        </w:rPr>
        <w:t xml:space="preserve"> </w:t>
      </w:r>
      <w:r>
        <w:rPr>
          <w:w w:val="80"/>
        </w:rPr>
        <w:t>the</w:t>
      </w:r>
      <w:r>
        <w:rPr>
          <w:spacing w:val="7"/>
          <w:w w:val="80"/>
        </w:rPr>
        <w:t xml:space="preserve"> </w:t>
      </w:r>
      <w:r>
        <w:rPr>
          <w:w w:val="80"/>
        </w:rPr>
        <w:t>campaign.</w:t>
      </w:r>
      <w:r>
        <w:rPr>
          <w:spacing w:val="-45"/>
          <w:w w:val="80"/>
        </w:rPr>
        <w:t xml:space="preserve"> </w:t>
      </w:r>
      <w:r>
        <w:rPr>
          <w:w w:val="90"/>
        </w:rPr>
        <w:t>Payment</w:t>
      </w:r>
    </w:p>
    <w:p>
      <w:pPr>
        <w:pStyle w:val="7"/>
      </w:pPr>
    </w:p>
    <w:p>
      <w:pPr>
        <w:pStyle w:val="7"/>
        <w:ind w:left="120" w:right="718"/>
      </w:pPr>
      <w:r>
        <w:rPr>
          <w:w w:val="80"/>
        </w:rPr>
        <w:t>The</w:t>
      </w:r>
      <w:r>
        <w:rPr>
          <w:spacing w:val="16"/>
          <w:w w:val="80"/>
        </w:rPr>
        <w:t xml:space="preserve"> </w:t>
      </w:r>
      <w:r>
        <w:rPr>
          <w:w w:val="80"/>
        </w:rPr>
        <w:t>unit</w:t>
      </w:r>
      <w:r>
        <w:rPr>
          <w:spacing w:val="14"/>
          <w:w w:val="80"/>
        </w:rPr>
        <w:t xml:space="preserve"> </w:t>
      </w:r>
      <w:r>
        <w:rPr>
          <w:w w:val="80"/>
        </w:rPr>
        <w:t>rate</w:t>
      </w:r>
      <w:r>
        <w:rPr>
          <w:spacing w:val="16"/>
          <w:w w:val="80"/>
        </w:rPr>
        <w:t xml:space="preserve"> </w:t>
      </w:r>
      <w:r>
        <w:rPr>
          <w:w w:val="80"/>
        </w:rPr>
        <w:t>shall</w:t>
      </w:r>
      <w:r>
        <w:rPr>
          <w:spacing w:val="14"/>
          <w:w w:val="80"/>
        </w:rPr>
        <w:t xml:space="preserve"> </w:t>
      </w:r>
      <w:r>
        <w:rPr>
          <w:w w:val="80"/>
        </w:rPr>
        <w:t>include</w:t>
      </w:r>
      <w:r>
        <w:rPr>
          <w:spacing w:val="13"/>
          <w:w w:val="80"/>
        </w:rPr>
        <w:t xml:space="preserve"> </w:t>
      </w:r>
      <w:r>
        <w:rPr>
          <w:w w:val="80"/>
        </w:rPr>
        <w:t>full</w:t>
      </w:r>
      <w:r>
        <w:rPr>
          <w:spacing w:val="16"/>
          <w:w w:val="80"/>
        </w:rPr>
        <w:t xml:space="preserve"> </w:t>
      </w:r>
      <w:r>
        <w:rPr>
          <w:w w:val="80"/>
        </w:rPr>
        <w:t>compensation</w:t>
      </w:r>
      <w:r>
        <w:rPr>
          <w:spacing w:val="18"/>
          <w:w w:val="80"/>
        </w:rPr>
        <w:t xml:space="preserve"> </w:t>
      </w:r>
      <w:r>
        <w:rPr>
          <w:w w:val="80"/>
        </w:rPr>
        <w:t>for</w:t>
      </w:r>
      <w:r>
        <w:rPr>
          <w:spacing w:val="17"/>
          <w:w w:val="80"/>
        </w:rPr>
        <w:t xml:space="preserve"> </w:t>
      </w:r>
      <w:r>
        <w:rPr>
          <w:w w:val="80"/>
        </w:rPr>
        <w:t>labour</w:t>
      </w:r>
      <w:r>
        <w:rPr>
          <w:spacing w:val="19"/>
          <w:w w:val="80"/>
        </w:rPr>
        <w:t xml:space="preserve"> </w:t>
      </w:r>
      <w:r>
        <w:rPr>
          <w:w w:val="80"/>
        </w:rPr>
        <w:t>and</w:t>
      </w:r>
      <w:r>
        <w:rPr>
          <w:spacing w:val="17"/>
          <w:w w:val="80"/>
        </w:rPr>
        <w:t xml:space="preserve"> </w:t>
      </w:r>
      <w:r>
        <w:rPr>
          <w:w w:val="80"/>
        </w:rPr>
        <w:t>material</w:t>
      </w:r>
      <w:r>
        <w:rPr>
          <w:spacing w:val="15"/>
          <w:w w:val="80"/>
        </w:rPr>
        <w:t xml:space="preserve"> </w:t>
      </w:r>
      <w:r>
        <w:rPr>
          <w:w w:val="80"/>
        </w:rPr>
        <w:t>including</w:t>
      </w:r>
      <w:r>
        <w:rPr>
          <w:spacing w:val="14"/>
          <w:w w:val="80"/>
        </w:rPr>
        <w:t xml:space="preserve"> </w:t>
      </w:r>
      <w:r>
        <w:rPr>
          <w:w w:val="80"/>
        </w:rPr>
        <w:t>the</w:t>
      </w:r>
      <w:r>
        <w:rPr>
          <w:spacing w:val="13"/>
          <w:w w:val="80"/>
        </w:rPr>
        <w:t xml:space="preserve"> </w:t>
      </w:r>
      <w:r>
        <w:rPr>
          <w:w w:val="80"/>
        </w:rPr>
        <w:t>distribution</w:t>
      </w:r>
      <w:r>
        <w:rPr>
          <w:spacing w:val="15"/>
          <w:w w:val="80"/>
        </w:rPr>
        <w:t xml:space="preserve"> </w:t>
      </w:r>
      <w:r>
        <w:rPr>
          <w:w w:val="80"/>
        </w:rPr>
        <w:t>of</w:t>
      </w:r>
      <w:r>
        <w:rPr>
          <w:spacing w:val="17"/>
          <w:w w:val="80"/>
        </w:rPr>
        <w:t xml:space="preserve"> </w:t>
      </w:r>
      <w:r>
        <w:rPr>
          <w:w w:val="80"/>
        </w:rPr>
        <w:t>condoms,</w:t>
      </w:r>
      <w:r>
        <w:rPr>
          <w:spacing w:val="4"/>
          <w:w w:val="80"/>
        </w:rPr>
        <w:t xml:space="preserve"> </w:t>
      </w:r>
      <w:r>
        <w:rPr>
          <w:w w:val="80"/>
        </w:rPr>
        <w:t>required</w:t>
      </w:r>
      <w:r>
        <w:rPr>
          <w:spacing w:val="-1"/>
          <w:w w:val="80"/>
        </w:rPr>
        <w:t xml:space="preserve"> </w:t>
      </w:r>
      <w:r>
        <w:rPr>
          <w:w w:val="80"/>
        </w:rPr>
        <w:t>for</w:t>
      </w:r>
      <w:r>
        <w:rPr>
          <w:spacing w:val="2"/>
          <w:w w:val="80"/>
        </w:rPr>
        <w:t xml:space="preserve"> </w:t>
      </w:r>
      <w:r>
        <w:rPr>
          <w:w w:val="80"/>
        </w:rPr>
        <w:t>the</w:t>
      </w:r>
      <w:r>
        <w:rPr>
          <w:spacing w:val="-45"/>
          <w:w w:val="80"/>
        </w:rPr>
        <w:t xml:space="preserve"> </w:t>
      </w:r>
      <w:r>
        <w:rPr>
          <w:w w:val="90"/>
        </w:rPr>
        <w:t>provision</w:t>
      </w:r>
      <w:r>
        <w:rPr>
          <w:spacing w:val="-9"/>
          <w:w w:val="90"/>
        </w:rPr>
        <w:t xml:space="preserve"> </w:t>
      </w:r>
      <w:r>
        <w:rPr>
          <w:w w:val="90"/>
        </w:rPr>
        <w:t>of</w:t>
      </w:r>
      <w:r>
        <w:rPr>
          <w:spacing w:val="-11"/>
          <w:w w:val="90"/>
        </w:rPr>
        <w:t xml:space="preserve"> </w:t>
      </w:r>
      <w:r>
        <w:rPr>
          <w:w w:val="90"/>
        </w:rPr>
        <w:t>the</w:t>
      </w:r>
      <w:r>
        <w:rPr>
          <w:spacing w:val="-6"/>
          <w:w w:val="90"/>
        </w:rPr>
        <w:t xml:space="preserve"> </w:t>
      </w:r>
      <w:r>
        <w:rPr>
          <w:w w:val="90"/>
        </w:rPr>
        <w:t>item.</w:t>
      </w:r>
    </w:p>
    <w:p>
      <w:pPr>
        <w:pStyle w:val="7"/>
        <w:rPr>
          <w:sz w:val="26"/>
        </w:rPr>
      </w:pPr>
    </w:p>
    <w:p>
      <w:pPr>
        <w:pStyle w:val="7"/>
        <w:spacing w:before="6"/>
        <w:rPr>
          <w:sz w:val="22"/>
        </w:rPr>
      </w:pPr>
    </w:p>
    <w:p>
      <w:pPr>
        <w:ind w:left="120"/>
        <w:rPr>
          <w:b/>
          <w:i/>
        </w:rPr>
      </w:pPr>
      <w:r>
        <w:rPr>
          <w:b/>
          <w:i/>
          <w:color w:val="221F1F"/>
          <w:u w:val="thick" w:color="221F1F"/>
        </w:rPr>
        <w:t>SECTION</w:t>
      </w:r>
      <w:r>
        <w:rPr>
          <w:b/>
          <w:i/>
          <w:color w:val="221F1F"/>
          <w:spacing w:val="-3"/>
          <w:u w:val="thick" w:color="221F1F"/>
        </w:rPr>
        <w:t xml:space="preserve"> </w:t>
      </w:r>
      <w:r>
        <w:rPr>
          <w:b/>
          <w:i/>
          <w:color w:val="221F1F"/>
          <w:u w:val="thick" w:color="221F1F"/>
        </w:rPr>
        <w:t>VII-</w:t>
      </w:r>
      <w:r>
        <w:rPr>
          <w:b/>
          <w:i/>
          <w:color w:val="221F1F"/>
          <w:spacing w:val="-1"/>
          <w:u w:val="thick" w:color="221F1F"/>
        </w:rPr>
        <w:t xml:space="preserve"> </w:t>
      </w:r>
      <w:r>
        <w:rPr>
          <w:b/>
          <w:i/>
          <w:color w:val="221F1F"/>
          <w:u w:val="thick" w:color="221F1F"/>
        </w:rPr>
        <w:t>BILLS</w:t>
      </w:r>
      <w:r>
        <w:rPr>
          <w:b/>
          <w:i/>
          <w:color w:val="221F1F"/>
          <w:spacing w:val="-2"/>
          <w:u w:val="thick" w:color="221F1F"/>
        </w:rPr>
        <w:t xml:space="preserve"> </w:t>
      </w:r>
      <w:r>
        <w:rPr>
          <w:b/>
          <w:i/>
          <w:color w:val="221F1F"/>
          <w:u w:val="thick" w:color="221F1F"/>
        </w:rPr>
        <w:t>OF</w:t>
      </w:r>
      <w:r>
        <w:rPr>
          <w:b/>
          <w:i/>
          <w:color w:val="221F1F"/>
          <w:spacing w:val="-3"/>
          <w:u w:val="thick" w:color="221F1F"/>
        </w:rPr>
        <w:t xml:space="preserve"> </w:t>
      </w:r>
      <w:r>
        <w:rPr>
          <w:b/>
          <w:i/>
          <w:color w:val="221F1F"/>
          <w:u w:val="thick" w:color="221F1F"/>
        </w:rPr>
        <w:t>QUANTITIES</w:t>
      </w:r>
    </w:p>
    <w:p>
      <w:pPr>
        <w:pStyle w:val="7"/>
        <w:rPr>
          <w:b/>
          <w:i/>
          <w:sz w:val="20"/>
        </w:rPr>
      </w:pPr>
    </w:p>
    <w:p>
      <w:pPr>
        <w:pStyle w:val="17"/>
        <w:numPr>
          <w:ilvl w:val="0"/>
          <w:numId w:val="88"/>
        </w:numPr>
        <w:tabs>
          <w:tab w:val="left" w:pos="804"/>
          <w:tab w:val="left" w:pos="805"/>
        </w:tabs>
        <w:spacing w:line="249" w:lineRule="exact"/>
        <w:ind w:hanging="561"/>
        <w:outlineLvl w:val="0"/>
        <w:rPr>
          <w:b/>
          <w:i/>
        </w:rPr>
      </w:pPr>
      <w:bookmarkStart w:id="211" w:name="_Toc17840"/>
      <w:r>
        <w:rPr>
          <w:b/>
          <w:i/>
          <w:color w:val="221F1F"/>
        </w:rPr>
        <w:t>Objectives</w:t>
      </w:r>
      <w:bookmarkEnd w:id="211"/>
    </w:p>
    <w:p>
      <w:pPr>
        <w:spacing w:line="244" w:lineRule="exact"/>
        <w:ind w:left="804"/>
      </w:pPr>
      <w:r>
        <w:rPr>
          <w:color w:val="221F1F"/>
        </w:rPr>
        <w:t>The</w:t>
      </w:r>
      <w:r>
        <w:rPr>
          <w:color w:val="221F1F"/>
          <w:spacing w:val="-4"/>
        </w:rPr>
        <w:t xml:space="preserve"> </w:t>
      </w:r>
      <w:r>
        <w:rPr>
          <w:color w:val="221F1F"/>
        </w:rPr>
        <w:t>objectives</w:t>
      </w:r>
      <w:r>
        <w:rPr>
          <w:color w:val="221F1F"/>
          <w:spacing w:val="-2"/>
        </w:rPr>
        <w:t xml:space="preserve"> </w:t>
      </w:r>
      <w:r>
        <w:rPr>
          <w:color w:val="221F1F"/>
        </w:rPr>
        <w:t>of</w:t>
      </w:r>
      <w:r>
        <w:rPr>
          <w:color w:val="221F1F"/>
          <w:spacing w:val="-2"/>
        </w:rPr>
        <w:t xml:space="preserve"> </w:t>
      </w:r>
      <w:r>
        <w:rPr>
          <w:color w:val="221F1F"/>
        </w:rPr>
        <w:t>the</w:t>
      </w:r>
      <w:r>
        <w:rPr>
          <w:color w:val="221F1F"/>
          <w:spacing w:val="-2"/>
        </w:rPr>
        <w:t xml:space="preserve"> </w:t>
      </w:r>
      <w:r>
        <w:rPr>
          <w:color w:val="221F1F"/>
        </w:rPr>
        <w:t>Bill</w:t>
      </w:r>
      <w:r>
        <w:rPr>
          <w:color w:val="221F1F"/>
          <w:spacing w:val="-1"/>
        </w:rPr>
        <w:t xml:space="preserve"> </w:t>
      </w:r>
      <w:r>
        <w:rPr>
          <w:color w:val="221F1F"/>
        </w:rPr>
        <w:t>of</w:t>
      </w:r>
      <w:r>
        <w:rPr>
          <w:color w:val="221F1F"/>
          <w:spacing w:val="-2"/>
        </w:rPr>
        <w:t xml:space="preserve"> </w:t>
      </w:r>
      <w:r>
        <w:rPr>
          <w:color w:val="221F1F"/>
        </w:rPr>
        <w:t>Quantities</w:t>
      </w:r>
      <w:r>
        <w:rPr>
          <w:color w:val="221F1F"/>
          <w:spacing w:val="-2"/>
        </w:rPr>
        <w:t xml:space="preserve"> </w:t>
      </w:r>
      <w:r>
        <w:rPr>
          <w:color w:val="221F1F"/>
        </w:rPr>
        <w:t>are:</w:t>
      </w:r>
    </w:p>
    <w:p>
      <w:pPr>
        <w:pStyle w:val="17"/>
        <w:numPr>
          <w:ilvl w:val="1"/>
          <w:numId w:val="88"/>
        </w:numPr>
        <w:tabs>
          <w:tab w:val="left" w:pos="1361"/>
          <w:tab w:val="left" w:pos="1362"/>
        </w:tabs>
        <w:spacing w:line="248" w:lineRule="exact"/>
        <w:ind w:hanging="558"/>
      </w:pPr>
      <w:r>
        <w:rPr>
          <w:color w:val="221F1F"/>
        </w:rPr>
        <w:t>to</w:t>
      </w:r>
      <w:r>
        <w:rPr>
          <w:color w:val="221F1F"/>
          <w:spacing w:val="28"/>
        </w:rPr>
        <w:t xml:space="preserve"> </w:t>
      </w:r>
      <w:r>
        <w:rPr>
          <w:color w:val="221F1F"/>
        </w:rPr>
        <w:t>provide</w:t>
      </w:r>
      <w:r>
        <w:rPr>
          <w:color w:val="221F1F"/>
          <w:spacing w:val="29"/>
        </w:rPr>
        <w:t xml:space="preserve"> </w:t>
      </w:r>
      <w:r>
        <w:rPr>
          <w:color w:val="221F1F"/>
        </w:rPr>
        <w:t>sufﬁcient</w:t>
      </w:r>
      <w:r>
        <w:rPr>
          <w:color w:val="221F1F"/>
          <w:spacing w:val="26"/>
        </w:rPr>
        <w:t xml:space="preserve"> </w:t>
      </w:r>
      <w:r>
        <w:rPr>
          <w:color w:val="221F1F"/>
        </w:rPr>
        <w:t>information</w:t>
      </w:r>
      <w:r>
        <w:rPr>
          <w:color w:val="221F1F"/>
          <w:spacing w:val="29"/>
        </w:rPr>
        <w:t xml:space="preserve"> </w:t>
      </w:r>
      <w:r>
        <w:rPr>
          <w:color w:val="221F1F"/>
        </w:rPr>
        <w:t>on</w:t>
      </w:r>
      <w:r>
        <w:rPr>
          <w:color w:val="221F1F"/>
          <w:spacing w:val="29"/>
        </w:rPr>
        <w:t xml:space="preserve"> </w:t>
      </w:r>
      <w:r>
        <w:rPr>
          <w:color w:val="221F1F"/>
        </w:rPr>
        <w:t>the</w:t>
      </w:r>
      <w:r>
        <w:rPr>
          <w:color w:val="221F1F"/>
          <w:spacing w:val="28"/>
        </w:rPr>
        <w:t xml:space="preserve"> </w:t>
      </w:r>
      <w:r>
        <w:rPr>
          <w:color w:val="221F1F"/>
        </w:rPr>
        <w:t>quantities</w:t>
      </w:r>
      <w:r>
        <w:rPr>
          <w:color w:val="221F1F"/>
          <w:spacing w:val="29"/>
        </w:rPr>
        <w:t xml:space="preserve"> </w:t>
      </w:r>
      <w:r>
        <w:rPr>
          <w:color w:val="221F1F"/>
        </w:rPr>
        <w:t>of</w:t>
      </w:r>
      <w:r>
        <w:rPr>
          <w:color w:val="221F1F"/>
          <w:spacing w:val="34"/>
        </w:rPr>
        <w:t xml:space="preserve"> </w:t>
      </w:r>
      <w:r>
        <w:rPr>
          <w:color w:val="221F1F"/>
        </w:rPr>
        <w:t>Works</w:t>
      </w:r>
      <w:r>
        <w:rPr>
          <w:color w:val="221F1F"/>
          <w:spacing w:val="18"/>
        </w:rPr>
        <w:t xml:space="preserve"> </w:t>
      </w:r>
      <w:r>
        <w:rPr>
          <w:color w:val="221F1F"/>
        </w:rPr>
        <w:t>to</w:t>
      </w:r>
      <w:r>
        <w:rPr>
          <w:color w:val="221F1F"/>
          <w:spacing w:val="29"/>
        </w:rPr>
        <w:t xml:space="preserve"> </w:t>
      </w:r>
      <w:r>
        <w:rPr>
          <w:color w:val="221F1F"/>
        </w:rPr>
        <w:t>be</w:t>
      </w:r>
      <w:r>
        <w:rPr>
          <w:color w:val="221F1F"/>
          <w:spacing w:val="28"/>
        </w:rPr>
        <w:t xml:space="preserve"> </w:t>
      </w:r>
      <w:r>
        <w:rPr>
          <w:color w:val="221F1F"/>
        </w:rPr>
        <w:t>performed</w:t>
      </w:r>
      <w:r>
        <w:rPr>
          <w:color w:val="221F1F"/>
          <w:spacing w:val="29"/>
        </w:rPr>
        <w:t xml:space="preserve"> </w:t>
      </w:r>
      <w:r>
        <w:rPr>
          <w:color w:val="221F1F"/>
        </w:rPr>
        <w:t>to</w:t>
      </w:r>
      <w:r>
        <w:rPr>
          <w:color w:val="221F1F"/>
          <w:spacing w:val="28"/>
        </w:rPr>
        <w:t xml:space="preserve"> </w:t>
      </w:r>
      <w:r>
        <w:rPr>
          <w:color w:val="221F1F"/>
        </w:rPr>
        <w:t>enable</w:t>
      </w:r>
      <w:r>
        <w:rPr>
          <w:color w:val="221F1F"/>
          <w:spacing w:val="29"/>
        </w:rPr>
        <w:t xml:space="preserve"> </w:t>
      </w:r>
      <w:r>
        <w:rPr>
          <w:color w:val="221F1F"/>
        </w:rPr>
        <w:t>tenders</w:t>
      </w:r>
      <w:r>
        <w:rPr>
          <w:color w:val="221F1F"/>
          <w:spacing w:val="29"/>
        </w:rPr>
        <w:t xml:space="preserve"> </w:t>
      </w:r>
      <w:r>
        <w:rPr>
          <w:color w:val="221F1F"/>
        </w:rPr>
        <w:t>to</w:t>
      </w:r>
      <w:r>
        <w:rPr>
          <w:color w:val="221F1F"/>
          <w:spacing w:val="28"/>
        </w:rPr>
        <w:t xml:space="preserve"> </w:t>
      </w:r>
      <w:r>
        <w:rPr>
          <w:color w:val="221F1F"/>
        </w:rPr>
        <w:t>be</w:t>
      </w:r>
    </w:p>
    <w:p>
      <w:pPr>
        <w:spacing w:line="248" w:lineRule="exact"/>
        <w:sectPr>
          <w:headerReference r:id="rId134" w:type="default"/>
          <w:footerReference r:id="rId135" w:type="default"/>
          <w:pgSz w:w="11920" w:h="16850"/>
          <w:pgMar w:top="26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spacing w:before="66" w:line="248" w:lineRule="exact"/>
        <w:ind w:left="1368"/>
      </w:pPr>
      <w:r>
        <w:rPr>
          <w:color w:val="221F1F"/>
          <w:spacing w:val="-1"/>
        </w:rPr>
        <w:t>prepared</w:t>
      </w:r>
      <w:r>
        <w:rPr>
          <w:color w:val="221F1F"/>
          <w:spacing w:val="-26"/>
        </w:rPr>
        <w:t xml:space="preserve"> </w:t>
      </w:r>
      <w:r>
        <w:rPr>
          <w:color w:val="221F1F"/>
        </w:rPr>
        <w:t>efﬁciently</w:t>
      </w:r>
      <w:r>
        <w:rPr>
          <w:color w:val="221F1F"/>
          <w:spacing w:val="-25"/>
        </w:rPr>
        <w:t xml:space="preserve"> </w:t>
      </w:r>
      <w:r>
        <w:rPr>
          <w:color w:val="221F1F"/>
        </w:rPr>
        <w:t>and</w:t>
      </w:r>
      <w:r>
        <w:rPr>
          <w:color w:val="221F1F"/>
          <w:spacing w:val="-23"/>
        </w:rPr>
        <w:t xml:space="preserve"> </w:t>
      </w:r>
      <w:r>
        <w:rPr>
          <w:color w:val="221F1F"/>
        </w:rPr>
        <w:t>accurately;</w:t>
      </w:r>
      <w:r>
        <w:rPr>
          <w:color w:val="221F1F"/>
          <w:spacing w:val="-21"/>
        </w:rPr>
        <w:t xml:space="preserve"> </w:t>
      </w:r>
      <w:r>
        <w:rPr>
          <w:color w:val="221F1F"/>
        </w:rPr>
        <w:t>and</w:t>
      </w:r>
    </w:p>
    <w:p>
      <w:pPr>
        <w:pStyle w:val="17"/>
        <w:numPr>
          <w:ilvl w:val="1"/>
          <w:numId w:val="88"/>
        </w:numPr>
        <w:tabs>
          <w:tab w:val="left" w:pos="1362"/>
        </w:tabs>
        <w:spacing w:before="1" w:line="232" w:lineRule="auto"/>
        <w:ind w:left="1368" w:right="727" w:hanging="564"/>
        <w:jc w:val="both"/>
      </w:pPr>
      <w:r>
        <w:rPr>
          <w:color w:val="221F1F"/>
        </w:rPr>
        <w:t>when a Contract has been entered into, to provide a priced Bill of Quantities for use in the periodic</w:t>
      </w:r>
      <w:r>
        <w:rPr>
          <w:color w:val="221F1F"/>
          <w:spacing w:val="1"/>
        </w:rPr>
        <w:t xml:space="preserve"> </w:t>
      </w:r>
      <w:r>
        <w:rPr>
          <w:color w:val="221F1F"/>
        </w:rPr>
        <w:t>valuation</w:t>
      </w:r>
      <w:r>
        <w:rPr>
          <w:color w:val="221F1F"/>
          <w:spacing w:val="-25"/>
        </w:rPr>
        <w:t xml:space="preserve"> </w:t>
      </w:r>
      <w:r>
        <w:rPr>
          <w:color w:val="221F1F"/>
        </w:rPr>
        <w:t>of</w:t>
      </w:r>
      <w:r>
        <w:rPr>
          <w:color w:val="221F1F"/>
          <w:spacing w:val="-26"/>
        </w:rPr>
        <w:t xml:space="preserve"> </w:t>
      </w:r>
      <w:r>
        <w:rPr>
          <w:color w:val="221F1F"/>
        </w:rPr>
        <w:t>Works</w:t>
      </w:r>
      <w:r>
        <w:rPr>
          <w:color w:val="221F1F"/>
          <w:spacing w:val="-25"/>
        </w:rPr>
        <w:t xml:space="preserve"> </w:t>
      </w:r>
      <w:r>
        <w:rPr>
          <w:color w:val="221F1F"/>
        </w:rPr>
        <w:t>executed.</w:t>
      </w:r>
    </w:p>
    <w:p>
      <w:pPr>
        <w:pStyle w:val="7"/>
        <w:spacing w:before="2"/>
        <w:rPr>
          <w:sz w:val="21"/>
        </w:rPr>
      </w:pPr>
    </w:p>
    <w:p>
      <w:pPr>
        <w:spacing w:line="230" w:lineRule="auto"/>
        <w:ind w:left="816" w:right="714" w:hanging="12"/>
        <w:jc w:val="both"/>
      </w:pPr>
      <w:r>
        <w:rPr>
          <w:color w:val="221F1F"/>
        </w:rPr>
        <w:t>In order to attain these objectives, Works should be itemized in the Bill of Quantities in sufﬁcient detail to</w:t>
      </w:r>
      <w:r>
        <w:rPr>
          <w:color w:val="221F1F"/>
          <w:spacing w:val="1"/>
        </w:rPr>
        <w:t xml:space="preserve"> </w:t>
      </w:r>
      <w:r>
        <w:rPr>
          <w:color w:val="221F1F"/>
          <w:spacing w:val="-1"/>
        </w:rPr>
        <w:t>distinguish</w:t>
      </w:r>
      <w:r>
        <w:rPr>
          <w:color w:val="221F1F"/>
          <w:spacing w:val="-6"/>
        </w:rPr>
        <w:t xml:space="preserve"> </w:t>
      </w:r>
      <w:r>
        <w:rPr>
          <w:color w:val="221F1F"/>
        </w:rPr>
        <w:t>between</w:t>
      </w:r>
      <w:r>
        <w:rPr>
          <w:color w:val="221F1F"/>
          <w:spacing w:val="-7"/>
        </w:rPr>
        <w:t xml:space="preserve"> </w:t>
      </w:r>
      <w:r>
        <w:rPr>
          <w:color w:val="221F1F"/>
        </w:rPr>
        <w:t>the</w:t>
      </w:r>
      <w:r>
        <w:rPr>
          <w:color w:val="221F1F"/>
          <w:spacing w:val="-5"/>
        </w:rPr>
        <w:t xml:space="preserve"> </w:t>
      </w:r>
      <w:r>
        <w:rPr>
          <w:color w:val="221F1F"/>
        </w:rPr>
        <w:t>different</w:t>
      </w:r>
      <w:r>
        <w:rPr>
          <w:color w:val="221F1F"/>
          <w:spacing w:val="-5"/>
        </w:rPr>
        <w:t xml:space="preserve"> </w:t>
      </w:r>
      <w:r>
        <w:rPr>
          <w:color w:val="221F1F"/>
        </w:rPr>
        <w:t>classes</w:t>
      </w:r>
      <w:r>
        <w:rPr>
          <w:color w:val="221F1F"/>
          <w:spacing w:val="-5"/>
        </w:rPr>
        <w:t xml:space="preserve"> </w:t>
      </w:r>
      <w:r>
        <w:rPr>
          <w:color w:val="221F1F"/>
        </w:rPr>
        <w:t>of</w:t>
      </w:r>
      <w:r>
        <w:rPr>
          <w:color w:val="221F1F"/>
          <w:spacing w:val="-13"/>
        </w:rPr>
        <w:t xml:space="preserve"> </w:t>
      </w:r>
      <w:r>
        <w:rPr>
          <w:color w:val="221F1F"/>
        </w:rPr>
        <w:t>Works,</w:t>
      </w:r>
      <w:r>
        <w:rPr>
          <w:color w:val="221F1F"/>
          <w:spacing w:val="-7"/>
        </w:rPr>
        <w:t xml:space="preserve"> </w:t>
      </w:r>
      <w:r>
        <w:rPr>
          <w:color w:val="221F1F"/>
        </w:rPr>
        <w:t>or</w:t>
      </w:r>
      <w:r>
        <w:rPr>
          <w:color w:val="221F1F"/>
          <w:spacing w:val="-5"/>
        </w:rPr>
        <w:t xml:space="preserve"> </w:t>
      </w:r>
      <w:r>
        <w:rPr>
          <w:color w:val="221F1F"/>
        </w:rPr>
        <w:t>between</w:t>
      </w:r>
      <w:r>
        <w:rPr>
          <w:color w:val="221F1F"/>
          <w:spacing w:val="-12"/>
        </w:rPr>
        <w:t xml:space="preserve"> </w:t>
      </w:r>
      <w:r>
        <w:rPr>
          <w:color w:val="221F1F"/>
        </w:rPr>
        <w:t>Works</w:t>
      </w:r>
      <w:r>
        <w:rPr>
          <w:color w:val="221F1F"/>
          <w:spacing w:val="-10"/>
        </w:rPr>
        <w:t xml:space="preserve"> </w:t>
      </w:r>
      <w:r>
        <w:rPr>
          <w:color w:val="221F1F"/>
        </w:rPr>
        <w:t>of</w:t>
      </w:r>
      <w:r>
        <w:rPr>
          <w:color w:val="221F1F"/>
          <w:spacing w:val="-5"/>
        </w:rPr>
        <w:t xml:space="preserve"> </w:t>
      </w:r>
      <w:r>
        <w:rPr>
          <w:color w:val="221F1F"/>
        </w:rPr>
        <w:t>the</w:t>
      </w:r>
      <w:r>
        <w:rPr>
          <w:color w:val="221F1F"/>
          <w:spacing w:val="-7"/>
        </w:rPr>
        <w:t xml:space="preserve"> </w:t>
      </w:r>
      <w:r>
        <w:rPr>
          <w:color w:val="221F1F"/>
        </w:rPr>
        <w:t>same</w:t>
      </w:r>
      <w:r>
        <w:rPr>
          <w:color w:val="221F1F"/>
          <w:spacing w:val="-5"/>
        </w:rPr>
        <w:t xml:space="preserve"> </w:t>
      </w:r>
      <w:r>
        <w:rPr>
          <w:color w:val="221F1F"/>
        </w:rPr>
        <w:t>nature</w:t>
      </w:r>
      <w:r>
        <w:rPr>
          <w:color w:val="221F1F"/>
          <w:spacing w:val="-7"/>
        </w:rPr>
        <w:t xml:space="preserve"> </w:t>
      </w:r>
      <w:r>
        <w:rPr>
          <w:color w:val="221F1F"/>
        </w:rPr>
        <w:t>carried</w:t>
      </w:r>
      <w:r>
        <w:rPr>
          <w:color w:val="221F1F"/>
          <w:spacing w:val="-5"/>
        </w:rPr>
        <w:t xml:space="preserve"> </w:t>
      </w:r>
      <w:r>
        <w:rPr>
          <w:color w:val="221F1F"/>
        </w:rPr>
        <w:t>out</w:t>
      </w:r>
      <w:r>
        <w:rPr>
          <w:color w:val="221F1F"/>
          <w:spacing w:val="-7"/>
        </w:rPr>
        <w:t xml:space="preserve"> </w:t>
      </w:r>
      <w:r>
        <w:rPr>
          <w:color w:val="221F1F"/>
        </w:rPr>
        <w:t>in</w:t>
      </w:r>
      <w:r>
        <w:rPr>
          <w:color w:val="221F1F"/>
          <w:spacing w:val="-6"/>
        </w:rPr>
        <w:t xml:space="preserve"> </w:t>
      </w:r>
      <w:r>
        <w:rPr>
          <w:color w:val="221F1F"/>
        </w:rPr>
        <w:t>different</w:t>
      </w:r>
      <w:r>
        <w:rPr>
          <w:color w:val="221F1F"/>
          <w:spacing w:val="-52"/>
        </w:rPr>
        <w:t xml:space="preserve"> </w:t>
      </w:r>
      <w:r>
        <w:rPr>
          <w:color w:val="221F1F"/>
          <w:spacing w:val="-1"/>
        </w:rPr>
        <w:t>locations</w:t>
      </w:r>
      <w:r>
        <w:rPr>
          <w:color w:val="221F1F"/>
          <w:spacing w:val="-14"/>
        </w:rPr>
        <w:t xml:space="preserve"> </w:t>
      </w:r>
      <w:r>
        <w:rPr>
          <w:color w:val="221F1F"/>
          <w:spacing w:val="-1"/>
        </w:rPr>
        <w:t>or</w:t>
      </w:r>
      <w:r>
        <w:rPr>
          <w:color w:val="221F1F"/>
          <w:spacing w:val="-14"/>
        </w:rPr>
        <w:t xml:space="preserve"> </w:t>
      </w:r>
      <w:r>
        <w:rPr>
          <w:color w:val="221F1F"/>
          <w:spacing w:val="-1"/>
        </w:rPr>
        <w:t>in</w:t>
      </w:r>
      <w:r>
        <w:rPr>
          <w:color w:val="221F1F"/>
          <w:spacing w:val="-15"/>
        </w:rPr>
        <w:t xml:space="preserve"> </w:t>
      </w:r>
      <w:r>
        <w:rPr>
          <w:color w:val="221F1F"/>
          <w:spacing w:val="-1"/>
        </w:rPr>
        <w:t>other</w:t>
      </w:r>
      <w:r>
        <w:rPr>
          <w:color w:val="221F1F"/>
          <w:spacing w:val="-12"/>
        </w:rPr>
        <w:t xml:space="preserve"> </w:t>
      </w:r>
      <w:r>
        <w:rPr>
          <w:color w:val="221F1F"/>
          <w:spacing w:val="-1"/>
        </w:rPr>
        <w:t>circumstances</w:t>
      </w:r>
      <w:r>
        <w:rPr>
          <w:color w:val="221F1F"/>
          <w:spacing w:val="-13"/>
        </w:rPr>
        <w:t xml:space="preserve"> </w:t>
      </w:r>
      <w:r>
        <w:rPr>
          <w:color w:val="221F1F"/>
        </w:rPr>
        <w:t>which</w:t>
      </w:r>
      <w:r>
        <w:rPr>
          <w:color w:val="221F1F"/>
          <w:spacing w:val="-12"/>
        </w:rPr>
        <w:t xml:space="preserve"> </w:t>
      </w:r>
      <w:r>
        <w:rPr>
          <w:color w:val="221F1F"/>
        </w:rPr>
        <w:t>may</w:t>
      </w:r>
      <w:r>
        <w:rPr>
          <w:color w:val="221F1F"/>
          <w:spacing w:val="-14"/>
        </w:rPr>
        <w:t xml:space="preserve"> </w:t>
      </w:r>
      <w:r>
        <w:rPr>
          <w:color w:val="221F1F"/>
        </w:rPr>
        <w:t>give</w:t>
      </w:r>
      <w:r>
        <w:rPr>
          <w:color w:val="221F1F"/>
          <w:spacing w:val="-10"/>
        </w:rPr>
        <w:t xml:space="preserve"> </w:t>
      </w:r>
      <w:r>
        <w:rPr>
          <w:color w:val="221F1F"/>
        </w:rPr>
        <w:t>rise</w:t>
      </w:r>
      <w:r>
        <w:rPr>
          <w:color w:val="221F1F"/>
          <w:spacing w:val="-14"/>
        </w:rPr>
        <w:t xml:space="preserve"> </w:t>
      </w:r>
      <w:r>
        <w:rPr>
          <w:color w:val="221F1F"/>
        </w:rPr>
        <w:t>to</w:t>
      </w:r>
      <w:r>
        <w:rPr>
          <w:color w:val="221F1F"/>
          <w:spacing w:val="-15"/>
        </w:rPr>
        <w:t xml:space="preserve"> </w:t>
      </w:r>
      <w:r>
        <w:rPr>
          <w:color w:val="221F1F"/>
        </w:rPr>
        <w:t>different</w:t>
      </w:r>
      <w:r>
        <w:rPr>
          <w:color w:val="221F1F"/>
          <w:spacing w:val="-10"/>
        </w:rPr>
        <w:t xml:space="preserve"> </w:t>
      </w:r>
      <w:r>
        <w:rPr>
          <w:color w:val="221F1F"/>
        </w:rPr>
        <w:t>considerations</w:t>
      </w:r>
      <w:r>
        <w:rPr>
          <w:color w:val="221F1F"/>
          <w:spacing w:val="-13"/>
        </w:rPr>
        <w:t xml:space="preserve"> </w:t>
      </w:r>
      <w:r>
        <w:rPr>
          <w:color w:val="221F1F"/>
        </w:rPr>
        <w:t>of</w:t>
      </w:r>
      <w:r>
        <w:rPr>
          <w:color w:val="221F1F"/>
          <w:spacing w:val="-11"/>
        </w:rPr>
        <w:t xml:space="preserve"> </w:t>
      </w:r>
      <w:r>
        <w:rPr>
          <w:color w:val="221F1F"/>
        </w:rPr>
        <w:t>cost.</w:t>
      </w:r>
      <w:r>
        <w:rPr>
          <w:color w:val="221F1F"/>
          <w:spacing w:val="7"/>
        </w:rPr>
        <w:t xml:space="preserve"> </w:t>
      </w:r>
      <w:r>
        <w:rPr>
          <w:color w:val="221F1F"/>
        </w:rPr>
        <w:t>Consistent</w:t>
      </w:r>
      <w:r>
        <w:rPr>
          <w:color w:val="221F1F"/>
          <w:spacing w:val="-10"/>
        </w:rPr>
        <w:t xml:space="preserve"> </w:t>
      </w:r>
      <w:r>
        <w:rPr>
          <w:color w:val="221F1F"/>
        </w:rPr>
        <w:t>with</w:t>
      </w:r>
      <w:r>
        <w:rPr>
          <w:color w:val="221F1F"/>
          <w:spacing w:val="-14"/>
        </w:rPr>
        <w:t xml:space="preserve"> </w:t>
      </w:r>
      <w:r>
        <w:rPr>
          <w:color w:val="221F1F"/>
        </w:rPr>
        <w:t>these</w:t>
      </w:r>
      <w:r>
        <w:rPr>
          <w:color w:val="221F1F"/>
          <w:spacing w:val="-53"/>
        </w:rPr>
        <w:t xml:space="preserve"> </w:t>
      </w:r>
      <w:r>
        <w:rPr>
          <w:color w:val="221F1F"/>
          <w:spacing w:val="-1"/>
        </w:rPr>
        <w:t>requirements,</w:t>
      </w:r>
      <w:r>
        <w:rPr>
          <w:color w:val="221F1F"/>
          <w:spacing w:val="-24"/>
        </w:rPr>
        <w:t xml:space="preserve"> </w:t>
      </w:r>
      <w:r>
        <w:rPr>
          <w:color w:val="221F1F"/>
          <w:spacing w:val="-1"/>
        </w:rPr>
        <w:t>the</w:t>
      </w:r>
      <w:r>
        <w:rPr>
          <w:color w:val="221F1F"/>
          <w:spacing w:val="-24"/>
        </w:rPr>
        <w:t xml:space="preserve"> </w:t>
      </w:r>
      <w:r>
        <w:rPr>
          <w:color w:val="221F1F"/>
        </w:rPr>
        <w:t>layout</w:t>
      </w:r>
      <w:r>
        <w:rPr>
          <w:color w:val="221F1F"/>
          <w:spacing w:val="-23"/>
        </w:rPr>
        <w:t xml:space="preserve"> </w:t>
      </w:r>
      <w:r>
        <w:rPr>
          <w:color w:val="221F1F"/>
        </w:rPr>
        <w:t>and</w:t>
      </w:r>
      <w:r>
        <w:rPr>
          <w:color w:val="221F1F"/>
          <w:spacing w:val="-26"/>
        </w:rPr>
        <w:t xml:space="preserve"> </w:t>
      </w:r>
      <w:r>
        <w:rPr>
          <w:color w:val="221F1F"/>
        </w:rPr>
        <w:t>contents</w:t>
      </w:r>
      <w:r>
        <w:rPr>
          <w:color w:val="221F1F"/>
          <w:spacing w:val="-23"/>
        </w:rPr>
        <w:t xml:space="preserve"> </w:t>
      </w:r>
      <w:r>
        <w:rPr>
          <w:color w:val="221F1F"/>
        </w:rPr>
        <w:t>of</w:t>
      </w:r>
      <w:r>
        <w:rPr>
          <w:color w:val="221F1F"/>
          <w:spacing w:val="-26"/>
        </w:rPr>
        <w:t xml:space="preserve"> </w:t>
      </w:r>
      <w:r>
        <w:rPr>
          <w:color w:val="221F1F"/>
        </w:rPr>
        <w:t>the</w:t>
      </w:r>
      <w:r>
        <w:rPr>
          <w:color w:val="221F1F"/>
          <w:spacing w:val="-24"/>
        </w:rPr>
        <w:t xml:space="preserve"> </w:t>
      </w:r>
      <w:r>
        <w:rPr>
          <w:color w:val="221F1F"/>
        </w:rPr>
        <w:t>Bill</w:t>
      </w:r>
      <w:r>
        <w:rPr>
          <w:color w:val="221F1F"/>
          <w:spacing w:val="-23"/>
        </w:rPr>
        <w:t xml:space="preserve"> </w:t>
      </w:r>
      <w:r>
        <w:rPr>
          <w:color w:val="221F1F"/>
        </w:rPr>
        <w:t>of</w:t>
      </w:r>
      <w:r>
        <w:rPr>
          <w:color w:val="221F1F"/>
          <w:spacing w:val="-21"/>
        </w:rPr>
        <w:t xml:space="preserve"> </w:t>
      </w:r>
      <w:r>
        <w:rPr>
          <w:color w:val="221F1F"/>
        </w:rPr>
        <w:t>Quantities</w:t>
      </w:r>
      <w:r>
        <w:rPr>
          <w:color w:val="221F1F"/>
          <w:spacing w:val="-23"/>
        </w:rPr>
        <w:t xml:space="preserve"> </w:t>
      </w:r>
      <w:r>
        <w:rPr>
          <w:color w:val="221F1F"/>
        </w:rPr>
        <w:t>should</w:t>
      </w:r>
      <w:r>
        <w:rPr>
          <w:color w:val="221F1F"/>
          <w:spacing w:val="-24"/>
        </w:rPr>
        <w:t xml:space="preserve"> </w:t>
      </w:r>
      <w:r>
        <w:rPr>
          <w:color w:val="221F1F"/>
        </w:rPr>
        <w:t>be</w:t>
      </w:r>
      <w:r>
        <w:rPr>
          <w:color w:val="221F1F"/>
          <w:spacing w:val="-24"/>
        </w:rPr>
        <w:t xml:space="preserve"> </w:t>
      </w:r>
      <w:r>
        <w:rPr>
          <w:color w:val="221F1F"/>
        </w:rPr>
        <w:t>as</w:t>
      </w:r>
      <w:r>
        <w:rPr>
          <w:color w:val="221F1F"/>
          <w:spacing w:val="-24"/>
        </w:rPr>
        <w:t xml:space="preserve"> </w:t>
      </w:r>
      <w:r>
        <w:rPr>
          <w:color w:val="221F1F"/>
        </w:rPr>
        <w:t>simple</w:t>
      </w:r>
      <w:r>
        <w:rPr>
          <w:color w:val="221F1F"/>
          <w:spacing w:val="-23"/>
        </w:rPr>
        <w:t xml:space="preserve"> </w:t>
      </w:r>
      <w:r>
        <w:rPr>
          <w:color w:val="221F1F"/>
        </w:rPr>
        <w:t>and</w:t>
      </w:r>
      <w:r>
        <w:rPr>
          <w:color w:val="221F1F"/>
          <w:spacing w:val="-26"/>
        </w:rPr>
        <w:t xml:space="preserve"> </w:t>
      </w:r>
      <w:r>
        <w:rPr>
          <w:color w:val="221F1F"/>
        </w:rPr>
        <w:t>brief</w:t>
      </w:r>
      <w:r>
        <w:rPr>
          <w:color w:val="221F1F"/>
          <w:spacing w:val="-23"/>
        </w:rPr>
        <w:t xml:space="preserve"> </w:t>
      </w:r>
      <w:r>
        <w:rPr>
          <w:color w:val="221F1F"/>
        </w:rPr>
        <w:t>as</w:t>
      </w:r>
      <w:r>
        <w:rPr>
          <w:color w:val="221F1F"/>
          <w:spacing w:val="-24"/>
        </w:rPr>
        <w:t xml:space="preserve"> </w:t>
      </w:r>
      <w:r>
        <w:rPr>
          <w:color w:val="221F1F"/>
        </w:rPr>
        <w:t>possible.</w:t>
      </w:r>
    </w:p>
    <w:p>
      <w:pPr>
        <w:pStyle w:val="7"/>
        <w:spacing w:before="10"/>
        <w:rPr>
          <w:sz w:val="20"/>
        </w:rPr>
      </w:pPr>
    </w:p>
    <w:p>
      <w:pPr>
        <w:pStyle w:val="17"/>
        <w:numPr>
          <w:ilvl w:val="0"/>
          <w:numId w:val="88"/>
        </w:numPr>
        <w:tabs>
          <w:tab w:val="left" w:pos="553"/>
        </w:tabs>
        <w:spacing w:line="248" w:lineRule="exact"/>
        <w:ind w:left="552" w:hanging="309"/>
        <w:jc w:val="both"/>
        <w:outlineLvl w:val="0"/>
        <w:rPr>
          <w:b/>
          <w:i/>
        </w:rPr>
      </w:pPr>
      <w:bookmarkStart w:id="212" w:name="_Toc4964"/>
      <w:r>
        <w:rPr>
          <w:b/>
          <w:i/>
          <w:color w:val="221F1F"/>
          <w:spacing w:val="-1"/>
        </w:rPr>
        <w:t>Day</w:t>
      </w:r>
      <w:r>
        <w:rPr>
          <w:b/>
          <w:i/>
          <w:color w:val="221F1F"/>
          <w:spacing w:val="1"/>
        </w:rPr>
        <w:t xml:space="preserve"> </w:t>
      </w:r>
      <w:r>
        <w:rPr>
          <w:b/>
          <w:i/>
          <w:color w:val="221F1F"/>
        </w:rPr>
        <w:t>work</w:t>
      </w:r>
      <w:r>
        <w:rPr>
          <w:b/>
          <w:i/>
          <w:color w:val="221F1F"/>
          <w:spacing w:val="-22"/>
        </w:rPr>
        <w:t xml:space="preserve"> </w:t>
      </w:r>
      <w:r>
        <w:rPr>
          <w:b/>
          <w:i/>
          <w:color w:val="221F1F"/>
        </w:rPr>
        <w:t>Schedule</w:t>
      </w:r>
      <w:bookmarkEnd w:id="212"/>
    </w:p>
    <w:p>
      <w:pPr>
        <w:spacing w:before="3" w:line="230" w:lineRule="auto"/>
        <w:ind w:left="816" w:right="713" w:hanging="12"/>
        <w:jc w:val="both"/>
      </w:pPr>
      <w:r>
        <w:rPr>
          <w:color w:val="221F1F"/>
        </w:rPr>
        <w:t>ADay</w:t>
      </w:r>
      <w:r>
        <w:rPr>
          <w:color w:val="221F1F"/>
          <w:spacing w:val="9"/>
        </w:rPr>
        <w:t xml:space="preserve"> </w:t>
      </w:r>
      <w:r>
        <w:rPr>
          <w:color w:val="221F1F"/>
        </w:rPr>
        <w:t>work</w:t>
      </w:r>
      <w:r>
        <w:rPr>
          <w:color w:val="221F1F"/>
          <w:spacing w:val="-18"/>
        </w:rPr>
        <w:t xml:space="preserve"> </w:t>
      </w:r>
      <w:r>
        <w:rPr>
          <w:color w:val="221F1F"/>
        </w:rPr>
        <w:t>Schedule</w:t>
      </w:r>
      <w:r>
        <w:rPr>
          <w:color w:val="221F1F"/>
          <w:spacing w:val="-14"/>
        </w:rPr>
        <w:t xml:space="preserve"> </w:t>
      </w:r>
      <w:r>
        <w:rPr>
          <w:color w:val="221F1F"/>
        </w:rPr>
        <w:t>should</w:t>
      </w:r>
      <w:r>
        <w:rPr>
          <w:color w:val="221F1F"/>
          <w:spacing w:val="-15"/>
        </w:rPr>
        <w:t xml:space="preserve"> </w:t>
      </w:r>
      <w:r>
        <w:rPr>
          <w:color w:val="221F1F"/>
        </w:rPr>
        <w:t>be</w:t>
      </w:r>
      <w:r>
        <w:rPr>
          <w:color w:val="221F1F"/>
          <w:spacing w:val="-15"/>
        </w:rPr>
        <w:t xml:space="preserve"> </w:t>
      </w:r>
      <w:r>
        <w:rPr>
          <w:color w:val="221F1F"/>
        </w:rPr>
        <w:t>included</w:t>
      </w:r>
      <w:r>
        <w:rPr>
          <w:color w:val="221F1F"/>
          <w:spacing w:val="-15"/>
        </w:rPr>
        <w:t xml:space="preserve"> </w:t>
      </w:r>
      <w:r>
        <w:rPr>
          <w:color w:val="221F1F"/>
        </w:rPr>
        <w:t>only</w:t>
      </w:r>
      <w:r>
        <w:rPr>
          <w:color w:val="221F1F"/>
          <w:spacing w:val="-17"/>
        </w:rPr>
        <w:t xml:space="preserve"> </w:t>
      </w:r>
      <w:r>
        <w:rPr>
          <w:color w:val="221F1F"/>
        </w:rPr>
        <w:t>if</w:t>
      </w:r>
      <w:r>
        <w:rPr>
          <w:color w:val="221F1F"/>
          <w:spacing w:val="-15"/>
        </w:rPr>
        <w:t xml:space="preserve"> </w:t>
      </w:r>
      <w:r>
        <w:rPr>
          <w:color w:val="221F1F"/>
        </w:rPr>
        <w:t>the</w:t>
      </w:r>
      <w:r>
        <w:rPr>
          <w:color w:val="221F1F"/>
          <w:spacing w:val="-14"/>
        </w:rPr>
        <w:t xml:space="preserve"> </w:t>
      </w:r>
      <w:r>
        <w:rPr>
          <w:color w:val="221F1F"/>
        </w:rPr>
        <w:t>probability</w:t>
      </w:r>
      <w:r>
        <w:rPr>
          <w:color w:val="221F1F"/>
          <w:spacing w:val="-18"/>
        </w:rPr>
        <w:t xml:space="preserve"> </w:t>
      </w:r>
      <w:r>
        <w:rPr>
          <w:color w:val="221F1F"/>
        </w:rPr>
        <w:t>of</w:t>
      </w:r>
      <w:r>
        <w:rPr>
          <w:color w:val="221F1F"/>
          <w:spacing w:val="-14"/>
        </w:rPr>
        <w:t xml:space="preserve"> </w:t>
      </w:r>
      <w:r>
        <w:rPr>
          <w:color w:val="221F1F"/>
        </w:rPr>
        <w:t>unforeseen</w:t>
      </w:r>
      <w:r>
        <w:rPr>
          <w:color w:val="221F1F"/>
          <w:spacing w:val="-15"/>
        </w:rPr>
        <w:t xml:space="preserve"> </w:t>
      </w:r>
      <w:r>
        <w:rPr>
          <w:color w:val="221F1F"/>
        </w:rPr>
        <w:t>work,</w:t>
      </w:r>
      <w:r>
        <w:rPr>
          <w:color w:val="221F1F"/>
          <w:spacing w:val="-15"/>
        </w:rPr>
        <w:t xml:space="preserve"> </w:t>
      </w:r>
      <w:r>
        <w:rPr>
          <w:color w:val="221F1F"/>
        </w:rPr>
        <w:t>outside</w:t>
      </w:r>
      <w:r>
        <w:rPr>
          <w:color w:val="221F1F"/>
          <w:spacing w:val="-15"/>
        </w:rPr>
        <w:t xml:space="preserve"> </w:t>
      </w:r>
      <w:r>
        <w:rPr>
          <w:color w:val="221F1F"/>
        </w:rPr>
        <w:t>the</w:t>
      </w:r>
      <w:r>
        <w:rPr>
          <w:color w:val="221F1F"/>
          <w:spacing w:val="-15"/>
        </w:rPr>
        <w:t xml:space="preserve"> </w:t>
      </w:r>
      <w:r>
        <w:rPr>
          <w:color w:val="221F1F"/>
        </w:rPr>
        <w:t>items</w:t>
      </w:r>
      <w:r>
        <w:rPr>
          <w:color w:val="221F1F"/>
          <w:spacing w:val="-15"/>
        </w:rPr>
        <w:t xml:space="preserve"> </w:t>
      </w:r>
      <w:r>
        <w:rPr>
          <w:color w:val="221F1F"/>
        </w:rPr>
        <w:t>included</w:t>
      </w:r>
      <w:r>
        <w:rPr>
          <w:color w:val="221F1F"/>
          <w:spacing w:val="-15"/>
        </w:rPr>
        <w:t xml:space="preserve"> </w:t>
      </w:r>
      <w:r>
        <w:rPr>
          <w:color w:val="221F1F"/>
        </w:rPr>
        <w:t>in</w:t>
      </w:r>
      <w:r>
        <w:rPr>
          <w:color w:val="221F1F"/>
          <w:spacing w:val="-53"/>
        </w:rPr>
        <w:t xml:space="preserve"> </w:t>
      </w:r>
      <w:r>
        <w:rPr>
          <w:color w:val="221F1F"/>
          <w:spacing w:val="-1"/>
        </w:rPr>
        <w:t>the</w:t>
      </w:r>
      <w:r>
        <w:rPr>
          <w:color w:val="221F1F"/>
          <w:spacing w:val="-9"/>
        </w:rPr>
        <w:t xml:space="preserve"> </w:t>
      </w:r>
      <w:r>
        <w:rPr>
          <w:color w:val="221F1F"/>
          <w:spacing w:val="-1"/>
        </w:rPr>
        <w:t>Bill</w:t>
      </w:r>
      <w:r>
        <w:rPr>
          <w:color w:val="221F1F"/>
          <w:spacing w:val="-9"/>
        </w:rPr>
        <w:t xml:space="preserve"> </w:t>
      </w:r>
      <w:r>
        <w:rPr>
          <w:color w:val="221F1F"/>
          <w:spacing w:val="-1"/>
        </w:rPr>
        <w:t>of</w:t>
      </w:r>
      <w:r>
        <w:rPr>
          <w:color w:val="221F1F"/>
          <w:spacing w:val="-11"/>
        </w:rPr>
        <w:t xml:space="preserve"> </w:t>
      </w:r>
      <w:r>
        <w:rPr>
          <w:color w:val="221F1F"/>
          <w:spacing w:val="-1"/>
        </w:rPr>
        <w:t>Quantities,</w:t>
      </w:r>
      <w:r>
        <w:rPr>
          <w:color w:val="221F1F"/>
          <w:spacing w:val="-11"/>
        </w:rPr>
        <w:t xml:space="preserve"> </w:t>
      </w:r>
      <w:r>
        <w:rPr>
          <w:color w:val="221F1F"/>
          <w:spacing w:val="-1"/>
        </w:rPr>
        <w:t>is</w:t>
      </w:r>
      <w:r>
        <w:rPr>
          <w:color w:val="221F1F"/>
          <w:spacing w:val="-9"/>
        </w:rPr>
        <w:t xml:space="preserve"> </w:t>
      </w:r>
      <w:r>
        <w:rPr>
          <w:color w:val="221F1F"/>
          <w:spacing w:val="-1"/>
        </w:rPr>
        <w:t>high.</w:t>
      </w:r>
      <w:r>
        <w:rPr>
          <w:color w:val="221F1F"/>
        </w:rPr>
        <w:t xml:space="preserve"> To</w:t>
      </w:r>
      <w:r>
        <w:rPr>
          <w:color w:val="221F1F"/>
          <w:spacing w:val="-19"/>
        </w:rPr>
        <w:t xml:space="preserve"> </w:t>
      </w:r>
      <w:r>
        <w:rPr>
          <w:color w:val="221F1F"/>
        </w:rPr>
        <w:t>facilitate</w:t>
      </w:r>
      <w:r>
        <w:rPr>
          <w:color w:val="221F1F"/>
          <w:spacing w:val="-9"/>
        </w:rPr>
        <w:t xml:space="preserve"> </w:t>
      </w:r>
      <w:r>
        <w:rPr>
          <w:color w:val="221F1F"/>
        </w:rPr>
        <w:t>checking</w:t>
      </w:r>
      <w:r>
        <w:rPr>
          <w:color w:val="221F1F"/>
          <w:spacing w:val="-12"/>
        </w:rPr>
        <w:t xml:space="preserve"> </w:t>
      </w:r>
      <w:r>
        <w:rPr>
          <w:color w:val="221F1F"/>
        </w:rPr>
        <w:t>by</w:t>
      </w:r>
      <w:r>
        <w:rPr>
          <w:color w:val="221F1F"/>
          <w:spacing w:val="-10"/>
        </w:rPr>
        <w:t xml:space="preserve"> </w:t>
      </w:r>
      <w:r>
        <w:rPr>
          <w:color w:val="221F1F"/>
        </w:rPr>
        <w:t>the</w:t>
      </w:r>
      <w:r>
        <w:rPr>
          <w:color w:val="221F1F"/>
          <w:spacing w:val="-9"/>
        </w:rPr>
        <w:t xml:space="preserve"> </w:t>
      </w:r>
      <w:r>
        <w:rPr>
          <w:color w:val="221F1F"/>
        </w:rPr>
        <w:t>Procuring</w:t>
      </w:r>
      <w:r>
        <w:rPr>
          <w:color w:val="221F1F"/>
          <w:spacing w:val="-12"/>
        </w:rPr>
        <w:t xml:space="preserve"> </w:t>
      </w:r>
      <w:r>
        <w:rPr>
          <w:color w:val="221F1F"/>
        </w:rPr>
        <w:t>Entity</w:t>
      </w:r>
      <w:r>
        <w:rPr>
          <w:color w:val="221F1F"/>
          <w:spacing w:val="-11"/>
        </w:rPr>
        <w:t xml:space="preserve"> </w:t>
      </w:r>
      <w:r>
        <w:rPr>
          <w:color w:val="221F1F"/>
        </w:rPr>
        <w:t>of</w:t>
      </w:r>
      <w:r>
        <w:rPr>
          <w:color w:val="221F1F"/>
          <w:spacing w:val="-9"/>
        </w:rPr>
        <w:t xml:space="preserve"> </w:t>
      </w:r>
      <w:r>
        <w:rPr>
          <w:color w:val="221F1F"/>
        </w:rPr>
        <w:t>the</w:t>
      </w:r>
      <w:r>
        <w:rPr>
          <w:color w:val="221F1F"/>
          <w:spacing w:val="-12"/>
        </w:rPr>
        <w:t xml:space="preserve"> </w:t>
      </w:r>
      <w:r>
        <w:rPr>
          <w:color w:val="221F1F"/>
        </w:rPr>
        <w:t>realism</w:t>
      </w:r>
      <w:r>
        <w:rPr>
          <w:color w:val="221F1F"/>
          <w:spacing w:val="-12"/>
        </w:rPr>
        <w:t xml:space="preserve"> </w:t>
      </w:r>
      <w:r>
        <w:rPr>
          <w:color w:val="221F1F"/>
        </w:rPr>
        <w:t>of</w:t>
      </w:r>
      <w:r>
        <w:rPr>
          <w:color w:val="221F1F"/>
          <w:spacing w:val="-11"/>
        </w:rPr>
        <w:t xml:space="preserve"> </w:t>
      </w:r>
      <w:r>
        <w:rPr>
          <w:color w:val="221F1F"/>
        </w:rPr>
        <w:t>rates</w:t>
      </w:r>
      <w:r>
        <w:rPr>
          <w:color w:val="221F1F"/>
          <w:spacing w:val="-9"/>
        </w:rPr>
        <w:t xml:space="preserve"> </w:t>
      </w:r>
      <w:r>
        <w:rPr>
          <w:color w:val="221F1F"/>
        </w:rPr>
        <w:t>quoted</w:t>
      </w:r>
      <w:r>
        <w:rPr>
          <w:color w:val="221F1F"/>
          <w:spacing w:val="-9"/>
        </w:rPr>
        <w:t xml:space="preserve"> </w:t>
      </w:r>
      <w:r>
        <w:rPr>
          <w:color w:val="221F1F"/>
        </w:rPr>
        <w:t>by</w:t>
      </w:r>
      <w:r>
        <w:rPr>
          <w:color w:val="221F1F"/>
          <w:spacing w:val="-12"/>
        </w:rPr>
        <w:t xml:space="preserve"> </w:t>
      </w:r>
      <w:r>
        <w:rPr>
          <w:color w:val="221F1F"/>
        </w:rPr>
        <w:t>the</w:t>
      </w:r>
      <w:r>
        <w:rPr>
          <w:color w:val="221F1F"/>
          <w:spacing w:val="-53"/>
        </w:rPr>
        <w:t xml:space="preserve"> </w:t>
      </w:r>
      <w:r>
        <w:rPr>
          <w:color w:val="221F1F"/>
        </w:rPr>
        <w:t>Tenderers,</w:t>
      </w:r>
      <w:r>
        <w:rPr>
          <w:color w:val="221F1F"/>
          <w:spacing w:val="-25"/>
        </w:rPr>
        <w:t xml:space="preserve"> </w:t>
      </w:r>
      <w:r>
        <w:rPr>
          <w:color w:val="221F1F"/>
        </w:rPr>
        <w:t>the</w:t>
      </w:r>
      <w:r>
        <w:rPr>
          <w:color w:val="221F1F"/>
          <w:spacing w:val="-24"/>
        </w:rPr>
        <w:t xml:space="preserve"> </w:t>
      </w:r>
      <w:r>
        <w:rPr>
          <w:color w:val="221F1F"/>
        </w:rPr>
        <w:t>Day</w:t>
      </w:r>
      <w:r>
        <w:rPr>
          <w:color w:val="221F1F"/>
          <w:spacing w:val="-2"/>
        </w:rPr>
        <w:t xml:space="preserve"> </w:t>
      </w:r>
      <w:r>
        <w:rPr>
          <w:color w:val="221F1F"/>
        </w:rPr>
        <w:t>work</w:t>
      </w:r>
      <w:r>
        <w:rPr>
          <w:color w:val="221F1F"/>
          <w:spacing w:val="-26"/>
        </w:rPr>
        <w:t xml:space="preserve"> </w:t>
      </w:r>
      <w:r>
        <w:rPr>
          <w:color w:val="221F1F"/>
        </w:rPr>
        <w:t>Schedule</w:t>
      </w:r>
      <w:r>
        <w:rPr>
          <w:color w:val="221F1F"/>
          <w:spacing w:val="-24"/>
        </w:rPr>
        <w:t xml:space="preserve"> </w:t>
      </w:r>
      <w:r>
        <w:rPr>
          <w:color w:val="221F1F"/>
        </w:rPr>
        <w:t>should</w:t>
      </w:r>
      <w:r>
        <w:rPr>
          <w:color w:val="221F1F"/>
          <w:spacing w:val="-24"/>
        </w:rPr>
        <w:t xml:space="preserve"> </w:t>
      </w:r>
      <w:r>
        <w:rPr>
          <w:color w:val="221F1F"/>
        </w:rPr>
        <w:t>normally</w:t>
      </w:r>
      <w:r>
        <w:rPr>
          <w:color w:val="221F1F"/>
          <w:spacing w:val="-26"/>
        </w:rPr>
        <w:t xml:space="preserve"> </w:t>
      </w:r>
      <w:r>
        <w:rPr>
          <w:color w:val="221F1F"/>
        </w:rPr>
        <w:t>comprise</w:t>
      </w:r>
      <w:r>
        <w:rPr>
          <w:color w:val="221F1F"/>
          <w:spacing w:val="-24"/>
        </w:rPr>
        <w:t xml:space="preserve"> </w:t>
      </w:r>
      <w:r>
        <w:rPr>
          <w:color w:val="221F1F"/>
        </w:rPr>
        <w:t>the</w:t>
      </w:r>
      <w:r>
        <w:rPr>
          <w:color w:val="221F1F"/>
          <w:spacing w:val="-24"/>
        </w:rPr>
        <w:t xml:space="preserve"> </w:t>
      </w:r>
      <w:r>
        <w:rPr>
          <w:color w:val="221F1F"/>
        </w:rPr>
        <w:t>following:</w:t>
      </w:r>
    </w:p>
    <w:p>
      <w:pPr>
        <w:pStyle w:val="17"/>
        <w:numPr>
          <w:ilvl w:val="1"/>
          <w:numId w:val="88"/>
        </w:numPr>
        <w:tabs>
          <w:tab w:val="left" w:pos="1362"/>
        </w:tabs>
        <w:spacing w:before="73" w:line="230" w:lineRule="auto"/>
        <w:ind w:right="714"/>
        <w:jc w:val="both"/>
      </w:pPr>
      <w:r>
        <w:rPr>
          <w:color w:val="221F1F"/>
          <w:spacing w:val="-1"/>
        </w:rPr>
        <w:t>A</w:t>
      </w:r>
      <w:r>
        <w:rPr>
          <w:color w:val="221F1F"/>
          <w:spacing w:val="-21"/>
        </w:rPr>
        <w:t xml:space="preserve"> </w:t>
      </w:r>
      <w:r>
        <w:rPr>
          <w:color w:val="221F1F"/>
          <w:spacing w:val="-1"/>
        </w:rPr>
        <w:t>list</w:t>
      </w:r>
      <w:r>
        <w:rPr>
          <w:color w:val="221F1F"/>
          <w:spacing w:val="-6"/>
        </w:rPr>
        <w:t xml:space="preserve"> </w:t>
      </w:r>
      <w:r>
        <w:rPr>
          <w:color w:val="221F1F"/>
          <w:spacing w:val="-1"/>
        </w:rPr>
        <w:t>of</w:t>
      </w:r>
      <w:r>
        <w:rPr>
          <w:color w:val="221F1F"/>
          <w:spacing w:val="-9"/>
        </w:rPr>
        <w:t xml:space="preserve"> </w:t>
      </w:r>
      <w:r>
        <w:rPr>
          <w:color w:val="221F1F"/>
          <w:spacing w:val="-1"/>
        </w:rPr>
        <w:t>the</w:t>
      </w:r>
      <w:r>
        <w:rPr>
          <w:color w:val="221F1F"/>
          <w:spacing w:val="-9"/>
        </w:rPr>
        <w:t xml:space="preserve"> </w:t>
      </w:r>
      <w:r>
        <w:rPr>
          <w:color w:val="221F1F"/>
          <w:spacing w:val="-1"/>
        </w:rPr>
        <w:t>various</w:t>
      </w:r>
      <w:r>
        <w:rPr>
          <w:color w:val="221F1F"/>
          <w:spacing w:val="-6"/>
        </w:rPr>
        <w:t xml:space="preserve"> </w:t>
      </w:r>
      <w:r>
        <w:rPr>
          <w:color w:val="221F1F"/>
          <w:spacing w:val="-1"/>
        </w:rPr>
        <w:t>classes</w:t>
      </w:r>
      <w:r>
        <w:rPr>
          <w:color w:val="221F1F"/>
          <w:spacing w:val="-9"/>
        </w:rPr>
        <w:t xml:space="preserve"> </w:t>
      </w:r>
      <w:r>
        <w:rPr>
          <w:color w:val="221F1F"/>
        </w:rPr>
        <w:t>of</w:t>
      </w:r>
      <w:r>
        <w:rPr>
          <w:color w:val="221F1F"/>
          <w:spacing w:val="-7"/>
        </w:rPr>
        <w:t xml:space="preserve"> </w:t>
      </w:r>
      <w:r>
        <w:rPr>
          <w:color w:val="221F1F"/>
        </w:rPr>
        <w:t>labor,</w:t>
      </w:r>
      <w:r>
        <w:rPr>
          <w:color w:val="221F1F"/>
          <w:spacing w:val="-10"/>
        </w:rPr>
        <w:t xml:space="preserve"> </w:t>
      </w:r>
      <w:r>
        <w:rPr>
          <w:color w:val="221F1F"/>
        </w:rPr>
        <w:t>materials,</w:t>
      </w:r>
      <w:r>
        <w:rPr>
          <w:color w:val="221F1F"/>
          <w:spacing w:val="-6"/>
        </w:rPr>
        <w:t xml:space="preserve"> </w:t>
      </w:r>
      <w:r>
        <w:rPr>
          <w:color w:val="221F1F"/>
        </w:rPr>
        <w:t>and</w:t>
      </w:r>
      <w:r>
        <w:rPr>
          <w:color w:val="221F1F"/>
          <w:spacing w:val="-9"/>
        </w:rPr>
        <w:t xml:space="preserve"> </w:t>
      </w:r>
      <w:r>
        <w:rPr>
          <w:color w:val="221F1F"/>
        </w:rPr>
        <w:t>Constructional</w:t>
      </w:r>
      <w:r>
        <w:rPr>
          <w:color w:val="221F1F"/>
          <w:spacing w:val="-6"/>
        </w:rPr>
        <w:t xml:space="preserve"> </w:t>
      </w:r>
      <w:r>
        <w:rPr>
          <w:color w:val="221F1F"/>
        </w:rPr>
        <w:t>Plant</w:t>
      </w:r>
      <w:r>
        <w:rPr>
          <w:color w:val="221F1F"/>
          <w:spacing w:val="-6"/>
        </w:rPr>
        <w:t xml:space="preserve"> </w:t>
      </w:r>
      <w:r>
        <w:rPr>
          <w:color w:val="221F1F"/>
        </w:rPr>
        <w:t>for</w:t>
      </w:r>
      <w:r>
        <w:rPr>
          <w:color w:val="221F1F"/>
          <w:spacing w:val="-6"/>
        </w:rPr>
        <w:t xml:space="preserve"> </w:t>
      </w:r>
      <w:r>
        <w:rPr>
          <w:color w:val="221F1F"/>
        </w:rPr>
        <w:t>which</w:t>
      </w:r>
      <w:r>
        <w:rPr>
          <w:color w:val="221F1F"/>
          <w:spacing w:val="-9"/>
        </w:rPr>
        <w:t xml:space="preserve"> </w:t>
      </w:r>
      <w:r>
        <w:rPr>
          <w:color w:val="221F1F"/>
        </w:rPr>
        <w:t>basic</w:t>
      </w:r>
      <w:r>
        <w:rPr>
          <w:color w:val="221F1F"/>
          <w:spacing w:val="-7"/>
        </w:rPr>
        <w:t xml:space="preserve"> </w:t>
      </w:r>
      <w:r>
        <w:rPr>
          <w:color w:val="221F1F"/>
        </w:rPr>
        <w:t>day</w:t>
      </w:r>
      <w:r>
        <w:rPr>
          <w:color w:val="221F1F"/>
          <w:spacing w:val="5"/>
        </w:rPr>
        <w:t xml:space="preserve"> </w:t>
      </w:r>
      <w:r>
        <w:rPr>
          <w:color w:val="221F1F"/>
        </w:rPr>
        <w:t>work</w:t>
      </w:r>
      <w:r>
        <w:rPr>
          <w:color w:val="221F1F"/>
          <w:spacing w:val="-9"/>
        </w:rPr>
        <w:t xml:space="preserve"> </w:t>
      </w:r>
      <w:r>
        <w:rPr>
          <w:color w:val="221F1F"/>
        </w:rPr>
        <w:t>rates</w:t>
      </w:r>
      <w:r>
        <w:rPr>
          <w:color w:val="221F1F"/>
          <w:spacing w:val="-6"/>
        </w:rPr>
        <w:t xml:space="preserve"> </w:t>
      </w:r>
      <w:r>
        <w:rPr>
          <w:color w:val="221F1F"/>
        </w:rPr>
        <w:t>or</w:t>
      </w:r>
      <w:r>
        <w:rPr>
          <w:color w:val="221F1F"/>
          <w:spacing w:val="-52"/>
        </w:rPr>
        <w:t xml:space="preserve"> </w:t>
      </w:r>
      <w:r>
        <w:rPr>
          <w:color w:val="221F1F"/>
        </w:rPr>
        <w:t>prices are to be inserted by the Tenderer, together with a statement of the conditions under which the</w:t>
      </w:r>
      <w:r>
        <w:rPr>
          <w:color w:val="221F1F"/>
          <w:spacing w:val="1"/>
        </w:rPr>
        <w:t xml:space="preserve"> </w:t>
      </w:r>
      <w:r>
        <w:rPr>
          <w:color w:val="221F1F"/>
        </w:rPr>
        <w:t>Contractor</w:t>
      </w:r>
      <w:r>
        <w:rPr>
          <w:color w:val="221F1F"/>
          <w:spacing w:val="-23"/>
        </w:rPr>
        <w:t xml:space="preserve"> </w:t>
      </w:r>
      <w:r>
        <w:rPr>
          <w:color w:val="221F1F"/>
        </w:rPr>
        <w:t>shall</w:t>
      </w:r>
      <w:r>
        <w:rPr>
          <w:color w:val="221F1F"/>
          <w:spacing w:val="-23"/>
        </w:rPr>
        <w:t xml:space="preserve"> </w:t>
      </w:r>
      <w:r>
        <w:rPr>
          <w:color w:val="221F1F"/>
        </w:rPr>
        <w:t>be</w:t>
      </w:r>
      <w:r>
        <w:rPr>
          <w:color w:val="221F1F"/>
          <w:spacing w:val="-23"/>
        </w:rPr>
        <w:t xml:space="preserve"> </w:t>
      </w:r>
      <w:r>
        <w:rPr>
          <w:color w:val="221F1F"/>
        </w:rPr>
        <w:t>paid</w:t>
      </w:r>
      <w:r>
        <w:rPr>
          <w:color w:val="221F1F"/>
          <w:spacing w:val="-26"/>
        </w:rPr>
        <w:t xml:space="preserve"> </w:t>
      </w:r>
      <w:r>
        <w:rPr>
          <w:color w:val="221F1F"/>
        </w:rPr>
        <w:t>for</w:t>
      </w:r>
      <w:r>
        <w:rPr>
          <w:color w:val="221F1F"/>
          <w:spacing w:val="-23"/>
        </w:rPr>
        <w:t xml:space="preserve"> </w:t>
      </w:r>
      <w:r>
        <w:rPr>
          <w:color w:val="221F1F"/>
        </w:rPr>
        <w:t>work</w:t>
      </w:r>
      <w:r>
        <w:rPr>
          <w:color w:val="221F1F"/>
          <w:spacing w:val="-24"/>
        </w:rPr>
        <w:t xml:space="preserve"> </w:t>
      </w:r>
      <w:r>
        <w:rPr>
          <w:color w:val="221F1F"/>
        </w:rPr>
        <w:t>executed</w:t>
      </w:r>
      <w:r>
        <w:rPr>
          <w:color w:val="221F1F"/>
          <w:spacing w:val="-23"/>
        </w:rPr>
        <w:t xml:space="preserve"> </w:t>
      </w:r>
      <w:r>
        <w:rPr>
          <w:color w:val="221F1F"/>
        </w:rPr>
        <w:t>on</w:t>
      </w:r>
      <w:r>
        <w:rPr>
          <w:color w:val="221F1F"/>
          <w:spacing w:val="-24"/>
        </w:rPr>
        <w:t xml:space="preserve"> </w:t>
      </w:r>
      <w:r>
        <w:rPr>
          <w:color w:val="221F1F"/>
        </w:rPr>
        <w:t>a</w:t>
      </w:r>
      <w:r>
        <w:rPr>
          <w:color w:val="221F1F"/>
          <w:spacing w:val="-24"/>
        </w:rPr>
        <w:t xml:space="preserve"> </w:t>
      </w:r>
      <w:r>
        <w:rPr>
          <w:color w:val="221F1F"/>
        </w:rPr>
        <w:t>day</w:t>
      </w:r>
      <w:r>
        <w:rPr>
          <w:color w:val="221F1F"/>
          <w:spacing w:val="-2"/>
        </w:rPr>
        <w:t xml:space="preserve"> </w:t>
      </w:r>
      <w:r>
        <w:rPr>
          <w:color w:val="221F1F"/>
        </w:rPr>
        <w:t>work</w:t>
      </w:r>
      <w:r>
        <w:rPr>
          <w:color w:val="221F1F"/>
          <w:spacing w:val="-24"/>
        </w:rPr>
        <w:t xml:space="preserve"> </w:t>
      </w:r>
      <w:r>
        <w:rPr>
          <w:color w:val="221F1F"/>
        </w:rPr>
        <w:t>basis.</w:t>
      </w:r>
    </w:p>
    <w:p>
      <w:pPr>
        <w:pStyle w:val="17"/>
        <w:numPr>
          <w:ilvl w:val="1"/>
          <w:numId w:val="88"/>
        </w:numPr>
        <w:tabs>
          <w:tab w:val="left" w:pos="1362"/>
        </w:tabs>
        <w:spacing w:before="73" w:line="230" w:lineRule="auto"/>
        <w:ind w:right="708" w:hanging="560"/>
        <w:jc w:val="both"/>
      </w:pPr>
      <w:r>
        <w:rPr>
          <w:color w:val="221F1F"/>
        </w:rPr>
        <w:t>Nominal</w:t>
      </w:r>
      <w:r>
        <w:rPr>
          <w:color w:val="221F1F"/>
          <w:spacing w:val="-3"/>
        </w:rPr>
        <w:t xml:space="preserve"> </w:t>
      </w:r>
      <w:r>
        <w:rPr>
          <w:color w:val="221F1F"/>
        </w:rPr>
        <w:t>quantities</w:t>
      </w:r>
      <w:r>
        <w:rPr>
          <w:color w:val="221F1F"/>
          <w:spacing w:val="-2"/>
        </w:rPr>
        <w:t xml:space="preserve"> </w:t>
      </w:r>
      <w:r>
        <w:rPr>
          <w:color w:val="221F1F"/>
        </w:rPr>
        <w:t>for</w:t>
      </w:r>
      <w:r>
        <w:rPr>
          <w:color w:val="221F1F"/>
          <w:spacing w:val="-3"/>
        </w:rPr>
        <w:t xml:space="preserve"> </w:t>
      </w:r>
      <w:r>
        <w:rPr>
          <w:color w:val="221F1F"/>
        </w:rPr>
        <w:t>each</w:t>
      </w:r>
      <w:r>
        <w:rPr>
          <w:color w:val="221F1F"/>
          <w:spacing w:val="-7"/>
        </w:rPr>
        <w:t xml:space="preserve"> </w:t>
      </w:r>
      <w:r>
        <w:rPr>
          <w:color w:val="221F1F"/>
        </w:rPr>
        <w:t>item</w:t>
      </w:r>
      <w:r>
        <w:rPr>
          <w:color w:val="221F1F"/>
          <w:spacing w:val="-7"/>
        </w:rPr>
        <w:t xml:space="preserve"> </w:t>
      </w:r>
      <w:r>
        <w:rPr>
          <w:color w:val="221F1F"/>
        </w:rPr>
        <w:t>of</w:t>
      </w:r>
      <w:r>
        <w:rPr>
          <w:color w:val="221F1F"/>
          <w:spacing w:val="-3"/>
        </w:rPr>
        <w:t xml:space="preserve"> </w:t>
      </w:r>
      <w:r>
        <w:rPr>
          <w:color w:val="221F1F"/>
        </w:rPr>
        <w:t>day</w:t>
      </w:r>
      <w:r>
        <w:rPr>
          <w:color w:val="221F1F"/>
          <w:spacing w:val="1"/>
        </w:rPr>
        <w:t xml:space="preserve"> </w:t>
      </w:r>
      <w:r>
        <w:rPr>
          <w:color w:val="221F1F"/>
        </w:rPr>
        <w:t>work,</w:t>
      </w:r>
      <w:r>
        <w:rPr>
          <w:color w:val="221F1F"/>
          <w:spacing w:val="-1"/>
        </w:rPr>
        <w:t xml:space="preserve"> </w:t>
      </w:r>
      <w:r>
        <w:rPr>
          <w:color w:val="221F1F"/>
        </w:rPr>
        <w:t>to</w:t>
      </w:r>
      <w:r>
        <w:rPr>
          <w:color w:val="221F1F"/>
          <w:spacing w:val="-4"/>
        </w:rPr>
        <w:t xml:space="preserve"> </w:t>
      </w:r>
      <w:r>
        <w:rPr>
          <w:color w:val="221F1F"/>
        </w:rPr>
        <w:t>be</w:t>
      </w:r>
      <w:r>
        <w:rPr>
          <w:color w:val="221F1F"/>
          <w:spacing w:val="-3"/>
        </w:rPr>
        <w:t xml:space="preserve"> </w:t>
      </w:r>
      <w:r>
        <w:rPr>
          <w:color w:val="221F1F"/>
        </w:rPr>
        <w:t>priced</w:t>
      </w:r>
      <w:r>
        <w:rPr>
          <w:color w:val="221F1F"/>
          <w:spacing w:val="-4"/>
        </w:rPr>
        <w:t xml:space="preserve"> </w:t>
      </w:r>
      <w:r>
        <w:rPr>
          <w:color w:val="221F1F"/>
        </w:rPr>
        <w:t>by</w:t>
      </w:r>
      <w:r>
        <w:rPr>
          <w:color w:val="221F1F"/>
          <w:spacing w:val="-6"/>
        </w:rPr>
        <w:t xml:space="preserve"> </w:t>
      </w:r>
      <w:r>
        <w:rPr>
          <w:color w:val="221F1F"/>
        </w:rPr>
        <w:t>each</w:t>
      </w:r>
      <w:r>
        <w:rPr>
          <w:color w:val="221F1F"/>
          <w:spacing w:val="-6"/>
        </w:rPr>
        <w:t xml:space="preserve"> </w:t>
      </w:r>
      <w:r>
        <w:rPr>
          <w:color w:val="221F1F"/>
        </w:rPr>
        <w:t>Tenderer</w:t>
      </w:r>
      <w:r>
        <w:rPr>
          <w:color w:val="221F1F"/>
          <w:spacing w:val="-2"/>
        </w:rPr>
        <w:t xml:space="preserve"> </w:t>
      </w:r>
      <w:r>
        <w:rPr>
          <w:color w:val="221F1F"/>
        </w:rPr>
        <w:t>at</w:t>
      </w:r>
      <w:r>
        <w:rPr>
          <w:color w:val="221F1F"/>
          <w:spacing w:val="-4"/>
        </w:rPr>
        <w:t xml:space="preserve"> </w:t>
      </w:r>
      <w:r>
        <w:rPr>
          <w:color w:val="221F1F"/>
        </w:rPr>
        <w:t>day</w:t>
      </w:r>
      <w:r>
        <w:rPr>
          <w:color w:val="221F1F"/>
          <w:spacing w:val="-2"/>
        </w:rPr>
        <w:t xml:space="preserve"> </w:t>
      </w:r>
      <w:r>
        <w:rPr>
          <w:color w:val="221F1F"/>
        </w:rPr>
        <w:t>work</w:t>
      </w:r>
      <w:r>
        <w:rPr>
          <w:color w:val="221F1F"/>
          <w:spacing w:val="-6"/>
        </w:rPr>
        <w:t xml:space="preserve"> </w:t>
      </w:r>
      <w:r>
        <w:rPr>
          <w:color w:val="221F1F"/>
        </w:rPr>
        <w:t>rates</w:t>
      </w:r>
      <w:r>
        <w:rPr>
          <w:color w:val="221F1F"/>
          <w:spacing w:val="-3"/>
        </w:rPr>
        <w:t xml:space="preserve"> </w:t>
      </w:r>
      <w:r>
        <w:rPr>
          <w:color w:val="221F1F"/>
        </w:rPr>
        <w:t>as</w:t>
      </w:r>
      <w:r>
        <w:rPr>
          <w:color w:val="221F1F"/>
          <w:spacing w:val="-8"/>
        </w:rPr>
        <w:t xml:space="preserve"> </w:t>
      </w:r>
      <w:r>
        <w:rPr>
          <w:color w:val="221F1F"/>
        </w:rPr>
        <w:t>Tender.</w:t>
      </w:r>
      <w:r>
        <w:rPr>
          <w:color w:val="221F1F"/>
          <w:spacing w:val="-52"/>
        </w:rPr>
        <w:t xml:space="preserve"> </w:t>
      </w:r>
      <w:r>
        <w:rPr>
          <w:color w:val="221F1F"/>
        </w:rPr>
        <w:t>The rate to be entered by the Tenderer against each basic day work item should include the Contractor's</w:t>
      </w:r>
      <w:r>
        <w:rPr>
          <w:color w:val="221F1F"/>
          <w:spacing w:val="1"/>
        </w:rPr>
        <w:t xml:space="preserve"> </w:t>
      </w:r>
      <w:r>
        <w:rPr>
          <w:color w:val="221F1F"/>
        </w:rPr>
        <w:t>proﬁt,</w:t>
      </w:r>
      <w:r>
        <w:rPr>
          <w:color w:val="221F1F"/>
          <w:spacing w:val="-25"/>
        </w:rPr>
        <w:t xml:space="preserve"> </w:t>
      </w:r>
      <w:r>
        <w:rPr>
          <w:color w:val="221F1F"/>
        </w:rPr>
        <w:t>overheads,</w:t>
      </w:r>
      <w:r>
        <w:rPr>
          <w:color w:val="221F1F"/>
          <w:spacing w:val="-23"/>
        </w:rPr>
        <w:t xml:space="preserve"> </w:t>
      </w:r>
      <w:r>
        <w:rPr>
          <w:color w:val="221F1F"/>
        </w:rPr>
        <w:t>supervision,</w:t>
      </w:r>
      <w:r>
        <w:rPr>
          <w:color w:val="221F1F"/>
          <w:spacing w:val="-24"/>
        </w:rPr>
        <w:t xml:space="preserve"> </w:t>
      </w:r>
      <w:r>
        <w:rPr>
          <w:color w:val="221F1F"/>
        </w:rPr>
        <w:t>and</w:t>
      </w:r>
      <w:r>
        <w:rPr>
          <w:color w:val="221F1F"/>
          <w:spacing w:val="-24"/>
        </w:rPr>
        <w:t xml:space="preserve"> </w:t>
      </w:r>
      <w:r>
        <w:rPr>
          <w:color w:val="221F1F"/>
        </w:rPr>
        <w:t>other</w:t>
      </w:r>
      <w:r>
        <w:rPr>
          <w:color w:val="221F1F"/>
          <w:spacing w:val="-23"/>
        </w:rPr>
        <w:t xml:space="preserve"> </w:t>
      </w:r>
      <w:r>
        <w:rPr>
          <w:color w:val="221F1F"/>
        </w:rPr>
        <w:t>charges.</w:t>
      </w:r>
    </w:p>
    <w:p>
      <w:pPr>
        <w:pStyle w:val="7"/>
        <w:spacing w:before="4"/>
        <w:rPr>
          <w:sz w:val="22"/>
        </w:rPr>
      </w:pPr>
    </w:p>
    <w:p>
      <w:pPr>
        <w:pStyle w:val="17"/>
        <w:numPr>
          <w:ilvl w:val="0"/>
          <w:numId w:val="88"/>
        </w:numPr>
        <w:tabs>
          <w:tab w:val="left" w:pos="803"/>
        </w:tabs>
        <w:spacing w:line="248" w:lineRule="exact"/>
        <w:ind w:left="802" w:hanging="559"/>
        <w:jc w:val="both"/>
        <w:outlineLvl w:val="0"/>
        <w:rPr>
          <w:b/>
          <w:i/>
        </w:rPr>
      </w:pPr>
      <w:bookmarkStart w:id="213" w:name="_Toc29905"/>
      <w:r>
        <w:rPr>
          <w:b/>
          <w:i/>
          <w:color w:val="221F1F"/>
          <w:spacing w:val="-1"/>
        </w:rPr>
        <w:t>Provisional</w:t>
      </w:r>
      <w:r>
        <w:rPr>
          <w:b/>
          <w:i/>
          <w:color w:val="221F1F"/>
          <w:spacing w:val="-15"/>
        </w:rPr>
        <w:t xml:space="preserve"> </w:t>
      </w:r>
      <w:r>
        <w:rPr>
          <w:b/>
          <w:i/>
          <w:color w:val="221F1F"/>
        </w:rPr>
        <w:t>Sums</w:t>
      </w:r>
      <w:bookmarkEnd w:id="213"/>
    </w:p>
    <w:p>
      <w:pPr>
        <w:spacing w:before="3" w:line="230" w:lineRule="auto"/>
        <w:ind w:left="814" w:right="714" w:hanging="12"/>
        <w:jc w:val="both"/>
      </w:pPr>
      <w:r>
        <w:rPr>
          <w:color w:val="221F1F"/>
        </w:rPr>
        <w:t>Ageneral</w:t>
      </w:r>
      <w:r>
        <w:rPr>
          <w:color w:val="221F1F"/>
          <w:spacing w:val="-18"/>
        </w:rPr>
        <w:t xml:space="preserve"> </w:t>
      </w:r>
      <w:r>
        <w:rPr>
          <w:color w:val="221F1F"/>
        </w:rPr>
        <w:t>provision</w:t>
      </w:r>
      <w:r>
        <w:rPr>
          <w:color w:val="221F1F"/>
          <w:spacing w:val="-21"/>
        </w:rPr>
        <w:t xml:space="preserve"> </w:t>
      </w:r>
      <w:r>
        <w:rPr>
          <w:color w:val="221F1F"/>
        </w:rPr>
        <w:t>for</w:t>
      </w:r>
      <w:r>
        <w:rPr>
          <w:color w:val="221F1F"/>
          <w:spacing w:val="-18"/>
        </w:rPr>
        <w:t xml:space="preserve"> </w:t>
      </w:r>
      <w:r>
        <w:rPr>
          <w:color w:val="221F1F"/>
        </w:rPr>
        <w:t>physical</w:t>
      </w:r>
      <w:r>
        <w:rPr>
          <w:color w:val="221F1F"/>
          <w:spacing w:val="-18"/>
        </w:rPr>
        <w:t xml:space="preserve"> </w:t>
      </w:r>
      <w:r>
        <w:rPr>
          <w:color w:val="221F1F"/>
        </w:rPr>
        <w:t>contingencies</w:t>
      </w:r>
      <w:r>
        <w:rPr>
          <w:color w:val="221F1F"/>
          <w:spacing w:val="-18"/>
        </w:rPr>
        <w:t xml:space="preserve"> </w:t>
      </w:r>
      <w:r>
        <w:rPr>
          <w:color w:val="221F1F"/>
        </w:rPr>
        <w:t>(quantity</w:t>
      </w:r>
      <w:r>
        <w:rPr>
          <w:color w:val="221F1F"/>
          <w:spacing w:val="-21"/>
        </w:rPr>
        <w:t xml:space="preserve"> </w:t>
      </w:r>
      <w:r>
        <w:rPr>
          <w:color w:val="221F1F"/>
        </w:rPr>
        <w:t>overruns)</w:t>
      </w:r>
      <w:r>
        <w:rPr>
          <w:color w:val="221F1F"/>
          <w:spacing w:val="-18"/>
        </w:rPr>
        <w:t xml:space="preserve"> </w:t>
      </w:r>
      <w:r>
        <w:rPr>
          <w:color w:val="221F1F"/>
        </w:rPr>
        <w:t>may</w:t>
      </w:r>
      <w:r>
        <w:rPr>
          <w:color w:val="221F1F"/>
          <w:spacing w:val="-22"/>
        </w:rPr>
        <w:t xml:space="preserve"> </w:t>
      </w:r>
      <w:r>
        <w:rPr>
          <w:color w:val="221F1F"/>
        </w:rPr>
        <w:t>be</w:t>
      </w:r>
      <w:r>
        <w:rPr>
          <w:color w:val="221F1F"/>
          <w:spacing w:val="-17"/>
        </w:rPr>
        <w:t xml:space="preserve"> </w:t>
      </w:r>
      <w:r>
        <w:rPr>
          <w:color w:val="221F1F"/>
        </w:rPr>
        <w:t>made</w:t>
      </w:r>
      <w:r>
        <w:rPr>
          <w:color w:val="221F1F"/>
          <w:spacing w:val="-18"/>
        </w:rPr>
        <w:t xml:space="preserve"> </w:t>
      </w:r>
      <w:r>
        <w:rPr>
          <w:color w:val="221F1F"/>
        </w:rPr>
        <w:t>by</w:t>
      </w:r>
      <w:r>
        <w:rPr>
          <w:color w:val="221F1F"/>
          <w:spacing w:val="-22"/>
        </w:rPr>
        <w:t xml:space="preserve"> </w:t>
      </w:r>
      <w:r>
        <w:rPr>
          <w:color w:val="221F1F"/>
        </w:rPr>
        <w:t>including</w:t>
      </w:r>
      <w:r>
        <w:rPr>
          <w:color w:val="221F1F"/>
          <w:spacing w:val="-21"/>
        </w:rPr>
        <w:t xml:space="preserve"> </w:t>
      </w:r>
      <w:r>
        <w:rPr>
          <w:color w:val="221F1F"/>
        </w:rPr>
        <w:t>a</w:t>
      </w:r>
      <w:r>
        <w:rPr>
          <w:color w:val="221F1F"/>
          <w:spacing w:val="-19"/>
        </w:rPr>
        <w:t xml:space="preserve"> </w:t>
      </w:r>
      <w:r>
        <w:rPr>
          <w:color w:val="221F1F"/>
        </w:rPr>
        <w:t>provisional</w:t>
      </w:r>
      <w:r>
        <w:rPr>
          <w:color w:val="221F1F"/>
          <w:spacing w:val="-20"/>
        </w:rPr>
        <w:t xml:space="preserve"> </w:t>
      </w:r>
      <w:r>
        <w:rPr>
          <w:color w:val="221F1F"/>
        </w:rPr>
        <w:t>sum</w:t>
      </w:r>
      <w:r>
        <w:rPr>
          <w:color w:val="221F1F"/>
          <w:spacing w:val="-8"/>
        </w:rPr>
        <w:t xml:space="preserve"> </w:t>
      </w:r>
      <w:r>
        <w:rPr>
          <w:color w:val="221F1F"/>
        </w:rPr>
        <w:t>in</w:t>
      </w:r>
      <w:r>
        <w:rPr>
          <w:color w:val="221F1F"/>
          <w:spacing w:val="-53"/>
        </w:rPr>
        <w:t xml:space="preserve"> </w:t>
      </w:r>
      <w:r>
        <w:rPr>
          <w:color w:val="221F1F"/>
        </w:rPr>
        <w:t>the Summary Bill of Quantities. Similarly, a contingency allowance for possible price increases should be</w:t>
      </w:r>
      <w:r>
        <w:rPr>
          <w:color w:val="221F1F"/>
          <w:spacing w:val="1"/>
        </w:rPr>
        <w:t xml:space="preserve"> </w:t>
      </w:r>
      <w:r>
        <w:rPr>
          <w:color w:val="221F1F"/>
        </w:rPr>
        <w:t>provided</w:t>
      </w:r>
      <w:r>
        <w:rPr>
          <w:color w:val="221F1F"/>
          <w:spacing w:val="-11"/>
        </w:rPr>
        <w:t xml:space="preserve"> </w:t>
      </w:r>
      <w:r>
        <w:rPr>
          <w:color w:val="221F1F"/>
        </w:rPr>
        <w:t>as</w:t>
      </w:r>
      <w:r>
        <w:rPr>
          <w:color w:val="221F1F"/>
          <w:spacing w:val="-11"/>
        </w:rPr>
        <w:t xml:space="preserve"> </w:t>
      </w:r>
      <w:r>
        <w:rPr>
          <w:color w:val="221F1F"/>
        </w:rPr>
        <w:t>a</w:t>
      </w:r>
      <w:r>
        <w:rPr>
          <w:color w:val="221F1F"/>
          <w:spacing w:val="-10"/>
        </w:rPr>
        <w:t xml:space="preserve"> </w:t>
      </w:r>
      <w:r>
        <w:rPr>
          <w:color w:val="221F1F"/>
        </w:rPr>
        <w:t>provisional</w:t>
      </w:r>
      <w:r>
        <w:rPr>
          <w:color w:val="221F1F"/>
          <w:spacing w:val="-9"/>
        </w:rPr>
        <w:t xml:space="preserve"> </w:t>
      </w:r>
      <w:r>
        <w:rPr>
          <w:color w:val="221F1F"/>
        </w:rPr>
        <w:t>sum</w:t>
      </w:r>
      <w:r>
        <w:rPr>
          <w:color w:val="221F1F"/>
          <w:spacing w:val="-13"/>
        </w:rPr>
        <w:t xml:space="preserve"> </w:t>
      </w:r>
      <w:r>
        <w:rPr>
          <w:color w:val="221F1F"/>
        </w:rPr>
        <w:t>in</w:t>
      </w:r>
      <w:r>
        <w:rPr>
          <w:color w:val="221F1F"/>
          <w:spacing w:val="-9"/>
        </w:rPr>
        <w:t xml:space="preserve"> </w:t>
      </w:r>
      <w:r>
        <w:rPr>
          <w:color w:val="221F1F"/>
        </w:rPr>
        <w:t>the</w:t>
      </w:r>
      <w:r>
        <w:rPr>
          <w:color w:val="221F1F"/>
          <w:spacing w:val="-8"/>
        </w:rPr>
        <w:t xml:space="preserve"> </w:t>
      </w:r>
      <w:r>
        <w:rPr>
          <w:color w:val="221F1F"/>
        </w:rPr>
        <w:t>Summary</w:t>
      </w:r>
      <w:r>
        <w:rPr>
          <w:color w:val="221F1F"/>
          <w:spacing w:val="-12"/>
        </w:rPr>
        <w:t xml:space="preserve"> </w:t>
      </w:r>
      <w:r>
        <w:rPr>
          <w:color w:val="221F1F"/>
        </w:rPr>
        <w:t>priced</w:t>
      </w:r>
      <w:r>
        <w:rPr>
          <w:color w:val="221F1F"/>
          <w:spacing w:val="-11"/>
        </w:rPr>
        <w:t xml:space="preserve"> </w:t>
      </w:r>
      <w:r>
        <w:rPr>
          <w:color w:val="221F1F"/>
        </w:rPr>
        <w:t>Bill</w:t>
      </w:r>
      <w:r>
        <w:rPr>
          <w:color w:val="221F1F"/>
          <w:spacing w:val="-7"/>
        </w:rPr>
        <w:t xml:space="preserve"> </w:t>
      </w:r>
      <w:r>
        <w:rPr>
          <w:color w:val="221F1F"/>
        </w:rPr>
        <w:t>of</w:t>
      </w:r>
      <w:r>
        <w:rPr>
          <w:color w:val="221F1F"/>
          <w:spacing w:val="-9"/>
        </w:rPr>
        <w:t xml:space="preserve"> </w:t>
      </w:r>
      <w:r>
        <w:rPr>
          <w:color w:val="221F1F"/>
        </w:rPr>
        <w:t>Quantities.</w:t>
      </w:r>
      <w:r>
        <w:rPr>
          <w:color w:val="221F1F"/>
          <w:spacing w:val="3"/>
        </w:rPr>
        <w:t xml:space="preserve"> </w:t>
      </w:r>
      <w:r>
        <w:rPr>
          <w:color w:val="221F1F"/>
        </w:rPr>
        <w:t>The</w:t>
      </w:r>
      <w:r>
        <w:rPr>
          <w:color w:val="221F1F"/>
          <w:spacing w:val="-11"/>
        </w:rPr>
        <w:t xml:space="preserve"> </w:t>
      </w:r>
      <w:r>
        <w:rPr>
          <w:color w:val="221F1F"/>
        </w:rPr>
        <w:t>inclusion</w:t>
      </w:r>
      <w:r>
        <w:rPr>
          <w:color w:val="221F1F"/>
          <w:spacing w:val="-10"/>
        </w:rPr>
        <w:t xml:space="preserve"> </w:t>
      </w:r>
      <w:r>
        <w:rPr>
          <w:color w:val="221F1F"/>
        </w:rPr>
        <w:t>of</w:t>
      </w:r>
      <w:r>
        <w:rPr>
          <w:color w:val="221F1F"/>
          <w:spacing w:val="-11"/>
        </w:rPr>
        <w:t xml:space="preserve"> </w:t>
      </w:r>
      <w:r>
        <w:rPr>
          <w:color w:val="221F1F"/>
        </w:rPr>
        <w:t>such</w:t>
      </w:r>
      <w:r>
        <w:rPr>
          <w:color w:val="221F1F"/>
          <w:spacing w:val="-9"/>
        </w:rPr>
        <w:t xml:space="preserve"> </w:t>
      </w:r>
      <w:r>
        <w:rPr>
          <w:color w:val="221F1F"/>
        </w:rPr>
        <w:t>provisional</w:t>
      </w:r>
      <w:r>
        <w:rPr>
          <w:color w:val="221F1F"/>
          <w:spacing w:val="-10"/>
        </w:rPr>
        <w:t xml:space="preserve"> </w:t>
      </w:r>
      <w:r>
        <w:rPr>
          <w:color w:val="221F1F"/>
        </w:rPr>
        <w:t>sums</w:t>
      </w:r>
      <w:r>
        <w:rPr>
          <w:color w:val="221F1F"/>
          <w:spacing w:val="-53"/>
        </w:rPr>
        <w:t xml:space="preserve"> </w:t>
      </w:r>
      <w:r>
        <w:rPr>
          <w:color w:val="221F1F"/>
        </w:rPr>
        <w:t>often facilitates budgetary approval by avoiding the need to request periodic supplementary approvals as the</w:t>
      </w:r>
      <w:r>
        <w:rPr>
          <w:color w:val="221F1F"/>
          <w:spacing w:val="1"/>
        </w:rPr>
        <w:t xml:space="preserve"> </w:t>
      </w:r>
      <w:r>
        <w:rPr>
          <w:color w:val="221F1F"/>
        </w:rPr>
        <w:t>future</w:t>
      </w:r>
      <w:r>
        <w:rPr>
          <w:color w:val="221F1F"/>
          <w:spacing w:val="-8"/>
        </w:rPr>
        <w:t xml:space="preserve"> </w:t>
      </w:r>
      <w:r>
        <w:rPr>
          <w:color w:val="221F1F"/>
        </w:rPr>
        <w:t>need</w:t>
      </w:r>
      <w:r>
        <w:rPr>
          <w:color w:val="221F1F"/>
          <w:spacing w:val="-8"/>
        </w:rPr>
        <w:t xml:space="preserve"> </w:t>
      </w:r>
      <w:r>
        <w:rPr>
          <w:color w:val="221F1F"/>
        </w:rPr>
        <w:t>arises.</w:t>
      </w:r>
      <w:r>
        <w:rPr>
          <w:color w:val="221F1F"/>
          <w:spacing w:val="8"/>
        </w:rPr>
        <w:t xml:space="preserve"> </w:t>
      </w:r>
      <w:r>
        <w:rPr>
          <w:color w:val="221F1F"/>
        </w:rPr>
        <w:t>Where</w:t>
      </w:r>
      <w:r>
        <w:rPr>
          <w:color w:val="221F1F"/>
          <w:spacing w:val="-5"/>
        </w:rPr>
        <w:t xml:space="preserve"> </w:t>
      </w:r>
      <w:r>
        <w:rPr>
          <w:color w:val="221F1F"/>
        </w:rPr>
        <w:t>such</w:t>
      </w:r>
      <w:r>
        <w:rPr>
          <w:color w:val="221F1F"/>
          <w:spacing w:val="-7"/>
        </w:rPr>
        <w:t xml:space="preserve"> </w:t>
      </w:r>
      <w:r>
        <w:rPr>
          <w:color w:val="221F1F"/>
        </w:rPr>
        <w:t>provisional</w:t>
      </w:r>
      <w:r>
        <w:rPr>
          <w:color w:val="221F1F"/>
          <w:spacing w:val="-6"/>
        </w:rPr>
        <w:t xml:space="preserve"> </w:t>
      </w:r>
      <w:r>
        <w:rPr>
          <w:color w:val="221F1F"/>
        </w:rPr>
        <w:t>sums</w:t>
      </w:r>
      <w:r>
        <w:rPr>
          <w:color w:val="221F1F"/>
          <w:spacing w:val="-5"/>
        </w:rPr>
        <w:t xml:space="preserve"> </w:t>
      </w:r>
      <w:r>
        <w:rPr>
          <w:color w:val="221F1F"/>
        </w:rPr>
        <w:t>or</w:t>
      </w:r>
      <w:r>
        <w:rPr>
          <w:color w:val="221F1F"/>
          <w:spacing w:val="-5"/>
        </w:rPr>
        <w:t xml:space="preserve"> </w:t>
      </w:r>
      <w:r>
        <w:rPr>
          <w:color w:val="221F1F"/>
        </w:rPr>
        <w:t>contingency</w:t>
      </w:r>
      <w:r>
        <w:rPr>
          <w:color w:val="221F1F"/>
          <w:spacing w:val="-9"/>
        </w:rPr>
        <w:t xml:space="preserve"> </w:t>
      </w:r>
      <w:r>
        <w:rPr>
          <w:color w:val="221F1F"/>
        </w:rPr>
        <w:t>allowances</w:t>
      </w:r>
      <w:r>
        <w:rPr>
          <w:color w:val="221F1F"/>
          <w:spacing w:val="-4"/>
        </w:rPr>
        <w:t xml:space="preserve"> </w:t>
      </w:r>
      <w:r>
        <w:rPr>
          <w:color w:val="221F1F"/>
        </w:rPr>
        <w:t>are</w:t>
      </w:r>
      <w:r>
        <w:rPr>
          <w:color w:val="221F1F"/>
          <w:spacing w:val="-6"/>
        </w:rPr>
        <w:t xml:space="preserve"> </w:t>
      </w:r>
      <w:r>
        <w:rPr>
          <w:color w:val="221F1F"/>
        </w:rPr>
        <w:t>used,</w:t>
      </w:r>
      <w:r>
        <w:rPr>
          <w:color w:val="221F1F"/>
          <w:spacing w:val="-8"/>
        </w:rPr>
        <w:t xml:space="preserve"> </w:t>
      </w:r>
      <w:r>
        <w:rPr>
          <w:color w:val="221F1F"/>
        </w:rPr>
        <w:t>the</w:t>
      </w:r>
      <w:r>
        <w:rPr>
          <w:color w:val="221F1F"/>
          <w:spacing w:val="-7"/>
        </w:rPr>
        <w:t xml:space="preserve"> </w:t>
      </w:r>
      <w:r>
        <w:rPr>
          <w:color w:val="221F1F"/>
        </w:rPr>
        <w:t>Special</w:t>
      </w:r>
      <w:r>
        <w:rPr>
          <w:color w:val="221F1F"/>
          <w:spacing w:val="-5"/>
        </w:rPr>
        <w:t xml:space="preserve"> </w:t>
      </w:r>
      <w:r>
        <w:rPr>
          <w:color w:val="221F1F"/>
        </w:rPr>
        <w:t>Conditions</w:t>
      </w:r>
      <w:r>
        <w:rPr>
          <w:color w:val="221F1F"/>
          <w:spacing w:val="-10"/>
        </w:rPr>
        <w:t xml:space="preserve"> </w:t>
      </w:r>
      <w:r>
        <w:rPr>
          <w:color w:val="221F1F"/>
        </w:rPr>
        <w:t>of</w:t>
      </w:r>
      <w:r>
        <w:rPr>
          <w:color w:val="221F1F"/>
          <w:spacing w:val="-53"/>
        </w:rPr>
        <w:t xml:space="preserve"> </w:t>
      </w:r>
      <w:r>
        <w:rPr>
          <w:color w:val="221F1F"/>
        </w:rPr>
        <w:t>Contract should state the manner in which they shall be used, and under whose authority (usually the Project</w:t>
      </w:r>
      <w:r>
        <w:rPr>
          <w:color w:val="221F1F"/>
          <w:spacing w:val="1"/>
        </w:rPr>
        <w:t xml:space="preserve"> </w:t>
      </w:r>
      <w:r>
        <w:rPr>
          <w:color w:val="221F1F"/>
        </w:rPr>
        <w:t>Manager's).</w:t>
      </w:r>
    </w:p>
    <w:p>
      <w:pPr>
        <w:pStyle w:val="7"/>
        <w:spacing w:before="3"/>
        <w:rPr>
          <w:sz w:val="21"/>
        </w:rPr>
      </w:pPr>
    </w:p>
    <w:p>
      <w:pPr>
        <w:spacing w:line="230" w:lineRule="auto"/>
        <w:ind w:left="814" w:right="715" w:hanging="12"/>
        <w:jc w:val="both"/>
      </w:pPr>
      <w:r>
        <w:rPr>
          <w:color w:val="221F1F"/>
        </w:rPr>
        <w:t>The</w:t>
      </w:r>
      <w:r>
        <w:rPr>
          <w:color w:val="221F1F"/>
          <w:spacing w:val="-7"/>
        </w:rPr>
        <w:t xml:space="preserve"> </w:t>
      </w:r>
      <w:r>
        <w:rPr>
          <w:color w:val="221F1F"/>
        </w:rPr>
        <w:t>estimated</w:t>
      </w:r>
      <w:r>
        <w:rPr>
          <w:color w:val="221F1F"/>
          <w:spacing w:val="-5"/>
        </w:rPr>
        <w:t xml:space="preserve"> </w:t>
      </w:r>
      <w:r>
        <w:rPr>
          <w:color w:val="221F1F"/>
        </w:rPr>
        <w:t>cost</w:t>
      </w:r>
      <w:r>
        <w:rPr>
          <w:color w:val="221F1F"/>
          <w:spacing w:val="-4"/>
        </w:rPr>
        <w:t xml:space="preserve"> </w:t>
      </w:r>
      <w:r>
        <w:rPr>
          <w:color w:val="221F1F"/>
        </w:rPr>
        <w:t>of</w:t>
      </w:r>
      <w:r>
        <w:rPr>
          <w:color w:val="221F1F"/>
          <w:spacing w:val="-5"/>
        </w:rPr>
        <w:t xml:space="preserve"> </w:t>
      </w:r>
      <w:r>
        <w:rPr>
          <w:color w:val="221F1F"/>
        </w:rPr>
        <w:t>specialized</w:t>
      </w:r>
      <w:r>
        <w:rPr>
          <w:color w:val="221F1F"/>
          <w:spacing w:val="-5"/>
        </w:rPr>
        <w:t xml:space="preserve"> </w:t>
      </w:r>
      <w:r>
        <w:rPr>
          <w:color w:val="221F1F"/>
        </w:rPr>
        <w:t>work</w:t>
      </w:r>
      <w:r>
        <w:rPr>
          <w:color w:val="221F1F"/>
          <w:spacing w:val="-6"/>
        </w:rPr>
        <w:t xml:space="preserve"> </w:t>
      </w:r>
      <w:r>
        <w:rPr>
          <w:color w:val="221F1F"/>
        </w:rPr>
        <w:t>to</w:t>
      </w:r>
      <w:r>
        <w:rPr>
          <w:color w:val="221F1F"/>
          <w:spacing w:val="-4"/>
        </w:rPr>
        <w:t xml:space="preserve"> </w:t>
      </w:r>
      <w:r>
        <w:rPr>
          <w:color w:val="221F1F"/>
        </w:rPr>
        <w:t>be</w:t>
      </w:r>
      <w:r>
        <w:rPr>
          <w:color w:val="221F1F"/>
          <w:spacing w:val="-4"/>
        </w:rPr>
        <w:t xml:space="preserve"> </w:t>
      </w:r>
      <w:r>
        <w:rPr>
          <w:color w:val="221F1F"/>
        </w:rPr>
        <w:t>carried</w:t>
      </w:r>
      <w:r>
        <w:rPr>
          <w:color w:val="221F1F"/>
          <w:spacing w:val="-3"/>
        </w:rPr>
        <w:t xml:space="preserve"> </w:t>
      </w:r>
      <w:r>
        <w:rPr>
          <w:color w:val="221F1F"/>
        </w:rPr>
        <w:t>out,</w:t>
      </w:r>
      <w:r>
        <w:rPr>
          <w:color w:val="221F1F"/>
          <w:spacing w:val="-5"/>
        </w:rPr>
        <w:t xml:space="preserve"> </w:t>
      </w:r>
      <w:r>
        <w:rPr>
          <w:color w:val="221F1F"/>
        </w:rPr>
        <w:t>or</w:t>
      </w:r>
      <w:r>
        <w:rPr>
          <w:color w:val="221F1F"/>
          <w:spacing w:val="-3"/>
        </w:rPr>
        <w:t xml:space="preserve"> </w:t>
      </w:r>
      <w:r>
        <w:rPr>
          <w:color w:val="221F1F"/>
        </w:rPr>
        <w:t>of</w:t>
      </w:r>
      <w:r>
        <w:rPr>
          <w:color w:val="221F1F"/>
          <w:spacing w:val="-6"/>
        </w:rPr>
        <w:t xml:space="preserve"> </w:t>
      </w:r>
      <w:r>
        <w:rPr>
          <w:color w:val="221F1F"/>
        </w:rPr>
        <w:t>special</w:t>
      </w:r>
      <w:r>
        <w:rPr>
          <w:color w:val="221F1F"/>
          <w:spacing w:val="-2"/>
        </w:rPr>
        <w:t xml:space="preserve"> </w:t>
      </w:r>
      <w:r>
        <w:rPr>
          <w:color w:val="221F1F"/>
        </w:rPr>
        <w:t>goods</w:t>
      </w:r>
      <w:r>
        <w:rPr>
          <w:color w:val="221F1F"/>
          <w:spacing w:val="-7"/>
        </w:rPr>
        <w:t xml:space="preserve"> </w:t>
      </w:r>
      <w:r>
        <w:rPr>
          <w:color w:val="221F1F"/>
        </w:rPr>
        <w:t>to</w:t>
      </w:r>
      <w:r>
        <w:rPr>
          <w:color w:val="221F1F"/>
          <w:spacing w:val="-5"/>
        </w:rPr>
        <w:t xml:space="preserve"> </w:t>
      </w:r>
      <w:r>
        <w:rPr>
          <w:color w:val="221F1F"/>
        </w:rPr>
        <w:t>be</w:t>
      </w:r>
      <w:r>
        <w:rPr>
          <w:color w:val="221F1F"/>
          <w:spacing w:val="-6"/>
        </w:rPr>
        <w:t xml:space="preserve"> </w:t>
      </w:r>
      <w:r>
        <w:rPr>
          <w:color w:val="221F1F"/>
        </w:rPr>
        <w:t>supplied,</w:t>
      </w:r>
      <w:r>
        <w:rPr>
          <w:color w:val="221F1F"/>
          <w:spacing w:val="-6"/>
        </w:rPr>
        <w:t xml:space="preserve"> </w:t>
      </w:r>
      <w:r>
        <w:rPr>
          <w:color w:val="221F1F"/>
        </w:rPr>
        <w:t>by</w:t>
      </w:r>
      <w:r>
        <w:rPr>
          <w:color w:val="221F1F"/>
          <w:spacing w:val="-6"/>
        </w:rPr>
        <w:t xml:space="preserve"> </w:t>
      </w:r>
      <w:r>
        <w:rPr>
          <w:color w:val="221F1F"/>
        </w:rPr>
        <w:t>other</w:t>
      </w:r>
      <w:r>
        <w:rPr>
          <w:color w:val="221F1F"/>
          <w:spacing w:val="-4"/>
        </w:rPr>
        <w:t xml:space="preserve"> </w:t>
      </w:r>
      <w:r>
        <w:rPr>
          <w:color w:val="221F1F"/>
        </w:rPr>
        <w:t>contractors</w:t>
      </w:r>
      <w:r>
        <w:rPr>
          <w:color w:val="221F1F"/>
          <w:spacing w:val="-53"/>
        </w:rPr>
        <w:t xml:space="preserve"> </w:t>
      </w:r>
      <w:r>
        <w:rPr>
          <w:color w:val="221F1F"/>
        </w:rPr>
        <w:t>should be indicated in the relevant part of the Bill of Quantities as a particular provisional sum with an</w:t>
      </w:r>
      <w:r>
        <w:rPr>
          <w:color w:val="221F1F"/>
          <w:spacing w:val="1"/>
        </w:rPr>
        <w:t xml:space="preserve"> </w:t>
      </w:r>
      <w:r>
        <w:rPr>
          <w:color w:val="221F1F"/>
        </w:rPr>
        <w:t>appropriate</w:t>
      </w:r>
      <w:r>
        <w:rPr>
          <w:color w:val="221F1F"/>
          <w:spacing w:val="-21"/>
        </w:rPr>
        <w:t xml:space="preserve"> </w:t>
      </w:r>
      <w:r>
        <w:rPr>
          <w:color w:val="221F1F"/>
        </w:rPr>
        <w:t>brief</w:t>
      </w:r>
      <w:r>
        <w:rPr>
          <w:color w:val="221F1F"/>
          <w:spacing w:val="-20"/>
        </w:rPr>
        <w:t xml:space="preserve"> </w:t>
      </w:r>
      <w:r>
        <w:rPr>
          <w:color w:val="221F1F"/>
        </w:rPr>
        <w:t>description.</w:t>
      </w:r>
      <w:r>
        <w:rPr>
          <w:color w:val="221F1F"/>
          <w:spacing w:val="23"/>
        </w:rPr>
        <w:t xml:space="preserve"> </w:t>
      </w:r>
      <w:r>
        <w:rPr>
          <w:color w:val="221F1F"/>
        </w:rPr>
        <w:t>Aseparate</w:t>
      </w:r>
      <w:r>
        <w:rPr>
          <w:color w:val="221F1F"/>
          <w:spacing w:val="-21"/>
        </w:rPr>
        <w:t xml:space="preserve"> </w:t>
      </w:r>
      <w:r>
        <w:rPr>
          <w:color w:val="221F1F"/>
        </w:rPr>
        <w:t>procurement</w:t>
      </w:r>
      <w:r>
        <w:rPr>
          <w:color w:val="221F1F"/>
          <w:spacing w:val="-20"/>
        </w:rPr>
        <w:t xml:space="preserve"> </w:t>
      </w:r>
      <w:r>
        <w:rPr>
          <w:color w:val="221F1F"/>
        </w:rPr>
        <w:t>procedure</w:t>
      </w:r>
      <w:r>
        <w:rPr>
          <w:color w:val="221F1F"/>
          <w:spacing w:val="-23"/>
        </w:rPr>
        <w:t xml:space="preserve"> </w:t>
      </w:r>
      <w:r>
        <w:rPr>
          <w:color w:val="221F1F"/>
        </w:rPr>
        <w:t>is</w:t>
      </w:r>
      <w:r>
        <w:rPr>
          <w:color w:val="221F1F"/>
          <w:spacing w:val="-20"/>
        </w:rPr>
        <w:t xml:space="preserve"> </w:t>
      </w:r>
      <w:r>
        <w:rPr>
          <w:color w:val="221F1F"/>
        </w:rPr>
        <w:t>normally</w:t>
      </w:r>
      <w:r>
        <w:rPr>
          <w:color w:val="221F1F"/>
          <w:spacing w:val="-23"/>
        </w:rPr>
        <w:t xml:space="preserve"> </w:t>
      </w:r>
      <w:r>
        <w:rPr>
          <w:color w:val="221F1F"/>
        </w:rPr>
        <w:t>carried</w:t>
      </w:r>
      <w:r>
        <w:rPr>
          <w:color w:val="221F1F"/>
          <w:spacing w:val="-23"/>
        </w:rPr>
        <w:t xml:space="preserve"> </w:t>
      </w:r>
      <w:r>
        <w:rPr>
          <w:color w:val="221F1F"/>
        </w:rPr>
        <w:t>out</w:t>
      </w:r>
      <w:r>
        <w:rPr>
          <w:color w:val="221F1F"/>
          <w:spacing w:val="-21"/>
        </w:rPr>
        <w:t xml:space="preserve"> </w:t>
      </w:r>
      <w:r>
        <w:rPr>
          <w:color w:val="221F1F"/>
        </w:rPr>
        <w:t>by</w:t>
      </w:r>
      <w:r>
        <w:rPr>
          <w:color w:val="221F1F"/>
          <w:spacing w:val="-23"/>
        </w:rPr>
        <w:t xml:space="preserve"> </w:t>
      </w:r>
      <w:r>
        <w:rPr>
          <w:color w:val="221F1F"/>
        </w:rPr>
        <w:t>the</w:t>
      </w:r>
      <w:r>
        <w:rPr>
          <w:color w:val="221F1F"/>
          <w:spacing w:val="-21"/>
        </w:rPr>
        <w:t xml:space="preserve"> </w:t>
      </w:r>
      <w:r>
        <w:rPr>
          <w:color w:val="221F1F"/>
        </w:rPr>
        <w:t>Procuring</w:t>
      </w:r>
      <w:r>
        <w:rPr>
          <w:color w:val="221F1F"/>
          <w:spacing w:val="-23"/>
        </w:rPr>
        <w:t xml:space="preserve"> </w:t>
      </w:r>
      <w:r>
        <w:rPr>
          <w:color w:val="221F1F"/>
        </w:rPr>
        <w:t>Entity</w:t>
      </w:r>
      <w:r>
        <w:rPr>
          <w:color w:val="221F1F"/>
          <w:spacing w:val="-10"/>
        </w:rPr>
        <w:t xml:space="preserve"> </w:t>
      </w:r>
      <w:r>
        <w:rPr>
          <w:color w:val="221F1F"/>
        </w:rPr>
        <w:t>to</w:t>
      </w:r>
      <w:r>
        <w:rPr>
          <w:color w:val="221F1F"/>
          <w:spacing w:val="-52"/>
        </w:rPr>
        <w:t xml:space="preserve"> </w:t>
      </w:r>
      <w:r>
        <w:rPr>
          <w:color w:val="221F1F"/>
          <w:spacing w:val="-1"/>
        </w:rPr>
        <w:t>select</w:t>
      </w:r>
      <w:r>
        <w:rPr>
          <w:color w:val="221F1F"/>
          <w:spacing w:val="-10"/>
        </w:rPr>
        <w:t xml:space="preserve"> </w:t>
      </w:r>
      <w:r>
        <w:rPr>
          <w:color w:val="221F1F"/>
          <w:spacing w:val="-1"/>
        </w:rPr>
        <w:t>such</w:t>
      </w:r>
      <w:r>
        <w:rPr>
          <w:color w:val="221F1F"/>
          <w:spacing w:val="-9"/>
        </w:rPr>
        <w:t xml:space="preserve"> </w:t>
      </w:r>
      <w:r>
        <w:rPr>
          <w:color w:val="221F1F"/>
          <w:spacing w:val="-1"/>
        </w:rPr>
        <w:t>specialized</w:t>
      </w:r>
      <w:r>
        <w:rPr>
          <w:color w:val="221F1F"/>
          <w:spacing w:val="-11"/>
        </w:rPr>
        <w:t xml:space="preserve"> </w:t>
      </w:r>
      <w:r>
        <w:rPr>
          <w:color w:val="221F1F"/>
          <w:spacing w:val="-1"/>
        </w:rPr>
        <w:t>contractors.</w:t>
      </w:r>
      <w:r>
        <w:rPr>
          <w:color w:val="221F1F"/>
          <w:spacing w:val="52"/>
        </w:rPr>
        <w:t xml:space="preserve"> </w:t>
      </w:r>
      <w:r>
        <w:rPr>
          <w:color w:val="221F1F"/>
        </w:rPr>
        <w:t>To</w:t>
      </w:r>
      <w:r>
        <w:rPr>
          <w:color w:val="221F1F"/>
          <w:spacing w:val="-17"/>
        </w:rPr>
        <w:t xml:space="preserve"> </w:t>
      </w:r>
      <w:r>
        <w:rPr>
          <w:color w:val="221F1F"/>
        </w:rPr>
        <w:t>provide</w:t>
      </w:r>
      <w:r>
        <w:rPr>
          <w:color w:val="221F1F"/>
          <w:spacing w:val="-10"/>
        </w:rPr>
        <w:t xml:space="preserve"> </w:t>
      </w:r>
      <w:r>
        <w:rPr>
          <w:color w:val="221F1F"/>
        </w:rPr>
        <w:t>an</w:t>
      </w:r>
      <w:r>
        <w:rPr>
          <w:color w:val="221F1F"/>
          <w:spacing w:val="-12"/>
        </w:rPr>
        <w:t xml:space="preserve"> </w:t>
      </w:r>
      <w:r>
        <w:rPr>
          <w:color w:val="221F1F"/>
        </w:rPr>
        <w:t>element</w:t>
      </w:r>
      <w:r>
        <w:rPr>
          <w:color w:val="221F1F"/>
          <w:spacing w:val="-11"/>
        </w:rPr>
        <w:t xml:space="preserve"> </w:t>
      </w:r>
      <w:r>
        <w:rPr>
          <w:color w:val="221F1F"/>
        </w:rPr>
        <w:t>of</w:t>
      </w:r>
      <w:r>
        <w:rPr>
          <w:color w:val="221F1F"/>
          <w:spacing w:val="-10"/>
        </w:rPr>
        <w:t xml:space="preserve"> </w:t>
      </w:r>
      <w:r>
        <w:rPr>
          <w:color w:val="221F1F"/>
        </w:rPr>
        <w:t>competition</w:t>
      </w:r>
      <w:r>
        <w:rPr>
          <w:color w:val="221F1F"/>
          <w:spacing w:val="-12"/>
        </w:rPr>
        <w:t xml:space="preserve"> </w:t>
      </w:r>
      <w:r>
        <w:rPr>
          <w:color w:val="221F1F"/>
        </w:rPr>
        <w:t>among</w:t>
      </w:r>
      <w:r>
        <w:rPr>
          <w:color w:val="221F1F"/>
          <w:spacing w:val="-12"/>
        </w:rPr>
        <w:t xml:space="preserve"> </w:t>
      </w:r>
      <w:r>
        <w:rPr>
          <w:color w:val="221F1F"/>
        </w:rPr>
        <w:t>the</w:t>
      </w:r>
      <w:r>
        <w:rPr>
          <w:color w:val="221F1F"/>
          <w:spacing w:val="-13"/>
        </w:rPr>
        <w:t xml:space="preserve"> </w:t>
      </w:r>
      <w:r>
        <w:rPr>
          <w:color w:val="221F1F"/>
        </w:rPr>
        <w:t>Tenderers</w:t>
      </w:r>
      <w:r>
        <w:rPr>
          <w:color w:val="221F1F"/>
          <w:spacing w:val="-12"/>
        </w:rPr>
        <w:t xml:space="preserve"> </w:t>
      </w:r>
      <w:r>
        <w:rPr>
          <w:color w:val="221F1F"/>
        </w:rPr>
        <w:t>in</w:t>
      </w:r>
      <w:r>
        <w:rPr>
          <w:color w:val="221F1F"/>
          <w:spacing w:val="-12"/>
        </w:rPr>
        <w:t xml:space="preserve"> </w:t>
      </w:r>
      <w:r>
        <w:rPr>
          <w:color w:val="221F1F"/>
        </w:rPr>
        <w:t>respect</w:t>
      </w:r>
      <w:r>
        <w:rPr>
          <w:color w:val="221F1F"/>
          <w:spacing w:val="-10"/>
        </w:rPr>
        <w:t xml:space="preserve"> </w:t>
      </w:r>
      <w:r>
        <w:rPr>
          <w:color w:val="221F1F"/>
        </w:rPr>
        <w:t>of</w:t>
      </w:r>
      <w:r>
        <w:rPr>
          <w:color w:val="221F1F"/>
          <w:spacing w:val="1"/>
        </w:rPr>
        <w:t xml:space="preserve"> </w:t>
      </w:r>
      <w:r>
        <w:rPr>
          <w:color w:val="221F1F"/>
        </w:rPr>
        <w:t>any</w:t>
      </w:r>
      <w:r>
        <w:rPr>
          <w:color w:val="221F1F"/>
          <w:spacing w:val="-53"/>
        </w:rPr>
        <w:t xml:space="preserve"> </w:t>
      </w:r>
      <w:r>
        <w:rPr>
          <w:color w:val="221F1F"/>
        </w:rPr>
        <w:t>facilities, amenities, attendance, etc., to be provided by the successful Tenderer as prime Contractor for the use</w:t>
      </w:r>
      <w:r>
        <w:rPr>
          <w:color w:val="221F1F"/>
          <w:spacing w:val="-52"/>
        </w:rPr>
        <w:t xml:space="preserve"> </w:t>
      </w:r>
      <w:r>
        <w:rPr>
          <w:color w:val="221F1F"/>
        </w:rPr>
        <w:t>and</w:t>
      </w:r>
      <w:r>
        <w:rPr>
          <w:color w:val="221F1F"/>
          <w:spacing w:val="-6"/>
        </w:rPr>
        <w:t xml:space="preserve"> </w:t>
      </w:r>
      <w:r>
        <w:rPr>
          <w:color w:val="221F1F"/>
        </w:rPr>
        <w:t>convenience</w:t>
      </w:r>
      <w:r>
        <w:rPr>
          <w:color w:val="221F1F"/>
          <w:spacing w:val="-6"/>
        </w:rPr>
        <w:t xml:space="preserve"> </w:t>
      </w:r>
      <w:r>
        <w:rPr>
          <w:color w:val="221F1F"/>
        </w:rPr>
        <w:t>of</w:t>
      </w:r>
      <w:r>
        <w:rPr>
          <w:color w:val="221F1F"/>
          <w:spacing w:val="-7"/>
        </w:rPr>
        <w:t xml:space="preserve"> </w:t>
      </w:r>
      <w:r>
        <w:rPr>
          <w:color w:val="221F1F"/>
        </w:rPr>
        <w:t>the</w:t>
      </w:r>
      <w:r>
        <w:rPr>
          <w:color w:val="221F1F"/>
          <w:spacing w:val="-7"/>
        </w:rPr>
        <w:t xml:space="preserve"> </w:t>
      </w:r>
      <w:r>
        <w:rPr>
          <w:color w:val="221F1F"/>
        </w:rPr>
        <w:t>specialist</w:t>
      </w:r>
      <w:r>
        <w:rPr>
          <w:color w:val="221F1F"/>
          <w:spacing w:val="-6"/>
        </w:rPr>
        <w:t xml:space="preserve"> </w:t>
      </w:r>
      <w:r>
        <w:rPr>
          <w:color w:val="221F1F"/>
        </w:rPr>
        <w:t>contractors,</w:t>
      </w:r>
      <w:r>
        <w:rPr>
          <w:color w:val="221F1F"/>
          <w:spacing w:val="-7"/>
        </w:rPr>
        <w:t xml:space="preserve"> </w:t>
      </w:r>
      <w:r>
        <w:rPr>
          <w:color w:val="221F1F"/>
        </w:rPr>
        <w:t>each</w:t>
      </w:r>
      <w:r>
        <w:rPr>
          <w:color w:val="221F1F"/>
          <w:spacing w:val="-5"/>
        </w:rPr>
        <w:t xml:space="preserve"> </w:t>
      </w:r>
      <w:r>
        <w:rPr>
          <w:color w:val="221F1F"/>
        </w:rPr>
        <w:t>related</w:t>
      </w:r>
      <w:r>
        <w:rPr>
          <w:color w:val="221F1F"/>
          <w:spacing w:val="-5"/>
        </w:rPr>
        <w:t xml:space="preserve"> </w:t>
      </w:r>
      <w:r>
        <w:rPr>
          <w:color w:val="221F1F"/>
        </w:rPr>
        <w:t>provisional</w:t>
      </w:r>
      <w:r>
        <w:rPr>
          <w:color w:val="221F1F"/>
          <w:spacing w:val="-4"/>
        </w:rPr>
        <w:t xml:space="preserve"> </w:t>
      </w:r>
      <w:r>
        <w:rPr>
          <w:color w:val="221F1F"/>
        </w:rPr>
        <w:t>sum</w:t>
      </w:r>
      <w:r>
        <w:rPr>
          <w:color w:val="221F1F"/>
          <w:spacing w:val="-9"/>
        </w:rPr>
        <w:t xml:space="preserve"> </w:t>
      </w:r>
      <w:r>
        <w:rPr>
          <w:color w:val="221F1F"/>
        </w:rPr>
        <w:t>should</w:t>
      </w:r>
      <w:r>
        <w:rPr>
          <w:color w:val="221F1F"/>
          <w:spacing w:val="-8"/>
        </w:rPr>
        <w:t xml:space="preserve"> </w:t>
      </w:r>
      <w:r>
        <w:rPr>
          <w:color w:val="221F1F"/>
        </w:rPr>
        <w:t>be</w:t>
      </w:r>
      <w:r>
        <w:rPr>
          <w:color w:val="221F1F"/>
          <w:spacing w:val="-6"/>
        </w:rPr>
        <w:t xml:space="preserve"> </w:t>
      </w:r>
      <w:r>
        <w:rPr>
          <w:color w:val="221F1F"/>
        </w:rPr>
        <w:t>followed</w:t>
      </w:r>
      <w:r>
        <w:rPr>
          <w:color w:val="221F1F"/>
          <w:spacing w:val="-5"/>
        </w:rPr>
        <w:t xml:space="preserve"> </w:t>
      </w:r>
      <w:r>
        <w:rPr>
          <w:color w:val="221F1F"/>
        </w:rPr>
        <w:t>by</w:t>
      </w:r>
      <w:r>
        <w:rPr>
          <w:color w:val="221F1F"/>
          <w:spacing w:val="-8"/>
        </w:rPr>
        <w:t xml:space="preserve"> </w:t>
      </w:r>
      <w:r>
        <w:rPr>
          <w:color w:val="221F1F"/>
        </w:rPr>
        <w:t>an</w:t>
      </w:r>
      <w:r>
        <w:rPr>
          <w:color w:val="221F1F"/>
          <w:spacing w:val="-8"/>
        </w:rPr>
        <w:t xml:space="preserve"> </w:t>
      </w:r>
      <w:r>
        <w:rPr>
          <w:color w:val="221F1F"/>
        </w:rPr>
        <w:t>item</w:t>
      </w:r>
      <w:r>
        <w:rPr>
          <w:color w:val="221F1F"/>
          <w:spacing w:val="-9"/>
        </w:rPr>
        <w:t xml:space="preserve"> </w:t>
      </w:r>
      <w:r>
        <w:rPr>
          <w:color w:val="221F1F"/>
        </w:rPr>
        <w:t>in</w:t>
      </w:r>
      <w:r>
        <w:rPr>
          <w:color w:val="221F1F"/>
          <w:spacing w:val="9"/>
        </w:rPr>
        <w:t xml:space="preserve"> </w:t>
      </w:r>
      <w:r>
        <w:rPr>
          <w:color w:val="221F1F"/>
        </w:rPr>
        <w:t>the</w:t>
      </w:r>
      <w:r>
        <w:rPr>
          <w:color w:val="221F1F"/>
          <w:spacing w:val="-52"/>
        </w:rPr>
        <w:t xml:space="preserve"> </w:t>
      </w:r>
      <w:r>
        <w:rPr>
          <w:color w:val="221F1F"/>
          <w:spacing w:val="-1"/>
        </w:rPr>
        <w:t>Bill</w:t>
      </w:r>
      <w:r>
        <w:rPr>
          <w:color w:val="221F1F"/>
          <w:spacing w:val="-25"/>
        </w:rPr>
        <w:t xml:space="preserve"> </w:t>
      </w:r>
      <w:r>
        <w:rPr>
          <w:color w:val="221F1F"/>
          <w:spacing w:val="-1"/>
        </w:rPr>
        <w:t>of</w:t>
      </w:r>
      <w:r>
        <w:rPr>
          <w:color w:val="221F1F"/>
          <w:spacing w:val="-23"/>
        </w:rPr>
        <w:t xml:space="preserve"> </w:t>
      </w:r>
      <w:r>
        <w:rPr>
          <w:color w:val="221F1F"/>
          <w:spacing w:val="-1"/>
        </w:rPr>
        <w:t>Quantities</w:t>
      </w:r>
      <w:r>
        <w:rPr>
          <w:color w:val="221F1F"/>
          <w:spacing w:val="-26"/>
        </w:rPr>
        <w:t xml:space="preserve"> </w:t>
      </w:r>
      <w:r>
        <w:rPr>
          <w:color w:val="221F1F"/>
        </w:rPr>
        <w:t>inviting</w:t>
      </w:r>
      <w:r>
        <w:rPr>
          <w:color w:val="221F1F"/>
          <w:spacing w:val="-26"/>
        </w:rPr>
        <w:t xml:space="preserve"> </w:t>
      </w:r>
      <w:r>
        <w:rPr>
          <w:color w:val="221F1F"/>
        </w:rPr>
        <w:t>the</w:t>
      </w:r>
      <w:r>
        <w:rPr>
          <w:color w:val="221F1F"/>
          <w:spacing w:val="-29"/>
        </w:rPr>
        <w:t xml:space="preserve"> </w:t>
      </w:r>
      <w:r>
        <w:rPr>
          <w:color w:val="221F1F"/>
        </w:rPr>
        <w:t>Tenderer</w:t>
      </w:r>
      <w:r>
        <w:rPr>
          <w:color w:val="221F1F"/>
          <w:spacing w:val="-25"/>
        </w:rPr>
        <w:t xml:space="preserve"> </w:t>
      </w:r>
      <w:r>
        <w:rPr>
          <w:color w:val="221F1F"/>
        </w:rPr>
        <w:t>to</w:t>
      </w:r>
      <w:r>
        <w:rPr>
          <w:color w:val="221F1F"/>
          <w:spacing w:val="-24"/>
        </w:rPr>
        <w:t xml:space="preserve"> </w:t>
      </w:r>
      <w:r>
        <w:rPr>
          <w:color w:val="221F1F"/>
        </w:rPr>
        <w:t>quote</w:t>
      </w:r>
      <w:r>
        <w:rPr>
          <w:color w:val="221F1F"/>
          <w:spacing w:val="-26"/>
        </w:rPr>
        <w:t xml:space="preserve"> </w:t>
      </w:r>
      <w:r>
        <w:rPr>
          <w:color w:val="221F1F"/>
        </w:rPr>
        <w:t>a</w:t>
      </w:r>
      <w:r>
        <w:rPr>
          <w:color w:val="221F1F"/>
          <w:spacing w:val="-24"/>
        </w:rPr>
        <w:t xml:space="preserve"> </w:t>
      </w:r>
      <w:r>
        <w:rPr>
          <w:color w:val="221F1F"/>
        </w:rPr>
        <w:t>sum</w:t>
      </w:r>
      <w:r>
        <w:rPr>
          <w:color w:val="221F1F"/>
          <w:spacing w:val="-27"/>
        </w:rPr>
        <w:t xml:space="preserve"> </w:t>
      </w:r>
      <w:r>
        <w:rPr>
          <w:color w:val="221F1F"/>
        </w:rPr>
        <w:t>for</w:t>
      </w:r>
      <w:r>
        <w:rPr>
          <w:color w:val="221F1F"/>
          <w:spacing w:val="-26"/>
        </w:rPr>
        <w:t xml:space="preserve"> </w:t>
      </w:r>
      <w:r>
        <w:rPr>
          <w:color w:val="221F1F"/>
        </w:rPr>
        <w:t>such</w:t>
      </w:r>
      <w:r>
        <w:rPr>
          <w:color w:val="221F1F"/>
          <w:spacing w:val="-24"/>
        </w:rPr>
        <w:t xml:space="preserve"> </w:t>
      </w:r>
      <w:r>
        <w:rPr>
          <w:color w:val="221F1F"/>
        </w:rPr>
        <w:t>amenities,</w:t>
      </w:r>
      <w:r>
        <w:rPr>
          <w:color w:val="221F1F"/>
          <w:spacing w:val="-24"/>
        </w:rPr>
        <w:t xml:space="preserve"> </w:t>
      </w:r>
      <w:r>
        <w:rPr>
          <w:color w:val="221F1F"/>
        </w:rPr>
        <w:t>facilities,</w:t>
      </w:r>
      <w:r>
        <w:rPr>
          <w:color w:val="221F1F"/>
          <w:spacing w:val="-25"/>
        </w:rPr>
        <w:t xml:space="preserve"> </w:t>
      </w:r>
      <w:r>
        <w:rPr>
          <w:color w:val="221F1F"/>
        </w:rPr>
        <w:t>attendance,</w:t>
      </w:r>
      <w:r>
        <w:rPr>
          <w:color w:val="221F1F"/>
          <w:spacing w:val="-26"/>
        </w:rPr>
        <w:t xml:space="preserve"> </w:t>
      </w:r>
      <w:r>
        <w:rPr>
          <w:color w:val="221F1F"/>
        </w:rPr>
        <w:t>etc.</w:t>
      </w:r>
    </w:p>
    <w:p>
      <w:pPr>
        <w:pStyle w:val="7"/>
        <w:spacing w:before="5"/>
        <w:rPr>
          <w:sz w:val="21"/>
        </w:rPr>
      </w:pPr>
    </w:p>
    <w:p>
      <w:pPr>
        <w:spacing w:line="230" w:lineRule="auto"/>
        <w:ind w:left="814" w:right="715" w:hanging="12"/>
        <w:jc w:val="both"/>
      </w:pPr>
      <w:r>
        <w:rPr>
          <w:color w:val="221F1F"/>
        </w:rPr>
        <w:t>These Notes for Preparing a Bill of Quantities are intended only as information for the Procuring Entity or the</w:t>
      </w:r>
      <w:r>
        <w:rPr>
          <w:color w:val="221F1F"/>
          <w:spacing w:val="1"/>
        </w:rPr>
        <w:t xml:space="preserve"> </w:t>
      </w:r>
      <w:r>
        <w:rPr>
          <w:color w:val="221F1F"/>
          <w:spacing w:val="-1"/>
        </w:rPr>
        <w:t>person</w:t>
      </w:r>
      <w:r>
        <w:rPr>
          <w:color w:val="221F1F"/>
          <w:spacing w:val="-22"/>
        </w:rPr>
        <w:t xml:space="preserve"> </w:t>
      </w:r>
      <w:r>
        <w:rPr>
          <w:color w:val="221F1F"/>
        </w:rPr>
        <w:t>drafting</w:t>
      </w:r>
      <w:r>
        <w:rPr>
          <w:color w:val="221F1F"/>
          <w:spacing w:val="-26"/>
        </w:rPr>
        <w:t xml:space="preserve"> </w:t>
      </w:r>
      <w:r>
        <w:rPr>
          <w:color w:val="221F1F"/>
        </w:rPr>
        <w:t>the</w:t>
      </w:r>
      <w:r>
        <w:rPr>
          <w:color w:val="221F1F"/>
          <w:spacing w:val="-26"/>
        </w:rPr>
        <w:t xml:space="preserve"> </w:t>
      </w:r>
      <w:r>
        <w:rPr>
          <w:color w:val="221F1F"/>
        </w:rPr>
        <w:t>tendering</w:t>
      </w:r>
      <w:r>
        <w:rPr>
          <w:color w:val="221F1F"/>
          <w:spacing w:val="-26"/>
        </w:rPr>
        <w:t xml:space="preserve"> </w:t>
      </w:r>
      <w:r>
        <w:rPr>
          <w:color w:val="221F1F"/>
        </w:rPr>
        <w:t>document.</w:t>
      </w:r>
      <w:r>
        <w:rPr>
          <w:color w:val="221F1F"/>
          <w:spacing w:val="27"/>
        </w:rPr>
        <w:t xml:space="preserve"> </w:t>
      </w:r>
      <w:r>
        <w:rPr>
          <w:color w:val="221F1F"/>
        </w:rPr>
        <w:t>They</w:t>
      </w:r>
      <w:r>
        <w:rPr>
          <w:color w:val="221F1F"/>
          <w:spacing w:val="-26"/>
        </w:rPr>
        <w:t xml:space="preserve"> </w:t>
      </w:r>
      <w:r>
        <w:rPr>
          <w:color w:val="221F1F"/>
        </w:rPr>
        <w:t>should</w:t>
      </w:r>
      <w:r>
        <w:rPr>
          <w:color w:val="221F1F"/>
          <w:spacing w:val="-21"/>
        </w:rPr>
        <w:t xml:space="preserve"> </w:t>
      </w:r>
      <w:r>
        <w:rPr>
          <w:color w:val="221F1F"/>
        </w:rPr>
        <w:t>not</w:t>
      </w:r>
      <w:r>
        <w:rPr>
          <w:color w:val="221F1F"/>
          <w:spacing w:val="-23"/>
        </w:rPr>
        <w:t xml:space="preserve"> </w:t>
      </w:r>
      <w:r>
        <w:rPr>
          <w:color w:val="221F1F"/>
        </w:rPr>
        <w:t>be</w:t>
      </w:r>
      <w:r>
        <w:rPr>
          <w:color w:val="221F1F"/>
          <w:spacing w:val="-24"/>
        </w:rPr>
        <w:t xml:space="preserve"> </w:t>
      </w:r>
      <w:r>
        <w:rPr>
          <w:color w:val="221F1F"/>
        </w:rPr>
        <w:t>included</w:t>
      </w:r>
      <w:r>
        <w:rPr>
          <w:color w:val="221F1F"/>
          <w:spacing w:val="-23"/>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ﬁnal</w:t>
      </w:r>
      <w:r>
        <w:rPr>
          <w:color w:val="221F1F"/>
          <w:spacing w:val="-21"/>
        </w:rPr>
        <w:t xml:space="preserve"> </w:t>
      </w:r>
      <w:r>
        <w:rPr>
          <w:color w:val="221F1F"/>
        </w:rPr>
        <w:t>tendering</w:t>
      </w:r>
      <w:r>
        <w:rPr>
          <w:color w:val="221F1F"/>
          <w:spacing w:val="-26"/>
        </w:rPr>
        <w:t xml:space="preserve"> </w:t>
      </w:r>
      <w:r>
        <w:rPr>
          <w:color w:val="221F1F"/>
        </w:rPr>
        <w:t>document.</w:t>
      </w:r>
    </w:p>
    <w:p>
      <w:pPr>
        <w:pStyle w:val="7"/>
        <w:spacing w:before="10"/>
        <w:rPr>
          <w:sz w:val="20"/>
        </w:rPr>
      </w:pPr>
    </w:p>
    <w:p>
      <w:pPr>
        <w:pStyle w:val="17"/>
        <w:numPr>
          <w:ilvl w:val="0"/>
          <w:numId w:val="88"/>
        </w:numPr>
        <w:tabs>
          <w:tab w:val="left" w:pos="801"/>
          <w:tab w:val="left" w:pos="803"/>
        </w:tabs>
        <w:spacing w:before="1"/>
        <w:ind w:left="802" w:hanging="559"/>
        <w:outlineLvl w:val="0"/>
        <w:rPr>
          <w:b/>
          <w:i/>
        </w:rPr>
      </w:pPr>
      <w:bookmarkStart w:id="214" w:name="_Toc9695"/>
      <w:r>
        <w:rPr>
          <w:b/>
          <w:i/>
          <w:color w:val="221F1F"/>
          <w:spacing w:val="-1"/>
        </w:rPr>
        <w:t>The</w:t>
      </w:r>
      <w:r>
        <w:rPr>
          <w:b/>
          <w:i/>
          <w:color w:val="221F1F"/>
          <w:spacing w:val="-21"/>
        </w:rPr>
        <w:t xml:space="preserve"> </w:t>
      </w:r>
      <w:r>
        <w:rPr>
          <w:b/>
          <w:i/>
          <w:color w:val="221F1F"/>
          <w:spacing w:val="-1"/>
        </w:rPr>
        <w:t>Bills</w:t>
      </w:r>
      <w:r>
        <w:rPr>
          <w:b/>
          <w:i/>
          <w:color w:val="221F1F"/>
          <w:spacing w:val="-23"/>
        </w:rPr>
        <w:t xml:space="preserve"> </w:t>
      </w:r>
      <w:r>
        <w:rPr>
          <w:b/>
          <w:i/>
          <w:color w:val="221F1F"/>
          <w:spacing w:val="-1"/>
        </w:rPr>
        <w:t>of</w:t>
      </w:r>
      <w:r>
        <w:rPr>
          <w:b/>
          <w:i/>
          <w:color w:val="221F1F"/>
          <w:spacing w:val="-23"/>
        </w:rPr>
        <w:t xml:space="preserve"> </w:t>
      </w:r>
      <w:r>
        <w:rPr>
          <w:b/>
          <w:i/>
          <w:color w:val="221F1F"/>
        </w:rPr>
        <w:t>Quantities</w:t>
      </w:r>
      <w:bookmarkEnd w:id="214"/>
    </w:p>
    <w:p>
      <w:pPr>
        <w:pStyle w:val="7"/>
        <w:spacing w:before="10"/>
        <w:rPr>
          <w:b/>
          <w:i/>
          <w:sz w:val="19"/>
        </w:rPr>
      </w:pPr>
    </w:p>
    <w:p>
      <w:pPr>
        <w:spacing w:before="1" w:line="249" w:lineRule="exact"/>
        <w:ind w:left="802"/>
      </w:pPr>
      <w:r>
        <w:rPr>
          <w:color w:val="221F1F"/>
        </w:rPr>
        <w:t>The</w:t>
      </w:r>
      <w:r>
        <w:rPr>
          <w:color w:val="221F1F"/>
          <w:spacing w:val="-4"/>
        </w:rPr>
        <w:t xml:space="preserve"> </w:t>
      </w:r>
      <w:r>
        <w:rPr>
          <w:rFonts w:hint="default"/>
          <w:b/>
          <w:bCs/>
          <w:color w:val="221F1F"/>
          <w:spacing w:val="-2"/>
          <w:u w:val="single"/>
          <w:lang w:val="en-GB"/>
        </w:rPr>
        <w:t>APPLICABLE</w:t>
      </w:r>
      <w:r>
        <w:rPr>
          <w:rFonts w:hint="default"/>
          <w:color w:val="221F1F"/>
          <w:spacing w:val="-2"/>
          <w:lang w:val="en-GB"/>
        </w:rPr>
        <w:t xml:space="preserve"> </w:t>
      </w:r>
      <w:r>
        <w:rPr>
          <w:color w:val="221F1F"/>
        </w:rPr>
        <w:t>Bills</w:t>
      </w:r>
      <w:r>
        <w:rPr>
          <w:color w:val="221F1F"/>
          <w:spacing w:val="-3"/>
        </w:rPr>
        <w:t xml:space="preserve"> </w:t>
      </w:r>
      <w:r>
        <w:rPr>
          <w:color w:val="221F1F"/>
        </w:rPr>
        <w:t>of</w:t>
      </w:r>
      <w:r>
        <w:rPr>
          <w:color w:val="221F1F"/>
          <w:spacing w:val="-1"/>
        </w:rPr>
        <w:t xml:space="preserve"> </w:t>
      </w:r>
      <w:r>
        <w:rPr>
          <w:color w:val="221F1F"/>
        </w:rPr>
        <w:t>Quantities</w:t>
      </w:r>
      <w:r>
        <w:rPr>
          <w:color w:val="221F1F"/>
          <w:spacing w:val="-3"/>
        </w:rPr>
        <w:t xml:space="preserve"> </w:t>
      </w:r>
      <w:r>
        <w:rPr>
          <w:rFonts w:hint="default"/>
          <w:color w:val="221F1F"/>
          <w:lang w:val="en-GB"/>
        </w:rPr>
        <w:t>shall</w:t>
      </w:r>
      <w:r>
        <w:rPr>
          <w:color w:val="221F1F"/>
          <w:spacing w:val="-2"/>
        </w:rPr>
        <w:t xml:space="preserve"> </w:t>
      </w:r>
      <w:r>
        <w:rPr>
          <w:color w:val="221F1F"/>
        </w:rPr>
        <w:t>be</w:t>
      </w:r>
      <w:r>
        <w:rPr>
          <w:color w:val="221F1F"/>
          <w:spacing w:val="-3"/>
        </w:rPr>
        <w:t xml:space="preserve"> </w:t>
      </w:r>
      <w:r>
        <w:rPr>
          <w:color w:val="221F1F"/>
        </w:rPr>
        <w:t>divided</w:t>
      </w:r>
      <w:r>
        <w:rPr>
          <w:color w:val="221F1F"/>
          <w:spacing w:val="-1"/>
        </w:rPr>
        <w:t xml:space="preserve"> </w:t>
      </w:r>
      <w:r>
        <w:rPr>
          <w:color w:val="221F1F"/>
        </w:rPr>
        <w:t>generally</w:t>
      </w:r>
      <w:r>
        <w:rPr>
          <w:color w:val="221F1F"/>
          <w:spacing w:val="-4"/>
        </w:rPr>
        <w:t xml:space="preserve"> </w:t>
      </w:r>
      <w:r>
        <w:rPr>
          <w:rFonts w:hint="default"/>
          <w:color w:val="221F1F"/>
          <w:lang w:val="en-GB"/>
        </w:rPr>
        <w:t>as below</w:t>
      </w:r>
      <w:r>
        <w:rPr>
          <w:color w:val="221F1F"/>
        </w:rPr>
        <w:t>:</w:t>
      </w:r>
    </w:p>
    <w:p>
      <w:pPr>
        <w:pStyle w:val="17"/>
        <w:numPr>
          <w:ilvl w:val="1"/>
          <w:numId w:val="88"/>
        </w:numPr>
        <w:tabs>
          <w:tab w:val="left" w:pos="1361"/>
          <w:tab w:val="left" w:pos="1362"/>
        </w:tabs>
        <w:spacing w:line="244" w:lineRule="exact"/>
        <w:ind w:hanging="560"/>
      </w:pPr>
      <w:r>
        <w:rPr>
          <w:color w:val="221F1F"/>
        </w:rPr>
        <w:t>Preambles</w:t>
      </w:r>
    </w:p>
    <w:p>
      <w:pPr>
        <w:pStyle w:val="17"/>
        <w:numPr>
          <w:ilvl w:val="1"/>
          <w:numId w:val="88"/>
        </w:numPr>
        <w:tabs>
          <w:tab w:val="left" w:pos="1361"/>
          <w:tab w:val="left" w:pos="1362"/>
        </w:tabs>
        <w:spacing w:line="244" w:lineRule="exact"/>
        <w:ind w:hanging="560"/>
      </w:pPr>
      <w:r>
        <w:rPr>
          <w:color w:val="221F1F"/>
          <w:spacing w:val="-1"/>
        </w:rPr>
        <w:t>Preliminary</w:t>
      </w:r>
      <w:r>
        <w:rPr>
          <w:color w:val="221F1F"/>
          <w:spacing w:val="-24"/>
        </w:rPr>
        <w:t xml:space="preserve"> </w:t>
      </w:r>
      <w:r>
        <w:rPr>
          <w:color w:val="221F1F"/>
        </w:rPr>
        <w:t>items</w:t>
      </w:r>
    </w:p>
    <w:p>
      <w:pPr>
        <w:pStyle w:val="17"/>
        <w:numPr>
          <w:ilvl w:val="1"/>
          <w:numId w:val="88"/>
        </w:numPr>
        <w:tabs>
          <w:tab w:val="left" w:pos="1361"/>
          <w:tab w:val="left" w:pos="1362"/>
        </w:tabs>
        <w:spacing w:line="245" w:lineRule="exact"/>
        <w:ind w:hanging="560"/>
      </w:pPr>
      <w:r>
        <w:rPr>
          <w:color w:val="221F1F"/>
          <w:spacing w:val="-3"/>
        </w:rPr>
        <w:t>Work</w:t>
      </w:r>
      <w:r>
        <w:rPr>
          <w:color w:val="221F1F"/>
          <w:spacing w:val="-29"/>
        </w:rPr>
        <w:t xml:space="preserve"> </w:t>
      </w:r>
      <w:r>
        <w:rPr>
          <w:color w:val="221F1F"/>
          <w:spacing w:val="-2"/>
        </w:rPr>
        <w:t>Items</w:t>
      </w:r>
    </w:p>
    <w:p>
      <w:pPr>
        <w:pStyle w:val="17"/>
        <w:numPr>
          <w:ilvl w:val="0"/>
          <w:numId w:val="89"/>
        </w:numPr>
        <w:tabs>
          <w:tab w:val="left" w:pos="1361"/>
          <w:tab w:val="left" w:pos="1362"/>
        </w:tabs>
        <w:spacing w:line="244" w:lineRule="exact"/>
      </w:pPr>
      <w:r>
        <w:rPr>
          <w:color w:val="221F1F"/>
        </w:rPr>
        <w:t>Daywork</w:t>
      </w:r>
      <w:r>
        <w:rPr>
          <w:color w:val="221F1F"/>
          <w:spacing w:val="1"/>
        </w:rPr>
        <w:t xml:space="preserve"> </w:t>
      </w:r>
      <w:r>
        <w:rPr>
          <w:color w:val="221F1F"/>
        </w:rPr>
        <w:t>Schedule and</w:t>
      </w:r>
    </w:p>
    <w:p>
      <w:pPr>
        <w:pStyle w:val="17"/>
        <w:numPr>
          <w:ilvl w:val="0"/>
          <w:numId w:val="89"/>
        </w:numPr>
        <w:tabs>
          <w:tab w:val="left" w:pos="1361"/>
          <w:tab w:val="left" w:pos="1362"/>
        </w:tabs>
        <w:spacing w:line="246" w:lineRule="exact"/>
      </w:pPr>
      <w:r>
        <w:rPr>
          <w:color w:val="221F1F"/>
          <w:spacing w:val="-1"/>
        </w:rPr>
        <w:t>Provisional</w:t>
      </w:r>
      <w:r>
        <w:rPr>
          <w:color w:val="221F1F"/>
          <w:spacing w:val="-23"/>
        </w:rPr>
        <w:t xml:space="preserve"> </w:t>
      </w:r>
      <w:r>
        <w:rPr>
          <w:color w:val="221F1F"/>
        </w:rPr>
        <w:t>items</w:t>
      </w:r>
    </w:p>
    <w:p>
      <w:pPr>
        <w:sectPr>
          <w:headerReference r:id="rId136" w:type="default"/>
          <w:footerReference r:id="rId137" w:type="default"/>
          <w:pgSz w:w="11920" w:h="16850"/>
          <w:pgMar w:top="26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r>
        <w:rPr>
          <w:color w:val="221F1F"/>
        </w:rPr>
        <w:t>Summary.</w:t>
      </w:r>
    </w:p>
    <w:p>
      <w:pPr>
        <w:pStyle w:val="3"/>
        <w:tabs>
          <w:tab w:val="left" w:pos="9541"/>
        </w:tabs>
        <w:spacing w:before="41"/>
        <w:ind w:left="0" w:leftChars="0" w:firstLine="0" w:firstLineChars="0"/>
        <w:outlineLvl w:val="9"/>
        <w:rPr>
          <w:color w:val="FF0000"/>
        </w:rPr>
      </w:pPr>
    </w:p>
    <w:p>
      <w:pPr>
        <w:pStyle w:val="3"/>
        <w:tabs>
          <w:tab w:val="left" w:pos="9541"/>
        </w:tabs>
        <w:spacing w:before="41"/>
        <w:ind w:left="0"/>
      </w:pPr>
      <w:bookmarkStart w:id="215" w:name="_Toc13281"/>
      <w:r>
        <w:t>SECTION</w:t>
      </w:r>
      <w:r>
        <w:rPr>
          <w:spacing w:val="-1"/>
        </w:rPr>
        <w:t xml:space="preserve"> </w:t>
      </w:r>
      <w:r>
        <w:t>VII -</w:t>
      </w:r>
      <w:r>
        <w:rPr>
          <w:spacing w:val="-1"/>
        </w:rPr>
        <w:t xml:space="preserve"> </w:t>
      </w:r>
      <w:r>
        <w:t>BILLS</w:t>
      </w:r>
      <w:r>
        <w:rPr>
          <w:spacing w:val="-3"/>
        </w:rPr>
        <w:t xml:space="preserve"> </w:t>
      </w:r>
      <w:r>
        <w:t>OF</w:t>
      </w:r>
      <w:r>
        <w:rPr>
          <w:spacing w:val="-4"/>
        </w:rPr>
        <w:t xml:space="preserve"> </w:t>
      </w:r>
      <w:r>
        <w:t>QUANTITIES</w:t>
      </w:r>
      <w:bookmarkEnd w:id="215"/>
      <w:r>
        <w:t xml:space="preserve">  </w:t>
      </w:r>
    </w:p>
    <w:tbl>
      <w:tblPr>
        <w:tblStyle w:val="6"/>
        <w:tblW w:w="10085" w:type="dxa"/>
        <w:tblInd w:w="10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130"/>
        <w:gridCol w:w="2882"/>
        <w:gridCol w:w="341"/>
        <w:gridCol w:w="475"/>
        <w:gridCol w:w="955"/>
        <w:gridCol w:w="129"/>
        <w:gridCol w:w="508"/>
        <w:gridCol w:w="636"/>
        <w:gridCol w:w="793"/>
        <w:gridCol w:w="240"/>
        <w:gridCol w:w="723"/>
        <w:gridCol w:w="127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75" w:hRule="atLeast"/>
        </w:trPr>
        <w:tc>
          <w:tcPr>
            <w:tcW w:w="1130"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Road Code</w:t>
            </w:r>
          </w:p>
        </w:tc>
        <w:tc>
          <w:tcPr>
            <w:tcW w:w="2882"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UK28/908</w:t>
            </w:r>
          </w:p>
        </w:tc>
        <w:tc>
          <w:tcPr>
            <w:tcW w:w="3044" w:type="dxa"/>
            <w:gridSpan w:val="6"/>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Section Name</w:t>
            </w:r>
          </w:p>
        </w:tc>
        <w:tc>
          <w:tcPr>
            <w:tcW w:w="1756"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73"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5912" w:type="dxa"/>
            <w:gridSpan w:val="6"/>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Package: KeRRA/008/KEMA/KS/GOK/039/110/22|23</w:t>
            </w:r>
          </w:p>
        </w:tc>
        <w:tc>
          <w:tcPr>
            <w:tcW w:w="1144"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56"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73"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130"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Contractor</w:t>
            </w:r>
          </w:p>
        </w:tc>
        <w:tc>
          <w:tcPr>
            <w:tcW w:w="2882" w:type="dxa"/>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0</w:t>
            </w:r>
          </w:p>
        </w:tc>
        <w:tc>
          <w:tcPr>
            <w:tcW w:w="816"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144"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56"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73"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2"/>
          <w:wAfter w:w="1996" w:type="dxa"/>
          <w:trHeight w:val="499" w:hRule="atLeast"/>
        </w:trPr>
        <w:tc>
          <w:tcPr>
            <w:tcW w:w="4353" w:type="dxa"/>
            <w:gridSpan w:val="3"/>
            <w:tcBorders>
              <w:top w:val="single" w:color="000000" w:sz="8" w:space="0"/>
              <w:left w:val="single" w:color="000000" w:sz="8" w:space="0"/>
              <w:bottom w:val="nil"/>
              <w:right w:val="nil"/>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36"/>
                <w:szCs w:val="36"/>
                <w:u w:val="none"/>
              </w:rPr>
            </w:pPr>
            <w:r>
              <w:rPr>
                <w:rFonts w:hint="default" w:ascii="Times New Roman" w:hAnsi="Times New Roman" w:eastAsia="SimSun" w:cs="Times New Roman"/>
                <w:b/>
                <w:bCs/>
                <w:i w:val="0"/>
                <w:iCs w:val="0"/>
                <w:color w:val="000000"/>
                <w:kern w:val="0"/>
                <w:sz w:val="36"/>
                <w:szCs w:val="36"/>
                <w:u w:val="none"/>
                <w:lang w:val="en-US" w:eastAsia="zh-CN" w:bidi="ar"/>
              </w:rPr>
              <w:t>Bill of Quantities</w:t>
            </w:r>
          </w:p>
        </w:tc>
        <w:tc>
          <w:tcPr>
            <w:tcW w:w="1430" w:type="dxa"/>
            <w:gridSpan w:val="2"/>
            <w:tcBorders>
              <w:top w:val="single" w:color="000000" w:sz="8" w:space="0"/>
              <w:left w:val="nil"/>
              <w:bottom w:val="nil"/>
              <w:right w:val="nil"/>
            </w:tcBorders>
            <w:shd w:val="clear" w:color="auto" w:fill="D9D9D9"/>
            <w:noWrap/>
            <w:vAlign w:val="bottom"/>
          </w:tcPr>
          <w:p>
            <w:pPr>
              <w:jc w:val="left"/>
              <w:rPr>
                <w:rFonts w:hint="default" w:ascii="Times New Roman" w:hAnsi="Times New Roman" w:cs="Times New Roman"/>
                <w:b/>
                <w:bCs/>
                <w:i w:val="0"/>
                <w:iCs w:val="0"/>
                <w:color w:val="000000"/>
                <w:sz w:val="36"/>
                <w:szCs w:val="36"/>
                <w:u w:val="none"/>
              </w:rPr>
            </w:pPr>
          </w:p>
        </w:tc>
        <w:tc>
          <w:tcPr>
            <w:tcW w:w="637" w:type="dxa"/>
            <w:gridSpan w:val="2"/>
            <w:tcBorders>
              <w:top w:val="single" w:color="000000" w:sz="8" w:space="0"/>
              <w:left w:val="nil"/>
              <w:bottom w:val="nil"/>
              <w:right w:val="nil"/>
            </w:tcBorders>
            <w:shd w:val="clear" w:color="auto" w:fill="D9D9D9"/>
            <w:noWrap/>
            <w:vAlign w:val="bottom"/>
          </w:tcPr>
          <w:p>
            <w:pPr>
              <w:jc w:val="left"/>
              <w:rPr>
                <w:rFonts w:hint="default" w:ascii="Times New Roman" w:hAnsi="Times New Roman" w:cs="Times New Roman"/>
                <w:b/>
                <w:bCs/>
                <w:i w:val="0"/>
                <w:iCs w:val="0"/>
                <w:color w:val="000000"/>
                <w:sz w:val="36"/>
                <w:szCs w:val="36"/>
                <w:u w:val="none"/>
              </w:rPr>
            </w:pPr>
          </w:p>
        </w:tc>
        <w:tc>
          <w:tcPr>
            <w:tcW w:w="636" w:type="dxa"/>
            <w:tcBorders>
              <w:top w:val="single" w:color="000000" w:sz="8" w:space="0"/>
              <w:left w:val="nil"/>
              <w:bottom w:val="nil"/>
              <w:right w:val="nil"/>
            </w:tcBorders>
            <w:shd w:val="clear" w:color="auto" w:fill="D9D9D9"/>
            <w:noWrap/>
            <w:vAlign w:val="bottom"/>
          </w:tcPr>
          <w:p>
            <w:pPr>
              <w:jc w:val="left"/>
              <w:rPr>
                <w:rFonts w:hint="default" w:ascii="Times New Roman" w:hAnsi="Times New Roman" w:cs="Times New Roman"/>
                <w:b/>
                <w:bCs/>
                <w:i w:val="0"/>
                <w:iCs w:val="0"/>
                <w:color w:val="000000"/>
                <w:sz w:val="36"/>
                <w:szCs w:val="36"/>
                <w:u w:val="none"/>
              </w:rPr>
            </w:pPr>
          </w:p>
        </w:tc>
        <w:tc>
          <w:tcPr>
            <w:tcW w:w="793" w:type="dxa"/>
            <w:tcBorders>
              <w:top w:val="single" w:color="000000" w:sz="8" w:space="0"/>
              <w:left w:val="single" w:color="000000" w:sz="8" w:space="0"/>
              <w:bottom w:val="nil"/>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Page: 1</w:t>
            </w:r>
          </w:p>
        </w:tc>
        <w:tc>
          <w:tcPr>
            <w:tcW w:w="240"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130" w:type="dxa"/>
            <w:tcBorders>
              <w:top w:val="single" w:color="000000" w:sz="8" w:space="0"/>
              <w:left w:val="single" w:color="000000" w:sz="8" w:space="0"/>
              <w:bottom w:val="single" w:color="000000" w:sz="8" w:space="0"/>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Bill No.1</w:t>
            </w:r>
          </w:p>
        </w:tc>
        <w:tc>
          <w:tcPr>
            <w:tcW w:w="2882" w:type="dxa"/>
            <w:tcBorders>
              <w:top w:val="single" w:color="000000" w:sz="8" w:space="0"/>
              <w:left w:val="single" w:color="000000" w:sz="4" w:space="0"/>
              <w:bottom w:val="single" w:color="000000" w:sz="8" w:space="0"/>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General: Office administration and overheads/Preliminaries</w:t>
            </w:r>
          </w:p>
        </w:tc>
        <w:tc>
          <w:tcPr>
            <w:tcW w:w="816" w:type="dxa"/>
            <w:gridSpan w:val="2"/>
            <w:tcBorders>
              <w:top w:val="single" w:color="000000" w:sz="8" w:space="0"/>
              <w:left w:val="single" w:color="000000" w:sz="4" w:space="0"/>
              <w:bottom w:val="single" w:color="000000" w:sz="8" w:space="0"/>
              <w:right w:val="nil"/>
            </w:tcBorders>
            <w:shd w:val="clear" w:color="auto" w:fill="D9D9D9"/>
            <w:noWrap/>
            <w:vAlign w:val="bottom"/>
          </w:tcPr>
          <w:p>
            <w:pPr>
              <w:rPr>
                <w:rFonts w:hint="default" w:ascii="Times New Roman" w:hAnsi="Times New Roman" w:cs="Times New Roman"/>
                <w:b/>
                <w:bCs/>
                <w:i w:val="0"/>
                <w:iCs w:val="0"/>
                <w:color w:val="000000"/>
                <w:sz w:val="24"/>
                <w:szCs w:val="24"/>
                <w:u w:val="none"/>
              </w:rPr>
            </w:pPr>
          </w:p>
        </w:tc>
        <w:tc>
          <w:tcPr>
            <w:tcW w:w="1084" w:type="dxa"/>
            <w:gridSpan w:val="2"/>
            <w:tcBorders>
              <w:top w:val="single" w:color="000000" w:sz="8" w:space="0"/>
              <w:left w:val="single" w:color="000000" w:sz="4" w:space="0"/>
              <w:bottom w:val="single" w:color="000000" w:sz="8" w:space="0"/>
              <w:right w:val="nil"/>
            </w:tcBorders>
            <w:shd w:val="clear" w:color="auto" w:fill="D9D9D9"/>
            <w:noWrap/>
            <w:vAlign w:val="bottom"/>
          </w:tcPr>
          <w:p>
            <w:pPr>
              <w:rPr>
                <w:rFonts w:hint="default" w:ascii="Times New Roman" w:hAnsi="Times New Roman" w:cs="Times New Roman"/>
                <w:b/>
                <w:bCs/>
                <w:i w:val="0"/>
                <w:iCs w:val="0"/>
                <w:color w:val="000000"/>
                <w:sz w:val="24"/>
                <w:szCs w:val="24"/>
                <w:u w:val="none"/>
              </w:rPr>
            </w:pPr>
          </w:p>
        </w:tc>
        <w:tc>
          <w:tcPr>
            <w:tcW w:w="1144" w:type="dxa"/>
            <w:gridSpan w:val="2"/>
            <w:tcBorders>
              <w:top w:val="single" w:color="000000" w:sz="8" w:space="0"/>
              <w:left w:val="single" w:color="000000" w:sz="4" w:space="0"/>
              <w:bottom w:val="single" w:color="000000" w:sz="8" w:space="0"/>
              <w:right w:val="nil"/>
            </w:tcBorders>
            <w:shd w:val="clear" w:color="auto" w:fill="D9D9D9"/>
            <w:noWrap/>
            <w:vAlign w:val="bottom"/>
          </w:tcPr>
          <w:p>
            <w:pPr>
              <w:rPr>
                <w:rFonts w:hint="default" w:ascii="Times New Roman" w:hAnsi="Times New Roman" w:cs="Times New Roman"/>
                <w:b/>
                <w:bCs/>
                <w:i w:val="0"/>
                <w:iCs w:val="0"/>
                <w:color w:val="000000"/>
                <w:sz w:val="24"/>
                <w:szCs w:val="24"/>
                <w:u w:val="none"/>
              </w:rPr>
            </w:pPr>
          </w:p>
        </w:tc>
        <w:tc>
          <w:tcPr>
            <w:tcW w:w="1756" w:type="dxa"/>
            <w:gridSpan w:val="3"/>
            <w:tcBorders>
              <w:top w:val="single" w:color="000000" w:sz="8" w:space="0"/>
              <w:left w:val="single" w:color="000000" w:sz="4" w:space="0"/>
              <w:bottom w:val="single" w:color="000000" w:sz="8" w:space="0"/>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Project:</w:t>
            </w:r>
          </w:p>
        </w:tc>
        <w:tc>
          <w:tcPr>
            <w:tcW w:w="1273"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130" w:type="dxa"/>
            <w:tcBorders>
              <w:top w:val="single" w:color="000000" w:sz="8" w:space="0"/>
              <w:left w:val="single" w:color="000000" w:sz="8" w:space="0"/>
              <w:bottom w:val="nil"/>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Item No.</w:t>
            </w:r>
          </w:p>
        </w:tc>
        <w:tc>
          <w:tcPr>
            <w:tcW w:w="2882" w:type="dxa"/>
            <w:tcBorders>
              <w:top w:val="single" w:color="000000" w:sz="8" w:space="0"/>
              <w:left w:val="single" w:color="000000" w:sz="4" w:space="0"/>
              <w:bottom w:val="nil"/>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Description</w:t>
            </w:r>
          </w:p>
        </w:tc>
        <w:tc>
          <w:tcPr>
            <w:tcW w:w="816" w:type="dxa"/>
            <w:gridSpan w:val="2"/>
            <w:tcBorders>
              <w:top w:val="single" w:color="000000" w:sz="8" w:space="0"/>
              <w:left w:val="single" w:color="000000" w:sz="4" w:space="0"/>
              <w:bottom w:val="nil"/>
              <w:right w:val="nil"/>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Units</w:t>
            </w:r>
          </w:p>
        </w:tc>
        <w:tc>
          <w:tcPr>
            <w:tcW w:w="1084" w:type="dxa"/>
            <w:gridSpan w:val="2"/>
            <w:tcBorders>
              <w:top w:val="single" w:color="000000" w:sz="8" w:space="0"/>
              <w:left w:val="single" w:color="000000" w:sz="4" w:space="0"/>
              <w:bottom w:val="nil"/>
              <w:right w:val="nil"/>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Quantity</w:t>
            </w:r>
          </w:p>
        </w:tc>
        <w:tc>
          <w:tcPr>
            <w:tcW w:w="1144" w:type="dxa"/>
            <w:gridSpan w:val="2"/>
            <w:tcBorders>
              <w:top w:val="single" w:color="000000" w:sz="8" w:space="0"/>
              <w:left w:val="single" w:color="000000" w:sz="4" w:space="0"/>
              <w:bottom w:val="nil"/>
              <w:right w:val="nil"/>
            </w:tcBorders>
            <w:shd w:val="clear" w:color="auto" w:fill="D9D9D9"/>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Unit Bid Rate(Ksh)</w:t>
            </w:r>
          </w:p>
        </w:tc>
        <w:tc>
          <w:tcPr>
            <w:tcW w:w="1756" w:type="dxa"/>
            <w:gridSpan w:val="3"/>
            <w:tcBorders>
              <w:top w:val="single" w:color="000000" w:sz="8" w:space="0"/>
              <w:left w:val="single" w:color="000000" w:sz="4" w:space="0"/>
              <w:bottom w:val="nil"/>
              <w:right w:val="single" w:color="000000" w:sz="8" w:space="0"/>
            </w:tcBorders>
            <w:shd w:val="clear" w:color="auto" w:fill="D9D9D9"/>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Amount KSh</w:t>
            </w:r>
          </w:p>
        </w:tc>
        <w:tc>
          <w:tcPr>
            <w:tcW w:w="1273" w:type="dxa"/>
            <w:tcBorders>
              <w:top w:val="single" w:color="000000" w:sz="8" w:space="0"/>
              <w:left w:val="single" w:color="000000" w:sz="8" w:space="0"/>
              <w:bottom w:val="single" w:color="000000" w:sz="8" w:space="0"/>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Technology</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130" w:type="dxa"/>
            <w:tcBorders>
              <w:top w:val="single" w:color="000000" w:sz="8" w:space="0"/>
              <w:left w:val="single" w:color="000000" w:sz="8"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01-50-014</w:t>
            </w:r>
          </w:p>
        </w:tc>
        <w:tc>
          <w:tcPr>
            <w:tcW w:w="2882" w:type="dxa"/>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Field supervision</w:t>
            </w:r>
          </w:p>
        </w:tc>
        <w:tc>
          <w:tcPr>
            <w:tcW w:w="816" w:type="dxa"/>
            <w:gridSpan w:val="2"/>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KS</w:t>
            </w:r>
          </w:p>
        </w:tc>
        <w:tc>
          <w:tcPr>
            <w:tcW w:w="1084" w:type="dxa"/>
            <w:gridSpan w:val="2"/>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200000</w:t>
            </w:r>
          </w:p>
        </w:tc>
        <w:tc>
          <w:tcPr>
            <w:tcW w:w="1144" w:type="dxa"/>
            <w:gridSpan w:val="2"/>
            <w:tcBorders>
              <w:top w:val="single" w:color="000000" w:sz="8"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56" w:type="dxa"/>
            <w:gridSpan w:val="3"/>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8"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LB-MB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13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01-60-005</w:t>
            </w:r>
          </w:p>
        </w:tc>
        <w:tc>
          <w:tcPr>
            <w:tcW w:w="288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Publicity Sign Boards</w:t>
            </w:r>
          </w:p>
        </w:tc>
        <w:tc>
          <w:tcPr>
            <w:tcW w:w="8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KS</w:t>
            </w: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2</w:t>
            </w:r>
          </w:p>
        </w:tc>
        <w:tc>
          <w:tcPr>
            <w:tcW w:w="114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56"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LB-MB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13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88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14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56"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13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88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14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56"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13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88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14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56"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13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88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14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56"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13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88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14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56"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13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88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14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56"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13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88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14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56"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13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88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14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56"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13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88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14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56"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13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88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14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56"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13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88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14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56"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13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88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14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56"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13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88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14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56"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13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88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14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56"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13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88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14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56"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13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88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14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56"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13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88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14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56"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13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88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14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56"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130" w:type="dxa"/>
            <w:tcBorders>
              <w:top w:val="single" w:color="000000" w:sz="4" w:space="0"/>
              <w:left w:val="single" w:color="000000" w:sz="8" w:space="0"/>
              <w:bottom w:val="single" w:color="000000" w:sz="8"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882"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Total Carried Forward to Summary:</w:t>
            </w:r>
          </w:p>
        </w:tc>
        <w:tc>
          <w:tcPr>
            <w:tcW w:w="816" w:type="dxa"/>
            <w:gridSpan w:val="2"/>
            <w:tcBorders>
              <w:top w:val="single" w:color="000000" w:sz="4" w:space="0"/>
              <w:left w:val="single" w:color="000000" w:sz="4" w:space="0"/>
              <w:bottom w:val="single" w:color="000000" w:sz="8" w:space="0"/>
              <w:right w:val="single" w:color="000000" w:sz="4" w:space="0"/>
            </w:tcBorders>
            <w:shd w:val="clear" w:color="auto" w:fill="auto"/>
            <w:noWrap/>
            <w:vAlign w:val="center"/>
          </w:tcPr>
          <w:p>
            <w:pPr>
              <w:jc w:val="center"/>
              <w:rPr>
                <w:rFonts w:hint="default" w:ascii="Times New Roman" w:hAnsi="Times New Roman" w:cs="Times New Roman"/>
                <w:b/>
                <w:bCs/>
                <w:i w:val="0"/>
                <w:iCs w:val="0"/>
                <w:color w:val="000000"/>
                <w:sz w:val="20"/>
                <w:szCs w:val="20"/>
                <w:u w:val="none"/>
              </w:rPr>
            </w:pPr>
          </w:p>
        </w:tc>
        <w:tc>
          <w:tcPr>
            <w:tcW w:w="1084" w:type="dxa"/>
            <w:gridSpan w:val="2"/>
            <w:tcBorders>
              <w:top w:val="single" w:color="000000" w:sz="4" w:space="0"/>
              <w:left w:val="single" w:color="000000" w:sz="4" w:space="0"/>
              <w:bottom w:val="single" w:color="000000" w:sz="8" w:space="0"/>
              <w:right w:val="single" w:color="000000" w:sz="4" w:space="0"/>
            </w:tcBorders>
            <w:shd w:val="clear" w:color="auto" w:fill="auto"/>
            <w:noWrap/>
            <w:vAlign w:val="center"/>
          </w:tcPr>
          <w:p>
            <w:pPr>
              <w:jc w:val="center"/>
              <w:rPr>
                <w:rFonts w:hint="default" w:ascii="Times New Roman" w:hAnsi="Times New Roman" w:cs="Times New Roman"/>
                <w:b/>
                <w:bCs/>
                <w:i w:val="0"/>
                <w:iCs w:val="0"/>
                <w:color w:val="000000"/>
                <w:sz w:val="20"/>
                <w:szCs w:val="20"/>
                <w:u w:val="none"/>
              </w:rPr>
            </w:pPr>
          </w:p>
        </w:tc>
        <w:tc>
          <w:tcPr>
            <w:tcW w:w="1144" w:type="dxa"/>
            <w:gridSpan w:val="2"/>
            <w:tcBorders>
              <w:top w:val="single" w:color="000000" w:sz="4" w:space="0"/>
              <w:left w:val="single" w:color="000000" w:sz="4" w:space="0"/>
              <w:bottom w:val="single" w:color="000000" w:sz="8" w:space="0"/>
              <w:right w:val="single" w:color="000000" w:sz="4" w:space="0"/>
            </w:tcBorders>
            <w:shd w:val="clear" w:color="auto" w:fill="auto"/>
            <w:noWrap/>
            <w:vAlign w:val="center"/>
          </w:tcPr>
          <w:p>
            <w:pPr>
              <w:jc w:val="center"/>
              <w:rPr>
                <w:rFonts w:hint="default" w:ascii="Times New Roman" w:hAnsi="Times New Roman" w:cs="Times New Roman"/>
                <w:b/>
                <w:bCs/>
                <w:i w:val="0"/>
                <w:iCs w:val="0"/>
                <w:color w:val="000000"/>
                <w:sz w:val="20"/>
                <w:szCs w:val="20"/>
                <w:u w:val="none"/>
              </w:rPr>
            </w:pPr>
          </w:p>
        </w:tc>
        <w:tc>
          <w:tcPr>
            <w:tcW w:w="1756" w:type="dxa"/>
            <w:gridSpan w:val="3"/>
            <w:tcBorders>
              <w:top w:val="single" w:color="000000" w:sz="4" w:space="0"/>
              <w:left w:val="single" w:color="000000" w:sz="4" w:space="0"/>
              <w:bottom w:val="single" w:color="000000" w:sz="8"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8"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bl>
    <w:p>
      <w:pPr>
        <w:pStyle w:val="2"/>
        <w:spacing w:before="70"/>
        <w:ind w:left="0" w:leftChars="0" w:firstLine="0" w:firstLineChars="0"/>
        <w:rPr>
          <w:color w:val="221F1F"/>
        </w:rPr>
      </w:pPr>
    </w:p>
    <w:p>
      <w:pPr>
        <w:pStyle w:val="2"/>
        <w:spacing w:before="70"/>
        <w:ind w:left="0" w:leftChars="0" w:firstLine="0" w:firstLineChars="0"/>
        <w:rPr>
          <w:color w:val="221F1F"/>
        </w:rPr>
      </w:pPr>
    </w:p>
    <w:p>
      <w:pPr>
        <w:pStyle w:val="2"/>
        <w:spacing w:before="70"/>
        <w:ind w:left="0" w:leftChars="0" w:firstLine="0" w:firstLineChars="0"/>
        <w:rPr>
          <w:color w:val="221F1F"/>
        </w:rPr>
      </w:pPr>
    </w:p>
    <w:tbl>
      <w:tblPr>
        <w:tblStyle w:val="6"/>
        <w:tblW w:w="9385" w:type="dxa"/>
        <w:tblInd w:w="10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189"/>
        <w:gridCol w:w="2035"/>
        <w:gridCol w:w="816"/>
        <w:gridCol w:w="419"/>
        <w:gridCol w:w="665"/>
        <w:gridCol w:w="765"/>
        <w:gridCol w:w="460"/>
        <w:gridCol w:w="177"/>
        <w:gridCol w:w="240"/>
        <w:gridCol w:w="1189"/>
        <w:gridCol w:w="240"/>
        <w:gridCol w:w="119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189"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Road Code</w:t>
            </w:r>
          </w:p>
        </w:tc>
        <w:tc>
          <w:tcPr>
            <w:tcW w:w="2035"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UK28/908</w:t>
            </w:r>
          </w:p>
        </w:tc>
        <w:tc>
          <w:tcPr>
            <w:tcW w:w="816"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Section Name</w:t>
            </w:r>
          </w:p>
        </w:tc>
        <w:tc>
          <w:tcPr>
            <w:tcW w:w="1084"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606"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5124" w:type="dxa"/>
            <w:gridSpan w:val="5"/>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Package: KeRRA/008/KEMA/KS/GOK/039/110/22|23</w:t>
            </w:r>
          </w:p>
        </w:tc>
        <w:tc>
          <w:tcPr>
            <w:tcW w:w="1225"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606"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189"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Contractor</w:t>
            </w:r>
          </w:p>
        </w:tc>
        <w:tc>
          <w:tcPr>
            <w:tcW w:w="2035" w:type="dxa"/>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0</w:t>
            </w:r>
          </w:p>
        </w:tc>
        <w:tc>
          <w:tcPr>
            <w:tcW w:w="816"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606"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190" w:type="dxa"/>
          <w:trHeight w:val="499" w:hRule="atLeast"/>
        </w:trPr>
        <w:tc>
          <w:tcPr>
            <w:tcW w:w="4459" w:type="dxa"/>
            <w:gridSpan w:val="4"/>
            <w:tcBorders>
              <w:top w:val="single" w:color="000000" w:sz="8" w:space="0"/>
              <w:left w:val="single" w:color="000000" w:sz="8" w:space="0"/>
              <w:bottom w:val="nil"/>
              <w:right w:val="nil"/>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36"/>
                <w:szCs w:val="36"/>
                <w:u w:val="none"/>
              </w:rPr>
            </w:pPr>
            <w:r>
              <w:rPr>
                <w:rFonts w:hint="default" w:ascii="Times New Roman" w:hAnsi="Times New Roman" w:eastAsia="SimSun" w:cs="Times New Roman"/>
                <w:b/>
                <w:bCs/>
                <w:i w:val="0"/>
                <w:iCs w:val="0"/>
                <w:color w:val="000000"/>
                <w:kern w:val="0"/>
                <w:sz w:val="36"/>
                <w:szCs w:val="36"/>
                <w:u w:val="none"/>
                <w:lang w:val="en-US" w:eastAsia="zh-CN" w:bidi="ar"/>
              </w:rPr>
              <w:t>Bill of Quantities</w:t>
            </w:r>
          </w:p>
        </w:tc>
        <w:tc>
          <w:tcPr>
            <w:tcW w:w="1430" w:type="dxa"/>
            <w:gridSpan w:val="2"/>
            <w:tcBorders>
              <w:top w:val="single" w:color="000000" w:sz="8" w:space="0"/>
              <w:left w:val="nil"/>
              <w:bottom w:val="nil"/>
              <w:right w:val="nil"/>
            </w:tcBorders>
            <w:shd w:val="clear" w:color="auto" w:fill="D9D9D9"/>
            <w:noWrap/>
            <w:vAlign w:val="bottom"/>
          </w:tcPr>
          <w:p>
            <w:pPr>
              <w:jc w:val="left"/>
              <w:rPr>
                <w:rFonts w:hint="default" w:ascii="Times New Roman" w:hAnsi="Times New Roman" w:cs="Times New Roman"/>
                <w:b/>
                <w:bCs/>
                <w:i w:val="0"/>
                <w:iCs w:val="0"/>
                <w:color w:val="000000"/>
                <w:sz w:val="36"/>
                <w:szCs w:val="36"/>
                <w:u w:val="none"/>
              </w:rPr>
            </w:pPr>
          </w:p>
        </w:tc>
        <w:tc>
          <w:tcPr>
            <w:tcW w:w="637" w:type="dxa"/>
            <w:gridSpan w:val="2"/>
            <w:tcBorders>
              <w:top w:val="single" w:color="000000" w:sz="8" w:space="0"/>
              <w:left w:val="nil"/>
              <w:bottom w:val="nil"/>
              <w:right w:val="nil"/>
            </w:tcBorders>
            <w:shd w:val="clear" w:color="auto" w:fill="D9D9D9"/>
            <w:noWrap/>
            <w:vAlign w:val="bottom"/>
          </w:tcPr>
          <w:p>
            <w:pPr>
              <w:jc w:val="left"/>
              <w:rPr>
                <w:rFonts w:hint="default" w:ascii="Times New Roman" w:hAnsi="Times New Roman" w:cs="Times New Roman"/>
                <w:b/>
                <w:bCs/>
                <w:i w:val="0"/>
                <w:iCs w:val="0"/>
                <w:color w:val="000000"/>
                <w:sz w:val="36"/>
                <w:szCs w:val="36"/>
                <w:u w:val="none"/>
              </w:rPr>
            </w:pPr>
          </w:p>
        </w:tc>
        <w:tc>
          <w:tcPr>
            <w:tcW w:w="240" w:type="dxa"/>
            <w:tcBorders>
              <w:top w:val="single" w:color="000000" w:sz="8" w:space="0"/>
              <w:left w:val="nil"/>
              <w:bottom w:val="nil"/>
              <w:right w:val="nil"/>
            </w:tcBorders>
            <w:shd w:val="clear" w:color="auto" w:fill="D9D9D9"/>
            <w:noWrap/>
            <w:vAlign w:val="bottom"/>
          </w:tcPr>
          <w:p>
            <w:pPr>
              <w:jc w:val="left"/>
              <w:rPr>
                <w:rFonts w:hint="default" w:ascii="Times New Roman" w:hAnsi="Times New Roman" w:cs="Times New Roman"/>
                <w:b/>
                <w:bCs/>
                <w:i w:val="0"/>
                <w:iCs w:val="0"/>
                <w:color w:val="000000"/>
                <w:sz w:val="36"/>
                <w:szCs w:val="36"/>
                <w:u w:val="none"/>
              </w:rPr>
            </w:pPr>
          </w:p>
        </w:tc>
        <w:tc>
          <w:tcPr>
            <w:tcW w:w="1189" w:type="dxa"/>
            <w:tcBorders>
              <w:top w:val="single" w:color="000000" w:sz="8" w:space="0"/>
              <w:left w:val="single" w:color="000000" w:sz="8" w:space="0"/>
              <w:bottom w:val="nil"/>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Page: 2</w:t>
            </w:r>
          </w:p>
        </w:tc>
        <w:tc>
          <w:tcPr>
            <w:tcW w:w="240"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189" w:type="dxa"/>
            <w:tcBorders>
              <w:top w:val="single" w:color="000000" w:sz="8" w:space="0"/>
              <w:left w:val="single" w:color="000000" w:sz="8" w:space="0"/>
              <w:bottom w:val="single" w:color="000000" w:sz="8" w:space="0"/>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Bill No.4</w:t>
            </w:r>
          </w:p>
        </w:tc>
        <w:tc>
          <w:tcPr>
            <w:tcW w:w="2035" w:type="dxa"/>
            <w:tcBorders>
              <w:top w:val="single" w:color="000000" w:sz="8" w:space="0"/>
              <w:left w:val="single" w:color="000000" w:sz="4" w:space="0"/>
              <w:bottom w:val="single" w:color="000000" w:sz="8" w:space="0"/>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SITE CLEARANCE</w:t>
            </w:r>
          </w:p>
        </w:tc>
        <w:tc>
          <w:tcPr>
            <w:tcW w:w="816" w:type="dxa"/>
            <w:tcBorders>
              <w:top w:val="single" w:color="000000" w:sz="8" w:space="0"/>
              <w:left w:val="single" w:color="000000" w:sz="4" w:space="0"/>
              <w:bottom w:val="single" w:color="000000" w:sz="8" w:space="0"/>
              <w:right w:val="nil"/>
            </w:tcBorders>
            <w:shd w:val="clear" w:color="auto" w:fill="D9D9D9"/>
            <w:noWrap/>
            <w:vAlign w:val="bottom"/>
          </w:tcPr>
          <w:p>
            <w:pPr>
              <w:rPr>
                <w:rFonts w:hint="default" w:ascii="Times New Roman" w:hAnsi="Times New Roman" w:cs="Times New Roman"/>
                <w:b/>
                <w:bCs/>
                <w:i w:val="0"/>
                <w:iCs w:val="0"/>
                <w:color w:val="000000"/>
                <w:sz w:val="24"/>
                <w:szCs w:val="24"/>
                <w:u w:val="none"/>
              </w:rPr>
            </w:pPr>
          </w:p>
        </w:tc>
        <w:tc>
          <w:tcPr>
            <w:tcW w:w="1084" w:type="dxa"/>
            <w:gridSpan w:val="2"/>
            <w:tcBorders>
              <w:top w:val="single" w:color="000000" w:sz="8" w:space="0"/>
              <w:left w:val="single" w:color="000000" w:sz="4" w:space="0"/>
              <w:bottom w:val="single" w:color="000000" w:sz="8" w:space="0"/>
              <w:right w:val="nil"/>
            </w:tcBorders>
            <w:shd w:val="clear" w:color="auto" w:fill="D9D9D9"/>
            <w:noWrap/>
            <w:vAlign w:val="bottom"/>
          </w:tcPr>
          <w:p>
            <w:pPr>
              <w:rPr>
                <w:rFonts w:hint="default" w:ascii="Times New Roman" w:hAnsi="Times New Roman" w:cs="Times New Roman"/>
                <w:b/>
                <w:bCs/>
                <w:i w:val="0"/>
                <w:iCs w:val="0"/>
                <w:color w:val="000000"/>
                <w:sz w:val="24"/>
                <w:szCs w:val="24"/>
                <w:u w:val="none"/>
              </w:rPr>
            </w:pPr>
          </w:p>
        </w:tc>
        <w:tc>
          <w:tcPr>
            <w:tcW w:w="1225" w:type="dxa"/>
            <w:gridSpan w:val="2"/>
            <w:tcBorders>
              <w:top w:val="single" w:color="000000" w:sz="8" w:space="0"/>
              <w:left w:val="single" w:color="000000" w:sz="4" w:space="0"/>
              <w:bottom w:val="single" w:color="000000" w:sz="8" w:space="0"/>
              <w:right w:val="nil"/>
            </w:tcBorders>
            <w:shd w:val="clear" w:color="auto" w:fill="D9D9D9"/>
            <w:noWrap/>
            <w:vAlign w:val="bottom"/>
          </w:tcPr>
          <w:p>
            <w:pPr>
              <w:rPr>
                <w:rFonts w:hint="default" w:ascii="Times New Roman" w:hAnsi="Times New Roman" w:cs="Times New Roman"/>
                <w:b/>
                <w:bCs/>
                <w:i w:val="0"/>
                <w:iCs w:val="0"/>
                <w:color w:val="000000"/>
                <w:sz w:val="24"/>
                <w:szCs w:val="24"/>
                <w:u w:val="none"/>
              </w:rPr>
            </w:pPr>
          </w:p>
        </w:tc>
        <w:tc>
          <w:tcPr>
            <w:tcW w:w="1606" w:type="dxa"/>
            <w:gridSpan w:val="3"/>
            <w:tcBorders>
              <w:top w:val="single" w:color="000000" w:sz="8" w:space="0"/>
              <w:left w:val="single" w:color="000000" w:sz="4" w:space="0"/>
              <w:bottom w:val="single" w:color="000000" w:sz="8" w:space="0"/>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Project:</w:t>
            </w:r>
          </w:p>
        </w:tc>
        <w:tc>
          <w:tcPr>
            <w:tcW w:w="1430"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189" w:type="dxa"/>
            <w:tcBorders>
              <w:top w:val="single" w:color="000000" w:sz="8" w:space="0"/>
              <w:left w:val="single" w:color="000000" w:sz="8" w:space="0"/>
              <w:bottom w:val="nil"/>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Item No.</w:t>
            </w:r>
          </w:p>
        </w:tc>
        <w:tc>
          <w:tcPr>
            <w:tcW w:w="2035" w:type="dxa"/>
            <w:tcBorders>
              <w:top w:val="single" w:color="000000" w:sz="8" w:space="0"/>
              <w:left w:val="single" w:color="000000" w:sz="4" w:space="0"/>
              <w:bottom w:val="nil"/>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Description</w:t>
            </w:r>
          </w:p>
        </w:tc>
        <w:tc>
          <w:tcPr>
            <w:tcW w:w="816" w:type="dxa"/>
            <w:tcBorders>
              <w:top w:val="single" w:color="000000" w:sz="8" w:space="0"/>
              <w:left w:val="single" w:color="000000" w:sz="4" w:space="0"/>
              <w:bottom w:val="nil"/>
              <w:right w:val="nil"/>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Units</w:t>
            </w:r>
          </w:p>
        </w:tc>
        <w:tc>
          <w:tcPr>
            <w:tcW w:w="1084" w:type="dxa"/>
            <w:gridSpan w:val="2"/>
            <w:tcBorders>
              <w:top w:val="single" w:color="000000" w:sz="8" w:space="0"/>
              <w:left w:val="single" w:color="000000" w:sz="4" w:space="0"/>
              <w:bottom w:val="nil"/>
              <w:right w:val="nil"/>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Quantity</w:t>
            </w:r>
          </w:p>
        </w:tc>
        <w:tc>
          <w:tcPr>
            <w:tcW w:w="1225" w:type="dxa"/>
            <w:gridSpan w:val="2"/>
            <w:tcBorders>
              <w:top w:val="single" w:color="000000" w:sz="8" w:space="0"/>
              <w:left w:val="single" w:color="000000" w:sz="4" w:space="0"/>
              <w:bottom w:val="nil"/>
              <w:right w:val="nil"/>
            </w:tcBorders>
            <w:shd w:val="clear" w:color="auto" w:fill="D9D9D9"/>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Unit Bid Rate(Ksh)</w:t>
            </w:r>
          </w:p>
        </w:tc>
        <w:tc>
          <w:tcPr>
            <w:tcW w:w="1606" w:type="dxa"/>
            <w:gridSpan w:val="3"/>
            <w:tcBorders>
              <w:top w:val="single" w:color="000000" w:sz="8" w:space="0"/>
              <w:left w:val="single" w:color="000000" w:sz="4" w:space="0"/>
              <w:bottom w:val="nil"/>
              <w:right w:val="single" w:color="000000" w:sz="8" w:space="0"/>
            </w:tcBorders>
            <w:shd w:val="clear" w:color="auto" w:fill="D9D9D9"/>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Amount KSh</w:t>
            </w:r>
          </w:p>
        </w:tc>
        <w:tc>
          <w:tcPr>
            <w:tcW w:w="1430" w:type="dxa"/>
            <w:gridSpan w:val="2"/>
            <w:tcBorders>
              <w:top w:val="single" w:color="000000" w:sz="8" w:space="0"/>
              <w:left w:val="single" w:color="000000" w:sz="8" w:space="0"/>
              <w:bottom w:val="single" w:color="000000" w:sz="8" w:space="0"/>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Technology</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189" w:type="dxa"/>
            <w:tcBorders>
              <w:top w:val="single" w:color="000000" w:sz="8" w:space="0"/>
              <w:left w:val="single" w:color="000000" w:sz="8"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04-50-004</w:t>
            </w:r>
          </w:p>
        </w:tc>
        <w:tc>
          <w:tcPr>
            <w:tcW w:w="2035" w:type="dxa"/>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Light Bush Clearing</w:t>
            </w:r>
          </w:p>
        </w:tc>
        <w:tc>
          <w:tcPr>
            <w:tcW w:w="816" w:type="dxa"/>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M²</w:t>
            </w:r>
          </w:p>
        </w:tc>
        <w:tc>
          <w:tcPr>
            <w:tcW w:w="1084" w:type="dxa"/>
            <w:gridSpan w:val="2"/>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36000</w:t>
            </w:r>
          </w:p>
        </w:tc>
        <w:tc>
          <w:tcPr>
            <w:tcW w:w="1225" w:type="dxa"/>
            <w:gridSpan w:val="2"/>
            <w:tcBorders>
              <w:top w:val="single" w:color="000000" w:sz="8"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606" w:type="dxa"/>
            <w:gridSpan w:val="3"/>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430" w:type="dxa"/>
            <w:gridSpan w:val="2"/>
            <w:tcBorders>
              <w:top w:val="single" w:color="000000" w:sz="8"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LB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189"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0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606"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430"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189"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0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606"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430"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189"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0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606"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430"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189"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0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606"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430"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189"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0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606"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430"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189"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0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606"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430"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189"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0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606"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430"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189"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0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606"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430"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189"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0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606"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430"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189"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0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606"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430"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189"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0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606"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430"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189"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0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606"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430"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189"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0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606"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430"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189"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0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606"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430"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189"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0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606"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430"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189"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0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606"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430"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189"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0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606"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430"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189"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0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606"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430"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189"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0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606"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430"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189" w:type="dxa"/>
            <w:tcBorders>
              <w:top w:val="single" w:color="000000" w:sz="4" w:space="0"/>
              <w:left w:val="single" w:color="000000" w:sz="8" w:space="0"/>
              <w:bottom w:val="single" w:color="000000" w:sz="8"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035"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Total Carried Forward to Summary:</w:t>
            </w:r>
          </w:p>
        </w:tc>
        <w:tc>
          <w:tcPr>
            <w:tcW w:w="816"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jc w:val="center"/>
              <w:rPr>
                <w:rFonts w:hint="default" w:ascii="Times New Roman" w:hAnsi="Times New Roman" w:cs="Times New Roman"/>
                <w:b/>
                <w:bCs/>
                <w:i w:val="0"/>
                <w:iCs w:val="0"/>
                <w:color w:val="000000"/>
                <w:sz w:val="20"/>
                <w:szCs w:val="20"/>
                <w:u w:val="none"/>
              </w:rPr>
            </w:pPr>
          </w:p>
        </w:tc>
        <w:tc>
          <w:tcPr>
            <w:tcW w:w="1084" w:type="dxa"/>
            <w:gridSpan w:val="2"/>
            <w:tcBorders>
              <w:top w:val="single" w:color="000000" w:sz="4" w:space="0"/>
              <w:left w:val="single" w:color="000000" w:sz="4" w:space="0"/>
              <w:bottom w:val="single" w:color="000000" w:sz="8" w:space="0"/>
              <w:right w:val="single" w:color="000000" w:sz="4" w:space="0"/>
            </w:tcBorders>
            <w:shd w:val="clear" w:color="auto" w:fill="auto"/>
            <w:noWrap/>
            <w:vAlign w:val="center"/>
          </w:tcPr>
          <w:p>
            <w:pPr>
              <w:jc w:val="center"/>
              <w:rPr>
                <w:rFonts w:hint="default" w:ascii="Times New Roman" w:hAnsi="Times New Roman" w:cs="Times New Roman"/>
                <w:b/>
                <w:bCs/>
                <w:i w:val="0"/>
                <w:iCs w:val="0"/>
                <w:color w:val="000000"/>
                <w:sz w:val="20"/>
                <w:szCs w:val="20"/>
                <w:u w:val="none"/>
              </w:rPr>
            </w:pPr>
          </w:p>
        </w:tc>
        <w:tc>
          <w:tcPr>
            <w:tcW w:w="1225" w:type="dxa"/>
            <w:gridSpan w:val="2"/>
            <w:tcBorders>
              <w:top w:val="single" w:color="000000" w:sz="4" w:space="0"/>
              <w:left w:val="single" w:color="000000" w:sz="4" w:space="0"/>
              <w:bottom w:val="single" w:color="000000" w:sz="8" w:space="0"/>
              <w:right w:val="single" w:color="000000" w:sz="4" w:space="0"/>
            </w:tcBorders>
            <w:shd w:val="clear" w:color="auto" w:fill="auto"/>
            <w:noWrap/>
            <w:vAlign w:val="center"/>
          </w:tcPr>
          <w:p>
            <w:pPr>
              <w:jc w:val="center"/>
              <w:rPr>
                <w:rFonts w:hint="default" w:ascii="Times New Roman" w:hAnsi="Times New Roman" w:cs="Times New Roman"/>
                <w:b/>
                <w:bCs/>
                <w:i w:val="0"/>
                <w:iCs w:val="0"/>
                <w:color w:val="000000"/>
                <w:sz w:val="20"/>
                <w:szCs w:val="20"/>
                <w:u w:val="none"/>
              </w:rPr>
            </w:pPr>
          </w:p>
        </w:tc>
        <w:tc>
          <w:tcPr>
            <w:tcW w:w="1606" w:type="dxa"/>
            <w:gridSpan w:val="3"/>
            <w:tcBorders>
              <w:top w:val="single" w:color="000000" w:sz="4" w:space="0"/>
              <w:left w:val="single" w:color="000000" w:sz="4" w:space="0"/>
              <w:bottom w:val="single" w:color="000000" w:sz="8"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430" w:type="dxa"/>
            <w:gridSpan w:val="2"/>
            <w:tcBorders>
              <w:top w:val="single" w:color="000000" w:sz="4" w:space="0"/>
              <w:left w:val="single" w:color="000000" w:sz="4" w:space="0"/>
              <w:bottom w:val="single" w:color="000000" w:sz="8"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bl>
    <w:p>
      <w:pPr>
        <w:pStyle w:val="2"/>
        <w:spacing w:before="70"/>
        <w:ind w:left="0" w:leftChars="0" w:firstLine="0" w:firstLineChars="0"/>
        <w:rPr>
          <w:color w:val="221F1F"/>
        </w:rPr>
      </w:pPr>
    </w:p>
    <w:p>
      <w:pPr>
        <w:pStyle w:val="2"/>
        <w:spacing w:before="70"/>
        <w:ind w:left="0" w:leftChars="0" w:firstLine="0" w:firstLineChars="0"/>
        <w:rPr>
          <w:color w:val="221F1F"/>
        </w:rPr>
      </w:pPr>
    </w:p>
    <w:tbl>
      <w:tblPr>
        <w:tblStyle w:val="6"/>
        <w:tblW w:w="9868" w:type="dxa"/>
        <w:tblInd w:w="10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236"/>
        <w:gridCol w:w="1988"/>
        <w:gridCol w:w="1005"/>
        <w:gridCol w:w="866"/>
        <w:gridCol w:w="218"/>
        <w:gridCol w:w="1212"/>
        <w:gridCol w:w="13"/>
        <w:gridCol w:w="624"/>
        <w:gridCol w:w="240"/>
        <w:gridCol w:w="1193"/>
        <w:gridCol w:w="14"/>
        <w:gridCol w:w="222"/>
        <w:gridCol w:w="103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236"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Road Code</w:t>
            </w:r>
          </w:p>
        </w:tc>
        <w:tc>
          <w:tcPr>
            <w:tcW w:w="1988"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UK28/908</w:t>
            </w:r>
          </w:p>
        </w:tc>
        <w:tc>
          <w:tcPr>
            <w:tcW w:w="1005"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Section Name</w:t>
            </w:r>
          </w:p>
        </w:tc>
        <w:tc>
          <w:tcPr>
            <w:tcW w:w="1084"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057"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73"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5313" w:type="dxa"/>
            <w:gridSpan w:val="5"/>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Package: KeRRA/008/KEMA/KS/GOK/039/110/22|23</w:t>
            </w:r>
          </w:p>
        </w:tc>
        <w:tc>
          <w:tcPr>
            <w:tcW w:w="1225"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057"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73"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236"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Contractor</w:t>
            </w:r>
          </w:p>
        </w:tc>
        <w:tc>
          <w:tcPr>
            <w:tcW w:w="1988" w:type="dxa"/>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0</w:t>
            </w:r>
          </w:p>
        </w:tc>
        <w:tc>
          <w:tcPr>
            <w:tcW w:w="1005"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057"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73"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037" w:type="dxa"/>
          <w:trHeight w:val="499" w:hRule="atLeast"/>
        </w:trPr>
        <w:tc>
          <w:tcPr>
            <w:tcW w:w="5095" w:type="dxa"/>
            <w:gridSpan w:val="4"/>
            <w:tcBorders>
              <w:top w:val="single" w:color="000000" w:sz="8" w:space="0"/>
              <w:left w:val="single" w:color="000000" w:sz="8" w:space="0"/>
              <w:bottom w:val="nil"/>
              <w:right w:val="nil"/>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36"/>
                <w:szCs w:val="36"/>
                <w:u w:val="none"/>
              </w:rPr>
            </w:pPr>
            <w:r>
              <w:rPr>
                <w:rFonts w:hint="default" w:ascii="Times New Roman" w:hAnsi="Times New Roman" w:eastAsia="SimSun" w:cs="Times New Roman"/>
                <w:b/>
                <w:bCs/>
                <w:i w:val="0"/>
                <w:iCs w:val="0"/>
                <w:color w:val="000000"/>
                <w:kern w:val="0"/>
                <w:sz w:val="36"/>
                <w:szCs w:val="36"/>
                <w:u w:val="none"/>
                <w:lang w:val="en-US" w:eastAsia="zh-CN" w:bidi="ar"/>
              </w:rPr>
              <w:t>Bill of Quantities</w:t>
            </w:r>
          </w:p>
        </w:tc>
        <w:tc>
          <w:tcPr>
            <w:tcW w:w="1430" w:type="dxa"/>
            <w:gridSpan w:val="2"/>
            <w:tcBorders>
              <w:top w:val="single" w:color="000000" w:sz="8" w:space="0"/>
              <w:left w:val="nil"/>
              <w:bottom w:val="nil"/>
              <w:right w:val="nil"/>
            </w:tcBorders>
            <w:shd w:val="clear" w:color="auto" w:fill="D9D9D9"/>
            <w:noWrap/>
            <w:vAlign w:val="bottom"/>
          </w:tcPr>
          <w:p>
            <w:pPr>
              <w:jc w:val="left"/>
              <w:rPr>
                <w:rFonts w:hint="default" w:ascii="Times New Roman" w:hAnsi="Times New Roman" w:cs="Times New Roman"/>
                <w:b/>
                <w:bCs/>
                <w:i w:val="0"/>
                <w:iCs w:val="0"/>
                <w:color w:val="000000"/>
                <w:sz w:val="36"/>
                <w:szCs w:val="36"/>
                <w:u w:val="none"/>
              </w:rPr>
            </w:pPr>
          </w:p>
        </w:tc>
        <w:tc>
          <w:tcPr>
            <w:tcW w:w="637" w:type="dxa"/>
            <w:gridSpan w:val="2"/>
            <w:tcBorders>
              <w:top w:val="single" w:color="000000" w:sz="8" w:space="0"/>
              <w:left w:val="nil"/>
              <w:bottom w:val="nil"/>
              <w:right w:val="nil"/>
            </w:tcBorders>
            <w:shd w:val="clear" w:color="auto" w:fill="D9D9D9"/>
            <w:noWrap/>
            <w:vAlign w:val="bottom"/>
          </w:tcPr>
          <w:p>
            <w:pPr>
              <w:jc w:val="left"/>
              <w:rPr>
                <w:rFonts w:hint="default" w:ascii="Times New Roman" w:hAnsi="Times New Roman" w:cs="Times New Roman"/>
                <w:b/>
                <w:bCs/>
                <w:i w:val="0"/>
                <w:iCs w:val="0"/>
                <w:color w:val="000000"/>
                <w:sz w:val="36"/>
                <w:szCs w:val="36"/>
                <w:u w:val="none"/>
              </w:rPr>
            </w:pPr>
          </w:p>
        </w:tc>
        <w:tc>
          <w:tcPr>
            <w:tcW w:w="240" w:type="dxa"/>
            <w:tcBorders>
              <w:top w:val="single" w:color="000000" w:sz="8" w:space="0"/>
              <w:left w:val="nil"/>
              <w:bottom w:val="nil"/>
              <w:right w:val="nil"/>
            </w:tcBorders>
            <w:shd w:val="clear" w:color="auto" w:fill="D9D9D9"/>
            <w:noWrap/>
            <w:vAlign w:val="bottom"/>
          </w:tcPr>
          <w:p>
            <w:pPr>
              <w:jc w:val="left"/>
              <w:rPr>
                <w:rFonts w:hint="default" w:ascii="Times New Roman" w:hAnsi="Times New Roman" w:cs="Times New Roman"/>
                <w:b/>
                <w:bCs/>
                <w:i w:val="0"/>
                <w:iCs w:val="0"/>
                <w:color w:val="000000"/>
                <w:sz w:val="36"/>
                <w:szCs w:val="36"/>
                <w:u w:val="none"/>
              </w:rPr>
            </w:pPr>
          </w:p>
        </w:tc>
        <w:tc>
          <w:tcPr>
            <w:tcW w:w="1207" w:type="dxa"/>
            <w:gridSpan w:val="2"/>
            <w:tcBorders>
              <w:top w:val="single" w:color="000000" w:sz="8" w:space="0"/>
              <w:left w:val="single" w:color="000000" w:sz="8" w:space="0"/>
              <w:bottom w:val="nil"/>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Page: 3</w:t>
            </w:r>
          </w:p>
        </w:tc>
        <w:tc>
          <w:tcPr>
            <w:tcW w:w="222"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236" w:type="dxa"/>
            <w:tcBorders>
              <w:top w:val="single" w:color="000000" w:sz="8" w:space="0"/>
              <w:left w:val="single" w:color="000000" w:sz="8" w:space="0"/>
              <w:bottom w:val="single" w:color="000000" w:sz="8" w:space="0"/>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Bill No.8</w:t>
            </w:r>
          </w:p>
        </w:tc>
        <w:tc>
          <w:tcPr>
            <w:tcW w:w="1988" w:type="dxa"/>
            <w:tcBorders>
              <w:top w:val="single" w:color="000000" w:sz="8" w:space="0"/>
              <w:left w:val="single" w:color="000000" w:sz="4" w:space="0"/>
              <w:bottom w:val="single" w:color="000000" w:sz="8" w:space="0"/>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CULVERT AND DRAINAGE WORKS</w:t>
            </w:r>
          </w:p>
        </w:tc>
        <w:tc>
          <w:tcPr>
            <w:tcW w:w="1005" w:type="dxa"/>
            <w:tcBorders>
              <w:top w:val="single" w:color="000000" w:sz="8" w:space="0"/>
              <w:left w:val="single" w:color="000000" w:sz="4" w:space="0"/>
              <w:bottom w:val="single" w:color="000000" w:sz="8" w:space="0"/>
              <w:right w:val="nil"/>
            </w:tcBorders>
            <w:shd w:val="clear" w:color="auto" w:fill="D9D9D9"/>
            <w:noWrap/>
            <w:vAlign w:val="bottom"/>
          </w:tcPr>
          <w:p>
            <w:pPr>
              <w:rPr>
                <w:rFonts w:hint="default" w:ascii="Times New Roman" w:hAnsi="Times New Roman" w:cs="Times New Roman"/>
                <w:b/>
                <w:bCs/>
                <w:i w:val="0"/>
                <w:iCs w:val="0"/>
                <w:color w:val="000000"/>
                <w:sz w:val="24"/>
                <w:szCs w:val="24"/>
                <w:u w:val="none"/>
              </w:rPr>
            </w:pPr>
          </w:p>
        </w:tc>
        <w:tc>
          <w:tcPr>
            <w:tcW w:w="1084" w:type="dxa"/>
            <w:gridSpan w:val="2"/>
            <w:tcBorders>
              <w:top w:val="single" w:color="000000" w:sz="8" w:space="0"/>
              <w:left w:val="single" w:color="000000" w:sz="4" w:space="0"/>
              <w:bottom w:val="single" w:color="000000" w:sz="8" w:space="0"/>
              <w:right w:val="nil"/>
            </w:tcBorders>
            <w:shd w:val="clear" w:color="auto" w:fill="D9D9D9"/>
            <w:noWrap/>
            <w:vAlign w:val="bottom"/>
          </w:tcPr>
          <w:p>
            <w:pPr>
              <w:rPr>
                <w:rFonts w:hint="default" w:ascii="Times New Roman" w:hAnsi="Times New Roman" w:cs="Times New Roman"/>
                <w:b/>
                <w:bCs/>
                <w:i w:val="0"/>
                <w:iCs w:val="0"/>
                <w:color w:val="000000"/>
                <w:sz w:val="24"/>
                <w:szCs w:val="24"/>
                <w:u w:val="none"/>
              </w:rPr>
            </w:pPr>
          </w:p>
        </w:tc>
        <w:tc>
          <w:tcPr>
            <w:tcW w:w="1225" w:type="dxa"/>
            <w:gridSpan w:val="2"/>
            <w:tcBorders>
              <w:top w:val="single" w:color="000000" w:sz="8" w:space="0"/>
              <w:left w:val="single" w:color="000000" w:sz="4" w:space="0"/>
              <w:bottom w:val="single" w:color="000000" w:sz="8" w:space="0"/>
              <w:right w:val="nil"/>
            </w:tcBorders>
            <w:shd w:val="clear" w:color="auto" w:fill="D9D9D9"/>
            <w:noWrap/>
            <w:vAlign w:val="bottom"/>
          </w:tcPr>
          <w:p>
            <w:pPr>
              <w:rPr>
                <w:rFonts w:hint="default" w:ascii="Times New Roman" w:hAnsi="Times New Roman" w:cs="Times New Roman"/>
                <w:b/>
                <w:bCs/>
                <w:i w:val="0"/>
                <w:iCs w:val="0"/>
                <w:color w:val="000000"/>
                <w:sz w:val="24"/>
                <w:szCs w:val="24"/>
                <w:u w:val="none"/>
              </w:rPr>
            </w:pPr>
          </w:p>
        </w:tc>
        <w:tc>
          <w:tcPr>
            <w:tcW w:w="2057" w:type="dxa"/>
            <w:gridSpan w:val="3"/>
            <w:tcBorders>
              <w:top w:val="single" w:color="000000" w:sz="8" w:space="0"/>
              <w:left w:val="single" w:color="000000" w:sz="4" w:space="0"/>
              <w:bottom w:val="single" w:color="000000" w:sz="8" w:space="0"/>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Project:</w:t>
            </w:r>
          </w:p>
        </w:tc>
        <w:tc>
          <w:tcPr>
            <w:tcW w:w="1273"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236" w:type="dxa"/>
            <w:tcBorders>
              <w:top w:val="single" w:color="000000" w:sz="8" w:space="0"/>
              <w:left w:val="single" w:color="000000" w:sz="8" w:space="0"/>
              <w:bottom w:val="nil"/>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Item No.</w:t>
            </w:r>
          </w:p>
        </w:tc>
        <w:tc>
          <w:tcPr>
            <w:tcW w:w="1988" w:type="dxa"/>
            <w:tcBorders>
              <w:top w:val="single" w:color="000000" w:sz="8" w:space="0"/>
              <w:left w:val="single" w:color="000000" w:sz="4" w:space="0"/>
              <w:bottom w:val="nil"/>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Description</w:t>
            </w:r>
          </w:p>
        </w:tc>
        <w:tc>
          <w:tcPr>
            <w:tcW w:w="1005" w:type="dxa"/>
            <w:tcBorders>
              <w:top w:val="single" w:color="000000" w:sz="8" w:space="0"/>
              <w:left w:val="single" w:color="000000" w:sz="4" w:space="0"/>
              <w:bottom w:val="nil"/>
              <w:right w:val="nil"/>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Units</w:t>
            </w:r>
          </w:p>
        </w:tc>
        <w:tc>
          <w:tcPr>
            <w:tcW w:w="1084" w:type="dxa"/>
            <w:gridSpan w:val="2"/>
            <w:tcBorders>
              <w:top w:val="single" w:color="000000" w:sz="8" w:space="0"/>
              <w:left w:val="single" w:color="000000" w:sz="4" w:space="0"/>
              <w:bottom w:val="nil"/>
              <w:right w:val="nil"/>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Quantity</w:t>
            </w:r>
          </w:p>
        </w:tc>
        <w:tc>
          <w:tcPr>
            <w:tcW w:w="1225" w:type="dxa"/>
            <w:gridSpan w:val="2"/>
            <w:tcBorders>
              <w:top w:val="single" w:color="000000" w:sz="8" w:space="0"/>
              <w:left w:val="single" w:color="000000" w:sz="4" w:space="0"/>
              <w:bottom w:val="nil"/>
              <w:right w:val="nil"/>
            </w:tcBorders>
            <w:shd w:val="clear" w:color="auto" w:fill="D9D9D9"/>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Unit Bid Rate(Ksh)</w:t>
            </w:r>
          </w:p>
        </w:tc>
        <w:tc>
          <w:tcPr>
            <w:tcW w:w="2057" w:type="dxa"/>
            <w:gridSpan w:val="3"/>
            <w:tcBorders>
              <w:top w:val="single" w:color="000000" w:sz="8" w:space="0"/>
              <w:left w:val="single" w:color="000000" w:sz="4" w:space="0"/>
              <w:bottom w:val="nil"/>
              <w:right w:val="single" w:color="000000" w:sz="8" w:space="0"/>
            </w:tcBorders>
            <w:shd w:val="clear" w:color="auto" w:fill="D9D9D9"/>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Amount KSh</w:t>
            </w:r>
          </w:p>
        </w:tc>
        <w:tc>
          <w:tcPr>
            <w:tcW w:w="1273" w:type="dxa"/>
            <w:gridSpan w:val="3"/>
            <w:tcBorders>
              <w:top w:val="single" w:color="000000" w:sz="8" w:space="0"/>
              <w:left w:val="single" w:color="000000" w:sz="8" w:space="0"/>
              <w:bottom w:val="single" w:color="000000" w:sz="8" w:space="0"/>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Technology</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236" w:type="dxa"/>
            <w:tcBorders>
              <w:top w:val="single" w:color="000000" w:sz="8" w:space="0"/>
              <w:left w:val="single" w:color="000000" w:sz="8"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08-60-009</w:t>
            </w:r>
          </w:p>
        </w:tc>
        <w:tc>
          <w:tcPr>
            <w:tcW w:w="1988" w:type="dxa"/>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Culvert Cleaning- Fully Blocked - 900mm</w:t>
            </w:r>
          </w:p>
        </w:tc>
        <w:tc>
          <w:tcPr>
            <w:tcW w:w="1005" w:type="dxa"/>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MT</w:t>
            </w:r>
          </w:p>
        </w:tc>
        <w:tc>
          <w:tcPr>
            <w:tcW w:w="1084" w:type="dxa"/>
            <w:gridSpan w:val="2"/>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50</w:t>
            </w:r>
          </w:p>
        </w:tc>
        <w:tc>
          <w:tcPr>
            <w:tcW w:w="1225" w:type="dxa"/>
            <w:gridSpan w:val="2"/>
            <w:tcBorders>
              <w:top w:val="single" w:color="000000" w:sz="8"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057" w:type="dxa"/>
            <w:gridSpan w:val="3"/>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3"/>
            <w:tcBorders>
              <w:top w:val="single" w:color="000000" w:sz="8"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LB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236"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08-60-027</w:t>
            </w:r>
          </w:p>
        </w:tc>
        <w:tc>
          <w:tcPr>
            <w:tcW w:w="198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Culvert Installation 900 mm with surround   </w:t>
            </w: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METERS</w:t>
            </w: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21</w:t>
            </w:r>
          </w:p>
        </w:tc>
        <w:tc>
          <w:tcPr>
            <w:tcW w:w="12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057"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LB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236"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98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057"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236"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98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057"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7" w:hRule="atLeast"/>
        </w:trPr>
        <w:tc>
          <w:tcPr>
            <w:tcW w:w="1236"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98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057"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236"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98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057"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236"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98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057"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236"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98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057"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236"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98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057"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236"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98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057"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236"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98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057"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236"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98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057"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236"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98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057"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236"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98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057"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236"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98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057"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236"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98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057"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236"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98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057"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236"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98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057"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236"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98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057"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236" w:type="dxa"/>
            <w:tcBorders>
              <w:top w:val="single" w:color="000000" w:sz="4" w:space="0"/>
              <w:left w:val="single" w:color="000000" w:sz="8" w:space="0"/>
              <w:bottom w:val="single" w:color="000000" w:sz="8"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988"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Total Carried Forward to Summary:</w:t>
            </w:r>
          </w:p>
        </w:tc>
        <w:tc>
          <w:tcPr>
            <w:tcW w:w="1005"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jc w:val="center"/>
              <w:rPr>
                <w:rFonts w:hint="default" w:ascii="Times New Roman" w:hAnsi="Times New Roman" w:cs="Times New Roman"/>
                <w:b/>
                <w:bCs/>
                <w:i w:val="0"/>
                <w:iCs w:val="0"/>
                <w:color w:val="000000"/>
                <w:sz w:val="20"/>
                <w:szCs w:val="20"/>
                <w:u w:val="none"/>
              </w:rPr>
            </w:pPr>
          </w:p>
        </w:tc>
        <w:tc>
          <w:tcPr>
            <w:tcW w:w="1084" w:type="dxa"/>
            <w:gridSpan w:val="2"/>
            <w:tcBorders>
              <w:top w:val="single" w:color="000000" w:sz="4" w:space="0"/>
              <w:left w:val="single" w:color="000000" w:sz="4" w:space="0"/>
              <w:bottom w:val="single" w:color="000000" w:sz="8" w:space="0"/>
              <w:right w:val="single" w:color="000000" w:sz="4" w:space="0"/>
            </w:tcBorders>
            <w:shd w:val="clear" w:color="auto" w:fill="auto"/>
            <w:noWrap/>
            <w:vAlign w:val="center"/>
          </w:tcPr>
          <w:p>
            <w:pPr>
              <w:jc w:val="center"/>
              <w:rPr>
                <w:rFonts w:hint="default" w:ascii="Times New Roman" w:hAnsi="Times New Roman" w:cs="Times New Roman"/>
                <w:b/>
                <w:bCs/>
                <w:i w:val="0"/>
                <w:iCs w:val="0"/>
                <w:color w:val="000000"/>
                <w:sz w:val="20"/>
                <w:szCs w:val="20"/>
                <w:u w:val="none"/>
              </w:rPr>
            </w:pPr>
          </w:p>
        </w:tc>
        <w:tc>
          <w:tcPr>
            <w:tcW w:w="1225" w:type="dxa"/>
            <w:gridSpan w:val="2"/>
            <w:tcBorders>
              <w:top w:val="single" w:color="000000" w:sz="4" w:space="0"/>
              <w:left w:val="single" w:color="000000" w:sz="4" w:space="0"/>
              <w:bottom w:val="single" w:color="000000" w:sz="8" w:space="0"/>
              <w:right w:val="single" w:color="000000" w:sz="4" w:space="0"/>
            </w:tcBorders>
            <w:shd w:val="clear" w:color="auto" w:fill="auto"/>
            <w:noWrap/>
            <w:vAlign w:val="center"/>
          </w:tcPr>
          <w:p>
            <w:pPr>
              <w:jc w:val="center"/>
              <w:rPr>
                <w:rFonts w:hint="default" w:ascii="Times New Roman" w:hAnsi="Times New Roman" w:cs="Times New Roman"/>
                <w:b/>
                <w:bCs/>
                <w:i w:val="0"/>
                <w:iCs w:val="0"/>
                <w:color w:val="000000"/>
                <w:sz w:val="20"/>
                <w:szCs w:val="20"/>
                <w:u w:val="none"/>
              </w:rPr>
            </w:pPr>
          </w:p>
        </w:tc>
        <w:tc>
          <w:tcPr>
            <w:tcW w:w="2057" w:type="dxa"/>
            <w:gridSpan w:val="3"/>
            <w:tcBorders>
              <w:top w:val="single" w:color="000000" w:sz="4" w:space="0"/>
              <w:left w:val="single" w:color="000000" w:sz="4" w:space="0"/>
              <w:bottom w:val="single" w:color="000000" w:sz="8"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3"/>
            <w:tcBorders>
              <w:top w:val="single" w:color="000000" w:sz="4" w:space="0"/>
              <w:left w:val="single" w:color="000000" w:sz="4" w:space="0"/>
              <w:bottom w:val="single" w:color="000000" w:sz="8"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bl>
    <w:p>
      <w:pPr>
        <w:pStyle w:val="2"/>
        <w:spacing w:before="70"/>
        <w:ind w:left="0" w:leftChars="0" w:firstLine="0" w:firstLineChars="0"/>
        <w:rPr>
          <w:color w:val="221F1F"/>
        </w:rPr>
      </w:pPr>
    </w:p>
    <w:p>
      <w:pPr>
        <w:pStyle w:val="2"/>
        <w:spacing w:before="70"/>
        <w:ind w:left="0" w:leftChars="0" w:firstLine="0" w:firstLineChars="0"/>
        <w:rPr>
          <w:color w:val="221F1F"/>
        </w:rPr>
      </w:pPr>
    </w:p>
    <w:p>
      <w:pPr>
        <w:pStyle w:val="2"/>
        <w:spacing w:before="70"/>
        <w:ind w:left="0" w:leftChars="0" w:firstLine="0" w:firstLineChars="0"/>
        <w:rPr>
          <w:color w:val="221F1F"/>
        </w:rPr>
      </w:pPr>
    </w:p>
    <w:tbl>
      <w:tblPr>
        <w:tblStyle w:val="6"/>
        <w:tblW w:w="10447" w:type="dxa"/>
        <w:tblInd w:w="10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068"/>
        <w:gridCol w:w="391"/>
        <w:gridCol w:w="2147"/>
        <w:gridCol w:w="581"/>
        <w:gridCol w:w="243"/>
        <w:gridCol w:w="459"/>
        <w:gridCol w:w="382"/>
        <w:gridCol w:w="206"/>
        <w:gridCol w:w="127"/>
        <w:gridCol w:w="892"/>
        <w:gridCol w:w="381"/>
        <w:gridCol w:w="240"/>
        <w:gridCol w:w="775"/>
        <w:gridCol w:w="34"/>
        <w:gridCol w:w="206"/>
        <w:gridCol w:w="1067"/>
        <w:gridCol w:w="124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459" w:type="dxa"/>
            <w:gridSpan w:val="2"/>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Road Code</w:t>
            </w:r>
          </w:p>
        </w:tc>
        <w:tc>
          <w:tcPr>
            <w:tcW w:w="2147"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UK28/908</w:t>
            </w:r>
          </w:p>
        </w:tc>
        <w:tc>
          <w:tcPr>
            <w:tcW w:w="824" w:type="dxa"/>
            <w:gridSpan w:val="2"/>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Section Name</w:t>
            </w:r>
          </w:p>
        </w:tc>
        <w:tc>
          <w:tcPr>
            <w:tcW w:w="1047"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00"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15"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555" w:type="dxa"/>
            <w:gridSpan w:val="4"/>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5477" w:type="dxa"/>
            <w:gridSpan w:val="8"/>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Package: KeRRA/008/KEMA/KS/GOK/039/110/22|23</w:t>
            </w:r>
          </w:p>
        </w:tc>
        <w:tc>
          <w:tcPr>
            <w:tcW w:w="1400"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15"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555" w:type="dxa"/>
            <w:gridSpan w:val="4"/>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3606" w:type="dxa"/>
            <w:gridSpan w:val="3"/>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Contractor</w:t>
            </w:r>
          </w:p>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0</w:t>
            </w:r>
          </w:p>
        </w:tc>
        <w:tc>
          <w:tcPr>
            <w:tcW w:w="824"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47"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00"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15"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555" w:type="dxa"/>
            <w:gridSpan w:val="4"/>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2315" w:type="dxa"/>
          <w:trHeight w:val="499" w:hRule="atLeast"/>
        </w:trPr>
        <w:tc>
          <w:tcPr>
            <w:tcW w:w="4889" w:type="dxa"/>
            <w:gridSpan w:val="6"/>
            <w:tcBorders>
              <w:top w:val="single" w:color="000000" w:sz="8" w:space="0"/>
              <w:left w:val="single" w:color="000000" w:sz="8" w:space="0"/>
              <w:bottom w:val="nil"/>
              <w:right w:val="nil"/>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36"/>
                <w:szCs w:val="36"/>
                <w:u w:val="none"/>
              </w:rPr>
            </w:pPr>
            <w:r>
              <w:rPr>
                <w:rFonts w:hint="default" w:ascii="Times New Roman" w:hAnsi="Times New Roman" w:eastAsia="SimSun" w:cs="Times New Roman"/>
                <w:b/>
                <w:bCs/>
                <w:i w:val="0"/>
                <w:iCs w:val="0"/>
                <w:color w:val="000000"/>
                <w:kern w:val="0"/>
                <w:sz w:val="36"/>
                <w:szCs w:val="36"/>
                <w:u w:val="none"/>
                <w:lang w:val="en-US" w:eastAsia="zh-CN" w:bidi="ar"/>
              </w:rPr>
              <w:t>Bill of Quantities</w:t>
            </w:r>
          </w:p>
        </w:tc>
        <w:tc>
          <w:tcPr>
            <w:tcW w:w="715" w:type="dxa"/>
            <w:gridSpan w:val="3"/>
            <w:tcBorders>
              <w:top w:val="single" w:color="000000" w:sz="8" w:space="0"/>
              <w:left w:val="nil"/>
              <w:bottom w:val="nil"/>
              <w:right w:val="nil"/>
            </w:tcBorders>
            <w:shd w:val="clear" w:color="auto" w:fill="D9D9D9"/>
            <w:noWrap/>
            <w:vAlign w:val="bottom"/>
          </w:tcPr>
          <w:p>
            <w:pPr>
              <w:jc w:val="left"/>
              <w:rPr>
                <w:rFonts w:hint="default" w:ascii="Times New Roman" w:hAnsi="Times New Roman" w:cs="Times New Roman"/>
                <w:b/>
                <w:bCs/>
                <w:i w:val="0"/>
                <w:iCs w:val="0"/>
                <w:color w:val="000000"/>
                <w:sz w:val="36"/>
                <w:szCs w:val="36"/>
                <w:u w:val="none"/>
              </w:rPr>
            </w:pPr>
          </w:p>
        </w:tc>
        <w:tc>
          <w:tcPr>
            <w:tcW w:w="1273" w:type="dxa"/>
            <w:gridSpan w:val="2"/>
            <w:tcBorders>
              <w:top w:val="single" w:color="000000" w:sz="8" w:space="0"/>
              <w:left w:val="nil"/>
              <w:bottom w:val="nil"/>
              <w:right w:val="nil"/>
            </w:tcBorders>
            <w:shd w:val="clear" w:color="auto" w:fill="D9D9D9"/>
            <w:noWrap/>
            <w:vAlign w:val="bottom"/>
          </w:tcPr>
          <w:p>
            <w:pPr>
              <w:jc w:val="left"/>
              <w:rPr>
                <w:rFonts w:hint="default" w:ascii="Times New Roman" w:hAnsi="Times New Roman" w:cs="Times New Roman"/>
                <w:b/>
                <w:bCs/>
                <w:i w:val="0"/>
                <w:iCs w:val="0"/>
                <w:color w:val="000000"/>
                <w:sz w:val="36"/>
                <w:szCs w:val="36"/>
                <w:u w:val="none"/>
              </w:rPr>
            </w:pPr>
          </w:p>
        </w:tc>
        <w:tc>
          <w:tcPr>
            <w:tcW w:w="240" w:type="dxa"/>
            <w:tcBorders>
              <w:top w:val="single" w:color="000000" w:sz="8" w:space="0"/>
              <w:left w:val="nil"/>
              <w:bottom w:val="nil"/>
              <w:right w:val="nil"/>
            </w:tcBorders>
            <w:shd w:val="clear" w:color="auto" w:fill="D9D9D9"/>
            <w:noWrap/>
            <w:vAlign w:val="bottom"/>
          </w:tcPr>
          <w:p>
            <w:pPr>
              <w:jc w:val="left"/>
              <w:rPr>
                <w:rFonts w:hint="default" w:ascii="Times New Roman" w:hAnsi="Times New Roman" w:cs="Times New Roman"/>
                <w:b/>
                <w:bCs/>
                <w:i w:val="0"/>
                <w:iCs w:val="0"/>
                <w:color w:val="000000"/>
                <w:sz w:val="36"/>
                <w:szCs w:val="36"/>
                <w:u w:val="none"/>
              </w:rPr>
            </w:pPr>
          </w:p>
        </w:tc>
        <w:tc>
          <w:tcPr>
            <w:tcW w:w="775" w:type="dxa"/>
            <w:tcBorders>
              <w:top w:val="single" w:color="000000" w:sz="8" w:space="0"/>
              <w:left w:val="single" w:color="000000" w:sz="8" w:space="0"/>
              <w:bottom w:val="nil"/>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Page: 4</w:t>
            </w:r>
          </w:p>
        </w:tc>
        <w:tc>
          <w:tcPr>
            <w:tcW w:w="240"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459" w:type="dxa"/>
            <w:gridSpan w:val="2"/>
            <w:tcBorders>
              <w:top w:val="single" w:color="000000" w:sz="8" w:space="0"/>
              <w:left w:val="single" w:color="000000" w:sz="8" w:space="0"/>
              <w:bottom w:val="single" w:color="000000" w:sz="8" w:space="0"/>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Bill No.10</w:t>
            </w:r>
          </w:p>
        </w:tc>
        <w:tc>
          <w:tcPr>
            <w:tcW w:w="2147" w:type="dxa"/>
            <w:tcBorders>
              <w:top w:val="single" w:color="000000" w:sz="8" w:space="0"/>
              <w:left w:val="single" w:color="000000" w:sz="4" w:space="0"/>
              <w:bottom w:val="single" w:color="000000" w:sz="8" w:space="0"/>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GRADING AND GRAVELLING WORKS</w:t>
            </w:r>
          </w:p>
        </w:tc>
        <w:tc>
          <w:tcPr>
            <w:tcW w:w="824" w:type="dxa"/>
            <w:gridSpan w:val="2"/>
            <w:tcBorders>
              <w:top w:val="single" w:color="000000" w:sz="8" w:space="0"/>
              <w:left w:val="single" w:color="000000" w:sz="4" w:space="0"/>
              <w:bottom w:val="single" w:color="000000" w:sz="8" w:space="0"/>
              <w:right w:val="nil"/>
            </w:tcBorders>
            <w:shd w:val="clear" w:color="auto" w:fill="D9D9D9"/>
            <w:noWrap/>
            <w:vAlign w:val="bottom"/>
          </w:tcPr>
          <w:p>
            <w:pPr>
              <w:rPr>
                <w:rFonts w:hint="default" w:ascii="Times New Roman" w:hAnsi="Times New Roman" w:cs="Times New Roman"/>
                <w:b/>
                <w:bCs/>
                <w:i w:val="0"/>
                <w:iCs w:val="0"/>
                <w:color w:val="000000"/>
                <w:sz w:val="24"/>
                <w:szCs w:val="24"/>
                <w:u w:val="none"/>
              </w:rPr>
            </w:pPr>
          </w:p>
        </w:tc>
        <w:tc>
          <w:tcPr>
            <w:tcW w:w="1047" w:type="dxa"/>
            <w:gridSpan w:val="3"/>
            <w:tcBorders>
              <w:top w:val="single" w:color="000000" w:sz="8" w:space="0"/>
              <w:left w:val="single" w:color="000000" w:sz="4" w:space="0"/>
              <w:bottom w:val="single" w:color="000000" w:sz="8" w:space="0"/>
              <w:right w:val="nil"/>
            </w:tcBorders>
            <w:shd w:val="clear" w:color="auto" w:fill="D9D9D9"/>
            <w:noWrap/>
            <w:vAlign w:val="bottom"/>
          </w:tcPr>
          <w:p>
            <w:pPr>
              <w:rPr>
                <w:rFonts w:hint="default" w:ascii="Times New Roman" w:hAnsi="Times New Roman" w:cs="Times New Roman"/>
                <w:b/>
                <w:bCs/>
                <w:i w:val="0"/>
                <w:iCs w:val="0"/>
                <w:color w:val="000000"/>
                <w:sz w:val="24"/>
                <w:szCs w:val="24"/>
                <w:u w:val="none"/>
              </w:rPr>
            </w:pPr>
          </w:p>
        </w:tc>
        <w:tc>
          <w:tcPr>
            <w:tcW w:w="1400" w:type="dxa"/>
            <w:gridSpan w:val="3"/>
            <w:tcBorders>
              <w:top w:val="single" w:color="000000" w:sz="8" w:space="0"/>
              <w:left w:val="single" w:color="000000" w:sz="4" w:space="0"/>
              <w:bottom w:val="single" w:color="000000" w:sz="8" w:space="0"/>
              <w:right w:val="nil"/>
            </w:tcBorders>
            <w:shd w:val="clear" w:color="auto" w:fill="D9D9D9"/>
            <w:noWrap/>
            <w:vAlign w:val="bottom"/>
          </w:tcPr>
          <w:p>
            <w:pPr>
              <w:rPr>
                <w:rFonts w:hint="default" w:ascii="Times New Roman" w:hAnsi="Times New Roman" w:cs="Times New Roman"/>
                <w:b/>
                <w:bCs/>
                <w:i w:val="0"/>
                <w:iCs w:val="0"/>
                <w:color w:val="000000"/>
                <w:sz w:val="24"/>
                <w:szCs w:val="24"/>
                <w:u w:val="none"/>
              </w:rPr>
            </w:pPr>
          </w:p>
        </w:tc>
        <w:tc>
          <w:tcPr>
            <w:tcW w:w="1015" w:type="dxa"/>
            <w:gridSpan w:val="2"/>
            <w:tcBorders>
              <w:top w:val="single" w:color="000000" w:sz="8" w:space="0"/>
              <w:left w:val="single" w:color="000000" w:sz="4" w:space="0"/>
              <w:bottom w:val="single" w:color="000000" w:sz="8" w:space="0"/>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Project:</w:t>
            </w:r>
          </w:p>
        </w:tc>
        <w:tc>
          <w:tcPr>
            <w:tcW w:w="2555" w:type="dxa"/>
            <w:gridSpan w:val="4"/>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459" w:type="dxa"/>
            <w:gridSpan w:val="2"/>
            <w:tcBorders>
              <w:top w:val="single" w:color="000000" w:sz="8" w:space="0"/>
              <w:left w:val="single" w:color="000000" w:sz="8" w:space="0"/>
              <w:bottom w:val="nil"/>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Item No.</w:t>
            </w:r>
          </w:p>
        </w:tc>
        <w:tc>
          <w:tcPr>
            <w:tcW w:w="2147" w:type="dxa"/>
            <w:tcBorders>
              <w:top w:val="single" w:color="000000" w:sz="8" w:space="0"/>
              <w:left w:val="single" w:color="000000" w:sz="4" w:space="0"/>
              <w:bottom w:val="nil"/>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Description</w:t>
            </w:r>
          </w:p>
        </w:tc>
        <w:tc>
          <w:tcPr>
            <w:tcW w:w="824" w:type="dxa"/>
            <w:gridSpan w:val="2"/>
            <w:tcBorders>
              <w:top w:val="single" w:color="000000" w:sz="8" w:space="0"/>
              <w:left w:val="single" w:color="000000" w:sz="4" w:space="0"/>
              <w:bottom w:val="nil"/>
              <w:right w:val="nil"/>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Units</w:t>
            </w:r>
          </w:p>
        </w:tc>
        <w:tc>
          <w:tcPr>
            <w:tcW w:w="1047" w:type="dxa"/>
            <w:gridSpan w:val="3"/>
            <w:tcBorders>
              <w:top w:val="single" w:color="000000" w:sz="8" w:space="0"/>
              <w:left w:val="single" w:color="000000" w:sz="4" w:space="0"/>
              <w:bottom w:val="nil"/>
              <w:right w:val="nil"/>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Quantity</w:t>
            </w:r>
          </w:p>
        </w:tc>
        <w:tc>
          <w:tcPr>
            <w:tcW w:w="1400" w:type="dxa"/>
            <w:gridSpan w:val="3"/>
            <w:tcBorders>
              <w:top w:val="single" w:color="000000" w:sz="8" w:space="0"/>
              <w:left w:val="single" w:color="000000" w:sz="4" w:space="0"/>
              <w:bottom w:val="nil"/>
              <w:right w:val="nil"/>
            </w:tcBorders>
            <w:shd w:val="clear" w:color="auto" w:fill="D9D9D9"/>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Unit Bid Rate(Ksh)</w:t>
            </w:r>
          </w:p>
        </w:tc>
        <w:tc>
          <w:tcPr>
            <w:tcW w:w="1015" w:type="dxa"/>
            <w:gridSpan w:val="2"/>
            <w:tcBorders>
              <w:top w:val="single" w:color="000000" w:sz="8" w:space="0"/>
              <w:left w:val="single" w:color="000000" w:sz="4" w:space="0"/>
              <w:bottom w:val="nil"/>
              <w:right w:val="single" w:color="000000" w:sz="8" w:space="0"/>
            </w:tcBorders>
            <w:shd w:val="clear" w:color="auto" w:fill="D9D9D9"/>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Amount KSh</w:t>
            </w:r>
          </w:p>
        </w:tc>
        <w:tc>
          <w:tcPr>
            <w:tcW w:w="2555" w:type="dxa"/>
            <w:gridSpan w:val="4"/>
            <w:tcBorders>
              <w:top w:val="single" w:color="000000" w:sz="8" w:space="0"/>
              <w:left w:val="single" w:color="000000" w:sz="8" w:space="0"/>
              <w:bottom w:val="single" w:color="000000" w:sz="8" w:space="0"/>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Technology</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459" w:type="dxa"/>
            <w:gridSpan w:val="2"/>
            <w:tcBorders>
              <w:top w:val="single" w:color="000000" w:sz="8" w:space="0"/>
              <w:left w:val="single" w:color="000000" w:sz="8"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10-50-001</w:t>
            </w:r>
          </w:p>
        </w:tc>
        <w:tc>
          <w:tcPr>
            <w:tcW w:w="2147" w:type="dxa"/>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Heavy grading without watering or compaction  instructed by the Engineer</w:t>
            </w:r>
          </w:p>
        </w:tc>
        <w:tc>
          <w:tcPr>
            <w:tcW w:w="824" w:type="dxa"/>
            <w:gridSpan w:val="2"/>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M²</w:t>
            </w:r>
          </w:p>
        </w:tc>
        <w:tc>
          <w:tcPr>
            <w:tcW w:w="1047" w:type="dxa"/>
            <w:gridSpan w:val="3"/>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42000</w:t>
            </w:r>
          </w:p>
        </w:tc>
        <w:tc>
          <w:tcPr>
            <w:tcW w:w="1400" w:type="dxa"/>
            <w:gridSpan w:val="3"/>
            <w:tcBorders>
              <w:top w:val="single" w:color="000000" w:sz="8"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15" w:type="dxa"/>
            <w:gridSpan w:val="2"/>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2555" w:type="dxa"/>
            <w:gridSpan w:val="4"/>
            <w:tcBorders>
              <w:top w:val="single" w:color="000000" w:sz="8"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MB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459" w:type="dxa"/>
            <w:gridSpan w:val="2"/>
            <w:tcBorders>
              <w:top w:val="single" w:color="000000" w:sz="4" w:space="0"/>
              <w:left w:val="single" w:color="000000" w:sz="8"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10-60-003</w:t>
            </w:r>
          </w:p>
        </w:tc>
        <w:tc>
          <w:tcPr>
            <w:tcW w:w="214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Gravel Patching</w:t>
            </w:r>
          </w:p>
        </w:tc>
        <w:tc>
          <w:tcPr>
            <w:tcW w:w="82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M³</w:t>
            </w:r>
          </w:p>
        </w:tc>
        <w:tc>
          <w:tcPr>
            <w:tcW w:w="1047"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5529</w:t>
            </w:r>
          </w:p>
        </w:tc>
        <w:tc>
          <w:tcPr>
            <w:tcW w:w="1400"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1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2555" w:type="dxa"/>
            <w:gridSpan w:val="4"/>
            <w:tcBorders>
              <w:top w:val="single" w:color="000000" w:sz="4"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MB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459" w:type="dxa"/>
            <w:gridSpan w:val="2"/>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14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2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47"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00"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1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2555" w:type="dxa"/>
            <w:gridSpan w:val="4"/>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459" w:type="dxa"/>
            <w:gridSpan w:val="2"/>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14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2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47"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00"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1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2555" w:type="dxa"/>
            <w:gridSpan w:val="4"/>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459" w:type="dxa"/>
            <w:gridSpan w:val="2"/>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14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2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47"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00"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1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2555" w:type="dxa"/>
            <w:gridSpan w:val="4"/>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459" w:type="dxa"/>
            <w:gridSpan w:val="2"/>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14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2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47"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00"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1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2555" w:type="dxa"/>
            <w:gridSpan w:val="4"/>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459" w:type="dxa"/>
            <w:gridSpan w:val="2"/>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14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2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47"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00"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1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2555" w:type="dxa"/>
            <w:gridSpan w:val="4"/>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459" w:type="dxa"/>
            <w:gridSpan w:val="2"/>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14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2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47"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00"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1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2555" w:type="dxa"/>
            <w:gridSpan w:val="4"/>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459" w:type="dxa"/>
            <w:gridSpan w:val="2"/>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14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2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47"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00"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1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2555" w:type="dxa"/>
            <w:gridSpan w:val="4"/>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459" w:type="dxa"/>
            <w:gridSpan w:val="2"/>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14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2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47"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00"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1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2555" w:type="dxa"/>
            <w:gridSpan w:val="4"/>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459" w:type="dxa"/>
            <w:gridSpan w:val="2"/>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14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2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47"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00"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1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2555" w:type="dxa"/>
            <w:gridSpan w:val="4"/>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459" w:type="dxa"/>
            <w:gridSpan w:val="2"/>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14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2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47"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00"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1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2555" w:type="dxa"/>
            <w:gridSpan w:val="4"/>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459" w:type="dxa"/>
            <w:gridSpan w:val="2"/>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14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2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47"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00"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1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2555" w:type="dxa"/>
            <w:gridSpan w:val="4"/>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459" w:type="dxa"/>
            <w:gridSpan w:val="2"/>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14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2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47"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00"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1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2555" w:type="dxa"/>
            <w:gridSpan w:val="4"/>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459" w:type="dxa"/>
            <w:gridSpan w:val="2"/>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14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2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47"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00"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1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2555" w:type="dxa"/>
            <w:gridSpan w:val="4"/>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459" w:type="dxa"/>
            <w:gridSpan w:val="2"/>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14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2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47"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00"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1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2555" w:type="dxa"/>
            <w:gridSpan w:val="4"/>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459" w:type="dxa"/>
            <w:gridSpan w:val="2"/>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14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2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47"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00"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1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2555" w:type="dxa"/>
            <w:gridSpan w:val="4"/>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459" w:type="dxa"/>
            <w:gridSpan w:val="2"/>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14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2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47"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00"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1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2555" w:type="dxa"/>
            <w:gridSpan w:val="4"/>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459" w:type="dxa"/>
            <w:gridSpan w:val="2"/>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14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2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47"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00"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1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2555" w:type="dxa"/>
            <w:gridSpan w:val="4"/>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459" w:type="dxa"/>
            <w:gridSpan w:val="2"/>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14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2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47"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00"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1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2555" w:type="dxa"/>
            <w:gridSpan w:val="4"/>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459" w:type="dxa"/>
            <w:gridSpan w:val="2"/>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14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2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47"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00"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1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2555" w:type="dxa"/>
            <w:gridSpan w:val="4"/>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459" w:type="dxa"/>
            <w:gridSpan w:val="2"/>
            <w:tcBorders>
              <w:top w:val="single" w:color="000000" w:sz="4" w:space="0"/>
              <w:left w:val="single" w:color="000000" w:sz="8" w:space="0"/>
              <w:bottom w:val="single" w:color="000000" w:sz="8"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147"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Total Carried Forward to Summary:</w:t>
            </w:r>
          </w:p>
        </w:tc>
        <w:tc>
          <w:tcPr>
            <w:tcW w:w="824" w:type="dxa"/>
            <w:gridSpan w:val="2"/>
            <w:tcBorders>
              <w:top w:val="single" w:color="000000" w:sz="4" w:space="0"/>
              <w:left w:val="single" w:color="000000" w:sz="4" w:space="0"/>
              <w:bottom w:val="single" w:color="000000" w:sz="8" w:space="0"/>
              <w:right w:val="single" w:color="000000" w:sz="4" w:space="0"/>
            </w:tcBorders>
            <w:shd w:val="clear" w:color="auto" w:fill="auto"/>
            <w:noWrap/>
            <w:vAlign w:val="center"/>
          </w:tcPr>
          <w:p>
            <w:pPr>
              <w:jc w:val="center"/>
              <w:rPr>
                <w:rFonts w:hint="default" w:ascii="Times New Roman" w:hAnsi="Times New Roman" w:cs="Times New Roman"/>
                <w:b/>
                <w:bCs/>
                <w:i w:val="0"/>
                <w:iCs w:val="0"/>
                <w:color w:val="000000"/>
                <w:sz w:val="20"/>
                <w:szCs w:val="20"/>
                <w:u w:val="none"/>
              </w:rPr>
            </w:pPr>
          </w:p>
        </w:tc>
        <w:tc>
          <w:tcPr>
            <w:tcW w:w="1047" w:type="dxa"/>
            <w:gridSpan w:val="3"/>
            <w:tcBorders>
              <w:top w:val="single" w:color="000000" w:sz="4" w:space="0"/>
              <w:left w:val="single" w:color="000000" w:sz="4" w:space="0"/>
              <w:bottom w:val="single" w:color="000000" w:sz="8" w:space="0"/>
              <w:right w:val="single" w:color="000000" w:sz="4" w:space="0"/>
            </w:tcBorders>
            <w:shd w:val="clear" w:color="auto" w:fill="auto"/>
            <w:noWrap/>
            <w:vAlign w:val="center"/>
          </w:tcPr>
          <w:p>
            <w:pPr>
              <w:jc w:val="center"/>
              <w:rPr>
                <w:rFonts w:hint="default" w:ascii="Times New Roman" w:hAnsi="Times New Roman" w:cs="Times New Roman"/>
                <w:b/>
                <w:bCs/>
                <w:i w:val="0"/>
                <w:iCs w:val="0"/>
                <w:color w:val="000000"/>
                <w:sz w:val="20"/>
                <w:szCs w:val="20"/>
                <w:u w:val="none"/>
              </w:rPr>
            </w:pPr>
          </w:p>
        </w:tc>
        <w:tc>
          <w:tcPr>
            <w:tcW w:w="1400" w:type="dxa"/>
            <w:gridSpan w:val="3"/>
            <w:tcBorders>
              <w:top w:val="single" w:color="000000" w:sz="4" w:space="0"/>
              <w:left w:val="single" w:color="000000" w:sz="4" w:space="0"/>
              <w:bottom w:val="single" w:color="000000" w:sz="8" w:space="0"/>
              <w:right w:val="single" w:color="000000" w:sz="4" w:space="0"/>
            </w:tcBorders>
            <w:shd w:val="clear" w:color="auto" w:fill="auto"/>
            <w:noWrap/>
            <w:vAlign w:val="center"/>
          </w:tcPr>
          <w:p>
            <w:pPr>
              <w:jc w:val="center"/>
              <w:rPr>
                <w:rFonts w:hint="default" w:ascii="Times New Roman" w:hAnsi="Times New Roman" w:cs="Times New Roman"/>
                <w:b/>
                <w:bCs/>
                <w:i w:val="0"/>
                <w:iCs w:val="0"/>
                <w:color w:val="000000"/>
                <w:sz w:val="20"/>
                <w:szCs w:val="20"/>
                <w:u w:val="none"/>
              </w:rPr>
            </w:pPr>
          </w:p>
        </w:tc>
        <w:tc>
          <w:tcPr>
            <w:tcW w:w="1015" w:type="dxa"/>
            <w:gridSpan w:val="2"/>
            <w:tcBorders>
              <w:top w:val="single" w:color="000000" w:sz="4" w:space="0"/>
              <w:left w:val="single" w:color="000000" w:sz="4" w:space="0"/>
              <w:bottom w:val="single" w:color="000000" w:sz="8"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2555" w:type="dxa"/>
            <w:gridSpan w:val="4"/>
            <w:tcBorders>
              <w:top w:val="single" w:color="000000" w:sz="4" w:space="0"/>
              <w:left w:val="single" w:color="000000" w:sz="4" w:space="0"/>
              <w:bottom w:val="single" w:color="000000" w:sz="8"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459" w:type="dxa"/>
            <w:gridSpan w:val="2"/>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Road Code</w:t>
            </w:r>
          </w:p>
        </w:tc>
        <w:tc>
          <w:tcPr>
            <w:tcW w:w="2147"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UK28/908</w:t>
            </w:r>
          </w:p>
        </w:tc>
        <w:tc>
          <w:tcPr>
            <w:tcW w:w="824" w:type="dxa"/>
            <w:gridSpan w:val="2"/>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Section Name</w:t>
            </w:r>
          </w:p>
        </w:tc>
        <w:tc>
          <w:tcPr>
            <w:tcW w:w="1047"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00"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15"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555" w:type="dxa"/>
            <w:gridSpan w:val="4"/>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5477" w:type="dxa"/>
            <w:gridSpan w:val="8"/>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Package: KeRRA/008/KEMA/KS/GOK/039/110/22|23</w:t>
            </w:r>
          </w:p>
        </w:tc>
        <w:tc>
          <w:tcPr>
            <w:tcW w:w="1400"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15"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555" w:type="dxa"/>
            <w:gridSpan w:val="4"/>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459" w:type="dxa"/>
            <w:gridSpan w:val="2"/>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Contractor</w:t>
            </w:r>
          </w:p>
        </w:tc>
        <w:tc>
          <w:tcPr>
            <w:tcW w:w="2147" w:type="dxa"/>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0</w:t>
            </w:r>
          </w:p>
        </w:tc>
        <w:tc>
          <w:tcPr>
            <w:tcW w:w="824"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47"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00"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15"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555" w:type="dxa"/>
            <w:gridSpan w:val="4"/>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248" w:type="dxa"/>
          <w:trHeight w:val="499" w:hRule="atLeast"/>
        </w:trPr>
        <w:tc>
          <w:tcPr>
            <w:tcW w:w="3606" w:type="dxa"/>
            <w:gridSpan w:val="3"/>
            <w:tcBorders>
              <w:top w:val="single" w:color="000000" w:sz="8" w:space="0"/>
              <w:left w:val="single" w:color="000000" w:sz="8" w:space="0"/>
              <w:bottom w:val="nil"/>
              <w:right w:val="nil"/>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36"/>
                <w:szCs w:val="36"/>
                <w:u w:val="none"/>
              </w:rPr>
            </w:pPr>
            <w:r>
              <w:rPr>
                <w:rFonts w:hint="default" w:ascii="Times New Roman" w:hAnsi="Times New Roman" w:eastAsia="SimSun" w:cs="Times New Roman"/>
                <w:b/>
                <w:bCs/>
                <w:i w:val="0"/>
                <w:iCs w:val="0"/>
                <w:color w:val="000000"/>
                <w:kern w:val="0"/>
                <w:sz w:val="36"/>
                <w:szCs w:val="36"/>
                <w:u w:val="none"/>
                <w:lang w:val="en-US" w:eastAsia="zh-CN" w:bidi="ar"/>
              </w:rPr>
              <w:t>Bill of Quantities</w:t>
            </w:r>
          </w:p>
        </w:tc>
        <w:tc>
          <w:tcPr>
            <w:tcW w:w="581" w:type="dxa"/>
            <w:tcBorders>
              <w:top w:val="single" w:color="000000" w:sz="8" w:space="0"/>
              <w:left w:val="nil"/>
              <w:bottom w:val="nil"/>
              <w:right w:val="nil"/>
            </w:tcBorders>
            <w:shd w:val="clear" w:color="auto" w:fill="D9D9D9"/>
            <w:noWrap/>
            <w:vAlign w:val="bottom"/>
          </w:tcPr>
          <w:p>
            <w:pPr>
              <w:jc w:val="left"/>
              <w:rPr>
                <w:rFonts w:hint="default" w:ascii="Times New Roman" w:hAnsi="Times New Roman" w:cs="Times New Roman"/>
                <w:b/>
                <w:bCs/>
                <w:i w:val="0"/>
                <w:iCs w:val="0"/>
                <w:color w:val="000000"/>
                <w:sz w:val="36"/>
                <w:szCs w:val="36"/>
                <w:u w:val="none"/>
              </w:rPr>
            </w:pPr>
          </w:p>
        </w:tc>
        <w:tc>
          <w:tcPr>
            <w:tcW w:w="1084" w:type="dxa"/>
            <w:gridSpan w:val="3"/>
            <w:tcBorders>
              <w:top w:val="single" w:color="000000" w:sz="8" w:space="0"/>
              <w:left w:val="nil"/>
              <w:bottom w:val="nil"/>
              <w:right w:val="nil"/>
            </w:tcBorders>
            <w:shd w:val="clear" w:color="auto" w:fill="D9D9D9"/>
            <w:noWrap/>
            <w:vAlign w:val="bottom"/>
          </w:tcPr>
          <w:p>
            <w:pPr>
              <w:jc w:val="left"/>
              <w:rPr>
                <w:rFonts w:hint="default" w:ascii="Times New Roman" w:hAnsi="Times New Roman" w:cs="Times New Roman"/>
                <w:b/>
                <w:bCs/>
                <w:i w:val="0"/>
                <w:iCs w:val="0"/>
                <w:color w:val="000000"/>
                <w:sz w:val="36"/>
                <w:szCs w:val="36"/>
                <w:u w:val="none"/>
              </w:rPr>
            </w:pPr>
          </w:p>
        </w:tc>
        <w:tc>
          <w:tcPr>
            <w:tcW w:w="1225" w:type="dxa"/>
            <w:gridSpan w:val="3"/>
            <w:tcBorders>
              <w:top w:val="single" w:color="000000" w:sz="8" w:space="0"/>
              <w:left w:val="nil"/>
              <w:bottom w:val="nil"/>
              <w:right w:val="nil"/>
            </w:tcBorders>
            <w:shd w:val="clear" w:color="auto" w:fill="D9D9D9"/>
            <w:noWrap/>
            <w:vAlign w:val="bottom"/>
          </w:tcPr>
          <w:p>
            <w:pPr>
              <w:jc w:val="left"/>
              <w:rPr>
                <w:rFonts w:hint="default" w:ascii="Times New Roman" w:hAnsi="Times New Roman" w:cs="Times New Roman"/>
                <w:b/>
                <w:bCs/>
                <w:i w:val="0"/>
                <w:iCs w:val="0"/>
                <w:color w:val="000000"/>
                <w:sz w:val="36"/>
                <w:szCs w:val="36"/>
                <w:u w:val="none"/>
              </w:rPr>
            </w:pPr>
          </w:p>
        </w:tc>
        <w:tc>
          <w:tcPr>
            <w:tcW w:w="1430" w:type="dxa"/>
            <w:gridSpan w:val="4"/>
            <w:tcBorders>
              <w:top w:val="single" w:color="000000" w:sz="8" w:space="0"/>
              <w:left w:val="single" w:color="000000" w:sz="8" w:space="0"/>
              <w:bottom w:val="nil"/>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Page: 5</w:t>
            </w:r>
          </w:p>
        </w:tc>
        <w:tc>
          <w:tcPr>
            <w:tcW w:w="1273"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248" w:type="dxa"/>
          <w:trHeight w:val="499" w:hRule="atLeast"/>
        </w:trPr>
        <w:tc>
          <w:tcPr>
            <w:tcW w:w="1068" w:type="dxa"/>
            <w:tcBorders>
              <w:top w:val="single" w:color="000000" w:sz="8" w:space="0"/>
              <w:left w:val="single" w:color="000000" w:sz="8" w:space="0"/>
              <w:bottom w:val="single" w:color="000000" w:sz="8" w:space="0"/>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Bill No.22</w:t>
            </w:r>
          </w:p>
        </w:tc>
        <w:tc>
          <w:tcPr>
            <w:tcW w:w="2538" w:type="dxa"/>
            <w:gridSpan w:val="2"/>
            <w:tcBorders>
              <w:top w:val="single" w:color="000000" w:sz="8" w:space="0"/>
              <w:left w:val="single" w:color="000000" w:sz="4" w:space="0"/>
              <w:bottom w:val="single" w:color="000000" w:sz="8" w:space="0"/>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DAYWORKS</w:t>
            </w:r>
          </w:p>
        </w:tc>
        <w:tc>
          <w:tcPr>
            <w:tcW w:w="581" w:type="dxa"/>
            <w:tcBorders>
              <w:top w:val="single" w:color="000000" w:sz="8" w:space="0"/>
              <w:left w:val="single" w:color="000000" w:sz="4" w:space="0"/>
              <w:bottom w:val="single" w:color="000000" w:sz="8" w:space="0"/>
              <w:right w:val="nil"/>
            </w:tcBorders>
            <w:shd w:val="clear" w:color="auto" w:fill="D9D9D9"/>
            <w:noWrap/>
            <w:vAlign w:val="bottom"/>
          </w:tcPr>
          <w:p>
            <w:pPr>
              <w:rPr>
                <w:rFonts w:hint="default" w:ascii="Times New Roman" w:hAnsi="Times New Roman" w:cs="Times New Roman"/>
                <w:b/>
                <w:bCs/>
                <w:i w:val="0"/>
                <w:iCs w:val="0"/>
                <w:color w:val="000000"/>
                <w:sz w:val="24"/>
                <w:szCs w:val="24"/>
                <w:u w:val="none"/>
              </w:rPr>
            </w:pPr>
          </w:p>
        </w:tc>
        <w:tc>
          <w:tcPr>
            <w:tcW w:w="1084" w:type="dxa"/>
            <w:gridSpan w:val="3"/>
            <w:tcBorders>
              <w:top w:val="single" w:color="000000" w:sz="8" w:space="0"/>
              <w:left w:val="single" w:color="000000" w:sz="4" w:space="0"/>
              <w:bottom w:val="single" w:color="000000" w:sz="8" w:space="0"/>
              <w:right w:val="nil"/>
            </w:tcBorders>
            <w:shd w:val="clear" w:color="auto" w:fill="D9D9D9"/>
            <w:noWrap/>
            <w:vAlign w:val="bottom"/>
          </w:tcPr>
          <w:p>
            <w:pPr>
              <w:rPr>
                <w:rFonts w:hint="default" w:ascii="Times New Roman" w:hAnsi="Times New Roman" w:cs="Times New Roman"/>
                <w:b/>
                <w:bCs/>
                <w:i w:val="0"/>
                <w:iCs w:val="0"/>
                <w:color w:val="000000"/>
                <w:sz w:val="24"/>
                <w:szCs w:val="24"/>
                <w:u w:val="none"/>
              </w:rPr>
            </w:pPr>
          </w:p>
        </w:tc>
        <w:tc>
          <w:tcPr>
            <w:tcW w:w="1225" w:type="dxa"/>
            <w:gridSpan w:val="3"/>
            <w:tcBorders>
              <w:top w:val="single" w:color="000000" w:sz="8" w:space="0"/>
              <w:left w:val="single" w:color="000000" w:sz="4" w:space="0"/>
              <w:bottom w:val="single" w:color="000000" w:sz="8" w:space="0"/>
              <w:right w:val="nil"/>
            </w:tcBorders>
            <w:shd w:val="clear" w:color="auto" w:fill="D9D9D9"/>
            <w:noWrap/>
            <w:vAlign w:val="bottom"/>
          </w:tcPr>
          <w:p>
            <w:pPr>
              <w:rPr>
                <w:rFonts w:hint="default" w:ascii="Times New Roman" w:hAnsi="Times New Roman" w:cs="Times New Roman"/>
                <w:b/>
                <w:bCs/>
                <w:i w:val="0"/>
                <w:iCs w:val="0"/>
                <w:color w:val="000000"/>
                <w:sz w:val="24"/>
                <w:szCs w:val="24"/>
                <w:u w:val="none"/>
              </w:rPr>
            </w:pPr>
          </w:p>
        </w:tc>
        <w:tc>
          <w:tcPr>
            <w:tcW w:w="1430" w:type="dxa"/>
            <w:gridSpan w:val="4"/>
            <w:tcBorders>
              <w:top w:val="single" w:color="000000" w:sz="8" w:space="0"/>
              <w:left w:val="single" w:color="000000" w:sz="4" w:space="0"/>
              <w:bottom w:val="single" w:color="000000" w:sz="8" w:space="0"/>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Project:</w:t>
            </w:r>
          </w:p>
        </w:tc>
        <w:tc>
          <w:tcPr>
            <w:tcW w:w="1273"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248" w:type="dxa"/>
          <w:trHeight w:val="499" w:hRule="atLeast"/>
        </w:trPr>
        <w:tc>
          <w:tcPr>
            <w:tcW w:w="1068" w:type="dxa"/>
            <w:tcBorders>
              <w:top w:val="single" w:color="000000" w:sz="8" w:space="0"/>
              <w:left w:val="single" w:color="000000" w:sz="8" w:space="0"/>
              <w:bottom w:val="nil"/>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Item No.</w:t>
            </w:r>
          </w:p>
        </w:tc>
        <w:tc>
          <w:tcPr>
            <w:tcW w:w="2538" w:type="dxa"/>
            <w:gridSpan w:val="2"/>
            <w:tcBorders>
              <w:top w:val="single" w:color="000000" w:sz="8" w:space="0"/>
              <w:left w:val="single" w:color="000000" w:sz="4" w:space="0"/>
              <w:bottom w:val="nil"/>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Description</w:t>
            </w:r>
          </w:p>
        </w:tc>
        <w:tc>
          <w:tcPr>
            <w:tcW w:w="581" w:type="dxa"/>
            <w:tcBorders>
              <w:top w:val="single" w:color="000000" w:sz="8" w:space="0"/>
              <w:left w:val="single" w:color="000000" w:sz="4" w:space="0"/>
              <w:bottom w:val="nil"/>
              <w:right w:val="nil"/>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Units</w:t>
            </w:r>
          </w:p>
        </w:tc>
        <w:tc>
          <w:tcPr>
            <w:tcW w:w="1084" w:type="dxa"/>
            <w:gridSpan w:val="3"/>
            <w:tcBorders>
              <w:top w:val="single" w:color="000000" w:sz="8" w:space="0"/>
              <w:left w:val="single" w:color="000000" w:sz="4" w:space="0"/>
              <w:bottom w:val="nil"/>
              <w:right w:val="nil"/>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Quantity</w:t>
            </w:r>
          </w:p>
        </w:tc>
        <w:tc>
          <w:tcPr>
            <w:tcW w:w="1225" w:type="dxa"/>
            <w:gridSpan w:val="3"/>
            <w:tcBorders>
              <w:top w:val="single" w:color="000000" w:sz="8" w:space="0"/>
              <w:left w:val="single" w:color="000000" w:sz="4" w:space="0"/>
              <w:bottom w:val="nil"/>
              <w:right w:val="nil"/>
            </w:tcBorders>
            <w:shd w:val="clear" w:color="auto" w:fill="D9D9D9"/>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Unit Bid Rate(Ksh)</w:t>
            </w:r>
          </w:p>
        </w:tc>
        <w:tc>
          <w:tcPr>
            <w:tcW w:w="1430" w:type="dxa"/>
            <w:gridSpan w:val="4"/>
            <w:tcBorders>
              <w:top w:val="single" w:color="000000" w:sz="8" w:space="0"/>
              <w:left w:val="single" w:color="000000" w:sz="4" w:space="0"/>
              <w:bottom w:val="nil"/>
              <w:right w:val="single" w:color="000000" w:sz="8" w:space="0"/>
            </w:tcBorders>
            <w:shd w:val="clear" w:color="auto" w:fill="D9D9D9"/>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Amount KSh</w:t>
            </w:r>
          </w:p>
        </w:tc>
        <w:tc>
          <w:tcPr>
            <w:tcW w:w="1273" w:type="dxa"/>
            <w:gridSpan w:val="2"/>
            <w:tcBorders>
              <w:top w:val="single" w:color="000000" w:sz="8" w:space="0"/>
              <w:left w:val="single" w:color="000000" w:sz="8" w:space="0"/>
              <w:bottom w:val="single" w:color="000000" w:sz="8" w:space="0"/>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Technology</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248" w:type="dxa"/>
          <w:trHeight w:val="499" w:hRule="atLeast"/>
        </w:trPr>
        <w:tc>
          <w:tcPr>
            <w:tcW w:w="1068" w:type="dxa"/>
            <w:tcBorders>
              <w:top w:val="single" w:color="000000" w:sz="8" w:space="0"/>
              <w:left w:val="single" w:color="000000" w:sz="8"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22-63-009</w:t>
            </w:r>
          </w:p>
        </w:tc>
        <w:tc>
          <w:tcPr>
            <w:tcW w:w="2538" w:type="dxa"/>
            <w:gridSpan w:val="2"/>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Crawler Tractor (e.g. D6) : 140 - 160 HP</w:t>
            </w:r>
          </w:p>
        </w:tc>
        <w:tc>
          <w:tcPr>
            <w:tcW w:w="581" w:type="dxa"/>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EH</w:t>
            </w:r>
          </w:p>
        </w:tc>
        <w:tc>
          <w:tcPr>
            <w:tcW w:w="1084" w:type="dxa"/>
            <w:gridSpan w:val="3"/>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25</w:t>
            </w:r>
          </w:p>
        </w:tc>
        <w:tc>
          <w:tcPr>
            <w:tcW w:w="1225" w:type="dxa"/>
            <w:gridSpan w:val="3"/>
            <w:tcBorders>
              <w:top w:val="single" w:color="000000" w:sz="8"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gridSpan w:val="4"/>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2"/>
            <w:tcBorders>
              <w:top w:val="single" w:color="000000" w:sz="8"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LB-MB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248" w:type="dxa"/>
          <w:trHeight w:val="499" w:hRule="atLeast"/>
        </w:trPr>
        <w:tc>
          <w:tcPr>
            <w:tcW w:w="106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538"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58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248" w:type="dxa"/>
          <w:trHeight w:val="499" w:hRule="atLeast"/>
        </w:trPr>
        <w:tc>
          <w:tcPr>
            <w:tcW w:w="106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538"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58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248" w:type="dxa"/>
          <w:trHeight w:val="499" w:hRule="atLeast"/>
        </w:trPr>
        <w:tc>
          <w:tcPr>
            <w:tcW w:w="106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538"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58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248" w:type="dxa"/>
          <w:trHeight w:val="499" w:hRule="atLeast"/>
        </w:trPr>
        <w:tc>
          <w:tcPr>
            <w:tcW w:w="106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538"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58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248" w:type="dxa"/>
          <w:trHeight w:val="499" w:hRule="atLeast"/>
        </w:trPr>
        <w:tc>
          <w:tcPr>
            <w:tcW w:w="106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538"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58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248" w:type="dxa"/>
          <w:trHeight w:val="499" w:hRule="atLeast"/>
        </w:trPr>
        <w:tc>
          <w:tcPr>
            <w:tcW w:w="106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538"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58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248" w:type="dxa"/>
          <w:trHeight w:val="499" w:hRule="atLeast"/>
        </w:trPr>
        <w:tc>
          <w:tcPr>
            <w:tcW w:w="106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538"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58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248" w:type="dxa"/>
          <w:trHeight w:val="499" w:hRule="atLeast"/>
        </w:trPr>
        <w:tc>
          <w:tcPr>
            <w:tcW w:w="106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538"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58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248" w:type="dxa"/>
          <w:trHeight w:val="499" w:hRule="atLeast"/>
        </w:trPr>
        <w:tc>
          <w:tcPr>
            <w:tcW w:w="106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538"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58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248" w:type="dxa"/>
          <w:trHeight w:val="499" w:hRule="atLeast"/>
        </w:trPr>
        <w:tc>
          <w:tcPr>
            <w:tcW w:w="106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538"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58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248" w:type="dxa"/>
          <w:trHeight w:val="499" w:hRule="atLeast"/>
        </w:trPr>
        <w:tc>
          <w:tcPr>
            <w:tcW w:w="106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538"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58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248" w:type="dxa"/>
          <w:trHeight w:val="499" w:hRule="atLeast"/>
        </w:trPr>
        <w:tc>
          <w:tcPr>
            <w:tcW w:w="106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538"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58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248" w:type="dxa"/>
          <w:trHeight w:val="499" w:hRule="atLeast"/>
        </w:trPr>
        <w:tc>
          <w:tcPr>
            <w:tcW w:w="106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538"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58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248" w:type="dxa"/>
          <w:trHeight w:val="499" w:hRule="atLeast"/>
        </w:trPr>
        <w:tc>
          <w:tcPr>
            <w:tcW w:w="106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538"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58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248" w:type="dxa"/>
          <w:trHeight w:val="499" w:hRule="atLeast"/>
        </w:trPr>
        <w:tc>
          <w:tcPr>
            <w:tcW w:w="106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538"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58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248" w:type="dxa"/>
          <w:trHeight w:val="499" w:hRule="atLeast"/>
        </w:trPr>
        <w:tc>
          <w:tcPr>
            <w:tcW w:w="106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538"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58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248" w:type="dxa"/>
          <w:trHeight w:val="499" w:hRule="atLeast"/>
        </w:trPr>
        <w:tc>
          <w:tcPr>
            <w:tcW w:w="106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538"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58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eastAsia="SimSun" w:cs="Times New Roman"/>
                <w:i w:val="0"/>
                <w:iCs w:val="0"/>
                <w:color w:val="000000"/>
                <w:kern w:val="0"/>
                <w:sz w:val="20"/>
                <w:szCs w:val="20"/>
                <w:u w:val="none"/>
                <w:lang w:val="en-US" w:eastAsia="zh-CN" w:bidi="ar"/>
              </w:rPr>
            </w:pPr>
          </w:p>
        </w:tc>
        <w:tc>
          <w:tcPr>
            <w:tcW w:w="1273"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248" w:type="dxa"/>
          <w:trHeight w:val="499" w:hRule="atLeast"/>
        </w:trPr>
        <w:tc>
          <w:tcPr>
            <w:tcW w:w="106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538"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58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eastAsia="SimSun" w:cs="Times New Roman"/>
                <w:i w:val="0"/>
                <w:iCs w:val="0"/>
                <w:color w:val="000000"/>
                <w:kern w:val="0"/>
                <w:sz w:val="20"/>
                <w:szCs w:val="20"/>
                <w:u w:val="none"/>
                <w:lang w:val="en-US" w:eastAsia="zh-CN" w:bidi="ar"/>
              </w:rPr>
            </w:pPr>
          </w:p>
        </w:tc>
        <w:tc>
          <w:tcPr>
            <w:tcW w:w="1273"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248" w:type="dxa"/>
          <w:trHeight w:val="499" w:hRule="atLeast"/>
        </w:trPr>
        <w:tc>
          <w:tcPr>
            <w:tcW w:w="106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538"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58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eastAsia="SimSun" w:cs="Times New Roman"/>
                <w:i w:val="0"/>
                <w:iCs w:val="0"/>
                <w:color w:val="000000"/>
                <w:kern w:val="0"/>
                <w:sz w:val="20"/>
                <w:szCs w:val="20"/>
                <w:u w:val="none"/>
                <w:lang w:val="en-US" w:eastAsia="zh-CN" w:bidi="ar"/>
              </w:rPr>
            </w:pPr>
          </w:p>
        </w:tc>
        <w:tc>
          <w:tcPr>
            <w:tcW w:w="1273"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248" w:type="dxa"/>
          <w:trHeight w:val="499" w:hRule="atLeast"/>
        </w:trPr>
        <w:tc>
          <w:tcPr>
            <w:tcW w:w="106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538"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58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eastAsia="SimSun" w:cs="Times New Roman"/>
                <w:i w:val="0"/>
                <w:iCs w:val="0"/>
                <w:color w:val="000000"/>
                <w:kern w:val="0"/>
                <w:sz w:val="20"/>
                <w:szCs w:val="20"/>
                <w:u w:val="none"/>
                <w:lang w:val="en-US" w:eastAsia="zh-CN" w:bidi="ar"/>
              </w:rPr>
            </w:pPr>
          </w:p>
        </w:tc>
        <w:tc>
          <w:tcPr>
            <w:tcW w:w="1273"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248" w:type="dxa"/>
          <w:trHeight w:val="499" w:hRule="atLeast"/>
        </w:trPr>
        <w:tc>
          <w:tcPr>
            <w:tcW w:w="106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538"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58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248" w:type="dxa"/>
          <w:trHeight w:val="499" w:hRule="atLeast"/>
        </w:trPr>
        <w:tc>
          <w:tcPr>
            <w:tcW w:w="1068" w:type="dxa"/>
            <w:tcBorders>
              <w:top w:val="single" w:color="000000" w:sz="4" w:space="0"/>
              <w:left w:val="single" w:color="000000" w:sz="8" w:space="0"/>
              <w:bottom w:val="single" w:color="000000" w:sz="8"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538" w:type="dxa"/>
            <w:gridSpan w:val="2"/>
            <w:tcBorders>
              <w:top w:val="single" w:color="000000" w:sz="4" w:space="0"/>
              <w:left w:val="single" w:color="000000" w:sz="4" w:space="0"/>
              <w:bottom w:val="single" w:color="000000" w:sz="8"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Total Carried Forward to Summary:</w:t>
            </w:r>
          </w:p>
        </w:tc>
        <w:tc>
          <w:tcPr>
            <w:tcW w:w="581"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jc w:val="center"/>
              <w:rPr>
                <w:rFonts w:hint="default" w:ascii="Times New Roman" w:hAnsi="Times New Roman" w:cs="Times New Roman"/>
                <w:b/>
                <w:bCs/>
                <w:i w:val="0"/>
                <w:iCs w:val="0"/>
                <w:color w:val="000000"/>
                <w:sz w:val="20"/>
                <w:szCs w:val="20"/>
                <w:u w:val="none"/>
              </w:rPr>
            </w:pPr>
          </w:p>
        </w:tc>
        <w:tc>
          <w:tcPr>
            <w:tcW w:w="1084" w:type="dxa"/>
            <w:gridSpan w:val="3"/>
            <w:tcBorders>
              <w:top w:val="single" w:color="000000" w:sz="4" w:space="0"/>
              <w:left w:val="single" w:color="000000" w:sz="4" w:space="0"/>
              <w:bottom w:val="single" w:color="000000" w:sz="8" w:space="0"/>
              <w:right w:val="single" w:color="000000" w:sz="4" w:space="0"/>
            </w:tcBorders>
            <w:shd w:val="clear" w:color="auto" w:fill="auto"/>
            <w:noWrap/>
            <w:vAlign w:val="center"/>
          </w:tcPr>
          <w:p>
            <w:pPr>
              <w:jc w:val="center"/>
              <w:rPr>
                <w:rFonts w:hint="default" w:ascii="Times New Roman" w:hAnsi="Times New Roman" w:cs="Times New Roman"/>
                <w:b/>
                <w:bCs/>
                <w:i w:val="0"/>
                <w:iCs w:val="0"/>
                <w:color w:val="000000"/>
                <w:sz w:val="20"/>
                <w:szCs w:val="20"/>
                <w:u w:val="none"/>
              </w:rPr>
            </w:pPr>
          </w:p>
        </w:tc>
        <w:tc>
          <w:tcPr>
            <w:tcW w:w="1225" w:type="dxa"/>
            <w:gridSpan w:val="3"/>
            <w:tcBorders>
              <w:top w:val="single" w:color="000000" w:sz="4" w:space="0"/>
              <w:left w:val="single" w:color="000000" w:sz="4" w:space="0"/>
              <w:bottom w:val="single" w:color="000000" w:sz="8" w:space="0"/>
              <w:right w:val="single" w:color="000000" w:sz="4" w:space="0"/>
            </w:tcBorders>
            <w:shd w:val="clear" w:color="auto" w:fill="auto"/>
            <w:noWrap/>
            <w:vAlign w:val="center"/>
          </w:tcPr>
          <w:p>
            <w:pPr>
              <w:jc w:val="center"/>
              <w:rPr>
                <w:rFonts w:hint="default" w:ascii="Times New Roman" w:hAnsi="Times New Roman" w:cs="Times New Roman"/>
                <w:b/>
                <w:bCs/>
                <w:i w:val="0"/>
                <w:iCs w:val="0"/>
                <w:color w:val="000000"/>
                <w:sz w:val="20"/>
                <w:szCs w:val="20"/>
                <w:u w:val="none"/>
              </w:rPr>
            </w:pPr>
          </w:p>
        </w:tc>
        <w:tc>
          <w:tcPr>
            <w:tcW w:w="1430" w:type="dxa"/>
            <w:gridSpan w:val="4"/>
            <w:tcBorders>
              <w:top w:val="single" w:color="000000" w:sz="4" w:space="0"/>
              <w:left w:val="single" w:color="000000" w:sz="4" w:space="0"/>
              <w:bottom w:val="single" w:color="000000" w:sz="8"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2"/>
            <w:tcBorders>
              <w:top w:val="single" w:color="000000" w:sz="4" w:space="0"/>
              <w:left w:val="single" w:color="000000" w:sz="4" w:space="0"/>
              <w:bottom w:val="single" w:color="000000" w:sz="8"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bl>
    <w:p>
      <w:pPr>
        <w:pStyle w:val="2"/>
        <w:spacing w:before="70"/>
        <w:ind w:left="0" w:leftChars="0" w:firstLine="0" w:firstLineChars="0"/>
        <w:rPr>
          <w:color w:val="221F1F"/>
        </w:rPr>
      </w:pPr>
    </w:p>
    <w:tbl>
      <w:tblPr>
        <w:tblStyle w:val="6"/>
        <w:tblW w:w="10049" w:type="dxa"/>
        <w:tblInd w:w="10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448"/>
        <w:gridCol w:w="6301"/>
        <w:gridCol w:w="230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448"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RoadCode</w:t>
            </w:r>
          </w:p>
        </w:tc>
        <w:tc>
          <w:tcPr>
            <w:tcW w:w="6301"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UK28/908</w:t>
            </w:r>
          </w:p>
        </w:tc>
        <w:tc>
          <w:tcPr>
            <w:tcW w:w="2300"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448"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 xml:space="preserve">Structure: </w:t>
            </w:r>
          </w:p>
        </w:tc>
        <w:tc>
          <w:tcPr>
            <w:tcW w:w="6301"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300"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Section Name</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7749"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Package: KeRRA/008/KEMA/KS/GOK/039/110/22|23</w:t>
            </w:r>
          </w:p>
        </w:tc>
        <w:tc>
          <w:tcPr>
            <w:tcW w:w="2300"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MUSKUT-ENDO ROAD</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448"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Contractor</w:t>
            </w:r>
          </w:p>
        </w:tc>
        <w:tc>
          <w:tcPr>
            <w:tcW w:w="6301" w:type="dxa"/>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0</w:t>
            </w:r>
          </w:p>
        </w:tc>
        <w:tc>
          <w:tcPr>
            <w:tcW w:w="2300"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7749" w:type="dxa"/>
            <w:gridSpan w:val="2"/>
            <w:tcBorders>
              <w:top w:val="single" w:color="000000" w:sz="8" w:space="0"/>
              <w:left w:val="single" w:color="000000" w:sz="8" w:space="0"/>
              <w:bottom w:val="single" w:color="000000" w:sz="8" w:space="0"/>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36"/>
                <w:szCs w:val="36"/>
                <w:u w:val="none"/>
              </w:rPr>
            </w:pPr>
            <w:r>
              <w:rPr>
                <w:rFonts w:hint="default" w:ascii="Times New Roman" w:hAnsi="Times New Roman" w:eastAsia="SimSun" w:cs="Times New Roman"/>
                <w:b/>
                <w:bCs/>
                <w:i w:val="0"/>
                <w:iCs w:val="0"/>
                <w:color w:val="000000"/>
                <w:kern w:val="0"/>
                <w:sz w:val="36"/>
                <w:szCs w:val="36"/>
                <w:u w:val="none"/>
                <w:lang w:val="en-US" w:eastAsia="zh-CN" w:bidi="ar"/>
              </w:rPr>
              <w:t>Bill of Quantities</w:t>
            </w:r>
          </w:p>
        </w:tc>
        <w:tc>
          <w:tcPr>
            <w:tcW w:w="2300" w:type="dxa"/>
            <w:tcBorders>
              <w:top w:val="single" w:color="000000" w:sz="8" w:space="0"/>
              <w:left w:val="single" w:color="000000" w:sz="8" w:space="0"/>
              <w:bottom w:val="single" w:color="000000" w:sz="8" w:space="0"/>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Page: 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448" w:type="dxa"/>
            <w:tcBorders>
              <w:top w:val="single" w:color="000000" w:sz="8" w:space="0"/>
              <w:left w:val="single" w:color="000000" w:sz="8" w:space="0"/>
              <w:bottom w:val="nil"/>
              <w:right w:val="single" w:color="000000" w:sz="4" w:space="0"/>
            </w:tcBorders>
            <w:shd w:val="clear" w:color="auto" w:fill="D9D9D9"/>
            <w:noWrap/>
            <w:vAlign w:val="bottom"/>
          </w:tcPr>
          <w:p>
            <w:pPr>
              <w:rPr>
                <w:rFonts w:hint="default" w:ascii="Times New Roman" w:hAnsi="Times New Roman" w:cs="Times New Roman"/>
                <w:i w:val="0"/>
                <w:iCs w:val="0"/>
                <w:color w:val="000000"/>
                <w:sz w:val="20"/>
                <w:szCs w:val="20"/>
                <w:u w:val="none"/>
              </w:rPr>
            </w:pPr>
          </w:p>
        </w:tc>
        <w:tc>
          <w:tcPr>
            <w:tcW w:w="6301" w:type="dxa"/>
            <w:tcBorders>
              <w:top w:val="single" w:color="000000" w:sz="8" w:space="0"/>
              <w:left w:val="single" w:color="000000" w:sz="4" w:space="0"/>
              <w:bottom w:val="nil"/>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4"/>
                <w:szCs w:val="24"/>
                <w:u w:val="none"/>
              </w:rPr>
            </w:pPr>
            <w:r>
              <w:rPr>
                <w:rFonts w:hint="default" w:ascii="Times New Roman" w:hAnsi="Times New Roman" w:eastAsia="SimSun" w:cs="Times New Roman"/>
                <w:b/>
                <w:bCs/>
                <w:i w:val="0"/>
                <w:iCs w:val="0"/>
                <w:color w:val="000000"/>
                <w:kern w:val="0"/>
                <w:sz w:val="24"/>
                <w:szCs w:val="24"/>
                <w:u w:val="none"/>
                <w:lang w:val="en-US" w:eastAsia="zh-CN" w:bidi="ar"/>
              </w:rPr>
              <w:t>Summary</w:t>
            </w:r>
          </w:p>
        </w:tc>
        <w:tc>
          <w:tcPr>
            <w:tcW w:w="2300" w:type="dxa"/>
            <w:tcBorders>
              <w:top w:val="nil"/>
              <w:left w:val="single" w:color="000000" w:sz="4" w:space="0"/>
              <w:bottom w:val="nil"/>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Project: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448" w:type="dxa"/>
            <w:tcBorders>
              <w:top w:val="single" w:color="000000" w:sz="8" w:space="0"/>
              <w:left w:val="single" w:color="000000" w:sz="8" w:space="0"/>
              <w:bottom w:val="nil"/>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Item No.</w:t>
            </w:r>
          </w:p>
        </w:tc>
        <w:tc>
          <w:tcPr>
            <w:tcW w:w="6301" w:type="dxa"/>
            <w:tcBorders>
              <w:top w:val="single" w:color="000000" w:sz="8" w:space="0"/>
              <w:left w:val="single" w:color="000000" w:sz="4" w:space="0"/>
              <w:bottom w:val="nil"/>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Description</w:t>
            </w:r>
          </w:p>
        </w:tc>
        <w:tc>
          <w:tcPr>
            <w:tcW w:w="2300" w:type="dxa"/>
            <w:tcBorders>
              <w:top w:val="single" w:color="000000" w:sz="8" w:space="0"/>
              <w:left w:val="single" w:color="000000" w:sz="4" w:space="0"/>
              <w:bottom w:val="nil"/>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Amount (KShs)</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448" w:type="dxa"/>
            <w:tcBorders>
              <w:top w:val="single" w:color="000000" w:sz="8" w:space="0"/>
              <w:left w:val="single" w:color="000000" w:sz="8"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1</w:t>
            </w:r>
          </w:p>
        </w:tc>
        <w:tc>
          <w:tcPr>
            <w:tcW w:w="6301" w:type="dxa"/>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General: Office administration and overheads/Preliminaries</w:t>
            </w:r>
          </w:p>
        </w:tc>
        <w:tc>
          <w:tcPr>
            <w:tcW w:w="2300" w:type="dxa"/>
            <w:tcBorders>
              <w:top w:val="single" w:color="000000" w:sz="8"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44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4</w:t>
            </w:r>
          </w:p>
        </w:tc>
        <w:tc>
          <w:tcPr>
            <w:tcW w:w="63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SITE CLEARANCE</w:t>
            </w:r>
          </w:p>
        </w:tc>
        <w:tc>
          <w:tcPr>
            <w:tcW w:w="2300"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44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8</w:t>
            </w:r>
          </w:p>
        </w:tc>
        <w:tc>
          <w:tcPr>
            <w:tcW w:w="63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CULVERT AND DRAINAGE WORKS</w:t>
            </w:r>
          </w:p>
        </w:tc>
        <w:tc>
          <w:tcPr>
            <w:tcW w:w="2300"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44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10</w:t>
            </w:r>
          </w:p>
        </w:tc>
        <w:tc>
          <w:tcPr>
            <w:tcW w:w="63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GRADING AND GRAVELLING WORKS</w:t>
            </w:r>
          </w:p>
        </w:tc>
        <w:tc>
          <w:tcPr>
            <w:tcW w:w="2300"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44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22</w:t>
            </w:r>
          </w:p>
        </w:tc>
        <w:tc>
          <w:tcPr>
            <w:tcW w:w="63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DAYWORKS</w:t>
            </w:r>
          </w:p>
        </w:tc>
        <w:tc>
          <w:tcPr>
            <w:tcW w:w="2300"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44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63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300"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44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63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300"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44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63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300"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44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63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300"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44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63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300"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44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63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300"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44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63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300"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44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63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300"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44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63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300"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44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63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300"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44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63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b/>
                <w:bCs/>
                <w:i/>
                <w:iCs/>
                <w:color w:val="000000"/>
                <w:sz w:val="20"/>
                <w:szCs w:val="20"/>
                <w:u w:val="none"/>
              </w:rPr>
            </w:pPr>
            <w:r>
              <w:rPr>
                <w:rFonts w:hint="default" w:ascii="Times New Roman" w:hAnsi="Times New Roman" w:eastAsia="SimSun" w:cs="Times New Roman"/>
                <w:b/>
                <w:bCs/>
                <w:i/>
                <w:iCs/>
                <w:color w:val="000000"/>
                <w:kern w:val="0"/>
                <w:sz w:val="20"/>
                <w:szCs w:val="20"/>
                <w:u w:val="none"/>
                <w:lang w:val="en-US" w:eastAsia="zh-CN" w:bidi="ar"/>
              </w:rPr>
              <w:t>Sub Total</w:t>
            </w:r>
          </w:p>
        </w:tc>
        <w:tc>
          <w:tcPr>
            <w:tcW w:w="2300"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44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63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300"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44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63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VAT @ 16 % </w:t>
            </w:r>
          </w:p>
        </w:tc>
        <w:tc>
          <w:tcPr>
            <w:tcW w:w="2300"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44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63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b/>
                <w:bCs/>
                <w:i/>
                <w:iCs/>
                <w:color w:val="000000"/>
                <w:sz w:val="20"/>
                <w:szCs w:val="20"/>
                <w:u w:val="none"/>
              </w:rPr>
            </w:pPr>
            <w:r>
              <w:rPr>
                <w:rFonts w:hint="default" w:ascii="Times New Roman" w:hAnsi="Times New Roman" w:eastAsia="SimSun" w:cs="Times New Roman"/>
                <w:b/>
                <w:bCs/>
                <w:i/>
                <w:iCs/>
                <w:color w:val="000000"/>
                <w:kern w:val="0"/>
                <w:sz w:val="20"/>
                <w:szCs w:val="20"/>
                <w:u w:val="none"/>
                <w:lang w:val="en-US" w:eastAsia="zh-CN" w:bidi="ar"/>
              </w:rPr>
              <w:t>Total</w:t>
            </w:r>
          </w:p>
        </w:tc>
        <w:tc>
          <w:tcPr>
            <w:tcW w:w="2300"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44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63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Contingencies ( @ 0 %)</w:t>
            </w:r>
          </w:p>
        </w:tc>
        <w:tc>
          <w:tcPr>
            <w:tcW w:w="2300"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44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63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300"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448" w:type="dxa"/>
            <w:tcBorders>
              <w:top w:val="single" w:color="000000" w:sz="4" w:space="0"/>
              <w:left w:val="single" w:color="000000" w:sz="8" w:space="0"/>
              <w:bottom w:val="single" w:color="000000" w:sz="8"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6301"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Carried to page on the form of Tender</w:t>
            </w:r>
          </w:p>
        </w:tc>
        <w:tc>
          <w:tcPr>
            <w:tcW w:w="2300" w:type="dxa"/>
            <w:tcBorders>
              <w:top w:val="single" w:color="000000" w:sz="4" w:space="0"/>
              <w:left w:val="single" w:color="000000" w:sz="4" w:space="0"/>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r>
    </w:tbl>
    <w:p>
      <w:pPr>
        <w:pStyle w:val="2"/>
        <w:spacing w:before="70"/>
        <w:ind w:left="0" w:leftChars="0" w:firstLine="0" w:firstLineChars="0"/>
        <w:rPr>
          <w:color w:val="221F1F"/>
        </w:rPr>
      </w:pPr>
    </w:p>
    <w:p>
      <w:pPr>
        <w:pStyle w:val="2"/>
        <w:spacing w:before="70"/>
        <w:ind w:left="0" w:leftChars="0" w:firstLine="0" w:firstLineChars="0"/>
      </w:pPr>
      <w:bookmarkStart w:id="216" w:name="_Toc711"/>
      <w:r>
        <w:rPr>
          <w:color w:val="221F1F"/>
        </w:rPr>
        <w:t>PART</w:t>
      </w:r>
      <w:r>
        <w:rPr>
          <w:color w:val="221F1F"/>
          <w:spacing w:val="-3"/>
        </w:rPr>
        <w:t xml:space="preserve"> </w:t>
      </w:r>
      <w:r>
        <w:rPr>
          <w:color w:val="221F1F"/>
        </w:rPr>
        <w:t>III</w:t>
      </w:r>
      <w:r>
        <w:rPr>
          <w:color w:val="221F1F"/>
          <w:spacing w:val="-2"/>
        </w:rPr>
        <w:t xml:space="preserve"> </w:t>
      </w:r>
      <w:r>
        <w:rPr>
          <w:color w:val="221F1F"/>
        </w:rPr>
        <w:t>-</w:t>
      </w:r>
      <w:r>
        <w:rPr>
          <w:color w:val="221F1F"/>
          <w:spacing w:val="-3"/>
        </w:rPr>
        <w:t xml:space="preserve"> </w:t>
      </w:r>
      <w:r>
        <w:rPr>
          <w:color w:val="221F1F"/>
        </w:rPr>
        <w:t>CONDITIONS</w:t>
      </w:r>
      <w:r>
        <w:rPr>
          <w:color w:val="221F1F"/>
          <w:spacing w:val="-3"/>
        </w:rPr>
        <w:t xml:space="preserve"> </w:t>
      </w:r>
      <w:r>
        <w:rPr>
          <w:color w:val="221F1F"/>
        </w:rPr>
        <w:t>OF</w:t>
      </w:r>
      <w:r>
        <w:rPr>
          <w:color w:val="221F1F"/>
          <w:spacing w:val="-4"/>
        </w:rPr>
        <w:t xml:space="preserve"> </w:t>
      </w:r>
      <w:r>
        <w:rPr>
          <w:color w:val="221F1F"/>
        </w:rPr>
        <w:t>CONTRACT</w:t>
      </w:r>
      <w:r>
        <w:rPr>
          <w:color w:val="221F1F"/>
          <w:spacing w:val="-3"/>
        </w:rPr>
        <w:t xml:space="preserve"> </w:t>
      </w:r>
      <w:r>
        <w:rPr>
          <w:color w:val="221F1F"/>
        </w:rPr>
        <w:t>AND</w:t>
      </w:r>
      <w:r>
        <w:rPr>
          <w:color w:val="221F1F"/>
          <w:spacing w:val="-3"/>
        </w:rPr>
        <w:t xml:space="preserve"> </w:t>
      </w:r>
      <w:r>
        <w:rPr>
          <w:color w:val="221F1F"/>
        </w:rPr>
        <w:t>CONTRACT</w:t>
      </w:r>
      <w:r>
        <w:rPr>
          <w:color w:val="221F1F"/>
          <w:spacing w:val="-2"/>
        </w:rPr>
        <w:t xml:space="preserve"> </w:t>
      </w:r>
      <w:r>
        <w:rPr>
          <w:color w:val="221F1F"/>
        </w:rPr>
        <w:t>FORMS</w:t>
      </w:r>
      <w:bookmarkEnd w:id="216"/>
    </w:p>
    <w:p>
      <w:pPr>
        <w:pStyle w:val="3"/>
        <w:spacing w:before="256"/>
      </w:pPr>
      <w:bookmarkStart w:id="217" w:name="_Toc22019"/>
      <w:r>
        <w:rPr>
          <w:color w:val="221F1F"/>
        </w:rPr>
        <w:t>SECTION</w:t>
      </w:r>
      <w:r>
        <w:rPr>
          <w:color w:val="221F1F"/>
          <w:spacing w:val="-2"/>
        </w:rPr>
        <w:t xml:space="preserve"> </w:t>
      </w:r>
      <w:r>
        <w:rPr>
          <w:color w:val="221F1F"/>
        </w:rPr>
        <w:t>VIII -</w:t>
      </w:r>
      <w:r>
        <w:rPr>
          <w:color w:val="221F1F"/>
          <w:spacing w:val="-2"/>
        </w:rPr>
        <w:t xml:space="preserve"> </w:t>
      </w:r>
      <w:r>
        <w:rPr>
          <w:color w:val="221F1F"/>
        </w:rPr>
        <w:t>GENERAL</w:t>
      </w:r>
      <w:r>
        <w:rPr>
          <w:color w:val="221F1F"/>
          <w:spacing w:val="-1"/>
        </w:rPr>
        <w:t xml:space="preserve"> </w:t>
      </w:r>
      <w:r>
        <w:rPr>
          <w:color w:val="221F1F"/>
        </w:rPr>
        <w:t>CONDITIONS</w:t>
      </w:r>
      <w:r>
        <w:rPr>
          <w:color w:val="221F1F"/>
          <w:spacing w:val="-3"/>
        </w:rPr>
        <w:t xml:space="preserve"> </w:t>
      </w:r>
      <w:r>
        <w:rPr>
          <w:color w:val="221F1F"/>
        </w:rPr>
        <w:t>OF</w:t>
      </w:r>
      <w:r>
        <w:rPr>
          <w:color w:val="221F1F"/>
          <w:spacing w:val="-4"/>
        </w:rPr>
        <w:t xml:space="preserve"> </w:t>
      </w:r>
      <w:r>
        <w:rPr>
          <w:color w:val="221F1F"/>
        </w:rPr>
        <w:t>CONTRACT</w:t>
      </w:r>
      <w:bookmarkEnd w:id="217"/>
    </w:p>
    <w:p>
      <w:pPr>
        <w:pStyle w:val="7"/>
        <w:spacing w:before="7"/>
        <w:rPr>
          <w:b/>
          <w:sz w:val="20"/>
        </w:rPr>
      </w:pPr>
    </w:p>
    <w:p>
      <w:pPr>
        <w:pStyle w:val="7"/>
        <w:spacing w:line="230" w:lineRule="auto"/>
        <w:ind w:left="252" w:right="718"/>
        <w:jc w:val="both"/>
      </w:pPr>
      <w:r>
        <w:rPr>
          <w:color w:val="221F1F"/>
        </w:rPr>
        <w:t>These General Conditions of Contract (GCC), read in conjunction with the Special Conditions of Contract</w:t>
      </w:r>
      <w:r>
        <w:rPr>
          <w:color w:val="221F1F"/>
          <w:spacing w:val="1"/>
        </w:rPr>
        <w:t xml:space="preserve"> </w:t>
      </w:r>
      <w:r>
        <w:rPr>
          <w:color w:val="221F1F"/>
        </w:rPr>
        <w:t>(SCC) and other documents listed therein, should be a complete document expressing fairly the rights and</w:t>
      </w:r>
      <w:r>
        <w:rPr>
          <w:color w:val="221F1F"/>
          <w:spacing w:val="1"/>
        </w:rPr>
        <w:t xml:space="preserve"> </w:t>
      </w:r>
      <w:r>
        <w:rPr>
          <w:color w:val="221F1F"/>
        </w:rPr>
        <w:t>obligations</w:t>
      </w:r>
      <w:r>
        <w:rPr>
          <w:color w:val="221F1F"/>
          <w:spacing w:val="-1"/>
        </w:rPr>
        <w:t xml:space="preserve"> </w:t>
      </w:r>
      <w:r>
        <w:rPr>
          <w:color w:val="221F1F"/>
        </w:rPr>
        <w:t>of both parties.</w:t>
      </w:r>
    </w:p>
    <w:p>
      <w:pPr>
        <w:pStyle w:val="7"/>
        <w:spacing w:before="3"/>
        <w:rPr>
          <w:sz w:val="21"/>
        </w:rPr>
      </w:pPr>
    </w:p>
    <w:p>
      <w:pPr>
        <w:pStyle w:val="7"/>
        <w:spacing w:line="230" w:lineRule="auto"/>
        <w:ind w:left="252" w:right="716"/>
        <w:jc w:val="both"/>
      </w:pPr>
      <w:r>
        <w:rPr>
          <w:color w:val="221F1F"/>
        </w:rPr>
        <w:t>These General Conditions of Contract have been developed on the basis of considerable international</w:t>
      </w:r>
      <w:r>
        <w:rPr>
          <w:color w:val="221F1F"/>
          <w:spacing w:val="1"/>
        </w:rPr>
        <w:t xml:space="preserve"> </w:t>
      </w:r>
      <w:r>
        <w:rPr>
          <w:color w:val="221F1F"/>
          <w:spacing w:val="-1"/>
        </w:rPr>
        <w:t>experience</w:t>
      </w:r>
      <w:r>
        <w:rPr>
          <w:color w:val="221F1F"/>
          <w:spacing w:val="-20"/>
        </w:rPr>
        <w:t xml:space="preserve"> </w:t>
      </w:r>
      <w:r>
        <w:rPr>
          <w:color w:val="221F1F"/>
          <w:spacing w:val="-1"/>
        </w:rPr>
        <w:t>in</w:t>
      </w:r>
      <w:r>
        <w:rPr>
          <w:color w:val="221F1F"/>
          <w:spacing w:val="-17"/>
        </w:rPr>
        <w:t xml:space="preserve"> </w:t>
      </w:r>
      <w:r>
        <w:rPr>
          <w:color w:val="221F1F"/>
          <w:spacing w:val="-1"/>
        </w:rPr>
        <w:t>the</w:t>
      </w:r>
      <w:r>
        <w:rPr>
          <w:color w:val="221F1F"/>
        </w:rPr>
        <w:t xml:space="preserve"> </w:t>
      </w:r>
      <w:r>
        <w:rPr>
          <w:color w:val="221F1F"/>
          <w:spacing w:val="-1"/>
        </w:rPr>
        <w:t>drafting</w:t>
      </w:r>
      <w:r>
        <w:rPr>
          <w:color w:val="221F1F"/>
        </w:rPr>
        <w:t xml:space="preserve"> </w:t>
      </w:r>
      <w:r>
        <w:rPr>
          <w:color w:val="221F1F"/>
          <w:spacing w:val="-1"/>
        </w:rPr>
        <w:t>and</w:t>
      </w:r>
      <w:r>
        <w:rPr>
          <w:color w:val="221F1F"/>
        </w:rPr>
        <w:t xml:space="preserve"> management of contracts,</w:t>
      </w:r>
      <w:r>
        <w:rPr>
          <w:color w:val="221F1F"/>
          <w:spacing w:val="2"/>
        </w:rPr>
        <w:t xml:space="preserve"> </w:t>
      </w:r>
      <w:r>
        <w:rPr>
          <w:color w:val="221F1F"/>
        </w:rPr>
        <w:t>bearing</w:t>
      </w:r>
      <w:r>
        <w:rPr>
          <w:color w:val="221F1F"/>
          <w:spacing w:val="-3"/>
        </w:rPr>
        <w:t xml:space="preserve"> </w:t>
      </w:r>
      <w:r>
        <w:rPr>
          <w:color w:val="221F1F"/>
        </w:rPr>
        <w:t>in mind a trend in the</w:t>
      </w:r>
      <w:r>
        <w:rPr>
          <w:color w:val="221F1F"/>
          <w:spacing w:val="-1"/>
        </w:rPr>
        <w:t xml:space="preserve"> </w:t>
      </w:r>
      <w:r>
        <w:rPr>
          <w:color w:val="221F1F"/>
        </w:rPr>
        <w:t>construction industry</w:t>
      </w:r>
      <w:r>
        <w:rPr>
          <w:color w:val="221F1F"/>
          <w:spacing w:val="-57"/>
        </w:rPr>
        <w:t xml:space="preserve"> </w:t>
      </w:r>
      <w:r>
        <w:rPr>
          <w:color w:val="221F1F"/>
        </w:rPr>
        <w:t>towards</w:t>
      </w:r>
      <w:r>
        <w:rPr>
          <w:color w:val="221F1F"/>
          <w:spacing w:val="-1"/>
        </w:rPr>
        <w:t xml:space="preserve"> </w:t>
      </w:r>
      <w:r>
        <w:rPr>
          <w:color w:val="221F1F"/>
        </w:rPr>
        <w:t>simpler, more</w:t>
      </w:r>
      <w:r>
        <w:rPr>
          <w:color w:val="221F1F"/>
          <w:spacing w:val="-2"/>
        </w:rPr>
        <w:t xml:space="preserve"> </w:t>
      </w:r>
      <w:r>
        <w:rPr>
          <w:color w:val="221F1F"/>
        </w:rPr>
        <w:t>straightforward</w:t>
      </w:r>
      <w:r>
        <w:rPr>
          <w:color w:val="221F1F"/>
          <w:spacing w:val="-21"/>
        </w:rPr>
        <w:t xml:space="preserve"> </w:t>
      </w:r>
      <w:r>
        <w:rPr>
          <w:color w:val="221F1F"/>
        </w:rPr>
        <w:t>language.</w:t>
      </w:r>
    </w:p>
    <w:p>
      <w:pPr>
        <w:pStyle w:val="7"/>
        <w:spacing w:before="8"/>
        <w:rPr>
          <w:sz w:val="20"/>
        </w:rPr>
      </w:pPr>
    </w:p>
    <w:p>
      <w:pPr>
        <w:pStyle w:val="7"/>
        <w:ind w:left="252"/>
        <w:jc w:val="both"/>
      </w:pPr>
      <w:r>
        <w:rPr>
          <w:color w:val="221F1F"/>
        </w:rPr>
        <w:t>The</w:t>
      </w:r>
      <w:r>
        <w:rPr>
          <w:color w:val="221F1F"/>
          <w:spacing w:val="-3"/>
        </w:rPr>
        <w:t xml:space="preserve"> </w:t>
      </w:r>
      <w:r>
        <w:rPr>
          <w:color w:val="221F1F"/>
        </w:rPr>
        <w:t>GCC</w:t>
      </w:r>
      <w:r>
        <w:rPr>
          <w:color w:val="221F1F"/>
          <w:spacing w:val="-1"/>
        </w:rPr>
        <w:t xml:space="preserve"> </w:t>
      </w:r>
      <w:r>
        <w:rPr>
          <w:color w:val="221F1F"/>
        </w:rPr>
        <w:t>can be</w:t>
      </w:r>
      <w:r>
        <w:rPr>
          <w:color w:val="221F1F"/>
          <w:spacing w:val="-2"/>
        </w:rPr>
        <w:t xml:space="preserve"> </w:t>
      </w:r>
      <w:r>
        <w:rPr>
          <w:color w:val="221F1F"/>
        </w:rPr>
        <w:t>used</w:t>
      </w:r>
      <w:r>
        <w:rPr>
          <w:color w:val="221F1F"/>
          <w:spacing w:val="-1"/>
        </w:rPr>
        <w:t xml:space="preserve"> </w:t>
      </w:r>
      <w:r>
        <w:rPr>
          <w:color w:val="221F1F"/>
        </w:rPr>
        <w:t>for both</w:t>
      </w:r>
      <w:r>
        <w:rPr>
          <w:color w:val="221F1F"/>
          <w:spacing w:val="-1"/>
        </w:rPr>
        <w:t xml:space="preserve"> </w:t>
      </w:r>
      <w:r>
        <w:rPr>
          <w:color w:val="221F1F"/>
        </w:rPr>
        <w:t>smaller</w:t>
      </w:r>
      <w:r>
        <w:rPr>
          <w:color w:val="221F1F"/>
          <w:spacing w:val="-3"/>
        </w:rPr>
        <w:t xml:space="preserve"> </w:t>
      </w:r>
      <w:r>
        <w:rPr>
          <w:color w:val="221F1F"/>
        </w:rPr>
        <w:t>admeasurement contracts</w:t>
      </w:r>
      <w:r>
        <w:rPr>
          <w:color w:val="221F1F"/>
          <w:spacing w:val="-1"/>
        </w:rPr>
        <w:t xml:space="preserve"> </w:t>
      </w:r>
      <w:r>
        <w:rPr>
          <w:color w:val="221F1F"/>
        </w:rPr>
        <w:t>and</w:t>
      </w:r>
      <w:r>
        <w:rPr>
          <w:color w:val="221F1F"/>
          <w:spacing w:val="-1"/>
        </w:rPr>
        <w:t xml:space="preserve"> </w:t>
      </w:r>
      <w:r>
        <w:rPr>
          <w:color w:val="221F1F"/>
        </w:rPr>
        <w:t>lump</w:t>
      </w:r>
      <w:r>
        <w:rPr>
          <w:color w:val="221F1F"/>
          <w:spacing w:val="2"/>
        </w:rPr>
        <w:t xml:space="preserve"> </w:t>
      </w:r>
      <w:r>
        <w:rPr>
          <w:color w:val="221F1F"/>
        </w:rPr>
        <w:t>sum</w:t>
      </w:r>
      <w:r>
        <w:rPr>
          <w:color w:val="221F1F"/>
          <w:spacing w:val="-1"/>
        </w:rPr>
        <w:t xml:space="preserve"> </w:t>
      </w:r>
      <w:r>
        <w:rPr>
          <w:color w:val="221F1F"/>
        </w:rPr>
        <w:t>contracts.</w:t>
      </w:r>
    </w:p>
    <w:p>
      <w:pPr>
        <w:pStyle w:val="7"/>
        <w:spacing w:before="7"/>
        <w:rPr>
          <w:sz w:val="20"/>
        </w:rPr>
      </w:pPr>
    </w:p>
    <w:p>
      <w:pPr>
        <w:pStyle w:val="3"/>
        <w:ind w:left="252"/>
        <w:jc w:val="both"/>
      </w:pPr>
      <w:bookmarkStart w:id="218" w:name="_Toc23665"/>
      <w:r>
        <w:rPr>
          <w:color w:val="221F1F"/>
        </w:rPr>
        <w:t>General</w:t>
      </w:r>
      <w:r>
        <w:rPr>
          <w:color w:val="221F1F"/>
          <w:spacing w:val="-3"/>
        </w:rPr>
        <w:t xml:space="preserve"> </w:t>
      </w:r>
      <w:r>
        <w:rPr>
          <w:color w:val="221F1F"/>
        </w:rPr>
        <w:t>Conditions</w:t>
      </w:r>
      <w:r>
        <w:rPr>
          <w:color w:val="221F1F"/>
          <w:spacing w:val="-2"/>
        </w:rPr>
        <w:t xml:space="preserve"> </w:t>
      </w:r>
      <w:r>
        <w:rPr>
          <w:color w:val="221F1F"/>
        </w:rPr>
        <w:t>of</w:t>
      </w:r>
      <w:r>
        <w:rPr>
          <w:color w:val="221F1F"/>
          <w:spacing w:val="-3"/>
        </w:rPr>
        <w:t xml:space="preserve"> </w:t>
      </w:r>
      <w:r>
        <w:rPr>
          <w:color w:val="221F1F"/>
        </w:rPr>
        <w:t>Contract</w:t>
      </w:r>
      <w:bookmarkEnd w:id="218"/>
    </w:p>
    <w:p>
      <w:pPr>
        <w:pStyle w:val="4"/>
        <w:numPr>
          <w:ilvl w:val="0"/>
          <w:numId w:val="90"/>
        </w:numPr>
        <w:tabs>
          <w:tab w:val="left" w:pos="533"/>
        </w:tabs>
        <w:spacing w:before="233"/>
        <w:jc w:val="both"/>
        <w:rPr>
          <w:color w:val="221F1F"/>
        </w:rPr>
      </w:pPr>
      <w:bookmarkStart w:id="219" w:name="_Toc18673"/>
      <w:r>
        <w:rPr>
          <w:color w:val="221F1F"/>
        </w:rPr>
        <w:t>General</w:t>
      </w:r>
      <w:bookmarkEnd w:id="219"/>
    </w:p>
    <w:p>
      <w:pPr>
        <w:pStyle w:val="7"/>
        <w:spacing w:before="4"/>
        <w:rPr>
          <w:b/>
          <w:i/>
          <w:sz w:val="20"/>
        </w:rPr>
      </w:pPr>
    </w:p>
    <w:p>
      <w:pPr>
        <w:pStyle w:val="4"/>
        <w:numPr>
          <w:ilvl w:val="0"/>
          <w:numId w:val="91"/>
        </w:numPr>
        <w:tabs>
          <w:tab w:val="left" w:pos="822"/>
        </w:tabs>
        <w:spacing w:line="275" w:lineRule="exact"/>
        <w:jc w:val="both"/>
      </w:pPr>
      <w:bookmarkStart w:id="220" w:name="_Toc17286"/>
      <w:r>
        <w:rPr>
          <w:color w:val="221F1F"/>
        </w:rPr>
        <w:t>Deﬁnitions</w:t>
      </w:r>
      <w:bookmarkEnd w:id="220"/>
    </w:p>
    <w:p>
      <w:pPr>
        <w:spacing w:line="252" w:lineRule="exact"/>
        <w:ind w:left="480"/>
        <w:jc w:val="both"/>
      </w:pPr>
      <w:r>
        <w:rPr>
          <w:color w:val="221F1F"/>
          <w:spacing w:val="-1"/>
        </w:rPr>
        <w:t>Boldface</w:t>
      </w:r>
      <w:r>
        <w:rPr>
          <w:color w:val="221F1F"/>
          <w:spacing w:val="-23"/>
        </w:rPr>
        <w:t xml:space="preserve"> </w:t>
      </w:r>
      <w:r>
        <w:rPr>
          <w:color w:val="221F1F"/>
        </w:rPr>
        <w:t>type</w:t>
      </w:r>
      <w:r>
        <w:rPr>
          <w:color w:val="221F1F"/>
          <w:spacing w:val="-24"/>
        </w:rPr>
        <w:t xml:space="preserve"> </w:t>
      </w:r>
      <w:r>
        <w:rPr>
          <w:color w:val="221F1F"/>
        </w:rPr>
        <w:t>is</w:t>
      </w:r>
      <w:r>
        <w:rPr>
          <w:color w:val="221F1F"/>
          <w:spacing w:val="-24"/>
        </w:rPr>
        <w:t xml:space="preserve"> </w:t>
      </w:r>
      <w:r>
        <w:rPr>
          <w:color w:val="221F1F"/>
        </w:rPr>
        <w:t>used</w:t>
      </w:r>
      <w:r>
        <w:rPr>
          <w:color w:val="221F1F"/>
          <w:spacing w:val="-20"/>
        </w:rPr>
        <w:t xml:space="preserve"> </w:t>
      </w:r>
      <w:r>
        <w:rPr>
          <w:color w:val="221F1F"/>
        </w:rPr>
        <w:t>to</w:t>
      </w:r>
      <w:r>
        <w:rPr>
          <w:color w:val="221F1F"/>
          <w:spacing w:val="-24"/>
        </w:rPr>
        <w:t xml:space="preserve"> </w:t>
      </w:r>
      <w:r>
        <w:rPr>
          <w:color w:val="221F1F"/>
        </w:rPr>
        <w:t>identify</w:t>
      </w:r>
      <w:r>
        <w:rPr>
          <w:color w:val="221F1F"/>
          <w:spacing w:val="-26"/>
        </w:rPr>
        <w:t xml:space="preserve"> </w:t>
      </w:r>
      <w:r>
        <w:rPr>
          <w:color w:val="221F1F"/>
        </w:rPr>
        <w:t>deﬁned</w:t>
      </w:r>
      <w:r>
        <w:rPr>
          <w:color w:val="221F1F"/>
          <w:spacing w:val="-24"/>
        </w:rPr>
        <w:t xml:space="preserve"> </w:t>
      </w:r>
      <w:r>
        <w:rPr>
          <w:color w:val="221F1F"/>
        </w:rPr>
        <w:t>terms.</w:t>
      </w:r>
    </w:p>
    <w:p>
      <w:pPr>
        <w:pStyle w:val="17"/>
        <w:numPr>
          <w:ilvl w:val="1"/>
          <w:numId w:val="91"/>
        </w:numPr>
        <w:tabs>
          <w:tab w:val="left" w:pos="1362"/>
        </w:tabs>
        <w:spacing w:before="98" w:line="230" w:lineRule="auto"/>
        <w:ind w:right="713" w:hanging="552"/>
        <w:jc w:val="both"/>
      </w:pPr>
      <w:r>
        <w:rPr>
          <w:b/>
          <w:color w:val="221F1F"/>
          <w:spacing w:val="-1"/>
        </w:rPr>
        <w:t>The</w:t>
      </w:r>
      <w:r>
        <w:rPr>
          <w:b/>
          <w:color w:val="221F1F"/>
          <w:spacing w:val="-27"/>
        </w:rPr>
        <w:t xml:space="preserve"> </w:t>
      </w:r>
      <w:r>
        <w:rPr>
          <w:b/>
          <w:color w:val="221F1F"/>
          <w:spacing w:val="-1"/>
        </w:rPr>
        <w:t>Accepted</w:t>
      </w:r>
      <w:r>
        <w:rPr>
          <w:b/>
          <w:color w:val="221F1F"/>
          <w:spacing w:val="-12"/>
        </w:rPr>
        <w:t xml:space="preserve"> </w:t>
      </w:r>
      <w:r>
        <w:rPr>
          <w:b/>
          <w:color w:val="221F1F"/>
          <w:spacing w:val="-1"/>
        </w:rPr>
        <w:t>Contract</w:t>
      </w:r>
      <w:r>
        <w:rPr>
          <w:b/>
          <w:color w:val="221F1F"/>
          <w:spacing w:val="-24"/>
        </w:rPr>
        <w:t xml:space="preserve"> </w:t>
      </w:r>
      <w:r>
        <w:rPr>
          <w:color w:val="221F1F"/>
        </w:rPr>
        <w:t>Amount</w:t>
      </w:r>
      <w:r>
        <w:rPr>
          <w:color w:val="221F1F"/>
          <w:spacing w:val="-9"/>
        </w:rPr>
        <w:t xml:space="preserve"> </w:t>
      </w:r>
      <w:r>
        <w:rPr>
          <w:color w:val="221F1F"/>
        </w:rPr>
        <w:t>means</w:t>
      </w:r>
      <w:r>
        <w:rPr>
          <w:color w:val="221F1F"/>
          <w:spacing w:val="-11"/>
        </w:rPr>
        <w:t xml:space="preserve"> </w:t>
      </w:r>
      <w:r>
        <w:rPr>
          <w:color w:val="221F1F"/>
        </w:rPr>
        <w:t>the</w:t>
      </w:r>
      <w:r>
        <w:rPr>
          <w:color w:val="221F1F"/>
          <w:spacing w:val="-11"/>
        </w:rPr>
        <w:t xml:space="preserve"> </w:t>
      </w:r>
      <w:r>
        <w:rPr>
          <w:color w:val="221F1F"/>
        </w:rPr>
        <w:t>amount</w:t>
      </w:r>
      <w:r>
        <w:rPr>
          <w:color w:val="221F1F"/>
          <w:spacing w:val="-11"/>
        </w:rPr>
        <w:t xml:space="preserve"> </w:t>
      </w:r>
      <w:r>
        <w:rPr>
          <w:color w:val="221F1F"/>
        </w:rPr>
        <w:t>accepted</w:t>
      </w:r>
      <w:r>
        <w:rPr>
          <w:color w:val="221F1F"/>
          <w:spacing w:val="-10"/>
        </w:rPr>
        <w:t xml:space="preserve"> </w:t>
      </w:r>
      <w:r>
        <w:rPr>
          <w:color w:val="221F1F"/>
        </w:rPr>
        <w:t>in</w:t>
      </w:r>
      <w:r>
        <w:rPr>
          <w:color w:val="221F1F"/>
          <w:spacing w:val="-12"/>
        </w:rPr>
        <w:t xml:space="preserve"> </w:t>
      </w:r>
      <w:r>
        <w:rPr>
          <w:color w:val="221F1F"/>
        </w:rPr>
        <w:t>the</w:t>
      </w:r>
      <w:r>
        <w:rPr>
          <w:color w:val="221F1F"/>
          <w:spacing w:val="-12"/>
        </w:rPr>
        <w:t xml:space="preserve"> </w:t>
      </w:r>
      <w:r>
        <w:rPr>
          <w:color w:val="221F1F"/>
        </w:rPr>
        <w:t>Letter</w:t>
      </w:r>
      <w:r>
        <w:rPr>
          <w:color w:val="221F1F"/>
          <w:spacing w:val="-10"/>
        </w:rPr>
        <w:t xml:space="preserve"> </w:t>
      </w:r>
      <w:r>
        <w:rPr>
          <w:color w:val="221F1F"/>
        </w:rPr>
        <w:t>of</w:t>
      </w:r>
      <w:r>
        <w:rPr>
          <w:color w:val="221F1F"/>
          <w:spacing w:val="-26"/>
        </w:rPr>
        <w:t xml:space="preserve"> </w:t>
      </w:r>
      <w:r>
        <w:rPr>
          <w:color w:val="221F1F"/>
        </w:rPr>
        <w:t>Acceptance</w:t>
      </w:r>
      <w:r>
        <w:rPr>
          <w:color w:val="221F1F"/>
          <w:spacing w:val="-11"/>
        </w:rPr>
        <w:t xml:space="preserve"> </w:t>
      </w:r>
      <w:r>
        <w:rPr>
          <w:color w:val="221F1F"/>
        </w:rPr>
        <w:t>for</w:t>
      </w:r>
      <w:r>
        <w:rPr>
          <w:color w:val="221F1F"/>
          <w:spacing w:val="-14"/>
        </w:rPr>
        <w:t xml:space="preserve"> </w:t>
      </w:r>
      <w:r>
        <w:rPr>
          <w:color w:val="221F1F"/>
        </w:rPr>
        <w:t>the</w:t>
      </w:r>
      <w:r>
        <w:rPr>
          <w:color w:val="221F1F"/>
          <w:spacing w:val="-11"/>
        </w:rPr>
        <w:t xml:space="preserve"> </w:t>
      </w:r>
      <w:r>
        <w:rPr>
          <w:color w:val="221F1F"/>
        </w:rPr>
        <w:t>execution</w:t>
      </w:r>
      <w:r>
        <w:rPr>
          <w:color w:val="221F1F"/>
          <w:spacing w:val="-52"/>
        </w:rPr>
        <w:t xml:space="preserve"> </w:t>
      </w:r>
      <w:r>
        <w:rPr>
          <w:color w:val="221F1F"/>
        </w:rPr>
        <w:t>and</w:t>
      </w:r>
      <w:r>
        <w:rPr>
          <w:color w:val="221F1F"/>
          <w:spacing w:val="-25"/>
        </w:rPr>
        <w:t xml:space="preserve"> </w:t>
      </w:r>
      <w:r>
        <w:rPr>
          <w:color w:val="221F1F"/>
        </w:rPr>
        <w:t>completion</w:t>
      </w:r>
      <w:r>
        <w:rPr>
          <w:color w:val="221F1F"/>
          <w:spacing w:val="-24"/>
        </w:rPr>
        <w:t xml:space="preserve"> </w:t>
      </w:r>
      <w:r>
        <w:rPr>
          <w:color w:val="221F1F"/>
        </w:rPr>
        <w:t>of</w:t>
      </w:r>
      <w:r>
        <w:rPr>
          <w:color w:val="221F1F"/>
          <w:spacing w:val="-23"/>
        </w:rPr>
        <w:t xml:space="preserve"> </w:t>
      </w:r>
      <w:r>
        <w:rPr>
          <w:color w:val="221F1F"/>
        </w:rPr>
        <w:t>the</w:t>
      </w:r>
      <w:r>
        <w:rPr>
          <w:color w:val="221F1F"/>
          <w:spacing w:val="-26"/>
        </w:rPr>
        <w:t xml:space="preserve"> </w:t>
      </w:r>
      <w:r>
        <w:rPr>
          <w:color w:val="221F1F"/>
        </w:rPr>
        <w:t>Works</w:t>
      </w:r>
      <w:r>
        <w:rPr>
          <w:color w:val="221F1F"/>
          <w:spacing w:val="-26"/>
        </w:rPr>
        <w:t xml:space="preserve"> </w:t>
      </w:r>
      <w:r>
        <w:rPr>
          <w:color w:val="221F1F"/>
        </w:rPr>
        <w:t>and</w:t>
      </w:r>
      <w:r>
        <w:rPr>
          <w:color w:val="221F1F"/>
          <w:spacing w:val="-24"/>
        </w:rPr>
        <w:t xml:space="preserve"> </w:t>
      </w:r>
      <w:r>
        <w:rPr>
          <w:color w:val="221F1F"/>
        </w:rPr>
        <w:t>the</w:t>
      </w:r>
      <w:r>
        <w:rPr>
          <w:color w:val="221F1F"/>
          <w:spacing w:val="-25"/>
        </w:rPr>
        <w:t xml:space="preserve"> </w:t>
      </w:r>
      <w:r>
        <w:rPr>
          <w:color w:val="221F1F"/>
        </w:rPr>
        <w:t>remedying</w:t>
      </w:r>
      <w:r>
        <w:rPr>
          <w:color w:val="221F1F"/>
          <w:spacing w:val="-26"/>
        </w:rPr>
        <w:t xml:space="preserve"> </w:t>
      </w:r>
      <w:r>
        <w:rPr>
          <w:color w:val="221F1F"/>
        </w:rPr>
        <w:t>of</w:t>
      </w:r>
      <w:r>
        <w:rPr>
          <w:color w:val="221F1F"/>
          <w:spacing w:val="-21"/>
        </w:rPr>
        <w:t xml:space="preserve"> </w:t>
      </w:r>
      <w:r>
        <w:rPr>
          <w:color w:val="221F1F"/>
        </w:rPr>
        <w:t>any</w:t>
      </w:r>
      <w:r>
        <w:rPr>
          <w:color w:val="221F1F"/>
          <w:spacing w:val="-26"/>
        </w:rPr>
        <w:t xml:space="preserve"> </w:t>
      </w:r>
      <w:r>
        <w:rPr>
          <w:color w:val="221F1F"/>
        </w:rPr>
        <w:t>defects.</w:t>
      </w:r>
    </w:p>
    <w:p>
      <w:pPr>
        <w:pStyle w:val="17"/>
        <w:numPr>
          <w:ilvl w:val="1"/>
          <w:numId w:val="91"/>
        </w:numPr>
        <w:tabs>
          <w:tab w:val="left" w:pos="1362"/>
        </w:tabs>
        <w:spacing w:before="98" w:line="230" w:lineRule="auto"/>
        <w:ind w:right="711" w:hanging="552"/>
        <w:jc w:val="both"/>
      </w:pPr>
      <w:r>
        <w:rPr>
          <w:b/>
          <w:color w:val="221F1F"/>
          <w:spacing w:val="-1"/>
        </w:rPr>
        <w:t>The</w:t>
      </w:r>
      <w:r>
        <w:rPr>
          <w:b/>
          <w:color w:val="221F1F"/>
          <w:spacing w:val="-24"/>
        </w:rPr>
        <w:t xml:space="preserve"> </w:t>
      </w:r>
      <w:r>
        <w:rPr>
          <w:b/>
          <w:color w:val="221F1F"/>
          <w:spacing w:val="-1"/>
        </w:rPr>
        <w:t>Activity</w:t>
      </w:r>
      <w:r>
        <w:rPr>
          <w:b/>
          <w:color w:val="221F1F"/>
          <w:spacing w:val="-10"/>
        </w:rPr>
        <w:t xml:space="preserve"> </w:t>
      </w:r>
      <w:r>
        <w:rPr>
          <w:b/>
          <w:color w:val="221F1F"/>
          <w:spacing w:val="-1"/>
        </w:rPr>
        <w:t>Schedule</w:t>
      </w:r>
      <w:r>
        <w:rPr>
          <w:b/>
          <w:color w:val="221F1F"/>
          <w:spacing w:val="-9"/>
        </w:rPr>
        <w:t xml:space="preserve"> </w:t>
      </w:r>
      <w:r>
        <w:rPr>
          <w:color w:val="221F1F"/>
          <w:spacing w:val="-1"/>
        </w:rPr>
        <w:t>is</w:t>
      </w:r>
      <w:r>
        <w:rPr>
          <w:color w:val="221F1F"/>
          <w:spacing w:val="-9"/>
        </w:rPr>
        <w:t xml:space="preserve"> </w:t>
      </w:r>
      <w:r>
        <w:rPr>
          <w:color w:val="221F1F"/>
          <w:spacing w:val="-1"/>
        </w:rPr>
        <w:t>a</w:t>
      </w:r>
      <w:r>
        <w:rPr>
          <w:color w:val="221F1F"/>
          <w:spacing w:val="-11"/>
        </w:rPr>
        <w:t xml:space="preserve"> </w:t>
      </w:r>
      <w:r>
        <w:rPr>
          <w:color w:val="221F1F"/>
          <w:spacing w:val="-1"/>
        </w:rPr>
        <w:t>schedule</w:t>
      </w:r>
      <w:r>
        <w:rPr>
          <w:color w:val="221F1F"/>
          <w:spacing w:val="-9"/>
        </w:rPr>
        <w:t xml:space="preserve"> </w:t>
      </w:r>
      <w:r>
        <w:rPr>
          <w:color w:val="221F1F"/>
        </w:rPr>
        <w:t>of</w:t>
      </w:r>
      <w:r>
        <w:rPr>
          <w:color w:val="221F1F"/>
          <w:spacing w:val="-9"/>
        </w:rPr>
        <w:t xml:space="preserve"> </w:t>
      </w:r>
      <w:r>
        <w:rPr>
          <w:color w:val="221F1F"/>
        </w:rPr>
        <w:t>the</w:t>
      </w:r>
      <w:r>
        <w:rPr>
          <w:color w:val="221F1F"/>
          <w:spacing w:val="-8"/>
        </w:rPr>
        <w:t xml:space="preserve"> </w:t>
      </w:r>
      <w:r>
        <w:rPr>
          <w:color w:val="221F1F"/>
        </w:rPr>
        <w:t>activities</w:t>
      </w:r>
      <w:r>
        <w:rPr>
          <w:color w:val="221F1F"/>
          <w:spacing w:val="-11"/>
        </w:rPr>
        <w:t xml:space="preserve"> </w:t>
      </w:r>
      <w:r>
        <w:rPr>
          <w:color w:val="221F1F"/>
        </w:rPr>
        <w:t>comprising</w:t>
      </w:r>
      <w:r>
        <w:rPr>
          <w:color w:val="221F1F"/>
          <w:spacing w:val="-12"/>
        </w:rPr>
        <w:t xml:space="preserve"> </w:t>
      </w:r>
      <w:r>
        <w:rPr>
          <w:color w:val="221F1F"/>
        </w:rPr>
        <w:t>the</w:t>
      </w:r>
      <w:r>
        <w:rPr>
          <w:color w:val="221F1F"/>
          <w:spacing w:val="-9"/>
        </w:rPr>
        <w:t xml:space="preserve"> </w:t>
      </w:r>
      <w:r>
        <w:rPr>
          <w:color w:val="221F1F"/>
        </w:rPr>
        <w:t>construction,</w:t>
      </w:r>
      <w:r>
        <w:rPr>
          <w:color w:val="221F1F"/>
          <w:spacing w:val="-8"/>
        </w:rPr>
        <w:t xml:space="preserve"> </w:t>
      </w:r>
      <w:r>
        <w:rPr>
          <w:color w:val="221F1F"/>
        </w:rPr>
        <w:t>installation,</w:t>
      </w:r>
      <w:r>
        <w:rPr>
          <w:color w:val="221F1F"/>
          <w:spacing w:val="-11"/>
        </w:rPr>
        <w:t xml:space="preserve"> </w:t>
      </w:r>
      <w:r>
        <w:rPr>
          <w:color w:val="221F1F"/>
        </w:rPr>
        <w:t>testing,</w:t>
      </w:r>
      <w:r>
        <w:rPr>
          <w:color w:val="221F1F"/>
          <w:spacing w:val="-10"/>
        </w:rPr>
        <w:t xml:space="preserve"> </w:t>
      </w:r>
      <w:r>
        <w:rPr>
          <w:color w:val="221F1F"/>
        </w:rPr>
        <w:t>and</w:t>
      </w:r>
      <w:r>
        <w:rPr>
          <w:color w:val="221F1F"/>
          <w:spacing w:val="-53"/>
        </w:rPr>
        <w:t xml:space="preserve"> </w:t>
      </w:r>
      <w:r>
        <w:rPr>
          <w:color w:val="221F1F"/>
          <w:spacing w:val="-1"/>
        </w:rPr>
        <w:t>commissioning</w:t>
      </w:r>
      <w:r>
        <w:rPr>
          <w:color w:val="221F1F"/>
          <w:spacing w:val="-19"/>
        </w:rPr>
        <w:t xml:space="preserve"> </w:t>
      </w:r>
      <w:r>
        <w:rPr>
          <w:color w:val="221F1F"/>
          <w:spacing w:val="-1"/>
        </w:rPr>
        <w:t>of</w:t>
      </w:r>
      <w:r>
        <w:rPr>
          <w:color w:val="221F1F"/>
          <w:spacing w:val="-18"/>
        </w:rPr>
        <w:t xml:space="preserve"> </w:t>
      </w:r>
      <w:r>
        <w:rPr>
          <w:color w:val="221F1F"/>
          <w:spacing w:val="-1"/>
        </w:rPr>
        <w:t>the</w:t>
      </w:r>
      <w:r>
        <w:rPr>
          <w:color w:val="221F1F"/>
          <w:spacing w:val="-20"/>
        </w:rPr>
        <w:t xml:space="preserve"> </w:t>
      </w:r>
      <w:r>
        <w:rPr>
          <w:color w:val="221F1F"/>
          <w:spacing w:val="-1"/>
        </w:rPr>
        <w:t>Works</w:t>
      </w:r>
      <w:r>
        <w:rPr>
          <w:color w:val="221F1F"/>
          <w:spacing w:val="-21"/>
        </w:rPr>
        <w:t xml:space="preserve"> </w:t>
      </w:r>
      <w:r>
        <w:rPr>
          <w:color w:val="221F1F"/>
          <w:spacing w:val="-1"/>
        </w:rPr>
        <w:t>in</w:t>
      </w:r>
      <w:r>
        <w:rPr>
          <w:color w:val="221F1F"/>
          <w:spacing w:val="-19"/>
        </w:rPr>
        <w:t xml:space="preserve"> </w:t>
      </w:r>
      <w:r>
        <w:rPr>
          <w:color w:val="221F1F"/>
          <w:spacing w:val="-1"/>
        </w:rPr>
        <w:t>a</w:t>
      </w:r>
      <w:r>
        <w:rPr>
          <w:color w:val="221F1F"/>
          <w:spacing w:val="-18"/>
        </w:rPr>
        <w:t xml:space="preserve"> </w:t>
      </w:r>
      <w:r>
        <w:rPr>
          <w:color w:val="221F1F"/>
          <w:spacing w:val="-1"/>
        </w:rPr>
        <w:t>lump</w:t>
      </w:r>
      <w:r>
        <w:rPr>
          <w:color w:val="221F1F"/>
          <w:spacing w:val="-17"/>
        </w:rPr>
        <w:t xml:space="preserve"> </w:t>
      </w:r>
      <w:r>
        <w:rPr>
          <w:color w:val="221F1F"/>
          <w:spacing w:val="-1"/>
        </w:rPr>
        <w:t>sum</w:t>
      </w:r>
      <w:r>
        <w:rPr>
          <w:color w:val="221F1F"/>
          <w:spacing w:val="-20"/>
        </w:rPr>
        <w:t xml:space="preserve"> </w:t>
      </w:r>
      <w:r>
        <w:rPr>
          <w:color w:val="221F1F"/>
          <w:spacing w:val="-1"/>
        </w:rPr>
        <w:t>contract.</w:t>
      </w:r>
      <w:r>
        <w:rPr>
          <w:color w:val="221F1F"/>
          <w:spacing w:val="-16"/>
        </w:rPr>
        <w:t xml:space="preserve"> </w:t>
      </w:r>
      <w:r>
        <w:rPr>
          <w:color w:val="221F1F"/>
        </w:rPr>
        <w:t>It</w:t>
      </w:r>
      <w:r>
        <w:rPr>
          <w:color w:val="221F1F"/>
          <w:spacing w:val="-16"/>
        </w:rPr>
        <w:t xml:space="preserve"> </w:t>
      </w:r>
      <w:r>
        <w:rPr>
          <w:color w:val="221F1F"/>
        </w:rPr>
        <w:t>includes</w:t>
      </w:r>
      <w:r>
        <w:rPr>
          <w:color w:val="221F1F"/>
          <w:spacing w:val="-17"/>
        </w:rPr>
        <w:t xml:space="preserve"> </w:t>
      </w:r>
      <w:r>
        <w:rPr>
          <w:color w:val="221F1F"/>
        </w:rPr>
        <w:t>a</w:t>
      </w:r>
      <w:r>
        <w:rPr>
          <w:color w:val="221F1F"/>
          <w:spacing w:val="-19"/>
        </w:rPr>
        <w:t xml:space="preserve"> </w:t>
      </w:r>
      <w:r>
        <w:rPr>
          <w:color w:val="221F1F"/>
        </w:rPr>
        <w:t>lump</w:t>
      </w:r>
      <w:r>
        <w:rPr>
          <w:color w:val="221F1F"/>
          <w:spacing w:val="-16"/>
        </w:rPr>
        <w:t xml:space="preserve"> </w:t>
      </w:r>
      <w:r>
        <w:rPr>
          <w:color w:val="221F1F"/>
        </w:rPr>
        <w:t>sum</w:t>
      </w:r>
      <w:r>
        <w:rPr>
          <w:color w:val="221F1F"/>
          <w:spacing w:val="-19"/>
        </w:rPr>
        <w:t xml:space="preserve"> </w:t>
      </w:r>
      <w:r>
        <w:rPr>
          <w:color w:val="221F1F"/>
        </w:rPr>
        <w:t>price</w:t>
      </w:r>
      <w:r>
        <w:rPr>
          <w:color w:val="221F1F"/>
          <w:spacing w:val="-18"/>
        </w:rPr>
        <w:t xml:space="preserve"> </w:t>
      </w:r>
      <w:r>
        <w:rPr>
          <w:color w:val="221F1F"/>
        </w:rPr>
        <w:t>for</w:t>
      </w:r>
      <w:r>
        <w:rPr>
          <w:color w:val="221F1F"/>
          <w:spacing w:val="-16"/>
        </w:rPr>
        <w:t xml:space="preserve"> </w:t>
      </w:r>
      <w:r>
        <w:rPr>
          <w:color w:val="221F1F"/>
        </w:rPr>
        <w:t>each</w:t>
      </w:r>
      <w:r>
        <w:rPr>
          <w:color w:val="221F1F"/>
          <w:spacing w:val="-18"/>
        </w:rPr>
        <w:t xml:space="preserve"> </w:t>
      </w:r>
      <w:r>
        <w:rPr>
          <w:color w:val="221F1F"/>
        </w:rPr>
        <w:t>activity,</w:t>
      </w:r>
      <w:r>
        <w:rPr>
          <w:color w:val="221F1F"/>
          <w:spacing w:val="-16"/>
        </w:rPr>
        <w:t xml:space="preserve"> </w:t>
      </w:r>
      <w:r>
        <w:rPr>
          <w:color w:val="221F1F"/>
        </w:rPr>
        <w:t>which</w:t>
      </w:r>
      <w:r>
        <w:rPr>
          <w:color w:val="221F1F"/>
          <w:spacing w:val="-4"/>
        </w:rPr>
        <w:t xml:space="preserve"> </w:t>
      </w:r>
      <w:r>
        <w:rPr>
          <w:color w:val="221F1F"/>
        </w:rPr>
        <w:t>is</w:t>
      </w:r>
      <w:r>
        <w:rPr>
          <w:color w:val="221F1F"/>
          <w:spacing w:val="-53"/>
        </w:rPr>
        <w:t xml:space="preserve"> </w:t>
      </w:r>
      <w:r>
        <w:rPr>
          <w:color w:val="221F1F"/>
          <w:spacing w:val="-1"/>
        </w:rPr>
        <w:t>used</w:t>
      </w:r>
      <w:r>
        <w:rPr>
          <w:color w:val="221F1F"/>
          <w:spacing w:val="-24"/>
        </w:rPr>
        <w:t xml:space="preserve"> </w:t>
      </w:r>
      <w:r>
        <w:rPr>
          <w:color w:val="221F1F"/>
          <w:spacing w:val="-1"/>
        </w:rPr>
        <w:t>for</w:t>
      </w:r>
      <w:r>
        <w:rPr>
          <w:color w:val="221F1F"/>
          <w:spacing w:val="-23"/>
        </w:rPr>
        <w:t xml:space="preserve"> </w:t>
      </w:r>
      <w:r>
        <w:rPr>
          <w:color w:val="221F1F"/>
          <w:spacing w:val="-1"/>
        </w:rPr>
        <w:t>valuations</w:t>
      </w:r>
      <w:r>
        <w:rPr>
          <w:color w:val="221F1F"/>
          <w:spacing w:val="-22"/>
        </w:rPr>
        <w:t xml:space="preserve"> </w:t>
      </w:r>
      <w:r>
        <w:rPr>
          <w:color w:val="221F1F"/>
          <w:spacing w:val="-1"/>
        </w:rPr>
        <w:t>and</w:t>
      </w:r>
      <w:r>
        <w:rPr>
          <w:color w:val="221F1F"/>
          <w:spacing w:val="-24"/>
        </w:rPr>
        <w:t xml:space="preserve"> </w:t>
      </w:r>
      <w:r>
        <w:rPr>
          <w:color w:val="221F1F"/>
          <w:spacing w:val="-1"/>
        </w:rPr>
        <w:t>for</w:t>
      </w:r>
      <w:r>
        <w:rPr>
          <w:color w:val="221F1F"/>
          <w:spacing w:val="-23"/>
        </w:rPr>
        <w:t xml:space="preserve"> </w:t>
      </w:r>
      <w:r>
        <w:rPr>
          <w:color w:val="221F1F"/>
          <w:spacing w:val="-1"/>
        </w:rPr>
        <w:t>assessing</w:t>
      </w:r>
      <w:r>
        <w:rPr>
          <w:color w:val="221F1F"/>
          <w:spacing w:val="-24"/>
        </w:rPr>
        <w:t xml:space="preserve"> </w:t>
      </w:r>
      <w:r>
        <w:rPr>
          <w:color w:val="221F1F"/>
          <w:spacing w:val="-1"/>
        </w:rPr>
        <w:t>the</w:t>
      </w:r>
      <w:r>
        <w:rPr>
          <w:color w:val="221F1F"/>
          <w:spacing w:val="-24"/>
        </w:rPr>
        <w:t xml:space="preserve"> </w:t>
      </w:r>
      <w:r>
        <w:rPr>
          <w:color w:val="221F1F"/>
          <w:spacing w:val="-1"/>
        </w:rPr>
        <w:t>effects</w:t>
      </w:r>
      <w:r>
        <w:rPr>
          <w:color w:val="221F1F"/>
          <w:spacing w:val="-23"/>
        </w:rPr>
        <w:t xml:space="preserve"> </w:t>
      </w:r>
      <w:r>
        <w:rPr>
          <w:color w:val="221F1F"/>
          <w:spacing w:val="-1"/>
        </w:rPr>
        <w:t>of</w:t>
      </w:r>
      <w:r>
        <w:rPr>
          <w:color w:val="221F1F"/>
          <w:spacing w:val="-28"/>
        </w:rPr>
        <w:t xml:space="preserve"> </w:t>
      </w:r>
      <w:r>
        <w:rPr>
          <w:color w:val="221F1F"/>
        </w:rPr>
        <w:t>Variations</w:t>
      </w:r>
      <w:r>
        <w:rPr>
          <w:color w:val="221F1F"/>
          <w:spacing w:val="-26"/>
        </w:rPr>
        <w:t xml:space="preserve"> </w:t>
      </w:r>
      <w:r>
        <w:rPr>
          <w:color w:val="221F1F"/>
        </w:rPr>
        <w:t>and</w:t>
      </w:r>
      <w:r>
        <w:rPr>
          <w:color w:val="221F1F"/>
          <w:spacing w:val="-24"/>
        </w:rPr>
        <w:t xml:space="preserve"> </w:t>
      </w:r>
      <w:r>
        <w:rPr>
          <w:color w:val="221F1F"/>
        </w:rPr>
        <w:t>Compensation</w:t>
      </w:r>
      <w:r>
        <w:rPr>
          <w:color w:val="221F1F"/>
          <w:spacing w:val="-23"/>
        </w:rPr>
        <w:t xml:space="preserve"> </w:t>
      </w:r>
      <w:r>
        <w:rPr>
          <w:color w:val="221F1F"/>
        </w:rPr>
        <w:t>Events.</w:t>
      </w:r>
    </w:p>
    <w:p>
      <w:pPr>
        <w:pStyle w:val="17"/>
        <w:numPr>
          <w:ilvl w:val="1"/>
          <w:numId w:val="91"/>
        </w:numPr>
        <w:tabs>
          <w:tab w:val="left" w:pos="1362"/>
        </w:tabs>
        <w:spacing w:before="99" w:line="230" w:lineRule="auto"/>
        <w:ind w:right="721" w:hanging="552"/>
        <w:jc w:val="both"/>
      </w:pPr>
      <w:r>
        <w:rPr>
          <w:b/>
          <w:color w:val="221F1F"/>
        </w:rPr>
        <w:t xml:space="preserve">The Adjudicator </w:t>
      </w:r>
      <w:r>
        <w:rPr>
          <w:color w:val="221F1F"/>
        </w:rPr>
        <w:t>is the person appointed jointly by the Procuring Entity and the Contractor to resolve</w:t>
      </w:r>
      <w:r>
        <w:rPr>
          <w:color w:val="221F1F"/>
          <w:spacing w:val="1"/>
        </w:rPr>
        <w:t xml:space="preserve"> </w:t>
      </w:r>
      <w:r>
        <w:rPr>
          <w:color w:val="221F1F"/>
        </w:rPr>
        <w:t>disputes</w:t>
      </w:r>
      <w:r>
        <w:rPr>
          <w:color w:val="221F1F"/>
          <w:spacing w:val="-24"/>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ﬁrst</w:t>
      </w:r>
      <w:r>
        <w:rPr>
          <w:color w:val="221F1F"/>
          <w:spacing w:val="-19"/>
        </w:rPr>
        <w:t xml:space="preserve"> </w:t>
      </w:r>
      <w:r>
        <w:rPr>
          <w:color w:val="221F1F"/>
        </w:rPr>
        <w:t>instance,</w:t>
      </w:r>
      <w:r>
        <w:rPr>
          <w:color w:val="221F1F"/>
          <w:spacing w:val="-24"/>
        </w:rPr>
        <w:t xml:space="preserve"> </w:t>
      </w:r>
      <w:r>
        <w:rPr>
          <w:color w:val="221F1F"/>
        </w:rPr>
        <w:t>as</w:t>
      </w:r>
      <w:r>
        <w:rPr>
          <w:color w:val="221F1F"/>
          <w:spacing w:val="-21"/>
        </w:rPr>
        <w:t xml:space="preserve"> </w:t>
      </w:r>
      <w:r>
        <w:rPr>
          <w:color w:val="221F1F"/>
        </w:rPr>
        <w:t>provided</w:t>
      </w:r>
      <w:r>
        <w:rPr>
          <w:color w:val="221F1F"/>
          <w:spacing w:val="-23"/>
        </w:rPr>
        <w:t xml:space="preserve"> </w:t>
      </w:r>
      <w:r>
        <w:rPr>
          <w:color w:val="221F1F"/>
        </w:rPr>
        <w:t>for</w:t>
      </w:r>
      <w:r>
        <w:rPr>
          <w:color w:val="221F1F"/>
          <w:spacing w:val="-23"/>
        </w:rPr>
        <w:t xml:space="preserve"> </w:t>
      </w:r>
      <w:r>
        <w:rPr>
          <w:color w:val="221F1F"/>
        </w:rPr>
        <w:t>in</w:t>
      </w:r>
      <w:r>
        <w:rPr>
          <w:color w:val="221F1F"/>
          <w:spacing w:val="-24"/>
        </w:rPr>
        <w:t xml:space="preserve"> </w:t>
      </w:r>
      <w:r>
        <w:rPr>
          <w:color w:val="221F1F"/>
        </w:rPr>
        <w:t>GCC</w:t>
      </w:r>
      <w:r>
        <w:rPr>
          <w:color w:val="221F1F"/>
          <w:spacing w:val="-23"/>
        </w:rPr>
        <w:t xml:space="preserve"> </w:t>
      </w:r>
      <w:r>
        <w:rPr>
          <w:color w:val="221F1F"/>
        </w:rPr>
        <w:t>23.</w:t>
      </w:r>
    </w:p>
    <w:p>
      <w:pPr>
        <w:pStyle w:val="17"/>
        <w:numPr>
          <w:ilvl w:val="1"/>
          <w:numId w:val="91"/>
        </w:numPr>
        <w:tabs>
          <w:tab w:val="left" w:pos="1362"/>
        </w:tabs>
        <w:spacing w:before="89"/>
        <w:ind w:left="1361" w:hanging="541"/>
        <w:jc w:val="both"/>
      </w:pPr>
      <w:r>
        <w:rPr>
          <w:b/>
          <w:color w:val="221F1F"/>
          <w:spacing w:val="-1"/>
        </w:rPr>
        <w:t>Bill</w:t>
      </w:r>
      <w:r>
        <w:rPr>
          <w:b/>
          <w:color w:val="221F1F"/>
          <w:spacing w:val="-23"/>
        </w:rPr>
        <w:t xml:space="preserve"> </w:t>
      </w:r>
      <w:r>
        <w:rPr>
          <w:b/>
          <w:color w:val="221F1F"/>
          <w:spacing w:val="-1"/>
        </w:rPr>
        <w:t>of</w:t>
      </w:r>
      <w:r>
        <w:rPr>
          <w:b/>
          <w:color w:val="221F1F"/>
          <w:spacing w:val="-23"/>
        </w:rPr>
        <w:t xml:space="preserve"> </w:t>
      </w:r>
      <w:r>
        <w:rPr>
          <w:b/>
          <w:color w:val="221F1F"/>
          <w:spacing w:val="-1"/>
        </w:rPr>
        <w:t>Quantities</w:t>
      </w:r>
      <w:r>
        <w:rPr>
          <w:b/>
          <w:color w:val="221F1F"/>
          <w:spacing w:val="-23"/>
        </w:rPr>
        <w:t xml:space="preserve"> </w:t>
      </w:r>
      <w:r>
        <w:rPr>
          <w:color w:val="221F1F"/>
          <w:spacing w:val="-1"/>
        </w:rPr>
        <w:t>means</w:t>
      </w:r>
      <w:r>
        <w:rPr>
          <w:color w:val="221F1F"/>
          <w:spacing w:val="-22"/>
        </w:rPr>
        <w:t xml:space="preserve"> </w:t>
      </w:r>
      <w:r>
        <w:rPr>
          <w:color w:val="221F1F"/>
        </w:rPr>
        <w:t>the</w:t>
      </w:r>
      <w:r>
        <w:rPr>
          <w:color w:val="221F1F"/>
          <w:spacing w:val="-26"/>
        </w:rPr>
        <w:t xml:space="preserve"> </w:t>
      </w:r>
      <w:r>
        <w:rPr>
          <w:color w:val="221F1F"/>
        </w:rPr>
        <w:t>priced</w:t>
      </w:r>
      <w:r>
        <w:rPr>
          <w:color w:val="221F1F"/>
          <w:spacing w:val="-24"/>
        </w:rPr>
        <w:t xml:space="preserve"> </w:t>
      </w:r>
      <w:r>
        <w:rPr>
          <w:color w:val="221F1F"/>
        </w:rPr>
        <w:t>and</w:t>
      </w:r>
      <w:r>
        <w:rPr>
          <w:color w:val="221F1F"/>
          <w:spacing w:val="-24"/>
        </w:rPr>
        <w:t xml:space="preserve"> </w:t>
      </w:r>
      <w:r>
        <w:rPr>
          <w:color w:val="221F1F"/>
        </w:rPr>
        <w:t>completed</w:t>
      </w:r>
      <w:r>
        <w:rPr>
          <w:color w:val="221F1F"/>
          <w:spacing w:val="-22"/>
        </w:rPr>
        <w:t xml:space="preserve"> </w:t>
      </w:r>
      <w:r>
        <w:rPr>
          <w:color w:val="221F1F"/>
        </w:rPr>
        <w:t>Bill</w:t>
      </w:r>
      <w:r>
        <w:rPr>
          <w:color w:val="221F1F"/>
          <w:spacing w:val="-23"/>
        </w:rPr>
        <w:t xml:space="preserve"> </w:t>
      </w:r>
      <w:r>
        <w:rPr>
          <w:color w:val="221F1F"/>
        </w:rPr>
        <w:t>of</w:t>
      </w:r>
      <w:r>
        <w:rPr>
          <w:color w:val="221F1F"/>
          <w:spacing w:val="-23"/>
        </w:rPr>
        <w:t xml:space="preserve"> </w:t>
      </w:r>
      <w:r>
        <w:rPr>
          <w:color w:val="221F1F"/>
        </w:rPr>
        <w:t>Quantities</w:t>
      </w:r>
      <w:r>
        <w:rPr>
          <w:color w:val="221F1F"/>
          <w:spacing w:val="-23"/>
        </w:rPr>
        <w:t xml:space="preserve"> </w:t>
      </w:r>
      <w:r>
        <w:rPr>
          <w:color w:val="221F1F"/>
        </w:rPr>
        <w:t>forming</w:t>
      </w:r>
      <w:r>
        <w:rPr>
          <w:color w:val="221F1F"/>
          <w:spacing w:val="-25"/>
        </w:rPr>
        <w:t xml:space="preserve"> </w:t>
      </w:r>
      <w:r>
        <w:rPr>
          <w:color w:val="221F1F"/>
        </w:rPr>
        <w:t>part</w:t>
      </w:r>
      <w:r>
        <w:rPr>
          <w:color w:val="221F1F"/>
          <w:spacing w:val="-23"/>
        </w:rPr>
        <w:t xml:space="preserve"> </w:t>
      </w:r>
      <w:r>
        <w:rPr>
          <w:color w:val="221F1F"/>
        </w:rPr>
        <w:t>of</w:t>
      </w:r>
      <w:r>
        <w:rPr>
          <w:color w:val="221F1F"/>
          <w:spacing w:val="-23"/>
        </w:rPr>
        <w:t xml:space="preserve"> </w:t>
      </w:r>
      <w:r>
        <w:rPr>
          <w:color w:val="221F1F"/>
        </w:rPr>
        <w:t>the</w:t>
      </w:r>
      <w:r>
        <w:rPr>
          <w:color w:val="221F1F"/>
          <w:spacing w:val="-23"/>
        </w:rPr>
        <w:t xml:space="preserve"> </w:t>
      </w:r>
      <w:r>
        <w:rPr>
          <w:color w:val="221F1F"/>
        </w:rPr>
        <w:t>Bid.</w:t>
      </w:r>
    </w:p>
    <w:p>
      <w:pPr>
        <w:pStyle w:val="17"/>
        <w:numPr>
          <w:ilvl w:val="1"/>
          <w:numId w:val="91"/>
        </w:numPr>
        <w:tabs>
          <w:tab w:val="left" w:pos="1362"/>
        </w:tabs>
        <w:spacing w:before="91"/>
        <w:ind w:left="1361" w:hanging="541"/>
        <w:jc w:val="both"/>
      </w:pPr>
      <w:r>
        <w:rPr>
          <w:b/>
          <w:color w:val="221F1F"/>
          <w:spacing w:val="-1"/>
        </w:rPr>
        <w:t>Compensation</w:t>
      </w:r>
      <w:r>
        <w:rPr>
          <w:b/>
          <w:color w:val="221F1F"/>
          <w:spacing w:val="-24"/>
        </w:rPr>
        <w:t xml:space="preserve"> </w:t>
      </w:r>
      <w:r>
        <w:rPr>
          <w:b/>
          <w:color w:val="221F1F"/>
        </w:rPr>
        <w:t>Events</w:t>
      </w:r>
      <w:r>
        <w:rPr>
          <w:b/>
          <w:color w:val="221F1F"/>
          <w:spacing w:val="-23"/>
        </w:rPr>
        <w:t xml:space="preserve"> </w:t>
      </w:r>
      <w:r>
        <w:rPr>
          <w:color w:val="221F1F"/>
        </w:rPr>
        <w:t>are</w:t>
      </w:r>
      <w:r>
        <w:rPr>
          <w:color w:val="221F1F"/>
          <w:spacing w:val="-25"/>
        </w:rPr>
        <w:t xml:space="preserve"> </w:t>
      </w:r>
      <w:r>
        <w:rPr>
          <w:color w:val="221F1F"/>
        </w:rPr>
        <w:t>those</w:t>
      </w:r>
      <w:r>
        <w:rPr>
          <w:color w:val="221F1F"/>
          <w:spacing w:val="-23"/>
        </w:rPr>
        <w:t xml:space="preserve"> </w:t>
      </w:r>
      <w:r>
        <w:rPr>
          <w:color w:val="221F1F"/>
        </w:rPr>
        <w:t>deﬁned</w:t>
      </w:r>
      <w:r>
        <w:rPr>
          <w:color w:val="221F1F"/>
          <w:spacing w:val="-23"/>
        </w:rPr>
        <w:t xml:space="preserve"> </w:t>
      </w:r>
      <w:r>
        <w:rPr>
          <w:color w:val="221F1F"/>
        </w:rPr>
        <w:t>in</w:t>
      </w:r>
      <w:r>
        <w:rPr>
          <w:color w:val="221F1F"/>
          <w:spacing w:val="-24"/>
        </w:rPr>
        <w:t xml:space="preserve"> </w:t>
      </w:r>
      <w:r>
        <w:rPr>
          <w:color w:val="221F1F"/>
        </w:rPr>
        <w:t>GCC</w:t>
      </w:r>
      <w:r>
        <w:rPr>
          <w:color w:val="221F1F"/>
          <w:spacing w:val="-25"/>
        </w:rPr>
        <w:t xml:space="preserve"> </w:t>
      </w:r>
      <w:r>
        <w:rPr>
          <w:color w:val="221F1F"/>
        </w:rPr>
        <w:t>Clause</w:t>
      </w:r>
      <w:r>
        <w:rPr>
          <w:color w:val="221F1F"/>
          <w:spacing w:val="-25"/>
        </w:rPr>
        <w:t xml:space="preserve"> </w:t>
      </w:r>
      <w:r>
        <w:rPr>
          <w:color w:val="221F1F"/>
        </w:rPr>
        <w:t>42</w:t>
      </w:r>
      <w:r>
        <w:rPr>
          <w:color w:val="221F1F"/>
          <w:spacing w:val="-24"/>
        </w:rPr>
        <w:t xml:space="preserve"> </w:t>
      </w:r>
      <w:r>
        <w:rPr>
          <w:color w:val="221F1F"/>
        </w:rPr>
        <w:t>hereunder.</w:t>
      </w:r>
    </w:p>
    <w:p>
      <w:pPr>
        <w:pStyle w:val="17"/>
        <w:numPr>
          <w:ilvl w:val="1"/>
          <w:numId w:val="91"/>
        </w:numPr>
        <w:tabs>
          <w:tab w:val="left" w:pos="1361"/>
          <w:tab w:val="left" w:pos="1362"/>
        </w:tabs>
        <w:spacing w:before="96" w:line="230" w:lineRule="auto"/>
        <w:ind w:right="717" w:hanging="552"/>
      </w:pPr>
      <w:r>
        <w:rPr>
          <w:b/>
          <w:color w:val="221F1F"/>
        </w:rPr>
        <w:t>The</w:t>
      </w:r>
      <w:r>
        <w:rPr>
          <w:b/>
          <w:color w:val="221F1F"/>
          <w:spacing w:val="21"/>
        </w:rPr>
        <w:t xml:space="preserve"> </w:t>
      </w:r>
      <w:r>
        <w:rPr>
          <w:b/>
          <w:color w:val="221F1F"/>
        </w:rPr>
        <w:t>Completion</w:t>
      </w:r>
      <w:r>
        <w:rPr>
          <w:b/>
          <w:color w:val="221F1F"/>
          <w:spacing w:val="19"/>
        </w:rPr>
        <w:t xml:space="preserve"> </w:t>
      </w:r>
      <w:r>
        <w:rPr>
          <w:b/>
          <w:color w:val="221F1F"/>
        </w:rPr>
        <w:t>Date</w:t>
      </w:r>
      <w:r>
        <w:rPr>
          <w:b/>
          <w:color w:val="221F1F"/>
          <w:spacing w:val="22"/>
        </w:rPr>
        <w:t xml:space="preserve"> </w:t>
      </w:r>
      <w:r>
        <w:rPr>
          <w:color w:val="221F1F"/>
        </w:rPr>
        <w:t>is</w:t>
      </w:r>
      <w:r>
        <w:rPr>
          <w:color w:val="221F1F"/>
          <w:spacing w:val="20"/>
        </w:rPr>
        <w:t xml:space="preserve"> </w:t>
      </w:r>
      <w:r>
        <w:rPr>
          <w:color w:val="221F1F"/>
        </w:rPr>
        <w:t>the</w:t>
      </w:r>
      <w:r>
        <w:rPr>
          <w:color w:val="221F1F"/>
          <w:spacing w:val="22"/>
        </w:rPr>
        <w:t xml:space="preserve"> </w:t>
      </w:r>
      <w:r>
        <w:rPr>
          <w:color w:val="221F1F"/>
        </w:rPr>
        <w:t>date</w:t>
      </w:r>
      <w:r>
        <w:rPr>
          <w:color w:val="221F1F"/>
          <w:spacing w:val="20"/>
        </w:rPr>
        <w:t xml:space="preserve"> </w:t>
      </w:r>
      <w:r>
        <w:rPr>
          <w:color w:val="221F1F"/>
        </w:rPr>
        <w:t>of</w:t>
      </w:r>
      <w:r>
        <w:rPr>
          <w:color w:val="221F1F"/>
          <w:spacing w:val="19"/>
        </w:rPr>
        <w:t xml:space="preserve"> </w:t>
      </w:r>
      <w:r>
        <w:rPr>
          <w:color w:val="221F1F"/>
        </w:rPr>
        <w:t>completion</w:t>
      </w:r>
      <w:r>
        <w:rPr>
          <w:color w:val="221F1F"/>
          <w:spacing w:val="19"/>
        </w:rPr>
        <w:t xml:space="preserve"> </w:t>
      </w:r>
      <w:r>
        <w:rPr>
          <w:color w:val="221F1F"/>
        </w:rPr>
        <w:t>of</w:t>
      </w:r>
      <w:r>
        <w:rPr>
          <w:color w:val="221F1F"/>
          <w:spacing w:val="20"/>
        </w:rPr>
        <w:t xml:space="preserve"> </w:t>
      </w:r>
      <w:r>
        <w:rPr>
          <w:color w:val="221F1F"/>
        </w:rPr>
        <w:t>the</w:t>
      </w:r>
      <w:r>
        <w:rPr>
          <w:color w:val="221F1F"/>
          <w:spacing w:val="25"/>
        </w:rPr>
        <w:t xml:space="preserve"> </w:t>
      </w:r>
      <w:r>
        <w:rPr>
          <w:color w:val="221F1F"/>
        </w:rPr>
        <w:t>Works</w:t>
      </w:r>
      <w:r>
        <w:rPr>
          <w:color w:val="221F1F"/>
          <w:spacing w:val="10"/>
        </w:rPr>
        <w:t xml:space="preserve"> </w:t>
      </w:r>
      <w:r>
        <w:rPr>
          <w:color w:val="221F1F"/>
        </w:rPr>
        <w:t>as</w:t>
      </w:r>
      <w:r>
        <w:rPr>
          <w:color w:val="221F1F"/>
          <w:spacing w:val="22"/>
        </w:rPr>
        <w:t xml:space="preserve"> </w:t>
      </w:r>
      <w:r>
        <w:rPr>
          <w:color w:val="221F1F"/>
        </w:rPr>
        <w:t>certiﬁed</w:t>
      </w:r>
      <w:r>
        <w:rPr>
          <w:color w:val="221F1F"/>
          <w:spacing w:val="22"/>
        </w:rPr>
        <w:t xml:space="preserve"> </w:t>
      </w:r>
      <w:r>
        <w:rPr>
          <w:color w:val="221F1F"/>
        </w:rPr>
        <w:t>by</w:t>
      </w:r>
      <w:r>
        <w:rPr>
          <w:color w:val="221F1F"/>
          <w:spacing w:val="19"/>
        </w:rPr>
        <w:t xml:space="preserve"> </w:t>
      </w:r>
      <w:r>
        <w:rPr>
          <w:color w:val="221F1F"/>
        </w:rPr>
        <w:t>the</w:t>
      </w:r>
      <w:r>
        <w:rPr>
          <w:color w:val="221F1F"/>
          <w:spacing w:val="22"/>
        </w:rPr>
        <w:t xml:space="preserve"> </w:t>
      </w:r>
      <w:r>
        <w:rPr>
          <w:color w:val="221F1F"/>
        </w:rPr>
        <w:t>Project</w:t>
      </w:r>
      <w:r>
        <w:rPr>
          <w:color w:val="221F1F"/>
          <w:spacing w:val="19"/>
        </w:rPr>
        <w:t xml:space="preserve"> </w:t>
      </w:r>
      <w:r>
        <w:rPr>
          <w:color w:val="221F1F"/>
        </w:rPr>
        <w:t>Manager,</w:t>
      </w:r>
      <w:r>
        <w:rPr>
          <w:color w:val="221F1F"/>
          <w:spacing w:val="19"/>
        </w:rPr>
        <w:t xml:space="preserve"> </w:t>
      </w:r>
      <w:r>
        <w:rPr>
          <w:color w:val="221F1F"/>
        </w:rPr>
        <w:t>in</w:t>
      </w:r>
      <w:r>
        <w:rPr>
          <w:color w:val="221F1F"/>
          <w:spacing w:val="-52"/>
        </w:rPr>
        <w:t xml:space="preserve"> </w:t>
      </w:r>
      <w:r>
        <w:rPr>
          <w:color w:val="221F1F"/>
        </w:rPr>
        <w:t>accordance</w:t>
      </w:r>
      <w:r>
        <w:rPr>
          <w:color w:val="221F1F"/>
          <w:spacing w:val="-24"/>
        </w:rPr>
        <w:t xml:space="preserve"> </w:t>
      </w:r>
      <w:r>
        <w:rPr>
          <w:color w:val="221F1F"/>
        </w:rPr>
        <w:t>with</w:t>
      </w:r>
      <w:r>
        <w:rPr>
          <w:color w:val="221F1F"/>
          <w:spacing w:val="-23"/>
        </w:rPr>
        <w:t xml:space="preserve"> </w:t>
      </w:r>
      <w:r>
        <w:rPr>
          <w:color w:val="221F1F"/>
        </w:rPr>
        <w:t>GCC</w:t>
      </w:r>
      <w:r>
        <w:rPr>
          <w:color w:val="221F1F"/>
          <w:spacing w:val="-23"/>
        </w:rPr>
        <w:t xml:space="preserve"> </w:t>
      </w:r>
      <w:r>
        <w:rPr>
          <w:color w:val="221F1F"/>
        </w:rPr>
        <w:t>Sub-Clause</w:t>
      </w:r>
      <w:r>
        <w:rPr>
          <w:color w:val="221F1F"/>
          <w:spacing w:val="-24"/>
        </w:rPr>
        <w:t xml:space="preserve"> </w:t>
      </w:r>
      <w:r>
        <w:rPr>
          <w:color w:val="221F1F"/>
        </w:rPr>
        <w:t>53.1.</w:t>
      </w:r>
    </w:p>
    <w:p>
      <w:pPr>
        <w:pStyle w:val="17"/>
        <w:numPr>
          <w:ilvl w:val="1"/>
          <w:numId w:val="91"/>
        </w:numPr>
        <w:tabs>
          <w:tab w:val="left" w:pos="1361"/>
          <w:tab w:val="left" w:pos="1362"/>
        </w:tabs>
        <w:spacing w:before="97" w:line="230" w:lineRule="auto"/>
        <w:ind w:right="711" w:hanging="552"/>
      </w:pPr>
      <w:r>
        <w:rPr>
          <w:b/>
          <w:color w:val="221F1F"/>
        </w:rPr>
        <w:t xml:space="preserve">The Contract </w:t>
      </w:r>
      <w:r>
        <w:rPr>
          <w:color w:val="221F1F"/>
        </w:rPr>
        <w:t>is the Contract between the Procuring Entity and the Contractor to execute, complete, and</w:t>
      </w:r>
      <w:r>
        <w:rPr>
          <w:color w:val="221F1F"/>
          <w:spacing w:val="-52"/>
        </w:rPr>
        <w:t xml:space="preserve"> </w:t>
      </w:r>
      <w:r>
        <w:rPr>
          <w:color w:val="221F1F"/>
          <w:spacing w:val="-1"/>
        </w:rPr>
        <w:t>maintain</w:t>
      </w:r>
      <w:r>
        <w:rPr>
          <w:color w:val="221F1F"/>
          <w:spacing w:val="-24"/>
        </w:rPr>
        <w:t xml:space="preserve"> </w:t>
      </w:r>
      <w:r>
        <w:rPr>
          <w:color w:val="221F1F"/>
          <w:spacing w:val="-1"/>
        </w:rPr>
        <w:t>the</w:t>
      </w:r>
      <w:r>
        <w:rPr>
          <w:color w:val="221F1F"/>
          <w:spacing w:val="-29"/>
        </w:rPr>
        <w:t xml:space="preserve"> </w:t>
      </w:r>
      <w:r>
        <w:rPr>
          <w:color w:val="221F1F"/>
          <w:spacing w:val="-1"/>
        </w:rPr>
        <w:t>Works.</w:t>
      </w:r>
      <w:r>
        <w:rPr>
          <w:color w:val="221F1F"/>
          <w:spacing w:val="-26"/>
        </w:rPr>
        <w:t xml:space="preserve"> </w:t>
      </w:r>
      <w:r>
        <w:rPr>
          <w:color w:val="221F1F"/>
          <w:spacing w:val="-1"/>
        </w:rPr>
        <w:t>It</w:t>
      </w:r>
      <w:r>
        <w:rPr>
          <w:color w:val="221F1F"/>
          <w:spacing w:val="-23"/>
        </w:rPr>
        <w:t xml:space="preserve"> </w:t>
      </w:r>
      <w:r>
        <w:rPr>
          <w:color w:val="221F1F"/>
          <w:spacing w:val="-1"/>
        </w:rPr>
        <w:t>consists</w:t>
      </w:r>
      <w:r>
        <w:rPr>
          <w:color w:val="221F1F"/>
          <w:spacing w:val="-23"/>
        </w:rPr>
        <w:t xml:space="preserve"> </w:t>
      </w:r>
      <w:r>
        <w:rPr>
          <w:color w:val="221F1F"/>
          <w:spacing w:val="-1"/>
        </w:rPr>
        <w:t>of</w:t>
      </w:r>
      <w:r>
        <w:rPr>
          <w:color w:val="221F1F"/>
          <w:spacing w:val="-23"/>
        </w:rPr>
        <w:t xml:space="preserve"> </w:t>
      </w:r>
      <w:r>
        <w:rPr>
          <w:color w:val="221F1F"/>
          <w:spacing w:val="-1"/>
        </w:rPr>
        <w:t>the</w:t>
      </w:r>
      <w:r>
        <w:rPr>
          <w:color w:val="221F1F"/>
          <w:spacing w:val="-24"/>
        </w:rPr>
        <w:t xml:space="preserve"> </w:t>
      </w:r>
      <w:r>
        <w:rPr>
          <w:color w:val="221F1F"/>
          <w:spacing w:val="-1"/>
        </w:rPr>
        <w:t>documents</w:t>
      </w:r>
      <w:r>
        <w:rPr>
          <w:color w:val="221F1F"/>
          <w:spacing w:val="-23"/>
        </w:rPr>
        <w:t xml:space="preserve"> </w:t>
      </w:r>
      <w:r>
        <w:rPr>
          <w:color w:val="221F1F"/>
        </w:rPr>
        <w:t>listed</w:t>
      </w:r>
      <w:r>
        <w:rPr>
          <w:color w:val="221F1F"/>
          <w:spacing w:val="-24"/>
        </w:rPr>
        <w:t xml:space="preserve"> </w:t>
      </w:r>
      <w:r>
        <w:rPr>
          <w:color w:val="221F1F"/>
        </w:rPr>
        <w:t>in</w:t>
      </w:r>
      <w:r>
        <w:rPr>
          <w:color w:val="221F1F"/>
          <w:spacing w:val="-27"/>
        </w:rPr>
        <w:t xml:space="preserve"> </w:t>
      </w:r>
      <w:r>
        <w:rPr>
          <w:color w:val="221F1F"/>
        </w:rPr>
        <w:t>GCC</w:t>
      </w:r>
      <w:r>
        <w:rPr>
          <w:color w:val="221F1F"/>
          <w:spacing w:val="-23"/>
        </w:rPr>
        <w:t xml:space="preserve"> </w:t>
      </w:r>
      <w:r>
        <w:rPr>
          <w:color w:val="221F1F"/>
        </w:rPr>
        <w:t>Sub-Clause</w:t>
      </w:r>
      <w:r>
        <w:rPr>
          <w:color w:val="221F1F"/>
          <w:spacing w:val="-23"/>
        </w:rPr>
        <w:t xml:space="preserve"> </w:t>
      </w:r>
      <w:r>
        <w:rPr>
          <w:color w:val="221F1F"/>
        </w:rPr>
        <w:t>2.3</w:t>
      </w:r>
      <w:r>
        <w:rPr>
          <w:color w:val="221F1F"/>
          <w:spacing w:val="-24"/>
        </w:rPr>
        <w:t xml:space="preserve"> </w:t>
      </w:r>
      <w:r>
        <w:rPr>
          <w:color w:val="221F1F"/>
        </w:rPr>
        <w:t>below.</w:t>
      </w:r>
    </w:p>
    <w:p>
      <w:pPr>
        <w:pStyle w:val="17"/>
        <w:numPr>
          <w:ilvl w:val="1"/>
          <w:numId w:val="91"/>
        </w:numPr>
        <w:tabs>
          <w:tab w:val="left" w:pos="1361"/>
          <w:tab w:val="left" w:pos="1362"/>
        </w:tabs>
        <w:spacing w:before="90"/>
        <w:ind w:left="1361" w:hanging="541"/>
      </w:pPr>
      <w:r>
        <w:rPr>
          <w:b/>
          <w:color w:val="221F1F"/>
          <w:spacing w:val="-1"/>
        </w:rPr>
        <w:t>The</w:t>
      </w:r>
      <w:r>
        <w:rPr>
          <w:b/>
          <w:color w:val="221F1F"/>
          <w:spacing w:val="-22"/>
        </w:rPr>
        <w:t xml:space="preserve"> </w:t>
      </w:r>
      <w:r>
        <w:rPr>
          <w:b/>
          <w:color w:val="221F1F"/>
          <w:spacing w:val="-1"/>
        </w:rPr>
        <w:t>Contractor</w:t>
      </w:r>
      <w:r>
        <w:rPr>
          <w:b/>
          <w:color w:val="221F1F"/>
          <w:spacing w:val="-23"/>
        </w:rPr>
        <w:t xml:space="preserve"> </w:t>
      </w:r>
      <w:r>
        <w:rPr>
          <w:color w:val="221F1F"/>
          <w:spacing w:val="-1"/>
        </w:rPr>
        <w:t>is</w:t>
      </w:r>
      <w:r>
        <w:rPr>
          <w:color w:val="221F1F"/>
          <w:spacing w:val="-24"/>
        </w:rPr>
        <w:t xml:space="preserve"> </w:t>
      </w:r>
      <w:r>
        <w:rPr>
          <w:color w:val="221F1F"/>
          <w:spacing w:val="-1"/>
        </w:rPr>
        <w:t>the</w:t>
      </w:r>
      <w:r>
        <w:rPr>
          <w:color w:val="221F1F"/>
          <w:spacing w:val="-24"/>
        </w:rPr>
        <w:t xml:space="preserve"> </w:t>
      </w:r>
      <w:r>
        <w:rPr>
          <w:color w:val="221F1F"/>
          <w:spacing w:val="-1"/>
        </w:rPr>
        <w:t>party</w:t>
      </w:r>
      <w:r>
        <w:rPr>
          <w:color w:val="221F1F"/>
          <w:spacing w:val="-24"/>
        </w:rPr>
        <w:t xml:space="preserve"> </w:t>
      </w:r>
      <w:r>
        <w:rPr>
          <w:color w:val="221F1F"/>
          <w:spacing w:val="-1"/>
        </w:rPr>
        <w:t>whose</w:t>
      </w:r>
      <w:r>
        <w:rPr>
          <w:color w:val="221F1F"/>
          <w:spacing w:val="-20"/>
        </w:rPr>
        <w:t xml:space="preserve"> </w:t>
      </w:r>
      <w:r>
        <w:rPr>
          <w:color w:val="221F1F"/>
          <w:spacing w:val="-1"/>
        </w:rPr>
        <w:t>Bid</w:t>
      </w:r>
      <w:r>
        <w:rPr>
          <w:color w:val="221F1F"/>
          <w:spacing w:val="-24"/>
        </w:rPr>
        <w:t xml:space="preserve"> </w:t>
      </w:r>
      <w:r>
        <w:rPr>
          <w:color w:val="221F1F"/>
          <w:spacing w:val="-1"/>
        </w:rPr>
        <w:t>to</w:t>
      </w:r>
      <w:r>
        <w:rPr>
          <w:color w:val="221F1F"/>
          <w:spacing w:val="-24"/>
        </w:rPr>
        <w:t xml:space="preserve"> </w:t>
      </w:r>
      <w:r>
        <w:rPr>
          <w:color w:val="221F1F"/>
          <w:spacing w:val="-1"/>
        </w:rPr>
        <w:t>carry</w:t>
      </w:r>
      <w:r>
        <w:rPr>
          <w:color w:val="221F1F"/>
          <w:spacing w:val="-26"/>
        </w:rPr>
        <w:t xml:space="preserve"> </w:t>
      </w:r>
      <w:r>
        <w:rPr>
          <w:color w:val="221F1F"/>
          <w:spacing w:val="-1"/>
        </w:rPr>
        <w:t>out</w:t>
      </w:r>
      <w:r>
        <w:rPr>
          <w:color w:val="221F1F"/>
          <w:spacing w:val="-23"/>
        </w:rPr>
        <w:t xml:space="preserve"> </w:t>
      </w:r>
      <w:r>
        <w:rPr>
          <w:color w:val="221F1F"/>
          <w:spacing w:val="-1"/>
        </w:rPr>
        <w:t>the</w:t>
      </w:r>
      <w:r>
        <w:rPr>
          <w:color w:val="221F1F"/>
          <w:spacing w:val="-29"/>
        </w:rPr>
        <w:t xml:space="preserve"> </w:t>
      </w:r>
      <w:r>
        <w:rPr>
          <w:color w:val="221F1F"/>
        </w:rPr>
        <w:t>Works</w:t>
      </w:r>
      <w:r>
        <w:rPr>
          <w:color w:val="221F1F"/>
          <w:spacing w:val="-26"/>
        </w:rPr>
        <w:t xml:space="preserve"> </w:t>
      </w:r>
      <w:r>
        <w:rPr>
          <w:color w:val="221F1F"/>
        </w:rPr>
        <w:t>has</w:t>
      </w:r>
      <w:r>
        <w:rPr>
          <w:color w:val="221F1F"/>
          <w:spacing w:val="-20"/>
        </w:rPr>
        <w:t xml:space="preserve"> </w:t>
      </w:r>
      <w:r>
        <w:rPr>
          <w:color w:val="221F1F"/>
        </w:rPr>
        <w:t>been</w:t>
      </w:r>
      <w:r>
        <w:rPr>
          <w:color w:val="221F1F"/>
          <w:spacing w:val="-23"/>
        </w:rPr>
        <w:t xml:space="preserve"> </w:t>
      </w:r>
      <w:r>
        <w:rPr>
          <w:color w:val="221F1F"/>
        </w:rPr>
        <w:t>accepted</w:t>
      </w:r>
      <w:r>
        <w:rPr>
          <w:color w:val="221F1F"/>
          <w:spacing w:val="-23"/>
        </w:rPr>
        <w:t xml:space="preserve"> </w:t>
      </w:r>
      <w:r>
        <w:rPr>
          <w:color w:val="221F1F"/>
        </w:rPr>
        <w:t>by</w:t>
      </w:r>
      <w:r>
        <w:rPr>
          <w:color w:val="221F1F"/>
          <w:spacing w:val="-27"/>
        </w:rPr>
        <w:t xml:space="preserve"> </w:t>
      </w:r>
      <w:r>
        <w:rPr>
          <w:color w:val="221F1F"/>
        </w:rPr>
        <w:t>the</w:t>
      </w:r>
      <w:r>
        <w:rPr>
          <w:color w:val="221F1F"/>
          <w:spacing w:val="-24"/>
        </w:rPr>
        <w:t xml:space="preserve"> </w:t>
      </w:r>
      <w:r>
        <w:rPr>
          <w:color w:val="221F1F"/>
        </w:rPr>
        <w:t>Procuring</w:t>
      </w:r>
      <w:r>
        <w:rPr>
          <w:color w:val="221F1F"/>
          <w:spacing w:val="-26"/>
        </w:rPr>
        <w:t xml:space="preserve"> </w:t>
      </w:r>
      <w:r>
        <w:rPr>
          <w:color w:val="221F1F"/>
        </w:rPr>
        <w:t>Entity.</w:t>
      </w:r>
    </w:p>
    <w:p>
      <w:pPr>
        <w:pStyle w:val="17"/>
        <w:numPr>
          <w:ilvl w:val="1"/>
          <w:numId w:val="91"/>
        </w:numPr>
        <w:tabs>
          <w:tab w:val="left" w:pos="1361"/>
          <w:tab w:val="left" w:pos="1362"/>
        </w:tabs>
        <w:spacing w:before="96" w:line="230" w:lineRule="auto"/>
        <w:ind w:right="713" w:hanging="552"/>
      </w:pPr>
      <w:r>
        <w:rPr>
          <w:b/>
          <w:color w:val="221F1F"/>
        </w:rPr>
        <w:t>The</w:t>
      </w:r>
      <w:r>
        <w:rPr>
          <w:b/>
          <w:color w:val="221F1F"/>
          <w:spacing w:val="3"/>
        </w:rPr>
        <w:t xml:space="preserve"> </w:t>
      </w:r>
      <w:r>
        <w:rPr>
          <w:b/>
          <w:color w:val="221F1F"/>
        </w:rPr>
        <w:t>Contractor's</w:t>
      </w:r>
      <w:r>
        <w:rPr>
          <w:b/>
          <w:color w:val="221F1F"/>
          <w:spacing w:val="6"/>
        </w:rPr>
        <w:t xml:space="preserve"> </w:t>
      </w:r>
      <w:r>
        <w:rPr>
          <w:b/>
          <w:color w:val="221F1F"/>
        </w:rPr>
        <w:t>Bid</w:t>
      </w:r>
      <w:r>
        <w:rPr>
          <w:b/>
          <w:color w:val="221F1F"/>
          <w:spacing w:val="5"/>
        </w:rPr>
        <w:t xml:space="preserve"> </w:t>
      </w:r>
      <w:r>
        <w:rPr>
          <w:color w:val="221F1F"/>
        </w:rPr>
        <w:t>is</w:t>
      </w:r>
      <w:r>
        <w:rPr>
          <w:color w:val="221F1F"/>
          <w:spacing w:val="5"/>
        </w:rPr>
        <w:t xml:space="preserve"> </w:t>
      </w:r>
      <w:r>
        <w:rPr>
          <w:color w:val="221F1F"/>
        </w:rPr>
        <w:t>the</w:t>
      </w:r>
      <w:r>
        <w:rPr>
          <w:color w:val="221F1F"/>
          <w:spacing w:val="5"/>
        </w:rPr>
        <w:t xml:space="preserve"> </w:t>
      </w:r>
      <w:r>
        <w:rPr>
          <w:color w:val="221F1F"/>
        </w:rPr>
        <w:t>completed</w:t>
      </w:r>
      <w:r>
        <w:rPr>
          <w:color w:val="221F1F"/>
          <w:spacing w:val="5"/>
        </w:rPr>
        <w:t xml:space="preserve"> </w:t>
      </w:r>
      <w:r>
        <w:rPr>
          <w:color w:val="221F1F"/>
        </w:rPr>
        <w:t>bidding</w:t>
      </w:r>
      <w:r>
        <w:rPr>
          <w:color w:val="221F1F"/>
          <w:spacing w:val="3"/>
        </w:rPr>
        <w:t xml:space="preserve"> </w:t>
      </w:r>
      <w:r>
        <w:rPr>
          <w:color w:val="221F1F"/>
        </w:rPr>
        <w:t>document</w:t>
      </w:r>
      <w:r>
        <w:rPr>
          <w:color w:val="221F1F"/>
          <w:spacing w:val="5"/>
        </w:rPr>
        <w:t xml:space="preserve"> </w:t>
      </w:r>
      <w:r>
        <w:rPr>
          <w:color w:val="221F1F"/>
        </w:rPr>
        <w:t>submitted</w:t>
      </w:r>
      <w:r>
        <w:rPr>
          <w:color w:val="221F1F"/>
          <w:spacing w:val="6"/>
        </w:rPr>
        <w:t xml:space="preserve"> </w:t>
      </w:r>
      <w:r>
        <w:rPr>
          <w:color w:val="221F1F"/>
        </w:rPr>
        <w:t>by</w:t>
      </w:r>
      <w:r>
        <w:rPr>
          <w:color w:val="221F1F"/>
          <w:spacing w:val="2"/>
        </w:rPr>
        <w:t xml:space="preserve"> </w:t>
      </w:r>
      <w:r>
        <w:rPr>
          <w:color w:val="221F1F"/>
        </w:rPr>
        <w:t>the</w:t>
      </w:r>
      <w:r>
        <w:rPr>
          <w:color w:val="221F1F"/>
          <w:spacing w:val="5"/>
        </w:rPr>
        <w:t xml:space="preserve"> </w:t>
      </w:r>
      <w:r>
        <w:rPr>
          <w:color w:val="221F1F"/>
        </w:rPr>
        <w:t>Contractor</w:t>
      </w:r>
      <w:r>
        <w:rPr>
          <w:color w:val="221F1F"/>
          <w:spacing w:val="6"/>
        </w:rPr>
        <w:t xml:space="preserve"> </w:t>
      </w:r>
      <w:r>
        <w:rPr>
          <w:color w:val="221F1F"/>
        </w:rPr>
        <w:t>to</w:t>
      </w:r>
      <w:r>
        <w:rPr>
          <w:color w:val="221F1F"/>
          <w:spacing w:val="5"/>
        </w:rPr>
        <w:t xml:space="preserve"> </w:t>
      </w:r>
      <w:r>
        <w:rPr>
          <w:color w:val="221F1F"/>
        </w:rPr>
        <w:t>the</w:t>
      </w:r>
      <w:r>
        <w:rPr>
          <w:color w:val="221F1F"/>
          <w:spacing w:val="5"/>
        </w:rPr>
        <w:t xml:space="preserve"> </w:t>
      </w:r>
      <w:r>
        <w:rPr>
          <w:color w:val="221F1F"/>
        </w:rPr>
        <w:t>Procuring</w:t>
      </w:r>
      <w:r>
        <w:rPr>
          <w:color w:val="221F1F"/>
          <w:spacing w:val="-52"/>
        </w:rPr>
        <w:t xml:space="preserve"> </w:t>
      </w:r>
      <w:r>
        <w:rPr>
          <w:color w:val="221F1F"/>
        </w:rPr>
        <w:t>Entity.</w:t>
      </w:r>
    </w:p>
    <w:p>
      <w:pPr>
        <w:pStyle w:val="17"/>
        <w:numPr>
          <w:ilvl w:val="1"/>
          <w:numId w:val="91"/>
        </w:numPr>
        <w:tabs>
          <w:tab w:val="left" w:pos="1361"/>
          <w:tab w:val="left" w:pos="1362"/>
        </w:tabs>
        <w:spacing w:before="95" w:line="232" w:lineRule="auto"/>
        <w:ind w:right="714" w:hanging="552"/>
      </w:pPr>
      <w:r>
        <w:rPr>
          <w:b/>
          <w:color w:val="221F1F"/>
          <w:spacing w:val="-1"/>
        </w:rPr>
        <w:t>The</w:t>
      </w:r>
      <w:r>
        <w:rPr>
          <w:b/>
          <w:color w:val="221F1F"/>
          <w:spacing w:val="-3"/>
        </w:rPr>
        <w:t xml:space="preserve"> </w:t>
      </w:r>
      <w:r>
        <w:rPr>
          <w:b/>
          <w:color w:val="221F1F"/>
          <w:spacing w:val="-1"/>
        </w:rPr>
        <w:t>Contract</w:t>
      </w:r>
      <w:r>
        <w:rPr>
          <w:b/>
          <w:color w:val="221F1F"/>
          <w:spacing w:val="-3"/>
        </w:rPr>
        <w:t xml:space="preserve"> </w:t>
      </w:r>
      <w:r>
        <w:rPr>
          <w:b/>
          <w:color w:val="221F1F"/>
          <w:spacing w:val="-1"/>
        </w:rPr>
        <w:t>Price</w:t>
      </w:r>
      <w:r>
        <w:rPr>
          <w:b/>
          <w:color w:val="221F1F"/>
          <w:spacing w:val="-4"/>
        </w:rPr>
        <w:t xml:space="preserve"> </w:t>
      </w:r>
      <w:r>
        <w:rPr>
          <w:color w:val="221F1F"/>
        </w:rPr>
        <w:t>is</w:t>
      </w:r>
      <w:r>
        <w:rPr>
          <w:color w:val="221F1F"/>
          <w:spacing w:val="-2"/>
        </w:rPr>
        <w:t xml:space="preserve"> </w:t>
      </w:r>
      <w:r>
        <w:rPr>
          <w:color w:val="221F1F"/>
        </w:rPr>
        <w:t>the</w:t>
      </w:r>
      <w:r>
        <w:rPr>
          <w:color w:val="221F1F"/>
          <w:spacing w:val="-22"/>
        </w:rPr>
        <w:t xml:space="preserve"> </w:t>
      </w:r>
      <w:r>
        <w:rPr>
          <w:color w:val="221F1F"/>
        </w:rPr>
        <w:t>Accepted</w:t>
      </w:r>
      <w:r>
        <w:rPr>
          <w:color w:val="221F1F"/>
          <w:spacing w:val="-4"/>
        </w:rPr>
        <w:t xml:space="preserve"> </w:t>
      </w:r>
      <w:r>
        <w:rPr>
          <w:color w:val="221F1F"/>
        </w:rPr>
        <w:t>Contract</w:t>
      </w:r>
      <w:r>
        <w:rPr>
          <w:color w:val="221F1F"/>
          <w:spacing w:val="-17"/>
        </w:rPr>
        <w:t xml:space="preserve"> </w:t>
      </w:r>
      <w:r>
        <w:rPr>
          <w:color w:val="221F1F"/>
        </w:rPr>
        <w:t>Amount</w:t>
      </w:r>
      <w:r>
        <w:rPr>
          <w:color w:val="221F1F"/>
          <w:spacing w:val="-4"/>
        </w:rPr>
        <w:t xml:space="preserve"> </w:t>
      </w:r>
      <w:r>
        <w:rPr>
          <w:color w:val="221F1F"/>
        </w:rPr>
        <w:t>stated</w:t>
      </w:r>
      <w:r>
        <w:rPr>
          <w:color w:val="221F1F"/>
          <w:spacing w:val="-7"/>
        </w:rPr>
        <w:t xml:space="preserve"> </w:t>
      </w:r>
      <w:r>
        <w:rPr>
          <w:color w:val="221F1F"/>
        </w:rPr>
        <w:t>in</w:t>
      </w:r>
      <w:r>
        <w:rPr>
          <w:color w:val="221F1F"/>
          <w:spacing w:val="-5"/>
        </w:rPr>
        <w:t xml:space="preserve"> </w:t>
      </w:r>
      <w:r>
        <w:rPr>
          <w:color w:val="221F1F"/>
        </w:rPr>
        <w:t>the</w:t>
      </w:r>
      <w:r>
        <w:rPr>
          <w:color w:val="221F1F"/>
          <w:spacing w:val="-5"/>
        </w:rPr>
        <w:t xml:space="preserve"> </w:t>
      </w:r>
      <w:r>
        <w:rPr>
          <w:color w:val="221F1F"/>
        </w:rPr>
        <w:t>Letter</w:t>
      </w:r>
      <w:r>
        <w:rPr>
          <w:color w:val="221F1F"/>
          <w:spacing w:val="-3"/>
        </w:rPr>
        <w:t xml:space="preserve"> </w:t>
      </w:r>
      <w:r>
        <w:rPr>
          <w:color w:val="221F1F"/>
        </w:rPr>
        <w:t>of</w:t>
      </w:r>
      <w:r>
        <w:rPr>
          <w:color w:val="221F1F"/>
          <w:spacing w:val="-19"/>
        </w:rPr>
        <w:t xml:space="preserve"> </w:t>
      </w:r>
      <w:r>
        <w:rPr>
          <w:color w:val="221F1F"/>
        </w:rPr>
        <w:t>Acceptance</w:t>
      </w:r>
      <w:r>
        <w:rPr>
          <w:color w:val="221F1F"/>
          <w:spacing w:val="-4"/>
        </w:rPr>
        <w:t xml:space="preserve"> </w:t>
      </w:r>
      <w:r>
        <w:rPr>
          <w:color w:val="221F1F"/>
        </w:rPr>
        <w:t>and</w:t>
      </w:r>
      <w:r>
        <w:rPr>
          <w:color w:val="221F1F"/>
          <w:spacing w:val="-5"/>
        </w:rPr>
        <w:t xml:space="preserve"> </w:t>
      </w:r>
      <w:r>
        <w:rPr>
          <w:color w:val="221F1F"/>
        </w:rPr>
        <w:t>thereafter</w:t>
      </w:r>
      <w:r>
        <w:rPr>
          <w:color w:val="221F1F"/>
          <w:spacing w:val="-5"/>
        </w:rPr>
        <w:t xml:space="preserve"> </w:t>
      </w:r>
      <w:r>
        <w:rPr>
          <w:color w:val="221F1F"/>
        </w:rPr>
        <w:t>as</w:t>
      </w:r>
      <w:r>
        <w:rPr>
          <w:color w:val="221F1F"/>
          <w:spacing w:val="-52"/>
        </w:rPr>
        <w:t xml:space="preserve"> </w:t>
      </w:r>
      <w:r>
        <w:rPr>
          <w:color w:val="221F1F"/>
        </w:rPr>
        <w:t>adjusted</w:t>
      </w:r>
      <w:r>
        <w:rPr>
          <w:color w:val="221F1F"/>
          <w:spacing w:val="-26"/>
        </w:rPr>
        <w:t xml:space="preserve"> </w:t>
      </w:r>
      <w:r>
        <w:rPr>
          <w:color w:val="221F1F"/>
        </w:rPr>
        <w:t>in</w:t>
      </w:r>
      <w:r>
        <w:rPr>
          <w:color w:val="221F1F"/>
          <w:spacing w:val="-25"/>
        </w:rPr>
        <w:t xml:space="preserve"> </w:t>
      </w:r>
      <w:r>
        <w:rPr>
          <w:color w:val="221F1F"/>
        </w:rPr>
        <w:t>accordance</w:t>
      </w:r>
      <w:r>
        <w:rPr>
          <w:color w:val="221F1F"/>
          <w:spacing w:val="-22"/>
        </w:rPr>
        <w:t xml:space="preserve"> </w:t>
      </w:r>
      <w:r>
        <w:rPr>
          <w:color w:val="221F1F"/>
        </w:rPr>
        <w:t>with</w:t>
      </w:r>
      <w:r>
        <w:rPr>
          <w:color w:val="221F1F"/>
          <w:spacing w:val="-26"/>
        </w:rPr>
        <w:t xml:space="preserve"> </w:t>
      </w:r>
      <w:r>
        <w:rPr>
          <w:color w:val="221F1F"/>
        </w:rPr>
        <w:t>the</w:t>
      </w:r>
      <w:r>
        <w:rPr>
          <w:color w:val="221F1F"/>
          <w:spacing w:val="-24"/>
        </w:rPr>
        <w:t xml:space="preserve"> </w:t>
      </w:r>
      <w:r>
        <w:rPr>
          <w:color w:val="221F1F"/>
        </w:rPr>
        <w:t>Contract.</w:t>
      </w:r>
    </w:p>
    <w:p>
      <w:pPr>
        <w:pStyle w:val="17"/>
        <w:numPr>
          <w:ilvl w:val="1"/>
          <w:numId w:val="91"/>
        </w:numPr>
        <w:tabs>
          <w:tab w:val="left" w:pos="1361"/>
          <w:tab w:val="left" w:pos="1362"/>
        </w:tabs>
        <w:spacing w:before="89"/>
        <w:ind w:left="1361" w:hanging="541"/>
      </w:pPr>
      <w:r>
        <w:rPr>
          <w:b/>
          <w:color w:val="221F1F"/>
          <w:spacing w:val="-1"/>
        </w:rPr>
        <w:t>Days</w:t>
      </w:r>
      <w:r>
        <w:rPr>
          <w:b/>
          <w:color w:val="221F1F"/>
          <w:spacing w:val="-21"/>
        </w:rPr>
        <w:t xml:space="preserve"> </w:t>
      </w:r>
      <w:r>
        <w:rPr>
          <w:color w:val="221F1F"/>
          <w:spacing w:val="-1"/>
        </w:rPr>
        <w:t>are</w:t>
      </w:r>
      <w:r>
        <w:rPr>
          <w:color w:val="221F1F"/>
          <w:spacing w:val="-23"/>
        </w:rPr>
        <w:t xml:space="preserve"> </w:t>
      </w:r>
      <w:r>
        <w:rPr>
          <w:color w:val="221F1F"/>
          <w:spacing w:val="-1"/>
        </w:rPr>
        <w:t>calendar</w:t>
      </w:r>
      <w:r>
        <w:rPr>
          <w:color w:val="221F1F"/>
          <w:spacing w:val="-21"/>
        </w:rPr>
        <w:t xml:space="preserve"> </w:t>
      </w:r>
      <w:r>
        <w:rPr>
          <w:color w:val="221F1F"/>
        </w:rPr>
        <w:t>days;</w:t>
      </w:r>
      <w:r>
        <w:rPr>
          <w:color w:val="221F1F"/>
          <w:spacing w:val="-23"/>
        </w:rPr>
        <w:t xml:space="preserve"> </w:t>
      </w:r>
      <w:r>
        <w:rPr>
          <w:color w:val="221F1F"/>
        </w:rPr>
        <w:t>months</w:t>
      </w:r>
      <w:r>
        <w:rPr>
          <w:color w:val="221F1F"/>
          <w:spacing w:val="-23"/>
        </w:rPr>
        <w:t xml:space="preserve"> </w:t>
      </w:r>
      <w:r>
        <w:rPr>
          <w:color w:val="221F1F"/>
        </w:rPr>
        <w:t>are</w:t>
      </w:r>
      <w:r>
        <w:rPr>
          <w:color w:val="221F1F"/>
          <w:spacing w:val="-23"/>
        </w:rPr>
        <w:t xml:space="preserve"> </w:t>
      </w:r>
      <w:r>
        <w:rPr>
          <w:color w:val="221F1F"/>
        </w:rPr>
        <w:t>calendar</w:t>
      </w:r>
      <w:r>
        <w:rPr>
          <w:color w:val="221F1F"/>
          <w:spacing w:val="-22"/>
        </w:rPr>
        <w:t xml:space="preserve"> </w:t>
      </w:r>
      <w:r>
        <w:rPr>
          <w:color w:val="221F1F"/>
        </w:rPr>
        <w:t>months.</w:t>
      </w:r>
    </w:p>
    <w:p>
      <w:pPr>
        <w:pStyle w:val="17"/>
        <w:numPr>
          <w:ilvl w:val="1"/>
          <w:numId w:val="91"/>
        </w:numPr>
        <w:tabs>
          <w:tab w:val="left" w:pos="1361"/>
          <w:tab w:val="left" w:pos="1362"/>
        </w:tabs>
        <w:spacing w:before="96" w:line="230" w:lineRule="auto"/>
        <w:ind w:right="715" w:hanging="552"/>
      </w:pPr>
      <w:r>
        <w:rPr>
          <w:b/>
          <w:color w:val="221F1F"/>
        </w:rPr>
        <w:t>Day</w:t>
      </w:r>
      <w:r>
        <w:rPr>
          <w:b/>
          <w:color w:val="221F1F"/>
          <w:spacing w:val="3"/>
        </w:rPr>
        <w:t xml:space="preserve"> </w:t>
      </w:r>
      <w:r>
        <w:rPr>
          <w:b/>
          <w:color w:val="221F1F"/>
        </w:rPr>
        <w:t>work</w:t>
      </w:r>
      <w:r>
        <w:rPr>
          <w:color w:val="221F1F"/>
        </w:rPr>
        <w:t>s</w:t>
      </w:r>
      <w:r>
        <w:rPr>
          <w:color w:val="221F1F"/>
          <w:spacing w:val="-3"/>
        </w:rPr>
        <w:t xml:space="preserve"> </w:t>
      </w:r>
      <w:r>
        <w:rPr>
          <w:color w:val="221F1F"/>
        </w:rPr>
        <w:t>are</w:t>
      </w:r>
      <w:r>
        <w:rPr>
          <w:color w:val="221F1F"/>
          <w:spacing w:val="-3"/>
        </w:rPr>
        <w:t xml:space="preserve"> </w:t>
      </w:r>
      <w:r>
        <w:rPr>
          <w:color w:val="221F1F"/>
        </w:rPr>
        <w:t>varied</w:t>
      </w:r>
      <w:r>
        <w:rPr>
          <w:color w:val="221F1F"/>
          <w:spacing w:val="-2"/>
        </w:rPr>
        <w:t xml:space="preserve"> </w:t>
      </w:r>
      <w:r>
        <w:rPr>
          <w:color w:val="221F1F"/>
        </w:rPr>
        <w:t>work</w:t>
      </w:r>
      <w:r>
        <w:rPr>
          <w:color w:val="221F1F"/>
          <w:spacing w:val="-6"/>
        </w:rPr>
        <w:t xml:space="preserve"> </w:t>
      </w:r>
      <w:r>
        <w:rPr>
          <w:color w:val="221F1F"/>
        </w:rPr>
        <w:t>inputs</w:t>
      </w:r>
      <w:r>
        <w:rPr>
          <w:color w:val="221F1F"/>
          <w:spacing w:val="-3"/>
        </w:rPr>
        <w:t xml:space="preserve"> </w:t>
      </w:r>
      <w:r>
        <w:rPr>
          <w:color w:val="221F1F"/>
        </w:rPr>
        <w:t>subject</w:t>
      </w:r>
      <w:r>
        <w:rPr>
          <w:color w:val="221F1F"/>
          <w:spacing w:val="-1"/>
        </w:rPr>
        <w:t xml:space="preserve"> </w:t>
      </w:r>
      <w:r>
        <w:rPr>
          <w:color w:val="221F1F"/>
        </w:rPr>
        <w:t>to</w:t>
      </w:r>
      <w:r>
        <w:rPr>
          <w:color w:val="221F1F"/>
          <w:spacing w:val="-4"/>
        </w:rPr>
        <w:t xml:space="preserve"> </w:t>
      </w:r>
      <w:r>
        <w:rPr>
          <w:color w:val="221F1F"/>
        </w:rPr>
        <w:t>payment</w:t>
      </w:r>
      <w:r>
        <w:rPr>
          <w:color w:val="221F1F"/>
          <w:spacing w:val="-2"/>
        </w:rPr>
        <w:t xml:space="preserve"> </w:t>
      </w:r>
      <w:r>
        <w:rPr>
          <w:color w:val="221F1F"/>
        </w:rPr>
        <w:t>on</w:t>
      </w:r>
      <w:r>
        <w:rPr>
          <w:color w:val="221F1F"/>
          <w:spacing w:val="-3"/>
        </w:rPr>
        <w:t xml:space="preserve"> </w:t>
      </w:r>
      <w:r>
        <w:rPr>
          <w:color w:val="221F1F"/>
        </w:rPr>
        <w:t>a</w:t>
      </w:r>
      <w:r>
        <w:rPr>
          <w:color w:val="221F1F"/>
          <w:spacing w:val="-3"/>
        </w:rPr>
        <w:t xml:space="preserve"> </w:t>
      </w:r>
      <w:r>
        <w:rPr>
          <w:color w:val="221F1F"/>
        </w:rPr>
        <w:t>time</w:t>
      </w:r>
      <w:r>
        <w:rPr>
          <w:color w:val="221F1F"/>
          <w:spacing w:val="-3"/>
        </w:rPr>
        <w:t xml:space="preserve"> </w:t>
      </w:r>
      <w:r>
        <w:rPr>
          <w:color w:val="221F1F"/>
        </w:rPr>
        <w:t>basis</w:t>
      </w:r>
      <w:r>
        <w:rPr>
          <w:color w:val="221F1F"/>
          <w:spacing w:val="-4"/>
        </w:rPr>
        <w:t xml:space="preserve"> </w:t>
      </w:r>
      <w:r>
        <w:rPr>
          <w:color w:val="221F1F"/>
        </w:rPr>
        <w:t>for</w:t>
      </w:r>
      <w:r>
        <w:rPr>
          <w:color w:val="221F1F"/>
          <w:spacing w:val="-3"/>
        </w:rPr>
        <w:t xml:space="preserve"> </w:t>
      </w:r>
      <w:r>
        <w:rPr>
          <w:color w:val="221F1F"/>
        </w:rPr>
        <w:t>the</w:t>
      </w:r>
      <w:r>
        <w:rPr>
          <w:color w:val="221F1F"/>
          <w:spacing w:val="-3"/>
        </w:rPr>
        <w:t xml:space="preserve"> </w:t>
      </w:r>
      <w:r>
        <w:rPr>
          <w:color w:val="221F1F"/>
        </w:rPr>
        <w:t>Contractor's</w:t>
      </w:r>
      <w:r>
        <w:rPr>
          <w:color w:val="221F1F"/>
          <w:spacing w:val="-1"/>
        </w:rPr>
        <w:t xml:space="preserve"> </w:t>
      </w:r>
      <w:r>
        <w:rPr>
          <w:color w:val="221F1F"/>
        </w:rPr>
        <w:t>employees</w:t>
      </w:r>
      <w:r>
        <w:rPr>
          <w:color w:val="221F1F"/>
          <w:spacing w:val="-2"/>
        </w:rPr>
        <w:t xml:space="preserve"> </w:t>
      </w:r>
      <w:r>
        <w:rPr>
          <w:color w:val="221F1F"/>
        </w:rPr>
        <w:t>and</w:t>
      </w:r>
      <w:r>
        <w:rPr>
          <w:color w:val="221F1F"/>
          <w:spacing w:val="-52"/>
        </w:rPr>
        <w:t xml:space="preserve"> </w:t>
      </w:r>
      <w:r>
        <w:rPr>
          <w:color w:val="221F1F"/>
        </w:rPr>
        <w:t>Equipment,</w:t>
      </w:r>
      <w:r>
        <w:rPr>
          <w:color w:val="221F1F"/>
          <w:spacing w:val="-24"/>
        </w:rPr>
        <w:t xml:space="preserve"> </w:t>
      </w:r>
      <w:r>
        <w:rPr>
          <w:color w:val="221F1F"/>
        </w:rPr>
        <w:t>in</w:t>
      </w:r>
      <w:r>
        <w:rPr>
          <w:color w:val="221F1F"/>
          <w:spacing w:val="-24"/>
        </w:rPr>
        <w:t xml:space="preserve"> </w:t>
      </w:r>
      <w:r>
        <w:rPr>
          <w:color w:val="221F1F"/>
        </w:rPr>
        <w:t>addition</w:t>
      </w:r>
      <w:r>
        <w:rPr>
          <w:color w:val="221F1F"/>
          <w:spacing w:val="-26"/>
        </w:rPr>
        <w:t xml:space="preserve"> </w:t>
      </w:r>
      <w:r>
        <w:rPr>
          <w:color w:val="221F1F"/>
        </w:rPr>
        <w:t>to</w:t>
      </w:r>
      <w:r>
        <w:rPr>
          <w:color w:val="221F1F"/>
          <w:spacing w:val="-24"/>
        </w:rPr>
        <w:t xml:space="preserve"> </w:t>
      </w:r>
      <w:r>
        <w:rPr>
          <w:color w:val="221F1F"/>
        </w:rPr>
        <w:t>payments</w:t>
      </w:r>
      <w:r>
        <w:rPr>
          <w:color w:val="221F1F"/>
          <w:spacing w:val="-23"/>
        </w:rPr>
        <w:t xml:space="preserve"> </w:t>
      </w:r>
      <w:r>
        <w:rPr>
          <w:color w:val="221F1F"/>
        </w:rPr>
        <w:t>for</w:t>
      </w:r>
      <w:r>
        <w:rPr>
          <w:color w:val="221F1F"/>
          <w:spacing w:val="-23"/>
        </w:rPr>
        <w:t xml:space="preserve"> </w:t>
      </w:r>
      <w:r>
        <w:rPr>
          <w:color w:val="221F1F"/>
        </w:rPr>
        <w:t>associated</w:t>
      </w:r>
      <w:r>
        <w:rPr>
          <w:color w:val="221F1F"/>
          <w:spacing w:val="-25"/>
        </w:rPr>
        <w:t xml:space="preserve"> </w:t>
      </w:r>
      <w:r>
        <w:rPr>
          <w:color w:val="221F1F"/>
        </w:rPr>
        <w:t>Materials</w:t>
      </w:r>
      <w:r>
        <w:rPr>
          <w:color w:val="221F1F"/>
          <w:spacing w:val="-23"/>
        </w:rPr>
        <w:t xml:space="preserve"> </w:t>
      </w:r>
      <w:r>
        <w:rPr>
          <w:color w:val="221F1F"/>
        </w:rPr>
        <w:t>and</w:t>
      </w:r>
      <w:r>
        <w:rPr>
          <w:color w:val="221F1F"/>
          <w:spacing w:val="-24"/>
        </w:rPr>
        <w:t xml:space="preserve"> </w:t>
      </w:r>
      <w:r>
        <w:rPr>
          <w:color w:val="221F1F"/>
        </w:rPr>
        <w:t>Plant.</w:t>
      </w:r>
    </w:p>
    <w:p>
      <w:pPr>
        <w:pStyle w:val="17"/>
        <w:numPr>
          <w:ilvl w:val="1"/>
          <w:numId w:val="91"/>
        </w:numPr>
        <w:tabs>
          <w:tab w:val="left" w:pos="1361"/>
          <w:tab w:val="left" w:pos="1362"/>
        </w:tabs>
        <w:spacing w:before="90"/>
        <w:ind w:left="1361" w:hanging="541"/>
      </w:pPr>
      <w:r>
        <w:rPr>
          <w:b/>
          <w:color w:val="221F1F"/>
          <w:spacing w:val="-1"/>
        </w:rPr>
        <w:t>ADefect</w:t>
      </w:r>
      <w:r>
        <w:rPr>
          <w:b/>
          <w:color w:val="221F1F"/>
          <w:spacing w:val="-23"/>
        </w:rPr>
        <w:t xml:space="preserve"> </w:t>
      </w:r>
      <w:r>
        <w:rPr>
          <w:color w:val="221F1F"/>
        </w:rPr>
        <w:t>is</w:t>
      </w:r>
      <w:r>
        <w:rPr>
          <w:color w:val="221F1F"/>
          <w:spacing w:val="-21"/>
        </w:rPr>
        <w:t xml:space="preserve"> </w:t>
      </w:r>
      <w:r>
        <w:rPr>
          <w:color w:val="221F1F"/>
        </w:rPr>
        <w:t>any</w:t>
      </w:r>
      <w:r>
        <w:rPr>
          <w:color w:val="221F1F"/>
          <w:spacing w:val="-26"/>
        </w:rPr>
        <w:t xml:space="preserve"> </w:t>
      </w:r>
      <w:r>
        <w:rPr>
          <w:color w:val="221F1F"/>
        </w:rPr>
        <w:t>part</w:t>
      </w:r>
      <w:r>
        <w:rPr>
          <w:color w:val="221F1F"/>
          <w:spacing w:val="-23"/>
        </w:rPr>
        <w:t xml:space="preserve"> </w:t>
      </w:r>
      <w:r>
        <w:rPr>
          <w:color w:val="221F1F"/>
        </w:rPr>
        <w:t>of</w:t>
      </w:r>
      <w:r>
        <w:rPr>
          <w:color w:val="221F1F"/>
          <w:spacing w:val="-23"/>
        </w:rPr>
        <w:t xml:space="preserve"> </w:t>
      </w:r>
      <w:r>
        <w:rPr>
          <w:color w:val="221F1F"/>
        </w:rPr>
        <w:t>the</w:t>
      </w:r>
      <w:r>
        <w:rPr>
          <w:color w:val="221F1F"/>
          <w:spacing w:val="-29"/>
        </w:rPr>
        <w:t xml:space="preserve"> </w:t>
      </w:r>
      <w:r>
        <w:rPr>
          <w:color w:val="221F1F"/>
        </w:rPr>
        <w:t>Works</w:t>
      </w:r>
      <w:r>
        <w:rPr>
          <w:color w:val="221F1F"/>
          <w:spacing w:val="-26"/>
        </w:rPr>
        <w:t xml:space="preserve"> </w:t>
      </w:r>
      <w:r>
        <w:rPr>
          <w:color w:val="221F1F"/>
        </w:rPr>
        <w:t>not</w:t>
      </w:r>
      <w:r>
        <w:rPr>
          <w:color w:val="221F1F"/>
          <w:spacing w:val="-23"/>
        </w:rPr>
        <w:t xml:space="preserve"> </w:t>
      </w:r>
      <w:r>
        <w:rPr>
          <w:color w:val="221F1F"/>
        </w:rPr>
        <w:t>completed</w:t>
      </w:r>
      <w:r>
        <w:rPr>
          <w:color w:val="221F1F"/>
          <w:spacing w:val="-23"/>
        </w:rPr>
        <w:t xml:space="preserve"> </w:t>
      </w:r>
      <w:r>
        <w:rPr>
          <w:color w:val="221F1F"/>
        </w:rPr>
        <w:t>in</w:t>
      </w:r>
      <w:r>
        <w:rPr>
          <w:color w:val="221F1F"/>
          <w:spacing w:val="-24"/>
        </w:rPr>
        <w:t xml:space="preserve"> </w:t>
      </w:r>
      <w:r>
        <w:rPr>
          <w:color w:val="221F1F"/>
        </w:rPr>
        <w:t>accordance</w:t>
      </w:r>
      <w:r>
        <w:rPr>
          <w:color w:val="221F1F"/>
          <w:spacing w:val="-23"/>
        </w:rPr>
        <w:t xml:space="preserve"> </w:t>
      </w:r>
      <w:r>
        <w:rPr>
          <w:color w:val="221F1F"/>
        </w:rPr>
        <w:t>with</w:t>
      </w:r>
      <w:r>
        <w:rPr>
          <w:color w:val="221F1F"/>
          <w:spacing w:val="-24"/>
        </w:rPr>
        <w:t xml:space="preserve"> </w:t>
      </w:r>
      <w:r>
        <w:rPr>
          <w:color w:val="221F1F"/>
        </w:rPr>
        <w:t>the</w:t>
      </w:r>
      <w:r>
        <w:rPr>
          <w:color w:val="221F1F"/>
          <w:spacing w:val="-22"/>
        </w:rPr>
        <w:t xml:space="preserve"> </w:t>
      </w:r>
      <w:r>
        <w:rPr>
          <w:color w:val="221F1F"/>
        </w:rPr>
        <w:t>Contract.</w:t>
      </w:r>
    </w:p>
    <w:p>
      <w:pPr>
        <w:pStyle w:val="17"/>
        <w:numPr>
          <w:ilvl w:val="1"/>
          <w:numId w:val="91"/>
        </w:numPr>
        <w:tabs>
          <w:tab w:val="left" w:pos="1359"/>
        </w:tabs>
        <w:spacing w:before="94" w:line="232" w:lineRule="auto"/>
        <w:ind w:right="715" w:hanging="552"/>
        <w:jc w:val="both"/>
      </w:pPr>
      <w:r>
        <w:rPr>
          <w:b/>
          <w:color w:val="221F1F"/>
        </w:rPr>
        <w:t>The</w:t>
      </w:r>
      <w:r>
        <w:rPr>
          <w:b/>
          <w:color w:val="221F1F"/>
          <w:spacing w:val="-11"/>
        </w:rPr>
        <w:t xml:space="preserve"> </w:t>
      </w:r>
      <w:r>
        <w:rPr>
          <w:b/>
          <w:color w:val="221F1F"/>
        </w:rPr>
        <w:t>Defects</w:t>
      </w:r>
      <w:r>
        <w:rPr>
          <w:b/>
          <w:color w:val="221F1F"/>
          <w:spacing w:val="-10"/>
        </w:rPr>
        <w:t xml:space="preserve"> </w:t>
      </w:r>
      <w:r>
        <w:rPr>
          <w:color w:val="221F1F"/>
        </w:rPr>
        <w:t>Liability</w:t>
      </w:r>
      <w:r>
        <w:rPr>
          <w:color w:val="221F1F"/>
          <w:spacing w:val="-12"/>
        </w:rPr>
        <w:t xml:space="preserve"> </w:t>
      </w:r>
      <w:r>
        <w:rPr>
          <w:color w:val="221F1F"/>
        </w:rPr>
        <w:t>Certiﬁcate</w:t>
      </w:r>
      <w:r>
        <w:rPr>
          <w:color w:val="221F1F"/>
          <w:spacing w:val="-10"/>
        </w:rPr>
        <w:t xml:space="preserve"> </w:t>
      </w:r>
      <w:r>
        <w:rPr>
          <w:color w:val="221F1F"/>
        </w:rPr>
        <w:t>is</w:t>
      </w:r>
      <w:r>
        <w:rPr>
          <w:color w:val="221F1F"/>
          <w:spacing w:val="-9"/>
        </w:rPr>
        <w:t xml:space="preserve"> </w:t>
      </w:r>
      <w:r>
        <w:rPr>
          <w:color w:val="221F1F"/>
        </w:rPr>
        <w:t>the</w:t>
      </w:r>
      <w:r>
        <w:rPr>
          <w:color w:val="221F1F"/>
          <w:spacing w:val="-11"/>
        </w:rPr>
        <w:t xml:space="preserve"> </w:t>
      </w:r>
      <w:r>
        <w:rPr>
          <w:color w:val="221F1F"/>
        </w:rPr>
        <w:t>certiﬁcate</w:t>
      </w:r>
      <w:r>
        <w:rPr>
          <w:color w:val="221F1F"/>
          <w:spacing w:val="-12"/>
        </w:rPr>
        <w:t xml:space="preserve"> </w:t>
      </w:r>
      <w:r>
        <w:rPr>
          <w:color w:val="221F1F"/>
        </w:rPr>
        <w:t>issued</w:t>
      </w:r>
      <w:r>
        <w:rPr>
          <w:color w:val="221F1F"/>
          <w:spacing w:val="-11"/>
        </w:rPr>
        <w:t xml:space="preserve"> </w:t>
      </w:r>
      <w:r>
        <w:rPr>
          <w:color w:val="221F1F"/>
        </w:rPr>
        <w:t>by</w:t>
      </w:r>
      <w:r>
        <w:rPr>
          <w:color w:val="221F1F"/>
          <w:spacing w:val="-12"/>
        </w:rPr>
        <w:t xml:space="preserve"> </w:t>
      </w:r>
      <w:r>
        <w:rPr>
          <w:color w:val="221F1F"/>
        </w:rPr>
        <w:t>Project</w:t>
      </w:r>
      <w:r>
        <w:rPr>
          <w:color w:val="221F1F"/>
          <w:spacing w:val="-12"/>
        </w:rPr>
        <w:t xml:space="preserve"> </w:t>
      </w:r>
      <w:r>
        <w:rPr>
          <w:color w:val="221F1F"/>
        </w:rPr>
        <w:t>Manager</w:t>
      </w:r>
      <w:r>
        <w:rPr>
          <w:color w:val="221F1F"/>
          <w:spacing w:val="-9"/>
        </w:rPr>
        <w:t xml:space="preserve"> </w:t>
      </w:r>
      <w:r>
        <w:rPr>
          <w:color w:val="221F1F"/>
        </w:rPr>
        <w:t>upon</w:t>
      </w:r>
      <w:r>
        <w:rPr>
          <w:color w:val="221F1F"/>
          <w:spacing w:val="-13"/>
        </w:rPr>
        <w:t xml:space="preserve"> </w:t>
      </w:r>
      <w:r>
        <w:rPr>
          <w:color w:val="221F1F"/>
        </w:rPr>
        <w:t>correction</w:t>
      </w:r>
      <w:r>
        <w:rPr>
          <w:color w:val="221F1F"/>
          <w:spacing w:val="-9"/>
        </w:rPr>
        <w:t xml:space="preserve"> </w:t>
      </w:r>
      <w:r>
        <w:rPr>
          <w:color w:val="221F1F"/>
        </w:rPr>
        <w:t>of</w:t>
      </w:r>
      <w:r>
        <w:rPr>
          <w:color w:val="221F1F"/>
          <w:spacing w:val="-10"/>
        </w:rPr>
        <w:t xml:space="preserve"> </w:t>
      </w:r>
      <w:r>
        <w:rPr>
          <w:color w:val="221F1F"/>
        </w:rPr>
        <w:t>defects</w:t>
      </w:r>
      <w:r>
        <w:rPr>
          <w:color w:val="221F1F"/>
          <w:spacing w:val="-10"/>
        </w:rPr>
        <w:t xml:space="preserve"> </w:t>
      </w:r>
      <w:r>
        <w:rPr>
          <w:color w:val="221F1F"/>
        </w:rPr>
        <w:t>by</w:t>
      </w:r>
      <w:r>
        <w:rPr>
          <w:color w:val="221F1F"/>
          <w:spacing w:val="-53"/>
        </w:rPr>
        <w:t xml:space="preserve"> </w:t>
      </w:r>
      <w:r>
        <w:rPr>
          <w:color w:val="221F1F"/>
        </w:rPr>
        <w:t>the</w:t>
      </w:r>
      <w:r>
        <w:rPr>
          <w:color w:val="221F1F"/>
          <w:spacing w:val="-25"/>
        </w:rPr>
        <w:t xml:space="preserve"> </w:t>
      </w:r>
      <w:r>
        <w:rPr>
          <w:color w:val="221F1F"/>
        </w:rPr>
        <w:t>Contractor.</w:t>
      </w:r>
    </w:p>
    <w:p>
      <w:pPr>
        <w:pStyle w:val="17"/>
        <w:numPr>
          <w:ilvl w:val="1"/>
          <w:numId w:val="91"/>
        </w:numPr>
        <w:tabs>
          <w:tab w:val="left" w:pos="1359"/>
        </w:tabs>
        <w:spacing w:before="97" w:line="230" w:lineRule="auto"/>
        <w:ind w:left="1370" w:right="714" w:hanging="550"/>
        <w:jc w:val="both"/>
      </w:pPr>
      <w:r>
        <w:rPr>
          <w:b/>
          <w:color w:val="221F1F"/>
          <w:spacing w:val="-1"/>
        </w:rPr>
        <w:t>The</w:t>
      </w:r>
      <w:r>
        <w:rPr>
          <w:b/>
          <w:color w:val="221F1F"/>
          <w:spacing w:val="-12"/>
        </w:rPr>
        <w:t xml:space="preserve"> </w:t>
      </w:r>
      <w:r>
        <w:rPr>
          <w:b/>
          <w:color w:val="221F1F"/>
          <w:spacing w:val="-1"/>
        </w:rPr>
        <w:t>Defects</w:t>
      </w:r>
      <w:r>
        <w:rPr>
          <w:b/>
          <w:color w:val="221F1F"/>
          <w:spacing w:val="-13"/>
        </w:rPr>
        <w:t xml:space="preserve"> </w:t>
      </w:r>
      <w:r>
        <w:rPr>
          <w:b/>
          <w:color w:val="221F1F"/>
          <w:spacing w:val="-1"/>
        </w:rPr>
        <w:t>Liability</w:t>
      </w:r>
      <w:r>
        <w:rPr>
          <w:b/>
          <w:color w:val="221F1F"/>
          <w:spacing w:val="-16"/>
        </w:rPr>
        <w:t xml:space="preserve"> </w:t>
      </w:r>
      <w:r>
        <w:rPr>
          <w:b/>
          <w:color w:val="221F1F"/>
        </w:rPr>
        <w:t>Period</w:t>
      </w:r>
      <w:r>
        <w:rPr>
          <w:b/>
          <w:color w:val="221F1F"/>
          <w:spacing w:val="-12"/>
        </w:rPr>
        <w:t xml:space="preserve"> </w:t>
      </w:r>
      <w:r>
        <w:rPr>
          <w:color w:val="221F1F"/>
        </w:rPr>
        <w:t>is</w:t>
      </w:r>
      <w:r>
        <w:rPr>
          <w:color w:val="221F1F"/>
          <w:spacing w:val="-13"/>
        </w:rPr>
        <w:t xml:space="preserve"> </w:t>
      </w:r>
      <w:r>
        <w:rPr>
          <w:color w:val="221F1F"/>
        </w:rPr>
        <w:t>the</w:t>
      </w:r>
      <w:r>
        <w:rPr>
          <w:color w:val="221F1F"/>
          <w:spacing w:val="-14"/>
        </w:rPr>
        <w:t xml:space="preserve"> </w:t>
      </w:r>
      <w:r>
        <w:rPr>
          <w:color w:val="221F1F"/>
        </w:rPr>
        <w:t>period</w:t>
      </w:r>
      <w:r>
        <w:rPr>
          <w:color w:val="221F1F"/>
          <w:spacing w:val="-13"/>
        </w:rPr>
        <w:t xml:space="preserve"> </w:t>
      </w:r>
      <w:r>
        <w:rPr>
          <w:b/>
          <w:color w:val="221F1F"/>
        </w:rPr>
        <w:t>named</w:t>
      </w:r>
      <w:r>
        <w:rPr>
          <w:b/>
          <w:color w:val="221F1F"/>
          <w:spacing w:val="-14"/>
        </w:rPr>
        <w:t xml:space="preserve"> </w:t>
      </w:r>
      <w:r>
        <w:rPr>
          <w:b/>
          <w:color w:val="221F1F"/>
        </w:rPr>
        <w:t>in</w:t>
      </w:r>
      <w:r>
        <w:rPr>
          <w:b/>
          <w:color w:val="221F1F"/>
          <w:spacing w:val="-12"/>
        </w:rPr>
        <w:t xml:space="preserve"> </w:t>
      </w:r>
      <w:r>
        <w:rPr>
          <w:b/>
          <w:color w:val="221F1F"/>
        </w:rPr>
        <w:t>the</w:t>
      </w:r>
      <w:r>
        <w:rPr>
          <w:b/>
          <w:color w:val="221F1F"/>
          <w:spacing w:val="-12"/>
        </w:rPr>
        <w:t xml:space="preserve"> </w:t>
      </w:r>
      <w:r>
        <w:rPr>
          <w:b/>
          <w:color w:val="221F1F"/>
        </w:rPr>
        <w:t>SCC</w:t>
      </w:r>
      <w:r>
        <w:rPr>
          <w:b/>
          <w:color w:val="221F1F"/>
          <w:spacing w:val="-12"/>
        </w:rPr>
        <w:t xml:space="preserve"> </w:t>
      </w:r>
      <w:r>
        <w:rPr>
          <w:color w:val="221F1F"/>
        </w:rPr>
        <w:t>pursuant</w:t>
      </w:r>
      <w:r>
        <w:rPr>
          <w:color w:val="221F1F"/>
          <w:spacing w:val="-9"/>
        </w:rPr>
        <w:t xml:space="preserve"> </w:t>
      </w:r>
      <w:r>
        <w:rPr>
          <w:color w:val="221F1F"/>
        </w:rPr>
        <w:t>to</w:t>
      </w:r>
      <w:r>
        <w:rPr>
          <w:color w:val="221F1F"/>
          <w:spacing w:val="-12"/>
        </w:rPr>
        <w:t xml:space="preserve"> </w:t>
      </w:r>
      <w:r>
        <w:rPr>
          <w:color w:val="221F1F"/>
        </w:rPr>
        <w:t>Sub-Clause</w:t>
      </w:r>
      <w:r>
        <w:rPr>
          <w:color w:val="221F1F"/>
          <w:spacing w:val="-11"/>
        </w:rPr>
        <w:t xml:space="preserve"> </w:t>
      </w:r>
      <w:r>
        <w:rPr>
          <w:color w:val="221F1F"/>
        </w:rPr>
        <w:t>34.1</w:t>
      </w:r>
      <w:r>
        <w:rPr>
          <w:color w:val="221F1F"/>
          <w:spacing w:val="-12"/>
        </w:rPr>
        <w:t xml:space="preserve"> </w:t>
      </w:r>
      <w:r>
        <w:rPr>
          <w:color w:val="221F1F"/>
        </w:rPr>
        <w:t>and</w:t>
      </w:r>
      <w:r>
        <w:rPr>
          <w:color w:val="221F1F"/>
          <w:spacing w:val="-11"/>
        </w:rPr>
        <w:t xml:space="preserve"> </w:t>
      </w:r>
      <w:r>
        <w:rPr>
          <w:color w:val="221F1F"/>
        </w:rPr>
        <w:t>calculated</w:t>
      </w:r>
      <w:r>
        <w:rPr>
          <w:color w:val="221F1F"/>
          <w:spacing w:val="-53"/>
        </w:rPr>
        <w:t xml:space="preserve"> </w:t>
      </w:r>
      <w:r>
        <w:rPr>
          <w:color w:val="221F1F"/>
        </w:rPr>
        <w:t>from</w:t>
      </w:r>
      <w:r>
        <w:rPr>
          <w:color w:val="221F1F"/>
          <w:spacing w:val="-28"/>
        </w:rPr>
        <w:t xml:space="preserve"> </w:t>
      </w:r>
      <w:r>
        <w:rPr>
          <w:color w:val="221F1F"/>
        </w:rPr>
        <w:t>the</w:t>
      </w:r>
      <w:r>
        <w:rPr>
          <w:color w:val="221F1F"/>
          <w:spacing w:val="-24"/>
        </w:rPr>
        <w:t xml:space="preserve"> </w:t>
      </w:r>
      <w:r>
        <w:rPr>
          <w:color w:val="221F1F"/>
        </w:rPr>
        <w:t>Completion</w:t>
      </w:r>
      <w:r>
        <w:rPr>
          <w:color w:val="221F1F"/>
          <w:spacing w:val="-23"/>
        </w:rPr>
        <w:t xml:space="preserve"> </w:t>
      </w:r>
      <w:r>
        <w:rPr>
          <w:color w:val="221F1F"/>
        </w:rPr>
        <w:t>Date.</w:t>
      </w:r>
    </w:p>
    <w:p>
      <w:pPr>
        <w:pStyle w:val="17"/>
        <w:numPr>
          <w:ilvl w:val="1"/>
          <w:numId w:val="91"/>
        </w:numPr>
        <w:tabs>
          <w:tab w:val="left" w:pos="1362"/>
        </w:tabs>
        <w:spacing w:before="97" w:line="230" w:lineRule="auto"/>
        <w:ind w:left="1370" w:right="711" w:hanging="552"/>
        <w:jc w:val="both"/>
      </w:pPr>
      <w:r>
        <w:rPr>
          <w:b/>
          <w:color w:val="221F1F"/>
        </w:rPr>
        <w:t>Drawings</w:t>
      </w:r>
      <w:r>
        <w:rPr>
          <w:b/>
          <w:color w:val="221F1F"/>
          <w:spacing w:val="-7"/>
        </w:rPr>
        <w:t xml:space="preserve"> </w:t>
      </w:r>
      <w:r>
        <w:rPr>
          <w:color w:val="221F1F"/>
        </w:rPr>
        <w:t>means</w:t>
      </w:r>
      <w:r>
        <w:rPr>
          <w:color w:val="221F1F"/>
          <w:spacing w:val="-6"/>
        </w:rPr>
        <w:t xml:space="preserve"> </w:t>
      </w:r>
      <w:r>
        <w:rPr>
          <w:color w:val="221F1F"/>
        </w:rPr>
        <w:t>the</w:t>
      </w:r>
      <w:r>
        <w:rPr>
          <w:color w:val="221F1F"/>
          <w:spacing w:val="-6"/>
        </w:rPr>
        <w:t xml:space="preserve"> </w:t>
      </w:r>
      <w:r>
        <w:rPr>
          <w:color w:val="221F1F"/>
        </w:rPr>
        <w:t>drawings</w:t>
      </w:r>
      <w:r>
        <w:rPr>
          <w:color w:val="221F1F"/>
          <w:spacing w:val="-7"/>
        </w:rPr>
        <w:t xml:space="preserve"> </w:t>
      </w:r>
      <w:r>
        <w:rPr>
          <w:color w:val="221F1F"/>
        </w:rPr>
        <w:t>of</w:t>
      </w:r>
      <w:r>
        <w:rPr>
          <w:color w:val="221F1F"/>
          <w:spacing w:val="-6"/>
        </w:rPr>
        <w:t xml:space="preserve"> </w:t>
      </w:r>
      <w:r>
        <w:rPr>
          <w:color w:val="221F1F"/>
        </w:rPr>
        <w:t>the</w:t>
      </w:r>
      <w:r>
        <w:rPr>
          <w:color w:val="221F1F"/>
          <w:spacing w:val="-13"/>
        </w:rPr>
        <w:t xml:space="preserve"> </w:t>
      </w:r>
      <w:r>
        <w:rPr>
          <w:color w:val="221F1F"/>
        </w:rPr>
        <w:t>Works,</w:t>
      </w:r>
      <w:r>
        <w:rPr>
          <w:color w:val="221F1F"/>
          <w:spacing w:val="-10"/>
        </w:rPr>
        <w:t xml:space="preserve"> </w:t>
      </w:r>
      <w:r>
        <w:rPr>
          <w:color w:val="221F1F"/>
        </w:rPr>
        <w:t>as</w:t>
      </w:r>
      <w:r>
        <w:rPr>
          <w:color w:val="221F1F"/>
          <w:spacing w:val="-7"/>
        </w:rPr>
        <w:t xml:space="preserve"> </w:t>
      </w:r>
      <w:r>
        <w:rPr>
          <w:color w:val="221F1F"/>
        </w:rPr>
        <w:t>included</w:t>
      </w:r>
      <w:r>
        <w:rPr>
          <w:color w:val="221F1F"/>
          <w:spacing w:val="-6"/>
        </w:rPr>
        <w:t xml:space="preserve"> </w:t>
      </w:r>
      <w:r>
        <w:rPr>
          <w:color w:val="221F1F"/>
        </w:rPr>
        <w:t>in</w:t>
      </w:r>
      <w:r>
        <w:rPr>
          <w:color w:val="221F1F"/>
          <w:spacing w:val="-8"/>
        </w:rPr>
        <w:t xml:space="preserve"> </w:t>
      </w:r>
      <w:r>
        <w:rPr>
          <w:color w:val="221F1F"/>
        </w:rPr>
        <w:t>the</w:t>
      </w:r>
      <w:r>
        <w:rPr>
          <w:color w:val="221F1F"/>
          <w:spacing w:val="-7"/>
        </w:rPr>
        <w:t xml:space="preserve"> </w:t>
      </w:r>
      <w:r>
        <w:rPr>
          <w:color w:val="221F1F"/>
        </w:rPr>
        <w:t>Contract,</w:t>
      </w:r>
      <w:r>
        <w:rPr>
          <w:color w:val="221F1F"/>
          <w:spacing w:val="-7"/>
        </w:rPr>
        <w:t xml:space="preserve"> </w:t>
      </w:r>
      <w:r>
        <w:rPr>
          <w:color w:val="221F1F"/>
        </w:rPr>
        <w:t>and</w:t>
      </w:r>
      <w:r>
        <w:rPr>
          <w:color w:val="221F1F"/>
          <w:spacing w:val="-7"/>
        </w:rPr>
        <w:t xml:space="preserve"> </w:t>
      </w:r>
      <w:r>
        <w:rPr>
          <w:color w:val="221F1F"/>
        </w:rPr>
        <w:t>any</w:t>
      </w:r>
      <w:r>
        <w:rPr>
          <w:color w:val="221F1F"/>
          <w:spacing w:val="-8"/>
        </w:rPr>
        <w:t xml:space="preserve"> </w:t>
      </w:r>
      <w:r>
        <w:rPr>
          <w:color w:val="221F1F"/>
        </w:rPr>
        <w:t>additional</w:t>
      </w:r>
      <w:r>
        <w:rPr>
          <w:color w:val="221F1F"/>
          <w:spacing w:val="-8"/>
        </w:rPr>
        <w:t xml:space="preserve"> </w:t>
      </w:r>
      <w:r>
        <w:rPr>
          <w:color w:val="221F1F"/>
        </w:rPr>
        <w:t>and</w:t>
      </w:r>
      <w:r>
        <w:rPr>
          <w:color w:val="221F1F"/>
          <w:spacing w:val="-6"/>
        </w:rPr>
        <w:t xml:space="preserve"> </w:t>
      </w:r>
      <w:r>
        <w:rPr>
          <w:color w:val="221F1F"/>
        </w:rPr>
        <w:t>modiﬁed</w:t>
      </w:r>
      <w:r>
        <w:rPr>
          <w:color w:val="221F1F"/>
          <w:spacing w:val="-52"/>
        </w:rPr>
        <w:t xml:space="preserve"> </w:t>
      </w:r>
      <w:r>
        <w:rPr>
          <w:color w:val="221F1F"/>
        </w:rPr>
        <w:t>drawings issued by (or on behalf of) the Procuring Entity in accordance with the Contract, include</w:t>
      </w:r>
      <w:r>
        <w:rPr>
          <w:color w:val="221F1F"/>
          <w:spacing w:val="1"/>
        </w:rPr>
        <w:t xml:space="preserve"> </w:t>
      </w:r>
      <w:r>
        <w:rPr>
          <w:color w:val="221F1F"/>
        </w:rPr>
        <w:t>calculations and other information provided or approved by the Project Manager for the execution of the</w:t>
      </w:r>
      <w:r>
        <w:rPr>
          <w:color w:val="221F1F"/>
          <w:spacing w:val="-52"/>
        </w:rPr>
        <w:t xml:space="preserve"> </w:t>
      </w:r>
      <w:r>
        <w:rPr>
          <w:color w:val="221F1F"/>
        </w:rPr>
        <w:t>Contract.</w:t>
      </w:r>
    </w:p>
    <w:p>
      <w:pPr>
        <w:pStyle w:val="17"/>
        <w:numPr>
          <w:ilvl w:val="1"/>
          <w:numId w:val="91"/>
        </w:numPr>
        <w:tabs>
          <w:tab w:val="left" w:pos="1359"/>
        </w:tabs>
        <w:spacing w:before="95" w:line="232" w:lineRule="auto"/>
        <w:ind w:left="1370" w:right="716" w:hanging="552"/>
        <w:jc w:val="both"/>
        <w:sectPr>
          <w:headerReference r:id="rId138" w:type="default"/>
          <w:footerReference r:id="rId139" w:type="default"/>
          <w:pgSz w:w="11920" w:h="16850"/>
          <w:pgMar w:top="743" w:right="2960" w:bottom="697" w:left="600" w:header="0" w:footer="505" w:gutter="0"/>
          <w:pgBorders w:offsetFrom="page">
            <w:top w:val="single" w:color="000000" w:sz="4" w:space="18"/>
            <w:left w:val="single" w:color="000000" w:sz="4" w:space="24"/>
            <w:bottom w:val="single" w:color="000000" w:sz="4" w:space="16"/>
            <w:right w:val="single" w:color="000000" w:sz="4" w:space="24"/>
          </w:pgBorders>
          <w:pgNumType w:fmt="decimal"/>
          <w:cols w:space="0" w:num="1"/>
          <w:rtlGutter w:val="0"/>
          <w:docGrid w:linePitch="0" w:charSpace="0"/>
        </w:sectPr>
      </w:pPr>
      <w:r>
        <w:rPr>
          <w:b/>
          <w:color w:val="221F1F"/>
          <w:spacing w:val="-1"/>
        </w:rPr>
        <w:t>The</w:t>
      </w:r>
      <w:r>
        <w:rPr>
          <w:b/>
          <w:color w:val="221F1F"/>
          <w:spacing w:val="-8"/>
        </w:rPr>
        <w:t xml:space="preserve"> </w:t>
      </w:r>
      <w:r>
        <w:rPr>
          <w:b/>
          <w:color w:val="221F1F"/>
          <w:spacing w:val="-1"/>
        </w:rPr>
        <w:t>Procuring</w:t>
      </w:r>
      <w:r>
        <w:rPr>
          <w:b/>
          <w:color w:val="221F1F"/>
          <w:spacing w:val="-10"/>
        </w:rPr>
        <w:t xml:space="preserve"> </w:t>
      </w:r>
      <w:r>
        <w:rPr>
          <w:b/>
          <w:color w:val="221F1F"/>
          <w:spacing w:val="-1"/>
        </w:rPr>
        <w:t>Entity</w:t>
      </w:r>
      <w:r>
        <w:rPr>
          <w:b/>
          <w:color w:val="221F1F"/>
          <w:spacing w:val="-9"/>
        </w:rPr>
        <w:t xml:space="preserve"> </w:t>
      </w:r>
      <w:r>
        <w:rPr>
          <w:color w:val="221F1F"/>
          <w:spacing w:val="-1"/>
        </w:rPr>
        <w:t>is</w:t>
      </w:r>
      <w:r>
        <w:rPr>
          <w:color w:val="221F1F"/>
          <w:spacing w:val="-9"/>
        </w:rPr>
        <w:t xml:space="preserve"> </w:t>
      </w:r>
      <w:r>
        <w:rPr>
          <w:color w:val="221F1F"/>
          <w:spacing w:val="-1"/>
        </w:rPr>
        <w:t>the</w:t>
      </w:r>
      <w:r>
        <w:rPr>
          <w:color w:val="221F1F"/>
          <w:spacing w:val="-7"/>
        </w:rPr>
        <w:t xml:space="preserve"> </w:t>
      </w:r>
      <w:r>
        <w:rPr>
          <w:color w:val="221F1F"/>
          <w:spacing w:val="-1"/>
        </w:rPr>
        <w:t>party</w:t>
      </w:r>
      <w:r>
        <w:rPr>
          <w:color w:val="221F1F"/>
          <w:spacing w:val="-10"/>
        </w:rPr>
        <w:t xml:space="preserve"> </w:t>
      </w:r>
      <w:r>
        <w:rPr>
          <w:color w:val="221F1F"/>
          <w:spacing w:val="-1"/>
        </w:rPr>
        <w:t>who</w:t>
      </w:r>
      <w:r>
        <w:rPr>
          <w:color w:val="221F1F"/>
          <w:spacing w:val="-7"/>
        </w:rPr>
        <w:t xml:space="preserve"> </w:t>
      </w:r>
      <w:r>
        <w:rPr>
          <w:color w:val="221F1F"/>
        </w:rPr>
        <w:t>employs</w:t>
      </w:r>
      <w:r>
        <w:rPr>
          <w:color w:val="221F1F"/>
          <w:spacing w:val="-6"/>
        </w:rPr>
        <w:t xml:space="preserve"> </w:t>
      </w:r>
      <w:r>
        <w:rPr>
          <w:color w:val="221F1F"/>
        </w:rPr>
        <w:t>the</w:t>
      </w:r>
      <w:r>
        <w:rPr>
          <w:color w:val="221F1F"/>
          <w:spacing w:val="-9"/>
        </w:rPr>
        <w:t xml:space="preserve"> </w:t>
      </w:r>
      <w:r>
        <w:rPr>
          <w:color w:val="221F1F"/>
        </w:rPr>
        <w:t>Contractor</w:t>
      </w:r>
      <w:r>
        <w:rPr>
          <w:color w:val="221F1F"/>
          <w:spacing w:val="-8"/>
        </w:rPr>
        <w:t xml:space="preserve"> </w:t>
      </w:r>
      <w:r>
        <w:rPr>
          <w:color w:val="221F1F"/>
        </w:rPr>
        <w:t>to</w:t>
      </w:r>
      <w:r>
        <w:rPr>
          <w:color w:val="221F1F"/>
          <w:spacing w:val="-7"/>
        </w:rPr>
        <w:t xml:space="preserve"> </w:t>
      </w:r>
      <w:r>
        <w:rPr>
          <w:color w:val="221F1F"/>
        </w:rPr>
        <w:t>carry</w:t>
      </w:r>
      <w:r>
        <w:rPr>
          <w:color w:val="221F1F"/>
          <w:spacing w:val="-9"/>
        </w:rPr>
        <w:t xml:space="preserve"> </w:t>
      </w:r>
      <w:r>
        <w:rPr>
          <w:color w:val="221F1F"/>
        </w:rPr>
        <w:t>out</w:t>
      </w:r>
      <w:r>
        <w:rPr>
          <w:color w:val="221F1F"/>
          <w:spacing w:val="-9"/>
        </w:rPr>
        <w:t xml:space="preserve"> </w:t>
      </w:r>
      <w:r>
        <w:rPr>
          <w:color w:val="221F1F"/>
        </w:rPr>
        <w:t>the</w:t>
      </w:r>
      <w:r>
        <w:rPr>
          <w:color w:val="221F1F"/>
          <w:spacing w:val="-14"/>
        </w:rPr>
        <w:t xml:space="preserve"> </w:t>
      </w:r>
      <w:r>
        <w:rPr>
          <w:color w:val="221F1F"/>
        </w:rPr>
        <w:t>Works,</w:t>
      </w:r>
      <w:r>
        <w:rPr>
          <w:color w:val="221F1F"/>
          <w:spacing w:val="-10"/>
        </w:rPr>
        <w:t xml:space="preserve"> </w:t>
      </w:r>
      <w:r>
        <w:rPr>
          <w:b/>
          <w:color w:val="221F1F"/>
        </w:rPr>
        <w:t>as</w:t>
      </w:r>
      <w:r>
        <w:rPr>
          <w:b/>
          <w:color w:val="221F1F"/>
          <w:spacing w:val="-6"/>
        </w:rPr>
        <w:t xml:space="preserve"> </w:t>
      </w:r>
      <w:r>
        <w:rPr>
          <w:b/>
          <w:color w:val="221F1F"/>
        </w:rPr>
        <w:t>specﬁed</w:t>
      </w:r>
      <w:r>
        <w:rPr>
          <w:b/>
          <w:color w:val="221F1F"/>
          <w:spacing w:val="-9"/>
        </w:rPr>
        <w:t xml:space="preserve"> </w:t>
      </w:r>
      <w:r>
        <w:rPr>
          <w:b/>
          <w:color w:val="221F1F"/>
        </w:rPr>
        <w:t>in</w:t>
      </w:r>
      <w:r>
        <w:rPr>
          <w:b/>
          <w:color w:val="221F1F"/>
          <w:spacing w:val="-8"/>
        </w:rPr>
        <w:t xml:space="preserve"> </w:t>
      </w:r>
      <w:r>
        <w:rPr>
          <w:b/>
          <w:color w:val="221F1F"/>
        </w:rPr>
        <w:t>the</w:t>
      </w:r>
      <w:r>
        <w:rPr>
          <w:b/>
          <w:color w:val="221F1F"/>
          <w:spacing w:val="-53"/>
        </w:rPr>
        <w:t xml:space="preserve"> </w:t>
      </w:r>
      <w:r>
        <w:rPr>
          <w:b/>
          <w:color w:val="221F1F"/>
        </w:rPr>
        <w:t>SCC,</w:t>
      </w:r>
      <w:r>
        <w:rPr>
          <w:b/>
          <w:color w:val="221F1F"/>
          <w:spacing w:val="-23"/>
        </w:rPr>
        <w:t xml:space="preserve"> </w:t>
      </w:r>
      <w:r>
        <w:rPr>
          <w:color w:val="221F1F"/>
        </w:rPr>
        <w:t>who</w:t>
      </w:r>
      <w:r>
        <w:rPr>
          <w:color w:val="221F1F"/>
          <w:spacing w:val="-22"/>
        </w:rPr>
        <w:t xml:space="preserve"> </w:t>
      </w:r>
      <w:r>
        <w:rPr>
          <w:color w:val="221F1F"/>
        </w:rPr>
        <w:t>is</w:t>
      </w:r>
      <w:r>
        <w:rPr>
          <w:color w:val="221F1F"/>
          <w:spacing w:val="-24"/>
        </w:rPr>
        <w:t xml:space="preserve"> </w:t>
      </w:r>
      <w:r>
        <w:rPr>
          <w:color w:val="221F1F"/>
        </w:rPr>
        <w:t>also</w:t>
      </w:r>
      <w:r>
        <w:rPr>
          <w:color w:val="221F1F"/>
          <w:spacing w:val="-23"/>
        </w:rPr>
        <w:t xml:space="preserve"> </w:t>
      </w:r>
      <w:r>
        <w:rPr>
          <w:color w:val="221F1F"/>
        </w:rPr>
        <w:t>the</w:t>
      </w:r>
      <w:r>
        <w:rPr>
          <w:color w:val="221F1F"/>
          <w:spacing w:val="-24"/>
        </w:rPr>
        <w:t xml:space="preserve"> </w:t>
      </w:r>
      <w:r>
        <w:rPr>
          <w:color w:val="221F1F"/>
        </w:rPr>
        <w:t>Procuring</w:t>
      </w:r>
      <w:r>
        <w:rPr>
          <w:color w:val="221F1F"/>
          <w:spacing w:val="-26"/>
        </w:rPr>
        <w:t xml:space="preserve"> </w:t>
      </w:r>
      <w:r>
        <w:rPr>
          <w:color w:val="221F1F"/>
        </w:rPr>
        <w:t>Entity</w:t>
      </w:r>
    </w:p>
    <w:p>
      <w:pPr>
        <w:pStyle w:val="17"/>
        <w:numPr>
          <w:ilvl w:val="1"/>
          <w:numId w:val="91"/>
        </w:numPr>
        <w:tabs>
          <w:tab w:val="left" w:pos="1359"/>
        </w:tabs>
        <w:spacing w:before="75" w:line="230" w:lineRule="auto"/>
        <w:ind w:left="1370" w:right="722" w:hanging="552"/>
        <w:jc w:val="both"/>
      </w:pPr>
      <w:r>
        <w:rPr>
          <w:b/>
          <w:color w:val="221F1F"/>
        </w:rPr>
        <w:t>Equipmen</w:t>
      </w:r>
      <w:r>
        <w:rPr>
          <w:color w:val="221F1F"/>
        </w:rPr>
        <w:t>t is the Contractor's machinery and vehicles brought temporarily to the Site to construct the</w:t>
      </w:r>
      <w:r>
        <w:rPr>
          <w:color w:val="221F1F"/>
          <w:spacing w:val="1"/>
        </w:rPr>
        <w:t xml:space="preserve"> </w:t>
      </w:r>
      <w:r>
        <w:rPr>
          <w:color w:val="221F1F"/>
        </w:rPr>
        <w:t>Works.</w:t>
      </w:r>
    </w:p>
    <w:p>
      <w:pPr>
        <w:pStyle w:val="7"/>
        <w:spacing w:before="5"/>
        <w:rPr>
          <w:sz w:val="22"/>
        </w:rPr>
      </w:pPr>
    </w:p>
    <w:p>
      <w:pPr>
        <w:pStyle w:val="17"/>
        <w:numPr>
          <w:ilvl w:val="1"/>
          <w:numId w:val="91"/>
        </w:numPr>
        <w:tabs>
          <w:tab w:val="left" w:pos="1362"/>
        </w:tabs>
        <w:spacing w:before="1" w:line="230" w:lineRule="auto"/>
        <w:ind w:right="715" w:hanging="552"/>
        <w:jc w:val="both"/>
      </w:pPr>
      <w:r>
        <w:rPr>
          <w:b/>
          <w:color w:val="221F1F"/>
          <w:spacing w:val="-1"/>
        </w:rPr>
        <w:t>“In</w:t>
      </w:r>
      <w:r>
        <w:rPr>
          <w:b/>
          <w:color w:val="221F1F"/>
          <w:spacing w:val="-15"/>
        </w:rPr>
        <w:t xml:space="preserve"> </w:t>
      </w:r>
      <w:r>
        <w:rPr>
          <w:b/>
          <w:color w:val="221F1F"/>
          <w:spacing w:val="-1"/>
        </w:rPr>
        <w:t>writing”</w:t>
      </w:r>
      <w:r>
        <w:rPr>
          <w:b/>
          <w:color w:val="221F1F"/>
          <w:spacing w:val="-12"/>
        </w:rPr>
        <w:t xml:space="preserve"> </w:t>
      </w:r>
      <w:r>
        <w:rPr>
          <w:b/>
          <w:color w:val="221F1F"/>
          <w:spacing w:val="-1"/>
        </w:rPr>
        <w:t>or</w:t>
      </w:r>
      <w:r>
        <w:rPr>
          <w:b/>
          <w:color w:val="221F1F"/>
          <w:spacing w:val="-14"/>
        </w:rPr>
        <w:t xml:space="preserve"> </w:t>
      </w:r>
      <w:r>
        <w:rPr>
          <w:b/>
          <w:color w:val="221F1F"/>
          <w:spacing w:val="-1"/>
        </w:rPr>
        <w:t>“written”</w:t>
      </w:r>
      <w:r>
        <w:rPr>
          <w:b/>
          <w:color w:val="221F1F"/>
          <w:spacing w:val="-13"/>
        </w:rPr>
        <w:t xml:space="preserve"> </w:t>
      </w:r>
      <w:r>
        <w:rPr>
          <w:color w:val="221F1F"/>
        </w:rPr>
        <w:t>means</w:t>
      </w:r>
      <w:r>
        <w:rPr>
          <w:color w:val="221F1F"/>
          <w:spacing w:val="-12"/>
        </w:rPr>
        <w:t xml:space="preserve"> </w:t>
      </w:r>
      <w:r>
        <w:rPr>
          <w:color w:val="221F1F"/>
        </w:rPr>
        <w:t>hand-written,</w:t>
      </w:r>
      <w:r>
        <w:rPr>
          <w:color w:val="221F1F"/>
          <w:spacing w:val="-12"/>
        </w:rPr>
        <w:t xml:space="preserve"> </w:t>
      </w:r>
      <w:r>
        <w:rPr>
          <w:color w:val="221F1F"/>
        </w:rPr>
        <w:t>type-written,</w:t>
      </w:r>
      <w:r>
        <w:rPr>
          <w:color w:val="221F1F"/>
          <w:spacing w:val="-12"/>
        </w:rPr>
        <w:t xml:space="preserve"> </w:t>
      </w:r>
      <w:r>
        <w:rPr>
          <w:color w:val="221F1F"/>
        </w:rPr>
        <w:t>printed</w:t>
      </w:r>
      <w:r>
        <w:rPr>
          <w:color w:val="221F1F"/>
          <w:spacing w:val="-14"/>
        </w:rPr>
        <w:t xml:space="preserve"> </w:t>
      </w:r>
      <w:r>
        <w:rPr>
          <w:color w:val="221F1F"/>
        </w:rPr>
        <w:t>or</w:t>
      </w:r>
      <w:r>
        <w:rPr>
          <w:color w:val="221F1F"/>
          <w:spacing w:val="-14"/>
        </w:rPr>
        <w:t xml:space="preserve"> </w:t>
      </w:r>
      <w:r>
        <w:rPr>
          <w:color w:val="221F1F"/>
        </w:rPr>
        <w:t>electronically</w:t>
      </w:r>
      <w:r>
        <w:rPr>
          <w:color w:val="221F1F"/>
          <w:spacing w:val="-15"/>
        </w:rPr>
        <w:t xml:space="preserve"> </w:t>
      </w:r>
      <w:r>
        <w:rPr>
          <w:color w:val="221F1F"/>
        </w:rPr>
        <w:t>made,</w:t>
      </w:r>
      <w:r>
        <w:rPr>
          <w:color w:val="221F1F"/>
          <w:spacing w:val="-12"/>
        </w:rPr>
        <w:t xml:space="preserve"> </w:t>
      </w:r>
      <w:r>
        <w:rPr>
          <w:color w:val="221F1F"/>
        </w:rPr>
        <w:t>and</w:t>
      </w:r>
      <w:r>
        <w:rPr>
          <w:color w:val="221F1F"/>
          <w:spacing w:val="-14"/>
        </w:rPr>
        <w:t xml:space="preserve"> </w:t>
      </w:r>
      <w:r>
        <w:rPr>
          <w:color w:val="221F1F"/>
        </w:rPr>
        <w:t>resulting</w:t>
      </w:r>
      <w:r>
        <w:rPr>
          <w:color w:val="221F1F"/>
          <w:spacing w:val="-53"/>
        </w:rPr>
        <w:t xml:space="preserve"> </w:t>
      </w:r>
      <w:r>
        <w:rPr>
          <w:color w:val="221F1F"/>
        </w:rPr>
        <w:t>in</w:t>
      </w:r>
      <w:r>
        <w:rPr>
          <w:color w:val="221F1F"/>
          <w:spacing w:val="-24"/>
        </w:rPr>
        <w:t xml:space="preserve"> </w:t>
      </w:r>
      <w:r>
        <w:rPr>
          <w:color w:val="221F1F"/>
        </w:rPr>
        <w:t>a</w:t>
      </w:r>
      <w:r>
        <w:rPr>
          <w:color w:val="221F1F"/>
          <w:spacing w:val="-25"/>
        </w:rPr>
        <w:t xml:space="preserve"> </w:t>
      </w:r>
      <w:r>
        <w:rPr>
          <w:color w:val="221F1F"/>
        </w:rPr>
        <w:t>permanent</w:t>
      </w:r>
      <w:r>
        <w:rPr>
          <w:color w:val="221F1F"/>
          <w:spacing w:val="-25"/>
        </w:rPr>
        <w:t xml:space="preserve"> </w:t>
      </w:r>
      <w:r>
        <w:rPr>
          <w:color w:val="221F1F"/>
        </w:rPr>
        <w:t>record;</w:t>
      </w:r>
    </w:p>
    <w:p>
      <w:pPr>
        <w:pStyle w:val="17"/>
        <w:numPr>
          <w:ilvl w:val="1"/>
          <w:numId w:val="91"/>
        </w:numPr>
        <w:tabs>
          <w:tab w:val="left" w:pos="1362"/>
        </w:tabs>
        <w:spacing w:before="89"/>
        <w:ind w:left="1361" w:hanging="541"/>
        <w:jc w:val="both"/>
      </w:pPr>
      <w:r>
        <w:rPr>
          <w:color w:val="221F1F"/>
          <w:spacing w:val="-1"/>
        </w:rPr>
        <w:t>The</w:t>
      </w:r>
      <w:r>
        <w:rPr>
          <w:color w:val="221F1F"/>
          <w:spacing w:val="-24"/>
        </w:rPr>
        <w:t xml:space="preserve"> </w:t>
      </w:r>
      <w:r>
        <w:rPr>
          <w:color w:val="221F1F"/>
          <w:spacing w:val="-1"/>
        </w:rPr>
        <w:t>Initial</w:t>
      </w:r>
      <w:r>
        <w:rPr>
          <w:color w:val="221F1F"/>
          <w:spacing w:val="-23"/>
        </w:rPr>
        <w:t xml:space="preserve"> </w:t>
      </w:r>
      <w:r>
        <w:rPr>
          <w:color w:val="221F1F"/>
          <w:spacing w:val="-1"/>
        </w:rPr>
        <w:t>Contract</w:t>
      </w:r>
      <w:r>
        <w:rPr>
          <w:color w:val="221F1F"/>
          <w:spacing w:val="-22"/>
        </w:rPr>
        <w:t xml:space="preserve"> </w:t>
      </w:r>
      <w:r>
        <w:rPr>
          <w:color w:val="221F1F"/>
          <w:spacing w:val="-1"/>
        </w:rPr>
        <w:t>Price</w:t>
      </w:r>
      <w:r>
        <w:rPr>
          <w:color w:val="221F1F"/>
          <w:spacing w:val="-23"/>
        </w:rPr>
        <w:t xml:space="preserve"> </w:t>
      </w:r>
      <w:r>
        <w:rPr>
          <w:color w:val="221F1F"/>
        </w:rPr>
        <w:t>is</w:t>
      </w:r>
      <w:r>
        <w:rPr>
          <w:color w:val="221F1F"/>
          <w:spacing w:val="-24"/>
        </w:rPr>
        <w:t xml:space="preserve"> </w:t>
      </w:r>
      <w:r>
        <w:rPr>
          <w:color w:val="221F1F"/>
        </w:rPr>
        <w:t>the</w:t>
      </w:r>
      <w:r>
        <w:rPr>
          <w:color w:val="221F1F"/>
          <w:spacing w:val="-24"/>
        </w:rPr>
        <w:t xml:space="preserve"> </w:t>
      </w:r>
      <w:r>
        <w:rPr>
          <w:color w:val="221F1F"/>
        </w:rPr>
        <w:t>Contract</w:t>
      </w:r>
      <w:r>
        <w:rPr>
          <w:color w:val="221F1F"/>
          <w:spacing w:val="-23"/>
        </w:rPr>
        <w:t xml:space="preserve"> </w:t>
      </w:r>
      <w:r>
        <w:rPr>
          <w:color w:val="221F1F"/>
        </w:rPr>
        <w:t>Price</w:t>
      </w:r>
      <w:r>
        <w:rPr>
          <w:color w:val="221F1F"/>
          <w:spacing w:val="-22"/>
        </w:rPr>
        <w:t xml:space="preserve"> </w:t>
      </w:r>
      <w:r>
        <w:rPr>
          <w:color w:val="221F1F"/>
        </w:rPr>
        <w:t>listed</w:t>
      </w:r>
      <w:r>
        <w:rPr>
          <w:color w:val="221F1F"/>
          <w:spacing w:val="-24"/>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Procuring</w:t>
      </w:r>
      <w:r>
        <w:rPr>
          <w:color w:val="221F1F"/>
          <w:spacing w:val="-25"/>
        </w:rPr>
        <w:t xml:space="preserve"> </w:t>
      </w:r>
      <w:r>
        <w:rPr>
          <w:color w:val="221F1F"/>
        </w:rPr>
        <w:t>Entity's</w:t>
      </w:r>
      <w:r>
        <w:rPr>
          <w:color w:val="221F1F"/>
          <w:spacing w:val="-23"/>
        </w:rPr>
        <w:t xml:space="preserve"> </w:t>
      </w:r>
      <w:r>
        <w:rPr>
          <w:color w:val="221F1F"/>
        </w:rPr>
        <w:t>Letter</w:t>
      </w:r>
      <w:r>
        <w:rPr>
          <w:color w:val="221F1F"/>
          <w:spacing w:val="-23"/>
        </w:rPr>
        <w:t xml:space="preserve"> </w:t>
      </w:r>
      <w:r>
        <w:rPr>
          <w:color w:val="221F1F"/>
        </w:rPr>
        <w:t>of</w:t>
      </w:r>
      <w:r>
        <w:rPr>
          <w:color w:val="221F1F"/>
          <w:spacing w:val="-35"/>
        </w:rPr>
        <w:t xml:space="preserve"> </w:t>
      </w:r>
      <w:r>
        <w:rPr>
          <w:color w:val="221F1F"/>
        </w:rPr>
        <w:t>Acceptance.</w:t>
      </w:r>
    </w:p>
    <w:p>
      <w:pPr>
        <w:pStyle w:val="17"/>
        <w:numPr>
          <w:ilvl w:val="1"/>
          <w:numId w:val="91"/>
        </w:numPr>
        <w:tabs>
          <w:tab w:val="left" w:pos="1362"/>
        </w:tabs>
        <w:spacing w:before="99" w:line="230" w:lineRule="auto"/>
        <w:ind w:right="713" w:hanging="552"/>
        <w:jc w:val="both"/>
      </w:pPr>
      <w:r>
        <w:rPr>
          <w:b/>
          <w:color w:val="221F1F"/>
        </w:rPr>
        <w:t>The</w:t>
      </w:r>
      <w:r>
        <w:rPr>
          <w:b/>
          <w:color w:val="221F1F"/>
          <w:spacing w:val="-4"/>
        </w:rPr>
        <w:t xml:space="preserve"> </w:t>
      </w:r>
      <w:r>
        <w:rPr>
          <w:b/>
          <w:color w:val="221F1F"/>
        </w:rPr>
        <w:t>Intended</w:t>
      </w:r>
      <w:r>
        <w:rPr>
          <w:b/>
          <w:color w:val="221F1F"/>
          <w:spacing w:val="-3"/>
        </w:rPr>
        <w:t xml:space="preserve"> </w:t>
      </w:r>
      <w:r>
        <w:rPr>
          <w:b/>
          <w:color w:val="221F1F"/>
        </w:rPr>
        <w:t>Completion</w:t>
      </w:r>
      <w:r>
        <w:rPr>
          <w:b/>
          <w:color w:val="221F1F"/>
          <w:spacing w:val="-5"/>
        </w:rPr>
        <w:t xml:space="preserve"> </w:t>
      </w:r>
      <w:r>
        <w:rPr>
          <w:b/>
          <w:color w:val="221F1F"/>
        </w:rPr>
        <w:t>Date</w:t>
      </w:r>
      <w:r>
        <w:rPr>
          <w:b/>
          <w:color w:val="221F1F"/>
          <w:spacing w:val="-3"/>
        </w:rPr>
        <w:t xml:space="preserve"> </w:t>
      </w:r>
      <w:r>
        <w:rPr>
          <w:color w:val="221F1F"/>
        </w:rPr>
        <w:t>is</w:t>
      </w:r>
      <w:r>
        <w:rPr>
          <w:color w:val="221F1F"/>
          <w:spacing w:val="-3"/>
        </w:rPr>
        <w:t xml:space="preserve"> </w:t>
      </w:r>
      <w:r>
        <w:rPr>
          <w:color w:val="221F1F"/>
        </w:rPr>
        <w:t>the</w:t>
      </w:r>
      <w:r>
        <w:rPr>
          <w:color w:val="221F1F"/>
          <w:spacing w:val="-6"/>
        </w:rPr>
        <w:t xml:space="preserve"> </w:t>
      </w:r>
      <w:r>
        <w:rPr>
          <w:color w:val="221F1F"/>
        </w:rPr>
        <w:t>date</w:t>
      </w:r>
      <w:r>
        <w:rPr>
          <w:color w:val="221F1F"/>
          <w:spacing w:val="-5"/>
        </w:rPr>
        <w:t xml:space="preserve"> </w:t>
      </w:r>
      <w:r>
        <w:rPr>
          <w:color w:val="221F1F"/>
        </w:rPr>
        <w:t>on</w:t>
      </w:r>
      <w:r>
        <w:rPr>
          <w:color w:val="221F1F"/>
          <w:spacing w:val="-3"/>
        </w:rPr>
        <w:t xml:space="preserve"> </w:t>
      </w:r>
      <w:r>
        <w:rPr>
          <w:color w:val="221F1F"/>
        </w:rPr>
        <w:t>which</w:t>
      </w:r>
      <w:r>
        <w:rPr>
          <w:color w:val="221F1F"/>
          <w:spacing w:val="-3"/>
        </w:rPr>
        <w:t xml:space="preserve"> </w:t>
      </w:r>
      <w:r>
        <w:rPr>
          <w:color w:val="221F1F"/>
        </w:rPr>
        <w:t>it</w:t>
      </w:r>
      <w:r>
        <w:rPr>
          <w:color w:val="221F1F"/>
          <w:spacing w:val="-5"/>
        </w:rPr>
        <w:t xml:space="preserve"> </w:t>
      </w:r>
      <w:r>
        <w:rPr>
          <w:color w:val="221F1F"/>
        </w:rPr>
        <w:t>is</w:t>
      </w:r>
      <w:r>
        <w:rPr>
          <w:color w:val="221F1F"/>
          <w:spacing w:val="-6"/>
        </w:rPr>
        <w:t xml:space="preserve"> </w:t>
      </w:r>
      <w:r>
        <w:rPr>
          <w:color w:val="221F1F"/>
        </w:rPr>
        <w:t>intended</w:t>
      </w:r>
      <w:r>
        <w:rPr>
          <w:color w:val="221F1F"/>
          <w:spacing w:val="-8"/>
        </w:rPr>
        <w:t xml:space="preserve"> </w:t>
      </w:r>
      <w:r>
        <w:rPr>
          <w:color w:val="221F1F"/>
        </w:rPr>
        <w:t>that</w:t>
      </w:r>
      <w:r>
        <w:rPr>
          <w:color w:val="221F1F"/>
          <w:spacing w:val="-4"/>
        </w:rPr>
        <w:t xml:space="preserve"> </w:t>
      </w:r>
      <w:r>
        <w:rPr>
          <w:color w:val="221F1F"/>
        </w:rPr>
        <w:t>the</w:t>
      </w:r>
      <w:r>
        <w:rPr>
          <w:color w:val="221F1F"/>
          <w:spacing w:val="-5"/>
        </w:rPr>
        <w:t xml:space="preserve"> </w:t>
      </w:r>
      <w:r>
        <w:rPr>
          <w:color w:val="221F1F"/>
        </w:rPr>
        <w:t>Contractor</w:t>
      </w:r>
      <w:r>
        <w:rPr>
          <w:color w:val="221F1F"/>
          <w:spacing w:val="-5"/>
        </w:rPr>
        <w:t xml:space="preserve"> </w:t>
      </w:r>
      <w:r>
        <w:rPr>
          <w:color w:val="221F1F"/>
        </w:rPr>
        <w:t>shall</w:t>
      </w:r>
      <w:r>
        <w:rPr>
          <w:color w:val="221F1F"/>
          <w:spacing w:val="-5"/>
        </w:rPr>
        <w:t xml:space="preserve"> </w:t>
      </w:r>
      <w:r>
        <w:rPr>
          <w:color w:val="221F1F"/>
        </w:rPr>
        <w:t>complete</w:t>
      </w:r>
      <w:r>
        <w:rPr>
          <w:color w:val="221F1F"/>
          <w:spacing w:val="-5"/>
        </w:rPr>
        <w:t xml:space="preserve"> </w:t>
      </w:r>
      <w:r>
        <w:rPr>
          <w:color w:val="221F1F"/>
        </w:rPr>
        <w:t>the</w:t>
      </w:r>
      <w:r>
        <w:rPr>
          <w:color w:val="221F1F"/>
          <w:spacing w:val="-53"/>
        </w:rPr>
        <w:t xml:space="preserve"> </w:t>
      </w:r>
      <w:r>
        <w:rPr>
          <w:color w:val="221F1F"/>
        </w:rPr>
        <w:t xml:space="preserve">Works. The Intended Completion Date is </w:t>
      </w:r>
      <w:r>
        <w:rPr>
          <w:b/>
          <w:color w:val="221F1F"/>
        </w:rPr>
        <w:t>speciﬁed in the SCC</w:t>
      </w:r>
      <w:r>
        <w:rPr>
          <w:color w:val="221F1F"/>
        </w:rPr>
        <w:t>.</w:t>
      </w:r>
      <w:r>
        <w:rPr>
          <w:color w:val="221F1F"/>
          <w:spacing w:val="1"/>
        </w:rPr>
        <w:t xml:space="preserve"> </w:t>
      </w:r>
      <w:r>
        <w:rPr>
          <w:color w:val="221F1F"/>
        </w:rPr>
        <w:t>The Intended Completion Date may be</w:t>
      </w:r>
      <w:r>
        <w:rPr>
          <w:color w:val="221F1F"/>
          <w:spacing w:val="1"/>
        </w:rPr>
        <w:t xml:space="preserve"> </w:t>
      </w:r>
      <w:r>
        <w:rPr>
          <w:color w:val="221F1F"/>
          <w:spacing w:val="-1"/>
        </w:rPr>
        <w:t>revised</w:t>
      </w:r>
      <w:r>
        <w:rPr>
          <w:color w:val="221F1F"/>
          <w:spacing w:val="-24"/>
        </w:rPr>
        <w:t xml:space="preserve"> </w:t>
      </w:r>
      <w:r>
        <w:rPr>
          <w:color w:val="221F1F"/>
          <w:spacing w:val="-1"/>
        </w:rPr>
        <w:t>only</w:t>
      </w:r>
      <w:r>
        <w:rPr>
          <w:color w:val="221F1F"/>
          <w:spacing w:val="-27"/>
        </w:rPr>
        <w:t xml:space="preserve"> </w:t>
      </w:r>
      <w:r>
        <w:rPr>
          <w:color w:val="221F1F"/>
          <w:spacing w:val="-1"/>
        </w:rPr>
        <w:t>by</w:t>
      </w:r>
      <w:r>
        <w:rPr>
          <w:color w:val="221F1F"/>
          <w:spacing w:val="-24"/>
        </w:rPr>
        <w:t xml:space="preserve"> </w:t>
      </w:r>
      <w:r>
        <w:rPr>
          <w:color w:val="221F1F"/>
          <w:spacing w:val="-1"/>
        </w:rPr>
        <w:t>the</w:t>
      </w:r>
      <w:r>
        <w:rPr>
          <w:color w:val="221F1F"/>
          <w:spacing w:val="-23"/>
        </w:rPr>
        <w:t xml:space="preserve"> </w:t>
      </w:r>
      <w:r>
        <w:rPr>
          <w:color w:val="221F1F"/>
          <w:spacing w:val="-1"/>
        </w:rPr>
        <w:t>Project</w:t>
      </w:r>
      <w:r>
        <w:rPr>
          <w:color w:val="221F1F"/>
          <w:spacing w:val="-25"/>
        </w:rPr>
        <w:t xml:space="preserve"> </w:t>
      </w:r>
      <w:r>
        <w:rPr>
          <w:color w:val="221F1F"/>
        </w:rPr>
        <w:t>Manager</w:t>
      </w:r>
      <w:r>
        <w:rPr>
          <w:color w:val="221F1F"/>
          <w:spacing w:val="-23"/>
        </w:rPr>
        <w:t xml:space="preserve"> </w:t>
      </w:r>
      <w:r>
        <w:rPr>
          <w:color w:val="221F1F"/>
        </w:rPr>
        <w:t>by</w:t>
      </w:r>
      <w:r>
        <w:rPr>
          <w:color w:val="221F1F"/>
          <w:spacing w:val="-27"/>
        </w:rPr>
        <w:t xml:space="preserve"> </w:t>
      </w:r>
      <w:r>
        <w:rPr>
          <w:color w:val="221F1F"/>
        </w:rPr>
        <w:t>issuing</w:t>
      </w:r>
      <w:r>
        <w:rPr>
          <w:color w:val="221F1F"/>
          <w:spacing w:val="-23"/>
        </w:rPr>
        <w:t xml:space="preserve"> </w:t>
      </w:r>
      <w:r>
        <w:rPr>
          <w:color w:val="221F1F"/>
        </w:rPr>
        <w:t>an</w:t>
      </w:r>
      <w:r>
        <w:rPr>
          <w:color w:val="221F1F"/>
          <w:spacing w:val="-24"/>
        </w:rPr>
        <w:t xml:space="preserve"> </w:t>
      </w:r>
      <w:r>
        <w:rPr>
          <w:color w:val="221F1F"/>
        </w:rPr>
        <w:t>extension</w:t>
      </w:r>
      <w:r>
        <w:rPr>
          <w:color w:val="221F1F"/>
          <w:spacing w:val="-23"/>
        </w:rPr>
        <w:t xml:space="preserve"> </w:t>
      </w:r>
      <w:r>
        <w:rPr>
          <w:color w:val="221F1F"/>
        </w:rPr>
        <w:t>of</w:t>
      </w:r>
      <w:r>
        <w:rPr>
          <w:color w:val="221F1F"/>
          <w:spacing w:val="-26"/>
        </w:rPr>
        <w:t xml:space="preserve"> </w:t>
      </w:r>
      <w:r>
        <w:rPr>
          <w:color w:val="221F1F"/>
        </w:rPr>
        <w:t>time</w:t>
      </w:r>
      <w:r>
        <w:rPr>
          <w:color w:val="221F1F"/>
          <w:spacing w:val="-24"/>
        </w:rPr>
        <w:t xml:space="preserve"> </w:t>
      </w:r>
      <w:r>
        <w:rPr>
          <w:color w:val="221F1F"/>
        </w:rPr>
        <w:t>or</w:t>
      </w:r>
      <w:r>
        <w:rPr>
          <w:color w:val="221F1F"/>
          <w:spacing w:val="-23"/>
        </w:rPr>
        <w:t xml:space="preserve"> </w:t>
      </w:r>
      <w:r>
        <w:rPr>
          <w:color w:val="221F1F"/>
        </w:rPr>
        <w:t>an</w:t>
      </w:r>
      <w:r>
        <w:rPr>
          <w:color w:val="221F1F"/>
          <w:spacing w:val="-24"/>
        </w:rPr>
        <w:t xml:space="preserve"> </w:t>
      </w:r>
      <w:r>
        <w:rPr>
          <w:color w:val="221F1F"/>
        </w:rPr>
        <w:t>acceleration</w:t>
      </w:r>
      <w:r>
        <w:rPr>
          <w:color w:val="221F1F"/>
          <w:spacing w:val="-23"/>
        </w:rPr>
        <w:t xml:space="preserve"> </w:t>
      </w:r>
      <w:r>
        <w:rPr>
          <w:color w:val="221F1F"/>
        </w:rPr>
        <w:t>order.</w:t>
      </w:r>
    </w:p>
    <w:p>
      <w:pPr>
        <w:pStyle w:val="17"/>
        <w:numPr>
          <w:ilvl w:val="1"/>
          <w:numId w:val="91"/>
        </w:numPr>
        <w:tabs>
          <w:tab w:val="left" w:pos="1362"/>
        </w:tabs>
        <w:spacing w:before="89"/>
        <w:ind w:left="1361" w:hanging="541"/>
        <w:jc w:val="both"/>
      </w:pPr>
      <w:r>
        <w:rPr>
          <w:b/>
          <w:color w:val="221F1F"/>
          <w:spacing w:val="-1"/>
        </w:rPr>
        <w:t>Materials</w:t>
      </w:r>
      <w:r>
        <w:rPr>
          <w:b/>
          <w:color w:val="221F1F"/>
          <w:spacing w:val="-23"/>
        </w:rPr>
        <w:t xml:space="preserve"> </w:t>
      </w:r>
      <w:r>
        <w:rPr>
          <w:color w:val="221F1F"/>
          <w:spacing w:val="-1"/>
        </w:rPr>
        <w:t>are</w:t>
      </w:r>
      <w:r>
        <w:rPr>
          <w:color w:val="221F1F"/>
          <w:spacing w:val="-24"/>
        </w:rPr>
        <w:t xml:space="preserve"> </w:t>
      </w:r>
      <w:r>
        <w:rPr>
          <w:color w:val="221F1F"/>
          <w:spacing w:val="-1"/>
        </w:rPr>
        <w:t>all</w:t>
      </w:r>
      <w:r>
        <w:rPr>
          <w:color w:val="221F1F"/>
          <w:spacing w:val="-23"/>
        </w:rPr>
        <w:t xml:space="preserve"> </w:t>
      </w:r>
      <w:r>
        <w:rPr>
          <w:color w:val="221F1F"/>
          <w:spacing w:val="-1"/>
        </w:rPr>
        <w:t>supplies,</w:t>
      </w:r>
      <w:r>
        <w:rPr>
          <w:color w:val="221F1F"/>
          <w:spacing w:val="-26"/>
        </w:rPr>
        <w:t xml:space="preserve"> </w:t>
      </w:r>
      <w:r>
        <w:rPr>
          <w:color w:val="221F1F"/>
        </w:rPr>
        <w:t>including</w:t>
      </w:r>
      <w:r>
        <w:rPr>
          <w:color w:val="221F1F"/>
          <w:spacing w:val="-26"/>
        </w:rPr>
        <w:t xml:space="preserve"> </w:t>
      </w:r>
      <w:r>
        <w:rPr>
          <w:color w:val="221F1F"/>
        </w:rPr>
        <w:t>consumables,</w:t>
      </w:r>
      <w:r>
        <w:rPr>
          <w:color w:val="221F1F"/>
          <w:spacing w:val="-23"/>
        </w:rPr>
        <w:t xml:space="preserve"> </w:t>
      </w:r>
      <w:r>
        <w:rPr>
          <w:color w:val="221F1F"/>
        </w:rPr>
        <w:t>used</w:t>
      </w:r>
      <w:r>
        <w:rPr>
          <w:color w:val="221F1F"/>
          <w:spacing w:val="-26"/>
        </w:rPr>
        <w:t xml:space="preserve"> </w:t>
      </w:r>
      <w:r>
        <w:rPr>
          <w:color w:val="221F1F"/>
        </w:rPr>
        <w:t>by</w:t>
      </w:r>
      <w:r>
        <w:rPr>
          <w:color w:val="221F1F"/>
          <w:spacing w:val="-24"/>
        </w:rPr>
        <w:t xml:space="preserve"> </w:t>
      </w:r>
      <w:r>
        <w:rPr>
          <w:color w:val="221F1F"/>
        </w:rPr>
        <w:t>the</w:t>
      </w:r>
      <w:r>
        <w:rPr>
          <w:color w:val="221F1F"/>
          <w:spacing w:val="-24"/>
        </w:rPr>
        <w:t xml:space="preserve"> </w:t>
      </w:r>
      <w:r>
        <w:rPr>
          <w:color w:val="221F1F"/>
        </w:rPr>
        <w:t>Contractor</w:t>
      </w:r>
      <w:r>
        <w:rPr>
          <w:color w:val="221F1F"/>
          <w:spacing w:val="-22"/>
        </w:rPr>
        <w:t xml:space="preserve"> </w:t>
      </w:r>
      <w:r>
        <w:rPr>
          <w:color w:val="221F1F"/>
        </w:rPr>
        <w:t>for</w:t>
      </w:r>
      <w:r>
        <w:rPr>
          <w:color w:val="221F1F"/>
          <w:spacing w:val="-23"/>
        </w:rPr>
        <w:t xml:space="preserve"> </w:t>
      </w:r>
      <w:r>
        <w:rPr>
          <w:color w:val="221F1F"/>
        </w:rPr>
        <w:t>incorporation</w:t>
      </w:r>
      <w:r>
        <w:rPr>
          <w:color w:val="221F1F"/>
          <w:spacing w:val="-26"/>
        </w:rPr>
        <w:t xml:space="preserve"> </w:t>
      </w:r>
      <w:r>
        <w:rPr>
          <w:color w:val="221F1F"/>
        </w:rPr>
        <w:t>in</w:t>
      </w:r>
      <w:r>
        <w:rPr>
          <w:color w:val="221F1F"/>
          <w:spacing w:val="-24"/>
        </w:rPr>
        <w:t xml:space="preserve"> </w:t>
      </w:r>
      <w:r>
        <w:rPr>
          <w:color w:val="221F1F"/>
        </w:rPr>
        <w:t>the</w:t>
      </w:r>
      <w:r>
        <w:rPr>
          <w:color w:val="221F1F"/>
          <w:spacing w:val="-28"/>
        </w:rPr>
        <w:t xml:space="preserve"> </w:t>
      </w:r>
      <w:r>
        <w:rPr>
          <w:color w:val="221F1F"/>
        </w:rPr>
        <w:t>Works.</w:t>
      </w:r>
    </w:p>
    <w:p>
      <w:pPr>
        <w:pStyle w:val="17"/>
        <w:numPr>
          <w:ilvl w:val="1"/>
          <w:numId w:val="91"/>
        </w:numPr>
        <w:tabs>
          <w:tab w:val="left" w:pos="1362"/>
        </w:tabs>
        <w:spacing w:before="96" w:line="230" w:lineRule="auto"/>
        <w:ind w:right="721" w:hanging="552"/>
        <w:jc w:val="both"/>
      </w:pPr>
      <w:r>
        <w:rPr>
          <w:b/>
          <w:color w:val="221F1F"/>
        </w:rPr>
        <w:t>Plant i</w:t>
      </w:r>
      <w:r>
        <w:rPr>
          <w:color w:val="221F1F"/>
        </w:rPr>
        <w:t>s any integral part of the Works that shall have a mechanical, electrical, chemical, or biological</w:t>
      </w:r>
      <w:r>
        <w:rPr>
          <w:color w:val="221F1F"/>
          <w:spacing w:val="1"/>
        </w:rPr>
        <w:t xml:space="preserve"> </w:t>
      </w:r>
      <w:r>
        <w:rPr>
          <w:color w:val="221F1F"/>
        </w:rPr>
        <w:t>function.</w:t>
      </w:r>
    </w:p>
    <w:p>
      <w:pPr>
        <w:pStyle w:val="17"/>
        <w:numPr>
          <w:ilvl w:val="1"/>
          <w:numId w:val="91"/>
        </w:numPr>
        <w:tabs>
          <w:tab w:val="left" w:pos="1362"/>
        </w:tabs>
        <w:spacing w:before="97" w:line="230" w:lineRule="auto"/>
        <w:ind w:right="713" w:hanging="552"/>
        <w:jc w:val="both"/>
      </w:pPr>
      <w:r>
        <w:rPr>
          <w:b/>
          <w:color w:val="221F1F"/>
        </w:rPr>
        <w:t>The</w:t>
      </w:r>
      <w:r>
        <w:rPr>
          <w:b/>
          <w:color w:val="221F1F"/>
          <w:spacing w:val="-6"/>
        </w:rPr>
        <w:t xml:space="preserve"> </w:t>
      </w:r>
      <w:r>
        <w:rPr>
          <w:b/>
          <w:color w:val="221F1F"/>
        </w:rPr>
        <w:t>Project</w:t>
      </w:r>
      <w:r>
        <w:rPr>
          <w:b/>
          <w:color w:val="221F1F"/>
          <w:spacing w:val="-2"/>
        </w:rPr>
        <w:t xml:space="preserve"> </w:t>
      </w:r>
      <w:r>
        <w:rPr>
          <w:b/>
          <w:color w:val="221F1F"/>
        </w:rPr>
        <w:t>Manager</w:t>
      </w:r>
      <w:r>
        <w:rPr>
          <w:b/>
          <w:color w:val="221F1F"/>
          <w:spacing w:val="-3"/>
        </w:rPr>
        <w:t xml:space="preserve"> </w:t>
      </w:r>
      <w:r>
        <w:rPr>
          <w:color w:val="221F1F"/>
        </w:rPr>
        <w:t>is</w:t>
      </w:r>
      <w:r>
        <w:rPr>
          <w:color w:val="221F1F"/>
          <w:spacing w:val="-5"/>
        </w:rPr>
        <w:t xml:space="preserve"> </w:t>
      </w:r>
      <w:r>
        <w:rPr>
          <w:color w:val="221F1F"/>
        </w:rPr>
        <w:t>the</w:t>
      </w:r>
      <w:r>
        <w:rPr>
          <w:color w:val="221F1F"/>
          <w:spacing w:val="-3"/>
        </w:rPr>
        <w:t xml:space="preserve"> </w:t>
      </w:r>
      <w:r>
        <w:rPr>
          <w:color w:val="221F1F"/>
        </w:rPr>
        <w:t>person</w:t>
      </w:r>
      <w:r>
        <w:rPr>
          <w:color w:val="221F1F"/>
          <w:spacing w:val="-4"/>
        </w:rPr>
        <w:t xml:space="preserve"> </w:t>
      </w:r>
      <w:r>
        <w:rPr>
          <w:b/>
          <w:color w:val="221F1F"/>
        </w:rPr>
        <w:t>named</w:t>
      </w:r>
      <w:r>
        <w:rPr>
          <w:b/>
          <w:color w:val="221F1F"/>
          <w:spacing w:val="-6"/>
        </w:rPr>
        <w:t xml:space="preserve"> </w:t>
      </w:r>
      <w:r>
        <w:rPr>
          <w:b/>
          <w:color w:val="221F1F"/>
        </w:rPr>
        <w:t>in</w:t>
      </w:r>
      <w:r>
        <w:rPr>
          <w:b/>
          <w:color w:val="221F1F"/>
          <w:spacing w:val="-3"/>
        </w:rPr>
        <w:t xml:space="preserve"> </w:t>
      </w:r>
      <w:r>
        <w:rPr>
          <w:b/>
          <w:color w:val="221F1F"/>
        </w:rPr>
        <w:t>the</w:t>
      </w:r>
      <w:r>
        <w:rPr>
          <w:b/>
          <w:color w:val="221F1F"/>
          <w:spacing w:val="-3"/>
        </w:rPr>
        <w:t xml:space="preserve"> </w:t>
      </w:r>
      <w:r>
        <w:rPr>
          <w:b/>
          <w:color w:val="221F1F"/>
        </w:rPr>
        <w:t>SCC</w:t>
      </w:r>
      <w:r>
        <w:rPr>
          <w:b/>
          <w:color w:val="221F1F"/>
          <w:spacing w:val="-4"/>
        </w:rPr>
        <w:t xml:space="preserve"> </w:t>
      </w:r>
      <w:r>
        <w:rPr>
          <w:color w:val="221F1F"/>
        </w:rPr>
        <w:t>(or</w:t>
      </w:r>
      <w:r>
        <w:rPr>
          <w:color w:val="221F1F"/>
          <w:spacing w:val="-4"/>
        </w:rPr>
        <w:t xml:space="preserve"> </w:t>
      </w:r>
      <w:r>
        <w:rPr>
          <w:color w:val="221F1F"/>
        </w:rPr>
        <w:t>any</w:t>
      </w:r>
      <w:r>
        <w:rPr>
          <w:color w:val="221F1F"/>
          <w:spacing w:val="-6"/>
        </w:rPr>
        <w:t xml:space="preserve"> </w:t>
      </w:r>
      <w:r>
        <w:rPr>
          <w:color w:val="221F1F"/>
        </w:rPr>
        <w:t>other</w:t>
      </w:r>
      <w:r>
        <w:rPr>
          <w:color w:val="221F1F"/>
          <w:spacing w:val="-3"/>
        </w:rPr>
        <w:t xml:space="preserve"> </w:t>
      </w:r>
      <w:r>
        <w:rPr>
          <w:color w:val="221F1F"/>
        </w:rPr>
        <w:t>competent</w:t>
      </w:r>
      <w:r>
        <w:rPr>
          <w:color w:val="221F1F"/>
          <w:spacing w:val="-5"/>
        </w:rPr>
        <w:t xml:space="preserve"> </w:t>
      </w:r>
      <w:r>
        <w:rPr>
          <w:color w:val="221F1F"/>
        </w:rPr>
        <w:t>person</w:t>
      </w:r>
      <w:r>
        <w:rPr>
          <w:color w:val="221F1F"/>
          <w:spacing w:val="-2"/>
        </w:rPr>
        <w:t xml:space="preserve"> </w:t>
      </w:r>
      <w:r>
        <w:rPr>
          <w:color w:val="221F1F"/>
        </w:rPr>
        <w:t>appointed</w:t>
      </w:r>
      <w:r>
        <w:rPr>
          <w:color w:val="221F1F"/>
          <w:spacing w:val="-5"/>
        </w:rPr>
        <w:t xml:space="preserve"> </w:t>
      </w:r>
      <w:r>
        <w:rPr>
          <w:color w:val="221F1F"/>
        </w:rPr>
        <w:t>by</w:t>
      </w:r>
      <w:r>
        <w:rPr>
          <w:color w:val="221F1F"/>
          <w:spacing w:val="-5"/>
        </w:rPr>
        <w:t xml:space="preserve"> </w:t>
      </w:r>
      <w:r>
        <w:rPr>
          <w:color w:val="221F1F"/>
        </w:rPr>
        <w:t>the</w:t>
      </w:r>
      <w:r>
        <w:rPr>
          <w:color w:val="221F1F"/>
          <w:spacing w:val="-53"/>
        </w:rPr>
        <w:t xml:space="preserve"> </w:t>
      </w:r>
      <w:r>
        <w:rPr>
          <w:color w:val="221F1F"/>
        </w:rPr>
        <w:t>Procuring Entity and notiﬁed to the Contractor, to act in replacement of the Project Manager) who is</w:t>
      </w:r>
      <w:r>
        <w:rPr>
          <w:color w:val="221F1F"/>
          <w:spacing w:val="1"/>
        </w:rPr>
        <w:t xml:space="preserve"> </w:t>
      </w:r>
      <w:r>
        <w:rPr>
          <w:color w:val="221F1F"/>
          <w:spacing w:val="-1"/>
        </w:rPr>
        <w:t>responsible</w:t>
      </w:r>
      <w:r>
        <w:rPr>
          <w:color w:val="221F1F"/>
          <w:spacing w:val="-26"/>
        </w:rPr>
        <w:t xml:space="preserve"> </w:t>
      </w:r>
      <w:r>
        <w:rPr>
          <w:color w:val="221F1F"/>
          <w:spacing w:val="-1"/>
        </w:rPr>
        <w:t>for</w:t>
      </w:r>
      <w:r>
        <w:rPr>
          <w:color w:val="221F1F"/>
          <w:spacing w:val="-23"/>
        </w:rPr>
        <w:t xml:space="preserve"> </w:t>
      </w:r>
      <w:r>
        <w:rPr>
          <w:color w:val="221F1F"/>
          <w:spacing w:val="-1"/>
        </w:rPr>
        <w:t>supervising</w:t>
      </w:r>
      <w:r>
        <w:rPr>
          <w:color w:val="221F1F"/>
          <w:spacing w:val="-25"/>
        </w:rPr>
        <w:t xml:space="preserve"> </w:t>
      </w:r>
      <w:r>
        <w:rPr>
          <w:color w:val="221F1F"/>
        </w:rPr>
        <w:t>the</w:t>
      </w:r>
      <w:r>
        <w:rPr>
          <w:color w:val="221F1F"/>
          <w:spacing w:val="-24"/>
        </w:rPr>
        <w:t xml:space="preserve"> </w:t>
      </w:r>
      <w:r>
        <w:rPr>
          <w:color w:val="221F1F"/>
        </w:rPr>
        <w:t>execution</w:t>
      </w:r>
      <w:r>
        <w:rPr>
          <w:color w:val="221F1F"/>
          <w:spacing w:val="-24"/>
        </w:rPr>
        <w:t xml:space="preserve"> </w:t>
      </w:r>
      <w:r>
        <w:rPr>
          <w:color w:val="221F1F"/>
        </w:rPr>
        <w:t>of</w:t>
      </w:r>
      <w:r>
        <w:rPr>
          <w:color w:val="221F1F"/>
          <w:spacing w:val="-23"/>
        </w:rPr>
        <w:t xml:space="preserve"> </w:t>
      </w:r>
      <w:r>
        <w:rPr>
          <w:color w:val="221F1F"/>
        </w:rPr>
        <w:t>the</w:t>
      </w:r>
      <w:r>
        <w:rPr>
          <w:color w:val="221F1F"/>
          <w:spacing w:val="-29"/>
        </w:rPr>
        <w:t xml:space="preserve"> </w:t>
      </w:r>
      <w:r>
        <w:rPr>
          <w:color w:val="221F1F"/>
        </w:rPr>
        <w:t>Works</w:t>
      </w:r>
      <w:r>
        <w:rPr>
          <w:color w:val="221F1F"/>
          <w:spacing w:val="-26"/>
        </w:rPr>
        <w:t xml:space="preserve"> </w:t>
      </w:r>
      <w:r>
        <w:rPr>
          <w:color w:val="221F1F"/>
        </w:rPr>
        <w:t>and</w:t>
      </w:r>
      <w:r>
        <w:rPr>
          <w:color w:val="221F1F"/>
          <w:spacing w:val="-24"/>
        </w:rPr>
        <w:t xml:space="preserve"> </w:t>
      </w:r>
      <w:r>
        <w:rPr>
          <w:color w:val="221F1F"/>
        </w:rPr>
        <w:t>administering</w:t>
      </w:r>
      <w:r>
        <w:rPr>
          <w:color w:val="221F1F"/>
          <w:spacing w:val="-25"/>
        </w:rPr>
        <w:t xml:space="preserve"> </w:t>
      </w:r>
      <w:r>
        <w:rPr>
          <w:color w:val="221F1F"/>
        </w:rPr>
        <w:t>the</w:t>
      </w:r>
      <w:r>
        <w:rPr>
          <w:color w:val="221F1F"/>
          <w:spacing w:val="-24"/>
        </w:rPr>
        <w:t xml:space="preserve"> </w:t>
      </w:r>
      <w:r>
        <w:rPr>
          <w:color w:val="221F1F"/>
        </w:rPr>
        <w:t>Contract.</w:t>
      </w:r>
    </w:p>
    <w:p>
      <w:pPr>
        <w:pStyle w:val="17"/>
        <w:numPr>
          <w:ilvl w:val="1"/>
          <w:numId w:val="91"/>
        </w:numPr>
        <w:tabs>
          <w:tab w:val="left" w:pos="1362"/>
        </w:tabs>
        <w:spacing w:before="91"/>
        <w:ind w:left="1361" w:hanging="541"/>
        <w:jc w:val="both"/>
      </w:pPr>
      <w:r>
        <w:rPr>
          <w:b/>
          <w:color w:val="221F1F"/>
          <w:spacing w:val="-1"/>
        </w:rPr>
        <w:t>SCC</w:t>
      </w:r>
      <w:r>
        <w:rPr>
          <w:b/>
          <w:color w:val="221F1F"/>
          <w:spacing w:val="-23"/>
        </w:rPr>
        <w:t xml:space="preserve"> </w:t>
      </w:r>
      <w:r>
        <w:rPr>
          <w:color w:val="221F1F"/>
          <w:spacing w:val="-1"/>
        </w:rPr>
        <w:t>means</w:t>
      </w:r>
      <w:r>
        <w:rPr>
          <w:color w:val="221F1F"/>
          <w:spacing w:val="-23"/>
        </w:rPr>
        <w:t xml:space="preserve"> </w:t>
      </w:r>
      <w:r>
        <w:rPr>
          <w:color w:val="221F1F"/>
        </w:rPr>
        <w:t>Special</w:t>
      </w:r>
      <w:r>
        <w:rPr>
          <w:color w:val="221F1F"/>
          <w:spacing w:val="-21"/>
        </w:rPr>
        <w:t xml:space="preserve"> </w:t>
      </w:r>
      <w:r>
        <w:rPr>
          <w:color w:val="221F1F"/>
        </w:rPr>
        <w:t>Conditions</w:t>
      </w:r>
      <w:r>
        <w:rPr>
          <w:color w:val="221F1F"/>
          <w:spacing w:val="-24"/>
        </w:rPr>
        <w:t xml:space="preserve"> </w:t>
      </w:r>
      <w:r>
        <w:rPr>
          <w:color w:val="221F1F"/>
        </w:rPr>
        <w:t>of</w:t>
      </w:r>
      <w:r>
        <w:rPr>
          <w:color w:val="221F1F"/>
          <w:spacing w:val="-22"/>
        </w:rPr>
        <w:t xml:space="preserve"> </w:t>
      </w:r>
      <w:r>
        <w:rPr>
          <w:color w:val="221F1F"/>
        </w:rPr>
        <w:t>Contract.</w:t>
      </w:r>
    </w:p>
    <w:p>
      <w:pPr>
        <w:pStyle w:val="17"/>
        <w:numPr>
          <w:ilvl w:val="1"/>
          <w:numId w:val="91"/>
        </w:numPr>
        <w:tabs>
          <w:tab w:val="left" w:pos="1362"/>
        </w:tabs>
        <w:spacing w:before="91"/>
        <w:ind w:left="1361" w:hanging="541"/>
        <w:jc w:val="both"/>
      </w:pPr>
      <w:r>
        <w:rPr>
          <w:b/>
          <w:color w:val="221F1F"/>
          <w:spacing w:val="-1"/>
        </w:rPr>
        <w:t>The</w:t>
      </w:r>
      <w:r>
        <w:rPr>
          <w:b/>
          <w:color w:val="221F1F"/>
          <w:spacing w:val="-22"/>
        </w:rPr>
        <w:t xml:space="preserve"> </w:t>
      </w:r>
      <w:r>
        <w:rPr>
          <w:b/>
          <w:color w:val="221F1F"/>
          <w:spacing w:val="-1"/>
        </w:rPr>
        <w:t>Site</w:t>
      </w:r>
      <w:r>
        <w:rPr>
          <w:b/>
          <w:color w:val="221F1F"/>
          <w:spacing w:val="-24"/>
        </w:rPr>
        <w:t xml:space="preserve"> </w:t>
      </w:r>
      <w:r>
        <w:rPr>
          <w:color w:val="221F1F"/>
        </w:rPr>
        <w:t>is</w:t>
      </w:r>
      <w:r>
        <w:rPr>
          <w:color w:val="221F1F"/>
          <w:spacing w:val="-24"/>
        </w:rPr>
        <w:t xml:space="preserve"> </w:t>
      </w:r>
      <w:r>
        <w:rPr>
          <w:color w:val="221F1F"/>
        </w:rPr>
        <w:t>the</w:t>
      </w:r>
      <w:r>
        <w:rPr>
          <w:color w:val="221F1F"/>
          <w:spacing w:val="-24"/>
        </w:rPr>
        <w:t xml:space="preserve"> </w:t>
      </w:r>
      <w:r>
        <w:rPr>
          <w:color w:val="221F1F"/>
        </w:rPr>
        <w:t>area</w:t>
      </w:r>
      <w:r>
        <w:rPr>
          <w:color w:val="221F1F"/>
          <w:spacing w:val="-23"/>
        </w:rPr>
        <w:t xml:space="preserve"> </w:t>
      </w:r>
      <w:r>
        <w:rPr>
          <w:color w:val="221F1F"/>
        </w:rPr>
        <w:t>of</w:t>
      </w:r>
      <w:r>
        <w:rPr>
          <w:color w:val="221F1F"/>
          <w:spacing w:val="-23"/>
        </w:rPr>
        <w:t xml:space="preserve"> </w:t>
      </w:r>
      <w:r>
        <w:rPr>
          <w:color w:val="221F1F"/>
        </w:rPr>
        <w:t>the</w:t>
      </w:r>
      <w:r>
        <w:rPr>
          <w:color w:val="221F1F"/>
          <w:spacing w:val="-24"/>
        </w:rPr>
        <w:t xml:space="preserve"> </w:t>
      </w:r>
      <w:r>
        <w:rPr>
          <w:color w:val="221F1F"/>
        </w:rPr>
        <w:t>works</w:t>
      </w:r>
      <w:r>
        <w:rPr>
          <w:color w:val="221F1F"/>
          <w:spacing w:val="-21"/>
        </w:rPr>
        <w:t xml:space="preserve"> </w:t>
      </w:r>
      <w:r>
        <w:rPr>
          <w:color w:val="221F1F"/>
        </w:rPr>
        <w:t>as</w:t>
      </w:r>
      <w:r>
        <w:rPr>
          <w:color w:val="221F1F"/>
          <w:spacing w:val="-24"/>
        </w:rPr>
        <w:t xml:space="preserve"> </w:t>
      </w:r>
      <w:r>
        <w:rPr>
          <w:b/>
          <w:color w:val="221F1F"/>
        </w:rPr>
        <w:t>deﬁned</w:t>
      </w:r>
      <w:r>
        <w:rPr>
          <w:b/>
          <w:color w:val="221F1F"/>
          <w:spacing w:val="-24"/>
        </w:rPr>
        <w:t xml:space="preserve"> </w:t>
      </w:r>
      <w:r>
        <w:rPr>
          <w:b/>
          <w:color w:val="221F1F"/>
        </w:rPr>
        <w:t>as</w:t>
      </w:r>
      <w:r>
        <w:rPr>
          <w:b/>
          <w:color w:val="221F1F"/>
          <w:spacing w:val="-23"/>
        </w:rPr>
        <w:t xml:space="preserve"> </w:t>
      </w:r>
      <w:r>
        <w:rPr>
          <w:b/>
          <w:color w:val="221F1F"/>
        </w:rPr>
        <w:t>such</w:t>
      </w:r>
      <w:r>
        <w:rPr>
          <w:b/>
          <w:color w:val="221F1F"/>
          <w:spacing w:val="-24"/>
        </w:rPr>
        <w:t xml:space="preserve"> </w:t>
      </w:r>
      <w:r>
        <w:rPr>
          <w:b/>
          <w:color w:val="221F1F"/>
        </w:rPr>
        <w:t>in</w:t>
      </w:r>
      <w:r>
        <w:rPr>
          <w:b/>
          <w:color w:val="221F1F"/>
          <w:spacing w:val="-22"/>
        </w:rPr>
        <w:t xml:space="preserve"> </w:t>
      </w:r>
      <w:r>
        <w:rPr>
          <w:b/>
          <w:color w:val="221F1F"/>
        </w:rPr>
        <w:t>the</w:t>
      </w:r>
      <w:r>
        <w:rPr>
          <w:b/>
          <w:color w:val="221F1F"/>
          <w:spacing w:val="-26"/>
        </w:rPr>
        <w:t xml:space="preserve"> </w:t>
      </w:r>
      <w:r>
        <w:rPr>
          <w:b/>
          <w:color w:val="221F1F"/>
        </w:rPr>
        <w:t>SCC</w:t>
      </w:r>
      <w:r>
        <w:rPr>
          <w:color w:val="221F1F"/>
        </w:rPr>
        <w:t>.</w:t>
      </w:r>
    </w:p>
    <w:p>
      <w:pPr>
        <w:pStyle w:val="7"/>
        <w:spacing w:before="95" w:line="230" w:lineRule="auto"/>
        <w:ind w:left="1822" w:right="716" w:hanging="461"/>
        <w:jc w:val="both"/>
      </w:pPr>
      <w:r>
        <w:rPr>
          <w:b/>
          <w:color w:val="221F1F"/>
        </w:rPr>
        <w:t>aa)</w:t>
      </w:r>
      <w:r>
        <w:rPr>
          <w:b/>
          <w:color w:val="221F1F"/>
          <w:spacing w:val="1"/>
        </w:rPr>
        <w:t xml:space="preserve"> </w:t>
      </w:r>
      <w:r>
        <w:rPr>
          <w:b/>
          <w:color w:val="221F1F"/>
        </w:rPr>
        <w:t xml:space="preserve">Site Investigation Reports </w:t>
      </w:r>
      <w:r>
        <w:rPr>
          <w:color w:val="221F1F"/>
        </w:rPr>
        <w:t>are those that were included in the bidding document and are</w:t>
      </w:r>
      <w:r>
        <w:rPr>
          <w:color w:val="221F1F"/>
          <w:spacing w:val="1"/>
        </w:rPr>
        <w:t xml:space="preserve"> </w:t>
      </w:r>
      <w:r>
        <w:rPr>
          <w:color w:val="221F1F"/>
          <w:spacing w:val="-1"/>
        </w:rPr>
        <w:t>factual</w:t>
      </w:r>
      <w:r>
        <w:rPr>
          <w:color w:val="221F1F"/>
        </w:rPr>
        <w:t xml:space="preserve"> </w:t>
      </w:r>
      <w:r>
        <w:rPr>
          <w:color w:val="221F1F"/>
          <w:spacing w:val="-1"/>
        </w:rPr>
        <w:t>and</w:t>
      </w:r>
      <w:r>
        <w:rPr>
          <w:color w:val="221F1F"/>
          <w:spacing w:val="-20"/>
        </w:rPr>
        <w:t xml:space="preserve"> </w:t>
      </w:r>
      <w:r>
        <w:rPr>
          <w:color w:val="221F1F"/>
          <w:spacing w:val="-1"/>
        </w:rPr>
        <w:t>interpretative</w:t>
      </w:r>
      <w:r>
        <w:rPr>
          <w:color w:val="221F1F"/>
          <w:spacing w:val="-22"/>
        </w:rPr>
        <w:t xml:space="preserve"> </w:t>
      </w:r>
      <w:r>
        <w:rPr>
          <w:color w:val="221F1F"/>
        </w:rPr>
        <w:t>reports</w:t>
      </w:r>
      <w:r>
        <w:rPr>
          <w:color w:val="221F1F"/>
          <w:spacing w:val="-22"/>
        </w:rPr>
        <w:t xml:space="preserve"> </w:t>
      </w:r>
      <w:r>
        <w:rPr>
          <w:color w:val="221F1F"/>
        </w:rPr>
        <w:t>about</w:t>
      </w:r>
      <w:r>
        <w:rPr>
          <w:color w:val="221F1F"/>
          <w:spacing w:val="-23"/>
        </w:rPr>
        <w:t xml:space="preserve"> </w:t>
      </w:r>
      <w:r>
        <w:rPr>
          <w:color w:val="221F1F"/>
        </w:rPr>
        <w:t>the</w:t>
      </w:r>
      <w:r>
        <w:rPr>
          <w:color w:val="221F1F"/>
          <w:spacing w:val="-25"/>
        </w:rPr>
        <w:t xml:space="preserve"> </w:t>
      </w:r>
      <w:r>
        <w:rPr>
          <w:color w:val="221F1F"/>
        </w:rPr>
        <w:t>surface</w:t>
      </w:r>
      <w:r>
        <w:rPr>
          <w:color w:val="221F1F"/>
          <w:spacing w:val="-21"/>
        </w:rPr>
        <w:t xml:space="preserve"> </w:t>
      </w:r>
      <w:r>
        <w:rPr>
          <w:color w:val="221F1F"/>
        </w:rPr>
        <w:t>and</w:t>
      </w:r>
      <w:r>
        <w:rPr>
          <w:color w:val="221F1F"/>
          <w:spacing w:val="-24"/>
        </w:rPr>
        <w:t xml:space="preserve"> </w:t>
      </w:r>
      <w:r>
        <w:rPr>
          <w:color w:val="221F1F"/>
        </w:rPr>
        <w:t>subsurface</w:t>
      </w:r>
      <w:r>
        <w:rPr>
          <w:color w:val="221F1F"/>
          <w:spacing w:val="-21"/>
        </w:rPr>
        <w:t xml:space="preserve"> </w:t>
      </w:r>
      <w:r>
        <w:rPr>
          <w:color w:val="221F1F"/>
        </w:rPr>
        <w:t>conditions</w:t>
      </w:r>
      <w:r>
        <w:rPr>
          <w:color w:val="221F1F"/>
          <w:spacing w:val="-21"/>
        </w:rPr>
        <w:t xml:space="preserve"> </w:t>
      </w:r>
      <w:r>
        <w:rPr>
          <w:color w:val="221F1F"/>
        </w:rPr>
        <w:t>at</w:t>
      </w:r>
      <w:r>
        <w:rPr>
          <w:color w:val="221F1F"/>
          <w:spacing w:val="-24"/>
        </w:rPr>
        <w:t xml:space="preserve"> </w:t>
      </w:r>
      <w:r>
        <w:rPr>
          <w:color w:val="221F1F"/>
        </w:rPr>
        <w:t>the</w:t>
      </w:r>
      <w:r>
        <w:rPr>
          <w:color w:val="221F1F"/>
          <w:spacing w:val="-24"/>
        </w:rPr>
        <w:t xml:space="preserve"> </w:t>
      </w:r>
      <w:r>
        <w:rPr>
          <w:color w:val="221F1F"/>
        </w:rPr>
        <w:t>Site.</w:t>
      </w:r>
    </w:p>
    <w:p>
      <w:pPr>
        <w:pStyle w:val="7"/>
        <w:spacing w:before="97" w:line="230" w:lineRule="auto"/>
        <w:ind w:left="1822" w:right="713" w:hanging="461"/>
        <w:jc w:val="both"/>
      </w:pPr>
      <w:r>
        <w:rPr>
          <w:b/>
          <w:color w:val="221F1F"/>
        </w:rPr>
        <w:t xml:space="preserve">bb) Speciﬁcation </w:t>
      </w:r>
      <w:r>
        <w:rPr>
          <w:color w:val="221F1F"/>
        </w:rPr>
        <w:t>means the Speciﬁcation of the Works included in the Contract and any</w:t>
      </w:r>
      <w:r>
        <w:rPr>
          <w:color w:val="221F1F"/>
          <w:spacing w:val="1"/>
        </w:rPr>
        <w:t xml:space="preserve"> </w:t>
      </w:r>
      <w:r>
        <w:rPr>
          <w:color w:val="221F1F"/>
          <w:spacing w:val="-1"/>
        </w:rPr>
        <w:t>modiﬁcation</w:t>
      </w:r>
      <w:r>
        <w:rPr>
          <w:color w:val="221F1F"/>
        </w:rPr>
        <w:t xml:space="preserve"> or</w:t>
      </w:r>
      <w:r>
        <w:rPr>
          <w:color w:val="221F1F"/>
          <w:spacing w:val="-22"/>
        </w:rPr>
        <w:t xml:space="preserve"> </w:t>
      </w:r>
      <w:r>
        <w:rPr>
          <w:color w:val="221F1F"/>
        </w:rPr>
        <w:t>addition</w:t>
      </w:r>
      <w:r>
        <w:rPr>
          <w:color w:val="221F1F"/>
          <w:spacing w:val="-24"/>
        </w:rPr>
        <w:t xml:space="preserve"> </w:t>
      </w:r>
      <w:r>
        <w:rPr>
          <w:color w:val="221F1F"/>
        </w:rPr>
        <w:t>made</w:t>
      </w:r>
      <w:r>
        <w:rPr>
          <w:color w:val="221F1F"/>
          <w:spacing w:val="-26"/>
        </w:rPr>
        <w:t xml:space="preserve"> </w:t>
      </w:r>
      <w:r>
        <w:rPr>
          <w:color w:val="221F1F"/>
        </w:rPr>
        <w:t>or</w:t>
      </w:r>
      <w:r>
        <w:rPr>
          <w:color w:val="221F1F"/>
          <w:spacing w:val="-23"/>
        </w:rPr>
        <w:t xml:space="preserve"> </w:t>
      </w:r>
      <w:r>
        <w:rPr>
          <w:color w:val="221F1F"/>
        </w:rPr>
        <w:t>approved</w:t>
      </w:r>
      <w:r>
        <w:rPr>
          <w:color w:val="221F1F"/>
          <w:spacing w:val="-24"/>
        </w:rPr>
        <w:t xml:space="preserve"> </w:t>
      </w:r>
      <w:r>
        <w:rPr>
          <w:color w:val="221F1F"/>
        </w:rPr>
        <w:t>by</w:t>
      </w:r>
      <w:r>
        <w:rPr>
          <w:color w:val="221F1F"/>
          <w:spacing w:val="-29"/>
        </w:rPr>
        <w:t xml:space="preserve"> </w:t>
      </w:r>
      <w:r>
        <w:rPr>
          <w:color w:val="221F1F"/>
        </w:rPr>
        <w:t>the</w:t>
      </w:r>
      <w:r>
        <w:rPr>
          <w:color w:val="221F1F"/>
          <w:spacing w:val="-23"/>
        </w:rPr>
        <w:t xml:space="preserve"> </w:t>
      </w:r>
      <w:r>
        <w:rPr>
          <w:color w:val="221F1F"/>
        </w:rPr>
        <w:t>Project</w:t>
      </w:r>
      <w:r>
        <w:rPr>
          <w:color w:val="221F1F"/>
          <w:spacing w:val="-24"/>
        </w:rPr>
        <w:t xml:space="preserve"> </w:t>
      </w:r>
      <w:r>
        <w:rPr>
          <w:color w:val="221F1F"/>
        </w:rPr>
        <w:t>Manager.</w:t>
      </w:r>
    </w:p>
    <w:p>
      <w:pPr>
        <w:pStyle w:val="7"/>
        <w:spacing w:before="98" w:line="230" w:lineRule="auto"/>
        <w:ind w:left="1822" w:right="715" w:hanging="461"/>
        <w:jc w:val="both"/>
      </w:pPr>
      <w:r>
        <w:rPr>
          <w:b/>
          <w:color w:val="221F1F"/>
        </w:rPr>
        <w:t>cc)</w:t>
      </w:r>
      <w:r>
        <w:rPr>
          <w:b/>
          <w:color w:val="221F1F"/>
          <w:spacing w:val="1"/>
        </w:rPr>
        <w:t xml:space="preserve"> </w:t>
      </w:r>
      <w:r>
        <w:rPr>
          <w:b/>
          <w:color w:val="221F1F"/>
        </w:rPr>
        <w:t xml:space="preserve">The Start Date </w:t>
      </w:r>
      <w:r>
        <w:rPr>
          <w:color w:val="221F1F"/>
        </w:rPr>
        <w:t xml:space="preserve">is </w:t>
      </w:r>
      <w:r>
        <w:rPr>
          <w:b/>
          <w:color w:val="221F1F"/>
        </w:rPr>
        <w:t>given in the SCC</w:t>
      </w:r>
      <w:r>
        <w:rPr>
          <w:color w:val="221F1F"/>
        </w:rPr>
        <w:t>. It is the latest date when the Contractor shall</w:t>
      </w:r>
      <w:r>
        <w:rPr>
          <w:color w:val="221F1F"/>
          <w:spacing w:val="1"/>
        </w:rPr>
        <w:t xml:space="preserve"> </w:t>
      </w:r>
      <w:r>
        <w:rPr>
          <w:color w:val="221F1F"/>
        </w:rPr>
        <w:t>commence execution of the Works.</w:t>
      </w:r>
      <w:r>
        <w:rPr>
          <w:color w:val="221F1F"/>
          <w:spacing w:val="1"/>
        </w:rPr>
        <w:t xml:space="preserve"> </w:t>
      </w:r>
      <w:r>
        <w:rPr>
          <w:color w:val="221F1F"/>
        </w:rPr>
        <w:t>It does not necessarily coincide with any of the Site</w:t>
      </w:r>
      <w:r>
        <w:rPr>
          <w:color w:val="221F1F"/>
          <w:spacing w:val="1"/>
        </w:rPr>
        <w:t xml:space="preserve"> </w:t>
      </w:r>
      <w:r>
        <w:rPr>
          <w:color w:val="221F1F"/>
        </w:rPr>
        <w:t>Possession</w:t>
      </w:r>
      <w:r>
        <w:rPr>
          <w:color w:val="221F1F"/>
          <w:spacing w:val="-22"/>
        </w:rPr>
        <w:t xml:space="preserve"> </w:t>
      </w:r>
      <w:r>
        <w:rPr>
          <w:color w:val="221F1F"/>
        </w:rPr>
        <w:t>Dates.</w:t>
      </w:r>
    </w:p>
    <w:p>
      <w:pPr>
        <w:pStyle w:val="7"/>
        <w:spacing w:before="94" w:line="232" w:lineRule="auto"/>
        <w:ind w:left="1822" w:right="717" w:hanging="461"/>
        <w:jc w:val="both"/>
      </w:pPr>
      <w:r>
        <w:rPr>
          <w:b/>
          <w:color w:val="221F1F"/>
        </w:rPr>
        <w:t xml:space="preserve">dd) A Subcontractor </w:t>
      </w:r>
      <w:r>
        <w:rPr>
          <w:color w:val="221F1F"/>
        </w:rPr>
        <w:t>is a person or corporate body who has a Contract with the Contractor to</w:t>
      </w:r>
      <w:r>
        <w:rPr>
          <w:color w:val="221F1F"/>
          <w:spacing w:val="1"/>
        </w:rPr>
        <w:t xml:space="preserve"> </w:t>
      </w:r>
      <w:r>
        <w:rPr>
          <w:color w:val="221F1F"/>
          <w:spacing w:val="-1"/>
        </w:rPr>
        <w:t>carry</w:t>
      </w:r>
      <w:r>
        <w:rPr>
          <w:color w:val="221F1F"/>
          <w:spacing w:val="-17"/>
        </w:rPr>
        <w:t xml:space="preserve"> </w:t>
      </w:r>
      <w:r>
        <w:rPr>
          <w:color w:val="221F1F"/>
          <w:spacing w:val="-1"/>
        </w:rPr>
        <w:t>out</w:t>
      </w:r>
      <w:r>
        <w:rPr>
          <w:color w:val="221F1F"/>
          <w:spacing w:val="-10"/>
        </w:rPr>
        <w:t xml:space="preserve"> </w:t>
      </w:r>
      <w:r>
        <w:rPr>
          <w:color w:val="221F1F"/>
        </w:rPr>
        <w:t>a</w:t>
      </w:r>
      <w:r>
        <w:rPr>
          <w:color w:val="221F1F"/>
          <w:spacing w:val="-13"/>
        </w:rPr>
        <w:t xml:space="preserve"> </w:t>
      </w:r>
      <w:r>
        <w:rPr>
          <w:color w:val="221F1F"/>
        </w:rPr>
        <w:t>part of</w:t>
      </w:r>
      <w:r>
        <w:rPr>
          <w:color w:val="221F1F"/>
          <w:spacing w:val="-23"/>
        </w:rPr>
        <w:t xml:space="preserve"> </w:t>
      </w:r>
      <w:r>
        <w:rPr>
          <w:color w:val="221F1F"/>
        </w:rPr>
        <w:t>the</w:t>
      </w:r>
      <w:r>
        <w:rPr>
          <w:color w:val="221F1F"/>
          <w:spacing w:val="-23"/>
        </w:rPr>
        <w:t xml:space="preserve"> </w:t>
      </w:r>
      <w:r>
        <w:rPr>
          <w:color w:val="221F1F"/>
        </w:rPr>
        <w:t>work</w:t>
      </w:r>
      <w:r>
        <w:rPr>
          <w:color w:val="221F1F"/>
          <w:spacing w:val="-22"/>
        </w:rPr>
        <w:t xml:space="preserve"> </w:t>
      </w:r>
      <w:r>
        <w:rPr>
          <w:color w:val="221F1F"/>
        </w:rPr>
        <w:t>in</w:t>
      </w:r>
      <w:r>
        <w:rPr>
          <w:color w:val="221F1F"/>
          <w:spacing w:val="-24"/>
        </w:rPr>
        <w:t xml:space="preserve"> </w:t>
      </w:r>
      <w:r>
        <w:rPr>
          <w:color w:val="221F1F"/>
        </w:rPr>
        <w:t>the</w:t>
      </w:r>
      <w:r>
        <w:rPr>
          <w:color w:val="221F1F"/>
          <w:spacing w:val="-25"/>
        </w:rPr>
        <w:t xml:space="preserve"> </w:t>
      </w:r>
      <w:r>
        <w:rPr>
          <w:color w:val="221F1F"/>
        </w:rPr>
        <w:t>Contract,</w:t>
      </w:r>
      <w:r>
        <w:rPr>
          <w:color w:val="221F1F"/>
          <w:spacing w:val="-21"/>
        </w:rPr>
        <w:t xml:space="preserve"> </w:t>
      </w:r>
      <w:r>
        <w:rPr>
          <w:color w:val="221F1F"/>
        </w:rPr>
        <w:t>which</w:t>
      </w:r>
      <w:r>
        <w:rPr>
          <w:color w:val="221F1F"/>
          <w:spacing w:val="-24"/>
        </w:rPr>
        <w:t xml:space="preserve"> </w:t>
      </w:r>
      <w:r>
        <w:rPr>
          <w:color w:val="221F1F"/>
        </w:rPr>
        <w:t>includes</w:t>
      </w:r>
      <w:r>
        <w:rPr>
          <w:color w:val="221F1F"/>
          <w:spacing w:val="-24"/>
        </w:rPr>
        <w:t xml:space="preserve"> </w:t>
      </w:r>
      <w:r>
        <w:rPr>
          <w:color w:val="221F1F"/>
        </w:rPr>
        <w:t>work</w:t>
      </w:r>
      <w:r>
        <w:rPr>
          <w:color w:val="221F1F"/>
          <w:spacing w:val="-22"/>
        </w:rPr>
        <w:t xml:space="preserve"> </w:t>
      </w:r>
      <w:r>
        <w:rPr>
          <w:color w:val="221F1F"/>
        </w:rPr>
        <w:t>on</w:t>
      </w:r>
      <w:r>
        <w:rPr>
          <w:color w:val="221F1F"/>
          <w:spacing w:val="-22"/>
        </w:rPr>
        <w:t xml:space="preserve"> </w:t>
      </w:r>
      <w:r>
        <w:rPr>
          <w:color w:val="221F1F"/>
        </w:rPr>
        <w:t>the</w:t>
      </w:r>
      <w:r>
        <w:rPr>
          <w:color w:val="221F1F"/>
          <w:spacing w:val="-23"/>
        </w:rPr>
        <w:t xml:space="preserve"> </w:t>
      </w:r>
      <w:r>
        <w:rPr>
          <w:color w:val="221F1F"/>
        </w:rPr>
        <w:t>Site.</w:t>
      </w:r>
    </w:p>
    <w:p>
      <w:pPr>
        <w:pStyle w:val="7"/>
        <w:spacing w:before="93" w:line="232" w:lineRule="auto"/>
        <w:ind w:left="1822" w:right="717" w:hanging="461"/>
        <w:jc w:val="both"/>
      </w:pPr>
      <w:r>
        <w:rPr>
          <w:b/>
          <w:color w:val="221F1F"/>
        </w:rPr>
        <w:t>ee)</w:t>
      </w:r>
      <w:r>
        <w:rPr>
          <w:b/>
          <w:color w:val="221F1F"/>
          <w:spacing w:val="1"/>
        </w:rPr>
        <w:t xml:space="preserve"> </w:t>
      </w:r>
      <w:r>
        <w:rPr>
          <w:color w:val="221F1F"/>
        </w:rPr>
        <w:t>Temporary</w:t>
      </w:r>
      <w:r>
        <w:rPr>
          <w:color w:val="221F1F"/>
          <w:spacing w:val="1"/>
        </w:rPr>
        <w:t xml:space="preserve"> </w:t>
      </w:r>
      <w:r>
        <w:rPr>
          <w:color w:val="221F1F"/>
        </w:rPr>
        <w:t>Works</w:t>
      </w:r>
      <w:r>
        <w:rPr>
          <w:color w:val="221F1F"/>
          <w:spacing w:val="1"/>
        </w:rPr>
        <w:t xml:space="preserve"> </w:t>
      </w:r>
      <w:r>
        <w:rPr>
          <w:color w:val="221F1F"/>
        </w:rPr>
        <w:t>are</w:t>
      </w:r>
      <w:r>
        <w:rPr>
          <w:color w:val="221F1F"/>
          <w:spacing w:val="1"/>
        </w:rPr>
        <w:t xml:space="preserve"> </w:t>
      </w:r>
      <w:r>
        <w:rPr>
          <w:color w:val="221F1F"/>
        </w:rPr>
        <w:t>works</w:t>
      </w:r>
      <w:r>
        <w:rPr>
          <w:color w:val="221F1F"/>
          <w:spacing w:val="1"/>
        </w:rPr>
        <w:t xml:space="preserve"> </w:t>
      </w:r>
      <w:r>
        <w:rPr>
          <w:color w:val="221F1F"/>
        </w:rPr>
        <w:t>designed,</w:t>
      </w:r>
      <w:r>
        <w:rPr>
          <w:color w:val="221F1F"/>
          <w:spacing w:val="1"/>
        </w:rPr>
        <w:t xml:space="preserve"> </w:t>
      </w:r>
      <w:r>
        <w:rPr>
          <w:color w:val="221F1F"/>
        </w:rPr>
        <w:t>constructed,</w:t>
      </w:r>
      <w:r>
        <w:rPr>
          <w:color w:val="221F1F"/>
          <w:spacing w:val="1"/>
        </w:rPr>
        <w:t xml:space="preserve"> </w:t>
      </w:r>
      <w:r>
        <w:rPr>
          <w:color w:val="221F1F"/>
        </w:rPr>
        <w:t>installed,</w:t>
      </w:r>
      <w:r>
        <w:rPr>
          <w:color w:val="221F1F"/>
          <w:spacing w:val="1"/>
        </w:rPr>
        <w:t xml:space="preserve"> </w:t>
      </w:r>
      <w:r>
        <w:rPr>
          <w:color w:val="221F1F"/>
        </w:rPr>
        <w:t>and</w:t>
      </w:r>
      <w:r>
        <w:rPr>
          <w:color w:val="221F1F"/>
          <w:spacing w:val="1"/>
        </w:rPr>
        <w:t xml:space="preserve"> </w:t>
      </w:r>
      <w:r>
        <w:rPr>
          <w:color w:val="221F1F"/>
        </w:rPr>
        <w:t>removed</w:t>
      </w:r>
      <w:r>
        <w:rPr>
          <w:color w:val="221F1F"/>
          <w:spacing w:val="1"/>
        </w:rPr>
        <w:t xml:space="preserve"> </w:t>
      </w:r>
      <w:r>
        <w:rPr>
          <w:color w:val="221F1F"/>
        </w:rPr>
        <w:t>by</w:t>
      </w:r>
      <w:r>
        <w:rPr>
          <w:color w:val="221F1F"/>
          <w:spacing w:val="60"/>
        </w:rPr>
        <w:t xml:space="preserve"> </w:t>
      </w:r>
      <w:r>
        <w:rPr>
          <w:color w:val="221F1F"/>
        </w:rPr>
        <w:t>the</w:t>
      </w:r>
      <w:r>
        <w:rPr>
          <w:color w:val="221F1F"/>
          <w:spacing w:val="1"/>
        </w:rPr>
        <w:t xml:space="preserve"> </w:t>
      </w:r>
      <w:r>
        <w:rPr>
          <w:color w:val="221F1F"/>
        </w:rPr>
        <w:t>Contractor</w:t>
      </w:r>
      <w:r>
        <w:rPr>
          <w:color w:val="221F1F"/>
          <w:spacing w:val="-1"/>
        </w:rPr>
        <w:t xml:space="preserve"> </w:t>
      </w:r>
      <w:r>
        <w:rPr>
          <w:color w:val="221F1F"/>
        </w:rPr>
        <w:t>that are</w:t>
      </w:r>
      <w:r>
        <w:rPr>
          <w:color w:val="221F1F"/>
          <w:spacing w:val="-1"/>
        </w:rPr>
        <w:t xml:space="preserve"> </w:t>
      </w:r>
      <w:r>
        <w:rPr>
          <w:color w:val="221F1F"/>
        </w:rPr>
        <w:t>needed for</w:t>
      </w:r>
      <w:r>
        <w:rPr>
          <w:color w:val="221F1F"/>
          <w:spacing w:val="-2"/>
        </w:rPr>
        <w:t xml:space="preserve"> </w:t>
      </w:r>
      <w:r>
        <w:rPr>
          <w:color w:val="221F1F"/>
        </w:rPr>
        <w:t>construction or</w:t>
      </w:r>
      <w:r>
        <w:rPr>
          <w:color w:val="221F1F"/>
          <w:spacing w:val="-1"/>
        </w:rPr>
        <w:t xml:space="preserve"> </w:t>
      </w:r>
      <w:r>
        <w:rPr>
          <w:color w:val="221F1F"/>
        </w:rPr>
        <w:t>installation of</w:t>
      </w:r>
      <w:r>
        <w:rPr>
          <w:color w:val="221F1F"/>
          <w:spacing w:val="-2"/>
        </w:rPr>
        <w:t xml:space="preserve"> </w:t>
      </w:r>
      <w:r>
        <w:rPr>
          <w:color w:val="221F1F"/>
        </w:rPr>
        <w:t>the Works.</w:t>
      </w:r>
    </w:p>
    <w:p>
      <w:pPr>
        <w:pStyle w:val="7"/>
        <w:spacing w:before="87"/>
        <w:ind w:left="1361"/>
        <w:jc w:val="both"/>
      </w:pPr>
      <w:r>
        <w:rPr>
          <w:b/>
          <w:color w:val="221F1F"/>
        </w:rPr>
        <w:t>ff)</w:t>
      </w:r>
      <w:r>
        <w:rPr>
          <w:b/>
          <w:color w:val="221F1F"/>
          <w:spacing w:val="97"/>
        </w:rPr>
        <w:t xml:space="preserve"> </w:t>
      </w:r>
      <w:r>
        <w:rPr>
          <w:color w:val="221F1F"/>
        </w:rPr>
        <w:t>A</w:t>
      </w:r>
      <w:r>
        <w:rPr>
          <w:color w:val="221F1F"/>
          <w:spacing w:val="-1"/>
        </w:rPr>
        <w:t xml:space="preserve"> </w:t>
      </w:r>
      <w:r>
        <w:rPr>
          <w:color w:val="221F1F"/>
        </w:rPr>
        <w:t>Variation is</w:t>
      </w:r>
      <w:r>
        <w:rPr>
          <w:color w:val="221F1F"/>
          <w:spacing w:val="-1"/>
        </w:rPr>
        <w:t xml:space="preserve"> </w:t>
      </w:r>
      <w:r>
        <w:rPr>
          <w:color w:val="221F1F"/>
        </w:rPr>
        <w:t>an instruction</w:t>
      </w:r>
      <w:r>
        <w:rPr>
          <w:color w:val="221F1F"/>
          <w:spacing w:val="-1"/>
        </w:rPr>
        <w:t xml:space="preserve"> </w:t>
      </w:r>
      <w:r>
        <w:rPr>
          <w:color w:val="221F1F"/>
        </w:rPr>
        <w:t>given by</w:t>
      </w:r>
      <w:r>
        <w:rPr>
          <w:color w:val="221F1F"/>
          <w:spacing w:val="-5"/>
        </w:rPr>
        <w:t xml:space="preserve"> </w:t>
      </w:r>
      <w:r>
        <w:rPr>
          <w:color w:val="221F1F"/>
        </w:rPr>
        <w:t>the</w:t>
      </w:r>
      <w:r>
        <w:rPr>
          <w:color w:val="221F1F"/>
          <w:spacing w:val="-1"/>
        </w:rPr>
        <w:t xml:space="preserve"> </w:t>
      </w:r>
      <w:r>
        <w:rPr>
          <w:color w:val="221F1F"/>
        </w:rPr>
        <w:t>Project Manager which varies the</w:t>
      </w:r>
      <w:r>
        <w:rPr>
          <w:color w:val="221F1F"/>
          <w:spacing w:val="-1"/>
        </w:rPr>
        <w:t xml:space="preserve"> </w:t>
      </w:r>
      <w:r>
        <w:rPr>
          <w:color w:val="221F1F"/>
        </w:rPr>
        <w:t>Works.</w:t>
      </w:r>
    </w:p>
    <w:p>
      <w:pPr>
        <w:pStyle w:val="7"/>
        <w:spacing w:before="93" w:line="232" w:lineRule="auto"/>
        <w:ind w:left="1822" w:right="717" w:hanging="461"/>
        <w:jc w:val="both"/>
      </w:pPr>
      <w:r>
        <w:rPr>
          <w:b/>
          <w:color w:val="221F1F"/>
        </w:rPr>
        <w:t>gg)</w:t>
      </w:r>
      <w:r>
        <w:rPr>
          <w:b/>
          <w:color w:val="221F1F"/>
          <w:spacing w:val="1"/>
        </w:rPr>
        <w:t xml:space="preserve"> </w:t>
      </w:r>
      <w:r>
        <w:rPr>
          <w:color w:val="221F1F"/>
        </w:rPr>
        <w:t>The Works are what the Contract requires the Contractor to construct, install, and turn over</w:t>
      </w:r>
      <w:r>
        <w:rPr>
          <w:color w:val="221F1F"/>
          <w:spacing w:val="-57"/>
        </w:rPr>
        <w:t xml:space="preserve"> </w:t>
      </w:r>
      <w:r>
        <w:rPr>
          <w:color w:val="221F1F"/>
        </w:rPr>
        <w:t>to</w:t>
      </w:r>
      <w:r>
        <w:rPr>
          <w:color w:val="221F1F"/>
          <w:spacing w:val="-1"/>
        </w:rPr>
        <w:t xml:space="preserve"> </w:t>
      </w:r>
      <w:r>
        <w:rPr>
          <w:color w:val="221F1F"/>
        </w:rPr>
        <w:t>the</w:t>
      </w:r>
      <w:r>
        <w:rPr>
          <w:color w:val="221F1F"/>
          <w:spacing w:val="-1"/>
        </w:rPr>
        <w:t xml:space="preserve"> </w:t>
      </w:r>
      <w:r>
        <w:rPr>
          <w:color w:val="221F1F"/>
        </w:rPr>
        <w:t>Procuring</w:t>
      </w:r>
      <w:r>
        <w:rPr>
          <w:color w:val="221F1F"/>
          <w:spacing w:val="-24"/>
        </w:rPr>
        <w:t xml:space="preserve"> </w:t>
      </w:r>
      <w:r>
        <w:rPr>
          <w:color w:val="221F1F"/>
        </w:rPr>
        <w:t>Entity,</w:t>
      </w:r>
      <w:r>
        <w:rPr>
          <w:color w:val="221F1F"/>
          <w:spacing w:val="-28"/>
        </w:rPr>
        <w:t xml:space="preserve"> </w:t>
      </w:r>
      <w:r>
        <w:rPr>
          <w:b/>
          <w:color w:val="221F1F"/>
        </w:rPr>
        <w:t>as</w:t>
      </w:r>
      <w:r>
        <w:rPr>
          <w:b/>
          <w:color w:val="221F1F"/>
          <w:spacing w:val="-22"/>
        </w:rPr>
        <w:t xml:space="preserve"> </w:t>
      </w:r>
      <w:r>
        <w:rPr>
          <w:b/>
          <w:color w:val="221F1F"/>
        </w:rPr>
        <w:t>deﬁned</w:t>
      </w:r>
      <w:r>
        <w:rPr>
          <w:b/>
          <w:color w:val="221F1F"/>
          <w:spacing w:val="-20"/>
        </w:rPr>
        <w:t xml:space="preserve"> </w:t>
      </w:r>
      <w:r>
        <w:rPr>
          <w:b/>
          <w:color w:val="221F1F"/>
        </w:rPr>
        <w:t>in</w:t>
      </w:r>
      <w:r>
        <w:rPr>
          <w:b/>
          <w:color w:val="221F1F"/>
          <w:spacing w:val="-21"/>
        </w:rPr>
        <w:t xml:space="preserve"> </w:t>
      </w:r>
      <w:r>
        <w:rPr>
          <w:b/>
          <w:color w:val="221F1F"/>
        </w:rPr>
        <w:t>the</w:t>
      </w:r>
      <w:r>
        <w:rPr>
          <w:b/>
          <w:color w:val="221F1F"/>
          <w:spacing w:val="-25"/>
        </w:rPr>
        <w:t xml:space="preserve"> </w:t>
      </w:r>
      <w:r>
        <w:rPr>
          <w:b/>
          <w:color w:val="221F1F"/>
        </w:rPr>
        <w:t>SCC</w:t>
      </w:r>
      <w:r>
        <w:rPr>
          <w:color w:val="221F1F"/>
        </w:rPr>
        <w:t>.</w:t>
      </w:r>
    </w:p>
    <w:p>
      <w:pPr>
        <w:pStyle w:val="7"/>
        <w:spacing w:before="8"/>
        <w:rPr>
          <w:sz w:val="20"/>
        </w:rPr>
      </w:pPr>
    </w:p>
    <w:p>
      <w:pPr>
        <w:pStyle w:val="4"/>
        <w:numPr>
          <w:ilvl w:val="0"/>
          <w:numId w:val="91"/>
        </w:numPr>
        <w:tabs>
          <w:tab w:val="left" w:pos="818"/>
          <w:tab w:val="left" w:pos="819"/>
        </w:tabs>
        <w:ind w:left="818"/>
      </w:pPr>
      <w:bookmarkStart w:id="221" w:name="_Toc5432"/>
      <w:r>
        <w:rPr>
          <w:color w:val="221F1F"/>
        </w:rPr>
        <w:t>Interpretation</w:t>
      </w:r>
      <w:bookmarkEnd w:id="221"/>
    </w:p>
    <w:p>
      <w:pPr>
        <w:spacing w:before="217" w:line="230" w:lineRule="auto"/>
        <w:ind w:left="547" w:right="713"/>
        <w:jc w:val="both"/>
      </w:pPr>
      <w:r>
        <w:rPr>
          <w:color w:val="221F1F"/>
        </w:rPr>
        <w:t>In interpreting these GCC, words indicating one gender include all genders. Words indicating the singular also</w:t>
      </w:r>
      <w:r>
        <w:rPr>
          <w:color w:val="221F1F"/>
          <w:spacing w:val="1"/>
        </w:rPr>
        <w:t xml:space="preserve"> </w:t>
      </w:r>
      <w:r>
        <w:rPr>
          <w:color w:val="221F1F"/>
        </w:rPr>
        <w:t>include the plural and words indicating the plural also include the singular. Headings have no signiﬁcance. Words</w:t>
      </w:r>
      <w:r>
        <w:rPr>
          <w:color w:val="221F1F"/>
          <w:spacing w:val="-52"/>
        </w:rPr>
        <w:t xml:space="preserve"> </w:t>
      </w:r>
      <w:r>
        <w:rPr>
          <w:color w:val="221F1F"/>
        </w:rPr>
        <w:t>have their normal meaning under the language of the Contract unless speciﬁcally deﬁned. The Project Manager</w:t>
      </w:r>
      <w:r>
        <w:rPr>
          <w:color w:val="221F1F"/>
          <w:spacing w:val="1"/>
        </w:rPr>
        <w:t xml:space="preserve"> </w:t>
      </w:r>
      <w:r>
        <w:rPr>
          <w:color w:val="221F1F"/>
        </w:rPr>
        <w:t>shall provide</w:t>
      </w:r>
      <w:r>
        <w:rPr>
          <w:color w:val="221F1F"/>
          <w:spacing w:val="-2"/>
        </w:rPr>
        <w:t xml:space="preserve"> </w:t>
      </w:r>
      <w:r>
        <w:rPr>
          <w:color w:val="221F1F"/>
        </w:rPr>
        <w:t>instructions</w:t>
      </w:r>
      <w:r>
        <w:rPr>
          <w:color w:val="221F1F"/>
          <w:spacing w:val="-1"/>
        </w:rPr>
        <w:t xml:space="preserve"> </w:t>
      </w:r>
      <w:r>
        <w:rPr>
          <w:color w:val="221F1F"/>
        </w:rPr>
        <w:t>clarifying</w:t>
      </w:r>
      <w:r>
        <w:rPr>
          <w:color w:val="221F1F"/>
          <w:spacing w:val="-2"/>
        </w:rPr>
        <w:t xml:space="preserve"> </w:t>
      </w:r>
      <w:r>
        <w:rPr>
          <w:color w:val="221F1F"/>
        </w:rPr>
        <w:t>queries</w:t>
      </w:r>
      <w:r>
        <w:rPr>
          <w:color w:val="221F1F"/>
          <w:spacing w:val="-2"/>
        </w:rPr>
        <w:t xml:space="preserve"> </w:t>
      </w:r>
      <w:r>
        <w:rPr>
          <w:color w:val="221F1F"/>
        </w:rPr>
        <w:t>about these</w:t>
      </w:r>
      <w:r>
        <w:rPr>
          <w:color w:val="221F1F"/>
          <w:spacing w:val="-1"/>
        </w:rPr>
        <w:t xml:space="preserve"> </w:t>
      </w:r>
      <w:r>
        <w:rPr>
          <w:color w:val="221F1F"/>
        </w:rPr>
        <w:t>GCC.</w:t>
      </w:r>
    </w:p>
    <w:p>
      <w:pPr>
        <w:pStyle w:val="7"/>
        <w:spacing w:before="9"/>
        <w:rPr>
          <w:sz w:val="18"/>
        </w:rPr>
      </w:pPr>
    </w:p>
    <w:p>
      <w:pPr>
        <w:spacing w:line="230" w:lineRule="auto"/>
        <w:ind w:left="547" w:right="713"/>
        <w:jc w:val="both"/>
      </w:pPr>
      <w:r>
        <w:rPr>
          <w:color w:val="221F1F"/>
        </w:rPr>
        <w:t>If</w:t>
      </w:r>
      <w:r>
        <w:rPr>
          <w:color w:val="221F1F"/>
          <w:spacing w:val="2"/>
        </w:rPr>
        <w:t xml:space="preserve"> </w:t>
      </w:r>
      <w:r>
        <w:rPr>
          <w:color w:val="221F1F"/>
        </w:rPr>
        <w:t>sectional</w:t>
      </w:r>
      <w:r>
        <w:rPr>
          <w:color w:val="221F1F"/>
          <w:spacing w:val="-5"/>
        </w:rPr>
        <w:t xml:space="preserve"> </w:t>
      </w:r>
      <w:r>
        <w:rPr>
          <w:color w:val="221F1F"/>
        </w:rPr>
        <w:t>completion</w:t>
      </w:r>
      <w:r>
        <w:rPr>
          <w:color w:val="221F1F"/>
          <w:spacing w:val="-9"/>
        </w:rPr>
        <w:t xml:space="preserve"> </w:t>
      </w:r>
      <w:r>
        <w:rPr>
          <w:color w:val="221F1F"/>
        </w:rPr>
        <w:t>is</w:t>
      </w:r>
      <w:r>
        <w:rPr>
          <w:color w:val="221F1F"/>
          <w:spacing w:val="-6"/>
        </w:rPr>
        <w:t xml:space="preserve"> </w:t>
      </w:r>
      <w:r>
        <w:rPr>
          <w:b/>
          <w:color w:val="221F1F"/>
        </w:rPr>
        <w:t>speciﬁed</w:t>
      </w:r>
      <w:r>
        <w:rPr>
          <w:b/>
          <w:color w:val="221F1F"/>
          <w:spacing w:val="-7"/>
        </w:rPr>
        <w:t xml:space="preserve"> </w:t>
      </w:r>
      <w:r>
        <w:rPr>
          <w:b/>
          <w:color w:val="221F1F"/>
        </w:rPr>
        <w:t>in</w:t>
      </w:r>
      <w:r>
        <w:rPr>
          <w:b/>
          <w:color w:val="221F1F"/>
          <w:spacing w:val="-7"/>
        </w:rPr>
        <w:t xml:space="preserve"> </w:t>
      </w:r>
      <w:r>
        <w:rPr>
          <w:b/>
          <w:color w:val="221F1F"/>
        </w:rPr>
        <w:t>the</w:t>
      </w:r>
      <w:r>
        <w:rPr>
          <w:b/>
          <w:color w:val="221F1F"/>
          <w:spacing w:val="-6"/>
        </w:rPr>
        <w:t xml:space="preserve"> </w:t>
      </w:r>
      <w:r>
        <w:rPr>
          <w:b/>
          <w:color w:val="221F1F"/>
        </w:rPr>
        <w:t>SCC</w:t>
      </w:r>
      <w:r>
        <w:rPr>
          <w:color w:val="221F1F"/>
        </w:rPr>
        <w:t>,</w:t>
      </w:r>
      <w:r>
        <w:rPr>
          <w:color w:val="221F1F"/>
          <w:spacing w:val="-7"/>
        </w:rPr>
        <w:t xml:space="preserve"> </w:t>
      </w:r>
      <w:r>
        <w:rPr>
          <w:color w:val="221F1F"/>
        </w:rPr>
        <w:t>references</w:t>
      </w:r>
      <w:r>
        <w:rPr>
          <w:color w:val="221F1F"/>
          <w:spacing w:val="-8"/>
        </w:rPr>
        <w:t xml:space="preserve"> </w:t>
      </w:r>
      <w:r>
        <w:rPr>
          <w:color w:val="221F1F"/>
        </w:rPr>
        <w:t>in</w:t>
      </w:r>
      <w:r>
        <w:rPr>
          <w:color w:val="221F1F"/>
          <w:spacing w:val="-7"/>
        </w:rPr>
        <w:t xml:space="preserve"> </w:t>
      </w:r>
      <w:r>
        <w:rPr>
          <w:color w:val="221F1F"/>
        </w:rPr>
        <w:t>the</w:t>
      </w:r>
      <w:r>
        <w:rPr>
          <w:color w:val="221F1F"/>
          <w:spacing w:val="-7"/>
        </w:rPr>
        <w:t xml:space="preserve"> </w:t>
      </w:r>
      <w:r>
        <w:rPr>
          <w:color w:val="221F1F"/>
        </w:rPr>
        <w:t>GCC</w:t>
      </w:r>
      <w:r>
        <w:rPr>
          <w:color w:val="221F1F"/>
          <w:spacing w:val="-8"/>
        </w:rPr>
        <w:t xml:space="preserve"> </w:t>
      </w:r>
      <w:r>
        <w:rPr>
          <w:color w:val="221F1F"/>
        </w:rPr>
        <w:t>to</w:t>
      </w:r>
      <w:r>
        <w:rPr>
          <w:color w:val="221F1F"/>
          <w:spacing w:val="-7"/>
        </w:rPr>
        <w:t xml:space="preserve"> </w:t>
      </w:r>
      <w:r>
        <w:rPr>
          <w:color w:val="221F1F"/>
        </w:rPr>
        <w:t>the</w:t>
      </w:r>
      <w:r>
        <w:rPr>
          <w:color w:val="221F1F"/>
          <w:spacing w:val="-11"/>
        </w:rPr>
        <w:t xml:space="preserve"> </w:t>
      </w:r>
      <w:r>
        <w:rPr>
          <w:color w:val="221F1F"/>
        </w:rPr>
        <w:t>Works,</w:t>
      </w:r>
      <w:r>
        <w:rPr>
          <w:color w:val="221F1F"/>
          <w:spacing w:val="-8"/>
        </w:rPr>
        <w:t xml:space="preserve"> </w:t>
      </w:r>
      <w:r>
        <w:rPr>
          <w:color w:val="221F1F"/>
        </w:rPr>
        <w:t>the</w:t>
      </w:r>
      <w:r>
        <w:rPr>
          <w:color w:val="221F1F"/>
          <w:spacing w:val="-7"/>
        </w:rPr>
        <w:t xml:space="preserve"> </w:t>
      </w:r>
      <w:r>
        <w:rPr>
          <w:color w:val="221F1F"/>
        </w:rPr>
        <w:t>Completion</w:t>
      </w:r>
      <w:r>
        <w:rPr>
          <w:color w:val="221F1F"/>
          <w:spacing w:val="-7"/>
        </w:rPr>
        <w:t xml:space="preserve"> </w:t>
      </w:r>
      <w:r>
        <w:rPr>
          <w:color w:val="221F1F"/>
        </w:rPr>
        <w:t>Date,</w:t>
      </w:r>
      <w:r>
        <w:rPr>
          <w:color w:val="221F1F"/>
          <w:spacing w:val="-6"/>
        </w:rPr>
        <w:t xml:space="preserve"> </w:t>
      </w:r>
      <w:r>
        <w:rPr>
          <w:color w:val="221F1F"/>
        </w:rPr>
        <w:t>and</w:t>
      </w:r>
      <w:r>
        <w:rPr>
          <w:color w:val="221F1F"/>
          <w:spacing w:val="1"/>
        </w:rPr>
        <w:t xml:space="preserve"> </w:t>
      </w:r>
      <w:r>
        <w:rPr>
          <w:color w:val="221F1F"/>
        </w:rPr>
        <w:t>the</w:t>
      </w:r>
      <w:r>
        <w:rPr>
          <w:color w:val="221F1F"/>
          <w:spacing w:val="-52"/>
        </w:rPr>
        <w:t xml:space="preserve"> </w:t>
      </w:r>
      <w:r>
        <w:rPr>
          <w:color w:val="221F1F"/>
        </w:rPr>
        <w:t>Intended Completion Date apply to any Section of the Works (other than references to the Completion Date and</w:t>
      </w:r>
      <w:r>
        <w:rPr>
          <w:color w:val="221F1F"/>
          <w:spacing w:val="1"/>
        </w:rPr>
        <w:t xml:space="preserve"> </w:t>
      </w:r>
      <w:r>
        <w:rPr>
          <w:color w:val="221F1F"/>
        </w:rPr>
        <w:t>Intended</w:t>
      </w:r>
      <w:r>
        <w:rPr>
          <w:color w:val="221F1F"/>
          <w:spacing w:val="-25"/>
        </w:rPr>
        <w:t xml:space="preserve"> </w:t>
      </w:r>
      <w:r>
        <w:rPr>
          <w:color w:val="221F1F"/>
        </w:rPr>
        <w:t>Completion</w:t>
      </w:r>
      <w:r>
        <w:rPr>
          <w:color w:val="221F1F"/>
          <w:spacing w:val="-24"/>
        </w:rPr>
        <w:t xml:space="preserve"> </w:t>
      </w:r>
      <w:r>
        <w:rPr>
          <w:color w:val="221F1F"/>
        </w:rPr>
        <w:t>Date</w:t>
      </w:r>
      <w:r>
        <w:rPr>
          <w:color w:val="221F1F"/>
          <w:spacing w:val="-23"/>
        </w:rPr>
        <w:t xml:space="preserve"> </w:t>
      </w:r>
      <w:r>
        <w:rPr>
          <w:color w:val="221F1F"/>
        </w:rPr>
        <w:t>for</w:t>
      </w:r>
      <w:r>
        <w:rPr>
          <w:color w:val="221F1F"/>
          <w:spacing w:val="-23"/>
        </w:rPr>
        <w:t xml:space="preserve"> </w:t>
      </w:r>
      <w:r>
        <w:rPr>
          <w:color w:val="221F1F"/>
        </w:rPr>
        <w:t>the</w:t>
      </w:r>
      <w:r>
        <w:rPr>
          <w:color w:val="221F1F"/>
          <w:spacing w:val="-24"/>
        </w:rPr>
        <w:t xml:space="preserve"> </w:t>
      </w:r>
      <w:r>
        <w:rPr>
          <w:color w:val="221F1F"/>
        </w:rPr>
        <w:t>whole</w:t>
      </w:r>
      <w:r>
        <w:rPr>
          <w:color w:val="221F1F"/>
          <w:spacing w:val="-24"/>
        </w:rPr>
        <w:t xml:space="preserve"> </w:t>
      </w:r>
      <w:r>
        <w:rPr>
          <w:color w:val="221F1F"/>
        </w:rPr>
        <w:t>of</w:t>
      </w:r>
      <w:r>
        <w:rPr>
          <w:color w:val="221F1F"/>
          <w:spacing w:val="-24"/>
        </w:rPr>
        <w:t xml:space="preserve"> </w:t>
      </w:r>
      <w:r>
        <w:rPr>
          <w:color w:val="221F1F"/>
        </w:rPr>
        <w:t>the</w:t>
      </w:r>
      <w:r>
        <w:rPr>
          <w:color w:val="221F1F"/>
          <w:spacing w:val="-29"/>
        </w:rPr>
        <w:t xml:space="preserve"> </w:t>
      </w:r>
      <w:r>
        <w:rPr>
          <w:color w:val="221F1F"/>
        </w:rPr>
        <w:t>Works).</w:t>
      </w:r>
    </w:p>
    <w:p>
      <w:pPr>
        <w:pStyle w:val="7"/>
        <w:spacing w:before="6"/>
        <w:rPr>
          <w:sz w:val="20"/>
        </w:rPr>
      </w:pPr>
    </w:p>
    <w:p>
      <w:pPr>
        <w:ind w:left="480"/>
      </w:pPr>
      <w:r>
        <w:rPr>
          <w:color w:val="221F1F"/>
          <w:spacing w:val="-1"/>
        </w:rPr>
        <w:t>The</w:t>
      </w:r>
      <w:r>
        <w:rPr>
          <w:color w:val="221F1F"/>
          <w:spacing w:val="-23"/>
        </w:rPr>
        <w:t xml:space="preserve"> </w:t>
      </w:r>
      <w:r>
        <w:rPr>
          <w:color w:val="221F1F"/>
          <w:spacing w:val="-1"/>
        </w:rPr>
        <w:t>documents</w:t>
      </w:r>
      <w:r>
        <w:rPr>
          <w:color w:val="221F1F"/>
          <w:spacing w:val="-24"/>
        </w:rPr>
        <w:t xml:space="preserve"> </w:t>
      </w:r>
      <w:r>
        <w:rPr>
          <w:color w:val="221F1F"/>
          <w:spacing w:val="-1"/>
        </w:rPr>
        <w:t>forming</w:t>
      </w:r>
      <w:r>
        <w:rPr>
          <w:color w:val="221F1F"/>
          <w:spacing w:val="-26"/>
        </w:rPr>
        <w:t xml:space="preserve"> </w:t>
      </w:r>
      <w:r>
        <w:rPr>
          <w:color w:val="221F1F"/>
        </w:rPr>
        <w:t>the</w:t>
      </w:r>
      <w:r>
        <w:rPr>
          <w:color w:val="221F1F"/>
          <w:spacing w:val="-23"/>
        </w:rPr>
        <w:t xml:space="preserve"> </w:t>
      </w:r>
      <w:r>
        <w:rPr>
          <w:color w:val="221F1F"/>
        </w:rPr>
        <w:t>Contract</w:t>
      </w:r>
      <w:r>
        <w:rPr>
          <w:color w:val="221F1F"/>
          <w:spacing w:val="-22"/>
        </w:rPr>
        <w:t xml:space="preserve"> </w:t>
      </w:r>
      <w:r>
        <w:rPr>
          <w:color w:val="221F1F"/>
        </w:rPr>
        <w:t>shall</w:t>
      </w:r>
      <w:r>
        <w:rPr>
          <w:color w:val="221F1F"/>
          <w:spacing w:val="-23"/>
        </w:rPr>
        <w:t xml:space="preserve"> </w:t>
      </w:r>
      <w:r>
        <w:rPr>
          <w:color w:val="221F1F"/>
        </w:rPr>
        <w:t>be</w:t>
      </w:r>
      <w:r>
        <w:rPr>
          <w:color w:val="221F1F"/>
          <w:spacing w:val="-24"/>
        </w:rPr>
        <w:t xml:space="preserve"> </w:t>
      </w:r>
      <w:r>
        <w:rPr>
          <w:color w:val="221F1F"/>
        </w:rPr>
        <w:t>interpreted</w:t>
      </w:r>
      <w:r>
        <w:rPr>
          <w:color w:val="221F1F"/>
          <w:spacing w:val="-25"/>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following</w:t>
      </w:r>
      <w:r>
        <w:rPr>
          <w:color w:val="221F1F"/>
          <w:spacing w:val="-26"/>
        </w:rPr>
        <w:t xml:space="preserve"> </w:t>
      </w:r>
      <w:r>
        <w:rPr>
          <w:color w:val="221F1F"/>
        </w:rPr>
        <w:t>order</w:t>
      </w:r>
      <w:r>
        <w:rPr>
          <w:color w:val="221F1F"/>
          <w:spacing w:val="-23"/>
        </w:rPr>
        <w:t xml:space="preserve"> </w:t>
      </w:r>
      <w:r>
        <w:rPr>
          <w:color w:val="221F1F"/>
        </w:rPr>
        <w:t>of</w:t>
      </w:r>
      <w:r>
        <w:rPr>
          <w:color w:val="221F1F"/>
          <w:spacing w:val="-23"/>
        </w:rPr>
        <w:t xml:space="preserve"> </w:t>
      </w:r>
      <w:r>
        <w:rPr>
          <w:color w:val="221F1F"/>
        </w:rPr>
        <w:t>priority:</w:t>
      </w:r>
    </w:p>
    <w:p>
      <w:pPr>
        <w:pStyle w:val="17"/>
        <w:numPr>
          <w:ilvl w:val="1"/>
          <w:numId w:val="91"/>
        </w:numPr>
        <w:tabs>
          <w:tab w:val="left" w:pos="1358"/>
          <w:tab w:val="left" w:pos="1359"/>
        </w:tabs>
        <w:spacing w:before="40"/>
        <w:ind w:left="1358" w:hanging="541"/>
      </w:pPr>
      <w:r>
        <w:rPr>
          <w:color w:val="221F1F"/>
        </w:rPr>
        <w:t>Agreement,</w:t>
      </w:r>
    </w:p>
    <w:p>
      <w:pPr>
        <w:pStyle w:val="17"/>
        <w:numPr>
          <w:ilvl w:val="1"/>
          <w:numId w:val="91"/>
        </w:numPr>
        <w:tabs>
          <w:tab w:val="left" w:pos="1358"/>
          <w:tab w:val="left" w:pos="1359"/>
        </w:tabs>
        <w:spacing w:before="40"/>
        <w:ind w:left="1358" w:hanging="541"/>
      </w:pPr>
      <w:r>
        <w:rPr>
          <w:color w:val="221F1F"/>
          <w:spacing w:val="-1"/>
        </w:rPr>
        <w:t>Letter</w:t>
      </w:r>
      <w:r>
        <w:rPr>
          <w:color w:val="221F1F"/>
          <w:spacing w:val="-23"/>
        </w:rPr>
        <w:t xml:space="preserve"> </w:t>
      </w:r>
      <w:r>
        <w:rPr>
          <w:color w:val="221F1F"/>
        </w:rPr>
        <w:t>of</w:t>
      </w:r>
      <w:r>
        <w:rPr>
          <w:color w:val="221F1F"/>
          <w:spacing w:val="-35"/>
        </w:rPr>
        <w:t xml:space="preserve"> </w:t>
      </w:r>
      <w:r>
        <w:rPr>
          <w:color w:val="221F1F"/>
        </w:rPr>
        <w:t>Acceptance,</w:t>
      </w:r>
    </w:p>
    <w:p>
      <w:pPr>
        <w:pStyle w:val="17"/>
        <w:numPr>
          <w:ilvl w:val="1"/>
          <w:numId w:val="91"/>
        </w:numPr>
        <w:tabs>
          <w:tab w:val="left" w:pos="1358"/>
          <w:tab w:val="left" w:pos="1359"/>
        </w:tabs>
        <w:spacing w:before="40"/>
        <w:ind w:left="1358" w:hanging="541"/>
      </w:pPr>
      <w:r>
        <w:rPr>
          <w:color w:val="221F1F"/>
          <w:spacing w:val="-1"/>
        </w:rPr>
        <w:t>Contractor's</w:t>
      </w:r>
      <w:r>
        <w:rPr>
          <w:color w:val="221F1F"/>
          <w:spacing w:val="-21"/>
        </w:rPr>
        <w:t xml:space="preserve"> </w:t>
      </w:r>
      <w:r>
        <w:rPr>
          <w:color w:val="221F1F"/>
        </w:rPr>
        <w:t>Bid,</w:t>
      </w:r>
    </w:p>
    <w:p>
      <w:pPr>
        <w:pStyle w:val="17"/>
        <w:numPr>
          <w:ilvl w:val="1"/>
          <w:numId w:val="91"/>
        </w:numPr>
        <w:tabs>
          <w:tab w:val="left" w:pos="1358"/>
          <w:tab w:val="left" w:pos="1359"/>
        </w:tabs>
        <w:spacing w:before="37"/>
        <w:ind w:left="1358" w:hanging="541"/>
      </w:pPr>
      <w:r>
        <w:rPr>
          <w:color w:val="221F1F"/>
          <w:spacing w:val="-1"/>
        </w:rPr>
        <w:t>Special</w:t>
      </w:r>
      <w:r>
        <w:rPr>
          <w:color w:val="221F1F"/>
          <w:spacing w:val="-22"/>
        </w:rPr>
        <w:t xml:space="preserve"> </w:t>
      </w:r>
      <w:r>
        <w:rPr>
          <w:color w:val="221F1F"/>
          <w:spacing w:val="-1"/>
        </w:rPr>
        <w:t>Conditions</w:t>
      </w:r>
      <w:r>
        <w:rPr>
          <w:color w:val="221F1F"/>
          <w:spacing w:val="-21"/>
        </w:rPr>
        <w:t xml:space="preserve"> </w:t>
      </w:r>
      <w:r>
        <w:rPr>
          <w:color w:val="221F1F"/>
        </w:rPr>
        <w:t>of</w:t>
      </w:r>
      <w:r>
        <w:rPr>
          <w:color w:val="221F1F"/>
          <w:spacing w:val="-19"/>
        </w:rPr>
        <w:t xml:space="preserve"> </w:t>
      </w:r>
      <w:r>
        <w:rPr>
          <w:color w:val="221F1F"/>
        </w:rPr>
        <w:t>Contract,</w:t>
      </w:r>
    </w:p>
    <w:p>
      <w:pPr>
        <w:pStyle w:val="17"/>
        <w:numPr>
          <w:ilvl w:val="1"/>
          <w:numId w:val="91"/>
        </w:numPr>
        <w:tabs>
          <w:tab w:val="left" w:pos="1358"/>
          <w:tab w:val="left" w:pos="1359"/>
        </w:tabs>
        <w:spacing w:before="42"/>
        <w:ind w:left="1358" w:hanging="541"/>
      </w:pPr>
      <w:r>
        <w:rPr>
          <w:color w:val="221F1F"/>
        </w:rPr>
        <w:t>General</w:t>
      </w:r>
      <w:r>
        <w:rPr>
          <w:color w:val="221F1F"/>
          <w:spacing w:val="-22"/>
        </w:rPr>
        <w:t xml:space="preserve"> </w:t>
      </w:r>
      <w:r>
        <w:rPr>
          <w:color w:val="221F1F"/>
        </w:rPr>
        <w:t>Conditions</w:t>
      </w:r>
      <w:r>
        <w:rPr>
          <w:color w:val="221F1F"/>
          <w:spacing w:val="-21"/>
        </w:rPr>
        <w:t xml:space="preserve"> </w:t>
      </w:r>
      <w:r>
        <w:rPr>
          <w:color w:val="221F1F"/>
        </w:rPr>
        <w:t>of</w:t>
      </w:r>
      <w:r>
        <w:rPr>
          <w:color w:val="221F1F"/>
          <w:spacing w:val="-22"/>
        </w:rPr>
        <w:t xml:space="preserve"> </w:t>
      </w:r>
      <w:r>
        <w:rPr>
          <w:color w:val="221F1F"/>
        </w:rPr>
        <w:t>Contract,</w:t>
      </w:r>
      <w:r>
        <w:rPr>
          <w:color w:val="221F1F"/>
          <w:spacing w:val="-22"/>
        </w:rPr>
        <w:t xml:space="preserve"> </w:t>
      </w:r>
      <w:r>
        <w:rPr>
          <w:color w:val="221F1F"/>
        </w:rPr>
        <w:t>includingAppendices,</w:t>
      </w:r>
    </w:p>
    <w:p>
      <w:pPr>
        <w:pStyle w:val="17"/>
        <w:numPr>
          <w:ilvl w:val="1"/>
          <w:numId w:val="91"/>
        </w:numPr>
        <w:tabs>
          <w:tab w:val="left" w:pos="1358"/>
          <w:tab w:val="left" w:pos="1359"/>
        </w:tabs>
        <w:spacing w:before="38"/>
        <w:ind w:left="1358" w:hanging="541"/>
      </w:pPr>
      <w:r>
        <w:rPr>
          <w:color w:val="221F1F"/>
        </w:rPr>
        <w:t>Speciﬁcations,</w:t>
      </w:r>
    </w:p>
    <w:p>
      <w:pPr>
        <w:pStyle w:val="17"/>
        <w:numPr>
          <w:ilvl w:val="1"/>
          <w:numId w:val="91"/>
        </w:numPr>
        <w:tabs>
          <w:tab w:val="left" w:pos="1358"/>
          <w:tab w:val="left" w:pos="1359"/>
        </w:tabs>
        <w:spacing w:before="42"/>
        <w:ind w:left="1358" w:hanging="541"/>
      </w:pPr>
      <w:r>
        <w:rPr>
          <w:color w:val="221F1F"/>
        </w:rPr>
        <w:t>Drawings,</w:t>
      </w:r>
    </w:p>
    <w:p>
      <w:pPr>
        <w:pStyle w:val="17"/>
        <w:numPr>
          <w:ilvl w:val="1"/>
          <w:numId w:val="91"/>
        </w:numPr>
        <w:tabs>
          <w:tab w:val="left" w:pos="1358"/>
          <w:tab w:val="left" w:pos="1359"/>
        </w:tabs>
        <w:spacing w:before="30"/>
        <w:ind w:left="1358" w:hanging="541"/>
      </w:pPr>
      <w:r>
        <w:rPr>
          <w:color w:val="221F1F"/>
          <w:spacing w:val="-1"/>
        </w:rPr>
        <w:t>Bill</w:t>
      </w:r>
      <w:r>
        <w:rPr>
          <w:color w:val="221F1F"/>
          <w:spacing w:val="-21"/>
        </w:rPr>
        <w:t xml:space="preserve"> </w:t>
      </w:r>
      <w:r>
        <w:rPr>
          <w:color w:val="221F1F"/>
          <w:spacing w:val="-1"/>
        </w:rPr>
        <w:t>of</w:t>
      </w:r>
      <w:r>
        <w:rPr>
          <w:color w:val="221F1F"/>
          <w:spacing w:val="-19"/>
        </w:rPr>
        <w:t xml:space="preserve"> </w:t>
      </w:r>
      <w:r>
        <w:rPr>
          <w:color w:val="221F1F"/>
          <w:spacing w:val="-1"/>
        </w:rPr>
        <w:t>Quantities</w:t>
      </w:r>
      <w:r>
        <w:rPr>
          <w:color w:val="221F1F"/>
          <w:spacing w:val="-1"/>
          <w:position w:val="11"/>
          <w:sz w:val="11"/>
        </w:rPr>
        <w:t>6</w:t>
      </w:r>
      <w:r>
        <w:rPr>
          <w:color w:val="221F1F"/>
          <w:spacing w:val="-1"/>
        </w:rPr>
        <w:t>,</w:t>
      </w:r>
      <w:r>
        <w:rPr>
          <w:color w:val="221F1F"/>
          <w:spacing w:val="-22"/>
        </w:rPr>
        <w:t xml:space="preserve"> </w:t>
      </w:r>
      <w:r>
        <w:rPr>
          <w:color w:val="221F1F"/>
        </w:rPr>
        <w:t>and</w:t>
      </w:r>
    </w:p>
    <w:p>
      <w:pPr>
        <w:pStyle w:val="17"/>
        <w:numPr>
          <w:ilvl w:val="1"/>
          <w:numId w:val="91"/>
        </w:numPr>
        <w:tabs>
          <w:tab w:val="left" w:pos="1358"/>
          <w:tab w:val="left" w:pos="1359"/>
        </w:tabs>
        <w:spacing w:before="37"/>
        <w:ind w:left="1358" w:hanging="541"/>
      </w:pPr>
      <w:r>
        <w:rPr>
          <w:color w:val="221F1F"/>
          <w:spacing w:val="-1"/>
        </w:rPr>
        <w:t>any</w:t>
      </w:r>
      <w:r>
        <w:rPr>
          <w:color w:val="221F1F"/>
          <w:spacing w:val="-26"/>
        </w:rPr>
        <w:t xml:space="preserve"> </w:t>
      </w:r>
      <w:r>
        <w:rPr>
          <w:color w:val="221F1F"/>
        </w:rPr>
        <w:t>other</w:t>
      </w:r>
      <w:r>
        <w:rPr>
          <w:color w:val="221F1F"/>
          <w:spacing w:val="-23"/>
        </w:rPr>
        <w:t xml:space="preserve"> </w:t>
      </w:r>
      <w:r>
        <w:rPr>
          <w:color w:val="221F1F"/>
        </w:rPr>
        <w:t>document</w:t>
      </w:r>
      <w:r>
        <w:rPr>
          <w:color w:val="221F1F"/>
          <w:spacing w:val="-22"/>
        </w:rPr>
        <w:t xml:space="preserve"> </w:t>
      </w:r>
      <w:r>
        <w:rPr>
          <w:b/>
          <w:color w:val="221F1F"/>
        </w:rPr>
        <w:t>listed</w:t>
      </w:r>
      <w:r>
        <w:rPr>
          <w:b/>
          <w:color w:val="221F1F"/>
          <w:spacing w:val="-24"/>
        </w:rPr>
        <w:t xml:space="preserve"> </w:t>
      </w:r>
      <w:r>
        <w:rPr>
          <w:b/>
          <w:color w:val="221F1F"/>
        </w:rPr>
        <w:t>in</w:t>
      </w:r>
      <w:r>
        <w:rPr>
          <w:b/>
          <w:color w:val="221F1F"/>
          <w:spacing w:val="-25"/>
        </w:rPr>
        <w:t xml:space="preserve"> </w:t>
      </w:r>
      <w:r>
        <w:rPr>
          <w:b/>
          <w:color w:val="221F1F"/>
        </w:rPr>
        <w:t>the</w:t>
      </w:r>
      <w:r>
        <w:rPr>
          <w:b/>
          <w:color w:val="221F1F"/>
          <w:spacing w:val="-24"/>
        </w:rPr>
        <w:t xml:space="preserve"> </w:t>
      </w:r>
      <w:r>
        <w:rPr>
          <w:b/>
          <w:color w:val="221F1F"/>
        </w:rPr>
        <w:t>SCC</w:t>
      </w:r>
      <w:r>
        <w:rPr>
          <w:b/>
          <w:color w:val="221F1F"/>
          <w:spacing w:val="-23"/>
        </w:rPr>
        <w:t xml:space="preserve"> </w:t>
      </w:r>
      <w:r>
        <w:rPr>
          <w:color w:val="221F1F"/>
        </w:rPr>
        <w:t>as</w:t>
      </w:r>
      <w:r>
        <w:rPr>
          <w:color w:val="221F1F"/>
          <w:spacing w:val="-24"/>
        </w:rPr>
        <w:t xml:space="preserve"> </w:t>
      </w:r>
      <w:r>
        <w:rPr>
          <w:color w:val="221F1F"/>
        </w:rPr>
        <w:t>forming</w:t>
      </w:r>
      <w:r>
        <w:rPr>
          <w:color w:val="221F1F"/>
          <w:spacing w:val="-26"/>
        </w:rPr>
        <w:t xml:space="preserve"> </w:t>
      </w:r>
      <w:r>
        <w:rPr>
          <w:color w:val="221F1F"/>
        </w:rPr>
        <w:t>part</w:t>
      </w:r>
      <w:r>
        <w:rPr>
          <w:color w:val="221F1F"/>
          <w:spacing w:val="-23"/>
        </w:rPr>
        <w:t xml:space="preserve"> </w:t>
      </w:r>
      <w:r>
        <w:rPr>
          <w:color w:val="221F1F"/>
        </w:rPr>
        <w:t>of</w:t>
      </w:r>
      <w:r>
        <w:rPr>
          <w:color w:val="221F1F"/>
          <w:spacing w:val="-21"/>
        </w:rPr>
        <w:t xml:space="preserve"> </w:t>
      </w:r>
      <w:r>
        <w:rPr>
          <w:color w:val="221F1F"/>
        </w:rPr>
        <w:t>the</w:t>
      </w:r>
      <w:r>
        <w:rPr>
          <w:color w:val="221F1F"/>
          <w:spacing w:val="-24"/>
        </w:rPr>
        <w:t xml:space="preserve"> </w:t>
      </w:r>
      <w:r>
        <w:rPr>
          <w:color w:val="221F1F"/>
        </w:rPr>
        <w:t>Contract.</w:t>
      </w:r>
    </w:p>
    <w:p>
      <w:pPr>
        <w:pStyle w:val="7"/>
        <w:spacing w:before="10"/>
        <w:rPr>
          <w:sz w:val="20"/>
        </w:rPr>
      </w:pPr>
    </w:p>
    <w:p>
      <w:pPr>
        <w:ind w:left="120"/>
        <w:rPr>
          <w:i/>
          <w:sz w:val="16"/>
        </w:rPr>
      </w:pPr>
      <w:r>
        <w:rPr>
          <w:i/>
          <w:color w:val="221F1F"/>
          <w:position w:val="8"/>
          <w:sz w:val="8"/>
        </w:rPr>
        <w:t>6</w:t>
      </w:r>
      <w:r>
        <w:rPr>
          <w:i/>
          <w:color w:val="221F1F"/>
          <w:sz w:val="16"/>
        </w:rPr>
        <w:t>In</w:t>
      </w:r>
      <w:r>
        <w:rPr>
          <w:i/>
          <w:color w:val="221F1F"/>
          <w:spacing w:val="-4"/>
          <w:sz w:val="16"/>
        </w:rPr>
        <w:t xml:space="preserve"> </w:t>
      </w:r>
      <w:r>
        <w:rPr>
          <w:i/>
          <w:color w:val="221F1F"/>
          <w:sz w:val="16"/>
        </w:rPr>
        <w:t>lump</w:t>
      </w:r>
      <w:r>
        <w:rPr>
          <w:i/>
          <w:color w:val="221F1F"/>
          <w:spacing w:val="-3"/>
          <w:sz w:val="16"/>
        </w:rPr>
        <w:t xml:space="preserve"> </w:t>
      </w:r>
      <w:r>
        <w:rPr>
          <w:i/>
          <w:color w:val="221F1F"/>
          <w:sz w:val="16"/>
        </w:rPr>
        <w:t>sum</w:t>
      </w:r>
      <w:r>
        <w:rPr>
          <w:i/>
          <w:color w:val="221F1F"/>
          <w:spacing w:val="-4"/>
          <w:sz w:val="16"/>
        </w:rPr>
        <w:t xml:space="preserve"> </w:t>
      </w:r>
      <w:r>
        <w:rPr>
          <w:i/>
          <w:color w:val="221F1F"/>
          <w:sz w:val="16"/>
        </w:rPr>
        <w:t>contrcts,</w:t>
      </w:r>
      <w:r>
        <w:rPr>
          <w:i/>
          <w:color w:val="221F1F"/>
          <w:spacing w:val="-4"/>
          <w:sz w:val="16"/>
        </w:rPr>
        <w:t xml:space="preserve"> </w:t>
      </w:r>
      <w:r>
        <w:rPr>
          <w:i/>
          <w:color w:val="221F1F"/>
          <w:sz w:val="16"/>
        </w:rPr>
        <w:t>delete</w:t>
      </w:r>
      <w:r>
        <w:rPr>
          <w:i/>
          <w:color w:val="221F1F"/>
          <w:spacing w:val="-3"/>
          <w:sz w:val="16"/>
        </w:rPr>
        <w:t xml:space="preserve"> </w:t>
      </w:r>
      <w:r>
        <w:rPr>
          <w:i/>
          <w:color w:val="221F1F"/>
          <w:sz w:val="16"/>
        </w:rPr>
        <w:t>“Bill</w:t>
      </w:r>
      <w:r>
        <w:rPr>
          <w:i/>
          <w:color w:val="221F1F"/>
          <w:spacing w:val="-4"/>
          <w:sz w:val="16"/>
        </w:rPr>
        <w:t xml:space="preserve"> </w:t>
      </w:r>
      <w:r>
        <w:rPr>
          <w:i/>
          <w:color w:val="221F1F"/>
          <w:sz w:val="16"/>
        </w:rPr>
        <w:t>of</w:t>
      </w:r>
      <w:r>
        <w:rPr>
          <w:i/>
          <w:color w:val="221F1F"/>
          <w:spacing w:val="-3"/>
          <w:sz w:val="16"/>
        </w:rPr>
        <w:t xml:space="preserve"> </w:t>
      </w:r>
      <w:r>
        <w:rPr>
          <w:i/>
          <w:color w:val="221F1F"/>
          <w:sz w:val="16"/>
        </w:rPr>
        <w:t>Quantities”</w:t>
      </w:r>
      <w:r>
        <w:rPr>
          <w:i/>
          <w:color w:val="221F1F"/>
          <w:spacing w:val="-6"/>
          <w:sz w:val="16"/>
        </w:rPr>
        <w:t xml:space="preserve"> </w:t>
      </w:r>
      <w:r>
        <w:rPr>
          <w:i/>
          <w:color w:val="221F1F"/>
          <w:sz w:val="16"/>
        </w:rPr>
        <w:t>and</w:t>
      </w:r>
      <w:r>
        <w:rPr>
          <w:i/>
          <w:color w:val="221F1F"/>
          <w:spacing w:val="-4"/>
          <w:sz w:val="16"/>
        </w:rPr>
        <w:t xml:space="preserve"> </w:t>
      </w:r>
      <w:r>
        <w:rPr>
          <w:i/>
          <w:color w:val="221F1F"/>
          <w:sz w:val="16"/>
        </w:rPr>
        <w:t>replace</w:t>
      </w:r>
      <w:r>
        <w:rPr>
          <w:i/>
          <w:color w:val="221F1F"/>
          <w:spacing w:val="-5"/>
          <w:sz w:val="16"/>
        </w:rPr>
        <w:t xml:space="preserve"> </w:t>
      </w:r>
      <w:r>
        <w:rPr>
          <w:i/>
          <w:color w:val="221F1F"/>
          <w:sz w:val="16"/>
        </w:rPr>
        <w:t>with</w:t>
      </w:r>
      <w:r>
        <w:rPr>
          <w:i/>
          <w:color w:val="221F1F"/>
          <w:spacing w:val="-4"/>
          <w:sz w:val="16"/>
        </w:rPr>
        <w:t xml:space="preserve"> </w:t>
      </w:r>
      <w:r>
        <w:rPr>
          <w:i/>
          <w:color w:val="221F1F"/>
          <w:sz w:val="16"/>
        </w:rPr>
        <w:t>“Activity</w:t>
      </w:r>
      <w:r>
        <w:rPr>
          <w:i/>
          <w:color w:val="221F1F"/>
          <w:spacing w:val="-2"/>
          <w:sz w:val="16"/>
        </w:rPr>
        <w:t xml:space="preserve"> </w:t>
      </w:r>
      <w:r>
        <w:rPr>
          <w:i/>
          <w:color w:val="221F1F"/>
          <w:sz w:val="16"/>
        </w:rPr>
        <w:t>Schedule.”</w:t>
      </w:r>
    </w:p>
    <w:p>
      <w:pPr>
        <w:rPr>
          <w:sz w:val="16"/>
        </w:rPr>
        <w:sectPr>
          <w:headerReference r:id="rId140" w:type="default"/>
          <w:footerReference r:id="rId141" w:type="default"/>
          <w:pgSz w:w="11920" w:h="16850"/>
          <w:pgMar w:top="600" w:right="0" w:bottom="640" w:left="600" w:header="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4"/>
        <w:numPr>
          <w:ilvl w:val="0"/>
          <w:numId w:val="91"/>
        </w:numPr>
        <w:tabs>
          <w:tab w:val="left" w:pos="818"/>
          <w:tab w:val="left" w:pos="819"/>
        </w:tabs>
        <w:spacing w:before="76"/>
        <w:ind w:left="818" w:hanging="572"/>
      </w:pPr>
      <w:bookmarkStart w:id="222" w:name="_Toc5821"/>
      <w:r>
        <w:rPr>
          <w:color w:val="221F1F"/>
        </w:rPr>
        <w:t>Language</w:t>
      </w:r>
      <w:r>
        <w:rPr>
          <w:color w:val="221F1F"/>
          <w:spacing w:val="15"/>
        </w:rPr>
        <w:t xml:space="preserve"> </w:t>
      </w:r>
      <w:r>
        <w:rPr>
          <w:color w:val="221F1F"/>
        </w:rPr>
        <w:t>andLaw</w:t>
      </w:r>
      <w:bookmarkEnd w:id="222"/>
    </w:p>
    <w:p>
      <w:pPr>
        <w:spacing w:before="208"/>
        <w:ind w:left="547"/>
        <w:jc w:val="both"/>
      </w:pPr>
      <w:r>
        <w:rPr>
          <w:color w:val="221F1F"/>
          <w:spacing w:val="-1"/>
        </w:rPr>
        <w:t>The</w:t>
      </w:r>
      <w:r>
        <w:rPr>
          <w:color w:val="221F1F"/>
          <w:spacing w:val="-26"/>
        </w:rPr>
        <w:t xml:space="preserve"> </w:t>
      </w:r>
      <w:r>
        <w:rPr>
          <w:color w:val="221F1F"/>
          <w:spacing w:val="-1"/>
        </w:rPr>
        <w:t>language</w:t>
      </w:r>
      <w:r>
        <w:rPr>
          <w:color w:val="221F1F"/>
        </w:rPr>
        <w:t xml:space="preserve"> </w:t>
      </w:r>
      <w:r>
        <w:rPr>
          <w:color w:val="221F1F"/>
          <w:spacing w:val="-1"/>
        </w:rPr>
        <w:t>of</w:t>
      </w:r>
      <w:r>
        <w:rPr>
          <w:color w:val="221F1F"/>
          <w:spacing w:val="-2"/>
        </w:rPr>
        <w:t xml:space="preserve"> </w:t>
      </w:r>
      <w:r>
        <w:rPr>
          <w:color w:val="221F1F"/>
        </w:rPr>
        <w:t>the Contract</w:t>
      </w:r>
      <w:r>
        <w:rPr>
          <w:color w:val="221F1F"/>
          <w:spacing w:val="2"/>
        </w:rPr>
        <w:t xml:space="preserve"> </w:t>
      </w:r>
      <w:r>
        <w:rPr>
          <w:color w:val="221F1F"/>
        </w:rPr>
        <w:t>is English Language and</w:t>
      </w:r>
      <w:r>
        <w:rPr>
          <w:color w:val="221F1F"/>
          <w:spacing w:val="-2"/>
        </w:rPr>
        <w:t xml:space="preserve"> </w:t>
      </w:r>
      <w:r>
        <w:rPr>
          <w:color w:val="221F1F"/>
        </w:rPr>
        <w:t>the</w:t>
      </w:r>
      <w:r>
        <w:rPr>
          <w:color w:val="221F1F"/>
          <w:spacing w:val="-2"/>
        </w:rPr>
        <w:t xml:space="preserve"> </w:t>
      </w:r>
      <w:r>
        <w:rPr>
          <w:color w:val="221F1F"/>
        </w:rPr>
        <w:t>law</w:t>
      </w:r>
      <w:r>
        <w:rPr>
          <w:color w:val="221F1F"/>
          <w:spacing w:val="-1"/>
        </w:rPr>
        <w:t xml:space="preserve"> </w:t>
      </w:r>
      <w:r>
        <w:rPr>
          <w:color w:val="221F1F"/>
        </w:rPr>
        <w:t>governing</w:t>
      </w:r>
      <w:r>
        <w:rPr>
          <w:color w:val="221F1F"/>
          <w:spacing w:val="-2"/>
        </w:rPr>
        <w:t xml:space="preserve"> </w:t>
      </w:r>
      <w:r>
        <w:rPr>
          <w:color w:val="221F1F"/>
        </w:rPr>
        <w:t>the</w:t>
      </w:r>
      <w:r>
        <w:rPr>
          <w:color w:val="221F1F"/>
          <w:spacing w:val="1"/>
        </w:rPr>
        <w:t xml:space="preserve"> </w:t>
      </w:r>
      <w:r>
        <w:rPr>
          <w:color w:val="221F1F"/>
        </w:rPr>
        <w:t>Contract</w:t>
      </w:r>
      <w:r>
        <w:rPr>
          <w:color w:val="221F1F"/>
          <w:spacing w:val="1"/>
        </w:rPr>
        <w:t xml:space="preserve"> </w:t>
      </w:r>
      <w:r>
        <w:rPr>
          <w:color w:val="221F1F"/>
        </w:rPr>
        <w:t>are</w:t>
      </w:r>
      <w:r>
        <w:rPr>
          <w:color w:val="221F1F"/>
          <w:spacing w:val="1"/>
        </w:rPr>
        <w:t xml:space="preserve"> </w:t>
      </w:r>
      <w:r>
        <w:rPr>
          <w:color w:val="221F1F"/>
        </w:rPr>
        <w:t>the Laws</w:t>
      </w:r>
      <w:r>
        <w:rPr>
          <w:color w:val="221F1F"/>
          <w:spacing w:val="-2"/>
        </w:rPr>
        <w:t xml:space="preserve"> </w:t>
      </w:r>
      <w:r>
        <w:rPr>
          <w:color w:val="221F1F"/>
        </w:rPr>
        <w:t>of</w:t>
      </w:r>
      <w:r>
        <w:rPr>
          <w:color w:val="221F1F"/>
          <w:spacing w:val="-2"/>
        </w:rPr>
        <w:t xml:space="preserve"> </w:t>
      </w:r>
      <w:r>
        <w:rPr>
          <w:color w:val="221F1F"/>
        </w:rPr>
        <w:t>Kenya.</w:t>
      </w:r>
    </w:p>
    <w:p>
      <w:pPr>
        <w:spacing w:before="214" w:line="232" w:lineRule="auto"/>
        <w:ind w:left="547" w:right="725"/>
        <w:jc w:val="both"/>
      </w:pPr>
      <w:r>
        <w:rPr>
          <w:color w:val="221F1F"/>
        </w:rPr>
        <w:t>Throughout the execution of the Contract, the Contractor shall comply with the import of goods and services</w:t>
      </w:r>
      <w:r>
        <w:rPr>
          <w:color w:val="221F1F"/>
          <w:spacing w:val="1"/>
        </w:rPr>
        <w:t xml:space="preserve"> </w:t>
      </w:r>
      <w:r>
        <w:rPr>
          <w:color w:val="221F1F"/>
        </w:rPr>
        <w:t>prohibitions</w:t>
      </w:r>
      <w:r>
        <w:rPr>
          <w:color w:val="221F1F"/>
          <w:spacing w:val="-24"/>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Procuring</w:t>
      </w:r>
      <w:r>
        <w:rPr>
          <w:color w:val="221F1F"/>
          <w:spacing w:val="-26"/>
        </w:rPr>
        <w:t xml:space="preserve"> </w:t>
      </w:r>
      <w:r>
        <w:rPr>
          <w:color w:val="221F1F"/>
        </w:rPr>
        <w:t>Entity's</w:t>
      </w:r>
      <w:r>
        <w:rPr>
          <w:color w:val="221F1F"/>
          <w:spacing w:val="-23"/>
        </w:rPr>
        <w:t xml:space="preserve"> </w:t>
      </w:r>
      <w:r>
        <w:rPr>
          <w:color w:val="221F1F"/>
        </w:rPr>
        <w:t>Country</w:t>
      </w:r>
      <w:r>
        <w:rPr>
          <w:color w:val="221F1F"/>
          <w:spacing w:val="-26"/>
        </w:rPr>
        <w:t xml:space="preserve"> </w:t>
      </w:r>
      <w:r>
        <w:rPr>
          <w:color w:val="221F1F"/>
        </w:rPr>
        <w:t>when</w:t>
      </w:r>
    </w:p>
    <w:p>
      <w:pPr>
        <w:pStyle w:val="17"/>
        <w:numPr>
          <w:ilvl w:val="1"/>
          <w:numId w:val="91"/>
        </w:numPr>
        <w:tabs>
          <w:tab w:val="left" w:pos="1359"/>
        </w:tabs>
        <w:spacing w:before="41"/>
        <w:ind w:left="1358" w:hanging="541"/>
        <w:jc w:val="both"/>
      </w:pPr>
      <w:r>
        <w:rPr>
          <w:color w:val="221F1F"/>
          <w:spacing w:val="-1"/>
        </w:rPr>
        <w:t>as</w:t>
      </w:r>
      <w:r>
        <w:rPr>
          <w:color w:val="221F1F"/>
          <w:spacing w:val="-24"/>
        </w:rPr>
        <w:t xml:space="preserve"> </w:t>
      </w:r>
      <w:r>
        <w:rPr>
          <w:color w:val="221F1F"/>
          <w:spacing w:val="-1"/>
        </w:rPr>
        <w:t>a</w:t>
      </w:r>
      <w:r>
        <w:rPr>
          <w:color w:val="221F1F"/>
          <w:spacing w:val="-24"/>
        </w:rPr>
        <w:t xml:space="preserve"> </w:t>
      </w:r>
      <w:r>
        <w:rPr>
          <w:color w:val="221F1F"/>
          <w:spacing w:val="-1"/>
        </w:rPr>
        <w:t>matter</w:t>
      </w:r>
      <w:r>
        <w:rPr>
          <w:color w:val="221F1F"/>
          <w:spacing w:val="-22"/>
        </w:rPr>
        <w:t xml:space="preserve"> </w:t>
      </w:r>
      <w:r>
        <w:rPr>
          <w:color w:val="221F1F"/>
          <w:spacing w:val="-1"/>
        </w:rPr>
        <w:t>of</w:t>
      </w:r>
      <w:r>
        <w:rPr>
          <w:color w:val="221F1F"/>
          <w:spacing w:val="-23"/>
        </w:rPr>
        <w:t xml:space="preserve"> </w:t>
      </w:r>
      <w:r>
        <w:rPr>
          <w:color w:val="221F1F"/>
          <w:spacing w:val="-1"/>
        </w:rPr>
        <w:t>law</w:t>
      </w:r>
      <w:r>
        <w:rPr>
          <w:color w:val="221F1F"/>
          <w:spacing w:val="-24"/>
        </w:rPr>
        <w:t xml:space="preserve"> </w:t>
      </w:r>
      <w:r>
        <w:rPr>
          <w:color w:val="221F1F"/>
          <w:spacing w:val="-1"/>
        </w:rPr>
        <w:t>or</w:t>
      </w:r>
      <w:r>
        <w:rPr>
          <w:color w:val="221F1F"/>
          <w:spacing w:val="-22"/>
        </w:rPr>
        <w:t xml:space="preserve"> </w:t>
      </w:r>
      <w:r>
        <w:rPr>
          <w:color w:val="221F1F"/>
          <w:spacing w:val="-1"/>
        </w:rPr>
        <w:t>ofﬁcial</w:t>
      </w:r>
      <w:r>
        <w:rPr>
          <w:color w:val="221F1F"/>
          <w:spacing w:val="-25"/>
        </w:rPr>
        <w:t xml:space="preserve"> </w:t>
      </w:r>
      <w:r>
        <w:rPr>
          <w:color w:val="221F1F"/>
          <w:spacing w:val="-1"/>
        </w:rPr>
        <w:t>regulations,</w:t>
      </w:r>
      <w:r>
        <w:rPr>
          <w:color w:val="221F1F"/>
          <w:spacing w:val="-25"/>
        </w:rPr>
        <w:t xml:space="preserve"> </w:t>
      </w:r>
      <w:r>
        <w:rPr>
          <w:color w:val="221F1F"/>
        </w:rPr>
        <w:t>Kenya</w:t>
      </w:r>
      <w:r>
        <w:rPr>
          <w:color w:val="221F1F"/>
          <w:spacing w:val="-23"/>
        </w:rPr>
        <w:t xml:space="preserve"> </w:t>
      </w:r>
      <w:r>
        <w:rPr>
          <w:color w:val="221F1F"/>
        </w:rPr>
        <w:t>prohibits</w:t>
      </w:r>
      <w:r>
        <w:rPr>
          <w:color w:val="221F1F"/>
          <w:spacing w:val="-26"/>
        </w:rPr>
        <w:t xml:space="preserve"> </w:t>
      </w:r>
      <w:r>
        <w:rPr>
          <w:color w:val="221F1F"/>
        </w:rPr>
        <w:t>commercial</w:t>
      </w:r>
      <w:r>
        <w:rPr>
          <w:color w:val="221F1F"/>
          <w:spacing w:val="-24"/>
        </w:rPr>
        <w:t xml:space="preserve"> </w:t>
      </w:r>
      <w:r>
        <w:rPr>
          <w:color w:val="221F1F"/>
        </w:rPr>
        <w:t>relations</w:t>
      </w:r>
      <w:r>
        <w:rPr>
          <w:color w:val="221F1F"/>
          <w:spacing w:val="-23"/>
        </w:rPr>
        <w:t xml:space="preserve"> </w:t>
      </w:r>
      <w:r>
        <w:rPr>
          <w:color w:val="221F1F"/>
        </w:rPr>
        <w:t>with</w:t>
      </w:r>
      <w:r>
        <w:rPr>
          <w:color w:val="221F1F"/>
          <w:spacing w:val="-23"/>
        </w:rPr>
        <w:t xml:space="preserve"> </w:t>
      </w:r>
      <w:r>
        <w:rPr>
          <w:color w:val="221F1F"/>
        </w:rPr>
        <w:t>that</w:t>
      </w:r>
      <w:r>
        <w:rPr>
          <w:color w:val="221F1F"/>
          <w:spacing w:val="-23"/>
        </w:rPr>
        <w:t xml:space="preserve"> </w:t>
      </w:r>
      <w:r>
        <w:rPr>
          <w:color w:val="221F1F"/>
        </w:rPr>
        <w:t>country;</w:t>
      </w:r>
      <w:r>
        <w:rPr>
          <w:color w:val="221F1F"/>
          <w:spacing w:val="-23"/>
        </w:rPr>
        <w:t xml:space="preserve"> </w:t>
      </w:r>
      <w:r>
        <w:rPr>
          <w:color w:val="221F1F"/>
        </w:rPr>
        <w:t>or</w:t>
      </w:r>
    </w:p>
    <w:p>
      <w:pPr>
        <w:pStyle w:val="17"/>
        <w:numPr>
          <w:ilvl w:val="1"/>
          <w:numId w:val="91"/>
        </w:numPr>
        <w:tabs>
          <w:tab w:val="left" w:pos="1359"/>
        </w:tabs>
        <w:spacing w:before="46" w:line="230" w:lineRule="auto"/>
        <w:ind w:left="1370" w:right="716" w:hanging="552"/>
        <w:jc w:val="both"/>
      </w:pPr>
      <w:r>
        <w:rPr>
          <w:color w:val="221F1F"/>
        </w:rPr>
        <w:t>by</w:t>
      </w:r>
      <w:r>
        <w:rPr>
          <w:color w:val="221F1F"/>
          <w:spacing w:val="-15"/>
        </w:rPr>
        <w:t xml:space="preserve"> </w:t>
      </w:r>
      <w:r>
        <w:rPr>
          <w:color w:val="221F1F"/>
        </w:rPr>
        <w:t>an</w:t>
      </w:r>
      <w:r>
        <w:rPr>
          <w:color w:val="221F1F"/>
          <w:spacing w:val="-12"/>
        </w:rPr>
        <w:t xml:space="preserve"> </w:t>
      </w:r>
      <w:r>
        <w:rPr>
          <w:color w:val="221F1F"/>
        </w:rPr>
        <w:t>act</w:t>
      </w:r>
      <w:r>
        <w:rPr>
          <w:color w:val="221F1F"/>
          <w:spacing w:val="-11"/>
        </w:rPr>
        <w:t xml:space="preserve"> </w:t>
      </w:r>
      <w:r>
        <w:rPr>
          <w:color w:val="221F1F"/>
        </w:rPr>
        <w:t>of</w:t>
      </w:r>
      <w:r>
        <w:rPr>
          <w:color w:val="221F1F"/>
          <w:spacing w:val="-11"/>
        </w:rPr>
        <w:t xml:space="preserve"> </w:t>
      </w:r>
      <w:r>
        <w:rPr>
          <w:color w:val="221F1F"/>
        </w:rPr>
        <w:t>compliance</w:t>
      </w:r>
      <w:r>
        <w:rPr>
          <w:color w:val="221F1F"/>
          <w:spacing w:val="-11"/>
        </w:rPr>
        <w:t xml:space="preserve"> </w:t>
      </w:r>
      <w:r>
        <w:rPr>
          <w:color w:val="221F1F"/>
        </w:rPr>
        <w:t>with</w:t>
      </w:r>
      <w:r>
        <w:rPr>
          <w:color w:val="221F1F"/>
          <w:spacing w:val="-11"/>
        </w:rPr>
        <w:t xml:space="preserve"> </w:t>
      </w:r>
      <w:r>
        <w:rPr>
          <w:color w:val="221F1F"/>
        </w:rPr>
        <w:t>a</w:t>
      </w:r>
      <w:r>
        <w:rPr>
          <w:color w:val="221F1F"/>
          <w:spacing w:val="-12"/>
        </w:rPr>
        <w:t xml:space="preserve"> </w:t>
      </w:r>
      <w:r>
        <w:rPr>
          <w:color w:val="221F1F"/>
        </w:rPr>
        <w:t>decision</w:t>
      </w:r>
      <w:r>
        <w:rPr>
          <w:color w:val="221F1F"/>
          <w:spacing w:val="-12"/>
        </w:rPr>
        <w:t xml:space="preserve"> </w:t>
      </w:r>
      <w:r>
        <w:rPr>
          <w:color w:val="221F1F"/>
        </w:rPr>
        <w:t>of</w:t>
      </w:r>
      <w:r>
        <w:rPr>
          <w:color w:val="221F1F"/>
          <w:spacing w:val="-11"/>
        </w:rPr>
        <w:t xml:space="preserve"> </w:t>
      </w:r>
      <w:r>
        <w:rPr>
          <w:color w:val="221F1F"/>
        </w:rPr>
        <w:t>the</w:t>
      </w:r>
      <w:r>
        <w:rPr>
          <w:color w:val="221F1F"/>
          <w:spacing w:val="-11"/>
        </w:rPr>
        <w:t xml:space="preserve"> </w:t>
      </w:r>
      <w:r>
        <w:rPr>
          <w:color w:val="221F1F"/>
        </w:rPr>
        <w:t>United</w:t>
      </w:r>
      <w:r>
        <w:rPr>
          <w:color w:val="221F1F"/>
          <w:spacing w:val="-12"/>
        </w:rPr>
        <w:t xml:space="preserve"> </w:t>
      </w:r>
      <w:r>
        <w:rPr>
          <w:color w:val="221F1F"/>
        </w:rPr>
        <w:t>Nations</w:t>
      </w:r>
      <w:r>
        <w:rPr>
          <w:color w:val="221F1F"/>
          <w:spacing w:val="-10"/>
        </w:rPr>
        <w:t xml:space="preserve"> </w:t>
      </w:r>
      <w:r>
        <w:rPr>
          <w:color w:val="221F1F"/>
        </w:rPr>
        <w:t>Security</w:t>
      </w:r>
      <w:r>
        <w:rPr>
          <w:color w:val="221F1F"/>
          <w:spacing w:val="-14"/>
        </w:rPr>
        <w:t xml:space="preserve"> </w:t>
      </w:r>
      <w:r>
        <w:rPr>
          <w:color w:val="221F1F"/>
        </w:rPr>
        <w:t>Council</w:t>
      </w:r>
      <w:r>
        <w:rPr>
          <w:color w:val="221F1F"/>
          <w:spacing w:val="-11"/>
        </w:rPr>
        <w:t xml:space="preserve"> </w:t>
      </w:r>
      <w:r>
        <w:rPr>
          <w:color w:val="221F1F"/>
        </w:rPr>
        <w:t>taken</w:t>
      </w:r>
      <w:r>
        <w:rPr>
          <w:color w:val="221F1F"/>
          <w:spacing w:val="-12"/>
        </w:rPr>
        <w:t xml:space="preserve"> </w:t>
      </w:r>
      <w:r>
        <w:rPr>
          <w:color w:val="221F1F"/>
        </w:rPr>
        <w:t>under</w:t>
      </w:r>
      <w:r>
        <w:rPr>
          <w:color w:val="221F1F"/>
          <w:spacing w:val="-11"/>
        </w:rPr>
        <w:t xml:space="preserve"> </w:t>
      </w:r>
      <w:r>
        <w:rPr>
          <w:color w:val="221F1F"/>
        </w:rPr>
        <w:t>Chapter</w:t>
      </w:r>
      <w:r>
        <w:rPr>
          <w:color w:val="221F1F"/>
          <w:spacing w:val="-14"/>
        </w:rPr>
        <w:t xml:space="preserve"> </w:t>
      </w:r>
      <w:r>
        <w:rPr>
          <w:color w:val="221F1F"/>
        </w:rPr>
        <w:t>VII</w:t>
      </w:r>
      <w:r>
        <w:rPr>
          <w:color w:val="221F1F"/>
          <w:spacing w:val="-14"/>
        </w:rPr>
        <w:t xml:space="preserve"> </w:t>
      </w:r>
      <w:r>
        <w:rPr>
          <w:color w:val="221F1F"/>
        </w:rPr>
        <w:t>of</w:t>
      </w:r>
      <w:r>
        <w:rPr>
          <w:color w:val="221F1F"/>
          <w:spacing w:val="-53"/>
        </w:rPr>
        <w:t xml:space="preserve"> </w:t>
      </w:r>
      <w:r>
        <w:rPr>
          <w:color w:val="221F1F"/>
          <w:spacing w:val="-1"/>
        </w:rPr>
        <w:t>the</w:t>
      </w:r>
      <w:r>
        <w:rPr>
          <w:color w:val="221F1F"/>
          <w:spacing w:val="-10"/>
        </w:rPr>
        <w:t xml:space="preserve"> </w:t>
      </w:r>
      <w:r>
        <w:rPr>
          <w:color w:val="221F1F"/>
          <w:spacing w:val="-1"/>
        </w:rPr>
        <w:t>Charter</w:t>
      </w:r>
      <w:r>
        <w:rPr>
          <w:color w:val="221F1F"/>
          <w:spacing w:val="-10"/>
        </w:rPr>
        <w:t xml:space="preserve"> </w:t>
      </w:r>
      <w:r>
        <w:rPr>
          <w:color w:val="221F1F"/>
          <w:spacing w:val="-1"/>
        </w:rPr>
        <w:t>of</w:t>
      </w:r>
      <w:r>
        <w:rPr>
          <w:color w:val="221F1F"/>
          <w:spacing w:val="-11"/>
        </w:rPr>
        <w:t xml:space="preserve"> </w:t>
      </w:r>
      <w:r>
        <w:rPr>
          <w:color w:val="221F1F"/>
          <w:spacing w:val="-1"/>
        </w:rPr>
        <w:t>the</w:t>
      </w:r>
      <w:r>
        <w:rPr>
          <w:color w:val="221F1F"/>
          <w:spacing w:val="-10"/>
        </w:rPr>
        <w:t xml:space="preserve"> </w:t>
      </w:r>
      <w:r>
        <w:rPr>
          <w:color w:val="221F1F"/>
          <w:spacing w:val="-1"/>
        </w:rPr>
        <w:t>United</w:t>
      </w:r>
      <w:r>
        <w:rPr>
          <w:color w:val="221F1F"/>
          <w:spacing w:val="-9"/>
        </w:rPr>
        <w:t xml:space="preserve"> </w:t>
      </w:r>
      <w:r>
        <w:rPr>
          <w:color w:val="221F1F"/>
        </w:rPr>
        <w:t>Nations,</w:t>
      </w:r>
      <w:r>
        <w:rPr>
          <w:color w:val="221F1F"/>
          <w:spacing w:val="-13"/>
        </w:rPr>
        <w:t xml:space="preserve"> </w:t>
      </w:r>
      <w:r>
        <w:rPr>
          <w:color w:val="221F1F"/>
        </w:rPr>
        <w:t>Kenya</w:t>
      </w:r>
      <w:r>
        <w:rPr>
          <w:color w:val="221F1F"/>
          <w:spacing w:val="-9"/>
        </w:rPr>
        <w:t xml:space="preserve"> </w:t>
      </w:r>
      <w:r>
        <w:rPr>
          <w:color w:val="221F1F"/>
        </w:rPr>
        <w:t>prohibits</w:t>
      </w:r>
      <w:r>
        <w:rPr>
          <w:color w:val="221F1F"/>
          <w:spacing w:val="-9"/>
        </w:rPr>
        <w:t xml:space="preserve"> </w:t>
      </w:r>
      <w:r>
        <w:rPr>
          <w:color w:val="221F1F"/>
        </w:rPr>
        <w:t>any</w:t>
      </w:r>
      <w:r>
        <w:rPr>
          <w:color w:val="221F1F"/>
          <w:spacing w:val="-12"/>
        </w:rPr>
        <w:t xml:space="preserve"> </w:t>
      </w:r>
      <w:r>
        <w:rPr>
          <w:color w:val="221F1F"/>
        </w:rPr>
        <w:t>import</w:t>
      </w:r>
      <w:r>
        <w:rPr>
          <w:color w:val="221F1F"/>
          <w:spacing w:val="-9"/>
        </w:rPr>
        <w:t xml:space="preserve"> </w:t>
      </w:r>
      <w:r>
        <w:rPr>
          <w:color w:val="221F1F"/>
        </w:rPr>
        <w:t>of</w:t>
      </w:r>
      <w:r>
        <w:rPr>
          <w:color w:val="221F1F"/>
          <w:spacing w:val="-9"/>
        </w:rPr>
        <w:t xml:space="preserve"> </w:t>
      </w:r>
      <w:r>
        <w:rPr>
          <w:color w:val="221F1F"/>
        </w:rPr>
        <w:t>goods</w:t>
      </w:r>
      <w:r>
        <w:rPr>
          <w:color w:val="221F1F"/>
          <w:spacing w:val="-12"/>
        </w:rPr>
        <w:t xml:space="preserve"> </w:t>
      </w:r>
      <w:r>
        <w:rPr>
          <w:color w:val="221F1F"/>
        </w:rPr>
        <w:t>from</w:t>
      </w:r>
      <w:r>
        <w:rPr>
          <w:color w:val="221F1F"/>
          <w:spacing w:val="-13"/>
        </w:rPr>
        <w:t xml:space="preserve"> </w:t>
      </w:r>
      <w:r>
        <w:rPr>
          <w:color w:val="221F1F"/>
        </w:rPr>
        <w:t>that</w:t>
      </w:r>
      <w:r>
        <w:rPr>
          <w:color w:val="221F1F"/>
          <w:spacing w:val="-12"/>
        </w:rPr>
        <w:t xml:space="preserve"> </w:t>
      </w:r>
      <w:r>
        <w:rPr>
          <w:color w:val="221F1F"/>
        </w:rPr>
        <w:t>country</w:t>
      </w:r>
      <w:r>
        <w:rPr>
          <w:color w:val="221F1F"/>
          <w:spacing w:val="-12"/>
        </w:rPr>
        <w:t xml:space="preserve"> </w:t>
      </w:r>
      <w:r>
        <w:rPr>
          <w:color w:val="221F1F"/>
        </w:rPr>
        <w:t>or</w:t>
      </w:r>
      <w:r>
        <w:rPr>
          <w:color w:val="221F1F"/>
          <w:spacing w:val="-10"/>
        </w:rPr>
        <w:t xml:space="preserve"> </w:t>
      </w:r>
      <w:r>
        <w:rPr>
          <w:color w:val="221F1F"/>
        </w:rPr>
        <w:t>any</w:t>
      </w:r>
      <w:r>
        <w:rPr>
          <w:color w:val="221F1F"/>
          <w:spacing w:val="-12"/>
        </w:rPr>
        <w:t xml:space="preserve"> </w:t>
      </w:r>
      <w:r>
        <w:rPr>
          <w:color w:val="221F1F"/>
        </w:rPr>
        <w:t>payments</w:t>
      </w:r>
      <w:r>
        <w:rPr>
          <w:color w:val="221F1F"/>
          <w:spacing w:val="-53"/>
        </w:rPr>
        <w:t xml:space="preserve"> </w:t>
      </w:r>
      <w:r>
        <w:rPr>
          <w:color w:val="221F1F"/>
        </w:rPr>
        <w:t>to</w:t>
      </w:r>
      <w:r>
        <w:rPr>
          <w:color w:val="221F1F"/>
          <w:spacing w:val="-25"/>
        </w:rPr>
        <w:t xml:space="preserve"> </w:t>
      </w:r>
      <w:r>
        <w:rPr>
          <w:color w:val="221F1F"/>
        </w:rPr>
        <w:t>any</w:t>
      </w:r>
      <w:r>
        <w:rPr>
          <w:color w:val="221F1F"/>
          <w:spacing w:val="-26"/>
        </w:rPr>
        <w:t xml:space="preserve"> </w:t>
      </w:r>
      <w:r>
        <w:rPr>
          <w:color w:val="221F1F"/>
        </w:rPr>
        <w:t>country,</w:t>
      </w:r>
      <w:r>
        <w:rPr>
          <w:color w:val="221F1F"/>
          <w:spacing w:val="-24"/>
        </w:rPr>
        <w:t xml:space="preserve"> </w:t>
      </w:r>
      <w:r>
        <w:rPr>
          <w:color w:val="221F1F"/>
        </w:rPr>
        <w:t>person,</w:t>
      </w:r>
      <w:r>
        <w:rPr>
          <w:color w:val="221F1F"/>
          <w:spacing w:val="-23"/>
        </w:rPr>
        <w:t xml:space="preserve"> </w:t>
      </w:r>
      <w:r>
        <w:rPr>
          <w:color w:val="221F1F"/>
        </w:rPr>
        <w:t>or</w:t>
      </w:r>
      <w:r>
        <w:rPr>
          <w:color w:val="221F1F"/>
          <w:spacing w:val="-23"/>
        </w:rPr>
        <w:t xml:space="preserve"> </w:t>
      </w:r>
      <w:r>
        <w:rPr>
          <w:color w:val="221F1F"/>
        </w:rPr>
        <w:t>entity</w:t>
      </w:r>
      <w:r>
        <w:rPr>
          <w:color w:val="221F1F"/>
          <w:spacing w:val="-26"/>
        </w:rPr>
        <w:t xml:space="preserve"> </w:t>
      </w:r>
      <w:r>
        <w:rPr>
          <w:color w:val="221F1F"/>
        </w:rPr>
        <w:t>in</w:t>
      </w:r>
      <w:r>
        <w:rPr>
          <w:color w:val="221F1F"/>
          <w:spacing w:val="-24"/>
        </w:rPr>
        <w:t xml:space="preserve"> </w:t>
      </w:r>
      <w:r>
        <w:rPr>
          <w:color w:val="221F1F"/>
        </w:rPr>
        <w:t>that</w:t>
      </w:r>
      <w:r>
        <w:rPr>
          <w:color w:val="221F1F"/>
          <w:spacing w:val="-25"/>
        </w:rPr>
        <w:t xml:space="preserve"> </w:t>
      </w:r>
      <w:r>
        <w:rPr>
          <w:color w:val="221F1F"/>
        </w:rPr>
        <w:t>country.</w:t>
      </w:r>
    </w:p>
    <w:p>
      <w:pPr>
        <w:pStyle w:val="7"/>
        <w:spacing w:before="10"/>
        <w:rPr>
          <w:sz w:val="20"/>
        </w:rPr>
      </w:pPr>
    </w:p>
    <w:p>
      <w:pPr>
        <w:pStyle w:val="4"/>
        <w:numPr>
          <w:ilvl w:val="0"/>
          <w:numId w:val="91"/>
        </w:numPr>
        <w:tabs>
          <w:tab w:val="left" w:pos="739"/>
          <w:tab w:val="left" w:pos="740"/>
        </w:tabs>
        <w:ind w:left="739" w:hanging="496"/>
      </w:pPr>
      <w:bookmarkStart w:id="223" w:name="_Toc15761"/>
      <w:r>
        <w:rPr>
          <w:color w:val="221F1F"/>
        </w:rPr>
        <w:t>Project</w:t>
      </w:r>
      <w:r>
        <w:rPr>
          <w:color w:val="221F1F"/>
          <w:spacing w:val="-3"/>
        </w:rPr>
        <w:t xml:space="preserve"> </w:t>
      </w:r>
      <w:r>
        <w:rPr>
          <w:color w:val="221F1F"/>
        </w:rPr>
        <w:t>Manager's</w:t>
      </w:r>
      <w:r>
        <w:rPr>
          <w:color w:val="221F1F"/>
          <w:spacing w:val="-2"/>
        </w:rPr>
        <w:t xml:space="preserve"> </w:t>
      </w:r>
      <w:r>
        <w:rPr>
          <w:color w:val="221F1F"/>
        </w:rPr>
        <w:t>Decisions</w:t>
      </w:r>
      <w:bookmarkEnd w:id="223"/>
    </w:p>
    <w:p>
      <w:pPr>
        <w:spacing w:before="215" w:line="232" w:lineRule="auto"/>
        <w:ind w:left="547" w:right="723"/>
        <w:jc w:val="both"/>
      </w:pPr>
      <w:r>
        <w:rPr>
          <w:color w:val="221F1F"/>
        </w:rPr>
        <w:t>Except where otherwise speciﬁcally stated, the Project Manager shall decide contractual matters between the</w:t>
      </w:r>
      <w:r>
        <w:rPr>
          <w:color w:val="221F1F"/>
          <w:spacing w:val="1"/>
        </w:rPr>
        <w:t xml:space="preserve"> </w:t>
      </w:r>
      <w:r>
        <w:rPr>
          <w:color w:val="221F1F"/>
        </w:rPr>
        <w:t>Procuring</w:t>
      </w:r>
      <w:r>
        <w:rPr>
          <w:color w:val="221F1F"/>
          <w:spacing w:val="-27"/>
        </w:rPr>
        <w:t xml:space="preserve"> </w:t>
      </w:r>
      <w:r>
        <w:rPr>
          <w:color w:val="221F1F"/>
        </w:rPr>
        <w:t>Entity</w:t>
      </w:r>
      <w:r>
        <w:rPr>
          <w:color w:val="221F1F"/>
          <w:spacing w:val="-26"/>
        </w:rPr>
        <w:t xml:space="preserve"> </w:t>
      </w:r>
      <w:r>
        <w:rPr>
          <w:color w:val="221F1F"/>
        </w:rPr>
        <w:t>and</w:t>
      </w:r>
      <w:r>
        <w:rPr>
          <w:color w:val="221F1F"/>
          <w:spacing w:val="-24"/>
        </w:rPr>
        <w:t xml:space="preserve"> </w:t>
      </w:r>
      <w:r>
        <w:rPr>
          <w:color w:val="221F1F"/>
        </w:rPr>
        <w:t>the</w:t>
      </w:r>
      <w:r>
        <w:rPr>
          <w:color w:val="221F1F"/>
          <w:spacing w:val="-24"/>
        </w:rPr>
        <w:t xml:space="preserve"> </w:t>
      </w:r>
      <w:r>
        <w:rPr>
          <w:color w:val="221F1F"/>
        </w:rPr>
        <w:t>Contractor</w:t>
      </w:r>
      <w:r>
        <w:rPr>
          <w:color w:val="221F1F"/>
          <w:spacing w:val="-22"/>
        </w:rPr>
        <w:t xml:space="preserve"> </w:t>
      </w:r>
      <w:r>
        <w:rPr>
          <w:color w:val="221F1F"/>
        </w:rPr>
        <w:t>in</w:t>
      </w:r>
      <w:r>
        <w:rPr>
          <w:color w:val="221F1F"/>
          <w:spacing w:val="-28"/>
        </w:rPr>
        <w:t xml:space="preserve"> </w:t>
      </w:r>
      <w:r>
        <w:rPr>
          <w:color w:val="221F1F"/>
        </w:rPr>
        <w:t>the</w:t>
      </w:r>
      <w:r>
        <w:rPr>
          <w:color w:val="221F1F"/>
          <w:spacing w:val="-24"/>
        </w:rPr>
        <w:t xml:space="preserve"> </w:t>
      </w:r>
      <w:r>
        <w:rPr>
          <w:color w:val="221F1F"/>
        </w:rPr>
        <w:t>role</w:t>
      </w:r>
      <w:r>
        <w:rPr>
          <w:color w:val="221F1F"/>
          <w:spacing w:val="-23"/>
        </w:rPr>
        <w:t xml:space="preserve"> </w:t>
      </w:r>
      <w:r>
        <w:rPr>
          <w:color w:val="221F1F"/>
        </w:rPr>
        <w:t>representing</w:t>
      </w:r>
      <w:r>
        <w:rPr>
          <w:color w:val="221F1F"/>
          <w:spacing w:val="-26"/>
        </w:rPr>
        <w:t xml:space="preserve"> </w:t>
      </w:r>
      <w:r>
        <w:rPr>
          <w:color w:val="221F1F"/>
        </w:rPr>
        <w:t>the</w:t>
      </w:r>
      <w:r>
        <w:rPr>
          <w:color w:val="221F1F"/>
          <w:spacing w:val="-24"/>
        </w:rPr>
        <w:t xml:space="preserve"> </w:t>
      </w:r>
      <w:r>
        <w:rPr>
          <w:color w:val="221F1F"/>
        </w:rPr>
        <w:t>Procuring</w:t>
      </w:r>
      <w:r>
        <w:rPr>
          <w:color w:val="221F1F"/>
          <w:spacing w:val="-27"/>
        </w:rPr>
        <w:t xml:space="preserve"> </w:t>
      </w:r>
      <w:r>
        <w:rPr>
          <w:color w:val="221F1F"/>
        </w:rPr>
        <w:t>Entity.</w:t>
      </w:r>
    </w:p>
    <w:p>
      <w:pPr>
        <w:pStyle w:val="7"/>
        <w:spacing w:before="7"/>
        <w:rPr>
          <w:sz w:val="20"/>
        </w:rPr>
      </w:pPr>
    </w:p>
    <w:p>
      <w:pPr>
        <w:pStyle w:val="4"/>
        <w:numPr>
          <w:ilvl w:val="0"/>
          <w:numId w:val="91"/>
        </w:numPr>
        <w:tabs>
          <w:tab w:val="left" w:pos="821"/>
          <w:tab w:val="left" w:pos="822"/>
        </w:tabs>
        <w:spacing w:before="1"/>
      </w:pPr>
      <w:bookmarkStart w:id="224" w:name="_Toc22877"/>
      <w:r>
        <w:rPr>
          <w:color w:val="221F1F"/>
        </w:rPr>
        <w:t>Delegation</w:t>
      </w:r>
      <w:bookmarkEnd w:id="224"/>
    </w:p>
    <w:p>
      <w:pPr>
        <w:spacing w:before="214" w:line="230" w:lineRule="auto"/>
        <w:ind w:left="547" w:right="712"/>
        <w:jc w:val="both"/>
      </w:pPr>
      <w:r>
        <w:rPr>
          <w:color w:val="221F1F"/>
        </w:rPr>
        <w:t xml:space="preserve">Otherwise </w:t>
      </w:r>
      <w:r>
        <w:rPr>
          <w:b/>
          <w:color w:val="221F1F"/>
        </w:rPr>
        <w:t xml:space="preserve">speciﬁed in the SCC, </w:t>
      </w:r>
      <w:r>
        <w:rPr>
          <w:color w:val="221F1F"/>
        </w:rPr>
        <w:t>the Project Manager may delegate any of his duties and responsibilities to other</w:t>
      </w:r>
      <w:r>
        <w:rPr>
          <w:color w:val="221F1F"/>
          <w:spacing w:val="1"/>
        </w:rPr>
        <w:t xml:space="preserve"> </w:t>
      </w:r>
      <w:r>
        <w:rPr>
          <w:color w:val="221F1F"/>
          <w:spacing w:val="-1"/>
        </w:rPr>
        <w:t>people,</w:t>
      </w:r>
      <w:r>
        <w:rPr>
          <w:color w:val="221F1F"/>
          <w:spacing w:val="-5"/>
        </w:rPr>
        <w:t xml:space="preserve"> </w:t>
      </w:r>
      <w:r>
        <w:rPr>
          <w:color w:val="221F1F"/>
          <w:spacing w:val="-1"/>
        </w:rPr>
        <w:t>except</w:t>
      </w:r>
      <w:r>
        <w:rPr>
          <w:color w:val="221F1F"/>
          <w:spacing w:val="-4"/>
        </w:rPr>
        <w:t xml:space="preserve"> </w:t>
      </w:r>
      <w:r>
        <w:rPr>
          <w:color w:val="221F1F"/>
          <w:spacing w:val="-1"/>
        </w:rPr>
        <w:t>to</w:t>
      </w:r>
      <w:r>
        <w:rPr>
          <w:color w:val="221F1F"/>
          <w:spacing w:val="-5"/>
        </w:rPr>
        <w:t xml:space="preserve"> </w:t>
      </w:r>
      <w:r>
        <w:rPr>
          <w:color w:val="221F1F"/>
          <w:spacing w:val="-1"/>
        </w:rPr>
        <w:t>the</w:t>
      </w:r>
      <w:r>
        <w:rPr>
          <w:color w:val="221F1F"/>
          <w:spacing w:val="-19"/>
        </w:rPr>
        <w:t xml:space="preserve"> </w:t>
      </w:r>
      <w:r>
        <w:rPr>
          <w:color w:val="221F1F"/>
          <w:spacing w:val="-1"/>
        </w:rPr>
        <w:t>Adjudicator,</w:t>
      </w:r>
      <w:r>
        <w:rPr>
          <w:color w:val="221F1F"/>
          <w:spacing w:val="-3"/>
        </w:rPr>
        <w:t xml:space="preserve"> </w:t>
      </w:r>
      <w:r>
        <w:rPr>
          <w:color w:val="221F1F"/>
        </w:rPr>
        <w:t>after</w:t>
      </w:r>
      <w:r>
        <w:rPr>
          <w:color w:val="221F1F"/>
          <w:spacing w:val="-4"/>
        </w:rPr>
        <w:t xml:space="preserve"> </w:t>
      </w:r>
      <w:r>
        <w:rPr>
          <w:color w:val="221F1F"/>
        </w:rPr>
        <w:t>notifying</w:t>
      </w:r>
      <w:r>
        <w:rPr>
          <w:color w:val="221F1F"/>
          <w:spacing w:val="-7"/>
        </w:rPr>
        <w:t xml:space="preserve"> </w:t>
      </w:r>
      <w:r>
        <w:rPr>
          <w:color w:val="221F1F"/>
        </w:rPr>
        <w:t>the</w:t>
      </w:r>
      <w:r>
        <w:rPr>
          <w:color w:val="221F1F"/>
          <w:spacing w:val="-4"/>
        </w:rPr>
        <w:t xml:space="preserve"> </w:t>
      </w:r>
      <w:r>
        <w:rPr>
          <w:color w:val="221F1F"/>
        </w:rPr>
        <w:t>Contractor,</w:t>
      </w:r>
      <w:r>
        <w:rPr>
          <w:color w:val="221F1F"/>
          <w:spacing w:val="-7"/>
        </w:rPr>
        <w:t xml:space="preserve"> </w:t>
      </w:r>
      <w:r>
        <w:rPr>
          <w:color w:val="221F1F"/>
        </w:rPr>
        <w:t>and</w:t>
      </w:r>
      <w:r>
        <w:rPr>
          <w:color w:val="221F1F"/>
          <w:spacing w:val="-5"/>
        </w:rPr>
        <w:t xml:space="preserve"> </w:t>
      </w:r>
      <w:r>
        <w:rPr>
          <w:color w:val="221F1F"/>
        </w:rPr>
        <w:t>may</w:t>
      </w:r>
      <w:r>
        <w:rPr>
          <w:color w:val="221F1F"/>
          <w:spacing w:val="-7"/>
        </w:rPr>
        <w:t xml:space="preserve"> </w:t>
      </w:r>
      <w:r>
        <w:rPr>
          <w:color w:val="221F1F"/>
        </w:rPr>
        <w:t>revoke</w:t>
      </w:r>
      <w:r>
        <w:rPr>
          <w:color w:val="221F1F"/>
          <w:spacing w:val="-4"/>
        </w:rPr>
        <w:t xml:space="preserve"> </w:t>
      </w:r>
      <w:r>
        <w:rPr>
          <w:color w:val="221F1F"/>
        </w:rPr>
        <w:t>any</w:t>
      </w:r>
      <w:r>
        <w:rPr>
          <w:color w:val="221F1F"/>
          <w:spacing w:val="-7"/>
        </w:rPr>
        <w:t xml:space="preserve"> </w:t>
      </w:r>
      <w:r>
        <w:rPr>
          <w:color w:val="221F1F"/>
        </w:rPr>
        <w:t>delegation</w:t>
      </w:r>
      <w:r>
        <w:rPr>
          <w:color w:val="221F1F"/>
          <w:spacing w:val="-7"/>
        </w:rPr>
        <w:t xml:space="preserve"> </w:t>
      </w:r>
      <w:r>
        <w:rPr>
          <w:color w:val="221F1F"/>
        </w:rPr>
        <w:t>after</w:t>
      </w:r>
      <w:r>
        <w:rPr>
          <w:color w:val="221F1F"/>
          <w:spacing w:val="-4"/>
        </w:rPr>
        <w:t xml:space="preserve"> </w:t>
      </w:r>
      <w:r>
        <w:rPr>
          <w:color w:val="221F1F"/>
        </w:rPr>
        <w:t>notifying</w:t>
      </w:r>
      <w:r>
        <w:rPr>
          <w:color w:val="221F1F"/>
          <w:spacing w:val="7"/>
        </w:rPr>
        <w:t xml:space="preserve"> </w:t>
      </w:r>
      <w:r>
        <w:rPr>
          <w:color w:val="221F1F"/>
        </w:rPr>
        <w:t>the</w:t>
      </w:r>
      <w:r>
        <w:rPr>
          <w:color w:val="221F1F"/>
          <w:spacing w:val="-53"/>
        </w:rPr>
        <w:t xml:space="preserve"> </w:t>
      </w:r>
      <w:r>
        <w:rPr>
          <w:color w:val="221F1F"/>
        </w:rPr>
        <w:t>Contractor.</w:t>
      </w:r>
    </w:p>
    <w:p>
      <w:pPr>
        <w:pStyle w:val="7"/>
        <w:spacing w:before="2"/>
        <w:rPr>
          <w:sz w:val="21"/>
        </w:rPr>
      </w:pPr>
    </w:p>
    <w:p>
      <w:pPr>
        <w:pStyle w:val="4"/>
        <w:numPr>
          <w:ilvl w:val="0"/>
          <w:numId w:val="91"/>
        </w:numPr>
        <w:tabs>
          <w:tab w:val="left" w:pos="821"/>
          <w:tab w:val="left" w:pos="822"/>
        </w:tabs>
      </w:pPr>
      <w:bookmarkStart w:id="225" w:name="_Toc24010"/>
      <w:r>
        <w:rPr>
          <w:color w:val="221F1F"/>
        </w:rPr>
        <w:t>Communications</w:t>
      </w:r>
      <w:bookmarkEnd w:id="225"/>
    </w:p>
    <w:p>
      <w:pPr>
        <w:spacing w:before="214" w:line="230" w:lineRule="auto"/>
        <w:ind w:left="547" w:right="716"/>
        <w:jc w:val="both"/>
      </w:pPr>
      <w:r>
        <w:rPr>
          <w:color w:val="221F1F"/>
        </w:rPr>
        <w:t>Communications</w:t>
      </w:r>
      <w:r>
        <w:rPr>
          <w:color w:val="221F1F"/>
          <w:spacing w:val="-25"/>
        </w:rPr>
        <w:t xml:space="preserve"> </w:t>
      </w:r>
      <w:r>
        <w:rPr>
          <w:color w:val="221F1F"/>
        </w:rPr>
        <w:t>between</w:t>
      </w:r>
      <w:r>
        <w:rPr>
          <w:color w:val="221F1F"/>
          <w:spacing w:val="-25"/>
        </w:rPr>
        <w:t xml:space="preserve"> </w:t>
      </w:r>
      <w:r>
        <w:rPr>
          <w:color w:val="221F1F"/>
        </w:rPr>
        <w:t>parties</w:t>
      </w:r>
      <w:r>
        <w:rPr>
          <w:color w:val="221F1F"/>
          <w:spacing w:val="-28"/>
        </w:rPr>
        <w:t xml:space="preserve"> </w:t>
      </w:r>
      <w:r>
        <w:rPr>
          <w:color w:val="221F1F"/>
        </w:rPr>
        <w:t>that</w:t>
      </w:r>
      <w:r>
        <w:rPr>
          <w:color w:val="221F1F"/>
          <w:spacing w:val="-24"/>
        </w:rPr>
        <w:t xml:space="preserve"> </w:t>
      </w:r>
      <w:r>
        <w:rPr>
          <w:color w:val="221F1F"/>
        </w:rPr>
        <w:t>are</w:t>
      </w:r>
      <w:r>
        <w:rPr>
          <w:color w:val="221F1F"/>
          <w:spacing w:val="-26"/>
        </w:rPr>
        <w:t xml:space="preserve"> </w:t>
      </w:r>
      <w:r>
        <w:rPr>
          <w:color w:val="221F1F"/>
        </w:rPr>
        <w:t>referred</w:t>
      </w:r>
      <w:r>
        <w:rPr>
          <w:color w:val="221F1F"/>
          <w:spacing w:val="-28"/>
        </w:rPr>
        <w:t xml:space="preserve"> </w:t>
      </w:r>
      <w:r>
        <w:rPr>
          <w:color w:val="221F1F"/>
        </w:rPr>
        <w:t>to</w:t>
      </w:r>
      <w:r>
        <w:rPr>
          <w:color w:val="221F1F"/>
          <w:spacing w:val="-27"/>
        </w:rPr>
        <w:t xml:space="preserve"> </w:t>
      </w:r>
      <w:r>
        <w:rPr>
          <w:color w:val="221F1F"/>
        </w:rPr>
        <w:t>in</w:t>
      </w:r>
      <w:r>
        <w:rPr>
          <w:color w:val="221F1F"/>
          <w:spacing w:val="-28"/>
        </w:rPr>
        <w:t xml:space="preserve"> </w:t>
      </w:r>
      <w:r>
        <w:rPr>
          <w:color w:val="221F1F"/>
        </w:rPr>
        <w:t>the</w:t>
      </w:r>
      <w:r>
        <w:rPr>
          <w:color w:val="221F1F"/>
          <w:spacing w:val="-26"/>
        </w:rPr>
        <w:t xml:space="preserve"> </w:t>
      </w:r>
      <w:r>
        <w:rPr>
          <w:color w:val="221F1F"/>
        </w:rPr>
        <w:t>Conditions</w:t>
      </w:r>
      <w:r>
        <w:rPr>
          <w:color w:val="221F1F"/>
          <w:spacing w:val="-26"/>
        </w:rPr>
        <w:t xml:space="preserve"> </w:t>
      </w:r>
      <w:r>
        <w:rPr>
          <w:color w:val="221F1F"/>
        </w:rPr>
        <w:t>shall</w:t>
      </w:r>
      <w:r>
        <w:rPr>
          <w:color w:val="221F1F"/>
          <w:spacing w:val="-24"/>
        </w:rPr>
        <w:t xml:space="preserve"> </w:t>
      </w:r>
      <w:r>
        <w:rPr>
          <w:color w:val="221F1F"/>
        </w:rPr>
        <w:t>be</w:t>
      </w:r>
      <w:r>
        <w:rPr>
          <w:color w:val="221F1F"/>
          <w:spacing w:val="-26"/>
        </w:rPr>
        <w:t xml:space="preserve"> </w:t>
      </w:r>
      <w:r>
        <w:rPr>
          <w:color w:val="221F1F"/>
        </w:rPr>
        <w:t>effective</w:t>
      </w:r>
      <w:r>
        <w:rPr>
          <w:color w:val="221F1F"/>
          <w:spacing w:val="-25"/>
        </w:rPr>
        <w:t xml:space="preserve"> </w:t>
      </w:r>
      <w:r>
        <w:rPr>
          <w:color w:val="221F1F"/>
        </w:rPr>
        <w:t>only when</w:t>
      </w:r>
      <w:r>
        <w:rPr>
          <w:color w:val="221F1F"/>
          <w:spacing w:val="-26"/>
        </w:rPr>
        <w:t xml:space="preserve"> </w:t>
      </w:r>
      <w:r>
        <w:rPr>
          <w:color w:val="221F1F"/>
        </w:rPr>
        <w:t>in</w:t>
      </w:r>
      <w:r>
        <w:rPr>
          <w:color w:val="221F1F"/>
          <w:spacing w:val="-26"/>
        </w:rPr>
        <w:t xml:space="preserve"> </w:t>
      </w:r>
      <w:r>
        <w:rPr>
          <w:color w:val="221F1F"/>
        </w:rPr>
        <w:t>writing.</w:t>
      </w:r>
      <w:r>
        <w:rPr>
          <w:color w:val="221F1F"/>
          <w:spacing w:val="-35"/>
        </w:rPr>
        <w:t xml:space="preserve"> </w:t>
      </w:r>
      <w:r>
        <w:rPr>
          <w:color w:val="221F1F"/>
        </w:rPr>
        <w:t>A</w:t>
      </w:r>
      <w:r>
        <w:rPr>
          <w:color w:val="221F1F"/>
          <w:spacing w:val="-16"/>
        </w:rPr>
        <w:t xml:space="preserve"> </w:t>
      </w:r>
      <w:r>
        <w:rPr>
          <w:color w:val="221F1F"/>
        </w:rPr>
        <w:t>notice</w:t>
      </w:r>
      <w:r>
        <w:rPr>
          <w:color w:val="221F1F"/>
          <w:spacing w:val="-52"/>
        </w:rPr>
        <w:t xml:space="preserve"> </w:t>
      </w:r>
      <w:r>
        <w:rPr>
          <w:color w:val="221F1F"/>
        </w:rPr>
        <w:t>shall</w:t>
      </w:r>
      <w:r>
        <w:rPr>
          <w:color w:val="221F1F"/>
          <w:spacing w:val="-24"/>
        </w:rPr>
        <w:t xml:space="preserve"> </w:t>
      </w:r>
      <w:r>
        <w:rPr>
          <w:color w:val="221F1F"/>
        </w:rPr>
        <w:t>be</w:t>
      </w:r>
      <w:r>
        <w:rPr>
          <w:color w:val="221F1F"/>
          <w:spacing w:val="-26"/>
        </w:rPr>
        <w:t xml:space="preserve"> </w:t>
      </w:r>
      <w:r>
        <w:rPr>
          <w:color w:val="221F1F"/>
        </w:rPr>
        <w:t>effective</w:t>
      </w:r>
      <w:r>
        <w:rPr>
          <w:color w:val="221F1F"/>
          <w:spacing w:val="-23"/>
        </w:rPr>
        <w:t xml:space="preserve"> </w:t>
      </w:r>
      <w:r>
        <w:rPr>
          <w:color w:val="221F1F"/>
        </w:rPr>
        <w:t>only</w:t>
      </w:r>
      <w:r>
        <w:rPr>
          <w:color w:val="221F1F"/>
          <w:spacing w:val="-27"/>
        </w:rPr>
        <w:t xml:space="preserve"> </w:t>
      </w:r>
      <w:r>
        <w:rPr>
          <w:color w:val="221F1F"/>
        </w:rPr>
        <w:t>when</w:t>
      </w:r>
      <w:r>
        <w:rPr>
          <w:color w:val="221F1F"/>
          <w:spacing w:val="-23"/>
        </w:rPr>
        <w:t xml:space="preserve"> </w:t>
      </w:r>
      <w:r>
        <w:rPr>
          <w:color w:val="221F1F"/>
        </w:rPr>
        <w:t>it</w:t>
      </w:r>
      <w:r>
        <w:rPr>
          <w:color w:val="221F1F"/>
          <w:spacing w:val="-26"/>
        </w:rPr>
        <w:t xml:space="preserve"> </w:t>
      </w:r>
      <w:r>
        <w:rPr>
          <w:color w:val="221F1F"/>
        </w:rPr>
        <w:t>is</w:t>
      </w:r>
      <w:r>
        <w:rPr>
          <w:color w:val="221F1F"/>
          <w:spacing w:val="-24"/>
        </w:rPr>
        <w:t xml:space="preserve"> </w:t>
      </w:r>
      <w:r>
        <w:rPr>
          <w:color w:val="221F1F"/>
        </w:rPr>
        <w:t>delivered.</w:t>
      </w:r>
    </w:p>
    <w:p>
      <w:pPr>
        <w:pStyle w:val="7"/>
        <w:spacing w:before="8"/>
        <w:rPr>
          <w:sz w:val="20"/>
        </w:rPr>
      </w:pPr>
    </w:p>
    <w:p>
      <w:pPr>
        <w:pStyle w:val="4"/>
        <w:numPr>
          <w:ilvl w:val="0"/>
          <w:numId w:val="91"/>
        </w:numPr>
        <w:tabs>
          <w:tab w:val="left" w:pos="821"/>
          <w:tab w:val="left" w:pos="822"/>
        </w:tabs>
        <w:spacing w:before="1"/>
      </w:pPr>
      <w:bookmarkStart w:id="226" w:name="_Toc28417"/>
      <w:r>
        <w:rPr>
          <w:color w:val="221F1F"/>
        </w:rPr>
        <w:t>Subcontracting</w:t>
      </w:r>
      <w:bookmarkEnd w:id="226"/>
    </w:p>
    <w:p>
      <w:pPr>
        <w:spacing w:before="216" w:line="230" w:lineRule="auto"/>
        <w:ind w:left="547" w:right="721"/>
        <w:jc w:val="both"/>
      </w:pPr>
      <w:r>
        <w:rPr>
          <w:color w:val="221F1F"/>
        </w:rPr>
        <w:t>The</w:t>
      </w:r>
      <w:r>
        <w:rPr>
          <w:color w:val="221F1F"/>
          <w:spacing w:val="-9"/>
        </w:rPr>
        <w:t xml:space="preserve"> </w:t>
      </w:r>
      <w:r>
        <w:rPr>
          <w:color w:val="221F1F"/>
        </w:rPr>
        <w:t>Contractor</w:t>
      </w:r>
      <w:r>
        <w:rPr>
          <w:color w:val="221F1F"/>
          <w:spacing w:val="-5"/>
        </w:rPr>
        <w:t xml:space="preserve"> </w:t>
      </w:r>
      <w:r>
        <w:rPr>
          <w:color w:val="221F1F"/>
        </w:rPr>
        <w:t>may</w:t>
      </w:r>
      <w:r>
        <w:rPr>
          <w:color w:val="221F1F"/>
          <w:spacing w:val="-9"/>
        </w:rPr>
        <w:t xml:space="preserve"> </w:t>
      </w:r>
      <w:r>
        <w:rPr>
          <w:color w:val="221F1F"/>
        </w:rPr>
        <w:t>subcontract</w:t>
      </w:r>
      <w:r>
        <w:rPr>
          <w:color w:val="221F1F"/>
          <w:spacing w:val="-7"/>
        </w:rPr>
        <w:t xml:space="preserve"> </w:t>
      </w:r>
      <w:r>
        <w:rPr>
          <w:color w:val="221F1F"/>
        </w:rPr>
        <w:t>with</w:t>
      </w:r>
      <w:r>
        <w:rPr>
          <w:color w:val="221F1F"/>
          <w:spacing w:val="-9"/>
        </w:rPr>
        <w:t xml:space="preserve"> </w:t>
      </w:r>
      <w:r>
        <w:rPr>
          <w:color w:val="221F1F"/>
        </w:rPr>
        <w:t>the</w:t>
      </w:r>
      <w:r>
        <w:rPr>
          <w:color w:val="221F1F"/>
          <w:spacing w:val="-8"/>
        </w:rPr>
        <w:t xml:space="preserve"> </w:t>
      </w:r>
      <w:r>
        <w:rPr>
          <w:color w:val="221F1F"/>
        </w:rPr>
        <w:t>approval</w:t>
      </w:r>
      <w:r>
        <w:rPr>
          <w:color w:val="221F1F"/>
          <w:spacing w:val="-8"/>
        </w:rPr>
        <w:t xml:space="preserve"> </w:t>
      </w:r>
      <w:r>
        <w:rPr>
          <w:color w:val="221F1F"/>
        </w:rPr>
        <w:t>of</w:t>
      </w:r>
      <w:r>
        <w:rPr>
          <w:color w:val="221F1F"/>
          <w:spacing w:val="-8"/>
        </w:rPr>
        <w:t xml:space="preserve"> </w:t>
      </w:r>
      <w:r>
        <w:rPr>
          <w:color w:val="221F1F"/>
        </w:rPr>
        <w:t>the</w:t>
      </w:r>
      <w:r>
        <w:rPr>
          <w:color w:val="221F1F"/>
          <w:spacing w:val="-6"/>
        </w:rPr>
        <w:t xml:space="preserve"> </w:t>
      </w:r>
      <w:r>
        <w:rPr>
          <w:color w:val="221F1F"/>
        </w:rPr>
        <w:t>Project</w:t>
      </w:r>
      <w:r>
        <w:rPr>
          <w:color w:val="221F1F"/>
          <w:spacing w:val="-8"/>
        </w:rPr>
        <w:t xml:space="preserve"> </w:t>
      </w:r>
      <w:r>
        <w:rPr>
          <w:color w:val="221F1F"/>
        </w:rPr>
        <w:t>Manager,</w:t>
      </w:r>
      <w:r>
        <w:rPr>
          <w:color w:val="221F1F"/>
          <w:spacing w:val="-9"/>
        </w:rPr>
        <w:t xml:space="preserve"> </w:t>
      </w:r>
      <w:r>
        <w:rPr>
          <w:color w:val="221F1F"/>
        </w:rPr>
        <w:t>but</w:t>
      </w:r>
      <w:r>
        <w:rPr>
          <w:color w:val="221F1F"/>
          <w:spacing w:val="-7"/>
        </w:rPr>
        <w:t xml:space="preserve"> </w:t>
      </w:r>
      <w:r>
        <w:rPr>
          <w:color w:val="221F1F"/>
        </w:rPr>
        <w:t>may</w:t>
      </w:r>
      <w:r>
        <w:rPr>
          <w:color w:val="221F1F"/>
          <w:spacing w:val="-7"/>
        </w:rPr>
        <w:t xml:space="preserve"> </w:t>
      </w:r>
      <w:r>
        <w:rPr>
          <w:color w:val="221F1F"/>
        </w:rPr>
        <w:t>not</w:t>
      </w:r>
      <w:r>
        <w:rPr>
          <w:color w:val="221F1F"/>
          <w:spacing w:val="-7"/>
        </w:rPr>
        <w:t xml:space="preserve"> </w:t>
      </w:r>
      <w:r>
        <w:rPr>
          <w:color w:val="221F1F"/>
        </w:rPr>
        <w:t>assign</w:t>
      </w:r>
      <w:r>
        <w:rPr>
          <w:color w:val="221F1F"/>
          <w:spacing w:val="-9"/>
        </w:rPr>
        <w:t xml:space="preserve"> </w:t>
      </w:r>
      <w:r>
        <w:rPr>
          <w:color w:val="221F1F"/>
        </w:rPr>
        <w:t>the</w:t>
      </w:r>
      <w:r>
        <w:rPr>
          <w:color w:val="221F1F"/>
          <w:spacing w:val="-9"/>
        </w:rPr>
        <w:t xml:space="preserve"> </w:t>
      </w:r>
      <w:r>
        <w:rPr>
          <w:color w:val="221F1F"/>
        </w:rPr>
        <w:t>Contract</w:t>
      </w:r>
      <w:r>
        <w:rPr>
          <w:color w:val="221F1F"/>
          <w:spacing w:val="-5"/>
        </w:rPr>
        <w:t xml:space="preserve"> </w:t>
      </w:r>
      <w:r>
        <w:rPr>
          <w:color w:val="221F1F"/>
        </w:rPr>
        <w:t>without</w:t>
      </w:r>
      <w:r>
        <w:rPr>
          <w:color w:val="221F1F"/>
          <w:spacing w:val="-53"/>
        </w:rPr>
        <w:t xml:space="preserve"> </w:t>
      </w:r>
      <w:r>
        <w:rPr>
          <w:color w:val="221F1F"/>
        </w:rPr>
        <w:t>the</w:t>
      </w:r>
      <w:r>
        <w:rPr>
          <w:color w:val="221F1F"/>
          <w:spacing w:val="-1"/>
        </w:rPr>
        <w:t xml:space="preserve"> </w:t>
      </w:r>
      <w:r>
        <w:rPr>
          <w:color w:val="221F1F"/>
        </w:rPr>
        <w:t>approval</w:t>
      </w:r>
      <w:r>
        <w:rPr>
          <w:color w:val="221F1F"/>
          <w:spacing w:val="-3"/>
        </w:rPr>
        <w:t xml:space="preserve"> </w:t>
      </w:r>
      <w:r>
        <w:rPr>
          <w:color w:val="221F1F"/>
        </w:rPr>
        <w:t>of</w:t>
      </w:r>
      <w:r>
        <w:rPr>
          <w:color w:val="221F1F"/>
          <w:spacing w:val="-3"/>
        </w:rPr>
        <w:t xml:space="preserve"> </w:t>
      </w:r>
      <w:r>
        <w:rPr>
          <w:color w:val="221F1F"/>
        </w:rPr>
        <w:t>the Procuring</w:t>
      </w:r>
      <w:r>
        <w:rPr>
          <w:color w:val="221F1F"/>
          <w:spacing w:val="-4"/>
        </w:rPr>
        <w:t xml:space="preserve"> </w:t>
      </w:r>
      <w:r>
        <w:rPr>
          <w:color w:val="221F1F"/>
        </w:rPr>
        <w:t>Entity</w:t>
      </w:r>
      <w:r>
        <w:rPr>
          <w:color w:val="221F1F"/>
          <w:spacing w:val="-4"/>
        </w:rPr>
        <w:t xml:space="preserve"> </w:t>
      </w:r>
      <w:r>
        <w:rPr>
          <w:color w:val="221F1F"/>
        </w:rPr>
        <w:t>in writing.</w:t>
      </w:r>
      <w:r>
        <w:rPr>
          <w:color w:val="221F1F"/>
          <w:spacing w:val="-1"/>
        </w:rPr>
        <w:t xml:space="preserve"> </w:t>
      </w:r>
      <w:r>
        <w:rPr>
          <w:color w:val="221F1F"/>
        </w:rPr>
        <w:t>Subcontracting</w:t>
      </w:r>
      <w:r>
        <w:rPr>
          <w:color w:val="221F1F"/>
          <w:spacing w:val="-4"/>
        </w:rPr>
        <w:t xml:space="preserve"> </w:t>
      </w:r>
      <w:r>
        <w:rPr>
          <w:color w:val="221F1F"/>
        </w:rPr>
        <w:t>shall not</w:t>
      </w:r>
      <w:r>
        <w:rPr>
          <w:color w:val="221F1F"/>
          <w:spacing w:val="1"/>
        </w:rPr>
        <w:t xml:space="preserve"> </w:t>
      </w:r>
      <w:r>
        <w:rPr>
          <w:color w:val="221F1F"/>
        </w:rPr>
        <w:t>alter</w:t>
      </w:r>
      <w:r>
        <w:rPr>
          <w:color w:val="221F1F"/>
          <w:spacing w:val="-3"/>
        </w:rPr>
        <w:t xml:space="preserve"> </w:t>
      </w:r>
      <w:r>
        <w:rPr>
          <w:color w:val="221F1F"/>
        </w:rPr>
        <w:t>the</w:t>
      </w:r>
      <w:r>
        <w:rPr>
          <w:color w:val="221F1F"/>
          <w:spacing w:val="-3"/>
        </w:rPr>
        <w:t xml:space="preserve"> </w:t>
      </w:r>
      <w:r>
        <w:rPr>
          <w:color w:val="221F1F"/>
        </w:rPr>
        <w:t>Contractor's obligations.</w:t>
      </w:r>
    </w:p>
    <w:p>
      <w:pPr>
        <w:pStyle w:val="7"/>
        <w:spacing w:before="11"/>
        <w:rPr>
          <w:sz w:val="20"/>
        </w:rPr>
      </w:pPr>
    </w:p>
    <w:p>
      <w:pPr>
        <w:pStyle w:val="4"/>
        <w:numPr>
          <w:ilvl w:val="0"/>
          <w:numId w:val="91"/>
        </w:numPr>
        <w:tabs>
          <w:tab w:val="left" w:pos="821"/>
          <w:tab w:val="left" w:pos="822"/>
        </w:tabs>
      </w:pPr>
      <w:bookmarkStart w:id="227" w:name="_Toc11796"/>
      <w:r>
        <w:rPr>
          <w:color w:val="221F1F"/>
          <w:spacing w:val="-1"/>
        </w:rPr>
        <w:t>Other</w:t>
      </w:r>
      <w:r>
        <w:rPr>
          <w:color w:val="221F1F"/>
          <w:spacing w:val="-24"/>
        </w:rPr>
        <w:t xml:space="preserve"> </w:t>
      </w:r>
      <w:r>
        <w:rPr>
          <w:color w:val="221F1F"/>
        </w:rPr>
        <w:t>Contractors</w:t>
      </w:r>
      <w:bookmarkEnd w:id="227"/>
    </w:p>
    <w:p>
      <w:pPr>
        <w:spacing w:before="215" w:line="230" w:lineRule="auto"/>
        <w:ind w:left="547" w:right="713"/>
        <w:jc w:val="both"/>
      </w:pPr>
      <w:r>
        <w:rPr>
          <w:color w:val="221F1F"/>
        </w:rPr>
        <w:t>The Contractor shall cooperate and share the Site with other contractors, public authorities, utilities, and the</w:t>
      </w:r>
      <w:r>
        <w:rPr>
          <w:color w:val="221F1F"/>
          <w:spacing w:val="1"/>
        </w:rPr>
        <w:t xml:space="preserve"> </w:t>
      </w:r>
      <w:r>
        <w:rPr>
          <w:color w:val="221F1F"/>
        </w:rPr>
        <w:t xml:space="preserve">Procuring Entity between the dates given in the Schedule of Other Contractors, as </w:t>
      </w:r>
      <w:r>
        <w:rPr>
          <w:b/>
          <w:color w:val="221F1F"/>
        </w:rPr>
        <w:t xml:space="preserve">referred to in the SCC. </w:t>
      </w:r>
      <w:r>
        <w:rPr>
          <w:color w:val="221F1F"/>
        </w:rPr>
        <w:t>The</w:t>
      </w:r>
      <w:r>
        <w:rPr>
          <w:color w:val="221F1F"/>
          <w:spacing w:val="1"/>
        </w:rPr>
        <w:t xml:space="preserve"> </w:t>
      </w:r>
      <w:r>
        <w:rPr>
          <w:color w:val="221F1F"/>
          <w:spacing w:val="-1"/>
        </w:rPr>
        <w:t>Contractor</w:t>
      </w:r>
      <w:r>
        <w:rPr>
          <w:color w:val="221F1F"/>
          <w:spacing w:val="-13"/>
        </w:rPr>
        <w:t xml:space="preserve"> </w:t>
      </w:r>
      <w:r>
        <w:rPr>
          <w:color w:val="221F1F"/>
          <w:spacing w:val="-1"/>
        </w:rPr>
        <w:t>shall</w:t>
      </w:r>
      <w:r>
        <w:rPr>
          <w:color w:val="221F1F"/>
          <w:spacing w:val="-13"/>
        </w:rPr>
        <w:t xml:space="preserve"> </w:t>
      </w:r>
      <w:r>
        <w:rPr>
          <w:color w:val="221F1F"/>
          <w:spacing w:val="-1"/>
        </w:rPr>
        <w:t>also</w:t>
      </w:r>
      <w:r>
        <w:rPr>
          <w:color w:val="221F1F"/>
          <w:spacing w:val="-12"/>
        </w:rPr>
        <w:t xml:space="preserve"> </w:t>
      </w:r>
      <w:r>
        <w:rPr>
          <w:color w:val="221F1F"/>
          <w:spacing w:val="-1"/>
        </w:rPr>
        <w:t>provide</w:t>
      </w:r>
      <w:r>
        <w:rPr>
          <w:color w:val="221F1F"/>
          <w:spacing w:val="-11"/>
        </w:rPr>
        <w:t xml:space="preserve"> </w:t>
      </w:r>
      <w:r>
        <w:rPr>
          <w:color w:val="221F1F"/>
        </w:rPr>
        <w:t>facilities</w:t>
      </w:r>
      <w:r>
        <w:rPr>
          <w:color w:val="221F1F"/>
          <w:spacing w:val="-13"/>
        </w:rPr>
        <w:t xml:space="preserve"> </w:t>
      </w:r>
      <w:r>
        <w:rPr>
          <w:color w:val="221F1F"/>
        </w:rPr>
        <w:t>and</w:t>
      </w:r>
      <w:r>
        <w:rPr>
          <w:color w:val="221F1F"/>
          <w:spacing w:val="-14"/>
        </w:rPr>
        <w:t xml:space="preserve"> </w:t>
      </w:r>
      <w:r>
        <w:rPr>
          <w:color w:val="221F1F"/>
        </w:rPr>
        <w:t>services</w:t>
      </w:r>
      <w:r>
        <w:rPr>
          <w:color w:val="221F1F"/>
          <w:spacing w:val="-13"/>
        </w:rPr>
        <w:t xml:space="preserve"> </w:t>
      </w:r>
      <w:r>
        <w:rPr>
          <w:color w:val="221F1F"/>
        </w:rPr>
        <w:t>for</w:t>
      </w:r>
      <w:r>
        <w:rPr>
          <w:color w:val="221F1F"/>
          <w:spacing w:val="-12"/>
        </w:rPr>
        <w:t xml:space="preserve"> </w:t>
      </w:r>
      <w:r>
        <w:rPr>
          <w:color w:val="221F1F"/>
        </w:rPr>
        <w:t>them</w:t>
      </w:r>
      <w:r>
        <w:rPr>
          <w:color w:val="221F1F"/>
          <w:spacing w:val="-16"/>
        </w:rPr>
        <w:t xml:space="preserve"> </w:t>
      </w:r>
      <w:r>
        <w:rPr>
          <w:color w:val="221F1F"/>
        </w:rPr>
        <w:t>as</w:t>
      </w:r>
      <w:r>
        <w:rPr>
          <w:color w:val="221F1F"/>
          <w:spacing w:val="-12"/>
        </w:rPr>
        <w:t xml:space="preserve"> </w:t>
      </w:r>
      <w:r>
        <w:rPr>
          <w:color w:val="221F1F"/>
        </w:rPr>
        <w:t>described</w:t>
      </w:r>
      <w:r>
        <w:rPr>
          <w:color w:val="221F1F"/>
          <w:spacing w:val="-14"/>
        </w:rPr>
        <w:t xml:space="preserve"> </w:t>
      </w:r>
      <w:r>
        <w:rPr>
          <w:color w:val="221F1F"/>
        </w:rPr>
        <w:t>in</w:t>
      </w:r>
      <w:r>
        <w:rPr>
          <w:color w:val="221F1F"/>
          <w:spacing w:val="-15"/>
        </w:rPr>
        <w:t xml:space="preserve"> </w:t>
      </w:r>
      <w:r>
        <w:rPr>
          <w:color w:val="221F1F"/>
        </w:rPr>
        <w:t>the</w:t>
      </w:r>
      <w:r>
        <w:rPr>
          <w:color w:val="221F1F"/>
          <w:spacing w:val="-11"/>
        </w:rPr>
        <w:t xml:space="preserve"> </w:t>
      </w:r>
      <w:r>
        <w:rPr>
          <w:color w:val="221F1F"/>
        </w:rPr>
        <w:t>Schedule.</w:t>
      </w:r>
      <w:r>
        <w:rPr>
          <w:color w:val="221F1F"/>
          <w:spacing w:val="-19"/>
        </w:rPr>
        <w:t xml:space="preserve"> </w:t>
      </w:r>
      <w:r>
        <w:rPr>
          <w:color w:val="221F1F"/>
        </w:rPr>
        <w:t>The</w:t>
      </w:r>
      <w:r>
        <w:rPr>
          <w:color w:val="221F1F"/>
          <w:spacing w:val="-11"/>
        </w:rPr>
        <w:t xml:space="preserve"> </w:t>
      </w:r>
      <w:r>
        <w:rPr>
          <w:color w:val="221F1F"/>
        </w:rPr>
        <w:t>Procuring</w:t>
      </w:r>
      <w:r>
        <w:rPr>
          <w:color w:val="221F1F"/>
          <w:spacing w:val="-14"/>
        </w:rPr>
        <w:t xml:space="preserve"> </w:t>
      </w:r>
      <w:r>
        <w:rPr>
          <w:color w:val="221F1F"/>
        </w:rPr>
        <w:t>Entity</w:t>
      </w:r>
      <w:r>
        <w:rPr>
          <w:color w:val="221F1F"/>
          <w:spacing w:val="-3"/>
        </w:rPr>
        <w:t xml:space="preserve"> </w:t>
      </w:r>
      <w:r>
        <w:rPr>
          <w:color w:val="221F1F"/>
        </w:rPr>
        <w:t>may</w:t>
      </w:r>
      <w:r>
        <w:rPr>
          <w:color w:val="221F1F"/>
          <w:spacing w:val="-53"/>
        </w:rPr>
        <w:t xml:space="preserve"> </w:t>
      </w:r>
      <w:r>
        <w:rPr>
          <w:color w:val="221F1F"/>
          <w:spacing w:val="-1"/>
        </w:rPr>
        <w:t>modify</w:t>
      </w:r>
      <w:r>
        <w:rPr>
          <w:color w:val="221F1F"/>
          <w:spacing w:val="-26"/>
        </w:rPr>
        <w:t xml:space="preserve"> </w:t>
      </w:r>
      <w:r>
        <w:rPr>
          <w:color w:val="221F1F"/>
          <w:spacing w:val="-1"/>
        </w:rPr>
        <w:t>the</w:t>
      </w:r>
      <w:r>
        <w:rPr>
          <w:color w:val="221F1F"/>
          <w:spacing w:val="-24"/>
        </w:rPr>
        <w:t xml:space="preserve"> </w:t>
      </w:r>
      <w:r>
        <w:rPr>
          <w:color w:val="221F1F"/>
          <w:spacing w:val="-1"/>
        </w:rPr>
        <w:t>Schedule</w:t>
      </w:r>
      <w:r>
        <w:rPr>
          <w:color w:val="221F1F"/>
          <w:spacing w:val="-24"/>
        </w:rPr>
        <w:t xml:space="preserve"> </w:t>
      </w:r>
      <w:r>
        <w:rPr>
          <w:color w:val="221F1F"/>
        </w:rPr>
        <w:t>of</w:t>
      </w:r>
      <w:r>
        <w:rPr>
          <w:color w:val="221F1F"/>
          <w:spacing w:val="-23"/>
        </w:rPr>
        <w:t xml:space="preserve"> </w:t>
      </w:r>
      <w:r>
        <w:rPr>
          <w:color w:val="221F1F"/>
        </w:rPr>
        <w:t>Other</w:t>
      </w:r>
      <w:r>
        <w:rPr>
          <w:color w:val="221F1F"/>
          <w:spacing w:val="-23"/>
        </w:rPr>
        <w:t xml:space="preserve"> </w:t>
      </w:r>
      <w:r>
        <w:rPr>
          <w:color w:val="221F1F"/>
        </w:rPr>
        <w:t>Contractors,</w:t>
      </w:r>
      <w:r>
        <w:rPr>
          <w:color w:val="221F1F"/>
          <w:spacing w:val="-23"/>
        </w:rPr>
        <w:t xml:space="preserve"> </w:t>
      </w:r>
      <w:r>
        <w:rPr>
          <w:color w:val="221F1F"/>
        </w:rPr>
        <w:t>and</w:t>
      </w:r>
      <w:r>
        <w:rPr>
          <w:color w:val="221F1F"/>
          <w:spacing w:val="-24"/>
        </w:rPr>
        <w:t xml:space="preserve"> </w:t>
      </w:r>
      <w:r>
        <w:rPr>
          <w:color w:val="221F1F"/>
        </w:rPr>
        <w:t>shall</w:t>
      </w:r>
      <w:r>
        <w:rPr>
          <w:color w:val="221F1F"/>
          <w:spacing w:val="-23"/>
        </w:rPr>
        <w:t xml:space="preserve"> </w:t>
      </w:r>
      <w:r>
        <w:rPr>
          <w:color w:val="221F1F"/>
        </w:rPr>
        <w:t>notify</w:t>
      </w:r>
      <w:r>
        <w:rPr>
          <w:color w:val="221F1F"/>
          <w:spacing w:val="-26"/>
        </w:rPr>
        <w:t xml:space="preserve"> </w:t>
      </w:r>
      <w:r>
        <w:rPr>
          <w:color w:val="221F1F"/>
        </w:rPr>
        <w:t>the</w:t>
      </w:r>
      <w:r>
        <w:rPr>
          <w:color w:val="221F1F"/>
          <w:spacing w:val="-23"/>
        </w:rPr>
        <w:t xml:space="preserve"> </w:t>
      </w:r>
      <w:r>
        <w:rPr>
          <w:color w:val="221F1F"/>
        </w:rPr>
        <w:t>Contractor</w:t>
      </w:r>
      <w:r>
        <w:rPr>
          <w:color w:val="221F1F"/>
          <w:spacing w:val="-23"/>
        </w:rPr>
        <w:t xml:space="preserve"> </w:t>
      </w:r>
      <w:r>
        <w:rPr>
          <w:color w:val="221F1F"/>
        </w:rPr>
        <w:t>of</w:t>
      </w:r>
      <w:r>
        <w:rPr>
          <w:color w:val="221F1F"/>
          <w:spacing w:val="-23"/>
        </w:rPr>
        <w:t xml:space="preserve"> </w:t>
      </w:r>
      <w:r>
        <w:rPr>
          <w:color w:val="221F1F"/>
        </w:rPr>
        <w:t>any</w:t>
      </w:r>
      <w:r>
        <w:rPr>
          <w:color w:val="221F1F"/>
          <w:spacing w:val="-26"/>
        </w:rPr>
        <w:t xml:space="preserve"> </w:t>
      </w:r>
      <w:r>
        <w:rPr>
          <w:color w:val="221F1F"/>
        </w:rPr>
        <w:t>such</w:t>
      </w:r>
      <w:r>
        <w:rPr>
          <w:color w:val="221F1F"/>
          <w:spacing w:val="-24"/>
        </w:rPr>
        <w:t xml:space="preserve"> </w:t>
      </w:r>
      <w:r>
        <w:rPr>
          <w:color w:val="221F1F"/>
        </w:rPr>
        <w:t>modiﬁcation</w:t>
      </w:r>
    </w:p>
    <w:p>
      <w:pPr>
        <w:pStyle w:val="7"/>
        <w:rPr>
          <w:sz w:val="21"/>
        </w:rPr>
      </w:pPr>
    </w:p>
    <w:p>
      <w:pPr>
        <w:pStyle w:val="4"/>
        <w:numPr>
          <w:ilvl w:val="0"/>
          <w:numId w:val="91"/>
        </w:numPr>
        <w:tabs>
          <w:tab w:val="left" w:pos="821"/>
          <w:tab w:val="left" w:pos="822"/>
        </w:tabs>
        <w:spacing w:before="1"/>
      </w:pPr>
      <w:bookmarkStart w:id="228" w:name="_Toc28200"/>
      <w:r>
        <w:rPr>
          <w:color w:val="221F1F"/>
        </w:rPr>
        <w:t>Personnel</w:t>
      </w:r>
      <w:r>
        <w:rPr>
          <w:color w:val="221F1F"/>
          <w:spacing w:val="9"/>
        </w:rPr>
        <w:t xml:space="preserve"> </w:t>
      </w:r>
      <w:r>
        <w:rPr>
          <w:color w:val="221F1F"/>
        </w:rPr>
        <w:t>and Equipment</w:t>
      </w:r>
      <w:bookmarkEnd w:id="228"/>
    </w:p>
    <w:p>
      <w:pPr>
        <w:spacing w:before="214" w:line="230" w:lineRule="auto"/>
        <w:ind w:left="547" w:right="712"/>
        <w:jc w:val="both"/>
      </w:pPr>
      <w:r>
        <w:rPr>
          <w:color w:val="221F1F"/>
          <w:spacing w:val="-1"/>
        </w:rPr>
        <w:t>The</w:t>
      </w:r>
      <w:r>
        <w:rPr>
          <w:color w:val="221F1F"/>
          <w:spacing w:val="-9"/>
        </w:rPr>
        <w:t xml:space="preserve"> </w:t>
      </w:r>
      <w:r>
        <w:rPr>
          <w:color w:val="221F1F"/>
          <w:spacing w:val="-1"/>
        </w:rPr>
        <w:t>Contractor</w:t>
      </w:r>
      <w:r>
        <w:rPr>
          <w:color w:val="221F1F"/>
          <w:spacing w:val="-11"/>
        </w:rPr>
        <w:t xml:space="preserve"> </w:t>
      </w:r>
      <w:r>
        <w:rPr>
          <w:color w:val="221F1F"/>
          <w:spacing w:val="-1"/>
        </w:rPr>
        <w:t>shall</w:t>
      </w:r>
      <w:r>
        <w:rPr>
          <w:color w:val="221F1F"/>
          <w:spacing w:val="-9"/>
        </w:rPr>
        <w:t xml:space="preserve"> </w:t>
      </w:r>
      <w:r>
        <w:rPr>
          <w:color w:val="221F1F"/>
          <w:spacing w:val="-1"/>
        </w:rPr>
        <w:t>employ</w:t>
      </w:r>
      <w:r>
        <w:rPr>
          <w:color w:val="221F1F"/>
          <w:spacing w:val="-12"/>
        </w:rPr>
        <w:t xml:space="preserve"> </w:t>
      </w:r>
      <w:r>
        <w:rPr>
          <w:color w:val="221F1F"/>
        </w:rPr>
        <w:t>the</w:t>
      </w:r>
      <w:r>
        <w:rPr>
          <w:color w:val="221F1F"/>
          <w:spacing w:val="-9"/>
        </w:rPr>
        <w:t xml:space="preserve"> </w:t>
      </w:r>
      <w:r>
        <w:rPr>
          <w:color w:val="221F1F"/>
        </w:rPr>
        <w:t>key</w:t>
      </w:r>
      <w:r>
        <w:rPr>
          <w:color w:val="221F1F"/>
          <w:spacing w:val="-12"/>
        </w:rPr>
        <w:t xml:space="preserve"> </w:t>
      </w:r>
      <w:r>
        <w:rPr>
          <w:color w:val="221F1F"/>
        </w:rPr>
        <w:t>personnel</w:t>
      </w:r>
      <w:r>
        <w:rPr>
          <w:color w:val="221F1F"/>
          <w:spacing w:val="-8"/>
        </w:rPr>
        <w:t xml:space="preserve"> </w:t>
      </w:r>
      <w:r>
        <w:rPr>
          <w:color w:val="221F1F"/>
        </w:rPr>
        <w:t>and</w:t>
      </w:r>
      <w:r>
        <w:rPr>
          <w:color w:val="221F1F"/>
          <w:spacing w:val="-10"/>
        </w:rPr>
        <w:t xml:space="preserve"> </w:t>
      </w:r>
      <w:r>
        <w:rPr>
          <w:color w:val="221F1F"/>
        </w:rPr>
        <w:t>use</w:t>
      </w:r>
      <w:r>
        <w:rPr>
          <w:color w:val="221F1F"/>
          <w:spacing w:val="-11"/>
        </w:rPr>
        <w:t xml:space="preserve"> </w:t>
      </w:r>
      <w:r>
        <w:rPr>
          <w:color w:val="221F1F"/>
        </w:rPr>
        <w:t>the</w:t>
      </w:r>
      <w:r>
        <w:rPr>
          <w:color w:val="221F1F"/>
          <w:spacing w:val="-9"/>
        </w:rPr>
        <w:t xml:space="preserve"> </w:t>
      </w:r>
      <w:r>
        <w:rPr>
          <w:color w:val="221F1F"/>
        </w:rPr>
        <w:t>equipment</w:t>
      </w:r>
      <w:r>
        <w:rPr>
          <w:color w:val="221F1F"/>
          <w:spacing w:val="-8"/>
        </w:rPr>
        <w:t xml:space="preserve"> </w:t>
      </w:r>
      <w:r>
        <w:rPr>
          <w:color w:val="221F1F"/>
        </w:rPr>
        <w:t>identiﬁed</w:t>
      </w:r>
      <w:r>
        <w:rPr>
          <w:color w:val="221F1F"/>
          <w:spacing w:val="-9"/>
        </w:rPr>
        <w:t xml:space="preserve"> </w:t>
      </w:r>
      <w:r>
        <w:rPr>
          <w:color w:val="221F1F"/>
        </w:rPr>
        <w:t>in</w:t>
      </w:r>
      <w:r>
        <w:rPr>
          <w:color w:val="221F1F"/>
          <w:spacing w:val="-12"/>
        </w:rPr>
        <w:t xml:space="preserve"> </w:t>
      </w:r>
      <w:r>
        <w:rPr>
          <w:color w:val="221F1F"/>
        </w:rPr>
        <w:t>its</w:t>
      </w:r>
      <w:r>
        <w:rPr>
          <w:color w:val="221F1F"/>
          <w:spacing w:val="-9"/>
        </w:rPr>
        <w:t xml:space="preserve"> </w:t>
      </w:r>
      <w:r>
        <w:rPr>
          <w:color w:val="221F1F"/>
        </w:rPr>
        <w:t>Bid,</w:t>
      </w:r>
      <w:r>
        <w:rPr>
          <w:color w:val="221F1F"/>
          <w:spacing w:val="-12"/>
        </w:rPr>
        <w:t xml:space="preserve"> </w:t>
      </w:r>
      <w:r>
        <w:rPr>
          <w:color w:val="221F1F"/>
        </w:rPr>
        <w:t>to</w:t>
      </w:r>
      <w:r>
        <w:rPr>
          <w:color w:val="221F1F"/>
          <w:spacing w:val="-10"/>
        </w:rPr>
        <w:t xml:space="preserve"> </w:t>
      </w:r>
      <w:r>
        <w:rPr>
          <w:color w:val="221F1F"/>
        </w:rPr>
        <w:t>carry</w:t>
      </w:r>
      <w:r>
        <w:rPr>
          <w:color w:val="221F1F"/>
          <w:spacing w:val="-12"/>
        </w:rPr>
        <w:t xml:space="preserve"> </w:t>
      </w:r>
      <w:r>
        <w:rPr>
          <w:color w:val="221F1F"/>
        </w:rPr>
        <w:t>out</w:t>
      </w:r>
      <w:r>
        <w:rPr>
          <w:color w:val="221F1F"/>
          <w:spacing w:val="-11"/>
        </w:rPr>
        <w:t xml:space="preserve"> </w:t>
      </w:r>
      <w:r>
        <w:rPr>
          <w:color w:val="221F1F"/>
        </w:rPr>
        <w:t>the</w:t>
      </w:r>
      <w:r>
        <w:rPr>
          <w:color w:val="221F1F"/>
          <w:spacing w:val="-14"/>
        </w:rPr>
        <w:t xml:space="preserve"> </w:t>
      </w:r>
      <w:r>
        <w:rPr>
          <w:color w:val="221F1F"/>
        </w:rPr>
        <w:t>Works</w:t>
      </w:r>
      <w:r>
        <w:rPr>
          <w:color w:val="221F1F"/>
          <w:spacing w:val="5"/>
        </w:rPr>
        <w:t xml:space="preserve"> </w:t>
      </w:r>
      <w:r>
        <w:rPr>
          <w:color w:val="221F1F"/>
        </w:rPr>
        <w:t>or</w:t>
      </w:r>
      <w:r>
        <w:rPr>
          <w:color w:val="221F1F"/>
          <w:spacing w:val="-53"/>
        </w:rPr>
        <w:t xml:space="preserve"> </w:t>
      </w:r>
      <w:r>
        <w:rPr>
          <w:color w:val="221F1F"/>
        </w:rPr>
        <w:t>other</w:t>
      </w:r>
      <w:r>
        <w:rPr>
          <w:color w:val="221F1F"/>
          <w:spacing w:val="-8"/>
        </w:rPr>
        <w:t xml:space="preserve"> </w:t>
      </w:r>
      <w:r>
        <w:rPr>
          <w:color w:val="221F1F"/>
        </w:rPr>
        <w:t>personnel</w:t>
      </w:r>
      <w:r>
        <w:rPr>
          <w:color w:val="221F1F"/>
          <w:spacing w:val="-8"/>
        </w:rPr>
        <w:t xml:space="preserve"> </w:t>
      </w:r>
      <w:r>
        <w:rPr>
          <w:color w:val="221F1F"/>
        </w:rPr>
        <w:t>and</w:t>
      </w:r>
      <w:r>
        <w:rPr>
          <w:color w:val="221F1F"/>
          <w:spacing w:val="-10"/>
        </w:rPr>
        <w:t xml:space="preserve"> </w:t>
      </w:r>
      <w:r>
        <w:rPr>
          <w:color w:val="221F1F"/>
        </w:rPr>
        <w:t>equipment</w:t>
      </w:r>
      <w:r>
        <w:rPr>
          <w:color w:val="221F1F"/>
          <w:spacing w:val="-7"/>
        </w:rPr>
        <w:t xml:space="preserve"> </w:t>
      </w:r>
      <w:r>
        <w:rPr>
          <w:color w:val="221F1F"/>
        </w:rPr>
        <w:t>approved</w:t>
      </w:r>
      <w:r>
        <w:rPr>
          <w:color w:val="221F1F"/>
          <w:spacing w:val="-7"/>
        </w:rPr>
        <w:t xml:space="preserve"> </w:t>
      </w:r>
      <w:r>
        <w:rPr>
          <w:color w:val="221F1F"/>
        </w:rPr>
        <w:t>by</w:t>
      </w:r>
      <w:r>
        <w:rPr>
          <w:color w:val="221F1F"/>
          <w:spacing w:val="-11"/>
        </w:rPr>
        <w:t xml:space="preserve"> </w:t>
      </w:r>
      <w:r>
        <w:rPr>
          <w:color w:val="221F1F"/>
        </w:rPr>
        <w:t>the</w:t>
      </w:r>
      <w:r>
        <w:rPr>
          <w:color w:val="221F1F"/>
          <w:spacing w:val="-8"/>
        </w:rPr>
        <w:t xml:space="preserve"> </w:t>
      </w:r>
      <w:r>
        <w:rPr>
          <w:color w:val="221F1F"/>
        </w:rPr>
        <w:t>Project</w:t>
      </w:r>
      <w:r>
        <w:rPr>
          <w:color w:val="221F1F"/>
          <w:spacing w:val="-7"/>
        </w:rPr>
        <w:t xml:space="preserve"> </w:t>
      </w:r>
      <w:r>
        <w:rPr>
          <w:color w:val="221F1F"/>
        </w:rPr>
        <w:t>Manager.</w:t>
      </w:r>
      <w:r>
        <w:rPr>
          <w:color w:val="221F1F"/>
          <w:spacing w:val="-11"/>
        </w:rPr>
        <w:t xml:space="preserve"> </w:t>
      </w:r>
      <w:r>
        <w:rPr>
          <w:color w:val="221F1F"/>
        </w:rPr>
        <w:t>The</w:t>
      </w:r>
      <w:r>
        <w:rPr>
          <w:color w:val="221F1F"/>
          <w:spacing w:val="-7"/>
        </w:rPr>
        <w:t xml:space="preserve"> </w:t>
      </w:r>
      <w:r>
        <w:rPr>
          <w:color w:val="221F1F"/>
        </w:rPr>
        <w:t>Project</w:t>
      </w:r>
      <w:r>
        <w:rPr>
          <w:color w:val="221F1F"/>
          <w:spacing w:val="-8"/>
        </w:rPr>
        <w:t xml:space="preserve"> </w:t>
      </w:r>
      <w:r>
        <w:rPr>
          <w:color w:val="221F1F"/>
        </w:rPr>
        <w:t>Manager</w:t>
      </w:r>
      <w:r>
        <w:rPr>
          <w:color w:val="221F1F"/>
          <w:spacing w:val="-7"/>
        </w:rPr>
        <w:t xml:space="preserve"> </w:t>
      </w:r>
      <w:r>
        <w:rPr>
          <w:color w:val="221F1F"/>
        </w:rPr>
        <w:t>shall</w:t>
      </w:r>
      <w:r>
        <w:rPr>
          <w:color w:val="221F1F"/>
          <w:spacing w:val="-7"/>
        </w:rPr>
        <w:t xml:space="preserve"> </w:t>
      </w:r>
      <w:r>
        <w:rPr>
          <w:color w:val="221F1F"/>
        </w:rPr>
        <w:t>approve</w:t>
      </w:r>
      <w:r>
        <w:rPr>
          <w:color w:val="221F1F"/>
          <w:spacing w:val="-8"/>
        </w:rPr>
        <w:t xml:space="preserve"> </w:t>
      </w:r>
      <w:r>
        <w:rPr>
          <w:color w:val="221F1F"/>
        </w:rPr>
        <w:t>any</w:t>
      </w:r>
      <w:r>
        <w:rPr>
          <w:color w:val="221F1F"/>
          <w:spacing w:val="-10"/>
        </w:rPr>
        <w:t xml:space="preserve"> </w:t>
      </w:r>
      <w:r>
        <w:rPr>
          <w:color w:val="221F1F"/>
        </w:rPr>
        <w:t>proposed</w:t>
      </w:r>
      <w:r>
        <w:rPr>
          <w:color w:val="221F1F"/>
          <w:spacing w:val="-53"/>
        </w:rPr>
        <w:t xml:space="preserve"> </w:t>
      </w:r>
      <w:r>
        <w:rPr>
          <w:color w:val="221F1F"/>
        </w:rPr>
        <w:t>replacement</w:t>
      </w:r>
      <w:r>
        <w:rPr>
          <w:color w:val="221F1F"/>
          <w:spacing w:val="-5"/>
        </w:rPr>
        <w:t xml:space="preserve"> </w:t>
      </w:r>
      <w:r>
        <w:rPr>
          <w:color w:val="221F1F"/>
        </w:rPr>
        <w:t>of</w:t>
      </w:r>
      <w:r>
        <w:rPr>
          <w:color w:val="221F1F"/>
          <w:spacing w:val="-5"/>
        </w:rPr>
        <w:t xml:space="preserve"> </w:t>
      </w:r>
      <w:r>
        <w:rPr>
          <w:color w:val="221F1F"/>
        </w:rPr>
        <w:t>key</w:t>
      </w:r>
      <w:r>
        <w:rPr>
          <w:color w:val="221F1F"/>
          <w:spacing w:val="-9"/>
        </w:rPr>
        <w:t xml:space="preserve"> </w:t>
      </w:r>
      <w:r>
        <w:rPr>
          <w:color w:val="221F1F"/>
        </w:rPr>
        <w:t>personnel</w:t>
      </w:r>
      <w:r>
        <w:rPr>
          <w:color w:val="221F1F"/>
          <w:spacing w:val="-4"/>
        </w:rPr>
        <w:t xml:space="preserve"> </w:t>
      </w:r>
      <w:r>
        <w:rPr>
          <w:color w:val="221F1F"/>
        </w:rPr>
        <w:t>and</w:t>
      </w:r>
      <w:r>
        <w:rPr>
          <w:color w:val="221F1F"/>
          <w:spacing w:val="-8"/>
        </w:rPr>
        <w:t xml:space="preserve"> </w:t>
      </w:r>
      <w:r>
        <w:rPr>
          <w:color w:val="221F1F"/>
        </w:rPr>
        <w:t>equipment</w:t>
      </w:r>
      <w:r>
        <w:rPr>
          <w:color w:val="221F1F"/>
          <w:spacing w:val="-6"/>
        </w:rPr>
        <w:t xml:space="preserve"> </w:t>
      </w:r>
      <w:r>
        <w:rPr>
          <w:color w:val="221F1F"/>
        </w:rPr>
        <w:t>only</w:t>
      </w:r>
      <w:r>
        <w:rPr>
          <w:color w:val="221F1F"/>
          <w:spacing w:val="-8"/>
        </w:rPr>
        <w:t xml:space="preserve"> </w:t>
      </w:r>
      <w:r>
        <w:rPr>
          <w:color w:val="221F1F"/>
        </w:rPr>
        <w:t>if</w:t>
      </w:r>
      <w:r>
        <w:rPr>
          <w:color w:val="221F1F"/>
          <w:spacing w:val="-7"/>
        </w:rPr>
        <w:t xml:space="preserve"> </w:t>
      </w:r>
      <w:r>
        <w:rPr>
          <w:color w:val="221F1F"/>
        </w:rPr>
        <w:t>their</w:t>
      </w:r>
      <w:r>
        <w:rPr>
          <w:color w:val="221F1F"/>
          <w:spacing w:val="-5"/>
        </w:rPr>
        <w:t xml:space="preserve"> </w:t>
      </w:r>
      <w:r>
        <w:rPr>
          <w:color w:val="221F1F"/>
        </w:rPr>
        <w:t>relevant</w:t>
      </w:r>
      <w:r>
        <w:rPr>
          <w:color w:val="221F1F"/>
          <w:spacing w:val="-6"/>
        </w:rPr>
        <w:t xml:space="preserve"> </w:t>
      </w:r>
      <w:r>
        <w:rPr>
          <w:color w:val="221F1F"/>
        </w:rPr>
        <w:t>qualiﬁcations</w:t>
      </w:r>
      <w:r>
        <w:rPr>
          <w:color w:val="221F1F"/>
          <w:spacing w:val="-4"/>
        </w:rPr>
        <w:t xml:space="preserve"> </w:t>
      </w:r>
      <w:r>
        <w:rPr>
          <w:color w:val="221F1F"/>
        </w:rPr>
        <w:t>or</w:t>
      </w:r>
      <w:r>
        <w:rPr>
          <w:color w:val="221F1F"/>
          <w:spacing w:val="-9"/>
        </w:rPr>
        <w:t xml:space="preserve"> </w:t>
      </w:r>
      <w:r>
        <w:rPr>
          <w:color w:val="221F1F"/>
        </w:rPr>
        <w:t>characteristics</w:t>
      </w:r>
      <w:r>
        <w:rPr>
          <w:color w:val="221F1F"/>
          <w:spacing w:val="-5"/>
        </w:rPr>
        <w:t xml:space="preserve"> </w:t>
      </w:r>
      <w:r>
        <w:rPr>
          <w:color w:val="221F1F"/>
        </w:rPr>
        <w:t>are</w:t>
      </w:r>
      <w:r>
        <w:rPr>
          <w:color w:val="221F1F"/>
          <w:spacing w:val="7"/>
        </w:rPr>
        <w:t xml:space="preserve"> </w:t>
      </w:r>
      <w:r>
        <w:rPr>
          <w:color w:val="221F1F"/>
        </w:rPr>
        <w:t>substantially</w:t>
      </w:r>
      <w:r>
        <w:rPr>
          <w:color w:val="221F1F"/>
          <w:spacing w:val="-52"/>
        </w:rPr>
        <w:t xml:space="preserve"> </w:t>
      </w:r>
      <w:r>
        <w:rPr>
          <w:color w:val="221F1F"/>
        </w:rPr>
        <w:t>equal</w:t>
      </w:r>
      <w:r>
        <w:rPr>
          <w:color w:val="221F1F"/>
          <w:spacing w:val="-25"/>
        </w:rPr>
        <w:t xml:space="preserve"> </w:t>
      </w:r>
      <w:r>
        <w:rPr>
          <w:color w:val="221F1F"/>
        </w:rPr>
        <w:t>to</w:t>
      </w:r>
      <w:r>
        <w:rPr>
          <w:color w:val="221F1F"/>
          <w:spacing w:val="-24"/>
        </w:rPr>
        <w:t xml:space="preserve"> </w:t>
      </w:r>
      <w:r>
        <w:rPr>
          <w:color w:val="221F1F"/>
        </w:rPr>
        <w:t>or</w:t>
      </w:r>
      <w:r>
        <w:rPr>
          <w:color w:val="221F1F"/>
          <w:spacing w:val="-23"/>
        </w:rPr>
        <w:t xml:space="preserve"> </w:t>
      </w:r>
      <w:r>
        <w:rPr>
          <w:color w:val="221F1F"/>
        </w:rPr>
        <w:t>better</w:t>
      </w:r>
      <w:r>
        <w:rPr>
          <w:color w:val="221F1F"/>
          <w:spacing w:val="-23"/>
        </w:rPr>
        <w:t xml:space="preserve"> </w:t>
      </w:r>
      <w:r>
        <w:rPr>
          <w:color w:val="221F1F"/>
        </w:rPr>
        <w:t>than</w:t>
      </w:r>
      <w:r>
        <w:rPr>
          <w:color w:val="221F1F"/>
          <w:spacing w:val="-24"/>
        </w:rPr>
        <w:t xml:space="preserve"> </w:t>
      </w:r>
      <w:r>
        <w:rPr>
          <w:color w:val="221F1F"/>
        </w:rPr>
        <w:t>those</w:t>
      </w:r>
      <w:r>
        <w:rPr>
          <w:color w:val="221F1F"/>
          <w:spacing w:val="-25"/>
        </w:rPr>
        <w:t xml:space="preserve"> </w:t>
      </w:r>
      <w:r>
        <w:rPr>
          <w:color w:val="221F1F"/>
        </w:rPr>
        <w:t>proposed</w:t>
      </w:r>
      <w:r>
        <w:rPr>
          <w:color w:val="221F1F"/>
          <w:spacing w:val="-24"/>
        </w:rPr>
        <w:t xml:space="preserve"> </w:t>
      </w:r>
      <w:r>
        <w:rPr>
          <w:color w:val="221F1F"/>
        </w:rPr>
        <w:t>in</w:t>
      </w:r>
      <w:r>
        <w:rPr>
          <w:color w:val="221F1F"/>
          <w:spacing w:val="-24"/>
        </w:rPr>
        <w:t xml:space="preserve"> </w:t>
      </w:r>
      <w:r>
        <w:rPr>
          <w:color w:val="221F1F"/>
        </w:rPr>
        <w:t>the</w:t>
      </w:r>
      <w:r>
        <w:rPr>
          <w:color w:val="221F1F"/>
          <w:spacing w:val="-25"/>
        </w:rPr>
        <w:t xml:space="preserve"> </w:t>
      </w:r>
      <w:r>
        <w:rPr>
          <w:color w:val="221F1F"/>
        </w:rPr>
        <w:t>Bid.</w:t>
      </w:r>
    </w:p>
    <w:p>
      <w:pPr>
        <w:pStyle w:val="7"/>
        <w:rPr>
          <w:sz w:val="19"/>
        </w:rPr>
      </w:pPr>
    </w:p>
    <w:p>
      <w:pPr>
        <w:spacing w:line="230" w:lineRule="auto"/>
        <w:ind w:left="547" w:right="712"/>
        <w:jc w:val="both"/>
      </w:pPr>
      <w:r>
        <w:rPr>
          <w:color w:val="221F1F"/>
          <w:spacing w:val="-1"/>
        </w:rPr>
        <w:t>If</w:t>
      </w:r>
      <w:r>
        <w:rPr>
          <w:color w:val="221F1F"/>
          <w:spacing w:val="-21"/>
        </w:rPr>
        <w:t xml:space="preserve"> </w:t>
      </w:r>
      <w:r>
        <w:rPr>
          <w:color w:val="221F1F"/>
          <w:spacing w:val="-1"/>
        </w:rPr>
        <w:t>the</w:t>
      </w:r>
      <w:r>
        <w:rPr>
          <w:color w:val="221F1F"/>
          <w:spacing w:val="-21"/>
        </w:rPr>
        <w:t xml:space="preserve"> </w:t>
      </w:r>
      <w:r>
        <w:rPr>
          <w:color w:val="221F1F"/>
          <w:spacing w:val="-1"/>
        </w:rPr>
        <w:t>Project</w:t>
      </w:r>
      <w:r>
        <w:rPr>
          <w:color w:val="221F1F"/>
          <w:spacing w:val="-20"/>
        </w:rPr>
        <w:t xml:space="preserve"> </w:t>
      </w:r>
      <w:r>
        <w:rPr>
          <w:color w:val="221F1F"/>
          <w:spacing w:val="-1"/>
        </w:rPr>
        <w:t>Manager</w:t>
      </w:r>
      <w:r>
        <w:rPr>
          <w:color w:val="221F1F"/>
          <w:spacing w:val="-20"/>
        </w:rPr>
        <w:t xml:space="preserve"> </w:t>
      </w:r>
      <w:r>
        <w:rPr>
          <w:color w:val="221F1F"/>
          <w:spacing w:val="-1"/>
        </w:rPr>
        <w:t>asks</w:t>
      </w:r>
      <w:r>
        <w:rPr>
          <w:color w:val="221F1F"/>
          <w:spacing w:val="-21"/>
        </w:rPr>
        <w:t xml:space="preserve"> </w:t>
      </w:r>
      <w:r>
        <w:rPr>
          <w:color w:val="221F1F"/>
        </w:rPr>
        <w:t>the</w:t>
      </w:r>
      <w:r>
        <w:rPr>
          <w:color w:val="221F1F"/>
          <w:spacing w:val="-21"/>
        </w:rPr>
        <w:t xml:space="preserve"> </w:t>
      </w:r>
      <w:r>
        <w:rPr>
          <w:color w:val="221F1F"/>
        </w:rPr>
        <w:t>Contractor</w:t>
      </w:r>
      <w:r>
        <w:rPr>
          <w:color w:val="221F1F"/>
          <w:spacing w:val="-23"/>
        </w:rPr>
        <w:t xml:space="preserve"> </w:t>
      </w:r>
      <w:r>
        <w:rPr>
          <w:color w:val="221F1F"/>
        </w:rPr>
        <w:t>to</w:t>
      </w:r>
      <w:r>
        <w:rPr>
          <w:color w:val="221F1F"/>
          <w:spacing w:val="-22"/>
        </w:rPr>
        <w:t xml:space="preserve"> </w:t>
      </w:r>
      <w:r>
        <w:rPr>
          <w:color w:val="221F1F"/>
        </w:rPr>
        <w:t>remove</w:t>
      </w:r>
      <w:r>
        <w:rPr>
          <w:color w:val="221F1F"/>
          <w:spacing w:val="-21"/>
        </w:rPr>
        <w:t xml:space="preserve"> </w:t>
      </w:r>
      <w:r>
        <w:rPr>
          <w:color w:val="221F1F"/>
        </w:rPr>
        <w:t>a</w:t>
      </w:r>
      <w:r>
        <w:rPr>
          <w:color w:val="221F1F"/>
          <w:spacing w:val="-20"/>
        </w:rPr>
        <w:t xml:space="preserve"> </w:t>
      </w:r>
      <w:r>
        <w:rPr>
          <w:color w:val="221F1F"/>
        </w:rPr>
        <w:t>person</w:t>
      </w:r>
      <w:r>
        <w:rPr>
          <w:color w:val="221F1F"/>
          <w:spacing w:val="-21"/>
        </w:rPr>
        <w:t xml:space="preserve"> </w:t>
      </w:r>
      <w:r>
        <w:rPr>
          <w:color w:val="221F1F"/>
        </w:rPr>
        <w:t>who</w:t>
      </w:r>
      <w:r>
        <w:rPr>
          <w:color w:val="221F1F"/>
          <w:spacing w:val="-24"/>
        </w:rPr>
        <w:t xml:space="preserve"> </w:t>
      </w:r>
      <w:r>
        <w:rPr>
          <w:color w:val="221F1F"/>
        </w:rPr>
        <w:t>is</w:t>
      </w:r>
      <w:r>
        <w:rPr>
          <w:color w:val="221F1F"/>
          <w:spacing w:val="-21"/>
        </w:rPr>
        <w:t xml:space="preserve"> </w:t>
      </w:r>
      <w:r>
        <w:rPr>
          <w:color w:val="221F1F"/>
        </w:rPr>
        <w:t>a</w:t>
      </w:r>
      <w:r>
        <w:rPr>
          <w:color w:val="221F1F"/>
          <w:spacing w:val="-21"/>
        </w:rPr>
        <w:t xml:space="preserve"> </w:t>
      </w:r>
      <w:r>
        <w:rPr>
          <w:color w:val="221F1F"/>
        </w:rPr>
        <w:t>member</w:t>
      </w:r>
      <w:r>
        <w:rPr>
          <w:color w:val="221F1F"/>
          <w:spacing w:val="-20"/>
        </w:rPr>
        <w:t xml:space="preserve"> </w:t>
      </w:r>
      <w:r>
        <w:rPr>
          <w:color w:val="221F1F"/>
        </w:rPr>
        <w:t>of</w:t>
      </w:r>
      <w:r>
        <w:rPr>
          <w:color w:val="221F1F"/>
          <w:spacing w:val="-21"/>
        </w:rPr>
        <w:t xml:space="preserve"> </w:t>
      </w:r>
      <w:r>
        <w:rPr>
          <w:color w:val="221F1F"/>
        </w:rPr>
        <w:t>the</w:t>
      </w:r>
      <w:r>
        <w:rPr>
          <w:color w:val="221F1F"/>
          <w:spacing w:val="-24"/>
        </w:rPr>
        <w:t xml:space="preserve"> </w:t>
      </w:r>
      <w:r>
        <w:rPr>
          <w:color w:val="221F1F"/>
        </w:rPr>
        <w:t>Contractor's</w:t>
      </w:r>
      <w:r>
        <w:rPr>
          <w:color w:val="221F1F"/>
          <w:spacing w:val="-20"/>
        </w:rPr>
        <w:t xml:space="preserve"> </w:t>
      </w:r>
      <w:r>
        <w:rPr>
          <w:color w:val="221F1F"/>
        </w:rPr>
        <w:t>staff</w:t>
      </w:r>
      <w:r>
        <w:rPr>
          <w:color w:val="221F1F"/>
          <w:spacing w:val="-20"/>
        </w:rPr>
        <w:t xml:space="preserve"> </w:t>
      </w:r>
      <w:r>
        <w:rPr>
          <w:color w:val="221F1F"/>
        </w:rPr>
        <w:t>or</w:t>
      </w:r>
      <w:r>
        <w:rPr>
          <w:color w:val="221F1F"/>
          <w:spacing w:val="-21"/>
        </w:rPr>
        <w:t xml:space="preserve"> </w:t>
      </w:r>
      <w:r>
        <w:rPr>
          <w:color w:val="221F1F"/>
        </w:rPr>
        <w:t>work</w:t>
      </w:r>
      <w:r>
        <w:rPr>
          <w:color w:val="221F1F"/>
          <w:spacing w:val="-10"/>
        </w:rPr>
        <w:t xml:space="preserve"> </w:t>
      </w:r>
      <w:r>
        <w:rPr>
          <w:color w:val="221F1F"/>
        </w:rPr>
        <w:t>force,</w:t>
      </w:r>
      <w:r>
        <w:rPr>
          <w:color w:val="221F1F"/>
          <w:spacing w:val="-53"/>
        </w:rPr>
        <w:t xml:space="preserve"> </w:t>
      </w:r>
      <w:r>
        <w:rPr>
          <w:color w:val="221F1F"/>
          <w:spacing w:val="-1"/>
        </w:rPr>
        <w:t xml:space="preserve">stating the reasons, the </w:t>
      </w:r>
      <w:r>
        <w:rPr>
          <w:color w:val="221F1F"/>
        </w:rPr>
        <w:t>Contractor shall ensure that the person leaves the Site within seven days and has no further</w:t>
      </w:r>
      <w:r>
        <w:rPr>
          <w:color w:val="221F1F"/>
          <w:spacing w:val="-52"/>
        </w:rPr>
        <w:t xml:space="preserve"> </w:t>
      </w:r>
      <w:r>
        <w:rPr>
          <w:color w:val="221F1F"/>
        </w:rPr>
        <w:t>connection</w:t>
      </w:r>
      <w:r>
        <w:rPr>
          <w:color w:val="221F1F"/>
          <w:spacing w:val="-1"/>
        </w:rPr>
        <w:t xml:space="preserve"> </w:t>
      </w:r>
      <w:r>
        <w:rPr>
          <w:color w:val="221F1F"/>
        </w:rPr>
        <w:t>with</w:t>
      </w:r>
      <w:r>
        <w:rPr>
          <w:color w:val="221F1F"/>
          <w:spacing w:val="-2"/>
        </w:rPr>
        <w:t xml:space="preserve"> </w:t>
      </w:r>
      <w:r>
        <w:rPr>
          <w:color w:val="221F1F"/>
        </w:rPr>
        <w:t>the work</w:t>
      </w:r>
      <w:r>
        <w:rPr>
          <w:color w:val="221F1F"/>
          <w:spacing w:val="-2"/>
        </w:rPr>
        <w:t xml:space="preserve"> </w:t>
      </w:r>
      <w:r>
        <w:rPr>
          <w:color w:val="221F1F"/>
        </w:rPr>
        <w:t>in the Contract.</w:t>
      </w:r>
    </w:p>
    <w:p>
      <w:pPr>
        <w:pStyle w:val="7"/>
        <w:spacing w:before="11"/>
        <w:rPr>
          <w:sz w:val="18"/>
        </w:rPr>
      </w:pPr>
    </w:p>
    <w:p>
      <w:pPr>
        <w:spacing w:line="230" w:lineRule="auto"/>
        <w:ind w:left="547" w:right="714"/>
        <w:jc w:val="both"/>
      </w:pPr>
      <w:r>
        <w:rPr>
          <w:color w:val="221F1F"/>
        </w:rPr>
        <w:t>If the Procuring Entity, Project Manager or Contractor determines, that any employee of the Contractor be</w:t>
      </w:r>
      <w:r>
        <w:rPr>
          <w:color w:val="221F1F"/>
          <w:spacing w:val="1"/>
        </w:rPr>
        <w:t xml:space="preserve"> </w:t>
      </w:r>
      <w:r>
        <w:rPr>
          <w:color w:val="221F1F"/>
          <w:spacing w:val="-1"/>
        </w:rPr>
        <w:t>determined</w:t>
      </w:r>
      <w:r>
        <w:rPr>
          <w:color w:val="221F1F"/>
          <w:spacing w:val="-11"/>
        </w:rPr>
        <w:t xml:space="preserve"> </w:t>
      </w:r>
      <w:r>
        <w:rPr>
          <w:color w:val="221F1F"/>
          <w:spacing w:val="-1"/>
        </w:rPr>
        <w:t>to</w:t>
      </w:r>
      <w:r>
        <w:rPr>
          <w:color w:val="221F1F"/>
          <w:spacing w:val="-12"/>
        </w:rPr>
        <w:t xml:space="preserve"> </w:t>
      </w:r>
      <w:r>
        <w:rPr>
          <w:color w:val="221F1F"/>
          <w:spacing w:val="-1"/>
        </w:rPr>
        <w:t>have</w:t>
      </w:r>
      <w:r>
        <w:rPr>
          <w:color w:val="221F1F"/>
          <w:spacing w:val="-12"/>
        </w:rPr>
        <w:t xml:space="preserve"> </w:t>
      </w:r>
      <w:r>
        <w:rPr>
          <w:color w:val="221F1F"/>
          <w:spacing w:val="-1"/>
        </w:rPr>
        <w:t>engaged</w:t>
      </w:r>
      <w:r>
        <w:rPr>
          <w:color w:val="221F1F"/>
          <w:spacing w:val="-8"/>
        </w:rPr>
        <w:t xml:space="preserve"> </w:t>
      </w:r>
      <w:r>
        <w:rPr>
          <w:color w:val="221F1F"/>
          <w:spacing w:val="-1"/>
        </w:rPr>
        <w:t>in</w:t>
      </w:r>
      <w:r>
        <w:rPr>
          <w:color w:val="221F1F"/>
          <w:spacing w:val="-12"/>
        </w:rPr>
        <w:t xml:space="preserve"> </w:t>
      </w:r>
      <w:r>
        <w:rPr>
          <w:color w:val="221F1F"/>
          <w:spacing w:val="-1"/>
        </w:rPr>
        <w:t>Fraud</w:t>
      </w:r>
      <w:r>
        <w:rPr>
          <w:color w:val="221F1F"/>
          <w:spacing w:val="-12"/>
        </w:rPr>
        <w:t xml:space="preserve"> </w:t>
      </w:r>
      <w:r>
        <w:rPr>
          <w:color w:val="221F1F"/>
          <w:spacing w:val="-1"/>
        </w:rPr>
        <w:t>and</w:t>
      </w:r>
      <w:r>
        <w:rPr>
          <w:color w:val="221F1F"/>
          <w:spacing w:val="-11"/>
        </w:rPr>
        <w:t xml:space="preserve"> </w:t>
      </w:r>
      <w:r>
        <w:rPr>
          <w:color w:val="221F1F"/>
          <w:spacing w:val="-1"/>
        </w:rPr>
        <w:t>Corruption</w:t>
      </w:r>
      <w:r>
        <w:rPr>
          <w:color w:val="221F1F"/>
          <w:spacing w:val="-12"/>
        </w:rPr>
        <w:t xml:space="preserve"> </w:t>
      </w:r>
      <w:r>
        <w:rPr>
          <w:color w:val="221F1F"/>
        </w:rPr>
        <w:t>during</w:t>
      </w:r>
      <w:r>
        <w:rPr>
          <w:color w:val="221F1F"/>
          <w:spacing w:val="-14"/>
        </w:rPr>
        <w:t xml:space="preserve"> </w:t>
      </w:r>
      <w:r>
        <w:rPr>
          <w:color w:val="221F1F"/>
        </w:rPr>
        <w:t>the</w:t>
      </w:r>
      <w:r>
        <w:rPr>
          <w:color w:val="221F1F"/>
          <w:spacing w:val="-12"/>
        </w:rPr>
        <w:t xml:space="preserve"> </w:t>
      </w:r>
      <w:r>
        <w:rPr>
          <w:color w:val="221F1F"/>
        </w:rPr>
        <w:t>execution</w:t>
      </w:r>
      <w:r>
        <w:rPr>
          <w:color w:val="221F1F"/>
          <w:spacing w:val="-11"/>
        </w:rPr>
        <w:t xml:space="preserve"> </w:t>
      </w:r>
      <w:r>
        <w:rPr>
          <w:color w:val="221F1F"/>
        </w:rPr>
        <w:t>of</w:t>
      </w:r>
      <w:r>
        <w:rPr>
          <w:color w:val="221F1F"/>
          <w:spacing w:val="-11"/>
        </w:rPr>
        <w:t xml:space="preserve"> </w:t>
      </w:r>
      <w:r>
        <w:rPr>
          <w:color w:val="221F1F"/>
        </w:rPr>
        <w:t>the</w:t>
      </w:r>
      <w:r>
        <w:rPr>
          <w:color w:val="221F1F"/>
          <w:spacing w:val="-16"/>
        </w:rPr>
        <w:t xml:space="preserve"> </w:t>
      </w:r>
      <w:r>
        <w:rPr>
          <w:color w:val="221F1F"/>
        </w:rPr>
        <w:t>Works,</w:t>
      </w:r>
      <w:r>
        <w:rPr>
          <w:color w:val="221F1F"/>
          <w:spacing w:val="-14"/>
        </w:rPr>
        <w:t xml:space="preserve"> </w:t>
      </w:r>
      <w:r>
        <w:rPr>
          <w:color w:val="221F1F"/>
        </w:rPr>
        <w:t>then</w:t>
      </w:r>
      <w:r>
        <w:rPr>
          <w:color w:val="221F1F"/>
          <w:spacing w:val="-11"/>
        </w:rPr>
        <w:t xml:space="preserve"> </w:t>
      </w:r>
      <w:r>
        <w:rPr>
          <w:color w:val="221F1F"/>
        </w:rPr>
        <w:t>that</w:t>
      </w:r>
      <w:r>
        <w:rPr>
          <w:color w:val="221F1F"/>
          <w:spacing w:val="-11"/>
        </w:rPr>
        <w:t xml:space="preserve"> </w:t>
      </w:r>
      <w:r>
        <w:rPr>
          <w:color w:val="221F1F"/>
        </w:rPr>
        <w:t>employee</w:t>
      </w:r>
      <w:r>
        <w:rPr>
          <w:color w:val="221F1F"/>
          <w:spacing w:val="-11"/>
        </w:rPr>
        <w:t xml:space="preserve"> </w:t>
      </w:r>
      <w:r>
        <w:rPr>
          <w:color w:val="221F1F"/>
        </w:rPr>
        <w:t>shall</w:t>
      </w:r>
      <w:r>
        <w:rPr>
          <w:color w:val="221F1F"/>
          <w:spacing w:val="16"/>
        </w:rPr>
        <w:t xml:space="preserve"> </w:t>
      </w:r>
      <w:r>
        <w:rPr>
          <w:color w:val="221F1F"/>
        </w:rPr>
        <w:t>be</w:t>
      </w:r>
      <w:r>
        <w:rPr>
          <w:color w:val="221F1F"/>
          <w:spacing w:val="-53"/>
        </w:rPr>
        <w:t xml:space="preserve"> </w:t>
      </w:r>
      <w:r>
        <w:rPr>
          <w:color w:val="221F1F"/>
        </w:rPr>
        <w:t>removed</w:t>
      </w:r>
      <w:r>
        <w:rPr>
          <w:color w:val="221F1F"/>
          <w:spacing w:val="-25"/>
        </w:rPr>
        <w:t xml:space="preserve"> </w:t>
      </w:r>
      <w:r>
        <w:rPr>
          <w:color w:val="221F1F"/>
        </w:rPr>
        <w:t>in</w:t>
      </w:r>
      <w:r>
        <w:rPr>
          <w:color w:val="221F1F"/>
          <w:spacing w:val="-24"/>
        </w:rPr>
        <w:t xml:space="preserve"> </w:t>
      </w:r>
      <w:r>
        <w:rPr>
          <w:color w:val="221F1F"/>
        </w:rPr>
        <w:t>accordance</w:t>
      </w:r>
      <w:r>
        <w:rPr>
          <w:color w:val="221F1F"/>
          <w:spacing w:val="-23"/>
        </w:rPr>
        <w:t xml:space="preserve"> </w:t>
      </w:r>
      <w:r>
        <w:rPr>
          <w:color w:val="221F1F"/>
        </w:rPr>
        <w:t>with</w:t>
      </w:r>
      <w:r>
        <w:rPr>
          <w:color w:val="221F1F"/>
          <w:spacing w:val="-23"/>
        </w:rPr>
        <w:t xml:space="preserve"> </w:t>
      </w:r>
      <w:r>
        <w:rPr>
          <w:color w:val="221F1F"/>
        </w:rPr>
        <w:t>Clause</w:t>
      </w:r>
      <w:r>
        <w:rPr>
          <w:color w:val="221F1F"/>
          <w:spacing w:val="-24"/>
        </w:rPr>
        <w:t xml:space="preserve"> </w:t>
      </w:r>
      <w:r>
        <w:rPr>
          <w:color w:val="221F1F"/>
        </w:rPr>
        <w:t>9.2</w:t>
      </w:r>
      <w:r>
        <w:rPr>
          <w:color w:val="221F1F"/>
          <w:spacing w:val="-24"/>
        </w:rPr>
        <w:t xml:space="preserve"> </w:t>
      </w:r>
      <w:r>
        <w:rPr>
          <w:color w:val="221F1F"/>
        </w:rPr>
        <w:t>above.</w:t>
      </w:r>
    </w:p>
    <w:p>
      <w:pPr>
        <w:pStyle w:val="7"/>
        <w:spacing w:before="10"/>
        <w:rPr>
          <w:sz w:val="20"/>
        </w:rPr>
      </w:pPr>
    </w:p>
    <w:p>
      <w:pPr>
        <w:pStyle w:val="4"/>
        <w:numPr>
          <w:ilvl w:val="0"/>
          <w:numId w:val="91"/>
        </w:numPr>
        <w:tabs>
          <w:tab w:val="left" w:pos="821"/>
          <w:tab w:val="left" w:pos="822"/>
        </w:tabs>
        <w:ind w:hanging="573"/>
      </w:pPr>
      <w:bookmarkStart w:id="229" w:name="_Toc30135"/>
      <w:r>
        <w:rPr>
          <w:color w:val="221F1F"/>
          <w:spacing w:val="-1"/>
        </w:rPr>
        <w:t>Procuring</w:t>
      </w:r>
      <w:r>
        <w:rPr>
          <w:color w:val="221F1F"/>
          <w:spacing w:val="-24"/>
        </w:rPr>
        <w:t xml:space="preserve"> </w:t>
      </w:r>
      <w:r>
        <w:rPr>
          <w:color w:val="221F1F"/>
        </w:rPr>
        <w:t>Entity's</w:t>
      </w:r>
      <w:r>
        <w:rPr>
          <w:color w:val="221F1F"/>
          <w:spacing w:val="-23"/>
        </w:rPr>
        <w:t xml:space="preserve"> </w:t>
      </w:r>
      <w:r>
        <w:rPr>
          <w:color w:val="221F1F"/>
        </w:rPr>
        <w:t>and</w:t>
      </w:r>
      <w:r>
        <w:rPr>
          <w:color w:val="221F1F"/>
          <w:spacing w:val="-24"/>
        </w:rPr>
        <w:t xml:space="preserve"> </w:t>
      </w:r>
      <w:r>
        <w:rPr>
          <w:color w:val="221F1F"/>
        </w:rPr>
        <w:t>Contractor's</w:t>
      </w:r>
      <w:r>
        <w:rPr>
          <w:color w:val="221F1F"/>
          <w:spacing w:val="-23"/>
        </w:rPr>
        <w:t xml:space="preserve"> </w:t>
      </w:r>
      <w:r>
        <w:rPr>
          <w:color w:val="221F1F"/>
        </w:rPr>
        <w:t>Risks</w:t>
      </w:r>
      <w:bookmarkEnd w:id="229"/>
    </w:p>
    <w:p>
      <w:pPr>
        <w:spacing w:before="212" w:line="232" w:lineRule="auto"/>
        <w:ind w:left="547" w:right="714"/>
        <w:jc w:val="both"/>
      </w:pPr>
      <w:r>
        <w:rPr>
          <w:color w:val="221F1F"/>
        </w:rPr>
        <w:t>The Procuring Entity carries the risks which this Contract states are Procuring Entity's risks, and the Contractor</w:t>
      </w:r>
      <w:r>
        <w:rPr>
          <w:color w:val="221F1F"/>
          <w:spacing w:val="1"/>
        </w:rPr>
        <w:t xml:space="preserve"> </w:t>
      </w:r>
      <w:r>
        <w:rPr>
          <w:color w:val="221F1F"/>
        </w:rPr>
        <w:t>carries</w:t>
      </w:r>
      <w:r>
        <w:rPr>
          <w:color w:val="221F1F"/>
          <w:spacing w:val="-24"/>
        </w:rPr>
        <w:t xml:space="preserve"> </w:t>
      </w:r>
      <w:r>
        <w:rPr>
          <w:color w:val="221F1F"/>
        </w:rPr>
        <w:t>the</w:t>
      </w:r>
      <w:r>
        <w:rPr>
          <w:color w:val="221F1F"/>
          <w:spacing w:val="-26"/>
        </w:rPr>
        <w:t xml:space="preserve"> </w:t>
      </w:r>
      <w:r>
        <w:rPr>
          <w:color w:val="221F1F"/>
        </w:rPr>
        <w:t>risks</w:t>
      </w:r>
      <w:r>
        <w:rPr>
          <w:color w:val="221F1F"/>
          <w:spacing w:val="-21"/>
        </w:rPr>
        <w:t xml:space="preserve"> </w:t>
      </w:r>
      <w:r>
        <w:rPr>
          <w:color w:val="221F1F"/>
        </w:rPr>
        <w:t>which</w:t>
      </w:r>
      <w:r>
        <w:rPr>
          <w:color w:val="221F1F"/>
          <w:spacing w:val="-24"/>
        </w:rPr>
        <w:t xml:space="preserve"> </w:t>
      </w:r>
      <w:r>
        <w:rPr>
          <w:color w:val="221F1F"/>
        </w:rPr>
        <w:t>this</w:t>
      </w:r>
      <w:r>
        <w:rPr>
          <w:color w:val="221F1F"/>
          <w:spacing w:val="-23"/>
        </w:rPr>
        <w:t xml:space="preserve"> </w:t>
      </w:r>
      <w:r>
        <w:rPr>
          <w:color w:val="221F1F"/>
        </w:rPr>
        <w:t>Contract</w:t>
      </w:r>
      <w:r>
        <w:rPr>
          <w:color w:val="221F1F"/>
          <w:spacing w:val="-23"/>
        </w:rPr>
        <w:t xml:space="preserve"> </w:t>
      </w:r>
      <w:r>
        <w:rPr>
          <w:color w:val="221F1F"/>
        </w:rPr>
        <w:t>states</w:t>
      </w:r>
      <w:r>
        <w:rPr>
          <w:color w:val="221F1F"/>
          <w:spacing w:val="-23"/>
        </w:rPr>
        <w:t xml:space="preserve"> </w:t>
      </w:r>
      <w:r>
        <w:rPr>
          <w:color w:val="221F1F"/>
        </w:rPr>
        <w:t>are</w:t>
      </w:r>
      <w:r>
        <w:rPr>
          <w:color w:val="221F1F"/>
          <w:spacing w:val="-24"/>
        </w:rPr>
        <w:t xml:space="preserve"> </w:t>
      </w:r>
      <w:r>
        <w:rPr>
          <w:color w:val="221F1F"/>
        </w:rPr>
        <w:t>Contractor's</w:t>
      </w:r>
      <w:r>
        <w:rPr>
          <w:color w:val="221F1F"/>
          <w:spacing w:val="-23"/>
        </w:rPr>
        <w:t xml:space="preserve"> </w:t>
      </w:r>
      <w:r>
        <w:rPr>
          <w:color w:val="221F1F"/>
        </w:rPr>
        <w:t>risks.</w:t>
      </w:r>
    </w:p>
    <w:p>
      <w:pPr>
        <w:spacing w:line="232" w:lineRule="auto"/>
        <w:jc w:val="both"/>
        <w:sectPr>
          <w:headerReference r:id="rId142" w:type="default"/>
          <w:footerReference r:id="rId143" w:type="default"/>
          <w:pgSz w:w="11920" w:h="16850"/>
          <w:pgMar w:top="70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4"/>
        <w:numPr>
          <w:ilvl w:val="0"/>
          <w:numId w:val="91"/>
        </w:numPr>
        <w:tabs>
          <w:tab w:val="left" w:pos="818"/>
          <w:tab w:val="left" w:pos="819"/>
        </w:tabs>
        <w:spacing w:before="78"/>
        <w:ind w:left="818" w:hanging="572"/>
      </w:pPr>
      <w:bookmarkStart w:id="230" w:name="_Toc2199"/>
      <w:r>
        <w:rPr>
          <w:color w:val="221F1F"/>
          <w:spacing w:val="-1"/>
        </w:rPr>
        <w:t>Procuring</w:t>
      </w:r>
      <w:r>
        <w:rPr>
          <w:color w:val="221F1F"/>
          <w:spacing w:val="-22"/>
        </w:rPr>
        <w:t xml:space="preserve"> </w:t>
      </w:r>
      <w:r>
        <w:rPr>
          <w:color w:val="221F1F"/>
        </w:rPr>
        <w:t>Entity's</w:t>
      </w:r>
      <w:r>
        <w:rPr>
          <w:color w:val="221F1F"/>
          <w:spacing w:val="-22"/>
        </w:rPr>
        <w:t xml:space="preserve"> </w:t>
      </w:r>
      <w:r>
        <w:rPr>
          <w:color w:val="221F1F"/>
        </w:rPr>
        <w:t>Risks</w:t>
      </w:r>
      <w:bookmarkEnd w:id="230"/>
    </w:p>
    <w:p>
      <w:pPr>
        <w:spacing w:before="230"/>
        <w:ind w:left="480"/>
        <w:jc w:val="both"/>
      </w:pPr>
      <w:r>
        <w:rPr>
          <w:color w:val="221F1F"/>
        </w:rPr>
        <w:t>From</w:t>
      </w:r>
      <w:r>
        <w:rPr>
          <w:color w:val="221F1F"/>
          <w:spacing w:val="-14"/>
        </w:rPr>
        <w:t xml:space="preserve"> </w:t>
      </w:r>
      <w:r>
        <w:rPr>
          <w:color w:val="221F1F"/>
        </w:rPr>
        <w:t>the</w:t>
      </w:r>
      <w:r>
        <w:rPr>
          <w:color w:val="221F1F"/>
          <w:spacing w:val="-10"/>
        </w:rPr>
        <w:t xml:space="preserve"> </w:t>
      </w:r>
      <w:r>
        <w:rPr>
          <w:color w:val="221F1F"/>
        </w:rPr>
        <w:t>Start</w:t>
      </w:r>
      <w:r>
        <w:rPr>
          <w:color w:val="221F1F"/>
          <w:spacing w:val="-8"/>
        </w:rPr>
        <w:t xml:space="preserve"> </w:t>
      </w:r>
      <w:r>
        <w:rPr>
          <w:color w:val="221F1F"/>
        </w:rPr>
        <w:t>Date</w:t>
      </w:r>
      <w:r>
        <w:rPr>
          <w:color w:val="221F1F"/>
          <w:spacing w:val="-10"/>
        </w:rPr>
        <w:t xml:space="preserve"> </w:t>
      </w:r>
      <w:r>
        <w:rPr>
          <w:color w:val="221F1F"/>
        </w:rPr>
        <w:t>until</w:t>
      </w:r>
      <w:r>
        <w:rPr>
          <w:color w:val="221F1F"/>
          <w:spacing w:val="-10"/>
        </w:rPr>
        <w:t xml:space="preserve"> </w:t>
      </w:r>
      <w:r>
        <w:rPr>
          <w:color w:val="221F1F"/>
        </w:rPr>
        <w:t>the</w:t>
      </w:r>
      <w:r>
        <w:rPr>
          <w:color w:val="221F1F"/>
          <w:spacing w:val="-9"/>
        </w:rPr>
        <w:t xml:space="preserve"> </w:t>
      </w:r>
      <w:r>
        <w:rPr>
          <w:color w:val="221F1F"/>
        </w:rPr>
        <w:t>Defects</w:t>
      </w:r>
      <w:r>
        <w:rPr>
          <w:color w:val="221F1F"/>
          <w:spacing w:val="-10"/>
        </w:rPr>
        <w:t xml:space="preserve"> </w:t>
      </w:r>
      <w:r>
        <w:rPr>
          <w:color w:val="221F1F"/>
        </w:rPr>
        <w:t>Liability</w:t>
      </w:r>
      <w:r>
        <w:rPr>
          <w:color w:val="221F1F"/>
          <w:spacing w:val="-12"/>
        </w:rPr>
        <w:t xml:space="preserve"> </w:t>
      </w:r>
      <w:r>
        <w:rPr>
          <w:color w:val="221F1F"/>
        </w:rPr>
        <w:t>Certiﬁcate</w:t>
      </w:r>
      <w:r>
        <w:rPr>
          <w:color w:val="221F1F"/>
          <w:spacing w:val="-9"/>
        </w:rPr>
        <w:t xml:space="preserve"> </w:t>
      </w:r>
      <w:r>
        <w:rPr>
          <w:color w:val="221F1F"/>
        </w:rPr>
        <w:t>has</w:t>
      </w:r>
      <w:r>
        <w:rPr>
          <w:color w:val="221F1F"/>
          <w:spacing w:val="-10"/>
        </w:rPr>
        <w:t xml:space="preserve"> </w:t>
      </w:r>
      <w:r>
        <w:rPr>
          <w:color w:val="221F1F"/>
        </w:rPr>
        <w:t>been</w:t>
      </w:r>
      <w:r>
        <w:rPr>
          <w:color w:val="221F1F"/>
          <w:spacing w:val="-10"/>
        </w:rPr>
        <w:t xml:space="preserve"> </w:t>
      </w:r>
      <w:r>
        <w:rPr>
          <w:color w:val="221F1F"/>
        </w:rPr>
        <w:t>issued,</w:t>
      </w:r>
      <w:r>
        <w:rPr>
          <w:color w:val="221F1F"/>
          <w:spacing w:val="-10"/>
        </w:rPr>
        <w:t xml:space="preserve"> </w:t>
      </w:r>
      <w:r>
        <w:rPr>
          <w:color w:val="221F1F"/>
        </w:rPr>
        <w:t>the</w:t>
      </w:r>
      <w:r>
        <w:rPr>
          <w:color w:val="221F1F"/>
          <w:spacing w:val="-10"/>
        </w:rPr>
        <w:t xml:space="preserve"> </w:t>
      </w:r>
      <w:r>
        <w:rPr>
          <w:color w:val="221F1F"/>
        </w:rPr>
        <w:t>following</w:t>
      </w:r>
      <w:r>
        <w:rPr>
          <w:color w:val="221F1F"/>
          <w:spacing w:val="-11"/>
        </w:rPr>
        <w:t xml:space="preserve"> </w:t>
      </w:r>
      <w:r>
        <w:rPr>
          <w:color w:val="221F1F"/>
        </w:rPr>
        <w:t>are</w:t>
      </w:r>
      <w:r>
        <w:rPr>
          <w:color w:val="221F1F"/>
          <w:spacing w:val="-10"/>
        </w:rPr>
        <w:t xml:space="preserve"> </w:t>
      </w:r>
      <w:r>
        <w:rPr>
          <w:color w:val="221F1F"/>
        </w:rPr>
        <w:t>Procuring</w:t>
      </w:r>
      <w:r>
        <w:rPr>
          <w:color w:val="221F1F"/>
          <w:spacing w:val="-12"/>
        </w:rPr>
        <w:t xml:space="preserve"> </w:t>
      </w:r>
      <w:r>
        <w:rPr>
          <w:color w:val="221F1F"/>
        </w:rPr>
        <w:t>Entity's risks:</w:t>
      </w:r>
    </w:p>
    <w:p>
      <w:pPr>
        <w:pStyle w:val="17"/>
        <w:numPr>
          <w:ilvl w:val="1"/>
          <w:numId w:val="91"/>
        </w:numPr>
        <w:tabs>
          <w:tab w:val="left" w:pos="1352"/>
        </w:tabs>
        <w:spacing w:before="44" w:line="232" w:lineRule="auto"/>
        <w:ind w:left="1351" w:right="716" w:hanging="533"/>
        <w:jc w:val="both"/>
      </w:pPr>
      <w:r>
        <w:rPr>
          <w:color w:val="221F1F"/>
          <w:spacing w:val="-1"/>
        </w:rPr>
        <w:t>The</w:t>
      </w:r>
      <w:r>
        <w:rPr>
          <w:color w:val="221F1F"/>
          <w:spacing w:val="-9"/>
        </w:rPr>
        <w:t xml:space="preserve"> </w:t>
      </w:r>
      <w:r>
        <w:rPr>
          <w:color w:val="221F1F"/>
          <w:spacing w:val="-1"/>
        </w:rPr>
        <w:t>risk</w:t>
      </w:r>
      <w:r>
        <w:rPr>
          <w:color w:val="221F1F"/>
          <w:spacing w:val="-7"/>
        </w:rPr>
        <w:t xml:space="preserve"> </w:t>
      </w:r>
      <w:r>
        <w:rPr>
          <w:color w:val="221F1F"/>
          <w:spacing w:val="-1"/>
        </w:rPr>
        <w:t>of</w:t>
      </w:r>
      <w:r>
        <w:rPr>
          <w:color w:val="221F1F"/>
          <w:spacing w:val="-7"/>
        </w:rPr>
        <w:t xml:space="preserve"> </w:t>
      </w:r>
      <w:r>
        <w:rPr>
          <w:color w:val="221F1F"/>
          <w:spacing w:val="-1"/>
        </w:rPr>
        <w:t>personal</w:t>
      </w:r>
      <w:r>
        <w:rPr>
          <w:color w:val="221F1F"/>
          <w:spacing w:val="-6"/>
        </w:rPr>
        <w:t xml:space="preserve"> </w:t>
      </w:r>
      <w:r>
        <w:rPr>
          <w:color w:val="221F1F"/>
          <w:spacing w:val="-1"/>
        </w:rPr>
        <w:t>injury,</w:t>
      </w:r>
      <w:r>
        <w:rPr>
          <w:color w:val="221F1F"/>
          <w:spacing w:val="-10"/>
        </w:rPr>
        <w:t xml:space="preserve"> </w:t>
      </w:r>
      <w:r>
        <w:rPr>
          <w:color w:val="221F1F"/>
          <w:spacing w:val="-1"/>
        </w:rPr>
        <w:t>death,</w:t>
      </w:r>
      <w:r>
        <w:rPr>
          <w:color w:val="221F1F"/>
          <w:spacing w:val="-5"/>
        </w:rPr>
        <w:t xml:space="preserve"> </w:t>
      </w:r>
      <w:r>
        <w:rPr>
          <w:color w:val="221F1F"/>
          <w:spacing w:val="-1"/>
        </w:rPr>
        <w:t>or</w:t>
      </w:r>
      <w:r>
        <w:rPr>
          <w:color w:val="221F1F"/>
          <w:spacing w:val="-7"/>
        </w:rPr>
        <w:t xml:space="preserve"> </w:t>
      </w:r>
      <w:r>
        <w:rPr>
          <w:color w:val="221F1F"/>
          <w:spacing w:val="-1"/>
        </w:rPr>
        <w:t>loss</w:t>
      </w:r>
      <w:r>
        <w:rPr>
          <w:color w:val="221F1F"/>
          <w:spacing w:val="-3"/>
        </w:rPr>
        <w:t xml:space="preserve"> </w:t>
      </w:r>
      <w:r>
        <w:rPr>
          <w:color w:val="221F1F"/>
          <w:spacing w:val="-1"/>
        </w:rPr>
        <w:t>of</w:t>
      </w:r>
      <w:r>
        <w:rPr>
          <w:color w:val="221F1F"/>
          <w:spacing w:val="-6"/>
        </w:rPr>
        <w:t xml:space="preserve"> </w:t>
      </w:r>
      <w:r>
        <w:rPr>
          <w:color w:val="221F1F"/>
          <w:spacing w:val="-1"/>
        </w:rPr>
        <w:t>or</w:t>
      </w:r>
      <w:r>
        <w:rPr>
          <w:color w:val="221F1F"/>
          <w:spacing w:val="-7"/>
        </w:rPr>
        <w:t xml:space="preserve"> </w:t>
      </w:r>
      <w:r>
        <w:rPr>
          <w:color w:val="221F1F"/>
          <w:spacing w:val="-1"/>
        </w:rPr>
        <w:t>damage</w:t>
      </w:r>
      <w:r>
        <w:rPr>
          <w:color w:val="221F1F"/>
          <w:spacing w:val="-5"/>
        </w:rPr>
        <w:t xml:space="preserve"> </w:t>
      </w:r>
      <w:r>
        <w:rPr>
          <w:color w:val="221F1F"/>
          <w:spacing w:val="-1"/>
        </w:rPr>
        <w:t>to</w:t>
      </w:r>
      <w:r>
        <w:rPr>
          <w:color w:val="221F1F"/>
          <w:spacing w:val="-5"/>
        </w:rPr>
        <w:t xml:space="preserve"> </w:t>
      </w:r>
      <w:r>
        <w:rPr>
          <w:color w:val="221F1F"/>
          <w:spacing w:val="-1"/>
        </w:rPr>
        <w:t>property</w:t>
      </w:r>
      <w:r>
        <w:rPr>
          <w:color w:val="221F1F"/>
          <w:spacing w:val="-7"/>
        </w:rPr>
        <w:t xml:space="preserve"> </w:t>
      </w:r>
      <w:r>
        <w:rPr>
          <w:color w:val="221F1F"/>
        </w:rPr>
        <w:t>(excluding</w:t>
      </w:r>
      <w:r>
        <w:rPr>
          <w:color w:val="221F1F"/>
          <w:spacing w:val="-6"/>
        </w:rPr>
        <w:t xml:space="preserve"> </w:t>
      </w:r>
      <w:r>
        <w:rPr>
          <w:color w:val="221F1F"/>
        </w:rPr>
        <w:t>the</w:t>
      </w:r>
      <w:r>
        <w:rPr>
          <w:color w:val="221F1F"/>
          <w:spacing w:val="-13"/>
        </w:rPr>
        <w:t xml:space="preserve"> </w:t>
      </w:r>
      <w:r>
        <w:rPr>
          <w:color w:val="221F1F"/>
        </w:rPr>
        <w:t>Works,</w:t>
      </w:r>
      <w:r>
        <w:rPr>
          <w:color w:val="221F1F"/>
          <w:spacing w:val="-10"/>
        </w:rPr>
        <w:t xml:space="preserve"> </w:t>
      </w:r>
      <w:r>
        <w:rPr>
          <w:color w:val="221F1F"/>
        </w:rPr>
        <w:t>Plant,</w:t>
      </w:r>
      <w:r>
        <w:rPr>
          <w:color w:val="221F1F"/>
          <w:spacing w:val="-7"/>
        </w:rPr>
        <w:t xml:space="preserve"> </w:t>
      </w:r>
      <w:r>
        <w:rPr>
          <w:color w:val="221F1F"/>
        </w:rPr>
        <w:t>Materials,</w:t>
      </w:r>
      <w:r>
        <w:rPr>
          <w:color w:val="221F1F"/>
          <w:spacing w:val="-53"/>
        </w:rPr>
        <w:t xml:space="preserve"> </w:t>
      </w:r>
      <w:r>
        <w:rPr>
          <w:color w:val="221F1F"/>
        </w:rPr>
        <w:t>and</w:t>
      </w:r>
      <w:r>
        <w:rPr>
          <w:color w:val="221F1F"/>
          <w:spacing w:val="-24"/>
        </w:rPr>
        <w:t xml:space="preserve"> </w:t>
      </w:r>
      <w:r>
        <w:rPr>
          <w:color w:val="221F1F"/>
        </w:rPr>
        <w:t>Equipment),</w:t>
      </w:r>
      <w:r>
        <w:rPr>
          <w:color w:val="221F1F"/>
          <w:spacing w:val="-23"/>
        </w:rPr>
        <w:t xml:space="preserve"> </w:t>
      </w:r>
      <w:r>
        <w:rPr>
          <w:color w:val="221F1F"/>
        </w:rPr>
        <w:t>which</w:t>
      </w:r>
      <w:r>
        <w:rPr>
          <w:color w:val="221F1F"/>
          <w:spacing w:val="-24"/>
        </w:rPr>
        <w:t xml:space="preserve"> </w:t>
      </w:r>
      <w:r>
        <w:rPr>
          <w:color w:val="221F1F"/>
        </w:rPr>
        <w:t>are</w:t>
      </w:r>
      <w:r>
        <w:rPr>
          <w:color w:val="221F1F"/>
          <w:spacing w:val="-24"/>
        </w:rPr>
        <w:t xml:space="preserve"> </w:t>
      </w:r>
      <w:r>
        <w:rPr>
          <w:color w:val="221F1F"/>
        </w:rPr>
        <w:t>due</w:t>
      </w:r>
      <w:r>
        <w:rPr>
          <w:color w:val="221F1F"/>
          <w:spacing w:val="-24"/>
        </w:rPr>
        <w:t xml:space="preserve"> </w:t>
      </w:r>
      <w:r>
        <w:rPr>
          <w:color w:val="221F1F"/>
        </w:rPr>
        <w:t>to</w:t>
      </w:r>
    </w:p>
    <w:p>
      <w:pPr>
        <w:pStyle w:val="17"/>
        <w:numPr>
          <w:ilvl w:val="2"/>
          <w:numId w:val="91"/>
        </w:numPr>
        <w:tabs>
          <w:tab w:val="left" w:pos="1868"/>
        </w:tabs>
        <w:spacing w:before="44" w:line="232" w:lineRule="auto"/>
        <w:ind w:right="716"/>
        <w:jc w:val="both"/>
      </w:pPr>
      <w:r>
        <w:rPr>
          <w:color w:val="221F1F"/>
          <w:spacing w:val="-1"/>
        </w:rPr>
        <w:t>use</w:t>
      </w:r>
      <w:r>
        <w:rPr>
          <w:color w:val="221F1F"/>
          <w:spacing w:val="-7"/>
        </w:rPr>
        <w:t xml:space="preserve"> </w:t>
      </w:r>
      <w:r>
        <w:rPr>
          <w:color w:val="221F1F"/>
          <w:spacing w:val="-1"/>
        </w:rPr>
        <w:t>or</w:t>
      </w:r>
      <w:r>
        <w:rPr>
          <w:color w:val="221F1F"/>
          <w:spacing w:val="-7"/>
        </w:rPr>
        <w:t xml:space="preserve"> </w:t>
      </w:r>
      <w:r>
        <w:rPr>
          <w:color w:val="221F1F"/>
          <w:spacing w:val="-1"/>
        </w:rPr>
        <w:t>occupation</w:t>
      </w:r>
      <w:r>
        <w:rPr>
          <w:color w:val="221F1F"/>
          <w:spacing w:val="-6"/>
        </w:rPr>
        <w:t xml:space="preserve"> </w:t>
      </w:r>
      <w:r>
        <w:rPr>
          <w:color w:val="221F1F"/>
          <w:spacing w:val="-1"/>
        </w:rPr>
        <w:t>of</w:t>
      </w:r>
      <w:r>
        <w:rPr>
          <w:color w:val="221F1F"/>
          <w:spacing w:val="-7"/>
        </w:rPr>
        <w:t xml:space="preserve"> </w:t>
      </w:r>
      <w:r>
        <w:rPr>
          <w:color w:val="221F1F"/>
          <w:spacing w:val="-1"/>
        </w:rPr>
        <w:t>the</w:t>
      </w:r>
      <w:r>
        <w:rPr>
          <w:color w:val="221F1F"/>
          <w:spacing w:val="-7"/>
        </w:rPr>
        <w:t xml:space="preserve"> </w:t>
      </w:r>
      <w:r>
        <w:rPr>
          <w:color w:val="221F1F"/>
          <w:spacing w:val="-1"/>
        </w:rPr>
        <w:t>Site</w:t>
      </w:r>
      <w:r>
        <w:rPr>
          <w:color w:val="221F1F"/>
          <w:spacing w:val="-7"/>
        </w:rPr>
        <w:t xml:space="preserve"> </w:t>
      </w:r>
      <w:r>
        <w:rPr>
          <w:color w:val="221F1F"/>
          <w:spacing w:val="-1"/>
        </w:rPr>
        <w:t>by</w:t>
      </w:r>
      <w:r>
        <w:rPr>
          <w:color w:val="221F1F"/>
          <w:spacing w:val="-10"/>
        </w:rPr>
        <w:t xml:space="preserve"> </w:t>
      </w:r>
      <w:r>
        <w:rPr>
          <w:color w:val="221F1F"/>
          <w:spacing w:val="-1"/>
        </w:rPr>
        <w:t>the</w:t>
      </w:r>
      <w:r>
        <w:rPr>
          <w:color w:val="221F1F"/>
          <w:spacing w:val="-12"/>
        </w:rPr>
        <w:t xml:space="preserve"> </w:t>
      </w:r>
      <w:r>
        <w:rPr>
          <w:color w:val="221F1F"/>
          <w:spacing w:val="-1"/>
        </w:rPr>
        <w:t>Works</w:t>
      </w:r>
      <w:r>
        <w:rPr>
          <w:color w:val="221F1F"/>
          <w:spacing w:val="-11"/>
        </w:rPr>
        <w:t xml:space="preserve"> </w:t>
      </w:r>
      <w:r>
        <w:rPr>
          <w:color w:val="221F1F"/>
          <w:spacing w:val="-1"/>
        </w:rPr>
        <w:t>or</w:t>
      </w:r>
      <w:r>
        <w:rPr>
          <w:color w:val="221F1F"/>
          <w:spacing w:val="-7"/>
        </w:rPr>
        <w:t xml:space="preserve"> </w:t>
      </w:r>
      <w:r>
        <w:rPr>
          <w:color w:val="221F1F"/>
        </w:rPr>
        <w:t>for</w:t>
      </w:r>
      <w:r>
        <w:rPr>
          <w:color w:val="221F1F"/>
          <w:spacing w:val="-6"/>
        </w:rPr>
        <w:t xml:space="preserve"> </w:t>
      </w:r>
      <w:r>
        <w:rPr>
          <w:color w:val="221F1F"/>
        </w:rPr>
        <w:t>the</w:t>
      </w:r>
      <w:r>
        <w:rPr>
          <w:color w:val="221F1F"/>
          <w:spacing w:val="-7"/>
        </w:rPr>
        <w:t xml:space="preserve"> </w:t>
      </w:r>
      <w:r>
        <w:rPr>
          <w:color w:val="221F1F"/>
        </w:rPr>
        <w:t>purpose</w:t>
      </w:r>
      <w:r>
        <w:rPr>
          <w:color w:val="221F1F"/>
          <w:spacing w:val="-6"/>
        </w:rPr>
        <w:t xml:space="preserve"> </w:t>
      </w:r>
      <w:r>
        <w:rPr>
          <w:color w:val="221F1F"/>
        </w:rPr>
        <w:t>of</w:t>
      </w:r>
      <w:r>
        <w:rPr>
          <w:color w:val="221F1F"/>
          <w:spacing w:val="-6"/>
        </w:rPr>
        <w:t xml:space="preserve"> </w:t>
      </w:r>
      <w:r>
        <w:rPr>
          <w:color w:val="221F1F"/>
        </w:rPr>
        <w:t>the</w:t>
      </w:r>
      <w:r>
        <w:rPr>
          <w:color w:val="221F1F"/>
          <w:spacing w:val="-14"/>
        </w:rPr>
        <w:t xml:space="preserve"> </w:t>
      </w:r>
      <w:r>
        <w:rPr>
          <w:color w:val="221F1F"/>
        </w:rPr>
        <w:t>Works,</w:t>
      </w:r>
      <w:r>
        <w:rPr>
          <w:color w:val="221F1F"/>
          <w:spacing w:val="-9"/>
        </w:rPr>
        <w:t xml:space="preserve"> </w:t>
      </w:r>
      <w:r>
        <w:rPr>
          <w:color w:val="221F1F"/>
        </w:rPr>
        <w:t>which</w:t>
      </w:r>
      <w:r>
        <w:rPr>
          <w:color w:val="221F1F"/>
          <w:spacing w:val="-7"/>
        </w:rPr>
        <w:t xml:space="preserve"> </w:t>
      </w:r>
      <w:r>
        <w:rPr>
          <w:color w:val="221F1F"/>
        </w:rPr>
        <w:t>is</w:t>
      </w:r>
      <w:r>
        <w:rPr>
          <w:color w:val="221F1F"/>
          <w:spacing w:val="-7"/>
        </w:rPr>
        <w:t xml:space="preserve"> </w:t>
      </w:r>
      <w:r>
        <w:rPr>
          <w:color w:val="221F1F"/>
        </w:rPr>
        <w:t>the</w:t>
      </w:r>
      <w:r>
        <w:rPr>
          <w:color w:val="221F1F"/>
          <w:spacing w:val="-7"/>
        </w:rPr>
        <w:t xml:space="preserve"> </w:t>
      </w:r>
      <w:r>
        <w:rPr>
          <w:color w:val="221F1F"/>
        </w:rPr>
        <w:t>unavoidable</w:t>
      </w:r>
      <w:r>
        <w:rPr>
          <w:color w:val="221F1F"/>
          <w:spacing w:val="-53"/>
        </w:rPr>
        <w:t xml:space="preserve"> </w:t>
      </w:r>
      <w:r>
        <w:rPr>
          <w:color w:val="221F1F"/>
        </w:rPr>
        <w:t>result</w:t>
      </w:r>
      <w:r>
        <w:rPr>
          <w:color w:val="221F1F"/>
          <w:spacing w:val="-24"/>
        </w:rPr>
        <w:t xml:space="preserve"> </w:t>
      </w:r>
      <w:r>
        <w:rPr>
          <w:color w:val="221F1F"/>
        </w:rPr>
        <w:t>of</w:t>
      </w:r>
      <w:r>
        <w:rPr>
          <w:color w:val="221F1F"/>
          <w:spacing w:val="-21"/>
        </w:rPr>
        <w:t xml:space="preserve"> </w:t>
      </w:r>
      <w:r>
        <w:rPr>
          <w:color w:val="221F1F"/>
        </w:rPr>
        <w:t>the</w:t>
      </w:r>
      <w:r>
        <w:rPr>
          <w:color w:val="221F1F"/>
          <w:spacing w:val="-26"/>
        </w:rPr>
        <w:t xml:space="preserve"> </w:t>
      </w:r>
      <w:r>
        <w:rPr>
          <w:color w:val="221F1F"/>
        </w:rPr>
        <w:t>Works</w:t>
      </w:r>
      <w:r>
        <w:rPr>
          <w:color w:val="221F1F"/>
          <w:spacing w:val="-26"/>
        </w:rPr>
        <w:t xml:space="preserve"> </w:t>
      </w:r>
      <w:r>
        <w:rPr>
          <w:color w:val="221F1F"/>
        </w:rPr>
        <w:t>or</w:t>
      </w:r>
    </w:p>
    <w:p>
      <w:pPr>
        <w:pStyle w:val="17"/>
        <w:numPr>
          <w:ilvl w:val="2"/>
          <w:numId w:val="91"/>
        </w:numPr>
        <w:tabs>
          <w:tab w:val="left" w:pos="1868"/>
        </w:tabs>
        <w:spacing w:before="49" w:line="230" w:lineRule="auto"/>
        <w:ind w:right="718"/>
        <w:jc w:val="both"/>
      </w:pPr>
      <w:r>
        <w:rPr>
          <w:color w:val="221F1F"/>
        </w:rPr>
        <w:t>negligence, breach of statutory duty, or interference with any legal right by the Procuring Entity or</w:t>
      </w:r>
      <w:r>
        <w:rPr>
          <w:color w:val="221F1F"/>
          <w:spacing w:val="-52"/>
        </w:rPr>
        <w:t xml:space="preserve"> </w:t>
      </w:r>
      <w:r>
        <w:rPr>
          <w:color w:val="221F1F"/>
          <w:spacing w:val="-1"/>
        </w:rPr>
        <w:t>by</w:t>
      </w:r>
      <w:r>
        <w:rPr>
          <w:color w:val="221F1F"/>
          <w:spacing w:val="-27"/>
        </w:rPr>
        <w:t xml:space="preserve"> </w:t>
      </w:r>
      <w:r>
        <w:rPr>
          <w:color w:val="221F1F"/>
          <w:spacing w:val="-1"/>
        </w:rPr>
        <w:t>any</w:t>
      </w:r>
      <w:r>
        <w:rPr>
          <w:color w:val="221F1F"/>
          <w:spacing w:val="-26"/>
        </w:rPr>
        <w:t xml:space="preserve"> </w:t>
      </w:r>
      <w:r>
        <w:rPr>
          <w:color w:val="221F1F"/>
        </w:rPr>
        <w:t>person</w:t>
      </w:r>
      <w:r>
        <w:rPr>
          <w:color w:val="221F1F"/>
          <w:spacing w:val="-23"/>
        </w:rPr>
        <w:t xml:space="preserve"> </w:t>
      </w:r>
      <w:r>
        <w:rPr>
          <w:color w:val="221F1F"/>
        </w:rPr>
        <w:t>employed</w:t>
      </w:r>
      <w:r>
        <w:rPr>
          <w:color w:val="221F1F"/>
          <w:spacing w:val="-24"/>
        </w:rPr>
        <w:t xml:space="preserve"> </w:t>
      </w:r>
      <w:r>
        <w:rPr>
          <w:color w:val="221F1F"/>
        </w:rPr>
        <w:t>by</w:t>
      </w:r>
      <w:r>
        <w:rPr>
          <w:color w:val="221F1F"/>
          <w:spacing w:val="-24"/>
        </w:rPr>
        <w:t xml:space="preserve"> </w:t>
      </w:r>
      <w:r>
        <w:rPr>
          <w:color w:val="221F1F"/>
        </w:rPr>
        <w:t>or</w:t>
      </w:r>
      <w:r>
        <w:rPr>
          <w:color w:val="221F1F"/>
          <w:spacing w:val="-23"/>
        </w:rPr>
        <w:t xml:space="preserve"> </w:t>
      </w:r>
      <w:r>
        <w:rPr>
          <w:color w:val="221F1F"/>
        </w:rPr>
        <w:t>contracted</w:t>
      </w:r>
      <w:r>
        <w:rPr>
          <w:color w:val="221F1F"/>
          <w:spacing w:val="-26"/>
        </w:rPr>
        <w:t xml:space="preserve"> </w:t>
      </w:r>
      <w:r>
        <w:rPr>
          <w:color w:val="221F1F"/>
        </w:rPr>
        <w:t>to</w:t>
      </w:r>
      <w:r>
        <w:rPr>
          <w:color w:val="221F1F"/>
          <w:spacing w:val="-24"/>
        </w:rPr>
        <w:t xml:space="preserve"> </w:t>
      </w:r>
      <w:r>
        <w:rPr>
          <w:color w:val="221F1F"/>
        </w:rPr>
        <w:t>him</w:t>
      </w:r>
      <w:r>
        <w:rPr>
          <w:color w:val="221F1F"/>
          <w:spacing w:val="-28"/>
        </w:rPr>
        <w:t xml:space="preserve"> </w:t>
      </w:r>
      <w:r>
        <w:rPr>
          <w:color w:val="221F1F"/>
        </w:rPr>
        <w:t>except</w:t>
      </w:r>
      <w:r>
        <w:rPr>
          <w:color w:val="221F1F"/>
          <w:spacing w:val="-25"/>
        </w:rPr>
        <w:t xml:space="preserve"> </w:t>
      </w:r>
      <w:r>
        <w:rPr>
          <w:color w:val="221F1F"/>
        </w:rPr>
        <w:t>the</w:t>
      </w:r>
      <w:r>
        <w:rPr>
          <w:color w:val="221F1F"/>
          <w:spacing w:val="-24"/>
        </w:rPr>
        <w:t xml:space="preserve"> </w:t>
      </w:r>
      <w:r>
        <w:rPr>
          <w:color w:val="221F1F"/>
        </w:rPr>
        <w:t>Contractor.</w:t>
      </w:r>
    </w:p>
    <w:p>
      <w:pPr>
        <w:pStyle w:val="17"/>
        <w:numPr>
          <w:ilvl w:val="1"/>
          <w:numId w:val="91"/>
        </w:numPr>
        <w:tabs>
          <w:tab w:val="left" w:pos="1355"/>
        </w:tabs>
        <w:spacing w:before="47" w:line="230" w:lineRule="auto"/>
        <w:ind w:left="1363" w:right="711" w:hanging="545"/>
        <w:jc w:val="both"/>
      </w:pPr>
      <w:r>
        <w:rPr>
          <w:color w:val="221F1F"/>
          <w:spacing w:val="-1"/>
        </w:rPr>
        <w:t>The</w:t>
      </w:r>
      <w:r>
        <w:rPr>
          <w:color w:val="221F1F"/>
          <w:spacing w:val="-14"/>
        </w:rPr>
        <w:t xml:space="preserve"> </w:t>
      </w:r>
      <w:r>
        <w:rPr>
          <w:color w:val="221F1F"/>
          <w:spacing w:val="-1"/>
        </w:rPr>
        <w:t>risk</w:t>
      </w:r>
      <w:r>
        <w:rPr>
          <w:color w:val="221F1F"/>
          <w:spacing w:val="-14"/>
        </w:rPr>
        <w:t xml:space="preserve"> </w:t>
      </w:r>
      <w:r>
        <w:rPr>
          <w:color w:val="221F1F"/>
          <w:spacing w:val="-1"/>
        </w:rPr>
        <w:t>of</w:t>
      </w:r>
      <w:r>
        <w:rPr>
          <w:color w:val="221F1F"/>
          <w:spacing w:val="-11"/>
        </w:rPr>
        <w:t xml:space="preserve"> </w:t>
      </w:r>
      <w:r>
        <w:rPr>
          <w:color w:val="221F1F"/>
          <w:spacing w:val="-1"/>
        </w:rPr>
        <w:t>damage</w:t>
      </w:r>
      <w:r>
        <w:rPr>
          <w:color w:val="221F1F"/>
          <w:spacing w:val="-11"/>
        </w:rPr>
        <w:t xml:space="preserve"> </w:t>
      </w:r>
      <w:r>
        <w:rPr>
          <w:color w:val="221F1F"/>
          <w:spacing w:val="-1"/>
        </w:rPr>
        <w:t>to</w:t>
      </w:r>
      <w:r>
        <w:rPr>
          <w:color w:val="221F1F"/>
          <w:spacing w:val="-12"/>
        </w:rPr>
        <w:t xml:space="preserve"> </w:t>
      </w:r>
      <w:r>
        <w:rPr>
          <w:color w:val="221F1F"/>
          <w:spacing w:val="-1"/>
        </w:rPr>
        <w:t>the</w:t>
      </w:r>
      <w:r>
        <w:rPr>
          <w:color w:val="221F1F"/>
          <w:spacing w:val="-19"/>
        </w:rPr>
        <w:t xml:space="preserve"> </w:t>
      </w:r>
      <w:r>
        <w:rPr>
          <w:color w:val="221F1F"/>
          <w:spacing w:val="-1"/>
        </w:rPr>
        <w:t>Works,</w:t>
      </w:r>
      <w:r>
        <w:rPr>
          <w:color w:val="221F1F"/>
          <w:spacing w:val="-17"/>
        </w:rPr>
        <w:t xml:space="preserve"> </w:t>
      </w:r>
      <w:r>
        <w:rPr>
          <w:color w:val="221F1F"/>
        </w:rPr>
        <w:t>Plant,</w:t>
      </w:r>
      <w:r>
        <w:rPr>
          <w:color w:val="221F1F"/>
          <w:spacing w:val="-15"/>
        </w:rPr>
        <w:t xml:space="preserve"> </w:t>
      </w:r>
      <w:r>
        <w:rPr>
          <w:color w:val="221F1F"/>
        </w:rPr>
        <w:t>Materials,</w:t>
      </w:r>
      <w:r>
        <w:rPr>
          <w:color w:val="221F1F"/>
          <w:spacing w:val="-13"/>
        </w:rPr>
        <w:t xml:space="preserve"> </w:t>
      </w:r>
      <w:r>
        <w:rPr>
          <w:color w:val="221F1F"/>
        </w:rPr>
        <w:t>and</w:t>
      </w:r>
      <w:r>
        <w:rPr>
          <w:color w:val="221F1F"/>
          <w:spacing w:val="-12"/>
        </w:rPr>
        <w:t xml:space="preserve"> </w:t>
      </w:r>
      <w:r>
        <w:rPr>
          <w:color w:val="221F1F"/>
        </w:rPr>
        <w:t>Equipment</w:t>
      </w:r>
      <w:r>
        <w:rPr>
          <w:color w:val="221F1F"/>
          <w:spacing w:val="-11"/>
        </w:rPr>
        <w:t xml:space="preserve"> </w:t>
      </w:r>
      <w:r>
        <w:rPr>
          <w:color w:val="221F1F"/>
        </w:rPr>
        <w:t>to</w:t>
      </w:r>
      <w:r>
        <w:rPr>
          <w:color w:val="221F1F"/>
          <w:spacing w:val="-12"/>
        </w:rPr>
        <w:t xml:space="preserve"> </w:t>
      </w:r>
      <w:r>
        <w:rPr>
          <w:color w:val="221F1F"/>
        </w:rPr>
        <w:t>the</w:t>
      </w:r>
      <w:r>
        <w:rPr>
          <w:color w:val="221F1F"/>
          <w:spacing w:val="-12"/>
        </w:rPr>
        <w:t xml:space="preserve"> </w:t>
      </w:r>
      <w:r>
        <w:rPr>
          <w:color w:val="221F1F"/>
        </w:rPr>
        <w:t>extent</w:t>
      </w:r>
      <w:r>
        <w:rPr>
          <w:color w:val="221F1F"/>
          <w:spacing w:val="-11"/>
        </w:rPr>
        <w:t xml:space="preserve"> </w:t>
      </w:r>
      <w:r>
        <w:rPr>
          <w:color w:val="221F1F"/>
        </w:rPr>
        <w:t>that</w:t>
      </w:r>
      <w:r>
        <w:rPr>
          <w:color w:val="221F1F"/>
          <w:spacing w:val="-13"/>
        </w:rPr>
        <w:t xml:space="preserve"> </w:t>
      </w:r>
      <w:r>
        <w:rPr>
          <w:color w:val="221F1F"/>
        </w:rPr>
        <w:t>it</w:t>
      </w:r>
      <w:r>
        <w:rPr>
          <w:color w:val="221F1F"/>
          <w:spacing w:val="-11"/>
        </w:rPr>
        <w:t xml:space="preserve"> </w:t>
      </w:r>
      <w:r>
        <w:rPr>
          <w:color w:val="221F1F"/>
        </w:rPr>
        <w:t>is</w:t>
      </w:r>
      <w:r>
        <w:rPr>
          <w:color w:val="221F1F"/>
          <w:spacing w:val="-14"/>
        </w:rPr>
        <w:t xml:space="preserve"> </w:t>
      </w:r>
      <w:r>
        <w:rPr>
          <w:color w:val="221F1F"/>
        </w:rPr>
        <w:t>due</w:t>
      </w:r>
      <w:r>
        <w:rPr>
          <w:color w:val="221F1F"/>
          <w:spacing w:val="-14"/>
        </w:rPr>
        <w:t xml:space="preserve"> </w:t>
      </w:r>
      <w:r>
        <w:rPr>
          <w:color w:val="221F1F"/>
        </w:rPr>
        <w:t>to</w:t>
      </w:r>
      <w:r>
        <w:rPr>
          <w:color w:val="221F1F"/>
          <w:spacing w:val="-12"/>
        </w:rPr>
        <w:t xml:space="preserve"> </w:t>
      </w:r>
      <w:r>
        <w:rPr>
          <w:color w:val="221F1F"/>
        </w:rPr>
        <w:t>a</w:t>
      </w:r>
      <w:r>
        <w:rPr>
          <w:color w:val="221F1F"/>
          <w:spacing w:val="-14"/>
        </w:rPr>
        <w:t xml:space="preserve"> </w:t>
      </w:r>
      <w:r>
        <w:rPr>
          <w:color w:val="221F1F"/>
        </w:rPr>
        <w:t>fault</w:t>
      </w:r>
      <w:r>
        <w:rPr>
          <w:color w:val="221F1F"/>
          <w:spacing w:val="-11"/>
        </w:rPr>
        <w:t xml:space="preserve"> </w:t>
      </w:r>
      <w:r>
        <w:rPr>
          <w:color w:val="221F1F"/>
        </w:rPr>
        <w:t>of</w:t>
      </w:r>
      <w:r>
        <w:rPr>
          <w:color w:val="221F1F"/>
          <w:spacing w:val="-14"/>
        </w:rPr>
        <w:t xml:space="preserve"> </w:t>
      </w:r>
      <w:r>
        <w:rPr>
          <w:color w:val="221F1F"/>
        </w:rPr>
        <w:t>the</w:t>
      </w:r>
      <w:r>
        <w:rPr>
          <w:color w:val="221F1F"/>
          <w:spacing w:val="-53"/>
        </w:rPr>
        <w:t xml:space="preserve"> </w:t>
      </w:r>
      <w:r>
        <w:rPr>
          <w:color w:val="221F1F"/>
          <w:spacing w:val="-1"/>
        </w:rPr>
        <w:t xml:space="preserve">Procuring </w:t>
      </w:r>
      <w:r>
        <w:rPr>
          <w:color w:val="221F1F"/>
        </w:rPr>
        <w:t>Entity or in the Procuring Entity's design, or due to war or radioactive contamination directly</w:t>
      </w:r>
      <w:r>
        <w:rPr>
          <w:color w:val="221F1F"/>
          <w:spacing w:val="1"/>
        </w:rPr>
        <w:t xml:space="preserve"> </w:t>
      </w:r>
      <w:r>
        <w:rPr>
          <w:color w:val="221F1F"/>
        </w:rPr>
        <w:t>affecting</w:t>
      </w:r>
      <w:r>
        <w:rPr>
          <w:color w:val="221F1F"/>
          <w:spacing w:val="-26"/>
        </w:rPr>
        <w:t xml:space="preserve"> </w:t>
      </w:r>
      <w:r>
        <w:rPr>
          <w:color w:val="221F1F"/>
        </w:rPr>
        <w:t>the</w:t>
      </w:r>
      <w:r>
        <w:rPr>
          <w:color w:val="221F1F"/>
          <w:spacing w:val="-26"/>
        </w:rPr>
        <w:t xml:space="preserve"> </w:t>
      </w:r>
      <w:r>
        <w:rPr>
          <w:color w:val="221F1F"/>
        </w:rPr>
        <w:t>country</w:t>
      </w:r>
      <w:r>
        <w:rPr>
          <w:color w:val="221F1F"/>
          <w:spacing w:val="-26"/>
        </w:rPr>
        <w:t xml:space="preserve"> </w:t>
      </w:r>
      <w:r>
        <w:rPr>
          <w:color w:val="221F1F"/>
        </w:rPr>
        <w:t>where</w:t>
      </w:r>
      <w:r>
        <w:rPr>
          <w:color w:val="221F1F"/>
          <w:spacing w:val="-24"/>
        </w:rPr>
        <w:t xml:space="preserve"> </w:t>
      </w:r>
      <w:r>
        <w:rPr>
          <w:color w:val="221F1F"/>
        </w:rPr>
        <w:t>the</w:t>
      </w:r>
      <w:r>
        <w:rPr>
          <w:color w:val="221F1F"/>
          <w:spacing w:val="-29"/>
        </w:rPr>
        <w:t xml:space="preserve"> </w:t>
      </w:r>
      <w:r>
        <w:rPr>
          <w:color w:val="221F1F"/>
        </w:rPr>
        <w:t>Worksare</w:t>
      </w:r>
      <w:r>
        <w:rPr>
          <w:color w:val="221F1F"/>
          <w:spacing w:val="-24"/>
        </w:rPr>
        <w:t xml:space="preserve"> </w:t>
      </w:r>
      <w:r>
        <w:rPr>
          <w:color w:val="221F1F"/>
        </w:rPr>
        <w:t>to</w:t>
      </w:r>
      <w:r>
        <w:rPr>
          <w:color w:val="221F1F"/>
          <w:spacing w:val="-24"/>
        </w:rPr>
        <w:t xml:space="preserve"> </w:t>
      </w:r>
      <w:r>
        <w:rPr>
          <w:color w:val="221F1F"/>
        </w:rPr>
        <w:t>be</w:t>
      </w:r>
      <w:r>
        <w:rPr>
          <w:color w:val="221F1F"/>
          <w:spacing w:val="-26"/>
        </w:rPr>
        <w:t xml:space="preserve"> </w:t>
      </w:r>
      <w:r>
        <w:rPr>
          <w:color w:val="221F1F"/>
        </w:rPr>
        <w:t>executed.</w:t>
      </w:r>
    </w:p>
    <w:p>
      <w:pPr>
        <w:pStyle w:val="7"/>
        <w:spacing w:before="4"/>
        <w:rPr>
          <w:sz w:val="21"/>
        </w:rPr>
      </w:pPr>
    </w:p>
    <w:p>
      <w:pPr>
        <w:spacing w:before="1" w:line="230" w:lineRule="auto"/>
        <w:ind w:left="929" w:right="718" w:hanging="450"/>
      </w:pPr>
      <w:r>
        <w:rPr>
          <w:color w:val="221F1F"/>
        </w:rPr>
        <w:t>From</w:t>
      </w:r>
      <w:r>
        <w:rPr>
          <w:color w:val="221F1F"/>
          <w:spacing w:val="-13"/>
        </w:rPr>
        <w:t xml:space="preserve"> </w:t>
      </w:r>
      <w:r>
        <w:rPr>
          <w:color w:val="221F1F"/>
        </w:rPr>
        <w:t>the</w:t>
      </w:r>
      <w:r>
        <w:rPr>
          <w:color w:val="221F1F"/>
          <w:spacing w:val="-9"/>
        </w:rPr>
        <w:t xml:space="preserve"> </w:t>
      </w:r>
      <w:r>
        <w:rPr>
          <w:color w:val="221F1F"/>
        </w:rPr>
        <w:t>Completion</w:t>
      </w:r>
      <w:r>
        <w:rPr>
          <w:color w:val="221F1F"/>
          <w:spacing w:val="-9"/>
        </w:rPr>
        <w:t xml:space="preserve"> </w:t>
      </w:r>
      <w:r>
        <w:rPr>
          <w:color w:val="221F1F"/>
        </w:rPr>
        <w:t>Date</w:t>
      </w:r>
      <w:r>
        <w:rPr>
          <w:color w:val="221F1F"/>
          <w:spacing w:val="-11"/>
        </w:rPr>
        <w:t xml:space="preserve"> </w:t>
      </w:r>
      <w:r>
        <w:rPr>
          <w:color w:val="221F1F"/>
        </w:rPr>
        <w:t>until</w:t>
      </w:r>
      <w:r>
        <w:rPr>
          <w:color w:val="221F1F"/>
          <w:spacing w:val="-9"/>
        </w:rPr>
        <w:t xml:space="preserve"> </w:t>
      </w:r>
      <w:r>
        <w:rPr>
          <w:color w:val="221F1F"/>
        </w:rPr>
        <w:t>the</w:t>
      </w:r>
      <w:r>
        <w:rPr>
          <w:color w:val="221F1F"/>
          <w:spacing w:val="-9"/>
        </w:rPr>
        <w:t xml:space="preserve"> </w:t>
      </w:r>
      <w:r>
        <w:rPr>
          <w:color w:val="221F1F"/>
        </w:rPr>
        <w:t>Defects</w:t>
      </w:r>
      <w:r>
        <w:rPr>
          <w:color w:val="221F1F"/>
          <w:spacing w:val="-9"/>
        </w:rPr>
        <w:t xml:space="preserve"> </w:t>
      </w:r>
      <w:r>
        <w:rPr>
          <w:color w:val="221F1F"/>
        </w:rPr>
        <w:t>Liability</w:t>
      </w:r>
      <w:r>
        <w:rPr>
          <w:color w:val="221F1F"/>
          <w:spacing w:val="-11"/>
        </w:rPr>
        <w:t xml:space="preserve"> </w:t>
      </w:r>
      <w:r>
        <w:rPr>
          <w:color w:val="221F1F"/>
        </w:rPr>
        <w:t>Certiﬁcate</w:t>
      </w:r>
      <w:r>
        <w:rPr>
          <w:color w:val="221F1F"/>
          <w:spacing w:val="-9"/>
        </w:rPr>
        <w:t xml:space="preserve"> </w:t>
      </w:r>
      <w:r>
        <w:rPr>
          <w:color w:val="221F1F"/>
        </w:rPr>
        <w:t>has</w:t>
      </w:r>
      <w:r>
        <w:rPr>
          <w:color w:val="221F1F"/>
          <w:spacing w:val="-9"/>
        </w:rPr>
        <w:t xml:space="preserve"> </w:t>
      </w:r>
      <w:r>
        <w:rPr>
          <w:color w:val="221F1F"/>
        </w:rPr>
        <w:t>been</w:t>
      </w:r>
      <w:r>
        <w:rPr>
          <w:color w:val="221F1F"/>
          <w:spacing w:val="-10"/>
        </w:rPr>
        <w:t xml:space="preserve"> </w:t>
      </w:r>
      <w:r>
        <w:rPr>
          <w:color w:val="221F1F"/>
        </w:rPr>
        <w:t>issued,</w:t>
      </w:r>
      <w:r>
        <w:rPr>
          <w:color w:val="221F1F"/>
          <w:spacing w:val="-8"/>
        </w:rPr>
        <w:t xml:space="preserve"> </w:t>
      </w:r>
      <w:r>
        <w:rPr>
          <w:color w:val="221F1F"/>
        </w:rPr>
        <w:t>the</w:t>
      </w:r>
      <w:r>
        <w:rPr>
          <w:color w:val="221F1F"/>
          <w:spacing w:val="-9"/>
        </w:rPr>
        <w:t xml:space="preserve"> </w:t>
      </w:r>
      <w:r>
        <w:rPr>
          <w:color w:val="221F1F"/>
        </w:rPr>
        <w:t>risk</w:t>
      </w:r>
      <w:r>
        <w:rPr>
          <w:color w:val="221F1F"/>
          <w:spacing w:val="-11"/>
        </w:rPr>
        <w:t xml:space="preserve"> </w:t>
      </w:r>
      <w:r>
        <w:rPr>
          <w:color w:val="221F1F"/>
        </w:rPr>
        <w:t>of</w:t>
      </w:r>
      <w:r>
        <w:rPr>
          <w:color w:val="221F1F"/>
          <w:spacing w:val="-9"/>
        </w:rPr>
        <w:t xml:space="preserve"> </w:t>
      </w:r>
      <w:r>
        <w:rPr>
          <w:color w:val="221F1F"/>
        </w:rPr>
        <w:t>loss</w:t>
      </w:r>
      <w:r>
        <w:rPr>
          <w:color w:val="221F1F"/>
          <w:spacing w:val="-9"/>
        </w:rPr>
        <w:t xml:space="preserve"> </w:t>
      </w:r>
      <w:r>
        <w:rPr>
          <w:color w:val="221F1F"/>
        </w:rPr>
        <w:t>of</w:t>
      </w:r>
      <w:r>
        <w:rPr>
          <w:color w:val="221F1F"/>
          <w:spacing w:val="-9"/>
        </w:rPr>
        <w:t xml:space="preserve"> </w:t>
      </w:r>
      <w:r>
        <w:rPr>
          <w:color w:val="221F1F"/>
        </w:rPr>
        <w:t>or</w:t>
      </w:r>
      <w:r>
        <w:rPr>
          <w:color w:val="221F1F"/>
          <w:spacing w:val="-9"/>
        </w:rPr>
        <w:t xml:space="preserve"> </w:t>
      </w:r>
      <w:r>
        <w:rPr>
          <w:color w:val="221F1F"/>
        </w:rPr>
        <w:t>damage</w:t>
      </w:r>
      <w:r>
        <w:rPr>
          <w:color w:val="221F1F"/>
          <w:spacing w:val="-7"/>
        </w:rPr>
        <w:t xml:space="preserve"> </w:t>
      </w:r>
      <w:r>
        <w:rPr>
          <w:color w:val="221F1F"/>
        </w:rPr>
        <w:t>to</w:t>
      </w:r>
      <w:r>
        <w:rPr>
          <w:color w:val="221F1F"/>
          <w:spacing w:val="11"/>
        </w:rPr>
        <w:t xml:space="preserve"> </w:t>
      </w:r>
      <w:r>
        <w:rPr>
          <w:color w:val="221F1F"/>
        </w:rPr>
        <w:t>the</w:t>
      </w:r>
      <w:r>
        <w:rPr>
          <w:color w:val="221F1F"/>
          <w:spacing w:val="-52"/>
        </w:rPr>
        <w:t xml:space="preserve"> </w:t>
      </w:r>
      <w:r>
        <w:rPr>
          <w:color w:val="221F1F"/>
          <w:spacing w:val="-1"/>
        </w:rPr>
        <w:t>Works,</w:t>
      </w:r>
      <w:r>
        <w:rPr>
          <w:color w:val="221F1F"/>
          <w:spacing w:val="-24"/>
        </w:rPr>
        <w:t xml:space="preserve"> </w:t>
      </w:r>
      <w:r>
        <w:rPr>
          <w:color w:val="221F1F"/>
          <w:spacing w:val="-1"/>
        </w:rPr>
        <w:t>Plant,</w:t>
      </w:r>
      <w:r>
        <w:rPr>
          <w:color w:val="221F1F"/>
          <w:spacing w:val="-24"/>
        </w:rPr>
        <w:t xml:space="preserve"> </w:t>
      </w:r>
      <w:r>
        <w:rPr>
          <w:color w:val="221F1F"/>
          <w:spacing w:val="-1"/>
        </w:rPr>
        <w:t>and</w:t>
      </w:r>
      <w:r>
        <w:rPr>
          <w:color w:val="221F1F"/>
          <w:spacing w:val="-26"/>
        </w:rPr>
        <w:t xml:space="preserve"> </w:t>
      </w:r>
      <w:r>
        <w:rPr>
          <w:color w:val="221F1F"/>
          <w:spacing w:val="-1"/>
        </w:rPr>
        <w:t>Materials</w:t>
      </w:r>
      <w:r>
        <w:rPr>
          <w:color w:val="221F1F"/>
          <w:spacing w:val="-23"/>
        </w:rPr>
        <w:t xml:space="preserve"> </w:t>
      </w:r>
      <w:r>
        <w:rPr>
          <w:color w:val="221F1F"/>
        </w:rPr>
        <w:t>is</w:t>
      </w:r>
      <w:r>
        <w:rPr>
          <w:color w:val="221F1F"/>
          <w:spacing w:val="-21"/>
        </w:rPr>
        <w:t xml:space="preserve"> </w:t>
      </w:r>
      <w:r>
        <w:rPr>
          <w:color w:val="221F1F"/>
        </w:rPr>
        <w:t>a</w:t>
      </w:r>
      <w:r>
        <w:rPr>
          <w:color w:val="221F1F"/>
          <w:spacing w:val="-24"/>
        </w:rPr>
        <w:t xml:space="preserve"> </w:t>
      </w:r>
      <w:r>
        <w:rPr>
          <w:color w:val="221F1F"/>
        </w:rPr>
        <w:t>Procuring</w:t>
      </w:r>
      <w:r>
        <w:rPr>
          <w:color w:val="221F1F"/>
          <w:spacing w:val="-26"/>
        </w:rPr>
        <w:t xml:space="preserve"> </w:t>
      </w:r>
      <w:r>
        <w:rPr>
          <w:color w:val="221F1F"/>
        </w:rPr>
        <w:t>Entity's</w:t>
      </w:r>
      <w:r>
        <w:rPr>
          <w:color w:val="221F1F"/>
          <w:spacing w:val="-23"/>
        </w:rPr>
        <w:t xml:space="preserve"> </w:t>
      </w:r>
      <w:r>
        <w:rPr>
          <w:color w:val="221F1F"/>
        </w:rPr>
        <w:t>risk</w:t>
      </w:r>
      <w:r>
        <w:rPr>
          <w:color w:val="221F1F"/>
          <w:spacing w:val="-26"/>
        </w:rPr>
        <w:t xml:space="preserve"> </w:t>
      </w:r>
      <w:r>
        <w:rPr>
          <w:color w:val="221F1F"/>
        </w:rPr>
        <w:t>except</w:t>
      </w:r>
      <w:r>
        <w:rPr>
          <w:color w:val="221F1F"/>
          <w:spacing w:val="-25"/>
        </w:rPr>
        <w:t xml:space="preserve"> </w:t>
      </w:r>
      <w:r>
        <w:rPr>
          <w:color w:val="221F1F"/>
        </w:rPr>
        <w:t>loss</w:t>
      </w:r>
      <w:r>
        <w:rPr>
          <w:color w:val="221F1F"/>
          <w:spacing w:val="-23"/>
        </w:rPr>
        <w:t xml:space="preserve"> </w:t>
      </w:r>
      <w:r>
        <w:rPr>
          <w:color w:val="221F1F"/>
        </w:rPr>
        <w:t>or</w:t>
      </w:r>
      <w:r>
        <w:rPr>
          <w:color w:val="221F1F"/>
          <w:spacing w:val="-23"/>
        </w:rPr>
        <w:t xml:space="preserve"> </w:t>
      </w:r>
      <w:r>
        <w:rPr>
          <w:color w:val="221F1F"/>
        </w:rPr>
        <w:t>damage</w:t>
      </w:r>
      <w:r>
        <w:rPr>
          <w:color w:val="221F1F"/>
          <w:spacing w:val="-23"/>
        </w:rPr>
        <w:t xml:space="preserve"> </w:t>
      </w:r>
      <w:r>
        <w:rPr>
          <w:color w:val="221F1F"/>
        </w:rPr>
        <w:t>due</w:t>
      </w:r>
      <w:r>
        <w:rPr>
          <w:color w:val="221F1F"/>
          <w:spacing w:val="-24"/>
        </w:rPr>
        <w:t xml:space="preserve"> </w:t>
      </w:r>
      <w:r>
        <w:rPr>
          <w:color w:val="221F1F"/>
        </w:rPr>
        <w:t>to</w:t>
      </w:r>
    </w:p>
    <w:p>
      <w:pPr>
        <w:pStyle w:val="17"/>
        <w:numPr>
          <w:ilvl w:val="0"/>
          <w:numId w:val="92"/>
        </w:numPr>
        <w:tabs>
          <w:tab w:val="left" w:pos="1351"/>
          <w:tab w:val="left" w:pos="1352"/>
        </w:tabs>
        <w:spacing w:before="39"/>
        <w:ind w:hanging="534"/>
      </w:pPr>
      <w:r>
        <w:rPr>
          <w:color w:val="221F1F"/>
          <w:spacing w:val="-1"/>
        </w:rPr>
        <w:t>a</w:t>
      </w:r>
      <w:r>
        <w:rPr>
          <w:color w:val="221F1F"/>
          <w:spacing w:val="-24"/>
        </w:rPr>
        <w:t xml:space="preserve"> </w:t>
      </w:r>
      <w:r>
        <w:rPr>
          <w:color w:val="221F1F"/>
          <w:spacing w:val="-1"/>
        </w:rPr>
        <w:t>Defect</w:t>
      </w:r>
      <w:r>
        <w:rPr>
          <w:color w:val="221F1F"/>
          <w:spacing w:val="-23"/>
        </w:rPr>
        <w:t xml:space="preserve"> </w:t>
      </w:r>
      <w:r>
        <w:rPr>
          <w:color w:val="221F1F"/>
        </w:rPr>
        <w:t>which</w:t>
      </w:r>
      <w:r>
        <w:rPr>
          <w:color w:val="221F1F"/>
          <w:spacing w:val="-24"/>
        </w:rPr>
        <w:t xml:space="preserve"> </w:t>
      </w:r>
      <w:r>
        <w:rPr>
          <w:color w:val="221F1F"/>
        </w:rPr>
        <w:t>existed</w:t>
      </w:r>
      <w:r>
        <w:rPr>
          <w:color w:val="221F1F"/>
          <w:spacing w:val="-23"/>
        </w:rPr>
        <w:t xml:space="preserve"> </w:t>
      </w:r>
      <w:r>
        <w:rPr>
          <w:color w:val="221F1F"/>
        </w:rPr>
        <w:t>on</w:t>
      </w:r>
      <w:r>
        <w:rPr>
          <w:color w:val="221F1F"/>
          <w:spacing w:val="-27"/>
        </w:rPr>
        <w:t xml:space="preserve"> </w:t>
      </w:r>
      <w:r>
        <w:rPr>
          <w:color w:val="221F1F"/>
        </w:rPr>
        <w:t>the</w:t>
      </w:r>
      <w:r>
        <w:rPr>
          <w:color w:val="221F1F"/>
          <w:spacing w:val="-24"/>
        </w:rPr>
        <w:t xml:space="preserve"> </w:t>
      </w:r>
      <w:r>
        <w:rPr>
          <w:color w:val="221F1F"/>
        </w:rPr>
        <w:t>Completion</w:t>
      </w:r>
      <w:r>
        <w:rPr>
          <w:color w:val="221F1F"/>
          <w:spacing w:val="-24"/>
        </w:rPr>
        <w:t xml:space="preserve"> </w:t>
      </w:r>
      <w:r>
        <w:rPr>
          <w:color w:val="221F1F"/>
        </w:rPr>
        <w:t>Date,</w:t>
      </w:r>
    </w:p>
    <w:p>
      <w:pPr>
        <w:pStyle w:val="17"/>
        <w:numPr>
          <w:ilvl w:val="0"/>
          <w:numId w:val="92"/>
        </w:numPr>
        <w:tabs>
          <w:tab w:val="left" w:pos="1351"/>
          <w:tab w:val="left" w:pos="1352"/>
        </w:tabs>
        <w:spacing w:before="39"/>
        <w:ind w:hanging="534"/>
      </w:pPr>
      <w:r>
        <w:rPr>
          <w:color w:val="221F1F"/>
          <w:spacing w:val="-1"/>
        </w:rPr>
        <w:t>an</w:t>
      </w:r>
      <w:r>
        <w:rPr>
          <w:color w:val="221F1F"/>
          <w:spacing w:val="-24"/>
        </w:rPr>
        <w:t xml:space="preserve"> </w:t>
      </w:r>
      <w:r>
        <w:rPr>
          <w:color w:val="221F1F"/>
          <w:spacing w:val="-1"/>
        </w:rPr>
        <w:t>event</w:t>
      </w:r>
      <w:r>
        <w:rPr>
          <w:color w:val="221F1F"/>
          <w:spacing w:val="-23"/>
        </w:rPr>
        <w:t xml:space="preserve"> </w:t>
      </w:r>
      <w:r>
        <w:rPr>
          <w:color w:val="221F1F"/>
          <w:spacing w:val="-1"/>
        </w:rPr>
        <w:t>occurring</w:t>
      </w:r>
      <w:r>
        <w:rPr>
          <w:color w:val="221F1F"/>
          <w:spacing w:val="-25"/>
        </w:rPr>
        <w:t xml:space="preserve"> </w:t>
      </w:r>
      <w:r>
        <w:rPr>
          <w:color w:val="221F1F"/>
        </w:rPr>
        <w:t>before</w:t>
      </w:r>
      <w:r>
        <w:rPr>
          <w:color w:val="221F1F"/>
          <w:spacing w:val="-24"/>
        </w:rPr>
        <w:t xml:space="preserve"> </w:t>
      </w:r>
      <w:r>
        <w:rPr>
          <w:color w:val="221F1F"/>
        </w:rPr>
        <w:t>the</w:t>
      </w:r>
      <w:r>
        <w:rPr>
          <w:color w:val="221F1F"/>
          <w:spacing w:val="-24"/>
        </w:rPr>
        <w:t xml:space="preserve"> </w:t>
      </w:r>
      <w:r>
        <w:rPr>
          <w:color w:val="221F1F"/>
        </w:rPr>
        <w:t>Completion</w:t>
      </w:r>
      <w:r>
        <w:rPr>
          <w:color w:val="221F1F"/>
          <w:spacing w:val="-24"/>
        </w:rPr>
        <w:t xml:space="preserve"> </w:t>
      </w:r>
      <w:r>
        <w:rPr>
          <w:color w:val="221F1F"/>
        </w:rPr>
        <w:t>Date,</w:t>
      </w:r>
      <w:r>
        <w:rPr>
          <w:color w:val="221F1F"/>
          <w:spacing w:val="-23"/>
        </w:rPr>
        <w:t xml:space="preserve"> </w:t>
      </w:r>
      <w:r>
        <w:rPr>
          <w:color w:val="221F1F"/>
        </w:rPr>
        <w:t>which</w:t>
      </w:r>
      <w:r>
        <w:rPr>
          <w:color w:val="221F1F"/>
          <w:spacing w:val="-24"/>
        </w:rPr>
        <w:t xml:space="preserve"> </w:t>
      </w:r>
      <w:r>
        <w:rPr>
          <w:color w:val="221F1F"/>
        </w:rPr>
        <w:t>was</w:t>
      </w:r>
      <w:r>
        <w:rPr>
          <w:color w:val="221F1F"/>
          <w:spacing w:val="-21"/>
        </w:rPr>
        <w:t xml:space="preserve"> </w:t>
      </w:r>
      <w:r>
        <w:rPr>
          <w:color w:val="221F1F"/>
        </w:rPr>
        <w:t>not</w:t>
      </w:r>
      <w:r>
        <w:rPr>
          <w:color w:val="221F1F"/>
          <w:spacing w:val="-23"/>
        </w:rPr>
        <w:t xml:space="preserve"> </w:t>
      </w:r>
      <w:r>
        <w:rPr>
          <w:color w:val="221F1F"/>
        </w:rPr>
        <w:t>itself</w:t>
      </w:r>
      <w:r>
        <w:rPr>
          <w:color w:val="221F1F"/>
          <w:spacing w:val="-23"/>
        </w:rPr>
        <w:t xml:space="preserve"> </w:t>
      </w:r>
      <w:r>
        <w:rPr>
          <w:color w:val="221F1F"/>
        </w:rPr>
        <w:t>a</w:t>
      </w:r>
      <w:r>
        <w:rPr>
          <w:color w:val="221F1F"/>
          <w:spacing w:val="-24"/>
        </w:rPr>
        <w:t xml:space="preserve"> </w:t>
      </w:r>
      <w:r>
        <w:rPr>
          <w:color w:val="221F1F"/>
        </w:rPr>
        <w:t>Procuring</w:t>
      </w:r>
      <w:r>
        <w:rPr>
          <w:color w:val="221F1F"/>
          <w:spacing w:val="-26"/>
        </w:rPr>
        <w:t xml:space="preserve"> </w:t>
      </w:r>
      <w:r>
        <w:rPr>
          <w:color w:val="221F1F"/>
        </w:rPr>
        <w:t>Entity's</w:t>
      </w:r>
      <w:r>
        <w:rPr>
          <w:color w:val="221F1F"/>
          <w:spacing w:val="-24"/>
        </w:rPr>
        <w:t xml:space="preserve"> </w:t>
      </w:r>
      <w:r>
        <w:rPr>
          <w:color w:val="221F1F"/>
        </w:rPr>
        <w:t>risk,</w:t>
      </w:r>
      <w:r>
        <w:rPr>
          <w:color w:val="221F1F"/>
          <w:spacing w:val="-24"/>
        </w:rPr>
        <w:t xml:space="preserve"> </w:t>
      </w:r>
      <w:r>
        <w:rPr>
          <w:color w:val="221F1F"/>
        </w:rPr>
        <w:t>or</w:t>
      </w:r>
    </w:p>
    <w:p>
      <w:pPr>
        <w:pStyle w:val="17"/>
        <w:numPr>
          <w:ilvl w:val="0"/>
          <w:numId w:val="92"/>
        </w:numPr>
        <w:tabs>
          <w:tab w:val="left" w:pos="1351"/>
          <w:tab w:val="left" w:pos="1352"/>
        </w:tabs>
        <w:spacing w:before="43"/>
        <w:ind w:hanging="534"/>
      </w:pPr>
      <w:r>
        <w:rPr>
          <w:color w:val="221F1F"/>
          <w:spacing w:val="-1"/>
        </w:rPr>
        <w:t>the</w:t>
      </w:r>
      <w:r>
        <w:rPr>
          <w:color w:val="221F1F"/>
          <w:spacing w:val="-24"/>
        </w:rPr>
        <w:t xml:space="preserve"> </w:t>
      </w:r>
      <w:r>
        <w:rPr>
          <w:color w:val="221F1F"/>
          <w:spacing w:val="-1"/>
        </w:rPr>
        <w:t>activities</w:t>
      </w:r>
      <w:r>
        <w:rPr>
          <w:color w:val="221F1F"/>
          <w:spacing w:val="-22"/>
        </w:rPr>
        <w:t xml:space="preserve"> </w:t>
      </w:r>
      <w:r>
        <w:rPr>
          <w:color w:val="221F1F"/>
          <w:spacing w:val="-1"/>
        </w:rPr>
        <w:t>of</w:t>
      </w:r>
      <w:r>
        <w:rPr>
          <w:color w:val="221F1F"/>
          <w:spacing w:val="-22"/>
        </w:rPr>
        <w:t xml:space="preserve"> </w:t>
      </w:r>
      <w:r>
        <w:rPr>
          <w:color w:val="221F1F"/>
          <w:spacing w:val="-1"/>
        </w:rPr>
        <w:t>the</w:t>
      </w:r>
      <w:r>
        <w:rPr>
          <w:color w:val="221F1F"/>
          <w:spacing w:val="-23"/>
        </w:rPr>
        <w:t xml:space="preserve"> </w:t>
      </w:r>
      <w:r>
        <w:rPr>
          <w:color w:val="221F1F"/>
          <w:spacing w:val="-1"/>
        </w:rPr>
        <w:t>Contractor</w:t>
      </w:r>
      <w:r>
        <w:rPr>
          <w:color w:val="221F1F"/>
          <w:spacing w:val="-22"/>
        </w:rPr>
        <w:t xml:space="preserve"> </w:t>
      </w:r>
      <w:r>
        <w:rPr>
          <w:color w:val="221F1F"/>
        </w:rPr>
        <w:t>on</w:t>
      </w:r>
      <w:r>
        <w:rPr>
          <w:color w:val="221F1F"/>
          <w:spacing w:val="-21"/>
        </w:rPr>
        <w:t xml:space="preserve"> </w:t>
      </w:r>
      <w:r>
        <w:rPr>
          <w:color w:val="221F1F"/>
        </w:rPr>
        <w:t>the</w:t>
      </w:r>
      <w:r>
        <w:rPr>
          <w:color w:val="221F1F"/>
          <w:spacing w:val="-23"/>
        </w:rPr>
        <w:t xml:space="preserve"> </w:t>
      </w:r>
      <w:r>
        <w:rPr>
          <w:color w:val="221F1F"/>
        </w:rPr>
        <w:t>Site</w:t>
      </w:r>
      <w:r>
        <w:rPr>
          <w:color w:val="221F1F"/>
          <w:spacing w:val="-24"/>
        </w:rPr>
        <w:t xml:space="preserve"> </w:t>
      </w:r>
      <w:r>
        <w:rPr>
          <w:color w:val="221F1F"/>
        </w:rPr>
        <w:t>after</w:t>
      </w:r>
      <w:r>
        <w:rPr>
          <w:color w:val="221F1F"/>
          <w:spacing w:val="-22"/>
        </w:rPr>
        <w:t xml:space="preserve"> </w:t>
      </w:r>
      <w:r>
        <w:rPr>
          <w:color w:val="221F1F"/>
        </w:rPr>
        <w:t>the</w:t>
      </w:r>
      <w:r>
        <w:rPr>
          <w:color w:val="221F1F"/>
          <w:spacing w:val="-23"/>
        </w:rPr>
        <w:t xml:space="preserve"> </w:t>
      </w:r>
      <w:r>
        <w:rPr>
          <w:color w:val="221F1F"/>
        </w:rPr>
        <w:t>Completion</w:t>
      </w:r>
      <w:r>
        <w:rPr>
          <w:color w:val="221F1F"/>
          <w:spacing w:val="-23"/>
        </w:rPr>
        <w:t xml:space="preserve"> </w:t>
      </w:r>
      <w:r>
        <w:rPr>
          <w:color w:val="221F1F"/>
        </w:rPr>
        <w:t>Date.</w:t>
      </w:r>
    </w:p>
    <w:p>
      <w:pPr>
        <w:pStyle w:val="7"/>
        <w:spacing w:before="7"/>
        <w:rPr>
          <w:sz w:val="20"/>
        </w:rPr>
      </w:pPr>
    </w:p>
    <w:p>
      <w:pPr>
        <w:pStyle w:val="4"/>
        <w:numPr>
          <w:ilvl w:val="0"/>
          <w:numId w:val="91"/>
        </w:numPr>
        <w:tabs>
          <w:tab w:val="left" w:pos="818"/>
          <w:tab w:val="left" w:pos="819"/>
        </w:tabs>
        <w:ind w:left="818" w:hanging="572"/>
      </w:pPr>
      <w:bookmarkStart w:id="231" w:name="_Toc4221"/>
      <w:r>
        <w:rPr>
          <w:color w:val="221F1F"/>
          <w:w w:val="95"/>
        </w:rPr>
        <w:t>Contractor's</w:t>
      </w:r>
      <w:r>
        <w:rPr>
          <w:color w:val="221F1F"/>
          <w:spacing w:val="64"/>
        </w:rPr>
        <w:t xml:space="preserve"> </w:t>
      </w:r>
      <w:r>
        <w:rPr>
          <w:color w:val="221F1F"/>
          <w:w w:val="95"/>
        </w:rPr>
        <w:t>Risks</w:t>
      </w:r>
      <w:bookmarkEnd w:id="231"/>
    </w:p>
    <w:p>
      <w:pPr>
        <w:pStyle w:val="7"/>
        <w:spacing w:before="11"/>
        <w:rPr>
          <w:b/>
          <w:i/>
          <w:sz w:val="20"/>
        </w:rPr>
      </w:pPr>
    </w:p>
    <w:p>
      <w:pPr>
        <w:spacing w:line="230" w:lineRule="auto"/>
        <w:ind w:left="929" w:right="715" w:hanging="450"/>
        <w:jc w:val="both"/>
      </w:pPr>
      <w:r>
        <w:rPr>
          <w:color w:val="221F1F"/>
        </w:rPr>
        <w:t>From</w:t>
      </w:r>
      <w:r>
        <w:rPr>
          <w:color w:val="221F1F"/>
          <w:spacing w:val="-11"/>
        </w:rPr>
        <w:t xml:space="preserve"> </w:t>
      </w:r>
      <w:r>
        <w:rPr>
          <w:color w:val="221F1F"/>
        </w:rPr>
        <w:t>the</w:t>
      </w:r>
      <w:r>
        <w:rPr>
          <w:color w:val="221F1F"/>
          <w:spacing w:val="-8"/>
        </w:rPr>
        <w:t xml:space="preserve"> </w:t>
      </w:r>
      <w:r>
        <w:rPr>
          <w:color w:val="221F1F"/>
        </w:rPr>
        <w:t>Starting</w:t>
      </w:r>
      <w:r>
        <w:rPr>
          <w:color w:val="221F1F"/>
          <w:spacing w:val="-10"/>
        </w:rPr>
        <w:t xml:space="preserve"> </w:t>
      </w:r>
      <w:r>
        <w:rPr>
          <w:color w:val="221F1F"/>
        </w:rPr>
        <w:t>Date</w:t>
      </w:r>
      <w:r>
        <w:rPr>
          <w:color w:val="221F1F"/>
          <w:spacing w:val="-7"/>
        </w:rPr>
        <w:t xml:space="preserve"> </w:t>
      </w:r>
      <w:r>
        <w:rPr>
          <w:color w:val="221F1F"/>
        </w:rPr>
        <w:t>until</w:t>
      </w:r>
      <w:r>
        <w:rPr>
          <w:color w:val="221F1F"/>
          <w:spacing w:val="-8"/>
        </w:rPr>
        <w:t xml:space="preserve"> </w:t>
      </w:r>
      <w:r>
        <w:rPr>
          <w:color w:val="221F1F"/>
        </w:rPr>
        <w:t>the</w:t>
      </w:r>
      <w:r>
        <w:rPr>
          <w:color w:val="221F1F"/>
          <w:spacing w:val="-10"/>
        </w:rPr>
        <w:t xml:space="preserve"> </w:t>
      </w:r>
      <w:r>
        <w:rPr>
          <w:color w:val="221F1F"/>
        </w:rPr>
        <w:t>Defects</w:t>
      </w:r>
      <w:r>
        <w:rPr>
          <w:color w:val="221F1F"/>
          <w:spacing w:val="-7"/>
        </w:rPr>
        <w:t xml:space="preserve"> </w:t>
      </w:r>
      <w:r>
        <w:rPr>
          <w:color w:val="221F1F"/>
        </w:rPr>
        <w:t>Liability</w:t>
      </w:r>
      <w:r>
        <w:rPr>
          <w:color w:val="221F1F"/>
          <w:spacing w:val="-10"/>
        </w:rPr>
        <w:t xml:space="preserve"> </w:t>
      </w:r>
      <w:r>
        <w:rPr>
          <w:color w:val="221F1F"/>
        </w:rPr>
        <w:t>Certiﬁcate</w:t>
      </w:r>
      <w:r>
        <w:rPr>
          <w:color w:val="221F1F"/>
          <w:spacing w:val="-7"/>
        </w:rPr>
        <w:t xml:space="preserve"> </w:t>
      </w:r>
      <w:r>
        <w:rPr>
          <w:color w:val="221F1F"/>
        </w:rPr>
        <w:t>has</w:t>
      </w:r>
      <w:r>
        <w:rPr>
          <w:color w:val="221F1F"/>
          <w:spacing w:val="-9"/>
        </w:rPr>
        <w:t xml:space="preserve"> </w:t>
      </w:r>
      <w:r>
        <w:rPr>
          <w:color w:val="221F1F"/>
        </w:rPr>
        <w:t>been</w:t>
      </w:r>
      <w:r>
        <w:rPr>
          <w:color w:val="221F1F"/>
          <w:spacing w:val="-10"/>
        </w:rPr>
        <w:t xml:space="preserve"> </w:t>
      </w:r>
      <w:r>
        <w:rPr>
          <w:color w:val="221F1F"/>
        </w:rPr>
        <w:t>issued,</w:t>
      </w:r>
      <w:r>
        <w:rPr>
          <w:color w:val="221F1F"/>
          <w:spacing w:val="-10"/>
        </w:rPr>
        <w:t xml:space="preserve"> </w:t>
      </w:r>
      <w:r>
        <w:rPr>
          <w:color w:val="221F1F"/>
        </w:rPr>
        <w:t>the</w:t>
      </w:r>
      <w:r>
        <w:rPr>
          <w:color w:val="221F1F"/>
          <w:spacing w:val="-9"/>
        </w:rPr>
        <w:t xml:space="preserve"> </w:t>
      </w:r>
      <w:r>
        <w:rPr>
          <w:color w:val="221F1F"/>
        </w:rPr>
        <w:t>risks</w:t>
      </w:r>
      <w:r>
        <w:rPr>
          <w:color w:val="221F1F"/>
          <w:spacing w:val="-7"/>
        </w:rPr>
        <w:t xml:space="preserve"> </w:t>
      </w:r>
      <w:r>
        <w:rPr>
          <w:color w:val="221F1F"/>
        </w:rPr>
        <w:t>of</w:t>
      </w:r>
      <w:r>
        <w:rPr>
          <w:color w:val="221F1F"/>
          <w:spacing w:val="-7"/>
        </w:rPr>
        <w:t xml:space="preserve"> </w:t>
      </w:r>
      <w:r>
        <w:rPr>
          <w:color w:val="221F1F"/>
        </w:rPr>
        <w:t>personal</w:t>
      </w:r>
      <w:r>
        <w:rPr>
          <w:color w:val="221F1F"/>
          <w:spacing w:val="-9"/>
        </w:rPr>
        <w:t xml:space="preserve"> </w:t>
      </w:r>
      <w:r>
        <w:rPr>
          <w:color w:val="221F1F"/>
        </w:rPr>
        <w:t>injury,</w:t>
      </w:r>
      <w:r>
        <w:rPr>
          <w:color w:val="221F1F"/>
          <w:spacing w:val="-12"/>
        </w:rPr>
        <w:t xml:space="preserve"> </w:t>
      </w:r>
      <w:r>
        <w:rPr>
          <w:color w:val="221F1F"/>
        </w:rPr>
        <w:t>death,</w:t>
      </w:r>
      <w:r>
        <w:rPr>
          <w:color w:val="221F1F"/>
          <w:spacing w:val="6"/>
        </w:rPr>
        <w:t xml:space="preserve"> </w:t>
      </w:r>
      <w:r>
        <w:rPr>
          <w:color w:val="221F1F"/>
        </w:rPr>
        <w:t>and</w:t>
      </w:r>
      <w:r>
        <w:rPr>
          <w:color w:val="221F1F"/>
          <w:spacing w:val="-53"/>
        </w:rPr>
        <w:t xml:space="preserve"> </w:t>
      </w:r>
      <w:r>
        <w:rPr>
          <w:color w:val="221F1F"/>
          <w:spacing w:val="-1"/>
        </w:rPr>
        <w:t>loss</w:t>
      </w:r>
      <w:r>
        <w:rPr>
          <w:color w:val="221F1F"/>
          <w:spacing w:val="-14"/>
        </w:rPr>
        <w:t xml:space="preserve"> </w:t>
      </w:r>
      <w:r>
        <w:rPr>
          <w:color w:val="221F1F"/>
          <w:spacing w:val="-1"/>
        </w:rPr>
        <w:t>of</w:t>
      </w:r>
      <w:r>
        <w:rPr>
          <w:color w:val="221F1F"/>
          <w:spacing w:val="-14"/>
        </w:rPr>
        <w:t xml:space="preserve"> </w:t>
      </w:r>
      <w:r>
        <w:rPr>
          <w:color w:val="221F1F"/>
          <w:spacing w:val="-1"/>
        </w:rPr>
        <w:t>or</w:t>
      </w:r>
      <w:r>
        <w:rPr>
          <w:color w:val="221F1F"/>
          <w:spacing w:val="-13"/>
        </w:rPr>
        <w:t xml:space="preserve"> </w:t>
      </w:r>
      <w:r>
        <w:rPr>
          <w:color w:val="221F1F"/>
          <w:spacing w:val="-1"/>
        </w:rPr>
        <w:t>damage</w:t>
      </w:r>
      <w:r>
        <w:rPr>
          <w:color w:val="221F1F"/>
          <w:spacing w:val="-12"/>
        </w:rPr>
        <w:t xml:space="preserve"> </w:t>
      </w:r>
      <w:r>
        <w:rPr>
          <w:color w:val="221F1F"/>
          <w:spacing w:val="-1"/>
        </w:rPr>
        <w:t>to</w:t>
      </w:r>
      <w:r>
        <w:rPr>
          <w:color w:val="221F1F"/>
          <w:spacing w:val="-11"/>
        </w:rPr>
        <w:t xml:space="preserve"> </w:t>
      </w:r>
      <w:r>
        <w:rPr>
          <w:color w:val="221F1F"/>
          <w:spacing w:val="-1"/>
        </w:rPr>
        <w:t>property</w:t>
      </w:r>
      <w:r>
        <w:rPr>
          <w:color w:val="221F1F"/>
          <w:spacing w:val="-15"/>
        </w:rPr>
        <w:t xml:space="preserve"> </w:t>
      </w:r>
      <w:r>
        <w:rPr>
          <w:color w:val="221F1F"/>
          <w:spacing w:val="-1"/>
        </w:rPr>
        <w:t>(including,</w:t>
      </w:r>
      <w:r>
        <w:rPr>
          <w:color w:val="221F1F"/>
          <w:spacing w:val="-11"/>
        </w:rPr>
        <w:t xml:space="preserve"> </w:t>
      </w:r>
      <w:r>
        <w:rPr>
          <w:color w:val="221F1F"/>
          <w:spacing w:val="-1"/>
        </w:rPr>
        <w:t>without</w:t>
      </w:r>
      <w:r>
        <w:rPr>
          <w:color w:val="221F1F"/>
          <w:spacing w:val="-14"/>
        </w:rPr>
        <w:t xml:space="preserve"> </w:t>
      </w:r>
      <w:r>
        <w:rPr>
          <w:color w:val="221F1F"/>
          <w:spacing w:val="-1"/>
        </w:rPr>
        <w:t>limitation,</w:t>
      </w:r>
      <w:r>
        <w:rPr>
          <w:color w:val="221F1F"/>
          <w:spacing w:val="-14"/>
        </w:rPr>
        <w:t xml:space="preserve"> </w:t>
      </w:r>
      <w:r>
        <w:rPr>
          <w:color w:val="221F1F"/>
        </w:rPr>
        <w:t>the</w:t>
      </w:r>
      <w:r>
        <w:rPr>
          <w:color w:val="221F1F"/>
          <w:spacing w:val="-12"/>
        </w:rPr>
        <w:t xml:space="preserve"> </w:t>
      </w:r>
      <w:r>
        <w:rPr>
          <w:color w:val="221F1F"/>
        </w:rPr>
        <w:t>Works,</w:t>
      </w:r>
      <w:r>
        <w:rPr>
          <w:color w:val="221F1F"/>
          <w:spacing w:val="-16"/>
        </w:rPr>
        <w:t xml:space="preserve"> </w:t>
      </w:r>
      <w:r>
        <w:rPr>
          <w:color w:val="221F1F"/>
        </w:rPr>
        <w:t>Plant,</w:t>
      </w:r>
      <w:r>
        <w:rPr>
          <w:color w:val="221F1F"/>
          <w:spacing w:val="-15"/>
        </w:rPr>
        <w:t xml:space="preserve"> </w:t>
      </w:r>
      <w:r>
        <w:rPr>
          <w:color w:val="221F1F"/>
        </w:rPr>
        <w:t>Materials,</w:t>
      </w:r>
      <w:r>
        <w:rPr>
          <w:color w:val="221F1F"/>
          <w:spacing w:val="-11"/>
        </w:rPr>
        <w:t xml:space="preserve"> </w:t>
      </w:r>
      <w:r>
        <w:rPr>
          <w:color w:val="221F1F"/>
        </w:rPr>
        <w:t>and</w:t>
      </w:r>
      <w:r>
        <w:rPr>
          <w:color w:val="221F1F"/>
          <w:spacing w:val="-12"/>
        </w:rPr>
        <w:t xml:space="preserve"> </w:t>
      </w:r>
      <w:r>
        <w:rPr>
          <w:color w:val="221F1F"/>
        </w:rPr>
        <w:t>Equipment)</w:t>
      </w:r>
      <w:r>
        <w:rPr>
          <w:color w:val="221F1F"/>
          <w:spacing w:val="-13"/>
        </w:rPr>
        <w:t xml:space="preserve"> </w:t>
      </w:r>
      <w:r>
        <w:rPr>
          <w:color w:val="221F1F"/>
        </w:rPr>
        <w:t>which</w:t>
      </w:r>
      <w:r>
        <w:rPr>
          <w:color w:val="221F1F"/>
          <w:spacing w:val="-53"/>
        </w:rPr>
        <w:t xml:space="preserve"> </w:t>
      </w:r>
      <w:r>
        <w:rPr>
          <w:color w:val="221F1F"/>
        </w:rPr>
        <w:t>are</w:t>
      </w:r>
      <w:r>
        <w:rPr>
          <w:color w:val="221F1F"/>
          <w:spacing w:val="-25"/>
        </w:rPr>
        <w:t xml:space="preserve"> </w:t>
      </w:r>
      <w:r>
        <w:rPr>
          <w:color w:val="221F1F"/>
        </w:rPr>
        <w:t>not</w:t>
      </w:r>
      <w:r>
        <w:rPr>
          <w:color w:val="221F1F"/>
          <w:spacing w:val="-23"/>
        </w:rPr>
        <w:t xml:space="preserve"> </w:t>
      </w:r>
      <w:r>
        <w:rPr>
          <w:color w:val="221F1F"/>
        </w:rPr>
        <w:t>Procuring</w:t>
      </w:r>
      <w:r>
        <w:rPr>
          <w:color w:val="221F1F"/>
          <w:spacing w:val="-26"/>
        </w:rPr>
        <w:t xml:space="preserve"> </w:t>
      </w:r>
      <w:r>
        <w:rPr>
          <w:color w:val="221F1F"/>
        </w:rPr>
        <w:t>Entity's</w:t>
      </w:r>
      <w:r>
        <w:rPr>
          <w:color w:val="221F1F"/>
          <w:spacing w:val="-23"/>
        </w:rPr>
        <w:t xml:space="preserve"> </w:t>
      </w:r>
      <w:r>
        <w:rPr>
          <w:color w:val="221F1F"/>
        </w:rPr>
        <w:t>risks</w:t>
      </w:r>
      <w:r>
        <w:rPr>
          <w:color w:val="221F1F"/>
          <w:spacing w:val="-21"/>
        </w:rPr>
        <w:t xml:space="preserve"> </w:t>
      </w:r>
      <w:r>
        <w:rPr>
          <w:color w:val="221F1F"/>
        </w:rPr>
        <w:t>are</w:t>
      </w:r>
      <w:r>
        <w:rPr>
          <w:color w:val="221F1F"/>
          <w:spacing w:val="-24"/>
        </w:rPr>
        <w:t xml:space="preserve"> </w:t>
      </w:r>
      <w:r>
        <w:rPr>
          <w:color w:val="221F1F"/>
        </w:rPr>
        <w:t>Contractor's</w:t>
      </w:r>
      <w:r>
        <w:rPr>
          <w:color w:val="221F1F"/>
          <w:spacing w:val="-23"/>
        </w:rPr>
        <w:t xml:space="preserve"> </w:t>
      </w:r>
      <w:r>
        <w:rPr>
          <w:color w:val="221F1F"/>
        </w:rPr>
        <w:t>risks.</w:t>
      </w:r>
    </w:p>
    <w:p>
      <w:pPr>
        <w:pStyle w:val="7"/>
        <w:spacing w:before="8"/>
        <w:rPr>
          <w:sz w:val="20"/>
        </w:rPr>
      </w:pPr>
    </w:p>
    <w:p>
      <w:pPr>
        <w:pStyle w:val="4"/>
        <w:numPr>
          <w:ilvl w:val="0"/>
          <w:numId w:val="91"/>
        </w:numPr>
        <w:tabs>
          <w:tab w:val="left" w:pos="852"/>
          <w:tab w:val="left" w:pos="853"/>
        </w:tabs>
        <w:ind w:left="852" w:hanging="606"/>
      </w:pPr>
      <w:bookmarkStart w:id="232" w:name="_Toc16293"/>
      <w:r>
        <w:rPr>
          <w:color w:val="221F1F"/>
        </w:rPr>
        <w:t>Insurance</w:t>
      </w:r>
      <w:bookmarkEnd w:id="232"/>
    </w:p>
    <w:p>
      <w:pPr>
        <w:pStyle w:val="7"/>
        <w:spacing w:before="10"/>
        <w:rPr>
          <w:b/>
          <w:i/>
          <w:sz w:val="20"/>
        </w:rPr>
      </w:pPr>
    </w:p>
    <w:p>
      <w:pPr>
        <w:spacing w:before="1" w:line="230" w:lineRule="auto"/>
        <w:ind w:left="929" w:right="711" w:hanging="450"/>
        <w:jc w:val="both"/>
      </w:pPr>
      <w:r>
        <w:rPr>
          <w:color w:val="221F1F"/>
          <w:spacing w:val="-1"/>
        </w:rPr>
        <w:t>The</w:t>
      </w:r>
      <w:r>
        <w:rPr>
          <w:color w:val="221F1F"/>
          <w:spacing w:val="-11"/>
        </w:rPr>
        <w:t xml:space="preserve"> </w:t>
      </w:r>
      <w:r>
        <w:rPr>
          <w:color w:val="221F1F"/>
          <w:spacing w:val="-1"/>
        </w:rPr>
        <w:t>Contractor</w:t>
      </w:r>
      <w:r>
        <w:rPr>
          <w:color w:val="221F1F"/>
          <w:spacing w:val="-11"/>
        </w:rPr>
        <w:t xml:space="preserve"> </w:t>
      </w:r>
      <w:r>
        <w:rPr>
          <w:color w:val="221F1F"/>
          <w:spacing w:val="-1"/>
        </w:rPr>
        <w:t>shall</w:t>
      </w:r>
      <w:r>
        <w:rPr>
          <w:color w:val="221F1F"/>
          <w:spacing w:val="-11"/>
        </w:rPr>
        <w:t xml:space="preserve"> </w:t>
      </w:r>
      <w:r>
        <w:rPr>
          <w:color w:val="221F1F"/>
          <w:spacing w:val="-1"/>
        </w:rPr>
        <w:t>provide,</w:t>
      </w:r>
      <w:r>
        <w:rPr>
          <w:color w:val="221F1F"/>
          <w:spacing w:val="-11"/>
        </w:rPr>
        <w:t xml:space="preserve"> </w:t>
      </w:r>
      <w:r>
        <w:rPr>
          <w:color w:val="221F1F"/>
          <w:spacing w:val="-1"/>
        </w:rPr>
        <w:t>in</w:t>
      </w:r>
      <w:r>
        <w:rPr>
          <w:color w:val="221F1F"/>
          <w:spacing w:val="-12"/>
        </w:rPr>
        <w:t xml:space="preserve"> </w:t>
      </w:r>
      <w:r>
        <w:rPr>
          <w:color w:val="221F1F"/>
        </w:rPr>
        <w:t>the</w:t>
      </w:r>
      <w:r>
        <w:rPr>
          <w:color w:val="221F1F"/>
          <w:spacing w:val="-12"/>
        </w:rPr>
        <w:t xml:space="preserve"> </w:t>
      </w:r>
      <w:r>
        <w:rPr>
          <w:color w:val="221F1F"/>
        </w:rPr>
        <w:t>joint</w:t>
      </w:r>
      <w:r>
        <w:rPr>
          <w:color w:val="221F1F"/>
          <w:spacing w:val="-11"/>
        </w:rPr>
        <w:t xml:space="preserve"> </w:t>
      </w:r>
      <w:r>
        <w:rPr>
          <w:color w:val="221F1F"/>
        </w:rPr>
        <w:t>names</w:t>
      </w:r>
      <w:r>
        <w:rPr>
          <w:color w:val="221F1F"/>
          <w:spacing w:val="-9"/>
        </w:rPr>
        <w:t xml:space="preserve"> </w:t>
      </w:r>
      <w:r>
        <w:rPr>
          <w:color w:val="221F1F"/>
        </w:rPr>
        <w:t>of</w:t>
      </w:r>
      <w:r>
        <w:rPr>
          <w:color w:val="221F1F"/>
          <w:spacing w:val="-14"/>
        </w:rPr>
        <w:t xml:space="preserve"> </w:t>
      </w:r>
      <w:r>
        <w:rPr>
          <w:color w:val="221F1F"/>
        </w:rPr>
        <w:t>the</w:t>
      </w:r>
      <w:r>
        <w:rPr>
          <w:color w:val="221F1F"/>
          <w:spacing w:val="-11"/>
        </w:rPr>
        <w:t xml:space="preserve"> </w:t>
      </w:r>
      <w:r>
        <w:rPr>
          <w:color w:val="221F1F"/>
        </w:rPr>
        <w:t>Procuring</w:t>
      </w:r>
      <w:r>
        <w:rPr>
          <w:color w:val="221F1F"/>
          <w:spacing w:val="-12"/>
        </w:rPr>
        <w:t xml:space="preserve"> </w:t>
      </w:r>
      <w:r>
        <w:rPr>
          <w:color w:val="221F1F"/>
        </w:rPr>
        <w:t>Entity</w:t>
      </w:r>
      <w:r>
        <w:rPr>
          <w:color w:val="221F1F"/>
          <w:spacing w:val="-12"/>
        </w:rPr>
        <w:t xml:space="preserve"> </w:t>
      </w:r>
      <w:r>
        <w:rPr>
          <w:color w:val="221F1F"/>
        </w:rPr>
        <w:t>and</w:t>
      </w:r>
      <w:r>
        <w:rPr>
          <w:color w:val="221F1F"/>
          <w:spacing w:val="-12"/>
        </w:rPr>
        <w:t xml:space="preserve"> </w:t>
      </w:r>
      <w:r>
        <w:rPr>
          <w:color w:val="221F1F"/>
        </w:rPr>
        <w:t>the</w:t>
      </w:r>
      <w:r>
        <w:rPr>
          <w:color w:val="221F1F"/>
          <w:spacing w:val="-11"/>
        </w:rPr>
        <w:t xml:space="preserve"> </w:t>
      </w:r>
      <w:r>
        <w:rPr>
          <w:color w:val="221F1F"/>
        </w:rPr>
        <w:t>Contractor,</w:t>
      </w:r>
      <w:r>
        <w:rPr>
          <w:color w:val="221F1F"/>
          <w:spacing w:val="-11"/>
        </w:rPr>
        <w:t xml:space="preserve"> </w:t>
      </w:r>
      <w:r>
        <w:rPr>
          <w:color w:val="221F1F"/>
        </w:rPr>
        <w:t>insurance</w:t>
      </w:r>
      <w:r>
        <w:rPr>
          <w:color w:val="221F1F"/>
          <w:spacing w:val="-14"/>
        </w:rPr>
        <w:t xml:space="preserve"> </w:t>
      </w:r>
      <w:r>
        <w:rPr>
          <w:color w:val="221F1F"/>
        </w:rPr>
        <w:t>cover</w:t>
      </w:r>
      <w:r>
        <w:rPr>
          <w:color w:val="221F1F"/>
          <w:spacing w:val="-11"/>
        </w:rPr>
        <w:t xml:space="preserve"> </w:t>
      </w:r>
      <w:r>
        <w:rPr>
          <w:color w:val="221F1F"/>
        </w:rPr>
        <w:t>from</w:t>
      </w:r>
      <w:r>
        <w:rPr>
          <w:color w:val="221F1F"/>
          <w:spacing w:val="10"/>
        </w:rPr>
        <w:t xml:space="preserve"> </w:t>
      </w:r>
      <w:r>
        <w:rPr>
          <w:color w:val="221F1F"/>
        </w:rPr>
        <w:t>the</w:t>
      </w:r>
      <w:r>
        <w:rPr>
          <w:color w:val="221F1F"/>
          <w:spacing w:val="1"/>
        </w:rPr>
        <w:t xml:space="preserve"> </w:t>
      </w:r>
      <w:r>
        <w:rPr>
          <w:color w:val="221F1F"/>
        </w:rPr>
        <w:t>Start</w:t>
      </w:r>
      <w:r>
        <w:rPr>
          <w:color w:val="221F1F"/>
          <w:spacing w:val="-2"/>
        </w:rPr>
        <w:t xml:space="preserve"> </w:t>
      </w:r>
      <w:r>
        <w:rPr>
          <w:color w:val="221F1F"/>
        </w:rPr>
        <w:t>Date</w:t>
      </w:r>
      <w:r>
        <w:rPr>
          <w:color w:val="221F1F"/>
          <w:spacing w:val="-3"/>
        </w:rPr>
        <w:t xml:space="preserve"> </w:t>
      </w:r>
      <w:r>
        <w:rPr>
          <w:color w:val="221F1F"/>
        </w:rPr>
        <w:t>to</w:t>
      </w:r>
      <w:r>
        <w:rPr>
          <w:color w:val="221F1F"/>
          <w:spacing w:val="-4"/>
        </w:rPr>
        <w:t xml:space="preserve"> </w:t>
      </w:r>
      <w:r>
        <w:rPr>
          <w:color w:val="221F1F"/>
        </w:rPr>
        <w:t>the</w:t>
      </w:r>
      <w:r>
        <w:rPr>
          <w:color w:val="221F1F"/>
          <w:spacing w:val="-3"/>
        </w:rPr>
        <w:t xml:space="preserve"> </w:t>
      </w:r>
      <w:r>
        <w:rPr>
          <w:color w:val="221F1F"/>
        </w:rPr>
        <w:t>end</w:t>
      </w:r>
      <w:r>
        <w:rPr>
          <w:color w:val="221F1F"/>
          <w:spacing w:val="-3"/>
        </w:rPr>
        <w:t xml:space="preserve"> </w:t>
      </w:r>
      <w:r>
        <w:rPr>
          <w:color w:val="221F1F"/>
        </w:rPr>
        <w:t>of</w:t>
      </w:r>
      <w:r>
        <w:rPr>
          <w:color w:val="221F1F"/>
          <w:spacing w:val="-2"/>
        </w:rPr>
        <w:t xml:space="preserve"> </w:t>
      </w:r>
      <w:r>
        <w:rPr>
          <w:color w:val="221F1F"/>
        </w:rPr>
        <w:t>the</w:t>
      </w:r>
      <w:r>
        <w:rPr>
          <w:color w:val="221F1F"/>
          <w:spacing w:val="-5"/>
        </w:rPr>
        <w:t xml:space="preserve"> </w:t>
      </w:r>
      <w:r>
        <w:rPr>
          <w:color w:val="221F1F"/>
        </w:rPr>
        <w:t>Defects</w:t>
      </w:r>
      <w:r>
        <w:rPr>
          <w:color w:val="221F1F"/>
          <w:spacing w:val="-3"/>
        </w:rPr>
        <w:t xml:space="preserve"> </w:t>
      </w:r>
      <w:r>
        <w:rPr>
          <w:color w:val="221F1F"/>
        </w:rPr>
        <w:t>Liability</w:t>
      </w:r>
      <w:r>
        <w:rPr>
          <w:color w:val="221F1F"/>
          <w:spacing w:val="-6"/>
        </w:rPr>
        <w:t xml:space="preserve"> </w:t>
      </w:r>
      <w:r>
        <w:rPr>
          <w:color w:val="221F1F"/>
        </w:rPr>
        <w:t>Period,</w:t>
      </w:r>
      <w:r>
        <w:rPr>
          <w:color w:val="221F1F"/>
          <w:spacing w:val="-3"/>
        </w:rPr>
        <w:t xml:space="preserve"> </w:t>
      </w:r>
      <w:r>
        <w:rPr>
          <w:color w:val="221F1F"/>
        </w:rPr>
        <w:t>in</w:t>
      </w:r>
      <w:r>
        <w:rPr>
          <w:color w:val="221F1F"/>
          <w:spacing w:val="-6"/>
        </w:rPr>
        <w:t xml:space="preserve"> </w:t>
      </w:r>
      <w:r>
        <w:rPr>
          <w:color w:val="221F1F"/>
        </w:rPr>
        <w:t>the</w:t>
      </w:r>
      <w:r>
        <w:rPr>
          <w:color w:val="221F1F"/>
          <w:spacing w:val="-2"/>
        </w:rPr>
        <w:t xml:space="preserve"> </w:t>
      </w:r>
      <w:r>
        <w:rPr>
          <w:color w:val="221F1F"/>
        </w:rPr>
        <w:t>amounts</w:t>
      </w:r>
      <w:r>
        <w:rPr>
          <w:color w:val="221F1F"/>
          <w:spacing w:val="-5"/>
        </w:rPr>
        <w:t xml:space="preserve"> </w:t>
      </w:r>
      <w:r>
        <w:rPr>
          <w:color w:val="221F1F"/>
        </w:rPr>
        <w:t>and</w:t>
      </w:r>
      <w:r>
        <w:rPr>
          <w:color w:val="221F1F"/>
          <w:spacing w:val="-3"/>
        </w:rPr>
        <w:t xml:space="preserve"> </w:t>
      </w:r>
      <w:r>
        <w:rPr>
          <w:color w:val="221F1F"/>
        </w:rPr>
        <w:t>deductibles</w:t>
      </w:r>
      <w:r>
        <w:rPr>
          <w:color w:val="221F1F"/>
          <w:spacing w:val="-2"/>
        </w:rPr>
        <w:t xml:space="preserve"> </w:t>
      </w:r>
      <w:r>
        <w:rPr>
          <w:b/>
          <w:color w:val="221F1F"/>
        </w:rPr>
        <w:t>stated</w:t>
      </w:r>
      <w:r>
        <w:rPr>
          <w:b/>
          <w:color w:val="221F1F"/>
          <w:spacing w:val="-6"/>
        </w:rPr>
        <w:t xml:space="preserve"> </w:t>
      </w:r>
      <w:r>
        <w:rPr>
          <w:b/>
          <w:color w:val="221F1F"/>
        </w:rPr>
        <w:t>in</w:t>
      </w:r>
      <w:r>
        <w:rPr>
          <w:b/>
          <w:color w:val="221F1F"/>
          <w:spacing w:val="-4"/>
        </w:rPr>
        <w:t xml:space="preserve"> </w:t>
      </w:r>
      <w:r>
        <w:rPr>
          <w:b/>
          <w:color w:val="221F1F"/>
        </w:rPr>
        <w:t>the</w:t>
      </w:r>
      <w:r>
        <w:rPr>
          <w:b/>
          <w:color w:val="221F1F"/>
          <w:spacing w:val="-5"/>
        </w:rPr>
        <w:t xml:space="preserve"> </w:t>
      </w:r>
      <w:r>
        <w:rPr>
          <w:b/>
          <w:color w:val="221F1F"/>
        </w:rPr>
        <w:t>SCC</w:t>
      </w:r>
      <w:r>
        <w:rPr>
          <w:b/>
          <w:color w:val="221F1F"/>
          <w:spacing w:val="-4"/>
        </w:rPr>
        <w:t xml:space="preserve"> </w:t>
      </w:r>
      <w:r>
        <w:rPr>
          <w:color w:val="221F1F"/>
        </w:rPr>
        <w:t>for</w:t>
      </w:r>
      <w:r>
        <w:rPr>
          <w:color w:val="221F1F"/>
          <w:spacing w:val="-5"/>
        </w:rPr>
        <w:t xml:space="preserve"> </w:t>
      </w:r>
      <w:r>
        <w:rPr>
          <w:color w:val="221F1F"/>
        </w:rPr>
        <w:t>the</w:t>
      </w:r>
      <w:r>
        <w:rPr>
          <w:color w:val="221F1F"/>
          <w:spacing w:val="-53"/>
        </w:rPr>
        <w:t xml:space="preserve"> </w:t>
      </w:r>
      <w:r>
        <w:rPr>
          <w:color w:val="221F1F"/>
        </w:rPr>
        <w:t>following</w:t>
      </w:r>
      <w:r>
        <w:rPr>
          <w:color w:val="221F1F"/>
          <w:spacing w:val="-27"/>
        </w:rPr>
        <w:t xml:space="preserve"> </w:t>
      </w:r>
      <w:r>
        <w:rPr>
          <w:color w:val="221F1F"/>
        </w:rPr>
        <w:t>events</w:t>
      </w:r>
      <w:r>
        <w:rPr>
          <w:color w:val="221F1F"/>
          <w:spacing w:val="-24"/>
        </w:rPr>
        <w:t xml:space="preserve"> </w:t>
      </w:r>
      <w:r>
        <w:rPr>
          <w:color w:val="221F1F"/>
        </w:rPr>
        <w:t>which</w:t>
      </w:r>
      <w:r>
        <w:rPr>
          <w:color w:val="221F1F"/>
          <w:spacing w:val="-23"/>
        </w:rPr>
        <w:t xml:space="preserve"> </w:t>
      </w:r>
      <w:r>
        <w:rPr>
          <w:color w:val="221F1F"/>
        </w:rPr>
        <w:t>are</w:t>
      </w:r>
      <w:r>
        <w:rPr>
          <w:color w:val="221F1F"/>
          <w:spacing w:val="-26"/>
        </w:rPr>
        <w:t xml:space="preserve"> </w:t>
      </w:r>
      <w:r>
        <w:rPr>
          <w:color w:val="221F1F"/>
        </w:rPr>
        <w:t>due</w:t>
      </w:r>
      <w:r>
        <w:rPr>
          <w:color w:val="221F1F"/>
          <w:spacing w:val="-24"/>
        </w:rPr>
        <w:t xml:space="preserve"> </w:t>
      </w:r>
      <w:r>
        <w:rPr>
          <w:color w:val="221F1F"/>
        </w:rPr>
        <w:t>to</w:t>
      </w:r>
      <w:r>
        <w:rPr>
          <w:color w:val="221F1F"/>
          <w:spacing w:val="-24"/>
        </w:rPr>
        <w:t xml:space="preserve"> </w:t>
      </w:r>
      <w:r>
        <w:rPr>
          <w:color w:val="221F1F"/>
        </w:rPr>
        <w:t>the</w:t>
      </w:r>
      <w:r>
        <w:rPr>
          <w:color w:val="221F1F"/>
          <w:spacing w:val="-24"/>
        </w:rPr>
        <w:t xml:space="preserve"> </w:t>
      </w:r>
      <w:r>
        <w:rPr>
          <w:color w:val="221F1F"/>
        </w:rPr>
        <w:t>Contractor's</w:t>
      </w:r>
      <w:r>
        <w:rPr>
          <w:color w:val="221F1F"/>
          <w:spacing w:val="-23"/>
        </w:rPr>
        <w:t xml:space="preserve"> </w:t>
      </w:r>
      <w:r>
        <w:rPr>
          <w:color w:val="221F1F"/>
        </w:rPr>
        <w:t>risks:</w:t>
      </w:r>
    </w:p>
    <w:p>
      <w:pPr>
        <w:pStyle w:val="17"/>
        <w:numPr>
          <w:ilvl w:val="1"/>
          <w:numId w:val="91"/>
        </w:numPr>
        <w:tabs>
          <w:tab w:val="left" w:pos="1357"/>
        </w:tabs>
        <w:spacing w:before="40"/>
        <w:ind w:left="1356" w:hanging="553"/>
        <w:jc w:val="both"/>
      </w:pPr>
      <w:r>
        <w:rPr>
          <w:color w:val="221F1F"/>
          <w:spacing w:val="-1"/>
        </w:rPr>
        <w:t>loss</w:t>
      </w:r>
      <w:r>
        <w:rPr>
          <w:color w:val="221F1F"/>
          <w:spacing w:val="-23"/>
        </w:rPr>
        <w:t xml:space="preserve"> </w:t>
      </w:r>
      <w:r>
        <w:rPr>
          <w:color w:val="221F1F"/>
          <w:spacing w:val="-1"/>
        </w:rPr>
        <w:t>of</w:t>
      </w:r>
      <w:r>
        <w:rPr>
          <w:color w:val="221F1F"/>
          <w:spacing w:val="-23"/>
        </w:rPr>
        <w:t xml:space="preserve"> </w:t>
      </w:r>
      <w:r>
        <w:rPr>
          <w:color w:val="221F1F"/>
          <w:spacing w:val="-1"/>
        </w:rPr>
        <w:t>or</w:t>
      </w:r>
      <w:r>
        <w:rPr>
          <w:color w:val="221F1F"/>
          <w:spacing w:val="-23"/>
        </w:rPr>
        <w:t xml:space="preserve"> </w:t>
      </w:r>
      <w:r>
        <w:rPr>
          <w:color w:val="221F1F"/>
          <w:spacing w:val="-1"/>
        </w:rPr>
        <w:t>damage</w:t>
      </w:r>
      <w:r>
        <w:rPr>
          <w:color w:val="221F1F"/>
          <w:spacing w:val="-23"/>
        </w:rPr>
        <w:t xml:space="preserve"> </w:t>
      </w:r>
      <w:r>
        <w:rPr>
          <w:color w:val="221F1F"/>
          <w:spacing w:val="-1"/>
        </w:rPr>
        <w:t>to</w:t>
      </w:r>
      <w:r>
        <w:rPr>
          <w:color w:val="221F1F"/>
          <w:spacing w:val="-24"/>
        </w:rPr>
        <w:t xml:space="preserve"> </w:t>
      </w:r>
      <w:r>
        <w:rPr>
          <w:color w:val="221F1F"/>
        </w:rPr>
        <w:t>the</w:t>
      </w:r>
      <w:r>
        <w:rPr>
          <w:color w:val="221F1F"/>
          <w:spacing w:val="-29"/>
        </w:rPr>
        <w:t xml:space="preserve"> </w:t>
      </w:r>
      <w:r>
        <w:rPr>
          <w:color w:val="221F1F"/>
        </w:rPr>
        <w:t>Works,</w:t>
      </w:r>
      <w:r>
        <w:rPr>
          <w:color w:val="221F1F"/>
          <w:spacing w:val="-24"/>
        </w:rPr>
        <w:t xml:space="preserve"> </w:t>
      </w:r>
      <w:r>
        <w:rPr>
          <w:color w:val="221F1F"/>
        </w:rPr>
        <w:t>Plant,</w:t>
      </w:r>
      <w:r>
        <w:rPr>
          <w:color w:val="221F1F"/>
          <w:spacing w:val="-24"/>
        </w:rPr>
        <w:t xml:space="preserve"> </w:t>
      </w:r>
      <w:r>
        <w:rPr>
          <w:color w:val="221F1F"/>
        </w:rPr>
        <w:t>and</w:t>
      </w:r>
      <w:r>
        <w:rPr>
          <w:color w:val="221F1F"/>
          <w:spacing w:val="-26"/>
        </w:rPr>
        <w:t xml:space="preserve"> </w:t>
      </w:r>
      <w:r>
        <w:rPr>
          <w:color w:val="221F1F"/>
        </w:rPr>
        <w:t>Materials;</w:t>
      </w:r>
    </w:p>
    <w:p>
      <w:pPr>
        <w:pStyle w:val="17"/>
        <w:numPr>
          <w:ilvl w:val="1"/>
          <w:numId w:val="91"/>
        </w:numPr>
        <w:tabs>
          <w:tab w:val="left" w:pos="1357"/>
        </w:tabs>
        <w:spacing w:before="38"/>
        <w:ind w:left="1356" w:hanging="553"/>
        <w:jc w:val="both"/>
      </w:pPr>
      <w:r>
        <w:rPr>
          <w:color w:val="221F1F"/>
        </w:rPr>
        <w:t>loss</w:t>
      </w:r>
      <w:r>
        <w:rPr>
          <w:color w:val="221F1F"/>
          <w:spacing w:val="-23"/>
        </w:rPr>
        <w:t xml:space="preserve"> </w:t>
      </w:r>
      <w:r>
        <w:rPr>
          <w:color w:val="221F1F"/>
        </w:rPr>
        <w:t>of</w:t>
      </w:r>
      <w:r>
        <w:rPr>
          <w:color w:val="221F1F"/>
          <w:spacing w:val="-23"/>
        </w:rPr>
        <w:t xml:space="preserve"> </w:t>
      </w:r>
      <w:r>
        <w:rPr>
          <w:color w:val="221F1F"/>
        </w:rPr>
        <w:t>or</w:t>
      </w:r>
      <w:r>
        <w:rPr>
          <w:color w:val="221F1F"/>
          <w:spacing w:val="-23"/>
        </w:rPr>
        <w:t xml:space="preserve"> </w:t>
      </w:r>
      <w:r>
        <w:rPr>
          <w:color w:val="221F1F"/>
        </w:rPr>
        <w:t>damage</w:t>
      </w:r>
      <w:r>
        <w:rPr>
          <w:color w:val="221F1F"/>
          <w:spacing w:val="-23"/>
        </w:rPr>
        <w:t xml:space="preserve"> </w:t>
      </w:r>
      <w:r>
        <w:rPr>
          <w:color w:val="221F1F"/>
        </w:rPr>
        <w:t>to</w:t>
      </w:r>
      <w:r>
        <w:rPr>
          <w:color w:val="221F1F"/>
          <w:spacing w:val="-24"/>
        </w:rPr>
        <w:t xml:space="preserve"> </w:t>
      </w:r>
      <w:r>
        <w:rPr>
          <w:color w:val="221F1F"/>
        </w:rPr>
        <w:t>Equipment;</w:t>
      </w:r>
    </w:p>
    <w:p>
      <w:pPr>
        <w:pStyle w:val="17"/>
        <w:numPr>
          <w:ilvl w:val="1"/>
          <w:numId w:val="91"/>
        </w:numPr>
        <w:tabs>
          <w:tab w:val="left" w:pos="1357"/>
        </w:tabs>
        <w:spacing w:before="51" w:line="230" w:lineRule="auto"/>
        <w:ind w:left="1356" w:right="716" w:hanging="552"/>
        <w:jc w:val="both"/>
      </w:pPr>
      <w:r>
        <w:rPr>
          <w:color w:val="221F1F"/>
        </w:rPr>
        <w:t>loss</w:t>
      </w:r>
      <w:r>
        <w:rPr>
          <w:color w:val="221F1F"/>
          <w:spacing w:val="-6"/>
        </w:rPr>
        <w:t xml:space="preserve"> </w:t>
      </w:r>
      <w:r>
        <w:rPr>
          <w:color w:val="221F1F"/>
        </w:rPr>
        <w:t>of</w:t>
      </w:r>
      <w:r>
        <w:rPr>
          <w:color w:val="221F1F"/>
          <w:spacing w:val="-4"/>
        </w:rPr>
        <w:t xml:space="preserve"> </w:t>
      </w:r>
      <w:r>
        <w:rPr>
          <w:color w:val="221F1F"/>
        </w:rPr>
        <w:t>or</w:t>
      </w:r>
      <w:r>
        <w:rPr>
          <w:color w:val="221F1F"/>
          <w:spacing w:val="-4"/>
        </w:rPr>
        <w:t xml:space="preserve"> </w:t>
      </w:r>
      <w:r>
        <w:rPr>
          <w:color w:val="221F1F"/>
        </w:rPr>
        <w:t>damage</w:t>
      </w:r>
      <w:r>
        <w:rPr>
          <w:color w:val="221F1F"/>
          <w:spacing w:val="-4"/>
        </w:rPr>
        <w:t xml:space="preserve"> </w:t>
      </w:r>
      <w:r>
        <w:rPr>
          <w:color w:val="221F1F"/>
        </w:rPr>
        <w:t>to</w:t>
      </w:r>
      <w:r>
        <w:rPr>
          <w:color w:val="221F1F"/>
          <w:spacing w:val="-5"/>
        </w:rPr>
        <w:t xml:space="preserve"> </w:t>
      </w:r>
      <w:r>
        <w:rPr>
          <w:color w:val="221F1F"/>
        </w:rPr>
        <w:t>property</w:t>
      </w:r>
      <w:r>
        <w:rPr>
          <w:color w:val="221F1F"/>
          <w:spacing w:val="-7"/>
        </w:rPr>
        <w:t xml:space="preserve"> </w:t>
      </w:r>
      <w:r>
        <w:rPr>
          <w:color w:val="221F1F"/>
        </w:rPr>
        <w:t>(except</w:t>
      </w:r>
      <w:r>
        <w:rPr>
          <w:color w:val="221F1F"/>
          <w:spacing w:val="-6"/>
        </w:rPr>
        <w:t xml:space="preserve"> </w:t>
      </w:r>
      <w:r>
        <w:rPr>
          <w:color w:val="221F1F"/>
        </w:rPr>
        <w:t>the</w:t>
      </w:r>
      <w:r>
        <w:rPr>
          <w:color w:val="221F1F"/>
          <w:spacing w:val="-10"/>
        </w:rPr>
        <w:t xml:space="preserve"> </w:t>
      </w:r>
      <w:r>
        <w:rPr>
          <w:color w:val="221F1F"/>
        </w:rPr>
        <w:t>Works,</w:t>
      </w:r>
      <w:r>
        <w:rPr>
          <w:color w:val="221F1F"/>
          <w:spacing w:val="-6"/>
        </w:rPr>
        <w:t xml:space="preserve"> </w:t>
      </w:r>
      <w:r>
        <w:rPr>
          <w:color w:val="221F1F"/>
        </w:rPr>
        <w:t>Plant,</w:t>
      </w:r>
      <w:r>
        <w:rPr>
          <w:color w:val="221F1F"/>
          <w:spacing w:val="-7"/>
        </w:rPr>
        <w:t xml:space="preserve"> </w:t>
      </w:r>
      <w:r>
        <w:rPr>
          <w:color w:val="221F1F"/>
        </w:rPr>
        <w:t>Materials,</w:t>
      </w:r>
      <w:r>
        <w:rPr>
          <w:color w:val="221F1F"/>
          <w:spacing w:val="-4"/>
        </w:rPr>
        <w:t xml:space="preserve"> </w:t>
      </w:r>
      <w:r>
        <w:rPr>
          <w:color w:val="221F1F"/>
        </w:rPr>
        <w:t>and</w:t>
      </w:r>
      <w:r>
        <w:rPr>
          <w:color w:val="221F1F"/>
          <w:spacing w:val="-4"/>
        </w:rPr>
        <w:t xml:space="preserve"> </w:t>
      </w:r>
      <w:r>
        <w:rPr>
          <w:color w:val="221F1F"/>
        </w:rPr>
        <w:t>Equipment)</w:t>
      </w:r>
      <w:r>
        <w:rPr>
          <w:color w:val="221F1F"/>
          <w:spacing w:val="-6"/>
        </w:rPr>
        <w:t xml:space="preserve"> </w:t>
      </w:r>
      <w:r>
        <w:rPr>
          <w:color w:val="221F1F"/>
        </w:rPr>
        <w:t>in</w:t>
      </w:r>
      <w:r>
        <w:rPr>
          <w:color w:val="221F1F"/>
          <w:spacing w:val="-5"/>
        </w:rPr>
        <w:t xml:space="preserve"> </w:t>
      </w:r>
      <w:r>
        <w:rPr>
          <w:color w:val="221F1F"/>
        </w:rPr>
        <w:t>connection</w:t>
      </w:r>
      <w:r>
        <w:rPr>
          <w:color w:val="221F1F"/>
          <w:spacing w:val="-4"/>
        </w:rPr>
        <w:t xml:space="preserve"> </w:t>
      </w:r>
      <w:r>
        <w:rPr>
          <w:color w:val="221F1F"/>
        </w:rPr>
        <w:t>with</w:t>
      </w:r>
      <w:r>
        <w:rPr>
          <w:color w:val="221F1F"/>
          <w:spacing w:val="-4"/>
        </w:rPr>
        <w:t xml:space="preserve"> </w:t>
      </w:r>
      <w:r>
        <w:rPr>
          <w:color w:val="221F1F"/>
        </w:rPr>
        <w:t>the</w:t>
      </w:r>
      <w:r>
        <w:rPr>
          <w:color w:val="221F1F"/>
          <w:spacing w:val="-52"/>
        </w:rPr>
        <w:t xml:space="preserve"> </w:t>
      </w:r>
      <w:r>
        <w:rPr>
          <w:color w:val="221F1F"/>
        </w:rPr>
        <w:t>Contract;</w:t>
      </w:r>
      <w:r>
        <w:rPr>
          <w:color w:val="221F1F"/>
          <w:spacing w:val="-23"/>
        </w:rPr>
        <w:t xml:space="preserve"> </w:t>
      </w:r>
      <w:r>
        <w:rPr>
          <w:color w:val="221F1F"/>
        </w:rPr>
        <w:t>and</w:t>
      </w:r>
    </w:p>
    <w:p>
      <w:pPr>
        <w:pStyle w:val="17"/>
        <w:numPr>
          <w:ilvl w:val="1"/>
          <w:numId w:val="91"/>
        </w:numPr>
        <w:tabs>
          <w:tab w:val="left" w:pos="1357"/>
        </w:tabs>
        <w:spacing w:before="38"/>
        <w:ind w:left="1356" w:hanging="555"/>
        <w:jc w:val="both"/>
      </w:pPr>
      <w:r>
        <w:rPr>
          <w:color w:val="221F1F"/>
        </w:rPr>
        <w:t>personal</w:t>
      </w:r>
      <w:r>
        <w:rPr>
          <w:color w:val="221F1F"/>
          <w:spacing w:val="-25"/>
        </w:rPr>
        <w:t xml:space="preserve"> </w:t>
      </w:r>
      <w:r>
        <w:rPr>
          <w:color w:val="221F1F"/>
        </w:rPr>
        <w:t>injury</w:t>
      </w:r>
      <w:r>
        <w:rPr>
          <w:color w:val="221F1F"/>
          <w:spacing w:val="-26"/>
        </w:rPr>
        <w:t xml:space="preserve"> </w:t>
      </w:r>
      <w:r>
        <w:rPr>
          <w:color w:val="221F1F"/>
        </w:rPr>
        <w:t>or</w:t>
      </w:r>
      <w:r>
        <w:rPr>
          <w:color w:val="221F1F"/>
          <w:spacing w:val="-23"/>
        </w:rPr>
        <w:t xml:space="preserve"> </w:t>
      </w:r>
      <w:r>
        <w:rPr>
          <w:color w:val="221F1F"/>
        </w:rPr>
        <w:t>death.</w:t>
      </w:r>
    </w:p>
    <w:p>
      <w:pPr>
        <w:pStyle w:val="7"/>
        <w:spacing w:before="1"/>
        <w:rPr>
          <w:sz w:val="21"/>
        </w:rPr>
      </w:pPr>
    </w:p>
    <w:p>
      <w:pPr>
        <w:spacing w:line="230" w:lineRule="auto"/>
        <w:ind w:left="929" w:right="711" w:hanging="450"/>
        <w:jc w:val="both"/>
      </w:pPr>
      <w:r>
        <w:rPr>
          <w:color w:val="221F1F"/>
        </w:rPr>
        <w:t>Policies and certiﬁcates for insurance shall be delivered by the Contractor to the Project Manager for the Project</w:t>
      </w:r>
      <w:r>
        <w:rPr>
          <w:color w:val="221F1F"/>
          <w:spacing w:val="1"/>
        </w:rPr>
        <w:t xml:space="preserve"> </w:t>
      </w:r>
      <w:r>
        <w:rPr>
          <w:color w:val="221F1F"/>
          <w:spacing w:val="-1"/>
        </w:rPr>
        <w:t>Manager's</w:t>
      </w:r>
      <w:r>
        <w:rPr>
          <w:color w:val="221F1F"/>
          <w:spacing w:val="-14"/>
        </w:rPr>
        <w:t xml:space="preserve"> </w:t>
      </w:r>
      <w:r>
        <w:rPr>
          <w:color w:val="221F1F"/>
          <w:spacing w:val="-1"/>
        </w:rPr>
        <w:t>approval</w:t>
      </w:r>
      <w:r>
        <w:rPr>
          <w:color w:val="221F1F"/>
          <w:spacing w:val="-16"/>
        </w:rPr>
        <w:t xml:space="preserve"> </w:t>
      </w:r>
      <w:r>
        <w:rPr>
          <w:color w:val="221F1F"/>
        </w:rPr>
        <w:t>before</w:t>
      </w:r>
      <w:r>
        <w:rPr>
          <w:color w:val="221F1F"/>
          <w:spacing w:val="-13"/>
        </w:rPr>
        <w:t xml:space="preserve"> </w:t>
      </w:r>
      <w:r>
        <w:rPr>
          <w:color w:val="221F1F"/>
        </w:rPr>
        <w:t>the</w:t>
      </w:r>
      <w:r>
        <w:rPr>
          <w:color w:val="221F1F"/>
          <w:spacing w:val="-13"/>
        </w:rPr>
        <w:t xml:space="preserve"> </w:t>
      </w:r>
      <w:r>
        <w:rPr>
          <w:color w:val="221F1F"/>
        </w:rPr>
        <w:t>Start</w:t>
      </w:r>
      <w:r>
        <w:rPr>
          <w:color w:val="221F1F"/>
          <w:spacing w:val="-14"/>
        </w:rPr>
        <w:t xml:space="preserve"> </w:t>
      </w:r>
      <w:r>
        <w:rPr>
          <w:color w:val="221F1F"/>
        </w:rPr>
        <w:t>Date.</w:t>
      </w:r>
      <w:r>
        <w:rPr>
          <w:color w:val="221F1F"/>
          <w:spacing w:val="-26"/>
        </w:rPr>
        <w:t xml:space="preserve"> </w:t>
      </w:r>
      <w:r>
        <w:rPr>
          <w:color w:val="221F1F"/>
        </w:rPr>
        <w:t>All</w:t>
      </w:r>
      <w:r>
        <w:rPr>
          <w:color w:val="221F1F"/>
          <w:spacing w:val="-16"/>
        </w:rPr>
        <w:t xml:space="preserve"> </w:t>
      </w:r>
      <w:r>
        <w:rPr>
          <w:color w:val="221F1F"/>
        </w:rPr>
        <w:t>such</w:t>
      </w:r>
      <w:r>
        <w:rPr>
          <w:color w:val="221F1F"/>
          <w:spacing w:val="-16"/>
        </w:rPr>
        <w:t xml:space="preserve"> </w:t>
      </w:r>
      <w:r>
        <w:rPr>
          <w:color w:val="221F1F"/>
        </w:rPr>
        <w:t>insurance</w:t>
      </w:r>
      <w:r>
        <w:rPr>
          <w:color w:val="221F1F"/>
          <w:spacing w:val="-15"/>
        </w:rPr>
        <w:t xml:space="preserve"> </w:t>
      </w:r>
      <w:r>
        <w:rPr>
          <w:color w:val="221F1F"/>
        </w:rPr>
        <w:t>shall</w:t>
      </w:r>
      <w:r>
        <w:rPr>
          <w:color w:val="221F1F"/>
          <w:spacing w:val="-16"/>
        </w:rPr>
        <w:t xml:space="preserve"> </w:t>
      </w:r>
      <w:r>
        <w:rPr>
          <w:color w:val="221F1F"/>
        </w:rPr>
        <w:t>provide</w:t>
      </w:r>
      <w:r>
        <w:rPr>
          <w:color w:val="221F1F"/>
          <w:spacing w:val="-16"/>
        </w:rPr>
        <w:t xml:space="preserve"> </w:t>
      </w:r>
      <w:r>
        <w:rPr>
          <w:color w:val="221F1F"/>
        </w:rPr>
        <w:t>for</w:t>
      </w:r>
      <w:r>
        <w:rPr>
          <w:color w:val="221F1F"/>
          <w:spacing w:val="-14"/>
        </w:rPr>
        <w:t xml:space="preserve"> </w:t>
      </w:r>
      <w:r>
        <w:rPr>
          <w:color w:val="221F1F"/>
        </w:rPr>
        <w:t>compensation</w:t>
      </w:r>
      <w:r>
        <w:rPr>
          <w:color w:val="221F1F"/>
          <w:spacing w:val="-16"/>
        </w:rPr>
        <w:t xml:space="preserve"> </w:t>
      </w:r>
      <w:r>
        <w:rPr>
          <w:color w:val="221F1F"/>
        </w:rPr>
        <w:t>to</w:t>
      </w:r>
      <w:r>
        <w:rPr>
          <w:color w:val="221F1F"/>
          <w:spacing w:val="-17"/>
        </w:rPr>
        <w:t xml:space="preserve"> </w:t>
      </w:r>
      <w:r>
        <w:rPr>
          <w:color w:val="221F1F"/>
        </w:rPr>
        <w:t>be</w:t>
      </w:r>
      <w:r>
        <w:rPr>
          <w:color w:val="221F1F"/>
          <w:spacing w:val="-14"/>
        </w:rPr>
        <w:t xml:space="preserve"> </w:t>
      </w:r>
      <w:r>
        <w:rPr>
          <w:color w:val="221F1F"/>
        </w:rPr>
        <w:t>payable</w:t>
      </w:r>
      <w:r>
        <w:rPr>
          <w:color w:val="221F1F"/>
          <w:spacing w:val="-16"/>
        </w:rPr>
        <w:t xml:space="preserve"> </w:t>
      </w:r>
      <w:r>
        <w:rPr>
          <w:color w:val="221F1F"/>
        </w:rPr>
        <w:t>in</w:t>
      </w:r>
      <w:r>
        <w:rPr>
          <w:color w:val="221F1F"/>
          <w:spacing w:val="-16"/>
        </w:rPr>
        <w:t xml:space="preserve"> </w:t>
      </w:r>
      <w:r>
        <w:rPr>
          <w:color w:val="221F1F"/>
        </w:rPr>
        <w:t>the</w:t>
      </w:r>
      <w:r>
        <w:rPr>
          <w:color w:val="221F1F"/>
          <w:spacing w:val="-53"/>
        </w:rPr>
        <w:t xml:space="preserve"> </w:t>
      </w:r>
      <w:r>
        <w:rPr>
          <w:color w:val="221F1F"/>
          <w:spacing w:val="-1"/>
        </w:rPr>
        <w:t>types</w:t>
      </w:r>
      <w:r>
        <w:rPr>
          <w:color w:val="221F1F"/>
          <w:spacing w:val="-23"/>
        </w:rPr>
        <w:t xml:space="preserve"> </w:t>
      </w:r>
      <w:r>
        <w:rPr>
          <w:color w:val="221F1F"/>
          <w:spacing w:val="-1"/>
        </w:rPr>
        <w:t>and</w:t>
      </w:r>
      <w:r>
        <w:rPr>
          <w:color w:val="221F1F"/>
          <w:spacing w:val="-24"/>
        </w:rPr>
        <w:t xml:space="preserve"> </w:t>
      </w:r>
      <w:r>
        <w:rPr>
          <w:color w:val="221F1F"/>
          <w:spacing w:val="-1"/>
        </w:rPr>
        <w:t>proportions</w:t>
      </w:r>
      <w:r>
        <w:rPr>
          <w:color w:val="221F1F"/>
          <w:spacing w:val="-23"/>
        </w:rPr>
        <w:t xml:space="preserve"> </w:t>
      </w:r>
      <w:r>
        <w:rPr>
          <w:color w:val="221F1F"/>
        </w:rPr>
        <w:t>of</w:t>
      </w:r>
      <w:r>
        <w:rPr>
          <w:color w:val="221F1F"/>
          <w:spacing w:val="-23"/>
        </w:rPr>
        <w:t xml:space="preserve"> </w:t>
      </w:r>
      <w:r>
        <w:rPr>
          <w:color w:val="221F1F"/>
        </w:rPr>
        <w:t>currencies</w:t>
      </w:r>
      <w:r>
        <w:rPr>
          <w:color w:val="221F1F"/>
          <w:spacing w:val="-25"/>
        </w:rPr>
        <w:t xml:space="preserve"> </w:t>
      </w:r>
      <w:r>
        <w:rPr>
          <w:color w:val="221F1F"/>
        </w:rPr>
        <w:t>required</w:t>
      </w:r>
      <w:r>
        <w:rPr>
          <w:color w:val="221F1F"/>
          <w:spacing w:val="-24"/>
        </w:rPr>
        <w:t xml:space="preserve"> </w:t>
      </w:r>
      <w:r>
        <w:rPr>
          <w:color w:val="221F1F"/>
        </w:rPr>
        <w:t>to</w:t>
      </w:r>
      <w:r>
        <w:rPr>
          <w:color w:val="221F1F"/>
          <w:spacing w:val="-24"/>
        </w:rPr>
        <w:t xml:space="preserve"> </w:t>
      </w:r>
      <w:r>
        <w:rPr>
          <w:color w:val="221F1F"/>
        </w:rPr>
        <w:t>rectify</w:t>
      </w:r>
      <w:r>
        <w:rPr>
          <w:color w:val="221F1F"/>
          <w:spacing w:val="-26"/>
        </w:rPr>
        <w:t xml:space="preserve"> </w:t>
      </w:r>
      <w:r>
        <w:rPr>
          <w:color w:val="221F1F"/>
        </w:rPr>
        <w:t>the</w:t>
      </w:r>
      <w:r>
        <w:rPr>
          <w:color w:val="221F1F"/>
          <w:spacing w:val="-23"/>
        </w:rPr>
        <w:t xml:space="preserve"> </w:t>
      </w:r>
      <w:r>
        <w:rPr>
          <w:color w:val="221F1F"/>
        </w:rPr>
        <w:t>loss</w:t>
      </w:r>
      <w:r>
        <w:rPr>
          <w:color w:val="221F1F"/>
          <w:spacing w:val="-23"/>
        </w:rPr>
        <w:t xml:space="preserve"> </w:t>
      </w:r>
      <w:r>
        <w:rPr>
          <w:color w:val="221F1F"/>
        </w:rPr>
        <w:t>or</w:t>
      </w:r>
      <w:r>
        <w:rPr>
          <w:color w:val="221F1F"/>
          <w:spacing w:val="-23"/>
        </w:rPr>
        <w:t xml:space="preserve"> </w:t>
      </w:r>
      <w:r>
        <w:rPr>
          <w:color w:val="221F1F"/>
        </w:rPr>
        <w:t>damage</w:t>
      </w:r>
      <w:r>
        <w:rPr>
          <w:color w:val="221F1F"/>
          <w:spacing w:val="-24"/>
        </w:rPr>
        <w:t xml:space="preserve"> </w:t>
      </w:r>
      <w:r>
        <w:rPr>
          <w:color w:val="221F1F"/>
        </w:rPr>
        <w:t>incurred.</w:t>
      </w:r>
    </w:p>
    <w:p>
      <w:pPr>
        <w:pStyle w:val="7"/>
        <w:spacing w:before="5"/>
        <w:rPr>
          <w:sz w:val="21"/>
        </w:rPr>
      </w:pPr>
    </w:p>
    <w:p>
      <w:pPr>
        <w:spacing w:line="230" w:lineRule="auto"/>
        <w:ind w:left="929" w:right="713" w:hanging="450"/>
        <w:jc w:val="both"/>
      </w:pPr>
      <w:r>
        <w:rPr>
          <w:color w:val="221F1F"/>
        </w:rPr>
        <w:t>If the Contractor does not provide any of the policies and certiﬁcates required, the Procuring Entity may effect the</w:t>
      </w:r>
      <w:r>
        <w:rPr>
          <w:color w:val="221F1F"/>
          <w:spacing w:val="1"/>
        </w:rPr>
        <w:t xml:space="preserve"> </w:t>
      </w:r>
      <w:r>
        <w:rPr>
          <w:color w:val="221F1F"/>
        </w:rPr>
        <w:t>insurance which the Contractor should have provided and recover the premiums the Procuring Entity has paid</w:t>
      </w:r>
      <w:r>
        <w:rPr>
          <w:color w:val="221F1F"/>
          <w:spacing w:val="-52"/>
        </w:rPr>
        <w:t xml:space="preserve"> </w:t>
      </w:r>
      <w:r>
        <w:rPr>
          <w:color w:val="221F1F"/>
          <w:spacing w:val="-1"/>
        </w:rPr>
        <w:t>from</w:t>
      </w:r>
      <w:r>
        <w:rPr>
          <w:color w:val="221F1F"/>
          <w:spacing w:val="-13"/>
        </w:rPr>
        <w:t xml:space="preserve"> </w:t>
      </w:r>
      <w:r>
        <w:rPr>
          <w:color w:val="221F1F"/>
          <w:spacing w:val="-1"/>
        </w:rPr>
        <w:t>payments</w:t>
      </w:r>
      <w:r>
        <w:rPr>
          <w:color w:val="221F1F"/>
          <w:spacing w:val="-9"/>
        </w:rPr>
        <w:t xml:space="preserve"> </w:t>
      </w:r>
      <w:r>
        <w:rPr>
          <w:color w:val="221F1F"/>
          <w:spacing w:val="-1"/>
        </w:rPr>
        <w:t>otherwise</w:t>
      </w:r>
      <w:r>
        <w:rPr>
          <w:color w:val="221F1F"/>
          <w:spacing w:val="-7"/>
        </w:rPr>
        <w:t xml:space="preserve"> </w:t>
      </w:r>
      <w:r>
        <w:rPr>
          <w:color w:val="221F1F"/>
          <w:spacing w:val="-1"/>
        </w:rPr>
        <w:t>due</w:t>
      </w:r>
      <w:r>
        <w:rPr>
          <w:color w:val="221F1F"/>
          <w:spacing w:val="-9"/>
        </w:rPr>
        <w:t xml:space="preserve"> </w:t>
      </w:r>
      <w:r>
        <w:rPr>
          <w:color w:val="221F1F"/>
          <w:spacing w:val="-1"/>
        </w:rPr>
        <w:t>to</w:t>
      </w:r>
      <w:r>
        <w:rPr>
          <w:color w:val="221F1F"/>
          <w:spacing w:val="-11"/>
        </w:rPr>
        <w:t xml:space="preserve"> </w:t>
      </w:r>
      <w:r>
        <w:rPr>
          <w:color w:val="221F1F"/>
          <w:spacing w:val="-1"/>
        </w:rPr>
        <w:t>the</w:t>
      </w:r>
      <w:r>
        <w:rPr>
          <w:color w:val="221F1F"/>
          <w:spacing w:val="-9"/>
        </w:rPr>
        <w:t xml:space="preserve"> </w:t>
      </w:r>
      <w:r>
        <w:rPr>
          <w:color w:val="221F1F"/>
          <w:spacing w:val="-1"/>
        </w:rPr>
        <w:t>Contractor</w:t>
      </w:r>
      <w:r>
        <w:rPr>
          <w:color w:val="221F1F"/>
          <w:spacing w:val="-10"/>
        </w:rPr>
        <w:t xml:space="preserve"> </w:t>
      </w:r>
      <w:r>
        <w:rPr>
          <w:color w:val="221F1F"/>
        </w:rPr>
        <w:t>or,</w:t>
      </w:r>
      <w:r>
        <w:rPr>
          <w:color w:val="221F1F"/>
          <w:spacing w:val="-15"/>
        </w:rPr>
        <w:t xml:space="preserve"> </w:t>
      </w:r>
      <w:r>
        <w:rPr>
          <w:color w:val="221F1F"/>
        </w:rPr>
        <w:t>if</w:t>
      </w:r>
      <w:r>
        <w:rPr>
          <w:color w:val="221F1F"/>
          <w:spacing w:val="-10"/>
        </w:rPr>
        <w:t xml:space="preserve"> </w:t>
      </w:r>
      <w:r>
        <w:rPr>
          <w:color w:val="221F1F"/>
        </w:rPr>
        <w:t>no</w:t>
      </w:r>
      <w:r>
        <w:rPr>
          <w:color w:val="221F1F"/>
          <w:spacing w:val="-12"/>
        </w:rPr>
        <w:t xml:space="preserve"> </w:t>
      </w:r>
      <w:r>
        <w:rPr>
          <w:color w:val="221F1F"/>
        </w:rPr>
        <w:t>payment</w:t>
      </w:r>
      <w:r>
        <w:rPr>
          <w:color w:val="221F1F"/>
          <w:spacing w:val="-7"/>
        </w:rPr>
        <w:t xml:space="preserve"> </w:t>
      </w:r>
      <w:r>
        <w:rPr>
          <w:color w:val="221F1F"/>
        </w:rPr>
        <w:t>is</w:t>
      </w:r>
      <w:r>
        <w:rPr>
          <w:color w:val="221F1F"/>
          <w:spacing w:val="-9"/>
        </w:rPr>
        <w:t xml:space="preserve"> </w:t>
      </w:r>
      <w:r>
        <w:rPr>
          <w:color w:val="221F1F"/>
        </w:rPr>
        <w:t>due,</w:t>
      </w:r>
      <w:r>
        <w:rPr>
          <w:color w:val="221F1F"/>
          <w:spacing w:val="-11"/>
        </w:rPr>
        <w:t xml:space="preserve"> </w:t>
      </w:r>
      <w:r>
        <w:rPr>
          <w:color w:val="221F1F"/>
        </w:rPr>
        <w:t>the</w:t>
      </w:r>
      <w:r>
        <w:rPr>
          <w:color w:val="221F1F"/>
          <w:spacing w:val="-11"/>
        </w:rPr>
        <w:t xml:space="preserve"> </w:t>
      </w:r>
      <w:r>
        <w:rPr>
          <w:color w:val="221F1F"/>
        </w:rPr>
        <w:t>payment</w:t>
      </w:r>
      <w:r>
        <w:rPr>
          <w:color w:val="221F1F"/>
          <w:spacing w:val="-9"/>
        </w:rPr>
        <w:t xml:space="preserve"> </w:t>
      </w:r>
      <w:r>
        <w:rPr>
          <w:color w:val="221F1F"/>
        </w:rPr>
        <w:t>of</w:t>
      </w:r>
      <w:r>
        <w:rPr>
          <w:color w:val="221F1F"/>
          <w:spacing w:val="-8"/>
        </w:rPr>
        <w:t xml:space="preserve"> </w:t>
      </w:r>
      <w:r>
        <w:rPr>
          <w:color w:val="221F1F"/>
        </w:rPr>
        <w:t>the</w:t>
      </w:r>
      <w:r>
        <w:rPr>
          <w:color w:val="221F1F"/>
          <w:spacing w:val="-10"/>
        </w:rPr>
        <w:t xml:space="preserve"> </w:t>
      </w:r>
      <w:r>
        <w:rPr>
          <w:color w:val="221F1F"/>
        </w:rPr>
        <w:t>premiums</w:t>
      </w:r>
      <w:r>
        <w:rPr>
          <w:color w:val="221F1F"/>
          <w:spacing w:val="-8"/>
        </w:rPr>
        <w:t xml:space="preserve"> </w:t>
      </w:r>
      <w:r>
        <w:rPr>
          <w:color w:val="221F1F"/>
        </w:rPr>
        <w:t>shall</w:t>
      </w:r>
      <w:r>
        <w:rPr>
          <w:color w:val="221F1F"/>
          <w:spacing w:val="-9"/>
        </w:rPr>
        <w:t xml:space="preserve"> </w:t>
      </w:r>
      <w:r>
        <w:rPr>
          <w:color w:val="221F1F"/>
        </w:rPr>
        <w:t>be</w:t>
      </w:r>
      <w:r>
        <w:rPr>
          <w:color w:val="221F1F"/>
          <w:spacing w:val="-13"/>
        </w:rPr>
        <w:t xml:space="preserve"> </w:t>
      </w:r>
      <w:r>
        <w:rPr>
          <w:color w:val="221F1F"/>
        </w:rPr>
        <w:t>a</w:t>
      </w:r>
      <w:r>
        <w:rPr>
          <w:color w:val="221F1F"/>
          <w:spacing w:val="-53"/>
        </w:rPr>
        <w:t xml:space="preserve"> </w:t>
      </w:r>
      <w:r>
        <w:rPr>
          <w:color w:val="221F1F"/>
        </w:rPr>
        <w:t>debt</w:t>
      </w:r>
      <w:r>
        <w:rPr>
          <w:color w:val="221F1F"/>
          <w:spacing w:val="-23"/>
        </w:rPr>
        <w:t xml:space="preserve"> </w:t>
      </w:r>
      <w:r>
        <w:rPr>
          <w:color w:val="221F1F"/>
        </w:rPr>
        <w:t>due.</w:t>
      </w:r>
    </w:p>
    <w:p>
      <w:pPr>
        <w:pStyle w:val="7"/>
        <w:spacing w:before="5"/>
        <w:rPr>
          <w:sz w:val="20"/>
        </w:rPr>
      </w:pPr>
    </w:p>
    <w:p>
      <w:pPr>
        <w:spacing w:line="463" w:lineRule="auto"/>
        <w:ind w:left="480" w:right="2077"/>
      </w:pPr>
      <w:r>
        <w:rPr>
          <w:color w:val="221F1F"/>
          <w:spacing w:val="-1"/>
        </w:rPr>
        <w:t>Alterations</w:t>
      </w:r>
      <w:r>
        <w:rPr>
          <w:color w:val="221F1F"/>
          <w:spacing w:val="-23"/>
        </w:rPr>
        <w:t xml:space="preserve"> </w:t>
      </w:r>
      <w:r>
        <w:rPr>
          <w:color w:val="221F1F"/>
          <w:spacing w:val="-1"/>
        </w:rPr>
        <w:t>to</w:t>
      </w:r>
      <w:r>
        <w:rPr>
          <w:color w:val="221F1F"/>
          <w:spacing w:val="-27"/>
        </w:rPr>
        <w:t xml:space="preserve"> </w:t>
      </w:r>
      <w:r>
        <w:rPr>
          <w:color w:val="221F1F"/>
          <w:spacing w:val="-1"/>
        </w:rPr>
        <w:t>the</w:t>
      </w:r>
      <w:r>
        <w:rPr>
          <w:color w:val="221F1F"/>
          <w:spacing w:val="-24"/>
        </w:rPr>
        <w:t xml:space="preserve"> </w:t>
      </w:r>
      <w:r>
        <w:rPr>
          <w:color w:val="221F1F"/>
          <w:spacing w:val="-1"/>
        </w:rPr>
        <w:t>terms</w:t>
      </w:r>
      <w:r>
        <w:rPr>
          <w:color w:val="221F1F"/>
          <w:spacing w:val="-23"/>
        </w:rPr>
        <w:t xml:space="preserve"> </w:t>
      </w:r>
      <w:r>
        <w:rPr>
          <w:color w:val="221F1F"/>
          <w:spacing w:val="-1"/>
        </w:rPr>
        <w:t>of</w:t>
      </w:r>
      <w:r>
        <w:rPr>
          <w:color w:val="221F1F"/>
          <w:spacing w:val="-23"/>
        </w:rPr>
        <w:t xml:space="preserve"> </w:t>
      </w:r>
      <w:r>
        <w:rPr>
          <w:color w:val="221F1F"/>
          <w:spacing w:val="-1"/>
        </w:rPr>
        <w:t>an</w:t>
      </w:r>
      <w:r>
        <w:rPr>
          <w:color w:val="221F1F"/>
          <w:spacing w:val="-26"/>
        </w:rPr>
        <w:t xml:space="preserve"> </w:t>
      </w:r>
      <w:r>
        <w:rPr>
          <w:color w:val="221F1F"/>
        </w:rPr>
        <w:t>insurance</w:t>
      </w:r>
      <w:r>
        <w:rPr>
          <w:color w:val="221F1F"/>
          <w:spacing w:val="-23"/>
        </w:rPr>
        <w:t xml:space="preserve"> </w:t>
      </w:r>
      <w:r>
        <w:rPr>
          <w:color w:val="221F1F"/>
        </w:rPr>
        <w:t>shall</w:t>
      </w:r>
      <w:r>
        <w:rPr>
          <w:color w:val="221F1F"/>
          <w:spacing w:val="-23"/>
        </w:rPr>
        <w:t xml:space="preserve"> </w:t>
      </w:r>
      <w:r>
        <w:rPr>
          <w:color w:val="221F1F"/>
        </w:rPr>
        <w:t>not</w:t>
      </w:r>
      <w:r>
        <w:rPr>
          <w:color w:val="221F1F"/>
          <w:spacing w:val="-23"/>
        </w:rPr>
        <w:t xml:space="preserve"> </w:t>
      </w:r>
      <w:r>
        <w:rPr>
          <w:color w:val="221F1F"/>
        </w:rPr>
        <w:t>be</w:t>
      </w:r>
      <w:r>
        <w:rPr>
          <w:color w:val="221F1F"/>
          <w:spacing w:val="-24"/>
        </w:rPr>
        <w:t xml:space="preserve"> </w:t>
      </w:r>
      <w:r>
        <w:rPr>
          <w:color w:val="221F1F"/>
        </w:rPr>
        <w:t>made</w:t>
      </w:r>
      <w:r>
        <w:rPr>
          <w:color w:val="221F1F"/>
          <w:spacing w:val="-26"/>
        </w:rPr>
        <w:t xml:space="preserve"> </w:t>
      </w:r>
      <w:r>
        <w:rPr>
          <w:color w:val="221F1F"/>
        </w:rPr>
        <w:t>without</w:t>
      </w:r>
      <w:r>
        <w:rPr>
          <w:color w:val="221F1F"/>
          <w:spacing w:val="-23"/>
        </w:rPr>
        <w:t xml:space="preserve"> </w:t>
      </w:r>
      <w:r>
        <w:rPr>
          <w:color w:val="221F1F"/>
        </w:rPr>
        <w:t>the</w:t>
      </w:r>
      <w:r>
        <w:rPr>
          <w:color w:val="221F1F"/>
          <w:spacing w:val="-24"/>
        </w:rPr>
        <w:t xml:space="preserve"> </w:t>
      </w:r>
      <w:r>
        <w:rPr>
          <w:color w:val="221F1F"/>
        </w:rPr>
        <w:t>approval</w:t>
      </w:r>
      <w:r>
        <w:rPr>
          <w:color w:val="221F1F"/>
          <w:spacing w:val="-24"/>
        </w:rPr>
        <w:t xml:space="preserve"> </w:t>
      </w:r>
      <w:r>
        <w:rPr>
          <w:color w:val="221F1F"/>
        </w:rPr>
        <w:t>of</w:t>
      </w:r>
      <w:r>
        <w:rPr>
          <w:color w:val="221F1F"/>
          <w:spacing w:val="-25"/>
        </w:rPr>
        <w:t xml:space="preserve"> </w:t>
      </w:r>
      <w:r>
        <w:rPr>
          <w:color w:val="221F1F"/>
        </w:rPr>
        <w:t>the</w:t>
      </w:r>
      <w:r>
        <w:rPr>
          <w:color w:val="221F1F"/>
          <w:spacing w:val="-24"/>
        </w:rPr>
        <w:t xml:space="preserve"> </w:t>
      </w:r>
      <w:r>
        <w:rPr>
          <w:color w:val="221F1F"/>
        </w:rPr>
        <w:t>Project</w:t>
      </w:r>
      <w:r>
        <w:rPr>
          <w:color w:val="221F1F"/>
          <w:spacing w:val="-25"/>
        </w:rPr>
        <w:t xml:space="preserve"> </w:t>
      </w:r>
      <w:r>
        <w:rPr>
          <w:color w:val="221F1F"/>
        </w:rPr>
        <w:t>Manager.</w:t>
      </w:r>
      <w:r>
        <w:rPr>
          <w:color w:val="221F1F"/>
          <w:spacing w:val="-52"/>
        </w:rPr>
        <w:t xml:space="preserve"> </w:t>
      </w:r>
      <w:r>
        <w:rPr>
          <w:color w:val="221F1F"/>
          <w:spacing w:val="-1"/>
        </w:rPr>
        <w:t>Both</w:t>
      </w:r>
      <w:r>
        <w:rPr>
          <w:color w:val="221F1F"/>
          <w:spacing w:val="-24"/>
        </w:rPr>
        <w:t xml:space="preserve"> </w:t>
      </w:r>
      <w:r>
        <w:rPr>
          <w:color w:val="221F1F"/>
          <w:spacing w:val="-1"/>
        </w:rPr>
        <w:t>parties</w:t>
      </w:r>
      <w:r>
        <w:rPr>
          <w:color w:val="221F1F"/>
          <w:spacing w:val="-23"/>
        </w:rPr>
        <w:t xml:space="preserve"> </w:t>
      </w:r>
      <w:r>
        <w:rPr>
          <w:color w:val="221F1F"/>
        </w:rPr>
        <w:t>shall</w:t>
      </w:r>
      <w:r>
        <w:rPr>
          <w:color w:val="221F1F"/>
          <w:spacing w:val="-23"/>
        </w:rPr>
        <w:t xml:space="preserve"> </w:t>
      </w:r>
      <w:r>
        <w:rPr>
          <w:color w:val="221F1F"/>
        </w:rPr>
        <w:t>comply</w:t>
      </w:r>
      <w:r>
        <w:rPr>
          <w:color w:val="221F1F"/>
          <w:spacing w:val="-27"/>
        </w:rPr>
        <w:t xml:space="preserve"> </w:t>
      </w:r>
      <w:r>
        <w:rPr>
          <w:color w:val="221F1F"/>
        </w:rPr>
        <w:t>with</w:t>
      </w:r>
      <w:r>
        <w:rPr>
          <w:color w:val="221F1F"/>
          <w:spacing w:val="-23"/>
        </w:rPr>
        <w:t xml:space="preserve"> </w:t>
      </w:r>
      <w:r>
        <w:rPr>
          <w:color w:val="221F1F"/>
        </w:rPr>
        <w:t>any</w:t>
      </w:r>
      <w:r>
        <w:rPr>
          <w:color w:val="221F1F"/>
          <w:spacing w:val="-26"/>
        </w:rPr>
        <w:t xml:space="preserve"> </w:t>
      </w:r>
      <w:r>
        <w:rPr>
          <w:color w:val="221F1F"/>
        </w:rPr>
        <w:t>conditions</w:t>
      </w:r>
      <w:r>
        <w:rPr>
          <w:color w:val="221F1F"/>
          <w:spacing w:val="-23"/>
        </w:rPr>
        <w:t xml:space="preserve"> </w:t>
      </w:r>
      <w:r>
        <w:rPr>
          <w:color w:val="221F1F"/>
        </w:rPr>
        <w:t>of</w:t>
      </w:r>
      <w:r>
        <w:rPr>
          <w:color w:val="221F1F"/>
          <w:spacing w:val="-23"/>
        </w:rPr>
        <w:t xml:space="preserve"> </w:t>
      </w:r>
      <w:r>
        <w:rPr>
          <w:color w:val="221F1F"/>
        </w:rPr>
        <w:t>the</w:t>
      </w:r>
      <w:r>
        <w:rPr>
          <w:color w:val="221F1F"/>
          <w:spacing w:val="-24"/>
        </w:rPr>
        <w:t xml:space="preserve"> </w:t>
      </w:r>
      <w:r>
        <w:rPr>
          <w:color w:val="221F1F"/>
        </w:rPr>
        <w:t>insurance</w:t>
      </w:r>
      <w:r>
        <w:rPr>
          <w:color w:val="221F1F"/>
          <w:spacing w:val="-23"/>
        </w:rPr>
        <w:t xml:space="preserve"> </w:t>
      </w:r>
      <w:r>
        <w:rPr>
          <w:color w:val="221F1F"/>
        </w:rPr>
        <w:t>policies.</w:t>
      </w:r>
    </w:p>
    <w:p>
      <w:pPr>
        <w:pStyle w:val="4"/>
        <w:numPr>
          <w:ilvl w:val="0"/>
          <w:numId w:val="91"/>
        </w:numPr>
        <w:tabs>
          <w:tab w:val="left" w:pos="801"/>
          <w:tab w:val="left" w:pos="803"/>
        </w:tabs>
        <w:spacing w:before="3"/>
        <w:ind w:left="802" w:hanging="556"/>
      </w:pPr>
      <w:bookmarkStart w:id="233" w:name="_Toc1105"/>
      <w:r>
        <w:rPr>
          <w:color w:val="221F1F"/>
          <w:w w:val="95"/>
        </w:rPr>
        <w:t>Site</w:t>
      </w:r>
      <w:r>
        <w:rPr>
          <w:color w:val="221F1F"/>
          <w:spacing w:val="20"/>
          <w:w w:val="95"/>
        </w:rPr>
        <w:t xml:space="preserve"> </w:t>
      </w:r>
      <w:r>
        <w:rPr>
          <w:color w:val="221F1F"/>
          <w:w w:val="95"/>
        </w:rPr>
        <w:t>Data</w:t>
      </w:r>
      <w:bookmarkEnd w:id="233"/>
    </w:p>
    <w:p>
      <w:pPr>
        <w:pStyle w:val="7"/>
        <w:spacing w:before="6"/>
        <w:rPr>
          <w:b/>
          <w:i/>
          <w:sz w:val="20"/>
        </w:rPr>
      </w:pPr>
    </w:p>
    <w:p>
      <w:pPr>
        <w:spacing w:line="232" w:lineRule="auto"/>
        <w:ind w:left="929" w:right="713" w:hanging="450"/>
        <w:jc w:val="both"/>
      </w:pPr>
      <w:r>
        <w:rPr>
          <w:color w:val="221F1F"/>
        </w:rPr>
        <w:t xml:space="preserve">The Contractor shall be deemed to have examined any Site Data </w:t>
      </w:r>
      <w:r>
        <w:rPr>
          <w:b/>
          <w:color w:val="221F1F"/>
        </w:rPr>
        <w:t>referred to in the SCC</w:t>
      </w:r>
      <w:r>
        <w:rPr>
          <w:color w:val="221F1F"/>
        </w:rPr>
        <w:t>, supplemented by any</w:t>
      </w:r>
      <w:r>
        <w:rPr>
          <w:color w:val="221F1F"/>
          <w:spacing w:val="1"/>
        </w:rPr>
        <w:t xml:space="preserve"> </w:t>
      </w:r>
      <w:r>
        <w:rPr>
          <w:color w:val="221F1F"/>
        </w:rPr>
        <w:t>information</w:t>
      </w:r>
      <w:r>
        <w:rPr>
          <w:color w:val="221F1F"/>
          <w:spacing w:val="-26"/>
        </w:rPr>
        <w:t xml:space="preserve"> </w:t>
      </w:r>
      <w:r>
        <w:rPr>
          <w:color w:val="221F1F"/>
        </w:rPr>
        <w:t>available</w:t>
      </w:r>
      <w:r>
        <w:rPr>
          <w:color w:val="221F1F"/>
          <w:spacing w:val="-26"/>
        </w:rPr>
        <w:t xml:space="preserve"> </w:t>
      </w:r>
      <w:r>
        <w:rPr>
          <w:color w:val="221F1F"/>
        </w:rPr>
        <w:t>to</w:t>
      </w:r>
      <w:r>
        <w:rPr>
          <w:color w:val="221F1F"/>
          <w:spacing w:val="-27"/>
        </w:rPr>
        <w:t xml:space="preserve"> </w:t>
      </w:r>
      <w:r>
        <w:rPr>
          <w:color w:val="221F1F"/>
        </w:rPr>
        <w:t>the</w:t>
      </w:r>
      <w:r>
        <w:rPr>
          <w:color w:val="221F1F"/>
          <w:spacing w:val="-26"/>
        </w:rPr>
        <w:t xml:space="preserve"> </w:t>
      </w:r>
      <w:r>
        <w:rPr>
          <w:color w:val="221F1F"/>
        </w:rPr>
        <w:t>Contractor.</w:t>
      </w:r>
    </w:p>
    <w:p>
      <w:pPr>
        <w:pStyle w:val="7"/>
        <w:spacing w:before="8"/>
        <w:rPr>
          <w:sz w:val="20"/>
        </w:rPr>
      </w:pPr>
    </w:p>
    <w:p>
      <w:pPr>
        <w:pStyle w:val="4"/>
        <w:numPr>
          <w:ilvl w:val="0"/>
          <w:numId w:val="91"/>
        </w:numPr>
        <w:tabs>
          <w:tab w:val="left" w:pos="801"/>
          <w:tab w:val="left" w:pos="803"/>
        </w:tabs>
        <w:ind w:left="802" w:hanging="556"/>
      </w:pPr>
      <w:bookmarkStart w:id="234" w:name="_Toc3029"/>
      <w:r>
        <w:rPr>
          <w:color w:val="221F1F"/>
          <w:spacing w:val="-1"/>
        </w:rPr>
        <w:t>Contractor</w:t>
      </w:r>
      <w:r>
        <w:rPr>
          <w:color w:val="221F1F"/>
          <w:spacing w:val="-26"/>
        </w:rPr>
        <w:t xml:space="preserve"> </w:t>
      </w:r>
      <w:r>
        <w:rPr>
          <w:color w:val="221F1F"/>
          <w:spacing w:val="-1"/>
        </w:rPr>
        <w:t>to</w:t>
      </w:r>
      <w:r>
        <w:rPr>
          <w:color w:val="221F1F"/>
          <w:spacing w:val="-23"/>
        </w:rPr>
        <w:t xml:space="preserve"> </w:t>
      </w:r>
      <w:r>
        <w:rPr>
          <w:color w:val="221F1F"/>
          <w:spacing w:val="-1"/>
        </w:rPr>
        <w:t>Construct</w:t>
      </w:r>
      <w:r>
        <w:rPr>
          <w:color w:val="221F1F"/>
          <w:spacing w:val="-19"/>
        </w:rPr>
        <w:t xml:space="preserve"> </w:t>
      </w:r>
      <w:r>
        <w:rPr>
          <w:color w:val="221F1F"/>
        </w:rPr>
        <w:t>the</w:t>
      </w:r>
      <w:r>
        <w:rPr>
          <w:color w:val="221F1F"/>
          <w:spacing w:val="-27"/>
        </w:rPr>
        <w:t xml:space="preserve"> </w:t>
      </w:r>
      <w:r>
        <w:rPr>
          <w:color w:val="221F1F"/>
        </w:rPr>
        <w:t>Works</w:t>
      </w:r>
      <w:bookmarkEnd w:id="234"/>
    </w:p>
    <w:p>
      <w:pPr>
        <w:spacing w:before="233"/>
        <w:ind w:left="480"/>
        <w:jc w:val="both"/>
      </w:pPr>
      <w:r>
        <w:rPr>
          <w:color w:val="221F1F"/>
          <w:spacing w:val="-1"/>
        </w:rPr>
        <w:t>The</w:t>
      </w:r>
      <w:r>
        <w:rPr>
          <w:color w:val="221F1F"/>
          <w:spacing w:val="-23"/>
        </w:rPr>
        <w:t xml:space="preserve"> </w:t>
      </w:r>
      <w:r>
        <w:rPr>
          <w:color w:val="221F1F"/>
          <w:spacing w:val="-1"/>
        </w:rPr>
        <w:t>Contractor</w:t>
      </w:r>
      <w:r>
        <w:rPr>
          <w:color w:val="221F1F"/>
          <w:spacing w:val="-23"/>
        </w:rPr>
        <w:t xml:space="preserve"> </w:t>
      </w:r>
      <w:r>
        <w:rPr>
          <w:color w:val="221F1F"/>
          <w:spacing w:val="-1"/>
        </w:rPr>
        <w:t>shall</w:t>
      </w:r>
      <w:r>
        <w:rPr>
          <w:color w:val="221F1F"/>
          <w:spacing w:val="-23"/>
        </w:rPr>
        <w:t xml:space="preserve"> </w:t>
      </w:r>
      <w:r>
        <w:rPr>
          <w:color w:val="221F1F"/>
          <w:spacing w:val="-1"/>
        </w:rPr>
        <w:t>construct</w:t>
      </w:r>
      <w:r>
        <w:rPr>
          <w:color w:val="221F1F"/>
          <w:spacing w:val="-22"/>
        </w:rPr>
        <w:t xml:space="preserve"> </w:t>
      </w:r>
      <w:r>
        <w:rPr>
          <w:color w:val="221F1F"/>
          <w:spacing w:val="-1"/>
        </w:rPr>
        <w:t>and</w:t>
      </w:r>
      <w:r>
        <w:rPr>
          <w:color w:val="221F1F"/>
          <w:spacing w:val="-24"/>
        </w:rPr>
        <w:t xml:space="preserve"> </w:t>
      </w:r>
      <w:r>
        <w:rPr>
          <w:color w:val="221F1F"/>
          <w:spacing w:val="-1"/>
        </w:rPr>
        <w:t>install</w:t>
      </w:r>
      <w:r>
        <w:rPr>
          <w:color w:val="221F1F"/>
          <w:spacing w:val="-23"/>
        </w:rPr>
        <w:t xml:space="preserve"> </w:t>
      </w:r>
      <w:r>
        <w:rPr>
          <w:color w:val="221F1F"/>
          <w:spacing w:val="-1"/>
        </w:rPr>
        <w:t>the</w:t>
      </w:r>
      <w:r>
        <w:rPr>
          <w:color w:val="221F1F"/>
          <w:spacing w:val="-29"/>
        </w:rPr>
        <w:t xml:space="preserve"> </w:t>
      </w:r>
      <w:r>
        <w:rPr>
          <w:color w:val="221F1F"/>
        </w:rPr>
        <w:t>Works</w:t>
      </w:r>
      <w:r>
        <w:rPr>
          <w:color w:val="221F1F"/>
          <w:spacing w:val="-26"/>
        </w:rPr>
        <w:t xml:space="preserve"> </w:t>
      </w:r>
      <w:r>
        <w:rPr>
          <w:color w:val="221F1F"/>
        </w:rPr>
        <w:t>in</w:t>
      </w:r>
      <w:r>
        <w:rPr>
          <w:color w:val="221F1F"/>
          <w:spacing w:val="-24"/>
        </w:rPr>
        <w:t xml:space="preserve"> </w:t>
      </w:r>
      <w:r>
        <w:rPr>
          <w:color w:val="221F1F"/>
        </w:rPr>
        <w:t>accordance</w:t>
      </w:r>
      <w:r>
        <w:rPr>
          <w:color w:val="221F1F"/>
          <w:spacing w:val="-23"/>
        </w:rPr>
        <w:t xml:space="preserve"> </w:t>
      </w:r>
      <w:r>
        <w:rPr>
          <w:color w:val="221F1F"/>
        </w:rPr>
        <w:t>with</w:t>
      </w:r>
      <w:r>
        <w:rPr>
          <w:color w:val="221F1F"/>
          <w:spacing w:val="-23"/>
        </w:rPr>
        <w:t xml:space="preserve"> </w:t>
      </w:r>
      <w:r>
        <w:rPr>
          <w:color w:val="221F1F"/>
        </w:rPr>
        <w:t>the</w:t>
      </w:r>
      <w:r>
        <w:rPr>
          <w:color w:val="221F1F"/>
          <w:spacing w:val="-24"/>
        </w:rPr>
        <w:t xml:space="preserve"> </w:t>
      </w:r>
      <w:r>
        <w:rPr>
          <w:color w:val="221F1F"/>
        </w:rPr>
        <w:t>Speciﬁcations</w:t>
      </w:r>
      <w:r>
        <w:rPr>
          <w:color w:val="221F1F"/>
          <w:spacing w:val="-22"/>
        </w:rPr>
        <w:t xml:space="preserve"> </w:t>
      </w:r>
      <w:r>
        <w:rPr>
          <w:color w:val="221F1F"/>
        </w:rPr>
        <w:t>and</w:t>
      </w:r>
      <w:r>
        <w:rPr>
          <w:color w:val="221F1F"/>
          <w:spacing w:val="-24"/>
        </w:rPr>
        <w:t xml:space="preserve"> </w:t>
      </w:r>
      <w:r>
        <w:rPr>
          <w:color w:val="221F1F"/>
        </w:rPr>
        <w:t>Drawings.</w:t>
      </w:r>
    </w:p>
    <w:p>
      <w:pPr>
        <w:jc w:val="both"/>
        <w:sectPr>
          <w:headerReference r:id="rId144" w:type="default"/>
          <w:footerReference r:id="rId145" w:type="default"/>
          <w:pgSz w:w="11920" w:h="16850"/>
          <w:pgMar w:top="76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4"/>
        <w:numPr>
          <w:ilvl w:val="0"/>
          <w:numId w:val="91"/>
        </w:numPr>
        <w:tabs>
          <w:tab w:val="left" w:pos="804"/>
          <w:tab w:val="left" w:pos="805"/>
        </w:tabs>
        <w:spacing w:before="60"/>
        <w:ind w:left="804" w:hanging="558"/>
      </w:pPr>
      <w:bookmarkStart w:id="235" w:name="_Toc20701"/>
      <w:r>
        <w:rPr>
          <w:color w:val="221F1F"/>
        </w:rPr>
        <w:t>The</w:t>
      </w:r>
      <w:r>
        <w:rPr>
          <w:color w:val="221F1F"/>
          <w:spacing w:val="-26"/>
        </w:rPr>
        <w:t xml:space="preserve"> </w:t>
      </w:r>
      <w:r>
        <w:rPr>
          <w:color w:val="221F1F"/>
        </w:rPr>
        <w:t>Works to</w:t>
      </w:r>
      <w:r>
        <w:rPr>
          <w:color w:val="221F1F"/>
          <w:spacing w:val="-22"/>
        </w:rPr>
        <w:t xml:space="preserve"> </w:t>
      </w:r>
      <w:r>
        <w:rPr>
          <w:color w:val="221F1F"/>
        </w:rPr>
        <w:t>Be</w:t>
      </w:r>
      <w:r>
        <w:rPr>
          <w:color w:val="221F1F"/>
          <w:spacing w:val="-23"/>
        </w:rPr>
        <w:t xml:space="preserve"> </w:t>
      </w:r>
      <w:r>
        <w:rPr>
          <w:color w:val="221F1F"/>
        </w:rPr>
        <w:t>Completed</w:t>
      </w:r>
      <w:r>
        <w:rPr>
          <w:color w:val="221F1F"/>
          <w:spacing w:val="-20"/>
        </w:rPr>
        <w:t xml:space="preserve"> </w:t>
      </w:r>
      <w:r>
        <w:rPr>
          <w:color w:val="221F1F"/>
        </w:rPr>
        <w:t>by</w:t>
      </w:r>
      <w:r>
        <w:rPr>
          <w:color w:val="221F1F"/>
          <w:spacing w:val="-21"/>
        </w:rPr>
        <w:t xml:space="preserve"> </w:t>
      </w:r>
      <w:r>
        <w:rPr>
          <w:color w:val="221F1F"/>
        </w:rPr>
        <w:t>the</w:t>
      </w:r>
      <w:r>
        <w:rPr>
          <w:color w:val="221F1F"/>
          <w:spacing w:val="-23"/>
        </w:rPr>
        <w:t xml:space="preserve"> </w:t>
      </w:r>
      <w:r>
        <w:rPr>
          <w:color w:val="221F1F"/>
        </w:rPr>
        <w:t>Intended</w:t>
      </w:r>
      <w:r>
        <w:rPr>
          <w:color w:val="221F1F"/>
          <w:spacing w:val="-19"/>
        </w:rPr>
        <w:t xml:space="preserve"> </w:t>
      </w:r>
      <w:r>
        <w:rPr>
          <w:color w:val="221F1F"/>
        </w:rPr>
        <w:t>Completion</w:t>
      </w:r>
      <w:r>
        <w:rPr>
          <w:color w:val="221F1F"/>
          <w:spacing w:val="-20"/>
        </w:rPr>
        <w:t xml:space="preserve"> </w:t>
      </w:r>
      <w:r>
        <w:rPr>
          <w:color w:val="221F1F"/>
        </w:rPr>
        <w:t>Date</w:t>
      </w:r>
      <w:bookmarkEnd w:id="235"/>
    </w:p>
    <w:p>
      <w:pPr>
        <w:pStyle w:val="7"/>
        <w:spacing w:before="11"/>
        <w:rPr>
          <w:b/>
          <w:i/>
          <w:sz w:val="20"/>
        </w:rPr>
      </w:pPr>
    </w:p>
    <w:p>
      <w:pPr>
        <w:spacing w:line="230" w:lineRule="auto"/>
        <w:ind w:left="929" w:right="714" w:hanging="450"/>
        <w:jc w:val="both"/>
      </w:pPr>
      <w:r>
        <w:rPr>
          <w:color w:val="221F1F"/>
          <w:spacing w:val="-1"/>
        </w:rPr>
        <w:t>The</w:t>
      </w:r>
      <w:r>
        <w:rPr>
          <w:color w:val="221F1F"/>
          <w:spacing w:val="-12"/>
        </w:rPr>
        <w:t xml:space="preserve"> </w:t>
      </w:r>
      <w:r>
        <w:rPr>
          <w:color w:val="221F1F"/>
          <w:spacing w:val="-1"/>
        </w:rPr>
        <w:t>Contractor</w:t>
      </w:r>
      <w:r>
        <w:rPr>
          <w:color w:val="221F1F"/>
          <w:spacing w:val="-9"/>
        </w:rPr>
        <w:t xml:space="preserve"> </w:t>
      </w:r>
      <w:r>
        <w:rPr>
          <w:color w:val="221F1F"/>
          <w:spacing w:val="-1"/>
        </w:rPr>
        <w:t>may</w:t>
      </w:r>
      <w:r>
        <w:rPr>
          <w:color w:val="221F1F"/>
          <w:spacing w:val="-12"/>
        </w:rPr>
        <w:t xml:space="preserve"> </w:t>
      </w:r>
      <w:r>
        <w:rPr>
          <w:color w:val="221F1F"/>
          <w:spacing w:val="-1"/>
        </w:rPr>
        <w:t>commence</w:t>
      </w:r>
      <w:r>
        <w:rPr>
          <w:color w:val="221F1F"/>
          <w:spacing w:val="-12"/>
        </w:rPr>
        <w:t xml:space="preserve"> </w:t>
      </w:r>
      <w:r>
        <w:rPr>
          <w:color w:val="221F1F"/>
          <w:spacing w:val="-1"/>
        </w:rPr>
        <w:t>execution</w:t>
      </w:r>
      <w:r>
        <w:rPr>
          <w:color w:val="221F1F"/>
          <w:spacing w:val="-10"/>
        </w:rPr>
        <w:t xml:space="preserve"> </w:t>
      </w:r>
      <w:r>
        <w:rPr>
          <w:color w:val="221F1F"/>
          <w:spacing w:val="-1"/>
        </w:rPr>
        <w:t>of</w:t>
      </w:r>
      <w:r>
        <w:rPr>
          <w:color w:val="221F1F"/>
          <w:spacing w:val="-12"/>
        </w:rPr>
        <w:t xml:space="preserve"> </w:t>
      </w:r>
      <w:r>
        <w:rPr>
          <w:color w:val="221F1F"/>
          <w:spacing w:val="-1"/>
        </w:rPr>
        <w:t>the</w:t>
      </w:r>
      <w:r>
        <w:rPr>
          <w:color w:val="221F1F"/>
          <w:spacing w:val="-9"/>
        </w:rPr>
        <w:t xml:space="preserve"> </w:t>
      </w:r>
      <w:r>
        <w:rPr>
          <w:color w:val="221F1F"/>
          <w:spacing w:val="-1"/>
        </w:rPr>
        <w:t>Works</w:t>
      </w:r>
      <w:r>
        <w:rPr>
          <w:color w:val="221F1F"/>
          <w:spacing w:val="-16"/>
        </w:rPr>
        <w:t xml:space="preserve"> </w:t>
      </w:r>
      <w:r>
        <w:rPr>
          <w:color w:val="221F1F"/>
          <w:spacing w:val="-1"/>
        </w:rPr>
        <w:t>on</w:t>
      </w:r>
      <w:r>
        <w:rPr>
          <w:color w:val="221F1F"/>
          <w:spacing w:val="-10"/>
        </w:rPr>
        <w:t xml:space="preserve"> </w:t>
      </w:r>
      <w:r>
        <w:rPr>
          <w:color w:val="221F1F"/>
          <w:spacing w:val="-1"/>
        </w:rPr>
        <w:t>the</w:t>
      </w:r>
      <w:r>
        <w:rPr>
          <w:color w:val="221F1F"/>
          <w:spacing w:val="-10"/>
        </w:rPr>
        <w:t xml:space="preserve"> </w:t>
      </w:r>
      <w:r>
        <w:rPr>
          <w:color w:val="221F1F"/>
          <w:spacing w:val="-1"/>
        </w:rPr>
        <w:t>Start</w:t>
      </w:r>
      <w:r>
        <w:rPr>
          <w:color w:val="221F1F"/>
          <w:spacing w:val="-9"/>
        </w:rPr>
        <w:t xml:space="preserve"> </w:t>
      </w:r>
      <w:r>
        <w:rPr>
          <w:color w:val="221F1F"/>
          <w:spacing w:val="-1"/>
        </w:rPr>
        <w:t>Date</w:t>
      </w:r>
      <w:r>
        <w:rPr>
          <w:color w:val="221F1F"/>
          <w:spacing w:val="-11"/>
        </w:rPr>
        <w:t xml:space="preserve"> </w:t>
      </w:r>
      <w:r>
        <w:rPr>
          <w:color w:val="221F1F"/>
          <w:spacing w:val="-1"/>
        </w:rPr>
        <w:t>and</w:t>
      </w:r>
      <w:r>
        <w:rPr>
          <w:color w:val="221F1F"/>
          <w:spacing w:val="-12"/>
        </w:rPr>
        <w:t xml:space="preserve"> </w:t>
      </w:r>
      <w:r>
        <w:rPr>
          <w:color w:val="221F1F"/>
        </w:rPr>
        <w:t>shall</w:t>
      </w:r>
      <w:r>
        <w:rPr>
          <w:color w:val="221F1F"/>
          <w:spacing w:val="-9"/>
        </w:rPr>
        <w:t xml:space="preserve"> </w:t>
      </w:r>
      <w:r>
        <w:rPr>
          <w:color w:val="221F1F"/>
        </w:rPr>
        <w:t>carry</w:t>
      </w:r>
      <w:r>
        <w:rPr>
          <w:color w:val="221F1F"/>
          <w:spacing w:val="-12"/>
        </w:rPr>
        <w:t xml:space="preserve"> </w:t>
      </w:r>
      <w:r>
        <w:rPr>
          <w:color w:val="221F1F"/>
        </w:rPr>
        <w:t>out</w:t>
      </w:r>
      <w:r>
        <w:rPr>
          <w:color w:val="221F1F"/>
          <w:spacing w:val="-11"/>
        </w:rPr>
        <w:t xml:space="preserve"> </w:t>
      </w:r>
      <w:r>
        <w:rPr>
          <w:color w:val="221F1F"/>
        </w:rPr>
        <w:t>the</w:t>
      </w:r>
      <w:r>
        <w:rPr>
          <w:color w:val="221F1F"/>
          <w:spacing w:val="-10"/>
        </w:rPr>
        <w:t xml:space="preserve"> </w:t>
      </w:r>
      <w:r>
        <w:rPr>
          <w:color w:val="221F1F"/>
        </w:rPr>
        <w:t>Works</w:t>
      </w:r>
      <w:r>
        <w:rPr>
          <w:color w:val="221F1F"/>
          <w:spacing w:val="-19"/>
        </w:rPr>
        <w:t xml:space="preserve"> </w:t>
      </w:r>
      <w:r>
        <w:rPr>
          <w:color w:val="221F1F"/>
        </w:rPr>
        <w:t>in</w:t>
      </w:r>
      <w:r>
        <w:rPr>
          <w:color w:val="221F1F"/>
          <w:spacing w:val="-10"/>
        </w:rPr>
        <w:t xml:space="preserve"> </w:t>
      </w:r>
      <w:r>
        <w:rPr>
          <w:color w:val="221F1F"/>
        </w:rPr>
        <w:t>accordance</w:t>
      </w:r>
      <w:r>
        <w:rPr>
          <w:color w:val="221F1F"/>
          <w:spacing w:val="-52"/>
        </w:rPr>
        <w:t xml:space="preserve"> </w:t>
      </w:r>
      <w:r>
        <w:rPr>
          <w:color w:val="221F1F"/>
          <w:spacing w:val="-1"/>
        </w:rPr>
        <w:t>with</w:t>
      </w:r>
      <w:r>
        <w:rPr>
          <w:color w:val="221F1F"/>
          <w:spacing w:val="-24"/>
        </w:rPr>
        <w:t xml:space="preserve"> </w:t>
      </w:r>
      <w:r>
        <w:rPr>
          <w:color w:val="221F1F"/>
          <w:spacing w:val="-1"/>
        </w:rPr>
        <w:t>the</w:t>
      </w:r>
      <w:r>
        <w:rPr>
          <w:color w:val="221F1F"/>
          <w:spacing w:val="-21"/>
        </w:rPr>
        <w:t xml:space="preserve"> </w:t>
      </w:r>
      <w:r>
        <w:rPr>
          <w:color w:val="221F1F"/>
        </w:rPr>
        <w:t>Program</w:t>
      </w:r>
      <w:r>
        <w:rPr>
          <w:color w:val="221F1F"/>
          <w:spacing w:val="-25"/>
        </w:rPr>
        <w:t xml:space="preserve"> </w:t>
      </w:r>
      <w:r>
        <w:rPr>
          <w:color w:val="221F1F"/>
        </w:rPr>
        <w:t>submitted</w:t>
      </w:r>
      <w:r>
        <w:rPr>
          <w:color w:val="221F1F"/>
          <w:spacing w:val="-25"/>
        </w:rPr>
        <w:t xml:space="preserve"> </w:t>
      </w:r>
      <w:r>
        <w:rPr>
          <w:color w:val="221F1F"/>
        </w:rPr>
        <w:t>by</w:t>
      </w:r>
      <w:r>
        <w:rPr>
          <w:color w:val="221F1F"/>
          <w:spacing w:val="-24"/>
        </w:rPr>
        <w:t xml:space="preserve"> </w:t>
      </w:r>
      <w:r>
        <w:rPr>
          <w:color w:val="221F1F"/>
        </w:rPr>
        <w:t>the</w:t>
      </w:r>
      <w:r>
        <w:rPr>
          <w:color w:val="221F1F"/>
          <w:spacing w:val="-24"/>
        </w:rPr>
        <w:t xml:space="preserve"> </w:t>
      </w:r>
      <w:r>
        <w:rPr>
          <w:color w:val="221F1F"/>
        </w:rPr>
        <w:t>Contractor,</w:t>
      </w:r>
      <w:r>
        <w:rPr>
          <w:color w:val="221F1F"/>
          <w:spacing w:val="-23"/>
        </w:rPr>
        <w:t xml:space="preserve"> </w:t>
      </w:r>
      <w:r>
        <w:rPr>
          <w:color w:val="221F1F"/>
        </w:rPr>
        <w:t>as</w:t>
      </w:r>
      <w:r>
        <w:rPr>
          <w:color w:val="221F1F"/>
          <w:spacing w:val="-23"/>
        </w:rPr>
        <w:t xml:space="preserve"> </w:t>
      </w:r>
      <w:r>
        <w:rPr>
          <w:color w:val="221F1F"/>
        </w:rPr>
        <w:t>updated</w:t>
      </w:r>
      <w:r>
        <w:rPr>
          <w:color w:val="221F1F"/>
          <w:spacing w:val="-22"/>
        </w:rPr>
        <w:t xml:space="preserve"> </w:t>
      </w:r>
      <w:r>
        <w:rPr>
          <w:color w:val="221F1F"/>
        </w:rPr>
        <w:t>with</w:t>
      </w:r>
      <w:r>
        <w:rPr>
          <w:color w:val="221F1F"/>
          <w:spacing w:val="-24"/>
        </w:rPr>
        <w:t xml:space="preserve"> </w:t>
      </w:r>
      <w:r>
        <w:rPr>
          <w:color w:val="221F1F"/>
        </w:rPr>
        <w:t>the</w:t>
      </w:r>
      <w:r>
        <w:rPr>
          <w:color w:val="221F1F"/>
          <w:spacing w:val="-24"/>
        </w:rPr>
        <w:t xml:space="preserve"> </w:t>
      </w:r>
      <w:r>
        <w:rPr>
          <w:color w:val="221F1F"/>
        </w:rPr>
        <w:t>approval</w:t>
      </w:r>
      <w:r>
        <w:rPr>
          <w:color w:val="221F1F"/>
          <w:spacing w:val="-22"/>
        </w:rPr>
        <w:t xml:space="preserve"> </w:t>
      </w:r>
      <w:r>
        <w:rPr>
          <w:color w:val="221F1F"/>
        </w:rPr>
        <w:t>of</w:t>
      </w:r>
      <w:r>
        <w:rPr>
          <w:color w:val="221F1F"/>
          <w:spacing w:val="-23"/>
        </w:rPr>
        <w:t xml:space="preserve"> </w:t>
      </w:r>
      <w:r>
        <w:rPr>
          <w:color w:val="221F1F"/>
        </w:rPr>
        <w:t>the</w:t>
      </w:r>
      <w:r>
        <w:rPr>
          <w:color w:val="221F1F"/>
          <w:spacing w:val="-21"/>
        </w:rPr>
        <w:t xml:space="preserve"> </w:t>
      </w:r>
      <w:r>
        <w:rPr>
          <w:color w:val="221F1F"/>
        </w:rPr>
        <w:t>Project</w:t>
      </w:r>
      <w:r>
        <w:rPr>
          <w:color w:val="221F1F"/>
          <w:spacing w:val="-23"/>
        </w:rPr>
        <w:t xml:space="preserve"> </w:t>
      </w:r>
      <w:r>
        <w:rPr>
          <w:color w:val="221F1F"/>
        </w:rPr>
        <w:t>Manager,</w:t>
      </w:r>
      <w:r>
        <w:rPr>
          <w:color w:val="221F1F"/>
          <w:spacing w:val="-12"/>
        </w:rPr>
        <w:t xml:space="preserve"> </w:t>
      </w:r>
      <w:r>
        <w:rPr>
          <w:color w:val="221F1F"/>
        </w:rPr>
        <w:t>andcomplete</w:t>
      </w:r>
      <w:r>
        <w:rPr>
          <w:color w:val="221F1F"/>
          <w:spacing w:val="-52"/>
        </w:rPr>
        <w:t xml:space="preserve"> </w:t>
      </w:r>
      <w:r>
        <w:rPr>
          <w:color w:val="221F1F"/>
        </w:rPr>
        <w:t>them</w:t>
      </w:r>
      <w:r>
        <w:rPr>
          <w:color w:val="221F1F"/>
          <w:spacing w:val="-27"/>
        </w:rPr>
        <w:t xml:space="preserve"> </w:t>
      </w:r>
      <w:r>
        <w:rPr>
          <w:color w:val="221F1F"/>
        </w:rPr>
        <w:t>by</w:t>
      </w:r>
      <w:r>
        <w:rPr>
          <w:color w:val="221F1F"/>
          <w:spacing w:val="-24"/>
        </w:rPr>
        <w:t xml:space="preserve"> </w:t>
      </w:r>
      <w:r>
        <w:rPr>
          <w:color w:val="221F1F"/>
        </w:rPr>
        <w:t>the</w:t>
      </w:r>
      <w:r>
        <w:rPr>
          <w:color w:val="221F1F"/>
          <w:spacing w:val="-21"/>
        </w:rPr>
        <w:t xml:space="preserve"> </w:t>
      </w:r>
      <w:r>
        <w:rPr>
          <w:color w:val="221F1F"/>
        </w:rPr>
        <w:t>Intended</w:t>
      </w:r>
      <w:r>
        <w:rPr>
          <w:color w:val="221F1F"/>
          <w:spacing w:val="-24"/>
        </w:rPr>
        <w:t xml:space="preserve"> </w:t>
      </w:r>
      <w:r>
        <w:rPr>
          <w:color w:val="221F1F"/>
        </w:rPr>
        <w:t>Completion</w:t>
      </w:r>
      <w:r>
        <w:rPr>
          <w:color w:val="221F1F"/>
          <w:spacing w:val="-23"/>
        </w:rPr>
        <w:t xml:space="preserve"> </w:t>
      </w:r>
      <w:r>
        <w:rPr>
          <w:color w:val="221F1F"/>
        </w:rPr>
        <w:t>Date.</w:t>
      </w:r>
    </w:p>
    <w:p>
      <w:pPr>
        <w:pStyle w:val="7"/>
        <w:spacing w:before="8"/>
        <w:rPr>
          <w:sz w:val="20"/>
        </w:rPr>
      </w:pPr>
    </w:p>
    <w:p>
      <w:pPr>
        <w:pStyle w:val="4"/>
        <w:numPr>
          <w:ilvl w:val="0"/>
          <w:numId w:val="91"/>
        </w:numPr>
        <w:tabs>
          <w:tab w:val="left" w:pos="804"/>
          <w:tab w:val="left" w:pos="805"/>
        </w:tabs>
        <w:spacing w:before="1"/>
        <w:ind w:left="804" w:hanging="558"/>
      </w:pPr>
      <w:bookmarkStart w:id="236" w:name="_Toc6778"/>
      <w:r>
        <w:rPr>
          <w:color w:val="221F1F"/>
          <w:spacing w:val="-1"/>
        </w:rPr>
        <w:t>Approval</w:t>
      </w:r>
      <w:r>
        <w:rPr>
          <w:color w:val="221F1F"/>
          <w:spacing w:val="-23"/>
        </w:rPr>
        <w:t xml:space="preserve"> </w:t>
      </w:r>
      <w:r>
        <w:rPr>
          <w:color w:val="221F1F"/>
        </w:rPr>
        <w:t>by</w:t>
      </w:r>
      <w:r>
        <w:rPr>
          <w:color w:val="221F1F"/>
          <w:spacing w:val="-24"/>
        </w:rPr>
        <w:t xml:space="preserve"> </w:t>
      </w:r>
      <w:r>
        <w:rPr>
          <w:color w:val="221F1F"/>
        </w:rPr>
        <w:t>the</w:t>
      </w:r>
      <w:r>
        <w:rPr>
          <w:color w:val="221F1F"/>
          <w:spacing w:val="-24"/>
        </w:rPr>
        <w:t xml:space="preserve"> </w:t>
      </w:r>
      <w:r>
        <w:rPr>
          <w:color w:val="221F1F"/>
        </w:rPr>
        <w:t>Project</w:t>
      </w:r>
      <w:r>
        <w:rPr>
          <w:color w:val="221F1F"/>
          <w:spacing w:val="-20"/>
        </w:rPr>
        <w:t xml:space="preserve"> </w:t>
      </w:r>
      <w:r>
        <w:rPr>
          <w:color w:val="221F1F"/>
        </w:rPr>
        <w:t>Manager</w:t>
      </w:r>
      <w:bookmarkEnd w:id="236"/>
    </w:p>
    <w:p>
      <w:pPr>
        <w:pStyle w:val="7"/>
        <w:spacing w:before="10"/>
        <w:rPr>
          <w:b/>
          <w:i/>
          <w:sz w:val="20"/>
        </w:rPr>
      </w:pPr>
    </w:p>
    <w:p>
      <w:pPr>
        <w:spacing w:line="230" w:lineRule="auto"/>
        <w:ind w:left="929" w:right="715" w:hanging="450"/>
        <w:jc w:val="both"/>
      </w:pPr>
      <w:r>
        <w:rPr>
          <w:color w:val="221F1F"/>
        </w:rPr>
        <w:t>The Contractor shall submit Speciﬁcations and Drawings showing the proposed Temporary Works to the Project</w:t>
      </w:r>
      <w:r>
        <w:rPr>
          <w:color w:val="221F1F"/>
          <w:spacing w:val="1"/>
        </w:rPr>
        <w:t xml:space="preserve"> </w:t>
      </w:r>
      <w:r>
        <w:rPr>
          <w:color w:val="221F1F"/>
        </w:rPr>
        <w:t>Manager,</w:t>
      </w:r>
      <w:r>
        <w:rPr>
          <w:color w:val="221F1F"/>
          <w:spacing w:val="-26"/>
        </w:rPr>
        <w:t xml:space="preserve"> </w:t>
      </w:r>
      <w:r>
        <w:rPr>
          <w:color w:val="221F1F"/>
        </w:rPr>
        <w:t>for</w:t>
      </w:r>
      <w:r>
        <w:rPr>
          <w:color w:val="221F1F"/>
          <w:spacing w:val="-23"/>
        </w:rPr>
        <w:t xml:space="preserve"> </w:t>
      </w:r>
      <w:r>
        <w:rPr>
          <w:color w:val="221F1F"/>
        </w:rPr>
        <w:t>his</w:t>
      </w:r>
      <w:r>
        <w:rPr>
          <w:color w:val="221F1F"/>
          <w:spacing w:val="-26"/>
        </w:rPr>
        <w:t xml:space="preserve"> </w:t>
      </w:r>
      <w:r>
        <w:rPr>
          <w:color w:val="221F1F"/>
        </w:rPr>
        <w:t>approval.</w:t>
      </w:r>
    </w:p>
    <w:p>
      <w:pPr>
        <w:pStyle w:val="7"/>
        <w:spacing w:before="6"/>
        <w:rPr>
          <w:sz w:val="20"/>
        </w:rPr>
      </w:pPr>
    </w:p>
    <w:p>
      <w:pPr>
        <w:ind w:left="480"/>
      </w:pPr>
      <w:r>
        <w:rPr>
          <w:color w:val="221F1F"/>
          <w:spacing w:val="-1"/>
        </w:rPr>
        <w:t>The</w:t>
      </w:r>
      <w:r>
        <w:rPr>
          <w:color w:val="221F1F"/>
          <w:spacing w:val="-26"/>
        </w:rPr>
        <w:t xml:space="preserve"> </w:t>
      </w:r>
      <w:r>
        <w:rPr>
          <w:color w:val="221F1F"/>
          <w:spacing w:val="-1"/>
        </w:rPr>
        <w:t>Contractor</w:t>
      </w:r>
      <w:r>
        <w:rPr>
          <w:color w:val="221F1F"/>
          <w:spacing w:val="-23"/>
        </w:rPr>
        <w:t xml:space="preserve"> </w:t>
      </w:r>
      <w:r>
        <w:rPr>
          <w:color w:val="221F1F"/>
          <w:spacing w:val="-1"/>
        </w:rPr>
        <w:t>shall</w:t>
      </w:r>
      <w:r>
        <w:rPr>
          <w:color w:val="221F1F"/>
          <w:spacing w:val="-25"/>
        </w:rPr>
        <w:t xml:space="preserve"> </w:t>
      </w:r>
      <w:r>
        <w:rPr>
          <w:color w:val="221F1F"/>
        </w:rPr>
        <w:t>be</w:t>
      </w:r>
      <w:r>
        <w:rPr>
          <w:color w:val="221F1F"/>
          <w:spacing w:val="-26"/>
        </w:rPr>
        <w:t xml:space="preserve"> </w:t>
      </w:r>
      <w:r>
        <w:rPr>
          <w:color w:val="221F1F"/>
        </w:rPr>
        <w:t>responsible</w:t>
      </w:r>
      <w:r>
        <w:rPr>
          <w:color w:val="221F1F"/>
          <w:spacing w:val="-25"/>
        </w:rPr>
        <w:t xml:space="preserve"> </w:t>
      </w:r>
      <w:r>
        <w:rPr>
          <w:color w:val="221F1F"/>
        </w:rPr>
        <w:t>for</w:t>
      </w:r>
      <w:r>
        <w:rPr>
          <w:color w:val="221F1F"/>
          <w:spacing w:val="-26"/>
        </w:rPr>
        <w:t xml:space="preserve"> </w:t>
      </w:r>
      <w:r>
        <w:rPr>
          <w:color w:val="221F1F"/>
        </w:rPr>
        <w:t>design</w:t>
      </w:r>
      <w:r>
        <w:rPr>
          <w:color w:val="221F1F"/>
          <w:spacing w:val="-24"/>
        </w:rPr>
        <w:t xml:space="preserve"> </w:t>
      </w:r>
      <w:r>
        <w:rPr>
          <w:color w:val="221F1F"/>
        </w:rPr>
        <w:t>of</w:t>
      </w:r>
      <w:r>
        <w:rPr>
          <w:color w:val="221F1F"/>
          <w:spacing w:val="-28"/>
        </w:rPr>
        <w:t xml:space="preserve"> </w:t>
      </w:r>
      <w:r>
        <w:rPr>
          <w:color w:val="221F1F"/>
        </w:rPr>
        <w:t>Temporary</w:t>
      </w:r>
      <w:r>
        <w:rPr>
          <w:color w:val="221F1F"/>
          <w:spacing w:val="-31"/>
        </w:rPr>
        <w:t xml:space="preserve"> </w:t>
      </w:r>
      <w:r>
        <w:rPr>
          <w:color w:val="221F1F"/>
        </w:rPr>
        <w:t>Works.</w:t>
      </w:r>
    </w:p>
    <w:p>
      <w:pPr>
        <w:pStyle w:val="7"/>
        <w:spacing w:before="1"/>
        <w:rPr>
          <w:sz w:val="20"/>
        </w:rPr>
      </w:pPr>
    </w:p>
    <w:p>
      <w:pPr>
        <w:spacing w:before="1" w:line="465" w:lineRule="auto"/>
        <w:ind w:left="480" w:right="1051"/>
      </w:pPr>
      <w:r>
        <w:rPr>
          <w:color w:val="221F1F"/>
          <w:spacing w:val="-1"/>
        </w:rPr>
        <w:t>The</w:t>
      </w:r>
      <w:r>
        <w:rPr>
          <w:color w:val="221F1F"/>
          <w:spacing w:val="-26"/>
        </w:rPr>
        <w:t xml:space="preserve"> </w:t>
      </w:r>
      <w:r>
        <w:rPr>
          <w:color w:val="221F1F"/>
          <w:spacing w:val="-1"/>
        </w:rPr>
        <w:t>Project</w:t>
      </w:r>
      <w:r>
        <w:rPr>
          <w:color w:val="221F1F"/>
          <w:spacing w:val="-22"/>
        </w:rPr>
        <w:t xml:space="preserve"> </w:t>
      </w:r>
      <w:r>
        <w:rPr>
          <w:color w:val="221F1F"/>
          <w:spacing w:val="-1"/>
        </w:rPr>
        <w:t>Manager's</w:t>
      </w:r>
      <w:r>
        <w:rPr>
          <w:color w:val="221F1F"/>
          <w:spacing w:val="-22"/>
        </w:rPr>
        <w:t xml:space="preserve"> </w:t>
      </w:r>
      <w:r>
        <w:rPr>
          <w:color w:val="221F1F"/>
          <w:spacing w:val="-1"/>
        </w:rPr>
        <w:t>approval</w:t>
      </w:r>
      <w:r>
        <w:rPr>
          <w:color w:val="221F1F"/>
          <w:spacing w:val="-22"/>
        </w:rPr>
        <w:t xml:space="preserve"> </w:t>
      </w:r>
      <w:r>
        <w:rPr>
          <w:color w:val="221F1F"/>
          <w:spacing w:val="-1"/>
        </w:rPr>
        <w:t>shall</w:t>
      </w:r>
      <w:r>
        <w:rPr>
          <w:color w:val="221F1F"/>
          <w:spacing w:val="-22"/>
        </w:rPr>
        <w:t xml:space="preserve"> </w:t>
      </w:r>
      <w:r>
        <w:rPr>
          <w:color w:val="221F1F"/>
          <w:spacing w:val="-1"/>
        </w:rPr>
        <w:t>not</w:t>
      </w:r>
      <w:r>
        <w:rPr>
          <w:color w:val="221F1F"/>
          <w:spacing w:val="-22"/>
        </w:rPr>
        <w:t xml:space="preserve"> </w:t>
      </w:r>
      <w:r>
        <w:rPr>
          <w:color w:val="221F1F"/>
          <w:spacing w:val="-1"/>
        </w:rPr>
        <w:t>alter</w:t>
      </w:r>
      <w:r>
        <w:rPr>
          <w:color w:val="221F1F"/>
          <w:spacing w:val="-25"/>
        </w:rPr>
        <w:t xml:space="preserve"> </w:t>
      </w:r>
      <w:r>
        <w:rPr>
          <w:color w:val="221F1F"/>
          <w:spacing w:val="-1"/>
        </w:rPr>
        <w:t>the</w:t>
      </w:r>
      <w:r>
        <w:rPr>
          <w:color w:val="221F1F"/>
          <w:spacing w:val="-23"/>
        </w:rPr>
        <w:t xml:space="preserve"> </w:t>
      </w:r>
      <w:r>
        <w:rPr>
          <w:color w:val="221F1F"/>
          <w:spacing w:val="-1"/>
        </w:rPr>
        <w:t>Contractor's</w:t>
      </w:r>
      <w:r>
        <w:rPr>
          <w:color w:val="221F1F"/>
          <w:spacing w:val="-22"/>
        </w:rPr>
        <w:t xml:space="preserve"> </w:t>
      </w:r>
      <w:r>
        <w:rPr>
          <w:color w:val="221F1F"/>
        </w:rPr>
        <w:t>responsibility</w:t>
      </w:r>
      <w:r>
        <w:rPr>
          <w:color w:val="221F1F"/>
          <w:spacing w:val="-26"/>
        </w:rPr>
        <w:t xml:space="preserve"> </w:t>
      </w:r>
      <w:r>
        <w:rPr>
          <w:color w:val="221F1F"/>
        </w:rPr>
        <w:t>for</w:t>
      </w:r>
      <w:r>
        <w:rPr>
          <w:color w:val="221F1F"/>
          <w:spacing w:val="-22"/>
        </w:rPr>
        <w:t xml:space="preserve"> </w:t>
      </w:r>
      <w:r>
        <w:rPr>
          <w:color w:val="221F1F"/>
        </w:rPr>
        <w:t>design</w:t>
      </w:r>
      <w:r>
        <w:rPr>
          <w:color w:val="221F1F"/>
          <w:spacing w:val="-23"/>
        </w:rPr>
        <w:t xml:space="preserve"> </w:t>
      </w:r>
      <w:r>
        <w:rPr>
          <w:color w:val="221F1F"/>
        </w:rPr>
        <w:t>of</w:t>
      </w:r>
      <w:r>
        <w:rPr>
          <w:color w:val="221F1F"/>
          <w:spacing w:val="-23"/>
        </w:rPr>
        <w:t xml:space="preserve"> </w:t>
      </w:r>
      <w:r>
        <w:rPr>
          <w:color w:val="221F1F"/>
        </w:rPr>
        <w:t>the</w:t>
      </w:r>
      <w:r>
        <w:rPr>
          <w:color w:val="221F1F"/>
          <w:spacing w:val="-30"/>
        </w:rPr>
        <w:t xml:space="preserve"> </w:t>
      </w:r>
      <w:r>
        <w:rPr>
          <w:color w:val="221F1F"/>
        </w:rPr>
        <w:t>Temporary</w:t>
      </w:r>
      <w:r>
        <w:rPr>
          <w:color w:val="221F1F"/>
          <w:spacing w:val="-31"/>
        </w:rPr>
        <w:t xml:space="preserve"> </w:t>
      </w:r>
      <w:r>
        <w:rPr>
          <w:color w:val="221F1F"/>
        </w:rPr>
        <w:t>Works.</w:t>
      </w:r>
      <w:r>
        <w:rPr>
          <w:color w:val="221F1F"/>
          <w:spacing w:val="-52"/>
        </w:rPr>
        <w:t xml:space="preserve"> </w:t>
      </w:r>
      <w:r>
        <w:rPr>
          <w:color w:val="221F1F"/>
          <w:spacing w:val="-1"/>
        </w:rPr>
        <w:t>The</w:t>
      </w:r>
      <w:r>
        <w:rPr>
          <w:color w:val="221F1F"/>
          <w:spacing w:val="-26"/>
        </w:rPr>
        <w:t xml:space="preserve"> </w:t>
      </w:r>
      <w:r>
        <w:rPr>
          <w:color w:val="221F1F"/>
          <w:spacing w:val="-1"/>
        </w:rPr>
        <w:t>Contractor</w:t>
      </w:r>
      <w:r>
        <w:rPr>
          <w:color w:val="221F1F"/>
          <w:spacing w:val="-23"/>
        </w:rPr>
        <w:t xml:space="preserve"> </w:t>
      </w:r>
      <w:r>
        <w:rPr>
          <w:color w:val="221F1F"/>
          <w:spacing w:val="-1"/>
        </w:rPr>
        <w:t>shall</w:t>
      </w:r>
      <w:r>
        <w:rPr>
          <w:color w:val="221F1F"/>
          <w:spacing w:val="-25"/>
        </w:rPr>
        <w:t xml:space="preserve"> </w:t>
      </w:r>
      <w:r>
        <w:rPr>
          <w:color w:val="221F1F"/>
          <w:spacing w:val="-1"/>
        </w:rPr>
        <w:t>obtain</w:t>
      </w:r>
      <w:r>
        <w:rPr>
          <w:color w:val="221F1F"/>
          <w:spacing w:val="-26"/>
        </w:rPr>
        <w:t xml:space="preserve"> </w:t>
      </w:r>
      <w:r>
        <w:rPr>
          <w:color w:val="221F1F"/>
        </w:rPr>
        <w:t>approval</w:t>
      </w:r>
      <w:r>
        <w:rPr>
          <w:color w:val="221F1F"/>
          <w:spacing w:val="-25"/>
        </w:rPr>
        <w:t xml:space="preserve"> </w:t>
      </w:r>
      <w:r>
        <w:rPr>
          <w:color w:val="221F1F"/>
        </w:rPr>
        <w:t>of</w:t>
      </w:r>
      <w:r>
        <w:rPr>
          <w:color w:val="221F1F"/>
          <w:spacing w:val="-26"/>
        </w:rPr>
        <w:t xml:space="preserve"> </w:t>
      </w:r>
      <w:r>
        <w:rPr>
          <w:color w:val="221F1F"/>
        </w:rPr>
        <w:t>third</w:t>
      </w:r>
      <w:r>
        <w:rPr>
          <w:color w:val="221F1F"/>
          <w:spacing w:val="-24"/>
        </w:rPr>
        <w:t xml:space="preserve"> </w:t>
      </w:r>
      <w:r>
        <w:rPr>
          <w:color w:val="221F1F"/>
        </w:rPr>
        <w:t>parties</w:t>
      </w:r>
      <w:r>
        <w:rPr>
          <w:color w:val="221F1F"/>
          <w:spacing w:val="-24"/>
        </w:rPr>
        <w:t xml:space="preserve"> </w:t>
      </w:r>
      <w:r>
        <w:rPr>
          <w:color w:val="221F1F"/>
        </w:rPr>
        <w:t>to</w:t>
      </w:r>
      <w:r>
        <w:rPr>
          <w:color w:val="221F1F"/>
          <w:spacing w:val="-26"/>
        </w:rPr>
        <w:t xml:space="preserve"> </w:t>
      </w:r>
      <w:r>
        <w:rPr>
          <w:color w:val="221F1F"/>
        </w:rPr>
        <w:t>the</w:t>
      </w:r>
      <w:r>
        <w:rPr>
          <w:color w:val="221F1F"/>
          <w:spacing w:val="-24"/>
        </w:rPr>
        <w:t xml:space="preserve"> </w:t>
      </w:r>
      <w:r>
        <w:rPr>
          <w:color w:val="221F1F"/>
        </w:rPr>
        <w:t>design</w:t>
      </w:r>
      <w:r>
        <w:rPr>
          <w:color w:val="221F1F"/>
          <w:spacing w:val="-24"/>
        </w:rPr>
        <w:t xml:space="preserve"> </w:t>
      </w:r>
      <w:r>
        <w:rPr>
          <w:color w:val="221F1F"/>
        </w:rPr>
        <w:t>of</w:t>
      </w:r>
      <w:r>
        <w:rPr>
          <w:color w:val="221F1F"/>
          <w:spacing w:val="-23"/>
        </w:rPr>
        <w:t xml:space="preserve"> </w:t>
      </w:r>
      <w:r>
        <w:rPr>
          <w:color w:val="221F1F"/>
        </w:rPr>
        <w:t>the</w:t>
      </w:r>
      <w:r>
        <w:rPr>
          <w:color w:val="221F1F"/>
          <w:spacing w:val="-31"/>
        </w:rPr>
        <w:t xml:space="preserve"> </w:t>
      </w:r>
      <w:r>
        <w:rPr>
          <w:color w:val="221F1F"/>
        </w:rPr>
        <w:t>Temporary</w:t>
      </w:r>
      <w:r>
        <w:rPr>
          <w:color w:val="221F1F"/>
          <w:spacing w:val="-30"/>
        </w:rPr>
        <w:t xml:space="preserve"> </w:t>
      </w:r>
      <w:r>
        <w:rPr>
          <w:color w:val="221F1F"/>
        </w:rPr>
        <w:t>Works,</w:t>
      </w:r>
      <w:r>
        <w:rPr>
          <w:color w:val="221F1F"/>
          <w:spacing w:val="-27"/>
        </w:rPr>
        <w:t xml:space="preserve"> </w:t>
      </w:r>
      <w:r>
        <w:rPr>
          <w:color w:val="221F1F"/>
        </w:rPr>
        <w:t>where</w:t>
      </w:r>
      <w:r>
        <w:rPr>
          <w:color w:val="221F1F"/>
          <w:spacing w:val="-26"/>
        </w:rPr>
        <w:t xml:space="preserve"> </w:t>
      </w:r>
      <w:r>
        <w:rPr>
          <w:color w:val="221F1F"/>
        </w:rPr>
        <w:t>required.</w:t>
      </w:r>
    </w:p>
    <w:p>
      <w:pPr>
        <w:spacing w:line="232" w:lineRule="auto"/>
        <w:ind w:left="929" w:right="718" w:hanging="450"/>
      </w:pPr>
      <w:r>
        <w:rPr>
          <w:color w:val="221F1F"/>
          <w:spacing w:val="-1"/>
        </w:rPr>
        <w:t>All</w:t>
      </w:r>
      <w:r>
        <w:rPr>
          <w:color w:val="221F1F"/>
          <w:spacing w:val="-8"/>
        </w:rPr>
        <w:t xml:space="preserve"> </w:t>
      </w:r>
      <w:r>
        <w:rPr>
          <w:color w:val="221F1F"/>
          <w:spacing w:val="-1"/>
        </w:rPr>
        <w:t>Drawings</w:t>
      </w:r>
      <w:r>
        <w:rPr>
          <w:color w:val="221F1F"/>
          <w:spacing w:val="-9"/>
        </w:rPr>
        <w:t xml:space="preserve"> </w:t>
      </w:r>
      <w:r>
        <w:rPr>
          <w:color w:val="221F1F"/>
          <w:spacing w:val="-1"/>
        </w:rPr>
        <w:t>prepared</w:t>
      </w:r>
      <w:r>
        <w:rPr>
          <w:color w:val="221F1F"/>
          <w:spacing w:val="-12"/>
        </w:rPr>
        <w:t xml:space="preserve"> </w:t>
      </w:r>
      <w:r>
        <w:rPr>
          <w:color w:val="221F1F"/>
          <w:spacing w:val="-1"/>
        </w:rPr>
        <w:t>by</w:t>
      </w:r>
      <w:r>
        <w:rPr>
          <w:color w:val="221F1F"/>
          <w:spacing w:val="-11"/>
        </w:rPr>
        <w:t xml:space="preserve"> </w:t>
      </w:r>
      <w:r>
        <w:rPr>
          <w:color w:val="221F1F"/>
          <w:spacing w:val="-1"/>
        </w:rPr>
        <w:t>the</w:t>
      </w:r>
      <w:r>
        <w:rPr>
          <w:color w:val="221F1F"/>
          <w:spacing w:val="-9"/>
        </w:rPr>
        <w:t xml:space="preserve"> </w:t>
      </w:r>
      <w:r>
        <w:rPr>
          <w:color w:val="221F1F"/>
          <w:spacing w:val="-1"/>
        </w:rPr>
        <w:t>Contractor</w:t>
      </w:r>
      <w:r>
        <w:rPr>
          <w:color w:val="221F1F"/>
          <w:spacing w:val="-11"/>
        </w:rPr>
        <w:t xml:space="preserve"> </w:t>
      </w:r>
      <w:r>
        <w:rPr>
          <w:color w:val="221F1F"/>
          <w:spacing w:val="-1"/>
        </w:rPr>
        <w:t>for</w:t>
      </w:r>
      <w:r>
        <w:rPr>
          <w:color w:val="221F1F"/>
          <w:spacing w:val="-10"/>
        </w:rPr>
        <w:t xml:space="preserve"> </w:t>
      </w:r>
      <w:r>
        <w:rPr>
          <w:color w:val="221F1F"/>
          <w:spacing w:val="-1"/>
        </w:rPr>
        <w:t>the</w:t>
      </w:r>
      <w:r>
        <w:rPr>
          <w:color w:val="221F1F"/>
          <w:spacing w:val="-9"/>
        </w:rPr>
        <w:t xml:space="preserve"> </w:t>
      </w:r>
      <w:r>
        <w:rPr>
          <w:color w:val="221F1F"/>
          <w:spacing w:val="-1"/>
        </w:rPr>
        <w:t>execution</w:t>
      </w:r>
      <w:r>
        <w:rPr>
          <w:color w:val="221F1F"/>
          <w:spacing w:val="-9"/>
        </w:rPr>
        <w:t xml:space="preserve"> </w:t>
      </w:r>
      <w:r>
        <w:rPr>
          <w:color w:val="221F1F"/>
        </w:rPr>
        <w:t>of</w:t>
      </w:r>
      <w:r>
        <w:rPr>
          <w:color w:val="221F1F"/>
          <w:spacing w:val="-11"/>
        </w:rPr>
        <w:t xml:space="preserve"> </w:t>
      </w:r>
      <w:r>
        <w:rPr>
          <w:color w:val="221F1F"/>
        </w:rPr>
        <w:t>the</w:t>
      </w:r>
      <w:r>
        <w:rPr>
          <w:color w:val="221F1F"/>
          <w:spacing w:val="-11"/>
        </w:rPr>
        <w:t xml:space="preserve"> </w:t>
      </w:r>
      <w:r>
        <w:rPr>
          <w:color w:val="221F1F"/>
        </w:rPr>
        <w:t>temporary</w:t>
      </w:r>
      <w:r>
        <w:rPr>
          <w:color w:val="221F1F"/>
          <w:spacing w:val="-12"/>
        </w:rPr>
        <w:t xml:space="preserve"> </w:t>
      </w:r>
      <w:r>
        <w:rPr>
          <w:color w:val="221F1F"/>
        </w:rPr>
        <w:t>or</w:t>
      </w:r>
      <w:r>
        <w:rPr>
          <w:color w:val="221F1F"/>
          <w:spacing w:val="-8"/>
        </w:rPr>
        <w:t xml:space="preserve"> </w:t>
      </w:r>
      <w:r>
        <w:rPr>
          <w:color w:val="221F1F"/>
        </w:rPr>
        <w:t>permanent</w:t>
      </w:r>
      <w:r>
        <w:rPr>
          <w:color w:val="221F1F"/>
          <w:spacing w:val="-12"/>
        </w:rPr>
        <w:t xml:space="preserve"> </w:t>
      </w:r>
      <w:r>
        <w:rPr>
          <w:color w:val="221F1F"/>
        </w:rPr>
        <w:t>Works,</w:t>
      </w:r>
      <w:r>
        <w:rPr>
          <w:color w:val="221F1F"/>
          <w:spacing w:val="-14"/>
        </w:rPr>
        <w:t xml:space="preserve"> </w:t>
      </w:r>
      <w:r>
        <w:rPr>
          <w:color w:val="221F1F"/>
        </w:rPr>
        <w:t>are</w:t>
      </w:r>
      <w:r>
        <w:rPr>
          <w:color w:val="221F1F"/>
          <w:spacing w:val="-10"/>
        </w:rPr>
        <w:t xml:space="preserve"> </w:t>
      </w:r>
      <w:r>
        <w:rPr>
          <w:color w:val="221F1F"/>
        </w:rPr>
        <w:t>subject</w:t>
      </w:r>
      <w:r>
        <w:rPr>
          <w:color w:val="221F1F"/>
          <w:spacing w:val="-9"/>
        </w:rPr>
        <w:t xml:space="preserve"> </w:t>
      </w:r>
      <w:r>
        <w:rPr>
          <w:color w:val="221F1F"/>
        </w:rPr>
        <w:t>to prior</w:t>
      </w:r>
      <w:r>
        <w:rPr>
          <w:color w:val="221F1F"/>
          <w:spacing w:val="-52"/>
        </w:rPr>
        <w:t xml:space="preserve"> </w:t>
      </w:r>
      <w:r>
        <w:rPr>
          <w:color w:val="221F1F"/>
        </w:rPr>
        <w:t>approval</w:t>
      </w:r>
      <w:r>
        <w:rPr>
          <w:color w:val="221F1F"/>
          <w:spacing w:val="-24"/>
        </w:rPr>
        <w:t xml:space="preserve"> </w:t>
      </w:r>
      <w:r>
        <w:rPr>
          <w:color w:val="221F1F"/>
        </w:rPr>
        <w:t>by</w:t>
      </w:r>
      <w:r>
        <w:rPr>
          <w:color w:val="221F1F"/>
          <w:spacing w:val="-24"/>
        </w:rPr>
        <w:t xml:space="preserve"> </w:t>
      </w:r>
      <w:r>
        <w:rPr>
          <w:color w:val="221F1F"/>
        </w:rPr>
        <w:t>the</w:t>
      </w:r>
      <w:r>
        <w:rPr>
          <w:color w:val="221F1F"/>
          <w:spacing w:val="-24"/>
        </w:rPr>
        <w:t xml:space="preserve"> </w:t>
      </w:r>
      <w:r>
        <w:rPr>
          <w:color w:val="221F1F"/>
        </w:rPr>
        <w:t>Project</w:t>
      </w:r>
      <w:r>
        <w:rPr>
          <w:color w:val="221F1F"/>
          <w:spacing w:val="-22"/>
        </w:rPr>
        <w:t xml:space="preserve"> </w:t>
      </w:r>
      <w:r>
        <w:rPr>
          <w:color w:val="221F1F"/>
        </w:rPr>
        <w:t>Manager</w:t>
      </w:r>
      <w:r>
        <w:rPr>
          <w:color w:val="221F1F"/>
          <w:spacing w:val="-23"/>
        </w:rPr>
        <w:t xml:space="preserve"> </w:t>
      </w:r>
      <w:r>
        <w:rPr>
          <w:color w:val="221F1F"/>
        </w:rPr>
        <w:t>before</w:t>
      </w:r>
      <w:r>
        <w:rPr>
          <w:color w:val="221F1F"/>
          <w:spacing w:val="-23"/>
        </w:rPr>
        <w:t xml:space="preserve"> </w:t>
      </w:r>
      <w:r>
        <w:rPr>
          <w:color w:val="221F1F"/>
        </w:rPr>
        <w:t>this</w:t>
      </w:r>
      <w:r>
        <w:rPr>
          <w:color w:val="221F1F"/>
          <w:spacing w:val="-23"/>
        </w:rPr>
        <w:t xml:space="preserve"> </w:t>
      </w:r>
      <w:r>
        <w:rPr>
          <w:color w:val="221F1F"/>
        </w:rPr>
        <w:t>use.</w:t>
      </w:r>
    </w:p>
    <w:p>
      <w:pPr>
        <w:pStyle w:val="7"/>
        <w:spacing w:before="7"/>
        <w:rPr>
          <w:sz w:val="20"/>
        </w:rPr>
      </w:pPr>
    </w:p>
    <w:p>
      <w:pPr>
        <w:pStyle w:val="4"/>
        <w:numPr>
          <w:ilvl w:val="0"/>
          <w:numId w:val="91"/>
        </w:numPr>
        <w:tabs>
          <w:tab w:val="left" w:pos="804"/>
          <w:tab w:val="left" w:pos="805"/>
        </w:tabs>
        <w:ind w:left="804" w:hanging="558"/>
      </w:pPr>
      <w:bookmarkStart w:id="237" w:name="_Toc12599"/>
      <w:r>
        <w:rPr>
          <w:color w:val="221F1F"/>
        </w:rPr>
        <w:t>Safety</w:t>
      </w:r>
      <w:bookmarkEnd w:id="237"/>
    </w:p>
    <w:p>
      <w:pPr>
        <w:spacing w:before="230"/>
        <w:ind w:left="480"/>
      </w:pPr>
      <w:r>
        <w:rPr>
          <w:color w:val="221F1F"/>
          <w:spacing w:val="-1"/>
        </w:rPr>
        <w:t>The</w:t>
      </w:r>
      <w:r>
        <w:rPr>
          <w:color w:val="221F1F"/>
          <w:spacing w:val="-23"/>
        </w:rPr>
        <w:t xml:space="preserve"> </w:t>
      </w:r>
      <w:r>
        <w:rPr>
          <w:color w:val="221F1F"/>
          <w:spacing w:val="-1"/>
        </w:rPr>
        <w:t>Contractor</w:t>
      </w:r>
      <w:r>
        <w:rPr>
          <w:color w:val="221F1F"/>
          <w:spacing w:val="-23"/>
        </w:rPr>
        <w:t xml:space="preserve"> </w:t>
      </w:r>
      <w:r>
        <w:rPr>
          <w:color w:val="221F1F"/>
          <w:spacing w:val="-1"/>
        </w:rPr>
        <w:t>shall</w:t>
      </w:r>
      <w:r>
        <w:rPr>
          <w:color w:val="221F1F"/>
          <w:spacing w:val="-23"/>
        </w:rPr>
        <w:t xml:space="preserve"> </w:t>
      </w:r>
      <w:r>
        <w:rPr>
          <w:color w:val="221F1F"/>
        </w:rPr>
        <w:t>be</w:t>
      </w:r>
      <w:r>
        <w:rPr>
          <w:color w:val="221F1F"/>
          <w:spacing w:val="-24"/>
        </w:rPr>
        <w:t xml:space="preserve"> </w:t>
      </w:r>
      <w:r>
        <w:rPr>
          <w:color w:val="221F1F"/>
        </w:rPr>
        <w:t>responsible</w:t>
      </w:r>
      <w:r>
        <w:rPr>
          <w:color w:val="221F1F"/>
          <w:spacing w:val="-22"/>
        </w:rPr>
        <w:t xml:space="preserve"> </w:t>
      </w:r>
      <w:r>
        <w:rPr>
          <w:color w:val="221F1F"/>
        </w:rPr>
        <w:t>for</w:t>
      </w:r>
      <w:r>
        <w:rPr>
          <w:color w:val="221F1F"/>
          <w:spacing w:val="-23"/>
        </w:rPr>
        <w:t xml:space="preserve"> </w:t>
      </w:r>
      <w:r>
        <w:rPr>
          <w:color w:val="221F1F"/>
        </w:rPr>
        <w:t>the</w:t>
      </w:r>
      <w:r>
        <w:rPr>
          <w:color w:val="221F1F"/>
          <w:spacing w:val="-24"/>
        </w:rPr>
        <w:t xml:space="preserve"> </w:t>
      </w:r>
      <w:r>
        <w:rPr>
          <w:color w:val="221F1F"/>
        </w:rPr>
        <w:t>safety</w:t>
      </w:r>
      <w:r>
        <w:rPr>
          <w:color w:val="221F1F"/>
          <w:spacing w:val="-26"/>
        </w:rPr>
        <w:t xml:space="preserve"> </w:t>
      </w:r>
      <w:r>
        <w:rPr>
          <w:color w:val="221F1F"/>
        </w:rPr>
        <w:t>of</w:t>
      </w:r>
      <w:r>
        <w:rPr>
          <w:color w:val="221F1F"/>
          <w:spacing w:val="-22"/>
        </w:rPr>
        <w:t xml:space="preserve"> </w:t>
      </w:r>
      <w:r>
        <w:rPr>
          <w:color w:val="221F1F"/>
        </w:rPr>
        <w:t>all</w:t>
      </w:r>
      <w:r>
        <w:rPr>
          <w:color w:val="221F1F"/>
          <w:spacing w:val="-23"/>
        </w:rPr>
        <w:t xml:space="preserve"> </w:t>
      </w:r>
      <w:r>
        <w:rPr>
          <w:color w:val="221F1F"/>
        </w:rPr>
        <w:t>activities</w:t>
      </w:r>
      <w:r>
        <w:rPr>
          <w:color w:val="221F1F"/>
          <w:spacing w:val="-23"/>
        </w:rPr>
        <w:t xml:space="preserve"> </w:t>
      </w:r>
      <w:r>
        <w:rPr>
          <w:color w:val="221F1F"/>
        </w:rPr>
        <w:t>on</w:t>
      </w:r>
      <w:r>
        <w:rPr>
          <w:color w:val="221F1F"/>
          <w:spacing w:val="-24"/>
        </w:rPr>
        <w:t xml:space="preserve"> </w:t>
      </w:r>
      <w:r>
        <w:rPr>
          <w:color w:val="221F1F"/>
        </w:rPr>
        <w:t>the</w:t>
      </w:r>
      <w:r>
        <w:rPr>
          <w:color w:val="221F1F"/>
          <w:spacing w:val="-23"/>
        </w:rPr>
        <w:t xml:space="preserve"> </w:t>
      </w:r>
      <w:r>
        <w:rPr>
          <w:color w:val="221F1F"/>
        </w:rPr>
        <w:t>Site.</w:t>
      </w:r>
    </w:p>
    <w:p>
      <w:pPr>
        <w:pStyle w:val="7"/>
        <w:spacing w:before="9"/>
        <w:rPr>
          <w:sz w:val="20"/>
        </w:rPr>
      </w:pPr>
    </w:p>
    <w:p>
      <w:pPr>
        <w:pStyle w:val="4"/>
        <w:numPr>
          <w:ilvl w:val="0"/>
          <w:numId w:val="91"/>
        </w:numPr>
        <w:tabs>
          <w:tab w:val="left" w:pos="835"/>
          <w:tab w:val="left" w:pos="836"/>
        </w:tabs>
        <w:spacing w:before="1"/>
        <w:ind w:left="835" w:hanging="589"/>
      </w:pPr>
      <w:bookmarkStart w:id="238" w:name="_Toc6451"/>
      <w:r>
        <w:rPr>
          <w:color w:val="221F1F"/>
        </w:rPr>
        <w:t>Discoveries</w:t>
      </w:r>
      <w:bookmarkEnd w:id="238"/>
    </w:p>
    <w:p>
      <w:pPr>
        <w:pStyle w:val="7"/>
        <w:spacing w:before="8"/>
        <w:rPr>
          <w:b/>
          <w:i/>
          <w:sz w:val="20"/>
        </w:rPr>
      </w:pPr>
    </w:p>
    <w:p>
      <w:pPr>
        <w:spacing w:line="230" w:lineRule="auto"/>
        <w:ind w:left="547" w:right="716"/>
        <w:jc w:val="both"/>
      </w:pPr>
      <w:r>
        <w:rPr>
          <w:color w:val="221F1F"/>
        </w:rPr>
        <w:t>Anything of historical or other interest or of signiﬁcant value unexpectedly discovered on the Site shall be the</w:t>
      </w:r>
      <w:r>
        <w:rPr>
          <w:color w:val="221F1F"/>
          <w:spacing w:val="1"/>
        </w:rPr>
        <w:t xml:space="preserve"> </w:t>
      </w:r>
      <w:r>
        <w:rPr>
          <w:color w:val="221F1F"/>
          <w:spacing w:val="-1"/>
        </w:rPr>
        <w:t>property</w:t>
      </w:r>
      <w:r>
        <w:rPr>
          <w:color w:val="221F1F"/>
          <w:spacing w:val="-7"/>
        </w:rPr>
        <w:t xml:space="preserve"> </w:t>
      </w:r>
      <w:r>
        <w:rPr>
          <w:color w:val="221F1F"/>
        </w:rPr>
        <w:t>of</w:t>
      </w:r>
      <w:r>
        <w:rPr>
          <w:color w:val="221F1F"/>
          <w:spacing w:val="-5"/>
        </w:rPr>
        <w:t xml:space="preserve"> </w:t>
      </w:r>
      <w:r>
        <w:rPr>
          <w:color w:val="221F1F"/>
        </w:rPr>
        <w:t>the</w:t>
      </w:r>
      <w:r>
        <w:rPr>
          <w:color w:val="221F1F"/>
          <w:spacing w:val="-4"/>
        </w:rPr>
        <w:t xml:space="preserve"> </w:t>
      </w:r>
      <w:r>
        <w:rPr>
          <w:color w:val="221F1F"/>
        </w:rPr>
        <w:t>Procuring</w:t>
      </w:r>
      <w:r>
        <w:rPr>
          <w:color w:val="221F1F"/>
          <w:spacing w:val="-6"/>
        </w:rPr>
        <w:t xml:space="preserve"> </w:t>
      </w:r>
      <w:r>
        <w:rPr>
          <w:color w:val="221F1F"/>
        </w:rPr>
        <w:t>Entity.</w:t>
      </w:r>
      <w:r>
        <w:rPr>
          <w:color w:val="221F1F"/>
          <w:spacing w:val="-14"/>
        </w:rPr>
        <w:t xml:space="preserve"> </w:t>
      </w:r>
      <w:r>
        <w:rPr>
          <w:color w:val="221F1F"/>
        </w:rPr>
        <w:t>The</w:t>
      </w:r>
      <w:r>
        <w:rPr>
          <w:color w:val="221F1F"/>
          <w:spacing w:val="-7"/>
        </w:rPr>
        <w:t xml:space="preserve"> </w:t>
      </w:r>
      <w:r>
        <w:rPr>
          <w:color w:val="221F1F"/>
        </w:rPr>
        <w:t>Contractor</w:t>
      </w:r>
      <w:r>
        <w:rPr>
          <w:color w:val="221F1F"/>
          <w:spacing w:val="-3"/>
        </w:rPr>
        <w:t xml:space="preserve"> </w:t>
      </w:r>
      <w:r>
        <w:rPr>
          <w:color w:val="221F1F"/>
        </w:rPr>
        <w:t>shall</w:t>
      </w:r>
      <w:r>
        <w:rPr>
          <w:color w:val="221F1F"/>
          <w:spacing w:val="-5"/>
        </w:rPr>
        <w:t xml:space="preserve"> </w:t>
      </w:r>
      <w:r>
        <w:rPr>
          <w:color w:val="221F1F"/>
        </w:rPr>
        <w:t>notify</w:t>
      </w:r>
      <w:r>
        <w:rPr>
          <w:color w:val="221F1F"/>
          <w:spacing w:val="-7"/>
        </w:rPr>
        <w:t xml:space="preserve"> </w:t>
      </w:r>
      <w:r>
        <w:rPr>
          <w:color w:val="221F1F"/>
        </w:rPr>
        <w:t>the</w:t>
      </w:r>
      <w:r>
        <w:rPr>
          <w:color w:val="221F1F"/>
          <w:spacing w:val="-7"/>
        </w:rPr>
        <w:t xml:space="preserve"> </w:t>
      </w:r>
      <w:r>
        <w:rPr>
          <w:color w:val="221F1F"/>
        </w:rPr>
        <w:t>Project</w:t>
      </w:r>
      <w:r>
        <w:rPr>
          <w:color w:val="221F1F"/>
          <w:spacing w:val="-5"/>
        </w:rPr>
        <w:t xml:space="preserve"> </w:t>
      </w:r>
      <w:r>
        <w:rPr>
          <w:color w:val="221F1F"/>
        </w:rPr>
        <w:t>Manager</w:t>
      </w:r>
      <w:r>
        <w:rPr>
          <w:color w:val="221F1F"/>
          <w:spacing w:val="-3"/>
        </w:rPr>
        <w:t xml:space="preserve"> </w:t>
      </w:r>
      <w:r>
        <w:rPr>
          <w:color w:val="221F1F"/>
        </w:rPr>
        <w:t>of</w:t>
      </w:r>
      <w:r>
        <w:rPr>
          <w:color w:val="221F1F"/>
          <w:spacing w:val="-4"/>
        </w:rPr>
        <w:t xml:space="preserve"> </w:t>
      </w:r>
      <w:r>
        <w:rPr>
          <w:color w:val="221F1F"/>
        </w:rPr>
        <w:t>such</w:t>
      </w:r>
      <w:r>
        <w:rPr>
          <w:color w:val="221F1F"/>
          <w:spacing w:val="-4"/>
        </w:rPr>
        <w:t xml:space="preserve"> </w:t>
      </w:r>
      <w:r>
        <w:rPr>
          <w:color w:val="221F1F"/>
        </w:rPr>
        <w:t>discoveries</w:t>
      </w:r>
      <w:r>
        <w:rPr>
          <w:color w:val="221F1F"/>
          <w:spacing w:val="-6"/>
        </w:rPr>
        <w:t xml:space="preserve"> </w:t>
      </w:r>
      <w:r>
        <w:rPr>
          <w:color w:val="221F1F"/>
        </w:rPr>
        <w:t>and</w:t>
      </w:r>
      <w:r>
        <w:rPr>
          <w:color w:val="221F1F"/>
          <w:spacing w:val="-6"/>
        </w:rPr>
        <w:t xml:space="preserve"> </w:t>
      </w:r>
      <w:r>
        <w:rPr>
          <w:color w:val="221F1F"/>
        </w:rPr>
        <w:t>carry</w:t>
      </w:r>
      <w:r>
        <w:rPr>
          <w:color w:val="221F1F"/>
          <w:spacing w:val="-1"/>
        </w:rPr>
        <w:t xml:space="preserve"> </w:t>
      </w:r>
      <w:r>
        <w:rPr>
          <w:color w:val="221F1F"/>
        </w:rPr>
        <w:t>out</w:t>
      </w:r>
      <w:r>
        <w:rPr>
          <w:color w:val="221F1F"/>
          <w:spacing w:val="-52"/>
        </w:rPr>
        <w:t xml:space="preserve"> </w:t>
      </w:r>
      <w:r>
        <w:rPr>
          <w:color w:val="221F1F"/>
        </w:rPr>
        <w:t>the</w:t>
      </w:r>
      <w:r>
        <w:rPr>
          <w:color w:val="221F1F"/>
          <w:spacing w:val="-25"/>
        </w:rPr>
        <w:t xml:space="preserve"> </w:t>
      </w:r>
      <w:r>
        <w:rPr>
          <w:color w:val="221F1F"/>
        </w:rPr>
        <w:t>Project</w:t>
      </w:r>
      <w:r>
        <w:rPr>
          <w:color w:val="221F1F"/>
          <w:spacing w:val="-23"/>
        </w:rPr>
        <w:t xml:space="preserve"> </w:t>
      </w:r>
      <w:r>
        <w:rPr>
          <w:color w:val="221F1F"/>
        </w:rPr>
        <w:t>Manager's</w:t>
      </w:r>
      <w:r>
        <w:rPr>
          <w:color w:val="221F1F"/>
          <w:spacing w:val="-24"/>
        </w:rPr>
        <w:t xml:space="preserve"> </w:t>
      </w:r>
      <w:r>
        <w:rPr>
          <w:color w:val="221F1F"/>
        </w:rPr>
        <w:t>instructions</w:t>
      </w:r>
      <w:r>
        <w:rPr>
          <w:color w:val="221F1F"/>
          <w:spacing w:val="-22"/>
        </w:rPr>
        <w:t xml:space="preserve"> </w:t>
      </w:r>
      <w:r>
        <w:rPr>
          <w:color w:val="221F1F"/>
        </w:rPr>
        <w:t>for</w:t>
      </w:r>
      <w:r>
        <w:rPr>
          <w:color w:val="221F1F"/>
          <w:spacing w:val="-21"/>
        </w:rPr>
        <w:t xml:space="preserve"> </w:t>
      </w:r>
      <w:r>
        <w:rPr>
          <w:color w:val="221F1F"/>
        </w:rPr>
        <w:t>dealing</w:t>
      </w:r>
      <w:r>
        <w:rPr>
          <w:color w:val="221F1F"/>
          <w:spacing w:val="-26"/>
        </w:rPr>
        <w:t xml:space="preserve"> </w:t>
      </w:r>
      <w:r>
        <w:rPr>
          <w:color w:val="221F1F"/>
        </w:rPr>
        <w:t>with</w:t>
      </w:r>
      <w:r>
        <w:rPr>
          <w:color w:val="221F1F"/>
          <w:spacing w:val="-24"/>
        </w:rPr>
        <w:t xml:space="preserve"> </w:t>
      </w:r>
      <w:r>
        <w:rPr>
          <w:color w:val="221F1F"/>
        </w:rPr>
        <w:t>them.</w:t>
      </w:r>
    </w:p>
    <w:p>
      <w:pPr>
        <w:pStyle w:val="7"/>
        <w:spacing w:before="1"/>
        <w:rPr>
          <w:sz w:val="21"/>
        </w:rPr>
      </w:pPr>
    </w:p>
    <w:p>
      <w:pPr>
        <w:pStyle w:val="4"/>
        <w:numPr>
          <w:ilvl w:val="0"/>
          <w:numId w:val="91"/>
        </w:numPr>
        <w:tabs>
          <w:tab w:val="left" w:pos="804"/>
          <w:tab w:val="left" w:pos="805"/>
        </w:tabs>
        <w:ind w:left="804" w:hanging="558"/>
      </w:pPr>
      <w:bookmarkStart w:id="239" w:name="_Toc2012"/>
      <w:r>
        <w:rPr>
          <w:color w:val="221F1F"/>
          <w:spacing w:val="-1"/>
        </w:rPr>
        <w:t>Possession</w:t>
      </w:r>
      <w:r>
        <w:rPr>
          <w:color w:val="221F1F"/>
          <w:spacing w:val="-18"/>
        </w:rPr>
        <w:t xml:space="preserve"> </w:t>
      </w:r>
      <w:r>
        <w:rPr>
          <w:color w:val="221F1F"/>
        </w:rPr>
        <w:t>of</w:t>
      </w:r>
      <w:r>
        <w:rPr>
          <w:color w:val="221F1F"/>
          <w:spacing w:val="-22"/>
        </w:rPr>
        <w:t xml:space="preserve"> </w:t>
      </w:r>
      <w:r>
        <w:rPr>
          <w:color w:val="221F1F"/>
        </w:rPr>
        <w:t>the</w:t>
      </w:r>
      <w:r>
        <w:rPr>
          <w:color w:val="221F1F"/>
          <w:spacing w:val="-22"/>
        </w:rPr>
        <w:t xml:space="preserve"> </w:t>
      </w:r>
      <w:r>
        <w:rPr>
          <w:color w:val="221F1F"/>
        </w:rPr>
        <w:t>Site</w:t>
      </w:r>
      <w:bookmarkEnd w:id="239"/>
    </w:p>
    <w:p>
      <w:pPr>
        <w:pStyle w:val="7"/>
        <w:spacing w:before="6"/>
        <w:rPr>
          <w:b/>
          <w:i/>
          <w:sz w:val="20"/>
        </w:rPr>
      </w:pPr>
    </w:p>
    <w:p>
      <w:pPr>
        <w:spacing w:line="230" w:lineRule="auto"/>
        <w:ind w:left="547" w:right="715"/>
        <w:jc w:val="both"/>
      </w:pPr>
      <w:r>
        <w:rPr>
          <w:color w:val="221F1F"/>
          <w:spacing w:val="-1"/>
        </w:rPr>
        <w:t>The</w:t>
      </w:r>
      <w:r>
        <w:rPr>
          <w:color w:val="221F1F"/>
          <w:spacing w:val="-19"/>
        </w:rPr>
        <w:t xml:space="preserve"> </w:t>
      </w:r>
      <w:r>
        <w:rPr>
          <w:color w:val="221F1F"/>
          <w:spacing w:val="-1"/>
        </w:rPr>
        <w:t>Procuring</w:t>
      </w:r>
      <w:r>
        <w:rPr>
          <w:color w:val="221F1F"/>
          <w:spacing w:val="-19"/>
        </w:rPr>
        <w:t xml:space="preserve"> </w:t>
      </w:r>
      <w:r>
        <w:rPr>
          <w:color w:val="221F1F"/>
          <w:spacing w:val="-1"/>
        </w:rPr>
        <w:t>Entity</w:t>
      </w:r>
      <w:r>
        <w:rPr>
          <w:color w:val="221F1F"/>
          <w:spacing w:val="-19"/>
        </w:rPr>
        <w:t xml:space="preserve"> </w:t>
      </w:r>
      <w:r>
        <w:rPr>
          <w:color w:val="221F1F"/>
          <w:spacing w:val="-1"/>
        </w:rPr>
        <w:t>shall</w:t>
      </w:r>
      <w:r>
        <w:rPr>
          <w:color w:val="221F1F"/>
          <w:spacing w:val="-18"/>
        </w:rPr>
        <w:t xml:space="preserve"> </w:t>
      </w:r>
      <w:r>
        <w:rPr>
          <w:color w:val="221F1F"/>
          <w:spacing w:val="-1"/>
        </w:rPr>
        <w:t>give</w:t>
      </w:r>
      <w:r>
        <w:rPr>
          <w:color w:val="221F1F"/>
          <w:spacing w:val="-16"/>
        </w:rPr>
        <w:t xml:space="preserve"> </w:t>
      </w:r>
      <w:r>
        <w:rPr>
          <w:color w:val="221F1F"/>
          <w:spacing w:val="-1"/>
        </w:rPr>
        <w:t>possession</w:t>
      </w:r>
      <w:r>
        <w:rPr>
          <w:color w:val="221F1F"/>
          <w:spacing w:val="-16"/>
        </w:rPr>
        <w:t xml:space="preserve"> </w:t>
      </w:r>
      <w:r>
        <w:rPr>
          <w:color w:val="221F1F"/>
          <w:spacing w:val="-1"/>
        </w:rPr>
        <w:t>of</w:t>
      </w:r>
      <w:r>
        <w:rPr>
          <w:color w:val="221F1F"/>
          <w:spacing w:val="-19"/>
        </w:rPr>
        <w:t xml:space="preserve"> </w:t>
      </w:r>
      <w:r>
        <w:rPr>
          <w:color w:val="221F1F"/>
          <w:spacing w:val="-1"/>
        </w:rPr>
        <w:t>all</w:t>
      </w:r>
      <w:r>
        <w:rPr>
          <w:color w:val="221F1F"/>
          <w:spacing w:val="-18"/>
        </w:rPr>
        <w:t xml:space="preserve"> </w:t>
      </w:r>
      <w:r>
        <w:rPr>
          <w:color w:val="221F1F"/>
        </w:rPr>
        <w:t>parts</w:t>
      </w:r>
      <w:r>
        <w:rPr>
          <w:color w:val="221F1F"/>
          <w:spacing w:val="-17"/>
        </w:rPr>
        <w:t xml:space="preserve"> </w:t>
      </w:r>
      <w:r>
        <w:rPr>
          <w:color w:val="221F1F"/>
        </w:rPr>
        <w:t>of</w:t>
      </w:r>
      <w:r>
        <w:rPr>
          <w:color w:val="221F1F"/>
          <w:spacing w:val="-21"/>
        </w:rPr>
        <w:t xml:space="preserve"> </w:t>
      </w:r>
      <w:r>
        <w:rPr>
          <w:color w:val="221F1F"/>
        </w:rPr>
        <w:t>the</w:t>
      </w:r>
      <w:r>
        <w:rPr>
          <w:color w:val="221F1F"/>
          <w:spacing w:val="-19"/>
        </w:rPr>
        <w:t xml:space="preserve"> </w:t>
      </w:r>
      <w:r>
        <w:rPr>
          <w:color w:val="221F1F"/>
        </w:rPr>
        <w:t>Site</w:t>
      </w:r>
      <w:r>
        <w:rPr>
          <w:color w:val="221F1F"/>
          <w:spacing w:val="-19"/>
        </w:rPr>
        <w:t xml:space="preserve"> </w:t>
      </w:r>
      <w:r>
        <w:rPr>
          <w:color w:val="221F1F"/>
        </w:rPr>
        <w:t>to</w:t>
      </w:r>
      <w:r>
        <w:rPr>
          <w:color w:val="221F1F"/>
          <w:spacing w:val="-19"/>
        </w:rPr>
        <w:t xml:space="preserve"> </w:t>
      </w:r>
      <w:r>
        <w:rPr>
          <w:color w:val="221F1F"/>
        </w:rPr>
        <w:t>the</w:t>
      </w:r>
      <w:r>
        <w:rPr>
          <w:color w:val="221F1F"/>
          <w:spacing w:val="-19"/>
        </w:rPr>
        <w:t xml:space="preserve"> </w:t>
      </w:r>
      <w:r>
        <w:rPr>
          <w:color w:val="221F1F"/>
        </w:rPr>
        <w:t>Contractor.</w:t>
      </w:r>
      <w:r>
        <w:rPr>
          <w:color w:val="221F1F"/>
          <w:spacing w:val="37"/>
        </w:rPr>
        <w:t xml:space="preserve"> </w:t>
      </w:r>
      <w:r>
        <w:rPr>
          <w:color w:val="221F1F"/>
        </w:rPr>
        <w:t>If</w:t>
      </w:r>
      <w:r>
        <w:rPr>
          <w:color w:val="221F1F"/>
          <w:spacing w:val="-15"/>
        </w:rPr>
        <w:t xml:space="preserve"> </w:t>
      </w:r>
      <w:r>
        <w:rPr>
          <w:color w:val="221F1F"/>
        </w:rPr>
        <w:t>possession</w:t>
      </w:r>
      <w:r>
        <w:rPr>
          <w:color w:val="221F1F"/>
          <w:spacing w:val="-16"/>
        </w:rPr>
        <w:t xml:space="preserve"> </w:t>
      </w:r>
      <w:r>
        <w:rPr>
          <w:color w:val="221F1F"/>
        </w:rPr>
        <w:t>of</w:t>
      </w:r>
      <w:r>
        <w:rPr>
          <w:color w:val="221F1F"/>
          <w:spacing w:val="-19"/>
        </w:rPr>
        <w:t xml:space="preserve"> </w:t>
      </w:r>
      <w:r>
        <w:rPr>
          <w:color w:val="221F1F"/>
        </w:rPr>
        <w:t>a</w:t>
      </w:r>
      <w:r>
        <w:rPr>
          <w:color w:val="221F1F"/>
          <w:spacing w:val="-19"/>
        </w:rPr>
        <w:t xml:space="preserve"> </w:t>
      </w:r>
      <w:r>
        <w:rPr>
          <w:color w:val="221F1F"/>
        </w:rPr>
        <w:t>part</w:t>
      </w:r>
      <w:r>
        <w:rPr>
          <w:color w:val="221F1F"/>
          <w:spacing w:val="-18"/>
        </w:rPr>
        <w:t xml:space="preserve"> </w:t>
      </w:r>
      <w:r>
        <w:rPr>
          <w:color w:val="221F1F"/>
        </w:rPr>
        <w:t>is</w:t>
      </w:r>
      <w:r>
        <w:rPr>
          <w:color w:val="221F1F"/>
          <w:spacing w:val="-19"/>
        </w:rPr>
        <w:t xml:space="preserve"> </w:t>
      </w:r>
      <w:r>
        <w:rPr>
          <w:color w:val="221F1F"/>
        </w:rPr>
        <w:t>not</w:t>
      </w:r>
      <w:r>
        <w:rPr>
          <w:color w:val="221F1F"/>
          <w:spacing w:val="-6"/>
        </w:rPr>
        <w:t xml:space="preserve"> </w:t>
      </w:r>
      <w:r>
        <w:rPr>
          <w:color w:val="221F1F"/>
        </w:rPr>
        <w:t>given</w:t>
      </w:r>
      <w:r>
        <w:rPr>
          <w:color w:val="221F1F"/>
          <w:spacing w:val="-52"/>
        </w:rPr>
        <w:t xml:space="preserve"> </w:t>
      </w:r>
      <w:r>
        <w:rPr>
          <w:color w:val="221F1F"/>
          <w:spacing w:val="-1"/>
        </w:rPr>
        <w:t>by</w:t>
      </w:r>
      <w:r>
        <w:rPr>
          <w:color w:val="221F1F"/>
          <w:spacing w:val="-24"/>
        </w:rPr>
        <w:t xml:space="preserve"> </w:t>
      </w:r>
      <w:r>
        <w:rPr>
          <w:color w:val="221F1F"/>
        </w:rPr>
        <w:t>the</w:t>
      </w:r>
      <w:r>
        <w:rPr>
          <w:color w:val="221F1F"/>
          <w:spacing w:val="-21"/>
        </w:rPr>
        <w:t xml:space="preserve"> </w:t>
      </w:r>
      <w:r>
        <w:rPr>
          <w:color w:val="221F1F"/>
        </w:rPr>
        <w:t>date</w:t>
      </w:r>
      <w:r>
        <w:rPr>
          <w:color w:val="221F1F"/>
          <w:spacing w:val="-21"/>
        </w:rPr>
        <w:t xml:space="preserve"> </w:t>
      </w:r>
      <w:r>
        <w:rPr>
          <w:b/>
          <w:color w:val="221F1F"/>
        </w:rPr>
        <w:t>stated</w:t>
      </w:r>
      <w:r>
        <w:rPr>
          <w:b/>
          <w:color w:val="221F1F"/>
          <w:spacing w:val="-21"/>
        </w:rPr>
        <w:t xml:space="preserve"> </w:t>
      </w:r>
      <w:r>
        <w:rPr>
          <w:b/>
          <w:color w:val="221F1F"/>
        </w:rPr>
        <w:t>in</w:t>
      </w:r>
      <w:r>
        <w:rPr>
          <w:b/>
          <w:color w:val="221F1F"/>
          <w:spacing w:val="-25"/>
        </w:rPr>
        <w:t xml:space="preserve"> </w:t>
      </w:r>
      <w:r>
        <w:rPr>
          <w:b/>
          <w:color w:val="221F1F"/>
        </w:rPr>
        <w:t>the</w:t>
      </w:r>
      <w:r>
        <w:rPr>
          <w:b/>
          <w:color w:val="221F1F"/>
          <w:spacing w:val="-22"/>
        </w:rPr>
        <w:t xml:space="preserve"> </w:t>
      </w:r>
      <w:r>
        <w:rPr>
          <w:b/>
          <w:color w:val="221F1F"/>
        </w:rPr>
        <w:t>SCC,</w:t>
      </w:r>
      <w:r>
        <w:rPr>
          <w:b/>
          <w:color w:val="221F1F"/>
          <w:spacing w:val="-21"/>
        </w:rPr>
        <w:t xml:space="preserve"> </w:t>
      </w:r>
      <w:r>
        <w:rPr>
          <w:color w:val="221F1F"/>
        </w:rPr>
        <w:t>the</w:t>
      </w:r>
      <w:r>
        <w:rPr>
          <w:color w:val="221F1F"/>
          <w:spacing w:val="-21"/>
        </w:rPr>
        <w:t xml:space="preserve"> </w:t>
      </w:r>
      <w:r>
        <w:rPr>
          <w:color w:val="221F1F"/>
        </w:rPr>
        <w:t>Procuring</w:t>
      </w:r>
      <w:r>
        <w:rPr>
          <w:color w:val="221F1F"/>
          <w:spacing w:val="-24"/>
        </w:rPr>
        <w:t xml:space="preserve"> </w:t>
      </w:r>
      <w:r>
        <w:rPr>
          <w:color w:val="221F1F"/>
        </w:rPr>
        <w:t>Entity</w:t>
      </w:r>
      <w:r>
        <w:rPr>
          <w:color w:val="221F1F"/>
          <w:spacing w:val="-24"/>
        </w:rPr>
        <w:t xml:space="preserve"> </w:t>
      </w:r>
      <w:r>
        <w:rPr>
          <w:color w:val="221F1F"/>
        </w:rPr>
        <w:t>shall</w:t>
      </w:r>
      <w:r>
        <w:rPr>
          <w:color w:val="221F1F"/>
          <w:spacing w:val="-23"/>
        </w:rPr>
        <w:t xml:space="preserve"> </w:t>
      </w:r>
      <w:r>
        <w:rPr>
          <w:color w:val="221F1F"/>
        </w:rPr>
        <w:t>be</w:t>
      </w:r>
      <w:r>
        <w:rPr>
          <w:color w:val="221F1F"/>
          <w:spacing w:val="-21"/>
        </w:rPr>
        <w:t xml:space="preserve"> </w:t>
      </w:r>
      <w:r>
        <w:rPr>
          <w:color w:val="221F1F"/>
        </w:rPr>
        <w:t>deemed</w:t>
      </w:r>
      <w:r>
        <w:rPr>
          <w:color w:val="221F1F"/>
          <w:spacing w:val="-21"/>
        </w:rPr>
        <w:t xml:space="preserve"> </w:t>
      </w:r>
      <w:r>
        <w:rPr>
          <w:color w:val="221F1F"/>
        </w:rPr>
        <w:t>to</w:t>
      </w:r>
      <w:r>
        <w:rPr>
          <w:color w:val="221F1F"/>
          <w:spacing w:val="-22"/>
        </w:rPr>
        <w:t xml:space="preserve"> </w:t>
      </w:r>
      <w:r>
        <w:rPr>
          <w:color w:val="221F1F"/>
        </w:rPr>
        <w:t>have</w:t>
      </w:r>
      <w:r>
        <w:rPr>
          <w:color w:val="221F1F"/>
          <w:spacing w:val="-22"/>
        </w:rPr>
        <w:t xml:space="preserve"> </w:t>
      </w:r>
      <w:r>
        <w:rPr>
          <w:color w:val="221F1F"/>
        </w:rPr>
        <w:t>delayed</w:t>
      </w:r>
      <w:r>
        <w:rPr>
          <w:color w:val="221F1F"/>
          <w:spacing w:val="-21"/>
        </w:rPr>
        <w:t xml:space="preserve"> </w:t>
      </w:r>
      <w:r>
        <w:rPr>
          <w:color w:val="221F1F"/>
        </w:rPr>
        <w:t>the</w:t>
      </w:r>
      <w:r>
        <w:rPr>
          <w:color w:val="221F1F"/>
          <w:spacing w:val="-20"/>
        </w:rPr>
        <w:t xml:space="preserve"> </w:t>
      </w:r>
      <w:r>
        <w:rPr>
          <w:color w:val="221F1F"/>
        </w:rPr>
        <w:t>start</w:t>
      </w:r>
      <w:r>
        <w:rPr>
          <w:color w:val="221F1F"/>
          <w:spacing w:val="-20"/>
        </w:rPr>
        <w:t xml:space="preserve"> </w:t>
      </w:r>
      <w:r>
        <w:rPr>
          <w:color w:val="221F1F"/>
        </w:rPr>
        <w:t>of</w:t>
      </w:r>
      <w:r>
        <w:rPr>
          <w:color w:val="221F1F"/>
          <w:spacing w:val="-21"/>
        </w:rPr>
        <w:t xml:space="preserve"> </w:t>
      </w:r>
      <w:r>
        <w:rPr>
          <w:color w:val="221F1F"/>
        </w:rPr>
        <w:t>the</w:t>
      </w:r>
      <w:r>
        <w:rPr>
          <w:color w:val="221F1F"/>
          <w:spacing w:val="-21"/>
        </w:rPr>
        <w:t xml:space="preserve"> </w:t>
      </w:r>
      <w:r>
        <w:rPr>
          <w:color w:val="221F1F"/>
        </w:rPr>
        <w:t>relevant</w:t>
      </w:r>
      <w:r>
        <w:rPr>
          <w:color w:val="221F1F"/>
          <w:spacing w:val="1"/>
        </w:rPr>
        <w:t xml:space="preserve"> </w:t>
      </w:r>
      <w:r>
        <w:rPr>
          <w:color w:val="221F1F"/>
        </w:rPr>
        <w:t>activities,</w:t>
      </w:r>
      <w:r>
        <w:rPr>
          <w:color w:val="221F1F"/>
          <w:spacing w:val="-53"/>
        </w:rPr>
        <w:t xml:space="preserve"> </w:t>
      </w:r>
      <w:r>
        <w:rPr>
          <w:color w:val="221F1F"/>
        </w:rPr>
        <w:t>and</w:t>
      </w:r>
      <w:r>
        <w:rPr>
          <w:color w:val="221F1F"/>
          <w:spacing w:val="-25"/>
        </w:rPr>
        <w:t xml:space="preserve"> </w:t>
      </w:r>
      <w:r>
        <w:rPr>
          <w:color w:val="221F1F"/>
        </w:rPr>
        <w:t>this</w:t>
      </w:r>
      <w:r>
        <w:rPr>
          <w:color w:val="221F1F"/>
          <w:spacing w:val="-23"/>
        </w:rPr>
        <w:t xml:space="preserve"> </w:t>
      </w:r>
      <w:r>
        <w:rPr>
          <w:color w:val="221F1F"/>
        </w:rPr>
        <w:t>shall</w:t>
      </w:r>
      <w:r>
        <w:rPr>
          <w:color w:val="221F1F"/>
          <w:spacing w:val="-23"/>
        </w:rPr>
        <w:t xml:space="preserve"> </w:t>
      </w:r>
      <w:r>
        <w:rPr>
          <w:color w:val="221F1F"/>
        </w:rPr>
        <w:t>be</w:t>
      </w:r>
      <w:r>
        <w:rPr>
          <w:color w:val="221F1F"/>
          <w:spacing w:val="-24"/>
        </w:rPr>
        <w:t xml:space="preserve"> </w:t>
      </w:r>
      <w:r>
        <w:rPr>
          <w:color w:val="221F1F"/>
        </w:rPr>
        <w:t>a</w:t>
      </w:r>
      <w:r>
        <w:rPr>
          <w:color w:val="221F1F"/>
          <w:spacing w:val="-24"/>
        </w:rPr>
        <w:t xml:space="preserve"> </w:t>
      </w:r>
      <w:r>
        <w:rPr>
          <w:color w:val="221F1F"/>
        </w:rPr>
        <w:t>Compensation</w:t>
      </w:r>
      <w:r>
        <w:rPr>
          <w:color w:val="221F1F"/>
          <w:spacing w:val="-23"/>
        </w:rPr>
        <w:t xml:space="preserve"> </w:t>
      </w:r>
      <w:r>
        <w:rPr>
          <w:color w:val="221F1F"/>
        </w:rPr>
        <w:t>Event.</w:t>
      </w:r>
    </w:p>
    <w:p>
      <w:pPr>
        <w:pStyle w:val="7"/>
        <w:spacing w:before="11"/>
        <w:rPr>
          <w:sz w:val="20"/>
        </w:rPr>
      </w:pPr>
    </w:p>
    <w:p>
      <w:pPr>
        <w:pStyle w:val="4"/>
        <w:numPr>
          <w:ilvl w:val="0"/>
          <w:numId w:val="91"/>
        </w:numPr>
        <w:tabs>
          <w:tab w:val="left" w:pos="804"/>
          <w:tab w:val="left" w:pos="805"/>
        </w:tabs>
        <w:ind w:left="804" w:hanging="558"/>
      </w:pPr>
      <w:bookmarkStart w:id="240" w:name="_Toc1658"/>
      <w:r>
        <w:rPr>
          <w:color w:val="221F1F"/>
          <w:spacing w:val="-1"/>
        </w:rPr>
        <w:t>Access</w:t>
      </w:r>
      <w:r>
        <w:rPr>
          <w:color w:val="221F1F"/>
          <w:spacing w:val="-20"/>
        </w:rPr>
        <w:t xml:space="preserve"> </w:t>
      </w:r>
      <w:r>
        <w:rPr>
          <w:color w:val="221F1F"/>
        </w:rPr>
        <w:t>to</w:t>
      </w:r>
      <w:r>
        <w:rPr>
          <w:color w:val="221F1F"/>
          <w:spacing w:val="-23"/>
        </w:rPr>
        <w:t xml:space="preserve"> </w:t>
      </w:r>
      <w:r>
        <w:rPr>
          <w:color w:val="221F1F"/>
        </w:rPr>
        <w:t>the</w:t>
      </w:r>
      <w:r>
        <w:rPr>
          <w:color w:val="221F1F"/>
          <w:spacing w:val="-24"/>
        </w:rPr>
        <w:t xml:space="preserve"> </w:t>
      </w:r>
      <w:r>
        <w:rPr>
          <w:color w:val="221F1F"/>
        </w:rPr>
        <w:t>Site</w:t>
      </w:r>
      <w:bookmarkEnd w:id="240"/>
    </w:p>
    <w:p>
      <w:pPr>
        <w:spacing w:before="234" w:line="232" w:lineRule="auto"/>
        <w:ind w:left="547" w:right="713"/>
        <w:jc w:val="both"/>
      </w:pPr>
      <w:r>
        <w:rPr>
          <w:color w:val="221F1F"/>
          <w:spacing w:val="-1"/>
        </w:rPr>
        <w:t>The</w:t>
      </w:r>
      <w:r>
        <w:rPr>
          <w:color w:val="221F1F"/>
          <w:spacing w:val="-12"/>
        </w:rPr>
        <w:t xml:space="preserve"> </w:t>
      </w:r>
      <w:r>
        <w:rPr>
          <w:color w:val="221F1F"/>
          <w:spacing w:val="-1"/>
        </w:rPr>
        <w:t>Contractor</w:t>
      </w:r>
      <w:r>
        <w:rPr>
          <w:color w:val="221F1F"/>
          <w:spacing w:val="-13"/>
        </w:rPr>
        <w:t xml:space="preserve"> </w:t>
      </w:r>
      <w:r>
        <w:rPr>
          <w:color w:val="221F1F"/>
        </w:rPr>
        <w:t>shall</w:t>
      </w:r>
      <w:r>
        <w:rPr>
          <w:color w:val="221F1F"/>
          <w:spacing w:val="-10"/>
        </w:rPr>
        <w:t xml:space="preserve"> </w:t>
      </w:r>
      <w:r>
        <w:rPr>
          <w:color w:val="221F1F"/>
        </w:rPr>
        <w:t>allow</w:t>
      </w:r>
      <w:r>
        <w:rPr>
          <w:color w:val="221F1F"/>
          <w:spacing w:val="-15"/>
        </w:rPr>
        <w:t xml:space="preserve"> </w:t>
      </w:r>
      <w:r>
        <w:rPr>
          <w:color w:val="221F1F"/>
        </w:rPr>
        <w:t>the</w:t>
      </w:r>
      <w:r>
        <w:rPr>
          <w:color w:val="221F1F"/>
          <w:spacing w:val="-12"/>
        </w:rPr>
        <w:t xml:space="preserve"> </w:t>
      </w:r>
      <w:r>
        <w:rPr>
          <w:color w:val="221F1F"/>
        </w:rPr>
        <w:t>Project</w:t>
      </w:r>
      <w:r>
        <w:rPr>
          <w:color w:val="221F1F"/>
          <w:spacing w:val="-10"/>
        </w:rPr>
        <w:t xml:space="preserve"> </w:t>
      </w:r>
      <w:r>
        <w:rPr>
          <w:color w:val="221F1F"/>
        </w:rPr>
        <w:t>Manager</w:t>
      </w:r>
      <w:r>
        <w:rPr>
          <w:color w:val="221F1F"/>
          <w:spacing w:val="-11"/>
        </w:rPr>
        <w:t xml:space="preserve"> </w:t>
      </w:r>
      <w:r>
        <w:rPr>
          <w:color w:val="221F1F"/>
        </w:rPr>
        <w:t>and</w:t>
      </w:r>
      <w:r>
        <w:rPr>
          <w:color w:val="221F1F"/>
          <w:spacing w:val="-11"/>
        </w:rPr>
        <w:t xml:space="preserve"> </w:t>
      </w:r>
      <w:r>
        <w:rPr>
          <w:color w:val="221F1F"/>
        </w:rPr>
        <w:t>any</w:t>
      </w:r>
      <w:r>
        <w:rPr>
          <w:color w:val="221F1F"/>
          <w:spacing w:val="-15"/>
        </w:rPr>
        <w:t xml:space="preserve"> </w:t>
      </w:r>
      <w:r>
        <w:rPr>
          <w:color w:val="221F1F"/>
        </w:rPr>
        <w:t>person</w:t>
      </w:r>
      <w:r>
        <w:rPr>
          <w:color w:val="221F1F"/>
          <w:spacing w:val="-14"/>
        </w:rPr>
        <w:t xml:space="preserve"> </w:t>
      </w:r>
      <w:r>
        <w:rPr>
          <w:color w:val="221F1F"/>
        </w:rPr>
        <w:t>authorized</w:t>
      </w:r>
      <w:r>
        <w:rPr>
          <w:color w:val="221F1F"/>
          <w:spacing w:val="-11"/>
        </w:rPr>
        <w:t xml:space="preserve"> </w:t>
      </w:r>
      <w:r>
        <w:rPr>
          <w:color w:val="221F1F"/>
        </w:rPr>
        <w:t>by</w:t>
      </w:r>
      <w:r>
        <w:rPr>
          <w:color w:val="221F1F"/>
          <w:spacing w:val="-15"/>
        </w:rPr>
        <w:t xml:space="preserve"> </w:t>
      </w:r>
      <w:r>
        <w:rPr>
          <w:color w:val="221F1F"/>
        </w:rPr>
        <w:t>the</w:t>
      </w:r>
      <w:r>
        <w:rPr>
          <w:color w:val="221F1F"/>
          <w:spacing w:val="-11"/>
        </w:rPr>
        <w:t xml:space="preserve"> </w:t>
      </w:r>
      <w:r>
        <w:rPr>
          <w:color w:val="221F1F"/>
        </w:rPr>
        <w:t>Project</w:t>
      </w:r>
      <w:r>
        <w:rPr>
          <w:color w:val="221F1F"/>
          <w:spacing w:val="-10"/>
        </w:rPr>
        <w:t xml:space="preserve"> </w:t>
      </w:r>
      <w:r>
        <w:rPr>
          <w:color w:val="221F1F"/>
        </w:rPr>
        <w:t>Manager</w:t>
      </w:r>
      <w:r>
        <w:rPr>
          <w:color w:val="221F1F"/>
          <w:spacing w:val="-11"/>
        </w:rPr>
        <w:t xml:space="preserve"> </w:t>
      </w:r>
      <w:r>
        <w:rPr>
          <w:color w:val="221F1F"/>
        </w:rPr>
        <w:t>access</w:t>
      </w:r>
      <w:r>
        <w:rPr>
          <w:color w:val="221F1F"/>
          <w:spacing w:val="-10"/>
        </w:rPr>
        <w:t xml:space="preserve"> </w:t>
      </w:r>
      <w:r>
        <w:rPr>
          <w:color w:val="221F1F"/>
        </w:rPr>
        <w:t>to</w:t>
      </w:r>
      <w:r>
        <w:rPr>
          <w:color w:val="221F1F"/>
          <w:spacing w:val="-15"/>
        </w:rPr>
        <w:t xml:space="preserve"> </w:t>
      </w:r>
      <w:r>
        <w:rPr>
          <w:color w:val="221F1F"/>
        </w:rPr>
        <w:t>the</w:t>
      </w:r>
      <w:r>
        <w:rPr>
          <w:color w:val="221F1F"/>
          <w:spacing w:val="-2"/>
        </w:rPr>
        <w:t xml:space="preserve"> </w:t>
      </w:r>
      <w:r>
        <w:rPr>
          <w:color w:val="221F1F"/>
        </w:rPr>
        <w:t>Site</w:t>
      </w:r>
      <w:r>
        <w:rPr>
          <w:color w:val="221F1F"/>
          <w:spacing w:val="-52"/>
        </w:rPr>
        <w:t xml:space="preserve"> </w:t>
      </w:r>
      <w:r>
        <w:rPr>
          <w:color w:val="221F1F"/>
          <w:spacing w:val="-1"/>
        </w:rPr>
        <w:t>and</w:t>
      </w:r>
      <w:r>
        <w:rPr>
          <w:color w:val="221F1F"/>
          <w:spacing w:val="-14"/>
        </w:rPr>
        <w:t xml:space="preserve"> </w:t>
      </w:r>
      <w:r>
        <w:rPr>
          <w:color w:val="221F1F"/>
          <w:spacing w:val="-1"/>
        </w:rPr>
        <w:t>to</w:t>
      </w:r>
      <w:r>
        <w:rPr>
          <w:color w:val="221F1F"/>
          <w:spacing w:val="-15"/>
        </w:rPr>
        <w:t xml:space="preserve"> </w:t>
      </w:r>
      <w:r>
        <w:rPr>
          <w:color w:val="221F1F"/>
          <w:spacing w:val="-1"/>
        </w:rPr>
        <w:t>any</w:t>
      </w:r>
      <w:r>
        <w:rPr>
          <w:color w:val="221F1F"/>
          <w:spacing w:val="-14"/>
        </w:rPr>
        <w:t xml:space="preserve"> </w:t>
      </w:r>
      <w:r>
        <w:rPr>
          <w:color w:val="221F1F"/>
          <w:spacing w:val="-1"/>
        </w:rPr>
        <w:t>place</w:t>
      </w:r>
      <w:r>
        <w:rPr>
          <w:color w:val="221F1F"/>
          <w:spacing w:val="-14"/>
        </w:rPr>
        <w:t xml:space="preserve"> </w:t>
      </w:r>
      <w:r>
        <w:rPr>
          <w:color w:val="221F1F"/>
          <w:spacing w:val="-1"/>
        </w:rPr>
        <w:t>where</w:t>
      </w:r>
      <w:r>
        <w:rPr>
          <w:color w:val="221F1F"/>
          <w:spacing w:val="-12"/>
        </w:rPr>
        <w:t xml:space="preserve"> </w:t>
      </w:r>
      <w:r>
        <w:rPr>
          <w:color w:val="221F1F"/>
          <w:spacing w:val="-1"/>
        </w:rPr>
        <w:t>work</w:t>
      </w:r>
      <w:r>
        <w:rPr>
          <w:color w:val="221F1F"/>
          <w:spacing w:val="-14"/>
        </w:rPr>
        <w:t xml:space="preserve"> </w:t>
      </w:r>
      <w:r>
        <w:rPr>
          <w:color w:val="221F1F"/>
        </w:rPr>
        <w:t>in</w:t>
      </w:r>
      <w:r>
        <w:rPr>
          <w:color w:val="221F1F"/>
          <w:spacing w:val="-12"/>
        </w:rPr>
        <w:t xml:space="preserve"> </w:t>
      </w:r>
      <w:r>
        <w:rPr>
          <w:color w:val="221F1F"/>
        </w:rPr>
        <w:t>connection</w:t>
      </w:r>
      <w:r>
        <w:rPr>
          <w:color w:val="221F1F"/>
          <w:spacing w:val="-12"/>
        </w:rPr>
        <w:t xml:space="preserve"> </w:t>
      </w:r>
      <w:r>
        <w:rPr>
          <w:color w:val="221F1F"/>
        </w:rPr>
        <w:t>with</w:t>
      </w:r>
      <w:r>
        <w:rPr>
          <w:color w:val="221F1F"/>
          <w:spacing w:val="-14"/>
        </w:rPr>
        <w:t xml:space="preserve"> </w:t>
      </w:r>
      <w:r>
        <w:rPr>
          <w:color w:val="221F1F"/>
        </w:rPr>
        <w:t>the</w:t>
      </w:r>
      <w:r>
        <w:rPr>
          <w:color w:val="221F1F"/>
          <w:spacing w:val="-12"/>
        </w:rPr>
        <w:t xml:space="preserve"> </w:t>
      </w:r>
      <w:r>
        <w:rPr>
          <w:color w:val="221F1F"/>
        </w:rPr>
        <w:t>Contract</w:t>
      </w:r>
      <w:r>
        <w:rPr>
          <w:color w:val="221F1F"/>
          <w:spacing w:val="-12"/>
        </w:rPr>
        <w:t xml:space="preserve"> </w:t>
      </w:r>
      <w:r>
        <w:rPr>
          <w:color w:val="221F1F"/>
        </w:rPr>
        <w:t>is</w:t>
      </w:r>
      <w:r>
        <w:rPr>
          <w:color w:val="221F1F"/>
          <w:spacing w:val="-12"/>
        </w:rPr>
        <w:t xml:space="preserve"> </w:t>
      </w:r>
      <w:r>
        <w:rPr>
          <w:color w:val="221F1F"/>
        </w:rPr>
        <w:t>being</w:t>
      </w:r>
      <w:r>
        <w:rPr>
          <w:color w:val="221F1F"/>
          <w:spacing w:val="-14"/>
        </w:rPr>
        <w:t xml:space="preserve"> </w:t>
      </w:r>
      <w:r>
        <w:rPr>
          <w:color w:val="221F1F"/>
        </w:rPr>
        <w:t>carried</w:t>
      </w:r>
      <w:r>
        <w:rPr>
          <w:color w:val="221F1F"/>
          <w:spacing w:val="-12"/>
        </w:rPr>
        <w:t xml:space="preserve"> </w:t>
      </w:r>
      <w:r>
        <w:rPr>
          <w:color w:val="221F1F"/>
        </w:rPr>
        <w:t>out</w:t>
      </w:r>
      <w:r>
        <w:rPr>
          <w:color w:val="221F1F"/>
          <w:spacing w:val="-13"/>
        </w:rPr>
        <w:t xml:space="preserve"> </w:t>
      </w:r>
      <w:r>
        <w:rPr>
          <w:color w:val="221F1F"/>
        </w:rPr>
        <w:t>or</w:t>
      </w:r>
      <w:r>
        <w:rPr>
          <w:color w:val="221F1F"/>
          <w:spacing w:val="-14"/>
        </w:rPr>
        <w:t xml:space="preserve"> </w:t>
      </w:r>
      <w:r>
        <w:rPr>
          <w:color w:val="221F1F"/>
        </w:rPr>
        <w:t>is</w:t>
      </w:r>
      <w:r>
        <w:rPr>
          <w:color w:val="221F1F"/>
          <w:spacing w:val="-14"/>
        </w:rPr>
        <w:t xml:space="preserve"> </w:t>
      </w:r>
      <w:r>
        <w:rPr>
          <w:color w:val="221F1F"/>
        </w:rPr>
        <w:t>intended</w:t>
      </w:r>
      <w:r>
        <w:rPr>
          <w:color w:val="221F1F"/>
          <w:spacing w:val="-14"/>
        </w:rPr>
        <w:t xml:space="preserve"> </w:t>
      </w:r>
      <w:r>
        <w:rPr>
          <w:color w:val="221F1F"/>
        </w:rPr>
        <w:t>to</w:t>
      </w:r>
      <w:r>
        <w:rPr>
          <w:color w:val="221F1F"/>
          <w:spacing w:val="-14"/>
        </w:rPr>
        <w:t xml:space="preserve"> </w:t>
      </w:r>
      <w:r>
        <w:rPr>
          <w:color w:val="221F1F"/>
        </w:rPr>
        <w:t>be</w:t>
      </w:r>
      <w:r>
        <w:rPr>
          <w:color w:val="221F1F"/>
          <w:spacing w:val="-14"/>
        </w:rPr>
        <w:t xml:space="preserve"> </w:t>
      </w:r>
      <w:r>
        <w:rPr>
          <w:color w:val="221F1F"/>
        </w:rPr>
        <w:t>carried</w:t>
      </w:r>
      <w:r>
        <w:rPr>
          <w:color w:val="221F1F"/>
          <w:spacing w:val="-2"/>
        </w:rPr>
        <w:t xml:space="preserve"> </w:t>
      </w:r>
      <w:r>
        <w:rPr>
          <w:color w:val="221F1F"/>
        </w:rPr>
        <w:t>out.</w:t>
      </w:r>
    </w:p>
    <w:p>
      <w:pPr>
        <w:pStyle w:val="7"/>
        <w:spacing w:before="10"/>
        <w:rPr>
          <w:sz w:val="20"/>
        </w:rPr>
      </w:pPr>
    </w:p>
    <w:p>
      <w:pPr>
        <w:pStyle w:val="4"/>
        <w:numPr>
          <w:ilvl w:val="0"/>
          <w:numId w:val="91"/>
        </w:numPr>
        <w:tabs>
          <w:tab w:val="left" w:pos="801"/>
          <w:tab w:val="left" w:pos="803"/>
        </w:tabs>
        <w:ind w:left="802" w:hanging="556"/>
      </w:pPr>
      <w:bookmarkStart w:id="241" w:name="_Toc12163"/>
      <w:r>
        <w:rPr>
          <w:color w:val="221F1F"/>
          <w:spacing w:val="-1"/>
        </w:rPr>
        <w:t>Instructions,</w:t>
      </w:r>
      <w:r>
        <w:rPr>
          <w:color w:val="221F1F"/>
          <w:spacing w:val="-20"/>
        </w:rPr>
        <w:t xml:space="preserve"> </w:t>
      </w:r>
      <w:r>
        <w:rPr>
          <w:color w:val="221F1F"/>
        </w:rPr>
        <w:t>Inspections</w:t>
      </w:r>
      <w:r>
        <w:rPr>
          <w:color w:val="221F1F"/>
          <w:spacing w:val="-21"/>
        </w:rPr>
        <w:t xml:space="preserve"> </w:t>
      </w:r>
      <w:r>
        <w:rPr>
          <w:color w:val="221F1F"/>
        </w:rPr>
        <w:t>and</w:t>
      </w:r>
      <w:r>
        <w:rPr>
          <w:color w:val="221F1F"/>
          <w:spacing w:val="-35"/>
        </w:rPr>
        <w:t xml:space="preserve"> </w:t>
      </w:r>
      <w:r>
        <w:rPr>
          <w:color w:val="221F1F"/>
        </w:rPr>
        <w:t>Audits</w:t>
      </w:r>
      <w:bookmarkEnd w:id="241"/>
    </w:p>
    <w:p>
      <w:pPr>
        <w:spacing w:before="234" w:line="232" w:lineRule="auto"/>
        <w:ind w:left="547" w:right="718"/>
        <w:jc w:val="both"/>
      </w:pPr>
      <w:r>
        <w:rPr>
          <w:color w:val="221F1F"/>
        </w:rPr>
        <w:t>The</w:t>
      </w:r>
      <w:r>
        <w:rPr>
          <w:color w:val="221F1F"/>
          <w:spacing w:val="-12"/>
        </w:rPr>
        <w:t xml:space="preserve"> </w:t>
      </w:r>
      <w:r>
        <w:rPr>
          <w:color w:val="221F1F"/>
        </w:rPr>
        <w:t>Contractor</w:t>
      </w:r>
      <w:r>
        <w:rPr>
          <w:color w:val="221F1F"/>
          <w:spacing w:val="-9"/>
        </w:rPr>
        <w:t xml:space="preserve"> </w:t>
      </w:r>
      <w:r>
        <w:rPr>
          <w:color w:val="221F1F"/>
        </w:rPr>
        <w:t>shall</w:t>
      </w:r>
      <w:r>
        <w:rPr>
          <w:color w:val="221F1F"/>
          <w:spacing w:val="-9"/>
        </w:rPr>
        <w:t xml:space="preserve"> </w:t>
      </w:r>
      <w:r>
        <w:rPr>
          <w:color w:val="221F1F"/>
        </w:rPr>
        <w:t>carry</w:t>
      </w:r>
      <w:r>
        <w:rPr>
          <w:color w:val="221F1F"/>
          <w:spacing w:val="-11"/>
        </w:rPr>
        <w:t xml:space="preserve"> </w:t>
      </w:r>
      <w:r>
        <w:rPr>
          <w:color w:val="221F1F"/>
        </w:rPr>
        <w:t>out</w:t>
      </w:r>
      <w:r>
        <w:rPr>
          <w:color w:val="221F1F"/>
          <w:spacing w:val="-9"/>
        </w:rPr>
        <w:t xml:space="preserve"> </w:t>
      </w:r>
      <w:r>
        <w:rPr>
          <w:color w:val="221F1F"/>
        </w:rPr>
        <w:t>all</w:t>
      </w:r>
      <w:r>
        <w:rPr>
          <w:color w:val="221F1F"/>
          <w:spacing w:val="-11"/>
        </w:rPr>
        <w:t xml:space="preserve"> </w:t>
      </w:r>
      <w:r>
        <w:rPr>
          <w:color w:val="221F1F"/>
        </w:rPr>
        <w:t>instructions</w:t>
      </w:r>
      <w:r>
        <w:rPr>
          <w:color w:val="221F1F"/>
          <w:spacing w:val="-9"/>
        </w:rPr>
        <w:t xml:space="preserve"> </w:t>
      </w:r>
      <w:r>
        <w:rPr>
          <w:color w:val="221F1F"/>
        </w:rPr>
        <w:t>of</w:t>
      </w:r>
      <w:r>
        <w:rPr>
          <w:color w:val="221F1F"/>
          <w:spacing w:val="-5"/>
        </w:rPr>
        <w:t xml:space="preserve"> </w:t>
      </w:r>
      <w:r>
        <w:rPr>
          <w:color w:val="221F1F"/>
        </w:rPr>
        <w:t>the</w:t>
      </w:r>
      <w:r>
        <w:rPr>
          <w:color w:val="221F1F"/>
          <w:spacing w:val="-8"/>
        </w:rPr>
        <w:t xml:space="preserve"> </w:t>
      </w:r>
      <w:r>
        <w:rPr>
          <w:color w:val="221F1F"/>
        </w:rPr>
        <w:t>Project</w:t>
      </w:r>
      <w:r>
        <w:rPr>
          <w:color w:val="221F1F"/>
          <w:spacing w:val="-9"/>
        </w:rPr>
        <w:t xml:space="preserve"> </w:t>
      </w:r>
      <w:r>
        <w:rPr>
          <w:color w:val="221F1F"/>
        </w:rPr>
        <w:t>Manager</w:t>
      </w:r>
      <w:r>
        <w:rPr>
          <w:color w:val="221F1F"/>
          <w:spacing w:val="-8"/>
        </w:rPr>
        <w:t xml:space="preserve"> </w:t>
      </w:r>
      <w:r>
        <w:rPr>
          <w:color w:val="221F1F"/>
        </w:rPr>
        <w:t>which</w:t>
      </w:r>
      <w:r>
        <w:rPr>
          <w:color w:val="221F1F"/>
          <w:spacing w:val="-12"/>
        </w:rPr>
        <w:t xml:space="preserve"> </w:t>
      </w:r>
      <w:r>
        <w:rPr>
          <w:color w:val="221F1F"/>
        </w:rPr>
        <w:t>comply</w:t>
      </w:r>
      <w:r>
        <w:rPr>
          <w:color w:val="221F1F"/>
          <w:spacing w:val="-11"/>
        </w:rPr>
        <w:t xml:space="preserve"> </w:t>
      </w:r>
      <w:r>
        <w:rPr>
          <w:color w:val="221F1F"/>
        </w:rPr>
        <w:t>with</w:t>
      </w:r>
      <w:r>
        <w:rPr>
          <w:color w:val="221F1F"/>
          <w:spacing w:val="-12"/>
        </w:rPr>
        <w:t xml:space="preserve"> </w:t>
      </w:r>
      <w:r>
        <w:rPr>
          <w:color w:val="221F1F"/>
        </w:rPr>
        <w:t>the</w:t>
      </w:r>
      <w:r>
        <w:rPr>
          <w:color w:val="221F1F"/>
          <w:spacing w:val="-12"/>
        </w:rPr>
        <w:t xml:space="preserve"> </w:t>
      </w:r>
      <w:r>
        <w:rPr>
          <w:color w:val="221F1F"/>
        </w:rPr>
        <w:t>applicable</w:t>
      </w:r>
      <w:r>
        <w:rPr>
          <w:color w:val="221F1F"/>
          <w:spacing w:val="-12"/>
        </w:rPr>
        <w:t xml:space="preserve"> </w:t>
      </w:r>
      <w:r>
        <w:rPr>
          <w:color w:val="221F1F"/>
        </w:rPr>
        <w:t>laws</w:t>
      </w:r>
      <w:r>
        <w:rPr>
          <w:color w:val="221F1F"/>
          <w:spacing w:val="-9"/>
        </w:rPr>
        <w:t xml:space="preserve"> </w:t>
      </w:r>
      <w:r>
        <w:rPr>
          <w:color w:val="221F1F"/>
        </w:rPr>
        <w:t>where</w:t>
      </w:r>
      <w:r>
        <w:rPr>
          <w:color w:val="221F1F"/>
          <w:spacing w:val="-53"/>
        </w:rPr>
        <w:t xml:space="preserve"> </w:t>
      </w:r>
      <w:r>
        <w:rPr>
          <w:color w:val="221F1F"/>
        </w:rPr>
        <w:t>the Site</w:t>
      </w:r>
      <w:r>
        <w:rPr>
          <w:color w:val="221F1F"/>
          <w:spacing w:val="-3"/>
        </w:rPr>
        <w:t xml:space="preserve"> </w:t>
      </w:r>
      <w:r>
        <w:rPr>
          <w:color w:val="221F1F"/>
        </w:rPr>
        <w:t>is</w:t>
      </w:r>
      <w:r>
        <w:rPr>
          <w:color w:val="221F1F"/>
          <w:spacing w:val="-2"/>
        </w:rPr>
        <w:t xml:space="preserve"> </w:t>
      </w:r>
      <w:r>
        <w:rPr>
          <w:color w:val="221F1F"/>
        </w:rPr>
        <w:t>located.</w:t>
      </w:r>
    </w:p>
    <w:p>
      <w:pPr>
        <w:pStyle w:val="7"/>
        <w:spacing w:before="8"/>
        <w:rPr>
          <w:sz w:val="20"/>
        </w:rPr>
      </w:pPr>
    </w:p>
    <w:p>
      <w:pPr>
        <w:spacing w:line="230" w:lineRule="auto"/>
        <w:ind w:left="547" w:right="712"/>
        <w:jc w:val="both"/>
      </w:pPr>
      <w:r>
        <w:rPr>
          <w:color w:val="221F1F"/>
        </w:rPr>
        <w:t>The Contractor shall keep, and shall make all reasonable efforts to cause its Subcontractors and sub-consultants to</w:t>
      </w:r>
      <w:r>
        <w:rPr>
          <w:color w:val="221F1F"/>
          <w:spacing w:val="-52"/>
        </w:rPr>
        <w:t xml:space="preserve"> </w:t>
      </w:r>
      <w:r>
        <w:rPr>
          <w:color w:val="221F1F"/>
        </w:rPr>
        <w:t>keep,</w:t>
      </w:r>
      <w:r>
        <w:rPr>
          <w:color w:val="221F1F"/>
          <w:spacing w:val="-4"/>
        </w:rPr>
        <w:t xml:space="preserve"> </w:t>
      </w:r>
      <w:r>
        <w:rPr>
          <w:color w:val="221F1F"/>
        </w:rPr>
        <w:t>accurate</w:t>
      </w:r>
      <w:r>
        <w:rPr>
          <w:color w:val="221F1F"/>
          <w:spacing w:val="-2"/>
        </w:rPr>
        <w:t xml:space="preserve"> </w:t>
      </w:r>
      <w:r>
        <w:rPr>
          <w:color w:val="221F1F"/>
        </w:rPr>
        <w:t>and</w:t>
      </w:r>
      <w:r>
        <w:rPr>
          <w:color w:val="221F1F"/>
          <w:spacing w:val="-2"/>
        </w:rPr>
        <w:t xml:space="preserve"> </w:t>
      </w:r>
      <w:r>
        <w:rPr>
          <w:color w:val="221F1F"/>
        </w:rPr>
        <w:t>systematic</w:t>
      </w:r>
      <w:r>
        <w:rPr>
          <w:color w:val="221F1F"/>
          <w:spacing w:val="-2"/>
        </w:rPr>
        <w:t xml:space="preserve"> </w:t>
      </w:r>
      <w:r>
        <w:rPr>
          <w:color w:val="221F1F"/>
        </w:rPr>
        <w:t>accounts</w:t>
      </w:r>
      <w:r>
        <w:rPr>
          <w:color w:val="221F1F"/>
          <w:spacing w:val="-3"/>
        </w:rPr>
        <w:t xml:space="preserve"> </w:t>
      </w:r>
      <w:r>
        <w:rPr>
          <w:color w:val="221F1F"/>
        </w:rPr>
        <w:t>and</w:t>
      </w:r>
      <w:r>
        <w:rPr>
          <w:color w:val="221F1F"/>
          <w:spacing w:val="-5"/>
        </w:rPr>
        <w:t xml:space="preserve"> </w:t>
      </w:r>
      <w:r>
        <w:rPr>
          <w:color w:val="221F1F"/>
        </w:rPr>
        <w:t>records</w:t>
      </w:r>
      <w:r>
        <w:rPr>
          <w:color w:val="221F1F"/>
          <w:spacing w:val="-2"/>
        </w:rPr>
        <w:t xml:space="preserve"> </w:t>
      </w:r>
      <w:r>
        <w:rPr>
          <w:color w:val="221F1F"/>
        </w:rPr>
        <w:t>in</w:t>
      </w:r>
      <w:r>
        <w:rPr>
          <w:color w:val="221F1F"/>
          <w:spacing w:val="-3"/>
        </w:rPr>
        <w:t xml:space="preserve"> </w:t>
      </w:r>
      <w:r>
        <w:rPr>
          <w:color w:val="221F1F"/>
        </w:rPr>
        <w:t>respect</w:t>
      </w:r>
      <w:r>
        <w:rPr>
          <w:color w:val="221F1F"/>
          <w:spacing w:val="-3"/>
        </w:rPr>
        <w:t xml:space="preserve"> </w:t>
      </w:r>
      <w:r>
        <w:rPr>
          <w:color w:val="221F1F"/>
        </w:rPr>
        <w:t>of</w:t>
      </w:r>
      <w:r>
        <w:rPr>
          <w:color w:val="221F1F"/>
          <w:spacing w:val="-4"/>
        </w:rPr>
        <w:t xml:space="preserve"> </w:t>
      </w:r>
      <w:r>
        <w:rPr>
          <w:color w:val="221F1F"/>
        </w:rPr>
        <w:t>the</w:t>
      </w:r>
      <w:r>
        <w:rPr>
          <w:color w:val="221F1F"/>
          <w:spacing w:val="-1"/>
        </w:rPr>
        <w:t xml:space="preserve"> </w:t>
      </w:r>
      <w:r>
        <w:rPr>
          <w:color w:val="221F1F"/>
        </w:rPr>
        <w:t>Works</w:t>
      </w:r>
      <w:r>
        <w:rPr>
          <w:color w:val="221F1F"/>
          <w:spacing w:val="-2"/>
        </w:rPr>
        <w:t xml:space="preserve"> </w:t>
      </w:r>
      <w:r>
        <w:rPr>
          <w:color w:val="221F1F"/>
        </w:rPr>
        <w:t>in</w:t>
      </w:r>
      <w:r>
        <w:rPr>
          <w:color w:val="221F1F"/>
          <w:spacing w:val="-5"/>
        </w:rPr>
        <w:t xml:space="preserve"> </w:t>
      </w:r>
      <w:r>
        <w:rPr>
          <w:color w:val="221F1F"/>
        </w:rPr>
        <w:t>such</w:t>
      </w:r>
      <w:r>
        <w:rPr>
          <w:color w:val="221F1F"/>
          <w:spacing w:val="-6"/>
        </w:rPr>
        <w:t xml:space="preserve"> </w:t>
      </w:r>
      <w:r>
        <w:rPr>
          <w:color w:val="221F1F"/>
        </w:rPr>
        <w:t>form</w:t>
      </w:r>
      <w:r>
        <w:rPr>
          <w:color w:val="221F1F"/>
          <w:spacing w:val="-6"/>
        </w:rPr>
        <w:t xml:space="preserve"> </w:t>
      </w:r>
      <w:r>
        <w:rPr>
          <w:color w:val="221F1F"/>
        </w:rPr>
        <w:t>and</w:t>
      </w:r>
      <w:r>
        <w:rPr>
          <w:color w:val="221F1F"/>
          <w:spacing w:val="-2"/>
        </w:rPr>
        <w:t xml:space="preserve"> </w:t>
      </w:r>
      <w:r>
        <w:rPr>
          <w:color w:val="221F1F"/>
        </w:rPr>
        <w:t>details</w:t>
      </w:r>
      <w:r>
        <w:rPr>
          <w:color w:val="221F1F"/>
          <w:spacing w:val="-2"/>
        </w:rPr>
        <w:t xml:space="preserve"> </w:t>
      </w:r>
      <w:r>
        <w:rPr>
          <w:color w:val="221F1F"/>
        </w:rPr>
        <w:t>as</w:t>
      </w:r>
      <w:r>
        <w:rPr>
          <w:color w:val="221F1F"/>
          <w:spacing w:val="-3"/>
        </w:rPr>
        <w:t xml:space="preserve"> </w:t>
      </w:r>
      <w:r>
        <w:rPr>
          <w:color w:val="221F1F"/>
        </w:rPr>
        <w:t>will</w:t>
      </w:r>
      <w:r>
        <w:rPr>
          <w:color w:val="221F1F"/>
          <w:spacing w:val="-4"/>
        </w:rPr>
        <w:t xml:space="preserve"> </w:t>
      </w:r>
      <w:r>
        <w:rPr>
          <w:color w:val="221F1F"/>
        </w:rPr>
        <w:t>clearly</w:t>
      </w:r>
      <w:r>
        <w:rPr>
          <w:color w:val="221F1F"/>
          <w:spacing w:val="-52"/>
        </w:rPr>
        <w:t xml:space="preserve"> </w:t>
      </w:r>
      <w:r>
        <w:rPr>
          <w:color w:val="221F1F"/>
        </w:rPr>
        <w:t>identify</w:t>
      </w:r>
      <w:r>
        <w:rPr>
          <w:color w:val="221F1F"/>
          <w:spacing w:val="-3"/>
        </w:rPr>
        <w:t xml:space="preserve"> </w:t>
      </w:r>
      <w:r>
        <w:rPr>
          <w:color w:val="221F1F"/>
        </w:rPr>
        <w:t>relevant</w:t>
      </w:r>
      <w:r>
        <w:rPr>
          <w:color w:val="221F1F"/>
          <w:spacing w:val="1"/>
        </w:rPr>
        <w:t xml:space="preserve"> </w:t>
      </w:r>
      <w:r>
        <w:rPr>
          <w:color w:val="221F1F"/>
        </w:rPr>
        <w:t>time changes</w:t>
      </w:r>
      <w:r>
        <w:rPr>
          <w:color w:val="221F1F"/>
          <w:spacing w:val="2"/>
        </w:rPr>
        <w:t xml:space="preserve"> </w:t>
      </w:r>
      <w:r>
        <w:rPr>
          <w:color w:val="221F1F"/>
        </w:rPr>
        <w:t>and costs.</w:t>
      </w:r>
    </w:p>
    <w:p>
      <w:pPr>
        <w:pStyle w:val="7"/>
        <w:rPr>
          <w:sz w:val="21"/>
        </w:rPr>
      </w:pPr>
    </w:p>
    <w:p>
      <w:pPr>
        <w:spacing w:line="230" w:lineRule="auto"/>
        <w:ind w:left="547" w:right="711"/>
        <w:jc w:val="both"/>
      </w:pPr>
      <w:r>
        <w:rPr>
          <w:color w:val="221F1F"/>
        </w:rPr>
        <w:t>The Contractor shall permit and shall cause its subcontractors and sub-consultants to permit, the Procuring Entity</w:t>
      </w:r>
      <w:r>
        <w:rPr>
          <w:color w:val="221F1F"/>
          <w:spacing w:val="1"/>
        </w:rPr>
        <w:t xml:space="preserve"> </w:t>
      </w:r>
      <w:r>
        <w:rPr>
          <w:color w:val="221F1F"/>
        </w:rPr>
        <w:t>and/or</w:t>
      </w:r>
      <w:r>
        <w:rPr>
          <w:color w:val="221F1F"/>
          <w:spacing w:val="-18"/>
        </w:rPr>
        <w:t xml:space="preserve"> </w:t>
      </w:r>
      <w:r>
        <w:rPr>
          <w:color w:val="221F1F"/>
        </w:rPr>
        <w:t>persons</w:t>
      </w:r>
      <w:r>
        <w:rPr>
          <w:color w:val="221F1F"/>
          <w:spacing w:val="-19"/>
        </w:rPr>
        <w:t xml:space="preserve"> </w:t>
      </w:r>
      <w:r>
        <w:rPr>
          <w:color w:val="221F1F"/>
        </w:rPr>
        <w:t>appointed</w:t>
      </w:r>
      <w:r>
        <w:rPr>
          <w:color w:val="221F1F"/>
          <w:spacing w:val="-19"/>
        </w:rPr>
        <w:t xml:space="preserve"> </w:t>
      </w:r>
      <w:r>
        <w:rPr>
          <w:color w:val="221F1F"/>
        </w:rPr>
        <w:t>by</w:t>
      </w:r>
      <w:r>
        <w:rPr>
          <w:color w:val="221F1F"/>
          <w:spacing w:val="-19"/>
        </w:rPr>
        <w:t xml:space="preserve"> </w:t>
      </w:r>
      <w:r>
        <w:rPr>
          <w:color w:val="221F1F"/>
        </w:rPr>
        <w:t>the</w:t>
      </w:r>
      <w:r>
        <w:rPr>
          <w:color w:val="221F1F"/>
          <w:spacing w:val="-19"/>
        </w:rPr>
        <w:t xml:space="preserve"> </w:t>
      </w:r>
      <w:r>
        <w:rPr>
          <w:color w:val="221F1F"/>
        </w:rPr>
        <w:t>Public</w:t>
      </w:r>
      <w:r>
        <w:rPr>
          <w:color w:val="221F1F"/>
          <w:spacing w:val="-19"/>
        </w:rPr>
        <w:t xml:space="preserve"> </w:t>
      </w:r>
      <w:r>
        <w:rPr>
          <w:color w:val="221F1F"/>
        </w:rPr>
        <w:t>Procurement</w:t>
      </w:r>
      <w:r>
        <w:rPr>
          <w:color w:val="221F1F"/>
          <w:spacing w:val="-17"/>
        </w:rPr>
        <w:t xml:space="preserve"> </w:t>
      </w:r>
      <w:r>
        <w:rPr>
          <w:color w:val="221F1F"/>
        </w:rPr>
        <w:t>Regulatory</w:t>
      </w:r>
      <w:r>
        <w:rPr>
          <w:color w:val="221F1F"/>
          <w:spacing w:val="-33"/>
        </w:rPr>
        <w:t xml:space="preserve"> </w:t>
      </w:r>
      <w:r>
        <w:rPr>
          <w:color w:val="221F1F"/>
        </w:rPr>
        <w:t>Authority</w:t>
      </w:r>
      <w:r>
        <w:rPr>
          <w:color w:val="221F1F"/>
          <w:spacing w:val="-20"/>
        </w:rPr>
        <w:t xml:space="preserve"> </w:t>
      </w:r>
      <w:r>
        <w:rPr>
          <w:color w:val="221F1F"/>
        </w:rPr>
        <w:t>to</w:t>
      </w:r>
      <w:r>
        <w:rPr>
          <w:color w:val="221F1F"/>
          <w:spacing w:val="-19"/>
        </w:rPr>
        <w:t xml:space="preserve"> </w:t>
      </w:r>
      <w:r>
        <w:rPr>
          <w:color w:val="221F1F"/>
        </w:rPr>
        <w:t>inspect</w:t>
      </w:r>
      <w:r>
        <w:rPr>
          <w:color w:val="221F1F"/>
          <w:spacing w:val="-17"/>
        </w:rPr>
        <w:t xml:space="preserve"> </w:t>
      </w:r>
      <w:r>
        <w:rPr>
          <w:color w:val="221F1F"/>
        </w:rPr>
        <w:t>the</w:t>
      </w:r>
      <w:r>
        <w:rPr>
          <w:color w:val="221F1F"/>
          <w:spacing w:val="-19"/>
        </w:rPr>
        <w:t xml:space="preserve"> </w:t>
      </w:r>
      <w:r>
        <w:rPr>
          <w:color w:val="221F1F"/>
        </w:rPr>
        <w:t>Site</w:t>
      </w:r>
      <w:r>
        <w:rPr>
          <w:color w:val="221F1F"/>
          <w:spacing w:val="-19"/>
        </w:rPr>
        <w:t xml:space="preserve"> </w:t>
      </w:r>
      <w:r>
        <w:rPr>
          <w:color w:val="221F1F"/>
        </w:rPr>
        <w:t>and/or</w:t>
      </w:r>
      <w:r>
        <w:rPr>
          <w:color w:val="221F1F"/>
          <w:spacing w:val="-18"/>
        </w:rPr>
        <w:t xml:space="preserve"> </w:t>
      </w:r>
      <w:r>
        <w:rPr>
          <w:color w:val="221F1F"/>
        </w:rPr>
        <w:t>the</w:t>
      </w:r>
      <w:r>
        <w:rPr>
          <w:color w:val="221F1F"/>
          <w:spacing w:val="-19"/>
        </w:rPr>
        <w:t xml:space="preserve"> </w:t>
      </w:r>
      <w:r>
        <w:rPr>
          <w:color w:val="221F1F"/>
        </w:rPr>
        <w:t>accounts</w:t>
      </w:r>
      <w:r>
        <w:rPr>
          <w:color w:val="221F1F"/>
          <w:spacing w:val="2"/>
        </w:rPr>
        <w:t xml:space="preserve"> </w:t>
      </w:r>
      <w:r>
        <w:rPr>
          <w:color w:val="221F1F"/>
        </w:rPr>
        <w:t>and</w:t>
      </w:r>
      <w:r>
        <w:rPr>
          <w:color w:val="221F1F"/>
          <w:spacing w:val="-52"/>
        </w:rPr>
        <w:t xml:space="preserve"> </w:t>
      </w:r>
      <w:r>
        <w:rPr>
          <w:color w:val="221F1F"/>
        </w:rPr>
        <w:t>records relating to the procurement process, selection and/or contract execution, and to have such accounts and</w:t>
      </w:r>
      <w:r>
        <w:rPr>
          <w:color w:val="221F1F"/>
          <w:spacing w:val="1"/>
        </w:rPr>
        <w:t xml:space="preserve"> </w:t>
      </w:r>
      <w:r>
        <w:rPr>
          <w:color w:val="221F1F"/>
        </w:rPr>
        <w:t>records audited by auditors appointed by the Public Procurement Regulatory Authority. The Contractor's and its</w:t>
      </w:r>
      <w:r>
        <w:rPr>
          <w:color w:val="221F1F"/>
          <w:spacing w:val="1"/>
        </w:rPr>
        <w:t xml:space="preserve"> </w:t>
      </w:r>
      <w:r>
        <w:rPr>
          <w:color w:val="221F1F"/>
        </w:rPr>
        <w:t>Subcontractors'</w:t>
      </w:r>
      <w:r>
        <w:rPr>
          <w:color w:val="221F1F"/>
          <w:spacing w:val="-12"/>
        </w:rPr>
        <w:t xml:space="preserve"> </w:t>
      </w:r>
      <w:r>
        <w:rPr>
          <w:color w:val="221F1F"/>
        </w:rPr>
        <w:t>and</w:t>
      </w:r>
      <w:r>
        <w:rPr>
          <w:color w:val="221F1F"/>
          <w:spacing w:val="-8"/>
        </w:rPr>
        <w:t xml:space="preserve"> </w:t>
      </w:r>
      <w:r>
        <w:rPr>
          <w:color w:val="221F1F"/>
        </w:rPr>
        <w:t>sub-consultants'</w:t>
      </w:r>
      <w:r>
        <w:rPr>
          <w:color w:val="221F1F"/>
          <w:spacing w:val="-12"/>
        </w:rPr>
        <w:t xml:space="preserve"> </w:t>
      </w:r>
      <w:r>
        <w:rPr>
          <w:color w:val="221F1F"/>
        </w:rPr>
        <w:t>attention</w:t>
      </w:r>
      <w:r>
        <w:rPr>
          <w:color w:val="221F1F"/>
          <w:spacing w:val="-9"/>
        </w:rPr>
        <w:t xml:space="preserve"> </w:t>
      </w:r>
      <w:r>
        <w:rPr>
          <w:color w:val="221F1F"/>
        </w:rPr>
        <w:t>is</w:t>
      </w:r>
      <w:r>
        <w:rPr>
          <w:color w:val="221F1F"/>
          <w:spacing w:val="-8"/>
        </w:rPr>
        <w:t xml:space="preserve"> </w:t>
      </w:r>
      <w:r>
        <w:rPr>
          <w:color w:val="221F1F"/>
        </w:rPr>
        <w:t>drawn</w:t>
      </w:r>
      <w:r>
        <w:rPr>
          <w:color w:val="221F1F"/>
          <w:spacing w:val="-12"/>
        </w:rPr>
        <w:t xml:space="preserve"> </w:t>
      </w:r>
      <w:r>
        <w:rPr>
          <w:color w:val="221F1F"/>
        </w:rPr>
        <w:t>to</w:t>
      </w:r>
      <w:r>
        <w:rPr>
          <w:color w:val="221F1F"/>
          <w:spacing w:val="-9"/>
        </w:rPr>
        <w:t xml:space="preserve"> </w:t>
      </w:r>
      <w:r>
        <w:rPr>
          <w:color w:val="221F1F"/>
        </w:rPr>
        <w:t>Sub-Clause</w:t>
      </w:r>
      <w:r>
        <w:rPr>
          <w:color w:val="221F1F"/>
          <w:spacing w:val="-8"/>
        </w:rPr>
        <w:t xml:space="preserve"> </w:t>
      </w:r>
      <w:r>
        <w:rPr>
          <w:color w:val="221F1F"/>
        </w:rPr>
        <w:t>25.1</w:t>
      </w:r>
      <w:r>
        <w:rPr>
          <w:color w:val="221F1F"/>
          <w:spacing w:val="-9"/>
        </w:rPr>
        <w:t xml:space="preserve"> </w:t>
      </w:r>
      <w:r>
        <w:rPr>
          <w:color w:val="221F1F"/>
        </w:rPr>
        <w:t>(Fraud</w:t>
      </w:r>
      <w:r>
        <w:rPr>
          <w:color w:val="221F1F"/>
          <w:spacing w:val="-9"/>
        </w:rPr>
        <w:t xml:space="preserve"> </w:t>
      </w:r>
      <w:r>
        <w:rPr>
          <w:color w:val="221F1F"/>
        </w:rPr>
        <w:t>and</w:t>
      </w:r>
      <w:r>
        <w:rPr>
          <w:color w:val="221F1F"/>
          <w:spacing w:val="-8"/>
        </w:rPr>
        <w:t xml:space="preserve"> </w:t>
      </w:r>
      <w:r>
        <w:rPr>
          <w:color w:val="221F1F"/>
        </w:rPr>
        <w:t>Corruption)</w:t>
      </w:r>
      <w:r>
        <w:rPr>
          <w:color w:val="221F1F"/>
          <w:spacing w:val="-8"/>
        </w:rPr>
        <w:t xml:space="preserve"> </w:t>
      </w:r>
      <w:r>
        <w:rPr>
          <w:color w:val="221F1F"/>
        </w:rPr>
        <w:t>which</w:t>
      </w:r>
      <w:r>
        <w:rPr>
          <w:color w:val="221F1F"/>
          <w:spacing w:val="-8"/>
        </w:rPr>
        <w:t xml:space="preserve"> </w:t>
      </w:r>
      <w:r>
        <w:rPr>
          <w:color w:val="221F1F"/>
        </w:rPr>
        <w:t>provides,</w:t>
      </w:r>
      <w:r>
        <w:rPr>
          <w:color w:val="221F1F"/>
          <w:spacing w:val="-52"/>
        </w:rPr>
        <w:t xml:space="preserve"> </w:t>
      </w:r>
      <w:r>
        <w:rPr>
          <w:color w:val="221F1F"/>
        </w:rPr>
        <w:t>inter alia, that acts intended to materially impede the exercise of the Public Procurement Regulatory Authority's</w:t>
      </w:r>
      <w:r>
        <w:rPr>
          <w:color w:val="221F1F"/>
          <w:spacing w:val="1"/>
        </w:rPr>
        <w:t xml:space="preserve"> </w:t>
      </w:r>
      <w:r>
        <w:rPr>
          <w:color w:val="221F1F"/>
        </w:rPr>
        <w:t>inspection and audit rights constitute a prohibited practice subject to contract termination (as well as</w:t>
      </w:r>
      <w:r>
        <w:rPr>
          <w:color w:val="221F1F"/>
          <w:spacing w:val="1"/>
        </w:rPr>
        <w:t xml:space="preserve"> </w:t>
      </w:r>
      <w:r>
        <w:rPr>
          <w:color w:val="221F1F"/>
        </w:rPr>
        <w:t>to</w:t>
      </w:r>
      <w:r>
        <w:rPr>
          <w:color w:val="221F1F"/>
          <w:spacing w:val="1"/>
        </w:rPr>
        <w:t xml:space="preserve"> </w:t>
      </w:r>
      <w:r>
        <w:rPr>
          <w:color w:val="221F1F"/>
        </w:rPr>
        <w:t>a</w:t>
      </w:r>
      <w:r>
        <w:rPr>
          <w:color w:val="221F1F"/>
          <w:spacing w:val="1"/>
        </w:rPr>
        <w:t xml:space="preserve"> </w:t>
      </w:r>
      <w:r>
        <w:rPr>
          <w:color w:val="221F1F"/>
        </w:rPr>
        <w:t>determination of ineligibility pursuant to the Public Procurement Regulatory Authority's prevailing sanctions</w:t>
      </w:r>
      <w:r>
        <w:rPr>
          <w:color w:val="221F1F"/>
          <w:spacing w:val="1"/>
        </w:rPr>
        <w:t xml:space="preserve"> </w:t>
      </w:r>
      <w:r>
        <w:rPr>
          <w:color w:val="221F1F"/>
        </w:rPr>
        <w:t>procedures).</w:t>
      </w:r>
    </w:p>
    <w:p>
      <w:pPr>
        <w:spacing w:line="230" w:lineRule="auto"/>
        <w:jc w:val="both"/>
        <w:sectPr>
          <w:headerReference r:id="rId146" w:type="default"/>
          <w:footerReference r:id="rId147" w:type="default"/>
          <w:pgSz w:w="11920" w:h="16850"/>
          <w:pgMar w:top="78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4"/>
        <w:numPr>
          <w:ilvl w:val="0"/>
          <w:numId w:val="91"/>
        </w:numPr>
        <w:tabs>
          <w:tab w:val="left" w:pos="807"/>
        </w:tabs>
        <w:spacing w:before="68"/>
        <w:ind w:left="806" w:hanging="555"/>
        <w:jc w:val="both"/>
      </w:pPr>
      <w:bookmarkStart w:id="242" w:name="_Toc30635"/>
      <w:r>
        <w:rPr>
          <w:color w:val="221F1F"/>
          <w:spacing w:val="-1"/>
        </w:rPr>
        <w:t>Appointment</w:t>
      </w:r>
      <w:r>
        <w:rPr>
          <w:color w:val="221F1F"/>
          <w:spacing w:val="-18"/>
        </w:rPr>
        <w:t xml:space="preserve"> </w:t>
      </w:r>
      <w:r>
        <w:rPr>
          <w:color w:val="221F1F"/>
        </w:rPr>
        <w:t>of</w:t>
      </w:r>
      <w:r>
        <w:rPr>
          <w:color w:val="221F1F"/>
          <w:spacing w:val="-22"/>
        </w:rPr>
        <w:t xml:space="preserve"> </w:t>
      </w:r>
      <w:r>
        <w:rPr>
          <w:color w:val="221F1F"/>
        </w:rPr>
        <w:t>the</w:t>
      </w:r>
      <w:r>
        <w:rPr>
          <w:color w:val="221F1F"/>
          <w:spacing w:val="-35"/>
        </w:rPr>
        <w:t xml:space="preserve"> </w:t>
      </w:r>
      <w:r>
        <w:rPr>
          <w:color w:val="221F1F"/>
        </w:rPr>
        <w:t>Adjudicator</w:t>
      </w:r>
      <w:bookmarkEnd w:id="242"/>
    </w:p>
    <w:p>
      <w:pPr>
        <w:pStyle w:val="7"/>
        <w:spacing w:before="6"/>
        <w:rPr>
          <w:b/>
          <w:i/>
          <w:sz w:val="20"/>
        </w:rPr>
      </w:pPr>
    </w:p>
    <w:p>
      <w:pPr>
        <w:spacing w:line="230" w:lineRule="auto"/>
        <w:ind w:left="547" w:right="713"/>
        <w:jc w:val="both"/>
      </w:pPr>
      <w:r>
        <w:rPr>
          <w:color w:val="221F1F"/>
        </w:rPr>
        <w:t>The</w:t>
      </w:r>
      <w:r>
        <w:rPr>
          <w:color w:val="221F1F"/>
          <w:spacing w:val="-4"/>
        </w:rPr>
        <w:t xml:space="preserve"> </w:t>
      </w:r>
      <w:r>
        <w:rPr>
          <w:color w:val="221F1F"/>
        </w:rPr>
        <w:t>Adjudicator</w:t>
      </w:r>
      <w:r>
        <w:rPr>
          <w:color w:val="221F1F"/>
          <w:spacing w:val="-3"/>
        </w:rPr>
        <w:t xml:space="preserve"> </w:t>
      </w:r>
      <w:r>
        <w:rPr>
          <w:color w:val="221F1F"/>
        </w:rPr>
        <w:t>shall</w:t>
      </w:r>
      <w:r>
        <w:rPr>
          <w:color w:val="221F1F"/>
          <w:spacing w:val="-3"/>
        </w:rPr>
        <w:t xml:space="preserve"> </w:t>
      </w:r>
      <w:r>
        <w:rPr>
          <w:color w:val="221F1F"/>
        </w:rPr>
        <w:t>be</w:t>
      </w:r>
      <w:r>
        <w:rPr>
          <w:color w:val="221F1F"/>
          <w:spacing w:val="-3"/>
        </w:rPr>
        <w:t xml:space="preserve"> </w:t>
      </w:r>
      <w:r>
        <w:rPr>
          <w:color w:val="221F1F"/>
        </w:rPr>
        <w:t>appointed</w:t>
      </w:r>
      <w:r>
        <w:rPr>
          <w:color w:val="221F1F"/>
          <w:spacing w:val="-6"/>
        </w:rPr>
        <w:t xml:space="preserve"> </w:t>
      </w:r>
      <w:r>
        <w:rPr>
          <w:color w:val="221F1F"/>
        </w:rPr>
        <w:t>jointly</w:t>
      </w:r>
      <w:r>
        <w:rPr>
          <w:color w:val="221F1F"/>
          <w:spacing w:val="-4"/>
        </w:rPr>
        <w:t xml:space="preserve"> </w:t>
      </w:r>
      <w:r>
        <w:rPr>
          <w:color w:val="221F1F"/>
        </w:rPr>
        <w:t>by</w:t>
      </w:r>
      <w:r>
        <w:rPr>
          <w:color w:val="221F1F"/>
          <w:spacing w:val="-4"/>
        </w:rPr>
        <w:t xml:space="preserve"> </w:t>
      </w:r>
      <w:r>
        <w:rPr>
          <w:color w:val="221F1F"/>
        </w:rPr>
        <w:t>the</w:t>
      </w:r>
      <w:r>
        <w:rPr>
          <w:color w:val="221F1F"/>
          <w:spacing w:val="-1"/>
        </w:rPr>
        <w:t xml:space="preserve"> </w:t>
      </w:r>
      <w:r>
        <w:rPr>
          <w:color w:val="221F1F"/>
        </w:rPr>
        <w:t>Procuring</w:t>
      </w:r>
      <w:r>
        <w:rPr>
          <w:color w:val="221F1F"/>
          <w:spacing w:val="-4"/>
        </w:rPr>
        <w:t xml:space="preserve"> </w:t>
      </w:r>
      <w:r>
        <w:rPr>
          <w:color w:val="221F1F"/>
        </w:rPr>
        <w:t>Entity</w:t>
      </w:r>
      <w:r>
        <w:rPr>
          <w:color w:val="221F1F"/>
          <w:spacing w:val="-5"/>
        </w:rPr>
        <w:t xml:space="preserve"> </w:t>
      </w:r>
      <w:r>
        <w:rPr>
          <w:color w:val="221F1F"/>
        </w:rPr>
        <w:t>and</w:t>
      </w:r>
      <w:r>
        <w:rPr>
          <w:color w:val="221F1F"/>
          <w:spacing w:val="-3"/>
        </w:rPr>
        <w:t xml:space="preserve"> </w:t>
      </w:r>
      <w:r>
        <w:rPr>
          <w:color w:val="221F1F"/>
        </w:rPr>
        <w:t>the</w:t>
      </w:r>
      <w:r>
        <w:rPr>
          <w:color w:val="221F1F"/>
          <w:spacing w:val="-3"/>
        </w:rPr>
        <w:t xml:space="preserve"> </w:t>
      </w:r>
      <w:r>
        <w:rPr>
          <w:color w:val="221F1F"/>
        </w:rPr>
        <w:t>Contractor,</w:t>
      </w:r>
      <w:r>
        <w:rPr>
          <w:color w:val="221F1F"/>
          <w:spacing w:val="-4"/>
        </w:rPr>
        <w:t xml:space="preserve"> </w:t>
      </w:r>
      <w:r>
        <w:rPr>
          <w:color w:val="221F1F"/>
        </w:rPr>
        <w:t>at</w:t>
      </w:r>
      <w:r>
        <w:rPr>
          <w:color w:val="221F1F"/>
          <w:spacing w:val="-2"/>
        </w:rPr>
        <w:t xml:space="preserve"> </w:t>
      </w:r>
      <w:r>
        <w:rPr>
          <w:color w:val="221F1F"/>
        </w:rPr>
        <w:t>the</w:t>
      </w:r>
      <w:r>
        <w:rPr>
          <w:color w:val="221F1F"/>
          <w:spacing w:val="-3"/>
        </w:rPr>
        <w:t xml:space="preserve"> </w:t>
      </w:r>
      <w:r>
        <w:rPr>
          <w:color w:val="221F1F"/>
        </w:rPr>
        <w:t>time</w:t>
      </w:r>
      <w:r>
        <w:rPr>
          <w:color w:val="221F1F"/>
          <w:spacing w:val="-1"/>
        </w:rPr>
        <w:t xml:space="preserve"> </w:t>
      </w:r>
      <w:r>
        <w:rPr>
          <w:color w:val="221F1F"/>
        </w:rPr>
        <w:t>of</w:t>
      </w:r>
      <w:r>
        <w:rPr>
          <w:color w:val="221F1F"/>
          <w:spacing w:val="-2"/>
        </w:rPr>
        <w:t xml:space="preserve"> </w:t>
      </w:r>
      <w:r>
        <w:rPr>
          <w:color w:val="221F1F"/>
        </w:rPr>
        <w:t>the</w:t>
      </w:r>
      <w:r>
        <w:rPr>
          <w:color w:val="221F1F"/>
          <w:spacing w:val="-2"/>
        </w:rPr>
        <w:t xml:space="preserve"> </w:t>
      </w:r>
      <w:r>
        <w:rPr>
          <w:color w:val="221F1F"/>
        </w:rPr>
        <w:t>Procuring</w:t>
      </w:r>
      <w:r>
        <w:rPr>
          <w:color w:val="221F1F"/>
          <w:spacing w:val="-52"/>
        </w:rPr>
        <w:t xml:space="preserve"> </w:t>
      </w:r>
      <w:r>
        <w:rPr>
          <w:color w:val="221F1F"/>
          <w:spacing w:val="-1"/>
        </w:rPr>
        <w:t>Entity's</w:t>
      </w:r>
      <w:r>
        <w:rPr>
          <w:color w:val="221F1F"/>
          <w:spacing w:val="-9"/>
        </w:rPr>
        <w:t xml:space="preserve"> </w:t>
      </w:r>
      <w:r>
        <w:rPr>
          <w:color w:val="221F1F"/>
          <w:spacing w:val="-1"/>
        </w:rPr>
        <w:t>issuance</w:t>
      </w:r>
      <w:r>
        <w:rPr>
          <w:color w:val="221F1F"/>
          <w:spacing w:val="-9"/>
        </w:rPr>
        <w:t xml:space="preserve"> </w:t>
      </w:r>
      <w:r>
        <w:rPr>
          <w:color w:val="221F1F"/>
        </w:rPr>
        <w:t>of</w:t>
      </w:r>
      <w:r>
        <w:rPr>
          <w:color w:val="221F1F"/>
          <w:spacing w:val="-11"/>
        </w:rPr>
        <w:t xml:space="preserve"> </w:t>
      </w:r>
      <w:r>
        <w:rPr>
          <w:color w:val="221F1F"/>
        </w:rPr>
        <w:t>the</w:t>
      </w:r>
      <w:r>
        <w:rPr>
          <w:color w:val="221F1F"/>
          <w:spacing w:val="-9"/>
        </w:rPr>
        <w:t xml:space="preserve"> </w:t>
      </w:r>
      <w:r>
        <w:rPr>
          <w:color w:val="221F1F"/>
        </w:rPr>
        <w:t>Letter</w:t>
      </w:r>
      <w:r>
        <w:rPr>
          <w:color w:val="221F1F"/>
          <w:spacing w:val="-8"/>
        </w:rPr>
        <w:t xml:space="preserve"> </w:t>
      </w:r>
      <w:r>
        <w:rPr>
          <w:color w:val="221F1F"/>
        </w:rPr>
        <w:t>of</w:t>
      </w:r>
      <w:r>
        <w:rPr>
          <w:color w:val="221F1F"/>
          <w:spacing w:val="-22"/>
        </w:rPr>
        <w:t xml:space="preserve"> </w:t>
      </w:r>
      <w:r>
        <w:rPr>
          <w:color w:val="221F1F"/>
        </w:rPr>
        <w:t>Acceptance.</w:t>
      </w:r>
      <w:r>
        <w:rPr>
          <w:color w:val="221F1F"/>
          <w:spacing w:val="-9"/>
        </w:rPr>
        <w:t xml:space="preserve"> </w:t>
      </w:r>
      <w:r>
        <w:rPr>
          <w:color w:val="221F1F"/>
        </w:rPr>
        <w:t>If,</w:t>
      </w:r>
      <w:r>
        <w:rPr>
          <w:color w:val="221F1F"/>
          <w:spacing w:val="-10"/>
        </w:rPr>
        <w:t xml:space="preserve"> </w:t>
      </w:r>
      <w:r>
        <w:rPr>
          <w:color w:val="221F1F"/>
        </w:rPr>
        <w:t>in</w:t>
      </w:r>
      <w:r>
        <w:rPr>
          <w:color w:val="221F1F"/>
          <w:spacing w:val="-10"/>
        </w:rPr>
        <w:t xml:space="preserve"> </w:t>
      </w:r>
      <w:r>
        <w:rPr>
          <w:color w:val="221F1F"/>
        </w:rPr>
        <w:t>the</w:t>
      </w:r>
      <w:r>
        <w:rPr>
          <w:color w:val="221F1F"/>
          <w:spacing w:val="-11"/>
        </w:rPr>
        <w:t xml:space="preserve"> </w:t>
      </w:r>
      <w:r>
        <w:rPr>
          <w:color w:val="221F1F"/>
        </w:rPr>
        <w:t>Letter</w:t>
      </w:r>
      <w:r>
        <w:rPr>
          <w:color w:val="221F1F"/>
          <w:spacing w:val="-7"/>
        </w:rPr>
        <w:t xml:space="preserve"> </w:t>
      </w:r>
      <w:r>
        <w:rPr>
          <w:color w:val="221F1F"/>
        </w:rPr>
        <w:t>of</w:t>
      </w:r>
      <w:r>
        <w:rPr>
          <w:color w:val="221F1F"/>
          <w:spacing w:val="-23"/>
        </w:rPr>
        <w:t xml:space="preserve"> </w:t>
      </w:r>
      <w:r>
        <w:rPr>
          <w:color w:val="221F1F"/>
        </w:rPr>
        <w:t>Acceptance,</w:t>
      </w:r>
      <w:r>
        <w:rPr>
          <w:color w:val="221F1F"/>
          <w:spacing w:val="-9"/>
        </w:rPr>
        <w:t xml:space="preserve"> </w:t>
      </w:r>
      <w:r>
        <w:rPr>
          <w:color w:val="221F1F"/>
        </w:rPr>
        <w:t>the</w:t>
      </w:r>
      <w:r>
        <w:rPr>
          <w:color w:val="221F1F"/>
          <w:spacing w:val="-9"/>
        </w:rPr>
        <w:t xml:space="preserve"> </w:t>
      </w:r>
      <w:r>
        <w:rPr>
          <w:color w:val="221F1F"/>
        </w:rPr>
        <w:t>Procuring</w:t>
      </w:r>
      <w:r>
        <w:rPr>
          <w:color w:val="221F1F"/>
          <w:spacing w:val="-12"/>
        </w:rPr>
        <w:t xml:space="preserve"> </w:t>
      </w:r>
      <w:r>
        <w:rPr>
          <w:color w:val="221F1F"/>
        </w:rPr>
        <w:t>Entity</w:t>
      </w:r>
      <w:r>
        <w:rPr>
          <w:color w:val="221F1F"/>
          <w:spacing w:val="-12"/>
        </w:rPr>
        <w:t xml:space="preserve"> </w:t>
      </w:r>
      <w:r>
        <w:rPr>
          <w:color w:val="221F1F"/>
        </w:rPr>
        <w:t>does</w:t>
      </w:r>
      <w:r>
        <w:rPr>
          <w:color w:val="221F1F"/>
          <w:spacing w:val="13"/>
        </w:rPr>
        <w:t xml:space="preserve"> </w:t>
      </w:r>
      <w:r>
        <w:rPr>
          <w:color w:val="221F1F"/>
        </w:rPr>
        <w:t>not</w:t>
      </w:r>
      <w:r>
        <w:rPr>
          <w:color w:val="221F1F"/>
          <w:spacing w:val="10"/>
        </w:rPr>
        <w:t xml:space="preserve"> </w:t>
      </w:r>
      <w:r>
        <w:rPr>
          <w:color w:val="221F1F"/>
        </w:rPr>
        <w:t>agree</w:t>
      </w:r>
      <w:r>
        <w:rPr>
          <w:color w:val="221F1F"/>
          <w:spacing w:val="12"/>
        </w:rPr>
        <w:t xml:space="preserve"> </w:t>
      </w:r>
      <w:r>
        <w:rPr>
          <w:color w:val="221F1F"/>
        </w:rPr>
        <w:t>on</w:t>
      </w:r>
      <w:r>
        <w:rPr>
          <w:color w:val="221F1F"/>
          <w:spacing w:val="-52"/>
        </w:rPr>
        <w:t xml:space="preserve"> </w:t>
      </w:r>
      <w:r>
        <w:rPr>
          <w:color w:val="221F1F"/>
          <w:spacing w:val="-1"/>
        </w:rPr>
        <w:t xml:space="preserve">the appointment of </w:t>
      </w:r>
      <w:r>
        <w:rPr>
          <w:color w:val="221F1F"/>
        </w:rPr>
        <w:t xml:space="preserve">the Adjudicator, the Procuring Entity will request the Appointing Authority </w:t>
      </w:r>
      <w:r>
        <w:rPr>
          <w:b/>
          <w:color w:val="221F1F"/>
        </w:rPr>
        <w:t>designated in the</w:t>
      </w:r>
      <w:r>
        <w:rPr>
          <w:b/>
          <w:color w:val="221F1F"/>
          <w:spacing w:val="1"/>
        </w:rPr>
        <w:t xml:space="preserve"> </w:t>
      </w:r>
      <w:r>
        <w:rPr>
          <w:b/>
          <w:color w:val="221F1F"/>
        </w:rPr>
        <w:t>SCC</w:t>
      </w:r>
      <w:r>
        <w:rPr>
          <w:color w:val="221F1F"/>
        </w:rPr>
        <w:t>,</w:t>
      </w:r>
      <w:r>
        <w:rPr>
          <w:color w:val="221F1F"/>
          <w:spacing w:val="-25"/>
        </w:rPr>
        <w:t xml:space="preserve"> </w:t>
      </w:r>
      <w:r>
        <w:rPr>
          <w:color w:val="221F1F"/>
        </w:rPr>
        <w:t>to</w:t>
      </w:r>
      <w:r>
        <w:rPr>
          <w:color w:val="221F1F"/>
          <w:spacing w:val="-24"/>
        </w:rPr>
        <w:t xml:space="preserve"> </w:t>
      </w:r>
      <w:r>
        <w:rPr>
          <w:color w:val="221F1F"/>
        </w:rPr>
        <w:t>appoint</w:t>
      </w:r>
      <w:r>
        <w:rPr>
          <w:color w:val="221F1F"/>
          <w:spacing w:val="-23"/>
        </w:rPr>
        <w:t xml:space="preserve"> </w:t>
      </w:r>
      <w:r>
        <w:rPr>
          <w:color w:val="221F1F"/>
        </w:rPr>
        <w:t>the Adjudicator within</w:t>
      </w:r>
      <w:r>
        <w:rPr>
          <w:color w:val="221F1F"/>
          <w:spacing w:val="-2"/>
        </w:rPr>
        <w:t xml:space="preserve"> </w:t>
      </w:r>
      <w:r>
        <w:rPr>
          <w:color w:val="221F1F"/>
        </w:rPr>
        <w:t>14 days of</w:t>
      </w:r>
      <w:r>
        <w:rPr>
          <w:color w:val="221F1F"/>
          <w:spacing w:val="-2"/>
        </w:rPr>
        <w:t xml:space="preserve"> </w:t>
      </w:r>
      <w:r>
        <w:rPr>
          <w:color w:val="221F1F"/>
        </w:rPr>
        <w:t>receipt</w:t>
      </w:r>
      <w:r>
        <w:rPr>
          <w:color w:val="221F1F"/>
          <w:spacing w:val="1"/>
        </w:rPr>
        <w:t xml:space="preserve"> </w:t>
      </w:r>
      <w:r>
        <w:rPr>
          <w:color w:val="221F1F"/>
        </w:rPr>
        <w:t>of</w:t>
      </w:r>
      <w:r>
        <w:rPr>
          <w:color w:val="221F1F"/>
          <w:spacing w:val="-2"/>
        </w:rPr>
        <w:t xml:space="preserve"> </w:t>
      </w:r>
      <w:r>
        <w:rPr>
          <w:color w:val="221F1F"/>
        </w:rPr>
        <w:t>such</w:t>
      </w:r>
      <w:r>
        <w:rPr>
          <w:color w:val="221F1F"/>
          <w:spacing w:val="-2"/>
        </w:rPr>
        <w:t xml:space="preserve"> </w:t>
      </w:r>
      <w:r>
        <w:rPr>
          <w:color w:val="221F1F"/>
        </w:rPr>
        <w:t>request.</w:t>
      </w:r>
    </w:p>
    <w:p>
      <w:pPr>
        <w:pStyle w:val="7"/>
        <w:spacing w:before="11"/>
        <w:rPr>
          <w:sz w:val="20"/>
        </w:rPr>
      </w:pPr>
    </w:p>
    <w:p>
      <w:pPr>
        <w:spacing w:line="230" w:lineRule="auto"/>
        <w:ind w:left="547" w:right="711"/>
        <w:jc w:val="both"/>
      </w:pPr>
      <w:r>
        <w:rPr>
          <w:color w:val="221F1F"/>
        </w:rPr>
        <w:t>Should the Adjudicator resign or die, or should the Procuring Entity and the Contractor agree that the Adjudicator</w:t>
      </w:r>
      <w:r>
        <w:rPr>
          <w:color w:val="221F1F"/>
          <w:spacing w:val="-52"/>
        </w:rPr>
        <w:t xml:space="preserve"> </w:t>
      </w:r>
      <w:r>
        <w:rPr>
          <w:color w:val="221F1F"/>
          <w:spacing w:val="-1"/>
        </w:rPr>
        <w:t>is</w:t>
      </w:r>
      <w:r>
        <w:rPr>
          <w:color w:val="221F1F"/>
          <w:spacing w:val="7"/>
        </w:rPr>
        <w:t xml:space="preserve"> </w:t>
      </w:r>
      <w:r>
        <w:rPr>
          <w:color w:val="221F1F"/>
          <w:spacing w:val="-1"/>
        </w:rPr>
        <w:t>not</w:t>
      </w:r>
      <w:r>
        <w:rPr>
          <w:color w:val="221F1F"/>
          <w:spacing w:val="6"/>
        </w:rPr>
        <w:t xml:space="preserve"> </w:t>
      </w:r>
      <w:r>
        <w:rPr>
          <w:color w:val="221F1F"/>
          <w:spacing w:val="-1"/>
        </w:rPr>
        <w:t>functioning</w:t>
      </w:r>
      <w:r>
        <w:rPr>
          <w:color w:val="221F1F"/>
          <w:spacing w:val="5"/>
        </w:rPr>
        <w:t xml:space="preserve"> </w:t>
      </w:r>
      <w:r>
        <w:rPr>
          <w:color w:val="221F1F"/>
          <w:spacing w:val="-1"/>
        </w:rPr>
        <w:t>in</w:t>
      </w:r>
      <w:r>
        <w:rPr>
          <w:color w:val="221F1F"/>
          <w:spacing w:val="5"/>
        </w:rPr>
        <w:t xml:space="preserve"> </w:t>
      </w:r>
      <w:r>
        <w:rPr>
          <w:color w:val="221F1F"/>
          <w:spacing w:val="-1"/>
        </w:rPr>
        <w:t>accordance</w:t>
      </w:r>
      <w:r>
        <w:rPr>
          <w:color w:val="221F1F"/>
          <w:spacing w:val="-16"/>
        </w:rPr>
        <w:t xml:space="preserve"> </w:t>
      </w:r>
      <w:r>
        <w:rPr>
          <w:color w:val="221F1F"/>
        </w:rPr>
        <w:t>with</w:t>
      </w:r>
      <w:r>
        <w:rPr>
          <w:color w:val="221F1F"/>
          <w:spacing w:val="-17"/>
        </w:rPr>
        <w:t xml:space="preserve"> </w:t>
      </w:r>
      <w:r>
        <w:rPr>
          <w:color w:val="221F1F"/>
        </w:rPr>
        <w:t>the</w:t>
      </w:r>
      <w:r>
        <w:rPr>
          <w:color w:val="221F1F"/>
          <w:spacing w:val="-17"/>
        </w:rPr>
        <w:t xml:space="preserve"> </w:t>
      </w:r>
      <w:r>
        <w:rPr>
          <w:color w:val="221F1F"/>
        </w:rPr>
        <w:t>provisions</w:t>
      </w:r>
      <w:r>
        <w:rPr>
          <w:color w:val="221F1F"/>
          <w:spacing w:val="-16"/>
        </w:rPr>
        <w:t xml:space="preserve"> </w:t>
      </w:r>
      <w:r>
        <w:rPr>
          <w:color w:val="221F1F"/>
        </w:rPr>
        <w:t>of</w:t>
      </w:r>
      <w:r>
        <w:rPr>
          <w:color w:val="221F1F"/>
          <w:spacing w:val="-16"/>
        </w:rPr>
        <w:t xml:space="preserve"> </w:t>
      </w:r>
      <w:r>
        <w:rPr>
          <w:color w:val="221F1F"/>
        </w:rPr>
        <w:t>the</w:t>
      </w:r>
      <w:r>
        <w:rPr>
          <w:color w:val="221F1F"/>
          <w:spacing w:val="-14"/>
        </w:rPr>
        <w:t xml:space="preserve"> </w:t>
      </w:r>
      <w:r>
        <w:rPr>
          <w:color w:val="221F1F"/>
        </w:rPr>
        <w:t>Contract,</w:t>
      </w:r>
      <w:r>
        <w:rPr>
          <w:color w:val="221F1F"/>
          <w:spacing w:val="-17"/>
        </w:rPr>
        <w:t xml:space="preserve"> </w:t>
      </w:r>
      <w:r>
        <w:rPr>
          <w:color w:val="221F1F"/>
        </w:rPr>
        <w:t>a</w:t>
      </w:r>
      <w:r>
        <w:rPr>
          <w:color w:val="221F1F"/>
          <w:spacing w:val="-17"/>
        </w:rPr>
        <w:t xml:space="preserve"> </w:t>
      </w:r>
      <w:r>
        <w:rPr>
          <w:color w:val="221F1F"/>
        </w:rPr>
        <w:t>new</w:t>
      </w:r>
      <w:r>
        <w:rPr>
          <w:color w:val="221F1F"/>
          <w:spacing w:val="-30"/>
        </w:rPr>
        <w:t xml:space="preserve"> </w:t>
      </w:r>
      <w:r>
        <w:rPr>
          <w:color w:val="221F1F"/>
        </w:rPr>
        <w:t>Adjudicator</w:t>
      </w:r>
      <w:r>
        <w:rPr>
          <w:color w:val="221F1F"/>
          <w:spacing w:val="-14"/>
        </w:rPr>
        <w:t xml:space="preserve"> </w:t>
      </w:r>
      <w:r>
        <w:rPr>
          <w:color w:val="221F1F"/>
        </w:rPr>
        <w:t>shall</w:t>
      </w:r>
      <w:r>
        <w:rPr>
          <w:color w:val="221F1F"/>
          <w:spacing w:val="-16"/>
        </w:rPr>
        <w:t xml:space="preserve"> </w:t>
      </w:r>
      <w:r>
        <w:rPr>
          <w:color w:val="221F1F"/>
        </w:rPr>
        <w:t>be</w:t>
      </w:r>
      <w:r>
        <w:rPr>
          <w:color w:val="221F1F"/>
          <w:spacing w:val="-19"/>
        </w:rPr>
        <w:t xml:space="preserve"> </w:t>
      </w:r>
      <w:r>
        <w:rPr>
          <w:color w:val="221F1F"/>
        </w:rPr>
        <w:t>jointly</w:t>
      </w:r>
      <w:r>
        <w:rPr>
          <w:color w:val="221F1F"/>
          <w:spacing w:val="-16"/>
        </w:rPr>
        <w:t xml:space="preserve"> </w:t>
      </w:r>
      <w:r>
        <w:rPr>
          <w:color w:val="221F1F"/>
        </w:rPr>
        <w:t>appointed</w:t>
      </w:r>
      <w:r>
        <w:rPr>
          <w:color w:val="221F1F"/>
          <w:spacing w:val="7"/>
        </w:rPr>
        <w:t xml:space="preserve"> </w:t>
      </w:r>
      <w:r>
        <w:rPr>
          <w:color w:val="221F1F"/>
        </w:rPr>
        <w:t>by</w:t>
      </w:r>
      <w:r>
        <w:rPr>
          <w:color w:val="221F1F"/>
          <w:spacing w:val="-53"/>
        </w:rPr>
        <w:t xml:space="preserve"> </w:t>
      </w:r>
      <w:r>
        <w:rPr>
          <w:color w:val="221F1F"/>
        </w:rPr>
        <w:t>the Procuring Entity and the Contractor. In case of disagreement between the Procuring Entity and the Contractor,</w:t>
      </w:r>
      <w:r>
        <w:rPr>
          <w:color w:val="221F1F"/>
          <w:spacing w:val="-52"/>
        </w:rPr>
        <w:t xml:space="preserve"> </w:t>
      </w:r>
      <w:r>
        <w:rPr>
          <w:color w:val="221F1F"/>
        </w:rPr>
        <w:t>within</w:t>
      </w:r>
      <w:r>
        <w:rPr>
          <w:color w:val="221F1F"/>
          <w:spacing w:val="-19"/>
        </w:rPr>
        <w:t xml:space="preserve"> </w:t>
      </w:r>
      <w:r>
        <w:rPr>
          <w:color w:val="221F1F"/>
        </w:rPr>
        <w:t>30</w:t>
      </w:r>
      <w:r>
        <w:rPr>
          <w:color w:val="221F1F"/>
          <w:spacing w:val="-20"/>
        </w:rPr>
        <w:t xml:space="preserve"> </w:t>
      </w:r>
      <w:r>
        <w:rPr>
          <w:color w:val="221F1F"/>
        </w:rPr>
        <w:t>days,</w:t>
      </w:r>
      <w:r>
        <w:rPr>
          <w:color w:val="221F1F"/>
          <w:spacing w:val="-19"/>
        </w:rPr>
        <w:t xml:space="preserve"> </w:t>
      </w:r>
      <w:r>
        <w:rPr>
          <w:color w:val="221F1F"/>
        </w:rPr>
        <w:t>the</w:t>
      </w:r>
      <w:r>
        <w:rPr>
          <w:color w:val="221F1F"/>
          <w:spacing w:val="-29"/>
        </w:rPr>
        <w:t xml:space="preserve"> </w:t>
      </w:r>
      <w:r>
        <w:rPr>
          <w:color w:val="221F1F"/>
        </w:rPr>
        <w:t>Adjudicator</w:t>
      </w:r>
      <w:r>
        <w:rPr>
          <w:color w:val="221F1F"/>
          <w:spacing w:val="-20"/>
        </w:rPr>
        <w:t xml:space="preserve"> </w:t>
      </w:r>
      <w:r>
        <w:rPr>
          <w:color w:val="221F1F"/>
        </w:rPr>
        <w:t>shall</w:t>
      </w:r>
      <w:r>
        <w:rPr>
          <w:color w:val="221F1F"/>
          <w:spacing w:val="-18"/>
        </w:rPr>
        <w:t xml:space="preserve"> </w:t>
      </w:r>
      <w:r>
        <w:rPr>
          <w:color w:val="221F1F"/>
        </w:rPr>
        <w:t>be</w:t>
      </w:r>
      <w:r>
        <w:rPr>
          <w:color w:val="221F1F"/>
          <w:spacing w:val="-18"/>
        </w:rPr>
        <w:t xml:space="preserve"> </w:t>
      </w:r>
      <w:r>
        <w:rPr>
          <w:color w:val="221F1F"/>
        </w:rPr>
        <w:t>designated</w:t>
      </w:r>
      <w:r>
        <w:rPr>
          <w:color w:val="221F1F"/>
          <w:spacing w:val="-19"/>
        </w:rPr>
        <w:t xml:space="preserve"> </w:t>
      </w:r>
      <w:r>
        <w:rPr>
          <w:color w:val="221F1F"/>
        </w:rPr>
        <w:t>by</w:t>
      </w:r>
      <w:r>
        <w:rPr>
          <w:color w:val="221F1F"/>
          <w:spacing w:val="-21"/>
        </w:rPr>
        <w:t xml:space="preserve"> </w:t>
      </w:r>
      <w:r>
        <w:rPr>
          <w:color w:val="221F1F"/>
        </w:rPr>
        <w:t>the</w:t>
      </w:r>
      <w:r>
        <w:rPr>
          <w:color w:val="221F1F"/>
          <w:spacing w:val="-29"/>
        </w:rPr>
        <w:t xml:space="preserve"> </w:t>
      </w:r>
      <w:r>
        <w:rPr>
          <w:color w:val="221F1F"/>
        </w:rPr>
        <w:t>Appointing</w:t>
      </w:r>
      <w:r>
        <w:rPr>
          <w:color w:val="221F1F"/>
          <w:spacing w:val="-31"/>
        </w:rPr>
        <w:t xml:space="preserve"> </w:t>
      </w:r>
      <w:r>
        <w:rPr>
          <w:color w:val="221F1F"/>
        </w:rPr>
        <w:t>Authority</w:t>
      </w:r>
      <w:r>
        <w:rPr>
          <w:color w:val="221F1F"/>
          <w:spacing w:val="-21"/>
        </w:rPr>
        <w:t xml:space="preserve"> </w:t>
      </w:r>
      <w:r>
        <w:rPr>
          <w:b/>
          <w:color w:val="221F1F"/>
        </w:rPr>
        <w:t>designated</w:t>
      </w:r>
      <w:r>
        <w:rPr>
          <w:b/>
          <w:color w:val="221F1F"/>
          <w:spacing w:val="-21"/>
        </w:rPr>
        <w:t xml:space="preserve"> </w:t>
      </w:r>
      <w:r>
        <w:rPr>
          <w:b/>
          <w:color w:val="221F1F"/>
        </w:rPr>
        <w:t>in</w:t>
      </w:r>
      <w:r>
        <w:rPr>
          <w:b/>
          <w:color w:val="221F1F"/>
          <w:spacing w:val="-20"/>
        </w:rPr>
        <w:t xml:space="preserve"> </w:t>
      </w:r>
      <w:r>
        <w:rPr>
          <w:b/>
          <w:color w:val="221F1F"/>
        </w:rPr>
        <w:t>the</w:t>
      </w:r>
      <w:r>
        <w:rPr>
          <w:b/>
          <w:color w:val="221F1F"/>
          <w:spacing w:val="-15"/>
        </w:rPr>
        <w:t xml:space="preserve"> </w:t>
      </w:r>
      <w:r>
        <w:rPr>
          <w:b/>
          <w:color w:val="221F1F"/>
        </w:rPr>
        <w:t>SCC</w:t>
      </w:r>
      <w:r>
        <w:rPr>
          <w:b/>
          <w:color w:val="221F1F"/>
          <w:spacing w:val="-30"/>
        </w:rPr>
        <w:t xml:space="preserve"> </w:t>
      </w:r>
      <w:r>
        <w:rPr>
          <w:color w:val="221F1F"/>
        </w:rPr>
        <w:t>at</w:t>
      </w:r>
      <w:r>
        <w:rPr>
          <w:color w:val="221F1F"/>
          <w:spacing w:val="-30"/>
        </w:rPr>
        <w:t xml:space="preserve"> </w:t>
      </w:r>
      <w:r>
        <w:rPr>
          <w:color w:val="221F1F"/>
        </w:rPr>
        <w:t>therequest</w:t>
      </w:r>
      <w:r>
        <w:rPr>
          <w:color w:val="221F1F"/>
          <w:spacing w:val="-53"/>
        </w:rPr>
        <w:t xml:space="preserve"> </w:t>
      </w:r>
      <w:r>
        <w:rPr>
          <w:color w:val="221F1F"/>
        </w:rPr>
        <w:t>of</w:t>
      </w:r>
      <w:r>
        <w:rPr>
          <w:color w:val="221F1F"/>
          <w:spacing w:val="-24"/>
        </w:rPr>
        <w:t xml:space="preserve"> </w:t>
      </w:r>
      <w:r>
        <w:rPr>
          <w:color w:val="221F1F"/>
        </w:rPr>
        <w:t>either</w:t>
      </w:r>
      <w:r>
        <w:rPr>
          <w:color w:val="221F1F"/>
          <w:spacing w:val="-23"/>
        </w:rPr>
        <w:t xml:space="preserve"> </w:t>
      </w:r>
      <w:r>
        <w:rPr>
          <w:color w:val="221F1F"/>
        </w:rPr>
        <w:t>party,</w:t>
      </w:r>
      <w:r>
        <w:rPr>
          <w:color w:val="221F1F"/>
          <w:spacing w:val="-27"/>
        </w:rPr>
        <w:t xml:space="preserve"> </w:t>
      </w:r>
      <w:r>
        <w:rPr>
          <w:color w:val="221F1F"/>
        </w:rPr>
        <w:t>within</w:t>
      </w:r>
      <w:r>
        <w:rPr>
          <w:color w:val="221F1F"/>
          <w:spacing w:val="-24"/>
        </w:rPr>
        <w:t xml:space="preserve"> </w:t>
      </w:r>
      <w:r>
        <w:rPr>
          <w:color w:val="221F1F"/>
        </w:rPr>
        <w:t>14</w:t>
      </w:r>
      <w:r>
        <w:rPr>
          <w:color w:val="221F1F"/>
          <w:spacing w:val="-24"/>
        </w:rPr>
        <w:t xml:space="preserve"> </w:t>
      </w:r>
      <w:r>
        <w:rPr>
          <w:color w:val="221F1F"/>
        </w:rPr>
        <w:t>days</w:t>
      </w:r>
      <w:r>
        <w:rPr>
          <w:color w:val="221F1F"/>
          <w:spacing w:val="-21"/>
        </w:rPr>
        <w:t xml:space="preserve"> </w:t>
      </w:r>
      <w:r>
        <w:rPr>
          <w:color w:val="221F1F"/>
        </w:rPr>
        <w:t>of</w:t>
      </w:r>
      <w:r>
        <w:rPr>
          <w:color w:val="221F1F"/>
          <w:spacing w:val="-23"/>
        </w:rPr>
        <w:t xml:space="preserve"> </w:t>
      </w:r>
      <w:r>
        <w:rPr>
          <w:color w:val="221F1F"/>
        </w:rPr>
        <w:t>receipt</w:t>
      </w:r>
      <w:r>
        <w:rPr>
          <w:color w:val="221F1F"/>
          <w:spacing w:val="-24"/>
        </w:rPr>
        <w:t xml:space="preserve"> </w:t>
      </w:r>
      <w:r>
        <w:rPr>
          <w:color w:val="221F1F"/>
        </w:rPr>
        <w:t>of</w:t>
      </w:r>
      <w:r>
        <w:rPr>
          <w:color w:val="221F1F"/>
          <w:spacing w:val="-23"/>
        </w:rPr>
        <w:t xml:space="preserve"> </w:t>
      </w:r>
      <w:r>
        <w:rPr>
          <w:color w:val="221F1F"/>
        </w:rPr>
        <w:t>such</w:t>
      </w:r>
      <w:r>
        <w:rPr>
          <w:color w:val="221F1F"/>
          <w:spacing w:val="-24"/>
        </w:rPr>
        <w:t xml:space="preserve"> </w:t>
      </w:r>
      <w:r>
        <w:rPr>
          <w:color w:val="221F1F"/>
        </w:rPr>
        <w:t>request.</w:t>
      </w:r>
    </w:p>
    <w:p>
      <w:pPr>
        <w:pStyle w:val="4"/>
        <w:numPr>
          <w:ilvl w:val="0"/>
          <w:numId w:val="91"/>
        </w:numPr>
        <w:tabs>
          <w:tab w:val="left" w:pos="1007"/>
        </w:tabs>
        <w:spacing w:line="256" w:lineRule="exact"/>
        <w:ind w:left="1006" w:hanging="755"/>
        <w:jc w:val="both"/>
      </w:pPr>
      <w:bookmarkStart w:id="243" w:name="_Toc32661"/>
      <w:r>
        <w:rPr>
          <w:color w:val="221F1F"/>
          <w:spacing w:val="-1"/>
        </w:rPr>
        <w:t>Settlement</w:t>
      </w:r>
      <w:r>
        <w:rPr>
          <w:color w:val="221F1F"/>
          <w:spacing w:val="-22"/>
        </w:rPr>
        <w:t xml:space="preserve"> </w:t>
      </w:r>
      <w:r>
        <w:rPr>
          <w:color w:val="221F1F"/>
        </w:rPr>
        <w:t>of</w:t>
      </w:r>
      <w:r>
        <w:rPr>
          <w:color w:val="221F1F"/>
          <w:spacing w:val="-21"/>
        </w:rPr>
        <w:t xml:space="preserve"> </w:t>
      </w:r>
      <w:r>
        <w:rPr>
          <w:color w:val="221F1F"/>
        </w:rPr>
        <w:t>Claims</w:t>
      </w:r>
      <w:r>
        <w:rPr>
          <w:color w:val="221F1F"/>
          <w:spacing w:val="-21"/>
        </w:rPr>
        <w:t xml:space="preserve"> </w:t>
      </w:r>
      <w:r>
        <w:rPr>
          <w:color w:val="221F1F"/>
        </w:rPr>
        <w:t>and</w:t>
      </w:r>
      <w:r>
        <w:rPr>
          <w:color w:val="221F1F"/>
          <w:spacing w:val="-22"/>
        </w:rPr>
        <w:t xml:space="preserve"> </w:t>
      </w:r>
      <w:r>
        <w:rPr>
          <w:color w:val="221F1F"/>
        </w:rPr>
        <w:t>Disputes</w:t>
      </w:r>
      <w:bookmarkEnd w:id="243"/>
    </w:p>
    <w:p>
      <w:pPr>
        <w:spacing w:before="232" w:line="246" w:lineRule="exact"/>
        <w:ind w:left="480"/>
        <w:jc w:val="both"/>
        <w:rPr>
          <w:b/>
        </w:rPr>
      </w:pPr>
      <w:r>
        <w:rPr>
          <w:b/>
          <w:color w:val="221F1F"/>
          <w:spacing w:val="-1"/>
        </w:rPr>
        <w:t>Contractor's</w:t>
      </w:r>
      <w:r>
        <w:rPr>
          <w:b/>
          <w:color w:val="221F1F"/>
          <w:spacing w:val="-22"/>
        </w:rPr>
        <w:t xml:space="preserve"> </w:t>
      </w:r>
      <w:r>
        <w:rPr>
          <w:b/>
          <w:color w:val="221F1F"/>
        </w:rPr>
        <w:t>Claims</w:t>
      </w:r>
    </w:p>
    <w:p>
      <w:pPr>
        <w:spacing w:before="2" w:line="230" w:lineRule="auto"/>
        <w:ind w:left="828" w:right="715"/>
        <w:jc w:val="both"/>
      </w:pPr>
      <w:r>
        <w:rPr>
          <w:color w:val="221F1F"/>
          <w:spacing w:val="-1"/>
        </w:rPr>
        <w:t>If</w:t>
      </w:r>
      <w:r>
        <w:rPr>
          <w:color w:val="221F1F"/>
          <w:spacing w:val="-12"/>
        </w:rPr>
        <w:t xml:space="preserve"> </w:t>
      </w:r>
      <w:r>
        <w:rPr>
          <w:color w:val="221F1F"/>
          <w:spacing w:val="-1"/>
        </w:rPr>
        <w:t>the</w:t>
      </w:r>
      <w:r>
        <w:rPr>
          <w:color w:val="221F1F"/>
          <w:spacing w:val="-12"/>
        </w:rPr>
        <w:t xml:space="preserve"> </w:t>
      </w:r>
      <w:r>
        <w:rPr>
          <w:color w:val="221F1F"/>
          <w:spacing w:val="-1"/>
        </w:rPr>
        <w:t>Contractor</w:t>
      </w:r>
      <w:r>
        <w:rPr>
          <w:color w:val="221F1F"/>
          <w:spacing w:val="-11"/>
        </w:rPr>
        <w:t xml:space="preserve"> </w:t>
      </w:r>
      <w:r>
        <w:rPr>
          <w:color w:val="221F1F"/>
          <w:spacing w:val="-1"/>
        </w:rPr>
        <w:t>considers</w:t>
      </w:r>
      <w:r>
        <w:rPr>
          <w:color w:val="221F1F"/>
          <w:spacing w:val="-12"/>
        </w:rPr>
        <w:t xml:space="preserve"> </w:t>
      </w:r>
      <w:r>
        <w:rPr>
          <w:color w:val="221F1F"/>
        </w:rPr>
        <w:t>itself</w:t>
      </w:r>
      <w:r>
        <w:rPr>
          <w:color w:val="221F1F"/>
          <w:spacing w:val="-12"/>
        </w:rPr>
        <w:t xml:space="preserve"> </w:t>
      </w:r>
      <w:r>
        <w:rPr>
          <w:color w:val="221F1F"/>
        </w:rPr>
        <w:t>to</w:t>
      </w:r>
      <w:r>
        <w:rPr>
          <w:color w:val="221F1F"/>
          <w:spacing w:val="-11"/>
        </w:rPr>
        <w:t xml:space="preserve"> </w:t>
      </w:r>
      <w:r>
        <w:rPr>
          <w:color w:val="221F1F"/>
        </w:rPr>
        <w:t>be</w:t>
      </w:r>
      <w:r>
        <w:rPr>
          <w:color w:val="221F1F"/>
          <w:spacing w:val="-12"/>
        </w:rPr>
        <w:t xml:space="preserve"> </w:t>
      </w:r>
      <w:r>
        <w:rPr>
          <w:color w:val="221F1F"/>
        </w:rPr>
        <w:t>entitled</w:t>
      </w:r>
      <w:r>
        <w:rPr>
          <w:color w:val="221F1F"/>
          <w:spacing w:val="-14"/>
        </w:rPr>
        <w:t xml:space="preserve"> </w:t>
      </w:r>
      <w:r>
        <w:rPr>
          <w:color w:val="221F1F"/>
        </w:rPr>
        <w:t>to</w:t>
      </w:r>
      <w:r>
        <w:rPr>
          <w:color w:val="221F1F"/>
          <w:spacing w:val="-11"/>
        </w:rPr>
        <w:t xml:space="preserve"> </w:t>
      </w:r>
      <w:r>
        <w:rPr>
          <w:color w:val="221F1F"/>
        </w:rPr>
        <w:t>any</w:t>
      </w:r>
      <w:r>
        <w:rPr>
          <w:color w:val="221F1F"/>
          <w:spacing w:val="-14"/>
        </w:rPr>
        <w:t xml:space="preserve"> </w:t>
      </w:r>
      <w:r>
        <w:rPr>
          <w:color w:val="221F1F"/>
        </w:rPr>
        <w:t>extension</w:t>
      </w:r>
      <w:r>
        <w:rPr>
          <w:color w:val="221F1F"/>
          <w:spacing w:val="-12"/>
        </w:rPr>
        <w:t xml:space="preserve"> </w:t>
      </w:r>
      <w:r>
        <w:rPr>
          <w:color w:val="221F1F"/>
        </w:rPr>
        <w:t>of</w:t>
      </w:r>
      <w:r>
        <w:rPr>
          <w:color w:val="221F1F"/>
          <w:spacing w:val="-11"/>
        </w:rPr>
        <w:t xml:space="preserve"> </w:t>
      </w:r>
      <w:r>
        <w:rPr>
          <w:color w:val="221F1F"/>
        </w:rPr>
        <w:t>the</w:t>
      </w:r>
      <w:r>
        <w:rPr>
          <w:color w:val="221F1F"/>
          <w:spacing w:val="-12"/>
        </w:rPr>
        <w:t xml:space="preserve"> </w:t>
      </w:r>
      <w:r>
        <w:rPr>
          <w:color w:val="221F1F"/>
        </w:rPr>
        <w:t>Time</w:t>
      </w:r>
      <w:r>
        <w:rPr>
          <w:color w:val="221F1F"/>
          <w:spacing w:val="-12"/>
        </w:rPr>
        <w:t xml:space="preserve"> </w:t>
      </w:r>
      <w:r>
        <w:rPr>
          <w:color w:val="221F1F"/>
        </w:rPr>
        <w:t>for</w:t>
      </w:r>
      <w:r>
        <w:rPr>
          <w:color w:val="221F1F"/>
          <w:spacing w:val="-11"/>
        </w:rPr>
        <w:t xml:space="preserve"> </w:t>
      </w:r>
      <w:r>
        <w:rPr>
          <w:color w:val="221F1F"/>
        </w:rPr>
        <w:t>Completion</w:t>
      </w:r>
      <w:r>
        <w:rPr>
          <w:color w:val="221F1F"/>
          <w:spacing w:val="-12"/>
        </w:rPr>
        <w:t xml:space="preserve"> </w:t>
      </w:r>
      <w:r>
        <w:rPr>
          <w:color w:val="221F1F"/>
        </w:rPr>
        <w:t>and/or</w:t>
      </w:r>
      <w:r>
        <w:rPr>
          <w:color w:val="221F1F"/>
          <w:spacing w:val="-12"/>
        </w:rPr>
        <w:t xml:space="preserve"> </w:t>
      </w:r>
      <w:r>
        <w:rPr>
          <w:color w:val="221F1F"/>
        </w:rPr>
        <w:t>any</w:t>
      </w:r>
      <w:r>
        <w:rPr>
          <w:color w:val="221F1F"/>
          <w:spacing w:val="-13"/>
        </w:rPr>
        <w:t xml:space="preserve"> </w:t>
      </w:r>
      <w:r>
        <w:rPr>
          <w:color w:val="221F1F"/>
        </w:rPr>
        <w:t>additional</w:t>
      </w:r>
      <w:r>
        <w:rPr>
          <w:color w:val="221F1F"/>
          <w:spacing w:val="1"/>
        </w:rPr>
        <w:t xml:space="preserve"> </w:t>
      </w:r>
      <w:r>
        <w:rPr>
          <w:color w:val="221F1F"/>
        </w:rPr>
        <w:t>payment, under any Clause of these Conditions or otherwise in connection with the Contract, the Contractor</w:t>
      </w:r>
      <w:r>
        <w:rPr>
          <w:color w:val="221F1F"/>
          <w:spacing w:val="1"/>
        </w:rPr>
        <w:t xml:space="preserve"> </w:t>
      </w:r>
      <w:r>
        <w:rPr>
          <w:color w:val="221F1F"/>
        </w:rPr>
        <w:t xml:space="preserve">shall give </w:t>
      </w:r>
      <w:r>
        <w:rPr>
          <w:color w:val="221F1F"/>
          <w:u w:val="single" w:color="221F1F"/>
        </w:rPr>
        <w:t>Notice to the Project Manager,</w:t>
      </w:r>
      <w:r>
        <w:rPr>
          <w:color w:val="221F1F"/>
        </w:rPr>
        <w:t xml:space="preserve"> describing the event or circumstance giving rise to the claim. The</w:t>
      </w:r>
      <w:r>
        <w:rPr>
          <w:color w:val="221F1F"/>
          <w:spacing w:val="1"/>
        </w:rPr>
        <w:t xml:space="preserve"> </w:t>
      </w:r>
      <w:r>
        <w:rPr>
          <w:color w:val="221F1F"/>
        </w:rPr>
        <w:t>notice</w:t>
      </w:r>
      <w:r>
        <w:rPr>
          <w:color w:val="221F1F"/>
          <w:spacing w:val="-21"/>
        </w:rPr>
        <w:t xml:space="preserve"> </w:t>
      </w:r>
      <w:r>
        <w:rPr>
          <w:color w:val="221F1F"/>
        </w:rPr>
        <w:t>shall</w:t>
      </w:r>
      <w:r>
        <w:rPr>
          <w:color w:val="221F1F"/>
          <w:spacing w:val="-20"/>
        </w:rPr>
        <w:t xml:space="preserve"> </w:t>
      </w:r>
      <w:r>
        <w:rPr>
          <w:color w:val="221F1F"/>
        </w:rPr>
        <w:t>be</w:t>
      </w:r>
      <w:r>
        <w:rPr>
          <w:color w:val="221F1F"/>
          <w:spacing w:val="-20"/>
        </w:rPr>
        <w:t xml:space="preserve"> </w:t>
      </w:r>
      <w:r>
        <w:rPr>
          <w:color w:val="221F1F"/>
        </w:rPr>
        <w:t>given</w:t>
      </w:r>
      <w:r>
        <w:rPr>
          <w:color w:val="221F1F"/>
          <w:spacing w:val="-21"/>
        </w:rPr>
        <w:t xml:space="preserve"> </w:t>
      </w:r>
      <w:r>
        <w:rPr>
          <w:color w:val="221F1F"/>
        </w:rPr>
        <w:t>as</w:t>
      </w:r>
      <w:r>
        <w:rPr>
          <w:color w:val="221F1F"/>
          <w:spacing w:val="-20"/>
        </w:rPr>
        <w:t xml:space="preserve"> </w:t>
      </w:r>
      <w:r>
        <w:rPr>
          <w:color w:val="221F1F"/>
        </w:rPr>
        <w:t>soon</w:t>
      </w:r>
      <w:r>
        <w:rPr>
          <w:color w:val="221F1F"/>
          <w:spacing w:val="-20"/>
        </w:rPr>
        <w:t xml:space="preserve"> </w:t>
      </w:r>
      <w:r>
        <w:rPr>
          <w:color w:val="221F1F"/>
        </w:rPr>
        <w:t>as</w:t>
      </w:r>
      <w:r>
        <w:rPr>
          <w:color w:val="221F1F"/>
          <w:spacing w:val="-21"/>
        </w:rPr>
        <w:t xml:space="preserve"> </w:t>
      </w:r>
      <w:r>
        <w:rPr>
          <w:color w:val="221F1F"/>
        </w:rPr>
        <w:t>practicable,</w:t>
      </w:r>
      <w:r>
        <w:rPr>
          <w:color w:val="221F1F"/>
          <w:spacing w:val="-20"/>
        </w:rPr>
        <w:t xml:space="preserve"> </w:t>
      </w:r>
      <w:r>
        <w:rPr>
          <w:color w:val="221F1F"/>
        </w:rPr>
        <w:t>and</w:t>
      </w:r>
      <w:r>
        <w:rPr>
          <w:color w:val="221F1F"/>
          <w:spacing w:val="-21"/>
        </w:rPr>
        <w:t xml:space="preserve"> </w:t>
      </w:r>
      <w:r>
        <w:rPr>
          <w:color w:val="221F1F"/>
        </w:rPr>
        <w:t>not</w:t>
      </w:r>
      <w:r>
        <w:rPr>
          <w:color w:val="221F1F"/>
          <w:spacing w:val="-20"/>
        </w:rPr>
        <w:t xml:space="preserve"> </w:t>
      </w:r>
      <w:r>
        <w:rPr>
          <w:color w:val="221F1F"/>
        </w:rPr>
        <w:t>later</w:t>
      </w:r>
      <w:r>
        <w:rPr>
          <w:color w:val="221F1F"/>
          <w:spacing w:val="-20"/>
        </w:rPr>
        <w:t xml:space="preserve"> </w:t>
      </w:r>
      <w:r>
        <w:rPr>
          <w:color w:val="221F1F"/>
        </w:rPr>
        <w:t>than</w:t>
      </w:r>
      <w:r>
        <w:rPr>
          <w:color w:val="221F1F"/>
          <w:spacing w:val="-20"/>
        </w:rPr>
        <w:t xml:space="preserve"> </w:t>
      </w:r>
      <w:r>
        <w:rPr>
          <w:color w:val="221F1F"/>
        </w:rPr>
        <w:t>30</w:t>
      </w:r>
      <w:r>
        <w:rPr>
          <w:color w:val="221F1F"/>
          <w:spacing w:val="-22"/>
        </w:rPr>
        <w:t xml:space="preserve"> </w:t>
      </w:r>
      <w:r>
        <w:rPr>
          <w:color w:val="221F1F"/>
        </w:rPr>
        <w:t>days</w:t>
      </w:r>
      <w:r>
        <w:rPr>
          <w:color w:val="221F1F"/>
          <w:spacing w:val="-20"/>
        </w:rPr>
        <w:t xml:space="preserve"> </w:t>
      </w:r>
      <w:r>
        <w:rPr>
          <w:color w:val="221F1F"/>
        </w:rPr>
        <w:t>after</w:t>
      </w:r>
      <w:r>
        <w:rPr>
          <w:color w:val="221F1F"/>
          <w:spacing w:val="-20"/>
        </w:rPr>
        <w:t xml:space="preserve"> </w:t>
      </w:r>
      <w:r>
        <w:rPr>
          <w:color w:val="221F1F"/>
        </w:rPr>
        <w:t>the</w:t>
      </w:r>
      <w:r>
        <w:rPr>
          <w:color w:val="221F1F"/>
          <w:spacing w:val="-21"/>
        </w:rPr>
        <w:t xml:space="preserve"> </w:t>
      </w:r>
      <w:r>
        <w:rPr>
          <w:color w:val="221F1F"/>
        </w:rPr>
        <w:t>Contractor</w:t>
      </w:r>
      <w:r>
        <w:rPr>
          <w:color w:val="221F1F"/>
          <w:spacing w:val="-20"/>
        </w:rPr>
        <w:t xml:space="preserve"> </w:t>
      </w:r>
      <w:r>
        <w:rPr>
          <w:color w:val="221F1F"/>
        </w:rPr>
        <w:t>became</w:t>
      </w:r>
      <w:r>
        <w:rPr>
          <w:color w:val="221F1F"/>
          <w:spacing w:val="-11"/>
        </w:rPr>
        <w:t xml:space="preserve"> </w:t>
      </w:r>
      <w:r>
        <w:rPr>
          <w:color w:val="221F1F"/>
        </w:rPr>
        <w:t>aware,</w:t>
      </w:r>
      <w:r>
        <w:rPr>
          <w:color w:val="221F1F"/>
          <w:spacing w:val="-30"/>
        </w:rPr>
        <w:t xml:space="preserve"> </w:t>
      </w:r>
      <w:r>
        <w:rPr>
          <w:color w:val="221F1F"/>
        </w:rPr>
        <w:t>orshould</w:t>
      </w:r>
      <w:r>
        <w:rPr>
          <w:color w:val="221F1F"/>
          <w:spacing w:val="-52"/>
        </w:rPr>
        <w:t xml:space="preserve"> </w:t>
      </w:r>
      <w:r>
        <w:rPr>
          <w:color w:val="221F1F"/>
        </w:rPr>
        <w:t>have</w:t>
      </w:r>
      <w:r>
        <w:rPr>
          <w:color w:val="221F1F"/>
          <w:spacing w:val="-25"/>
        </w:rPr>
        <w:t xml:space="preserve"> </w:t>
      </w:r>
      <w:r>
        <w:rPr>
          <w:color w:val="221F1F"/>
        </w:rPr>
        <w:t>become</w:t>
      </w:r>
      <w:r>
        <w:rPr>
          <w:color w:val="221F1F"/>
          <w:spacing w:val="-24"/>
        </w:rPr>
        <w:t xml:space="preserve"> </w:t>
      </w:r>
      <w:r>
        <w:rPr>
          <w:color w:val="221F1F"/>
        </w:rPr>
        <w:t>aware,</w:t>
      </w:r>
      <w:r>
        <w:rPr>
          <w:color w:val="221F1F"/>
          <w:spacing w:val="-24"/>
        </w:rPr>
        <w:t xml:space="preserve"> </w:t>
      </w:r>
      <w:r>
        <w:rPr>
          <w:color w:val="221F1F"/>
        </w:rPr>
        <w:t>of</w:t>
      </w:r>
      <w:r>
        <w:rPr>
          <w:color w:val="221F1F"/>
          <w:spacing w:val="-23"/>
        </w:rPr>
        <w:t xml:space="preserve"> </w:t>
      </w:r>
      <w:r>
        <w:rPr>
          <w:color w:val="221F1F"/>
        </w:rPr>
        <w:t>the</w:t>
      </w:r>
      <w:r>
        <w:rPr>
          <w:color w:val="221F1F"/>
          <w:spacing w:val="-24"/>
        </w:rPr>
        <w:t xml:space="preserve"> </w:t>
      </w:r>
      <w:r>
        <w:rPr>
          <w:color w:val="221F1F"/>
        </w:rPr>
        <w:t>event</w:t>
      </w:r>
      <w:r>
        <w:rPr>
          <w:color w:val="221F1F"/>
          <w:spacing w:val="-23"/>
        </w:rPr>
        <w:t xml:space="preserve"> </w:t>
      </w:r>
      <w:r>
        <w:rPr>
          <w:color w:val="221F1F"/>
        </w:rPr>
        <w:t>or</w:t>
      </w:r>
      <w:r>
        <w:rPr>
          <w:color w:val="221F1F"/>
          <w:spacing w:val="-21"/>
        </w:rPr>
        <w:t xml:space="preserve"> </w:t>
      </w:r>
      <w:r>
        <w:rPr>
          <w:color w:val="221F1F"/>
        </w:rPr>
        <w:t>circumstance.</w:t>
      </w:r>
    </w:p>
    <w:p>
      <w:pPr>
        <w:pStyle w:val="7"/>
        <w:spacing w:before="8"/>
        <w:rPr>
          <w:sz w:val="20"/>
        </w:rPr>
      </w:pPr>
    </w:p>
    <w:p>
      <w:pPr>
        <w:spacing w:line="230" w:lineRule="auto"/>
        <w:ind w:left="828" w:right="714"/>
        <w:jc w:val="both"/>
      </w:pPr>
      <w:r>
        <w:rPr>
          <w:color w:val="221F1F"/>
          <w:spacing w:val="-1"/>
        </w:rPr>
        <w:t>If</w:t>
      </w:r>
      <w:r>
        <w:rPr>
          <w:color w:val="221F1F"/>
          <w:spacing w:val="-16"/>
        </w:rPr>
        <w:t xml:space="preserve"> </w:t>
      </w:r>
      <w:r>
        <w:rPr>
          <w:color w:val="221F1F"/>
          <w:spacing w:val="-1"/>
        </w:rPr>
        <w:t>the</w:t>
      </w:r>
      <w:r>
        <w:rPr>
          <w:color w:val="221F1F"/>
          <w:spacing w:val="-17"/>
        </w:rPr>
        <w:t xml:space="preserve"> </w:t>
      </w:r>
      <w:r>
        <w:rPr>
          <w:color w:val="221F1F"/>
          <w:spacing w:val="-1"/>
        </w:rPr>
        <w:t>Contractor</w:t>
      </w:r>
      <w:r>
        <w:rPr>
          <w:color w:val="221F1F"/>
          <w:spacing w:val="-16"/>
        </w:rPr>
        <w:t xml:space="preserve"> </w:t>
      </w:r>
      <w:r>
        <w:rPr>
          <w:color w:val="221F1F"/>
          <w:spacing w:val="-1"/>
        </w:rPr>
        <w:t>fails</w:t>
      </w:r>
      <w:r>
        <w:rPr>
          <w:color w:val="221F1F"/>
          <w:spacing w:val="-16"/>
        </w:rPr>
        <w:t xml:space="preserve"> </w:t>
      </w:r>
      <w:r>
        <w:rPr>
          <w:color w:val="221F1F"/>
          <w:spacing w:val="-1"/>
        </w:rPr>
        <w:t>to</w:t>
      </w:r>
      <w:r>
        <w:rPr>
          <w:color w:val="221F1F"/>
          <w:spacing w:val="-16"/>
        </w:rPr>
        <w:t xml:space="preserve"> </w:t>
      </w:r>
      <w:r>
        <w:rPr>
          <w:color w:val="221F1F"/>
          <w:spacing w:val="-1"/>
        </w:rPr>
        <w:t>give</w:t>
      </w:r>
      <w:r>
        <w:rPr>
          <w:color w:val="221F1F"/>
          <w:spacing w:val="-17"/>
        </w:rPr>
        <w:t xml:space="preserve"> </w:t>
      </w:r>
      <w:r>
        <w:rPr>
          <w:color w:val="221F1F"/>
        </w:rPr>
        <w:t>notice</w:t>
      </w:r>
      <w:r>
        <w:rPr>
          <w:color w:val="221F1F"/>
          <w:spacing w:val="-16"/>
        </w:rPr>
        <w:t xml:space="preserve"> </w:t>
      </w:r>
      <w:r>
        <w:rPr>
          <w:color w:val="221F1F"/>
        </w:rPr>
        <w:t>of</w:t>
      </w:r>
      <w:r>
        <w:rPr>
          <w:color w:val="221F1F"/>
          <w:spacing w:val="-16"/>
        </w:rPr>
        <w:t xml:space="preserve"> </w:t>
      </w:r>
      <w:r>
        <w:rPr>
          <w:color w:val="221F1F"/>
        </w:rPr>
        <w:t>a</w:t>
      </w:r>
      <w:r>
        <w:rPr>
          <w:color w:val="221F1F"/>
          <w:spacing w:val="-17"/>
        </w:rPr>
        <w:t xml:space="preserve"> </w:t>
      </w:r>
      <w:r>
        <w:rPr>
          <w:color w:val="221F1F"/>
        </w:rPr>
        <w:t>claim</w:t>
      </w:r>
      <w:r>
        <w:rPr>
          <w:color w:val="221F1F"/>
          <w:spacing w:val="-20"/>
        </w:rPr>
        <w:t xml:space="preserve"> </w:t>
      </w:r>
      <w:r>
        <w:rPr>
          <w:color w:val="221F1F"/>
        </w:rPr>
        <w:t>within</w:t>
      </w:r>
      <w:r>
        <w:rPr>
          <w:color w:val="221F1F"/>
          <w:spacing w:val="-15"/>
        </w:rPr>
        <w:t xml:space="preserve"> </w:t>
      </w:r>
      <w:r>
        <w:rPr>
          <w:color w:val="221F1F"/>
        </w:rPr>
        <w:t>such</w:t>
      </w:r>
      <w:r>
        <w:rPr>
          <w:color w:val="221F1F"/>
          <w:spacing w:val="-14"/>
        </w:rPr>
        <w:t xml:space="preserve"> </w:t>
      </w:r>
      <w:r>
        <w:rPr>
          <w:color w:val="221F1F"/>
        </w:rPr>
        <w:t>period</w:t>
      </w:r>
      <w:r>
        <w:rPr>
          <w:color w:val="221F1F"/>
          <w:spacing w:val="-17"/>
        </w:rPr>
        <w:t xml:space="preserve"> </w:t>
      </w:r>
      <w:r>
        <w:rPr>
          <w:color w:val="221F1F"/>
        </w:rPr>
        <w:t>of</w:t>
      </w:r>
      <w:r>
        <w:rPr>
          <w:color w:val="221F1F"/>
          <w:spacing w:val="-16"/>
        </w:rPr>
        <w:t xml:space="preserve"> </w:t>
      </w:r>
      <w:r>
        <w:rPr>
          <w:color w:val="221F1F"/>
        </w:rPr>
        <w:t>30</w:t>
      </w:r>
      <w:r>
        <w:rPr>
          <w:color w:val="221F1F"/>
          <w:spacing w:val="-17"/>
        </w:rPr>
        <w:t xml:space="preserve"> </w:t>
      </w:r>
      <w:r>
        <w:rPr>
          <w:color w:val="221F1F"/>
        </w:rPr>
        <w:t>days,</w:t>
      </w:r>
      <w:r>
        <w:rPr>
          <w:color w:val="221F1F"/>
          <w:spacing w:val="-16"/>
        </w:rPr>
        <w:t xml:space="preserve"> </w:t>
      </w:r>
      <w:r>
        <w:rPr>
          <w:color w:val="221F1F"/>
        </w:rPr>
        <w:t>the</w:t>
      </w:r>
      <w:r>
        <w:rPr>
          <w:color w:val="221F1F"/>
          <w:spacing w:val="-21"/>
        </w:rPr>
        <w:t xml:space="preserve"> </w:t>
      </w:r>
      <w:r>
        <w:rPr>
          <w:color w:val="221F1F"/>
        </w:rPr>
        <w:t>Time</w:t>
      </w:r>
      <w:r>
        <w:rPr>
          <w:color w:val="221F1F"/>
          <w:spacing w:val="-17"/>
        </w:rPr>
        <w:t xml:space="preserve"> </w:t>
      </w:r>
      <w:r>
        <w:rPr>
          <w:color w:val="221F1F"/>
        </w:rPr>
        <w:t>for</w:t>
      </w:r>
      <w:r>
        <w:rPr>
          <w:color w:val="221F1F"/>
          <w:spacing w:val="-16"/>
        </w:rPr>
        <w:t xml:space="preserve"> </w:t>
      </w:r>
      <w:r>
        <w:rPr>
          <w:color w:val="221F1F"/>
        </w:rPr>
        <w:t>Completion</w:t>
      </w:r>
      <w:r>
        <w:rPr>
          <w:color w:val="221F1F"/>
          <w:spacing w:val="-16"/>
        </w:rPr>
        <w:t xml:space="preserve"> </w:t>
      </w:r>
      <w:r>
        <w:rPr>
          <w:color w:val="221F1F"/>
        </w:rPr>
        <w:t>shall</w:t>
      </w:r>
      <w:r>
        <w:rPr>
          <w:color w:val="221F1F"/>
          <w:spacing w:val="-15"/>
        </w:rPr>
        <w:t xml:space="preserve"> </w:t>
      </w:r>
      <w:r>
        <w:rPr>
          <w:color w:val="221F1F"/>
        </w:rPr>
        <w:t>not</w:t>
      </w:r>
      <w:r>
        <w:rPr>
          <w:color w:val="221F1F"/>
          <w:spacing w:val="-18"/>
        </w:rPr>
        <w:t xml:space="preserve"> </w:t>
      </w:r>
      <w:r>
        <w:rPr>
          <w:color w:val="221F1F"/>
        </w:rPr>
        <w:t>be</w:t>
      </w:r>
      <w:r>
        <w:rPr>
          <w:color w:val="221F1F"/>
          <w:spacing w:val="-53"/>
        </w:rPr>
        <w:t xml:space="preserve"> </w:t>
      </w:r>
      <w:r>
        <w:rPr>
          <w:color w:val="221F1F"/>
          <w:spacing w:val="-1"/>
        </w:rPr>
        <w:t>extended,</w:t>
      </w:r>
      <w:r>
        <w:rPr>
          <w:color w:val="221F1F"/>
          <w:spacing w:val="-12"/>
        </w:rPr>
        <w:t xml:space="preserve"> </w:t>
      </w:r>
      <w:r>
        <w:rPr>
          <w:color w:val="221F1F"/>
          <w:spacing w:val="-1"/>
        </w:rPr>
        <w:t>the</w:t>
      </w:r>
      <w:r>
        <w:rPr>
          <w:color w:val="221F1F"/>
          <w:spacing w:val="-12"/>
        </w:rPr>
        <w:t xml:space="preserve"> </w:t>
      </w:r>
      <w:r>
        <w:rPr>
          <w:color w:val="221F1F"/>
        </w:rPr>
        <w:t>Contractor</w:t>
      </w:r>
      <w:r>
        <w:rPr>
          <w:color w:val="221F1F"/>
          <w:spacing w:val="-12"/>
        </w:rPr>
        <w:t xml:space="preserve"> </w:t>
      </w:r>
      <w:r>
        <w:rPr>
          <w:color w:val="221F1F"/>
        </w:rPr>
        <w:t>shall</w:t>
      </w:r>
      <w:r>
        <w:rPr>
          <w:color w:val="221F1F"/>
          <w:spacing w:val="-11"/>
        </w:rPr>
        <w:t xml:space="preserve"> </w:t>
      </w:r>
      <w:r>
        <w:rPr>
          <w:color w:val="221F1F"/>
        </w:rPr>
        <w:t>not</w:t>
      </w:r>
      <w:r>
        <w:rPr>
          <w:color w:val="221F1F"/>
          <w:spacing w:val="-11"/>
        </w:rPr>
        <w:t xml:space="preserve"> </w:t>
      </w:r>
      <w:r>
        <w:rPr>
          <w:color w:val="221F1F"/>
        </w:rPr>
        <w:t>be</w:t>
      </w:r>
      <w:r>
        <w:rPr>
          <w:color w:val="221F1F"/>
          <w:spacing w:val="-12"/>
        </w:rPr>
        <w:t xml:space="preserve"> </w:t>
      </w:r>
      <w:r>
        <w:rPr>
          <w:color w:val="221F1F"/>
        </w:rPr>
        <w:t>entitled</w:t>
      </w:r>
      <w:r>
        <w:rPr>
          <w:color w:val="221F1F"/>
          <w:spacing w:val="-12"/>
        </w:rPr>
        <w:t xml:space="preserve"> </w:t>
      </w:r>
      <w:r>
        <w:rPr>
          <w:color w:val="221F1F"/>
        </w:rPr>
        <w:t>to</w:t>
      </w:r>
      <w:r>
        <w:rPr>
          <w:color w:val="221F1F"/>
          <w:spacing w:val="-12"/>
        </w:rPr>
        <w:t xml:space="preserve"> </w:t>
      </w:r>
      <w:r>
        <w:rPr>
          <w:color w:val="221F1F"/>
        </w:rPr>
        <w:t>additional</w:t>
      </w:r>
      <w:r>
        <w:rPr>
          <w:color w:val="221F1F"/>
          <w:spacing w:val="-11"/>
        </w:rPr>
        <w:t xml:space="preserve"> </w:t>
      </w:r>
      <w:r>
        <w:rPr>
          <w:color w:val="221F1F"/>
        </w:rPr>
        <w:t>payment,</w:t>
      </w:r>
      <w:r>
        <w:rPr>
          <w:color w:val="221F1F"/>
          <w:spacing w:val="-11"/>
        </w:rPr>
        <w:t xml:space="preserve"> </w:t>
      </w:r>
      <w:r>
        <w:rPr>
          <w:color w:val="221F1F"/>
        </w:rPr>
        <w:t>and</w:t>
      </w:r>
      <w:r>
        <w:rPr>
          <w:color w:val="221F1F"/>
          <w:spacing w:val="-12"/>
        </w:rPr>
        <w:t xml:space="preserve"> </w:t>
      </w:r>
      <w:r>
        <w:rPr>
          <w:color w:val="221F1F"/>
        </w:rPr>
        <w:t>the</w:t>
      </w:r>
      <w:r>
        <w:rPr>
          <w:color w:val="221F1F"/>
          <w:spacing w:val="-12"/>
        </w:rPr>
        <w:t xml:space="preserve"> </w:t>
      </w:r>
      <w:r>
        <w:rPr>
          <w:color w:val="221F1F"/>
        </w:rPr>
        <w:t>Procuring</w:t>
      </w:r>
      <w:r>
        <w:rPr>
          <w:color w:val="221F1F"/>
          <w:spacing w:val="-15"/>
        </w:rPr>
        <w:t xml:space="preserve"> </w:t>
      </w:r>
      <w:r>
        <w:rPr>
          <w:color w:val="221F1F"/>
        </w:rPr>
        <w:t>Entity</w:t>
      </w:r>
      <w:r>
        <w:rPr>
          <w:color w:val="221F1F"/>
          <w:spacing w:val="-15"/>
        </w:rPr>
        <w:t xml:space="preserve"> </w:t>
      </w:r>
      <w:r>
        <w:rPr>
          <w:color w:val="221F1F"/>
        </w:rPr>
        <w:t>shall</w:t>
      </w:r>
      <w:r>
        <w:rPr>
          <w:color w:val="221F1F"/>
          <w:spacing w:val="-11"/>
        </w:rPr>
        <w:t xml:space="preserve"> </w:t>
      </w:r>
      <w:r>
        <w:rPr>
          <w:color w:val="221F1F"/>
        </w:rPr>
        <w:t>be</w:t>
      </w:r>
      <w:r>
        <w:rPr>
          <w:color w:val="221F1F"/>
          <w:spacing w:val="-12"/>
        </w:rPr>
        <w:t xml:space="preserve"> </w:t>
      </w:r>
      <w:r>
        <w:rPr>
          <w:color w:val="221F1F"/>
        </w:rPr>
        <w:t>discharged</w:t>
      </w:r>
      <w:r>
        <w:rPr>
          <w:color w:val="221F1F"/>
          <w:spacing w:val="-52"/>
        </w:rPr>
        <w:t xml:space="preserve"> </w:t>
      </w:r>
      <w:r>
        <w:rPr>
          <w:color w:val="221F1F"/>
        </w:rPr>
        <w:t>from all liability in connection with the claim. Otherwise, the following provisions of this Sub- Clause shall</w:t>
      </w:r>
      <w:r>
        <w:rPr>
          <w:color w:val="221F1F"/>
          <w:spacing w:val="1"/>
        </w:rPr>
        <w:t xml:space="preserve"> </w:t>
      </w:r>
      <w:r>
        <w:rPr>
          <w:color w:val="221F1F"/>
        </w:rPr>
        <w:t>apply.</w:t>
      </w:r>
    </w:p>
    <w:p>
      <w:pPr>
        <w:pStyle w:val="7"/>
        <w:spacing w:before="8"/>
        <w:rPr>
          <w:sz w:val="20"/>
        </w:rPr>
      </w:pPr>
    </w:p>
    <w:p>
      <w:pPr>
        <w:spacing w:before="1" w:line="230" w:lineRule="auto"/>
        <w:ind w:left="828" w:right="721"/>
        <w:jc w:val="both"/>
      </w:pPr>
      <w:r>
        <w:rPr>
          <w:color w:val="221F1F"/>
          <w:spacing w:val="-1"/>
        </w:rPr>
        <w:t>The</w:t>
      </w:r>
      <w:r>
        <w:rPr>
          <w:color w:val="221F1F"/>
          <w:spacing w:val="-14"/>
        </w:rPr>
        <w:t xml:space="preserve"> </w:t>
      </w:r>
      <w:r>
        <w:rPr>
          <w:color w:val="221F1F"/>
          <w:spacing w:val="-1"/>
        </w:rPr>
        <w:t>Contractor</w:t>
      </w:r>
      <w:r>
        <w:rPr>
          <w:color w:val="221F1F"/>
          <w:spacing w:val="-12"/>
        </w:rPr>
        <w:t xml:space="preserve"> </w:t>
      </w:r>
      <w:r>
        <w:rPr>
          <w:color w:val="221F1F"/>
          <w:spacing w:val="-1"/>
        </w:rPr>
        <w:t>shall</w:t>
      </w:r>
      <w:r>
        <w:rPr>
          <w:color w:val="221F1F"/>
          <w:spacing w:val="-14"/>
        </w:rPr>
        <w:t xml:space="preserve"> </w:t>
      </w:r>
      <w:r>
        <w:rPr>
          <w:color w:val="221F1F"/>
          <w:spacing w:val="-1"/>
        </w:rPr>
        <w:t>also</w:t>
      </w:r>
      <w:r>
        <w:rPr>
          <w:color w:val="221F1F"/>
          <w:spacing w:val="-12"/>
        </w:rPr>
        <w:t xml:space="preserve"> </w:t>
      </w:r>
      <w:r>
        <w:rPr>
          <w:color w:val="221F1F"/>
        </w:rPr>
        <w:t>submit</w:t>
      </w:r>
      <w:r>
        <w:rPr>
          <w:color w:val="221F1F"/>
          <w:spacing w:val="-10"/>
        </w:rPr>
        <w:t xml:space="preserve"> </w:t>
      </w:r>
      <w:r>
        <w:rPr>
          <w:color w:val="221F1F"/>
        </w:rPr>
        <w:t>any</w:t>
      </w:r>
      <w:r>
        <w:rPr>
          <w:color w:val="221F1F"/>
          <w:spacing w:val="-14"/>
        </w:rPr>
        <w:t xml:space="preserve"> </w:t>
      </w:r>
      <w:r>
        <w:rPr>
          <w:color w:val="221F1F"/>
        </w:rPr>
        <w:t>other</w:t>
      </w:r>
      <w:r>
        <w:rPr>
          <w:color w:val="221F1F"/>
          <w:spacing w:val="-14"/>
        </w:rPr>
        <w:t xml:space="preserve"> </w:t>
      </w:r>
      <w:r>
        <w:rPr>
          <w:color w:val="221F1F"/>
        </w:rPr>
        <w:t>notices</w:t>
      </w:r>
      <w:r>
        <w:rPr>
          <w:color w:val="221F1F"/>
          <w:spacing w:val="-12"/>
        </w:rPr>
        <w:t xml:space="preserve"> </w:t>
      </w:r>
      <w:r>
        <w:rPr>
          <w:color w:val="221F1F"/>
        </w:rPr>
        <w:t>which</w:t>
      </w:r>
      <w:r>
        <w:rPr>
          <w:color w:val="221F1F"/>
          <w:spacing w:val="-12"/>
        </w:rPr>
        <w:t xml:space="preserve"> </w:t>
      </w:r>
      <w:r>
        <w:rPr>
          <w:color w:val="221F1F"/>
        </w:rPr>
        <w:t>are</w:t>
      </w:r>
      <w:r>
        <w:rPr>
          <w:color w:val="221F1F"/>
          <w:spacing w:val="-13"/>
        </w:rPr>
        <w:t xml:space="preserve"> </w:t>
      </w:r>
      <w:r>
        <w:rPr>
          <w:color w:val="221F1F"/>
        </w:rPr>
        <w:t>required</w:t>
      </w:r>
      <w:r>
        <w:rPr>
          <w:color w:val="221F1F"/>
          <w:spacing w:val="-12"/>
        </w:rPr>
        <w:t xml:space="preserve"> </w:t>
      </w:r>
      <w:r>
        <w:rPr>
          <w:color w:val="221F1F"/>
        </w:rPr>
        <w:t>by</w:t>
      </w:r>
      <w:r>
        <w:rPr>
          <w:color w:val="221F1F"/>
          <w:spacing w:val="-15"/>
        </w:rPr>
        <w:t xml:space="preserve"> </w:t>
      </w:r>
      <w:r>
        <w:rPr>
          <w:color w:val="221F1F"/>
        </w:rPr>
        <w:t>the</w:t>
      </w:r>
      <w:r>
        <w:rPr>
          <w:color w:val="221F1F"/>
          <w:spacing w:val="-12"/>
        </w:rPr>
        <w:t xml:space="preserve"> </w:t>
      </w:r>
      <w:r>
        <w:rPr>
          <w:color w:val="221F1F"/>
        </w:rPr>
        <w:t>Contract,</w:t>
      </w:r>
      <w:r>
        <w:rPr>
          <w:color w:val="221F1F"/>
          <w:spacing w:val="-11"/>
        </w:rPr>
        <w:t xml:space="preserve"> </w:t>
      </w:r>
      <w:r>
        <w:rPr>
          <w:color w:val="221F1F"/>
        </w:rPr>
        <w:t>and</w:t>
      </w:r>
      <w:r>
        <w:rPr>
          <w:color w:val="221F1F"/>
          <w:spacing w:val="-12"/>
        </w:rPr>
        <w:t xml:space="preserve"> </w:t>
      </w:r>
      <w:r>
        <w:rPr>
          <w:color w:val="221F1F"/>
        </w:rPr>
        <w:t>supporting</w:t>
      </w:r>
      <w:r>
        <w:rPr>
          <w:color w:val="221F1F"/>
          <w:spacing w:val="-15"/>
        </w:rPr>
        <w:t xml:space="preserve"> </w:t>
      </w:r>
      <w:r>
        <w:rPr>
          <w:color w:val="221F1F"/>
        </w:rPr>
        <w:t>particulars</w:t>
      </w:r>
      <w:r>
        <w:rPr>
          <w:color w:val="221F1F"/>
          <w:spacing w:val="-53"/>
        </w:rPr>
        <w:t xml:space="preserve"> </w:t>
      </w:r>
      <w:r>
        <w:rPr>
          <w:color w:val="221F1F"/>
        </w:rPr>
        <w:t>for</w:t>
      </w:r>
      <w:r>
        <w:rPr>
          <w:color w:val="221F1F"/>
          <w:spacing w:val="-3"/>
        </w:rPr>
        <w:t xml:space="preserve"> </w:t>
      </w:r>
      <w:r>
        <w:rPr>
          <w:color w:val="221F1F"/>
        </w:rPr>
        <w:t>the</w:t>
      </w:r>
      <w:r>
        <w:rPr>
          <w:color w:val="221F1F"/>
          <w:spacing w:val="-2"/>
        </w:rPr>
        <w:t xml:space="preserve"> </w:t>
      </w:r>
      <w:r>
        <w:rPr>
          <w:color w:val="221F1F"/>
        </w:rPr>
        <w:t>claim, all</w:t>
      </w:r>
      <w:r>
        <w:rPr>
          <w:color w:val="221F1F"/>
          <w:spacing w:val="-1"/>
        </w:rPr>
        <w:t xml:space="preserve"> </w:t>
      </w:r>
      <w:r>
        <w:rPr>
          <w:color w:val="221F1F"/>
        </w:rPr>
        <w:t>as relevant</w:t>
      </w:r>
      <w:r>
        <w:rPr>
          <w:color w:val="221F1F"/>
          <w:spacing w:val="-1"/>
        </w:rPr>
        <w:t xml:space="preserve"> </w:t>
      </w:r>
      <w:r>
        <w:rPr>
          <w:color w:val="221F1F"/>
        </w:rPr>
        <w:t>to such event</w:t>
      </w:r>
      <w:r>
        <w:rPr>
          <w:color w:val="221F1F"/>
          <w:spacing w:val="-1"/>
        </w:rPr>
        <w:t xml:space="preserve"> </w:t>
      </w:r>
      <w:r>
        <w:rPr>
          <w:color w:val="221F1F"/>
        </w:rPr>
        <w:t>or</w:t>
      </w:r>
      <w:r>
        <w:rPr>
          <w:color w:val="221F1F"/>
          <w:spacing w:val="1"/>
        </w:rPr>
        <w:t xml:space="preserve"> </w:t>
      </w:r>
      <w:r>
        <w:rPr>
          <w:color w:val="221F1F"/>
        </w:rPr>
        <w:t>circumstance.</w:t>
      </w:r>
    </w:p>
    <w:p>
      <w:pPr>
        <w:pStyle w:val="7"/>
        <w:spacing w:before="9"/>
        <w:rPr>
          <w:sz w:val="20"/>
        </w:rPr>
      </w:pPr>
    </w:p>
    <w:p>
      <w:pPr>
        <w:spacing w:line="230" w:lineRule="auto"/>
        <w:ind w:left="828" w:right="713"/>
        <w:jc w:val="both"/>
      </w:pPr>
      <w:r>
        <w:rPr>
          <w:color w:val="221F1F"/>
        </w:rPr>
        <w:t>The Contractor shall keep such contemporary records as may be necessary to substantiate any claim, either on</w:t>
      </w:r>
      <w:r>
        <w:rPr>
          <w:color w:val="221F1F"/>
          <w:spacing w:val="1"/>
        </w:rPr>
        <w:t xml:space="preserve"> </w:t>
      </w:r>
      <w:r>
        <w:rPr>
          <w:color w:val="221F1F"/>
        </w:rPr>
        <w:t>the Site or at another location acceptable to the Project Manager. Without admitting the Procuring Entity's</w:t>
      </w:r>
      <w:r>
        <w:rPr>
          <w:color w:val="221F1F"/>
          <w:spacing w:val="1"/>
        </w:rPr>
        <w:t xml:space="preserve"> </w:t>
      </w:r>
      <w:r>
        <w:rPr>
          <w:color w:val="221F1F"/>
          <w:spacing w:val="-1"/>
        </w:rPr>
        <w:t>liability,</w:t>
      </w:r>
      <w:r>
        <w:rPr>
          <w:color w:val="221F1F"/>
          <w:spacing w:val="-12"/>
        </w:rPr>
        <w:t xml:space="preserve"> </w:t>
      </w:r>
      <w:r>
        <w:rPr>
          <w:color w:val="221F1F"/>
          <w:spacing w:val="-1"/>
        </w:rPr>
        <w:t>the</w:t>
      </w:r>
      <w:r>
        <w:rPr>
          <w:color w:val="221F1F"/>
          <w:spacing w:val="-12"/>
        </w:rPr>
        <w:t xml:space="preserve"> </w:t>
      </w:r>
      <w:r>
        <w:rPr>
          <w:color w:val="221F1F"/>
          <w:spacing w:val="-1"/>
        </w:rPr>
        <w:t>Project</w:t>
      </w:r>
      <w:r>
        <w:rPr>
          <w:color w:val="221F1F"/>
          <w:spacing w:val="-10"/>
        </w:rPr>
        <w:t xml:space="preserve"> </w:t>
      </w:r>
      <w:r>
        <w:rPr>
          <w:color w:val="221F1F"/>
        </w:rPr>
        <w:t>Manager</w:t>
      </w:r>
      <w:r>
        <w:rPr>
          <w:color w:val="221F1F"/>
          <w:spacing w:val="-10"/>
        </w:rPr>
        <w:t xml:space="preserve"> </w:t>
      </w:r>
      <w:r>
        <w:rPr>
          <w:color w:val="221F1F"/>
        </w:rPr>
        <w:t>may,</w:t>
      </w:r>
      <w:r>
        <w:rPr>
          <w:color w:val="221F1F"/>
          <w:spacing w:val="-12"/>
        </w:rPr>
        <w:t xml:space="preserve"> </w:t>
      </w:r>
      <w:r>
        <w:rPr>
          <w:color w:val="221F1F"/>
        </w:rPr>
        <w:t>after</w:t>
      </w:r>
      <w:r>
        <w:rPr>
          <w:color w:val="221F1F"/>
          <w:spacing w:val="-11"/>
        </w:rPr>
        <w:t xml:space="preserve"> </w:t>
      </w:r>
      <w:r>
        <w:rPr>
          <w:color w:val="221F1F"/>
        </w:rPr>
        <w:t>receiving</w:t>
      </w:r>
      <w:r>
        <w:rPr>
          <w:color w:val="221F1F"/>
          <w:spacing w:val="-15"/>
        </w:rPr>
        <w:t xml:space="preserve"> </w:t>
      </w:r>
      <w:r>
        <w:rPr>
          <w:color w:val="221F1F"/>
        </w:rPr>
        <w:t>any</w:t>
      </w:r>
      <w:r>
        <w:rPr>
          <w:color w:val="221F1F"/>
          <w:spacing w:val="-12"/>
        </w:rPr>
        <w:t xml:space="preserve"> </w:t>
      </w:r>
      <w:r>
        <w:rPr>
          <w:color w:val="221F1F"/>
        </w:rPr>
        <w:t>notice</w:t>
      </w:r>
      <w:r>
        <w:rPr>
          <w:color w:val="221F1F"/>
          <w:spacing w:val="-12"/>
        </w:rPr>
        <w:t xml:space="preserve"> </w:t>
      </w:r>
      <w:r>
        <w:rPr>
          <w:color w:val="221F1F"/>
        </w:rPr>
        <w:t>under</w:t>
      </w:r>
      <w:r>
        <w:rPr>
          <w:color w:val="221F1F"/>
          <w:spacing w:val="-14"/>
        </w:rPr>
        <w:t xml:space="preserve"> </w:t>
      </w:r>
      <w:r>
        <w:rPr>
          <w:color w:val="221F1F"/>
        </w:rPr>
        <w:t>this</w:t>
      </w:r>
      <w:r>
        <w:rPr>
          <w:color w:val="221F1F"/>
          <w:spacing w:val="-12"/>
        </w:rPr>
        <w:t xml:space="preserve"> </w:t>
      </w:r>
      <w:r>
        <w:rPr>
          <w:color w:val="221F1F"/>
        </w:rPr>
        <w:t>Sub-Clause,</w:t>
      </w:r>
      <w:r>
        <w:rPr>
          <w:color w:val="221F1F"/>
          <w:spacing w:val="-12"/>
        </w:rPr>
        <w:t xml:space="preserve"> </w:t>
      </w:r>
      <w:r>
        <w:rPr>
          <w:color w:val="221F1F"/>
        </w:rPr>
        <w:t>monitor</w:t>
      </w:r>
      <w:r>
        <w:rPr>
          <w:color w:val="221F1F"/>
          <w:spacing w:val="-12"/>
        </w:rPr>
        <w:t xml:space="preserve"> </w:t>
      </w:r>
      <w:r>
        <w:rPr>
          <w:color w:val="221F1F"/>
        </w:rPr>
        <w:t>the</w:t>
      </w:r>
      <w:r>
        <w:rPr>
          <w:color w:val="221F1F"/>
          <w:spacing w:val="-12"/>
        </w:rPr>
        <w:t xml:space="preserve"> </w:t>
      </w:r>
      <w:r>
        <w:rPr>
          <w:color w:val="221F1F"/>
        </w:rPr>
        <w:t>record-</w:t>
      </w:r>
      <w:r>
        <w:rPr>
          <w:color w:val="221F1F"/>
          <w:spacing w:val="-14"/>
        </w:rPr>
        <w:t xml:space="preserve"> </w:t>
      </w:r>
      <w:r>
        <w:rPr>
          <w:color w:val="221F1F"/>
        </w:rPr>
        <w:t>keeping</w:t>
      </w:r>
      <w:r>
        <w:rPr>
          <w:color w:val="221F1F"/>
          <w:spacing w:val="-52"/>
        </w:rPr>
        <w:t xml:space="preserve"> </w:t>
      </w:r>
      <w:r>
        <w:rPr>
          <w:color w:val="221F1F"/>
        </w:rPr>
        <w:t>and/or instruct the Contractor to keep further contemporary records. The Contractor shall permit the Project</w:t>
      </w:r>
      <w:r>
        <w:rPr>
          <w:color w:val="221F1F"/>
          <w:spacing w:val="1"/>
        </w:rPr>
        <w:t xml:space="preserve"> </w:t>
      </w:r>
      <w:r>
        <w:rPr>
          <w:color w:val="221F1F"/>
        </w:rPr>
        <w:t>Manager</w:t>
      </w:r>
      <w:r>
        <w:rPr>
          <w:color w:val="221F1F"/>
          <w:spacing w:val="-2"/>
        </w:rPr>
        <w:t xml:space="preserve"> </w:t>
      </w:r>
      <w:r>
        <w:rPr>
          <w:color w:val="221F1F"/>
        </w:rPr>
        <w:t>to</w:t>
      </w:r>
      <w:r>
        <w:rPr>
          <w:color w:val="221F1F"/>
          <w:spacing w:val="-3"/>
        </w:rPr>
        <w:t xml:space="preserve"> </w:t>
      </w:r>
      <w:r>
        <w:rPr>
          <w:color w:val="221F1F"/>
        </w:rPr>
        <w:t>inspect</w:t>
      </w:r>
      <w:r>
        <w:rPr>
          <w:color w:val="221F1F"/>
          <w:spacing w:val="-1"/>
        </w:rPr>
        <w:t xml:space="preserve"> </w:t>
      </w:r>
      <w:r>
        <w:rPr>
          <w:color w:val="221F1F"/>
        </w:rPr>
        <w:t>all</w:t>
      </w:r>
      <w:r>
        <w:rPr>
          <w:color w:val="221F1F"/>
          <w:spacing w:val="1"/>
        </w:rPr>
        <w:t xml:space="preserve"> </w:t>
      </w:r>
      <w:r>
        <w:rPr>
          <w:color w:val="221F1F"/>
        </w:rPr>
        <w:t>these records, and</w:t>
      </w:r>
      <w:r>
        <w:rPr>
          <w:color w:val="221F1F"/>
          <w:spacing w:val="-2"/>
        </w:rPr>
        <w:t xml:space="preserve"> </w:t>
      </w:r>
      <w:r>
        <w:rPr>
          <w:color w:val="221F1F"/>
        </w:rPr>
        <w:t>shall</w:t>
      </w:r>
      <w:r>
        <w:rPr>
          <w:color w:val="221F1F"/>
          <w:spacing w:val="-1"/>
        </w:rPr>
        <w:t xml:space="preserve"> </w:t>
      </w:r>
      <w:r>
        <w:rPr>
          <w:color w:val="221F1F"/>
        </w:rPr>
        <w:t>(if</w:t>
      </w:r>
      <w:r>
        <w:rPr>
          <w:color w:val="221F1F"/>
          <w:spacing w:val="-1"/>
        </w:rPr>
        <w:t xml:space="preserve"> </w:t>
      </w:r>
      <w:r>
        <w:rPr>
          <w:color w:val="221F1F"/>
        </w:rPr>
        <w:t>instructed)</w:t>
      </w:r>
      <w:r>
        <w:rPr>
          <w:color w:val="221F1F"/>
          <w:spacing w:val="1"/>
        </w:rPr>
        <w:t xml:space="preserve"> </w:t>
      </w:r>
      <w:r>
        <w:rPr>
          <w:color w:val="221F1F"/>
        </w:rPr>
        <w:t>submit copies</w:t>
      </w:r>
      <w:r>
        <w:rPr>
          <w:color w:val="221F1F"/>
          <w:spacing w:val="-1"/>
        </w:rPr>
        <w:t xml:space="preserve"> </w:t>
      </w:r>
      <w:r>
        <w:rPr>
          <w:color w:val="221F1F"/>
        </w:rPr>
        <w:t>to</w:t>
      </w:r>
      <w:r>
        <w:rPr>
          <w:color w:val="221F1F"/>
          <w:spacing w:val="-3"/>
        </w:rPr>
        <w:t xml:space="preserve"> </w:t>
      </w:r>
      <w:r>
        <w:rPr>
          <w:color w:val="221F1F"/>
        </w:rPr>
        <w:t>the</w:t>
      </w:r>
      <w:r>
        <w:rPr>
          <w:color w:val="221F1F"/>
          <w:spacing w:val="-2"/>
        </w:rPr>
        <w:t xml:space="preserve"> </w:t>
      </w:r>
      <w:r>
        <w:rPr>
          <w:color w:val="221F1F"/>
        </w:rPr>
        <w:t>Project</w:t>
      </w:r>
      <w:r>
        <w:rPr>
          <w:color w:val="221F1F"/>
          <w:spacing w:val="-1"/>
        </w:rPr>
        <w:t xml:space="preserve"> </w:t>
      </w:r>
      <w:r>
        <w:rPr>
          <w:color w:val="221F1F"/>
        </w:rPr>
        <w:t>Manager.</w:t>
      </w:r>
    </w:p>
    <w:p>
      <w:pPr>
        <w:pStyle w:val="7"/>
        <w:spacing w:before="8"/>
        <w:rPr>
          <w:sz w:val="20"/>
        </w:rPr>
      </w:pPr>
    </w:p>
    <w:p>
      <w:pPr>
        <w:spacing w:line="230" w:lineRule="auto"/>
        <w:ind w:left="828" w:right="716"/>
        <w:jc w:val="both"/>
      </w:pPr>
      <w:r>
        <w:rPr>
          <w:color w:val="221F1F"/>
        </w:rPr>
        <w:t>Within</w:t>
      </w:r>
      <w:r>
        <w:rPr>
          <w:color w:val="221F1F"/>
          <w:spacing w:val="-3"/>
        </w:rPr>
        <w:t xml:space="preserve"> </w:t>
      </w:r>
      <w:r>
        <w:rPr>
          <w:color w:val="221F1F"/>
        </w:rPr>
        <w:t>42</w:t>
      </w:r>
      <w:r>
        <w:rPr>
          <w:color w:val="221F1F"/>
          <w:spacing w:val="-4"/>
        </w:rPr>
        <w:t xml:space="preserve"> </w:t>
      </w:r>
      <w:r>
        <w:rPr>
          <w:color w:val="221F1F"/>
        </w:rPr>
        <w:t>days</w:t>
      </w:r>
      <w:r>
        <w:rPr>
          <w:color w:val="221F1F"/>
          <w:spacing w:val="-3"/>
        </w:rPr>
        <w:t xml:space="preserve"> </w:t>
      </w:r>
      <w:r>
        <w:rPr>
          <w:color w:val="221F1F"/>
        </w:rPr>
        <w:t>after</w:t>
      </w:r>
      <w:r>
        <w:rPr>
          <w:color w:val="221F1F"/>
          <w:spacing w:val="-5"/>
        </w:rPr>
        <w:t xml:space="preserve"> </w:t>
      </w:r>
      <w:r>
        <w:rPr>
          <w:color w:val="221F1F"/>
        </w:rPr>
        <w:t>the</w:t>
      </w:r>
      <w:r>
        <w:rPr>
          <w:color w:val="221F1F"/>
          <w:spacing w:val="-2"/>
        </w:rPr>
        <w:t xml:space="preserve"> </w:t>
      </w:r>
      <w:r>
        <w:rPr>
          <w:color w:val="221F1F"/>
        </w:rPr>
        <w:t>Contractor</w:t>
      </w:r>
      <w:r>
        <w:rPr>
          <w:color w:val="221F1F"/>
          <w:spacing w:val="-2"/>
        </w:rPr>
        <w:t xml:space="preserve"> </w:t>
      </w:r>
      <w:r>
        <w:rPr>
          <w:color w:val="221F1F"/>
        </w:rPr>
        <w:t>became</w:t>
      </w:r>
      <w:r>
        <w:rPr>
          <w:color w:val="221F1F"/>
          <w:spacing w:val="-3"/>
        </w:rPr>
        <w:t xml:space="preserve"> </w:t>
      </w:r>
      <w:r>
        <w:rPr>
          <w:color w:val="221F1F"/>
        </w:rPr>
        <w:t>aware</w:t>
      </w:r>
      <w:r>
        <w:rPr>
          <w:color w:val="221F1F"/>
          <w:spacing w:val="-2"/>
        </w:rPr>
        <w:t xml:space="preserve"> </w:t>
      </w:r>
      <w:r>
        <w:rPr>
          <w:color w:val="221F1F"/>
        </w:rPr>
        <w:t>(or</w:t>
      </w:r>
      <w:r>
        <w:rPr>
          <w:color w:val="221F1F"/>
          <w:spacing w:val="-3"/>
        </w:rPr>
        <w:t xml:space="preserve"> </w:t>
      </w:r>
      <w:r>
        <w:rPr>
          <w:color w:val="221F1F"/>
        </w:rPr>
        <w:t>should</w:t>
      </w:r>
      <w:r>
        <w:rPr>
          <w:color w:val="221F1F"/>
          <w:spacing w:val="-2"/>
        </w:rPr>
        <w:t xml:space="preserve"> </w:t>
      </w:r>
      <w:r>
        <w:rPr>
          <w:color w:val="221F1F"/>
        </w:rPr>
        <w:t>have</w:t>
      </w:r>
      <w:r>
        <w:rPr>
          <w:color w:val="221F1F"/>
          <w:spacing w:val="-3"/>
        </w:rPr>
        <w:t xml:space="preserve"> </w:t>
      </w:r>
      <w:r>
        <w:rPr>
          <w:color w:val="221F1F"/>
        </w:rPr>
        <w:t>become</w:t>
      </w:r>
      <w:r>
        <w:rPr>
          <w:color w:val="221F1F"/>
          <w:spacing w:val="-3"/>
        </w:rPr>
        <w:t xml:space="preserve"> </w:t>
      </w:r>
      <w:r>
        <w:rPr>
          <w:color w:val="221F1F"/>
        </w:rPr>
        <w:t>aware)</w:t>
      </w:r>
      <w:r>
        <w:rPr>
          <w:color w:val="221F1F"/>
          <w:spacing w:val="-5"/>
        </w:rPr>
        <w:t xml:space="preserve"> </w:t>
      </w:r>
      <w:r>
        <w:rPr>
          <w:color w:val="221F1F"/>
        </w:rPr>
        <w:t>of</w:t>
      </w:r>
      <w:r>
        <w:rPr>
          <w:color w:val="221F1F"/>
          <w:spacing w:val="-3"/>
        </w:rPr>
        <w:t xml:space="preserve"> </w:t>
      </w:r>
      <w:r>
        <w:rPr>
          <w:color w:val="221F1F"/>
        </w:rPr>
        <w:t>the</w:t>
      </w:r>
      <w:r>
        <w:rPr>
          <w:color w:val="221F1F"/>
          <w:spacing w:val="-5"/>
        </w:rPr>
        <w:t xml:space="preserve"> </w:t>
      </w:r>
      <w:r>
        <w:rPr>
          <w:color w:val="221F1F"/>
        </w:rPr>
        <w:t>event</w:t>
      </w:r>
      <w:r>
        <w:rPr>
          <w:color w:val="221F1F"/>
          <w:spacing w:val="-2"/>
        </w:rPr>
        <w:t xml:space="preserve"> </w:t>
      </w:r>
      <w:r>
        <w:rPr>
          <w:color w:val="221F1F"/>
        </w:rPr>
        <w:t>or</w:t>
      </w:r>
      <w:r>
        <w:rPr>
          <w:color w:val="221F1F"/>
          <w:spacing w:val="-3"/>
        </w:rPr>
        <w:t xml:space="preserve"> </w:t>
      </w:r>
      <w:r>
        <w:rPr>
          <w:color w:val="221F1F"/>
        </w:rPr>
        <w:t>circumstance</w:t>
      </w:r>
      <w:r>
        <w:rPr>
          <w:color w:val="221F1F"/>
          <w:spacing w:val="-53"/>
        </w:rPr>
        <w:t xml:space="preserve"> </w:t>
      </w:r>
      <w:r>
        <w:rPr>
          <w:color w:val="221F1F"/>
        </w:rPr>
        <w:t>giving rise to the claim, or within such other period as may be proposed by the Contractor and approved by the</w:t>
      </w:r>
      <w:r>
        <w:rPr>
          <w:color w:val="221F1F"/>
          <w:spacing w:val="-52"/>
        </w:rPr>
        <w:t xml:space="preserve"> </w:t>
      </w:r>
      <w:r>
        <w:rPr>
          <w:color w:val="221F1F"/>
        </w:rPr>
        <w:t>Project Manager, the Contractor shall send to the Project Manager a fully detailed claim which includes full</w:t>
      </w:r>
      <w:r>
        <w:rPr>
          <w:color w:val="221F1F"/>
          <w:spacing w:val="1"/>
        </w:rPr>
        <w:t xml:space="preserve"> </w:t>
      </w:r>
      <w:r>
        <w:rPr>
          <w:color w:val="221F1F"/>
          <w:spacing w:val="-1"/>
        </w:rPr>
        <w:t>supporting</w:t>
      </w:r>
      <w:r>
        <w:rPr>
          <w:color w:val="221F1F"/>
          <w:spacing w:val="-15"/>
        </w:rPr>
        <w:t xml:space="preserve"> </w:t>
      </w:r>
      <w:r>
        <w:rPr>
          <w:color w:val="221F1F"/>
          <w:spacing w:val="-1"/>
        </w:rPr>
        <w:t>particulars</w:t>
      </w:r>
      <w:r>
        <w:rPr>
          <w:color w:val="221F1F"/>
          <w:spacing w:val="-12"/>
        </w:rPr>
        <w:t xml:space="preserve"> </w:t>
      </w:r>
      <w:r>
        <w:rPr>
          <w:color w:val="221F1F"/>
          <w:spacing w:val="-1"/>
        </w:rPr>
        <w:t>of</w:t>
      </w:r>
      <w:r>
        <w:rPr>
          <w:color w:val="221F1F"/>
          <w:spacing w:val="-13"/>
        </w:rPr>
        <w:t xml:space="preserve"> </w:t>
      </w:r>
      <w:r>
        <w:rPr>
          <w:color w:val="221F1F"/>
          <w:spacing w:val="-1"/>
        </w:rPr>
        <w:t>the</w:t>
      </w:r>
      <w:r>
        <w:rPr>
          <w:color w:val="221F1F"/>
          <w:spacing w:val="-14"/>
        </w:rPr>
        <w:t xml:space="preserve"> </w:t>
      </w:r>
      <w:r>
        <w:rPr>
          <w:color w:val="221F1F"/>
          <w:spacing w:val="-1"/>
        </w:rPr>
        <w:t>basis</w:t>
      </w:r>
      <w:r>
        <w:rPr>
          <w:color w:val="221F1F"/>
          <w:spacing w:val="-13"/>
        </w:rPr>
        <w:t xml:space="preserve"> </w:t>
      </w:r>
      <w:r>
        <w:rPr>
          <w:color w:val="221F1F"/>
        </w:rPr>
        <w:t>of</w:t>
      </w:r>
      <w:r>
        <w:rPr>
          <w:color w:val="221F1F"/>
          <w:spacing w:val="-14"/>
        </w:rPr>
        <w:t xml:space="preserve"> </w:t>
      </w:r>
      <w:r>
        <w:rPr>
          <w:color w:val="221F1F"/>
        </w:rPr>
        <w:t>the</w:t>
      </w:r>
      <w:r>
        <w:rPr>
          <w:color w:val="221F1F"/>
          <w:spacing w:val="-14"/>
        </w:rPr>
        <w:t xml:space="preserve"> </w:t>
      </w:r>
      <w:r>
        <w:rPr>
          <w:color w:val="221F1F"/>
        </w:rPr>
        <w:t>claim</w:t>
      </w:r>
      <w:r>
        <w:rPr>
          <w:color w:val="221F1F"/>
          <w:spacing w:val="-16"/>
        </w:rPr>
        <w:t xml:space="preserve"> </w:t>
      </w:r>
      <w:r>
        <w:rPr>
          <w:color w:val="221F1F"/>
        </w:rPr>
        <w:t>and</w:t>
      </w:r>
      <w:r>
        <w:rPr>
          <w:color w:val="221F1F"/>
          <w:spacing w:val="-13"/>
        </w:rPr>
        <w:t xml:space="preserve"> </w:t>
      </w:r>
      <w:r>
        <w:rPr>
          <w:color w:val="221F1F"/>
        </w:rPr>
        <w:t>of</w:t>
      </w:r>
      <w:r>
        <w:rPr>
          <w:color w:val="221F1F"/>
          <w:spacing w:val="-14"/>
        </w:rPr>
        <w:t xml:space="preserve"> </w:t>
      </w:r>
      <w:r>
        <w:rPr>
          <w:color w:val="221F1F"/>
        </w:rPr>
        <w:t>the</w:t>
      </w:r>
      <w:r>
        <w:rPr>
          <w:color w:val="221F1F"/>
          <w:spacing w:val="-14"/>
        </w:rPr>
        <w:t xml:space="preserve"> </w:t>
      </w:r>
      <w:r>
        <w:rPr>
          <w:color w:val="221F1F"/>
        </w:rPr>
        <w:t>extension</w:t>
      </w:r>
      <w:r>
        <w:rPr>
          <w:color w:val="221F1F"/>
          <w:spacing w:val="-14"/>
        </w:rPr>
        <w:t xml:space="preserve"> </w:t>
      </w:r>
      <w:r>
        <w:rPr>
          <w:color w:val="221F1F"/>
        </w:rPr>
        <w:t>of</w:t>
      </w:r>
      <w:r>
        <w:rPr>
          <w:color w:val="221F1F"/>
          <w:spacing w:val="-14"/>
        </w:rPr>
        <w:t xml:space="preserve"> </w:t>
      </w:r>
      <w:r>
        <w:rPr>
          <w:color w:val="221F1F"/>
        </w:rPr>
        <w:t>time</w:t>
      </w:r>
      <w:r>
        <w:rPr>
          <w:color w:val="221F1F"/>
          <w:spacing w:val="-11"/>
        </w:rPr>
        <w:t xml:space="preserve"> </w:t>
      </w:r>
      <w:r>
        <w:rPr>
          <w:color w:val="221F1F"/>
        </w:rPr>
        <w:t>and/or</w:t>
      </w:r>
      <w:r>
        <w:rPr>
          <w:color w:val="221F1F"/>
          <w:spacing w:val="-13"/>
        </w:rPr>
        <w:t xml:space="preserve"> </w:t>
      </w:r>
      <w:r>
        <w:rPr>
          <w:color w:val="221F1F"/>
        </w:rPr>
        <w:t>additional</w:t>
      </w:r>
      <w:r>
        <w:rPr>
          <w:color w:val="221F1F"/>
          <w:spacing w:val="-13"/>
        </w:rPr>
        <w:t xml:space="preserve"> </w:t>
      </w:r>
      <w:r>
        <w:rPr>
          <w:color w:val="221F1F"/>
        </w:rPr>
        <w:t>payment</w:t>
      </w:r>
      <w:r>
        <w:rPr>
          <w:color w:val="221F1F"/>
          <w:spacing w:val="-10"/>
        </w:rPr>
        <w:t xml:space="preserve"> </w:t>
      </w:r>
      <w:r>
        <w:rPr>
          <w:color w:val="221F1F"/>
        </w:rPr>
        <w:t>claimed.</w:t>
      </w:r>
      <w:r>
        <w:rPr>
          <w:color w:val="221F1F"/>
          <w:spacing w:val="10"/>
        </w:rPr>
        <w:t xml:space="preserve"> </w:t>
      </w:r>
      <w:r>
        <w:rPr>
          <w:color w:val="221F1F"/>
        </w:rPr>
        <w:t>If</w:t>
      </w:r>
      <w:r>
        <w:rPr>
          <w:color w:val="221F1F"/>
          <w:spacing w:val="-53"/>
        </w:rPr>
        <w:t xml:space="preserve"> </w:t>
      </w:r>
      <w:r>
        <w:rPr>
          <w:color w:val="221F1F"/>
        </w:rPr>
        <w:t>the</w:t>
      </w:r>
      <w:r>
        <w:rPr>
          <w:color w:val="221F1F"/>
          <w:spacing w:val="-25"/>
        </w:rPr>
        <w:t xml:space="preserve"> </w:t>
      </w:r>
      <w:r>
        <w:rPr>
          <w:color w:val="221F1F"/>
        </w:rPr>
        <w:t>event</w:t>
      </w:r>
      <w:r>
        <w:rPr>
          <w:color w:val="221F1F"/>
          <w:spacing w:val="-23"/>
        </w:rPr>
        <w:t xml:space="preserve"> </w:t>
      </w:r>
      <w:r>
        <w:rPr>
          <w:color w:val="221F1F"/>
        </w:rPr>
        <w:t>or</w:t>
      </w:r>
      <w:r>
        <w:rPr>
          <w:color w:val="221F1F"/>
          <w:spacing w:val="-23"/>
        </w:rPr>
        <w:t xml:space="preserve"> </w:t>
      </w:r>
      <w:r>
        <w:rPr>
          <w:color w:val="221F1F"/>
        </w:rPr>
        <w:t>circumstance</w:t>
      </w:r>
      <w:r>
        <w:rPr>
          <w:color w:val="221F1F"/>
          <w:spacing w:val="-23"/>
        </w:rPr>
        <w:t xml:space="preserve"> </w:t>
      </w:r>
      <w:r>
        <w:rPr>
          <w:color w:val="221F1F"/>
        </w:rPr>
        <w:t>giving</w:t>
      </w:r>
      <w:r>
        <w:rPr>
          <w:color w:val="221F1F"/>
          <w:spacing w:val="-27"/>
        </w:rPr>
        <w:t xml:space="preserve"> </w:t>
      </w:r>
      <w:r>
        <w:rPr>
          <w:color w:val="221F1F"/>
        </w:rPr>
        <w:t>rise</w:t>
      </w:r>
      <w:r>
        <w:rPr>
          <w:color w:val="221F1F"/>
          <w:spacing w:val="-23"/>
        </w:rPr>
        <w:t xml:space="preserve"> </w:t>
      </w:r>
      <w:r>
        <w:rPr>
          <w:color w:val="221F1F"/>
        </w:rPr>
        <w:t>to</w:t>
      </w:r>
      <w:r>
        <w:rPr>
          <w:color w:val="221F1F"/>
          <w:spacing w:val="-24"/>
        </w:rPr>
        <w:t xml:space="preserve"> </w:t>
      </w:r>
      <w:r>
        <w:rPr>
          <w:color w:val="221F1F"/>
        </w:rPr>
        <w:t>the</w:t>
      </w:r>
      <w:r>
        <w:rPr>
          <w:color w:val="221F1F"/>
          <w:spacing w:val="-24"/>
        </w:rPr>
        <w:t xml:space="preserve"> </w:t>
      </w:r>
      <w:r>
        <w:rPr>
          <w:color w:val="221F1F"/>
        </w:rPr>
        <w:t>claim</w:t>
      </w:r>
      <w:r>
        <w:rPr>
          <w:color w:val="221F1F"/>
          <w:spacing w:val="-28"/>
        </w:rPr>
        <w:t xml:space="preserve"> </w:t>
      </w:r>
      <w:r>
        <w:rPr>
          <w:color w:val="221F1F"/>
        </w:rPr>
        <w:t>has</w:t>
      </w:r>
      <w:r>
        <w:rPr>
          <w:color w:val="221F1F"/>
          <w:spacing w:val="-23"/>
        </w:rPr>
        <w:t xml:space="preserve"> </w:t>
      </w:r>
      <w:r>
        <w:rPr>
          <w:color w:val="221F1F"/>
        </w:rPr>
        <w:t>a</w:t>
      </w:r>
      <w:r>
        <w:rPr>
          <w:color w:val="221F1F"/>
          <w:spacing w:val="-25"/>
        </w:rPr>
        <w:t xml:space="preserve"> </w:t>
      </w:r>
      <w:r>
        <w:rPr>
          <w:color w:val="221F1F"/>
        </w:rPr>
        <w:t>continuing</w:t>
      </w:r>
      <w:r>
        <w:rPr>
          <w:color w:val="221F1F"/>
          <w:spacing w:val="-26"/>
        </w:rPr>
        <w:t xml:space="preserve"> </w:t>
      </w:r>
      <w:r>
        <w:rPr>
          <w:color w:val="221F1F"/>
        </w:rPr>
        <w:t>effect:</w:t>
      </w:r>
    </w:p>
    <w:p>
      <w:pPr>
        <w:pStyle w:val="7"/>
        <w:spacing w:before="6"/>
        <w:rPr>
          <w:sz w:val="20"/>
        </w:rPr>
      </w:pPr>
    </w:p>
    <w:p>
      <w:pPr>
        <w:pStyle w:val="17"/>
        <w:numPr>
          <w:ilvl w:val="1"/>
          <w:numId w:val="91"/>
        </w:numPr>
        <w:tabs>
          <w:tab w:val="left" w:pos="1534"/>
        </w:tabs>
        <w:spacing w:before="1"/>
        <w:ind w:left="1534" w:hanging="531"/>
        <w:jc w:val="both"/>
      </w:pPr>
      <w:r>
        <w:rPr>
          <w:color w:val="221F1F"/>
          <w:spacing w:val="-1"/>
        </w:rPr>
        <w:t>this</w:t>
      </w:r>
      <w:r>
        <w:rPr>
          <w:color w:val="221F1F"/>
          <w:spacing w:val="-24"/>
        </w:rPr>
        <w:t xml:space="preserve"> </w:t>
      </w:r>
      <w:r>
        <w:rPr>
          <w:color w:val="221F1F"/>
          <w:spacing w:val="-1"/>
        </w:rPr>
        <w:t>fully</w:t>
      </w:r>
      <w:r>
        <w:rPr>
          <w:color w:val="221F1F"/>
          <w:spacing w:val="-25"/>
        </w:rPr>
        <w:t xml:space="preserve"> </w:t>
      </w:r>
      <w:r>
        <w:rPr>
          <w:color w:val="221F1F"/>
          <w:spacing w:val="-1"/>
        </w:rPr>
        <w:t>detailed</w:t>
      </w:r>
      <w:r>
        <w:rPr>
          <w:color w:val="221F1F"/>
          <w:spacing w:val="-22"/>
        </w:rPr>
        <w:t xml:space="preserve"> </w:t>
      </w:r>
      <w:r>
        <w:rPr>
          <w:color w:val="221F1F"/>
        </w:rPr>
        <w:t>claim</w:t>
      </w:r>
      <w:r>
        <w:rPr>
          <w:color w:val="221F1F"/>
          <w:spacing w:val="-28"/>
        </w:rPr>
        <w:t xml:space="preserve"> </w:t>
      </w:r>
      <w:r>
        <w:rPr>
          <w:color w:val="221F1F"/>
        </w:rPr>
        <w:t>shall</w:t>
      </w:r>
      <w:r>
        <w:rPr>
          <w:color w:val="221F1F"/>
          <w:spacing w:val="-22"/>
        </w:rPr>
        <w:t xml:space="preserve"> </w:t>
      </w:r>
      <w:r>
        <w:rPr>
          <w:color w:val="221F1F"/>
        </w:rPr>
        <w:t>be</w:t>
      </w:r>
      <w:r>
        <w:rPr>
          <w:color w:val="221F1F"/>
          <w:spacing w:val="-23"/>
        </w:rPr>
        <w:t xml:space="preserve"> </w:t>
      </w:r>
      <w:r>
        <w:rPr>
          <w:color w:val="221F1F"/>
        </w:rPr>
        <w:t>considered</w:t>
      </w:r>
      <w:r>
        <w:rPr>
          <w:color w:val="221F1F"/>
          <w:spacing w:val="-22"/>
        </w:rPr>
        <w:t xml:space="preserve"> </w:t>
      </w:r>
      <w:r>
        <w:rPr>
          <w:color w:val="221F1F"/>
        </w:rPr>
        <w:t>as</w:t>
      </w:r>
      <w:r>
        <w:rPr>
          <w:color w:val="221F1F"/>
          <w:spacing w:val="-24"/>
        </w:rPr>
        <w:t xml:space="preserve"> </w:t>
      </w:r>
      <w:r>
        <w:rPr>
          <w:color w:val="221F1F"/>
        </w:rPr>
        <w:t>interim;</w:t>
      </w:r>
    </w:p>
    <w:p>
      <w:pPr>
        <w:pStyle w:val="17"/>
        <w:numPr>
          <w:ilvl w:val="1"/>
          <w:numId w:val="91"/>
        </w:numPr>
        <w:tabs>
          <w:tab w:val="left" w:pos="1534"/>
        </w:tabs>
        <w:spacing w:before="48" w:line="230" w:lineRule="auto"/>
        <w:ind w:left="1548" w:right="724" w:hanging="545"/>
        <w:jc w:val="both"/>
      </w:pPr>
      <w:r>
        <w:rPr>
          <w:color w:val="221F1F"/>
        </w:rPr>
        <w:t>the Contractor shall send further interim claims at monthly intervals, giving the accumulated delay</w:t>
      </w:r>
      <w:r>
        <w:rPr>
          <w:color w:val="221F1F"/>
          <w:spacing w:val="1"/>
        </w:rPr>
        <w:t xml:space="preserve"> </w:t>
      </w:r>
      <w:r>
        <w:rPr>
          <w:color w:val="221F1F"/>
          <w:spacing w:val="-1"/>
        </w:rPr>
        <w:t>and/or</w:t>
      </w:r>
      <w:r>
        <w:rPr>
          <w:color w:val="221F1F"/>
          <w:spacing w:val="-23"/>
        </w:rPr>
        <w:t xml:space="preserve"> </w:t>
      </w:r>
      <w:r>
        <w:rPr>
          <w:color w:val="221F1F"/>
          <w:spacing w:val="-1"/>
        </w:rPr>
        <w:t>amount</w:t>
      </w:r>
      <w:r>
        <w:rPr>
          <w:color w:val="221F1F"/>
          <w:spacing w:val="-23"/>
        </w:rPr>
        <w:t xml:space="preserve"> </w:t>
      </w:r>
      <w:r>
        <w:rPr>
          <w:color w:val="221F1F"/>
          <w:spacing w:val="-1"/>
        </w:rPr>
        <w:t>claimed,</w:t>
      </w:r>
      <w:r>
        <w:rPr>
          <w:color w:val="221F1F"/>
          <w:spacing w:val="-23"/>
        </w:rPr>
        <w:t xml:space="preserve"> </w:t>
      </w:r>
      <w:r>
        <w:rPr>
          <w:color w:val="221F1F"/>
        </w:rPr>
        <w:t>and</w:t>
      </w:r>
      <w:r>
        <w:rPr>
          <w:color w:val="221F1F"/>
          <w:spacing w:val="-23"/>
        </w:rPr>
        <w:t xml:space="preserve"> </w:t>
      </w:r>
      <w:r>
        <w:rPr>
          <w:color w:val="221F1F"/>
        </w:rPr>
        <w:t>such</w:t>
      </w:r>
      <w:r>
        <w:rPr>
          <w:color w:val="221F1F"/>
          <w:spacing w:val="-24"/>
        </w:rPr>
        <w:t xml:space="preserve"> </w:t>
      </w:r>
      <w:r>
        <w:rPr>
          <w:color w:val="221F1F"/>
        </w:rPr>
        <w:t>further</w:t>
      </w:r>
      <w:r>
        <w:rPr>
          <w:color w:val="221F1F"/>
          <w:spacing w:val="-22"/>
        </w:rPr>
        <w:t xml:space="preserve"> </w:t>
      </w:r>
      <w:r>
        <w:rPr>
          <w:color w:val="221F1F"/>
        </w:rPr>
        <w:t>particulars</w:t>
      </w:r>
      <w:r>
        <w:rPr>
          <w:color w:val="221F1F"/>
          <w:spacing w:val="-22"/>
        </w:rPr>
        <w:t xml:space="preserve"> </w:t>
      </w:r>
      <w:r>
        <w:rPr>
          <w:color w:val="221F1F"/>
        </w:rPr>
        <w:t>as</w:t>
      </w:r>
      <w:r>
        <w:rPr>
          <w:color w:val="221F1F"/>
          <w:spacing w:val="-24"/>
        </w:rPr>
        <w:t xml:space="preserve"> </w:t>
      </w:r>
      <w:r>
        <w:rPr>
          <w:color w:val="221F1F"/>
        </w:rPr>
        <w:t>the</w:t>
      </w:r>
      <w:r>
        <w:rPr>
          <w:color w:val="221F1F"/>
          <w:spacing w:val="-24"/>
        </w:rPr>
        <w:t xml:space="preserve"> </w:t>
      </w:r>
      <w:r>
        <w:rPr>
          <w:color w:val="221F1F"/>
        </w:rPr>
        <w:t>Project</w:t>
      </w:r>
      <w:r>
        <w:rPr>
          <w:color w:val="221F1F"/>
          <w:spacing w:val="-21"/>
        </w:rPr>
        <w:t xml:space="preserve"> </w:t>
      </w:r>
      <w:r>
        <w:rPr>
          <w:color w:val="221F1F"/>
        </w:rPr>
        <w:t>Manager</w:t>
      </w:r>
      <w:r>
        <w:rPr>
          <w:color w:val="221F1F"/>
          <w:spacing w:val="-22"/>
        </w:rPr>
        <w:t xml:space="preserve"> </w:t>
      </w:r>
      <w:r>
        <w:rPr>
          <w:color w:val="221F1F"/>
        </w:rPr>
        <w:t>may</w:t>
      </w:r>
      <w:r>
        <w:rPr>
          <w:color w:val="221F1F"/>
          <w:spacing w:val="-26"/>
        </w:rPr>
        <w:t xml:space="preserve"> </w:t>
      </w:r>
      <w:r>
        <w:rPr>
          <w:color w:val="221F1F"/>
        </w:rPr>
        <w:t>reasonably</w:t>
      </w:r>
      <w:r>
        <w:rPr>
          <w:color w:val="221F1F"/>
          <w:spacing w:val="-25"/>
        </w:rPr>
        <w:t xml:space="preserve"> </w:t>
      </w:r>
      <w:r>
        <w:rPr>
          <w:color w:val="221F1F"/>
        </w:rPr>
        <w:t>require;</w:t>
      </w:r>
      <w:r>
        <w:rPr>
          <w:color w:val="221F1F"/>
          <w:spacing w:val="-22"/>
        </w:rPr>
        <w:t xml:space="preserve"> </w:t>
      </w:r>
      <w:r>
        <w:rPr>
          <w:color w:val="221F1F"/>
        </w:rPr>
        <w:t>and</w:t>
      </w:r>
    </w:p>
    <w:p>
      <w:pPr>
        <w:pStyle w:val="17"/>
        <w:numPr>
          <w:ilvl w:val="1"/>
          <w:numId w:val="91"/>
        </w:numPr>
        <w:tabs>
          <w:tab w:val="left" w:pos="1534"/>
        </w:tabs>
        <w:spacing w:before="47" w:line="230" w:lineRule="auto"/>
        <w:ind w:left="1548" w:right="713" w:hanging="545"/>
        <w:jc w:val="both"/>
      </w:pPr>
      <w:r>
        <w:rPr>
          <w:color w:val="221F1F"/>
          <w:spacing w:val="-1"/>
        </w:rPr>
        <w:t>the</w:t>
      </w:r>
      <w:r>
        <w:rPr>
          <w:color w:val="221F1F"/>
          <w:spacing w:val="-21"/>
        </w:rPr>
        <w:t xml:space="preserve"> </w:t>
      </w:r>
      <w:r>
        <w:rPr>
          <w:color w:val="221F1F"/>
          <w:spacing w:val="-1"/>
        </w:rPr>
        <w:t>Contractor</w:t>
      </w:r>
      <w:r>
        <w:rPr>
          <w:color w:val="221F1F"/>
          <w:spacing w:val="-18"/>
        </w:rPr>
        <w:t xml:space="preserve"> </w:t>
      </w:r>
      <w:r>
        <w:rPr>
          <w:color w:val="221F1F"/>
          <w:spacing w:val="-1"/>
        </w:rPr>
        <w:t>shall</w:t>
      </w:r>
      <w:r>
        <w:rPr>
          <w:color w:val="221F1F"/>
          <w:spacing w:val="-21"/>
        </w:rPr>
        <w:t xml:space="preserve"> </w:t>
      </w:r>
      <w:r>
        <w:rPr>
          <w:color w:val="221F1F"/>
          <w:spacing w:val="-1"/>
        </w:rPr>
        <w:t>send</w:t>
      </w:r>
      <w:r>
        <w:rPr>
          <w:color w:val="221F1F"/>
          <w:spacing w:val="-22"/>
        </w:rPr>
        <w:t xml:space="preserve"> </w:t>
      </w:r>
      <w:r>
        <w:rPr>
          <w:color w:val="221F1F"/>
        </w:rPr>
        <w:t>a</w:t>
      </w:r>
      <w:r>
        <w:rPr>
          <w:color w:val="221F1F"/>
          <w:spacing w:val="-19"/>
        </w:rPr>
        <w:t xml:space="preserve"> </w:t>
      </w:r>
      <w:r>
        <w:rPr>
          <w:color w:val="221F1F"/>
        </w:rPr>
        <w:t>ﬁnal</w:t>
      </w:r>
      <w:r>
        <w:rPr>
          <w:color w:val="221F1F"/>
          <w:spacing w:val="-20"/>
        </w:rPr>
        <w:t xml:space="preserve"> </w:t>
      </w:r>
      <w:r>
        <w:rPr>
          <w:color w:val="221F1F"/>
        </w:rPr>
        <w:t>claim</w:t>
      </w:r>
      <w:r>
        <w:rPr>
          <w:color w:val="221F1F"/>
          <w:spacing w:val="-23"/>
        </w:rPr>
        <w:t xml:space="preserve"> </w:t>
      </w:r>
      <w:r>
        <w:rPr>
          <w:color w:val="221F1F"/>
        </w:rPr>
        <w:t>within</w:t>
      </w:r>
      <w:r>
        <w:rPr>
          <w:color w:val="221F1F"/>
          <w:spacing w:val="-21"/>
        </w:rPr>
        <w:t xml:space="preserve"> </w:t>
      </w:r>
      <w:r>
        <w:rPr>
          <w:color w:val="221F1F"/>
        </w:rPr>
        <w:t>30</w:t>
      </w:r>
      <w:r>
        <w:rPr>
          <w:color w:val="221F1F"/>
          <w:spacing w:val="-19"/>
        </w:rPr>
        <w:t xml:space="preserve"> </w:t>
      </w:r>
      <w:r>
        <w:rPr>
          <w:color w:val="221F1F"/>
        </w:rPr>
        <w:t>days</w:t>
      </w:r>
      <w:r>
        <w:rPr>
          <w:color w:val="221F1F"/>
          <w:spacing w:val="-19"/>
        </w:rPr>
        <w:t xml:space="preserve"> </w:t>
      </w:r>
      <w:r>
        <w:rPr>
          <w:color w:val="221F1F"/>
        </w:rPr>
        <w:t>after</w:t>
      </w:r>
      <w:r>
        <w:rPr>
          <w:color w:val="221F1F"/>
          <w:spacing w:val="-20"/>
        </w:rPr>
        <w:t xml:space="preserve"> </w:t>
      </w:r>
      <w:r>
        <w:rPr>
          <w:color w:val="221F1F"/>
        </w:rPr>
        <w:t>the</w:t>
      </w:r>
      <w:r>
        <w:rPr>
          <w:color w:val="221F1F"/>
          <w:spacing w:val="-21"/>
        </w:rPr>
        <w:t xml:space="preserve"> </w:t>
      </w:r>
      <w:r>
        <w:rPr>
          <w:color w:val="221F1F"/>
        </w:rPr>
        <w:t>end</w:t>
      </w:r>
      <w:r>
        <w:rPr>
          <w:color w:val="221F1F"/>
          <w:spacing w:val="-22"/>
        </w:rPr>
        <w:t xml:space="preserve"> </w:t>
      </w:r>
      <w:r>
        <w:rPr>
          <w:color w:val="221F1F"/>
        </w:rPr>
        <w:t>of</w:t>
      </w:r>
      <w:r>
        <w:rPr>
          <w:color w:val="221F1F"/>
          <w:spacing w:val="-20"/>
        </w:rPr>
        <w:t xml:space="preserve"> </w:t>
      </w:r>
      <w:r>
        <w:rPr>
          <w:color w:val="221F1F"/>
        </w:rPr>
        <w:t>the</w:t>
      </w:r>
      <w:r>
        <w:rPr>
          <w:color w:val="221F1F"/>
          <w:spacing w:val="-22"/>
        </w:rPr>
        <w:t xml:space="preserve"> </w:t>
      </w:r>
      <w:r>
        <w:rPr>
          <w:color w:val="221F1F"/>
        </w:rPr>
        <w:t>effects</w:t>
      </w:r>
      <w:r>
        <w:rPr>
          <w:color w:val="221F1F"/>
          <w:spacing w:val="-21"/>
        </w:rPr>
        <w:t xml:space="preserve"> </w:t>
      </w:r>
      <w:r>
        <w:rPr>
          <w:color w:val="221F1F"/>
        </w:rPr>
        <w:t>resulting</w:t>
      </w:r>
      <w:r>
        <w:rPr>
          <w:color w:val="221F1F"/>
          <w:spacing w:val="-22"/>
        </w:rPr>
        <w:t xml:space="preserve"> </w:t>
      </w:r>
      <w:r>
        <w:rPr>
          <w:color w:val="221F1F"/>
        </w:rPr>
        <w:t>from</w:t>
      </w:r>
      <w:r>
        <w:rPr>
          <w:color w:val="221F1F"/>
          <w:spacing w:val="-22"/>
        </w:rPr>
        <w:t xml:space="preserve"> </w:t>
      </w:r>
      <w:r>
        <w:rPr>
          <w:color w:val="221F1F"/>
        </w:rPr>
        <w:t>the</w:t>
      </w:r>
      <w:r>
        <w:rPr>
          <w:color w:val="221F1F"/>
          <w:spacing w:val="-21"/>
        </w:rPr>
        <w:t xml:space="preserve"> </w:t>
      </w:r>
      <w:r>
        <w:rPr>
          <w:color w:val="221F1F"/>
        </w:rPr>
        <w:t>event</w:t>
      </w:r>
      <w:r>
        <w:rPr>
          <w:color w:val="221F1F"/>
          <w:spacing w:val="-3"/>
        </w:rPr>
        <w:t xml:space="preserve"> </w:t>
      </w:r>
      <w:r>
        <w:rPr>
          <w:color w:val="221F1F"/>
        </w:rPr>
        <w:t>or</w:t>
      </w:r>
      <w:r>
        <w:rPr>
          <w:color w:val="221F1F"/>
          <w:spacing w:val="-53"/>
        </w:rPr>
        <w:t xml:space="preserve"> </w:t>
      </w:r>
      <w:r>
        <w:rPr>
          <w:color w:val="221F1F"/>
        </w:rPr>
        <w:t>circumstance, or within such other period as may be proposed by the Contractor and approved by the</w:t>
      </w:r>
      <w:r>
        <w:rPr>
          <w:color w:val="221F1F"/>
          <w:spacing w:val="1"/>
        </w:rPr>
        <w:t xml:space="preserve"> </w:t>
      </w:r>
      <w:r>
        <w:rPr>
          <w:color w:val="221F1F"/>
        </w:rPr>
        <w:t>Project</w:t>
      </w:r>
      <w:r>
        <w:rPr>
          <w:color w:val="221F1F"/>
          <w:spacing w:val="-25"/>
        </w:rPr>
        <w:t xml:space="preserve"> </w:t>
      </w:r>
      <w:r>
        <w:rPr>
          <w:color w:val="221F1F"/>
        </w:rPr>
        <w:t>Manager.</w:t>
      </w:r>
    </w:p>
    <w:p>
      <w:pPr>
        <w:spacing w:before="1" w:line="230" w:lineRule="auto"/>
        <w:ind w:left="828" w:right="715"/>
        <w:jc w:val="both"/>
      </w:pPr>
      <w:r>
        <w:rPr>
          <w:color w:val="221F1F"/>
        </w:rPr>
        <w:t>Within 42 days after receiving a Notice of a claim or any further particulars supporting a previous claim, or</w:t>
      </w:r>
      <w:r>
        <w:rPr>
          <w:color w:val="221F1F"/>
          <w:spacing w:val="1"/>
        </w:rPr>
        <w:t xml:space="preserve"> </w:t>
      </w:r>
      <w:r>
        <w:rPr>
          <w:color w:val="221F1F"/>
        </w:rPr>
        <w:t>within</w:t>
      </w:r>
      <w:r>
        <w:rPr>
          <w:color w:val="221F1F"/>
          <w:spacing w:val="-14"/>
        </w:rPr>
        <w:t xml:space="preserve"> </w:t>
      </w:r>
      <w:r>
        <w:rPr>
          <w:color w:val="221F1F"/>
        </w:rPr>
        <w:t>such</w:t>
      </w:r>
      <w:r>
        <w:rPr>
          <w:color w:val="221F1F"/>
          <w:spacing w:val="-13"/>
        </w:rPr>
        <w:t xml:space="preserve"> </w:t>
      </w:r>
      <w:r>
        <w:rPr>
          <w:color w:val="221F1F"/>
        </w:rPr>
        <w:t>other</w:t>
      </w:r>
      <w:r>
        <w:rPr>
          <w:color w:val="221F1F"/>
          <w:spacing w:val="-12"/>
        </w:rPr>
        <w:t xml:space="preserve"> </w:t>
      </w:r>
      <w:r>
        <w:rPr>
          <w:color w:val="221F1F"/>
        </w:rPr>
        <w:t>period</w:t>
      </w:r>
      <w:r>
        <w:rPr>
          <w:color w:val="221F1F"/>
          <w:spacing w:val="-12"/>
        </w:rPr>
        <w:t xml:space="preserve"> </w:t>
      </w:r>
      <w:r>
        <w:rPr>
          <w:color w:val="221F1F"/>
        </w:rPr>
        <w:t>as</w:t>
      </w:r>
      <w:r>
        <w:rPr>
          <w:color w:val="221F1F"/>
          <w:spacing w:val="-13"/>
        </w:rPr>
        <w:t xml:space="preserve"> </w:t>
      </w:r>
      <w:r>
        <w:rPr>
          <w:color w:val="221F1F"/>
        </w:rPr>
        <w:t>may</w:t>
      </w:r>
      <w:r>
        <w:rPr>
          <w:color w:val="221F1F"/>
          <w:spacing w:val="-13"/>
        </w:rPr>
        <w:t xml:space="preserve"> </w:t>
      </w:r>
      <w:r>
        <w:rPr>
          <w:color w:val="221F1F"/>
        </w:rPr>
        <w:t>be</w:t>
      </w:r>
      <w:r>
        <w:rPr>
          <w:color w:val="221F1F"/>
          <w:spacing w:val="-12"/>
        </w:rPr>
        <w:t xml:space="preserve"> </w:t>
      </w:r>
      <w:r>
        <w:rPr>
          <w:color w:val="221F1F"/>
        </w:rPr>
        <w:t>proposed</w:t>
      </w:r>
      <w:r>
        <w:rPr>
          <w:color w:val="221F1F"/>
          <w:spacing w:val="-11"/>
        </w:rPr>
        <w:t xml:space="preserve"> </w:t>
      </w:r>
      <w:r>
        <w:rPr>
          <w:color w:val="221F1F"/>
        </w:rPr>
        <w:t>by</w:t>
      </w:r>
      <w:r>
        <w:rPr>
          <w:color w:val="221F1F"/>
          <w:spacing w:val="-14"/>
        </w:rPr>
        <w:t xml:space="preserve"> </w:t>
      </w:r>
      <w:r>
        <w:rPr>
          <w:color w:val="221F1F"/>
        </w:rPr>
        <w:t>the</w:t>
      </w:r>
      <w:r>
        <w:rPr>
          <w:color w:val="221F1F"/>
          <w:spacing w:val="-11"/>
        </w:rPr>
        <w:t xml:space="preserve"> </w:t>
      </w:r>
      <w:r>
        <w:rPr>
          <w:color w:val="221F1F"/>
        </w:rPr>
        <w:t>Project</w:t>
      </w:r>
      <w:r>
        <w:rPr>
          <w:color w:val="221F1F"/>
          <w:spacing w:val="-12"/>
        </w:rPr>
        <w:t xml:space="preserve"> </w:t>
      </w:r>
      <w:r>
        <w:rPr>
          <w:color w:val="221F1F"/>
        </w:rPr>
        <w:t>Manager</w:t>
      </w:r>
      <w:r>
        <w:rPr>
          <w:color w:val="221F1F"/>
          <w:spacing w:val="-13"/>
        </w:rPr>
        <w:t xml:space="preserve"> </w:t>
      </w:r>
      <w:r>
        <w:rPr>
          <w:color w:val="221F1F"/>
        </w:rPr>
        <w:t>and</w:t>
      </w:r>
      <w:r>
        <w:rPr>
          <w:color w:val="221F1F"/>
          <w:spacing w:val="-11"/>
        </w:rPr>
        <w:t xml:space="preserve"> </w:t>
      </w:r>
      <w:r>
        <w:rPr>
          <w:color w:val="221F1F"/>
        </w:rPr>
        <w:t>approved</w:t>
      </w:r>
      <w:r>
        <w:rPr>
          <w:color w:val="221F1F"/>
          <w:spacing w:val="-13"/>
        </w:rPr>
        <w:t xml:space="preserve"> </w:t>
      </w:r>
      <w:r>
        <w:rPr>
          <w:color w:val="221F1F"/>
        </w:rPr>
        <w:t>by</w:t>
      </w:r>
      <w:r>
        <w:rPr>
          <w:color w:val="221F1F"/>
          <w:spacing w:val="-14"/>
        </w:rPr>
        <w:t xml:space="preserve"> </w:t>
      </w:r>
      <w:r>
        <w:rPr>
          <w:color w:val="221F1F"/>
        </w:rPr>
        <w:t>the</w:t>
      </w:r>
      <w:r>
        <w:rPr>
          <w:color w:val="221F1F"/>
          <w:spacing w:val="-11"/>
        </w:rPr>
        <w:t xml:space="preserve"> </w:t>
      </w:r>
      <w:r>
        <w:rPr>
          <w:color w:val="221F1F"/>
        </w:rPr>
        <w:t>Contractor,</w:t>
      </w:r>
      <w:r>
        <w:rPr>
          <w:color w:val="221F1F"/>
          <w:spacing w:val="-9"/>
        </w:rPr>
        <w:t xml:space="preserve"> </w:t>
      </w:r>
      <w:r>
        <w:rPr>
          <w:color w:val="221F1F"/>
        </w:rPr>
        <w:t>the</w:t>
      </w:r>
      <w:r>
        <w:rPr>
          <w:color w:val="221F1F"/>
          <w:spacing w:val="-12"/>
        </w:rPr>
        <w:t xml:space="preserve"> </w:t>
      </w:r>
      <w:r>
        <w:rPr>
          <w:color w:val="221F1F"/>
        </w:rPr>
        <w:t>Project</w:t>
      </w:r>
      <w:r>
        <w:rPr>
          <w:color w:val="221F1F"/>
          <w:spacing w:val="-52"/>
        </w:rPr>
        <w:t xml:space="preserve"> </w:t>
      </w:r>
      <w:r>
        <w:rPr>
          <w:color w:val="221F1F"/>
        </w:rPr>
        <w:t>Manager shall respond with approval, or with disapproval and detailed comments. He may also request any</w:t>
      </w:r>
      <w:r>
        <w:rPr>
          <w:color w:val="221F1F"/>
          <w:spacing w:val="1"/>
        </w:rPr>
        <w:t xml:space="preserve"> </w:t>
      </w:r>
      <w:r>
        <w:rPr>
          <w:color w:val="221F1F"/>
        </w:rPr>
        <w:t>necessary further particulars, but shall nevertheless give his response on the principles of the claim within the</w:t>
      </w:r>
      <w:r>
        <w:rPr>
          <w:color w:val="221F1F"/>
          <w:spacing w:val="1"/>
        </w:rPr>
        <w:t xml:space="preserve"> </w:t>
      </w:r>
      <w:r>
        <w:rPr>
          <w:color w:val="221F1F"/>
        </w:rPr>
        <w:t>above</w:t>
      </w:r>
      <w:r>
        <w:rPr>
          <w:color w:val="221F1F"/>
          <w:spacing w:val="-24"/>
        </w:rPr>
        <w:t xml:space="preserve"> </w:t>
      </w:r>
      <w:r>
        <w:rPr>
          <w:color w:val="221F1F"/>
        </w:rPr>
        <w:t>deﬁned</w:t>
      </w:r>
      <w:r>
        <w:rPr>
          <w:color w:val="221F1F"/>
          <w:spacing w:val="-24"/>
        </w:rPr>
        <w:t xml:space="preserve"> </w:t>
      </w:r>
      <w:r>
        <w:rPr>
          <w:color w:val="221F1F"/>
        </w:rPr>
        <w:t>time</w:t>
      </w:r>
      <w:r>
        <w:rPr>
          <w:color w:val="221F1F"/>
          <w:spacing w:val="-24"/>
        </w:rPr>
        <w:t xml:space="preserve"> </w:t>
      </w:r>
      <w:r>
        <w:rPr>
          <w:color w:val="221F1F"/>
        </w:rPr>
        <w:t>period.</w:t>
      </w:r>
    </w:p>
    <w:p>
      <w:pPr>
        <w:pStyle w:val="7"/>
        <w:rPr>
          <w:sz w:val="20"/>
        </w:rPr>
      </w:pPr>
    </w:p>
    <w:p>
      <w:pPr>
        <w:ind w:left="828"/>
        <w:jc w:val="both"/>
      </w:pPr>
      <w:r>
        <w:rPr>
          <w:color w:val="221F1F"/>
          <w:spacing w:val="-1"/>
        </w:rPr>
        <w:t>Within</w:t>
      </w:r>
      <w:r>
        <w:rPr>
          <w:color w:val="221F1F"/>
          <w:spacing w:val="-19"/>
        </w:rPr>
        <w:t xml:space="preserve"> </w:t>
      </w:r>
      <w:r>
        <w:rPr>
          <w:color w:val="221F1F"/>
          <w:spacing w:val="-1"/>
        </w:rPr>
        <w:t>the</w:t>
      </w:r>
      <w:r>
        <w:rPr>
          <w:color w:val="221F1F"/>
          <w:spacing w:val="-17"/>
        </w:rPr>
        <w:t xml:space="preserve"> </w:t>
      </w:r>
      <w:r>
        <w:rPr>
          <w:color w:val="221F1F"/>
          <w:spacing w:val="-1"/>
        </w:rPr>
        <w:t>above</w:t>
      </w:r>
      <w:r>
        <w:rPr>
          <w:color w:val="221F1F"/>
          <w:spacing w:val="-17"/>
        </w:rPr>
        <w:t xml:space="preserve"> </w:t>
      </w:r>
      <w:r>
        <w:rPr>
          <w:color w:val="221F1F"/>
        </w:rPr>
        <w:t>deﬁned</w:t>
      </w:r>
      <w:r>
        <w:rPr>
          <w:color w:val="221F1F"/>
          <w:spacing w:val="-16"/>
        </w:rPr>
        <w:t xml:space="preserve"> </w:t>
      </w:r>
      <w:r>
        <w:rPr>
          <w:color w:val="221F1F"/>
        </w:rPr>
        <w:t>period</w:t>
      </w:r>
      <w:r>
        <w:rPr>
          <w:color w:val="221F1F"/>
          <w:spacing w:val="-19"/>
        </w:rPr>
        <w:t xml:space="preserve"> </w:t>
      </w:r>
      <w:r>
        <w:rPr>
          <w:color w:val="221F1F"/>
        </w:rPr>
        <w:t>of</w:t>
      </w:r>
      <w:r>
        <w:rPr>
          <w:color w:val="221F1F"/>
          <w:spacing w:val="-16"/>
        </w:rPr>
        <w:t xml:space="preserve"> </w:t>
      </w:r>
      <w:r>
        <w:rPr>
          <w:color w:val="221F1F"/>
        </w:rPr>
        <w:t>42</w:t>
      </w:r>
      <w:r>
        <w:rPr>
          <w:color w:val="221F1F"/>
          <w:spacing w:val="-17"/>
        </w:rPr>
        <w:t xml:space="preserve"> </w:t>
      </w:r>
      <w:r>
        <w:rPr>
          <w:color w:val="221F1F"/>
        </w:rPr>
        <w:t>days,</w:t>
      </w:r>
      <w:r>
        <w:rPr>
          <w:color w:val="221F1F"/>
          <w:spacing w:val="-19"/>
        </w:rPr>
        <w:t xml:space="preserve"> </w:t>
      </w:r>
      <w:r>
        <w:rPr>
          <w:color w:val="221F1F"/>
        </w:rPr>
        <w:t>the</w:t>
      </w:r>
      <w:r>
        <w:rPr>
          <w:color w:val="221F1F"/>
          <w:spacing w:val="-17"/>
        </w:rPr>
        <w:t xml:space="preserve"> </w:t>
      </w:r>
      <w:r>
        <w:rPr>
          <w:color w:val="221F1F"/>
        </w:rPr>
        <w:t>Project</w:t>
      </w:r>
      <w:r>
        <w:rPr>
          <w:color w:val="221F1F"/>
          <w:spacing w:val="-19"/>
        </w:rPr>
        <w:t xml:space="preserve"> </w:t>
      </w:r>
      <w:r>
        <w:rPr>
          <w:color w:val="221F1F"/>
        </w:rPr>
        <w:t>Manager</w:t>
      </w:r>
      <w:r>
        <w:rPr>
          <w:color w:val="221F1F"/>
          <w:spacing w:val="-18"/>
        </w:rPr>
        <w:t xml:space="preserve"> </w:t>
      </w:r>
      <w:r>
        <w:rPr>
          <w:color w:val="221F1F"/>
        </w:rPr>
        <w:t>shall</w:t>
      </w:r>
      <w:r>
        <w:rPr>
          <w:color w:val="221F1F"/>
          <w:spacing w:val="-18"/>
        </w:rPr>
        <w:t xml:space="preserve"> </w:t>
      </w:r>
      <w:r>
        <w:rPr>
          <w:color w:val="221F1F"/>
        </w:rPr>
        <w:t>proceed</w:t>
      </w:r>
      <w:r>
        <w:rPr>
          <w:color w:val="221F1F"/>
          <w:spacing w:val="-18"/>
        </w:rPr>
        <w:t xml:space="preserve"> </w:t>
      </w:r>
      <w:r>
        <w:rPr>
          <w:color w:val="221F1F"/>
        </w:rPr>
        <w:t>in</w:t>
      </w:r>
      <w:r>
        <w:rPr>
          <w:color w:val="221F1F"/>
          <w:spacing w:val="-19"/>
        </w:rPr>
        <w:t xml:space="preserve"> </w:t>
      </w:r>
      <w:r>
        <w:rPr>
          <w:color w:val="221F1F"/>
        </w:rPr>
        <w:t>accordance</w:t>
      </w:r>
      <w:r>
        <w:rPr>
          <w:color w:val="221F1F"/>
          <w:spacing w:val="-18"/>
        </w:rPr>
        <w:t xml:space="preserve"> </w:t>
      </w:r>
      <w:r>
        <w:rPr>
          <w:color w:val="221F1F"/>
        </w:rPr>
        <w:t>with</w:t>
      </w:r>
      <w:r>
        <w:rPr>
          <w:color w:val="221F1F"/>
          <w:spacing w:val="-17"/>
        </w:rPr>
        <w:t xml:space="preserve"> </w:t>
      </w:r>
      <w:r>
        <w:rPr>
          <w:color w:val="221F1F"/>
        </w:rPr>
        <w:t>Sub-Clause</w:t>
      </w:r>
    </w:p>
    <w:p>
      <w:pPr>
        <w:pStyle w:val="7"/>
        <w:spacing w:before="7"/>
        <w:rPr>
          <w:sz w:val="20"/>
        </w:rPr>
      </w:pPr>
    </w:p>
    <w:p>
      <w:pPr>
        <w:spacing w:before="1" w:line="230" w:lineRule="auto"/>
        <w:ind w:left="828" w:right="716"/>
        <w:jc w:val="both"/>
      </w:pPr>
      <w:r>
        <w:rPr>
          <w:color w:val="221F1F"/>
        </w:rPr>
        <w:t>3.5</w:t>
      </w:r>
      <w:r>
        <w:rPr>
          <w:color w:val="221F1F"/>
          <w:spacing w:val="-6"/>
        </w:rPr>
        <w:t xml:space="preserve"> </w:t>
      </w:r>
      <w:r>
        <w:rPr>
          <w:color w:val="221F1F"/>
        </w:rPr>
        <w:t>[Determinations]</w:t>
      </w:r>
      <w:r>
        <w:rPr>
          <w:color w:val="221F1F"/>
          <w:spacing w:val="-4"/>
        </w:rPr>
        <w:t xml:space="preserve"> </w:t>
      </w:r>
      <w:r>
        <w:rPr>
          <w:color w:val="221F1F"/>
        </w:rPr>
        <w:t>to</w:t>
      </w:r>
      <w:r>
        <w:rPr>
          <w:color w:val="221F1F"/>
          <w:spacing w:val="-5"/>
        </w:rPr>
        <w:t xml:space="preserve"> </w:t>
      </w:r>
      <w:r>
        <w:rPr>
          <w:color w:val="221F1F"/>
        </w:rPr>
        <w:t>agree</w:t>
      </w:r>
      <w:r>
        <w:rPr>
          <w:color w:val="221F1F"/>
          <w:spacing w:val="-5"/>
        </w:rPr>
        <w:t xml:space="preserve"> </w:t>
      </w:r>
      <w:r>
        <w:rPr>
          <w:color w:val="221F1F"/>
        </w:rPr>
        <w:t>or</w:t>
      </w:r>
      <w:r>
        <w:rPr>
          <w:color w:val="221F1F"/>
          <w:spacing w:val="-5"/>
        </w:rPr>
        <w:t xml:space="preserve"> </w:t>
      </w:r>
      <w:r>
        <w:rPr>
          <w:color w:val="221F1F"/>
        </w:rPr>
        <w:t>determine</w:t>
      </w:r>
      <w:r>
        <w:rPr>
          <w:color w:val="221F1F"/>
          <w:spacing w:val="-5"/>
        </w:rPr>
        <w:t xml:space="preserve"> </w:t>
      </w:r>
      <w:r>
        <w:rPr>
          <w:color w:val="221F1F"/>
        </w:rPr>
        <w:t>(i)</w:t>
      </w:r>
      <w:r>
        <w:rPr>
          <w:color w:val="221F1F"/>
          <w:spacing w:val="-5"/>
        </w:rPr>
        <w:t xml:space="preserve"> </w:t>
      </w:r>
      <w:r>
        <w:rPr>
          <w:color w:val="221F1F"/>
        </w:rPr>
        <w:t>the</w:t>
      </w:r>
      <w:r>
        <w:rPr>
          <w:color w:val="221F1F"/>
          <w:spacing w:val="-5"/>
        </w:rPr>
        <w:t xml:space="preserve"> </w:t>
      </w:r>
      <w:r>
        <w:rPr>
          <w:color w:val="221F1F"/>
        </w:rPr>
        <w:t>extension</w:t>
      </w:r>
      <w:r>
        <w:rPr>
          <w:color w:val="221F1F"/>
          <w:spacing w:val="-6"/>
        </w:rPr>
        <w:t xml:space="preserve"> </w:t>
      </w:r>
      <w:r>
        <w:rPr>
          <w:color w:val="221F1F"/>
        </w:rPr>
        <w:t>(if</w:t>
      </w:r>
      <w:r>
        <w:rPr>
          <w:color w:val="221F1F"/>
          <w:spacing w:val="-5"/>
        </w:rPr>
        <w:t xml:space="preserve"> </w:t>
      </w:r>
      <w:r>
        <w:rPr>
          <w:color w:val="221F1F"/>
        </w:rPr>
        <w:t>any)</w:t>
      </w:r>
      <w:r>
        <w:rPr>
          <w:color w:val="221F1F"/>
          <w:spacing w:val="-4"/>
        </w:rPr>
        <w:t xml:space="preserve"> </w:t>
      </w:r>
      <w:r>
        <w:rPr>
          <w:color w:val="221F1F"/>
        </w:rPr>
        <w:t>of</w:t>
      </w:r>
      <w:r>
        <w:rPr>
          <w:color w:val="221F1F"/>
          <w:spacing w:val="-5"/>
        </w:rPr>
        <w:t xml:space="preserve"> </w:t>
      </w:r>
      <w:r>
        <w:rPr>
          <w:color w:val="221F1F"/>
        </w:rPr>
        <w:t>the</w:t>
      </w:r>
      <w:r>
        <w:rPr>
          <w:color w:val="221F1F"/>
          <w:spacing w:val="-7"/>
        </w:rPr>
        <w:t xml:space="preserve"> </w:t>
      </w:r>
      <w:r>
        <w:rPr>
          <w:color w:val="221F1F"/>
        </w:rPr>
        <w:t>Time</w:t>
      </w:r>
      <w:r>
        <w:rPr>
          <w:color w:val="221F1F"/>
          <w:spacing w:val="-5"/>
        </w:rPr>
        <w:t xml:space="preserve"> </w:t>
      </w:r>
      <w:r>
        <w:rPr>
          <w:color w:val="221F1F"/>
        </w:rPr>
        <w:t>for</w:t>
      </w:r>
      <w:r>
        <w:rPr>
          <w:color w:val="221F1F"/>
          <w:spacing w:val="-5"/>
        </w:rPr>
        <w:t xml:space="preserve"> </w:t>
      </w:r>
      <w:r>
        <w:rPr>
          <w:color w:val="221F1F"/>
        </w:rPr>
        <w:t>Completion</w:t>
      </w:r>
      <w:r>
        <w:rPr>
          <w:color w:val="221F1F"/>
          <w:spacing w:val="-8"/>
        </w:rPr>
        <w:t xml:space="preserve"> </w:t>
      </w:r>
      <w:r>
        <w:rPr>
          <w:color w:val="221F1F"/>
        </w:rPr>
        <w:t>(before</w:t>
      </w:r>
      <w:r>
        <w:rPr>
          <w:color w:val="221F1F"/>
          <w:spacing w:val="-5"/>
        </w:rPr>
        <w:t xml:space="preserve"> </w:t>
      </w:r>
      <w:r>
        <w:rPr>
          <w:color w:val="221F1F"/>
        </w:rPr>
        <w:t>or</w:t>
      </w:r>
      <w:r>
        <w:rPr>
          <w:color w:val="221F1F"/>
          <w:spacing w:val="-5"/>
        </w:rPr>
        <w:t xml:space="preserve"> </w:t>
      </w:r>
      <w:r>
        <w:rPr>
          <w:color w:val="221F1F"/>
        </w:rPr>
        <w:t>after</w:t>
      </w:r>
      <w:r>
        <w:rPr>
          <w:color w:val="221F1F"/>
          <w:spacing w:val="-52"/>
        </w:rPr>
        <w:t xml:space="preserve"> </w:t>
      </w:r>
      <w:r>
        <w:rPr>
          <w:color w:val="221F1F"/>
        </w:rPr>
        <w:t>its expiry) in accordance with Sub-Clause 8.4 [Extension of Time for Completion], and/or (ii) the additional</w:t>
      </w:r>
      <w:r>
        <w:rPr>
          <w:color w:val="221F1F"/>
          <w:spacing w:val="1"/>
        </w:rPr>
        <w:t xml:space="preserve"> </w:t>
      </w:r>
      <w:r>
        <w:rPr>
          <w:color w:val="221F1F"/>
        </w:rPr>
        <w:t>payment (if</w:t>
      </w:r>
      <w:r>
        <w:rPr>
          <w:color w:val="221F1F"/>
          <w:spacing w:val="1"/>
        </w:rPr>
        <w:t xml:space="preserve"> </w:t>
      </w:r>
      <w:r>
        <w:rPr>
          <w:color w:val="221F1F"/>
        </w:rPr>
        <w:t>any)</w:t>
      </w:r>
      <w:r>
        <w:rPr>
          <w:color w:val="221F1F"/>
          <w:spacing w:val="-2"/>
        </w:rPr>
        <w:t xml:space="preserve"> </w:t>
      </w:r>
      <w:r>
        <w:rPr>
          <w:color w:val="221F1F"/>
        </w:rPr>
        <w:t>to which</w:t>
      </w:r>
      <w:r>
        <w:rPr>
          <w:color w:val="221F1F"/>
          <w:spacing w:val="-3"/>
        </w:rPr>
        <w:t xml:space="preserve"> </w:t>
      </w:r>
      <w:r>
        <w:rPr>
          <w:color w:val="221F1F"/>
        </w:rPr>
        <w:t>the Contractor</w:t>
      </w:r>
      <w:r>
        <w:rPr>
          <w:color w:val="221F1F"/>
          <w:spacing w:val="1"/>
        </w:rPr>
        <w:t xml:space="preserve"> </w:t>
      </w:r>
      <w:r>
        <w:rPr>
          <w:color w:val="221F1F"/>
        </w:rPr>
        <w:t>is</w:t>
      </w:r>
      <w:r>
        <w:rPr>
          <w:color w:val="221F1F"/>
          <w:spacing w:val="-2"/>
        </w:rPr>
        <w:t xml:space="preserve"> </w:t>
      </w:r>
      <w:r>
        <w:rPr>
          <w:color w:val="221F1F"/>
        </w:rPr>
        <w:t>entitled under</w:t>
      </w:r>
      <w:r>
        <w:rPr>
          <w:color w:val="221F1F"/>
          <w:spacing w:val="-2"/>
        </w:rPr>
        <w:t xml:space="preserve"> </w:t>
      </w:r>
      <w:r>
        <w:rPr>
          <w:color w:val="221F1F"/>
        </w:rPr>
        <w:t>the Contract.</w:t>
      </w:r>
    </w:p>
    <w:p>
      <w:pPr>
        <w:spacing w:line="230" w:lineRule="auto"/>
        <w:jc w:val="both"/>
        <w:sectPr>
          <w:headerReference r:id="rId148" w:type="default"/>
          <w:footerReference r:id="rId149" w:type="default"/>
          <w:pgSz w:w="11920" w:h="16850"/>
          <w:pgMar w:top="76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spacing w:before="73" w:line="230" w:lineRule="auto"/>
        <w:ind w:left="828" w:right="715"/>
        <w:jc w:val="both"/>
      </w:pPr>
      <w:r>
        <w:rPr>
          <w:color w:val="221F1F"/>
        </w:rPr>
        <w:t>Each</w:t>
      </w:r>
      <w:r>
        <w:rPr>
          <w:color w:val="221F1F"/>
          <w:spacing w:val="1"/>
        </w:rPr>
        <w:t xml:space="preserve"> </w:t>
      </w:r>
      <w:r>
        <w:rPr>
          <w:color w:val="221F1F"/>
        </w:rPr>
        <w:t>Payment</w:t>
      </w:r>
      <w:r>
        <w:rPr>
          <w:color w:val="221F1F"/>
          <w:spacing w:val="1"/>
        </w:rPr>
        <w:t xml:space="preserve"> </w:t>
      </w:r>
      <w:r>
        <w:rPr>
          <w:color w:val="221F1F"/>
        </w:rPr>
        <w:t>Certiﬁcate</w:t>
      </w:r>
      <w:r>
        <w:rPr>
          <w:color w:val="221F1F"/>
          <w:spacing w:val="1"/>
        </w:rPr>
        <w:t xml:space="preserve"> </w:t>
      </w:r>
      <w:r>
        <w:rPr>
          <w:color w:val="221F1F"/>
        </w:rPr>
        <w:t>shall</w:t>
      </w:r>
      <w:r>
        <w:rPr>
          <w:color w:val="221F1F"/>
          <w:spacing w:val="1"/>
        </w:rPr>
        <w:t xml:space="preserve"> </w:t>
      </w:r>
      <w:r>
        <w:rPr>
          <w:color w:val="221F1F"/>
        </w:rPr>
        <w:t>include</w:t>
      </w:r>
      <w:r>
        <w:rPr>
          <w:color w:val="221F1F"/>
          <w:spacing w:val="1"/>
        </w:rPr>
        <w:t xml:space="preserve"> </w:t>
      </w:r>
      <w:r>
        <w:rPr>
          <w:color w:val="221F1F"/>
        </w:rPr>
        <w:t>such</w:t>
      </w:r>
      <w:r>
        <w:rPr>
          <w:color w:val="221F1F"/>
          <w:spacing w:val="1"/>
        </w:rPr>
        <w:t xml:space="preserve"> </w:t>
      </w:r>
      <w:r>
        <w:rPr>
          <w:color w:val="221F1F"/>
        </w:rPr>
        <w:t>additional</w:t>
      </w:r>
      <w:r>
        <w:rPr>
          <w:color w:val="221F1F"/>
          <w:spacing w:val="1"/>
        </w:rPr>
        <w:t xml:space="preserve"> </w:t>
      </w:r>
      <w:r>
        <w:rPr>
          <w:color w:val="221F1F"/>
        </w:rPr>
        <w:t>payment</w:t>
      </w:r>
      <w:r>
        <w:rPr>
          <w:color w:val="221F1F"/>
          <w:spacing w:val="1"/>
        </w:rPr>
        <w:t xml:space="preserve"> </w:t>
      </w:r>
      <w:r>
        <w:rPr>
          <w:color w:val="221F1F"/>
        </w:rPr>
        <w:t>for</w:t>
      </w:r>
      <w:r>
        <w:rPr>
          <w:color w:val="221F1F"/>
          <w:spacing w:val="1"/>
        </w:rPr>
        <w:t xml:space="preserve"> </w:t>
      </w:r>
      <w:r>
        <w:rPr>
          <w:color w:val="221F1F"/>
        </w:rPr>
        <w:t>any</w:t>
      </w:r>
      <w:r>
        <w:rPr>
          <w:color w:val="221F1F"/>
          <w:spacing w:val="1"/>
        </w:rPr>
        <w:t xml:space="preserve"> </w:t>
      </w:r>
      <w:r>
        <w:rPr>
          <w:color w:val="221F1F"/>
        </w:rPr>
        <w:t>claim</w:t>
      </w:r>
      <w:r>
        <w:rPr>
          <w:color w:val="221F1F"/>
          <w:spacing w:val="1"/>
        </w:rPr>
        <w:t xml:space="preserve"> </w:t>
      </w:r>
      <w:r>
        <w:rPr>
          <w:color w:val="221F1F"/>
        </w:rPr>
        <w:t>as</w:t>
      </w:r>
      <w:r>
        <w:rPr>
          <w:color w:val="221F1F"/>
          <w:spacing w:val="1"/>
        </w:rPr>
        <w:t xml:space="preserve"> </w:t>
      </w:r>
      <w:r>
        <w:rPr>
          <w:color w:val="221F1F"/>
        </w:rPr>
        <w:t>has</w:t>
      </w:r>
      <w:r>
        <w:rPr>
          <w:color w:val="221F1F"/>
          <w:spacing w:val="1"/>
        </w:rPr>
        <w:t xml:space="preserve"> </w:t>
      </w:r>
      <w:r>
        <w:rPr>
          <w:color w:val="221F1F"/>
        </w:rPr>
        <w:t>been</w:t>
      </w:r>
      <w:r>
        <w:rPr>
          <w:color w:val="221F1F"/>
          <w:spacing w:val="1"/>
        </w:rPr>
        <w:t xml:space="preserve"> </w:t>
      </w:r>
      <w:r>
        <w:rPr>
          <w:color w:val="221F1F"/>
        </w:rPr>
        <w:t>reasonably</w:t>
      </w:r>
      <w:r>
        <w:rPr>
          <w:color w:val="221F1F"/>
          <w:spacing w:val="1"/>
        </w:rPr>
        <w:t xml:space="preserve"> </w:t>
      </w:r>
      <w:r>
        <w:rPr>
          <w:color w:val="221F1F"/>
        </w:rPr>
        <w:t>substantiated as due under the relevant provision of the Contract. Unless and until the particulars supplied are</w:t>
      </w:r>
      <w:r>
        <w:rPr>
          <w:color w:val="221F1F"/>
          <w:spacing w:val="1"/>
        </w:rPr>
        <w:t xml:space="preserve"> </w:t>
      </w:r>
      <w:r>
        <w:rPr>
          <w:color w:val="221F1F"/>
        </w:rPr>
        <w:t>sufﬁcient</w:t>
      </w:r>
      <w:r>
        <w:rPr>
          <w:color w:val="221F1F"/>
          <w:spacing w:val="-7"/>
        </w:rPr>
        <w:t xml:space="preserve"> </w:t>
      </w:r>
      <w:r>
        <w:rPr>
          <w:color w:val="221F1F"/>
        </w:rPr>
        <w:t>to</w:t>
      </w:r>
      <w:r>
        <w:rPr>
          <w:color w:val="221F1F"/>
          <w:spacing w:val="-11"/>
        </w:rPr>
        <w:t xml:space="preserve"> </w:t>
      </w:r>
      <w:r>
        <w:rPr>
          <w:color w:val="221F1F"/>
        </w:rPr>
        <w:t>substantiate</w:t>
      </w:r>
      <w:r>
        <w:rPr>
          <w:color w:val="221F1F"/>
          <w:spacing w:val="-9"/>
        </w:rPr>
        <w:t xml:space="preserve"> </w:t>
      </w:r>
      <w:r>
        <w:rPr>
          <w:color w:val="221F1F"/>
        </w:rPr>
        <w:t>the</w:t>
      </w:r>
      <w:r>
        <w:rPr>
          <w:color w:val="221F1F"/>
          <w:spacing w:val="-10"/>
        </w:rPr>
        <w:t xml:space="preserve"> </w:t>
      </w:r>
      <w:r>
        <w:rPr>
          <w:color w:val="221F1F"/>
        </w:rPr>
        <w:t>whole</w:t>
      </w:r>
      <w:r>
        <w:rPr>
          <w:color w:val="221F1F"/>
          <w:spacing w:val="-7"/>
        </w:rPr>
        <w:t xml:space="preserve"> </w:t>
      </w:r>
      <w:r>
        <w:rPr>
          <w:color w:val="221F1F"/>
        </w:rPr>
        <w:t>of</w:t>
      </w:r>
      <w:r>
        <w:rPr>
          <w:color w:val="221F1F"/>
          <w:spacing w:val="-10"/>
        </w:rPr>
        <w:t xml:space="preserve"> </w:t>
      </w:r>
      <w:r>
        <w:rPr>
          <w:color w:val="221F1F"/>
        </w:rPr>
        <w:t>the</w:t>
      </w:r>
      <w:r>
        <w:rPr>
          <w:color w:val="221F1F"/>
          <w:spacing w:val="-8"/>
        </w:rPr>
        <w:t xml:space="preserve"> </w:t>
      </w:r>
      <w:r>
        <w:rPr>
          <w:color w:val="221F1F"/>
        </w:rPr>
        <w:t>claim,</w:t>
      </w:r>
      <w:r>
        <w:rPr>
          <w:color w:val="221F1F"/>
          <w:spacing w:val="-8"/>
        </w:rPr>
        <w:t xml:space="preserve"> </w:t>
      </w:r>
      <w:r>
        <w:rPr>
          <w:color w:val="221F1F"/>
        </w:rPr>
        <w:t>the</w:t>
      </w:r>
      <w:r>
        <w:rPr>
          <w:color w:val="221F1F"/>
          <w:spacing w:val="-8"/>
        </w:rPr>
        <w:t xml:space="preserve"> </w:t>
      </w:r>
      <w:r>
        <w:rPr>
          <w:color w:val="221F1F"/>
        </w:rPr>
        <w:t>Contractor</w:t>
      </w:r>
      <w:r>
        <w:rPr>
          <w:color w:val="221F1F"/>
          <w:spacing w:val="-6"/>
        </w:rPr>
        <w:t xml:space="preserve"> </w:t>
      </w:r>
      <w:r>
        <w:rPr>
          <w:color w:val="221F1F"/>
        </w:rPr>
        <w:t>shall</w:t>
      </w:r>
      <w:r>
        <w:rPr>
          <w:color w:val="221F1F"/>
          <w:spacing w:val="-7"/>
        </w:rPr>
        <w:t xml:space="preserve"> </w:t>
      </w:r>
      <w:r>
        <w:rPr>
          <w:color w:val="221F1F"/>
        </w:rPr>
        <w:t>only</w:t>
      </w:r>
      <w:r>
        <w:rPr>
          <w:color w:val="221F1F"/>
          <w:spacing w:val="-11"/>
        </w:rPr>
        <w:t xml:space="preserve"> </w:t>
      </w:r>
      <w:r>
        <w:rPr>
          <w:color w:val="221F1F"/>
        </w:rPr>
        <w:t>be</w:t>
      </w:r>
      <w:r>
        <w:rPr>
          <w:color w:val="221F1F"/>
          <w:spacing w:val="-7"/>
        </w:rPr>
        <w:t xml:space="preserve"> </w:t>
      </w:r>
      <w:r>
        <w:rPr>
          <w:color w:val="221F1F"/>
        </w:rPr>
        <w:t>entitled</w:t>
      </w:r>
      <w:r>
        <w:rPr>
          <w:color w:val="221F1F"/>
          <w:spacing w:val="-8"/>
        </w:rPr>
        <w:t xml:space="preserve"> </w:t>
      </w:r>
      <w:r>
        <w:rPr>
          <w:color w:val="221F1F"/>
        </w:rPr>
        <w:t>to</w:t>
      </w:r>
      <w:r>
        <w:rPr>
          <w:color w:val="221F1F"/>
          <w:spacing w:val="-7"/>
        </w:rPr>
        <w:t xml:space="preserve"> </w:t>
      </w:r>
      <w:r>
        <w:rPr>
          <w:color w:val="221F1F"/>
        </w:rPr>
        <w:t>payment</w:t>
      </w:r>
      <w:r>
        <w:rPr>
          <w:color w:val="221F1F"/>
          <w:spacing w:val="-7"/>
        </w:rPr>
        <w:t xml:space="preserve"> </w:t>
      </w:r>
      <w:r>
        <w:rPr>
          <w:color w:val="221F1F"/>
        </w:rPr>
        <w:t>for</w:t>
      </w:r>
      <w:r>
        <w:rPr>
          <w:color w:val="221F1F"/>
          <w:spacing w:val="-7"/>
        </w:rPr>
        <w:t xml:space="preserve"> </w:t>
      </w:r>
      <w:r>
        <w:rPr>
          <w:color w:val="221F1F"/>
        </w:rPr>
        <w:t>such</w:t>
      </w:r>
      <w:r>
        <w:rPr>
          <w:color w:val="221F1F"/>
          <w:spacing w:val="-8"/>
        </w:rPr>
        <w:t xml:space="preserve"> </w:t>
      </w:r>
      <w:r>
        <w:rPr>
          <w:color w:val="221F1F"/>
        </w:rPr>
        <w:t>part</w:t>
      </w:r>
      <w:r>
        <w:rPr>
          <w:color w:val="221F1F"/>
          <w:spacing w:val="7"/>
        </w:rPr>
        <w:t xml:space="preserve"> </w:t>
      </w:r>
      <w:r>
        <w:rPr>
          <w:color w:val="221F1F"/>
        </w:rPr>
        <w:t>of</w:t>
      </w:r>
      <w:r>
        <w:rPr>
          <w:color w:val="221F1F"/>
          <w:spacing w:val="-52"/>
        </w:rPr>
        <w:t xml:space="preserve"> </w:t>
      </w:r>
      <w:r>
        <w:rPr>
          <w:color w:val="221F1F"/>
        </w:rPr>
        <w:t>the</w:t>
      </w:r>
      <w:r>
        <w:rPr>
          <w:color w:val="221F1F"/>
          <w:spacing w:val="-24"/>
        </w:rPr>
        <w:t xml:space="preserve"> </w:t>
      </w:r>
      <w:r>
        <w:rPr>
          <w:color w:val="221F1F"/>
        </w:rPr>
        <w:t>claim</w:t>
      </w:r>
      <w:r>
        <w:rPr>
          <w:color w:val="221F1F"/>
          <w:spacing w:val="-28"/>
        </w:rPr>
        <w:t xml:space="preserve"> </w:t>
      </w:r>
      <w:r>
        <w:rPr>
          <w:color w:val="221F1F"/>
        </w:rPr>
        <w:t>as</w:t>
      </w:r>
      <w:r>
        <w:rPr>
          <w:color w:val="221F1F"/>
          <w:spacing w:val="-24"/>
        </w:rPr>
        <w:t xml:space="preserve"> </w:t>
      </w:r>
      <w:r>
        <w:rPr>
          <w:color w:val="221F1F"/>
        </w:rPr>
        <w:t>he</w:t>
      </w:r>
      <w:r>
        <w:rPr>
          <w:color w:val="221F1F"/>
          <w:spacing w:val="-24"/>
        </w:rPr>
        <w:t xml:space="preserve"> </w:t>
      </w:r>
      <w:r>
        <w:rPr>
          <w:color w:val="221F1F"/>
        </w:rPr>
        <w:t>has</w:t>
      </w:r>
      <w:r>
        <w:rPr>
          <w:color w:val="221F1F"/>
          <w:spacing w:val="-22"/>
        </w:rPr>
        <w:t xml:space="preserve"> </w:t>
      </w:r>
      <w:r>
        <w:rPr>
          <w:color w:val="221F1F"/>
        </w:rPr>
        <w:t>been</w:t>
      </w:r>
      <w:r>
        <w:rPr>
          <w:color w:val="221F1F"/>
          <w:spacing w:val="-23"/>
        </w:rPr>
        <w:t xml:space="preserve"> </w:t>
      </w:r>
      <w:r>
        <w:rPr>
          <w:color w:val="221F1F"/>
        </w:rPr>
        <w:t>able</w:t>
      </w:r>
      <w:r>
        <w:rPr>
          <w:color w:val="221F1F"/>
          <w:spacing w:val="-26"/>
        </w:rPr>
        <w:t xml:space="preserve"> </w:t>
      </w:r>
      <w:r>
        <w:rPr>
          <w:color w:val="221F1F"/>
        </w:rPr>
        <w:t>to</w:t>
      </w:r>
      <w:r>
        <w:rPr>
          <w:color w:val="221F1F"/>
          <w:spacing w:val="-24"/>
        </w:rPr>
        <w:t xml:space="preserve"> </w:t>
      </w:r>
      <w:r>
        <w:rPr>
          <w:color w:val="221F1F"/>
        </w:rPr>
        <w:t>substantiate.</w:t>
      </w:r>
    </w:p>
    <w:p>
      <w:pPr>
        <w:pStyle w:val="7"/>
        <w:spacing w:before="8"/>
        <w:rPr>
          <w:sz w:val="20"/>
        </w:rPr>
      </w:pPr>
    </w:p>
    <w:p>
      <w:pPr>
        <w:spacing w:before="1" w:line="230" w:lineRule="auto"/>
        <w:ind w:left="828" w:right="715"/>
        <w:jc w:val="both"/>
      </w:pPr>
      <w:r>
        <w:rPr>
          <w:color w:val="221F1F"/>
          <w:spacing w:val="-1"/>
        </w:rPr>
        <w:t>If</w:t>
      </w:r>
      <w:r>
        <w:rPr>
          <w:color w:val="221F1F"/>
          <w:spacing w:val="-21"/>
        </w:rPr>
        <w:t xml:space="preserve"> </w:t>
      </w:r>
      <w:r>
        <w:rPr>
          <w:color w:val="221F1F"/>
          <w:spacing w:val="-1"/>
        </w:rPr>
        <w:t>the</w:t>
      </w:r>
      <w:r>
        <w:rPr>
          <w:color w:val="221F1F"/>
          <w:spacing w:val="-21"/>
        </w:rPr>
        <w:t xml:space="preserve"> </w:t>
      </w:r>
      <w:r>
        <w:rPr>
          <w:color w:val="221F1F"/>
          <w:spacing w:val="-1"/>
        </w:rPr>
        <w:t>Project</w:t>
      </w:r>
      <w:r>
        <w:rPr>
          <w:color w:val="221F1F"/>
          <w:spacing w:val="-23"/>
        </w:rPr>
        <w:t xml:space="preserve"> </w:t>
      </w:r>
      <w:r>
        <w:rPr>
          <w:color w:val="221F1F"/>
          <w:spacing w:val="-1"/>
        </w:rPr>
        <w:t>Manager</w:t>
      </w:r>
      <w:r>
        <w:rPr>
          <w:color w:val="221F1F"/>
          <w:spacing w:val="-20"/>
        </w:rPr>
        <w:t xml:space="preserve"> </w:t>
      </w:r>
      <w:r>
        <w:rPr>
          <w:color w:val="221F1F"/>
          <w:spacing w:val="-1"/>
        </w:rPr>
        <w:t>does</w:t>
      </w:r>
      <w:r>
        <w:rPr>
          <w:color w:val="221F1F"/>
          <w:spacing w:val="-23"/>
        </w:rPr>
        <w:t xml:space="preserve"> </w:t>
      </w:r>
      <w:r>
        <w:rPr>
          <w:color w:val="221F1F"/>
        </w:rPr>
        <w:t>not</w:t>
      </w:r>
      <w:r>
        <w:rPr>
          <w:color w:val="221F1F"/>
          <w:spacing w:val="-21"/>
        </w:rPr>
        <w:t xml:space="preserve"> </w:t>
      </w:r>
      <w:r>
        <w:rPr>
          <w:color w:val="221F1F"/>
        </w:rPr>
        <w:t>respond</w:t>
      </w:r>
      <w:r>
        <w:rPr>
          <w:color w:val="221F1F"/>
          <w:spacing w:val="-22"/>
        </w:rPr>
        <w:t xml:space="preserve"> </w:t>
      </w:r>
      <w:r>
        <w:rPr>
          <w:color w:val="221F1F"/>
        </w:rPr>
        <w:t>within</w:t>
      </w:r>
      <w:r>
        <w:rPr>
          <w:color w:val="221F1F"/>
          <w:spacing w:val="-24"/>
        </w:rPr>
        <w:t xml:space="preserve"> </w:t>
      </w:r>
      <w:r>
        <w:rPr>
          <w:color w:val="221F1F"/>
        </w:rPr>
        <w:t>the</w:t>
      </w:r>
      <w:r>
        <w:rPr>
          <w:color w:val="221F1F"/>
          <w:spacing w:val="-21"/>
        </w:rPr>
        <w:t xml:space="preserve"> </w:t>
      </w:r>
      <w:r>
        <w:rPr>
          <w:color w:val="221F1F"/>
        </w:rPr>
        <w:t>timeframe</w:t>
      </w:r>
      <w:r>
        <w:rPr>
          <w:color w:val="221F1F"/>
          <w:spacing w:val="-21"/>
        </w:rPr>
        <w:t xml:space="preserve"> </w:t>
      </w:r>
      <w:r>
        <w:rPr>
          <w:color w:val="221F1F"/>
        </w:rPr>
        <w:t>deﬁned</w:t>
      </w:r>
      <w:r>
        <w:rPr>
          <w:color w:val="221F1F"/>
          <w:spacing w:val="-20"/>
        </w:rPr>
        <w:t xml:space="preserve"> </w:t>
      </w:r>
      <w:r>
        <w:rPr>
          <w:color w:val="221F1F"/>
        </w:rPr>
        <w:t>in</w:t>
      </w:r>
      <w:r>
        <w:rPr>
          <w:color w:val="221F1F"/>
          <w:spacing w:val="-24"/>
        </w:rPr>
        <w:t xml:space="preserve"> </w:t>
      </w:r>
      <w:r>
        <w:rPr>
          <w:color w:val="221F1F"/>
        </w:rPr>
        <w:t>this</w:t>
      </w:r>
      <w:r>
        <w:rPr>
          <w:color w:val="221F1F"/>
          <w:spacing w:val="-21"/>
        </w:rPr>
        <w:t xml:space="preserve"> </w:t>
      </w:r>
      <w:r>
        <w:rPr>
          <w:color w:val="221F1F"/>
        </w:rPr>
        <w:t>Clause,</w:t>
      </w:r>
      <w:r>
        <w:rPr>
          <w:color w:val="221F1F"/>
          <w:spacing w:val="-24"/>
        </w:rPr>
        <w:t xml:space="preserve"> </w:t>
      </w:r>
      <w:r>
        <w:rPr>
          <w:color w:val="221F1F"/>
        </w:rPr>
        <w:t>either</w:t>
      </w:r>
      <w:r>
        <w:rPr>
          <w:color w:val="221F1F"/>
          <w:spacing w:val="-23"/>
        </w:rPr>
        <w:t xml:space="preserve"> </w:t>
      </w:r>
      <w:r>
        <w:rPr>
          <w:color w:val="221F1F"/>
        </w:rPr>
        <w:t>Party</w:t>
      </w:r>
      <w:r>
        <w:rPr>
          <w:color w:val="221F1F"/>
          <w:spacing w:val="-24"/>
        </w:rPr>
        <w:t xml:space="preserve"> </w:t>
      </w:r>
      <w:r>
        <w:rPr>
          <w:color w:val="221F1F"/>
        </w:rPr>
        <w:t>may</w:t>
      </w:r>
      <w:r>
        <w:rPr>
          <w:color w:val="221F1F"/>
          <w:spacing w:val="-24"/>
        </w:rPr>
        <w:t xml:space="preserve"> </w:t>
      </w:r>
      <w:r>
        <w:rPr>
          <w:color w:val="221F1F"/>
        </w:rPr>
        <w:t>consider</w:t>
      </w:r>
      <w:r>
        <w:rPr>
          <w:color w:val="221F1F"/>
          <w:spacing w:val="-6"/>
        </w:rPr>
        <w:t xml:space="preserve"> </w:t>
      </w:r>
      <w:r>
        <w:rPr>
          <w:color w:val="221F1F"/>
        </w:rPr>
        <w:t>that</w:t>
      </w:r>
      <w:r>
        <w:rPr>
          <w:color w:val="221F1F"/>
          <w:spacing w:val="-52"/>
        </w:rPr>
        <w:t xml:space="preserve"> </w:t>
      </w:r>
      <w:r>
        <w:rPr>
          <w:color w:val="221F1F"/>
          <w:spacing w:val="-1"/>
        </w:rPr>
        <w:t xml:space="preserve">the claim is </w:t>
      </w:r>
      <w:r>
        <w:rPr>
          <w:color w:val="221F1F"/>
        </w:rPr>
        <w:t>rejected by the Project Manager and any of the Parties may refer to Arbitration in accordance with</w:t>
      </w:r>
      <w:r>
        <w:rPr>
          <w:color w:val="221F1F"/>
          <w:spacing w:val="1"/>
        </w:rPr>
        <w:t xml:space="preserve"> </w:t>
      </w:r>
      <w:r>
        <w:rPr>
          <w:color w:val="221F1F"/>
        </w:rPr>
        <w:t>Sub-Clause</w:t>
      </w:r>
      <w:r>
        <w:rPr>
          <w:color w:val="221F1F"/>
          <w:spacing w:val="-25"/>
        </w:rPr>
        <w:t xml:space="preserve"> </w:t>
      </w:r>
      <w:r>
        <w:rPr>
          <w:color w:val="221F1F"/>
        </w:rPr>
        <w:t>24.4</w:t>
      </w:r>
      <w:r>
        <w:rPr>
          <w:color w:val="221F1F"/>
          <w:spacing w:val="-24"/>
        </w:rPr>
        <w:t xml:space="preserve"> </w:t>
      </w:r>
      <w:r>
        <w:rPr>
          <w:color w:val="221F1F"/>
        </w:rPr>
        <w:t>[Arbitration].</w:t>
      </w:r>
    </w:p>
    <w:p>
      <w:pPr>
        <w:pStyle w:val="7"/>
        <w:spacing w:before="8"/>
        <w:rPr>
          <w:sz w:val="20"/>
        </w:rPr>
      </w:pPr>
    </w:p>
    <w:p>
      <w:pPr>
        <w:spacing w:line="230" w:lineRule="auto"/>
        <w:ind w:left="403" w:right="716"/>
        <w:jc w:val="both"/>
      </w:pPr>
      <w:r>
        <w:rPr>
          <w:color w:val="221F1F"/>
          <w:spacing w:val="-1"/>
        </w:rPr>
        <w:t>The</w:t>
      </w:r>
      <w:r>
        <w:rPr>
          <w:color w:val="221F1F"/>
          <w:spacing w:val="-5"/>
        </w:rPr>
        <w:t xml:space="preserve"> </w:t>
      </w:r>
      <w:r>
        <w:rPr>
          <w:color w:val="221F1F"/>
          <w:spacing w:val="-1"/>
        </w:rPr>
        <w:t>requirements</w:t>
      </w:r>
      <w:r>
        <w:rPr>
          <w:color w:val="221F1F"/>
          <w:spacing w:val="-2"/>
        </w:rPr>
        <w:t xml:space="preserve"> </w:t>
      </w:r>
      <w:r>
        <w:rPr>
          <w:color w:val="221F1F"/>
          <w:spacing w:val="-1"/>
        </w:rPr>
        <w:t>of</w:t>
      </w:r>
      <w:r>
        <w:rPr>
          <w:color w:val="221F1F"/>
          <w:spacing w:val="-2"/>
        </w:rPr>
        <w:t xml:space="preserve"> </w:t>
      </w:r>
      <w:r>
        <w:rPr>
          <w:color w:val="221F1F"/>
        </w:rPr>
        <w:t>this</w:t>
      </w:r>
      <w:r>
        <w:rPr>
          <w:color w:val="221F1F"/>
          <w:spacing w:val="-2"/>
        </w:rPr>
        <w:t xml:space="preserve"> </w:t>
      </w:r>
      <w:r>
        <w:rPr>
          <w:color w:val="221F1F"/>
        </w:rPr>
        <w:t>Sub-Clause</w:t>
      </w:r>
      <w:r>
        <w:rPr>
          <w:color w:val="221F1F"/>
          <w:spacing w:val="-2"/>
        </w:rPr>
        <w:t xml:space="preserve"> </w:t>
      </w:r>
      <w:r>
        <w:rPr>
          <w:color w:val="221F1F"/>
        </w:rPr>
        <w:t>are</w:t>
      </w:r>
      <w:r>
        <w:rPr>
          <w:color w:val="221F1F"/>
          <w:spacing w:val="-2"/>
        </w:rPr>
        <w:t xml:space="preserve"> </w:t>
      </w:r>
      <w:r>
        <w:rPr>
          <w:color w:val="221F1F"/>
        </w:rPr>
        <w:t>in</w:t>
      </w:r>
      <w:r>
        <w:rPr>
          <w:color w:val="221F1F"/>
          <w:spacing w:val="-3"/>
        </w:rPr>
        <w:t xml:space="preserve"> </w:t>
      </w:r>
      <w:r>
        <w:rPr>
          <w:color w:val="221F1F"/>
        </w:rPr>
        <w:t>addition</w:t>
      </w:r>
      <w:r>
        <w:rPr>
          <w:color w:val="221F1F"/>
          <w:spacing w:val="-3"/>
        </w:rPr>
        <w:t xml:space="preserve"> </w:t>
      </w:r>
      <w:r>
        <w:rPr>
          <w:color w:val="221F1F"/>
        </w:rPr>
        <w:t>to</w:t>
      </w:r>
      <w:r>
        <w:rPr>
          <w:color w:val="221F1F"/>
          <w:spacing w:val="-3"/>
        </w:rPr>
        <w:t xml:space="preserve"> </w:t>
      </w:r>
      <w:r>
        <w:rPr>
          <w:color w:val="221F1F"/>
        </w:rPr>
        <w:t>those</w:t>
      </w:r>
      <w:r>
        <w:rPr>
          <w:color w:val="221F1F"/>
          <w:spacing w:val="-2"/>
        </w:rPr>
        <w:t xml:space="preserve"> </w:t>
      </w:r>
      <w:r>
        <w:rPr>
          <w:color w:val="221F1F"/>
        </w:rPr>
        <w:t>of</w:t>
      </w:r>
      <w:r>
        <w:rPr>
          <w:color w:val="221F1F"/>
          <w:spacing w:val="-2"/>
        </w:rPr>
        <w:t xml:space="preserve"> </w:t>
      </w:r>
      <w:r>
        <w:rPr>
          <w:color w:val="221F1F"/>
        </w:rPr>
        <w:t>any</w:t>
      </w:r>
      <w:r>
        <w:rPr>
          <w:color w:val="221F1F"/>
          <w:spacing w:val="-5"/>
        </w:rPr>
        <w:t xml:space="preserve"> </w:t>
      </w:r>
      <w:r>
        <w:rPr>
          <w:color w:val="221F1F"/>
        </w:rPr>
        <w:t>other</w:t>
      </w:r>
      <w:r>
        <w:rPr>
          <w:color w:val="221F1F"/>
          <w:spacing w:val="-2"/>
        </w:rPr>
        <w:t xml:space="preserve"> </w:t>
      </w:r>
      <w:r>
        <w:rPr>
          <w:color w:val="221F1F"/>
        </w:rPr>
        <w:t>Sub-Clause</w:t>
      </w:r>
      <w:r>
        <w:rPr>
          <w:color w:val="221F1F"/>
          <w:spacing w:val="-2"/>
        </w:rPr>
        <w:t xml:space="preserve"> </w:t>
      </w:r>
      <w:r>
        <w:rPr>
          <w:color w:val="221F1F"/>
        </w:rPr>
        <w:t>which</w:t>
      </w:r>
      <w:r>
        <w:rPr>
          <w:color w:val="221F1F"/>
          <w:spacing w:val="-2"/>
        </w:rPr>
        <w:t xml:space="preserve"> </w:t>
      </w:r>
      <w:r>
        <w:rPr>
          <w:color w:val="221F1F"/>
        </w:rPr>
        <w:t>may</w:t>
      </w:r>
      <w:r>
        <w:rPr>
          <w:color w:val="221F1F"/>
          <w:spacing w:val="-5"/>
        </w:rPr>
        <w:t xml:space="preserve"> </w:t>
      </w:r>
      <w:r>
        <w:rPr>
          <w:color w:val="221F1F"/>
        </w:rPr>
        <w:t>apply</w:t>
      </w:r>
      <w:r>
        <w:rPr>
          <w:color w:val="221F1F"/>
          <w:spacing w:val="-5"/>
        </w:rPr>
        <w:t xml:space="preserve"> </w:t>
      </w:r>
      <w:r>
        <w:rPr>
          <w:color w:val="221F1F"/>
        </w:rPr>
        <w:t>to</w:t>
      </w:r>
      <w:r>
        <w:rPr>
          <w:color w:val="221F1F"/>
          <w:spacing w:val="-3"/>
        </w:rPr>
        <w:t xml:space="preserve"> </w:t>
      </w:r>
      <w:r>
        <w:rPr>
          <w:color w:val="221F1F"/>
        </w:rPr>
        <w:t>a</w:t>
      </w:r>
      <w:r>
        <w:rPr>
          <w:color w:val="221F1F"/>
          <w:spacing w:val="-2"/>
        </w:rPr>
        <w:t xml:space="preserve"> </w:t>
      </w:r>
      <w:r>
        <w:rPr>
          <w:color w:val="221F1F"/>
        </w:rPr>
        <w:t>claim.</w:t>
      </w:r>
      <w:r>
        <w:rPr>
          <w:color w:val="221F1F"/>
          <w:spacing w:val="-15"/>
        </w:rPr>
        <w:t xml:space="preserve"> </w:t>
      </w:r>
      <w:r>
        <w:rPr>
          <w:color w:val="221F1F"/>
        </w:rPr>
        <w:t>If</w:t>
      </w:r>
      <w:r>
        <w:rPr>
          <w:color w:val="221F1F"/>
          <w:spacing w:val="-52"/>
        </w:rPr>
        <w:t xml:space="preserve"> </w:t>
      </w:r>
      <w:r>
        <w:rPr>
          <w:color w:val="221F1F"/>
        </w:rPr>
        <w:t>the</w:t>
      </w:r>
      <w:r>
        <w:rPr>
          <w:color w:val="221F1F"/>
          <w:spacing w:val="-3"/>
        </w:rPr>
        <w:t xml:space="preserve"> </w:t>
      </w:r>
      <w:r>
        <w:rPr>
          <w:color w:val="221F1F"/>
        </w:rPr>
        <w:t>Contractor</w:t>
      </w:r>
      <w:r>
        <w:rPr>
          <w:color w:val="221F1F"/>
          <w:spacing w:val="-5"/>
        </w:rPr>
        <w:t xml:space="preserve"> </w:t>
      </w:r>
      <w:r>
        <w:rPr>
          <w:color w:val="221F1F"/>
        </w:rPr>
        <w:t>fails</w:t>
      </w:r>
      <w:r>
        <w:rPr>
          <w:color w:val="221F1F"/>
          <w:spacing w:val="-4"/>
        </w:rPr>
        <w:t xml:space="preserve"> </w:t>
      </w:r>
      <w:r>
        <w:rPr>
          <w:color w:val="221F1F"/>
        </w:rPr>
        <w:t>to</w:t>
      </w:r>
      <w:r>
        <w:rPr>
          <w:color w:val="221F1F"/>
          <w:spacing w:val="-4"/>
        </w:rPr>
        <w:t xml:space="preserve"> </w:t>
      </w:r>
      <w:r>
        <w:rPr>
          <w:color w:val="221F1F"/>
        </w:rPr>
        <w:t>comply</w:t>
      </w:r>
      <w:r>
        <w:rPr>
          <w:color w:val="221F1F"/>
          <w:spacing w:val="-8"/>
        </w:rPr>
        <w:t xml:space="preserve"> </w:t>
      </w:r>
      <w:r>
        <w:rPr>
          <w:color w:val="221F1F"/>
        </w:rPr>
        <w:t>with this</w:t>
      </w:r>
      <w:r>
        <w:rPr>
          <w:color w:val="221F1F"/>
          <w:spacing w:val="-3"/>
        </w:rPr>
        <w:t xml:space="preserve"> </w:t>
      </w:r>
      <w:r>
        <w:rPr>
          <w:color w:val="221F1F"/>
        </w:rPr>
        <w:t>or</w:t>
      </w:r>
      <w:r>
        <w:rPr>
          <w:color w:val="221F1F"/>
          <w:spacing w:val="-3"/>
        </w:rPr>
        <w:t xml:space="preserve"> </w:t>
      </w:r>
      <w:r>
        <w:rPr>
          <w:color w:val="221F1F"/>
        </w:rPr>
        <w:t>another</w:t>
      </w:r>
      <w:r>
        <w:rPr>
          <w:color w:val="221F1F"/>
          <w:spacing w:val="-4"/>
        </w:rPr>
        <w:t xml:space="preserve"> </w:t>
      </w:r>
      <w:r>
        <w:rPr>
          <w:color w:val="221F1F"/>
        </w:rPr>
        <w:t>Sub-Clause</w:t>
      </w:r>
      <w:r>
        <w:rPr>
          <w:color w:val="221F1F"/>
          <w:spacing w:val="-3"/>
        </w:rPr>
        <w:t xml:space="preserve"> </w:t>
      </w:r>
      <w:r>
        <w:rPr>
          <w:color w:val="221F1F"/>
        </w:rPr>
        <w:t>in</w:t>
      </w:r>
      <w:r>
        <w:rPr>
          <w:color w:val="221F1F"/>
          <w:spacing w:val="-4"/>
        </w:rPr>
        <w:t xml:space="preserve"> </w:t>
      </w:r>
      <w:r>
        <w:rPr>
          <w:color w:val="221F1F"/>
        </w:rPr>
        <w:t>relation</w:t>
      </w:r>
      <w:r>
        <w:rPr>
          <w:color w:val="221F1F"/>
          <w:spacing w:val="-5"/>
        </w:rPr>
        <w:t xml:space="preserve"> </w:t>
      </w:r>
      <w:r>
        <w:rPr>
          <w:color w:val="221F1F"/>
        </w:rPr>
        <w:t>to</w:t>
      </w:r>
      <w:r>
        <w:rPr>
          <w:color w:val="221F1F"/>
          <w:spacing w:val="-4"/>
        </w:rPr>
        <w:t xml:space="preserve"> </w:t>
      </w:r>
      <w:r>
        <w:rPr>
          <w:color w:val="221F1F"/>
        </w:rPr>
        <w:t>any</w:t>
      </w:r>
      <w:r>
        <w:rPr>
          <w:color w:val="221F1F"/>
          <w:spacing w:val="-2"/>
        </w:rPr>
        <w:t xml:space="preserve"> </w:t>
      </w:r>
      <w:r>
        <w:rPr>
          <w:color w:val="221F1F"/>
        </w:rPr>
        <w:t>claim,</w:t>
      </w:r>
      <w:r>
        <w:rPr>
          <w:color w:val="221F1F"/>
          <w:spacing w:val="-6"/>
        </w:rPr>
        <w:t xml:space="preserve"> </w:t>
      </w:r>
      <w:r>
        <w:rPr>
          <w:color w:val="221F1F"/>
        </w:rPr>
        <w:t>any</w:t>
      </w:r>
      <w:r>
        <w:rPr>
          <w:color w:val="221F1F"/>
          <w:spacing w:val="-4"/>
        </w:rPr>
        <w:t xml:space="preserve"> </w:t>
      </w:r>
      <w:r>
        <w:rPr>
          <w:color w:val="221F1F"/>
        </w:rPr>
        <w:t>extension</w:t>
      </w:r>
      <w:r>
        <w:rPr>
          <w:color w:val="221F1F"/>
          <w:spacing w:val="20"/>
        </w:rPr>
        <w:t xml:space="preserve"> </w:t>
      </w:r>
      <w:r>
        <w:rPr>
          <w:color w:val="221F1F"/>
        </w:rPr>
        <w:t>of</w:t>
      </w:r>
      <w:r>
        <w:rPr>
          <w:color w:val="221F1F"/>
          <w:spacing w:val="-6"/>
        </w:rPr>
        <w:t xml:space="preserve"> </w:t>
      </w:r>
      <w:r>
        <w:rPr>
          <w:color w:val="221F1F"/>
        </w:rPr>
        <w:t>time</w:t>
      </w:r>
      <w:r>
        <w:rPr>
          <w:color w:val="221F1F"/>
          <w:spacing w:val="-8"/>
        </w:rPr>
        <w:t xml:space="preserve"> </w:t>
      </w:r>
      <w:r>
        <w:rPr>
          <w:color w:val="221F1F"/>
        </w:rPr>
        <w:t>and/or</w:t>
      </w:r>
      <w:r>
        <w:rPr>
          <w:color w:val="221F1F"/>
          <w:spacing w:val="-52"/>
        </w:rPr>
        <w:t xml:space="preserve"> </w:t>
      </w:r>
      <w:r>
        <w:rPr>
          <w:color w:val="221F1F"/>
        </w:rPr>
        <w:t>additional payment shall take account of the extent (if any) to which the failure has prevented or prejudiced proper</w:t>
      </w:r>
      <w:r>
        <w:rPr>
          <w:color w:val="221F1F"/>
          <w:spacing w:val="1"/>
        </w:rPr>
        <w:t xml:space="preserve"> </w:t>
      </w:r>
      <w:r>
        <w:rPr>
          <w:color w:val="221F1F"/>
          <w:spacing w:val="-1"/>
        </w:rPr>
        <w:t>investigation</w:t>
      </w:r>
      <w:r>
        <w:rPr>
          <w:color w:val="221F1F"/>
          <w:spacing w:val="-8"/>
        </w:rPr>
        <w:t xml:space="preserve"> </w:t>
      </w:r>
      <w:r>
        <w:rPr>
          <w:color w:val="221F1F"/>
        </w:rPr>
        <w:t>of</w:t>
      </w:r>
      <w:r>
        <w:rPr>
          <w:color w:val="221F1F"/>
          <w:spacing w:val="-9"/>
        </w:rPr>
        <w:t xml:space="preserve"> </w:t>
      </w:r>
      <w:r>
        <w:rPr>
          <w:color w:val="221F1F"/>
        </w:rPr>
        <w:t>the</w:t>
      </w:r>
      <w:r>
        <w:rPr>
          <w:color w:val="221F1F"/>
          <w:spacing w:val="-9"/>
        </w:rPr>
        <w:t xml:space="preserve"> </w:t>
      </w:r>
      <w:r>
        <w:rPr>
          <w:color w:val="221F1F"/>
        </w:rPr>
        <w:t>claim,</w:t>
      </w:r>
      <w:r>
        <w:rPr>
          <w:color w:val="221F1F"/>
          <w:spacing w:val="-9"/>
        </w:rPr>
        <w:t xml:space="preserve"> </w:t>
      </w:r>
      <w:r>
        <w:rPr>
          <w:color w:val="221F1F"/>
        </w:rPr>
        <w:t>unless</w:t>
      </w:r>
      <w:r>
        <w:rPr>
          <w:color w:val="221F1F"/>
          <w:spacing w:val="-9"/>
        </w:rPr>
        <w:t xml:space="preserve"> </w:t>
      </w:r>
      <w:r>
        <w:rPr>
          <w:color w:val="221F1F"/>
        </w:rPr>
        <w:t>the</w:t>
      </w:r>
      <w:r>
        <w:rPr>
          <w:color w:val="221F1F"/>
          <w:spacing w:val="-9"/>
        </w:rPr>
        <w:t xml:space="preserve"> </w:t>
      </w:r>
      <w:r>
        <w:rPr>
          <w:color w:val="221F1F"/>
        </w:rPr>
        <w:t>claim</w:t>
      </w:r>
      <w:r>
        <w:rPr>
          <w:color w:val="221F1F"/>
          <w:spacing w:val="-13"/>
        </w:rPr>
        <w:t xml:space="preserve"> </w:t>
      </w:r>
      <w:r>
        <w:rPr>
          <w:color w:val="221F1F"/>
        </w:rPr>
        <w:t>is</w:t>
      </w:r>
      <w:r>
        <w:rPr>
          <w:color w:val="221F1F"/>
          <w:spacing w:val="-7"/>
        </w:rPr>
        <w:t xml:space="preserve"> </w:t>
      </w:r>
      <w:r>
        <w:rPr>
          <w:color w:val="221F1F"/>
        </w:rPr>
        <w:t>excluded</w:t>
      </w:r>
      <w:r>
        <w:rPr>
          <w:color w:val="221F1F"/>
          <w:spacing w:val="-10"/>
        </w:rPr>
        <w:t xml:space="preserve"> </w:t>
      </w:r>
      <w:r>
        <w:rPr>
          <w:color w:val="221F1F"/>
        </w:rPr>
        <w:t>under</w:t>
      </w:r>
      <w:r>
        <w:rPr>
          <w:color w:val="221F1F"/>
          <w:spacing w:val="-9"/>
        </w:rPr>
        <w:t xml:space="preserve"> </w:t>
      </w:r>
      <w:r>
        <w:rPr>
          <w:color w:val="221F1F"/>
        </w:rPr>
        <w:t>the</w:t>
      </w:r>
      <w:r>
        <w:rPr>
          <w:color w:val="221F1F"/>
          <w:spacing w:val="-7"/>
        </w:rPr>
        <w:t xml:space="preserve"> </w:t>
      </w:r>
      <w:r>
        <w:rPr>
          <w:color w:val="221F1F"/>
        </w:rPr>
        <w:t>second</w:t>
      </w:r>
      <w:r>
        <w:rPr>
          <w:color w:val="221F1F"/>
          <w:spacing w:val="-7"/>
        </w:rPr>
        <w:t xml:space="preserve"> </w:t>
      </w:r>
      <w:r>
        <w:rPr>
          <w:color w:val="221F1F"/>
        </w:rPr>
        <w:t>paragraph</w:t>
      </w:r>
      <w:r>
        <w:rPr>
          <w:color w:val="221F1F"/>
          <w:spacing w:val="-11"/>
        </w:rPr>
        <w:t xml:space="preserve"> </w:t>
      </w:r>
      <w:r>
        <w:rPr>
          <w:color w:val="221F1F"/>
        </w:rPr>
        <w:t>of</w:t>
      </w:r>
      <w:r>
        <w:rPr>
          <w:color w:val="221F1F"/>
          <w:spacing w:val="-9"/>
        </w:rPr>
        <w:t xml:space="preserve"> </w:t>
      </w:r>
      <w:r>
        <w:rPr>
          <w:color w:val="221F1F"/>
        </w:rPr>
        <w:t>this Sub-Clause</w:t>
      </w:r>
      <w:r>
        <w:rPr>
          <w:color w:val="221F1F"/>
          <w:spacing w:val="-24"/>
        </w:rPr>
        <w:t xml:space="preserve"> </w:t>
      </w:r>
      <w:r>
        <w:rPr>
          <w:color w:val="221F1F"/>
        </w:rPr>
        <w:t>24.3.</w:t>
      </w:r>
    </w:p>
    <w:p>
      <w:pPr>
        <w:pStyle w:val="7"/>
        <w:spacing w:before="10"/>
        <w:rPr>
          <w:sz w:val="20"/>
        </w:rPr>
      </w:pPr>
    </w:p>
    <w:p>
      <w:pPr>
        <w:ind w:left="2340"/>
        <w:rPr>
          <w:b/>
          <w:i/>
        </w:rPr>
      </w:pPr>
      <w:r>
        <w:rPr>
          <w:b/>
          <w:i/>
          <w:color w:val="221F1F"/>
          <w:spacing w:val="-1"/>
        </w:rPr>
        <w:t>Amicable</w:t>
      </w:r>
      <w:r>
        <w:rPr>
          <w:b/>
          <w:i/>
          <w:color w:val="221F1F"/>
          <w:spacing w:val="-21"/>
        </w:rPr>
        <w:t xml:space="preserve"> </w:t>
      </w:r>
      <w:r>
        <w:rPr>
          <w:b/>
          <w:i/>
          <w:color w:val="221F1F"/>
        </w:rPr>
        <w:t>Settlement</w:t>
      </w:r>
    </w:p>
    <w:p>
      <w:pPr>
        <w:pStyle w:val="7"/>
        <w:spacing w:before="10"/>
        <w:rPr>
          <w:b/>
          <w:i/>
          <w:sz w:val="20"/>
        </w:rPr>
      </w:pPr>
    </w:p>
    <w:p>
      <w:pPr>
        <w:spacing w:line="230" w:lineRule="auto"/>
        <w:ind w:left="252" w:right="713"/>
        <w:jc w:val="both"/>
      </w:pPr>
      <w:r>
        <w:rPr>
          <w:color w:val="221F1F"/>
        </w:rPr>
        <w:t>Where a notice of a claim has been given, both Parties shall attempt to settle the dispute amicably before the</w:t>
      </w:r>
      <w:r>
        <w:rPr>
          <w:color w:val="221F1F"/>
          <w:spacing w:val="1"/>
        </w:rPr>
        <w:t xml:space="preserve"> </w:t>
      </w:r>
      <w:r>
        <w:rPr>
          <w:color w:val="221F1F"/>
        </w:rPr>
        <w:t>commencement of arbitration. However, unless both Parties agree otherwise, the Party giving a notice of a claim in</w:t>
      </w:r>
      <w:r>
        <w:rPr>
          <w:color w:val="221F1F"/>
          <w:spacing w:val="1"/>
        </w:rPr>
        <w:t xml:space="preserve"> </w:t>
      </w:r>
      <w:r>
        <w:rPr>
          <w:color w:val="221F1F"/>
          <w:spacing w:val="-1"/>
        </w:rPr>
        <w:t>accordance</w:t>
      </w:r>
      <w:r>
        <w:rPr>
          <w:color w:val="221F1F"/>
          <w:spacing w:val="-2"/>
        </w:rPr>
        <w:t xml:space="preserve"> </w:t>
      </w:r>
      <w:r>
        <w:rPr>
          <w:color w:val="221F1F"/>
          <w:spacing w:val="-1"/>
        </w:rPr>
        <w:t>with</w:t>
      </w:r>
      <w:r>
        <w:rPr>
          <w:color w:val="221F1F"/>
          <w:spacing w:val="-2"/>
        </w:rPr>
        <w:t xml:space="preserve"> </w:t>
      </w:r>
      <w:r>
        <w:rPr>
          <w:color w:val="221F1F"/>
          <w:spacing w:val="-1"/>
        </w:rPr>
        <w:t>Sub-Clause</w:t>
      </w:r>
      <w:r>
        <w:rPr>
          <w:color w:val="221F1F"/>
          <w:spacing w:val="-2"/>
        </w:rPr>
        <w:t xml:space="preserve"> </w:t>
      </w:r>
      <w:r>
        <w:rPr>
          <w:color w:val="221F1F"/>
        </w:rPr>
        <w:t>24.1</w:t>
      </w:r>
      <w:r>
        <w:rPr>
          <w:color w:val="221F1F"/>
          <w:spacing w:val="-2"/>
        </w:rPr>
        <w:t xml:space="preserve"> </w:t>
      </w:r>
      <w:r>
        <w:rPr>
          <w:color w:val="221F1F"/>
        </w:rPr>
        <w:t>above</w:t>
      </w:r>
      <w:r>
        <w:rPr>
          <w:color w:val="221F1F"/>
          <w:spacing w:val="-2"/>
        </w:rPr>
        <w:t xml:space="preserve"> </w:t>
      </w:r>
      <w:r>
        <w:rPr>
          <w:color w:val="221F1F"/>
        </w:rPr>
        <w:t>should</w:t>
      </w:r>
      <w:r>
        <w:rPr>
          <w:color w:val="221F1F"/>
          <w:spacing w:val="-2"/>
        </w:rPr>
        <w:t xml:space="preserve"> </w:t>
      </w:r>
      <w:r>
        <w:rPr>
          <w:color w:val="221F1F"/>
        </w:rPr>
        <w:t>move</w:t>
      </w:r>
      <w:r>
        <w:rPr>
          <w:color w:val="221F1F"/>
          <w:spacing w:val="-1"/>
        </w:rPr>
        <w:t xml:space="preserve"> </w:t>
      </w:r>
      <w:r>
        <w:rPr>
          <w:color w:val="221F1F"/>
        </w:rPr>
        <w:t>to</w:t>
      </w:r>
      <w:r>
        <w:rPr>
          <w:color w:val="221F1F"/>
          <w:spacing w:val="-3"/>
        </w:rPr>
        <w:t xml:space="preserve"> </w:t>
      </w:r>
      <w:r>
        <w:rPr>
          <w:color w:val="221F1F"/>
        </w:rPr>
        <w:t>commence</w:t>
      </w:r>
      <w:r>
        <w:rPr>
          <w:color w:val="221F1F"/>
          <w:spacing w:val="-1"/>
        </w:rPr>
        <w:t xml:space="preserve"> </w:t>
      </w:r>
      <w:r>
        <w:rPr>
          <w:color w:val="221F1F"/>
        </w:rPr>
        <w:t>arbitration</w:t>
      </w:r>
      <w:r>
        <w:rPr>
          <w:color w:val="221F1F"/>
          <w:spacing w:val="-3"/>
        </w:rPr>
        <w:t xml:space="preserve"> </w:t>
      </w:r>
      <w:r>
        <w:rPr>
          <w:color w:val="221F1F"/>
        </w:rPr>
        <w:t>after</w:t>
      </w:r>
      <w:r>
        <w:rPr>
          <w:color w:val="221F1F"/>
          <w:spacing w:val="-1"/>
        </w:rPr>
        <w:t xml:space="preserve"> </w:t>
      </w:r>
      <w:r>
        <w:rPr>
          <w:color w:val="221F1F"/>
        </w:rPr>
        <w:t>the</w:t>
      </w:r>
      <w:r>
        <w:rPr>
          <w:color w:val="221F1F"/>
          <w:spacing w:val="-2"/>
        </w:rPr>
        <w:t xml:space="preserve"> </w:t>
      </w:r>
      <w:r>
        <w:rPr>
          <w:color w:val="221F1F"/>
        </w:rPr>
        <w:t>ﬁfty-sixth</w:t>
      </w:r>
      <w:r>
        <w:rPr>
          <w:color w:val="221F1F"/>
          <w:spacing w:val="-2"/>
        </w:rPr>
        <w:t xml:space="preserve"> </w:t>
      </w:r>
      <w:r>
        <w:rPr>
          <w:color w:val="221F1F"/>
        </w:rPr>
        <w:t>day</w:t>
      </w:r>
      <w:r>
        <w:rPr>
          <w:color w:val="221F1F"/>
          <w:spacing w:val="-23"/>
        </w:rPr>
        <w:t xml:space="preserve"> </w:t>
      </w:r>
      <w:r>
        <w:rPr>
          <w:color w:val="221F1F"/>
        </w:rPr>
        <w:t>from</w:t>
      </w:r>
      <w:r>
        <w:rPr>
          <w:color w:val="221F1F"/>
          <w:spacing w:val="-24"/>
        </w:rPr>
        <w:t xml:space="preserve"> </w:t>
      </w:r>
      <w:r>
        <w:rPr>
          <w:color w:val="221F1F"/>
        </w:rPr>
        <w:t>the</w:t>
      </w:r>
      <w:r>
        <w:rPr>
          <w:color w:val="221F1F"/>
          <w:spacing w:val="-21"/>
        </w:rPr>
        <w:t xml:space="preserve"> </w:t>
      </w:r>
      <w:r>
        <w:rPr>
          <w:color w:val="221F1F"/>
        </w:rPr>
        <w:t>day</w:t>
      </w:r>
      <w:r>
        <w:rPr>
          <w:color w:val="221F1F"/>
          <w:spacing w:val="-24"/>
        </w:rPr>
        <w:t xml:space="preserve"> </w:t>
      </w:r>
      <w:r>
        <w:rPr>
          <w:color w:val="221F1F"/>
        </w:rPr>
        <w:t>on</w:t>
      </w:r>
      <w:r>
        <w:rPr>
          <w:color w:val="221F1F"/>
          <w:spacing w:val="-52"/>
        </w:rPr>
        <w:t xml:space="preserve"> </w:t>
      </w:r>
      <w:r>
        <w:rPr>
          <w:color w:val="221F1F"/>
          <w:spacing w:val="-1"/>
        </w:rPr>
        <w:t>which</w:t>
      </w:r>
      <w:r>
        <w:rPr>
          <w:color w:val="221F1F"/>
          <w:spacing w:val="-18"/>
        </w:rPr>
        <w:t xml:space="preserve"> </w:t>
      </w:r>
      <w:r>
        <w:rPr>
          <w:color w:val="221F1F"/>
          <w:spacing w:val="-1"/>
        </w:rPr>
        <w:t>a</w:t>
      </w:r>
      <w:r>
        <w:rPr>
          <w:color w:val="221F1F"/>
          <w:spacing w:val="-19"/>
        </w:rPr>
        <w:t xml:space="preserve"> </w:t>
      </w:r>
      <w:r>
        <w:rPr>
          <w:color w:val="221F1F"/>
          <w:spacing w:val="-1"/>
        </w:rPr>
        <w:t>notice</w:t>
      </w:r>
      <w:r>
        <w:rPr>
          <w:color w:val="221F1F"/>
          <w:spacing w:val="-19"/>
        </w:rPr>
        <w:t xml:space="preserve"> </w:t>
      </w:r>
      <w:r>
        <w:rPr>
          <w:color w:val="221F1F"/>
          <w:spacing w:val="-1"/>
        </w:rPr>
        <w:t>of</w:t>
      </w:r>
      <w:r>
        <w:rPr>
          <w:color w:val="221F1F"/>
          <w:spacing w:val="-19"/>
        </w:rPr>
        <w:t xml:space="preserve"> </w:t>
      </w:r>
      <w:r>
        <w:rPr>
          <w:color w:val="221F1F"/>
          <w:spacing w:val="-1"/>
        </w:rPr>
        <w:t>a</w:t>
      </w:r>
      <w:r>
        <w:rPr>
          <w:color w:val="221F1F"/>
          <w:spacing w:val="-21"/>
        </w:rPr>
        <w:t xml:space="preserve"> </w:t>
      </w:r>
      <w:r>
        <w:rPr>
          <w:color w:val="221F1F"/>
          <w:spacing w:val="-1"/>
        </w:rPr>
        <w:t>claim</w:t>
      </w:r>
      <w:r>
        <w:rPr>
          <w:color w:val="221F1F"/>
          <w:spacing w:val="-23"/>
        </w:rPr>
        <w:t xml:space="preserve"> </w:t>
      </w:r>
      <w:r>
        <w:rPr>
          <w:color w:val="221F1F"/>
          <w:spacing w:val="-1"/>
        </w:rPr>
        <w:t>was</w:t>
      </w:r>
      <w:r>
        <w:rPr>
          <w:color w:val="221F1F"/>
          <w:spacing w:val="-19"/>
        </w:rPr>
        <w:t xml:space="preserve"> </w:t>
      </w:r>
      <w:r>
        <w:rPr>
          <w:color w:val="221F1F"/>
        </w:rPr>
        <w:t>given,</w:t>
      </w:r>
      <w:r>
        <w:rPr>
          <w:color w:val="221F1F"/>
          <w:spacing w:val="-18"/>
        </w:rPr>
        <w:t xml:space="preserve"> </w:t>
      </w:r>
      <w:r>
        <w:rPr>
          <w:color w:val="221F1F"/>
        </w:rPr>
        <w:t>even</w:t>
      </w:r>
      <w:r>
        <w:rPr>
          <w:color w:val="221F1F"/>
          <w:spacing w:val="-19"/>
        </w:rPr>
        <w:t xml:space="preserve"> </w:t>
      </w:r>
      <w:r>
        <w:rPr>
          <w:color w:val="221F1F"/>
        </w:rPr>
        <w:t>if</w:t>
      </w:r>
      <w:r>
        <w:rPr>
          <w:color w:val="221F1F"/>
          <w:spacing w:val="-19"/>
        </w:rPr>
        <w:t xml:space="preserve"> </w:t>
      </w:r>
      <w:r>
        <w:rPr>
          <w:color w:val="221F1F"/>
        </w:rPr>
        <w:t>no</w:t>
      </w:r>
      <w:r>
        <w:rPr>
          <w:color w:val="221F1F"/>
          <w:spacing w:val="-19"/>
        </w:rPr>
        <w:t xml:space="preserve"> </w:t>
      </w:r>
      <w:r>
        <w:rPr>
          <w:color w:val="221F1F"/>
        </w:rPr>
        <w:t>attempt</w:t>
      </w:r>
      <w:r>
        <w:rPr>
          <w:color w:val="221F1F"/>
          <w:spacing w:val="-18"/>
        </w:rPr>
        <w:t xml:space="preserve"> </w:t>
      </w:r>
      <w:r>
        <w:rPr>
          <w:color w:val="221F1F"/>
        </w:rPr>
        <w:t>at</w:t>
      </w:r>
      <w:r>
        <w:rPr>
          <w:color w:val="221F1F"/>
          <w:spacing w:val="-20"/>
        </w:rPr>
        <w:t xml:space="preserve"> </w:t>
      </w:r>
      <w:r>
        <w:rPr>
          <w:color w:val="221F1F"/>
        </w:rPr>
        <w:t>an</w:t>
      </w:r>
      <w:r>
        <w:rPr>
          <w:color w:val="221F1F"/>
          <w:spacing w:val="-19"/>
        </w:rPr>
        <w:t xml:space="preserve"> </w:t>
      </w:r>
      <w:r>
        <w:rPr>
          <w:color w:val="221F1F"/>
        </w:rPr>
        <w:t>amicable</w:t>
      </w:r>
      <w:r>
        <w:rPr>
          <w:color w:val="221F1F"/>
          <w:spacing w:val="-19"/>
        </w:rPr>
        <w:t xml:space="preserve"> </w:t>
      </w:r>
      <w:r>
        <w:rPr>
          <w:color w:val="221F1F"/>
        </w:rPr>
        <w:t>settlement</w:t>
      </w:r>
      <w:r>
        <w:rPr>
          <w:color w:val="221F1F"/>
          <w:spacing w:val="-18"/>
        </w:rPr>
        <w:t xml:space="preserve"> </w:t>
      </w:r>
      <w:r>
        <w:rPr>
          <w:color w:val="221F1F"/>
        </w:rPr>
        <w:t>has</w:t>
      </w:r>
      <w:r>
        <w:rPr>
          <w:color w:val="221F1F"/>
          <w:spacing w:val="-21"/>
        </w:rPr>
        <w:t xml:space="preserve"> </w:t>
      </w:r>
      <w:r>
        <w:rPr>
          <w:color w:val="221F1F"/>
        </w:rPr>
        <w:t>been made.</w:t>
      </w:r>
    </w:p>
    <w:p>
      <w:pPr>
        <w:pStyle w:val="7"/>
        <w:spacing w:before="1"/>
        <w:rPr>
          <w:sz w:val="21"/>
        </w:rPr>
      </w:pPr>
    </w:p>
    <w:p>
      <w:pPr>
        <w:ind w:left="2340"/>
        <w:rPr>
          <w:b/>
          <w:i/>
        </w:rPr>
      </w:pPr>
      <w:r>
        <w:rPr>
          <w:b/>
          <w:i/>
          <w:color w:val="221F1F"/>
        </w:rPr>
        <w:t>Matters</w:t>
      </w:r>
      <w:r>
        <w:rPr>
          <w:b/>
          <w:i/>
          <w:color w:val="221F1F"/>
          <w:spacing w:val="-18"/>
        </w:rPr>
        <w:t xml:space="preserve"> </w:t>
      </w:r>
      <w:r>
        <w:rPr>
          <w:b/>
          <w:i/>
          <w:color w:val="221F1F"/>
        </w:rPr>
        <w:t>thatmay</w:t>
      </w:r>
      <w:r>
        <w:rPr>
          <w:b/>
          <w:i/>
          <w:color w:val="221F1F"/>
          <w:spacing w:val="-19"/>
        </w:rPr>
        <w:t xml:space="preserve"> </w:t>
      </w:r>
      <w:r>
        <w:rPr>
          <w:b/>
          <w:i/>
          <w:color w:val="221F1F"/>
        </w:rPr>
        <w:t>be</w:t>
      </w:r>
      <w:r>
        <w:rPr>
          <w:b/>
          <w:i/>
          <w:color w:val="221F1F"/>
          <w:spacing w:val="-19"/>
        </w:rPr>
        <w:t xml:space="preserve"> </w:t>
      </w:r>
      <w:r>
        <w:rPr>
          <w:b/>
          <w:i/>
          <w:color w:val="221F1F"/>
        </w:rPr>
        <w:t>referred</w:t>
      </w:r>
      <w:r>
        <w:rPr>
          <w:b/>
          <w:i/>
          <w:color w:val="221F1F"/>
          <w:spacing w:val="-18"/>
        </w:rPr>
        <w:t xml:space="preserve"> </w:t>
      </w:r>
      <w:r>
        <w:rPr>
          <w:b/>
          <w:i/>
          <w:color w:val="221F1F"/>
        </w:rPr>
        <w:t>to</w:t>
      </w:r>
      <w:r>
        <w:rPr>
          <w:b/>
          <w:i/>
          <w:color w:val="221F1F"/>
          <w:spacing w:val="-19"/>
        </w:rPr>
        <w:t xml:space="preserve"> </w:t>
      </w:r>
      <w:r>
        <w:rPr>
          <w:b/>
          <w:i/>
          <w:color w:val="221F1F"/>
        </w:rPr>
        <w:t>arbitration</w:t>
      </w:r>
    </w:p>
    <w:p>
      <w:pPr>
        <w:pStyle w:val="7"/>
        <w:spacing w:before="10"/>
        <w:rPr>
          <w:b/>
          <w:i/>
          <w:sz w:val="20"/>
        </w:rPr>
      </w:pPr>
    </w:p>
    <w:p>
      <w:pPr>
        <w:spacing w:line="230" w:lineRule="auto"/>
        <w:ind w:left="252"/>
      </w:pPr>
      <w:r>
        <w:rPr>
          <w:color w:val="221F1F"/>
        </w:rPr>
        <w:t>Notwithstanding</w:t>
      </w:r>
      <w:r>
        <w:rPr>
          <w:color w:val="221F1F"/>
          <w:spacing w:val="35"/>
        </w:rPr>
        <w:t xml:space="preserve"> </w:t>
      </w:r>
      <w:r>
        <w:rPr>
          <w:color w:val="221F1F"/>
        </w:rPr>
        <w:t>anything</w:t>
      </w:r>
      <w:r>
        <w:rPr>
          <w:color w:val="221F1F"/>
          <w:spacing w:val="34"/>
        </w:rPr>
        <w:t xml:space="preserve"> </w:t>
      </w:r>
      <w:r>
        <w:rPr>
          <w:color w:val="221F1F"/>
        </w:rPr>
        <w:t>stated</w:t>
      </w:r>
      <w:r>
        <w:rPr>
          <w:color w:val="221F1F"/>
          <w:spacing w:val="36"/>
        </w:rPr>
        <w:t xml:space="preserve"> </w:t>
      </w:r>
      <w:r>
        <w:rPr>
          <w:color w:val="221F1F"/>
        </w:rPr>
        <w:t>herein</w:t>
      </w:r>
      <w:r>
        <w:rPr>
          <w:color w:val="221F1F"/>
          <w:spacing w:val="34"/>
        </w:rPr>
        <w:t xml:space="preserve"> </w:t>
      </w:r>
      <w:r>
        <w:rPr>
          <w:color w:val="221F1F"/>
        </w:rPr>
        <w:t>the</w:t>
      </w:r>
      <w:r>
        <w:rPr>
          <w:color w:val="221F1F"/>
          <w:spacing w:val="35"/>
        </w:rPr>
        <w:t xml:space="preserve"> </w:t>
      </w:r>
      <w:r>
        <w:rPr>
          <w:color w:val="221F1F"/>
        </w:rPr>
        <w:t>following</w:t>
      </w:r>
      <w:r>
        <w:rPr>
          <w:color w:val="221F1F"/>
          <w:spacing w:val="36"/>
        </w:rPr>
        <w:t xml:space="preserve"> </w:t>
      </w:r>
      <w:r>
        <w:rPr>
          <w:color w:val="221F1F"/>
        </w:rPr>
        <w:t>matters</w:t>
      </w:r>
      <w:r>
        <w:rPr>
          <w:color w:val="221F1F"/>
          <w:spacing w:val="37"/>
        </w:rPr>
        <w:t xml:space="preserve"> </w:t>
      </w:r>
      <w:r>
        <w:rPr>
          <w:color w:val="221F1F"/>
        </w:rPr>
        <w:t>may</w:t>
      </w:r>
      <w:r>
        <w:rPr>
          <w:color w:val="221F1F"/>
          <w:spacing w:val="34"/>
        </w:rPr>
        <w:t xml:space="preserve"> </w:t>
      </w:r>
      <w:r>
        <w:rPr>
          <w:color w:val="221F1F"/>
        </w:rPr>
        <w:t>be</w:t>
      </w:r>
      <w:r>
        <w:rPr>
          <w:color w:val="221F1F"/>
          <w:spacing w:val="37"/>
        </w:rPr>
        <w:t xml:space="preserve"> </w:t>
      </w:r>
      <w:r>
        <w:rPr>
          <w:color w:val="221F1F"/>
        </w:rPr>
        <w:t>referred</w:t>
      </w:r>
      <w:r>
        <w:rPr>
          <w:color w:val="221F1F"/>
          <w:spacing w:val="35"/>
        </w:rPr>
        <w:t xml:space="preserve"> </w:t>
      </w:r>
      <w:r>
        <w:rPr>
          <w:color w:val="221F1F"/>
        </w:rPr>
        <w:t>to</w:t>
      </w:r>
      <w:r>
        <w:rPr>
          <w:color w:val="221F1F"/>
          <w:spacing w:val="36"/>
        </w:rPr>
        <w:t xml:space="preserve"> </w:t>
      </w:r>
      <w:r>
        <w:rPr>
          <w:color w:val="221F1F"/>
        </w:rPr>
        <w:t>arbitration</w:t>
      </w:r>
      <w:r>
        <w:rPr>
          <w:color w:val="221F1F"/>
          <w:spacing w:val="37"/>
        </w:rPr>
        <w:t xml:space="preserve"> </w:t>
      </w:r>
      <w:r>
        <w:rPr>
          <w:color w:val="221F1F"/>
        </w:rPr>
        <w:t>before</w:t>
      </w:r>
      <w:r>
        <w:rPr>
          <w:color w:val="221F1F"/>
          <w:spacing w:val="36"/>
        </w:rPr>
        <w:t xml:space="preserve"> </w:t>
      </w:r>
      <w:r>
        <w:rPr>
          <w:color w:val="221F1F"/>
        </w:rPr>
        <w:t>the</w:t>
      </w:r>
      <w:r>
        <w:rPr>
          <w:color w:val="221F1F"/>
          <w:spacing w:val="35"/>
        </w:rPr>
        <w:t xml:space="preserve"> </w:t>
      </w:r>
      <w:r>
        <w:rPr>
          <w:color w:val="221F1F"/>
        </w:rPr>
        <w:t>practical</w:t>
      </w:r>
      <w:r>
        <w:rPr>
          <w:color w:val="221F1F"/>
          <w:spacing w:val="-52"/>
        </w:rPr>
        <w:t xml:space="preserve"> </w:t>
      </w:r>
      <w:r>
        <w:rPr>
          <w:color w:val="221F1F"/>
          <w:spacing w:val="-1"/>
        </w:rPr>
        <w:t>completion</w:t>
      </w:r>
      <w:r>
        <w:rPr>
          <w:color w:val="221F1F"/>
          <w:spacing w:val="-23"/>
        </w:rPr>
        <w:t xml:space="preserve"> </w:t>
      </w:r>
      <w:r>
        <w:rPr>
          <w:color w:val="221F1F"/>
          <w:spacing w:val="-1"/>
        </w:rPr>
        <w:t>of</w:t>
      </w:r>
      <w:r>
        <w:rPr>
          <w:color w:val="221F1F"/>
          <w:spacing w:val="-23"/>
        </w:rPr>
        <w:t xml:space="preserve"> </w:t>
      </w:r>
      <w:r>
        <w:rPr>
          <w:color w:val="221F1F"/>
          <w:spacing w:val="-1"/>
        </w:rPr>
        <w:t>the</w:t>
      </w:r>
      <w:r>
        <w:rPr>
          <w:color w:val="221F1F"/>
          <w:spacing w:val="-26"/>
        </w:rPr>
        <w:t xml:space="preserve"> </w:t>
      </w:r>
      <w:r>
        <w:rPr>
          <w:color w:val="221F1F"/>
          <w:spacing w:val="-1"/>
        </w:rPr>
        <w:t>Works</w:t>
      </w:r>
      <w:r>
        <w:rPr>
          <w:color w:val="221F1F"/>
          <w:spacing w:val="-26"/>
        </w:rPr>
        <w:t xml:space="preserve"> </w:t>
      </w:r>
      <w:r>
        <w:rPr>
          <w:color w:val="221F1F"/>
          <w:spacing w:val="-1"/>
        </w:rPr>
        <w:t>or</w:t>
      </w:r>
      <w:r>
        <w:rPr>
          <w:color w:val="221F1F"/>
          <w:spacing w:val="-21"/>
        </w:rPr>
        <w:t xml:space="preserve"> </w:t>
      </w:r>
      <w:r>
        <w:rPr>
          <w:color w:val="221F1F"/>
          <w:spacing w:val="-1"/>
        </w:rPr>
        <w:t>abandonment</w:t>
      </w:r>
      <w:r>
        <w:rPr>
          <w:color w:val="221F1F"/>
          <w:spacing w:val="-22"/>
        </w:rPr>
        <w:t xml:space="preserve"> </w:t>
      </w:r>
      <w:r>
        <w:rPr>
          <w:color w:val="221F1F"/>
          <w:spacing w:val="-1"/>
        </w:rPr>
        <w:t>of</w:t>
      </w:r>
      <w:r>
        <w:rPr>
          <w:color w:val="221F1F"/>
          <w:spacing w:val="-23"/>
        </w:rPr>
        <w:t xml:space="preserve"> </w:t>
      </w:r>
      <w:r>
        <w:rPr>
          <w:color w:val="221F1F"/>
          <w:spacing w:val="-1"/>
        </w:rPr>
        <w:t>the</w:t>
      </w:r>
      <w:r>
        <w:rPr>
          <w:color w:val="221F1F"/>
          <w:spacing w:val="-29"/>
        </w:rPr>
        <w:t xml:space="preserve"> </w:t>
      </w:r>
      <w:r>
        <w:rPr>
          <w:color w:val="221F1F"/>
          <w:spacing w:val="-1"/>
        </w:rPr>
        <w:t>Works</w:t>
      </w:r>
      <w:r>
        <w:rPr>
          <w:color w:val="221F1F"/>
          <w:spacing w:val="-26"/>
        </w:rPr>
        <w:t xml:space="preserve"> </w:t>
      </w:r>
      <w:r>
        <w:rPr>
          <w:color w:val="221F1F"/>
          <w:spacing w:val="-1"/>
        </w:rPr>
        <w:t>or</w:t>
      </w:r>
      <w:r>
        <w:rPr>
          <w:color w:val="221F1F"/>
          <w:spacing w:val="-23"/>
        </w:rPr>
        <w:t xml:space="preserve"> </w:t>
      </w:r>
      <w:r>
        <w:rPr>
          <w:color w:val="221F1F"/>
          <w:spacing w:val="-1"/>
        </w:rPr>
        <w:t>termination</w:t>
      </w:r>
      <w:r>
        <w:rPr>
          <w:color w:val="221F1F"/>
          <w:spacing w:val="-23"/>
        </w:rPr>
        <w:t xml:space="preserve"> </w:t>
      </w:r>
      <w:r>
        <w:rPr>
          <w:color w:val="221F1F"/>
        </w:rPr>
        <w:t>of</w:t>
      </w:r>
      <w:r>
        <w:rPr>
          <w:color w:val="221F1F"/>
          <w:spacing w:val="-21"/>
        </w:rPr>
        <w:t xml:space="preserve"> </w:t>
      </w:r>
      <w:r>
        <w:rPr>
          <w:color w:val="221F1F"/>
        </w:rPr>
        <w:t>the</w:t>
      </w:r>
      <w:r>
        <w:rPr>
          <w:color w:val="221F1F"/>
          <w:spacing w:val="-24"/>
        </w:rPr>
        <w:t xml:space="preserve"> </w:t>
      </w:r>
      <w:r>
        <w:rPr>
          <w:color w:val="221F1F"/>
        </w:rPr>
        <w:t>Contract</w:t>
      </w:r>
      <w:r>
        <w:rPr>
          <w:color w:val="221F1F"/>
          <w:spacing w:val="-25"/>
        </w:rPr>
        <w:t xml:space="preserve"> </w:t>
      </w:r>
      <w:r>
        <w:rPr>
          <w:color w:val="221F1F"/>
        </w:rPr>
        <w:t>by</w:t>
      </w:r>
      <w:r>
        <w:rPr>
          <w:color w:val="221F1F"/>
          <w:spacing w:val="-27"/>
        </w:rPr>
        <w:t xml:space="preserve"> </w:t>
      </w:r>
      <w:r>
        <w:rPr>
          <w:color w:val="221F1F"/>
        </w:rPr>
        <w:t>either</w:t>
      </w:r>
      <w:r>
        <w:rPr>
          <w:color w:val="221F1F"/>
          <w:spacing w:val="-23"/>
        </w:rPr>
        <w:t xml:space="preserve"> </w:t>
      </w:r>
      <w:r>
        <w:rPr>
          <w:color w:val="221F1F"/>
        </w:rPr>
        <w:t>party:</w:t>
      </w:r>
    </w:p>
    <w:p>
      <w:pPr>
        <w:pStyle w:val="17"/>
        <w:numPr>
          <w:ilvl w:val="0"/>
          <w:numId w:val="93"/>
        </w:numPr>
        <w:tabs>
          <w:tab w:val="left" w:pos="1115"/>
        </w:tabs>
        <w:spacing w:before="39"/>
        <w:ind w:hanging="287"/>
      </w:pPr>
      <w:r>
        <w:rPr>
          <w:color w:val="221F1F"/>
          <w:spacing w:val="-1"/>
        </w:rPr>
        <w:t>The</w:t>
      </w:r>
      <w:r>
        <w:rPr>
          <w:color w:val="221F1F"/>
          <w:spacing w:val="-24"/>
        </w:rPr>
        <w:t xml:space="preserve"> </w:t>
      </w:r>
      <w:r>
        <w:rPr>
          <w:color w:val="221F1F"/>
          <w:spacing w:val="-1"/>
        </w:rPr>
        <w:t>appointment</w:t>
      </w:r>
      <w:r>
        <w:rPr>
          <w:color w:val="221F1F"/>
          <w:spacing w:val="-22"/>
        </w:rPr>
        <w:t xml:space="preserve"> </w:t>
      </w:r>
      <w:r>
        <w:rPr>
          <w:color w:val="221F1F"/>
        </w:rPr>
        <w:t>of</w:t>
      </w:r>
      <w:r>
        <w:rPr>
          <w:color w:val="221F1F"/>
          <w:spacing w:val="-22"/>
        </w:rPr>
        <w:t xml:space="preserve"> </w:t>
      </w:r>
      <w:r>
        <w:rPr>
          <w:color w:val="221F1F"/>
        </w:rPr>
        <w:t>a</w:t>
      </w:r>
      <w:r>
        <w:rPr>
          <w:color w:val="221F1F"/>
          <w:spacing w:val="-24"/>
        </w:rPr>
        <w:t xml:space="preserve"> </w:t>
      </w:r>
      <w:r>
        <w:rPr>
          <w:color w:val="221F1F"/>
        </w:rPr>
        <w:t>replacement</w:t>
      </w:r>
      <w:r>
        <w:rPr>
          <w:color w:val="221F1F"/>
          <w:spacing w:val="-21"/>
        </w:rPr>
        <w:t xml:space="preserve"> </w:t>
      </w:r>
      <w:r>
        <w:rPr>
          <w:color w:val="221F1F"/>
        </w:rPr>
        <w:t>Project</w:t>
      </w:r>
      <w:r>
        <w:rPr>
          <w:color w:val="221F1F"/>
          <w:spacing w:val="-22"/>
        </w:rPr>
        <w:t xml:space="preserve"> </w:t>
      </w:r>
      <w:r>
        <w:rPr>
          <w:color w:val="221F1F"/>
        </w:rPr>
        <w:t>Manager</w:t>
      </w:r>
      <w:r>
        <w:rPr>
          <w:color w:val="221F1F"/>
          <w:spacing w:val="-23"/>
        </w:rPr>
        <w:t xml:space="preserve"> </w:t>
      </w:r>
      <w:r>
        <w:rPr>
          <w:color w:val="221F1F"/>
        </w:rPr>
        <w:t>upon</w:t>
      </w:r>
      <w:r>
        <w:rPr>
          <w:color w:val="221F1F"/>
          <w:spacing w:val="-21"/>
        </w:rPr>
        <w:t xml:space="preserve"> </w:t>
      </w:r>
      <w:r>
        <w:rPr>
          <w:color w:val="221F1F"/>
        </w:rPr>
        <w:t>the</w:t>
      </w:r>
      <w:r>
        <w:rPr>
          <w:color w:val="221F1F"/>
          <w:spacing w:val="-23"/>
        </w:rPr>
        <w:t xml:space="preserve"> </w:t>
      </w:r>
      <w:r>
        <w:rPr>
          <w:color w:val="221F1F"/>
        </w:rPr>
        <w:t>said</w:t>
      </w:r>
      <w:r>
        <w:rPr>
          <w:color w:val="221F1F"/>
          <w:spacing w:val="-24"/>
        </w:rPr>
        <w:t xml:space="preserve"> </w:t>
      </w:r>
      <w:r>
        <w:rPr>
          <w:color w:val="221F1F"/>
        </w:rPr>
        <w:t>person</w:t>
      </w:r>
      <w:r>
        <w:rPr>
          <w:color w:val="221F1F"/>
          <w:spacing w:val="-22"/>
        </w:rPr>
        <w:t xml:space="preserve"> </w:t>
      </w:r>
      <w:r>
        <w:rPr>
          <w:color w:val="221F1F"/>
        </w:rPr>
        <w:t>ceasing</w:t>
      </w:r>
      <w:r>
        <w:rPr>
          <w:color w:val="221F1F"/>
          <w:spacing w:val="-25"/>
        </w:rPr>
        <w:t xml:space="preserve"> </w:t>
      </w:r>
      <w:r>
        <w:rPr>
          <w:color w:val="221F1F"/>
        </w:rPr>
        <w:t>to</w:t>
      </w:r>
      <w:r>
        <w:rPr>
          <w:color w:val="221F1F"/>
          <w:spacing w:val="-24"/>
        </w:rPr>
        <w:t xml:space="preserve"> </w:t>
      </w:r>
      <w:r>
        <w:rPr>
          <w:color w:val="221F1F"/>
        </w:rPr>
        <w:t>act.</w:t>
      </w:r>
    </w:p>
    <w:p>
      <w:pPr>
        <w:pStyle w:val="17"/>
        <w:numPr>
          <w:ilvl w:val="0"/>
          <w:numId w:val="93"/>
        </w:numPr>
        <w:tabs>
          <w:tab w:val="left" w:pos="1115"/>
        </w:tabs>
        <w:spacing w:before="40"/>
        <w:ind w:hanging="287"/>
      </w:pPr>
      <w:r>
        <w:rPr>
          <w:color w:val="221F1F"/>
          <w:spacing w:val="-1"/>
        </w:rPr>
        <w:t>Whether</w:t>
      </w:r>
      <w:r>
        <w:rPr>
          <w:color w:val="221F1F"/>
          <w:spacing w:val="-23"/>
        </w:rPr>
        <w:t xml:space="preserve"> </w:t>
      </w:r>
      <w:r>
        <w:rPr>
          <w:color w:val="221F1F"/>
          <w:spacing w:val="-1"/>
        </w:rPr>
        <w:t>or</w:t>
      </w:r>
      <w:r>
        <w:rPr>
          <w:color w:val="221F1F"/>
          <w:spacing w:val="-21"/>
        </w:rPr>
        <w:t xml:space="preserve"> </w:t>
      </w:r>
      <w:r>
        <w:rPr>
          <w:color w:val="221F1F"/>
          <w:spacing w:val="-1"/>
        </w:rPr>
        <w:t>not</w:t>
      </w:r>
      <w:r>
        <w:rPr>
          <w:color w:val="221F1F"/>
          <w:spacing w:val="-23"/>
        </w:rPr>
        <w:t xml:space="preserve"> </w:t>
      </w:r>
      <w:r>
        <w:rPr>
          <w:color w:val="221F1F"/>
          <w:spacing w:val="-1"/>
        </w:rPr>
        <w:t>the</w:t>
      </w:r>
      <w:r>
        <w:rPr>
          <w:color w:val="221F1F"/>
          <w:spacing w:val="-26"/>
        </w:rPr>
        <w:t xml:space="preserve"> </w:t>
      </w:r>
      <w:r>
        <w:rPr>
          <w:color w:val="221F1F"/>
        </w:rPr>
        <w:t>issue</w:t>
      </w:r>
      <w:r>
        <w:rPr>
          <w:color w:val="221F1F"/>
          <w:spacing w:val="-21"/>
        </w:rPr>
        <w:t xml:space="preserve"> </w:t>
      </w:r>
      <w:r>
        <w:rPr>
          <w:color w:val="221F1F"/>
        </w:rPr>
        <w:t>of</w:t>
      </w:r>
      <w:r>
        <w:rPr>
          <w:color w:val="221F1F"/>
          <w:spacing w:val="-21"/>
        </w:rPr>
        <w:t xml:space="preserve"> </w:t>
      </w:r>
      <w:r>
        <w:rPr>
          <w:color w:val="221F1F"/>
        </w:rPr>
        <w:t>an</w:t>
      </w:r>
      <w:r>
        <w:rPr>
          <w:color w:val="221F1F"/>
          <w:spacing w:val="-24"/>
        </w:rPr>
        <w:t xml:space="preserve"> </w:t>
      </w:r>
      <w:r>
        <w:rPr>
          <w:color w:val="221F1F"/>
        </w:rPr>
        <w:t>instruction</w:t>
      </w:r>
      <w:r>
        <w:rPr>
          <w:color w:val="221F1F"/>
          <w:spacing w:val="-24"/>
        </w:rPr>
        <w:t xml:space="preserve"> </w:t>
      </w:r>
      <w:r>
        <w:rPr>
          <w:color w:val="221F1F"/>
        </w:rPr>
        <w:t>by</w:t>
      </w:r>
      <w:r>
        <w:rPr>
          <w:color w:val="221F1F"/>
          <w:spacing w:val="-24"/>
        </w:rPr>
        <w:t xml:space="preserve"> </w:t>
      </w:r>
      <w:r>
        <w:rPr>
          <w:color w:val="221F1F"/>
        </w:rPr>
        <w:t>the</w:t>
      </w:r>
      <w:r>
        <w:rPr>
          <w:color w:val="221F1F"/>
          <w:spacing w:val="-22"/>
        </w:rPr>
        <w:t xml:space="preserve"> </w:t>
      </w:r>
      <w:r>
        <w:rPr>
          <w:color w:val="221F1F"/>
        </w:rPr>
        <w:t>Project</w:t>
      </w:r>
      <w:r>
        <w:rPr>
          <w:color w:val="221F1F"/>
          <w:spacing w:val="-25"/>
        </w:rPr>
        <w:t xml:space="preserve"> </w:t>
      </w:r>
      <w:r>
        <w:rPr>
          <w:color w:val="221F1F"/>
        </w:rPr>
        <w:t>Manager</w:t>
      </w:r>
      <w:r>
        <w:rPr>
          <w:color w:val="221F1F"/>
          <w:spacing w:val="-23"/>
        </w:rPr>
        <w:t xml:space="preserve"> </w:t>
      </w:r>
      <w:r>
        <w:rPr>
          <w:color w:val="221F1F"/>
        </w:rPr>
        <w:t>is</w:t>
      </w:r>
      <w:r>
        <w:rPr>
          <w:color w:val="221F1F"/>
          <w:spacing w:val="-21"/>
        </w:rPr>
        <w:t xml:space="preserve"> </w:t>
      </w:r>
      <w:r>
        <w:rPr>
          <w:color w:val="221F1F"/>
        </w:rPr>
        <w:t>empowered</w:t>
      </w:r>
      <w:r>
        <w:rPr>
          <w:color w:val="221F1F"/>
          <w:spacing w:val="-23"/>
        </w:rPr>
        <w:t xml:space="preserve"> </w:t>
      </w:r>
      <w:r>
        <w:rPr>
          <w:color w:val="221F1F"/>
        </w:rPr>
        <w:t>by</w:t>
      </w:r>
      <w:r>
        <w:rPr>
          <w:color w:val="221F1F"/>
          <w:spacing w:val="-27"/>
        </w:rPr>
        <w:t xml:space="preserve"> </w:t>
      </w:r>
      <w:r>
        <w:rPr>
          <w:color w:val="221F1F"/>
        </w:rPr>
        <w:t>these</w:t>
      </w:r>
      <w:r>
        <w:rPr>
          <w:color w:val="221F1F"/>
          <w:spacing w:val="-24"/>
        </w:rPr>
        <w:t xml:space="preserve"> </w:t>
      </w:r>
      <w:r>
        <w:rPr>
          <w:color w:val="221F1F"/>
        </w:rPr>
        <w:t>Conditions.</w:t>
      </w:r>
    </w:p>
    <w:p>
      <w:pPr>
        <w:pStyle w:val="17"/>
        <w:numPr>
          <w:ilvl w:val="0"/>
          <w:numId w:val="93"/>
        </w:numPr>
        <w:tabs>
          <w:tab w:val="left" w:pos="1115"/>
        </w:tabs>
        <w:spacing w:before="42"/>
        <w:ind w:hanging="287"/>
      </w:pPr>
      <w:r>
        <w:rPr>
          <w:color w:val="221F1F"/>
          <w:spacing w:val="-1"/>
        </w:rPr>
        <w:t>Whether</w:t>
      </w:r>
      <w:r>
        <w:rPr>
          <w:color w:val="221F1F"/>
          <w:spacing w:val="-23"/>
        </w:rPr>
        <w:t xml:space="preserve"> </w:t>
      </w:r>
      <w:r>
        <w:rPr>
          <w:color w:val="221F1F"/>
          <w:spacing w:val="-1"/>
        </w:rPr>
        <w:t>or</w:t>
      </w:r>
      <w:r>
        <w:rPr>
          <w:color w:val="221F1F"/>
          <w:spacing w:val="-21"/>
        </w:rPr>
        <w:t xml:space="preserve"> </w:t>
      </w:r>
      <w:r>
        <w:rPr>
          <w:color w:val="221F1F"/>
          <w:spacing w:val="-1"/>
        </w:rPr>
        <w:t>not</w:t>
      </w:r>
      <w:r>
        <w:rPr>
          <w:color w:val="221F1F"/>
          <w:spacing w:val="-22"/>
        </w:rPr>
        <w:t xml:space="preserve"> </w:t>
      </w:r>
      <w:r>
        <w:rPr>
          <w:color w:val="221F1F"/>
          <w:spacing w:val="-1"/>
        </w:rPr>
        <w:t>a</w:t>
      </w:r>
      <w:r>
        <w:rPr>
          <w:color w:val="221F1F"/>
          <w:spacing w:val="-24"/>
        </w:rPr>
        <w:t xml:space="preserve"> </w:t>
      </w:r>
      <w:r>
        <w:rPr>
          <w:color w:val="221F1F"/>
          <w:spacing w:val="-1"/>
        </w:rPr>
        <w:t>certiﬁcate</w:t>
      </w:r>
      <w:r>
        <w:rPr>
          <w:color w:val="221F1F"/>
          <w:spacing w:val="-25"/>
        </w:rPr>
        <w:t xml:space="preserve"> </w:t>
      </w:r>
      <w:r>
        <w:rPr>
          <w:color w:val="221F1F"/>
        </w:rPr>
        <w:t>has</w:t>
      </w:r>
      <w:r>
        <w:rPr>
          <w:color w:val="221F1F"/>
          <w:spacing w:val="-22"/>
        </w:rPr>
        <w:t xml:space="preserve"> </w:t>
      </w:r>
      <w:r>
        <w:rPr>
          <w:color w:val="221F1F"/>
        </w:rPr>
        <w:t>been</w:t>
      </w:r>
      <w:r>
        <w:rPr>
          <w:color w:val="221F1F"/>
          <w:spacing w:val="-26"/>
        </w:rPr>
        <w:t xml:space="preserve"> </w:t>
      </w:r>
      <w:r>
        <w:rPr>
          <w:color w:val="221F1F"/>
        </w:rPr>
        <w:t>improperly</w:t>
      </w:r>
      <w:r>
        <w:rPr>
          <w:color w:val="221F1F"/>
          <w:spacing w:val="-26"/>
        </w:rPr>
        <w:t xml:space="preserve"> </w:t>
      </w:r>
      <w:r>
        <w:rPr>
          <w:color w:val="221F1F"/>
        </w:rPr>
        <w:t>withheld</w:t>
      </w:r>
      <w:r>
        <w:rPr>
          <w:color w:val="221F1F"/>
          <w:spacing w:val="-23"/>
        </w:rPr>
        <w:t xml:space="preserve"> </w:t>
      </w:r>
      <w:r>
        <w:rPr>
          <w:color w:val="221F1F"/>
        </w:rPr>
        <w:t>or</w:t>
      </w:r>
      <w:r>
        <w:rPr>
          <w:color w:val="221F1F"/>
          <w:spacing w:val="-21"/>
        </w:rPr>
        <w:t xml:space="preserve"> </w:t>
      </w:r>
      <w:r>
        <w:rPr>
          <w:color w:val="221F1F"/>
        </w:rPr>
        <w:t>is</w:t>
      </w:r>
      <w:r>
        <w:rPr>
          <w:color w:val="221F1F"/>
          <w:spacing w:val="-23"/>
        </w:rPr>
        <w:t xml:space="preserve"> </w:t>
      </w:r>
      <w:r>
        <w:rPr>
          <w:color w:val="221F1F"/>
        </w:rPr>
        <w:t>not</w:t>
      </w:r>
      <w:r>
        <w:rPr>
          <w:color w:val="221F1F"/>
          <w:spacing w:val="-23"/>
        </w:rPr>
        <w:t xml:space="preserve"> </w:t>
      </w:r>
      <w:r>
        <w:rPr>
          <w:color w:val="221F1F"/>
        </w:rPr>
        <w:t>in</w:t>
      </w:r>
      <w:r>
        <w:rPr>
          <w:color w:val="221F1F"/>
          <w:spacing w:val="-24"/>
        </w:rPr>
        <w:t xml:space="preserve"> </w:t>
      </w:r>
      <w:r>
        <w:rPr>
          <w:color w:val="221F1F"/>
        </w:rPr>
        <w:t>accordance</w:t>
      </w:r>
      <w:r>
        <w:rPr>
          <w:color w:val="221F1F"/>
          <w:spacing w:val="-21"/>
        </w:rPr>
        <w:t xml:space="preserve"> </w:t>
      </w:r>
      <w:r>
        <w:rPr>
          <w:color w:val="221F1F"/>
        </w:rPr>
        <w:t>with</w:t>
      </w:r>
      <w:r>
        <w:rPr>
          <w:color w:val="221F1F"/>
          <w:spacing w:val="-24"/>
        </w:rPr>
        <w:t xml:space="preserve"> </w:t>
      </w:r>
      <w:r>
        <w:rPr>
          <w:color w:val="221F1F"/>
        </w:rPr>
        <w:t>these</w:t>
      </w:r>
      <w:r>
        <w:rPr>
          <w:color w:val="221F1F"/>
          <w:spacing w:val="-22"/>
        </w:rPr>
        <w:t xml:space="preserve"> </w:t>
      </w:r>
      <w:r>
        <w:rPr>
          <w:color w:val="221F1F"/>
        </w:rPr>
        <w:t>Conditions.</w:t>
      </w:r>
    </w:p>
    <w:p>
      <w:pPr>
        <w:pStyle w:val="17"/>
        <w:numPr>
          <w:ilvl w:val="0"/>
          <w:numId w:val="94"/>
        </w:numPr>
        <w:tabs>
          <w:tab w:val="left" w:pos="1115"/>
        </w:tabs>
        <w:spacing w:before="37"/>
        <w:ind w:hanging="287"/>
      </w:pPr>
      <w:r>
        <w:rPr>
          <w:color w:val="221F1F"/>
        </w:rPr>
        <w:t>Any</w:t>
      </w:r>
      <w:r>
        <w:rPr>
          <w:color w:val="221F1F"/>
          <w:spacing w:val="-23"/>
        </w:rPr>
        <w:t xml:space="preserve"> </w:t>
      </w:r>
      <w:r>
        <w:rPr>
          <w:color w:val="221F1F"/>
        </w:rPr>
        <w:t>dispute</w:t>
      </w:r>
      <w:r>
        <w:rPr>
          <w:color w:val="221F1F"/>
          <w:spacing w:val="-22"/>
        </w:rPr>
        <w:t xml:space="preserve"> </w:t>
      </w:r>
      <w:r>
        <w:rPr>
          <w:color w:val="221F1F"/>
        </w:rPr>
        <w:t>arisingin</w:t>
      </w:r>
      <w:r>
        <w:rPr>
          <w:color w:val="221F1F"/>
          <w:spacing w:val="-23"/>
        </w:rPr>
        <w:t xml:space="preserve"> </w:t>
      </w:r>
      <w:r>
        <w:rPr>
          <w:color w:val="221F1F"/>
        </w:rPr>
        <w:t>respect</w:t>
      </w:r>
      <w:r>
        <w:rPr>
          <w:color w:val="221F1F"/>
          <w:spacing w:val="-20"/>
        </w:rPr>
        <w:t xml:space="preserve"> </w:t>
      </w:r>
      <w:r>
        <w:rPr>
          <w:color w:val="221F1F"/>
        </w:rPr>
        <w:t>of</w:t>
      </w:r>
      <w:r>
        <w:rPr>
          <w:color w:val="221F1F"/>
          <w:spacing w:val="-19"/>
        </w:rPr>
        <w:t xml:space="preserve"> </w:t>
      </w:r>
      <w:r>
        <w:rPr>
          <w:color w:val="221F1F"/>
        </w:rPr>
        <w:t>war</w:t>
      </w:r>
      <w:r>
        <w:rPr>
          <w:color w:val="221F1F"/>
          <w:spacing w:val="-21"/>
        </w:rPr>
        <w:t xml:space="preserve"> </w:t>
      </w:r>
      <w:r>
        <w:rPr>
          <w:color w:val="221F1F"/>
        </w:rPr>
        <w:t>risks</w:t>
      </w:r>
      <w:r>
        <w:rPr>
          <w:color w:val="221F1F"/>
          <w:spacing w:val="-19"/>
        </w:rPr>
        <w:t xml:space="preserve"> </w:t>
      </w:r>
      <w:r>
        <w:rPr>
          <w:color w:val="221F1F"/>
        </w:rPr>
        <w:t>or</w:t>
      </w:r>
      <w:r>
        <w:rPr>
          <w:color w:val="221F1F"/>
          <w:spacing w:val="-22"/>
        </w:rPr>
        <w:t xml:space="preserve"> </w:t>
      </w:r>
      <w:r>
        <w:rPr>
          <w:color w:val="221F1F"/>
        </w:rPr>
        <w:t>war</w:t>
      </w:r>
      <w:r>
        <w:rPr>
          <w:color w:val="221F1F"/>
          <w:spacing w:val="-21"/>
        </w:rPr>
        <w:t xml:space="preserve"> </w:t>
      </w:r>
      <w:r>
        <w:rPr>
          <w:color w:val="221F1F"/>
        </w:rPr>
        <w:t>damage.</w:t>
      </w:r>
    </w:p>
    <w:p>
      <w:pPr>
        <w:pStyle w:val="17"/>
        <w:numPr>
          <w:ilvl w:val="0"/>
          <w:numId w:val="94"/>
        </w:numPr>
        <w:tabs>
          <w:tab w:val="left" w:pos="1115"/>
        </w:tabs>
        <w:spacing w:before="48" w:line="230" w:lineRule="auto"/>
        <w:ind w:right="711"/>
        <w:jc w:val="both"/>
      </w:pPr>
      <w:r>
        <w:rPr>
          <w:color w:val="221F1F"/>
        </w:rPr>
        <w:t>All</w:t>
      </w:r>
      <w:r>
        <w:rPr>
          <w:color w:val="221F1F"/>
          <w:spacing w:val="-10"/>
        </w:rPr>
        <w:t xml:space="preserve"> </w:t>
      </w:r>
      <w:r>
        <w:rPr>
          <w:color w:val="221F1F"/>
        </w:rPr>
        <w:t>other</w:t>
      </w:r>
      <w:r>
        <w:rPr>
          <w:color w:val="221F1F"/>
          <w:spacing w:val="-10"/>
        </w:rPr>
        <w:t xml:space="preserve"> </w:t>
      </w:r>
      <w:r>
        <w:rPr>
          <w:color w:val="221F1F"/>
        </w:rPr>
        <w:t>matters</w:t>
      </w:r>
      <w:r>
        <w:rPr>
          <w:color w:val="221F1F"/>
          <w:spacing w:val="-10"/>
        </w:rPr>
        <w:t xml:space="preserve"> </w:t>
      </w:r>
      <w:r>
        <w:rPr>
          <w:color w:val="221F1F"/>
        </w:rPr>
        <w:t>shall</w:t>
      </w:r>
      <w:r>
        <w:rPr>
          <w:color w:val="221F1F"/>
          <w:spacing w:val="-10"/>
        </w:rPr>
        <w:t xml:space="preserve"> </w:t>
      </w:r>
      <w:r>
        <w:rPr>
          <w:color w:val="221F1F"/>
        </w:rPr>
        <w:t>only</w:t>
      </w:r>
      <w:r>
        <w:rPr>
          <w:color w:val="221F1F"/>
          <w:spacing w:val="-12"/>
        </w:rPr>
        <w:t xml:space="preserve"> </w:t>
      </w:r>
      <w:r>
        <w:rPr>
          <w:color w:val="221F1F"/>
        </w:rPr>
        <w:t>be</w:t>
      </w:r>
      <w:r>
        <w:rPr>
          <w:color w:val="221F1F"/>
          <w:spacing w:val="-10"/>
        </w:rPr>
        <w:t xml:space="preserve"> </w:t>
      </w:r>
      <w:r>
        <w:rPr>
          <w:color w:val="221F1F"/>
        </w:rPr>
        <w:t>referred</w:t>
      </w:r>
      <w:r>
        <w:rPr>
          <w:color w:val="221F1F"/>
          <w:spacing w:val="-11"/>
        </w:rPr>
        <w:t xml:space="preserve"> </w:t>
      </w:r>
      <w:r>
        <w:rPr>
          <w:color w:val="221F1F"/>
        </w:rPr>
        <w:t>to</w:t>
      </w:r>
      <w:r>
        <w:rPr>
          <w:color w:val="221F1F"/>
          <w:spacing w:val="-12"/>
        </w:rPr>
        <w:t xml:space="preserve"> </w:t>
      </w:r>
      <w:r>
        <w:rPr>
          <w:color w:val="221F1F"/>
        </w:rPr>
        <w:t>arbitration</w:t>
      </w:r>
      <w:r>
        <w:rPr>
          <w:color w:val="221F1F"/>
          <w:spacing w:val="-11"/>
        </w:rPr>
        <w:t xml:space="preserve"> </w:t>
      </w:r>
      <w:r>
        <w:rPr>
          <w:color w:val="221F1F"/>
        </w:rPr>
        <w:t>after</w:t>
      </w:r>
      <w:r>
        <w:rPr>
          <w:color w:val="221F1F"/>
          <w:spacing w:val="-9"/>
        </w:rPr>
        <w:t xml:space="preserve"> </w:t>
      </w:r>
      <w:r>
        <w:rPr>
          <w:color w:val="221F1F"/>
        </w:rPr>
        <w:t>the</w:t>
      </w:r>
      <w:r>
        <w:rPr>
          <w:color w:val="221F1F"/>
          <w:spacing w:val="-10"/>
        </w:rPr>
        <w:t xml:space="preserve"> </w:t>
      </w:r>
      <w:r>
        <w:rPr>
          <w:color w:val="221F1F"/>
        </w:rPr>
        <w:t>completion</w:t>
      </w:r>
      <w:r>
        <w:rPr>
          <w:color w:val="221F1F"/>
          <w:spacing w:val="-10"/>
        </w:rPr>
        <w:t xml:space="preserve"> </w:t>
      </w:r>
      <w:r>
        <w:rPr>
          <w:color w:val="221F1F"/>
        </w:rPr>
        <w:t>or</w:t>
      </w:r>
      <w:r>
        <w:rPr>
          <w:color w:val="221F1F"/>
          <w:spacing w:val="-12"/>
        </w:rPr>
        <w:t xml:space="preserve"> </w:t>
      </w:r>
      <w:r>
        <w:rPr>
          <w:color w:val="221F1F"/>
        </w:rPr>
        <w:t>alleged</w:t>
      </w:r>
      <w:r>
        <w:rPr>
          <w:color w:val="221F1F"/>
          <w:spacing w:val="-13"/>
        </w:rPr>
        <w:t xml:space="preserve"> </w:t>
      </w:r>
      <w:r>
        <w:rPr>
          <w:color w:val="221F1F"/>
        </w:rPr>
        <w:t>completion</w:t>
      </w:r>
      <w:r>
        <w:rPr>
          <w:color w:val="221F1F"/>
          <w:spacing w:val="-10"/>
        </w:rPr>
        <w:t xml:space="preserve"> </w:t>
      </w:r>
      <w:r>
        <w:rPr>
          <w:color w:val="221F1F"/>
        </w:rPr>
        <w:t>of</w:t>
      </w:r>
      <w:r>
        <w:rPr>
          <w:color w:val="221F1F"/>
          <w:spacing w:val="-12"/>
        </w:rPr>
        <w:t xml:space="preserve"> </w:t>
      </w:r>
      <w:r>
        <w:rPr>
          <w:color w:val="221F1F"/>
        </w:rPr>
        <w:t>the</w:t>
      </w:r>
      <w:r>
        <w:rPr>
          <w:color w:val="221F1F"/>
          <w:spacing w:val="-2"/>
        </w:rPr>
        <w:t xml:space="preserve"> </w:t>
      </w:r>
      <w:r>
        <w:rPr>
          <w:color w:val="221F1F"/>
        </w:rPr>
        <w:t>Works</w:t>
      </w:r>
      <w:r>
        <w:rPr>
          <w:color w:val="221F1F"/>
          <w:spacing w:val="-53"/>
        </w:rPr>
        <w:t xml:space="preserve"> </w:t>
      </w:r>
      <w:r>
        <w:rPr>
          <w:color w:val="221F1F"/>
        </w:rPr>
        <w:t>or termination or alleged termination of the Contract, unless the Procuring Entity and the Contractor agree</w:t>
      </w:r>
      <w:r>
        <w:rPr>
          <w:color w:val="221F1F"/>
          <w:spacing w:val="1"/>
        </w:rPr>
        <w:t xml:space="preserve"> </w:t>
      </w:r>
      <w:r>
        <w:rPr>
          <w:color w:val="221F1F"/>
        </w:rPr>
        <w:t>otherwise</w:t>
      </w:r>
      <w:r>
        <w:rPr>
          <w:color w:val="221F1F"/>
          <w:spacing w:val="-24"/>
        </w:rPr>
        <w:t xml:space="preserve"> </w:t>
      </w:r>
      <w:r>
        <w:rPr>
          <w:color w:val="221F1F"/>
        </w:rPr>
        <w:t>in</w:t>
      </w:r>
      <w:r>
        <w:rPr>
          <w:color w:val="221F1F"/>
          <w:spacing w:val="-24"/>
        </w:rPr>
        <w:t xml:space="preserve"> </w:t>
      </w:r>
      <w:r>
        <w:rPr>
          <w:color w:val="221F1F"/>
        </w:rPr>
        <w:t>writing.</w:t>
      </w:r>
    </w:p>
    <w:p>
      <w:pPr>
        <w:pStyle w:val="7"/>
        <w:rPr>
          <w:sz w:val="21"/>
        </w:rPr>
      </w:pPr>
    </w:p>
    <w:p>
      <w:pPr>
        <w:pStyle w:val="4"/>
        <w:ind w:left="2340"/>
      </w:pPr>
      <w:bookmarkStart w:id="244" w:name="_Toc2084"/>
      <w:r>
        <w:rPr>
          <w:color w:val="221F1F"/>
        </w:rPr>
        <w:t>Arbitration</w:t>
      </w:r>
      <w:bookmarkEnd w:id="244"/>
    </w:p>
    <w:p>
      <w:pPr>
        <w:pStyle w:val="7"/>
        <w:spacing w:before="8"/>
        <w:rPr>
          <w:b/>
          <w:i/>
          <w:sz w:val="20"/>
        </w:rPr>
      </w:pPr>
    </w:p>
    <w:p>
      <w:pPr>
        <w:spacing w:line="230" w:lineRule="auto"/>
        <w:ind w:left="828" w:right="719"/>
        <w:jc w:val="both"/>
      </w:pPr>
      <w:r>
        <w:rPr>
          <w:color w:val="221F1F"/>
          <w:spacing w:val="-1"/>
        </w:rPr>
        <w:t>Any</w:t>
      </w:r>
      <w:r>
        <w:rPr>
          <w:color w:val="221F1F"/>
          <w:spacing w:val="-15"/>
        </w:rPr>
        <w:t xml:space="preserve"> </w:t>
      </w:r>
      <w:r>
        <w:rPr>
          <w:color w:val="221F1F"/>
          <w:spacing w:val="-1"/>
        </w:rPr>
        <w:t>claim</w:t>
      </w:r>
      <w:r>
        <w:rPr>
          <w:color w:val="221F1F"/>
          <w:spacing w:val="-15"/>
        </w:rPr>
        <w:t xml:space="preserve"> </w:t>
      </w:r>
      <w:r>
        <w:rPr>
          <w:color w:val="221F1F"/>
          <w:spacing w:val="-1"/>
        </w:rPr>
        <w:t>or</w:t>
      </w:r>
      <w:r>
        <w:rPr>
          <w:color w:val="221F1F"/>
          <w:spacing w:val="-11"/>
        </w:rPr>
        <w:t xml:space="preserve"> </w:t>
      </w:r>
      <w:r>
        <w:rPr>
          <w:color w:val="221F1F"/>
          <w:spacing w:val="-1"/>
        </w:rPr>
        <w:t>dispute</w:t>
      </w:r>
      <w:r>
        <w:rPr>
          <w:color w:val="221F1F"/>
          <w:spacing w:val="-12"/>
        </w:rPr>
        <w:t xml:space="preserve"> </w:t>
      </w:r>
      <w:r>
        <w:rPr>
          <w:color w:val="221F1F"/>
        </w:rPr>
        <w:t>between</w:t>
      </w:r>
      <w:r>
        <w:rPr>
          <w:color w:val="221F1F"/>
          <w:spacing w:val="-11"/>
        </w:rPr>
        <w:t xml:space="preserve"> </w:t>
      </w:r>
      <w:r>
        <w:rPr>
          <w:color w:val="221F1F"/>
        </w:rPr>
        <w:t>the</w:t>
      </w:r>
      <w:r>
        <w:rPr>
          <w:color w:val="221F1F"/>
          <w:spacing w:val="-12"/>
        </w:rPr>
        <w:t xml:space="preserve"> </w:t>
      </w:r>
      <w:r>
        <w:rPr>
          <w:color w:val="221F1F"/>
        </w:rPr>
        <w:t>Parties</w:t>
      </w:r>
      <w:r>
        <w:rPr>
          <w:color w:val="221F1F"/>
          <w:spacing w:val="-14"/>
        </w:rPr>
        <w:t xml:space="preserve"> </w:t>
      </w:r>
      <w:r>
        <w:rPr>
          <w:color w:val="221F1F"/>
        </w:rPr>
        <w:t>arising</w:t>
      </w:r>
      <w:r>
        <w:rPr>
          <w:color w:val="221F1F"/>
          <w:spacing w:val="-14"/>
        </w:rPr>
        <w:t xml:space="preserve"> </w:t>
      </w:r>
      <w:r>
        <w:rPr>
          <w:color w:val="221F1F"/>
        </w:rPr>
        <w:t>out</w:t>
      </w:r>
      <w:r>
        <w:rPr>
          <w:color w:val="221F1F"/>
          <w:spacing w:val="-11"/>
        </w:rPr>
        <w:t xml:space="preserve"> </w:t>
      </w:r>
      <w:r>
        <w:rPr>
          <w:color w:val="221F1F"/>
        </w:rPr>
        <w:t>of</w:t>
      </w:r>
      <w:r>
        <w:rPr>
          <w:color w:val="221F1F"/>
          <w:spacing w:val="-14"/>
        </w:rPr>
        <w:t xml:space="preserve"> </w:t>
      </w:r>
      <w:r>
        <w:rPr>
          <w:color w:val="221F1F"/>
        </w:rPr>
        <w:t>or</w:t>
      </w:r>
      <w:r>
        <w:rPr>
          <w:color w:val="221F1F"/>
          <w:spacing w:val="-11"/>
        </w:rPr>
        <w:t xml:space="preserve"> </w:t>
      </w:r>
      <w:r>
        <w:rPr>
          <w:color w:val="221F1F"/>
        </w:rPr>
        <w:t>in</w:t>
      </w:r>
      <w:r>
        <w:rPr>
          <w:color w:val="221F1F"/>
          <w:spacing w:val="-15"/>
        </w:rPr>
        <w:t xml:space="preserve"> </w:t>
      </w:r>
      <w:r>
        <w:rPr>
          <w:color w:val="221F1F"/>
        </w:rPr>
        <w:t>connection</w:t>
      </w:r>
      <w:r>
        <w:rPr>
          <w:color w:val="221F1F"/>
          <w:spacing w:val="-12"/>
        </w:rPr>
        <w:t xml:space="preserve"> </w:t>
      </w:r>
      <w:r>
        <w:rPr>
          <w:color w:val="221F1F"/>
        </w:rPr>
        <w:t>with</w:t>
      </w:r>
      <w:r>
        <w:rPr>
          <w:color w:val="221F1F"/>
          <w:spacing w:val="-14"/>
        </w:rPr>
        <w:t xml:space="preserve"> </w:t>
      </w:r>
      <w:r>
        <w:rPr>
          <w:color w:val="221F1F"/>
        </w:rPr>
        <w:t>the</w:t>
      </w:r>
      <w:r>
        <w:rPr>
          <w:color w:val="221F1F"/>
          <w:spacing w:val="-12"/>
        </w:rPr>
        <w:t xml:space="preserve"> </w:t>
      </w:r>
      <w:r>
        <w:rPr>
          <w:color w:val="221F1F"/>
        </w:rPr>
        <w:t>Contract</w:t>
      </w:r>
      <w:r>
        <w:rPr>
          <w:color w:val="221F1F"/>
          <w:spacing w:val="-13"/>
        </w:rPr>
        <w:t xml:space="preserve"> </w:t>
      </w:r>
      <w:r>
        <w:rPr>
          <w:color w:val="221F1F"/>
        </w:rPr>
        <w:t>not</w:t>
      </w:r>
      <w:r>
        <w:rPr>
          <w:color w:val="221F1F"/>
          <w:spacing w:val="-14"/>
        </w:rPr>
        <w:t xml:space="preserve"> </w:t>
      </w:r>
      <w:r>
        <w:rPr>
          <w:color w:val="221F1F"/>
        </w:rPr>
        <w:t>settled</w:t>
      </w:r>
      <w:r>
        <w:rPr>
          <w:color w:val="221F1F"/>
          <w:spacing w:val="-12"/>
        </w:rPr>
        <w:t xml:space="preserve"> </w:t>
      </w:r>
      <w:r>
        <w:rPr>
          <w:color w:val="221F1F"/>
        </w:rPr>
        <w:t>amicably</w:t>
      </w:r>
      <w:r>
        <w:rPr>
          <w:color w:val="221F1F"/>
          <w:spacing w:val="9"/>
        </w:rPr>
        <w:t xml:space="preserve"> </w:t>
      </w:r>
      <w:r>
        <w:rPr>
          <w:color w:val="221F1F"/>
        </w:rPr>
        <w:t>in</w:t>
      </w:r>
      <w:r>
        <w:rPr>
          <w:color w:val="221F1F"/>
          <w:spacing w:val="-53"/>
        </w:rPr>
        <w:t xml:space="preserve"> </w:t>
      </w:r>
      <w:r>
        <w:rPr>
          <w:color w:val="221F1F"/>
        </w:rPr>
        <w:t>accordance</w:t>
      </w:r>
      <w:r>
        <w:rPr>
          <w:color w:val="221F1F"/>
          <w:spacing w:val="-24"/>
        </w:rPr>
        <w:t xml:space="preserve"> </w:t>
      </w:r>
      <w:r>
        <w:rPr>
          <w:color w:val="221F1F"/>
        </w:rPr>
        <w:t>with</w:t>
      </w:r>
      <w:r>
        <w:rPr>
          <w:color w:val="221F1F"/>
          <w:spacing w:val="-24"/>
        </w:rPr>
        <w:t xml:space="preserve"> </w:t>
      </w:r>
      <w:r>
        <w:rPr>
          <w:color w:val="221F1F"/>
        </w:rPr>
        <w:t>Sub-Clause</w:t>
      </w:r>
      <w:r>
        <w:rPr>
          <w:color w:val="221F1F"/>
          <w:spacing w:val="-23"/>
        </w:rPr>
        <w:t xml:space="preserve"> </w:t>
      </w:r>
      <w:r>
        <w:rPr>
          <w:color w:val="221F1F"/>
        </w:rPr>
        <w:t>24.3</w:t>
      </w:r>
      <w:r>
        <w:rPr>
          <w:color w:val="221F1F"/>
          <w:spacing w:val="-24"/>
        </w:rPr>
        <w:t xml:space="preserve"> </w:t>
      </w:r>
      <w:r>
        <w:rPr>
          <w:color w:val="221F1F"/>
        </w:rPr>
        <w:t>shall</w:t>
      </w:r>
      <w:r>
        <w:rPr>
          <w:color w:val="221F1F"/>
          <w:spacing w:val="-23"/>
        </w:rPr>
        <w:t xml:space="preserve"> </w:t>
      </w:r>
      <w:r>
        <w:rPr>
          <w:color w:val="221F1F"/>
        </w:rPr>
        <w:t>be</w:t>
      </w:r>
      <w:r>
        <w:rPr>
          <w:color w:val="221F1F"/>
          <w:spacing w:val="-24"/>
        </w:rPr>
        <w:t xml:space="preserve"> </w:t>
      </w:r>
      <w:r>
        <w:rPr>
          <w:color w:val="221F1F"/>
        </w:rPr>
        <w:t>ﬁnally</w:t>
      </w:r>
      <w:r>
        <w:rPr>
          <w:color w:val="221F1F"/>
          <w:spacing w:val="-26"/>
        </w:rPr>
        <w:t xml:space="preserve"> </w:t>
      </w:r>
      <w:r>
        <w:rPr>
          <w:color w:val="221F1F"/>
        </w:rPr>
        <w:t>settled</w:t>
      </w:r>
      <w:r>
        <w:rPr>
          <w:color w:val="221F1F"/>
          <w:spacing w:val="-26"/>
        </w:rPr>
        <w:t xml:space="preserve"> </w:t>
      </w:r>
      <w:r>
        <w:rPr>
          <w:color w:val="221F1F"/>
        </w:rPr>
        <w:t>by</w:t>
      </w:r>
      <w:r>
        <w:rPr>
          <w:color w:val="221F1F"/>
          <w:spacing w:val="-27"/>
        </w:rPr>
        <w:t xml:space="preserve"> </w:t>
      </w:r>
      <w:r>
        <w:rPr>
          <w:color w:val="221F1F"/>
        </w:rPr>
        <w:t>arbitration.</w:t>
      </w:r>
    </w:p>
    <w:p>
      <w:pPr>
        <w:pStyle w:val="7"/>
        <w:spacing w:before="9"/>
        <w:rPr>
          <w:sz w:val="20"/>
        </w:rPr>
      </w:pPr>
    </w:p>
    <w:p>
      <w:pPr>
        <w:spacing w:line="230" w:lineRule="auto"/>
        <w:ind w:left="828" w:right="716"/>
        <w:jc w:val="both"/>
      </w:pPr>
      <w:r>
        <w:rPr>
          <w:color w:val="221F1F"/>
          <w:spacing w:val="-1"/>
        </w:rPr>
        <w:t>No</w:t>
      </w:r>
      <w:r>
        <w:rPr>
          <w:color w:val="221F1F"/>
          <w:spacing w:val="-22"/>
        </w:rPr>
        <w:t xml:space="preserve"> </w:t>
      </w:r>
      <w:r>
        <w:rPr>
          <w:color w:val="221F1F"/>
          <w:spacing w:val="-1"/>
        </w:rPr>
        <w:t>arbitration</w:t>
      </w:r>
      <w:r>
        <w:rPr>
          <w:color w:val="221F1F"/>
          <w:spacing w:val="-21"/>
        </w:rPr>
        <w:t xml:space="preserve"> </w:t>
      </w:r>
      <w:r>
        <w:rPr>
          <w:color w:val="221F1F"/>
        </w:rPr>
        <w:t>proceedings</w:t>
      </w:r>
      <w:r>
        <w:rPr>
          <w:color w:val="221F1F"/>
          <w:spacing w:val="-20"/>
        </w:rPr>
        <w:t xml:space="preserve"> </w:t>
      </w:r>
      <w:r>
        <w:rPr>
          <w:color w:val="221F1F"/>
        </w:rPr>
        <w:t>shall</w:t>
      </w:r>
      <w:r>
        <w:rPr>
          <w:color w:val="221F1F"/>
          <w:spacing w:val="-21"/>
        </w:rPr>
        <w:t xml:space="preserve"> </w:t>
      </w:r>
      <w:r>
        <w:rPr>
          <w:color w:val="221F1F"/>
        </w:rPr>
        <w:t>be</w:t>
      </w:r>
      <w:r>
        <w:rPr>
          <w:color w:val="221F1F"/>
          <w:spacing w:val="-21"/>
        </w:rPr>
        <w:t xml:space="preserve"> </w:t>
      </w:r>
      <w:r>
        <w:rPr>
          <w:color w:val="221F1F"/>
        </w:rPr>
        <w:t>commenced</w:t>
      </w:r>
      <w:r>
        <w:rPr>
          <w:color w:val="221F1F"/>
          <w:spacing w:val="-21"/>
        </w:rPr>
        <w:t xml:space="preserve"> </w:t>
      </w:r>
      <w:r>
        <w:rPr>
          <w:color w:val="221F1F"/>
        </w:rPr>
        <w:t>on</w:t>
      </w:r>
      <w:r>
        <w:rPr>
          <w:color w:val="221F1F"/>
          <w:spacing w:val="-20"/>
        </w:rPr>
        <w:t xml:space="preserve"> </w:t>
      </w:r>
      <w:r>
        <w:rPr>
          <w:color w:val="221F1F"/>
        </w:rPr>
        <w:t>any</w:t>
      </w:r>
      <w:r>
        <w:rPr>
          <w:color w:val="221F1F"/>
          <w:spacing w:val="-24"/>
        </w:rPr>
        <w:t xml:space="preserve"> </w:t>
      </w:r>
      <w:r>
        <w:rPr>
          <w:color w:val="221F1F"/>
        </w:rPr>
        <w:t>claim</w:t>
      </w:r>
      <w:r>
        <w:rPr>
          <w:color w:val="221F1F"/>
          <w:spacing w:val="-25"/>
        </w:rPr>
        <w:t xml:space="preserve"> </w:t>
      </w:r>
      <w:r>
        <w:rPr>
          <w:color w:val="221F1F"/>
        </w:rPr>
        <w:t>or</w:t>
      </w:r>
      <w:r>
        <w:rPr>
          <w:color w:val="221F1F"/>
          <w:spacing w:val="-21"/>
        </w:rPr>
        <w:t xml:space="preserve"> </w:t>
      </w:r>
      <w:r>
        <w:rPr>
          <w:color w:val="221F1F"/>
        </w:rPr>
        <w:t>dispute</w:t>
      </w:r>
      <w:r>
        <w:rPr>
          <w:color w:val="221F1F"/>
          <w:spacing w:val="-21"/>
        </w:rPr>
        <w:t xml:space="preserve"> </w:t>
      </w:r>
      <w:r>
        <w:rPr>
          <w:color w:val="221F1F"/>
        </w:rPr>
        <w:t>where</w:t>
      </w:r>
      <w:r>
        <w:rPr>
          <w:color w:val="221F1F"/>
          <w:spacing w:val="-21"/>
        </w:rPr>
        <w:t xml:space="preserve"> </w:t>
      </w:r>
      <w:r>
        <w:rPr>
          <w:color w:val="221F1F"/>
        </w:rPr>
        <w:t>notice</w:t>
      </w:r>
      <w:r>
        <w:rPr>
          <w:color w:val="221F1F"/>
          <w:spacing w:val="-24"/>
        </w:rPr>
        <w:t xml:space="preserve"> </w:t>
      </w:r>
      <w:r>
        <w:rPr>
          <w:color w:val="221F1F"/>
        </w:rPr>
        <w:t>of</w:t>
      </w:r>
      <w:r>
        <w:rPr>
          <w:color w:val="221F1F"/>
          <w:spacing w:val="-20"/>
        </w:rPr>
        <w:t xml:space="preserve"> </w:t>
      </w:r>
      <w:r>
        <w:rPr>
          <w:color w:val="221F1F"/>
        </w:rPr>
        <w:t>a</w:t>
      </w:r>
      <w:r>
        <w:rPr>
          <w:color w:val="221F1F"/>
          <w:spacing w:val="-2"/>
        </w:rPr>
        <w:t xml:space="preserve"> </w:t>
      </w:r>
      <w:r>
        <w:rPr>
          <w:color w:val="221F1F"/>
        </w:rPr>
        <w:t>claim</w:t>
      </w:r>
      <w:r>
        <w:rPr>
          <w:color w:val="221F1F"/>
          <w:spacing w:val="-6"/>
        </w:rPr>
        <w:t xml:space="preserve"> </w:t>
      </w:r>
      <w:r>
        <w:rPr>
          <w:color w:val="221F1F"/>
        </w:rPr>
        <w:t>or</w:t>
      </w:r>
      <w:r>
        <w:rPr>
          <w:color w:val="221F1F"/>
          <w:spacing w:val="-2"/>
        </w:rPr>
        <w:t xml:space="preserve"> </w:t>
      </w:r>
      <w:r>
        <w:rPr>
          <w:color w:val="221F1F"/>
        </w:rPr>
        <w:t>dispute</w:t>
      </w:r>
      <w:r>
        <w:rPr>
          <w:color w:val="221F1F"/>
          <w:spacing w:val="-1"/>
        </w:rPr>
        <w:t xml:space="preserve"> </w:t>
      </w:r>
      <w:r>
        <w:rPr>
          <w:color w:val="221F1F"/>
        </w:rPr>
        <w:t>has</w:t>
      </w:r>
      <w:r>
        <w:rPr>
          <w:color w:val="221F1F"/>
          <w:spacing w:val="-2"/>
        </w:rPr>
        <w:t xml:space="preserve"> </w:t>
      </w:r>
      <w:r>
        <w:rPr>
          <w:color w:val="221F1F"/>
        </w:rPr>
        <w:t>not</w:t>
      </w:r>
      <w:r>
        <w:rPr>
          <w:color w:val="221F1F"/>
          <w:spacing w:val="-53"/>
        </w:rPr>
        <w:t xml:space="preserve"> </w:t>
      </w:r>
      <w:r>
        <w:rPr>
          <w:color w:val="221F1F"/>
        </w:rPr>
        <w:t>been</w:t>
      </w:r>
      <w:r>
        <w:rPr>
          <w:color w:val="221F1F"/>
          <w:spacing w:val="-6"/>
        </w:rPr>
        <w:t xml:space="preserve"> </w:t>
      </w:r>
      <w:r>
        <w:rPr>
          <w:color w:val="221F1F"/>
        </w:rPr>
        <w:t>given</w:t>
      </w:r>
      <w:r>
        <w:rPr>
          <w:color w:val="221F1F"/>
          <w:spacing w:val="-5"/>
        </w:rPr>
        <w:t xml:space="preserve"> </w:t>
      </w:r>
      <w:r>
        <w:rPr>
          <w:color w:val="221F1F"/>
        </w:rPr>
        <w:t>by</w:t>
      </w:r>
      <w:r>
        <w:rPr>
          <w:color w:val="221F1F"/>
          <w:spacing w:val="-5"/>
        </w:rPr>
        <w:t xml:space="preserve"> </w:t>
      </w:r>
      <w:r>
        <w:rPr>
          <w:color w:val="221F1F"/>
        </w:rPr>
        <w:t>the</w:t>
      </w:r>
      <w:r>
        <w:rPr>
          <w:color w:val="221F1F"/>
          <w:spacing w:val="-5"/>
        </w:rPr>
        <w:t xml:space="preserve"> </w:t>
      </w:r>
      <w:r>
        <w:rPr>
          <w:color w:val="221F1F"/>
        </w:rPr>
        <w:t>applying</w:t>
      </w:r>
      <w:r>
        <w:rPr>
          <w:color w:val="221F1F"/>
          <w:spacing w:val="-6"/>
        </w:rPr>
        <w:t xml:space="preserve"> </w:t>
      </w:r>
      <w:r>
        <w:rPr>
          <w:color w:val="221F1F"/>
        </w:rPr>
        <w:t>party</w:t>
      </w:r>
      <w:r>
        <w:rPr>
          <w:color w:val="221F1F"/>
          <w:spacing w:val="-7"/>
        </w:rPr>
        <w:t xml:space="preserve"> </w:t>
      </w:r>
      <w:r>
        <w:rPr>
          <w:color w:val="221F1F"/>
        </w:rPr>
        <w:t>within</w:t>
      </w:r>
      <w:r>
        <w:rPr>
          <w:color w:val="221F1F"/>
          <w:spacing w:val="-6"/>
        </w:rPr>
        <w:t xml:space="preserve"> </w:t>
      </w:r>
      <w:r>
        <w:rPr>
          <w:color w:val="221F1F"/>
        </w:rPr>
        <w:t>ninety</w:t>
      </w:r>
      <w:r>
        <w:rPr>
          <w:color w:val="221F1F"/>
          <w:spacing w:val="-7"/>
        </w:rPr>
        <w:t xml:space="preserve"> </w:t>
      </w:r>
      <w:r>
        <w:rPr>
          <w:color w:val="221F1F"/>
        </w:rPr>
        <w:t>days</w:t>
      </w:r>
      <w:r>
        <w:rPr>
          <w:color w:val="221F1F"/>
          <w:spacing w:val="-4"/>
        </w:rPr>
        <w:t xml:space="preserve"> </w:t>
      </w:r>
      <w:r>
        <w:rPr>
          <w:color w:val="221F1F"/>
        </w:rPr>
        <w:t>of</w:t>
      </w:r>
      <w:r>
        <w:rPr>
          <w:color w:val="221F1F"/>
          <w:spacing w:val="-4"/>
        </w:rPr>
        <w:t xml:space="preserve"> </w:t>
      </w:r>
      <w:r>
        <w:rPr>
          <w:color w:val="221F1F"/>
        </w:rPr>
        <w:t>the</w:t>
      </w:r>
      <w:r>
        <w:rPr>
          <w:color w:val="221F1F"/>
          <w:spacing w:val="-5"/>
        </w:rPr>
        <w:t xml:space="preserve"> </w:t>
      </w:r>
      <w:r>
        <w:rPr>
          <w:color w:val="221F1F"/>
        </w:rPr>
        <w:t>occurrence</w:t>
      </w:r>
      <w:r>
        <w:rPr>
          <w:color w:val="221F1F"/>
          <w:spacing w:val="-4"/>
        </w:rPr>
        <w:t xml:space="preserve"> </w:t>
      </w:r>
      <w:r>
        <w:rPr>
          <w:color w:val="221F1F"/>
        </w:rPr>
        <w:t>or</w:t>
      </w:r>
      <w:r>
        <w:rPr>
          <w:color w:val="221F1F"/>
          <w:spacing w:val="-5"/>
        </w:rPr>
        <w:t xml:space="preserve"> </w:t>
      </w:r>
      <w:r>
        <w:rPr>
          <w:color w:val="221F1F"/>
        </w:rPr>
        <w:t>discovery</w:t>
      </w:r>
      <w:r>
        <w:rPr>
          <w:color w:val="221F1F"/>
          <w:spacing w:val="-7"/>
        </w:rPr>
        <w:t xml:space="preserve"> </w:t>
      </w:r>
      <w:r>
        <w:rPr>
          <w:color w:val="221F1F"/>
        </w:rPr>
        <w:t>of</w:t>
      </w:r>
      <w:r>
        <w:rPr>
          <w:color w:val="221F1F"/>
          <w:spacing w:val="-4"/>
        </w:rPr>
        <w:t xml:space="preserve"> </w:t>
      </w:r>
      <w:r>
        <w:rPr>
          <w:color w:val="221F1F"/>
        </w:rPr>
        <w:t>the</w:t>
      </w:r>
      <w:r>
        <w:rPr>
          <w:color w:val="221F1F"/>
          <w:spacing w:val="-5"/>
        </w:rPr>
        <w:t xml:space="preserve"> </w:t>
      </w:r>
      <w:r>
        <w:rPr>
          <w:color w:val="221F1F"/>
        </w:rPr>
        <w:t>matter</w:t>
      </w:r>
      <w:r>
        <w:rPr>
          <w:color w:val="221F1F"/>
          <w:spacing w:val="-3"/>
        </w:rPr>
        <w:t xml:space="preserve"> </w:t>
      </w:r>
      <w:r>
        <w:rPr>
          <w:color w:val="221F1F"/>
        </w:rPr>
        <w:t>or</w:t>
      </w:r>
      <w:r>
        <w:rPr>
          <w:color w:val="221F1F"/>
          <w:spacing w:val="-7"/>
        </w:rPr>
        <w:t xml:space="preserve"> </w:t>
      </w:r>
      <w:r>
        <w:rPr>
          <w:color w:val="221F1F"/>
        </w:rPr>
        <w:t>issue</w:t>
      </w:r>
      <w:r>
        <w:rPr>
          <w:color w:val="221F1F"/>
          <w:spacing w:val="-6"/>
        </w:rPr>
        <w:t xml:space="preserve"> </w:t>
      </w:r>
      <w:r>
        <w:rPr>
          <w:color w:val="221F1F"/>
        </w:rPr>
        <w:t>giving</w:t>
      </w:r>
      <w:r>
        <w:rPr>
          <w:color w:val="221F1F"/>
          <w:spacing w:val="-52"/>
        </w:rPr>
        <w:t xml:space="preserve"> </w:t>
      </w:r>
      <w:r>
        <w:rPr>
          <w:color w:val="221F1F"/>
        </w:rPr>
        <w:t>rise</w:t>
      </w:r>
      <w:r>
        <w:rPr>
          <w:color w:val="221F1F"/>
          <w:spacing w:val="1"/>
        </w:rPr>
        <w:t xml:space="preserve"> </w:t>
      </w:r>
      <w:r>
        <w:rPr>
          <w:color w:val="221F1F"/>
        </w:rPr>
        <w:t>to</w:t>
      </w:r>
      <w:r>
        <w:rPr>
          <w:color w:val="221F1F"/>
          <w:spacing w:val="-3"/>
        </w:rPr>
        <w:t xml:space="preserve"> </w:t>
      </w:r>
      <w:r>
        <w:rPr>
          <w:color w:val="221F1F"/>
        </w:rPr>
        <w:t>the</w:t>
      </w:r>
      <w:r>
        <w:rPr>
          <w:color w:val="221F1F"/>
          <w:spacing w:val="-2"/>
        </w:rPr>
        <w:t xml:space="preserve"> </w:t>
      </w:r>
      <w:r>
        <w:rPr>
          <w:color w:val="221F1F"/>
        </w:rPr>
        <w:t>dispute.</w:t>
      </w:r>
    </w:p>
    <w:p>
      <w:pPr>
        <w:pStyle w:val="7"/>
      </w:pPr>
    </w:p>
    <w:p>
      <w:pPr>
        <w:pStyle w:val="7"/>
      </w:pPr>
    </w:p>
    <w:p>
      <w:pPr>
        <w:spacing w:before="174" w:line="230" w:lineRule="auto"/>
        <w:ind w:left="828" w:right="714"/>
        <w:jc w:val="both"/>
      </w:pPr>
      <w:r>
        <w:rPr>
          <w:color w:val="221F1F"/>
        </w:rPr>
        <w:t>Notwithstanding the issue of a notice as stated above, the arbitration of such a claim or dispute shall not</w:t>
      </w:r>
      <w:r>
        <w:rPr>
          <w:color w:val="221F1F"/>
          <w:spacing w:val="1"/>
        </w:rPr>
        <w:t xml:space="preserve"> </w:t>
      </w:r>
      <w:r>
        <w:rPr>
          <w:color w:val="221F1F"/>
        </w:rPr>
        <w:t>commence unless an attempt has in the ﬁrst instance been made by the parties to settle such claim or dispute</w:t>
      </w:r>
      <w:r>
        <w:rPr>
          <w:color w:val="221F1F"/>
          <w:spacing w:val="1"/>
        </w:rPr>
        <w:t xml:space="preserve"> </w:t>
      </w:r>
      <w:r>
        <w:rPr>
          <w:color w:val="221F1F"/>
        </w:rPr>
        <w:t>amicably</w:t>
      </w:r>
      <w:r>
        <w:rPr>
          <w:color w:val="221F1F"/>
          <w:spacing w:val="-3"/>
        </w:rPr>
        <w:t xml:space="preserve"> </w:t>
      </w:r>
      <w:r>
        <w:rPr>
          <w:color w:val="221F1F"/>
        </w:rPr>
        <w:t>with</w:t>
      </w:r>
      <w:r>
        <w:rPr>
          <w:color w:val="221F1F"/>
          <w:spacing w:val="-1"/>
        </w:rPr>
        <w:t xml:space="preserve"> </w:t>
      </w:r>
      <w:r>
        <w:rPr>
          <w:color w:val="221F1F"/>
        </w:rPr>
        <w:t>or</w:t>
      </w:r>
      <w:r>
        <w:rPr>
          <w:color w:val="221F1F"/>
          <w:spacing w:val="1"/>
        </w:rPr>
        <w:t xml:space="preserve"> </w:t>
      </w:r>
      <w:r>
        <w:rPr>
          <w:color w:val="221F1F"/>
        </w:rPr>
        <w:t>without</w:t>
      </w:r>
      <w:r>
        <w:rPr>
          <w:color w:val="221F1F"/>
          <w:spacing w:val="1"/>
        </w:rPr>
        <w:t xml:space="preserve"> </w:t>
      </w:r>
      <w:r>
        <w:rPr>
          <w:color w:val="221F1F"/>
        </w:rPr>
        <w:t>the assistance of third</w:t>
      </w:r>
      <w:r>
        <w:rPr>
          <w:color w:val="221F1F"/>
          <w:spacing w:val="-2"/>
        </w:rPr>
        <w:t xml:space="preserve"> </w:t>
      </w:r>
      <w:r>
        <w:rPr>
          <w:color w:val="221F1F"/>
        </w:rPr>
        <w:t>parties.</w:t>
      </w:r>
      <w:r>
        <w:rPr>
          <w:color w:val="221F1F"/>
          <w:spacing w:val="-3"/>
        </w:rPr>
        <w:t xml:space="preserve"> </w:t>
      </w:r>
      <w:r>
        <w:rPr>
          <w:color w:val="221F1F"/>
        </w:rPr>
        <w:t>Proof</w:t>
      </w:r>
      <w:r>
        <w:rPr>
          <w:color w:val="221F1F"/>
          <w:spacing w:val="-1"/>
        </w:rPr>
        <w:t xml:space="preserve"> </w:t>
      </w:r>
      <w:r>
        <w:rPr>
          <w:color w:val="221F1F"/>
        </w:rPr>
        <w:t>of such</w:t>
      </w:r>
      <w:r>
        <w:rPr>
          <w:color w:val="221F1F"/>
          <w:spacing w:val="-3"/>
        </w:rPr>
        <w:t xml:space="preserve"> </w:t>
      </w:r>
      <w:r>
        <w:rPr>
          <w:color w:val="221F1F"/>
        </w:rPr>
        <w:t>attempt</w:t>
      </w:r>
      <w:r>
        <w:rPr>
          <w:color w:val="221F1F"/>
          <w:spacing w:val="2"/>
        </w:rPr>
        <w:t xml:space="preserve"> </w:t>
      </w:r>
      <w:r>
        <w:rPr>
          <w:color w:val="221F1F"/>
        </w:rPr>
        <w:t>shall</w:t>
      </w:r>
      <w:r>
        <w:rPr>
          <w:color w:val="221F1F"/>
          <w:spacing w:val="-2"/>
        </w:rPr>
        <w:t xml:space="preserve"> </w:t>
      </w:r>
      <w:r>
        <w:rPr>
          <w:color w:val="221F1F"/>
        </w:rPr>
        <w:t>be required.</w:t>
      </w:r>
    </w:p>
    <w:p>
      <w:pPr>
        <w:pStyle w:val="7"/>
        <w:rPr>
          <w:sz w:val="21"/>
        </w:rPr>
      </w:pPr>
    </w:p>
    <w:p>
      <w:pPr>
        <w:spacing w:line="230" w:lineRule="auto"/>
        <w:ind w:left="828" w:right="716"/>
        <w:jc w:val="both"/>
      </w:pPr>
      <w:r>
        <w:rPr>
          <w:color w:val="221F1F"/>
          <w:spacing w:val="-1"/>
        </w:rPr>
        <w:t>The</w:t>
      </w:r>
      <w:r>
        <w:rPr>
          <w:color w:val="221F1F"/>
          <w:spacing w:val="-14"/>
        </w:rPr>
        <w:t xml:space="preserve"> </w:t>
      </w:r>
      <w:r>
        <w:rPr>
          <w:color w:val="221F1F"/>
          <w:spacing w:val="-1"/>
        </w:rPr>
        <w:t>Arbitrator</w:t>
      </w:r>
      <w:r>
        <w:rPr>
          <w:color w:val="221F1F"/>
          <w:spacing w:val="-12"/>
        </w:rPr>
        <w:t xml:space="preserve"> </w:t>
      </w:r>
      <w:r>
        <w:rPr>
          <w:color w:val="221F1F"/>
          <w:spacing w:val="-1"/>
        </w:rPr>
        <w:t>shall,</w:t>
      </w:r>
      <w:r>
        <w:rPr>
          <w:color w:val="221F1F"/>
          <w:spacing w:val="-11"/>
        </w:rPr>
        <w:t xml:space="preserve"> </w:t>
      </w:r>
      <w:r>
        <w:rPr>
          <w:color w:val="221F1F"/>
          <w:spacing w:val="-1"/>
        </w:rPr>
        <w:t>without</w:t>
      </w:r>
      <w:r>
        <w:rPr>
          <w:color w:val="221F1F"/>
          <w:spacing w:val="-11"/>
        </w:rPr>
        <w:t xml:space="preserve"> </w:t>
      </w:r>
      <w:r>
        <w:rPr>
          <w:color w:val="221F1F"/>
          <w:spacing w:val="-1"/>
        </w:rPr>
        <w:t>prejudice</w:t>
      </w:r>
      <w:r>
        <w:rPr>
          <w:color w:val="221F1F"/>
          <w:spacing w:val="-11"/>
        </w:rPr>
        <w:t xml:space="preserve"> </w:t>
      </w:r>
      <w:r>
        <w:rPr>
          <w:color w:val="221F1F"/>
        </w:rPr>
        <w:t>to</w:t>
      </w:r>
      <w:r>
        <w:rPr>
          <w:color w:val="221F1F"/>
          <w:spacing w:val="-15"/>
        </w:rPr>
        <w:t xml:space="preserve"> </w:t>
      </w:r>
      <w:r>
        <w:rPr>
          <w:color w:val="221F1F"/>
        </w:rPr>
        <w:t>the</w:t>
      </w:r>
      <w:r>
        <w:rPr>
          <w:color w:val="221F1F"/>
          <w:spacing w:val="-11"/>
        </w:rPr>
        <w:t xml:space="preserve"> </w:t>
      </w:r>
      <w:r>
        <w:rPr>
          <w:color w:val="221F1F"/>
        </w:rPr>
        <w:t>generality</w:t>
      </w:r>
      <w:r>
        <w:rPr>
          <w:color w:val="221F1F"/>
          <w:spacing w:val="-15"/>
        </w:rPr>
        <w:t xml:space="preserve"> </w:t>
      </w:r>
      <w:r>
        <w:rPr>
          <w:color w:val="221F1F"/>
        </w:rPr>
        <w:t>of</w:t>
      </w:r>
      <w:r>
        <w:rPr>
          <w:color w:val="221F1F"/>
          <w:spacing w:val="-12"/>
        </w:rPr>
        <w:t xml:space="preserve"> </w:t>
      </w:r>
      <w:r>
        <w:rPr>
          <w:color w:val="221F1F"/>
        </w:rPr>
        <w:t>his</w:t>
      </w:r>
      <w:r>
        <w:rPr>
          <w:color w:val="221F1F"/>
          <w:spacing w:val="-11"/>
        </w:rPr>
        <w:t xml:space="preserve"> </w:t>
      </w:r>
      <w:r>
        <w:rPr>
          <w:color w:val="221F1F"/>
        </w:rPr>
        <w:t>powers,</w:t>
      </w:r>
      <w:r>
        <w:rPr>
          <w:color w:val="221F1F"/>
          <w:spacing w:val="-12"/>
        </w:rPr>
        <w:t xml:space="preserve"> </w:t>
      </w:r>
      <w:r>
        <w:rPr>
          <w:color w:val="221F1F"/>
        </w:rPr>
        <w:t>have</w:t>
      </w:r>
      <w:r>
        <w:rPr>
          <w:color w:val="221F1F"/>
          <w:spacing w:val="-11"/>
        </w:rPr>
        <w:t xml:space="preserve"> </w:t>
      </w:r>
      <w:r>
        <w:rPr>
          <w:color w:val="221F1F"/>
        </w:rPr>
        <w:t>powers</w:t>
      </w:r>
      <w:r>
        <w:rPr>
          <w:color w:val="221F1F"/>
          <w:spacing w:val="-14"/>
        </w:rPr>
        <w:t xml:space="preserve"> </w:t>
      </w:r>
      <w:r>
        <w:rPr>
          <w:color w:val="221F1F"/>
        </w:rPr>
        <w:t>to</w:t>
      </w:r>
      <w:r>
        <w:rPr>
          <w:color w:val="221F1F"/>
          <w:spacing w:val="-11"/>
        </w:rPr>
        <w:t xml:space="preserve"> </w:t>
      </w:r>
      <w:r>
        <w:rPr>
          <w:color w:val="221F1F"/>
        </w:rPr>
        <w:t>direct</w:t>
      </w:r>
      <w:r>
        <w:rPr>
          <w:color w:val="221F1F"/>
          <w:spacing w:val="-11"/>
        </w:rPr>
        <w:t xml:space="preserve"> </w:t>
      </w:r>
      <w:r>
        <w:rPr>
          <w:color w:val="221F1F"/>
        </w:rPr>
        <w:t>such</w:t>
      </w:r>
      <w:r>
        <w:rPr>
          <w:color w:val="221F1F"/>
          <w:spacing w:val="-11"/>
        </w:rPr>
        <w:t xml:space="preserve"> </w:t>
      </w:r>
      <w:r>
        <w:rPr>
          <w:color w:val="221F1F"/>
        </w:rPr>
        <w:t>measurements,</w:t>
      </w:r>
      <w:r>
        <w:rPr>
          <w:color w:val="221F1F"/>
          <w:spacing w:val="-53"/>
        </w:rPr>
        <w:t xml:space="preserve"> </w:t>
      </w:r>
      <w:r>
        <w:rPr>
          <w:color w:val="221F1F"/>
        </w:rPr>
        <w:t>computations,</w:t>
      </w:r>
      <w:r>
        <w:rPr>
          <w:color w:val="221F1F"/>
          <w:spacing w:val="-10"/>
        </w:rPr>
        <w:t xml:space="preserve"> </w:t>
      </w:r>
      <w:r>
        <w:rPr>
          <w:color w:val="221F1F"/>
        </w:rPr>
        <w:t>tests</w:t>
      </w:r>
      <w:r>
        <w:rPr>
          <w:color w:val="221F1F"/>
          <w:spacing w:val="-10"/>
        </w:rPr>
        <w:t xml:space="preserve"> </w:t>
      </w:r>
      <w:r>
        <w:rPr>
          <w:color w:val="221F1F"/>
        </w:rPr>
        <w:t>or</w:t>
      </w:r>
      <w:r>
        <w:rPr>
          <w:color w:val="221F1F"/>
          <w:spacing w:val="-10"/>
        </w:rPr>
        <w:t xml:space="preserve"> </w:t>
      </w:r>
      <w:r>
        <w:rPr>
          <w:color w:val="221F1F"/>
        </w:rPr>
        <w:t>valuations</w:t>
      </w:r>
      <w:r>
        <w:rPr>
          <w:color w:val="221F1F"/>
          <w:spacing w:val="-9"/>
        </w:rPr>
        <w:t xml:space="preserve"> </w:t>
      </w:r>
      <w:r>
        <w:rPr>
          <w:color w:val="221F1F"/>
        </w:rPr>
        <w:t>as</w:t>
      </w:r>
      <w:r>
        <w:rPr>
          <w:color w:val="221F1F"/>
          <w:spacing w:val="-10"/>
        </w:rPr>
        <w:t xml:space="preserve"> </w:t>
      </w:r>
      <w:r>
        <w:rPr>
          <w:color w:val="221F1F"/>
        </w:rPr>
        <w:t>may</w:t>
      </w:r>
      <w:r>
        <w:rPr>
          <w:color w:val="221F1F"/>
          <w:spacing w:val="-11"/>
        </w:rPr>
        <w:t xml:space="preserve"> </w:t>
      </w:r>
      <w:r>
        <w:rPr>
          <w:color w:val="221F1F"/>
        </w:rPr>
        <w:t>in</w:t>
      </w:r>
      <w:r>
        <w:rPr>
          <w:color w:val="221F1F"/>
          <w:spacing w:val="-10"/>
        </w:rPr>
        <w:t xml:space="preserve"> </w:t>
      </w:r>
      <w:r>
        <w:rPr>
          <w:color w:val="221F1F"/>
        </w:rPr>
        <w:t>his</w:t>
      </w:r>
      <w:r>
        <w:rPr>
          <w:color w:val="221F1F"/>
          <w:spacing w:val="-10"/>
        </w:rPr>
        <w:t xml:space="preserve"> </w:t>
      </w:r>
      <w:r>
        <w:rPr>
          <w:color w:val="221F1F"/>
        </w:rPr>
        <w:t>opinion</w:t>
      </w:r>
      <w:r>
        <w:rPr>
          <w:color w:val="221F1F"/>
          <w:spacing w:val="-13"/>
        </w:rPr>
        <w:t xml:space="preserve"> </w:t>
      </w:r>
      <w:r>
        <w:rPr>
          <w:color w:val="221F1F"/>
        </w:rPr>
        <w:t>be</w:t>
      </w:r>
      <w:r>
        <w:rPr>
          <w:color w:val="221F1F"/>
          <w:spacing w:val="-10"/>
        </w:rPr>
        <w:t xml:space="preserve"> </w:t>
      </w:r>
      <w:r>
        <w:rPr>
          <w:color w:val="221F1F"/>
        </w:rPr>
        <w:t>desirable</w:t>
      </w:r>
      <w:r>
        <w:rPr>
          <w:color w:val="221F1F"/>
          <w:spacing w:val="-10"/>
        </w:rPr>
        <w:t xml:space="preserve"> </w:t>
      </w:r>
      <w:r>
        <w:rPr>
          <w:color w:val="221F1F"/>
        </w:rPr>
        <w:t>in</w:t>
      </w:r>
      <w:r>
        <w:rPr>
          <w:color w:val="221F1F"/>
          <w:spacing w:val="-11"/>
        </w:rPr>
        <w:t xml:space="preserve"> </w:t>
      </w:r>
      <w:r>
        <w:rPr>
          <w:color w:val="221F1F"/>
        </w:rPr>
        <w:t>order</w:t>
      </w:r>
      <w:r>
        <w:rPr>
          <w:color w:val="221F1F"/>
          <w:spacing w:val="-9"/>
        </w:rPr>
        <w:t xml:space="preserve"> </w:t>
      </w:r>
      <w:r>
        <w:rPr>
          <w:color w:val="221F1F"/>
        </w:rPr>
        <w:t>to</w:t>
      </w:r>
      <w:r>
        <w:rPr>
          <w:color w:val="221F1F"/>
          <w:spacing w:val="-10"/>
        </w:rPr>
        <w:t xml:space="preserve"> </w:t>
      </w:r>
      <w:r>
        <w:rPr>
          <w:color w:val="221F1F"/>
        </w:rPr>
        <w:t>determine</w:t>
      </w:r>
      <w:r>
        <w:rPr>
          <w:color w:val="221F1F"/>
          <w:spacing w:val="-10"/>
        </w:rPr>
        <w:t xml:space="preserve"> </w:t>
      </w:r>
      <w:r>
        <w:rPr>
          <w:color w:val="221F1F"/>
        </w:rPr>
        <w:t>the</w:t>
      </w:r>
      <w:r>
        <w:rPr>
          <w:color w:val="221F1F"/>
          <w:spacing w:val="-11"/>
        </w:rPr>
        <w:t xml:space="preserve"> </w:t>
      </w:r>
      <w:r>
        <w:rPr>
          <w:color w:val="221F1F"/>
        </w:rPr>
        <w:t>rights</w:t>
      </w:r>
      <w:r>
        <w:rPr>
          <w:color w:val="221F1F"/>
          <w:spacing w:val="-10"/>
        </w:rPr>
        <w:t xml:space="preserve"> </w:t>
      </w:r>
      <w:r>
        <w:rPr>
          <w:color w:val="221F1F"/>
        </w:rPr>
        <w:t>of</w:t>
      </w:r>
      <w:r>
        <w:rPr>
          <w:color w:val="221F1F"/>
          <w:spacing w:val="-10"/>
        </w:rPr>
        <w:t xml:space="preserve"> </w:t>
      </w:r>
      <w:r>
        <w:rPr>
          <w:color w:val="221F1F"/>
        </w:rPr>
        <w:t>the</w:t>
      </w:r>
      <w:r>
        <w:rPr>
          <w:color w:val="221F1F"/>
          <w:spacing w:val="-10"/>
        </w:rPr>
        <w:t xml:space="preserve"> </w:t>
      </w:r>
      <w:r>
        <w:rPr>
          <w:color w:val="221F1F"/>
        </w:rPr>
        <w:t>parties</w:t>
      </w:r>
      <w:r>
        <w:rPr>
          <w:color w:val="221F1F"/>
          <w:spacing w:val="-52"/>
        </w:rPr>
        <w:t xml:space="preserve"> </w:t>
      </w:r>
      <w:r>
        <w:rPr>
          <w:color w:val="221F1F"/>
        </w:rPr>
        <w:t>and</w:t>
      </w:r>
      <w:r>
        <w:rPr>
          <w:color w:val="221F1F"/>
          <w:spacing w:val="-1"/>
        </w:rPr>
        <w:t xml:space="preserve"> </w:t>
      </w:r>
      <w:r>
        <w:rPr>
          <w:color w:val="221F1F"/>
        </w:rPr>
        <w:t>assess and</w:t>
      </w:r>
      <w:r>
        <w:rPr>
          <w:color w:val="221F1F"/>
          <w:spacing w:val="-3"/>
        </w:rPr>
        <w:t xml:space="preserve"> </w:t>
      </w:r>
      <w:r>
        <w:rPr>
          <w:color w:val="221F1F"/>
        </w:rPr>
        <w:t>award</w:t>
      </w:r>
      <w:r>
        <w:rPr>
          <w:color w:val="221F1F"/>
          <w:spacing w:val="-2"/>
        </w:rPr>
        <w:t xml:space="preserve"> </w:t>
      </w:r>
      <w:r>
        <w:rPr>
          <w:color w:val="221F1F"/>
        </w:rPr>
        <w:t>any</w:t>
      </w:r>
      <w:r>
        <w:rPr>
          <w:color w:val="221F1F"/>
          <w:spacing w:val="-2"/>
        </w:rPr>
        <w:t xml:space="preserve"> </w:t>
      </w:r>
      <w:r>
        <w:rPr>
          <w:color w:val="221F1F"/>
        </w:rPr>
        <w:t>sums</w:t>
      </w:r>
      <w:r>
        <w:rPr>
          <w:color w:val="221F1F"/>
          <w:spacing w:val="-1"/>
        </w:rPr>
        <w:t xml:space="preserve"> </w:t>
      </w:r>
      <w:r>
        <w:rPr>
          <w:color w:val="221F1F"/>
        </w:rPr>
        <w:t>which ought to</w:t>
      </w:r>
      <w:r>
        <w:rPr>
          <w:color w:val="221F1F"/>
          <w:spacing w:val="-3"/>
        </w:rPr>
        <w:t xml:space="preserve"> </w:t>
      </w:r>
      <w:r>
        <w:rPr>
          <w:color w:val="221F1F"/>
        </w:rPr>
        <w:t>have been</w:t>
      </w:r>
      <w:r>
        <w:rPr>
          <w:color w:val="221F1F"/>
          <w:spacing w:val="-1"/>
        </w:rPr>
        <w:t xml:space="preserve"> </w:t>
      </w:r>
      <w:r>
        <w:rPr>
          <w:color w:val="221F1F"/>
        </w:rPr>
        <w:t>the subject</w:t>
      </w:r>
      <w:r>
        <w:rPr>
          <w:color w:val="221F1F"/>
          <w:spacing w:val="-2"/>
        </w:rPr>
        <w:t xml:space="preserve"> </w:t>
      </w:r>
      <w:r>
        <w:rPr>
          <w:color w:val="221F1F"/>
        </w:rPr>
        <w:t>of</w:t>
      </w:r>
      <w:r>
        <w:rPr>
          <w:color w:val="221F1F"/>
          <w:spacing w:val="1"/>
        </w:rPr>
        <w:t xml:space="preserve"> </w:t>
      </w:r>
      <w:r>
        <w:rPr>
          <w:color w:val="221F1F"/>
        </w:rPr>
        <w:t>or</w:t>
      </w:r>
      <w:r>
        <w:rPr>
          <w:color w:val="221F1F"/>
          <w:spacing w:val="1"/>
        </w:rPr>
        <w:t xml:space="preserve"> </w:t>
      </w:r>
      <w:r>
        <w:rPr>
          <w:color w:val="221F1F"/>
        </w:rPr>
        <w:t>included in</w:t>
      </w:r>
      <w:r>
        <w:rPr>
          <w:color w:val="221F1F"/>
          <w:spacing w:val="-3"/>
        </w:rPr>
        <w:t xml:space="preserve"> </w:t>
      </w:r>
      <w:r>
        <w:rPr>
          <w:color w:val="221F1F"/>
        </w:rPr>
        <w:t>any</w:t>
      </w:r>
      <w:r>
        <w:rPr>
          <w:color w:val="221F1F"/>
          <w:spacing w:val="-3"/>
        </w:rPr>
        <w:t xml:space="preserve"> </w:t>
      </w:r>
      <w:r>
        <w:rPr>
          <w:color w:val="221F1F"/>
        </w:rPr>
        <w:t>certiﬁcate.</w:t>
      </w:r>
    </w:p>
    <w:p>
      <w:pPr>
        <w:pStyle w:val="7"/>
        <w:spacing w:before="11"/>
        <w:rPr>
          <w:sz w:val="20"/>
        </w:rPr>
      </w:pPr>
    </w:p>
    <w:p>
      <w:pPr>
        <w:spacing w:line="230" w:lineRule="auto"/>
        <w:ind w:left="828" w:right="715"/>
        <w:jc w:val="both"/>
      </w:pPr>
      <w:r>
        <w:rPr>
          <w:color w:val="221F1F"/>
        </w:rPr>
        <w:t>The Arbitrator shall, without prejudice to the generality of his powers, have powers to open up, review and</w:t>
      </w:r>
      <w:r>
        <w:rPr>
          <w:color w:val="221F1F"/>
          <w:spacing w:val="1"/>
        </w:rPr>
        <w:t xml:space="preserve"> </w:t>
      </w:r>
      <w:r>
        <w:rPr>
          <w:color w:val="221F1F"/>
        </w:rPr>
        <w:t>revise any certiﬁcate, opinion, decision, requirement or notice and to determine all matters in dispute which</w:t>
      </w:r>
      <w:r>
        <w:rPr>
          <w:color w:val="221F1F"/>
          <w:spacing w:val="1"/>
        </w:rPr>
        <w:t xml:space="preserve"> </w:t>
      </w:r>
      <w:r>
        <w:rPr>
          <w:color w:val="221F1F"/>
        </w:rPr>
        <w:t>shall be submitted to him in the same manner as if no such certiﬁcate, opinion, decision requirement or notice</w:t>
      </w:r>
      <w:r>
        <w:rPr>
          <w:color w:val="221F1F"/>
          <w:spacing w:val="1"/>
        </w:rPr>
        <w:t xml:space="preserve"> </w:t>
      </w:r>
      <w:r>
        <w:rPr>
          <w:color w:val="221F1F"/>
        </w:rPr>
        <w:t>had</w:t>
      </w:r>
      <w:r>
        <w:rPr>
          <w:color w:val="221F1F"/>
          <w:spacing w:val="-1"/>
        </w:rPr>
        <w:t xml:space="preserve"> </w:t>
      </w:r>
      <w:r>
        <w:rPr>
          <w:color w:val="221F1F"/>
        </w:rPr>
        <w:t>been given.</w:t>
      </w:r>
    </w:p>
    <w:p>
      <w:pPr>
        <w:pStyle w:val="7"/>
        <w:spacing w:before="10"/>
        <w:rPr>
          <w:sz w:val="20"/>
        </w:rPr>
      </w:pPr>
    </w:p>
    <w:p>
      <w:pPr>
        <w:spacing w:before="1" w:line="230" w:lineRule="auto"/>
        <w:ind w:left="828" w:right="718"/>
        <w:jc w:val="both"/>
      </w:pPr>
      <w:r>
        <w:rPr>
          <w:color w:val="221F1F"/>
        </w:rPr>
        <w:t>The arbitrators shall have full power to open up, review and revise any certiﬁcate, determination, instruction,</w:t>
      </w:r>
      <w:r>
        <w:rPr>
          <w:color w:val="221F1F"/>
          <w:spacing w:val="1"/>
        </w:rPr>
        <w:t xml:space="preserve"> </w:t>
      </w:r>
      <w:r>
        <w:rPr>
          <w:color w:val="221F1F"/>
        </w:rPr>
        <w:t>opinion or valuation of the Project Manager, relevant to the dispute. Nothing shall disqualify representatives of</w:t>
      </w:r>
      <w:r>
        <w:rPr>
          <w:color w:val="221F1F"/>
          <w:spacing w:val="-52"/>
        </w:rPr>
        <w:t xml:space="preserve"> </w:t>
      </w:r>
      <w:r>
        <w:rPr>
          <w:color w:val="221F1F"/>
        </w:rPr>
        <w:t>the</w:t>
      </w:r>
      <w:r>
        <w:rPr>
          <w:color w:val="221F1F"/>
          <w:spacing w:val="-6"/>
        </w:rPr>
        <w:t xml:space="preserve"> </w:t>
      </w:r>
      <w:r>
        <w:rPr>
          <w:color w:val="221F1F"/>
        </w:rPr>
        <w:t>Parties</w:t>
      </w:r>
      <w:r>
        <w:rPr>
          <w:color w:val="221F1F"/>
          <w:spacing w:val="-4"/>
        </w:rPr>
        <w:t xml:space="preserve"> </w:t>
      </w:r>
      <w:r>
        <w:rPr>
          <w:color w:val="221F1F"/>
        </w:rPr>
        <w:t>and</w:t>
      </w:r>
      <w:r>
        <w:rPr>
          <w:color w:val="221F1F"/>
          <w:spacing w:val="-8"/>
        </w:rPr>
        <w:t xml:space="preserve"> </w:t>
      </w:r>
      <w:r>
        <w:rPr>
          <w:color w:val="221F1F"/>
        </w:rPr>
        <w:t>the</w:t>
      </w:r>
      <w:r>
        <w:rPr>
          <w:color w:val="221F1F"/>
          <w:spacing w:val="-7"/>
        </w:rPr>
        <w:t xml:space="preserve"> </w:t>
      </w:r>
      <w:r>
        <w:rPr>
          <w:color w:val="221F1F"/>
        </w:rPr>
        <w:t>Project</w:t>
      </w:r>
      <w:r>
        <w:rPr>
          <w:color w:val="221F1F"/>
          <w:spacing w:val="-7"/>
        </w:rPr>
        <w:t xml:space="preserve"> </w:t>
      </w:r>
      <w:r>
        <w:rPr>
          <w:color w:val="221F1F"/>
        </w:rPr>
        <w:t>Manager</w:t>
      </w:r>
      <w:r>
        <w:rPr>
          <w:color w:val="221F1F"/>
          <w:spacing w:val="-7"/>
        </w:rPr>
        <w:t xml:space="preserve"> </w:t>
      </w:r>
      <w:r>
        <w:rPr>
          <w:color w:val="221F1F"/>
        </w:rPr>
        <w:t>from</w:t>
      </w:r>
      <w:r>
        <w:rPr>
          <w:color w:val="221F1F"/>
          <w:spacing w:val="-9"/>
        </w:rPr>
        <w:t xml:space="preserve"> </w:t>
      </w:r>
      <w:r>
        <w:rPr>
          <w:color w:val="221F1F"/>
        </w:rPr>
        <w:t>being</w:t>
      </w:r>
      <w:r>
        <w:rPr>
          <w:color w:val="221F1F"/>
          <w:spacing w:val="-8"/>
        </w:rPr>
        <w:t xml:space="preserve"> </w:t>
      </w:r>
      <w:r>
        <w:rPr>
          <w:color w:val="221F1F"/>
        </w:rPr>
        <w:t>called</w:t>
      </w:r>
      <w:r>
        <w:rPr>
          <w:color w:val="221F1F"/>
          <w:spacing w:val="-8"/>
        </w:rPr>
        <w:t xml:space="preserve"> </w:t>
      </w:r>
      <w:r>
        <w:rPr>
          <w:color w:val="221F1F"/>
        </w:rPr>
        <w:t>as</w:t>
      </w:r>
      <w:r>
        <w:rPr>
          <w:color w:val="221F1F"/>
          <w:spacing w:val="-4"/>
        </w:rPr>
        <w:t xml:space="preserve"> </w:t>
      </w:r>
      <w:r>
        <w:rPr>
          <w:color w:val="221F1F"/>
        </w:rPr>
        <w:t>a</w:t>
      </w:r>
      <w:r>
        <w:rPr>
          <w:color w:val="221F1F"/>
          <w:spacing w:val="-6"/>
        </w:rPr>
        <w:t xml:space="preserve"> </w:t>
      </w:r>
      <w:r>
        <w:rPr>
          <w:color w:val="221F1F"/>
        </w:rPr>
        <w:t>witness</w:t>
      </w:r>
      <w:r>
        <w:rPr>
          <w:color w:val="221F1F"/>
          <w:spacing w:val="-7"/>
        </w:rPr>
        <w:t xml:space="preserve"> </w:t>
      </w:r>
      <w:r>
        <w:rPr>
          <w:color w:val="221F1F"/>
        </w:rPr>
        <w:t>and</w:t>
      </w:r>
      <w:r>
        <w:rPr>
          <w:color w:val="221F1F"/>
          <w:spacing w:val="-5"/>
        </w:rPr>
        <w:t xml:space="preserve"> </w:t>
      </w:r>
      <w:r>
        <w:rPr>
          <w:color w:val="221F1F"/>
        </w:rPr>
        <w:t>giving</w:t>
      </w:r>
      <w:r>
        <w:rPr>
          <w:color w:val="221F1F"/>
          <w:spacing w:val="-9"/>
        </w:rPr>
        <w:t xml:space="preserve"> </w:t>
      </w:r>
      <w:r>
        <w:rPr>
          <w:color w:val="221F1F"/>
        </w:rPr>
        <w:t>evidence</w:t>
      </w:r>
      <w:r>
        <w:rPr>
          <w:color w:val="221F1F"/>
          <w:spacing w:val="-5"/>
        </w:rPr>
        <w:t xml:space="preserve"> </w:t>
      </w:r>
      <w:r>
        <w:rPr>
          <w:color w:val="221F1F"/>
        </w:rPr>
        <w:t>before</w:t>
      </w:r>
      <w:r>
        <w:rPr>
          <w:color w:val="221F1F"/>
          <w:spacing w:val="-7"/>
        </w:rPr>
        <w:t xml:space="preserve"> </w:t>
      </w:r>
      <w:r>
        <w:rPr>
          <w:color w:val="221F1F"/>
        </w:rPr>
        <w:t>the</w:t>
      </w:r>
      <w:r>
        <w:rPr>
          <w:color w:val="221F1F"/>
          <w:spacing w:val="-8"/>
        </w:rPr>
        <w:t xml:space="preserve"> </w:t>
      </w:r>
      <w:r>
        <w:rPr>
          <w:color w:val="221F1F"/>
        </w:rPr>
        <w:t>arbitrators</w:t>
      </w:r>
      <w:r>
        <w:rPr>
          <w:color w:val="221F1F"/>
          <w:spacing w:val="-4"/>
        </w:rPr>
        <w:t xml:space="preserve"> </w:t>
      </w:r>
      <w:r>
        <w:rPr>
          <w:color w:val="221F1F"/>
        </w:rPr>
        <w:t>on</w:t>
      </w:r>
      <w:r>
        <w:rPr>
          <w:color w:val="221F1F"/>
          <w:spacing w:val="-53"/>
        </w:rPr>
        <w:t xml:space="preserve"> </w:t>
      </w:r>
      <w:r>
        <w:rPr>
          <w:color w:val="221F1F"/>
        </w:rPr>
        <w:t>any</w:t>
      </w:r>
      <w:r>
        <w:rPr>
          <w:color w:val="221F1F"/>
          <w:spacing w:val="-1"/>
        </w:rPr>
        <w:t xml:space="preserve"> </w:t>
      </w:r>
      <w:r>
        <w:rPr>
          <w:color w:val="221F1F"/>
        </w:rPr>
        <w:t>matter whatsoever</w:t>
      </w:r>
      <w:r>
        <w:rPr>
          <w:color w:val="221F1F"/>
          <w:spacing w:val="-2"/>
        </w:rPr>
        <w:t xml:space="preserve"> </w:t>
      </w:r>
      <w:r>
        <w:rPr>
          <w:color w:val="221F1F"/>
        </w:rPr>
        <w:t>relevant</w:t>
      </w:r>
      <w:r>
        <w:rPr>
          <w:color w:val="221F1F"/>
          <w:spacing w:val="1"/>
        </w:rPr>
        <w:t xml:space="preserve"> </w:t>
      </w:r>
      <w:r>
        <w:rPr>
          <w:color w:val="221F1F"/>
        </w:rPr>
        <w:t>to</w:t>
      </w:r>
      <w:r>
        <w:rPr>
          <w:color w:val="221F1F"/>
          <w:spacing w:val="-3"/>
        </w:rPr>
        <w:t xml:space="preserve"> </w:t>
      </w:r>
      <w:r>
        <w:rPr>
          <w:color w:val="221F1F"/>
        </w:rPr>
        <w:t>the dispute.</w:t>
      </w:r>
    </w:p>
    <w:p>
      <w:pPr>
        <w:spacing w:line="230" w:lineRule="auto"/>
        <w:jc w:val="both"/>
        <w:sectPr>
          <w:headerReference r:id="rId150" w:type="default"/>
          <w:footerReference r:id="rId151" w:type="default"/>
          <w:pgSz w:w="11920" w:h="16850"/>
          <w:pgMar w:top="72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spacing w:before="75" w:line="232" w:lineRule="auto"/>
        <w:ind w:left="828" w:right="714"/>
        <w:jc w:val="both"/>
      </w:pPr>
      <w:r>
        <w:rPr>
          <w:color w:val="221F1F"/>
        </w:rPr>
        <w:t>Neither Party shall be limited in the proceedings before the arbitrators to the evidence, or to the reasons for</w:t>
      </w:r>
      <w:r>
        <w:rPr>
          <w:color w:val="221F1F"/>
          <w:spacing w:val="1"/>
        </w:rPr>
        <w:t xml:space="preserve"> </w:t>
      </w:r>
      <w:r>
        <w:rPr>
          <w:color w:val="221F1F"/>
        </w:rPr>
        <w:t>dissatisfaction given in its</w:t>
      </w:r>
      <w:r>
        <w:rPr>
          <w:color w:val="221F1F"/>
          <w:spacing w:val="-2"/>
        </w:rPr>
        <w:t xml:space="preserve"> </w:t>
      </w:r>
      <w:r>
        <w:rPr>
          <w:color w:val="221F1F"/>
        </w:rPr>
        <w:t>Notice</w:t>
      </w:r>
      <w:r>
        <w:rPr>
          <w:color w:val="221F1F"/>
          <w:spacing w:val="-1"/>
        </w:rPr>
        <w:t xml:space="preserve"> </w:t>
      </w:r>
      <w:r>
        <w:rPr>
          <w:color w:val="221F1F"/>
        </w:rPr>
        <w:t>of</w:t>
      </w:r>
      <w:r>
        <w:rPr>
          <w:color w:val="221F1F"/>
          <w:spacing w:val="1"/>
        </w:rPr>
        <w:t xml:space="preserve"> </w:t>
      </w:r>
      <w:r>
        <w:rPr>
          <w:color w:val="221F1F"/>
        </w:rPr>
        <w:t>Dissatisfaction.</w:t>
      </w:r>
    </w:p>
    <w:p>
      <w:pPr>
        <w:pStyle w:val="7"/>
        <w:spacing w:before="8"/>
        <w:rPr>
          <w:sz w:val="20"/>
        </w:rPr>
      </w:pPr>
    </w:p>
    <w:p>
      <w:pPr>
        <w:spacing w:line="230" w:lineRule="auto"/>
        <w:ind w:left="828" w:right="715"/>
        <w:jc w:val="both"/>
      </w:pPr>
      <w:r>
        <w:rPr>
          <w:color w:val="221F1F"/>
          <w:spacing w:val="-1"/>
        </w:rPr>
        <w:t>Arbitration</w:t>
      </w:r>
      <w:r>
        <w:rPr>
          <w:color w:val="221F1F"/>
          <w:spacing w:val="-4"/>
        </w:rPr>
        <w:t xml:space="preserve"> </w:t>
      </w:r>
      <w:r>
        <w:rPr>
          <w:color w:val="221F1F"/>
          <w:spacing w:val="-1"/>
        </w:rPr>
        <w:t>may</w:t>
      </w:r>
      <w:r>
        <w:rPr>
          <w:color w:val="221F1F"/>
          <w:spacing w:val="-7"/>
        </w:rPr>
        <w:t xml:space="preserve"> </w:t>
      </w:r>
      <w:r>
        <w:rPr>
          <w:color w:val="221F1F"/>
          <w:spacing w:val="-1"/>
        </w:rPr>
        <w:t>be</w:t>
      </w:r>
      <w:r>
        <w:rPr>
          <w:color w:val="221F1F"/>
          <w:spacing w:val="-5"/>
        </w:rPr>
        <w:t xml:space="preserve"> </w:t>
      </w:r>
      <w:r>
        <w:rPr>
          <w:color w:val="221F1F"/>
          <w:spacing w:val="-1"/>
        </w:rPr>
        <w:t>commenced</w:t>
      </w:r>
      <w:r>
        <w:rPr>
          <w:color w:val="221F1F"/>
          <w:spacing w:val="-6"/>
        </w:rPr>
        <w:t xml:space="preserve"> </w:t>
      </w:r>
      <w:r>
        <w:rPr>
          <w:color w:val="221F1F"/>
          <w:spacing w:val="-1"/>
        </w:rPr>
        <w:t>prior</w:t>
      </w:r>
      <w:r>
        <w:rPr>
          <w:color w:val="221F1F"/>
          <w:spacing w:val="-5"/>
        </w:rPr>
        <w:t xml:space="preserve"> </w:t>
      </w:r>
      <w:r>
        <w:rPr>
          <w:color w:val="221F1F"/>
          <w:spacing w:val="-1"/>
        </w:rPr>
        <w:t>to</w:t>
      </w:r>
      <w:r>
        <w:rPr>
          <w:color w:val="221F1F"/>
          <w:spacing w:val="-5"/>
        </w:rPr>
        <w:t xml:space="preserve"> </w:t>
      </w:r>
      <w:r>
        <w:rPr>
          <w:color w:val="221F1F"/>
          <w:spacing w:val="-1"/>
        </w:rPr>
        <w:t>or</w:t>
      </w:r>
      <w:r>
        <w:rPr>
          <w:color w:val="221F1F"/>
          <w:spacing w:val="-7"/>
        </w:rPr>
        <w:t xml:space="preserve"> </w:t>
      </w:r>
      <w:r>
        <w:rPr>
          <w:color w:val="221F1F"/>
          <w:spacing w:val="-1"/>
        </w:rPr>
        <w:t>after</w:t>
      </w:r>
      <w:r>
        <w:rPr>
          <w:color w:val="221F1F"/>
          <w:spacing w:val="-6"/>
        </w:rPr>
        <w:t xml:space="preserve"> </w:t>
      </w:r>
      <w:r>
        <w:rPr>
          <w:color w:val="221F1F"/>
        </w:rPr>
        <w:t>completion</w:t>
      </w:r>
      <w:r>
        <w:rPr>
          <w:color w:val="221F1F"/>
          <w:spacing w:val="-4"/>
        </w:rPr>
        <w:t xml:space="preserve"> </w:t>
      </w:r>
      <w:r>
        <w:rPr>
          <w:color w:val="221F1F"/>
        </w:rPr>
        <w:t>of</w:t>
      </w:r>
      <w:r>
        <w:rPr>
          <w:color w:val="221F1F"/>
          <w:spacing w:val="-7"/>
        </w:rPr>
        <w:t xml:space="preserve"> </w:t>
      </w:r>
      <w:r>
        <w:rPr>
          <w:color w:val="221F1F"/>
        </w:rPr>
        <w:t>the</w:t>
      </w:r>
      <w:r>
        <w:rPr>
          <w:color w:val="221F1F"/>
          <w:spacing w:val="-7"/>
        </w:rPr>
        <w:t xml:space="preserve"> </w:t>
      </w:r>
      <w:r>
        <w:rPr>
          <w:color w:val="221F1F"/>
        </w:rPr>
        <w:t>Works.</w:t>
      </w:r>
      <w:r>
        <w:rPr>
          <w:color w:val="221F1F"/>
          <w:spacing w:val="-6"/>
        </w:rPr>
        <w:t xml:space="preserve"> </w:t>
      </w:r>
      <w:r>
        <w:rPr>
          <w:color w:val="221F1F"/>
        </w:rPr>
        <w:t>The</w:t>
      </w:r>
      <w:r>
        <w:rPr>
          <w:color w:val="221F1F"/>
          <w:spacing w:val="-5"/>
        </w:rPr>
        <w:t xml:space="preserve"> </w:t>
      </w:r>
      <w:r>
        <w:rPr>
          <w:color w:val="221F1F"/>
        </w:rPr>
        <w:t>obligations</w:t>
      </w:r>
      <w:r>
        <w:rPr>
          <w:color w:val="221F1F"/>
          <w:spacing w:val="-3"/>
        </w:rPr>
        <w:t xml:space="preserve"> </w:t>
      </w:r>
      <w:r>
        <w:rPr>
          <w:color w:val="221F1F"/>
        </w:rPr>
        <w:t>of</w:t>
      </w:r>
      <w:r>
        <w:rPr>
          <w:color w:val="221F1F"/>
          <w:spacing w:val="-16"/>
        </w:rPr>
        <w:t xml:space="preserve"> </w:t>
      </w:r>
      <w:r>
        <w:rPr>
          <w:color w:val="221F1F"/>
        </w:rPr>
        <w:t>the</w:t>
      </w:r>
      <w:r>
        <w:rPr>
          <w:color w:val="221F1F"/>
          <w:spacing w:val="-17"/>
        </w:rPr>
        <w:t xml:space="preserve"> </w:t>
      </w:r>
      <w:r>
        <w:rPr>
          <w:color w:val="221F1F"/>
        </w:rPr>
        <w:t>Parties,</w:t>
      </w:r>
      <w:r>
        <w:rPr>
          <w:color w:val="221F1F"/>
          <w:spacing w:val="-16"/>
        </w:rPr>
        <w:t xml:space="preserve"> </w:t>
      </w:r>
      <w:r>
        <w:rPr>
          <w:color w:val="221F1F"/>
        </w:rPr>
        <w:t>and</w:t>
      </w:r>
      <w:r>
        <w:rPr>
          <w:color w:val="221F1F"/>
          <w:spacing w:val="-7"/>
        </w:rPr>
        <w:t xml:space="preserve"> </w:t>
      </w:r>
      <w:r>
        <w:rPr>
          <w:color w:val="221F1F"/>
        </w:rPr>
        <w:t>the</w:t>
      </w:r>
      <w:r>
        <w:rPr>
          <w:color w:val="221F1F"/>
          <w:spacing w:val="-52"/>
        </w:rPr>
        <w:t xml:space="preserve"> </w:t>
      </w:r>
      <w:r>
        <w:rPr>
          <w:color w:val="221F1F"/>
        </w:rPr>
        <w:t>Project Manager shall not be altered by reason of any arbitration being conducted during the progress of the</w:t>
      </w:r>
      <w:r>
        <w:rPr>
          <w:color w:val="221F1F"/>
          <w:spacing w:val="1"/>
        </w:rPr>
        <w:t xml:space="preserve"> </w:t>
      </w:r>
      <w:r>
        <w:rPr>
          <w:color w:val="221F1F"/>
        </w:rPr>
        <w:t>Works.</w:t>
      </w:r>
    </w:p>
    <w:p>
      <w:pPr>
        <w:pStyle w:val="7"/>
        <w:spacing w:before="1"/>
        <w:rPr>
          <w:sz w:val="21"/>
        </w:rPr>
      </w:pPr>
    </w:p>
    <w:p>
      <w:pPr>
        <w:pStyle w:val="17"/>
        <w:numPr>
          <w:ilvl w:val="2"/>
          <w:numId w:val="95"/>
        </w:numPr>
        <w:tabs>
          <w:tab w:val="left" w:pos="944"/>
        </w:tabs>
        <w:spacing w:before="1" w:line="230" w:lineRule="auto"/>
        <w:ind w:right="715" w:hanging="810"/>
        <w:jc w:val="both"/>
        <w:rPr>
          <w:sz w:val="24"/>
        </w:rPr>
      </w:pPr>
      <w:r>
        <w:rPr>
          <w:color w:val="221F1F"/>
          <w:spacing w:val="-1"/>
          <w:sz w:val="24"/>
        </w:rPr>
        <w:t>The</w:t>
      </w:r>
      <w:r>
        <w:rPr>
          <w:color w:val="221F1F"/>
          <w:spacing w:val="-14"/>
          <w:sz w:val="24"/>
        </w:rPr>
        <w:t xml:space="preserve"> </w:t>
      </w:r>
      <w:r>
        <w:rPr>
          <w:color w:val="221F1F"/>
          <w:spacing w:val="-1"/>
          <w:sz w:val="24"/>
        </w:rPr>
        <w:t>terms</w:t>
      </w:r>
      <w:r>
        <w:rPr>
          <w:color w:val="221F1F"/>
          <w:spacing w:val="-12"/>
          <w:sz w:val="24"/>
        </w:rPr>
        <w:t xml:space="preserve"> </w:t>
      </w:r>
      <w:r>
        <w:rPr>
          <w:color w:val="221F1F"/>
          <w:spacing w:val="-1"/>
          <w:sz w:val="24"/>
        </w:rPr>
        <w:t>of</w:t>
      </w:r>
      <w:r>
        <w:rPr>
          <w:color w:val="221F1F"/>
          <w:spacing w:val="-13"/>
          <w:sz w:val="24"/>
        </w:rPr>
        <w:t xml:space="preserve"> </w:t>
      </w:r>
      <w:r>
        <w:rPr>
          <w:color w:val="221F1F"/>
          <w:spacing w:val="-1"/>
          <w:sz w:val="24"/>
        </w:rPr>
        <w:t>the</w:t>
      </w:r>
      <w:r>
        <w:rPr>
          <w:color w:val="221F1F"/>
          <w:spacing w:val="-13"/>
          <w:sz w:val="24"/>
        </w:rPr>
        <w:t xml:space="preserve"> </w:t>
      </w:r>
      <w:r>
        <w:rPr>
          <w:color w:val="221F1F"/>
          <w:sz w:val="24"/>
        </w:rPr>
        <w:t>remuneration</w:t>
      </w:r>
      <w:r>
        <w:rPr>
          <w:color w:val="221F1F"/>
          <w:spacing w:val="-12"/>
          <w:sz w:val="24"/>
        </w:rPr>
        <w:t xml:space="preserve"> </w:t>
      </w:r>
      <w:r>
        <w:rPr>
          <w:color w:val="221F1F"/>
          <w:sz w:val="24"/>
        </w:rPr>
        <w:t>of</w:t>
      </w:r>
      <w:r>
        <w:rPr>
          <w:color w:val="221F1F"/>
          <w:spacing w:val="-13"/>
          <w:sz w:val="24"/>
        </w:rPr>
        <w:t xml:space="preserve"> </w:t>
      </w:r>
      <w:r>
        <w:rPr>
          <w:color w:val="221F1F"/>
          <w:sz w:val="24"/>
        </w:rPr>
        <w:t>each</w:t>
      </w:r>
      <w:r>
        <w:rPr>
          <w:color w:val="221F1F"/>
          <w:spacing w:val="-12"/>
          <w:sz w:val="24"/>
        </w:rPr>
        <w:t xml:space="preserve"> </w:t>
      </w:r>
      <w:r>
        <w:rPr>
          <w:color w:val="221F1F"/>
          <w:sz w:val="24"/>
        </w:rPr>
        <w:t>or</w:t>
      </w:r>
      <w:r>
        <w:rPr>
          <w:color w:val="221F1F"/>
          <w:spacing w:val="-11"/>
          <w:sz w:val="24"/>
        </w:rPr>
        <w:t xml:space="preserve"> </w:t>
      </w:r>
      <w:r>
        <w:rPr>
          <w:color w:val="221F1F"/>
          <w:sz w:val="24"/>
        </w:rPr>
        <w:t>all</w:t>
      </w:r>
      <w:r>
        <w:rPr>
          <w:color w:val="221F1F"/>
          <w:spacing w:val="-11"/>
          <w:sz w:val="24"/>
        </w:rPr>
        <w:t xml:space="preserve"> </w:t>
      </w:r>
      <w:r>
        <w:rPr>
          <w:color w:val="221F1F"/>
          <w:sz w:val="24"/>
        </w:rPr>
        <w:t>the</w:t>
      </w:r>
      <w:r>
        <w:rPr>
          <w:color w:val="221F1F"/>
          <w:spacing w:val="-12"/>
          <w:sz w:val="24"/>
        </w:rPr>
        <w:t xml:space="preserve"> </w:t>
      </w:r>
      <w:r>
        <w:rPr>
          <w:color w:val="221F1F"/>
          <w:sz w:val="24"/>
        </w:rPr>
        <w:t>members</w:t>
      </w:r>
      <w:r>
        <w:rPr>
          <w:color w:val="221F1F"/>
          <w:spacing w:val="-13"/>
          <w:sz w:val="24"/>
        </w:rPr>
        <w:t xml:space="preserve"> </w:t>
      </w:r>
      <w:r>
        <w:rPr>
          <w:color w:val="221F1F"/>
          <w:sz w:val="24"/>
        </w:rPr>
        <w:t>of</w:t>
      </w:r>
      <w:r>
        <w:rPr>
          <w:color w:val="221F1F"/>
          <w:spacing w:val="-25"/>
          <w:sz w:val="24"/>
        </w:rPr>
        <w:t xml:space="preserve"> </w:t>
      </w:r>
      <w:r>
        <w:rPr>
          <w:color w:val="221F1F"/>
          <w:sz w:val="24"/>
        </w:rPr>
        <w:t>Arbitration</w:t>
      </w:r>
      <w:r>
        <w:rPr>
          <w:color w:val="221F1F"/>
          <w:spacing w:val="-11"/>
          <w:sz w:val="24"/>
        </w:rPr>
        <w:t xml:space="preserve"> </w:t>
      </w:r>
      <w:r>
        <w:rPr>
          <w:color w:val="221F1F"/>
          <w:sz w:val="24"/>
        </w:rPr>
        <w:t>shall</w:t>
      </w:r>
      <w:r>
        <w:rPr>
          <w:color w:val="221F1F"/>
          <w:spacing w:val="-11"/>
          <w:sz w:val="24"/>
        </w:rPr>
        <w:t xml:space="preserve"> </w:t>
      </w:r>
      <w:r>
        <w:rPr>
          <w:color w:val="221F1F"/>
          <w:sz w:val="24"/>
        </w:rPr>
        <w:t>be</w:t>
      </w:r>
      <w:r>
        <w:rPr>
          <w:color w:val="221F1F"/>
          <w:spacing w:val="-13"/>
          <w:sz w:val="24"/>
        </w:rPr>
        <w:t xml:space="preserve"> </w:t>
      </w:r>
      <w:r>
        <w:rPr>
          <w:color w:val="221F1F"/>
          <w:sz w:val="24"/>
        </w:rPr>
        <w:t>mutually</w:t>
      </w:r>
      <w:r>
        <w:rPr>
          <w:color w:val="221F1F"/>
          <w:spacing w:val="-17"/>
          <w:sz w:val="24"/>
        </w:rPr>
        <w:t xml:space="preserve"> </w:t>
      </w:r>
      <w:r>
        <w:rPr>
          <w:color w:val="221F1F"/>
          <w:sz w:val="24"/>
        </w:rPr>
        <w:t>agreed</w:t>
      </w:r>
      <w:r>
        <w:rPr>
          <w:color w:val="221F1F"/>
          <w:spacing w:val="-11"/>
          <w:sz w:val="24"/>
        </w:rPr>
        <w:t xml:space="preserve"> </w:t>
      </w:r>
      <w:r>
        <w:rPr>
          <w:color w:val="221F1F"/>
          <w:sz w:val="24"/>
        </w:rPr>
        <w:t>upon</w:t>
      </w:r>
      <w:r>
        <w:rPr>
          <w:color w:val="221F1F"/>
          <w:spacing w:val="-57"/>
          <w:sz w:val="24"/>
        </w:rPr>
        <w:t xml:space="preserve"> </w:t>
      </w:r>
      <w:r>
        <w:rPr>
          <w:color w:val="221F1F"/>
          <w:sz w:val="24"/>
        </w:rPr>
        <w:t>by the Parties when agreeing the terms of appointment. Each Party shall be responsible for paying</w:t>
      </w:r>
      <w:r>
        <w:rPr>
          <w:color w:val="221F1F"/>
          <w:spacing w:val="1"/>
          <w:sz w:val="24"/>
        </w:rPr>
        <w:t xml:space="preserve"> </w:t>
      </w:r>
      <w:r>
        <w:rPr>
          <w:color w:val="221F1F"/>
          <w:sz w:val="24"/>
        </w:rPr>
        <w:t>one-half</w:t>
      </w:r>
      <w:r>
        <w:rPr>
          <w:color w:val="221F1F"/>
          <w:spacing w:val="-4"/>
          <w:sz w:val="24"/>
        </w:rPr>
        <w:t xml:space="preserve"> </w:t>
      </w:r>
      <w:r>
        <w:rPr>
          <w:color w:val="221F1F"/>
          <w:sz w:val="24"/>
        </w:rPr>
        <w:t>of</w:t>
      </w:r>
      <w:r>
        <w:rPr>
          <w:color w:val="221F1F"/>
          <w:spacing w:val="-4"/>
          <w:sz w:val="24"/>
        </w:rPr>
        <w:t xml:space="preserve"> </w:t>
      </w:r>
      <w:r>
        <w:rPr>
          <w:color w:val="221F1F"/>
          <w:sz w:val="24"/>
        </w:rPr>
        <w:t>this remuneration.</w:t>
      </w:r>
    </w:p>
    <w:p>
      <w:pPr>
        <w:pStyle w:val="7"/>
        <w:spacing w:before="1"/>
        <w:rPr>
          <w:sz w:val="21"/>
        </w:rPr>
      </w:pPr>
    </w:p>
    <w:p>
      <w:pPr>
        <w:pStyle w:val="4"/>
        <w:ind w:left="1303"/>
      </w:pPr>
      <w:bookmarkStart w:id="245" w:name="_Toc2373"/>
      <w:r>
        <w:rPr>
          <w:color w:val="221F1F"/>
          <w:spacing w:val="-1"/>
        </w:rPr>
        <w:t>Arbitration</w:t>
      </w:r>
      <w:r>
        <w:rPr>
          <w:color w:val="221F1F"/>
          <w:spacing w:val="-22"/>
        </w:rPr>
        <w:t xml:space="preserve"> </w:t>
      </w:r>
      <w:r>
        <w:rPr>
          <w:color w:val="221F1F"/>
        </w:rPr>
        <w:t>with</w:t>
      </w:r>
      <w:r>
        <w:rPr>
          <w:color w:val="221F1F"/>
          <w:spacing w:val="-20"/>
        </w:rPr>
        <w:t xml:space="preserve"> </w:t>
      </w:r>
      <w:r>
        <w:rPr>
          <w:color w:val="221F1F"/>
        </w:rPr>
        <w:t>National</w:t>
      </w:r>
      <w:r>
        <w:rPr>
          <w:color w:val="221F1F"/>
          <w:spacing w:val="-22"/>
        </w:rPr>
        <w:t xml:space="preserve"> </w:t>
      </w:r>
      <w:r>
        <w:rPr>
          <w:color w:val="221F1F"/>
        </w:rPr>
        <w:t>Contractors</w:t>
      </w:r>
      <w:bookmarkEnd w:id="245"/>
    </w:p>
    <w:p>
      <w:pPr>
        <w:pStyle w:val="7"/>
        <w:spacing w:before="5"/>
        <w:rPr>
          <w:b/>
          <w:i/>
          <w:sz w:val="20"/>
        </w:rPr>
      </w:pPr>
    </w:p>
    <w:p>
      <w:pPr>
        <w:spacing w:line="230" w:lineRule="auto"/>
        <w:ind w:left="828" w:right="715"/>
        <w:jc w:val="both"/>
      </w:pPr>
      <w:r>
        <w:rPr>
          <w:color w:val="221F1F"/>
        </w:rPr>
        <w:t>If the Contract is with national contractors, arbitration proceedings will be conducted in accordance with the</w:t>
      </w:r>
      <w:r>
        <w:rPr>
          <w:color w:val="221F1F"/>
          <w:spacing w:val="1"/>
        </w:rPr>
        <w:t xml:space="preserve"> </w:t>
      </w:r>
      <w:r>
        <w:rPr>
          <w:color w:val="221F1F"/>
        </w:rPr>
        <w:t>Arbitration</w:t>
      </w:r>
      <w:r>
        <w:rPr>
          <w:color w:val="221F1F"/>
          <w:spacing w:val="-4"/>
        </w:rPr>
        <w:t xml:space="preserve"> </w:t>
      </w:r>
      <w:r>
        <w:rPr>
          <w:color w:val="221F1F"/>
        </w:rPr>
        <w:t>Laws</w:t>
      </w:r>
      <w:r>
        <w:rPr>
          <w:color w:val="221F1F"/>
          <w:spacing w:val="-6"/>
        </w:rPr>
        <w:t xml:space="preserve"> </w:t>
      </w:r>
      <w:r>
        <w:rPr>
          <w:color w:val="221F1F"/>
        </w:rPr>
        <w:t>of</w:t>
      </w:r>
      <w:r>
        <w:rPr>
          <w:color w:val="221F1F"/>
          <w:spacing w:val="-5"/>
        </w:rPr>
        <w:t xml:space="preserve"> </w:t>
      </w:r>
      <w:r>
        <w:rPr>
          <w:color w:val="221F1F"/>
        </w:rPr>
        <w:t>Kenya.</w:t>
      </w:r>
      <w:r>
        <w:rPr>
          <w:color w:val="221F1F"/>
          <w:spacing w:val="-6"/>
        </w:rPr>
        <w:t xml:space="preserve"> </w:t>
      </w:r>
      <w:r>
        <w:rPr>
          <w:color w:val="221F1F"/>
        </w:rPr>
        <w:t>In</w:t>
      </w:r>
      <w:r>
        <w:rPr>
          <w:color w:val="221F1F"/>
          <w:spacing w:val="-4"/>
        </w:rPr>
        <w:t xml:space="preserve"> </w:t>
      </w:r>
      <w:r>
        <w:rPr>
          <w:color w:val="221F1F"/>
        </w:rPr>
        <w:t>case</w:t>
      </w:r>
      <w:r>
        <w:rPr>
          <w:color w:val="221F1F"/>
          <w:spacing w:val="-3"/>
        </w:rPr>
        <w:t xml:space="preserve"> </w:t>
      </w:r>
      <w:r>
        <w:rPr>
          <w:color w:val="221F1F"/>
        </w:rPr>
        <w:t>of</w:t>
      </w:r>
      <w:r>
        <w:rPr>
          <w:color w:val="221F1F"/>
          <w:spacing w:val="-4"/>
        </w:rPr>
        <w:t xml:space="preserve"> </w:t>
      </w:r>
      <w:r>
        <w:rPr>
          <w:color w:val="221F1F"/>
        </w:rPr>
        <w:t>any</w:t>
      </w:r>
      <w:r>
        <w:rPr>
          <w:color w:val="221F1F"/>
          <w:spacing w:val="-6"/>
        </w:rPr>
        <w:t xml:space="preserve"> </w:t>
      </w:r>
      <w:r>
        <w:rPr>
          <w:color w:val="221F1F"/>
        </w:rPr>
        <w:t>claim</w:t>
      </w:r>
      <w:r>
        <w:rPr>
          <w:color w:val="221F1F"/>
          <w:spacing w:val="-7"/>
        </w:rPr>
        <w:t xml:space="preserve"> </w:t>
      </w:r>
      <w:r>
        <w:rPr>
          <w:color w:val="221F1F"/>
        </w:rPr>
        <w:t>or</w:t>
      </w:r>
      <w:r>
        <w:rPr>
          <w:color w:val="221F1F"/>
          <w:spacing w:val="-4"/>
        </w:rPr>
        <w:t xml:space="preserve"> </w:t>
      </w:r>
      <w:r>
        <w:rPr>
          <w:color w:val="221F1F"/>
        </w:rPr>
        <w:t>dispute,</w:t>
      </w:r>
      <w:r>
        <w:rPr>
          <w:color w:val="221F1F"/>
          <w:spacing w:val="-5"/>
        </w:rPr>
        <w:t xml:space="preserve"> </w:t>
      </w:r>
      <w:r>
        <w:rPr>
          <w:color w:val="221F1F"/>
        </w:rPr>
        <w:t>such</w:t>
      </w:r>
      <w:r>
        <w:rPr>
          <w:color w:val="221F1F"/>
          <w:spacing w:val="-4"/>
        </w:rPr>
        <w:t xml:space="preserve"> </w:t>
      </w:r>
      <w:r>
        <w:rPr>
          <w:color w:val="221F1F"/>
        </w:rPr>
        <w:t>claim</w:t>
      </w:r>
      <w:r>
        <w:rPr>
          <w:color w:val="221F1F"/>
          <w:spacing w:val="-8"/>
        </w:rPr>
        <w:t xml:space="preserve"> </w:t>
      </w:r>
      <w:r>
        <w:rPr>
          <w:color w:val="221F1F"/>
        </w:rPr>
        <w:t>or</w:t>
      </w:r>
      <w:r>
        <w:rPr>
          <w:color w:val="221F1F"/>
          <w:spacing w:val="-2"/>
        </w:rPr>
        <w:t xml:space="preserve"> </w:t>
      </w:r>
      <w:r>
        <w:rPr>
          <w:color w:val="221F1F"/>
        </w:rPr>
        <w:t>dispute</w:t>
      </w:r>
      <w:r>
        <w:rPr>
          <w:color w:val="221F1F"/>
          <w:spacing w:val="-5"/>
        </w:rPr>
        <w:t xml:space="preserve"> </w:t>
      </w:r>
      <w:r>
        <w:rPr>
          <w:color w:val="221F1F"/>
        </w:rPr>
        <w:t>shall</w:t>
      </w:r>
      <w:r>
        <w:rPr>
          <w:color w:val="221F1F"/>
          <w:spacing w:val="-3"/>
        </w:rPr>
        <w:t xml:space="preserve"> </w:t>
      </w:r>
      <w:r>
        <w:rPr>
          <w:color w:val="221F1F"/>
        </w:rPr>
        <w:t>be</w:t>
      </w:r>
      <w:r>
        <w:rPr>
          <w:color w:val="221F1F"/>
          <w:spacing w:val="-3"/>
        </w:rPr>
        <w:t xml:space="preserve"> </w:t>
      </w:r>
      <w:r>
        <w:rPr>
          <w:color w:val="221F1F"/>
        </w:rPr>
        <w:t>notiﬁed</w:t>
      </w:r>
      <w:r>
        <w:rPr>
          <w:color w:val="221F1F"/>
          <w:spacing w:val="-3"/>
        </w:rPr>
        <w:t xml:space="preserve"> </w:t>
      </w:r>
      <w:r>
        <w:rPr>
          <w:color w:val="221F1F"/>
        </w:rPr>
        <w:t>in</w:t>
      </w:r>
      <w:r>
        <w:rPr>
          <w:color w:val="221F1F"/>
          <w:spacing w:val="-7"/>
        </w:rPr>
        <w:t xml:space="preserve"> </w:t>
      </w:r>
      <w:r>
        <w:rPr>
          <w:color w:val="221F1F"/>
        </w:rPr>
        <w:t>writing</w:t>
      </w:r>
      <w:r>
        <w:rPr>
          <w:color w:val="221F1F"/>
          <w:spacing w:val="-6"/>
        </w:rPr>
        <w:t xml:space="preserve"> </w:t>
      </w:r>
      <w:r>
        <w:rPr>
          <w:color w:val="221F1F"/>
        </w:rPr>
        <w:t>by</w:t>
      </w:r>
      <w:r>
        <w:rPr>
          <w:color w:val="221F1F"/>
          <w:spacing w:val="-53"/>
        </w:rPr>
        <w:t xml:space="preserve"> </w:t>
      </w:r>
      <w:r>
        <w:rPr>
          <w:color w:val="221F1F"/>
          <w:spacing w:val="-1"/>
        </w:rPr>
        <w:t>either</w:t>
      </w:r>
      <w:r>
        <w:rPr>
          <w:color w:val="221F1F"/>
          <w:spacing w:val="-11"/>
        </w:rPr>
        <w:t xml:space="preserve"> </w:t>
      </w:r>
      <w:r>
        <w:rPr>
          <w:color w:val="221F1F"/>
          <w:spacing w:val="-1"/>
        </w:rPr>
        <w:t>party</w:t>
      </w:r>
      <w:r>
        <w:rPr>
          <w:color w:val="221F1F"/>
          <w:spacing w:val="-15"/>
        </w:rPr>
        <w:t xml:space="preserve"> </w:t>
      </w:r>
      <w:r>
        <w:rPr>
          <w:color w:val="221F1F"/>
          <w:spacing w:val="-1"/>
        </w:rPr>
        <w:t>to</w:t>
      </w:r>
      <w:r>
        <w:rPr>
          <w:color w:val="221F1F"/>
          <w:spacing w:val="-12"/>
        </w:rPr>
        <w:t xml:space="preserve"> </w:t>
      </w:r>
      <w:r>
        <w:rPr>
          <w:color w:val="221F1F"/>
          <w:spacing w:val="-1"/>
        </w:rPr>
        <w:t>the</w:t>
      </w:r>
      <w:r>
        <w:rPr>
          <w:color w:val="221F1F"/>
          <w:spacing w:val="-12"/>
        </w:rPr>
        <w:t xml:space="preserve"> </w:t>
      </w:r>
      <w:r>
        <w:rPr>
          <w:color w:val="221F1F"/>
          <w:spacing w:val="-1"/>
        </w:rPr>
        <w:t>other</w:t>
      </w:r>
      <w:r>
        <w:rPr>
          <w:color w:val="221F1F"/>
          <w:spacing w:val="-12"/>
        </w:rPr>
        <w:t xml:space="preserve"> </w:t>
      </w:r>
      <w:r>
        <w:rPr>
          <w:color w:val="221F1F"/>
        </w:rPr>
        <w:t>with</w:t>
      </w:r>
      <w:r>
        <w:rPr>
          <w:color w:val="221F1F"/>
          <w:spacing w:val="-15"/>
        </w:rPr>
        <w:t xml:space="preserve"> </w:t>
      </w:r>
      <w:r>
        <w:rPr>
          <w:color w:val="221F1F"/>
        </w:rPr>
        <w:t>a</w:t>
      </w:r>
      <w:r>
        <w:rPr>
          <w:color w:val="221F1F"/>
          <w:spacing w:val="-12"/>
        </w:rPr>
        <w:t xml:space="preserve"> </w:t>
      </w:r>
      <w:r>
        <w:rPr>
          <w:color w:val="221F1F"/>
        </w:rPr>
        <w:t>request</w:t>
      </w:r>
      <w:r>
        <w:rPr>
          <w:color w:val="221F1F"/>
          <w:spacing w:val="-12"/>
        </w:rPr>
        <w:t xml:space="preserve"> </w:t>
      </w:r>
      <w:r>
        <w:rPr>
          <w:color w:val="221F1F"/>
        </w:rPr>
        <w:t>to</w:t>
      </w:r>
      <w:r>
        <w:rPr>
          <w:color w:val="221F1F"/>
          <w:spacing w:val="-12"/>
        </w:rPr>
        <w:t xml:space="preserve"> </w:t>
      </w:r>
      <w:r>
        <w:rPr>
          <w:color w:val="221F1F"/>
        </w:rPr>
        <w:t>submit</w:t>
      </w:r>
      <w:r>
        <w:rPr>
          <w:color w:val="221F1F"/>
          <w:spacing w:val="-11"/>
        </w:rPr>
        <w:t xml:space="preserve"> </w:t>
      </w:r>
      <w:r>
        <w:rPr>
          <w:color w:val="221F1F"/>
        </w:rPr>
        <w:t>it</w:t>
      </w:r>
      <w:r>
        <w:rPr>
          <w:color w:val="221F1F"/>
          <w:spacing w:val="-11"/>
        </w:rPr>
        <w:t xml:space="preserve"> </w:t>
      </w:r>
      <w:r>
        <w:rPr>
          <w:color w:val="221F1F"/>
        </w:rPr>
        <w:t>to</w:t>
      </w:r>
      <w:r>
        <w:rPr>
          <w:color w:val="221F1F"/>
          <w:spacing w:val="-12"/>
        </w:rPr>
        <w:t xml:space="preserve"> </w:t>
      </w:r>
      <w:r>
        <w:rPr>
          <w:color w:val="221F1F"/>
        </w:rPr>
        <w:t>arbitration</w:t>
      </w:r>
      <w:r>
        <w:rPr>
          <w:color w:val="221F1F"/>
          <w:spacing w:val="-12"/>
        </w:rPr>
        <w:t xml:space="preserve"> </w:t>
      </w:r>
      <w:r>
        <w:rPr>
          <w:color w:val="221F1F"/>
        </w:rPr>
        <w:t>and</w:t>
      </w:r>
      <w:r>
        <w:rPr>
          <w:color w:val="221F1F"/>
          <w:spacing w:val="-14"/>
        </w:rPr>
        <w:t xml:space="preserve"> </w:t>
      </w:r>
      <w:r>
        <w:rPr>
          <w:color w:val="221F1F"/>
        </w:rPr>
        <w:t>to</w:t>
      </w:r>
      <w:r>
        <w:rPr>
          <w:color w:val="221F1F"/>
          <w:spacing w:val="-11"/>
        </w:rPr>
        <w:t xml:space="preserve"> </w:t>
      </w:r>
      <w:r>
        <w:rPr>
          <w:color w:val="221F1F"/>
        </w:rPr>
        <w:t>concur</w:t>
      </w:r>
      <w:r>
        <w:rPr>
          <w:color w:val="221F1F"/>
          <w:spacing w:val="-14"/>
        </w:rPr>
        <w:t xml:space="preserve"> </w:t>
      </w:r>
      <w:r>
        <w:rPr>
          <w:color w:val="221F1F"/>
        </w:rPr>
        <w:t>in</w:t>
      </w:r>
      <w:r>
        <w:rPr>
          <w:color w:val="221F1F"/>
          <w:spacing w:val="-12"/>
        </w:rPr>
        <w:t xml:space="preserve"> </w:t>
      </w:r>
      <w:r>
        <w:rPr>
          <w:color w:val="221F1F"/>
        </w:rPr>
        <w:t>the</w:t>
      </w:r>
      <w:r>
        <w:rPr>
          <w:color w:val="221F1F"/>
          <w:spacing w:val="-12"/>
        </w:rPr>
        <w:t xml:space="preserve"> </w:t>
      </w:r>
      <w:r>
        <w:rPr>
          <w:color w:val="221F1F"/>
        </w:rPr>
        <w:t>appointment</w:t>
      </w:r>
      <w:r>
        <w:rPr>
          <w:color w:val="221F1F"/>
          <w:spacing w:val="-11"/>
        </w:rPr>
        <w:t xml:space="preserve"> </w:t>
      </w:r>
      <w:r>
        <w:rPr>
          <w:color w:val="221F1F"/>
        </w:rPr>
        <w:t>of</w:t>
      </w:r>
      <w:r>
        <w:rPr>
          <w:color w:val="221F1F"/>
          <w:spacing w:val="-12"/>
        </w:rPr>
        <w:t xml:space="preserve"> </w:t>
      </w:r>
      <w:r>
        <w:rPr>
          <w:color w:val="221F1F"/>
        </w:rPr>
        <w:t>an</w:t>
      </w:r>
      <w:r>
        <w:rPr>
          <w:color w:val="221F1F"/>
          <w:spacing w:val="-12"/>
        </w:rPr>
        <w:t xml:space="preserve"> </w:t>
      </w:r>
      <w:r>
        <w:rPr>
          <w:color w:val="221F1F"/>
        </w:rPr>
        <w:t>Arbitrator</w:t>
      </w:r>
      <w:r>
        <w:rPr>
          <w:color w:val="221F1F"/>
          <w:spacing w:val="-52"/>
        </w:rPr>
        <w:t xml:space="preserve"> </w:t>
      </w:r>
      <w:r>
        <w:rPr>
          <w:color w:val="221F1F"/>
          <w:spacing w:val="-1"/>
        </w:rPr>
        <w:t>within</w:t>
      </w:r>
      <w:r>
        <w:rPr>
          <w:color w:val="221F1F"/>
          <w:spacing w:val="-14"/>
        </w:rPr>
        <w:t xml:space="preserve"> </w:t>
      </w:r>
      <w:r>
        <w:rPr>
          <w:color w:val="221F1F"/>
          <w:spacing w:val="-1"/>
        </w:rPr>
        <w:t>thirty</w:t>
      </w:r>
      <w:r>
        <w:rPr>
          <w:color w:val="221F1F"/>
          <w:spacing w:val="-17"/>
        </w:rPr>
        <w:t xml:space="preserve"> </w:t>
      </w:r>
      <w:r>
        <w:rPr>
          <w:color w:val="221F1F"/>
          <w:spacing w:val="-1"/>
        </w:rPr>
        <w:t>days</w:t>
      </w:r>
      <w:r>
        <w:rPr>
          <w:color w:val="221F1F"/>
          <w:spacing w:val="-14"/>
        </w:rPr>
        <w:t xml:space="preserve"> </w:t>
      </w:r>
      <w:r>
        <w:rPr>
          <w:color w:val="221F1F"/>
          <w:spacing w:val="-1"/>
        </w:rPr>
        <w:t>of</w:t>
      </w:r>
      <w:r>
        <w:rPr>
          <w:color w:val="221F1F"/>
          <w:spacing w:val="-14"/>
        </w:rPr>
        <w:t xml:space="preserve"> </w:t>
      </w:r>
      <w:r>
        <w:rPr>
          <w:color w:val="221F1F"/>
          <w:spacing w:val="-1"/>
        </w:rPr>
        <w:t>the</w:t>
      </w:r>
      <w:r>
        <w:rPr>
          <w:color w:val="221F1F"/>
          <w:spacing w:val="-13"/>
        </w:rPr>
        <w:t xml:space="preserve"> </w:t>
      </w:r>
      <w:r>
        <w:rPr>
          <w:color w:val="221F1F"/>
          <w:spacing w:val="-1"/>
        </w:rPr>
        <w:t>notice.</w:t>
      </w:r>
      <w:r>
        <w:rPr>
          <w:color w:val="221F1F"/>
          <w:spacing w:val="46"/>
        </w:rPr>
        <w:t xml:space="preserve"> </w:t>
      </w:r>
      <w:r>
        <w:rPr>
          <w:color w:val="221F1F"/>
        </w:rPr>
        <w:t>The</w:t>
      </w:r>
      <w:r>
        <w:rPr>
          <w:color w:val="221F1F"/>
          <w:spacing w:val="-14"/>
        </w:rPr>
        <w:t xml:space="preserve"> </w:t>
      </w:r>
      <w:r>
        <w:rPr>
          <w:color w:val="221F1F"/>
        </w:rPr>
        <w:t>dispute</w:t>
      </w:r>
      <w:r>
        <w:rPr>
          <w:color w:val="221F1F"/>
          <w:spacing w:val="-14"/>
        </w:rPr>
        <w:t xml:space="preserve"> </w:t>
      </w:r>
      <w:r>
        <w:rPr>
          <w:color w:val="221F1F"/>
        </w:rPr>
        <w:t>shall</w:t>
      </w:r>
      <w:r>
        <w:rPr>
          <w:color w:val="221F1F"/>
          <w:spacing w:val="-13"/>
        </w:rPr>
        <w:t xml:space="preserve"> </w:t>
      </w:r>
      <w:r>
        <w:rPr>
          <w:color w:val="221F1F"/>
        </w:rPr>
        <w:t>be</w:t>
      </w:r>
      <w:r>
        <w:rPr>
          <w:color w:val="221F1F"/>
          <w:spacing w:val="-14"/>
        </w:rPr>
        <w:t xml:space="preserve"> </w:t>
      </w:r>
      <w:r>
        <w:rPr>
          <w:color w:val="221F1F"/>
        </w:rPr>
        <w:t>referred</w:t>
      </w:r>
      <w:r>
        <w:rPr>
          <w:color w:val="221F1F"/>
          <w:spacing w:val="-13"/>
        </w:rPr>
        <w:t xml:space="preserve"> </w:t>
      </w:r>
      <w:r>
        <w:rPr>
          <w:color w:val="221F1F"/>
        </w:rPr>
        <w:t>to</w:t>
      </w:r>
      <w:r>
        <w:rPr>
          <w:color w:val="221F1F"/>
          <w:spacing w:val="-15"/>
        </w:rPr>
        <w:t xml:space="preserve"> </w:t>
      </w:r>
      <w:r>
        <w:rPr>
          <w:color w:val="221F1F"/>
        </w:rPr>
        <w:t>the</w:t>
      </w:r>
      <w:r>
        <w:rPr>
          <w:color w:val="221F1F"/>
          <w:spacing w:val="-14"/>
        </w:rPr>
        <w:t xml:space="preserve"> </w:t>
      </w:r>
      <w:r>
        <w:rPr>
          <w:color w:val="221F1F"/>
        </w:rPr>
        <w:t>arbitration</w:t>
      </w:r>
      <w:r>
        <w:rPr>
          <w:color w:val="221F1F"/>
          <w:spacing w:val="-14"/>
        </w:rPr>
        <w:t xml:space="preserve"> </w:t>
      </w:r>
      <w:r>
        <w:rPr>
          <w:color w:val="221F1F"/>
        </w:rPr>
        <w:t>and</w:t>
      </w:r>
      <w:r>
        <w:rPr>
          <w:color w:val="221F1F"/>
          <w:spacing w:val="-13"/>
        </w:rPr>
        <w:t xml:space="preserve"> </w:t>
      </w:r>
      <w:r>
        <w:rPr>
          <w:color w:val="221F1F"/>
        </w:rPr>
        <w:t>ﬁnal</w:t>
      </w:r>
      <w:r>
        <w:rPr>
          <w:color w:val="221F1F"/>
          <w:spacing w:val="-13"/>
        </w:rPr>
        <w:t xml:space="preserve"> </w:t>
      </w:r>
      <w:r>
        <w:rPr>
          <w:color w:val="221F1F"/>
        </w:rPr>
        <w:t>decision</w:t>
      </w:r>
      <w:r>
        <w:rPr>
          <w:color w:val="221F1F"/>
          <w:spacing w:val="-14"/>
        </w:rPr>
        <w:t xml:space="preserve"> </w:t>
      </w:r>
      <w:r>
        <w:rPr>
          <w:color w:val="221F1F"/>
        </w:rPr>
        <w:t>of</w:t>
      </w:r>
      <w:r>
        <w:rPr>
          <w:color w:val="221F1F"/>
          <w:spacing w:val="5"/>
        </w:rPr>
        <w:t xml:space="preserve"> </w:t>
      </w:r>
      <w:r>
        <w:rPr>
          <w:color w:val="221F1F"/>
        </w:rPr>
        <w:t>a</w:t>
      </w:r>
      <w:r>
        <w:rPr>
          <w:color w:val="221F1F"/>
          <w:spacing w:val="-18"/>
        </w:rPr>
        <w:t xml:space="preserve"> </w:t>
      </w:r>
      <w:r>
        <w:rPr>
          <w:color w:val="221F1F"/>
        </w:rPr>
        <w:t>person</w:t>
      </w:r>
      <w:r>
        <w:rPr>
          <w:color w:val="221F1F"/>
          <w:spacing w:val="-21"/>
        </w:rPr>
        <w:t xml:space="preserve"> </w:t>
      </w:r>
      <w:r>
        <w:rPr>
          <w:color w:val="221F1F"/>
        </w:rPr>
        <w:t>to</w:t>
      </w:r>
      <w:r>
        <w:rPr>
          <w:color w:val="221F1F"/>
          <w:spacing w:val="-19"/>
        </w:rPr>
        <w:t xml:space="preserve"> </w:t>
      </w:r>
      <w:r>
        <w:rPr>
          <w:color w:val="221F1F"/>
        </w:rPr>
        <w:t>be</w:t>
      </w:r>
      <w:r>
        <w:rPr>
          <w:color w:val="221F1F"/>
          <w:spacing w:val="-53"/>
        </w:rPr>
        <w:t xml:space="preserve"> </w:t>
      </w:r>
      <w:r>
        <w:rPr>
          <w:color w:val="221F1F"/>
          <w:spacing w:val="-1"/>
        </w:rPr>
        <w:t>agreed</w:t>
      </w:r>
      <w:r>
        <w:rPr>
          <w:color w:val="221F1F"/>
          <w:spacing w:val="-24"/>
        </w:rPr>
        <w:t xml:space="preserve"> </w:t>
      </w:r>
      <w:r>
        <w:rPr>
          <w:color w:val="221F1F"/>
        </w:rPr>
        <w:t>between</w:t>
      </w:r>
      <w:r>
        <w:rPr>
          <w:color w:val="221F1F"/>
          <w:spacing w:val="-26"/>
        </w:rPr>
        <w:t xml:space="preserve"> </w:t>
      </w:r>
      <w:r>
        <w:rPr>
          <w:color w:val="221F1F"/>
        </w:rPr>
        <w:t>the</w:t>
      </w:r>
      <w:r>
        <w:rPr>
          <w:color w:val="221F1F"/>
          <w:spacing w:val="-24"/>
        </w:rPr>
        <w:t xml:space="preserve"> </w:t>
      </w:r>
      <w:r>
        <w:rPr>
          <w:color w:val="221F1F"/>
        </w:rPr>
        <w:t>parties.</w:t>
      </w:r>
      <w:r>
        <w:rPr>
          <w:color w:val="221F1F"/>
          <w:spacing w:val="25"/>
        </w:rPr>
        <w:t xml:space="preserve"> </w:t>
      </w:r>
      <w:r>
        <w:rPr>
          <w:color w:val="221F1F"/>
        </w:rPr>
        <w:t>Failing</w:t>
      </w:r>
      <w:r>
        <w:rPr>
          <w:color w:val="221F1F"/>
          <w:spacing w:val="-26"/>
        </w:rPr>
        <w:t xml:space="preserve"> </w:t>
      </w:r>
      <w:r>
        <w:rPr>
          <w:color w:val="221F1F"/>
        </w:rPr>
        <w:t>agreement</w:t>
      </w:r>
      <w:r>
        <w:rPr>
          <w:color w:val="221F1F"/>
          <w:spacing w:val="-22"/>
        </w:rPr>
        <w:t xml:space="preserve"> </w:t>
      </w:r>
      <w:r>
        <w:rPr>
          <w:color w:val="221F1F"/>
        </w:rPr>
        <w:t>to</w:t>
      </w:r>
      <w:r>
        <w:rPr>
          <w:color w:val="221F1F"/>
          <w:spacing w:val="-27"/>
        </w:rPr>
        <w:t xml:space="preserve"> </w:t>
      </w:r>
      <w:r>
        <w:rPr>
          <w:color w:val="221F1F"/>
        </w:rPr>
        <w:t>concur</w:t>
      </w:r>
      <w:r>
        <w:rPr>
          <w:color w:val="221F1F"/>
          <w:spacing w:val="-25"/>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appointment</w:t>
      </w:r>
      <w:r>
        <w:rPr>
          <w:color w:val="221F1F"/>
          <w:spacing w:val="-23"/>
        </w:rPr>
        <w:t xml:space="preserve"> </w:t>
      </w:r>
      <w:r>
        <w:rPr>
          <w:color w:val="221F1F"/>
        </w:rPr>
        <w:t>of</w:t>
      </w:r>
      <w:r>
        <w:rPr>
          <w:color w:val="221F1F"/>
          <w:spacing w:val="-25"/>
        </w:rPr>
        <w:t xml:space="preserve"> </w:t>
      </w:r>
      <w:r>
        <w:rPr>
          <w:color w:val="221F1F"/>
        </w:rPr>
        <w:t>anArbitrator,</w:t>
      </w:r>
      <w:r>
        <w:rPr>
          <w:color w:val="221F1F"/>
          <w:spacing w:val="-26"/>
        </w:rPr>
        <w:t xml:space="preserve"> </w:t>
      </w:r>
      <w:r>
        <w:rPr>
          <w:color w:val="221F1F"/>
        </w:rPr>
        <w:t>the</w:t>
      </w:r>
      <w:r>
        <w:rPr>
          <w:color w:val="221F1F"/>
          <w:spacing w:val="-5"/>
        </w:rPr>
        <w:t xml:space="preserve"> </w:t>
      </w:r>
      <w:r>
        <w:rPr>
          <w:color w:val="221F1F"/>
        </w:rPr>
        <w:t>Arbitrator</w:t>
      </w:r>
      <w:r>
        <w:rPr>
          <w:color w:val="221F1F"/>
          <w:spacing w:val="-24"/>
        </w:rPr>
        <w:t xml:space="preserve"> </w:t>
      </w:r>
      <w:r>
        <w:rPr>
          <w:color w:val="221F1F"/>
        </w:rPr>
        <w:t>shall</w:t>
      </w:r>
      <w:r>
        <w:rPr>
          <w:color w:val="221F1F"/>
          <w:spacing w:val="-23"/>
        </w:rPr>
        <w:t xml:space="preserve"> </w:t>
      </w:r>
      <w:r>
        <w:rPr>
          <w:color w:val="221F1F"/>
        </w:rPr>
        <w:t>be</w:t>
      </w:r>
      <w:r>
        <w:rPr>
          <w:color w:val="221F1F"/>
          <w:spacing w:val="-53"/>
        </w:rPr>
        <w:t xml:space="preserve"> </w:t>
      </w:r>
      <w:r>
        <w:rPr>
          <w:color w:val="221F1F"/>
        </w:rPr>
        <w:t>appointed, on the request of the applying party, by the Chairman or Vice Chairman of any of the following</w:t>
      </w:r>
      <w:r>
        <w:rPr>
          <w:color w:val="221F1F"/>
          <w:spacing w:val="1"/>
        </w:rPr>
        <w:t xml:space="preserve"> </w:t>
      </w:r>
      <w:r>
        <w:rPr>
          <w:color w:val="221F1F"/>
        </w:rPr>
        <w:t>professional</w:t>
      </w:r>
      <w:r>
        <w:rPr>
          <w:color w:val="221F1F"/>
          <w:spacing w:val="-24"/>
        </w:rPr>
        <w:t xml:space="preserve"> </w:t>
      </w:r>
      <w:r>
        <w:rPr>
          <w:color w:val="221F1F"/>
        </w:rPr>
        <w:t>institutions;</w:t>
      </w:r>
    </w:p>
    <w:p>
      <w:pPr>
        <w:pStyle w:val="17"/>
        <w:numPr>
          <w:ilvl w:val="3"/>
          <w:numId w:val="95"/>
        </w:numPr>
        <w:tabs>
          <w:tab w:val="left" w:pos="1692"/>
          <w:tab w:val="left" w:pos="1693"/>
        </w:tabs>
        <w:spacing w:before="45"/>
        <w:ind w:hanging="642"/>
      </w:pPr>
      <w:r>
        <w:rPr>
          <w:color w:val="221F1F"/>
          <w:spacing w:val="-1"/>
        </w:rPr>
        <w:t>Architectural</w:t>
      </w:r>
      <w:r>
        <w:rPr>
          <w:color w:val="221F1F"/>
          <w:spacing w:val="-33"/>
        </w:rPr>
        <w:t xml:space="preserve"> </w:t>
      </w:r>
      <w:r>
        <w:rPr>
          <w:color w:val="221F1F"/>
        </w:rPr>
        <w:t>Association</w:t>
      </w:r>
      <w:r>
        <w:rPr>
          <w:color w:val="221F1F"/>
          <w:spacing w:val="-24"/>
        </w:rPr>
        <w:t xml:space="preserve"> </w:t>
      </w:r>
      <w:r>
        <w:rPr>
          <w:color w:val="221F1F"/>
        </w:rPr>
        <w:t>of</w:t>
      </w:r>
      <w:r>
        <w:rPr>
          <w:color w:val="221F1F"/>
          <w:spacing w:val="-25"/>
        </w:rPr>
        <w:t xml:space="preserve"> </w:t>
      </w:r>
      <w:r>
        <w:rPr>
          <w:color w:val="221F1F"/>
        </w:rPr>
        <w:t>Kenya</w:t>
      </w:r>
    </w:p>
    <w:p>
      <w:pPr>
        <w:pStyle w:val="17"/>
        <w:numPr>
          <w:ilvl w:val="3"/>
          <w:numId w:val="95"/>
        </w:numPr>
        <w:tabs>
          <w:tab w:val="left" w:pos="1692"/>
          <w:tab w:val="left" w:pos="1693"/>
        </w:tabs>
        <w:spacing w:before="40"/>
        <w:ind w:hanging="642"/>
      </w:pPr>
      <w:r>
        <w:rPr>
          <w:color w:val="221F1F"/>
          <w:spacing w:val="-1"/>
        </w:rPr>
        <w:t>Institute</w:t>
      </w:r>
      <w:r>
        <w:rPr>
          <w:color w:val="221F1F"/>
          <w:spacing w:val="-23"/>
        </w:rPr>
        <w:t xml:space="preserve"> </w:t>
      </w:r>
      <w:r>
        <w:rPr>
          <w:color w:val="221F1F"/>
        </w:rPr>
        <w:t>of</w:t>
      </w:r>
      <w:r>
        <w:rPr>
          <w:color w:val="221F1F"/>
          <w:spacing w:val="-23"/>
        </w:rPr>
        <w:t xml:space="preserve"> </w:t>
      </w:r>
      <w:r>
        <w:rPr>
          <w:color w:val="221F1F"/>
        </w:rPr>
        <w:t>Quantity</w:t>
      </w:r>
      <w:r>
        <w:rPr>
          <w:color w:val="221F1F"/>
          <w:spacing w:val="-26"/>
        </w:rPr>
        <w:t xml:space="preserve"> </w:t>
      </w:r>
      <w:r>
        <w:rPr>
          <w:color w:val="221F1F"/>
        </w:rPr>
        <w:t>Surveyors</w:t>
      </w:r>
      <w:r>
        <w:rPr>
          <w:color w:val="221F1F"/>
          <w:spacing w:val="-20"/>
        </w:rPr>
        <w:t xml:space="preserve"> </w:t>
      </w:r>
      <w:r>
        <w:rPr>
          <w:color w:val="221F1F"/>
        </w:rPr>
        <w:t>of</w:t>
      </w:r>
      <w:r>
        <w:rPr>
          <w:color w:val="221F1F"/>
          <w:spacing w:val="-23"/>
        </w:rPr>
        <w:t xml:space="preserve"> </w:t>
      </w:r>
      <w:r>
        <w:rPr>
          <w:color w:val="221F1F"/>
        </w:rPr>
        <w:t>Kenya</w:t>
      </w:r>
    </w:p>
    <w:p>
      <w:pPr>
        <w:pStyle w:val="17"/>
        <w:numPr>
          <w:ilvl w:val="3"/>
          <w:numId w:val="95"/>
        </w:numPr>
        <w:tabs>
          <w:tab w:val="left" w:pos="1692"/>
          <w:tab w:val="left" w:pos="1693"/>
        </w:tabs>
        <w:spacing w:before="39"/>
        <w:ind w:hanging="642"/>
      </w:pPr>
      <w:r>
        <w:rPr>
          <w:color w:val="221F1F"/>
          <w:spacing w:val="-1"/>
        </w:rPr>
        <w:t>Association</w:t>
      </w:r>
      <w:r>
        <w:rPr>
          <w:color w:val="221F1F"/>
          <w:spacing w:val="-24"/>
        </w:rPr>
        <w:t xml:space="preserve"> </w:t>
      </w:r>
      <w:r>
        <w:rPr>
          <w:color w:val="221F1F"/>
        </w:rPr>
        <w:t>of</w:t>
      </w:r>
      <w:r>
        <w:rPr>
          <w:color w:val="221F1F"/>
          <w:spacing w:val="-22"/>
        </w:rPr>
        <w:t xml:space="preserve"> </w:t>
      </w:r>
      <w:r>
        <w:rPr>
          <w:color w:val="221F1F"/>
        </w:rPr>
        <w:t>Consulting</w:t>
      </w:r>
      <w:r>
        <w:rPr>
          <w:color w:val="221F1F"/>
          <w:spacing w:val="-26"/>
        </w:rPr>
        <w:t xml:space="preserve"> </w:t>
      </w:r>
      <w:r>
        <w:rPr>
          <w:color w:val="221F1F"/>
        </w:rPr>
        <w:t>Engineers</w:t>
      </w:r>
      <w:r>
        <w:rPr>
          <w:color w:val="221F1F"/>
          <w:spacing w:val="-22"/>
        </w:rPr>
        <w:t xml:space="preserve"> </w:t>
      </w:r>
      <w:r>
        <w:rPr>
          <w:color w:val="221F1F"/>
        </w:rPr>
        <w:t>of</w:t>
      </w:r>
      <w:r>
        <w:rPr>
          <w:color w:val="221F1F"/>
          <w:spacing w:val="-23"/>
        </w:rPr>
        <w:t xml:space="preserve"> </w:t>
      </w:r>
      <w:r>
        <w:rPr>
          <w:color w:val="221F1F"/>
        </w:rPr>
        <w:t>Kenya</w:t>
      </w:r>
    </w:p>
    <w:p>
      <w:pPr>
        <w:pStyle w:val="17"/>
        <w:numPr>
          <w:ilvl w:val="3"/>
          <w:numId w:val="95"/>
        </w:numPr>
        <w:tabs>
          <w:tab w:val="left" w:pos="1692"/>
          <w:tab w:val="left" w:pos="1693"/>
        </w:tabs>
        <w:spacing w:before="40"/>
        <w:ind w:hanging="642"/>
      </w:pPr>
      <w:r>
        <w:rPr>
          <w:color w:val="221F1F"/>
          <w:spacing w:val="-1"/>
        </w:rPr>
        <w:t>Chartered</w:t>
      </w:r>
      <w:r>
        <w:rPr>
          <w:color w:val="221F1F"/>
          <w:spacing w:val="-23"/>
        </w:rPr>
        <w:t xml:space="preserve"> </w:t>
      </w:r>
      <w:r>
        <w:rPr>
          <w:color w:val="221F1F"/>
          <w:spacing w:val="-1"/>
        </w:rPr>
        <w:t>Institute</w:t>
      </w:r>
      <w:r>
        <w:rPr>
          <w:color w:val="221F1F"/>
          <w:spacing w:val="-22"/>
        </w:rPr>
        <w:t xml:space="preserve"> </w:t>
      </w:r>
      <w:r>
        <w:rPr>
          <w:color w:val="221F1F"/>
        </w:rPr>
        <w:t>of</w:t>
      </w:r>
      <w:r>
        <w:rPr>
          <w:color w:val="221F1F"/>
          <w:spacing w:val="-34"/>
        </w:rPr>
        <w:t xml:space="preserve"> </w:t>
      </w:r>
      <w:r>
        <w:rPr>
          <w:color w:val="221F1F"/>
        </w:rPr>
        <w:t>Arbitrators</w:t>
      </w:r>
      <w:r>
        <w:rPr>
          <w:color w:val="221F1F"/>
          <w:spacing w:val="-22"/>
        </w:rPr>
        <w:t xml:space="preserve"> </w:t>
      </w:r>
      <w:r>
        <w:rPr>
          <w:color w:val="221F1F"/>
        </w:rPr>
        <w:t>(Kenya</w:t>
      </w:r>
      <w:r>
        <w:rPr>
          <w:color w:val="221F1F"/>
          <w:spacing w:val="-22"/>
        </w:rPr>
        <w:t xml:space="preserve"> </w:t>
      </w:r>
      <w:r>
        <w:rPr>
          <w:color w:val="221F1F"/>
        </w:rPr>
        <w:t>Branch)</w:t>
      </w:r>
    </w:p>
    <w:p>
      <w:pPr>
        <w:pStyle w:val="17"/>
        <w:numPr>
          <w:ilvl w:val="3"/>
          <w:numId w:val="95"/>
        </w:numPr>
        <w:tabs>
          <w:tab w:val="left" w:pos="1692"/>
          <w:tab w:val="left" w:pos="1693"/>
        </w:tabs>
        <w:spacing w:before="40"/>
        <w:ind w:hanging="642"/>
      </w:pPr>
      <w:r>
        <w:rPr>
          <w:color w:val="221F1F"/>
          <w:spacing w:val="-1"/>
        </w:rPr>
        <w:t>Institution</w:t>
      </w:r>
      <w:r>
        <w:rPr>
          <w:color w:val="221F1F"/>
          <w:spacing w:val="-23"/>
        </w:rPr>
        <w:t xml:space="preserve"> </w:t>
      </w:r>
      <w:r>
        <w:rPr>
          <w:color w:val="221F1F"/>
        </w:rPr>
        <w:t>of</w:t>
      </w:r>
      <w:r>
        <w:rPr>
          <w:color w:val="221F1F"/>
          <w:spacing w:val="-22"/>
        </w:rPr>
        <w:t xml:space="preserve"> </w:t>
      </w:r>
      <w:r>
        <w:rPr>
          <w:color w:val="221F1F"/>
        </w:rPr>
        <w:t>Engineers</w:t>
      </w:r>
      <w:r>
        <w:rPr>
          <w:color w:val="221F1F"/>
          <w:spacing w:val="-22"/>
        </w:rPr>
        <w:t xml:space="preserve"> </w:t>
      </w:r>
      <w:r>
        <w:rPr>
          <w:color w:val="221F1F"/>
        </w:rPr>
        <w:t>of</w:t>
      </w:r>
      <w:r>
        <w:rPr>
          <w:color w:val="221F1F"/>
          <w:spacing w:val="-22"/>
        </w:rPr>
        <w:t xml:space="preserve"> </w:t>
      </w:r>
      <w:r>
        <w:rPr>
          <w:color w:val="221F1F"/>
        </w:rPr>
        <w:t>Kenya</w:t>
      </w:r>
    </w:p>
    <w:p>
      <w:pPr>
        <w:pStyle w:val="7"/>
        <w:spacing w:before="2"/>
        <w:rPr>
          <w:sz w:val="20"/>
        </w:rPr>
      </w:pPr>
    </w:p>
    <w:p>
      <w:pPr>
        <w:ind w:left="828"/>
        <w:jc w:val="both"/>
      </w:pPr>
      <w:r>
        <w:rPr>
          <w:color w:val="221F1F"/>
          <w:spacing w:val="-1"/>
        </w:rPr>
        <w:t>The</w:t>
      </w:r>
      <w:r>
        <w:rPr>
          <w:color w:val="221F1F"/>
          <w:spacing w:val="-26"/>
        </w:rPr>
        <w:t xml:space="preserve"> </w:t>
      </w:r>
      <w:r>
        <w:rPr>
          <w:color w:val="221F1F"/>
          <w:spacing w:val="-1"/>
        </w:rPr>
        <w:t>institution</w:t>
      </w:r>
      <w:r>
        <w:rPr>
          <w:color w:val="221F1F"/>
          <w:spacing w:val="-24"/>
        </w:rPr>
        <w:t xml:space="preserve"> </w:t>
      </w:r>
      <w:r>
        <w:rPr>
          <w:color w:val="221F1F"/>
          <w:spacing w:val="-1"/>
        </w:rPr>
        <w:t>written</w:t>
      </w:r>
      <w:r>
        <w:rPr>
          <w:color w:val="221F1F"/>
          <w:spacing w:val="-24"/>
        </w:rPr>
        <w:t xml:space="preserve"> </w:t>
      </w:r>
      <w:r>
        <w:rPr>
          <w:color w:val="221F1F"/>
          <w:spacing w:val="-1"/>
        </w:rPr>
        <w:t>to</w:t>
      </w:r>
      <w:r>
        <w:rPr>
          <w:color w:val="221F1F"/>
          <w:spacing w:val="-24"/>
        </w:rPr>
        <w:t xml:space="preserve"> </w:t>
      </w:r>
      <w:r>
        <w:rPr>
          <w:color w:val="221F1F"/>
        </w:rPr>
        <w:t>ﬁrst</w:t>
      </w:r>
      <w:r>
        <w:rPr>
          <w:color w:val="221F1F"/>
          <w:spacing w:val="-20"/>
        </w:rPr>
        <w:t xml:space="preserve"> </w:t>
      </w:r>
      <w:r>
        <w:rPr>
          <w:color w:val="221F1F"/>
        </w:rPr>
        <w:t>by</w:t>
      </w:r>
      <w:r>
        <w:rPr>
          <w:color w:val="221F1F"/>
          <w:spacing w:val="-24"/>
        </w:rPr>
        <w:t xml:space="preserve"> </w:t>
      </w:r>
      <w:r>
        <w:rPr>
          <w:color w:val="221F1F"/>
        </w:rPr>
        <w:t>the</w:t>
      </w:r>
      <w:r>
        <w:rPr>
          <w:color w:val="221F1F"/>
          <w:spacing w:val="-24"/>
        </w:rPr>
        <w:t xml:space="preserve"> </w:t>
      </w:r>
      <w:r>
        <w:rPr>
          <w:color w:val="221F1F"/>
        </w:rPr>
        <w:t>aggrieved</w:t>
      </w:r>
      <w:r>
        <w:rPr>
          <w:color w:val="221F1F"/>
          <w:spacing w:val="-24"/>
        </w:rPr>
        <w:t xml:space="preserve"> </w:t>
      </w:r>
      <w:r>
        <w:rPr>
          <w:color w:val="221F1F"/>
        </w:rPr>
        <w:t>party</w:t>
      </w:r>
      <w:r>
        <w:rPr>
          <w:color w:val="221F1F"/>
          <w:spacing w:val="-26"/>
        </w:rPr>
        <w:t xml:space="preserve"> </w:t>
      </w:r>
      <w:r>
        <w:rPr>
          <w:color w:val="221F1F"/>
        </w:rPr>
        <w:t>shall</w:t>
      </w:r>
      <w:r>
        <w:rPr>
          <w:color w:val="221F1F"/>
          <w:spacing w:val="-25"/>
        </w:rPr>
        <w:t xml:space="preserve"> </w:t>
      </w:r>
      <w:r>
        <w:rPr>
          <w:color w:val="221F1F"/>
        </w:rPr>
        <w:t>take</w:t>
      </w:r>
      <w:r>
        <w:rPr>
          <w:color w:val="221F1F"/>
          <w:spacing w:val="-24"/>
        </w:rPr>
        <w:t xml:space="preserve"> </w:t>
      </w:r>
      <w:r>
        <w:rPr>
          <w:color w:val="221F1F"/>
        </w:rPr>
        <w:t>precedence</w:t>
      </w:r>
      <w:r>
        <w:rPr>
          <w:color w:val="221F1F"/>
          <w:spacing w:val="-23"/>
        </w:rPr>
        <w:t xml:space="preserve"> </w:t>
      </w:r>
      <w:r>
        <w:rPr>
          <w:color w:val="221F1F"/>
        </w:rPr>
        <w:t>over</w:t>
      </w:r>
      <w:r>
        <w:rPr>
          <w:color w:val="221F1F"/>
          <w:spacing w:val="-22"/>
        </w:rPr>
        <w:t xml:space="preserve"> </w:t>
      </w:r>
      <w:r>
        <w:rPr>
          <w:color w:val="221F1F"/>
        </w:rPr>
        <w:t>all</w:t>
      </w:r>
      <w:r>
        <w:rPr>
          <w:color w:val="221F1F"/>
          <w:spacing w:val="-23"/>
        </w:rPr>
        <w:t xml:space="preserve"> </w:t>
      </w:r>
      <w:r>
        <w:rPr>
          <w:color w:val="221F1F"/>
        </w:rPr>
        <w:t>other</w:t>
      </w:r>
      <w:r>
        <w:rPr>
          <w:color w:val="221F1F"/>
          <w:spacing w:val="-23"/>
        </w:rPr>
        <w:t xml:space="preserve"> </w:t>
      </w:r>
      <w:r>
        <w:rPr>
          <w:color w:val="221F1F"/>
        </w:rPr>
        <w:t>institutions.</w:t>
      </w:r>
    </w:p>
    <w:p>
      <w:pPr>
        <w:pStyle w:val="7"/>
        <w:spacing w:before="8"/>
        <w:rPr>
          <w:sz w:val="23"/>
        </w:rPr>
      </w:pPr>
    </w:p>
    <w:p>
      <w:pPr>
        <w:pStyle w:val="4"/>
        <w:spacing w:before="1"/>
        <w:ind w:left="1303"/>
      </w:pPr>
      <w:bookmarkStart w:id="246" w:name="_Toc614"/>
      <w:r>
        <w:rPr>
          <w:color w:val="221F1F"/>
          <w:spacing w:val="-1"/>
        </w:rPr>
        <w:t>Alternative</w:t>
      </w:r>
      <w:r>
        <w:rPr>
          <w:color w:val="221F1F"/>
          <w:spacing w:val="-36"/>
        </w:rPr>
        <w:t xml:space="preserve"> </w:t>
      </w:r>
      <w:r>
        <w:rPr>
          <w:color w:val="221F1F"/>
        </w:rPr>
        <w:t>Arbitration</w:t>
      </w:r>
      <w:r>
        <w:rPr>
          <w:color w:val="221F1F"/>
          <w:spacing w:val="-22"/>
        </w:rPr>
        <w:t xml:space="preserve"> </w:t>
      </w:r>
      <w:r>
        <w:rPr>
          <w:color w:val="221F1F"/>
        </w:rPr>
        <w:t>Proceedings</w:t>
      </w:r>
      <w:bookmarkEnd w:id="246"/>
    </w:p>
    <w:p>
      <w:pPr>
        <w:pStyle w:val="7"/>
        <w:spacing w:before="8"/>
        <w:rPr>
          <w:b/>
          <w:i/>
          <w:sz w:val="20"/>
        </w:rPr>
      </w:pPr>
    </w:p>
    <w:p>
      <w:pPr>
        <w:spacing w:line="230" w:lineRule="auto"/>
        <w:ind w:left="828" w:right="723"/>
        <w:jc w:val="both"/>
      </w:pPr>
      <w:r>
        <w:rPr>
          <w:color w:val="221F1F"/>
        </w:rPr>
        <w:t>Alternatively,</w:t>
      </w:r>
      <w:r>
        <w:rPr>
          <w:color w:val="221F1F"/>
          <w:spacing w:val="-6"/>
        </w:rPr>
        <w:t xml:space="preserve"> </w:t>
      </w:r>
      <w:r>
        <w:rPr>
          <w:color w:val="221F1F"/>
        </w:rPr>
        <w:t>the</w:t>
      </w:r>
      <w:r>
        <w:rPr>
          <w:color w:val="221F1F"/>
          <w:spacing w:val="-5"/>
        </w:rPr>
        <w:t xml:space="preserve"> </w:t>
      </w:r>
      <w:r>
        <w:rPr>
          <w:color w:val="221F1F"/>
        </w:rPr>
        <w:t>Parties</w:t>
      </w:r>
      <w:r>
        <w:rPr>
          <w:color w:val="221F1F"/>
          <w:spacing w:val="-4"/>
        </w:rPr>
        <w:t xml:space="preserve"> </w:t>
      </w:r>
      <w:r>
        <w:rPr>
          <w:color w:val="221F1F"/>
        </w:rPr>
        <w:t>may</w:t>
      </w:r>
      <w:r>
        <w:rPr>
          <w:color w:val="221F1F"/>
          <w:spacing w:val="-8"/>
        </w:rPr>
        <w:t xml:space="preserve"> </w:t>
      </w:r>
      <w:r>
        <w:rPr>
          <w:color w:val="221F1F"/>
        </w:rPr>
        <w:t>refer</w:t>
      </w:r>
      <w:r>
        <w:rPr>
          <w:color w:val="221F1F"/>
          <w:spacing w:val="-7"/>
        </w:rPr>
        <w:t xml:space="preserve"> </w:t>
      </w:r>
      <w:r>
        <w:rPr>
          <w:color w:val="221F1F"/>
        </w:rPr>
        <w:t>the</w:t>
      </w:r>
      <w:r>
        <w:rPr>
          <w:color w:val="221F1F"/>
          <w:spacing w:val="-7"/>
        </w:rPr>
        <w:t xml:space="preserve"> </w:t>
      </w:r>
      <w:r>
        <w:rPr>
          <w:color w:val="221F1F"/>
        </w:rPr>
        <w:t>matter</w:t>
      </w:r>
      <w:r>
        <w:rPr>
          <w:color w:val="221F1F"/>
          <w:spacing w:val="-7"/>
        </w:rPr>
        <w:t xml:space="preserve"> </w:t>
      </w:r>
      <w:r>
        <w:rPr>
          <w:color w:val="221F1F"/>
        </w:rPr>
        <w:t>to</w:t>
      </w:r>
      <w:r>
        <w:rPr>
          <w:color w:val="221F1F"/>
          <w:spacing w:val="-7"/>
        </w:rPr>
        <w:t xml:space="preserve"> </w:t>
      </w:r>
      <w:r>
        <w:rPr>
          <w:color w:val="221F1F"/>
        </w:rPr>
        <w:t>the</w:t>
      </w:r>
      <w:r>
        <w:rPr>
          <w:color w:val="221F1F"/>
          <w:spacing w:val="-8"/>
        </w:rPr>
        <w:t xml:space="preserve"> </w:t>
      </w:r>
      <w:r>
        <w:rPr>
          <w:color w:val="221F1F"/>
        </w:rPr>
        <w:t>Nairobi</w:t>
      </w:r>
      <w:r>
        <w:rPr>
          <w:color w:val="221F1F"/>
          <w:spacing w:val="-6"/>
        </w:rPr>
        <w:t xml:space="preserve"> </w:t>
      </w:r>
      <w:r>
        <w:rPr>
          <w:color w:val="221F1F"/>
        </w:rPr>
        <w:t>Centre</w:t>
      </w:r>
      <w:r>
        <w:rPr>
          <w:color w:val="221F1F"/>
          <w:spacing w:val="-8"/>
        </w:rPr>
        <w:t xml:space="preserve"> </w:t>
      </w:r>
      <w:r>
        <w:rPr>
          <w:color w:val="221F1F"/>
        </w:rPr>
        <w:t>for</w:t>
      </w:r>
      <w:r>
        <w:rPr>
          <w:color w:val="221F1F"/>
          <w:spacing w:val="-5"/>
        </w:rPr>
        <w:t xml:space="preserve"> </w:t>
      </w:r>
      <w:r>
        <w:rPr>
          <w:color w:val="221F1F"/>
        </w:rPr>
        <w:t>International</w:t>
      </w:r>
      <w:r>
        <w:rPr>
          <w:color w:val="221F1F"/>
          <w:spacing w:val="-4"/>
        </w:rPr>
        <w:t xml:space="preserve"> </w:t>
      </w:r>
      <w:r>
        <w:rPr>
          <w:color w:val="221F1F"/>
        </w:rPr>
        <w:t>Arbitration</w:t>
      </w:r>
      <w:r>
        <w:rPr>
          <w:color w:val="221F1F"/>
          <w:spacing w:val="-8"/>
        </w:rPr>
        <w:t xml:space="preserve"> </w:t>
      </w:r>
      <w:r>
        <w:rPr>
          <w:color w:val="221F1F"/>
        </w:rPr>
        <w:t>(NCIA)</w:t>
      </w:r>
      <w:r>
        <w:rPr>
          <w:color w:val="221F1F"/>
          <w:spacing w:val="-4"/>
        </w:rPr>
        <w:t xml:space="preserve"> </w:t>
      </w:r>
      <w:r>
        <w:rPr>
          <w:color w:val="221F1F"/>
        </w:rPr>
        <w:t>which</w:t>
      </w:r>
      <w:r>
        <w:rPr>
          <w:color w:val="221F1F"/>
          <w:spacing w:val="-53"/>
        </w:rPr>
        <w:t xml:space="preserve"> </w:t>
      </w:r>
      <w:r>
        <w:rPr>
          <w:color w:val="221F1F"/>
        </w:rPr>
        <w:t>offers a neutral venue for the conduct of national and international arbitration with commitment to providing</w:t>
      </w:r>
      <w:r>
        <w:rPr>
          <w:color w:val="221F1F"/>
          <w:spacing w:val="1"/>
        </w:rPr>
        <w:t xml:space="preserve"> </w:t>
      </w:r>
      <w:r>
        <w:rPr>
          <w:color w:val="221F1F"/>
        </w:rPr>
        <w:t>institutional support</w:t>
      </w:r>
      <w:r>
        <w:rPr>
          <w:color w:val="221F1F"/>
          <w:spacing w:val="-1"/>
        </w:rPr>
        <w:t xml:space="preserve"> </w:t>
      </w:r>
      <w:r>
        <w:rPr>
          <w:color w:val="221F1F"/>
        </w:rPr>
        <w:t>to the</w:t>
      </w:r>
      <w:r>
        <w:rPr>
          <w:color w:val="221F1F"/>
          <w:spacing w:val="-2"/>
        </w:rPr>
        <w:t xml:space="preserve"> </w:t>
      </w:r>
      <w:r>
        <w:rPr>
          <w:color w:val="221F1F"/>
        </w:rPr>
        <w:t>arbitral</w:t>
      </w:r>
      <w:r>
        <w:rPr>
          <w:color w:val="221F1F"/>
          <w:spacing w:val="-2"/>
        </w:rPr>
        <w:t xml:space="preserve"> </w:t>
      </w:r>
      <w:r>
        <w:rPr>
          <w:color w:val="221F1F"/>
        </w:rPr>
        <w:t>process.</w:t>
      </w:r>
    </w:p>
    <w:p>
      <w:pPr>
        <w:pStyle w:val="7"/>
        <w:spacing w:before="1"/>
        <w:rPr>
          <w:sz w:val="21"/>
        </w:rPr>
      </w:pPr>
    </w:p>
    <w:p>
      <w:pPr>
        <w:pStyle w:val="4"/>
        <w:spacing w:before="1"/>
        <w:ind w:left="1303"/>
      </w:pPr>
      <w:bookmarkStart w:id="247" w:name="_Toc31399"/>
      <w:r>
        <w:rPr>
          <w:color w:val="221F1F"/>
          <w:spacing w:val="-1"/>
        </w:rPr>
        <w:t>Failure</w:t>
      </w:r>
      <w:r>
        <w:rPr>
          <w:color w:val="221F1F"/>
          <w:spacing w:val="-24"/>
        </w:rPr>
        <w:t xml:space="preserve"> </w:t>
      </w:r>
      <w:r>
        <w:rPr>
          <w:color w:val="221F1F"/>
          <w:spacing w:val="-1"/>
        </w:rPr>
        <w:t>to</w:t>
      </w:r>
      <w:r>
        <w:rPr>
          <w:color w:val="221F1F"/>
          <w:spacing w:val="-24"/>
        </w:rPr>
        <w:t xml:space="preserve"> </w:t>
      </w:r>
      <w:r>
        <w:rPr>
          <w:color w:val="221F1F"/>
        </w:rPr>
        <w:t>Comply</w:t>
      </w:r>
      <w:r>
        <w:rPr>
          <w:color w:val="221F1F"/>
          <w:spacing w:val="-24"/>
        </w:rPr>
        <w:t xml:space="preserve"> </w:t>
      </w:r>
      <w:r>
        <w:rPr>
          <w:color w:val="221F1F"/>
        </w:rPr>
        <w:t>with</w:t>
      </w:r>
      <w:r>
        <w:rPr>
          <w:color w:val="221F1F"/>
          <w:spacing w:val="-35"/>
        </w:rPr>
        <w:t xml:space="preserve"> </w:t>
      </w:r>
      <w:r>
        <w:rPr>
          <w:color w:val="221F1F"/>
        </w:rPr>
        <w:t>Arbitrator's</w:t>
      </w:r>
      <w:r>
        <w:rPr>
          <w:color w:val="221F1F"/>
          <w:spacing w:val="-23"/>
        </w:rPr>
        <w:t xml:space="preserve"> </w:t>
      </w:r>
      <w:r>
        <w:rPr>
          <w:color w:val="221F1F"/>
        </w:rPr>
        <w:t>Decision</w:t>
      </w:r>
      <w:bookmarkEnd w:id="247"/>
    </w:p>
    <w:p>
      <w:pPr>
        <w:spacing w:before="227"/>
        <w:ind w:left="828"/>
        <w:jc w:val="both"/>
      </w:pPr>
      <w:r>
        <w:rPr>
          <w:color w:val="221F1F"/>
        </w:rPr>
        <w:t>The</w:t>
      </w:r>
      <w:r>
        <w:rPr>
          <w:color w:val="221F1F"/>
          <w:spacing w:val="-3"/>
        </w:rPr>
        <w:t xml:space="preserve"> </w:t>
      </w:r>
      <w:r>
        <w:rPr>
          <w:color w:val="221F1F"/>
        </w:rPr>
        <w:t>award</w:t>
      </w:r>
      <w:r>
        <w:rPr>
          <w:color w:val="221F1F"/>
          <w:spacing w:val="-1"/>
        </w:rPr>
        <w:t xml:space="preserve"> </w:t>
      </w:r>
      <w:r>
        <w:rPr>
          <w:color w:val="221F1F"/>
        </w:rPr>
        <w:t>of</w:t>
      </w:r>
      <w:r>
        <w:rPr>
          <w:color w:val="221F1F"/>
          <w:spacing w:val="-3"/>
        </w:rPr>
        <w:t xml:space="preserve"> </w:t>
      </w:r>
      <w:r>
        <w:rPr>
          <w:color w:val="221F1F"/>
        </w:rPr>
        <w:t>such</w:t>
      </w:r>
      <w:r>
        <w:rPr>
          <w:color w:val="221F1F"/>
          <w:spacing w:val="-1"/>
        </w:rPr>
        <w:t xml:space="preserve"> </w:t>
      </w:r>
      <w:r>
        <w:rPr>
          <w:color w:val="221F1F"/>
        </w:rPr>
        <w:t>Arbitrator shall be</w:t>
      </w:r>
      <w:r>
        <w:rPr>
          <w:color w:val="221F1F"/>
          <w:spacing w:val="-1"/>
        </w:rPr>
        <w:t xml:space="preserve"> </w:t>
      </w:r>
      <w:r>
        <w:rPr>
          <w:color w:val="221F1F"/>
        </w:rPr>
        <w:t>ﬁnal</w:t>
      </w:r>
      <w:r>
        <w:rPr>
          <w:color w:val="221F1F"/>
          <w:spacing w:val="-2"/>
        </w:rPr>
        <w:t xml:space="preserve"> </w:t>
      </w:r>
      <w:r>
        <w:rPr>
          <w:color w:val="221F1F"/>
        </w:rPr>
        <w:t>and</w:t>
      </w:r>
      <w:r>
        <w:rPr>
          <w:color w:val="221F1F"/>
          <w:spacing w:val="-1"/>
        </w:rPr>
        <w:t xml:space="preserve"> </w:t>
      </w:r>
      <w:r>
        <w:rPr>
          <w:color w:val="221F1F"/>
        </w:rPr>
        <w:t>binding</w:t>
      </w:r>
      <w:r>
        <w:rPr>
          <w:color w:val="221F1F"/>
          <w:spacing w:val="-3"/>
        </w:rPr>
        <w:t xml:space="preserve"> </w:t>
      </w:r>
      <w:r>
        <w:rPr>
          <w:color w:val="221F1F"/>
        </w:rPr>
        <w:t>upon</w:t>
      </w:r>
      <w:r>
        <w:rPr>
          <w:color w:val="221F1F"/>
          <w:spacing w:val="-1"/>
        </w:rPr>
        <w:t xml:space="preserve"> </w:t>
      </w:r>
      <w:r>
        <w:rPr>
          <w:color w:val="221F1F"/>
        </w:rPr>
        <w:t>the</w:t>
      </w:r>
      <w:r>
        <w:rPr>
          <w:color w:val="221F1F"/>
          <w:spacing w:val="-1"/>
        </w:rPr>
        <w:t xml:space="preserve"> </w:t>
      </w:r>
      <w:r>
        <w:rPr>
          <w:color w:val="221F1F"/>
        </w:rPr>
        <w:t>parties.</w:t>
      </w:r>
    </w:p>
    <w:p>
      <w:pPr>
        <w:pStyle w:val="7"/>
        <w:spacing w:before="8"/>
        <w:rPr>
          <w:sz w:val="20"/>
        </w:rPr>
      </w:pPr>
    </w:p>
    <w:p>
      <w:pPr>
        <w:spacing w:line="232" w:lineRule="auto"/>
        <w:ind w:left="828" w:right="718"/>
        <w:jc w:val="both"/>
      </w:pPr>
      <w:r>
        <w:rPr>
          <w:color w:val="221F1F"/>
        </w:rPr>
        <w:t>In</w:t>
      </w:r>
      <w:r>
        <w:rPr>
          <w:color w:val="221F1F"/>
          <w:spacing w:val="-1"/>
        </w:rPr>
        <w:t xml:space="preserve"> </w:t>
      </w:r>
      <w:r>
        <w:rPr>
          <w:color w:val="221F1F"/>
        </w:rPr>
        <w:t>the</w:t>
      </w:r>
      <w:r>
        <w:rPr>
          <w:color w:val="221F1F"/>
          <w:spacing w:val="-3"/>
        </w:rPr>
        <w:t xml:space="preserve"> </w:t>
      </w:r>
      <w:r>
        <w:rPr>
          <w:color w:val="221F1F"/>
        </w:rPr>
        <w:t>event</w:t>
      </w:r>
      <w:r>
        <w:rPr>
          <w:color w:val="221F1F"/>
          <w:spacing w:val="-2"/>
        </w:rPr>
        <w:t xml:space="preserve"> </w:t>
      </w:r>
      <w:r>
        <w:rPr>
          <w:color w:val="221F1F"/>
        </w:rPr>
        <w:t>that</w:t>
      </w:r>
      <w:r>
        <w:rPr>
          <w:color w:val="221F1F"/>
          <w:spacing w:val="-1"/>
        </w:rPr>
        <w:t xml:space="preserve"> </w:t>
      </w:r>
      <w:r>
        <w:rPr>
          <w:color w:val="221F1F"/>
        </w:rPr>
        <w:t>a</w:t>
      </w:r>
      <w:r>
        <w:rPr>
          <w:color w:val="221F1F"/>
          <w:spacing w:val="-3"/>
        </w:rPr>
        <w:t xml:space="preserve"> </w:t>
      </w:r>
      <w:r>
        <w:rPr>
          <w:color w:val="221F1F"/>
        </w:rPr>
        <w:t>Party</w:t>
      </w:r>
      <w:r>
        <w:rPr>
          <w:color w:val="221F1F"/>
          <w:spacing w:val="-4"/>
        </w:rPr>
        <w:t xml:space="preserve"> </w:t>
      </w:r>
      <w:r>
        <w:rPr>
          <w:color w:val="221F1F"/>
        </w:rPr>
        <w:t>fails</w:t>
      </w:r>
      <w:r>
        <w:rPr>
          <w:color w:val="221F1F"/>
          <w:spacing w:val="-3"/>
        </w:rPr>
        <w:t xml:space="preserve"> </w:t>
      </w:r>
      <w:r>
        <w:rPr>
          <w:color w:val="221F1F"/>
        </w:rPr>
        <w:t>to</w:t>
      </w:r>
      <w:r>
        <w:rPr>
          <w:color w:val="221F1F"/>
          <w:spacing w:val="-4"/>
        </w:rPr>
        <w:t xml:space="preserve"> </w:t>
      </w:r>
      <w:r>
        <w:rPr>
          <w:color w:val="221F1F"/>
        </w:rPr>
        <w:t>comply</w:t>
      </w:r>
      <w:r>
        <w:rPr>
          <w:color w:val="221F1F"/>
          <w:spacing w:val="-5"/>
        </w:rPr>
        <w:t xml:space="preserve"> </w:t>
      </w:r>
      <w:r>
        <w:rPr>
          <w:color w:val="221F1F"/>
        </w:rPr>
        <w:t>with</w:t>
      </w:r>
      <w:r>
        <w:rPr>
          <w:color w:val="221F1F"/>
          <w:spacing w:val="-3"/>
        </w:rPr>
        <w:t xml:space="preserve"> </w:t>
      </w:r>
      <w:r>
        <w:rPr>
          <w:color w:val="221F1F"/>
        </w:rPr>
        <w:t>a</w:t>
      </w:r>
      <w:r>
        <w:rPr>
          <w:color w:val="221F1F"/>
          <w:spacing w:val="-3"/>
        </w:rPr>
        <w:t xml:space="preserve"> </w:t>
      </w:r>
      <w:r>
        <w:rPr>
          <w:color w:val="221F1F"/>
        </w:rPr>
        <w:t>ﬁnal</w:t>
      </w:r>
      <w:r>
        <w:rPr>
          <w:color w:val="221F1F"/>
          <w:spacing w:val="-1"/>
        </w:rPr>
        <w:t xml:space="preserve"> </w:t>
      </w:r>
      <w:r>
        <w:rPr>
          <w:color w:val="221F1F"/>
        </w:rPr>
        <w:t>and</w:t>
      </w:r>
      <w:r>
        <w:rPr>
          <w:color w:val="221F1F"/>
          <w:spacing w:val="-3"/>
        </w:rPr>
        <w:t xml:space="preserve"> </w:t>
      </w:r>
      <w:r>
        <w:rPr>
          <w:color w:val="221F1F"/>
        </w:rPr>
        <w:t>binding</w:t>
      </w:r>
      <w:r>
        <w:rPr>
          <w:color w:val="221F1F"/>
          <w:spacing w:val="-6"/>
        </w:rPr>
        <w:t xml:space="preserve"> </w:t>
      </w:r>
      <w:r>
        <w:rPr>
          <w:color w:val="221F1F"/>
        </w:rPr>
        <w:t>Arbitrator's</w:t>
      </w:r>
      <w:r>
        <w:rPr>
          <w:color w:val="221F1F"/>
          <w:spacing w:val="-1"/>
        </w:rPr>
        <w:t xml:space="preserve"> </w:t>
      </w:r>
      <w:r>
        <w:rPr>
          <w:color w:val="221F1F"/>
        </w:rPr>
        <w:t>decision,</w:t>
      </w:r>
      <w:r>
        <w:rPr>
          <w:color w:val="221F1F"/>
          <w:spacing w:val="-3"/>
        </w:rPr>
        <w:t xml:space="preserve"> </w:t>
      </w:r>
      <w:r>
        <w:rPr>
          <w:color w:val="221F1F"/>
        </w:rPr>
        <w:t>then</w:t>
      </w:r>
      <w:r>
        <w:rPr>
          <w:color w:val="221F1F"/>
          <w:spacing w:val="-6"/>
        </w:rPr>
        <w:t xml:space="preserve"> </w:t>
      </w:r>
      <w:r>
        <w:rPr>
          <w:color w:val="221F1F"/>
        </w:rPr>
        <w:t>the</w:t>
      </w:r>
      <w:r>
        <w:rPr>
          <w:color w:val="221F1F"/>
          <w:spacing w:val="-2"/>
        </w:rPr>
        <w:t xml:space="preserve"> </w:t>
      </w:r>
      <w:r>
        <w:rPr>
          <w:color w:val="221F1F"/>
        </w:rPr>
        <w:t>other</w:t>
      </w:r>
      <w:r>
        <w:rPr>
          <w:color w:val="221F1F"/>
          <w:spacing w:val="-2"/>
        </w:rPr>
        <w:t xml:space="preserve"> </w:t>
      </w:r>
      <w:r>
        <w:rPr>
          <w:color w:val="221F1F"/>
        </w:rPr>
        <w:t>Party</w:t>
      </w:r>
      <w:r>
        <w:rPr>
          <w:color w:val="221F1F"/>
          <w:spacing w:val="-6"/>
        </w:rPr>
        <w:t xml:space="preserve"> </w:t>
      </w:r>
      <w:r>
        <w:rPr>
          <w:color w:val="221F1F"/>
        </w:rPr>
        <w:t>may,</w:t>
      </w:r>
      <w:r>
        <w:rPr>
          <w:color w:val="221F1F"/>
          <w:spacing w:val="-52"/>
        </w:rPr>
        <w:t xml:space="preserve"> </w:t>
      </w:r>
      <w:r>
        <w:rPr>
          <w:color w:val="221F1F"/>
        </w:rPr>
        <w:t>without prejudice</w:t>
      </w:r>
      <w:r>
        <w:rPr>
          <w:color w:val="221F1F"/>
          <w:spacing w:val="-2"/>
        </w:rPr>
        <w:t xml:space="preserve"> </w:t>
      </w:r>
      <w:r>
        <w:rPr>
          <w:color w:val="221F1F"/>
        </w:rPr>
        <w:t>to any</w:t>
      </w:r>
      <w:r>
        <w:rPr>
          <w:color w:val="221F1F"/>
          <w:spacing w:val="-2"/>
        </w:rPr>
        <w:t xml:space="preserve"> </w:t>
      </w:r>
      <w:r>
        <w:rPr>
          <w:color w:val="221F1F"/>
        </w:rPr>
        <w:t>other</w:t>
      </w:r>
      <w:r>
        <w:rPr>
          <w:color w:val="221F1F"/>
          <w:spacing w:val="1"/>
        </w:rPr>
        <w:t xml:space="preserve"> </w:t>
      </w:r>
      <w:r>
        <w:rPr>
          <w:color w:val="221F1F"/>
        </w:rPr>
        <w:t>rights</w:t>
      </w:r>
      <w:r>
        <w:rPr>
          <w:color w:val="221F1F"/>
          <w:spacing w:val="-2"/>
        </w:rPr>
        <w:t xml:space="preserve"> </w:t>
      </w:r>
      <w:r>
        <w:rPr>
          <w:color w:val="221F1F"/>
        </w:rPr>
        <w:t>it</w:t>
      </w:r>
      <w:r>
        <w:rPr>
          <w:color w:val="221F1F"/>
          <w:spacing w:val="1"/>
        </w:rPr>
        <w:t xml:space="preserve"> </w:t>
      </w:r>
      <w:r>
        <w:rPr>
          <w:color w:val="221F1F"/>
        </w:rPr>
        <w:t>may</w:t>
      </w:r>
      <w:r>
        <w:rPr>
          <w:color w:val="221F1F"/>
          <w:spacing w:val="-3"/>
        </w:rPr>
        <w:t xml:space="preserve"> </w:t>
      </w:r>
      <w:r>
        <w:rPr>
          <w:color w:val="221F1F"/>
        </w:rPr>
        <w:t>have, refer</w:t>
      </w:r>
      <w:r>
        <w:rPr>
          <w:color w:val="221F1F"/>
          <w:spacing w:val="-2"/>
        </w:rPr>
        <w:t xml:space="preserve"> </w:t>
      </w:r>
      <w:r>
        <w:rPr>
          <w:color w:val="221F1F"/>
        </w:rPr>
        <w:t>the matter</w:t>
      </w:r>
      <w:r>
        <w:rPr>
          <w:color w:val="221F1F"/>
          <w:spacing w:val="-1"/>
        </w:rPr>
        <w:t xml:space="preserve"> </w:t>
      </w:r>
      <w:r>
        <w:rPr>
          <w:color w:val="221F1F"/>
        </w:rPr>
        <w:t>to a</w:t>
      </w:r>
      <w:r>
        <w:rPr>
          <w:color w:val="221F1F"/>
          <w:spacing w:val="-2"/>
        </w:rPr>
        <w:t xml:space="preserve"> </w:t>
      </w:r>
      <w:r>
        <w:rPr>
          <w:color w:val="221F1F"/>
        </w:rPr>
        <w:t>competent</w:t>
      </w:r>
      <w:r>
        <w:rPr>
          <w:color w:val="221F1F"/>
          <w:spacing w:val="-1"/>
        </w:rPr>
        <w:t xml:space="preserve"> </w:t>
      </w:r>
      <w:r>
        <w:rPr>
          <w:color w:val="221F1F"/>
        </w:rPr>
        <w:t>court</w:t>
      </w:r>
      <w:r>
        <w:rPr>
          <w:color w:val="221F1F"/>
          <w:spacing w:val="-1"/>
        </w:rPr>
        <w:t xml:space="preserve"> </w:t>
      </w:r>
      <w:r>
        <w:rPr>
          <w:color w:val="221F1F"/>
        </w:rPr>
        <w:t>of</w:t>
      </w:r>
      <w:r>
        <w:rPr>
          <w:color w:val="221F1F"/>
          <w:spacing w:val="-2"/>
        </w:rPr>
        <w:t xml:space="preserve"> </w:t>
      </w:r>
      <w:r>
        <w:rPr>
          <w:color w:val="221F1F"/>
        </w:rPr>
        <w:t>law.</w:t>
      </w:r>
    </w:p>
    <w:p>
      <w:pPr>
        <w:pStyle w:val="7"/>
        <w:spacing w:before="8"/>
        <w:rPr>
          <w:sz w:val="20"/>
        </w:rPr>
      </w:pPr>
    </w:p>
    <w:p>
      <w:pPr>
        <w:pStyle w:val="4"/>
        <w:ind w:left="1303"/>
      </w:pPr>
      <w:bookmarkStart w:id="248" w:name="_Toc7020"/>
      <w:r>
        <w:rPr>
          <w:color w:val="221F1F"/>
          <w:spacing w:val="-1"/>
        </w:rPr>
        <w:t>Contract</w:t>
      </w:r>
      <w:r>
        <w:rPr>
          <w:color w:val="221F1F"/>
          <w:spacing w:val="-19"/>
        </w:rPr>
        <w:t xml:space="preserve"> </w:t>
      </w:r>
      <w:r>
        <w:rPr>
          <w:color w:val="221F1F"/>
          <w:spacing w:val="-1"/>
        </w:rPr>
        <w:t>operations</w:t>
      </w:r>
      <w:r>
        <w:rPr>
          <w:color w:val="221F1F"/>
          <w:spacing w:val="-18"/>
        </w:rPr>
        <w:t xml:space="preserve"> </w:t>
      </w:r>
      <w:r>
        <w:rPr>
          <w:color w:val="221F1F"/>
        </w:rPr>
        <w:t>to</w:t>
      </w:r>
      <w:r>
        <w:rPr>
          <w:color w:val="221F1F"/>
          <w:spacing w:val="-19"/>
        </w:rPr>
        <w:t xml:space="preserve"> </w:t>
      </w:r>
      <w:r>
        <w:rPr>
          <w:color w:val="221F1F"/>
        </w:rPr>
        <w:t>continue</w:t>
      </w:r>
      <w:bookmarkEnd w:id="248"/>
    </w:p>
    <w:p>
      <w:pPr>
        <w:spacing w:before="228" w:line="250" w:lineRule="exact"/>
        <w:ind w:left="828"/>
      </w:pPr>
      <w:r>
        <w:rPr>
          <w:color w:val="221F1F"/>
        </w:rPr>
        <w:t>Notwithstanding</w:t>
      </w:r>
      <w:r>
        <w:rPr>
          <w:color w:val="221F1F"/>
          <w:spacing w:val="-5"/>
        </w:rPr>
        <w:t xml:space="preserve"> </w:t>
      </w:r>
      <w:r>
        <w:rPr>
          <w:color w:val="221F1F"/>
        </w:rPr>
        <w:t>any</w:t>
      </w:r>
      <w:r>
        <w:rPr>
          <w:color w:val="221F1F"/>
          <w:spacing w:val="-4"/>
        </w:rPr>
        <w:t xml:space="preserve"> </w:t>
      </w:r>
      <w:r>
        <w:rPr>
          <w:color w:val="221F1F"/>
        </w:rPr>
        <w:t>reference</w:t>
      </w:r>
      <w:r>
        <w:rPr>
          <w:color w:val="221F1F"/>
          <w:spacing w:val="-1"/>
        </w:rPr>
        <w:t xml:space="preserve"> </w:t>
      </w:r>
      <w:r>
        <w:rPr>
          <w:color w:val="221F1F"/>
        </w:rPr>
        <w:t>to</w:t>
      </w:r>
      <w:r>
        <w:rPr>
          <w:color w:val="221F1F"/>
          <w:spacing w:val="-2"/>
        </w:rPr>
        <w:t xml:space="preserve"> </w:t>
      </w:r>
      <w:r>
        <w:rPr>
          <w:color w:val="221F1F"/>
        </w:rPr>
        <w:t>arbitration</w:t>
      </w:r>
      <w:r>
        <w:rPr>
          <w:color w:val="221F1F"/>
          <w:spacing w:val="-2"/>
        </w:rPr>
        <w:t xml:space="preserve"> </w:t>
      </w:r>
      <w:r>
        <w:rPr>
          <w:color w:val="221F1F"/>
        </w:rPr>
        <w:t>herein,</w:t>
      </w:r>
    </w:p>
    <w:p>
      <w:pPr>
        <w:pStyle w:val="17"/>
        <w:numPr>
          <w:ilvl w:val="0"/>
          <w:numId w:val="96"/>
        </w:numPr>
        <w:tabs>
          <w:tab w:val="left" w:pos="1445"/>
          <w:tab w:val="left" w:pos="1446"/>
        </w:tabs>
        <w:spacing w:before="3" w:line="232" w:lineRule="auto"/>
        <w:ind w:right="716"/>
      </w:pPr>
      <w:r>
        <w:rPr>
          <w:color w:val="221F1F"/>
          <w:spacing w:val="-1"/>
        </w:rPr>
        <w:t>the</w:t>
      </w:r>
      <w:r>
        <w:rPr>
          <w:color w:val="221F1F"/>
          <w:spacing w:val="-10"/>
        </w:rPr>
        <w:t xml:space="preserve"> </w:t>
      </w:r>
      <w:r>
        <w:rPr>
          <w:color w:val="221F1F"/>
        </w:rPr>
        <w:t>parties</w:t>
      </w:r>
      <w:r>
        <w:rPr>
          <w:color w:val="221F1F"/>
          <w:spacing w:val="-10"/>
        </w:rPr>
        <w:t xml:space="preserve"> </w:t>
      </w:r>
      <w:r>
        <w:rPr>
          <w:color w:val="221F1F"/>
        </w:rPr>
        <w:t>shall</w:t>
      </w:r>
      <w:r>
        <w:rPr>
          <w:color w:val="221F1F"/>
          <w:spacing w:val="-8"/>
        </w:rPr>
        <w:t xml:space="preserve"> </w:t>
      </w:r>
      <w:r>
        <w:rPr>
          <w:color w:val="221F1F"/>
        </w:rPr>
        <w:t>continue</w:t>
      </w:r>
      <w:r>
        <w:rPr>
          <w:color w:val="221F1F"/>
          <w:spacing w:val="-10"/>
        </w:rPr>
        <w:t xml:space="preserve"> </w:t>
      </w:r>
      <w:r>
        <w:rPr>
          <w:color w:val="221F1F"/>
        </w:rPr>
        <w:t>to</w:t>
      </w:r>
      <w:r>
        <w:rPr>
          <w:color w:val="221F1F"/>
          <w:spacing w:val="-11"/>
        </w:rPr>
        <w:t xml:space="preserve"> </w:t>
      </w:r>
      <w:r>
        <w:rPr>
          <w:color w:val="221F1F"/>
        </w:rPr>
        <w:t>perform</w:t>
      </w:r>
      <w:r>
        <w:rPr>
          <w:color w:val="221F1F"/>
          <w:spacing w:val="-13"/>
        </w:rPr>
        <w:t xml:space="preserve"> </w:t>
      </w:r>
      <w:r>
        <w:rPr>
          <w:color w:val="221F1F"/>
        </w:rPr>
        <w:t>their</w:t>
      </w:r>
      <w:r>
        <w:rPr>
          <w:color w:val="221F1F"/>
          <w:spacing w:val="-9"/>
        </w:rPr>
        <w:t xml:space="preserve"> </w:t>
      </w:r>
      <w:r>
        <w:rPr>
          <w:color w:val="221F1F"/>
        </w:rPr>
        <w:t>respective</w:t>
      </w:r>
      <w:r>
        <w:rPr>
          <w:color w:val="221F1F"/>
          <w:spacing w:val="-10"/>
        </w:rPr>
        <w:t xml:space="preserve"> </w:t>
      </w:r>
      <w:r>
        <w:rPr>
          <w:color w:val="221F1F"/>
        </w:rPr>
        <w:t>obligations</w:t>
      </w:r>
      <w:r>
        <w:rPr>
          <w:color w:val="221F1F"/>
          <w:spacing w:val="-9"/>
        </w:rPr>
        <w:t xml:space="preserve"> </w:t>
      </w:r>
      <w:r>
        <w:rPr>
          <w:color w:val="221F1F"/>
        </w:rPr>
        <w:t>under</w:t>
      </w:r>
      <w:r>
        <w:rPr>
          <w:color w:val="221F1F"/>
          <w:spacing w:val="-9"/>
        </w:rPr>
        <w:t xml:space="preserve"> </w:t>
      </w:r>
      <w:r>
        <w:rPr>
          <w:color w:val="221F1F"/>
        </w:rPr>
        <w:t>the</w:t>
      </w:r>
      <w:r>
        <w:rPr>
          <w:color w:val="221F1F"/>
          <w:spacing w:val="-9"/>
        </w:rPr>
        <w:t xml:space="preserve"> </w:t>
      </w:r>
      <w:r>
        <w:rPr>
          <w:color w:val="221F1F"/>
        </w:rPr>
        <w:t>Contract</w:t>
      </w:r>
      <w:r>
        <w:rPr>
          <w:color w:val="221F1F"/>
          <w:spacing w:val="-12"/>
        </w:rPr>
        <w:t xml:space="preserve"> </w:t>
      </w:r>
      <w:r>
        <w:rPr>
          <w:color w:val="221F1F"/>
        </w:rPr>
        <w:t>unless</w:t>
      </w:r>
      <w:r>
        <w:rPr>
          <w:color w:val="221F1F"/>
          <w:spacing w:val="-10"/>
        </w:rPr>
        <w:t xml:space="preserve"> </w:t>
      </w:r>
      <w:r>
        <w:rPr>
          <w:color w:val="221F1F"/>
        </w:rPr>
        <w:t>they</w:t>
      </w:r>
      <w:r>
        <w:rPr>
          <w:color w:val="221F1F"/>
          <w:spacing w:val="-11"/>
        </w:rPr>
        <w:t xml:space="preserve"> </w:t>
      </w:r>
      <w:r>
        <w:rPr>
          <w:color w:val="221F1F"/>
        </w:rPr>
        <w:t>otherwise</w:t>
      </w:r>
      <w:r>
        <w:rPr>
          <w:color w:val="221F1F"/>
          <w:spacing w:val="-52"/>
        </w:rPr>
        <w:t xml:space="preserve"> </w:t>
      </w:r>
      <w:r>
        <w:rPr>
          <w:color w:val="221F1F"/>
        </w:rPr>
        <w:t>agree;</w:t>
      </w:r>
      <w:r>
        <w:rPr>
          <w:color w:val="221F1F"/>
          <w:spacing w:val="-23"/>
        </w:rPr>
        <w:t xml:space="preserve"> </w:t>
      </w:r>
      <w:r>
        <w:rPr>
          <w:color w:val="221F1F"/>
        </w:rPr>
        <w:t>and</w:t>
      </w:r>
    </w:p>
    <w:p>
      <w:pPr>
        <w:pStyle w:val="17"/>
        <w:numPr>
          <w:ilvl w:val="0"/>
          <w:numId w:val="96"/>
        </w:numPr>
        <w:tabs>
          <w:tab w:val="left" w:pos="1445"/>
          <w:tab w:val="left" w:pos="1446"/>
        </w:tabs>
        <w:spacing w:line="249" w:lineRule="exact"/>
        <w:ind w:hanging="402"/>
      </w:pPr>
      <w:r>
        <w:rPr>
          <w:color w:val="221F1F"/>
          <w:spacing w:val="-1"/>
        </w:rPr>
        <w:t>the</w:t>
      </w:r>
      <w:r>
        <w:rPr>
          <w:color w:val="221F1F"/>
          <w:spacing w:val="-24"/>
        </w:rPr>
        <w:t xml:space="preserve"> </w:t>
      </w:r>
      <w:r>
        <w:rPr>
          <w:color w:val="221F1F"/>
          <w:spacing w:val="-1"/>
        </w:rPr>
        <w:t>Procuring</w:t>
      </w:r>
      <w:r>
        <w:rPr>
          <w:color w:val="221F1F"/>
          <w:spacing w:val="-26"/>
        </w:rPr>
        <w:t xml:space="preserve"> </w:t>
      </w:r>
      <w:r>
        <w:rPr>
          <w:color w:val="221F1F"/>
        </w:rPr>
        <w:t>Entity</w:t>
      </w:r>
      <w:r>
        <w:rPr>
          <w:color w:val="221F1F"/>
          <w:spacing w:val="-26"/>
        </w:rPr>
        <w:t xml:space="preserve"> </w:t>
      </w:r>
      <w:r>
        <w:rPr>
          <w:color w:val="221F1F"/>
        </w:rPr>
        <w:t>shall</w:t>
      </w:r>
      <w:r>
        <w:rPr>
          <w:color w:val="221F1F"/>
          <w:spacing w:val="-25"/>
        </w:rPr>
        <w:t xml:space="preserve"> </w:t>
      </w:r>
      <w:r>
        <w:rPr>
          <w:color w:val="221F1F"/>
        </w:rPr>
        <w:t>pay</w:t>
      </w:r>
      <w:r>
        <w:rPr>
          <w:color w:val="221F1F"/>
          <w:spacing w:val="-26"/>
        </w:rPr>
        <w:t xml:space="preserve"> </w:t>
      </w:r>
      <w:r>
        <w:rPr>
          <w:color w:val="221F1F"/>
        </w:rPr>
        <w:t>the</w:t>
      </w:r>
      <w:r>
        <w:rPr>
          <w:color w:val="221F1F"/>
          <w:spacing w:val="-24"/>
        </w:rPr>
        <w:t xml:space="preserve"> </w:t>
      </w:r>
      <w:r>
        <w:rPr>
          <w:color w:val="221F1F"/>
        </w:rPr>
        <w:t>Contractor</w:t>
      </w:r>
      <w:r>
        <w:rPr>
          <w:color w:val="221F1F"/>
          <w:spacing w:val="-25"/>
        </w:rPr>
        <w:t xml:space="preserve"> </w:t>
      </w:r>
      <w:r>
        <w:rPr>
          <w:color w:val="221F1F"/>
        </w:rPr>
        <w:t>any</w:t>
      </w:r>
      <w:r>
        <w:rPr>
          <w:color w:val="221F1F"/>
          <w:spacing w:val="-26"/>
        </w:rPr>
        <w:t xml:space="preserve"> </w:t>
      </w:r>
      <w:r>
        <w:rPr>
          <w:color w:val="221F1F"/>
        </w:rPr>
        <w:t>monies</w:t>
      </w:r>
      <w:r>
        <w:rPr>
          <w:color w:val="221F1F"/>
          <w:spacing w:val="-22"/>
        </w:rPr>
        <w:t xml:space="preserve"> </w:t>
      </w:r>
      <w:r>
        <w:rPr>
          <w:color w:val="221F1F"/>
        </w:rPr>
        <w:t>due</w:t>
      </w:r>
      <w:r>
        <w:rPr>
          <w:color w:val="221F1F"/>
          <w:spacing w:val="-24"/>
        </w:rPr>
        <w:t xml:space="preserve"> </w:t>
      </w:r>
      <w:r>
        <w:rPr>
          <w:color w:val="221F1F"/>
        </w:rPr>
        <w:t>the</w:t>
      </w:r>
      <w:r>
        <w:rPr>
          <w:color w:val="221F1F"/>
          <w:spacing w:val="-24"/>
        </w:rPr>
        <w:t xml:space="preserve"> </w:t>
      </w:r>
      <w:r>
        <w:rPr>
          <w:color w:val="221F1F"/>
        </w:rPr>
        <w:t>Contractor.</w:t>
      </w:r>
    </w:p>
    <w:p>
      <w:pPr>
        <w:pStyle w:val="7"/>
        <w:spacing w:before="2"/>
        <w:rPr>
          <w:sz w:val="20"/>
        </w:rPr>
      </w:pPr>
    </w:p>
    <w:p>
      <w:pPr>
        <w:pStyle w:val="4"/>
        <w:numPr>
          <w:ilvl w:val="0"/>
          <w:numId w:val="91"/>
        </w:numPr>
        <w:tabs>
          <w:tab w:val="left" w:pos="1044"/>
          <w:tab w:val="left" w:pos="1045"/>
        </w:tabs>
        <w:ind w:left="1044" w:hanging="793"/>
      </w:pPr>
      <w:bookmarkStart w:id="249" w:name="_Toc16177"/>
      <w:r>
        <w:rPr>
          <w:color w:val="221F1F"/>
        </w:rPr>
        <w:t>Fraud</w:t>
      </w:r>
      <w:r>
        <w:rPr>
          <w:color w:val="221F1F"/>
          <w:spacing w:val="13"/>
        </w:rPr>
        <w:t xml:space="preserve"> </w:t>
      </w:r>
      <w:r>
        <w:rPr>
          <w:color w:val="221F1F"/>
        </w:rPr>
        <w:t>and Corruption</w:t>
      </w:r>
      <w:bookmarkEnd w:id="249"/>
    </w:p>
    <w:p>
      <w:pPr>
        <w:pStyle w:val="7"/>
        <w:spacing w:before="6"/>
        <w:rPr>
          <w:b/>
          <w:i/>
          <w:sz w:val="20"/>
        </w:rPr>
      </w:pPr>
    </w:p>
    <w:p>
      <w:pPr>
        <w:spacing w:line="232" w:lineRule="auto"/>
        <w:ind w:left="828" w:right="717"/>
        <w:jc w:val="both"/>
      </w:pPr>
      <w:r>
        <w:rPr>
          <w:color w:val="221F1F"/>
        </w:rPr>
        <w:t>The Government requires compliance with the country's Anti-Corruption laws and its prevailing sanctions</w:t>
      </w:r>
      <w:r>
        <w:rPr>
          <w:color w:val="221F1F"/>
          <w:spacing w:val="1"/>
        </w:rPr>
        <w:t xml:space="preserve"> </w:t>
      </w:r>
      <w:r>
        <w:rPr>
          <w:color w:val="221F1F"/>
        </w:rPr>
        <w:t>policies and procedures</w:t>
      </w:r>
      <w:r>
        <w:rPr>
          <w:color w:val="221F1F"/>
          <w:spacing w:val="2"/>
        </w:rPr>
        <w:t xml:space="preserve"> </w:t>
      </w:r>
      <w:r>
        <w:rPr>
          <w:color w:val="221F1F"/>
        </w:rPr>
        <w:t>as</w:t>
      </w:r>
      <w:r>
        <w:rPr>
          <w:color w:val="221F1F"/>
          <w:spacing w:val="-2"/>
        </w:rPr>
        <w:t xml:space="preserve"> </w:t>
      </w:r>
      <w:r>
        <w:rPr>
          <w:color w:val="221F1F"/>
        </w:rPr>
        <w:t>set forth in</w:t>
      </w:r>
      <w:r>
        <w:rPr>
          <w:color w:val="221F1F"/>
          <w:spacing w:val="-3"/>
        </w:rPr>
        <w:t xml:space="preserve"> </w:t>
      </w:r>
      <w:r>
        <w:rPr>
          <w:color w:val="221F1F"/>
        </w:rPr>
        <w:t>the Constitution</w:t>
      </w:r>
      <w:r>
        <w:rPr>
          <w:color w:val="221F1F"/>
          <w:spacing w:val="-3"/>
        </w:rPr>
        <w:t xml:space="preserve"> </w:t>
      </w:r>
      <w:r>
        <w:rPr>
          <w:color w:val="221F1F"/>
        </w:rPr>
        <w:t>of</w:t>
      </w:r>
      <w:r>
        <w:rPr>
          <w:color w:val="221F1F"/>
          <w:spacing w:val="-2"/>
        </w:rPr>
        <w:t xml:space="preserve"> </w:t>
      </w:r>
      <w:r>
        <w:rPr>
          <w:color w:val="221F1F"/>
        </w:rPr>
        <w:t>Kenya and</w:t>
      </w:r>
      <w:r>
        <w:rPr>
          <w:color w:val="221F1F"/>
          <w:spacing w:val="-2"/>
        </w:rPr>
        <w:t xml:space="preserve"> </w:t>
      </w:r>
      <w:r>
        <w:rPr>
          <w:color w:val="221F1F"/>
        </w:rPr>
        <w:t>its</w:t>
      </w:r>
      <w:r>
        <w:rPr>
          <w:color w:val="221F1F"/>
          <w:spacing w:val="-1"/>
        </w:rPr>
        <w:t xml:space="preserve"> </w:t>
      </w:r>
      <w:r>
        <w:rPr>
          <w:color w:val="221F1F"/>
        </w:rPr>
        <w:t>Statutes.</w:t>
      </w:r>
    </w:p>
    <w:p>
      <w:pPr>
        <w:pStyle w:val="7"/>
        <w:spacing w:before="9"/>
        <w:rPr>
          <w:sz w:val="20"/>
        </w:rPr>
      </w:pPr>
    </w:p>
    <w:p>
      <w:pPr>
        <w:spacing w:line="230" w:lineRule="auto"/>
        <w:ind w:left="828" w:right="715"/>
        <w:jc w:val="both"/>
      </w:pPr>
      <w:r>
        <w:rPr>
          <w:color w:val="221F1F"/>
        </w:rPr>
        <w:t>The Procuring Entity requires the Contractor to disclose any commissions or fees that may have been paid or</w:t>
      </w:r>
      <w:r>
        <w:rPr>
          <w:color w:val="221F1F"/>
          <w:spacing w:val="1"/>
        </w:rPr>
        <w:t xml:space="preserve"> </w:t>
      </w:r>
      <w:r>
        <w:rPr>
          <w:color w:val="221F1F"/>
        </w:rPr>
        <w:t>are to be paid to agents or any other party with respect to the bidding process or execution of the Contract. The</w:t>
      </w:r>
      <w:r>
        <w:rPr>
          <w:color w:val="221F1F"/>
          <w:spacing w:val="-52"/>
        </w:rPr>
        <w:t xml:space="preserve"> </w:t>
      </w:r>
      <w:r>
        <w:rPr>
          <w:color w:val="221F1F"/>
        </w:rPr>
        <w:t>information disclosed must include at least the name and address of the agent or other party, the amount and</w:t>
      </w:r>
      <w:r>
        <w:rPr>
          <w:color w:val="221F1F"/>
          <w:spacing w:val="1"/>
        </w:rPr>
        <w:t xml:space="preserve"> </w:t>
      </w:r>
      <w:r>
        <w:rPr>
          <w:color w:val="221F1F"/>
        </w:rPr>
        <w:t>currency,</w:t>
      </w:r>
      <w:r>
        <w:rPr>
          <w:color w:val="221F1F"/>
          <w:spacing w:val="-1"/>
        </w:rPr>
        <w:t xml:space="preserve"> </w:t>
      </w:r>
      <w:r>
        <w:rPr>
          <w:color w:val="221F1F"/>
        </w:rPr>
        <w:t>and</w:t>
      </w:r>
      <w:r>
        <w:rPr>
          <w:color w:val="221F1F"/>
          <w:spacing w:val="-2"/>
        </w:rPr>
        <w:t xml:space="preserve"> </w:t>
      </w:r>
      <w:r>
        <w:rPr>
          <w:color w:val="221F1F"/>
        </w:rPr>
        <w:t>the purpose</w:t>
      </w:r>
      <w:r>
        <w:rPr>
          <w:color w:val="221F1F"/>
          <w:spacing w:val="1"/>
        </w:rPr>
        <w:t xml:space="preserve"> </w:t>
      </w:r>
      <w:r>
        <w:rPr>
          <w:color w:val="221F1F"/>
        </w:rPr>
        <w:t>of</w:t>
      </w:r>
      <w:r>
        <w:rPr>
          <w:color w:val="221F1F"/>
          <w:spacing w:val="-23"/>
        </w:rPr>
        <w:t xml:space="preserve"> </w:t>
      </w:r>
      <w:r>
        <w:rPr>
          <w:color w:val="221F1F"/>
        </w:rPr>
        <w:t>the</w:t>
      </w:r>
      <w:r>
        <w:rPr>
          <w:color w:val="221F1F"/>
          <w:spacing w:val="-24"/>
        </w:rPr>
        <w:t xml:space="preserve"> </w:t>
      </w:r>
      <w:r>
        <w:rPr>
          <w:color w:val="221F1F"/>
        </w:rPr>
        <w:t>commission,</w:t>
      </w:r>
      <w:r>
        <w:rPr>
          <w:color w:val="221F1F"/>
          <w:spacing w:val="-24"/>
        </w:rPr>
        <w:t xml:space="preserve"> </w:t>
      </w:r>
      <w:r>
        <w:rPr>
          <w:color w:val="221F1F"/>
        </w:rPr>
        <w:t>gratuity</w:t>
      </w:r>
      <w:r>
        <w:rPr>
          <w:color w:val="221F1F"/>
          <w:spacing w:val="-25"/>
        </w:rPr>
        <w:t xml:space="preserve"> </w:t>
      </w:r>
      <w:r>
        <w:rPr>
          <w:color w:val="221F1F"/>
        </w:rPr>
        <w:t>or</w:t>
      </w:r>
      <w:r>
        <w:rPr>
          <w:color w:val="221F1F"/>
          <w:spacing w:val="-26"/>
        </w:rPr>
        <w:t xml:space="preserve"> </w:t>
      </w:r>
      <w:r>
        <w:rPr>
          <w:color w:val="221F1F"/>
        </w:rPr>
        <w:t>fee.</w:t>
      </w:r>
    </w:p>
    <w:p>
      <w:pPr>
        <w:spacing w:line="230" w:lineRule="auto"/>
        <w:jc w:val="both"/>
        <w:sectPr>
          <w:headerReference r:id="rId152" w:type="default"/>
          <w:footerReference r:id="rId153" w:type="default"/>
          <w:pgSz w:w="11920" w:h="16850"/>
          <w:pgMar w:top="74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4"/>
        <w:numPr>
          <w:ilvl w:val="0"/>
          <w:numId w:val="90"/>
        </w:numPr>
        <w:tabs>
          <w:tab w:val="left" w:pos="528"/>
        </w:tabs>
        <w:spacing w:before="73"/>
        <w:ind w:left="527"/>
        <w:jc w:val="left"/>
        <w:rPr>
          <w:color w:val="221F1F"/>
        </w:rPr>
      </w:pPr>
      <w:bookmarkStart w:id="250" w:name="_Toc6548"/>
      <w:r>
        <w:rPr>
          <w:color w:val="221F1F"/>
        </w:rPr>
        <w:t>Time</w:t>
      </w:r>
      <w:r>
        <w:rPr>
          <w:color w:val="221F1F"/>
          <w:spacing w:val="-3"/>
        </w:rPr>
        <w:t xml:space="preserve"> </w:t>
      </w:r>
      <w:r>
        <w:rPr>
          <w:color w:val="221F1F"/>
        </w:rPr>
        <w:t>Control</w:t>
      </w:r>
      <w:bookmarkEnd w:id="250"/>
    </w:p>
    <w:p>
      <w:pPr>
        <w:pStyle w:val="7"/>
        <w:spacing w:before="5"/>
        <w:rPr>
          <w:b/>
          <w:i/>
          <w:sz w:val="20"/>
        </w:rPr>
      </w:pPr>
    </w:p>
    <w:p>
      <w:pPr>
        <w:pStyle w:val="4"/>
        <w:numPr>
          <w:ilvl w:val="0"/>
          <w:numId w:val="97"/>
        </w:numPr>
        <w:tabs>
          <w:tab w:val="left" w:pos="811"/>
          <w:tab w:val="left" w:pos="812"/>
        </w:tabs>
        <w:outlineLvl w:val="0"/>
        <w:rPr>
          <w:color w:val="221F1F"/>
        </w:rPr>
      </w:pPr>
      <w:bookmarkStart w:id="251" w:name="_Toc29064"/>
      <w:r>
        <w:rPr>
          <w:color w:val="221F1F"/>
        </w:rPr>
        <w:t>Program</w:t>
      </w:r>
      <w:bookmarkEnd w:id="251"/>
    </w:p>
    <w:p>
      <w:pPr>
        <w:pStyle w:val="7"/>
        <w:spacing w:before="6"/>
        <w:rPr>
          <w:b/>
          <w:i/>
          <w:sz w:val="20"/>
        </w:rPr>
      </w:pPr>
    </w:p>
    <w:p>
      <w:pPr>
        <w:spacing w:before="1" w:line="230" w:lineRule="auto"/>
        <w:ind w:left="972" w:right="711"/>
        <w:jc w:val="both"/>
      </w:pPr>
      <w:r>
        <w:rPr>
          <w:color w:val="221F1F"/>
          <w:spacing w:val="-1"/>
        </w:rPr>
        <w:t>Within</w:t>
      </w:r>
      <w:r>
        <w:rPr>
          <w:color w:val="221F1F"/>
          <w:spacing w:val="-14"/>
        </w:rPr>
        <w:t xml:space="preserve"> </w:t>
      </w:r>
      <w:r>
        <w:rPr>
          <w:color w:val="221F1F"/>
          <w:spacing w:val="-1"/>
        </w:rPr>
        <w:t>the</w:t>
      </w:r>
      <w:r>
        <w:rPr>
          <w:color w:val="221F1F"/>
          <w:spacing w:val="-12"/>
        </w:rPr>
        <w:t xml:space="preserve"> </w:t>
      </w:r>
      <w:r>
        <w:rPr>
          <w:color w:val="221F1F"/>
          <w:spacing w:val="-1"/>
        </w:rPr>
        <w:t>time</w:t>
      </w:r>
      <w:r>
        <w:rPr>
          <w:color w:val="221F1F"/>
          <w:spacing w:val="-12"/>
        </w:rPr>
        <w:t xml:space="preserve"> </w:t>
      </w:r>
      <w:r>
        <w:rPr>
          <w:b/>
          <w:color w:val="221F1F"/>
          <w:spacing w:val="-1"/>
        </w:rPr>
        <w:t>stated</w:t>
      </w:r>
      <w:r>
        <w:rPr>
          <w:b/>
          <w:color w:val="221F1F"/>
          <w:spacing w:val="-11"/>
        </w:rPr>
        <w:t xml:space="preserve"> </w:t>
      </w:r>
      <w:r>
        <w:rPr>
          <w:b/>
          <w:color w:val="221F1F"/>
        </w:rPr>
        <w:t>in</w:t>
      </w:r>
      <w:r>
        <w:rPr>
          <w:b/>
          <w:color w:val="221F1F"/>
          <w:spacing w:val="-13"/>
        </w:rPr>
        <w:t xml:space="preserve"> </w:t>
      </w:r>
      <w:r>
        <w:rPr>
          <w:b/>
          <w:color w:val="221F1F"/>
        </w:rPr>
        <w:t>the</w:t>
      </w:r>
      <w:r>
        <w:rPr>
          <w:b/>
          <w:color w:val="221F1F"/>
          <w:spacing w:val="-12"/>
        </w:rPr>
        <w:t xml:space="preserve"> </w:t>
      </w:r>
      <w:r>
        <w:rPr>
          <w:b/>
          <w:color w:val="221F1F"/>
        </w:rPr>
        <w:t>SCC</w:t>
      </w:r>
      <w:r>
        <w:rPr>
          <w:color w:val="221F1F"/>
        </w:rPr>
        <w:t>,</w:t>
      </w:r>
      <w:r>
        <w:rPr>
          <w:color w:val="221F1F"/>
          <w:spacing w:val="-11"/>
        </w:rPr>
        <w:t xml:space="preserve"> </w:t>
      </w:r>
      <w:r>
        <w:rPr>
          <w:color w:val="221F1F"/>
        </w:rPr>
        <w:t>after</w:t>
      </w:r>
      <w:r>
        <w:rPr>
          <w:color w:val="221F1F"/>
          <w:spacing w:val="-11"/>
        </w:rPr>
        <w:t xml:space="preserve"> </w:t>
      </w:r>
      <w:r>
        <w:rPr>
          <w:color w:val="221F1F"/>
        </w:rPr>
        <w:t>the</w:t>
      </w:r>
      <w:r>
        <w:rPr>
          <w:color w:val="221F1F"/>
          <w:spacing w:val="-12"/>
        </w:rPr>
        <w:t xml:space="preserve"> </w:t>
      </w:r>
      <w:r>
        <w:rPr>
          <w:color w:val="221F1F"/>
        </w:rPr>
        <w:t>date</w:t>
      </w:r>
      <w:r>
        <w:rPr>
          <w:color w:val="221F1F"/>
          <w:spacing w:val="-11"/>
        </w:rPr>
        <w:t xml:space="preserve"> </w:t>
      </w:r>
      <w:r>
        <w:rPr>
          <w:color w:val="221F1F"/>
        </w:rPr>
        <w:t>of</w:t>
      </w:r>
      <w:r>
        <w:rPr>
          <w:color w:val="221F1F"/>
          <w:spacing w:val="-11"/>
        </w:rPr>
        <w:t xml:space="preserve"> </w:t>
      </w:r>
      <w:r>
        <w:rPr>
          <w:color w:val="221F1F"/>
        </w:rPr>
        <w:t>the</w:t>
      </w:r>
      <w:r>
        <w:rPr>
          <w:color w:val="221F1F"/>
          <w:spacing w:val="-12"/>
        </w:rPr>
        <w:t xml:space="preserve"> </w:t>
      </w:r>
      <w:r>
        <w:rPr>
          <w:color w:val="221F1F"/>
        </w:rPr>
        <w:t>Letter</w:t>
      </w:r>
      <w:r>
        <w:rPr>
          <w:color w:val="221F1F"/>
          <w:spacing w:val="-10"/>
        </w:rPr>
        <w:t xml:space="preserve"> </w:t>
      </w:r>
      <w:r>
        <w:rPr>
          <w:color w:val="221F1F"/>
        </w:rPr>
        <w:t>of</w:t>
      </w:r>
      <w:r>
        <w:rPr>
          <w:color w:val="221F1F"/>
          <w:spacing w:val="-23"/>
        </w:rPr>
        <w:t xml:space="preserve"> </w:t>
      </w:r>
      <w:r>
        <w:rPr>
          <w:color w:val="221F1F"/>
        </w:rPr>
        <w:t>Acceptance,</w:t>
      </w:r>
      <w:r>
        <w:rPr>
          <w:color w:val="221F1F"/>
          <w:spacing w:val="-11"/>
        </w:rPr>
        <w:t xml:space="preserve"> </w:t>
      </w:r>
      <w:r>
        <w:rPr>
          <w:color w:val="221F1F"/>
        </w:rPr>
        <w:t>the</w:t>
      </w:r>
      <w:r>
        <w:rPr>
          <w:color w:val="221F1F"/>
          <w:spacing w:val="-12"/>
        </w:rPr>
        <w:t xml:space="preserve"> </w:t>
      </w:r>
      <w:r>
        <w:rPr>
          <w:color w:val="221F1F"/>
        </w:rPr>
        <w:t>Contractor</w:t>
      </w:r>
      <w:r>
        <w:rPr>
          <w:color w:val="221F1F"/>
          <w:spacing w:val="-11"/>
        </w:rPr>
        <w:t xml:space="preserve"> </w:t>
      </w:r>
      <w:r>
        <w:rPr>
          <w:color w:val="221F1F"/>
        </w:rPr>
        <w:t>shall</w:t>
      </w:r>
      <w:r>
        <w:rPr>
          <w:color w:val="221F1F"/>
          <w:spacing w:val="-11"/>
        </w:rPr>
        <w:t xml:space="preserve"> </w:t>
      </w:r>
      <w:r>
        <w:rPr>
          <w:color w:val="221F1F"/>
        </w:rPr>
        <w:t>submit</w:t>
      </w:r>
      <w:r>
        <w:rPr>
          <w:color w:val="221F1F"/>
          <w:spacing w:val="-10"/>
        </w:rPr>
        <w:t xml:space="preserve"> </w:t>
      </w:r>
      <w:r>
        <w:rPr>
          <w:color w:val="221F1F"/>
        </w:rPr>
        <w:t>to</w:t>
      </w:r>
      <w:r>
        <w:rPr>
          <w:color w:val="221F1F"/>
          <w:spacing w:val="-12"/>
        </w:rPr>
        <w:t xml:space="preserve"> </w:t>
      </w:r>
      <w:r>
        <w:rPr>
          <w:color w:val="221F1F"/>
        </w:rPr>
        <w:t>the</w:t>
      </w:r>
      <w:r>
        <w:rPr>
          <w:color w:val="221F1F"/>
          <w:spacing w:val="-53"/>
        </w:rPr>
        <w:t xml:space="preserve"> </w:t>
      </w:r>
      <w:r>
        <w:rPr>
          <w:color w:val="221F1F"/>
        </w:rPr>
        <w:t>Project</w:t>
      </w:r>
      <w:r>
        <w:rPr>
          <w:color w:val="221F1F"/>
          <w:spacing w:val="-7"/>
        </w:rPr>
        <w:t xml:space="preserve"> </w:t>
      </w:r>
      <w:r>
        <w:rPr>
          <w:color w:val="221F1F"/>
        </w:rPr>
        <w:t>Manager</w:t>
      </w:r>
      <w:r>
        <w:rPr>
          <w:color w:val="221F1F"/>
          <w:spacing w:val="-7"/>
        </w:rPr>
        <w:t xml:space="preserve"> </w:t>
      </w:r>
      <w:r>
        <w:rPr>
          <w:color w:val="221F1F"/>
        </w:rPr>
        <w:t>for</w:t>
      </w:r>
      <w:r>
        <w:rPr>
          <w:color w:val="221F1F"/>
          <w:spacing w:val="-6"/>
        </w:rPr>
        <w:t xml:space="preserve"> </w:t>
      </w:r>
      <w:r>
        <w:rPr>
          <w:color w:val="221F1F"/>
        </w:rPr>
        <w:t>approval</w:t>
      </w:r>
      <w:r>
        <w:rPr>
          <w:color w:val="221F1F"/>
          <w:spacing w:val="-6"/>
        </w:rPr>
        <w:t xml:space="preserve"> </w:t>
      </w:r>
      <w:r>
        <w:rPr>
          <w:color w:val="221F1F"/>
        </w:rPr>
        <w:t>a</w:t>
      </w:r>
      <w:r>
        <w:rPr>
          <w:color w:val="221F1F"/>
          <w:spacing w:val="-6"/>
        </w:rPr>
        <w:t xml:space="preserve"> </w:t>
      </w:r>
      <w:r>
        <w:rPr>
          <w:color w:val="221F1F"/>
        </w:rPr>
        <w:t>Program</w:t>
      </w:r>
      <w:r>
        <w:rPr>
          <w:color w:val="221F1F"/>
          <w:spacing w:val="-8"/>
        </w:rPr>
        <w:t xml:space="preserve"> </w:t>
      </w:r>
      <w:r>
        <w:rPr>
          <w:color w:val="221F1F"/>
        </w:rPr>
        <w:t>showing</w:t>
      </w:r>
      <w:r>
        <w:rPr>
          <w:color w:val="221F1F"/>
          <w:spacing w:val="-8"/>
        </w:rPr>
        <w:t xml:space="preserve"> </w:t>
      </w:r>
      <w:r>
        <w:rPr>
          <w:color w:val="221F1F"/>
        </w:rPr>
        <w:t>the</w:t>
      </w:r>
      <w:r>
        <w:rPr>
          <w:color w:val="221F1F"/>
          <w:spacing w:val="-8"/>
        </w:rPr>
        <w:t xml:space="preserve"> </w:t>
      </w:r>
      <w:r>
        <w:rPr>
          <w:color w:val="221F1F"/>
        </w:rPr>
        <w:t>general</w:t>
      </w:r>
      <w:r>
        <w:rPr>
          <w:color w:val="221F1F"/>
          <w:spacing w:val="-3"/>
        </w:rPr>
        <w:t xml:space="preserve"> </w:t>
      </w:r>
      <w:r>
        <w:rPr>
          <w:color w:val="221F1F"/>
        </w:rPr>
        <w:t>methods,</w:t>
      </w:r>
      <w:r>
        <w:rPr>
          <w:color w:val="221F1F"/>
          <w:spacing w:val="-8"/>
        </w:rPr>
        <w:t xml:space="preserve"> </w:t>
      </w:r>
      <w:r>
        <w:rPr>
          <w:color w:val="221F1F"/>
        </w:rPr>
        <w:t>arrangements,</w:t>
      </w:r>
      <w:r>
        <w:rPr>
          <w:color w:val="221F1F"/>
          <w:spacing w:val="-6"/>
        </w:rPr>
        <w:t xml:space="preserve"> </w:t>
      </w:r>
      <w:r>
        <w:rPr>
          <w:color w:val="221F1F"/>
        </w:rPr>
        <w:t>order,</w:t>
      </w:r>
      <w:r>
        <w:rPr>
          <w:color w:val="221F1F"/>
          <w:spacing w:val="-8"/>
        </w:rPr>
        <w:t xml:space="preserve"> </w:t>
      </w:r>
      <w:r>
        <w:rPr>
          <w:color w:val="221F1F"/>
        </w:rPr>
        <w:t>and</w:t>
      </w:r>
      <w:r>
        <w:rPr>
          <w:color w:val="221F1F"/>
          <w:spacing w:val="-8"/>
        </w:rPr>
        <w:t xml:space="preserve"> </w:t>
      </w:r>
      <w:r>
        <w:rPr>
          <w:color w:val="221F1F"/>
        </w:rPr>
        <w:t>timing</w:t>
      </w:r>
      <w:r>
        <w:rPr>
          <w:color w:val="221F1F"/>
          <w:spacing w:val="-7"/>
        </w:rPr>
        <w:t xml:space="preserve"> </w:t>
      </w:r>
      <w:r>
        <w:rPr>
          <w:color w:val="221F1F"/>
        </w:rPr>
        <w:t>for</w:t>
      </w:r>
      <w:r>
        <w:rPr>
          <w:color w:val="221F1F"/>
          <w:spacing w:val="-5"/>
        </w:rPr>
        <w:t xml:space="preserve"> </w:t>
      </w:r>
      <w:r>
        <w:rPr>
          <w:color w:val="221F1F"/>
        </w:rPr>
        <w:t>all</w:t>
      </w:r>
      <w:r>
        <w:rPr>
          <w:color w:val="221F1F"/>
          <w:spacing w:val="-53"/>
        </w:rPr>
        <w:t xml:space="preserve"> </w:t>
      </w:r>
      <w:r>
        <w:rPr>
          <w:color w:val="221F1F"/>
        </w:rPr>
        <w:t>the</w:t>
      </w:r>
      <w:r>
        <w:rPr>
          <w:color w:val="221F1F"/>
          <w:spacing w:val="-7"/>
        </w:rPr>
        <w:t xml:space="preserve"> </w:t>
      </w:r>
      <w:r>
        <w:rPr>
          <w:color w:val="221F1F"/>
        </w:rPr>
        <w:t>activities</w:t>
      </w:r>
      <w:r>
        <w:rPr>
          <w:color w:val="221F1F"/>
          <w:spacing w:val="-6"/>
        </w:rPr>
        <w:t xml:space="preserve"> </w:t>
      </w:r>
      <w:r>
        <w:rPr>
          <w:color w:val="221F1F"/>
        </w:rPr>
        <w:t>in</w:t>
      </w:r>
      <w:r>
        <w:rPr>
          <w:color w:val="221F1F"/>
          <w:spacing w:val="-4"/>
        </w:rPr>
        <w:t xml:space="preserve"> </w:t>
      </w:r>
      <w:r>
        <w:rPr>
          <w:color w:val="221F1F"/>
        </w:rPr>
        <w:t>the</w:t>
      </w:r>
      <w:r>
        <w:rPr>
          <w:color w:val="221F1F"/>
          <w:spacing w:val="-12"/>
        </w:rPr>
        <w:t xml:space="preserve"> </w:t>
      </w:r>
      <w:r>
        <w:rPr>
          <w:color w:val="221F1F"/>
        </w:rPr>
        <w:t>Works.</w:t>
      </w:r>
      <w:r>
        <w:rPr>
          <w:color w:val="221F1F"/>
          <w:spacing w:val="-6"/>
        </w:rPr>
        <w:t xml:space="preserve"> </w:t>
      </w:r>
      <w:r>
        <w:rPr>
          <w:color w:val="221F1F"/>
        </w:rPr>
        <w:t>In</w:t>
      </w:r>
      <w:r>
        <w:rPr>
          <w:color w:val="221F1F"/>
          <w:spacing w:val="-4"/>
        </w:rPr>
        <w:t xml:space="preserve"> </w:t>
      </w:r>
      <w:r>
        <w:rPr>
          <w:color w:val="221F1F"/>
        </w:rPr>
        <w:t>the</w:t>
      </w:r>
      <w:r>
        <w:rPr>
          <w:color w:val="221F1F"/>
          <w:spacing w:val="-4"/>
        </w:rPr>
        <w:t xml:space="preserve"> </w:t>
      </w:r>
      <w:r>
        <w:rPr>
          <w:color w:val="221F1F"/>
        </w:rPr>
        <w:t>case</w:t>
      </w:r>
      <w:r>
        <w:rPr>
          <w:color w:val="221F1F"/>
          <w:spacing w:val="-7"/>
        </w:rPr>
        <w:t xml:space="preserve"> </w:t>
      </w:r>
      <w:r>
        <w:rPr>
          <w:color w:val="221F1F"/>
        </w:rPr>
        <w:t>of</w:t>
      </w:r>
      <w:r>
        <w:rPr>
          <w:color w:val="221F1F"/>
          <w:spacing w:val="-5"/>
        </w:rPr>
        <w:t xml:space="preserve"> </w:t>
      </w:r>
      <w:r>
        <w:rPr>
          <w:color w:val="221F1F"/>
        </w:rPr>
        <w:t>a</w:t>
      </w:r>
      <w:r>
        <w:rPr>
          <w:color w:val="221F1F"/>
          <w:spacing w:val="-7"/>
        </w:rPr>
        <w:t xml:space="preserve"> </w:t>
      </w:r>
      <w:r>
        <w:rPr>
          <w:color w:val="221F1F"/>
        </w:rPr>
        <w:t>lump</w:t>
      </w:r>
      <w:r>
        <w:rPr>
          <w:color w:val="221F1F"/>
          <w:spacing w:val="-4"/>
        </w:rPr>
        <w:t xml:space="preserve"> </w:t>
      </w:r>
      <w:r>
        <w:rPr>
          <w:color w:val="221F1F"/>
        </w:rPr>
        <w:t>sum</w:t>
      </w:r>
      <w:r>
        <w:rPr>
          <w:color w:val="221F1F"/>
          <w:spacing w:val="-7"/>
        </w:rPr>
        <w:t xml:space="preserve"> </w:t>
      </w:r>
      <w:r>
        <w:rPr>
          <w:color w:val="221F1F"/>
        </w:rPr>
        <w:t>contract,</w:t>
      </w:r>
      <w:r>
        <w:rPr>
          <w:color w:val="221F1F"/>
          <w:spacing w:val="-6"/>
        </w:rPr>
        <w:t xml:space="preserve"> </w:t>
      </w:r>
      <w:r>
        <w:rPr>
          <w:color w:val="221F1F"/>
        </w:rPr>
        <w:t>the</w:t>
      </w:r>
      <w:r>
        <w:rPr>
          <w:color w:val="221F1F"/>
          <w:spacing w:val="-4"/>
        </w:rPr>
        <w:t xml:space="preserve"> </w:t>
      </w:r>
      <w:r>
        <w:rPr>
          <w:color w:val="221F1F"/>
        </w:rPr>
        <w:t>activities</w:t>
      </w:r>
      <w:r>
        <w:rPr>
          <w:color w:val="221F1F"/>
          <w:spacing w:val="-4"/>
        </w:rPr>
        <w:t xml:space="preserve"> </w:t>
      </w:r>
      <w:r>
        <w:rPr>
          <w:color w:val="221F1F"/>
        </w:rPr>
        <w:t>in</w:t>
      </w:r>
      <w:r>
        <w:rPr>
          <w:color w:val="221F1F"/>
          <w:spacing w:val="-7"/>
        </w:rPr>
        <w:t xml:space="preserve"> </w:t>
      </w:r>
      <w:r>
        <w:rPr>
          <w:color w:val="221F1F"/>
        </w:rPr>
        <w:t>the</w:t>
      </w:r>
      <w:r>
        <w:rPr>
          <w:color w:val="221F1F"/>
          <w:spacing w:val="-4"/>
        </w:rPr>
        <w:t xml:space="preserve"> </w:t>
      </w:r>
      <w:r>
        <w:rPr>
          <w:color w:val="221F1F"/>
        </w:rPr>
        <w:t>Program</w:t>
      </w:r>
      <w:r>
        <w:rPr>
          <w:color w:val="221F1F"/>
          <w:spacing w:val="-6"/>
        </w:rPr>
        <w:t xml:space="preserve"> </w:t>
      </w:r>
      <w:r>
        <w:rPr>
          <w:color w:val="221F1F"/>
        </w:rPr>
        <w:t>shall</w:t>
      </w:r>
      <w:r>
        <w:rPr>
          <w:color w:val="221F1F"/>
          <w:spacing w:val="-3"/>
        </w:rPr>
        <w:t xml:space="preserve"> </w:t>
      </w:r>
      <w:r>
        <w:rPr>
          <w:color w:val="221F1F"/>
        </w:rPr>
        <w:t>be</w:t>
      </w:r>
      <w:r>
        <w:rPr>
          <w:color w:val="221F1F"/>
          <w:spacing w:val="-6"/>
        </w:rPr>
        <w:t xml:space="preserve"> </w:t>
      </w:r>
      <w:r>
        <w:rPr>
          <w:color w:val="221F1F"/>
        </w:rPr>
        <w:t>consistent</w:t>
      </w:r>
      <w:r>
        <w:rPr>
          <w:color w:val="221F1F"/>
          <w:spacing w:val="-53"/>
        </w:rPr>
        <w:t xml:space="preserve"> </w:t>
      </w:r>
      <w:r>
        <w:rPr>
          <w:color w:val="221F1F"/>
        </w:rPr>
        <w:t>with</w:t>
      </w:r>
      <w:r>
        <w:rPr>
          <w:color w:val="221F1F"/>
          <w:spacing w:val="-25"/>
        </w:rPr>
        <w:t xml:space="preserve"> </w:t>
      </w:r>
      <w:r>
        <w:rPr>
          <w:color w:val="221F1F"/>
        </w:rPr>
        <w:t>those</w:t>
      </w:r>
      <w:r>
        <w:rPr>
          <w:color w:val="221F1F"/>
          <w:spacing w:val="-23"/>
        </w:rPr>
        <w:t xml:space="preserve"> </w:t>
      </w:r>
      <w:r>
        <w:rPr>
          <w:color w:val="221F1F"/>
        </w:rPr>
        <w:t>in</w:t>
      </w:r>
      <w:r>
        <w:rPr>
          <w:color w:val="221F1F"/>
          <w:spacing w:val="-24"/>
        </w:rPr>
        <w:t xml:space="preserve"> </w:t>
      </w:r>
      <w:r>
        <w:rPr>
          <w:color w:val="221F1F"/>
        </w:rPr>
        <w:t>the</w:t>
      </w:r>
      <w:r>
        <w:rPr>
          <w:color w:val="221F1F"/>
          <w:spacing w:val="-36"/>
        </w:rPr>
        <w:t xml:space="preserve"> </w:t>
      </w:r>
      <w:r>
        <w:rPr>
          <w:color w:val="221F1F"/>
        </w:rPr>
        <w:t>Activity</w:t>
      </w:r>
      <w:r>
        <w:rPr>
          <w:color w:val="221F1F"/>
          <w:spacing w:val="-25"/>
        </w:rPr>
        <w:t xml:space="preserve"> </w:t>
      </w:r>
      <w:r>
        <w:rPr>
          <w:color w:val="221F1F"/>
        </w:rPr>
        <w:t>Schedule.</w:t>
      </w:r>
    </w:p>
    <w:p>
      <w:pPr>
        <w:pStyle w:val="7"/>
        <w:spacing w:before="3"/>
        <w:rPr>
          <w:sz w:val="21"/>
        </w:rPr>
      </w:pPr>
    </w:p>
    <w:p>
      <w:pPr>
        <w:spacing w:line="230" w:lineRule="auto"/>
        <w:ind w:left="972" w:right="714"/>
        <w:jc w:val="both"/>
      </w:pPr>
      <w:r>
        <w:rPr>
          <w:color w:val="221F1F"/>
          <w:spacing w:val="-1"/>
        </w:rPr>
        <w:t>An</w:t>
      </w:r>
      <w:r>
        <w:rPr>
          <w:color w:val="221F1F"/>
          <w:spacing w:val="-22"/>
        </w:rPr>
        <w:t xml:space="preserve"> </w:t>
      </w:r>
      <w:r>
        <w:rPr>
          <w:color w:val="221F1F"/>
          <w:spacing w:val="-1"/>
        </w:rPr>
        <w:t>update</w:t>
      </w:r>
      <w:r>
        <w:rPr>
          <w:color w:val="221F1F"/>
          <w:spacing w:val="-21"/>
        </w:rPr>
        <w:t xml:space="preserve"> </w:t>
      </w:r>
      <w:r>
        <w:rPr>
          <w:color w:val="221F1F"/>
          <w:spacing w:val="-1"/>
        </w:rPr>
        <w:t>of</w:t>
      </w:r>
      <w:r>
        <w:rPr>
          <w:color w:val="221F1F"/>
          <w:spacing w:val="-21"/>
        </w:rPr>
        <w:t xml:space="preserve"> </w:t>
      </w:r>
      <w:r>
        <w:rPr>
          <w:color w:val="221F1F"/>
        </w:rPr>
        <w:t>the</w:t>
      </w:r>
      <w:r>
        <w:rPr>
          <w:color w:val="221F1F"/>
          <w:spacing w:val="-21"/>
        </w:rPr>
        <w:t xml:space="preserve"> </w:t>
      </w:r>
      <w:r>
        <w:rPr>
          <w:color w:val="221F1F"/>
        </w:rPr>
        <w:t>Program</w:t>
      </w:r>
      <w:r>
        <w:rPr>
          <w:color w:val="221F1F"/>
          <w:spacing w:val="-24"/>
        </w:rPr>
        <w:t xml:space="preserve"> </w:t>
      </w:r>
      <w:r>
        <w:rPr>
          <w:color w:val="221F1F"/>
        </w:rPr>
        <w:t>shall</w:t>
      </w:r>
      <w:r>
        <w:rPr>
          <w:color w:val="221F1F"/>
          <w:spacing w:val="-20"/>
        </w:rPr>
        <w:t xml:space="preserve"> </w:t>
      </w:r>
      <w:r>
        <w:rPr>
          <w:color w:val="221F1F"/>
        </w:rPr>
        <w:t>be</w:t>
      </w:r>
      <w:r>
        <w:rPr>
          <w:color w:val="221F1F"/>
          <w:spacing w:val="-21"/>
        </w:rPr>
        <w:t xml:space="preserve"> </w:t>
      </w:r>
      <w:r>
        <w:rPr>
          <w:color w:val="221F1F"/>
        </w:rPr>
        <w:t>a</w:t>
      </w:r>
      <w:r>
        <w:rPr>
          <w:color w:val="221F1F"/>
          <w:spacing w:val="-21"/>
        </w:rPr>
        <w:t xml:space="preserve"> </w:t>
      </w:r>
      <w:r>
        <w:rPr>
          <w:color w:val="221F1F"/>
        </w:rPr>
        <w:t>program</w:t>
      </w:r>
      <w:r>
        <w:rPr>
          <w:color w:val="221F1F"/>
          <w:spacing w:val="-25"/>
        </w:rPr>
        <w:t xml:space="preserve"> </w:t>
      </w:r>
      <w:r>
        <w:rPr>
          <w:color w:val="221F1F"/>
        </w:rPr>
        <w:t>showing</w:t>
      </w:r>
      <w:r>
        <w:rPr>
          <w:color w:val="221F1F"/>
          <w:spacing w:val="-23"/>
        </w:rPr>
        <w:t xml:space="preserve"> </w:t>
      </w:r>
      <w:r>
        <w:rPr>
          <w:color w:val="221F1F"/>
        </w:rPr>
        <w:t>the</w:t>
      </w:r>
      <w:r>
        <w:rPr>
          <w:color w:val="221F1F"/>
          <w:spacing w:val="-21"/>
        </w:rPr>
        <w:t xml:space="preserve"> </w:t>
      </w:r>
      <w:r>
        <w:rPr>
          <w:color w:val="221F1F"/>
        </w:rPr>
        <w:t>actual</w:t>
      </w:r>
      <w:r>
        <w:rPr>
          <w:color w:val="221F1F"/>
          <w:spacing w:val="-20"/>
        </w:rPr>
        <w:t xml:space="preserve"> </w:t>
      </w:r>
      <w:r>
        <w:rPr>
          <w:color w:val="221F1F"/>
        </w:rPr>
        <w:t>progress</w:t>
      </w:r>
      <w:r>
        <w:rPr>
          <w:color w:val="221F1F"/>
          <w:spacing w:val="-21"/>
        </w:rPr>
        <w:t xml:space="preserve"> </w:t>
      </w:r>
      <w:r>
        <w:rPr>
          <w:color w:val="221F1F"/>
        </w:rPr>
        <w:t>achieved</w:t>
      </w:r>
      <w:r>
        <w:rPr>
          <w:color w:val="221F1F"/>
          <w:spacing w:val="-21"/>
        </w:rPr>
        <w:t xml:space="preserve"> </w:t>
      </w:r>
      <w:r>
        <w:rPr>
          <w:color w:val="221F1F"/>
        </w:rPr>
        <w:t>on</w:t>
      </w:r>
      <w:r>
        <w:rPr>
          <w:color w:val="221F1F"/>
          <w:spacing w:val="-22"/>
        </w:rPr>
        <w:t xml:space="preserve"> </w:t>
      </w:r>
      <w:r>
        <w:rPr>
          <w:color w:val="221F1F"/>
        </w:rPr>
        <w:t>each</w:t>
      </w:r>
      <w:r>
        <w:rPr>
          <w:color w:val="221F1F"/>
          <w:spacing w:val="-22"/>
        </w:rPr>
        <w:t xml:space="preserve"> </w:t>
      </w:r>
      <w:r>
        <w:rPr>
          <w:color w:val="221F1F"/>
        </w:rPr>
        <w:t>activity</w:t>
      </w:r>
      <w:r>
        <w:rPr>
          <w:color w:val="221F1F"/>
          <w:spacing w:val="-24"/>
        </w:rPr>
        <w:t xml:space="preserve"> </w:t>
      </w:r>
      <w:r>
        <w:rPr>
          <w:color w:val="221F1F"/>
        </w:rPr>
        <w:t>and</w:t>
      </w:r>
      <w:r>
        <w:rPr>
          <w:color w:val="221F1F"/>
          <w:spacing w:val="-21"/>
        </w:rPr>
        <w:t xml:space="preserve"> </w:t>
      </w:r>
      <w:r>
        <w:rPr>
          <w:color w:val="221F1F"/>
        </w:rPr>
        <w:t>the</w:t>
      </w:r>
      <w:r>
        <w:rPr>
          <w:color w:val="221F1F"/>
          <w:spacing w:val="-21"/>
        </w:rPr>
        <w:t xml:space="preserve"> </w:t>
      </w:r>
      <w:r>
        <w:rPr>
          <w:color w:val="221F1F"/>
        </w:rPr>
        <w:t>effect</w:t>
      </w:r>
      <w:r>
        <w:rPr>
          <w:color w:val="221F1F"/>
          <w:spacing w:val="-53"/>
        </w:rPr>
        <w:t xml:space="preserve"> </w:t>
      </w:r>
      <w:r>
        <w:rPr>
          <w:color w:val="221F1F"/>
        </w:rPr>
        <w:t>of the progress achieved on the timing of the remaining work, including any changes to the sequence of the</w:t>
      </w:r>
      <w:r>
        <w:rPr>
          <w:color w:val="221F1F"/>
          <w:spacing w:val="1"/>
        </w:rPr>
        <w:t xml:space="preserve"> </w:t>
      </w:r>
      <w:r>
        <w:rPr>
          <w:color w:val="221F1F"/>
        </w:rPr>
        <w:t>activities.</w:t>
      </w:r>
    </w:p>
    <w:p>
      <w:pPr>
        <w:pStyle w:val="7"/>
        <w:spacing w:before="5"/>
        <w:rPr>
          <w:sz w:val="21"/>
        </w:rPr>
      </w:pPr>
    </w:p>
    <w:p>
      <w:pPr>
        <w:spacing w:line="230" w:lineRule="auto"/>
        <w:ind w:left="972" w:right="713"/>
        <w:jc w:val="both"/>
      </w:pPr>
      <w:r>
        <w:rPr>
          <w:color w:val="221F1F"/>
          <w:spacing w:val="-1"/>
        </w:rPr>
        <w:t>The</w:t>
      </w:r>
      <w:r>
        <w:rPr>
          <w:color w:val="221F1F"/>
          <w:spacing w:val="-14"/>
        </w:rPr>
        <w:t xml:space="preserve"> </w:t>
      </w:r>
      <w:r>
        <w:rPr>
          <w:color w:val="221F1F"/>
          <w:spacing w:val="-1"/>
        </w:rPr>
        <w:t>Contractor</w:t>
      </w:r>
      <w:r>
        <w:rPr>
          <w:color w:val="221F1F"/>
          <w:spacing w:val="-13"/>
        </w:rPr>
        <w:t xml:space="preserve"> </w:t>
      </w:r>
      <w:r>
        <w:rPr>
          <w:color w:val="221F1F"/>
          <w:spacing w:val="-1"/>
        </w:rPr>
        <w:t>shall</w:t>
      </w:r>
      <w:r>
        <w:rPr>
          <w:color w:val="221F1F"/>
          <w:spacing w:val="-13"/>
        </w:rPr>
        <w:t xml:space="preserve"> </w:t>
      </w:r>
      <w:r>
        <w:rPr>
          <w:color w:val="221F1F"/>
          <w:spacing w:val="-1"/>
        </w:rPr>
        <w:t>submit</w:t>
      </w:r>
      <w:r>
        <w:rPr>
          <w:color w:val="221F1F"/>
          <w:spacing w:val="-11"/>
        </w:rPr>
        <w:t xml:space="preserve"> </w:t>
      </w:r>
      <w:r>
        <w:rPr>
          <w:color w:val="221F1F"/>
          <w:spacing w:val="-1"/>
        </w:rPr>
        <w:t>to</w:t>
      </w:r>
      <w:r>
        <w:rPr>
          <w:color w:val="221F1F"/>
          <w:spacing w:val="-15"/>
        </w:rPr>
        <w:t xml:space="preserve"> </w:t>
      </w:r>
      <w:r>
        <w:rPr>
          <w:color w:val="221F1F"/>
          <w:spacing w:val="-1"/>
        </w:rPr>
        <w:t>the</w:t>
      </w:r>
      <w:r>
        <w:rPr>
          <w:color w:val="221F1F"/>
          <w:spacing w:val="-12"/>
        </w:rPr>
        <w:t xml:space="preserve"> </w:t>
      </w:r>
      <w:r>
        <w:rPr>
          <w:color w:val="221F1F"/>
        </w:rPr>
        <w:t>Project</w:t>
      </w:r>
      <w:r>
        <w:rPr>
          <w:color w:val="221F1F"/>
          <w:spacing w:val="-13"/>
        </w:rPr>
        <w:t xml:space="preserve"> </w:t>
      </w:r>
      <w:r>
        <w:rPr>
          <w:color w:val="221F1F"/>
        </w:rPr>
        <w:t>Manager</w:t>
      </w:r>
      <w:r>
        <w:rPr>
          <w:color w:val="221F1F"/>
          <w:spacing w:val="-10"/>
        </w:rPr>
        <w:t xml:space="preserve"> </w:t>
      </w:r>
      <w:r>
        <w:rPr>
          <w:color w:val="221F1F"/>
        </w:rPr>
        <w:t>for</w:t>
      </w:r>
      <w:r>
        <w:rPr>
          <w:color w:val="221F1F"/>
          <w:spacing w:val="-13"/>
        </w:rPr>
        <w:t xml:space="preserve"> </w:t>
      </w:r>
      <w:r>
        <w:rPr>
          <w:color w:val="221F1F"/>
        </w:rPr>
        <w:t>approval</w:t>
      </w:r>
      <w:r>
        <w:rPr>
          <w:color w:val="221F1F"/>
          <w:spacing w:val="-13"/>
        </w:rPr>
        <w:t xml:space="preserve"> </w:t>
      </w:r>
      <w:r>
        <w:rPr>
          <w:color w:val="221F1F"/>
        </w:rPr>
        <w:t>an</w:t>
      </w:r>
      <w:r>
        <w:rPr>
          <w:color w:val="221F1F"/>
          <w:spacing w:val="-15"/>
        </w:rPr>
        <w:t xml:space="preserve"> </w:t>
      </w:r>
      <w:r>
        <w:rPr>
          <w:color w:val="221F1F"/>
        </w:rPr>
        <w:t>updated</w:t>
      </w:r>
      <w:r>
        <w:rPr>
          <w:color w:val="221F1F"/>
          <w:spacing w:val="-14"/>
        </w:rPr>
        <w:t xml:space="preserve"> </w:t>
      </w:r>
      <w:r>
        <w:rPr>
          <w:color w:val="221F1F"/>
        </w:rPr>
        <w:t>Program</w:t>
      </w:r>
      <w:r>
        <w:rPr>
          <w:color w:val="221F1F"/>
          <w:spacing w:val="-15"/>
        </w:rPr>
        <w:t xml:space="preserve"> </w:t>
      </w:r>
      <w:r>
        <w:rPr>
          <w:color w:val="221F1F"/>
        </w:rPr>
        <w:t>at</w:t>
      </w:r>
      <w:r>
        <w:rPr>
          <w:color w:val="221F1F"/>
          <w:spacing w:val="-11"/>
        </w:rPr>
        <w:t xml:space="preserve"> </w:t>
      </w:r>
      <w:r>
        <w:rPr>
          <w:color w:val="221F1F"/>
        </w:rPr>
        <w:t>intervals</w:t>
      </w:r>
      <w:r>
        <w:rPr>
          <w:color w:val="221F1F"/>
          <w:spacing w:val="-13"/>
        </w:rPr>
        <w:t xml:space="preserve"> </w:t>
      </w:r>
      <w:r>
        <w:rPr>
          <w:color w:val="221F1F"/>
        </w:rPr>
        <w:t>no</w:t>
      </w:r>
      <w:r>
        <w:rPr>
          <w:color w:val="221F1F"/>
          <w:spacing w:val="-14"/>
        </w:rPr>
        <w:t xml:space="preserve"> </w:t>
      </w:r>
      <w:r>
        <w:rPr>
          <w:color w:val="221F1F"/>
        </w:rPr>
        <w:t>longer</w:t>
      </w:r>
      <w:r>
        <w:rPr>
          <w:color w:val="221F1F"/>
          <w:spacing w:val="-12"/>
        </w:rPr>
        <w:t xml:space="preserve"> </w:t>
      </w:r>
      <w:r>
        <w:rPr>
          <w:color w:val="221F1F"/>
        </w:rPr>
        <w:t>than</w:t>
      </w:r>
      <w:r>
        <w:rPr>
          <w:color w:val="221F1F"/>
          <w:spacing w:val="-53"/>
        </w:rPr>
        <w:t xml:space="preserve"> </w:t>
      </w:r>
      <w:r>
        <w:rPr>
          <w:color w:val="221F1F"/>
        </w:rPr>
        <w:t xml:space="preserve">the period </w:t>
      </w:r>
      <w:r>
        <w:rPr>
          <w:b/>
          <w:color w:val="221F1F"/>
        </w:rPr>
        <w:t xml:space="preserve">stated in the SCC. </w:t>
      </w:r>
      <w:r>
        <w:rPr>
          <w:color w:val="221F1F"/>
        </w:rPr>
        <w:t>If the Contractor does not submit an updated Program within this period, the</w:t>
      </w:r>
      <w:r>
        <w:rPr>
          <w:color w:val="221F1F"/>
          <w:spacing w:val="1"/>
        </w:rPr>
        <w:t xml:space="preserve"> </w:t>
      </w:r>
      <w:r>
        <w:rPr>
          <w:color w:val="221F1F"/>
          <w:spacing w:val="-1"/>
        </w:rPr>
        <w:t>Project</w:t>
      </w:r>
      <w:r>
        <w:rPr>
          <w:color w:val="221F1F"/>
          <w:spacing w:val="-15"/>
        </w:rPr>
        <w:t xml:space="preserve"> </w:t>
      </w:r>
      <w:r>
        <w:rPr>
          <w:color w:val="221F1F"/>
          <w:spacing w:val="-1"/>
        </w:rPr>
        <w:t>Manager</w:t>
      </w:r>
      <w:r>
        <w:rPr>
          <w:color w:val="221F1F"/>
          <w:spacing w:val="-13"/>
        </w:rPr>
        <w:t xml:space="preserve"> </w:t>
      </w:r>
      <w:r>
        <w:rPr>
          <w:color w:val="221F1F"/>
        </w:rPr>
        <w:t>may</w:t>
      </w:r>
      <w:r>
        <w:rPr>
          <w:color w:val="221F1F"/>
          <w:spacing w:val="-14"/>
        </w:rPr>
        <w:t xml:space="preserve"> </w:t>
      </w:r>
      <w:r>
        <w:rPr>
          <w:color w:val="221F1F"/>
        </w:rPr>
        <w:t>withhold</w:t>
      </w:r>
      <w:r>
        <w:rPr>
          <w:color w:val="221F1F"/>
          <w:spacing w:val="-14"/>
        </w:rPr>
        <w:t xml:space="preserve"> </w:t>
      </w:r>
      <w:r>
        <w:rPr>
          <w:color w:val="221F1F"/>
        </w:rPr>
        <w:t>the</w:t>
      </w:r>
      <w:r>
        <w:rPr>
          <w:color w:val="221F1F"/>
          <w:spacing w:val="-14"/>
        </w:rPr>
        <w:t xml:space="preserve"> </w:t>
      </w:r>
      <w:r>
        <w:rPr>
          <w:color w:val="221F1F"/>
        </w:rPr>
        <w:t>amount</w:t>
      </w:r>
      <w:r>
        <w:rPr>
          <w:color w:val="221F1F"/>
          <w:spacing w:val="-14"/>
        </w:rPr>
        <w:t xml:space="preserve"> </w:t>
      </w:r>
      <w:r>
        <w:rPr>
          <w:b/>
          <w:color w:val="221F1F"/>
        </w:rPr>
        <w:t>stated</w:t>
      </w:r>
      <w:r>
        <w:rPr>
          <w:b/>
          <w:color w:val="221F1F"/>
          <w:spacing w:val="-16"/>
        </w:rPr>
        <w:t xml:space="preserve"> </w:t>
      </w:r>
      <w:r>
        <w:rPr>
          <w:b/>
          <w:color w:val="221F1F"/>
        </w:rPr>
        <w:t>in</w:t>
      </w:r>
      <w:r>
        <w:rPr>
          <w:b/>
          <w:color w:val="221F1F"/>
          <w:spacing w:val="-15"/>
        </w:rPr>
        <w:t xml:space="preserve"> </w:t>
      </w:r>
      <w:r>
        <w:rPr>
          <w:b/>
          <w:color w:val="221F1F"/>
        </w:rPr>
        <w:t>the</w:t>
      </w:r>
      <w:r>
        <w:rPr>
          <w:b/>
          <w:color w:val="221F1F"/>
          <w:spacing w:val="-14"/>
        </w:rPr>
        <w:t xml:space="preserve"> </w:t>
      </w:r>
      <w:r>
        <w:rPr>
          <w:b/>
          <w:color w:val="221F1F"/>
        </w:rPr>
        <w:t>SCC</w:t>
      </w:r>
      <w:r>
        <w:rPr>
          <w:b/>
          <w:color w:val="221F1F"/>
          <w:spacing w:val="-16"/>
        </w:rPr>
        <w:t xml:space="preserve"> </w:t>
      </w:r>
      <w:r>
        <w:rPr>
          <w:color w:val="221F1F"/>
        </w:rPr>
        <w:t>from</w:t>
      </w:r>
      <w:r>
        <w:rPr>
          <w:color w:val="221F1F"/>
          <w:spacing w:val="-18"/>
        </w:rPr>
        <w:t xml:space="preserve"> </w:t>
      </w:r>
      <w:r>
        <w:rPr>
          <w:color w:val="221F1F"/>
        </w:rPr>
        <w:t>the</w:t>
      </w:r>
      <w:r>
        <w:rPr>
          <w:color w:val="221F1F"/>
          <w:spacing w:val="-14"/>
        </w:rPr>
        <w:t xml:space="preserve"> </w:t>
      </w:r>
      <w:r>
        <w:rPr>
          <w:color w:val="221F1F"/>
        </w:rPr>
        <w:t>next</w:t>
      </w:r>
      <w:r>
        <w:rPr>
          <w:color w:val="221F1F"/>
          <w:spacing w:val="-13"/>
        </w:rPr>
        <w:t xml:space="preserve"> </w:t>
      </w:r>
      <w:r>
        <w:rPr>
          <w:color w:val="221F1F"/>
        </w:rPr>
        <w:t>payment</w:t>
      </w:r>
      <w:r>
        <w:rPr>
          <w:color w:val="221F1F"/>
          <w:spacing w:val="-13"/>
        </w:rPr>
        <w:t xml:space="preserve"> </w:t>
      </w:r>
      <w:r>
        <w:rPr>
          <w:color w:val="221F1F"/>
        </w:rPr>
        <w:t>certiﬁcate</w:t>
      </w:r>
      <w:r>
        <w:rPr>
          <w:color w:val="221F1F"/>
          <w:spacing w:val="-13"/>
        </w:rPr>
        <w:t xml:space="preserve"> </w:t>
      </w:r>
      <w:r>
        <w:rPr>
          <w:color w:val="221F1F"/>
        </w:rPr>
        <w:t>and</w:t>
      </w:r>
      <w:r>
        <w:rPr>
          <w:color w:val="221F1F"/>
          <w:spacing w:val="-14"/>
        </w:rPr>
        <w:t xml:space="preserve"> </w:t>
      </w:r>
      <w:r>
        <w:rPr>
          <w:color w:val="221F1F"/>
        </w:rPr>
        <w:t>continue</w:t>
      </w:r>
      <w:r>
        <w:rPr>
          <w:color w:val="221F1F"/>
          <w:spacing w:val="-14"/>
        </w:rPr>
        <w:t xml:space="preserve"> </w:t>
      </w:r>
      <w:r>
        <w:rPr>
          <w:color w:val="221F1F"/>
        </w:rPr>
        <w:t>to</w:t>
      </w:r>
      <w:r>
        <w:rPr>
          <w:color w:val="221F1F"/>
          <w:spacing w:val="-53"/>
        </w:rPr>
        <w:t xml:space="preserve"> </w:t>
      </w:r>
      <w:r>
        <w:rPr>
          <w:color w:val="221F1F"/>
          <w:spacing w:val="-1"/>
        </w:rPr>
        <w:t>withhold</w:t>
      </w:r>
      <w:r>
        <w:rPr>
          <w:color w:val="221F1F"/>
          <w:spacing w:val="-17"/>
        </w:rPr>
        <w:t xml:space="preserve"> </w:t>
      </w:r>
      <w:r>
        <w:rPr>
          <w:color w:val="221F1F"/>
          <w:spacing w:val="-1"/>
        </w:rPr>
        <w:t>this</w:t>
      </w:r>
      <w:r>
        <w:rPr>
          <w:color w:val="221F1F"/>
          <w:spacing w:val="-16"/>
        </w:rPr>
        <w:t xml:space="preserve"> </w:t>
      </w:r>
      <w:r>
        <w:rPr>
          <w:color w:val="221F1F"/>
          <w:spacing w:val="-1"/>
        </w:rPr>
        <w:t>amount</w:t>
      </w:r>
      <w:r>
        <w:rPr>
          <w:color w:val="221F1F"/>
          <w:spacing w:val="-16"/>
        </w:rPr>
        <w:t xml:space="preserve"> </w:t>
      </w:r>
      <w:r>
        <w:rPr>
          <w:color w:val="221F1F"/>
          <w:spacing w:val="-1"/>
        </w:rPr>
        <w:t>until</w:t>
      </w:r>
      <w:r>
        <w:rPr>
          <w:color w:val="221F1F"/>
          <w:spacing w:val="-15"/>
        </w:rPr>
        <w:t xml:space="preserve"> </w:t>
      </w:r>
      <w:r>
        <w:rPr>
          <w:color w:val="221F1F"/>
          <w:spacing w:val="-1"/>
        </w:rPr>
        <w:t>the</w:t>
      </w:r>
      <w:r>
        <w:rPr>
          <w:color w:val="221F1F"/>
          <w:spacing w:val="-14"/>
        </w:rPr>
        <w:t xml:space="preserve"> </w:t>
      </w:r>
      <w:r>
        <w:rPr>
          <w:color w:val="221F1F"/>
          <w:spacing w:val="-1"/>
        </w:rPr>
        <w:t>next</w:t>
      </w:r>
      <w:r>
        <w:rPr>
          <w:color w:val="221F1F"/>
          <w:spacing w:val="-16"/>
        </w:rPr>
        <w:t xml:space="preserve"> </w:t>
      </w:r>
      <w:r>
        <w:rPr>
          <w:color w:val="221F1F"/>
          <w:spacing w:val="-1"/>
        </w:rPr>
        <w:t>payment</w:t>
      </w:r>
      <w:r>
        <w:rPr>
          <w:color w:val="221F1F"/>
          <w:spacing w:val="-13"/>
        </w:rPr>
        <w:t xml:space="preserve"> </w:t>
      </w:r>
      <w:r>
        <w:rPr>
          <w:color w:val="221F1F"/>
        </w:rPr>
        <w:t>after</w:t>
      </w:r>
      <w:r>
        <w:rPr>
          <w:color w:val="221F1F"/>
          <w:spacing w:val="-14"/>
        </w:rPr>
        <w:t xml:space="preserve"> </w:t>
      </w:r>
      <w:r>
        <w:rPr>
          <w:color w:val="221F1F"/>
        </w:rPr>
        <w:t>the</w:t>
      </w:r>
      <w:r>
        <w:rPr>
          <w:color w:val="221F1F"/>
          <w:spacing w:val="-17"/>
        </w:rPr>
        <w:t xml:space="preserve"> </w:t>
      </w:r>
      <w:r>
        <w:rPr>
          <w:color w:val="221F1F"/>
        </w:rPr>
        <w:t>date</w:t>
      </w:r>
      <w:r>
        <w:rPr>
          <w:color w:val="221F1F"/>
          <w:spacing w:val="-17"/>
        </w:rPr>
        <w:t xml:space="preserve"> </w:t>
      </w:r>
      <w:r>
        <w:rPr>
          <w:color w:val="221F1F"/>
        </w:rPr>
        <w:t>on</w:t>
      </w:r>
      <w:r>
        <w:rPr>
          <w:color w:val="221F1F"/>
          <w:spacing w:val="-17"/>
        </w:rPr>
        <w:t xml:space="preserve"> </w:t>
      </w:r>
      <w:r>
        <w:rPr>
          <w:color w:val="221F1F"/>
        </w:rPr>
        <w:t>which</w:t>
      </w:r>
      <w:r>
        <w:rPr>
          <w:color w:val="221F1F"/>
          <w:spacing w:val="-18"/>
        </w:rPr>
        <w:t xml:space="preserve"> </w:t>
      </w:r>
      <w:r>
        <w:rPr>
          <w:color w:val="221F1F"/>
        </w:rPr>
        <w:t>the</w:t>
      </w:r>
      <w:r>
        <w:rPr>
          <w:color w:val="221F1F"/>
          <w:spacing w:val="-17"/>
        </w:rPr>
        <w:t xml:space="preserve"> </w:t>
      </w:r>
      <w:r>
        <w:rPr>
          <w:color w:val="221F1F"/>
        </w:rPr>
        <w:t>overdue</w:t>
      </w:r>
      <w:r>
        <w:rPr>
          <w:color w:val="221F1F"/>
          <w:spacing w:val="-13"/>
        </w:rPr>
        <w:t xml:space="preserve"> </w:t>
      </w:r>
      <w:r>
        <w:rPr>
          <w:color w:val="221F1F"/>
        </w:rPr>
        <w:t>Program</w:t>
      </w:r>
      <w:r>
        <w:rPr>
          <w:color w:val="221F1F"/>
          <w:spacing w:val="-16"/>
        </w:rPr>
        <w:t xml:space="preserve"> </w:t>
      </w:r>
      <w:r>
        <w:rPr>
          <w:color w:val="221F1F"/>
        </w:rPr>
        <w:t>has</w:t>
      </w:r>
      <w:r>
        <w:rPr>
          <w:color w:val="221F1F"/>
          <w:spacing w:val="-14"/>
        </w:rPr>
        <w:t xml:space="preserve"> </w:t>
      </w:r>
      <w:r>
        <w:rPr>
          <w:color w:val="221F1F"/>
        </w:rPr>
        <w:t>been</w:t>
      </w:r>
      <w:r>
        <w:rPr>
          <w:color w:val="221F1F"/>
          <w:spacing w:val="-17"/>
        </w:rPr>
        <w:t xml:space="preserve"> </w:t>
      </w:r>
      <w:r>
        <w:rPr>
          <w:color w:val="221F1F"/>
        </w:rPr>
        <w:t>submitted.</w:t>
      </w:r>
      <w:r>
        <w:rPr>
          <w:color w:val="221F1F"/>
          <w:spacing w:val="-16"/>
        </w:rPr>
        <w:t xml:space="preserve"> </w:t>
      </w:r>
      <w:r>
        <w:rPr>
          <w:color w:val="221F1F"/>
        </w:rPr>
        <w:t>In</w:t>
      </w:r>
      <w:r>
        <w:rPr>
          <w:color w:val="221F1F"/>
          <w:spacing w:val="-52"/>
        </w:rPr>
        <w:t xml:space="preserve"> </w:t>
      </w:r>
      <w:r>
        <w:rPr>
          <w:color w:val="221F1F"/>
        </w:rPr>
        <w:t>the case of a lump sum contract, the Contractor shall provide an updated Activity Schedule within 14 days of</w:t>
      </w:r>
      <w:r>
        <w:rPr>
          <w:color w:val="221F1F"/>
          <w:spacing w:val="-52"/>
        </w:rPr>
        <w:t xml:space="preserve"> </w:t>
      </w:r>
      <w:r>
        <w:rPr>
          <w:color w:val="221F1F"/>
        </w:rPr>
        <w:t>being</w:t>
      </w:r>
      <w:r>
        <w:rPr>
          <w:color w:val="221F1F"/>
          <w:spacing w:val="-26"/>
        </w:rPr>
        <w:t xml:space="preserve"> </w:t>
      </w:r>
      <w:r>
        <w:rPr>
          <w:color w:val="221F1F"/>
        </w:rPr>
        <w:t>instructed</w:t>
      </w:r>
      <w:r>
        <w:rPr>
          <w:color w:val="221F1F"/>
          <w:spacing w:val="-26"/>
        </w:rPr>
        <w:t xml:space="preserve"> </w:t>
      </w:r>
      <w:r>
        <w:rPr>
          <w:color w:val="221F1F"/>
        </w:rPr>
        <w:t>to</w:t>
      </w:r>
      <w:r>
        <w:rPr>
          <w:color w:val="221F1F"/>
          <w:spacing w:val="-24"/>
        </w:rPr>
        <w:t xml:space="preserve"> </w:t>
      </w:r>
      <w:r>
        <w:rPr>
          <w:color w:val="221F1F"/>
        </w:rPr>
        <w:t>by</w:t>
      </w:r>
      <w:r>
        <w:rPr>
          <w:color w:val="221F1F"/>
          <w:spacing w:val="-26"/>
        </w:rPr>
        <w:t xml:space="preserve"> </w:t>
      </w:r>
      <w:r>
        <w:rPr>
          <w:color w:val="221F1F"/>
        </w:rPr>
        <w:t>the</w:t>
      </w:r>
      <w:r>
        <w:rPr>
          <w:color w:val="221F1F"/>
          <w:spacing w:val="-24"/>
        </w:rPr>
        <w:t xml:space="preserve"> </w:t>
      </w:r>
      <w:r>
        <w:rPr>
          <w:color w:val="221F1F"/>
        </w:rPr>
        <w:t>Project</w:t>
      </w:r>
      <w:r>
        <w:rPr>
          <w:color w:val="221F1F"/>
          <w:spacing w:val="-23"/>
        </w:rPr>
        <w:t xml:space="preserve"> </w:t>
      </w:r>
      <w:r>
        <w:rPr>
          <w:color w:val="221F1F"/>
        </w:rPr>
        <w:t>Manager.</w:t>
      </w:r>
    </w:p>
    <w:p>
      <w:pPr>
        <w:pStyle w:val="7"/>
        <w:spacing w:before="5"/>
        <w:rPr>
          <w:sz w:val="23"/>
        </w:rPr>
      </w:pPr>
    </w:p>
    <w:p>
      <w:pPr>
        <w:spacing w:before="1" w:line="230" w:lineRule="auto"/>
        <w:ind w:left="972" w:right="712"/>
        <w:jc w:val="both"/>
        <w:rPr>
          <w:sz w:val="24"/>
        </w:rPr>
      </w:pPr>
      <w:r>
        <w:rPr>
          <w:color w:val="221F1F"/>
          <w:sz w:val="24"/>
        </w:rPr>
        <w:t xml:space="preserve">The </w:t>
      </w:r>
      <w:r>
        <w:rPr>
          <w:color w:val="221F1F"/>
        </w:rPr>
        <w:t>Project Manager's approval of the Program shall not alter the Contractor's obligations. The Contractor</w:t>
      </w:r>
      <w:r>
        <w:rPr>
          <w:color w:val="221F1F"/>
          <w:spacing w:val="1"/>
        </w:rPr>
        <w:t xml:space="preserve"> </w:t>
      </w:r>
      <w:r>
        <w:rPr>
          <w:color w:val="221F1F"/>
        </w:rPr>
        <w:t>may</w:t>
      </w:r>
      <w:r>
        <w:rPr>
          <w:color w:val="221F1F"/>
          <w:spacing w:val="-7"/>
        </w:rPr>
        <w:t xml:space="preserve"> </w:t>
      </w:r>
      <w:r>
        <w:rPr>
          <w:color w:val="221F1F"/>
        </w:rPr>
        <w:t>revise</w:t>
      </w:r>
      <w:r>
        <w:rPr>
          <w:color w:val="221F1F"/>
          <w:spacing w:val="-3"/>
        </w:rPr>
        <w:t xml:space="preserve"> </w:t>
      </w:r>
      <w:r>
        <w:rPr>
          <w:color w:val="221F1F"/>
        </w:rPr>
        <w:t>the</w:t>
      </w:r>
      <w:r>
        <w:rPr>
          <w:color w:val="221F1F"/>
          <w:spacing w:val="-4"/>
        </w:rPr>
        <w:t xml:space="preserve"> </w:t>
      </w:r>
      <w:r>
        <w:rPr>
          <w:color w:val="221F1F"/>
        </w:rPr>
        <w:t>Program</w:t>
      </w:r>
      <w:r>
        <w:rPr>
          <w:color w:val="221F1F"/>
          <w:spacing w:val="-7"/>
        </w:rPr>
        <w:t xml:space="preserve"> </w:t>
      </w:r>
      <w:r>
        <w:rPr>
          <w:color w:val="221F1F"/>
        </w:rPr>
        <w:t>and</w:t>
      </w:r>
      <w:r>
        <w:rPr>
          <w:color w:val="221F1F"/>
          <w:spacing w:val="-4"/>
        </w:rPr>
        <w:t xml:space="preserve"> </w:t>
      </w:r>
      <w:r>
        <w:rPr>
          <w:color w:val="221F1F"/>
        </w:rPr>
        <w:t>submit</w:t>
      </w:r>
      <w:r>
        <w:rPr>
          <w:color w:val="221F1F"/>
          <w:spacing w:val="-3"/>
        </w:rPr>
        <w:t xml:space="preserve"> </w:t>
      </w:r>
      <w:r>
        <w:rPr>
          <w:color w:val="221F1F"/>
        </w:rPr>
        <w:t>it</w:t>
      </w:r>
      <w:r>
        <w:rPr>
          <w:color w:val="221F1F"/>
          <w:spacing w:val="-4"/>
        </w:rPr>
        <w:t xml:space="preserve"> </w:t>
      </w:r>
      <w:r>
        <w:rPr>
          <w:color w:val="221F1F"/>
        </w:rPr>
        <w:t>to</w:t>
      </w:r>
      <w:r>
        <w:rPr>
          <w:color w:val="221F1F"/>
          <w:spacing w:val="-6"/>
        </w:rPr>
        <w:t xml:space="preserve"> </w:t>
      </w:r>
      <w:r>
        <w:rPr>
          <w:color w:val="221F1F"/>
        </w:rPr>
        <w:t>the</w:t>
      </w:r>
      <w:r>
        <w:rPr>
          <w:color w:val="221F1F"/>
          <w:spacing w:val="-4"/>
        </w:rPr>
        <w:t xml:space="preserve"> </w:t>
      </w:r>
      <w:r>
        <w:rPr>
          <w:color w:val="221F1F"/>
        </w:rPr>
        <w:t>Project</w:t>
      </w:r>
      <w:r>
        <w:rPr>
          <w:color w:val="221F1F"/>
          <w:spacing w:val="-2"/>
        </w:rPr>
        <w:t xml:space="preserve"> </w:t>
      </w:r>
      <w:r>
        <w:rPr>
          <w:color w:val="221F1F"/>
        </w:rPr>
        <w:t>Manager</w:t>
      </w:r>
      <w:r>
        <w:rPr>
          <w:color w:val="221F1F"/>
          <w:spacing w:val="-4"/>
        </w:rPr>
        <w:t xml:space="preserve"> </w:t>
      </w:r>
      <w:r>
        <w:rPr>
          <w:color w:val="221F1F"/>
        </w:rPr>
        <w:t>again</w:t>
      </w:r>
      <w:r>
        <w:rPr>
          <w:color w:val="221F1F"/>
          <w:spacing w:val="-4"/>
        </w:rPr>
        <w:t xml:space="preserve"> </w:t>
      </w:r>
      <w:r>
        <w:rPr>
          <w:color w:val="221F1F"/>
        </w:rPr>
        <w:t>at</w:t>
      </w:r>
      <w:r>
        <w:rPr>
          <w:color w:val="221F1F"/>
          <w:spacing w:val="-3"/>
        </w:rPr>
        <w:t xml:space="preserve"> </w:t>
      </w:r>
      <w:r>
        <w:rPr>
          <w:color w:val="221F1F"/>
        </w:rPr>
        <w:t>any</w:t>
      </w:r>
      <w:r>
        <w:rPr>
          <w:color w:val="221F1F"/>
          <w:spacing w:val="-6"/>
        </w:rPr>
        <w:t xml:space="preserve"> </w:t>
      </w:r>
      <w:r>
        <w:rPr>
          <w:color w:val="221F1F"/>
        </w:rPr>
        <w:t>time.</w:t>
      </w:r>
      <w:r>
        <w:rPr>
          <w:color w:val="221F1F"/>
          <w:spacing w:val="8"/>
        </w:rPr>
        <w:t xml:space="preserve"> </w:t>
      </w:r>
      <w:r>
        <w:rPr>
          <w:color w:val="221F1F"/>
        </w:rPr>
        <w:t>A</w:t>
      </w:r>
      <w:r>
        <w:rPr>
          <w:color w:val="221F1F"/>
          <w:spacing w:val="-18"/>
        </w:rPr>
        <w:t xml:space="preserve"> </w:t>
      </w:r>
      <w:r>
        <w:rPr>
          <w:color w:val="221F1F"/>
        </w:rPr>
        <w:t>revised Programshall</w:t>
      </w:r>
      <w:r>
        <w:rPr>
          <w:color w:val="221F1F"/>
          <w:spacing w:val="-25"/>
        </w:rPr>
        <w:t xml:space="preserve"> </w:t>
      </w:r>
      <w:r>
        <w:rPr>
          <w:color w:val="221F1F"/>
        </w:rPr>
        <w:t>show</w:t>
      </w:r>
      <w:r>
        <w:rPr>
          <w:color w:val="221F1F"/>
          <w:spacing w:val="-53"/>
        </w:rPr>
        <w:t xml:space="preserve"> </w:t>
      </w:r>
      <w:r>
        <w:rPr>
          <w:color w:val="221F1F"/>
        </w:rPr>
        <w:t>the</w:t>
      </w:r>
      <w:r>
        <w:rPr>
          <w:color w:val="221F1F"/>
          <w:spacing w:val="-27"/>
        </w:rPr>
        <w:t xml:space="preserve"> </w:t>
      </w:r>
      <w:r>
        <w:rPr>
          <w:color w:val="221F1F"/>
        </w:rPr>
        <w:t>effect</w:t>
      </w:r>
      <w:r>
        <w:rPr>
          <w:color w:val="221F1F"/>
          <w:spacing w:val="-20"/>
        </w:rPr>
        <w:t xml:space="preserve"> </w:t>
      </w:r>
      <w:r>
        <w:rPr>
          <w:color w:val="221F1F"/>
          <w:sz w:val="24"/>
        </w:rPr>
        <w:t>of</w:t>
      </w:r>
      <w:r>
        <w:rPr>
          <w:color w:val="221F1F"/>
          <w:spacing w:val="-30"/>
          <w:sz w:val="24"/>
        </w:rPr>
        <w:t xml:space="preserve"> </w:t>
      </w:r>
      <w:r>
        <w:rPr>
          <w:color w:val="221F1F"/>
          <w:sz w:val="24"/>
        </w:rPr>
        <w:t>Variations</w:t>
      </w:r>
      <w:r>
        <w:rPr>
          <w:color w:val="221F1F"/>
          <w:spacing w:val="-28"/>
          <w:sz w:val="24"/>
        </w:rPr>
        <w:t xml:space="preserve"> </w:t>
      </w:r>
      <w:r>
        <w:rPr>
          <w:color w:val="221F1F"/>
          <w:sz w:val="24"/>
        </w:rPr>
        <w:t>and</w:t>
      </w:r>
      <w:r>
        <w:rPr>
          <w:color w:val="221F1F"/>
          <w:spacing w:val="-28"/>
          <w:sz w:val="24"/>
        </w:rPr>
        <w:t xml:space="preserve"> </w:t>
      </w:r>
      <w:r>
        <w:rPr>
          <w:color w:val="221F1F"/>
          <w:sz w:val="24"/>
        </w:rPr>
        <w:t>Compensation</w:t>
      </w:r>
      <w:r>
        <w:rPr>
          <w:color w:val="221F1F"/>
          <w:spacing w:val="-26"/>
          <w:sz w:val="24"/>
        </w:rPr>
        <w:t xml:space="preserve"> </w:t>
      </w:r>
      <w:r>
        <w:rPr>
          <w:color w:val="221F1F"/>
          <w:sz w:val="24"/>
        </w:rPr>
        <w:t>Events.</w:t>
      </w:r>
    </w:p>
    <w:p>
      <w:pPr>
        <w:pStyle w:val="7"/>
        <w:spacing w:before="6"/>
        <w:rPr>
          <w:sz w:val="22"/>
        </w:rPr>
      </w:pPr>
    </w:p>
    <w:p>
      <w:pPr>
        <w:pStyle w:val="3"/>
        <w:numPr>
          <w:ilvl w:val="0"/>
          <w:numId w:val="97"/>
        </w:numPr>
        <w:tabs>
          <w:tab w:val="left" w:pos="813"/>
          <w:tab w:val="left" w:pos="815"/>
        </w:tabs>
        <w:spacing w:before="1"/>
        <w:ind w:left="814" w:hanging="563"/>
        <w:outlineLvl w:val="0"/>
        <w:rPr>
          <w:color w:val="221F1F"/>
        </w:rPr>
      </w:pPr>
      <w:bookmarkStart w:id="252" w:name="_Toc19391"/>
      <w:r>
        <w:rPr>
          <w:color w:val="221F1F"/>
          <w:spacing w:val="-1"/>
        </w:rPr>
        <w:t>Extension</w:t>
      </w:r>
      <w:r>
        <w:rPr>
          <w:color w:val="221F1F"/>
          <w:spacing w:val="-22"/>
        </w:rPr>
        <w:t xml:space="preserve"> </w:t>
      </w:r>
      <w:r>
        <w:rPr>
          <w:color w:val="221F1F"/>
          <w:spacing w:val="-1"/>
        </w:rPr>
        <w:t>of</w:t>
      </w:r>
      <w:r>
        <w:rPr>
          <w:color w:val="221F1F"/>
          <w:spacing w:val="-22"/>
        </w:rPr>
        <w:t xml:space="preserve"> </w:t>
      </w:r>
      <w:r>
        <w:rPr>
          <w:color w:val="221F1F"/>
          <w:spacing w:val="-1"/>
        </w:rPr>
        <w:t>the</w:t>
      </w:r>
      <w:r>
        <w:rPr>
          <w:color w:val="221F1F"/>
          <w:spacing w:val="-27"/>
        </w:rPr>
        <w:t xml:space="preserve"> </w:t>
      </w:r>
      <w:r>
        <w:rPr>
          <w:color w:val="221F1F"/>
          <w:spacing w:val="-1"/>
        </w:rPr>
        <w:t>Intended</w:t>
      </w:r>
      <w:r>
        <w:rPr>
          <w:color w:val="221F1F"/>
          <w:spacing w:val="-21"/>
        </w:rPr>
        <w:t xml:space="preserve"> </w:t>
      </w:r>
      <w:r>
        <w:rPr>
          <w:color w:val="221F1F"/>
        </w:rPr>
        <w:t>Completion</w:t>
      </w:r>
      <w:r>
        <w:rPr>
          <w:color w:val="221F1F"/>
          <w:spacing w:val="-23"/>
        </w:rPr>
        <w:t xml:space="preserve"> </w:t>
      </w:r>
      <w:r>
        <w:rPr>
          <w:color w:val="221F1F"/>
        </w:rPr>
        <w:t>Date</w:t>
      </w:r>
      <w:bookmarkEnd w:id="252"/>
    </w:p>
    <w:p>
      <w:pPr>
        <w:pStyle w:val="7"/>
        <w:spacing w:before="9"/>
        <w:rPr>
          <w:b/>
          <w:sz w:val="20"/>
        </w:rPr>
      </w:pPr>
    </w:p>
    <w:p>
      <w:pPr>
        <w:spacing w:line="230" w:lineRule="auto"/>
        <w:ind w:left="972" w:right="713"/>
        <w:jc w:val="both"/>
      </w:pPr>
      <w:r>
        <w:rPr>
          <w:color w:val="221F1F"/>
          <w:sz w:val="24"/>
        </w:rPr>
        <w:t>The</w:t>
      </w:r>
      <w:r>
        <w:rPr>
          <w:color w:val="221F1F"/>
          <w:spacing w:val="-11"/>
          <w:sz w:val="24"/>
        </w:rPr>
        <w:t xml:space="preserve"> </w:t>
      </w:r>
      <w:r>
        <w:rPr>
          <w:color w:val="221F1F"/>
          <w:sz w:val="24"/>
        </w:rPr>
        <w:t>Project</w:t>
      </w:r>
      <w:r>
        <w:rPr>
          <w:color w:val="221F1F"/>
          <w:spacing w:val="-8"/>
          <w:sz w:val="24"/>
        </w:rPr>
        <w:t xml:space="preserve"> </w:t>
      </w:r>
      <w:r>
        <w:rPr>
          <w:color w:val="221F1F"/>
          <w:sz w:val="24"/>
        </w:rPr>
        <w:t>Manager</w:t>
      </w:r>
      <w:r>
        <w:rPr>
          <w:color w:val="221F1F"/>
          <w:spacing w:val="-9"/>
          <w:sz w:val="24"/>
        </w:rPr>
        <w:t xml:space="preserve"> </w:t>
      </w:r>
      <w:r>
        <w:rPr>
          <w:color w:val="221F1F"/>
          <w:sz w:val="24"/>
        </w:rPr>
        <w:t>shall</w:t>
      </w:r>
      <w:r>
        <w:rPr>
          <w:color w:val="221F1F"/>
          <w:spacing w:val="-8"/>
          <w:sz w:val="24"/>
        </w:rPr>
        <w:t xml:space="preserve"> </w:t>
      </w:r>
      <w:r>
        <w:rPr>
          <w:color w:val="221F1F"/>
          <w:sz w:val="24"/>
        </w:rPr>
        <w:t>extend</w:t>
      </w:r>
      <w:r>
        <w:rPr>
          <w:color w:val="221F1F"/>
          <w:spacing w:val="-11"/>
          <w:sz w:val="24"/>
        </w:rPr>
        <w:t xml:space="preserve"> </w:t>
      </w:r>
      <w:r>
        <w:rPr>
          <w:color w:val="221F1F"/>
          <w:sz w:val="24"/>
        </w:rPr>
        <w:t>the</w:t>
      </w:r>
      <w:r>
        <w:rPr>
          <w:color w:val="221F1F"/>
          <w:spacing w:val="-8"/>
          <w:sz w:val="24"/>
        </w:rPr>
        <w:t xml:space="preserve"> </w:t>
      </w:r>
      <w:r>
        <w:rPr>
          <w:color w:val="221F1F"/>
          <w:sz w:val="24"/>
        </w:rPr>
        <w:t>Intended</w:t>
      </w:r>
      <w:r>
        <w:rPr>
          <w:color w:val="221F1F"/>
          <w:spacing w:val="-8"/>
          <w:sz w:val="24"/>
        </w:rPr>
        <w:t xml:space="preserve"> </w:t>
      </w:r>
      <w:r>
        <w:rPr>
          <w:color w:val="221F1F"/>
          <w:sz w:val="24"/>
        </w:rPr>
        <w:t>Completion</w:t>
      </w:r>
      <w:r>
        <w:rPr>
          <w:color w:val="221F1F"/>
          <w:spacing w:val="-9"/>
          <w:sz w:val="24"/>
        </w:rPr>
        <w:t xml:space="preserve"> </w:t>
      </w:r>
      <w:r>
        <w:rPr>
          <w:color w:val="221F1F"/>
          <w:sz w:val="24"/>
        </w:rPr>
        <w:t>Date</w:t>
      </w:r>
      <w:r>
        <w:rPr>
          <w:color w:val="221F1F"/>
          <w:spacing w:val="-9"/>
          <w:sz w:val="24"/>
        </w:rPr>
        <w:t xml:space="preserve"> </w:t>
      </w:r>
      <w:r>
        <w:rPr>
          <w:color w:val="221F1F"/>
          <w:sz w:val="24"/>
        </w:rPr>
        <w:t>if</w:t>
      </w:r>
      <w:r>
        <w:rPr>
          <w:color w:val="221F1F"/>
          <w:spacing w:val="-10"/>
          <w:sz w:val="24"/>
        </w:rPr>
        <w:t xml:space="preserve"> </w:t>
      </w:r>
      <w:r>
        <w:rPr>
          <w:color w:val="221F1F"/>
          <w:sz w:val="24"/>
        </w:rPr>
        <w:t>a</w:t>
      </w:r>
      <w:r>
        <w:rPr>
          <w:color w:val="221F1F"/>
          <w:spacing w:val="-10"/>
          <w:sz w:val="24"/>
        </w:rPr>
        <w:t xml:space="preserve"> </w:t>
      </w:r>
      <w:r>
        <w:rPr>
          <w:color w:val="221F1F"/>
          <w:sz w:val="24"/>
        </w:rPr>
        <w:t>Compensation</w:t>
      </w:r>
      <w:r>
        <w:rPr>
          <w:color w:val="221F1F"/>
          <w:spacing w:val="-8"/>
          <w:sz w:val="24"/>
        </w:rPr>
        <w:t xml:space="preserve"> </w:t>
      </w:r>
      <w:r>
        <w:rPr>
          <w:color w:val="221F1F"/>
          <w:sz w:val="24"/>
        </w:rPr>
        <w:t>Event</w:t>
      </w:r>
      <w:r>
        <w:rPr>
          <w:color w:val="221F1F"/>
          <w:spacing w:val="-9"/>
          <w:sz w:val="24"/>
        </w:rPr>
        <w:t xml:space="preserve"> </w:t>
      </w:r>
      <w:r>
        <w:rPr>
          <w:color w:val="221F1F"/>
          <w:sz w:val="24"/>
        </w:rPr>
        <w:t>occurs</w:t>
      </w:r>
      <w:r>
        <w:rPr>
          <w:color w:val="221F1F"/>
          <w:spacing w:val="-9"/>
          <w:sz w:val="24"/>
        </w:rPr>
        <w:t xml:space="preserve"> </w:t>
      </w:r>
      <w:r>
        <w:rPr>
          <w:color w:val="221F1F"/>
          <w:sz w:val="24"/>
        </w:rPr>
        <w:t>or</w:t>
      </w:r>
      <w:r>
        <w:rPr>
          <w:color w:val="221F1F"/>
          <w:spacing w:val="-10"/>
          <w:sz w:val="24"/>
        </w:rPr>
        <w:t xml:space="preserve"> </w:t>
      </w:r>
      <w:r>
        <w:rPr>
          <w:color w:val="221F1F"/>
        </w:rPr>
        <w:t>a</w:t>
      </w:r>
      <w:r>
        <w:rPr>
          <w:color w:val="221F1F"/>
          <w:spacing w:val="-52"/>
        </w:rPr>
        <w:t xml:space="preserve"> </w:t>
      </w:r>
      <w:r>
        <w:rPr>
          <w:color w:val="221F1F"/>
        </w:rPr>
        <w:t>Variation</w:t>
      </w:r>
      <w:r>
        <w:rPr>
          <w:color w:val="221F1F"/>
          <w:spacing w:val="-12"/>
        </w:rPr>
        <w:t xml:space="preserve"> </w:t>
      </w:r>
      <w:r>
        <w:rPr>
          <w:color w:val="221F1F"/>
        </w:rPr>
        <w:t>is</w:t>
      </w:r>
      <w:r>
        <w:rPr>
          <w:color w:val="221F1F"/>
          <w:spacing w:val="-12"/>
        </w:rPr>
        <w:t xml:space="preserve"> </w:t>
      </w:r>
      <w:r>
        <w:rPr>
          <w:color w:val="221F1F"/>
        </w:rPr>
        <w:t>issued</w:t>
      </w:r>
      <w:r>
        <w:rPr>
          <w:color w:val="221F1F"/>
          <w:spacing w:val="-10"/>
        </w:rPr>
        <w:t xml:space="preserve"> </w:t>
      </w:r>
      <w:r>
        <w:rPr>
          <w:color w:val="221F1F"/>
        </w:rPr>
        <w:t>which</w:t>
      </w:r>
      <w:r>
        <w:rPr>
          <w:color w:val="221F1F"/>
          <w:spacing w:val="-12"/>
        </w:rPr>
        <w:t xml:space="preserve"> </w:t>
      </w:r>
      <w:r>
        <w:rPr>
          <w:color w:val="221F1F"/>
        </w:rPr>
        <w:t>makes</w:t>
      </w:r>
      <w:r>
        <w:rPr>
          <w:color w:val="221F1F"/>
          <w:spacing w:val="-8"/>
        </w:rPr>
        <w:t xml:space="preserve"> </w:t>
      </w:r>
      <w:r>
        <w:rPr>
          <w:color w:val="221F1F"/>
        </w:rPr>
        <w:t>it</w:t>
      </w:r>
      <w:r>
        <w:rPr>
          <w:color w:val="221F1F"/>
          <w:spacing w:val="-11"/>
        </w:rPr>
        <w:t xml:space="preserve"> </w:t>
      </w:r>
      <w:r>
        <w:rPr>
          <w:color w:val="221F1F"/>
        </w:rPr>
        <w:t>impossible</w:t>
      </w:r>
      <w:r>
        <w:rPr>
          <w:color w:val="221F1F"/>
          <w:spacing w:val="-12"/>
        </w:rPr>
        <w:t xml:space="preserve"> </w:t>
      </w:r>
      <w:r>
        <w:rPr>
          <w:color w:val="221F1F"/>
        </w:rPr>
        <w:t>for</w:t>
      </w:r>
      <w:r>
        <w:rPr>
          <w:color w:val="221F1F"/>
          <w:spacing w:val="-9"/>
        </w:rPr>
        <w:t xml:space="preserve"> </w:t>
      </w:r>
      <w:r>
        <w:rPr>
          <w:color w:val="221F1F"/>
        </w:rPr>
        <w:t>Completion</w:t>
      </w:r>
      <w:r>
        <w:rPr>
          <w:color w:val="221F1F"/>
          <w:spacing w:val="-12"/>
        </w:rPr>
        <w:t xml:space="preserve"> </w:t>
      </w:r>
      <w:r>
        <w:rPr>
          <w:color w:val="221F1F"/>
        </w:rPr>
        <w:t>to</w:t>
      </w:r>
      <w:r>
        <w:rPr>
          <w:color w:val="221F1F"/>
          <w:spacing w:val="-11"/>
        </w:rPr>
        <w:t xml:space="preserve"> </w:t>
      </w:r>
      <w:r>
        <w:rPr>
          <w:color w:val="221F1F"/>
        </w:rPr>
        <w:t>be</w:t>
      </w:r>
      <w:r>
        <w:rPr>
          <w:color w:val="221F1F"/>
          <w:spacing w:val="-12"/>
        </w:rPr>
        <w:t xml:space="preserve"> </w:t>
      </w:r>
      <w:r>
        <w:rPr>
          <w:color w:val="221F1F"/>
        </w:rPr>
        <w:t>achieved</w:t>
      </w:r>
      <w:r>
        <w:rPr>
          <w:color w:val="221F1F"/>
          <w:spacing w:val="-9"/>
        </w:rPr>
        <w:t xml:space="preserve"> </w:t>
      </w:r>
      <w:r>
        <w:rPr>
          <w:color w:val="221F1F"/>
        </w:rPr>
        <w:t>by</w:t>
      </w:r>
      <w:r>
        <w:rPr>
          <w:color w:val="221F1F"/>
          <w:spacing w:val="-12"/>
        </w:rPr>
        <w:t xml:space="preserve"> </w:t>
      </w:r>
      <w:r>
        <w:rPr>
          <w:color w:val="221F1F"/>
        </w:rPr>
        <w:t>the</w:t>
      </w:r>
      <w:r>
        <w:rPr>
          <w:color w:val="221F1F"/>
          <w:spacing w:val="-12"/>
        </w:rPr>
        <w:t xml:space="preserve"> </w:t>
      </w:r>
      <w:r>
        <w:rPr>
          <w:color w:val="221F1F"/>
        </w:rPr>
        <w:t>Intended</w:t>
      </w:r>
      <w:r>
        <w:rPr>
          <w:color w:val="221F1F"/>
          <w:spacing w:val="-9"/>
        </w:rPr>
        <w:t xml:space="preserve"> </w:t>
      </w:r>
      <w:r>
        <w:rPr>
          <w:color w:val="221F1F"/>
        </w:rPr>
        <w:t>Completion</w:t>
      </w:r>
      <w:r>
        <w:rPr>
          <w:color w:val="221F1F"/>
          <w:spacing w:val="-10"/>
        </w:rPr>
        <w:t xml:space="preserve"> </w:t>
      </w:r>
      <w:r>
        <w:rPr>
          <w:color w:val="221F1F"/>
        </w:rPr>
        <w:t>Date</w:t>
      </w:r>
      <w:r>
        <w:rPr>
          <w:color w:val="221F1F"/>
          <w:spacing w:val="1"/>
        </w:rPr>
        <w:t xml:space="preserve"> </w:t>
      </w:r>
      <w:r>
        <w:rPr>
          <w:color w:val="221F1F"/>
        </w:rPr>
        <w:t>without the Contractor taking steps to accelerate the remaining work, which would cause the Contractor to</w:t>
      </w:r>
      <w:r>
        <w:rPr>
          <w:color w:val="221F1F"/>
          <w:spacing w:val="1"/>
        </w:rPr>
        <w:t xml:space="preserve"> </w:t>
      </w:r>
      <w:r>
        <w:rPr>
          <w:color w:val="221F1F"/>
        </w:rPr>
        <w:t>incur</w:t>
      </w:r>
      <w:r>
        <w:rPr>
          <w:color w:val="221F1F"/>
          <w:spacing w:val="-1"/>
        </w:rPr>
        <w:t xml:space="preserve"> </w:t>
      </w:r>
      <w:r>
        <w:rPr>
          <w:color w:val="221F1F"/>
        </w:rPr>
        <w:t>additional</w:t>
      </w:r>
      <w:r>
        <w:rPr>
          <w:color w:val="221F1F"/>
          <w:spacing w:val="-2"/>
        </w:rPr>
        <w:t xml:space="preserve"> </w:t>
      </w:r>
      <w:r>
        <w:rPr>
          <w:color w:val="221F1F"/>
        </w:rPr>
        <w:t>cost.</w:t>
      </w:r>
    </w:p>
    <w:p>
      <w:pPr>
        <w:pStyle w:val="7"/>
        <w:spacing w:before="9"/>
        <w:rPr>
          <w:sz w:val="20"/>
        </w:rPr>
      </w:pPr>
    </w:p>
    <w:p>
      <w:pPr>
        <w:spacing w:line="230" w:lineRule="auto"/>
        <w:ind w:left="972" w:right="712"/>
        <w:jc w:val="both"/>
        <w:rPr>
          <w:sz w:val="24"/>
        </w:rPr>
      </w:pPr>
      <w:r>
        <w:rPr>
          <w:color w:val="221F1F"/>
        </w:rPr>
        <w:t>The Project Manager shall decide whether and by how much to extend the Intended Completion Date within</w:t>
      </w:r>
      <w:r>
        <w:rPr>
          <w:color w:val="221F1F"/>
          <w:spacing w:val="1"/>
        </w:rPr>
        <w:t xml:space="preserve"> </w:t>
      </w:r>
      <w:r>
        <w:rPr>
          <w:color w:val="221F1F"/>
        </w:rPr>
        <w:t>21</w:t>
      </w:r>
      <w:r>
        <w:rPr>
          <w:color w:val="221F1F"/>
          <w:spacing w:val="-12"/>
        </w:rPr>
        <w:t xml:space="preserve"> </w:t>
      </w:r>
      <w:r>
        <w:rPr>
          <w:color w:val="221F1F"/>
        </w:rPr>
        <w:t>days</w:t>
      </w:r>
      <w:r>
        <w:rPr>
          <w:color w:val="221F1F"/>
          <w:spacing w:val="-10"/>
        </w:rPr>
        <w:t xml:space="preserve"> </w:t>
      </w:r>
      <w:r>
        <w:rPr>
          <w:color w:val="221F1F"/>
        </w:rPr>
        <w:t>of</w:t>
      </w:r>
      <w:r>
        <w:rPr>
          <w:color w:val="221F1F"/>
          <w:spacing w:val="-10"/>
        </w:rPr>
        <w:t xml:space="preserve"> </w:t>
      </w:r>
      <w:r>
        <w:rPr>
          <w:color w:val="221F1F"/>
        </w:rPr>
        <w:t>the</w:t>
      </w:r>
      <w:r>
        <w:rPr>
          <w:color w:val="221F1F"/>
          <w:spacing w:val="-11"/>
        </w:rPr>
        <w:t xml:space="preserve"> </w:t>
      </w:r>
      <w:r>
        <w:rPr>
          <w:color w:val="221F1F"/>
        </w:rPr>
        <w:t>Contractor</w:t>
      </w:r>
      <w:r>
        <w:rPr>
          <w:color w:val="221F1F"/>
          <w:spacing w:val="-10"/>
        </w:rPr>
        <w:t xml:space="preserve"> </w:t>
      </w:r>
      <w:r>
        <w:rPr>
          <w:color w:val="221F1F"/>
        </w:rPr>
        <w:t>asking</w:t>
      </w:r>
      <w:r>
        <w:rPr>
          <w:color w:val="221F1F"/>
          <w:spacing w:val="-13"/>
        </w:rPr>
        <w:t xml:space="preserve"> </w:t>
      </w:r>
      <w:r>
        <w:rPr>
          <w:color w:val="221F1F"/>
        </w:rPr>
        <w:t>the</w:t>
      </w:r>
      <w:r>
        <w:rPr>
          <w:color w:val="221F1F"/>
          <w:spacing w:val="-12"/>
        </w:rPr>
        <w:t xml:space="preserve"> </w:t>
      </w:r>
      <w:r>
        <w:rPr>
          <w:color w:val="221F1F"/>
        </w:rPr>
        <w:t>Project</w:t>
      </w:r>
      <w:r>
        <w:rPr>
          <w:color w:val="221F1F"/>
          <w:spacing w:val="-12"/>
        </w:rPr>
        <w:t xml:space="preserve"> </w:t>
      </w:r>
      <w:r>
        <w:rPr>
          <w:color w:val="221F1F"/>
        </w:rPr>
        <w:t>Manager</w:t>
      </w:r>
      <w:r>
        <w:rPr>
          <w:color w:val="221F1F"/>
          <w:spacing w:val="-10"/>
        </w:rPr>
        <w:t xml:space="preserve"> </w:t>
      </w:r>
      <w:r>
        <w:rPr>
          <w:color w:val="221F1F"/>
        </w:rPr>
        <w:t>for</w:t>
      </w:r>
      <w:r>
        <w:rPr>
          <w:color w:val="221F1F"/>
          <w:spacing w:val="-10"/>
        </w:rPr>
        <w:t xml:space="preserve"> </w:t>
      </w:r>
      <w:r>
        <w:rPr>
          <w:color w:val="221F1F"/>
        </w:rPr>
        <w:t>a</w:t>
      </w:r>
      <w:r>
        <w:rPr>
          <w:color w:val="221F1F"/>
          <w:spacing w:val="-11"/>
        </w:rPr>
        <w:t xml:space="preserve"> </w:t>
      </w:r>
      <w:r>
        <w:rPr>
          <w:color w:val="221F1F"/>
        </w:rPr>
        <w:t>decision</w:t>
      </w:r>
      <w:r>
        <w:rPr>
          <w:color w:val="221F1F"/>
          <w:spacing w:val="-11"/>
        </w:rPr>
        <w:t xml:space="preserve"> </w:t>
      </w:r>
      <w:r>
        <w:rPr>
          <w:color w:val="221F1F"/>
        </w:rPr>
        <w:t>upon</w:t>
      </w:r>
      <w:r>
        <w:rPr>
          <w:color w:val="221F1F"/>
          <w:spacing w:val="-12"/>
        </w:rPr>
        <w:t xml:space="preserve"> </w:t>
      </w:r>
      <w:r>
        <w:rPr>
          <w:color w:val="221F1F"/>
        </w:rPr>
        <w:t>the</w:t>
      </w:r>
      <w:r>
        <w:rPr>
          <w:color w:val="221F1F"/>
          <w:spacing w:val="-11"/>
        </w:rPr>
        <w:t xml:space="preserve"> </w:t>
      </w:r>
      <w:r>
        <w:rPr>
          <w:color w:val="221F1F"/>
        </w:rPr>
        <w:t>effect</w:t>
      </w:r>
      <w:r>
        <w:rPr>
          <w:color w:val="221F1F"/>
          <w:spacing w:val="-12"/>
        </w:rPr>
        <w:t xml:space="preserve"> </w:t>
      </w:r>
      <w:r>
        <w:rPr>
          <w:color w:val="221F1F"/>
        </w:rPr>
        <w:t>of</w:t>
      </w:r>
      <w:r>
        <w:rPr>
          <w:color w:val="221F1F"/>
          <w:spacing w:val="-10"/>
        </w:rPr>
        <w:t xml:space="preserve"> </w:t>
      </w:r>
      <w:r>
        <w:rPr>
          <w:color w:val="221F1F"/>
        </w:rPr>
        <w:t xml:space="preserve">a </w:t>
      </w:r>
      <w:r>
        <w:rPr>
          <w:color w:val="221F1F"/>
          <w:sz w:val="24"/>
        </w:rPr>
        <w:t>Compensation</w:t>
      </w:r>
      <w:r>
        <w:rPr>
          <w:color w:val="221F1F"/>
          <w:spacing w:val="-12"/>
          <w:sz w:val="24"/>
        </w:rPr>
        <w:t xml:space="preserve"> </w:t>
      </w:r>
      <w:r>
        <w:rPr>
          <w:color w:val="221F1F"/>
          <w:sz w:val="24"/>
        </w:rPr>
        <w:t>Event</w:t>
      </w:r>
      <w:r>
        <w:rPr>
          <w:color w:val="221F1F"/>
          <w:spacing w:val="-57"/>
          <w:sz w:val="24"/>
        </w:rPr>
        <w:t xml:space="preserve"> </w:t>
      </w:r>
      <w:r>
        <w:rPr>
          <w:color w:val="221F1F"/>
          <w:sz w:val="24"/>
        </w:rPr>
        <w:t>or Variation and submitting full supporting information. If the Contractor has failed to give early</w:t>
      </w:r>
      <w:r>
        <w:rPr>
          <w:color w:val="221F1F"/>
          <w:spacing w:val="1"/>
          <w:sz w:val="24"/>
        </w:rPr>
        <w:t xml:space="preserve"> </w:t>
      </w:r>
      <w:r>
        <w:rPr>
          <w:color w:val="221F1F"/>
          <w:spacing w:val="-1"/>
          <w:sz w:val="24"/>
        </w:rPr>
        <w:t>warning</w:t>
      </w:r>
      <w:r>
        <w:rPr>
          <w:color w:val="221F1F"/>
          <w:spacing w:val="-24"/>
          <w:sz w:val="24"/>
        </w:rPr>
        <w:t xml:space="preserve"> </w:t>
      </w:r>
      <w:r>
        <w:rPr>
          <w:color w:val="221F1F"/>
          <w:spacing w:val="-1"/>
          <w:sz w:val="24"/>
        </w:rPr>
        <w:t>of</w:t>
      </w:r>
      <w:r>
        <w:rPr>
          <w:color w:val="221F1F"/>
          <w:spacing w:val="-20"/>
          <w:sz w:val="24"/>
        </w:rPr>
        <w:t xml:space="preserve"> </w:t>
      </w:r>
      <w:r>
        <w:rPr>
          <w:color w:val="221F1F"/>
          <w:spacing w:val="-1"/>
          <w:sz w:val="24"/>
        </w:rPr>
        <w:t>a</w:t>
      </w:r>
      <w:r>
        <w:rPr>
          <w:color w:val="221F1F"/>
          <w:spacing w:val="-23"/>
          <w:sz w:val="24"/>
        </w:rPr>
        <w:t xml:space="preserve"> </w:t>
      </w:r>
      <w:r>
        <w:rPr>
          <w:color w:val="221F1F"/>
          <w:spacing w:val="-1"/>
          <w:sz w:val="24"/>
        </w:rPr>
        <w:t>delay</w:t>
      </w:r>
      <w:r>
        <w:rPr>
          <w:color w:val="221F1F"/>
          <w:spacing w:val="-27"/>
          <w:sz w:val="24"/>
        </w:rPr>
        <w:t xml:space="preserve"> </w:t>
      </w:r>
      <w:r>
        <w:rPr>
          <w:color w:val="221F1F"/>
          <w:sz w:val="24"/>
        </w:rPr>
        <w:t>or</w:t>
      </w:r>
      <w:r>
        <w:rPr>
          <w:color w:val="221F1F"/>
          <w:spacing w:val="-22"/>
          <w:sz w:val="24"/>
        </w:rPr>
        <w:t xml:space="preserve"> </w:t>
      </w:r>
      <w:r>
        <w:rPr>
          <w:color w:val="221F1F"/>
          <w:sz w:val="24"/>
        </w:rPr>
        <w:t>has</w:t>
      </w:r>
      <w:r>
        <w:rPr>
          <w:color w:val="221F1F"/>
          <w:spacing w:val="-19"/>
          <w:sz w:val="24"/>
        </w:rPr>
        <w:t xml:space="preserve"> </w:t>
      </w:r>
      <w:r>
        <w:rPr>
          <w:color w:val="221F1F"/>
          <w:sz w:val="24"/>
        </w:rPr>
        <w:t>failed</w:t>
      </w:r>
      <w:r>
        <w:rPr>
          <w:color w:val="221F1F"/>
          <w:spacing w:val="-22"/>
          <w:sz w:val="24"/>
        </w:rPr>
        <w:t xml:space="preserve"> </w:t>
      </w:r>
      <w:r>
        <w:rPr>
          <w:color w:val="221F1F"/>
          <w:sz w:val="24"/>
        </w:rPr>
        <w:t>to</w:t>
      </w:r>
      <w:r>
        <w:rPr>
          <w:color w:val="221F1F"/>
          <w:spacing w:val="-22"/>
          <w:sz w:val="24"/>
        </w:rPr>
        <w:t xml:space="preserve"> </w:t>
      </w:r>
      <w:r>
        <w:rPr>
          <w:color w:val="221F1F"/>
          <w:sz w:val="24"/>
        </w:rPr>
        <w:t>cooperate</w:t>
      </w:r>
      <w:r>
        <w:rPr>
          <w:color w:val="221F1F"/>
          <w:spacing w:val="-22"/>
          <w:sz w:val="24"/>
        </w:rPr>
        <w:t xml:space="preserve"> </w:t>
      </w:r>
      <w:r>
        <w:rPr>
          <w:color w:val="221F1F"/>
          <w:sz w:val="24"/>
        </w:rPr>
        <w:t>in</w:t>
      </w:r>
      <w:r>
        <w:rPr>
          <w:color w:val="221F1F"/>
          <w:spacing w:val="-22"/>
          <w:sz w:val="24"/>
        </w:rPr>
        <w:t xml:space="preserve"> </w:t>
      </w:r>
      <w:r>
        <w:rPr>
          <w:color w:val="221F1F"/>
          <w:sz w:val="24"/>
        </w:rPr>
        <w:t>dealing</w:t>
      </w:r>
      <w:r>
        <w:rPr>
          <w:color w:val="221F1F"/>
          <w:spacing w:val="-24"/>
          <w:sz w:val="24"/>
        </w:rPr>
        <w:t xml:space="preserve"> </w:t>
      </w:r>
      <w:r>
        <w:rPr>
          <w:color w:val="221F1F"/>
          <w:sz w:val="24"/>
        </w:rPr>
        <w:t>with</w:t>
      </w:r>
      <w:r>
        <w:rPr>
          <w:color w:val="221F1F"/>
          <w:spacing w:val="-21"/>
          <w:sz w:val="24"/>
        </w:rPr>
        <w:t xml:space="preserve"> </w:t>
      </w:r>
      <w:r>
        <w:rPr>
          <w:color w:val="221F1F"/>
          <w:sz w:val="24"/>
        </w:rPr>
        <w:t>a</w:t>
      </w:r>
      <w:r>
        <w:rPr>
          <w:color w:val="221F1F"/>
          <w:spacing w:val="-23"/>
          <w:sz w:val="24"/>
        </w:rPr>
        <w:t xml:space="preserve"> </w:t>
      </w:r>
      <w:r>
        <w:rPr>
          <w:color w:val="221F1F"/>
          <w:sz w:val="24"/>
        </w:rPr>
        <w:t>delay,</w:t>
      </w:r>
      <w:r>
        <w:rPr>
          <w:color w:val="221F1F"/>
          <w:spacing w:val="-24"/>
          <w:sz w:val="24"/>
        </w:rPr>
        <w:t xml:space="preserve"> </w:t>
      </w:r>
      <w:r>
        <w:rPr>
          <w:color w:val="221F1F"/>
          <w:sz w:val="24"/>
        </w:rPr>
        <w:t>the</w:t>
      </w:r>
      <w:r>
        <w:rPr>
          <w:color w:val="221F1F"/>
          <w:spacing w:val="-22"/>
          <w:sz w:val="24"/>
        </w:rPr>
        <w:t xml:space="preserve"> </w:t>
      </w:r>
      <w:r>
        <w:rPr>
          <w:color w:val="221F1F"/>
          <w:sz w:val="24"/>
        </w:rPr>
        <w:t>delay</w:t>
      </w:r>
      <w:r>
        <w:rPr>
          <w:color w:val="221F1F"/>
          <w:spacing w:val="-24"/>
          <w:sz w:val="24"/>
        </w:rPr>
        <w:t xml:space="preserve"> </w:t>
      </w:r>
      <w:r>
        <w:rPr>
          <w:color w:val="221F1F"/>
          <w:sz w:val="24"/>
        </w:rPr>
        <w:t>by</w:t>
      </w:r>
      <w:r>
        <w:rPr>
          <w:color w:val="221F1F"/>
          <w:spacing w:val="-27"/>
          <w:sz w:val="24"/>
        </w:rPr>
        <w:t xml:space="preserve"> </w:t>
      </w:r>
      <w:r>
        <w:rPr>
          <w:color w:val="221F1F"/>
          <w:sz w:val="24"/>
        </w:rPr>
        <w:t>this failure</w:t>
      </w:r>
      <w:r>
        <w:rPr>
          <w:color w:val="221F1F"/>
          <w:spacing w:val="-26"/>
          <w:sz w:val="24"/>
        </w:rPr>
        <w:t xml:space="preserve"> </w:t>
      </w:r>
      <w:r>
        <w:rPr>
          <w:color w:val="221F1F"/>
          <w:sz w:val="24"/>
        </w:rPr>
        <w:t>shall</w:t>
      </w:r>
      <w:r>
        <w:rPr>
          <w:color w:val="221F1F"/>
          <w:spacing w:val="-23"/>
          <w:sz w:val="24"/>
        </w:rPr>
        <w:t xml:space="preserve"> </w:t>
      </w:r>
      <w:r>
        <w:rPr>
          <w:color w:val="221F1F"/>
          <w:sz w:val="24"/>
        </w:rPr>
        <w:t>not</w:t>
      </w:r>
      <w:r>
        <w:rPr>
          <w:color w:val="221F1F"/>
          <w:spacing w:val="-24"/>
          <w:sz w:val="24"/>
        </w:rPr>
        <w:t xml:space="preserve"> </w:t>
      </w:r>
      <w:r>
        <w:rPr>
          <w:color w:val="221F1F"/>
          <w:sz w:val="24"/>
        </w:rPr>
        <w:t>be</w:t>
      </w:r>
      <w:r>
        <w:rPr>
          <w:color w:val="221F1F"/>
          <w:spacing w:val="-57"/>
          <w:sz w:val="24"/>
        </w:rPr>
        <w:t xml:space="preserve"> </w:t>
      </w:r>
      <w:r>
        <w:rPr>
          <w:color w:val="221F1F"/>
          <w:sz w:val="24"/>
        </w:rPr>
        <w:t>considered</w:t>
      </w:r>
      <w:r>
        <w:rPr>
          <w:color w:val="221F1F"/>
          <w:spacing w:val="-25"/>
          <w:sz w:val="24"/>
        </w:rPr>
        <w:t xml:space="preserve"> </w:t>
      </w:r>
      <w:r>
        <w:rPr>
          <w:color w:val="221F1F"/>
          <w:sz w:val="24"/>
        </w:rPr>
        <w:t>in</w:t>
      </w:r>
      <w:r>
        <w:rPr>
          <w:color w:val="221F1F"/>
          <w:spacing w:val="-24"/>
          <w:sz w:val="24"/>
        </w:rPr>
        <w:t xml:space="preserve"> </w:t>
      </w:r>
      <w:r>
        <w:rPr>
          <w:color w:val="221F1F"/>
          <w:sz w:val="24"/>
        </w:rPr>
        <w:t>assessing</w:t>
      </w:r>
      <w:r>
        <w:rPr>
          <w:color w:val="221F1F"/>
          <w:spacing w:val="-26"/>
          <w:sz w:val="24"/>
        </w:rPr>
        <w:t xml:space="preserve"> </w:t>
      </w:r>
      <w:r>
        <w:rPr>
          <w:color w:val="221F1F"/>
          <w:sz w:val="24"/>
        </w:rPr>
        <w:t>the</w:t>
      </w:r>
      <w:r>
        <w:rPr>
          <w:color w:val="221F1F"/>
          <w:spacing w:val="-25"/>
          <w:sz w:val="24"/>
        </w:rPr>
        <w:t xml:space="preserve"> </w:t>
      </w:r>
      <w:r>
        <w:rPr>
          <w:color w:val="221F1F"/>
          <w:sz w:val="24"/>
        </w:rPr>
        <w:t>new</w:t>
      </w:r>
      <w:r>
        <w:rPr>
          <w:color w:val="221F1F"/>
          <w:spacing w:val="-23"/>
          <w:sz w:val="24"/>
        </w:rPr>
        <w:t xml:space="preserve"> </w:t>
      </w:r>
      <w:r>
        <w:rPr>
          <w:color w:val="221F1F"/>
          <w:sz w:val="24"/>
        </w:rPr>
        <w:t>Intended</w:t>
      </w:r>
      <w:r>
        <w:rPr>
          <w:color w:val="221F1F"/>
          <w:spacing w:val="-24"/>
          <w:sz w:val="24"/>
        </w:rPr>
        <w:t xml:space="preserve"> </w:t>
      </w:r>
      <w:r>
        <w:rPr>
          <w:color w:val="221F1F"/>
          <w:sz w:val="24"/>
        </w:rPr>
        <w:t>Completion</w:t>
      </w:r>
      <w:r>
        <w:rPr>
          <w:color w:val="221F1F"/>
          <w:spacing w:val="-23"/>
          <w:sz w:val="24"/>
        </w:rPr>
        <w:t xml:space="preserve"> </w:t>
      </w:r>
      <w:r>
        <w:rPr>
          <w:color w:val="221F1F"/>
          <w:sz w:val="24"/>
        </w:rPr>
        <w:t>Date.</w:t>
      </w:r>
    </w:p>
    <w:p>
      <w:pPr>
        <w:pStyle w:val="7"/>
        <w:rPr>
          <w:sz w:val="23"/>
        </w:rPr>
      </w:pPr>
    </w:p>
    <w:p>
      <w:pPr>
        <w:pStyle w:val="3"/>
        <w:numPr>
          <w:ilvl w:val="0"/>
          <w:numId w:val="97"/>
        </w:numPr>
        <w:tabs>
          <w:tab w:val="left" w:pos="813"/>
          <w:tab w:val="left" w:pos="815"/>
        </w:tabs>
        <w:ind w:left="814" w:hanging="563"/>
        <w:outlineLvl w:val="0"/>
        <w:rPr>
          <w:color w:val="221F1F"/>
        </w:rPr>
      </w:pPr>
      <w:bookmarkStart w:id="253" w:name="_Toc4244"/>
      <w:r>
        <w:rPr>
          <w:color w:val="221F1F"/>
        </w:rPr>
        <w:t>Acceleration</w:t>
      </w:r>
      <w:bookmarkEnd w:id="253"/>
    </w:p>
    <w:p>
      <w:pPr>
        <w:pStyle w:val="7"/>
        <w:spacing w:before="7"/>
        <w:rPr>
          <w:b/>
          <w:sz w:val="20"/>
        </w:rPr>
      </w:pPr>
    </w:p>
    <w:p>
      <w:pPr>
        <w:spacing w:line="230" w:lineRule="auto"/>
        <w:ind w:left="972" w:right="720"/>
        <w:jc w:val="both"/>
      </w:pPr>
      <w:r>
        <w:rPr>
          <w:color w:val="221F1F"/>
          <w:sz w:val="24"/>
        </w:rPr>
        <w:t>When the Procuring Entity wants the Contractor to ﬁnish before the Intended Completion Date, the</w:t>
      </w:r>
      <w:r>
        <w:rPr>
          <w:color w:val="221F1F"/>
          <w:spacing w:val="1"/>
          <w:sz w:val="24"/>
        </w:rPr>
        <w:t xml:space="preserve"> </w:t>
      </w:r>
      <w:r>
        <w:rPr>
          <w:color w:val="221F1F"/>
          <w:sz w:val="24"/>
        </w:rPr>
        <w:t>Project Manager shall obtain priced proposals for achieving the necessary acceleration from the</w:t>
      </w:r>
      <w:r>
        <w:rPr>
          <w:color w:val="221F1F"/>
          <w:spacing w:val="1"/>
          <w:sz w:val="24"/>
        </w:rPr>
        <w:t xml:space="preserve"> </w:t>
      </w:r>
      <w:r>
        <w:rPr>
          <w:color w:val="221F1F"/>
        </w:rPr>
        <w:t>Contractor. If the Procuring Entity accepts these proposals, the Intended Completion Date shall be adjusted</w:t>
      </w:r>
      <w:r>
        <w:rPr>
          <w:color w:val="221F1F"/>
          <w:spacing w:val="1"/>
        </w:rPr>
        <w:t xml:space="preserve"> </w:t>
      </w:r>
      <w:r>
        <w:rPr>
          <w:color w:val="221F1F"/>
        </w:rPr>
        <w:t>accordingly</w:t>
      </w:r>
      <w:r>
        <w:rPr>
          <w:color w:val="221F1F"/>
          <w:spacing w:val="-4"/>
        </w:rPr>
        <w:t xml:space="preserve"> </w:t>
      </w:r>
      <w:r>
        <w:rPr>
          <w:color w:val="221F1F"/>
        </w:rPr>
        <w:t>and conﬁrmed</w:t>
      </w:r>
      <w:r>
        <w:rPr>
          <w:color w:val="221F1F"/>
          <w:spacing w:val="2"/>
        </w:rPr>
        <w:t xml:space="preserve"> </w:t>
      </w:r>
      <w:r>
        <w:rPr>
          <w:color w:val="221F1F"/>
        </w:rPr>
        <w:t>by</w:t>
      </w:r>
      <w:r>
        <w:rPr>
          <w:color w:val="221F1F"/>
          <w:spacing w:val="-3"/>
        </w:rPr>
        <w:t xml:space="preserve"> </w:t>
      </w:r>
      <w:r>
        <w:rPr>
          <w:color w:val="221F1F"/>
        </w:rPr>
        <w:t>both the Procuring</w:t>
      </w:r>
      <w:r>
        <w:rPr>
          <w:color w:val="221F1F"/>
          <w:spacing w:val="-4"/>
        </w:rPr>
        <w:t xml:space="preserve"> </w:t>
      </w:r>
      <w:r>
        <w:rPr>
          <w:color w:val="221F1F"/>
        </w:rPr>
        <w:t>Entity</w:t>
      </w:r>
      <w:r>
        <w:rPr>
          <w:color w:val="221F1F"/>
          <w:spacing w:val="-3"/>
        </w:rPr>
        <w:t xml:space="preserve"> </w:t>
      </w:r>
      <w:r>
        <w:rPr>
          <w:color w:val="221F1F"/>
        </w:rPr>
        <w:t>and the Contractor.</w:t>
      </w:r>
    </w:p>
    <w:p>
      <w:pPr>
        <w:pStyle w:val="7"/>
        <w:spacing w:before="1"/>
        <w:rPr>
          <w:sz w:val="21"/>
        </w:rPr>
      </w:pPr>
    </w:p>
    <w:p>
      <w:pPr>
        <w:spacing w:line="228" w:lineRule="auto"/>
        <w:ind w:left="972" w:right="726"/>
        <w:jc w:val="both"/>
        <w:rPr>
          <w:sz w:val="24"/>
        </w:rPr>
      </w:pPr>
      <w:r>
        <w:rPr>
          <w:color w:val="221F1F"/>
        </w:rPr>
        <w:t>If the Contractor's priced proposals for an acceleration are accepted by the Procuring Entity, they are</w:t>
      </w:r>
      <w:r>
        <w:rPr>
          <w:color w:val="221F1F"/>
          <w:spacing w:val="1"/>
        </w:rPr>
        <w:t xml:space="preserve"> </w:t>
      </w:r>
      <w:r>
        <w:rPr>
          <w:color w:val="221F1F"/>
        </w:rPr>
        <w:t>incorporated</w:t>
      </w:r>
      <w:r>
        <w:rPr>
          <w:color w:val="221F1F"/>
          <w:spacing w:val="-20"/>
        </w:rPr>
        <w:t xml:space="preserve"> </w:t>
      </w:r>
      <w:r>
        <w:rPr>
          <w:color w:val="221F1F"/>
          <w:sz w:val="24"/>
        </w:rPr>
        <w:t>in</w:t>
      </w:r>
      <w:r>
        <w:rPr>
          <w:color w:val="221F1F"/>
          <w:spacing w:val="-27"/>
          <w:sz w:val="24"/>
        </w:rPr>
        <w:t xml:space="preserve"> </w:t>
      </w:r>
      <w:r>
        <w:rPr>
          <w:color w:val="221F1F"/>
          <w:sz w:val="24"/>
        </w:rPr>
        <w:t>the</w:t>
      </w:r>
      <w:r>
        <w:rPr>
          <w:color w:val="221F1F"/>
          <w:spacing w:val="-25"/>
          <w:sz w:val="24"/>
        </w:rPr>
        <w:t xml:space="preserve"> </w:t>
      </w:r>
      <w:r>
        <w:rPr>
          <w:color w:val="221F1F"/>
          <w:sz w:val="24"/>
        </w:rPr>
        <w:t>Contract</w:t>
      </w:r>
      <w:r>
        <w:rPr>
          <w:color w:val="221F1F"/>
          <w:spacing w:val="-24"/>
          <w:sz w:val="24"/>
        </w:rPr>
        <w:t xml:space="preserve"> </w:t>
      </w:r>
      <w:r>
        <w:rPr>
          <w:color w:val="221F1F"/>
          <w:sz w:val="24"/>
        </w:rPr>
        <w:t>Price</w:t>
      </w:r>
      <w:r>
        <w:rPr>
          <w:color w:val="221F1F"/>
          <w:spacing w:val="-25"/>
          <w:sz w:val="24"/>
        </w:rPr>
        <w:t xml:space="preserve"> </w:t>
      </w:r>
      <w:r>
        <w:rPr>
          <w:color w:val="221F1F"/>
          <w:sz w:val="24"/>
        </w:rPr>
        <w:t>and</w:t>
      </w:r>
      <w:r>
        <w:rPr>
          <w:color w:val="221F1F"/>
          <w:spacing w:val="-24"/>
          <w:sz w:val="24"/>
        </w:rPr>
        <w:t xml:space="preserve"> </w:t>
      </w:r>
      <w:r>
        <w:rPr>
          <w:color w:val="221F1F"/>
          <w:sz w:val="24"/>
        </w:rPr>
        <w:t>treated</w:t>
      </w:r>
      <w:r>
        <w:rPr>
          <w:color w:val="221F1F"/>
          <w:spacing w:val="-25"/>
          <w:sz w:val="24"/>
        </w:rPr>
        <w:t xml:space="preserve"> </w:t>
      </w:r>
      <w:r>
        <w:rPr>
          <w:color w:val="221F1F"/>
          <w:sz w:val="24"/>
        </w:rPr>
        <w:t>as</w:t>
      </w:r>
      <w:r>
        <w:rPr>
          <w:color w:val="221F1F"/>
          <w:spacing w:val="-24"/>
          <w:sz w:val="24"/>
        </w:rPr>
        <w:t xml:space="preserve"> </w:t>
      </w:r>
      <w:r>
        <w:rPr>
          <w:color w:val="221F1F"/>
          <w:sz w:val="24"/>
        </w:rPr>
        <w:t>a</w:t>
      </w:r>
      <w:r>
        <w:rPr>
          <w:color w:val="221F1F"/>
          <w:spacing w:val="-30"/>
          <w:sz w:val="24"/>
        </w:rPr>
        <w:t xml:space="preserve"> </w:t>
      </w:r>
      <w:r>
        <w:rPr>
          <w:color w:val="221F1F"/>
          <w:sz w:val="24"/>
        </w:rPr>
        <w:t>Variation.</w:t>
      </w:r>
    </w:p>
    <w:p>
      <w:pPr>
        <w:pStyle w:val="7"/>
        <w:spacing w:before="1"/>
        <w:rPr>
          <w:sz w:val="23"/>
        </w:rPr>
      </w:pPr>
    </w:p>
    <w:p>
      <w:pPr>
        <w:pStyle w:val="3"/>
        <w:numPr>
          <w:ilvl w:val="0"/>
          <w:numId w:val="97"/>
        </w:numPr>
        <w:tabs>
          <w:tab w:val="left" w:pos="813"/>
          <w:tab w:val="left" w:pos="815"/>
        </w:tabs>
        <w:spacing w:before="1"/>
        <w:ind w:left="814" w:hanging="566"/>
        <w:outlineLvl w:val="0"/>
        <w:rPr>
          <w:color w:val="221F1F"/>
        </w:rPr>
      </w:pPr>
      <w:bookmarkStart w:id="254" w:name="_Toc6812"/>
      <w:r>
        <w:rPr>
          <w:color w:val="221F1F"/>
          <w:spacing w:val="-1"/>
        </w:rPr>
        <w:t>Delays</w:t>
      </w:r>
      <w:r>
        <w:rPr>
          <w:color w:val="221F1F"/>
          <w:spacing w:val="-26"/>
        </w:rPr>
        <w:t xml:space="preserve"> </w:t>
      </w:r>
      <w:r>
        <w:rPr>
          <w:color w:val="221F1F"/>
          <w:spacing w:val="-1"/>
        </w:rPr>
        <w:t>Ordered</w:t>
      </w:r>
      <w:r>
        <w:rPr>
          <w:color w:val="221F1F"/>
          <w:spacing w:val="-25"/>
        </w:rPr>
        <w:t xml:space="preserve"> </w:t>
      </w:r>
      <w:r>
        <w:rPr>
          <w:color w:val="221F1F"/>
        </w:rPr>
        <w:t>by</w:t>
      </w:r>
      <w:r>
        <w:rPr>
          <w:color w:val="221F1F"/>
          <w:spacing w:val="-24"/>
        </w:rPr>
        <w:t xml:space="preserve"> </w:t>
      </w:r>
      <w:r>
        <w:rPr>
          <w:color w:val="221F1F"/>
        </w:rPr>
        <w:t>the</w:t>
      </w:r>
      <w:r>
        <w:rPr>
          <w:color w:val="221F1F"/>
          <w:spacing w:val="-24"/>
        </w:rPr>
        <w:t xml:space="preserve"> </w:t>
      </w:r>
      <w:r>
        <w:rPr>
          <w:color w:val="221F1F"/>
        </w:rPr>
        <w:t>Project</w:t>
      </w:r>
      <w:r>
        <w:rPr>
          <w:color w:val="221F1F"/>
          <w:spacing w:val="-26"/>
        </w:rPr>
        <w:t xml:space="preserve"> </w:t>
      </w:r>
      <w:r>
        <w:rPr>
          <w:color w:val="221F1F"/>
        </w:rPr>
        <w:t>Manager</w:t>
      </w:r>
      <w:bookmarkEnd w:id="254"/>
    </w:p>
    <w:p>
      <w:pPr>
        <w:spacing w:before="230"/>
        <w:ind w:left="972"/>
        <w:jc w:val="both"/>
      </w:pPr>
      <w:r>
        <w:rPr>
          <w:color w:val="221F1F"/>
          <w:spacing w:val="-1"/>
        </w:rPr>
        <w:t>The</w:t>
      </w:r>
      <w:r>
        <w:rPr>
          <w:color w:val="221F1F"/>
          <w:spacing w:val="-14"/>
        </w:rPr>
        <w:t xml:space="preserve"> </w:t>
      </w:r>
      <w:r>
        <w:rPr>
          <w:color w:val="221F1F"/>
          <w:spacing w:val="-1"/>
        </w:rPr>
        <w:t>Project</w:t>
      </w:r>
      <w:r>
        <w:rPr>
          <w:color w:val="221F1F"/>
          <w:spacing w:val="-14"/>
        </w:rPr>
        <w:t xml:space="preserve"> </w:t>
      </w:r>
      <w:r>
        <w:rPr>
          <w:color w:val="221F1F"/>
          <w:spacing w:val="-1"/>
        </w:rPr>
        <w:t>Manager</w:t>
      </w:r>
      <w:r>
        <w:rPr>
          <w:color w:val="221F1F"/>
          <w:spacing w:val="-11"/>
        </w:rPr>
        <w:t xml:space="preserve"> </w:t>
      </w:r>
      <w:r>
        <w:rPr>
          <w:color w:val="221F1F"/>
          <w:spacing w:val="-1"/>
        </w:rPr>
        <w:t>may</w:t>
      </w:r>
      <w:r>
        <w:rPr>
          <w:color w:val="221F1F"/>
          <w:spacing w:val="-14"/>
        </w:rPr>
        <w:t xml:space="preserve"> </w:t>
      </w:r>
      <w:r>
        <w:rPr>
          <w:color w:val="221F1F"/>
          <w:spacing w:val="-1"/>
        </w:rPr>
        <w:t>instruct</w:t>
      </w:r>
      <w:r>
        <w:rPr>
          <w:color w:val="221F1F"/>
          <w:spacing w:val="-13"/>
        </w:rPr>
        <w:t xml:space="preserve"> </w:t>
      </w:r>
      <w:r>
        <w:rPr>
          <w:color w:val="221F1F"/>
          <w:spacing w:val="-1"/>
        </w:rPr>
        <w:t>the</w:t>
      </w:r>
      <w:r>
        <w:rPr>
          <w:color w:val="221F1F"/>
          <w:spacing w:val="-12"/>
        </w:rPr>
        <w:t xml:space="preserve"> </w:t>
      </w:r>
      <w:r>
        <w:rPr>
          <w:color w:val="221F1F"/>
        </w:rPr>
        <w:t>Contractor</w:t>
      </w:r>
      <w:r>
        <w:rPr>
          <w:color w:val="221F1F"/>
          <w:spacing w:val="-14"/>
        </w:rPr>
        <w:t xml:space="preserve"> </w:t>
      </w:r>
      <w:r>
        <w:rPr>
          <w:color w:val="221F1F"/>
        </w:rPr>
        <w:t>to</w:t>
      </w:r>
      <w:r>
        <w:rPr>
          <w:color w:val="221F1F"/>
          <w:spacing w:val="-12"/>
        </w:rPr>
        <w:t xml:space="preserve"> </w:t>
      </w:r>
      <w:r>
        <w:rPr>
          <w:color w:val="221F1F"/>
        </w:rPr>
        <w:t>delay</w:t>
      </w:r>
      <w:r>
        <w:rPr>
          <w:color w:val="221F1F"/>
          <w:spacing w:val="-14"/>
        </w:rPr>
        <w:t xml:space="preserve"> </w:t>
      </w:r>
      <w:r>
        <w:rPr>
          <w:color w:val="221F1F"/>
        </w:rPr>
        <w:t>the</w:t>
      </w:r>
      <w:r>
        <w:rPr>
          <w:color w:val="221F1F"/>
          <w:spacing w:val="-12"/>
        </w:rPr>
        <w:t xml:space="preserve"> </w:t>
      </w:r>
      <w:r>
        <w:rPr>
          <w:color w:val="221F1F"/>
        </w:rPr>
        <w:t>start</w:t>
      </w:r>
      <w:r>
        <w:rPr>
          <w:color w:val="221F1F"/>
          <w:spacing w:val="-13"/>
        </w:rPr>
        <w:t xml:space="preserve"> </w:t>
      </w:r>
      <w:r>
        <w:rPr>
          <w:color w:val="221F1F"/>
        </w:rPr>
        <w:t>or</w:t>
      </w:r>
      <w:r>
        <w:rPr>
          <w:color w:val="221F1F"/>
          <w:spacing w:val="-12"/>
        </w:rPr>
        <w:t xml:space="preserve"> </w:t>
      </w:r>
      <w:r>
        <w:rPr>
          <w:color w:val="221F1F"/>
        </w:rPr>
        <w:t>progress</w:t>
      </w:r>
      <w:r>
        <w:rPr>
          <w:color w:val="221F1F"/>
          <w:spacing w:val="-12"/>
        </w:rPr>
        <w:t xml:space="preserve"> </w:t>
      </w:r>
      <w:r>
        <w:rPr>
          <w:color w:val="221F1F"/>
        </w:rPr>
        <w:t>of</w:t>
      </w:r>
      <w:r>
        <w:rPr>
          <w:color w:val="221F1F"/>
          <w:spacing w:val="-12"/>
        </w:rPr>
        <w:t xml:space="preserve"> </w:t>
      </w:r>
      <w:r>
        <w:rPr>
          <w:color w:val="221F1F"/>
        </w:rPr>
        <w:t>any</w:t>
      </w:r>
      <w:r>
        <w:rPr>
          <w:color w:val="221F1F"/>
          <w:spacing w:val="-15"/>
        </w:rPr>
        <w:t xml:space="preserve"> </w:t>
      </w:r>
      <w:r>
        <w:rPr>
          <w:color w:val="221F1F"/>
        </w:rPr>
        <w:t>activity</w:t>
      </w:r>
      <w:r>
        <w:rPr>
          <w:color w:val="221F1F"/>
          <w:spacing w:val="-15"/>
        </w:rPr>
        <w:t xml:space="preserve"> </w:t>
      </w:r>
      <w:r>
        <w:rPr>
          <w:color w:val="221F1F"/>
        </w:rPr>
        <w:t>within</w:t>
      </w:r>
      <w:r>
        <w:rPr>
          <w:color w:val="221F1F"/>
          <w:spacing w:val="-15"/>
        </w:rPr>
        <w:t xml:space="preserve"> </w:t>
      </w:r>
      <w:r>
        <w:rPr>
          <w:color w:val="221F1F"/>
        </w:rPr>
        <w:t>the</w:t>
      </w:r>
      <w:r>
        <w:rPr>
          <w:color w:val="221F1F"/>
          <w:spacing w:val="-12"/>
        </w:rPr>
        <w:t xml:space="preserve"> </w:t>
      </w:r>
      <w:r>
        <w:rPr>
          <w:color w:val="221F1F"/>
        </w:rPr>
        <w:t>Works.</w:t>
      </w:r>
    </w:p>
    <w:p>
      <w:pPr>
        <w:pStyle w:val="7"/>
        <w:spacing w:before="5"/>
        <w:rPr>
          <w:sz w:val="22"/>
        </w:rPr>
      </w:pPr>
    </w:p>
    <w:p>
      <w:pPr>
        <w:pStyle w:val="3"/>
        <w:numPr>
          <w:ilvl w:val="0"/>
          <w:numId w:val="97"/>
        </w:numPr>
        <w:tabs>
          <w:tab w:val="left" w:pos="813"/>
          <w:tab w:val="left" w:pos="815"/>
        </w:tabs>
        <w:ind w:left="814" w:hanging="566"/>
        <w:outlineLvl w:val="0"/>
        <w:rPr>
          <w:color w:val="221F1F"/>
        </w:rPr>
      </w:pPr>
      <w:bookmarkStart w:id="255" w:name="_Toc14877"/>
      <w:r>
        <w:rPr>
          <w:color w:val="221F1F"/>
          <w:spacing w:val="-1"/>
        </w:rPr>
        <w:t>Management</w:t>
      </w:r>
      <w:r>
        <w:rPr>
          <w:color w:val="221F1F"/>
          <w:spacing w:val="-23"/>
        </w:rPr>
        <w:t xml:space="preserve"> </w:t>
      </w:r>
      <w:r>
        <w:rPr>
          <w:color w:val="221F1F"/>
        </w:rPr>
        <w:t>Meetings</w:t>
      </w:r>
      <w:bookmarkEnd w:id="255"/>
    </w:p>
    <w:p>
      <w:pPr>
        <w:pStyle w:val="7"/>
        <w:spacing w:before="9"/>
        <w:rPr>
          <w:b/>
          <w:sz w:val="20"/>
        </w:rPr>
      </w:pPr>
    </w:p>
    <w:p>
      <w:pPr>
        <w:spacing w:before="1" w:line="230" w:lineRule="auto"/>
        <w:ind w:left="972" w:right="727"/>
        <w:jc w:val="both"/>
        <w:rPr>
          <w:sz w:val="20"/>
        </w:rPr>
      </w:pPr>
      <w:r>
        <w:rPr>
          <w:color w:val="221F1F"/>
          <w:sz w:val="20"/>
        </w:rPr>
        <w:t>Either the Project Manager or the Contractor may require the other to attend a management meeting. The business of a</w:t>
      </w:r>
      <w:r>
        <w:rPr>
          <w:color w:val="221F1F"/>
          <w:spacing w:val="1"/>
          <w:sz w:val="20"/>
        </w:rPr>
        <w:t xml:space="preserve"> </w:t>
      </w:r>
      <w:r>
        <w:rPr>
          <w:color w:val="221F1F"/>
          <w:sz w:val="20"/>
        </w:rPr>
        <w:t>management meeting shall be to review the plans for remaining work and to deal with matters raised in accordance with</w:t>
      </w:r>
      <w:r>
        <w:rPr>
          <w:color w:val="221F1F"/>
          <w:spacing w:val="-47"/>
          <w:sz w:val="20"/>
        </w:rPr>
        <w:t xml:space="preserve"> </w:t>
      </w:r>
      <w:r>
        <w:rPr>
          <w:color w:val="221F1F"/>
          <w:sz w:val="20"/>
        </w:rPr>
        <w:t>the</w:t>
      </w:r>
      <w:r>
        <w:rPr>
          <w:color w:val="221F1F"/>
          <w:spacing w:val="-1"/>
          <w:sz w:val="20"/>
        </w:rPr>
        <w:t xml:space="preserve"> </w:t>
      </w:r>
      <w:r>
        <w:rPr>
          <w:color w:val="221F1F"/>
          <w:sz w:val="20"/>
        </w:rPr>
        <w:t>early</w:t>
      </w:r>
      <w:r>
        <w:rPr>
          <w:color w:val="221F1F"/>
          <w:spacing w:val="-1"/>
          <w:sz w:val="20"/>
        </w:rPr>
        <w:t xml:space="preserve"> </w:t>
      </w:r>
      <w:r>
        <w:rPr>
          <w:color w:val="221F1F"/>
          <w:sz w:val="20"/>
        </w:rPr>
        <w:t>warning</w:t>
      </w:r>
      <w:r>
        <w:rPr>
          <w:color w:val="221F1F"/>
          <w:spacing w:val="-1"/>
          <w:sz w:val="20"/>
        </w:rPr>
        <w:t xml:space="preserve"> </w:t>
      </w:r>
      <w:r>
        <w:rPr>
          <w:color w:val="221F1F"/>
          <w:sz w:val="20"/>
        </w:rPr>
        <w:t>procedure.</w:t>
      </w:r>
    </w:p>
    <w:p>
      <w:pPr>
        <w:pStyle w:val="7"/>
        <w:rPr>
          <w:sz w:val="21"/>
        </w:rPr>
      </w:pPr>
    </w:p>
    <w:p>
      <w:pPr>
        <w:spacing w:line="230" w:lineRule="auto"/>
        <w:ind w:left="972" w:right="716"/>
        <w:jc w:val="both"/>
      </w:pPr>
      <w:r>
        <w:rPr>
          <w:color w:val="221F1F"/>
          <w:sz w:val="20"/>
        </w:rPr>
        <w:t>The Project Manager shall record the business of management meetings and provide copies of the record to those</w:t>
      </w:r>
      <w:r>
        <w:rPr>
          <w:color w:val="221F1F"/>
          <w:spacing w:val="1"/>
          <w:sz w:val="20"/>
        </w:rPr>
        <w:t xml:space="preserve"> </w:t>
      </w:r>
      <w:r>
        <w:rPr>
          <w:color w:val="221F1F"/>
          <w:sz w:val="20"/>
        </w:rPr>
        <w:t>attending</w:t>
      </w:r>
      <w:r>
        <w:rPr>
          <w:color w:val="221F1F"/>
          <w:spacing w:val="-10"/>
          <w:sz w:val="20"/>
        </w:rPr>
        <w:t xml:space="preserve"> </w:t>
      </w:r>
      <w:r>
        <w:rPr>
          <w:color w:val="221F1F"/>
          <w:sz w:val="20"/>
        </w:rPr>
        <w:t>the</w:t>
      </w:r>
      <w:r>
        <w:rPr>
          <w:color w:val="221F1F"/>
          <w:spacing w:val="-6"/>
          <w:sz w:val="20"/>
        </w:rPr>
        <w:t xml:space="preserve"> </w:t>
      </w:r>
      <w:r>
        <w:rPr>
          <w:color w:val="221F1F"/>
          <w:sz w:val="20"/>
        </w:rPr>
        <w:t>meeting</w:t>
      </w:r>
      <w:r>
        <w:rPr>
          <w:color w:val="221F1F"/>
          <w:spacing w:val="-9"/>
          <w:sz w:val="20"/>
        </w:rPr>
        <w:t xml:space="preserve"> </w:t>
      </w:r>
      <w:r>
        <w:rPr>
          <w:color w:val="221F1F"/>
          <w:sz w:val="20"/>
        </w:rPr>
        <w:t>and</w:t>
      </w:r>
      <w:r>
        <w:rPr>
          <w:color w:val="221F1F"/>
          <w:spacing w:val="-8"/>
          <w:sz w:val="20"/>
        </w:rPr>
        <w:t xml:space="preserve"> </w:t>
      </w:r>
      <w:r>
        <w:rPr>
          <w:color w:val="221F1F"/>
          <w:sz w:val="20"/>
        </w:rPr>
        <w:t>to</w:t>
      </w:r>
      <w:r>
        <w:rPr>
          <w:color w:val="221F1F"/>
          <w:spacing w:val="-7"/>
          <w:sz w:val="20"/>
        </w:rPr>
        <w:t xml:space="preserve"> </w:t>
      </w:r>
      <w:r>
        <w:rPr>
          <w:color w:val="221F1F"/>
          <w:sz w:val="20"/>
        </w:rPr>
        <w:t>the</w:t>
      </w:r>
      <w:r>
        <w:rPr>
          <w:color w:val="221F1F"/>
          <w:spacing w:val="-9"/>
          <w:sz w:val="20"/>
        </w:rPr>
        <w:t xml:space="preserve"> </w:t>
      </w:r>
      <w:r>
        <w:rPr>
          <w:color w:val="221F1F"/>
          <w:sz w:val="20"/>
        </w:rPr>
        <w:t>Procuring</w:t>
      </w:r>
      <w:r>
        <w:rPr>
          <w:color w:val="221F1F"/>
          <w:spacing w:val="-10"/>
          <w:sz w:val="20"/>
        </w:rPr>
        <w:t xml:space="preserve"> </w:t>
      </w:r>
      <w:r>
        <w:rPr>
          <w:color w:val="221F1F"/>
          <w:sz w:val="20"/>
        </w:rPr>
        <w:t>Entity.</w:t>
      </w:r>
      <w:r>
        <w:rPr>
          <w:color w:val="221F1F"/>
          <w:spacing w:val="-8"/>
          <w:sz w:val="20"/>
        </w:rPr>
        <w:t xml:space="preserve"> </w:t>
      </w:r>
      <w:r>
        <w:rPr>
          <w:color w:val="221F1F"/>
          <w:sz w:val="20"/>
        </w:rPr>
        <w:t>The</w:t>
      </w:r>
      <w:r>
        <w:rPr>
          <w:color w:val="221F1F"/>
          <w:spacing w:val="-9"/>
          <w:sz w:val="20"/>
        </w:rPr>
        <w:t xml:space="preserve"> </w:t>
      </w:r>
      <w:r>
        <w:rPr>
          <w:color w:val="221F1F"/>
          <w:sz w:val="20"/>
        </w:rPr>
        <w:t>responsibility</w:t>
      </w:r>
      <w:r>
        <w:rPr>
          <w:color w:val="221F1F"/>
          <w:spacing w:val="-12"/>
          <w:sz w:val="20"/>
        </w:rPr>
        <w:t xml:space="preserve"> </w:t>
      </w:r>
      <w:r>
        <w:rPr>
          <w:color w:val="221F1F"/>
          <w:sz w:val="20"/>
        </w:rPr>
        <w:t>of</w:t>
      </w:r>
      <w:r>
        <w:rPr>
          <w:color w:val="221F1F"/>
          <w:spacing w:val="-11"/>
          <w:sz w:val="20"/>
        </w:rPr>
        <w:t xml:space="preserve"> </w:t>
      </w:r>
      <w:r>
        <w:rPr>
          <w:color w:val="221F1F"/>
          <w:sz w:val="20"/>
        </w:rPr>
        <w:t>the</w:t>
      </w:r>
      <w:r>
        <w:rPr>
          <w:color w:val="221F1F"/>
          <w:spacing w:val="-8"/>
          <w:sz w:val="20"/>
        </w:rPr>
        <w:t xml:space="preserve"> </w:t>
      </w:r>
      <w:r>
        <w:rPr>
          <w:color w:val="221F1F"/>
          <w:sz w:val="20"/>
        </w:rPr>
        <w:t>parties</w:t>
      </w:r>
      <w:r>
        <w:rPr>
          <w:color w:val="221F1F"/>
          <w:spacing w:val="-10"/>
          <w:sz w:val="20"/>
        </w:rPr>
        <w:t xml:space="preserve"> </w:t>
      </w:r>
      <w:r>
        <w:rPr>
          <w:color w:val="221F1F"/>
          <w:sz w:val="20"/>
        </w:rPr>
        <w:t>for</w:t>
      </w:r>
      <w:r>
        <w:rPr>
          <w:color w:val="221F1F"/>
          <w:spacing w:val="-8"/>
          <w:sz w:val="20"/>
        </w:rPr>
        <w:t xml:space="preserve"> </w:t>
      </w:r>
      <w:r>
        <w:rPr>
          <w:color w:val="221F1F"/>
          <w:sz w:val="20"/>
        </w:rPr>
        <w:t>actions</w:t>
      </w:r>
      <w:r>
        <w:rPr>
          <w:color w:val="221F1F"/>
          <w:spacing w:val="-10"/>
          <w:sz w:val="20"/>
        </w:rPr>
        <w:t xml:space="preserve"> </w:t>
      </w:r>
      <w:r>
        <w:rPr>
          <w:color w:val="221F1F"/>
          <w:sz w:val="20"/>
        </w:rPr>
        <w:t>to</w:t>
      </w:r>
      <w:r>
        <w:rPr>
          <w:color w:val="221F1F"/>
          <w:spacing w:val="-8"/>
          <w:sz w:val="20"/>
        </w:rPr>
        <w:t xml:space="preserve"> </w:t>
      </w:r>
      <w:r>
        <w:rPr>
          <w:color w:val="221F1F"/>
          <w:sz w:val="20"/>
        </w:rPr>
        <w:t>be</w:t>
      </w:r>
      <w:r>
        <w:rPr>
          <w:color w:val="221F1F"/>
          <w:spacing w:val="-8"/>
          <w:sz w:val="20"/>
        </w:rPr>
        <w:t xml:space="preserve"> </w:t>
      </w:r>
      <w:r>
        <w:rPr>
          <w:color w:val="221F1F"/>
          <w:sz w:val="20"/>
        </w:rPr>
        <w:t>taken</w:t>
      </w:r>
      <w:r>
        <w:rPr>
          <w:color w:val="221F1F"/>
          <w:spacing w:val="-8"/>
          <w:sz w:val="20"/>
        </w:rPr>
        <w:t xml:space="preserve"> </w:t>
      </w:r>
      <w:r>
        <w:rPr>
          <w:color w:val="221F1F"/>
          <w:sz w:val="20"/>
        </w:rPr>
        <w:t>shall</w:t>
      </w:r>
      <w:r>
        <w:rPr>
          <w:color w:val="221F1F"/>
          <w:spacing w:val="-8"/>
          <w:sz w:val="20"/>
        </w:rPr>
        <w:t xml:space="preserve"> </w:t>
      </w:r>
      <w:r>
        <w:rPr>
          <w:color w:val="221F1F"/>
          <w:sz w:val="20"/>
        </w:rPr>
        <w:t>be</w:t>
      </w:r>
      <w:r>
        <w:rPr>
          <w:color w:val="221F1F"/>
          <w:spacing w:val="-9"/>
          <w:sz w:val="20"/>
        </w:rPr>
        <w:t xml:space="preserve"> </w:t>
      </w:r>
      <w:r>
        <w:rPr>
          <w:color w:val="221F1F"/>
          <w:sz w:val="20"/>
        </w:rPr>
        <w:t>decided</w:t>
      </w:r>
      <w:r>
        <w:rPr>
          <w:color w:val="221F1F"/>
          <w:spacing w:val="-47"/>
          <w:sz w:val="20"/>
        </w:rPr>
        <w:t xml:space="preserve"> </w:t>
      </w:r>
      <w:r>
        <w:rPr>
          <w:color w:val="221F1F"/>
          <w:sz w:val="20"/>
        </w:rPr>
        <w:t>by</w:t>
      </w:r>
      <w:r>
        <w:rPr>
          <w:color w:val="221F1F"/>
          <w:spacing w:val="-9"/>
          <w:sz w:val="20"/>
        </w:rPr>
        <w:t xml:space="preserve"> </w:t>
      </w:r>
      <w:r>
        <w:rPr>
          <w:color w:val="221F1F"/>
          <w:sz w:val="20"/>
        </w:rPr>
        <w:t>the</w:t>
      </w:r>
      <w:r>
        <w:rPr>
          <w:color w:val="221F1F"/>
          <w:spacing w:val="-4"/>
          <w:sz w:val="20"/>
        </w:rPr>
        <w:t xml:space="preserve"> </w:t>
      </w:r>
      <w:r>
        <w:rPr>
          <w:color w:val="221F1F"/>
          <w:sz w:val="20"/>
        </w:rPr>
        <w:t>Project</w:t>
      </w:r>
      <w:r>
        <w:rPr>
          <w:color w:val="221F1F"/>
          <w:spacing w:val="-5"/>
          <w:sz w:val="20"/>
        </w:rPr>
        <w:t xml:space="preserve"> </w:t>
      </w:r>
      <w:r>
        <w:rPr>
          <w:color w:val="221F1F"/>
          <w:sz w:val="20"/>
        </w:rPr>
        <w:t>Manager</w:t>
      </w:r>
      <w:r>
        <w:rPr>
          <w:color w:val="221F1F"/>
          <w:spacing w:val="-4"/>
          <w:sz w:val="20"/>
        </w:rPr>
        <w:t xml:space="preserve"> </w:t>
      </w:r>
      <w:r>
        <w:rPr>
          <w:color w:val="221F1F"/>
          <w:sz w:val="20"/>
        </w:rPr>
        <w:t>either</w:t>
      </w:r>
      <w:r>
        <w:rPr>
          <w:color w:val="221F1F"/>
          <w:spacing w:val="-3"/>
          <w:sz w:val="20"/>
        </w:rPr>
        <w:t xml:space="preserve"> </w:t>
      </w:r>
      <w:r>
        <w:rPr>
          <w:color w:val="221F1F"/>
          <w:sz w:val="20"/>
        </w:rPr>
        <w:t>at</w:t>
      </w:r>
      <w:r>
        <w:rPr>
          <w:color w:val="221F1F"/>
          <w:spacing w:val="-4"/>
          <w:sz w:val="20"/>
        </w:rPr>
        <w:t xml:space="preserve"> </w:t>
      </w:r>
      <w:r>
        <w:rPr>
          <w:color w:val="221F1F"/>
          <w:sz w:val="20"/>
        </w:rPr>
        <w:t>the</w:t>
      </w:r>
      <w:r>
        <w:rPr>
          <w:color w:val="221F1F"/>
          <w:spacing w:val="-3"/>
          <w:sz w:val="20"/>
        </w:rPr>
        <w:t xml:space="preserve"> </w:t>
      </w:r>
      <w:r>
        <w:rPr>
          <w:color w:val="221F1F"/>
          <w:sz w:val="20"/>
        </w:rPr>
        <w:t>management</w:t>
      </w:r>
      <w:r>
        <w:rPr>
          <w:color w:val="221F1F"/>
          <w:spacing w:val="-3"/>
          <w:sz w:val="20"/>
        </w:rPr>
        <w:t xml:space="preserve"> </w:t>
      </w:r>
      <w:r>
        <w:rPr>
          <w:color w:val="221F1F"/>
          <w:sz w:val="20"/>
        </w:rPr>
        <w:t>meeting</w:t>
      </w:r>
      <w:r>
        <w:rPr>
          <w:color w:val="221F1F"/>
          <w:spacing w:val="-6"/>
          <w:sz w:val="20"/>
        </w:rPr>
        <w:t xml:space="preserve"> </w:t>
      </w:r>
      <w:r>
        <w:rPr>
          <w:color w:val="221F1F"/>
          <w:sz w:val="20"/>
        </w:rPr>
        <w:t>or</w:t>
      </w:r>
      <w:r>
        <w:rPr>
          <w:color w:val="221F1F"/>
          <w:spacing w:val="-7"/>
          <w:sz w:val="20"/>
        </w:rPr>
        <w:t xml:space="preserve"> </w:t>
      </w:r>
      <w:r>
        <w:rPr>
          <w:color w:val="221F1F"/>
          <w:sz w:val="20"/>
        </w:rPr>
        <w:t>after</w:t>
      </w:r>
      <w:r>
        <w:rPr>
          <w:color w:val="221F1F"/>
          <w:spacing w:val="-4"/>
          <w:sz w:val="20"/>
        </w:rPr>
        <w:t xml:space="preserve"> </w:t>
      </w:r>
      <w:r>
        <w:rPr>
          <w:color w:val="221F1F"/>
          <w:sz w:val="20"/>
        </w:rPr>
        <w:t>the</w:t>
      </w:r>
      <w:r>
        <w:rPr>
          <w:color w:val="221F1F"/>
          <w:spacing w:val="-2"/>
          <w:sz w:val="20"/>
        </w:rPr>
        <w:t xml:space="preserve"> </w:t>
      </w:r>
      <w:r>
        <w:rPr>
          <w:color w:val="221F1F"/>
          <w:sz w:val="20"/>
        </w:rPr>
        <w:t>management</w:t>
      </w:r>
      <w:r>
        <w:rPr>
          <w:color w:val="221F1F"/>
          <w:spacing w:val="-4"/>
          <w:sz w:val="20"/>
        </w:rPr>
        <w:t xml:space="preserve"> </w:t>
      </w:r>
      <w:r>
        <w:rPr>
          <w:color w:val="221F1F"/>
          <w:sz w:val="20"/>
        </w:rPr>
        <w:t>meeting</w:t>
      </w:r>
      <w:r>
        <w:rPr>
          <w:color w:val="221F1F"/>
          <w:spacing w:val="3"/>
          <w:sz w:val="20"/>
        </w:rPr>
        <w:t xml:space="preserve"> </w:t>
      </w:r>
      <w:r>
        <w:rPr>
          <w:color w:val="221F1F"/>
        </w:rPr>
        <w:t>and</w:t>
      </w:r>
      <w:r>
        <w:rPr>
          <w:color w:val="221F1F"/>
          <w:spacing w:val="-7"/>
        </w:rPr>
        <w:t xml:space="preserve"> </w:t>
      </w:r>
      <w:r>
        <w:rPr>
          <w:color w:val="221F1F"/>
        </w:rPr>
        <w:t>stated</w:t>
      </w:r>
      <w:r>
        <w:rPr>
          <w:color w:val="221F1F"/>
          <w:spacing w:val="-7"/>
        </w:rPr>
        <w:t xml:space="preserve"> </w:t>
      </w:r>
      <w:r>
        <w:rPr>
          <w:color w:val="221F1F"/>
        </w:rPr>
        <w:t>in</w:t>
      </w:r>
      <w:r>
        <w:rPr>
          <w:color w:val="221F1F"/>
          <w:spacing w:val="-8"/>
        </w:rPr>
        <w:t xml:space="preserve"> </w:t>
      </w:r>
      <w:r>
        <w:rPr>
          <w:color w:val="221F1F"/>
        </w:rPr>
        <w:t>writing</w:t>
      </w:r>
      <w:r>
        <w:rPr>
          <w:color w:val="221F1F"/>
          <w:spacing w:val="-10"/>
        </w:rPr>
        <w:t xml:space="preserve"> </w:t>
      </w:r>
      <w:r>
        <w:rPr>
          <w:color w:val="221F1F"/>
        </w:rPr>
        <w:t>to</w:t>
      </w:r>
      <w:r>
        <w:rPr>
          <w:color w:val="221F1F"/>
          <w:spacing w:val="-8"/>
        </w:rPr>
        <w:t xml:space="preserve"> </w:t>
      </w:r>
      <w:r>
        <w:rPr>
          <w:color w:val="221F1F"/>
        </w:rPr>
        <w:t>all</w:t>
      </w:r>
      <w:r>
        <w:rPr>
          <w:color w:val="221F1F"/>
          <w:spacing w:val="-52"/>
        </w:rPr>
        <w:t xml:space="preserve"> </w:t>
      </w:r>
      <w:r>
        <w:rPr>
          <w:color w:val="221F1F"/>
        </w:rPr>
        <w:t>who</w:t>
      </w:r>
      <w:r>
        <w:rPr>
          <w:color w:val="221F1F"/>
          <w:spacing w:val="-1"/>
        </w:rPr>
        <w:t xml:space="preserve"> </w:t>
      </w:r>
      <w:r>
        <w:rPr>
          <w:color w:val="221F1F"/>
        </w:rPr>
        <w:t>attended the meeting.</w:t>
      </w:r>
    </w:p>
    <w:p>
      <w:pPr>
        <w:spacing w:line="230" w:lineRule="auto"/>
        <w:jc w:val="both"/>
        <w:sectPr>
          <w:headerReference r:id="rId154" w:type="default"/>
          <w:footerReference r:id="rId155" w:type="default"/>
          <w:pgSz w:w="11920" w:h="16850"/>
          <w:pgMar w:top="76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numPr>
          <w:ilvl w:val="0"/>
          <w:numId w:val="97"/>
        </w:numPr>
        <w:tabs>
          <w:tab w:val="left" w:pos="813"/>
          <w:tab w:val="left" w:pos="815"/>
        </w:tabs>
        <w:spacing w:before="60"/>
        <w:ind w:left="814" w:hanging="563"/>
        <w:outlineLvl w:val="0"/>
        <w:rPr>
          <w:color w:val="221F1F"/>
        </w:rPr>
      </w:pPr>
      <w:bookmarkStart w:id="256" w:name="_Toc3393"/>
      <w:r>
        <w:rPr>
          <w:color w:val="221F1F"/>
          <w:spacing w:val="-1"/>
        </w:rPr>
        <w:t>Early</w:t>
      </w:r>
      <w:r>
        <w:rPr>
          <w:color w:val="221F1F"/>
          <w:spacing w:val="-30"/>
        </w:rPr>
        <w:t xml:space="preserve"> </w:t>
      </w:r>
      <w:r>
        <w:rPr>
          <w:color w:val="221F1F"/>
        </w:rPr>
        <w:t>Warning</w:t>
      </w:r>
      <w:bookmarkEnd w:id="256"/>
    </w:p>
    <w:p>
      <w:pPr>
        <w:pStyle w:val="7"/>
        <w:spacing w:before="6"/>
        <w:rPr>
          <w:b/>
          <w:sz w:val="20"/>
        </w:rPr>
      </w:pPr>
    </w:p>
    <w:p>
      <w:pPr>
        <w:spacing w:line="230" w:lineRule="auto"/>
        <w:ind w:left="972" w:right="717"/>
        <w:jc w:val="both"/>
      </w:pPr>
      <w:r>
        <w:rPr>
          <w:color w:val="221F1F"/>
        </w:rPr>
        <w:t>The Contractor shall warn the Project Manager at the earliest opportunity of speciﬁc likely future events or</w:t>
      </w:r>
      <w:r>
        <w:rPr>
          <w:color w:val="221F1F"/>
          <w:spacing w:val="1"/>
        </w:rPr>
        <w:t xml:space="preserve"> </w:t>
      </w:r>
      <w:r>
        <w:rPr>
          <w:color w:val="221F1F"/>
        </w:rPr>
        <w:t>circumstances that may adversely affect the quality of the work, increase the Contract Price, or delay the</w:t>
      </w:r>
      <w:r>
        <w:rPr>
          <w:color w:val="221F1F"/>
          <w:spacing w:val="1"/>
        </w:rPr>
        <w:t xml:space="preserve"> </w:t>
      </w:r>
      <w:r>
        <w:rPr>
          <w:color w:val="221F1F"/>
        </w:rPr>
        <w:t>execution of the Works. The Project Manager may require the Contractor to provide an estimate of the</w:t>
      </w:r>
      <w:r>
        <w:rPr>
          <w:color w:val="221F1F"/>
          <w:spacing w:val="1"/>
        </w:rPr>
        <w:t xml:space="preserve"> </w:t>
      </w:r>
      <w:r>
        <w:rPr>
          <w:color w:val="221F1F"/>
        </w:rPr>
        <w:t>expected effect of the future event or circumstance on the Contract Price and Completion Date. The estimate</w:t>
      </w:r>
      <w:r>
        <w:rPr>
          <w:color w:val="221F1F"/>
          <w:spacing w:val="1"/>
        </w:rPr>
        <w:t xml:space="preserve"> </w:t>
      </w:r>
      <w:r>
        <w:rPr>
          <w:color w:val="221F1F"/>
        </w:rPr>
        <w:t>shall be</w:t>
      </w:r>
      <w:r>
        <w:rPr>
          <w:color w:val="221F1F"/>
          <w:spacing w:val="-2"/>
        </w:rPr>
        <w:t xml:space="preserve"> </w:t>
      </w:r>
      <w:r>
        <w:rPr>
          <w:color w:val="221F1F"/>
        </w:rPr>
        <w:t>provided by</w:t>
      </w:r>
      <w:r>
        <w:rPr>
          <w:color w:val="221F1F"/>
          <w:spacing w:val="-3"/>
        </w:rPr>
        <w:t xml:space="preserve"> </w:t>
      </w:r>
      <w:r>
        <w:rPr>
          <w:color w:val="221F1F"/>
        </w:rPr>
        <w:t>the Contractor as soon as</w:t>
      </w:r>
      <w:r>
        <w:rPr>
          <w:color w:val="221F1F"/>
          <w:spacing w:val="-2"/>
        </w:rPr>
        <w:t xml:space="preserve"> </w:t>
      </w:r>
      <w:r>
        <w:rPr>
          <w:color w:val="221F1F"/>
        </w:rPr>
        <w:t>reasonably</w:t>
      </w:r>
      <w:r>
        <w:rPr>
          <w:color w:val="221F1F"/>
          <w:spacing w:val="-3"/>
        </w:rPr>
        <w:t xml:space="preserve"> </w:t>
      </w:r>
      <w:r>
        <w:rPr>
          <w:color w:val="221F1F"/>
        </w:rPr>
        <w:t>possible.</w:t>
      </w:r>
    </w:p>
    <w:p>
      <w:pPr>
        <w:pStyle w:val="7"/>
        <w:spacing w:before="11"/>
        <w:rPr>
          <w:sz w:val="20"/>
        </w:rPr>
      </w:pPr>
    </w:p>
    <w:p>
      <w:pPr>
        <w:spacing w:line="230" w:lineRule="auto"/>
        <w:ind w:left="972" w:right="720"/>
        <w:jc w:val="both"/>
      </w:pPr>
      <w:r>
        <w:rPr>
          <w:color w:val="221F1F"/>
        </w:rPr>
        <w:t>The Contractor shall cooperate with the Project Manager in making and considering proposals for how the</w:t>
      </w:r>
      <w:r>
        <w:rPr>
          <w:color w:val="221F1F"/>
          <w:spacing w:val="1"/>
        </w:rPr>
        <w:t xml:space="preserve"> </w:t>
      </w:r>
      <w:r>
        <w:rPr>
          <w:color w:val="221F1F"/>
        </w:rPr>
        <w:t>effect of such an event or circumstance can be avoided or reduced by anyone involved in the work and in</w:t>
      </w:r>
      <w:r>
        <w:rPr>
          <w:color w:val="221F1F"/>
          <w:spacing w:val="1"/>
        </w:rPr>
        <w:t xml:space="preserve"> </w:t>
      </w:r>
      <w:r>
        <w:rPr>
          <w:color w:val="221F1F"/>
        </w:rPr>
        <w:t>carrying</w:t>
      </w:r>
      <w:r>
        <w:rPr>
          <w:color w:val="221F1F"/>
          <w:spacing w:val="-4"/>
        </w:rPr>
        <w:t xml:space="preserve"> </w:t>
      </w:r>
      <w:r>
        <w:rPr>
          <w:color w:val="221F1F"/>
        </w:rPr>
        <w:t>out</w:t>
      </w:r>
      <w:r>
        <w:rPr>
          <w:color w:val="221F1F"/>
          <w:spacing w:val="1"/>
        </w:rPr>
        <w:t xml:space="preserve"> </w:t>
      </w:r>
      <w:r>
        <w:rPr>
          <w:color w:val="221F1F"/>
        </w:rPr>
        <w:t>any</w:t>
      </w:r>
      <w:r>
        <w:rPr>
          <w:color w:val="221F1F"/>
          <w:spacing w:val="-2"/>
        </w:rPr>
        <w:t xml:space="preserve"> </w:t>
      </w:r>
      <w:r>
        <w:rPr>
          <w:color w:val="221F1F"/>
        </w:rPr>
        <w:t>resulting</w:t>
      </w:r>
      <w:r>
        <w:rPr>
          <w:color w:val="221F1F"/>
          <w:spacing w:val="-3"/>
        </w:rPr>
        <w:t xml:space="preserve"> </w:t>
      </w:r>
      <w:r>
        <w:rPr>
          <w:color w:val="221F1F"/>
        </w:rPr>
        <w:t>instruction</w:t>
      </w:r>
      <w:r>
        <w:rPr>
          <w:color w:val="221F1F"/>
          <w:spacing w:val="-3"/>
        </w:rPr>
        <w:t xml:space="preserve"> </w:t>
      </w:r>
      <w:r>
        <w:rPr>
          <w:color w:val="221F1F"/>
        </w:rPr>
        <w:t>of</w:t>
      </w:r>
      <w:r>
        <w:rPr>
          <w:color w:val="221F1F"/>
          <w:spacing w:val="-2"/>
        </w:rPr>
        <w:t xml:space="preserve"> </w:t>
      </w:r>
      <w:r>
        <w:rPr>
          <w:color w:val="221F1F"/>
        </w:rPr>
        <w:t>the Project</w:t>
      </w:r>
      <w:r>
        <w:rPr>
          <w:color w:val="221F1F"/>
          <w:spacing w:val="1"/>
        </w:rPr>
        <w:t xml:space="preserve"> </w:t>
      </w:r>
      <w:r>
        <w:rPr>
          <w:color w:val="221F1F"/>
        </w:rPr>
        <w:t>Manager.</w:t>
      </w:r>
    </w:p>
    <w:p>
      <w:pPr>
        <w:pStyle w:val="7"/>
        <w:rPr>
          <w:sz w:val="23"/>
        </w:rPr>
      </w:pPr>
    </w:p>
    <w:p>
      <w:pPr>
        <w:pStyle w:val="3"/>
        <w:numPr>
          <w:ilvl w:val="0"/>
          <w:numId w:val="90"/>
        </w:numPr>
        <w:tabs>
          <w:tab w:val="left" w:pos="1675"/>
          <w:tab w:val="left" w:pos="1676"/>
        </w:tabs>
        <w:ind w:left="1675" w:hanging="562"/>
        <w:jc w:val="left"/>
        <w:rPr>
          <w:color w:val="221F1F"/>
        </w:rPr>
      </w:pPr>
      <w:bookmarkStart w:id="257" w:name="_Toc32653"/>
      <w:r>
        <w:rPr>
          <w:color w:val="221F1F"/>
          <w:spacing w:val="-1"/>
        </w:rPr>
        <w:t>Quality</w:t>
      </w:r>
      <w:r>
        <w:rPr>
          <w:color w:val="221F1F"/>
          <w:spacing w:val="-26"/>
        </w:rPr>
        <w:t xml:space="preserve"> </w:t>
      </w:r>
      <w:r>
        <w:rPr>
          <w:color w:val="221F1F"/>
        </w:rPr>
        <w:t>Control</w:t>
      </w:r>
      <w:bookmarkEnd w:id="257"/>
    </w:p>
    <w:p>
      <w:pPr>
        <w:pStyle w:val="7"/>
        <w:spacing w:before="3"/>
        <w:rPr>
          <w:b/>
          <w:sz w:val="22"/>
        </w:rPr>
      </w:pPr>
    </w:p>
    <w:p>
      <w:pPr>
        <w:pStyle w:val="17"/>
        <w:numPr>
          <w:ilvl w:val="1"/>
          <w:numId w:val="97"/>
        </w:numPr>
        <w:tabs>
          <w:tab w:val="left" w:pos="1250"/>
          <w:tab w:val="left" w:pos="1251"/>
        </w:tabs>
        <w:spacing w:before="1"/>
        <w:outlineLvl w:val="0"/>
        <w:rPr>
          <w:b/>
          <w:sz w:val="24"/>
        </w:rPr>
      </w:pPr>
      <w:bookmarkStart w:id="258" w:name="_Toc9077"/>
      <w:r>
        <w:rPr>
          <w:b/>
          <w:color w:val="221F1F"/>
          <w:spacing w:val="-1"/>
          <w:sz w:val="24"/>
        </w:rPr>
        <w:t>Identifying</w:t>
      </w:r>
      <w:r>
        <w:rPr>
          <w:b/>
          <w:color w:val="221F1F"/>
          <w:spacing w:val="-23"/>
          <w:sz w:val="24"/>
        </w:rPr>
        <w:t xml:space="preserve"> </w:t>
      </w:r>
      <w:r>
        <w:rPr>
          <w:b/>
          <w:color w:val="221F1F"/>
          <w:sz w:val="24"/>
        </w:rPr>
        <w:t>Defects</w:t>
      </w:r>
      <w:bookmarkEnd w:id="258"/>
    </w:p>
    <w:p>
      <w:pPr>
        <w:pStyle w:val="7"/>
        <w:spacing w:before="5"/>
        <w:rPr>
          <w:b/>
          <w:sz w:val="20"/>
        </w:rPr>
      </w:pPr>
    </w:p>
    <w:p>
      <w:pPr>
        <w:spacing w:line="230" w:lineRule="auto"/>
        <w:ind w:left="972" w:right="714"/>
        <w:jc w:val="both"/>
      </w:pPr>
      <w:r>
        <w:rPr>
          <w:color w:val="221F1F"/>
        </w:rPr>
        <w:t>The</w:t>
      </w:r>
      <w:r>
        <w:rPr>
          <w:color w:val="221F1F"/>
          <w:spacing w:val="-14"/>
        </w:rPr>
        <w:t xml:space="preserve"> </w:t>
      </w:r>
      <w:r>
        <w:rPr>
          <w:color w:val="221F1F"/>
        </w:rPr>
        <w:t>Project</w:t>
      </w:r>
      <w:r>
        <w:rPr>
          <w:color w:val="221F1F"/>
          <w:spacing w:val="-12"/>
        </w:rPr>
        <w:t xml:space="preserve"> </w:t>
      </w:r>
      <w:r>
        <w:rPr>
          <w:color w:val="221F1F"/>
        </w:rPr>
        <w:t>Manager</w:t>
      </w:r>
      <w:r>
        <w:rPr>
          <w:color w:val="221F1F"/>
          <w:spacing w:val="-10"/>
        </w:rPr>
        <w:t xml:space="preserve"> </w:t>
      </w:r>
      <w:r>
        <w:rPr>
          <w:color w:val="221F1F"/>
        </w:rPr>
        <w:t>shall</w:t>
      </w:r>
      <w:r>
        <w:rPr>
          <w:color w:val="221F1F"/>
          <w:spacing w:val="-10"/>
        </w:rPr>
        <w:t xml:space="preserve"> </w:t>
      </w:r>
      <w:r>
        <w:rPr>
          <w:color w:val="221F1F"/>
        </w:rPr>
        <w:t>check</w:t>
      </w:r>
      <w:r>
        <w:rPr>
          <w:color w:val="221F1F"/>
          <w:spacing w:val="-13"/>
        </w:rPr>
        <w:t xml:space="preserve"> </w:t>
      </w:r>
      <w:r>
        <w:rPr>
          <w:color w:val="221F1F"/>
        </w:rPr>
        <w:t>the</w:t>
      </w:r>
      <w:r>
        <w:rPr>
          <w:color w:val="221F1F"/>
          <w:spacing w:val="-11"/>
        </w:rPr>
        <w:t xml:space="preserve"> </w:t>
      </w:r>
      <w:r>
        <w:rPr>
          <w:color w:val="221F1F"/>
        </w:rPr>
        <w:t>Contractor's</w:t>
      </w:r>
      <w:r>
        <w:rPr>
          <w:color w:val="221F1F"/>
          <w:spacing w:val="-10"/>
        </w:rPr>
        <w:t xml:space="preserve"> </w:t>
      </w:r>
      <w:r>
        <w:rPr>
          <w:color w:val="221F1F"/>
        </w:rPr>
        <w:t>work</w:t>
      </w:r>
      <w:r>
        <w:rPr>
          <w:color w:val="221F1F"/>
          <w:spacing w:val="-13"/>
        </w:rPr>
        <w:t xml:space="preserve"> </w:t>
      </w:r>
      <w:r>
        <w:rPr>
          <w:color w:val="221F1F"/>
        </w:rPr>
        <w:t>and</w:t>
      </w:r>
      <w:r>
        <w:rPr>
          <w:color w:val="221F1F"/>
          <w:spacing w:val="-11"/>
        </w:rPr>
        <w:t xml:space="preserve"> </w:t>
      </w:r>
      <w:r>
        <w:rPr>
          <w:color w:val="221F1F"/>
        </w:rPr>
        <w:t>notify</w:t>
      </w:r>
      <w:r>
        <w:rPr>
          <w:color w:val="221F1F"/>
          <w:spacing w:val="-13"/>
        </w:rPr>
        <w:t xml:space="preserve"> </w:t>
      </w:r>
      <w:r>
        <w:rPr>
          <w:color w:val="221F1F"/>
        </w:rPr>
        <w:t>the</w:t>
      </w:r>
      <w:r>
        <w:rPr>
          <w:color w:val="221F1F"/>
          <w:spacing w:val="-11"/>
        </w:rPr>
        <w:t xml:space="preserve"> </w:t>
      </w:r>
      <w:r>
        <w:rPr>
          <w:color w:val="221F1F"/>
        </w:rPr>
        <w:t>Contractor</w:t>
      </w:r>
      <w:r>
        <w:rPr>
          <w:color w:val="221F1F"/>
          <w:spacing w:val="-12"/>
        </w:rPr>
        <w:t xml:space="preserve"> </w:t>
      </w:r>
      <w:r>
        <w:rPr>
          <w:color w:val="221F1F"/>
        </w:rPr>
        <w:t>of</w:t>
      </w:r>
      <w:r>
        <w:rPr>
          <w:color w:val="221F1F"/>
          <w:spacing w:val="-12"/>
        </w:rPr>
        <w:t xml:space="preserve"> </w:t>
      </w:r>
      <w:r>
        <w:rPr>
          <w:color w:val="221F1F"/>
        </w:rPr>
        <w:t>any</w:t>
      </w:r>
      <w:r>
        <w:rPr>
          <w:color w:val="221F1F"/>
          <w:spacing w:val="-13"/>
        </w:rPr>
        <w:t xml:space="preserve"> </w:t>
      </w:r>
      <w:r>
        <w:rPr>
          <w:color w:val="221F1F"/>
        </w:rPr>
        <w:t>Defects</w:t>
      </w:r>
      <w:r>
        <w:rPr>
          <w:color w:val="221F1F"/>
          <w:spacing w:val="-8"/>
        </w:rPr>
        <w:t xml:space="preserve"> </w:t>
      </w:r>
      <w:r>
        <w:rPr>
          <w:color w:val="221F1F"/>
        </w:rPr>
        <w:t>that</w:t>
      </w:r>
      <w:r>
        <w:rPr>
          <w:color w:val="221F1F"/>
          <w:spacing w:val="-13"/>
        </w:rPr>
        <w:t xml:space="preserve"> </w:t>
      </w:r>
      <w:r>
        <w:rPr>
          <w:color w:val="221F1F"/>
        </w:rPr>
        <w:t>are</w:t>
      </w:r>
      <w:r>
        <w:rPr>
          <w:color w:val="221F1F"/>
          <w:spacing w:val="-13"/>
        </w:rPr>
        <w:t xml:space="preserve"> </w:t>
      </w:r>
      <w:r>
        <w:rPr>
          <w:color w:val="221F1F"/>
        </w:rPr>
        <w:t>found.</w:t>
      </w:r>
      <w:r>
        <w:rPr>
          <w:color w:val="221F1F"/>
          <w:spacing w:val="-52"/>
        </w:rPr>
        <w:t xml:space="preserve"> </w:t>
      </w:r>
      <w:r>
        <w:rPr>
          <w:color w:val="221F1F"/>
        </w:rPr>
        <w:t>Such checking shall</w:t>
      </w:r>
      <w:r>
        <w:rPr>
          <w:color w:val="221F1F"/>
          <w:spacing w:val="1"/>
        </w:rPr>
        <w:t xml:space="preserve"> </w:t>
      </w:r>
      <w:r>
        <w:rPr>
          <w:color w:val="221F1F"/>
        </w:rPr>
        <w:t>not affect the</w:t>
      </w:r>
      <w:r>
        <w:rPr>
          <w:color w:val="221F1F"/>
          <w:spacing w:val="1"/>
        </w:rPr>
        <w:t xml:space="preserve"> </w:t>
      </w:r>
      <w:r>
        <w:rPr>
          <w:color w:val="221F1F"/>
        </w:rPr>
        <w:t>Contractor's</w:t>
      </w:r>
      <w:r>
        <w:rPr>
          <w:color w:val="221F1F"/>
          <w:spacing w:val="1"/>
        </w:rPr>
        <w:t xml:space="preserve"> </w:t>
      </w:r>
      <w:r>
        <w:rPr>
          <w:color w:val="221F1F"/>
        </w:rPr>
        <w:t>responsibilities. The</w:t>
      </w:r>
      <w:r>
        <w:rPr>
          <w:color w:val="221F1F"/>
          <w:spacing w:val="1"/>
        </w:rPr>
        <w:t xml:space="preserve"> </w:t>
      </w:r>
      <w:r>
        <w:rPr>
          <w:color w:val="221F1F"/>
        </w:rPr>
        <w:t>Project Manager</w:t>
      </w:r>
      <w:r>
        <w:rPr>
          <w:color w:val="221F1F"/>
          <w:spacing w:val="1"/>
        </w:rPr>
        <w:t xml:space="preserve"> </w:t>
      </w:r>
      <w:r>
        <w:rPr>
          <w:color w:val="221F1F"/>
        </w:rPr>
        <w:t>may instruct</w:t>
      </w:r>
      <w:r>
        <w:rPr>
          <w:color w:val="221F1F"/>
          <w:spacing w:val="1"/>
        </w:rPr>
        <w:t xml:space="preserve"> </w:t>
      </w:r>
      <w:r>
        <w:rPr>
          <w:color w:val="221F1F"/>
        </w:rPr>
        <w:t>the</w:t>
      </w:r>
      <w:r>
        <w:rPr>
          <w:color w:val="221F1F"/>
          <w:spacing w:val="1"/>
        </w:rPr>
        <w:t xml:space="preserve"> </w:t>
      </w:r>
      <w:r>
        <w:rPr>
          <w:color w:val="221F1F"/>
        </w:rPr>
        <w:t>Contractor to search for a Defect and to uncover and test any work that the Project Manager considers may</w:t>
      </w:r>
      <w:r>
        <w:rPr>
          <w:color w:val="221F1F"/>
          <w:spacing w:val="1"/>
        </w:rPr>
        <w:t xml:space="preserve"> </w:t>
      </w:r>
      <w:r>
        <w:rPr>
          <w:color w:val="221F1F"/>
        </w:rPr>
        <w:t>have a Defect.</w:t>
      </w:r>
    </w:p>
    <w:p>
      <w:pPr>
        <w:pStyle w:val="7"/>
        <w:rPr>
          <w:sz w:val="23"/>
        </w:rPr>
      </w:pPr>
    </w:p>
    <w:p>
      <w:pPr>
        <w:pStyle w:val="3"/>
        <w:numPr>
          <w:ilvl w:val="1"/>
          <w:numId w:val="97"/>
        </w:numPr>
        <w:tabs>
          <w:tab w:val="left" w:pos="1250"/>
          <w:tab w:val="left" w:pos="1251"/>
        </w:tabs>
        <w:spacing w:before="1"/>
        <w:outlineLvl w:val="0"/>
      </w:pPr>
      <w:bookmarkStart w:id="259" w:name="_Toc19848"/>
      <w:r>
        <w:rPr>
          <w:color w:val="221F1F"/>
        </w:rPr>
        <w:t>Tests</w:t>
      </w:r>
      <w:bookmarkEnd w:id="259"/>
    </w:p>
    <w:p>
      <w:pPr>
        <w:pStyle w:val="7"/>
        <w:spacing w:before="5"/>
        <w:rPr>
          <w:b/>
          <w:sz w:val="20"/>
        </w:rPr>
      </w:pPr>
    </w:p>
    <w:p>
      <w:pPr>
        <w:spacing w:line="230" w:lineRule="auto"/>
        <w:ind w:left="972" w:right="724"/>
        <w:jc w:val="both"/>
      </w:pPr>
      <w:r>
        <w:rPr>
          <w:color w:val="221F1F"/>
        </w:rPr>
        <w:t>If the Project Manager instructs the Contractor to carry out a test not speciﬁed in the Speciﬁcation to check</w:t>
      </w:r>
      <w:r>
        <w:rPr>
          <w:color w:val="221F1F"/>
          <w:spacing w:val="1"/>
        </w:rPr>
        <w:t xml:space="preserve"> </w:t>
      </w:r>
      <w:r>
        <w:rPr>
          <w:color w:val="221F1F"/>
        </w:rPr>
        <w:t>whether any work has a Defect and the test shows that it does, the Contractor shall pay for the test and any</w:t>
      </w:r>
      <w:r>
        <w:rPr>
          <w:color w:val="221F1F"/>
          <w:spacing w:val="1"/>
        </w:rPr>
        <w:t xml:space="preserve"> </w:t>
      </w:r>
      <w:r>
        <w:rPr>
          <w:color w:val="221F1F"/>
        </w:rPr>
        <w:t>samples.</w:t>
      </w:r>
      <w:r>
        <w:rPr>
          <w:color w:val="221F1F"/>
          <w:spacing w:val="-1"/>
        </w:rPr>
        <w:t xml:space="preserve"> </w:t>
      </w:r>
      <w:r>
        <w:rPr>
          <w:color w:val="221F1F"/>
        </w:rPr>
        <w:t>If there is no Defect,</w:t>
      </w:r>
      <w:r>
        <w:rPr>
          <w:color w:val="221F1F"/>
          <w:spacing w:val="-3"/>
        </w:rPr>
        <w:t xml:space="preserve"> </w:t>
      </w:r>
      <w:r>
        <w:rPr>
          <w:color w:val="221F1F"/>
        </w:rPr>
        <w:t>the</w:t>
      </w:r>
      <w:r>
        <w:rPr>
          <w:color w:val="221F1F"/>
          <w:spacing w:val="-3"/>
        </w:rPr>
        <w:t xml:space="preserve"> </w:t>
      </w:r>
      <w:r>
        <w:rPr>
          <w:color w:val="221F1F"/>
        </w:rPr>
        <w:t>test</w:t>
      </w:r>
      <w:r>
        <w:rPr>
          <w:color w:val="221F1F"/>
          <w:spacing w:val="1"/>
        </w:rPr>
        <w:t xml:space="preserve"> </w:t>
      </w:r>
      <w:r>
        <w:rPr>
          <w:color w:val="221F1F"/>
        </w:rPr>
        <w:t>shall</w:t>
      </w:r>
      <w:r>
        <w:rPr>
          <w:color w:val="221F1F"/>
          <w:spacing w:val="4"/>
        </w:rPr>
        <w:t xml:space="preserve"> </w:t>
      </w:r>
      <w:r>
        <w:rPr>
          <w:color w:val="221F1F"/>
        </w:rPr>
        <w:t>be</w:t>
      </w:r>
      <w:r>
        <w:rPr>
          <w:color w:val="221F1F"/>
          <w:spacing w:val="-2"/>
        </w:rPr>
        <w:t xml:space="preserve"> </w:t>
      </w:r>
      <w:r>
        <w:rPr>
          <w:color w:val="221F1F"/>
        </w:rPr>
        <w:t>a Compensation</w:t>
      </w:r>
      <w:r>
        <w:rPr>
          <w:color w:val="221F1F"/>
          <w:spacing w:val="-3"/>
        </w:rPr>
        <w:t xml:space="preserve"> </w:t>
      </w:r>
      <w:r>
        <w:rPr>
          <w:color w:val="221F1F"/>
        </w:rPr>
        <w:t>Event.</w:t>
      </w:r>
    </w:p>
    <w:p>
      <w:pPr>
        <w:pStyle w:val="7"/>
        <w:spacing w:before="9"/>
        <w:rPr>
          <w:sz w:val="22"/>
        </w:rPr>
      </w:pPr>
    </w:p>
    <w:p>
      <w:pPr>
        <w:pStyle w:val="3"/>
        <w:numPr>
          <w:ilvl w:val="1"/>
          <w:numId w:val="97"/>
        </w:numPr>
        <w:tabs>
          <w:tab w:val="left" w:pos="1250"/>
          <w:tab w:val="left" w:pos="1251"/>
        </w:tabs>
        <w:outlineLvl w:val="0"/>
      </w:pPr>
      <w:bookmarkStart w:id="260" w:name="_Toc15193"/>
      <w:r>
        <w:rPr>
          <w:color w:val="221F1F"/>
          <w:spacing w:val="-1"/>
        </w:rPr>
        <w:t>Correction</w:t>
      </w:r>
      <w:r>
        <w:rPr>
          <w:color w:val="221F1F"/>
          <w:spacing w:val="-26"/>
        </w:rPr>
        <w:t xml:space="preserve"> </w:t>
      </w:r>
      <w:r>
        <w:rPr>
          <w:color w:val="221F1F"/>
        </w:rPr>
        <w:t>of</w:t>
      </w:r>
      <w:r>
        <w:rPr>
          <w:color w:val="221F1F"/>
          <w:spacing w:val="-24"/>
        </w:rPr>
        <w:t xml:space="preserve"> </w:t>
      </w:r>
      <w:r>
        <w:rPr>
          <w:color w:val="221F1F"/>
        </w:rPr>
        <w:t>Defects</w:t>
      </w:r>
      <w:bookmarkEnd w:id="260"/>
    </w:p>
    <w:p>
      <w:pPr>
        <w:pStyle w:val="7"/>
        <w:spacing w:before="8"/>
        <w:rPr>
          <w:b/>
          <w:sz w:val="20"/>
        </w:rPr>
      </w:pPr>
    </w:p>
    <w:p>
      <w:pPr>
        <w:spacing w:before="1" w:line="230" w:lineRule="auto"/>
        <w:ind w:left="972" w:right="713"/>
        <w:jc w:val="both"/>
      </w:pPr>
      <w:r>
        <w:rPr>
          <w:color w:val="221F1F"/>
        </w:rPr>
        <w:t>The</w:t>
      </w:r>
      <w:r>
        <w:rPr>
          <w:color w:val="221F1F"/>
          <w:spacing w:val="-4"/>
        </w:rPr>
        <w:t xml:space="preserve"> </w:t>
      </w:r>
      <w:r>
        <w:rPr>
          <w:color w:val="221F1F"/>
        </w:rPr>
        <w:t>Project</w:t>
      </w:r>
      <w:r>
        <w:rPr>
          <w:color w:val="221F1F"/>
          <w:spacing w:val="-3"/>
        </w:rPr>
        <w:t xml:space="preserve"> </w:t>
      </w:r>
      <w:r>
        <w:rPr>
          <w:color w:val="221F1F"/>
        </w:rPr>
        <w:t>Manager</w:t>
      </w:r>
      <w:r>
        <w:rPr>
          <w:color w:val="221F1F"/>
          <w:spacing w:val="-4"/>
        </w:rPr>
        <w:t xml:space="preserve"> </w:t>
      </w:r>
      <w:r>
        <w:rPr>
          <w:color w:val="221F1F"/>
        </w:rPr>
        <w:t>shall</w:t>
      </w:r>
      <w:r>
        <w:rPr>
          <w:color w:val="221F1F"/>
          <w:spacing w:val="-5"/>
        </w:rPr>
        <w:t xml:space="preserve"> </w:t>
      </w:r>
      <w:r>
        <w:rPr>
          <w:color w:val="221F1F"/>
        </w:rPr>
        <w:t>give</w:t>
      </w:r>
      <w:r>
        <w:rPr>
          <w:color w:val="221F1F"/>
          <w:spacing w:val="-3"/>
        </w:rPr>
        <w:t xml:space="preserve"> </w:t>
      </w:r>
      <w:r>
        <w:rPr>
          <w:color w:val="221F1F"/>
        </w:rPr>
        <w:t>notice</w:t>
      </w:r>
      <w:r>
        <w:rPr>
          <w:color w:val="221F1F"/>
          <w:spacing w:val="-4"/>
        </w:rPr>
        <w:t xml:space="preserve"> </w:t>
      </w:r>
      <w:r>
        <w:rPr>
          <w:color w:val="221F1F"/>
        </w:rPr>
        <w:t>to</w:t>
      </w:r>
      <w:r>
        <w:rPr>
          <w:color w:val="221F1F"/>
          <w:spacing w:val="-4"/>
        </w:rPr>
        <w:t xml:space="preserve"> </w:t>
      </w:r>
      <w:r>
        <w:rPr>
          <w:color w:val="221F1F"/>
        </w:rPr>
        <w:t>the</w:t>
      </w:r>
      <w:r>
        <w:rPr>
          <w:color w:val="221F1F"/>
          <w:spacing w:val="-3"/>
        </w:rPr>
        <w:t xml:space="preserve"> </w:t>
      </w:r>
      <w:r>
        <w:rPr>
          <w:color w:val="221F1F"/>
        </w:rPr>
        <w:t>Contractor</w:t>
      </w:r>
      <w:r>
        <w:rPr>
          <w:color w:val="221F1F"/>
          <w:spacing w:val="-4"/>
        </w:rPr>
        <w:t xml:space="preserve"> </w:t>
      </w:r>
      <w:r>
        <w:rPr>
          <w:color w:val="221F1F"/>
        </w:rPr>
        <w:t>of</w:t>
      </w:r>
      <w:r>
        <w:rPr>
          <w:color w:val="221F1F"/>
          <w:spacing w:val="-3"/>
        </w:rPr>
        <w:t xml:space="preserve"> </w:t>
      </w:r>
      <w:r>
        <w:rPr>
          <w:color w:val="221F1F"/>
        </w:rPr>
        <w:t>any</w:t>
      </w:r>
      <w:r>
        <w:rPr>
          <w:color w:val="221F1F"/>
          <w:spacing w:val="-6"/>
        </w:rPr>
        <w:t xml:space="preserve"> </w:t>
      </w:r>
      <w:r>
        <w:rPr>
          <w:color w:val="221F1F"/>
        </w:rPr>
        <w:t>Defects</w:t>
      </w:r>
      <w:r>
        <w:rPr>
          <w:color w:val="221F1F"/>
          <w:spacing w:val="-4"/>
        </w:rPr>
        <w:t xml:space="preserve"> </w:t>
      </w:r>
      <w:r>
        <w:rPr>
          <w:color w:val="221F1F"/>
        </w:rPr>
        <w:t>before</w:t>
      </w:r>
      <w:r>
        <w:rPr>
          <w:color w:val="221F1F"/>
          <w:spacing w:val="-3"/>
        </w:rPr>
        <w:t xml:space="preserve"> </w:t>
      </w:r>
      <w:r>
        <w:rPr>
          <w:color w:val="221F1F"/>
        </w:rPr>
        <w:t>the</w:t>
      </w:r>
      <w:r>
        <w:rPr>
          <w:color w:val="221F1F"/>
          <w:spacing w:val="-6"/>
        </w:rPr>
        <w:t xml:space="preserve"> </w:t>
      </w:r>
      <w:r>
        <w:rPr>
          <w:color w:val="221F1F"/>
        </w:rPr>
        <w:t>end</w:t>
      </w:r>
      <w:r>
        <w:rPr>
          <w:color w:val="221F1F"/>
          <w:spacing w:val="-4"/>
        </w:rPr>
        <w:t xml:space="preserve"> </w:t>
      </w:r>
      <w:r>
        <w:rPr>
          <w:color w:val="221F1F"/>
        </w:rPr>
        <w:t>of</w:t>
      </w:r>
      <w:r>
        <w:rPr>
          <w:color w:val="221F1F"/>
          <w:spacing w:val="-3"/>
        </w:rPr>
        <w:t xml:space="preserve"> </w:t>
      </w:r>
      <w:r>
        <w:rPr>
          <w:color w:val="221F1F"/>
        </w:rPr>
        <w:t>the</w:t>
      </w:r>
      <w:r>
        <w:rPr>
          <w:color w:val="221F1F"/>
          <w:spacing w:val="-3"/>
        </w:rPr>
        <w:t xml:space="preserve"> </w:t>
      </w:r>
      <w:r>
        <w:rPr>
          <w:color w:val="221F1F"/>
        </w:rPr>
        <w:t>Defects</w:t>
      </w:r>
      <w:r>
        <w:rPr>
          <w:color w:val="221F1F"/>
          <w:spacing w:val="-4"/>
        </w:rPr>
        <w:t xml:space="preserve"> </w:t>
      </w:r>
      <w:r>
        <w:rPr>
          <w:color w:val="221F1F"/>
        </w:rPr>
        <w:t>Liability</w:t>
      </w:r>
      <w:r>
        <w:rPr>
          <w:color w:val="221F1F"/>
          <w:spacing w:val="-52"/>
        </w:rPr>
        <w:t xml:space="preserve"> </w:t>
      </w:r>
      <w:r>
        <w:rPr>
          <w:color w:val="221F1F"/>
          <w:spacing w:val="-1"/>
        </w:rPr>
        <w:t>Period,</w:t>
      </w:r>
      <w:r>
        <w:rPr>
          <w:color w:val="221F1F"/>
          <w:spacing w:val="-12"/>
        </w:rPr>
        <w:t xml:space="preserve"> </w:t>
      </w:r>
      <w:r>
        <w:rPr>
          <w:color w:val="221F1F"/>
          <w:spacing w:val="-1"/>
        </w:rPr>
        <w:t>which</w:t>
      </w:r>
      <w:r>
        <w:rPr>
          <w:color w:val="221F1F"/>
          <w:spacing w:val="-12"/>
        </w:rPr>
        <w:t xml:space="preserve"> </w:t>
      </w:r>
      <w:r>
        <w:rPr>
          <w:color w:val="221F1F"/>
        </w:rPr>
        <w:t>begins</w:t>
      </w:r>
      <w:r>
        <w:rPr>
          <w:color w:val="221F1F"/>
          <w:spacing w:val="-11"/>
        </w:rPr>
        <w:t xml:space="preserve"> </w:t>
      </w:r>
      <w:r>
        <w:rPr>
          <w:color w:val="221F1F"/>
        </w:rPr>
        <w:t>at</w:t>
      </w:r>
      <w:r>
        <w:rPr>
          <w:color w:val="221F1F"/>
          <w:spacing w:val="-11"/>
        </w:rPr>
        <w:t xml:space="preserve"> </w:t>
      </w:r>
      <w:r>
        <w:rPr>
          <w:color w:val="221F1F"/>
        </w:rPr>
        <w:t>Completion,</w:t>
      </w:r>
      <w:r>
        <w:rPr>
          <w:color w:val="221F1F"/>
          <w:spacing w:val="-12"/>
        </w:rPr>
        <w:t xml:space="preserve"> </w:t>
      </w:r>
      <w:r>
        <w:rPr>
          <w:color w:val="221F1F"/>
        </w:rPr>
        <w:t>and</w:t>
      </w:r>
      <w:r>
        <w:rPr>
          <w:color w:val="221F1F"/>
          <w:spacing w:val="-14"/>
        </w:rPr>
        <w:t xml:space="preserve"> </w:t>
      </w:r>
      <w:r>
        <w:rPr>
          <w:color w:val="221F1F"/>
        </w:rPr>
        <w:t>is</w:t>
      </w:r>
      <w:r>
        <w:rPr>
          <w:color w:val="221F1F"/>
          <w:spacing w:val="-11"/>
        </w:rPr>
        <w:t xml:space="preserve"> </w:t>
      </w:r>
      <w:r>
        <w:rPr>
          <w:b/>
          <w:color w:val="221F1F"/>
        </w:rPr>
        <w:t>deﬁned</w:t>
      </w:r>
      <w:r>
        <w:rPr>
          <w:b/>
          <w:color w:val="221F1F"/>
          <w:spacing w:val="-14"/>
        </w:rPr>
        <w:t xml:space="preserve"> </w:t>
      </w:r>
      <w:r>
        <w:rPr>
          <w:b/>
          <w:color w:val="221F1F"/>
        </w:rPr>
        <w:t>in</w:t>
      </w:r>
      <w:r>
        <w:rPr>
          <w:b/>
          <w:color w:val="221F1F"/>
          <w:spacing w:val="-13"/>
        </w:rPr>
        <w:t xml:space="preserve"> </w:t>
      </w:r>
      <w:r>
        <w:rPr>
          <w:b/>
          <w:color w:val="221F1F"/>
        </w:rPr>
        <w:t>the</w:t>
      </w:r>
      <w:r>
        <w:rPr>
          <w:b/>
          <w:color w:val="221F1F"/>
          <w:spacing w:val="-12"/>
        </w:rPr>
        <w:t xml:space="preserve"> </w:t>
      </w:r>
      <w:r>
        <w:rPr>
          <w:b/>
          <w:color w:val="221F1F"/>
        </w:rPr>
        <w:t>SCC.</w:t>
      </w:r>
      <w:r>
        <w:rPr>
          <w:b/>
          <w:color w:val="221F1F"/>
          <w:spacing w:val="-17"/>
        </w:rPr>
        <w:t xml:space="preserve"> </w:t>
      </w:r>
      <w:r>
        <w:rPr>
          <w:color w:val="221F1F"/>
        </w:rPr>
        <w:t>The</w:t>
      </w:r>
      <w:r>
        <w:rPr>
          <w:color w:val="221F1F"/>
          <w:spacing w:val="-12"/>
        </w:rPr>
        <w:t xml:space="preserve"> </w:t>
      </w:r>
      <w:r>
        <w:rPr>
          <w:color w:val="221F1F"/>
        </w:rPr>
        <w:t>Defects</w:t>
      </w:r>
      <w:r>
        <w:rPr>
          <w:color w:val="221F1F"/>
          <w:spacing w:val="-10"/>
        </w:rPr>
        <w:t xml:space="preserve"> </w:t>
      </w:r>
      <w:r>
        <w:rPr>
          <w:color w:val="221F1F"/>
        </w:rPr>
        <w:t>Liability</w:t>
      </w:r>
      <w:r>
        <w:rPr>
          <w:color w:val="221F1F"/>
          <w:spacing w:val="-14"/>
        </w:rPr>
        <w:t xml:space="preserve"> </w:t>
      </w:r>
      <w:r>
        <w:rPr>
          <w:color w:val="221F1F"/>
        </w:rPr>
        <w:t>Period</w:t>
      </w:r>
      <w:r>
        <w:rPr>
          <w:color w:val="221F1F"/>
          <w:spacing w:val="4"/>
        </w:rPr>
        <w:t xml:space="preserve"> </w:t>
      </w:r>
      <w:r>
        <w:rPr>
          <w:color w:val="221F1F"/>
        </w:rPr>
        <w:t>shall</w:t>
      </w:r>
      <w:r>
        <w:rPr>
          <w:color w:val="221F1F"/>
          <w:spacing w:val="-20"/>
        </w:rPr>
        <w:t xml:space="preserve"> </w:t>
      </w:r>
      <w:r>
        <w:rPr>
          <w:color w:val="221F1F"/>
        </w:rPr>
        <w:t>be</w:t>
      </w:r>
      <w:r>
        <w:rPr>
          <w:color w:val="221F1F"/>
          <w:spacing w:val="-23"/>
        </w:rPr>
        <w:t xml:space="preserve"> </w:t>
      </w:r>
      <w:r>
        <w:rPr>
          <w:color w:val="221F1F"/>
        </w:rPr>
        <w:t>extended</w:t>
      </w:r>
      <w:r>
        <w:rPr>
          <w:color w:val="221F1F"/>
          <w:spacing w:val="-52"/>
        </w:rPr>
        <w:t xml:space="preserve"> </w:t>
      </w:r>
      <w:r>
        <w:rPr>
          <w:color w:val="221F1F"/>
        </w:rPr>
        <w:t>for</w:t>
      </w:r>
      <w:r>
        <w:rPr>
          <w:color w:val="221F1F"/>
          <w:spacing w:val="-24"/>
        </w:rPr>
        <w:t xml:space="preserve"> </w:t>
      </w:r>
      <w:r>
        <w:rPr>
          <w:color w:val="221F1F"/>
        </w:rPr>
        <w:t>as</w:t>
      </w:r>
      <w:r>
        <w:rPr>
          <w:color w:val="221F1F"/>
          <w:spacing w:val="-24"/>
        </w:rPr>
        <w:t xml:space="preserve"> </w:t>
      </w:r>
      <w:r>
        <w:rPr>
          <w:color w:val="221F1F"/>
        </w:rPr>
        <w:t>long</w:t>
      </w:r>
      <w:r>
        <w:rPr>
          <w:color w:val="221F1F"/>
          <w:spacing w:val="-27"/>
        </w:rPr>
        <w:t xml:space="preserve"> </w:t>
      </w:r>
      <w:r>
        <w:rPr>
          <w:color w:val="221F1F"/>
        </w:rPr>
        <w:t>as</w:t>
      </w:r>
      <w:r>
        <w:rPr>
          <w:color w:val="221F1F"/>
          <w:spacing w:val="-26"/>
        </w:rPr>
        <w:t xml:space="preserve"> </w:t>
      </w:r>
      <w:r>
        <w:rPr>
          <w:color w:val="221F1F"/>
        </w:rPr>
        <w:t>Defects</w:t>
      </w:r>
      <w:r>
        <w:rPr>
          <w:color w:val="221F1F"/>
          <w:spacing w:val="-25"/>
        </w:rPr>
        <w:t xml:space="preserve"> </w:t>
      </w:r>
      <w:r>
        <w:rPr>
          <w:color w:val="221F1F"/>
        </w:rPr>
        <w:t>remain</w:t>
      </w:r>
      <w:r>
        <w:rPr>
          <w:color w:val="221F1F"/>
          <w:spacing w:val="-26"/>
        </w:rPr>
        <w:t xml:space="preserve"> </w:t>
      </w:r>
      <w:r>
        <w:rPr>
          <w:color w:val="221F1F"/>
        </w:rPr>
        <w:t>to</w:t>
      </w:r>
      <w:r>
        <w:rPr>
          <w:color w:val="221F1F"/>
          <w:spacing w:val="-27"/>
        </w:rPr>
        <w:t xml:space="preserve"> </w:t>
      </w:r>
      <w:r>
        <w:rPr>
          <w:color w:val="221F1F"/>
        </w:rPr>
        <w:t>be</w:t>
      </w:r>
      <w:r>
        <w:rPr>
          <w:color w:val="221F1F"/>
          <w:spacing w:val="-26"/>
        </w:rPr>
        <w:t xml:space="preserve"> </w:t>
      </w:r>
      <w:r>
        <w:rPr>
          <w:color w:val="221F1F"/>
        </w:rPr>
        <w:t>corrected.</w:t>
      </w:r>
    </w:p>
    <w:p>
      <w:pPr>
        <w:pStyle w:val="7"/>
        <w:spacing w:before="9"/>
        <w:rPr>
          <w:sz w:val="20"/>
        </w:rPr>
      </w:pPr>
    </w:p>
    <w:p>
      <w:pPr>
        <w:spacing w:line="232" w:lineRule="auto"/>
        <w:ind w:left="972" w:right="716"/>
        <w:jc w:val="both"/>
      </w:pPr>
      <w:r>
        <w:rPr>
          <w:color w:val="221F1F"/>
          <w:spacing w:val="-1"/>
        </w:rPr>
        <w:t>Every</w:t>
      </w:r>
      <w:r>
        <w:rPr>
          <w:color w:val="221F1F"/>
          <w:spacing w:val="-12"/>
        </w:rPr>
        <w:t xml:space="preserve"> </w:t>
      </w:r>
      <w:r>
        <w:rPr>
          <w:color w:val="221F1F"/>
          <w:spacing w:val="-1"/>
        </w:rPr>
        <w:t>time</w:t>
      </w:r>
      <w:r>
        <w:rPr>
          <w:color w:val="221F1F"/>
          <w:spacing w:val="-9"/>
        </w:rPr>
        <w:t xml:space="preserve"> </w:t>
      </w:r>
      <w:r>
        <w:rPr>
          <w:color w:val="221F1F"/>
          <w:spacing w:val="-1"/>
        </w:rPr>
        <w:t>notice</w:t>
      </w:r>
      <w:r>
        <w:rPr>
          <w:color w:val="221F1F"/>
          <w:spacing w:val="-9"/>
        </w:rPr>
        <w:t xml:space="preserve"> </w:t>
      </w:r>
      <w:r>
        <w:rPr>
          <w:color w:val="221F1F"/>
          <w:spacing w:val="-1"/>
        </w:rPr>
        <w:t>of</w:t>
      </w:r>
      <w:r>
        <w:rPr>
          <w:color w:val="221F1F"/>
          <w:spacing w:val="-8"/>
        </w:rPr>
        <w:t xml:space="preserve"> </w:t>
      </w:r>
      <w:r>
        <w:rPr>
          <w:color w:val="221F1F"/>
          <w:spacing w:val="-1"/>
        </w:rPr>
        <w:t>a</w:t>
      </w:r>
      <w:r>
        <w:rPr>
          <w:color w:val="221F1F"/>
          <w:spacing w:val="-8"/>
        </w:rPr>
        <w:t xml:space="preserve"> </w:t>
      </w:r>
      <w:r>
        <w:rPr>
          <w:color w:val="221F1F"/>
          <w:spacing w:val="-1"/>
        </w:rPr>
        <w:t>Defect</w:t>
      </w:r>
      <w:r>
        <w:rPr>
          <w:color w:val="221F1F"/>
          <w:spacing w:val="-8"/>
        </w:rPr>
        <w:t xml:space="preserve"> </w:t>
      </w:r>
      <w:r>
        <w:rPr>
          <w:color w:val="221F1F"/>
          <w:spacing w:val="-1"/>
        </w:rPr>
        <w:t>is</w:t>
      </w:r>
      <w:r>
        <w:rPr>
          <w:color w:val="221F1F"/>
          <w:spacing w:val="-9"/>
        </w:rPr>
        <w:t xml:space="preserve"> </w:t>
      </w:r>
      <w:r>
        <w:rPr>
          <w:color w:val="221F1F"/>
          <w:spacing w:val="-1"/>
        </w:rPr>
        <w:t>given,</w:t>
      </w:r>
      <w:r>
        <w:rPr>
          <w:color w:val="221F1F"/>
          <w:spacing w:val="-9"/>
        </w:rPr>
        <w:t xml:space="preserve"> </w:t>
      </w:r>
      <w:r>
        <w:rPr>
          <w:color w:val="221F1F"/>
        </w:rPr>
        <w:t>the</w:t>
      </w:r>
      <w:r>
        <w:rPr>
          <w:color w:val="221F1F"/>
          <w:spacing w:val="-8"/>
        </w:rPr>
        <w:t xml:space="preserve"> </w:t>
      </w:r>
      <w:r>
        <w:rPr>
          <w:color w:val="221F1F"/>
        </w:rPr>
        <w:t>Contractor</w:t>
      </w:r>
      <w:r>
        <w:rPr>
          <w:color w:val="221F1F"/>
          <w:spacing w:val="-8"/>
        </w:rPr>
        <w:t xml:space="preserve"> </w:t>
      </w:r>
      <w:r>
        <w:rPr>
          <w:color w:val="221F1F"/>
        </w:rPr>
        <w:t>shall</w:t>
      </w:r>
      <w:r>
        <w:rPr>
          <w:color w:val="221F1F"/>
          <w:spacing w:val="-9"/>
        </w:rPr>
        <w:t xml:space="preserve"> </w:t>
      </w:r>
      <w:r>
        <w:rPr>
          <w:color w:val="221F1F"/>
        </w:rPr>
        <w:t>correct</w:t>
      </w:r>
      <w:r>
        <w:rPr>
          <w:color w:val="221F1F"/>
          <w:spacing w:val="-9"/>
        </w:rPr>
        <w:t xml:space="preserve"> </w:t>
      </w:r>
      <w:r>
        <w:rPr>
          <w:color w:val="221F1F"/>
        </w:rPr>
        <w:t>the</w:t>
      </w:r>
      <w:r>
        <w:rPr>
          <w:color w:val="221F1F"/>
          <w:spacing w:val="-9"/>
        </w:rPr>
        <w:t xml:space="preserve"> </w:t>
      </w:r>
      <w:r>
        <w:rPr>
          <w:color w:val="221F1F"/>
        </w:rPr>
        <w:t>notiﬁed</w:t>
      </w:r>
      <w:r>
        <w:rPr>
          <w:color w:val="221F1F"/>
          <w:spacing w:val="-8"/>
        </w:rPr>
        <w:t xml:space="preserve"> </w:t>
      </w:r>
      <w:r>
        <w:rPr>
          <w:color w:val="221F1F"/>
        </w:rPr>
        <w:t>Defect</w:t>
      </w:r>
      <w:r>
        <w:rPr>
          <w:color w:val="221F1F"/>
          <w:spacing w:val="-8"/>
        </w:rPr>
        <w:t xml:space="preserve"> </w:t>
      </w:r>
      <w:r>
        <w:rPr>
          <w:color w:val="221F1F"/>
        </w:rPr>
        <w:t>within</w:t>
      </w:r>
      <w:r>
        <w:rPr>
          <w:color w:val="221F1F"/>
          <w:spacing w:val="-10"/>
        </w:rPr>
        <w:t xml:space="preserve"> </w:t>
      </w:r>
      <w:r>
        <w:rPr>
          <w:color w:val="221F1F"/>
        </w:rPr>
        <w:t>the</w:t>
      </w:r>
      <w:r>
        <w:rPr>
          <w:color w:val="221F1F"/>
          <w:spacing w:val="-12"/>
        </w:rPr>
        <w:t xml:space="preserve"> </w:t>
      </w:r>
      <w:r>
        <w:rPr>
          <w:color w:val="221F1F"/>
        </w:rPr>
        <w:t>length</w:t>
      </w:r>
      <w:r>
        <w:rPr>
          <w:color w:val="221F1F"/>
          <w:spacing w:val="12"/>
        </w:rPr>
        <w:t xml:space="preserve"> </w:t>
      </w:r>
      <w:r>
        <w:rPr>
          <w:color w:val="221F1F"/>
        </w:rPr>
        <w:t>of</w:t>
      </w:r>
      <w:r>
        <w:rPr>
          <w:color w:val="221F1F"/>
          <w:spacing w:val="-18"/>
        </w:rPr>
        <w:t xml:space="preserve"> </w:t>
      </w:r>
      <w:r>
        <w:rPr>
          <w:color w:val="221F1F"/>
        </w:rPr>
        <w:t>time</w:t>
      </w:r>
      <w:r>
        <w:rPr>
          <w:color w:val="221F1F"/>
          <w:spacing w:val="-53"/>
        </w:rPr>
        <w:t xml:space="preserve"> </w:t>
      </w:r>
      <w:r>
        <w:rPr>
          <w:color w:val="221F1F"/>
        </w:rPr>
        <w:t>speciﬁed</w:t>
      </w:r>
      <w:r>
        <w:rPr>
          <w:color w:val="221F1F"/>
          <w:spacing w:val="-24"/>
        </w:rPr>
        <w:t xml:space="preserve"> </w:t>
      </w:r>
      <w:r>
        <w:rPr>
          <w:color w:val="221F1F"/>
        </w:rPr>
        <w:t>by</w:t>
      </w:r>
      <w:r>
        <w:rPr>
          <w:color w:val="221F1F"/>
          <w:spacing w:val="-27"/>
        </w:rPr>
        <w:t xml:space="preserve"> </w:t>
      </w:r>
      <w:r>
        <w:rPr>
          <w:color w:val="221F1F"/>
        </w:rPr>
        <w:t>the</w:t>
      </w:r>
      <w:r>
        <w:rPr>
          <w:color w:val="221F1F"/>
          <w:spacing w:val="-26"/>
        </w:rPr>
        <w:t xml:space="preserve"> </w:t>
      </w:r>
      <w:r>
        <w:rPr>
          <w:color w:val="221F1F"/>
        </w:rPr>
        <w:t>Project</w:t>
      </w:r>
      <w:r>
        <w:rPr>
          <w:color w:val="221F1F"/>
          <w:spacing w:val="-25"/>
        </w:rPr>
        <w:t xml:space="preserve"> </w:t>
      </w:r>
      <w:r>
        <w:rPr>
          <w:color w:val="221F1F"/>
        </w:rPr>
        <w:t>Manager's</w:t>
      </w:r>
      <w:r>
        <w:rPr>
          <w:color w:val="221F1F"/>
          <w:spacing w:val="-23"/>
        </w:rPr>
        <w:t xml:space="preserve"> </w:t>
      </w:r>
      <w:r>
        <w:rPr>
          <w:color w:val="221F1F"/>
        </w:rPr>
        <w:t>notice.</w:t>
      </w:r>
    </w:p>
    <w:p>
      <w:pPr>
        <w:pStyle w:val="7"/>
        <w:spacing w:before="6"/>
        <w:rPr>
          <w:sz w:val="22"/>
        </w:rPr>
      </w:pPr>
    </w:p>
    <w:p>
      <w:pPr>
        <w:pStyle w:val="3"/>
        <w:numPr>
          <w:ilvl w:val="1"/>
          <w:numId w:val="97"/>
        </w:numPr>
        <w:tabs>
          <w:tab w:val="left" w:pos="1250"/>
          <w:tab w:val="left" w:pos="1251"/>
        </w:tabs>
        <w:spacing w:before="1"/>
        <w:outlineLvl w:val="0"/>
      </w:pPr>
      <w:bookmarkStart w:id="261" w:name="_Toc25977"/>
      <w:r>
        <w:rPr>
          <w:color w:val="221F1F"/>
          <w:spacing w:val="-1"/>
        </w:rPr>
        <w:t>Uncorrected</w:t>
      </w:r>
      <w:r>
        <w:rPr>
          <w:color w:val="221F1F"/>
          <w:spacing w:val="-25"/>
        </w:rPr>
        <w:t xml:space="preserve"> </w:t>
      </w:r>
      <w:r>
        <w:rPr>
          <w:color w:val="221F1F"/>
        </w:rPr>
        <w:t>Defects</w:t>
      </w:r>
      <w:bookmarkEnd w:id="261"/>
    </w:p>
    <w:p>
      <w:pPr>
        <w:spacing w:before="233" w:line="232" w:lineRule="auto"/>
        <w:ind w:left="972" w:right="715"/>
        <w:jc w:val="both"/>
      </w:pPr>
      <w:r>
        <w:rPr>
          <w:color w:val="221F1F"/>
          <w:spacing w:val="-1"/>
        </w:rPr>
        <w:t>If</w:t>
      </w:r>
      <w:r>
        <w:rPr>
          <w:color w:val="221F1F"/>
          <w:spacing w:val="-38"/>
        </w:rPr>
        <w:t xml:space="preserve"> </w:t>
      </w:r>
      <w:r>
        <w:rPr>
          <w:color w:val="221F1F"/>
          <w:spacing w:val="-1"/>
        </w:rPr>
        <w:t>the</w:t>
      </w:r>
      <w:r>
        <w:rPr>
          <w:color w:val="221F1F"/>
          <w:spacing w:val="-14"/>
        </w:rPr>
        <w:t xml:space="preserve"> </w:t>
      </w:r>
      <w:r>
        <w:rPr>
          <w:color w:val="221F1F"/>
          <w:spacing w:val="-1"/>
        </w:rPr>
        <w:t>Contractor</w:t>
      </w:r>
      <w:r>
        <w:rPr>
          <w:color w:val="221F1F"/>
          <w:spacing w:val="-13"/>
        </w:rPr>
        <w:t xml:space="preserve"> </w:t>
      </w:r>
      <w:r>
        <w:rPr>
          <w:color w:val="221F1F"/>
          <w:spacing w:val="-1"/>
        </w:rPr>
        <w:t>has</w:t>
      </w:r>
      <w:r>
        <w:rPr>
          <w:color w:val="221F1F"/>
          <w:spacing w:val="-14"/>
        </w:rPr>
        <w:t xml:space="preserve"> </w:t>
      </w:r>
      <w:r>
        <w:rPr>
          <w:color w:val="221F1F"/>
          <w:spacing w:val="-1"/>
        </w:rPr>
        <w:t>not</w:t>
      </w:r>
      <w:r>
        <w:rPr>
          <w:color w:val="221F1F"/>
          <w:spacing w:val="-13"/>
        </w:rPr>
        <w:t xml:space="preserve"> </w:t>
      </w:r>
      <w:r>
        <w:rPr>
          <w:color w:val="221F1F"/>
          <w:spacing w:val="-1"/>
        </w:rPr>
        <w:t>corrected</w:t>
      </w:r>
      <w:r>
        <w:rPr>
          <w:color w:val="221F1F"/>
          <w:spacing w:val="-14"/>
        </w:rPr>
        <w:t xml:space="preserve"> </w:t>
      </w:r>
      <w:r>
        <w:rPr>
          <w:color w:val="221F1F"/>
          <w:spacing w:val="-1"/>
        </w:rPr>
        <w:t>a</w:t>
      </w:r>
      <w:r>
        <w:rPr>
          <w:color w:val="221F1F"/>
          <w:spacing w:val="-13"/>
        </w:rPr>
        <w:t xml:space="preserve"> </w:t>
      </w:r>
      <w:r>
        <w:rPr>
          <w:color w:val="221F1F"/>
          <w:spacing w:val="-1"/>
        </w:rPr>
        <w:t>Defect</w:t>
      </w:r>
      <w:r>
        <w:rPr>
          <w:color w:val="221F1F"/>
          <w:spacing w:val="-13"/>
        </w:rPr>
        <w:t xml:space="preserve"> </w:t>
      </w:r>
      <w:r>
        <w:rPr>
          <w:color w:val="221F1F"/>
          <w:spacing w:val="-1"/>
        </w:rPr>
        <w:t>within</w:t>
      </w:r>
      <w:r>
        <w:rPr>
          <w:color w:val="221F1F"/>
          <w:spacing w:val="-14"/>
        </w:rPr>
        <w:t xml:space="preserve"> </w:t>
      </w:r>
      <w:r>
        <w:rPr>
          <w:color w:val="221F1F"/>
          <w:spacing w:val="-1"/>
        </w:rPr>
        <w:t>the</w:t>
      </w:r>
      <w:r>
        <w:rPr>
          <w:color w:val="221F1F"/>
          <w:spacing w:val="-14"/>
        </w:rPr>
        <w:t xml:space="preserve"> </w:t>
      </w:r>
      <w:r>
        <w:rPr>
          <w:color w:val="221F1F"/>
          <w:spacing w:val="-1"/>
        </w:rPr>
        <w:t>time</w:t>
      </w:r>
      <w:r>
        <w:rPr>
          <w:color w:val="221F1F"/>
          <w:spacing w:val="-14"/>
        </w:rPr>
        <w:t xml:space="preserve"> </w:t>
      </w:r>
      <w:r>
        <w:rPr>
          <w:color w:val="221F1F"/>
          <w:spacing w:val="-1"/>
        </w:rPr>
        <w:t>speciﬁed</w:t>
      </w:r>
      <w:r>
        <w:rPr>
          <w:color w:val="221F1F"/>
          <w:spacing w:val="-14"/>
        </w:rPr>
        <w:t xml:space="preserve"> </w:t>
      </w:r>
      <w:r>
        <w:rPr>
          <w:color w:val="221F1F"/>
        </w:rPr>
        <w:t>in</w:t>
      </w:r>
      <w:r>
        <w:rPr>
          <w:color w:val="221F1F"/>
          <w:spacing w:val="-15"/>
        </w:rPr>
        <w:t xml:space="preserve"> </w:t>
      </w:r>
      <w:r>
        <w:rPr>
          <w:color w:val="221F1F"/>
        </w:rPr>
        <w:t>the</w:t>
      </w:r>
      <w:r>
        <w:rPr>
          <w:color w:val="221F1F"/>
          <w:spacing w:val="-13"/>
        </w:rPr>
        <w:t xml:space="preserve"> </w:t>
      </w:r>
      <w:r>
        <w:rPr>
          <w:color w:val="221F1F"/>
        </w:rPr>
        <w:t>Project</w:t>
      </w:r>
      <w:r>
        <w:rPr>
          <w:color w:val="221F1F"/>
          <w:spacing w:val="-15"/>
        </w:rPr>
        <w:t xml:space="preserve"> </w:t>
      </w:r>
      <w:r>
        <w:rPr>
          <w:color w:val="221F1F"/>
        </w:rPr>
        <w:t>Manager's</w:t>
      </w:r>
      <w:r>
        <w:rPr>
          <w:color w:val="221F1F"/>
          <w:spacing w:val="-14"/>
        </w:rPr>
        <w:t xml:space="preserve"> </w:t>
      </w:r>
      <w:r>
        <w:rPr>
          <w:color w:val="221F1F"/>
        </w:rPr>
        <w:t>notice,</w:t>
      </w:r>
      <w:r>
        <w:rPr>
          <w:color w:val="221F1F"/>
          <w:spacing w:val="-14"/>
        </w:rPr>
        <w:t xml:space="preserve"> </w:t>
      </w:r>
      <w:r>
        <w:rPr>
          <w:color w:val="221F1F"/>
        </w:rPr>
        <w:t>the</w:t>
      </w:r>
      <w:r>
        <w:rPr>
          <w:color w:val="221F1F"/>
          <w:spacing w:val="19"/>
        </w:rPr>
        <w:t xml:space="preserve"> </w:t>
      </w:r>
      <w:r>
        <w:rPr>
          <w:color w:val="221F1F"/>
        </w:rPr>
        <w:t>Project</w:t>
      </w:r>
      <w:r>
        <w:rPr>
          <w:color w:val="221F1F"/>
          <w:spacing w:val="-52"/>
        </w:rPr>
        <w:t xml:space="preserve"> </w:t>
      </w:r>
      <w:r>
        <w:rPr>
          <w:color w:val="221F1F"/>
        </w:rPr>
        <w:t>Manager</w:t>
      </w:r>
      <w:r>
        <w:rPr>
          <w:color w:val="221F1F"/>
          <w:spacing w:val="-9"/>
        </w:rPr>
        <w:t xml:space="preserve"> </w:t>
      </w:r>
      <w:r>
        <w:rPr>
          <w:color w:val="221F1F"/>
        </w:rPr>
        <w:t>shall</w:t>
      </w:r>
      <w:r>
        <w:rPr>
          <w:color w:val="221F1F"/>
          <w:spacing w:val="-9"/>
        </w:rPr>
        <w:t xml:space="preserve"> </w:t>
      </w:r>
      <w:r>
        <w:rPr>
          <w:color w:val="221F1F"/>
        </w:rPr>
        <w:t>assess</w:t>
      </w:r>
      <w:r>
        <w:rPr>
          <w:color w:val="221F1F"/>
          <w:spacing w:val="-9"/>
        </w:rPr>
        <w:t xml:space="preserve"> </w:t>
      </w:r>
      <w:r>
        <w:rPr>
          <w:color w:val="221F1F"/>
        </w:rPr>
        <w:t>the</w:t>
      </w:r>
      <w:r>
        <w:rPr>
          <w:color w:val="221F1F"/>
          <w:spacing w:val="-9"/>
        </w:rPr>
        <w:t xml:space="preserve"> </w:t>
      </w:r>
      <w:r>
        <w:rPr>
          <w:color w:val="221F1F"/>
        </w:rPr>
        <w:t>cost</w:t>
      </w:r>
      <w:r>
        <w:rPr>
          <w:color w:val="221F1F"/>
          <w:spacing w:val="-8"/>
        </w:rPr>
        <w:t xml:space="preserve"> </w:t>
      </w:r>
      <w:r>
        <w:rPr>
          <w:color w:val="221F1F"/>
        </w:rPr>
        <w:t>of</w:t>
      </w:r>
      <w:r>
        <w:rPr>
          <w:color w:val="221F1F"/>
          <w:spacing w:val="-10"/>
        </w:rPr>
        <w:t xml:space="preserve"> </w:t>
      </w:r>
      <w:r>
        <w:rPr>
          <w:color w:val="221F1F"/>
        </w:rPr>
        <w:t>having</w:t>
      </w:r>
      <w:r>
        <w:rPr>
          <w:color w:val="221F1F"/>
          <w:spacing w:val="-12"/>
        </w:rPr>
        <w:t xml:space="preserve"> </w:t>
      </w:r>
      <w:r>
        <w:rPr>
          <w:color w:val="221F1F"/>
        </w:rPr>
        <w:t>the</w:t>
      </w:r>
      <w:r>
        <w:rPr>
          <w:color w:val="221F1F"/>
          <w:spacing w:val="-10"/>
        </w:rPr>
        <w:t xml:space="preserve"> </w:t>
      </w:r>
      <w:r>
        <w:rPr>
          <w:color w:val="221F1F"/>
        </w:rPr>
        <w:t>Defect</w:t>
      </w:r>
      <w:r>
        <w:rPr>
          <w:color w:val="221F1F"/>
          <w:spacing w:val="-8"/>
        </w:rPr>
        <w:t xml:space="preserve"> </w:t>
      </w:r>
      <w:r>
        <w:rPr>
          <w:color w:val="221F1F"/>
        </w:rPr>
        <w:t>corrected,</w:t>
      </w:r>
      <w:r>
        <w:rPr>
          <w:color w:val="221F1F"/>
          <w:spacing w:val="-9"/>
        </w:rPr>
        <w:t xml:space="preserve"> </w:t>
      </w:r>
      <w:r>
        <w:rPr>
          <w:color w:val="221F1F"/>
        </w:rPr>
        <w:t>and</w:t>
      </w:r>
      <w:r>
        <w:rPr>
          <w:color w:val="221F1F"/>
          <w:spacing w:val="-13"/>
        </w:rPr>
        <w:t xml:space="preserve"> </w:t>
      </w:r>
      <w:r>
        <w:rPr>
          <w:color w:val="221F1F"/>
        </w:rPr>
        <w:t>the</w:t>
      </w:r>
      <w:r>
        <w:rPr>
          <w:color w:val="221F1F"/>
          <w:spacing w:val="-9"/>
        </w:rPr>
        <w:t xml:space="preserve"> </w:t>
      </w:r>
      <w:r>
        <w:rPr>
          <w:color w:val="221F1F"/>
        </w:rPr>
        <w:t>Contractor</w:t>
      </w:r>
      <w:r>
        <w:rPr>
          <w:color w:val="221F1F"/>
          <w:spacing w:val="-9"/>
        </w:rPr>
        <w:t xml:space="preserve"> </w:t>
      </w:r>
      <w:r>
        <w:rPr>
          <w:color w:val="221F1F"/>
        </w:rPr>
        <w:t>shall</w:t>
      </w:r>
      <w:r>
        <w:rPr>
          <w:color w:val="221F1F"/>
          <w:spacing w:val="-8"/>
        </w:rPr>
        <w:t xml:space="preserve"> </w:t>
      </w:r>
      <w:r>
        <w:rPr>
          <w:color w:val="221F1F"/>
        </w:rPr>
        <w:t>pay</w:t>
      </w:r>
      <w:r>
        <w:rPr>
          <w:color w:val="221F1F"/>
          <w:spacing w:val="-12"/>
        </w:rPr>
        <w:t xml:space="preserve"> </w:t>
      </w:r>
      <w:r>
        <w:rPr>
          <w:color w:val="221F1F"/>
        </w:rPr>
        <w:t>this</w:t>
      </w:r>
      <w:r>
        <w:rPr>
          <w:color w:val="221F1F"/>
          <w:spacing w:val="-3"/>
        </w:rPr>
        <w:t xml:space="preserve"> </w:t>
      </w:r>
      <w:r>
        <w:rPr>
          <w:color w:val="221F1F"/>
        </w:rPr>
        <w:t>amount.</w:t>
      </w:r>
    </w:p>
    <w:p>
      <w:pPr>
        <w:pStyle w:val="2"/>
        <w:numPr>
          <w:ilvl w:val="0"/>
          <w:numId w:val="90"/>
        </w:numPr>
        <w:tabs>
          <w:tab w:val="left" w:pos="1675"/>
          <w:tab w:val="left" w:pos="1676"/>
        </w:tabs>
        <w:spacing w:before="2"/>
        <w:ind w:left="1675" w:hanging="565"/>
        <w:jc w:val="left"/>
        <w:rPr>
          <w:color w:val="221F1F"/>
          <w:sz w:val="24"/>
        </w:rPr>
      </w:pPr>
      <w:bookmarkStart w:id="262" w:name="_Toc9555"/>
      <w:r>
        <w:t>Cost</w:t>
      </w:r>
      <w:r>
        <w:rPr>
          <w:spacing w:val="-3"/>
        </w:rPr>
        <w:t xml:space="preserve"> </w:t>
      </w:r>
      <w:r>
        <w:t>Control</w:t>
      </w:r>
      <w:bookmarkEnd w:id="262"/>
    </w:p>
    <w:p>
      <w:pPr>
        <w:pStyle w:val="17"/>
        <w:numPr>
          <w:ilvl w:val="0"/>
          <w:numId w:val="98"/>
        </w:numPr>
        <w:tabs>
          <w:tab w:val="left" w:pos="813"/>
          <w:tab w:val="left" w:pos="815"/>
        </w:tabs>
        <w:ind w:hanging="566"/>
        <w:outlineLvl w:val="0"/>
        <w:rPr>
          <w:b/>
          <w:color w:val="221F1F"/>
        </w:rPr>
      </w:pPr>
      <w:bookmarkStart w:id="263" w:name="_Toc8258"/>
      <w:r>
        <w:rPr>
          <w:b/>
          <w:color w:val="221F1F"/>
        </w:rPr>
        <w:t>Contract</w:t>
      </w:r>
      <w:r>
        <w:rPr>
          <w:b/>
          <w:color w:val="221F1F"/>
          <w:spacing w:val="-28"/>
        </w:rPr>
        <w:t xml:space="preserve"> </w:t>
      </w:r>
      <w:r>
        <w:rPr>
          <w:b/>
          <w:color w:val="221F1F"/>
        </w:rPr>
        <w:t>Price</w:t>
      </w:r>
      <w:r>
        <w:rPr>
          <w:b/>
          <w:color w:val="221F1F"/>
          <w:position w:val="12"/>
        </w:rPr>
        <w:t>7</w:t>
      </w:r>
      <w:bookmarkEnd w:id="263"/>
    </w:p>
    <w:p>
      <w:pPr>
        <w:spacing w:before="238" w:line="230" w:lineRule="auto"/>
        <w:ind w:left="972" w:right="718"/>
        <w:jc w:val="both"/>
      </w:pPr>
      <w:r>
        <w:rPr>
          <w:color w:val="221F1F"/>
        </w:rPr>
        <w:t>The</w:t>
      </w:r>
      <w:r>
        <w:rPr>
          <w:color w:val="221F1F"/>
          <w:spacing w:val="-4"/>
        </w:rPr>
        <w:t xml:space="preserve"> </w:t>
      </w:r>
      <w:r>
        <w:rPr>
          <w:color w:val="221F1F"/>
        </w:rPr>
        <w:t>Bill</w:t>
      </w:r>
      <w:r>
        <w:rPr>
          <w:color w:val="221F1F"/>
          <w:spacing w:val="-3"/>
        </w:rPr>
        <w:t xml:space="preserve"> </w:t>
      </w:r>
      <w:r>
        <w:rPr>
          <w:color w:val="221F1F"/>
        </w:rPr>
        <w:t>of</w:t>
      </w:r>
      <w:r>
        <w:rPr>
          <w:color w:val="221F1F"/>
          <w:spacing w:val="-2"/>
        </w:rPr>
        <w:t xml:space="preserve"> </w:t>
      </w:r>
      <w:r>
        <w:rPr>
          <w:color w:val="221F1F"/>
        </w:rPr>
        <w:t>Quantities</w:t>
      </w:r>
      <w:r>
        <w:rPr>
          <w:color w:val="221F1F"/>
          <w:spacing w:val="-3"/>
        </w:rPr>
        <w:t xml:space="preserve"> </w:t>
      </w:r>
      <w:r>
        <w:rPr>
          <w:color w:val="221F1F"/>
        </w:rPr>
        <w:t>shall</w:t>
      </w:r>
      <w:r>
        <w:rPr>
          <w:color w:val="221F1F"/>
          <w:spacing w:val="-2"/>
        </w:rPr>
        <w:t xml:space="preserve"> </w:t>
      </w:r>
      <w:r>
        <w:rPr>
          <w:color w:val="221F1F"/>
        </w:rPr>
        <w:t>contain</w:t>
      </w:r>
      <w:r>
        <w:rPr>
          <w:color w:val="221F1F"/>
          <w:spacing w:val="-4"/>
        </w:rPr>
        <w:t xml:space="preserve"> </w:t>
      </w:r>
      <w:r>
        <w:rPr>
          <w:color w:val="221F1F"/>
        </w:rPr>
        <w:t>priced</w:t>
      </w:r>
      <w:r>
        <w:rPr>
          <w:color w:val="221F1F"/>
          <w:spacing w:val="-4"/>
        </w:rPr>
        <w:t xml:space="preserve"> </w:t>
      </w:r>
      <w:r>
        <w:rPr>
          <w:color w:val="221F1F"/>
        </w:rPr>
        <w:t>items</w:t>
      </w:r>
      <w:r>
        <w:rPr>
          <w:color w:val="221F1F"/>
          <w:spacing w:val="-1"/>
        </w:rPr>
        <w:t xml:space="preserve"> </w:t>
      </w:r>
      <w:r>
        <w:rPr>
          <w:color w:val="221F1F"/>
        </w:rPr>
        <w:t>for</w:t>
      </w:r>
      <w:r>
        <w:rPr>
          <w:color w:val="221F1F"/>
          <w:spacing w:val="-4"/>
        </w:rPr>
        <w:t xml:space="preserve"> </w:t>
      </w:r>
      <w:r>
        <w:rPr>
          <w:color w:val="221F1F"/>
        </w:rPr>
        <w:t>the</w:t>
      </w:r>
      <w:r>
        <w:rPr>
          <w:color w:val="221F1F"/>
          <w:spacing w:val="-3"/>
        </w:rPr>
        <w:t xml:space="preserve"> </w:t>
      </w:r>
      <w:r>
        <w:rPr>
          <w:color w:val="221F1F"/>
        </w:rPr>
        <w:t>Works</w:t>
      </w:r>
      <w:r>
        <w:rPr>
          <w:color w:val="221F1F"/>
          <w:spacing w:val="-2"/>
        </w:rPr>
        <w:t xml:space="preserve"> </w:t>
      </w:r>
      <w:r>
        <w:rPr>
          <w:color w:val="221F1F"/>
        </w:rPr>
        <w:t>to</w:t>
      </w:r>
      <w:r>
        <w:rPr>
          <w:color w:val="221F1F"/>
          <w:spacing w:val="-4"/>
        </w:rPr>
        <w:t xml:space="preserve"> </w:t>
      </w:r>
      <w:r>
        <w:rPr>
          <w:color w:val="221F1F"/>
        </w:rPr>
        <w:t>be</w:t>
      </w:r>
      <w:r>
        <w:rPr>
          <w:color w:val="221F1F"/>
          <w:spacing w:val="-3"/>
        </w:rPr>
        <w:t xml:space="preserve"> </w:t>
      </w:r>
      <w:r>
        <w:rPr>
          <w:color w:val="221F1F"/>
        </w:rPr>
        <w:t>performed</w:t>
      </w:r>
      <w:r>
        <w:rPr>
          <w:color w:val="221F1F"/>
          <w:spacing w:val="-2"/>
        </w:rPr>
        <w:t xml:space="preserve"> </w:t>
      </w:r>
      <w:r>
        <w:rPr>
          <w:color w:val="221F1F"/>
        </w:rPr>
        <w:t>by</w:t>
      </w:r>
      <w:r>
        <w:rPr>
          <w:color w:val="221F1F"/>
          <w:spacing w:val="-6"/>
        </w:rPr>
        <w:t xml:space="preserve"> </w:t>
      </w:r>
      <w:r>
        <w:rPr>
          <w:color w:val="221F1F"/>
        </w:rPr>
        <w:t>the</w:t>
      </w:r>
      <w:r>
        <w:rPr>
          <w:color w:val="221F1F"/>
          <w:spacing w:val="-4"/>
        </w:rPr>
        <w:t xml:space="preserve"> </w:t>
      </w:r>
      <w:r>
        <w:rPr>
          <w:color w:val="221F1F"/>
        </w:rPr>
        <w:t>Contractor.</w:t>
      </w:r>
      <w:r>
        <w:rPr>
          <w:color w:val="221F1F"/>
          <w:spacing w:val="-4"/>
        </w:rPr>
        <w:t xml:space="preserve"> </w:t>
      </w:r>
      <w:r>
        <w:rPr>
          <w:color w:val="221F1F"/>
        </w:rPr>
        <w:t>The</w:t>
      </w:r>
      <w:r>
        <w:rPr>
          <w:color w:val="221F1F"/>
          <w:spacing w:val="-2"/>
        </w:rPr>
        <w:t xml:space="preserve"> </w:t>
      </w:r>
      <w:r>
        <w:rPr>
          <w:color w:val="221F1F"/>
        </w:rPr>
        <w:t>Bill of</w:t>
      </w:r>
      <w:r>
        <w:rPr>
          <w:color w:val="221F1F"/>
          <w:spacing w:val="-53"/>
        </w:rPr>
        <w:t xml:space="preserve"> </w:t>
      </w:r>
      <w:r>
        <w:rPr>
          <w:color w:val="221F1F"/>
        </w:rPr>
        <w:t>Quantities is used to calculate the Contract Price. The Contractor will be paid for the quantity of the work</w:t>
      </w:r>
      <w:r>
        <w:rPr>
          <w:color w:val="221F1F"/>
          <w:spacing w:val="1"/>
        </w:rPr>
        <w:t xml:space="preserve"> </w:t>
      </w:r>
      <w:r>
        <w:rPr>
          <w:color w:val="221F1F"/>
        </w:rPr>
        <w:t>accomplished</w:t>
      </w:r>
      <w:r>
        <w:rPr>
          <w:color w:val="221F1F"/>
          <w:spacing w:val="-1"/>
        </w:rPr>
        <w:t xml:space="preserve"> </w:t>
      </w:r>
      <w:r>
        <w:rPr>
          <w:color w:val="221F1F"/>
        </w:rPr>
        <w:t>at</w:t>
      </w:r>
      <w:r>
        <w:rPr>
          <w:color w:val="221F1F"/>
          <w:spacing w:val="-2"/>
        </w:rPr>
        <w:t xml:space="preserve"> </w:t>
      </w:r>
      <w:r>
        <w:rPr>
          <w:color w:val="221F1F"/>
        </w:rPr>
        <w:t>the</w:t>
      </w:r>
      <w:r>
        <w:rPr>
          <w:color w:val="221F1F"/>
          <w:spacing w:val="-2"/>
        </w:rPr>
        <w:t xml:space="preserve"> </w:t>
      </w:r>
      <w:r>
        <w:rPr>
          <w:color w:val="221F1F"/>
        </w:rPr>
        <w:t>rate in</w:t>
      </w:r>
      <w:r>
        <w:rPr>
          <w:color w:val="221F1F"/>
          <w:spacing w:val="-5"/>
        </w:rPr>
        <w:t xml:space="preserve"> </w:t>
      </w:r>
      <w:r>
        <w:rPr>
          <w:color w:val="221F1F"/>
        </w:rPr>
        <w:t>the</w:t>
      </w:r>
      <w:r>
        <w:rPr>
          <w:color w:val="221F1F"/>
          <w:spacing w:val="-1"/>
        </w:rPr>
        <w:t xml:space="preserve"> </w:t>
      </w:r>
      <w:r>
        <w:rPr>
          <w:color w:val="221F1F"/>
        </w:rPr>
        <w:t>Bill</w:t>
      </w:r>
      <w:r>
        <w:rPr>
          <w:color w:val="221F1F"/>
          <w:spacing w:val="1"/>
        </w:rPr>
        <w:t xml:space="preserve"> </w:t>
      </w:r>
      <w:r>
        <w:rPr>
          <w:color w:val="221F1F"/>
        </w:rPr>
        <w:t>of Quantities for each</w:t>
      </w:r>
      <w:r>
        <w:rPr>
          <w:color w:val="221F1F"/>
          <w:spacing w:val="-1"/>
        </w:rPr>
        <w:t xml:space="preserve"> </w:t>
      </w:r>
      <w:r>
        <w:rPr>
          <w:color w:val="221F1F"/>
        </w:rPr>
        <w:t>item.</w:t>
      </w:r>
    </w:p>
    <w:p>
      <w:pPr>
        <w:pStyle w:val="17"/>
        <w:numPr>
          <w:ilvl w:val="0"/>
          <w:numId w:val="98"/>
        </w:numPr>
        <w:tabs>
          <w:tab w:val="left" w:pos="821"/>
          <w:tab w:val="left" w:pos="822"/>
        </w:tabs>
        <w:spacing w:before="125"/>
        <w:ind w:left="821" w:hanging="566"/>
        <w:outlineLvl w:val="0"/>
        <w:rPr>
          <w:b/>
          <w:color w:val="221F1F"/>
        </w:rPr>
      </w:pPr>
      <w:bookmarkStart w:id="264" w:name="_Toc24687"/>
      <w:r>
        <w:rPr>
          <w:b/>
          <w:color w:val="221F1F"/>
        </w:rPr>
        <w:t>Changes</w:t>
      </w:r>
      <w:r>
        <w:rPr>
          <w:b/>
          <w:color w:val="221F1F"/>
          <w:spacing w:val="-18"/>
        </w:rPr>
        <w:t xml:space="preserve"> </w:t>
      </w:r>
      <w:r>
        <w:rPr>
          <w:b/>
          <w:color w:val="221F1F"/>
        </w:rPr>
        <w:t>in the</w:t>
      </w:r>
      <w:r>
        <w:rPr>
          <w:b/>
          <w:color w:val="221F1F"/>
          <w:spacing w:val="-22"/>
        </w:rPr>
        <w:t xml:space="preserve"> </w:t>
      </w:r>
      <w:r>
        <w:rPr>
          <w:b/>
          <w:color w:val="221F1F"/>
        </w:rPr>
        <w:t>Contract</w:t>
      </w:r>
      <w:r>
        <w:rPr>
          <w:b/>
          <w:color w:val="221F1F"/>
          <w:spacing w:val="-22"/>
        </w:rPr>
        <w:t xml:space="preserve"> </w:t>
      </w:r>
      <w:r>
        <w:rPr>
          <w:b/>
          <w:color w:val="221F1F"/>
        </w:rPr>
        <w:t>Price</w:t>
      </w:r>
      <w:r>
        <w:rPr>
          <w:b/>
          <w:color w:val="221F1F"/>
          <w:position w:val="12"/>
        </w:rPr>
        <w:t>8</w:t>
      </w:r>
      <w:bookmarkEnd w:id="264"/>
    </w:p>
    <w:p>
      <w:pPr>
        <w:spacing w:before="262" w:line="230" w:lineRule="auto"/>
        <w:ind w:left="941" w:right="713" w:hanging="120"/>
        <w:jc w:val="both"/>
      </w:pPr>
      <w:r>
        <w:rPr>
          <w:color w:val="221F1F"/>
        </w:rPr>
        <w:t>If</w:t>
      </w:r>
      <w:r>
        <w:rPr>
          <w:color w:val="221F1F"/>
          <w:spacing w:val="-4"/>
        </w:rPr>
        <w:t xml:space="preserve"> </w:t>
      </w:r>
      <w:r>
        <w:rPr>
          <w:color w:val="221F1F"/>
        </w:rPr>
        <w:t>the</w:t>
      </w:r>
      <w:r>
        <w:rPr>
          <w:color w:val="221F1F"/>
          <w:spacing w:val="-7"/>
        </w:rPr>
        <w:t xml:space="preserve"> </w:t>
      </w:r>
      <w:r>
        <w:rPr>
          <w:color w:val="221F1F"/>
        </w:rPr>
        <w:t>ﬁnal</w:t>
      </w:r>
      <w:r>
        <w:rPr>
          <w:color w:val="221F1F"/>
          <w:spacing w:val="-6"/>
        </w:rPr>
        <w:t xml:space="preserve"> </w:t>
      </w:r>
      <w:r>
        <w:rPr>
          <w:color w:val="221F1F"/>
        </w:rPr>
        <w:t>quantity</w:t>
      </w:r>
      <w:r>
        <w:rPr>
          <w:color w:val="221F1F"/>
          <w:spacing w:val="-9"/>
        </w:rPr>
        <w:t xml:space="preserve"> </w:t>
      </w:r>
      <w:r>
        <w:rPr>
          <w:color w:val="221F1F"/>
        </w:rPr>
        <w:t>of</w:t>
      </w:r>
      <w:r>
        <w:rPr>
          <w:color w:val="221F1F"/>
          <w:spacing w:val="-7"/>
        </w:rPr>
        <w:t xml:space="preserve"> </w:t>
      </w:r>
      <w:r>
        <w:rPr>
          <w:color w:val="221F1F"/>
        </w:rPr>
        <w:t>the</w:t>
      </w:r>
      <w:r>
        <w:rPr>
          <w:color w:val="221F1F"/>
          <w:spacing w:val="-6"/>
        </w:rPr>
        <w:t xml:space="preserve"> </w:t>
      </w:r>
      <w:r>
        <w:rPr>
          <w:color w:val="221F1F"/>
        </w:rPr>
        <w:t>work</w:t>
      </w:r>
      <w:r>
        <w:rPr>
          <w:color w:val="221F1F"/>
          <w:spacing w:val="-9"/>
        </w:rPr>
        <w:t xml:space="preserve"> </w:t>
      </w:r>
      <w:r>
        <w:rPr>
          <w:color w:val="221F1F"/>
        </w:rPr>
        <w:t>done</w:t>
      </w:r>
      <w:r>
        <w:rPr>
          <w:color w:val="221F1F"/>
          <w:spacing w:val="-7"/>
        </w:rPr>
        <w:t xml:space="preserve"> </w:t>
      </w:r>
      <w:r>
        <w:rPr>
          <w:color w:val="221F1F"/>
        </w:rPr>
        <w:t>differs</w:t>
      </w:r>
      <w:r>
        <w:rPr>
          <w:color w:val="221F1F"/>
          <w:spacing w:val="-6"/>
        </w:rPr>
        <w:t xml:space="preserve"> </w:t>
      </w:r>
      <w:r>
        <w:rPr>
          <w:color w:val="221F1F"/>
        </w:rPr>
        <w:t>from</w:t>
      </w:r>
      <w:r>
        <w:rPr>
          <w:color w:val="221F1F"/>
          <w:spacing w:val="-10"/>
        </w:rPr>
        <w:t xml:space="preserve"> </w:t>
      </w:r>
      <w:r>
        <w:rPr>
          <w:color w:val="221F1F"/>
        </w:rPr>
        <w:t>the</w:t>
      </w:r>
      <w:r>
        <w:rPr>
          <w:color w:val="221F1F"/>
          <w:spacing w:val="-7"/>
        </w:rPr>
        <w:t xml:space="preserve"> </w:t>
      </w:r>
      <w:r>
        <w:rPr>
          <w:color w:val="221F1F"/>
        </w:rPr>
        <w:t>quantity</w:t>
      </w:r>
      <w:r>
        <w:rPr>
          <w:color w:val="221F1F"/>
          <w:spacing w:val="-9"/>
        </w:rPr>
        <w:t xml:space="preserve"> </w:t>
      </w:r>
      <w:r>
        <w:rPr>
          <w:color w:val="221F1F"/>
        </w:rPr>
        <w:t>in</w:t>
      </w:r>
      <w:r>
        <w:rPr>
          <w:color w:val="221F1F"/>
          <w:spacing w:val="-7"/>
        </w:rPr>
        <w:t xml:space="preserve"> </w:t>
      </w:r>
      <w:r>
        <w:rPr>
          <w:color w:val="221F1F"/>
        </w:rPr>
        <w:t>the</w:t>
      </w:r>
      <w:r>
        <w:rPr>
          <w:color w:val="221F1F"/>
          <w:spacing w:val="-6"/>
        </w:rPr>
        <w:t xml:space="preserve"> </w:t>
      </w:r>
      <w:r>
        <w:rPr>
          <w:color w:val="221F1F"/>
        </w:rPr>
        <w:t>Bill</w:t>
      </w:r>
      <w:r>
        <w:rPr>
          <w:color w:val="221F1F"/>
          <w:spacing w:val="-6"/>
        </w:rPr>
        <w:t xml:space="preserve"> </w:t>
      </w:r>
      <w:r>
        <w:rPr>
          <w:color w:val="221F1F"/>
        </w:rPr>
        <w:t>of</w:t>
      </w:r>
      <w:r>
        <w:rPr>
          <w:color w:val="221F1F"/>
          <w:spacing w:val="-6"/>
        </w:rPr>
        <w:t xml:space="preserve"> </w:t>
      </w:r>
      <w:r>
        <w:rPr>
          <w:color w:val="221F1F"/>
        </w:rPr>
        <w:t>Quantities</w:t>
      </w:r>
      <w:r>
        <w:rPr>
          <w:color w:val="221F1F"/>
          <w:spacing w:val="-7"/>
        </w:rPr>
        <w:t xml:space="preserve"> </w:t>
      </w:r>
      <w:r>
        <w:rPr>
          <w:color w:val="221F1F"/>
        </w:rPr>
        <w:t>for</w:t>
      </w:r>
      <w:r>
        <w:rPr>
          <w:color w:val="221F1F"/>
          <w:spacing w:val="-6"/>
        </w:rPr>
        <w:t xml:space="preserve"> </w:t>
      </w:r>
      <w:r>
        <w:rPr>
          <w:color w:val="221F1F"/>
        </w:rPr>
        <w:t>the</w:t>
      </w:r>
      <w:r>
        <w:rPr>
          <w:color w:val="221F1F"/>
          <w:spacing w:val="-7"/>
        </w:rPr>
        <w:t xml:space="preserve"> </w:t>
      </w:r>
      <w:r>
        <w:rPr>
          <w:color w:val="221F1F"/>
        </w:rPr>
        <w:t>particular</w:t>
      </w:r>
      <w:r>
        <w:rPr>
          <w:color w:val="221F1F"/>
          <w:spacing w:val="19"/>
        </w:rPr>
        <w:t xml:space="preserve"> </w:t>
      </w:r>
      <w:r>
        <w:rPr>
          <w:color w:val="221F1F"/>
        </w:rPr>
        <w:t>item</w:t>
      </w:r>
      <w:r>
        <w:rPr>
          <w:color w:val="221F1F"/>
          <w:spacing w:val="7"/>
        </w:rPr>
        <w:t xml:space="preserve"> </w:t>
      </w:r>
      <w:r>
        <w:rPr>
          <w:color w:val="221F1F"/>
        </w:rPr>
        <w:t>by</w:t>
      </w:r>
      <w:r>
        <w:rPr>
          <w:color w:val="221F1F"/>
          <w:spacing w:val="-53"/>
        </w:rPr>
        <w:t xml:space="preserve"> </w:t>
      </w:r>
      <w:r>
        <w:rPr>
          <w:color w:val="221F1F"/>
          <w:spacing w:val="-1"/>
        </w:rPr>
        <w:t>more</w:t>
      </w:r>
      <w:r>
        <w:rPr>
          <w:color w:val="221F1F"/>
          <w:spacing w:val="-5"/>
        </w:rPr>
        <w:t xml:space="preserve"> </w:t>
      </w:r>
      <w:r>
        <w:rPr>
          <w:color w:val="221F1F"/>
          <w:spacing w:val="-1"/>
        </w:rPr>
        <w:t>than</w:t>
      </w:r>
      <w:r>
        <w:rPr>
          <w:color w:val="221F1F"/>
          <w:spacing w:val="-5"/>
        </w:rPr>
        <w:t xml:space="preserve"> </w:t>
      </w:r>
      <w:r>
        <w:rPr>
          <w:color w:val="221F1F"/>
          <w:spacing w:val="-1"/>
        </w:rPr>
        <w:t>25</w:t>
      </w:r>
      <w:r>
        <w:rPr>
          <w:color w:val="221F1F"/>
          <w:spacing w:val="-5"/>
        </w:rPr>
        <w:t xml:space="preserve"> </w:t>
      </w:r>
      <w:r>
        <w:rPr>
          <w:color w:val="221F1F"/>
          <w:spacing w:val="-1"/>
        </w:rPr>
        <w:t>percent,</w:t>
      </w:r>
      <w:r>
        <w:rPr>
          <w:color w:val="221F1F"/>
          <w:spacing w:val="-4"/>
        </w:rPr>
        <w:t xml:space="preserve"> </w:t>
      </w:r>
      <w:r>
        <w:rPr>
          <w:color w:val="221F1F"/>
          <w:spacing w:val="-1"/>
        </w:rPr>
        <w:t>provided</w:t>
      </w:r>
      <w:r>
        <w:rPr>
          <w:color w:val="221F1F"/>
          <w:spacing w:val="-4"/>
        </w:rPr>
        <w:t xml:space="preserve"> </w:t>
      </w:r>
      <w:r>
        <w:rPr>
          <w:color w:val="221F1F"/>
        </w:rPr>
        <w:t>the</w:t>
      </w:r>
      <w:r>
        <w:rPr>
          <w:color w:val="221F1F"/>
          <w:spacing w:val="-5"/>
        </w:rPr>
        <w:t xml:space="preserve"> </w:t>
      </w:r>
      <w:r>
        <w:rPr>
          <w:color w:val="221F1F"/>
        </w:rPr>
        <w:t>change</w:t>
      </w:r>
      <w:r>
        <w:rPr>
          <w:color w:val="221F1F"/>
          <w:spacing w:val="-5"/>
        </w:rPr>
        <w:t xml:space="preserve"> </w:t>
      </w:r>
      <w:r>
        <w:rPr>
          <w:color w:val="221F1F"/>
        </w:rPr>
        <w:t>exceeds</w:t>
      </w:r>
      <w:r>
        <w:rPr>
          <w:color w:val="221F1F"/>
          <w:spacing w:val="-4"/>
        </w:rPr>
        <w:t xml:space="preserve"> </w:t>
      </w:r>
      <w:r>
        <w:rPr>
          <w:color w:val="221F1F"/>
        </w:rPr>
        <w:t>1</w:t>
      </w:r>
      <w:r>
        <w:rPr>
          <w:color w:val="221F1F"/>
          <w:spacing w:val="-5"/>
        </w:rPr>
        <w:t xml:space="preserve"> </w:t>
      </w:r>
      <w:r>
        <w:rPr>
          <w:color w:val="221F1F"/>
        </w:rPr>
        <w:t>percent</w:t>
      </w:r>
      <w:r>
        <w:rPr>
          <w:color w:val="221F1F"/>
          <w:spacing w:val="-4"/>
        </w:rPr>
        <w:t xml:space="preserve"> </w:t>
      </w:r>
      <w:r>
        <w:rPr>
          <w:color w:val="221F1F"/>
        </w:rPr>
        <w:t>of</w:t>
      </w:r>
      <w:r>
        <w:rPr>
          <w:color w:val="221F1F"/>
          <w:spacing w:val="-4"/>
        </w:rPr>
        <w:t xml:space="preserve"> </w:t>
      </w:r>
      <w:r>
        <w:rPr>
          <w:color w:val="221F1F"/>
        </w:rPr>
        <w:t>the</w:t>
      </w:r>
      <w:r>
        <w:rPr>
          <w:color w:val="221F1F"/>
          <w:spacing w:val="-5"/>
        </w:rPr>
        <w:t xml:space="preserve"> </w:t>
      </w:r>
      <w:r>
        <w:rPr>
          <w:color w:val="221F1F"/>
        </w:rPr>
        <w:t>Initial</w:t>
      </w:r>
      <w:r>
        <w:rPr>
          <w:color w:val="221F1F"/>
          <w:spacing w:val="-3"/>
        </w:rPr>
        <w:t xml:space="preserve"> </w:t>
      </w:r>
      <w:r>
        <w:rPr>
          <w:color w:val="221F1F"/>
        </w:rPr>
        <w:t>Contract</w:t>
      </w:r>
      <w:r>
        <w:rPr>
          <w:color w:val="221F1F"/>
          <w:spacing w:val="-4"/>
        </w:rPr>
        <w:t xml:space="preserve"> </w:t>
      </w:r>
      <w:r>
        <w:rPr>
          <w:color w:val="221F1F"/>
        </w:rPr>
        <w:t>Price,</w:t>
      </w:r>
      <w:r>
        <w:rPr>
          <w:color w:val="221F1F"/>
          <w:spacing w:val="-7"/>
        </w:rPr>
        <w:t xml:space="preserve"> </w:t>
      </w:r>
      <w:r>
        <w:rPr>
          <w:color w:val="221F1F"/>
        </w:rPr>
        <w:t>the</w:t>
      </w:r>
      <w:r>
        <w:rPr>
          <w:color w:val="221F1F"/>
          <w:spacing w:val="2"/>
        </w:rPr>
        <w:t xml:space="preserve"> </w:t>
      </w:r>
      <w:r>
        <w:rPr>
          <w:color w:val="221F1F"/>
        </w:rPr>
        <w:t>Project</w:t>
      </w:r>
      <w:r>
        <w:rPr>
          <w:color w:val="221F1F"/>
          <w:spacing w:val="-17"/>
        </w:rPr>
        <w:t xml:space="preserve"> </w:t>
      </w:r>
      <w:r>
        <w:rPr>
          <w:color w:val="221F1F"/>
        </w:rPr>
        <w:t>Manager</w:t>
      </w:r>
      <w:r>
        <w:rPr>
          <w:color w:val="221F1F"/>
          <w:spacing w:val="-52"/>
        </w:rPr>
        <w:t xml:space="preserve"> </w:t>
      </w:r>
      <w:r>
        <w:rPr>
          <w:color w:val="221F1F"/>
          <w:spacing w:val="-1"/>
        </w:rPr>
        <w:t>shall</w:t>
      </w:r>
      <w:r>
        <w:rPr>
          <w:color w:val="221F1F"/>
          <w:spacing w:val="-21"/>
        </w:rPr>
        <w:t xml:space="preserve"> </w:t>
      </w:r>
      <w:r>
        <w:rPr>
          <w:color w:val="221F1F"/>
          <w:spacing w:val="-1"/>
        </w:rPr>
        <w:t>adjust</w:t>
      </w:r>
      <w:r>
        <w:rPr>
          <w:color w:val="221F1F"/>
          <w:spacing w:val="-22"/>
        </w:rPr>
        <w:t xml:space="preserve"> </w:t>
      </w:r>
      <w:r>
        <w:rPr>
          <w:color w:val="221F1F"/>
          <w:spacing w:val="-1"/>
        </w:rPr>
        <w:t>the</w:t>
      </w:r>
      <w:r>
        <w:rPr>
          <w:color w:val="221F1F"/>
          <w:spacing w:val="-24"/>
        </w:rPr>
        <w:t xml:space="preserve"> </w:t>
      </w:r>
      <w:r>
        <w:rPr>
          <w:color w:val="221F1F"/>
        </w:rPr>
        <w:t>rate</w:t>
      </w:r>
      <w:r>
        <w:rPr>
          <w:color w:val="221F1F"/>
          <w:spacing w:val="-24"/>
        </w:rPr>
        <w:t xml:space="preserve"> </w:t>
      </w:r>
      <w:r>
        <w:rPr>
          <w:color w:val="221F1F"/>
        </w:rPr>
        <w:t>to</w:t>
      </w:r>
      <w:r>
        <w:rPr>
          <w:color w:val="221F1F"/>
          <w:spacing w:val="-24"/>
        </w:rPr>
        <w:t xml:space="preserve"> </w:t>
      </w:r>
      <w:r>
        <w:rPr>
          <w:color w:val="221F1F"/>
        </w:rPr>
        <w:t>allow</w:t>
      </w:r>
      <w:r>
        <w:rPr>
          <w:color w:val="221F1F"/>
          <w:spacing w:val="-25"/>
        </w:rPr>
        <w:t xml:space="preserve"> </w:t>
      </w:r>
      <w:r>
        <w:rPr>
          <w:color w:val="221F1F"/>
        </w:rPr>
        <w:t>for</w:t>
      </w:r>
      <w:r>
        <w:rPr>
          <w:color w:val="221F1F"/>
          <w:spacing w:val="-21"/>
        </w:rPr>
        <w:t xml:space="preserve"> </w:t>
      </w:r>
      <w:r>
        <w:rPr>
          <w:color w:val="221F1F"/>
        </w:rPr>
        <w:t>the</w:t>
      </w:r>
      <w:r>
        <w:rPr>
          <w:color w:val="221F1F"/>
          <w:spacing w:val="-22"/>
        </w:rPr>
        <w:t xml:space="preserve"> </w:t>
      </w:r>
      <w:r>
        <w:rPr>
          <w:color w:val="221F1F"/>
        </w:rPr>
        <w:t>change.</w:t>
      </w:r>
      <w:r>
        <w:rPr>
          <w:color w:val="221F1F"/>
          <w:spacing w:val="-29"/>
        </w:rPr>
        <w:t xml:space="preserve"> </w:t>
      </w:r>
      <w:r>
        <w:rPr>
          <w:color w:val="221F1F"/>
        </w:rPr>
        <w:t>The</w:t>
      </w:r>
      <w:r>
        <w:rPr>
          <w:color w:val="221F1F"/>
          <w:spacing w:val="-21"/>
        </w:rPr>
        <w:t xml:space="preserve"> </w:t>
      </w:r>
      <w:r>
        <w:rPr>
          <w:color w:val="221F1F"/>
        </w:rPr>
        <w:t>Project</w:t>
      </w:r>
      <w:r>
        <w:rPr>
          <w:color w:val="221F1F"/>
          <w:spacing w:val="-22"/>
        </w:rPr>
        <w:t xml:space="preserve"> </w:t>
      </w:r>
      <w:r>
        <w:rPr>
          <w:color w:val="221F1F"/>
        </w:rPr>
        <w:t>Manager</w:t>
      </w:r>
      <w:r>
        <w:rPr>
          <w:color w:val="221F1F"/>
          <w:spacing w:val="-23"/>
        </w:rPr>
        <w:t xml:space="preserve"> </w:t>
      </w:r>
      <w:r>
        <w:rPr>
          <w:color w:val="221F1F"/>
        </w:rPr>
        <w:t>shall</w:t>
      </w:r>
      <w:r>
        <w:rPr>
          <w:color w:val="221F1F"/>
          <w:spacing w:val="-23"/>
        </w:rPr>
        <w:t xml:space="preserve"> </w:t>
      </w:r>
      <w:r>
        <w:rPr>
          <w:color w:val="221F1F"/>
        </w:rPr>
        <w:t>not</w:t>
      </w:r>
      <w:r>
        <w:rPr>
          <w:color w:val="221F1F"/>
          <w:spacing w:val="-23"/>
        </w:rPr>
        <w:t xml:space="preserve"> </w:t>
      </w:r>
      <w:r>
        <w:rPr>
          <w:color w:val="221F1F"/>
        </w:rPr>
        <w:t>adjust</w:t>
      </w:r>
      <w:r>
        <w:rPr>
          <w:color w:val="221F1F"/>
          <w:spacing w:val="-20"/>
        </w:rPr>
        <w:t xml:space="preserve"> </w:t>
      </w:r>
      <w:r>
        <w:rPr>
          <w:color w:val="221F1F"/>
        </w:rPr>
        <w:t>rates</w:t>
      </w:r>
      <w:r>
        <w:rPr>
          <w:color w:val="221F1F"/>
          <w:spacing w:val="-2"/>
        </w:rPr>
        <w:t xml:space="preserve"> </w:t>
      </w:r>
      <w:r>
        <w:rPr>
          <w:color w:val="221F1F"/>
        </w:rPr>
        <w:t>from</w:t>
      </w:r>
      <w:r>
        <w:rPr>
          <w:color w:val="221F1F"/>
          <w:spacing w:val="-6"/>
        </w:rPr>
        <w:t xml:space="preserve"> </w:t>
      </w:r>
      <w:r>
        <w:rPr>
          <w:color w:val="221F1F"/>
        </w:rPr>
        <w:t>changes</w:t>
      </w:r>
      <w:r>
        <w:rPr>
          <w:color w:val="221F1F"/>
          <w:spacing w:val="-4"/>
        </w:rPr>
        <w:t xml:space="preserve"> </w:t>
      </w:r>
      <w:r>
        <w:rPr>
          <w:color w:val="221F1F"/>
        </w:rPr>
        <w:t>in</w:t>
      </w:r>
      <w:r>
        <w:rPr>
          <w:color w:val="221F1F"/>
          <w:spacing w:val="-5"/>
        </w:rPr>
        <w:t xml:space="preserve"> </w:t>
      </w:r>
      <w:r>
        <w:rPr>
          <w:color w:val="221F1F"/>
        </w:rPr>
        <w:t>quantities</w:t>
      </w:r>
      <w:r>
        <w:rPr>
          <w:color w:val="221F1F"/>
          <w:spacing w:val="-53"/>
        </w:rPr>
        <w:t xml:space="preserve"> </w:t>
      </w:r>
      <w:r>
        <w:rPr>
          <w:color w:val="221F1F"/>
          <w:spacing w:val="-1"/>
        </w:rPr>
        <w:t xml:space="preserve">if thereby the Initial </w:t>
      </w:r>
      <w:r>
        <w:rPr>
          <w:color w:val="221F1F"/>
        </w:rPr>
        <w:t>Contract Price is exceeded by more than 15 percent, except with the prior approval of the</w:t>
      </w:r>
      <w:r>
        <w:rPr>
          <w:color w:val="221F1F"/>
          <w:spacing w:val="-52"/>
        </w:rPr>
        <w:t xml:space="preserve"> </w:t>
      </w:r>
      <w:r>
        <w:rPr>
          <w:color w:val="221F1F"/>
        </w:rPr>
        <w:t>Procuring</w:t>
      </w:r>
      <w:r>
        <w:rPr>
          <w:color w:val="221F1F"/>
          <w:spacing w:val="-27"/>
        </w:rPr>
        <w:t xml:space="preserve"> </w:t>
      </w:r>
      <w:r>
        <w:rPr>
          <w:color w:val="221F1F"/>
        </w:rPr>
        <w:t>Entity.</w:t>
      </w:r>
    </w:p>
    <w:p>
      <w:pPr>
        <w:spacing w:line="232" w:lineRule="auto"/>
        <w:ind w:left="828" w:right="718" w:hanging="8"/>
        <w:jc w:val="both"/>
      </w:pPr>
      <w:r>
        <w:rPr>
          <w:color w:val="221F1F"/>
        </w:rPr>
        <w:t>If requested by the Project Manager, the Contractor shall provide the Project Manager with a detailed cost</w:t>
      </w:r>
      <w:r>
        <w:rPr>
          <w:color w:val="221F1F"/>
          <w:spacing w:val="1"/>
        </w:rPr>
        <w:t xml:space="preserve"> </w:t>
      </w:r>
      <w:r>
        <w:rPr>
          <w:color w:val="221F1F"/>
        </w:rPr>
        <w:t>breakdown</w:t>
      </w:r>
      <w:r>
        <w:rPr>
          <w:color w:val="221F1F"/>
          <w:spacing w:val="-25"/>
        </w:rPr>
        <w:t xml:space="preserve"> </w:t>
      </w:r>
      <w:r>
        <w:rPr>
          <w:color w:val="221F1F"/>
        </w:rPr>
        <w:t>of</w:t>
      </w:r>
      <w:r>
        <w:rPr>
          <w:color w:val="221F1F"/>
          <w:spacing w:val="-26"/>
        </w:rPr>
        <w:t xml:space="preserve"> </w:t>
      </w:r>
      <w:r>
        <w:rPr>
          <w:color w:val="221F1F"/>
        </w:rPr>
        <w:t>any</w:t>
      </w:r>
      <w:r>
        <w:rPr>
          <w:color w:val="221F1F"/>
          <w:spacing w:val="-26"/>
        </w:rPr>
        <w:t xml:space="preserve"> </w:t>
      </w:r>
      <w:r>
        <w:rPr>
          <w:color w:val="221F1F"/>
        </w:rPr>
        <w:t>rate</w:t>
      </w:r>
      <w:r>
        <w:rPr>
          <w:color w:val="221F1F"/>
          <w:spacing w:val="-26"/>
        </w:rPr>
        <w:t xml:space="preserve"> </w:t>
      </w:r>
      <w:r>
        <w:rPr>
          <w:color w:val="221F1F"/>
        </w:rPr>
        <w:t>in</w:t>
      </w:r>
      <w:r>
        <w:rPr>
          <w:color w:val="221F1F"/>
          <w:spacing w:val="-26"/>
        </w:rPr>
        <w:t xml:space="preserve"> </w:t>
      </w:r>
      <w:r>
        <w:rPr>
          <w:color w:val="221F1F"/>
        </w:rPr>
        <w:t>the</w:t>
      </w:r>
      <w:r>
        <w:rPr>
          <w:color w:val="221F1F"/>
          <w:spacing w:val="-26"/>
        </w:rPr>
        <w:t xml:space="preserve"> </w:t>
      </w:r>
      <w:r>
        <w:rPr>
          <w:color w:val="221F1F"/>
        </w:rPr>
        <w:t>Bill</w:t>
      </w:r>
      <w:r>
        <w:rPr>
          <w:color w:val="221F1F"/>
          <w:spacing w:val="-25"/>
        </w:rPr>
        <w:t xml:space="preserve"> </w:t>
      </w:r>
      <w:r>
        <w:rPr>
          <w:color w:val="221F1F"/>
        </w:rPr>
        <w:t>of</w:t>
      </w:r>
      <w:r>
        <w:rPr>
          <w:color w:val="221F1F"/>
          <w:spacing w:val="-23"/>
        </w:rPr>
        <w:t xml:space="preserve"> </w:t>
      </w:r>
      <w:r>
        <w:rPr>
          <w:color w:val="221F1F"/>
        </w:rPr>
        <w:t>Quantities.</w:t>
      </w:r>
    </w:p>
    <w:p>
      <w:pPr>
        <w:spacing w:line="232" w:lineRule="auto"/>
        <w:jc w:val="both"/>
        <w:sectPr>
          <w:headerReference r:id="rId156" w:type="default"/>
          <w:footerReference r:id="rId157" w:type="default"/>
          <w:pgSz w:w="11920" w:h="16850"/>
          <w:pgMar w:top="78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7"/>
        <w:numPr>
          <w:ilvl w:val="0"/>
          <w:numId w:val="98"/>
        </w:numPr>
        <w:tabs>
          <w:tab w:val="left" w:pos="821"/>
          <w:tab w:val="left" w:pos="822"/>
        </w:tabs>
        <w:spacing w:before="80"/>
        <w:ind w:left="821" w:hanging="566"/>
        <w:outlineLvl w:val="0"/>
        <w:rPr>
          <w:b/>
          <w:color w:val="221F1F"/>
        </w:rPr>
      </w:pPr>
      <w:bookmarkStart w:id="265" w:name="_Toc11183"/>
      <w:r>
        <w:rPr>
          <w:b/>
          <w:color w:val="221F1F"/>
        </w:rPr>
        <w:t>Variations</w:t>
      </w:r>
      <w:bookmarkEnd w:id="265"/>
    </w:p>
    <w:p>
      <w:pPr>
        <w:pStyle w:val="7"/>
        <w:rPr>
          <w:b/>
          <w:sz w:val="21"/>
        </w:rPr>
      </w:pPr>
    </w:p>
    <w:p>
      <w:pPr>
        <w:ind w:left="821"/>
        <w:jc w:val="both"/>
      </w:pPr>
      <w:r>
        <w:rPr>
          <w:color w:val="221F1F"/>
        </w:rPr>
        <w:t>All</w:t>
      </w:r>
      <w:r>
        <w:rPr>
          <w:color w:val="221F1F"/>
          <w:spacing w:val="-28"/>
        </w:rPr>
        <w:t xml:space="preserve"> </w:t>
      </w:r>
      <w:r>
        <w:rPr>
          <w:color w:val="221F1F"/>
        </w:rPr>
        <w:t>Variationsshall</w:t>
      </w:r>
      <w:r>
        <w:rPr>
          <w:color w:val="221F1F"/>
          <w:spacing w:val="-21"/>
        </w:rPr>
        <w:t xml:space="preserve"> </w:t>
      </w:r>
      <w:r>
        <w:rPr>
          <w:color w:val="221F1F"/>
        </w:rPr>
        <w:t>beincluded</w:t>
      </w:r>
      <w:r>
        <w:rPr>
          <w:color w:val="221F1F"/>
          <w:spacing w:val="-22"/>
        </w:rPr>
        <w:t xml:space="preserve"> </w:t>
      </w:r>
      <w:r>
        <w:rPr>
          <w:color w:val="221F1F"/>
        </w:rPr>
        <w:t>in</w:t>
      </w:r>
      <w:r>
        <w:rPr>
          <w:color w:val="221F1F"/>
          <w:spacing w:val="-23"/>
        </w:rPr>
        <w:t xml:space="preserve"> </w:t>
      </w:r>
      <w:r>
        <w:rPr>
          <w:color w:val="221F1F"/>
        </w:rPr>
        <w:t>updated</w:t>
      </w:r>
      <w:r>
        <w:rPr>
          <w:color w:val="221F1F"/>
          <w:spacing w:val="-23"/>
        </w:rPr>
        <w:t xml:space="preserve"> </w:t>
      </w:r>
      <w:r>
        <w:rPr>
          <w:color w:val="221F1F"/>
        </w:rPr>
        <w:t>Programs</w:t>
      </w:r>
      <w:r>
        <w:rPr>
          <w:color w:val="221F1F"/>
          <w:position w:val="12"/>
        </w:rPr>
        <w:t>9</w:t>
      </w:r>
      <w:r>
        <w:rPr>
          <w:color w:val="221F1F"/>
          <w:spacing w:val="8"/>
          <w:position w:val="12"/>
        </w:rPr>
        <w:t xml:space="preserve"> </w:t>
      </w:r>
      <w:r>
        <w:rPr>
          <w:color w:val="221F1F"/>
        </w:rPr>
        <w:t>produced</w:t>
      </w:r>
      <w:r>
        <w:rPr>
          <w:color w:val="221F1F"/>
          <w:spacing w:val="-22"/>
        </w:rPr>
        <w:t xml:space="preserve"> </w:t>
      </w:r>
      <w:r>
        <w:rPr>
          <w:color w:val="221F1F"/>
        </w:rPr>
        <w:t>bythe</w:t>
      </w:r>
      <w:r>
        <w:rPr>
          <w:color w:val="221F1F"/>
          <w:spacing w:val="-23"/>
        </w:rPr>
        <w:t xml:space="preserve"> </w:t>
      </w:r>
      <w:r>
        <w:rPr>
          <w:color w:val="221F1F"/>
        </w:rPr>
        <w:t>Contractor.</w:t>
      </w:r>
    </w:p>
    <w:p>
      <w:pPr>
        <w:spacing w:before="267" w:line="230" w:lineRule="auto"/>
        <w:ind w:left="941" w:right="713" w:firstLine="211"/>
        <w:jc w:val="both"/>
      </w:pPr>
      <w:r>
        <w:rPr>
          <w:color w:val="221F1F"/>
        </w:rPr>
        <w:t>The Contractor shall provide the Project Manager with a quotation for carrying out the Variation when</w:t>
      </w:r>
      <w:r>
        <w:rPr>
          <w:color w:val="221F1F"/>
          <w:spacing w:val="1"/>
        </w:rPr>
        <w:t xml:space="preserve"> </w:t>
      </w:r>
      <w:r>
        <w:rPr>
          <w:color w:val="221F1F"/>
          <w:spacing w:val="-1"/>
        </w:rPr>
        <w:t>requested</w:t>
      </w:r>
      <w:r>
        <w:rPr>
          <w:color w:val="221F1F"/>
          <w:spacing w:val="-14"/>
        </w:rPr>
        <w:t xml:space="preserve"> </w:t>
      </w:r>
      <w:r>
        <w:rPr>
          <w:color w:val="221F1F"/>
          <w:spacing w:val="-1"/>
        </w:rPr>
        <w:t>to</w:t>
      </w:r>
      <w:r>
        <w:rPr>
          <w:color w:val="221F1F"/>
          <w:spacing w:val="-15"/>
        </w:rPr>
        <w:t xml:space="preserve"> </w:t>
      </w:r>
      <w:r>
        <w:rPr>
          <w:color w:val="221F1F"/>
          <w:spacing w:val="-1"/>
        </w:rPr>
        <w:t>do</w:t>
      </w:r>
      <w:r>
        <w:rPr>
          <w:color w:val="221F1F"/>
          <w:spacing w:val="-15"/>
        </w:rPr>
        <w:t xml:space="preserve"> </w:t>
      </w:r>
      <w:r>
        <w:rPr>
          <w:color w:val="221F1F"/>
          <w:spacing w:val="-1"/>
        </w:rPr>
        <w:t>so</w:t>
      </w:r>
      <w:r>
        <w:rPr>
          <w:color w:val="221F1F"/>
          <w:spacing w:val="-15"/>
        </w:rPr>
        <w:t xml:space="preserve"> </w:t>
      </w:r>
      <w:r>
        <w:rPr>
          <w:color w:val="221F1F"/>
          <w:spacing w:val="-1"/>
        </w:rPr>
        <w:t>by</w:t>
      </w:r>
      <w:r>
        <w:rPr>
          <w:color w:val="221F1F"/>
          <w:spacing w:val="-14"/>
        </w:rPr>
        <w:t xml:space="preserve"> </w:t>
      </w:r>
      <w:r>
        <w:rPr>
          <w:color w:val="221F1F"/>
          <w:spacing w:val="-1"/>
        </w:rPr>
        <w:t>the</w:t>
      </w:r>
      <w:r>
        <w:rPr>
          <w:color w:val="221F1F"/>
          <w:spacing w:val="-14"/>
        </w:rPr>
        <w:t xml:space="preserve"> </w:t>
      </w:r>
      <w:r>
        <w:rPr>
          <w:color w:val="221F1F"/>
          <w:spacing w:val="-1"/>
        </w:rPr>
        <w:t>Project</w:t>
      </w:r>
      <w:r>
        <w:rPr>
          <w:color w:val="221F1F"/>
          <w:spacing w:val="-13"/>
        </w:rPr>
        <w:t xml:space="preserve"> </w:t>
      </w:r>
      <w:r>
        <w:rPr>
          <w:color w:val="221F1F"/>
        </w:rPr>
        <w:t>Manager.</w:t>
      </w:r>
      <w:r>
        <w:rPr>
          <w:color w:val="221F1F"/>
          <w:spacing w:val="-19"/>
        </w:rPr>
        <w:t xml:space="preserve"> </w:t>
      </w:r>
      <w:r>
        <w:rPr>
          <w:color w:val="221F1F"/>
        </w:rPr>
        <w:t>The</w:t>
      </w:r>
      <w:r>
        <w:rPr>
          <w:color w:val="221F1F"/>
          <w:spacing w:val="-12"/>
        </w:rPr>
        <w:t xml:space="preserve"> </w:t>
      </w:r>
      <w:r>
        <w:rPr>
          <w:color w:val="221F1F"/>
        </w:rPr>
        <w:t>Project</w:t>
      </w:r>
      <w:r>
        <w:rPr>
          <w:color w:val="221F1F"/>
          <w:spacing w:val="-13"/>
        </w:rPr>
        <w:t xml:space="preserve"> </w:t>
      </w:r>
      <w:r>
        <w:rPr>
          <w:color w:val="221F1F"/>
        </w:rPr>
        <w:t>Manager</w:t>
      </w:r>
      <w:r>
        <w:rPr>
          <w:color w:val="221F1F"/>
          <w:spacing w:val="-13"/>
        </w:rPr>
        <w:t xml:space="preserve"> </w:t>
      </w:r>
      <w:r>
        <w:rPr>
          <w:color w:val="221F1F"/>
        </w:rPr>
        <w:t>shall</w:t>
      </w:r>
      <w:r>
        <w:rPr>
          <w:color w:val="221F1F"/>
          <w:spacing w:val="-13"/>
        </w:rPr>
        <w:t xml:space="preserve"> </w:t>
      </w:r>
      <w:r>
        <w:rPr>
          <w:color w:val="221F1F"/>
        </w:rPr>
        <w:t>assess</w:t>
      </w:r>
      <w:r>
        <w:rPr>
          <w:color w:val="221F1F"/>
          <w:spacing w:val="-13"/>
        </w:rPr>
        <w:t xml:space="preserve"> </w:t>
      </w:r>
      <w:r>
        <w:rPr>
          <w:color w:val="221F1F"/>
        </w:rPr>
        <w:t>the</w:t>
      </w:r>
      <w:r>
        <w:rPr>
          <w:color w:val="221F1F"/>
          <w:spacing w:val="-12"/>
        </w:rPr>
        <w:t xml:space="preserve"> </w:t>
      </w:r>
      <w:r>
        <w:rPr>
          <w:color w:val="221F1F"/>
        </w:rPr>
        <w:t>quotation,</w:t>
      </w:r>
      <w:r>
        <w:rPr>
          <w:color w:val="221F1F"/>
          <w:spacing w:val="-14"/>
        </w:rPr>
        <w:t xml:space="preserve"> </w:t>
      </w:r>
      <w:r>
        <w:rPr>
          <w:color w:val="221F1F"/>
        </w:rPr>
        <w:t>which</w:t>
      </w:r>
      <w:r>
        <w:rPr>
          <w:color w:val="221F1F"/>
          <w:spacing w:val="-14"/>
        </w:rPr>
        <w:t xml:space="preserve"> </w:t>
      </w:r>
      <w:r>
        <w:rPr>
          <w:color w:val="221F1F"/>
        </w:rPr>
        <w:t>shall</w:t>
      </w:r>
      <w:r>
        <w:rPr>
          <w:color w:val="221F1F"/>
          <w:spacing w:val="5"/>
        </w:rPr>
        <w:t xml:space="preserve"> </w:t>
      </w:r>
      <w:r>
        <w:rPr>
          <w:color w:val="221F1F"/>
        </w:rPr>
        <w:t>be</w:t>
      </w:r>
      <w:r>
        <w:rPr>
          <w:color w:val="221F1F"/>
          <w:spacing w:val="-11"/>
        </w:rPr>
        <w:t xml:space="preserve"> </w:t>
      </w:r>
      <w:r>
        <w:rPr>
          <w:color w:val="221F1F"/>
        </w:rPr>
        <w:t>given</w:t>
      </w:r>
      <w:r>
        <w:rPr>
          <w:color w:val="221F1F"/>
          <w:spacing w:val="-52"/>
        </w:rPr>
        <w:t xml:space="preserve"> </w:t>
      </w:r>
      <w:r>
        <w:rPr>
          <w:color w:val="221F1F"/>
        </w:rPr>
        <w:t>within seven (7) days of the request or within any longer period stated by the Project Manager and before the</w:t>
      </w:r>
      <w:r>
        <w:rPr>
          <w:color w:val="221F1F"/>
          <w:spacing w:val="1"/>
        </w:rPr>
        <w:t xml:space="preserve"> </w:t>
      </w:r>
      <w:r>
        <w:rPr>
          <w:color w:val="221F1F"/>
        </w:rPr>
        <w:t>Variation is</w:t>
      </w:r>
      <w:r>
        <w:rPr>
          <w:color w:val="221F1F"/>
          <w:spacing w:val="-26"/>
        </w:rPr>
        <w:t xml:space="preserve"> </w:t>
      </w:r>
      <w:r>
        <w:rPr>
          <w:color w:val="221F1F"/>
        </w:rPr>
        <w:t>ordered.</w:t>
      </w:r>
    </w:p>
    <w:p>
      <w:pPr>
        <w:pStyle w:val="7"/>
        <w:spacing w:before="2"/>
        <w:rPr>
          <w:sz w:val="23"/>
        </w:rPr>
      </w:pPr>
    </w:p>
    <w:p>
      <w:pPr>
        <w:spacing w:line="230" w:lineRule="auto"/>
        <w:ind w:left="941" w:right="713" w:firstLine="266"/>
        <w:jc w:val="both"/>
      </w:pPr>
      <w:r>
        <w:rPr>
          <w:color w:val="221F1F"/>
          <w:spacing w:val="-1"/>
        </w:rPr>
        <w:t>If</w:t>
      </w:r>
      <w:r>
        <w:rPr>
          <w:color w:val="221F1F"/>
          <w:spacing w:val="-19"/>
        </w:rPr>
        <w:t xml:space="preserve"> </w:t>
      </w:r>
      <w:r>
        <w:rPr>
          <w:color w:val="221F1F"/>
          <w:spacing w:val="-1"/>
        </w:rPr>
        <w:t>the</w:t>
      </w:r>
      <w:r>
        <w:rPr>
          <w:color w:val="221F1F"/>
          <w:spacing w:val="-19"/>
        </w:rPr>
        <w:t xml:space="preserve"> </w:t>
      </w:r>
      <w:r>
        <w:rPr>
          <w:color w:val="221F1F"/>
          <w:spacing w:val="-1"/>
        </w:rPr>
        <w:t>Contractor's</w:t>
      </w:r>
      <w:r>
        <w:rPr>
          <w:color w:val="221F1F"/>
          <w:spacing w:val="-17"/>
        </w:rPr>
        <w:t xml:space="preserve"> </w:t>
      </w:r>
      <w:r>
        <w:rPr>
          <w:color w:val="221F1F"/>
          <w:spacing w:val="-1"/>
        </w:rPr>
        <w:t>quotation</w:t>
      </w:r>
      <w:r>
        <w:rPr>
          <w:color w:val="221F1F"/>
          <w:spacing w:val="-18"/>
        </w:rPr>
        <w:t xml:space="preserve"> </w:t>
      </w:r>
      <w:r>
        <w:rPr>
          <w:color w:val="221F1F"/>
          <w:spacing w:val="-1"/>
        </w:rPr>
        <w:t>is</w:t>
      </w:r>
      <w:r>
        <w:rPr>
          <w:color w:val="221F1F"/>
          <w:spacing w:val="-19"/>
        </w:rPr>
        <w:t xml:space="preserve"> </w:t>
      </w:r>
      <w:r>
        <w:rPr>
          <w:color w:val="221F1F"/>
          <w:spacing w:val="-1"/>
        </w:rPr>
        <w:t>unreasonable,</w:t>
      </w:r>
      <w:r>
        <w:rPr>
          <w:color w:val="221F1F"/>
          <w:spacing w:val="-18"/>
        </w:rPr>
        <w:t xml:space="preserve"> </w:t>
      </w:r>
      <w:r>
        <w:rPr>
          <w:color w:val="221F1F"/>
        </w:rPr>
        <w:t>the</w:t>
      </w:r>
      <w:r>
        <w:rPr>
          <w:color w:val="221F1F"/>
          <w:spacing w:val="-19"/>
        </w:rPr>
        <w:t xml:space="preserve"> </w:t>
      </w:r>
      <w:r>
        <w:rPr>
          <w:color w:val="221F1F"/>
        </w:rPr>
        <w:t>Project</w:t>
      </w:r>
      <w:r>
        <w:rPr>
          <w:color w:val="221F1F"/>
          <w:spacing w:val="-17"/>
        </w:rPr>
        <w:t xml:space="preserve"> </w:t>
      </w:r>
      <w:r>
        <w:rPr>
          <w:color w:val="221F1F"/>
        </w:rPr>
        <w:t>Manager</w:t>
      </w:r>
      <w:r>
        <w:rPr>
          <w:color w:val="221F1F"/>
          <w:spacing w:val="-18"/>
        </w:rPr>
        <w:t xml:space="preserve"> </w:t>
      </w:r>
      <w:r>
        <w:rPr>
          <w:color w:val="221F1F"/>
        </w:rPr>
        <w:t>may</w:t>
      </w:r>
      <w:r>
        <w:rPr>
          <w:color w:val="221F1F"/>
          <w:spacing w:val="-19"/>
        </w:rPr>
        <w:t xml:space="preserve"> </w:t>
      </w:r>
      <w:r>
        <w:rPr>
          <w:color w:val="221F1F"/>
        </w:rPr>
        <w:t>order</w:t>
      </w:r>
      <w:r>
        <w:rPr>
          <w:color w:val="221F1F"/>
          <w:spacing w:val="-16"/>
        </w:rPr>
        <w:t xml:space="preserve"> </w:t>
      </w:r>
      <w:r>
        <w:rPr>
          <w:color w:val="221F1F"/>
        </w:rPr>
        <w:t>the</w:t>
      </w:r>
      <w:r>
        <w:rPr>
          <w:color w:val="221F1F"/>
          <w:spacing w:val="-24"/>
        </w:rPr>
        <w:t xml:space="preserve"> </w:t>
      </w:r>
      <w:r>
        <w:rPr>
          <w:color w:val="221F1F"/>
        </w:rPr>
        <w:t>Variation</w:t>
      </w:r>
      <w:r>
        <w:rPr>
          <w:color w:val="221F1F"/>
          <w:spacing w:val="-22"/>
        </w:rPr>
        <w:t xml:space="preserve"> </w:t>
      </w:r>
      <w:r>
        <w:rPr>
          <w:color w:val="221F1F"/>
        </w:rPr>
        <w:t>and</w:t>
      </w:r>
      <w:r>
        <w:rPr>
          <w:color w:val="221F1F"/>
          <w:spacing w:val="-19"/>
        </w:rPr>
        <w:t xml:space="preserve"> </w:t>
      </w:r>
      <w:r>
        <w:rPr>
          <w:color w:val="221F1F"/>
        </w:rPr>
        <w:t>make</w:t>
      </w:r>
      <w:r>
        <w:rPr>
          <w:color w:val="221F1F"/>
          <w:spacing w:val="-18"/>
        </w:rPr>
        <w:t xml:space="preserve"> </w:t>
      </w:r>
      <w:r>
        <w:rPr>
          <w:color w:val="221F1F"/>
        </w:rPr>
        <w:t>a</w:t>
      </w:r>
      <w:r>
        <w:rPr>
          <w:color w:val="221F1F"/>
          <w:spacing w:val="-7"/>
        </w:rPr>
        <w:t xml:space="preserve"> </w:t>
      </w:r>
      <w:r>
        <w:rPr>
          <w:color w:val="221F1F"/>
        </w:rPr>
        <w:t>change</w:t>
      </w:r>
      <w:r>
        <w:rPr>
          <w:color w:val="221F1F"/>
          <w:spacing w:val="-53"/>
        </w:rPr>
        <w:t xml:space="preserve"> </w:t>
      </w:r>
      <w:r>
        <w:rPr>
          <w:color w:val="221F1F"/>
          <w:spacing w:val="-1"/>
        </w:rPr>
        <w:t>to</w:t>
      </w:r>
      <w:r>
        <w:rPr>
          <w:color w:val="221F1F"/>
          <w:spacing w:val="-7"/>
        </w:rPr>
        <w:t xml:space="preserve"> </w:t>
      </w:r>
      <w:r>
        <w:rPr>
          <w:color w:val="221F1F"/>
          <w:spacing w:val="-1"/>
        </w:rPr>
        <w:t>the</w:t>
      </w:r>
      <w:r>
        <w:rPr>
          <w:color w:val="221F1F"/>
          <w:spacing w:val="-7"/>
        </w:rPr>
        <w:t xml:space="preserve"> </w:t>
      </w:r>
      <w:r>
        <w:rPr>
          <w:color w:val="221F1F"/>
          <w:spacing w:val="-1"/>
        </w:rPr>
        <w:t>Contract</w:t>
      </w:r>
      <w:r>
        <w:rPr>
          <w:color w:val="221F1F"/>
          <w:spacing w:val="-7"/>
        </w:rPr>
        <w:t xml:space="preserve"> </w:t>
      </w:r>
      <w:r>
        <w:rPr>
          <w:color w:val="221F1F"/>
          <w:spacing w:val="-1"/>
        </w:rPr>
        <w:t>Price,</w:t>
      </w:r>
      <w:r>
        <w:rPr>
          <w:color w:val="221F1F"/>
          <w:spacing w:val="-9"/>
        </w:rPr>
        <w:t xml:space="preserve"> </w:t>
      </w:r>
      <w:r>
        <w:rPr>
          <w:color w:val="221F1F"/>
          <w:spacing w:val="-1"/>
        </w:rPr>
        <w:t>which</w:t>
      </w:r>
      <w:r>
        <w:rPr>
          <w:color w:val="221F1F"/>
          <w:spacing w:val="-10"/>
        </w:rPr>
        <w:t xml:space="preserve"> </w:t>
      </w:r>
      <w:r>
        <w:rPr>
          <w:color w:val="221F1F"/>
          <w:spacing w:val="-1"/>
        </w:rPr>
        <w:t>shall</w:t>
      </w:r>
      <w:r>
        <w:rPr>
          <w:color w:val="221F1F"/>
          <w:spacing w:val="-6"/>
        </w:rPr>
        <w:t xml:space="preserve"> </w:t>
      </w:r>
      <w:r>
        <w:rPr>
          <w:color w:val="221F1F"/>
          <w:spacing w:val="-1"/>
        </w:rPr>
        <w:t>be</w:t>
      </w:r>
      <w:r>
        <w:rPr>
          <w:color w:val="221F1F"/>
          <w:spacing w:val="-6"/>
        </w:rPr>
        <w:t xml:space="preserve"> </w:t>
      </w:r>
      <w:r>
        <w:rPr>
          <w:color w:val="221F1F"/>
          <w:spacing w:val="-1"/>
        </w:rPr>
        <w:t>based</w:t>
      </w:r>
      <w:r>
        <w:rPr>
          <w:color w:val="221F1F"/>
          <w:spacing w:val="-10"/>
        </w:rPr>
        <w:t xml:space="preserve"> </w:t>
      </w:r>
      <w:r>
        <w:rPr>
          <w:color w:val="221F1F"/>
          <w:spacing w:val="-1"/>
        </w:rPr>
        <w:t>on</w:t>
      </w:r>
      <w:r>
        <w:rPr>
          <w:color w:val="221F1F"/>
          <w:spacing w:val="-7"/>
        </w:rPr>
        <w:t xml:space="preserve"> </w:t>
      </w:r>
      <w:r>
        <w:rPr>
          <w:color w:val="221F1F"/>
          <w:spacing w:val="-1"/>
        </w:rPr>
        <w:t>the</w:t>
      </w:r>
      <w:r>
        <w:rPr>
          <w:color w:val="221F1F"/>
          <w:spacing w:val="-6"/>
        </w:rPr>
        <w:t xml:space="preserve"> </w:t>
      </w:r>
      <w:r>
        <w:rPr>
          <w:color w:val="221F1F"/>
          <w:spacing w:val="-1"/>
        </w:rPr>
        <w:t>Project</w:t>
      </w:r>
      <w:r>
        <w:rPr>
          <w:color w:val="221F1F"/>
          <w:spacing w:val="-8"/>
        </w:rPr>
        <w:t xml:space="preserve"> </w:t>
      </w:r>
      <w:r>
        <w:rPr>
          <w:color w:val="221F1F"/>
          <w:spacing w:val="-1"/>
        </w:rPr>
        <w:t>Manager's</w:t>
      </w:r>
      <w:r>
        <w:rPr>
          <w:color w:val="221F1F"/>
          <w:spacing w:val="-7"/>
        </w:rPr>
        <w:t xml:space="preserve"> </w:t>
      </w:r>
      <w:r>
        <w:rPr>
          <w:color w:val="221F1F"/>
        </w:rPr>
        <w:t>own</w:t>
      </w:r>
      <w:r>
        <w:rPr>
          <w:color w:val="221F1F"/>
          <w:spacing w:val="-6"/>
        </w:rPr>
        <w:t xml:space="preserve"> </w:t>
      </w:r>
      <w:r>
        <w:rPr>
          <w:color w:val="221F1F"/>
        </w:rPr>
        <w:t>forecast</w:t>
      </w:r>
      <w:r>
        <w:rPr>
          <w:color w:val="221F1F"/>
          <w:spacing w:val="-8"/>
        </w:rPr>
        <w:t xml:space="preserve"> </w:t>
      </w:r>
      <w:r>
        <w:rPr>
          <w:color w:val="221F1F"/>
        </w:rPr>
        <w:t>of</w:t>
      </w:r>
      <w:r>
        <w:rPr>
          <w:color w:val="221F1F"/>
          <w:spacing w:val="-7"/>
        </w:rPr>
        <w:t xml:space="preserve"> </w:t>
      </w:r>
      <w:r>
        <w:rPr>
          <w:color w:val="221F1F"/>
        </w:rPr>
        <w:t>the</w:t>
      </w:r>
      <w:r>
        <w:rPr>
          <w:color w:val="221F1F"/>
          <w:spacing w:val="-6"/>
        </w:rPr>
        <w:t xml:space="preserve"> </w:t>
      </w:r>
      <w:r>
        <w:rPr>
          <w:color w:val="221F1F"/>
        </w:rPr>
        <w:t>effects</w:t>
      </w:r>
      <w:r>
        <w:rPr>
          <w:color w:val="221F1F"/>
          <w:spacing w:val="12"/>
        </w:rPr>
        <w:t xml:space="preserve"> </w:t>
      </w:r>
      <w:r>
        <w:rPr>
          <w:color w:val="221F1F"/>
        </w:rPr>
        <w:t>of</w:t>
      </w:r>
      <w:r>
        <w:rPr>
          <w:color w:val="221F1F"/>
          <w:spacing w:val="-20"/>
        </w:rPr>
        <w:t xml:space="preserve"> </w:t>
      </w:r>
      <w:r>
        <w:rPr>
          <w:color w:val="221F1F"/>
        </w:rPr>
        <w:t>the</w:t>
      </w:r>
      <w:r>
        <w:rPr>
          <w:color w:val="221F1F"/>
          <w:spacing w:val="-25"/>
        </w:rPr>
        <w:t xml:space="preserve"> </w:t>
      </w:r>
      <w:r>
        <w:rPr>
          <w:color w:val="221F1F"/>
        </w:rPr>
        <w:t>Variation</w:t>
      </w:r>
      <w:r>
        <w:rPr>
          <w:color w:val="221F1F"/>
          <w:spacing w:val="-53"/>
        </w:rPr>
        <w:t xml:space="preserve"> </w:t>
      </w:r>
      <w:r>
        <w:rPr>
          <w:color w:val="221F1F"/>
        </w:rPr>
        <w:t>on</w:t>
      </w:r>
      <w:r>
        <w:rPr>
          <w:color w:val="221F1F"/>
          <w:spacing w:val="-25"/>
        </w:rPr>
        <w:t xml:space="preserve"> </w:t>
      </w:r>
      <w:r>
        <w:rPr>
          <w:color w:val="221F1F"/>
        </w:rPr>
        <w:t>the</w:t>
      </w:r>
      <w:r>
        <w:rPr>
          <w:color w:val="221F1F"/>
          <w:spacing w:val="-26"/>
        </w:rPr>
        <w:t xml:space="preserve"> </w:t>
      </w:r>
      <w:r>
        <w:rPr>
          <w:color w:val="221F1F"/>
        </w:rPr>
        <w:t>Contractor's</w:t>
      </w:r>
      <w:r>
        <w:rPr>
          <w:color w:val="221F1F"/>
          <w:spacing w:val="-23"/>
        </w:rPr>
        <w:t xml:space="preserve"> </w:t>
      </w:r>
      <w:r>
        <w:rPr>
          <w:color w:val="221F1F"/>
        </w:rPr>
        <w:t>costs.</w:t>
      </w:r>
    </w:p>
    <w:p>
      <w:pPr>
        <w:pStyle w:val="7"/>
        <w:rPr>
          <w:sz w:val="21"/>
        </w:rPr>
      </w:pPr>
    </w:p>
    <w:p>
      <w:pPr>
        <w:spacing w:line="230" w:lineRule="auto"/>
        <w:ind w:left="941" w:right="713" w:hanging="130"/>
        <w:jc w:val="both"/>
      </w:pPr>
      <w:r>
        <w:rPr>
          <w:color w:val="221F1F"/>
        </w:rPr>
        <w:t>If the Project Manager decides that the urgency of varying the work would prevent a quotation being given and</w:t>
      </w:r>
      <w:r>
        <w:rPr>
          <w:color w:val="221F1F"/>
          <w:spacing w:val="-52"/>
        </w:rPr>
        <w:t xml:space="preserve"> </w:t>
      </w:r>
      <w:r>
        <w:rPr>
          <w:color w:val="221F1F"/>
        </w:rPr>
        <w:t>considered without delaying the work, no quotation shall be given and the Variation shall be treated as a</w:t>
      </w:r>
      <w:r>
        <w:rPr>
          <w:color w:val="221F1F"/>
          <w:spacing w:val="1"/>
        </w:rPr>
        <w:t xml:space="preserve"> </w:t>
      </w:r>
      <w:r>
        <w:rPr>
          <w:color w:val="221F1F"/>
        </w:rPr>
        <w:t>Compensation</w:t>
      </w:r>
      <w:r>
        <w:rPr>
          <w:color w:val="221F1F"/>
          <w:spacing w:val="-24"/>
        </w:rPr>
        <w:t xml:space="preserve"> </w:t>
      </w:r>
      <w:r>
        <w:rPr>
          <w:color w:val="221F1F"/>
        </w:rPr>
        <w:t>Event.</w:t>
      </w:r>
    </w:p>
    <w:p>
      <w:pPr>
        <w:pStyle w:val="7"/>
        <w:rPr>
          <w:sz w:val="21"/>
        </w:rPr>
      </w:pPr>
    </w:p>
    <w:p>
      <w:pPr>
        <w:spacing w:line="232" w:lineRule="auto"/>
        <w:ind w:left="941" w:right="715" w:firstLine="201"/>
        <w:jc w:val="both"/>
      </w:pPr>
      <w:r>
        <w:rPr>
          <w:color w:val="221F1F"/>
        </w:rPr>
        <w:t>The Contractor shall not be entitled to additional payment for costs that could have been avoided by giving</w:t>
      </w:r>
      <w:r>
        <w:rPr>
          <w:color w:val="221F1F"/>
          <w:spacing w:val="-52"/>
        </w:rPr>
        <w:t xml:space="preserve"> </w:t>
      </w:r>
      <w:r>
        <w:rPr>
          <w:color w:val="221F1F"/>
        </w:rPr>
        <w:t>early</w:t>
      </w:r>
      <w:r>
        <w:rPr>
          <w:color w:val="221F1F"/>
          <w:spacing w:val="-3"/>
        </w:rPr>
        <w:t xml:space="preserve"> </w:t>
      </w:r>
      <w:r>
        <w:rPr>
          <w:color w:val="221F1F"/>
        </w:rPr>
        <w:t>warning.</w:t>
      </w:r>
    </w:p>
    <w:p>
      <w:pPr>
        <w:pStyle w:val="7"/>
        <w:spacing w:before="2"/>
        <w:rPr>
          <w:sz w:val="21"/>
        </w:rPr>
      </w:pPr>
    </w:p>
    <w:p>
      <w:pPr>
        <w:spacing w:line="230" w:lineRule="auto"/>
        <w:ind w:left="941" w:right="713" w:firstLine="201"/>
        <w:jc w:val="both"/>
      </w:pPr>
      <w:r>
        <w:rPr>
          <w:color w:val="221F1F"/>
          <w:spacing w:val="-1"/>
        </w:rPr>
        <w:t>If</w:t>
      </w:r>
      <w:r>
        <w:rPr>
          <w:color w:val="221F1F"/>
          <w:spacing w:val="-14"/>
        </w:rPr>
        <w:t xml:space="preserve"> </w:t>
      </w:r>
      <w:r>
        <w:rPr>
          <w:color w:val="221F1F"/>
          <w:spacing w:val="-1"/>
        </w:rPr>
        <w:t>the</w:t>
      </w:r>
      <w:r>
        <w:rPr>
          <w:color w:val="221F1F"/>
          <w:spacing w:val="-14"/>
        </w:rPr>
        <w:t xml:space="preserve"> </w:t>
      </w:r>
      <w:r>
        <w:rPr>
          <w:color w:val="221F1F"/>
          <w:spacing w:val="-1"/>
        </w:rPr>
        <w:t>work</w:t>
      </w:r>
      <w:r>
        <w:rPr>
          <w:color w:val="221F1F"/>
          <w:spacing w:val="-17"/>
        </w:rPr>
        <w:t xml:space="preserve"> </w:t>
      </w:r>
      <w:r>
        <w:rPr>
          <w:color w:val="221F1F"/>
          <w:spacing w:val="-1"/>
        </w:rPr>
        <w:t>in</w:t>
      </w:r>
      <w:r>
        <w:rPr>
          <w:color w:val="221F1F"/>
          <w:spacing w:val="-15"/>
        </w:rPr>
        <w:t xml:space="preserve"> </w:t>
      </w:r>
      <w:r>
        <w:rPr>
          <w:color w:val="221F1F"/>
          <w:spacing w:val="-1"/>
        </w:rPr>
        <w:t>the</w:t>
      </w:r>
      <w:r>
        <w:rPr>
          <w:color w:val="221F1F"/>
          <w:spacing w:val="-19"/>
        </w:rPr>
        <w:t xml:space="preserve"> </w:t>
      </w:r>
      <w:r>
        <w:rPr>
          <w:color w:val="221F1F"/>
          <w:spacing w:val="-1"/>
        </w:rPr>
        <w:t>Variation</w:t>
      </w:r>
      <w:r>
        <w:rPr>
          <w:color w:val="221F1F"/>
          <w:spacing w:val="-15"/>
        </w:rPr>
        <w:t xml:space="preserve"> </w:t>
      </w:r>
      <w:r>
        <w:rPr>
          <w:color w:val="221F1F"/>
          <w:spacing w:val="-1"/>
        </w:rPr>
        <w:t>corresponds</w:t>
      </w:r>
      <w:r>
        <w:rPr>
          <w:color w:val="221F1F"/>
          <w:spacing w:val="-14"/>
        </w:rPr>
        <w:t xml:space="preserve"> </w:t>
      </w:r>
      <w:r>
        <w:rPr>
          <w:color w:val="221F1F"/>
        </w:rPr>
        <w:t>to</w:t>
      </w:r>
      <w:r>
        <w:rPr>
          <w:color w:val="221F1F"/>
          <w:spacing w:val="-15"/>
        </w:rPr>
        <w:t xml:space="preserve"> </w:t>
      </w:r>
      <w:r>
        <w:rPr>
          <w:color w:val="221F1F"/>
        </w:rPr>
        <w:t>an</w:t>
      </w:r>
      <w:r>
        <w:rPr>
          <w:color w:val="221F1F"/>
          <w:spacing w:val="-14"/>
        </w:rPr>
        <w:t xml:space="preserve"> </w:t>
      </w:r>
      <w:r>
        <w:rPr>
          <w:color w:val="221F1F"/>
        </w:rPr>
        <w:t>item</w:t>
      </w:r>
      <w:r>
        <w:rPr>
          <w:color w:val="221F1F"/>
          <w:spacing w:val="-18"/>
        </w:rPr>
        <w:t xml:space="preserve"> </w:t>
      </w:r>
      <w:r>
        <w:rPr>
          <w:color w:val="221F1F"/>
        </w:rPr>
        <w:t>description</w:t>
      </w:r>
      <w:r>
        <w:rPr>
          <w:color w:val="221F1F"/>
          <w:spacing w:val="-16"/>
        </w:rPr>
        <w:t xml:space="preserve"> </w:t>
      </w:r>
      <w:r>
        <w:rPr>
          <w:color w:val="221F1F"/>
        </w:rPr>
        <w:t>in</w:t>
      </w:r>
      <w:r>
        <w:rPr>
          <w:color w:val="221F1F"/>
          <w:spacing w:val="-14"/>
        </w:rPr>
        <w:t xml:space="preserve"> </w:t>
      </w:r>
      <w:r>
        <w:rPr>
          <w:color w:val="221F1F"/>
        </w:rPr>
        <w:t>the</w:t>
      </w:r>
      <w:r>
        <w:rPr>
          <w:color w:val="221F1F"/>
          <w:spacing w:val="-14"/>
        </w:rPr>
        <w:t xml:space="preserve"> </w:t>
      </w:r>
      <w:r>
        <w:rPr>
          <w:color w:val="221F1F"/>
        </w:rPr>
        <w:t>Bill</w:t>
      </w:r>
      <w:r>
        <w:rPr>
          <w:color w:val="221F1F"/>
          <w:spacing w:val="-13"/>
        </w:rPr>
        <w:t xml:space="preserve"> </w:t>
      </w:r>
      <w:r>
        <w:rPr>
          <w:color w:val="221F1F"/>
        </w:rPr>
        <w:t>of</w:t>
      </w:r>
      <w:r>
        <w:rPr>
          <w:color w:val="221F1F"/>
          <w:spacing w:val="-14"/>
        </w:rPr>
        <w:t xml:space="preserve"> </w:t>
      </w:r>
      <w:r>
        <w:rPr>
          <w:color w:val="221F1F"/>
        </w:rPr>
        <w:t>Quantities</w:t>
      </w:r>
      <w:r>
        <w:rPr>
          <w:color w:val="221F1F"/>
          <w:spacing w:val="-13"/>
        </w:rPr>
        <w:t xml:space="preserve"> </w:t>
      </w:r>
      <w:r>
        <w:rPr>
          <w:color w:val="221F1F"/>
        </w:rPr>
        <w:t>and</w:t>
      </w:r>
      <w:r>
        <w:rPr>
          <w:color w:val="221F1F"/>
          <w:spacing w:val="-14"/>
        </w:rPr>
        <w:t xml:space="preserve"> </w:t>
      </w:r>
      <w:r>
        <w:rPr>
          <w:color w:val="221F1F"/>
        </w:rPr>
        <w:t>if,</w:t>
      </w:r>
      <w:r>
        <w:rPr>
          <w:color w:val="221F1F"/>
          <w:spacing w:val="-15"/>
        </w:rPr>
        <w:t xml:space="preserve"> </w:t>
      </w:r>
      <w:r>
        <w:rPr>
          <w:color w:val="221F1F"/>
        </w:rPr>
        <w:t>in</w:t>
      </w:r>
      <w:r>
        <w:rPr>
          <w:color w:val="221F1F"/>
          <w:spacing w:val="-17"/>
        </w:rPr>
        <w:t xml:space="preserve"> </w:t>
      </w:r>
      <w:r>
        <w:rPr>
          <w:color w:val="221F1F"/>
        </w:rPr>
        <w:t>the</w:t>
      </w:r>
      <w:r>
        <w:rPr>
          <w:color w:val="221F1F"/>
          <w:spacing w:val="-14"/>
        </w:rPr>
        <w:t xml:space="preserve"> </w:t>
      </w:r>
      <w:r>
        <w:rPr>
          <w:color w:val="221F1F"/>
        </w:rPr>
        <w:t>opinion</w:t>
      </w:r>
      <w:r>
        <w:rPr>
          <w:color w:val="221F1F"/>
          <w:spacing w:val="-17"/>
        </w:rPr>
        <w:t xml:space="preserve"> </w:t>
      </w:r>
      <w:r>
        <w:rPr>
          <w:color w:val="221F1F"/>
        </w:rPr>
        <w:t>of</w:t>
      </w:r>
      <w:r>
        <w:rPr>
          <w:color w:val="221F1F"/>
          <w:spacing w:val="-52"/>
        </w:rPr>
        <w:t xml:space="preserve"> </w:t>
      </w:r>
      <w:r>
        <w:rPr>
          <w:color w:val="221F1F"/>
        </w:rPr>
        <w:t>the</w:t>
      </w:r>
      <w:r>
        <w:rPr>
          <w:color w:val="221F1F"/>
          <w:spacing w:val="-2"/>
        </w:rPr>
        <w:t xml:space="preserve"> </w:t>
      </w:r>
      <w:r>
        <w:rPr>
          <w:color w:val="221F1F"/>
        </w:rPr>
        <w:t>Project</w:t>
      </w:r>
      <w:r>
        <w:rPr>
          <w:color w:val="221F1F"/>
          <w:spacing w:val="-18"/>
        </w:rPr>
        <w:t xml:space="preserve"> </w:t>
      </w:r>
      <w:r>
        <w:rPr>
          <w:color w:val="221F1F"/>
        </w:rPr>
        <w:t>Manager,</w:t>
      </w:r>
      <w:r>
        <w:rPr>
          <w:color w:val="221F1F"/>
          <w:spacing w:val="-19"/>
        </w:rPr>
        <w:t xml:space="preserve"> </w:t>
      </w:r>
      <w:r>
        <w:rPr>
          <w:color w:val="221F1F"/>
        </w:rPr>
        <w:t>the</w:t>
      </w:r>
      <w:r>
        <w:rPr>
          <w:color w:val="221F1F"/>
          <w:spacing w:val="-19"/>
        </w:rPr>
        <w:t xml:space="preserve"> </w:t>
      </w:r>
      <w:r>
        <w:rPr>
          <w:color w:val="221F1F"/>
        </w:rPr>
        <w:t>quantity</w:t>
      </w:r>
      <w:r>
        <w:rPr>
          <w:color w:val="221F1F"/>
          <w:spacing w:val="-21"/>
        </w:rPr>
        <w:t xml:space="preserve"> </w:t>
      </w:r>
      <w:r>
        <w:rPr>
          <w:color w:val="221F1F"/>
        </w:rPr>
        <w:t>of</w:t>
      </w:r>
      <w:r>
        <w:rPr>
          <w:color w:val="221F1F"/>
          <w:spacing w:val="-19"/>
        </w:rPr>
        <w:t xml:space="preserve"> </w:t>
      </w:r>
      <w:r>
        <w:rPr>
          <w:color w:val="221F1F"/>
        </w:rPr>
        <w:t>work</w:t>
      </w:r>
      <w:r>
        <w:rPr>
          <w:color w:val="221F1F"/>
          <w:spacing w:val="-19"/>
        </w:rPr>
        <w:t xml:space="preserve"> </w:t>
      </w:r>
      <w:r>
        <w:rPr>
          <w:color w:val="221F1F"/>
        </w:rPr>
        <w:t>above</w:t>
      </w:r>
      <w:r>
        <w:rPr>
          <w:color w:val="221F1F"/>
          <w:spacing w:val="-19"/>
        </w:rPr>
        <w:t xml:space="preserve"> </w:t>
      </w:r>
      <w:r>
        <w:rPr>
          <w:color w:val="221F1F"/>
        </w:rPr>
        <w:t>the</w:t>
      </w:r>
      <w:r>
        <w:rPr>
          <w:color w:val="221F1F"/>
          <w:spacing w:val="-19"/>
        </w:rPr>
        <w:t xml:space="preserve"> </w:t>
      </w:r>
      <w:r>
        <w:rPr>
          <w:color w:val="221F1F"/>
        </w:rPr>
        <w:t>limit</w:t>
      </w:r>
      <w:r>
        <w:rPr>
          <w:color w:val="221F1F"/>
          <w:spacing w:val="-18"/>
        </w:rPr>
        <w:t xml:space="preserve"> </w:t>
      </w:r>
      <w:r>
        <w:rPr>
          <w:color w:val="221F1F"/>
        </w:rPr>
        <w:t>stated</w:t>
      </w:r>
      <w:r>
        <w:rPr>
          <w:color w:val="221F1F"/>
          <w:spacing w:val="-19"/>
        </w:rPr>
        <w:t xml:space="preserve"> </w:t>
      </w:r>
      <w:r>
        <w:rPr>
          <w:color w:val="221F1F"/>
        </w:rPr>
        <w:t>in</w:t>
      </w:r>
      <w:r>
        <w:rPr>
          <w:color w:val="221F1F"/>
          <w:spacing w:val="-19"/>
        </w:rPr>
        <w:t xml:space="preserve"> </w:t>
      </w:r>
      <w:r>
        <w:rPr>
          <w:color w:val="221F1F"/>
        </w:rPr>
        <w:t>Sub-Clause</w:t>
      </w:r>
      <w:r>
        <w:rPr>
          <w:color w:val="221F1F"/>
          <w:spacing w:val="-18"/>
        </w:rPr>
        <w:t xml:space="preserve"> </w:t>
      </w:r>
      <w:r>
        <w:rPr>
          <w:color w:val="221F1F"/>
        </w:rPr>
        <w:t>39.1</w:t>
      </w:r>
      <w:r>
        <w:rPr>
          <w:color w:val="221F1F"/>
          <w:spacing w:val="-17"/>
        </w:rPr>
        <w:t xml:space="preserve"> </w:t>
      </w:r>
      <w:r>
        <w:rPr>
          <w:color w:val="221F1F"/>
        </w:rPr>
        <w:t>or</w:t>
      </w:r>
      <w:r>
        <w:rPr>
          <w:color w:val="221F1F"/>
          <w:spacing w:val="-19"/>
        </w:rPr>
        <w:t xml:space="preserve"> </w:t>
      </w:r>
      <w:r>
        <w:rPr>
          <w:color w:val="221F1F"/>
        </w:rPr>
        <w:t>the</w:t>
      </w:r>
      <w:r>
        <w:rPr>
          <w:color w:val="221F1F"/>
          <w:spacing w:val="-19"/>
        </w:rPr>
        <w:t xml:space="preserve"> </w:t>
      </w:r>
      <w:r>
        <w:rPr>
          <w:color w:val="221F1F"/>
        </w:rPr>
        <w:t>timing</w:t>
      </w:r>
      <w:r>
        <w:rPr>
          <w:color w:val="221F1F"/>
          <w:spacing w:val="-21"/>
        </w:rPr>
        <w:t xml:space="preserve"> </w:t>
      </w:r>
      <w:r>
        <w:rPr>
          <w:color w:val="221F1F"/>
        </w:rPr>
        <w:t>of</w:t>
      </w:r>
      <w:r>
        <w:rPr>
          <w:color w:val="221F1F"/>
          <w:spacing w:val="-19"/>
        </w:rPr>
        <w:t xml:space="preserve"> </w:t>
      </w:r>
      <w:r>
        <w:rPr>
          <w:color w:val="221F1F"/>
        </w:rPr>
        <w:t>its</w:t>
      </w:r>
      <w:r>
        <w:rPr>
          <w:color w:val="221F1F"/>
          <w:spacing w:val="-19"/>
        </w:rPr>
        <w:t xml:space="preserve"> </w:t>
      </w:r>
      <w:r>
        <w:rPr>
          <w:color w:val="221F1F"/>
        </w:rPr>
        <w:t>execution</w:t>
      </w:r>
      <w:r>
        <w:rPr>
          <w:color w:val="221F1F"/>
          <w:spacing w:val="-53"/>
        </w:rPr>
        <w:t xml:space="preserve"> </w:t>
      </w:r>
      <w:r>
        <w:rPr>
          <w:color w:val="221F1F"/>
        </w:rPr>
        <w:t>do not cause the cost per unit of quantity to change, the rate in the Bill of Quantities shall be used to calculate</w:t>
      </w:r>
      <w:r>
        <w:rPr>
          <w:color w:val="221F1F"/>
          <w:spacing w:val="-52"/>
        </w:rPr>
        <w:t xml:space="preserve"> </w:t>
      </w:r>
      <w:r>
        <w:rPr>
          <w:color w:val="221F1F"/>
        </w:rPr>
        <w:t>the value of the Variation. If the cost per unit of quantity changes, or if the nature or timing of the work in the</w:t>
      </w:r>
      <w:r>
        <w:rPr>
          <w:color w:val="221F1F"/>
          <w:spacing w:val="-52"/>
        </w:rPr>
        <w:t xml:space="preserve"> </w:t>
      </w:r>
      <w:r>
        <w:rPr>
          <w:color w:val="221F1F"/>
          <w:spacing w:val="-1"/>
        </w:rPr>
        <w:t>Variation</w:t>
      </w:r>
      <w:r>
        <w:rPr>
          <w:color w:val="221F1F"/>
          <w:spacing w:val="-15"/>
        </w:rPr>
        <w:t xml:space="preserve"> </w:t>
      </w:r>
      <w:r>
        <w:rPr>
          <w:color w:val="221F1F"/>
          <w:spacing w:val="-1"/>
        </w:rPr>
        <w:t>does</w:t>
      </w:r>
      <w:r>
        <w:rPr>
          <w:color w:val="221F1F"/>
          <w:spacing w:val="-14"/>
        </w:rPr>
        <w:t xml:space="preserve"> </w:t>
      </w:r>
      <w:r>
        <w:rPr>
          <w:color w:val="221F1F"/>
          <w:spacing w:val="-1"/>
        </w:rPr>
        <w:t>not</w:t>
      </w:r>
      <w:r>
        <w:rPr>
          <w:color w:val="221F1F"/>
          <w:spacing w:val="-14"/>
        </w:rPr>
        <w:t xml:space="preserve"> </w:t>
      </w:r>
      <w:r>
        <w:rPr>
          <w:color w:val="221F1F"/>
          <w:spacing w:val="-1"/>
        </w:rPr>
        <w:t>correspond</w:t>
      </w:r>
      <w:r>
        <w:rPr>
          <w:color w:val="221F1F"/>
          <w:spacing w:val="-11"/>
        </w:rPr>
        <w:t xml:space="preserve"> </w:t>
      </w:r>
      <w:r>
        <w:rPr>
          <w:color w:val="221F1F"/>
          <w:spacing w:val="-1"/>
        </w:rPr>
        <w:t>with</w:t>
      </w:r>
      <w:r>
        <w:rPr>
          <w:color w:val="221F1F"/>
          <w:spacing w:val="-12"/>
        </w:rPr>
        <w:t xml:space="preserve"> </w:t>
      </w:r>
      <w:r>
        <w:rPr>
          <w:color w:val="221F1F"/>
          <w:spacing w:val="-1"/>
        </w:rPr>
        <w:t>items</w:t>
      </w:r>
      <w:r>
        <w:rPr>
          <w:color w:val="221F1F"/>
          <w:spacing w:val="-12"/>
        </w:rPr>
        <w:t xml:space="preserve"> </w:t>
      </w:r>
      <w:r>
        <w:rPr>
          <w:color w:val="221F1F"/>
          <w:spacing w:val="-1"/>
        </w:rPr>
        <w:t>in</w:t>
      </w:r>
      <w:r>
        <w:rPr>
          <w:color w:val="221F1F"/>
          <w:spacing w:val="-15"/>
        </w:rPr>
        <w:t xml:space="preserve"> </w:t>
      </w:r>
      <w:r>
        <w:rPr>
          <w:color w:val="221F1F"/>
          <w:spacing w:val="-1"/>
        </w:rPr>
        <w:t>the</w:t>
      </w:r>
      <w:r>
        <w:rPr>
          <w:color w:val="221F1F"/>
          <w:spacing w:val="-11"/>
        </w:rPr>
        <w:t xml:space="preserve"> </w:t>
      </w:r>
      <w:r>
        <w:rPr>
          <w:color w:val="221F1F"/>
          <w:spacing w:val="-1"/>
        </w:rPr>
        <w:t>Bill</w:t>
      </w:r>
      <w:r>
        <w:rPr>
          <w:color w:val="221F1F"/>
          <w:spacing w:val="-11"/>
        </w:rPr>
        <w:t xml:space="preserve"> </w:t>
      </w:r>
      <w:r>
        <w:rPr>
          <w:color w:val="221F1F"/>
          <w:spacing w:val="-1"/>
        </w:rPr>
        <w:t>of</w:t>
      </w:r>
      <w:r>
        <w:rPr>
          <w:color w:val="221F1F"/>
          <w:spacing w:val="-14"/>
        </w:rPr>
        <w:t xml:space="preserve"> </w:t>
      </w:r>
      <w:r>
        <w:rPr>
          <w:color w:val="221F1F"/>
        </w:rPr>
        <w:t>Quantities,</w:t>
      </w:r>
      <w:r>
        <w:rPr>
          <w:color w:val="221F1F"/>
          <w:spacing w:val="-13"/>
        </w:rPr>
        <w:t xml:space="preserve"> </w:t>
      </w:r>
      <w:r>
        <w:rPr>
          <w:color w:val="221F1F"/>
        </w:rPr>
        <w:t>the</w:t>
      </w:r>
      <w:r>
        <w:rPr>
          <w:color w:val="221F1F"/>
          <w:spacing w:val="-14"/>
        </w:rPr>
        <w:t xml:space="preserve"> </w:t>
      </w:r>
      <w:r>
        <w:rPr>
          <w:color w:val="221F1F"/>
        </w:rPr>
        <w:t>quotation</w:t>
      </w:r>
      <w:r>
        <w:rPr>
          <w:color w:val="221F1F"/>
          <w:spacing w:val="-14"/>
        </w:rPr>
        <w:t xml:space="preserve"> </w:t>
      </w:r>
      <w:r>
        <w:rPr>
          <w:color w:val="221F1F"/>
        </w:rPr>
        <w:t>by</w:t>
      </w:r>
      <w:r>
        <w:rPr>
          <w:color w:val="221F1F"/>
          <w:spacing w:val="-15"/>
        </w:rPr>
        <w:t xml:space="preserve"> </w:t>
      </w:r>
      <w:r>
        <w:rPr>
          <w:color w:val="221F1F"/>
        </w:rPr>
        <w:t>the</w:t>
      </w:r>
      <w:r>
        <w:rPr>
          <w:color w:val="221F1F"/>
          <w:spacing w:val="-12"/>
        </w:rPr>
        <w:t xml:space="preserve"> </w:t>
      </w:r>
      <w:r>
        <w:rPr>
          <w:color w:val="221F1F"/>
        </w:rPr>
        <w:t>Contractor</w:t>
      </w:r>
      <w:r>
        <w:rPr>
          <w:color w:val="221F1F"/>
          <w:spacing w:val="-13"/>
        </w:rPr>
        <w:t xml:space="preserve"> </w:t>
      </w:r>
      <w:r>
        <w:rPr>
          <w:color w:val="221F1F"/>
        </w:rPr>
        <w:t>shall</w:t>
      </w:r>
      <w:r>
        <w:rPr>
          <w:color w:val="221F1F"/>
          <w:spacing w:val="-13"/>
        </w:rPr>
        <w:t xml:space="preserve"> </w:t>
      </w:r>
      <w:r>
        <w:rPr>
          <w:color w:val="221F1F"/>
        </w:rPr>
        <w:t>be</w:t>
      </w:r>
      <w:r>
        <w:rPr>
          <w:color w:val="221F1F"/>
          <w:spacing w:val="-14"/>
        </w:rPr>
        <w:t xml:space="preserve"> </w:t>
      </w:r>
      <w:r>
        <w:rPr>
          <w:color w:val="221F1F"/>
        </w:rPr>
        <w:t>in</w:t>
      </w:r>
      <w:r>
        <w:rPr>
          <w:color w:val="221F1F"/>
          <w:spacing w:val="-15"/>
        </w:rPr>
        <w:t xml:space="preserve"> </w:t>
      </w:r>
      <w:r>
        <w:rPr>
          <w:color w:val="221F1F"/>
        </w:rPr>
        <w:t>the</w:t>
      </w:r>
      <w:r>
        <w:rPr>
          <w:color w:val="221F1F"/>
          <w:spacing w:val="-52"/>
        </w:rPr>
        <w:t xml:space="preserve"> </w:t>
      </w:r>
      <w:r>
        <w:rPr>
          <w:color w:val="221F1F"/>
        </w:rPr>
        <w:t>form</w:t>
      </w:r>
      <w:r>
        <w:rPr>
          <w:color w:val="221F1F"/>
          <w:spacing w:val="-29"/>
        </w:rPr>
        <w:t xml:space="preserve"> </w:t>
      </w:r>
      <w:r>
        <w:rPr>
          <w:color w:val="221F1F"/>
        </w:rPr>
        <w:t>of</w:t>
      </w:r>
      <w:r>
        <w:rPr>
          <w:color w:val="221F1F"/>
          <w:spacing w:val="-23"/>
        </w:rPr>
        <w:t xml:space="preserve"> </w:t>
      </w:r>
      <w:r>
        <w:rPr>
          <w:color w:val="221F1F"/>
        </w:rPr>
        <w:t>new</w:t>
      </w:r>
      <w:r>
        <w:rPr>
          <w:color w:val="221F1F"/>
          <w:spacing w:val="-23"/>
        </w:rPr>
        <w:t xml:space="preserve"> </w:t>
      </w:r>
      <w:r>
        <w:rPr>
          <w:color w:val="221F1F"/>
        </w:rPr>
        <w:t>rates</w:t>
      </w:r>
      <w:r>
        <w:rPr>
          <w:color w:val="221F1F"/>
          <w:spacing w:val="-23"/>
        </w:rPr>
        <w:t xml:space="preserve"> </w:t>
      </w:r>
      <w:r>
        <w:rPr>
          <w:color w:val="221F1F"/>
        </w:rPr>
        <w:t>for</w:t>
      </w:r>
      <w:r>
        <w:rPr>
          <w:color w:val="221F1F"/>
          <w:spacing w:val="-23"/>
        </w:rPr>
        <w:t xml:space="preserve"> </w:t>
      </w:r>
      <w:r>
        <w:rPr>
          <w:color w:val="221F1F"/>
        </w:rPr>
        <w:t>the</w:t>
      </w:r>
      <w:r>
        <w:rPr>
          <w:color w:val="221F1F"/>
          <w:spacing w:val="-23"/>
        </w:rPr>
        <w:t xml:space="preserve"> </w:t>
      </w:r>
      <w:r>
        <w:rPr>
          <w:color w:val="221F1F"/>
        </w:rPr>
        <w:t>relevant</w:t>
      </w:r>
      <w:r>
        <w:rPr>
          <w:color w:val="221F1F"/>
          <w:spacing w:val="-23"/>
        </w:rPr>
        <w:t xml:space="preserve"> </w:t>
      </w:r>
      <w:r>
        <w:rPr>
          <w:color w:val="221F1F"/>
        </w:rPr>
        <w:t>items</w:t>
      </w:r>
      <w:r>
        <w:rPr>
          <w:color w:val="221F1F"/>
          <w:spacing w:val="-24"/>
        </w:rPr>
        <w:t xml:space="preserve"> </w:t>
      </w:r>
      <w:r>
        <w:rPr>
          <w:color w:val="221F1F"/>
        </w:rPr>
        <w:t>of</w:t>
      </w:r>
      <w:r>
        <w:rPr>
          <w:color w:val="221F1F"/>
          <w:spacing w:val="-21"/>
        </w:rPr>
        <w:t xml:space="preserve"> </w:t>
      </w:r>
      <w:r>
        <w:rPr>
          <w:color w:val="221F1F"/>
        </w:rPr>
        <w:t>work</w:t>
      </w:r>
      <w:r>
        <w:rPr>
          <w:color w:val="221F1F"/>
          <w:position w:val="11"/>
        </w:rPr>
        <w:t>10</w:t>
      </w:r>
      <w:r>
        <w:rPr>
          <w:color w:val="221F1F"/>
        </w:rPr>
        <w:t>.</w:t>
      </w:r>
    </w:p>
    <w:p>
      <w:pPr>
        <w:spacing w:before="236" w:line="232" w:lineRule="auto"/>
        <w:ind w:left="941" w:right="718" w:hanging="132"/>
      </w:pPr>
      <w:r>
        <w:rPr>
          <w:color w:val="221F1F"/>
          <w:spacing w:val="-1"/>
        </w:rPr>
        <w:t>Value</w:t>
      </w:r>
      <w:r>
        <w:rPr>
          <w:color w:val="221F1F"/>
          <w:spacing w:val="-12"/>
        </w:rPr>
        <w:t xml:space="preserve"> </w:t>
      </w:r>
      <w:r>
        <w:rPr>
          <w:color w:val="221F1F"/>
          <w:spacing w:val="-1"/>
        </w:rPr>
        <w:t>Engineering:</w:t>
      </w:r>
      <w:r>
        <w:rPr>
          <w:color w:val="221F1F"/>
          <w:spacing w:val="-13"/>
        </w:rPr>
        <w:t xml:space="preserve"> </w:t>
      </w:r>
      <w:r>
        <w:rPr>
          <w:color w:val="221F1F"/>
          <w:spacing w:val="-1"/>
        </w:rPr>
        <w:t>The</w:t>
      </w:r>
      <w:r>
        <w:rPr>
          <w:color w:val="221F1F"/>
          <w:spacing w:val="-6"/>
        </w:rPr>
        <w:t xml:space="preserve"> </w:t>
      </w:r>
      <w:r>
        <w:rPr>
          <w:color w:val="221F1F"/>
          <w:spacing w:val="-1"/>
        </w:rPr>
        <w:t>Contractor</w:t>
      </w:r>
      <w:r>
        <w:rPr>
          <w:color w:val="221F1F"/>
          <w:spacing w:val="-6"/>
        </w:rPr>
        <w:t xml:space="preserve"> </w:t>
      </w:r>
      <w:r>
        <w:rPr>
          <w:color w:val="221F1F"/>
          <w:spacing w:val="-1"/>
        </w:rPr>
        <w:t>may</w:t>
      </w:r>
      <w:r>
        <w:rPr>
          <w:color w:val="221F1F"/>
          <w:spacing w:val="-10"/>
        </w:rPr>
        <w:t xml:space="preserve"> </w:t>
      </w:r>
      <w:r>
        <w:rPr>
          <w:color w:val="221F1F"/>
          <w:spacing w:val="-1"/>
        </w:rPr>
        <w:t>prepare,</w:t>
      </w:r>
      <w:r>
        <w:rPr>
          <w:color w:val="221F1F"/>
          <w:spacing w:val="-6"/>
        </w:rPr>
        <w:t xml:space="preserve"> </w:t>
      </w:r>
      <w:r>
        <w:rPr>
          <w:color w:val="221F1F"/>
          <w:spacing w:val="-1"/>
        </w:rPr>
        <w:t>at</w:t>
      </w:r>
      <w:r>
        <w:rPr>
          <w:color w:val="221F1F"/>
          <w:spacing w:val="-9"/>
        </w:rPr>
        <w:t xml:space="preserve"> </w:t>
      </w:r>
      <w:r>
        <w:rPr>
          <w:color w:val="221F1F"/>
          <w:spacing w:val="-1"/>
        </w:rPr>
        <w:t>its</w:t>
      </w:r>
      <w:r>
        <w:rPr>
          <w:color w:val="221F1F"/>
          <w:spacing w:val="-9"/>
        </w:rPr>
        <w:t xml:space="preserve"> </w:t>
      </w:r>
      <w:r>
        <w:rPr>
          <w:color w:val="221F1F"/>
        </w:rPr>
        <w:t>own</w:t>
      </w:r>
      <w:r>
        <w:rPr>
          <w:color w:val="221F1F"/>
          <w:spacing w:val="-7"/>
        </w:rPr>
        <w:t xml:space="preserve"> </w:t>
      </w:r>
      <w:r>
        <w:rPr>
          <w:color w:val="221F1F"/>
        </w:rPr>
        <w:t>cost,</w:t>
      </w:r>
      <w:r>
        <w:rPr>
          <w:color w:val="221F1F"/>
          <w:spacing w:val="-7"/>
        </w:rPr>
        <w:t xml:space="preserve"> </w:t>
      </w:r>
      <w:r>
        <w:rPr>
          <w:color w:val="221F1F"/>
        </w:rPr>
        <w:t>a</w:t>
      </w:r>
      <w:r>
        <w:rPr>
          <w:color w:val="221F1F"/>
          <w:spacing w:val="-9"/>
        </w:rPr>
        <w:t xml:space="preserve"> </w:t>
      </w:r>
      <w:r>
        <w:rPr>
          <w:color w:val="221F1F"/>
        </w:rPr>
        <w:t>value</w:t>
      </w:r>
      <w:r>
        <w:rPr>
          <w:color w:val="221F1F"/>
          <w:spacing w:val="-9"/>
        </w:rPr>
        <w:t xml:space="preserve"> </w:t>
      </w:r>
      <w:r>
        <w:rPr>
          <w:color w:val="221F1F"/>
        </w:rPr>
        <w:t>engineering</w:t>
      </w:r>
      <w:r>
        <w:rPr>
          <w:color w:val="221F1F"/>
          <w:spacing w:val="-9"/>
        </w:rPr>
        <w:t xml:space="preserve"> </w:t>
      </w:r>
      <w:r>
        <w:rPr>
          <w:color w:val="221F1F"/>
        </w:rPr>
        <w:t>proposal</w:t>
      </w:r>
      <w:r>
        <w:rPr>
          <w:color w:val="221F1F"/>
          <w:spacing w:val="-6"/>
        </w:rPr>
        <w:t xml:space="preserve"> </w:t>
      </w:r>
      <w:r>
        <w:rPr>
          <w:color w:val="221F1F"/>
        </w:rPr>
        <w:t>at</w:t>
      </w:r>
      <w:r>
        <w:rPr>
          <w:color w:val="221F1F"/>
          <w:spacing w:val="-6"/>
        </w:rPr>
        <w:t xml:space="preserve"> </w:t>
      </w:r>
      <w:r>
        <w:rPr>
          <w:color w:val="221F1F"/>
        </w:rPr>
        <w:t>any</w:t>
      </w:r>
      <w:r>
        <w:rPr>
          <w:color w:val="221F1F"/>
          <w:spacing w:val="-10"/>
        </w:rPr>
        <w:t xml:space="preserve"> </w:t>
      </w:r>
      <w:r>
        <w:rPr>
          <w:color w:val="221F1F"/>
        </w:rPr>
        <w:t>time</w:t>
      </w:r>
      <w:r>
        <w:rPr>
          <w:color w:val="221F1F"/>
          <w:spacing w:val="-7"/>
        </w:rPr>
        <w:t xml:space="preserve"> </w:t>
      </w:r>
      <w:r>
        <w:rPr>
          <w:color w:val="221F1F"/>
        </w:rPr>
        <w:t>during</w:t>
      </w:r>
      <w:r>
        <w:rPr>
          <w:color w:val="221F1F"/>
          <w:spacing w:val="-52"/>
        </w:rPr>
        <w:t xml:space="preserve"> </w:t>
      </w:r>
      <w:r>
        <w:rPr>
          <w:color w:val="221F1F"/>
          <w:spacing w:val="-1"/>
        </w:rPr>
        <w:t>the</w:t>
      </w:r>
      <w:r>
        <w:rPr>
          <w:color w:val="221F1F"/>
          <w:spacing w:val="-24"/>
        </w:rPr>
        <w:t xml:space="preserve"> </w:t>
      </w:r>
      <w:r>
        <w:rPr>
          <w:color w:val="221F1F"/>
          <w:spacing w:val="-1"/>
        </w:rPr>
        <w:t>performance</w:t>
      </w:r>
      <w:r>
        <w:rPr>
          <w:color w:val="221F1F"/>
          <w:spacing w:val="-23"/>
        </w:rPr>
        <w:t xml:space="preserve"> </w:t>
      </w:r>
      <w:r>
        <w:rPr>
          <w:color w:val="221F1F"/>
          <w:spacing w:val="-1"/>
        </w:rPr>
        <w:t>of</w:t>
      </w:r>
      <w:r>
        <w:rPr>
          <w:color w:val="221F1F"/>
          <w:spacing w:val="-23"/>
        </w:rPr>
        <w:t xml:space="preserve"> </w:t>
      </w:r>
      <w:r>
        <w:rPr>
          <w:color w:val="221F1F"/>
          <w:spacing w:val="-1"/>
        </w:rPr>
        <w:t>the</w:t>
      </w:r>
      <w:r>
        <w:rPr>
          <w:color w:val="221F1F"/>
          <w:spacing w:val="-23"/>
        </w:rPr>
        <w:t xml:space="preserve"> </w:t>
      </w:r>
      <w:r>
        <w:rPr>
          <w:color w:val="221F1F"/>
        </w:rPr>
        <w:t>contract.</w:t>
      </w:r>
      <w:r>
        <w:rPr>
          <w:color w:val="221F1F"/>
          <w:spacing w:val="-31"/>
        </w:rPr>
        <w:t xml:space="preserve"> </w:t>
      </w:r>
      <w:r>
        <w:rPr>
          <w:color w:val="221F1F"/>
        </w:rPr>
        <w:t>The</w:t>
      </w:r>
      <w:r>
        <w:rPr>
          <w:color w:val="221F1F"/>
          <w:spacing w:val="-24"/>
        </w:rPr>
        <w:t xml:space="preserve"> </w:t>
      </w:r>
      <w:r>
        <w:rPr>
          <w:color w:val="221F1F"/>
        </w:rPr>
        <w:t>value</w:t>
      </w:r>
      <w:r>
        <w:rPr>
          <w:color w:val="221F1F"/>
          <w:spacing w:val="-24"/>
        </w:rPr>
        <w:t xml:space="preserve"> </w:t>
      </w:r>
      <w:r>
        <w:rPr>
          <w:color w:val="221F1F"/>
        </w:rPr>
        <w:t>engineering</w:t>
      </w:r>
      <w:r>
        <w:rPr>
          <w:color w:val="221F1F"/>
          <w:spacing w:val="-26"/>
        </w:rPr>
        <w:t xml:space="preserve"> </w:t>
      </w:r>
      <w:r>
        <w:rPr>
          <w:color w:val="221F1F"/>
        </w:rPr>
        <w:t>proposal</w:t>
      </w:r>
      <w:r>
        <w:rPr>
          <w:color w:val="221F1F"/>
          <w:spacing w:val="-23"/>
        </w:rPr>
        <w:t xml:space="preserve"> </w:t>
      </w:r>
      <w:r>
        <w:rPr>
          <w:color w:val="221F1F"/>
        </w:rPr>
        <w:t>shall,</w:t>
      </w:r>
      <w:r>
        <w:rPr>
          <w:color w:val="221F1F"/>
          <w:spacing w:val="-24"/>
        </w:rPr>
        <w:t xml:space="preserve"> </w:t>
      </w:r>
      <w:r>
        <w:rPr>
          <w:color w:val="221F1F"/>
        </w:rPr>
        <w:t>at</w:t>
      </w:r>
      <w:r>
        <w:rPr>
          <w:color w:val="221F1F"/>
          <w:spacing w:val="-23"/>
        </w:rPr>
        <w:t xml:space="preserve"> </w:t>
      </w:r>
      <w:r>
        <w:rPr>
          <w:color w:val="221F1F"/>
        </w:rPr>
        <w:t>a</w:t>
      </w:r>
      <w:r>
        <w:rPr>
          <w:color w:val="221F1F"/>
          <w:spacing w:val="-24"/>
        </w:rPr>
        <w:t xml:space="preserve"> </w:t>
      </w:r>
      <w:r>
        <w:rPr>
          <w:color w:val="221F1F"/>
        </w:rPr>
        <w:t>minimum,</w:t>
      </w:r>
      <w:r>
        <w:rPr>
          <w:color w:val="221F1F"/>
          <w:spacing w:val="-21"/>
        </w:rPr>
        <w:t xml:space="preserve"> </w:t>
      </w:r>
      <w:r>
        <w:rPr>
          <w:color w:val="221F1F"/>
        </w:rPr>
        <w:t>include</w:t>
      </w:r>
      <w:r>
        <w:rPr>
          <w:color w:val="221F1F"/>
          <w:spacing w:val="-24"/>
        </w:rPr>
        <w:t xml:space="preserve"> </w:t>
      </w:r>
      <w:r>
        <w:rPr>
          <w:color w:val="221F1F"/>
        </w:rPr>
        <w:t>the</w:t>
      </w:r>
      <w:r>
        <w:rPr>
          <w:color w:val="221F1F"/>
          <w:spacing w:val="-24"/>
        </w:rPr>
        <w:t xml:space="preserve"> </w:t>
      </w:r>
      <w:r>
        <w:rPr>
          <w:color w:val="221F1F"/>
        </w:rPr>
        <w:t>following;</w:t>
      </w:r>
    </w:p>
    <w:p>
      <w:pPr>
        <w:pStyle w:val="17"/>
        <w:numPr>
          <w:ilvl w:val="1"/>
          <w:numId w:val="98"/>
        </w:numPr>
        <w:tabs>
          <w:tab w:val="left" w:pos="1238"/>
          <w:tab w:val="left" w:pos="1239"/>
        </w:tabs>
        <w:spacing w:before="14"/>
      </w:pPr>
      <w:r>
        <w:rPr>
          <w:color w:val="221F1F"/>
          <w:spacing w:val="-1"/>
        </w:rPr>
        <w:t>the</w:t>
      </w:r>
      <w:r>
        <w:rPr>
          <w:color w:val="221F1F"/>
          <w:spacing w:val="-24"/>
        </w:rPr>
        <w:t xml:space="preserve"> </w:t>
      </w:r>
      <w:r>
        <w:rPr>
          <w:color w:val="221F1F"/>
          <w:spacing w:val="-1"/>
        </w:rPr>
        <w:t>proposed</w:t>
      </w:r>
      <w:r>
        <w:rPr>
          <w:color w:val="221F1F"/>
          <w:spacing w:val="-23"/>
        </w:rPr>
        <w:t xml:space="preserve"> </w:t>
      </w:r>
      <w:r>
        <w:rPr>
          <w:color w:val="221F1F"/>
          <w:spacing w:val="-1"/>
        </w:rPr>
        <w:t>change(s),</w:t>
      </w:r>
      <w:r>
        <w:rPr>
          <w:color w:val="221F1F"/>
          <w:spacing w:val="-26"/>
        </w:rPr>
        <w:t xml:space="preserve"> </w:t>
      </w:r>
      <w:r>
        <w:rPr>
          <w:color w:val="221F1F"/>
        </w:rPr>
        <w:t>and</w:t>
      </w:r>
      <w:r>
        <w:rPr>
          <w:color w:val="221F1F"/>
          <w:spacing w:val="-25"/>
        </w:rPr>
        <w:t xml:space="preserve"> </w:t>
      </w:r>
      <w:r>
        <w:rPr>
          <w:color w:val="221F1F"/>
        </w:rPr>
        <w:t>a</w:t>
      </w:r>
      <w:r>
        <w:rPr>
          <w:color w:val="221F1F"/>
          <w:spacing w:val="-24"/>
        </w:rPr>
        <w:t xml:space="preserve"> </w:t>
      </w:r>
      <w:r>
        <w:rPr>
          <w:color w:val="221F1F"/>
        </w:rPr>
        <w:t>description</w:t>
      </w:r>
      <w:r>
        <w:rPr>
          <w:color w:val="221F1F"/>
          <w:spacing w:val="-23"/>
        </w:rPr>
        <w:t xml:space="preserve"> </w:t>
      </w:r>
      <w:r>
        <w:rPr>
          <w:color w:val="221F1F"/>
        </w:rPr>
        <w:t>of</w:t>
      </w:r>
      <w:r>
        <w:rPr>
          <w:color w:val="221F1F"/>
          <w:spacing w:val="-23"/>
        </w:rPr>
        <w:t xml:space="preserve"> </w:t>
      </w:r>
      <w:r>
        <w:rPr>
          <w:color w:val="221F1F"/>
        </w:rPr>
        <w:t>the</w:t>
      </w:r>
      <w:r>
        <w:rPr>
          <w:color w:val="221F1F"/>
          <w:spacing w:val="-25"/>
        </w:rPr>
        <w:t xml:space="preserve"> </w:t>
      </w:r>
      <w:r>
        <w:rPr>
          <w:color w:val="221F1F"/>
        </w:rPr>
        <w:t>difference</w:t>
      </w:r>
      <w:r>
        <w:rPr>
          <w:color w:val="221F1F"/>
          <w:spacing w:val="-23"/>
        </w:rPr>
        <w:t xml:space="preserve"> </w:t>
      </w:r>
      <w:r>
        <w:rPr>
          <w:color w:val="221F1F"/>
        </w:rPr>
        <w:t>to</w:t>
      </w:r>
      <w:r>
        <w:rPr>
          <w:color w:val="221F1F"/>
          <w:spacing w:val="-26"/>
        </w:rPr>
        <w:t xml:space="preserve"> </w:t>
      </w:r>
      <w:r>
        <w:rPr>
          <w:color w:val="221F1F"/>
        </w:rPr>
        <w:t>the</w:t>
      </w:r>
      <w:r>
        <w:rPr>
          <w:color w:val="221F1F"/>
          <w:spacing w:val="-26"/>
        </w:rPr>
        <w:t xml:space="preserve"> </w:t>
      </w:r>
      <w:r>
        <w:rPr>
          <w:color w:val="221F1F"/>
        </w:rPr>
        <w:t>existing</w:t>
      </w:r>
      <w:r>
        <w:rPr>
          <w:color w:val="221F1F"/>
          <w:spacing w:val="-25"/>
        </w:rPr>
        <w:t xml:space="preserve"> </w:t>
      </w:r>
      <w:r>
        <w:rPr>
          <w:color w:val="221F1F"/>
        </w:rPr>
        <w:t>contract</w:t>
      </w:r>
      <w:r>
        <w:rPr>
          <w:color w:val="221F1F"/>
          <w:spacing w:val="-23"/>
        </w:rPr>
        <w:t xml:space="preserve"> </w:t>
      </w:r>
      <w:r>
        <w:rPr>
          <w:color w:val="221F1F"/>
        </w:rPr>
        <w:t>requirements;</w:t>
      </w:r>
    </w:p>
    <w:p>
      <w:pPr>
        <w:pStyle w:val="17"/>
        <w:numPr>
          <w:ilvl w:val="1"/>
          <w:numId w:val="98"/>
        </w:numPr>
        <w:tabs>
          <w:tab w:val="left" w:pos="1238"/>
          <w:tab w:val="left" w:pos="1239"/>
        </w:tabs>
        <w:spacing w:before="24" w:line="230" w:lineRule="auto"/>
        <w:ind w:left="1243" w:right="716" w:hanging="435"/>
      </w:pPr>
      <w:r>
        <w:rPr>
          <w:color w:val="221F1F"/>
          <w:spacing w:val="-1"/>
        </w:rPr>
        <w:t>a</w:t>
      </w:r>
      <w:r>
        <w:rPr>
          <w:color w:val="221F1F"/>
          <w:spacing w:val="-14"/>
        </w:rPr>
        <w:t xml:space="preserve"> </w:t>
      </w:r>
      <w:r>
        <w:rPr>
          <w:color w:val="221F1F"/>
          <w:spacing w:val="-1"/>
        </w:rPr>
        <w:t>full</w:t>
      </w:r>
      <w:r>
        <w:rPr>
          <w:color w:val="221F1F"/>
          <w:spacing w:val="-14"/>
        </w:rPr>
        <w:t xml:space="preserve"> </w:t>
      </w:r>
      <w:r>
        <w:rPr>
          <w:color w:val="221F1F"/>
          <w:spacing w:val="-1"/>
        </w:rPr>
        <w:t>cost/beneﬁt</w:t>
      </w:r>
      <w:r>
        <w:rPr>
          <w:color w:val="221F1F"/>
          <w:spacing w:val="-13"/>
        </w:rPr>
        <w:t xml:space="preserve"> </w:t>
      </w:r>
      <w:r>
        <w:rPr>
          <w:color w:val="221F1F"/>
          <w:spacing w:val="-1"/>
        </w:rPr>
        <w:t>analysis</w:t>
      </w:r>
      <w:r>
        <w:rPr>
          <w:color w:val="221F1F"/>
          <w:spacing w:val="-14"/>
        </w:rPr>
        <w:t xml:space="preserve"> </w:t>
      </w:r>
      <w:r>
        <w:rPr>
          <w:color w:val="221F1F"/>
        </w:rPr>
        <w:t>of</w:t>
      </w:r>
      <w:r>
        <w:rPr>
          <w:color w:val="221F1F"/>
          <w:spacing w:val="-14"/>
        </w:rPr>
        <w:t xml:space="preserve"> </w:t>
      </w:r>
      <w:r>
        <w:rPr>
          <w:color w:val="221F1F"/>
        </w:rPr>
        <w:t>the</w:t>
      </w:r>
      <w:r>
        <w:rPr>
          <w:color w:val="221F1F"/>
          <w:spacing w:val="-13"/>
        </w:rPr>
        <w:t xml:space="preserve"> </w:t>
      </w:r>
      <w:r>
        <w:rPr>
          <w:color w:val="221F1F"/>
        </w:rPr>
        <w:t>proposed</w:t>
      </w:r>
      <w:r>
        <w:rPr>
          <w:color w:val="221F1F"/>
          <w:spacing w:val="-15"/>
        </w:rPr>
        <w:t xml:space="preserve"> </w:t>
      </w:r>
      <w:r>
        <w:rPr>
          <w:color w:val="221F1F"/>
        </w:rPr>
        <w:t>change(s)</w:t>
      </w:r>
      <w:r>
        <w:rPr>
          <w:color w:val="221F1F"/>
          <w:spacing w:val="-14"/>
        </w:rPr>
        <w:t xml:space="preserve"> </w:t>
      </w:r>
      <w:r>
        <w:rPr>
          <w:color w:val="221F1F"/>
        </w:rPr>
        <w:t>including</w:t>
      </w:r>
      <w:r>
        <w:rPr>
          <w:color w:val="221F1F"/>
          <w:spacing w:val="-16"/>
        </w:rPr>
        <w:t xml:space="preserve"> </w:t>
      </w:r>
      <w:r>
        <w:rPr>
          <w:color w:val="221F1F"/>
        </w:rPr>
        <w:t>a</w:t>
      </w:r>
      <w:r>
        <w:rPr>
          <w:color w:val="221F1F"/>
          <w:spacing w:val="-10"/>
        </w:rPr>
        <w:t xml:space="preserve"> </w:t>
      </w:r>
      <w:r>
        <w:rPr>
          <w:color w:val="221F1F"/>
        </w:rPr>
        <w:t>description</w:t>
      </w:r>
      <w:r>
        <w:rPr>
          <w:color w:val="221F1F"/>
          <w:spacing w:val="-15"/>
        </w:rPr>
        <w:t xml:space="preserve"> </w:t>
      </w:r>
      <w:r>
        <w:rPr>
          <w:color w:val="221F1F"/>
        </w:rPr>
        <w:t>and</w:t>
      </w:r>
      <w:r>
        <w:rPr>
          <w:color w:val="221F1F"/>
          <w:spacing w:val="-13"/>
        </w:rPr>
        <w:t xml:space="preserve"> </w:t>
      </w:r>
      <w:r>
        <w:rPr>
          <w:color w:val="221F1F"/>
        </w:rPr>
        <w:t>estimate</w:t>
      </w:r>
      <w:r>
        <w:rPr>
          <w:color w:val="221F1F"/>
          <w:spacing w:val="-14"/>
        </w:rPr>
        <w:t xml:space="preserve"> </w:t>
      </w:r>
      <w:r>
        <w:rPr>
          <w:color w:val="221F1F"/>
        </w:rPr>
        <w:t>of</w:t>
      </w:r>
      <w:r>
        <w:rPr>
          <w:color w:val="221F1F"/>
          <w:spacing w:val="-14"/>
        </w:rPr>
        <w:t xml:space="preserve"> </w:t>
      </w:r>
      <w:r>
        <w:rPr>
          <w:color w:val="221F1F"/>
        </w:rPr>
        <w:t>costs</w:t>
      </w:r>
      <w:r>
        <w:rPr>
          <w:color w:val="221F1F"/>
          <w:spacing w:val="-13"/>
        </w:rPr>
        <w:t xml:space="preserve"> </w:t>
      </w:r>
      <w:r>
        <w:rPr>
          <w:color w:val="221F1F"/>
        </w:rPr>
        <w:t>(including</w:t>
      </w:r>
      <w:r>
        <w:rPr>
          <w:color w:val="221F1F"/>
          <w:spacing w:val="-52"/>
        </w:rPr>
        <w:t xml:space="preserve"> </w:t>
      </w:r>
      <w:r>
        <w:rPr>
          <w:color w:val="221F1F"/>
          <w:spacing w:val="-1"/>
        </w:rPr>
        <w:t>life</w:t>
      </w:r>
      <w:r>
        <w:rPr>
          <w:color w:val="221F1F"/>
          <w:spacing w:val="-19"/>
        </w:rPr>
        <w:t xml:space="preserve"> </w:t>
      </w:r>
      <w:r>
        <w:rPr>
          <w:color w:val="221F1F"/>
          <w:spacing w:val="-1"/>
        </w:rPr>
        <w:t>cycle</w:t>
      </w:r>
      <w:r>
        <w:rPr>
          <w:color w:val="221F1F"/>
          <w:spacing w:val="-19"/>
        </w:rPr>
        <w:t xml:space="preserve"> </w:t>
      </w:r>
      <w:r>
        <w:rPr>
          <w:color w:val="221F1F"/>
        </w:rPr>
        <w:t>costs)</w:t>
      </w:r>
      <w:r>
        <w:rPr>
          <w:color w:val="221F1F"/>
          <w:spacing w:val="-16"/>
        </w:rPr>
        <w:t xml:space="preserve"> </w:t>
      </w:r>
      <w:r>
        <w:rPr>
          <w:color w:val="221F1F"/>
        </w:rPr>
        <w:t>the</w:t>
      </w:r>
      <w:r>
        <w:rPr>
          <w:color w:val="221F1F"/>
          <w:spacing w:val="-19"/>
        </w:rPr>
        <w:t xml:space="preserve"> </w:t>
      </w:r>
      <w:r>
        <w:rPr>
          <w:color w:val="221F1F"/>
        </w:rPr>
        <w:t>Procuring</w:t>
      </w:r>
      <w:r>
        <w:rPr>
          <w:color w:val="221F1F"/>
          <w:spacing w:val="-22"/>
        </w:rPr>
        <w:t xml:space="preserve"> </w:t>
      </w:r>
      <w:r>
        <w:rPr>
          <w:color w:val="221F1F"/>
        </w:rPr>
        <w:t>Entity</w:t>
      </w:r>
      <w:r>
        <w:rPr>
          <w:color w:val="221F1F"/>
          <w:spacing w:val="-19"/>
        </w:rPr>
        <w:t xml:space="preserve"> </w:t>
      </w:r>
      <w:r>
        <w:rPr>
          <w:color w:val="221F1F"/>
        </w:rPr>
        <w:t>may</w:t>
      </w:r>
      <w:r>
        <w:rPr>
          <w:color w:val="221F1F"/>
          <w:spacing w:val="-22"/>
        </w:rPr>
        <w:t xml:space="preserve"> </w:t>
      </w:r>
      <w:r>
        <w:rPr>
          <w:color w:val="221F1F"/>
        </w:rPr>
        <w:t>incur</w:t>
      </w:r>
      <w:r>
        <w:rPr>
          <w:color w:val="221F1F"/>
          <w:spacing w:val="-18"/>
        </w:rPr>
        <w:t xml:space="preserve"> </w:t>
      </w:r>
      <w:r>
        <w:rPr>
          <w:color w:val="221F1F"/>
        </w:rPr>
        <w:t>in</w:t>
      </w:r>
      <w:r>
        <w:rPr>
          <w:color w:val="221F1F"/>
          <w:spacing w:val="-19"/>
        </w:rPr>
        <w:t xml:space="preserve"> </w:t>
      </w:r>
      <w:r>
        <w:rPr>
          <w:color w:val="221F1F"/>
        </w:rPr>
        <w:t>implementing</w:t>
      </w:r>
      <w:r>
        <w:rPr>
          <w:color w:val="221F1F"/>
          <w:spacing w:val="-21"/>
        </w:rPr>
        <w:t xml:space="preserve"> </w:t>
      </w:r>
      <w:r>
        <w:rPr>
          <w:color w:val="221F1F"/>
        </w:rPr>
        <w:t>the</w:t>
      </w:r>
      <w:r>
        <w:rPr>
          <w:color w:val="221F1F"/>
          <w:spacing w:val="-18"/>
        </w:rPr>
        <w:t xml:space="preserve"> </w:t>
      </w:r>
      <w:r>
        <w:rPr>
          <w:color w:val="221F1F"/>
        </w:rPr>
        <w:t>value</w:t>
      </w:r>
      <w:r>
        <w:rPr>
          <w:color w:val="221F1F"/>
          <w:spacing w:val="-18"/>
        </w:rPr>
        <w:t xml:space="preserve"> </w:t>
      </w:r>
      <w:r>
        <w:rPr>
          <w:color w:val="221F1F"/>
        </w:rPr>
        <w:t>engineering</w:t>
      </w:r>
      <w:r>
        <w:rPr>
          <w:color w:val="221F1F"/>
          <w:spacing w:val="-21"/>
        </w:rPr>
        <w:t xml:space="preserve"> </w:t>
      </w:r>
      <w:r>
        <w:rPr>
          <w:color w:val="221F1F"/>
        </w:rPr>
        <w:t>proposal;</w:t>
      </w:r>
      <w:r>
        <w:rPr>
          <w:color w:val="221F1F"/>
          <w:spacing w:val="1"/>
        </w:rPr>
        <w:t xml:space="preserve"> </w:t>
      </w:r>
      <w:r>
        <w:rPr>
          <w:color w:val="221F1F"/>
        </w:rPr>
        <w:t>and</w:t>
      </w:r>
    </w:p>
    <w:p>
      <w:pPr>
        <w:pStyle w:val="17"/>
        <w:numPr>
          <w:ilvl w:val="1"/>
          <w:numId w:val="98"/>
        </w:numPr>
        <w:tabs>
          <w:tab w:val="left" w:pos="1238"/>
          <w:tab w:val="left" w:pos="1239"/>
        </w:tabs>
        <w:spacing w:before="15"/>
      </w:pPr>
      <w:r>
        <w:rPr>
          <w:color w:val="221F1F"/>
          <w:spacing w:val="-1"/>
        </w:rPr>
        <w:t>a</w:t>
      </w:r>
      <w:r>
        <w:rPr>
          <w:color w:val="221F1F"/>
          <w:spacing w:val="-24"/>
        </w:rPr>
        <w:t xml:space="preserve"> </w:t>
      </w:r>
      <w:r>
        <w:rPr>
          <w:color w:val="221F1F"/>
          <w:spacing w:val="-1"/>
        </w:rPr>
        <w:t>description</w:t>
      </w:r>
      <w:r>
        <w:rPr>
          <w:color w:val="221F1F"/>
          <w:spacing w:val="-23"/>
        </w:rPr>
        <w:t xml:space="preserve"> </w:t>
      </w:r>
      <w:r>
        <w:rPr>
          <w:color w:val="221F1F"/>
          <w:spacing w:val="-1"/>
        </w:rPr>
        <w:t>of</w:t>
      </w:r>
      <w:r>
        <w:rPr>
          <w:color w:val="221F1F"/>
          <w:spacing w:val="-22"/>
        </w:rPr>
        <w:t xml:space="preserve"> </w:t>
      </w:r>
      <w:r>
        <w:rPr>
          <w:color w:val="221F1F"/>
          <w:spacing w:val="-1"/>
        </w:rPr>
        <w:t>any</w:t>
      </w:r>
      <w:r>
        <w:rPr>
          <w:color w:val="221F1F"/>
          <w:spacing w:val="-25"/>
        </w:rPr>
        <w:t xml:space="preserve"> </w:t>
      </w:r>
      <w:r>
        <w:rPr>
          <w:color w:val="221F1F"/>
          <w:spacing w:val="-1"/>
        </w:rPr>
        <w:t>effect(s)</w:t>
      </w:r>
      <w:r>
        <w:rPr>
          <w:color w:val="221F1F"/>
          <w:spacing w:val="-25"/>
        </w:rPr>
        <w:t xml:space="preserve"> </w:t>
      </w:r>
      <w:r>
        <w:rPr>
          <w:color w:val="221F1F"/>
        </w:rPr>
        <w:t>of</w:t>
      </w:r>
      <w:r>
        <w:rPr>
          <w:color w:val="221F1F"/>
          <w:spacing w:val="-22"/>
        </w:rPr>
        <w:t xml:space="preserve"> </w:t>
      </w:r>
      <w:r>
        <w:rPr>
          <w:color w:val="221F1F"/>
        </w:rPr>
        <w:t>the</w:t>
      </w:r>
      <w:r>
        <w:rPr>
          <w:color w:val="221F1F"/>
          <w:spacing w:val="-25"/>
        </w:rPr>
        <w:t xml:space="preserve"> </w:t>
      </w:r>
      <w:r>
        <w:rPr>
          <w:color w:val="221F1F"/>
        </w:rPr>
        <w:t>change</w:t>
      </w:r>
      <w:r>
        <w:rPr>
          <w:color w:val="221F1F"/>
          <w:spacing w:val="-23"/>
        </w:rPr>
        <w:t xml:space="preserve"> </w:t>
      </w:r>
      <w:r>
        <w:rPr>
          <w:color w:val="221F1F"/>
        </w:rPr>
        <w:t>on</w:t>
      </w:r>
      <w:r>
        <w:rPr>
          <w:color w:val="221F1F"/>
          <w:spacing w:val="-24"/>
        </w:rPr>
        <w:t xml:space="preserve"> </w:t>
      </w:r>
      <w:r>
        <w:rPr>
          <w:color w:val="221F1F"/>
        </w:rPr>
        <w:t>performance/functionality.</w:t>
      </w:r>
    </w:p>
    <w:p>
      <w:pPr>
        <w:pStyle w:val="7"/>
        <w:spacing w:before="4"/>
        <w:rPr>
          <w:sz w:val="20"/>
        </w:rPr>
      </w:pPr>
    </w:p>
    <w:p>
      <w:pPr>
        <w:ind w:left="809"/>
      </w:pPr>
      <w:r>
        <w:rPr>
          <w:color w:val="221F1F"/>
        </w:rPr>
        <w:t>The</w:t>
      </w:r>
      <w:r>
        <w:rPr>
          <w:color w:val="221F1F"/>
          <w:spacing w:val="-3"/>
        </w:rPr>
        <w:t xml:space="preserve"> </w:t>
      </w:r>
      <w:r>
        <w:rPr>
          <w:color w:val="221F1F"/>
        </w:rPr>
        <w:t>Procuring</w:t>
      </w:r>
      <w:r>
        <w:rPr>
          <w:color w:val="221F1F"/>
          <w:spacing w:val="-4"/>
        </w:rPr>
        <w:t xml:space="preserve"> </w:t>
      </w:r>
      <w:r>
        <w:rPr>
          <w:color w:val="221F1F"/>
        </w:rPr>
        <w:t>Entity</w:t>
      </w:r>
      <w:r>
        <w:rPr>
          <w:color w:val="221F1F"/>
          <w:spacing w:val="-3"/>
        </w:rPr>
        <w:t xml:space="preserve"> </w:t>
      </w:r>
      <w:r>
        <w:rPr>
          <w:color w:val="221F1F"/>
        </w:rPr>
        <w:t>may</w:t>
      </w:r>
      <w:r>
        <w:rPr>
          <w:color w:val="221F1F"/>
          <w:spacing w:val="-4"/>
        </w:rPr>
        <w:t xml:space="preserve"> </w:t>
      </w:r>
      <w:r>
        <w:rPr>
          <w:color w:val="221F1F"/>
        </w:rPr>
        <w:t>accept the value</w:t>
      </w:r>
      <w:r>
        <w:rPr>
          <w:color w:val="221F1F"/>
          <w:spacing w:val="-3"/>
        </w:rPr>
        <w:t xml:space="preserve"> </w:t>
      </w:r>
      <w:r>
        <w:rPr>
          <w:color w:val="221F1F"/>
        </w:rPr>
        <w:t>engineering</w:t>
      </w:r>
      <w:r>
        <w:rPr>
          <w:color w:val="221F1F"/>
          <w:spacing w:val="-5"/>
        </w:rPr>
        <w:t xml:space="preserve"> </w:t>
      </w:r>
      <w:r>
        <w:rPr>
          <w:color w:val="221F1F"/>
        </w:rPr>
        <w:t>proposal</w:t>
      </w:r>
      <w:r>
        <w:rPr>
          <w:color w:val="221F1F"/>
          <w:spacing w:val="-3"/>
        </w:rPr>
        <w:t xml:space="preserve"> </w:t>
      </w:r>
      <w:r>
        <w:rPr>
          <w:color w:val="221F1F"/>
        </w:rPr>
        <w:t>if</w:t>
      </w:r>
      <w:r>
        <w:rPr>
          <w:color w:val="221F1F"/>
          <w:spacing w:val="-3"/>
        </w:rPr>
        <w:t xml:space="preserve"> </w:t>
      </w:r>
      <w:r>
        <w:rPr>
          <w:color w:val="221F1F"/>
        </w:rPr>
        <w:t>the proposal demonstrates</w:t>
      </w:r>
      <w:r>
        <w:rPr>
          <w:color w:val="221F1F"/>
          <w:spacing w:val="-1"/>
        </w:rPr>
        <w:t xml:space="preserve"> </w:t>
      </w:r>
      <w:r>
        <w:rPr>
          <w:color w:val="221F1F"/>
        </w:rPr>
        <w:t>beneﬁts that:</w:t>
      </w:r>
    </w:p>
    <w:p>
      <w:pPr>
        <w:pStyle w:val="17"/>
        <w:numPr>
          <w:ilvl w:val="0"/>
          <w:numId w:val="99"/>
        </w:numPr>
        <w:tabs>
          <w:tab w:val="left" w:pos="1248"/>
          <w:tab w:val="left" w:pos="1249"/>
        </w:tabs>
        <w:spacing w:before="16"/>
      </w:pPr>
      <w:r>
        <w:rPr>
          <w:color w:val="221F1F"/>
          <w:spacing w:val="-1"/>
        </w:rPr>
        <w:t>accelerate</w:t>
      </w:r>
      <w:r>
        <w:rPr>
          <w:color w:val="221F1F"/>
          <w:spacing w:val="-23"/>
        </w:rPr>
        <w:t xml:space="preserve"> </w:t>
      </w:r>
      <w:r>
        <w:rPr>
          <w:color w:val="221F1F"/>
          <w:spacing w:val="-1"/>
        </w:rPr>
        <w:t>the</w:t>
      </w:r>
      <w:r>
        <w:rPr>
          <w:color w:val="221F1F"/>
          <w:spacing w:val="-23"/>
        </w:rPr>
        <w:t xml:space="preserve"> </w:t>
      </w:r>
      <w:r>
        <w:rPr>
          <w:color w:val="221F1F"/>
          <w:spacing w:val="-1"/>
        </w:rPr>
        <w:t>contract</w:t>
      </w:r>
      <w:r>
        <w:rPr>
          <w:color w:val="221F1F"/>
          <w:spacing w:val="-21"/>
        </w:rPr>
        <w:t xml:space="preserve"> </w:t>
      </w:r>
      <w:r>
        <w:rPr>
          <w:color w:val="221F1F"/>
        </w:rPr>
        <w:t>completion</w:t>
      </w:r>
      <w:r>
        <w:rPr>
          <w:color w:val="221F1F"/>
          <w:spacing w:val="-23"/>
        </w:rPr>
        <w:t xml:space="preserve"> </w:t>
      </w:r>
      <w:r>
        <w:rPr>
          <w:color w:val="221F1F"/>
        </w:rPr>
        <w:t>period;</w:t>
      </w:r>
      <w:r>
        <w:rPr>
          <w:color w:val="221F1F"/>
          <w:spacing w:val="-22"/>
        </w:rPr>
        <w:t xml:space="preserve"> </w:t>
      </w:r>
      <w:r>
        <w:rPr>
          <w:color w:val="221F1F"/>
        </w:rPr>
        <w:t>or</w:t>
      </w:r>
    </w:p>
    <w:p>
      <w:pPr>
        <w:pStyle w:val="17"/>
        <w:numPr>
          <w:ilvl w:val="0"/>
          <w:numId w:val="99"/>
        </w:numPr>
        <w:tabs>
          <w:tab w:val="left" w:pos="1248"/>
          <w:tab w:val="left" w:pos="1249"/>
        </w:tabs>
        <w:spacing w:before="18"/>
      </w:pPr>
      <w:r>
        <w:rPr>
          <w:color w:val="221F1F"/>
          <w:spacing w:val="-1"/>
        </w:rPr>
        <w:t>reduce</w:t>
      </w:r>
      <w:r>
        <w:rPr>
          <w:color w:val="221F1F"/>
          <w:spacing w:val="-24"/>
        </w:rPr>
        <w:t xml:space="preserve"> </w:t>
      </w:r>
      <w:r>
        <w:rPr>
          <w:color w:val="221F1F"/>
          <w:spacing w:val="-1"/>
        </w:rPr>
        <w:t>the</w:t>
      </w:r>
      <w:r>
        <w:rPr>
          <w:color w:val="221F1F"/>
          <w:spacing w:val="-24"/>
        </w:rPr>
        <w:t xml:space="preserve"> </w:t>
      </w:r>
      <w:r>
        <w:rPr>
          <w:color w:val="221F1F"/>
        </w:rPr>
        <w:t>Contract</w:t>
      </w:r>
      <w:r>
        <w:rPr>
          <w:color w:val="221F1F"/>
          <w:spacing w:val="-22"/>
        </w:rPr>
        <w:t xml:space="preserve"> </w:t>
      </w:r>
      <w:r>
        <w:rPr>
          <w:color w:val="221F1F"/>
        </w:rPr>
        <w:t>Price</w:t>
      </w:r>
      <w:r>
        <w:rPr>
          <w:color w:val="221F1F"/>
          <w:spacing w:val="-23"/>
        </w:rPr>
        <w:t xml:space="preserve"> </w:t>
      </w:r>
      <w:r>
        <w:rPr>
          <w:color w:val="221F1F"/>
        </w:rPr>
        <w:t>or</w:t>
      </w:r>
      <w:r>
        <w:rPr>
          <w:color w:val="221F1F"/>
          <w:spacing w:val="-26"/>
        </w:rPr>
        <w:t xml:space="preserve"> </w:t>
      </w:r>
      <w:r>
        <w:rPr>
          <w:color w:val="221F1F"/>
        </w:rPr>
        <w:t>the</w:t>
      </w:r>
      <w:r>
        <w:rPr>
          <w:color w:val="221F1F"/>
          <w:spacing w:val="-23"/>
        </w:rPr>
        <w:t xml:space="preserve"> </w:t>
      </w:r>
      <w:r>
        <w:rPr>
          <w:color w:val="221F1F"/>
        </w:rPr>
        <w:t>life</w:t>
      </w:r>
      <w:r>
        <w:rPr>
          <w:color w:val="221F1F"/>
          <w:spacing w:val="-24"/>
        </w:rPr>
        <w:t xml:space="preserve"> </w:t>
      </w:r>
      <w:r>
        <w:rPr>
          <w:color w:val="221F1F"/>
        </w:rPr>
        <w:t>cycle</w:t>
      </w:r>
      <w:r>
        <w:rPr>
          <w:color w:val="221F1F"/>
          <w:spacing w:val="-24"/>
        </w:rPr>
        <w:t xml:space="preserve"> </w:t>
      </w:r>
      <w:r>
        <w:rPr>
          <w:color w:val="221F1F"/>
        </w:rPr>
        <w:t>costs</w:t>
      </w:r>
      <w:r>
        <w:rPr>
          <w:color w:val="221F1F"/>
          <w:spacing w:val="-23"/>
        </w:rPr>
        <w:t xml:space="preserve"> </w:t>
      </w:r>
      <w:r>
        <w:rPr>
          <w:color w:val="221F1F"/>
        </w:rPr>
        <w:t>to</w:t>
      </w:r>
      <w:r>
        <w:rPr>
          <w:color w:val="221F1F"/>
          <w:spacing w:val="-24"/>
        </w:rPr>
        <w:t xml:space="preserve"> </w:t>
      </w:r>
      <w:r>
        <w:rPr>
          <w:color w:val="221F1F"/>
        </w:rPr>
        <w:t>the</w:t>
      </w:r>
      <w:r>
        <w:rPr>
          <w:color w:val="221F1F"/>
          <w:spacing w:val="-23"/>
        </w:rPr>
        <w:t xml:space="preserve"> </w:t>
      </w:r>
      <w:r>
        <w:rPr>
          <w:color w:val="221F1F"/>
        </w:rPr>
        <w:t>Procuring</w:t>
      </w:r>
      <w:r>
        <w:rPr>
          <w:color w:val="221F1F"/>
          <w:spacing w:val="-27"/>
        </w:rPr>
        <w:t xml:space="preserve"> </w:t>
      </w:r>
      <w:r>
        <w:rPr>
          <w:color w:val="221F1F"/>
        </w:rPr>
        <w:t>Entity;</w:t>
      </w:r>
      <w:r>
        <w:rPr>
          <w:color w:val="221F1F"/>
          <w:spacing w:val="-23"/>
        </w:rPr>
        <w:t xml:space="preserve"> </w:t>
      </w:r>
      <w:r>
        <w:rPr>
          <w:color w:val="221F1F"/>
        </w:rPr>
        <w:t>or</w:t>
      </w:r>
    </w:p>
    <w:p>
      <w:pPr>
        <w:pStyle w:val="17"/>
        <w:numPr>
          <w:ilvl w:val="0"/>
          <w:numId w:val="99"/>
        </w:numPr>
        <w:tabs>
          <w:tab w:val="left" w:pos="1248"/>
          <w:tab w:val="left" w:pos="1249"/>
        </w:tabs>
        <w:spacing w:before="14"/>
      </w:pPr>
      <w:r>
        <w:rPr>
          <w:color w:val="221F1F"/>
          <w:spacing w:val="-1"/>
        </w:rPr>
        <w:t>improve</w:t>
      </w:r>
      <w:r>
        <w:rPr>
          <w:color w:val="221F1F"/>
          <w:spacing w:val="-24"/>
        </w:rPr>
        <w:t xml:space="preserve"> </w:t>
      </w:r>
      <w:r>
        <w:rPr>
          <w:color w:val="221F1F"/>
          <w:spacing w:val="-1"/>
        </w:rPr>
        <w:t>the</w:t>
      </w:r>
      <w:r>
        <w:rPr>
          <w:color w:val="221F1F"/>
          <w:spacing w:val="-23"/>
        </w:rPr>
        <w:t xml:space="preserve"> </w:t>
      </w:r>
      <w:r>
        <w:rPr>
          <w:color w:val="221F1F"/>
          <w:spacing w:val="-1"/>
        </w:rPr>
        <w:t>quality,</w:t>
      </w:r>
      <w:r>
        <w:rPr>
          <w:color w:val="221F1F"/>
          <w:spacing w:val="-23"/>
        </w:rPr>
        <w:t xml:space="preserve"> </w:t>
      </w:r>
      <w:r>
        <w:rPr>
          <w:color w:val="221F1F"/>
          <w:spacing w:val="-1"/>
        </w:rPr>
        <w:t>efﬁciency,</w:t>
      </w:r>
      <w:r>
        <w:rPr>
          <w:color w:val="221F1F"/>
          <w:spacing w:val="-23"/>
        </w:rPr>
        <w:t xml:space="preserve"> </w:t>
      </w:r>
      <w:r>
        <w:rPr>
          <w:color w:val="221F1F"/>
        </w:rPr>
        <w:t>safety</w:t>
      </w:r>
      <w:r>
        <w:rPr>
          <w:color w:val="221F1F"/>
          <w:spacing w:val="-26"/>
        </w:rPr>
        <w:t xml:space="preserve"> </w:t>
      </w:r>
      <w:r>
        <w:rPr>
          <w:color w:val="221F1F"/>
        </w:rPr>
        <w:t>or</w:t>
      </w:r>
      <w:r>
        <w:rPr>
          <w:color w:val="221F1F"/>
          <w:spacing w:val="-22"/>
        </w:rPr>
        <w:t xml:space="preserve"> </w:t>
      </w:r>
      <w:r>
        <w:rPr>
          <w:color w:val="221F1F"/>
        </w:rPr>
        <w:t>sustainability</w:t>
      </w:r>
      <w:r>
        <w:rPr>
          <w:color w:val="221F1F"/>
          <w:spacing w:val="-26"/>
        </w:rPr>
        <w:t xml:space="preserve"> </w:t>
      </w:r>
      <w:r>
        <w:rPr>
          <w:color w:val="221F1F"/>
        </w:rPr>
        <w:t>of</w:t>
      </w:r>
      <w:r>
        <w:rPr>
          <w:color w:val="221F1F"/>
          <w:spacing w:val="-25"/>
        </w:rPr>
        <w:t xml:space="preserve"> </w:t>
      </w:r>
      <w:r>
        <w:rPr>
          <w:color w:val="221F1F"/>
        </w:rPr>
        <w:t>the</w:t>
      </w:r>
      <w:r>
        <w:rPr>
          <w:color w:val="221F1F"/>
          <w:spacing w:val="-24"/>
        </w:rPr>
        <w:t xml:space="preserve"> </w:t>
      </w:r>
      <w:r>
        <w:rPr>
          <w:color w:val="221F1F"/>
        </w:rPr>
        <w:t>Facilities;</w:t>
      </w:r>
      <w:r>
        <w:rPr>
          <w:color w:val="221F1F"/>
          <w:spacing w:val="-21"/>
        </w:rPr>
        <w:t xml:space="preserve"> </w:t>
      </w:r>
      <w:r>
        <w:rPr>
          <w:color w:val="221F1F"/>
        </w:rPr>
        <w:t>or</w:t>
      </w:r>
    </w:p>
    <w:p>
      <w:pPr>
        <w:pStyle w:val="17"/>
        <w:numPr>
          <w:ilvl w:val="0"/>
          <w:numId w:val="99"/>
        </w:numPr>
        <w:tabs>
          <w:tab w:val="left" w:pos="1248"/>
          <w:tab w:val="left" w:pos="1249"/>
        </w:tabs>
        <w:spacing w:before="13"/>
      </w:pPr>
      <w:r>
        <w:rPr>
          <w:color w:val="221F1F"/>
          <w:spacing w:val="-1"/>
        </w:rPr>
        <w:t>yield</w:t>
      </w:r>
      <w:r>
        <w:rPr>
          <w:color w:val="221F1F"/>
          <w:spacing w:val="-24"/>
        </w:rPr>
        <w:t xml:space="preserve"> </w:t>
      </w:r>
      <w:r>
        <w:rPr>
          <w:color w:val="221F1F"/>
          <w:spacing w:val="-1"/>
        </w:rPr>
        <w:t>any</w:t>
      </w:r>
      <w:r>
        <w:rPr>
          <w:color w:val="221F1F"/>
          <w:spacing w:val="-26"/>
        </w:rPr>
        <w:t xml:space="preserve"> </w:t>
      </w:r>
      <w:r>
        <w:rPr>
          <w:color w:val="221F1F"/>
          <w:spacing w:val="-1"/>
        </w:rPr>
        <w:t>other</w:t>
      </w:r>
      <w:r>
        <w:rPr>
          <w:color w:val="221F1F"/>
          <w:spacing w:val="-23"/>
        </w:rPr>
        <w:t xml:space="preserve"> </w:t>
      </w:r>
      <w:r>
        <w:rPr>
          <w:color w:val="221F1F"/>
          <w:spacing w:val="-1"/>
        </w:rPr>
        <w:t>beneﬁts</w:t>
      </w:r>
      <w:r>
        <w:rPr>
          <w:color w:val="221F1F"/>
          <w:spacing w:val="-23"/>
        </w:rPr>
        <w:t xml:space="preserve"> </w:t>
      </w:r>
      <w:r>
        <w:rPr>
          <w:color w:val="221F1F"/>
          <w:spacing w:val="-1"/>
        </w:rPr>
        <w:t>to</w:t>
      </w:r>
      <w:r>
        <w:rPr>
          <w:color w:val="221F1F"/>
          <w:spacing w:val="-24"/>
        </w:rPr>
        <w:t xml:space="preserve"> </w:t>
      </w:r>
      <w:r>
        <w:rPr>
          <w:color w:val="221F1F"/>
          <w:spacing w:val="-1"/>
        </w:rPr>
        <w:t>the</w:t>
      </w:r>
      <w:r>
        <w:rPr>
          <w:color w:val="221F1F"/>
          <w:spacing w:val="-23"/>
        </w:rPr>
        <w:t xml:space="preserve"> </w:t>
      </w:r>
      <w:r>
        <w:rPr>
          <w:color w:val="221F1F"/>
          <w:spacing w:val="-1"/>
        </w:rPr>
        <w:t>Procuring</w:t>
      </w:r>
      <w:r>
        <w:rPr>
          <w:color w:val="221F1F"/>
          <w:spacing w:val="-26"/>
        </w:rPr>
        <w:t xml:space="preserve"> </w:t>
      </w:r>
      <w:r>
        <w:rPr>
          <w:color w:val="221F1F"/>
          <w:spacing w:val="-1"/>
        </w:rPr>
        <w:t>Entity,</w:t>
      </w:r>
      <w:r>
        <w:rPr>
          <w:color w:val="221F1F"/>
          <w:spacing w:val="-26"/>
        </w:rPr>
        <w:t xml:space="preserve"> </w:t>
      </w:r>
      <w:r>
        <w:rPr>
          <w:color w:val="221F1F"/>
          <w:spacing w:val="-1"/>
        </w:rPr>
        <w:t>without</w:t>
      </w:r>
      <w:r>
        <w:rPr>
          <w:color w:val="221F1F"/>
          <w:spacing w:val="-23"/>
        </w:rPr>
        <w:t xml:space="preserve"> </w:t>
      </w:r>
      <w:r>
        <w:rPr>
          <w:color w:val="221F1F"/>
        </w:rPr>
        <w:t>compromising</w:t>
      </w:r>
      <w:r>
        <w:rPr>
          <w:color w:val="221F1F"/>
          <w:spacing w:val="-26"/>
        </w:rPr>
        <w:t xml:space="preserve"> </w:t>
      </w:r>
      <w:r>
        <w:rPr>
          <w:color w:val="221F1F"/>
        </w:rPr>
        <w:t>the</w:t>
      </w:r>
      <w:r>
        <w:rPr>
          <w:color w:val="221F1F"/>
          <w:spacing w:val="-23"/>
        </w:rPr>
        <w:t xml:space="preserve"> </w:t>
      </w:r>
      <w:r>
        <w:rPr>
          <w:color w:val="221F1F"/>
        </w:rPr>
        <w:t>functionality</w:t>
      </w:r>
      <w:r>
        <w:rPr>
          <w:color w:val="221F1F"/>
          <w:spacing w:val="-25"/>
        </w:rPr>
        <w:t xml:space="preserve"> </w:t>
      </w:r>
      <w:r>
        <w:rPr>
          <w:color w:val="221F1F"/>
        </w:rPr>
        <w:t>of</w:t>
      </w:r>
      <w:r>
        <w:rPr>
          <w:color w:val="221F1F"/>
          <w:spacing w:val="-23"/>
        </w:rPr>
        <w:t xml:space="preserve"> </w:t>
      </w:r>
      <w:r>
        <w:rPr>
          <w:color w:val="221F1F"/>
        </w:rPr>
        <w:t>the</w:t>
      </w:r>
      <w:r>
        <w:rPr>
          <w:color w:val="221F1F"/>
          <w:spacing w:val="-29"/>
        </w:rPr>
        <w:t xml:space="preserve"> </w:t>
      </w:r>
      <w:r>
        <w:rPr>
          <w:color w:val="221F1F"/>
        </w:rPr>
        <w:t>Works.</w:t>
      </w:r>
    </w:p>
    <w:p>
      <w:pPr>
        <w:pStyle w:val="7"/>
        <w:spacing w:before="10"/>
        <w:rPr>
          <w:sz w:val="21"/>
        </w:rPr>
      </w:pPr>
    </w:p>
    <w:p>
      <w:pPr>
        <w:pStyle w:val="7"/>
        <w:ind w:left="804"/>
      </w:pPr>
      <w:r>
        <w:rPr>
          <w:color w:val="221F1F"/>
        </w:rPr>
        <w:t>If the value engineering</w:t>
      </w:r>
      <w:r>
        <w:rPr>
          <w:color w:val="221F1F"/>
          <w:spacing w:val="-1"/>
        </w:rPr>
        <w:t xml:space="preserve"> </w:t>
      </w:r>
      <w:r>
        <w:rPr>
          <w:color w:val="221F1F"/>
        </w:rPr>
        <w:t>proposal</w:t>
      </w:r>
      <w:r>
        <w:rPr>
          <w:color w:val="221F1F"/>
          <w:spacing w:val="-1"/>
        </w:rPr>
        <w:t xml:space="preserve"> </w:t>
      </w:r>
      <w:r>
        <w:rPr>
          <w:color w:val="221F1F"/>
        </w:rPr>
        <w:t>is approved</w:t>
      </w:r>
      <w:r>
        <w:rPr>
          <w:color w:val="221F1F"/>
          <w:spacing w:val="-1"/>
        </w:rPr>
        <w:t xml:space="preserve"> </w:t>
      </w:r>
      <w:r>
        <w:rPr>
          <w:color w:val="221F1F"/>
        </w:rPr>
        <w:t>by</w:t>
      </w:r>
      <w:r>
        <w:rPr>
          <w:color w:val="221F1F"/>
          <w:spacing w:val="-5"/>
        </w:rPr>
        <w:t xml:space="preserve"> </w:t>
      </w:r>
      <w:r>
        <w:rPr>
          <w:color w:val="221F1F"/>
        </w:rPr>
        <w:t>the</w:t>
      </w:r>
      <w:r>
        <w:rPr>
          <w:color w:val="221F1F"/>
          <w:spacing w:val="-1"/>
        </w:rPr>
        <w:t xml:space="preserve"> </w:t>
      </w:r>
      <w:r>
        <w:rPr>
          <w:color w:val="221F1F"/>
        </w:rPr>
        <w:t>Procuring</w:t>
      </w:r>
      <w:r>
        <w:rPr>
          <w:color w:val="221F1F"/>
          <w:spacing w:val="-4"/>
        </w:rPr>
        <w:t xml:space="preserve"> </w:t>
      </w:r>
      <w:r>
        <w:rPr>
          <w:color w:val="221F1F"/>
        </w:rPr>
        <w:t>Entity</w:t>
      </w:r>
      <w:r>
        <w:rPr>
          <w:color w:val="221F1F"/>
          <w:spacing w:val="-3"/>
        </w:rPr>
        <w:t xml:space="preserve"> </w:t>
      </w:r>
      <w:r>
        <w:rPr>
          <w:color w:val="221F1F"/>
        </w:rPr>
        <w:t>and</w:t>
      </w:r>
      <w:r>
        <w:rPr>
          <w:color w:val="221F1F"/>
          <w:spacing w:val="-1"/>
        </w:rPr>
        <w:t xml:space="preserve"> </w:t>
      </w:r>
      <w:r>
        <w:rPr>
          <w:color w:val="221F1F"/>
        </w:rPr>
        <w:t>results in:</w:t>
      </w:r>
    </w:p>
    <w:p>
      <w:pPr>
        <w:pStyle w:val="17"/>
        <w:numPr>
          <w:ilvl w:val="0"/>
          <w:numId w:val="100"/>
        </w:numPr>
        <w:tabs>
          <w:tab w:val="left" w:pos="1236"/>
          <w:tab w:val="left" w:pos="1237"/>
        </w:tabs>
        <w:spacing w:before="49" w:line="230" w:lineRule="auto"/>
        <w:ind w:right="713"/>
      </w:pPr>
      <w:r>
        <w:rPr>
          <w:color w:val="221F1F"/>
          <w:spacing w:val="-1"/>
        </w:rPr>
        <w:t>a</w:t>
      </w:r>
      <w:r>
        <w:rPr>
          <w:color w:val="221F1F"/>
          <w:spacing w:val="-17"/>
        </w:rPr>
        <w:t xml:space="preserve"> </w:t>
      </w:r>
      <w:r>
        <w:rPr>
          <w:color w:val="221F1F"/>
          <w:spacing w:val="-1"/>
        </w:rPr>
        <w:t>reduction</w:t>
      </w:r>
      <w:r>
        <w:rPr>
          <w:color w:val="221F1F"/>
          <w:spacing w:val="-19"/>
        </w:rPr>
        <w:t xml:space="preserve"> </w:t>
      </w:r>
      <w:r>
        <w:rPr>
          <w:color w:val="221F1F"/>
          <w:spacing w:val="-1"/>
        </w:rPr>
        <w:t>of</w:t>
      </w:r>
      <w:r>
        <w:rPr>
          <w:color w:val="221F1F"/>
          <w:spacing w:val="-16"/>
        </w:rPr>
        <w:t xml:space="preserve"> </w:t>
      </w:r>
      <w:r>
        <w:rPr>
          <w:color w:val="221F1F"/>
          <w:spacing w:val="-1"/>
        </w:rPr>
        <w:t>the</w:t>
      </w:r>
      <w:r>
        <w:rPr>
          <w:color w:val="221F1F"/>
          <w:spacing w:val="-16"/>
        </w:rPr>
        <w:t xml:space="preserve"> </w:t>
      </w:r>
      <w:r>
        <w:rPr>
          <w:color w:val="221F1F"/>
          <w:spacing w:val="-1"/>
        </w:rPr>
        <w:t>Contract</w:t>
      </w:r>
      <w:r>
        <w:rPr>
          <w:color w:val="221F1F"/>
          <w:spacing w:val="-17"/>
        </w:rPr>
        <w:t xml:space="preserve"> </w:t>
      </w:r>
      <w:r>
        <w:rPr>
          <w:color w:val="221F1F"/>
          <w:spacing w:val="-1"/>
        </w:rPr>
        <w:t>Price;</w:t>
      </w:r>
      <w:r>
        <w:rPr>
          <w:color w:val="221F1F"/>
          <w:spacing w:val="-18"/>
        </w:rPr>
        <w:t xml:space="preserve"> </w:t>
      </w:r>
      <w:r>
        <w:rPr>
          <w:color w:val="221F1F"/>
        </w:rPr>
        <w:t>the</w:t>
      </w:r>
      <w:r>
        <w:rPr>
          <w:color w:val="221F1F"/>
          <w:spacing w:val="-17"/>
        </w:rPr>
        <w:t xml:space="preserve"> </w:t>
      </w:r>
      <w:r>
        <w:rPr>
          <w:color w:val="221F1F"/>
        </w:rPr>
        <w:t>amount</w:t>
      </w:r>
      <w:r>
        <w:rPr>
          <w:color w:val="221F1F"/>
          <w:spacing w:val="-17"/>
        </w:rPr>
        <w:t xml:space="preserve"> </w:t>
      </w:r>
      <w:r>
        <w:rPr>
          <w:color w:val="221F1F"/>
        </w:rPr>
        <w:t>to</w:t>
      </w:r>
      <w:r>
        <w:rPr>
          <w:color w:val="221F1F"/>
          <w:spacing w:val="-19"/>
        </w:rPr>
        <w:t xml:space="preserve"> </w:t>
      </w:r>
      <w:r>
        <w:rPr>
          <w:color w:val="221F1F"/>
        </w:rPr>
        <w:t>be</w:t>
      </w:r>
      <w:r>
        <w:rPr>
          <w:color w:val="221F1F"/>
          <w:spacing w:val="-17"/>
        </w:rPr>
        <w:t xml:space="preserve"> </w:t>
      </w:r>
      <w:r>
        <w:rPr>
          <w:color w:val="221F1F"/>
        </w:rPr>
        <w:t>paid</w:t>
      </w:r>
      <w:r>
        <w:rPr>
          <w:color w:val="221F1F"/>
          <w:spacing w:val="-19"/>
        </w:rPr>
        <w:t xml:space="preserve"> </w:t>
      </w:r>
      <w:r>
        <w:rPr>
          <w:color w:val="221F1F"/>
        </w:rPr>
        <w:t>to</w:t>
      </w:r>
      <w:r>
        <w:rPr>
          <w:color w:val="221F1F"/>
          <w:spacing w:val="-16"/>
        </w:rPr>
        <w:t xml:space="preserve"> </w:t>
      </w:r>
      <w:r>
        <w:rPr>
          <w:color w:val="221F1F"/>
        </w:rPr>
        <w:t>the</w:t>
      </w:r>
      <w:r>
        <w:rPr>
          <w:color w:val="221F1F"/>
          <w:spacing w:val="-19"/>
        </w:rPr>
        <w:t xml:space="preserve"> </w:t>
      </w:r>
      <w:r>
        <w:rPr>
          <w:color w:val="221F1F"/>
        </w:rPr>
        <w:t>Contractor</w:t>
      </w:r>
      <w:r>
        <w:rPr>
          <w:color w:val="221F1F"/>
          <w:spacing w:val="-18"/>
        </w:rPr>
        <w:t xml:space="preserve"> </w:t>
      </w:r>
      <w:r>
        <w:rPr>
          <w:color w:val="221F1F"/>
        </w:rPr>
        <w:t>shall</w:t>
      </w:r>
      <w:r>
        <w:rPr>
          <w:color w:val="221F1F"/>
          <w:spacing w:val="-16"/>
        </w:rPr>
        <w:t xml:space="preserve"> </w:t>
      </w:r>
      <w:r>
        <w:rPr>
          <w:color w:val="221F1F"/>
        </w:rPr>
        <w:t>be</w:t>
      </w:r>
      <w:r>
        <w:rPr>
          <w:color w:val="221F1F"/>
          <w:spacing w:val="-16"/>
        </w:rPr>
        <w:t xml:space="preserve"> </w:t>
      </w:r>
      <w:r>
        <w:rPr>
          <w:color w:val="221F1F"/>
        </w:rPr>
        <w:t>the</w:t>
      </w:r>
      <w:r>
        <w:rPr>
          <w:color w:val="221F1F"/>
          <w:spacing w:val="-19"/>
        </w:rPr>
        <w:t xml:space="preserve"> </w:t>
      </w:r>
      <w:r>
        <w:rPr>
          <w:b/>
          <w:color w:val="221F1F"/>
        </w:rPr>
        <w:t>percentage</w:t>
      </w:r>
      <w:r>
        <w:rPr>
          <w:b/>
          <w:color w:val="221F1F"/>
          <w:spacing w:val="-18"/>
        </w:rPr>
        <w:t xml:space="preserve"> </w:t>
      </w:r>
      <w:r>
        <w:rPr>
          <w:b/>
          <w:color w:val="221F1F"/>
        </w:rPr>
        <w:t>speciﬁed</w:t>
      </w:r>
      <w:r>
        <w:rPr>
          <w:b/>
          <w:color w:val="221F1F"/>
          <w:spacing w:val="-8"/>
        </w:rPr>
        <w:t xml:space="preserve"> </w:t>
      </w:r>
      <w:r>
        <w:rPr>
          <w:b/>
          <w:color w:val="221F1F"/>
        </w:rPr>
        <w:t>in</w:t>
      </w:r>
      <w:r>
        <w:rPr>
          <w:b/>
          <w:color w:val="221F1F"/>
          <w:spacing w:val="-52"/>
        </w:rPr>
        <w:t xml:space="preserve"> </w:t>
      </w:r>
      <w:r>
        <w:rPr>
          <w:b/>
          <w:color w:val="221F1F"/>
        </w:rPr>
        <w:t>the</w:t>
      </w:r>
      <w:r>
        <w:rPr>
          <w:b/>
          <w:color w:val="221F1F"/>
          <w:spacing w:val="-25"/>
        </w:rPr>
        <w:t xml:space="preserve"> </w:t>
      </w:r>
      <w:r>
        <w:rPr>
          <w:b/>
          <w:color w:val="221F1F"/>
        </w:rPr>
        <w:t>SCC</w:t>
      </w:r>
      <w:r>
        <w:rPr>
          <w:b/>
          <w:color w:val="221F1F"/>
          <w:spacing w:val="-23"/>
        </w:rPr>
        <w:t xml:space="preserve"> </w:t>
      </w:r>
      <w:r>
        <w:rPr>
          <w:color w:val="221F1F"/>
        </w:rPr>
        <w:t>of</w:t>
      </w:r>
      <w:r>
        <w:rPr>
          <w:color w:val="221F1F"/>
          <w:spacing w:val="-23"/>
        </w:rPr>
        <w:t xml:space="preserve"> </w:t>
      </w:r>
      <w:r>
        <w:rPr>
          <w:color w:val="221F1F"/>
        </w:rPr>
        <w:t>the</w:t>
      </w:r>
      <w:r>
        <w:rPr>
          <w:color w:val="221F1F"/>
          <w:spacing w:val="-24"/>
        </w:rPr>
        <w:t xml:space="preserve"> </w:t>
      </w:r>
      <w:r>
        <w:rPr>
          <w:color w:val="221F1F"/>
        </w:rPr>
        <w:t>reduction</w:t>
      </w:r>
      <w:r>
        <w:rPr>
          <w:color w:val="221F1F"/>
          <w:spacing w:val="-23"/>
        </w:rPr>
        <w:t xml:space="preserve"> </w:t>
      </w:r>
      <w:r>
        <w:rPr>
          <w:color w:val="221F1F"/>
        </w:rPr>
        <w:t>in</w:t>
      </w:r>
      <w:r>
        <w:rPr>
          <w:color w:val="221F1F"/>
          <w:spacing w:val="-27"/>
        </w:rPr>
        <w:t xml:space="preserve"> </w:t>
      </w:r>
      <w:r>
        <w:rPr>
          <w:color w:val="221F1F"/>
        </w:rPr>
        <w:t>the</w:t>
      </w:r>
      <w:r>
        <w:rPr>
          <w:color w:val="221F1F"/>
          <w:spacing w:val="-24"/>
        </w:rPr>
        <w:t xml:space="preserve"> </w:t>
      </w:r>
      <w:r>
        <w:rPr>
          <w:color w:val="221F1F"/>
        </w:rPr>
        <w:t>Contract</w:t>
      </w:r>
      <w:r>
        <w:rPr>
          <w:color w:val="221F1F"/>
          <w:spacing w:val="-23"/>
        </w:rPr>
        <w:t xml:space="preserve"> </w:t>
      </w:r>
      <w:r>
        <w:rPr>
          <w:color w:val="221F1F"/>
        </w:rPr>
        <w:t>Price;</w:t>
      </w:r>
      <w:r>
        <w:rPr>
          <w:color w:val="221F1F"/>
          <w:spacing w:val="-22"/>
        </w:rPr>
        <w:t xml:space="preserve"> </w:t>
      </w:r>
      <w:r>
        <w:rPr>
          <w:color w:val="221F1F"/>
        </w:rPr>
        <w:t>or</w:t>
      </w:r>
    </w:p>
    <w:p>
      <w:pPr>
        <w:pStyle w:val="7"/>
        <w:spacing w:before="7"/>
        <w:rPr>
          <w:sz w:val="28"/>
        </w:rPr>
      </w:pPr>
    </w:p>
    <w:p>
      <w:pPr>
        <w:pStyle w:val="17"/>
        <w:numPr>
          <w:ilvl w:val="0"/>
          <w:numId w:val="100"/>
        </w:numPr>
        <w:tabs>
          <w:tab w:val="left" w:pos="1236"/>
          <w:tab w:val="left" w:pos="1237"/>
        </w:tabs>
        <w:spacing w:line="252" w:lineRule="exact"/>
      </w:pPr>
      <w:r>
        <w:rPr>
          <w:color w:val="221F1F"/>
          <w:spacing w:val="-1"/>
        </w:rPr>
        <w:t>an</w:t>
      </w:r>
      <w:r>
        <w:rPr>
          <w:color w:val="221F1F"/>
          <w:spacing w:val="-15"/>
        </w:rPr>
        <w:t xml:space="preserve"> </w:t>
      </w:r>
      <w:r>
        <w:rPr>
          <w:color w:val="221F1F"/>
          <w:spacing w:val="-1"/>
        </w:rPr>
        <w:t>increase</w:t>
      </w:r>
      <w:r>
        <w:rPr>
          <w:color w:val="221F1F"/>
          <w:spacing w:val="-16"/>
        </w:rPr>
        <w:t xml:space="preserve"> </w:t>
      </w:r>
      <w:r>
        <w:rPr>
          <w:color w:val="221F1F"/>
          <w:spacing w:val="-1"/>
        </w:rPr>
        <w:t>in</w:t>
      </w:r>
      <w:r>
        <w:rPr>
          <w:color w:val="221F1F"/>
          <w:spacing w:val="-15"/>
        </w:rPr>
        <w:t xml:space="preserve"> </w:t>
      </w:r>
      <w:r>
        <w:rPr>
          <w:color w:val="221F1F"/>
        </w:rPr>
        <w:t>the</w:t>
      </w:r>
      <w:r>
        <w:rPr>
          <w:color w:val="221F1F"/>
          <w:spacing w:val="-14"/>
        </w:rPr>
        <w:t xml:space="preserve"> </w:t>
      </w:r>
      <w:r>
        <w:rPr>
          <w:color w:val="221F1F"/>
        </w:rPr>
        <w:t>Contract</w:t>
      </w:r>
      <w:r>
        <w:rPr>
          <w:color w:val="221F1F"/>
          <w:spacing w:val="-13"/>
        </w:rPr>
        <w:t xml:space="preserve"> </w:t>
      </w:r>
      <w:r>
        <w:rPr>
          <w:color w:val="221F1F"/>
        </w:rPr>
        <w:t>Price;</w:t>
      </w:r>
      <w:r>
        <w:rPr>
          <w:color w:val="221F1F"/>
          <w:spacing w:val="-13"/>
        </w:rPr>
        <w:t xml:space="preserve"> </w:t>
      </w:r>
      <w:r>
        <w:rPr>
          <w:color w:val="221F1F"/>
        </w:rPr>
        <w:t>but</w:t>
      </w:r>
      <w:r>
        <w:rPr>
          <w:color w:val="221F1F"/>
          <w:spacing w:val="-14"/>
        </w:rPr>
        <w:t xml:space="preserve"> </w:t>
      </w:r>
      <w:r>
        <w:rPr>
          <w:color w:val="221F1F"/>
        </w:rPr>
        <w:t>results</w:t>
      </w:r>
      <w:r>
        <w:rPr>
          <w:color w:val="221F1F"/>
          <w:spacing w:val="-16"/>
        </w:rPr>
        <w:t xml:space="preserve"> </w:t>
      </w:r>
      <w:r>
        <w:rPr>
          <w:color w:val="221F1F"/>
        </w:rPr>
        <w:t>in</w:t>
      </w:r>
      <w:r>
        <w:rPr>
          <w:color w:val="221F1F"/>
          <w:spacing w:val="-15"/>
        </w:rPr>
        <w:t xml:space="preserve"> </w:t>
      </w:r>
      <w:r>
        <w:rPr>
          <w:color w:val="221F1F"/>
        </w:rPr>
        <w:t>a</w:t>
      </w:r>
      <w:r>
        <w:rPr>
          <w:color w:val="221F1F"/>
          <w:spacing w:val="-17"/>
        </w:rPr>
        <w:t xml:space="preserve"> </w:t>
      </w:r>
      <w:r>
        <w:rPr>
          <w:color w:val="221F1F"/>
        </w:rPr>
        <w:t>reduction</w:t>
      </w:r>
      <w:r>
        <w:rPr>
          <w:color w:val="221F1F"/>
          <w:spacing w:val="-14"/>
        </w:rPr>
        <w:t xml:space="preserve"> </w:t>
      </w:r>
      <w:r>
        <w:rPr>
          <w:color w:val="221F1F"/>
        </w:rPr>
        <w:t>in</w:t>
      </w:r>
      <w:r>
        <w:rPr>
          <w:color w:val="221F1F"/>
          <w:spacing w:val="-15"/>
        </w:rPr>
        <w:t xml:space="preserve"> </w:t>
      </w:r>
      <w:r>
        <w:rPr>
          <w:color w:val="221F1F"/>
        </w:rPr>
        <w:t>life</w:t>
      </w:r>
      <w:r>
        <w:rPr>
          <w:color w:val="221F1F"/>
          <w:spacing w:val="-14"/>
        </w:rPr>
        <w:t xml:space="preserve"> </w:t>
      </w:r>
      <w:r>
        <w:rPr>
          <w:color w:val="221F1F"/>
        </w:rPr>
        <w:t>cycle</w:t>
      </w:r>
      <w:r>
        <w:rPr>
          <w:color w:val="221F1F"/>
          <w:spacing w:val="-13"/>
        </w:rPr>
        <w:t xml:space="preserve"> </w:t>
      </w:r>
      <w:r>
        <w:rPr>
          <w:color w:val="221F1F"/>
        </w:rPr>
        <w:t>costs</w:t>
      </w:r>
      <w:r>
        <w:rPr>
          <w:color w:val="221F1F"/>
          <w:spacing w:val="-14"/>
        </w:rPr>
        <w:t xml:space="preserve"> </w:t>
      </w:r>
      <w:r>
        <w:rPr>
          <w:color w:val="221F1F"/>
        </w:rPr>
        <w:t>due</w:t>
      </w:r>
      <w:r>
        <w:rPr>
          <w:color w:val="221F1F"/>
          <w:spacing w:val="-17"/>
        </w:rPr>
        <w:t xml:space="preserve"> </w:t>
      </w:r>
      <w:r>
        <w:rPr>
          <w:color w:val="221F1F"/>
        </w:rPr>
        <w:t>to</w:t>
      </w:r>
      <w:r>
        <w:rPr>
          <w:color w:val="221F1F"/>
          <w:spacing w:val="-15"/>
        </w:rPr>
        <w:t xml:space="preserve"> </w:t>
      </w:r>
      <w:r>
        <w:rPr>
          <w:color w:val="221F1F"/>
        </w:rPr>
        <w:t>any</w:t>
      </w:r>
      <w:r>
        <w:rPr>
          <w:color w:val="221F1F"/>
          <w:spacing w:val="-16"/>
        </w:rPr>
        <w:t xml:space="preserve"> </w:t>
      </w:r>
      <w:r>
        <w:rPr>
          <w:color w:val="221F1F"/>
        </w:rPr>
        <w:t>beneﬁt</w:t>
      </w:r>
      <w:r>
        <w:rPr>
          <w:color w:val="221F1F"/>
          <w:spacing w:val="-13"/>
        </w:rPr>
        <w:t xml:space="preserve"> </w:t>
      </w:r>
      <w:r>
        <w:rPr>
          <w:color w:val="221F1F"/>
        </w:rPr>
        <w:t>described</w:t>
      </w:r>
      <w:r>
        <w:rPr>
          <w:color w:val="221F1F"/>
          <w:spacing w:val="-16"/>
        </w:rPr>
        <w:t xml:space="preserve"> </w:t>
      </w:r>
      <w:r>
        <w:rPr>
          <w:color w:val="221F1F"/>
        </w:rPr>
        <w:t>in</w:t>
      </w:r>
    </w:p>
    <w:p>
      <w:pPr>
        <w:pStyle w:val="17"/>
        <w:numPr>
          <w:ilvl w:val="1"/>
          <w:numId w:val="100"/>
        </w:numPr>
        <w:tabs>
          <w:tab w:val="left" w:pos="1515"/>
        </w:tabs>
        <w:spacing w:line="252" w:lineRule="exact"/>
      </w:pPr>
      <w:r>
        <w:rPr>
          <w:color w:val="221F1F"/>
          <w:spacing w:val="-1"/>
        </w:rPr>
        <w:t>to</w:t>
      </w:r>
      <w:r>
        <w:rPr>
          <w:color w:val="221F1F"/>
          <w:spacing w:val="-24"/>
        </w:rPr>
        <w:t xml:space="preserve"> </w:t>
      </w:r>
      <w:r>
        <w:rPr>
          <w:color w:val="221F1F"/>
          <w:spacing w:val="-1"/>
        </w:rPr>
        <w:t>(d)</w:t>
      </w:r>
      <w:r>
        <w:rPr>
          <w:color w:val="221F1F"/>
          <w:spacing w:val="-23"/>
        </w:rPr>
        <w:t xml:space="preserve"> </w:t>
      </w:r>
      <w:r>
        <w:rPr>
          <w:color w:val="221F1F"/>
          <w:spacing w:val="-1"/>
        </w:rPr>
        <w:t>above,</w:t>
      </w:r>
      <w:r>
        <w:rPr>
          <w:color w:val="221F1F"/>
          <w:spacing w:val="-24"/>
        </w:rPr>
        <w:t xml:space="preserve"> </w:t>
      </w:r>
      <w:r>
        <w:rPr>
          <w:color w:val="221F1F"/>
          <w:spacing w:val="-1"/>
        </w:rPr>
        <w:t>the</w:t>
      </w:r>
      <w:r>
        <w:rPr>
          <w:color w:val="221F1F"/>
          <w:spacing w:val="-23"/>
        </w:rPr>
        <w:t xml:space="preserve"> </w:t>
      </w:r>
      <w:r>
        <w:rPr>
          <w:color w:val="221F1F"/>
        </w:rPr>
        <w:t>amount</w:t>
      </w:r>
      <w:r>
        <w:rPr>
          <w:color w:val="221F1F"/>
          <w:spacing w:val="-23"/>
        </w:rPr>
        <w:t xml:space="preserve"> </w:t>
      </w:r>
      <w:r>
        <w:rPr>
          <w:color w:val="221F1F"/>
        </w:rPr>
        <w:t>to</w:t>
      </w:r>
      <w:r>
        <w:rPr>
          <w:color w:val="221F1F"/>
          <w:spacing w:val="-24"/>
        </w:rPr>
        <w:t xml:space="preserve"> </w:t>
      </w:r>
      <w:r>
        <w:rPr>
          <w:color w:val="221F1F"/>
        </w:rPr>
        <w:t>be</w:t>
      </w:r>
      <w:r>
        <w:rPr>
          <w:color w:val="221F1F"/>
          <w:spacing w:val="-24"/>
        </w:rPr>
        <w:t xml:space="preserve"> </w:t>
      </w:r>
      <w:r>
        <w:rPr>
          <w:color w:val="221F1F"/>
        </w:rPr>
        <w:t>paid</w:t>
      </w:r>
      <w:r>
        <w:rPr>
          <w:color w:val="221F1F"/>
          <w:spacing w:val="-23"/>
        </w:rPr>
        <w:t xml:space="preserve"> </w:t>
      </w:r>
      <w:r>
        <w:rPr>
          <w:color w:val="221F1F"/>
        </w:rPr>
        <w:t>to</w:t>
      </w:r>
      <w:r>
        <w:rPr>
          <w:color w:val="221F1F"/>
          <w:spacing w:val="-24"/>
        </w:rPr>
        <w:t xml:space="preserve"> </w:t>
      </w:r>
      <w:r>
        <w:rPr>
          <w:color w:val="221F1F"/>
        </w:rPr>
        <w:t>the</w:t>
      </w:r>
      <w:r>
        <w:rPr>
          <w:color w:val="221F1F"/>
          <w:spacing w:val="-24"/>
        </w:rPr>
        <w:t xml:space="preserve"> </w:t>
      </w:r>
      <w:r>
        <w:rPr>
          <w:color w:val="221F1F"/>
        </w:rPr>
        <w:t>Contractor</w:t>
      </w:r>
      <w:r>
        <w:rPr>
          <w:color w:val="221F1F"/>
          <w:spacing w:val="-22"/>
        </w:rPr>
        <w:t xml:space="preserve"> </w:t>
      </w:r>
      <w:r>
        <w:rPr>
          <w:color w:val="221F1F"/>
        </w:rPr>
        <w:t>shall</w:t>
      </w:r>
      <w:r>
        <w:rPr>
          <w:color w:val="221F1F"/>
          <w:spacing w:val="-25"/>
        </w:rPr>
        <w:t xml:space="preserve"> </w:t>
      </w:r>
      <w:r>
        <w:rPr>
          <w:color w:val="221F1F"/>
        </w:rPr>
        <w:t>be</w:t>
      </w:r>
      <w:r>
        <w:rPr>
          <w:color w:val="221F1F"/>
          <w:spacing w:val="-24"/>
        </w:rPr>
        <w:t xml:space="preserve"> </w:t>
      </w:r>
      <w:r>
        <w:rPr>
          <w:color w:val="221F1F"/>
        </w:rPr>
        <w:t>the</w:t>
      </w:r>
      <w:r>
        <w:rPr>
          <w:color w:val="221F1F"/>
          <w:spacing w:val="-24"/>
        </w:rPr>
        <w:t xml:space="preserve"> </w:t>
      </w:r>
      <w:r>
        <w:rPr>
          <w:color w:val="221F1F"/>
        </w:rPr>
        <w:t>full</w:t>
      </w:r>
      <w:r>
        <w:rPr>
          <w:color w:val="221F1F"/>
          <w:spacing w:val="-22"/>
        </w:rPr>
        <w:t xml:space="preserve"> </w:t>
      </w:r>
      <w:r>
        <w:rPr>
          <w:color w:val="221F1F"/>
        </w:rPr>
        <w:t>increase</w:t>
      </w:r>
      <w:r>
        <w:rPr>
          <w:color w:val="221F1F"/>
          <w:spacing w:val="-23"/>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Contract</w:t>
      </w:r>
      <w:r>
        <w:rPr>
          <w:color w:val="221F1F"/>
          <w:spacing w:val="-22"/>
        </w:rPr>
        <w:t xml:space="preserve"> </w:t>
      </w:r>
      <w:r>
        <w:rPr>
          <w:color w:val="221F1F"/>
        </w:rPr>
        <w:t>Price.</w:t>
      </w:r>
    </w:p>
    <w:p>
      <w:pPr>
        <w:pStyle w:val="7"/>
        <w:spacing w:before="3"/>
        <w:rPr>
          <w:sz w:val="22"/>
        </w:rPr>
      </w:pPr>
    </w:p>
    <w:p>
      <w:pPr>
        <w:pStyle w:val="3"/>
        <w:numPr>
          <w:ilvl w:val="0"/>
          <w:numId w:val="98"/>
        </w:numPr>
        <w:tabs>
          <w:tab w:val="left" w:pos="821"/>
          <w:tab w:val="left" w:pos="822"/>
        </w:tabs>
        <w:spacing w:before="1"/>
        <w:ind w:left="821" w:hanging="566"/>
        <w:outlineLvl w:val="0"/>
        <w:rPr>
          <w:color w:val="221F1F"/>
        </w:rPr>
      </w:pPr>
      <w:bookmarkStart w:id="266" w:name="_Toc2695"/>
      <w:r>
        <w:rPr>
          <w:color w:val="221F1F"/>
          <w:spacing w:val="-2"/>
        </w:rPr>
        <w:t>Cash</w:t>
      </w:r>
      <w:r>
        <w:rPr>
          <w:color w:val="221F1F"/>
          <w:spacing w:val="-10"/>
        </w:rPr>
        <w:t xml:space="preserve"> </w:t>
      </w:r>
      <w:r>
        <w:rPr>
          <w:color w:val="221F1F"/>
          <w:spacing w:val="-2"/>
        </w:rPr>
        <w:t>Flow</w:t>
      </w:r>
      <w:r>
        <w:rPr>
          <w:color w:val="221F1F"/>
          <w:spacing w:val="-12"/>
        </w:rPr>
        <w:t xml:space="preserve"> </w:t>
      </w:r>
      <w:r>
        <w:rPr>
          <w:color w:val="221F1F"/>
          <w:spacing w:val="-2"/>
        </w:rPr>
        <w:t>Forecasts</w:t>
      </w:r>
      <w:bookmarkEnd w:id="266"/>
    </w:p>
    <w:p>
      <w:pPr>
        <w:spacing w:before="226" w:line="230" w:lineRule="auto"/>
        <w:ind w:left="1399" w:right="717"/>
        <w:jc w:val="both"/>
      </w:pPr>
      <w:r>
        <w:rPr>
          <w:color w:val="221F1F"/>
        </w:rPr>
        <w:t>When the Program</w:t>
      </w:r>
      <w:r>
        <w:rPr>
          <w:color w:val="221F1F"/>
          <w:position w:val="11"/>
          <w:sz w:val="11"/>
        </w:rPr>
        <w:t>11</w:t>
      </w:r>
      <w:r>
        <w:rPr>
          <w:color w:val="221F1F"/>
        </w:rPr>
        <w:t>, is updated, the Contractor shall provide the Project Manager with an updated cash</w:t>
      </w:r>
      <w:r>
        <w:rPr>
          <w:color w:val="221F1F"/>
          <w:spacing w:val="1"/>
        </w:rPr>
        <w:t xml:space="preserve"> </w:t>
      </w:r>
      <w:r>
        <w:rPr>
          <w:color w:val="221F1F"/>
        </w:rPr>
        <w:t>ﬂow forecast. The cash ﬂow forecast shall include different currencies, as deﬁned in the Contract,</w:t>
      </w:r>
      <w:r>
        <w:rPr>
          <w:color w:val="221F1F"/>
          <w:spacing w:val="1"/>
        </w:rPr>
        <w:t xml:space="preserve"> </w:t>
      </w:r>
      <w:r>
        <w:rPr>
          <w:color w:val="221F1F"/>
        </w:rPr>
        <w:t>converted</w:t>
      </w:r>
      <w:r>
        <w:rPr>
          <w:color w:val="221F1F"/>
          <w:spacing w:val="-1"/>
        </w:rPr>
        <w:t xml:space="preserve"> </w:t>
      </w:r>
      <w:r>
        <w:rPr>
          <w:color w:val="221F1F"/>
        </w:rPr>
        <w:t>as</w:t>
      </w:r>
      <w:r>
        <w:rPr>
          <w:color w:val="221F1F"/>
          <w:spacing w:val="-2"/>
        </w:rPr>
        <w:t xml:space="preserve"> </w:t>
      </w:r>
      <w:r>
        <w:rPr>
          <w:color w:val="221F1F"/>
        </w:rPr>
        <w:t>necessary</w:t>
      </w:r>
      <w:r>
        <w:rPr>
          <w:color w:val="221F1F"/>
          <w:spacing w:val="-25"/>
        </w:rPr>
        <w:t xml:space="preserve"> </w:t>
      </w:r>
      <w:r>
        <w:rPr>
          <w:color w:val="221F1F"/>
        </w:rPr>
        <w:t>using</w:t>
      </w:r>
      <w:r>
        <w:rPr>
          <w:color w:val="221F1F"/>
          <w:spacing w:val="-26"/>
        </w:rPr>
        <w:t xml:space="preserve"> </w:t>
      </w:r>
      <w:r>
        <w:rPr>
          <w:color w:val="221F1F"/>
        </w:rPr>
        <w:t>the</w:t>
      </w:r>
      <w:r>
        <w:rPr>
          <w:color w:val="221F1F"/>
          <w:spacing w:val="-24"/>
        </w:rPr>
        <w:t xml:space="preserve"> </w:t>
      </w:r>
      <w:r>
        <w:rPr>
          <w:color w:val="221F1F"/>
        </w:rPr>
        <w:t>Contract</w:t>
      </w:r>
      <w:r>
        <w:rPr>
          <w:color w:val="221F1F"/>
          <w:spacing w:val="-23"/>
        </w:rPr>
        <w:t xml:space="preserve"> </w:t>
      </w:r>
      <w:r>
        <w:rPr>
          <w:color w:val="221F1F"/>
        </w:rPr>
        <w:t>exchange</w:t>
      </w:r>
      <w:r>
        <w:rPr>
          <w:color w:val="221F1F"/>
          <w:spacing w:val="-23"/>
        </w:rPr>
        <w:t xml:space="preserve"> </w:t>
      </w:r>
      <w:r>
        <w:rPr>
          <w:color w:val="221F1F"/>
        </w:rPr>
        <w:t>rates.</w:t>
      </w:r>
    </w:p>
    <w:p>
      <w:pPr>
        <w:pStyle w:val="7"/>
        <w:spacing w:before="8"/>
        <w:rPr>
          <w:sz w:val="22"/>
        </w:rPr>
      </w:pPr>
    </w:p>
    <w:p>
      <w:pPr>
        <w:pStyle w:val="3"/>
        <w:numPr>
          <w:ilvl w:val="0"/>
          <w:numId w:val="98"/>
        </w:numPr>
        <w:tabs>
          <w:tab w:val="left" w:pos="821"/>
          <w:tab w:val="left" w:pos="822"/>
        </w:tabs>
        <w:spacing w:before="1"/>
        <w:ind w:left="821" w:hanging="566"/>
        <w:outlineLvl w:val="0"/>
        <w:rPr>
          <w:color w:val="221F1F"/>
        </w:rPr>
      </w:pPr>
      <w:bookmarkStart w:id="267" w:name="_Toc16489"/>
      <w:r>
        <w:rPr>
          <w:color w:val="221F1F"/>
          <w:spacing w:val="-3"/>
        </w:rPr>
        <w:t>Payment</w:t>
      </w:r>
      <w:r>
        <w:rPr>
          <w:color w:val="221F1F"/>
          <w:spacing w:val="-12"/>
        </w:rPr>
        <w:t xml:space="preserve"> </w:t>
      </w:r>
      <w:r>
        <w:rPr>
          <w:color w:val="221F1F"/>
          <w:spacing w:val="-2"/>
        </w:rPr>
        <w:t>Certiﬁcates</w:t>
      </w:r>
      <w:bookmarkEnd w:id="267"/>
    </w:p>
    <w:p>
      <w:pPr>
        <w:pStyle w:val="7"/>
        <w:spacing w:before="10"/>
        <w:rPr>
          <w:b/>
          <w:sz w:val="20"/>
        </w:rPr>
      </w:pPr>
    </w:p>
    <w:p>
      <w:pPr>
        <w:spacing w:line="230" w:lineRule="auto"/>
        <w:ind w:left="941" w:right="725" w:firstLine="254"/>
        <w:jc w:val="both"/>
      </w:pPr>
      <w:r>
        <w:rPr>
          <w:color w:val="221F1F"/>
        </w:rPr>
        <w:t>The Contractor shall submit to the Project Manager monthly statements of the estimated value of the work</w:t>
      </w:r>
      <w:r>
        <w:rPr>
          <w:color w:val="221F1F"/>
          <w:spacing w:val="-52"/>
        </w:rPr>
        <w:t xml:space="preserve"> </w:t>
      </w:r>
      <w:r>
        <w:rPr>
          <w:color w:val="221F1F"/>
        </w:rPr>
        <w:t>executed</w:t>
      </w:r>
      <w:r>
        <w:rPr>
          <w:color w:val="221F1F"/>
          <w:spacing w:val="-27"/>
        </w:rPr>
        <w:t xml:space="preserve"> </w:t>
      </w:r>
      <w:r>
        <w:rPr>
          <w:color w:val="221F1F"/>
        </w:rPr>
        <w:t>less</w:t>
      </w:r>
      <w:r>
        <w:rPr>
          <w:color w:val="221F1F"/>
          <w:spacing w:val="-23"/>
        </w:rPr>
        <w:t xml:space="preserve"> </w:t>
      </w:r>
      <w:r>
        <w:rPr>
          <w:color w:val="221F1F"/>
        </w:rPr>
        <w:t>the</w:t>
      </w:r>
      <w:r>
        <w:rPr>
          <w:color w:val="221F1F"/>
          <w:spacing w:val="-24"/>
        </w:rPr>
        <w:t xml:space="preserve"> </w:t>
      </w:r>
      <w:r>
        <w:rPr>
          <w:color w:val="221F1F"/>
        </w:rPr>
        <w:t>cumulative</w:t>
      </w:r>
      <w:r>
        <w:rPr>
          <w:color w:val="221F1F"/>
          <w:spacing w:val="-25"/>
        </w:rPr>
        <w:t xml:space="preserve"> </w:t>
      </w:r>
      <w:r>
        <w:rPr>
          <w:color w:val="221F1F"/>
        </w:rPr>
        <w:t>amount</w:t>
      </w:r>
      <w:r>
        <w:rPr>
          <w:color w:val="221F1F"/>
          <w:spacing w:val="-23"/>
        </w:rPr>
        <w:t xml:space="preserve"> </w:t>
      </w:r>
      <w:r>
        <w:rPr>
          <w:color w:val="221F1F"/>
        </w:rPr>
        <w:t>certiﬁed</w:t>
      </w:r>
      <w:r>
        <w:rPr>
          <w:color w:val="221F1F"/>
          <w:spacing w:val="-23"/>
        </w:rPr>
        <w:t xml:space="preserve"> </w:t>
      </w:r>
      <w:r>
        <w:rPr>
          <w:color w:val="221F1F"/>
        </w:rPr>
        <w:t>previously.</w:t>
      </w:r>
    </w:p>
    <w:p>
      <w:pPr>
        <w:pStyle w:val="7"/>
        <w:spacing w:before="6"/>
        <w:rPr>
          <w:sz w:val="20"/>
        </w:rPr>
      </w:pPr>
    </w:p>
    <w:p>
      <w:pPr>
        <w:ind w:left="1142"/>
      </w:pPr>
      <w:r>
        <w:rPr>
          <w:color w:val="221F1F"/>
        </w:rPr>
        <w:t>The</w:t>
      </w:r>
      <w:r>
        <w:rPr>
          <w:color w:val="221F1F"/>
          <w:spacing w:val="-7"/>
        </w:rPr>
        <w:t xml:space="preserve"> </w:t>
      </w:r>
      <w:r>
        <w:rPr>
          <w:color w:val="221F1F"/>
        </w:rPr>
        <w:t>Project</w:t>
      </w:r>
      <w:r>
        <w:rPr>
          <w:color w:val="221F1F"/>
          <w:spacing w:val="-5"/>
        </w:rPr>
        <w:t xml:space="preserve"> </w:t>
      </w:r>
      <w:r>
        <w:rPr>
          <w:color w:val="221F1F"/>
        </w:rPr>
        <w:t>Manager</w:t>
      </w:r>
      <w:r>
        <w:rPr>
          <w:color w:val="221F1F"/>
          <w:spacing w:val="-7"/>
        </w:rPr>
        <w:t xml:space="preserve"> </w:t>
      </w:r>
      <w:r>
        <w:rPr>
          <w:color w:val="221F1F"/>
        </w:rPr>
        <w:t>shall</w:t>
      </w:r>
      <w:r>
        <w:rPr>
          <w:color w:val="221F1F"/>
          <w:spacing w:val="-8"/>
        </w:rPr>
        <w:t xml:space="preserve"> </w:t>
      </w:r>
      <w:r>
        <w:rPr>
          <w:color w:val="221F1F"/>
        </w:rPr>
        <w:t>check</w:t>
      </w:r>
      <w:r>
        <w:rPr>
          <w:color w:val="221F1F"/>
          <w:spacing w:val="-8"/>
        </w:rPr>
        <w:t xml:space="preserve"> </w:t>
      </w:r>
      <w:r>
        <w:rPr>
          <w:color w:val="221F1F"/>
        </w:rPr>
        <w:t>the</w:t>
      </w:r>
      <w:r>
        <w:rPr>
          <w:color w:val="221F1F"/>
          <w:spacing w:val="-8"/>
        </w:rPr>
        <w:t xml:space="preserve"> </w:t>
      </w:r>
      <w:r>
        <w:rPr>
          <w:color w:val="221F1F"/>
        </w:rPr>
        <w:t>Contractor's</w:t>
      </w:r>
      <w:r>
        <w:rPr>
          <w:color w:val="221F1F"/>
          <w:spacing w:val="-4"/>
        </w:rPr>
        <w:t xml:space="preserve"> </w:t>
      </w:r>
      <w:r>
        <w:rPr>
          <w:color w:val="221F1F"/>
        </w:rPr>
        <w:t>monthly</w:t>
      </w:r>
      <w:r>
        <w:rPr>
          <w:color w:val="221F1F"/>
          <w:spacing w:val="-9"/>
        </w:rPr>
        <w:t xml:space="preserve"> </w:t>
      </w:r>
      <w:r>
        <w:rPr>
          <w:color w:val="221F1F"/>
        </w:rPr>
        <w:t>statement</w:t>
      </w:r>
      <w:r>
        <w:rPr>
          <w:color w:val="221F1F"/>
          <w:spacing w:val="-5"/>
        </w:rPr>
        <w:t xml:space="preserve"> </w:t>
      </w:r>
      <w:r>
        <w:rPr>
          <w:color w:val="221F1F"/>
        </w:rPr>
        <w:t>and</w:t>
      </w:r>
      <w:r>
        <w:rPr>
          <w:color w:val="221F1F"/>
          <w:spacing w:val="-7"/>
        </w:rPr>
        <w:t xml:space="preserve"> </w:t>
      </w:r>
      <w:r>
        <w:rPr>
          <w:color w:val="221F1F"/>
        </w:rPr>
        <w:t>certify</w:t>
      </w:r>
      <w:r>
        <w:rPr>
          <w:color w:val="221F1F"/>
          <w:spacing w:val="-9"/>
        </w:rPr>
        <w:t xml:space="preserve"> </w:t>
      </w:r>
      <w:r>
        <w:rPr>
          <w:color w:val="221F1F"/>
        </w:rPr>
        <w:t>the</w:t>
      </w:r>
      <w:r>
        <w:rPr>
          <w:color w:val="221F1F"/>
          <w:spacing w:val="-8"/>
        </w:rPr>
        <w:t xml:space="preserve"> </w:t>
      </w:r>
      <w:r>
        <w:rPr>
          <w:color w:val="221F1F"/>
        </w:rPr>
        <w:t>amount</w:t>
      </w:r>
      <w:r>
        <w:rPr>
          <w:color w:val="221F1F"/>
          <w:spacing w:val="-8"/>
        </w:rPr>
        <w:t xml:space="preserve"> </w:t>
      </w:r>
      <w:r>
        <w:rPr>
          <w:color w:val="221F1F"/>
        </w:rPr>
        <w:t>to</w:t>
      </w:r>
      <w:r>
        <w:rPr>
          <w:color w:val="221F1F"/>
          <w:spacing w:val="-7"/>
        </w:rPr>
        <w:t xml:space="preserve"> </w:t>
      </w:r>
      <w:r>
        <w:rPr>
          <w:color w:val="221F1F"/>
        </w:rPr>
        <w:t>be</w:t>
      </w:r>
      <w:r>
        <w:rPr>
          <w:color w:val="221F1F"/>
          <w:spacing w:val="-8"/>
        </w:rPr>
        <w:t xml:space="preserve"> </w:t>
      </w:r>
      <w:r>
        <w:rPr>
          <w:color w:val="221F1F"/>
        </w:rPr>
        <w:t>paid</w:t>
      </w:r>
      <w:r>
        <w:rPr>
          <w:color w:val="221F1F"/>
          <w:spacing w:val="-9"/>
        </w:rPr>
        <w:t xml:space="preserve"> </w:t>
      </w:r>
      <w:r>
        <w:rPr>
          <w:color w:val="221F1F"/>
        </w:rPr>
        <w:t>to</w:t>
      </w:r>
      <w:r>
        <w:rPr>
          <w:color w:val="221F1F"/>
          <w:spacing w:val="-9"/>
        </w:rPr>
        <w:t xml:space="preserve"> </w:t>
      </w:r>
      <w:r>
        <w:rPr>
          <w:color w:val="221F1F"/>
        </w:rPr>
        <w:t>the</w:t>
      </w:r>
    </w:p>
    <w:p>
      <w:pPr>
        <w:sectPr>
          <w:headerReference r:id="rId158" w:type="default"/>
          <w:footerReference r:id="rId159" w:type="default"/>
          <w:pgSz w:w="11920" w:h="16850"/>
          <w:pgMar w:top="76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rPr>
          <w:sz w:val="20"/>
        </w:rPr>
      </w:pPr>
    </w:p>
    <w:p>
      <w:pPr>
        <w:pStyle w:val="7"/>
        <w:rPr>
          <w:sz w:val="20"/>
        </w:rPr>
      </w:pPr>
    </w:p>
    <w:p>
      <w:pPr>
        <w:pStyle w:val="7"/>
        <w:spacing w:before="10"/>
        <w:rPr>
          <w:sz w:val="22"/>
        </w:rPr>
      </w:pPr>
    </w:p>
    <w:p>
      <w:pPr>
        <w:ind w:left="811"/>
      </w:pPr>
      <w:r>
        <w:rPr>
          <w:color w:val="221F1F"/>
          <w:spacing w:val="-1"/>
        </w:rPr>
        <w:t>The</w:t>
      </w:r>
      <w:r>
        <w:rPr>
          <w:color w:val="221F1F"/>
          <w:spacing w:val="-26"/>
        </w:rPr>
        <w:t xml:space="preserve"> </w:t>
      </w:r>
      <w:r>
        <w:rPr>
          <w:color w:val="221F1F"/>
          <w:spacing w:val="-1"/>
        </w:rPr>
        <w:t>value</w:t>
      </w:r>
      <w:r>
        <w:rPr>
          <w:color w:val="221F1F"/>
          <w:spacing w:val="-24"/>
        </w:rPr>
        <w:t xml:space="preserve"> </w:t>
      </w:r>
      <w:r>
        <w:rPr>
          <w:color w:val="221F1F"/>
        </w:rPr>
        <w:t>of</w:t>
      </w:r>
      <w:r>
        <w:rPr>
          <w:color w:val="221F1F"/>
          <w:spacing w:val="-23"/>
        </w:rPr>
        <w:t xml:space="preserve"> </w:t>
      </w:r>
      <w:r>
        <w:rPr>
          <w:color w:val="221F1F"/>
        </w:rPr>
        <w:t>work</w:t>
      </w:r>
      <w:r>
        <w:rPr>
          <w:color w:val="221F1F"/>
          <w:spacing w:val="-26"/>
        </w:rPr>
        <w:t xml:space="preserve"> </w:t>
      </w:r>
      <w:r>
        <w:rPr>
          <w:color w:val="221F1F"/>
        </w:rPr>
        <w:t>executed</w:t>
      </w:r>
      <w:r>
        <w:rPr>
          <w:color w:val="221F1F"/>
          <w:spacing w:val="-24"/>
        </w:rPr>
        <w:t xml:space="preserve"> </w:t>
      </w:r>
      <w:r>
        <w:rPr>
          <w:color w:val="221F1F"/>
        </w:rPr>
        <w:t>shall</w:t>
      </w:r>
      <w:r>
        <w:rPr>
          <w:color w:val="221F1F"/>
          <w:spacing w:val="-23"/>
        </w:rPr>
        <w:t xml:space="preserve"> </w:t>
      </w:r>
      <w:r>
        <w:rPr>
          <w:color w:val="221F1F"/>
        </w:rPr>
        <w:t>be</w:t>
      </w:r>
      <w:r>
        <w:rPr>
          <w:color w:val="221F1F"/>
          <w:spacing w:val="-26"/>
        </w:rPr>
        <w:t xml:space="preserve"> </w:t>
      </w:r>
      <w:r>
        <w:rPr>
          <w:color w:val="221F1F"/>
        </w:rPr>
        <w:t>determined</w:t>
      </w:r>
      <w:r>
        <w:rPr>
          <w:color w:val="221F1F"/>
          <w:spacing w:val="-23"/>
        </w:rPr>
        <w:t xml:space="preserve"> </w:t>
      </w:r>
      <w:r>
        <w:rPr>
          <w:color w:val="221F1F"/>
        </w:rPr>
        <w:t>by</w:t>
      </w:r>
      <w:r>
        <w:rPr>
          <w:color w:val="221F1F"/>
          <w:spacing w:val="-26"/>
        </w:rPr>
        <w:t xml:space="preserve"> </w:t>
      </w:r>
      <w:r>
        <w:rPr>
          <w:color w:val="221F1F"/>
        </w:rPr>
        <w:t>the</w:t>
      </w:r>
      <w:r>
        <w:rPr>
          <w:color w:val="221F1F"/>
          <w:spacing w:val="-23"/>
        </w:rPr>
        <w:t xml:space="preserve"> </w:t>
      </w:r>
      <w:r>
        <w:rPr>
          <w:color w:val="221F1F"/>
        </w:rPr>
        <w:t>Project</w:t>
      </w:r>
      <w:r>
        <w:rPr>
          <w:color w:val="221F1F"/>
          <w:spacing w:val="-23"/>
        </w:rPr>
        <w:t xml:space="preserve"> </w:t>
      </w:r>
      <w:r>
        <w:rPr>
          <w:color w:val="221F1F"/>
        </w:rPr>
        <w:t>Manager.</w:t>
      </w:r>
    </w:p>
    <w:p>
      <w:pPr>
        <w:pStyle w:val="7"/>
        <w:spacing w:before="11"/>
        <w:rPr>
          <w:sz w:val="20"/>
        </w:rPr>
      </w:pPr>
    </w:p>
    <w:p>
      <w:pPr>
        <w:spacing w:line="230" w:lineRule="auto"/>
        <w:ind w:left="941" w:right="717" w:firstLine="201"/>
        <w:jc w:val="both"/>
      </w:pPr>
      <w:r>
        <w:rPr>
          <w:color w:val="221F1F"/>
        </w:rPr>
        <w:t>The value of work executed shall comprise the value of the quantities of work in the Bill of Quantities that</w:t>
      </w:r>
      <w:r>
        <w:rPr>
          <w:color w:val="221F1F"/>
          <w:spacing w:val="1"/>
        </w:rPr>
        <w:t xml:space="preserve"> </w:t>
      </w:r>
      <w:r>
        <w:rPr>
          <w:color w:val="221F1F"/>
        </w:rPr>
        <w:t>have been</w:t>
      </w:r>
      <w:r>
        <w:rPr>
          <w:color w:val="221F1F"/>
          <w:spacing w:val="-24"/>
        </w:rPr>
        <w:t xml:space="preserve"> </w:t>
      </w:r>
      <w:r>
        <w:rPr>
          <w:color w:val="221F1F"/>
        </w:rPr>
        <w:t>completed</w:t>
      </w:r>
      <w:r>
        <w:rPr>
          <w:color w:val="221F1F"/>
          <w:position w:val="11"/>
        </w:rPr>
        <w:t>12</w:t>
      </w:r>
      <w:r>
        <w:rPr>
          <w:color w:val="221F1F"/>
        </w:rPr>
        <w:t>.</w:t>
      </w:r>
    </w:p>
    <w:p>
      <w:pPr>
        <w:spacing w:before="229"/>
        <w:ind w:left="811"/>
      </w:pPr>
      <w:r>
        <w:rPr>
          <w:color w:val="221F1F"/>
          <w:spacing w:val="-1"/>
        </w:rPr>
        <w:t>The</w:t>
      </w:r>
      <w:r>
        <w:rPr>
          <w:color w:val="221F1F"/>
          <w:spacing w:val="-24"/>
        </w:rPr>
        <w:t xml:space="preserve"> </w:t>
      </w:r>
      <w:r>
        <w:rPr>
          <w:color w:val="221F1F"/>
          <w:spacing w:val="-1"/>
        </w:rPr>
        <w:t>value</w:t>
      </w:r>
      <w:r>
        <w:rPr>
          <w:color w:val="221F1F"/>
          <w:spacing w:val="-24"/>
        </w:rPr>
        <w:t xml:space="preserve"> </w:t>
      </w:r>
      <w:r>
        <w:rPr>
          <w:color w:val="221F1F"/>
          <w:spacing w:val="-1"/>
        </w:rPr>
        <w:t>of</w:t>
      </w:r>
      <w:r>
        <w:rPr>
          <w:color w:val="221F1F"/>
          <w:spacing w:val="-23"/>
        </w:rPr>
        <w:t xml:space="preserve"> </w:t>
      </w:r>
      <w:r>
        <w:rPr>
          <w:color w:val="221F1F"/>
          <w:spacing w:val="-1"/>
        </w:rPr>
        <w:t>work</w:t>
      </w:r>
      <w:r>
        <w:rPr>
          <w:color w:val="221F1F"/>
          <w:spacing w:val="-24"/>
        </w:rPr>
        <w:t xml:space="preserve"> </w:t>
      </w:r>
      <w:r>
        <w:rPr>
          <w:color w:val="221F1F"/>
          <w:spacing w:val="-1"/>
        </w:rPr>
        <w:t>executed</w:t>
      </w:r>
      <w:r>
        <w:rPr>
          <w:color w:val="221F1F"/>
          <w:spacing w:val="-23"/>
        </w:rPr>
        <w:t xml:space="preserve"> </w:t>
      </w:r>
      <w:r>
        <w:rPr>
          <w:color w:val="221F1F"/>
          <w:spacing w:val="-1"/>
        </w:rPr>
        <w:t>shall</w:t>
      </w:r>
      <w:r>
        <w:rPr>
          <w:color w:val="221F1F"/>
          <w:spacing w:val="-23"/>
        </w:rPr>
        <w:t xml:space="preserve"> </w:t>
      </w:r>
      <w:r>
        <w:rPr>
          <w:color w:val="221F1F"/>
          <w:spacing w:val="-1"/>
        </w:rPr>
        <w:t>include</w:t>
      </w:r>
      <w:r>
        <w:rPr>
          <w:color w:val="221F1F"/>
          <w:spacing w:val="-23"/>
        </w:rPr>
        <w:t xml:space="preserve"> </w:t>
      </w:r>
      <w:r>
        <w:rPr>
          <w:color w:val="221F1F"/>
          <w:spacing w:val="-1"/>
        </w:rPr>
        <w:t>the</w:t>
      </w:r>
      <w:r>
        <w:rPr>
          <w:color w:val="221F1F"/>
          <w:spacing w:val="-23"/>
        </w:rPr>
        <w:t xml:space="preserve"> </w:t>
      </w:r>
      <w:r>
        <w:rPr>
          <w:color w:val="221F1F"/>
          <w:spacing w:val="-1"/>
        </w:rPr>
        <w:t>valuation</w:t>
      </w:r>
      <w:r>
        <w:rPr>
          <w:color w:val="221F1F"/>
          <w:spacing w:val="-23"/>
        </w:rPr>
        <w:t xml:space="preserve"> </w:t>
      </w:r>
      <w:r>
        <w:rPr>
          <w:color w:val="221F1F"/>
        </w:rPr>
        <w:t>of</w:t>
      </w:r>
      <w:r>
        <w:rPr>
          <w:color w:val="221F1F"/>
          <w:spacing w:val="-26"/>
        </w:rPr>
        <w:t xml:space="preserve"> </w:t>
      </w:r>
      <w:r>
        <w:rPr>
          <w:color w:val="221F1F"/>
        </w:rPr>
        <w:t>Variations</w:t>
      </w:r>
      <w:r>
        <w:rPr>
          <w:color w:val="221F1F"/>
          <w:spacing w:val="-26"/>
        </w:rPr>
        <w:t xml:space="preserve"> </w:t>
      </w:r>
      <w:r>
        <w:rPr>
          <w:color w:val="221F1F"/>
        </w:rPr>
        <w:t>and</w:t>
      </w:r>
      <w:r>
        <w:rPr>
          <w:color w:val="221F1F"/>
          <w:spacing w:val="-24"/>
        </w:rPr>
        <w:t xml:space="preserve"> </w:t>
      </w:r>
      <w:r>
        <w:rPr>
          <w:color w:val="221F1F"/>
        </w:rPr>
        <w:t>Compensation</w:t>
      </w:r>
      <w:r>
        <w:rPr>
          <w:color w:val="221F1F"/>
          <w:spacing w:val="-23"/>
        </w:rPr>
        <w:t xml:space="preserve"> </w:t>
      </w:r>
      <w:r>
        <w:rPr>
          <w:color w:val="221F1F"/>
        </w:rPr>
        <w:t>Events.</w:t>
      </w:r>
    </w:p>
    <w:p>
      <w:pPr>
        <w:pStyle w:val="7"/>
        <w:spacing w:before="3"/>
        <w:rPr>
          <w:sz w:val="21"/>
        </w:rPr>
      </w:pPr>
    </w:p>
    <w:p>
      <w:pPr>
        <w:spacing w:line="230" w:lineRule="auto"/>
        <w:ind w:left="941" w:right="715" w:firstLine="201"/>
        <w:jc w:val="both"/>
      </w:pPr>
      <w:r>
        <w:rPr>
          <w:color w:val="221F1F"/>
        </w:rPr>
        <w:t>The</w:t>
      </w:r>
      <w:r>
        <w:rPr>
          <w:color w:val="221F1F"/>
          <w:spacing w:val="-6"/>
        </w:rPr>
        <w:t xml:space="preserve"> </w:t>
      </w:r>
      <w:r>
        <w:rPr>
          <w:color w:val="221F1F"/>
        </w:rPr>
        <w:t>Project</w:t>
      </w:r>
      <w:r>
        <w:rPr>
          <w:color w:val="221F1F"/>
          <w:spacing w:val="-7"/>
        </w:rPr>
        <w:t xml:space="preserve"> </w:t>
      </w:r>
      <w:r>
        <w:rPr>
          <w:color w:val="221F1F"/>
        </w:rPr>
        <w:t>Manager</w:t>
      </w:r>
      <w:r>
        <w:rPr>
          <w:color w:val="221F1F"/>
          <w:spacing w:val="-3"/>
        </w:rPr>
        <w:t xml:space="preserve"> </w:t>
      </w:r>
      <w:r>
        <w:rPr>
          <w:color w:val="221F1F"/>
        </w:rPr>
        <w:t>may</w:t>
      </w:r>
      <w:r>
        <w:rPr>
          <w:color w:val="221F1F"/>
          <w:spacing w:val="-8"/>
        </w:rPr>
        <w:t xml:space="preserve"> </w:t>
      </w:r>
      <w:r>
        <w:rPr>
          <w:color w:val="221F1F"/>
        </w:rPr>
        <w:t>exclude</w:t>
      </w:r>
      <w:r>
        <w:rPr>
          <w:color w:val="221F1F"/>
          <w:spacing w:val="-8"/>
        </w:rPr>
        <w:t xml:space="preserve"> </w:t>
      </w:r>
      <w:r>
        <w:rPr>
          <w:color w:val="221F1F"/>
        </w:rPr>
        <w:t>any</w:t>
      </w:r>
      <w:r>
        <w:rPr>
          <w:color w:val="221F1F"/>
          <w:spacing w:val="-8"/>
        </w:rPr>
        <w:t xml:space="preserve"> </w:t>
      </w:r>
      <w:r>
        <w:rPr>
          <w:color w:val="221F1F"/>
        </w:rPr>
        <w:t>item</w:t>
      </w:r>
      <w:r>
        <w:rPr>
          <w:color w:val="221F1F"/>
          <w:spacing w:val="-9"/>
        </w:rPr>
        <w:t xml:space="preserve"> </w:t>
      </w:r>
      <w:r>
        <w:rPr>
          <w:color w:val="221F1F"/>
        </w:rPr>
        <w:t>certiﬁed</w:t>
      </w:r>
      <w:r>
        <w:rPr>
          <w:color w:val="221F1F"/>
          <w:spacing w:val="-4"/>
        </w:rPr>
        <w:t xml:space="preserve"> </w:t>
      </w:r>
      <w:r>
        <w:rPr>
          <w:color w:val="221F1F"/>
        </w:rPr>
        <w:t>in</w:t>
      </w:r>
      <w:r>
        <w:rPr>
          <w:color w:val="221F1F"/>
          <w:spacing w:val="-8"/>
        </w:rPr>
        <w:t xml:space="preserve"> </w:t>
      </w:r>
      <w:r>
        <w:rPr>
          <w:color w:val="221F1F"/>
        </w:rPr>
        <w:t>a</w:t>
      </w:r>
      <w:r>
        <w:rPr>
          <w:color w:val="221F1F"/>
          <w:spacing w:val="-6"/>
        </w:rPr>
        <w:t xml:space="preserve"> </w:t>
      </w:r>
      <w:r>
        <w:rPr>
          <w:color w:val="221F1F"/>
        </w:rPr>
        <w:t>previous</w:t>
      </w:r>
      <w:r>
        <w:rPr>
          <w:color w:val="221F1F"/>
          <w:spacing w:val="-4"/>
        </w:rPr>
        <w:t xml:space="preserve"> </w:t>
      </w:r>
      <w:r>
        <w:rPr>
          <w:color w:val="221F1F"/>
        </w:rPr>
        <w:t>certiﬁcate</w:t>
      </w:r>
      <w:r>
        <w:rPr>
          <w:color w:val="221F1F"/>
          <w:spacing w:val="-7"/>
        </w:rPr>
        <w:t xml:space="preserve"> </w:t>
      </w:r>
      <w:r>
        <w:rPr>
          <w:color w:val="221F1F"/>
        </w:rPr>
        <w:t>or</w:t>
      </w:r>
      <w:r>
        <w:rPr>
          <w:color w:val="221F1F"/>
          <w:spacing w:val="-7"/>
        </w:rPr>
        <w:t xml:space="preserve"> </w:t>
      </w:r>
      <w:r>
        <w:rPr>
          <w:color w:val="221F1F"/>
        </w:rPr>
        <w:t>reduce</w:t>
      </w:r>
      <w:r>
        <w:rPr>
          <w:color w:val="221F1F"/>
          <w:spacing w:val="-8"/>
        </w:rPr>
        <w:t xml:space="preserve"> </w:t>
      </w:r>
      <w:r>
        <w:rPr>
          <w:color w:val="221F1F"/>
        </w:rPr>
        <w:t>the</w:t>
      </w:r>
      <w:r>
        <w:rPr>
          <w:color w:val="221F1F"/>
          <w:spacing w:val="-8"/>
        </w:rPr>
        <w:t xml:space="preserve"> </w:t>
      </w:r>
      <w:r>
        <w:rPr>
          <w:color w:val="221F1F"/>
        </w:rPr>
        <w:t>proportion</w:t>
      </w:r>
      <w:r>
        <w:rPr>
          <w:color w:val="221F1F"/>
          <w:spacing w:val="-7"/>
        </w:rPr>
        <w:t xml:space="preserve"> </w:t>
      </w:r>
      <w:r>
        <w:rPr>
          <w:color w:val="221F1F"/>
        </w:rPr>
        <w:t>of</w:t>
      </w:r>
      <w:r>
        <w:rPr>
          <w:color w:val="221F1F"/>
          <w:spacing w:val="-5"/>
        </w:rPr>
        <w:t xml:space="preserve"> </w:t>
      </w:r>
      <w:r>
        <w:rPr>
          <w:color w:val="221F1F"/>
        </w:rPr>
        <w:t>any</w:t>
      </w:r>
      <w:r>
        <w:rPr>
          <w:color w:val="221F1F"/>
          <w:spacing w:val="-52"/>
        </w:rPr>
        <w:t xml:space="preserve"> </w:t>
      </w:r>
      <w:r>
        <w:rPr>
          <w:color w:val="221F1F"/>
        </w:rPr>
        <w:t>item</w:t>
      </w:r>
      <w:r>
        <w:rPr>
          <w:color w:val="221F1F"/>
          <w:spacing w:val="51"/>
        </w:rPr>
        <w:t xml:space="preserve"> </w:t>
      </w:r>
      <w:r>
        <w:rPr>
          <w:color w:val="221F1F"/>
        </w:rPr>
        <w:t>previously</w:t>
      </w:r>
      <w:r>
        <w:rPr>
          <w:color w:val="221F1F"/>
          <w:spacing w:val="-26"/>
        </w:rPr>
        <w:t xml:space="preserve"> </w:t>
      </w:r>
      <w:r>
        <w:rPr>
          <w:color w:val="221F1F"/>
        </w:rPr>
        <w:t>certiﬁed</w:t>
      </w:r>
      <w:r>
        <w:rPr>
          <w:color w:val="221F1F"/>
          <w:spacing w:val="-23"/>
        </w:rPr>
        <w:t xml:space="preserve"> </w:t>
      </w:r>
      <w:r>
        <w:rPr>
          <w:color w:val="221F1F"/>
        </w:rPr>
        <w:t>in</w:t>
      </w:r>
      <w:r>
        <w:rPr>
          <w:color w:val="221F1F"/>
          <w:spacing w:val="-27"/>
        </w:rPr>
        <w:t xml:space="preserve"> </w:t>
      </w:r>
      <w:r>
        <w:rPr>
          <w:color w:val="221F1F"/>
        </w:rPr>
        <w:t>any</w:t>
      </w:r>
      <w:r>
        <w:rPr>
          <w:color w:val="221F1F"/>
          <w:spacing w:val="-26"/>
        </w:rPr>
        <w:t xml:space="preserve"> </w:t>
      </w:r>
      <w:r>
        <w:rPr>
          <w:color w:val="221F1F"/>
        </w:rPr>
        <w:t>certiﬁcate</w:t>
      </w:r>
      <w:r>
        <w:rPr>
          <w:color w:val="221F1F"/>
          <w:spacing w:val="-23"/>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light</w:t>
      </w:r>
      <w:r>
        <w:rPr>
          <w:color w:val="221F1F"/>
          <w:spacing w:val="-23"/>
        </w:rPr>
        <w:t xml:space="preserve"> </w:t>
      </w:r>
      <w:r>
        <w:rPr>
          <w:color w:val="221F1F"/>
        </w:rPr>
        <w:t>of</w:t>
      </w:r>
      <w:r>
        <w:rPr>
          <w:color w:val="221F1F"/>
          <w:spacing w:val="-23"/>
        </w:rPr>
        <w:t xml:space="preserve"> </w:t>
      </w:r>
      <w:r>
        <w:rPr>
          <w:color w:val="221F1F"/>
        </w:rPr>
        <w:t>later</w:t>
      </w:r>
      <w:r>
        <w:rPr>
          <w:color w:val="221F1F"/>
          <w:spacing w:val="-23"/>
        </w:rPr>
        <w:t xml:space="preserve"> </w:t>
      </w:r>
      <w:r>
        <w:rPr>
          <w:color w:val="221F1F"/>
        </w:rPr>
        <w:t>information.</w:t>
      </w:r>
    </w:p>
    <w:p>
      <w:pPr>
        <w:pStyle w:val="7"/>
        <w:spacing w:before="2"/>
        <w:rPr>
          <w:sz w:val="21"/>
        </w:rPr>
      </w:pPr>
    </w:p>
    <w:p>
      <w:pPr>
        <w:spacing w:line="230" w:lineRule="auto"/>
        <w:ind w:left="941" w:right="713" w:hanging="113"/>
        <w:jc w:val="both"/>
      </w:pPr>
      <w:r>
        <w:rPr>
          <w:color w:val="221F1F"/>
        </w:rPr>
        <w:t>Where</w:t>
      </w:r>
      <w:r>
        <w:rPr>
          <w:color w:val="221F1F"/>
          <w:spacing w:val="-5"/>
        </w:rPr>
        <w:t xml:space="preserve"> </w:t>
      </w:r>
      <w:r>
        <w:rPr>
          <w:color w:val="221F1F"/>
        </w:rPr>
        <w:t>the</w:t>
      </w:r>
      <w:r>
        <w:rPr>
          <w:color w:val="221F1F"/>
          <w:spacing w:val="-8"/>
        </w:rPr>
        <w:t xml:space="preserve"> </w:t>
      </w:r>
      <w:r>
        <w:rPr>
          <w:color w:val="221F1F"/>
        </w:rPr>
        <w:t>contract</w:t>
      </w:r>
      <w:r>
        <w:rPr>
          <w:color w:val="221F1F"/>
          <w:spacing w:val="-5"/>
        </w:rPr>
        <w:t xml:space="preserve"> </w:t>
      </w:r>
      <w:r>
        <w:rPr>
          <w:color w:val="221F1F"/>
        </w:rPr>
        <w:t>price</w:t>
      </w:r>
      <w:r>
        <w:rPr>
          <w:color w:val="221F1F"/>
          <w:spacing w:val="-6"/>
        </w:rPr>
        <w:t xml:space="preserve"> </w:t>
      </w:r>
      <w:r>
        <w:rPr>
          <w:color w:val="221F1F"/>
        </w:rPr>
        <w:t>is</w:t>
      </w:r>
      <w:r>
        <w:rPr>
          <w:color w:val="221F1F"/>
          <w:spacing w:val="-8"/>
        </w:rPr>
        <w:t xml:space="preserve"> </w:t>
      </w:r>
      <w:r>
        <w:rPr>
          <w:color w:val="221F1F"/>
        </w:rPr>
        <w:t>different</w:t>
      </w:r>
      <w:r>
        <w:rPr>
          <w:color w:val="221F1F"/>
          <w:spacing w:val="-7"/>
        </w:rPr>
        <w:t xml:space="preserve"> </w:t>
      </w:r>
      <w:r>
        <w:rPr>
          <w:color w:val="221F1F"/>
        </w:rPr>
        <w:t>from</w:t>
      </w:r>
      <w:r>
        <w:rPr>
          <w:color w:val="221F1F"/>
          <w:spacing w:val="-9"/>
        </w:rPr>
        <w:t xml:space="preserve"> </w:t>
      </w:r>
      <w:r>
        <w:rPr>
          <w:color w:val="221F1F"/>
        </w:rPr>
        <w:t>the</w:t>
      </w:r>
      <w:r>
        <w:rPr>
          <w:color w:val="221F1F"/>
          <w:spacing w:val="-6"/>
        </w:rPr>
        <w:t xml:space="preserve"> </w:t>
      </w:r>
      <w:r>
        <w:rPr>
          <w:color w:val="221F1F"/>
        </w:rPr>
        <w:t>corrected</w:t>
      </w:r>
      <w:r>
        <w:rPr>
          <w:color w:val="221F1F"/>
          <w:spacing w:val="-7"/>
        </w:rPr>
        <w:t xml:space="preserve"> </w:t>
      </w:r>
      <w:r>
        <w:rPr>
          <w:color w:val="221F1F"/>
        </w:rPr>
        <w:t>tender</w:t>
      </w:r>
      <w:r>
        <w:rPr>
          <w:color w:val="221F1F"/>
          <w:spacing w:val="-7"/>
        </w:rPr>
        <w:t xml:space="preserve"> </w:t>
      </w:r>
      <w:r>
        <w:rPr>
          <w:color w:val="221F1F"/>
        </w:rPr>
        <w:t>price,</w:t>
      </w:r>
      <w:r>
        <w:rPr>
          <w:color w:val="221F1F"/>
          <w:spacing w:val="-7"/>
        </w:rPr>
        <w:t xml:space="preserve"> </w:t>
      </w:r>
      <w:r>
        <w:rPr>
          <w:color w:val="221F1F"/>
        </w:rPr>
        <w:t>in</w:t>
      </w:r>
      <w:r>
        <w:rPr>
          <w:color w:val="221F1F"/>
          <w:spacing w:val="-8"/>
        </w:rPr>
        <w:t xml:space="preserve"> </w:t>
      </w:r>
      <w:r>
        <w:rPr>
          <w:color w:val="221F1F"/>
        </w:rPr>
        <w:t>order</w:t>
      </w:r>
      <w:r>
        <w:rPr>
          <w:color w:val="221F1F"/>
          <w:spacing w:val="-6"/>
        </w:rPr>
        <w:t xml:space="preserve"> </w:t>
      </w:r>
      <w:r>
        <w:rPr>
          <w:color w:val="221F1F"/>
        </w:rPr>
        <w:t>to</w:t>
      </w:r>
      <w:r>
        <w:rPr>
          <w:color w:val="221F1F"/>
          <w:spacing w:val="-5"/>
        </w:rPr>
        <w:t xml:space="preserve"> </w:t>
      </w:r>
      <w:r>
        <w:rPr>
          <w:color w:val="221F1F"/>
        </w:rPr>
        <w:t>ensure</w:t>
      </w:r>
      <w:r>
        <w:rPr>
          <w:color w:val="221F1F"/>
          <w:spacing w:val="-8"/>
        </w:rPr>
        <w:t xml:space="preserve"> </w:t>
      </w:r>
      <w:r>
        <w:rPr>
          <w:color w:val="221F1F"/>
        </w:rPr>
        <w:t>the</w:t>
      </w:r>
      <w:r>
        <w:rPr>
          <w:color w:val="221F1F"/>
          <w:spacing w:val="-8"/>
        </w:rPr>
        <w:t xml:space="preserve"> </w:t>
      </w:r>
      <w:r>
        <w:rPr>
          <w:color w:val="221F1F"/>
        </w:rPr>
        <w:t>contractor</w:t>
      </w:r>
      <w:r>
        <w:rPr>
          <w:color w:val="221F1F"/>
          <w:spacing w:val="-6"/>
        </w:rPr>
        <w:t xml:space="preserve"> </w:t>
      </w:r>
      <w:r>
        <w:rPr>
          <w:color w:val="221F1F"/>
        </w:rPr>
        <w:t>is</w:t>
      </w:r>
      <w:r>
        <w:rPr>
          <w:color w:val="221F1F"/>
          <w:spacing w:val="-6"/>
        </w:rPr>
        <w:t xml:space="preserve"> </w:t>
      </w:r>
      <w:r>
        <w:rPr>
          <w:color w:val="221F1F"/>
        </w:rPr>
        <w:t>not</w:t>
      </w:r>
      <w:r>
        <w:rPr>
          <w:color w:val="221F1F"/>
          <w:spacing w:val="-5"/>
        </w:rPr>
        <w:t xml:space="preserve"> </w:t>
      </w:r>
      <w:r>
        <w:rPr>
          <w:color w:val="221F1F"/>
        </w:rPr>
        <w:t>paid</w:t>
      </w:r>
      <w:r>
        <w:rPr>
          <w:color w:val="221F1F"/>
          <w:spacing w:val="-52"/>
        </w:rPr>
        <w:t xml:space="preserve"> </w:t>
      </w:r>
      <w:r>
        <w:rPr>
          <w:color w:val="221F1F"/>
        </w:rPr>
        <w:t>less</w:t>
      </w:r>
      <w:r>
        <w:rPr>
          <w:color w:val="221F1F"/>
          <w:spacing w:val="-9"/>
        </w:rPr>
        <w:t xml:space="preserve"> </w:t>
      </w:r>
      <w:r>
        <w:rPr>
          <w:color w:val="221F1F"/>
        </w:rPr>
        <w:t>or</w:t>
      </w:r>
      <w:r>
        <w:rPr>
          <w:color w:val="221F1F"/>
          <w:spacing w:val="-6"/>
        </w:rPr>
        <w:t xml:space="preserve"> </w:t>
      </w:r>
      <w:r>
        <w:rPr>
          <w:color w:val="221F1F"/>
        </w:rPr>
        <w:t>more</w:t>
      </w:r>
      <w:r>
        <w:rPr>
          <w:color w:val="221F1F"/>
          <w:spacing w:val="-8"/>
        </w:rPr>
        <w:t xml:space="preserve"> </w:t>
      </w:r>
      <w:r>
        <w:rPr>
          <w:color w:val="221F1F"/>
        </w:rPr>
        <w:t>relative</w:t>
      </w:r>
      <w:r>
        <w:rPr>
          <w:color w:val="221F1F"/>
          <w:spacing w:val="-8"/>
        </w:rPr>
        <w:t xml:space="preserve"> </w:t>
      </w:r>
      <w:r>
        <w:rPr>
          <w:color w:val="221F1F"/>
        </w:rPr>
        <w:t>to</w:t>
      </w:r>
      <w:r>
        <w:rPr>
          <w:color w:val="221F1F"/>
          <w:spacing w:val="-9"/>
        </w:rPr>
        <w:t xml:space="preserve"> </w:t>
      </w:r>
      <w:r>
        <w:rPr>
          <w:color w:val="221F1F"/>
        </w:rPr>
        <w:t>the</w:t>
      </w:r>
      <w:r>
        <w:rPr>
          <w:color w:val="221F1F"/>
          <w:spacing w:val="-10"/>
        </w:rPr>
        <w:t xml:space="preserve"> </w:t>
      </w:r>
      <w:r>
        <w:rPr>
          <w:color w:val="221F1F"/>
        </w:rPr>
        <w:t>contract</w:t>
      </w:r>
      <w:r>
        <w:rPr>
          <w:color w:val="221F1F"/>
          <w:spacing w:val="-6"/>
        </w:rPr>
        <w:t xml:space="preserve"> </w:t>
      </w:r>
      <w:r>
        <w:rPr>
          <w:color w:val="221F1F"/>
        </w:rPr>
        <w:t>price</w:t>
      </w:r>
      <w:r>
        <w:rPr>
          <w:color w:val="221F1F"/>
          <w:spacing w:val="-8"/>
        </w:rPr>
        <w:t xml:space="preserve"> </w:t>
      </w:r>
      <w:r>
        <w:rPr>
          <w:color w:val="221F1F"/>
        </w:rPr>
        <w:t>(</w:t>
      </w:r>
      <w:r>
        <w:rPr>
          <w:i/>
          <w:color w:val="221F1F"/>
        </w:rPr>
        <w:t>which</w:t>
      </w:r>
      <w:r>
        <w:rPr>
          <w:i/>
          <w:color w:val="221F1F"/>
          <w:spacing w:val="-9"/>
        </w:rPr>
        <w:t xml:space="preserve"> </w:t>
      </w:r>
      <w:r>
        <w:rPr>
          <w:i/>
          <w:color w:val="221F1F"/>
        </w:rPr>
        <w:t>would</w:t>
      </w:r>
      <w:r>
        <w:rPr>
          <w:i/>
          <w:color w:val="221F1F"/>
          <w:spacing w:val="-9"/>
        </w:rPr>
        <w:t xml:space="preserve"> </w:t>
      </w:r>
      <w:r>
        <w:rPr>
          <w:i/>
          <w:color w:val="221F1F"/>
        </w:rPr>
        <w:t>be</w:t>
      </w:r>
      <w:r>
        <w:rPr>
          <w:i/>
          <w:color w:val="221F1F"/>
          <w:spacing w:val="-9"/>
        </w:rPr>
        <w:t xml:space="preserve"> </w:t>
      </w:r>
      <w:r>
        <w:rPr>
          <w:i/>
          <w:color w:val="221F1F"/>
        </w:rPr>
        <w:t>the</w:t>
      </w:r>
      <w:r>
        <w:rPr>
          <w:i/>
          <w:color w:val="221F1F"/>
          <w:spacing w:val="-9"/>
        </w:rPr>
        <w:t xml:space="preserve"> </w:t>
      </w:r>
      <w:r>
        <w:rPr>
          <w:i/>
          <w:color w:val="221F1F"/>
        </w:rPr>
        <w:t>tender</w:t>
      </w:r>
      <w:r>
        <w:rPr>
          <w:i/>
          <w:color w:val="221F1F"/>
          <w:spacing w:val="-8"/>
        </w:rPr>
        <w:t xml:space="preserve"> </w:t>
      </w:r>
      <w:r>
        <w:rPr>
          <w:i/>
          <w:color w:val="221F1F"/>
        </w:rPr>
        <w:t>price</w:t>
      </w:r>
      <w:r>
        <w:rPr>
          <w:color w:val="221F1F"/>
        </w:rPr>
        <w:t>),</w:t>
      </w:r>
      <w:r>
        <w:rPr>
          <w:color w:val="221F1F"/>
          <w:spacing w:val="-7"/>
        </w:rPr>
        <w:t xml:space="preserve"> </w:t>
      </w:r>
      <w:r>
        <w:rPr>
          <w:color w:val="221F1F"/>
        </w:rPr>
        <w:t>payment</w:t>
      </w:r>
      <w:r>
        <w:rPr>
          <w:color w:val="221F1F"/>
          <w:spacing w:val="-6"/>
        </w:rPr>
        <w:t xml:space="preserve"> </w:t>
      </w:r>
      <w:r>
        <w:rPr>
          <w:color w:val="221F1F"/>
        </w:rPr>
        <w:t>valuation</w:t>
      </w:r>
      <w:r>
        <w:rPr>
          <w:color w:val="221F1F"/>
          <w:spacing w:val="-8"/>
        </w:rPr>
        <w:t xml:space="preserve"> </w:t>
      </w:r>
      <w:r>
        <w:rPr>
          <w:color w:val="221F1F"/>
        </w:rPr>
        <w:t>certiﬁcates</w:t>
      </w:r>
      <w:r>
        <w:rPr>
          <w:color w:val="221F1F"/>
          <w:spacing w:val="-5"/>
        </w:rPr>
        <w:t xml:space="preserve"> </w:t>
      </w:r>
      <w:r>
        <w:rPr>
          <w:color w:val="221F1F"/>
        </w:rPr>
        <w:t>and</w:t>
      </w:r>
      <w:r>
        <w:rPr>
          <w:color w:val="221F1F"/>
          <w:spacing w:val="-52"/>
        </w:rPr>
        <w:t xml:space="preserve"> </w:t>
      </w:r>
      <w:r>
        <w:rPr>
          <w:color w:val="221F1F"/>
          <w:spacing w:val="-1"/>
        </w:rPr>
        <w:t>variation</w:t>
      </w:r>
      <w:r>
        <w:rPr>
          <w:color w:val="221F1F"/>
          <w:spacing w:val="-14"/>
        </w:rPr>
        <w:t xml:space="preserve"> </w:t>
      </w:r>
      <w:r>
        <w:rPr>
          <w:color w:val="221F1F"/>
          <w:spacing w:val="-1"/>
        </w:rPr>
        <w:t>orders</w:t>
      </w:r>
      <w:r>
        <w:rPr>
          <w:color w:val="221F1F"/>
          <w:spacing w:val="-14"/>
        </w:rPr>
        <w:t xml:space="preserve"> </w:t>
      </w:r>
      <w:r>
        <w:rPr>
          <w:color w:val="221F1F"/>
          <w:spacing w:val="-1"/>
        </w:rPr>
        <w:t>on</w:t>
      </w:r>
      <w:r>
        <w:rPr>
          <w:color w:val="221F1F"/>
          <w:spacing w:val="-14"/>
        </w:rPr>
        <w:t xml:space="preserve"> </w:t>
      </w:r>
      <w:r>
        <w:rPr>
          <w:color w:val="221F1F"/>
          <w:spacing w:val="-1"/>
        </w:rPr>
        <w:t>omissions</w:t>
      </w:r>
      <w:r>
        <w:rPr>
          <w:color w:val="221F1F"/>
          <w:spacing w:val="-13"/>
        </w:rPr>
        <w:t xml:space="preserve"> </w:t>
      </w:r>
      <w:r>
        <w:rPr>
          <w:color w:val="221F1F"/>
        </w:rPr>
        <w:t>and</w:t>
      </w:r>
      <w:r>
        <w:rPr>
          <w:color w:val="221F1F"/>
          <w:spacing w:val="-14"/>
        </w:rPr>
        <w:t xml:space="preserve"> </w:t>
      </w:r>
      <w:r>
        <w:rPr>
          <w:color w:val="221F1F"/>
        </w:rPr>
        <w:t>additions</w:t>
      </w:r>
      <w:r>
        <w:rPr>
          <w:color w:val="221F1F"/>
          <w:spacing w:val="-13"/>
        </w:rPr>
        <w:t xml:space="preserve"> </w:t>
      </w:r>
      <w:r>
        <w:rPr>
          <w:color w:val="221F1F"/>
        </w:rPr>
        <w:t>valued</w:t>
      </w:r>
      <w:r>
        <w:rPr>
          <w:color w:val="221F1F"/>
          <w:spacing w:val="-14"/>
        </w:rPr>
        <w:t xml:space="preserve"> </w:t>
      </w:r>
      <w:r>
        <w:rPr>
          <w:color w:val="221F1F"/>
        </w:rPr>
        <w:t>based</w:t>
      </w:r>
      <w:r>
        <w:rPr>
          <w:color w:val="221F1F"/>
          <w:spacing w:val="-13"/>
        </w:rPr>
        <w:t xml:space="preserve"> </w:t>
      </w:r>
      <w:r>
        <w:rPr>
          <w:color w:val="221F1F"/>
        </w:rPr>
        <w:t>on</w:t>
      </w:r>
      <w:r>
        <w:rPr>
          <w:color w:val="221F1F"/>
          <w:spacing w:val="-15"/>
        </w:rPr>
        <w:t xml:space="preserve"> </w:t>
      </w:r>
      <w:r>
        <w:rPr>
          <w:color w:val="221F1F"/>
        </w:rPr>
        <w:t>rates</w:t>
      </w:r>
      <w:r>
        <w:rPr>
          <w:color w:val="221F1F"/>
          <w:spacing w:val="-13"/>
        </w:rPr>
        <w:t xml:space="preserve"> </w:t>
      </w:r>
      <w:r>
        <w:rPr>
          <w:color w:val="221F1F"/>
        </w:rPr>
        <w:t>in</w:t>
      </w:r>
      <w:r>
        <w:rPr>
          <w:color w:val="221F1F"/>
          <w:spacing w:val="-14"/>
        </w:rPr>
        <w:t xml:space="preserve"> </w:t>
      </w:r>
      <w:r>
        <w:rPr>
          <w:color w:val="221F1F"/>
        </w:rPr>
        <w:t>the</w:t>
      </w:r>
      <w:r>
        <w:rPr>
          <w:color w:val="221F1F"/>
          <w:spacing w:val="-14"/>
        </w:rPr>
        <w:t xml:space="preserve"> </w:t>
      </w:r>
      <w:r>
        <w:rPr>
          <w:color w:val="221F1F"/>
        </w:rPr>
        <w:t>Bill</w:t>
      </w:r>
      <w:r>
        <w:rPr>
          <w:color w:val="221F1F"/>
          <w:spacing w:val="-12"/>
        </w:rPr>
        <w:t xml:space="preserve"> </w:t>
      </w:r>
      <w:r>
        <w:rPr>
          <w:color w:val="221F1F"/>
        </w:rPr>
        <w:t>of</w:t>
      </w:r>
      <w:r>
        <w:rPr>
          <w:color w:val="221F1F"/>
          <w:spacing w:val="-14"/>
        </w:rPr>
        <w:t xml:space="preserve"> </w:t>
      </w:r>
      <w:r>
        <w:rPr>
          <w:color w:val="221F1F"/>
        </w:rPr>
        <w:t>Quantities</w:t>
      </w:r>
      <w:r>
        <w:rPr>
          <w:color w:val="221F1F"/>
          <w:spacing w:val="-13"/>
        </w:rPr>
        <w:t xml:space="preserve"> </w:t>
      </w:r>
      <w:r>
        <w:rPr>
          <w:color w:val="221F1F"/>
        </w:rPr>
        <w:t>or</w:t>
      </w:r>
      <w:r>
        <w:rPr>
          <w:color w:val="221F1F"/>
          <w:spacing w:val="-13"/>
        </w:rPr>
        <w:t xml:space="preserve"> </w:t>
      </w:r>
      <w:r>
        <w:rPr>
          <w:color w:val="221F1F"/>
        </w:rPr>
        <w:t>schedule</w:t>
      </w:r>
      <w:r>
        <w:rPr>
          <w:color w:val="221F1F"/>
          <w:spacing w:val="-14"/>
        </w:rPr>
        <w:t xml:space="preserve"> </w:t>
      </w:r>
      <w:r>
        <w:rPr>
          <w:color w:val="221F1F"/>
        </w:rPr>
        <w:t>of</w:t>
      </w:r>
      <w:r>
        <w:rPr>
          <w:color w:val="221F1F"/>
          <w:spacing w:val="-13"/>
        </w:rPr>
        <w:t xml:space="preserve"> </w:t>
      </w:r>
      <w:r>
        <w:rPr>
          <w:color w:val="221F1F"/>
        </w:rPr>
        <w:t>rates</w:t>
      </w:r>
      <w:r>
        <w:rPr>
          <w:color w:val="221F1F"/>
          <w:spacing w:val="-14"/>
        </w:rPr>
        <w:t xml:space="preserve"> </w:t>
      </w:r>
      <w:r>
        <w:rPr>
          <w:color w:val="221F1F"/>
        </w:rPr>
        <w:t>in</w:t>
      </w:r>
      <w:r>
        <w:rPr>
          <w:color w:val="221F1F"/>
          <w:spacing w:val="-53"/>
        </w:rPr>
        <w:t xml:space="preserve"> </w:t>
      </w:r>
      <w:r>
        <w:rPr>
          <w:color w:val="221F1F"/>
        </w:rPr>
        <w:t xml:space="preserve">the Tender, will be adjusted by a </w:t>
      </w:r>
      <w:r>
        <w:rPr>
          <w:color w:val="221F1F"/>
          <w:u w:val="single" w:color="221F1F"/>
        </w:rPr>
        <w:t>plus or minus</w:t>
      </w:r>
      <w:r>
        <w:rPr>
          <w:color w:val="221F1F"/>
        </w:rPr>
        <w:t xml:space="preserve"> percentage. The percentage already worked out during tender</w:t>
      </w:r>
      <w:r>
        <w:rPr>
          <w:color w:val="221F1F"/>
          <w:spacing w:val="1"/>
        </w:rPr>
        <w:t xml:space="preserve"> </w:t>
      </w:r>
      <w:r>
        <w:rPr>
          <w:color w:val="221F1F"/>
          <w:spacing w:val="-1"/>
        </w:rPr>
        <w:t>evaluation</w:t>
      </w:r>
      <w:r>
        <w:rPr>
          <w:color w:val="221F1F"/>
          <w:spacing w:val="-26"/>
        </w:rPr>
        <w:t xml:space="preserve"> </w:t>
      </w:r>
      <w:r>
        <w:rPr>
          <w:color w:val="221F1F"/>
          <w:spacing w:val="-1"/>
        </w:rPr>
        <w:t>is</w:t>
      </w:r>
      <w:r>
        <w:rPr>
          <w:color w:val="221F1F"/>
          <w:spacing w:val="-24"/>
        </w:rPr>
        <w:t xml:space="preserve"> </w:t>
      </w:r>
      <w:r>
        <w:rPr>
          <w:color w:val="221F1F"/>
          <w:spacing w:val="-1"/>
        </w:rPr>
        <w:t>worked</w:t>
      </w:r>
      <w:r>
        <w:rPr>
          <w:color w:val="221F1F"/>
          <w:spacing w:val="-24"/>
        </w:rPr>
        <w:t xml:space="preserve"> </w:t>
      </w:r>
      <w:r>
        <w:rPr>
          <w:color w:val="221F1F"/>
        </w:rPr>
        <w:t>out</w:t>
      </w:r>
      <w:r>
        <w:rPr>
          <w:color w:val="221F1F"/>
          <w:spacing w:val="-25"/>
        </w:rPr>
        <w:t xml:space="preserve"> </w:t>
      </w:r>
      <w:r>
        <w:rPr>
          <w:color w:val="221F1F"/>
        </w:rPr>
        <w:t>as</w:t>
      </w:r>
      <w:r>
        <w:rPr>
          <w:color w:val="221F1F"/>
          <w:spacing w:val="-24"/>
        </w:rPr>
        <w:t xml:space="preserve"> </w:t>
      </w:r>
      <w:r>
        <w:rPr>
          <w:color w:val="221F1F"/>
        </w:rPr>
        <w:t>follows:</w:t>
      </w:r>
      <w:r>
        <w:rPr>
          <w:color w:val="221F1F"/>
          <w:spacing w:val="-22"/>
        </w:rPr>
        <w:t xml:space="preserve"> </w:t>
      </w:r>
      <w:r>
        <w:rPr>
          <w:i/>
          <w:color w:val="221F1F"/>
        </w:rPr>
        <w:t>(corrected</w:t>
      </w:r>
      <w:r>
        <w:rPr>
          <w:i/>
          <w:color w:val="221F1F"/>
          <w:spacing w:val="-26"/>
        </w:rPr>
        <w:t xml:space="preserve"> </w:t>
      </w:r>
      <w:r>
        <w:rPr>
          <w:i/>
          <w:color w:val="221F1F"/>
        </w:rPr>
        <w:t>tender</w:t>
      </w:r>
      <w:r>
        <w:rPr>
          <w:i/>
          <w:color w:val="221F1F"/>
          <w:spacing w:val="-23"/>
        </w:rPr>
        <w:t xml:space="preserve"> </w:t>
      </w:r>
      <w:r>
        <w:rPr>
          <w:i/>
          <w:color w:val="221F1F"/>
        </w:rPr>
        <w:t>price</w:t>
      </w:r>
      <w:r>
        <w:rPr>
          <w:i/>
          <w:color w:val="221F1F"/>
          <w:spacing w:val="-23"/>
        </w:rPr>
        <w:t xml:space="preserve"> </w:t>
      </w:r>
      <w:r>
        <w:rPr>
          <w:i/>
          <w:color w:val="221F1F"/>
        </w:rPr>
        <w:t>–</w:t>
      </w:r>
      <w:r>
        <w:rPr>
          <w:i/>
          <w:color w:val="221F1F"/>
          <w:spacing w:val="-27"/>
        </w:rPr>
        <w:t xml:space="preserve"> </w:t>
      </w:r>
      <w:r>
        <w:rPr>
          <w:i/>
          <w:color w:val="221F1F"/>
        </w:rPr>
        <w:t>tender</w:t>
      </w:r>
      <w:r>
        <w:rPr>
          <w:i/>
          <w:color w:val="221F1F"/>
          <w:spacing w:val="-23"/>
        </w:rPr>
        <w:t xml:space="preserve"> </w:t>
      </w:r>
      <w:r>
        <w:rPr>
          <w:i/>
          <w:color w:val="221F1F"/>
        </w:rPr>
        <w:t>price)/tender</w:t>
      </w:r>
      <w:r>
        <w:rPr>
          <w:i/>
          <w:color w:val="221F1F"/>
          <w:spacing w:val="-25"/>
        </w:rPr>
        <w:t xml:space="preserve"> </w:t>
      </w:r>
      <w:r>
        <w:rPr>
          <w:i/>
          <w:color w:val="221F1F"/>
        </w:rPr>
        <w:t>price</w:t>
      </w:r>
      <w:r>
        <w:rPr>
          <w:i/>
          <w:color w:val="221F1F"/>
          <w:spacing w:val="-23"/>
        </w:rPr>
        <w:t xml:space="preserve"> </w:t>
      </w:r>
      <w:r>
        <w:rPr>
          <w:i/>
          <w:color w:val="221F1F"/>
        </w:rPr>
        <w:t>X</w:t>
      </w:r>
      <w:r>
        <w:rPr>
          <w:i/>
          <w:color w:val="221F1F"/>
          <w:spacing w:val="-25"/>
        </w:rPr>
        <w:t xml:space="preserve"> </w:t>
      </w:r>
      <w:r>
        <w:rPr>
          <w:i/>
          <w:color w:val="221F1F"/>
        </w:rPr>
        <w:t>100</w:t>
      </w:r>
      <w:r>
        <w:rPr>
          <w:color w:val="221F1F"/>
        </w:rPr>
        <w:t>.</w:t>
      </w:r>
    </w:p>
    <w:p>
      <w:pPr>
        <w:pStyle w:val="7"/>
        <w:spacing w:before="7"/>
        <w:rPr>
          <w:sz w:val="22"/>
        </w:rPr>
      </w:pPr>
    </w:p>
    <w:p>
      <w:pPr>
        <w:pStyle w:val="3"/>
        <w:numPr>
          <w:ilvl w:val="0"/>
          <w:numId w:val="98"/>
        </w:numPr>
        <w:tabs>
          <w:tab w:val="left" w:pos="821"/>
          <w:tab w:val="left" w:pos="822"/>
        </w:tabs>
        <w:ind w:left="821" w:hanging="566"/>
        <w:outlineLvl w:val="0"/>
        <w:rPr>
          <w:color w:val="221F1F"/>
        </w:rPr>
      </w:pPr>
      <w:bookmarkStart w:id="268" w:name="_Toc10996"/>
      <w:r>
        <w:rPr>
          <w:color w:val="221F1F"/>
        </w:rPr>
        <w:t>Payments</w:t>
      </w:r>
      <w:bookmarkEnd w:id="268"/>
    </w:p>
    <w:p>
      <w:pPr>
        <w:pStyle w:val="7"/>
        <w:spacing w:before="10"/>
        <w:rPr>
          <w:b/>
          <w:sz w:val="20"/>
        </w:rPr>
      </w:pPr>
    </w:p>
    <w:p>
      <w:pPr>
        <w:spacing w:line="230" w:lineRule="auto"/>
        <w:ind w:left="941" w:right="711" w:firstLine="201"/>
        <w:jc w:val="both"/>
      </w:pPr>
      <w:r>
        <w:rPr>
          <w:color w:val="221F1F"/>
        </w:rPr>
        <w:t>Payments shall be adjusted for deductions for advance payments and retention. The Procuring Entity shall</w:t>
      </w:r>
      <w:r>
        <w:rPr>
          <w:color w:val="221F1F"/>
          <w:spacing w:val="1"/>
        </w:rPr>
        <w:t xml:space="preserve"> </w:t>
      </w:r>
      <w:r>
        <w:rPr>
          <w:color w:val="221F1F"/>
          <w:spacing w:val="-1"/>
        </w:rPr>
        <w:t>pay</w:t>
      </w:r>
      <w:r>
        <w:rPr>
          <w:color w:val="221F1F"/>
          <w:spacing w:val="-5"/>
        </w:rPr>
        <w:t xml:space="preserve"> </w:t>
      </w:r>
      <w:r>
        <w:rPr>
          <w:color w:val="221F1F"/>
          <w:spacing w:val="-1"/>
        </w:rPr>
        <w:t>the</w:t>
      </w:r>
      <w:r>
        <w:rPr>
          <w:color w:val="221F1F"/>
          <w:spacing w:val="-12"/>
        </w:rPr>
        <w:t xml:space="preserve"> </w:t>
      </w:r>
      <w:r>
        <w:rPr>
          <w:color w:val="221F1F"/>
          <w:spacing w:val="-1"/>
        </w:rPr>
        <w:t>Contractor</w:t>
      </w:r>
      <w:r>
        <w:rPr>
          <w:color w:val="221F1F"/>
          <w:spacing w:val="-11"/>
        </w:rPr>
        <w:t xml:space="preserve"> </w:t>
      </w:r>
      <w:r>
        <w:rPr>
          <w:color w:val="221F1F"/>
          <w:spacing w:val="-1"/>
        </w:rPr>
        <w:t>the</w:t>
      </w:r>
      <w:r>
        <w:rPr>
          <w:color w:val="221F1F"/>
          <w:spacing w:val="-10"/>
        </w:rPr>
        <w:t xml:space="preserve"> </w:t>
      </w:r>
      <w:r>
        <w:rPr>
          <w:color w:val="221F1F"/>
          <w:spacing w:val="-1"/>
        </w:rPr>
        <w:t>amounts</w:t>
      </w:r>
      <w:r>
        <w:rPr>
          <w:color w:val="221F1F"/>
          <w:spacing w:val="-12"/>
        </w:rPr>
        <w:t xml:space="preserve"> </w:t>
      </w:r>
      <w:r>
        <w:rPr>
          <w:color w:val="221F1F"/>
          <w:spacing w:val="-1"/>
        </w:rPr>
        <w:t>certiﬁed</w:t>
      </w:r>
      <w:r>
        <w:rPr>
          <w:color w:val="221F1F"/>
          <w:spacing w:val="-12"/>
        </w:rPr>
        <w:t xml:space="preserve"> </w:t>
      </w:r>
      <w:r>
        <w:rPr>
          <w:color w:val="221F1F"/>
        </w:rPr>
        <w:t>by</w:t>
      </w:r>
      <w:r>
        <w:rPr>
          <w:color w:val="221F1F"/>
          <w:spacing w:val="-14"/>
        </w:rPr>
        <w:t xml:space="preserve"> </w:t>
      </w:r>
      <w:r>
        <w:rPr>
          <w:color w:val="221F1F"/>
        </w:rPr>
        <w:t>the</w:t>
      </w:r>
      <w:r>
        <w:rPr>
          <w:color w:val="221F1F"/>
          <w:spacing w:val="-12"/>
        </w:rPr>
        <w:t xml:space="preserve"> </w:t>
      </w:r>
      <w:r>
        <w:rPr>
          <w:color w:val="221F1F"/>
        </w:rPr>
        <w:t>Project</w:t>
      </w:r>
      <w:r>
        <w:rPr>
          <w:color w:val="221F1F"/>
          <w:spacing w:val="-13"/>
        </w:rPr>
        <w:t xml:space="preserve"> </w:t>
      </w:r>
      <w:r>
        <w:rPr>
          <w:color w:val="221F1F"/>
        </w:rPr>
        <w:t>Manager</w:t>
      </w:r>
      <w:r>
        <w:rPr>
          <w:color w:val="221F1F"/>
          <w:spacing w:val="-11"/>
        </w:rPr>
        <w:t xml:space="preserve"> </w:t>
      </w:r>
      <w:r>
        <w:rPr>
          <w:color w:val="221F1F"/>
        </w:rPr>
        <w:t>within</w:t>
      </w:r>
      <w:r>
        <w:rPr>
          <w:color w:val="221F1F"/>
          <w:spacing w:val="-11"/>
        </w:rPr>
        <w:t xml:space="preserve"> </w:t>
      </w:r>
      <w:r>
        <w:rPr>
          <w:color w:val="221F1F"/>
        </w:rPr>
        <w:t>30</w:t>
      </w:r>
      <w:r>
        <w:rPr>
          <w:color w:val="221F1F"/>
          <w:spacing w:val="-12"/>
        </w:rPr>
        <w:t xml:space="preserve"> </w:t>
      </w:r>
      <w:r>
        <w:rPr>
          <w:color w:val="221F1F"/>
        </w:rPr>
        <w:t>days</w:t>
      </w:r>
      <w:r>
        <w:rPr>
          <w:color w:val="221F1F"/>
          <w:spacing w:val="-12"/>
        </w:rPr>
        <w:t xml:space="preserve"> </w:t>
      </w:r>
      <w:r>
        <w:rPr>
          <w:color w:val="221F1F"/>
        </w:rPr>
        <w:t>of</w:t>
      </w:r>
      <w:r>
        <w:rPr>
          <w:color w:val="221F1F"/>
          <w:spacing w:val="-10"/>
        </w:rPr>
        <w:t xml:space="preserve"> </w:t>
      </w:r>
      <w:r>
        <w:rPr>
          <w:color w:val="221F1F"/>
        </w:rPr>
        <w:t>the</w:t>
      </w:r>
      <w:r>
        <w:rPr>
          <w:color w:val="221F1F"/>
          <w:spacing w:val="-12"/>
        </w:rPr>
        <w:t xml:space="preserve"> </w:t>
      </w:r>
      <w:r>
        <w:rPr>
          <w:color w:val="221F1F"/>
        </w:rPr>
        <w:t>date</w:t>
      </w:r>
      <w:r>
        <w:rPr>
          <w:color w:val="221F1F"/>
          <w:spacing w:val="-12"/>
        </w:rPr>
        <w:t xml:space="preserve"> </w:t>
      </w:r>
      <w:r>
        <w:rPr>
          <w:color w:val="221F1F"/>
        </w:rPr>
        <w:t>of</w:t>
      </w:r>
      <w:r>
        <w:rPr>
          <w:color w:val="221F1F"/>
          <w:spacing w:val="-11"/>
        </w:rPr>
        <w:t xml:space="preserve"> </w:t>
      </w:r>
      <w:r>
        <w:rPr>
          <w:color w:val="221F1F"/>
        </w:rPr>
        <w:t>each</w:t>
      </w:r>
      <w:r>
        <w:rPr>
          <w:color w:val="221F1F"/>
          <w:spacing w:val="-11"/>
        </w:rPr>
        <w:t xml:space="preserve"> </w:t>
      </w:r>
      <w:r>
        <w:rPr>
          <w:color w:val="221F1F"/>
        </w:rPr>
        <w:t>certiﬁcate.</w:t>
      </w:r>
      <w:r>
        <w:rPr>
          <w:color w:val="221F1F"/>
          <w:spacing w:val="-11"/>
        </w:rPr>
        <w:t xml:space="preserve"> </w:t>
      </w:r>
      <w:r>
        <w:rPr>
          <w:color w:val="221F1F"/>
        </w:rPr>
        <w:t>If</w:t>
      </w:r>
      <w:r>
        <w:rPr>
          <w:color w:val="221F1F"/>
          <w:spacing w:val="1"/>
        </w:rPr>
        <w:t xml:space="preserve"> </w:t>
      </w:r>
      <w:r>
        <w:rPr>
          <w:color w:val="221F1F"/>
        </w:rPr>
        <w:t>the</w:t>
      </w:r>
      <w:r>
        <w:rPr>
          <w:color w:val="221F1F"/>
          <w:spacing w:val="-6"/>
        </w:rPr>
        <w:t xml:space="preserve"> </w:t>
      </w:r>
      <w:r>
        <w:rPr>
          <w:color w:val="221F1F"/>
        </w:rPr>
        <w:t>Procuring</w:t>
      </w:r>
      <w:r>
        <w:rPr>
          <w:color w:val="221F1F"/>
          <w:spacing w:val="-9"/>
        </w:rPr>
        <w:t xml:space="preserve"> </w:t>
      </w:r>
      <w:r>
        <w:rPr>
          <w:color w:val="221F1F"/>
        </w:rPr>
        <w:t>Entity</w:t>
      </w:r>
      <w:r>
        <w:rPr>
          <w:color w:val="221F1F"/>
          <w:spacing w:val="-9"/>
        </w:rPr>
        <w:t xml:space="preserve"> </w:t>
      </w:r>
      <w:r>
        <w:rPr>
          <w:color w:val="221F1F"/>
        </w:rPr>
        <w:t>makes</w:t>
      </w:r>
      <w:r>
        <w:rPr>
          <w:color w:val="221F1F"/>
          <w:spacing w:val="-5"/>
        </w:rPr>
        <w:t xml:space="preserve"> </w:t>
      </w:r>
      <w:r>
        <w:rPr>
          <w:color w:val="221F1F"/>
        </w:rPr>
        <w:t>a</w:t>
      </w:r>
      <w:r>
        <w:rPr>
          <w:color w:val="221F1F"/>
          <w:spacing w:val="-6"/>
        </w:rPr>
        <w:t xml:space="preserve"> </w:t>
      </w:r>
      <w:r>
        <w:rPr>
          <w:color w:val="221F1F"/>
        </w:rPr>
        <w:t>late</w:t>
      </w:r>
      <w:r>
        <w:rPr>
          <w:color w:val="221F1F"/>
          <w:spacing w:val="-8"/>
        </w:rPr>
        <w:t xml:space="preserve"> </w:t>
      </w:r>
      <w:r>
        <w:rPr>
          <w:color w:val="221F1F"/>
        </w:rPr>
        <w:t>payment,</w:t>
      </w:r>
      <w:r>
        <w:rPr>
          <w:color w:val="221F1F"/>
          <w:spacing w:val="-6"/>
        </w:rPr>
        <w:t xml:space="preserve"> </w:t>
      </w:r>
      <w:r>
        <w:rPr>
          <w:color w:val="221F1F"/>
        </w:rPr>
        <w:t>the</w:t>
      </w:r>
      <w:r>
        <w:rPr>
          <w:color w:val="221F1F"/>
          <w:spacing w:val="-8"/>
        </w:rPr>
        <w:t xml:space="preserve"> </w:t>
      </w:r>
      <w:r>
        <w:rPr>
          <w:color w:val="221F1F"/>
        </w:rPr>
        <w:t>Contractor</w:t>
      </w:r>
      <w:r>
        <w:rPr>
          <w:color w:val="221F1F"/>
          <w:spacing w:val="-5"/>
        </w:rPr>
        <w:t xml:space="preserve"> </w:t>
      </w:r>
      <w:r>
        <w:rPr>
          <w:color w:val="221F1F"/>
        </w:rPr>
        <w:t>shall</w:t>
      </w:r>
      <w:r>
        <w:rPr>
          <w:color w:val="221F1F"/>
          <w:spacing w:val="-5"/>
        </w:rPr>
        <w:t xml:space="preserve"> </w:t>
      </w:r>
      <w:r>
        <w:rPr>
          <w:color w:val="221F1F"/>
        </w:rPr>
        <w:t>be</w:t>
      </w:r>
      <w:r>
        <w:rPr>
          <w:color w:val="221F1F"/>
          <w:spacing w:val="-2"/>
        </w:rPr>
        <w:t xml:space="preserve"> </w:t>
      </w:r>
      <w:r>
        <w:rPr>
          <w:color w:val="221F1F"/>
        </w:rPr>
        <w:t>paid</w:t>
      </w:r>
      <w:r>
        <w:rPr>
          <w:color w:val="221F1F"/>
          <w:spacing w:val="-9"/>
        </w:rPr>
        <w:t xml:space="preserve"> </w:t>
      </w:r>
      <w:r>
        <w:rPr>
          <w:color w:val="221F1F"/>
        </w:rPr>
        <w:t>interest</w:t>
      </w:r>
      <w:r>
        <w:rPr>
          <w:color w:val="221F1F"/>
          <w:spacing w:val="-7"/>
        </w:rPr>
        <w:t xml:space="preserve"> </w:t>
      </w:r>
      <w:r>
        <w:rPr>
          <w:color w:val="221F1F"/>
        </w:rPr>
        <w:t>on</w:t>
      </w:r>
      <w:r>
        <w:rPr>
          <w:color w:val="221F1F"/>
          <w:spacing w:val="-9"/>
        </w:rPr>
        <w:t xml:space="preserve"> </w:t>
      </w:r>
      <w:r>
        <w:rPr>
          <w:color w:val="221F1F"/>
        </w:rPr>
        <w:t>the</w:t>
      </w:r>
      <w:r>
        <w:rPr>
          <w:color w:val="221F1F"/>
          <w:spacing w:val="-6"/>
        </w:rPr>
        <w:t xml:space="preserve"> </w:t>
      </w:r>
      <w:r>
        <w:rPr>
          <w:color w:val="221F1F"/>
        </w:rPr>
        <w:t>late</w:t>
      </w:r>
      <w:r>
        <w:rPr>
          <w:color w:val="221F1F"/>
          <w:spacing w:val="-8"/>
        </w:rPr>
        <w:t xml:space="preserve"> </w:t>
      </w:r>
      <w:r>
        <w:rPr>
          <w:color w:val="221F1F"/>
        </w:rPr>
        <w:t>payment</w:t>
      </w:r>
      <w:r>
        <w:rPr>
          <w:color w:val="221F1F"/>
          <w:spacing w:val="-5"/>
        </w:rPr>
        <w:t xml:space="preserve"> </w:t>
      </w:r>
      <w:r>
        <w:rPr>
          <w:color w:val="221F1F"/>
        </w:rPr>
        <w:t>in</w:t>
      </w:r>
      <w:r>
        <w:rPr>
          <w:color w:val="221F1F"/>
          <w:spacing w:val="-9"/>
        </w:rPr>
        <w:t xml:space="preserve"> </w:t>
      </w:r>
      <w:r>
        <w:rPr>
          <w:color w:val="221F1F"/>
        </w:rPr>
        <w:t>the</w:t>
      </w:r>
      <w:r>
        <w:rPr>
          <w:color w:val="221F1F"/>
          <w:spacing w:val="-8"/>
        </w:rPr>
        <w:t xml:space="preserve"> </w:t>
      </w:r>
      <w:r>
        <w:rPr>
          <w:color w:val="221F1F"/>
        </w:rPr>
        <w:t>next</w:t>
      </w:r>
      <w:r>
        <w:rPr>
          <w:color w:val="221F1F"/>
          <w:spacing w:val="-53"/>
        </w:rPr>
        <w:t xml:space="preserve"> </w:t>
      </w:r>
      <w:r>
        <w:rPr>
          <w:color w:val="221F1F"/>
        </w:rPr>
        <w:t>payment.</w:t>
      </w:r>
      <w:r>
        <w:rPr>
          <w:color w:val="221F1F"/>
          <w:spacing w:val="-7"/>
        </w:rPr>
        <w:t xml:space="preserve"> </w:t>
      </w:r>
      <w:r>
        <w:rPr>
          <w:color w:val="221F1F"/>
        </w:rPr>
        <w:t>Interest</w:t>
      </w:r>
      <w:r>
        <w:rPr>
          <w:color w:val="221F1F"/>
          <w:spacing w:val="-8"/>
        </w:rPr>
        <w:t xml:space="preserve"> </w:t>
      </w:r>
      <w:r>
        <w:rPr>
          <w:color w:val="221F1F"/>
        </w:rPr>
        <w:t>shall</w:t>
      </w:r>
      <w:r>
        <w:rPr>
          <w:color w:val="221F1F"/>
          <w:spacing w:val="-8"/>
        </w:rPr>
        <w:t xml:space="preserve"> </w:t>
      </w:r>
      <w:r>
        <w:rPr>
          <w:color w:val="221F1F"/>
        </w:rPr>
        <w:t>be</w:t>
      </w:r>
      <w:r>
        <w:rPr>
          <w:color w:val="221F1F"/>
          <w:spacing w:val="-9"/>
        </w:rPr>
        <w:t xml:space="preserve"> </w:t>
      </w:r>
      <w:r>
        <w:rPr>
          <w:color w:val="221F1F"/>
        </w:rPr>
        <w:t>calculated</w:t>
      </w:r>
      <w:r>
        <w:rPr>
          <w:color w:val="221F1F"/>
          <w:spacing w:val="-8"/>
        </w:rPr>
        <w:t xml:space="preserve"> </w:t>
      </w:r>
      <w:r>
        <w:rPr>
          <w:color w:val="221F1F"/>
        </w:rPr>
        <w:t>from</w:t>
      </w:r>
      <w:r>
        <w:rPr>
          <w:color w:val="221F1F"/>
          <w:spacing w:val="-13"/>
        </w:rPr>
        <w:t xml:space="preserve"> </w:t>
      </w:r>
      <w:r>
        <w:rPr>
          <w:color w:val="221F1F"/>
        </w:rPr>
        <w:t>the</w:t>
      </w:r>
      <w:r>
        <w:rPr>
          <w:color w:val="221F1F"/>
          <w:spacing w:val="-9"/>
        </w:rPr>
        <w:t xml:space="preserve"> </w:t>
      </w:r>
      <w:r>
        <w:rPr>
          <w:color w:val="221F1F"/>
        </w:rPr>
        <w:t>date</w:t>
      </w:r>
      <w:r>
        <w:rPr>
          <w:color w:val="221F1F"/>
          <w:spacing w:val="-9"/>
        </w:rPr>
        <w:t xml:space="preserve"> </w:t>
      </w:r>
      <w:r>
        <w:rPr>
          <w:color w:val="221F1F"/>
        </w:rPr>
        <w:t>by</w:t>
      </w:r>
      <w:r>
        <w:rPr>
          <w:color w:val="221F1F"/>
          <w:spacing w:val="-6"/>
        </w:rPr>
        <w:t xml:space="preserve"> </w:t>
      </w:r>
      <w:r>
        <w:rPr>
          <w:color w:val="221F1F"/>
        </w:rPr>
        <w:t>which</w:t>
      </w:r>
      <w:r>
        <w:rPr>
          <w:color w:val="221F1F"/>
          <w:spacing w:val="-9"/>
        </w:rPr>
        <w:t xml:space="preserve"> </w:t>
      </w:r>
      <w:r>
        <w:rPr>
          <w:color w:val="221F1F"/>
        </w:rPr>
        <w:t>the</w:t>
      </w:r>
      <w:r>
        <w:rPr>
          <w:color w:val="221F1F"/>
          <w:spacing w:val="-9"/>
        </w:rPr>
        <w:t xml:space="preserve"> </w:t>
      </w:r>
      <w:r>
        <w:rPr>
          <w:color w:val="221F1F"/>
        </w:rPr>
        <w:t>payment</w:t>
      </w:r>
      <w:r>
        <w:rPr>
          <w:color w:val="221F1F"/>
          <w:spacing w:val="-8"/>
        </w:rPr>
        <w:t xml:space="preserve"> </w:t>
      </w:r>
      <w:r>
        <w:rPr>
          <w:color w:val="221F1F"/>
        </w:rPr>
        <w:t>should</w:t>
      </w:r>
      <w:r>
        <w:rPr>
          <w:color w:val="221F1F"/>
          <w:spacing w:val="-9"/>
        </w:rPr>
        <w:t xml:space="preserve"> </w:t>
      </w:r>
      <w:r>
        <w:rPr>
          <w:color w:val="221F1F"/>
        </w:rPr>
        <w:t>have</w:t>
      </w:r>
      <w:r>
        <w:rPr>
          <w:color w:val="221F1F"/>
          <w:spacing w:val="-10"/>
        </w:rPr>
        <w:t xml:space="preserve"> </w:t>
      </w:r>
      <w:r>
        <w:rPr>
          <w:color w:val="221F1F"/>
        </w:rPr>
        <w:t>been</w:t>
      </w:r>
      <w:r>
        <w:rPr>
          <w:color w:val="221F1F"/>
          <w:spacing w:val="-7"/>
        </w:rPr>
        <w:t xml:space="preserve"> </w:t>
      </w:r>
      <w:r>
        <w:rPr>
          <w:color w:val="221F1F"/>
        </w:rPr>
        <w:t>made</w:t>
      </w:r>
      <w:r>
        <w:rPr>
          <w:color w:val="221F1F"/>
          <w:spacing w:val="-9"/>
        </w:rPr>
        <w:t xml:space="preserve"> </w:t>
      </w:r>
      <w:r>
        <w:rPr>
          <w:color w:val="221F1F"/>
        </w:rPr>
        <w:t>up</w:t>
      </w:r>
      <w:r>
        <w:rPr>
          <w:color w:val="221F1F"/>
          <w:spacing w:val="-8"/>
        </w:rPr>
        <w:t xml:space="preserve"> </w:t>
      </w:r>
      <w:r>
        <w:rPr>
          <w:color w:val="221F1F"/>
        </w:rPr>
        <w:t>to</w:t>
      </w:r>
      <w:r>
        <w:rPr>
          <w:color w:val="221F1F"/>
          <w:spacing w:val="-10"/>
        </w:rPr>
        <w:t xml:space="preserve"> </w:t>
      </w:r>
      <w:r>
        <w:rPr>
          <w:color w:val="221F1F"/>
        </w:rPr>
        <w:t>the</w:t>
      </w:r>
      <w:r>
        <w:rPr>
          <w:color w:val="221F1F"/>
          <w:spacing w:val="-9"/>
        </w:rPr>
        <w:t xml:space="preserve"> </w:t>
      </w:r>
      <w:r>
        <w:rPr>
          <w:color w:val="221F1F"/>
        </w:rPr>
        <w:t>date</w:t>
      </w:r>
      <w:r>
        <w:rPr>
          <w:color w:val="221F1F"/>
          <w:spacing w:val="-53"/>
        </w:rPr>
        <w:t xml:space="preserve"> </w:t>
      </w:r>
      <w:r>
        <w:rPr>
          <w:color w:val="221F1F"/>
        </w:rPr>
        <w:t>when the late payment is made at the prevailing rate of interest for commercial borrowing for each of the</w:t>
      </w:r>
      <w:r>
        <w:rPr>
          <w:color w:val="221F1F"/>
          <w:spacing w:val="1"/>
        </w:rPr>
        <w:t xml:space="preserve"> </w:t>
      </w:r>
      <w:r>
        <w:rPr>
          <w:color w:val="221F1F"/>
        </w:rPr>
        <w:t>currencies</w:t>
      </w:r>
      <w:r>
        <w:rPr>
          <w:color w:val="221F1F"/>
          <w:spacing w:val="-26"/>
        </w:rPr>
        <w:t xml:space="preserve"> </w:t>
      </w:r>
      <w:r>
        <w:rPr>
          <w:color w:val="221F1F"/>
        </w:rPr>
        <w:t>in</w:t>
      </w:r>
      <w:r>
        <w:rPr>
          <w:color w:val="221F1F"/>
          <w:spacing w:val="-24"/>
        </w:rPr>
        <w:t xml:space="preserve"> </w:t>
      </w:r>
      <w:r>
        <w:rPr>
          <w:color w:val="221F1F"/>
        </w:rPr>
        <w:t>which</w:t>
      </w:r>
      <w:r>
        <w:rPr>
          <w:color w:val="221F1F"/>
          <w:spacing w:val="-24"/>
        </w:rPr>
        <w:t xml:space="preserve"> </w:t>
      </w:r>
      <w:r>
        <w:rPr>
          <w:color w:val="221F1F"/>
        </w:rPr>
        <w:t>payments</w:t>
      </w:r>
      <w:r>
        <w:rPr>
          <w:color w:val="221F1F"/>
          <w:spacing w:val="-23"/>
        </w:rPr>
        <w:t xml:space="preserve"> </w:t>
      </w:r>
      <w:r>
        <w:rPr>
          <w:color w:val="221F1F"/>
        </w:rPr>
        <w:t>are</w:t>
      </w:r>
      <w:r>
        <w:rPr>
          <w:color w:val="221F1F"/>
          <w:spacing w:val="-24"/>
        </w:rPr>
        <w:t xml:space="preserve"> </w:t>
      </w:r>
      <w:r>
        <w:rPr>
          <w:color w:val="221F1F"/>
        </w:rPr>
        <w:t>made.</w:t>
      </w:r>
    </w:p>
    <w:p>
      <w:pPr>
        <w:pStyle w:val="7"/>
        <w:spacing w:before="3"/>
        <w:rPr>
          <w:sz w:val="21"/>
        </w:rPr>
      </w:pPr>
    </w:p>
    <w:p>
      <w:pPr>
        <w:spacing w:line="230" w:lineRule="auto"/>
        <w:ind w:left="941" w:right="716" w:firstLine="386"/>
        <w:jc w:val="both"/>
      </w:pPr>
      <w:r>
        <w:rPr>
          <w:color w:val="221F1F"/>
        </w:rPr>
        <w:t>If an amount certiﬁed is increased in a later certiﬁcate or as a result of an award by the Adjudicator or an</w:t>
      </w:r>
      <w:r>
        <w:rPr>
          <w:color w:val="221F1F"/>
          <w:spacing w:val="1"/>
        </w:rPr>
        <w:t xml:space="preserve"> </w:t>
      </w:r>
      <w:r>
        <w:rPr>
          <w:color w:val="221F1F"/>
        </w:rPr>
        <w:t>Arbitrator,</w:t>
      </w:r>
      <w:r>
        <w:rPr>
          <w:color w:val="221F1F"/>
          <w:spacing w:val="-11"/>
        </w:rPr>
        <w:t xml:space="preserve"> </w:t>
      </w:r>
      <w:r>
        <w:rPr>
          <w:color w:val="221F1F"/>
        </w:rPr>
        <w:t>the</w:t>
      </w:r>
      <w:r>
        <w:rPr>
          <w:color w:val="221F1F"/>
          <w:spacing w:val="-11"/>
        </w:rPr>
        <w:t xml:space="preserve"> </w:t>
      </w:r>
      <w:r>
        <w:rPr>
          <w:color w:val="221F1F"/>
        </w:rPr>
        <w:t>Contractor</w:t>
      </w:r>
      <w:r>
        <w:rPr>
          <w:color w:val="221F1F"/>
          <w:spacing w:val="-9"/>
        </w:rPr>
        <w:t xml:space="preserve"> </w:t>
      </w:r>
      <w:r>
        <w:rPr>
          <w:color w:val="221F1F"/>
        </w:rPr>
        <w:t>shall</w:t>
      </w:r>
      <w:r>
        <w:rPr>
          <w:color w:val="221F1F"/>
          <w:spacing w:val="-11"/>
        </w:rPr>
        <w:t xml:space="preserve"> </w:t>
      </w:r>
      <w:r>
        <w:rPr>
          <w:color w:val="221F1F"/>
        </w:rPr>
        <w:t>be</w:t>
      </w:r>
      <w:r>
        <w:rPr>
          <w:color w:val="221F1F"/>
          <w:spacing w:val="-11"/>
        </w:rPr>
        <w:t xml:space="preserve"> </w:t>
      </w:r>
      <w:r>
        <w:rPr>
          <w:color w:val="221F1F"/>
        </w:rPr>
        <w:t>paid</w:t>
      </w:r>
      <w:r>
        <w:rPr>
          <w:color w:val="221F1F"/>
          <w:spacing w:val="-11"/>
        </w:rPr>
        <w:t xml:space="preserve"> </w:t>
      </w:r>
      <w:r>
        <w:rPr>
          <w:color w:val="221F1F"/>
        </w:rPr>
        <w:t>interest</w:t>
      </w:r>
      <w:r>
        <w:rPr>
          <w:color w:val="221F1F"/>
          <w:spacing w:val="-10"/>
        </w:rPr>
        <w:t xml:space="preserve"> </w:t>
      </w:r>
      <w:r>
        <w:rPr>
          <w:color w:val="221F1F"/>
        </w:rPr>
        <w:t>upon</w:t>
      </w:r>
      <w:r>
        <w:rPr>
          <w:color w:val="221F1F"/>
          <w:spacing w:val="-11"/>
        </w:rPr>
        <w:t xml:space="preserve"> </w:t>
      </w:r>
      <w:r>
        <w:rPr>
          <w:color w:val="221F1F"/>
        </w:rPr>
        <w:t>the</w:t>
      </w:r>
      <w:r>
        <w:rPr>
          <w:color w:val="221F1F"/>
          <w:spacing w:val="-11"/>
        </w:rPr>
        <w:t xml:space="preserve"> </w:t>
      </w:r>
      <w:r>
        <w:rPr>
          <w:color w:val="221F1F"/>
        </w:rPr>
        <w:t>delayed</w:t>
      </w:r>
      <w:r>
        <w:rPr>
          <w:color w:val="221F1F"/>
          <w:spacing w:val="-10"/>
        </w:rPr>
        <w:t xml:space="preserve"> </w:t>
      </w:r>
      <w:r>
        <w:rPr>
          <w:color w:val="221F1F"/>
        </w:rPr>
        <w:t>payment</w:t>
      </w:r>
      <w:r>
        <w:rPr>
          <w:color w:val="221F1F"/>
          <w:spacing w:val="-10"/>
        </w:rPr>
        <w:t xml:space="preserve"> </w:t>
      </w:r>
      <w:r>
        <w:rPr>
          <w:color w:val="221F1F"/>
        </w:rPr>
        <w:t>as</w:t>
      </w:r>
      <w:r>
        <w:rPr>
          <w:color w:val="221F1F"/>
          <w:spacing w:val="-11"/>
        </w:rPr>
        <w:t xml:space="preserve"> </w:t>
      </w:r>
      <w:r>
        <w:rPr>
          <w:color w:val="221F1F"/>
        </w:rPr>
        <w:t>set</w:t>
      </w:r>
      <w:r>
        <w:rPr>
          <w:color w:val="221F1F"/>
          <w:spacing w:val="-10"/>
        </w:rPr>
        <w:t xml:space="preserve"> </w:t>
      </w:r>
      <w:r>
        <w:rPr>
          <w:color w:val="221F1F"/>
        </w:rPr>
        <w:t>out</w:t>
      </w:r>
      <w:r>
        <w:rPr>
          <w:color w:val="221F1F"/>
          <w:spacing w:val="-11"/>
        </w:rPr>
        <w:t xml:space="preserve"> </w:t>
      </w:r>
      <w:r>
        <w:rPr>
          <w:color w:val="221F1F"/>
        </w:rPr>
        <w:t>in</w:t>
      </w:r>
      <w:r>
        <w:rPr>
          <w:color w:val="221F1F"/>
          <w:spacing w:val="-13"/>
        </w:rPr>
        <w:t xml:space="preserve"> </w:t>
      </w:r>
      <w:r>
        <w:rPr>
          <w:color w:val="221F1F"/>
        </w:rPr>
        <w:t>this</w:t>
      </w:r>
      <w:r>
        <w:rPr>
          <w:color w:val="221F1F"/>
          <w:spacing w:val="-11"/>
        </w:rPr>
        <w:t xml:space="preserve"> </w:t>
      </w:r>
      <w:r>
        <w:rPr>
          <w:color w:val="221F1F"/>
        </w:rPr>
        <w:t>clause.</w:t>
      </w:r>
      <w:r>
        <w:rPr>
          <w:color w:val="221F1F"/>
          <w:spacing w:val="-11"/>
        </w:rPr>
        <w:t xml:space="preserve"> </w:t>
      </w:r>
      <w:r>
        <w:rPr>
          <w:color w:val="221F1F"/>
        </w:rPr>
        <w:t>Interest</w:t>
      </w:r>
      <w:r>
        <w:rPr>
          <w:color w:val="221F1F"/>
          <w:spacing w:val="-9"/>
        </w:rPr>
        <w:t xml:space="preserve"> </w:t>
      </w:r>
      <w:r>
        <w:rPr>
          <w:color w:val="221F1F"/>
        </w:rPr>
        <w:t>shall</w:t>
      </w:r>
      <w:r>
        <w:rPr>
          <w:color w:val="221F1F"/>
          <w:spacing w:val="-53"/>
        </w:rPr>
        <w:t xml:space="preserve"> </w:t>
      </w:r>
      <w:r>
        <w:rPr>
          <w:color w:val="221F1F"/>
          <w:spacing w:val="-1"/>
        </w:rPr>
        <w:t>be</w:t>
      </w:r>
      <w:r>
        <w:rPr>
          <w:color w:val="221F1F"/>
          <w:spacing w:val="-24"/>
        </w:rPr>
        <w:t xml:space="preserve"> </w:t>
      </w:r>
      <w:r>
        <w:rPr>
          <w:color w:val="221F1F"/>
          <w:spacing w:val="-1"/>
        </w:rPr>
        <w:t>calculated</w:t>
      </w:r>
      <w:r>
        <w:rPr>
          <w:color w:val="221F1F"/>
          <w:spacing w:val="-24"/>
        </w:rPr>
        <w:t xml:space="preserve"> </w:t>
      </w:r>
      <w:r>
        <w:rPr>
          <w:color w:val="221F1F"/>
        </w:rPr>
        <w:t>from</w:t>
      </w:r>
      <w:r>
        <w:rPr>
          <w:color w:val="221F1F"/>
          <w:spacing w:val="-28"/>
        </w:rPr>
        <w:t xml:space="preserve"> </w:t>
      </w:r>
      <w:r>
        <w:rPr>
          <w:color w:val="221F1F"/>
        </w:rPr>
        <w:t>the</w:t>
      </w:r>
      <w:r>
        <w:rPr>
          <w:color w:val="221F1F"/>
          <w:spacing w:val="-23"/>
        </w:rPr>
        <w:t xml:space="preserve"> </w:t>
      </w:r>
      <w:r>
        <w:rPr>
          <w:color w:val="221F1F"/>
        </w:rPr>
        <w:t>date</w:t>
      </w:r>
      <w:r>
        <w:rPr>
          <w:color w:val="221F1F"/>
          <w:spacing w:val="-24"/>
        </w:rPr>
        <w:t xml:space="preserve"> </w:t>
      </w:r>
      <w:r>
        <w:rPr>
          <w:color w:val="221F1F"/>
        </w:rPr>
        <w:t>upon</w:t>
      </w:r>
      <w:r>
        <w:rPr>
          <w:color w:val="221F1F"/>
          <w:spacing w:val="-22"/>
        </w:rPr>
        <w:t xml:space="preserve"> </w:t>
      </w:r>
      <w:r>
        <w:rPr>
          <w:color w:val="221F1F"/>
        </w:rPr>
        <w:t>which</w:t>
      </w:r>
      <w:r>
        <w:rPr>
          <w:color w:val="221F1F"/>
          <w:spacing w:val="-24"/>
        </w:rPr>
        <w:t xml:space="preserve"> </w:t>
      </w:r>
      <w:r>
        <w:rPr>
          <w:color w:val="221F1F"/>
        </w:rPr>
        <w:t>the</w:t>
      </w:r>
      <w:r>
        <w:rPr>
          <w:color w:val="221F1F"/>
          <w:spacing w:val="-26"/>
        </w:rPr>
        <w:t xml:space="preserve"> </w:t>
      </w:r>
      <w:r>
        <w:rPr>
          <w:color w:val="221F1F"/>
        </w:rPr>
        <w:t>increased</w:t>
      </w:r>
      <w:r>
        <w:rPr>
          <w:color w:val="221F1F"/>
          <w:spacing w:val="-23"/>
        </w:rPr>
        <w:t xml:space="preserve"> </w:t>
      </w:r>
      <w:r>
        <w:rPr>
          <w:color w:val="221F1F"/>
        </w:rPr>
        <w:t>amount</w:t>
      </w:r>
      <w:r>
        <w:rPr>
          <w:color w:val="221F1F"/>
          <w:spacing w:val="-23"/>
        </w:rPr>
        <w:t xml:space="preserve"> </w:t>
      </w:r>
      <w:r>
        <w:rPr>
          <w:color w:val="221F1F"/>
        </w:rPr>
        <w:t>would</w:t>
      </w:r>
      <w:r>
        <w:rPr>
          <w:color w:val="221F1F"/>
          <w:spacing w:val="-24"/>
        </w:rPr>
        <w:t xml:space="preserve"> </w:t>
      </w:r>
      <w:r>
        <w:rPr>
          <w:color w:val="221F1F"/>
        </w:rPr>
        <w:t>have</w:t>
      </w:r>
      <w:r>
        <w:rPr>
          <w:color w:val="221F1F"/>
          <w:spacing w:val="-24"/>
        </w:rPr>
        <w:t xml:space="preserve"> </w:t>
      </w:r>
      <w:r>
        <w:rPr>
          <w:color w:val="221F1F"/>
        </w:rPr>
        <w:t>been</w:t>
      </w:r>
      <w:r>
        <w:rPr>
          <w:color w:val="221F1F"/>
          <w:spacing w:val="-23"/>
        </w:rPr>
        <w:t xml:space="preserve"> </w:t>
      </w:r>
      <w:r>
        <w:rPr>
          <w:color w:val="221F1F"/>
        </w:rPr>
        <w:t>certiﬁed</w:t>
      </w:r>
      <w:r>
        <w:rPr>
          <w:color w:val="221F1F"/>
          <w:spacing w:val="-22"/>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absence</w:t>
      </w:r>
      <w:r>
        <w:rPr>
          <w:color w:val="221F1F"/>
          <w:spacing w:val="-23"/>
        </w:rPr>
        <w:t xml:space="preserve"> </w:t>
      </w:r>
      <w:r>
        <w:rPr>
          <w:color w:val="221F1F"/>
        </w:rPr>
        <w:t>of</w:t>
      </w:r>
      <w:r>
        <w:rPr>
          <w:color w:val="221F1F"/>
          <w:spacing w:val="-23"/>
        </w:rPr>
        <w:t xml:space="preserve"> </w:t>
      </w:r>
      <w:r>
        <w:rPr>
          <w:color w:val="221F1F"/>
        </w:rPr>
        <w:t>dispute.</w:t>
      </w:r>
    </w:p>
    <w:p>
      <w:pPr>
        <w:pStyle w:val="7"/>
        <w:spacing w:before="5"/>
        <w:rPr>
          <w:sz w:val="21"/>
        </w:rPr>
      </w:pPr>
    </w:p>
    <w:p>
      <w:pPr>
        <w:spacing w:line="230" w:lineRule="auto"/>
        <w:ind w:left="941" w:right="715" w:firstLine="331"/>
        <w:jc w:val="both"/>
      </w:pPr>
      <w:r>
        <w:rPr>
          <w:color w:val="221F1F"/>
        </w:rPr>
        <w:t>Unless otherwise stated, all payments and deductions shall be paid or charged in the proportions of</w:t>
      </w:r>
      <w:r>
        <w:rPr>
          <w:color w:val="221F1F"/>
          <w:spacing w:val="1"/>
        </w:rPr>
        <w:t xml:space="preserve"> </w:t>
      </w:r>
      <w:r>
        <w:rPr>
          <w:color w:val="221F1F"/>
        </w:rPr>
        <w:t>currencies</w:t>
      </w:r>
      <w:r>
        <w:rPr>
          <w:color w:val="221F1F"/>
          <w:spacing w:val="53"/>
        </w:rPr>
        <w:t xml:space="preserve"> </w:t>
      </w:r>
      <w:r>
        <w:rPr>
          <w:color w:val="221F1F"/>
        </w:rPr>
        <w:t>comprising</w:t>
      </w:r>
      <w:r>
        <w:rPr>
          <w:color w:val="221F1F"/>
          <w:spacing w:val="-26"/>
        </w:rPr>
        <w:t xml:space="preserve"> </w:t>
      </w:r>
      <w:r>
        <w:rPr>
          <w:color w:val="221F1F"/>
        </w:rPr>
        <w:t>the</w:t>
      </w:r>
      <w:r>
        <w:rPr>
          <w:color w:val="221F1F"/>
          <w:spacing w:val="-24"/>
        </w:rPr>
        <w:t xml:space="preserve"> </w:t>
      </w:r>
      <w:r>
        <w:rPr>
          <w:color w:val="221F1F"/>
        </w:rPr>
        <w:t>Contract</w:t>
      </w:r>
      <w:r>
        <w:rPr>
          <w:color w:val="221F1F"/>
          <w:spacing w:val="-22"/>
        </w:rPr>
        <w:t xml:space="preserve"> </w:t>
      </w:r>
      <w:r>
        <w:rPr>
          <w:color w:val="221F1F"/>
        </w:rPr>
        <w:t>Price.</w:t>
      </w:r>
    </w:p>
    <w:p>
      <w:pPr>
        <w:pStyle w:val="7"/>
        <w:rPr>
          <w:sz w:val="21"/>
        </w:rPr>
      </w:pPr>
    </w:p>
    <w:p>
      <w:pPr>
        <w:tabs>
          <w:tab w:val="left" w:pos="2049"/>
        </w:tabs>
        <w:spacing w:before="1" w:line="232" w:lineRule="auto"/>
        <w:ind w:left="1399" w:right="713" w:firstLine="45"/>
      </w:pPr>
      <w:r>
        <w:rPr>
          <w:color w:val="221F1F"/>
          <w:spacing w:val="-1"/>
        </w:rPr>
        <w:t>Items</w:t>
      </w:r>
      <w:r>
        <w:rPr>
          <w:color w:val="221F1F"/>
          <w:spacing w:val="-21"/>
        </w:rPr>
        <w:t xml:space="preserve"> </w:t>
      </w:r>
      <w:r>
        <w:rPr>
          <w:color w:val="221F1F"/>
          <w:spacing w:val="-1"/>
        </w:rPr>
        <w:t>of</w:t>
      </w:r>
      <w:r>
        <w:rPr>
          <w:color w:val="221F1F"/>
          <w:spacing w:val="-23"/>
        </w:rPr>
        <w:t xml:space="preserve"> </w:t>
      </w:r>
      <w:r>
        <w:rPr>
          <w:color w:val="221F1F"/>
          <w:spacing w:val="-1"/>
        </w:rPr>
        <w:t>the</w:t>
      </w:r>
      <w:r>
        <w:rPr>
          <w:color w:val="221F1F"/>
          <w:spacing w:val="-26"/>
        </w:rPr>
        <w:t xml:space="preserve"> </w:t>
      </w:r>
      <w:r>
        <w:rPr>
          <w:color w:val="221F1F"/>
          <w:spacing w:val="-1"/>
        </w:rPr>
        <w:t>Works</w:t>
      </w:r>
      <w:r>
        <w:rPr>
          <w:color w:val="221F1F"/>
          <w:spacing w:val="-25"/>
        </w:rPr>
        <w:t xml:space="preserve"> </w:t>
      </w:r>
      <w:r>
        <w:rPr>
          <w:color w:val="221F1F"/>
          <w:spacing w:val="-1"/>
        </w:rPr>
        <w:t>for</w:t>
      </w:r>
      <w:r>
        <w:rPr>
          <w:color w:val="221F1F"/>
          <w:spacing w:val="-21"/>
        </w:rPr>
        <w:t xml:space="preserve"> </w:t>
      </w:r>
      <w:r>
        <w:rPr>
          <w:color w:val="221F1F"/>
          <w:spacing w:val="-1"/>
        </w:rPr>
        <w:t>which</w:t>
      </w:r>
      <w:r>
        <w:rPr>
          <w:color w:val="221F1F"/>
          <w:spacing w:val="-23"/>
        </w:rPr>
        <w:t xml:space="preserve"> </w:t>
      </w:r>
      <w:r>
        <w:rPr>
          <w:color w:val="221F1F"/>
          <w:spacing w:val="-1"/>
        </w:rPr>
        <w:t>no</w:t>
      </w:r>
      <w:r>
        <w:rPr>
          <w:color w:val="221F1F"/>
          <w:spacing w:val="-24"/>
        </w:rPr>
        <w:t xml:space="preserve"> </w:t>
      </w:r>
      <w:r>
        <w:rPr>
          <w:color w:val="221F1F"/>
          <w:spacing w:val="-1"/>
        </w:rPr>
        <w:t>rate</w:t>
      </w:r>
      <w:r>
        <w:rPr>
          <w:color w:val="221F1F"/>
          <w:spacing w:val="-24"/>
        </w:rPr>
        <w:t xml:space="preserve"> </w:t>
      </w:r>
      <w:r>
        <w:rPr>
          <w:color w:val="221F1F"/>
          <w:spacing w:val="-1"/>
        </w:rPr>
        <w:t>or</w:t>
      </w:r>
      <w:r>
        <w:rPr>
          <w:color w:val="221F1F"/>
          <w:spacing w:val="-23"/>
        </w:rPr>
        <w:t xml:space="preserve"> </w:t>
      </w:r>
      <w:r>
        <w:rPr>
          <w:color w:val="221F1F"/>
          <w:spacing w:val="-1"/>
        </w:rPr>
        <w:t>price</w:t>
      </w:r>
      <w:r>
        <w:rPr>
          <w:color w:val="221F1F"/>
          <w:spacing w:val="-23"/>
        </w:rPr>
        <w:t xml:space="preserve"> </w:t>
      </w:r>
      <w:r>
        <w:rPr>
          <w:color w:val="221F1F"/>
        </w:rPr>
        <w:t>has</w:t>
      </w:r>
      <w:r>
        <w:rPr>
          <w:color w:val="221F1F"/>
          <w:spacing w:val="-20"/>
        </w:rPr>
        <w:t xml:space="preserve"> </w:t>
      </w:r>
      <w:r>
        <w:rPr>
          <w:color w:val="221F1F"/>
        </w:rPr>
        <w:t>been</w:t>
      </w:r>
      <w:r>
        <w:rPr>
          <w:color w:val="221F1F"/>
          <w:spacing w:val="-24"/>
        </w:rPr>
        <w:t xml:space="preserve"> </w:t>
      </w:r>
      <w:r>
        <w:rPr>
          <w:color w:val="221F1F"/>
        </w:rPr>
        <w:t>entered</w:t>
      </w:r>
      <w:r>
        <w:rPr>
          <w:color w:val="221F1F"/>
          <w:spacing w:val="-24"/>
        </w:rPr>
        <w:t xml:space="preserve"> </w:t>
      </w:r>
      <w:r>
        <w:rPr>
          <w:color w:val="221F1F"/>
        </w:rPr>
        <w:t>in</w:t>
      </w:r>
      <w:r>
        <w:rPr>
          <w:color w:val="221F1F"/>
          <w:spacing w:val="-24"/>
        </w:rPr>
        <w:t xml:space="preserve"> </w:t>
      </w:r>
      <w:r>
        <w:rPr>
          <w:color w:val="221F1F"/>
        </w:rPr>
        <w:t>shall</w:t>
      </w:r>
      <w:r>
        <w:rPr>
          <w:color w:val="221F1F"/>
          <w:spacing w:val="-22"/>
        </w:rPr>
        <w:t xml:space="preserve"> </w:t>
      </w:r>
      <w:r>
        <w:rPr>
          <w:color w:val="221F1F"/>
        </w:rPr>
        <w:t>not</w:t>
      </w:r>
      <w:r>
        <w:rPr>
          <w:color w:val="221F1F"/>
          <w:spacing w:val="-22"/>
        </w:rPr>
        <w:t xml:space="preserve"> </w:t>
      </w:r>
      <w:r>
        <w:rPr>
          <w:color w:val="221F1F"/>
        </w:rPr>
        <w:t>be</w:t>
      </w:r>
      <w:r>
        <w:rPr>
          <w:color w:val="221F1F"/>
          <w:spacing w:val="-24"/>
        </w:rPr>
        <w:t xml:space="preserve"> </w:t>
      </w:r>
      <w:r>
        <w:rPr>
          <w:color w:val="221F1F"/>
        </w:rPr>
        <w:t>paid</w:t>
      </w:r>
      <w:r>
        <w:rPr>
          <w:color w:val="221F1F"/>
          <w:spacing w:val="-24"/>
        </w:rPr>
        <w:t xml:space="preserve"> </w:t>
      </w:r>
      <w:r>
        <w:rPr>
          <w:color w:val="221F1F"/>
        </w:rPr>
        <w:t>for</w:t>
      </w:r>
      <w:r>
        <w:rPr>
          <w:color w:val="221F1F"/>
          <w:spacing w:val="-21"/>
        </w:rPr>
        <w:t xml:space="preserve"> </w:t>
      </w:r>
      <w:r>
        <w:rPr>
          <w:color w:val="221F1F"/>
        </w:rPr>
        <w:t>by</w:t>
      </w:r>
      <w:r>
        <w:rPr>
          <w:color w:val="221F1F"/>
          <w:spacing w:val="-24"/>
        </w:rPr>
        <w:t xml:space="preserve"> </w:t>
      </w:r>
      <w:r>
        <w:rPr>
          <w:color w:val="221F1F"/>
        </w:rPr>
        <w:t>the</w:t>
      </w:r>
      <w:r>
        <w:rPr>
          <w:color w:val="221F1F"/>
          <w:spacing w:val="-21"/>
        </w:rPr>
        <w:t xml:space="preserve"> </w:t>
      </w:r>
      <w:r>
        <w:rPr>
          <w:color w:val="221F1F"/>
        </w:rPr>
        <w:t>Procuring</w:t>
      </w:r>
      <w:r>
        <w:rPr>
          <w:color w:val="221F1F"/>
          <w:spacing w:val="-23"/>
        </w:rPr>
        <w:t xml:space="preserve"> </w:t>
      </w:r>
      <w:r>
        <w:rPr>
          <w:color w:val="221F1F"/>
        </w:rPr>
        <w:t>Entity</w:t>
      </w:r>
      <w:r>
        <w:rPr>
          <w:color w:val="221F1F"/>
          <w:spacing w:val="-52"/>
        </w:rPr>
        <w:t xml:space="preserve"> </w:t>
      </w:r>
      <w:r>
        <w:rPr>
          <w:color w:val="221F1F"/>
        </w:rPr>
        <w:t>and</w:t>
      </w:r>
      <w:r>
        <w:rPr>
          <w:color w:val="221F1F"/>
        </w:rPr>
        <w:tab/>
      </w:r>
      <w:r>
        <w:rPr>
          <w:color w:val="221F1F"/>
        </w:rPr>
        <w:t>shall</w:t>
      </w:r>
      <w:r>
        <w:rPr>
          <w:color w:val="221F1F"/>
          <w:spacing w:val="17"/>
        </w:rPr>
        <w:t xml:space="preserve"> </w:t>
      </w:r>
      <w:r>
        <w:rPr>
          <w:color w:val="221F1F"/>
        </w:rPr>
        <w:t>be</w:t>
      </w:r>
      <w:r>
        <w:rPr>
          <w:color w:val="221F1F"/>
          <w:spacing w:val="-24"/>
        </w:rPr>
        <w:t xml:space="preserve"> </w:t>
      </w:r>
      <w:r>
        <w:rPr>
          <w:color w:val="221F1F"/>
        </w:rPr>
        <w:t>deemed</w:t>
      </w:r>
      <w:r>
        <w:rPr>
          <w:color w:val="221F1F"/>
          <w:spacing w:val="-24"/>
        </w:rPr>
        <w:t xml:space="preserve"> </w:t>
      </w:r>
      <w:r>
        <w:rPr>
          <w:color w:val="221F1F"/>
        </w:rPr>
        <w:t>covered</w:t>
      </w:r>
      <w:r>
        <w:rPr>
          <w:color w:val="221F1F"/>
          <w:spacing w:val="-24"/>
        </w:rPr>
        <w:t xml:space="preserve"> </w:t>
      </w:r>
      <w:r>
        <w:rPr>
          <w:color w:val="221F1F"/>
        </w:rPr>
        <w:t>by</w:t>
      </w:r>
      <w:r>
        <w:rPr>
          <w:color w:val="221F1F"/>
          <w:spacing w:val="-27"/>
        </w:rPr>
        <w:t xml:space="preserve"> </w:t>
      </w:r>
      <w:r>
        <w:rPr>
          <w:color w:val="221F1F"/>
        </w:rPr>
        <w:t>other</w:t>
      </w:r>
      <w:r>
        <w:rPr>
          <w:color w:val="221F1F"/>
          <w:spacing w:val="-23"/>
        </w:rPr>
        <w:t xml:space="preserve"> </w:t>
      </w:r>
      <w:r>
        <w:rPr>
          <w:color w:val="221F1F"/>
        </w:rPr>
        <w:t>rates</w:t>
      </w:r>
      <w:r>
        <w:rPr>
          <w:color w:val="221F1F"/>
          <w:spacing w:val="-23"/>
        </w:rPr>
        <w:t xml:space="preserve"> </w:t>
      </w:r>
      <w:r>
        <w:rPr>
          <w:color w:val="221F1F"/>
        </w:rPr>
        <w:t>and</w:t>
      </w:r>
      <w:r>
        <w:rPr>
          <w:color w:val="221F1F"/>
          <w:spacing w:val="-24"/>
        </w:rPr>
        <w:t xml:space="preserve"> </w:t>
      </w:r>
      <w:r>
        <w:rPr>
          <w:color w:val="221F1F"/>
        </w:rPr>
        <w:t>prices</w:t>
      </w:r>
      <w:r>
        <w:rPr>
          <w:color w:val="221F1F"/>
          <w:spacing w:val="-23"/>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Contract.</w:t>
      </w:r>
    </w:p>
    <w:p>
      <w:pPr>
        <w:pStyle w:val="7"/>
        <w:spacing w:before="6"/>
        <w:rPr>
          <w:sz w:val="22"/>
        </w:rPr>
      </w:pPr>
    </w:p>
    <w:p>
      <w:pPr>
        <w:pStyle w:val="3"/>
        <w:numPr>
          <w:ilvl w:val="0"/>
          <w:numId w:val="98"/>
        </w:numPr>
        <w:tabs>
          <w:tab w:val="left" w:pos="821"/>
          <w:tab w:val="left" w:pos="822"/>
        </w:tabs>
        <w:ind w:left="821" w:hanging="566"/>
        <w:outlineLvl w:val="0"/>
        <w:rPr>
          <w:color w:val="221F1F"/>
        </w:rPr>
      </w:pPr>
      <w:bookmarkStart w:id="269" w:name="_Toc31854"/>
      <w:r>
        <w:rPr>
          <w:color w:val="221F1F"/>
          <w:spacing w:val="-3"/>
        </w:rPr>
        <w:t>Compensation</w:t>
      </w:r>
      <w:r>
        <w:rPr>
          <w:color w:val="221F1F"/>
          <w:spacing w:val="-10"/>
        </w:rPr>
        <w:t xml:space="preserve"> </w:t>
      </w:r>
      <w:r>
        <w:rPr>
          <w:color w:val="221F1F"/>
          <w:spacing w:val="-2"/>
        </w:rPr>
        <w:t>Events</w:t>
      </w:r>
      <w:bookmarkEnd w:id="269"/>
    </w:p>
    <w:p>
      <w:pPr>
        <w:spacing w:before="230"/>
        <w:ind w:left="811"/>
      </w:pPr>
      <w:r>
        <w:rPr>
          <w:color w:val="221F1F"/>
          <w:spacing w:val="-1"/>
        </w:rPr>
        <w:t>The</w:t>
      </w:r>
      <w:r>
        <w:rPr>
          <w:color w:val="221F1F"/>
          <w:spacing w:val="-25"/>
        </w:rPr>
        <w:t xml:space="preserve"> </w:t>
      </w:r>
      <w:r>
        <w:rPr>
          <w:color w:val="221F1F"/>
          <w:spacing w:val="-1"/>
        </w:rPr>
        <w:t>following</w:t>
      </w:r>
      <w:r>
        <w:rPr>
          <w:color w:val="221F1F"/>
          <w:spacing w:val="-25"/>
        </w:rPr>
        <w:t xml:space="preserve"> </w:t>
      </w:r>
      <w:r>
        <w:rPr>
          <w:color w:val="221F1F"/>
        </w:rPr>
        <w:t>shall</w:t>
      </w:r>
      <w:r>
        <w:rPr>
          <w:color w:val="221F1F"/>
          <w:spacing w:val="-22"/>
        </w:rPr>
        <w:t xml:space="preserve"> </w:t>
      </w:r>
      <w:r>
        <w:rPr>
          <w:color w:val="221F1F"/>
        </w:rPr>
        <w:t>be</w:t>
      </w:r>
      <w:r>
        <w:rPr>
          <w:color w:val="221F1F"/>
          <w:spacing w:val="-23"/>
        </w:rPr>
        <w:t xml:space="preserve"> </w:t>
      </w:r>
      <w:r>
        <w:rPr>
          <w:color w:val="221F1F"/>
        </w:rPr>
        <w:t>Compensation</w:t>
      </w:r>
      <w:r>
        <w:rPr>
          <w:color w:val="221F1F"/>
          <w:spacing w:val="-22"/>
        </w:rPr>
        <w:t xml:space="preserve"> </w:t>
      </w:r>
      <w:r>
        <w:rPr>
          <w:color w:val="221F1F"/>
        </w:rPr>
        <w:t>Events:</w:t>
      </w:r>
    </w:p>
    <w:p>
      <w:pPr>
        <w:pStyle w:val="17"/>
        <w:numPr>
          <w:ilvl w:val="1"/>
          <w:numId w:val="98"/>
        </w:numPr>
        <w:tabs>
          <w:tab w:val="left" w:pos="1380"/>
          <w:tab w:val="left" w:pos="1381"/>
        </w:tabs>
        <w:spacing w:before="98" w:line="230" w:lineRule="auto"/>
        <w:ind w:left="1385" w:right="715" w:hanging="574"/>
      </w:pPr>
      <w:r>
        <w:rPr>
          <w:color w:val="221F1F"/>
          <w:spacing w:val="-1"/>
        </w:rPr>
        <w:t>The</w:t>
      </w:r>
      <w:r>
        <w:rPr>
          <w:color w:val="221F1F"/>
          <w:spacing w:val="-14"/>
        </w:rPr>
        <w:t xml:space="preserve"> </w:t>
      </w:r>
      <w:r>
        <w:rPr>
          <w:color w:val="221F1F"/>
          <w:spacing w:val="-1"/>
        </w:rPr>
        <w:t>Procuring</w:t>
      </w:r>
      <w:r>
        <w:rPr>
          <w:color w:val="221F1F"/>
          <w:spacing w:val="-15"/>
        </w:rPr>
        <w:t xml:space="preserve"> </w:t>
      </w:r>
      <w:r>
        <w:rPr>
          <w:color w:val="221F1F"/>
          <w:spacing w:val="-1"/>
        </w:rPr>
        <w:t>Entity</w:t>
      </w:r>
      <w:r>
        <w:rPr>
          <w:color w:val="221F1F"/>
          <w:spacing w:val="-14"/>
        </w:rPr>
        <w:t xml:space="preserve"> </w:t>
      </w:r>
      <w:r>
        <w:rPr>
          <w:color w:val="221F1F"/>
          <w:spacing w:val="-1"/>
        </w:rPr>
        <w:t>does</w:t>
      </w:r>
      <w:r>
        <w:rPr>
          <w:color w:val="221F1F"/>
          <w:spacing w:val="-12"/>
        </w:rPr>
        <w:t xml:space="preserve"> </w:t>
      </w:r>
      <w:r>
        <w:rPr>
          <w:color w:val="221F1F"/>
          <w:spacing w:val="-1"/>
        </w:rPr>
        <w:t>not</w:t>
      </w:r>
      <w:r>
        <w:rPr>
          <w:color w:val="221F1F"/>
          <w:spacing w:val="-11"/>
        </w:rPr>
        <w:t xml:space="preserve"> </w:t>
      </w:r>
      <w:r>
        <w:rPr>
          <w:color w:val="221F1F"/>
        </w:rPr>
        <w:t>give</w:t>
      </w:r>
      <w:r>
        <w:rPr>
          <w:color w:val="221F1F"/>
          <w:spacing w:val="-12"/>
        </w:rPr>
        <w:t xml:space="preserve"> </w:t>
      </w:r>
      <w:r>
        <w:rPr>
          <w:color w:val="221F1F"/>
        </w:rPr>
        <w:t>access</w:t>
      </w:r>
      <w:r>
        <w:rPr>
          <w:color w:val="221F1F"/>
          <w:spacing w:val="-13"/>
        </w:rPr>
        <w:t xml:space="preserve"> </w:t>
      </w:r>
      <w:r>
        <w:rPr>
          <w:color w:val="221F1F"/>
        </w:rPr>
        <w:t>to</w:t>
      </w:r>
      <w:r>
        <w:rPr>
          <w:color w:val="221F1F"/>
          <w:spacing w:val="-15"/>
        </w:rPr>
        <w:t xml:space="preserve"> </w:t>
      </w:r>
      <w:r>
        <w:rPr>
          <w:color w:val="221F1F"/>
        </w:rPr>
        <w:t>a</w:t>
      </w:r>
      <w:r>
        <w:rPr>
          <w:color w:val="221F1F"/>
          <w:spacing w:val="-12"/>
        </w:rPr>
        <w:t xml:space="preserve"> </w:t>
      </w:r>
      <w:r>
        <w:rPr>
          <w:color w:val="221F1F"/>
        </w:rPr>
        <w:t>part</w:t>
      </w:r>
      <w:r>
        <w:rPr>
          <w:color w:val="221F1F"/>
          <w:spacing w:val="-11"/>
        </w:rPr>
        <w:t xml:space="preserve"> </w:t>
      </w:r>
      <w:r>
        <w:rPr>
          <w:color w:val="221F1F"/>
        </w:rPr>
        <w:t>of</w:t>
      </w:r>
      <w:r>
        <w:rPr>
          <w:color w:val="221F1F"/>
          <w:spacing w:val="-11"/>
        </w:rPr>
        <w:t xml:space="preserve"> </w:t>
      </w:r>
      <w:r>
        <w:rPr>
          <w:color w:val="221F1F"/>
        </w:rPr>
        <w:t>the</w:t>
      </w:r>
      <w:r>
        <w:rPr>
          <w:color w:val="221F1F"/>
          <w:spacing w:val="-12"/>
        </w:rPr>
        <w:t xml:space="preserve"> </w:t>
      </w:r>
      <w:r>
        <w:rPr>
          <w:color w:val="221F1F"/>
        </w:rPr>
        <w:t>Site</w:t>
      </w:r>
      <w:r>
        <w:rPr>
          <w:color w:val="221F1F"/>
          <w:spacing w:val="-12"/>
        </w:rPr>
        <w:t xml:space="preserve"> </w:t>
      </w:r>
      <w:r>
        <w:rPr>
          <w:color w:val="221F1F"/>
        </w:rPr>
        <w:t>by</w:t>
      </w:r>
      <w:r>
        <w:rPr>
          <w:color w:val="221F1F"/>
          <w:spacing w:val="-15"/>
        </w:rPr>
        <w:t xml:space="preserve"> </w:t>
      </w:r>
      <w:r>
        <w:rPr>
          <w:color w:val="221F1F"/>
        </w:rPr>
        <w:t>the</w:t>
      </w:r>
      <w:r>
        <w:rPr>
          <w:color w:val="221F1F"/>
          <w:spacing w:val="-12"/>
        </w:rPr>
        <w:t xml:space="preserve"> </w:t>
      </w:r>
      <w:r>
        <w:rPr>
          <w:color w:val="221F1F"/>
        </w:rPr>
        <w:t>Site</w:t>
      </w:r>
      <w:r>
        <w:rPr>
          <w:color w:val="221F1F"/>
          <w:spacing w:val="-11"/>
        </w:rPr>
        <w:t xml:space="preserve"> </w:t>
      </w:r>
      <w:r>
        <w:rPr>
          <w:color w:val="221F1F"/>
        </w:rPr>
        <w:t>Possession</w:t>
      </w:r>
      <w:r>
        <w:rPr>
          <w:color w:val="221F1F"/>
          <w:spacing w:val="-14"/>
        </w:rPr>
        <w:t xml:space="preserve"> </w:t>
      </w:r>
      <w:r>
        <w:rPr>
          <w:color w:val="221F1F"/>
        </w:rPr>
        <w:t>Date</w:t>
      </w:r>
      <w:r>
        <w:rPr>
          <w:color w:val="221F1F"/>
          <w:spacing w:val="-14"/>
        </w:rPr>
        <w:t xml:space="preserve"> </w:t>
      </w:r>
      <w:r>
        <w:rPr>
          <w:color w:val="221F1F"/>
        </w:rPr>
        <w:t>pursuant</w:t>
      </w:r>
      <w:r>
        <w:rPr>
          <w:color w:val="221F1F"/>
          <w:spacing w:val="-13"/>
        </w:rPr>
        <w:t xml:space="preserve"> </w:t>
      </w:r>
      <w:r>
        <w:rPr>
          <w:color w:val="221F1F"/>
        </w:rPr>
        <w:t>to</w:t>
      </w:r>
      <w:r>
        <w:rPr>
          <w:color w:val="221F1F"/>
          <w:spacing w:val="-12"/>
        </w:rPr>
        <w:t xml:space="preserve"> </w:t>
      </w:r>
      <w:r>
        <w:rPr>
          <w:color w:val="221F1F"/>
        </w:rPr>
        <w:t>GCC</w:t>
      </w:r>
      <w:r>
        <w:rPr>
          <w:color w:val="221F1F"/>
          <w:spacing w:val="-52"/>
        </w:rPr>
        <w:t xml:space="preserve"> </w:t>
      </w:r>
      <w:r>
        <w:rPr>
          <w:color w:val="221F1F"/>
        </w:rPr>
        <w:t>Sub-Clause</w:t>
      </w:r>
      <w:r>
        <w:rPr>
          <w:color w:val="221F1F"/>
          <w:spacing w:val="-24"/>
        </w:rPr>
        <w:t xml:space="preserve"> </w:t>
      </w:r>
      <w:r>
        <w:rPr>
          <w:color w:val="221F1F"/>
        </w:rPr>
        <w:t>20.1.</w:t>
      </w:r>
    </w:p>
    <w:p>
      <w:pPr>
        <w:pStyle w:val="17"/>
        <w:numPr>
          <w:ilvl w:val="1"/>
          <w:numId w:val="98"/>
        </w:numPr>
        <w:tabs>
          <w:tab w:val="left" w:pos="1380"/>
          <w:tab w:val="left" w:pos="1381"/>
        </w:tabs>
        <w:spacing w:before="98" w:line="230" w:lineRule="auto"/>
        <w:ind w:left="1385" w:right="717" w:hanging="574"/>
      </w:pPr>
      <w:r>
        <w:rPr>
          <w:color w:val="221F1F"/>
        </w:rPr>
        <w:t>The</w:t>
      </w:r>
      <w:r>
        <w:rPr>
          <w:color w:val="221F1F"/>
          <w:spacing w:val="13"/>
        </w:rPr>
        <w:t xml:space="preserve"> </w:t>
      </w:r>
      <w:r>
        <w:rPr>
          <w:color w:val="221F1F"/>
        </w:rPr>
        <w:t>Procuring</w:t>
      </w:r>
      <w:r>
        <w:rPr>
          <w:color w:val="221F1F"/>
          <w:spacing w:val="10"/>
        </w:rPr>
        <w:t xml:space="preserve"> </w:t>
      </w:r>
      <w:r>
        <w:rPr>
          <w:color w:val="221F1F"/>
        </w:rPr>
        <w:t>Entity</w:t>
      </w:r>
      <w:r>
        <w:rPr>
          <w:color w:val="221F1F"/>
          <w:spacing w:val="11"/>
        </w:rPr>
        <w:t xml:space="preserve"> </w:t>
      </w:r>
      <w:r>
        <w:rPr>
          <w:color w:val="221F1F"/>
        </w:rPr>
        <w:t>modiﬁes</w:t>
      </w:r>
      <w:r>
        <w:rPr>
          <w:color w:val="221F1F"/>
          <w:spacing w:val="14"/>
        </w:rPr>
        <w:t xml:space="preserve"> </w:t>
      </w:r>
      <w:r>
        <w:rPr>
          <w:color w:val="221F1F"/>
        </w:rPr>
        <w:t>the</w:t>
      </w:r>
      <w:r>
        <w:rPr>
          <w:color w:val="221F1F"/>
          <w:spacing w:val="14"/>
        </w:rPr>
        <w:t xml:space="preserve"> </w:t>
      </w:r>
      <w:r>
        <w:rPr>
          <w:color w:val="221F1F"/>
        </w:rPr>
        <w:t>Schedule</w:t>
      </w:r>
      <w:r>
        <w:rPr>
          <w:color w:val="221F1F"/>
          <w:spacing w:val="13"/>
        </w:rPr>
        <w:t xml:space="preserve"> </w:t>
      </w:r>
      <w:r>
        <w:rPr>
          <w:color w:val="221F1F"/>
        </w:rPr>
        <w:t>of</w:t>
      </w:r>
      <w:r>
        <w:rPr>
          <w:color w:val="221F1F"/>
          <w:spacing w:val="15"/>
        </w:rPr>
        <w:t xml:space="preserve"> </w:t>
      </w:r>
      <w:r>
        <w:rPr>
          <w:color w:val="221F1F"/>
        </w:rPr>
        <w:t>Other</w:t>
      </w:r>
      <w:r>
        <w:rPr>
          <w:color w:val="221F1F"/>
          <w:spacing w:val="12"/>
        </w:rPr>
        <w:t xml:space="preserve"> </w:t>
      </w:r>
      <w:r>
        <w:rPr>
          <w:color w:val="221F1F"/>
        </w:rPr>
        <w:t>Contractors</w:t>
      </w:r>
      <w:r>
        <w:rPr>
          <w:color w:val="221F1F"/>
          <w:spacing w:val="12"/>
        </w:rPr>
        <w:t xml:space="preserve"> </w:t>
      </w:r>
      <w:r>
        <w:rPr>
          <w:color w:val="221F1F"/>
        </w:rPr>
        <w:t>in</w:t>
      </w:r>
      <w:r>
        <w:rPr>
          <w:color w:val="221F1F"/>
          <w:spacing w:val="13"/>
        </w:rPr>
        <w:t xml:space="preserve"> </w:t>
      </w:r>
      <w:r>
        <w:rPr>
          <w:color w:val="221F1F"/>
        </w:rPr>
        <w:t>a</w:t>
      </w:r>
      <w:r>
        <w:rPr>
          <w:color w:val="221F1F"/>
          <w:spacing w:val="13"/>
        </w:rPr>
        <w:t xml:space="preserve"> </w:t>
      </w:r>
      <w:r>
        <w:rPr>
          <w:color w:val="221F1F"/>
        </w:rPr>
        <w:t>way</w:t>
      </w:r>
      <w:r>
        <w:rPr>
          <w:color w:val="221F1F"/>
          <w:spacing w:val="12"/>
        </w:rPr>
        <w:t xml:space="preserve"> </w:t>
      </w:r>
      <w:r>
        <w:rPr>
          <w:color w:val="221F1F"/>
        </w:rPr>
        <w:t>that</w:t>
      </w:r>
      <w:r>
        <w:rPr>
          <w:color w:val="221F1F"/>
          <w:spacing w:val="14"/>
        </w:rPr>
        <w:t xml:space="preserve"> </w:t>
      </w:r>
      <w:r>
        <w:rPr>
          <w:color w:val="221F1F"/>
        </w:rPr>
        <w:t>affects</w:t>
      </w:r>
      <w:r>
        <w:rPr>
          <w:color w:val="221F1F"/>
          <w:spacing w:val="12"/>
        </w:rPr>
        <w:t xml:space="preserve"> </w:t>
      </w:r>
      <w:r>
        <w:rPr>
          <w:color w:val="221F1F"/>
        </w:rPr>
        <w:t>the</w:t>
      </w:r>
      <w:r>
        <w:rPr>
          <w:color w:val="221F1F"/>
          <w:spacing w:val="23"/>
        </w:rPr>
        <w:t xml:space="preserve"> </w:t>
      </w:r>
      <w:r>
        <w:rPr>
          <w:color w:val="221F1F"/>
        </w:rPr>
        <w:t>work</w:t>
      </w:r>
      <w:r>
        <w:rPr>
          <w:color w:val="221F1F"/>
          <w:spacing w:val="11"/>
        </w:rPr>
        <w:t xml:space="preserve"> </w:t>
      </w:r>
      <w:r>
        <w:rPr>
          <w:color w:val="221F1F"/>
        </w:rPr>
        <w:t>of</w:t>
      </w:r>
      <w:r>
        <w:rPr>
          <w:color w:val="221F1F"/>
          <w:spacing w:val="14"/>
        </w:rPr>
        <w:t xml:space="preserve"> </w:t>
      </w:r>
      <w:r>
        <w:rPr>
          <w:color w:val="221F1F"/>
        </w:rPr>
        <w:t>the</w:t>
      </w:r>
      <w:r>
        <w:rPr>
          <w:color w:val="221F1F"/>
          <w:spacing w:val="-52"/>
        </w:rPr>
        <w:t xml:space="preserve"> </w:t>
      </w:r>
      <w:r>
        <w:rPr>
          <w:color w:val="221F1F"/>
        </w:rPr>
        <w:t>Contractor</w:t>
      </w:r>
      <w:r>
        <w:rPr>
          <w:color w:val="221F1F"/>
          <w:spacing w:val="-24"/>
        </w:rPr>
        <w:t xml:space="preserve"> </w:t>
      </w:r>
      <w:r>
        <w:rPr>
          <w:color w:val="221F1F"/>
        </w:rPr>
        <w:t>under</w:t>
      </w:r>
      <w:r>
        <w:rPr>
          <w:color w:val="221F1F"/>
          <w:spacing w:val="-23"/>
        </w:rPr>
        <w:t xml:space="preserve"> </w:t>
      </w:r>
      <w:r>
        <w:rPr>
          <w:color w:val="221F1F"/>
        </w:rPr>
        <w:t>the</w:t>
      </w:r>
      <w:r>
        <w:rPr>
          <w:color w:val="221F1F"/>
          <w:spacing w:val="-24"/>
        </w:rPr>
        <w:t xml:space="preserve"> </w:t>
      </w:r>
      <w:r>
        <w:rPr>
          <w:color w:val="221F1F"/>
        </w:rPr>
        <w:t>Contract.</w:t>
      </w:r>
    </w:p>
    <w:p>
      <w:pPr>
        <w:pStyle w:val="17"/>
        <w:numPr>
          <w:ilvl w:val="1"/>
          <w:numId w:val="98"/>
        </w:numPr>
        <w:tabs>
          <w:tab w:val="left" w:pos="1380"/>
          <w:tab w:val="left" w:pos="1381"/>
        </w:tabs>
        <w:spacing w:before="95" w:line="232" w:lineRule="auto"/>
        <w:ind w:left="1385" w:right="713" w:hanging="574"/>
      </w:pPr>
      <w:r>
        <w:rPr>
          <w:color w:val="221F1F"/>
          <w:spacing w:val="-1"/>
        </w:rPr>
        <w:t>The</w:t>
      </w:r>
      <w:r>
        <w:rPr>
          <w:color w:val="221F1F"/>
          <w:spacing w:val="9"/>
        </w:rPr>
        <w:t xml:space="preserve"> </w:t>
      </w:r>
      <w:r>
        <w:rPr>
          <w:color w:val="221F1F"/>
          <w:spacing w:val="-1"/>
        </w:rPr>
        <w:t>Project</w:t>
      </w:r>
      <w:r>
        <w:rPr>
          <w:color w:val="221F1F"/>
          <w:spacing w:val="10"/>
        </w:rPr>
        <w:t xml:space="preserve"> </w:t>
      </w:r>
      <w:r>
        <w:rPr>
          <w:color w:val="221F1F"/>
          <w:spacing w:val="-1"/>
        </w:rPr>
        <w:t>Manager</w:t>
      </w:r>
      <w:r>
        <w:rPr>
          <w:color w:val="221F1F"/>
          <w:spacing w:val="10"/>
        </w:rPr>
        <w:t xml:space="preserve"> </w:t>
      </w:r>
      <w:r>
        <w:rPr>
          <w:color w:val="221F1F"/>
          <w:spacing w:val="-1"/>
        </w:rPr>
        <w:t>orders</w:t>
      </w:r>
      <w:r>
        <w:rPr>
          <w:color w:val="221F1F"/>
          <w:spacing w:val="13"/>
        </w:rPr>
        <w:t xml:space="preserve"> </w:t>
      </w:r>
      <w:r>
        <w:rPr>
          <w:color w:val="221F1F"/>
          <w:spacing w:val="-1"/>
        </w:rPr>
        <w:t>a</w:t>
      </w:r>
      <w:r>
        <w:rPr>
          <w:color w:val="221F1F"/>
          <w:spacing w:val="9"/>
        </w:rPr>
        <w:t xml:space="preserve"> </w:t>
      </w:r>
      <w:r>
        <w:rPr>
          <w:color w:val="221F1F"/>
          <w:spacing w:val="-1"/>
        </w:rPr>
        <w:t>delay</w:t>
      </w:r>
      <w:r>
        <w:rPr>
          <w:color w:val="221F1F"/>
          <w:spacing w:val="9"/>
        </w:rPr>
        <w:t xml:space="preserve"> </w:t>
      </w:r>
      <w:r>
        <w:rPr>
          <w:color w:val="221F1F"/>
        </w:rPr>
        <w:t>or</w:t>
      </w:r>
      <w:r>
        <w:rPr>
          <w:color w:val="221F1F"/>
          <w:spacing w:val="11"/>
        </w:rPr>
        <w:t xml:space="preserve"> </w:t>
      </w:r>
      <w:r>
        <w:rPr>
          <w:color w:val="221F1F"/>
        </w:rPr>
        <w:t>does</w:t>
      </w:r>
      <w:r>
        <w:rPr>
          <w:color w:val="221F1F"/>
          <w:spacing w:val="10"/>
        </w:rPr>
        <w:t xml:space="preserve"> </w:t>
      </w:r>
      <w:r>
        <w:rPr>
          <w:color w:val="221F1F"/>
        </w:rPr>
        <w:t>not</w:t>
      </w:r>
      <w:r>
        <w:rPr>
          <w:color w:val="221F1F"/>
          <w:spacing w:val="8"/>
        </w:rPr>
        <w:t xml:space="preserve"> </w:t>
      </w:r>
      <w:r>
        <w:rPr>
          <w:color w:val="221F1F"/>
        </w:rPr>
        <w:t>issue</w:t>
      </w:r>
      <w:r>
        <w:rPr>
          <w:color w:val="221F1F"/>
          <w:spacing w:val="9"/>
        </w:rPr>
        <w:t xml:space="preserve"> </w:t>
      </w:r>
      <w:r>
        <w:rPr>
          <w:color w:val="221F1F"/>
        </w:rPr>
        <w:t>Drawings,</w:t>
      </w:r>
      <w:r>
        <w:rPr>
          <w:color w:val="221F1F"/>
          <w:spacing w:val="13"/>
        </w:rPr>
        <w:t xml:space="preserve"> </w:t>
      </w:r>
      <w:r>
        <w:rPr>
          <w:color w:val="221F1F"/>
        </w:rPr>
        <w:t>Speciﬁcations,</w:t>
      </w:r>
      <w:r>
        <w:rPr>
          <w:color w:val="221F1F"/>
          <w:spacing w:val="9"/>
        </w:rPr>
        <w:t xml:space="preserve"> </w:t>
      </w:r>
      <w:r>
        <w:rPr>
          <w:color w:val="221F1F"/>
        </w:rPr>
        <w:t>or</w:t>
      </w:r>
      <w:r>
        <w:rPr>
          <w:color w:val="221F1F"/>
          <w:spacing w:val="10"/>
        </w:rPr>
        <w:t xml:space="preserve"> </w:t>
      </w:r>
      <w:r>
        <w:rPr>
          <w:color w:val="221F1F"/>
        </w:rPr>
        <w:t>instructions</w:t>
      </w:r>
      <w:r>
        <w:rPr>
          <w:color w:val="221F1F"/>
          <w:spacing w:val="-14"/>
        </w:rPr>
        <w:t xml:space="preserve"> </w:t>
      </w:r>
      <w:r>
        <w:rPr>
          <w:color w:val="221F1F"/>
        </w:rPr>
        <w:t>required</w:t>
      </w:r>
      <w:r>
        <w:rPr>
          <w:color w:val="221F1F"/>
          <w:spacing w:val="-52"/>
        </w:rPr>
        <w:t xml:space="preserve"> </w:t>
      </w:r>
      <w:r>
        <w:rPr>
          <w:color w:val="221F1F"/>
        </w:rPr>
        <w:t>for</w:t>
      </w:r>
      <w:r>
        <w:rPr>
          <w:color w:val="221F1F"/>
          <w:spacing w:val="-24"/>
        </w:rPr>
        <w:t xml:space="preserve"> </w:t>
      </w:r>
      <w:r>
        <w:rPr>
          <w:color w:val="221F1F"/>
        </w:rPr>
        <w:t>execution</w:t>
      </w:r>
      <w:r>
        <w:rPr>
          <w:color w:val="221F1F"/>
          <w:spacing w:val="-24"/>
        </w:rPr>
        <w:t xml:space="preserve"> </w:t>
      </w:r>
      <w:r>
        <w:rPr>
          <w:color w:val="221F1F"/>
        </w:rPr>
        <w:t>of</w:t>
      </w:r>
      <w:r>
        <w:rPr>
          <w:color w:val="221F1F"/>
          <w:spacing w:val="-21"/>
        </w:rPr>
        <w:t xml:space="preserve"> </w:t>
      </w:r>
      <w:r>
        <w:rPr>
          <w:color w:val="221F1F"/>
        </w:rPr>
        <w:t>the</w:t>
      </w:r>
      <w:r>
        <w:rPr>
          <w:color w:val="221F1F"/>
          <w:spacing w:val="-26"/>
        </w:rPr>
        <w:t xml:space="preserve"> </w:t>
      </w:r>
      <w:r>
        <w:rPr>
          <w:color w:val="221F1F"/>
        </w:rPr>
        <w:t>Works</w:t>
      </w:r>
      <w:r>
        <w:rPr>
          <w:color w:val="221F1F"/>
          <w:spacing w:val="-26"/>
        </w:rPr>
        <w:t xml:space="preserve"> </w:t>
      </w:r>
      <w:r>
        <w:rPr>
          <w:color w:val="221F1F"/>
        </w:rPr>
        <w:t>on</w:t>
      </w:r>
      <w:r>
        <w:rPr>
          <w:color w:val="221F1F"/>
          <w:spacing w:val="-22"/>
        </w:rPr>
        <w:t xml:space="preserve"> </w:t>
      </w:r>
      <w:r>
        <w:rPr>
          <w:color w:val="221F1F"/>
        </w:rPr>
        <w:t>time.</w:t>
      </w:r>
    </w:p>
    <w:p>
      <w:pPr>
        <w:pStyle w:val="17"/>
        <w:numPr>
          <w:ilvl w:val="1"/>
          <w:numId w:val="98"/>
        </w:numPr>
        <w:tabs>
          <w:tab w:val="left" w:pos="1380"/>
          <w:tab w:val="left" w:pos="1381"/>
        </w:tabs>
        <w:spacing w:before="98" w:line="230" w:lineRule="auto"/>
        <w:ind w:left="1385" w:right="718" w:hanging="574"/>
      </w:pPr>
      <w:r>
        <w:rPr>
          <w:color w:val="221F1F"/>
          <w:spacing w:val="-1"/>
        </w:rPr>
        <w:t>The</w:t>
      </w:r>
      <w:r>
        <w:rPr>
          <w:color w:val="221F1F"/>
          <w:spacing w:val="-19"/>
        </w:rPr>
        <w:t xml:space="preserve"> </w:t>
      </w:r>
      <w:r>
        <w:rPr>
          <w:color w:val="221F1F"/>
          <w:spacing w:val="-1"/>
        </w:rPr>
        <w:t>Project</w:t>
      </w:r>
      <w:r>
        <w:rPr>
          <w:color w:val="221F1F"/>
          <w:spacing w:val="-18"/>
        </w:rPr>
        <w:t xml:space="preserve"> </w:t>
      </w:r>
      <w:r>
        <w:rPr>
          <w:color w:val="221F1F"/>
          <w:spacing w:val="-1"/>
        </w:rPr>
        <w:t>Manager</w:t>
      </w:r>
      <w:r>
        <w:rPr>
          <w:color w:val="221F1F"/>
          <w:spacing w:val="-17"/>
        </w:rPr>
        <w:t xml:space="preserve"> </w:t>
      </w:r>
      <w:r>
        <w:rPr>
          <w:color w:val="221F1F"/>
          <w:spacing w:val="-1"/>
        </w:rPr>
        <w:t>instructs</w:t>
      </w:r>
      <w:r>
        <w:rPr>
          <w:color w:val="221F1F"/>
          <w:spacing w:val="-18"/>
        </w:rPr>
        <w:t xml:space="preserve"> </w:t>
      </w:r>
      <w:r>
        <w:rPr>
          <w:color w:val="221F1F"/>
          <w:spacing w:val="-1"/>
        </w:rPr>
        <w:t>the</w:t>
      </w:r>
      <w:r>
        <w:rPr>
          <w:color w:val="221F1F"/>
          <w:spacing w:val="-17"/>
        </w:rPr>
        <w:t xml:space="preserve"> </w:t>
      </w:r>
      <w:r>
        <w:rPr>
          <w:color w:val="221F1F"/>
          <w:spacing w:val="-1"/>
        </w:rPr>
        <w:t>Contractor</w:t>
      </w:r>
      <w:r>
        <w:rPr>
          <w:color w:val="221F1F"/>
          <w:spacing w:val="-18"/>
        </w:rPr>
        <w:t xml:space="preserve"> </w:t>
      </w:r>
      <w:r>
        <w:rPr>
          <w:color w:val="221F1F"/>
        </w:rPr>
        <w:t>to</w:t>
      </w:r>
      <w:r>
        <w:rPr>
          <w:color w:val="221F1F"/>
          <w:spacing w:val="-19"/>
        </w:rPr>
        <w:t xml:space="preserve"> </w:t>
      </w:r>
      <w:r>
        <w:rPr>
          <w:color w:val="221F1F"/>
        </w:rPr>
        <w:t>uncover</w:t>
      </w:r>
      <w:r>
        <w:rPr>
          <w:color w:val="221F1F"/>
          <w:spacing w:val="-21"/>
        </w:rPr>
        <w:t xml:space="preserve"> </w:t>
      </w:r>
      <w:r>
        <w:rPr>
          <w:color w:val="221F1F"/>
        </w:rPr>
        <w:t>or</w:t>
      </w:r>
      <w:r>
        <w:rPr>
          <w:color w:val="221F1F"/>
          <w:spacing w:val="-19"/>
        </w:rPr>
        <w:t xml:space="preserve"> </w:t>
      </w:r>
      <w:r>
        <w:rPr>
          <w:color w:val="221F1F"/>
        </w:rPr>
        <w:t>to</w:t>
      </w:r>
      <w:r>
        <w:rPr>
          <w:color w:val="221F1F"/>
          <w:spacing w:val="-19"/>
        </w:rPr>
        <w:t xml:space="preserve"> </w:t>
      </w:r>
      <w:r>
        <w:rPr>
          <w:color w:val="221F1F"/>
        </w:rPr>
        <w:t>carry</w:t>
      </w:r>
      <w:r>
        <w:rPr>
          <w:color w:val="221F1F"/>
          <w:spacing w:val="-18"/>
        </w:rPr>
        <w:t xml:space="preserve"> </w:t>
      </w:r>
      <w:r>
        <w:rPr>
          <w:color w:val="221F1F"/>
        </w:rPr>
        <w:t>out</w:t>
      </w:r>
      <w:r>
        <w:rPr>
          <w:color w:val="221F1F"/>
          <w:spacing w:val="-18"/>
        </w:rPr>
        <w:t xml:space="preserve"> </w:t>
      </w:r>
      <w:r>
        <w:rPr>
          <w:color w:val="221F1F"/>
        </w:rPr>
        <w:t>additional</w:t>
      </w:r>
      <w:r>
        <w:rPr>
          <w:color w:val="221F1F"/>
          <w:spacing w:val="-18"/>
        </w:rPr>
        <w:t xml:space="preserve"> </w:t>
      </w:r>
      <w:r>
        <w:rPr>
          <w:color w:val="221F1F"/>
        </w:rPr>
        <w:t>tests</w:t>
      </w:r>
      <w:r>
        <w:rPr>
          <w:color w:val="221F1F"/>
          <w:spacing w:val="-17"/>
        </w:rPr>
        <w:t xml:space="preserve"> </w:t>
      </w:r>
      <w:r>
        <w:rPr>
          <w:color w:val="221F1F"/>
        </w:rPr>
        <w:t>upon</w:t>
      </w:r>
      <w:r>
        <w:rPr>
          <w:color w:val="221F1F"/>
          <w:spacing w:val="-17"/>
        </w:rPr>
        <w:t xml:space="preserve"> </w:t>
      </w:r>
      <w:r>
        <w:rPr>
          <w:color w:val="221F1F"/>
        </w:rPr>
        <w:t>work,</w:t>
      </w:r>
      <w:r>
        <w:rPr>
          <w:color w:val="221F1F"/>
          <w:spacing w:val="-16"/>
        </w:rPr>
        <w:t xml:space="preserve"> </w:t>
      </w:r>
      <w:r>
        <w:rPr>
          <w:color w:val="221F1F"/>
        </w:rPr>
        <w:t>which</w:t>
      </w:r>
      <w:r>
        <w:rPr>
          <w:color w:val="221F1F"/>
          <w:spacing w:val="-5"/>
        </w:rPr>
        <w:t xml:space="preserve"> </w:t>
      </w:r>
      <w:r>
        <w:rPr>
          <w:color w:val="221F1F"/>
        </w:rPr>
        <w:t>is</w:t>
      </w:r>
      <w:r>
        <w:rPr>
          <w:color w:val="221F1F"/>
          <w:spacing w:val="-52"/>
        </w:rPr>
        <w:t xml:space="preserve"> </w:t>
      </w:r>
      <w:r>
        <w:rPr>
          <w:color w:val="221F1F"/>
        </w:rPr>
        <w:t>then</w:t>
      </w:r>
      <w:r>
        <w:rPr>
          <w:color w:val="221F1F"/>
          <w:spacing w:val="-24"/>
        </w:rPr>
        <w:t xml:space="preserve"> </w:t>
      </w:r>
      <w:r>
        <w:rPr>
          <w:color w:val="221F1F"/>
        </w:rPr>
        <w:t>found</w:t>
      </w:r>
      <w:r>
        <w:rPr>
          <w:color w:val="221F1F"/>
          <w:spacing w:val="-24"/>
        </w:rPr>
        <w:t xml:space="preserve"> </w:t>
      </w:r>
      <w:r>
        <w:rPr>
          <w:color w:val="221F1F"/>
        </w:rPr>
        <w:t>to</w:t>
      </w:r>
      <w:r>
        <w:rPr>
          <w:color w:val="221F1F"/>
          <w:spacing w:val="-24"/>
        </w:rPr>
        <w:t xml:space="preserve"> </w:t>
      </w:r>
      <w:r>
        <w:rPr>
          <w:color w:val="221F1F"/>
        </w:rPr>
        <w:t>have</w:t>
      </w:r>
      <w:r>
        <w:rPr>
          <w:color w:val="221F1F"/>
          <w:spacing w:val="-23"/>
        </w:rPr>
        <w:t xml:space="preserve"> </w:t>
      </w:r>
      <w:r>
        <w:rPr>
          <w:color w:val="221F1F"/>
        </w:rPr>
        <w:t>no</w:t>
      </w:r>
      <w:r>
        <w:rPr>
          <w:color w:val="221F1F"/>
          <w:spacing w:val="-24"/>
        </w:rPr>
        <w:t xml:space="preserve"> </w:t>
      </w:r>
      <w:r>
        <w:rPr>
          <w:color w:val="221F1F"/>
        </w:rPr>
        <w:t>Defects.</w:t>
      </w:r>
    </w:p>
    <w:p>
      <w:pPr>
        <w:pStyle w:val="17"/>
        <w:numPr>
          <w:ilvl w:val="1"/>
          <w:numId w:val="98"/>
        </w:numPr>
        <w:tabs>
          <w:tab w:val="left" w:pos="1380"/>
          <w:tab w:val="left" w:pos="1381"/>
        </w:tabs>
        <w:spacing w:before="87"/>
        <w:ind w:left="1380" w:hanging="570"/>
      </w:pPr>
      <w:r>
        <w:rPr>
          <w:color w:val="221F1F"/>
          <w:spacing w:val="-1"/>
        </w:rPr>
        <w:t>The</w:t>
      </w:r>
      <w:r>
        <w:rPr>
          <w:color w:val="221F1F"/>
          <w:spacing w:val="-24"/>
        </w:rPr>
        <w:t xml:space="preserve"> </w:t>
      </w:r>
      <w:r>
        <w:rPr>
          <w:color w:val="221F1F"/>
          <w:spacing w:val="-1"/>
        </w:rPr>
        <w:t>Project</w:t>
      </w:r>
      <w:r>
        <w:rPr>
          <w:color w:val="221F1F"/>
          <w:spacing w:val="-24"/>
        </w:rPr>
        <w:t xml:space="preserve"> </w:t>
      </w:r>
      <w:r>
        <w:rPr>
          <w:color w:val="221F1F"/>
        </w:rPr>
        <w:t>Manager</w:t>
      </w:r>
      <w:r>
        <w:rPr>
          <w:color w:val="221F1F"/>
          <w:spacing w:val="-22"/>
        </w:rPr>
        <w:t xml:space="preserve"> </w:t>
      </w:r>
      <w:r>
        <w:rPr>
          <w:color w:val="221F1F"/>
        </w:rPr>
        <w:t>unreasonably</w:t>
      </w:r>
      <w:r>
        <w:rPr>
          <w:color w:val="221F1F"/>
          <w:spacing w:val="-25"/>
        </w:rPr>
        <w:t xml:space="preserve"> </w:t>
      </w:r>
      <w:r>
        <w:rPr>
          <w:color w:val="221F1F"/>
        </w:rPr>
        <w:t>does</w:t>
      </w:r>
      <w:r>
        <w:rPr>
          <w:color w:val="221F1F"/>
          <w:spacing w:val="-23"/>
        </w:rPr>
        <w:t xml:space="preserve"> </w:t>
      </w:r>
      <w:r>
        <w:rPr>
          <w:color w:val="221F1F"/>
        </w:rPr>
        <w:t>not</w:t>
      </w:r>
      <w:r>
        <w:rPr>
          <w:color w:val="221F1F"/>
          <w:spacing w:val="-22"/>
        </w:rPr>
        <w:t xml:space="preserve"> </w:t>
      </w:r>
      <w:r>
        <w:rPr>
          <w:color w:val="221F1F"/>
        </w:rPr>
        <w:t>approve</w:t>
      </w:r>
      <w:r>
        <w:rPr>
          <w:color w:val="221F1F"/>
          <w:spacing w:val="-24"/>
        </w:rPr>
        <w:t xml:space="preserve"> </w:t>
      </w:r>
      <w:r>
        <w:rPr>
          <w:color w:val="221F1F"/>
        </w:rPr>
        <w:t>a</w:t>
      </w:r>
      <w:r>
        <w:rPr>
          <w:color w:val="221F1F"/>
          <w:spacing w:val="-23"/>
        </w:rPr>
        <w:t xml:space="preserve"> </w:t>
      </w:r>
      <w:r>
        <w:rPr>
          <w:color w:val="221F1F"/>
        </w:rPr>
        <w:t>subcontract</w:t>
      </w:r>
      <w:r>
        <w:rPr>
          <w:color w:val="221F1F"/>
          <w:spacing w:val="-23"/>
        </w:rPr>
        <w:t xml:space="preserve"> </w:t>
      </w:r>
      <w:r>
        <w:rPr>
          <w:color w:val="221F1F"/>
        </w:rPr>
        <w:t>to</w:t>
      </w:r>
      <w:r>
        <w:rPr>
          <w:color w:val="221F1F"/>
          <w:spacing w:val="-23"/>
        </w:rPr>
        <w:t xml:space="preserve"> </w:t>
      </w:r>
      <w:r>
        <w:rPr>
          <w:color w:val="221F1F"/>
        </w:rPr>
        <w:t>be</w:t>
      </w:r>
      <w:r>
        <w:rPr>
          <w:color w:val="221F1F"/>
          <w:spacing w:val="-26"/>
        </w:rPr>
        <w:t xml:space="preserve"> </w:t>
      </w:r>
      <w:r>
        <w:rPr>
          <w:color w:val="221F1F"/>
        </w:rPr>
        <w:t>let.</w:t>
      </w:r>
    </w:p>
    <w:p>
      <w:pPr>
        <w:pStyle w:val="17"/>
        <w:numPr>
          <w:ilvl w:val="1"/>
          <w:numId w:val="98"/>
        </w:numPr>
        <w:tabs>
          <w:tab w:val="left" w:pos="1383"/>
        </w:tabs>
        <w:spacing w:before="98" w:line="230" w:lineRule="auto"/>
        <w:ind w:left="1385" w:right="721" w:hanging="574"/>
        <w:jc w:val="both"/>
      </w:pPr>
      <w:r>
        <w:rPr>
          <w:color w:val="221F1F"/>
        </w:rPr>
        <w:t>Ground conditions are substantially more adverse than could reasonably have been assumed before</w:t>
      </w:r>
      <w:r>
        <w:rPr>
          <w:color w:val="221F1F"/>
          <w:spacing w:val="1"/>
        </w:rPr>
        <w:t xml:space="preserve"> </w:t>
      </w:r>
      <w:r>
        <w:rPr>
          <w:color w:val="221F1F"/>
        </w:rPr>
        <w:t>issuance</w:t>
      </w:r>
      <w:r>
        <w:rPr>
          <w:color w:val="221F1F"/>
          <w:spacing w:val="1"/>
        </w:rPr>
        <w:t xml:space="preserve"> </w:t>
      </w:r>
      <w:r>
        <w:rPr>
          <w:color w:val="221F1F"/>
        </w:rPr>
        <w:t>of</w:t>
      </w:r>
      <w:r>
        <w:rPr>
          <w:color w:val="221F1F"/>
          <w:spacing w:val="1"/>
        </w:rPr>
        <w:t xml:space="preserve"> </w:t>
      </w:r>
      <w:r>
        <w:rPr>
          <w:color w:val="221F1F"/>
        </w:rPr>
        <w:t>the</w:t>
      </w:r>
      <w:r>
        <w:rPr>
          <w:color w:val="221F1F"/>
          <w:spacing w:val="1"/>
        </w:rPr>
        <w:t xml:space="preserve"> </w:t>
      </w:r>
      <w:r>
        <w:rPr>
          <w:color w:val="221F1F"/>
        </w:rPr>
        <w:t>Letter</w:t>
      </w:r>
      <w:r>
        <w:rPr>
          <w:color w:val="221F1F"/>
          <w:spacing w:val="1"/>
        </w:rPr>
        <w:t xml:space="preserve"> </w:t>
      </w:r>
      <w:r>
        <w:rPr>
          <w:color w:val="221F1F"/>
        </w:rPr>
        <w:t>of</w:t>
      </w:r>
      <w:r>
        <w:rPr>
          <w:color w:val="221F1F"/>
          <w:spacing w:val="1"/>
        </w:rPr>
        <w:t xml:space="preserve"> </w:t>
      </w:r>
      <w:r>
        <w:rPr>
          <w:color w:val="221F1F"/>
        </w:rPr>
        <w:t>Acceptance</w:t>
      </w:r>
      <w:r>
        <w:rPr>
          <w:color w:val="221F1F"/>
          <w:spacing w:val="1"/>
        </w:rPr>
        <w:t xml:space="preserve"> </w:t>
      </w:r>
      <w:r>
        <w:rPr>
          <w:color w:val="221F1F"/>
        </w:rPr>
        <w:t>from</w:t>
      </w:r>
      <w:r>
        <w:rPr>
          <w:color w:val="221F1F"/>
          <w:spacing w:val="1"/>
        </w:rPr>
        <w:t xml:space="preserve"> </w:t>
      </w:r>
      <w:r>
        <w:rPr>
          <w:color w:val="221F1F"/>
        </w:rPr>
        <w:t>the</w:t>
      </w:r>
      <w:r>
        <w:rPr>
          <w:color w:val="221F1F"/>
          <w:spacing w:val="1"/>
        </w:rPr>
        <w:t xml:space="preserve"> </w:t>
      </w:r>
      <w:r>
        <w:rPr>
          <w:color w:val="221F1F"/>
        </w:rPr>
        <w:t>information</w:t>
      </w:r>
      <w:r>
        <w:rPr>
          <w:color w:val="221F1F"/>
          <w:spacing w:val="1"/>
        </w:rPr>
        <w:t xml:space="preserve"> </w:t>
      </w:r>
      <w:r>
        <w:rPr>
          <w:color w:val="221F1F"/>
        </w:rPr>
        <w:t>issued</w:t>
      </w:r>
      <w:r>
        <w:rPr>
          <w:color w:val="221F1F"/>
          <w:spacing w:val="1"/>
        </w:rPr>
        <w:t xml:space="preserve"> </w:t>
      </w:r>
      <w:r>
        <w:rPr>
          <w:color w:val="221F1F"/>
        </w:rPr>
        <w:t>to</w:t>
      </w:r>
      <w:r>
        <w:rPr>
          <w:color w:val="221F1F"/>
          <w:spacing w:val="1"/>
        </w:rPr>
        <w:t xml:space="preserve"> </w:t>
      </w:r>
      <w:r>
        <w:rPr>
          <w:color w:val="221F1F"/>
        </w:rPr>
        <w:t>bidders</w:t>
      </w:r>
      <w:r>
        <w:rPr>
          <w:color w:val="221F1F"/>
          <w:spacing w:val="1"/>
        </w:rPr>
        <w:t xml:space="preserve"> </w:t>
      </w:r>
      <w:r>
        <w:rPr>
          <w:color w:val="221F1F"/>
        </w:rPr>
        <w:t>(including</w:t>
      </w:r>
      <w:r>
        <w:rPr>
          <w:color w:val="221F1F"/>
          <w:spacing w:val="1"/>
        </w:rPr>
        <w:t xml:space="preserve"> </w:t>
      </w:r>
      <w:r>
        <w:rPr>
          <w:color w:val="221F1F"/>
        </w:rPr>
        <w:t>the</w:t>
      </w:r>
      <w:r>
        <w:rPr>
          <w:color w:val="221F1F"/>
          <w:spacing w:val="1"/>
        </w:rPr>
        <w:t xml:space="preserve"> </w:t>
      </w:r>
      <w:r>
        <w:rPr>
          <w:color w:val="221F1F"/>
        </w:rPr>
        <w:t>Site</w:t>
      </w:r>
      <w:r>
        <w:rPr>
          <w:color w:val="221F1F"/>
          <w:spacing w:val="1"/>
        </w:rPr>
        <w:t xml:space="preserve"> </w:t>
      </w:r>
      <w:r>
        <w:rPr>
          <w:color w:val="221F1F"/>
          <w:spacing w:val="-1"/>
        </w:rPr>
        <w:t>Investigation</w:t>
      </w:r>
      <w:r>
        <w:rPr>
          <w:color w:val="221F1F"/>
          <w:spacing w:val="-23"/>
        </w:rPr>
        <w:t xml:space="preserve"> </w:t>
      </w:r>
      <w:r>
        <w:rPr>
          <w:color w:val="221F1F"/>
        </w:rPr>
        <w:t>Reports),</w:t>
      </w:r>
      <w:r>
        <w:rPr>
          <w:color w:val="221F1F"/>
          <w:spacing w:val="-26"/>
        </w:rPr>
        <w:t xml:space="preserve"> </w:t>
      </w:r>
      <w:r>
        <w:rPr>
          <w:color w:val="221F1F"/>
        </w:rPr>
        <w:t>from</w:t>
      </w:r>
      <w:r>
        <w:rPr>
          <w:color w:val="221F1F"/>
          <w:spacing w:val="-28"/>
        </w:rPr>
        <w:t xml:space="preserve"> </w:t>
      </w:r>
      <w:r>
        <w:rPr>
          <w:color w:val="221F1F"/>
        </w:rPr>
        <w:t>information</w:t>
      </w:r>
      <w:r>
        <w:rPr>
          <w:color w:val="221F1F"/>
          <w:spacing w:val="-23"/>
        </w:rPr>
        <w:t xml:space="preserve"> </w:t>
      </w:r>
      <w:r>
        <w:rPr>
          <w:color w:val="221F1F"/>
        </w:rPr>
        <w:t>available</w:t>
      </w:r>
      <w:r>
        <w:rPr>
          <w:color w:val="221F1F"/>
          <w:spacing w:val="-23"/>
        </w:rPr>
        <w:t xml:space="preserve"> </w:t>
      </w:r>
      <w:r>
        <w:rPr>
          <w:color w:val="221F1F"/>
        </w:rPr>
        <w:t>publicly</w:t>
      </w:r>
      <w:r>
        <w:rPr>
          <w:color w:val="221F1F"/>
          <w:spacing w:val="-26"/>
        </w:rPr>
        <w:t xml:space="preserve"> </w:t>
      </w:r>
      <w:r>
        <w:rPr>
          <w:color w:val="221F1F"/>
        </w:rPr>
        <w:t>and</w:t>
      </w:r>
      <w:r>
        <w:rPr>
          <w:color w:val="221F1F"/>
          <w:spacing w:val="-23"/>
        </w:rPr>
        <w:t xml:space="preserve"> </w:t>
      </w:r>
      <w:r>
        <w:rPr>
          <w:color w:val="221F1F"/>
        </w:rPr>
        <w:t>from</w:t>
      </w:r>
      <w:r>
        <w:rPr>
          <w:color w:val="221F1F"/>
          <w:spacing w:val="-27"/>
        </w:rPr>
        <w:t xml:space="preserve"> </w:t>
      </w:r>
      <w:r>
        <w:rPr>
          <w:color w:val="221F1F"/>
        </w:rPr>
        <w:t>a</w:t>
      </w:r>
      <w:r>
        <w:rPr>
          <w:color w:val="221F1F"/>
          <w:spacing w:val="-24"/>
        </w:rPr>
        <w:t xml:space="preserve"> </w:t>
      </w:r>
      <w:r>
        <w:rPr>
          <w:color w:val="221F1F"/>
        </w:rPr>
        <w:t>visual</w:t>
      </w:r>
      <w:r>
        <w:rPr>
          <w:color w:val="221F1F"/>
          <w:spacing w:val="-23"/>
        </w:rPr>
        <w:t xml:space="preserve"> </w:t>
      </w:r>
      <w:r>
        <w:rPr>
          <w:color w:val="221F1F"/>
        </w:rPr>
        <w:t>inspection</w:t>
      </w:r>
      <w:r>
        <w:rPr>
          <w:color w:val="221F1F"/>
          <w:spacing w:val="-24"/>
        </w:rPr>
        <w:t xml:space="preserve"> </w:t>
      </w:r>
      <w:r>
        <w:rPr>
          <w:color w:val="221F1F"/>
        </w:rPr>
        <w:t>of</w:t>
      </w:r>
      <w:r>
        <w:rPr>
          <w:color w:val="221F1F"/>
          <w:spacing w:val="-23"/>
        </w:rPr>
        <w:t xml:space="preserve"> </w:t>
      </w:r>
      <w:r>
        <w:rPr>
          <w:color w:val="221F1F"/>
        </w:rPr>
        <w:t>the</w:t>
      </w:r>
      <w:r>
        <w:rPr>
          <w:color w:val="221F1F"/>
          <w:spacing w:val="-23"/>
        </w:rPr>
        <w:t xml:space="preserve"> </w:t>
      </w:r>
      <w:r>
        <w:rPr>
          <w:color w:val="221F1F"/>
        </w:rPr>
        <w:t>Site.</w:t>
      </w:r>
    </w:p>
    <w:p>
      <w:pPr>
        <w:pStyle w:val="17"/>
        <w:numPr>
          <w:ilvl w:val="1"/>
          <w:numId w:val="98"/>
        </w:numPr>
        <w:tabs>
          <w:tab w:val="left" w:pos="1381"/>
        </w:tabs>
        <w:spacing w:before="95" w:line="232" w:lineRule="auto"/>
        <w:ind w:left="1382" w:right="715" w:hanging="572"/>
        <w:jc w:val="both"/>
      </w:pPr>
      <w:r>
        <w:rPr>
          <w:color w:val="221F1F"/>
        </w:rPr>
        <w:t>The Project Manager gives an instruction for dealing with an unforeseen condition, caused by the</w:t>
      </w:r>
      <w:r>
        <w:rPr>
          <w:color w:val="221F1F"/>
          <w:spacing w:val="1"/>
        </w:rPr>
        <w:t xml:space="preserve"> </w:t>
      </w:r>
      <w:r>
        <w:rPr>
          <w:color w:val="221F1F"/>
        </w:rPr>
        <w:t>Procuring</w:t>
      </w:r>
      <w:r>
        <w:rPr>
          <w:color w:val="221F1F"/>
          <w:spacing w:val="-27"/>
        </w:rPr>
        <w:t xml:space="preserve"> </w:t>
      </w:r>
      <w:r>
        <w:rPr>
          <w:color w:val="221F1F"/>
        </w:rPr>
        <w:t>Entity,</w:t>
      </w:r>
      <w:r>
        <w:rPr>
          <w:color w:val="221F1F"/>
          <w:spacing w:val="-26"/>
        </w:rPr>
        <w:t xml:space="preserve"> </w:t>
      </w:r>
      <w:r>
        <w:rPr>
          <w:color w:val="221F1F"/>
        </w:rPr>
        <w:t>or</w:t>
      </w:r>
      <w:r>
        <w:rPr>
          <w:color w:val="221F1F"/>
          <w:spacing w:val="-23"/>
        </w:rPr>
        <w:t xml:space="preserve"> </w:t>
      </w:r>
      <w:r>
        <w:rPr>
          <w:color w:val="221F1F"/>
        </w:rPr>
        <w:t>additional</w:t>
      </w:r>
      <w:r>
        <w:rPr>
          <w:color w:val="221F1F"/>
          <w:spacing w:val="-23"/>
        </w:rPr>
        <w:t xml:space="preserve"> </w:t>
      </w:r>
      <w:r>
        <w:rPr>
          <w:color w:val="221F1F"/>
        </w:rPr>
        <w:t>work</w:t>
      </w:r>
      <w:r>
        <w:rPr>
          <w:color w:val="221F1F"/>
          <w:spacing w:val="-25"/>
        </w:rPr>
        <w:t xml:space="preserve"> </w:t>
      </w:r>
      <w:r>
        <w:rPr>
          <w:color w:val="221F1F"/>
        </w:rPr>
        <w:t>required</w:t>
      </w:r>
      <w:r>
        <w:rPr>
          <w:color w:val="221F1F"/>
          <w:spacing w:val="-23"/>
        </w:rPr>
        <w:t xml:space="preserve"> </w:t>
      </w:r>
      <w:r>
        <w:rPr>
          <w:color w:val="221F1F"/>
        </w:rPr>
        <w:t>for</w:t>
      </w:r>
      <w:r>
        <w:rPr>
          <w:color w:val="221F1F"/>
          <w:spacing w:val="-23"/>
        </w:rPr>
        <w:t xml:space="preserve"> </w:t>
      </w:r>
      <w:r>
        <w:rPr>
          <w:color w:val="221F1F"/>
        </w:rPr>
        <w:t>safety</w:t>
      </w:r>
      <w:r>
        <w:rPr>
          <w:color w:val="221F1F"/>
          <w:spacing w:val="-26"/>
        </w:rPr>
        <w:t xml:space="preserve"> </w:t>
      </w:r>
      <w:r>
        <w:rPr>
          <w:color w:val="221F1F"/>
        </w:rPr>
        <w:t>or</w:t>
      </w:r>
      <w:r>
        <w:rPr>
          <w:color w:val="221F1F"/>
          <w:spacing w:val="-22"/>
        </w:rPr>
        <w:t xml:space="preserve"> </w:t>
      </w:r>
      <w:r>
        <w:rPr>
          <w:color w:val="221F1F"/>
        </w:rPr>
        <w:t>other</w:t>
      </w:r>
      <w:r>
        <w:rPr>
          <w:color w:val="221F1F"/>
          <w:spacing w:val="-23"/>
        </w:rPr>
        <w:t xml:space="preserve"> </w:t>
      </w:r>
      <w:r>
        <w:rPr>
          <w:color w:val="221F1F"/>
        </w:rPr>
        <w:t>reasons.</w:t>
      </w:r>
    </w:p>
    <w:p>
      <w:pPr>
        <w:pStyle w:val="17"/>
        <w:numPr>
          <w:ilvl w:val="1"/>
          <w:numId w:val="98"/>
        </w:numPr>
        <w:tabs>
          <w:tab w:val="left" w:pos="1381"/>
        </w:tabs>
        <w:spacing w:before="97" w:line="230" w:lineRule="auto"/>
        <w:ind w:left="1382" w:right="713" w:hanging="572"/>
        <w:jc w:val="both"/>
      </w:pPr>
      <w:r>
        <w:rPr>
          <w:color w:val="221F1F"/>
        </w:rPr>
        <w:t>Other contractors, public authorities, utilities, or the Procuring Entity does not work within the dates and</w:t>
      </w:r>
      <w:r>
        <w:rPr>
          <w:color w:val="221F1F"/>
          <w:spacing w:val="-52"/>
        </w:rPr>
        <w:t xml:space="preserve"> </w:t>
      </w:r>
      <w:r>
        <w:rPr>
          <w:color w:val="221F1F"/>
          <w:spacing w:val="-1"/>
        </w:rPr>
        <w:t>other</w:t>
      </w:r>
      <w:r>
        <w:rPr>
          <w:color w:val="221F1F"/>
          <w:spacing w:val="-23"/>
        </w:rPr>
        <w:t xml:space="preserve"> </w:t>
      </w:r>
      <w:r>
        <w:rPr>
          <w:color w:val="221F1F"/>
          <w:spacing w:val="-1"/>
        </w:rPr>
        <w:t>constraints</w:t>
      </w:r>
      <w:r>
        <w:rPr>
          <w:color w:val="221F1F"/>
          <w:spacing w:val="-23"/>
        </w:rPr>
        <w:t xml:space="preserve"> </w:t>
      </w:r>
      <w:r>
        <w:rPr>
          <w:color w:val="221F1F"/>
          <w:spacing w:val="-1"/>
        </w:rPr>
        <w:t>stated</w:t>
      </w:r>
      <w:r>
        <w:rPr>
          <w:color w:val="221F1F"/>
          <w:spacing w:val="-24"/>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Contract,</w:t>
      </w:r>
      <w:r>
        <w:rPr>
          <w:color w:val="221F1F"/>
          <w:spacing w:val="-24"/>
        </w:rPr>
        <w:t xml:space="preserve"> </w:t>
      </w:r>
      <w:r>
        <w:rPr>
          <w:color w:val="221F1F"/>
        </w:rPr>
        <w:t>and</w:t>
      </w:r>
      <w:r>
        <w:rPr>
          <w:color w:val="221F1F"/>
          <w:spacing w:val="-24"/>
        </w:rPr>
        <w:t xml:space="preserve"> </w:t>
      </w:r>
      <w:r>
        <w:rPr>
          <w:color w:val="221F1F"/>
        </w:rPr>
        <w:t>they</w:t>
      </w:r>
      <w:r>
        <w:rPr>
          <w:color w:val="221F1F"/>
          <w:spacing w:val="-26"/>
        </w:rPr>
        <w:t xml:space="preserve"> </w:t>
      </w:r>
      <w:r>
        <w:rPr>
          <w:color w:val="221F1F"/>
        </w:rPr>
        <w:t>cause</w:t>
      </w:r>
      <w:r>
        <w:rPr>
          <w:color w:val="221F1F"/>
          <w:spacing w:val="-25"/>
        </w:rPr>
        <w:t xml:space="preserve"> </w:t>
      </w:r>
      <w:r>
        <w:rPr>
          <w:color w:val="221F1F"/>
        </w:rPr>
        <w:t>delay</w:t>
      </w:r>
      <w:r>
        <w:rPr>
          <w:color w:val="221F1F"/>
          <w:spacing w:val="-26"/>
        </w:rPr>
        <w:t xml:space="preserve"> </w:t>
      </w:r>
      <w:r>
        <w:rPr>
          <w:color w:val="221F1F"/>
        </w:rPr>
        <w:t>or</w:t>
      </w:r>
      <w:r>
        <w:rPr>
          <w:color w:val="221F1F"/>
          <w:spacing w:val="-23"/>
        </w:rPr>
        <w:t xml:space="preserve"> </w:t>
      </w:r>
      <w:r>
        <w:rPr>
          <w:color w:val="221F1F"/>
        </w:rPr>
        <w:t>extra</w:t>
      </w:r>
      <w:r>
        <w:rPr>
          <w:color w:val="221F1F"/>
          <w:spacing w:val="-26"/>
        </w:rPr>
        <w:t xml:space="preserve"> </w:t>
      </w:r>
      <w:r>
        <w:rPr>
          <w:color w:val="221F1F"/>
        </w:rPr>
        <w:t>cost</w:t>
      </w:r>
      <w:r>
        <w:rPr>
          <w:color w:val="221F1F"/>
          <w:spacing w:val="-24"/>
        </w:rPr>
        <w:t xml:space="preserve"> </w:t>
      </w:r>
      <w:r>
        <w:rPr>
          <w:color w:val="221F1F"/>
        </w:rPr>
        <w:t>to</w:t>
      </w:r>
      <w:r>
        <w:rPr>
          <w:color w:val="221F1F"/>
          <w:spacing w:val="-24"/>
        </w:rPr>
        <w:t xml:space="preserve"> </w:t>
      </w:r>
      <w:r>
        <w:rPr>
          <w:color w:val="221F1F"/>
        </w:rPr>
        <w:t>the</w:t>
      </w:r>
      <w:r>
        <w:rPr>
          <w:color w:val="221F1F"/>
          <w:spacing w:val="-24"/>
        </w:rPr>
        <w:t xml:space="preserve"> </w:t>
      </w:r>
      <w:r>
        <w:rPr>
          <w:color w:val="221F1F"/>
        </w:rPr>
        <w:t>Contractor.</w:t>
      </w:r>
    </w:p>
    <w:p>
      <w:pPr>
        <w:pStyle w:val="17"/>
        <w:numPr>
          <w:ilvl w:val="1"/>
          <w:numId w:val="98"/>
        </w:numPr>
        <w:tabs>
          <w:tab w:val="left" w:pos="1381"/>
        </w:tabs>
        <w:spacing w:before="87"/>
        <w:ind w:left="1380" w:hanging="565"/>
        <w:jc w:val="both"/>
      </w:pPr>
      <w:r>
        <w:rPr>
          <w:color w:val="221F1F"/>
          <w:spacing w:val="-1"/>
        </w:rPr>
        <w:t>The</w:t>
      </w:r>
      <w:r>
        <w:rPr>
          <w:color w:val="221F1F"/>
          <w:spacing w:val="-24"/>
        </w:rPr>
        <w:t xml:space="preserve"> </w:t>
      </w:r>
      <w:r>
        <w:rPr>
          <w:color w:val="221F1F"/>
          <w:spacing w:val="-1"/>
        </w:rPr>
        <w:t>advance</w:t>
      </w:r>
      <w:r>
        <w:rPr>
          <w:color w:val="221F1F"/>
          <w:spacing w:val="-23"/>
        </w:rPr>
        <w:t xml:space="preserve"> </w:t>
      </w:r>
      <w:r>
        <w:rPr>
          <w:color w:val="221F1F"/>
        </w:rPr>
        <w:t>payment</w:t>
      </w:r>
      <w:r>
        <w:rPr>
          <w:color w:val="221F1F"/>
          <w:spacing w:val="-21"/>
        </w:rPr>
        <w:t xml:space="preserve"> </w:t>
      </w:r>
      <w:r>
        <w:rPr>
          <w:color w:val="221F1F"/>
        </w:rPr>
        <w:t>is</w:t>
      </w:r>
      <w:r>
        <w:rPr>
          <w:color w:val="221F1F"/>
          <w:spacing w:val="-20"/>
        </w:rPr>
        <w:t xml:space="preserve"> </w:t>
      </w:r>
      <w:r>
        <w:rPr>
          <w:color w:val="221F1F"/>
        </w:rPr>
        <w:t>delayed.</w:t>
      </w:r>
    </w:p>
    <w:p>
      <w:pPr>
        <w:pStyle w:val="17"/>
        <w:numPr>
          <w:ilvl w:val="1"/>
          <w:numId w:val="98"/>
        </w:numPr>
        <w:tabs>
          <w:tab w:val="left" w:pos="1381"/>
        </w:tabs>
        <w:spacing w:before="90"/>
        <w:ind w:left="1380" w:hanging="570"/>
        <w:jc w:val="both"/>
      </w:pPr>
      <w:r>
        <w:rPr>
          <w:color w:val="221F1F"/>
          <w:spacing w:val="-1"/>
        </w:rPr>
        <w:t>The</w:t>
      </w:r>
      <w:r>
        <w:rPr>
          <w:color w:val="221F1F"/>
          <w:spacing w:val="-26"/>
        </w:rPr>
        <w:t xml:space="preserve"> </w:t>
      </w:r>
      <w:r>
        <w:rPr>
          <w:color w:val="221F1F"/>
          <w:spacing w:val="-1"/>
        </w:rPr>
        <w:t>effects</w:t>
      </w:r>
      <w:r>
        <w:rPr>
          <w:color w:val="221F1F"/>
          <w:spacing w:val="-26"/>
        </w:rPr>
        <w:t xml:space="preserve"> </w:t>
      </w:r>
      <w:r>
        <w:rPr>
          <w:color w:val="221F1F"/>
        </w:rPr>
        <w:t>on</w:t>
      </w:r>
      <w:r>
        <w:rPr>
          <w:color w:val="221F1F"/>
          <w:spacing w:val="-24"/>
        </w:rPr>
        <w:t xml:space="preserve"> </w:t>
      </w:r>
      <w:r>
        <w:rPr>
          <w:color w:val="221F1F"/>
        </w:rPr>
        <w:t>the</w:t>
      </w:r>
      <w:r>
        <w:rPr>
          <w:color w:val="221F1F"/>
          <w:spacing w:val="-23"/>
        </w:rPr>
        <w:t xml:space="preserve"> </w:t>
      </w:r>
      <w:r>
        <w:rPr>
          <w:color w:val="221F1F"/>
        </w:rPr>
        <w:t>Contractor</w:t>
      </w:r>
      <w:r>
        <w:rPr>
          <w:color w:val="221F1F"/>
          <w:spacing w:val="-23"/>
        </w:rPr>
        <w:t xml:space="preserve"> </w:t>
      </w:r>
      <w:r>
        <w:rPr>
          <w:color w:val="221F1F"/>
        </w:rPr>
        <w:t>of</w:t>
      </w:r>
      <w:r>
        <w:rPr>
          <w:color w:val="221F1F"/>
          <w:spacing w:val="-26"/>
        </w:rPr>
        <w:t xml:space="preserve"> </w:t>
      </w:r>
      <w:r>
        <w:rPr>
          <w:color w:val="221F1F"/>
        </w:rPr>
        <w:t>any</w:t>
      </w:r>
      <w:r>
        <w:rPr>
          <w:color w:val="221F1F"/>
          <w:spacing w:val="-26"/>
        </w:rPr>
        <w:t xml:space="preserve"> </w:t>
      </w:r>
      <w:r>
        <w:rPr>
          <w:color w:val="221F1F"/>
        </w:rPr>
        <w:t>of</w:t>
      </w:r>
      <w:r>
        <w:rPr>
          <w:color w:val="221F1F"/>
          <w:spacing w:val="-23"/>
        </w:rPr>
        <w:t xml:space="preserve"> </w:t>
      </w:r>
      <w:r>
        <w:rPr>
          <w:color w:val="221F1F"/>
        </w:rPr>
        <w:t>the</w:t>
      </w:r>
      <w:r>
        <w:rPr>
          <w:color w:val="221F1F"/>
          <w:spacing w:val="-24"/>
        </w:rPr>
        <w:t xml:space="preserve"> </w:t>
      </w:r>
      <w:r>
        <w:rPr>
          <w:color w:val="221F1F"/>
        </w:rPr>
        <w:t>Procuring</w:t>
      </w:r>
      <w:r>
        <w:rPr>
          <w:color w:val="221F1F"/>
          <w:spacing w:val="-26"/>
        </w:rPr>
        <w:t xml:space="preserve"> </w:t>
      </w:r>
      <w:r>
        <w:rPr>
          <w:color w:val="221F1F"/>
        </w:rPr>
        <w:t>Entity's</w:t>
      </w:r>
      <w:r>
        <w:rPr>
          <w:color w:val="221F1F"/>
          <w:spacing w:val="-24"/>
        </w:rPr>
        <w:t xml:space="preserve"> </w:t>
      </w:r>
      <w:r>
        <w:rPr>
          <w:color w:val="221F1F"/>
        </w:rPr>
        <w:t>Risks.</w:t>
      </w:r>
    </w:p>
    <w:p>
      <w:pPr>
        <w:jc w:val="both"/>
        <w:sectPr>
          <w:headerReference r:id="rId160" w:type="default"/>
          <w:footerReference r:id="rId161" w:type="default"/>
          <w:pgSz w:w="11920" w:h="16850"/>
          <w:pgMar w:top="580" w:right="0" w:bottom="640" w:left="600" w:header="336" w:footer="452"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rPr>
          <w:sz w:val="20"/>
        </w:rPr>
      </w:pPr>
    </w:p>
    <w:p>
      <w:pPr>
        <w:pStyle w:val="7"/>
        <w:rPr>
          <w:sz w:val="20"/>
        </w:rPr>
      </w:pPr>
    </w:p>
    <w:p>
      <w:pPr>
        <w:pStyle w:val="7"/>
        <w:rPr>
          <w:sz w:val="23"/>
        </w:rPr>
      </w:pPr>
    </w:p>
    <w:p>
      <w:pPr>
        <w:spacing w:line="230" w:lineRule="auto"/>
        <w:ind w:left="941" w:right="713" w:hanging="130"/>
        <w:jc w:val="both"/>
      </w:pPr>
      <w:r>
        <w:rPr>
          <w:color w:val="221F1F"/>
        </w:rPr>
        <w:t>If a Compensation Event would cause additional cost or would prevent the work being completed before the</w:t>
      </w:r>
      <w:r>
        <w:rPr>
          <w:color w:val="221F1F"/>
          <w:spacing w:val="1"/>
        </w:rPr>
        <w:t xml:space="preserve"> </w:t>
      </w:r>
      <w:r>
        <w:rPr>
          <w:color w:val="221F1F"/>
        </w:rPr>
        <w:t>Intended</w:t>
      </w:r>
      <w:r>
        <w:rPr>
          <w:color w:val="221F1F"/>
          <w:spacing w:val="-7"/>
        </w:rPr>
        <w:t xml:space="preserve"> </w:t>
      </w:r>
      <w:r>
        <w:rPr>
          <w:color w:val="221F1F"/>
        </w:rPr>
        <w:t>Completion</w:t>
      </w:r>
      <w:r>
        <w:rPr>
          <w:color w:val="221F1F"/>
          <w:spacing w:val="-5"/>
        </w:rPr>
        <w:t xml:space="preserve"> </w:t>
      </w:r>
      <w:r>
        <w:rPr>
          <w:color w:val="221F1F"/>
        </w:rPr>
        <w:t>Date,</w:t>
      </w:r>
      <w:r>
        <w:rPr>
          <w:color w:val="221F1F"/>
          <w:spacing w:val="-8"/>
        </w:rPr>
        <w:t xml:space="preserve"> </w:t>
      </w:r>
      <w:r>
        <w:rPr>
          <w:color w:val="221F1F"/>
        </w:rPr>
        <w:t>the</w:t>
      </w:r>
      <w:r>
        <w:rPr>
          <w:color w:val="221F1F"/>
          <w:spacing w:val="-7"/>
        </w:rPr>
        <w:t xml:space="preserve"> </w:t>
      </w:r>
      <w:r>
        <w:rPr>
          <w:color w:val="221F1F"/>
        </w:rPr>
        <w:t>Contract</w:t>
      </w:r>
      <w:r>
        <w:rPr>
          <w:color w:val="221F1F"/>
          <w:spacing w:val="-4"/>
        </w:rPr>
        <w:t xml:space="preserve"> </w:t>
      </w:r>
      <w:r>
        <w:rPr>
          <w:color w:val="221F1F"/>
        </w:rPr>
        <w:t>Price</w:t>
      </w:r>
      <w:r>
        <w:rPr>
          <w:color w:val="221F1F"/>
          <w:spacing w:val="-5"/>
        </w:rPr>
        <w:t xml:space="preserve"> </w:t>
      </w:r>
      <w:r>
        <w:rPr>
          <w:color w:val="221F1F"/>
        </w:rPr>
        <w:t>shall</w:t>
      </w:r>
      <w:r>
        <w:rPr>
          <w:color w:val="221F1F"/>
          <w:spacing w:val="-5"/>
        </w:rPr>
        <w:t xml:space="preserve"> </w:t>
      </w:r>
      <w:r>
        <w:rPr>
          <w:color w:val="221F1F"/>
        </w:rPr>
        <w:t>be</w:t>
      </w:r>
      <w:r>
        <w:rPr>
          <w:color w:val="221F1F"/>
          <w:spacing w:val="-6"/>
        </w:rPr>
        <w:t xml:space="preserve"> </w:t>
      </w:r>
      <w:r>
        <w:rPr>
          <w:color w:val="221F1F"/>
        </w:rPr>
        <w:t>increased</w:t>
      </w:r>
      <w:r>
        <w:rPr>
          <w:color w:val="221F1F"/>
          <w:spacing w:val="-8"/>
        </w:rPr>
        <w:t xml:space="preserve"> </w:t>
      </w:r>
      <w:r>
        <w:rPr>
          <w:color w:val="221F1F"/>
        </w:rPr>
        <w:t>and/or</w:t>
      </w:r>
      <w:r>
        <w:rPr>
          <w:color w:val="221F1F"/>
          <w:spacing w:val="-6"/>
        </w:rPr>
        <w:t xml:space="preserve"> </w:t>
      </w:r>
      <w:r>
        <w:rPr>
          <w:color w:val="221F1F"/>
        </w:rPr>
        <w:t>the</w:t>
      </w:r>
      <w:r>
        <w:rPr>
          <w:color w:val="221F1F"/>
          <w:spacing w:val="-5"/>
        </w:rPr>
        <w:t xml:space="preserve"> </w:t>
      </w:r>
      <w:r>
        <w:rPr>
          <w:color w:val="221F1F"/>
        </w:rPr>
        <w:t>Intended</w:t>
      </w:r>
      <w:r>
        <w:rPr>
          <w:color w:val="221F1F"/>
          <w:spacing w:val="-6"/>
        </w:rPr>
        <w:t xml:space="preserve"> </w:t>
      </w:r>
      <w:r>
        <w:rPr>
          <w:color w:val="221F1F"/>
        </w:rPr>
        <w:t>Completion</w:t>
      </w:r>
      <w:r>
        <w:rPr>
          <w:color w:val="221F1F"/>
          <w:spacing w:val="-6"/>
        </w:rPr>
        <w:t xml:space="preserve"> </w:t>
      </w:r>
      <w:r>
        <w:rPr>
          <w:color w:val="221F1F"/>
        </w:rPr>
        <w:t>Date</w:t>
      </w:r>
      <w:r>
        <w:rPr>
          <w:color w:val="221F1F"/>
          <w:spacing w:val="-5"/>
        </w:rPr>
        <w:t xml:space="preserve"> </w:t>
      </w:r>
      <w:r>
        <w:rPr>
          <w:color w:val="221F1F"/>
        </w:rPr>
        <w:t>shall</w:t>
      </w:r>
      <w:r>
        <w:rPr>
          <w:color w:val="221F1F"/>
          <w:spacing w:val="-5"/>
        </w:rPr>
        <w:t xml:space="preserve"> </w:t>
      </w:r>
      <w:r>
        <w:rPr>
          <w:color w:val="221F1F"/>
        </w:rPr>
        <w:t>be</w:t>
      </w:r>
      <w:r>
        <w:rPr>
          <w:color w:val="221F1F"/>
          <w:spacing w:val="-53"/>
        </w:rPr>
        <w:t xml:space="preserve"> </w:t>
      </w:r>
      <w:r>
        <w:rPr>
          <w:color w:val="221F1F"/>
          <w:spacing w:val="-1"/>
        </w:rPr>
        <w:t>extended.</w:t>
      </w:r>
      <w:r>
        <w:rPr>
          <w:color w:val="221F1F"/>
          <w:spacing w:val="-21"/>
        </w:rPr>
        <w:t xml:space="preserve"> </w:t>
      </w:r>
      <w:r>
        <w:rPr>
          <w:color w:val="221F1F"/>
          <w:spacing w:val="-1"/>
        </w:rPr>
        <w:t>The</w:t>
      </w:r>
      <w:r>
        <w:rPr>
          <w:color w:val="221F1F"/>
          <w:spacing w:val="-14"/>
        </w:rPr>
        <w:t xml:space="preserve"> </w:t>
      </w:r>
      <w:r>
        <w:rPr>
          <w:color w:val="221F1F"/>
          <w:spacing w:val="-1"/>
        </w:rPr>
        <w:t>Project</w:t>
      </w:r>
      <w:r>
        <w:rPr>
          <w:color w:val="221F1F"/>
          <w:spacing w:val="-12"/>
        </w:rPr>
        <w:t xml:space="preserve"> </w:t>
      </w:r>
      <w:r>
        <w:rPr>
          <w:color w:val="221F1F"/>
        </w:rPr>
        <w:t>Manager</w:t>
      </w:r>
      <w:r>
        <w:rPr>
          <w:color w:val="221F1F"/>
          <w:spacing w:val="-11"/>
        </w:rPr>
        <w:t xml:space="preserve"> </w:t>
      </w:r>
      <w:r>
        <w:rPr>
          <w:color w:val="221F1F"/>
        </w:rPr>
        <w:t>shall</w:t>
      </w:r>
      <w:r>
        <w:rPr>
          <w:color w:val="221F1F"/>
          <w:spacing w:val="-11"/>
        </w:rPr>
        <w:t xml:space="preserve"> </w:t>
      </w:r>
      <w:r>
        <w:rPr>
          <w:color w:val="221F1F"/>
        </w:rPr>
        <w:t>decide</w:t>
      </w:r>
      <w:r>
        <w:rPr>
          <w:color w:val="221F1F"/>
          <w:spacing w:val="-14"/>
        </w:rPr>
        <w:t xml:space="preserve"> </w:t>
      </w:r>
      <w:r>
        <w:rPr>
          <w:color w:val="221F1F"/>
        </w:rPr>
        <w:t>whether</w:t>
      </w:r>
      <w:r>
        <w:rPr>
          <w:color w:val="221F1F"/>
          <w:spacing w:val="-13"/>
        </w:rPr>
        <w:t xml:space="preserve"> </w:t>
      </w:r>
      <w:r>
        <w:rPr>
          <w:color w:val="221F1F"/>
        </w:rPr>
        <w:t>and</w:t>
      </w:r>
      <w:r>
        <w:rPr>
          <w:color w:val="221F1F"/>
          <w:spacing w:val="-12"/>
        </w:rPr>
        <w:t xml:space="preserve"> </w:t>
      </w:r>
      <w:r>
        <w:rPr>
          <w:color w:val="221F1F"/>
        </w:rPr>
        <w:t>by</w:t>
      </w:r>
      <w:r>
        <w:rPr>
          <w:color w:val="221F1F"/>
          <w:spacing w:val="-15"/>
        </w:rPr>
        <w:t xml:space="preserve"> </w:t>
      </w:r>
      <w:r>
        <w:rPr>
          <w:color w:val="221F1F"/>
        </w:rPr>
        <w:t>how</w:t>
      </w:r>
      <w:r>
        <w:rPr>
          <w:color w:val="221F1F"/>
          <w:spacing w:val="-16"/>
        </w:rPr>
        <w:t xml:space="preserve"> </w:t>
      </w:r>
      <w:r>
        <w:rPr>
          <w:color w:val="221F1F"/>
        </w:rPr>
        <w:t>much</w:t>
      </w:r>
      <w:r>
        <w:rPr>
          <w:color w:val="221F1F"/>
          <w:spacing w:val="-12"/>
        </w:rPr>
        <w:t xml:space="preserve"> </w:t>
      </w:r>
      <w:r>
        <w:rPr>
          <w:color w:val="221F1F"/>
        </w:rPr>
        <w:t>the</w:t>
      </w:r>
      <w:r>
        <w:rPr>
          <w:color w:val="221F1F"/>
          <w:spacing w:val="-14"/>
        </w:rPr>
        <w:t xml:space="preserve"> </w:t>
      </w:r>
      <w:r>
        <w:rPr>
          <w:color w:val="221F1F"/>
        </w:rPr>
        <w:t>Contract</w:t>
      </w:r>
      <w:r>
        <w:rPr>
          <w:color w:val="221F1F"/>
          <w:spacing w:val="-13"/>
        </w:rPr>
        <w:t xml:space="preserve"> </w:t>
      </w:r>
      <w:r>
        <w:rPr>
          <w:color w:val="221F1F"/>
        </w:rPr>
        <w:t>Price</w:t>
      </w:r>
      <w:r>
        <w:rPr>
          <w:color w:val="221F1F"/>
          <w:spacing w:val="-14"/>
        </w:rPr>
        <w:t xml:space="preserve"> </w:t>
      </w:r>
      <w:r>
        <w:rPr>
          <w:color w:val="221F1F"/>
        </w:rPr>
        <w:t>shall</w:t>
      </w:r>
      <w:r>
        <w:rPr>
          <w:color w:val="221F1F"/>
          <w:spacing w:val="-13"/>
        </w:rPr>
        <w:t xml:space="preserve"> </w:t>
      </w:r>
      <w:r>
        <w:rPr>
          <w:color w:val="221F1F"/>
        </w:rPr>
        <w:t>be</w:t>
      </w:r>
      <w:r>
        <w:rPr>
          <w:color w:val="221F1F"/>
          <w:spacing w:val="-14"/>
        </w:rPr>
        <w:t xml:space="preserve"> </w:t>
      </w:r>
      <w:r>
        <w:rPr>
          <w:color w:val="221F1F"/>
        </w:rPr>
        <w:t>increased</w:t>
      </w:r>
      <w:r>
        <w:rPr>
          <w:color w:val="221F1F"/>
          <w:spacing w:val="-14"/>
        </w:rPr>
        <w:t xml:space="preserve"> </w:t>
      </w:r>
      <w:r>
        <w:rPr>
          <w:color w:val="221F1F"/>
        </w:rPr>
        <w:t>and</w:t>
      </w:r>
      <w:r>
        <w:rPr>
          <w:color w:val="221F1F"/>
          <w:spacing w:val="-53"/>
        </w:rPr>
        <w:t xml:space="preserve"> </w:t>
      </w:r>
      <w:r>
        <w:rPr>
          <w:color w:val="221F1F"/>
        </w:rPr>
        <w:t>whether</w:t>
      </w:r>
      <w:r>
        <w:rPr>
          <w:color w:val="221F1F"/>
          <w:spacing w:val="-24"/>
        </w:rPr>
        <w:t xml:space="preserve"> </w:t>
      </w:r>
      <w:r>
        <w:rPr>
          <w:color w:val="221F1F"/>
        </w:rPr>
        <w:t>and</w:t>
      </w:r>
      <w:r>
        <w:rPr>
          <w:color w:val="221F1F"/>
          <w:spacing w:val="-24"/>
        </w:rPr>
        <w:t xml:space="preserve"> </w:t>
      </w:r>
      <w:r>
        <w:rPr>
          <w:color w:val="221F1F"/>
        </w:rPr>
        <w:t>by</w:t>
      </w:r>
      <w:r>
        <w:rPr>
          <w:color w:val="221F1F"/>
          <w:spacing w:val="-27"/>
        </w:rPr>
        <w:t xml:space="preserve"> </w:t>
      </w:r>
      <w:r>
        <w:rPr>
          <w:color w:val="221F1F"/>
        </w:rPr>
        <w:t>how</w:t>
      </w:r>
      <w:r>
        <w:rPr>
          <w:color w:val="221F1F"/>
          <w:spacing w:val="-23"/>
        </w:rPr>
        <w:t xml:space="preserve"> </w:t>
      </w:r>
      <w:r>
        <w:rPr>
          <w:color w:val="221F1F"/>
        </w:rPr>
        <w:t>much</w:t>
      </w:r>
      <w:r>
        <w:rPr>
          <w:color w:val="221F1F"/>
          <w:spacing w:val="-23"/>
        </w:rPr>
        <w:t xml:space="preserve"> </w:t>
      </w:r>
      <w:r>
        <w:rPr>
          <w:color w:val="221F1F"/>
        </w:rPr>
        <w:t>the</w:t>
      </w:r>
      <w:r>
        <w:rPr>
          <w:color w:val="221F1F"/>
          <w:spacing w:val="-21"/>
        </w:rPr>
        <w:t xml:space="preserve"> </w:t>
      </w:r>
      <w:r>
        <w:rPr>
          <w:color w:val="221F1F"/>
        </w:rPr>
        <w:t>Intended</w:t>
      </w:r>
      <w:r>
        <w:rPr>
          <w:color w:val="221F1F"/>
          <w:spacing w:val="-24"/>
        </w:rPr>
        <w:t xml:space="preserve"> </w:t>
      </w:r>
      <w:r>
        <w:rPr>
          <w:color w:val="221F1F"/>
        </w:rPr>
        <w:t>Completion</w:t>
      </w:r>
      <w:r>
        <w:rPr>
          <w:color w:val="221F1F"/>
          <w:spacing w:val="-23"/>
        </w:rPr>
        <w:t xml:space="preserve"> </w:t>
      </w:r>
      <w:r>
        <w:rPr>
          <w:color w:val="221F1F"/>
        </w:rPr>
        <w:t>Date</w:t>
      </w:r>
      <w:r>
        <w:rPr>
          <w:color w:val="221F1F"/>
          <w:spacing w:val="-24"/>
        </w:rPr>
        <w:t xml:space="preserve"> </w:t>
      </w:r>
      <w:r>
        <w:rPr>
          <w:color w:val="221F1F"/>
        </w:rPr>
        <w:t>shall</w:t>
      </w:r>
      <w:r>
        <w:rPr>
          <w:color w:val="221F1F"/>
          <w:spacing w:val="-23"/>
        </w:rPr>
        <w:t xml:space="preserve"> </w:t>
      </w:r>
      <w:r>
        <w:rPr>
          <w:color w:val="221F1F"/>
        </w:rPr>
        <w:t>be</w:t>
      </w:r>
      <w:r>
        <w:rPr>
          <w:color w:val="221F1F"/>
          <w:spacing w:val="-24"/>
        </w:rPr>
        <w:t xml:space="preserve"> </w:t>
      </w:r>
      <w:r>
        <w:rPr>
          <w:color w:val="221F1F"/>
        </w:rPr>
        <w:t>extended.</w:t>
      </w:r>
    </w:p>
    <w:p>
      <w:pPr>
        <w:pStyle w:val="7"/>
        <w:spacing w:before="4"/>
        <w:rPr>
          <w:sz w:val="21"/>
        </w:rPr>
      </w:pPr>
    </w:p>
    <w:p>
      <w:pPr>
        <w:spacing w:line="230" w:lineRule="auto"/>
        <w:ind w:left="941" w:right="713" w:hanging="130"/>
        <w:jc w:val="both"/>
      </w:pPr>
      <w:r>
        <w:rPr>
          <w:color w:val="221F1F"/>
          <w:spacing w:val="-1"/>
        </w:rPr>
        <w:t>As</w:t>
      </w:r>
      <w:r>
        <w:rPr>
          <w:color w:val="221F1F"/>
          <w:spacing w:val="-9"/>
        </w:rPr>
        <w:t xml:space="preserve"> </w:t>
      </w:r>
      <w:r>
        <w:rPr>
          <w:color w:val="221F1F"/>
          <w:spacing w:val="-1"/>
        </w:rPr>
        <w:t>soon</w:t>
      </w:r>
      <w:r>
        <w:rPr>
          <w:color w:val="221F1F"/>
          <w:spacing w:val="-9"/>
        </w:rPr>
        <w:t xml:space="preserve"> </w:t>
      </w:r>
      <w:r>
        <w:rPr>
          <w:color w:val="221F1F"/>
          <w:spacing w:val="-1"/>
        </w:rPr>
        <w:t>as</w:t>
      </w:r>
      <w:r>
        <w:rPr>
          <w:color w:val="221F1F"/>
          <w:spacing w:val="-11"/>
        </w:rPr>
        <w:t xml:space="preserve"> </w:t>
      </w:r>
      <w:r>
        <w:rPr>
          <w:color w:val="221F1F"/>
          <w:spacing w:val="-1"/>
        </w:rPr>
        <w:t>information</w:t>
      </w:r>
      <w:r>
        <w:rPr>
          <w:color w:val="221F1F"/>
          <w:spacing w:val="-11"/>
        </w:rPr>
        <w:t xml:space="preserve"> </w:t>
      </w:r>
      <w:r>
        <w:rPr>
          <w:color w:val="221F1F"/>
        </w:rPr>
        <w:t>demonstrating</w:t>
      </w:r>
      <w:r>
        <w:rPr>
          <w:color w:val="221F1F"/>
          <w:spacing w:val="-13"/>
        </w:rPr>
        <w:t xml:space="preserve"> </w:t>
      </w:r>
      <w:r>
        <w:rPr>
          <w:color w:val="221F1F"/>
        </w:rPr>
        <w:t>the</w:t>
      </w:r>
      <w:r>
        <w:rPr>
          <w:color w:val="221F1F"/>
          <w:spacing w:val="-12"/>
        </w:rPr>
        <w:t xml:space="preserve"> </w:t>
      </w:r>
      <w:r>
        <w:rPr>
          <w:color w:val="221F1F"/>
        </w:rPr>
        <w:t>effect</w:t>
      </w:r>
      <w:r>
        <w:rPr>
          <w:color w:val="221F1F"/>
          <w:spacing w:val="-11"/>
        </w:rPr>
        <w:t xml:space="preserve"> </w:t>
      </w:r>
      <w:r>
        <w:rPr>
          <w:color w:val="221F1F"/>
        </w:rPr>
        <w:t>of</w:t>
      </w:r>
      <w:r>
        <w:rPr>
          <w:color w:val="221F1F"/>
          <w:spacing w:val="-8"/>
        </w:rPr>
        <w:t xml:space="preserve"> </w:t>
      </w:r>
      <w:r>
        <w:rPr>
          <w:color w:val="221F1F"/>
        </w:rPr>
        <w:t>each</w:t>
      </w:r>
      <w:r>
        <w:rPr>
          <w:color w:val="221F1F"/>
          <w:spacing w:val="-14"/>
        </w:rPr>
        <w:t xml:space="preserve"> </w:t>
      </w:r>
      <w:r>
        <w:rPr>
          <w:color w:val="221F1F"/>
        </w:rPr>
        <w:t>Compensation</w:t>
      </w:r>
      <w:r>
        <w:rPr>
          <w:color w:val="221F1F"/>
          <w:spacing w:val="-11"/>
        </w:rPr>
        <w:t xml:space="preserve"> </w:t>
      </w:r>
      <w:r>
        <w:rPr>
          <w:color w:val="221F1F"/>
        </w:rPr>
        <w:t>Event</w:t>
      </w:r>
      <w:r>
        <w:rPr>
          <w:color w:val="221F1F"/>
          <w:spacing w:val="-10"/>
        </w:rPr>
        <w:t xml:space="preserve"> </w:t>
      </w:r>
      <w:r>
        <w:rPr>
          <w:color w:val="221F1F"/>
        </w:rPr>
        <w:t>upon</w:t>
      </w:r>
      <w:r>
        <w:rPr>
          <w:color w:val="221F1F"/>
          <w:spacing w:val="-11"/>
        </w:rPr>
        <w:t xml:space="preserve"> </w:t>
      </w:r>
      <w:r>
        <w:rPr>
          <w:color w:val="221F1F"/>
        </w:rPr>
        <w:t>the</w:t>
      </w:r>
      <w:r>
        <w:rPr>
          <w:color w:val="221F1F"/>
          <w:spacing w:val="-12"/>
        </w:rPr>
        <w:t xml:space="preserve"> </w:t>
      </w:r>
      <w:r>
        <w:rPr>
          <w:color w:val="221F1F"/>
        </w:rPr>
        <w:t>Contractor's</w:t>
      </w:r>
      <w:r>
        <w:rPr>
          <w:color w:val="221F1F"/>
          <w:spacing w:val="-11"/>
        </w:rPr>
        <w:t xml:space="preserve"> </w:t>
      </w:r>
      <w:r>
        <w:rPr>
          <w:color w:val="221F1F"/>
        </w:rPr>
        <w:t>forecast</w:t>
      </w:r>
      <w:r>
        <w:rPr>
          <w:color w:val="221F1F"/>
          <w:spacing w:val="-9"/>
        </w:rPr>
        <w:t xml:space="preserve"> </w:t>
      </w:r>
      <w:r>
        <w:rPr>
          <w:color w:val="221F1F"/>
        </w:rPr>
        <w:t>cost</w:t>
      </w:r>
      <w:r>
        <w:rPr>
          <w:color w:val="221F1F"/>
          <w:spacing w:val="-53"/>
        </w:rPr>
        <w:t xml:space="preserve"> </w:t>
      </w:r>
      <w:r>
        <w:rPr>
          <w:color w:val="221F1F"/>
          <w:spacing w:val="-1"/>
        </w:rPr>
        <w:t>has</w:t>
      </w:r>
      <w:r>
        <w:rPr>
          <w:color w:val="221F1F"/>
          <w:spacing w:val="-11"/>
        </w:rPr>
        <w:t xml:space="preserve"> </w:t>
      </w:r>
      <w:r>
        <w:rPr>
          <w:color w:val="221F1F"/>
          <w:spacing w:val="-1"/>
        </w:rPr>
        <w:t>been</w:t>
      </w:r>
      <w:r>
        <w:rPr>
          <w:color w:val="221F1F"/>
          <w:spacing w:val="-12"/>
        </w:rPr>
        <w:t xml:space="preserve"> </w:t>
      </w:r>
      <w:r>
        <w:rPr>
          <w:color w:val="221F1F"/>
          <w:spacing w:val="-1"/>
        </w:rPr>
        <w:t>provided</w:t>
      </w:r>
      <w:r>
        <w:rPr>
          <w:color w:val="221F1F"/>
          <w:spacing w:val="-12"/>
        </w:rPr>
        <w:t xml:space="preserve"> </w:t>
      </w:r>
      <w:r>
        <w:rPr>
          <w:color w:val="221F1F"/>
          <w:spacing w:val="-1"/>
        </w:rPr>
        <w:t>by</w:t>
      </w:r>
      <w:r>
        <w:rPr>
          <w:color w:val="221F1F"/>
          <w:spacing w:val="-14"/>
        </w:rPr>
        <w:t xml:space="preserve"> </w:t>
      </w:r>
      <w:r>
        <w:rPr>
          <w:color w:val="221F1F"/>
          <w:spacing w:val="-1"/>
        </w:rPr>
        <w:t>the</w:t>
      </w:r>
      <w:r>
        <w:rPr>
          <w:color w:val="221F1F"/>
          <w:spacing w:val="-14"/>
        </w:rPr>
        <w:t xml:space="preserve"> </w:t>
      </w:r>
      <w:r>
        <w:rPr>
          <w:color w:val="221F1F"/>
          <w:spacing w:val="-1"/>
        </w:rPr>
        <w:t>Contractor,</w:t>
      </w:r>
      <w:r>
        <w:rPr>
          <w:color w:val="221F1F"/>
          <w:spacing w:val="-10"/>
        </w:rPr>
        <w:t xml:space="preserve"> </w:t>
      </w:r>
      <w:r>
        <w:rPr>
          <w:color w:val="221F1F"/>
        </w:rPr>
        <w:t>it</w:t>
      </w:r>
      <w:r>
        <w:rPr>
          <w:color w:val="221F1F"/>
          <w:spacing w:val="-11"/>
        </w:rPr>
        <w:t xml:space="preserve"> </w:t>
      </w:r>
      <w:r>
        <w:rPr>
          <w:color w:val="221F1F"/>
        </w:rPr>
        <w:t>shall</w:t>
      </w:r>
      <w:r>
        <w:rPr>
          <w:color w:val="221F1F"/>
          <w:spacing w:val="-11"/>
        </w:rPr>
        <w:t xml:space="preserve"> </w:t>
      </w:r>
      <w:r>
        <w:rPr>
          <w:color w:val="221F1F"/>
        </w:rPr>
        <w:t>be</w:t>
      </w:r>
      <w:r>
        <w:rPr>
          <w:color w:val="221F1F"/>
          <w:spacing w:val="-12"/>
        </w:rPr>
        <w:t xml:space="preserve"> </w:t>
      </w:r>
      <w:r>
        <w:rPr>
          <w:color w:val="221F1F"/>
        </w:rPr>
        <w:t>assessed</w:t>
      </w:r>
      <w:r>
        <w:rPr>
          <w:color w:val="221F1F"/>
          <w:spacing w:val="-14"/>
        </w:rPr>
        <w:t xml:space="preserve"> </w:t>
      </w:r>
      <w:r>
        <w:rPr>
          <w:color w:val="221F1F"/>
        </w:rPr>
        <w:t>by</w:t>
      </w:r>
      <w:r>
        <w:rPr>
          <w:color w:val="221F1F"/>
          <w:spacing w:val="-11"/>
        </w:rPr>
        <w:t xml:space="preserve"> </w:t>
      </w:r>
      <w:r>
        <w:rPr>
          <w:color w:val="221F1F"/>
        </w:rPr>
        <w:t>the</w:t>
      </w:r>
      <w:r>
        <w:rPr>
          <w:color w:val="221F1F"/>
          <w:spacing w:val="-12"/>
        </w:rPr>
        <w:t xml:space="preserve"> </w:t>
      </w:r>
      <w:r>
        <w:rPr>
          <w:color w:val="221F1F"/>
        </w:rPr>
        <w:t>Project</w:t>
      </w:r>
      <w:r>
        <w:rPr>
          <w:color w:val="221F1F"/>
          <w:spacing w:val="-11"/>
        </w:rPr>
        <w:t xml:space="preserve"> </w:t>
      </w:r>
      <w:r>
        <w:rPr>
          <w:color w:val="221F1F"/>
        </w:rPr>
        <w:t>Manager,</w:t>
      </w:r>
      <w:r>
        <w:rPr>
          <w:color w:val="221F1F"/>
          <w:spacing w:val="-11"/>
        </w:rPr>
        <w:t xml:space="preserve"> </w:t>
      </w:r>
      <w:r>
        <w:rPr>
          <w:color w:val="221F1F"/>
        </w:rPr>
        <w:t>and</w:t>
      </w:r>
      <w:r>
        <w:rPr>
          <w:color w:val="221F1F"/>
          <w:spacing w:val="-15"/>
        </w:rPr>
        <w:t xml:space="preserve"> </w:t>
      </w:r>
      <w:r>
        <w:rPr>
          <w:color w:val="221F1F"/>
        </w:rPr>
        <w:t>the</w:t>
      </w:r>
      <w:r>
        <w:rPr>
          <w:color w:val="221F1F"/>
          <w:spacing w:val="-11"/>
        </w:rPr>
        <w:t xml:space="preserve"> </w:t>
      </w:r>
      <w:r>
        <w:rPr>
          <w:color w:val="221F1F"/>
        </w:rPr>
        <w:t>Contract</w:t>
      </w:r>
      <w:r>
        <w:rPr>
          <w:color w:val="221F1F"/>
          <w:spacing w:val="-11"/>
        </w:rPr>
        <w:t xml:space="preserve"> </w:t>
      </w:r>
      <w:r>
        <w:rPr>
          <w:color w:val="221F1F"/>
        </w:rPr>
        <w:t>Price</w:t>
      </w:r>
      <w:r>
        <w:rPr>
          <w:color w:val="221F1F"/>
          <w:spacing w:val="-11"/>
        </w:rPr>
        <w:t xml:space="preserve"> </w:t>
      </w:r>
      <w:r>
        <w:rPr>
          <w:color w:val="221F1F"/>
        </w:rPr>
        <w:t>shall</w:t>
      </w:r>
      <w:r>
        <w:rPr>
          <w:color w:val="221F1F"/>
          <w:spacing w:val="-11"/>
        </w:rPr>
        <w:t xml:space="preserve"> </w:t>
      </w:r>
      <w:r>
        <w:rPr>
          <w:color w:val="221F1F"/>
        </w:rPr>
        <w:t>be</w:t>
      </w:r>
      <w:r>
        <w:rPr>
          <w:color w:val="221F1F"/>
          <w:spacing w:val="-53"/>
        </w:rPr>
        <w:t xml:space="preserve"> </w:t>
      </w:r>
      <w:r>
        <w:rPr>
          <w:color w:val="221F1F"/>
        </w:rPr>
        <w:t>adjusted</w:t>
      </w:r>
      <w:r>
        <w:rPr>
          <w:color w:val="221F1F"/>
          <w:spacing w:val="-6"/>
        </w:rPr>
        <w:t xml:space="preserve"> </w:t>
      </w:r>
      <w:r>
        <w:rPr>
          <w:color w:val="221F1F"/>
        </w:rPr>
        <w:t>accordingly.</w:t>
      </w:r>
      <w:r>
        <w:rPr>
          <w:color w:val="221F1F"/>
          <w:spacing w:val="-2"/>
        </w:rPr>
        <w:t xml:space="preserve"> </w:t>
      </w:r>
      <w:r>
        <w:rPr>
          <w:color w:val="221F1F"/>
        </w:rPr>
        <w:t>If</w:t>
      </w:r>
      <w:r>
        <w:rPr>
          <w:color w:val="221F1F"/>
          <w:spacing w:val="-6"/>
        </w:rPr>
        <w:t xml:space="preserve"> </w:t>
      </w:r>
      <w:r>
        <w:rPr>
          <w:color w:val="221F1F"/>
        </w:rPr>
        <w:t>the</w:t>
      </w:r>
      <w:r>
        <w:rPr>
          <w:color w:val="221F1F"/>
          <w:spacing w:val="-6"/>
        </w:rPr>
        <w:t xml:space="preserve"> </w:t>
      </w:r>
      <w:r>
        <w:rPr>
          <w:color w:val="221F1F"/>
        </w:rPr>
        <w:t>Contractor's</w:t>
      </w:r>
      <w:r>
        <w:rPr>
          <w:color w:val="221F1F"/>
          <w:spacing w:val="-5"/>
        </w:rPr>
        <w:t xml:space="preserve"> </w:t>
      </w:r>
      <w:r>
        <w:rPr>
          <w:color w:val="221F1F"/>
        </w:rPr>
        <w:t>forecast</w:t>
      </w:r>
      <w:r>
        <w:rPr>
          <w:color w:val="221F1F"/>
          <w:spacing w:val="-7"/>
        </w:rPr>
        <w:t xml:space="preserve"> </w:t>
      </w:r>
      <w:r>
        <w:rPr>
          <w:color w:val="221F1F"/>
        </w:rPr>
        <w:t>is</w:t>
      </w:r>
      <w:r>
        <w:rPr>
          <w:color w:val="221F1F"/>
          <w:spacing w:val="-6"/>
        </w:rPr>
        <w:t xml:space="preserve"> </w:t>
      </w:r>
      <w:r>
        <w:rPr>
          <w:color w:val="221F1F"/>
        </w:rPr>
        <w:t>deemed</w:t>
      </w:r>
      <w:r>
        <w:rPr>
          <w:color w:val="221F1F"/>
          <w:spacing w:val="-6"/>
        </w:rPr>
        <w:t xml:space="preserve"> </w:t>
      </w:r>
      <w:r>
        <w:rPr>
          <w:color w:val="221F1F"/>
        </w:rPr>
        <w:t>unreasonable,</w:t>
      </w:r>
      <w:r>
        <w:rPr>
          <w:color w:val="221F1F"/>
          <w:spacing w:val="-8"/>
        </w:rPr>
        <w:t xml:space="preserve"> </w:t>
      </w:r>
      <w:r>
        <w:rPr>
          <w:color w:val="221F1F"/>
        </w:rPr>
        <w:t>the</w:t>
      </w:r>
      <w:r>
        <w:rPr>
          <w:color w:val="221F1F"/>
          <w:spacing w:val="-6"/>
        </w:rPr>
        <w:t xml:space="preserve"> </w:t>
      </w:r>
      <w:r>
        <w:rPr>
          <w:color w:val="221F1F"/>
        </w:rPr>
        <w:t>Project</w:t>
      </w:r>
      <w:r>
        <w:rPr>
          <w:color w:val="221F1F"/>
          <w:spacing w:val="-5"/>
        </w:rPr>
        <w:t xml:space="preserve"> </w:t>
      </w:r>
      <w:r>
        <w:rPr>
          <w:color w:val="221F1F"/>
        </w:rPr>
        <w:t>Manager</w:t>
      </w:r>
      <w:r>
        <w:rPr>
          <w:color w:val="221F1F"/>
          <w:spacing w:val="-5"/>
        </w:rPr>
        <w:t xml:space="preserve"> </w:t>
      </w:r>
      <w:r>
        <w:rPr>
          <w:color w:val="221F1F"/>
        </w:rPr>
        <w:t>shall</w:t>
      </w:r>
      <w:r>
        <w:rPr>
          <w:color w:val="221F1F"/>
          <w:spacing w:val="-4"/>
        </w:rPr>
        <w:t xml:space="preserve"> </w:t>
      </w:r>
      <w:r>
        <w:rPr>
          <w:color w:val="221F1F"/>
        </w:rPr>
        <w:t>adjust</w:t>
      </w:r>
      <w:r>
        <w:rPr>
          <w:color w:val="221F1F"/>
          <w:spacing w:val="-7"/>
        </w:rPr>
        <w:t xml:space="preserve"> </w:t>
      </w:r>
      <w:r>
        <w:rPr>
          <w:color w:val="221F1F"/>
        </w:rPr>
        <w:t>the</w:t>
      </w:r>
      <w:r>
        <w:rPr>
          <w:color w:val="221F1F"/>
          <w:spacing w:val="-53"/>
        </w:rPr>
        <w:t xml:space="preserve"> </w:t>
      </w:r>
      <w:r>
        <w:rPr>
          <w:color w:val="221F1F"/>
        </w:rPr>
        <w:t>Contract Price based on the Project Manager's own forecast. The Project Manager shall assume that the</w:t>
      </w:r>
      <w:r>
        <w:rPr>
          <w:color w:val="221F1F"/>
          <w:spacing w:val="1"/>
        </w:rPr>
        <w:t xml:space="preserve"> </w:t>
      </w:r>
      <w:r>
        <w:rPr>
          <w:color w:val="221F1F"/>
        </w:rPr>
        <w:t>Contractor</w:t>
      </w:r>
      <w:r>
        <w:rPr>
          <w:color w:val="221F1F"/>
          <w:spacing w:val="-24"/>
        </w:rPr>
        <w:t xml:space="preserve"> </w:t>
      </w:r>
      <w:r>
        <w:rPr>
          <w:color w:val="221F1F"/>
        </w:rPr>
        <w:t>shall</w:t>
      </w:r>
      <w:r>
        <w:rPr>
          <w:color w:val="221F1F"/>
          <w:spacing w:val="-25"/>
        </w:rPr>
        <w:t xml:space="preserve"> </w:t>
      </w:r>
      <w:r>
        <w:rPr>
          <w:color w:val="221F1F"/>
        </w:rPr>
        <w:t>react</w:t>
      </w:r>
      <w:r>
        <w:rPr>
          <w:color w:val="221F1F"/>
          <w:spacing w:val="-22"/>
        </w:rPr>
        <w:t xml:space="preserve"> </w:t>
      </w:r>
      <w:r>
        <w:rPr>
          <w:color w:val="221F1F"/>
        </w:rPr>
        <w:t>competently</w:t>
      </w:r>
      <w:r>
        <w:rPr>
          <w:color w:val="221F1F"/>
          <w:spacing w:val="-26"/>
        </w:rPr>
        <w:t xml:space="preserve"> </w:t>
      </w:r>
      <w:r>
        <w:rPr>
          <w:color w:val="221F1F"/>
        </w:rPr>
        <w:t>and</w:t>
      </w:r>
      <w:r>
        <w:rPr>
          <w:color w:val="221F1F"/>
          <w:spacing w:val="-24"/>
        </w:rPr>
        <w:t xml:space="preserve"> </w:t>
      </w:r>
      <w:r>
        <w:rPr>
          <w:color w:val="221F1F"/>
        </w:rPr>
        <w:t>promptly</w:t>
      </w:r>
      <w:r>
        <w:rPr>
          <w:color w:val="221F1F"/>
          <w:spacing w:val="-26"/>
        </w:rPr>
        <w:t xml:space="preserve"> </w:t>
      </w:r>
      <w:r>
        <w:rPr>
          <w:color w:val="221F1F"/>
        </w:rPr>
        <w:t>to</w:t>
      </w:r>
      <w:r>
        <w:rPr>
          <w:color w:val="221F1F"/>
          <w:spacing w:val="-24"/>
        </w:rPr>
        <w:t xml:space="preserve"> </w:t>
      </w:r>
      <w:r>
        <w:rPr>
          <w:color w:val="221F1F"/>
        </w:rPr>
        <w:t>the</w:t>
      </w:r>
      <w:r>
        <w:rPr>
          <w:color w:val="221F1F"/>
          <w:spacing w:val="-24"/>
        </w:rPr>
        <w:t xml:space="preserve"> </w:t>
      </w:r>
      <w:r>
        <w:rPr>
          <w:color w:val="221F1F"/>
        </w:rPr>
        <w:t>event.</w:t>
      </w:r>
    </w:p>
    <w:p>
      <w:pPr>
        <w:pStyle w:val="7"/>
        <w:spacing w:before="6"/>
        <w:rPr>
          <w:sz w:val="21"/>
        </w:rPr>
      </w:pPr>
    </w:p>
    <w:p>
      <w:pPr>
        <w:spacing w:line="230" w:lineRule="auto"/>
        <w:ind w:left="941" w:right="715" w:hanging="130"/>
        <w:jc w:val="both"/>
      </w:pPr>
      <w:r>
        <w:rPr>
          <w:color w:val="221F1F"/>
        </w:rPr>
        <w:t>The Contractor shall not be entitled to compensation to the extent that the Procuring Entity's interests are</w:t>
      </w:r>
      <w:r>
        <w:rPr>
          <w:color w:val="221F1F"/>
          <w:spacing w:val="1"/>
        </w:rPr>
        <w:t xml:space="preserve"> </w:t>
      </w:r>
      <w:r>
        <w:rPr>
          <w:color w:val="221F1F"/>
        </w:rPr>
        <w:t>adversely</w:t>
      </w:r>
      <w:r>
        <w:rPr>
          <w:color w:val="221F1F"/>
          <w:spacing w:val="-14"/>
        </w:rPr>
        <w:t xml:space="preserve"> </w:t>
      </w:r>
      <w:r>
        <w:rPr>
          <w:color w:val="221F1F"/>
        </w:rPr>
        <w:t>affected</w:t>
      </w:r>
      <w:r>
        <w:rPr>
          <w:color w:val="221F1F"/>
          <w:spacing w:val="-12"/>
        </w:rPr>
        <w:t xml:space="preserve"> </w:t>
      </w:r>
      <w:r>
        <w:rPr>
          <w:color w:val="221F1F"/>
        </w:rPr>
        <w:t>by</w:t>
      </w:r>
      <w:r>
        <w:rPr>
          <w:color w:val="221F1F"/>
          <w:spacing w:val="-13"/>
        </w:rPr>
        <w:t xml:space="preserve"> </w:t>
      </w:r>
      <w:r>
        <w:rPr>
          <w:color w:val="221F1F"/>
        </w:rPr>
        <w:t>the</w:t>
      </w:r>
      <w:r>
        <w:rPr>
          <w:color w:val="221F1F"/>
          <w:spacing w:val="-14"/>
        </w:rPr>
        <w:t xml:space="preserve"> </w:t>
      </w:r>
      <w:r>
        <w:rPr>
          <w:color w:val="221F1F"/>
        </w:rPr>
        <w:t>Contractor's</w:t>
      </w:r>
      <w:r>
        <w:rPr>
          <w:color w:val="221F1F"/>
          <w:spacing w:val="-10"/>
        </w:rPr>
        <w:t xml:space="preserve"> </w:t>
      </w:r>
      <w:r>
        <w:rPr>
          <w:color w:val="221F1F"/>
        </w:rPr>
        <w:t>not</w:t>
      </w:r>
      <w:r>
        <w:rPr>
          <w:color w:val="221F1F"/>
          <w:spacing w:val="-13"/>
        </w:rPr>
        <w:t xml:space="preserve"> </w:t>
      </w:r>
      <w:r>
        <w:rPr>
          <w:color w:val="221F1F"/>
        </w:rPr>
        <w:t>having</w:t>
      </w:r>
      <w:r>
        <w:rPr>
          <w:color w:val="221F1F"/>
          <w:spacing w:val="-13"/>
        </w:rPr>
        <w:t xml:space="preserve"> </w:t>
      </w:r>
      <w:r>
        <w:rPr>
          <w:color w:val="221F1F"/>
        </w:rPr>
        <w:t>given</w:t>
      </w:r>
      <w:r>
        <w:rPr>
          <w:color w:val="221F1F"/>
          <w:spacing w:val="-10"/>
        </w:rPr>
        <w:t xml:space="preserve"> </w:t>
      </w:r>
      <w:r>
        <w:rPr>
          <w:color w:val="221F1F"/>
        </w:rPr>
        <w:t>early</w:t>
      </w:r>
      <w:r>
        <w:rPr>
          <w:color w:val="221F1F"/>
          <w:spacing w:val="-14"/>
        </w:rPr>
        <w:t xml:space="preserve"> </w:t>
      </w:r>
      <w:r>
        <w:rPr>
          <w:color w:val="221F1F"/>
        </w:rPr>
        <w:t>warning</w:t>
      </w:r>
      <w:r>
        <w:rPr>
          <w:color w:val="221F1F"/>
          <w:spacing w:val="-13"/>
        </w:rPr>
        <w:t xml:space="preserve"> </w:t>
      </w:r>
      <w:r>
        <w:rPr>
          <w:color w:val="221F1F"/>
        </w:rPr>
        <w:t>or</w:t>
      </w:r>
      <w:r>
        <w:rPr>
          <w:color w:val="221F1F"/>
          <w:spacing w:val="-12"/>
        </w:rPr>
        <w:t xml:space="preserve"> </w:t>
      </w:r>
      <w:r>
        <w:rPr>
          <w:color w:val="221F1F"/>
        </w:rPr>
        <w:t>not</w:t>
      </w:r>
      <w:r>
        <w:rPr>
          <w:color w:val="221F1F"/>
          <w:spacing w:val="-13"/>
        </w:rPr>
        <w:t xml:space="preserve"> </w:t>
      </w:r>
      <w:r>
        <w:rPr>
          <w:color w:val="221F1F"/>
        </w:rPr>
        <w:t>having</w:t>
      </w:r>
      <w:r>
        <w:rPr>
          <w:color w:val="221F1F"/>
          <w:spacing w:val="-13"/>
        </w:rPr>
        <w:t xml:space="preserve"> </w:t>
      </w:r>
      <w:r>
        <w:rPr>
          <w:color w:val="221F1F"/>
        </w:rPr>
        <w:t>cooperated</w:t>
      </w:r>
      <w:r>
        <w:rPr>
          <w:color w:val="221F1F"/>
          <w:spacing w:val="-13"/>
        </w:rPr>
        <w:t xml:space="preserve"> </w:t>
      </w:r>
      <w:r>
        <w:rPr>
          <w:color w:val="221F1F"/>
        </w:rPr>
        <w:t>with</w:t>
      </w:r>
      <w:r>
        <w:rPr>
          <w:color w:val="221F1F"/>
          <w:spacing w:val="-14"/>
        </w:rPr>
        <w:t xml:space="preserve"> </w:t>
      </w:r>
      <w:r>
        <w:rPr>
          <w:color w:val="221F1F"/>
        </w:rPr>
        <w:t>the</w:t>
      </w:r>
      <w:r>
        <w:rPr>
          <w:color w:val="221F1F"/>
          <w:spacing w:val="-13"/>
        </w:rPr>
        <w:t xml:space="preserve"> </w:t>
      </w:r>
      <w:r>
        <w:rPr>
          <w:color w:val="221F1F"/>
        </w:rPr>
        <w:t>Project</w:t>
      </w:r>
      <w:r>
        <w:rPr>
          <w:color w:val="221F1F"/>
          <w:spacing w:val="-52"/>
        </w:rPr>
        <w:t xml:space="preserve"> </w:t>
      </w:r>
      <w:r>
        <w:rPr>
          <w:color w:val="221F1F"/>
        </w:rPr>
        <w:t>Manager.</w:t>
      </w:r>
    </w:p>
    <w:p>
      <w:pPr>
        <w:pStyle w:val="7"/>
        <w:spacing w:before="7"/>
        <w:rPr>
          <w:sz w:val="22"/>
        </w:rPr>
      </w:pPr>
    </w:p>
    <w:p>
      <w:pPr>
        <w:pStyle w:val="3"/>
        <w:numPr>
          <w:ilvl w:val="0"/>
          <w:numId w:val="98"/>
        </w:numPr>
        <w:tabs>
          <w:tab w:val="left" w:pos="821"/>
          <w:tab w:val="left" w:pos="822"/>
        </w:tabs>
        <w:ind w:left="821" w:hanging="566"/>
        <w:outlineLvl w:val="0"/>
        <w:rPr>
          <w:color w:val="221F1F"/>
        </w:rPr>
      </w:pPr>
      <w:bookmarkStart w:id="270" w:name="_Toc29600"/>
      <w:r>
        <w:rPr>
          <w:color w:val="221F1F"/>
        </w:rPr>
        <w:t>Tax</w:t>
      </w:r>
      <w:bookmarkEnd w:id="270"/>
    </w:p>
    <w:p>
      <w:pPr>
        <w:pStyle w:val="7"/>
        <w:spacing w:before="11"/>
        <w:rPr>
          <w:b/>
          <w:sz w:val="20"/>
        </w:rPr>
      </w:pPr>
    </w:p>
    <w:p>
      <w:pPr>
        <w:spacing w:line="230" w:lineRule="auto"/>
        <w:ind w:left="941" w:right="715" w:hanging="130"/>
        <w:jc w:val="both"/>
      </w:pPr>
      <w:r>
        <w:rPr>
          <w:color w:val="221F1F"/>
          <w:spacing w:val="-1"/>
        </w:rPr>
        <w:t>The</w:t>
      </w:r>
      <w:r>
        <w:rPr>
          <w:color w:val="221F1F"/>
          <w:spacing w:val="-14"/>
        </w:rPr>
        <w:t xml:space="preserve"> </w:t>
      </w:r>
      <w:r>
        <w:rPr>
          <w:color w:val="221F1F"/>
          <w:spacing w:val="-1"/>
        </w:rPr>
        <w:t>Project</w:t>
      </w:r>
      <w:r>
        <w:rPr>
          <w:color w:val="221F1F"/>
          <w:spacing w:val="-13"/>
        </w:rPr>
        <w:t xml:space="preserve"> </w:t>
      </w:r>
      <w:r>
        <w:rPr>
          <w:color w:val="221F1F"/>
          <w:spacing w:val="-1"/>
        </w:rPr>
        <w:t>Manager</w:t>
      </w:r>
      <w:r>
        <w:rPr>
          <w:color w:val="221F1F"/>
          <w:spacing w:val="-13"/>
        </w:rPr>
        <w:t xml:space="preserve"> </w:t>
      </w:r>
      <w:r>
        <w:rPr>
          <w:color w:val="221F1F"/>
          <w:spacing w:val="-1"/>
        </w:rPr>
        <w:t>shall</w:t>
      </w:r>
      <w:r>
        <w:rPr>
          <w:color w:val="221F1F"/>
          <w:spacing w:val="-13"/>
        </w:rPr>
        <w:t xml:space="preserve"> </w:t>
      </w:r>
      <w:r>
        <w:rPr>
          <w:color w:val="221F1F"/>
        </w:rPr>
        <w:t>adjust</w:t>
      </w:r>
      <w:r>
        <w:rPr>
          <w:color w:val="221F1F"/>
          <w:spacing w:val="-13"/>
        </w:rPr>
        <w:t xml:space="preserve"> </w:t>
      </w:r>
      <w:r>
        <w:rPr>
          <w:color w:val="221F1F"/>
        </w:rPr>
        <w:t>the</w:t>
      </w:r>
      <w:r>
        <w:rPr>
          <w:color w:val="221F1F"/>
          <w:spacing w:val="-14"/>
        </w:rPr>
        <w:t xml:space="preserve"> </w:t>
      </w:r>
      <w:r>
        <w:rPr>
          <w:color w:val="221F1F"/>
        </w:rPr>
        <w:t>Contract</w:t>
      </w:r>
      <w:r>
        <w:rPr>
          <w:color w:val="221F1F"/>
          <w:spacing w:val="-13"/>
        </w:rPr>
        <w:t xml:space="preserve"> </w:t>
      </w:r>
      <w:r>
        <w:rPr>
          <w:color w:val="221F1F"/>
        </w:rPr>
        <w:t>Price</w:t>
      </w:r>
      <w:r>
        <w:rPr>
          <w:color w:val="221F1F"/>
          <w:spacing w:val="-15"/>
        </w:rPr>
        <w:t xml:space="preserve"> </w:t>
      </w:r>
      <w:r>
        <w:rPr>
          <w:color w:val="221F1F"/>
        </w:rPr>
        <w:t>if</w:t>
      </w:r>
      <w:r>
        <w:rPr>
          <w:color w:val="221F1F"/>
          <w:spacing w:val="-16"/>
        </w:rPr>
        <w:t xml:space="preserve"> </w:t>
      </w:r>
      <w:r>
        <w:rPr>
          <w:color w:val="221F1F"/>
        </w:rPr>
        <w:t>taxes,</w:t>
      </w:r>
      <w:r>
        <w:rPr>
          <w:color w:val="221F1F"/>
          <w:spacing w:val="-14"/>
        </w:rPr>
        <w:t xml:space="preserve"> </w:t>
      </w:r>
      <w:r>
        <w:rPr>
          <w:color w:val="221F1F"/>
        </w:rPr>
        <w:t>duties,</w:t>
      </w:r>
      <w:r>
        <w:rPr>
          <w:color w:val="221F1F"/>
          <w:spacing w:val="-14"/>
        </w:rPr>
        <w:t xml:space="preserve"> </w:t>
      </w:r>
      <w:r>
        <w:rPr>
          <w:color w:val="221F1F"/>
        </w:rPr>
        <w:t>and</w:t>
      </w:r>
      <w:r>
        <w:rPr>
          <w:color w:val="221F1F"/>
          <w:spacing w:val="-17"/>
        </w:rPr>
        <w:t xml:space="preserve"> </w:t>
      </w:r>
      <w:r>
        <w:rPr>
          <w:color w:val="221F1F"/>
        </w:rPr>
        <w:t>other</w:t>
      </w:r>
      <w:r>
        <w:rPr>
          <w:color w:val="221F1F"/>
          <w:spacing w:val="-13"/>
        </w:rPr>
        <w:t xml:space="preserve"> </w:t>
      </w:r>
      <w:r>
        <w:rPr>
          <w:color w:val="221F1F"/>
        </w:rPr>
        <w:t>levies</w:t>
      </w:r>
      <w:r>
        <w:rPr>
          <w:color w:val="221F1F"/>
          <w:spacing w:val="-16"/>
        </w:rPr>
        <w:t xml:space="preserve"> </w:t>
      </w:r>
      <w:r>
        <w:rPr>
          <w:color w:val="221F1F"/>
        </w:rPr>
        <w:t>are</w:t>
      </w:r>
      <w:r>
        <w:rPr>
          <w:color w:val="221F1F"/>
          <w:spacing w:val="-13"/>
        </w:rPr>
        <w:t xml:space="preserve"> </w:t>
      </w:r>
      <w:r>
        <w:rPr>
          <w:color w:val="221F1F"/>
        </w:rPr>
        <w:t>changed</w:t>
      </w:r>
      <w:r>
        <w:rPr>
          <w:color w:val="221F1F"/>
          <w:spacing w:val="-14"/>
        </w:rPr>
        <w:t xml:space="preserve"> </w:t>
      </w:r>
      <w:r>
        <w:rPr>
          <w:color w:val="221F1F"/>
        </w:rPr>
        <w:t>between</w:t>
      </w:r>
      <w:r>
        <w:rPr>
          <w:color w:val="221F1F"/>
          <w:spacing w:val="-16"/>
        </w:rPr>
        <w:t xml:space="preserve"> </w:t>
      </w:r>
      <w:r>
        <w:rPr>
          <w:color w:val="221F1F"/>
        </w:rPr>
        <w:t>the</w:t>
      </w:r>
      <w:r>
        <w:rPr>
          <w:color w:val="221F1F"/>
          <w:spacing w:val="-14"/>
        </w:rPr>
        <w:t xml:space="preserve"> </w:t>
      </w:r>
      <w:r>
        <w:rPr>
          <w:color w:val="221F1F"/>
        </w:rPr>
        <w:t>date</w:t>
      </w:r>
      <w:r>
        <w:rPr>
          <w:color w:val="221F1F"/>
          <w:spacing w:val="-53"/>
        </w:rPr>
        <w:t xml:space="preserve"> </w:t>
      </w:r>
      <w:r>
        <w:rPr>
          <w:color w:val="221F1F"/>
        </w:rPr>
        <w:t>30 days before the submission of bids for the Contract and the date of the last Completion certiﬁcate. The</w:t>
      </w:r>
      <w:r>
        <w:rPr>
          <w:color w:val="221F1F"/>
          <w:spacing w:val="1"/>
        </w:rPr>
        <w:t xml:space="preserve"> </w:t>
      </w:r>
      <w:r>
        <w:rPr>
          <w:color w:val="221F1F"/>
        </w:rPr>
        <w:t>adjustment shall be the change in the amount of tax payable by the Contractor, provided such changes are not</w:t>
      </w:r>
      <w:r>
        <w:rPr>
          <w:color w:val="221F1F"/>
          <w:spacing w:val="-52"/>
        </w:rPr>
        <w:t xml:space="preserve"> </w:t>
      </w:r>
      <w:r>
        <w:rPr>
          <w:color w:val="221F1F"/>
        </w:rPr>
        <w:t>already</w:t>
      </w:r>
      <w:r>
        <w:rPr>
          <w:color w:val="221F1F"/>
          <w:spacing w:val="-27"/>
        </w:rPr>
        <w:t xml:space="preserve"> </w:t>
      </w:r>
      <w:r>
        <w:rPr>
          <w:color w:val="221F1F"/>
        </w:rPr>
        <w:t>reﬂected</w:t>
      </w:r>
      <w:r>
        <w:rPr>
          <w:color w:val="221F1F"/>
          <w:spacing w:val="-26"/>
        </w:rPr>
        <w:t xml:space="preserve"> </w:t>
      </w:r>
      <w:r>
        <w:rPr>
          <w:color w:val="221F1F"/>
        </w:rPr>
        <w:t>in</w:t>
      </w:r>
      <w:r>
        <w:rPr>
          <w:color w:val="221F1F"/>
          <w:spacing w:val="-24"/>
        </w:rPr>
        <w:t xml:space="preserve"> </w:t>
      </w:r>
      <w:r>
        <w:rPr>
          <w:color w:val="221F1F"/>
        </w:rPr>
        <w:t>the</w:t>
      </w:r>
      <w:r>
        <w:rPr>
          <w:color w:val="221F1F"/>
          <w:spacing w:val="-23"/>
        </w:rPr>
        <w:t xml:space="preserve"> </w:t>
      </w:r>
      <w:r>
        <w:rPr>
          <w:color w:val="221F1F"/>
        </w:rPr>
        <w:t>Contract</w:t>
      </w:r>
      <w:r>
        <w:rPr>
          <w:color w:val="221F1F"/>
          <w:spacing w:val="-23"/>
        </w:rPr>
        <w:t xml:space="preserve"> </w:t>
      </w:r>
      <w:r>
        <w:rPr>
          <w:color w:val="221F1F"/>
        </w:rPr>
        <w:t>Price</w:t>
      </w:r>
      <w:r>
        <w:rPr>
          <w:color w:val="221F1F"/>
          <w:spacing w:val="-23"/>
        </w:rPr>
        <w:t xml:space="preserve"> </w:t>
      </w:r>
      <w:r>
        <w:rPr>
          <w:color w:val="221F1F"/>
        </w:rPr>
        <w:t>or</w:t>
      </w:r>
      <w:r>
        <w:rPr>
          <w:color w:val="221F1F"/>
          <w:spacing w:val="-23"/>
        </w:rPr>
        <w:t xml:space="preserve"> </w:t>
      </w:r>
      <w:r>
        <w:rPr>
          <w:color w:val="221F1F"/>
        </w:rPr>
        <w:t>are</w:t>
      </w:r>
      <w:r>
        <w:rPr>
          <w:color w:val="221F1F"/>
          <w:spacing w:val="-24"/>
        </w:rPr>
        <w:t xml:space="preserve"> </w:t>
      </w:r>
      <w:r>
        <w:rPr>
          <w:color w:val="221F1F"/>
        </w:rPr>
        <w:t>a</w:t>
      </w:r>
      <w:r>
        <w:rPr>
          <w:color w:val="221F1F"/>
          <w:spacing w:val="-24"/>
        </w:rPr>
        <w:t xml:space="preserve"> </w:t>
      </w:r>
      <w:r>
        <w:rPr>
          <w:color w:val="221F1F"/>
        </w:rPr>
        <w:t>result</w:t>
      </w:r>
      <w:r>
        <w:rPr>
          <w:color w:val="221F1F"/>
          <w:spacing w:val="-22"/>
        </w:rPr>
        <w:t xml:space="preserve"> </w:t>
      </w:r>
      <w:r>
        <w:rPr>
          <w:color w:val="221F1F"/>
        </w:rPr>
        <w:t>of</w:t>
      </w:r>
      <w:r>
        <w:rPr>
          <w:color w:val="221F1F"/>
          <w:spacing w:val="-23"/>
        </w:rPr>
        <w:t xml:space="preserve"> </w:t>
      </w:r>
      <w:r>
        <w:rPr>
          <w:color w:val="221F1F"/>
        </w:rPr>
        <w:t>GCC</w:t>
      </w:r>
      <w:r>
        <w:rPr>
          <w:color w:val="221F1F"/>
          <w:spacing w:val="-23"/>
        </w:rPr>
        <w:t xml:space="preserve"> </w:t>
      </w:r>
      <w:r>
        <w:rPr>
          <w:color w:val="221F1F"/>
        </w:rPr>
        <w:t>Clause</w:t>
      </w:r>
      <w:r>
        <w:rPr>
          <w:color w:val="221F1F"/>
          <w:spacing w:val="-24"/>
        </w:rPr>
        <w:t xml:space="preserve"> </w:t>
      </w:r>
      <w:r>
        <w:rPr>
          <w:color w:val="221F1F"/>
        </w:rPr>
        <w:t>44.</w:t>
      </w:r>
    </w:p>
    <w:p>
      <w:pPr>
        <w:pStyle w:val="7"/>
        <w:spacing w:before="6"/>
        <w:rPr>
          <w:sz w:val="22"/>
        </w:rPr>
      </w:pPr>
    </w:p>
    <w:p>
      <w:pPr>
        <w:pStyle w:val="3"/>
        <w:numPr>
          <w:ilvl w:val="0"/>
          <w:numId w:val="98"/>
        </w:numPr>
        <w:tabs>
          <w:tab w:val="left" w:pos="821"/>
          <w:tab w:val="left" w:pos="822"/>
        </w:tabs>
        <w:ind w:left="821" w:hanging="566"/>
        <w:outlineLvl w:val="0"/>
        <w:rPr>
          <w:color w:val="221F1F"/>
        </w:rPr>
      </w:pPr>
      <w:bookmarkStart w:id="271" w:name="_Toc11867"/>
      <w:r>
        <w:rPr>
          <w:color w:val="221F1F"/>
          <w:spacing w:val="-2"/>
        </w:rPr>
        <w:t>Currency</w:t>
      </w:r>
      <w:r>
        <w:rPr>
          <w:color w:val="221F1F"/>
          <w:spacing w:val="-11"/>
        </w:rPr>
        <w:t xml:space="preserve"> </w:t>
      </w:r>
      <w:r>
        <w:rPr>
          <w:color w:val="221F1F"/>
          <w:spacing w:val="-1"/>
        </w:rPr>
        <w:t>y</w:t>
      </w:r>
      <w:r>
        <w:rPr>
          <w:color w:val="221F1F"/>
          <w:spacing w:val="-14"/>
        </w:rPr>
        <w:t xml:space="preserve"> </w:t>
      </w:r>
      <w:r>
        <w:rPr>
          <w:color w:val="221F1F"/>
          <w:spacing w:val="-1"/>
        </w:rPr>
        <w:t>of</w:t>
      </w:r>
      <w:r>
        <w:rPr>
          <w:color w:val="221F1F"/>
          <w:spacing w:val="-10"/>
        </w:rPr>
        <w:t xml:space="preserve"> </w:t>
      </w:r>
      <w:r>
        <w:rPr>
          <w:color w:val="221F1F"/>
          <w:spacing w:val="-1"/>
        </w:rPr>
        <w:t>Payment</w:t>
      </w:r>
      <w:bookmarkEnd w:id="271"/>
    </w:p>
    <w:p>
      <w:pPr>
        <w:spacing w:before="230"/>
        <w:ind w:left="811"/>
        <w:jc w:val="both"/>
      </w:pPr>
      <w:r>
        <w:rPr>
          <w:color w:val="221F1F"/>
          <w:spacing w:val="-1"/>
        </w:rPr>
        <w:t>All</w:t>
      </w:r>
      <w:r>
        <w:rPr>
          <w:color w:val="221F1F"/>
          <w:spacing w:val="-23"/>
        </w:rPr>
        <w:t xml:space="preserve"> </w:t>
      </w:r>
      <w:r>
        <w:rPr>
          <w:color w:val="221F1F"/>
          <w:spacing w:val="-1"/>
        </w:rPr>
        <w:t>payments</w:t>
      </w:r>
      <w:r>
        <w:rPr>
          <w:color w:val="221F1F"/>
          <w:spacing w:val="-24"/>
        </w:rPr>
        <w:t xml:space="preserve"> </w:t>
      </w:r>
      <w:r>
        <w:rPr>
          <w:color w:val="221F1F"/>
        </w:rPr>
        <w:t>under</w:t>
      </w:r>
      <w:r>
        <w:rPr>
          <w:color w:val="221F1F"/>
          <w:spacing w:val="-23"/>
        </w:rPr>
        <w:t xml:space="preserve"> </w:t>
      </w:r>
      <w:r>
        <w:rPr>
          <w:color w:val="221F1F"/>
        </w:rPr>
        <w:t>the</w:t>
      </w:r>
      <w:r>
        <w:rPr>
          <w:color w:val="221F1F"/>
          <w:spacing w:val="-23"/>
        </w:rPr>
        <w:t xml:space="preserve"> </w:t>
      </w:r>
      <w:r>
        <w:rPr>
          <w:color w:val="221F1F"/>
        </w:rPr>
        <w:t>contract</w:t>
      </w:r>
      <w:r>
        <w:rPr>
          <w:color w:val="221F1F"/>
          <w:spacing w:val="-23"/>
        </w:rPr>
        <w:t xml:space="preserve"> </w:t>
      </w:r>
      <w:r>
        <w:rPr>
          <w:color w:val="221F1F"/>
        </w:rPr>
        <w:t>shall</w:t>
      </w:r>
      <w:r>
        <w:rPr>
          <w:color w:val="221F1F"/>
          <w:spacing w:val="-23"/>
        </w:rPr>
        <w:t xml:space="preserve"> </w:t>
      </w:r>
      <w:r>
        <w:rPr>
          <w:color w:val="221F1F"/>
        </w:rPr>
        <w:t>be</w:t>
      </w:r>
      <w:r>
        <w:rPr>
          <w:color w:val="221F1F"/>
          <w:spacing w:val="-24"/>
        </w:rPr>
        <w:t xml:space="preserve"> </w:t>
      </w:r>
      <w:r>
        <w:rPr>
          <w:color w:val="221F1F"/>
        </w:rPr>
        <w:t>made</w:t>
      </w:r>
      <w:r>
        <w:rPr>
          <w:color w:val="221F1F"/>
          <w:spacing w:val="-24"/>
        </w:rPr>
        <w:t xml:space="preserve"> </w:t>
      </w:r>
      <w:r>
        <w:rPr>
          <w:color w:val="221F1F"/>
        </w:rPr>
        <w:t>in</w:t>
      </w:r>
      <w:r>
        <w:rPr>
          <w:color w:val="221F1F"/>
          <w:spacing w:val="-24"/>
        </w:rPr>
        <w:t xml:space="preserve"> </w:t>
      </w:r>
      <w:r>
        <w:rPr>
          <w:color w:val="221F1F"/>
        </w:rPr>
        <w:t>Kenya</w:t>
      </w:r>
      <w:r>
        <w:rPr>
          <w:color w:val="221F1F"/>
          <w:spacing w:val="-23"/>
        </w:rPr>
        <w:t xml:space="preserve"> </w:t>
      </w:r>
      <w:r>
        <w:rPr>
          <w:color w:val="221F1F"/>
        </w:rPr>
        <w:t>Shillings</w:t>
      </w:r>
    </w:p>
    <w:p>
      <w:pPr>
        <w:pStyle w:val="7"/>
        <w:spacing w:before="10"/>
        <w:rPr>
          <w:sz w:val="22"/>
        </w:rPr>
      </w:pPr>
    </w:p>
    <w:p>
      <w:pPr>
        <w:pStyle w:val="3"/>
        <w:numPr>
          <w:ilvl w:val="0"/>
          <w:numId w:val="98"/>
        </w:numPr>
        <w:tabs>
          <w:tab w:val="left" w:pos="821"/>
          <w:tab w:val="left" w:pos="822"/>
        </w:tabs>
        <w:spacing w:before="1"/>
        <w:ind w:left="821" w:hanging="566"/>
        <w:outlineLvl w:val="0"/>
        <w:rPr>
          <w:color w:val="221F1F"/>
        </w:rPr>
      </w:pPr>
      <w:bookmarkStart w:id="272" w:name="_Toc13219"/>
      <w:r>
        <w:rPr>
          <w:color w:val="221F1F"/>
          <w:spacing w:val="-2"/>
        </w:rPr>
        <w:t>Price</w:t>
      </w:r>
      <w:r>
        <w:rPr>
          <w:color w:val="221F1F"/>
          <w:spacing w:val="-13"/>
        </w:rPr>
        <w:t xml:space="preserve"> </w:t>
      </w:r>
      <w:r>
        <w:rPr>
          <w:color w:val="221F1F"/>
          <w:spacing w:val="-2"/>
        </w:rPr>
        <w:t>Adjustment</w:t>
      </w:r>
      <w:bookmarkEnd w:id="272"/>
    </w:p>
    <w:p>
      <w:pPr>
        <w:pStyle w:val="7"/>
        <w:spacing w:before="10"/>
        <w:rPr>
          <w:b/>
          <w:sz w:val="20"/>
        </w:rPr>
      </w:pPr>
    </w:p>
    <w:p>
      <w:pPr>
        <w:spacing w:line="230" w:lineRule="auto"/>
        <w:ind w:left="828" w:right="715"/>
        <w:jc w:val="both"/>
      </w:pPr>
      <w:r>
        <w:rPr>
          <w:color w:val="221F1F"/>
          <w:spacing w:val="-1"/>
        </w:rPr>
        <w:t>Prices</w:t>
      </w:r>
      <w:r>
        <w:rPr>
          <w:color w:val="221F1F"/>
          <w:spacing w:val="-6"/>
        </w:rPr>
        <w:t xml:space="preserve"> </w:t>
      </w:r>
      <w:r>
        <w:rPr>
          <w:color w:val="221F1F"/>
          <w:spacing w:val="-1"/>
        </w:rPr>
        <w:t>shall</w:t>
      </w:r>
      <w:r>
        <w:rPr>
          <w:color w:val="221F1F"/>
          <w:spacing w:val="-6"/>
        </w:rPr>
        <w:t xml:space="preserve"> </w:t>
      </w:r>
      <w:r>
        <w:rPr>
          <w:color w:val="221F1F"/>
        </w:rPr>
        <w:t>be</w:t>
      </w:r>
      <w:r>
        <w:rPr>
          <w:color w:val="221F1F"/>
          <w:spacing w:val="-9"/>
        </w:rPr>
        <w:t xml:space="preserve"> </w:t>
      </w:r>
      <w:r>
        <w:rPr>
          <w:color w:val="221F1F"/>
        </w:rPr>
        <w:t>adjusted</w:t>
      </w:r>
      <w:r>
        <w:rPr>
          <w:color w:val="221F1F"/>
          <w:spacing w:val="-9"/>
        </w:rPr>
        <w:t xml:space="preserve"> </w:t>
      </w:r>
      <w:r>
        <w:rPr>
          <w:color w:val="221F1F"/>
        </w:rPr>
        <w:t>for</w:t>
      </w:r>
      <w:r>
        <w:rPr>
          <w:color w:val="221F1F"/>
          <w:spacing w:val="-9"/>
        </w:rPr>
        <w:t xml:space="preserve"> </w:t>
      </w:r>
      <w:r>
        <w:rPr>
          <w:color w:val="221F1F"/>
        </w:rPr>
        <w:t>ﬂuctuations</w:t>
      </w:r>
      <w:r>
        <w:rPr>
          <w:color w:val="221F1F"/>
          <w:spacing w:val="-9"/>
        </w:rPr>
        <w:t xml:space="preserve"> </w:t>
      </w:r>
      <w:r>
        <w:rPr>
          <w:color w:val="221F1F"/>
        </w:rPr>
        <w:t>in</w:t>
      </w:r>
      <w:r>
        <w:rPr>
          <w:color w:val="221F1F"/>
          <w:spacing w:val="-9"/>
        </w:rPr>
        <w:t xml:space="preserve"> </w:t>
      </w:r>
      <w:r>
        <w:rPr>
          <w:color w:val="221F1F"/>
        </w:rPr>
        <w:t>the</w:t>
      </w:r>
      <w:r>
        <w:rPr>
          <w:color w:val="221F1F"/>
          <w:spacing w:val="-7"/>
        </w:rPr>
        <w:t xml:space="preserve"> </w:t>
      </w:r>
      <w:r>
        <w:rPr>
          <w:color w:val="221F1F"/>
        </w:rPr>
        <w:t>cost</w:t>
      </w:r>
      <w:r>
        <w:rPr>
          <w:color w:val="221F1F"/>
          <w:spacing w:val="-8"/>
        </w:rPr>
        <w:t xml:space="preserve"> </w:t>
      </w:r>
      <w:r>
        <w:rPr>
          <w:color w:val="221F1F"/>
        </w:rPr>
        <w:t>of</w:t>
      </w:r>
      <w:r>
        <w:rPr>
          <w:color w:val="221F1F"/>
          <w:spacing w:val="-9"/>
        </w:rPr>
        <w:t xml:space="preserve"> </w:t>
      </w:r>
      <w:r>
        <w:rPr>
          <w:color w:val="221F1F"/>
        </w:rPr>
        <w:t>inputs</w:t>
      </w:r>
      <w:r>
        <w:rPr>
          <w:color w:val="221F1F"/>
          <w:spacing w:val="-7"/>
        </w:rPr>
        <w:t xml:space="preserve"> </w:t>
      </w:r>
      <w:r>
        <w:rPr>
          <w:color w:val="221F1F"/>
        </w:rPr>
        <w:t>only</w:t>
      </w:r>
      <w:r>
        <w:rPr>
          <w:color w:val="221F1F"/>
          <w:spacing w:val="-10"/>
        </w:rPr>
        <w:t xml:space="preserve"> </w:t>
      </w:r>
      <w:r>
        <w:rPr>
          <w:color w:val="221F1F"/>
        </w:rPr>
        <w:t>if</w:t>
      </w:r>
      <w:r>
        <w:rPr>
          <w:color w:val="221F1F"/>
          <w:spacing w:val="-7"/>
        </w:rPr>
        <w:t xml:space="preserve"> </w:t>
      </w:r>
      <w:r>
        <w:rPr>
          <w:b/>
          <w:color w:val="221F1F"/>
        </w:rPr>
        <w:t>provided</w:t>
      </w:r>
      <w:r>
        <w:rPr>
          <w:b/>
          <w:color w:val="221F1F"/>
          <w:spacing w:val="-8"/>
        </w:rPr>
        <w:t xml:space="preserve"> </w:t>
      </w:r>
      <w:r>
        <w:rPr>
          <w:b/>
          <w:color w:val="221F1F"/>
        </w:rPr>
        <w:t>for</w:t>
      </w:r>
      <w:r>
        <w:rPr>
          <w:b/>
          <w:color w:val="221F1F"/>
          <w:spacing w:val="-14"/>
        </w:rPr>
        <w:t xml:space="preserve"> </w:t>
      </w:r>
      <w:r>
        <w:rPr>
          <w:b/>
          <w:color w:val="221F1F"/>
        </w:rPr>
        <w:t>in</w:t>
      </w:r>
      <w:r>
        <w:rPr>
          <w:b/>
          <w:color w:val="221F1F"/>
          <w:spacing w:val="-10"/>
        </w:rPr>
        <w:t xml:space="preserve"> </w:t>
      </w:r>
      <w:r>
        <w:rPr>
          <w:b/>
          <w:color w:val="221F1F"/>
        </w:rPr>
        <w:t>the</w:t>
      </w:r>
      <w:r>
        <w:rPr>
          <w:b/>
          <w:color w:val="221F1F"/>
          <w:spacing w:val="-7"/>
        </w:rPr>
        <w:t xml:space="preserve"> </w:t>
      </w:r>
      <w:r>
        <w:rPr>
          <w:b/>
          <w:color w:val="221F1F"/>
        </w:rPr>
        <w:t>SCC.</w:t>
      </w:r>
      <w:r>
        <w:rPr>
          <w:b/>
          <w:color w:val="221F1F"/>
          <w:spacing w:val="-7"/>
        </w:rPr>
        <w:t xml:space="preserve"> </w:t>
      </w:r>
      <w:r>
        <w:rPr>
          <w:color w:val="221F1F"/>
        </w:rPr>
        <w:t>If</w:t>
      </w:r>
      <w:r>
        <w:rPr>
          <w:color w:val="221F1F"/>
          <w:spacing w:val="-7"/>
        </w:rPr>
        <w:t xml:space="preserve"> </w:t>
      </w:r>
      <w:r>
        <w:rPr>
          <w:color w:val="221F1F"/>
        </w:rPr>
        <w:t>so</w:t>
      </w:r>
      <w:r>
        <w:rPr>
          <w:color w:val="221F1F"/>
          <w:spacing w:val="-6"/>
        </w:rPr>
        <w:t xml:space="preserve"> </w:t>
      </w:r>
      <w:r>
        <w:rPr>
          <w:color w:val="221F1F"/>
        </w:rPr>
        <w:t>provided,</w:t>
      </w:r>
      <w:r>
        <w:rPr>
          <w:color w:val="221F1F"/>
          <w:spacing w:val="-7"/>
        </w:rPr>
        <w:t xml:space="preserve"> </w:t>
      </w:r>
      <w:r>
        <w:rPr>
          <w:color w:val="221F1F"/>
        </w:rPr>
        <w:t>the</w:t>
      </w:r>
      <w:r>
        <w:rPr>
          <w:color w:val="221F1F"/>
          <w:spacing w:val="-53"/>
        </w:rPr>
        <w:t xml:space="preserve"> </w:t>
      </w:r>
      <w:r>
        <w:rPr>
          <w:color w:val="221F1F"/>
        </w:rPr>
        <w:t>amounts certiﬁed in each payment certiﬁcate, before deducting for Advance Payment, shall be adjusted by</w:t>
      </w:r>
      <w:r>
        <w:rPr>
          <w:color w:val="221F1F"/>
          <w:spacing w:val="1"/>
        </w:rPr>
        <w:t xml:space="preserve"> </w:t>
      </w:r>
      <w:r>
        <w:rPr>
          <w:color w:val="221F1F"/>
          <w:spacing w:val="-1"/>
        </w:rPr>
        <w:t>applying</w:t>
      </w:r>
      <w:r>
        <w:rPr>
          <w:color w:val="221F1F"/>
          <w:spacing w:val="-12"/>
        </w:rPr>
        <w:t xml:space="preserve"> </w:t>
      </w:r>
      <w:r>
        <w:rPr>
          <w:color w:val="221F1F"/>
          <w:spacing w:val="-1"/>
        </w:rPr>
        <w:t>the</w:t>
      </w:r>
      <w:r>
        <w:rPr>
          <w:color w:val="221F1F"/>
          <w:spacing w:val="-12"/>
        </w:rPr>
        <w:t xml:space="preserve"> </w:t>
      </w:r>
      <w:r>
        <w:rPr>
          <w:color w:val="221F1F"/>
          <w:spacing w:val="-1"/>
        </w:rPr>
        <w:t>respective</w:t>
      </w:r>
      <w:r>
        <w:rPr>
          <w:color w:val="221F1F"/>
          <w:spacing w:val="-8"/>
        </w:rPr>
        <w:t xml:space="preserve"> </w:t>
      </w:r>
      <w:r>
        <w:rPr>
          <w:color w:val="221F1F"/>
          <w:spacing w:val="-1"/>
        </w:rPr>
        <w:t>price</w:t>
      </w:r>
      <w:r>
        <w:rPr>
          <w:color w:val="221F1F"/>
          <w:spacing w:val="-9"/>
        </w:rPr>
        <w:t xml:space="preserve"> </w:t>
      </w:r>
      <w:r>
        <w:rPr>
          <w:color w:val="221F1F"/>
        </w:rPr>
        <w:t>adjustment</w:t>
      </w:r>
      <w:r>
        <w:rPr>
          <w:color w:val="221F1F"/>
          <w:spacing w:val="-11"/>
        </w:rPr>
        <w:t xml:space="preserve"> </w:t>
      </w:r>
      <w:r>
        <w:rPr>
          <w:color w:val="221F1F"/>
        </w:rPr>
        <w:t>factor</w:t>
      </w:r>
      <w:r>
        <w:rPr>
          <w:color w:val="221F1F"/>
          <w:spacing w:val="-13"/>
        </w:rPr>
        <w:t xml:space="preserve"> </w:t>
      </w:r>
      <w:r>
        <w:rPr>
          <w:color w:val="221F1F"/>
        </w:rPr>
        <w:t>to</w:t>
      </w:r>
      <w:r>
        <w:rPr>
          <w:color w:val="221F1F"/>
          <w:spacing w:val="-12"/>
        </w:rPr>
        <w:t xml:space="preserve"> </w:t>
      </w:r>
      <w:r>
        <w:rPr>
          <w:color w:val="221F1F"/>
        </w:rPr>
        <w:t>the</w:t>
      </w:r>
      <w:r>
        <w:rPr>
          <w:color w:val="221F1F"/>
          <w:spacing w:val="-12"/>
        </w:rPr>
        <w:t xml:space="preserve"> </w:t>
      </w:r>
      <w:r>
        <w:rPr>
          <w:color w:val="221F1F"/>
        </w:rPr>
        <w:t>payment</w:t>
      </w:r>
      <w:r>
        <w:rPr>
          <w:color w:val="221F1F"/>
          <w:spacing w:val="-8"/>
        </w:rPr>
        <w:t xml:space="preserve"> </w:t>
      </w:r>
      <w:r>
        <w:rPr>
          <w:color w:val="221F1F"/>
        </w:rPr>
        <w:t>amounts</w:t>
      </w:r>
      <w:r>
        <w:rPr>
          <w:color w:val="221F1F"/>
          <w:spacing w:val="-9"/>
        </w:rPr>
        <w:t xml:space="preserve"> </w:t>
      </w:r>
      <w:r>
        <w:rPr>
          <w:color w:val="221F1F"/>
        </w:rPr>
        <w:t>due</w:t>
      </w:r>
      <w:r>
        <w:rPr>
          <w:color w:val="221F1F"/>
          <w:spacing w:val="-11"/>
        </w:rPr>
        <w:t xml:space="preserve"> </w:t>
      </w:r>
      <w:r>
        <w:rPr>
          <w:color w:val="221F1F"/>
        </w:rPr>
        <w:t>in</w:t>
      </w:r>
      <w:r>
        <w:rPr>
          <w:color w:val="221F1F"/>
          <w:spacing w:val="-12"/>
        </w:rPr>
        <w:t xml:space="preserve"> </w:t>
      </w:r>
      <w:r>
        <w:rPr>
          <w:color w:val="221F1F"/>
        </w:rPr>
        <w:t>each</w:t>
      </w:r>
      <w:r>
        <w:rPr>
          <w:color w:val="221F1F"/>
          <w:spacing w:val="-12"/>
        </w:rPr>
        <w:t xml:space="preserve"> </w:t>
      </w:r>
      <w:r>
        <w:rPr>
          <w:color w:val="221F1F"/>
        </w:rPr>
        <w:t>currency.</w:t>
      </w:r>
      <w:r>
        <w:rPr>
          <w:color w:val="221F1F"/>
          <w:spacing w:val="-24"/>
        </w:rPr>
        <w:t xml:space="preserve"> </w:t>
      </w:r>
      <w:r>
        <w:rPr>
          <w:color w:val="221F1F"/>
        </w:rPr>
        <w:t>A</w:t>
      </w:r>
      <w:r>
        <w:rPr>
          <w:color w:val="221F1F"/>
          <w:spacing w:val="-28"/>
        </w:rPr>
        <w:t xml:space="preserve"> </w:t>
      </w:r>
      <w:r>
        <w:rPr>
          <w:color w:val="221F1F"/>
        </w:rPr>
        <w:t>separate</w:t>
      </w:r>
      <w:r>
        <w:rPr>
          <w:color w:val="221F1F"/>
          <w:spacing w:val="-11"/>
        </w:rPr>
        <w:t xml:space="preserve"> </w:t>
      </w:r>
      <w:r>
        <w:rPr>
          <w:color w:val="221F1F"/>
        </w:rPr>
        <w:t>formula</w:t>
      </w:r>
      <w:r>
        <w:rPr>
          <w:color w:val="221F1F"/>
          <w:spacing w:val="-52"/>
        </w:rPr>
        <w:t xml:space="preserve"> </w:t>
      </w:r>
      <w:r>
        <w:rPr>
          <w:color w:val="221F1F"/>
        </w:rPr>
        <w:t>of</w:t>
      </w:r>
      <w:r>
        <w:rPr>
          <w:color w:val="221F1F"/>
          <w:spacing w:val="-24"/>
        </w:rPr>
        <w:t xml:space="preserve"> </w:t>
      </w:r>
      <w:r>
        <w:rPr>
          <w:color w:val="221F1F"/>
        </w:rPr>
        <w:t>the</w:t>
      </w:r>
      <w:r>
        <w:rPr>
          <w:color w:val="221F1F"/>
          <w:spacing w:val="-24"/>
        </w:rPr>
        <w:t xml:space="preserve"> </w:t>
      </w:r>
      <w:r>
        <w:rPr>
          <w:color w:val="221F1F"/>
        </w:rPr>
        <w:t>type</w:t>
      </w:r>
      <w:r>
        <w:rPr>
          <w:color w:val="221F1F"/>
          <w:spacing w:val="-24"/>
        </w:rPr>
        <w:t xml:space="preserve"> </w:t>
      </w:r>
      <w:r>
        <w:rPr>
          <w:color w:val="221F1F"/>
        </w:rPr>
        <w:t>speciﬁed</w:t>
      </w:r>
      <w:r>
        <w:rPr>
          <w:color w:val="221F1F"/>
          <w:spacing w:val="-23"/>
        </w:rPr>
        <w:t xml:space="preserve"> </w:t>
      </w:r>
      <w:r>
        <w:rPr>
          <w:color w:val="221F1F"/>
        </w:rPr>
        <w:t>below</w:t>
      </w:r>
      <w:r>
        <w:rPr>
          <w:color w:val="221F1F"/>
          <w:spacing w:val="-25"/>
        </w:rPr>
        <w:t xml:space="preserve"> </w:t>
      </w:r>
      <w:r>
        <w:rPr>
          <w:color w:val="221F1F"/>
        </w:rPr>
        <w:t>applies:</w:t>
      </w:r>
    </w:p>
    <w:p>
      <w:pPr>
        <w:pStyle w:val="3"/>
        <w:spacing w:before="1"/>
        <w:ind w:left="809"/>
        <w:jc w:val="both"/>
      </w:pPr>
      <w:bookmarkStart w:id="273" w:name="_Toc19"/>
      <w:r>
        <w:t>P</w:t>
      </w:r>
      <w:r>
        <w:rPr>
          <w:spacing w:val="-4"/>
        </w:rPr>
        <w:t xml:space="preserve"> </w:t>
      </w:r>
      <w:r>
        <w:t>= A +</w:t>
      </w:r>
      <w:r>
        <w:rPr>
          <w:spacing w:val="-1"/>
        </w:rPr>
        <w:t xml:space="preserve"> </w:t>
      </w:r>
      <w:r>
        <w:t>B Im/Io</w:t>
      </w:r>
      <w:bookmarkEnd w:id="273"/>
    </w:p>
    <w:p>
      <w:pPr>
        <w:pStyle w:val="7"/>
        <w:spacing w:before="36"/>
        <w:ind w:left="809"/>
        <w:jc w:val="both"/>
      </w:pPr>
      <w:r>
        <w:rPr>
          <w:color w:val="221F1F"/>
          <w:spacing w:val="-1"/>
        </w:rPr>
        <w:t>where:</w:t>
      </w:r>
      <w:r>
        <w:rPr>
          <w:color w:val="221F1F"/>
        </w:rPr>
        <w:t xml:space="preserve"> </w:t>
      </w:r>
      <w:r>
        <w:rPr>
          <w:color w:val="221F1F"/>
          <w:spacing w:val="-1"/>
        </w:rPr>
        <w:t>P</w:t>
      </w:r>
      <w:r>
        <w:rPr>
          <w:color w:val="221F1F"/>
          <w:spacing w:val="-30"/>
        </w:rPr>
        <w:t xml:space="preserve"> </w:t>
      </w:r>
      <w:r>
        <w:rPr>
          <w:color w:val="221F1F"/>
          <w:spacing w:val="-1"/>
        </w:rPr>
        <w:t>is</w:t>
      </w:r>
      <w:r>
        <w:rPr>
          <w:color w:val="221F1F"/>
          <w:spacing w:val="-24"/>
        </w:rPr>
        <w:t xml:space="preserve"> </w:t>
      </w:r>
      <w:r>
        <w:rPr>
          <w:color w:val="221F1F"/>
          <w:spacing w:val="-1"/>
        </w:rPr>
        <w:t>the</w:t>
      </w:r>
      <w:r>
        <w:rPr>
          <w:color w:val="221F1F"/>
          <w:spacing w:val="-23"/>
        </w:rPr>
        <w:t xml:space="preserve"> </w:t>
      </w:r>
      <w:r>
        <w:rPr>
          <w:color w:val="221F1F"/>
        </w:rPr>
        <w:t>adjustment</w:t>
      </w:r>
      <w:r>
        <w:rPr>
          <w:color w:val="221F1F"/>
          <w:spacing w:val="-22"/>
        </w:rPr>
        <w:t xml:space="preserve"> </w:t>
      </w:r>
      <w:r>
        <w:rPr>
          <w:color w:val="221F1F"/>
        </w:rPr>
        <w:t>factor</w:t>
      </w:r>
      <w:r>
        <w:rPr>
          <w:color w:val="221F1F"/>
          <w:spacing w:val="-25"/>
        </w:rPr>
        <w:t xml:space="preserve"> </w:t>
      </w:r>
      <w:r>
        <w:rPr>
          <w:color w:val="221F1F"/>
        </w:rPr>
        <w:t>for</w:t>
      </w:r>
      <w:r>
        <w:rPr>
          <w:color w:val="221F1F"/>
          <w:spacing w:val="-23"/>
        </w:rPr>
        <w:t xml:space="preserve"> </w:t>
      </w:r>
      <w:r>
        <w:rPr>
          <w:color w:val="221F1F"/>
        </w:rPr>
        <w:t>the</w:t>
      </w:r>
      <w:r>
        <w:rPr>
          <w:color w:val="221F1F"/>
          <w:spacing w:val="-25"/>
        </w:rPr>
        <w:t xml:space="preserve"> </w:t>
      </w:r>
      <w:r>
        <w:rPr>
          <w:color w:val="221F1F"/>
        </w:rPr>
        <w:t>portion</w:t>
      </w:r>
      <w:r>
        <w:rPr>
          <w:color w:val="221F1F"/>
          <w:spacing w:val="-24"/>
        </w:rPr>
        <w:t xml:space="preserve"> </w:t>
      </w:r>
      <w:r>
        <w:rPr>
          <w:color w:val="221F1F"/>
        </w:rPr>
        <w:t>of</w:t>
      </w:r>
      <w:r>
        <w:rPr>
          <w:color w:val="221F1F"/>
          <w:spacing w:val="-23"/>
        </w:rPr>
        <w:t xml:space="preserve"> </w:t>
      </w:r>
      <w:r>
        <w:rPr>
          <w:color w:val="221F1F"/>
        </w:rPr>
        <w:t>the</w:t>
      </w:r>
      <w:r>
        <w:rPr>
          <w:color w:val="221F1F"/>
          <w:spacing w:val="-24"/>
        </w:rPr>
        <w:t xml:space="preserve"> </w:t>
      </w:r>
      <w:r>
        <w:rPr>
          <w:color w:val="221F1F"/>
        </w:rPr>
        <w:t>Contract</w:t>
      </w:r>
      <w:r>
        <w:rPr>
          <w:color w:val="221F1F"/>
          <w:spacing w:val="-21"/>
        </w:rPr>
        <w:t xml:space="preserve"> </w:t>
      </w:r>
      <w:r>
        <w:rPr>
          <w:color w:val="221F1F"/>
        </w:rPr>
        <w:t>Price</w:t>
      </w:r>
      <w:r>
        <w:rPr>
          <w:color w:val="221F1F"/>
          <w:spacing w:val="-25"/>
        </w:rPr>
        <w:t xml:space="preserve"> </w:t>
      </w:r>
      <w:r>
        <w:rPr>
          <w:color w:val="221F1F"/>
        </w:rPr>
        <w:t>payable.</w:t>
      </w:r>
    </w:p>
    <w:p>
      <w:pPr>
        <w:pStyle w:val="7"/>
        <w:spacing w:before="10"/>
        <w:rPr>
          <w:sz w:val="26"/>
        </w:rPr>
      </w:pPr>
    </w:p>
    <w:p>
      <w:pPr>
        <w:pStyle w:val="7"/>
        <w:spacing w:line="230" w:lineRule="auto"/>
        <w:ind w:left="818" w:right="715" w:hanging="10"/>
        <w:jc w:val="both"/>
      </w:pPr>
      <w:r>
        <w:rPr>
          <w:color w:val="221F1F"/>
        </w:rPr>
        <w:t xml:space="preserve">A </w:t>
      </w:r>
      <w:r>
        <w:rPr>
          <w:color w:val="221F1F"/>
          <w:spacing w:val="-6"/>
        </w:rPr>
        <w:t xml:space="preserve"> </w:t>
      </w:r>
      <w:r>
        <w:rPr>
          <w:color w:val="221F1F"/>
          <w:spacing w:val="-1"/>
        </w:rPr>
        <w:t>a</w:t>
      </w:r>
      <w:r>
        <w:rPr>
          <w:color w:val="221F1F"/>
        </w:rPr>
        <w:t xml:space="preserve">nd </w:t>
      </w:r>
      <w:r>
        <w:rPr>
          <w:color w:val="221F1F"/>
          <w:spacing w:val="-6"/>
        </w:rPr>
        <w:t xml:space="preserve"> </w:t>
      </w:r>
      <w:r>
        <w:rPr>
          <w:color w:val="221F1F"/>
        </w:rPr>
        <w:t xml:space="preserve">B </w:t>
      </w:r>
      <w:r>
        <w:rPr>
          <w:color w:val="221F1F"/>
          <w:spacing w:val="-7"/>
        </w:rPr>
        <w:t xml:space="preserve"> </w:t>
      </w:r>
      <w:r>
        <w:rPr>
          <w:color w:val="221F1F"/>
          <w:spacing w:val="-1"/>
        </w:rPr>
        <w:t>a</w:t>
      </w:r>
      <w:r>
        <w:rPr>
          <w:color w:val="221F1F"/>
          <w:spacing w:val="1"/>
        </w:rPr>
        <w:t>r</w:t>
      </w:r>
      <w:r>
        <w:rPr>
          <w:color w:val="221F1F"/>
        </w:rPr>
        <w:t xml:space="preserve">e </w:t>
      </w:r>
      <w:r>
        <w:rPr>
          <w:color w:val="221F1F"/>
          <w:spacing w:val="-6"/>
        </w:rPr>
        <w:t xml:space="preserve"> </w:t>
      </w:r>
      <w:r>
        <w:rPr>
          <w:color w:val="221F1F"/>
          <w:spacing w:val="-1"/>
        </w:rPr>
        <w:t>c</w:t>
      </w:r>
      <w:r>
        <w:rPr>
          <w:color w:val="221F1F"/>
        </w:rPr>
        <w:t>o</w:t>
      </w:r>
      <w:r>
        <w:rPr>
          <w:color w:val="221F1F"/>
          <w:spacing w:val="-1"/>
        </w:rPr>
        <w:t>e</w:t>
      </w:r>
      <w:r>
        <w:rPr>
          <w:color w:val="221F1F"/>
          <w:spacing w:val="1"/>
        </w:rPr>
        <w:t>f</w:t>
      </w:r>
      <w:r>
        <w:rPr>
          <w:color w:val="221F1F"/>
          <w:spacing w:val="-2"/>
        </w:rPr>
        <w:t>ﬁ</w:t>
      </w:r>
      <w:r>
        <w:rPr>
          <w:color w:val="221F1F"/>
          <w:spacing w:val="-1"/>
        </w:rPr>
        <w:t>c</w:t>
      </w:r>
      <w:r>
        <w:rPr>
          <w:color w:val="221F1F"/>
          <w:spacing w:val="2"/>
        </w:rPr>
        <w:t>i</w:t>
      </w:r>
      <w:r>
        <w:rPr>
          <w:color w:val="221F1F"/>
          <w:spacing w:val="-1"/>
        </w:rPr>
        <w:t>e</w:t>
      </w:r>
      <w:r>
        <w:rPr>
          <w:color w:val="221F1F"/>
        </w:rPr>
        <w:t>nt</w:t>
      </w:r>
      <w:r>
        <w:rPr>
          <w:color w:val="221F1F"/>
          <w:spacing w:val="3"/>
        </w:rPr>
        <w:t>s</w:t>
      </w:r>
      <w:r>
        <w:rPr>
          <w:color w:val="221F1F"/>
          <w:position w:val="11"/>
          <w:sz w:val="11"/>
        </w:rPr>
        <w:t xml:space="preserve">13 </w:t>
      </w:r>
      <w:r>
        <w:rPr>
          <w:color w:val="221F1F"/>
          <w:spacing w:val="12"/>
          <w:position w:val="11"/>
          <w:sz w:val="11"/>
        </w:rPr>
        <w:t xml:space="preserve"> </w:t>
      </w:r>
      <w:r>
        <w:rPr>
          <w:b/>
          <w:color w:val="221F1F"/>
          <w:spacing w:val="-1"/>
        </w:rPr>
        <w:t>s</w:t>
      </w:r>
      <w:r>
        <w:rPr>
          <w:b/>
          <w:color w:val="221F1F"/>
        </w:rPr>
        <w:t>p</w:t>
      </w:r>
      <w:r>
        <w:rPr>
          <w:b/>
          <w:color w:val="221F1F"/>
          <w:spacing w:val="-1"/>
        </w:rPr>
        <w:t>ec</w:t>
      </w:r>
      <w:r>
        <w:rPr>
          <w:b/>
          <w:color w:val="221F1F"/>
        </w:rPr>
        <w:t>i</w:t>
      </w:r>
      <w:r>
        <w:rPr>
          <w:b/>
          <w:color w:val="221F1F"/>
          <w:spacing w:val="-1"/>
        </w:rPr>
        <w:t>ﬁe</w:t>
      </w:r>
      <w:r>
        <w:rPr>
          <w:b/>
          <w:color w:val="221F1F"/>
        </w:rPr>
        <w:t xml:space="preserve">d </w:t>
      </w:r>
      <w:r>
        <w:rPr>
          <w:b/>
          <w:color w:val="221F1F"/>
          <w:spacing w:val="-5"/>
        </w:rPr>
        <w:t xml:space="preserve"> </w:t>
      </w:r>
      <w:r>
        <w:rPr>
          <w:b/>
          <w:color w:val="221F1F"/>
        </w:rPr>
        <w:t xml:space="preserve">in </w:t>
      </w:r>
      <w:r>
        <w:rPr>
          <w:b/>
          <w:color w:val="221F1F"/>
          <w:spacing w:val="-4"/>
        </w:rPr>
        <w:t xml:space="preserve"> </w:t>
      </w:r>
      <w:r>
        <w:rPr>
          <w:b/>
          <w:color w:val="221F1F"/>
        </w:rPr>
        <w:t xml:space="preserve">the </w:t>
      </w:r>
      <w:r>
        <w:rPr>
          <w:b/>
          <w:color w:val="221F1F"/>
          <w:spacing w:val="-9"/>
        </w:rPr>
        <w:t xml:space="preserve"> </w:t>
      </w:r>
      <w:r>
        <w:rPr>
          <w:b/>
          <w:color w:val="221F1F"/>
        </w:rPr>
        <w:t>S</w:t>
      </w:r>
      <w:r>
        <w:rPr>
          <w:b/>
          <w:color w:val="221F1F"/>
          <w:spacing w:val="-1"/>
        </w:rPr>
        <w:t>CC</w:t>
      </w:r>
      <w:r>
        <w:rPr>
          <w:b/>
          <w:color w:val="221F1F"/>
        </w:rPr>
        <w:t xml:space="preserve">, </w:t>
      </w:r>
      <w:r>
        <w:rPr>
          <w:b/>
          <w:color w:val="221F1F"/>
          <w:spacing w:val="-3"/>
        </w:rPr>
        <w:t xml:space="preserve"> </w:t>
      </w:r>
      <w:r>
        <w:rPr>
          <w:color w:val="221F1F"/>
        </w:rPr>
        <w:t>r</w:t>
      </w:r>
      <w:r>
        <w:rPr>
          <w:color w:val="221F1F"/>
          <w:spacing w:val="-2"/>
        </w:rPr>
        <w:t>e</w:t>
      </w:r>
      <w:r>
        <w:rPr>
          <w:color w:val="221F1F"/>
        </w:rPr>
        <w:t>pr</w:t>
      </w:r>
      <w:r>
        <w:rPr>
          <w:color w:val="221F1F"/>
          <w:spacing w:val="-2"/>
        </w:rPr>
        <w:t>e</w:t>
      </w:r>
      <w:r>
        <w:rPr>
          <w:color w:val="221F1F"/>
          <w:spacing w:val="2"/>
          <w:w w:val="99"/>
        </w:rPr>
        <w:t>s</w:t>
      </w:r>
      <w:r>
        <w:rPr>
          <w:color w:val="221F1F"/>
          <w:spacing w:val="-1"/>
        </w:rPr>
        <w:t>e</w:t>
      </w:r>
      <w:r>
        <w:rPr>
          <w:color w:val="221F1F"/>
        </w:rPr>
        <w:t xml:space="preserve">nting </w:t>
      </w:r>
      <w:r>
        <w:rPr>
          <w:color w:val="221F1F"/>
          <w:spacing w:val="-8"/>
        </w:rPr>
        <w:t xml:space="preserve"> </w:t>
      </w:r>
      <w:r>
        <w:rPr>
          <w:color w:val="221F1F"/>
        </w:rPr>
        <w:t xml:space="preserve">the </w:t>
      </w:r>
      <w:r>
        <w:rPr>
          <w:color w:val="221F1F"/>
          <w:spacing w:val="-6"/>
        </w:rPr>
        <w:t xml:space="preserve"> </w:t>
      </w:r>
      <w:r>
        <w:rPr>
          <w:color w:val="221F1F"/>
        </w:rPr>
        <w:t>no</w:t>
      </w:r>
      <w:r>
        <w:rPr>
          <w:color w:val="221F1F"/>
          <w:spacing w:val="4"/>
        </w:rPr>
        <w:t>n</w:t>
      </w:r>
      <w:r>
        <w:rPr>
          <w:color w:val="221F1F"/>
          <w:spacing w:val="-1"/>
        </w:rPr>
        <w:t>-a</w:t>
      </w:r>
      <w:r>
        <w:rPr>
          <w:color w:val="221F1F"/>
        </w:rPr>
        <w:t>djust</w:t>
      </w:r>
      <w:r>
        <w:rPr>
          <w:color w:val="221F1F"/>
          <w:spacing w:val="-1"/>
        </w:rPr>
        <w:t>a</w:t>
      </w:r>
      <w:r>
        <w:rPr>
          <w:color w:val="221F1F"/>
        </w:rPr>
        <w:t xml:space="preserve">ble </w:t>
      </w:r>
      <w:r>
        <w:rPr>
          <w:color w:val="221F1F"/>
          <w:spacing w:val="-6"/>
        </w:rPr>
        <w:t xml:space="preserve"> </w:t>
      </w:r>
      <w:r>
        <w:rPr>
          <w:color w:val="221F1F"/>
          <w:spacing w:val="-1"/>
        </w:rPr>
        <w:t>a</w:t>
      </w:r>
      <w:r>
        <w:rPr>
          <w:color w:val="221F1F"/>
        </w:rPr>
        <w:t xml:space="preserve">nd </w:t>
      </w:r>
      <w:r>
        <w:rPr>
          <w:color w:val="221F1F"/>
          <w:spacing w:val="-6"/>
        </w:rPr>
        <w:t xml:space="preserve"> </w:t>
      </w:r>
      <w:r>
        <w:rPr>
          <w:color w:val="221F1F"/>
          <w:spacing w:val="-1"/>
        </w:rPr>
        <w:t>a</w:t>
      </w:r>
      <w:r>
        <w:rPr>
          <w:color w:val="221F1F"/>
        </w:rPr>
        <w:t>djust</w:t>
      </w:r>
      <w:r>
        <w:rPr>
          <w:color w:val="221F1F"/>
          <w:spacing w:val="-1"/>
        </w:rPr>
        <w:t>a</w:t>
      </w:r>
      <w:r>
        <w:rPr>
          <w:color w:val="221F1F"/>
          <w:spacing w:val="2"/>
        </w:rPr>
        <w:t>b</w:t>
      </w:r>
      <w:r>
        <w:rPr>
          <w:color w:val="221F1F"/>
        </w:rPr>
        <w:t xml:space="preserve">le </w:t>
      </w:r>
      <w:r>
        <w:rPr>
          <w:color w:val="221F1F"/>
          <w:spacing w:val="-1"/>
        </w:rPr>
        <w:t>portions,</w:t>
      </w:r>
      <w:r>
        <w:rPr>
          <w:color w:val="221F1F"/>
          <w:spacing w:val="-14"/>
        </w:rPr>
        <w:t xml:space="preserve"> </w:t>
      </w:r>
      <w:r>
        <w:rPr>
          <w:color w:val="221F1F"/>
          <w:spacing w:val="-1"/>
        </w:rPr>
        <w:t>respectively,</w:t>
      </w:r>
      <w:r>
        <w:rPr>
          <w:color w:val="221F1F"/>
          <w:spacing w:val="-23"/>
        </w:rPr>
        <w:t xml:space="preserve"> </w:t>
      </w:r>
      <w:r>
        <w:rPr>
          <w:color w:val="221F1F"/>
        </w:rPr>
        <w:t>of</w:t>
      </w:r>
      <w:r>
        <w:rPr>
          <w:color w:val="221F1F"/>
          <w:spacing w:val="-24"/>
        </w:rPr>
        <w:t xml:space="preserve"> </w:t>
      </w:r>
      <w:r>
        <w:rPr>
          <w:color w:val="221F1F"/>
        </w:rPr>
        <w:t>the</w:t>
      </w:r>
      <w:r>
        <w:rPr>
          <w:color w:val="221F1F"/>
          <w:spacing w:val="-25"/>
        </w:rPr>
        <w:t xml:space="preserve"> </w:t>
      </w:r>
      <w:r>
        <w:rPr>
          <w:color w:val="221F1F"/>
        </w:rPr>
        <w:t>Contract</w:t>
      </w:r>
      <w:r>
        <w:rPr>
          <w:color w:val="221F1F"/>
          <w:spacing w:val="-24"/>
        </w:rPr>
        <w:t xml:space="preserve"> </w:t>
      </w:r>
      <w:r>
        <w:rPr>
          <w:color w:val="221F1F"/>
        </w:rPr>
        <w:t>Price</w:t>
      </w:r>
      <w:r>
        <w:rPr>
          <w:color w:val="221F1F"/>
          <w:spacing w:val="-25"/>
        </w:rPr>
        <w:t xml:space="preserve"> </w:t>
      </w:r>
      <w:r>
        <w:rPr>
          <w:color w:val="221F1F"/>
        </w:rPr>
        <w:t>payable</w:t>
      </w:r>
      <w:r>
        <w:rPr>
          <w:color w:val="221F1F"/>
          <w:spacing w:val="-21"/>
        </w:rPr>
        <w:t xml:space="preserve"> </w:t>
      </w:r>
      <w:r>
        <w:rPr>
          <w:color w:val="221F1F"/>
        </w:rPr>
        <w:t>and</w:t>
      </w:r>
      <w:r>
        <w:rPr>
          <w:color w:val="221F1F"/>
          <w:spacing w:val="-22"/>
        </w:rPr>
        <w:t xml:space="preserve"> </w:t>
      </w:r>
      <w:r>
        <w:rPr>
          <w:color w:val="221F1F"/>
        </w:rPr>
        <w:t>Im</w:t>
      </w:r>
      <w:r>
        <w:rPr>
          <w:color w:val="221F1F"/>
          <w:spacing w:val="-24"/>
        </w:rPr>
        <w:t xml:space="preserve"> </w:t>
      </w:r>
      <w:r>
        <w:rPr>
          <w:color w:val="221F1F"/>
        </w:rPr>
        <w:t>is</w:t>
      </w:r>
      <w:r>
        <w:rPr>
          <w:color w:val="221F1F"/>
          <w:spacing w:val="-23"/>
        </w:rPr>
        <w:t xml:space="preserve"> </w:t>
      </w:r>
      <w:r>
        <w:rPr>
          <w:color w:val="221F1F"/>
        </w:rPr>
        <w:t>the</w:t>
      </w:r>
      <w:r>
        <w:rPr>
          <w:color w:val="221F1F"/>
          <w:spacing w:val="-25"/>
        </w:rPr>
        <w:t xml:space="preserve"> </w:t>
      </w:r>
      <w:r>
        <w:rPr>
          <w:color w:val="221F1F"/>
        </w:rPr>
        <w:t>index</w:t>
      </w:r>
      <w:r>
        <w:rPr>
          <w:color w:val="221F1F"/>
          <w:spacing w:val="-22"/>
        </w:rPr>
        <w:t xml:space="preserve"> </w:t>
      </w:r>
      <w:r>
        <w:rPr>
          <w:color w:val="221F1F"/>
        </w:rPr>
        <w:t>prevailing</w:t>
      </w:r>
      <w:r>
        <w:rPr>
          <w:color w:val="221F1F"/>
          <w:spacing w:val="-25"/>
        </w:rPr>
        <w:t xml:space="preserve"> </w:t>
      </w:r>
      <w:r>
        <w:rPr>
          <w:color w:val="221F1F"/>
        </w:rPr>
        <w:t>at</w:t>
      </w:r>
      <w:r>
        <w:rPr>
          <w:color w:val="221F1F"/>
          <w:spacing w:val="-24"/>
        </w:rPr>
        <w:t xml:space="preserve"> </w:t>
      </w:r>
      <w:r>
        <w:rPr>
          <w:color w:val="221F1F"/>
        </w:rPr>
        <w:t>the</w:t>
      </w:r>
      <w:r>
        <w:rPr>
          <w:color w:val="221F1F"/>
          <w:spacing w:val="-25"/>
        </w:rPr>
        <w:t xml:space="preserve"> </w:t>
      </w:r>
      <w:r>
        <w:rPr>
          <w:color w:val="221F1F"/>
        </w:rPr>
        <w:t>end</w:t>
      </w:r>
      <w:r>
        <w:rPr>
          <w:color w:val="221F1F"/>
          <w:spacing w:val="-23"/>
        </w:rPr>
        <w:t xml:space="preserve"> </w:t>
      </w:r>
      <w:r>
        <w:rPr>
          <w:color w:val="221F1F"/>
        </w:rPr>
        <w:t>of</w:t>
      </w:r>
      <w:r>
        <w:rPr>
          <w:color w:val="221F1F"/>
          <w:spacing w:val="-25"/>
        </w:rPr>
        <w:t xml:space="preserve"> </w:t>
      </w:r>
      <w:r>
        <w:rPr>
          <w:color w:val="221F1F"/>
        </w:rPr>
        <w:t>the</w:t>
      </w:r>
      <w:r>
        <w:rPr>
          <w:color w:val="221F1F"/>
          <w:spacing w:val="-25"/>
        </w:rPr>
        <w:t xml:space="preserve"> </w:t>
      </w:r>
      <w:r>
        <w:rPr>
          <w:color w:val="221F1F"/>
        </w:rPr>
        <w:t>month</w:t>
      </w:r>
      <w:r>
        <w:rPr>
          <w:color w:val="221F1F"/>
          <w:spacing w:val="-57"/>
        </w:rPr>
        <w:t xml:space="preserve"> </w:t>
      </w:r>
      <w:r>
        <w:rPr>
          <w:color w:val="221F1F"/>
          <w:spacing w:val="-1"/>
        </w:rPr>
        <w:t>being</w:t>
      </w:r>
      <w:r>
        <w:rPr>
          <w:color w:val="221F1F"/>
          <w:spacing w:val="-14"/>
        </w:rPr>
        <w:t xml:space="preserve"> </w:t>
      </w:r>
      <w:r>
        <w:rPr>
          <w:color w:val="221F1F"/>
          <w:spacing w:val="-1"/>
        </w:rPr>
        <w:t>invoiced</w:t>
      </w:r>
      <w:r>
        <w:rPr>
          <w:color w:val="221F1F"/>
          <w:spacing w:val="2"/>
        </w:rPr>
        <w:t xml:space="preserve"> </w:t>
      </w:r>
      <w:r>
        <w:rPr>
          <w:color w:val="221F1F"/>
        </w:rPr>
        <w:t>and</w:t>
      </w:r>
      <w:r>
        <w:rPr>
          <w:color w:val="221F1F"/>
          <w:spacing w:val="-22"/>
        </w:rPr>
        <w:t xml:space="preserve"> </w:t>
      </w:r>
      <w:r>
        <w:rPr>
          <w:color w:val="221F1F"/>
        </w:rPr>
        <w:t>IOC</w:t>
      </w:r>
      <w:r>
        <w:rPr>
          <w:color w:val="221F1F"/>
          <w:spacing w:val="-21"/>
        </w:rPr>
        <w:t xml:space="preserve"> </w:t>
      </w:r>
      <w:r>
        <w:rPr>
          <w:color w:val="221F1F"/>
        </w:rPr>
        <w:t>is</w:t>
      </w:r>
      <w:r>
        <w:rPr>
          <w:color w:val="221F1F"/>
          <w:spacing w:val="-24"/>
        </w:rPr>
        <w:t xml:space="preserve"> </w:t>
      </w:r>
      <w:r>
        <w:rPr>
          <w:color w:val="221F1F"/>
        </w:rPr>
        <w:t>the</w:t>
      </w:r>
      <w:r>
        <w:rPr>
          <w:color w:val="221F1F"/>
          <w:spacing w:val="-25"/>
        </w:rPr>
        <w:t xml:space="preserve"> </w:t>
      </w:r>
      <w:r>
        <w:rPr>
          <w:color w:val="221F1F"/>
        </w:rPr>
        <w:t>index</w:t>
      </w:r>
      <w:r>
        <w:rPr>
          <w:color w:val="221F1F"/>
          <w:spacing w:val="-23"/>
        </w:rPr>
        <w:t xml:space="preserve"> </w:t>
      </w:r>
      <w:r>
        <w:rPr>
          <w:color w:val="221F1F"/>
        </w:rPr>
        <w:t>prevailing</w:t>
      </w:r>
      <w:r>
        <w:rPr>
          <w:color w:val="221F1F"/>
          <w:spacing w:val="-25"/>
        </w:rPr>
        <w:t xml:space="preserve"> </w:t>
      </w:r>
      <w:r>
        <w:rPr>
          <w:color w:val="221F1F"/>
        </w:rPr>
        <w:t>30</w:t>
      </w:r>
      <w:r>
        <w:rPr>
          <w:color w:val="221F1F"/>
          <w:spacing w:val="-22"/>
        </w:rPr>
        <w:t xml:space="preserve"> </w:t>
      </w:r>
      <w:r>
        <w:rPr>
          <w:color w:val="221F1F"/>
        </w:rPr>
        <w:t>days</w:t>
      </w:r>
      <w:r>
        <w:rPr>
          <w:color w:val="221F1F"/>
          <w:spacing w:val="-21"/>
        </w:rPr>
        <w:t xml:space="preserve"> </w:t>
      </w:r>
      <w:r>
        <w:rPr>
          <w:color w:val="221F1F"/>
        </w:rPr>
        <w:t>before</w:t>
      </w:r>
      <w:r>
        <w:rPr>
          <w:color w:val="221F1F"/>
          <w:spacing w:val="-22"/>
        </w:rPr>
        <w:t xml:space="preserve"> </w:t>
      </w:r>
      <w:r>
        <w:rPr>
          <w:color w:val="221F1F"/>
        </w:rPr>
        <w:t>Bid</w:t>
      </w:r>
      <w:r>
        <w:rPr>
          <w:color w:val="221F1F"/>
          <w:spacing w:val="-24"/>
        </w:rPr>
        <w:t xml:space="preserve"> </w:t>
      </w:r>
      <w:r>
        <w:rPr>
          <w:color w:val="221F1F"/>
        </w:rPr>
        <w:t>opening</w:t>
      </w:r>
      <w:r>
        <w:rPr>
          <w:color w:val="221F1F"/>
          <w:spacing w:val="-26"/>
        </w:rPr>
        <w:t xml:space="preserve"> </w:t>
      </w:r>
      <w:r>
        <w:rPr>
          <w:color w:val="221F1F"/>
        </w:rPr>
        <w:t>for</w:t>
      </w:r>
      <w:r>
        <w:rPr>
          <w:color w:val="221F1F"/>
          <w:spacing w:val="-25"/>
        </w:rPr>
        <w:t xml:space="preserve"> </w:t>
      </w:r>
      <w:r>
        <w:rPr>
          <w:color w:val="221F1F"/>
        </w:rPr>
        <w:t>inputs</w:t>
      </w:r>
      <w:r>
        <w:rPr>
          <w:color w:val="221F1F"/>
          <w:spacing w:val="-24"/>
        </w:rPr>
        <w:t xml:space="preserve"> </w:t>
      </w:r>
      <w:r>
        <w:rPr>
          <w:color w:val="221F1F"/>
        </w:rPr>
        <w:t>payable.</w:t>
      </w:r>
    </w:p>
    <w:p>
      <w:pPr>
        <w:pStyle w:val="7"/>
        <w:spacing w:before="4"/>
        <w:rPr>
          <w:sz w:val="21"/>
        </w:rPr>
      </w:pPr>
    </w:p>
    <w:p>
      <w:pPr>
        <w:spacing w:line="230" w:lineRule="auto"/>
        <w:ind w:left="941" w:right="713" w:hanging="130"/>
        <w:jc w:val="both"/>
      </w:pPr>
      <w:r>
        <w:rPr>
          <w:color w:val="221F1F"/>
          <w:spacing w:val="-1"/>
        </w:rPr>
        <w:t>If</w:t>
      </w:r>
      <w:r>
        <w:rPr>
          <w:color w:val="221F1F"/>
          <w:spacing w:val="-11"/>
        </w:rPr>
        <w:t xml:space="preserve"> </w:t>
      </w:r>
      <w:r>
        <w:rPr>
          <w:color w:val="221F1F"/>
          <w:spacing w:val="-1"/>
        </w:rPr>
        <w:t>the</w:t>
      </w:r>
      <w:r>
        <w:rPr>
          <w:color w:val="221F1F"/>
          <w:spacing w:val="-12"/>
        </w:rPr>
        <w:t xml:space="preserve"> </w:t>
      </w:r>
      <w:r>
        <w:rPr>
          <w:color w:val="221F1F"/>
          <w:spacing w:val="-1"/>
        </w:rPr>
        <w:t>value</w:t>
      </w:r>
      <w:r>
        <w:rPr>
          <w:color w:val="221F1F"/>
          <w:spacing w:val="-12"/>
        </w:rPr>
        <w:t xml:space="preserve"> </w:t>
      </w:r>
      <w:r>
        <w:rPr>
          <w:color w:val="221F1F"/>
          <w:spacing w:val="-1"/>
        </w:rPr>
        <w:t>of</w:t>
      </w:r>
      <w:r>
        <w:rPr>
          <w:color w:val="221F1F"/>
          <w:spacing w:val="-11"/>
        </w:rPr>
        <w:t xml:space="preserve"> </w:t>
      </w:r>
      <w:r>
        <w:rPr>
          <w:color w:val="221F1F"/>
          <w:spacing w:val="-1"/>
        </w:rPr>
        <w:t>the</w:t>
      </w:r>
      <w:r>
        <w:rPr>
          <w:color w:val="221F1F"/>
          <w:spacing w:val="-12"/>
        </w:rPr>
        <w:t xml:space="preserve"> </w:t>
      </w:r>
      <w:r>
        <w:rPr>
          <w:color w:val="221F1F"/>
          <w:spacing w:val="-1"/>
        </w:rPr>
        <w:t>index</w:t>
      </w:r>
      <w:r>
        <w:rPr>
          <w:color w:val="221F1F"/>
          <w:spacing w:val="-14"/>
        </w:rPr>
        <w:t xml:space="preserve"> </w:t>
      </w:r>
      <w:r>
        <w:rPr>
          <w:color w:val="221F1F"/>
          <w:spacing w:val="-1"/>
        </w:rPr>
        <w:t>is</w:t>
      </w:r>
      <w:r>
        <w:rPr>
          <w:color w:val="221F1F"/>
          <w:spacing w:val="-14"/>
        </w:rPr>
        <w:t xml:space="preserve"> </w:t>
      </w:r>
      <w:r>
        <w:rPr>
          <w:color w:val="221F1F"/>
          <w:spacing w:val="-1"/>
        </w:rPr>
        <w:t>changed</w:t>
      </w:r>
      <w:r>
        <w:rPr>
          <w:color w:val="221F1F"/>
          <w:spacing w:val="-11"/>
        </w:rPr>
        <w:t xml:space="preserve"> </w:t>
      </w:r>
      <w:r>
        <w:rPr>
          <w:color w:val="221F1F"/>
        </w:rPr>
        <w:t>after</w:t>
      </w:r>
      <w:r>
        <w:rPr>
          <w:color w:val="221F1F"/>
          <w:spacing w:val="-11"/>
        </w:rPr>
        <w:t xml:space="preserve"> </w:t>
      </w:r>
      <w:r>
        <w:rPr>
          <w:color w:val="221F1F"/>
        </w:rPr>
        <w:t>it</w:t>
      </w:r>
      <w:r>
        <w:rPr>
          <w:color w:val="221F1F"/>
          <w:spacing w:val="-11"/>
        </w:rPr>
        <w:t xml:space="preserve"> </w:t>
      </w:r>
      <w:r>
        <w:rPr>
          <w:color w:val="221F1F"/>
        </w:rPr>
        <w:t>has</w:t>
      </w:r>
      <w:r>
        <w:rPr>
          <w:color w:val="221F1F"/>
          <w:spacing w:val="-12"/>
        </w:rPr>
        <w:t xml:space="preserve"> </w:t>
      </w:r>
      <w:r>
        <w:rPr>
          <w:color w:val="221F1F"/>
        </w:rPr>
        <w:t>been</w:t>
      </w:r>
      <w:r>
        <w:rPr>
          <w:color w:val="221F1F"/>
          <w:spacing w:val="-12"/>
        </w:rPr>
        <w:t xml:space="preserve"> </w:t>
      </w:r>
      <w:r>
        <w:rPr>
          <w:color w:val="221F1F"/>
        </w:rPr>
        <w:t>used</w:t>
      </w:r>
      <w:r>
        <w:rPr>
          <w:color w:val="221F1F"/>
          <w:spacing w:val="-12"/>
        </w:rPr>
        <w:t xml:space="preserve"> </w:t>
      </w:r>
      <w:r>
        <w:rPr>
          <w:color w:val="221F1F"/>
        </w:rPr>
        <w:t>in</w:t>
      </w:r>
      <w:r>
        <w:rPr>
          <w:color w:val="221F1F"/>
          <w:spacing w:val="-15"/>
        </w:rPr>
        <w:t xml:space="preserve"> </w:t>
      </w:r>
      <w:r>
        <w:rPr>
          <w:color w:val="221F1F"/>
        </w:rPr>
        <w:t>a</w:t>
      </w:r>
      <w:r>
        <w:rPr>
          <w:color w:val="221F1F"/>
          <w:spacing w:val="-12"/>
        </w:rPr>
        <w:t xml:space="preserve"> </w:t>
      </w:r>
      <w:r>
        <w:rPr>
          <w:color w:val="221F1F"/>
        </w:rPr>
        <w:t>calculation,</w:t>
      </w:r>
      <w:r>
        <w:rPr>
          <w:color w:val="221F1F"/>
          <w:spacing w:val="-11"/>
        </w:rPr>
        <w:t xml:space="preserve"> </w:t>
      </w:r>
      <w:r>
        <w:rPr>
          <w:color w:val="221F1F"/>
        </w:rPr>
        <w:t>the</w:t>
      </w:r>
      <w:r>
        <w:rPr>
          <w:color w:val="221F1F"/>
          <w:spacing w:val="-11"/>
        </w:rPr>
        <w:t xml:space="preserve"> </w:t>
      </w:r>
      <w:r>
        <w:rPr>
          <w:color w:val="221F1F"/>
        </w:rPr>
        <w:t>calculation</w:t>
      </w:r>
      <w:r>
        <w:rPr>
          <w:color w:val="221F1F"/>
          <w:spacing w:val="-12"/>
        </w:rPr>
        <w:t xml:space="preserve"> </w:t>
      </w:r>
      <w:r>
        <w:rPr>
          <w:color w:val="221F1F"/>
        </w:rPr>
        <w:t>shall</w:t>
      </w:r>
      <w:r>
        <w:rPr>
          <w:color w:val="221F1F"/>
          <w:spacing w:val="-11"/>
        </w:rPr>
        <w:t xml:space="preserve"> </w:t>
      </w:r>
      <w:r>
        <w:rPr>
          <w:color w:val="221F1F"/>
        </w:rPr>
        <w:t>be</w:t>
      </w:r>
      <w:r>
        <w:rPr>
          <w:color w:val="221F1F"/>
          <w:spacing w:val="-14"/>
        </w:rPr>
        <w:t xml:space="preserve"> </w:t>
      </w:r>
      <w:r>
        <w:rPr>
          <w:color w:val="221F1F"/>
        </w:rPr>
        <w:t>corrected</w:t>
      </w:r>
      <w:r>
        <w:rPr>
          <w:color w:val="221F1F"/>
          <w:spacing w:val="-12"/>
        </w:rPr>
        <w:t xml:space="preserve"> </w:t>
      </w:r>
      <w:r>
        <w:rPr>
          <w:color w:val="221F1F"/>
        </w:rPr>
        <w:t>and</w:t>
      </w:r>
      <w:r>
        <w:rPr>
          <w:color w:val="221F1F"/>
          <w:spacing w:val="-17"/>
        </w:rPr>
        <w:t xml:space="preserve"> </w:t>
      </w:r>
      <w:r>
        <w:rPr>
          <w:color w:val="221F1F"/>
        </w:rPr>
        <w:t>an</w:t>
      </w:r>
      <w:r>
        <w:rPr>
          <w:color w:val="221F1F"/>
          <w:spacing w:val="-52"/>
        </w:rPr>
        <w:t xml:space="preserve"> </w:t>
      </w:r>
      <w:r>
        <w:rPr>
          <w:color w:val="221F1F"/>
          <w:spacing w:val="-1"/>
        </w:rPr>
        <w:t>adjustment</w:t>
      </w:r>
      <w:r>
        <w:rPr>
          <w:color w:val="221F1F"/>
          <w:spacing w:val="-10"/>
        </w:rPr>
        <w:t xml:space="preserve"> </w:t>
      </w:r>
      <w:r>
        <w:rPr>
          <w:color w:val="221F1F"/>
          <w:spacing w:val="-1"/>
        </w:rPr>
        <w:t>made</w:t>
      </w:r>
      <w:r>
        <w:rPr>
          <w:color w:val="221F1F"/>
          <w:spacing w:val="-12"/>
        </w:rPr>
        <w:t xml:space="preserve"> </w:t>
      </w:r>
      <w:r>
        <w:rPr>
          <w:color w:val="221F1F"/>
          <w:spacing w:val="-1"/>
        </w:rPr>
        <w:t>in</w:t>
      </w:r>
      <w:r>
        <w:rPr>
          <w:color w:val="221F1F"/>
          <w:spacing w:val="-15"/>
        </w:rPr>
        <w:t xml:space="preserve"> </w:t>
      </w:r>
      <w:r>
        <w:rPr>
          <w:color w:val="221F1F"/>
          <w:spacing w:val="-1"/>
        </w:rPr>
        <w:t>the</w:t>
      </w:r>
      <w:r>
        <w:rPr>
          <w:color w:val="221F1F"/>
          <w:spacing w:val="-11"/>
        </w:rPr>
        <w:t xml:space="preserve"> </w:t>
      </w:r>
      <w:r>
        <w:rPr>
          <w:color w:val="221F1F"/>
          <w:spacing w:val="-1"/>
        </w:rPr>
        <w:t>next</w:t>
      </w:r>
      <w:r>
        <w:rPr>
          <w:color w:val="221F1F"/>
          <w:spacing w:val="-14"/>
        </w:rPr>
        <w:t xml:space="preserve"> </w:t>
      </w:r>
      <w:r>
        <w:rPr>
          <w:color w:val="221F1F"/>
        </w:rPr>
        <w:t>payment</w:t>
      </w:r>
      <w:r>
        <w:rPr>
          <w:color w:val="221F1F"/>
          <w:spacing w:val="-11"/>
        </w:rPr>
        <w:t xml:space="preserve"> </w:t>
      </w:r>
      <w:r>
        <w:rPr>
          <w:color w:val="221F1F"/>
        </w:rPr>
        <w:t>certiﬁcate.</w:t>
      </w:r>
      <w:r>
        <w:rPr>
          <w:color w:val="221F1F"/>
          <w:spacing w:val="-18"/>
        </w:rPr>
        <w:t xml:space="preserve"> </w:t>
      </w:r>
      <w:r>
        <w:rPr>
          <w:color w:val="221F1F"/>
        </w:rPr>
        <w:t>The</w:t>
      </w:r>
      <w:r>
        <w:rPr>
          <w:color w:val="221F1F"/>
          <w:spacing w:val="-14"/>
        </w:rPr>
        <w:t xml:space="preserve"> </w:t>
      </w:r>
      <w:r>
        <w:rPr>
          <w:color w:val="221F1F"/>
        </w:rPr>
        <w:t>index</w:t>
      </w:r>
      <w:r>
        <w:rPr>
          <w:color w:val="221F1F"/>
          <w:spacing w:val="-12"/>
        </w:rPr>
        <w:t xml:space="preserve"> </w:t>
      </w:r>
      <w:r>
        <w:rPr>
          <w:color w:val="221F1F"/>
        </w:rPr>
        <w:t>value</w:t>
      </w:r>
      <w:r>
        <w:rPr>
          <w:color w:val="221F1F"/>
          <w:spacing w:val="-14"/>
        </w:rPr>
        <w:t xml:space="preserve"> </w:t>
      </w:r>
      <w:r>
        <w:rPr>
          <w:color w:val="221F1F"/>
        </w:rPr>
        <w:t>shall</w:t>
      </w:r>
      <w:r>
        <w:rPr>
          <w:color w:val="221F1F"/>
          <w:spacing w:val="-13"/>
        </w:rPr>
        <w:t xml:space="preserve"> </w:t>
      </w:r>
      <w:r>
        <w:rPr>
          <w:color w:val="221F1F"/>
        </w:rPr>
        <w:t>be</w:t>
      </w:r>
      <w:r>
        <w:rPr>
          <w:color w:val="221F1F"/>
          <w:spacing w:val="-14"/>
        </w:rPr>
        <w:t xml:space="preserve"> </w:t>
      </w:r>
      <w:r>
        <w:rPr>
          <w:color w:val="221F1F"/>
        </w:rPr>
        <w:t>deemed</w:t>
      </w:r>
      <w:r>
        <w:rPr>
          <w:color w:val="221F1F"/>
          <w:spacing w:val="-12"/>
        </w:rPr>
        <w:t xml:space="preserve"> </w:t>
      </w:r>
      <w:r>
        <w:rPr>
          <w:color w:val="221F1F"/>
        </w:rPr>
        <w:t>to</w:t>
      </w:r>
      <w:r>
        <w:rPr>
          <w:color w:val="221F1F"/>
          <w:spacing w:val="-12"/>
        </w:rPr>
        <w:t xml:space="preserve"> </w:t>
      </w:r>
      <w:r>
        <w:rPr>
          <w:color w:val="221F1F"/>
        </w:rPr>
        <w:t>take</w:t>
      </w:r>
      <w:r>
        <w:rPr>
          <w:color w:val="221F1F"/>
          <w:spacing w:val="-12"/>
        </w:rPr>
        <w:t xml:space="preserve"> </w:t>
      </w:r>
      <w:r>
        <w:rPr>
          <w:color w:val="221F1F"/>
        </w:rPr>
        <w:t>account</w:t>
      </w:r>
      <w:r>
        <w:rPr>
          <w:color w:val="221F1F"/>
          <w:spacing w:val="-10"/>
        </w:rPr>
        <w:t xml:space="preserve"> </w:t>
      </w:r>
      <w:r>
        <w:rPr>
          <w:color w:val="221F1F"/>
        </w:rPr>
        <w:t>of</w:t>
      </w:r>
      <w:r>
        <w:rPr>
          <w:color w:val="221F1F"/>
          <w:spacing w:val="-11"/>
        </w:rPr>
        <w:t xml:space="preserve"> </w:t>
      </w:r>
      <w:r>
        <w:rPr>
          <w:color w:val="221F1F"/>
        </w:rPr>
        <w:t>all</w:t>
      </w:r>
      <w:r>
        <w:rPr>
          <w:color w:val="221F1F"/>
          <w:spacing w:val="-14"/>
        </w:rPr>
        <w:t xml:space="preserve"> </w:t>
      </w:r>
      <w:r>
        <w:rPr>
          <w:color w:val="221F1F"/>
        </w:rPr>
        <w:t>changes</w:t>
      </w:r>
      <w:r>
        <w:rPr>
          <w:color w:val="221F1F"/>
          <w:spacing w:val="-53"/>
        </w:rPr>
        <w:t xml:space="preserve"> </w:t>
      </w:r>
      <w:r>
        <w:rPr>
          <w:color w:val="221F1F"/>
        </w:rPr>
        <w:t>in</w:t>
      </w:r>
      <w:r>
        <w:rPr>
          <w:color w:val="221F1F"/>
          <w:spacing w:val="-24"/>
        </w:rPr>
        <w:t xml:space="preserve"> </w:t>
      </w:r>
      <w:r>
        <w:rPr>
          <w:color w:val="221F1F"/>
        </w:rPr>
        <w:t>cost</w:t>
      </w:r>
      <w:r>
        <w:rPr>
          <w:color w:val="221F1F"/>
          <w:spacing w:val="-24"/>
        </w:rPr>
        <w:t xml:space="preserve"> </w:t>
      </w:r>
      <w:r>
        <w:rPr>
          <w:color w:val="221F1F"/>
        </w:rPr>
        <w:t>due</w:t>
      </w:r>
      <w:r>
        <w:rPr>
          <w:color w:val="221F1F"/>
          <w:spacing w:val="-24"/>
        </w:rPr>
        <w:t xml:space="preserve"> </w:t>
      </w:r>
      <w:r>
        <w:rPr>
          <w:color w:val="221F1F"/>
        </w:rPr>
        <w:t>to</w:t>
      </w:r>
      <w:r>
        <w:rPr>
          <w:color w:val="221F1F"/>
          <w:spacing w:val="-24"/>
        </w:rPr>
        <w:t xml:space="preserve"> </w:t>
      </w:r>
      <w:r>
        <w:rPr>
          <w:color w:val="221F1F"/>
        </w:rPr>
        <w:t>ﬂuctuations</w:t>
      </w:r>
      <w:r>
        <w:rPr>
          <w:color w:val="221F1F"/>
          <w:spacing w:val="-23"/>
        </w:rPr>
        <w:t xml:space="preserve"> </w:t>
      </w:r>
      <w:r>
        <w:rPr>
          <w:color w:val="221F1F"/>
        </w:rPr>
        <w:t>in</w:t>
      </w:r>
      <w:r>
        <w:rPr>
          <w:color w:val="221F1F"/>
          <w:spacing w:val="-24"/>
        </w:rPr>
        <w:t xml:space="preserve"> </w:t>
      </w:r>
      <w:r>
        <w:rPr>
          <w:color w:val="221F1F"/>
        </w:rPr>
        <w:t>costs.</w:t>
      </w:r>
    </w:p>
    <w:p>
      <w:pPr>
        <w:pStyle w:val="7"/>
        <w:spacing w:before="6"/>
        <w:rPr>
          <w:sz w:val="22"/>
        </w:rPr>
      </w:pPr>
    </w:p>
    <w:p>
      <w:pPr>
        <w:pStyle w:val="3"/>
        <w:numPr>
          <w:ilvl w:val="0"/>
          <w:numId w:val="98"/>
        </w:numPr>
        <w:tabs>
          <w:tab w:val="left" w:pos="821"/>
          <w:tab w:val="left" w:pos="822"/>
        </w:tabs>
        <w:spacing w:before="1"/>
        <w:ind w:left="821" w:hanging="566"/>
        <w:outlineLvl w:val="0"/>
        <w:rPr>
          <w:color w:val="221F1F"/>
        </w:rPr>
      </w:pPr>
      <w:bookmarkStart w:id="274" w:name="_Toc20439"/>
      <w:r>
        <w:rPr>
          <w:color w:val="221F1F"/>
        </w:rPr>
        <w:t>Retention</w:t>
      </w:r>
      <w:bookmarkEnd w:id="274"/>
    </w:p>
    <w:p>
      <w:pPr>
        <w:pStyle w:val="7"/>
        <w:spacing w:before="6"/>
        <w:rPr>
          <w:b/>
          <w:sz w:val="20"/>
        </w:rPr>
      </w:pPr>
    </w:p>
    <w:p>
      <w:pPr>
        <w:spacing w:line="232" w:lineRule="auto"/>
        <w:ind w:left="686" w:right="716"/>
        <w:jc w:val="both"/>
      </w:pPr>
      <w:r>
        <w:rPr>
          <w:color w:val="221F1F"/>
        </w:rPr>
        <w:t>The</w:t>
      </w:r>
      <w:r>
        <w:rPr>
          <w:color w:val="221F1F"/>
          <w:spacing w:val="-8"/>
        </w:rPr>
        <w:t xml:space="preserve"> </w:t>
      </w:r>
      <w:r>
        <w:rPr>
          <w:color w:val="221F1F"/>
        </w:rPr>
        <w:t>Procuring</w:t>
      </w:r>
      <w:r>
        <w:rPr>
          <w:color w:val="221F1F"/>
          <w:spacing w:val="-10"/>
        </w:rPr>
        <w:t xml:space="preserve"> </w:t>
      </w:r>
      <w:r>
        <w:rPr>
          <w:color w:val="221F1F"/>
        </w:rPr>
        <w:t>Entity</w:t>
      </w:r>
      <w:r>
        <w:rPr>
          <w:color w:val="221F1F"/>
          <w:spacing w:val="-9"/>
        </w:rPr>
        <w:t xml:space="preserve"> </w:t>
      </w:r>
      <w:r>
        <w:rPr>
          <w:color w:val="221F1F"/>
        </w:rPr>
        <w:t>shall</w:t>
      </w:r>
      <w:r>
        <w:rPr>
          <w:color w:val="221F1F"/>
          <w:spacing w:val="-7"/>
        </w:rPr>
        <w:t xml:space="preserve"> </w:t>
      </w:r>
      <w:r>
        <w:rPr>
          <w:color w:val="221F1F"/>
        </w:rPr>
        <w:t>retain</w:t>
      </w:r>
      <w:r>
        <w:rPr>
          <w:color w:val="221F1F"/>
          <w:spacing w:val="-8"/>
        </w:rPr>
        <w:t xml:space="preserve"> </w:t>
      </w:r>
      <w:r>
        <w:rPr>
          <w:color w:val="221F1F"/>
        </w:rPr>
        <w:t>from</w:t>
      </w:r>
      <w:r>
        <w:rPr>
          <w:color w:val="221F1F"/>
          <w:spacing w:val="-11"/>
        </w:rPr>
        <w:t xml:space="preserve"> </w:t>
      </w:r>
      <w:r>
        <w:rPr>
          <w:color w:val="221F1F"/>
        </w:rPr>
        <w:t>each</w:t>
      </w:r>
      <w:r>
        <w:rPr>
          <w:color w:val="221F1F"/>
          <w:spacing w:val="-8"/>
        </w:rPr>
        <w:t xml:space="preserve"> </w:t>
      </w:r>
      <w:r>
        <w:rPr>
          <w:color w:val="221F1F"/>
        </w:rPr>
        <w:t>payment</w:t>
      </w:r>
      <w:r>
        <w:rPr>
          <w:color w:val="221F1F"/>
          <w:spacing w:val="-6"/>
        </w:rPr>
        <w:t xml:space="preserve"> </w:t>
      </w:r>
      <w:r>
        <w:rPr>
          <w:color w:val="221F1F"/>
        </w:rPr>
        <w:t>due</w:t>
      </w:r>
      <w:r>
        <w:rPr>
          <w:color w:val="221F1F"/>
          <w:spacing w:val="-8"/>
        </w:rPr>
        <w:t xml:space="preserve"> </w:t>
      </w:r>
      <w:r>
        <w:rPr>
          <w:color w:val="221F1F"/>
        </w:rPr>
        <w:t>to</w:t>
      </w:r>
      <w:r>
        <w:rPr>
          <w:color w:val="221F1F"/>
          <w:spacing w:val="-8"/>
        </w:rPr>
        <w:t xml:space="preserve"> </w:t>
      </w:r>
      <w:r>
        <w:rPr>
          <w:color w:val="221F1F"/>
        </w:rPr>
        <w:t>the</w:t>
      </w:r>
      <w:r>
        <w:rPr>
          <w:color w:val="221F1F"/>
          <w:spacing w:val="-7"/>
        </w:rPr>
        <w:t xml:space="preserve"> </w:t>
      </w:r>
      <w:r>
        <w:rPr>
          <w:color w:val="221F1F"/>
        </w:rPr>
        <w:t>Contractor</w:t>
      </w:r>
      <w:r>
        <w:rPr>
          <w:color w:val="221F1F"/>
          <w:spacing w:val="-10"/>
        </w:rPr>
        <w:t xml:space="preserve"> </w:t>
      </w:r>
      <w:r>
        <w:rPr>
          <w:color w:val="221F1F"/>
        </w:rPr>
        <w:t>the</w:t>
      </w:r>
      <w:r>
        <w:rPr>
          <w:color w:val="221F1F"/>
          <w:spacing w:val="-6"/>
        </w:rPr>
        <w:t xml:space="preserve"> </w:t>
      </w:r>
      <w:r>
        <w:rPr>
          <w:color w:val="221F1F"/>
        </w:rPr>
        <w:t>proportion</w:t>
      </w:r>
      <w:r>
        <w:rPr>
          <w:color w:val="221F1F"/>
          <w:spacing w:val="-8"/>
        </w:rPr>
        <w:t xml:space="preserve"> </w:t>
      </w:r>
      <w:r>
        <w:rPr>
          <w:b/>
          <w:color w:val="221F1F"/>
        </w:rPr>
        <w:t>stated</w:t>
      </w:r>
      <w:r>
        <w:rPr>
          <w:b/>
          <w:color w:val="221F1F"/>
          <w:spacing w:val="-8"/>
        </w:rPr>
        <w:t xml:space="preserve"> </w:t>
      </w:r>
      <w:r>
        <w:rPr>
          <w:b/>
          <w:color w:val="221F1F"/>
        </w:rPr>
        <w:t>in</w:t>
      </w:r>
      <w:r>
        <w:rPr>
          <w:b/>
          <w:color w:val="221F1F"/>
          <w:spacing w:val="-8"/>
        </w:rPr>
        <w:t xml:space="preserve"> </w:t>
      </w:r>
      <w:r>
        <w:rPr>
          <w:b/>
          <w:color w:val="221F1F"/>
        </w:rPr>
        <w:t>the</w:t>
      </w:r>
      <w:r>
        <w:rPr>
          <w:b/>
          <w:color w:val="221F1F"/>
          <w:spacing w:val="-8"/>
        </w:rPr>
        <w:t xml:space="preserve"> </w:t>
      </w:r>
      <w:r>
        <w:rPr>
          <w:b/>
          <w:color w:val="221F1F"/>
        </w:rPr>
        <w:t>SCC</w:t>
      </w:r>
      <w:r>
        <w:rPr>
          <w:b/>
          <w:color w:val="221F1F"/>
          <w:spacing w:val="-9"/>
        </w:rPr>
        <w:t xml:space="preserve"> </w:t>
      </w:r>
      <w:r>
        <w:rPr>
          <w:color w:val="221F1F"/>
        </w:rPr>
        <w:t>until</w:t>
      </w:r>
      <w:r>
        <w:rPr>
          <w:color w:val="221F1F"/>
          <w:spacing w:val="-53"/>
        </w:rPr>
        <w:t xml:space="preserve"> </w:t>
      </w:r>
      <w:r>
        <w:rPr>
          <w:color w:val="221F1F"/>
        </w:rPr>
        <w:t>Completion</w:t>
      </w:r>
      <w:r>
        <w:rPr>
          <w:color w:val="221F1F"/>
          <w:spacing w:val="-25"/>
        </w:rPr>
        <w:t xml:space="preserve"> </w:t>
      </w:r>
      <w:r>
        <w:rPr>
          <w:color w:val="221F1F"/>
        </w:rPr>
        <w:t>of</w:t>
      </w:r>
      <w:r>
        <w:rPr>
          <w:color w:val="221F1F"/>
          <w:spacing w:val="-23"/>
        </w:rPr>
        <w:t xml:space="preserve"> </w:t>
      </w:r>
      <w:r>
        <w:rPr>
          <w:color w:val="221F1F"/>
        </w:rPr>
        <w:t>the</w:t>
      </w:r>
      <w:r>
        <w:rPr>
          <w:color w:val="221F1F"/>
          <w:spacing w:val="-24"/>
        </w:rPr>
        <w:t xml:space="preserve"> </w:t>
      </w:r>
      <w:r>
        <w:rPr>
          <w:color w:val="221F1F"/>
        </w:rPr>
        <w:t>whole</w:t>
      </w:r>
      <w:r>
        <w:rPr>
          <w:color w:val="221F1F"/>
          <w:spacing w:val="-23"/>
        </w:rPr>
        <w:t xml:space="preserve"> </w:t>
      </w:r>
      <w:r>
        <w:rPr>
          <w:color w:val="221F1F"/>
        </w:rPr>
        <w:t>of</w:t>
      </w:r>
      <w:r>
        <w:rPr>
          <w:color w:val="221F1F"/>
          <w:spacing w:val="-21"/>
        </w:rPr>
        <w:t xml:space="preserve"> </w:t>
      </w:r>
      <w:r>
        <w:rPr>
          <w:color w:val="221F1F"/>
        </w:rPr>
        <w:t>the</w:t>
      </w:r>
      <w:r>
        <w:rPr>
          <w:color w:val="221F1F"/>
          <w:spacing w:val="-29"/>
        </w:rPr>
        <w:t xml:space="preserve"> </w:t>
      </w:r>
      <w:r>
        <w:rPr>
          <w:color w:val="221F1F"/>
        </w:rPr>
        <w:t>Works.</w:t>
      </w:r>
    </w:p>
    <w:p>
      <w:pPr>
        <w:pStyle w:val="7"/>
        <w:spacing w:before="2"/>
        <w:rPr>
          <w:sz w:val="21"/>
        </w:rPr>
      </w:pPr>
    </w:p>
    <w:p>
      <w:pPr>
        <w:spacing w:line="230" w:lineRule="auto"/>
        <w:ind w:left="686" w:right="713"/>
        <w:jc w:val="both"/>
      </w:pPr>
      <w:r>
        <w:rPr>
          <w:color w:val="221F1F"/>
        </w:rPr>
        <w:t>Upon the issue of a</w:t>
      </w:r>
      <w:r>
        <w:rPr>
          <w:color w:val="221F1F"/>
          <w:spacing w:val="-23"/>
        </w:rPr>
        <w:t xml:space="preserve"> </w:t>
      </w:r>
      <w:r>
        <w:rPr>
          <w:color w:val="221F1F"/>
        </w:rPr>
        <w:t>Certiﬁcate</w:t>
      </w:r>
      <w:r>
        <w:rPr>
          <w:color w:val="221F1F"/>
          <w:spacing w:val="-19"/>
        </w:rPr>
        <w:t xml:space="preserve"> </w:t>
      </w:r>
      <w:r>
        <w:rPr>
          <w:color w:val="221F1F"/>
        </w:rPr>
        <w:t>of</w:t>
      </w:r>
      <w:r>
        <w:rPr>
          <w:color w:val="221F1F"/>
          <w:spacing w:val="-19"/>
        </w:rPr>
        <w:t xml:space="preserve"> </w:t>
      </w:r>
      <w:r>
        <w:rPr>
          <w:color w:val="221F1F"/>
        </w:rPr>
        <w:t>Completion</w:t>
      </w:r>
      <w:r>
        <w:rPr>
          <w:color w:val="221F1F"/>
          <w:spacing w:val="-23"/>
        </w:rPr>
        <w:t xml:space="preserve"> </w:t>
      </w:r>
      <w:r>
        <w:rPr>
          <w:color w:val="221F1F"/>
        </w:rPr>
        <w:t>of</w:t>
      </w:r>
      <w:r>
        <w:rPr>
          <w:color w:val="221F1F"/>
          <w:spacing w:val="-19"/>
        </w:rPr>
        <w:t xml:space="preserve"> </w:t>
      </w:r>
      <w:r>
        <w:rPr>
          <w:color w:val="221F1F"/>
        </w:rPr>
        <w:t>the</w:t>
      </w:r>
      <w:r>
        <w:rPr>
          <w:color w:val="221F1F"/>
          <w:spacing w:val="-26"/>
        </w:rPr>
        <w:t xml:space="preserve"> </w:t>
      </w:r>
      <w:r>
        <w:rPr>
          <w:color w:val="221F1F"/>
        </w:rPr>
        <w:t>Works by the</w:t>
      </w:r>
      <w:r>
        <w:rPr>
          <w:color w:val="221F1F"/>
          <w:spacing w:val="-20"/>
        </w:rPr>
        <w:t xml:space="preserve"> </w:t>
      </w:r>
      <w:r>
        <w:rPr>
          <w:color w:val="221F1F"/>
        </w:rPr>
        <w:t>Project</w:t>
      </w:r>
      <w:r>
        <w:rPr>
          <w:color w:val="221F1F"/>
          <w:spacing w:val="-22"/>
        </w:rPr>
        <w:t xml:space="preserve"> </w:t>
      </w:r>
      <w:r>
        <w:rPr>
          <w:color w:val="221F1F"/>
        </w:rPr>
        <w:t>Manager,</w:t>
      </w:r>
      <w:r>
        <w:rPr>
          <w:color w:val="221F1F"/>
          <w:spacing w:val="-19"/>
        </w:rPr>
        <w:t xml:space="preserve"> </w:t>
      </w:r>
      <w:r>
        <w:rPr>
          <w:color w:val="221F1F"/>
        </w:rPr>
        <w:t>in</w:t>
      </w:r>
      <w:r>
        <w:rPr>
          <w:color w:val="221F1F"/>
          <w:spacing w:val="-20"/>
        </w:rPr>
        <w:t xml:space="preserve"> </w:t>
      </w:r>
      <w:r>
        <w:rPr>
          <w:color w:val="221F1F"/>
        </w:rPr>
        <w:t>accordance with</w:t>
      </w:r>
      <w:r>
        <w:rPr>
          <w:color w:val="221F1F"/>
          <w:spacing w:val="-21"/>
        </w:rPr>
        <w:t xml:space="preserve"> </w:t>
      </w:r>
      <w:r>
        <w:rPr>
          <w:color w:val="221F1F"/>
        </w:rPr>
        <w:t>GCC</w:t>
      </w:r>
      <w:r>
        <w:rPr>
          <w:color w:val="221F1F"/>
          <w:spacing w:val="-20"/>
        </w:rPr>
        <w:t xml:space="preserve"> </w:t>
      </w:r>
      <w:r>
        <w:rPr>
          <w:color w:val="221F1F"/>
        </w:rPr>
        <w:t>53.1,</w:t>
      </w:r>
      <w:r>
        <w:rPr>
          <w:color w:val="221F1F"/>
          <w:spacing w:val="5"/>
        </w:rPr>
        <w:t xml:space="preserve"> </w:t>
      </w:r>
      <w:r>
        <w:rPr>
          <w:color w:val="221F1F"/>
        </w:rPr>
        <w:t>half</w:t>
      </w:r>
      <w:r>
        <w:rPr>
          <w:color w:val="221F1F"/>
          <w:spacing w:val="1"/>
        </w:rPr>
        <w:t xml:space="preserve"> </w:t>
      </w:r>
      <w:r>
        <w:rPr>
          <w:color w:val="221F1F"/>
        </w:rPr>
        <w:t>the total amount retained shall be repaid to the Contractor and half when the Defects Liability Period has passed</w:t>
      </w:r>
      <w:r>
        <w:rPr>
          <w:color w:val="221F1F"/>
          <w:spacing w:val="1"/>
        </w:rPr>
        <w:t xml:space="preserve"> </w:t>
      </w:r>
      <w:r>
        <w:rPr>
          <w:color w:val="221F1F"/>
        </w:rPr>
        <w:t>and</w:t>
      </w:r>
      <w:r>
        <w:rPr>
          <w:color w:val="221F1F"/>
          <w:spacing w:val="-8"/>
        </w:rPr>
        <w:t xml:space="preserve"> </w:t>
      </w:r>
      <w:r>
        <w:rPr>
          <w:color w:val="221F1F"/>
        </w:rPr>
        <w:t>the</w:t>
      </w:r>
      <w:r>
        <w:rPr>
          <w:color w:val="221F1F"/>
          <w:spacing w:val="-7"/>
        </w:rPr>
        <w:t xml:space="preserve"> </w:t>
      </w:r>
      <w:r>
        <w:rPr>
          <w:color w:val="221F1F"/>
        </w:rPr>
        <w:t>Project</w:t>
      </w:r>
      <w:r>
        <w:rPr>
          <w:color w:val="221F1F"/>
          <w:spacing w:val="-6"/>
        </w:rPr>
        <w:t xml:space="preserve"> </w:t>
      </w:r>
      <w:r>
        <w:rPr>
          <w:color w:val="221F1F"/>
        </w:rPr>
        <w:t>Manager</w:t>
      </w:r>
      <w:r>
        <w:rPr>
          <w:color w:val="221F1F"/>
          <w:spacing w:val="-5"/>
        </w:rPr>
        <w:t xml:space="preserve"> </w:t>
      </w:r>
      <w:r>
        <w:rPr>
          <w:color w:val="221F1F"/>
        </w:rPr>
        <w:t>has</w:t>
      </w:r>
      <w:r>
        <w:rPr>
          <w:color w:val="221F1F"/>
          <w:spacing w:val="-7"/>
        </w:rPr>
        <w:t xml:space="preserve"> </w:t>
      </w:r>
      <w:r>
        <w:rPr>
          <w:color w:val="221F1F"/>
        </w:rPr>
        <w:t>certiﬁed</w:t>
      </w:r>
      <w:r>
        <w:rPr>
          <w:color w:val="221F1F"/>
          <w:spacing w:val="-6"/>
        </w:rPr>
        <w:t xml:space="preserve"> </w:t>
      </w:r>
      <w:r>
        <w:rPr>
          <w:color w:val="221F1F"/>
        </w:rPr>
        <w:t>that</w:t>
      </w:r>
      <w:r>
        <w:rPr>
          <w:color w:val="221F1F"/>
          <w:spacing w:val="-6"/>
        </w:rPr>
        <w:t xml:space="preserve"> </w:t>
      </w:r>
      <w:r>
        <w:rPr>
          <w:color w:val="221F1F"/>
        </w:rPr>
        <w:t>all</w:t>
      </w:r>
      <w:r>
        <w:rPr>
          <w:color w:val="221F1F"/>
          <w:spacing w:val="-7"/>
        </w:rPr>
        <w:t xml:space="preserve"> </w:t>
      </w:r>
      <w:r>
        <w:rPr>
          <w:color w:val="221F1F"/>
        </w:rPr>
        <w:t>Defects</w:t>
      </w:r>
      <w:r>
        <w:rPr>
          <w:color w:val="221F1F"/>
          <w:spacing w:val="-6"/>
        </w:rPr>
        <w:t xml:space="preserve"> </w:t>
      </w:r>
      <w:r>
        <w:rPr>
          <w:color w:val="221F1F"/>
        </w:rPr>
        <w:t>notiﬁed</w:t>
      </w:r>
      <w:r>
        <w:rPr>
          <w:color w:val="221F1F"/>
          <w:spacing w:val="-7"/>
        </w:rPr>
        <w:t xml:space="preserve"> </w:t>
      </w:r>
      <w:r>
        <w:rPr>
          <w:color w:val="221F1F"/>
        </w:rPr>
        <w:t>by</w:t>
      </w:r>
      <w:r>
        <w:rPr>
          <w:color w:val="221F1F"/>
          <w:spacing w:val="-10"/>
        </w:rPr>
        <w:t xml:space="preserve"> </w:t>
      </w:r>
      <w:r>
        <w:rPr>
          <w:color w:val="221F1F"/>
        </w:rPr>
        <w:t>the</w:t>
      </w:r>
      <w:r>
        <w:rPr>
          <w:color w:val="221F1F"/>
          <w:spacing w:val="-7"/>
        </w:rPr>
        <w:t xml:space="preserve"> </w:t>
      </w:r>
      <w:r>
        <w:rPr>
          <w:color w:val="221F1F"/>
        </w:rPr>
        <w:t>Project</w:t>
      </w:r>
      <w:r>
        <w:rPr>
          <w:color w:val="221F1F"/>
          <w:spacing w:val="-5"/>
        </w:rPr>
        <w:t xml:space="preserve"> </w:t>
      </w:r>
      <w:r>
        <w:rPr>
          <w:color w:val="221F1F"/>
        </w:rPr>
        <w:t>Manager</w:t>
      </w:r>
      <w:r>
        <w:rPr>
          <w:color w:val="221F1F"/>
          <w:spacing w:val="-6"/>
        </w:rPr>
        <w:t xml:space="preserve"> </w:t>
      </w:r>
      <w:r>
        <w:rPr>
          <w:color w:val="221F1F"/>
        </w:rPr>
        <w:t>to</w:t>
      </w:r>
      <w:r>
        <w:rPr>
          <w:color w:val="221F1F"/>
          <w:spacing w:val="-7"/>
        </w:rPr>
        <w:t xml:space="preserve"> </w:t>
      </w:r>
      <w:r>
        <w:rPr>
          <w:color w:val="221F1F"/>
        </w:rPr>
        <w:t>the</w:t>
      </w:r>
      <w:r>
        <w:rPr>
          <w:color w:val="221F1F"/>
          <w:spacing w:val="-8"/>
        </w:rPr>
        <w:t xml:space="preserve"> </w:t>
      </w:r>
      <w:r>
        <w:rPr>
          <w:color w:val="221F1F"/>
        </w:rPr>
        <w:t>Contractor</w:t>
      </w:r>
      <w:r>
        <w:rPr>
          <w:color w:val="221F1F"/>
          <w:spacing w:val="-2"/>
        </w:rPr>
        <w:t xml:space="preserve"> </w:t>
      </w:r>
      <w:r>
        <w:rPr>
          <w:color w:val="221F1F"/>
        </w:rPr>
        <w:t>before</w:t>
      </w:r>
      <w:r>
        <w:rPr>
          <w:color w:val="221F1F"/>
          <w:spacing w:val="-5"/>
        </w:rPr>
        <w:t xml:space="preserve"> </w:t>
      </w:r>
      <w:r>
        <w:rPr>
          <w:color w:val="221F1F"/>
        </w:rPr>
        <w:t>the</w:t>
      </w:r>
      <w:r>
        <w:rPr>
          <w:color w:val="221F1F"/>
          <w:spacing w:val="-52"/>
        </w:rPr>
        <w:t xml:space="preserve"> </w:t>
      </w:r>
      <w:r>
        <w:rPr>
          <w:color w:val="221F1F"/>
          <w:spacing w:val="-1"/>
        </w:rPr>
        <w:t>end</w:t>
      </w:r>
      <w:r>
        <w:rPr>
          <w:color w:val="221F1F"/>
          <w:spacing w:val="-10"/>
        </w:rPr>
        <w:t xml:space="preserve"> </w:t>
      </w:r>
      <w:r>
        <w:rPr>
          <w:color w:val="221F1F"/>
          <w:spacing w:val="-1"/>
        </w:rPr>
        <w:t>of</w:t>
      </w:r>
      <w:r>
        <w:rPr>
          <w:color w:val="221F1F"/>
          <w:spacing w:val="-9"/>
        </w:rPr>
        <w:t xml:space="preserve"> </w:t>
      </w:r>
      <w:r>
        <w:rPr>
          <w:color w:val="221F1F"/>
        </w:rPr>
        <w:t>this</w:t>
      </w:r>
      <w:r>
        <w:rPr>
          <w:color w:val="221F1F"/>
          <w:spacing w:val="-9"/>
        </w:rPr>
        <w:t xml:space="preserve"> </w:t>
      </w:r>
      <w:r>
        <w:rPr>
          <w:color w:val="221F1F"/>
        </w:rPr>
        <w:t>period</w:t>
      </w:r>
      <w:r>
        <w:rPr>
          <w:color w:val="221F1F"/>
          <w:spacing w:val="-10"/>
        </w:rPr>
        <w:t xml:space="preserve"> </w:t>
      </w:r>
      <w:r>
        <w:rPr>
          <w:color w:val="221F1F"/>
        </w:rPr>
        <w:t>have</w:t>
      </w:r>
      <w:r>
        <w:rPr>
          <w:color w:val="221F1F"/>
          <w:spacing w:val="-10"/>
        </w:rPr>
        <w:t xml:space="preserve"> </w:t>
      </w:r>
      <w:r>
        <w:rPr>
          <w:color w:val="221F1F"/>
        </w:rPr>
        <w:t>been</w:t>
      </w:r>
      <w:r>
        <w:rPr>
          <w:color w:val="221F1F"/>
          <w:spacing w:val="-12"/>
        </w:rPr>
        <w:t xml:space="preserve"> </w:t>
      </w:r>
      <w:r>
        <w:rPr>
          <w:color w:val="221F1F"/>
        </w:rPr>
        <w:t>corrected.</w:t>
      </w:r>
      <w:r>
        <w:rPr>
          <w:color w:val="221F1F"/>
          <w:spacing w:val="-12"/>
        </w:rPr>
        <w:t xml:space="preserve"> </w:t>
      </w:r>
      <w:r>
        <w:rPr>
          <w:color w:val="221F1F"/>
        </w:rPr>
        <w:t>The</w:t>
      </w:r>
      <w:r>
        <w:rPr>
          <w:color w:val="221F1F"/>
          <w:spacing w:val="-10"/>
        </w:rPr>
        <w:t xml:space="preserve"> </w:t>
      </w:r>
      <w:r>
        <w:rPr>
          <w:color w:val="221F1F"/>
        </w:rPr>
        <w:t>Contractor</w:t>
      </w:r>
      <w:r>
        <w:rPr>
          <w:color w:val="221F1F"/>
          <w:spacing w:val="-9"/>
        </w:rPr>
        <w:t xml:space="preserve"> </w:t>
      </w:r>
      <w:r>
        <w:rPr>
          <w:color w:val="221F1F"/>
        </w:rPr>
        <w:t>may</w:t>
      </w:r>
      <w:r>
        <w:rPr>
          <w:color w:val="221F1F"/>
          <w:spacing w:val="-12"/>
        </w:rPr>
        <w:t xml:space="preserve"> </w:t>
      </w:r>
      <w:r>
        <w:rPr>
          <w:color w:val="221F1F"/>
        </w:rPr>
        <w:t>substitute</w:t>
      </w:r>
      <w:r>
        <w:rPr>
          <w:color w:val="221F1F"/>
          <w:spacing w:val="-12"/>
        </w:rPr>
        <w:t xml:space="preserve"> </w:t>
      </w:r>
      <w:r>
        <w:rPr>
          <w:color w:val="221F1F"/>
        </w:rPr>
        <w:t>retention</w:t>
      </w:r>
      <w:r>
        <w:rPr>
          <w:color w:val="221F1F"/>
          <w:spacing w:val="-10"/>
        </w:rPr>
        <w:t xml:space="preserve"> </w:t>
      </w:r>
      <w:r>
        <w:rPr>
          <w:color w:val="221F1F"/>
        </w:rPr>
        <w:t>money</w:t>
      </w:r>
      <w:r>
        <w:rPr>
          <w:color w:val="221F1F"/>
          <w:spacing w:val="-12"/>
        </w:rPr>
        <w:t xml:space="preserve"> </w:t>
      </w:r>
      <w:r>
        <w:rPr>
          <w:color w:val="221F1F"/>
        </w:rPr>
        <w:t>with</w:t>
      </w:r>
      <w:r>
        <w:rPr>
          <w:color w:val="221F1F"/>
          <w:spacing w:val="-10"/>
        </w:rPr>
        <w:t xml:space="preserve"> </w:t>
      </w:r>
      <w:r>
        <w:rPr>
          <w:color w:val="221F1F"/>
        </w:rPr>
        <w:t>an</w:t>
      </w:r>
      <w:r>
        <w:rPr>
          <w:color w:val="221F1F"/>
          <w:spacing w:val="-14"/>
        </w:rPr>
        <w:t xml:space="preserve"> </w:t>
      </w:r>
      <w:r>
        <w:rPr>
          <w:color w:val="221F1F"/>
        </w:rPr>
        <w:t>“on</w:t>
      </w:r>
      <w:r>
        <w:rPr>
          <w:color w:val="221F1F"/>
          <w:spacing w:val="-8"/>
        </w:rPr>
        <w:t xml:space="preserve"> </w:t>
      </w:r>
      <w:r>
        <w:rPr>
          <w:color w:val="221F1F"/>
        </w:rPr>
        <w:t>demand”</w:t>
      </w:r>
      <w:r>
        <w:rPr>
          <w:color w:val="221F1F"/>
          <w:spacing w:val="-28"/>
        </w:rPr>
        <w:t xml:space="preserve"> </w:t>
      </w:r>
      <w:r>
        <w:rPr>
          <w:color w:val="221F1F"/>
        </w:rPr>
        <w:t>Bank</w:t>
      </w:r>
      <w:r>
        <w:rPr>
          <w:color w:val="221F1F"/>
          <w:spacing w:val="-53"/>
        </w:rPr>
        <w:t xml:space="preserve"> </w:t>
      </w:r>
      <w:r>
        <w:rPr>
          <w:color w:val="221F1F"/>
        </w:rPr>
        <w:t>guarantee.</w:t>
      </w:r>
    </w:p>
    <w:p>
      <w:pPr>
        <w:pStyle w:val="7"/>
        <w:spacing w:before="6"/>
        <w:rPr>
          <w:sz w:val="22"/>
        </w:rPr>
      </w:pPr>
    </w:p>
    <w:p>
      <w:pPr>
        <w:pStyle w:val="3"/>
        <w:numPr>
          <w:ilvl w:val="0"/>
          <w:numId w:val="98"/>
        </w:numPr>
        <w:tabs>
          <w:tab w:val="left" w:pos="821"/>
          <w:tab w:val="left" w:pos="822"/>
        </w:tabs>
        <w:ind w:left="821" w:hanging="566"/>
        <w:outlineLvl w:val="0"/>
        <w:rPr>
          <w:color w:val="221F1F"/>
        </w:rPr>
      </w:pPr>
      <w:bookmarkStart w:id="275" w:name="_Toc9091"/>
      <w:r>
        <w:rPr>
          <w:color w:val="221F1F"/>
          <w:spacing w:val="-2"/>
        </w:rPr>
        <w:t>Liquidated</w:t>
      </w:r>
      <w:r>
        <w:rPr>
          <w:color w:val="221F1F"/>
          <w:spacing w:val="-13"/>
        </w:rPr>
        <w:t xml:space="preserve"> </w:t>
      </w:r>
      <w:r>
        <w:rPr>
          <w:color w:val="221F1F"/>
          <w:spacing w:val="-2"/>
        </w:rPr>
        <w:t>Damages</w:t>
      </w:r>
      <w:bookmarkEnd w:id="275"/>
    </w:p>
    <w:p>
      <w:pPr>
        <w:pStyle w:val="7"/>
        <w:spacing w:before="8"/>
        <w:rPr>
          <w:b/>
          <w:sz w:val="20"/>
        </w:rPr>
      </w:pPr>
    </w:p>
    <w:p>
      <w:pPr>
        <w:spacing w:line="230" w:lineRule="auto"/>
        <w:ind w:left="686" w:right="716"/>
        <w:jc w:val="both"/>
      </w:pPr>
      <w:r>
        <w:rPr>
          <w:color w:val="221F1F"/>
        </w:rPr>
        <w:t xml:space="preserve">The Contractor shall pay liquidated damages to the Procuring Entity at the rate per day </w:t>
      </w:r>
      <w:r>
        <w:rPr>
          <w:b/>
          <w:color w:val="221F1F"/>
        </w:rPr>
        <w:t xml:space="preserve">stated in the SCC </w:t>
      </w:r>
      <w:r>
        <w:rPr>
          <w:color w:val="221F1F"/>
        </w:rPr>
        <w:t>for</w:t>
      </w:r>
      <w:r>
        <w:rPr>
          <w:color w:val="221F1F"/>
          <w:spacing w:val="1"/>
        </w:rPr>
        <w:t xml:space="preserve"> </w:t>
      </w:r>
      <w:r>
        <w:rPr>
          <w:color w:val="221F1F"/>
        </w:rPr>
        <w:t>each day that the Completion Date is later than the Intended Completion Date. The total amount of liquidated</w:t>
      </w:r>
      <w:r>
        <w:rPr>
          <w:color w:val="221F1F"/>
          <w:spacing w:val="1"/>
        </w:rPr>
        <w:t xml:space="preserve"> </w:t>
      </w:r>
      <w:r>
        <w:rPr>
          <w:color w:val="221F1F"/>
        </w:rPr>
        <w:t>damages</w:t>
      </w:r>
      <w:r>
        <w:rPr>
          <w:color w:val="221F1F"/>
          <w:spacing w:val="-1"/>
        </w:rPr>
        <w:t xml:space="preserve"> </w:t>
      </w:r>
      <w:r>
        <w:rPr>
          <w:color w:val="221F1F"/>
        </w:rPr>
        <w:t>shall not exceed</w:t>
      </w:r>
      <w:r>
        <w:rPr>
          <w:color w:val="221F1F"/>
          <w:spacing w:val="-2"/>
        </w:rPr>
        <w:t xml:space="preserve"> </w:t>
      </w:r>
      <w:r>
        <w:rPr>
          <w:color w:val="221F1F"/>
        </w:rPr>
        <w:t>the</w:t>
      </w:r>
      <w:r>
        <w:rPr>
          <w:color w:val="221F1F"/>
          <w:spacing w:val="-1"/>
        </w:rPr>
        <w:t xml:space="preserve"> </w:t>
      </w:r>
      <w:r>
        <w:rPr>
          <w:color w:val="221F1F"/>
        </w:rPr>
        <w:t xml:space="preserve">amount </w:t>
      </w:r>
      <w:r>
        <w:rPr>
          <w:b/>
          <w:color w:val="221F1F"/>
        </w:rPr>
        <w:t>deﬁned</w:t>
      </w:r>
      <w:r>
        <w:rPr>
          <w:b/>
          <w:color w:val="221F1F"/>
          <w:spacing w:val="-4"/>
        </w:rPr>
        <w:t xml:space="preserve"> </w:t>
      </w:r>
      <w:r>
        <w:rPr>
          <w:b/>
          <w:color w:val="221F1F"/>
        </w:rPr>
        <w:t>in</w:t>
      </w:r>
      <w:r>
        <w:rPr>
          <w:b/>
          <w:color w:val="221F1F"/>
          <w:spacing w:val="-2"/>
        </w:rPr>
        <w:t xml:space="preserve"> </w:t>
      </w:r>
      <w:r>
        <w:rPr>
          <w:b/>
          <w:color w:val="221F1F"/>
        </w:rPr>
        <w:t>the SCC.</w:t>
      </w:r>
      <w:r>
        <w:rPr>
          <w:b/>
          <w:color w:val="221F1F"/>
          <w:spacing w:val="-8"/>
        </w:rPr>
        <w:t xml:space="preserve"> </w:t>
      </w:r>
      <w:r>
        <w:rPr>
          <w:color w:val="221F1F"/>
        </w:rPr>
        <w:t>The</w:t>
      </w:r>
      <w:r>
        <w:rPr>
          <w:color w:val="221F1F"/>
          <w:spacing w:val="-1"/>
        </w:rPr>
        <w:t xml:space="preserve"> </w:t>
      </w:r>
      <w:r>
        <w:rPr>
          <w:color w:val="221F1F"/>
        </w:rPr>
        <w:t>Procuring</w:t>
      </w:r>
      <w:r>
        <w:rPr>
          <w:color w:val="221F1F"/>
          <w:spacing w:val="-3"/>
        </w:rPr>
        <w:t xml:space="preserve"> </w:t>
      </w:r>
      <w:r>
        <w:rPr>
          <w:color w:val="221F1F"/>
        </w:rPr>
        <w:t>Entity</w:t>
      </w:r>
      <w:r>
        <w:rPr>
          <w:color w:val="221F1F"/>
          <w:spacing w:val="-3"/>
        </w:rPr>
        <w:t xml:space="preserve"> </w:t>
      </w:r>
      <w:r>
        <w:rPr>
          <w:color w:val="221F1F"/>
        </w:rPr>
        <w:t>may</w:t>
      </w:r>
      <w:r>
        <w:rPr>
          <w:color w:val="221F1F"/>
          <w:spacing w:val="-4"/>
        </w:rPr>
        <w:t xml:space="preserve"> </w:t>
      </w:r>
      <w:r>
        <w:rPr>
          <w:color w:val="221F1F"/>
        </w:rPr>
        <w:t>deduct</w:t>
      </w:r>
      <w:r>
        <w:rPr>
          <w:color w:val="221F1F"/>
          <w:spacing w:val="1"/>
        </w:rPr>
        <w:t xml:space="preserve"> </w:t>
      </w:r>
      <w:r>
        <w:rPr>
          <w:color w:val="221F1F"/>
        </w:rPr>
        <w:t>liquidated damages</w:t>
      </w:r>
    </w:p>
    <w:p>
      <w:pPr>
        <w:spacing w:line="230" w:lineRule="auto"/>
        <w:jc w:val="both"/>
        <w:sectPr>
          <w:headerReference r:id="rId162" w:type="default"/>
          <w:footerReference r:id="rId163" w:type="default"/>
          <w:pgSz w:w="11920" w:h="16850"/>
          <w:pgMar w:top="580" w:right="0" w:bottom="620" w:left="600" w:header="343" w:footer="431"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spacing w:before="66"/>
        <w:ind w:left="686"/>
        <w:jc w:val="both"/>
      </w:pPr>
      <w:r>
        <w:rPr>
          <w:color w:val="221F1F"/>
          <w:spacing w:val="-1"/>
        </w:rPr>
        <w:t>from</w:t>
      </w:r>
      <w:r>
        <w:rPr>
          <w:color w:val="221F1F"/>
          <w:spacing w:val="-28"/>
        </w:rPr>
        <w:t xml:space="preserve"> </w:t>
      </w:r>
      <w:r>
        <w:rPr>
          <w:color w:val="221F1F"/>
          <w:spacing w:val="-1"/>
        </w:rPr>
        <w:t>payments</w:t>
      </w:r>
      <w:r>
        <w:rPr>
          <w:color w:val="221F1F"/>
          <w:spacing w:val="-24"/>
        </w:rPr>
        <w:t xml:space="preserve"> </w:t>
      </w:r>
      <w:r>
        <w:rPr>
          <w:color w:val="221F1F"/>
          <w:spacing w:val="-1"/>
        </w:rPr>
        <w:t>due</w:t>
      </w:r>
      <w:r>
        <w:rPr>
          <w:color w:val="221F1F"/>
          <w:spacing w:val="-26"/>
        </w:rPr>
        <w:t xml:space="preserve"> </w:t>
      </w:r>
      <w:r>
        <w:rPr>
          <w:color w:val="221F1F"/>
          <w:spacing w:val="-1"/>
        </w:rPr>
        <w:t>to</w:t>
      </w:r>
      <w:r>
        <w:rPr>
          <w:color w:val="221F1F"/>
          <w:spacing w:val="-26"/>
        </w:rPr>
        <w:t xml:space="preserve"> </w:t>
      </w:r>
      <w:r>
        <w:rPr>
          <w:color w:val="221F1F"/>
          <w:spacing w:val="-1"/>
        </w:rPr>
        <w:t>the</w:t>
      </w:r>
      <w:r>
        <w:rPr>
          <w:color w:val="221F1F"/>
          <w:spacing w:val="-23"/>
        </w:rPr>
        <w:t xml:space="preserve"> </w:t>
      </w:r>
      <w:r>
        <w:rPr>
          <w:color w:val="221F1F"/>
          <w:spacing w:val="-1"/>
        </w:rPr>
        <w:t>Contractor.</w:t>
      </w:r>
      <w:r>
        <w:rPr>
          <w:color w:val="221F1F"/>
          <w:spacing w:val="30"/>
        </w:rPr>
        <w:t xml:space="preserve"> </w:t>
      </w:r>
      <w:r>
        <w:rPr>
          <w:color w:val="221F1F"/>
        </w:rPr>
        <w:t>Payment</w:t>
      </w:r>
      <w:r>
        <w:rPr>
          <w:color w:val="221F1F"/>
          <w:spacing w:val="-23"/>
        </w:rPr>
        <w:t xml:space="preserve"> </w:t>
      </w:r>
      <w:r>
        <w:rPr>
          <w:color w:val="221F1F"/>
        </w:rPr>
        <w:t>of</w:t>
      </w:r>
      <w:r>
        <w:rPr>
          <w:color w:val="221F1F"/>
          <w:spacing w:val="-23"/>
        </w:rPr>
        <w:t xml:space="preserve"> </w:t>
      </w:r>
      <w:r>
        <w:rPr>
          <w:color w:val="221F1F"/>
        </w:rPr>
        <w:t>liquidated</w:t>
      </w:r>
      <w:r>
        <w:rPr>
          <w:color w:val="221F1F"/>
          <w:spacing w:val="-22"/>
        </w:rPr>
        <w:t xml:space="preserve"> </w:t>
      </w:r>
      <w:r>
        <w:rPr>
          <w:color w:val="221F1F"/>
        </w:rPr>
        <w:t>damages</w:t>
      </w:r>
      <w:r>
        <w:rPr>
          <w:color w:val="221F1F"/>
          <w:spacing w:val="-23"/>
        </w:rPr>
        <w:t xml:space="preserve"> </w:t>
      </w:r>
      <w:r>
        <w:rPr>
          <w:color w:val="221F1F"/>
        </w:rPr>
        <w:t>shall</w:t>
      </w:r>
      <w:r>
        <w:rPr>
          <w:color w:val="221F1F"/>
          <w:spacing w:val="-25"/>
        </w:rPr>
        <w:t xml:space="preserve"> </w:t>
      </w:r>
      <w:r>
        <w:rPr>
          <w:color w:val="221F1F"/>
        </w:rPr>
        <w:t>not</w:t>
      </w:r>
      <w:r>
        <w:rPr>
          <w:color w:val="221F1F"/>
          <w:spacing w:val="-24"/>
        </w:rPr>
        <w:t xml:space="preserve"> </w:t>
      </w:r>
      <w:r>
        <w:rPr>
          <w:color w:val="221F1F"/>
        </w:rPr>
        <w:t>affect</w:t>
      </w:r>
      <w:r>
        <w:rPr>
          <w:color w:val="221F1F"/>
          <w:spacing w:val="-23"/>
        </w:rPr>
        <w:t xml:space="preserve"> </w:t>
      </w:r>
      <w:r>
        <w:rPr>
          <w:color w:val="221F1F"/>
        </w:rPr>
        <w:t>the</w:t>
      </w:r>
      <w:r>
        <w:rPr>
          <w:color w:val="221F1F"/>
          <w:spacing w:val="-24"/>
        </w:rPr>
        <w:t xml:space="preserve"> </w:t>
      </w:r>
      <w:r>
        <w:rPr>
          <w:color w:val="221F1F"/>
        </w:rPr>
        <w:t>Contractor's</w:t>
      </w:r>
      <w:r>
        <w:rPr>
          <w:color w:val="221F1F"/>
          <w:spacing w:val="-23"/>
        </w:rPr>
        <w:t xml:space="preserve"> </w:t>
      </w:r>
      <w:r>
        <w:rPr>
          <w:color w:val="221F1F"/>
        </w:rPr>
        <w:t>liabilities.</w:t>
      </w:r>
    </w:p>
    <w:p>
      <w:pPr>
        <w:pStyle w:val="7"/>
        <w:spacing w:before="8"/>
        <w:rPr>
          <w:sz w:val="20"/>
        </w:rPr>
      </w:pPr>
    </w:p>
    <w:p>
      <w:pPr>
        <w:spacing w:line="230" w:lineRule="auto"/>
        <w:ind w:left="686" w:right="714"/>
        <w:jc w:val="both"/>
      </w:pPr>
      <w:r>
        <w:rPr>
          <w:color w:val="221F1F"/>
        </w:rPr>
        <w:t>If the Intended Completion Date is extended after liquidated damages have been paid, the Project Manager shall</w:t>
      </w:r>
      <w:r>
        <w:rPr>
          <w:color w:val="221F1F"/>
          <w:spacing w:val="-52"/>
        </w:rPr>
        <w:t xml:space="preserve"> </w:t>
      </w:r>
      <w:r>
        <w:rPr>
          <w:color w:val="221F1F"/>
        </w:rPr>
        <w:t>correct any overpayment of liquidated damages by the Contractor by adjusting the next payment certiﬁcate.</w:t>
      </w:r>
      <w:r>
        <w:rPr>
          <w:color w:val="221F1F"/>
          <w:spacing w:val="1"/>
        </w:rPr>
        <w:t xml:space="preserve"> </w:t>
      </w:r>
      <w:r>
        <w:rPr>
          <w:color w:val="221F1F"/>
        </w:rPr>
        <w:t>The</w:t>
      </w:r>
      <w:r>
        <w:rPr>
          <w:color w:val="221F1F"/>
          <w:spacing w:val="-52"/>
        </w:rPr>
        <w:t xml:space="preserve"> </w:t>
      </w:r>
      <w:r>
        <w:rPr>
          <w:color w:val="221F1F"/>
          <w:spacing w:val="-1"/>
        </w:rPr>
        <w:t>Contractor</w:t>
      </w:r>
      <w:r>
        <w:rPr>
          <w:color w:val="221F1F"/>
          <w:spacing w:val="-14"/>
        </w:rPr>
        <w:t xml:space="preserve"> </w:t>
      </w:r>
      <w:r>
        <w:rPr>
          <w:color w:val="221F1F"/>
        </w:rPr>
        <w:t>shall</w:t>
      </w:r>
      <w:r>
        <w:rPr>
          <w:color w:val="221F1F"/>
          <w:spacing w:val="-14"/>
        </w:rPr>
        <w:t xml:space="preserve"> </w:t>
      </w:r>
      <w:r>
        <w:rPr>
          <w:color w:val="221F1F"/>
        </w:rPr>
        <w:t>be</w:t>
      </w:r>
      <w:r>
        <w:rPr>
          <w:color w:val="221F1F"/>
          <w:spacing w:val="-14"/>
        </w:rPr>
        <w:t xml:space="preserve"> </w:t>
      </w:r>
      <w:r>
        <w:rPr>
          <w:color w:val="221F1F"/>
        </w:rPr>
        <w:t>paid</w:t>
      </w:r>
      <w:r>
        <w:rPr>
          <w:color w:val="221F1F"/>
          <w:spacing w:val="-15"/>
        </w:rPr>
        <w:t xml:space="preserve"> </w:t>
      </w:r>
      <w:r>
        <w:rPr>
          <w:color w:val="221F1F"/>
        </w:rPr>
        <w:t>interest</w:t>
      </w:r>
      <w:r>
        <w:rPr>
          <w:color w:val="221F1F"/>
          <w:spacing w:val="-14"/>
        </w:rPr>
        <w:t xml:space="preserve"> </w:t>
      </w:r>
      <w:r>
        <w:rPr>
          <w:color w:val="221F1F"/>
        </w:rPr>
        <w:t>on</w:t>
      </w:r>
      <w:r>
        <w:rPr>
          <w:color w:val="221F1F"/>
          <w:spacing w:val="-15"/>
        </w:rPr>
        <w:t xml:space="preserve"> </w:t>
      </w:r>
      <w:r>
        <w:rPr>
          <w:color w:val="221F1F"/>
        </w:rPr>
        <w:t>the</w:t>
      </w:r>
      <w:r>
        <w:rPr>
          <w:color w:val="221F1F"/>
          <w:spacing w:val="-14"/>
        </w:rPr>
        <w:t xml:space="preserve"> </w:t>
      </w:r>
      <w:r>
        <w:rPr>
          <w:color w:val="221F1F"/>
        </w:rPr>
        <w:t>overpayment,</w:t>
      </w:r>
      <w:r>
        <w:rPr>
          <w:color w:val="221F1F"/>
          <w:spacing w:val="-15"/>
        </w:rPr>
        <w:t xml:space="preserve"> </w:t>
      </w:r>
      <w:r>
        <w:rPr>
          <w:color w:val="221F1F"/>
        </w:rPr>
        <w:t>calculated</w:t>
      </w:r>
      <w:r>
        <w:rPr>
          <w:color w:val="221F1F"/>
          <w:spacing w:val="-14"/>
        </w:rPr>
        <w:t xml:space="preserve"> </w:t>
      </w:r>
      <w:r>
        <w:rPr>
          <w:color w:val="221F1F"/>
        </w:rPr>
        <w:t>from</w:t>
      </w:r>
      <w:r>
        <w:rPr>
          <w:color w:val="221F1F"/>
          <w:spacing w:val="-18"/>
        </w:rPr>
        <w:t xml:space="preserve"> </w:t>
      </w:r>
      <w:r>
        <w:rPr>
          <w:color w:val="221F1F"/>
        </w:rPr>
        <w:t>the</w:t>
      </w:r>
      <w:r>
        <w:rPr>
          <w:color w:val="221F1F"/>
          <w:spacing w:val="-14"/>
        </w:rPr>
        <w:t xml:space="preserve"> </w:t>
      </w:r>
      <w:r>
        <w:rPr>
          <w:color w:val="221F1F"/>
        </w:rPr>
        <w:t>date</w:t>
      </w:r>
      <w:r>
        <w:rPr>
          <w:color w:val="221F1F"/>
          <w:spacing w:val="-14"/>
        </w:rPr>
        <w:t xml:space="preserve"> </w:t>
      </w:r>
      <w:r>
        <w:rPr>
          <w:color w:val="221F1F"/>
        </w:rPr>
        <w:t>of</w:t>
      </w:r>
      <w:r>
        <w:rPr>
          <w:color w:val="221F1F"/>
          <w:spacing w:val="-14"/>
        </w:rPr>
        <w:t xml:space="preserve"> </w:t>
      </w:r>
      <w:r>
        <w:rPr>
          <w:color w:val="221F1F"/>
        </w:rPr>
        <w:t>payment</w:t>
      </w:r>
      <w:r>
        <w:rPr>
          <w:color w:val="221F1F"/>
          <w:spacing w:val="-14"/>
        </w:rPr>
        <w:t xml:space="preserve"> </w:t>
      </w:r>
      <w:r>
        <w:rPr>
          <w:color w:val="221F1F"/>
        </w:rPr>
        <w:t>to</w:t>
      </w:r>
      <w:r>
        <w:rPr>
          <w:color w:val="221F1F"/>
          <w:spacing w:val="-15"/>
        </w:rPr>
        <w:t xml:space="preserve"> </w:t>
      </w:r>
      <w:r>
        <w:rPr>
          <w:color w:val="221F1F"/>
        </w:rPr>
        <w:t>the</w:t>
      </w:r>
      <w:r>
        <w:rPr>
          <w:color w:val="221F1F"/>
          <w:spacing w:val="-13"/>
        </w:rPr>
        <w:t xml:space="preserve"> </w:t>
      </w:r>
      <w:r>
        <w:rPr>
          <w:color w:val="221F1F"/>
        </w:rPr>
        <w:t>date</w:t>
      </w:r>
      <w:r>
        <w:rPr>
          <w:color w:val="221F1F"/>
          <w:spacing w:val="-14"/>
        </w:rPr>
        <w:t xml:space="preserve"> </w:t>
      </w:r>
      <w:r>
        <w:rPr>
          <w:color w:val="221F1F"/>
        </w:rPr>
        <w:t>of</w:t>
      </w:r>
      <w:r>
        <w:rPr>
          <w:color w:val="221F1F"/>
          <w:spacing w:val="-6"/>
        </w:rPr>
        <w:t xml:space="preserve"> </w:t>
      </w:r>
      <w:r>
        <w:rPr>
          <w:color w:val="221F1F"/>
        </w:rPr>
        <w:t>repayment,</w:t>
      </w:r>
      <w:r>
        <w:rPr>
          <w:color w:val="221F1F"/>
          <w:spacing w:val="-53"/>
        </w:rPr>
        <w:t xml:space="preserve"> </w:t>
      </w:r>
      <w:r>
        <w:rPr>
          <w:color w:val="221F1F"/>
        </w:rPr>
        <w:t>at</w:t>
      </w:r>
      <w:r>
        <w:rPr>
          <w:color w:val="221F1F"/>
          <w:spacing w:val="-24"/>
        </w:rPr>
        <w:t xml:space="preserve"> </w:t>
      </w:r>
      <w:r>
        <w:rPr>
          <w:color w:val="221F1F"/>
        </w:rPr>
        <w:t>the</w:t>
      </w:r>
      <w:r>
        <w:rPr>
          <w:color w:val="221F1F"/>
          <w:spacing w:val="-24"/>
        </w:rPr>
        <w:t xml:space="preserve"> </w:t>
      </w:r>
      <w:r>
        <w:rPr>
          <w:color w:val="221F1F"/>
        </w:rPr>
        <w:t>rates</w:t>
      </w:r>
      <w:r>
        <w:rPr>
          <w:color w:val="221F1F"/>
          <w:spacing w:val="-23"/>
        </w:rPr>
        <w:t xml:space="preserve"> </w:t>
      </w:r>
      <w:r>
        <w:rPr>
          <w:color w:val="221F1F"/>
        </w:rPr>
        <w:t>speciﬁed</w:t>
      </w:r>
      <w:r>
        <w:rPr>
          <w:color w:val="221F1F"/>
          <w:spacing w:val="-23"/>
        </w:rPr>
        <w:t xml:space="preserve"> </w:t>
      </w:r>
      <w:r>
        <w:rPr>
          <w:color w:val="221F1F"/>
        </w:rPr>
        <w:t>in</w:t>
      </w:r>
      <w:r>
        <w:rPr>
          <w:color w:val="221F1F"/>
          <w:spacing w:val="-24"/>
        </w:rPr>
        <w:t xml:space="preserve"> </w:t>
      </w:r>
      <w:r>
        <w:rPr>
          <w:color w:val="221F1F"/>
        </w:rPr>
        <w:t>GCC</w:t>
      </w:r>
      <w:r>
        <w:rPr>
          <w:color w:val="221F1F"/>
          <w:spacing w:val="-24"/>
        </w:rPr>
        <w:t xml:space="preserve"> </w:t>
      </w:r>
      <w:r>
        <w:rPr>
          <w:color w:val="221F1F"/>
        </w:rPr>
        <w:t>Sub-Clause</w:t>
      </w:r>
      <w:r>
        <w:rPr>
          <w:color w:val="221F1F"/>
          <w:spacing w:val="-24"/>
        </w:rPr>
        <w:t xml:space="preserve"> </w:t>
      </w:r>
      <w:r>
        <w:rPr>
          <w:color w:val="221F1F"/>
        </w:rPr>
        <w:t>41.1.</w:t>
      </w:r>
    </w:p>
    <w:p>
      <w:pPr>
        <w:pStyle w:val="7"/>
        <w:spacing w:before="9"/>
        <w:rPr>
          <w:sz w:val="22"/>
        </w:rPr>
      </w:pPr>
    </w:p>
    <w:p>
      <w:pPr>
        <w:pStyle w:val="3"/>
        <w:numPr>
          <w:ilvl w:val="0"/>
          <w:numId w:val="98"/>
        </w:numPr>
        <w:tabs>
          <w:tab w:val="left" w:pos="821"/>
          <w:tab w:val="left" w:pos="822"/>
        </w:tabs>
        <w:ind w:left="821" w:hanging="566"/>
        <w:outlineLvl w:val="0"/>
        <w:rPr>
          <w:color w:val="221F1F"/>
        </w:rPr>
      </w:pPr>
      <w:bookmarkStart w:id="276" w:name="_Toc30983"/>
      <w:r>
        <w:rPr>
          <w:color w:val="221F1F"/>
        </w:rPr>
        <w:t>Bonus</w:t>
      </w:r>
      <w:bookmarkEnd w:id="276"/>
    </w:p>
    <w:p>
      <w:pPr>
        <w:pStyle w:val="7"/>
        <w:spacing w:before="6"/>
        <w:rPr>
          <w:b/>
          <w:sz w:val="20"/>
        </w:rPr>
      </w:pPr>
    </w:p>
    <w:p>
      <w:pPr>
        <w:spacing w:line="230" w:lineRule="auto"/>
        <w:ind w:left="686" w:right="715"/>
        <w:jc w:val="both"/>
      </w:pPr>
      <w:r>
        <w:rPr>
          <w:color w:val="221F1F"/>
        </w:rPr>
        <w:t>The</w:t>
      </w:r>
      <w:r>
        <w:rPr>
          <w:color w:val="221F1F"/>
          <w:spacing w:val="-21"/>
        </w:rPr>
        <w:t xml:space="preserve"> </w:t>
      </w:r>
      <w:r>
        <w:rPr>
          <w:color w:val="221F1F"/>
        </w:rPr>
        <w:t>Contractor</w:t>
      </w:r>
      <w:r>
        <w:rPr>
          <w:color w:val="221F1F"/>
          <w:spacing w:val="-20"/>
        </w:rPr>
        <w:t xml:space="preserve"> </w:t>
      </w:r>
      <w:r>
        <w:rPr>
          <w:color w:val="221F1F"/>
        </w:rPr>
        <w:t>shall</w:t>
      </w:r>
      <w:r>
        <w:rPr>
          <w:color w:val="221F1F"/>
          <w:spacing w:val="-21"/>
        </w:rPr>
        <w:t xml:space="preserve"> </w:t>
      </w:r>
      <w:r>
        <w:rPr>
          <w:color w:val="221F1F"/>
        </w:rPr>
        <w:t>be</w:t>
      </w:r>
      <w:r>
        <w:rPr>
          <w:color w:val="221F1F"/>
          <w:spacing w:val="-21"/>
        </w:rPr>
        <w:t xml:space="preserve"> </w:t>
      </w:r>
      <w:r>
        <w:rPr>
          <w:color w:val="221F1F"/>
        </w:rPr>
        <w:t>paid</w:t>
      </w:r>
      <w:r>
        <w:rPr>
          <w:color w:val="221F1F"/>
          <w:spacing w:val="-24"/>
        </w:rPr>
        <w:t xml:space="preserve"> </w:t>
      </w:r>
      <w:r>
        <w:rPr>
          <w:color w:val="221F1F"/>
        </w:rPr>
        <w:t>a</w:t>
      </w:r>
      <w:r>
        <w:rPr>
          <w:color w:val="221F1F"/>
          <w:spacing w:val="-21"/>
        </w:rPr>
        <w:t xml:space="preserve"> </w:t>
      </w:r>
      <w:r>
        <w:rPr>
          <w:color w:val="221F1F"/>
        </w:rPr>
        <w:t>Bonus</w:t>
      </w:r>
      <w:r>
        <w:rPr>
          <w:color w:val="221F1F"/>
          <w:spacing w:val="-19"/>
        </w:rPr>
        <w:t xml:space="preserve"> </w:t>
      </w:r>
      <w:r>
        <w:rPr>
          <w:color w:val="221F1F"/>
        </w:rPr>
        <w:t>calculated</w:t>
      </w:r>
      <w:r>
        <w:rPr>
          <w:color w:val="221F1F"/>
          <w:spacing w:val="-21"/>
        </w:rPr>
        <w:t xml:space="preserve"> </w:t>
      </w:r>
      <w:r>
        <w:rPr>
          <w:color w:val="221F1F"/>
        </w:rPr>
        <w:t>at</w:t>
      </w:r>
      <w:r>
        <w:rPr>
          <w:color w:val="221F1F"/>
          <w:spacing w:val="-21"/>
        </w:rPr>
        <w:t xml:space="preserve"> </w:t>
      </w:r>
      <w:r>
        <w:rPr>
          <w:color w:val="221F1F"/>
        </w:rPr>
        <w:t>the</w:t>
      </w:r>
      <w:r>
        <w:rPr>
          <w:color w:val="221F1F"/>
          <w:spacing w:val="-21"/>
        </w:rPr>
        <w:t xml:space="preserve"> </w:t>
      </w:r>
      <w:r>
        <w:rPr>
          <w:color w:val="221F1F"/>
        </w:rPr>
        <w:t>rate</w:t>
      </w:r>
      <w:r>
        <w:rPr>
          <w:color w:val="221F1F"/>
          <w:spacing w:val="-21"/>
        </w:rPr>
        <w:t xml:space="preserve"> </w:t>
      </w:r>
      <w:r>
        <w:rPr>
          <w:color w:val="221F1F"/>
        </w:rPr>
        <w:t>per</w:t>
      </w:r>
      <w:r>
        <w:rPr>
          <w:color w:val="221F1F"/>
          <w:spacing w:val="-21"/>
        </w:rPr>
        <w:t xml:space="preserve"> </w:t>
      </w:r>
      <w:r>
        <w:rPr>
          <w:color w:val="221F1F"/>
        </w:rPr>
        <w:t>calendar</w:t>
      </w:r>
      <w:r>
        <w:rPr>
          <w:color w:val="221F1F"/>
          <w:spacing w:val="-21"/>
        </w:rPr>
        <w:t xml:space="preserve"> </w:t>
      </w:r>
      <w:r>
        <w:rPr>
          <w:color w:val="221F1F"/>
        </w:rPr>
        <w:t>day</w:t>
      </w:r>
      <w:r>
        <w:rPr>
          <w:color w:val="221F1F"/>
          <w:spacing w:val="-24"/>
        </w:rPr>
        <w:t xml:space="preserve"> </w:t>
      </w:r>
      <w:r>
        <w:rPr>
          <w:b/>
          <w:color w:val="221F1F"/>
        </w:rPr>
        <w:t>stated</w:t>
      </w:r>
      <w:r>
        <w:rPr>
          <w:b/>
          <w:color w:val="221F1F"/>
          <w:spacing w:val="-18"/>
        </w:rPr>
        <w:t xml:space="preserve"> </w:t>
      </w:r>
      <w:r>
        <w:rPr>
          <w:b/>
          <w:color w:val="221F1F"/>
        </w:rPr>
        <w:t>in</w:t>
      </w:r>
      <w:r>
        <w:rPr>
          <w:b/>
          <w:color w:val="221F1F"/>
          <w:spacing w:val="-25"/>
        </w:rPr>
        <w:t xml:space="preserve"> </w:t>
      </w:r>
      <w:r>
        <w:rPr>
          <w:b/>
          <w:color w:val="221F1F"/>
        </w:rPr>
        <w:t>the</w:t>
      </w:r>
      <w:r>
        <w:rPr>
          <w:b/>
          <w:color w:val="221F1F"/>
          <w:spacing w:val="-19"/>
        </w:rPr>
        <w:t xml:space="preserve"> </w:t>
      </w:r>
      <w:r>
        <w:rPr>
          <w:b/>
          <w:color w:val="221F1F"/>
        </w:rPr>
        <w:t>SCC</w:t>
      </w:r>
      <w:r>
        <w:rPr>
          <w:b/>
          <w:color w:val="221F1F"/>
          <w:spacing w:val="-21"/>
        </w:rPr>
        <w:t xml:space="preserve"> </w:t>
      </w:r>
      <w:r>
        <w:rPr>
          <w:color w:val="221F1F"/>
        </w:rPr>
        <w:t>for</w:t>
      </w:r>
      <w:r>
        <w:rPr>
          <w:color w:val="221F1F"/>
          <w:spacing w:val="-21"/>
        </w:rPr>
        <w:t xml:space="preserve"> </w:t>
      </w:r>
      <w:r>
        <w:rPr>
          <w:color w:val="221F1F"/>
        </w:rPr>
        <w:t>each</w:t>
      </w:r>
      <w:r>
        <w:rPr>
          <w:color w:val="221F1F"/>
          <w:spacing w:val="-22"/>
        </w:rPr>
        <w:t xml:space="preserve"> </w:t>
      </w:r>
      <w:r>
        <w:rPr>
          <w:color w:val="221F1F"/>
        </w:rPr>
        <w:t>day</w:t>
      </w:r>
      <w:r>
        <w:rPr>
          <w:color w:val="221F1F"/>
          <w:spacing w:val="-23"/>
        </w:rPr>
        <w:t xml:space="preserve"> </w:t>
      </w:r>
      <w:r>
        <w:rPr>
          <w:color w:val="221F1F"/>
        </w:rPr>
        <w:t>(less</w:t>
      </w:r>
      <w:r>
        <w:rPr>
          <w:color w:val="221F1F"/>
          <w:spacing w:val="-4"/>
        </w:rPr>
        <w:t xml:space="preserve"> </w:t>
      </w:r>
      <w:r>
        <w:rPr>
          <w:color w:val="221F1F"/>
        </w:rPr>
        <w:t>any</w:t>
      </w:r>
      <w:r>
        <w:rPr>
          <w:color w:val="221F1F"/>
          <w:spacing w:val="-52"/>
        </w:rPr>
        <w:t xml:space="preserve"> </w:t>
      </w:r>
      <w:r>
        <w:rPr>
          <w:color w:val="221F1F"/>
        </w:rPr>
        <w:t>days</w:t>
      </w:r>
      <w:r>
        <w:rPr>
          <w:color w:val="221F1F"/>
          <w:spacing w:val="-11"/>
        </w:rPr>
        <w:t xml:space="preserve"> </w:t>
      </w:r>
      <w:r>
        <w:rPr>
          <w:color w:val="221F1F"/>
        </w:rPr>
        <w:t>for</w:t>
      </w:r>
      <w:r>
        <w:rPr>
          <w:color w:val="221F1F"/>
          <w:spacing w:val="-11"/>
        </w:rPr>
        <w:t xml:space="preserve"> </w:t>
      </w:r>
      <w:r>
        <w:rPr>
          <w:color w:val="221F1F"/>
        </w:rPr>
        <w:t>which</w:t>
      </w:r>
      <w:r>
        <w:rPr>
          <w:color w:val="221F1F"/>
          <w:spacing w:val="-11"/>
        </w:rPr>
        <w:t xml:space="preserve"> </w:t>
      </w:r>
      <w:r>
        <w:rPr>
          <w:color w:val="221F1F"/>
        </w:rPr>
        <w:t>the</w:t>
      </w:r>
      <w:r>
        <w:rPr>
          <w:color w:val="221F1F"/>
          <w:spacing w:val="-12"/>
        </w:rPr>
        <w:t xml:space="preserve"> </w:t>
      </w:r>
      <w:r>
        <w:rPr>
          <w:color w:val="221F1F"/>
        </w:rPr>
        <w:t>Contractor</w:t>
      </w:r>
      <w:r>
        <w:rPr>
          <w:color w:val="221F1F"/>
          <w:spacing w:val="-10"/>
        </w:rPr>
        <w:t xml:space="preserve"> </w:t>
      </w:r>
      <w:r>
        <w:rPr>
          <w:color w:val="221F1F"/>
        </w:rPr>
        <w:t>is</w:t>
      </w:r>
      <w:r>
        <w:rPr>
          <w:color w:val="221F1F"/>
          <w:spacing w:val="-14"/>
        </w:rPr>
        <w:t xml:space="preserve"> </w:t>
      </w:r>
      <w:r>
        <w:rPr>
          <w:color w:val="221F1F"/>
        </w:rPr>
        <w:t>paid</w:t>
      </w:r>
      <w:r>
        <w:rPr>
          <w:color w:val="221F1F"/>
          <w:spacing w:val="-11"/>
        </w:rPr>
        <w:t xml:space="preserve"> </w:t>
      </w:r>
      <w:r>
        <w:rPr>
          <w:color w:val="221F1F"/>
        </w:rPr>
        <w:t>for</w:t>
      </w:r>
      <w:r>
        <w:rPr>
          <w:color w:val="221F1F"/>
          <w:spacing w:val="-11"/>
        </w:rPr>
        <w:t xml:space="preserve"> </w:t>
      </w:r>
      <w:r>
        <w:rPr>
          <w:color w:val="221F1F"/>
        </w:rPr>
        <w:t>acceleration)</w:t>
      </w:r>
      <w:r>
        <w:rPr>
          <w:color w:val="221F1F"/>
          <w:spacing w:val="-13"/>
        </w:rPr>
        <w:t xml:space="preserve"> </w:t>
      </w:r>
      <w:r>
        <w:rPr>
          <w:color w:val="221F1F"/>
        </w:rPr>
        <w:t>that</w:t>
      </w:r>
      <w:r>
        <w:rPr>
          <w:color w:val="221F1F"/>
          <w:spacing w:val="-13"/>
        </w:rPr>
        <w:t xml:space="preserve"> </w:t>
      </w:r>
      <w:r>
        <w:rPr>
          <w:color w:val="221F1F"/>
        </w:rPr>
        <w:t>the</w:t>
      </w:r>
      <w:r>
        <w:rPr>
          <w:color w:val="221F1F"/>
          <w:spacing w:val="-11"/>
        </w:rPr>
        <w:t xml:space="preserve"> </w:t>
      </w:r>
      <w:r>
        <w:rPr>
          <w:color w:val="221F1F"/>
        </w:rPr>
        <w:t>Completion</w:t>
      </w:r>
      <w:r>
        <w:rPr>
          <w:color w:val="221F1F"/>
          <w:spacing w:val="-10"/>
        </w:rPr>
        <w:t xml:space="preserve"> </w:t>
      </w:r>
      <w:r>
        <w:rPr>
          <w:color w:val="221F1F"/>
        </w:rPr>
        <w:t>is</w:t>
      </w:r>
      <w:r>
        <w:rPr>
          <w:color w:val="221F1F"/>
          <w:spacing w:val="-11"/>
        </w:rPr>
        <w:t xml:space="preserve"> </w:t>
      </w:r>
      <w:r>
        <w:rPr>
          <w:color w:val="221F1F"/>
        </w:rPr>
        <w:t>earlier</w:t>
      </w:r>
      <w:r>
        <w:rPr>
          <w:color w:val="221F1F"/>
          <w:spacing w:val="-10"/>
        </w:rPr>
        <w:t xml:space="preserve"> </w:t>
      </w:r>
      <w:r>
        <w:rPr>
          <w:color w:val="221F1F"/>
        </w:rPr>
        <w:t>than</w:t>
      </w:r>
      <w:r>
        <w:rPr>
          <w:color w:val="221F1F"/>
          <w:spacing w:val="-12"/>
        </w:rPr>
        <w:t xml:space="preserve"> </w:t>
      </w:r>
      <w:r>
        <w:rPr>
          <w:color w:val="221F1F"/>
        </w:rPr>
        <w:t>the</w:t>
      </w:r>
      <w:r>
        <w:rPr>
          <w:color w:val="221F1F"/>
          <w:spacing w:val="-11"/>
        </w:rPr>
        <w:t xml:space="preserve"> </w:t>
      </w:r>
      <w:r>
        <w:rPr>
          <w:color w:val="221F1F"/>
        </w:rPr>
        <w:t>Intended</w:t>
      </w:r>
      <w:r>
        <w:rPr>
          <w:color w:val="221F1F"/>
          <w:spacing w:val="-12"/>
        </w:rPr>
        <w:t xml:space="preserve"> </w:t>
      </w:r>
      <w:r>
        <w:rPr>
          <w:color w:val="221F1F"/>
        </w:rPr>
        <w:t>Completion</w:t>
      </w:r>
      <w:r>
        <w:rPr>
          <w:color w:val="221F1F"/>
          <w:spacing w:val="-52"/>
        </w:rPr>
        <w:t xml:space="preserve"> </w:t>
      </w:r>
      <w:r>
        <w:rPr>
          <w:color w:val="221F1F"/>
          <w:spacing w:val="-1"/>
        </w:rPr>
        <w:t>Date.</w:t>
      </w:r>
      <w:r>
        <w:rPr>
          <w:color w:val="221F1F"/>
          <w:spacing w:val="-16"/>
        </w:rPr>
        <w:t xml:space="preserve"> </w:t>
      </w:r>
      <w:r>
        <w:rPr>
          <w:color w:val="221F1F"/>
          <w:spacing w:val="-1"/>
        </w:rPr>
        <w:t>The</w:t>
      </w:r>
      <w:r>
        <w:rPr>
          <w:color w:val="221F1F"/>
          <w:spacing w:val="-12"/>
        </w:rPr>
        <w:t xml:space="preserve"> </w:t>
      </w:r>
      <w:r>
        <w:rPr>
          <w:color w:val="221F1F"/>
          <w:spacing w:val="-1"/>
        </w:rPr>
        <w:t>Project</w:t>
      </w:r>
      <w:r>
        <w:rPr>
          <w:color w:val="221F1F"/>
          <w:spacing w:val="-11"/>
        </w:rPr>
        <w:t xml:space="preserve"> </w:t>
      </w:r>
      <w:r>
        <w:rPr>
          <w:color w:val="221F1F"/>
          <w:spacing w:val="-1"/>
        </w:rPr>
        <w:t>Manager</w:t>
      </w:r>
      <w:r>
        <w:rPr>
          <w:color w:val="221F1F"/>
          <w:spacing w:val="-10"/>
        </w:rPr>
        <w:t xml:space="preserve"> </w:t>
      </w:r>
      <w:r>
        <w:rPr>
          <w:color w:val="221F1F"/>
          <w:spacing w:val="-1"/>
        </w:rPr>
        <w:t>shall</w:t>
      </w:r>
      <w:r>
        <w:rPr>
          <w:color w:val="221F1F"/>
          <w:spacing w:val="-10"/>
        </w:rPr>
        <w:t xml:space="preserve"> </w:t>
      </w:r>
      <w:r>
        <w:rPr>
          <w:color w:val="221F1F"/>
        </w:rPr>
        <w:t>certify</w:t>
      </w:r>
      <w:r>
        <w:rPr>
          <w:color w:val="221F1F"/>
          <w:spacing w:val="-14"/>
        </w:rPr>
        <w:t xml:space="preserve"> </w:t>
      </w:r>
      <w:r>
        <w:rPr>
          <w:color w:val="221F1F"/>
        </w:rPr>
        <w:t>that</w:t>
      </w:r>
      <w:r>
        <w:rPr>
          <w:color w:val="221F1F"/>
          <w:spacing w:val="-11"/>
        </w:rPr>
        <w:t xml:space="preserve"> </w:t>
      </w:r>
      <w:r>
        <w:rPr>
          <w:color w:val="221F1F"/>
        </w:rPr>
        <w:t>the</w:t>
      </w:r>
      <w:r>
        <w:rPr>
          <w:color w:val="221F1F"/>
          <w:spacing w:val="-17"/>
        </w:rPr>
        <w:t xml:space="preserve"> </w:t>
      </w:r>
      <w:r>
        <w:rPr>
          <w:color w:val="221F1F"/>
        </w:rPr>
        <w:t>Works</w:t>
      </w:r>
      <w:r>
        <w:rPr>
          <w:color w:val="221F1F"/>
          <w:spacing w:val="-14"/>
        </w:rPr>
        <w:t xml:space="preserve"> </w:t>
      </w:r>
      <w:r>
        <w:rPr>
          <w:color w:val="221F1F"/>
        </w:rPr>
        <w:t>are</w:t>
      </w:r>
      <w:r>
        <w:rPr>
          <w:color w:val="221F1F"/>
          <w:spacing w:val="-12"/>
        </w:rPr>
        <w:t xml:space="preserve"> </w:t>
      </w:r>
      <w:r>
        <w:rPr>
          <w:color w:val="221F1F"/>
        </w:rPr>
        <w:t>complete,</w:t>
      </w:r>
      <w:r>
        <w:rPr>
          <w:color w:val="221F1F"/>
          <w:spacing w:val="-11"/>
        </w:rPr>
        <w:t xml:space="preserve"> </w:t>
      </w:r>
      <w:r>
        <w:rPr>
          <w:color w:val="221F1F"/>
        </w:rPr>
        <w:t>although</w:t>
      </w:r>
      <w:r>
        <w:rPr>
          <w:color w:val="221F1F"/>
          <w:spacing w:val="-11"/>
        </w:rPr>
        <w:t xml:space="preserve"> </w:t>
      </w:r>
      <w:r>
        <w:rPr>
          <w:color w:val="221F1F"/>
        </w:rPr>
        <w:t>they</w:t>
      </w:r>
      <w:r>
        <w:rPr>
          <w:color w:val="221F1F"/>
          <w:spacing w:val="-14"/>
        </w:rPr>
        <w:t xml:space="preserve"> </w:t>
      </w:r>
      <w:r>
        <w:rPr>
          <w:color w:val="221F1F"/>
        </w:rPr>
        <w:t>may</w:t>
      </w:r>
      <w:r>
        <w:rPr>
          <w:color w:val="221F1F"/>
          <w:spacing w:val="-15"/>
        </w:rPr>
        <w:t xml:space="preserve"> </w:t>
      </w:r>
      <w:r>
        <w:rPr>
          <w:color w:val="221F1F"/>
        </w:rPr>
        <w:t>not</w:t>
      </w:r>
      <w:r>
        <w:rPr>
          <w:color w:val="221F1F"/>
          <w:spacing w:val="-11"/>
        </w:rPr>
        <w:t xml:space="preserve"> </w:t>
      </w:r>
      <w:r>
        <w:rPr>
          <w:color w:val="221F1F"/>
        </w:rPr>
        <w:t>be</w:t>
      </w:r>
      <w:r>
        <w:rPr>
          <w:color w:val="221F1F"/>
          <w:spacing w:val="-11"/>
        </w:rPr>
        <w:t xml:space="preserve"> </w:t>
      </w:r>
      <w:r>
        <w:rPr>
          <w:color w:val="221F1F"/>
        </w:rPr>
        <w:t>due to</w:t>
      </w:r>
      <w:r>
        <w:rPr>
          <w:color w:val="221F1F"/>
          <w:spacing w:val="-24"/>
        </w:rPr>
        <w:t xml:space="preserve"> </w:t>
      </w:r>
      <w:r>
        <w:rPr>
          <w:color w:val="221F1F"/>
        </w:rPr>
        <w:t>be</w:t>
      </w:r>
      <w:r>
        <w:rPr>
          <w:color w:val="221F1F"/>
          <w:spacing w:val="-23"/>
        </w:rPr>
        <w:t xml:space="preserve"> </w:t>
      </w:r>
      <w:r>
        <w:rPr>
          <w:color w:val="221F1F"/>
        </w:rPr>
        <w:t>complete.</w:t>
      </w:r>
    </w:p>
    <w:p>
      <w:pPr>
        <w:pStyle w:val="7"/>
        <w:spacing w:before="9"/>
        <w:rPr>
          <w:sz w:val="22"/>
        </w:rPr>
      </w:pPr>
    </w:p>
    <w:p>
      <w:pPr>
        <w:pStyle w:val="3"/>
        <w:numPr>
          <w:ilvl w:val="0"/>
          <w:numId w:val="98"/>
        </w:numPr>
        <w:tabs>
          <w:tab w:val="left" w:pos="821"/>
          <w:tab w:val="left" w:pos="822"/>
        </w:tabs>
        <w:ind w:left="821" w:hanging="566"/>
        <w:outlineLvl w:val="0"/>
        <w:rPr>
          <w:color w:val="221F1F"/>
        </w:rPr>
      </w:pPr>
      <w:bookmarkStart w:id="277" w:name="_Toc31375"/>
      <w:r>
        <w:rPr>
          <w:color w:val="221F1F"/>
          <w:spacing w:val="-2"/>
        </w:rPr>
        <w:t>Advance</w:t>
      </w:r>
      <w:r>
        <w:rPr>
          <w:color w:val="221F1F"/>
          <w:spacing w:val="-13"/>
        </w:rPr>
        <w:t xml:space="preserve"> </w:t>
      </w:r>
      <w:r>
        <w:rPr>
          <w:color w:val="221F1F"/>
          <w:spacing w:val="-2"/>
        </w:rPr>
        <w:t>Payment</w:t>
      </w:r>
      <w:bookmarkEnd w:id="277"/>
    </w:p>
    <w:p>
      <w:pPr>
        <w:pStyle w:val="7"/>
        <w:spacing w:before="8"/>
        <w:rPr>
          <w:b/>
          <w:sz w:val="20"/>
        </w:rPr>
      </w:pPr>
    </w:p>
    <w:p>
      <w:pPr>
        <w:spacing w:line="230" w:lineRule="auto"/>
        <w:ind w:left="686" w:right="713"/>
        <w:jc w:val="both"/>
      </w:pPr>
      <w:r>
        <w:rPr>
          <w:color w:val="221F1F"/>
        </w:rPr>
        <w:t xml:space="preserve">The Procuring Entity shall make advance payment to the Contractor of the amounts </w:t>
      </w:r>
      <w:r>
        <w:rPr>
          <w:b/>
          <w:color w:val="221F1F"/>
        </w:rPr>
        <w:t xml:space="preserve">stated in the SCC </w:t>
      </w:r>
      <w:r>
        <w:rPr>
          <w:color w:val="221F1F"/>
        </w:rPr>
        <w:t>by the</w:t>
      </w:r>
      <w:r>
        <w:rPr>
          <w:color w:val="221F1F"/>
          <w:spacing w:val="1"/>
        </w:rPr>
        <w:t xml:space="preserve"> </w:t>
      </w:r>
      <w:r>
        <w:rPr>
          <w:color w:val="221F1F"/>
        </w:rPr>
        <w:t>date</w:t>
      </w:r>
      <w:r>
        <w:rPr>
          <w:color w:val="221F1F"/>
          <w:spacing w:val="-13"/>
        </w:rPr>
        <w:t xml:space="preserve"> </w:t>
      </w:r>
      <w:r>
        <w:rPr>
          <w:b/>
          <w:color w:val="221F1F"/>
        </w:rPr>
        <w:t>stated</w:t>
      </w:r>
      <w:r>
        <w:rPr>
          <w:b/>
          <w:color w:val="221F1F"/>
          <w:spacing w:val="-12"/>
        </w:rPr>
        <w:t xml:space="preserve"> </w:t>
      </w:r>
      <w:r>
        <w:rPr>
          <w:b/>
          <w:color w:val="221F1F"/>
        </w:rPr>
        <w:t>in</w:t>
      </w:r>
      <w:r>
        <w:rPr>
          <w:b/>
          <w:color w:val="221F1F"/>
          <w:spacing w:val="-13"/>
        </w:rPr>
        <w:t xml:space="preserve"> </w:t>
      </w:r>
      <w:r>
        <w:rPr>
          <w:b/>
          <w:color w:val="221F1F"/>
        </w:rPr>
        <w:t>the</w:t>
      </w:r>
      <w:r>
        <w:rPr>
          <w:b/>
          <w:color w:val="221F1F"/>
          <w:spacing w:val="-11"/>
        </w:rPr>
        <w:t xml:space="preserve"> </w:t>
      </w:r>
      <w:r>
        <w:rPr>
          <w:b/>
          <w:color w:val="221F1F"/>
        </w:rPr>
        <w:t>SCC,</w:t>
      </w:r>
      <w:r>
        <w:rPr>
          <w:b/>
          <w:color w:val="221F1F"/>
          <w:spacing w:val="-9"/>
        </w:rPr>
        <w:t xml:space="preserve"> </w:t>
      </w:r>
      <w:r>
        <w:rPr>
          <w:color w:val="221F1F"/>
        </w:rPr>
        <w:t>against</w:t>
      </w:r>
      <w:r>
        <w:rPr>
          <w:color w:val="221F1F"/>
          <w:spacing w:val="-9"/>
        </w:rPr>
        <w:t xml:space="preserve"> </w:t>
      </w:r>
      <w:r>
        <w:rPr>
          <w:color w:val="221F1F"/>
        </w:rPr>
        <w:t>provision</w:t>
      </w:r>
      <w:r>
        <w:rPr>
          <w:color w:val="221F1F"/>
          <w:spacing w:val="-13"/>
        </w:rPr>
        <w:t xml:space="preserve"> </w:t>
      </w:r>
      <w:r>
        <w:rPr>
          <w:color w:val="221F1F"/>
        </w:rPr>
        <w:t>by</w:t>
      </w:r>
      <w:r>
        <w:rPr>
          <w:color w:val="221F1F"/>
          <w:spacing w:val="-12"/>
        </w:rPr>
        <w:t xml:space="preserve"> </w:t>
      </w:r>
      <w:r>
        <w:rPr>
          <w:color w:val="221F1F"/>
        </w:rPr>
        <w:t>the</w:t>
      </w:r>
      <w:r>
        <w:rPr>
          <w:color w:val="221F1F"/>
          <w:spacing w:val="-9"/>
        </w:rPr>
        <w:t xml:space="preserve"> </w:t>
      </w:r>
      <w:r>
        <w:rPr>
          <w:color w:val="221F1F"/>
        </w:rPr>
        <w:t>Contractor</w:t>
      </w:r>
      <w:r>
        <w:rPr>
          <w:color w:val="221F1F"/>
          <w:spacing w:val="-12"/>
        </w:rPr>
        <w:t xml:space="preserve"> </w:t>
      </w:r>
      <w:r>
        <w:rPr>
          <w:color w:val="221F1F"/>
        </w:rPr>
        <w:t>of</w:t>
      </w:r>
      <w:r>
        <w:rPr>
          <w:color w:val="221F1F"/>
          <w:spacing w:val="-11"/>
        </w:rPr>
        <w:t xml:space="preserve"> </w:t>
      </w:r>
      <w:r>
        <w:rPr>
          <w:color w:val="221F1F"/>
        </w:rPr>
        <w:t>an</w:t>
      </w:r>
      <w:r>
        <w:rPr>
          <w:color w:val="221F1F"/>
          <w:spacing w:val="-10"/>
        </w:rPr>
        <w:t xml:space="preserve"> </w:t>
      </w:r>
      <w:r>
        <w:rPr>
          <w:color w:val="221F1F"/>
        </w:rPr>
        <w:t>Unconditional</w:t>
      </w:r>
      <w:r>
        <w:rPr>
          <w:color w:val="221F1F"/>
          <w:spacing w:val="-9"/>
        </w:rPr>
        <w:t xml:space="preserve"> </w:t>
      </w:r>
      <w:r>
        <w:rPr>
          <w:color w:val="221F1F"/>
        </w:rPr>
        <w:t>Bank</w:t>
      </w:r>
      <w:r>
        <w:rPr>
          <w:color w:val="221F1F"/>
          <w:spacing w:val="-12"/>
        </w:rPr>
        <w:t xml:space="preserve"> </w:t>
      </w:r>
      <w:r>
        <w:rPr>
          <w:color w:val="221F1F"/>
        </w:rPr>
        <w:t>Guarantee</w:t>
      </w:r>
      <w:r>
        <w:rPr>
          <w:color w:val="221F1F"/>
          <w:spacing w:val="-11"/>
        </w:rPr>
        <w:t xml:space="preserve"> </w:t>
      </w:r>
      <w:r>
        <w:rPr>
          <w:color w:val="221F1F"/>
        </w:rPr>
        <w:t>in</w:t>
      </w:r>
      <w:r>
        <w:rPr>
          <w:color w:val="221F1F"/>
          <w:spacing w:val="-11"/>
        </w:rPr>
        <w:t xml:space="preserve"> </w:t>
      </w:r>
      <w:r>
        <w:rPr>
          <w:color w:val="221F1F"/>
        </w:rPr>
        <w:t>a</w:t>
      </w:r>
      <w:r>
        <w:rPr>
          <w:color w:val="221F1F"/>
          <w:spacing w:val="-12"/>
        </w:rPr>
        <w:t xml:space="preserve"> </w:t>
      </w:r>
      <w:r>
        <w:rPr>
          <w:color w:val="221F1F"/>
        </w:rPr>
        <w:t>form</w:t>
      </w:r>
      <w:r>
        <w:rPr>
          <w:color w:val="221F1F"/>
          <w:spacing w:val="-13"/>
        </w:rPr>
        <w:t xml:space="preserve"> </w:t>
      </w:r>
      <w:r>
        <w:rPr>
          <w:color w:val="221F1F"/>
        </w:rPr>
        <w:t>and</w:t>
      </w:r>
      <w:r>
        <w:rPr>
          <w:color w:val="221F1F"/>
          <w:spacing w:val="-1"/>
        </w:rPr>
        <w:t xml:space="preserve"> </w:t>
      </w:r>
      <w:r>
        <w:rPr>
          <w:color w:val="221F1F"/>
        </w:rPr>
        <w:t>by</w:t>
      </w:r>
      <w:r>
        <w:rPr>
          <w:color w:val="221F1F"/>
          <w:spacing w:val="-52"/>
        </w:rPr>
        <w:t xml:space="preserve"> </w:t>
      </w:r>
      <w:r>
        <w:rPr>
          <w:color w:val="221F1F"/>
        </w:rPr>
        <w:t>a</w:t>
      </w:r>
      <w:r>
        <w:rPr>
          <w:color w:val="221F1F"/>
          <w:spacing w:val="-11"/>
        </w:rPr>
        <w:t xml:space="preserve"> </w:t>
      </w:r>
      <w:r>
        <w:rPr>
          <w:color w:val="221F1F"/>
        </w:rPr>
        <w:t>bank</w:t>
      </w:r>
      <w:r>
        <w:rPr>
          <w:color w:val="221F1F"/>
          <w:spacing w:val="-13"/>
        </w:rPr>
        <w:t xml:space="preserve"> </w:t>
      </w:r>
      <w:r>
        <w:rPr>
          <w:color w:val="221F1F"/>
        </w:rPr>
        <w:t>acceptable</w:t>
      </w:r>
      <w:r>
        <w:rPr>
          <w:color w:val="221F1F"/>
          <w:spacing w:val="-10"/>
        </w:rPr>
        <w:t xml:space="preserve"> </w:t>
      </w:r>
      <w:r>
        <w:rPr>
          <w:color w:val="221F1F"/>
        </w:rPr>
        <w:t>to</w:t>
      </w:r>
      <w:r>
        <w:rPr>
          <w:color w:val="221F1F"/>
          <w:spacing w:val="-13"/>
        </w:rPr>
        <w:t xml:space="preserve"> </w:t>
      </w:r>
      <w:r>
        <w:rPr>
          <w:color w:val="221F1F"/>
        </w:rPr>
        <w:t>the</w:t>
      </w:r>
      <w:r>
        <w:rPr>
          <w:color w:val="221F1F"/>
          <w:spacing w:val="-13"/>
        </w:rPr>
        <w:t xml:space="preserve"> </w:t>
      </w:r>
      <w:r>
        <w:rPr>
          <w:color w:val="221F1F"/>
        </w:rPr>
        <w:t>Procuring</w:t>
      </w:r>
      <w:r>
        <w:rPr>
          <w:color w:val="221F1F"/>
          <w:spacing w:val="-12"/>
        </w:rPr>
        <w:t xml:space="preserve"> </w:t>
      </w:r>
      <w:r>
        <w:rPr>
          <w:color w:val="221F1F"/>
        </w:rPr>
        <w:t>Entity</w:t>
      </w:r>
      <w:r>
        <w:rPr>
          <w:color w:val="221F1F"/>
          <w:spacing w:val="-13"/>
        </w:rPr>
        <w:t xml:space="preserve"> </w:t>
      </w:r>
      <w:r>
        <w:rPr>
          <w:color w:val="221F1F"/>
        </w:rPr>
        <w:t>in</w:t>
      </w:r>
      <w:r>
        <w:rPr>
          <w:color w:val="221F1F"/>
          <w:spacing w:val="-11"/>
        </w:rPr>
        <w:t xml:space="preserve"> </w:t>
      </w:r>
      <w:r>
        <w:rPr>
          <w:color w:val="221F1F"/>
        </w:rPr>
        <w:t>amounts</w:t>
      </w:r>
      <w:r>
        <w:rPr>
          <w:color w:val="221F1F"/>
          <w:spacing w:val="-9"/>
        </w:rPr>
        <w:t xml:space="preserve"> </w:t>
      </w:r>
      <w:r>
        <w:rPr>
          <w:color w:val="221F1F"/>
        </w:rPr>
        <w:t>and</w:t>
      </w:r>
      <w:r>
        <w:rPr>
          <w:color w:val="221F1F"/>
          <w:spacing w:val="-11"/>
        </w:rPr>
        <w:t xml:space="preserve"> </w:t>
      </w:r>
      <w:r>
        <w:rPr>
          <w:color w:val="221F1F"/>
        </w:rPr>
        <w:t>currencies</w:t>
      </w:r>
      <w:r>
        <w:rPr>
          <w:color w:val="221F1F"/>
          <w:spacing w:val="-10"/>
        </w:rPr>
        <w:t xml:space="preserve"> </w:t>
      </w:r>
      <w:r>
        <w:rPr>
          <w:color w:val="221F1F"/>
        </w:rPr>
        <w:t>equal</w:t>
      </w:r>
      <w:r>
        <w:rPr>
          <w:color w:val="221F1F"/>
          <w:spacing w:val="-11"/>
        </w:rPr>
        <w:t xml:space="preserve"> </w:t>
      </w:r>
      <w:r>
        <w:rPr>
          <w:color w:val="221F1F"/>
        </w:rPr>
        <w:t>to</w:t>
      </w:r>
      <w:r>
        <w:rPr>
          <w:color w:val="221F1F"/>
          <w:spacing w:val="-13"/>
        </w:rPr>
        <w:t xml:space="preserve"> </w:t>
      </w:r>
      <w:r>
        <w:rPr>
          <w:color w:val="221F1F"/>
        </w:rPr>
        <w:t>the</w:t>
      </w:r>
      <w:r>
        <w:rPr>
          <w:color w:val="221F1F"/>
          <w:spacing w:val="-13"/>
        </w:rPr>
        <w:t xml:space="preserve"> </w:t>
      </w:r>
      <w:r>
        <w:rPr>
          <w:color w:val="221F1F"/>
        </w:rPr>
        <w:t>advance</w:t>
      </w:r>
      <w:r>
        <w:rPr>
          <w:color w:val="221F1F"/>
          <w:spacing w:val="-10"/>
        </w:rPr>
        <w:t xml:space="preserve"> </w:t>
      </w:r>
      <w:r>
        <w:rPr>
          <w:color w:val="221F1F"/>
        </w:rPr>
        <w:t>payment.</w:t>
      </w:r>
      <w:r>
        <w:rPr>
          <w:color w:val="221F1F"/>
          <w:spacing w:val="-11"/>
        </w:rPr>
        <w:t xml:space="preserve"> </w:t>
      </w:r>
      <w:r>
        <w:rPr>
          <w:color w:val="221F1F"/>
        </w:rPr>
        <w:t>The</w:t>
      </w:r>
      <w:r>
        <w:rPr>
          <w:color w:val="221F1F"/>
          <w:spacing w:val="-11"/>
        </w:rPr>
        <w:t xml:space="preserve"> </w:t>
      </w:r>
      <w:r>
        <w:rPr>
          <w:color w:val="221F1F"/>
        </w:rPr>
        <w:t>Guarantee</w:t>
      </w:r>
      <w:r>
        <w:rPr>
          <w:color w:val="221F1F"/>
          <w:spacing w:val="-52"/>
        </w:rPr>
        <w:t xml:space="preserve"> </w:t>
      </w:r>
      <w:r>
        <w:rPr>
          <w:color w:val="221F1F"/>
        </w:rPr>
        <w:t>shall remain effective until the advance payment has been repaid, but the amount of the Guarantee shall be</w:t>
      </w:r>
      <w:r>
        <w:rPr>
          <w:color w:val="221F1F"/>
          <w:spacing w:val="1"/>
        </w:rPr>
        <w:t xml:space="preserve"> </w:t>
      </w:r>
      <w:r>
        <w:rPr>
          <w:color w:val="221F1F"/>
        </w:rPr>
        <w:t>progressively reduced by the amounts repaid by the Contractor. Interest shall not be charged on the advance</w:t>
      </w:r>
      <w:r>
        <w:rPr>
          <w:color w:val="221F1F"/>
          <w:spacing w:val="1"/>
        </w:rPr>
        <w:t xml:space="preserve"> </w:t>
      </w:r>
      <w:r>
        <w:rPr>
          <w:color w:val="221F1F"/>
        </w:rPr>
        <w:t>payment.</w:t>
      </w:r>
    </w:p>
    <w:p>
      <w:pPr>
        <w:pStyle w:val="7"/>
        <w:spacing w:before="10"/>
        <w:rPr>
          <w:sz w:val="20"/>
        </w:rPr>
      </w:pPr>
    </w:p>
    <w:p>
      <w:pPr>
        <w:spacing w:line="230" w:lineRule="auto"/>
        <w:ind w:left="686" w:right="719"/>
        <w:jc w:val="both"/>
      </w:pPr>
      <w:r>
        <w:rPr>
          <w:color w:val="221F1F"/>
        </w:rPr>
        <w:t>The Contractor is to use the advance payment only to pay for Equipment, Plant, Materials, and mobilization</w:t>
      </w:r>
      <w:r>
        <w:rPr>
          <w:color w:val="221F1F"/>
          <w:spacing w:val="1"/>
        </w:rPr>
        <w:t xml:space="preserve"> </w:t>
      </w:r>
      <w:r>
        <w:rPr>
          <w:color w:val="221F1F"/>
        </w:rPr>
        <w:t>expenses required speciﬁcally for execution of the Contract. The Contractor shall demonstrate that advance</w:t>
      </w:r>
      <w:r>
        <w:rPr>
          <w:color w:val="221F1F"/>
          <w:spacing w:val="1"/>
        </w:rPr>
        <w:t xml:space="preserve"> </w:t>
      </w:r>
      <w:r>
        <w:rPr>
          <w:color w:val="221F1F"/>
        </w:rPr>
        <w:t>payment has been used</w:t>
      </w:r>
      <w:r>
        <w:rPr>
          <w:color w:val="221F1F"/>
          <w:spacing w:val="-3"/>
        </w:rPr>
        <w:t xml:space="preserve"> </w:t>
      </w:r>
      <w:r>
        <w:rPr>
          <w:color w:val="221F1F"/>
        </w:rPr>
        <w:t>in</w:t>
      </w:r>
      <w:r>
        <w:rPr>
          <w:color w:val="221F1F"/>
          <w:spacing w:val="-2"/>
        </w:rPr>
        <w:t xml:space="preserve"> </w:t>
      </w:r>
      <w:r>
        <w:rPr>
          <w:color w:val="221F1F"/>
        </w:rPr>
        <w:t>this</w:t>
      </w:r>
      <w:r>
        <w:rPr>
          <w:color w:val="221F1F"/>
          <w:spacing w:val="-1"/>
        </w:rPr>
        <w:t xml:space="preserve"> </w:t>
      </w:r>
      <w:r>
        <w:rPr>
          <w:color w:val="221F1F"/>
        </w:rPr>
        <w:t>way</w:t>
      </w:r>
      <w:r>
        <w:rPr>
          <w:color w:val="221F1F"/>
          <w:spacing w:val="-2"/>
        </w:rPr>
        <w:t xml:space="preserve"> </w:t>
      </w:r>
      <w:r>
        <w:rPr>
          <w:color w:val="221F1F"/>
        </w:rPr>
        <w:t>by</w:t>
      </w:r>
      <w:r>
        <w:rPr>
          <w:color w:val="221F1F"/>
          <w:spacing w:val="-4"/>
        </w:rPr>
        <w:t xml:space="preserve"> </w:t>
      </w:r>
      <w:r>
        <w:rPr>
          <w:color w:val="221F1F"/>
        </w:rPr>
        <w:t>supplying</w:t>
      </w:r>
      <w:r>
        <w:rPr>
          <w:color w:val="221F1F"/>
          <w:spacing w:val="-2"/>
        </w:rPr>
        <w:t xml:space="preserve"> </w:t>
      </w:r>
      <w:r>
        <w:rPr>
          <w:color w:val="221F1F"/>
        </w:rPr>
        <w:t>copies of</w:t>
      </w:r>
      <w:r>
        <w:rPr>
          <w:color w:val="221F1F"/>
          <w:spacing w:val="-2"/>
        </w:rPr>
        <w:t xml:space="preserve"> </w:t>
      </w:r>
      <w:r>
        <w:rPr>
          <w:color w:val="221F1F"/>
        </w:rPr>
        <w:t>invoices or</w:t>
      </w:r>
      <w:r>
        <w:rPr>
          <w:color w:val="221F1F"/>
          <w:spacing w:val="-3"/>
        </w:rPr>
        <w:t xml:space="preserve"> </w:t>
      </w:r>
      <w:r>
        <w:rPr>
          <w:color w:val="221F1F"/>
        </w:rPr>
        <w:t>other</w:t>
      </w:r>
      <w:r>
        <w:rPr>
          <w:color w:val="221F1F"/>
          <w:spacing w:val="2"/>
        </w:rPr>
        <w:t xml:space="preserve"> </w:t>
      </w:r>
      <w:r>
        <w:rPr>
          <w:color w:val="221F1F"/>
        </w:rPr>
        <w:t>documents</w:t>
      </w:r>
      <w:r>
        <w:rPr>
          <w:color w:val="221F1F"/>
          <w:spacing w:val="-1"/>
        </w:rPr>
        <w:t xml:space="preserve"> </w:t>
      </w:r>
      <w:r>
        <w:rPr>
          <w:color w:val="221F1F"/>
        </w:rPr>
        <w:t>to the</w:t>
      </w:r>
      <w:r>
        <w:rPr>
          <w:color w:val="221F1F"/>
          <w:spacing w:val="-1"/>
        </w:rPr>
        <w:t xml:space="preserve"> </w:t>
      </w:r>
      <w:r>
        <w:rPr>
          <w:color w:val="221F1F"/>
        </w:rPr>
        <w:t>Project Manager.</w:t>
      </w:r>
    </w:p>
    <w:p>
      <w:pPr>
        <w:pStyle w:val="7"/>
        <w:rPr>
          <w:sz w:val="21"/>
        </w:rPr>
      </w:pPr>
    </w:p>
    <w:p>
      <w:pPr>
        <w:spacing w:line="230" w:lineRule="auto"/>
        <w:ind w:left="686" w:right="713"/>
        <w:jc w:val="both"/>
      </w:pPr>
      <w:r>
        <w:rPr>
          <w:color w:val="221F1F"/>
        </w:rPr>
        <w:t>The advance payment shall be repaid by deducting proportionate amounts from payments otherwise due to the</w:t>
      </w:r>
      <w:r>
        <w:rPr>
          <w:color w:val="221F1F"/>
          <w:spacing w:val="1"/>
        </w:rPr>
        <w:t xml:space="preserve"> </w:t>
      </w:r>
      <w:r>
        <w:rPr>
          <w:color w:val="221F1F"/>
          <w:spacing w:val="-1"/>
        </w:rPr>
        <w:t>Contractor,</w:t>
      </w:r>
      <w:r>
        <w:rPr>
          <w:color w:val="221F1F"/>
          <w:spacing w:val="-14"/>
        </w:rPr>
        <w:t xml:space="preserve"> </w:t>
      </w:r>
      <w:r>
        <w:rPr>
          <w:color w:val="221F1F"/>
          <w:spacing w:val="-1"/>
        </w:rPr>
        <w:t>following</w:t>
      </w:r>
      <w:r>
        <w:rPr>
          <w:color w:val="221F1F"/>
          <w:spacing w:val="-17"/>
        </w:rPr>
        <w:t xml:space="preserve"> </w:t>
      </w:r>
      <w:r>
        <w:rPr>
          <w:color w:val="221F1F"/>
          <w:spacing w:val="-1"/>
        </w:rPr>
        <w:t>the</w:t>
      </w:r>
      <w:r>
        <w:rPr>
          <w:color w:val="221F1F"/>
          <w:spacing w:val="-14"/>
        </w:rPr>
        <w:t xml:space="preserve"> </w:t>
      </w:r>
      <w:r>
        <w:rPr>
          <w:color w:val="221F1F"/>
          <w:spacing w:val="-1"/>
        </w:rPr>
        <w:t>schedule</w:t>
      </w:r>
      <w:r>
        <w:rPr>
          <w:color w:val="221F1F"/>
          <w:spacing w:val="-14"/>
        </w:rPr>
        <w:t xml:space="preserve"> </w:t>
      </w:r>
      <w:r>
        <w:rPr>
          <w:color w:val="221F1F"/>
          <w:spacing w:val="-1"/>
        </w:rPr>
        <w:t>of</w:t>
      </w:r>
      <w:r>
        <w:rPr>
          <w:color w:val="221F1F"/>
          <w:spacing w:val="-14"/>
        </w:rPr>
        <w:t xml:space="preserve"> </w:t>
      </w:r>
      <w:r>
        <w:rPr>
          <w:color w:val="221F1F"/>
          <w:spacing w:val="-1"/>
        </w:rPr>
        <w:t>completed</w:t>
      </w:r>
      <w:r>
        <w:rPr>
          <w:color w:val="221F1F"/>
          <w:spacing w:val="-14"/>
        </w:rPr>
        <w:t xml:space="preserve"> </w:t>
      </w:r>
      <w:r>
        <w:rPr>
          <w:color w:val="221F1F"/>
        </w:rPr>
        <w:t>percentages</w:t>
      </w:r>
      <w:r>
        <w:rPr>
          <w:color w:val="221F1F"/>
          <w:spacing w:val="-13"/>
        </w:rPr>
        <w:t xml:space="preserve"> </w:t>
      </w:r>
      <w:r>
        <w:rPr>
          <w:color w:val="221F1F"/>
        </w:rPr>
        <w:t>of</w:t>
      </w:r>
      <w:r>
        <w:rPr>
          <w:color w:val="221F1F"/>
          <w:spacing w:val="-16"/>
        </w:rPr>
        <w:t xml:space="preserve"> </w:t>
      </w:r>
      <w:r>
        <w:rPr>
          <w:color w:val="221F1F"/>
        </w:rPr>
        <w:t>the</w:t>
      </w:r>
      <w:r>
        <w:rPr>
          <w:color w:val="221F1F"/>
          <w:spacing w:val="-19"/>
        </w:rPr>
        <w:t xml:space="preserve"> </w:t>
      </w:r>
      <w:r>
        <w:rPr>
          <w:color w:val="221F1F"/>
        </w:rPr>
        <w:t>Works</w:t>
      </w:r>
      <w:r>
        <w:rPr>
          <w:color w:val="221F1F"/>
          <w:spacing w:val="-19"/>
        </w:rPr>
        <w:t xml:space="preserve"> </w:t>
      </w:r>
      <w:r>
        <w:rPr>
          <w:color w:val="221F1F"/>
        </w:rPr>
        <w:t>on</w:t>
      </w:r>
      <w:r>
        <w:rPr>
          <w:color w:val="221F1F"/>
          <w:spacing w:val="-14"/>
        </w:rPr>
        <w:t xml:space="preserve"> </w:t>
      </w:r>
      <w:r>
        <w:rPr>
          <w:color w:val="221F1F"/>
        </w:rPr>
        <w:t>a</w:t>
      </w:r>
      <w:r>
        <w:rPr>
          <w:color w:val="221F1F"/>
          <w:spacing w:val="-14"/>
        </w:rPr>
        <w:t xml:space="preserve"> </w:t>
      </w:r>
      <w:r>
        <w:rPr>
          <w:color w:val="221F1F"/>
        </w:rPr>
        <w:t>payment</w:t>
      </w:r>
      <w:r>
        <w:rPr>
          <w:color w:val="221F1F"/>
          <w:spacing w:val="-13"/>
        </w:rPr>
        <w:t xml:space="preserve"> </w:t>
      </w:r>
      <w:r>
        <w:rPr>
          <w:color w:val="221F1F"/>
        </w:rPr>
        <w:t>basis.</w:t>
      </w:r>
      <w:r>
        <w:rPr>
          <w:color w:val="221F1F"/>
          <w:spacing w:val="-14"/>
        </w:rPr>
        <w:t xml:space="preserve"> </w:t>
      </w:r>
      <w:r>
        <w:rPr>
          <w:color w:val="221F1F"/>
        </w:rPr>
        <w:t>No</w:t>
      </w:r>
      <w:r>
        <w:rPr>
          <w:color w:val="221F1F"/>
          <w:spacing w:val="-7"/>
        </w:rPr>
        <w:t xml:space="preserve"> </w:t>
      </w:r>
      <w:r>
        <w:rPr>
          <w:color w:val="221F1F"/>
        </w:rPr>
        <w:t>account</w:t>
      </w:r>
      <w:r>
        <w:rPr>
          <w:color w:val="221F1F"/>
          <w:spacing w:val="-7"/>
        </w:rPr>
        <w:t xml:space="preserve"> </w:t>
      </w:r>
      <w:r>
        <w:rPr>
          <w:color w:val="221F1F"/>
        </w:rPr>
        <w:t>shall</w:t>
      </w:r>
      <w:r>
        <w:rPr>
          <w:color w:val="221F1F"/>
          <w:spacing w:val="-7"/>
        </w:rPr>
        <w:t xml:space="preserve"> </w:t>
      </w:r>
      <w:r>
        <w:rPr>
          <w:color w:val="221F1F"/>
        </w:rPr>
        <w:t>be</w:t>
      </w:r>
      <w:r>
        <w:rPr>
          <w:color w:val="221F1F"/>
          <w:spacing w:val="-53"/>
        </w:rPr>
        <w:t xml:space="preserve"> </w:t>
      </w:r>
      <w:r>
        <w:rPr>
          <w:color w:val="221F1F"/>
          <w:spacing w:val="-1"/>
        </w:rPr>
        <w:t>taken</w:t>
      </w:r>
      <w:r>
        <w:rPr>
          <w:color w:val="221F1F"/>
          <w:spacing w:val="-10"/>
        </w:rPr>
        <w:t xml:space="preserve"> </w:t>
      </w:r>
      <w:r>
        <w:rPr>
          <w:color w:val="221F1F"/>
          <w:spacing w:val="-1"/>
        </w:rPr>
        <w:t>of</w:t>
      </w:r>
      <w:r>
        <w:rPr>
          <w:color w:val="221F1F"/>
          <w:spacing w:val="-11"/>
        </w:rPr>
        <w:t xml:space="preserve"> </w:t>
      </w:r>
      <w:r>
        <w:rPr>
          <w:color w:val="221F1F"/>
          <w:spacing w:val="-1"/>
        </w:rPr>
        <w:t>the</w:t>
      </w:r>
      <w:r>
        <w:rPr>
          <w:color w:val="221F1F"/>
          <w:spacing w:val="-9"/>
        </w:rPr>
        <w:t xml:space="preserve"> </w:t>
      </w:r>
      <w:r>
        <w:rPr>
          <w:color w:val="221F1F"/>
          <w:spacing w:val="-1"/>
        </w:rPr>
        <w:t>advance</w:t>
      </w:r>
      <w:r>
        <w:rPr>
          <w:color w:val="221F1F"/>
          <w:spacing w:val="-10"/>
        </w:rPr>
        <w:t xml:space="preserve"> </w:t>
      </w:r>
      <w:r>
        <w:rPr>
          <w:color w:val="221F1F"/>
          <w:spacing w:val="-1"/>
        </w:rPr>
        <w:t>payment</w:t>
      </w:r>
      <w:r>
        <w:rPr>
          <w:color w:val="221F1F"/>
          <w:spacing w:val="-8"/>
        </w:rPr>
        <w:t xml:space="preserve"> </w:t>
      </w:r>
      <w:r>
        <w:rPr>
          <w:color w:val="221F1F"/>
          <w:spacing w:val="-1"/>
        </w:rPr>
        <w:t>or</w:t>
      </w:r>
      <w:r>
        <w:rPr>
          <w:color w:val="221F1F"/>
          <w:spacing w:val="-9"/>
        </w:rPr>
        <w:t xml:space="preserve"> </w:t>
      </w:r>
      <w:r>
        <w:rPr>
          <w:color w:val="221F1F"/>
          <w:spacing w:val="-1"/>
        </w:rPr>
        <w:t>its</w:t>
      </w:r>
      <w:r>
        <w:rPr>
          <w:color w:val="221F1F"/>
          <w:spacing w:val="-11"/>
        </w:rPr>
        <w:t xml:space="preserve"> </w:t>
      </w:r>
      <w:r>
        <w:rPr>
          <w:color w:val="221F1F"/>
          <w:spacing w:val="-1"/>
        </w:rPr>
        <w:t>repayment</w:t>
      </w:r>
      <w:r>
        <w:rPr>
          <w:color w:val="221F1F"/>
          <w:spacing w:val="-9"/>
        </w:rPr>
        <w:t xml:space="preserve"> </w:t>
      </w:r>
      <w:r>
        <w:rPr>
          <w:color w:val="221F1F"/>
        </w:rPr>
        <w:t>in</w:t>
      </w:r>
      <w:r>
        <w:rPr>
          <w:color w:val="221F1F"/>
          <w:spacing w:val="-9"/>
        </w:rPr>
        <w:t xml:space="preserve"> </w:t>
      </w:r>
      <w:r>
        <w:rPr>
          <w:color w:val="221F1F"/>
        </w:rPr>
        <w:t>assessing</w:t>
      </w:r>
      <w:r>
        <w:rPr>
          <w:color w:val="221F1F"/>
          <w:spacing w:val="-12"/>
        </w:rPr>
        <w:t xml:space="preserve"> </w:t>
      </w:r>
      <w:r>
        <w:rPr>
          <w:color w:val="221F1F"/>
        </w:rPr>
        <w:t>valuations</w:t>
      </w:r>
      <w:r>
        <w:rPr>
          <w:color w:val="221F1F"/>
          <w:spacing w:val="-11"/>
        </w:rPr>
        <w:t xml:space="preserve"> </w:t>
      </w:r>
      <w:r>
        <w:rPr>
          <w:color w:val="221F1F"/>
        </w:rPr>
        <w:t>of</w:t>
      </w:r>
      <w:r>
        <w:rPr>
          <w:color w:val="221F1F"/>
          <w:spacing w:val="-11"/>
        </w:rPr>
        <w:t xml:space="preserve"> </w:t>
      </w:r>
      <w:r>
        <w:rPr>
          <w:color w:val="221F1F"/>
        </w:rPr>
        <w:t>work</w:t>
      </w:r>
      <w:r>
        <w:rPr>
          <w:color w:val="221F1F"/>
          <w:spacing w:val="-11"/>
        </w:rPr>
        <w:t xml:space="preserve"> </w:t>
      </w:r>
      <w:r>
        <w:rPr>
          <w:color w:val="221F1F"/>
        </w:rPr>
        <w:t>done,</w:t>
      </w:r>
      <w:r>
        <w:rPr>
          <w:color w:val="221F1F"/>
          <w:spacing w:val="-6"/>
        </w:rPr>
        <w:t xml:space="preserve"> </w:t>
      </w:r>
      <w:r>
        <w:rPr>
          <w:color w:val="221F1F"/>
        </w:rPr>
        <w:t>Variations,</w:t>
      </w:r>
      <w:r>
        <w:rPr>
          <w:color w:val="221F1F"/>
          <w:spacing w:val="-34"/>
        </w:rPr>
        <w:t xml:space="preserve"> </w:t>
      </w:r>
      <w:r>
        <w:rPr>
          <w:color w:val="221F1F"/>
        </w:rPr>
        <w:t>priceadjustments,</w:t>
      </w:r>
      <w:r>
        <w:rPr>
          <w:color w:val="221F1F"/>
          <w:spacing w:val="-52"/>
        </w:rPr>
        <w:t xml:space="preserve"> </w:t>
      </w:r>
      <w:r>
        <w:rPr>
          <w:color w:val="221F1F"/>
          <w:spacing w:val="-1"/>
        </w:rPr>
        <w:t>C</w:t>
      </w:r>
      <w:r>
        <w:rPr>
          <w:color w:val="221F1F"/>
        </w:rPr>
        <w:t>o</w:t>
      </w:r>
      <w:r>
        <w:rPr>
          <w:color w:val="221F1F"/>
          <w:spacing w:val="-4"/>
        </w:rPr>
        <w:t>m</w:t>
      </w:r>
      <w:r>
        <w:rPr>
          <w:color w:val="221F1F"/>
        </w:rPr>
        <w:t>pensa</w:t>
      </w:r>
      <w:r>
        <w:rPr>
          <w:color w:val="221F1F"/>
          <w:spacing w:val="1"/>
        </w:rPr>
        <w:t>t</w:t>
      </w:r>
      <w:r>
        <w:rPr>
          <w:color w:val="221F1F"/>
        </w:rPr>
        <w:t>ion</w:t>
      </w:r>
      <w:r>
        <w:rPr>
          <w:color w:val="221F1F"/>
          <w:spacing w:val="-24"/>
        </w:rPr>
        <w:t xml:space="preserve"> </w:t>
      </w:r>
      <w:r>
        <w:rPr>
          <w:color w:val="221F1F"/>
        </w:rPr>
        <w:t>E</w:t>
      </w:r>
      <w:r>
        <w:rPr>
          <w:color w:val="221F1F"/>
          <w:spacing w:val="-3"/>
        </w:rPr>
        <w:t>v</w:t>
      </w:r>
      <w:r>
        <w:rPr>
          <w:color w:val="221F1F"/>
        </w:rPr>
        <w:t>e</w:t>
      </w:r>
      <w:r>
        <w:rPr>
          <w:color w:val="221F1F"/>
          <w:spacing w:val="-48"/>
        </w:rPr>
        <w:t>n</w:t>
      </w:r>
      <w:r>
        <w:rPr>
          <w:i/>
          <w:color w:val="221F1F"/>
          <w:w w:val="99"/>
          <w:position w:val="11"/>
          <w:sz w:val="8"/>
        </w:rPr>
        <w:t>c</w:t>
      </w:r>
      <w:r>
        <w:rPr>
          <w:i/>
          <w:color w:val="221F1F"/>
          <w:spacing w:val="-8"/>
          <w:position w:val="11"/>
          <w:sz w:val="8"/>
        </w:rPr>
        <w:t xml:space="preserve"> </w:t>
      </w:r>
      <w:r>
        <w:rPr>
          <w:color w:val="221F1F"/>
          <w:spacing w:val="-2"/>
        </w:rPr>
        <w:t>t</w:t>
      </w:r>
      <w:r>
        <w:rPr>
          <w:color w:val="221F1F"/>
        </w:rPr>
        <w:t>s,</w:t>
      </w:r>
      <w:r>
        <w:rPr>
          <w:color w:val="221F1F"/>
          <w:spacing w:val="-24"/>
        </w:rPr>
        <w:t xml:space="preserve"> </w:t>
      </w:r>
      <w:r>
        <w:rPr>
          <w:color w:val="221F1F"/>
          <w:spacing w:val="-1"/>
        </w:rPr>
        <w:t>B</w:t>
      </w:r>
      <w:r>
        <w:rPr>
          <w:color w:val="221F1F"/>
          <w:spacing w:val="-96"/>
        </w:rPr>
        <w:t>o</w:t>
      </w:r>
      <w:r>
        <w:rPr>
          <w:i/>
          <w:color w:val="221F1F"/>
          <w:w w:val="99"/>
          <w:position w:val="11"/>
          <w:sz w:val="8"/>
        </w:rPr>
        <w:t>c</w:t>
      </w:r>
      <w:r>
        <w:rPr>
          <w:i/>
          <w:color w:val="221F1F"/>
          <w:position w:val="11"/>
          <w:sz w:val="8"/>
        </w:rPr>
        <w:t xml:space="preserve">   </w:t>
      </w:r>
      <w:r>
        <w:rPr>
          <w:color w:val="221F1F"/>
        </w:rPr>
        <w:t>nuses,</w:t>
      </w:r>
      <w:r>
        <w:rPr>
          <w:color w:val="221F1F"/>
          <w:spacing w:val="-23"/>
        </w:rPr>
        <w:t xml:space="preserve"> </w:t>
      </w:r>
      <w:r>
        <w:rPr>
          <w:color w:val="221F1F"/>
        </w:rPr>
        <w:t>or</w:t>
      </w:r>
      <w:r>
        <w:rPr>
          <w:color w:val="221F1F"/>
          <w:spacing w:val="-21"/>
        </w:rPr>
        <w:t xml:space="preserve"> </w:t>
      </w:r>
      <w:r>
        <w:rPr>
          <w:color w:val="221F1F"/>
          <w:spacing w:val="-3"/>
        </w:rPr>
        <w:t>L</w:t>
      </w:r>
      <w:r>
        <w:rPr>
          <w:color w:val="221F1F"/>
        </w:rPr>
        <w:t>iq</w:t>
      </w:r>
      <w:r>
        <w:rPr>
          <w:color w:val="221F1F"/>
          <w:spacing w:val="-3"/>
        </w:rPr>
        <w:t>u</w:t>
      </w:r>
      <w:r>
        <w:rPr>
          <w:color w:val="221F1F"/>
        </w:rPr>
        <w:t>id</w:t>
      </w:r>
      <w:r>
        <w:rPr>
          <w:color w:val="221F1F"/>
          <w:spacing w:val="-2"/>
        </w:rPr>
        <w:t>a</w:t>
      </w:r>
      <w:r>
        <w:rPr>
          <w:color w:val="221F1F"/>
        </w:rPr>
        <w:t>ted</w:t>
      </w:r>
      <w:r>
        <w:rPr>
          <w:color w:val="221F1F"/>
          <w:spacing w:val="-23"/>
        </w:rPr>
        <w:t xml:space="preserve"> </w:t>
      </w:r>
      <w:r>
        <w:rPr>
          <w:color w:val="221F1F"/>
          <w:spacing w:val="-2"/>
        </w:rPr>
        <w:t>D</w:t>
      </w:r>
      <w:r>
        <w:rPr>
          <w:color w:val="221F1F"/>
        </w:rPr>
        <w:t>a</w:t>
      </w:r>
      <w:r>
        <w:rPr>
          <w:color w:val="221F1F"/>
          <w:spacing w:val="-4"/>
        </w:rPr>
        <w:t>m</w:t>
      </w:r>
      <w:r>
        <w:rPr>
          <w:color w:val="221F1F"/>
        </w:rPr>
        <w:t>a</w:t>
      </w:r>
      <w:r>
        <w:rPr>
          <w:color w:val="221F1F"/>
          <w:spacing w:val="-2"/>
        </w:rPr>
        <w:t>g</w:t>
      </w:r>
      <w:r>
        <w:rPr>
          <w:color w:val="221F1F"/>
          <w:spacing w:val="2"/>
        </w:rPr>
        <w:t>e</w:t>
      </w:r>
      <w:r>
        <w:rPr>
          <w:color w:val="221F1F"/>
        </w:rPr>
        <w:t>s.</w:t>
      </w:r>
    </w:p>
    <w:p>
      <w:pPr>
        <w:pStyle w:val="7"/>
        <w:spacing w:before="8"/>
        <w:rPr>
          <w:sz w:val="22"/>
        </w:rPr>
      </w:pPr>
    </w:p>
    <w:p>
      <w:pPr>
        <w:pStyle w:val="3"/>
        <w:numPr>
          <w:ilvl w:val="0"/>
          <w:numId w:val="98"/>
        </w:numPr>
        <w:tabs>
          <w:tab w:val="left" w:pos="821"/>
          <w:tab w:val="left" w:pos="822"/>
        </w:tabs>
        <w:spacing w:before="1"/>
        <w:ind w:left="821" w:hanging="566"/>
        <w:outlineLvl w:val="0"/>
        <w:rPr>
          <w:color w:val="221F1F"/>
        </w:rPr>
      </w:pPr>
      <w:bookmarkStart w:id="278" w:name="_Toc21674"/>
      <w:r>
        <w:rPr>
          <w:color w:val="221F1F"/>
        </w:rPr>
        <w:t>Securities</w:t>
      </w:r>
      <w:bookmarkEnd w:id="278"/>
    </w:p>
    <w:p>
      <w:pPr>
        <w:pStyle w:val="7"/>
        <w:spacing w:before="8"/>
        <w:rPr>
          <w:b/>
          <w:sz w:val="20"/>
        </w:rPr>
      </w:pPr>
    </w:p>
    <w:p>
      <w:pPr>
        <w:spacing w:line="230" w:lineRule="auto"/>
        <w:ind w:left="686" w:right="713"/>
        <w:jc w:val="both"/>
      </w:pPr>
      <w:r>
        <w:rPr>
          <w:color w:val="221F1F"/>
          <w:spacing w:val="-1"/>
        </w:rPr>
        <w:t>The</w:t>
      </w:r>
      <w:r>
        <w:rPr>
          <w:color w:val="221F1F"/>
          <w:spacing w:val="-9"/>
        </w:rPr>
        <w:t xml:space="preserve"> </w:t>
      </w:r>
      <w:r>
        <w:rPr>
          <w:color w:val="221F1F"/>
          <w:spacing w:val="-1"/>
        </w:rPr>
        <w:t>Performance</w:t>
      </w:r>
      <w:r>
        <w:rPr>
          <w:color w:val="221F1F"/>
          <w:spacing w:val="-6"/>
        </w:rPr>
        <w:t xml:space="preserve"> </w:t>
      </w:r>
      <w:r>
        <w:rPr>
          <w:color w:val="221F1F"/>
          <w:spacing w:val="-1"/>
        </w:rPr>
        <w:t>Security</w:t>
      </w:r>
      <w:r>
        <w:rPr>
          <w:color w:val="221F1F"/>
          <w:spacing w:val="-9"/>
        </w:rPr>
        <w:t xml:space="preserve"> </w:t>
      </w:r>
      <w:r>
        <w:rPr>
          <w:color w:val="221F1F"/>
          <w:spacing w:val="-1"/>
        </w:rPr>
        <w:t>shall</w:t>
      </w:r>
      <w:r>
        <w:rPr>
          <w:color w:val="221F1F"/>
          <w:spacing w:val="-5"/>
        </w:rPr>
        <w:t xml:space="preserve"> </w:t>
      </w:r>
      <w:r>
        <w:rPr>
          <w:color w:val="221F1F"/>
          <w:spacing w:val="-1"/>
        </w:rPr>
        <w:t>be</w:t>
      </w:r>
      <w:r>
        <w:rPr>
          <w:color w:val="221F1F"/>
          <w:spacing w:val="-9"/>
        </w:rPr>
        <w:t xml:space="preserve"> </w:t>
      </w:r>
      <w:r>
        <w:rPr>
          <w:color w:val="221F1F"/>
          <w:spacing w:val="-1"/>
        </w:rPr>
        <w:t>provided</w:t>
      </w:r>
      <w:r>
        <w:rPr>
          <w:color w:val="221F1F"/>
          <w:spacing w:val="-7"/>
        </w:rPr>
        <w:t xml:space="preserve"> </w:t>
      </w:r>
      <w:r>
        <w:rPr>
          <w:color w:val="221F1F"/>
        </w:rPr>
        <w:t>to</w:t>
      </w:r>
      <w:r>
        <w:rPr>
          <w:color w:val="221F1F"/>
          <w:spacing w:val="-7"/>
        </w:rPr>
        <w:t xml:space="preserve"> </w:t>
      </w:r>
      <w:r>
        <w:rPr>
          <w:color w:val="221F1F"/>
        </w:rPr>
        <w:t>the</w:t>
      </w:r>
      <w:r>
        <w:rPr>
          <w:color w:val="221F1F"/>
          <w:spacing w:val="-6"/>
        </w:rPr>
        <w:t xml:space="preserve"> </w:t>
      </w:r>
      <w:r>
        <w:rPr>
          <w:color w:val="221F1F"/>
        </w:rPr>
        <w:t>Procuring</w:t>
      </w:r>
      <w:r>
        <w:rPr>
          <w:color w:val="221F1F"/>
          <w:spacing w:val="-9"/>
        </w:rPr>
        <w:t xml:space="preserve"> </w:t>
      </w:r>
      <w:r>
        <w:rPr>
          <w:color w:val="221F1F"/>
        </w:rPr>
        <w:t>Entity</w:t>
      </w:r>
      <w:r>
        <w:rPr>
          <w:color w:val="221F1F"/>
          <w:spacing w:val="-9"/>
        </w:rPr>
        <w:t xml:space="preserve"> </w:t>
      </w:r>
      <w:r>
        <w:rPr>
          <w:color w:val="221F1F"/>
        </w:rPr>
        <w:t>no</w:t>
      </w:r>
      <w:r>
        <w:rPr>
          <w:color w:val="221F1F"/>
          <w:spacing w:val="-9"/>
        </w:rPr>
        <w:t xml:space="preserve"> </w:t>
      </w:r>
      <w:r>
        <w:rPr>
          <w:color w:val="221F1F"/>
        </w:rPr>
        <w:t>later</w:t>
      </w:r>
      <w:r>
        <w:rPr>
          <w:color w:val="221F1F"/>
          <w:spacing w:val="-6"/>
        </w:rPr>
        <w:t xml:space="preserve"> </w:t>
      </w:r>
      <w:r>
        <w:rPr>
          <w:color w:val="221F1F"/>
        </w:rPr>
        <w:t>than</w:t>
      </w:r>
      <w:r>
        <w:rPr>
          <w:color w:val="221F1F"/>
          <w:spacing w:val="-10"/>
        </w:rPr>
        <w:t xml:space="preserve"> </w:t>
      </w:r>
      <w:r>
        <w:rPr>
          <w:color w:val="221F1F"/>
        </w:rPr>
        <w:t>the</w:t>
      </w:r>
      <w:r>
        <w:rPr>
          <w:color w:val="221F1F"/>
          <w:spacing w:val="-7"/>
        </w:rPr>
        <w:t xml:space="preserve"> </w:t>
      </w:r>
      <w:r>
        <w:rPr>
          <w:color w:val="221F1F"/>
        </w:rPr>
        <w:t>date</w:t>
      </w:r>
      <w:r>
        <w:rPr>
          <w:color w:val="221F1F"/>
          <w:spacing w:val="-6"/>
        </w:rPr>
        <w:t xml:space="preserve"> </w:t>
      </w:r>
      <w:r>
        <w:rPr>
          <w:color w:val="221F1F"/>
        </w:rPr>
        <w:t>speciﬁed</w:t>
      </w:r>
      <w:r>
        <w:rPr>
          <w:color w:val="221F1F"/>
          <w:spacing w:val="-7"/>
        </w:rPr>
        <w:t xml:space="preserve"> </w:t>
      </w:r>
      <w:r>
        <w:rPr>
          <w:color w:val="221F1F"/>
        </w:rPr>
        <w:t>in</w:t>
      </w:r>
      <w:r>
        <w:rPr>
          <w:color w:val="221F1F"/>
          <w:spacing w:val="-10"/>
        </w:rPr>
        <w:t xml:space="preserve"> </w:t>
      </w:r>
      <w:r>
        <w:rPr>
          <w:color w:val="221F1F"/>
        </w:rPr>
        <w:t>the</w:t>
      </w:r>
      <w:r>
        <w:rPr>
          <w:color w:val="221F1F"/>
          <w:spacing w:val="3"/>
        </w:rPr>
        <w:t xml:space="preserve"> </w:t>
      </w:r>
      <w:r>
        <w:rPr>
          <w:color w:val="221F1F"/>
        </w:rPr>
        <w:t>Letter</w:t>
      </w:r>
      <w:r>
        <w:rPr>
          <w:color w:val="221F1F"/>
          <w:spacing w:val="-18"/>
        </w:rPr>
        <w:t xml:space="preserve"> </w:t>
      </w:r>
      <w:r>
        <w:rPr>
          <w:color w:val="221F1F"/>
        </w:rPr>
        <w:t>of</w:t>
      </w:r>
      <w:r>
        <w:rPr>
          <w:color w:val="221F1F"/>
          <w:spacing w:val="-53"/>
        </w:rPr>
        <w:t xml:space="preserve"> </w:t>
      </w:r>
      <w:r>
        <w:rPr>
          <w:color w:val="221F1F"/>
          <w:spacing w:val="-1"/>
        </w:rPr>
        <w:t>Acceptance</w:t>
      </w:r>
      <w:r>
        <w:rPr>
          <w:color w:val="221F1F"/>
          <w:spacing w:val="-14"/>
        </w:rPr>
        <w:t xml:space="preserve"> </w:t>
      </w:r>
      <w:r>
        <w:rPr>
          <w:color w:val="221F1F"/>
          <w:spacing w:val="-1"/>
        </w:rPr>
        <w:t>and</w:t>
      </w:r>
      <w:r>
        <w:rPr>
          <w:color w:val="221F1F"/>
          <w:spacing w:val="-17"/>
        </w:rPr>
        <w:t xml:space="preserve"> </w:t>
      </w:r>
      <w:r>
        <w:rPr>
          <w:color w:val="221F1F"/>
          <w:spacing w:val="-1"/>
        </w:rPr>
        <w:t>shall</w:t>
      </w:r>
      <w:r>
        <w:rPr>
          <w:color w:val="221F1F"/>
          <w:spacing w:val="-16"/>
        </w:rPr>
        <w:t xml:space="preserve"> </w:t>
      </w:r>
      <w:r>
        <w:rPr>
          <w:color w:val="221F1F"/>
        </w:rPr>
        <w:t>be</w:t>
      </w:r>
      <w:r>
        <w:rPr>
          <w:color w:val="221F1F"/>
          <w:spacing w:val="-16"/>
        </w:rPr>
        <w:t xml:space="preserve"> </w:t>
      </w:r>
      <w:r>
        <w:rPr>
          <w:color w:val="221F1F"/>
        </w:rPr>
        <w:t>issued</w:t>
      </w:r>
      <w:r>
        <w:rPr>
          <w:color w:val="221F1F"/>
          <w:spacing w:val="-17"/>
        </w:rPr>
        <w:t xml:space="preserve"> </w:t>
      </w:r>
      <w:r>
        <w:rPr>
          <w:color w:val="221F1F"/>
        </w:rPr>
        <w:t>in</w:t>
      </w:r>
      <w:r>
        <w:rPr>
          <w:color w:val="221F1F"/>
          <w:spacing w:val="-17"/>
        </w:rPr>
        <w:t xml:space="preserve"> </w:t>
      </w:r>
      <w:r>
        <w:rPr>
          <w:color w:val="221F1F"/>
        </w:rPr>
        <w:t>an</w:t>
      </w:r>
      <w:r>
        <w:rPr>
          <w:color w:val="221F1F"/>
          <w:spacing w:val="-17"/>
        </w:rPr>
        <w:t xml:space="preserve"> </w:t>
      </w:r>
      <w:r>
        <w:rPr>
          <w:color w:val="221F1F"/>
        </w:rPr>
        <w:t>amount</w:t>
      </w:r>
      <w:r>
        <w:rPr>
          <w:color w:val="221F1F"/>
          <w:spacing w:val="-14"/>
        </w:rPr>
        <w:t xml:space="preserve"> </w:t>
      </w:r>
      <w:r>
        <w:rPr>
          <w:b/>
          <w:color w:val="221F1F"/>
        </w:rPr>
        <w:t>speciﬁed</w:t>
      </w:r>
      <w:r>
        <w:rPr>
          <w:b/>
          <w:color w:val="221F1F"/>
          <w:spacing w:val="-16"/>
        </w:rPr>
        <w:t xml:space="preserve"> </w:t>
      </w:r>
      <w:r>
        <w:rPr>
          <w:b/>
          <w:color w:val="221F1F"/>
        </w:rPr>
        <w:t>in</w:t>
      </w:r>
      <w:r>
        <w:rPr>
          <w:b/>
          <w:color w:val="221F1F"/>
          <w:spacing w:val="-15"/>
        </w:rPr>
        <w:t xml:space="preserve"> </w:t>
      </w:r>
      <w:r>
        <w:rPr>
          <w:b/>
          <w:color w:val="221F1F"/>
        </w:rPr>
        <w:t>the</w:t>
      </w:r>
      <w:r>
        <w:rPr>
          <w:b/>
          <w:color w:val="221F1F"/>
          <w:spacing w:val="-17"/>
        </w:rPr>
        <w:t xml:space="preserve"> </w:t>
      </w:r>
      <w:r>
        <w:rPr>
          <w:b/>
          <w:color w:val="221F1F"/>
        </w:rPr>
        <w:t>SCC,</w:t>
      </w:r>
      <w:r>
        <w:rPr>
          <w:b/>
          <w:color w:val="221F1F"/>
          <w:spacing w:val="-15"/>
        </w:rPr>
        <w:t xml:space="preserve"> </w:t>
      </w:r>
      <w:r>
        <w:rPr>
          <w:color w:val="221F1F"/>
        </w:rPr>
        <w:t>by</w:t>
      </w:r>
      <w:r>
        <w:rPr>
          <w:color w:val="221F1F"/>
          <w:spacing w:val="-17"/>
        </w:rPr>
        <w:t xml:space="preserve"> </w:t>
      </w:r>
      <w:r>
        <w:rPr>
          <w:color w:val="221F1F"/>
        </w:rPr>
        <w:t>a</w:t>
      </w:r>
      <w:r>
        <w:rPr>
          <w:color w:val="221F1F"/>
          <w:spacing w:val="-17"/>
        </w:rPr>
        <w:t xml:space="preserve"> </w:t>
      </w:r>
      <w:r>
        <w:rPr>
          <w:color w:val="221F1F"/>
        </w:rPr>
        <w:t>bank</w:t>
      </w:r>
      <w:r>
        <w:rPr>
          <w:color w:val="221F1F"/>
          <w:spacing w:val="-17"/>
        </w:rPr>
        <w:t xml:space="preserve"> </w:t>
      </w:r>
      <w:r>
        <w:rPr>
          <w:color w:val="221F1F"/>
        </w:rPr>
        <w:t>or</w:t>
      </w:r>
      <w:r>
        <w:rPr>
          <w:color w:val="221F1F"/>
          <w:spacing w:val="-16"/>
        </w:rPr>
        <w:t xml:space="preserve"> </w:t>
      </w:r>
      <w:r>
        <w:rPr>
          <w:color w:val="221F1F"/>
        </w:rPr>
        <w:t>surety</w:t>
      </w:r>
      <w:r>
        <w:rPr>
          <w:color w:val="221F1F"/>
          <w:spacing w:val="-17"/>
        </w:rPr>
        <w:t xml:space="preserve"> </w:t>
      </w:r>
      <w:r>
        <w:rPr>
          <w:color w:val="221F1F"/>
        </w:rPr>
        <w:t>acceptable</w:t>
      </w:r>
      <w:r>
        <w:rPr>
          <w:color w:val="221F1F"/>
          <w:spacing w:val="9"/>
        </w:rPr>
        <w:t xml:space="preserve"> </w:t>
      </w:r>
      <w:r>
        <w:rPr>
          <w:color w:val="221F1F"/>
        </w:rPr>
        <w:t>to</w:t>
      </w:r>
      <w:r>
        <w:rPr>
          <w:color w:val="221F1F"/>
          <w:spacing w:val="9"/>
        </w:rPr>
        <w:t xml:space="preserve"> </w:t>
      </w:r>
      <w:r>
        <w:rPr>
          <w:color w:val="221F1F"/>
        </w:rPr>
        <w:t>the</w:t>
      </w:r>
      <w:r>
        <w:rPr>
          <w:color w:val="221F1F"/>
          <w:spacing w:val="9"/>
        </w:rPr>
        <w:t xml:space="preserve"> </w:t>
      </w:r>
      <w:r>
        <w:rPr>
          <w:color w:val="221F1F"/>
        </w:rPr>
        <w:t>Procuring</w:t>
      </w:r>
      <w:r>
        <w:rPr>
          <w:color w:val="221F1F"/>
          <w:spacing w:val="-53"/>
        </w:rPr>
        <w:t xml:space="preserve"> </w:t>
      </w:r>
      <w:r>
        <w:rPr>
          <w:color w:val="221F1F"/>
        </w:rPr>
        <w:t>Entity,</w:t>
      </w:r>
      <w:r>
        <w:rPr>
          <w:color w:val="221F1F"/>
          <w:spacing w:val="-14"/>
        </w:rPr>
        <w:t xml:space="preserve"> </w:t>
      </w:r>
      <w:r>
        <w:rPr>
          <w:color w:val="221F1F"/>
        </w:rPr>
        <w:t>and</w:t>
      </w:r>
      <w:r>
        <w:rPr>
          <w:color w:val="221F1F"/>
          <w:spacing w:val="-9"/>
        </w:rPr>
        <w:t xml:space="preserve"> </w:t>
      </w:r>
      <w:r>
        <w:rPr>
          <w:color w:val="221F1F"/>
        </w:rPr>
        <w:t>denominated</w:t>
      </w:r>
      <w:r>
        <w:rPr>
          <w:color w:val="221F1F"/>
          <w:spacing w:val="-10"/>
        </w:rPr>
        <w:t xml:space="preserve"> </w:t>
      </w:r>
      <w:r>
        <w:rPr>
          <w:color w:val="221F1F"/>
        </w:rPr>
        <w:t>in</w:t>
      </w:r>
      <w:r>
        <w:rPr>
          <w:color w:val="221F1F"/>
          <w:spacing w:val="-10"/>
        </w:rPr>
        <w:t xml:space="preserve"> </w:t>
      </w:r>
      <w:r>
        <w:rPr>
          <w:color w:val="221F1F"/>
        </w:rPr>
        <w:t>the</w:t>
      </w:r>
      <w:r>
        <w:rPr>
          <w:color w:val="221F1F"/>
          <w:spacing w:val="-8"/>
        </w:rPr>
        <w:t xml:space="preserve"> </w:t>
      </w:r>
      <w:r>
        <w:rPr>
          <w:color w:val="221F1F"/>
        </w:rPr>
        <w:t>types</w:t>
      </w:r>
      <w:r>
        <w:rPr>
          <w:color w:val="221F1F"/>
          <w:spacing w:val="-9"/>
        </w:rPr>
        <w:t xml:space="preserve"> </w:t>
      </w:r>
      <w:r>
        <w:rPr>
          <w:color w:val="221F1F"/>
        </w:rPr>
        <w:t>and</w:t>
      </w:r>
      <w:r>
        <w:rPr>
          <w:color w:val="221F1F"/>
          <w:spacing w:val="-9"/>
        </w:rPr>
        <w:t xml:space="preserve"> </w:t>
      </w:r>
      <w:r>
        <w:rPr>
          <w:color w:val="221F1F"/>
        </w:rPr>
        <w:t>proportions</w:t>
      </w:r>
      <w:r>
        <w:rPr>
          <w:color w:val="221F1F"/>
          <w:spacing w:val="-9"/>
        </w:rPr>
        <w:t xml:space="preserve"> </w:t>
      </w:r>
      <w:r>
        <w:rPr>
          <w:color w:val="221F1F"/>
        </w:rPr>
        <w:t>of</w:t>
      </w:r>
      <w:r>
        <w:rPr>
          <w:color w:val="221F1F"/>
          <w:spacing w:val="-11"/>
        </w:rPr>
        <w:t xml:space="preserve"> </w:t>
      </w:r>
      <w:r>
        <w:rPr>
          <w:color w:val="221F1F"/>
        </w:rPr>
        <w:t>the</w:t>
      </w:r>
      <w:r>
        <w:rPr>
          <w:color w:val="221F1F"/>
          <w:spacing w:val="-8"/>
        </w:rPr>
        <w:t xml:space="preserve"> </w:t>
      </w:r>
      <w:r>
        <w:rPr>
          <w:color w:val="221F1F"/>
        </w:rPr>
        <w:t>currencies</w:t>
      </w:r>
      <w:r>
        <w:rPr>
          <w:color w:val="221F1F"/>
          <w:spacing w:val="-9"/>
        </w:rPr>
        <w:t xml:space="preserve"> </w:t>
      </w:r>
      <w:r>
        <w:rPr>
          <w:color w:val="221F1F"/>
        </w:rPr>
        <w:t>in</w:t>
      </w:r>
      <w:r>
        <w:rPr>
          <w:color w:val="221F1F"/>
          <w:spacing w:val="-6"/>
        </w:rPr>
        <w:t xml:space="preserve"> </w:t>
      </w:r>
      <w:r>
        <w:rPr>
          <w:color w:val="221F1F"/>
        </w:rPr>
        <w:t>which</w:t>
      </w:r>
      <w:r>
        <w:rPr>
          <w:color w:val="221F1F"/>
          <w:spacing w:val="-12"/>
        </w:rPr>
        <w:t xml:space="preserve"> </w:t>
      </w:r>
      <w:r>
        <w:rPr>
          <w:color w:val="221F1F"/>
        </w:rPr>
        <w:t>the</w:t>
      </w:r>
      <w:r>
        <w:rPr>
          <w:color w:val="221F1F"/>
          <w:spacing w:val="-12"/>
        </w:rPr>
        <w:t xml:space="preserve"> </w:t>
      </w:r>
      <w:r>
        <w:rPr>
          <w:color w:val="221F1F"/>
        </w:rPr>
        <w:t>Contract</w:t>
      </w:r>
      <w:r>
        <w:rPr>
          <w:color w:val="221F1F"/>
          <w:spacing w:val="-7"/>
        </w:rPr>
        <w:t xml:space="preserve"> </w:t>
      </w:r>
      <w:r>
        <w:rPr>
          <w:color w:val="221F1F"/>
        </w:rPr>
        <w:t>Price</w:t>
      </w:r>
      <w:r>
        <w:rPr>
          <w:color w:val="221F1F"/>
          <w:spacing w:val="-9"/>
        </w:rPr>
        <w:t xml:space="preserve"> </w:t>
      </w:r>
      <w:r>
        <w:rPr>
          <w:color w:val="221F1F"/>
        </w:rPr>
        <w:t>is</w:t>
      </w:r>
      <w:r>
        <w:rPr>
          <w:color w:val="221F1F"/>
          <w:spacing w:val="-9"/>
        </w:rPr>
        <w:t xml:space="preserve"> </w:t>
      </w:r>
      <w:r>
        <w:rPr>
          <w:color w:val="221F1F"/>
        </w:rPr>
        <w:t>payable.</w:t>
      </w:r>
      <w:r>
        <w:rPr>
          <w:color w:val="221F1F"/>
          <w:spacing w:val="-12"/>
        </w:rPr>
        <w:t xml:space="preserve"> </w:t>
      </w:r>
      <w:r>
        <w:rPr>
          <w:color w:val="221F1F"/>
        </w:rPr>
        <w:t>The</w:t>
      </w:r>
      <w:r>
        <w:rPr>
          <w:color w:val="221F1F"/>
          <w:spacing w:val="-52"/>
        </w:rPr>
        <w:t xml:space="preserve"> </w:t>
      </w:r>
      <w:r>
        <w:rPr>
          <w:color w:val="221F1F"/>
        </w:rPr>
        <w:t>Performance Security shall be valid until a date 28 day from the date of issue of the Certiﬁcate of Completion in</w:t>
      </w:r>
      <w:r>
        <w:rPr>
          <w:color w:val="221F1F"/>
          <w:spacing w:val="-52"/>
        </w:rPr>
        <w:t xml:space="preserve"> </w:t>
      </w:r>
      <w:r>
        <w:rPr>
          <w:color w:val="221F1F"/>
          <w:spacing w:val="-1"/>
        </w:rPr>
        <w:t>the</w:t>
      </w:r>
      <w:r>
        <w:rPr>
          <w:color w:val="221F1F"/>
          <w:spacing w:val="-12"/>
        </w:rPr>
        <w:t xml:space="preserve"> </w:t>
      </w:r>
      <w:r>
        <w:rPr>
          <w:color w:val="221F1F"/>
          <w:spacing w:val="-1"/>
        </w:rPr>
        <w:t>case</w:t>
      </w:r>
      <w:r>
        <w:rPr>
          <w:color w:val="221F1F"/>
          <w:spacing w:val="-9"/>
        </w:rPr>
        <w:t xml:space="preserve"> </w:t>
      </w:r>
      <w:r>
        <w:rPr>
          <w:color w:val="221F1F"/>
          <w:spacing w:val="-1"/>
        </w:rPr>
        <w:t>of</w:t>
      </w:r>
      <w:r>
        <w:rPr>
          <w:color w:val="221F1F"/>
          <w:spacing w:val="-11"/>
        </w:rPr>
        <w:t xml:space="preserve"> </w:t>
      </w:r>
      <w:r>
        <w:rPr>
          <w:color w:val="221F1F"/>
          <w:spacing w:val="-1"/>
        </w:rPr>
        <w:t>a</w:t>
      </w:r>
      <w:r>
        <w:rPr>
          <w:color w:val="221F1F"/>
          <w:spacing w:val="-9"/>
        </w:rPr>
        <w:t xml:space="preserve"> </w:t>
      </w:r>
      <w:r>
        <w:rPr>
          <w:color w:val="221F1F"/>
          <w:spacing w:val="-1"/>
        </w:rPr>
        <w:t>Bank</w:t>
      </w:r>
      <w:r>
        <w:rPr>
          <w:color w:val="221F1F"/>
          <w:spacing w:val="-12"/>
        </w:rPr>
        <w:t xml:space="preserve"> </w:t>
      </w:r>
      <w:r>
        <w:rPr>
          <w:color w:val="221F1F"/>
          <w:spacing w:val="-1"/>
        </w:rPr>
        <w:t>Guarantee,</w:t>
      </w:r>
      <w:r>
        <w:rPr>
          <w:color w:val="221F1F"/>
          <w:spacing w:val="-9"/>
        </w:rPr>
        <w:t xml:space="preserve"> </w:t>
      </w:r>
      <w:r>
        <w:rPr>
          <w:color w:val="221F1F"/>
        </w:rPr>
        <w:t>and</w:t>
      </w:r>
      <w:r>
        <w:rPr>
          <w:color w:val="221F1F"/>
          <w:spacing w:val="-10"/>
        </w:rPr>
        <w:t xml:space="preserve"> </w:t>
      </w:r>
      <w:r>
        <w:rPr>
          <w:color w:val="221F1F"/>
        </w:rPr>
        <w:t>until</w:t>
      </w:r>
      <w:r>
        <w:rPr>
          <w:color w:val="221F1F"/>
          <w:spacing w:val="-11"/>
        </w:rPr>
        <w:t xml:space="preserve"> </w:t>
      </w:r>
      <w:r>
        <w:rPr>
          <w:color w:val="221F1F"/>
        </w:rPr>
        <w:t>one</w:t>
      </w:r>
      <w:r>
        <w:rPr>
          <w:color w:val="221F1F"/>
          <w:spacing w:val="-12"/>
        </w:rPr>
        <w:t xml:space="preserve"> </w:t>
      </w:r>
      <w:r>
        <w:rPr>
          <w:color w:val="221F1F"/>
        </w:rPr>
        <w:t>year</w:t>
      </w:r>
      <w:r>
        <w:rPr>
          <w:color w:val="221F1F"/>
          <w:spacing w:val="-11"/>
        </w:rPr>
        <w:t xml:space="preserve"> </w:t>
      </w:r>
      <w:r>
        <w:rPr>
          <w:color w:val="221F1F"/>
        </w:rPr>
        <w:t>from</w:t>
      </w:r>
      <w:r>
        <w:rPr>
          <w:color w:val="221F1F"/>
          <w:spacing w:val="-13"/>
        </w:rPr>
        <w:t xml:space="preserve"> </w:t>
      </w:r>
      <w:r>
        <w:rPr>
          <w:color w:val="221F1F"/>
        </w:rPr>
        <w:t>the</w:t>
      </w:r>
      <w:r>
        <w:rPr>
          <w:color w:val="221F1F"/>
          <w:spacing w:val="-9"/>
        </w:rPr>
        <w:t xml:space="preserve"> </w:t>
      </w:r>
      <w:r>
        <w:rPr>
          <w:color w:val="221F1F"/>
        </w:rPr>
        <w:t>date</w:t>
      </w:r>
      <w:r>
        <w:rPr>
          <w:color w:val="221F1F"/>
          <w:spacing w:val="-12"/>
        </w:rPr>
        <w:t xml:space="preserve"> </w:t>
      </w:r>
      <w:r>
        <w:rPr>
          <w:color w:val="221F1F"/>
        </w:rPr>
        <w:t>of issue</w:t>
      </w:r>
      <w:r>
        <w:rPr>
          <w:color w:val="221F1F"/>
          <w:spacing w:val="-19"/>
        </w:rPr>
        <w:t xml:space="preserve"> </w:t>
      </w:r>
      <w:r>
        <w:rPr>
          <w:color w:val="221F1F"/>
        </w:rPr>
        <w:t>of</w:t>
      </w:r>
      <w:r>
        <w:rPr>
          <w:color w:val="221F1F"/>
          <w:spacing w:val="-21"/>
        </w:rPr>
        <w:t xml:space="preserve"> </w:t>
      </w:r>
      <w:r>
        <w:rPr>
          <w:color w:val="221F1F"/>
        </w:rPr>
        <w:t>the</w:t>
      </w:r>
      <w:r>
        <w:rPr>
          <w:color w:val="221F1F"/>
          <w:spacing w:val="-21"/>
        </w:rPr>
        <w:t xml:space="preserve"> </w:t>
      </w:r>
      <w:r>
        <w:rPr>
          <w:color w:val="221F1F"/>
        </w:rPr>
        <w:t>Completion</w:t>
      </w:r>
      <w:r>
        <w:rPr>
          <w:color w:val="221F1F"/>
          <w:spacing w:val="-21"/>
        </w:rPr>
        <w:t xml:space="preserve"> </w:t>
      </w:r>
      <w:r>
        <w:rPr>
          <w:color w:val="221F1F"/>
        </w:rPr>
        <w:t>Certiﬁcate</w:t>
      </w:r>
      <w:r>
        <w:rPr>
          <w:color w:val="221F1F"/>
          <w:spacing w:val="-21"/>
        </w:rPr>
        <w:t xml:space="preserve"> </w:t>
      </w:r>
      <w:r>
        <w:rPr>
          <w:color w:val="221F1F"/>
        </w:rPr>
        <w:t>in</w:t>
      </w:r>
      <w:r>
        <w:rPr>
          <w:color w:val="221F1F"/>
          <w:spacing w:val="-24"/>
        </w:rPr>
        <w:t xml:space="preserve"> </w:t>
      </w:r>
      <w:r>
        <w:rPr>
          <w:color w:val="221F1F"/>
        </w:rPr>
        <w:t>the</w:t>
      </w:r>
      <w:r>
        <w:rPr>
          <w:color w:val="221F1F"/>
          <w:spacing w:val="-21"/>
        </w:rPr>
        <w:t xml:space="preserve"> </w:t>
      </w:r>
      <w:r>
        <w:rPr>
          <w:color w:val="221F1F"/>
        </w:rPr>
        <w:t>case</w:t>
      </w:r>
      <w:r>
        <w:rPr>
          <w:color w:val="221F1F"/>
          <w:spacing w:val="-21"/>
        </w:rPr>
        <w:t xml:space="preserve"> </w:t>
      </w:r>
      <w:r>
        <w:rPr>
          <w:color w:val="221F1F"/>
        </w:rPr>
        <w:t>of</w:t>
      </w:r>
      <w:r>
        <w:rPr>
          <w:color w:val="221F1F"/>
          <w:spacing w:val="-21"/>
        </w:rPr>
        <w:t xml:space="preserve"> </w:t>
      </w:r>
      <w:r>
        <w:rPr>
          <w:color w:val="221F1F"/>
        </w:rPr>
        <w:t>a</w:t>
      </w:r>
      <w:r>
        <w:rPr>
          <w:color w:val="221F1F"/>
          <w:spacing w:val="-53"/>
        </w:rPr>
        <w:t xml:space="preserve"> </w:t>
      </w:r>
      <w:r>
        <w:rPr>
          <w:color w:val="221F1F"/>
        </w:rPr>
        <w:t>Performance</w:t>
      </w:r>
      <w:r>
        <w:rPr>
          <w:color w:val="221F1F"/>
          <w:spacing w:val="-23"/>
        </w:rPr>
        <w:t xml:space="preserve"> </w:t>
      </w:r>
      <w:r>
        <w:rPr>
          <w:color w:val="221F1F"/>
        </w:rPr>
        <w:t>Bond.</w:t>
      </w:r>
    </w:p>
    <w:p>
      <w:pPr>
        <w:pStyle w:val="7"/>
        <w:spacing w:before="8"/>
        <w:rPr>
          <w:sz w:val="22"/>
        </w:rPr>
      </w:pPr>
    </w:p>
    <w:p>
      <w:pPr>
        <w:pStyle w:val="3"/>
        <w:numPr>
          <w:ilvl w:val="0"/>
          <w:numId w:val="98"/>
        </w:numPr>
        <w:tabs>
          <w:tab w:val="left" w:pos="821"/>
          <w:tab w:val="left" w:pos="822"/>
        </w:tabs>
        <w:ind w:left="821" w:hanging="566"/>
        <w:outlineLvl w:val="0"/>
        <w:rPr>
          <w:color w:val="221F1F"/>
        </w:rPr>
      </w:pPr>
      <w:bookmarkStart w:id="279" w:name="_Toc15219"/>
      <w:r>
        <w:rPr>
          <w:color w:val="221F1F"/>
        </w:rPr>
        <w:t>Dayworks</w:t>
      </w:r>
      <w:bookmarkEnd w:id="279"/>
    </w:p>
    <w:p>
      <w:pPr>
        <w:pStyle w:val="7"/>
        <w:spacing w:before="6"/>
        <w:rPr>
          <w:b/>
          <w:sz w:val="20"/>
        </w:rPr>
      </w:pPr>
    </w:p>
    <w:p>
      <w:pPr>
        <w:spacing w:line="232" w:lineRule="auto"/>
        <w:ind w:left="686" w:right="716"/>
        <w:jc w:val="both"/>
      </w:pPr>
      <w:r>
        <w:rPr>
          <w:color w:val="221F1F"/>
        </w:rPr>
        <w:t>If applicable, the Dayworks rates in the Contractor's Bid shall be used only when the Project Manager has given</w:t>
      </w:r>
      <w:r>
        <w:rPr>
          <w:color w:val="221F1F"/>
          <w:spacing w:val="1"/>
        </w:rPr>
        <w:t xml:space="preserve"> </w:t>
      </w:r>
      <w:r>
        <w:rPr>
          <w:color w:val="221F1F"/>
        </w:rPr>
        <w:t>written</w:t>
      </w:r>
      <w:r>
        <w:rPr>
          <w:color w:val="221F1F"/>
          <w:spacing w:val="-27"/>
        </w:rPr>
        <w:t xml:space="preserve"> </w:t>
      </w:r>
      <w:r>
        <w:rPr>
          <w:color w:val="221F1F"/>
        </w:rPr>
        <w:t>instructions</w:t>
      </w:r>
      <w:r>
        <w:rPr>
          <w:color w:val="221F1F"/>
          <w:spacing w:val="-2"/>
        </w:rPr>
        <w:t xml:space="preserve"> </w:t>
      </w:r>
      <w:r>
        <w:rPr>
          <w:color w:val="221F1F"/>
        </w:rPr>
        <w:t>in advance</w:t>
      </w:r>
      <w:r>
        <w:rPr>
          <w:color w:val="221F1F"/>
          <w:spacing w:val="1"/>
        </w:rPr>
        <w:t xml:space="preserve"> </w:t>
      </w:r>
      <w:r>
        <w:rPr>
          <w:color w:val="221F1F"/>
        </w:rPr>
        <w:t>for additional</w:t>
      </w:r>
      <w:r>
        <w:rPr>
          <w:color w:val="221F1F"/>
          <w:spacing w:val="-1"/>
        </w:rPr>
        <w:t xml:space="preserve"> </w:t>
      </w:r>
      <w:r>
        <w:rPr>
          <w:color w:val="221F1F"/>
        </w:rPr>
        <w:t>work</w:t>
      </w:r>
      <w:r>
        <w:rPr>
          <w:color w:val="221F1F"/>
          <w:spacing w:val="-2"/>
        </w:rPr>
        <w:t xml:space="preserve"> </w:t>
      </w:r>
      <w:r>
        <w:rPr>
          <w:color w:val="221F1F"/>
        </w:rPr>
        <w:t>to</w:t>
      </w:r>
      <w:r>
        <w:rPr>
          <w:color w:val="221F1F"/>
          <w:spacing w:val="-1"/>
        </w:rPr>
        <w:t xml:space="preserve"> </w:t>
      </w:r>
      <w:r>
        <w:rPr>
          <w:color w:val="221F1F"/>
        </w:rPr>
        <w:t>be paid for</w:t>
      </w:r>
      <w:r>
        <w:rPr>
          <w:color w:val="221F1F"/>
          <w:spacing w:val="1"/>
        </w:rPr>
        <w:t xml:space="preserve"> </w:t>
      </w:r>
      <w:r>
        <w:rPr>
          <w:color w:val="221F1F"/>
        </w:rPr>
        <w:t>in</w:t>
      </w:r>
      <w:r>
        <w:rPr>
          <w:color w:val="221F1F"/>
          <w:spacing w:val="-1"/>
        </w:rPr>
        <w:t xml:space="preserve"> </w:t>
      </w:r>
      <w:r>
        <w:rPr>
          <w:color w:val="221F1F"/>
        </w:rPr>
        <w:t>that</w:t>
      </w:r>
      <w:r>
        <w:rPr>
          <w:color w:val="221F1F"/>
          <w:spacing w:val="1"/>
        </w:rPr>
        <w:t xml:space="preserve"> </w:t>
      </w:r>
      <w:r>
        <w:rPr>
          <w:color w:val="221F1F"/>
        </w:rPr>
        <w:t>way.</w:t>
      </w:r>
    </w:p>
    <w:p>
      <w:pPr>
        <w:pStyle w:val="7"/>
        <w:spacing w:before="8"/>
        <w:rPr>
          <w:sz w:val="20"/>
        </w:rPr>
      </w:pPr>
    </w:p>
    <w:p>
      <w:pPr>
        <w:spacing w:line="230" w:lineRule="auto"/>
        <w:ind w:left="686" w:right="716"/>
        <w:jc w:val="both"/>
      </w:pPr>
      <w:r>
        <w:rPr>
          <w:color w:val="221F1F"/>
          <w:spacing w:val="-1"/>
        </w:rPr>
        <w:t>All</w:t>
      </w:r>
      <w:r>
        <w:rPr>
          <w:color w:val="221F1F"/>
          <w:spacing w:val="-4"/>
        </w:rPr>
        <w:t xml:space="preserve"> </w:t>
      </w:r>
      <w:r>
        <w:rPr>
          <w:color w:val="221F1F"/>
          <w:spacing w:val="-1"/>
        </w:rPr>
        <w:t>work</w:t>
      </w:r>
      <w:r>
        <w:rPr>
          <w:color w:val="221F1F"/>
          <w:spacing w:val="-22"/>
        </w:rPr>
        <w:t xml:space="preserve"> </w:t>
      </w:r>
      <w:r>
        <w:rPr>
          <w:color w:val="221F1F"/>
          <w:spacing w:val="-1"/>
        </w:rPr>
        <w:t>to</w:t>
      </w:r>
      <w:r>
        <w:rPr>
          <w:color w:val="221F1F"/>
          <w:spacing w:val="-19"/>
        </w:rPr>
        <w:t xml:space="preserve"> </w:t>
      </w:r>
      <w:r>
        <w:rPr>
          <w:color w:val="221F1F"/>
          <w:spacing w:val="-1"/>
        </w:rPr>
        <w:t>be</w:t>
      </w:r>
      <w:r>
        <w:rPr>
          <w:color w:val="221F1F"/>
          <w:spacing w:val="-19"/>
        </w:rPr>
        <w:t xml:space="preserve"> </w:t>
      </w:r>
      <w:r>
        <w:rPr>
          <w:color w:val="221F1F"/>
          <w:spacing w:val="-1"/>
        </w:rPr>
        <w:t>paid</w:t>
      </w:r>
      <w:r>
        <w:rPr>
          <w:color w:val="221F1F"/>
          <w:spacing w:val="-22"/>
        </w:rPr>
        <w:t xml:space="preserve"> </w:t>
      </w:r>
      <w:r>
        <w:rPr>
          <w:color w:val="221F1F"/>
          <w:spacing w:val="-1"/>
        </w:rPr>
        <w:t>for</w:t>
      </w:r>
      <w:r>
        <w:rPr>
          <w:color w:val="221F1F"/>
          <w:spacing w:val="-21"/>
        </w:rPr>
        <w:t xml:space="preserve"> </w:t>
      </w:r>
      <w:r>
        <w:rPr>
          <w:color w:val="221F1F"/>
          <w:spacing w:val="-1"/>
        </w:rPr>
        <w:t>as</w:t>
      </w:r>
      <w:r>
        <w:rPr>
          <w:color w:val="221F1F"/>
          <w:spacing w:val="-18"/>
        </w:rPr>
        <w:t xml:space="preserve"> </w:t>
      </w:r>
      <w:r>
        <w:rPr>
          <w:color w:val="221F1F"/>
        </w:rPr>
        <w:t>Dayworks</w:t>
      </w:r>
      <w:r>
        <w:rPr>
          <w:color w:val="221F1F"/>
          <w:spacing w:val="-19"/>
        </w:rPr>
        <w:t xml:space="preserve"> </w:t>
      </w:r>
      <w:r>
        <w:rPr>
          <w:color w:val="221F1F"/>
        </w:rPr>
        <w:t>shall</w:t>
      </w:r>
      <w:r>
        <w:rPr>
          <w:color w:val="221F1F"/>
          <w:spacing w:val="-18"/>
        </w:rPr>
        <w:t xml:space="preserve"> </w:t>
      </w:r>
      <w:r>
        <w:rPr>
          <w:color w:val="221F1F"/>
        </w:rPr>
        <w:t>be</w:t>
      </w:r>
      <w:r>
        <w:rPr>
          <w:color w:val="221F1F"/>
          <w:spacing w:val="-19"/>
        </w:rPr>
        <w:t xml:space="preserve"> </w:t>
      </w:r>
      <w:r>
        <w:rPr>
          <w:color w:val="221F1F"/>
        </w:rPr>
        <w:t>recorded</w:t>
      </w:r>
      <w:r>
        <w:rPr>
          <w:color w:val="221F1F"/>
          <w:spacing w:val="-19"/>
        </w:rPr>
        <w:t xml:space="preserve"> </w:t>
      </w:r>
      <w:r>
        <w:rPr>
          <w:color w:val="221F1F"/>
        </w:rPr>
        <w:t>by</w:t>
      </w:r>
      <w:r>
        <w:rPr>
          <w:color w:val="221F1F"/>
          <w:spacing w:val="-24"/>
        </w:rPr>
        <w:t xml:space="preserve"> </w:t>
      </w:r>
      <w:r>
        <w:rPr>
          <w:color w:val="221F1F"/>
        </w:rPr>
        <w:t>the</w:t>
      </w:r>
      <w:r>
        <w:rPr>
          <w:color w:val="221F1F"/>
          <w:spacing w:val="-19"/>
        </w:rPr>
        <w:t xml:space="preserve"> </w:t>
      </w:r>
      <w:r>
        <w:rPr>
          <w:color w:val="221F1F"/>
        </w:rPr>
        <w:t>Contractor</w:t>
      </w:r>
      <w:r>
        <w:rPr>
          <w:color w:val="221F1F"/>
          <w:spacing w:val="-18"/>
        </w:rPr>
        <w:t xml:space="preserve"> </w:t>
      </w:r>
      <w:r>
        <w:rPr>
          <w:color w:val="221F1F"/>
        </w:rPr>
        <w:t>on</w:t>
      </w:r>
      <w:r>
        <w:rPr>
          <w:color w:val="221F1F"/>
          <w:spacing w:val="-22"/>
        </w:rPr>
        <w:t xml:space="preserve"> </w:t>
      </w:r>
      <w:r>
        <w:rPr>
          <w:color w:val="221F1F"/>
        </w:rPr>
        <w:t>forms</w:t>
      </w:r>
      <w:r>
        <w:rPr>
          <w:color w:val="221F1F"/>
          <w:spacing w:val="-18"/>
        </w:rPr>
        <w:t xml:space="preserve"> </w:t>
      </w:r>
      <w:r>
        <w:rPr>
          <w:color w:val="221F1F"/>
        </w:rPr>
        <w:t>approved</w:t>
      </w:r>
      <w:r>
        <w:rPr>
          <w:color w:val="221F1F"/>
          <w:spacing w:val="-19"/>
        </w:rPr>
        <w:t xml:space="preserve"> </w:t>
      </w:r>
      <w:r>
        <w:rPr>
          <w:color w:val="221F1F"/>
        </w:rPr>
        <w:t>by</w:t>
      </w:r>
      <w:r>
        <w:rPr>
          <w:color w:val="221F1F"/>
          <w:spacing w:val="-22"/>
        </w:rPr>
        <w:t xml:space="preserve"> </w:t>
      </w:r>
      <w:r>
        <w:rPr>
          <w:color w:val="221F1F"/>
        </w:rPr>
        <w:t>the</w:t>
      </w:r>
      <w:r>
        <w:rPr>
          <w:color w:val="221F1F"/>
          <w:spacing w:val="-19"/>
        </w:rPr>
        <w:t xml:space="preserve"> </w:t>
      </w:r>
      <w:r>
        <w:rPr>
          <w:color w:val="221F1F"/>
        </w:rPr>
        <w:t>Project</w:t>
      </w:r>
      <w:r>
        <w:rPr>
          <w:color w:val="221F1F"/>
          <w:spacing w:val="-6"/>
        </w:rPr>
        <w:t xml:space="preserve"> </w:t>
      </w:r>
      <w:r>
        <w:rPr>
          <w:color w:val="221F1F"/>
        </w:rPr>
        <w:t>Manager.</w:t>
      </w:r>
      <w:r>
        <w:rPr>
          <w:color w:val="221F1F"/>
          <w:spacing w:val="-52"/>
        </w:rPr>
        <w:t xml:space="preserve"> </w:t>
      </w:r>
      <w:r>
        <w:rPr>
          <w:color w:val="221F1F"/>
          <w:spacing w:val="-1"/>
        </w:rPr>
        <w:t>Each</w:t>
      </w:r>
      <w:r>
        <w:rPr>
          <w:color w:val="221F1F"/>
          <w:spacing w:val="-7"/>
        </w:rPr>
        <w:t xml:space="preserve"> </w:t>
      </w:r>
      <w:r>
        <w:rPr>
          <w:color w:val="221F1F"/>
          <w:spacing w:val="-1"/>
        </w:rPr>
        <w:t>completed</w:t>
      </w:r>
      <w:r>
        <w:rPr>
          <w:color w:val="221F1F"/>
          <w:spacing w:val="-9"/>
        </w:rPr>
        <w:t xml:space="preserve"> </w:t>
      </w:r>
      <w:r>
        <w:rPr>
          <w:color w:val="221F1F"/>
          <w:spacing w:val="-1"/>
        </w:rPr>
        <w:t>form</w:t>
      </w:r>
      <w:r>
        <w:rPr>
          <w:color w:val="221F1F"/>
          <w:spacing w:val="-11"/>
        </w:rPr>
        <w:t xml:space="preserve"> </w:t>
      </w:r>
      <w:r>
        <w:rPr>
          <w:color w:val="221F1F"/>
        </w:rPr>
        <w:t>shall</w:t>
      </w:r>
      <w:r>
        <w:rPr>
          <w:color w:val="221F1F"/>
          <w:spacing w:val="-8"/>
        </w:rPr>
        <w:t xml:space="preserve"> </w:t>
      </w:r>
      <w:r>
        <w:rPr>
          <w:color w:val="221F1F"/>
        </w:rPr>
        <w:t>be</w:t>
      </w:r>
      <w:r>
        <w:rPr>
          <w:color w:val="221F1F"/>
          <w:spacing w:val="-7"/>
        </w:rPr>
        <w:t xml:space="preserve"> </w:t>
      </w:r>
      <w:r>
        <w:rPr>
          <w:color w:val="221F1F"/>
        </w:rPr>
        <w:t>veriﬁed</w:t>
      </w:r>
      <w:r>
        <w:rPr>
          <w:color w:val="221F1F"/>
          <w:spacing w:val="-7"/>
        </w:rPr>
        <w:t xml:space="preserve"> </w:t>
      </w:r>
      <w:r>
        <w:rPr>
          <w:color w:val="221F1F"/>
        </w:rPr>
        <w:t>and</w:t>
      </w:r>
      <w:r>
        <w:rPr>
          <w:color w:val="221F1F"/>
          <w:spacing w:val="-10"/>
        </w:rPr>
        <w:t xml:space="preserve"> </w:t>
      </w:r>
      <w:r>
        <w:rPr>
          <w:color w:val="221F1F"/>
        </w:rPr>
        <w:t>signed</w:t>
      </w:r>
      <w:r>
        <w:rPr>
          <w:color w:val="221F1F"/>
          <w:spacing w:val="-6"/>
        </w:rPr>
        <w:t xml:space="preserve"> </w:t>
      </w:r>
      <w:r>
        <w:rPr>
          <w:color w:val="221F1F"/>
        </w:rPr>
        <w:t>by</w:t>
      </w:r>
      <w:r>
        <w:rPr>
          <w:color w:val="221F1F"/>
          <w:spacing w:val="-9"/>
        </w:rPr>
        <w:t xml:space="preserve"> </w:t>
      </w:r>
      <w:r>
        <w:rPr>
          <w:color w:val="221F1F"/>
        </w:rPr>
        <w:t>the</w:t>
      </w:r>
      <w:r>
        <w:rPr>
          <w:color w:val="221F1F"/>
          <w:spacing w:val="-7"/>
        </w:rPr>
        <w:t xml:space="preserve"> </w:t>
      </w:r>
      <w:r>
        <w:rPr>
          <w:color w:val="221F1F"/>
        </w:rPr>
        <w:t>Project</w:t>
      </w:r>
      <w:r>
        <w:rPr>
          <w:color w:val="221F1F"/>
          <w:spacing w:val="-6"/>
        </w:rPr>
        <w:t xml:space="preserve"> </w:t>
      </w:r>
      <w:r>
        <w:rPr>
          <w:color w:val="221F1F"/>
        </w:rPr>
        <w:t>Manager</w:t>
      </w:r>
      <w:r>
        <w:rPr>
          <w:color w:val="221F1F"/>
          <w:spacing w:val="-6"/>
        </w:rPr>
        <w:t xml:space="preserve"> </w:t>
      </w:r>
      <w:r>
        <w:rPr>
          <w:color w:val="221F1F"/>
        </w:rPr>
        <w:t>within</w:t>
      </w:r>
      <w:r>
        <w:rPr>
          <w:color w:val="221F1F"/>
          <w:spacing w:val="-7"/>
        </w:rPr>
        <w:t xml:space="preserve"> </w:t>
      </w:r>
      <w:r>
        <w:rPr>
          <w:color w:val="221F1F"/>
        </w:rPr>
        <w:t>two</w:t>
      </w:r>
      <w:r>
        <w:rPr>
          <w:color w:val="221F1F"/>
          <w:spacing w:val="-7"/>
        </w:rPr>
        <w:t xml:space="preserve"> </w:t>
      </w:r>
      <w:r>
        <w:rPr>
          <w:color w:val="221F1F"/>
        </w:rPr>
        <w:t>days</w:t>
      </w:r>
      <w:r>
        <w:rPr>
          <w:color w:val="221F1F"/>
          <w:spacing w:val="-6"/>
        </w:rPr>
        <w:t xml:space="preserve"> </w:t>
      </w:r>
      <w:r>
        <w:rPr>
          <w:color w:val="221F1F"/>
        </w:rPr>
        <w:t>of</w:t>
      </w:r>
      <w:r>
        <w:rPr>
          <w:color w:val="221F1F"/>
          <w:spacing w:val="-2"/>
        </w:rPr>
        <w:t xml:space="preserve"> </w:t>
      </w:r>
      <w:r>
        <w:rPr>
          <w:color w:val="221F1F"/>
        </w:rPr>
        <w:t>the</w:t>
      </w:r>
      <w:r>
        <w:rPr>
          <w:color w:val="221F1F"/>
          <w:spacing w:val="-23"/>
        </w:rPr>
        <w:t xml:space="preserve"> </w:t>
      </w:r>
      <w:r>
        <w:rPr>
          <w:color w:val="221F1F"/>
        </w:rPr>
        <w:t>work</w:t>
      </w:r>
      <w:r>
        <w:rPr>
          <w:color w:val="221F1F"/>
          <w:spacing w:val="-24"/>
        </w:rPr>
        <w:t xml:space="preserve"> </w:t>
      </w:r>
      <w:r>
        <w:rPr>
          <w:color w:val="221F1F"/>
        </w:rPr>
        <w:t>being</w:t>
      </w:r>
      <w:r>
        <w:rPr>
          <w:color w:val="221F1F"/>
          <w:spacing w:val="-26"/>
        </w:rPr>
        <w:t xml:space="preserve"> </w:t>
      </w:r>
      <w:r>
        <w:rPr>
          <w:color w:val="221F1F"/>
        </w:rPr>
        <w:t>done.</w:t>
      </w:r>
    </w:p>
    <w:p>
      <w:pPr>
        <w:pStyle w:val="7"/>
        <w:spacing w:before="1"/>
        <w:rPr>
          <w:sz w:val="20"/>
        </w:rPr>
      </w:pPr>
    </w:p>
    <w:p>
      <w:pPr>
        <w:ind w:left="686"/>
        <w:jc w:val="both"/>
      </w:pPr>
      <w:r>
        <w:rPr>
          <w:color w:val="221F1F"/>
          <w:spacing w:val="-1"/>
        </w:rPr>
        <w:t>The</w:t>
      </w:r>
      <w:r>
        <w:rPr>
          <w:color w:val="221F1F"/>
          <w:spacing w:val="-24"/>
        </w:rPr>
        <w:t xml:space="preserve"> </w:t>
      </w:r>
      <w:r>
        <w:rPr>
          <w:color w:val="221F1F"/>
          <w:spacing w:val="-1"/>
        </w:rPr>
        <w:t>Contractor</w:t>
      </w:r>
      <w:r>
        <w:rPr>
          <w:color w:val="221F1F"/>
          <w:spacing w:val="-23"/>
        </w:rPr>
        <w:t xml:space="preserve"> </w:t>
      </w:r>
      <w:r>
        <w:rPr>
          <w:color w:val="221F1F"/>
          <w:spacing w:val="-1"/>
        </w:rPr>
        <w:t>shall</w:t>
      </w:r>
      <w:r>
        <w:rPr>
          <w:color w:val="221F1F"/>
          <w:spacing w:val="-23"/>
        </w:rPr>
        <w:t xml:space="preserve"> </w:t>
      </w:r>
      <w:r>
        <w:rPr>
          <w:color w:val="221F1F"/>
          <w:spacing w:val="-1"/>
        </w:rPr>
        <w:t>be</w:t>
      </w:r>
      <w:r>
        <w:rPr>
          <w:color w:val="221F1F"/>
          <w:spacing w:val="-24"/>
        </w:rPr>
        <w:t xml:space="preserve"> </w:t>
      </w:r>
      <w:r>
        <w:rPr>
          <w:color w:val="221F1F"/>
        </w:rPr>
        <w:t>paid</w:t>
      </w:r>
      <w:r>
        <w:rPr>
          <w:color w:val="221F1F"/>
          <w:spacing w:val="-24"/>
        </w:rPr>
        <w:t xml:space="preserve"> </w:t>
      </w:r>
      <w:r>
        <w:rPr>
          <w:color w:val="221F1F"/>
        </w:rPr>
        <w:t>for</w:t>
      </w:r>
      <w:r>
        <w:rPr>
          <w:color w:val="221F1F"/>
          <w:spacing w:val="-23"/>
        </w:rPr>
        <w:t xml:space="preserve"> </w:t>
      </w:r>
      <w:r>
        <w:rPr>
          <w:color w:val="221F1F"/>
        </w:rPr>
        <w:t>Dayworks</w:t>
      </w:r>
      <w:r>
        <w:rPr>
          <w:color w:val="221F1F"/>
          <w:spacing w:val="-21"/>
        </w:rPr>
        <w:t xml:space="preserve"> </w:t>
      </w:r>
      <w:r>
        <w:rPr>
          <w:color w:val="221F1F"/>
        </w:rPr>
        <w:t>subject</w:t>
      </w:r>
      <w:r>
        <w:rPr>
          <w:color w:val="221F1F"/>
          <w:spacing w:val="-23"/>
        </w:rPr>
        <w:t xml:space="preserve"> </w:t>
      </w:r>
      <w:r>
        <w:rPr>
          <w:color w:val="221F1F"/>
        </w:rPr>
        <w:t>to</w:t>
      </w:r>
      <w:r>
        <w:rPr>
          <w:color w:val="221F1F"/>
          <w:spacing w:val="-24"/>
        </w:rPr>
        <w:t xml:space="preserve"> </w:t>
      </w:r>
      <w:r>
        <w:rPr>
          <w:color w:val="221F1F"/>
        </w:rPr>
        <w:t>obtaining</w:t>
      </w:r>
      <w:r>
        <w:rPr>
          <w:color w:val="221F1F"/>
          <w:spacing w:val="-25"/>
        </w:rPr>
        <w:t xml:space="preserve"> </w:t>
      </w:r>
      <w:r>
        <w:rPr>
          <w:color w:val="221F1F"/>
        </w:rPr>
        <w:t>signed</w:t>
      </w:r>
      <w:r>
        <w:rPr>
          <w:color w:val="221F1F"/>
          <w:spacing w:val="-24"/>
        </w:rPr>
        <w:t xml:space="preserve"> </w:t>
      </w:r>
      <w:r>
        <w:rPr>
          <w:color w:val="221F1F"/>
        </w:rPr>
        <w:t>Dayworks</w:t>
      </w:r>
      <w:r>
        <w:rPr>
          <w:color w:val="221F1F"/>
          <w:spacing w:val="-20"/>
        </w:rPr>
        <w:t xml:space="preserve"> </w:t>
      </w:r>
      <w:r>
        <w:rPr>
          <w:color w:val="221F1F"/>
        </w:rPr>
        <w:t>forms.</w:t>
      </w:r>
    </w:p>
    <w:p>
      <w:pPr>
        <w:pStyle w:val="7"/>
        <w:rPr>
          <w:sz w:val="20"/>
        </w:rPr>
      </w:pPr>
    </w:p>
    <w:p>
      <w:pPr>
        <w:pStyle w:val="7"/>
        <w:spacing w:before="7"/>
        <w:rPr>
          <w:sz w:val="16"/>
        </w:rPr>
      </w:pPr>
      <w:r>
        <mc:AlternateContent>
          <mc:Choice Requires="wps">
            <w:drawing>
              <wp:anchor distT="0" distB="0" distL="0" distR="0" simplePos="0" relativeHeight="251725824" behindDoc="1" locked="0" layoutInCell="1" allowOverlap="1">
                <wp:simplePos x="0" y="0"/>
                <wp:positionH relativeFrom="page">
                  <wp:posOffset>541020</wp:posOffset>
                </wp:positionH>
                <wp:positionV relativeFrom="paragraph">
                  <wp:posOffset>149225</wp:posOffset>
                </wp:positionV>
                <wp:extent cx="2957830" cy="1270"/>
                <wp:effectExtent l="0" t="0" r="0" b="0"/>
                <wp:wrapTopAndBottom/>
                <wp:docPr id="193" name="Freeform 18"/>
                <wp:cNvGraphicFramePr/>
                <a:graphic xmlns:a="http://schemas.openxmlformats.org/drawingml/2006/main">
                  <a:graphicData uri="http://schemas.microsoft.com/office/word/2010/wordprocessingShape">
                    <wps:wsp>
                      <wps:cNvSpPr/>
                      <wps:spPr bwMode="auto">
                        <a:xfrm>
                          <a:off x="0" y="0"/>
                          <a:ext cx="2957830" cy="1270"/>
                        </a:xfrm>
                        <a:custGeom>
                          <a:avLst/>
                          <a:gdLst>
                            <a:gd name="T0" fmla="+- 0 852 852"/>
                            <a:gd name="T1" fmla="*/ T0 w 4658"/>
                            <a:gd name="T2" fmla="+- 0 5510 852"/>
                            <a:gd name="T3" fmla="*/ T2 w 4658"/>
                          </a:gdLst>
                          <a:ahLst/>
                          <a:cxnLst>
                            <a:cxn ang="0">
                              <a:pos x="T1" y="0"/>
                            </a:cxn>
                            <a:cxn ang="0">
                              <a:pos x="T3" y="0"/>
                            </a:cxn>
                          </a:cxnLst>
                          <a:rect l="0" t="0" r="r" b="b"/>
                          <a:pathLst>
                            <a:path w="4658">
                              <a:moveTo>
                                <a:pt x="0" y="0"/>
                              </a:moveTo>
                              <a:lnTo>
                                <a:pt x="4658" y="0"/>
                              </a:lnTo>
                            </a:path>
                          </a:pathLst>
                        </a:custGeom>
                        <a:noFill/>
                        <a:ln w="6096">
                          <a:solidFill>
                            <a:srgbClr val="221F1F"/>
                          </a:solidFill>
                          <a:prstDash val="solid"/>
                          <a:round/>
                        </a:ln>
                      </wps:spPr>
                      <wps:bodyPr rot="0" vert="horz" wrap="square" lIns="91440" tIns="45720" rIns="91440" bIns="45720" anchor="t" anchorCtr="0" upright="1">
                        <a:noAutofit/>
                      </wps:bodyPr>
                    </wps:wsp>
                  </a:graphicData>
                </a:graphic>
              </wp:anchor>
            </w:drawing>
          </mc:Choice>
          <mc:Fallback>
            <w:pict>
              <v:shape id="Freeform 18" o:spid="_x0000_s1026" o:spt="100" style="position:absolute;left:0pt;margin-left:42.6pt;margin-top:11.75pt;height:0.1pt;width:232.9pt;mso-position-horizontal-relative:page;mso-wrap-distance-bottom:0pt;mso-wrap-distance-top:0pt;z-index:-251590656;mso-width-relative:page;mso-height-relative:page;" filled="f" stroked="t" coordsize="4658,1" o:gfxdata="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" path="m0,0l4658,0e">
                <v:path o:connectlocs="0,0;2957830,0" o:connectangles="0,0"/>
                <v:fill on="f" focussize="0,0"/>
                <v:stroke weight="0.48pt" color="#221F1F" joinstyle="round"/>
                <v:imagedata o:title=""/>
                <o:lock v:ext="edit" aspectratio="f"/>
                <w10:wrap type="topAndBottom"/>
              </v:shape>
            </w:pict>
          </mc:Fallback>
        </mc:AlternateContent>
      </w:r>
    </w:p>
    <w:p>
      <w:pPr>
        <w:spacing w:line="230" w:lineRule="auto"/>
        <w:ind w:left="244" w:right="715"/>
        <w:jc w:val="both"/>
        <w:rPr>
          <w:i/>
          <w:sz w:val="16"/>
        </w:rPr>
      </w:pPr>
      <w:r>
        <w:rPr>
          <w:i/>
          <w:color w:val="221F1F"/>
          <w:position w:val="8"/>
          <w:sz w:val="8"/>
        </w:rPr>
        <w:t>13</w:t>
      </w:r>
      <w:r>
        <w:rPr>
          <w:i/>
          <w:color w:val="221F1F"/>
          <w:sz w:val="16"/>
        </w:rPr>
        <w:t>The sum of the two coefﬁcients A and B should be 1 (one) in the formula for each currency. Normally, both coefﬁcients shall be the same in the formulae for all</w:t>
      </w:r>
      <w:r>
        <w:rPr>
          <w:i/>
          <w:color w:val="221F1F"/>
          <w:spacing w:val="1"/>
          <w:sz w:val="16"/>
        </w:rPr>
        <w:t xml:space="preserve"> </w:t>
      </w:r>
      <w:r>
        <w:rPr>
          <w:i/>
          <w:color w:val="221F1F"/>
          <w:sz w:val="16"/>
        </w:rPr>
        <w:t>currencies,</w:t>
      </w:r>
      <w:r>
        <w:rPr>
          <w:i/>
          <w:color w:val="221F1F"/>
          <w:spacing w:val="-3"/>
          <w:sz w:val="16"/>
        </w:rPr>
        <w:t xml:space="preserve"> </w:t>
      </w:r>
      <w:r>
        <w:rPr>
          <w:i/>
          <w:color w:val="221F1F"/>
          <w:sz w:val="16"/>
        </w:rPr>
        <w:t>since</w:t>
      </w:r>
      <w:r>
        <w:rPr>
          <w:i/>
          <w:color w:val="221F1F"/>
          <w:spacing w:val="-6"/>
          <w:sz w:val="16"/>
        </w:rPr>
        <w:t xml:space="preserve"> </w:t>
      </w:r>
      <w:r>
        <w:rPr>
          <w:i/>
          <w:color w:val="221F1F"/>
          <w:sz w:val="16"/>
        </w:rPr>
        <w:t>coefﬁcient</w:t>
      </w:r>
      <w:r>
        <w:rPr>
          <w:i/>
          <w:color w:val="221F1F"/>
          <w:spacing w:val="-7"/>
          <w:sz w:val="16"/>
        </w:rPr>
        <w:t xml:space="preserve"> </w:t>
      </w:r>
      <w:r>
        <w:rPr>
          <w:i/>
          <w:color w:val="221F1F"/>
          <w:sz w:val="16"/>
        </w:rPr>
        <w:t>A,</w:t>
      </w:r>
      <w:r>
        <w:rPr>
          <w:i/>
          <w:color w:val="221F1F"/>
          <w:spacing w:val="-7"/>
          <w:sz w:val="16"/>
        </w:rPr>
        <w:t xml:space="preserve"> </w:t>
      </w:r>
      <w:r>
        <w:rPr>
          <w:i/>
          <w:color w:val="221F1F"/>
          <w:sz w:val="16"/>
        </w:rPr>
        <w:t>for</w:t>
      </w:r>
      <w:r>
        <w:rPr>
          <w:i/>
          <w:color w:val="221F1F"/>
          <w:spacing w:val="-4"/>
          <w:sz w:val="16"/>
        </w:rPr>
        <w:t xml:space="preserve"> </w:t>
      </w:r>
      <w:r>
        <w:rPr>
          <w:i/>
          <w:color w:val="221F1F"/>
          <w:sz w:val="16"/>
        </w:rPr>
        <w:t>the</w:t>
      </w:r>
      <w:r>
        <w:rPr>
          <w:i/>
          <w:color w:val="221F1F"/>
          <w:spacing w:val="-6"/>
          <w:sz w:val="16"/>
        </w:rPr>
        <w:t xml:space="preserve"> </w:t>
      </w:r>
      <w:r>
        <w:rPr>
          <w:i/>
          <w:color w:val="221F1F"/>
          <w:sz w:val="16"/>
        </w:rPr>
        <w:t>non-adjustable</w:t>
      </w:r>
      <w:r>
        <w:rPr>
          <w:i/>
          <w:color w:val="221F1F"/>
          <w:spacing w:val="-7"/>
          <w:sz w:val="16"/>
        </w:rPr>
        <w:t xml:space="preserve"> </w:t>
      </w:r>
      <w:r>
        <w:rPr>
          <w:i/>
          <w:color w:val="221F1F"/>
          <w:sz w:val="16"/>
        </w:rPr>
        <w:t>portion</w:t>
      </w:r>
      <w:r>
        <w:rPr>
          <w:i/>
          <w:color w:val="221F1F"/>
          <w:spacing w:val="-2"/>
          <w:sz w:val="16"/>
        </w:rPr>
        <w:t xml:space="preserve"> </w:t>
      </w:r>
      <w:r>
        <w:rPr>
          <w:i/>
          <w:color w:val="221F1F"/>
          <w:sz w:val="16"/>
        </w:rPr>
        <w:t>of</w:t>
      </w:r>
      <w:r>
        <w:rPr>
          <w:i/>
          <w:color w:val="221F1F"/>
          <w:spacing w:val="-6"/>
          <w:sz w:val="16"/>
        </w:rPr>
        <w:t xml:space="preserve"> </w:t>
      </w:r>
      <w:r>
        <w:rPr>
          <w:i/>
          <w:color w:val="221F1F"/>
          <w:sz w:val="16"/>
        </w:rPr>
        <w:t>the</w:t>
      </w:r>
      <w:r>
        <w:rPr>
          <w:i/>
          <w:color w:val="221F1F"/>
          <w:spacing w:val="-4"/>
          <w:sz w:val="16"/>
        </w:rPr>
        <w:t xml:space="preserve"> </w:t>
      </w:r>
      <w:r>
        <w:rPr>
          <w:i/>
          <w:color w:val="221F1F"/>
          <w:sz w:val="16"/>
        </w:rPr>
        <w:t>payments,</w:t>
      </w:r>
      <w:r>
        <w:rPr>
          <w:i/>
          <w:color w:val="221F1F"/>
          <w:spacing w:val="-3"/>
          <w:sz w:val="16"/>
        </w:rPr>
        <w:t xml:space="preserve"> </w:t>
      </w:r>
      <w:r>
        <w:rPr>
          <w:i/>
          <w:color w:val="221F1F"/>
          <w:sz w:val="16"/>
        </w:rPr>
        <w:t>is</w:t>
      </w:r>
      <w:r>
        <w:rPr>
          <w:i/>
          <w:color w:val="221F1F"/>
          <w:spacing w:val="-7"/>
          <w:sz w:val="16"/>
        </w:rPr>
        <w:t xml:space="preserve"> </w:t>
      </w:r>
      <w:r>
        <w:rPr>
          <w:i/>
          <w:color w:val="221F1F"/>
          <w:sz w:val="16"/>
        </w:rPr>
        <w:t>a</w:t>
      </w:r>
      <w:r>
        <w:rPr>
          <w:i/>
          <w:color w:val="221F1F"/>
          <w:spacing w:val="-4"/>
          <w:sz w:val="16"/>
        </w:rPr>
        <w:t xml:space="preserve"> </w:t>
      </w:r>
      <w:r>
        <w:rPr>
          <w:i/>
          <w:color w:val="221F1F"/>
          <w:sz w:val="16"/>
        </w:rPr>
        <w:t>very</w:t>
      </w:r>
      <w:r>
        <w:rPr>
          <w:i/>
          <w:color w:val="221F1F"/>
          <w:spacing w:val="-6"/>
          <w:sz w:val="16"/>
        </w:rPr>
        <w:t xml:space="preserve"> </w:t>
      </w:r>
      <w:r>
        <w:rPr>
          <w:i/>
          <w:color w:val="221F1F"/>
          <w:sz w:val="16"/>
        </w:rPr>
        <w:t>approximate</w:t>
      </w:r>
      <w:r>
        <w:rPr>
          <w:i/>
          <w:color w:val="221F1F"/>
          <w:spacing w:val="-5"/>
          <w:sz w:val="16"/>
        </w:rPr>
        <w:t xml:space="preserve"> </w:t>
      </w:r>
      <w:r>
        <w:rPr>
          <w:i/>
          <w:color w:val="221F1F"/>
          <w:sz w:val="16"/>
        </w:rPr>
        <w:t>ﬁgure</w:t>
      </w:r>
      <w:r>
        <w:rPr>
          <w:i/>
          <w:color w:val="221F1F"/>
          <w:spacing w:val="-4"/>
          <w:sz w:val="16"/>
        </w:rPr>
        <w:t xml:space="preserve"> </w:t>
      </w:r>
      <w:r>
        <w:rPr>
          <w:i/>
          <w:color w:val="221F1F"/>
          <w:sz w:val="16"/>
        </w:rPr>
        <w:t>(usually</w:t>
      </w:r>
      <w:r>
        <w:rPr>
          <w:i/>
          <w:color w:val="221F1F"/>
          <w:spacing w:val="-2"/>
          <w:sz w:val="16"/>
        </w:rPr>
        <w:t xml:space="preserve"> </w:t>
      </w:r>
      <w:r>
        <w:rPr>
          <w:i/>
          <w:color w:val="221F1F"/>
          <w:sz w:val="16"/>
        </w:rPr>
        <w:t>0.15)</w:t>
      </w:r>
      <w:r>
        <w:rPr>
          <w:i/>
          <w:color w:val="221F1F"/>
          <w:spacing w:val="-5"/>
          <w:sz w:val="16"/>
        </w:rPr>
        <w:t xml:space="preserve"> </w:t>
      </w:r>
      <w:r>
        <w:rPr>
          <w:i/>
          <w:color w:val="221F1F"/>
          <w:sz w:val="16"/>
        </w:rPr>
        <w:t>to</w:t>
      </w:r>
      <w:r>
        <w:rPr>
          <w:i/>
          <w:color w:val="221F1F"/>
          <w:spacing w:val="-3"/>
          <w:sz w:val="16"/>
        </w:rPr>
        <w:t xml:space="preserve"> </w:t>
      </w:r>
      <w:r>
        <w:rPr>
          <w:i/>
          <w:color w:val="221F1F"/>
          <w:sz w:val="16"/>
        </w:rPr>
        <w:t>take</w:t>
      </w:r>
      <w:r>
        <w:rPr>
          <w:i/>
          <w:color w:val="221F1F"/>
          <w:spacing w:val="-6"/>
          <w:sz w:val="16"/>
        </w:rPr>
        <w:t xml:space="preserve"> </w:t>
      </w:r>
      <w:r>
        <w:rPr>
          <w:i/>
          <w:color w:val="221F1F"/>
          <w:sz w:val="16"/>
        </w:rPr>
        <w:t>account</w:t>
      </w:r>
      <w:r>
        <w:rPr>
          <w:i/>
          <w:color w:val="221F1F"/>
          <w:spacing w:val="-6"/>
          <w:sz w:val="16"/>
        </w:rPr>
        <w:t xml:space="preserve"> </w:t>
      </w:r>
      <w:r>
        <w:rPr>
          <w:i/>
          <w:color w:val="221F1F"/>
          <w:sz w:val="16"/>
        </w:rPr>
        <w:t>of</w:t>
      </w:r>
      <w:r>
        <w:rPr>
          <w:i/>
          <w:color w:val="221F1F"/>
          <w:spacing w:val="-6"/>
          <w:sz w:val="16"/>
        </w:rPr>
        <w:t xml:space="preserve"> </w:t>
      </w:r>
      <w:r>
        <w:rPr>
          <w:i/>
          <w:color w:val="221F1F"/>
          <w:sz w:val="16"/>
        </w:rPr>
        <w:t>ﬁxed</w:t>
      </w:r>
      <w:r>
        <w:rPr>
          <w:i/>
          <w:color w:val="221F1F"/>
          <w:spacing w:val="-5"/>
          <w:sz w:val="16"/>
        </w:rPr>
        <w:t xml:space="preserve"> </w:t>
      </w:r>
      <w:r>
        <w:rPr>
          <w:i/>
          <w:color w:val="221F1F"/>
          <w:sz w:val="16"/>
        </w:rPr>
        <w:t>cost</w:t>
      </w:r>
      <w:r>
        <w:rPr>
          <w:i/>
          <w:color w:val="221F1F"/>
          <w:spacing w:val="-4"/>
          <w:sz w:val="16"/>
        </w:rPr>
        <w:t xml:space="preserve"> </w:t>
      </w:r>
      <w:r>
        <w:rPr>
          <w:i/>
          <w:color w:val="221F1F"/>
          <w:sz w:val="16"/>
        </w:rPr>
        <w:t>elements</w:t>
      </w:r>
      <w:r>
        <w:rPr>
          <w:i/>
          <w:color w:val="221F1F"/>
          <w:spacing w:val="-6"/>
          <w:sz w:val="16"/>
        </w:rPr>
        <w:t xml:space="preserve"> </w:t>
      </w:r>
      <w:r>
        <w:rPr>
          <w:i/>
          <w:color w:val="221F1F"/>
          <w:sz w:val="16"/>
        </w:rPr>
        <w:t>or</w:t>
      </w:r>
      <w:r>
        <w:rPr>
          <w:i/>
          <w:color w:val="221F1F"/>
          <w:spacing w:val="1"/>
          <w:sz w:val="16"/>
        </w:rPr>
        <w:t xml:space="preserve"> </w:t>
      </w:r>
      <w:r>
        <w:rPr>
          <w:i/>
          <w:color w:val="221F1F"/>
          <w:sz w:val="16"/>
        </w:rPr>
        <w:t>othernon-adjustable</w:t>
      </w:r>
      <w:r>
        <w:rPr>
          <w:i/>
          <w:color w:val="221F1F"/>
          <w:spacing w:val="-18"/>
          <w:sz w:val="16"/>
        </w:rPr>
        <w:t xml:space="preserve"> </w:t>
      </w:r>
      <w:r>
        <w:rPr>
          <w:i/>
          <w:color w:val="221F1F"/>
          <w:sz w:val="16"/>
        </w:rPr>
        <w:t>components.</w:t>
      </w:r>
      <w:r>
        <w:rPr>
          <w:i/>
          <w:color w:val="221F1F"/>
          <w:spacing w:val="25"/>
          <w:sz w:val="16"/>
        </w:rPr>
        <w:t xml:space="preserve"> </w:t>
      </w:r>
      <w:r>
        <w:rPr>
          <w:i/>
          <w:color w:val="221F1F"/>
          <w:sz w:val="16"/>
        </w:rPr>
        <w:t>Thesum</w:t>
      </w:r>
      <w:r>
        <w:rPr>
          <w:i/>
          <w:color w:val="221F1F"/>
          <w:spacing w:val="-19"/>
          <w:sz w:val="16"/>
        </w:rPr>
        <w:t xml:space="preserve"> </w:t>
      </w:r>
      <w:r>
        <w:rPr>
          <w:i/>
          <w:color w:val="221F1F"/>
          <w:sz w:val="16"/>
        </w:rPr>
        <w:t>of</w:t>
      </w:r>
      <w:r>
        <w:rPr>
          <w:i/>
          <w:color w:val="221F1F"/>
          <w:spacing w:val="-18"/>
          <w:sz w:val="16"/>
        </w:rPr>
        <w:t xml:space="preserve"> </w:t>
      </w:r>
      <w:r>
        <w:rPr>
          <w:i/>
          <w:color w:val="221F1F"/>
          <w:sz w:val="16"/>
        </w:rPr>
        <w:t>the</w:t>
      </w:r>
      <w:r>
        <w:rPr>
          <w:i/>
          <w:color w:val="221F1F"/>
          <w:spacing w:val="-17"/>
          <w:sz w:val="16"/>
        </w:rPr>
        <w:t xml:space="preserve"> </w:t>
      </w:r>
      <w:r>
        <w:rPr>
          <w:i/>
          <w:color w:val="221F1F"/>
          <w:sz w:val="16"/>
        </w:rPr>
        <w:t>adjustmentsfor</w:t>
      </w:r>
      <w:r>
        <w:rPr>
          <w:i/>
          <w:color w:val="221F1F"/>
          <w:spacing w:val="-19"/>
          <w:sz w:val="16"/>
        </w:rPr>
        <w:t xml:space="preserve"> </w:t>
      </w:r>
      <w:r>
        <w:rPr>
          <w:i/>
          <w:color w:val="221F1F"/>
          <w:sz w:val="16"/>
        </w:rPr>
        <w:t>eachcurrency</w:t>
      </w:r>
      <w:r>
        <w:rPr>
          <w:i/>
          <w:color w:val="221F1F"/>
          <w:spacing w:val="-17"/>
          <w:sz w:val="16"/>
        </w:rPr>
        <w:t xml:space="preserve"> </w:t>
      </w:r>
      <w:r>
        <w:rPr>
          <w:i/>
          <w:color w:val="221F1F"/>
          <w:sz w:val="16"/>
        </w:rPr>
        <w:t>areadded</w:t>
      </w:r>
      <w:r>
        <w:rPr>
          <w:i/>
          <w:color w:val="221F1F"/>
          <w:spacing w:val="-17"/>
          <w:sz w:val="16"/>
        </w:rPr>
        <w:t xml:space="preserve"> </w:t>
      </w:r>
      <w:r>
        <w:rPr>
          <w:i/>
          <w:color w:val="221F1F"/>
          <w:sz w:val="16"/>
        </w:rPr>
        <w:t>to</w:t>
      </w:r>
      <w:r>
        <w:rPr>
          <w:i/>
          <w:color w:val="221F1F"/>
          <w:spacing w:val="-18"/>
          <w:sz w:val="16"/>
        </w:rPr>
        <w:t xml:space="preserve"> </w:t>
      </w:r>
      <w:r>
        <w:rPr>
          <w:i/>
          <w:color w:val="221F1F"/>
          <w:sz w:val="16"/>
        </w:rPr>
        <w:t>the</w:t>
      </w:r>
      <w:r>
        <w:rPr>
          <w:i/>
          <w:color w:val="221F1F"/>
          <w:spacing w:val="-18"/>
          <w:sz w:val="16"/>
        </w:rPr>
        <w:t xml:space="preserve"> </w:t>
      </w:r>
      <w:r>
        <w:rPr>
          <w:i/>
          <w:color w:val="221F1F"/>
          <w:sz w:val="16"/>
        </w:rPr>
        <w:t>Contract</w:t>
      </w:r>
      <w:r>
        <w:rPr>
          <w:i/>
          <w:color w:val="221F1F"/>
          <w:spacing w:val="-16"/>
          <w:sz w:val="16"/>
        </w:rPr>
        <w:t xml:space="preserve"> </w:t>
      </w:r>
      <w:r>
        <w:rPr>
          <w:i/>
          <w:color w:val="221F1F"/>
          <w:sz w:val="16"/>
        </w:rPr>
        <w:t>Price.</w:t>
      </w:r>
    </w:p>
    <w:p>
      <w:pPr>
        <w:pStyle w:val="7"/>
        <w:rPr>
          <w:i/>
          <w:sz w:val="18"/>
        </w:rPr>
      </w:pPr>
    </w:p>
    <w:p>
      <w:pPr>
        <w:pStyle w:val="7"/>
        <w:spacing w:before="2"/>
        <w:rPr>
          <w:i/>
        </w:rPr>
      </w:pPr>
    </w:p>
    <w:p>
      <w:pPr>
        <w:pStyle w:val="17"/>
        <w:numPr>
          <w:ilvl w:val="0"/>
          <w:numId w:val="98"/>
        </w:numPr>
        <w:tabs>
          <w:tab w:val="left" w:pos="821"/>
          <w:tab w:val="left" w:pos="822"/>
        </w:tabs>
        <w:ind w:left="821" w:hanging="566"/>
        <w:outlineLvl w:val="0"/>
        <w:rPr>
          <w:b/>
          <w:color w:val="221F1F"/>
        </w:rPr>
      </w:pPr>
      <w:bookmarkStart w:id="280" w:name="_Toc13374"/>
      <w:r>
        <w:rPr>
          <w:b/>
          <w:color w:val="221F1F"/>
          <w:spacing w:val="-2"/>
        </w:rPr>
        <w:t>Cost</w:t>
      </w:r>
      <w:r>
        <w:rPr>
          <w:b/>
          <w:color w:val="221F1F"/>
          <w:spacing w:val="-10"/>
        </w:rPr>
        <w:t xml:space="preserve"> </w:t>
      </w:r>
      <w:r>
        <w:rPr>
          <w:b/>
          <w:color w:val="221F1F"/>
          <w:spacing w:val="-1"/>
        </w:rPr>
        <w:t>of</w:t>
      </w:r>
      <w:r>
        <w:rPr>
          <w:b/>
          <w:color w:val="221F1F"/>
          <w:spacing w:val="-13"/>
        </w:rPr>
        <w:t xml:space="preserve"> </w:t>
      </w:r>
      <w:r>
        <w:rPr>
          <w:b/>
          <w:color w:val="221F1F"/>
          <w:spacing w:val="-1"/>
        </w:rPr>
        <w:t>Repairs</w:t>
      </w:r>
      <w:bookmarkEnd w:id="280"/>
    </w:p>
    <w:p>
      <w:pPr>
        <w:pStyle w:val="7"/>
        <w:spacing w:before="7"/>
        <w:rPr>
          <w:b/>
          <w:sz w:val="20"/>
        </w:rPr>
      </w:pPr>
    </w:p>
    <w:p>
      <w:pPr>
        <w:spacing w:line="230" w:lineRule="auto"/>
        <w:ind w:left="686" w:right="721"/>
        <w:jc w:val="both"/>
      </w:pPr>
      <w:r>
        <w:rPr>
          <w:color w:val="221F1F"/>
        </w:rPr>
        <w:t>Loss</w:t>
      </w:r>
      <w:r>
        <w:rPr>
          <w:color w:val="221F1F"/>
          <w:spacing w:val="-2"/>
        </w:rPr>
        <w:t xml:space="preserve"> </w:t>
      </w:r>
      <w:r>
        <w:rPr>
          <w:color w:val="221F1F"/>
        </w:rPr>
        <w:t>or</w:t>
      </w:r>
      <w:r>
        <w:rPr>
          <w:color w:val="221F1F"/>
          <w:spacing w:val="-1"/>
        </w:rPr>
        <w:t xml:space="preserve"> </w:t>
      </w:r>
      <w:r>
        <w:rPr>
          <w:color w:val="221F1F"/>
        </w:rPr>
        <w:t>damage</w:t>
      </w:r>
      <w:r>
        <w:rPr>
          <w:color w:val="221F1F"/>
          <w:spacing w:val="-1"/>
        </w:rPr>
        <w:t xml:space="preserve"> </w:t>
      </w:r>
      <w:r>
        <w:rPr>
          <w:color w:val="221F1F"/>
        </w:rPr>
        <w:t>to</w:t>
      </w:r>
      <w:r>
        <w:rPr>
          <w:color w:val="221F1F"/>
          <w:spacing w:val="-1"/>
        </w:rPr>
        <w:t xml:space="preserve"> </w:t>
      </w:r>
      <w:r>
        <w:rPr>
          <w:color w:val="221F1F"/>
        </w:rPr>
        <w:t>the</w:t>
      </w:r>
      <w:r>
        <w:rPr>
          <w:color w:val="221F1F"/>
          <w:spacing w:val="-3"/>
        </w:rPr>
        <w:t xml:space="preserve"> </w:t>
      </w:r>
      <w:r>
        <w:rPr>
          <w:color w:val="221F1F"/>
        </w:rPr>
        <w:t>Works</w:t>
      </w:r>
      <w:r>
        <w:rPr>
          <w:color w:val="221F1F"/>
          <w:spacing w:val="-1"/>
        </w:rPr>
        <w:t xml:space="preserve"> </w:t>
      </w:r>
      <w:r>
        <w:rPr>
          <w:color w:val="221F1F"/>
        </w:rPr>
        <w:t>or Materials</w:t>
      </w:r>
      <w:r>
        <w:rPr>
          <w:color w:val="221F1F"/>
          <w:spacing w:val="-1"/>
        </w:rPr>
        <w:t xml:space="preserve"> </w:t>
      </w:r>
      <w:r>
        <w:rPr>
          <w:color w:val="221F1F"/>
        </w:rPr>
        <w:t>to</w:t>
      </w:r>
      <w:r>
        <w:rPr>
          <w:color w:val="221F1F"/>
          <w:spacing w:val="-1"/>
        </w:rPr>
        <w:t xml:space="preserve"> </w:t>
      </w:r>
      <w:r>
        <w:rPr>
          <w:color w:val="221F1F"/>
        </w:rPr>
        <w:t>be</w:t>
      </w:r>
      <w:r>
        <w:rPr>
          <w:color w:val="221F1F"/>
          <w:spacing w:val="-3"/>
        </w:rPr>
        <w:t xml:space="preserve"> </w:t>
      </w:r>
      <w:r>
        <w:rPr>
          <w:color w:val="221F1F"/>
        </w:rPr>
        <w:t>incorporated</w:t>
      </w:r>
      <w:r>
        <w:rPr>
          <w:color w:val="221F1F"/>
          <w:spacing w:val="-3"/>
        </w:rPr>
        <w:t xml:space="preserve"> </w:t>
      </w:r>
      <w:r>
        <w:rPr>
          <w:color w:val="221F1F"/>
        </w:rPr>
        <w:t>in</w:t>
      </w:r>
      <w:r>
        <w:rPr>
          <w:color w:val="221F1F"/>
          <w:spacing w:val="-4"/>
        </w:rPr>
        <w:t xml:space="preserve"> </w:t>
      </w:r>
      <w:r>
        <w:rPr>
          <w:color w:val="221F1F"/>
        </w:rPr>
        <w:t>the</w:t>
      </w:r>
      <w:r>
        <w:rPr>
          <w:color w:val="221F1F"/>
          <w:spacing w:val="-3"/>
        </w:rPr>
        <w:t xml:space="preserve"> </w:t>
      </w:r>
      <w:r>
        <w:rPr>
          <w:color w:val="221F1F"/>
        </w:rPr>
        <w:t>Works</w:t>
      </w:r>
      <w:r>
        <w:rPr>
          <w:color w:val="221F1F"/>
          <w:spacing w:val="-1"/>
        </w:rPr>
        <w:t xml:space="preserve"> </w:t>
      </w:r>
      <w:r>
        <w:rPr>
          <w:color w:val="221F1F"/>
        </w:rPr>
        <w:t>between</w:t>
      </w:r>
      <w:r>
        <w:rPr>
          <w:color w:val="221F1F"/>
          <w:spacing w:val="-1"/>
        </w:rPr>
        <w:t xml:space="preserve"> </w:t>
      </w:r>
      <w:r>
        <w:rPr>
          <w:color w:val="221F1F"/>
        </w:rPr>
        <w:t>the</w:t>
      </w:r>
      <w:r>
        <w:rPr>
          <w:color w:val="221F1F"/>
          <w:spacing w:val="-3"/>
        </w:rPr>
        <w:t xml:space="preserve"> </w:t>
      </w:r>
      <w:r>
        <w:rPr>
          <w:color w:val="221F1F"/>
        </w:rPr>
        <w:t>Start Date</w:t>
      </w:r>
      <w:r>
        <w:rPr>
          <w:color w:val="221F1F"/>
          <w:spacing w:val="-3"/>
        </w:rPr>
        <w:t xml:space="preserve"> </w:t>
      </w:r>
      <w:r>
        <w:rPr>
          <w:color w:val="221F1F"/>
        </w:rPr>
        <w:t>and</w:t>
      </w:r>
      <w:r>
        <w:rPr>
          <w:color w:val="221F1F"/>
          <w:spacing w:val="-3"/>
        </w:rPr>
        <w:t xml:space="preserve"> </w:t>
      </w:r>
      <w:r>
        <w:rPr>
          <w:color w:val="221F1F"/>
        </w:rPr>
        <w:t>the</w:t>
      </w:r>
      <w:r>
        <w:rPr>
          <w:color w:val="221F1F"/>
          <w:spacing w:val="-3"/>
        </w:rPr>
        <w:t xml:space="preserve"> </w:t>
      </w:r>
      <w:r>
        <w:rPr>
          <w:color w:val="221F1F"/>
        </w:rPr>
        <w:t>end</w:t>
      </w:r>
      <w:r>
        <w:rPr>
          <w:color w:val="221F1F"/>
          <w:spacing w:val="-3"/>
        </w:rPr>
        <w:t xml:space="preserve"> </w:t>
      </w:r>
      <w:r>
        <w:rPr>
          <w:color w:val="221F1F"/>
        </w:rPr>
        <w:t>of</w:t>
      </w:r>
      <w:r>
        <w:rPr>
          <w:color w:val="221F1F"/>
          <w:spacing w:val="-53"/>
        </w:rPr>
        <w:t xml:space="preserve"> </w:t>
      </w:r>
      <w:r>
        <w:rPr>
          <w:color w:val="221F1F"/>
        </w:rPr>
        <w:t>the Defects Correction periods shall be remedied by the Contractor at the Contractor's cost if the loss or damage</w:t>
      </w:r>
      <w:r>
        <w:rPr>
          <w:color w:val="221F1F"/>
          <w:spacing w:val="1"/>
        </w:rPr>
        <w:t xml:space="preserve"> </w:t>
      </w:r>
      <w:r>
        <w:rPr>
          <w:color w:val="221F1F"/>
        </w:rPr>
        <w:t>arises</w:t>
      </w:r>
      <w:r>
        <w:rPr>
          <w:color w:val="221F1F"/>
          <w:spacing w:val="-3"/>
        </w:rPr>
        <w:t xml:space="preserve"> </w:t>
      </w:r>
      <w:r>
        <w:rPr>
          <w:color w:val="221F1F"/>
        </w:rPr>
        <w:t>from</w:t>
      </w:r>
      <w:r>
        <w:rPr>
          <w:color w:val="221F1F"/>
          <w:spacing w:val="-4"/>
        </w:rPr>
        <w:t xml:space="preserve"> </w:t>
      </w:r>
      <w:r>
        <w:rPr>
          <w:color w:val="221F1F"/>
        </w:rPr>
        <w:t>the Contractor's acts or</w:t>
      </w:r>
      <w:r>
        <w:rPr>
          <w:color w:val="221F1F"/>
          <w:spacing w:val="-2"/>
        </w:rPr>
        <w:t xml:space="preserve"> </w:t>
      </w:r>
      <w:r>
        <w:rPr>
          <w:color w:val="221F1F"/>
        </w:rPr>
        <w:t>omissions.</w:t>
      </w:r>
    </w:p>
    <w:p>
      <w:pPr>
        <w:pStyle w:val="7"/>
        <w:spacing w:before="10"/>
        <w:rPr>
          <w:sz w:val="20"/>
        </w:rPr>
      </w:pPr>
    </w:p>
    <w:p>
      <w:pPr>
        <w:pStyle w:val="17"/>
        <w:numPr>
          <w:ilvl w:val="0"/>
          <w:numId w:val="90"/>
        </w:numPr>
        <w:tabs>
          <w:tab w:val="left" w:pos="1105"/>
        </w:tabs>
        <w:ind w:left="1104" w:hanging="291"/>
        <w:jc w:val="left"/>
        <w:rPr>
          <w:b/>
          <w:i/>
          <w:color w:val="221F1F"/>
        </w:rPr>
      </w:pPr>
      <w:r>
        <w:rPr>
          <w:b/>
          <w:i/>
          <w:color w:val="221F1F"/>
        </w:rPr>
        <w:t>Finishing</w:t>
      </w:r>
      <w:r>
        <w:rPr>
          <w:b/>
          <w:i/>
          <w:color w:val="221F1F"/>
          <w:spacing w:val="5"/>
        </w:rPr>
        <w:t xml:space="preserve"> </w:t>
      </w:r>
      <w:r>
        <w:rPr>
          <w:b/>
          <w:i/>
          <w:color w:val="221F1F"/>
        </w:rPr>
        <w:t>the Contract</w:t>
      </w:r>
    </w:p>
    <w:p>
      <w:pPr>
        <w:sectPr>
          <w:headerReference r:id="rId164" w:type="default"/>
          <w:footerReference r:id="rId165" w:type="default"/>
          <w:pgSz w:w="11920" w:h="16850"/>
          <w:pgMar w:top="26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7"/>
        <w:numPr>
          <w:ilvl w:val="0"/>
          <w:numId w:val="98"/>
        </w:numPr>
        <w:tabs>
          <w:tab w:val="left" w:pos="821"/>
          <w:tab w:val="left" w:pos="822"/>
        </w:tabs>
        <w:spacing w:before="70"/>
        <w:ind w:left="821" w:hanging="566"/>
        <w:outlineLvl w:val="0"/>
        <w:rPr>
          <w:b/>
          <w:color w:val="221F1F"/>
        </w:rPr>
      </w:pPr>
      <w:bookmarkStart w:id="281" w:name="_Toc23833"/>
      <w:r>
        <w:rPr>
          <w:b/>
          <w:color w:val="221F1F"/>
        </w:rPr>
        <w:t>Completion</w:t>
      </w:r>
      <w:bookmarkEnd w:id="281"/>
    </w:p>
    <w:p>
      <w:pPr>
        <w:pStyle w:val="7"/>
        <w:spacing w:before="3"/>
        <w:rPr>
          <w:b/>
          <w:sz w:val="20"/>
        </w:rPr>
      </w:pPr>
    </w:p>
    <w:p>
      <w:pPr>
        <w:spacing w:line="232" w:lineRule="auto"/>
        <w:ind w:left="686" w:right="716"/>
        <w:jc w:val="both"/>
      </w:pPr>
      <w:r>
        <w:rPr>
          <w:color w:val="221F1F"/>
        </w:rPr>
        <w:t>The Contractor shall request the Project Manager to issue a Certiﬁcate of Completion of the Works, and the</w:t>
      </w:r>
      <w:r>
        <w:rPr>
          <w:color w:val="221F1F"/>
          <w:spacing w:val="1"/>
        </w:rPr>
        <w:t xml:space="preserve"> </w:t>
      </w:r>
      <w:r>
        <w:rPr>
          <w:color w:val="221F1F"/>
        </w:rPr>
        <w:t>Project</w:t>
      </w:r>
      <w:r>
        <w:rPr>
          <w:color w:val="221F1F"/>
          <w:spacing w:val="-2"/>
        </w:rPr>
        <w:t xml:space="preserve"> </w:t>
      </w:r>
      <w:r>
        <w:rPr>
          <w:color w:val="221F1F"/>
        </w:rPr>
        <w:t>Manager</w:t>
      </w:r>
      <w:r>
        <w:rPr>
          <w:color w:val="221F1F"/>
          <w:spacing w:val="1"/>
        </w:rPr>
        <w:t xml:space="preserve"> </w:t>
      </w:r>
      <w:r>
        <w:rPr>
          <w:color w:val="221F1F"/>
        </w:rPr>
        <w:t>shall</w:t>
      </w:r>
      <w:r>
        <w:rPr>
          <w:color w:val="221F1F"/>
          <w:spacing w:val="1"/>
        </w:rPr>
        <w:t xml:space="preserve"> </w:t>
      </w:r>
      <w:r>
        <w:rPr>
          <w:color w:val="221F1F"/>
        </w:rPr>
        <w:t>do</w:t>
      </w:r>
      <w:r>
        <w:rPr>
          <w:color w:val="221F1F"/>
          <w:spacing w:val="-1"/>
        </w:rPr>
        <w:t xml:space="preserve"> </w:t>
      </w:r>
      <w:r>
        <w:rPr>
          <w:color w:val="221F1F"/>
        </w:rPr>
        <w:t>so</w:t>
      </w:r>
      <w:r>
        <w:rPr>
          <w:color w:val="221F1F"/>
          <w:spacing w:val="-3"/>
        </w:rPr>
        <w:t xml:space="preserve"> </w:t>
      </w:r>
      <w:r>
        <w:rPr>
          <w:color w:val="221F1F"/>
        </w:rPr>
        <w:t>upon deciding</w:t>
      </w:r>
      <w:r>
        <w:rPr>
          <w:color w:val="221F1F"/>
          <w:spacing w:val="-2"/>
        </w:rPr>
        <w:t xml:space="preserve"> </w:t>
      </w:r>
      <w:r>
        <w:rPr>
          <w:color w:val="221F1F"/>
        </w:rPr>
        <w:t>that the whole of</w:t>
      </w:r>
      <w:r>
        <w:rPr>
          <w:color w:val="221F1F"/>
          <w:spacing w:val="1"/>
        </w:rPr>
        <w:t xml:space="preserve"> </w:t>
      </w:r>
      <w:r>
        <w:rPr>
          <w:color w:val="221F1F"/>
        </w:rPr>
        <w:t>the</w:t>
      </w:r>
      <w:r>
        <w:rPr>
          <w:color w:val="221F1F"/>
          <w:spacing w:val="-1"/>
        </w:rPr>
        <w:t xml:space="preserve"> </w:t>
      </w:r>
      <w:r>
        <w:rPr>
          <w:color w:val="221F1F"/>
        </w:rPr>
        <w:t>Works is</w:t>
      </w:r>
      <w:r>
        <w:rPr>
          <w:color w:val="221F1F"/>
          <w:spacing w:val="-2"/>
        </w:rPr>
        <w:t xml:space="preserve"> </w:t>
      </w:r>
      <w:r>
        <w:rPr>
          <w:color w:val="221F1F"/>
        </w:rPr>
        <w:t>completed.</w:t>
      </w:r>
    </w:p>
    <w:p>
      <w:pPr>
        <w:pStyle w:val="7"/>
        <w:spacing w:before="7"/>
        <w:rPr>
          <w:sz w:val="22"/>
        </w:rPr>
      </w:pPr>
    </w:p>
    <w:p>
      <w:pPr>
        <w:pStyle w:val="3"/>
        <w:numPr>
          <w:ilvl w:val="0"/>
          <w:numId w:val="98"/>
        </w:numPr>
        <w:tabs>
          <w:tab w:val="left" w:pos="821"/>
          <w:tab w:val="left" w:pos="822"/>
        </w:tabs>
        <w:ind w:left="821" w:hanging="566"/>
        <w:outlineLvl w:val="0"/>
        <w:rPr>
          <w:color w:val="221F1F"/>
        </w:rPr>
      </w:pPr>
      <w:bookmarkStart w:id="282" w:name="_Toc6342"/>
      <w:r>
        <w:rPr>
          <w:color w:val="221F1F"/>
          <w:spacing w:val="-3"/>
        </w:rPr>
        <w:t>Taking</w:t>
      </w:r>
      <w:r>
        <w:rPr>
          <w:color w:val="221F1F"/>
          <w:spacing w:val="-29"/>
        </w:rPr>
        <w:t xml:space="preserve"> </w:t>
      </w:r>
      <w:r>
        <w:rPr>
          <w:color w:val="221F1F"/>
          <w:spacing w:val="-3"/>
        </w:rPr>
        <w:t>Over</w:t>
      </w:r>
      <w:bookmarkEnd w:id="282"/>
    </w:p>
    <w:p>
      <w:pPr>
        <w:pStyle w:val="7"/>
        <w:spacing w:before="6"/>
        <w:rPr>
          <w:b/>
          <w:sz w:val="20"/>
        </w:rPr>
      </w:pPr>
    </w:p>
    <w:p>
      <w:pPr>
        <w:spacing w:line="232" w:lineRule="auto"/>
        <w:ind w:left="686" w:right="717"/>
        <w:jc w:val="both"/>
      </w:pPr>
      <w:r>
        <w:rPr>
          <w:color w:val="221F1F"/>
        </w:rPr>
        <w:t>The</w:t>
      </w:r>
      <w:r>
        <w:rPr>
          <w:color w:val="221F1F"/>
          <w:spacing w:val="-4"/>
        </w:rPr>
        <w:t xml:space="preserve"> </w:t>
      </w:r>
      <w:r>
        <w:rPr>
          <w:color w:val="221F1F"/>
        </w:rPr>
        <w:t>Procuring</w:t>
      </w:r>
      <w:r>
        <w:rPr>
          <w:color w:val="221F1F"/>
          <w:spacing w:val="-4"/>
        </w:rPr>
        <w:t xml:space="preserve"> </w:t>
      </w:r>
      <w:r>
        <w:rPr>
          <w:color w:val="221F1F"/>
        </w:rPr>
        <w:t>Entity</w:t>
      </w:r>
      <w:r>
        <w:rPr>
          <w:color w:val="221F1F"/>
          <w:spacing w:val="-4"/>
        </w:rPr>
        <w:t xml:space="preserve"> </w:t>
      </w:r>
      <w:r>
        <w:rPr>
          <w:color w:val="221F1F"/>
        </w:rPr>
        <w:t>shall</w:t>
      </w:r>
      <w:r>
        <w:rPr>
          <w:color w:val="221F1F"/>
          <w:spacing w:val="-4"/>
        </w:rPr>
        <w:t xml:space="preserve"> </w:t>
      </w:r>
      <w:r>
        <w:rPr>
          <w:color w:val="221F1F"/>
        </w:rPr>
        <w:t>take</w:t>
      </w:r>
      <w:r>
        <w:rPr>
          <w:color w:val="221F1F"/>
          <w:spacing w:val="-1"/>
        </w:rPr>
        <w:t xml:space="preserve"> </w:t>
      </w:r>
      <w:r>
        <w:rPr>
          <w:color w:val="221F1F"/>
        </w:rPr>
        <w:t>over the</w:t>
      </w:r>
      <w:r>
        <w:rPr>
          <w:color w:val="221F1F"/>
          <w:spacing w:val="-2"/>
        </w:rPr>
        <w:t xml:space="preserve"> </w:t>
      </w:r>
      <w:r>
        <w:rPr>
          <w:color w:val="221F1F"/>
        </w:rPr>
        <w:t>Site</w:t>
      </w:r>
      <w:r>
        <w:rPr>
          <w:color w:val="221F1F"/>
          <w:spacing w:val="-1"/>
        </w:rPr>
        <w:t xml:space="preserve"> </w:t>
      </w:r>
      <w:r>
        <w:rPr>
          <w:color w:val="221F1F"/>
        </w:rPr>
        <w:t>and</w:t>
      </w:r>
      <w:r>
        <w:rPr>
          <w:color w:val="221F1F"/>
          <w:spacing w:val="-4"/>
        </w:rPr>
        <w:t xml:space="preserve"> </w:t>
      </w:r>
      <w:r>
        <w:rPr>
          <w:color w:val="221F1F"/>
        </w:rPr>
        <w:t>the</w:t>
      </w:r>
      <w:r>
        <w:rPr>
          <w:color w:val="221F1F"/>
          <w:spacing w:val="-1"/>
        </w:rPr>
        <w:t xml:space="preserve"> </w:t>
      </w:r>
      <w:r>
        <w:rPr>
          <w:color w:val="221F1F"/>
        </w:rPr>
        <w:t>Works</w:t>
      </w:r>
      <w:r>
        <w:rPr>
          <w:color w:val="221F1F"/>
          <w:spacing w:val="-1"/>
        </w:rPr>
        <w:t xml:space="preserve"> </w:t>
      </w:r>
      <w:r>
        <w:rPr>
          <w:color w:val="221F1F"/>
        </w:rPr>
        <w:t>within</w:t>
      </w:r>
      <w:r>
        <w:rPr>
          <w:color w:val="221F1F"/>
          <w:spacing w:val="-4"/>
        </w:rPr>
        <w:t xml:space="preserve"> </w:t>
      </w:r>
      <w:r>
        <w:rPr>
          <w:color w:val="221F1F"/>
        </w:rPr>
        <w:t>seven</w:t>
      </w:r>
      <w:r>
        <w:rPr>
          <w:color w:val="221F1F"/>
          <w:spacing w:val="-4"/>
        </w:rPr>
        <w:t xml:space="preserve"> </w:t>
      </w:r>
      <w:r>
        <w:rPr>
          <w:color w:val="221F1F"/>
        </w:rPr>
        <w:t>days</w:t>
      </w:r>
      <w:r>
        <w:rPr>
          <w:color w:val="221F1F"/>
          <w:spacing w:val="-1"/>
        </w:rPr>
        <w:t xml:space="preserve"> </w:t>
      </w:r>
      <w:r>
        <w:rPr>
          <w:color w:val="221F1F"/>
        </w:rPr>
        <w:t>of</w:t>
      </w:r>
      <w:r>
        <w:rPr>
          <w:color w:val="221F1F"/>
          <w:spacing w:val="-2"/>
        </w:rPr>
        <w:t xml:space="preserve"> </w:t>
      </w:r>
      <w:r>
        <w:rPr>
          <w:color w:val="221F1F"/>
        </w:rPr>
        <w:t>the</w:t>
      </w:r>
      <w:r>
        <w:rPr>
          <w:color w:val="221F1F"/>
          <w:spacing w:val="-2"/>
        </w:rPr>
        <w:t xml:space="preserve"> </w:t>
      </w:r>
      <w:r>
        <w:rPr>
          <w:color w:val="221F1F"/>
        </w:rPr>
        <w:t>Project</w:t>
      </w:r>
      <w:r>
        <w:rPr>
          <w:color w:val="221F1F"/>
          <w:spacing w:val="-2"/>
        </w:rPr>
        <w:t xml:space="preserve"> </w:t>
      </w:r>
      <w:r>
        <w:rPr>
          <w:color w:val="221F1F"/>
        </w:rPr>
        <w:t>Manager's</w:t>
      </w:r>
      <w:r>
        <w:rPr>
          <w:color w:val="221F1F"/>
          <w:spacing w:val="-1"/>
        </w:rPr>
        <w:t xml:space="preserve"> </w:t>
      </w:r>
      <w:r>
        <w:rPr>
          <w:color w:val="221F1F"/>
        </w:rPr>
        <w:t>issuing</w:t>
      </w:r>
      <w:r>
        <w:rPr>
          <w:color w:val="221F1F"/>
          <w:spacing w:val="-2"/>
        </w:rPr>
        <w:t xml:space="preserve"> </w:t>
      </w:r>
      <w:r>
        <w:rPr>
          <w:color w:val="221F1F"/>
        </w:rPr>
        <w:t>a</w:t>
      </w:r>
      <w:r>
        <w:rPr>
          <w:color w:val="221F1F"/>
          <w:spacing w:val="-52"/>
        </w:rPr>
        <w:t xml:space="preserve"> </w:t>
      </w:r>
      <w:r>
        <w:rPr>
          <w:color w:val="221F1F"/>
        </w:rPr>
        <w:t>certiﬁcate of</w:t>
      </w:r>
      <w:r>
        <w:rPr>
          <w:color w:val="221F1F"/>
          <w:spacing w:val="1"/>
        </w:rPr>
        <w:t xml:space="preserve"> </w:t>
      </w:r>
      <w:r>
        <w:rPr>
          <w:color w:val="221F1F"/>
        </w:rPr>
        <w:t>Completion.</w:t>
      </w:r>
    </w:p>
    <w:p>
      <w:pPr>
        <w:pStyle w:val="7"/>
        <w:spacing w:before="6"/>
        <w:rPr>
          <w:sz w:val="22"/>
        </w:rPr>
      </w:pPr>
    </w:p>
    <w:p>
      <w:pPr>
        <w:pStyle w:val="3"/>
        <w:numPr>
          <w:ilvl w:val="0"/>
          <w:numId w:val="98"/>
        </w:numPr>
        <w:tabs>
          <w:tab w:val="left" w:pos="821"/>
          <w:tab w:val="left" w:pos="822"/>
        </w:tabs>
        <w:ind w:left="821" w:hanging="566"/>
        <w:outlineLvl w:val="0"/>
        <w:rPr>
          <w:color w:val="221F1F"/>
        </w:rPr>
      </w:pPr>
      <w:bookmarkStart w:id="283" w:name="_Toc13107"/>
      <w:r>
        <w:rPr>
          <w:color w:val="221F1F"/>
          <w:spacing w:val="-1"/>
        </w:rPr>
        <w:t>Final</w:t>
      </w:r>
      <w:r>
        <w:rPr>
          <w:color w:val="221F1F"/>
          <w:spacing w:val="-14"/>
        </w:rPr>
        <w:t xml:space="preserve"> </w:t>
      </w:r>
      <w:r>
        <w:rPr>
          <w:color w:val="221F1F"/>
          <w:spacing w:val="-1"/>
        </w:rPr>
        <w:t>Account</w:t>
      </w:r>
      <w:bookmarkEnd w:id="283"/>
    </w:p>
    <w:p>
      <w:pPr>
        <w:pStyle w:val="7"/>
        <w:spacing w:before="8"/>
        <w:rPr>
          <w:b/>
          <w:sz w:val="20"/>
        </w:rPr>
      </w:pPr>
    </w:p>
    <w:p>
      <w:pPr>
        <w:spacing w:before="1" w:line="230" w:lineRule="auto"/>
        <w:ind w:left="686" w:right="712"/>
        <w:jc w:val="both"/>
      </w:pPr>
      <w:r>
        <w:rPr>
          <w:color w:val="221F1F"/>
        </w:rPr>
        <w:t>The Contractor shall supply the Project Manager with a detailed account of the total amount that the Contractor</w:t>
      </w:r>
      <w:r>
        <w:rPr>
          <w:color w:val="221F1F"/>
          <w:spacing w:val="1"/>
        </w:rPr>
        <w:t xml:space="preserve"> </w:t>
      </w:r>
      <w:r>
        <w:rPr>
          <w:color w:val="221F1F"/>
        </w:rPr>
        <w:t>considers payable under the Contract before the end of the Defects Liability Period. The Project Manager shall</w:t>
      </w:r>
      <w:r>
        <w:rPr>
          <w:color w:val="221F1F"/>
          <w:spacing w:val="1"/>
        </w:rPr>
        <w:t xml:space="preserve"> </w:t>
      </w:r>
      <w:r>
        <w:rPr>
          <w:color w:val="221F1F"/>
        </w:rPr>
        <w:t>issue a Defects Liability Certiﬁcate and certify any ﬁnal payment that is due to the Contractor within 56 days of</w:t>
      </w:r>
      <w:r>
        <w:rPr>
          <w:color w:val="221F1F"/>
          <w:spacing w:val="1"/>
        </w:rPr>
        <w:t xml:space="preserve"> </w:t>
      </w:r>
      <w:r>
        <w:rPr>
          <w:color w:val="221F1F"/>
        </w:rPr>
        <w:t>receiving the Contractor's account if it is correct and complete. If it is not, the Project Manager shall issue within</w:t>
      </w:r>
      <w:r>
        <w:rPr>
          <w:color w:val="221F1F"/>
          <w:spacing w:val="-52"/>
        </w:rPr>
        <w:t xml:space="preserve"> </w:t>
      </w:r>
      <w:r>
        <w:rPr>
          <w:color w:val="221F1F"/>
        </w:rPr>
        <w:t>56 days a schedule that states the scope of the corrections or additions that are necessary. If the Final Account is</w:t>
      </w:r>
      <w:r>
        <w:rPr>
          <w:color w:val="221F1F"/>
          <w:spacing w:val="1"/>
        </w:rPr>
        <w:t xml:space="preserve"> </w:t>
      </w:r>
      <w:r>
        <w:rPr>
          <w:color w:val="221F1F"/>
        </w:rPr>
        <w:t>still unsatisfactory after it has been resubmitted, the Project Manager shall decide on the amount payable to the</w:t>
      </w:r>
      <w:r>
        <w:rPr>
          <w:color w:val="221F1F"/>
          <w:spacing w:val="1"/>
        </w:rPr>
        <w:t xml:space="preserve"> </w:t>
      </w:r>
      <w:r>
        <w:rPr>
          <w:color w:val="221F1F"/>
        </w:rPr>
        <w:t>Contractor and issue</w:t>
      </w:r>
      <w:r>
        <w:rPr>
          <w:color w:val="221F1F"/>
          <w:spacing w:val="-2"/>
        </w:rPr>
        <w:t xml:space="preserve"> </w:t>
      </w:r>
      <w:r>
        <w:rPr>
          <w:color w:val="221F1F"/>
        </w:rPr>
        <w:t>a payment</w:t>
      </w:r>
      <w:r>
        <w:rPr>
          <w:color w:val="221F1F"/>
          <w:spacing w:val="2"/>
        </w:rPr>
        <w:t xml:space="preserve"> </w:t>
      </w:r>
      <w:r>
        <w:rPr>
          <w:color w:val="221F1F"/>
        </w:rPr>
        <w:t>certiﬁcate.</w:t>
      </w:r>
    </w:p>
    <w:p>
      <w:pPr>
        <w:pStyle w:val="7"/>
        <w:spacing w:before="7"/>
        <w:rPr>
          <w:sz w:val="22"/>
        </w:rPr>
      </w:pPr>
    </w:p>
    <w:p>
      <w:pPr>
        <w:pStyle w:val="3"/>
        <w:numPr>
          <w:ilvl w:val="0"/>
          <w:numId w:val="98"/>
        </w:numPr>
        <w:tabs>
          <w:tab w:val="left" w:pos="821"/>
          <w:tab w:val="left" w:pos="822"/>
        </w:tabs>
        <w:ind w:left="821" w:hanging="566"/>
        <w:outlineLvl w:val="0"/>
        <w:rPr>
          <w:color w:val="221F1F"/>
        </w:rPr>
      </w:pPr>
      <w:bookmarkStart w:id="284" w:name="_Toc27388"/>
      <w:r>
        <w:rPr>
          <w:color w:val="221F1F"/>
          <w:spacing w:val="-3"/>
        </w:rPr>
        <w:t>Operating</w:t>
      </w:r>
      <w:r>
        <w:rPr>
          <w:color w:val="221F1F"/>
          <w:spacing w:val="-12"/>
        </w:rPr>
        <w:t xml:space="preserve"> </w:t>
      </w:r>
      <w:r>
        <w:rPr>
          <w:color w:val="221F1F"/>
          <w:spacing w:val="-3"/>
        </w:rPr>
        <w:t>and</w:t>
      </w:r>
      <w:r>
        <w:rPr>
          <w:color w:val="221F1F"/>
          <w:spacing w:val="-9"/>
        </w:rPr>
        <w:t xml:space="preserve"> </w:t>
      </w:r>
      <w:r>
        <w:rPr>
          <w:color w:val="221F1F"/>
          <w:spacing w:val="-2"/>
        </w:rPr>
        <w:t>Maintenance</w:t>
      </w:r>
      <w:r>
        <w:rPr>
          <w:color w:val="221F1F"/>
          <w:spacing w:val="-10"/>
        </w:rPr>
        <w:t xml:space="preserve"> </w:t>
      </w:r>
      <w:r>
        <w:rPr>
          <w:color w:val="221F1F"/>
          <w:spacing w:val="-2"/>
        </w:rPr>
        <w:t>Manuals</w:t>
      </w:r>
      <w:bookmarkEnd w:id="284"/>
    </w:p>
    <w:p>
      <w:pPr>
        <w:pStyle w:val="7"/>
        <w:spacing w:before="6"/>
        <w:rPr>
          <w:b/>
          <w:sz w:val="20"/>
        </w:rPr>
      </w:pPr>
    </w:p>
    <w:p>
      <w:pPr>
        <w:spacing w:before="1" w:line="232" w:lineRule="auto"/>
        <w:ind w:left="686" w:right="714"/>
        <w:jc w:val="both"/>
        <w:rPr>
          <w:b/>
        </w:rPr>
      </w:pPr>
      <w:r>
        <w:rPr>
          <w:color w:val="221F1F"/>
          <w:spacing w:val="-1"/>
        </w:rPr>
        <w:t xml:space="preserve">If “as built” Drawings and/or operating and </w:t>
      </w:r>
      <w:r>
        <w:rPr>
          <w:color w:val="221F1F"/>
        </w:rPr>
        <w:t>maintenance manuals are required, the Contractor shall supply them</w:t>
      </w:r>
      <w:r>
        <w:rPr>
          <w:color w:val="221F1F"/>
          <w:spacing w:val="1"/>
        </w:rPr>
        <w:t xml:space="preserve"> </w:t>
      </w:r>
      <w:r>
        <w:rPr>
          <w:color w:val="221F1F"/>
        </w:rPr>
        <w:t>by</w:t>
      </w:r>
      <w:r>
        <w:rPr>
          <w:color w:val="221F1F"/>
          <w:spacing w:val="-27"/>
        </w:rPr>
        <w:t xml:space="preserve"> </w:t>
      </w:r>
      <w:r>
        <w:rPr>
          <w:color w:val="221F1F"/>
        </w:rPr>
        <w:t>the</w:t>
      </w:r>
      <w:r>
        <w:rPr>
          <w:color w:val="221F1F"/>
          <w:spacing w:val="-25"/>
        </w:rPr>
        <w:t xml:space="preserve"> </w:t>
      </w:r>
      <w:r>
        <w:rPr>
          <w:color w:val="221F1F"/>
        </w:rPr>
        <w:t>dates</w:t>
      </w:r>
      <w:r>
        <w:rPr>
          <w:color w:val="221F1F"/>
          <w:spacing w:val="-23"/>
        </w:rPr>
        <w:t xml:space="preserve"> </w:t>
      </w:r>
      <w:r>
        <w:rPr>
          <w:b/>
          <w:color w:val="221F1F"/>
        </w:rPr>
        <w:t>stated</w:t>
      </w:r>
      <w:r>
        <w:rPr>
          <w:b/>
          <w:color w:val="221F1F"/>
          <w:spacing w:val="-24"/>
        </w:rPr>
        <w:t xml:space="preserve"> </w:t>
      </w:r>
      <w:r>
        <w:rPr>
          <w:b/>
          <w:color w:val="221F1F"/>
        </w:rPr>
        <w:t>in</w:t>
      </w:r>
      <w:r>
        <w:rPr>
          <w:b/>
          <w:color w:val="221F1F"/>
          <w:spacing w:val="-22"/>
        </w:rPr>
        <w:t xml:space="preserve"> </w:t>
      </w:r>
      <w:r>
        <w:rPr>
          <w:b/>
          <w:color w:val="221F1F"/>
        </w:rPr>
        <w:t>the</w:t>
      </w:r>
      <w:r>
        <w:rPr>
          <w:b/>
          <w:color w:val="221F1F"/>
          <w:spacing w:val="-21"/>
        </w:rPr>
        <w:t xml:space="preserve"> </w:t>
      </w:r>
      <w:r>
        <w:rPr>
          <w:b/>
          <w:color w:val="221F1F"/>
        </w:rPr>
        <w:t>SCC.</w:t>
      </w:r>
    </w:p>
    <w:p>
      <w:pPr>
        <w:pStyle w:val="7"/>
        <w:spacing w:before="8"/>
        <w:rPr>
          <w:b/>
          <w:sz w:val="20"/>
        </w:rPr>
      </w:pPr>
    </w:p>
    <w:p>
      <w:pPr>
        <w:spacing w:line="230" w:lineRule="auto"/>
        <w:ind w:left="686" w:right="714"/>
        <w:jc w:val="both"/>
      </w:pPr>
      <w:r>
        <w:rPr>
          <w:color w:val="221F1F"/>
        </w:rPr>
        <w:t>If</w:t>
      </w:r>
      <w:r>
        <w:rPr>
          <w:color w:val="221F1F"/>
          <w:spacing w:val="-20"/>
        </w:rPr>
        <w:t xml:space="preserve"> </w:t>
      </w:r>
      <w:r>
        <w:rPr>
          <w:color w:val="221F1F"/>
        </w:rPr>
        <w:t>the</w:t>
      </w:r>
      <w:r>
        <w:rPr>
          <w:color w:val="221F1F"/>
          <w:spacing w:val="-23"/>
        </w:rPr>
        <w:t xml:space="preserve"> </w:t>
      </w:r>
      <w:r>
        <w:rPr>
          <w:color w:val="221F1F"/>
        </w:rPr>
        <w:t>Contractor</w:t>
      </w:r>
      <w:r>
        <w:rPr>
          <w:color w:val="221F1F"/>
          <w:spacing w:val="-21"/>
        </w:rPr>
        <w:t xml:space="preserve"> </w:t>
      </w:r>
      <w:r>
        <w:rPr>
          <w:color w:val="221F1F"/>
        </w:rPr>
        <w:t>does</w:t>
      </w:r>
      <w:r>
        <w:rPr>
          <w:color w:val="221F1F"/>
          <w:spacing w:val="-23"/>
        </w:rPr>
        <w:t xml:space="preserve"> </w:t>
      </w:r>
      <w:r>
        <w:rPr>
          <w:color w:val="221F1F"/>
        </w:rPr>
        <w:t>not</w:t>
      </w:r>
      <w:r>
        <w:rPr>
          <w:color w:val="221F1F"/>
          <w:spacing w:val="-22"/>
        </w:rPr>
        <w:t xml:space="preserve"> </w:t>
      </w:r>
      <w:r>
        <w:rPr>
          <w:color w:val="221F1F"/>
        </w:rPr>
        <w:t>supplythe</w:t>
      </w:r>
      <w:r>
        <w:rPr>
          <w:color w:val="221F1F"/>
          <w:spacing w:val="-22"/>
        </w:rPr>
        <w:t xml:space="preserve"> </w:t>
      </w:r>
      <w:r>
        <w:rPr>
          <w:color w:val="221F1F"/>
        </w:rPr>
        <w:t>Drawings</w:t>
      </w:r>
      <w:r>
        <w:rPr>
          <w:color w:val="221F1F"/>
          <w:spacing w:val="-23"/>
        </w:rPr>
        <w:t xml:space="preserve"> </w:t>
      </w:r>
      <w:r>
        <w:rPr>
          <w:color w:val="221F1F"/>
        </w:rPr>
        <w:t>and/or</w:t>
      </w:r>
      <w:r>
        <w:rPr>
          <w:color w:val="221F1F"/>
          <w:spacing w:val="-22"/>
        </w:rPr>
        <w:t xml:space="preserve"> </w:t>
      </w:r>
      <w:r>
        <w:rPr>
          <w:color w:val="221F1F"/>
        </w:rPr>
        <w:t>manuals</w:t>
      </w:r>
      <w:r>
        <w:rPr>
          <w:color w:val="221F1F"/>
          <w:spacing w:val="-23"/>
        </w:rPr>
        <w:t xml:space="preserve"> </w:t>
      </w:r>
      <w:r>
        <w:rPr>
          <w:color w:val="221F1F"/>
        </w:rPr>
        <w:t>bythe</w:t>
      </w:r>
      <w:r>
        <w:rPr>
          <w:color w:val="221F1F"/>
          <w:spacing w:val="-22"/>
        </w:rPr>
        <w:t xml:space="preserve"> </w:t>
      </w:r>
      <w:r>
        <w:rPr>
          <w:color w:val="221F1F"/>
        </w:rPr>
        <w:t>dates</w:t>
      </w:r>
      <w:r>
        <w:rPr>
          <w:color w:val="221F1F"/>
          <w:spacing w:val="-22"/>
        </w:rPr>
        <w:t xml:space="preserve"> </w:t>
      </w:r>
      <w:r>
        <w:rPr>
          <w:b/>
          <w:color w:val="221F1F"/>
        </w:rPr>
        <w:t>stated</w:t>
      </w:r>
      <w:r>
        <w:rPr>
          <w:b/>
          <w:color w:val="221F1F"/>
          <w:spacing w:val="-23"/>
        </w:rPr>
        <w:t xml:space="preserve"> </w:t>
      </w:r>
      <w:r>
        <w:rPr>
          <w:b/>
          <w:color w:val="221F1F"/>
        </w:rPr>
        <w:t>in</w:t>
      </w:r>
      <w:r>
        <w:rPr>
          <w:b/>
          <w:color w:val="221F1F"/>
          <w:spacing w:val="-24"/>
        </w:rPr>
        <w:t xml:space="preserve"> </w:t>
      </w:r>
      <w:r>
        <w:rPr>
          <w:b/>
          <w:color w:val="221F1F"/>
        </w:rPr>
        <w:t>the</w:t>
      </w:r>
      <w:r>
        <w:rPr>
          <w:b/>
          <w:color w:val="221F1F"/>
          <w:spacing w:val="-22"/>
        </w:rPr>
        <w:t xml:space="preserve"> </w:t>
      </w:r>
      <w:r>
        <w:rPr>
          <w:b/>
          <w:color w:val="221F1F"/>
        </w:rPr>
        <w:t>SCC</w:t>
      </w:r>
      <w:r>
        <w:rPr>
          <w:b/>
          <w:color w:val="221F1F"/>
          <w:spacing w:val="-25"/>
        </w:rPr>
        <w:t xml:space="preserve"> </w:t>
      </w:r>
      <w:r>
        <w:rPr>
          <w:color w:val="221F1F"/>
        </w:rPr>
        <w:t>pursuant</w:t>
      </w:r>
      <w:r>
        <w:rPr>
          <w:color w:val="221F1F"/>
          <w:spacing w:val="-22"/>
        </w:rPr>
        <w:t xml:space="preserve"> </w:t>
      </w:r>
      <w:r>
        <w:rPr>
          <w:color w:val="221F1F"/>
        </w:rPr>
        <w:t>to</w:t>
      </w:r>
      <w:r>
        <w:rPr>
          <w:color w:val="221F1F"/>
          <w:spacing w:val="-5"/>
        </w:rPr>
        <w:t xml:space="preserve"> </w:t>
      </w:r>
      <w:r>
        <w:rPr>
          <w:color w:val="221F1F"/>
        </w:rPr>
        <w:t>GCC</w:t>
      </w:r>
      <w:r>
        <w:rPr>
          <w:color w:val="221F1F"/>
          <w:spacing w:val="-11"/>
        </w:rPr>
        <w:t xml:space="preserve"> </w:t>
      </w:r>
      <w:r>
        <w:rPr>
          <w:color w:val="221F1F"/>
        </w:rPr>
        <w:t>Sub-</w:t>
      </w:r>
      <w:r>
        <w:rPr>
          <w:color w:val="221F1F"/>
          <w:spacing w:val="-52"/>
        </w:rPr>
        <w:t xml:space="preserve"> </w:t>
      </w:r>
      <w:r>
        <w:rPr>
          <w:color w:val="221F1F"/>
        </w:rPr>
        <w:t>Clause</w:t>
      </w:r>
      <w:r>
        <w:rPr>
          <w:color w:val="221F1F"/>
          <w:spacing w:val="-12"/>
        </w:rPr>
        <w:t xml:space="preserve"> </w:t>
      </w:r>
      <w:r>
        <w:rPr>
          <w:color w:val="221F1F"/>
        </w:rPr>
        <w:t>56.1</w:t>
      </w:r>
      <w:r>
        <w:rPr>
          <w:b/>
          <w:color w:val="221F1F"/>
        </w:rPr>
        <w:t>,</w:t>
      </w:r>
      <w:r>
        <w:rPr>
          <w:b/>
          <w:color w:val="221F1F"/>
          <w:spacing w:val="-10"/>
        </w:rPr>
        <w:t xml:space="preserve"> </w:t>
      </w:r>
      <w:r>
        <w:rPr>
          <w:color w:val="221F1F"/>
        </w:rPr>
        <w:t>or</w:t>
      </w:r>
      <w:r>
        <w:rPr>
          <w:color w:val="221F1F"/>
          <w:spacing w:val="-10"/>
        </w:rPr>
        <w:t xml:space="preserve"> </w:t>
      </w:r>
      <w:r>
        <w:rPr>
          <w:color w:val="221F1F"/>
        </w:rPr>
        <w:t>they</w:t>
      </w:r>
      <w:r>
        <w:rPr>
          <w:color w:val="221F1F"/>
          <w:spacing w:val="-12"/>
        </w:rPr>
        <w:t xml:space="preserve"> </w:t>
      </w:r>
      <w:r>
        <w:rPr>
          <w:color w:val="221F1F"/>
        </w:rPr>
        <w:t>do</w:t>
      </w:r>
      <w:r>
        <w:rPr>
          <w:color w:val="221F1F"/>
          <w:spacing w:val="-9"/>
        </w:rPr>
        <w:t xml:space="preserve"> </w:t>
      </w:r>
      <w:r>
        <w:rPr>
          <w:color w:val="221F1F"/>
        </w:rPr>
        <w:t>not</w:t>
      </w:r>
      <w:r>
        <w:rPr>
          <w:color w:val="221F1F"/>
          <w:spacing w:val="-11"/>
        </w:rPr>
        <w:t xml:space="preserve"> </w:t>
      </w:r>
      <w:r>
        <w:rPr>
          <w:color w:val="221F1F"/>
        </w:rPr>
        <w:t>receive</w:t>
      </w:r>
      <w:r>
        <w:rPr>
          <w:color w:val="221F1F"/>
          <w:spacing w:val="-10"/>
        </w:rPr>
        <w:t xml:space="preserve"> </w:t>
      </w:r>
      <w:r>
        <w:rPr>
          <w:color w:val="221F1F"/>
        </w:rPr>
        <w:t>the</w:t>
      </w:r>
      <w:r>
        <w:rPr>
          <w:color w:val="221F1F"/>
          <w:spacing w:val="-9"/>
        </w:rPr>
        <w:t xml:space="preserve"> </w:t>
      </w:r>
      <w:r>
        <w:rPr>
          <w:color w:val="221F1F"/>
        </w:rPr>
        <w:t>Project</w:t>
      </w:r>
      <w:r>
        <w:rPr>
          <w:color w:val="221F1F"/>
          <w:spacing w:val="-9"/>
        </w:rPr>
        <w:t xml:space="preserve"> </w:t>
      </w:r>
      <w:r>
        <w:rPr>
          <w:color w:val="221F1F"/>
        </w:rPr>
        <w:t>Manager's</w:t>
      </w:r>
      <w:r>
        <w:rPr>
          <w:color w:val="221F1F"/>
          <w:spacing w:val="-9"/>
        </w:rPr>
        <w:t xml:space="preserve"> </w:t>
      </w:r>
      <w:r>
        <w:rPr>
          <w:color w:val="221F1F"/>
        </w:rPr>
        <w:t>approval,</w:t>
      </w:r>
      <w:r>
        <w:rPr>
          <w:color w:val="221F1F"/>
          <w:spacing w:val="-8"/>
        </w:rPr>
        <w:t xml:space="preserve"> </w:t>
      </w:r>
      <w:r>
        <w:rPr>
          <w:color w:val="221F1F"/>
        </w:rPr>
        <w:t>the</w:t>
      </w:r>
      <w:r>
        <w:rPr>
          <w:color w:val="221F1F"/>
          <w:spacing w:val="-10"/>
        </w:rPr>
        <w:t xml:space="preserve"> </w:t>
      </w:r>
      <w:r>
        <w:rPr>
          <w:color w:val="221F1F"/>
        </w:rPr>
        <w:t>Project</w:t>
      </w:r>
      <w:r>
        <w:rPr>
          <w:color w:val="221F1F"/>
          <w:spacing w:val="-9"/>
        </w:rPr>
        <w:t xml:space="preserve"> </w:t>
      </w:r>
      <w:r>
        <w:rPr>
          <w:color w:val="221F1F"/>
        </w:rPr>
        <w:t>Manager</w:t>
      </w:r>
      <w:r>
        <w:rPr>
          <w:color w:val="221F1F"/>
          <w:spacing w:val="-8"/>
        </w:rPr>
        <w:t xml:space="preserve"> </w:t>
      </w:r>
      <w:r>
        <w:rPr>
          <w:color w:val="221F1F"/>
        </w:rPr>
        <w:t>shall</w:t>
      </w:r>
      <w:r>
        <w:rPr>
          <w:color w:val="221F1F"/>
          <w:spacing w:val="-3"/>
        </w:rPr>
        <w:t xml:space="preserve"> </w:t>
      </w:r>
      <w:r>
        <w:rPr>
          <w:color w:val="221F1F"/>
        </w:rPr>
        <w:t>withholdthe</w:t>
      </w:r>
      <w:r>
        <w:rPr>
          <w:color w:val="221F1F"/>
          <w:spacing w:val="-26"/>
        </w:rPr>
        <w:t xml:space="preserve"> </w:t>
      </w:r>
      <w:r>
        <w:rPr>
          <w:color w:val="221F1F"/>
        </w:rPr>
        <w:t>amount</w:t>
      </w:r>
      <w:r>
        <w:rPr>
          <w:color w:val="221F1F"/>
          <w:spacing w:val="-53"/>
        </w:rPr>
        <w:t xml:space="preserve"> </w:t>
      </w:r>
      <w:r>
        <w:rPr>
          <w:b/>
          <w:color w:val="221F1F"/>
        </w:rPr>
        <w:t>stated</w:t>
      </w:r>
      <w:r>
        <w:rPr>
          <w:b/>
          <w:color w:val="221F1F"/>
          <w:spacing w:val="-25"/>
        </w:rPr>
        <w:t xml:space="preserve"> </w:t>
      </w:r>
      <w:r>
        <w:rPr>
          <w:b/>
          <w:color w:val="221F1F"/>
        </w:rPr>
        <w:t>in</w:t>
      </w:r>
      <w:r>
        <w:rPr>
          <w:b/>
          <w:color w:val="221F1F"/>
          <w:spacing w:val="-25"/>
        </w:rPr>
        <w:t xml:space="preserve"> </w:t>
      </w:r>
      <w:r>
        <w:rPr>
          <w:b/>
          <w:color w:val="221F1F"/>
        </w:rPr>
        <w:t>the</w:t>
      </w:r>
      <w:r>
        <w:rPr>
          <w:b/>
          <w:color w:val="221F1F"/>
          <w:spacing w:val="-24"/>
        </w:rPr>
        <w:t xml:space="preserve"> </w:t>
      </w:r>
      <w:r>
        <w:rPr>
          <w:b/>
          <w:color w:val="221F1F"/>
        </w:rPr>
        <w:t>SCC</w:t>
      </w:r>
      <w:r>
        <w:rPr>
          <w:b/>
          <w:color w:val="221F1F"/>
          <w:spacing w:val="-25"/>
        </w:rPr>
        <w:t xml:space="preserve"> </w:t>
      </w:r>
      <w:r>
        <w:rPr>
          <w:color w:val="221F1F"/>
        </w:rPr>
        <w:t>from</w:t>
      </w:r>
      <w:r>
        <w:rPr>
          <w:color w:val="221F1F"/>
          <w:spacing w:val="-28"/>
        </w:rPr>
        <w:t xml:space="preserve"> </w:t>
      </w:r>
      <w:r>
        <w:rPr>
          <w:color w:val="221F1F"/>
        </w:rPr>
        <w:t>payments</w:t>
      </w:r>
      <w:r>
        <w:rPr>
          <w:color w:val="221F1F"/>
          <w:spacing w:val="-23"/>
        </w:rPr>
        <w:t xml:space="preserve"> </w:t>
      </w:r>
      <w:r>
        <w:rPr>
          <w:color w:val="221F1F"/>
        </w:rPr>
        <w:t>due</w:t>
      </w:r>
      <w:r>
        <w:rPr>
          <w:color w:val="221F1F"/>
          <w:spacing w:val="-24"/>
        </w:rPr>
        <w:t xml:space="preserve"> </w:t>
      </w:r>
      <w:r>
        <w:rPr>
          <w:color w:val="221F1F"/>
        </w:rPr>
        <w:t>to</w:t>
      </w:r>
      <w:r>
        <w:rPr>
          <w:color w:val="221F1F"/>
          <w:spacing w:val="-24"/>
        </w:rPr>
        <w:t xml:space="preserve"> </w:t>
      </w:r>
      <w:r>
        <w:rPr>
          <w:color w:val="221F1F"/>
        </w:rPr>
        <w:t>the</w:t>
      </w:r>
      <w:r>
        <w:rPr>
          <w:color w:val="221F1F"/>
          <w:spacing w:val="-24"/>
        </w:rPr>
        <w:t xml:space="preserve"> </w:t>
      </w:r>
      <w:r>
        <w:rPr>
          <w:color w:val="221F1F"/>
        </w:rPr>
        <w:t>Contractor.</w:t>
      </w:r>
    </w:p>
    <w:p>
      <w:pPr>
        <w:pStyle w:val="7"/>
        <w:spacing w:before="9"/>
        <w:rPr>
          <w:sz w:val="22"/>
        </w:rPr>
      </w:pPr>
    </w:p>
    <w:p>
      <w:pPr>
        <w:pStyle w:val="3"/>
        <w:numPr>
          <w:ilvl w:val="0"/>
          <w:numId w:val="98"/>
        </w:numPr>
        <w:tabs>
          <w:tab w:val="left" w:pos="821"/>
          <w:tab w:val="left" w:pos="822"/>
        </w:tabs>
        <w:ind w:left="821" w:hanging="566"/>
        <w:outlineLvl w:val="0"/>
        <w:rPr>
          <w:color w:val="221F1F"/>
        </w:rPr>
      </w:pPr>
      <w:bookmarkStart w:id="285" w:name="_Toc8224"/>
      <w:r>
        <w:rPr>
          <w:color w:val="221F1F"/>
        </w:rPr>
        <w:t>Termination</w:t>
      </w:r>
      <w:bookmarkEnd w:id="285"/>
    </w:p>
    <w:p>
      <w:pPr>
        <w:pStyle w:val="7"/>
        <w:spacing w:before="4"/>
        <w:rPr>
          <w:b/>
          <w:sz w:val="20"/>
        </w:rPr>
      </w:pPr>
    </w:p>
    <w:p>
      <w:pPr>
        <w:spacing w:line="232" w:lineRule="auto"/>
        <w:ind w:left="686" w:right="717"/>
        <w:jc w:val="both"/>
      </w:pPr>
      <w:r>
        <w:rPr>
          <w:color w:val="221F1F"/>
          <w:spacing w:val="-1"/>
        </w:rPr>
        <w:t>The</w:t>
      </w:r>
      <w:r>
        <w:rPr>
          <w:color w:val="221F1F"/>
          <w:spacing w:val="-19"/>
        </w:rPr>
        <w:t xml:space="preserve"> </w:t>
      </w:r>
      <w:r>
        <w:rPr>
          <w:color w:val="221F1F"/>
          <w:spacing w:val="-1"/>
        </w:rPr>
        <w:t>Procuring</w:t>
      </w:r>
      <w:r>
        <w:rPr>
          <w:color w:val="221F1F"/>
          <w:spacing w:val="-19"/>
        </w:rPr>
        <w:t xml:space="preserve"> </w:t>
      </w:r>
      <w:r>
        <w:rPr>
          <w:color w:val="221F1F"/>
          <w:spacing w:val="-1"/>
        </w:rPr>
        <w:t>Entity</w:t>
      </w:r>
      <w:r>
        <w:rPr>
          <w:color w:val="221F1F"/>
          <w:spacing w:val="-19"/>
        </w:rPr>
        <w:t xml:space="preserve"> </w:t>
      </w:r>
      <w:r>
        <w:rPr>
          <w:color w:val="221F1F"/>
          <w:spacing w:val="-1"/>
        </w:rPr>
        <w:t>or</w:t>
      </w:r>
      <w:r>
        <w:rPr>
          <w:color w:val="221F1F"/>
          <w:spacing w:val="-18"/>
        </w:rPr>
        <w:t xml:space="preserve"> </w:t>
      </w:r>
      <w:r>
        <w:rPr>
          <w:color w:val="221F1F"/>
          <w:spacing w:val="-1"/>
        </w:rPr>
        <w:t>the</w:t>
      </w:r>
      <w:r>
        <w:rPr>
          <w:color w:val="221F1F"/>
          <w:spacing w:val="-18"/>
        </w:rPr>
        <w:t xml:space="preserve"> </w:t>
      </w:r>
      <w:r>
        <w:rPr>
          <w:color w:val="221F1F"/>
          <w:spacing w:val="-1"/>
        </w:rPr>
        <w:t>Contractor</w:t>
      </w:r>
      <w:r>
        <w:rPr>
          <w:color w:val="221F1F"/>
          <w:spacing w:val="-18"/>
        </w:rPr>
        <w:t xml:space="preserve"> </w:t>
      </w:r>
      <w:r>
        <w:rPr>
          <w:color w:val="221F1F"/>
        </w:rPr>
        <w:t>may</w:t>
      </w:r>
      <w:r>
        <w:rPr>
          <w:color w:val="221F1F"/>
          <w:spacing w:val="-18"/>
        </w:rPr>
        <w:t xml:space="preserve"> </w:t>
      </w:r>
      <w:r>
        <w:rPr>
          <w:color w:val="221F1F"/>
        </w:rPr>
        <w:t>terminate</w:t>
      </w:r>
      <w:r>
        <w:rPr>
          <w:color w:val="221F1F"/>
          <w:spacing w:val="-18"/>
        </w:rPr>
        <w:t xml:space="preserve"> </w:t>
      </w:r>
      <w:r>
        <w:rPr>
          <w:color w:val="221F1F"/>
        </w:rPr>
        <w:t>the</w:t>
      </w:r>
      <w:r>
        <w:rPr>
          <w:color w:val="221F1F"/>
          <w:spacing w:val="-17"/>
        </w:rPr>
        <w:t xml:space="preserve"> </w:t>
      </w:r>
      <w:r>
        <w:rPr>
          <w:color w:val="221F1F"/>
        </w:rPr>
        <w:t>Contract</w:t>
      </w:r>
      <w:r>
        <w:rPr>
          <w:color w:val="221F1F"/>
          <w:spacing w:val="-19"/>
        </w:rPr>
        <w:t xml:space="preserve"> </w:t>
      </w:r>
      <w:r>
        <w:rPr>
          <w:color w:val="221F1F"/>
        </w:rPr>
        <w:t>if</w:t>
      </w:r>
      <w:r>
        <w:rPr>
          <w:color w:val="221F1F"/>
          <w:spacing w:val="-19"/>
        </w:rPr>
        <w:t xml:space="preserve"> </w:t>
      </w:r>
      <w:r>
        <w:rPr>
          <w:color w:val="221F1F"/>
        </w:rPr>
        <w:t>the</w:t>
      </w:r>
      <w:r>
        <w:rPr>
          <w:color w:val="221F1F"/>
          <w:spacing w:val="-19"/>
        </w:rPr>
        <w:t xml:space="preserve"> </w:t>
      </w:r>
      <w:r>
        <w:rPr>
          <w:color w:val="221F1F"/>
        </w:rPr>
        <w:t>other</w:t>
      </w:r>
      <w:r>
        <w:rPr>
          <w:color w:val="221F1F"/>
          <w:spacing w:val="-17"/>
        </w:rPr>
        <w:t xml:space="preserve"> </w:t>
      </w:r>
      <w:r>
        <w:rPr>
          <w:color w:val="221F1F"/>
        </w:rPr>
        <w:t>party</w:t>
      </w:r>
      <w:r>
        <w:rPr>
          <w:color w:val="221F1F"/>
          <w:spacing w:val="-22"/>
        </w:rPr>
        <w:t xml:space="preserve"> </w:t>
      </w:r>
      <w:r>
        <w:rPr>
          <w:color w:val="221F1F"/>
        </w:rPr>
        <w:t>causes</w:t>
      </w:r>
      <w:r>
        <w:rPr>
          <w:color w:val="221F1F"/>
          <w:spacing w:val="-19"/>
        </w:rPr>
        <w:t xml:space="preserve"> </w:t>
      </w:r>
      <w:r>
        <w:rPr>
          <w:color w:val="221F1F"/>
        </w:rPr>
        <w:t>a</w:t>
      </w:r>
      <w:r>
        <w:rPr>
          <w:color w:val="221F1F"/>
          <w:spacing w:val="-18"/>
        </w:rPr>
        <w:t xml:space="preserve"> </w:t>
      </w:r>
      <w:r>
        <w:rPr>
          <w:color w:val="221F1F"/>
        </w:rPr>
        <w:t>fundamental</w:t>
      </w:r>
      <w:r>
        <w:rPr>
          <w:color w:val="221F1F"/>
          <w:spacing w:val="-17"/>
        </w:rPr>
        <w:t xml:space="preserve"> </w:t>
      </w:r>
      <w:r>
        <w:rPr>
          <w:color w:val="221F1F"/>
        </w:rPr>
        <w:t>breach</w:t>
      </w:r>
      <w:r>
        <w:rPr>
          <w:color w:val="221F1F"/>
          <w:spacing w:val="3"/>
        </w:rPr>
        <w:t xml:space="preserve"> </w:t>
      </w:r>
      <w:r>
        <w:rPr>
          <w:color w:val="221F1F"/>
        </w:rPr>
        <w:t>of</w:t>
      </w:r>
      <w:r>
        <w:rPr>
          <w:color w:val="221F1F"/>
          <w:spacing w:val="-53"/>
        </w:rPr>
        <w:t xml:space="preserve"> </w:t>
      </w:r>
      <w:r>
        <w:rPr>
          <w:color w:val="221F1F"/>
        </w:rPr>
        <w:t>the</w:t>
      </w:r>
      <w:r>
        <w:rPr>
          <w:color w:val="221F1F"/>
          <w:spacing w:val="-1"/>
        </w:rPr>
        <w:t xml:space="preserve"> </w:t>
      </w:r>
      <w:r>
        <w:rPr>
          <w:color w:val="221F1F"/>
        </w:rPr>
        <w:t>Contract.</w:t>
      </w:r>
    </w:p>
    <w:p>
      <w:pPr>
        <w:pStyle w:val="7"/>
        <w:rPr>
          <w:sz w:val="20"/>
        </w:rPr>
      </w:pPr>
    </w:p>
    <w:p>
      <w:pPr>
        <w:spacing w:before="1"/>
        <w:ind w:left="686"/>
        <w:jc w:val="both"/>
      </w:pPr>
      <w:r>
        <w:rPr>
          <w:color w:val="221F1F"/>
          <w:spacing w:val="-1"/>
        </w:rPr>
        <w:t>Fundamental</w:t>
      </w:r>
      <w:r>
        <w:rPr>
          <w:color w:val="221F1F"/>
          <w:spacing w:val="-23"/>
        </w:rPr>
        <w:t xml:space="preserve"> </w:t>
      </w:r>
      <w:r>
        <w:rPr>
          <w:color w:val="221F1F"/>
          <w:spacing w:val="-1"/>
        </w:rPr>
        <w:t>breaches</w:t>
      </w:r>
      <w:r>
        <w:rPr>
          <w:color w:val="221F1F"/>
          <w:spacing w:val="-23"/>
        </w:rPr>
        <w:t xml:space="preserve"> </w:t>
      </w:r>
      <w:r>
        <w:rPr>
          <w:color w:val="221F1F"/>
          <w:spacing w:val="-1"/>
        </w:rPr>
        <w:t>of</w:t>
      </w:r>
      <w:r>
        <w:rPr>
          <w:color w:val="221F1F"/>
          <w:spacing w:val="-20"/>
        </w:rPr>
        <w:t xml:space="preserve"> </w:t>
      </w:r>
      <w:r>
        <w:rPr>
          <w:color w:val="221F1F"/>
          <w:spacing w:val="-1"/>
        </w:rPr>
        <w:t>Contract</w:t>
      </w:r>
      <w:r>
        <w:rPr>
          <w:color w:val="221F1F"/>
          <w:spacing w:val="-21"/>
        </w:rPr>
        <w:t xml:space="preserve"> </w:t>
      </w:r>
      <w:r>
        <w:rPr>
          <w:color w:val="221F1F"/>
        </w:rPr>
        <w:t>shall</w:t>
      </w:r>
      <w:r>
        <w:rPr>
          <w:color w:val="221F1F"/>
          <w:spacing w:val="-23"/>
        </w:rPr>
        <w:t xml:space="preserve"> </w:t>
      </w:r>
      <w:r>
        <w:rPr>
          <w:color w:val="221F1F"/>
        </w:rPr>
        <w:t>include,</w:t>
      </w:r>
      <w:r>
        <w:rPr>
          <w:color w:val="221F1F"/>
          <w:spacing w:val="-23"/>
        </w:rPr>
        <w:t xml:space="preserve"> </w:t>
      </w:r>
      <w:r>
        <w:rPr>
          <w:color w:val="221F1F"/>
        </w:rPr>
        <w:t>but</w:t>
      </w:r>
      <w:r>
        <w:rPr>
          <w:color w:val="221F1F"/>
          <w:spacing w:val="-23"/>
        </w:rPr>
        <w:t xml:space="preserve"> </w:t>
      </w:r>
      <w:r>
        <w:rPr>
          <w:color w:val="221F1F"/>
        </w:rPr>
        <w:t>shall</w:t>
      </w:r>
      <w:r>
        <w:rPr>
          <w:color w:val="221F1F"/>
          <w:spacing w:val="-24"/>
        </w:rPr>
        <w:t xml:space="preserve"> </w:t>
      </w:r>
      <w:r>
        <w:rPr>
          <w:color w:val="221F1F"/>
        </w:rPr>
        <w:t>not</w:t>
      </w:r>
      <w:r>
        <w:rPr>
          <w:color w:val="221F1F"/>
          <w:spacing w:val="-23"/>
        </w:rPr>
        <w:t xml:space="preserve"> </w:t>
      </w:r>
      <w:r>
        <w:rPr>
          <w:color w:val="221F1F"/>
        </w:rPr>
        <w:t>be</w:t>
      </w:r>
      <w:r>
        <w:rPr>
          <w:color w:val="221F1F"/>
          <w:spacing w:val="-24"/>
        </w:rPr>
        <w:t xml:space="preserve"> </w:t>
      </w:r>
      <w:r>
        <w:rPr>
          <w:color w:val="221F1F"/>
        </w:rPr>
        <w:t>limited</w:t>
      </w:r>
      <w:r>
        <w:rPr>
          <w:color w:val="221F1F"/>
          <w:spacing w:val="-24"/>
        </w:rPr>
        <w:t xml:space="preserve"> </w:t>
      </w:r>
      <w:r>
        <w:rPr>
          <w:color w:val="221F1F"/>
        </w:rPr>
        <w:t>to,</w:t>
      </w:r>
      <w:r>
        <w:rPr>
          <w:color w:val="221F1F"/>
          <w:spacing w:val="-23"/>
        </w:rPr>
        <w:t xml:space="preserve"> </w:t>
      </w:r>
      <w:r>
        <w:rPr>
          <w:color w:val="221F1F"/>
        </w:rPr>
        <w:t>the</w:t>
      </w:r>
      <w:r>
        <w:rPr>
          <w:color w:val="221F1F"/>
          <w:spacing w:val="-23"/>
        </w:rPr>
        <w:t xml:space="preserve"> </w:t>
      </w:r>
      <w:r>
        <w:rPr>
          <w:color w:val="221F1F"/>
        </w:rPr>
        <w:t>following:</w:t>
      </w:r>
    </w:p>
    <w:p>
      <w:pPr>
        <w:pStyle w:val="17"/>
        <w:numPr>
          <w:ilvl w:val="1"/>
          <w:numId w:val="98"/>
        </w:numPr>
        <w:tabs>
          <w:tab w:val="left" w:pos="1233"/>
          <w:tab w:val="left" w:pos="1235"/>
        </w:tabs>
        <w:spacing w:before="48" w:line="230" w:lineRule="auto"/>
        <w:ind w:left="1234" w:right="716" w:hanging="423"/>
      </w:pPr>
      <w:r>
        <w:rPr>
          <w:color w:val="221F1F"/>
        </w:rPr>
        <w:t>the Contractor</w:t>
      </w:r>
      <w:r>
        <w:rPr>
          <w:color w:val="221F1F"/>
          <w:spacing w:val="1"/>
        </w:rPr>
        <w:t xml:space="preserve"> </w:t>
      </w:r>
      <w:r>
        <w:rPr>
          <w:color w:val="221F1F"/>
        </w:rPr>
        <w:t>stops</w:t>
      </w:r>
      <w:r>
        <w:rPr>
          <w:color w:val="221F1F"/>
          <w:spacing w:val="1"/>
        </w:rPr>
        <w:t xml:space="preserve"> </w:t>
      </w:r>
      <w:r>
        <w:rPr>
          <w:color w:val="221F1F"/>
        </w:rPr>
        <w:t>work</w:t>
      </w:r>
      <w:r>
        <w:rPr>
          <w:color w:val="221F1F"/>
          <w:spacing w:val="-1"/>
        </w:rPr>
        <w:t xml:space="preserve"> </w:t>
      </w:r>
      <w:r>
        <w:rPr>
          <w:color w:val="221F1F"/>
        </w:rPr>
        <w:t>for</w:t>
      </w:r>
      <w:r>
        <w:rPr>
          <w:color w:val="221F1F"/>
          <w:spacing w:val="1"/>
        </w:rPr>
        <w:t xml:space="preserve"> </w:t>
      </w:r>
      <w:r>
        <w:rPr>
          <w:color w:val="221F1F"/>
        </w:rPr>
        <w:t>30 days</w:t>
      </w:r>
      <w:r>
        <w:rPr>
          <w:color w:val="221F1F"/>
          <w:spacing w:val="1"/>
        </w:rPr>
        <w:t xml:space="preserve"> </w:t>
      </w:r>
      <w:r>
        <w:rPr>
          <w:color w:val="221F1F"/>
        </w:rPr>
        <w:t>when</w:t>
      </w:r>
      <w:r>
        <w:rPr>
          <w:color w:val="221F1F"/>
          <w:spacing w:val="1"/>
        </w:rPr>
        <w:t xml:space="preserve"> </w:t>
      </w:r>
      <w:r>
        <w:rPr>
          <w:color w:val="221F1F"/>
        </w:rPr>
        <w:t>no stoppage of</w:t>
      </w:r>
      <w:r>
        <w:rPr>
          <w:color w:val="221F1F"/>
          <w:spacing w:val="2"/>
        </w:rPr>
        <w:t xml:space="preserve"> </w:t>
      </w:r>
      <w:r>
        <w:rPr>
          <w:color w:val="221F1F"/>
        </w:rPr>
        <w:t>work is shown</w:t>
      </w:r>
      <w:r>
        <w:rPr>
          <w:color w:val="221F1F"/>
          <w:spacing w:val="1"/>
        </w:rPr>
        <w:t xml:space="preserve"> </w:t>
      </w:r>
      <w:r>
        <w:rPr>
          <w:color w:val="221F1F"/>
        </w:rPr>
        <w:t>on the current</w:t>
      </w:r>
      <w:r>
        <w:rPr>
          <w:color w:val="221F1F"/>
          <w:spacing w:val="1"/>
        </w:rPr>
        <w:t xml:space="preserve"> </w:t>
      </w:r>
      <w:r>
        <w:rPr>
          <w:color w:val="221F1F"/>
        </w:rPr>
        <w:t>Program</w:t>
      </w:r>
      <w:r>
        <w:rPr>
          <w:color w:val="221F1F"/>
          <w:spacing w:val="-2"/>
        </w:rPr>
        <w:t xml:space="preserve"> </w:t>
      </w:r>
      <w:r>
        <w:rPr>
          <w:color w:val="221F1F"/>
        </w:rPr>
        <w:t>and the</w:t>
      </w:r>
      <w:r>
        <w:rPr>
          <w:color w:val="221F1F"/>
          <w:spacing w:val="-52"/>
        </w:rPr>
        <w:t xml:space="preserve"> </w:t>
      </w:r>
      <w:r>
        <w:rPr>
          <w:color w:val="221F1F"/>
        </w:rPr>
        <w:t>stoppage</w:t>
      </w:r>
      <w:r>
        <w:rPr>
          <w:color w:val="221F1F"/>
          <w:spacing w:val="-25"/>
        </w:rPr>
        <w:t xml:space="preserve"> </w:t>
      </w:r>
      <w:r>
        <w:rPr>
          <w:color w:val="221F1F"/>
        </w:rPr>
        <w:t>has</w:t>
      </w:r>
      <w:r>
        <w:rPr>
          <w:color w:val="221F1F"/>
          <w:spacing w:val="-23"/>
        </w:rPr>
        <w:t xml:space="preserve"> </w:t>
      </w:r>
      <w:r>
        <w:rPr>
          <w:color w:val="221F1F"/>
        </w:rPr>
        <w:t>not</w:t>
      </w:r>
      <w:r>
        <w:rPr>
          <w:color w:val="221F1F"/>
          <w:spacing w:val="-23"/>
        </w:rPr>
        <w:t xml:space="preserve"> </w:t>
      </w:r>
      <w:r>
        <w:rPr>
          <w:color w:val="221F1F"/>
        </w:rPr>
        <w:t>been</w:t>
      </w:r>
      <w:r>
        <w:rPr>
          <w:color w:val="221F1F"/>
          <w:spacing w:val="-23"/>
        </w:rPr>
        <w:t xml:space="preserve"> </w:t>
      </w:r>
      <w:r>
        <w:rPr>
          <w:color w:val="221F1F"/>
        </w:rPr>
        <w:t>authorized</w:t>
      </w:r>
      <w:r>
        <w:rPr>
          <w:color w:val="221F1F"/>
          <w:spacing w:val="-23"/>
        </w:rPr>
        <w:t xml:space="preserve"> </w:t>
      </w:r>
      <w:r>
        <w:rPr>
          <w:color w:val="221F1F"/>
        </w:rPr>
        <w:t>by</w:t>
      </w:r>
      <w:r>
        <w:rPr>
          <w:color w:val="221F1F"/>
          <w:spacing w:val="-24"/>
        </w:rPr>
        <w:t xml:space="preserve"> </w:t>
      </w:r>
      <w:r>
        <w:rPr>
          <w:color w:val="221F1F"/>
        </w:rPr>
        <w:t>the</w:t>
      </w:r>
      <w:r>
        <w:rPr>
          <w:color w:val="221F1F"/>
          <w:spacing w:val="-24"/>
        </w:rPr>
        <w:t xml:space="preserve"> </w:t>
      </w:r>
      <w:r>
        <w:rPr>
          <w:color w:val="221F1F"/>
        </w:rPr>
        <w:t>Project</w:t>
      </w:r>
      <w:r>
        <w:rPr>
          <w:color w:val="221F1F"/>
          <w:spacing w:val="-22"/>
        </w:rPr>
        <w:t xml:space="preserve"> </w:t>
      </w:r>
      <w:r>
        <w:rPr>
          <w:color w:val="221F1F"/>
        </w:rPr>
        <w:t>Manager;</w:t>
      </w:r>
    </w:p>
    <w:p>
      <w:pPr>
        <w:spacing w:before="38"/>
        <w:ind w:left="814"/>
        <w:rPr>
          <w:b/>
        </w:rPr>
      </w:pPr>
      <w:r>
        <w:rPr>
          <w:b/>
          <w:color w:val="221F1F"/>
        </w:rPr>
        <w:t>F.</w:t>
      </w:r>
    </w:p>
    <w:p>
      <w:pPr>
        <w:pStyle w:val="17"/>
        <w:numPr>
          <w:ilvl w:val="0"/>
          <w:numId w:val="101"/>
        </w:numPr>
        <w:tabs>
          <w:tab w:val="left" w:pos="1235"/>
        </w:tabs>
        <w:spacing w:before="44" w:line="232" w:lineRule="auto"/>
        <w:ind w:right="714"/>
        <w:jc w:val="both"/>
      </w:pPr>
      <w:r>
        <w:rPr>
          <w:color w:val="221F1F"/>
        </w:rPr>
        <w:t>the Project Manager instructs the Contractor to delay the progress of the Works, and the instruction is not</w:t>
      </w:r>
      <w:r>
        <w:rPr>
          <w:color w:val="221F1F"/>
          <w:spacing w:val="1"/>
        </w:rPr>
        <w:t xml:space="preserve"> </w:t>
      </w:r>
      <w:r>
        <w:rPr>
          <w:color w:val="221F1F"/>
        </w:rPr>
        <w:t>withdrawn</w:t>
      </w:r>
      <w:r>
        <w:rPr>
          <w:color w:val="221F1F"/>
          <w:spacing w:val="-25"/>
        </w:rPr>
        <w:t xml:space="preserve"> </w:t>
      </w:r>
      <w:r>
        <w:rPr>
          <w:color w:val="221F1F"/>
        </w:rPr>
        <w:t>within</w:t>
      </w:r>
      <w:r>
        <w:rPr>
          <w:color w:val="221F1F"/>
          <w:spacing w:val="-23"/>
        </w:rPr>
        <w:t xml:space="preserve"> </w:t>
      </w:r>
      <w:r>
        <w:rPr>
          <w:color w:val="221F1F"/>
        </w:rPr>
        <w:t>30</w:t>
      </w:r>
      <w:r>
        <w:rPr>
          <w:color w:val="221F1F"/>
          <w:spacing w:val="-24"/>
        </w:rPr>
        <w:t xml:space="preserve"> </w:t>
      </w:r>
      <w:r>
        <w:rPr>
          <w:color w:val="221F1F"/>
        </w:rPr>
        <w:t>days;</w:t>
      </w:r>
    </w:p>
    <w:p>
      <w:pPr>
        <w:pStyle w:val="17"/>
        <w:numPr>
          <w:ilvl w:val="0"/>
          <w:numId w:val="101"/>
        </w:numPr>
        <w:tabs>
          <w:tab w:val="left" w:pos="1235"/>
        </w:tabs>
        <w:spacing w:before="44" w:line="232" w:lineRule="auto"/>
        <w:ind w:right="722"/>
        <w:jc w:val="both"/>
      </w:pPr>
      <w:r>
        <w:rPr>
          <w:color w:val="221F1F"/>
        </w:rPr>
        <w:t>the</w:t>
      </w:r>
      <w:r>
        <w:rPr>
          <w:color w:val="221F1F"/>
          <w:spacing w:val="1"/>
        </w:rPr>
        <w:t xml:space="preserve"> </w:t>
      </w:r>
      <w:r>
        <w:rPr>
          <w:color w:val="221F1F"/>
        </w:rPr>
        <w:t>Procuring</w:t>
      </w:r>
      <w:r>
        <w:rPr>
          <w:color w:val="221F1F"/>
          <w:spacing w:val="1"/>
        </w:rPr>
        <w:t xml:space="preserve"> </w:t>
      </w:r>
      <w:r>
        <w:rPr>
          <w:color w:val="221F1F"/>
        </w:rPr>
        <w:t>Entity</w:t>
      </w:r>
      <w:r>
        <w:rPr>
          <w:color w:val="221F1F"/>
          <w:spacing w:val="1"/>
        </w:rPr>
        <w:t xml:space="preserve"> </w:t>
      </w:r>
      <w:r>
        <w:rPr>
          <w:color w:val="221F1F"/>
        </w:rPr>
        <w:t>or</w:t>
      </w:r>
      <w:r>
        <w:rPr>
          <w:color w:val="221F1F"/>
          <w:spacing w:val="1"/>
        </w:rPr>
        <w:t xml:space="preserve"> </w:t>
      </w:r>
      <w:r>
        <w:rPr>
          <w:color w:val="221F1F"/>
        </w:rPr>
        <w:t>the</w:t>
      </w:r>
      <w:r>
        <w:rPr>
          <w:color w:val="221F1F"/>
          <w:spacing w:val="1"/>
        </w:rPr>
        <w:t xml:space="preserve"> </w:t>
      </w:r>
      <w:r>
        <w:rPr>
          <w:color w:val="221F1F"/>
        </w:rPr>
        <w:t>Contractor</w:t>
      </w:r>
      <w:r>
        <w:rPr>
          <w:color w:val="221F1F"/>
          <w:spacing w:val="1"/>
        </w:rPr>
        <w:t xml:space="preserve"> </w:t>
      </w:r>
      <w:r>
        <w:rPr>
          <w:color w:val="221F1F"/>
        </w:rPr>
        <w:t>is</w:t>
      </w:r>
      <w:r>
        <w:rPr>
          <w:color w:val="221F1F"/>
          <w:spacing w:val="1"/>
        </w:rPr>
        <w:t xml:space="preserve"> </w:t>
      </w:r>
      <w:r>
        <w:rPr>
          <w:color w:val="221F1F"/>
        </w:rPr>
        <w:t>made</w:t>
      </w:r>
      <w:r>
        <w:rPr>
          <w:color w:val="221F1F"/>
          <w:spacing w:val="1"/>
        </w:rPr>
        <w:t xml:space="preserve"> </w:t>
      </w:r>
      <w:r>
        <w:rPr>
          <w:color w:val="221F1F"/>
        </w:rPr>
        <w:t>bankrupt</w:t>
      </w:r>
      <w:r>
        <w:rPr>
          <w:color w:val="221F1F"/>
          <w:spacing w:val="1"/>
        </w:rPr>
        <w:t xml:space="preserve"> </w:t>
      </w:r>
      <w:r>
        <w:rPr>
          <w:color w:val="221F1F"/>
        </w:rPr>
        <w:t>or</w:t>
      </w:r>
      <w:r>
        <w:rPr>
          <w:color w:val="221F1F"/>
          <w:spacing w:val="1"/>
        </w:rPr>
        <w:t xml:space="preserve"> </w:t>
      </w:r>
      <w:r>
        <w:rPr>
          <w:color w:val="221F1F"/>
        </w:rPr>
        <w:t>goes</w:t>
      </w:r>
      <w:r>
        <w:rPr>
          <w:color w:val="221F1F"/>
          <w:spacing w:val="1"/>
        </w:rPr>
        <w:t xml:space="preserve"> </w:t>
      </w:r>
      <w:r>
        <w:rPr>
          <w:color w:val="221F1F"/>
        </w:rPr>
        <w:t>into</w:t>
      </w:r>
      <w:r>
        <w:rPr>
          <w:color w:val="221F1F"/>
          <w:spacing w:val="1"/>
        </w:rPr>
        <w:t xml:space="preserve"> </w:t>
      </w:r>
      <w:r>
        <w:rPr>
          <w:color w:val="221F1F"/>
        </w:rPr>
        <w:t>liquidation</w:t>
      </w:r>
      <w:r>
        <w:rPr>
          <w:color w:val="221F1F"/>
          <w:spacing w:val="1"/>
        </w:rPr>
        <w:t xml:space="preserve"> </w:t>
      </w:r>
      <w:r>
        <w:rPr>
          <w:color w:val="221F1F"/>
        </w:rPr>
        <w:t>other</w:t>
      </w:r>
      <w:r>
        <w:rPr>
          <w:color w:val="221F1F"/>
          <w:spacing w:val="1"/>
        </w:rPr>
        <w:t xml:space="preserve"> </w:t>
      </w:r>
      <w:r>
        <w:rPr>
          <w:color w:val="221F1F"/>
        </w:rPr>
        <w:t>than</w:t>
      </w:r>
      <w:r>
        <w:rPr>
          <w:color w:val="221F1F"/>
          <w:spacing w:val="1"/>
        </w:rPr>
        <w:t xml:space="preserve"> </w:t>
      </w:r>
      <w:r>
        <w:rPr>
          <w:color w:val="221F1F"/>
        </w:rPr>
        <w:t>for</w:t>
      </w:r>
      <w:r>
        <w:rPr>
          <w:color w:val="221F1F"/>
          <w:spacing w:val="1"/>
        </w:rPr>
        <w:t xml:space="preserve"> </w:t>
      </w:r>
      <w:r>
        <w:rPr>
          <w:color w:val="221F1F"/>
        </w:rPr>
        <w:t>a</w:t>
      </w:r>
      <w:r>
        <w:rPr>
          <w:color w:val="221F1F"/>
          <w:spacing w:val="1"/>
        </w:rPr>
        <w:t xml:space="preserve"> </w:t>
      </w:r>
      <w:r>
        <w:rPr>
          <w:color w:val="221F1F"/>
        </w:rPr>
        <w:t>reconstruction oramalgamation;</w:t>
      </w:r>
    </w:p>
    <w:p>
      <w:pPr>
        <w:pStyle w:val="17"/>
        <w:numPr>
          <w:ilvl w:val="0"/>
          <w:numId w:val="101"/>
        </w:numPr>
        <w:tabs>
          <w:tab w:val="left" w:pos="1235"/>
        </w:tabs>
        <w:spacing w:before="45" w:line="232" w:lineRule="auto"/>
        <w:ind w:right="713"/>
        <w:jc w:val="both"/>
      </w:pPr>
      <w:r>
        <w:rPr>
          <w:color w:val="221F1F"/>
        </w:rPr>
        <w:t>a payment certiﬁed by the Project Manager is not paid by the Procuring Entity to the Contractor within 84</w:t>
      </w:r>
      <w:r>
        <w:rPr>
          <w:color w:val="221F1F"/>
          <w:spacing w:val="-52"/>
        </w:rPr>
        <w:t xml:space="preserve"> </w:t>
      </w:r>
      <w:r>
        <w:rPr>
          <w:color w:val="221F1F"/>
        </w:rPr>
        <w:t>days</w:t>
      </w:r>
      <w:r>
        <w:rPr>
          <w:color w:val="221F1F"/>
          <w:spacing w:val="-22"/>
        </w:rPr>
        <w:t xml:space="preserve"> </w:t>
      </w:r>
      <w:r>
        <w:rPr>
          <w:color w:val="221F1F"/>
        </w:rPr>
        <w:t>of</w:t>
      </w:r>
      <w:r>
        <w:rPr>
          <w:color w:val="221F1F"/>
          <w:spacing w:val="-23"/>
        </w:rPr>
        <w:t xml:space="preserve"> </w:t>
      </w:r>
      <w:r>
        <w:rPr>
          <w:color w:val="221F1F"/>
        </w:rPr>
        <w:t>the</w:t>
      </w:r>
      <w:r>
        <w:rPr>
          <w:color w:val="221F1F"/>
          <w:spacing w:val="-24"/>
        </w:rPr>
        <w:t xml:space="preserve"> </w:t>
      </w:r>
      <w:r>
        <w:rPr>
          <w:color w:val="221F1F"/>
        </w:rPr>
        <w:t>date</w:t>
      </w:r>
      <w:r>
        <w:rPr>
          <w:color w:val="221F1F"/>
          <w:spacing w:val="-24"/>
        </w:rPr>
        <w:t xml:space="preserve"> </w:t>
      </w:r>
      <w:r>
        <w:rPr>
          <w:color w:val="221F1F"/>
        </w:rPr>
        <w:t>of</w:t>
      </w:r>
      <w:r>
        <w:rPr>
          <w:color w:val="221F1F"/>
          <w:spacing w:val="-23"/>
        </w:rPr>
        <w:t xml:space="preserve"> </w:t>
      </w:r>
      <w:r>
        <w:rPr>
          <w:color w:val="221F1F"/>
        </w:rPr>
        <w:t>the</w:t>
      </w:r>
      <w:r>
        <w:rPr>
          <w:color w:val="221F1F"/>
          <w:spacing w:val="-24"/>
        </w:rPr>
        <w:t xml:space="preserve"> </w:t>
      </w:r>
      <w:r>
        <w:rPr>
          <w:color w:val="221F1F"/>
        </w:rPr>
        <w:t>Project</w:t>
      </w:r>
      <w:r>
        <w:rPr>
          <w:color w:val="221F1F"/>
          <w:spacing w:val="-23"/>
        </w:rPr>
        <w:t xml:space="preserve"> </w:t>
      </w:r>
      <w:r>
        <w:rPr>
          <w:color w:val="221F1F"/>
        </w:rPr>
        <w:t>Manager's</w:t>
      </w:r>
      <w:r>
        <w:rPr>
          <w:color w:val="221F1F"/>
          <w:spacing w:val="-21"/>
        </w:rPr>
        <w:t xml:space="preserve"> </w:t>
      </w:r>
      <w:r>
        <w:rPr>
          <w:color w:val="221F1F"/>
        </w:rPr>
        <w:t>certiﬁcate;</w:t>
      </w:r>
    </w:p>
    <w:p>
      <w:pPr>
        <w:pStyle w:val="17"/>
        <w:numPr>
          <w:ilvl w:val="0"/>
          <w:numId w:val="101"/>
        </w:numPr>
        <w:tabs>
          <w:tab w:val="left" w:pos="1235"/>
        </w:tabs>
        <w:spacing w:before="49" w:line="230" w:lineRule="auto"/>
        <w:ind w:right="714"/>
        <w:jc w:val="both"/>
      </w:pPr>
      <w:r>
        <w:rPr>
          <w:color w:val="221F1F"/>
        </w:rPr>
        <w:t>the Project Manager gives Notice that failure to correct a particular Defect is a fundamental breach of</w:t>
      </w:r>
      <w:r>
        <w:rPr>
          <w:color w:val="221F1F"/>
          <w:spacing w:val="1"/>
        </w:rPr>
        <w:t xml:space="preserve"> </w:t>
      </w:r>
      <w:r>
        <w:rPr>
          <w:color w:val="221F1F"/>
        </w:rPr>
        <w:t>Contract and the Contractor fails to correct it within a reasonable period of time determined by the Project</w:t>
      </w:r>
      <w:r>
        <w:rPr>
          <w:color w:val="221F1F"/>
          <w:spacing w:val="-52"/>
        </w:rPr>
        <w:t xml:space="preserve"> </w:t>
      </w:r>
      <w:r>
        <w:rPr>
          <w:color w:val="221F1F"/>
        </w:rPr>
        <w:t>Manager;</w:t>
      </w:r>
    </w:p>
    <w:p>
      <w:pPr>
        <w:pStyle w:val="17"/>
        <w:numPr>
          <w:ilvl w:val="0"/>
          <w:numId w:val="101"/>
        </w:numPr>
        <w:tabs>
          <w:tab w:val="left" w:pos="1235"/>
        </w:tabs>
        <w:spacing w:before="41"/>
        <w:ind w:hanging="424"/>
        <w:jc w:val="both"/>
      </w:pPr>
      <w:r>
        <w:rPr>
          <w:color w:val="221F1F"/>
          <w:spacing w:val="-1"/>
        </w:rPr>
        <w:t>the</w:t>
      </w:r>
      <w:r>
        <w:rPr>
          <w:color w:val="221F1F"/>
          <w:spacing w:val="-24"/>
        </w:rPr>
        <w:t xml:space="preserve"> </w:t>
      </w:r>
      <w:r>
        <w:rPr>
          <w:color w:val="221F1F"/>
          <w:spacing w:val="-1"/>
        </w:rPr>
        <w:t>Contractor</w:t>
      </w:r>
      <w:r>
        <w:rPr>
          <w:color w:val="221F1F"/>
          <w:spacing w:val="-23"/>
        </w:rPr>
        <w:t xml:space="preserve"> </w:t>
      </w:r>
      <w:r>
        <w:rPr>
          <w:color w:val="221F1F"/>
          <w:spacing w:val="-1"/>
        </w:rPr>
        <w:t>does</w:t>
      </w:r>
      <w:r>
        <w:rPr>
          <w:color w:val="221F1F"/>
          <w:spacing w:val="-23"/>
        </w:rPr>
        <w:t xml:space="preserve"> </w:t>
      </w:r>
      <w:r>
        <w:rPr>
          <w:color w:val="221F1F"/>
          <w:spacing w:val="-1"/>
        </w:rPr>
        <w:t>not</w:t>
      </w:r>
      <w:r>
        <w:rPr>
          <w:color w:val="221F1F"/>
          <w:spacing w:val="-23"/>
        </w:rPr>
        <w:t xml:space="preserve"> </w:t>
      </w:r>
      <w:r>
        <w:rPr>
          <w:color w:val="221F1F"/>
        </w:rPr>
        <w:t>maintain</w:t>
      </w:r>
      <w:r>
        <w:rPr>
          <w:color w:val="221F1F"/>
          <w:spacing w:val="-24"/>
        </w:rPr>
        <w:t xml:space="preserve"> </w:t>
      </w:r>
      <w:r>
        <w:rPr>
          <w:color w:val="221F1F"/>
        </w:rPr>
        <w:t>a</w:t>
      </w:r>
      <w:r>
        <w:rPr>
          <w:color w:val="221F1F"/>
          <w:spacing w:val="-24"/>
        </w:rPr>
        <w:t xml:space="preserve"> </w:t>
      </w:r>
      <w:r>
        <w:rPr>
          <w:color w:val="221F1F"/>
        </w:rPr>
        <w:t>Security,</w:t>
      </w:r>
      <w:r>
        <w:rPr>
          <w:color w:val="221F1F"/>
          <w:spacing w:val="-24"/>
        </w:rPr>
        <w:t xml:space="preserve"> </w:t>
      </w:r>
      <w:r>
        <w:rPr>
          <w:color w:val="221F1F"/>
        </w:rPr>
        <w:t>which</w:t>
      </w:r>
      <w:r>
        <w:rPr>
          <w:color w:val="221F1F"/>
          <w:spacing w:val="-23"/>
        </w:rPr>
        <w:t xml:space="preserve"> </w:t>
      </w:r>
      <w:r>
        <w:rPr>
          <w:color w:val="221F1F"/>
        </w:rPr>
        <w:t>is</w:t>
      </w:r>
      <w:r>
        <w:rPr>
          <w:color w:val="221F1F"/>
          <w:spacing w:val="-24"/>
        </w:rPr>
        <w:t xml:space="preserve"> </w:t>
      </w:r>
      <w:r>
        <w:rPr>
          <w:color w:val="221F1F"/>
        </w:rPr>
        <w:t>required;</w:t>
      </w:r>
    </w:p>
    <w:p>
      <w:pPr>
        <w:pStyle w:val="17"/>
        <w:numPr>
          <w:ilvl w:val="0"/>
          <w:numId w:val="101"/>
        </w:numPr>
        <w:tabs>
          <w:tab w:val="left" w:pos="1235"/>
        </w:tabs>
        <w:spacing w:before="44" w:line="232" w:lineRule="auto"/>
        <w:ind w:right="714"/>
        <w:jc w:val="both"/>
      </w:pPr>
      <w:r>
        <w:rPr>
          <w:color w:val="221F1F"/>
        </w:rPr>
        <w:t>the Contractor has delayed the completion of the Works by the number of days for which the maximum</w:t>
      </w:r>
      <w:r>
        <w:rPr>
          <w:color w:val="221F1F"/>
          <w:spacing w:val="1"/>
        </w:rPr>
        <w:t xml:space="preserve"> </w:t>
      </w:r>
      <w:r>
        <w:rPr>
          <w:color w:val="221F1F"/>
        </w:rPr>
        <w:t>amount</w:t>
      </w:r>
      <w:r>
        <w:rPr>
          <w:color w:val="221F1F"/>
          <w:spacing w:val="-24"/>
        </w:rPr>
        <w:t xml:space="preserve"> </w:t>
      </w:r>
      <w:r>
        <w:rPr>
          <w:color w:val="221F1F"/>
        </w:rPr>
        <w:t>of</w:t>
      </w:r>
      <w:r>
        <w:rPr>
          <w:color w:val="221F1F"/>
          <w:spacing w:val="-23"/>
        </w:rPr>
        <w:t xml:space="preserve"> </w:t>
      </w:r>
      <w:r>
        <w:rPr>
          <w:color w:val="221F1F"/>
        </w:rPr>
        <w:t>liquidated</w:t>
      </w:r>
      <w:r>
        <w:rPr>
          <w:color w:val="221F1F"/>
          <w:spacing w:val="-23"/>
        </w:rPr>
        <w:t xml:space="preserve"> </w:t>
      </w:r>
      <w:r>
        <w:rPr>
          <w:color w:val="221F1F"/>
        </w:rPr>
        <w:t>damages</w:t>
      </w:r>
      <w:r>
        <w:rPr>
          <w:color w:val="221F1F"/>
          <w:spacing w:val="-24"/>
        </w:rPr>
        <w:t xml:space="preserve"> </w:t>
      </w:r>
      <w:r>
        <w:rPr>
          <w:color w:val="221F1F"/>
        </w:rPr>
        <w:t>can</w:t>
      </w:r>
      <w:r>
        <w:rPr>
          <w:color w:val="221F1F"/>
          <w:spacing w:val="-24"/>
        </w:rPr>
        <w:t xml:space="preserve"> </w:t>
      </w:r>
      <w:r>
        <w:rPr>
          <w:color w:val="221F1F"/>
        </w:rPr>
        <w:t>be</w:t>
      </w:r>
      <w:r>
        <w:rPr>
          <w:color w:val="221F1F"/>
          <w:spacing w:val="-24"/>
        </w:rPr>
        <w:t xml:space="preserve"> </w:t>
      </w:r>
      <w:r>
        <w:rPr>
          <w:color w:val="221F1F"/>
        </w:rPr>
        <w:t>paid,</w:t>
      </w:r>
      <w:r>
        <w:rPr>
          <w:color w:val="221F1F"/>
          <w:spacing w:val="-24"/>
        </w:rPr>
        <w:t xml:space="preserve"> </w:t>
      </w:r>
      <w:r>
        <w:rPr>
          <w:color w:val="221F1F"/>
        </w:rPr>
        <w:t>as</w:t>
      </w:r>
      <w:r>
        <w:rPr>
          <w:color w:val="221F1F"/>
          <w:spacing w:val="-23"/>
        </w:rPr>
        <w:t xml:space="preserve"> </w:t>
      </w:r>
      <w:r>
        <w:rPr>
          <w:b/>
          <w:color w:val="221F1F"/>
        </w:rPr>
        <w:t>deﬁned</w:t>
      </w:r>
      <w:r>
        <w:rPr>
          <w:b/>
          <w:color w:val="221F1F"/>
          <w:spacing w:val="-24"/>
        </w:rPr>
        <w:t xml:space="preserve"> </w:t>
      </w:r>
      <w:r>
        <w:rPr>
          <w:b/>
          <w:color w:val="221F1F"/>
        </w:rPr>
        <w:t>in</w:t>
      </w:r>
      <w:r>
        <w:rPr>
          <w:b/>
          <w:color w:val="221F1F"/>
          <w:spacing w:val="-25"/>
        </w:rPr>
        <w:t xml:space="preserve"> </w:t>
      </w:r>
      <w:r>
        <w:rPr>
          <w:b/>
          <w:color w:val="221F1F"/>
        </w:rPr>
        <w:t>the</w:t>
      </w:r>
      <w:r>
        <w:rPr>
          <w:b/>
          <w:color w:val="221F1F"/>
          <w:spacing w:val="-24"/>
        </w:rPr>
        <w:t xml:space="preserve"> </w:t>
      </w:r>
      <w:r>
        <w:rPr>
          <w:b/>
          <w:color w:val="221F1F"/>
        </w:rPr>
        <w:t>SCC</w:t>
      </w:r>
      <w:r>
        <w:rPr>
          <w:color w:val="221F1F"/>
        </w:rPr>
        <w:t>;</w:t>
      </w:r>
      <w:r>
        <w:rPr>
          <w:color w:val="221F1F"/>
          <w:spacing w:val="-23"/>
        </w:rPr>
        <w:t xml:space="preserve"> </w:t>
      </w:r>
      <w:r>
        <w:rPr>
          <w:color w:val="221F1F"/>
        </w:rPr>
        <w:t>or</w:t>
      </w:r>
    </w:p>
    <w:p>
      <w:pPr>
        <w:pStyle w:val="17"/>
        <w:numPr>
          <w:ilvl w:val="0"/>
          <w:numId w:val="101"/>
        </w:numPr>
        <w:tabs>
          <w:tab w:val="left" w:pos="1235"/>
        </w:tabs>
        <w:spacing w:before="49" w:line="230" w:lineRule="auto"/>
        <w:ind w:right="713"/>
        <w:jc w:val="both"/>
      </w:pPr>
      <w:r>
        <w:rPr>
          <w:color w:val="221F1F"/>
          <w:spacing w:val="-1"/>
        </w:rPr>
        <w:t>if</w:t>
      </w:r>
      <w:r>
        <w:rPr>
          <w:color w:val="221F1F"/>
          <w:spacing w:val="-11"/>
        </w:rPr>
        <w:t xml:space="preserve"> </w:t>
      </w:r>
      <w:r>
        <w:rPr>
          <w:color w:val="221F1F"/>
          <w:spacing w:val="-1"/>
        </w:rPr>
        <w:t>the</w:t>
      </w:r>
      <w:r>
        <w:rPr>
          <w:color w:val="221F1F"/>
          <w:spacing w:val="-12"/>
        </w:rPr>
        <w:t xml:space="preserve"> </w:t>
      </w:r>
      <w:r>
        <w:rPr>
          <w:color w:val="221F1F"/>
          <w:spacing w:val="-1"/>
        </w:rPr>
        <w:t>Contractor,</w:t>
      </w:r>
      <w:r>
        <w:rPr>
          <w:color w:val="221F1F"/>
          <w:spacing w:val="-12"/>
        </w:rPr>
        <w:t xml:space="preserve"> </w:t>
      </w:r>
      <w:r>
        <w:rPr>
          <w:color w:val="221F1F"/>
        </w:rPr>
        <w:t>in</w:t>
      </w:r>
      <w:r>
        <w:rPr>
          <w:color w:val="221F1F"/>
          <w:spacing w:val="-14"/>
        </w:rPr>
        <w:t xml:space="preserve"> </w:t>
      </w:r>
      <w:r>
        <w:rPr>
          <w:color w:val="221F1F"/>
        </w:rPr>
        <w:t>the</w:t>
      </w:r>
      <w:r>
        <w:rPr>
          <w:color w:val="221F1F"/>
          <w:spacing w:val="-14"/>
        </w:rPr>
        <w:t xml:space="preserve"> </w:t>
      </w:r>
      <w:r>
        <w:rPr>
          <w:color w:val="221F1F"/>
        </w:rPr>
        <w:t>judgment</w:t>
      </w:r>
      <w:r>
        <w:rPr>
          <w:color w:val="221F1F"/>
          <w:spacing w:val="-13"/>
        </w:rPr>
        <w:t xml:space="preserve"> </w:t>
      </w:r>
      <w:r>
        <w:rPr>
          <w:color w:val="221F1F"/>
        </w:rPr>
        <w:t>of</w:t>
      </w:r>
      <w:r>
        <w:rPr>
          <w:color w:val="221F1F"/>
          <w:spacing w:val="-9"/>
        </w:rPr>
        <w:t xml:space="preserve"> </w:t>
      </w:r>
      <w:r>
        <w:rPr>
          <w:color w:val="221F1F"/>
        </w:rPr>
        <w:t>the</w:t>
      </w:r>
      <w:r>
        <w:rPr>
          <w:color w:val="221F1F"/>
          <w:spacing w:val="-12"/>
        </w:rPr>
        <w:t xml:space="preserve"> </w:t>
      </w:r>
      <w:r>
        <w:rPr>
          <w:color w:val="221F1F"/>
        </w:rPr>
        <w:t>Procuring</w:t>
      </w:r>
      <w:r>
        <w:rPr>
          <w:color w:val="221F1F"/>
          <w:spacing w:val="-12"/>
        </w:rPr>
        <w:t xml:space="preserve"> </w:t>
      </w:r>
      <w:r>
        <w:rPr>
          <w:color w:val="221F1F"/>
        </w:rPr>
        <w:t>Entity</w:t>
      </w:r>
      <w:r>
        <w:rPr>
          <w:color w:val="221F1F"/>
          <w:spacing w:val="-16"/>
        </w:rPr>
        <w:t xml:space="preserve"> </w:t>
      </w:r>
      <w:r>
        <w:rPr>
          <w:color w:val="221F1F"/>
        </w:rPr>
        <w:t>has</w:t>
      </w:r>
      <w:r>
        <w:rPr>
          <w:color w:val="221F1F"/>
          <w:spacing w:val="-9"/>
        </w:rPr>
        <w:t xml:space="preserve"> </w:t>
      </w:r>
      <w:r>
        <w:rPr>
          <w:color w:val="221F1F"/>
        </w:rPr>
        <w:t>engaged</w:t>
      </w:r>
      <w:r>
        <w:rPr>
          <w:color w:val="221F1F"/>
          <w:spacing w:val="-14"/>
        </w:rPr>
        <w:t xml:space="preserve"> </w:t>
      </w:r>
      <w:r>
        <w:rPr>
          <w:color w:val="221F1F"/>
        </w:rPr>
        <w:t>in</w:t>
      </w:r>
      <w:r>
        <w:rPr>
          <w:color w:val="221F1F"/>
          <w:spacing w:val="-9"/>
        </w:rPr>
        <w:t xml:space="preserve"> </w:t>
      </w:r>
      <w:r>
        <w:rPr>
          <w:color w:val="221F1F"/>
        </w:rPr>
        <w:t>Fraud</w:t>
      </w:r>
      <w:r>
        <w:rPr>
          <w:color w:val="221F1F"/>
          <w:spacing w:val="-12"/>
        </w:rPr>
        <w:t xml:space="preserve"> </w:t>
      </w:r>
      <w:r>
        <w:rPr>
          <w:color w:val="221F1F"/>
        </w:rPr>
        <w:t>and</w:t>
      </w:r>
      <w:r>
        <w:rPr>
          <w:color w:val="221F1F"/>
          <w:spacing w:val="-14"/>
        </w:rPr>
        <w:t xml:space="preserve"> </w:t>
      </w:r>
      <w:r>
        <w:rPr>
          <w:color w:val="221F1F"/>
        </w:rPr>
        <w:t>Corruption,</w:t>
      </w:r>
      <w:r>
        <w:rPr>
          <w:color w:val="221F1F"/>
          <w:spacing w:val="-12"/>
        </w:rPr>
        <w:t xml:space="preserve"> </w:t>
      </w:r>
      <w:r>
        <w:rPr>
          <w:color w:val="221F1F"/>
        </w:rPr>
        <w:t>as</w:t>
      </w:r>
      <w:r>
        <w:rPr>
          <w:color w:val="221F1F"/>
          <w:spacing w:val="-11"/>
        </w:rPr>
        <w:t xml:space="preserve"> </w:t>
      </w:r>
      <w:r>
        <w:rPr>
          <w:color w:val="221F1F"/>
        </w:rPr>
        <w:t>deﬁned</w:t>
      </w:r>
      <w:r>
        <w:rPr>
          <w:color w:val="221F1F"/>
          <w:spacing w:val="-12"/>
        </w:rPr>
        <w:t xml:space="preserve"> </w:t>
      </w:r>
      <w:r>
        <w:rPr>
          <w:color w:val="221F1F"/>
        </w:rPr>
        <w:t>in</w:t>
      </w:r>
      <w:r>
        <w:rPr>
          <w:color w:val="221F1F"/>
          <w:spacing w:val="-52"/>
        </w:rPr>
        <w:t xml:space="preserve"> </w:t>
      </w:r>
      <w:r>
        <w:rPr>
          <w:color w:val="221F1F"/>
        </w:rPr>
        <w:t>paragraph 2.2 a of the Appendix A to the GCC, in competing for or in executing the Contract, then the</w:t>
      </w:r>
      <w:r>
        <w:rPr>
          <w:color w:val="221F1F"/>
          <w:spacing w:val="1"/>
        </w:rPr>
        <w:t xml:space="preserve"> </w:t>
      </w:r>
      <w:r>
        <w:rPr>
          <w:color w:val="221F1F"/>
        </w:rPr>
        <w:t>Procuring Entity may, after giving fourteen (14) days written notice to the Contractor, terminate the</w:t>
      </w:r>
      <w:r>
        <w:rPr>
          <w:color w:val="221F1F"/>
          <w:spacing w:val="1"/>
        </w:rPr>
        <w:t xml:space="preserve"> </w:t>
      </w:r>
      <w:r>
        <w:rPr>
          <w:color w:val="221F1F"/>
        </w:rPr>
        <w:t>Contract</w:t>
      </w:r>
      <w:r>
        <w:rPr>
          <w:color w:val="221F1F"/>
          <w:spacing w:val="-23"/>
        </w:rPr>
        <w:t xml:space="preserve"> </w:t>
      </w:r>
      <w:r>
        <w:rPr>
          <w:color w:val="221F1F"/>
        </w:rPr>
        <w:t>and</w:t>
      </w:r>
      <w:r>
        <w:rPr>
          <w:color w:val="221F1F"/>
          <w:spacing w:val="-24"/>
        </w:rPr>
        <w:t xml:space="preserve"> </w:t>
      </w:r>
      <w:r>
        <w:rPr>
          <w:color w:val="221F1F"/>
        </w:rPr>
        <w:t>expel</w:t>
      </w:r>
      <w:r>
        <w:rPr>
          <w:color w:val="221F1F"/>
          <w:spacing w:val="-23"/>
        </w:rPr>
        <w:t xml:space="preserve"> </w:t>
      </w:r>
      <w:r>
        <w:rPr>
          <w:color w:val="221F1F"/>
        </w:rPr>
        <w:t>him</w:t>
      </w:r>
      <w:r>
        <w:rPr>
          <w:color w:val="221F1F"/>
          <w:spacing w:val="-28"/>
        </w:rPr>
        <w:t xml:space="preserve"> </w:t>
      </w:r>
      <w:r>
        <w:rPr>
          <w:color w:val="221F1F"/>
        </w:rPr>
        <w:t>from</w:t>
      </w:r>
      <w:r>
        <w:rPr>
          <w:color w:val="221F1F"/>
          <w:spacing w:val="-25"/>
        </w:rPr>
        <w:t xml:space="preserve"> </w:t>
      </w:r>
      <w:r>
        <w:rPr>
          <w:color w:val="221F1F"/>
        </w:rPr>
        <w:t>the</w:t>
      </w:r>
      <w:r>
        <w:rPr>
          <w:color w:val="221F1F"/>
          <w:spacing w:val="-24"/>
        </w:rPr>
        <w:t xml:space="preserve"> </w:t>
      </w:r>
      <w:r>
        <w:rPr>
          <w:color w:val="221F1F"/>
        </w:rPr>
        <w:t>Site.</w:t>
      </w:r>
    </w:p>
    <w:p>
      <w:pPr>
        <w:pStyle w:val="7"/>
        <w:spacing w:before="11"/>
        <w:rPr>
          <w:sz w:val="19"/>
        </w:rPr>
      </w:pPr>
    </w:p>
    <w:p>
      <w:pPr>
        <w:ind w:left="686"/>
      </w:pPr>
      <w:r>
        <w:rPr>
          <w:color w:val="221F1F"/>
        </w:rPr>
        <w:t>Notwithstanding</w:t>
      </w:r>
      <w:r>
        <w:rPr>
          <w:color w:val="221F1F"/>
          <w:spacing w:val="-5"/>
        </w:rPr>
        <w:t xml:space="preserve"> </w:t>
      </w:r>
      <w:r>
        <w:rPr>
          <w:color w:val="221F1F"/>
        </w:rPr>
        <w:t>the</w:t>
      </w:r>
      <w:r>
        <w:rPr>
          <w:color w:val="221F1F"/>
          <w:spacing w:val="-1"/>
        </w:rPr>
        <w:t xml:space="preserve"> </w:t>
      </w:r>
      <w:r>
        <w:rPr>
          <w:color w:val="221F1F"/>
        </w:rPr>
        <w:t>above, the</w:t>
      </w:r>
      <w:r>
        <w:rPr>
          <w:color w:val="221F1F"/>
          <w:spacing w:val="-1"/>
        </w:rPr>
        <w:t xml:space="preserve"> </w:t>
      </w:r>
      <w:r>
        <w:rPr>
          <w:color w:val="221F1F"/>
        </w:rPr>
        <w:t>Procuring</w:t>
      </w:r>
      <w:r>
        <w:rPr>
          <w:color w:val="221F1F"/>
          <w:spacing w:val="-3"/>
        </w:rPr>
        <w:t xml:space="preserve"> </w:t>
      </w:r>
      <w:r>
        <w:rPr>
          <w:color w:val="221F1F"/>
        </w:rPr>
        <w:t>Entity</w:t>
      </w:r>
      <w:r>
        <w:rPr>
          <w:color w:val="221F1F"/>
          <w:spacing w:val="-3"/>
        </w:rPr>
        <w:t xml:space="preserve"> </w:t>
      </w:r>
      <w:r>
        <w:rPr>
          <w:color w:val="221F1F"/>
        </w:rPr>
        <w:t>may</w:t>
      </w:r>
      <w:r>
        <w:rPr>
          <w:color w:val="221F1F"/>
          <w:spacing w:val="-3"/>
        </w:rPr>
        <w:t xml:space="preserve"> </w:t>
      </w:r>
      <w:r>
        <w:rPr>
          <w:color w:val="221F1F"/>
        </w:rPr>
        <w:t>terminate</w:t>
      </w:r>
      <w:r>
        <w:rPr>
          <w:color w:val="221F1F"/>
          <w:spacing w:val="-2"/>
        </w:rPr>
        <w:t xml:space="preserve"> </w:t>
      </w:r>
      <w:r>
        <w:rPr>
          <w:color w:val="221F1F"/>
        </w:rPr>
        <w:t>the</w:t>
      </w:r>
      <w:r>
        <w:rPr>
          <w:color w:val="221F1F"/>
          <w:spacing w:val="-1"/>
        </w:rPr>
        <w:t xml:space="preserve"> </w:t>
      </w:r>
      <w:r>
        <w:rPr>
          <w:color w:val="221F1F"/>
        </w:rPr>
        <w:t>Contract</w:t>
      </w:r>
      <w:r>
        <w:rPr>
          <w:color w:val="221F1F"/>
          <w:spacing w:val="1"/>
        </w:rPr>
        <w:t xml:space="preserve"> </w:t>
      </w:r>
      <w:r>
        <w:rPr>
          <w:color w:val="221F1F"/>
        </w:rPr>
        <w:t>for convenience.</w:t>
      </w:r>
    </w:p>
    <w:p>
      <w:pPr>
        <w:pStyle w:val="7"/>
        <w:spacing w:before="8"/>
        <w:rPr>
          <w:sz w:val="20"/>
        </w:rPr>
      </w:pPr>
    </w:p>
    <w:p>
      <w:pPr>
        <w:spacing w:line="232" w:lineRule="auto"/>
        <w:ind w:left="686" w:right="718"/>
      </w:pPr>
      <w:r>
        <w:rPr>
          <w:color w:val="221F1F"/>
        </w:rPr>
        <w:t>If</w:t>
      </w:r>
      <w:r>
        <w:rPr>
          <w:color w:val="221F1F"/>
          <w:spacing w:val="-11"/>
        </w:rPr>
        <w:t xml:space="preserve"> </w:t>
      </w:r>
      <w:r>
        <w:rPr>
          <w:color w:val="221F1F"/>
        </w:rPr>
        <w:t>the</w:t>
      </w:r>
      <w:r>
        <w:rPr>
          <w:color w:val="221F1F"/>
          <w:spacing w:val="-11"/>
        </w:rPr>
        <w:t xml:space="preserve"> </w:t>
      </w:r>
      <w:r>
        <w:rPr>
          <w:color w:val="221F1F"/>
        </w:rPr>
        <w:t>Contract</w:t>
      </w:r>
      <w:r>
        <w:rPr>
          <w:color w:val="221F1F"/>
          <w:spacing w:val="-10"/>
        </w:rPr>
        <w:t xml:space="preserve"> </w:t>
      </w:r>
      <w:r>
        <w:rPr>
          <w:color w:val="221F1F"/>
        </w:rPr>
        <w:t>is</w:t>
      </w:r>
      <w:r>
        <w:rPr>
          <w:color w:val="221F1F"/>
          <w:spacing w:val="-13"/>
        </w:rPr>
        <w:t xml:space="preserve"> </w:t>
      </w:r>
      <w:r>
        <w:rPr>
          <w:color w:val="221F1F"/>
        </w:rPr>
        <w:t>terminated,</w:t>
      </w:r>
      <w:r>
        <w:rPr>
          <w:color w:val="221F1F"/>
          <w:spacing w:val="-11"/>
        </w:rPr>
        <w:t xml:space="preserve"> </w:t>
      </w:r>
      <w:r>
        <w:rPr>
          <w:color w:val="221F1F"/>
        </w:rPr>
        <w:t>the</w:t>
      </w:r>
      <w:r>
        <w:rPr>
          <w:color w:val="221F1F"/>
          <w:spacing w:val="-11"/>
        </w:rPr>
        <w:t xml:space="preserve"> </w:t>
      </w:r>
      <w:r>
        <w:rPr>
          <w:color w:val="221F1F"/>
        </w:rPr>
        <w:t>Contractor</w:t>
      </w:r>
      <w:r>
        <w:rPr>
          <w:color w:val="221F1F"/>
          <w:spacing w:val="-11"/>
        </w:rPr>
        <w:t xml:space="preserve"> </w:t>
      </w:r>
      <w:r>
        <w:rPr>
          <w:color w:val="221F1F"/>
        </w:rPr>
        <w:t>shall</w:t>
      </w:r>
      <w:r>
        <w:rPr>
          <w:color w:val="221F1F"/>
          <w:spacing w:val="-10"/>
        </w:rPr>
        <w:t xml:space="preserve"> </w:t>
      </w:r>
      <w:r>
        <w:rPr>
          <w:color w:val="221F1F"/>
        </w:rPr>
        <w:t>stop</w:t>
      </w:r>
      <w:r>
        <w:rPr>
          <w:color w:val="221F1F"/>
          <w:spacing w:val="-11"/>
        </w:rPr>
        <w:t xml:space="preserve"> </w:t>
      </w:r>
      <w:r>
        <w:rPr>
          <w:color w:val="221F1F"/>
        </w:rPr>
        <w:t>work</w:t>
      </w:r>
      <w:r>
        <w:rPr>
          <w:color w:val="221F1F"/>
          <w:spacing w:val="-13"/>
        </w:rPr>
        <w:t xml:space="preserve"> </w:t>
      </w:r>
      <w:r>
        <w:rPr>
          <w:color w:val="221F1F"/>
        </w:rPr>
        <w:t>immediately,</w:t>
      </w:r>
      <w:r>
        <w:rPr>
          <w:color w:val="221F1F"/>
          <w:spacing w:val="-11"/>
        </w:rPr>
        <w:t xml:space="preserve"> </w:t>
      </w:r>
      <w:r>
        <w:rPr>
          <w:color w:val="221F1F"/>
        </w:rPr>
        <w:t>make</w:t>
      </w:r>
      <w:r>
        <w:rPr>
          <w:color w:val="221F1F"/>
          <w:spacing w:val="-11"/>
        </w:rPr>
        <w:t xml:space="preserve"> </w:t>
      </w:r>
      <w:r>
        <w:rPr>
          <w:color w:val="221F1F"/>
        </w:rPr>
        <w:t>the</w:t>
      </w:r>
      <w:r>
        <w:rPr>
          <w:color w:val="221F1F"/>
          <w:spacing w:val="-12"/>
        </w:rPr>
        <w:t xml:space="preserve"> </w:t>
      </w:r>
      <w:r>
        <w:rPr>
          <w:color w:val="221F1F"/>
        </w:rPr>
        <w:t>Site</w:t>
      </w:r>
      <w:r>
        <w:rPr>
          <w:color w:val="221F1F"/>
          <w:spacing w:val="-11"/>
        </w:rPr>
        <w:t xml:space="preserve"> </w:t>
      </w:r>
      <w:r>
        <w:rPr>
          <w:color w:val="221F1F"/>
        </w:rPr>
        <w:t>safe</w:t>
      </w:r>
      <w:r>
        <w:rPr>
          <w:color w:val="221F1F"/>
          <w:spacing w:val="-11"/>
        </w:rPr>
        <w:t xml:space="preserve"> </w:t>
      </w:r>
      <w:r>
        <w:rPr>
          <w:color w:val="221F1F"/>
        </w:rPr>
        <w:t>and</w:t>
      </w:r>
      <w:r>
        <w:rPr>
          <w:color w:val="221F1F"/>
          <w:spacing w:val="-11"/>
        </w:rPr>
        <w:t xml:space="preserve"> </w:t>
      </w:r>
      <w:r>
        <w:rPr>
          <w:color w:val="221F1F"/>
        </w:rPr>
        <w:t>secure,</w:t>
      </w:r>
      <w:r>
        <w:rPr>
          <w:color w:val="221F1F"/>
          <w:spacing w:val="-11"/>
        </w:rPr>
        <w:t xml:space="preserve"> </w:t>
      </w:r>
      <w:r>
        <w:rPr>
          <w:color w:val="221F1F"/>
        </w:rPr>
        <w:t>and</w:t>
      </w:r>
      <w:r>
        <w:rPr>
          <w:color w:val="221F1F"/>
          <w:spacing w:val="-11"/>
        </w:rPr>
        <w:t xml:space="preserve"> </w:t>
      </w:r>
      <w:r>
        <w:rPr>
          <w:color w:val="221F1F"/>
        </w:rPr>
        <w:t>leave</w:t>
      </w:r>
      <w:r>
        <w:rPr>
          <w:color w:val="221F1F"/>
          <w:spacing w:val="-52"/>
        </w:rPr>
        <w:t xml:space="preserve"> </w:t>
      </w:r>
      <w:r>
        <w:rPr>
          <w:color w:val="221F1F"/>
        </w:rPr>
        <w:t>the</w:t>
      </w:r>
      <w:r>
        <w:rPr>
          <w:color w:val="221F1F"/>
          <w:spacing w:val="-1"/>
        </w:rPr>
        <w:t xml:space="preserve"> </w:t>
      </w:r>
      <w:r>
        <w:rPr>
          <w:color w:val="221F1F"/>
        </w:rPr>
        <w:t>Site</w:t>
      </w:r>
      <w:r>
        <w:rPr>
          <w:color w:val="221F1F"/>
          <w:spacing w:val="-2"/>
        </w:rPr>
        <w:t xml:space="preserve"> </w:t>
      </w:r>
      <w:r>
        <w:rPr>
          <w:color w:val="221F1F"/>
        </w:rPr>
        <w:t>as</w:t>
      </w:r>
      <w:r>
        <w:rPr>
          <w:color w:val="221F1F"/>
          <w:spacing w:val="-2"/>
        </w:rPr>
        <w:t xml:space="preserve"> </w:t>
      </w:r>
      <w:r>
        <w:rPr>
          <w:color w:val="221F1F"/>
        </w:rPr>
        <w:t>soon as reasonably</w:t>
      </w:r>
      <w:r>
        <w:rPr>
          <w:color w:val="221F1F"/>
          <w:spacing w:val="-2"/>
        </w:rPr>
        <w:t xml:space="preserve"> </w:t>
      </w:r>
      <w:r>
        <w:rPr>
          <w:color w:val="221F1F"/>
        </w:rPr>
        <w:t>possible.</w:t>
      </w:r>
    </w:p>
    <w:p>
      <w:pPr>
        <w:spacing w:line="232" w:lineRule="auto"/>
        <w:sectPr>
          <w:headerReference r:id="rId166" w:type="default"/>
          <w:footerReference r:id="rId167" w:type="default"/>
          <w:pgSz w:w="11920" w:h="16850"/>
          <w:pgMar w:top="78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spacing w:before="77" w:line="230" w:lineRule="auto"/>
        <w:ind w:left="686" w:right="714"/>
        <w:jc w:val="both"/>
      </w:pPr>
      <w:r>
        <w:rPr>
          <w:color w:val="221F1F"/>
        </w:rPr>
        <w:t>When either party to the Contract gives notice of a breach of Contract to the Project Manager for a cause other</w:t>
      </w:r>
      <w:r>
        <w:rPr>
          <w:color w:val="221F1F"/>
          <w:spacing w:val="1"/>
        </w:rPr>
        <w:t xml:space="preserve"> </w:t>
      </w:r>
      <w:r>
        <w:rPr>
          <w:color w:val="221F1F"/>
        </w:rPr>
        <w:t>than those listed under GCC Sub-Clause 56.2 above, the Project Manager shall decide whether the breach is</w:t>
      </w:r>
      <w:r>
        <w:rPr>
          <w:color w:val="221F1F"/>
          <w:spacing w:val="1"/>
        </w:rPr>
        <w:t xml:space="preserve"> </w:t>
      </w:r>
      <w:r>
        <w:rPr>
          <w:color w:val="221F1F"/>
        </w:rPr>
        <w:t>fundamental</w:t>
      </w:r>
      <w:r>
        <w:rPr>
          <w:color w:val="221F1F"/>
          <w:spacing w:val="1"/>
        </w:rPr>
        <w:t xml:space="preserve"> </w:t>
      </w:r>
      <w:r>
        <w:rPr>
          <w:color w:val="221F1F"/>
        </w:rPr>
        <w:t>or not.</w:t>
      </w:r>
    </w:p>
    <w:p>
      <w:pPr>
        <w:pStyle w:val="7"/>
        <w:spacing w:before="9"/>
        <w:rPr>
          <w:sz w:val="22"/>
        </w:rPr>
      </w:pPr>
    </w:p>
    <w:p>
      <w:pPr>
        <w:pStyle w:val="3"/>
        <w:numPr>
          <w:ilvl w:val="0"/>
          <w:numId w:val="98"/>
        </w:numPr>
        <w:tabs>
          <w:tab w:val="left" w:pos="821"/>
          <w:tab w:val="left" w:pos="822"/>
        </w:tabs>
        <w:ind w:left="821" w:hanging="566"/>
        <w:outlineLvl w:val="0"/>
        <w:rPr>
          <w:color w:val="221F1F"/>
        </w:rPr>
      </w:pPr>
      <w:bookmarkStart w:id="286" w:name="_Toc22058"/>
      <w:r>
        <w:rPr>
          <w:color w:val="221F1F"/>
          <w:spacing w:val="-3"/>
        </w:rPr>
        <w:t>Payment</w:t>
      </w:r>
      <w:r>
        <w:rPr>
          <w:color w:val="221F1F"/>
          <w:spacing w:val="-11"/>
        </w:rPr>
        <w:t xml:space="preserve"> </w:t>
      </w:r>
      <w:r>
        <w:rPr>
          <w:color w:val="221F1F"/>
          <w:spacing w:val="-2"/>
        </w:rPr>
        <w:t>upon</w:t>
      </w:r>
      <w:r>
        <w:rPr>
          <w:color w:val="221F1F"/>
          <w:spacing w:val="-11"/>
        </w:rPr>
        <w:t xml:space="preserve"> </w:t>
      </w:r>
      <w:r>
        <w:rPr>
          <w:color w:val="221F1F"/>
          <w:spacing w:val="-2"/>
        </w:rPr>
        <w:t>Termination</w:t>
      </w:r>
      <w:bookmarkEnd w:id="286"/>
    </w:p>
    <w:p>
      <w:pPr>
        <w:pStyle w:val="7"/>
        <w:spacing w:before="6"/>
        <w:rPr>
          <w:b/>
          <w:sz w:val="20"/>
        </w:rPr>
      </w:pPr>
    </w:p>
    <w:p>
      <w:pPr>
        <w:spacing w:line="230" w:lineRule="auto"/>
        <w:ind w:left="686" w:right="713"/>
        <w:jc w:val="both"/>
      </w:pPr>
      <w:r>
        <w:rPr>
          <w:color w:val="221F1F"/>
        </w:rPr>
        <w:t>If</w:t>
      </w:r>
      <w:r>
        <w:rPr>
          <w:color w:val="221F1F"/>
          <w:spacing w:val="-4"/>
        </w:rPr>
        <w:t xml:space="preserve"> </w:t>
      </w:r>
      <w:r>
        <w:rPr>
          <w:color w:val="221F1F"/>
        </w:rPr>
        <w:t>the</w:t>
      </w:r>
      <w:r>
        <w:rPr>
          <w:color w:val="221F1F"/>
          <w:spacing w:val="-5"/>
        </w:rPr>
        <w:t xml:space="preserve"> </w:t>
      </w:r>
      <w:r>
        <w:rPr>
          <w:color w:val="221F1F"/>
        </w:rPr>
        <w:t>Contract</w:t>
      </w:r>
      <w:r>
        <w:rPr>
          <w:color w:val="221F1F"/>
          <w:spacing w:val="-5"/>
        </w:rPr>
        <w:t xml:space="preserve"> </w:t>
      </w:r>
      <w:r>
        <w:rPr>
          <w:color w:val="221F1F"/>
        </w:rPr>
        <w:t>is</w:t>
      </w:r>
      <w:r>
        <w:rPr>
          <w:color w:val="221F1F"/>
          <w:spacing w:val="-7"/>
        </w:rPr>
        <w:t xml:space="preserve"> </w:t>
      </w:r>
      <w:r>
        <w:rPr>
          <w:color w:val="221F1F"/>
        </w:rPr>
        <w:t>terminated</w:t>
      </w:r>
      <w:r>
        <w:rPr>
          <w:color w:val="221F1F"/>
          <w:spacing w:val="-4"/>
        </w:rPr>
        <w:t xml:space="preserve"> </w:t>
      </w:r>
      <w:r>
        <w:rPr>
          <w:color w:val="221F1F"/>
        </w:rPr>
        <w:t>because</w:t>
      </w:r>
      <w:r>
        <w:rPr>
          <w:color w:val="221F1F"/>
          <w:spacing w:val="-6"/>
        </w:rPr>
        <w:t xml:space="preserve"> </w:t>
      </w:r>
      <w:r>
        <w:rPr>
          <w:color w:val="221F1F"/>
        </w:rPr>
        <w:t>of</w:t>
      </w:r>
      <w:r>
        <w:rPr>
          <w:color w:val="221F1F"/>
          <w:spacing w:val="-4"/>
        </w:rPr>
        <w:t xml:space="preserve"> </w:t>
      </w:r>
      <w:r>
        <w:rPr>
          <w:color w:val="221F1F"/>
        </w:rPr>
        <w:t>a</w:t>
      </w:r>
      <w:r>
        <w:rPr>
          <w:color w:val="221F1F"/>
          <w:spacing w:val="-7"/>
        </w:rPr>
        <w:t xml:space="preserve"> </w:t>
      </w:r>
      <w:r>
        <w:rPr>
          <w:color w:val="221F1F"/>
        </w:rPr>
        <w:t>fundamental</w:t>
      </w:r>
      <w:r>
        <w:rPr>
          <w:color w:val="221F1F"/>
          <w:spacing w:val="-7"/>
        </w:rPr>
        <w:t xml:space="preserve"> </w:t>
      </w:r>
      <w:r>
        <w:rPr>
          <w:color w:val="221F1F"/>
        </w:rPr>
        <w:t>breach</w:t>
      </w:r>
      <w:r>
        <w:rPr>
          <w:color w:val="221F1F"/>
          <w:spacing w:val="-4"/>
        </w:rPr>
        <w:t xml:space="preserve"> </w:t>
      </w:r>
      <w:r>
        <w:rPr>
          <w:color w:val="221F1F"/>
        </w:rPr>
        <w:t>of</w:t>
      </w:r>
      <w:r>
        <w:rPr>
          <w:color w:val="221F1F"/>
          <w:spacing w:val="-4"/>
        </w:rPr>
        <w:t xml:space="preserve"> </w:t>
      </w:r>
      <w:r>
        <w:rPr>
          <w:color w:val="221F1F"/>
        </w:rPr>
        <w:t>Contract</w:t>
      </w:r>
      <w:r>
        <w:rPr>
          <w:color w:val="221F1F"/>
          <w:spacing w:val="-3"/>
        </w:rPr>
        <w:t xml:space="preserve"> </w:t>
      </w:r>
      <w:r>
        <w:rPr>
          <w:color w:val="221F1F"/>
        </w:rPr>
        <w:t>by</w:t>
      </w:r>
      <w:r>
        <w:rPr>
          <w:color w:val="221F1F"/>
          <w:spacing w:val="-6"/>
        </w:rPr>
        <w:t xml:space="preserve"> </w:t>
      </w:r>
      <w:r>
        <w:rPr>
          <w:color w:val="221F1F"/>
        </w:rPr>
        <w:t>the</w:t>
      </w:r>
      <w:r>
        <w:rPr>
          <w:color w:val="221F1F"/>
          <w:spacing w:val="-4"/>
        </w:rPr>
        <w:t xml:space="preserve"> </w:t>
      </w:r>
      <w:r>
        <w:rPr>
          <w:color w:val="221F1F"/>
        </w:rPr>
        <w:t>Contractor,</w:t>
      </w:r>
      <w:r>
        <w:rPr>
          <w:color w:val="221F1F"/>
          <w:spacing w:val="-6"/>
        </w:rPr>
        <w:t xml:space="preserve"> </w:t>
      </w:r>
      <w:r>
        <w:rPr>
          <w:color w:val="221F1F"/>
        </w:rPr>
        <w:t>the</w:t>
      </w:r>
      <w:r>
        <w:rPr>
          <w:color w:val="221F1F"/>
          <w:spacing w:val="-4"/>
        </w:rPr>
        <w:t xml:space="preserve"> </w:t>
      </w:r>
      <w:r>
        <w:rPr>
          <w:color w:val="221F1F"/>
        </w:rPr>
        <w:t>Project</w:t>
      </w:r>
      <w:r>
        <w:rPr>
          <w:color w:val="221F1F"/>
          <w:spacing w:val="-5"/>
        </w:rPr>
        <w:t xml:space="preserve"> </w:t>
      </w:r>
      <w:r>
        <w:rPr>
          <w:color w:val="221F1F"/>
        </w:rPr>
        <w:t>Manager</w:t>
      </w:r>
      <w:r>
        <w:rPr>
          <w:color w:val="221F1F"/>
          <w:spacing w:val="-53"/>
        </w:rPr>
        <w:t xml:space="preserve"> </w:t>
      </w:r>
      <w:r>
        <w:rPr>
          <w:color w:val="221F1F"/>
          <w:spacing w:val="-1"/>
        </w:rPr>
        <w:t>shall</w:t>
      </w:r>
      <w:r>
        <w:rPr>
          <w:color w:val="221F1F"/>
          <w:spacing w:val="-25"/>
        </w:rPr>
        <w:t xml:space="preserve"> </w:t>
      </w:r>
      <w:r>
        <w:rPr>
          <w:color w:val="221F1F"/>
          <w:spacing w:val="-1"/>
        </w:rPr>
        <w:t>issue</w:t>
      </w:r>
      <w:r>
        <w:rPr>
          <w:color w:val="221F1F"/>
          <w:spacing w:val="-24"/>
        </w:rPr>
        <w:t xml:space="preserve"> </w:t>
      </w:r>
      <w:r>
        <w:rPr>
          <w:color w:val="221F1F"/>
          <w:spacing w:val="-1"/>
        </w:rPr>
        <w:t>a</w:t>
      </w:r>
      <w:r>
        <w:rPr>
          <w:color w:val="221F1F"/>
          <w:spacing w:val="-26"/>
        </w:rPr>
        <w:t xml:space="preserve"> </w:t>
      </w:r>
      <w:r>
        <w:rPr>
          <w:color w:val="221F1F"/>
          <w:spacing w:val="-1"/>
        </w:rPr>
        <w:t>certiﬁcate</w:t>
      </w:r>
      <w:r>
        <w:rPr>
          <w:color w:val="221F1F"/>
          <w:spacing w:val="-25"/>
        </w:rPr>
        <w:t xml:space="preserve"> </w:t>
      </w:r>
      <w:r>
        <w:rPr>
          <w:color w:val="221F1F"/>
          <w:spacing w:val="-1"/>
        </w:rPr>
        <w:t>for</w:t>
      </w:r>
      <w:r>
        <w:rPr>
          <w:color w:val="221F1F"/>
          <w:spacing w:val="-25"/>
        </w:rPr>
        <w:t xml:space="preserve"> </w:t>
      </w:r>
      <w:r>
        <w:rPr>
          <w:color w:val="221F1F"/>
          <w:spacing w:val="-1"/>
        </w:rPr>
        <w:t>the</w:t>
      </w:r>
      <w:r>
        <w:rPr>
          <w:color w:val="221F1F"/>
          <w:spacing w:val="-24"/>
        </w:rPr>
        <w:t xml:space="preserve"> </w:t>
      </w:r>
      <w:r>
        <w:rPr>
          <w:color w:val="221F1F"/>
        </w:rPr>
        <w:t>value</w:t>
      </w:r>
      <w:r>
        <w:rPr>
          <w:color w:val="221F1F"/>
          <w:spacing w:val="-24"/>
        </w:rPr>
        <w:t xml:space="preserve"> </w:t>
      </w:r>
      <w:r>
        <w:rPr>
          <w:color w:val="221F1F"/>
        </w:rPr>
        <w:t>of</w:t>
      </w:r>
      <w:r>
        <w:rPr>
          <w:color w:val="221F1F"/>
          <w:spacing w:val="-26"/>
        </w:rPr>
        <w:t xml:space="preserve"> </w:t>
      </w:r>
      <w:r>
        <w:rPr>
          <w:color w:val="221F1F"/>
        </w:rPr>
        <w:t>the</w:t>
      </w:r>
      <w:r>
        <w:rPr>
          <w:color w:val="221F1F"/>
          <w:spacing w:val="-24"/>
        </w:rPr>
        <w:t xml:space="preserve"> </w:t>
      </w:r>
      <w:r>
        <w:rPr>
          <w:color w:val="221F1F"/>
        </w:rPr>
        <w:t>work</w:t>
      </w:r>
      <w:r>
        <w:rPr>
          <w:color w:val="221F1F"/>
          <w:spacing w:val="-26"/>
        </w:rPr>
        <w:t xml:space="preserve"> </w:t>
      </w:r>
      <w:r>
        <w:rPr>
          <w:color w:val="221F1F"/>
        </w:rPr>
        <w:t>done</w:t>
      </w:r>
      <w:r>
        <w:rPr>
          <w:color w:val="221F1F"/>
          <w:spacing w:val="-26"/>
        </w:rPr>
        <w:t xml:space="preserve"> </w:t>
      </w:r>
      <w:r>
        <w:rPr>
          <w:color w:val="221F1F"/>
        </w:rPr>
        <w:t>and</w:t>
      </w:r>
      <w:r>
        <w:rPr>
          <w:color w:val="221F1F"/>
          <w:spacing w:val="-26"/>
        </w:rPr>
        <w:t xml:space="preserve"> </w:t>
      </w:r>
      <w:r>
        <w:rPr>
          <w:color w:val="221F1F"/>
        </w:rPr>
        <w:t>Materials</w:t>
      </w:r>
      <w:r>
        <w:rPr>
          <w:color w:val="221F1F"/>
          <w:spacing w:val="-23"/>
        </w:rPr>
        <w:t xml:space="preserve"> </w:t>
      </w:r>
      <w:r>
        <w:rPr>
          <w:color w:val="221F1F"/>
        </w:rPr>
        <w:t>ordered</w:t>
      </w:r>
      <w:r>
        <w:rPr>
          <w:color w:val="221F1F"/>
          <w:spacing w:val="-26"/>
        </w:rPr>
        <w:t xml:space="preserve"> </w:t>
      </w:r>
      <w:r>
        <w:rPr>
          <w:color w:val="221F1F"/>
        </w:rPr>
        <w:t>less</w:t>
      </w:r>
      <w:r>
        <w:rPr>
          <w:color w:val="221F1F"/>
          <w:spacing w:val="-23"/>
        </w:rPr>
        <w:t xml:space="preserve"> </w:t>
      </w:r>
      <w:r>
        <w:rPr>
          <w:color w:val="221F1F"/>
        </w:rPr>
        <w:t>advance</w:t>
      </w:r>
      <w:r>
        <w:rPr>
          <w:color w:val="221F1F"/>
          <w:spacing w:val="-25"/>
        </w:rPr>
        <w:t xml:space="preserve"> </w:t>
      </w:r>
      <w:r>
        <w:rPr>
          <w:color w:val="221F1F"/>
        </w:rPr>
        <w:t>payments</w:t>
      </w:r>
      <w:r>
        <w:rPr>
          <w:color w:val="221F1F"/>
          <w:spacing w:val="-24"/>
        </w:rPr>
        <w:t xml:space="preserve"> </w:t>
      </w:r>
      <w:r>
        <w:rPr>
          <w:color w:val="221F1F"/>
        </w:rPr>
        <w:t>received</w:t>
      </w:r>
      <w:r>
        <w:rPr>
          <w:color w:val="221F1F"/>
          <w:spacing w:val="-25"/>
        </w:rPr>
        <w:t xml:space="preserve"> </w:t>
      </w:r>
      <w:r>
        <w:rPr>
          <w:color w:val="221F1F"/>
        </w:rPr>
        <w:t>up</w:t>
      </w:r>
      <w:r>
        <w:rPr>
          <w:color w:val="221F1F"/>
          <w:spacing w:val="-24"/>
        </w:rPr>
        <w:t xml:space="preserve"> </w:t>
      </w:r>
      <w:r>
        <w:rPr>
          <w:color w:val="221F1F"/>
        </w:rPr>
        <w:t>to</w:t>
      </w:r>
      <w:r>
        <w:rPr>
          <w:color w:val="221F1F"/>
          <w:spacing w:val="-5"/>
        </w:rPr>
        <w:t xml:space="preserve"> </w:t>
      </w:r>
      <w:r>
        <w:rPr>
          <w:color w:val="221F1F"/>
        </w:rPr>
        <w:t>the</w:t>
      </w:r>
      <w:r>
        <w:rPr>
          <w:color w:val="221F1F"/>
          <w:spacing w:val="-53"/>
        </w:rPr>
        <w:t xml:space="preserve"> </w:t>
      </w:r>
      <w:r>
        <w:rPr>
          <w:color w:val="221F1F"/>
        </w:rPr>
        <w:t>date of the issue of the certiﬁcate and less the percentage to apply to the value of the work not completed, as</w:t>
      </w:r>
      <w:r>
        <w:rPr>
          <w:color w:val="221F1F"/>
          <w:spacing w:val="1"/>
        </w:rPr>
        <w:t xml:space="preserve"> </w:t>
      </w:r>
      <w:r>
        <w:rPr>
          <w:b/>
          <w:color w:val="221F1F"/>
        </w:rPr>
        <w:t xml:space="preserve">speciﬁed in the SCC. </w:t>
      </w:r>
      <w:r>
        <w:rPr>
          <w:color w:val="221F1F"/>
        </w:rPr>
        <w:t>Additional Liquidated Damages shall not apply. If the total amount due to the Procuring</w:t>
      </w:r>
      <w:r>
        <w:rPr>
          <w:color w:val="221F1F"/>
          <w:spacing w:val="1"/>
        </w:rPr>
        <w:t xml:space="preserve"> </w:t>
      </w:r>
      <w:r>
        <w:rPr>
          <w:color w:val="221F1F"/>
          <w:spacing w:val="-1"/>
        </w:rPr>
        <w:t>Entity</w:t>
      </w:r>
      <w:r>
        <w:rPr>
          <w:color w:val="221F1F"/>
          <w:spacing w:val="-26"/>
        </w:rPr>
        <w:t xml:space="preserve"> </w:t>
      </w:r>
      <w:r>
        <w:rPr>
          <w:color w:val="221F1F"/>
          <w:spacing w:val="-1"/>
        </w:rPr>
        <w:t>exceeds</w:t>
      </w:r>
      <w:r>
        <w:rPr>
          <w:color w:val="221F1F"/>
          <w:spacing w:val="-23"/>
        </w:rPr>
        <w:t xml:space="preserve"> </w:t>
      </w:r>
      <w:r>
        <w:rPr>
          <w:color w:val="221F1F"/>
          <w:spacing w:val="-1"/>
        </w:rPr>
        <w:t>any</w:t>
      </w:r>
      <w:r>
        <w:rPr>
          <w:color w:val="221F1F"/>
          <w:spacing w:val="-26"/>
        </w:rPr>
        <w:t xml:space="preserve"> </w:t>
      </w:r>
      <w:r>
        <w:rPr>
          <w:color w:val="221F1F"/>
          <w:spacing w:val="-1"/>
        </w:rPr>
        <w:t>payment</w:t>
      </w:r>
      <w:r>
        <w:rPr>
          <w:color w:val="221F1F"/>
          <w:spacing w:val="-21"/>
        </w:rPr>
        <w:t xml:space="preserve"> </w:t>
      </w:r>
      <w:r>
        <w:rPr>
          <w:color w:val="221F1F"/>
          <w:spacing w:val="-1"/>
        </w:rPr>
        <w:t>due</w:t>
      </w:r>
      <w:r>
        <w:rPr>
          <w:color w:val="221F1F"/>
          <w:spacing w:val="-24"/>
        </w:rPr>
        <w:t xml:space="preserve"> </w:t>
      </w:r>
      <w:r>
        <w:rPr>
          <w:color w:val="221F1F"/>
          <w:spacing w:val="-1"/>
        </w:rPr>
        <w:t>to</w:t>
      </w:r>
      <w:r>
        <w:rPr>
          <w:color w:val="221F1F"/>
          <w:spacing w:val="-27"/>
        </w:rPr>
        <w:t xml:space="preserve"> </w:t>
      </w:r>
      <w:r>
        <w:rPr>
          <w:color w:val="221F1F"/>
          <w:spacing w:val="-1"/>
        </w:rPr>
        <w:t>the</w:t>
      </w:r>
      <w:r>
        <w:rPr>
          <w:color w:val="221F1F"/>
          <w:spacing w:val="-25"/>
        </w:rPr>
        <w:t xml:space="preserve"> </w:t>
      </w:r>
      <w:r>
        <w:rPr>
          <w:color w:val="221F1F"/>
          <w:spacing w:val="-1"/>
        </w:rPr>
        <w:t>Contractor,</w:t>
      </w:r>
      <w:r>
        <w:rPr>
          <w:color w:val="221F1F"/>
          <w:spacing w:val="-24"/>
        </w:rPr>
        <w:t xml:space="preserve"> </w:t>
      </w:r>
      <w:r>
        <w:rPr>
          <w:color w:val="221F1F"/>
        </w:rPr>
        <w:t>the</w:t>
      </w:r>
      <w:r>
        <w:rPr>
          <w:color w:val="221F1F"/>
          <w:spacing w:val="-23"/>
        </w:rPr>
        <w:t xml:space="preserve"> </w:t>
      </w:r>
      <w:r>
        <w:rPr>
          <w:color w:val="221F1F"/>
        </w:rPr>
        <w:t>difference</w:t>
      </w:r>
      <w:r>
        <w:rPr>
          <w:color w:val="221F1F"/>
          <w:spacing w:val="-26"/>
        </w:rPr>
        <w:t xml:space="preserve"> </w:t>
      </w:r>
      <w:r>
        <w:rPr>
          <w:color w:val="221F1F"/>
        </w:rPr>
        <w:t>shall</w:t>
      </w:r>
      <w:r>
        <w:rPr>
          <w:color w:val="221F1F"/>
          <w:spacing w:val="-24"/>
        </w:rPr>
        <w:t xml:space="preserve"> </w:t>
      </w:r>
      <w:r>
        <w:rPr>
          <w:color w:val="221F1F"/>
        </w:rPr>
        <w:t>be</w:t>
      </w:r>
      <w:r>
        <w:rPr>
          <w:color w:val="221F1F"/>
          <w:spacing w:val="-24"/>
        </w:rPr>
        <w:t xml:space="preserve"> </w:t>
      </w:r>
      <w:r>
        <w:rPr>
          <w:color w:val="221F1F"/>
        </w:rPr>
        <w:t>a</w:t>
      </w:r>
      <w:r>
        <w:rPr>
          <w:color w:val="221F1F"/>
          <w:spacing w:val="-24"/>
        </w:rPr>
        <w:t xml:space="preserve"> </w:t>
      </w:r>
      <w:r>
        <w:rPr>
          <w:color w:val="221F1F"/>
        </w:rPr>
        <w:t>debt</w:t>
      </w:r>
      <w:r>
        <w:rPr>
          <w:color w:val="221F1F"/>
          <w:spacing w:val="-24"/>
        </w:rPr>
        <w:t xml:space="preserve"> </w:t>
      </w:r>
      <w:r>
        <w:rPr>
          <w:color w:val="221F1F"/>
        </w:rPr>
        <w:t>payable</w:t>
      </w:r>
      <w:r>
        <w:rPr>
          <w:color w:val="221F1F"/>
          <w:spacing w:val="-24"/>
        </w:rPr>
        <w:t xml:space="preserve"> </w:t>
      </w:r>
      <w:r>
        <w:rPr>
          <w:color w:val="221F1F"/>
        </w:rPr>
        <w:t>to</w:t>
      </w:r>
      <w:r>
        <w:rPr>
          <w:color w:val="221F1F"/>
          <w:spacing w:val="-24"/>
        </w:rPr>
        <w:t xml:space="preserve"> </w:t>
      </w:r>
      <w:r>
        <w:rPr>
          <w:color w:val="221F1F"/>
        </w:rPr>
        <w:t>the</w:t>
      </w:r>
      <w:r>
        <w:rPr>
          <w:color w:val="221F1F"/>
          <w:spacing w:val="-23"/>
        </w:rPr>
        <w:t xml:space="preserve"> </w:t>
      </w:r>
      <w:r>
        <w:rPr>
          <w:color w:val="221F1F"/>
        </w:rPr>
        <w:t>Procuring</w:t>
      </w:r>
      <w:r>
        <w:rPr>
          <w:color w:val="221F1F"/>
          <w:spacing w:val="-27"/>
        </w:rPr>
        <w:t xml:space="preserve"> </w:t>
      </w:r>
      <w:r>
        <w:rPr>
          <w:color w:val="221F1F"/>
        </w:rPr>
        <w:t>Entity.</w:t>
      </w:r>
    </w:p>
    <w:p>
      <w:pPr>
        <w:pStyle w:val="7"/>
        <w:spacing w:before="10"/>
        <w:rPr>
          <w:sz w:val="20"/>
        </w:rPr>
      </w:pPr>
    </w:p>
    <w:p>
      <w:pPr>
        <w:spacing w:line="230" w:lineRule="auto"/>
        <w:ind w:left="686" w:right="713"/>
        <w:jc w:val="both"/>
      </w:pPr>
      <w:r>
        <w:rPr>
          <w:color w:val="221F1F"/>
        </w:rPr>
        <w:t>If the Contract is terminated for the Procuring Entity's convenience or because of a fundamental breach of</w:t>
      </w:r>
      <w:r>
        <w:rPr>
          <w:color w:val="221F1F"/>
          <w:spacing w:val="1"/>
        </w:rPr>
        <w:t xml:space="preserve"> </w:t>
      </w:r>
      <w:r>
        <w:rPr>
          <w:color w:val="221F1F"/>
        </w:rPr>
        <w:t>Contract by the Procuring Entity, the Project Manager shall issue a certiﬁcate for the value of the work done,</w:t>
      </w:r>
      <w:r>
        <w:rPr>
          <w:color w:val="221F1F"/>
          <w:spacing w:val="1"/>
        </w:rPr>
        <w:t xml:space="preserve"> </w:t>
      </w:r>
      <w:r>
        <w:rPr>
          <w:color w:val="221F1F"/>
        </w:rPr>
        <w:t>Materials ordered, the reasonable cost of removal of Equipment, repatriation of the Contractor's personnel</w:t>
      </w:r>
      <w:r>
        <w:rPr>
          <w:color w:val="221F1F"/>
          <w:spacing w:val="1"/>
        </w:rPr>
        <w:t xml:space="preserve"> </w:t>
      </w:r>
      <w:r>
        <w:rPr>
          <w:color w:val="221F1F"/>
        </w:rPr>
        <w:t>employed</w:t>
      </w:r>
      <w:r>
        <w:rPr>
          <w:color w:val="221F1F"/>
          <w:spacing w:val="-4"/>
        </w:rPr>
        <w:t xml:space="preserve"> </w:t>
      </w:r>
      <w:r>
        <w:rPr>
          <w:color w:val="221F1F"/>
        </w:rPr>
        <w:t>solely</w:t>
      </w:r>
      <w:r>
        <w:rPr>
          <w:color w:val="221F1F"/>
          <w:spacing w:val="-7"/>
        </w:rPr>
        <w:t xml:space="preserve"> </w:t>
      </w:r>
      <w:r>
        <w:rPr>
          <w:color w:val="221F1F"/>
        </w:rPr>
        <w:t>on</w:t>
      </w:r>
      <w:r>
        <w:rPr>
          <w:color w:val="221F1F"/>
          <w:spacing w:val="-5"/>
        </w:rPr>
        <w:t xml:space="preserve"> </w:t>
      </w:r>
      <w:r>
        <w:rPr>
          <w:color w:val="221F1F"/>
        </w:rPr>
        <w:t>the</w:t>
      </w:r>
      <w:r>
        <w:rPr>
          <w:color w:val="221F1F"/>
          <w:spacing w:val="-8"/>
        </w:rPr>
        <w:t xml:space="preserve"> </w:t>
      </w:r>
      <w:r>
        <w:rPr>
          <w:color w:val="221F1F"/>
        </w:rPr>
        <w:t>Works,</w:t>
      </w:r>
      <w:r>
        <w:rPr>
          <w:color w:val="221F1F"/>
          <w:spacing w:val="-6"/>
        </w:rPr>
        <w:t xml:space="preserve"> </w:t>
      </w:r>
      <w:r>
        <w:rPr>
          <w:color w:val="221F1F"/>
        </w:rPr>
        <w:t>and</w:t>
      </w:r>
      <w:r>
        <w:rPr>
          <w:color w:val="221F1F"/>
          <w:spacing w:val="-4"/>
        </w:rPr>
        <w:t xml:space="preserve"> </w:t>
      </w:r>
      <w:r>
        <w:rPr>
          <w:color w:val="221F1F"/>
        </w:rPr>
        <w:t>the</w:t>
      </w:r>
      <w:r>
        <w:rPr>
          <w:color w:val="221F1F"/>
          <w:spacing w:val="-3"/>
        </w:rPr>
        <w:t xml:space="preserve"> </w:t>
      </w:r>
      <w:r>
        <w:rPr>
          <w:color w:val="221F1F"/>
        </w:rPr>
        <w:t>Contractor's</w:t>
      </w:r>
      <w:r>
        <w:rPr>
          <w:color w:val="221F1F"/>
          <w:spacing w:val="-3"/>
        </w:rPr>
        <w:t xml:space="preserve"> </w:t>
      </w:r>
      <w:r>
        <w:rPr>
          <w:color w:val="221F1F"/>
        </w:rPr>
        <w:t>costs</w:t>
      </w:r>
      <w:r>
        <w:rPr>
          <w:color w:val="221F1F"/>
          <w:spacing w:val="-4"/>
        </w:rPr>
        <w:t xml:space="preserve"> </w:t>
      </w:r>
      <w:r>
        <w:rPr>
          <w:color w:val="221F1F"/>
        </w:rPr>
        <w:t>of</w:t>
      </w:r>
      <w:r>
        <w:rPr>
          <w:color w:val="221F1F"/>
          <w:spacing w:val="-4"/>
        </w:rPr>
        <w:t xml:space="preserve"> </w:t>
      </w:r>
      <w:r>
        <w:rPr>
          <w:color w:val="221F1F"/>
        </w:rPr>
        <w:t>protecting</w:t>
      </w:r>
      <w:r>
        <w:rPr>
          <w:color w:val="221F1F"/>
          <w:spacing w:val="-6"/>
        </w:rPr>
        <w:t xml:space="preserve"> </w:t>
      </w:r>
      <w:r>
        <w:rPr>
          <w:color w:val="221F1F"/>
        </w:rPr>
        <w:t>and</w:t>
      </w:r>
      <w:r>
        <w:rPr>
          <w:color w:val="221F1F"/>
          <w:spacing w:val="-4"/>
        </w:rPr>
        <w:t xml:space="preserve"> </w:t>
      </w:r>
      <w:r>
        <w:rPr>
          <w:color w:val="221F1F"/>
        </w:rPr>
        <w:t>securing</w:t>
      </w:r>
      <w:r>
        <w:rPr>
          <w:color w:val="221F1F"/>
          <w:spacing w:val="-7"/>
        </w:rPr>
        <w:t xml:space="preserve"> </w:t>
      </w:r>
      <w:r>
        <w:rPr>
          <w:color w:val="221F1F"/>
        </w:rPr>
        <w:t>the</w:t>
      </w:r>
      <w:r>
        <w:rPr>
          <w:color w:val="221F1F"/>
          <w:spacing w:val="-8"/>
        </w:rPr>
        <w:t xml:space="preserve"> </w:t>
      </w:r>
      <w:r>
        <w:rPr>
          <w:color w:val="221F1F"/>
        </w:rPr>
        <w:t>Works,</w:t>
      </w:r>
      <w:r>
        <w:rPr>
          <w:color w:val="221F1F"/>
          <w:spacing w:val="-7"/>
        </w:rPr>
        <w:t xml:space="preserve"> </w:t>
      </w:r>
      <w:r>
        <w:rPr>
          <w:color w:val="221F1F"/>
        </w:rPr>
        <w:t>and</w:t>
      </w:r>
      <w:r>
        <w:rPr>
          <w:color w:val="221F1F"/>
          <w:spacing w:val="-4"/>
        </w:rPr>
        <w:t xml:space="preserve"> </w:t>
      </w:r>
      <w:r>
        <w:rPr>
          <w:color w:val="221F1F"/>
        </w:rPr>
        <w:t>less</w:t>
      </w:r>
      <w:r>
        <w:rPr>
          <w:color w:val="221F1F"/>
          <w:spacing w:val="-3"/>
        </w:rPr>
        <w:t xml:space="preserve"> </w:t>
      </w:r>
      <w:r>
        <w:rPr>
          <w:color w:val="221F1F"/>
        </w:rPr>
        <w:t>advance</w:t>
      </w:r>
      <w:r>
        <w:rPr>
          <w:color w:val="221F1F"/>
          <w:spacing w:val="-52"/>
        </w:rPr>
        <w:t xml:space="preserve"> </w:t>
      </w:r>
      <w:r>
        <w:rPr>
          <w:color w:val="221F1F"/>
        </w:rPr>
        <w:t>payments</w:t>
      </w:r>
      <w:r>
        <w:rPr>
          <w:color w:val="221F1F"/>
          <w:spacing w:val="-25"/>
        </w:rPr>
        <w:t xml:space="preserve"> </w:t>
      </w:r>
      <w:r>
        <w:rPr>
          <w:color w:val="221F1F"/>
        </w:rPr>
        <w:t>received</w:t>
      </w:r>
      <w:r>
        <w:rPr>
          <w:color w:val="221F1F"/>
          <w:spacing w:val="-23"/>
        </w:rPr>
        <w:t xml:space="preserve"> </w:t>
      </w:r>
      <w:r>
        <w:rPr>
          <w:color w:val="221F1F"/>
        </w:rPr>
        <w:t>up</w:t>
      </w:r>
      <w:r>
        <w:rPr>
          <w:color w:val="221F1F"/>
          <w:spacing w:val="-24"/>
        </w:rPr>
        <w:t xml:space="preserve"> </w:t>
      </w:r>
      <w:r>
        <w:rPr>
          <w:color w:val="221F1F"/>
        </w:rPr>
        <w:t>to</w:t>
      </w:r>
      <w:r>
        <w:rPr>
          <w:color w:val="221F1F"/>
          <w:spacing w:val="-24"/>
        </w:rPr>
        <w:t xml:space="preserve"> </w:t>
      </w:r>
      <w:r>
        <w:rPr>
          <w:color w:val="221F1F"/>
        </w:rPr>
        <w:t>the</w:t>
      </w:r>
      <w:r>
        <w:rPr>
          <w:color w:val="221F1F"/>
          <w:spacing w:val="-26"/>
        </w:rPr>
        <w:t xml:space="preserve"> </w:t>
      </w:r>
      <w:r>
        <w:rPr>
          <w:color w:val="221F1F"/>
        </w:rPr>
        <w:t>date</w:t>
      </w:r>
      <w:r>
        <w:rPr>
          <w:color w:val="221F1F"/>
          <w:spacing w:val="-24"/>
        </w:rPr>
        <w:t xml:space="preserve"> </w:t>
      </w:r>
      <w:r>
        <w:rPr>
          <w:color w:val="221F1F"/>
        </w:rPr>
        <w:t>of</w:t>
      </w:r>
      <w:r>
        <w:rPr>
          <w:color w:val="221F1F"/>
          <w:spacing w:val="-21"/>
        </w:rPr>
        <w:t xml:space="preserve"> </w:t>
      </w:r>
      <w:r>
        <w:rPr>
          <w:color w:val="221F1F"/>
        </w:rPr>
        <w:t>the</w:t>
      </w:r>
      <w:r>
        <w:rPr>
          <w:color w:val="221F1F"/>
          <w:spacing w:val="-24"/>
        </w:rPr>
        <w:t xml:space="preserve"> </w:t>
      </w:r>
      <w:r>
        <w:rPr>
          <w:color w:val="221F1F"/>
        </w:rPr>
        <w:t>certiﬁcate.</w:t>
      </w:r>
    </w:p>
    <w:p>
      <w:pPr>
        <w:pStyle w:val="7"/>
        <w:spacing w:before="9"/>
        <w:rPr>
          <w:sz w:val="22"/>
        </w:rPr>
      </w:pPr>
    </w:p>
    <w:p>
      <w:pPr>
        <w:pStyle w:val="3"/>
        <w:numPr>
          <w:ilvl w:val="0"/>
          <w:numId w:val="98"/>
        </w:numPr>
        <w:tabs>
          <w:tab w:val="left" w:pos="821"/>
          <w:tab w:val="left" w:pos="822"/>
        </w:tabs>
        <w:ind w:left="821" w:hanging="566"/>
        <w:outlineLvl w:val="0"/>
        <w:rPr>
          <w:color w:val="221F1F"/>
        </w:rPr>
      </w:pPr>
      <w:bookmarkStart w:id="287" w:name="_Toc13017"/>
      <w:r>
        <w:rPr>
          <w:color w:val="221F1F"/>
        </w:rPr>
        <w:t>Property</w:t>
      </w:r>
      <w:bookmarkEnd w:id="287"/>
    </w:p>
    <w:p>
      <w:pPr>
        <w:pStyle w:val="7"/>
        <w:spacing w:before="6"/>
        <w:rPr>
          <w:b/>
          <w:sz w:val="20"/>
        </w:rPr>
      </w:pPr>
    </w:p>
    <w:p>
      <w:pPr>
        <w:spacing w:line="232" w:lineRule="auto"/>
        <w:ind w:left="686" w:right="714"/>
        <w:jc w:val="both"/>
      </w:pPr>
      <w:r>
        <w:rPr>
          <w:color w:val="221F1F"/>
          <w:spacing w:val="-1"/>
        </w:rPr>
        <w:t>All</w:t>
      </w:r>
      <w:r>
        <w:rPr>
          <w:color w:val="221F1F"/>
          <w:spacing w:val="-16"/>
        </w:rPr>
        <w:t xml:space="preserve"> </w:t>
      </w:r>
      <w:r>
        <w:rPr>
          <w:color w:val="221F1F"/>
          <w:spacing w:val="-1"/>
        </w:rPr>
        <w:t>Materials</w:t>
      </w:r>
      <w:r>
        <w:rPr>
          <w:color w:val="221F1F"/>
          <w:spacing w:val="-16"/>
        </w:rPr>
        <w:t xml:space="preserve"> </w:t>
      </w:r>
      <w:r>
        <w:rPr>
          <w:color w:val="221F1F"/>
          <w:spacing w:val="-1"/>
        </w:rPr>
        <w:t>on</w:t>
      </w:r>
      <w:r>
        <w:rPr>
          <w:color w:val="221F1F"/>
          <w:spacing w:val="-17"/>
        </w:rPr>
        <w:t xml:space="preserve"> </w:t>
      </w:r>
      <w:r>
        <w:rPr>
          <w:color w:val="221F1F"/>
          <w:spacing w:val="-1"/>
        </w:rPr>
        <w:t>the</w:t>
      </w:r>
      <w:r>
        <w:rPr>
          <w:color w:val="221F1F"/>
          <w:spacing w:val="-17"/>
        </w:rPr>
        <w:t xml:space="preserve"> </w:t>
      </w:r>
      <w:r>
        <w:rPr>
          <w:color w:val="221F1F"/>
          <w:spacing w:val="-1"/>
        </w:rPr>
        <w:t>Site,</w:t>
      </w:r>
      <w:r>
        <w:rPr>
          <w:color w:val="221F1F"/>
          <w:spacing w:val="-16"/>
        </w:rPr>
        <w:t xml:space="preserve"> </w:t>
      </w:r>
      <w:r>
        <w:rPr>
          <w:color w:val="221F1F"/>
          <w:spacing w:val="-1"/>
        </w:rPr>
        <w:t>Plant,</w:t>
      </w:r>
      <w:r>
        <w:rPr>
          <w:color w:val="221F1F"/>
          <w:spacing w:val="-17"/>
        </w:rPr>
        <w:t xml:space="preserve"> </w:t>
      </w:r>
      <w:r>
        <w:rPr>
          <w:color w:val="221F1F"/>
          <w:spacing w:val="-1"/>
        </w:rPr>
        <w:t>Equipment,</w:t>
      </w:r>
      <w:r>
        <w:rPr>
          <w:color w:val="221F1F"/>
          <w:spacing w:val="-21"/>
        </w:rPr>
        <w:t xml:space="preserve"> </w:t>
      </w:r>
      <w:r>
        <w:rPr>
          <w:color w:val="221F1F"/>
          <w:spacing w:val="-1"/>
        </w:rPr>
        <w:t>Temporary</w:t>
      </w:r>
      <w:r>
        <w:rPr>
          <w:color w:val="221F1F"/>
          <w:spacing w:val="-21"/>
        </w:rPr>
        <w:t xml:space="preserve"> </w:t>
      </w:r>
      <w:r>
        <w:rPr>
          <w:color w:val="221F1F"/>
        </w:rPr>
        <w:t>Works,</w:t>
      </w:r>
      <w:r>
        <w:rPr>
          <w:color w:val="221F1F"/>
          <w:spacing w:val="-19"/>
        </w:rPr>
        <w:t xml:space="preserve"> </w:t>
      </w:r>
      <w:r>
        <w:rPr>
          <w:color w:val="221F1F"/>
        </w:rPr>
        <w:t>and</w:t>
      </w:r>
      <w:r>
        <w:rPr>
          <w:color w:val="221F1F"/>
          <w:spacing w:val="-21"/>
        </w:rPr>
        <w:t xml:space="preserve"> </w:t>
      </w:r>
      <w:r>
        <w:rPr>
          <w:color w:val="221F1F"/>
        </w:rPr>
        <w:t>Works</w:t>
      </w:r>
      <w:r>
        <w:rPr>
          <w:color w:val="221F1F"/>
          <w:spacing w:val="-21"/>
        </w:rPr>
        <w:t xml:space="preserve"> </w:t>
      </w:r>
      <w:r>
        <w:rPr>
          <w:color w:val="221F1F"/>
        </w:rPr>
        <w:t>shall</w:t>
      </w:r>
      <w:r>
        <w:rPr>
          <w:color w:val="221F1F"/>
          <w:spacing w:val="-15"/>
        </w:rPr>
        <w:t xml:space="preserve"> </w:t>
      </w:r>
      <w:r>
        <w:rPr>
          <w:color w:val="221F1F"/>
        </w:rPr>
        <w:t>be</w:t>
      </w:r>
      <w:r>
        <w:rPr>
          <w:color w:val="221F1F"/>
          <w:spacing w:val="-17"/>
        </w:rPr>
        <w:t xml:space="preserve"> </w:t>
      </w:r>
      <w:r>
        <w:rPr>
          <w:color w:val="221F1F"/>
        </w:rPr>
        <w:t>deemed</w:t>
      </w:r>
      <w:r>
        <w:rPr>
          <w:color w:val="221F1F"/>
          <w:spacing w:val="-16"/>
        </w:rPr>
        <w:t xml:space="preserve"> </w:t>
      </w:r>
      <w:r>
        <w:rPr>
          <w:color w:val="221F1F"/>
        </w:rPr>
        <w:t>to</w:t>
      </w:r>
      <w:r>
        <w:rPr>
          <w:color w:val="221F1F"/>
          <w:spacing w:val="-17"/>
        </w:rPr>
        <w:t xml:space="preserve"> </w:t>
      </w:r>
      <w:r>
        <w:rPr>
          <w:color w:val="221F1F"/>
        </w:rPr>
        <w:t>be</w:t>
      </w:r>
      <w:r>
        <w:rPr>
          <w:color w:val="221F1F"/>
          <w:spacing w:val="-17"/>
        </w:rPr>
        <w:t xml:space="preserve"> </w:t>
      </w:r>
      <w:r>
        <w:rPr>
          <w:color w:val="221F1F"/>
        </w:rPr>
        <w:t>the</w:t>
      </w:r>
      <w:r>
        <w:rPr>
          <w:color w:val="221F1F"/>
          <w:spacing w:val="-17"/>
        </w:rPr>
        <w:t xml:space="preserve"> </w:t>
      </w:r>
      <w:r>
        <w:rPr>
          <w:color w:val="221F1F"/>
        </w:rPr>
        <w:t>property</w:t>
      </w:r>
      <w:r>
        <w:rPr>
          <w:color w:val="221F1F"/>
          <w:spacing w:val="-19"/>
        </w:rPr>
        <w:t xml:space="preserve"> </w:t>
      </w:r>
      <w:r>
        <w:rPr>
          <w:color w:val="221F1F"/>
        </w:rPr>
        <w:t>of</w:t>
      </w:r>
      <w:r>
        <w:rPr>
          <w:color w:val="221F1F"/>
          <w:spacing w:val="-3"/>
        </w:rPr>
        <w:t xml:space="preserve"> </w:t>
      </w:r>
      <w:r>
        <w:rPr>
          <w:color w:val="221F1F"/>
        </w:rPr>
        <w:t>the</w:t>
      </w:r>
      <w:r>
        <w:rPr>
          <w:color w:val="221F1F"/>
          <w:spacing w:val="-53"/>
        </w:rPr>
        <w:t xml:space="preserve"> </w:t>
      </w:r>
      <w:r>
        <w:rPr>
          <w:color w:val="221F1F"/>
          <w:spacing w:val="-1"/>
        </w:rPr>
        <w:t>Procuring</w:t>
      </w:r>
      <w:r>
        <w:rPr>
          <w:color w:val="221F1F"/>
          <w:spacing w:val="-26"/>
        </w:rPr>
        <w:t xml:space="preserve"> </w:t>
      </w:r>
      <w:r>
        <w:rPr>
          <w:color w:val="221F1F"/>
          <w:spacing w:val="-1"/>
        </w:rPr>
        <w:t>Entity</w:t>
      </w:r>
      <w:r>
        <w:rPr>
          <w:color w:val="221F1F"/>
          <w:spacing w:val="-26"/>
        </w:rPr>
        <w:t xml:space="preserve"> </w:t>
      </w:r>
      <w:r>
        <w:rPr>
          <w:color w:val="221F1F"/>
        </w:rPr>
        <w:t>if</w:t>
      </w:r>
      <w:r>
        <w:rPr>
          <w:color w:val="221F1F"/>
          <w:spacing w:val="-23"/>
        </w:rPr>
        <w:t xml:space="preserve"> </w:t>
      </w:r>
      <w:r>
        <w:rPr>
          <w:color w:val="221F1F"/>
        </w:rPr>
        <w:t>the</w:t>
      </w:r>
      <w:r>
        <w:rPr>
          <w:color w:val="221F1F"/>
          <w:spacing w:val="-24"/>
        </w:rPr>
        <w:t xml:space="preserve"> </w:t>
      </w:r>
      <w:r>
        <w:rPr>
          <w:color w:val="221F1F"/>
        </w:rPr>
        <w:t>Contract</w:t>
      </w:r>
      <w:r>
        <w:rPr>
          <w:color w:val="221F1F"/>
          <w:spacing w:val="-22"/>
        </w:rPr>
        <w:t xml:space="preserve"> </w:t>
      </w:r>
      <w:r>
        <w:rPr>
          <w:color w:val="221F1F"/>
        </w:rPr>
        <w:t>is</w:t>
      </w:r>
      <w:r>
        <w:rPr>
          <w:color w:val="221F1F"/>
          <w:spacing w:val="-21"/>
        </w:rPr>
        <w:t xml:space="preserve"> </w:t>
      </w:r>
      <w:r>
        <w:rPr>
          <w:color w:val="221F1F"/>
        </w:rPr>
        <w:t>terminated</w:t>
      </w:r>
      <w:r>
        <w:rPr>
          <w:color w:val="221F1F"/>
          <w:spacing w:val="-24"/>
        </w:rPr>
        <w:t xml:space="preserve"> </w:t>
      </w:r>
      <w:r>
        <w:rPr>
          <w:color w:val="221F1F"/>
        </w:rPr>
        <w:t>because</w:t>
      </w:r>
      <w:r>
        <w:rPr>
          <w:color w:val="221F1F"/>
          <w:spacing w:val="-23"/>
        </w:rPr>
        <w:t xml:space="preserve"> </w:t>
      </w:r>
      <w:r>
        <w:rPr>
          <w:color w:val="221F1F"/>
        </w:rPr>
        <w:t>of</w:t>
      </w:r>
      <w:r>
        <w:rPr>
          <w:color w:val="221F1F"/>
          <w:spacing w:val="-23"/>
        </w:rPr>
        <w:t xml:space="preserve"> </w:t>
      </w:r>
      <w:r>
        <w:rPr>
          <w:color w:val="221F1F"/>
        </w:rPr>
        <w:t>the</w:t>
      </w:r>
      <w:r>
        <w:rPr>
          <w:color w:val="221F1F"/>
          <w:spacing w:val="-24"/>
        </w:rPr>
        <w:t xml:space="preserve"> </w:t>
      </w:r>
      <w:r>
        <w:rPr>
          <w:color w:val="221F1F"/>
        </w:rPr>
        <w:t>Contractor's</w:t>
      </w:r>
      <w:r>
        <w:rPr>
          <w:color w:val="221F1F"/>
          <w:spacing w:val="-23"/>
        </w:rPr>
        <w:t xml:space="preserve"> </w:t>
      </w:r>
      <w:r>
        <w:rPr>
          <w:color w:val="221F1F"/>
        </w:rPr>
        <w:t>default.</w:t>
      </w:r>
    </w:p>
    <w:p>
      <w:pPr>
        <w:pStyle w:val="7"/>
        <w:spacing w:before="7"/>
        <w:rPr>
          <w:sz w:val="22"/>
        </w:rPr>
      </w:pPr>
    </w:p>
    <w:p>
      <w:pPr>
        <w:pStyle w:val="3"/>
        <w:numPr>
          <w:ilvl w:val="0"/>
          <w:numId w:val="98"/>
        </w:numPr>
        <w:tabs>
          <w:tab w:val="left" w:pos="821"/>
          <w:tab w:val="left" w:pos="822"/>
        </w:tabs>
        <w:ind w:left="821" w:hanging="566"/>
        <w:outlineLvl w:val="0"/>
        <w:rPr>
          <w:color w:val="221F1F"/>
        </w:rPr>
      </w:pPr>
      <w:bookmarkStart w:id="288" w:name="_Toc25299"/>
      <w:r>
        <w:rPr>
          <w:color w:val="221F1F"/>
          <w:spacing w:val="-3"/>
        </w:rPr>
        <w:t>Release</w:t>
      </w:r>
      <w:r>
        <w:rPr>
          <w:color w:val="221F1F"/>
          <w:spacing w:val="-12"/>
        </w:rPr>
        <w:t xml:space="preserve"> </w:t>
      </w:r>
      <w:r>
        <w:rPr>
          <w:color w:val="221F1F"/>
          <w:spacing w:val="-3"/>
        </w:rPr>
        <w:t>from</w:t>
      </w:r>
      <w:r>
        <w:rPr>
          <w:color w:val="221F1F"/>
          <w:spacing w:val="-11"/>
        </w:rPr>
        <w:t xml:space="preserve"> </w:t>
      </w:r>
      <w:r>
        <w:rPr>
          <w:color w:val="221F1F"/>
          <w:spacing w:val="-2"/>
        </w:rPr>
        <w:t>Performance</w:t>
      </w:r>
      <w:bookmarkEnd w:id="288"/>
    </w:p>
    <w:p>
      <w:pPr>
        <w:pStyle w:val="7"/>
        <w:spacing w:before="8"/>
        <w:rPr>
          <w:b/>
          <w:sz w:val="20"/>
        </w:rPr>
      </w:pPr>
    </w:p>
    <w:p>
      <w:pPr>
        <w:spacing w:line="230" w:lineRule="auto"/>
        <w:ind w:left="686" w:right="713"/>
        <w:jc w:val="both"/>
      </w:pPr>
      <w:r>
        <w:rPr>
          <w:color w:val="221F1F"/>
        </w:rPr>
        <w:t>If the Contract is frustrated by the outbreak of war or by any other event entirely outside the control of either the</w:t>
      </w:r>
      <w:r>
        <w:rPr>
          <w:color w:val="221F1F"/>
          <w:spacing w:val="-52"/>
        </w:rPr>
        <w:t xml:space="preserve"> </w:t>
      </w:r>
      <w:r>
        <w:rPr>
          <w:color w:val="221F1F"/>
        </w:rPr>
        <w:t>Procuring Entity or the Contractor, the Project Manager shall certify that the Contract has been frustrated. The</w:t>
      </w:r>
      <w:r>
        <w:rPr>
          <w:color w:val="221F1F"/>
          <w:spacing w:val="1"/>
        </w:rPr>
        <w:t xml:space="preserve"> </w:t>
      </w:r>
      <w:r>
        <w:rPr>
          <w:color w:val="221F1F"/>
          <w:spacing w:val="-1"/>
        </w:rPr>
        <w:t>Contractor</w:t>
      </w:r>
      <w:r>
        <w:rPr>
          <w:color w:val="221F1F"/>
          <w:spacing w:val="-11"/>
        </w:rPr>
        <w:t xml:space="preserve"> </w:t>
      </w:r>
      <w:r>
        <w:rPr>
          <w:color w:val="221F1F"/>
          <w:spacing w:val="-1"/>
        </w:rPr>
        <w:t>shall</w:t>
      </w:r>
      <w:r>
        <w:rPr>
          <w:color w:val="221F1F"/>
          <w:spacing w:val="-9"/>
        </w:rPr>
        <w:t xml:space="preserve"> </w:t>
      </w:r>
      <w:r>
        <w:rPr>
          <w:color w:val="221F1F"/>
        </w:rPr>
        <w:t>make</w:t>
      </w:r>
      <w:r>
        <w:rPr>
          <w:color w:val="221F1F"/>
          <w:spacing w:val="-10"/>
        </w:rPr>
        <w:t xml:space="preserve"> </w:t>
      </w:r>
      <w:r>
        <w:rPr>
          <w:color w:val="221F1F"/>
        </w:rPr>
        <w:t>the</w:t>
      </w:r>
      <w:r>
        <w:rPr>
          <w:color w:val="221F1F"/>
          <w:spacing w:val="-9"/>
        </w:rPr>
        <w:t xml:space="preserve"> </w:t>
      </w:r>
      <w:r>
        <w:rPr>
          <w:color w:val="221F1F"/>
        </w:rPr>
        <w:t>Site</w:t>
      </w:r>
      <w:r>
        <w:rPr>
          <w:color w:val="221F1F"/>
          <w:spacing w:val="-11"/>
        </w:rPr>
        <w:t xml:space="preserve"> </w:t>
      </w:r>
      <w:r>
        <w:rPr>
          <w:color w:val="221F1F"/>
        </w:rPr>
        <w:t>safe</w:t>
      </w:r>
      <w:r>
        <w:rPr>
          <w:color w:val="221F1F"/>
          <w:spacing w:val="-9"/>
        </w:rPr>
        <w:t xml:space="preserve"> </w:t>
      </w:r>
      <w:r>
        <w:rPr>
          <w:color w:val="221F1F"/>
        </w:rPr>
        <w:t>and</w:t>
      </w:r>
      <w:r>
        <w:rPr>
          <w:color w:val="221F1F"/>
          <w:spacing w:val="-12"/>
        </w:rPr>
        <w:t xml:space="preserve"> </w:t>
      </w:r>
      <w:r>
        <w:rPr>
          <w:color w:val="221F1F"/>
        </w:rPr>
        <w:t>stop</w:t>
      </w:r>
      <w:r>
        <w:rPr>
          <w:color w:val="221F1F"/>
          <w:spacing w:val="-10"/>
        </w:rPr>
        <w:t xml:space="preserve"> </w:t>
      </w:r>
      <w:r>
        <w:rPr>
          <w:color w:val="221F1F"/>
        </w:rPr>
        <w:t>work</w:t>
      </w:r>
      <w:r>
        <w:rPr>
          <w:color w:val="221F1F"/>
          <w:spacing w:val="-12"/>
        </w:rPr>
        <w:t xml:space="preserve"> </w:t>
      </w:r>
      <w:r>
        <w:rPr>
          <w:color w:val="221F1F"/>
        </w:rPr>
        <w:t>as</w:t>
      </w:r>
      <w:r>
        <w:rPr>
          <w:color w:val="221F1F"/>
          <w:spacing w:val="-9"/>
        </w:rPr>
        <w:t xml:space="preserve"> </w:t>
      </w:r>
      <w:r>
        <w:rPr>
          <w:color w:val="221F1F"/>
        </w:rPr>
        <w:t>quickly</w:t>
      </w:r>
      <w:r>
        <w:rPr>
          <w:color w:val="221F1F"/>
          <w:spacing w:val="-12"/>
        </w:rPr>
        <w:t xml:space="preserve"> </w:t>
      </w:r>
      <w:r>
        <w:rPr>
          <w:color w:val="221F1F"/>
        </w:rPr>
        <w:t>as</w:t>
      </w:r>
      <w:r>
        <w:rPr>
          <w:color w:val="221F1F"/>
          <w:spacing w:val="-9"/>
        </w:rPr>
        <w:t xml:space="preserve"> </w:t>
      </w:r>
      <w:r>
        <w:rPr>
          <w:color w:val="221F1F"/>
        </w:rPr>
        <w:t>possible</w:t>
      </w:r>
      <w:r>
        <w:rPr>
          <w:color w:val="221F1F"/>
          <w:spacing w:val="-11"/>
        </w:rPr>
        <w:t xml:space="preserve"> </w:t>
      </w:r>
      <w:r>
        <w:rPr>
          <w:color w:val="221F1F"/>
        </w:rPr>
        <w:t>after</w:t>
      </w:r>
      <w:r>
        <w:rPr>
          <w:color w:val="221F1F"/>
          <w:spacing w:val="-10"/>
        </w:rPr>
        <w:t xml:space="preserve"> </w:t>
      </w:r>
      <w:r>
        <w:rPr>
          <w:color w:val="221F1F"/>
        </w:rPr>
        <w:t>receiving</w:t>
      </w:r>
      <w:r>
        <w:rPr>
          <w:color w:val="221F1F"/>
          <w:spacing w:val="-14"/>
        </w:rPr>
        <w:t xml:space="preserve"> </w:t>
      </w:r>
      <w:r>
        <w:rPr>
          <w:color w:val="221F1F"/>
        </w:rPr>
        <w:t>this</w:t>
      </w:r>
      <w:r>
        <w:rPr>
          <w:color w:val="221F1F"/>
          <w:spacing w:val="-9"/>
        </w:rPr>
        <w:t xml:space="preserve"> </w:t>
      </w:r>
      <w:r>
        <w:rPr>
          <w:color w:val="221F1F"/>
        </w:rPr>
        <w:t>certiﬁcate</w:t>
      </w:r>
      <w:r>
        <w:rPr>
          <w:color w:val="221F1F"/>
          <w:spacing w:val="-11"/>
        </w:rPr>
        <w:t xml:space="preserve"> </w:t>
      </w:r>
      <w:r>
        <w:rPr>
          <w:color w:val="221F1F"/>
        </w:rPr>
        <w:t>and</w:t>
      </w:r>
      <w:r>
        <w:rPr>
          <w:color w:val="221F1F"/>
          <w:spacing w:val="-12"/>
        </w:rPr>
        <w:t xml:space="preserve"> </w:t>
      </w:r>
      <w:r>
        <w:rPr>
          <w:color w:val="221F1F"/>
        </w:rPr>
        <w:t>shall</w:t>
      </w:r>
      <w:r>
        <w:rPr>
          <w:color w:val="221F1F"/>
          <w:spacing w:val="-2"/>
        </w:rPr>
        <w:t xml:space="preserve"> </w:t>
      </w:r>
      <w:r>
        <w:rPr>
          <w:color w:val="221F1F"/>
        </w:rPr>
        <w:t>be</w:t>
      </w:r>
      <w:r>
        <w:rPr>
          <w:color w:val="221F1F"/>
          <w:spacing w:val="-53"/>
        </w:rPr>
        <w:t xml:space="preserve"> </w:t>
      </w:r>
      <w:r>
        <w:rPr>
          <w:color w:val="221F1F"/>
        </w:rPr>
        <w:t>paid for all work carried out before receiving it and for any work carried out afterwards to which a commitment</w:t>
      </w:r>
      <w:r>
        <w:rPr>
          <w:color w:val="221F1F"/>
          <w:spacing w:val="1"/>
        </w:rPr>
        <w:t xml:space="preserve"> </w:t>
      </w:r>
      <w:r>
        <w:rPr>
          <w:color w:val="221F1F"/>
        </w:rPr>
        <w:t>was made.</w:t>
      </w:r>
    </w:p>
    <w:p>
      <w:pPr>
        <w:spacing w:line="230" w:lineRule="auto"/>
        <w:jc w:val="both"/>
      </w:pPr>
    </w:p>
    <w:p/>
    <w:p/>
    <w:p/>
    <w:p/>
    <w:p/>
    <w:p/>
    <w:p/>
    <w:p>
      <w:pPr>
        <w:tabs>
          <w:tab w:val="left" w:pos="7895"/>
        </w:tabs>
      </w:pPr>
      <w:r>
        <w:tab/>
      </w:r>
    </w:p>
    <w:p>
      <w:pPr>
        <w:tabs>
          <w:tab w:val="left" w:pos="7895"/>
        </w:tabs>
        <w:sectPr>
          <w:headerReference r:id="rId168" w:type="default"/>
          <w:footerReference r:id="rId169" w:type="default"/>
          <w:pgSz w:w="11920" w:h="16850"/>
          <w:pgMar w:top="74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r>
        <w:tab/>
      </w:r>
    </w:p>
    <w:p>
      <w:pPr>
        <w:pStyle w:val="4"/>
        <w:spacing w:before="76"/>
        <w:ind w:left="256"/>
        <w:jc w:val="both"/>
      </w:pPr>
      <w:bookmarkStart w:id="289" w:name="_Toc31108"/>
      <w:r>
        <w:rPr>
          <w:color w:val="221F1F"/>
          <w:u w:val="thick" w:color="221F1F"/>
        </w:rPr>
        <w:t>FORM</w:t>
      </w:r>
      <w:r>
        <w:rPr>
          <w:color w:val="221F1F"/>
          <w:spacing w:val="-1"/>
          <w:u w:val="thick" w:color="221F1F"/>
        </w:rPr>
        <w:t xml:space="preserve"> </w:t>
      </w:r>
      <w:r>
        <w:rPr>
          <w:color w:val="221F1F"/>
          <w:u w:val="thick" w:color="221F1F"/>
        </w:rPr>
        <w:t>No 1:</w:t>
      </w:r>
      <w:r>
        <w:rPr>
          <w:color w:val="221F1F"/>
          <w:spacing w:val="-1"/>
          <w:u w:val="thick" w:color="221F1F"/>
        </w:rPr>
        <w:t xml:space="preserve"> </w:t>
      </w:r>
      <w:r>
        <w:rPr>
          <w:color w:val="221F1F"/>
          <w:u w:val="thick" w:color="221F1F"/>
        </w:rPr>
        <w:t>NOTIFICATION</w:t>
      </w:r>
      <w:r>
        <w:rPr>
          <w:color w:val="221F1F"/>
          <w:spacing w:val="-1"/>
          <w:u w:val="thick" w:color="221F1F"/>
        </w:rPr>
        <w:t xml:space="preserve"> </w:t>
      </w:r>
      <w:r>
        <w:rPr>
          <w:color w:val="221F1F"/>
          <w:u w:val="thick" w:color="221F1F"/>
        </w:rPr>
        <w:t>OF</w:t>
      </w:r>
      <w:r>
        <w:rPr>
          <w:color w:val="221F1F"/>
          <w:spacing w:val="-1"/>
          <w:u w:val="thick" w:color="221F1F"/>
        </w:rPr>
        <w:t xml:space="preserve"> </w:t>
      </w:r>
      <w:r>
        <w:rPr>
          <w:color w:val="221F1F"/>
          <w:u w:val="thick" w:color="221F1F"/>
        </w:rPr>
        <w:t>INTENTION</w:t>
      </w:r>
      <w:r>
        <w:rPr>
          <w:color w:val="221F1F"/>
          <w:spacing w:val="-1"/>
          <w:u w:val="thick" w:color="221F1F"/>
        </w:rPr>
        <w:t xml:space="preserve"> </w:t>
      </w:r>
      <w:r>
        <w:rPr>
          <w:color w:val="221F1F"/>
          <w:u w:val="thick" w:color="221F1F"/>
        </w:rPr>
        <w:t>TO</w:t>
      </w:r>
      <w:r>
        <w:rPr>
          <w:color w:val="221F1F"/>
          <w:spacing w:val="-1"/>
          <w:u w:val="thick" w:color="221F1F"/>
        </w:rPr>
        <w:t xml:space="preserve"> </w:t>
      </w:r>
      <w:r>
        <w:rPr>
          <w:color w:val="221F1F"/>
          <w:u w:val="thick" w:color="221F1F"/>
        </w:rPr>
        <w:t>AWARD</w:t>
      </w:r>
      <w:bookmarkEnd w:id="289"/>
    </w:p>
    <w:p>
      <w:pPr>
        <w:pStyle w:val="7"/>
        <w:spacing w:before="10"/>
        <w:rPr>
          <w:b/>
          <w:i/>
          <w:sz w:val="20"/>
        </w:rPr>
      </w:pPr>
    </w:p>
    <w:p>
      <w:pPr>
        <w:pStyle w:val="7"/>
        <w:spacing w:line="230" w:lineRule="auto"/>
        <w:ind w:left="256" w:right="713"/>
        <w:jc w:val="both"/>
      </w:pPr>
      <w:r>
        <mc:AlternateContent>
          <mc:Choice Requires="wps">
            <w:drawing>
              <wp:anchor distT="0" distB="0" distL="0" distR="0" simplePos="0" relativeHeight="251726848" behindDoc="1" locked="0" layoutInCell="1" allowOverlap="1">
                <wp:simplePos x="0" y="0"/>
                <wp:positionH relativeFrom="page">
                  <wp:posOffset>544195</wp:posOffset>
                </wp:positionH>
                <wp:positionV relativeFrom="paragraph">
                  <wp:posOffset>598170</wp:posOffset>
                </wp:positionV>
                <wp:extent cx="5678805" cy="1270"/>
                <wp:effectExtent l="0" t="0" r="0" b="0"/>
                <wp:wrapTopAndBottom/>
                <wp:docPr id="192" name="Freeform 17"/>
                <wp:cNvGraphicFramePr/>
                <a:graphic xmlns:a="http://schemas.openxmlformats.org/drawingml/2006/main">
                  <a:graphicData uri="http://schemas.microsoft.com/office/word/2010/wordprocessingShape">
                    <wps:wsp>
                      <wps:cNvSpPr/>
                      <wps:spPr bwMode="auto">
                        <a:xfrm>
                          <a:off x="0" y="0"/>
                          <a:ext cx="5678805" cy="1270"/>
                        </a:xfrm>
                        <a:custGeom>
                          <a:avLst/>
                          <a:gdLst>
                            <a:gd name="T0" fmla="+- 0 857 857"/>
                            <a:gd name="T1" fmla="*/ T0 w 8943"/>
                            <a:gd name="T2" fmla="+- 0 9799 857"/>
                            <a:gd name="T3" fmla="*/ T2 w 8943"/>
                          </a:gdLst>
                          <a:ahLst/>
                          <a:cxnLst>
                            <a:cxn ang="0">
                              <a:pos x="T1" y="0"/>
                            </a:cxn>
                            <a:cxn ang="0">
                              <a:pos x="T3" y="0"/>
                            </a:cxn>
                          </a:cxnLst>
                          <a:rect l="0" t="0" r="r" b="b"/>
                          <a:pathLst>
                            <a:path w="8943">
                              <a:moveTo>
                                <a:pt x="0" y="0"/>
                              </a:moveTo>
                              <a:lnTo>
                                <a:pt x="8942" y="0"/>
                              </a:lnTo>
                            </a:path>
                          </a:pathLst>
                        </a:custGeom>
                        <a:noFill/>
                        <a:ln w="11278">
                          <a:solidFill>
                            <a:srgbClr val="211E1E"/>
                          </a:solidFill>
                          <a:prstDash val="dash"/>
                          <a:round/>
                        </a:ln>
                      </wps:spPr>
                      <wps:bodyPr rot="0" vert="horz" wrap="square" lIns="91440" tIns="45720" rIns="91440" bIns="45720" anchor="t" anchorCtr="0" upright="1">
                        <a:noAutofit/>
                      </wps:bodyPr>
                    </wps:wsp>
                  </a:graphicData>
                </a:graphic>
              </wp:anchor>
            </w:drawing>
          </mc:Choice>
          <mc:Fallback>
            <w:pict>
              <v:shape id="Freeform 17" o:spid="_x0000_s1026" o:spt="100" style="position:absolute;left:0pt;margin-left:42.85pt;margin-top:47.1pt;height:0.1pt;width:447.15pt;mso-position-horizontal-relative:page;mso-wrap-distance-bottom:0pt;mso-wrap-distance-top:0pt;z-index:-251589632;mso-width-relative:page;mso-height-relative:page;" filled="f" stroked="t" coordsize="8943,1" o:gfxdata="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" path="m0,0l8942,0e">
                <v:path o:connectlocs="0,0;5678170,0" o:connectangles="0,0"/>
                <v:fill on="f" focussize="0,0"/>
                <v:stroke weight="0.888031496062992pt" color="#211E1E" joinstyle="round" dashstyle="dash"/>
                <v:imagedata o:title=""/>
                <o:lock v:ext="edit" aspectratio="f"/>
                <w10:wrap type="topAndBottom"/>
              </v:shape>
            </w:pict>
          </mc:Fallback>
        </mc:AlternateContent>
      </w:r>
      <w:r>
        <w:rPr>
          <w:color w:val="221F1F"/>
        </w:rPr>
        <w:t>This Notiﬁcation of Intention to Award shall be sent to each Tenderer that submitted a Tender. Send this</w:t>
      </w:r>
      <w:r>
        <w:rPr>
          <w:color w:val="221F1F"/>
          <w:spacing w:val="1"/>
        </w:rPr>
        <w:t xml:space="preserve"> </w:t>
      </w:r>
      <w:r>
        <w:rPr>
          <w:color w:val="221F1F"/>
          <w:spacing w:val="-1"/>
        </w:rPr>
        <w:t>Notiﬁcation</w:t>
      </w:r>
      <w:r>
        <w:rPr>
          <w:color w:val="221F1F"/>
          <w:spacing w:val="-9"/>
        </w:rPr>
        <w:t xml:space="preserve"> </w:t>
      </w:r>
      <w:r>
        <w:rPr>
          <w:color w:val="221F1F"/>
          <w:spacing w:val="-1"/>
        </w:rPr>
        <w:t>to</w:t>
      </w:r>
      <w:r>
        <w:rPr>
          <w:color w:val="221F1F"/>
          <w:spacing w:val="8"/>
        </w:rPr>
        <w:t xml:space="preserve"> </w:t>
      </w:r>
      <w:r>
        <w:rPr>
          <w:color w:val="221F1F"/>
          <w:spacing w:val="-1"/>
        </w:rPr>
        <w:t>the</w:t>
      </w:r>
      <w:r>
        <w:rPr>
          <w:color w:val="221F1F"/>
          <w:spacing w:val="-25"/>
        </w:rPr>
        <w:t xml:space="preserve"> </w:t>
      </w:r>
      <w:r>
        <w:rPr>
          <w:color w:val="221F1F"/>
          <w:spacing w:val="-1"/>
        </w:rPr>
        <w:t>Tenderer's</w:t>
      </w:r>
      <w:r>
        <w:rPr>
          <w:color w:val="221F1F"/>
          <w:spacing w:val="-33"/>
        </w:rPr>
        <w:t xml:space="preserve"> </w:t>
      </w:r>
      <w:r>
        <w:rPr>
          <w:color w:val="221F1F"/>
          <w:spacing w:val="-1"/>
        </w:rPr>
        <w:t>Authorized</w:t>
      </w:r>
      <w:r>
        <w:rPr>
          <w:color w:val="221F1F"/>
          <w:spacing w:val="-18"/>
        </w:rPr>
        <w:t xml:space="preserve"> </w:t>
      </w:r>
      <w:r>
        <w:rPr>
          <w:color w:val="221F1F"/>
          <w:spacing w:val="-1"/>
        </w:rPr>
        <w:t>Representative</w:t>
      </w:r>
      <w:r>
        <w:rPr>
          <w:color w:val="221F1F"/>
          <w:spacing w:val="-19"/>
        </w:rPr>
        <w:t xml:space="preserve"> </w:t>
      </w:r>
      <w:r>
        <w:rPr>
          <w:color w:val="221F1F"/>
        </w:rPr>
        <w:t>named</w:t>
      </w:r>
      <w:r>
        <w:rPr>
          <w:color w:val="221F1F"/>
          <w:spacing w:val="-20"/>
        </w:rPr>
        <w:t xml:space="preserve"> </w:t>
      </w:r>
      <w:r>
        <w:rPr>
          <w:color w:val="221F1F"/>
        </w:rPr>
        <w:t>in</w:t>
      </w:r>
      <w:r>
        <w:rPr>
          <w:color w:val="221F1F"/>
          <w:spacing w:val="-19"/>
        </w:rPr>
        <w:t xml:space="preserve"> </w:t>
      </w:r>
      <w:r>
        <w:rPr>
          <w:color w:val="221F1F"/>
        </w:rPr>
        <w:t>the</w:t>
      </w:r>
      <w:r>
        <w:rPr>
          <w:color w:val="221F1F"/>
          <w:spacing w:val="-25"/>
        </w:rPr>
        <w:t xml:space="preserve"> </w:t>
      </w:r>
      <w:r>
        <w:rPr>
          <w:color w:val="221F1F"/>
        </w:rPr>
        <w:t>Tender</w:t>
      </w:r>
      <w:r>
        <w:rPr>
          <w:color w:val="221F1F"/>
          <w:spacing w:val="-20"/>
        </w:rPr>
        <w:t xml:space="preserve"> </w:t>
      </w:r>
      <w:r>
        <w:rPr>
          <w:color w:val="221F1F"/>
        </w:rPr>
        <w:t>Information</w:t>
      </w:r>
      <w:r>
        <w:rPr>
          <w:color w:val="221F1F"/>
          <w:spacing w:val="-18"/>
        </w:rPr>
        <w:t xml:space="preserve"> </w:t>
      </w:r>
      <w:r>
        <w:rPr>
          <w:color w:val="221F1F"/>
        </w:rPr>
        <w:t>Form</w:t>
      </w:r>
      <w:r>
        <w:rPr>
          <w:color w:val="221F1F"/>
          <w:spacing w:val="-20"/>
        </w:rPr>
        <w:t xml:space="preserve"> </w:t>
      </w:r>
      <w:r>
        <w:rPr>
          <w:color w:val="221F1F"/>
        </w:rPr>
        <w:t>on</w:t>
      </w:r>
      <w:r>
        <w:rPr>
          <w:color w:val="221F1F"/>
          <w:spacing w:val="-18"/>
        </w:rPr>
        <w:t xml:space="preserve"> </w:t>
      </w:r>
      <w:r>
        <w:rPr>
          <w:color w:val="221F1F"/>
        </w:rPr>
        <w:t>the</w:t>
      </w:r>
      <w:r>
        <w:rPr>
          <w:color w:val="221F1F"/>
          <w:spacing w:val="-18"/>
        </w:rPr>
        <w:t xml:space="preserve"> </w:t>
      </w:r>
      <w:r>
        <w:rPr>
          <w:color w:val="221F1F"/>
        </w:rPr>
        <w:t>format</w:t>
      </w:r>
      <w:r>
        <w:rPr>
          <w:color w:val="221F1F"/>
          <w:spacing w:val="-58"/>
        </w:rPr>
        <w:t xml:space="preserve"> </w:t>
      </w:r>
      <w:r>
        <w:rPr>
          <w:color w:val="221F1F"/>
        </w:rPr>
        <w:t>below.</w:t>
      </w:r>
    </w:p>
    <w:p>
      <w:pPr>
        <w:pStyle w:val="3"/>
        <w:spacing w:before="63"/>
      </w:pPr>
      <w:bookmarkStart w:id="290" w:name="_Toc6026"/>
      <w:r>
        <w:t>FORMAT</w:t>
      </w:r>
      <w:bookmarkEnd w:id="290"/>
    </w:p>
    <w:p>
      <w:pPr>
        <w:pStyle w:val="17"/>
        <w:numPr>
          <w:ilvl w:val="0"/>
          <w:numId w:val="102"/>
        </w:numPr>
        <w:tabs>
          <w:tab w:val="left" w:pos="785"/>
          <w:tab w:val="left" w:pos="786"/>
        </w:tabs>
        <w:spacing w:before="232"/>
        <w:ind w:hanging="530"/>
        <w:rPr>
          <w:color w:val="221F1F"/>
        </w:rPr>
      </w:pPr>
      <w:r>
        <w:rPr>
          <w:color w:val="221F1F"/>
          <w:spacing w:val="-1"/>
          <w:u w:val="single" w:color="221F1F"/>
        </w:rPr>
        <w:t>For</w:t>
      </w:r>
      <w:r>
        <w:rPr>
          <w:color w:val="221F1F"/>
          <w:spacing w:val="1"/>
          <w:u w:val="single" w:color="221F1F"/>
        </w:rPr>
        <w:t xml:space="preserve"> </w:t>
      </w:r>
      <w:r>
        <w:rPr>
          <w:color w:val="221F1F"/>
          <w:spacing w:val="-1"/>
          <w:u w:val="single" w:color="221F1F"/>
        </w:rPr>
        <w:t>the</w:t>
      </w:r>
      <w:r>
        <w:rPr>
          <w:color w:val="221F1F"/>
          <w:spacing w:val="1"/>
          <w:u w:val="single" w:color="221F1F"/>
        </w:rPr>
        <w:t xml:space="preserve"> </w:t>
      </w:r>
      <w:r>
        <w:rPr>
          <w:color w:val="221F1F"/>
          <w:spacing w:val="-1"/>
          <w:u w:val="single" w:color="221F1F"/>
        </w:rPr>
        <w:t>attention</w:t>
      </w:r>
      <w:r>
        <w:rPr>
          <w:color w:val="221F1F"/>
          <w:spacing w:val="1"/>
          <w:u w:val="single" w:color="221F1F"/>
        </w:rPr>
        <w:t xml:space="preserve"> </w:t>
      </w:r>
      <w:r>
        <w:rPr>
          <w:color w:val="221F1F"/>
          <w:spacing w:val="-1"/>
          <w:u w:val="single" w:color="221F1F"/>
        </w:rPr>
        <w:t>of Tenderer's</w:t>
      </w:r>
      <w:r>
        <w:rPr>
          <w:color w:val="221F1F"/>
          <w:spacing w:val="3"/>
          <w:u w:val="single" w:color="221F1F"/>
        </w:rPr>
        <w:t xml:space="preserve"> </w:t>
      </w:r>
      <w:r>
        <w:rPr>
          <w:color w:val="221F1F"/>
          <w:u w:val="single" w:color="221F1F"/>
        </w:rPr>
        <w:t>Authorized</w:t>
      </w:r>
      <w:r>
        <w:rPr>
          <w:color w:val="221F1F"/>
          <w:spacing w:val="-18"/>
          <w:u w:val="single" w:color="221F1F"/>
        </w:rPr>
        <w:t xml:space="preserve"> </w:t>
      </w:r>
      <w:r>
        <w:rPr>
          <w:color w:val="221F1F"/>
          <w:u w:val="single" w:color="221F1F"/>
        </w:rPr>
        <w:t>Representative</w:t>
      </w:r>
    </w:p>
    <w:p>
      <w:pPr>
        <w:pStyle w:val="17"/>
        <w:numPr>
          <w:ilvl w:val="1"/>
          <w:numId w:val="102"/>
        </w:numPr>
        <w:tabs>
          <w:tab w:val="left" w:pos="1373"/>
          <w:tab w:val="left" w:pos="1374"/>
        </w:tabs>
        <w:spacing w:before="62"/>
        <w:ind w:left="1373" w:hanging="551"/>
        <w:rPr>
          <w:i/>
          <w:color w:val="221F1F"/>
        </w:rPr>
      </w:pPr>
      <w:r>
        <w:rPr>
          <w:color w:val="221F1F"/>
        </w:rPr>
        <w:t>Name:</w:t>
      </w:r>
      <w:r>
        <w:rPr>
          <w:color w:val="221F1F"/>
          <w:spacing w:val="-3"/>
        </w:rPr>
        <w:t xml:space="preserve"> </w:t>
      </w:r>
      <w:r>
        <w:rPr>
          <w:i/>
          <w:color w:val="221F1F"/>
        </w:rPr>
        <w:t>[insert</w:t>
      </w:r>
      <w:r>
        <w:rPr>
          <w:i/>
          <w:color w:val="221F1F"/>
          <w:spacing w:val="-2"/>
        </w:rPr>
        <w:t xml:space="preserve"> </w:t>
      </w:r>
      <w:r>
        <w:rPr>
          <w:i/>
          <w:color w:val="221F1F"/>
        </w:rPr>
        <w:t>Authorized</w:t>
      </w:r>
      <w:r>
        <w:rPr>
          <w:i/>
          <w:color w:val="221F1F"/>
          <w:spacing w:val="-3"/>
        </w:rPr>
        <w:t xml:space="preserve"> </w:t>
      </w:r>
      <w:r>
        <w:rPr>
          <w:i/>
          <w:color w:val="221F1F"/>
        </w:rPr>
        <w:t>Representative's</w:t>
      </w:r>
      <w:r>
        <w:rPr>
          <w:i/>
          <w:color w:val="221F1F"/>
          <w:spacing w:val="-7"/>
        </w:rPr>
        <w:t xml:space="preserve"> </w:t>
      </w:r>
      <w:r>
        <w:rPr>
          <w:i/>
          <w:color w:val="221F1F"/>
        </w:rPr>
        <w:t>name]</w:t>
      </w:r>
    </w:p>
    <w:p>
      <w:pPr>
        <w:pStyle w:val="17"/>
        <w:numPr>
          <w:ilvl w:val="1"/>
          <w:numId w:val="102"/>
        </w:numPr>
        <w:tabs>
          <w:tab w:val="left" w:pos="1373"/>
          <w:tab w:val="left" w:pos="1374"/>
        </w:tabs>
        <w:spacing w:before="66"/>
        <w:ind w:left="1373" w:hanging="551"/>
        <w:rPr>
          <w:i/>
          <w:color w:val="221F1F"/>
        </w:rPr>
      </w:pPr>
      <w:r>
        <w:rPr>
          <w:color w:val="221F1F"/>
        </w:rPr>
        <w:t>Address:</w:t>
      </w:r>
      <w:r>
        <w:rPr>
          <w:color w:val="221F1F"/>
          <w:spacing w:val="-4"/>
        </w:rPr>
        <w:t xml:space="preserve"> </w:t>
      </w:r>
      <w:r>
        <w:rPr>
          <w:i/>
          <w:color w:val="221F1F"/>
        </w:rPr>
        <w:t>[insert</w:t>
      </w:r>
      <w:r>
        <w:rPr>
          <w:i/>
          <w:color w:val="221F1F"/>
          <w:spacing w:val="-2"/>
        </w:rPr>
        <w:t xml:space="preserve"> </w:t>
      </w:r>
      <w:r>
        <w:rPr>
          <w:i/>
          <w:color w:val="221F1F"/>
        </w:rPr>
        <w:t>Authorized</w:t>
      </w:r>
      <w:r>
        <w:rPr>
          <w:i/>
          <w:color w:val="221F1F"/>
          <w:spacing w:val="-5"/>
        </w:rPr>
        <w:t xml:space="preserve"> </w:t>
      </w:r>
      <w:r>
        <w:rPr>
          <w:i/>
          <w:color w:val="221F1F"/>
        </w:rPr>
        <w:t>Representative's</w:t>
      </w:r>
      <w:r>
        <w:rPr>
          <w:i/>
          <w:color w:val="221F1F"/>
          <w:spacing w:val="-10"/>
        </w:rPr>
        <w:t xml:space="preserve"> </w:t>
      </w:r>
      <w:r>
        <w:rPr>
          <w:i/>
          <w:color w:val="221F1F"/>
        </w:rPr>
        <w:t>Address]</w:t>
      </w:r>
    </w:p>
    <w:p>
      <w:pPr>
        <w:pStyle w:val="17"/>
        <w:numPr>
          <w:ilvl w:val="1"/>
          <w:numId w:val="102"/>
        </w:numPr>
        <w:tabs>
          <w:tab w:val="left" w:pos="1373"/>
          <w:tab w:val="left" w:pos="1374"/>
        </w:tabs>
        <w:spacing w:before="64"/>
        <w:ind w:left="1373" w:hanging="551"/>
        <w:rPr>
          <w:i/>
          <w:color w:val="221F1F"/>
        </w:rPr>
      </w:pPr>
      <w:r>
        <w:rPr>
          <w:color w:val="221F1F"/>
        </w:rPr>
        <w:t>Telephone:</w:t>
      </w:r>
      <w:r>
        <w:rPr>
          <w:color w:val="221F1F"/>
          <w:spacing w:val="-6"/>
        </w:rPr>
        <w:t xml:space="preserve"> </w:t>
      </w:r>
      <w:r>
        <w:rPr>
          <w:i/>
          <w:color w:val="221F1F"/>
        </w:rPr>
        <w:t>[insert</w:t>
      </w:r>
      <w:r>
        <w:rPr>
          <w:i/>
          <w:color w:val="221F1F"/>
          <w:spacing w:val="-3"/>
        </w:rPr>
        <w:t xml:space="preserve"> </w:t>
      </w:r>
      <w:r>
        <w:rPr>
          <w:i/>
          <w:color w:val="221F1F"/>
        </w:rPr>
        <w:t>Authorized</w:t>
      </w:r>
      <w:r>
        <w:rPr>
          <w:i/>
          <w:color w:val="221F1F"/>
          <w:spacing w:val="-3"/>
        </w:rPr>
        <w:t xml:space="preserve"> </w:t>
      </w:r>
      <w:r>
        <w:rPr>
          <w:i/>
          <w:color w:val="221F1F"/>
        </w:rPr>
        <w:t>Representative's</w:t>
      </w:r>
      <w:r>
        <w:rPr>
          <w:i/>
          <w:color w:val="221F1F"/>
          <w:spacing w:val="-4"/>
        </w:rPr>
        <w:t xml:space="preserve"> </w:t>
      </w:r>
      <w:r>
        <w:rPr>
          <w:i/>
          <w:color w:val="221F1F"/>
        </w:rPr>
        <w:t>telephone/fax</w:t>
      </w:r>
      <w:r>
        <w:rPr>
          <w:i/>
          <w:color w:val="221F1F"/>
          <w:spacing w:val="-7"/>
        </w:rPr>
        <w:t xml:space="preserve"> </w:t>
      </w:r>
      <w:r>
        <w:rPr>
          <w:i/>
          <w:color w:val="221F1F"/>
        </w:rPr>
        <w:t>numbers]</w:t>
      </w:r>
    </w:p>
    <w:p>
      <w:pPr>
        <w:pStyle w:val="17"/>
        <w:numPr>
          <w:ilvl w:val="1"/>
          <w:numId w:val="102"/>
        </w:numPr>
        <w:tabs>
          <w:tab w:val="left" w:pos="1373"/>
          <w:tab w:val="left" w:pos="1374"/>
        </w:tabs>
        <w:spacing w:before="63"/>
        <w:ind w:left="1373" w:hanging="551"/>
        <w:rPr>
          <w:i/>
          <w:color w:val="221F1F"/>
        </w:rPr>
      </w:pPr>
      <w:r>
        <w:rPr>
          <w:color w:val="221F1F"/>
          <w:spacing w:val="-1"/>
        </w:rPr>
        <w:t>Email</w:t>
      </w:r>
      <w:r>
        <w:rPr>
          <w:color w:val="221F1F"/>
          <w:spacing w:val="1"/>
        </w:rPr>
        <w:t xml:space="preserve"> </w:t>
      </w:r>
      <w:r>
        <w:rPr>
          <w:color w:val="221F1F"/>
          <w:spacing w:val="-1"/>
        </w:rPr>
        <w:t>Address:</w:t>
      </w:r>
      <w:r>
        <w:rPr>
          <w:color w:val="221F1F"/>
          <w:spacing w:val="1"/>
        </w:rPr>
        <w:t xml:space="preserve"> </w:t>
      </w:r>
      <w:r>
        <w:rPr>
          <w:i/>
          <w:color w:val="221F1F"/>
          <w:spacing w:val="-1"/>
        </w:rPr>
        <w:t>[insert</w:t>
      </w:r>
      <w:r>
        <w:rPr>
          <w:i/>
          <w:color w:val="221F1F"/>
          <w:spacing w:val="2"/>
        </w:rPr>
        <w:t xml:space="preserve"> </w:t>
      </w:r>
      <w:r>
        <w:rPr>
          <w:i/>
          <w:color w:val="221F1F"/>
          <w:spacing w:val="-1"/>
        </w:rPr>
        <w:t>Authorized</w:t>
      </w:r>
      <w:r>
        <w:rPr>
          <w:i/>
          <w:color w:val="221F1F"/>
          <w:spacing w:val="1"/>
        </w:rPr>
        <w:t xml:space="preserve"> </w:t>
      </w:r>
      <w:r>
        <w:rPr>
          <w:i/>
          <w:color w:val="221F1F"/>
        </w:rPr>
        <w:t>Representative's</w:t>
      </w:r>
      <w:r>
        <w:rPr>
          <w:i/>
          <w:color w:val="221F1F"/>
          <w:spacing w:val="1"/>
        </w:rPr>
        <w:t xml:space="preserve"> </w:t>
      </w:r>
      <w:r>
        <w:rPr>
          <w:i/>
          <w:color w:val="221F1F"/>
        </w:rPr>
        <w:t>email</w:t>
      </w:r>
      <w:r>
        <w:rPr>
          <w:i/>
          <w:color w:val="221F1F"/>
          <w:spacing w:val="-15"/>
        </w:rPr>
        <w:t xml:space="preserve"> </w:t>
      </w:r>
      <w:r>
        <w:rPr>
          <w:i/>
          <w:color w:val="221F1F"/>
        </w:rPr>
        <w:t>address]</w:t>
      </w:r>
    </w:p>
    <w:p>
      <w:pPr>
        <w:pStyle w:val="7"/>
        <w:spacing w:before="8"/>
        <w:rPr>
          <w:i/>
          <w:sz w:val="20"/>
        </w:rPr>
      </w:pPr>
    </w:p>
    <w:p>
      <w:pPr>
        <w:spacing w:line="232" w:lineRule="auto"/>
        <w:ind w:left="821" w:right="718" w:hanging="36"/>
        <w:rPr>
          <w:i/>
        </w:rPr>
      </w:pPr>
      <w:r>
        <w:rPr>
          <w:i/>
          <w:color w:val="221F1F"/>
        </w:rPr>
        <w:t>[IMPORTANT:</w:t>
      </w:r>
      <w:r>
        <w:rPr>
          <w:i/>
          <w:color w:val="221F1F"/>
          <w:spacing w:val="-7"/>
        </w:rPr>
        <w:t xml:space="preserve"> </w:t>
      </w:r>
      <w:r>
        <w:rPr>
          <w:i/>
          <w:color w:val="221F1F"/>
        </w:rPr>
        <w:t>insert</w:t>
      </w:r>
      <w:r>
        <w:rPr>
          <w:i/>
          <w:color w:val="221F1F"/>
          <w:spacing w:val="-6"/>
        </w:rPr>
        <w:t xml:space="preserve"> </w:t>
      </w:r>
      <w:r>
        <w:rPr>
          <w:i/>
          <w:color w:val="221F1F"/>
        </w:rPr>
        <w:t>the</w:t>
      </w:r>
      <w:r>
        <w:rPr>
          <w:i/>
          <w:color w:val="221F1F"/>
          <w:spacing w:val="-7"/>
        </w:rPr>
        <w:t xml:space="preserve"> </w:t>
      </w:r>
      <w:r>
        <w:rPr>
          <w:i/>
          <w:color w:val="221F1F"/>
        </w:rPr>
        <w:t>date</w:t>
      </w:r>
      <w:r>
        <w:rPr>
          <w:i/>
          <w:color w:val="221F1F"/>
          <w:spacing w:val="-9"/>
        </w:rPr>
        <w:t xml:space="preserve"> </w:t>
      </w:r>
      <w:r>
        <w:rPr>
          <w:i/>
          <w:color w:val="221F1F"/>
        </w:rPr>
        <w:t>that</w:t>
      </w:r>
      <w:r>
        <w:rPr>
          <w:i/>
          <w:color w:val="221F1F"/>
          <w:spacing w:val="-8"/>
        </w:rPr>
        <w:t xml:space="preserve"> </w:t>
      </w:r>
      <w:r>
        <w:rPr>
          <w:i/>
          <w:color w:val="221F1F"/>
        </w:rPr>
        <w:t>this</w:t>
      </w:r>
      <w:r>
        <w:rPr>
          <w:i/>
          <w:color w:val="221F1F"/>
          <w:spacing w:val="-7"/>
        </w:rPr>
        <w:t xml:space="preserve"> </w:t>
      </w:r>
      <w:r>
        <w:rPr>
          <w:i/>
          <w:color w:val="221F1F"/>
        </w:rPr>
        <w:t>Notiﬁcation</w:t>
      </w:r>
      <w:r>
        <w:rPr>
          <w:i/>
          <w:color w:val="221F1F"/>
          <w:spacing w:val="-10"/>
        </w:rPr>
        <w:t xml:space="preserve"> </w:t>
      </w:r>
      <w:r>
        <w:rPr>
          <w:i/>
          <w:color w:val="221F1F"/>
        </w:rPr>
        <w:t>is</w:t>
      </w:r>
      <w:r>
        <w:rPr>
          <w:i/>
          <w:color w:val="221F1F"/>
          <w:spacing w:val="-9"/>
        </w:rPr>
        <w:t xml:space="preserve"> </w:t>
      </w:r>
      <w:r>
        <w:rPr>
          <w:i/>
          <w:color w:val="221F1F"/>
        </w:rPr>
        <w:t>transmitted</w:t>
      </w:r>
      <w:r>
        <w:rPr>
          <w:i/>
          <w:color w:val="221F1F"/>
          <w:spacing w:val="-7"/>
        </w:rPr>
        <w:t xml:space="preserve"> </w:t>
      </w:r>
      <w:r>
        <w:rPr>
          <w:i/>
          <w:color w:val="221F1F"/>
        </w:rPr>
        <w:t>to</w:t>
      </w:r>
      <w:r>
        <w:rPr>
          <w:i/>
          <w:color w:val="221F1F"/>
          <w:spacing w:val="-8"/>
        </w:rPr>
        <w:t xml:space="preserve"> </w:t>
      </w:r>
      <w:r>
        <w:rPr>
          <w:i/>
          <w:color w:val="221F1F"/>
        </w:rPr>
        <w:t>Tenderers.</w:t>
      </w:r>
      <w:r>
        <w:rPr>
          <w:i/>
          <w:color w:val="221F1F"/>
          <w:spacing w:val="-7"/>
        </w:rPr>
        <w:t xml:space="preserve"> </w:t>
      </w:r>
      <w:r>
        <w:rPr>
          <w:i/>
          <w:color w:val="221F1F"/>
        </w:rPr>
        <w:t>The</w:t>
      </w:r>
      <w:r>
        <w:rPr>
          <w:i/>
          <w:color w:val="221F1F"/>
          <w:spacing w:val="-7"/>
        </w:rPr>
        <w:t xml:space="preserve"> </w:t>
      </w:r>
      <w:r>
        <w:rPr>
          <w:i/>
          <w:color w:val="221F1F"/>
        </w:rPr>
        <w:t>Notiﬁcation</w:t>
      </w:r>
      <w:r>
        <w:rPr>
          <w:i/>
          <w:color w:val="221F1F"/>
          <w:spacing w:val="-4"/>
        </w:rPr>
        <w:t xml:space="preserve"> </w:t>
      </w:r>
      <w:r>
        <w:rPr>
          <w:i/>
          <w:color w:val="221F1F"/>
        </w:rPr>
        <w:t>must</w:t>
      </w:r>
      <w:r>
        <w:rPr>
          <w:i/>
          <w:color w:val="221F1F"/>
          <w:spacing w:val="-8"/>
        </w:rPr>
        <w:t xml:space="preserve"> </w:t>
      </w:r>
      <w:r>
        <w:rPr>
          <w:i/>
          <w:color w:val="221F1F"/>
        </w:rPr>
        <w:t>be</w:t>
      </w:r>
      <w:r>
        <w:rPr>
          <w:i/>
          <w:color w:val="221F1F"/>
          <w:spacing w:val="-7"/>
        </w:rPr>
        <w:t xml:space="preserve"> </w:t>
      </w:r>
      <w:r>
        <w:rPr>
          <w:i/>
          <w:color w:val="221F1F"/>
        </w:rPr>
        <w:t>sent</w:t>
      </w:r>
      <w:r>
        <w:rPr>
          <w:i/>
          <w:color w:val="221F1F"/>
          <w:spacing w:val="-8"/>
        </w:rPr>
        <w:t xml:space="preserve"> </w:t>
      </w:r>
      <w:r>
        <w:rPr>
          <w:i/>
          <w:color w:val="221F1F"/>
        </w:rPr>
        <w:t>to</w:t>
      </w:r>
      <w:r>
        <w:rPr>
          <w:i/>
          <w:color w:val="221F1F"/>
          <w:spacing w:val="1"/>
        </w:rPr>
        <w:t xml:space="preserve"> </w:t>
      </w:r>
      <w:r>
        <w:rPr>
          <w:i/>
          <w:color w:val="221F1F"/>
        </w:rPr>
        <w:t>all Tenderers</w:t>
      </w:r>
      <w:r>
        <w:rPr>
          <w:i/>
          <w:color w:val="221F1F"/>
          <w:spacing w:val="-1"/>
        </w:rPr>
        <w:t xml:space="preserve"> </w:t>
      </w:r>
      <w:r>
        <w:rPr>
          <w:i/>
          <w:color w:val="221F1F"/>
        </w:rPr>
        <w:t>simultaneously. This</w:t>
      </w:r>
      <w:r>
        <w:rPr>
          <w:i/>
          <w:color w:val="221F1F"/>
          <w:spacing w:val="-1"/>
        </w:rPr>
        <w:t xml:space="preserve"> </w:t>
      </w:r>
      <w:r>
        <w:rPr>
          <w:i/>
          <w:color w:val="221F1F"/>
        </w:rPr>
        <w:t>means on</w:t>
      </w:r>
      <w:r>
        <w:rPr>
          <w:i/>
          <w:color w:val="221F1F"/>
          <w:spacing w:val="-3"/>
        </w:rPr>
        <w:t xml:space="preserve"> </w:t>
      </w:r>
      <w:r>
        <w:rPr>
          <w:i/>
          <w:color w:val="221F1F"/>
        </w:rPr>
        <w:t>the</w:t>
      </w:r>
      <w:r>
        <w:rPr>
          <w:i/>
          <w:color w:val="221F1F"/>
          <w:spacing w:val="-3"/>
        </w:rPr>
        <w:t xml:space="preserve"> </w:t>
      </w:r>
      <w:r>
        <w:rPr>
          <w:i/>
          <w:color w:val="221F1F"/>
        </w:rPr>
        <w:t>same</w:t>
      </w:r>
      <w:r>
        <w:rPr>
          <w:i/>
          <w:color w:val="221F1F"/>
          <w:spacing w:val="-3"/>
        </w:rPr>
        <w:t xml:space="preserve"> </w:t>
      </w:r>
      <w:r>
        <w:rPr>
          <w:i/>
          <w:color w:val="221F1F"/>
        </w:rPr>
        <w:t>date</w:t>
      </w:r>
      <w:r>
        <w:rPr>
          <w:i/>
          <w:color w:val="221F1F"/>
          <w:spacing w:val="-1"/>
        </w:rPr>
        <w:t xml:space="preserve"> </w:t>
      </w:r>
      <w:r>
        <w:rPr>
          <w:i/>
          <w:color w:val="221F1F"/>
        </w:rPr>
        <w:t>and as</w:t>
      </w:r>
      <w:r>
        <w:rPr>
          <w:i/>
          <w:color w:val="221F1F"/>
          <w:spacing w:val="-3"/>
        </w:rPr>
        <w:t xml:space="preserve"> </w:t>
      </w:r>
      <w:r>
        <w:rPr>
          <w:i/>
          <w:color w:val="221F1F"/>
        </w:rPr>
        <w:t>close</w:t>
      </w:r>
      <w:r>
        <w:rPr>
          <w:i/>
          <w:color w:val="221F1F"/>
          <w:spacing w:val="-2"/>
        </w:rPr>
        <w:t xml:space="preserve"> </w:t>
      </w:r>
      <w:r>
        <w:rPr>
          <w:i/>
          <w:color w:val="221F1F"/>
        </w:rPr>
        <w:t>to</w:t>
      </w:r>
      <w:r>
        <w:rPr>
          <w:i/>
          <w:color w:val="221F1F"/>
          <w:spacing w:val="-1"/>
        </w:rPr>
        <w:t xml:space="preserve"> </w:t>
      </w:r>
      <w:r>
        <w:rPr>
          <w:i/>
          <w:color w:val="221F1F"/>
        </w:rPr>
        <w:t>the</w:t>
      </w:r>
      <w:r>
        <w:rPr>
          <w:i/>
          <w:color w:val="221F1F"/>
          <w:spacing w:val="-1"/>
        </w:rPr>
        <w:t xml:space="preserve"> </w:t>
      </w:r>
      <w:r>
        <w:rPr>
          <w:i/>
          <w:color w:val="221F1F"/>
        </w:rPr>
        <w:t>same time</w:t>
      </w:r>
      <w:r>
        <w:rPr>
          <w:i/>
          <w:color w:val="221F1F"/>
          <w:spacing w:val="-3"/>
        </w:rPr>
        <w:t xml:space="preserve"> </w:t>
      </w:r>
      <w:r>
        <w:rPr>
          <w:i/>
          <w:color w:val="221F1F"/>
        </w:rPr>
        <w:t>as possible.]</w:t>
      </w:r>
    </w:p>
    <w:p>
      <w:pPr>
        <w:pStyle w:val="7"/>
        <w:spacing w:before="5"/>
        <w:rPr>
          <w:i/>
          <w:sz w:val="20"/>
        </w:rPr>
      </w:pPr>
    </w:p>
    <w:p>
      <w:pPr>
        <w:pStyle w:val="17"/>
        <w:numPr>
          <w:ilvl w:val="0"/>
          <w:numId w:val="102"/>
        </w:numPr>
        <w:tabs>
          <w:tab w:val="left" w:pos="785"/>
          <w:tab w:val="left" w:pos="786"/>
        </w:tabs>
        <w:spacing w:before="1"/>
        <w:ind w:hanging="530"/>
        <w:rPr>
          <w:color w:val="221F1F"/>
        </w:rPr>
      </w:pPr>
      <w:r>
        <w:rPr>
          <w:color w:val="221F1F"/>
          <w:u w:val="single" w:color="221F1F"/>
        </w:rPr>
        <w:t>Date</w:t>
      </w:r>
      <w:r>
        <w:rPr>
          <w:color w:val="221F1F"/>
          <w:spacing w:val="-2"/>
          <w:u w:val="single" w:color="221F1F"/>
        </w:rPr>
        <w:t xml:space="preserve"> </w:t>
      </w:r>
      <w:r>
        <w:rPr>
          <w:color w:val="221F1F"/>
          <w:u w:val="single" w:color="221F1F"/>
        </w:rPr>
        <w:t>of</w:t>
      </w:r>
      <w:r>
        <w:rPr>
          <w:color w:val="221F1F"/>
          <w:spacing w:val="-2"/>
          <w:u w:val="single" w:color="221F1F"/>
        </w:rPr>
        <w:t xml:space="preserve"> </w:t>
      </w:r>
      <w:r>
        <w:rPr>
          <w:color w:val="221F1F"/>
          <w:u w:val="single" w:color="221F1F"/>
        </w:rPr>
        <w:t>transmission</w:t>
      </w:r>
      <w:r>
        <w:rPr>
          <w:color w:val="221F1F"/>
        </w:rPr>
        <w:t>:</w:t>
      </w:r>
      <w:r>
        <w:rPr>
          <w:color w:val="221F1F"/>
          <w:spacing w:val="-1"/>
        </w:rPr>
        <w:t xml:space="preserve"> </w:t>
      </w:r>
      <w:r>
        <w:rPr>
          <w:color w:val="221F1F"/>
        </w:rPr>
        <w:t>[</w:t>
      </w:r>
      <w:r>
        <w:rPr>
          <w:i/>
          <w:color w:val="221F1F"/>
        </w:rPr>
        <w:t>email</w:t>
      </w:r>
      <w:r>
        <w:rPr>
          <w:color w:val="221F1F"/>
        </w:rPr>
        <w:t>]</w:t>
      </w:r>
      <w:r>
        <w:rPr>
          <w:color w:val="221F1F"/>
          <w:spacing w:val="-1"/>
        </w:rPr>
        <w:t xml:space="preserve"> </w:t>
      </w:r>
      <w:r>
        <w:rPr>
          <w:color w:val="221F1F"/>
        </w:rPr>
        <w:t>on</w:t>
      </w:r>
      <w:r>
        <w:rPr>
          <w:color w:val="221F1F"/>
          <w:spacing w:val="-5"/>
        </w:rPr>
        <w:t xml:space="preserve"> </w:t>
      </w:r>
      <w:r>
        <w:rPr>
          <w:color w:val="221F1F"/>
        </w:rPr>
        <w:t>[</w:t>
      </w:r>
      <w:r>
        <w:rPr>
          <w:i/>
          <w:color w:val="221F1F"/>
        </w:rPr>
        <w:t>date</w:t>
      </w:r>
      <w:r>
        <w:rPr>
          <w:color w:val="221F1F"/>
        </w:rPr>
        <w:t>]</w:t>
      </w:r>
      <w:r>
        <w:rPr>
          <w:color w:val="221F1F"/>
          <w:spacing w:val="-2"/>
        </w:rPr>
        <w:t xml:space="preserve"> </w:t>
      </w:r>
      <w:r>
        <w:rPr>
          <w:color w:val="221F1F"/>
        </w:rPr>
        <w:t>(local</w:t>
      </w:r>
      <w:r>
        <w:rPr>
          <w:color w:val="221F1F"/>
          <w:spacing w:val="-2"/>
        </w:rPr>
        <w:t xml:space="preserve"> </w:t>
      </w:r>
      <w:r>
        <w:rPr>
          <w:color w:val="221F1F"/>
        </w:rPr>
        <w:t>time)</w:t>
      </w:r>
    </w:p>
    <w:p>
      <w:pPr>
        <w:pStyle w:val="7"/>
        <w:spacing w:before="4"/>
        <w:rPr>
          <w:sz w:val="20"/>
        </w:rPr>
      </w:pPr>
    </w:p>
    <w:p>
      <w:pPr>
        <w:tabs>
          <w:tab w:val="left" w:pos="9284"/>
        </w:tabs>
        <w:ind w:left="785"/>
      </w:pPr>
      <w:r>
        <w:rPr>
          <w:color w:val="221F1F"/>
        </w:rPr>
        <w:t>This</w:t>
      </w:r>
      <w:r>
        <w:rPr>
          <w:color w:val="221F1F"/>
          <w:spacing w:val="-1"/>
        </w:rPr>
        <w:t xml:space="preserve"> </w:t>
      </w:r>
      <w:r>
        <w:rPr>
          <w:color w:val="221F1F"/>
        </w:rPr>
        <w:t>Notiﬁcation</w:t>
      </w:r>
      <w:r>
        <w:rPr>
          <w:color w:val="221F1F"/>
          <w:spacing w:val="-4"/>
        </w:rPr>
        <w:t xml:space="preserve"> </w:t>
      </w:r>
      <w:r>
        <w:rPr>
          <w:color w:val="221F1F"/>
        </w:rPr>
        <w:t>is</w:t>
      </w:r>
      <w:r>
        <w:rPr>
          <w:color w:val="221F1F"/>
          <w:spacing w:val="-1"/>
        </w:rPr>
        <w:t xml:space="preserve"> </w:t>
      </w:r>
      <w:r>
        <w:rPr>
          <w:color w:val="221F1F"/>
        </w:rPr>
        <w:t>sent</w:t>
      </w:r>
      <w:r>
        <w:rPr>
          <w:color w:val="221F1F"/>
          <w:spacing w:val="-2"/>
        </w:rPr>
        <w:t xml:space="preserve"> </w:t>
      </w:r>
      <w:r>
        <w:rPr>
          <w:color w:val="221F1F"/>
        </w:rPr>
        <w:t>by</w:t>
      </w:r>
      <w:r>
        <w:rPr>
          <w:color w:val="221F1F"/>
          <w:spacing w:val="-4"/>
        </w:rPr>
        <w:t xml:space="preserve"> </w:t>
      </w:r>
      <w:r>
        <w:rPr>
          <w:color w:val="221F1F"/>
        </w:rPr>
        <w:t>(</w:t>
      </w:r>
      <w:r>
        <w:rPr>
          <w:i/>
          <w:color w:val="221F1F"/>
        </w:rPr>
        <w:t>Name</w:t>
      </w:r>
      <w:r>
        <w:rPr>
          <w:i/>
          <w:color w:val="221F1F"/>
          <w:spacing w:val="-1"/>
        </w:rPr>
        <w:t xml:space="preserve"> </w:t>
      </w:r>
      <w:r>
        <w:rPr>
          <w:i/>
          <w:color w:val="221F1F"/>
        </w:rPr>
        <w:t>and</w:t>
      </w:r>
      <w:r>
        <w:rPr>
          <w:i/>
          <w:color w:val="221F1F"/>
          <w:spacing w:val="-3"/>
        </w:rPr>
        <w:t xml:space="preserve"> </w:t>
      </w:r>
      <w:r>
        <w:rPr>
          <w:i/>
          <w:color w:val="221F1F"/>
        </w:rPr>
        <w:t>designation</w:t>
      </w:r>
      <w:r>
        <w:rPr>
          <w:color w:val="221F1F"/>
        </w:rPr>
        <w:t>)</w:t>
      </w:r>
      <w:r>
        <w:rPr>
          <w:color w:val="221F1F"/>
          <w:spacing w:val="1"/>
        </w:rPr>
        <w:t xml:space="preserve"> </w:t>
      </w:r>
      <w:r>
        <w:rPr>
          <w:color w:val="221F1F"/>
          <w:u w:val="single" w:color="211E1F"/>
        </w:rPr>
        <w:t xml:space="preserve"> </w:t>
      </w:r>
      <w:r>
        <w:rPr>
          <w:color w:val="221F1F"/>
          <w:u w:val="single" w:color="211E1F"/>
        </w:rPr>
        <w:tab/>
      </w:r>
    </w:p>
    <w:p>
      <w:pPr>
        <w:pStyle w:val="7"/>
        <w:spacing w:before="6"/>
        <w:rPr>
          <w:sz w:val="13"/>
        </w:rPr>
      </w:pPr>
    </w:p>
    <w:p>
      <w:pPr>
        <w:pStyle w:val="17"/>
        <w:numPr>
          <w:ilvl w:val="0"/>
          <w:numId w:val="102"/>
        </w:numPr>
        <w:tabs>
          <w:tab w:val="left" w:pos="785"/>
          <w:tab w:val="left" w:pos="786"/>
        </w:tabs>
        <w:spacing w:before="91"/>
        <w:ind w:hanging="530"/>
        <w:rPr>
          <w:color w:val="221F1F"/>
        </w:rPr>
      </w:pPr>
      <w:r>
        <w:rPr>
          <w:color w:val="221F1F"/>
          <w:spacing w:val="-1"/>
          <w:u w:val="single" w:color="221F1F"/>
        </w:rPr>
        <w:t>Notiﬁcation</w:t>
      </w:r>
      <w:r>
        <w:rPr>
          <w:color w:val="221F1F"/>
          <w:u w:val="single" w:color="221F1F"/>
        </w:rPr>
        <w:t xml:space="preserve"> </w:t>
      </w:r>
      <w:r>
        <w:rPr>
          <w:color w:val="221F1F"/>
          <w:spacing w:val="-1"/>
          <w:u w:val="single" w:color="221F1F"/>
        </w:rPr>
        <w:t>of</w:t>
      </w:r>
      <w:r>
        <w:rPr>
          <w:color w:val="221F1F"/>
          <w:u w:val="single" w:color="221F1F"/>
        </w:rPr>
        <w:t xml:space="preserve"> </w:t>
      </w:r>
      <w:r>
        <w:rPr>
          <w:color w:val="221F1F"/>
          <w:spacing w:val="-1"/>
          <w:u w:val="single" w:color="221F1F"/>
        </w:rPr>
        <w:t>Intention</w:t>
      </w:r>
      <w:r>
        <w:rPr>
          <w:color w:val="221F1F"/>
          <w:u w:val="single" w:color="221F1F"/>
        </w:rPr>
        <w:t xml:space="preserve"> </w:t>
      </w:r>
      <w:r>
        <w:rPr>
          <w:color w:val="221F1F"/>
          <w:spacing w:val="-1"/>
          <w:u w:val="single" w:color="221F1F"/>
        </w:rPr>
        <w:t>to</w:t>
      </w:r>
      <w:r>
        <w:rPr>
          <w:color w:val="221F1F"/>
          <w:spacing w:val="-13"/>
          <w:u w:val="single" w:color="221F1F"/>
        </w:rPr>
        <w:t xml:space="preserve"> </w:t>
      </w:r>
      <w:r>
        <w:rPr>
          <w:color w:val="221F1F"/>
          <w:spacing w:val="-1"/>
          <w:u w:val="single" w:color="221F1F"/>
        </w:rPr>
        <w:t>Award</w:t>
      </w:r>
    </w:p>
    <w:p>
      <w:pPr>
        <w:pStyle w:val="7"/>
        <w:spacing w:before="4"/>
        <w:rPr>
          <w:sz w:val="20"/>
        </w:rPr>
      </w:pPr>
    </w:p>
    <w:p>
      <w:pPr>
        <w:pStyle w:val="17"/>
        <w:numPr>
          <w:ilvl w:val="1"/>
          <w:numId w:val="102"/>
        </w:numPr>
        <w:tabs>
          <w:tab w:val="left" w:pos="1373"/>
          <w:tab w:val="left" w:pos="1374"/>
        </w:tabs>
        <w:ind w:left="1373" w:hanging="551"/>
        <w:rPr>
          <w:i/>
          <w:color w:val="221F1F"/>
        </w:rPr>
      </w:pPr>
      <w:r>
        <w:rPr>
          <w:color w:val="221F1F"/>
        </w:rPr>
        <w:t>Procuring</w:t>
      </w:r>
      <w:r>
        <w:rPr>
          <w:color w:val="221F1F"/>
          <w:spacing w:val="-5"/>
        </w:rPr>
        <w:t xml:space="preserve"> </w:t>
      </w:r>
      <w:r>
        <w:rPr>
          <w:color w:val="221F1F"/>
        </w:rPr>
        <w:t>Entity:</w:t>
      </w:r>
      <w:r>
        <w:rPr>
          <w:color w:val="221F1F"/>
          <w:spacing w:val="-2"/>
        </w:rPr>
        <w:t xml:space="preserve"> </w:t>
      </w:r>
      <w:r>
        <w:rPr>
          <w:i/>
          <w:color w:val="221F1F"/>
        </w:rPr>
        <w:t>[insert</w:t>
      </w:r>
      <w:r>
        <w:rPr>
          <w:i/>
          <w:color w:val="221F1F"/>
          <w:spacing w:val="-1"/>
        </w:rPr>
        <w:t xml:space="preserve"> </w:t>
      </w:r>
      <w:r>
        <w:rPr>
          <w:i/>
          <w:color w:val="221F1F"/>
        </w:rPr>
        <w:t>the</w:t>
      </w:r>
      <w:r>
        <w:rPr>
          <w:i/>
          <w:color w:val="221F1F"/>
          <w:spacing w:val="-2"/>
        </w:rPr>
        <w:t xml:space="preserve"> </w:t>
      </w:r>
      <w:r>
        <w:rPr>
          <w:i/>
          <w:color w:val="221F1F"/>
        </w:rPr>
        <w:t>name</w:t>
      </w:r>
      <w:r>
        <w:rPr>
          <w:i/>
          <w:color w:val="221F1F"/>
          <w:spacing w:val="-2"/>
        </w:rPr>
        <w:t xml:space="preserve"> </w:t>
      </w:r>
      <w:r>
        <w:rPr>
          <w:i/>
          <w:color w:val="221F1F"/>
        </w:rPr>
        <w:t>of the</w:t>
      </w:r>
      <w:r>
        <w:rPr>
          <w:i/>
          <w:color w:val="221F1F"/>
          <w:spacing w:val="-2"/>
        </w:rPr>
        <w:t xml:space="preserve"> </w:t>
      </w:r>
      <w:r>
        <w:rPr>
          <w:i/>
          <w:color w:val="221F1F"/>
        </w:rPr>
        <w:t>Procuring</w:t>
      </w:r>
      <w:r>
        <w:rPr>
          <w:i/>
          <w:color w:val="221F1F"/>
          <w:spacing w:val="-3"/>
        </w:rPr>
        <w:t xml:space="preserve"> </w:t>
      </w:r>
      <w:r>
        <w:rPr>
          <w:i/>
          <w:color w:val="221F1F"/>
        </w:rPr>
        <w:t>Entity]</w:t>
      </w:r>
    </w:p>
    <w:p>
      <w:pPr>
        <w:pStyle w:val="17"/>
        <w:numPr>
          <w:ilvl w:val="1"/>
          <w:numId w:val="102"/>
        </w:numPr>
        <w:tabs>
          <w:tab w:val="left" w:pos="1373"/>
          <w:tab w:val="left" w:pos="1374"/>
        </w:tabs>
        <w:spacing w:before="67"/>
        <w:ind w:left="1373" w:hanging="551"/>
        <w:rPr>
          <w:i/>
          <w:color w:val="221F1F"/>
        </w:rPr>
      </w:pPr>
      <w:r>
        <w:rPr>
          <w:color w:val="221F1F"/>
        </w:rPr>
        <w:t>Project:</w:t>
      </w:r>
      <w:r>
        <w:rPr>
          <w:color w:val="221F1F"/>
          <w:spacing w:val="-3"/>
        </w:rPr>
        <w:t xml:space="preserve"> </w:t>
      </w:r>
      <w:r>
        <w:rPr>
          <w:i/>
          <w:color w:val="221F1F"/>
        </w:rPr>
        <w:t>[insert</w:t>
      </w:r>
      <w:r>
        <w:rPr>
          <w:i/>
          <w:color w:val="221F1F"/>
          <w:spacing w:val="-3"/>
        </w:rPr>
        <w:t xml:space="preserve"> </w:t>
      </w:r>
      <w:r>
        <w:rPr>
          <w:i/>
          <w:color w:val="221F1F"/>
        </w:rPr>
        <w:t>name</w:t>
      </w:r>
      <w:r>
        <w:rPr>
          <w:i/>
          <w:color w:val="221F1F"/>
          <w:spacing w:val="-1"/>
        </w:rPr>
        <w:t xml:space="preserve"> </w:t>
      </w:r>
      <w:r>
        <w:rPr>
          <w:i/>
          <w:color w:val="221F1F"/>
        </w:rPr>
        <w:t>of</w:t>
      </w:r>
      <w:r>
        <w:rPr>
          <w:i/>
          <w:color w:val="221F1F"/>
          <w:spacing w:val="-2"/>
        </w:rPr>
        <w:t xml:space="preserve"> </w:t>
      </w:r>
      <w:r>
        <w:rPr>
          <w:i/>
          <w:color w:val="221F1F"/>
        </w:rPr>
        <w:t>project]</w:t>
      </w:r>
    </w:p>
    <w:p>
      <w:pPr>
        <w:pStyle w:val="17"/>
        <w:numPr>
          <w:ilvl w:val="1"/>
          <w:numId w:val="102"/>
        </w:numPr>
        <w:tabs>
          <w:tab w:val="left" w:pos="1373"/>
          <w:tab w:val="left" w:pos="1374"/>
        </w:tabs>
        <w:spacing w:before="61"/>
        <w:ind w:left="1373" w:hanging="551"/>
        <w:rPr>
          <w:i/>
          <w:color w:val="221F1F"/>
        </w:rPr>
      </w:pPr>
      <w:r>
        <w:rPr>
          <w:color w:val="221F1F"/>
        </w:rPr>
        <w:t>Contract</w:t>
      </w:r>
      <w:r>
        <w:rPr>
          <w:color w:val="221F1F"/>
          <w:spacing w:val="-4"/>
        </w:rPr>
        <w:t xml:space="preserve"> </w:t>
      </w:r>
      <w:r>
        <w:rPr>
          <w:color w:val="221F1F"/>
        </w:rPr>
        <w:t>title:</w:t>
      </w:r>
      <w:r>
        <w:rPr>
          <w:color w:val="221F1F"/>
          <w:spacing w:val="-1"/>
        </w:rPr>
        <w:t xml:space="preserve"> </w:t>
      </w:r>
      <w:r>
        <w:rPr>
          <w:i/>
          <w:color w:val="221F1F"/>
        </w:rPr>
        <w:t>[insert</w:t>
      </w:r>
      <w:r>
        <w:rPr>
          <w:i/>
          <w:color w:val="221F1F"/>
          <w:spacing w:val="-3"/>
        </w:rPr>
        <w:t xml:space="preserve"> </w:t>
      </w:r>
      <w:r>
        <w:rPr>
          <w:i/>
          <w:color w:val="221F1F"/>
        </w:rPr>
        <w:t>the</w:t>
      </w:r>
      <w:r>
        <w:rPr>
          <w:i/>
          <w:color w:val="221F1F"/>
          <w:spacing w:val="-1"/>
        </w:rPr>
        <w:t xml:space="preserve"> </w:t>
      </w:r>
      <w:r>
        <w:rPr>
          <w:i/>
          <w:color w:val="221F1F"/>
        </w:rPr>
        <w:t>name</w:t>
      </w:r>
      <w:r>
        <w:rPr>
          <w:i/>
          <w:color w:val="221F1F"/>
          <w:spacing w:val="-1"/>
        </w:rPr>
        <w:t xml:space="preserve"> </w:t>
      </w:r>
      <w:r>
        <w:rPr>
          <w:i/>
          <w:color w:val="221F1F"/>
        </w:rPr>
        <w:t>of</w:t>
      </w:r>
      <w:r>
        <w:rPr>
          <w:i/>
          <w:color w:val="221F1F"/>
          <w:spacing w:val="-3"/>
        </w:rPr>
        <w:t xml:space="preserve"> </w:t>
      </w:r>
      <w:r>
        <w:rPr>
          <w:i/>
          <w:color w:val="221F1F"/>
        </w:rPr>
        <w:t>the</w:t>
      </w:r>
      <w:r>
        <w:rPr>
          <w:i/>
          <w:color w:val="221F1F"/>
          <w:spacing w:val="-2"/>
        </w:rPr>
        <w:t xml:space="preserve"> </w:t>
      </w:r>
      <w:r>
        <w:rPr>
          <w:i/>
          <w:color w:val="221F1F"/>
        </w:rPr>
        <w:t>contract]</w:t>
      </w:r>
    </w:p>
    <w:p>
      <w:pPr>
        <w:pStyle w:val="17"/>
        <w:numPr>
          <w:ilvl w:val="1"/>
          <w:numId w:val="102"/>
        </w:numPr>
        <w:tabs>
          <w:tab w:val="left" w:pos="1373"/>
          <w:tab w:val="left" w:pos="1374"/>
        </w:tabs>
        <w:spacing w:before="66"/>
        <w:ind w:left="1373" w:hanging="551"/>
        <w:rPr>
          <w:i/>
          <w:color w:val="221F1F"/>
        </w:rPr>
      </w:pPr>
      <w:r>
        <w:rPr>
          <w:color w:val="221F1F"/>
        </w:rPr>
        <w:t>Country:</w:t>
      </w:r>
      <w:r>
        <w:rPr>
          <w:color w:val="221F1F"/>
          <w:spacing w:val="-3"/>
        </w:rPr>
        <w:t xml:space="preserve"> </w:t>
      </w:r>
      <w:r>
        <w:rPr>
          <w:i/>
          <w:color w:val="221F1F"/>
        </w:rPr>
        <w:t>[insert country</w:t>
      </w:r>
      <w:r>
        <w:rPr>
          <w:i/>
          <w:color w:val="221F1F"/>
          <w:spacing w:val="-2"/>
        </w:rPr>
        <w:t xml:space="preserve"> </w:t>
      </w:r>
      <w:r>
        <w:rPr>
          <w:i/>
          <w:color w:val="221F1F"/>
        </w:rPr>
        <w:t>where</w:t>
      </w:r>
      <w:r>
        <w:rPr>
          <w:i/>
          <w:color w:val="221F1F"/>
          <w:spacing w:val="-3"/>
        </w:rPr>
        <w:t xml:space="preserve"> </w:t>
      </w:r>
      <w:r>
        <w:rPr>
          <w:i/>
          <w:color w:val="221F1F"/>
        </w:rPr>
        <w:t>ITT</w:t>
      </w:r>
      <w:r>
        <w:rPr>
          <w:i/>
          <w:color w:val="221F1F"/>
          <w:spacing w:val="-2"/>
        </w:rPr>
        <w:t xml:space="preserve"> </w:t>
      </w:r>
      <w:r>
        <w:rPr>
          <w:i/>
          <w:color w:val="221F1F"/>
        </w:rPr>
        <w:t>is</w:t>
      </w:r>
      <w:r>
        <w:rPr>
          <w:i/>
          <w:color w:val="221F1F"/>
          <w:spacing w:val="-7"/>
        </w:rPr>
        <w:t xml:space="preserve"> </w:t>
      </w:r>
      <w:r>
        <w:rPr>
          <w:i/>
          <w:color w:val="221F1F"/>
        </w:rPr>
        <w:t>issued]</w:t>
      </w:r>
    </w:p>
    <w:p>
      <w:pPr>
        <w:pStyle w:val="17"/>
        <w:numPr>
          <w:ilvl w:val="1"/>
          <w:numId w:val="102"/>
        </w:numPr>
        <w:tabs>
          <w:tab w:val="left" w:pos="1373"/>
          <w:tab w:val="left" w:pos="1374"/>
        </w:tabs>
        <w:spacing w:before="64"/>
        <w:ind w:left="1373" w:hanging="551"/>
        <w:rPr>
          <w:i/>
          <w:color w:val="221F1F"/>
        </w:rPr>
      </w:pPr>
      <w:r>
        <w:rPr>
          <w:color w:val="221F1F"/>
        </w:rPr>
        <w:t>ITT</w:t>
      </w:r>
      <w:r>
        <w:rPr>
          <w:color w:val="221F1F"/>
          <w:spacing w:val="-3"/>
        </w:rPr>
        <w:t xml:space="preserve"> </w:t>
      </w:r>
      <w:r>
        <w:rPr>
          <w:color w:val="221F1F"/>
        </w:rPr>
        <w:t>No:</w:t>
      </w:r>
      <w:r>
        <w:rPr>
          <w:color w:val="221F1F"/>
          <w:spacing w:val="-4"/>
        </w:rPr>
        <w:t xml:space="preserve"> </w:t>
      </w:r>
      <w:r>
        <w:rPr>
          <w:i/>
          <w:color w:val="221F1F"/>
        </w:rPr>
        <w:t>[insert</w:t>
      </w:r>
      <w:r>
        <w:rPr>
          <w:i/>
          <w:color w:val="221F1F"/>
          <w:spacing w:val="-2"/>
        </w:rPr>
        <w:t xml:space="preserve"> </w:t>
      </w:r>
      <w:r>
        <w:rPr>
          <w:i/>
          <w:color w:val="221F1F"/>
        </w:rPr>
        <w:t>ITT</w:t>
      </w:r>
      <w:r>
        <w:rPr>
          <w:i/>
          <w:color w:val="221F1F"/>
          <w:spacing w:val="-6"/>
        </w:rPr>
        <w:t xml:space="preserve"> </w:t>
      </w:r>
      <w:r>
        <w:rPr>
          <w:i/>
          <w:color w:val="221F1F"/>
        </w:rPr>
        <w:t>reference</w:t>
      </w:r>
      <w:r>
        <w:rPr>
          <w:i/>
          <w:color w:val="221F1F"/>
          <w:spacing w:val="-3"/>
        </w:rPr>
        <w:t xml:space="preserve"> </w:t>
      </w:r>
      <w:r>
        <w:rPr>
          <w:i/>
          <w:color w:val="221F1F"/>
        </w:rPr>
        <w:t>number</w:t>
      </w:r>
      <w:r>
        <w:rPr>
          <w:i/>
          <w:color w:val="221F1F"/>
          <w:spacing w:val="-1"/>
        </w:rPr>
        <w:t xml:space="preserve"> </w:t>
      </w:r>
      <w:r>
        <w:rPr>
          <w:i/>
          <w:color w:val="221F1F"/>
        </w:rPr>
        <w:t>from</w:t>
      </w:r>
      <w:r>
        <w:rPr>
          <w:i/>
          <w:color w:val="221F1F"/>
          <w:spacing w:val="-9"/>
        </w:rPr>
        <w:t xml:space="preserve"> </w:t>
      </w:r>
      <w:r>
        <w:rPr>
          <w:i/>
          <w:color w:val="221F1F"/>
        </w:rPr>
        <w:t>Procurement</w:t>
      </w:r>
      <w:r>
        <w:rPr>
          <w:i/>
          <w:color w:val="221F1F"/>
          <w:spacing w:val="-11"/>
        </w:rPr>
        <w:t xml:space="preserve"> </w:t>
      </w:r>
      <w:r>
        <w:rPr>
          <w:i/>
          <w:color w:val="221F1F"/>
        </w:rPr>
        <w:t>Plan]</w:t>
      </w:r>
    </w:p>
    <w:p>
      <w:pPr>
        <w:pStyle w:val="7"/>
        <w:rPr>
          <w:i/>
          <w:sz w:val="21"/>
        </w:rPr>
      </w:pPr>
    </w:p>
    <w:p>
      <w:pPr>
        <w:pStyle w:val="7"/>
        <w:spacing w:line="230" w:lineRule="auto"/>
        <w:ind w:left="811" w:right="717"/>
        <w:jc w:val="both"/>
      </w:pPr>
      <w:r>
        <w:rPr>
          <w:color w:val="221F1F"/>
        </w:rPr>
        <w:t>This Notiﬁcation of Intention to Award (Notiﬁcation) notiﬁes you of our decision to award the above</w:t>
      </w:r>
      <w:r>
        <w:rPr>
          <w:color w:val="221F1F"/>
          <w:spacing w:val="1"/>
        </w:rPr>
        <w:t xml:space="preserve"> </w:t>
      </w:r>
      <w:r>
        <w:rPr>
          <w:color w:val="221F1F"/>
          <w:spacing w:val="-1"/>
        </w:rPr>
        <w:t>contract.</w:t>
      </w:r>
      <w:r>
        <w:rPr>
          <w:color w:val="221F1F"/>
          <w:spacing w:val="-14"/>
        </w:rPr>
        <w:t xml:space="preserve"> </w:t>
      </w:r>
      <w:r>
        <w:rPr>
          <w:color w:val="221F1F"/>
          <w:spacing w:val="-1"/>
        </w:rPr>
        <w:t>The</w:t>
      </w:r>
      <w:r>
        <w:rPr>
          <w:color w:val="221F1F"/>
          <w:spacing w:val="-16"/>
        </w:rPr>
        <w:t xml:space="preserve"> </w:t>
      </w:r>
      <w:r>
        <w:rPr>
          <w:color w:val="221F1F"/>
          <w:spacing w:val="-1"/>
        </w:rPr>
        <w:t>transmission</w:t>
      </w:r>
      <w:r>
        <w:rPr>
          <w:color w:val="221F1F"/>
          <w:spacing w:val="-15"/>
        </w:rPr>
        <w:t xml:space="preserve"> </w:t>
      </w:r>
      <w:r>
        <w:rPr>
          <w:color w:val="221F1F"/>
        </w:rPr>
        <w:t>of</w:t>
      </w:r>
      <w:r>
        <w:rPr>
          <w:color w:val="221F1F"/>
          <w:spacing w:val="-16"/>
        </w:rPr>
        <w:t xml:space="preserve"> </w:t>
      </w:r>
      <w:r>
        <w:rPr>
          <w:color w:val="221F1F"/>
        </w:rPr>
        <w:t>this</w:t>
      </w:r>
      <w:r>
        <w:rPr>
          <w:color w:val="221F1F"/>
          <w:spacing w:val="-15"/>
        </w:rPr>
        <w:t xml:space="preserve"> </w:t>
      </w:r>
      <w:r>
        <w:rPr>
          <w:color w:val="221F1F"/>
        </w:rPr>
        <w:t>Notiﬁcation</w:t>
      </w:r>
      <w:r>
        <w:rPr>
          <w:color w:val="221F1F"/>
          <w:spacing w:val="-15"/>
        </w:rPr>
        <w:t xml:space="preserve"> </w:t>
      </w:r>
      <w:r>
        <w:rPr>
          <w:color w:val="221F1F"/>
        </w:rPr>
        <w:t>begins</w:t>
      </w:r>
      <w:r>
        <w:rPr>
          <w:color w:val="221F1F"/>
          <w:spacing w:val="-14"/>
        </w:rPr>
        <w:t xml:space="preserve"> </w:t>
      </w:r>
      <w:r>
        <w:rPr>
          <w:color w:val="221F1F"/>
        </w:rPr>
        <w:t>the</w:t>
      </w:r>
      <w:r>
        <w:rPr>
          <w:color w:val="221F1F"/>
          <w:spacing w:val="-15"/>
        </w:rPr>
        <w:t xml:space="preserve"> </w:t>
      </w:r>
      <w:r>
        <w:rPr>
          <w:color w:val="221F1F"/>
        </w:rPr>
        <w:t>Standstill</w:t>
      </w:r>
      <w:r>
        <w:rPr>
          <w:color w:val="221F1F"/>
          <w:spacing w:val="-16"/>
        </w:rPr>
        <w:t xml:space="preserve"> </w:t>
      </w:r>
      <w:r>
        <w:rPr>
          <w:color w:val="221F1F"/>
        </w:rPr>
        <w:t>Period.</w:t>
      </w:r>
      <w:r>
        <w:rPr>
          <w:color w:val="221F1F"/>
          <w:spacing w:val="-15"/>
        </w:rPr>
        <w:t xml:space="preserve"> </w:t>
      </w:r>
      <w:r>
        <w:rPr>
          <w:color w:val="221F1F"/>
        </w:rPr>
        <w:t>During</w:t>
      </w:r>
      <w:r>
        <w:rPr>
          <w:color w:val="221F1F"/>
          <w:spacing w:val="-17"/>
        </w:rPr>
        <w:t xml:space="preserve"> </w:t>
      </w:r>
      <w:r>
        <w:rPr>
          <w:color w:val="221F1F"/>
        </w:rPr>
        <w:t>the</w:t>
      </w:r>
      <w:r>
        <w:rPr>
          <w:color w:val="221F1F"/>
          <w:spacing w:val="-15"/>
        </w:rPr>
        <w:t xml:space="preserve"> </w:t>
      </w:r>
      <w:r>
        <w:rPr>
          <w:color w:val="221F1F"/>
        </w:rPr>
        <w:t>Standstill</w:t>
      </w:r>
      <w:r>
        <w:rPr>
          <w:color w:val="221F1F"/>
          <w:spacing w:val="-14"/>
        </w:rPr>
        <w:t xml:space="preserve"> </w:t>
      </w:r>
      <w:r>
        <w:rPr>
          <w:color w:val="221F1F"/>
        </w:rPr>
        <w:t>Period,</w:t>
      </w:r>
      <w:r>
        <w:rPr>
          <w:color w:val="221F1F"/>
          <w:spacing w:val="-57"/>
        </w:rPr>
        <w:t xml:space="preserve"> </w:t>
      </w:r>
      <w:r>
        <w:rPr>
          <w:color w:val="221F1F"/>
        </w:rPr>
        <w:t>you</w:t>
      </w:r>
      <w:r>
        <w:rPr>
          <w:color w:val="221F1F"/>
          <w:spacing w:val="-1"/>
        </w:rPr>
        <w:t xml:space="preserve"> </w:t>
      </w:r>
      <w:r>
        <w:rPr>
          <w:color w:val="221F1F"/>
        </w:rPr>
        <w:t>may:</w:t>
      </w:r>
    </w:p>
    <w:p>
      <w:pPr>
        <w:pStyle w:val="7"/>
        <w:spacing w:before="5"/>
        <w:rPr>
          <w:sz w:val="20"/>
        </w:rPr>
      </w:pPr>
    </w:p>
    <w:p>
      <w:pPr>
        <w:pStyle w:val="17"/>
        <w:numPr>
          <w:ilvl w:val="0"/>
          <w:numId w:val="102"/>
        </w:numPr>
        <w:tabs>
          <w:tab w:val="left" w:pos="804"/>
          <w:tab w:val="left" w:pos="805"/>
        </w:tabs>
        <w:ind w:left="804" w:hanging="549"/>
        <w:rPr>
          <w:color w:val="221F1F"/>
        </w:rPr>
      </w:pPr>
      <w:r>
        <w:rPr>
          <w:color w:val="221F1F"/>
          <w:u w:val="single" w:color="221F1F"/>
        </w:rPr>
        <w:t>Request</w:t>
      </w:r>
      <w:r>
        <w:rPr>
          <w:color w:val="221F1F"/>
          <w:spacing w:val="-1"/>
          <w:u w:val="single" w:color="221F1F"/>
        </w:rPr>
        <w:t xml:space="preserve"> </w:t>
      </w:r>
      <w:r>
        <w:rPr>
          <w:color w:val="221F1F"/>
          <w:u w:val="single" w:color="221F1F"/>
        </w:rPr>
        <w:t>a</w:t>
      </w:r>
      <w:r>
        <w:rPr>
          <w:color w:val="221F1F"/>
          <w:spacing w:val="-1"/>
          <w:u w:val="single" w:color="221F1F"/>
        </w:rPr>
        <w:t xml:space="preserve"> </w:t>
      </w:r>
      <w:r>
        <w:rPr>
          <w:color w:val="221F1F"/>
          <w:u w:val="single" w:color="221F1F"/>
        </w:rPr>
        <w:t>debrieﬁng</w:t>
      </w:r>
      <w:r>
        <w:rPr>
          <w:color w:val="221F1F"/>
          <w:spacing w:val="-4"/>
          <w:u w:val="single" w:color="221F1F"/>
        </w:rPr>
        <w:t xml:space="preserve"> </w:t>
      </w:r>
      <w:r>
        <w:rPr>
          <w:color w:val="221F1F"/>
          <w:u w:val="single" w:color="221F1F"/>
        </w:rPr>
        <w:t>in</w:t>
      </w:r>
      <w:r>
        <w:rPr>
          <w:color w:val="221F1F"/>
          <w:spacing w:val="-1"/>
          <w:u w:val="single" w:color="221F1F"/>
        </w:rPr>
        <w:t xml:space="preserve"> </w:t>
      </w:r>
      <w:r>
        <w:rPr>
          <w:color w:val="221F1F"/>
          <w:u w:val="single" w:color="221F1F"/>
        </w:rPr>
        <w:t>relation</w:t>
      </w:r>
      <w:r>
        <w:rPr>
          <w:color w:val="221F1F"/>
          <w:spacing w:val="-4"/>
          <w:u w:val="single" w:color="221F1F"/>
        </w:rPr>
        <w:t xml:space="preserve"> </w:t>
      </w:r>
      <w:r>
        <w:rPr>
          <w:color w:val="221F1F"/>
          <w:u w:val="single" w:color="221F1F"/>
        </w:rPr>
        <w:t>to</w:t>
      </w:r>
      <w:r>
        <w:rPr>
          <w:color w:val="221F1F"/>
          <w:spacing w:val="-4"/>
          <w:u w:val="single" w:color="221F1F"/>
        </w:rPr>
        <w:t xml:space="preserve"> </w:t>
      </w:r>
      <w:r>
        <w:rPr>
          <w:color w:val="221F1F"/>
          <w:u w:val="single" w:color="221F1F"/>
        </w:rPr>
        <w:t>the</w:t>
      </w:r>
      <w:r>
        <w:rPr>
          <w:color w:val="221F1F"/>
          <w:spacing w:val="-1"/>
          <w:u w:val="single" w:color="221F1F"/>
        </w:rPr>
        <w:t xml:space="preserve"> </w:t>
      </w:r>
      <w:r>
        <w:rPr>
          <w:color w:val="221F1F"/>
          <w:u w:val="single" w:color="221F1F"/>
        </w:rPr>
        <w:t>evaluation</w:t>
      </w:r>
      <w:r>
        <w:rPr>
          <w:color w:val="221F1F"/>
          <w:spacing w:val="-1"/>
          <w:u w:val="single" w:color="221F1F"/>
        </w:rPr>
        <w:t xml:space="preserve"> </w:t>
      </w:r>
      <w:r>
        <w:rPr>
          <w:color w:val="221F1F"/>
          <w:u w:val="single" w:color="221F1F"/>
        </w:rPr>
        <w:t>of</w:t>
      </w:r>
      <w:r>
        <w:rPr>
          <w:color w:val="221F1F"/>
          <w:spacing w:val="-2"/>
          <w:u w:val="single" w:color="221F1F"/>
        </w:rPr>
        <w:t xml:space="preserve"> </w:t>
      </w:r>
      <w:r>
        <w:rPr>
          <w:color w:val="221F1F"/>
          <w:u w:val="single" w:color="221F1F"/>
        </w:rPr>
        <w:t>your</w:t>
      </w:r>
      <w:r>
        <w:rPr>
          <w:color w:val="221F1F"/>
          <w:spacing w:val="-1"/>
          <w:u w:val="single" w:color="221F1F"/>
        </w:rPr>
        <w:t xml:space="preserve"> </w:t>
      </w:r>
      <w:r>
        <w:rPr>
          <w:color w:val="221F1F"/>
          <w:u w:val="single" w:color="221F1F"/>
        </w:rPr>
        <w:t>tender</w:t>
      </w:r>
    </w:p>
    <w:p>
      <w:pPr>
        <w:pStyle w:val="7"/>
        <w:spacing w:before="5"/>
        <w:rPr>
          <w:sz w:val="20"/>
        </w:rPr>
      </w:pPr>
    </w:p>
    <w:p>
      <w:pPr>
        <w:pStyle w:val="7"/>
        <w:ind w:left="811"/>
      </w:pPr>
      <w:r>
        <w:rPr>
          <w:color w:val="221F1F"/>
        </w:rPr>
        <w:t>Submit</w:t>
      </w:r>
      <w:r>
        <w:rPr>
          <w:color w:val="221F1F"/>
          <w:spacing w:val="-1"/>
        </w:rPr>
        <w:t xml:space="preserve"> </w:t>
      </w:r>
      <w:r>
        <w:rPr>
          <w:color w:val="221F1F"/>
        </w:rPr>
        <w:t>a</w:t>
      </w:r>
      <w:r>
        <w:rPr>
          <w:color w:val="221F1F"/>
          <w:spacing w:val="-1"/>
        </w:rPr>
        <w:t xml:space="preserve"> </w:t>
      </w:r>
      <w:r>
        <w:rPr>
          <w:color w:val="221F1F"/>
        </w:rPr>
        <w:t>Procurement-related</w:t>
      </w:r>
      <w:r>
        <w:rPr>
          <w:color w:val="221F1F"/>
          <w:spacing w:val="-1"/>
        </w:rPr>
        <w:t xml:space="preserve"> </w:t>
      </w:r>
      <w:r>
        <w:rPr>
          <w:color w:val="221F1F"/>
        </w:rPr>
        <w:t>Complaint</w:t>
      </w:r>
      <w:r>
        <w:rPr>
          <w:color w:val="221F1F"/>
          <w:spacing w:val="-1"/>
        </w:rPr>
        <w:t xml:space="preserve"> </w:t>
      </w:r>
      <w:r>
        <w:rPr>
          <w:color w:val="221F1F"/>
        </w:rPr>
        <w:t>in</w:t>
      </w:r>
      <w:r>
        <w:rPr>
          <w:color w:val="221F1F"/>
          <w:spacing w:val="-1"/>
        </w:rPr>
        <w:t xml:space="preserve"> </w:t>
      </w:r>
      <w:r>
        <w:rPr>
          <w:color w:val="221F1F"/>
        </w:rPr>
        <w:t>relation</w:t>
      </w:r>
      <w:r>
        <w:rPr>
          <w:color w:val="221F1F"/>
          <w:spacing w:val="-1"/>
        </w:rPr>
        <w:t xml:space="preserve"> </w:t>
      </w:r>
      <w:r>
        <w:rPr>
          <w:color w:val="221F1F"/>
        </w:rPr>
        <w:t>to</w:t>
      </w:r>
      <w:r>
        <w:rPr>
          <w:color w:val="221F1F"/>
          <w:spacing w:val="-1"/>
        </w:rPr>
        <w:t xml:space="preserve"> </w:t>
      </w:r>
      <w:r>
        <w:rPr>
          <w:color w:val="221F1F"/>
        </w:rPr>
        <w:t>the</w:t>
      </w:r>
      <w:r>
        <w:rPr>
          <w:color w:val="221F1F"/>
          <w:spacing w:val="-1"/>
        </w:rPr>
        <w:t xml:space="preserve"> </w:t>
      </w:r>
      <w:r>
        <w:rPr>
          <w:color w:val="221F1F"/>
        </w:rPr>
        <w:t>decision</w:t>
      </w:r>
      <w:r>
        <w:rPr>
          <w:color w:val="221F1F"/>
          <w:spacing w:val="-1"/>
        </w:rPr>
        <w:t xml:space="preserve"> </w:t>
      </w:r>
      <w:r>
        <w:rPr>
          <w:color w:val="221F1F"/>
        </w:rPr>
        <w:t>to</w:t>
      </w:r>
      <w:r>
        <w:rPr>
          <w:color w:val="221F1F"/>
          <w:spacing w:val="-1"/>
        </w:rPr>
        <w:t xml:space="preserve"> </w:t>
      </w:r>
      <w:r>
        <w:rPr>
          <w:color w:val="221F1F"/>
        </w:rPr>
        <w:t>award</w:t>
      </w:r>
      <w:r>
        <w:rPr>
          <w:color w:val="221F1F"/>
          <w:spacing w:val="-1"/>
        </w:rPr>
        <w:t xml:space="preserve"> </w:t>
      </w:r>
      <w:r>
        <w:rPr>
          <w:color w:val="221F1F"/>
        </w:rPr>
        <w:t>the</w:t>
      </w:r>
      <w:r>
        <w:rPr>
          <w:color w:val="221F1F"/>
          <w:spacing w:val="-3"/>
        </w:rPr>
        <w:t xml:space="preserve"> </w:t>
      </w:r>
      <w:r>
        <w:rPr>
          <w:color w:val="221F1F"/>
        </w:rPr>
        <w:t>contract.</w:t>
      </w:r>
    </w:p>
    <w:p>
      <w:pPr>
        <w:pStyle w:val="17"/>
        <w:numPr>
          <w:ilvl w:val="0"/>
          <w:numId w:val="103"/>
        </w:numPr>
        <w:tabs>
          <w:tab w:val="left" w:pos="1373"/>
          <w:tab w:val="left" w:pos="1374"/>
        </w:tabs>
        <w:spacing w:before="64"/>
        <w:ind w:hanging="563"/>
        <w:outlineLvl w:val="1"/>
      </w:pPr>
      <w:bookmarkStart w:id="291" w:name="_Toc21850"/>
      <w:r>
        <w:rPr>
          <w:color w:val="221F1F"/>
        </w:rPr>
        <w:t>The</w:t>
      </w:r>
      <w:r>
        <w:rPr>
          <w:color w:val="221F1F"/>
          <w:spacing w:val="-4"/>
        </w:rPr>
        <w:t xml:space="preserve"> </w:t>
      </w:r>
      <w:r>
        <w:rPr>
          <w:color w:val="221F1F"/>
        </w:rPr>
        <w:t>successful tenderer</w:t>
      </w:r>
      <w:bookmarkEnd w:id="291"/>
    </w:p>
    <w:p>
      <w:pPr>
        <w:pStyle w:val="17"/>
        <w:numPr>
          <w:ilvl w:val="1"/>
          <w:numId w:val="103"/>
        </w:numPr>
        <w:tabs>
          <w:tab w:val="left" w:pos="1951"/>
          <w:tab w:val="left" w:pos="1952"/>
          <w:tab w:val="left" w:pos="8778"/>
        </w:tabs>
        <w:spacing w:before="64"/>
      </w:pPr>
      <w:r>
        <w:rPr>
          <w:color w:val="221F1F"/>
        </w:rPr>
        <w:t>Name</w:t>
      </w:r>
      <w:r>
        <w:rPr>
          <w:color w:val="221F1F"/>
          <w:spacing w:val="-6"/>
        </w:rPr>
        <w:t xml:space="preserve"> </w:t>
      </w:r>
      <w:r>
        <w:rPr>
          <w:color w:val="221F1F"/>
        </w:rPr>
        <w:t>of</w:t>
      </w:r>
      <w:r>
        <w:rPr>
          <w:color w:val="221F1F"/>
          <w:spacing w:val="-5"/>
        </w:rPr>
        <w:t xml:space="preserve"> </w:t>
      </w:r>
      <w:r>
        <w:rPr>
          <w:color w:val="221F1F"/>
        </w:rPr>
        <w:t>successful</w:t>
      </w:r>
      <w:r>
        <w:rPr>
          <w:color w:val="221F1F"/>
          <w:spacing w:val="-8"/>
        </w:rPr>
        <w:t xml:space="preserve"> </w:t>
      </w:r>
      <w:r>
        <w:rPr>
          <w:color w:val="221F1F"/>
        </w:rPr>
        <w:t>Tender:</w:t>
      </w:r>
      <w:r>
        <w:rPr>
          <w:color w:val="221F1F"/>
          <w:spacing w:val="-6"/>
        </w:rPr>
        <w:t xml:space="preserve"> </w:t>
      </w:r>
      <w:r>
        <w:rPr>
          <w:color w:val="221F1F"/>
          <w:u w:val="single" w:color="211E1E"/>
        </w:rPr>
        <w:t xml:space="preserve"> </w:t>
      </w:r>
      <w:r>
        <w:rPr>
          <w:color w:val="221F1F"/>
          <w:u w:val="single" w:color="211E1E"/>
        </w:rPr>
        <w:tab/>
      </w:r>
    </w:p>
    <w:p>
      <w:pPr>
        <w:pStyle w:val="17"/>
        <w:numPr>
          <w:ilvl w:val="1"/>
          <w:numId w:val="103"/>
        </w:numPr>
        <w:tabs>
          <w:tab w:val="left" w:pos="1951"/>
          <w:tab w:val="left" w:pos="1952"/>
          <w:tab w:val="left" w:pos="7996"/>
        </w:tabs>
        <w:spacing w:before="124"/>
      </w:pPr>
      <w:r>
        <w:rPr>
          <w:color w:val="221F1F"/>
        </w:rPr>
        <w:t>Address</w:t>
      </w:r>
      <w:r>
        <w:rPr>
          <w:color w:val="221F1F"/>
          <w:spacing w:val="-3"/>
        </w:rPr>
        <w:t xml:space="preserve"> </w:t>
      </w:r>
      <w:r>
        <w:rPr>
          <w:color w:val="221F1F"/>
        </w:rPr>
        <w:t>of</w:t>
      </w:r>
      <w:r>
        <w:rPr>
          <w:color w:val="221F1F"/>
          <w:spacing w:val="-5"/>
        </w:rPr>
        <w:t xml:space="preserve"> </w:t>
      </w:r>
      <w:r>
        <w:rPr>
          <w:color w:val="221F1F"/>
        </w:rPr>
        <w:t>the</w:t>
      </w:r>
      <w:r>
        <w:rPr>
          <w:color w:val="221F1F"/>
          <w:spacing w:val="-5"/>
        </w:rPr>
        <w:t xml:space="preserve"> </w:t>
      </w:r>
      <w:r>
        <w:rPr>
          <w:color w:val="221F1F"/>
        </w:rPr>
        <w:t>successful</w:t>
      </w:r>
      <w:r>
        <w:rPr>
          <w:color w:val="221F1F"/>
          <w:spacing w:val="-5"/>
        </w:rPr>
        <w:t xml:space="preserve"> </w:t>
      </w:r>
      <w:r>
        <w:rPr>
          <w:color w:val="221F1F"/>
        </w:rPr>
        <w:t>Tender</w:t>
      </w:r>
      <w:r>
        <w:rPr>
          <w:color w:val="221F1F"/>
          <w:spacing w:val="-10"/>
        </w:rPr>
        <w:t xml:space="preserve"> </w:t>
      </w:r>
      <w:r>
        <w:rPr>
          <w:color w:val="221F1F"/>
        </w:rPr>
        <w:t xml:space="preserve">:   </w:t>
      </w:r>
      <w:r>
        <w:rPr>
          <w:color w:val="221F1F"/>
          <w:spacing w:val="-25"/>
        </w:rPr>
        <w:t xml:space="preserve"> </w:t>
      </w:r>
      <w:r>
        <w:rPr>
          <w:color w:val="221F1F"/>
          <w:u w:val="single" w:color="211E1E"/>
        </w:rPr>
        <w:t xml:space="preserve"> </w:t>
      </w:r>
      <w:r>
        <w:rPr>
          <w:color w:val="221F1F"/>
          <w:u w:val="single" w:color="211E1E"/>
        </w:rPr>
        <w:tab/>
      </w:r>
    </w:p>
    <w:p>
      <w:pPr>
        <w:pStyle w:val="17"/>
        <w:numPr>
          <w:ilvl w:val="1"/>
          <w:numId w:val="103"/>
        </w:numPr>
        <w:tabs>
          <w:tab w:val="left" w:pos="1951"/>
          <w:tab w:val="left" w:pos="1952"/>
          <w:tab w:val="left" w:pos="3299"/>
          <w:tab w:val="left" w:pos="4326"/>
          <w:tab w:val="left" w:pos="5101"/>
          <w:tab w:val="left" w:pos="5960"/>
          <w:tab w:val="left" w:pos="7453"/>
          <w:tab w:val="left" w:pos="8644"/>
          <w:tab w:val="left" w:pos="9810"/>
        </w:tabs>
        <w:spacing w:before="124"/>
      </w:pPr>
      <w:r>
        <w:rPr>
          <w:color w:val="221F1F"/>
        </w:rPr>
        <w:t>Contract</w:t>
      </w:r>
      <w:r>
        <w:rPr>
          <w:color w:val="221F1F"/>
        </w:rPr>
        <w:tab/>
      </w:r>
      <w:r>
        <w:rPr>
          <w:color w:val="221F1F"/>
        </w:rPr>
        <w:t>price</w:t>
      </w:r>
      <w:r>
        <w:rPr>
          <w:color w:val="221F1F"/>
        </w:rPr>
        <w:tab/>
      </w:r>
      <w:r>
        <w:rPr>
          <w:color w:val="221F1F"/>
        </w:rPr>
        <w:t>of</w:t>
      </w:r>
      <w:r>
        <w:rPr>
          <w:color w:val="221F1F"/>
        </w:rPr>
        <w:tab/>
      </w:r>
      <w:r>
        <w:rPr>
          <w:color w:val="221F1F"/>
        </w:rPr>
        <w:t>the</w:t>
      </w:r>
      <w:r>
        <w:rPr>
          <w:color w:val="221F1F"/>
        </w:rPr>
        <w:tab/>
      </w:r>
      <w:r>
        <w:rPr>
          <w:color w:val="221F1F"/>
        </w:rPr>
        <w:t>successful</w:t>
      </w:r>
      <w:r>
        <w:rPr>
          <w:color w:val="221F1F"/>
        </w:rPr>
        <w:tab/>
      </w:r>
      <w:r>
        <w:rPr>
          <w:color w:val="221F1F"/>
        </w:rPr>
        <w:t>Tender</w:t>
      </w:r>
      <w:r>
        <w:rPr>
          <w:color w:val="221F1F"/>
        </w:rPr>
        <w:tab/>
      </w:r>
      <w:r>
        <w:rPr>
          <w:color w:val="221F1F"/>
        </w:rPr>
        <w:t>Kenya</w:t>
      </w:r>
      <w:r>
        <w:rPr>
          <w:color w:val="221F1F"/>
        </w:rPr>
        <w:tab/>
      </w:r>
      <w:r>
        <w:rPr>
          <w:color w:val="221F1F"/>
        </w:rPr>
        <w:t>Shillings</w:t>
      </w:r>
    </w:p>
    <w:p>
      <w:pPr>
        <w:tabs>
          <w:tab w:val="left" w:pos="4146"/>
          <w:tab w:val="left" w:pos="4820"/>
          <w:tab w:val="left" w:pos="5670"/>
          <w:tab w:val="left" w:pos="10645"/>
        </w:tabs>
        <w:spacing w:before="61"/>
        <w:ind w:left="1951"/>
      </w:pPr>
      <w:r>
        <w:rPr>
          <w:color w:val="221F1F"/>
          <w:u w:val="single" w:color="211E1E"/>
        </w:rPr>
        <w:t xml:space="preserve"> </w:t>
      </w:r>
      <w:r>
        <w:rPr>
          <w:color w:val="221F1F"/>
          <w:u w:val="single" w:color="211E1E"/>
        </w:rPr>
        <w:tab/>
      </w:r>
      <w:r>
        <w:rPr>
          <w:color w:val="221F1F"/>
        </w:rPr>
        <w:t xml:space="preserve">  </w:t>
      </w:r>
      <w:r>
        <w:rPr>
          <w:color w:val="221F1F"/>
          <w:spacing w:val="23"/>
        </w:rPr>
        <w:t xml:space="preserve"> </w:t>
      </w:r>
      <w:r>
        <w:rPr>
          <w:color w:val="221F1F"/>
        </w:rPr>
        <w:t>(in</w:t>
      </w:r>
      <w:r>
        <w:rPr>
          <w:color w:val="221F1F"/>
        </w:rPr>
        <w:tab/>
      </w:r>
      <w:r>
        <w:rPr>
          <w:color w:val="221F1F"/>
        </w:rPr>
        <w:t>words)</w:t>
      </w:r>
      <w:r>
        <w:rPr>
          <w:color w:val="221F1F"/>
        </w:rPr>
        <w:tab/>
      </w:r>
      <w:r>
        <w:rPr>
          <w:color w:val="221F1F"/>
          <w:u w:val="single" w:color="211E1E"/>
        </w:rPr>
        <w:t xml:space="preserve"> </w:t>
      </w:r>
      <w:r>
        <w:rPr>
          <w:color w:val="221F1F"/>
          <w:u w:val="single" w:color="211E1E"/>
        </w:rPr>
        <w:tab/>
      </w:r>
    </w:p>
    <w:p>
      <w:pPr>
        <w:pStyle w:val="7"/>
        <w:spacing w:before="4"/>
        <w:rPr>
          <w:sz w:val="23"/>
        </w:rPr>
      </w:pPr>
      <w:r>
        <mc:AlternateContent>
          <mc:Choice Requires="wps">
            <w:drawing>
              <wp:anchor distT="0" distB="0" distL="0" distR="0" simplePos="0" relativeHeight="251726848" behindDoc="1" locked="0" layoutInCell="1" allowOverlap="1">
                <wp:simplePos x="0" y="0"/>
                <wp:positionH relativeFrom="page">
                  <wp:posOffset>1620520</wp:posOffset>
                </wp:positionH>
                <wp:positionV relativeFrom="paragraph">
                  <wp:posOffset>198755</wp:posOffset>
                </wp:positionV>
                <wp:extent cx="3671570" cy="1270"/>
                <wp:effectExtent l="0" t="0" r="0" b="0"/>
                <wp:wrapTopAndBottom/>
                <wp:docPr id="191" name="Freeform 16"/>
                <wp:cNvGraphicFramePr/>
                <a:graphic xmlns:a="http://schemas.openxmlformats.org/drawingml/2006/main">
                  <a:graphicData uri="http://schemas.microsoft.com/office/word/2010/wordprocessingShape">
                    <wps:wsp>
                      <wps:cNvSpPr/>
                      <wps:spPr bwMode="auto">
                        <a:xfrm>
                          <a:off x="0" y="0"/>
                          <a:ext cx="3671570" cy="1270"/>
                        </a:xfrm>
                        <a:custGeom>
                          <a:avLst/>
                          <a:gdLst>
                            <a:gd name="T0" fmla="+- 0 2552 2552"/>
                            <a:gd name="T1" fmla="*/ T0 w 5782"/>
                            <a:gd name="T2" fmla="+- 0 8333 2552"/>
                            <a:gd name="T3" fmla="*/ T2 w 5782"/>
                          </a:gdLst>
                          <a:ahLst/>
                          <a:cxnLst>
                            <a:cxn ang="0">
                              <a:pos x="T1" y="0"/>
                            </a:cxn>
                            <a:cxn ang="0">
                              <a:pos x="T3" y="0"/>
                            </a:cxn>
                          </a:cxnLst>
                          <a:rect l="0" t="0" r="r" b="b"/>
                          <a:pathLst>
                            <a:path w="5782">
                              <a:moveTo>
                                <a:pt x="0" y="0"/>
                              </a:moveTo>
                              <a:lnTo>
                                <a:pt x="5781" y="0"/>
                              </a:lnTo>
                            </a:path>
                          </a:pathLst>
                        </a:custGeom>
                        <a:noFill/>
                        <a:ln w="5608">
                          <a:solidFill>
                            <a:srgbClr val="211E1E"/>
                          </a:solidFill>
                          <a:prstDash val="solid"/>
                          <a:round/>
                        </a:ln>
                      </wps:spPr>
                      <wps:bodyPr rot="0" vert="horz" wrap="square" lIns="91440" tIns="45720" rIns="91440" bIns="45720" anchor="t" anchorCtr="0" upright="1">
                        <a:noAutofit/>
                      </wps:bodyPr>
                    </wps:wsp>
                  </a:graphicData>
                </a:graphic>
              </wp:anchor>
            </w:drawing>
          </mc:Choice>
          <mc:Fallback>
            <w:pict>
              <v:shape id="Freeform 16" o:spid="_x0000_s1026" o:spt="100" style="position:absolute;left:0pt;margin-left:127.6pt;margin-top:15.65pt;height:0.1pt;width:289.1pt;mso-position-horizontal-relative:page;mso-wrap-distance-bottom:0pt;mso-wrap-distance-top:0pt;z-index:-251589632;mso-width-relative:page;mso-height-relative:page;" filled="f" stroked="t" coordsize="5782,1" o:gfxdata="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" path="m0,0l5781,0e">
                <v:path o:connectlocs="0,0;3670935,0" o:connectangles="0,0"/>
                <v:fill on="f" focussize="0,0"/>
                <v:stroke weight="0.441574803149606pt" color="#211E1E" joinstyle="round"/>
                <v:imagedata o:title=""/>
                <o:lock v:ext="edit" aspectratio="f"/>
                <w10:wrap type="topAndBottom"/>
              </v:shape>
            </w:pict>
          </mc:Fallback>
        </mc:AlternateContent>
      </w:r>
    </w:p>
    <w:p>
      <w:pPr>
        <w:pStyle w:val="7"/>
        <w:rPr>
          <w:sz w:val="10"/>
        </w:rPr>
      </w:pPr>
    </w:p>
    <w:p>
      <w:pPr>
        <w:pStyle w:val="17"/>
        <w:numPr>
          <w:ilvl w:val="0"/>
          <w:numId w:val="103"/>
        </w:numPr>
        <w:tabs>
          <w:tab w:val="left" w:pos="1373"/>
          <w:tab w:val="left" w:pos="1374"/>
        </w:tabs>
        <w:spacing w:before="92"/>
        <w:ind w:hanging="563"/>
        <w:outlineLvl w:val="1"/>
      </w:pPr>
      <w:bookmarkStart w:id="292" w:name="_Toc22961"/>
      <w:r>
        <w:rPr>
          <w:color w:val="221F1F"/>
        </w:rPr>
        <w:t>Other</w:t>
      </w:r>
      <w:r>
        <w:rPr>
          <w:color w:val="221F1F"/>
          <w:spacing w:val="-8"/>
        </w:rPr>
        <w:t xml:space="preserve"> </w:t>
      </w:r>
      <w:r>
        <w:rPr>
          <w:color w:val="221F1F"/>
        </w:rPr>
        <w:t>Tenderers</w:t>
      </w:r>
      <w:bookmarkEnd w:id="292"/>
    </w:p>
    <w:p>
      <w:pPr>
        <w:pStyle w:val="7"/>
        <w:rPr>
          <w:sz w:val="21"/>
        </w:rPr>
      </w:pPr>
    </w:p>
    <w:p>
      <w:pPr>
        <w:pStyle w:val="7"/>
        <w:spacing w:after="4" w:line="230" w:lineRule="auto"/>
        <w:ind w:left="806" w:right="714" w:firstLine="4"/>
        <w:jc w:val="both"/>
      </w:pPr>
      <w:r>
        <w:rPr>
          <w:color w:val="221F1F"/>
          <w:spacing w:val="-1"/>
        </w:rPr>
        <w:t>Names</w:t>
      </w:r>
      <w:r>
        <w:rPr>
          <w:color w:val="221F1F"/>
          <w:spacing w:val="-20"/>
        </w:rPr>
        <w:t xml:space="preserve"> </w:t>
      </w:r>
      <w:r>
        <w:rPr>
          <w:color w:val="221F1F"/>
          <w:spacing w:val="-1"/>
        </w:rPr>
        <w:t>of</w:t>
      </w:r>
      <w:r>
        <w:rPr>
          <w:color w:val="221F1F"/>
          <w:spacing w:val="-20"/>
        </w:rPr>
        <w:t xml:space="preserve"> </w:t>
      </w:r>
      <w:r>
        <w:rPr>
          <w:color w:val="221F1F"/>
          <w:spacing w:val="-1"/>
        </w:rPr>
        <w:t>all</w:t>
      </w:r>
      <w:r>
        <w:rPr>
          <w:color w:val="221F1F"/>
          <w:spacing w:val="-22"/>
        </w:rPr>
        <w:t xml:space="preserve"> </w:t>
      </w:r>
      <w:r>
        <w:rPr>
          <w:color w:val="221F1F"/>
          <w:spacing w:val="-1"/>
        </w:rPr>
        <w:t>Tenderers</w:t>
      </w:r>
      <w:r>
        <w:rPr>
          <w:color w:val="221F1F"/>
          <w:spacing w:val="-19"/>
        </w:rPr>
        <w:t xml:space="preserve"> </w:t>
      </w:r>
      <w:r>
        <w:rPr>
          <w:color w:val="221F1F"/>
          <w:spacing w:val="-1"/>
        </w:rPr>
        <w:t>that</w:t>
      </w:r>
      <w:r>
        <w:rPr>
          <w:color w:val="221F1F"/>
          <w:spacing w:val="-19"/>
        </w:rPr>
        <w:t xml:space="preserve"> </w:t>
      </w:r>
      <w:r>
        <w:rPr>
          <w:color w:val="221F1F"/>
          <w:spacing w:val="-1"/>
        </w:rPr>
        <w:t>submitted</w:t>
      </w:r>
      <w:r>
        <w:rPr>
          <w:color w:val="221F1F"/>
          <w:spacing w:val="-20"/>
        </w:rPr>
        <w:t xml:space="preserve"> </w:t>
      </w:r>
      <w:r>
        <w:rPr>
          <w:color w:val="221F1F"/>
          <w:spacing w:val="-1"/>
        </w:rPr>
        <w:t>a</w:t>
      </w:r>
      <w:r>
        <w:rPr>
          <w:color w:val="221F1F"/>
          <w:spacing w:val="-25"/>
        </w:rPr>
        <w:t xml:space="preserve"> </w:t>
      </w:r>
      <w:r>
        <w:rPr>
          <w:color w:val="221F1F"/>
          <w:spacing w:val="-1"/>
        </w:rPr>
        <w:t>Tender.</w:t>
      </w:r>
      <w:r>
        <w:rPr>
          <w:color w:val="221F1F"/>
          <w:spacing w:val="-21"/>
        </w:rPr>
        <w:t xml:space="preserve"> </w:t>
      </w:r>
      <w:r>
        <w:rPr>
          <w:color w:val="221F1F"/>
          <w:spacing w:val="-1"/>
        </w:rPr>
        <w:t>If</w:t>
      </w:r>
      <w:r>
        <w:rPr>
          <w:color w:val="221F1F"/>
          <w:spacing w:val="-20"/>
        </w:rPr>
        <w:t xml:space="preserve"> </w:t>
      </w:r>
      <w:r>
        <w:rPr>
          <w:color w:val="221F1F"/>
          <w:spacing w:val="-1"/>
        </w:rPr>
        <w:t>the</w:t>
      </w:r>
      <w:r>
        <w:rPr>
          <w:color w:val="221F1F"/>
          <w:spacing w:val="-25"/>
        </w:rPr>
        <w:t xml:space="preserve"> </w:t>
      </w:r>
      <w:r>
        <w:rPr>
          <w:color w:val="221F1F"/>
          <w:spacing w:val="-1"/>
        </w:rPr>
        <w:t>Tender's</w:t>
      </w:r>
      <w:r>
        <w:rPr>
          <w:color w:val="221F1F"/>
          <w:spacing w:val="-18"/>
        </w:rPr>
        <w:t xml:space="preserve"> </w:t>
      </w:r>
      <w:r>
        <w:rPr>
          <w:color w:val="221F1F"/>
        </w:rPr>
        <w:t>price</w:t>
      </w:r>
      <w:r>
        <w:rPr>
          <w:color w:val="221F1F"/>
          <w:spacing w:val="-21"/>
        </w:rPr>
        <w:t xml:space="preserve"> </w:t>
      </w:r>
      <w:r>
        <w:rPr>
          <w:color w:val="221F1F"/>
        </w:rPr>
        <w:t>was</w:t>
      </w:r>
      <w:r>
        <w:rPr>
          <w:color w:val="221F1F"/>
          <w:spacing w:val="-18"/>
        </w:rPr>
        <w:t xml:space="preserve"> </w:t>
      </w:r>
      <w:r>
        <w:rPr>
          <w:color w:val="221F1F"/>
        </w:rPr>
        <w:t>evaluated</w:t>
      </w:r>
      <w:r>
        <w:rPr>
          <w:color w:val="221F1F"/>
          <w:spacing w:val="-20"/>
        </w:rPr>
        <w:t xml:space="preserve"> </w:t>
      </w:r>
      <w:r>
        <w:rPr>
          <w:color w:val="221F1F"/>
        </w:rPr>
        <w:t>include</w:t>
      </w:r>
      <w:r>
        <w:rPr>
          <w:color w:val="221F1F"/>
          <w:spacing w:val="-21"/>
        </w:rPr>
        <w:t xml:space="preserve"> </w:t>
      </w:r>
      <w:r>
        <w:rPr>
          <w:color w:val="221F1F"/>
        </w:rPr>
        <w:t>the</w:t>
      </w:r>
      <w:r>
        <w:rPr>
          <w:color w:val="221F1F"/>
          <w:spacing w:val="-19"/>
        </w:rPr>
        <w:t xml:space="preserve"> </w:t>
      </w:r>
      <w:r>
        <w:rPr>
          <w:color w:val="221F1F"/>
        </w:rPr>
        <w:t>evaluated</w:t>
      </w:r>
      <w:r>
        <w:rPr>
          <w:color w:val="221F1F"/>
          <w:spacing w:val="-58"/>
        </w:rPr>
        <w:t xml:space="preserve"> </w:t>
      </w:r>
      <w:r>
        <w:rPr>
          <w:color w:val="221F1F"/>
          <w:spacing w:val="-1"/>
        </w:rPr>
        <w:t>price</w:t>
      </w:r>
      <w:r>
        <w:rPr>
          <w:color w:val="221F1F"/>
          <w:spacing w:val="-28"/>
        </w:rPr>
        <w:t xml:space="preserve"> </w:t>
      </w:r>
      <w:r>
        <w:rPr>
          <w:color w:val="221F1F"/>
          <w:spacing w:val="-1"/>
        </w:rPr>
        <w:t>as</w:t>
      </w:r>
      <w:r>
        <w:rPr>
          <w:color w:val="221F1F"/>
          <w:spacing w:val="-12"/>
        </w:rPr>
        <w:t xml:space="preserve"> </w:t>
      </w:r>
      <w:r>
        <w:rPr>
          <w:color w:val="221F1F"/>
          <w:spacing w:val="-1"/>
        </w:rPr>
        <w:t>well</w:t>
      </w:r>
      <w:r>
        <w:rPr>
          <w:color w:val="221F1F"/>
          <w:spacing w:val="-12"/>
        </w:rPr>
        <w:t xml:space="preserve"> </w:t>
      </w:r>
      <w:r>
        <w:rPr>
          <w:color w:val="221F1F"/>
          <w:spacing w:val="-1"/>
        </w:rPr>
        <w:t>as</w:t>
      </w:r>
      <w:r>
        <w:rPr>
          <w:color w:val="221F1F"/>
          <w:spacing w:val="-12"/>
        </w:rPr>
        <w:t xml:space="preserve"> </w:t>
      </w:r>
      <w:r>
        <w:rPr>
          <w:color w:val="221F1F"/>
          <w:spacing w:val="-1"/>
        </w:rPr>
        <w:t>the</w:t>
      </w:r>
      <w:r>
        <w:rPr>
          <w:color w:val="221F1F"/>
          <w:spacing w:val="-13"/>
        </w:rPr>
        <w:t xml:space="preserve"> </w:t>
      </w:r>
      <w:r>
        <w:rPr>
          <w:color w:val="221F1F"/>
          <w:spacing w:val="-1"/>
        </w:rPr>
        <w:t>Tender</w:t>
      </w:r>
      <w:r>
        <w:rPr>
          <w:color w:val="221F1F"/>
          <w:spacing w:val="-16"/>
        </w:rPr>
        <w:t xml:space="preserve"> </w:t>
      </w:r>
      <w:r>
        <w:rPr>
          <w:color w:val="221F1F"/>
          <w:spacing w:val="-1"/>
        </w:rPr>
        <w:t>price</w:t>
      </w:r>
      <w:r>
        <w:rPr>
          <w:color w:val="221F1F"/>
          <w:spacing w:val="-13"/>
        </w:rPr>
        <w:t xml:space="preserve"> </w:t>
      </w:r>
      <w:r>
        <w:rPr>
          <w:color w:val="221F1F"/>
          <w:spacing w:val="-1"/>
        </w:rPr>
        <w:t>as</w:t>
      </w:r>
      <w:r>
        <w:rPr>
          <w:color w:val="221F1F"/>
          <w:spacing w:val="-12"/>
        </w:rPr>
        <w:t xml:space="preserve"> </w:t>
      </w:r>
      <w:r>
        <w:rPr>
          <w:color w:val="221F1F"/>
          <w:spacing w:val="-1"/>
        </w:rPr>
        <w:t>read</w:t>
      </w:r>
      <w:r>
        <w:rPr>
          <w:color w:val="221F1F"/>
          <w:spacing w:val="-12"/>
        </w:rPr>
        <w:t xml:space="preserve"> </w:t>
      </w:r>
      <w:r>
        <w:rPr>
          <w:color w:val="221F1F"/>
          <w:spacing w:val="-1"/>
        </w:rPr>
        <w:t>out.</w:t>
      </w:r>
      <w:r>
        <w:rPr>
          <w:color w:val="221F1F"/>
          <w:spacing w:val="-12"/>
        </w:rPr>
        <w:t xml:space="preserve"> </w:t>
      </w:r>
      <w:r>
        <w:rPr>
          <w:color w:val="221F1F"/>
          <w:spacing w:val="-1"/>
        </w:rPr>
        <w:t>For</w:t>
      </w:r>
      <w:r>
        <w:rPr>
          <w:color w:val="221F1F"/>
          <w:spacing w:val="-11"/>
        </w:rPr>
        <w:t xml:space="preserve"> </w:t>
      </w:r>
      <w:r>
        <w:rPr>
          <w:color w:val="221F1F"/>
          <w:spacing w:val="-1"/>
        </w:rPr>
        <w:t>Tenders</w:t>
      </w:r>
      <w:r>
        <w:rPr>
          <w:color w:val="221F1F"/>
          <w:spacing w:val="-17"/>
        </w:rPr>
        <w:t xml:space="preserve"> </w:t>
      </w:r>
      <w:r>
        <w:rPr>
          <w:color w:val="221F1F"/>
          <w:spacing w:val="-1"/>
        </w:rPr>
        <w:t>not</w:t>
      </w:r>
      <w:r>
        <w:rPr>
          <w:color w:val="221F1F"/>
          <w:spacing w:val="-12"/>
        </w:rPr>
        <w:t xml:space="preserve"> </w:t>
      </w:r>
      <w:r>
        <w:rPr>
          <w:color w:val="221F1F"/>
          <w:spacing w:val="-1"/>
        </w:rPr>
        <w:t>evaluated,</w:t>
      </w:r>
      <w:r>
        <w:rPr>
          <w:color w:val="221F1F"/>
          <w:spacing w:val="-12"/>
        </w:rPr>
        <w:t xml:space="preserve"> </w:t>
      </w:r>
      <w:r>
        <w:rPr>
          <w:color w:val="221F1F"/>
          <w:spacing w:val="-1"/>
        </w:rPr>
        <w:t>give</w:t>
      </w:r>
      <w:r>
        <w:rPr>
          <w:color w:val="221F1F"/>
          <w:spacing w:val="-11"/>
        </w:rPr>
        <w:t xml:space="preserve"> </w:t>
      </w:r>
      <w:r>
        <w:rPr>
          <w:color w:val="221F1F"/>
          <w:spacing w:val="-1"/>
        </w:rPr>
        <w:t>one</w:t>
      </w:r>
      <w:r>
        <w:rPr>
          <w:color w:val="221F1F"/>
          <w:spacing w:val="-12"/>
        </w:rPr>
        <w:t xml:space="preserve"> </w:t>
      </w:r>
      <w:r>
        <w:rPr>
          <w:color w:val="221F1F"/>
          <w:spacing w:val="-1"/>
        </w:rPr>
        <w:t>main</w:t>
      </w:r>
      <w:r>
        <w:rPr>
          <w:color w:val="221F1F"/>
          <w:spacing w:val="-12"/>
        </w:rPr>
        <w:t xml:space="preserve"> </w:t>
      </w:r>
      <w:r>
        <w:rPr>
          <w:color w:val="221F1F"/>
          <w:spacing w:val="-1"/>
        </w:rPr>
        <w:t>reason</w:t>
      </w:r>
      <w:r>
        <w:rPr>
          <w:color w:val="221F1F"/>
          <w:spacing w:val="-12"/>
        </w:rPr>
        <w:t xml:space="preserve"> </w:t>
      </w:r>
      <w:r>
        <w:rPr>
          <w:color w:val="221F1F"/>
        </w:rPr>
        <w:t>the</w:t>
      </w:r>
      <w:r>
        <w:rPr>
          <w:color w:val="221F1F"/>
          <w:spacing w:val="-12"/>
        </w:rPr>
        <w:t xml:space="preserve"> </w:t>
      </w:r>
      <w:r>
        <w:rPr>
          <w:color w:val="221F1F"/>
        </w:rPr>
        <w:t>Tender</w:t>
      </w:r>
      <w:r>
        <w:rPr>
          <w:color w:val="221F1F"/>
          <w:spacing w:val="-58"/>
        </w:rPr>
        <w:t xml:space="preserve"> </w:t>
      </w:r>
      <w:r>
        <w:rPr>
          <w:color w:val="221F1F"/>
        </w:rPr>
        <w:t>was</w:t>
      </w:r>
      <w:r>
        <w:rPr>
          <w:color w:val="221F1F"/>
          <w:spacing w:val="-1"/>
        </w:rPr>
        <w:t xml:space="preserve"> </w:t>
      </w:r>
      <w:r>
        <w:rPr>
          <w:color w:val="221F1F"/>
        </w:rPr>
        <w:t>unsuccessful.</w:t>
      </w:r>
    </w:p>
    <w:tbl>
      <w:tblPr>
        <w:tblStyle w:val="6"/>
        <w:tblW w:w="0" w:type="auto"/>
        <w:tblInd w:w="77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47"/>
        <w:gridCol w:w="1824"/>
        <w:gridCol w:w="2409"/>
        <w:gridCol w:w="2049"/>
        <w:gridCol w:w="191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5" w:hRule="atLeast"/>
        </w:trPr>
        <w:tc>
          <w:tcPr>
            <w:tcW w:w="1147" w:type="dxa"/>
            <w:shd w:val="clear" w:color="auto" w:fill="BEBEBE"/>
          </w:tcPr>
          <w:p>
            <w:pPr>
              <w:pStyle w:val="18"/>
              <w:spacing w:before="1"/>
              <w:ind w:left="107"/>
              <w:rPr>
                <w:b/>
              </w:rPr>
            </w:pPr>
            <w:r>
              <w:rPr>
                <w:b/>
              </w:rPr>
              <w:t>S/No.</w:t>
            </w:r>
          </w:p>
        </w:tc>
        <w:tc>
          <w:tcPr>
            <w:tcW w:w="1824" w:type="dxa"/>
            <w:shd w:val="clear" w:color="auto" w:fill="BEBEBE"/>
          </w:tcPr>
          <w:p>
            <w:pPr>
              <w:pStyle w:val="18"/>
              <w:tabs>
                <w:tab w:val="left" w:pos="1535"/>
              </w:tabs>
              <w:spacing w:before="1" w:line="252" w:lineRule="exact"/>
              <w:ind w:left="107"/>
              <w:rPr>
                <w:b/>
              </w:rPr>
            </w:pPr>
            <w:r>
              <w:rPr>
                <w:b/>
              </w:rPr>
              <w:t>Name</w:t>
            </w:r>
            <w:r>
              <w:rPr>
                <w:b/>
              </w:rPr>
              <w:tab/>
            </w:r>
            <w:r>
              <w:rPr>
                <w:b/>
              </w:rPr>
              <w:t>of</w:t>
            </w:r>
          </w:p>
          <w:p>
            <w:pPr>
              <w:pStyle w:val="18"/>
              <w:spacing w:line="233" w:lineRule="exact"/>
              <w:ind w:left="107"/>
              <w:rPr>
                <w:b/>
              </w:rPr>
            </w:pPr>
            <w:r>
              <w:rPr>
                <w:b/>
              </w:rPr>
              <w:t>Tenderer</w:t>
            </w:r>
          </w:p>
        </w:tc>
        <w:tc>
          <w:tcPr>
            <w:tcW w:w="2409" w:type="dxa"/>
            <w:shd w:val="clear" w:color="auto" w:fill="BEBEBE"/>
          </w:tcPr>
          <w:p>
            <w:pPr>
              <w:pStyle w:val="18"/>
              <w:spacing w:line="252" w:lineRule="exact"/>
              <w:ind w:left="108"/>
              <w:rPr>
                <w:b/>
              </w:rPr>
            </w:pPr>
            <w:r>
              <w:rPr>
                <w:b/>
              </w:rPr>
              <w:t>Tender</w:t>
            </w:r>
            <w:r>
              <w:rPr>
                <w:b/>
                <w:spacing w:val="16"/>
              </w:rPr>
              <w:t xml:space="preserve"> </w:t>
            </w:r>
            <w:r>
              <w:rPr>
                <w:b/>
              </w:rPr>
              <w:t>Price</w:t>
            </w:r>
            <w:r>
              <w:rPr>
                <w:b/>
                <w:spacing w:val="19"/>
              </w:rPr>
              <w:t xml:space="preserve"> </w:t>
            </w:r>
            <w:r>
              <w:rPr>
                <w:b/>
              </w:rPr>
              <w:t>as</w:t>
            </w:r>
            <w:r>
              <w:rPr>
                <w:b/>
                <w:spacing w:val="19"/>
              </w:rPr>
              <w:t xml:space="preserve"> </w:t>
            </w:r>
            <w:r>
              <w:rPr>
                <w:b/>
              </w:rPr>
              <w:t>read</w:t>
            </w:r>
            <w:r>
              <w:rPr>
                <w:b/>
                <w:spacing w:val="-52"/>
              </w:rPr>
              <w:t xml:space="preserve"> </w:t>
            </w:r>
            <w:r>
              <w:rPr>
                <w:b/>
              </w:rPr>
              <w:t>out</w:t>
            </w:r>
          </w:p>
        </w:tc>
        <w:tc>
          <w:tcPr>
            <w:tcW w:w="2049" w:type="dxa"/>
            <w:shd w:val="clear" w:color="auto" w:fill="BEBEBE"/>
          </w:tcPr>
          <w:p>
            <w:pPr>
              <w:pStyle w:val="18"/>
              <w:spacing w:line="252" w:lineRule="exact"/>
              <w:ind w:left="109"/>
              <w:rPr>
                <w:b/>
              </w:rPr>
            </w:pPr>
            <w:r>
              <w:rPr>
                <w:b/>
              </w:rPr>
              <w:t>Evaluated</w:t>
            </w:r>
            <w:r>
              <w:rPr>
                <w:b/>
                <w:spacing w:val="17"/>
              </w:rPr>
              <w:t xml:space="preserve"> </w:t>
            </w:r>
            <w:r>
              <w:rPr>
                <w:b/>
              </w:rPr>
              <w:t>Tender</w:t>
            </w:r>
            <w:r>
              <w:rPr>
                <w:b/>
                <w:spacing w:val="-52"/>
              </w:rPr>
              <w:t xml:space="preserve"> </w:t>
            </w:r>
            <w:r>
              <w:rPr>
                <w:b/>
              </w:rPr>
              <w:t>price</w:t>
            </w:r>
            <w:r>
              <w:rPr>
                <w:b/>
                <w:spacing w:val="-2"/>
              </w:rPr>
              <w:t xml:space="preserve"> </w:t>
            </w:r>
            <w:r>
              <w:rPr>
                <w:b/>
              </w:rPr>
              <w:t>(Note</w:t>
            </w:r>
            <w:r>
              <w:rPr>
                <w:b/>
                <w:spacing w:val="-1"/>
              </w:rPr>
              <w:t xml:space="preserve"> </w:t>
            </w:r>
            <w:r>
              <w:rPr>
                <w:b/>
              </w:rPr>
              <w:t>a</w:t>
            </w:r>
          </w:p>
        </w:tc>
        <w:tc>
          <w:tcPr>
            <w:tcW w:w="1919" w:type="dxa"/>
            <w:shd w:val="clear" w:color="auto" w:fill="BEBEBE"/>
          </w:tcPr>
          <w:p>
            <w:pPr>
              <w:pStyle w:val="18"/>
              <w:spacing w:line="252" w:lineRule="exact"/>
              <w:ind w:left="110"/>
              <w:rPr>
                <w:b/>
              </w:rPr>
            </w:pPr>
            <w:r>
              <w:rPr>
                <w:b/>
              </w:rPr>
              <w:t>One</w:t>
            </w:r>
            <w:r>
              <w:rPr>
                <w:b/>
                <w:spacing w:val="34"/>
              </w:rPr>
              <w:t xml:space="preserve"> </w:t>
            </w:r>
            <w:r>
              <w:rPr>
                <w:b/>
              </w:rPr>
              <w:t>reason</w:t>
            </w:r>
            <w:r>
              <w:rPr>
                <w:b/>
                <w:spacing w:val="31"/>
              </w:rPr>
              <w:t xml:space="preserve"> </w:t>
            </w:r>
            <w:r>
              <w:rPr>
                <w:b/>
              </w:rPr>
              <w:t>why</w:t>
            </w:r>
            <w:r>
              <w:rPr>
                <w:b/>
                <w:spacing w:val="-52"/>
              </w:rPr>
              <w:t xml:space="preserve"> </w:t>
            </w:r>
            <w:r>
              <w:rPr>
                <w:b/>
              </w:rPr>
              <w:t>not</w:t>
            </w:r>
            <w:r>
              <w:rPr>
                <w:b/>
                <w:spacing w:val="-1"/>
              </w:rPr>
              <w:t xml:space="preserve"> </w:t>
            </w:r>
            <w:r>
              <w:rPr>
                <w:b/>
              </w:rPr>
              <w:t>evaluated</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4" w:hRule="atLeast"/>
        </w:trPr>
        <w:tc>
          <w:tcPr>
            <w:tcW w:w="1147" w:type="dxa"/>
          </w:tcPr>
          <w:p>
            <w:pPr>
              <w:pStyle w:val="18"/>
              <w:spacing w:before="56" w:line="238" w:lineRule="exact"/>
              <w:ind w:left="107"/>
            </w:pPr>
            <w:r>
              <w:t>1</w:t>
            </w:r>
          </w:p>
        </w:tc>
        <w:tc>
          <w:tcPr>
            <w:tcW w:w="1824" w:type="dxa"/>
          </w:tcPr>
          <w:p>
            <w:pPr>
              <w:pStyle w:val="18"/>
            </w:pPr>
          </w:p>
        </w:tc>
        <w:tc>
          <w:tcPr>
            <w:tcW w:w="2409" w:type="dxa"/>
          </w:tcPr>
          <w:p>
            <w:pPr>
              <w:pStyle w:val="18"/>
            </w:pPr>
          </w:p>
        </w:tc>
        <w:tc>
          <w:tcPr>
            <w:tcW w:w="2049" w:type="dxa"/>
          </w:tcPr>
          <w:p>
            <w:pPr>
              <w:pStyle w:val="18"/>
            </w:pPr>
          </w:p>
        </w:tc>
        <w:tc>
          <w:tcPr>
            <w:tcW w:w="1919"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3" w:hRule="atLeast"/>
        </w:trPr>
        <w:tc>
          <w:tcPr>
            <w:tcW w:w="1147" w:type="dxa"/>
          </w:tcPr>
          <w:p>
            <w:pPr>
              <w:pStyle w:val="18"/>
              <w:spacing w:before="53" w:line="240" w:lineRule="exact"/>
              <w:ind w:left="107"/>
            </w:pPr>
            <w:r>
              <w:t>2</w:t>
            </w:r>
          </w:p>
        </w:tc>
        <w:tc>
          <w:tcPr>
            <w:tcW w:w="1824" w:type="dxa"/>
          </w:tcPr>
          <w:p>
            <w:pPr>
              <w:pStyle w:val="18"/>
            </w:pPr>
          </w:p>
        </w:tc>
        <w:tc>
          <w:tcPr>
            <w:tcW w:w="2409" w:type="dxa"/>
          </w:tcPr>
          <w:p>
            <w:pPr>
              <w:pStyle w:val="18"/>
            </w:pPr>
          </w:p>
        </w:tc>
        <w:tc>
          <w:tcPr>
            <w:tcW w:w="2049" w:type="dxa"/>
          </w:tcPr>
          <w:p>
            <w:pPr>
              <w:pStyle w:val="18"/>
            </w:pPr>
          </w:p>
        </w:tc>
        <w:tc>
          <w:tcPr>
            <w:tcW w:w="1919"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1147" w:type="dxa"/>
          </w:tcPr>
          <w:p>
            <w:pPr>
              <w:pStyle w:val="18"/>
              <w:spacing w:before="53" w:line="238" w:lineRule="exact"/>
              <w:ind w:left="107"/>
            </w:pPr>
            <w:r>
              <w:t>3</w:t>
            </w:r>
          </w:p>
        </w:tc>
        <w:tc>
          <w:tcPr>
            <w:tcW w:w="1824" w:type="dxa"/>
          </w:tcPr>
          <w:p>
            <w:pPr>
              <w:pStyle w:val="18"/>
            </w:pPr>
          </w:p>
        </w:tc>
        <w:tc>
          <w:tcPr>
            <w:tcW w:w="2409" w:type="dxa"/>
          </w:tcPr>
          <w:p>
            <w:pPr>
              <w:pStyle w:val="18"/>
            </w:pPr>
          </w:p>
        </w:tc>
        <w:tc>
          <w:tcPr>
            <w:tcW w:w="2049" w:type="dxa"/>
          </w:tcPr>
          <w:p>
            <w:pPr>
              <w:pStyle w:val="18"/>
            </w:pPr>
          </w:p>
        </w:tc>
        <w:tc>
          <w:tcPr>
            <w:tcW w:w="1919"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4" w:hRule="atLeast"/>
        </w:trPr>
        <w:tc>
          <w:tcPr>
            <w:tcW w:w="1147" w:type="dxa"/>
          </w:tcPr>
          <w:p>
            <w:pPr>
              <w:pStyle w:val="18"/>
              <w:spacing w:before="53" w:line="240" w:lineRule="exact"/>
              <w:ind w:left="107"/>
            </w:pPr>
            <w:r>
              <w:t>4</w:t>
            </w:r>
          </w:p>
        </w:tc>
        <w:tc>
          <w:tcPr>
            <w:tcW w:w="1824" w:type="dxa"/>
          </w:tcPr>
          <w:p>
            <w:pPr>
              <w:pStyle w:val="18"/>
            </w:pPr>
          </w:p>
        </w:tc>
        <w:tc>
          <w:tcPr>
            <w:tcW w:w="2409" w:type="dxa"/>
          </w:tcPr>
          <w:p>
            <w:pPr>
              <w:pStyle w:val="18"/>
            </w:pPr>
          </w:p>
        </w:tc>
        <w:tc>
          <w:tcPr>
            <w:tcW w:w="2049" w:type="dxa"/>
          </w:tcPr>
          <w:p>
            <w:pPr>
              <w:pStyle w:val="18"/>
            </w:pPr>
          </w:p>
        </w:tc>
        <w:tc>
          <w:tcPr>
            <w:tcW w:w="1919"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1147" w:type="dxa"/>
          </w:tcPr>
          <w:p>
            <w:pPr>
              <w:pStyle w:val="18"/>
              <w:spacing w:before="53" w:line="238" w:lineRule="exact"/>
              <w:ind w:left="107"/>
            </w:pPr>
            <w:r>
              <w:t>5</w:t>
            </w:r>
          </w:p>
        </w:tc>
        <w:tc>
          <w:tcPr>
            <w:tcW w:w="1824" w:type="dxa"/>
          </w:tcPr>
          <w:p>
            <w:pPr>
              <w:pStyle w:val="18"/>
            </w:pPr>
          </w:p>
        </w:tc>
        <w:tc>
          <w:tcPr>
            <w:tcW w:w="2409" w:type="dxa"/>
          </w:tcPr>
          <w:p>
            <w:pPr>
              <w:pStyle w:val="18"/>
            </w:pPr>
          </w:p>
        </w:tc>
        <w:tc>
          <w:tcPr>
            <w:tcW w:w="2049" w:type="dxa"/>
          </w:tcPr>
          <w:p>
            <w:pPr>
              <w:pStyle w:val="18"/>
            </w:pPr>
          </w:p>
        </w:tc>
        <w:tc>
          <w:tcPr>
            <w:tcW w:w="1919" w:type="dxa"/>
          </w:tcPr>
          <w:p>
            <w:pPr>
              <w:pStyle w:val="18"/>
            </w:pPr>
          </w:p>
        </w:tc>
      </w:tr>
    </w:tbl>
    <w:p>
      <w:pPr>
        <w:spacing w:before="36"/>
        <w:ind w:left="518"/>
        <w:rPr>
          <w:i/>
          <w:sz w:val="20"/>
        </w:rPr>
      </w:pPr>
      <w:r>
        <w:rPr>
          <w:i/>
          <w:color w:val="221F1F"/>
          <w:sz w:val="20"/>
        </w:rPr>
        <w:t>(Note</w:t>
      </w:r>
      <w:r>
        <w:rPr>
          <w:i/>
          <w:color w:val="221F1F"/>
          <w:spacing w:val="-1"/>
          <w:sz w:val="20"/>
        </w:rPr>
        <w:t xml:space="preserve"> </w:t>
      </w:r>
      <w:r>
        <w:rPr>
          <w:i/>
          <w:color w:val="221F1F"/>
          <w:sz w:val="20"/>
        </w:rPr>
        <w:t>a)</w:t>
      </w:r>
      <w:r>
        <w:rPr>
          <w:i/>
          <w:color w:val="221F1F"/>
          <w:spacing w:val="-3"/>
          <w:sz w:val="20"/>
        </w:rPr>
        <w:t xml:space="preserve"> </w:t>
      </w:r>
      <w:r>
        <w:rPr>
          <w:i/>
          <w:color w:val="221F1F"/>
          <w:sz w:val="20"/>
        </w:rPr>
        <w:t>State</w:t>
      </w:r>
      <w:r>
        <w:rPr>
          <w:i/>
          <w:color w:val="221F1F"/>
          <w:spacing w:val="-1"/>
          <w:sz w:val="20"/>
        </w:rPr>
        <w:t xml:space="preserve"> </w:t>
      </w:r>
      <w:r>
        <w:rPr>
          <w:i/>
          <w:color w:val="221F1F"/>
          <w:sz w:val="20"/>
        </w:rPr>
        <w:t>NE</w:t>
      </w:r>
      <w:r>
        <w:rPr>
          <w:i/>
          <w:color w:val="221F1F"/>
          <w:spacing w:val="-1"/>
          <w:sz w:val="20"/>
        </w:rPr>
        <w:t xml:space="preserve"> </w:t>
      </w:r>
      <w:r>
        <w:rPr>
          <w:i/>
          <w:color w:val="221F1F"/>
          <w:sz w:val="20"/>
        </w:rPr>
        <w:t>if</w:t>
      </w:r>
      <w:r>
        <w:rPr>
          <w:i/>
          <w:color w:val="221F1F"/>
          <w:spacing w:val="-2"/>
          <w:sz w:val="20"/>
        </w:rPr>
        <w:t xml:space="preserve"> </w:t>
      </w:r>
      <w:r>
        <w:rPr>
          <w:i/>
          <w:color w:val="221F1F"/>
          <w:sz w:val="20"/>
        </w:rPr>
        <w:t>not</w:t>
      </w:r>
      <w:r>
        <w:rPr>
          <w:i/>
          <w:color w:val="221F1F"/>
          <w:spacing w:val="-2"/>
          <w:sz w:val="20"/>
        </w:rPr>
        <w:t xml:space="preserve"> </w:t>
      </w:r>
      <w:r>
        <w:rPr>
          <w:i/>
          <w:color w:val="221F1F"/>
          <w:sz w:val="20"/>
        </w:rPr>
        <w:t>evaluated</w:t>
      </w:r>
    </w:p>
    <w:p>
      <w:pPr>
        <w:rPr>
          <w:sz w:val="20"/>
        </w:rPr>
        <w:sectPr>
          <w:headerReference r:id="rId170" w:type="default"/>
          <w:footerReference r:id="rId171" w:type="default"/>
          <w:pgSz w:w="11920" w:h="16850"/>
          <w:pgMar w:top="26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7"/>
        <w:numPr>
          <w:ilvl w:val="0"/>
          <w:numId w:val="102"/>
        </w:numPr>
        <w:tabs>
          <w:tab w:val="left" w:pos="815"/>
        </w:tabs>
        <w:spacing w:before="78"/>
        <w:ind w:left="814" w:hanging="566"/>
        <w:jc w:val="both"/>
        <w:rPr>
          <w:b/>
          <w:color w:val="221F1F"/>
        </w:rPr>
      </w:pPr>
      <w:r>
        <w:rPr>
          <w:b/>
          <w:color w:val="221F1F"/>
          <w:spacing w:val="-1"/>
          <w:u w:val="thick" w:color="221F1F"/>
        </w:rPr>
        <w:t>How</w:t>
      </w:r>
      <w:r>
        <w:rPr>
          <w:b/>
          <w:color w:val="221F1F"/>
          <w:spacing w:val="-20"/>
          <w:u w:val="thick" w:color="221F1F"/>
        </w:rPr>
        <w:t xml:space="preserve"> </w:t>
      </w:r>
      <w:r>
        <w:rPr>
          <w:b/>
          <w:color w:val="221F1F"/>
          <w:spacing w:val="-1"/>
          <w:u w:val="thick" w:color="221F1F"/>
        </w:rPr>
        <w:t>to</w:t>
      </w:r>
      <w:r>
        <w:rPr>
          <w:b/>
          <w:color w:val="221F1F"/>
          <w:spacing w:val="-24"/>
          <w:u w:val="thick" w:color="221F1F"/>
        </w:rPr>
        <w:t xml:space="preserve"> </w:t>
      </w:r>
      <w:r>
        <w:rPr>
          <w:b/>
          <w:color w:val="221F1F"/>
          <w:spacing w:val="-1"/>
          <w:u w:val="thick" w:color="221F1F"/>
        </w:rPr>
        <w:t>request</w:t>
      </w:r>
      <w:r>
        <w:rPr>
          <w:b/>
          <w:color w:val="221F1F"/>
          <w:spacing w:val="-22"/>
          <w:u w:val="thick" w:color="221F1F"/>
        </w:rPr>
        <w:t xml:space="preserve"> </w:t>
      </w:r>
      <w:r>
        <w:rPr>
          <w:b/>
          <w:color w:val="221F1F"/>
          <w:u w:val="thick" w:color="221F1F"/>
        </w:rPr>
        <w:t>a</w:t>
      </w:r>
      <w:r>
        <w:rPr>
          <w:b/>
          <w:color w:val="221F1F"/>
          <w:spacing w:val="-24"/>
          <w:u w:val="thick" w:color="221F1F"/>
        </w:rPr>
        <w:t xml:space="preserve"> </w:t>
      </w:r>
      <w:r>
        <w:rPr>
          <w:b/>
          <w:color w:val="221F1F"/>
          <w:u w:val="thick" w:color="221F1F"/>
        </w:rPr>
        <w:t>debrieﬁng</w:t>
      </w:r>
    </w:p>
    <w:p>
      <w:pPr>
        <w:pStyle w:val="17"/>
        <w:numPr>
          <w:ilvl w:val="0"/>
          <w:numId w:val="104"/>
        </w:numPr>
        <w:tabs>
          <w:tab w:val="left" w:pos="1223"/>
        </w:tabs>
        <w:spacing w:before="83"/>
        <w:ind w:hanging="409"/>
        <w:jc w:val="both"/>
        <w:rPr>
          <w:sz w:val="21"/>
        </w:rPr>
      </w:pPr>
      <w:r>
        <w:rPr>
          <w:color w:val="221F1F"/>
          <w:spacing w:val="-1"/>
          <w:sz w:val="21"/>
        </w:rPr>
        <w:t>DEADLINE:</w:t>
      </w:r>
      <w:r>
        <w:rPr>
          <w:color w:val="221F1F"/>
          <w:spacing w:val="-26"/>
          <w:sz w:val="21"/>
        </w:rPr>
        <w:t xml:space="preserve"> </w:t>
      </w:r>
      <w:r>
        <w:rPr>
          <w:color w:val="221F1F"/>
          <w:spacing w:val="-1"/>
          <w:sz w:val="21"/>
        </w:rPr>
        <w:t>The</w:t>
      </w:r>
      <w:r>
        <w:rPr>
          <w:color w:val="221F1F"/>
          <w:spacing w:val="-24"/>
          <w:sz w:val="21"/>
        </w:rPr>
        <w:t xml:space="preserve"> </w:t>
      </w:r>
      <w:r>
        <w:rPr>
          <w:color w:val="221F1F"/>
          <w:spacing w:val="-1"/>
          <w:sz w:val="21"/>
        </w:rPr>
        <w:t>deadline</w:t>
      </w:r>
      <w:r>
        <w:rPr>
          <w:color w:val="221F1F"/>
          <w:spacing w:val="-24"/>
          <w:sz w:val="21"/>
        </w:rPr>
        <w:t xml:space="preserve"> </w:t>
      </w:r>
      <w:r>
        <w:rPr>
          <w:color w:val="221F1F"/>
          <w:sz w:val="21"/>
        </w:rPr>
        <w:t>to</w:t>
      </w:r>
      <w:r>
        <w:rPr>
          <w:color w:val="221F1F"/>
          <w:spacing w:val="-27"/>
          <w:sz w:val="21"/>
        </w:rPr>
        <w:t xml:space="preserve"> </w:t>
      </w:r>
      <w:r>
        <w:rPr>
          <w:color w:val="221F1F"/>
          <w:sz w:val="21"/>
        </w:rPr>
        <w:t>request</w:t>
      </w:r>
      <w:r>
        <w:rPr>
          <w:color w:val="221F1F"/>
          <w:spacing w:val="-25"/>
          <w:sz w:val="21"/>
        </w:rPr>
        <w:t xml:space="preserve"> </w:t>
      </w:r>
      <w:r>
        <w:rPr>
          <w:color w:val="221F1F"/>
          <w:sz w:val="21"/>
        </w:rPr>
        <w:t>a</w:t>
      </w:r>
      <w:r>
        <w:rPr>
          <w:color w:val="221F1F"/>
          <w:spacing w:val="-23"/>
          <w:sz w:val="21"/>
        </w:rPr>
        <w:t xml:space="preserve"> </w:t>
      </w:r>
      <w:r>
        <w:rPr>
          <w:color w:val="221F1F"/>
          <w:sz w:val="21"/>
        </w:rPr>
        <w:t>debrieﬁng</w:t>
      </w:r>
      <w:r>
        <w:rPr>
          <w:color w:val="221F1F"/>
          <w:spacing w:val="-24"/>
          <w:sz w:val="21"/>
        </w:rPr>
        <w:t xml:space="preserve"> </w:t>
      </w:r>
      <w:r>
        <w:rPr>
          <w:color w:val="221F1F"/>
          <w:sz w:val="21"/>
        </w:rPr>
        <w:t>expires</w:t>
      </w:r>
      <w:r>
        <w:rPr>
          <w:color w:val="221F1F"/>
          <w:spacing w:val="-25"/>
          <w:sz w:val="21"/>
        </w:rPr>
        <w:t xml:space="preserve"> </w:t>
      </w:r>
      <w:r>
        <w:rPr>
          <w:color w:val="221F1F"/>
          <w:sz w:val="21"/>
        </w:rPr>
        <w:t>at</w:t>
      </w:r>
      <w:r>
        <w:rPr>
          <w:color w:val="221F1F"/>
          <w:spacing w:val="-25"/>
          <w:sz w:val="21"/>
        </w:rPr>
        <w:t xml:space="preserve"> </w:t>
      </w:r>
      <w:r>
        <w:rPr>
          <w:color w:val="221F1F"/>
          <w:sz w:val="21"/>
        </w:rPr>
        <w:t>midnight</w:t>
      </w:r>
      <w:r>
        <w:rPr>
          <w:color w:val="221F1F"/>
          <w:spacing w:val="-25"/>
          <w:sz w:val="21"/>
        </w:rPr>
        <w:t xml:space="preserve"> </w:t>
      </w:r>
      <w:r>
        <w:rPr>
          <w:color w:val="221F1F"/>
          <w:sz w:val="21"/>
        </w:rPr>
        <w:t>on</w:t>
      </w:r>
      <w:r>
        <w:rPr>
          <w:color w:val="221F1F"/>
          <w:spacing w:val="-24"/>
          <w:sz w:val="21"/>
        </w:rPr>
        <w:t xml:space="preserve"> </w:t>
      </w:r>
      <w:r>
        <w:rPr>
          <w:color w:val="221F1F"/>
          <w:sz w:val="21"/>
        </w:rPr>
        <w:t>[</w:t>
      </w:r>
      <w:r>
        <w:rPr>
          <w:i/>
          <w:color w:val="221F1F"/>
          <w:sz w:val="21"/>
        </w:rPr>
        <w:t>insert</w:t>
      </w:r>
      <w:r>
        <w:rPr>
          <w:i/>
          <w:color w:val="221F1F"/>
          <w:spacing w:val="-24"/>
          <w:sz w:val="21"/>
        </w:rPr>
        <w:t xml:space="preserve"> </w:t>
      </w:r>
      <w:r>
        <w:rPr>
          <w:i/>
          <w:color w:val="221F1F"/>
          <w:sz w:val="21"/>
        </w:rPr>
        <w:t>date</w:t>
      </w:r>
      <w:r>
        <w:rPr>
          <w:color w:val="221F1F"/>
          <w:sz w:val="21"/>
        </w:rPr>
        <w:t>]</w:t>
      </w:r>
      <w:r>
        <w:rPr>
          <w:color w:val="221F1F"/>
          <w:spacing w:val="-25"/>
          <w:sz w:val="21"/>
        </w:rPr>
        <w:t xml:space="preserve"> </w:t>
      </w:r>
      <w:r>
        <w:rPr>
          <w:color w:val="221F1F"/>
          <w:sz w:val="21"/>
        </w:rPr>
        <w:t>(</w:t>
      </w:r>
      <w:r>
        <w:rPr>
          <w:i/>
          <w:color w:val="221F1F"/>
          <w:sz w:val="21"/>
        </w:rPr>
        <w:t>local</w:t>
      </w:r>
      <w:r>
        <w:rPr>
          <w:i/>
          <w:color w:val="221F1F"/>
          <w:spacing w:val="-25"/>
          <w:sz w:val="21"/>
        </w:rPr>
        <w:t xml:space="preserve"> </w:t>
      </w:r>
      <w:r>
        <w:rPr>
          <w:i/>
          <w:color w:val="221F1F"/>
          <w:sz w:val="21"/>
        </w:rPr>
        <w:t>time</w:t>
      </w:r>
      <w:r>
        <w:rPr>
          <w:color w:val="221F1F"/>
          <w:sz w:val="21"/>
        </w:rPr>
        <w:t>).</w:t>
      </w:r>
    </w:p>
    <w:p>
      <w:pPr>
        <w:pStyle w:val="17"/>
        <w:numPr>
          <w:ilvl w:val="0"/>
          <w:numId w:val="104"/>
        </w:numPr>
        <w:tabs>
          <w:tab w:val="left" w:pos="1223"/>
        </w:tabs>
        <w:spacing w:before="93"/>
        <w:ind w:right="715"/>
        <w:jc w:val="both"/>
        <w:rPr>
          <w:sz w:val="21"/>
        </w:rPr>
      </w:pPr>
      <w:r>
        <w:rPr>
          <w:color w:val="221F1F"/>
          <w:spacing w:val="-1"/>
          <w:sz w:val="21"/>
        </w:rPr>
        <w:t xml:space="preserve">You may request a debrieﬁng in relation to the results of the evaluation of </w:t>
      </w:r>
      <w:r>
        <w:rPr>
          <w:color w:val="221F1F"/>
          <w:sz w:val="21"/>
        </w:rPr>
        <w:t>your Tender. If you decide to request</w:t>
      </w:r>
      <w:r>
        <w:rPr>
          <w:color w:val="221F1F"/>
          <w:spacing w:val="1"/>
          <w:sz w:val="21"/>
        </w:rPr>
        <w:t xml:space="preserve"> </w:t>
      </w:r>
      <w:r>
        <w:rPr>
          <w:color w:val="221F1F"/>
          <w:spacing w:val="-1"/>
          <w:sz w:val="21"/>
        </w:rPr>
        <w:t xml:space="preserve">a debrieﬁng your written request </w:t>
      </w:r>
      <w:r>
        <w:rPr>
          <w:color w:val="221F1F"/>
          <w:sz w:val="21"/>
        </w:rPr>
        <w:t>must be made within three (5) Business Days of receipt of this Notiﬁcation of</w:t>
      </w:r>
      <w:r>
        <w:rPr>
          <w:color w:val="221F1F"/>
          <w:spacing w:val="1"/>
          <w:sz w:val="21"/>
        </w:rPr>
        <w:t xml:space="preserve"> </w:t>
      </w:r>
      <w:r>
        <w:rPr>
          <w:color w:val="221F1F"/>
          <w:sz w:val="21"/>
        </w:rPr>
        <w:t>Intention</w:t>
      </w:r>
      <w:r>
        <w:rPr>
          <w:color w:val="221F1F"/>
          <w:spacing w:val="-23"/>
          <w:sz w:val="21"/>
        </w:rPr>
        <w:t xml:space="preserve"> </w:t>
      </w:r>
      <w:r>
        <w:rPr>
          <w:color w:val="221F1F"/>
          <w:sz w:val="21"/>
        </w:rPr>
        <w:t>toAward.</w:t>
      </w:r>
    </w:p>
    <w:p>
      <w:pPr>
        <w:pStyle w:val="17"/>
        <w:numPr>
          <w:ilvl w:val="0"/>
          <w:numId w:val="104"/>
        </w:numPr>
        <w:tabs>
          <w:tab w:val="left" w:pos="1223"/>
        </w:tabs>
        <w:spacing w:before="102" w:line="237" w:lineRule="auto"/>
        <w:ind w:right="717"/>
        <w:jc w:val="both"/>
        <w:rPr>
          <w:sz w:val="21"/>
        </w:rPr>
      </w:pPr>
      <w:r>
        <w:rPr>
          <w:color w:val="221F1F"/>
          <w:sz w:val="21"/>
        </w:rPr>
        <w:t>Provide the contract name, reference number, name of the Tenderer, contact details; and address the request for</w:t>
      </w:r>
      <w:r>
        <w:rPr>
          <w:color w:val="221F1F"/>
          <w:spacing w:val="-50"/>
          <w:sz w:val="21"/>
        </w:rPr>
        <w:t xml:space="preserve"> </w:t>
      </w:r>
      <w:r>
        <w:rPr>
          <w:color w:val="221F1F"/>
          <w:sz w:val="21"/>
        </w:rPr>
        <w:t>debrieﬁng</w:t>
      </w:r>
      <w:r>
        <w:rPr>
          <w:color w:val="221F1F"/>
          <w:spacing w:val="-25"/>
          <w:sz w:val="21"/>
        </w:rPr>
        <w:t xml:space="preserve"> </w:t>
      </w:r>
      <w:r>
        <w:rPr>
          <w:color w:val="221F1F"/>
          <w:sz w:val="21"/>
        </w:rPr>
        <w:t>as</w:t>
      </w:r>
      <w:r>
        <w:rPr>
          <w:color w:val="221F1F"/>
          <w:spacing w:val="-22"/>
          <w:sz w:val="21"/>
        </w:rPr>
        <w:t xml:space="preserve"> </w:t>
      </w:r>
      <w:r>
        <w:rPr>
          <w:color w:val="221F1F"/>
          <w:sz w:val="21"/>
        </w:rPr>
        <w:t>follows:</w:t>
      </w:r>
    </w:p>
    <w:p>
      <w:pPr>
        <w:pStyle w:val="17"/>
        <w:numPr>
          <w:ilvl w:val="1"/>
          <w:numId w:val="104"/>
        </w:numPr>
        <w:tabs>
          <w:tab w:val="left" w:pos="1661"/>
          <w:tab w:val="left" w:pos="1662"/>
        </w:tabs>
        <w:spacing w:before="91"/>
        <w:rPr>
          <w:sz w:val="21"/>
        </w:rPr>
      </w:pPr>
      <w:r>
        <w:rPr>
          <w:color w:val="221F1F"/>
          <w:sz w:val="21"/>
        </w:rPr>
        <w:t>Attention:</w:t>
      </w:r>
      <w:r>
        <w:rPr>
          <w:color w:val="221F1F"/>
          <w:spacing w:val="-18"/>
          <w:sz w:val="21"/>
        </w:rPr>
        <w:t xml:space="preserve"> </w:t>
      </w:r>
      <w:r>
        <w:rPr>
          <w:color w:val="221F1F"/>
          <w:sz w:val="21"/>
        </w:rPr>
        <w:t>[</w:t>
      </w:r>
      <w:r>
        <w:rPr>
          <w:i/>
          <w:color w:val="221F1F"/>
          <w:sz w:val="21"/>
        </w:rPr>
        <w:t>insert</w:t>
      </w:r>
      <w:r>
        <w:rPr>
          <w:i/>
          <w:color w:val="221F1F"/>
          <w:spacing w:val="-18"/>
          <w:sz w:val="21"/>
        </w:rPr>
        <w:t xml:space="preserve"> </w:t>
      </w:r>
      <w:r>
        <w:rPr>
          <w:i/>
          <w:color w:val="221F1F"/>
          <w:sz w:val="21"/>
        </w:rPr>
        <w:t>fullname</w:t>
      </w:r>
      <w:r>
        <w:rPr>
          <w:i/>
          <w:color w:val="221F1F"/>
          <w:spacing w:val="-15"/>
          <w:sz w:val="21"/>
        </w:rPr>
        <w:t xml:space="preserve"> </w:t>
      </w:r>
      <w:r>
        <w:rPr>
          <w:i/>
          <w:color w:val="221F1F"/>
          <w:sz w:val="21"/>
        </w:rPr>
        <w:t>ofperson,</w:t>
      </w:r>
      <w:r>
        <w:rPr>
          <w:i/>
          <w:color w:val="221F1F"/>
          <w:spacing w:val="-14"/>
          <w:sz w:val="21"/>
        </w:rPr>
        <w:t xml:space="preserve"> </w:t>
      </w:r>
      <w:r>
        <w:rPr>
          <w:i/>
          <w:color w:val="221F1F"/>
          <w:sz w:val="21"/>
        </w:rPr>
        <w:t>if</w:t>
      </w:r>
      <w:r>
        <w:rPr>
          <w:i/>
          <w:color w:val="221F1F"/>
          <w:spacing w:val="-18"/>
          <w:sz w:val="21"/>
        </w:rPr>
        <w:t xml:space="preserve"> </w:t>
      </w:r>
      <w:r>
        <w:rPr>
          <w:i/>
          <w:color w:val="221F1F"/>
          <w:sz w:val="21"/>
        </w:rPr>
        <w:t>applicable</w:t>
      </w:r>
      <w:r>
        <w:rPr>
          <w:color w:val="221F1F"/>
          <w:sz w:val="21"/>
        </w:rPr>
        <w:t>]</w:t>
      </w:r>
    </w:p>
    <w:p>
      <w:pPr>
        <w:pStyle w:val="17"/>
        <w:numPr>
          <w:ilvl w:val="1"/>
          <w:numId w:val="104"/>
        </w:numPr>
        <w:tabs>
          <w:tab w:val="left" w:pos="1661"/>
          <w:tab w:val="left" w:pos="1662"/>
        </w:tabs>
        <w:spacing w:before="86"/>
        <w:rPr>
          <w:sz w:val="21"/>
        </w:rPr>
      </w:pPr>
      <w:r>
        <w:rPr>
          <w:color w:val="221F1F"/>
          <w:spacing w:val="-1"/>
          <w:sz w:val="21"/>
        </w:rPr>
        <w:t>Title/position:</w:t>
      </w:r>
      <w:r>
        <w:rPr>
          <w:color w:val="221F1F"/>
          <w:spacing w:val="-25"/>
          <w:sz w:val="21"/>
        </w:rPr>
        <w:t xml:space="preserve"> </w:t>
      </w:r>
      <w:r>
        <w:rPr>
          <w:color w:val="221F1F"/>
          <w:sz w:val="21"/>
        </w:rPr>
        <w:t>[</w:t>
      </w:r>
      <w:r>
        <w:rPr>
          <w:i/>
          <w:color w:val="221F1F"/>
          <w:sz w:val="21"/>
        </w:rPr>
        <w:t>insert</w:t>
      </w:r>
      <w:r>
        <w:rPr>
          <w:i/>
          <w:color w:val="221F1F"/>
          <w:spacing w:val="-25"/>
          <w:sz w:val="21"/>
        </w:rPr>
        <w:t xml:space="preserve"> </w:t>
      </w:r>
      <w:r>
        <w:rPr>
          <w:i/>
          <w:color w:val="221F1F"/>
          <w:sz w:val="21"/>
        </w:rPr>
        <w:t>title/position</w:t>
      </w:r>
      <w:r>
        <w:rPr>
          <w:color w:val="221F1F"/>
          <w:sz w:val="21"/>
        </w:rPr>
        <w:t>]</w:t>
      </w:r>
    </w:p>
    <w:p>
      <w:pPr>
        <w:pStyle w:val="17"/>
        <w:numPr>
          <w:ilvl w:val="0"/>
          <w:numId w:val="105"/>
        </w:numPr>
        <w:tabs>
          <w:tab w:val="left" w:pos="1661"/>
          <w:tab w:val="left" w:pos="1662"/>
        </w:tabs>
        <w:spacing w:before="85"/>
        <w:rPr>
          <w:sz w:val="21"/>
        </w:rPr>
      </w:pPr>
      <w:r>
        <w:rPr>
          <w:color w:val="221F1F"/>
          <w:sz w:val="21"/>
        </w:rPr>
        <w:t>Agency:</w:t>
      </w:r>
      <w:r>
        <w:rPr>
          <w:color w:val="221F1F"/>
          <w:spacing w:val="-22"/>
          <w:sz w:val="21"/>
        </w:rPr>
        <w:t xml:space="preserve"> </w:t>
      </w:r>
      <w:r>
        <w:rPr>
          <w:color w:val="221F1F"/>
          <w:sz w:val="21"/>
        </w:rPr>
        <w:t>[</w:t>
      </w:r>
      <w:r>
        <w:rPr>
          <w:i/>
          <w:color w:val="221F1F"/>
          <w:sz w:val="21"/>
        </w:rPr>
        <w:t>insertname</w:t>
      </w:r>
      <w:r>
        <w:rPr>
          <w:i/>
          <w:color w:val="221F1F"/>
          <w:spacing w:val="-20"/>
          <w:sz w:val="21"/>
        </w:rPr>
        <w:t xml:space="preserve"> </w:t>
      </w:r>
      <w:r>
        <w:rPr>
          <w:i/>
          <w:color w:val="221F1F"/>
          <w:sz w:val="21"/>
        </w:rPr>
        <w:t>of</w:t>
      </w:r>
      <w:r>
        <w:rPr>
          <w:i/>
          <w:color w:val="221F1F"/>
          <w:spacing w:val="-21"/>
          <w:sz w:val="21"/>
        </w:rPr>
        <w:t xml:space="preserve"> </w:t>
      </w:r>
      <w:r>
        <w:rPr>
          <w:i/>
          <w:color w:val="221F1F"/>
          <w:sz w:val="21"/>
        </w:rPr>
        <w:t>Procuring</w:t>
      </w:r>
      <w:r>
        <w:rPr>
          <w:i/>
          <w:color w:val="221F1F"/>
          <w:spacing w:val="-20"/>
          <w:sz w:val="21"/>
        </w:rPr>
        <w:t xml:space="preserve"> </w:t>
      </w:r>
      <w:r>
        <w:rPr>
          <w:i/>
          <w:color w:val="221F1F"/>
          <w:sz w:val="21"/>
        </w:rPr>
        <w:t>Entity</w:t>
      </w:r>
      <w:r>
        <w:rPr>
          <w:color w:val="221F1F"/>
          <w:sz w:val="21"/>
        </w:rPr>
        <w:t>]</w:t>
      </w:r>
    </w:p>
    <w:p>
      <w:pPr>
        <w:pStyle w:val="17"/>
        <w:numPr>
          <w:ilvl w:val="0"/>
          <w:numId w:val="105"/>
        </w:numPr>
        <w:tabs>
          <w:tab w:val="left" w:pos="1662"/>
        </w:tabs>
        <w:spacing w:before="88"/>
        <w:rPr>
          <w:sz w:val="21"/>
        </w:rPr>
      </w:pPr>
      <w:r>
        <w:rPr>
          <w:color w:val="221F1F"/>
          <w:sz w:val="21"/>
        </w:rPr>
        <w:t>Email</w:t>
      </w:r>
      <w:r>
        <w:rPr>
          <w:color w:val="221F1F"/>
          <w:spacing w:val="-13"/>
          <w:sz w:val="21"/>
        </w:rPr>
        <w:t xml:space="preserve"> </w:t>
      </w:r>
      <w:r>
        <w:rPr>
          <w:color w:val="221F1F"/>
          <w:sz w:val="21"/>
        </w:rPr>
        <w:t>address:</w:t>
      </w:r>
      <w:r>
        <w:rPr>
          <w:color w:val="221F1F"/>
          <w:spacing w:val="-13"/>
          <w:sz w:val="21"/>
        </w:rPr>
        <w:t xml:space="preserve"> </w:t>
      </w:r>
      <w:r>
        <w:rPr>
          <w:color w:val="221F1F"/>
          <w:sz w:val="21"/>
        </w:rPr>
        <w:t>[</w:t>
      </w:r>
      <w:r>
        <w:rPr>
          <w:i/>
          <w:color w:val="221F1F"/>
          <w:sz w:val="21"/>
        </w:rPr>
        <w:t>insertemailaddress</w:t>
      </w:r>
      <w:r>
        <w:rPr>
          <w:color w:val="221F1F"/>
          <w:sz w:val="21"/>
        </w:rPr>
        <w:t>]</w:t>
      </w:r>
    </w:p>
    <w:p>
      <w:pPr>
        <w:pStyle w:val="17"/>
        <w:numPr>
          <w:ilvl w:val="0"/>
          <w:numId w:val="104"/>
        </w:numPr>
        <w:tabs>
          <w:tab w:val="left" w:pos="1223"/>
        </w:tabs>
        <w:spacing w:before="95" w:line="237" w:lineRule="auto"/>
        <w:ind w:right="713"/>
        <w:jc w:val="both"/>
        <w:rPr>
          <w:sz w:val="21"/>
        </w:rPr>
      </w:pPr>
      <w:r>
        <w:rPr>
          <w:color w:val="221F1F"/>
          <w:spacing w:val="-1"/>
          <w:sz w:val="21"/>
        </w:rPr>
        <w:t>If</w:t>
      </w:r>
      <w:r>
        <w:rPr>
          <w:color w:val="221F1F"/>
          <w:spacing w:val="-18"/>
          <w:sz w:val="21"/>
        </w:rPr>
        <w:t xml:space="preserve"> </w:t>
      </w:r>
      <w:r>
        <w:rPr>
          <w:color w:val="221F1F"/>
          <w:spacing w:val="-1"/>
          <w:sz w:val="21"/>
        </w:rPr>
        <w:t>your</w:t>
      </w:r>
      <w:r>
        <w:rPr>
          <w:color w:val="221F1F"/>
          <w:spacing w:val="-20"/>
          <w:sz w:val="21"/>
        </w:rPr>
        <w:t xml:space="preserve"> </w:t>
      </w:r>
      <w:r>
        <w:rPr>
          <w:color w:val="221F1F"/>
          <w:spacing w:val="-1"/>
          <w:sz w:val="21"/>
        </w:rPr>
        <w:t>request</w:t>
      </w:r>
      <w:r>
        <w:rPr>
          <w:color w:val="221F1F"/>
          <w:spacing w:val="-23"/>
          <w:sz w:val="21"/>
        </w:rPr>
        <w:t xml:space="preserve"> </w:t>
      </w:r>
      <w:r>
        <w:rPr>
          <w:color w:val="221F1F"/>
          <w:spacing w:val="-1"/>
          <w:sz w:val="21"/>
        </w:rPr>
        <w:t>for</w:t>
      </w:r>
      <w:r>
        <w:rPr>
          <w:color w:val="221F1F"/>
          <w:spacing w:val="-19"/>
          <w:sz w:val="21"/>
        </w:rPr>
        <w:t xml:space="preserve"> </w:t>
      </w:r>
      <w:r>
        <w:rPr>
          <w:color w:val="221F1F"/>
          <w:spacing w:val="-1"/>
          <w:sz w:val="21"/>
        </w:rPr>
        <w:t>a</w:t>
      </w:r>
      <w:r>
        <w:rPr>
          <w:color w:val="221F1F"/>
          <w:spacing w:val="-19"/>
          <w:sz w:val="21"/>
        </w:rPr>
        <w:t xml:space="preserve"> </w:t>
      </w:r>
      <w:r>
        <w:rPr>
          <w:color w:val="221F1F"/>
          <w:spacing w:val="-1"/>
          <w:sz w:val="21"/>
        </w:rPr>
        <w:t>debrieﬁng</w:t>
      </w:r>
      <w:r>
        <w:rPr>
          <w:color w:val="221F1F"/>
          <w:spacing w:val="-22"/>
          <w:sz w:val="21"/>
        </w:rPr>
        <w:t xml:space="preserve"> </w:t>
      </w:r>
      <w:r>
        <w:rPr>
          <w:color w:val="221F1F"/>
          <w:sz w:val="21"/>
        </w:rPr>
        <w:t>is</w:t>
      </w:r>
      <w:r>
        <w:rPr>
          <w:color w:val="221F1F"/>
          <w:spacing w:val="-20"/>
          <w:sz w:val="21"/>
        </w:rPr>
        <w:t xml:space="preserve"> </w:t>
      </w:r>
      <w:r>
        <w:rPr>
          <w:color w:val="221F1F"/>
          <w:sz w:val="21"/>
        </w:rPr>
        <w:t>received</w:t>
      </w:r>
      <w:r>
        <w:rPr>
          <w:color w:val="221F1F"/>
          <w:spacing w:val="-19"/>
          <w:sz w:val="21"/>
        </w:rPr>
        <w:t xml:space="preserve"> </w:t>
      </w:r>
      <w:r>
        <w:rPr>
          <w:color w:val="221F1F"/>
          <w:sz w:val="21"/>
        </w:rPr>
        <w:t>within</w:t>
      </w:r>
      <w:r>
        <w:rPr>
          <w:color w:val="221F1F"/>
          <w:spacing w:val="-19"/>
          <w:sz w:val="21"/>
        </w:rPr>
        <w:t xml:space="preserve"> </w:t>
      </w:r>
      <w:r>
        <w:rPr>
          <w:color w:val="221F1F"/>
          <w:sz w:val="21"/>
        </w:rPr>
        <w:t>the</w:t>
      </w:r>
      <w:r>
        <w:rPr>
          <w:color w:val="221F1F"/>
          <w:spacing w:val="-22"/>
          <w:sz w:val="21"/>
        </w:rPr>
        <w:t xml:space="preserve"> </w:t>
      </w:r>
      <w:r>
        <w:rPr>
          <w:color w:val="221F1F"/>
          <w:sz w:val="21"/>
        </w:rPr>
        <w:t>3</w:t>
      </w:r>
      <w:r>
        <w:rPr>
          <w:color w:val="221F1F"/>
          <w:spacing w:val="-18"/>
          <w:sz w:val="21"/>
        </w:rPr>
        <w:t xml:space="preserve"> </w:t>
      </w:r>
      <w:r>
        <w:rPr>
          <w:color w:val="221F1F"/>
          <w:sz w:val="21"/>
        </w:rPr>
        <w:t>Days</w:t>
      </w:r>
      <w:r>
        <w:rPr>
          <w:color w:val="221F1F"/>
          <w:spacing w:val="-20"/>
          <w:sz w:val="21"/>
        </w:rPr>
        <w:t xml:space="preserve"> </w:t>
      </w:r>
      <w:r>
        <w:rPr>
          <w:color w:val="221F1F"/>
          <w:sz w:val="21"/>
        </w:rPr>
        <w:t>deadline,</w:t>
      </w:r>
      <w:r>
        <w:rPr>
          <w:color w:val="221F1F"/>
          <w:spacing w:val="-22"/>
          <w:sz w:val="21"/>
        </w:rPr>
        <w:t xml:space="preserve"> </w:t>
      </w:r>
      <w:r>
        <w:rPr>
          <w:color w:val="221F1F"/>
          <w:sz w:val="21"/>
        </w:rPr>
        <w:t>we</w:t>
      </w:r>
      <w:r>
        <w:rPr>
          <w:color w:val="221F1F"/>
          <w:spacing w:val="-20"/>
          <w:sz w:val="21"/>
        </w:rPr>
        <w:t xml:space="preserve"> </w:t>
      </w:r>
      <w:r>
        <w:rPr>
          <w:color w:val="221F1F"/>
          <w:sz w:val="21"/>
        </w:rPr>
        <w:t>will</w:t>
      </w:r>
      <w:r>
        <w:rPr>
          <w:color w:val="221F1F"/>
          <w:spacing w:val="-21"/>
          <w:sz w:val="21"/>
        </w:rPr>
        <w:t xml:space="preserve"> </w:t>
      </w:r>
      <w:r>
        <w:rPr>
          <w:color w:val="221F1F"/>
          <w:sz w:val="21"/>
        </w:rPr>
        <w:t>provide</w:t>
      </w:r>
      <w:r>
        <w:rPr>
          <w:color w:val="221F1F"/>
          <w:spacing w:val="-22"/>
          <w:sz w:val="21"/>
        </w:rPr>
        <w:t xml:space="preserve"> </w:t>
      </w:r>
      <w:r>
        <w:rPr>
          <w:color w:val="221F1F"/>
          <w:sz w:val="21"/>
        </w:rPr>
        <w:t>the</w:t>
      </w:r>
      <w:r>
        <w:rPr>
          <w:color w:val="221F1F"/>
          <w:spacing w:val="-22"/>
          <w:sz w:val="21"/>
        </w:rPr>
        <w:t xml:space="preserve"> </w:t>
      </w:r>
      <w:r>
        <w:rPr>
          <w:color w:val="221F1F"/>
          <w:sz w:val="21"/>
        </w:rPr>
        <w:t>debrieﬁng</w:t>
      </w:r>
      <w:r>
        <w:rPr>
          <w:color w:val="221F1F"/>
          <w:spacing w:val="-21"/>
          <w:sz w:val="21"/>
        </w:rPr>
        <w:t xml:space="preserve"> </w:t>
      </w:r>
      <w:r>
        <w:rPr>
          <w:color w:val="221F1F"/>
          <w:sz w:val="21"/>
        </w:rPr>
        <w:t>within</w:t>
      </w:r>
      <w:r>
        <w:rPr>
          <w:color w:val="221F1F"/>
          <w:spacing w:val="-5"/>
          <w:sz w:val="21"/>
        </w:rPr>
        <w:t xml:space="preserve"> </w:t>
      </w:r>
      <w:r>
        <w:rPr>
          <w:color w:val="221F1F"/>
          <w:sz w:val="21"/>
        </w:rPr>
        <w:t>ﬁve</w:t>
      </w:r>
      <w:r>
        <w:rPr>
          <w:color w:val="221F1F"/>
          <w:spacing w:val="-5"/>
          <w:sz w:val="21"/>
        </w:rPr>
        <w:t xml:space="preserve"> </w:t>
      </w:r>
      <w:r>
        <w:rPr>
          <w:color w:val="221F1F"/>
          <w:sz w:val="21"/>
        </w:rPr>
        <w:t>(3)</w:t>
      </w:r>
      <w:r>
        <w:rPr>
          <w:color w:val="221F1F"/>
          <w:spacing w:val="1"/>
          <w:sz w:val="21"/>
        </w:rPr>
        <w:t xml:space="preserve"> </w:t>
      </w:r>
      <w:r>
        <w:rPr>
          <w:color w:val="221F1F"/>
          <w:sz w:val="21"/>
        </w:rPr>
        <w:t>Business Days of receipt of your request. If we are unable to provide the debrieﬁng within this period, the</w:t>
      </w:r>
      <w:r>
        <w:rPr>
          <w:color w:val="221F1F"/>
          <w:spacing w:val="1"/>
          <w:sz w:val="21"/>
        </w:rPr>
        <w:t xml:space="preserve"> </w:t>
      </w:r>
      <w:r>
        <w:rPr>
          <w:color w:val="221F1F"/>
          <w:sz w:val="21"/>
        </w:rPr>
        <w:t>Standstill</w:t>
      </w:r>
      <w:r>
        <w:rPr>
          <w:color w:val="221F1F"/>
          <w:spacing w:val="-18"/>
          <w:sz w:val="21"/>
        </w:rPr>
        <w:t xml:space="preserve"> </w:t>
      </w:r>
      <w:r>
        <w:rPr>
          <w:color w:val="221F1F"/>
          <w:sz w:val="21"/>
        </w:rPr>
        <w:t>Period</w:t>
      </w:r>
      <w:r>
        <w:rPr>
          <w:color w:val="221F1F"/>
          <w:spacing w:val="-19"/>
          <w:sz w:val="21"/>
        </w:rPr>
        <w:t xml:space="preserve"> </w:t>
      </w:r>
      <w:r>
        <w:rPr>
          <w:color w:val="221F1F"/>
          <w:sz w:val="21"/>
        </w:rPr>
        <w:t>shall</w:t>
      </w:r>
      <w:r>
        <w:rPr>
          <w:color w:val="221F1F"/>
          <w:spacing w:val="-17"/>
          <w:sz w:val="21"/>
        </w:rPr>
        <w:t xml:space="preserve"> </w:t>
      </w:r>
      <w:r>
        <w:rPr>
          <w:color w:val="221F1F"/>
          <w:sz w:val="21"/>
        </w:rPr>
        <w:t>be</w:t>
      </w:r>
      <w:r>
        <w:rPr>
          <w:color w:val="221F1F"/>
          <w:spacing w:val="-20"/>
          <w:sz w:val="21"/>
        </w:rPr>
        <w:t xml:space="preserve"> </w:t>
      </w:r>
      <w:r>
        <w:rPr>
          <w:color w:val="221F1F"/>
          <w:sz w:val="21"/>
        </w:rPr>
        <w:t>extended</w:t>
      </w:r>
      <w:r>
        <w:rPr>
          <w:color w:val="221F1F"/>
          <w:spacing w:val="-19"/>
          <w:sz w:val="21"/>
        </w:rPr>
        <w:t xml:space="preserve"> </w:t>
      </w:r>
      <w:r>
        <w:rPr>
          <w:color w:val="221F1F"/>
          <w:sz w:val="21"/>
        </w:rPr>
        <w:t>by</w:t>
      </w:r>
      <w:r>
        <w:rPr>
          <w:color w:val="221F1F"/>
          <w:spacing w:val="-19"/>
          <w:sz w:val="21"/>
        </w:rPr>
        <w:t xml:space="preserve"> </w:t>
      </w:r>
      <w:r>
        <w:rPr>
          <w:color w:val="221F1F"/>
          <w:sz w:val="21"/>
        </w:rPr>
        <w:t>ﬁve</w:t>
      </w:r>
      <w:r>
        <w:rPr>
          <w:color w:val="221F1F"/>
          <w:spacing w:val="-16"/>
          <w:sz w:val="21"/>
        </w:rPr>
        <w:t xml:space="preserve"> </w:t>
      </w:r>
      <w:r>
        <w:rPr>
          <w:color w:val="221F1F"/>
          <w:sz w:val="21"/>
        </w:rPr>
        <w:t>(3)</w:t>
      </w:r>
      <w:r>
        <w:rPr>
          <w:color w:val="221F1F"/>
          <w:spacing w:val="-18"/>
          <w:sz w:val="21"/>
        </w:rPr>
        <w:t xml:space="preserve"> </w:t>
      </w:r>
      <w:r>
        <w:rPr>
          <w:color w:val="221F1F"/>
          <w:sz w:val="21"/>
        </w:rPr>
        <w:t>Days</w:t>
      </w:r>
      <w:r>
        <w:rPr>
          <w:color w:val="221F1F"/>
          <w:spacing w:val="-16"/>
          <w:sz w:val="21"/>
        </w:rPr>
        <w:t xml:space="preserve"> </w:t>
      </w:r>
      <w:r>
        <w:rPr>
          <w:color w:val="221F1F"/>
          <w:sz w:val="21"/>
        </w:rPr>
        <w:t>after</w:t>
      </w:r>
      <w:r>
        <w:rPr>
          <w:color w:val="221F1F"/>
          <w:spacing w:val="-18"/>
          <w:sz w:val="21"/>
        </w:rPr>
        <w:t xml:space="preserve"> </w:t>
      </w:r>
      <w:r>
        <w:rPr>
          <w:color w:val="221F1F"/>
          <w:sz w:val="21"/>
        </w:rPr>
        <w:t>the</w:t>
      </w:r>
      <w:r>
        <w:rPr>
          <w:color w:val="221F1F"/>
          <w:spacing w:val="-17"/>
          <w:sz w:val="21"/>
        </w:rPr>
        <w:t xml:space="preserve"> </w:t>
      </w:r>
      <w:r>
        <w:rPr>
          <w:color w:val="221F1F"/>
          <w:sz w:val="21"/>
        </w:rPr>
        <w:t>date</w:t>
      </w:r>
      <w:r>
        <w:rPr>
          <w:color w:val="221F1F"/>
          <w:spacing w:val="-16"/>
          <w:sz w:val="21"/>
        </w:rPr>
        <w:t xml:space="preserve"> </w:t>
      </w:r>
      <w:r>
        <w:rPr>
          <w:color w:val="221F1F"/>
          <w:sz w:val="21"/>
        </w:rPr>
        <w:t>that</w:t>
      </w:r>
      <w:r>
        <w:rPr>
          <w:color w:val="221F1F"/>
          <w:spacing w:val="-18"/>
          <w:sz w:val="21"/>
        </w:rPr>
        <w:t xml:space="preserve"> </w:t>
      </w:r>
      <w:r>
        <w:rPr>
          <w:color w:val="221F1F"/>
          <w:sz w:val="21"/>
        </w:rPr>
        <w:t>the</w:t>
      </w:r>
      <w:r>
        <w:rPr>
          <w:color w:val="221F1F"/>
          <w:spacing w:val="-19"/>
          <w:sz w:val="21"/>
        </w:rPr>
        <w:t xml:space="preserve"> </w:t>
      </w:r>
      <w:r>
        <w:rPr>
          <w:color w:val="221F1F"/>
          <w:sz w:val="21"/>
        </w:rPr>
        <w:t>debrieﬁng</w:t>
      </w:r>
      <w:r>
        <w:rPr>
          <w:color w:val="221F1F"/>
          <w:spacing w:val="-17"/>
          <w:sz w:val="21"/>
        </w:rPr>
        <w:t xml:space="preserve"> </w:t>
      </w:r>
      <w:r>
        <w:rPr>
          <w:color w:val="221F1F"/>
          <w:sz w:val="21"/>
        </w:rPr>
        <w:t>is</w:t>
      </w:r>
      <w:r>
        <w:rPr>
          <w:color w:val="221F1F"/>
          <w:spacing w:val="-19"/>
          <w:sz w:val="21"/>
        </w:rPr>
        <w:t xml:space="preserve"> </w:t>
      </w:r>
      <w:r>
        <w:rPr>
          <w:color w:val="221F1F"/>
          <w:sz w:val="21"/>
        </w:rPr>
        <w:t>provided.</w:t>
      </w:r>
      <w:r>
        <w:rPr>
          <w:color w:val="221F1F"/>
          <w:spacing w:val="-5"/>
          <w:sz w:val="21"/>
        </w:rPr>
        <w:t xml:space="preserve"> </w:t>
      </w:r>
      <w:r>
        <w:rPr>
          <w:color w:val="221F1F"/>
          <w:sz w:val="21"/>
        </w:rPr>
        <w:t>If</w:t>
      </w:r>
      <w:r>
        <w:rPr>
          <w:color w:val="221F1F"/>
          <w:spacing w:val="-24"/>
          <w:sz w:val="21"/>
        </w:rPr>
        <w:t xml:space="preserve"> </w:t>
      </w:r>
      <w:r>
        <w:rPr>
          <w:color w:val="221F1F"/>
          <w:sz w:val="21"/>
        </w:rPr>
        <w:t>thishappens,</w:t>
      </w:r>
      <w:r>
        <w:rPr>
          <w:color w:val="221F1F"/>
          <w:spacing w:val="-27"/>
          <w:sz w:val="21"/>
        </w:rPr>
        <w:t xml:space="preserve"> </w:t>
      </w:r>
      <w:r>
        <w:rPr>
          <w:color w:val="221F1F"/>
          <w:sz w:val="21"/>
        </w:rPr>
        <w:t>we</w:t>
      </w:r>
      <w:r>
        <w:rPr>
          <w:color w:val="221F1F"/>
          <w:spacing w:val="-50"/>
          <w:sz w:val="21"/>
        </w:rPr>
        <w:t xml:space="preserve"> </w:t>
      </w:r>
      <w:r>
        <w:rPr>
          <w:color w:val="221F1F"/>
          <w:sz w:val="21"/>
        </w:rPr>
        <w:t>will</w:t>
      </w:r>
      <w:r>
        <w:rPr>
          <w:color w:val="221F1F"/>
          <w:spacing w:val="-25"/>
          <w:sz w:val="21"/>
        </w:rPr>
        <w:t xml:space="preserve"> </w:t>
      </w:r>
      <w:r>
        <w:rPr>
          <w:color w:val="221F1F"/>
          <w:sz w:val="21"/>
        </w:rPr>
        <w:t>notify</w:t>
      </w:r>
      <w:r>
        <w:rPr>
          <w:color w:val="221F1F"/>
          <w:spacing w:val="-24"/>
          <w:sz w:val="21"/>
        </w:rPr>
        <w:t xml:space="preserve"> </w:t>
      </w:r>
      <w:r>
        <w:rPr>
          <w:color w:val="221F1F"/>
          <w:sz w:val="21"/>
        </w:rPr>
        <w:t>you</w:t>
      </w:r>
      <w:r>
        <w:rPr>
          <w:color w:val="221F1F"/>
          <w:spacing w:val="-22"/>
          <w:sz w:val="21"/>
        </w:rPr>
        <w:t xml:space="preserve"> </w:t>
      </w:r>
      <w:r>
        <w:rPr>
          <w:color w:val="221F1F"/>
          <w:sz w:val="21"/>
        </w:rPr>
        <w:t>and</w:t>
      </w:r>
      <w:r>
        <w:rPr>
          <w:color w:val="221F1F"/>
          <w:spacing w:val="-24"/>
          <w:sz w:val="21"/>
        </w:rPr>
        <w:t xml:space="preserve"> </w:t>
      </w:r>
      <w:r>
        <w:rPr>
          <w:color w:val="221F1F"/>
          <w:sz w:val="21"/>
        </w:rPr>
        <w:t>conﬁrmthe</w:t>
      </w:r>
      <w:r>
        <w:rPr>
          <w:color w:val="221F1F"/>
          <w:spacing w:val="-24"/>
          <w:sz w:val="21"/>
        </w:rPr>
        <w:t xml:space="preserve"> </w:t>
      </w:r>
      <w:r>
        <w:rPr>
          <w:color w:val="221F1F"/>
          <w:sz w:val="21"/>
        </w:rPr>
        <w:t>date</w:t>
      </w:r>
      <w:r>
        <w:rPr>
          <w:color w:val="221F1F"/>
          <w:spacing w:val="-24"/>
          <w:sz w:val="21"/>
        </w:rPr>
        <w:t xml:space="preserve"> </w:t>
      </w:r>
      <w:r>
        <w:rPr>
          <w:color w:val="221F1F"/>
          <w:sz w:val="21"/>
        </w:rPr>
        <w:t>that</w:t>
      </w:r>
      <w:r>
        <w:rPr>
          <w:color w:val="221F1F"/>
          <w:spacing w:val="-25"/>
          <w:sz w:val="21"/>
        </w:rPr>
        <w:t xml:space="preserve"> </w:t>
      </w:r>
      <w:r>
        <w:rPr>
          <w:color w:val="221F1F"/>
          <w:sz w:val="21"/>
        </w:rPr>
        <w:t>the</w:t>
      </w:r>
      <w:r>
        <w:rPr>
          <w:color w:val="221F1F"/>
          <w:spacing w:val="-23"/>
          <w:sz w:val="21"/>
        </w:rPr>
        <w:t xml:space="preserve"> </w:t>
      </w:r>
      <w:r>
        <w:rPr>
          <w:color w:val="221F1F"/>
          <w:sz w:val="21"/>
        </w:rPr>
        <w:t>extended</w:t>
      </w:r>
      <w:r>
        <w:rPr>
          <w:color w:val="221F1F"/>
          <w:spacing w:val="-24"/>
          <w:sz w:val="21"/>
        </w:rPr>
        <w:t xml:space="preserve"> </w:t>
      </w:r>
      <w:r>
        <w:rPr>
          <w:color w:val="221F1F"/>
          <w:sz w:val="21"/>
        </w:rPr>
        <w:t>Standstill</w:t>
      </w:r>
      <w:r>
        <w:rPr>
          <w:color w:val="221F1F"/>
          <w:spacing w:val="-23"/>
          <w:sz w:val="21"/>
        </w:rPr>
        <w:t xml:space="preserve"> </w:t>
      </w:r>
      <w:r>
        <w:rPr>
          <w:color w:val="221F1F"/>
          <w:sz w:val="21"/>
        </w:rPr>
        <w:t>Period</w:t>
      </w:r>
      <w:r>
        <w:rPr>
          <w:color w:val="221F1F"/>
          <w:spacing w:val="-24"/>
          <w:sz w:val="21"/>
        </w:rPr>
        <w:t xml:space="preserve"> </w:t>
      </w:r>
      <w:r>
        <w:rPr>
          <w:color w:val="221F1F"/>
          <w:sz w:val="21"/>
        </w:rPr>
        <w:t>will</w:t>
      </w:r>
      <w:r>
        <w:rPr>
          <w:color w:val="221F1F"/>
          <w:spacing w:val="-25"/>
          <w:sz w:val="21"/>
        </w:rPr>
        <w:t xml:space="preserve"> </w:t>
      </w:r>
      <w:r>
        <w:rPr>
          <w:color w:val="221F1F"/>
          <w:sz w:val="21"/>
        </w:rPr>
        <w:t>end.</w:t>
      </w:r>
    </w:p>
    <w:p>
      <w:pPr>
        <w:pStyle w:val="17"/>
        <w:numPr>
          <w:ilvl w:val="0"/>
          <w:numId w:val="104"/>
        </w:numPr>
        <w:tabs>
          <w:tab w:val="left" w:pos="1223"/>
        </w:tabs>
        <w:spacing w:before="105"/>
        <w:ind w:right="716"/>
        <w:jc w:val="both"/>
        <w:rPr>
          <w:sz w:val="21"/>
        </w:rPr>
      </w:pPr>
      <w:r>
        <w:rPr>
          <w:color w:val="221F1F"/>
          <w:spacing w:val="-1"/>
          <w:sz w:val="21"/>
        </w:rPr>
        <w:t>The</w:t>
      </w:r>
      <w:r>
        <w:rPr>
          <w:color w:val="221F1F"/>
          <w:spacing w:val="-2"/>
          <w:sz w:val="21"/>
        </w:rPr>
        <w:t xml:space="preserve"> </w:t>
      </w:r>
      <w:r>
        <w:rPr>
          <w:color w:val="221F1F"/>
          <w:spacing w:val="-1"/>
          <w:sz w:val="21"/>
        </w:rPr>
        <w:t>debrieﬁng</w:t>
      </w:r>
      <w:r>
        <w:rPr>
          <w:color w:val="221F1F"/>
          <w:spacing w:val="-3"/>
          <w:sz w:val="21"/>
        </w:rPr>
        <w:t xml:space="preserve"> </w:t>
      </w:r>
      <w:r>
        <w:rPr>
          <w:color w:val="221F1F"/>
          <w:sz w:val="21"/>
        </w:rPr>
        <w:t>may</w:t>
      </w:r>
      <w:r>
        <w:rPr>
          <w:color w:val="221F1F"/>
          <w:spacing w:val="-7"/>
          <w:sz w:val="21"/>
        </w:rPr>
        <w:t xml:space="preserve"> </w:t>
      </w:r>
      <w:r>
        <w:rPr>
          <w:color w:val="221F1F"/>
          <w:sz w:val="21"/>
        </w:rPr>
        <w:t>be</w:t>
      </w:r>
      <w:r>
        <w:rPr>
          <w:color w:val="221F1F"/>
          <w:spacing w:val="-3"/>
          <w:sz w:val="21"/>
        </w:rPr>
        <w:t xml:space="preserve"> </w:t>
      </w:r>
      <w:r>
        <w:rPr>
          <w:color w:val="221F1F"/>
          <w:sz w:val="21"/>
        </w:rPr>
        <w:t>in</w:t>
      </w:r>
      <w:r>
        <w:rPr>
          <w:color w:val="221F1F"/>
          <w:spacing w:val="-3"/>
          <w:sz w:val="21"/>
        </w:rPr>
        <w:t xml:space="preserve"> </w:t>
      </w:r>
      <w:r>
        <w:rPr>
          <w:color w:val="221F1F"/>
          <w:sz w:val="21"/>
        </w:rPr>
        <w:t>writing,</w:t>
      </w:r>
      <w:r>
        <w:rPr>
          <w:color w:val="221F1F"/>
          <w:spacing w:val="-3"/>
          <w:sz w:val="21"/>
        </w:rPr>
        <w:t xml:space="preserve"> </w:t>
      </w:r>
      <w:r>
        <w:rPr>
          <w:color w:val="221F1F"/>
          <w:sz w:val="21"/>
        </w:rPr>
        <w:t>by</w:t>
      </w:r>
      <w:r>
        <w:rPr>
          <w:color w:val="221F1F"/>
          <w:spacing w:val="-5"/>
          <w:sz w:val="21"/>
        </w:rPr>
        <w:t xml:space="preserve"> </w:t>
      </w:r>
      <w:r>
        <w:rPr>
          <w:color w:val="221F1F"/>
          <w:sz w:val="21"/>
        </w:rPr>
        <w:t>phone,</w:t>
      </w:r>
      <w:r>
        <w:rPr>
          <w:color w:val="221F1F"/>
          <w:spacing w:val="-3"/>
          <w:sz w:val="21"/>
        </w:rPr>
        <w:t xml:space="preserve"> </w:t>
      </w:r>
      <w:r>
        <w:rPr>
          <w:color w:val="221F1F"/>
          <w:sz w:val="21"/>
        </w:rPr>
        <w:t>video</w:t>
      </w:r>
      <w:r>
        <w:rPr>
          <w:color w:val="221F1F"/>
          <w:spacing w:val="-2"/>
          <w:sz w:val="21"/>
        </w:rPr>
        <w:t xml:space="preserve"> </w:t>
      </w:r>
      <w:r>
        <w:rPr>
          <w:color w:val="221F1F"/>
          <w:sz w:val="21"/>
        </w:rPr>
        <w:t>conference</w:t>
      </w:r>
      <w:r>
        <w:rPr>
          <w:color w:val="221F1F"/>
          <w:spacing w:val="-3"/>
          <w:sz w:val="21"/>
        </w:rPr>
        <w:t xml:space="preserve"> </w:t>
      </w:r>
      <w:r>
        <w:rPr>
          <w:color w:val="221F1F"/>
          <w:sz w:val="21"/>
        </w:rPr>
        <w:t>call</w:t>
      </w:r>
      <w:r>
        <w:rPr>
          <w:color w:val="221F1F"/>
          <w:spacing w:val="-4"/>
          <w:sz w:val="21"/>
        </w:rPr>
        <w:t xml:space="preserve"> </w:t>
      </w:r>
      <w:r>
        <w:rPr>
          <w:color w:val="221F1F"/>
          <w:sz w:val="21"/>
        </w:rPr>
        <w:t>or</w:t>
      </w:r>
      <w:r>
        <w:rPr>
          <w:color w:val="221F1F"/>
          <w:spacing w:val="-3"/>
          <w:sz w:val="21"/>
        </w:rPr>
        <w:t xml:space="preserve"> </w:t>
      </w:r>
      <w:r>
        <w:rPr>
          <w:color w:val="221F1F"/>
          <w:sz w:val="21"/>
        </w:rPr>
        <w:t>in</w:t>
      </w:r>
      <w:r>
        <w:rPr>
          <w:color w:val="221F1F"/>
          <w:spacing w:val="-3"/>
          <w:sz w:val="21"/>
        </w:rPr>
        <w:t xml:space="preserve"> </w:t>
      </w:r>
      <w:r>
        <w:rPr>
          <w:color w:val="221F1F"/>
          <w:sz w:val="21"/>
        </w:rPr>
        <w:t>person.</w:t>
      </w:r>
      <w:r>
        <w:rPr>
          <w:color w:val="221F1F"/>
          <w:spacing w:val="-7"/>
          <w:sz w:val="21"/>
        </w:rPr>
        <w:t xml:space="preserve"> </w:t>
      </w:r>
      <w:r>
        <w:rPr>
          <w:color w:val="221F1F"/>
          <w:sz w:val="21"/>
        </w:rPr>
        <w:t>We</w:t>
      </w:r>
      <w:r>
        <w:rPr>
          <w:color w:val="221F1F"/>
          <w:spacing w:val="-12"/>
          <w:sz w:val="21"/>
        </w:rPr>
        <w:t xml:space="preserve"> </w:t>
      </w:r>
      <w:r>
        <w:rPr>
          <w:color w:val="221F1F"/>
          <w:sz w:val="21"/>
        </w:rPr>
        <w:t>shall</w:t>
      </w:r>
      <w:r>
        <w:rPr>
          <w:color w:val="221F1F"/>
          <w:spacing w:val="-4"/>
          <w:sz w:val="21"/>
        </w:rPr>
        <w:t xml:space="preserve"> </w:t>
      </w:r>
      <w:r>
        <w:rPr>
          <w:color w:val="221F1F"/>
          <w:sz w:val="21"/>
        </w:rPr>
        <w:t>promptly</w:t>
      </w:r>
      <w:r>
        <w:rPr>
          <w:color w:val="221F1F"/>
          <w:spacing w:val="-5"/>
          <w:sz w:val="21"/>
        </w:rPr>
        <w:t xml:space="preserve"> </w:t>
      </w:r>
      <w:r>
        <w:rPr>
          <w:color w:val="221F1F"/>
          <w:sz w:val="21"/>
        </w:rPr>
        <w:t>advise</w:t>
      </w:r>
      <w:r>
        <w:rPr>
          <w:color w:val="221F1F"/>
          <w:spacing w:val="1"/>
          <w:sz w:val="21"/>
        </w:rPr>
        <w:t xml:space="preserve"> </w:t>
      </w:r>
      <w:r>
        <w:rPr>
          <w:color w:val="221F1F"/>
          <w:sz w:val="21"/>
        </w:rPr>
        <w:t>you</w:t>
      </w:r>
      <w:r>
        <w:rPr>
          <w:color w:val="221F1F"/>
          <w:spacing w:val="-21"/>
          <w:sz w:val="21"/>
        </w:rPr>
        <w:t xml:space="preserve"> </w:t>
      </w:r>
      <w:r>
        <w:rPr>
          <w:color w:val="221F1F"/>
          <w:sz w:val="21"/>
        </w:rPr>
        <w:t>in</w:t>
      </w:r>
      <w:r>
        <w:rPr>
          <w:color w:val="221F1F"/>
          <w:spacing w:val="-50"/>
          <w:sz w:val="21"/>
        </w:rPr>
        <w:t xml:space="preserve"> </w:t>
      </w:r>
      <w:r>
        <w:rPr>
          <w:color w:val="221F1F"/>
          <w:sz w:val="21"/>
        </w:rPr>
        <w:t>writing</w:t>
      </w:r>
      <w:r>
        <w:rPr>
          <w:color w:val="221F1F"/>
          <w:spacing w:val="-25"/>
          <w:sz w:val="21"/>
        </w:rPr>
        <w:t xml:space="preserve"> </w:t>
      </w:r>
      <w:r>
        <w:rPr>
          <w:color w:val="221F1F"/>
          <w:sz w:val="21"/>
        </w:rPr>
        <w:t>how</w:t>
      </w:r>
      <w:r>
        <w:rPr>
          <w:color w:val="221F1F"/>
          <w:spacing w:val="-23"/>
          <w:sz w:val="21"/>
        </w:rPr>
        <w:t xml:space="preserve"> </w:t>
      </w:r>
      <w:r>
        <w:rPr>
          <w:color w:val="221F1F"/>
          <w:sz w:val="21"/>
        </w:rPr>
        <w:t>the</w:t>
      </w:r>
      <w:r>
        <w:rPr>
          <w:color w:val="221F1F"/>
          <w:spacing w:val="-24"/>
          <w:sz w:val="21"/>
        </w:rPr>
        <w:t xml:space="preserve"> </w:t>
      </w:r>
      <w:r>
        <w:rPr>
          <w:color w:val="221F1F"/>
          <w:sz w:val="21"/>
        </w:rPr>
        <w:t>debrieﬁng</w:t>
      </w:r>
      <w:r>
        <w:rPr>
          <w:color w:val="221F1F"/>
          <w:spacing w:val="-24"/>
          <w:sz w:val="21"/>
        </w:rPr>
        <w:t xml:space="preserve"> </w:t>
      </w:r>
      <w:r>
        <w:rPr>
          <w:color w:val="221F1F"/>
          <w:sz w:val="21"/>
        </w:rPr>
        <w:t>will</w:t>
      </w:r>
      <w:r>
        <w:rPr>
          <w:color w:val="221F1F"/>
          <w:spacing w:val="-25"/>
          <w:sz w:val="21"/>
        </w:rPr>
        <w:t xml:space="preserve"> </w:t>
      </w:r>
      <w:r>
        <w:rPr>
          <w:color w:val="221F1F"/>
          <w:sz w:val="21"/>
        </w:rPr>
        <w:t>take</w:t>
      </w:r>
      <w:r>
        <w:rPr>
          <w:color w:val="221F1F"/>
          <w:spacing w:val="-25"/>
          <w:sz w:val="21"/>
        </w:rPr>
        <w:t xml:space="preserve"> </w:t>
      </w:r>
      <w:r>
        <w:rPr>
          <w:color w:val="221F1F"/>
          <w:sz w:val="21"/>
        </w:rPr>
        <w:t>place</w:t>
      </w:r>
      <w:r>
        <w:rPr>
          <w:color w:val="221F1F"/>
          <w:spacing w:val="-25"/>
          <w:sz w:val="21"/>
        </w:rPr>
        <w:t xml:space="preserve"> </w:t>
      </w:r>
      <w:r>
        <w:rPr>
          <w:color w:val="221F1F"/>
          <w:sz w:val="21"/>
        </w:rPr>
        <w:t>and</w:t>
      </w:r>
      <w:r>
        <w:rPr>
          <w:color w:val="221F1F"/>
          <w:spacing w:val="-23"/>
          <w:sz w:val="21"/>
        </w:rPr>
        <w:t xml:space="preserve"> </w:t>
      </w:r>
      <w:r>
        <w:rPr>
          <w:color w:val="221F1F"/>
          <w:sz w:val="21"/>
        </w:rPr>
        <w:t>conﬁrmthe</w:t>
      </w:r>
      <w:r>
        <w:rPr>
          <w:color w:val="221F1F"/>
          <w:spacing w:val="-24"/>
          <w:sz w:val="21"/>
        </w:rPr>
        <w:t xml:space="preserve"> </w:t>
      </w:r>
      <w:r>
        <w:rPr>
          <w:color w:val="221F1F"/>
          <w:sz w:val="21"/>
        </w:rPr>
        <w:t>date</w:t>
      </w:r>
      <w:r>
        <w:rPr>
          <w:color w:val="221F1F"/>
          <w:spacing w:val="-24"/>
          <w:sz w:val="21"/>
        </w:rPr>
        <w:t xml:space="preserve"> </w:t>
      </w:r>
      <w:r>
        <w:rPr>
          <w:color w:val="221F1F"/>
          <w:sz w:val="21"/>
        </w:rPr>
        <w:t>and</w:t>
      </w:r>
      <w:r>
        <w:rPr>
          <w:color w:val="221F1F"/>
          <w:spacing w:val="-24"/>
          <w:sz w:val="21"/>
        </w:rPr>
        <w:t xml:space="preserve"> </w:t>
      </w:r>
      <w:r>
        <w:rPr>
          <w:color w:val="221F1F"/>
          <w:sz w:val="21"/>
        </w:rPr>
        <w:t>time.</w:t>
      </w:r>
    </w:p>
    <w:p>
      <w:pPr>
        <w:pStyle w:val="17"/>
        <w:numPr>
          <w:ilvl w:val="0"/>
          <w:numId w:val="104"/>
        </w:numPr>
        <w:tabs>
          <w:tab w:val="left" w:pos="1223"/>
        </w:tabs>
        <w:spacing w:before="97"/>
        <w:ind w:right="714"/>
        <w:jc w:val="both"/>
        <w:rPr>
          <w:sz w:val="21"/>
        </w:rPr>
      </w:pPr>
      <w:r>
        <w:rPr>
          <w:color w:val="221F1F"/>
          <w:sz w:val="21"/>
        </w:rPr>
        <w:t>If</w:t>
      </w:r>
      <w:r>
        <w:rPr>
          <w:color w:val="221F1F"/>
          <w:spacing w:val="-7"/>
          <w:sz w:val="21"/>
        </w:rPr>
        <w:t xml:space="preserve"> </w:t>
      </w:r>
      <w:r>
        <w:rPr>
          <w:color w:val="221F1F"/>
          <w:sz w:val="21"/>
        </w:rPr>
        <w:t>the</w:t>
      </w:r>
      <w:r>
        <w:rPr>
          <w:color w:val="221F1F"/>
          <w:spacing w:val="-8"/>
          <w:sz w:val="21"/>
        </w:rPr>
        <w:t xml:space="preserve"> </w:t>
      </w:r>
      <w:r>
        <w:rPr>
          <w:color w:val="221F1F"/>
          <w:sz w:val="21"/>
        </w:rPr>
        <w:t>deadline</w:t>
      </w:r>
      <w:r>
        <w:rPr>
          <w:color w:val="221F1F"/>
          <w:spacing w:val="-8"/>
          <w:sz w:val="21"/>
        </w:rPr>
        <w:t xml:space="preserve"> </w:t>
      </w:r>
      <w:r>
        <w:rPr>
          <w:color w:val="221F1F"/>
          <w:sz w:val="21"/>
        </w:rPr>
        <w:t>to</w:t>
      </w:r>
      <w:r>
        <w:rPr>
          <w:color w:val="221F1F"/>
          <w:spacing w:val="-7"/>
          <w:sz w:val="21"/>
        </w:rPr>
        <w:t xml:space="preserve"> </w:t>
      </w:r>
      <w:r>
        <w:rPr>
          <w:color w:val="221F1F"/>
          <w:sz w:val="21"/>
        </w:rPr>
        <w:t>request</w:t>
      </w:r>
      <w:r>
        <w:rPr>
          <w:color w:val="221F1F"/>
          <w:spacing w:val="-8"/>
          <w:sz w:val="21"/>
        </w:rPr>
        <w:t xml:space="preserve"> </w:t>
      </w:r>
      <w:r>
        <w:rPr>
          <w:color w:val="221F1F"/>
          <w:sz w:val="21"/>
        </w:rPr>
        <w:t>a</w:t>
      </w:r>
      <w:r>
        <w:rPr>
          <w:color w:val="221F1F"/>
          <w:spacing w:val="-9"/>
          <w:sz w:val="21"/>
        </w:rPr>
        <w:t xml:space="preserve"> </w:t>
      </w:r>
      <w:r>
        <w:rPr>
          <w:color w:val="221F1F"/>
          <w:sz w:val="21"/>
        </w:rPr>
        <w:t>debrieﬁng</w:t>
      </w:r>
      <w:r>
        <w:rPr>
          <w:color w:val="221F1F"/>
          <w:spacing w:val="-7"/>
          <w:sz w:val="21"/>
        </w:rPr>
        <w:t xml:space="preserve"> </w:t>
      </w:r>
      <w:r>
        <w:rPr>
          <w:color w:val="221F1F"/>
          <w:sz w:val="21"/>
        </w:rPr>
        <w:t>has</w:t>
      </w:r>
      <w:r>
        <w:rPr>
          <w:color w:val="221F1F"/>
          <w:spacing w:val="-8"/>
          <w:sz w:val="21"/>
        </w:rPr>
        <w:t xml:space="preserve"> </w:t>
      </w:r>
      <w:r>
        <w:rPr>
          <w:color w:val="221F1F"/>
          <w:sz w:val="21"/>
        </w:rPr>
        <w:t>expired,</w:t>
      </w:r>
      <w:r>
        <w:rPr>
          <w:color w:val="221F1F"/>
          <w:spacing w:val="-8"/>
          <w:sz w:val="21"/>
        </w:rPr>
        <w:t xml:space="preserve"> </w:t>
      </w:r>
      <w:r>
        <w:rPr>
          <w:color w:val="221F1F"/>
          <w:sz w:val="21"/>
        </w:rPr>
        <w:t>you</w:t>
      </w:r>
      <w:r>
        <w:rPr>
          <w:color w:val="221F1F"/>
          <w:spacing w:val="-5"/>
          <w:sz w:val="21"/>
        </w:rPr>
        <w:t xml:space="preserve"> </w:t>
      </w:r>
      <w:r>
        <w:rPr>
          <w:color w:val="221F1F"/>
          <w:sz w:val="21"/>
        </w:rPr>
        <w:t>may</w:t>
      </w:r>
      <w:r>
        <w:rPr>
          <w:color w:val="221F1F"/>
          <w:spacing w:val="-10"/>
          <w:sz w:val="21"/>
        </w:rPr>
        <w:t xml:space="preserve"> </w:t>
      </w:r>
      <w:r>
        <w:rPr>
          <w:color w:val="221F1F"/>
          <w:sz w:val="21"/>
        </w:rPr>
        <w:t>still</w:t>
      </w:r>
      <w:r>
        <w:rPr>
          <w:color w:val="221F1F"/>
          <w:spacing w:val="-9"/>
          <w:sz w:val="21"/>
        </w:rPr>
        <w:t xml:space="preserve"> </w:t>
      </w:r>
      <w:r>
        <w:rPr>
          <w:color w:val="221F1F"/>
          <w:sz w:val="21"/>
        </w:rPr>
        <w:t>request</w:t>
      </w:r>
      <w:r>
        <w:rPr>
          <w:color w:val="221F1F"/>
          <w:spacing w:val="-8"/>
          <w:sz w:val="21"/>
        </w:rPr>
        <w:t xml:space="preserve"> </w:t>
      </w:r>
      <w:r>
        <w:rPr>
          <w:color w:val="221F1F"/>
          <w:sz w:val="21"/>
        </w:rPr>
        <w:t>a</w:t>
      </w:r>
      <w:r>
        <w:rPr>
          <w:color w:val="221F1F"/>
          <w:spacing w:val="-7"/>
          <w:sz w:val="21"/>
        </w:rPr>
        <w:t xml:space="preserve"> </w:t>
      </w:r>
      <w:r>
        <w:rPr>
          <w:color w:val="221F1F"/>
          <w:sz w:val="21"/>
        </w:rPr>
        <w:t>debrieﬁng.</w:t>
      </w:r>
      <w:r>
        <w:rPr>
          <w:color w:val="221F1F"/>
          <w:spacing w:val="-5"/>
          <w:sz w:val="21"/>
        </w:rPr>
        <w:t xml:space="preserve"> </w:t>
      </w:r>
      <w:r>
        <w:rPr>
          <w:color w:val="221F1F"/>
          <w:sz w:val="21"/>
        </w:rPr>
        <w:t>In</w:t>
      </w:r>
      <w:r>
        <w:rPr>
          <w:color w:val="221F1F"/>
          <w:spacing w:val="-5"/>
          <w:sz w:val="21"/>
        </w:rPr>
        <w:t xml:space="preserve"> </w:t>
      </w:r>
      <w:r>
        <w:rPr>
          <w:color w:val="221F1F"/>
          <w:sz w:val="21"/>
        </w:rPr>
        <w:t>this</w:t>
      </w:r>
      <w:r>
        <w:rPr>
          <w:color w:val="221F1F"/>
          <w:spacing w:val="-9"/>
          <w:sz w:val="21"/>
        </w:rPr>
        <w:t xml:space="preserve"> </w:t>
      </w:r>
      <w:r>
        <w:rPr>
          <w:color w:val="221F1F"/>
          <w:sz w:val="21"/>
        </w:rPr>
        <w:t>case,</w:t>
      </w:r>
      <w:r>
        <w:rPr>
          <w:color w:val="221F1F"/>
          <w:spacing w:val="-8"/>
          <w:sz w:val="21"/>
        </w:rPr>
        <w:t xml:space="preserve"> </w:t>
      </w:r>
      <w:r>
        <w:rPr>
          <w:color w:val="221F1F"/>
          <w:sz w:val="21"/>
        </w:rPr>
        <w:t>wewill</w:t>
      </w:r>
      <w:r>
        <w:rPr>
          <w:color w:val="221F1F"/>
          <w:spacing w:val="-8"/>
          <w:sz w:val="21"/>
        </w:rPr>
        <w:t xml:space="preserve"> </w:t>
      </w:r>
      <w:r>
        <w:rPr>
          <w:color w:val="221F1F"/>
          <w:sz w:val="21"/>
        </w:rPr>
        <w:t>provide</w:t>
      </w:r>
      <w:r>
        <w:rPr>
          <w:color w:val="221F1F"/>
          <w:spacing w:val="-50"/>
          <w:sz w:val="21"/>
        </w:rPr>
        <w:t xml:space="preserve"> </w:t>
      </w:r>
      <w:r>
        <w:rPr>
          <w:color w:val="221F1F"/>
          <w:spacing w:val="-1"/>
          <w:sz w:val="21"/>
        </w:rPr>
        <w:t>the</w:t>
      </w:r>
      <w:r>
        <w:rPr>
          <w:color w:val="221F1F"/>
          <w:spacing w:val="-5"/>
          <w:sz w:val="21"/>
        </w:rPr>
        <w:t xml:space="preserve"> </w:t>
      </w:r>
      <w:r>
        <w:rPr>
          <w:color w:val="221F1F"/>
          <w:spacing w:val="-1"/>
          <w:sz w:val="21"/>
        </w:rPr>
        <w:t>debrieﬁng</w:t>
      </w:r>
      <w:r>
        <w:rPr>
          <w:color w:val="221F1F"/>
          <w:spacing w:val="-5"/>
          <w:sz w:val="21"/>
        </w:rPr>
        <w:t xml:space="preserve"> </w:t>
      </w:r>
      <w:r>
        <w:rPr>
          <w:color w:val="221F1F"/>
          <w:sz w:val="21"/>
        </w:rPr>
        <w:t>as</w:t>
      </w:r>
      <w:r>
        <w:rPr>
          <w:color w:val="221F1F"/>
          <w:spacing w:val="-6"/>
          <w:sz w:val="21"/>
        </w:rPr>
        <w:t xml:space="preserve"> </w:t>
      </w:r>
      <w:r>
        <w:rPr>
          <w:color w:val="221F1F"/>
          <w:sz w:val="21"/>
        </w:rPr>
        <w:t>soon</w:t>
      </w:r>
      <w:r>
        <w:rPr>
          <w:color w:val="221F1F"/>
          <w:spacing w:val="-5"/>
          <w:sz w:val="21"/>
        </w:rPr>
        <w:t xml:space="preserve"> </w:t>
      </w:r>
      <w:r>
        <w:rPr>
          <w:color w:val="221F1F"/>
          <w:sz w:val="21"/>
        </w:rPr>
        <w:t>as</w:t>
      </w:r>
      <w:r>
        <w:rPr>
          <w:color w:val="221F1F"/>
          <w:spacing w:val="-6"/>
          <w:sz w:val="21"/>
        </w:rPr>
        <w:t xml:space="preserve"> </w:t>
      </w:r>
      <w:r>
        <w:rPr>
          <w:color w:val="221F1F"/>
          <w:sz w:val="21"/>
        </w:rPr>
        <w:t>practicable,</w:t>
      </w:r>
      <w:r>
        <w:rPr>
          <w:color w:val="221F1F"/>
          <w:spacing w:val="-5"/>
          <w:sz w:val="21"/>
        </w:rPr>
        <w:t xml:space="preserve"> </w:t>
      </w:r>
      <w:r>
        <w:rPr>
          <w:color w:val="221F1F"/>
          <w:sz w:val="21"/>
        </w:rPr>
        <w:t>and</w:t>
      </w:r>
      <w:r>
        <w:rPr>
          <w:color w:val="221F1F"/>
          <w:spacing w:val="-4"/>
          <w:sz w:val="21"/>
        </w:rPr>
        <w:t xml:space="preserve"> </w:t>
      </w:r>
      <w:r>
        <w:rPr>
          <w:color w:val="221F1F"/>
          <w:sz w:val="21"/>
        </w:rPr>
        <w:t>normally</w:t>
      </w:r>
      <w:r>
        <w:rPr>
          <w:color w:val="221F1F"/>
          <w:spacing w:val="-9"/>
          <w:sz w:val="21"/>
        </w:rPr>
        <w:t xml:space="preserve"> </w:t>
      </w:r>
      <w:r>
        <w:rPr>
          <w:color w:val="221F1F"/>
          <w:sz w:val="21"/>
        </w:rPr>
        <w:t>no</w:t>
      </w:r>
      <w:r>
        <w:rPr>
          <w:color w:val="221F1F"/>
          <w:spacing w:val="-5"/>
          <w:sz w:val="21"/>
        </w:rPr>
        <w:t xml:space="preserve"> </w:t>
      </w:r>
      <w:r>
        <w:rPr>
          <w:color w:val="221F1F"/>
          <w:sz w:val="21"/>
        </w:rPr>
        <w:t>later</w:t>
      </w:r>
      <w:r>
        <w:rPr>
          <w:color w:val="221F1F"/>
          <w:spacing w:val="-6"/>
          <w:sz w:val="21"/>
        </w:rPr>
        <w:t xml:space="preserve"> </w:t>
      </w:r>
      <w:r>
        <w:rPr>
          <w:color w:val="221F1F"/>
          <w:sz w:val="21"/>
        </w:rPr>
        <w:t>than</w:t>
      </w:r>
      <w:r>
        <w:rPr>
          <w:color w:val="221F1F"/>
          <w:spacing w:val="-5"/>
          <w:sz w:val="21"/>
        </w:rPr>
        <w:t xml:space="preserve"> </w:t>
      </w:r>
      <w:r>
        <w:rPr>
          <w:color w:val="221F1F"/>
          <w:sz w:val="21"/>
        </w:rPr>
        <w:t>ﬁfteen</w:t>
      </w:r>
      <w:r>
        <w:rPr>
          <w:color w:val="221F1F"/>
          <w:spacing w:val="-5"/>
          <w:sz w:val="21"/>
        </w:rPr>
        <w:t xml:space="preserve"> </w:t>
      </w:r>
      <w:r>
        <w:rPr>
          <w:color w:val="221F1F"/>
          <w:sz w:val="21"/>
        </w:rPr>
        <w:t>(15)</w:t>
      </w:r>
      <w:r>
        <w:rPr>
          <w:color w:val="221F1F"/>
          <w:spacing w:val="-4"/>
          <w:sz w:val="21"/>
        </w:rPr>
        <w:t xml:space="preserve"> </w:t>
      </w:r>
      <w:r>
        <w:rPr>
          <w:color w:val="221F1F"/>
          <w:sz w:val="21"/>
        </w:rPr>
        <w:t>Days</w:t>
      </w:r>
      <w:r>
        <w:rPr>
          <w:color w:val="221F1F"/>
          <w:spacing w:val="-3"/>
          <w:sz w:val="21"/>
        </w:rPr>
        <w:t xml:space="preserve"> </w:t>
      </w:r>
      <w:r>
        <w:rPr>
          <w:color w:val="221F1F"/>
          <w:sz w:val="21"/>
        </w:rPr>
        <w:t>from</w:t>
      </w:r>
      <w:r>
        <w:rPr>
          <w:color w:val="221F1F"/>
          <w:spacing w:val="-6"/>
          <w:sz w:val="21"/>
        </w:rPr>
        <w:t xml:space="preserve"> </w:t>
      </w:r>
      <w:r>
        <w:rPr>
          <w:color w:val="221F1F"/>
          <w:sz w:val="21"/>
        </w:rPr>
        <w:t>the</w:t>
      </w:r>
      <w:r>
        <w:rPr>
          <w:color w:val="221F1F"/>
          <w:spacing w:val="-5"/>
          <w:sz w:val="21"/>
        </w:rPr>
        <w:t xml:space="preserve"> </w:t>
      </w:r>
      <w:r>
        <w:rPr>
          <w:color w:val="221F1F"/>
          <w:sz w:val="21"/>
        </w:rPr>
        <w:t>date</w:t>
      </w:r>
      <w:r>
        <w:rPr>
          <w:color w:val="221F1F"/>
          <w:spacing w:val="-5"/>
          <w:sz w:val="21"/>
        </w:rPr>
        <w:t xml:space="preserve"> </w:t>
      </w:r>
      <w:r>
        <w:rPr>
          <w:color w:val="221F1F"/>
          <w:sz w:val="21"/>
        </w:rPr>
        <w:t>of</w:t>
      </w:r>
      <w:r>
        <w:rPr>
          <w:color w:val="221F1F"/>
          <w:spacing w:val="1"/>
          <w:sz w:val="21"/>
        </w:rPr>
        <w:t xml:space="preserve"> </w:t>
      </w:r>
      <w:r>
        <w:rPr>
          <w:color w:val="221F1F"/>
          <w:sz w:val="21"/>
        </w:rPr>
        <w:t>publication</w:t>
      </w:r>
      <w:r>
        <w:rPr>
          <w:color w:val="221F1F"/>
          <w:spacing w:val="-21"/>
          <w:sz w:val="21"/>
        </w:rPr>
        <w:t xml:space="preserve"> </w:t>
      </w:r>
      <w:r>
        <w:rPr>
          <w:color w:val="221F1F"/>
          <w:sz w:val="21"/>
        </w:rPr>
        <w:t>of</w:t>
      </w:r>
      <w:r>
        <w:rPr>
          <w:color w:val="221F1F"/>
          <w:spacing w:val="-50"/>
          <w:sz w:val="21"/>
        </w:rPr>
        <w:t xml:space="preserve"> </w:t>
      </w:r>
      <w:r>
        <w:rPr>
          <w:color w:val="221F1F"/>
          <w:sz w:val="21"/>
        </w:rPr>
        <w:t>the</w:t>
      </w:r>
      <w:r>
        <w:rPr>
          <w:color w:val="221F1F"/>
          <w:spacing w:val="-25"/>
          <w:sz w:val="21"/>
        </w:rPr>
        <w:t xml:space="preserve"> </w:t>
      </w:r>
      <w:r>
        <w:rPr>
          <w:color w:val="221F1F"/>
          <w:sz w:val="21"/>
        </w:rPr>
        <w:t>ContractAward</w:t>
      </w:r>
      <w:r>
        <w:rPr>
          <w:color w:val="221F1F"/>
          <w:spacing w:val="-31"/>
          <w:sz w:val="21"/>
        </w:rPr>
        <w:t xml:space="preserve"> </w:t>
      </w:r>
      <w:r>
        <w:rPr>
          <w:color w:val="221F1F"/>
          <w:sz w:val="21"/>
        </w:rPr>
        <w:t>Notice.</w:t>
      </w:r>
    </w:p>
    <w:p>
      <w:pPr>
        <w:pStyle w:val="17"/>
        <w:numPr>
          <w:ilvl w:val="0"/>
          <w:numId w:val="102"/>
        </w:numPr>
        <w:tabs>
          <w:tab w:val="left" w:pos="813"/>
          <w:tab w:val="left" w:pos="815"/>
        </w:tabs>
        <w:spacing w:before="127"/>
        <w:ind w:left="814" w:hanging="566"/>
        <w:rPr>
          <w:b/>
          <w:color w:val="221F1F"/>
          <w:sz w:val="21"/>
        </w:rPr>
      </w:pPr>
      <w:r>
        <w:rPr>
          <w:b/>
          <w:color w:val="221F1F"/>
          <w:sz w:val="21"/>
          <w:u w:val="single" w:color="221F1F"/>
        </w:rPr>
        <w:t>How</w:t>
      </w:r>
      <w:r>
        <w:rPr>
          <w:b/>
          <w:color w:val="221F1F"/>
          <w:spacing w:val="1"/>
          <w:sz w:val="21"/>
          <w:u w:val="single" w:color="221F1F"/>
        </w:rPr>
        <w:t xml:space="preserve"> </w:t>
      </w:r>
      <w:r>
        <w:rPr>
          <w:b/>
          <w:color w:val="221F1F"/>
          <w:sz w:val="21"/>
          <w:u w:val="single" w:color="221F1F"/>
        </w:rPr>
        <w:t>to</w:t>
      </w:r>
      <w:r>
        <w:rPr>
          <w:b/>
          <w:color w:val="221F1F"/>
          <w:spacing w:val="-2"/>
          <w:sz w:val="21"/>
          <w:u w:val="single" w:color="221F1F"/>
        </w:rPr>
        <w:t xml:space="preserve"> </w:t>
      </w:r>
      <w:r>
        <w:rPr>
          <w:b/>
          <w:color w:val="221F1F"/>
          <w:sz w:val="21"/>
          <w:u w:val="single" w:color="221F1F"/>
        </w:rPr>
        <w:t>make</w:t>
      </w:r>
      <w:r>
        <w:rPr>
          <w:b/>
          <w:color w:val="221F1F"/>
          <w:spacing w:val="-2"/>
          <w:sz w:val="21"/>
          <w:u w:val="single" w:color="221F1F"/>
        </w:rPr>
        <w:t xml:space="preserve"> </w:t>
      </w:r>
      <w:r>
        <w:rPr>
          <w:b/>
          <w:color w:val="221F1F"/>
          <w:sz w:val="21"/>
          <w:u w:val="single" w:color="221F1F"/>
        </w:rPr>
        <w:t>a</w:t>
      </w:r>
      <w:r>
        <w:rPr>
          <w:b/>
          <w:color w:val="221F1F"/>
          <w:spacing w:val="-2"/>
          <w:sz w:val="21"/>
          <w:u w:val="single" w:color="221F1F"/>
        </w:rPr>
        <w:t xml:space="preserve"> </w:t>
      </w:r>
      <w:r>
        <w:rPr>
          <w:b/>
          <w:color w:val="221F1F"/>
          <w:sz w:val="21"/>
          <w:u w:val="single" w:color="221F1F"/>
        </w:rPr>
        <w:t>complaint</w:t>
      </w:r>
    </w:p>
    <w:p>
      <w:pPr>
        <w:pStyle w:val="17"/>
        <w:numPr>
          <w:ilvl w:val="0"/>
          <w:numId w:val="106"/>
        </w:numPr>
        <w:tabs>
          <w:tab w:val="left" w:pos="1221"/>
          <w:tab w:val="left" w:pos="1223"/>
        </w:tabs>
        <w:spacing w:before="47" w:line="237" w:lineRule="auto"/>
        <w:ind w:right="716" w:hanging="413"/>
        <w:rPr>
          <w:sz w:val="21"/>
        </w:rPr>
      </w:pPr>
      <w:r>
        <w:rPr>
          <w:color w:val="221F1F"/>
          <w:spacing w:val="-1"/>
          <w:sz w:val="21"/>
        </w:rPr>
        <w:t>Period:</w:t>
      </w:r>
      <w:r>
        <w:rPr>
          <w:color w:val="221F1F"/>
          <w:spacing w:val="41"/>
          <w:sz w:val="21"/>
        </w:rPr>
        <w:t xml:space="preserve"> </w:t>
      </w:r>
      <w:r>
        <w:rPr>
          <w:color w:val="221F1F"/>
          <w:spacing w:val="-1"/>
          <w:sz w:val="21"/>
        </w:rPr>
        <w:t>Procurement-related</w:t>
      </w:r>
      <w:r>
        <w:rPr>
          <w:color w:val="221F1F"/>
          <w:spacing w:val="-14"/>
          <w:sz w:val="21"/>
        </w:rPr>
        <w:t xml:space="preserve"> </w:t>
      </w:r>
      <w:r>
        <w:rPr>
          <w:color w:val="221F1F"/>
          <w:sz w:val="21"/>
        </w:rPr>
        <w:t>Complaint</w:t>
      </w:r>
      <w:r>
        <w:rPr>
          <w:color w:val="221F1F"/>
          <w:spacing w:val="-15"/>
          <w:sz w:val="21"/>
        </w:rPr>
        <w:t xml:space="preserve"> </w:t>
      </w:r>
      <w:r>
        <w:rPr>
          <w:color w:val="221F1F"/>
          <w:sz w:val="21"/>
        </w:rPr>
        <w:t>challenging</w:t>
      </w:r>
      <w:r>
        <w:rPr>
          <w:color w:val="221F1F"/>
          <w:spacing w:val="-14"/>
          <w:sz w:val="21"/>
        </w:rPr>
        <w:t xml:space="preserve"> </w:t>
      </w:r>
      <w:r>
        <w:rPr>
          <w:color w:val="221F1F"/>
          <w:sz w:val="21"/>
        </w:rPr>
        <w:t>the</w:t>
      </w:r>
      <w:r>
        <w:rPr>
          <w:color w:val="221F1F"/>
          <w:spacing w:val="-17"/>
          <w:sz w:val="21"/>
        </w:rPr>
        <w:t xml:space="preserve"> </w:t>
      </w:r>
      <w:r>
        <w:rPr>
          <w:color w:val="221F1F"/>
          <w:sz w:val="21"/>
        </w:rPr>
        <w:t>decision</w:t>
      </w:r>
      <w:r>
        <w:rPr>
          <w:color w:val="221F1F"/>
          <w:spacing w:val="-15"/>
          <w:sz w:val="21"/>
        </w:rPr>
        <w:t xml:space="preserve"> </w:t>
      </w:r>
      <w:r>
        <w:rPr>
          <w:color w:val="221F1F"/>
          <w:sz w:val="21"/>
        </w:rPr>
        <w:t>to</w:t>
      </w:r>
      <w:r>
        <w:rPr>
          <w:color w:val="221F1F"/>
          <w:spacing w:val="-14"/>
          <w:sz w:val="21"/>
        </w:rPr>
        <w:t xml:space="preserve"> </w:t>
      </w:r>
      <w:r>
        <w:rPr>
          <w:color w:val="221F1F"/>
          <w:sz w:val="21"/>
        </w:rPr>
        <w:t>award</w:t>
      </w:r>
      <w:r>
        <w:rPr>
          <w:color w:val="221F1F"/>
          <w:spacing w:val="-16"/>
          <w:sz w:val="21"/>
        </w:rPr>
        <w:t xml:space="preserve"> </w:t>
      </w:r>
      <w:r>
        <w:rPr>
          <w:color w:val="221F1F"/>
          <w:sz w:val="21"/>
        </w:rPr>
        <w:t>shall</w:t>
      </w:r>
      <w:r>
        <w:rPr>
          <w:color w:val="221F1F"/>
          <w:spacing w:val="-16"/>
          <w:sz w:val="21"/>
        </w:rPr>
        <w:t xml:space="preserve"> </w:t>
      </w:r>
      <w:r>
        <w:rPr>
          <w:color w:val="221F1F"/>
          <w:sz w:val="21"/>
        </w:rPr>
        <w:t>be</w:t>
      </w:r>
      <w:r>
        <w:rPr>
          <w:color w:val="221F1F"/>
          <w:spacing w:val="-17"/>
          <w:sz w:val="21"/>
        </w:rPr>
        <w:t xml:space="preserve"> </w:t>
      </w:r>
      <w:r>
        <w:rPr>
          <w:color w:val="221F1F"/>
          <w:sz w:val="21"/>
        </w:rPr>
        <w:t>submitted</w:t>
      </w:r>
      <w:r>
        <w:rPr>
          <w:color w:val="221F1F"/>
          <w:spacing w:val="-15"/>
          <w:sz w:val="21"/>
        </w:rPr>
        <w:t xml:space="preserve"> </w:t>
      </w:r>
      <w:r>
        <w:rPr>
          <w:color w:val="221F1F"/>
          <w:sz w:val="21"/>
        </w:rPr>
        <w:t>by</w:t>
      </w:r>
      <w:r>
        <w:rPr>
          <w:color w:val="221F1F"/>
          <w:spacing w:val="-18"/>
          <w:sz w:val="21"/>
        </w:rPr>
        <w:t xml:space="preserve"> </w:t>
      </w:r>
      <w:r>
        <w:rPr>
          <w:color w:val="221F1F"/>
          <w:sz w:val="21"/>
        </w:rPr>
        <w:t>midnight,</w:t>
      </w:r>
      <w:r>
        <w:rPr>
          <w:color w:val="221F1F"/>
          <w:spacing w:val="-3"/>
          <w:sz w:val="21"/>
        </w:rPr>
        <w:t xml:space="preserve"> </w:t>
      </w:r>
      <w:r>
        <w:rPr>
          <w:color w:val="221F1F"/>
          <w:sz w:val="21"/>
        </w:rPr>
        <w:t>[</w:t>
      </w:r>
      <w:r>
        <w:rPr>
          <w:i/>
          <w:color w:val="221F1F"/>
          <w:sz w:val="21"/>
        </w:rPr>
        <w:t>insert</w:t>
      </w:r>
      <w:r>
        <w:rPr>
          <w:i/>
          <w:color w:val="221F1F"/>
          <w:spacing w:val="-50"/>
          <w:sz w:val="21"/>
        </w:rPr>
        <w:t xml:space="preserve"> </w:t>
      </w:r>
      <w:r>
        <w:rPr>
          <w:i/>
          <w:color w:val="221F1F"/>
          <w:sz w:val="21"/>
        </w:rPr>
        <w:t>date</w:t>
      </w:r>
      <w:r>
        <w:rPr>
          <w:color w:val="221F1F"/>
          <w:sz w:val="21"/>
        </w:rPr>
        <w:t>]</w:t>
      </w:r>
      <w:r>
        <w:rPr>
          <w:color w:val="221F1F"/>
          <w:spacing w:val="-26"/>
          <w:sz w:val="21"/>
        </w:rPr>
        <w:t xml:space="preserve"> </w:t>
      </w:r>
      <w:r>
        <w:rPr>
          <w:color w:val="221F1F"/>
          <w:sz w:val="21"/>
        </w:rPr>
        <w:t>(local</w:t>
      </w:r>
      <w:r>
        <w:rPr>
          <w:color w:val="221F1F"/>
          <w:spacing w:val="-26"/>
          <w:sz w:val="21"/>
        </w:rPr>
        <w:t xml:space="preserve"> </w:t>
      </w:r>
      <w:r>
        <w:rPr>
          <w:color w:val="221F1F"/>
          <w:sz w:val="21"/>
        </w:rPr>
        <w:t>time).</w:t>
      </w:r>
    </w:p>
    <w:p>
      <w:pPr>
        <w:pStyle w:val="17"/>
        <w:numPr>
          <w:ilvl w:val="0"/>
          <w:numId w:val="106"/>
        </w:numPr>
        <w:tabs>
          <w:tab w:val="left" w:pos="1221"/>
          <w:tab w:val="left" w:pos="1223"/>
        </w:tabs>
        <w:spacing w:before="53" w:line="237" w:lineRule="auto"/>
        <w:ind w:right="714" w:hanging="413"/>
        <w:rPr>
          <w:sz w:val="21"/>
        </w:rPr>
      </w:pPr>
      <w:r>
        <w:rPr>
          <w:color w:val="221F1F"/>
          <w:sz w:val="21"/>
        </w:rPr>
        <w:t>Provide</w:t>
      </w:r>
      <w:r>
        <w:rPr>
          <w:color w:val="221F1F"/>
          <w:spacing w:val="18"/>
          <w:sz w:val="21"/>
        </w:rPr>
        <w:t xml:space="preserve"> </w:t>
      </w:r>
      <w:r>
        <w:rPr>
          <w:color w:val="221F1F"/>
          <w:sz w:val="21"/>
        </w:rPr>
        <w:t>the</w:t>
      </w:r>
      <w:r>
        <w:rPr>
          <w:color w:val="221F1F"/>
          <w:spacing w:val="16"/>
          <w:sz w:val="21"/>
        </w:rPr>
        <w:t xml:space="preserve"> </w:t>
      </w:r>
      <w:r>
        <w:rPr>
          <w:color w:val="221F1F"/>
          <w:sz w:val="21"/>
        </w:rPr>
        <w:t>contract</w:t>
      </w:r>
      <w:r>
        <w:rPr>
          <w:color w:val="221F1F"/>
          <w:spacing w:val="14"/>
          <w:sz w:val="21"/>
        </w:rPr>
        <w:t xml:space="preserve"> </w:t>
      </w:r>
      <w:r>
        <w:rPr>
          <w:color w:val="221F1F"/>
          <w:sz w:val="21"/>
        </w:rPr>
        <w:t>name,</w:t>
      </w:r>
      <w:r>
        <w:rPr>
          <w:color w:val="221F1F"/>
          <w:spacing w:val="18"/>
          <w:sz w:val="21"/>
        </w:rPr>
        <w:t xml:space="preserve"> </w:t>
      </w:r>
      <w:r>
        <w:rPr>
          <w:color w:val="221F1F"/>
          <w:sz w:val="21"/>
        </w:rPr>
        <w:t>reference</w:t>
      </w:r>
      <w:r>
        <w:rPr>
          <w:color w:val="221F1F"/>
          <w:spacing w:val="15"/>
          <w:sz w:val="21"/>
        </w:rPr>
        <w:t xml:space="preserve"> </w:t>
      </w:r>
      <w:r>
        <w:rPr>
          <w:color w:val="221F1F"/>
          <w:sz w:val="21"/>
        </w:rPr>
        <w:t>number,</w:t>
      </w:r>
      <w:r>
        <w:rPr>
          <w:color w:val="221F1F"/>
          <w:spacing w:val="18"/>
          <w:sz w:val="21"/>
        </w:rPr>
        <w:t xml:space="preserve"> </w:t>
      </w:r>
      <w:r>
        <w:rPr>
          <w:color w:val="221F1F"/>
          <w:sz w:val="21"/>
        </w:rPr>
        <w:t>name</w:t>
      </w:r>
      <w:r>
        <w:rPr>
          <w:color w:val="221F1F"/>
          <w:spacing w:val="18"/>
          <w:sz w:val="21"/>
        </w:rPr>
        <w:t xml:space="preserve"> </w:t>
      </w:r>
      <w:r>
        <w:rPr>
          <w:color w:val="221F1F"/>
          <w:sz w:val="21"/>
        </w:rPr>
        <w:t>of</w:t>
      </w:r>
      <w:r>
        <w:rPr>
          <w:color w:val="221F1F"/>
          <w:spacing w:val="17"/>
          <w:sz w:val="21"/>
        </w:rPr>
        <w:t xml:space="preserve"> </w:t>
      </w:r>
      <w:r>
        <w:rPr>
          <w:color w:val="221F1F"/>
          <w:sz w:val="21"/>
        </w:rPr>
        <w:t>the</w:t>
      </w:r>
      <w:r>
        <w:rPr>
          <w:color w:val="221F1F"/>
          <w:spacing w:val="18"/>
          <w:sz w:val="21"/>
        </w:rPr>
        <w:t xml:space="preserve"> </w:t>
      </w:r>
      <w:r>
        <w:rPr>
          <w:color w:val="221F1F"/>
          <w:sz w:val="21"/>
        </w:rPr>
        <w:t>Tenderer,</w:t>
      </w:r>
      <w:r>
        <w:rPr>
          <w:color w:val="221F1F"/>
          <w:spacing w:val="9"/>
          <w:sz w:val="21"/>
        </w:rPr>
        <w:t xml:space="preserve"> </w:t>
      </w:r>
      <w:r>
        <w:rPr>
          <w:color w:val="221F1F"/>
          <w:sz w:val="21"/>
        </w:rPr>
        <w:t>contact</w:t>
      </w:r>
      <w:r>
        <w:rPr>
          <w:color w:val="221F1F"/>
          <w:spacing w:val="14"/>
          <w:sz w:val="21"/>
        </w:rPr>
        <w:t xml:space="preserve"> </w:t>
      </w:r>
      <w:r>
        <w:rPr>
          <w:color w:val="221F1F"/>
          <w:sz w:val="21"/>
        </w:rPr>
        <w:t>details;</w:t>
      </w:r>
      <w:r>
        <w:rPr>
          <w:color w:val="221F1F"/>
          <w:spacing w:val="16"/>
          <w:sz w:val="21"/>
        </w:rPr>
        <w:t xml:space="preserve"> </w:t>
      </w:r>
      <w:r>
        <w:rPr>
          <w:color w:val="221F1F"/>
          <w:sz w:val="21"/>
        </w:rPr>
        <w:t>and</w:t>
      </w:r>
      <w:r>
        <w:rPr>
          <w:color w:val="221F1F"/>
          <w:spacing w:val="18"/>
          <w:sz w:val="21"/>
        </w:rPr>
        <w:t xml:space="preserve"> </w:t>
      </w:r>
      <w:r>
        <w:rPr>
          <w:color w:val="221F1F"/>
          <w:sz w:val="21"/>
        </w:rPr>
        <w:t>address</w:t>
      </w:r>
      <w:r>
        <w:rPr>
          <w:color w:val="221F1F"/>
          <w:spacing w:val="15"/>
          <w:sz w:val="21"/>
        </w:rPr>
        <w:t xml:space="preserve"> </w:t>
      </w:r>
      <w:r>
        <w:rPr>
          <w:color w:val="221F1F"/>
          <w:sz w:val="21"/>
        </w:rPr>
        <w:t>the</w:t>
      </w:r>
      <w:r>
        <w:rPr>
          <w:color w:val="221F1F"/>
          <w:spacing w:val="-50"/>
          <w:sz w:val="21"/>
        </w:rPr>
        <w:t xml:space="preserve"> </w:t>
      </w:r>
      <w:r>
        <w:rPr>
          <w:color w:val="221F1F"/>
          <w:sz w:val="21"/>
        </w:rPr>
        <w:t>Procurement-related</w:t>
      </w:r>
      <w:r>
        <w:rPr>
          <w:color w:val="221F1F"/>
          <w:spacing w:val="-25"/>
          <w:sz w:val="21"/>
        </w:rPr>
        <w:t xml:space="preserve"> </w:t>
      </w:r>
      <w:r>
        <w:rPr>
          <w:color w:val="221F1F"/>
          <w:sz w:val="21"/>
        </w:rPr>
        <w:t>Complaint</w:t>
      </w:r>
      <w:r>
        <w:rPr>
          <w:color w:val="221F1F"/>
          <w:spacing w:val="-25"/>
          <w:sz w:val="21"/>
        </w:rPr>
        <w:t xml:space="preserve"> </w:t>
      </w:r>
      <w:r>
        <w:rPr>
          <w:color w:val="221F1F"/>
          <w:sz w:val="21"/>
        </w:rPr>
        <w:t>as</w:t>
      </w:r>
      <w:r>
        <w:rPr>
          <w:color w:val="221F1F"/>
          <w:spacing w:val="-25"/>
          <w:sz w:val="21"/>
        </w:rPr>
        <w:t xml:space="preserve"> </w:t>
      </w:r>
      <w:r>
        <w:rPr>
          <w:color w:val="221F1F"/>
          <w:sz w:val="21"/>
        </w:rPr>
        <w:t>follows:</w:t>
      </w:r>
    </w:p>
    <w:p>
      <w:pPr>
        <w:pStyle w:val="17"/>
        <w:numPr>
          <w:ilvl w:val="1"/>
          <w:numId w:val="106"/>
        </w:numPr>
        <w:tabs>
          <w:tab w:val="left" w:pos="1677"/>
          <w:tab w:val="left" w:pos="1678"/>
        </w:tabs>
        <w:spacing w:before="43"/>
        <w:rPr>
          <w:sz w:val="21"/>
        </w:rPr>
      </w:pPr>
      <w:r>
        <w:rPr>
          <w:color w:val="221F1F"/>
          <w:sz w:val="21"/>
        </w:rPr>
        <w:t>Attention:</w:t>
      </w:r>
      <w:r>
        <w:rPr>
          <w:color w:val="221F1F"/>
          <w:spacing w:val="-18"/>
          <w:sz w:val="21"/>
        </w:rPr>
        <w:t xml:space="preserve"> </w:t>
      </w:r>
      <w:r>
        <w:rPr>
          <w:color w:val="221F1F"/>
          <w:sz w:val="21"/>
        </w:rPr>
        <w:t>[</w:t>
      </w:r>
      <w:r>
        <w:rPr>
          <w:i/>
          <w:color w:val="221F1F"/>
          <w:sz w:val="21"/>
        </w:rPr>
        <w:t>insert</w:t>
      </w:r>
      <w:r>
        <w:rPr>
          <w:i/>
          <w:color w:val="221F1F"/>
          <w:spacing w:val="-18"/>
          <w:sz w:val="21"/>
        </w:rPr>
        <w:t xml:space="preserve"> </w:t>
      </w:r>
      <w:r>
        <w:rPr>
          <w:i/>
          <w:color w:val="221F1F"/>
          <w:sz w:val="21"/>
        </w:rPr>
        <w:t>fullname</w:t>
      </w:r>
      <w:r>
        <w:rPr>
          <w:i/>
          <w:color w:val="221F1F"/>
          <w:spacing w:val="-15"/>
          <w:sz w:val="21"/>
        </w:rPr>
        <w:t xml:space="preserve"> </w:t>
      </w:r>
      <w:r>
        <w:rPr>
          <w:i/>
          <w:color w:val="221F1F"/>
          <w:sz w:val="21"/>
        </w:rPr>
        <w:t>ofperson,</w:t>
      </w:r>
      <w:r>
        <w:rPr>
          <w:i/>
          <w:color w:val="221F1F"/>
          <w:spacing w:val="-14"/>
          <w:sz w:val="21"/>
        </w:rPr>
        <w:t xml:space="preserve"> </w:t>
      </w:r>
      <w:r>
        <w:rPr>
          <w:i/>
          <w:color w:val="221F1F"/>
          <w:sz w:val="21"/>
        </w:rPr>
        <w:t>if</w:t>
      </w:r>
      <w:r>
        <w:rPr>
          <w:i/>
          <w:color w:val="221F1F"/>
          <w:spacing w:val="-18"/>
          <w:sz w:val="21"/>
        </w:rPr>
        <w:t xml:space="preserve"> </w:t>
      </w:r>
      <w:r>
        <w:rPr>
          <w:i/>
          <w:color w:val="221F1F"/>
          <w:sz w:val="21"/>
        </w:rPr>
        <w:t>applicable</w:t>
      </w:r>
      <w:r>
        <w:rPr>
          <w:color w:val="221F1F"/>
          <w:sz w:val="21"/>
        </w:rPr>
        <w:t>]</w:t>
      </w:r>
    </w:p>
    <w:p>
      <w:pPr>
        <w:pStyle w:val="17"/>
        <w:numPr>
          <w:ilvl w:val="1"/>
          <w:numId w:val="106"/>
        </w:numPr>
        <w:tabs>
          <w:tab w:val="left" w:pos="1677"/>
          <w:tab w:val="left" w:pos="1678"/>
        </w:tabs>
        <w:spacing w:before="35"/>
        <w:rPr>
          <w:sz w:val="21"/>
        </w:rPr>
      </w:pPr>
      <w:r>
        <w:rPr>
          <w:color w:val="221F1F"/>
          <w:spacing w:val="-1"/>
          <w:sz w:val="21"/>
        </w:rPr>
        <w:t>Title/position:</w:t>
      </w:r>
      <w:r>
        <w:rPr>
          <w:color w:val="221F1F"/>
          <w:spacing w:val="-25"/>
          <w:sz w:val="21"/>
        </w:rPr>
        <w:t xml:space="preserve"> </w:t>
      </w:r>
      <w:r>
        <w:rPr>
          <w:color w:val="221F1F"/>
          <w:sz w:val="21"/>
        </w:rPr>
        <w:t>[</w:t>
      </w:r>
      <w:r>
        <w:rPr>
          <w:i/>
          <w:color w:val="221F1F"/>
          <w:sz w:val="21"/>
        </w:rPr>
        <w:t>insert</w:t>
      </w:r>
      <w:r>
        <w:rPr>
          <w:i/>
          <w:color w:val="221F1F"/>
          <w:spacing w:val="-25"/>
          <w:sz w:val="21"/>
        </w:rPr>
        <w:t xml:space="preserve"> </w:t>
      </w:r>
      <w:r>
        <w:rPr>
          <w:i/>
          <w:color w:val="221F1F"/>
          <w:sz w:val="21"/>
        </w:rPr>
        <w:t>title/position</w:t>
      </w:r>
      <w:r>
        <w:rPr>
          <w:color w:val="221F1F"/>
          <w:sz w:val="21"/>
        </w:rPr>
        <w:t>]</w:t>
      </w:r>
    </w:p>
    <w:p>
      <w:pPr>
        <w:pStyle w:val="17"/>
        <w:numPr>
          <w:ilvl w:val="1"/>
          <w:numId w:val="106"/>
        </w:numPr>
        <w:tabs>
          <w:tab w:val="left" w:pos="1678"/>
        </w:tabs>
        <w:spacing w:before="38"/>
        <w:rPr>
          <w:sz w:val="21"/>
        </w:rPr>
      </w:pPr>
      <w:r>
        <w:rPr>
          <w:color w:val="221F1F"/>
          <w:sz w:val="21"/>
        </w:rPr>
        <w:t>Agency:</w:t>
      </w:r>
      <w:r>
        <w:rPr>
          <w:color w:val="221F1F"/>
          <w:spacing w:val="-22"/>
          <w:sz w:val="21"/>
        </w:rPr>
        <w:t xml:space="preserve"> </w:t>
      </w:r>
      <w:r>
        <w:rPr>
          <w:color w:val="221F1F"/>
          <w:sz w:val="21"/>
        </w:rPr>
        <w:t>[</w:t>
      </w:r>
      <w:r>
        <w:rPr>
          <w:i/>
          <w:color w:val="221F1F"/>
          <w:sz w:val="21"/>
        </w:rPr>
        <w:t>insertname</w:t>
      </w:r>
      <w:r>
        <w:rPr>
          <w:i/>
          <w:color w:val="221F1F"/>
          <w:spacing w:val="-20"/>
          <w:sz w:val="21"/>
        </w:rPr>
        <w:t xml:space="preserve"> </w:t>
      </w:r>
      <w:r>
        <w:rPr>
          <w:i/>
          <w:color w:val="221F1F"/>
          <w:sz w:val="21"/>
        </w:rPr>
        <w:t>of</w:t>
      </w:r>
      <w:r>
        <w:rPr>
          <w:i/>
          <w:color w:val="221F1F"/>
          <w:spacing w:val="-21"/>
          <w:sz w:val="21"/>
        </w:rPr>
        <w:t xml:space="preserve"> </w:t>
      </w:r>
      <w:r>
        <w:rPr>
          <w:i/>
          <w:color w:val="221F1F"/>
          <w:sz w:val="21"/>
        </w:rPr>
        <w:t>Procuring</w:t>
      </w:r>
      <w:r>
        <w:rPr>
          <w:i/>
          <w:color w:val="221F1F"/>
          <w:spacing w:val="-20"/>
          <w:sz w:val="21"/>
        </w:rPr>
        <w:t xml:space="preserve"> </w:t>
      </w:r>
      <w:r>
        <w:rPr>
          <w:i/>
          <w:color w:val="221F1F"/>
          <w:sz w:val="21"/>
        </w:rPr>
        <w:t>Entity</w:t>
      </w:r>
      <w:r>
        <w:rPr>
          <w:color w:val="221F1F"/>
          <w:sz w:val="21"/>
        </w:rPr>
        <w:t>]</w:t>
      </w:r>
    </w:p>
    <w:p>
      <w:pPr>
        <w:pStyle w:val="17"/>
        <w:numPr>
          <w:ilvl w:val="1"/>
          <w:numId w:val="106"/>
        </w:numPr>
        <w:tabs>
          <w:tab w:val="left" w:pos="1677"/>
          <w:tab w:val="left" w:pos="1678"/>
        </w:tabs>
        <w:spacing w:before="37"/>
        <w:rPr>
          <w:sz w:val="21"/>
        </w:rPr>
      </w:pPr>
      <w:r>
        <w:rPr>
          <w:color w:val="221F1F"/>
          <w:sz w:val="21"/>
        </w:rPr>
        <w:t>Email</w:t>
      </w:r>
      <w:r>
        <w:rPr>
          <w:color w:val="221F1F"/>
          <w:spacing w:val="-13"/>
          <w:sz w:val="21"/>
        </w:rPr>
        <w:t xml:space="preserve"> </w:t>
      </w:r>
      <w:r>
        <w:rPr>
          <w:color w:val="221F1F"/>
          <w:sz w:val="21"/>
        </w:rPr>
        <w:t>address:</w:t>
      </w:r>
      <w:r>
        <w:rPr>
          <w:color w:val="221F1F"/>
          <w:spacing w:val="-13"/>
          <w:sz w:val="21"/>
        </w:rPr>
        <w:t xml:space="preserve"> </w:t>
      </w:r>
      <w:r>
        <w:rPr>
          <w:color w:val="221F1F"/>
          <w:sz w:val="21"/>
        </w:rPr>
        <w:t>[</w:t>
      </w:r>
      <w:r>
        <w:rPr>
          <w:i/>
          <w:color w:val="221F1F"/>
          <w:sz w:val="21"/>
        </w:rPr>
        <w:t>insertemailaddress</w:t>
      </w:r>
      <w:r>
        <w:rPr>
          <w:color w:val="221F1F"/>
          <w:sz w:val="21"/>
        </w:rPr>
        <w:t>]</w:t>
      </w:r>
    </w:p>
    <w:p>
      <w:pPr>
        <w:pStyle w:val="7"/>
        <w:spacing w:before="3"/>
        <w:rPr>
          <w:sz w:val="21"/>
        </w:rPr>
      </w:pPr>
    </w:p>
    <w:p>
      <w:pPr>
        <w:pStyle w:val="17"/>
        <w:numPr>
          <w:ilvl w:val="0"/>
          <w:numId w:val="106"/>
        </w:numPr>
        <w:tabs>
          <w:tab w:val="left" w:pos="1227"/>
        </w:tabs>
        <w:ind w:right="715" w:hanging="413"/>
        <w:jc w:val="both"/>
        <w:rPr>
          <w:sz w:val="21"/>
        </w:rPr>
      </w:pPr>
      <w:r>
        <w:rPr>
          <w:color w:val="221F1F"/>
          <w:sz w:val="21"/>
        </w:rPr>
        <w:t>At this point in the procurement process, you may submit a Procurement-related Complaint challenging the</w:t>
      </w:r>
      <w:r>
        <w:rPr>
          <w:color w:val="221F1F"/>
          <w:spacing w:val="1"/>
          <w:sz w:val="21"/>
        </w:rPr>
        <w:t xml:space="preserve"> </w:t>
      </w:r>
      <w:r>
        <w:rPr>
          <w:color w:val="221F1F"/>
          <w:sz w:val="21"/>
        </w:rPr>
        <w:t>decision to award the contract. You do not need to have requested, or received, a debrieﬁng before making this</w:t>
      </w:r>
      <w:r>
        <w:rPr>
          <w:color w:val="221F1F"/>
          <w:spacing w:val="1"/>
          <w:sz w:val="21"/>
        </w:rPr>
        <w:t xml:space="preserve"> </w:t>
      </w:r>
      <w:r>
        <w:rPr>
          <w:color w:val="221F1F"/>
          <w:spacing w:val="-1"/>
          <w:sz w:val="21"/>
        </w:rPr>
        <w:t>complaint.</w:t>
      </w:r>
      <w:r>
        <w:rPr>
          <w:color w:val="221F1F"/>
          <w:spacing w:val="-20"/>
          <w:sz w:val="21"/>
        </w:rPr>
        <w:t xml:space="preserve"> </w:t>
      </w:r>
      <w:r>
        <w:rPr>
          <w:color w:val="221F1F"/>
          <w:spacing w:val="-1"/>
          <w:sz w:val="21"/>
        </w:rPr>
        <w:t>Your</w:t>
      </w:r>
      <w:r>
        <w:rPr>
          <w:color w:val="221F1F"/>
          <w:spacing w:val="-20"/>
          <w:sz w:val="21"/>
        </w:rPr>
        <w:t xml:space="preserve"> </w:t>
      </w:r>
      <w:r>
        <w:rPr>
          <w:color w:val="221F1F"/>
          <w:spacing w:val="-1"/>
          <w:sz w:val="21"/>
        </w:rPr>
        <w:t>complaint</w:t>
      </w:r>
      <w:r>
        <w:rPr>
          <w:color w:val="221F1F"/>
          <w:spacing w:val="-9"/>
          <w:sz w:val="21"/>
        </w:rPr>
        <w:t xml:space="preserve"> </w:t>
      </w:r>
      <w:r>
        <w:rPr>
          <w:color w:val="221F1F"/>
          <w:spacing w:val="-1"/>
          <w:sz w:val="21"/>
        </w:rPr>
        <w:t>must</w:t>
      </w:r>
      <w:r>
        <w:rPr>
          <w:color w:val="221F1F"/>
          <w:spacing w:val="-14"/>
          <w:sz w:val="21"/>
        </w:rPr>
        <w:t xml:space="preserve"> </w:t>
      </w:r>
      <w:r>
        <w:rPr>
          <w:color w:val="221F1F"/>
          <w:spacing w:val="-1"/>
          <w:sz w:val="21"/>
        </w:rPr>
        <w:t>be</w:t>
      </w:r>
      <w:r>
        <w:rPr>
          <w:color w:val="221F1F"/>
          <w:spacing w:val="-11"/>
          <w:sz w:val="21"/>
        </w:rPr>
        <w:t xml:space="preserve"> </w:t>
      </w:r>
      <w:r>
        <w:rPr>
          <w:color w:val="221F1F"/>
          <w:spacing w:val="-1"/>
          <w:sz w:val="21"/>
        </w:rPr>
        <w:t>submitted</w:t>
      </w:r>
      <w:r>
        <w:rPr>
          <w:color w:val="221F1F"/>
          <w:spacing w:val="-11"/>
          <w:sz w:val="21"/>
        </w:rPr>
        <w:t xml:space="preserve"> </w:t>
      </w:r>
      <w:r>
        <w:rPr>
          <w:color w:val="221F1F"/>
          <w:spacing w:val="-1"/>
          <w:sz w:val="21"/>
        </w:rPr>
        <w:t>within</w:t>
      </w:r>
      <w:r>
        <w:rPr>
          <w:color w:val="221F1F"/>
          <w:spacing w:val="-12"/>
          <w:sz w:val="21"/>
        </w:rPr>
        <w:t xml:space="preserve"> </w:t>
      </w:r>
      <w:r>
        <w:rPr>
          <w:color w:val="221F1F"/>
          <w:spacing w:val="-1"/>
          <w:sz w:val="21"/>
        </w:rPr>
        <w:t>the</w:t>
      </w:r>
      <w:r>
        <w:rPr>
          <w:color w:val="221F1F"/>
          <w:spacing w:val="-11"/>
          <w:sz w:val="21"/>
        </w:rPr>
        <w:t xml:space="preserve"> </w:t>
      </w:r>
      <w:r>
        <w:rPr>
          <w:color w:val="221F1F"/>
          <w:spacing w:val="-1"/>
          <w:sz w:val="21"/>
        </w:rPr>
        <w:t>Standstill</w:t>
      </w:r>
      <w:r>
        <w:rPr>
          <w:color w:val="221F1F"/>
          <w:spacing w:val="-14"/>
          <w:sz w:val="21"/>
        </w:rPr>
        <w:t xml:space="preserve"> </w:t>
      </w:r>
      <w:r>
        <w:rPr>
          <w:color w:val="221F1F"/>
          <w:sz w:val="21"/>
        </w:rPr>
        <w:t>Period</w:t>
      </w:r>
      <w:r>
        <w:rPr>
          <w:color w:val="221F1F"/>
          <w:spacing w:val="-10"/>
          <w:sz w:val="21"/>
        </w:rPr>
        <w:t xml:space="preserve"> </w:t>
      </w:r>
      <w:r>
        <w:rPr>
          <w:color w:val="221F1F"/>
          <w:sz w:val="21"/>
        </w:rPr>
        <w:t>and</w:t>
      </w:r>
      <w:r>
        <w:rPr>
          <w:color w:val="221F1F"/>
          <w:spacing w:val="-12"/>
          <w:sz w:val="21"/>
        </w:rPr>
        <w:t xml:space="preserve"> </w:t>
      </w:r>
      <w:r>
        <w:rPr>
          <w:color w:val="221F1F"/>
          <w:sz w:val="21"/>
        </w:rPr>
        <w:t>received</w:t>
      </w:r>
      <w:r>
        <w:rPr>
          <w:color w:val="221F1F"/>
          <w:spacing w:val="-11"/>
          <w:sz w:val="21"/>
        </w:rPr>
        <w:t xml:space="preserve"> </w:t>
      </w:r>
      <w:r>
        <w:rPr>
          <w:color w:val="221F1F"/>
          <w:sz w:val="21"/>
        </w:rPr>
        <w:t>by</w:t>
      </w:r>
      <w:r>
        <w:rPr>
          <w:color w:val="221F1F"/>
          <w:spacing w:val="-15"/>
          <w:sz w:val="21"/>
        </w:rPr>
        <w:t xml:space="preserve"> </w:t>
      </w:r>
      <w:r>
        <w:rPr>
          <w:color w:val="221F1F"/>
          <w:sz w:val="21"/>
        </w:rPr>
        <w:t>us</w:t>
      </w:r>
      <w:r>
        <w:rPr>
          <w:color w:val="221F1F"/>
          <w:spacing w:val="-12"/>
          <w:sz w:val="21"/>
        </w:rPr>
        <w:t xml:space="preserve"> </w:t>
      </w:r>
      <w:r>
        <w:rPr>
          <w:color w:val="221F1F"/>
          <w:sz w:val="21"/>
        </w:rPr>
        <w:t>before</w:t>
      </w:r>
      <w:r>
        <w:rPr>
          <w:color w:val="221F1F"/>
          <w:spacing w:val="-12"/>
          <w:sz w:val="21"/>
        </w:rPr>
        <w:t xml:space="preserve"> </w:t>
      </w:r>
      <w:r>
        <w:rPr>
          <w:color w:val="221F1F"/>
          <w:sz w:val="21"/>
        </w:rPr>
        <w:t>the</w:t>
      </w:r>
      <w:r>
        <w:rPr>
          <w:color w:val="221F1F"/>
          <w:spacing w:val="8"/>
          <w:sz w:val="21"/>
        </w:rPr>
        <w:t xml:space="preserve"> </w:t>
      </w:r>
      <w:r>
        <w:rPr>
          <w:color w:val="221F1F"/>
          <w:sz w:val="21"/>
        </w:rPr>
        <w:t>Standstill</w:t>
      </w:r>
      <w:r>
        <w:rPr>
          <w:color w:val="221F1F"/>
          <w:spacing w:val="-50"/>
          <w:sz w:val="21"/>
        </w:rPr>
        <w:t xml:space="preserve"> </w:t>
      </w:r>
      <w:r>
        <w:rPr>
          <w:color w:val="221F1F"/>
          <w:sz w:val="21"/>
        </w:rPr>
        <w:t>Period</w:t>
      </w:r>
      <w:r>
        <w:rPr>
          <w:color w:val="221F1F"/>
          <w:spacing w:val="-24"/>
          <w:sz w:val="21"/>
        </w:rPr>
        <w:t xml:space="preserve"> </w:t>
      </w:r>
      <w:r>
        <w:rPr>
          <w:color w:val="221F1F"/>
          <w:sz w:val="21"/>
        </w:rPr>
        <w:t>ends.</w:t>
      </w:r>
    </w:p>
    <w:p>
      <w:pPr>
        <w:pStyle w:val="17"/>
        <w:numPr>
          <w:ilvl w:val="0"/>
          <w:numId w:val="106"/>
        </w:numPr>
        <w:tabs>
          <w:tab w:val="left" w:pos="1227"/>
        </w:tabs>
        <w:spacing w:before="74"/>
        <w:ind w:right="717" w:hanging="413"/>
        <w:jc w:val="both"/>
        <w:rPr>
          <w:sz w:val="21"/>
        </w:rPr>
      </w:pPr>
      <w:r>
        <w:rPr>
          <w:color w:val="221F1F"/>
          <w:sz w:val="21"/>
        </w:rPr>
        <w:t>Further information: For more information refer to the Public Procurement and Disposals Act 2015 and its</w:t>
      </w:r>
      <w:r>
        <w:rPr>
          <w:color w:val="221F1F"/>
          <w:spacing w:val="1"/>
          <w:sz w:val="21"/>
        </w:rPr>
        <w:t xml:space="preserve"> </w:t>
      </w:r>
      <w:r>
        <w:rPr>
          <w:color w:val="221F1F"/>
          <w:sz w:val="21"/>
        </w:rPr>
        <w:t>Regulations</w:t>
      </w:r>
      <w:r>
        <w:rPr>
          <w:color w:val="221F1F"/>
          <w:spacing w:val="-25"/>
          <w:sz w:val="21"/>
        </w:rPr>
        <w:t xml:space="preserve"> </w:t>
      </w:r>
      <w:r>
        <w:rPr>
          <w:color w:val="221F1F"/>
          <w:sz w:val="21"/>
        </w:rPr>
        <w:t>available</w:t>
      </w:r>
      <w:r>
        <w:rPr>
          <w:color w:val="221F1F"/>
          <w:spacing w:val="-24"/>
          <w:sz w:val="21"/>
        </w:rPr>
        <w:t xml:space="preserve"> </w:t>
      </w:r>
      <w:r>
        <w:rPr>
          <w:color w:val="221F1F"/>
          <w:sz w:val="21"/>
        </w:rPr>
        <w:t>fromthe</w:t>
      </w:r>
      <w:r>
        <w:rPr>
          <w:color w:val="221F1F"/>
          <w:spacing w:val="-26"/>
          <w:sz w:val="21"/>
        </w:rPr>
        <w:t xml:space="preserve"> </w:t>
      </w:r>
      <w:r>
        <w:rPr>
          <w:color w:val="221F1F"/>
          <w:sz w:val="21"/>
        </w:rPr>
        <w:t>Website</w:t>
      </w:r>
      <w:r>
        <w:rPr>
          <w:color w:val="0000C4"/>
          <w:spacing w:val="-27"/>
          <w:sz w:val="21"/>
        </w:rPr>
        <w:t xml:space="preserve"> </w:t>
      </w:r>
      <w:r>
        <w:fldChar w:fldCharType="begin"/>
      </w:r>
      <w:r>
        <w:instrText xml:space="preserve"> HYPERLINK "mailto:info@ppra.go.ke" \h </w:instrText>
      </w:r>
      <w:r>
        <w:fldChar w:fldCharType="separate"/>
      </w:r>
      <w:r>
        <w:rPr>
          <w:color w:val="0000C4"/>
          <w:sz w:val="21"/>
          <w:u w:val="single" w:color="0000C4"/>
        </w:rPr>
        <w:t>info@ppra.go.ke</w:t>
      </w:r>
      <w:r>
        <w:rPr>
          <w:color w:val="0000C4"/>
          <w:spacing w:val="-24"/>
          <w:sz w:val="21"/>
        </w:rPr>
        <w:t xml:space="preserve"> </w:t>
      </w:r>
      <w:r>
        <w:rPr>
          <w:color w:val="0000C4"/>
          <w:spacing w:val="-24"/>
          <w:sz w:val="21"/>
        </w:rPr>
        <w:fldChar w:fldCharType="end"/>
      </w:r>
      <w:r>
        <w:rPr>
          <w:color w:val="221F1F"/>
          <w:sz w:val="21"/>
        </w:rPr>
        <w:t>or</w:t>
      </w:r>
      <w:r>
        <w:rPr>
          <w:color w:val="0000C4"/>
          <w:spacing w:val="-25"/>
          <w:sz w:val="21"/>
        </w:rPr>
        <w:t xml:space="preserve"> </w:t>
      </w:r>
      <w:r>
        <w:fldChar w:fldCharType="begin"/>
      </w:r>
      <w:r>
        <w:instrText xml:space="preserve"> HYPERLINK "mailto:complaints@ppra.go.ke" \h </w:instrText>
      </w:r>
      <w:r>
        <w:fldChar w:fldCharType="separate"/>
      </w:r>
      <w:r>
        <w:rPr>
          <w:color w:val="0000C4"/>
          <w:sz w:val="21"/>
          <w:u w:val="single" w:color="0000C4"/>
        </w:rPr>
        <w:t>complaints@ppra.go.ke</w:t>
      </w:r>
      <w:r>
        <w:rPr>
          <w:color w:val="0000C4"/>
          <w:sz w:val="21"/>
          <w:u w:val="single" w:color="0000C4"/>
        </w:rPr>
        <w:fldChar w:fldCharType="end"/>
      </w:r>
      <w:r>
        <w:rPr>
          <w:color w:val="221F1F"/>
          <w:sz w:val="21"/>
        </w:rPr>
        <w:t>.</w:t>
      </w:r>
    </w:p>
    <w:p>
      <w:pPr>
        <w:spacing w:before="67"/>
        <w:ind w:left="1226"/>
        <w:jc w:val="both"/>
        <w:rPr>
          <w:sz w:val="21"/>
        </w:rPr>
      </w:pPr>
      <w:r>
        <w:rPr>
          <w:color w:val="221F1F"/>
          <w:sz w:val="21"/>
        </w:rPr>
        <w:t>You</w:t>
      </w:r>
      <w:r>
        <w:rPr>
          <w:color w:val="221F1F"/>
          <w:spacing w:val="-3"/>
          <w:sz w:val="21"/>
        </w:rPr>
        <w:t xml:space="preserve"> </w:t>
      </w:r>
      <w:r>
        <w:rPr>
          <w:color w:val="221F1F"/>
          <w:sz w:val="21"/>
        </w:rPr>
        <w:t>should</w:t>
      </w:r>
      <w:r>
        <w:rPr>
          <w:color w:val="221F1F"/>
          <w:spacing w:val="-2"/>
          <w:sz w:val="21"/>
        </w:rPr>
        <w:t xml:space="preserve"> </w:t>
      </w:r>
      <w:r>
        <w:rPr>
          <w:color w:val="221F1F"/>
          <w:sz w:val="21"/>
        </w:rPr>
        <w:t>read</w:t>
      </w:r>
      <w:r>
        <w:rPr>
          <w:color w:val="221F1F"/>
          <w:spacing w:val="-2"/>
          <w:sz w:val="21"/>
        </w:rPr>
        <w:t xml:space="preserve"> </w:t>
      </w:r>
      <w:r>
        <w:rPr>
          <w:color w:val="221F1F"/>
          <w:sz w:val="21"/>
        </w:rPr>
        <w:t>these</w:t>
      </w:r>
      <w:r>
        <w:rPr>
          <w:color w:val="221F1F"/>
          <w:spacing w:val="-2"/>
          <w:sz w:val="21"/>
        </w:rPr>
        <w:t xml:space="preserve"> </w:t>
      </w:r>
      <w:r>
        <w:rPr>
          <w:color w:val="221F1F"/>
          <w:sz w:val="21"/>
        </w:rPr>
        <w:t>documents</w:t>
      </w:r>
      <w:r>
        <w:rPr>
          <w:color w:val="221F1F"/>
          <w:spacing w:val="-2"/>
          <w:sz w:val="21"/>
        </w:rPr>
        <w:t xml:space="preserve"> </w:t>
      </w:r>
      <w:r>
        <w:rPr>
          <w:color w:val="221F1F"/>
          <w:sz w:val="21"/>
        </w:rPr>
        <w:t>before</w:t>
      </w:r>
      <w:r>
        <w:rPr>
          <w:color w:val="221F1F"/>
          <w:spacing w:val="-2"/>
          <w:sz w:val="21"/>
        </w:rPr>
        <w:t xml:space="preserve"> </w:t>
      </w:r>
      <w:r>
        <w:rPr>
          <w:color w:val="221F1F"/>
          <w:sz w:val="21"/>
        </w:rPr>
        <w:t>preparing</w:t>
      </w:r>
      <w:r>
        <w:rPr>
          <w:color w:val="221F1F"/>
          <w:spacing w:val="-2"/>
          <w:sz w:val="21"/>
        </w:rPr>
        <w:t xml:space="preserve"> </w:t>
      </w:r>
      <w:r>
        <w:rPr>
          <w:color w:val="221F1F"/>
          <w:sz w:val="21"/>
        </w:rPr>
        <w:t>and</w:t>
      </w:r>
      <w:r>
        <w:rPr>
          <w:color w:val="221F1F"/>
          <w:spacing w:val="-2"/>
          <w:sz w:val="21"/>
        </w:rPr>
        <w:t xml:space="preserve"> </w:t>
      </w:r>
      <w:r>
        <w:rPr>
          <w:color w:val="221F1F"/>
          <w:sz w:val="21"/>
        </w:rPr>
        <w:t>submitting your</w:t>
      </w:r>
      <w:r>
        <w:rPr>
          <w:color w:val="221F1F"/>
          <w:spacing w:val="-3"/>
          <w:sz w:val="21"/>
        </w:rPr>
        <w:t xml:space="preserve"> </w:t>
      </w:r>
      <w:r>
        <w:rPr>
          <w:color w:val="221F1F"/>
          <w:sz w:val="21"/>
        </w:rPr>
        <w:t>complaint.</w:t>
      </w:r>
    </w:p>
    <w:p>
      <w:pPr>
        <w:pStyle w:val="17"/>
        <w:numPr>
          <w:ilvl w:val="0"/>
          <w:numId w:val="106"/>
        </w:numPr>
        <w:tabs>
          <w:tab w:val="left" w:pos="1227"/>
        </w:tabs>
        <w:spacing w:before="63"/>
        <w:ind w:hanging="413"/>
        <w:jc w:val="both"/>
        <w:rPr>
          <w:sz w:val="21"/>
        </w:rPr>
      </w:pPr>
      <w:r>
        <w:rPr>
          <w:color w:val="221F1F"/>
          <w:spacing w:val="-1"/>
          <w:sz w:val="21"/>
        </w:rPr>
        <w:t>There</w:t>
      </w:r>
      <w:r>
        <w:rPr>
          <w:color w:val="221F1F"/>
          <w:spacing w:val="-25"/>
          <w:sz w:val="21"/>
        </w:rPr>
        <w:t xml:space="preserve"> </w:t>
      </w:r>
      <w:r>
        <w:rPr>
          <w:color w:val="221F1F"/>
          <w:sz w:val="21"/>
        </w:rPr>
        <w:t>are</w:t>
      </w:r>
      <w:r>
        <w:rPr>
          <w:color w:val="221F1F"/>
          <w:spacing w:val="-24"/>
          <w:sz w:val="21"/>
        </w:rPr>
        <w:t xml:space="preserve"> </w:t>
      </w:r>
      <w:r>
        <w:rPr>
          <w:color w:val="221F1F"/>
          <w:sz w:val="21"/>
        </w:rPr>
        <w:t>four</w:t>
      </w:r>
      <w:r>
        <w:rPr>
          <w:color w:val="221F1F"/>
          <w:spacing w:val="-23"/>
          <w:sz w:val="21"/>
        </w:rPr>
        <w:t xml:space="preserve"> </w:t>
      </w:r>
      <w:r>
        <w:rPr>
          <w:color w:val="221F1F"/>
          <w:sz w:val="21"/>
        </w:rPr>
        <w:t>essential</w:t>
      </w:r>
      <w:r>
        <w:rPr>
          <w:color w:val="221F1F"/>
          <w:spacing w:val="-25"/>
          <w:sz w:val="21"/>
        </w:rPr>
        <w:t xml:space="preserve"> </w:t>
      </w:r>
      <w:r>
        <w:rPr>
          <w:color w:val="221F1F"/>
          <w:sz w:val="21"/>
        </w:rPr>
        <w:t>requirements:</w:t>
      </w:r>
    </w:p>
    <w:p>
      <w:pPr>
        <w:pStyle w:val="17"/>
        <w:numPr>
          <w:ilvl w:val="1"/>
          <w:numId w:val="106"/>
        </w:numPr>
        <w:tabs>
          <w:tab w:val="left" w:pos="1682"/>
          <w:tab w:val="left" w:pos="1683"/>
        </w:tabs>
        <w:spacing w:before="71" w:line="237" w:lineRule="auto"/>
        <w:ind w:left="1690" w:right="717" w:hanging="464"/>
        <w:rPr>
          <w:sz w:val="21"/>
        </w:rPr>
      </w:pPr>
      <w:r>
        <w:rPr>
          <w:color w:val="221F1F"/>
          <w:sz w:val="21"/>
        </w:rPr>
        <w:t>You</w:t>
      </w:r>
      <w:r>
        <w:rPr>
          <w:color w:val="221F1F"/>
          <w:spacing w:val="6"/>
          <w:sz w:val="21"/>
        </w:rPr>
        <w:t xml:space="preserve"> </w:t>
      </w:r>
      <w:r>
        <w:rPr>
          <w:color w:val="221F1F"/>
          <w:sz w:val="21"/>
        </w:rPr>
        <w:t>must</w:t>
      </w:r>
      <w:r>
        <w:rPr>
          <w:color w:val="221F1F"/>
          <w:spacing w:val="27"/>
          <w:sz w:val="21"/>
        </w:rPr>
        <w:t xml:space="preserve"> </w:t>
      </w:r>
      <w:r>
        <w:rPr>
          <w:color w:val="221F1F"/>
          <w:sz w:val="21"/>
        </w:rPr>
        <w:t>be</w:t>
      </w:r>
      <w:r>
        <w:rPr>
          <w:color w:val="221F1F"/>
          <w:spacing w:val="27"/>
          <w:sz w:val="21"/>
        </w:rPr>
        <w:t xml:space="preserve"> </w:t>
      </w:r>
      <w:r>
        <w:rPr>
          <w:color w:val="221F1F"/>
          <w:sz w:val="21"/>
        </w:rPr>
        <w:t>an</w:t>
      </w:r>
      <w:r>
        <w:rPr>
          <w:color w:val="221F1F"/>
          <w:spacing w:val="28"/>
          <w:sz w:val="21"/>
        </w:rPr>
        <w:t xml:space="preserve"> </w:t>
      </w:r>
      <w:r>
        <w:rPr>
          <w:color w:val="221F1F"/>
          <w:sz w:val="21"/>
        </w:rPr>
        <w:t>'interested</w:t>
      </w:r>
      <w:r>
        <w:rPr>
          <w:color w:val="221F1F"/>
          <w:spacing w:val="27"/>
          <w:sz w:val="21"/>
        </w:rPr>
        <w:t xml:space="preserve"> </w:t>
      </w:r>
      <w:r>
        <w:rPr>
          <w:color w:val="221F1F"/>
          <w:sz w:val="21"/>
        </w:rPr>
        <w:t>party'.</w:t>
      </w:r>
      <w:r>
        <w:rPr>
          <w:color w:val="221F1F"/>
          <w:spacing w:val="31"/>
          <w:sz w:val="21"/>
        </w:rPr>
        <w:t xml:space="preserve"> </w:t>
      </w:r>
      <w:r>
        <w:rPr>
          <w:color w:val="221F1F"/>
          <w:sz w:val="21"/>
        </w:rPr>
        <w:t>In</w:t>
      </w:r>
      <w:r>
        <w:rPr>
          <w:color w:val="221F1F"/>
          <w:spacing w:val="27"/>
          <w:sz w:val="21"/>
        </w:rPr>
        <w:t xml:space="preserve"> </w:t>
      </w:r>
      <w:r>
        <w:rPr>
          <w:color w:val="221F1F"/>
          <w:sz w:val="21"/>
        </w:rPr>
        <w:t>this</w:t>
      </w:r>
      <w:r>
        <w:rPr>
          <w:color w:val="221F1F"/>
          <w:spacing w:val="28"/>
          <w:sz w:val="21"/>
        </w:rPr>
        <w:t xml:space="preserve"> </w:t>
      </w:r>
      <w:r>
        <w:rPr>
          <w:color w:val="221F1F"/>
          <w:sz w:val="21"/>
        </w:rPr>
        <w:t>case,</w:t>
      </w:r>
      <w:r>
        <w:rPr>
          <w:color w:val="221F1F"/>
          <w:spacing w:val="27"/>
          <w:sz w:val="21"/>
        </w:rPr>
        <w:t xml:space="preserve"> </w:t>
      </w:r>
      <w:r>
        <w:rPr>
          <w:color w:val="221F1F"/>
          <w:sz w:val="21"/>
        </w:rPr>
        <w:t>that</w:t>
      </w:r>
      <w:r>
        <w:rPr>
          <w:color w:val="221F1F"/>
          <w:spacing w:val="27"/>
          <w:sz w:val="21"/>
        </w:rPr>
        <w:t xml:space="preserve"> </w:t>
      </w:r>
      <w:r>
        <w:rPr>
          <w:color w:val="221F1F"/>
          <w:sz w:val="21"/>
        </w:rPr>
        <w:t>means</w:t>
      </w:r>
      <w:r>
        <w:rPr>
          <w:color w:val="221F1F"/>
          <w:spacing w:val="27"/>
          <w:sz w:val="21"/>
        </w:rPr>
        <w:t xml:space="preserve"> </w:t>
      </w:r>
      <w:r>
        <w:rPr>
          <w:color w:val="221F1F"/>
          <w:sz w:val="21"/>
        </w:rPr>
        <w:t>a</w:t>
      </w:r>
      <w:r>
        <w:rPr>
          <w:color w:val="221F1F"/>
          <w:spacing w:val="26"/>
          <w:sz w:val="21"/>
        </w:rPr>
        <w:t xml:space="preserve"> </w:t>
      </w:r>
      <w:r>
        <w:rPr>
          <w:color w:val="221F1F"/>
          <w:sz w:val="21"/>
        </w:rPr>
        <w:t>Tenderer</w:t>
      </w:r>
      <w:r>
        <w:rPr>
          <w:color w:val="221F1F"/>
          <w:spacing w:val="28"/>
          <w:sz w:val="21"/>
        </w:rPr>
        <w:t xml:space="preserve"> </w:t>
      </w:r>
      <w:r>
        <w:rPr>
          <w:color w:val="221F1F"/>
          <w:sz w:val="21"/>
        </w:rPr>
        <w:t>who</w:t>
      </w:r>
      <w:r>
        <w:rPr>
          <w:color w:val="221F1F"/>
          <w:spacing w:val="25"/>
          <w:sz w:val="21"/>
        </w:rPr>
        <w:t xml:space="preserve"> </w:t>
      </w:r>
      <w:r>
        <w:rPr>
          <w:color w:val="221F1F"/>
          <w:sz w:val="21"/>
        </w:rPr>
        <w:t>submitted</w:t>
      </w:r>
      <w:r>
        <w:rPr>
          <w:color w:val="221F1F"/>
          <w:spacing w:val="28"/>
          <w:sz w:val="21"/>
        </w:rPr>
        <w:t xml:space="preserve"> </w:t>
      </w:r>
      <w:r>
        <w:rPr>
          <w:color w:val="221F1F"/>
          <w:sz w:val="21"/>
        </w:rPr>
        <w:t>a</w:t>
      </w:r>
      <w:r>
        <w:rPr>
          <w:color w:val="221F1F"/>
          <w:spacing w:val="29"/>
          <w:sz w:val="21"/>
        </w:rPr>
        <w:t xml:space="preserve"> </w:t>
      </w:r>
      <w:r>
        <w:rPr>
          <w:color w:val="221F1F"/>
          <w:sz w:val="21"/>
        </w:rPr>
        <w:t>Tender</w:t>
      </w:r>
      <w:r>
        <w:rPr>
          <w:color w:val="221F1F"/>
          <w:spacing w:val="20"/>
          <w:sz w:val="21"/>
        </w:rPr>
        <w:t xml:space="preserve"> </w:t>
      </w:r>
      <w:r>
        <w:rPr>
          <w:color w:val="221F1F"/>
          <w:sz w:val="21"/>
        </w:rPr>
        <w:t>in</w:t>
      </w:r>
      <w:r>
        <w:rPr>
          <w:color w:val="221F1F"/>
          <w:spacing w:val="15"/>
          <w:sz w:val="21"/>
        </w:rPr>
        <w:t xml:space="preserve"> </w:t>
      </w:r>
      <w:r>
        <w:rPr>
          <w:color w:val="221F1F"/>
          <w:sz w:val="21"/>
        </w:rPr>
        <w:t>this</w:t>
      </w:r>
      <w:r>
        <w:rPr>
          <w:color w:val="221F1F"/>
          <w:spacing w:val="-50"/>
          <w:sz w:val="21"/>
        </w:rPr>
        <w:t xml:space="preserve"> </w:t>
      </w:r>
      <w:r>
        <w:rPr>
          <w:color w:val="221F1F"/>
          <w:spacing w:val="-1"/>
          <w:sz w:val="21"/>
        </w:rPr>
        <w:t>tendering</w:t>
      </w:r>
      <w:r>
        <w:rPr>
          <w:color w:val="221F1F"/>
          <w:spacing w:val="-24"/>
          <w:sz w:val="21"/>
        </w:rPr>
        <w:t xml:space="preserve"> </w:t>
      </w:r>
      <w:r>
        <w:rPr>
          <w:color w:val="221F1F"/>
          <w:spacing w:val="-1"/>
          <w:sz w:val="21"/>
        </w:rPr>
        <w:t>process,</w:t>
      </w:r>
      <w:r>
        <w:rPr>
          <w:color w:val="221F1F"/>
          <w:spacing w:val="-22"/>
          <w:sz w:val="21"/>
        </w:rPr>
        <w:t xml:space="preserve"> </w:t>
      </w:r>
      <w:r>
        <w:rPr>
          <w:color w:val="221F1F"/>
          <w:spacing w:val="-1"/>
          <w:sz w:val="21"/>
        </w:rPr>
        <w:t>and</w:t>
      </w:r>
      <w:r>
        <w:rPr>
          <w:color w:val="221F1F"/>
          <w:spacing w:val="-24"/>
          <w:sz w:val="21"/>
        </w:rPr>
        <w:t xml:space="preserve"> </w:t>
      </w:r>
      <w:r>
        <w:rPr>
          <w:color w:val="221F1F"/>
          <w:sz w:val="21"/>
        </w:rPr>
        <w:t>is</w:t>
      </w:r>
      <w:r>
        <w:rPr>
          <w:color w:val="221F1F"/>
          <w:spacing w:val="-25"/>
          <w:sz w:val="21"/>
        </w:rPr>
        <w:t xml:space="preserve"> </w:t>
      </w:r>
      <w:r>
        <w:rPr>
          <w:color w:val="221F1F"/>
          <w:sz w:val="21"/>
        </w:rPr>
        <w:t>the</w:t>
      </w:r>
      <w:r>
        <w:rPr>
          <w:color w:val="221F1F"/>
          <w:spacing w:val="-24"/>
          <w:sz w:val="21"/>
        </w:rPr>
        <w:t xml:space="preserve"> </w:t>
      </w:r>
      <w:r>
        <w:rPr>
          <w:color w:val="221F1F"/>
          <w:sz w:val="21"/>
        </w:rPr>
        <w:t>recipient</w:t>
      </w:r>
      <w:r>
        <w:rPr>
          <w:color w:val="221F1F"/>
          <w:spacing w:val="-25"/>
          <w:sz w:val="21"/>
        </w:rPr>
        <w:t xml:space="preserve"> </w:t>
      </w:r>
      <w:r>
        <w:rPr>
          <w:color w:val="221F1F"/>
          <w:sz w:val="21"/>
        </w:rPr>
        <w:t>of</w:t>
      </w:r>
      <w:r>
        <w:rPr>
          <w:color w:val="221F1F"/>
          <w:spacing w:val="-23"/>
          <w:sz w:val="21"/>
        </w:rPr>
        <w:t xml:space="preserve"> </w:t>
      </w:r>
      <w:r>
        <w:rPr>
          <w:color w:val="221F1F"/>
          <w:sz w:val="21"/>
        </w:rPr>
        <w:t>a</w:t>
      </w:r>
      <w:r>
        <w:rPr>
          <w:color w:val="221F1F"/>
          <w:spacing w:val="-24"/>
          <w:sz w:val="21"/>
        </w:rPr>
        <w:t xml:space="preserve"> </w:t>
      </w:r>
      <w:r>
        <w:rPr>
          <w:color w:val="221F1F"/>
          <w:sz w:val="21"/>
        </w:rPr>
        <w:t>Notiﬁcation</w:t>
      </w:r>
      <w:r>
        <w:rPr>
          <w:color w:val="221F1F"/>
          <w:spacing w:val="-24"/>
          <w:sz w:val="21"/>
        </w:rPr>
        <w:t xml:space="preserve"> </w:t>
      </w:r>
      <w:r>
        <w:rPr>
          <w:color w:val="221F1F"/>
          <w:sz w:val="21"/>
        </w:rPr>
        <w:t>of</w:t>
      </w:r>
      <w:r>
        <w:rPr>
          <w:color w:val="221F1F"/>
          <w:spacing w:val="-23"/>
          <w:sz w:val="21"/>
        </w:rPr>
        <w:t xml:space="preserve"> </w:t>
      </w:r>
      <w:r>
        <w:rPr>
          <w:color w:val="221F1F"/>
          <w:sz w:val="21"/>
        </w:rPr>
        <w:t>Intention</w:t>
      </w:r>
      <w:r>
        <w:rPr>
          <w:color w:val="221F1F"/>
          <w:spacing w:val="-24"/>
          <w:sz w:val="21"/>
        </w:rPr>
        <w:t xml:space="preserve"> </w:t>
      </w:r>
      <w:r>
        <w:rPr>
          <w:color w:val="221F1F"/>
          <w:sz w:val="21"/>
        </w:rPr>
        <w:t>toAward.</w:t>
      </w:r>
    </w:p>
    <w:p>
      <w:pPr>
        <w:pStyle w:val="17"/>
        <w:numPr>
          <w:ilvl w:val="1"/>
          <w:numId w:val="106"/>
        </w:numPr>
        <w:tabs>
          <w:tab w:val="left" w:pos="1682"/>
          <w:tab w:val="left" w:pos="1683"/>
        </w:tabs>
        <w:spacing w:before="68"/>
        <w:ind w:left="1682" w:hanging="457"/>
        <w:rPr>
          <w:sz w:val="21"/>
        </w:rPr>
      </w:pPr>
      <w:r>
        <w:rPr>
          <w:color w:val="221F1F"/>
          <w:sz w:val="21"/>
        </w:rPr>
        <w:t>The</w:t>
      </w:r>
      <w:r>
        <w:rPr>
          <w:color w:val="221F1F"/>
          <w:spacing w:val="-22"/>
          <w:sz w:val="21"/>
        </w:rPr>
        <w:t xml:space="preserve"> </w:t>
      </w:r>
      <w:r>
        <w:rPr>
          <w:color w:val="221F1F"/>
          <w:sz w:val="21"/>
        </w:rPr>
        <w:t>complaint</w:t>
      </w:r>
      <w:r>
        <w:rPr>
          <w:color w:val="221F1F"/>
          <w:spacing w:val="-23"/>
          <w:sz w:val="21"/>
        </w:rPr>
        <w:t xml:space="preserve"> </w:t>
      </w:r>
      <w:r>
        <w:rPr>
          <w:color w:val="221F1F"/>
          <w:sz w:val="21"/>
        </w:rPr>
        <w:t>can</w:t>
      </w:r>
      <w:r>
        <w:rPr>
          <w:color w:val="221F1F"/>
          <w:spacing w:val="-22"/>
          <w:sz w:val="21"/>
        </w:rPr>
        <w:t xml:space="preserve"> </w:t>
      </w:r>
      <w:r>
        <w:rPr>
          <w:color w:val="221F1F"/>
          <w:sz w:val="21"/>
        </w:rPr>
        <w:t>onlychallenge</w:t>
      </w:r>
      <w:r>
        <w:rPr>
          <w:color w:val="221F1F"/>
          <w:spacing w:val="-22"/>
          <w:sz w:val="21"/>
        </w:rPr>
        <w:t xml:space="preserve"> </w:t>
      </w:r>
      <w:r>
        <w:rPr>
          <w:color w:val="221F1F"/>
          <w:sz w:val="21"/>
        </w:rPr>
        <w:t>the</w:t>
      </w:r>
      <w:r>
        <w:rPr>
          <w:color w:val="221F1F"/>
          <w:spacing w:val="-22"/>
          <w:sz w:val="21"/>
        </w:rPr>
        <w:t xml:space="preserve"> </w:t>
      </w:r>
      <w:r>
        <w:rPr>
          <w:color w:val="221F1F"/>
          <w:sz w:val="21"/>
        </w:rPr>
        <w:t>decision</w:t>
      </w:r>
      <w:r>
        <w:rPr>
          <w:color w:val="221F1F"/>
          <w:spacing w:val="-21"/>
          <w:sz w:val="21"/>
        </w:rPr>
        <w:t xml:space="preserve"> </w:t>
      </w:r>
      <w:r>
        <w:rPr>
          <w:color w:val="221F1F"/>
          <w:sz w:val="21"/>
        </w:rPr>
        <w:t>to</w:t>
      </w:r>
      <w:r>
        <w:rPr>
          <w:color w:val="221F1F"/>
          <w:spacing w:val="-22"/>
          <w:sz w:val="21"/>
        </w:rPr>
        <w:t xml:space="preserve"> </w:t>
      </w:r>
      <w:r>
        <w:rPr>
          <w:color w:val="221F1F"/>
          <w:sz w:val="21"/>
        </w:rPr>
        <w:t>award</w:t>
      </w:r>
      <w:r>
        <w:rPr>
          <w:color w:val="221F1F"/>
          <w:spacing w:val="-22"/>
          <w:sz w:val="21"/>
        </w:rPr>
        <w:t xml:space="preserve"> </w:t>
      </w:r>
      <w:r>
        <w:rPr>
          <w:color w:val="221F1F"/>
          <w:sz w:val="21"/>
        </w:rPr>
        <w:t>the</w:t>
      </w:r>
      <w:r>
        <w:rPr>
          <w:color w:val="221F1F"/>
          <w:spacing w:val="-22"/>
          <w:sz w:val="21"/>
        </w:rPr>
        <w:t xml:space="preserve"> </w:t>
      </w:r>
      <w:r>
        <w:rPr>
          <w:color w:val="221F1F"/>
          <w:sz w:val="21"/>
        </w:rPr>
        <w:t>contract.</w:t>
      </w:r>
    </w:p>
    <w:p>
      <w:pPr>
        <w:pStyle w:val="17"/>
        <w:numPr>
          <w:ilvl w:val="1"/>
          <w:numId w:val="106"/>
        </w:numPr>
        <w:tabs>
          <w:tab w:val="left" w:pos="1683"/>
        </w:tabs>
        <w:spacing w:before="61"/>
        <w:ind w:left="1682" w:hanging="457"/>
        <w:rPr>
          <w:sz w:val="21"/>
        </w:rPr>
      </w:pPr>
      <w:r>
        <w:rPr>
          <w:color w:val="221F1F"/>
          <w:spacing w:val="-1"/>
          <w:sz w:val="21"/>
        </w:rPr>
        <w:t>Youmust</w:t>
      </w:r>
      <w:r>
        <w:rPr>
          <w:color w:val="221F1F"/>
          <w:spacing w:val="-26"/>
          <w:sz w:val="21"/>
        </w:rPr>
        <w:t xml:space="preserve"> </w:t>
      </w:r>
      <w:r>
        <w:rPr>
          <w:color w:val="221F1F"/>
          <w:sz w:val="21"/>
        </w:rPr>
        <w:t>submit</w:t>
      </w:r>
      <w:r>
        <w:rPr>
          <w:color w:val="221F1F"/>
          <w:spacing w:val="-22"/>
          <w:sz w:val="21"/>
        </w:rPr>
        <w:t xml:space="preserve"> </w:t>
      </w:r>
      <w:r>
        <w:rPr>
          <w:color w:val="221F1F"/>
          <w:sz w:val="21"/>
        </w:rPr>
        <w:t>the</w:t>
      </w:r>
      <w:r>
        <w:rPr>
          <w:color w:val="221F1F"/>
          <w:spacing w:val="-23"/>
          <w:sz w:val="21"/>
        </w:rPr>
        <w:t xml:space="preserve"> </w:t>
      </w:r>
      <w:r>
        <w:rPr>
          <w:color w:val="221F1F"/>
          <w:sz w:val="21"/>
        </w:rPr>
        <w:t>complaint</w:t>
      </w:r>
      <w:r>
        <w:rPr>
          <w:color w:val="221F1F"/>
          <w:spacing w:val="-25"/>
          <w:sz w:val="21"/>
        </w:rPr>
        <w:t xml:space="preserve"> </w:t>
      </w:r>
      <w:r>
        <w:rPr>
          <w:color w:val="221F1F"/>
          <w:sz w:val="21"/>
        </w:rPr>
        <w:t>within</w:t>
      </w:r>
      <w:r>
        <w:rPr>
          <w:color w:val="221F1F"/>
          <w:spacing w:val="-21"/>
          <w:sz w:val="21"/>
        </w:rPr>
        <w:t xml:space="preserve"> </w:t>
      </w:r>
      <w:r>
        <w:rPr>
          <w:color w:val="221F1F"/>
          <w:sz w:val="21"/>
        </w:rPr>
        <w:t>the</w:t>
      </w:r>
      <w:r>
        <w:rPr>
          <w:color w:val="221F1F"/>
          <w:spacing w:val="-24"/>
          <w:sz w:val="21"/>
        </w:rPr>
        <w:t xml:space="preserve"> </w:t>
      </w:r>
      <w:r>
        <w:rPr>
          <w:color w:val="221F1F"/>
          <w:sz w:val="21"/>
        </w:rPr>
        <w:t>period</w:t>
      </w:r>
      <w:r>
        <w:rPr>
          <w:color w:val="221F1F"/>
          <w:spacing w:val="-24"/>
          <w:sz w:val="21"/>
        </w:rPr>
        <w:t xml:space="preserve"> </w:t>
      </w:r>
      <w:r>
        <w:rPr>
          <w:color w:val="221F1F"/>
          <w:sz w:val="21"/>
        </w:rPr>
        <w:t>stated</w:t>
      </w:r>
      <w:r>
        <w:rPr>
          <w:color w:val="221F1F"/>
          <w:spacing w:val="-23"/>
          <w:sz w:val="21"/>
        </w:rPr>
        <w:t xml:space="preserve"> </w:t>
      </w:r>
      <w:r>
        <w:rPr>
          <w:color w:val="221F1F"/>
          <w:sz w:val="21"/>
        </w:rPr>
        <w:t>above.</w:t>
      </w:r>
    </w:p>
    <w:p>
      <w:pPr>
        <w:pStyle w:val="7"/>
        <w:spacing w:before="5"/>
        <w:rPr>
          <w:sz w:val="21"/>
        </w:rPr>
      </w:pPr>
    </w:p>
    <w:p>
      <w:pPr>
        <w:pStyle w:val="17"/>
        <w:numPr>
          <w:ilvl w:val="1"/>
          <w:numId w:val="106"/>
        </w:numPr>
        <w:tabs>
          <w:tab w:val="left" w:pos="1680"/>
          <w:tab w:val="left" w:pos="1681"/>
        </w:tabs>
        <w:ind w:left="1680" w:hanging="457"/>
        <w:rPr>
          <w:sz w:val="21"/>
        </w:rPr>
      </w:pPr>
      <w:r>
        <w:rPr>
          <w:color w:val="221F1F"/>
          <w:sz w:val="21"/>
        </w:rPr>
        <w:t>You</w:t>
      </w:r>
      <w:r>
        <w:rPr>
          <w:color w:val="221F1F"/>
          <w:spacing w:val="6"/>
          <w:sz w:val="21"/>
        </w:rPr>
        <w:t xml:space="preserve"> </w:t>
      </w:r>
      <w:r>
        <w:rPr>
          <w:color w:val="221F1F"/>
          <w:sz w:val="21"/>
        </w:rPr>
        <w:t>must</w:t>
      </w:r>
      <w:r>
        <w:rPr>
          <w:color w:val="221F1F"/>
          <w:spacing w:val="22"/>
          <w:sz w:val="21"/>
        </w:rPr>
        <w:t xml:space="preserve"> </w:t>
      </w:r>
      <w:r>
        <w:rPr>
          <w:color w:val="221F1F"/>
          <w:sz w:val="21"/>
        </w:rPr>
        <w:t>include,</w:t>
      </w:r>
      <w:r>
        <w:rPr>
          <w:color w:val="221F1F"/>
          <w:spacing w:val="28"/>
          <w:sz w:val="21"/>
        </w:rPr>
        <w:t xml:space="preserve"> </w:t>
      </w:r>
      <w:r>
        <w:rPr>
          <w:color w:val="221F1F"/>
          <w:sz w:val="21"/>
        </w:rPr>
        <w:t>in</w:t>
      </w:r>
      <w:r>
        <w:rPr>
          <w:color w:val="221F1F"/>
          <w:spacing w:val="18"/>
          <w:sz w:val="21"/>
        </w:rPr>
        <w:t xml:space="preserve"> </w:t>
      </w:r>
      <w:r>
        <w:rPr>
          <w:color w:val="221F1F"/>
          <w:sz w:val="21"/>
        </w:rPr>
        <w:t>your</w:t>
      </w:r>
      <w:r>
        <w:rPr>
          <w:color w:val="221F1F"/>
          <w:spacing w:val="22"/>
          <w:sz w:val="21"/>
        </w:rPr>
        <w:t xml:space="preserve"> </w:t>
      </w:r>
      <w:r>
        <w:rPr>
          <w:color w:val="221F1F"/>
          <w:sz w:val="21"/>
        </w:rPr>
        <w:t>complaint,</w:t>
      </w:r>
      <w:r>
        <w:rPr>
          <w:color w:val="221F1F"/>
          <w:spacing w:val="27"/>
          <w:sz w:val="21"/>
        </w:rPr>
        <w:t xml:space="preserve"> </w:t>
      </w:r>
      <w:r>
        <w:rPr>
          <w:color w:val="221F1F"/>
          <w:sz w:val="21"/>
        </w:rPr>
        <w:t>all</w:t>
      </w:r>
      <w:r>
        <w:rPr>
          <w:color w:val="221F1F"/>
          <w:spacing w:val="17"/>
          <w:sz w:val="21"/>
        </w:rPr>
        <w:t xml:space="preserve"> </w:t>
      </w:r>
      <w:r>
        <w:rPr>
          <w:color w:val="221F1F"/>
          <w:sz w:val="21"/>
        </w:rPr>
        <w:t>of</w:t>
      </w:r>
      <w:r>
        <w:rPr>
          <w:color w:val="221F1F"/>
          <w:spacing w:val="17"/>
          <w:sz w:val="21"/>
        </w:rPr>
        <w:t xml:space="preserve"> </w:t>
      </w:r>
      <w:r>
        <w:rPr>
          <w:color w:val="221F1F"/>
          <w:sz w:val="21"/>
        </w:rPr>
        <w:t>the</w:t>
      </w:r>
      <w:r>
        <w:rPr>
          <w:color w:val="221F1F"/>
          <w:spacing w:val="19"/>
          <w:sz w:val="21"/>
        </w:rPr>
        <w:t xml:space="preserve"> </w:t>
      </w:r>
      <w:r>
        <w:rPr>
          <w:color w:val="221F1F"/>
          <w:sz w:val="21"/>
        </w:rPr>
        <w:t>information</w:t>
      </w:r>
      <w:r>
        <w:rPr>
          <w:color w:val="221F1F"/>
          <w:spacing w:val="23"/>
          <w:sz w:val="21"/>
        </w:rPr>
        <w:t xml:space="preserve"> </w:t>
      </w:r>
      <w:r>
        <w:rPr>
          <w:color w:val="221F1F"/>
          <w:sz w:val="21"/>
        </w:rPr>
        <w:t>required</w:t>
      </w:r>
      <w:r>
        <w:rPr>
          <w:color w:val="221F1F"/>
          <w:spacing w:val="29"/>
          <w:sz w:val="21"/>
        </w:rPr>
        <w:t xml:space="preserve"> </w:t>
      </w:r>
      <w:r>
        <w:rPr>
          <w:color w:val="221F1F"/>
          <w:sz w:val="21"/>
        </w:rPr>
        <w:t>to</w:t>
      </w:r>
      <w:r>
        <w:rPr>
          <w:color w:val="221F1F"/>
          <w:spacing w:val="19"/>
          <w:sz w:val="21"/>
        </w:rPr>
        <w:t xml:space="preserve"> </w:t>
      </w:r>
      <w:r>
        <w:rPr>
          <w:color w:val="221F1F"/>
          <w:sz w:val="21"/>
        </w:rPr>
        <w:t>support</w:t>
      </w:r>
      <w:r>
        <w:rPr>
          <w:color w:val="221F1F"/>
          <w:spacing w:val="24"/>
          <w:sz w:val="21"/>
        </w:rPr>
        <w:t xml:space="preserve"> </w:t>
      </w:r>
      <w:r>
        <w:rPr>
          <w:color w:val="221F1F"/>
          <w:sz w:val="21"/>
        </w:rPr>
        <w:t>your</w:t>
      </w:r>
      <w:r>
        <w:rPr>
          <w:color w:val="221F1F"/>
          <w:spacing w:val="26"/>
          <w:sz w:val="21"/>
        </w:rPr>
        <w:t xml:space="preserve"> </w:t>
      </w:r>
      <w:r>
        <w:rPr>
          <w:color w:val="221F1F"/>
          <w:sz w:val="21"/>
        </w:rPr>
        <w:t>complaint.</w:t>
      </w:r>
    </w:p>
    <w:p>
      <w:pPr>
        <w:pStyle w:val="7"/>
        <w:spacing w:before="4"/>
        <w:rPr>
          <w:sz w:val="20"/>
        </w:rPr>
      </w:pPr>
    </w:p>
    <w:p>
      <w:pPr>
        <w:pStyle w:val="17"/>
        <w:numPr>
          <w:ilvl w:val="0"/>
          <w:numId w:val="102"/>
        </w:numPr>
        <w:tabs>
          <w:tab w:val="left" w:pos="811"/>
          <w:tab w:val="left" w:pos="812"/>
        </w:tabs>
        <w:ind w:left="811" w:hanging="565"/>
        <w:rPr>
          <w:color w:val="221F1F"/>
          <w:sz w:val="21"/>
        </w:rPr>
      </w:pPr>
      <w:r>
        <w:rPr>
          <w:color w:val="221F1F"/>
          <w:spacing w:val="-1"/>
          <w:sz w:val="21"/>
          <w:u w:val="single" w:color="221F1F"/>
        </w:rPr>
        <w:t>Standstill</w:t>
      </w:r>
      <w:r>
        <w:rPr>
          <w:color w:val="221F1F"/>
          <w:spacing w:val="-24"/>
          <w:sz w:val="21"/>
          <w:u w:val="single" w:color="221F1F"/>
        </w:rPr>
        <w:t xml:space="preserve"> </w:t>
      </w:r>
      <w:r>
        <w:rPr>
          <w:color w:val="221F1F"/>
          <w:sz w:val="21"/>
          <w:u w:val="single" w:color="221F1F"/>
        </w:rPr>
        <w:t>Period</w:t>
      </w:r>
    </w:p>
    <w:p>
      <w:pPr>
        <w:pStyle w:val="17"/>
        <w:numPr>
          <w:ilvl w:val="1"/>
          <w:numId w:val="102"/>
        </w:numPr>
        <w:tabs>
          <w:tab w:val="left" w:pos="1380"/>
          <w:tab w:val="left" w:pos="1381"/>
        </w:tabs>
        <w:spacing w:before="138"/>
        <w:rPr>
          <w:color w:val="221F1F"/>
        </w:rPr>
      </w:pPr>
      <w:r>
        <w:rPr>
          <w:color w:val="221F1F"/>
          <w:spacing w:val="-1"/>
          <w:sz w:val="21"/>
        </w:rPr>
        <w:t>DEADLINE:</w:t>
      </w:r>
      <w:r>
        <w:rPr>
          <w:color w:val="221F1F"/>
          <w:spacing w:val="-26"/>
          <w:sz w:val="21"/>
        </w:rPr>
        <w:t xml:space="preserve"> </w:t>
      </w:r>
      <w:r>
        <w:rPr>
          <w:color w:val="221F1F"/>
          <w:spacing w:val="-1"/>
          <w:sz w:val="21"/>
        </w:rPr>
        <w:t>The</w:t>
      </w:r>
      <w:r>
        <w:rPr>
          <w:color w:val="221F1F"/>
          <w:spacing w:val="-24"/>
          <w:sz w:val="21"/>
        </w:rPr>
        <w:t xml:space="preserve"> </w:t>
      </w:r>
      <w:r>
        <w:rPr>
          <w:color w:val="221F1F"/>
          <w:sz w:val="21"/>
        </w:rPr>
        <w:t>Standstill</w:t>
      </w:r>
      <w:r>
        <w:rPr>
          <w:color w:val="221F1F"/>
          <w:spacing w:val="-26"/>
          <w:sz w:val="21"/>
        </w:rPr>
        <w:t xml:space="preserve"> </w:t>
      </w:r>
      <w:r>
        <w:rPr>
          <w:color w:val="221F1F"/>
          <w:sz w:val="21"/>
        </w:rPr>
        <w:t>Period</w:t>
      </w:r>
      <w:r>
        <w:rPr>
          <w:color w:val="221F1F"/>
          <w:spacing w:val="-24"/>
          <w:sz w:val="21"/>
        </w:rPr>
        <w:t xml:space="preserve"> </w:t>
      </w:r>
      <w:r>
        <w:rPr>
          <w:color w:val="221F1F"/>
          <w:sz w:val="21"/>
        </w:rPr>
        <w:t>is</w:t>
      </w:r>
      <w:r>
        <w:rPr>
          <w:color w:val="221F1F"/>
          <w:spacing w:val="-25"/>
          <w:sz w:val="21"/>
        </w:rPr>
        <w:t xml:space="preserve"> </w:t>
      </w:r>
      <w:r>
        <w:rPr>
          <w:color w:val="221F1F"/>
          <w:sz w:val="21"/>
        </w:rPr>
        <w:t>due</w:t>
      </w:r>
      <w:r>
        <w:rPr>
          <w:color w:val="221F1F"/>
          <w:spacing w:val="-24"/>
          <w:sz w:val="21"/>
        </w:rPr>
        <w:t xml:space="preserve"> </w:t>
      </w:r>
      <w:r>
        <w:rPr>
          <w:color w:val="221F1F"/>
          <w:sz w:val="21"/>
        </w:rPr>
        <w:t>to</w:t>
      </w:r>
      <w:r>
        <w:rPr>
          <w:color w:val="221F1F"/>
          <w:spacing w:val="-24"/>
          <w:sz w:val="21"/>
        </w:rPr>
        <w:t xml:space="preserve"> </w:t>
      </w:r>
      <w:r>
        <w:rPr>
          <w:color w:val="221F1F"/>
          <w:sz w:val="21"/>
        </w:rPr>
        <w:t>end</w:t>
      </w:r>
      <w:r>
        <w:rPr>
          <w:color w:val="221F1F"/>
          <w:spacing w:val="-24"/>
          <w:sz w:val="21"/>
        </w:rPr>
        <w:t xml:space="preserve"> </w:t>
      </w:r>
      <w:r>
        <w:rPr>
          <w:color w:val="221F1F"/>
          <w:sz w:val="21"/>
        </w:rPr>
        <w:t>at</w:t>
      </w:r>
      <w:r>
        <w:rPr>
          <w:color w:val="221F1F"/>
          <w:spacing w:val="-23"/>
          <w:sz w:val="21"/>
        </w:rPr>
        <w:t xml:space="preserve"> </w:t>
      </w:r>
      <w:r>
        <w:rPr>
          <w:color w:val="221F1F"/>
          <w:sz w:val="21"/>
        </w:rPr>
        <w:t>midnight</w:t>
      </w:r>
      <w:r>
        <w:rPr>
          <w:color w:val="221F1F"/>
          <w:spacing w:val="-23"/>
          <w:sz w:val="21"/>
        </w:rPr>
        <w:t xml:space="preserve"> </w:t>
      </w:r>
      <w:r>
        <w:rPr>
          <w:color w:val="221F1F"/>
          <w:sz w:val="21"/>
        </w:rPr>
        <w:t>on</w:t>
      </w:r>
      <w:r>
        <w:rPr>
          <w:color w:val="221F1F"/>
          <w:spacing w:val="-24"/>
          <w:sz w:val="21"/>
        </w:rPr>
        <w:t xml:space="preserve"> </w:t>
      </w:r>
      <w:r>
        <w:rPr>
          <w:color w:val="221F1F"/>
          <w:sz w:val="21"/>
        </w:rPr>
        <w:t>[</w:t>
      </w:r>
      <w:r>
        <w:rPr>
          <w:i/>
          <w:color w:val="221F1F"/>
          <w:sz w:val="21"/>
        </w:rPr>
        <w:t>insert</w:t>
      </w:r>
      <w:r>
        <w:rPr>
          <w:i/>
          <w:color w:val="221F1F"/>
          <w:spacing w:val="-26"/>
          <w:sz w:val="21"/>
        </w:rPr>
        <w:t xml:space="preserve"> </w:t>
      </w:r>
      <w:r>
        <w:rPr>
          <w:i/>
          <w:color w:val="221F1F"/>
          <w:sz w:val="21"/>
        </w:rPr>
        <w:t>date</w:t>
      </w:r>
      <w:r>
        <w:rPr>
          <w:color w:val="221F1F"/>
          <w:sz w:val="21"/>
        </w:rPr>
        <w:t>]</w:t>
      </w:r>
      <w:r>
        <w:rPr>
          <w:color w:val="221F1F"/>
          <w:spacing w:val="-25"/>
          <w:sz w:val="21"/>
        </w:rPr>
        <w:t xml:space="preserve"> </w:t>
      </w:r>
      <w:r>
        <w:rPr>
          <w:color w:val="221F1F"/>
          <w:sz w:val="21"/>
        </w:rPr>
        <w:t>(local</w:t>
      </w:r>
      <w:r>
        <w:rPr>
          <w:color w:val="221F1F"/>
          <w:spacing w:val="-26"/>
          <w:sz w:val="21"/>
        </w:rPr>
        <w:t xml:space="preserve"> </w:t>
      </w:r>
      <w:r>
        <w:rPr>
          <w:color w:val="221F1F"/>
          <w:sz w:val="21"/>
        </w:rPr>
        <w:t>time).</w:t>
      </w:r>
    </w:p>
    <w:p>
      <w:pPr>
        <w:pStyle w:val="17"/>
        <w:numPr>
          <w:ilvl w:val="1"/>
          <w:numId w:val="102"/>
        </w:numPr>
        <w:tabs>
          <w:tab w:val="left" w:pos="1380"/>
          <w:tab w:val="left" w:pos="1381"/>
        </w:tabs>
        <w:spacing w:before="69"/>
        <w:rPr>
          <w:color w:val="221F1F"/>
        </w:rPr>
      </w:pPr>
      <w:r>
        <w:rPr>
          <w:color w:val="221F1F"/>
          <w:spacing w:val="-1"/>
          <w:sz w:val="21"/>
        </w:rPr>
        <w:t>The</w:t>
      </w:r>
      <w:r>
        <w:rPr>
          <w:color w:val="221F1F"/>
          <w:spacing w:val="-14"/>
          <w:sz w:val="21"/>
        </w:rPr>
        <w:t xml:space="preserve"> </w:t>
      </w:r>
      <w:r>
        <w:rPr>
          <w:color w:val="221F1F"/>
          <w:spacing w:val="-1"/>
          <w:sz w:val="21"/>
        </w:rPr>
        <w:t>Standstill</w:t>
      </w:r>
      <w:r>
        <w:rPr>
          <w:color w:val="221F1F"/>
          <w:spacing w:val="-13"/>
          <w:sz w:val="21"/>
        </w:rPr>
        <w:t xml:space="preserve"> </w:t>
      </w:r>
      <w:r>
        <w:rPr>
          <w:color w:val="221F1F"/>
          <w:spacing w:val="-1"/>
          <w:sz w:val="21"/>
        </w:rPr>
        <w:t>Period</w:t>
      </w:r>
      <w:r>
        <w:rPr>
          <w:color w:val="221F1F"/>
          <w:spacing w:val="-12"/>
          <w:sz w:val="21"/>
        </w:rPr>
        <w:t xml:space="preserve"> </w:t>
      </w:r>
      <w:r>
        <w:rPr>
          <w:color w:val="221F1F"/>
          <w:spacing w:val="-1"/>
          <w:sz w:val="21"/>
        </w:rPr>
        <w:t>lasts</w:t>
      </w:r>
      <w:r>
        <w:rPr>
          <w:color w:val="221F1F"/>
          <w:spacing w:val="-12"/>
          <w:sz w:val="21"/>
        </w:rPr>
        <w:t xml:space="preserve"> </w:t>
      </w:r>
      <w:r>
        <w:rPr>
          <w:color w:val="221F1F"/>
          <w:spacing w:val="-1"/>
          <w:sz w:val="21"/>
        </w:rPr>
        <w:t>ten</w:t>
      </w:r>
      <w:r>
        <w:rPr>
          <w:color w:val="221F1F"/>
          <w:spacing w:val="-12"/>
          <w:sz w:val="21"/>
        </w:rPr>
        <w:t xml:space="preserve"> </w:t>
      </w:r>
      <w:r>
        <w:rPr>
          <w:color w:val="221F1F"/>
          <w:spacing w:val="-1"/>
          <w:sz w:val="21"/>
        </w:rPr>
        <w:t>(14)</w:t>
      </w:r>
      <w:r>
        <w:rPr>
          <w:color w:val="221F1F"/>
          <w:spacing w:val="-14"/>
          <w:sz w:val="21"/>
        </w:rPr>
        <w:t xml:space="preserve"> </w:t>
      </w:r>
      <w:r>
        <w:rPr>
          <w:color w:val="221F1F"/>
          <w:spacing w:val="-1"/>
          <w:sz w:val="21"/>
        </w:rPr>
        <w:t>Days</w:t>
      </w:r>
      <w:r>
        <w:rPr>
          <w:color w:val="221F1F"/>
          <w:spacing w:val="-12"/>
          <w:sz w:val="21"/>
        </w:rPr>
        <w:t xml:space="preserve"> </w:t>
      </w:r>
      <w:r>
        <w:rPr>
          <w:color w:val="221F1F"/>
          <w:spacing w:val="-1"/>
          <w:sz w:val="21"/>
        </w:rPr>
        <w:t>after</w:t>
      </w:r>
      <w:r>
        <w:rPr>
          <w:color w:val="221F1F"/>
          <w:spacing w:val="-12"/>
          <w:sz w:val="21"/>
        </w:rPr>
        <w:t xml:space="preserve"> </w:t>
      </w:r>
      <w:r>
        <w:rPr>
          <w:color w:val="221F1F"/>
          <w:spacing w:val="-1"/>
          <w:sz w:val="21"/>
        </w:rPr>
        <w:t>the</w:t>
      </w:r>
      <w:r>
        <w:rPr>
          <w:color w:val="221F1F"/>
          <w:spacing w:val="-11"/>
          <w:sz w:val="21"/>
        </w:rPr>
        <w:t xml:space="preserve"> </w:t>
      </w:r>
      <w:r>
        <w:rPr>
          <w:color w:val="221F1F"/>
          <w:spacing w:val="-1"/>
          <w:sz w:val="21"/>
        </w:rPr>
        <w:t>date</w:t>
      </w:r>
      <w:r>
        <w:rPr>
          <w:color w:val="221F1F"/>
          <w:spacing w:val="-12"/>
          <w:sz w:val="21"/>
        </w:rPr>
        <w:t xml:space="preserve"> </w:t>
      </w:r>
      <w:r>
        <w:rPr>
          <w:color w:val="221F1F"/>
          <w:spacing w:val="-1"/>
          <w:sz w:val="21"/>
        </w:rPr>
        <w:t>of</w:t>
      </w:r>
      <w:r>
        <w:rPr>
          <w:color w:val="221F1F"/>
          <w:spacing w:val="-14"/>
          <w:sz w:val="21"/>
        </w:rPr>
        <w:t xml:space="preserve"> </w:t>
      </w:r>
      <w:r>
        <w:rPr>
          <w:color w:val="221F1F"/>
          <w:spacing w:val="-1"/>
          <w:sz w:val="21"/>
        </w:rPr>
        <w:t>transmission</w:t>
      </w:r>
      <w:r>
        <w:rPr>
          <w:color w:val="221F1F"/>
          <w:spacing w:val="-12"/>
          <w:sz w:val="21"/>
        </w:rPr>
        <w:t xml:space="preserve"> </w:t>
      </w:r>
      <w:r>
        <w:rPr>
          <w:color w:val="221F1F"/>
          <w:sz w:val="21"/>
        </w:rPr>
        <w:t>of</w:t>
      </w:r>
      <w:r>
        <w:rPr>
          <w:color w:val="221F1F"/>
          <w:spacing w:val="-11"/>
          <w:sz w:val="21"/>
        </w:rPr>
        <w:t xml:space="preserve"> </w:t>
      </w:r>
      <w:r>
        <w:rPr>
          <w:color w:val="221F1F"/>
          <w:sz w:val="21"/>
        </w:rPr>
        <w:t>this</w:t>
      </w:r>
      <w:r>
        <w:rPr>
          <w:color w:val="221F1F"/>
          <w:spacing w:val="-15"/>
          <w:sz w:val="21"/>
        </w:rPr>
        <w:t xml:space="preserve"> </w:t>
      </w:r>
      <w:r>
        <w:rPr>
          <w:color w:val="221F1F"/>
          <w:sz w:val="21"/>
        </w:rPr>
        <w:t>Notiﬁcation</w:t>
      </w:r>
      <w:r>
        <w:rPr>
          <w:color w:val="221F1F"/>
          <w:spacing w:val="-11"/>
          <w:sz w:val="21"/>
        </w:rPr>
        <w:t xml:space="preserve"> </w:t>
      </w:r>
      <w:r>
        <w:rPr>
          <w:color w:val="221F1F"/>
          <w:sz w:val="21"/>
        </w:rPr>
        <w:t>of</w:t>
      </w:r>
      <w:r>
        <w:rPr>
          <w:color w:val="221F1F"/>
          <w:spacing w:val="-13"/>
          <w:sz w:val="21"/>
        </w:rPr>
        <w:t xml:space="preserve"> </w:t>
      </w:r>
      <w:r>
        <w:rPr>
          <w:color w:val="221F1F"/>
          <w:sz w:val="21"/>
        </w:rPr>
        <w:t>Intention</w:t>
      </w:r>
      <w:r>
        <w:rPr>
          <w:color w:val="221F1F"/>
          <w:spacing w:val="-11"/>
          <w:sz w:val="21"/>
        </w:rPr>
        <w:t xml:space="preserve"> </w:t>
      </w:r>
      <w:r>
        <w:rPr>
          <w:color w:val="221F1F"/>
          <w:sz w:val="21"/>
        </w:rPr>
        <w:t>to</w:t>
      </w:r>
      <w:r>
        <w:rPr>
          <w:color w:val="221F1F"/>
          <w:spacing w:val="-6"/>
          <w:sz w:val="21"/>
        </w:rPr>
        <w:t xml:space="preserve"> </w:t>
      </w:r>
      <w:r>
        <w:rPr>
          <w:color w:val="221F1F"/>
          <w:sz w:val="21"/>
        </w:rPr>
        <w:t>Award.</w:t>
      </w:r>
    </w:p>
    <w:p>
      <w:pPr>
        <w:pStyle w:val="17"/>
        <w:numPr>
          <w:ilvl w:val="1"/>
          <w:numId w:val="102"/>
        </w:numPr>
        <w:tabs>
          <w:tab w:val="left" w:pos="1380"/>
          <w:tab w:val="left" w:pos="1381"/>
        </w:tabs>
        <w:spacing w:before="64"/>
        <w:rPr>
          <w:color w:val="221F1F"/>
        </w:rPr>
      </w:pPr>
      <w:r>
        <w:rPr>
          <w:color w:val="221F1F"/>
          <w:sz w:val="21"/>
        </w:rPr>
        <w:t>The</w:t>
      </w:r>
      <w:r>
        <w:rPr>
          <w:color w:val="221F1F"/>
          <w:spacing w:val="-23"/>
          <w:sz w:val="21"/>
        </w:rPr>
        <w:t xml:space="preserve"> </w:t>
      </w:r>
      <w:r>
        <w:rPr>
          <w:color w:val="221F1F"/>
          <w:sz w:val="21"/>
        </w:rPr>
        <w:t>Standstill</w:t>
      </w:r>
      <w:r>
        <w:rPr>
          <w:color w:val="221F1F"/>
          <w:spacing w:val="-24"/>
          <w:sz w:val="21"/>
        </w:rPr>
        <w:t xml:space="preserve"> </w:t>
      </w:r>
      <w:r>
        <w:rPr>
          <w:color w:val="221F1F"/>
          <w:sz w:val="21"/>
        </w:rPr>
        <w:t>Period</w:t>
      </w:r>
      <w:r>
        <w:rPr>
          <w:color w:val="221F1F"/>
          <w:spacing w:val="-21"/>
          <w:sz w:val="21"/>
        </w:rPr>
        <w:t xml:space="preserve"> </w:t>
      </w:r>
      <w:r>
        <w:rPr>
          <w:color w:val="221F1F"/>
          <w:sz w:val="21"/>
        </w:rPr>
        <w:t>maybe</w:t>
      </w:r>
      <w:r>
        <w:rPr>
          <w:color w:val="221F1F"/>
          <w:spacing w:val="-20"/>
          <w:sz w:val="21"/>
        </w:rPr>
        <w:t xml:space="preserve"> </w:t>
      </w:r>
      <w:r>
        <w:rPr>
          <w:color w:val="221F1F"/>
          <w:sz w:val="21"/>
        </w:rPr>
        <w:t>extended</w:t>
      </w:r>
      <w:r>
        <w:rPr>
          <w:color w:val="221F1F"/>
          <w:spacing w:val="-24"/>
          <w:sz w:val="21"/>
        </w:rPr>
        <w:t xml:space="preserve"> </w:t>
      </w:r>
      <w:r>
        <w:rPr>
          <w:color w:val="221F1F"/>
          <w:sz w:val="21"/>
        </w:rPr>
        <w:t>as</w:t>
      </w:r>
      <w:r>
        <w:rPr>
          <w:color w:val="221F1F"/>
          <w:spacing w:val="-20"/>
          <w:sz w:val="21"/>
        </w:rPr>
        <w:t xml:space="preserve"> </w:t>
      </w:r>
      <w:r>
        <w:rPr>
          <w:color w:val="221F1F"/>
          <w:sz w:val="21"/>
        </w:rPr>
        <w:t>stated</w:t>
      </w:r>
      <w:r>
        <w:rPr>
          <w:color w:val="221F1F"/>
          <w:spacing w:val="-22"/>
          <w:sz w:val="21"/>
        </w:rPr>
        <w:t xml:space="preserve"> </w:t>
      </w:r>
      <w:r>
        <w:rPr>
          <w:color w:val="221F1F"/>
          <w:sz w:val="21"/>
        </w:rPr>
        <w:t>in</w:t>
      </w:r>
      <w:r>
        <w:rPr>
          <w:color w:val="221F1F"/>
          <w:spacing w:val="-22"/>
          <w:sz w:val="21"/>
        </w:rPr>
        <w:t xml:space="preserve"> </w:t>
      </w:r>
      <w:r>
        <w:rPr>
          <w:color w:val="221F1F"/>
          <w:sz w:val="21"/>
        </w:rPr>
        <w:t>paragraph</w:t>
      </w:r>
      <w:r>
        <w:rPr>
          <w:color w:val="221F1F"/>
          <w:spacing w:val="-22"/>
          <w:sz w:val="21"/>
        </w:rPr>
        <w:t xml:space="preserve"> </w:t>
      </w:r>
      <w:r>
        <w:rPr>
          <w:color w:val="221F1F"/>
          <w:sz w:val="21"/>
        </w:rPr>
        <w:t>Section</w:t>
      </w:r>
      <w:r>
        <w:rPr>
          <w:color w:val="221F1F"/>
          <w:spacing w:val="-22"/>
          <w:sz w:val="21"/>
        </w:rPr>
        <w:t xml:space="preserve"> </w:t>
      </w:r>
      <w:r>
        <w:rPr>
          <w:color w:val="221F1F"/>
          <w:sz w:val="21"/>
        </w:rPr>
        <w:t>5</w:t>
      </w:r>
      <w:r>
        <w:rPr>
          <w:color w:val="221F1F"/>
          <w:spacing w:val="-23"/>
          <w:sz w:val="21"/>
        </w:rPr>
        <w:t xml:space="preserve"> </w:t>
      </w:r>
      <w:r>
        <w:rPr>
          <w:color w:val="221F1F"/>
          <w:sz w:val="21"/>
        </w:rPr>
        <w:t>(d)</w:t>
      </w:r>
      <w:r>
        <w:rPr>
          <w:color w:val="221F1F"/>
          <w:spacing w:val="-22"/>
          <w:sz w:val="21"/>
        </w:rPr>
        <w:t xml:space="preserve"> </w:t>
      </w:r>
      <w:r>
        <w:rPr>
          <w:color w:val="221F1F"/>
          <w:sz w:val="21"/>
        </w:rPr>
        <w:t>above.</w:t>
      </w:r>
    </w:p>
    <w:p>
      <w:pPr>
        <w:pStyle w:val="7"/>
        <w:spacing w:before="11"/>
        <w:rPr>
          <w:sz w:val="20"/>
        </w:rPr>
      </w:pPr>
    </w:p>
    <w:p>
      <w:pPr>
        <w:ind w:left="811" w:right="718"/>
        <w:rPr>
          <w:sz w:val="21"/>
        </w:rPr>
      </w:pPr>
      <w:r>
        <w:rPr>
          <w:color w:val="221F1F"/>
          <w:sz w:val="21"/>
        </w:rPr>
        <w:t>If you have any questions regarding this Notiﬁcation please do not hesitate to contact us. On behalf of the Procuring</w:t>
      </w:r>
      <w:r>
        <w:rPr>
          <w:color w:val="221F1F"/>
          <w:spacing w:val="-50"/>
          <w:sz w:val="21"/>
        </w:rPr>
        <w:t xml:space="preserve"> </w:t>
      </w:r>
      <w:r>
        <w:rPr>
          <w:color w:val="221F1F"/>
          <w:sz w:val="21"/>
        </w:rPr>
        <w:t>Entity:</w:t>
      </w:r>
    </w:p>
    <w:p>
      <w:pPr>
        <w:pStyle w:val="4"/>
        <w:tabs>
          <w:tab w:val="left" w:pos="6632"/>
          <w:tab w:val="left" w:pos="9536"/>
        </w:tabs>
        <w:spacing w:before="3"/>
        <w:ind w:left="811"/>
      </w:pPr>
      <w:bookmarkStart w:id="293" w:name="_Toc17157"/>
      <w:r>
        <w:rPr>
          <w:color w:val="221F1F"/>
        </w:rPr>
        <w:t>Signature:</w:t>
      </w:r>
      <w:r>
        <w:rPr>
          <w:color w:val="221F1F"/>
          <w:u w:val="thick" w:color="211E1F"/>
        </w:rPr>
        <w:tab/>
      </w:r>
      <w:r>
        <w:rPr>
          <w:color w:val="221F1F"/>
        </w:rPr>
        <w:t>Name:</w:t>
      </w:r>
      <w:bookmarkEnd w:id="293"/>
      <w:r>
        <w:rPr>
          <w:color w:val="221F1F"/>
          <w:u w:val="thick" w:color="211E1F"/>
        </w:rPr>
        <w:t xml:space="preserve"> </w:t>
      </w:r>
      <w:r>
        <w:rPr>
          <w:color w:val="221F1F"/>
          <w:u w:val="thick" w:color="211E1F"/>
        </w:rPr>
        <w:tab/>
      </w:r>
    </w:p>
    <w:p>
      <w:pPr>
        <w:pStyle w:val="7"/>
        <w:spacing w:before="5"/>
        <w:rPr>
          <w:b/>
          <w:i/>
          <w:sz w:val="14"/>
        </w:rPr>
      </w:pPr>
    </w:p>
    <w:p>
      <w:pPr>
        <w:tabs>
          <w:tab w:val="left" w:pos="6665"/>
          <w:tab w:val="left" w:pos="8096"/>
          <w:tab w:val="left" w:pos="10271"/>
        </w:tabs>
        <w:spacing w:before="90"/>
        <w:ind w:left="811"/>
        <w:rPr>
          <w:b/>
          <w:i/>
          <w:sz w:val="24"/>
        </w:rPr>
      </w:pPr>
      <w:r>
        <w:rPr>
          <w:b/>
          <w:i/>
          <w:color w:val="221F1F"/>
          <w:sz w:val="24"/>
        </w:rPr>
        <w:t>Title/position:</w:t>
      </w:r>
      <w:r>
        <w:rPr>
          <w:b/>
          <w:i/>
          <w:color w:val="221F1F"/>
          <w:sz w:val="24"/>
          <w:u w:val="thick" w:color="211E1F"/>
        </w:rPr>
        <w:tab/>
      </w:r>
      <w:r>
        <w:rPr>
          <w:b/>
          <w:i/>
          <w:color w:val="221F1F"/>
          <w:sz w:val="24"/>
        </w:rPr>
        <w:t>Telephone:</w:t>
      </w:r>
      <w:r>
        <w:rPr>
          <w:b/>
          <w:i/>
          <w:color w:val="221F1F"/>
          <w:sz w:val="24"/>
          <w:u w:val="thick" w:color="211E1F"/>
        </w:rPr>
        <w:tab/>
      </w:r>
      <w:r>
        <w:rPr>
          <w:b/>
          <w:i/>
          <w:color w:val="221F1F"/>
          <w:sz w:val="24"/>
        </w:rPr>
        <w:t>Email:</w:t>
      </w:r>
      <w:r>
        <w:rPr>
          <w:b/>
          <w:i/>
          <w:color w:val="221F1F"/>
          <w:spacing w:val="-25"/>
          <w:sz w:val="24"/>
        </w:rPr>
        <w:t xml:space="preserve"> </w:t>
      </w:r>
      <w:r>
        <w:rPr>
          <w:b/>
          <w:i/>
          <w:color w:val="221F1F"/>
          <w:sz w:val="24"/>
          <w:u w:val="single" w:color="211E1F"/>
        </w:rPr>
        <w:t xml:space="preserve"> </w:t>
      </w:r>
      <w:r>
        <w:rPr>
          <w:b/>
          <w:i/>
          <w:color w:val="221F1F"/>
          <w:sz w:val="24"/>
          <w:u w:val="single" w:color="211E1F"/>
        </w:rPr>
        <w:tab/>
      </w:r>
    </w:p>
    <w:p>
      <w:pPr>
        <w:rPr>
          <w:sz w:val="24"/>
        </w:rPr>
        <w:sectPr>
          <w:headerReference r:id="rId172" w:type="default"/>
          <w:footerReference r:id="rId173" w:type="default"/>
          <w:pgSz w:w="11920" w:h="16850"/>
          <w:pgMar w:top="26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8"/>
        <w:rPr>
          <w:b/>
          <w:i/>
          <w:sz w:val="18"/>
        </w:rPr>
      </w:pPr>
    </w:p>
    <w:p>
      <w:pPr>
        <w:spacing w:before="91"/>
        <w:ind w:left="244"/>
        <w:rPr>
          <w:i/>
        </w:rPr>
      </w:pPr>
      <w:r>
        <w:rPr>
          <w:i/>
          <w:color w:val="221F1F"/>
        </w:rPr>
        <w:t>[letterhead</w:t>
      </w:r>
      <w:r>
        <w:rPr>
          <w:i/>
          <w:color w:val="221F1F"/>
          <w:spacing w:val="-21"/>
        </w:rPr>
        <w:t xml:space="preserve"> </w:t>
      </w:r>
      <w:r>
        <w:rPr>
          <w:i/>
          <w:color w:val="221F1F"/>
        </w:rPr>
        <w:t>paperofthe</w:t>
      </w:r>
      <w:r>
        <w:rPr>
          <w:i/>
          <w:color w:val="221F1F"/>
          <w:spacing w:val="-21"/>
        </w:rPr>
        <w:t xml:space="preserve"> </w:t>
      </w:r>
      <w:r>
        <w:rPr>
          <w:i/>
          <w:color w:val="221F1F"/>
        </w:rPr>
        <w:t>Procuring</w:t>
      </w:r>
      <w:r>
        <w:rPr>
          <w:i/>
          <w:color w:val="221F1F"/>
          <w:spacing w:val="-21"/>
        </w:rPr>
        <w:t xml:space="preserve"> </w:t>
      </w:r>
      <w:r>
        <w:rPr>
          <w:i/>
          <w:color w:val="221F1F"/>
        </w:rPr>
        <w:t>Entity]</w:t>
      </w:r>
      <w:r>
        <w:rPr>
          <w:i/>
          <w:color w:val="221F1F"/>
          <w:spacing w:val="13"/>
        </w:rPr>
        <w:t xml:space="preserve"> </w:t>
      </w:r>
      <w:r>
        <w:rPr>
          <w:i/>
          <w:color w:val="221F1F"/>
        </w:rPr>
        <w:t>[date]</w:t>
      </w:r>
    </w:p>
    <w:p>
      <w:pPr>
        <w:pStyle w:val="7"/>
        <w:spacing w:before="5"/>
        <w:rPr>
          <w:i/>
          <w:sz w:val="20"/>
        </w:rPr>
      </w:pPr>
    </w:p>
    <w:p>
      <w:pPr>
        <w:ind w:left="244"/>
        <w:rPr>
          <w:i/>
        </w:rPr>
      </w:pPr>
      <w:r>
        <w:rPr>
          <w:color w:val="221F1F"/>
        </w:rPr>
        <w:t>To:</w:t>
      </w:r>
      <w:r>
        <w:rPr>
          <w:color w:val="221F1F"/>
          <w:spacing w:val="-3"/>
        </w:rPr>
        <w:t xml:space="preserve"> </w:t>
      </w:r>
      <w:r>
        <w:rPr>
          <w:i/>
          <w:color w:val="221F1F"/>
        </w:rPr>
        <w:t>[name</w:t>
      </w:r>
      <w:r>
        <w:rPr>
          <w:i/>
          <w:color w:val="221F1F"/>
          <w:spacing w:val="-1"/>
        </w:rPr>
        <w:t xml:space="preserve"> </w:t>
      </w:r>
      <w:r>
        <w:rPr>
          <w:i/>
          <w:color w:val="221F1F"/>
        </w:rPr>
        <w:t>and</w:t>
      </w:r>
      <w:r>
        <w:rPr>
          <w:i/>
          <w:color w:val="221F1F"/>
          <w:spacing w:val="-2"/>
        </w:rPr>
        <w:t xml:space="preserve"> </w:t>
      </w:r>
      <w:r>
        <w:rPr>
          <w:i/>
          <w:color w:val="221F1F"/>
        </w:rPr>
        <w:t>address of the</w:t>
      </w:r>
      <w:r>
        <w:rPr>
          <w:i/>
          <w:color w:val="221F1F"/>
          <w:spacing w:val="-2"/>
        </w:rPr>
        <w:t xml:space="preserve"> </w:t>
      </w:r>
      <w:r>
        <w:rPr>
          <w:i/>
          <w:color w:val="221F1F"/>
        </w:rPr>
        <w:t>Contractor]</w:t>
      </w:r>
    </w:p>
    <w:p>
      <w:pPr>
        <w:pStyle w:val="7"/>
        <w:spacing w:before="1"/>
        <w:rPr>
          <w:i/>
          <w:sz w:val="21"/>
        </w:rPr>
      </w:pPr>
    </w:p>
    <w:p>
      <w:pPr>
        <w:tabs>
          <w:tab w:val="left" w:leader="dot" w:pos="9803"/>
        </w:tabs>
        <w:spacing w:line="230" w:lineRule="auto"/>
        <w:ind w:left="244" w:right="711"/>
        <w:jc w:val="both"/>
        <w:rPr>
          <w:i/>
        </w:rPr>
      </w:pPr>
      <w:r>
        <w:rPr>
          <w:color w:val="221F1F"/>
          <w:spacing w:val="-1"/>
        </w:rPr>
        <w:t>This</w:t>
      </w:r>
      <w:r>
        <w:rPr>
          <w:color w:val="221F1F"/>
          <w:spacing w:val="-11"/>
        </w:rPr>
        <w:t xml:space="preserve"> </w:t>
      </w:r>
      <w:r>
        <w:rPr>
          <w:color w:val="221F1F"/>
          <w:spacing w:val="-1"/>
        </w:rPr>
        <w:t>is</w:t>
      </w:r>
      <w:r>
        <w:rPr>
          <w:color w:val="221F1F"/>
          <w:spacing w:val="-12"/>
        </w:rPr>
        <w:t xml:space="preserve"> </w:t>
      </w:r>
      <w:r>
        <w:rPr>
          <w:color w:val="221F1F"/>
          <w:spacing w:val="-1"/>
        </w:rPr>
        <w:t>to</w:t>
      </w:r>
      <w:r>
        <w:rPr>
          <w:color w:val="221F1F"/>
          <w:spacing w:val="-12"/>
        </w:rPr>
        <w:t xml:space="preserve"> </w:t>
      </w:r>
      <w:r>
        <w:rPr>
          <w:color w:val="221F1F"/>
          <w:spacing w:val="-1"/>
        </w:rPr>
        <w:t>notify</w:t>
      </w:r>
      <w:r>
        <w:rPr>
          <w:color w:val="221F1F"/>
          <w:spacing w:val="-14"/>
        </w:rPr>
        <w:t xml:space="preserve"> </w:t>
      </w:r>
      <w:r>
        <w:rPr>
          <w:color w:val="221F1F"/>
          <w:spacing w:val="-1"/>
        </w:rPr>
        <w:t>you</w:t>
      </w:r>
      <w:r>
        <w:rPr>
          <w:color w:val="221F1F"/>
          <w:spacing w:val="-10"/>
        </w:rPr>
        <w:t xml:space="preserve"> </w:t>
      </w:r>
      <w:r>
        <w:rPr>
          <w:color w:val="221F1F"/>
          <w:spacing w:val="-1"/>
        </w:rPr>
        <w:t>that</w:t>
      </w:r>
      <w:r>
        <w:rPr>
          <w:color w:val="221F1F"/>
          <w:spacing w:val="-11"/>
        </w:rPr>
        <w:t xml:space="preserve"> </w:t>
      </w:r>
      <w:r>
        <w:rPr>
          <w:color w:val="221F1F"/>
          <w:spacing w:val="-1"/>
        </w:rPr>
        <w:t>your</w:t>
      </w:r>
      <w:r>
        <w:rPr>
          <w:color w:val="221F1F"/>
          <w:spacing w:val="-16"/>
        </w:rPr>
        <w:t xml:space="preserve"> </w:t>
      </w:r>
      <w:r>
        <w:rPr>
          <w:color w:val="221F1F"/>
          <w:spacing w:val="-1"/>
        </w:rPr>
        <w:t>Tender</w:t>
      </w:r>
      <w:r>
        <w:rPr>
          <w:color w:val="221F1F"/>
          <w:spacing w:val="-14"/>
        </w:rPr>
        <w:t xml:space="preserve"> </w:t>
      </w:r>
      <w:r>
        <w:rPr>
          <w:color w:val="221F1F"/>
          <w:spacing w:val="-1"/>
        </w:rPr>
        <w:t>dated</w:t>
      </w:r>
      <w:r>
        <w:rPr>
          <w:color w:val="221F1F"/>
          <w:spacing w:val="-14"/>
        </w:rPr>
        <w:t xml:space="preserve"> </w:t>
      </w:r>
      <w:r>
        <w:rPr>
          <w:i/>
          <w:color w:val="221F1F"/>
          <w:spacing w:val="-1"/>
        </w:rPr>
        <w:t>[date]</w:t>
      </w:r>
      <w:r>
        <w:rPr>
          <w:i/>
          <w:color w:val="221F1F"/>
          <w:spacing w:val="-7"/>
        </w:rPr>
        <w:t xml:space="preserve"> </w:t>
      </w:r>
      <w:r>
        <w:rPr>
          <w:color w:val="221F1F"/>
          <w:spacing w:val="-1"/>
        </w:rPr>
        <w:t>for</w:t>
      </w:r>
      <w:r>
        <w:rPr>
          <w:color w:val="221F1F"/>
          <w:spacing w:val="-11"/>
        </w:rPr>
        <w:t xml:space="preserve"> </w:t>
      </w:r>
      <w:r>
        <w:rPr>
          <w:color w:val="221F1F"/>
          <w:spacing w:val="-1"/>
        </w:rPr>
        <w:t>execution</w:t>
      </w:r>
      <w:r>
        <w:rPr>
          <w:color w:val="221F1F"/>
          <w:spacing w:val="-11"/>
        </w:rPr>
        <w:t xml:space="preserve"> </w:t>
      </w:r>
      <w:r>
        <w:rPr>
          <w:color w:val="221F1F"/>
        </w:rPr>
        <w:t>of</w:t>
      </w:r>
      <w:r>
        <w:rPr>
          <w:color w:val="221F1F"/>
          <w:spacing w:val="-11"/>
        </w:rPr>
        <w:t xml:space="preserve"> </w:t>
      </w:r>
      <w:r>
        <w:rPr>
          <w:color w:val="221F1F"/>
        </w:rPr>
        <w:t>the</w:t>
      </w:r>
      <w:r>
        <w:rPr>
          <w:color w:val="221F1F"/>
          <w:spacing w:val="-14"/>
        </w:rPr>
        <w:t xml:space="preserve"> </w:t>
      </w:r>
      <w:r>
        <w:rPr>
          <w:i/>
          <w:color w:val="221F1F"/>
        </w:rPr>
        <w:t>[name</w:t>
      </w:r>
      <w:r>
        <w:rPr>
          <w:i/>
          <w:color w:val="221F1F"/>
          <w:spacing w:val="-12"/>
        </w:rPr>
        <w:t xml:space="preserve"> </w:t>
      </w:r>
      <w:r>
        <w:rPr>
          <w:i/>
          <w:color w:val="221F1F"/>
        </w:rPr>
        <w:t>of</w:t>
      </w:r>
      <w:r>
        <w:rPr>
          <w:i/>
          <w:color w:val="221F1F"/>
          <w:spacing w:val="-11"/>
        </w:rPr>
        <w:t xml:space="preserve"> </w:t>
      </w:r>
      <w:r>
        <w:rPr>
          <w:i/>
          <w:color w:val="221F1F"/>
        </w:rPr>
        <w:t>the</w:t>
      </w:r>
      <w:r>
        <w:rPr>
          <w:i/>
          <w:color w:val="221F1F"/>
          <w:spacing w:val="-13"/>
        </w:rPr>
        <w:t xml:space="preserve"> </w:t>
      </w:r>
      <w:r>
        <w:rPr>
          <w:i/>
          <w:color w:val="221F1F"/>
        </w:rPr>
        <w:t>Contract</w:t>
      </w:r>
      <w:r>
        <w:rPr>
          <w:i/>
          <w:color w:val="221F1F"/>
          <w:spacing w:val="-11"/>
        </w:rPr>
        <w:t xml:space="preserve"> </w:t>
      </w:r>
      <w:r>
        <w:rPr>
          <w:i/>
          <w:color w:val="221F1F"/>
        </w:rPr>
        <w:t>and</w:t>
      </w:r>
      <w:r>
        <w:rPr>
          <w:i/>
          <w:color w:val="221F1F"/>
          <w:spacing w:val="-12"/>
        </w:rPr>
        <w:t xml:space="preserve"> </w:t>
      </w:r>
      <w:r>
        <w:rPr>
          <w:i/>
          <w:color w:val="221F1F"/>
        </w:rPr>
        <w:t>identiﬁcation</w:t>
      </w:r>
      <w:r>
        <w:rPr>
          <w:i/>
          <w:color w:val="221F1F"/>
          <w:spacing w:val="-14"/>
        </w:rPr>
        <w:t xml:space="preserve"> </w:t>
      </w:r>
      <w:r>
        <w:rPr>
          <w:i/>
          <w:color w:val="221F1F"/>
        </w:rPr>
        <w:t>number,</w:t>
      </w:r>
      <w:r>
        <w:rPr>
          <w:i/>
          <w:color w:val="221F1F"/>
          <w:spacing w:val="-53"/>
        </w:rPr>
        <w:t xml:space="preserve"> </w:t>
      </w:r>
      <w:r>
        <w:rPr>
          <w:i/>
          <w:color w:val="221F1F"/>
        </w:rPr>
        <w:t>as</w:t>
      </w:r>
      <w:r>
        <w:rPr>
          <w:i/>
          <w:color w:val="221F1F"/>
          <w:spacing w:val="-21"/>
        </w:rPr>
        <w:t xml:space="preserve"> </w:t>
      </w:r>
      <w:r>
        <w:rPr>
          <w:i/>
          <w:color w:val="221F1F"/>
        </w:rPr>
        <w:t>given</w:t>
      </w:r>
      <w:r>
        <w:rPr>
          <w:i/>
          <w:color w:val="221F1F"/>
          <w:spacing w:val="-20"/>
        </w:rPr>
        <w:t xml:space="preserve"> </w:t>
      </w:r>
      <w:r>
        <w:rPr>
          <w:i/>
          <w:color w:val="221F1F"/>
        </w:rPr>
        <w:t>in</w:t>
      </w:r>
      <w:r>
        <w:rPr>
          <w:i/>
          <w:color w:val="221F1F"/>
          <w:spacing w:val="-21"/>
        </w:rPr>
        <w:t xml:space="preserve"> </w:t>
      </w:r>
      <w:r>
        <w:rPr>
          <w:i/>
          <w:color w:val="221F1F"/>
        </w:rPr>
        <w:t>the</w:t>
      </w:r>
      <w:r>
        <w:rPr>
          <w:i/>
          <w:color w:val="221F1F"/>
          <w:spacing w:val="-21"/>
        </w:rPr>
        <w:t xml:space="preserve"> </w:t>
      </w:r>
      <w:r>
        <w:rPr>
          <w:i/>
          <w:color w:val="221F1F"/>
        </w:rPr>
        <w:t>Contract</w:t>
      </w:r>
      <w:r>
        <w:rPr>
          <w:i/>
          <w:color w:val="221F1F"/>
          <w:spacing w:val="-20"/>
        </w:rPr>
        <w:t xml:space="preserve"> </w:t>
      </w:r>
      <w:r>
        <w:rPr>
          <w:i/>
          <w:color w:val="221F1F"/>
        </w:rPr>
        <w:t>Data]</w:t>
      </w:r>
      <w:r>
        <w:rPr>
          <w:i/>
          <w:color w:val="221F1F"/>
          <w:spacing w:val="-14"/>
        </w:rPr>
        <w:t xml:space="preserve"> </w:t>
      </w:r>
      <w:r>
        <w:rPr>
          <w:color w:val="221F1F"/>
        </w:rPr>
        <w:t>for</w:t>
      </w:r>
      <w:r>
        <w:rPr>
          <w:color w:val="221F1F"/>
          <w:spacing w:val="-20"/>
        </w:rPr>
        <w:t xml:space="preserve"> </w:t>
      </w:r>
      <w:r>
        <w:rPr>
          <w:color w:val="221F1F"/>
        </w:rPr>
        <w:t>the</w:t>
      </w:r>
      <w:r>
        <w:rPr>
          <w:color w:val="221F1F"/>
          <w:spacing w:val="-29"/>
        </w:rPr>
        <w:t xml:space="preserve"> </w:t>
      </w:r>
      <w:r>
        <w:rPr>
          <w:color w:val="221F1F"/>
        </w:rPr>
        <w:t>Accepted</w:t>
      </w:r>
      <w:r>
        <w:rPr>
          <w:color w:val="221F1F"/>
          <w:spacing w:val="-20"/>
        </w:rPr>
        <w:t xml:space="preserve"> </w:t>
      </w:r>
      <w:r>
        <w:rPr>
          <w:color w:val="221F1F"/>
        </w:rPr>
        <w:t>Contract</w:t>
      </w:r>
      <w:r>
        <w:rPr>
          <w:color w:val="221F1F"/>
          <w:spacing w:val="-29"/>
        </w:rPr>
        <w:t xml:space="preserve"> </w:t>
      </w:r>
      <w:r>
        <w:rPr>
          <w:color w:val="221F1F"/>
        </w:rPr>
        <w:t>Amount</w:t>
      </w:r>
      <w:r>
        <w:rPr>
          <w:color w:val="221F1F"/>
          <w:spacing w:val="-20"/>
        </w:rPr>
        <w:t xml:space="preserve"> </w:t>
      </w:r>
      <w:r>
        <w:rPr>
          <w:i/>
          <w:color w:val="221F1F"/>
        </w:rPr>
        <w:t>[amount</w:t>
      </w:r>
      <w:r>
        <w:rPr>
          <w:i/>
          <w:color w:val="221F1F"/>
          <w:spacing w:val="-20"/>
        </w:rPr>
        <w:t xml:space="preserve"> </w:t>
      </w:r>
      <w:r>
        <w:rPr>
          <w:i/>
          <w:color w:val="221F1F"/>
        </w:rPr>
        <w:t>innumbers</w:t>
      </w:r>
      <w:r>
        <w:rPr>
          <w:i/>
          <w:color w:val="221F1F"/>
          <w:spacing w:val="-20"/>
        </w:rPr>
        <w:t xml:space="preserve"> </w:t>
      </w:r>
      <w:r>
        <w:rPr>
          <w:i/>
          <w:color w:val="221F1F"/>
        </w:rPr>
        <w:t>andwords]</w:t>
      </w:r>
      <w:r>
        <w:rPr>
          <w:i/>
          <w:color w:val="221F1F"/>
          <w:spacing w:val="-18"/>
        </w:rPr>
        <w:t xml:space="preserve"> </w:t>
      </w:r>
      <w:r>
        <w:rPr>
          <w:i/>
          <w:color w:val="221F1F"/>
        </w:rPr>
        <w:t>[name</w:t>
      </w:r>
      <w:r>
        <w:rPr>
          <w:i/>
          <w:color w:val="221F1F"/>
          <w:spacing w:val="-21"/>
        </w:rPr>
        <w:t xml:space="preserve"> </w:t>
      </w:r>
      <w:r>
        <w:rPr>
          <w:i/>
          <w:color w:val="221F1F"/>
        </w:rPr>
        <w:t>of</w:t>
      </w:r>
      <w:r>
        <w:rPr>
          <w:i/>
          <w:color w:val="221F1F"/>
          <w:spacing w:val="-19"/>
        </w:rPr>
        <w:t xml:space="preserve"> </w:t>
      </w:r>
      <w:r>
        <w:rPr>
          <w:i/>
          <w:color w:val="221F1F"/>
        </w:rPr>
        <w:t>currency]</w:t>
      </w:r>
      <w:r>
        <w:rPr>
          <w:color w:val="221F1F"/>
        </w:rPr>
        <w:t>,</w:t>
      </w:r>
      <w:r>
        <w:rPr>
          <w:color w:val="221F1F"/>
          <w:spacing w:val="-4"/>
        </w:rPr>
        <w:t xml:space="preserve"> </w:t>
      </w:r>
      <w:r>
        <w:rPr>
          <w:color w:val="221F1F"/>
        </w:rPr>
        <w:t>as</w:t>
      </w:r>
      <w:r>
        <w:rPr>
          <w:color w:val="221F1F"/>
          <w:spacing w:val="-52"/>
        </w:rPr>
        <w:t xml:space="preserve"> </w:t>
      </w:r>
      <w:r>
        <w:rPr>
          <w:color w:val="221F1F"/>
          <w:spacing w:val="-1"/>
        </w:rPr>
        <w:t>corrected</w:t>
      </w:r>
      <w:r>
        <w:rPr>
          <w:color w:val="221F1F"/>
          <w:spacing w:val="-13"/>
        </w:rPr>
        <w:t xml:space="preserve"> </w:t>
      </w:r>
      <w:r>
        <w:rPr>
          <w:color w:val="221F1F"/>
          <w:spacing w:val="-1"/>
        </w:rPr>
        <w:t>and</w:t>
      </w:r>
      <w:r>
        <w:rPr>
          <w:color w:val="221F1F"/>
          <w:spacing w:val="-14"/>
        </w:rPr>
        <w:t xml:space="preserve"> </w:t>
      </w:r>
      <w:r>
        <w:rPr>
          <w:color w:val="221F1F"/>
          <w:spacing w:val="-1"/>
        </w:rPr>
        <w:t>modiﬁed</w:t>
      </w:r>
      <w:r>
        <w:rPr>
          <w:color w:val="221F1F"/>
          <w:spacing w:val="-11"/>
        </w:rPr>
        <w:t xml:space="preserve"> </w:t>
      </w:r>
      <w:r>
        <w:rPr>
          <w:color w:val="221F1F"/>
        </w:rPr>
        <w:t>in</w:t>
      </w:r>
      <w:r>
        <w:rPr>
          <w:color w:val="221F1F"/>
          <w:spacing w:val="-15"/>
        </w:rPr>
        <w:t xml:space="preserve"> </w:t>
      </w:r>
      <w:r>
        <w:rPr>
          <w:color w:val="221F1F"/>
        </w:rPr>
        <w:t>accordance</w:t>
      </w:r>
      <w:r>
        <w:rPr>
          <w:color w:val="221F1F"/>
          <w:spacing w:val="-13"/>
        </w:rPr>
        <w:t xml:space="preserve"> </w:t>
      </w:r>
      <w:r>
        <w:rPr>
          <w:color w:val="221F1F"/>
        </w:rPr>
        <w:t>with</w:t>
      </w:r>
      <w:r>
        <w:rPr>
          <w:color w:val="221F1F"/>
          <w:spacing w:val="-13"/>
        </w:rPr>
        <w:t xml:space="preserve"> </w:t>
      </w:r>
      <w:r>
        <w:rPr>
          <w:color w:val="221F1F"/>
        </w:rPr>
        <w:t>the</w:t>
      </w:r>
      <w:r>
        <w:rPr>
          <w:color w:val="221F1F"/>
          <w:spacing w:val="-12"/>
        </w:rPr>
        <w:t xml:space="preserve"> </w:t>
      </w:r>
      <w:r>
        <w:rPr>
          <w:color w:val="221F1F"/>
        </w:rPr>
        <w:t>Instructions</w:t>
      </w:r>
      <w:r>
        <w:rPr>
          <w:color w:val="221F1F"/>
          <w:spacing w:val="-13"/>
        </w:rPr>
        <w:t xml:space="preserve"> </w:t>
      </w:r>
      <w:r>
        <w:rPr>
          <w:color w:val="221F1F"/>
        </w:rPr>
        <w:t>to</w:t>
      </w:r>
      <w:r>
        <w:rPr>
          <w:color w:val="221F1F"/>
          <w:spacing w:val="-21"/>
        </w:rPr>
        <w:t xml:space="preserve"> </w:t>
      </w:r>
      <w:r>
        <w:rPr>
          <w:color w:val="221F1F"/>
        </w:rPr>
        <w:t>Tenderers,</w:t>
      </w:r>
      <w:r>
        <w:rPr>
          <w:color w:val="221F1F"/>
          <w:spacing w:val="-14"/>
        </w:rPr>
        <w:t xml:space="preserve"> </w:t>
      </w:r>
      <w:r>
        <w:rPr>
          <w:color w:val="221F1F"/>
        </w:rPr>
        <w:t>is</w:t>
      </w:r>
      <w:r>
        <w:rPr>
          <w:color w:val="221F1F"/>
          <w:spacing w:val="-14"/>
        </w:rPr>
        <w:t xml:space="preserve"> </w:t>
      </w:r>
      <w:r>
        <w:rPr>
          <w:color w:val="221F1F"/>
        </w:rPr>
        <w:t>hereby</w:t>
      </w:r>
      <w:r>
        <w:rPr>
          <w:color w:val="221F1F"/>
          <w:spacing w:val="-13"/>
        </w:rPr>
        <w:t xml:space="preserve"> </w:t>
      </w:r>
      <w:r>
        <w:rPr>
          <w:color w:val="221F1F"/>
        </w:rPr>
        <w:t>accepted</w:t>
      </w:r>
      <w:r>
        <w:rPr>
          <w:color w:val="221F1F"/>
          <w:spacing w:val="-14"/>
        </w:rPr>
        <w:t xml:space="preserve"> </w:t>
      </w:r>
      <w:r>
        <w:rPr>
          <w:color w:val="221F1F"/>
        </w:rPr>
        <w:t>by</w:t>
      </w:r>
      <w:r>
        <w:rPr>
          <w:color w:val="221F1F"/>
        </w:rPr>
        <w:tab/>
      </w:r>
      <w:r>
        <w:rPr>
          <w:color w:val="221F1F"/>
        </w:rPr>
        <w:t>(</w:t>
      </w:r>
      <w:r>
        <w:rPr>
          <w:i/>
          <w:color w:val="221F1F"/>
        </w:rPr>
        <w:t>name</w:t>
      </w:r>
      <w:r>
        <w:rPr>
          <w:i/>
          <w:color w:val="221F1F"/>
          <w:spacing w:val="5"/>
        </w:rPr>
        <w:t xml:space="preserve"> </w:t>
      </w:r>
      <w:r>
        <w:rPr>
          <w:i/>
          <w:color w:val="221F1F"/>
        </w:rPr>
        <w:t>of</w:t>
      </w:r>
    </w:p>
    <w:p>
      <w:pPr>
        <w:spacing w:line="243" w:lineRule="exact"/>
        <w:ind w:left="244"/>
        <w:jc w:val="both"/>
      </w:pPr>
      <w:r>
        <w:rPr>
          <w:i/>
          <w:color w:val="221F1F"/>
          <w:spacing w:val="-1"/>
        </w:rPr>
        <w:t>Procuring</w:t>
      </w:r>
      <w:r>
        <w:rPr>
          <w:i/>
          <w:color w:val="221F1F"/>
          <w:spacing w:val="-23"/>
        </w:rPr>
        <w:t xml:space="preserve"> </w:t>
      </w:r>
      <w:r>
        <w:rPr>
          <w:i/>
          <w:color w:val="221F1F"/>
        </w:rPr>
        <w:t>Entity)</w:t>
      </w:r>
      <w:r>
        <w:rPr>
          <w:color w:val="221F1F"/>
        </w:rPr>
        <w:t>.</w:t>
      </w:r>
    </w:p>
    <w:p>
      <w:pPr>
        <w:pStyle w:val="7"/>
        <w:spacing w:before="2"/>
        <w:rPr>
          <w:sz w:val="21"/>
        </w:rPr>
      </w:pPr>
    </w:p>
    <w:p>
      <w:pPr>
        <w:pStyle w:val="7"/>
        <w:spacing w:line="230" w:lineRule="auto"/>
        <w:ind w:left="244" w:right="712"/>
        <w:jc w:val="both"/>
      </w:pPr>
      <w:r>
        <w:rPr>
          <w:color w:val="221F1F"/>
        </w:rPr>
        <w:t>You are requested to furnish the Performance Security within 30 days in accordance with the Conditions of</w:t>
      </w:r>
      <w:r>
        <w:rPr>
          <w:color w:val="221F1F"/>
          <w:spacing w:val="1"/>
        </w:rPr>
        <w:t xml:space="preserve"> </w:t>
      </w:r>
      <w:r>
        <w:rPr>
          <w:color w:val="221F1F"/>
        </w:rPr>
        <w:t>Contract, using, for that purpose, one of the Performance Security Forms included in Section VIII, Contract</w:t>
      </w:r>
      <w:r>
        <w:rPr>
          <w:color w:val="221F1F"/>
          <w:spacing w:val="-57"/>
        </w:rPr>
        <w:t xml:space="preserve"> </w:t>
      </w:r>
      <w:r>
        <w:rPr>
          <w:color w:val="221F1F"/>
        </w:rPr>
        <w:t>Forms,</w:t>
      </w:r>
      <w:r>
        <w:rPr>
          <w:color w:val="221F1F"/>
          <w:spacing w:val="-18"/>
        </w:rPr>
        <w:t xml:space="preserve"> </w:t>
      </w:r>
      <w:r>
        <w:rPr>
          <w:color w:val="221F1F"/>
        </w:rPr>
        <w:t>of</w:t>
      </w:r>
      <w:r>
        <w:rPr>
          <w:color w:val="221F1F"/>
          <w:spacing w:val="-16"/>
        </w:rPr>
        <w:t xml:space="preserve"> </w:t>
      </w:r>
      <w:r>
        <w:rPr>
          <w:color w:val="221F1F"/>
        </w:rPr>
        <w:t>the</w:t>
      </w:r>
      <w:r>
        <w:rPr>
          <w:color w:val="221F1F"/>
          <w:spacing w:val="-20"/>
        </w:rPr>
        <w:t xml:space="preserve"> </w:t>
      </w:r>
      <w:r>
        <w:rPr>
          <w:color w:val="221F1F"/>
        </w:rPr>
        <w:t>Tender</w:t>
      </w:r>
      <w:r>
        <w:rPr>
          <w:color w:val="221F1F"/>
          <w:spacing w:val="-6"/>
        </w:rPr>
        <w:t xml:space="preserve"> </w:t>
      </w:r>
      <w:r>
        <w:rPr>
          <w:color w:val="221F1F"/>
        </w:rPr>
        <w:t>Document.</w:t>
      </w:r>
    </w:p>
    <w:p>
      <w:pPr>
        <w:pStyle w:val="7"/>
        <w:spacing w:before="8"/>
        <w:rPr>
          <w:sz w:val="20"/>
        </w:rPr>
      </w:pPr>
    </w:p>
    <w:p>
      <w:pPr>
        <w:pStyle w:val="7"/>
        <w:ind w:left="244"/>
      </w:pPr>
      <w:r>
        <w:rPr>
          <w:color w:val="221F1F"/>
        </w:rPr>
        <w:t>Authorized</w:t>
      </w:r>
      <w:r>
        <w:rPr>
          <w:color w:val="221F1F"/>
          <w:spacing w:val="-2"/>
        </w:rPr>
        <w:t xml:space="preserve"> </w:t>
      </w:r>
      <w:r>
        <w:rPr>
          <w:color w:val="221F1F"/>
        </w:rPr>
        <w:t>Signature:.................................................................................................................</w:t>
      </w:r>
    </w:p>
    <w:p>
      <w:pPr>
        <w:pStyle w:val="7"/>
        <w:spacing w:before="234"/>
        <w:ind w:left="244"/>
      </w:pPr>
      <w:r>
        <w:rPr>
          <w:color w:val="221F1F"/>
        </w:rPr>
        <w:t>Name</w:t>
      </w:r>
      <w:r>
        <w:rPr>
          <w:color w:val="221F1F"/>
          <w:spacing w:val="-2"/>
        </w:rPr>
        <w:t xml:space="preserve"> </w:t>
      </w:r>
      <w:r>
        <w:rPr>
          <w:color w:val="221F1F"/>
        </w:rPr>
        <w:t>and</w:t>
      </w:r>
      <w:r>
        <w:rPr>
          <w:color w:val="221F1F"/>
          <w:spacing w:val="-1"/>
        </w:rPr>
        <w:t xml:space="preserve"> </w:t>
      </w:r>
      <w:r>
        <w:rPr>
          <w:color w:val="221F1F"/>
        </w:rPr>
        <w:t>Title</w:t>
      </w:r>
      <w:r>
        <w:rPr>
          <w:color w:val="221F1F"/>
          <w:spacing w:val="-1"/>
        </w:rPr>
        <w:t xml:space="preserve"> </w:t>
      </w:r>
      <w:r>
        <w:rPr>
          <w:color w:val="221F1F"/>
        </w:rPr>
        <w:t>of</w:t>
      </w:r>
      <w:r>
        <w:rPr>
          <w:color w:val="221F1F"/>
          <w:spacing w:val="-3"/>
        </w:rPr>
        <w:t xml:space="preserve"> </w:t>
      </w:r>
      <w:r>
        <w:rPr>
          <w:color w:val="221F1F"/>
        </w:rPr>
        <w:t>Signatory:........................................................................................................</w:t>
      </w:r>
    </w:p>
    <w:p>
      <w:pPr>
        <w:pStyle w:val="7"/>
        <w:spacing w:before="5"/>
        <w:rPr>
          <w:sz w:val="20"/>
        </w:rPr>
      </w:pPr>
    </w:p>
    <w:p>
      <w:pPr>
        <w:pStyle w:val="7"/>
        <w:ind w:left="244"/>
      </w:pPr>
      <w:r>
        <w:rPr>
          <w:color w:val="221F1F"/>
        </w:rPr>
        <w:t>Name of</w:t>
      </w:r>
      <w:r>
        <w:rPr>
          <w:color w:val="221F1F"/>
          <w:spacing w:val="-2"/>
        </w:rPr>
        <w:t xml:space="preserve"> </w:t>
      </w:r>
      <w:r>
        <w:rPr>
          <w:color w:val="221F1F"/>
        </w:rPr>
        <w:t>Procuring</w:t>
      </w:r>
      <w:r>
        <w:rPr>
          <w:color w:val="221F1F"/>
          <w:spacing w:val="-3"/>
        </w:rPr>
        <w:t xml:space="preserve"> </w:t>
      </w:r>
      <w:r>
        <w:rPr>
          <w:color w:val="221F1F"/>
        </w:rPr>
        <w:t>Entity.............................................................................................................</w:t>
      </w:r>
    </w:p>
    <w:p>
      <w:pPr>
        <w:pStyle w:val="7"/>
        <w:spacing w:before="233"/>
        <w:ind w:left="244"/>
        <w:sectPr>
          <w:headerReference r:id="rId174" w:type="default"/>
          <w:footerReference r:id="rId175" w:type="default"/>
          <w:pgSz w:w="11920" w:h="16850"/>
          <w:pgMar w:top="1080" w:right="0" w:bottom="700" w:left="600" w:header="828"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r>
        <w:rPr>
          <w:color w:val="221F1F"/>
        </w:rPr>
        <w:t>Attachment:</w:t>
      </w:r>
      <w:r>
        <w:rPr>
          <w:color w:val="221F1F"/>
          <w:spacing w:val="-1"/>
        </w:rPr>
        <w:t xml:space="preserve"> </w:t>
      </w:r>
      <w:r>
        <w:rPr>
          <w:i/>
          <w:color w:val="221F1F"/>
        </w:rPr>
        <w:t>Contract</w:t>
      </w:r>
      <w:r>
        <w:rPr>
          <w:i/>
          <w:color w:val="221F1F"/>
          <w:spacing w:val="-1"/>
        </w:rPr>
        <w:t xml:space="preserve"> </w:t>
      </w:r>
      <w:r>
        <w:rPr>
          <w:i/>
          <w:color w:val="221F1F"/>
        </w:rPr>
        <w:t>Agreement</w:t>
      </w:r>
      <w:r>
        <w:rPr>
          <w:color w:val="221F1F"/>
        </w:rPr>
        <w:t>..............................................................................................</w:t>
      </w:r>
    </w:p>
    <w:p>
      <w:pPr>
        <w:ind w:right="720"/>
        <w:jc w:val="both"/>
        <w:rPr>
          <w:rFonts w:hint="default"/>
          <w:b/>
          <w:sz w:val="30"/>
          <w:szCs w:val="24"/>
          <w:lang w:val="en-GB"/>
        </w:rPr>
      </w:pPr>
      <w:r>
        <w:rPr>
          <w:rFonts w:hint="default"/>
          <w:b/>
          <w:sz w:val="30"/>
          <w:szCs w:val="24"/>
          <w:lang w:val="en-GB"/>
        </w:rPr>
        <w:t xml:space="preserve">FORM NO. 3 : CONTRACT AGREEMENT </w:t>
      </w:r>
    </w:p>
    <w:p>
      <w:pPr>
        <w:ind w:right="720"/>
        <w:jc w:val="both"/>
        <w:rPr>
          <w:b/>
          <w:sz w:val="30"/>
          <w:szCs w:val="24"/>
        </w:rPr>
      </w:pPr>
    </w:p>
    <w:p>
      <w:pPr>
        <w:spacing w:after="0" w:line="240" w:lineRule="auto"/>
        <w:jc w:val="center"/>
        <w:rPr>
          <w:rFonts w:ascii="Times New Roman" w:hAnsi="Times New Roman" w:eastAsia="Times New Roman" w:cs="Times New Roman"/>
          <w:b/>
          <w:sz w:val="24"/>
          <w:szCs w:val="24"/>
          <w:lang w:val="en-GB"/>
        </w:rPr>
      </w:pPr>
      <w:r>
        <w:rPr>
          <w:rFonts w:hint="default" w:ascii="Times New Roman" w:hAnsi="Times New Roman" w:eastAsia="Times New Roman" w:cs="Times New Roman"/>
          <w:sz w:val="24"/>
          <w:szCs w:val="24"/>
          <w:shd w:val="clear" w:color="auto" w:fill="auto"/>
          <w:lang w:val="en-GB"/>
        </w:rPr>
        <w:t xml:space="preserve"> </w:t>
      </w:r>
      <w:r>
        <w:rPr>
          <w:rFonts w:ascii="Times New Roman" w:hAnsi="Times New Roman" w:eastAsia="Times New Roman" w:cs="Times New Roman"/>
          <w:b/>
          <w:sz w:val="24"/>
          <w:szCs w:val="24"/>
          <w:lang w:val="en-GB"/>
        </w:rPr>
        <w:t xml:space="preserve">AGREEMENT BETWEEN </w:t>
      </w:r>
    </w:p>
    <w:p>
      <w:pPr>
        <w:spacing w:after="0" w:line="240" w:lineRule="auto"/>
        <w:jc w:val="center"/>
        <w:rPr>
          <w:rFonts w:ascii="Times New Roman" w:hAnsi="Times New Roman" w:eastAsia="Times New Roman" w:cs="Times New Roman"/>
          <w:b/>
          <w:sz w:val="24"/>
          <w:szCs w:val="24"/>
          <w:lang w:val="en-GB"/>
        </w:rPr>
      </w:pPr>
    </w:p>
    <w:p>
      <w:pPr>
        <w:spacing w:after="0" w:line="240" w:lineRule="auto"/>
        <w:jc w:val="center"/>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KENYA RURAL ROADS AUTHORITY</w:t>
      </w:r>
    </w:p>
    <w:p>
      <w:pPr>
        <w:spacing w:after="0" w:line="240" w:lineRule="auto"/>
        <w:jc w:val="center"/>
        <w:rPr>
          <w:rFonts w:ascii="Times New Roman" w:hAnsi="Times New Roman" w:eastAsia="Times New Roman" w:cs="Times New Roman"/>
          <w:b/>
          <w:sz w:val="24"/>
          <w:szCs w:val="24"/>
          <w:lang w:val="en-GB"/>
        </w:rPr>
      </w:pPr>
    </w:p>
    <w:p>
      <w:pPr>
        <w:spacing w:after="0" w:line="240" w:lineRule="auto"/>
        <w:jc w:val="center"/>
        <w:rPr>
          <w:rFonts w:ascii="Times New Roman" w:hAnsi="Times New Roman" w:eastAsia="Times New Roman" w:cs="Times New Roman"/>
          <w:b/>
          <w:i/>
          <w:sz w:val="24"/>
          <w:szCs w:val="24"/>
          <w:lang w:val="en-GB"/>
        </w:rPr>
      </w:pPr>
      <w:r>
        <w:rPr>
          <w:rFonts w:ascii="Times New Roman" w:hAnsi="Times New Roman" w:eastAsia="Times New Roman" w:cs="Times New Roman"/>
          <w:b/>
          <w:i/>
          <w:sz w:val="24"/>
          <w:szCs w:val="24"/>
          <w:lang w:val="en-GB"/>
        </w:rPr>
        <w:t>&amp;</w:t>
      </w:r>
    </w:p>
    <w:p>
      <w:pPr>
        <w:tabs>
          <w:tab w:val="center" w:pos="4365"/>
          <w:tab w:val="left" w:pos="7760"/>
          <w:tab w:val="right" w:pos="8730"/>
        </w:tabs>
        <w:spacing w:after="0" w:line="24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ab/>
      </w:r>
      <w:r>
        <w:rPr>
          <w:rFonts w:ascii="Times New Roman" w:hAnsi="Times New Roman" w:eastAsia="Times New Roman" w:cs="Times New Roman"/>
          <w:b/>
          <w:sz w:val="24"/>
          <w:szCs w:val="24"/>
          <w:lang w:val="en-GB"/>
        </w:rPr>
        <w:t>Contractor</w:t>
      </w:r>
      <w:r>
        <w:rPr>
          <w:rFonts w:ascii="Times New Roman" w:hAnsi="Times New Roman" w:eastAsia="Times New Roman" w:cs="Times New Roman"/>
          <w:sz w:val="24"/>
          <w:szCs w:val="24"/>
          <w:lang w:val="en-GB"/>
        </w:rPr>
        <w:t>…………………………………………………………………………..</w:t>
      </w:r>
      <w:r>
        <w:rPr>
          <w:rFonts w:ascii="Times New Roman" w:hAnsi="Times New Roman" w:eastAsia="Times New Roman" w:cs="Times New Roman"/>
          <w:sz w:val="24"/>
          <w:szCs w:val="24"/>
          <w:lang w:val="en-GB"/>
        </w:rPr>
        <w:tab/>
      </w:r>
    </w:p>
    <w:p>
      <w:pPr>
        <w:tabs>
          <w:tab w:val="center" w:pos="4365"/>
          <w:tab w:val="left" w:pos="7760"/>
          <w:tab w:val="right" w:pos="8730"/>
        </w:tabs>
        <w:spacing w:after="0" w:line="240" w:lineRule="auto"/>
        <w:rPr>
          <w:rFonts w:ascii="Times New Roman" w:hAnsi="Times New Roman" w:eastAsia="Times New Roman" w:cs="Times New Roman"/>
          <w:b/>
          <w:i/>
          <w:sz w:val="24"/>
          <w:szCs w:val="24"/>
          <w:lang w:val="en-GB"/>
        </w:rPr>
      </w:pPr>
      <w:r>
        <w:rPr>
          <w:rFonts w:ascii="Times New Roman" w:hAnsi="Times New Roman" w:eastAsia="Times New Roman" w:cs="Times New Roman"/>
          <w:sz w:val="24"/>
          <w:szCs w:val="24"/>
          <w:lang w:val="en-GB"/>
        </w:rPr>
        <w:tab/>
      </w:r>
    </w:p>
    <w:p>
      <w:pPr>
        <w:spacing w:after="0" w:line="36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CONTRACT No</w:t>
      </w:r>
      <w:r>
        <w:rPr>
          <w:rFonts w:ascii="Times New Roman" w:hAnsi="Times New Roman" w:eastAsia="Times New Roman" w:cs="Times New Roman"/>
          <w:b/>
          <w:i/>
          <w:sz w:val="24"/>
          <w:szCs w:val="24"/>
          <w:lang w:val="en-GB"/>
        </w:rPr>
        <w:t>. ………………………………………………………</w:t>
      </w:r>
      <w:r>
        <w:rPr>
          <w:rFonts w:hint="default" w:cs="Times New Roman"/>
          <w:b/>
          <w:i/>
          <w:sz w:val="24"/>
          <w:szCs w:val="24"/>
          <w:lang w:val="en-GB"/>
        </w:rPr>
        <w:t>…..</w:t>
      </w:r>
      <w:r>
        <w:rPr>
          <w:rFonts w:ascii="Times New Roman" w:hAnsi="Times New Roman" w:eastAsia="Times New Roman" w:cs="Times New Roman"/>
          <w:b/>
          <w:i/>
          <w:sz w:val="24"/>
          <w:szCs w:val="24"/>
          <w:lang w:val="en-GB"/>
        </w:rPr>
        <w:t>…………</w:t>
      </w:r>
    </w:p>
    <w:p>
      <w:pPr>
        <w:spacing w:before="240"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This Contract is made this……………………….day of……………………….20………</w:t>
      </w:r>
    </w:p>
    <w:p>
      <w:pPr>
        <w:spacing w:before="240"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sz w:val="24"/>
          <w:szCs w:val="24"/>
          <w:lang w:val="en-GB"/>
        </w:rPr>
        <w:t xml:space="preserve">between </w:t>
      </w:r>
      <w:r>
        <w:rPr>
          <w:rFonts w:ascii="Times New Roman" w:hAnsi="Times New Roman" w:eastAsia="Times New Roman" w:cs="Times New Roman"/>
          <w:b/>
          <w:sz w:val="24"/>
          <w:szCs w:val="24"/>
          <w:lang w:val="en-GB"/>
        </w:rPr>
        <w:t>Kenya Rural Roads Authority</w:t>
      </w:r>
      <w:r>
        <w:rPr>
          <w:rFonts w:ascii="Times New Roman" w:hAnsi="Times New Roman" w:eastAsia="Times New Roman" w:cs="Times New Roman"/>
          <w:sz w:val="24"/>
          <w:szCs w:val="24"/>
          <w:lang w:val="en-GB"/>
        </w:rPr>
        <w:t xml:space="preserve">, represented by the </w:t>
      </w:r>
      <w:r>
        <w:rPr>
          <w:rFonts w:ascii="Times New Roman" w:hAnsi="Times New Roman" w:eastAsia="Times New Roman" w:cs="Times New Roman"/>
          <w:b/>
          <w:sz w:val="24"/>
          <w:szCs w:val="24"/>
          <w:lang w:val="en-GB"/>
        </w:rPr>
        <w:t xml:space="preserve">Director General of P.O. Box </w:t>
      </w:r>
    </w:p>
    <w:p>
      <w:pPr>
        <w:spacing w:before="240"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48151</w:t>
      </w:r>
      <w:r>
        <w:rPr>
          <w:rFonts w:ascii="Times New Roman" w:hAnsi="Times New Roman" w:eastAsia="Times New Roman" w:cs="Times New Roman"/>
          <w:sz w:val="24"/>
          <w:szCs w:val="24"/>
          <w:lang w:val="en-GB"/>
        </w:rPr>
        <w:t xml:space="preserve"> </w:t>
      </w:r>
      <w:r>
        <w:rPr>
          <w:rFonts w:ascii="Times New Roman" w:hAnsi="Times New Roman" w:eastAsia="Times New Roman" w:cs="Times New Roman"/>
          <w:b/>
          <w:sz w:val="24"/>
          <w:szCs w:val="24"/>
          <w:lang w:val="en-GB"/>
        </w:rPr>
        <w:t>– 00100, NAIROBI</w:t>
      </w:r>
      <w:r>
        <w:rPr>
          <w:rFonts w:ascii="Times New Roman" w:hAnsi="Times New Roman" w:eastAsia="Times New Roman" w:cs="Times New Roman"/>
          <w:sz w:val="24"/>
          <w:szCs w:val="24"/>
          <w:lang w:val="en-GB"/>
        </w:rPr>
        <w:t xml:space="preserve"> Telephone 020 – 801346 (Hereinafter called the Employer) </w:t>
      </w:r>
    </w:p>
    <w:p>
      <w:pPr>
        <w:spacing w:before="240"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 xml:space="preserve">acting through </w:t>
      </w:r>
      <w:r>
        <w:rPr>
          <w:rFonts w:hint="default" w:cs="Times New Roman"/>
          <w:sz w:val="24"/>
          <w:szCs w:val="24"/>
          <w:lang w:val="en-GB"/>
        </w:rPr>
        <w:t>…</w:t>
      </w:r>
      <w:r>
        <w:rPr>
          <w:rFonts w:ascii="Times New Roman" w:hAnsi="Times New Roman" w:eastAsia="Times New Roman" w:cs="Times New Roman"/>
          <w:sz w:val="24"/>
          <w:szCs w:val="24"/>
          <w:lang w:val="en-GB"/>
        </w:rPr>
        <w:t xml:space="preserve">his representative </w:t>
      </w:r>
      <w:r>
        <w:rPr>
          <w:rFonts w:ascii="Times New Roman" w:hAnsi="Times New Roman" w:eastAsia="Times New Roman" w:cs="Times New Roman"/>
          <w:b/>
          <w:sz w:val="24"/>
          <w:szCs w:val="24"/>
          <w:lang w:val="en-GB"/>
        </w:rPr>
        <w:t>The Regional Director – KEIYO MARAKWET REGION</w:t>
      </w:r>
      <w:r>
        <w:rPr>
          <w:rFonts w:ascii="Times New Roman" w:hAnsi="Times New Roman" w:eastAsia="Times New Roman" w:cs="Times New Roman"/>
          <w:sz w:val="24"/>
          <w:szCs w:val="24"/>
          <w:lang w:val="en-GB"/>
        </w:rPr>
        <w:t xml:space="preserve">, of </w:t>
      </w:r>
      <w:r>
        <w:rPr>
          <w:rFonts w:ascii="Times New Roman" w:hAnsi="Times New Roman" w:eastAsia="Times New Roman" w:cs="Times New Roman"/>
          <w:b/>
          <w:sz w:val="24"/>
          <w:szCs w:val="24"/>
          <w:lang w:val="en-GB"/>
        </w:rPr>
        <w:t>P.O. Box</w:t>
      </w:r>
      <w:r>
        <w:rPr>
          <w:rFonts w:ascii="Times New Roman" w:hAnsi="Times New Roman" w:eastAsia="Times New Roman" w:cs="Times New Roman"/>
          <w:sz w:val="24"/>
          <w:szCs w:val="24"/>
          <w:lang w:val="en-GB"/>
        </w:rPr>
        <w:t xml:space="preserve"> </w:t>
      </w:r>
      <w:r>
        <w:rPr>
          <w:rFonts w:ascii="Times New Roman" w:hAnsi="Times New Roman" w:eastAsia="Times New Roman" w:cs="Times New Roman"/>
          <w:b/>
          <w:sz w:val="24"/>
          <w:szCs w:val="24"/>
          <w:lang w:val="en-GB"/>
        </w:rPr>
        <w:t>213-30700</w:t>
      </w:r>
      <w:r>
        <w:rPr>
          <w:rFonts w:ascii="Times New Roman" w:hAnsi="Times New Roman" w:eastAsia="Times New Roman" w:cs="Times New Roman"/>
          <w:sz w:val="24"/>
          <w:szCs w:val="24"/>
          <w:lang w:val="en-GB"/>
        </w:rPr>
        <w:t xml:space="preserve">, </w:t>
      </w:r>
      <w:r>
        <w:rPr>
          <w:rFonts w:ascii="Times New Roman" w:hAnsi="Times New Roman" w:eastAsia="Times New Roman" w:cs="Times New Roman"/>
          <w:b/>
          <w:sz w:val="24"/>
          <w:szCs w:val="24"/>
          <w:lang w:val="en-GB"/>
        </w:rPr>
        <w:t>ITEN</w:t>
      </w:r>
      <w:r>
        <w:rPr>
          <w:rFonts w:ascii="Times New Roman" w:hAnsi="Times New Roman" w:eastAsia="Times New Roman" w:cs="Times New Roman"/>
          <w:sz w:val="24"/>
          <w:szCs w:val="24"/>
          <w:lang w:val="en-GB"/>
        </w:rPr>
        <w:t xml:space="preserve"> of the one part and </w:t>
      </w:r>
    </w:p>
    <w:p>
      <w:pPr>
        <w:spacing w:before="240"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 xml:space="preserve">…………………………………………………………………. </w:t>
      </w:r>
      <w:r>
        <w:rPr>
          <w:rFonts w:ascii="Times New Roman" w:hAnsi="Times New Roman" w:eastAsia="Times New Roman" w:cs="Times New Roman"/>
          <w:b/>
          <w:sz w:val="24"/>
          <w:szCs w:val="24"/>
          <w:lang w:val="en-GB"/>
        </w:rPr>
        <w:t>(</w:t>
      </w:r>
      <w:r>
        <w:rPr>
          <w:rFonts w:ascii="Times New Roman" w:hAnsi="Times New Roman" w:eastAsia="Times New Roman" w:cs="Times New Roman"/>
          <w:sz w:val="24"/>
          <w:szCs w:val="24"/>
          <w:lang w:val="en-GB"/>
        </w:rPr>
        <w:t xml:space="preserve">Hereinafter </w:t>
      </w:r>
    </w:p>
    <w:p>
      <w:pPr>
        <w:spacing w:before="240" w:after="0" w:line="240" w:lineRule="auto"/>
        <w:jc w:val="both"/>
        <w:rPr>
          <w:rFonts w:ascii="Times New Roman" w:hAnsi="Times New Roman" w:eastAsia="Times New Roman" w:cs="Times New Roman"/>
          <w:b/>
          <w:sz w:val="24"/>
          <w:szCs w:val="24"/>
        </w:rPr>
      </w:pPr>
      <w:r>
        <w:rPr>
          <w:rFonts w:ascii="Times New Roman" w:hAnsi="Times New Roman" w:eastAsia="Times New Roman" w:cs="Times New Roman"/>
          <w:sz w:val="24"/>
          <w:szCs w:val="24"/>
          <w:lang w:val="en-GB"/>
        </w:rPr>
        <w:t>referred to as “the Contractor”) of the other part).</w:t>
      </w:r>
    </w:p>
    <w:p>
      <w:pPr>
        <w:spacing w:before="240"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 xml:space="preserve">Whereas the Employer is desirous of </w:t>
      </w:r>
      <w:r>
        <w:rPr>
          <w:rFonts w:ascii="Times New Roman" w:hAnsi="Times New Roman" w:eastAsia="Times New Roman" w:cs="Times New Roman"/>
          <w:i/>
          <w:sz w:val="24"/>
          <w:szCs w:val="24"/>
          <w:lang w:val="en-GB"/>
        </w:rPr>
        <w:t xml:space="preserve">………………………………………..……………. </w:t>
      </w:r>
    </w:p>
    <w:p>
      <w:pPr>
        <w:spacing w:after="0" w:line="240" w:lineRule="auto"/>
        <w:rPr>
          <w:rFonts w:ascii="Times New Roman" w:hAnsi="Times New Roman" w:eastAsia="Times New Roman" w:cs="Times New Roman"/>
          <w:sz w:val="24"/>
          <w:szCs w:val="24"/>
          <w:lang w:val="en-GB"/>
        </w:rPr>
      </w:pPr>
    </w:p>
    <w:p>
      <w:pPr>
        <w:spacing w:after="0" w:line="24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Road Number: …………………………………………………………………………..</w:t>
      </w:r>
    </w:p>
    <w:p>
      <w:pPr>
        <w:spacing w:after="0" w:line="240" w:lineRule="auto"/>
        <w:rPr>
          <w:rFonts w:ascii="Times New Roman" w:hAnsi="Times New Roman" w:eastAsia="Times New Roman" w:cs="Times New Roman"/>
          <w:sz w:val="24"/>
          <w:szCs w:val="24"/>
          <w:lang w:val="en-GB"/>
        </w:rPr>
      </w:pPr>
    </w:p>
    <w:p>
      <w:pPr>
        <w:spacing w:after="0" w:line="24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 xml:space="preserve">Region: ………………………………………………………………………………… </w:t>
      </w:r>
    </w:p>
    <w:p>
      <w:pPr>
        <w:spacing w:after="0" w:line="240" w:lineRule="auto"/>
        <w:rPr>
          <w:rFonts w:ascii="Times New Roman" w:hAnsi="Times New Roman" w:eastAsia="Times New Roman" w:cs="Times New Roman"/>
          <w:sz w:val="24"/>
          <w:szCs w:val="24"/>
          <w:lang w:val="en-GB"/>
        </w:rPr>
      </w:pPr>
    </w:p>
    <w:p>
      <w:pPr>
        <w:spacing w:after="0" w:line="24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Constituency: ………………………………………………………………………….</w:t>
      </w:r>
    </w:p>
    <w:p>
      <w:pPr>
        <w:spacing w:after="0" w:line="240" w:lineRule="auto"/>
        <w:rPr>
          <w:rFonts w:ascii="Times New Roman" w:hAnsi="Times New Roman" w:eastAsia="Times New Roman" w:cs="Times New Roman"/>
          <w:sz w:val="24"/>
          <w:szCs w:val="24"/>
          <w:lang w:val="en-GB"/>
        </w:rPr>
      </w:pPr>
    </w:p>
    <w:p>
      <w:pPr>
        <w:spacing w:after="0" w:line="24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From Km/Length of road ……………..……………………….............................</w:t>
      </w:r>
    </w:p>
    <w:p>
      <w:pPr>
        <w:spacing w:before="120" w:after="100" w:afterAutospacing="1" w:line="36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 xml:space="preserve">and has accepted the Offer of the Contractor to execute road maintenance Works as defined hereinafter, and Whereas the Contractor represented to the Employer that he has the required capacity and ability, and has agreed to execute the Works on the Terms and Conditions set forth in this Contract for the Tender Sum of </w:t>
      </w:r>
    </w:p>
    <w:p>
      <w:pPr>
        <w:spacing w:before="120" w:after="100" w:afterAutospacing="1" w:line="36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 xml:space="preserve">Kshs </w:t>
      </w:r>
      <w:r>
        <w:rPr>
          <w:rFonts w:ascii="Times New Roman" w:hAnsi="Times New Roman" w:eastAsia="Times New Roman" w:cs="Times New Roman"/>
          <w:b/>
          <w:sz w:val="24"/>
          <w:szCs w:val="24"/>
        </w:rPr>
        <w:t xml:space="preserve">………………… </w:t>
      </w:r>
      <w:r>
        <w:rPr>
          <w:rFonts w:ascii="Times New Roman" w:hAnsi="Times New Roman" w:eastAsia="Times New Roman" w:cs="Times New Roman"/>
          <w:sz w:val="24"/>
          <w:szCs w:val="24"/>
        </w:rPr>
        <w:t>(Kenya Shillings, …………………………………………………………………………………………………………… Only)</w:t>
      </w:r>
      <w:r>
        <w:rPr>
          <w:rFonts w:ascii="Times New Roman" w:hAnsi="Times New Roman" w:eastAsia="Times New Roman" w:cs="Times New Roman"/>
          <w:b/>
          <w:color w:val="FF0000"/>
          <w:sz w:val="24"/>
          <w:szCs w:val="24"/>
        </w:rPr>
        <w:t xml:space="preserve"> </w:t>
      </w:r>
      <w:r>
        <w:rPr>
          <w:rFonts w:ascii="Times New Roman" w:hAnsi="Times New Roman" w:eastAsia="Times New Roman" w:cs="Times New Roman"/>
          <w:sz w:val="24"/>
          <w:szCs w:val="24"/>
          <w:lang w:val="en-GB"/>
        </w:rPr>
        <w:t>to execute the Improvement/Rehabilitation Works on the road sections as defined</w:t>
      </w:r>
    </w:p>
    <w:p>
      <w:pPr>
        <w:spacing w:after="0" w:line="240" w:lineRule="auto"/>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NOW THIS AGREEMENT WITNESSETH AS FOLLOWS:</w:t>
      </w:r>
    </w:p>
    <w:p>
      <w:pPr>
        <w:spacing w:after="0" w:line="240" w:lineRule="auto"/>
        <w:rPr>
          <w:rFonts w:ascii="Times New Roman" w:hAnsi="Times New Roman" w:eastAsia="Times New Roman" w:cs="Times New Roman"/>
          <w:sz w:val="24"/>
          <w:szCs w:val="24"/>
          <w:lang w:val="en-GB"/>
        </w:rPr>
      </w:pP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In this Agreement words and expressions shall have the same meanings as are respectively assigned to them in the Conditions of Contract.</w:t>
      </w:r>
    </w:p>
    <w:p>
      <w:pPr>
        <w:spacing w:after="0" w:line="360" w:lineRule="auto"/>
        <w:rPr>
          <w:rFonts w:ascii="Times New Roman" w:hAnsi="Times New Roman" w:eastAsia="Times New Roman" w:cs="Times New Roman"/>
          <w:sz w:val="24"/>
          <w:szCs w:val="24"/>
          <w:lang w:val="en-GB"/>
        </w:rPr>
      </w:pP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following documents form part of this Agreement, viz:</w:t>
      </w:r>
    </w:p>
    <w:p>
      <w:pPr>
        <w:spacing w:after="0" w:line="240" w:lineRule="auto"/>
        <w:rPr>
          <w:rFonts w:ascii="Times New Roman" w:hAnsi="Times New Roman" w:eastAsia="Times New Roman" w:cs="Times New Roman"/>
          <w:sz w:val="24"/>
          <w:szCs w:val="24"/>
          <w:lang w:val="en-GB"/>
        </w:rPr>
      </w:pPr>
    </w:p>
    <w:p>
      <w:pPr>
        <w:numPr>
          <w:ilvl w:val="0"/>
          <w:numId w:val="107"/>
        </w:numPr>
        <w:spacing w:after="0" w:line="480" w:lineRule="auto"/>
        <w:ind w:left="340" w:hanging="340"/>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Letter of Acceptance;</w:t>
      </w:r>
    </w:p>
    <w:p>
      <w:pPr>
        <w:numPr>
          <w:ilvl w:val="0"/>
          <w:numId w:val="107"/>
        </w:numPr>
        <w:spacing w:after="0" w:line="480" w:lineRule="auto"/>
        <w:ind w:left="340" w:hanging="340"/>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Form of Tender</w:t>
      </w:r>
    </w:p>
    <w:p>
      <w:pPr>
        <w:numPr>
          <w:ilvl w:val="0"/>
          <w:numId w:val="107"/>
        </w:numPr>
        <w:spacing w:after="0" w:line="480" w:lineRule="auto"/>
        <w:ind w:left="340" w:hanging="340"/>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Appendix to the Form of  Agreement</w:t>
      </w:r>
    </w:p>
    <w:p>
      <w:pPr>
        <w:numPr>
          <w:ilvl w:val="0"/>
          <w:numId w:val="107"/>
        </w:numPr>
        <w:spacing w:after="0" w:line="480" w:lineRule="auto"/>
        <w:ind w:left="340" w:hanging="340"/>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Conditions of Contract; Parts I and II</w:t>
      </w:r>
    </w:p>
    <w:p>
      <w:pPr>
        <w:numPr>
          <w:ilvl w:val="0"/>
          <w:numId w:val="107"/>
        </w:numPr>
        <w:spacing w:after="0" w:line="480" w:lineRule="auto"/>
        <w:ind w:left="340" w:hanging="340"/>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Specifications;</w:t>
      </w:r>
    </w:p>
    <w:p>
      <w:pPr>
        <w:numPr>
          <w:ilvl w:val="0"/>
          <w:numId w:val="107"/>
        </w:numPr>
        <w:spacing w:after="0" w:line="480" w:lineRule="auto"/>
        <w:ind w:left="340" w:hanging="340"/>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Drawings;</w:t>
      </w:r>
    </w:p>
    <w:p>
      <w:pPr>
        <w:numPr>
          <w:ilvl w:val="0"/>
          <w:numId w:val="107"/>
        </w:numPr>
        <w:spacing w:after="0" w:line="480" w:lineRule="auto"/>
        <w:ind w:left="340" w:hanging="340"/>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Priced Bill of Quantities;</w:t>
      </w:r>
    </w:p>
    <w:p>
      <w:pPr>
        <w:numPr>
          <w:ilvl w:val="0"/>
          <w:numId w:val="107"/>
        </w:numPr>
        <w:spacing w:after="0" w:line="480" w:lineRule="auto"/>
        <w:ind w:left="340" w:hanging="340"/>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Other Documents/Materials/Conditions agreed and documented.</w:t>
      </w:r>
    </w:p>
    <w:p>
      <w:pPr>
        <w:tabs>
          <w:tab w:val="left" w:pos="180"/>
        </w:tabs>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1:</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GENERAL PROVISIONS</w:t>
      </w:r>
    </w:p>
    <w:p>
      <w:pPr>
        <w:spacing w:after="0" w:line="240" w:lineRule="auto"/>
        <w:jc w:val="both"/>
        <w:rPr>
          <w:rFonts w:ascii="Times New Roman" w:hAnsi="Times New Roman" w:eastAsia="Times New Roman" w:cs="Times New Roman"/>
          <w:sz w:val="24"/>
          <w:szCs w:val="24"/>
          <w:lang w:val="en-GB"/>
        </w:rPr>
      </w:pPr>
    </w:p>
    <w:p>
      <w:pPr>
        <w:spacing w:after="0" w:line="240" w:lineRule="auto"/>
        <w:ind w:left="720" w:hanging="720"/>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1.1      The documents forming the Contract are to be taken as mutually explanatory.  If ambiguity or discrepancy is found in the documents the Employer shall issue necessary instructions to the Contractor.</w:t>
      </w:r>
    </w:p>
    <w:p>
      <w:pPr>
        <w:numPr>
          <w:ilvl w:val="1"/>
          <w:numId w:val="108"/>
        </w:numPr>
        <w:spacing w:after="0" w:line="276"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language of the Contract shall be English.  The law of the Contract is the Republic of Kenya.</w:t>
      </w:r>
    </w:p>
    <w:p>
      <w:pPr>
        <w:numPr>
          <w:ilvl w:val="1"/>
          <w:numId w:val="108"/>
        </w:numPr>
        <w:spacing w:after="0" w:line="276"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This contract has no defects liability period and therefore any retention.</w:t>
      </w:r>
    </w:p>
    <w:p>
      <w:pPr>
        <w:spacing w:after="0" w:line="276" w:lineRule="auto"/>
        <w:ind w:left="720"/>
        <w:jc w:val="both"/>
        <w:rPr>
          <w:rFonts w:ascii="Times New Roman" w:hAnsi="Times New Roman" w:eastAsia="Times New Roman" w:cs="Times New Roman"/>
          <w:sz w:val="24"/>
          <w:szCs w:val="24"/>
          <w:lang w:val="en-GB"/>
        </w:rPr>
      </w:pPr>
    </w:p>
    <w:p>
      <w:pPr>
        <w:spacing w:after="0" w:line="276"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2:</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OBLIGATIONS OF THE EMPLOYER</w:t>
      </w:r>
    </w:p>
    <w:p>
      <w:pPr>
        <w:spacing w:after="0" w:line="276" w:lineRule="auto"/>
        <w:jc w:val="both"/>
        <w:rPr>
          <w:rFonts w:ascii="Times New Roman" w:hAnsi="Times New Roman" w:eastAsia="Times New Roman" w:cs="Times New Roman"/>
          <w:sz w:val="24"/>
          <w:szCs w:val="24"/>
          <w:lang w:val="en-GB"/>
        </w:rPr>
      </w:pPr>
    </w:p>
    <w:p>
      <w:pPr>
        <w:numPr>
          <w:ilvl w:val="1"/>
          <w:numId w:val="109"/>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Employer shall provide the Site and right of access thereto at the date of Commencement.</w:t>
      </w:r>
    </w:p>
    <w:p>
      <w:pPr>
        <w:spacing w:after="0" w:line="240" w:lineRule="auto"/>
        <w:ind w:left="720"/>
        <w:jc w:val="both"/>
        <w:rPr>
          <w:rFonts w:ascii="Times New Roman" w:hAnsi="Times New Roman" w:eastAsia="Times New Roman" w:cs="Times New Roman"/>
          <w:sz w:val="24"/>
          <w:szCs w:val="24"/>
          <w:lang w:val="en-GB"/>
        </w:rPr>
      </w:pPr>
    </w:p>
    <w:p>
      <w:pPr>
        <w:numPr>
          <w:ilvl w:val="1"/>
          <w:numId w:val="109"/>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Employer shall ensure that the Contractor’s claims for payment are settled timeously.</w:t>
      </w:r>
    </w:p>
    <w:p>
      <w:pPr>
        <w:spacing w:after="0" w:line="240" w:lineRule="auto"/>
        <w:ind w:left="720"/>
        <w:contextualSpacing/>
        <w:rPr>
          <w:rFonts w:ascii="Times New Roman" w:hAnsi="Times New Roman" w:eastAsia="Times New Roman" w:cs="Times New Roman"/>
          <w:sz w:val="24"/>
          <w:szCs w:val="24"/>
          <w:lang w:val="en-GB"/>
        </w:rPr>
      </w:pPr>
    </w:p>
    <w:p>
      <w:pPr>
        <w:numPr>
          <w:ilvl w:val="1"/>
          <w:numId w:val="109"/>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Employer shall inspect the Contractor’s work regularly.</w:t>
      </w:r>
    </w:p>
    <w:p>
      <w:pPr>
        <w:spacing w:after="0" w:line="240" w:lineRule="auto"/>
        <w:jc w:val="both"/>
        <w:rPr>
          <w:rFonts w:ascii="Times New Roman" w:hAnsi="Times New Roman" w:eastAsia="Times New Roman" w:cs="Times New Roman"/>
          <w:sz w:val="24"/>
          <w:szCs w:val="24"/>
          <w:lang w:val="en-GB"/>
        </w:rPr>
      </w:pPr>
    </w:p>
    <w:p>
      <w:pPr>
        <w:numPr>
          <w:ilvl w:val="1"/>
          <w:numId w:val="109"/>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No approval or consent or absence of comment by the Employer shall affect the Contractor’s obligations.</w:t>
      </w:r>
    </w:p>
    <w:p>
      <w:pPr>
        <w:pStyle w:val="17"/>
        <w:rPr>
          <w:rFonts w:ascii="Times New Roman" w:hAnsi="Times New Roman" w:eastAsia="Times New Roman" w:cs="Times New Roman"/>
          <w:sz w:val="24"/>
          <w:szCs w:val="24"/>
          <w:lang w:val="en-GB"/>
        </w:rPr>
      </w:pPr>
    </w:p>
    <w:p>
      <w:pPr>
        <w:spacing w:after="0" w:line="240" w:lineRule="auto"/>
        <w:ind w:left="720"/>
        <w:jc w:val="both"/>
        <w:rPr>
          <w:rFonts w:ascii="Times New Roman" w:hAnsi="Times New Roman" w:eastAsia="Times New Roman" w:cs="Times New Roman"/>
          <w:sz w:val="24"/>
          <w:szCs w:val="24"/>
          <w:lang w:val="en-GB"/>
        </w:rPr>
      </w:pPr>
    </w:p>
    <w:p>
      <w:pPr>
        <w:spacing w:after="0" w:line="240" w:lineRule="auto"/>
        <w:jc w:val="both"/>
        <w:rPr>
          <w:rFonts w:ascii="Times New Roman" w:hAnsi="Times New Roman" w:eastAsia="Times New Roman" w:cs="Times New Roman"/>
          <w:sz w:val="24"/>
          <w:szCs w:val="24"/>
          <w:lang w:val="en-GB"/>
        </w:rPr>
      </w:pPr>
    </w:p>
    <w:p>
      <w:pPr>
        <w:spacing w:after="0" w:line="276" w:lineRule="auto"/>
        <w:jc w:val="both"/>
        <w:rPr>
          <w:rFonts w:ascii="Times New Roman" w:hAnsi="Times New Roman" w:eastAsia="Times New Roman" w:cs="Times New Roman"/>
          <w:sz w:val="24"/>
          <w:szCs w:val="24"/>
          <w:lang w:val="en-GB"/>
        </w:rPr>
      </w:pPr>
    </w:p>
    <w:p>
      <w:pPr>
        <w:spacing w:after="0" w:line="276"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3:</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EMPLOYER’S REPRESENTATIVE</w:t>
      </w:r>
    </w:p>
    <w:p>
      <w:pPr>
        <w:spacing w:after="0" w:line="276" w:lineRule="auto"/>
        <w:jc w:val="both"/>
        <w:rPr>
          <w:rFonts w:ascii="Times New Roman" w:hAnsi="Times New Roman" w:eastAsia="Times New Roman" w:cs="Times New Roman"/>
          <w:sz w:val="24"/>
          <w:szCs w:val="24"/>
          <w:lang w:val="en-GB"/>
        </w:rPr>
      </w:pPr>
    </w:p>
    <w:p>
      <w:pPr>
        <w:numPr>
          <w:ilvl w:val="1"/>
          <w:numId w:val="110"/>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 xml:space="preserve">The Director General of KeRRA will have overall responsibility for the Contract, and will be represented by the </w:t>
      </w:r>
      <w:r>
        <w:rPr>
          <w:rFonts w:ascii="Times New Roman" w:hAnsi="Times New Roman" w:eastAsia="Times New Roman" w:cs="Times New Roman"/>
          <w:b/>
          <w:sz w:val="24"/>
          <w:szCs w:val="24"/>
          <w:lang w:val="en-GB"/>
        </w:rPr>
        <w:t>Keiyo Marakwet</w:t>
      </w:r>
      <w:r>
        <w:rPr>
          <w:rFonts w:ascii="Times New Roman" w:hAnsi="Times New Roman" w:eastAsia="Times New Roman" w:cs="Times New Roman"/>
          <w:sz w:val="24"/>
          <w:szCs w:val="24"/>
          <w:lang w:val="en-GB"/>
        </w:rPr>
        <w:t xml:space="preserve"> Regional Director for the day-to-day management of the Contract.</w:t>
      </w:r>
    </w:p>
    <w:p>
      <w:pPr>
        <w:spacing w:after="0" w:line="276" w:lineRule="auto"/>
        <w:jc w:val="both"/>
        <w:rPr>
          <w:rFonts w:ascii="Times New Roman" w:hAnsi="Times New Roman" w:eastAsia="Times New Roman" w:cs="Times New Roman"/>
          <w:sz w:val="24"/>
          <w:szCs w:val="24"/>
          <w:lang w:val="en-GB"/>
        </w:rPr>
      </w:pPr>
    </w:p>
    <w:p>
      <w:pPr>
        <w:numPr>
          <w:ilvl w:val="1"/>
          <w:numId w:val="110"/>
        </w:numPr>
        <w:spacing w:after="0" w:line="36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 xml:space="preserve">The Regional Director shall appoint and provide a Road Supervisor (CRO/SARO) by the name of </w:t>
      </w:r>
      <w:r>
        <w:rPr>
          <w:rFonts w:ascii="Times New Roman" w:hAnsi="Times New Roman" w:eastAsia="Times New Roman" w:cs="Times New Roman"/>
          <w:b/>
          <w:sz w:val="24"/>
          <w:szCs w:val="24"/>
          <w:lang w:val="en-GB"/>
        </w:rPr>
        <w:t>……...............................................................</w:t>
      </w:r>
      <w:r>
        <w:rPr>
          <w:rFonts w:ascii="Times New Roman" w:hAnsi="Times New Roman" w:eastAsia="Times New Roman" w:cs="Times New Roman"/>
          <w:sz w:val="24"/>
          <w:szCs w:val="24"/>
          <w:lang w:val="en-GB"/>
        </w:rPr>
        <w:t>who shall from time to time assign work to the Contractor.  The Engineer shall notify the Contractor in writing of any change in the Road Supervisor.</w:t>
      </w:r>
    </w:p>
    <w:p>
      <w:pPr>
        <w:spacing w:after="0" w:line="276" w:lineRule="auto"/>
        <w:jc w:val="both"/>
        <w:rPr>
          <w:rFonts w:ascii="Times New Roman" w:hAnsi="Times New Roman" w:eastAsia="Times New Roman" w:cs="Times New Roman"/>
          <w:b/>
          <w:sz w:val="24"/>
          <w:szCs w:val="24"/>
          <w:lang w:val="en-GB"/>
        </w:rPr>
      </w:pPr>
    </w:p>
    <w:p>
      <w:pPr>
        <w:spacing w:after="0" w:line="276" w:lineRule="auto"/>
        <w:ind w:left="720" w:hanging="720"/>
        <w:jc w:val="both"/>
        <w:rPr>
          <w:rFonts w:ascii="Times New Roman" w:hAnsi="Times New Roman" w:eastAsia="Times New Roman" w:cs="Times New Roman"/>
          <w:b/>
          <w:sz w:val="24"/>
          <w:szCs w:val="24"/>
          <w:lang w:val="en-GB"/>
        </w:rPr>
      </w:pPr>
      <w:r>
        <w:rPr>
          <w:rFonts w:ascii="Times New Roman" w:hAnsi="Times New Roman" w:eastAsia="Times New Roman" w:cs="Times New Roman"/>
          <w:sz w:val="24"/>
          <w:szCs w:val="24"/>
          <w:lang w:val="en-GB"/>
        </w:rPr>
        <w:t>3.3.</w:t>
      </w:r>
      <w:r>
        <w:rPr>
          <w:rFonts w:ascii="Times New Roman" w:hAnsi="Times New Roman" w:eastAsia="Times New Roman" w:cs="Times New Roman"/>
          <w:sz w:val="24"/>
          <w:szCs w:val="24"/>
          <w:lang w:val="en-GB"/>
        </w:rPr>
        <w:tab/>
      </w:r>
      <w:r>
        <w:rPr>
          <w:rFonts w:ascii="Times New Roman" w:hAnsi="Times New Roman" w:eastAsia="Times New Roman" w:cs="Times New Roman"/>
          <w:sz w:val="24"/>
          <w:szCs w:val="24"/>
          <w:lang w:val="en-GB"/>
        </w:rPr>
        <w:t>The Regional Director shall be entitled to vary the Work plan according to circumstances and to issue instructions to the Contractor accordingly.</w:t>
      </w:r>
    </w:p>
    <w:p>
      <w:pPr>
        <w:spacing w:after="0" w:line="276" w:lineRule="auto"/>
        <w:jc w:val="both"/>
        <w:rPr>
          <w:rFonts w:ascii="Times New Roman" w:hAnsi="Times New Roman" w:eastAsia="Times New Roman" w:cs="Times New Roman"/>
          <w:b/>
          <w:sz w:val="24"/>
          <w:szCs w:val="24"/>
          <w:lang w:val="en-GB"/>
        </w:rPr>
      </w:pPr>
    </w:p>
    <w:p>
      <w:pPr>
        <w:spacing w:after="0" w:line="276"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4:</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CONTRACTOR’S OBLIGATIONS</w:t>
      </w:r>
    </w:p>
    <w:p>
      <w:pPr>
        <w:spacing w:after="0" w:line="276" w:lineRule="auto"/>
        <w:jc w:val="both"/>
        <w:rPr>
          <w:rFonts w:ascii="Times New Roman" w:hAnsi="Times New Roman" w:eastAsia="Times New Roman" w:cs="Times New Roman"/>
          <w:b/>
          <w:sz w:val="24"/>
          <w:szCs w:val="24"/>
          <w:lang w:val="en-GB"/>
        </w:rPr>
      </w:pPr>
    </w:p>
    <w:p>
      <w:pPr>
        <w:numPr>
          <w:ilvl w:val="1"/>
          <w:numId w:val="111"/>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Contractor shall carry out the Works described in Annex 1and the Work Plan Annex 3 properly and in accordance with the Contract.  The Contractor shall provide all supervision, labour and tools which may be required.</w:t>
      </w:r>
    </w:p>
    <w:p>
      <w:pPr>
        <w:spacing w:after="0" w:line="240" w:lineRule="auto"/>
        <w:jc w:val="both"/>
        <w:rPr>
          <w:rFonts w:ascii="Times New Roman" w:hAnsi="Times New Roman" w:eastAsia="Times New Roman" w:cs="Times New Roman"/>
          <w:sz w:val="24"/>
          <w:szCs w:val="24"/>
          <w:lang w:val="en-GB"/>
        </w:rPr>
      </w:pPr>
    </w:p>
    <w:p>
      <w:pPr>
        <w:numPr>
          <w:ilvl w:val="1"/>
          <w:numId w:val="111"/>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Contractor shall submit to the Employer for consent the name and particulars of the person authorized to receive instructions on behalf of the Contractor.</w:t>
      </w:r>
    </w:p>
    <w:p>
      <w:pPr>
        <w:spacing w:after="0" w:line="240" w:lineRule="auto"/>
        <w:ind w:left="720"/>
        <w:contextualSpacing/>
        <w:rPr>
          <w:rFonts w:ascii="Times New Roman" w:hAnsi="Times New Roman" w:eastAsia="Times New Roman" w:cs="Times New Roman"/>
          <w:sz w:val="24"/>
          <w:szCs w:val="24"/>
          <w:lang w:val="en-GB"/>
        </w:rPr>
      </w:pPr>
    </w:p>
    <w:p>
      <w:pPr>
        <w:numPr>
          <w:ilvl w:val="1"/>
          <w:numId w:val="111"/>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Contractor shall comply with all instructions given by the Employer in respect of the Works.</w:t>
      </w:r>
    </w:p>
    <w:p>
      <w:pPr>
        <w:spacing w:after="0" w:line="240" w:lineRule="auto"/>
        <w:jc w:val="both"/>
        <w:rPr>
          <w:rFonts w:ascii="Times New Roman" w:hAnsi="Times New Roman" w:eastAsia="Times New Roman" w:cs="Times New Roman"/>
          <w:sz w:val="24"/>
          <w:szCs w:val="24"/>
          <w:lang w:val="en-GB"/>
        </w:rPr>
      </w:pPr>
    </w:p>
    <w:p>
      <w:pPr>
        <w:numPr>
          <w:ilvl w:val="1"/>
          <w:numId w:val="111"/>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Contractor shall not subcontract any part of the Works without the consent of the Employer.</w:t>
      </w:r>
    </w:p>
    <w:p>
      <w:pPr>
        <w:spacing w:after="0" w:line="240" w:lineRule="auto"/>
        <w:ind w:left="720"/>
        <w:contextualSpacing/>
        <w:rPr>
          <w:rFonts w:ascii="Times New Roman" w:hAnsi="Times New Roman" w:eastAsia="Times New Roman" w:cs="Times New Roman"/>
          <w:sz w:val="24"/>
          <w:szCs w:val="24"/>
          <w:lang w:val="en-GB"/>
        </w:rPr>
      </w:pPr>
    </w:p>
    <w:p>
      <w:pPr>
        <w:numPr>
          <w:ilvl w:val="1"/>
          <w:numId w:val="111"/>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Contractor shall, in the implementation of this contract, use labour based methods whenever possible.</w:t>
      </w:r>
    </w:p>
    <w:p>
      <w:pPr>
        <w:spacing w:after="0" w:line="240" w:lineRule="auto"/>
        <w:jc w:val="both"/>
        <w:rPr>
          <w:rFonts w:ascii="Times New Roman" w:hAnsi="Times New Roman" w:eastAsia="Times New Roman" w:cs="Times New Roman"/>
          <w:sz w:val="24"/>
          <w:szCs w:val="24"/>
          <w:lang w:val="en-GB"/>
        </w:rPr>
      </w:pPr>
    </w:p>
    <w:p>
      <w:pPr>
        <w:numPr>
          <w:ilvl w:val="1"/>
          <w:numId w:val="111"/>
        </w:num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sz w:val="24"/>
          <w:szCs w:val="24"/>
          <w:lang w:val="en-GB"/>
        </w:rPr>
        <w:t xml:space="preserve">The Contractor shall recruit labour for the Works from the local communities and shall take particular note of the Government policy on the recruitment of women and youth.  The target for each group shall be 30% of the labour force, which the Contractor shall take all possible measures to attain. </w:t>
      </w:r>
    </w:p>
    <w:p>
      <w:pPr>
        <w:spacing w:after="0" w:line="240" w:lineRule="auto"/>
        <w:ind w:left="720"/>
        <w:jc w:val="both"/>
        <w:rPr>
          <w:rFonts w:ascii="Times New Roman" w:hAnsi="Times New Roman" w:eastAsia="Times New Roman" w:cs="Times New Roman"/>
          <w:b/>
          <w:sz w:val="24"/>
          <w:szCs w:val="24"/>
          <w:lang w:val="en-GB"/>
        </w:rPr>
      </w:pPr>
    </w:p>
    <w:p>
      <w:p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5:</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DESIGN BY CONTRACTOR</w:t>
      </w:r>
    </w:p>
    <w:p>
      <w:pPr>
        <w:spacing w:after="0" w:line="240" w:lineRule="auto"/>
        <w:jc w:val="both"/>
        <w:rPr>
          <w:rFonts w:ascii="Times New Roman" w:hAnsi="Times New Roman" w:eastAsia="Times New Roman" w:cs="Times New Roman"/>
          <w:sz w:val="24"/>
          <w:szCs w:val="24"/>
          <w:lang w:val="en-GB"/>
        </w:rPr>
      </w:pPr>
    </w:p>
    <w:p>
      <w:pPr>
        <w:numPr>
          <w:ilvl w:val="1"/>
          <w:numId w:val="112"/>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Contractor shall not be responsible for any Works design.</w:t>
      </w:r>
    </w:p>
    <w:p>
      <w:pPr>
        <w:spacing w:after="0" w:line="240" w:lineRule="auto"/>
        <w:ind w:left="1440"/>
        <w:jc w:val="both"/>
        <w:rPr>
          <w:rFonts w:ascii="Times New Roman" w:hAnsi="Times New Roman" w:eastAsia="Times New Roman" w:cs="Times New Roman"/>
          <w:sz w:val="24"/>
          <w:szCs w:val="24"/>
          <w:lang w:val="en-GB"/>
        </w:rPr>
      </w:pPr>
    </w:p>
    <w:p>
      <w:pPr>
        <w:spacing w:after="0" w:line="240" w:lineRule="auto"/>
        <w:jc w:val="both"/>
        <w:rPr>
          <w:rFonts w:ascii="Times New Roman" w:hAnsi="Times New Roman" w:eastAsia="Times New Roman" w:cs="Times New Roman"/>
          <w:sz w:val="24"/>
          <w:szCs w:val="24"/>
          <w:lang w:val="en-GB"/>
        </w:rPr>
      </w:pPr>
    </w:p>
    <w:p>
      <w:p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6:</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EMPLOYER’S RISKS</w:t>
      </w:r>
    </w:p>
    <w:p>
      <w:pPr>
        <w:spacing w:after="0" w:line="240" w:lineRule="auto"/>
        <w:jc w:val="both"/>
        <w:rPr>
          <w:rFonts w:ascii="Times New Roman" w:hAnsi="Times New Roman" w:eastAsia="Times New Roman" w:cs="Times New Roman"/>
          <w:sz w:val="24"/>
          <w:szCs w:val="24"/>
          <w:lang w:val="en-GB"/>
        </w:rPr>
      </w:pPr>
    </w:p>
    <w:p>
      <w:pPr>
        <w:spacing w:after="0" w:line="240" w:lineRule="auto"/>
        <w:ind w:left="720" w:hanging="720"/>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6.1</w:t>
      </w:r>
      <w:r>
        <w:rPr>
          <w:rFonts w:ascii="Times New Roman" w:hAnsi="Times New Roman" w:eastAsia="Times New Roman" w:cs="Times New Roman"/>
          <w:sz w:val="24"/>
          <w:szCs w:val="24"/>
          <w:lang w:val="en-GB"/>
        </w:rPr>
        <w:tab/>
      </w:r>
      <w:r>
        <w:rPr>
          <w:rFonts w:ascii="Times New Roman" w:hAnsi="Times New Roman" w:eastAsia="Times New Roman" w:cs="Times New Roman"/>
          <w:sz w:val="24"/>
          <w:szCs w:val="24"/>
          <w:lang w:val="en-GB"/>
        </w:rPr>
        <w:t>Any failure by the Employer and any delay or disruption caused by any Variation are the relevant Employer’s Risks.</w:t>
      </w:r>
    </w:p>
    <w:p>
      <w:pPr>
        <w:spacing w:after="0" w:line="240" w:lineRule="auto"/>
        <w:jc w:val="both"/>
        <w:rPr>
          <w:rFonts w:ascii="Times New Roman" w:hAnsi="Times New Roman" w:eastAsia="Times New Roman" w:cs="Times New Roman"/>
          <w:b/>
          <w:sz w:val="24"/>
          <w:szCs w:val="24"/>
          <w:lang w:val="en-GB"/>
        </w:rPr>
      </w:pPr>
    </w:p>
    <w:p>
      <w:p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7:</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TIME FOR COMPLETION</w:t>
      </w:r>
    </w:p>
    <w:p>
      <w:pPr>
        <w:spacing w:after="0" w:line="240" w:lineRule="auto"/>
        <w:jc w:val="both"/>
        <w:rPr>
          <w:rFonts w:ascii="Times New Roman" w:hAnsi="Times New Roman" w:eastAsia="Times New Roman" w:cs="Times New Roman"/>
          <w:b/>
          <w:sz w:val="24"/>
          <w:szCs w:val="24"/>
          <w:lang w:val="en-GB"/>
        </w:rPr>
      </w:pPr>
    </w:p>
    <w:p>
      <w:pPr>
        <w:numPr>
          <w:ilvl w:val="1"/>
          <w:numId w:val="113"/>
        </w:numPr>
        <w:spacing w:after="0" w:line="36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Contractor shall commence the Works on the Commencement Date….................... and shall proceed expeditiously and without delay and shall complete the Works within the Time for Completion, given as…….…………… (</w:t>
      </w:r>
      <w:r>
        <w:rPr>
          <w:rFonts w:ascii="Times New Roman" w:hAnsi="Times New Roman" w:eastAsia="Times New Roman" w:cs="Times New Roman"/>
          <w:strike/>
          <w:sz w:val="24"/>
          <w:szCs w:val="24"/>
          <w:lang w:val="en-GB"/>
        </w:rPr>
        <w:t>Weeks</w:t>
      </w:r>
      <w:r>
        <w:rPr>
          <w:rFonts w:ascii="Times New Roman" w:hAnsi="Times New Roman" w:eastAsia="Times New Roman" w:cs="Times New Roman"/>
          <w:sz w:val="24"/>
          <w:szCs w:val="24"/>
          <w:lang w:val="en-GB"/>
        </w:rPr>
        <w:t>/Months).</w:t>
      </w:r>
    </w:p>
    <w:p>
      <w:pPr>
        <w:spacing w:after="0" w:line="240" w:lineRule="auto"/>
        <w:jc w:val="both"/>
        <w:rPr>
          <w:rFonts w:ascii="Times New Roman" w:hAnsi="Times New Roman" w:eastAsia="Times New Roman" w:cs="Times New Roman"/>
          <w:b/>
          <w:sz w:val="24"/>
          <w:szCs w:val="24"/>
          <w:lang w:val="en-GB"/>
        </w:rPr>
      </w:pPr>
    </w:p>
    <w:p>
      <w:pPr>
        <w:spacing w:after="0" w:line="240" w:lineRule="auto"/>
        <w:ind w:left="720" w:hanging="720"/>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7.2</w:t>
      </w:r>
      <w:r>
        <w:rPr>
          <w:rFonts w:ascii="Times New Roman" w:hAnsi="Times New Roman" w:eastAsia="Times New Roman" w:cs="Times New Roman"/>
          <w:sz w:val="24"/>
          <w:szCs w:val="24"/>
          <w:lang w:val="en-GB"/>
        </w:rPr>
        <w:tab/>
      </w:r>
      <w:r>
        <w:rPr>
          <w:rFonts w:ascii="Times New Roman" w:hAnsi="Times New Roman" w:eastAsia="Times New Roman" w:cs="Times New Roman"/>
          <w:sz w:val="24"/>
          <w:szCs w:val="24"/>
          <w:lang w:val="en-GB"/>
        </w:rPr>
        <w:t>The Contractor shall be entitled to an extension of the Time for Completion where delay is caused by an action, or failure of action of the Employer and/or any other unforeseen circumstance. All such extension of time must be requested by the contractor timeously and approved by the Employer.</w:t>
      </w:r>
    </w:p>
    <w:p>
      <w:pPr>
        <w:spacing w:after="0" w:line="240" w:lineRule="auto"/>
        <w:jc w:val="both"/>
        <w:rPr>
          <w:rFonts w:ascii="Times New Roman" w:hAnsi="Times New Roman" w:eastAsia="Times New Roman" w:cs="Times New Roman"/>
          <w:b/>
          <w:sz w:val="24"/>
          <w:szCs w:val="24"/>
          <w:lang w:val="en-GB"/>
        </w:rPr>
      </w:pPr>
    </w:p>
    <w:p>
      <w:p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8:</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TAKING OVER</w:t>
      </w:r>
    </w:p>
    <w:p>
      <w:pPr>
        <w:spacing w:after="0" w:line="240" w:lineRule="auto"/>
        <w:jc w:val="both"/>
        <w:rPr>
          <w:rFonts w:ascii="Times New Roman" w:hAnsi="Times New Roman" w:eastAsia="Times New Roman" w:cs="Times New Roman"/>
          <w:b/>
          <w:sz w:val="24"/>
          <w:szCs w:val="24"/>
          <w:lang w:val="en-GB"/>
        </w:rPr>
      </w:pPr>
    </w:p>
    <w:p>
      <w:pPr>
        <w:spacing w:after="0" w:line="240" w:lineRule="auto"/>
        <w:ind w:left="720" w:hanging="720"/>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8.1.</w:t>
      </w:r>
      <w:r>
        <w:rPr>
          <w:rFonts w:ascii="Times New Roman" w:hAnsi="Times New Roman" w:eastAsia="Times New Roman" w:cs="Times New Roman"/>
          <w:sz w:val="24"/>
          <w:szCs w:val="24"/>
          <w:lang w:val="en-GB"/>
        </w:rPr>
        <w:tab/>
      </w:r>
      <w:r>
        <w:rPr>
          <w:rFonts w:ascii="Times New Roman" w:hAnsi="Times New Roman" w:eastAsia="Times New Roman" w:cs="Times New Roman"/>
          <w:sz w:val="24"/>
          <w:szCs w:val="24"/>
          <w:lang w:val="en-GB"/>
        </w:rPr>
        <w:t>The Contractor may notify the Employer when the Works are considered to be complete.</w:t>
      </w:r>
    </w:p>
    <w:p>
      <w:pPr>
        <w:spacing w:after="0" w:line="240" w:lineRule="auto"/>
        <w:jc w:val="both"/>
        <w:rPr>
          <w:rFonts w:ascii="Times New Roman" w:hAnsi="Times New Roman" w:eastAsia="Times New Roman" w:cs="Times New Roman"/>
          <w:sz w:val="24"/>
          <w:szCs w:val="24"/>
          <w:lang w:val="en-GB"/>
        </w:rPr>
      </w:pPr>
    </w:p>
    <w:p>
      <w:pPr>
        <w:numPr>
          <w:ilvl w:val="1"/>
          <w:numId w:val="114"/>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Employer shall notify the Contractor when he considers that the Contractor has completed the Works and stating the date accordingly.  Alternatively the Employer may notify the Contractor that the Works, although not fully complete, are ready for taking over, stating the date accordingly.  The Contractor shall promptly complete any outstanding work.</w:t>
      </w:r>
    </w:p>
    <w:p>
      <w:pPr>
        <w:spacing w:after="0" w:line="240" w:lineRule="auto"/>
        <w:jc w:val="both"/>
        <w:rPr>
          <w:rFonts w:ascii="Times New Roman" w:hAnsi="Times New Roman" w:eastAsia="Times New Roman" w:cs="Times New Roman"/>
          <w:sz w:val="24"/>
          <w:szCs w:val="24"/>
          <w:lang w:val="en-GB"/>
        </w:rPr>
      </w:pPr>
    </w:p>
    <w:p>
      <w:p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9:</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REMEDYING DEFECTS</w:t>
      </w:r>
    </w:p>
    <w:p>
      <w:pPr>
        <w:spacing w:after="0" w:line="240" w:lineRule="auto"/>
        <w:jc w:val="both"/>
        <w:rPr>
          <w:rFonts w:ascii="Times New Roman" w:hAnsi="Times New Roman" w:eastAsia="Times New Roman" w:cs="Times New Roman"/>
          <w:b/>
          <w:sz w:val="24"/>
          <w:szCs w:val="24"/>
          <w:lang w:val="en-GB"/>
        </w:rPr>
      </w:pPr>
    </w:p>
    <w:p>
      <w:pPr>
        <w:spacing w:after="0" w:line="240" w:lineRule="auto"/>
        <w:ind w:left="720" w:hanging="720"/>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9.1.</w:t>
      </w:r>
      <w:r>
        <w:rPr>
          <w:rFonts w:ascii="Times New Roman" w:hAnsi="Times New Roman" w:eastAsia="Times New Roman" w:cs="Times New Roman"/>
          <w:sz w:val="24"/>
          <w:szCs w:val="24"/>
          <w:lang w:val="en-GB"/>
        </w:rPr>
        <w:tab/>
      </w:r>
      <w:r>
        <w:rPr>
          <w:rFonts w:ascii="Times New Roman" w:hAnsi="Times New Roman" w:eastAsia="Times New Roman" w:cs="Times New Roman"/>
          <w:sz w:val="24"/>
          <w:szCs w:val="24"/>
          <w:lang w:val="en-GB"/>
        </w:rPr>
        <w:t xml:space="preserve">The Employer may, within one month after the Completion date in 8.2, notify the Contractor of any defects.  The Contractor shall remedy at no cost to the Employer any defects due to the Contractor’s workmanship not being in accordance with the Contract. </w:t>
      </w:r>
    </w:p>
    <w:p>
      <w:pPr>
        <w:spacing w:after="0" w:line="240" w:lineRule="auto"/>
        <w:jc w:val="both"/>
        <w:rPr>
          <w:rFonts w:ascii="Times New Roman" w:hAnsi="Times New Roman" w:eastAsia="Times New Roman" w:cs="Times New Roman"/>
          <w:b/>
          <w:sz w:val="24"/>
          <w:szCs w:val="24"/>
          <w:lang w:val="en-GB"/>
        </w:rPr>
      </w:pPr>
    </w:p>
    <w:p>
      <w:p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10</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VARIATIONS AND CLAIMS</w:t>
      </w:r>
    </w:p>
    <w:p>
      <w:pPr>
        <w:spacing w:after="0" w:line="240" w:lineRule="auto"/>
        <w:jc w:val="both"/>
        <w:rPr>
          <w:rFonts w:ascii="Times New Roman" w:hAnsi="Times New Roman" w:eastAsia="Times New Roman" w:cs="Times New Roman"/>
          <w:b/>
          <w:sz w:val="24"/>
          <w:szCs w:val="24"/>
          <w:lang w:val="en-GB"/>
        </w:rPr>
      </w:pPr>
    </w:p>
    <w:p>
      <w:pPr>
        <w:numPr>
          <w:ilvl w:val="1"/>
          <w:numId w:val="115"/>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Employer may instruct Variations.</w:t>
      </w:r>
    </w:p>
    <w:p>
      <w:pPr>
        <w:spacing w:after="0" w:line="240" w:lineRule="auto"/>
        <w:jc w:val="both"/>
        <w:rPr>
          <w:rFonts w:ascii="Times New Roman" w:hAnsi="Times New Roman" w:eastAsia="Times New Roman" w:cs="Times New Roman"/>
          <w:sz w:val="24"/>
          <w:szCs w:val="24"/>
          <w:lang w:val="en-GB"/>
        </w:rPr>
      </w:pPr>
    </w:p>
    <w:p>
      <w:pPr>
        <w:numPr>
          <w:ilvl w:val="1"/>
          <w:numId w:val="115"/>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No variations for the contract sum.</w:t>
      </w:r>
    </w:p>
    <w:p>
      <w:pPr>
        <w:spacing w:after="0" w:line="240" w:lineRule="auto"/>
        <w:jc w:val="both"/>
        <w:rPr>
          <w:rFonts w:ascii="Times New Roman" w:hAnsi="Times New Roman" w:eastAsia="Times New Roman" w:cs="Times New Roman"/>
          <w:sz w:val="24"/>
          <w:szCs w:val="24"/>
          <w:lang w:val="en-GB"/>
        </w:rPr>
      </w:pPr>
    </w:p>
    <w:p>
      <w:p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11:</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CONTRACT PRICE AND PAYMENT</w:t>
      </w:r>
    </w:p>
    <w:p>
      <w:pPr>
        <w:spacing w:after="0" w:line="240" w:lineRule="auto"/>
        <w:jc w:val="both"/>
        <w:rPr>
          <w:rFonts w:ascii="Times New Roman" w:hAnsi="Times New Roman" w:eastAsia="Times New Roman" w:cs="Times New Roman"/>
          <w:sz w:val="24"/>
          <w:szCs w:val="24"/>
          <w:lang w:val="en-GB"/>
        </w:rPr>
      </w:pPr>
    </w:p>
    <w:p>
      <w:pPr>
        <w:numPr>
          <w:ilvl w:val="1"/>
          <w:numId w:val="116"/>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At not less than monthly intervals, the Contractor shall measure the Works in accordance with the Bill of Quantities and shall submit a statement to the Road Supervisor.  No Payment shall be made for Mobilisation and Establishment of the Site. The Road Supervisor shall certify on the statement to the Engineer that the Works have been completed satisfactorily.</w:t>
      </w:r>
    </w:p>
    <w:p>
      <w:pPr>
        <w:spacing w:after="0" w:line="240" w:lineRule="auto"/>
        <w:jc w:val="both"/>
        <w:rPr>
          <w:rFonts w:ascii="Times New Roman" w:hAnsi="Times New Roman" w:eastAsia="Times New Roman" w:cs="Times New Roman"/>
          <w:sz w:val="24"/>
          <w:szCs w:val="24"/>
          <w:lang w:val="en-GB"/>
        </w:rPr>
      </w:pPr>
    </w:p>
    <w:p>
      <w:pPr>
        <w:numPr>
          <w:ilvl w:val="1"/>
          <w:numId w:val="116"/>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Employer shall pay the Contractor, upon the Engineer’s approval of the Contractor’s statement, within 30 days of the date of the certification of the statement.  If the Employer disagrees with any part of the Contractor’s statement, he shall specify his reasons for disagreement when making payment.  The Employer shall not be bound by any sum previously considered by him to be due to the Contractor.</w:t>
      </w:r>
    </w:p>
    <w:p>
      <w:pPr>
        <w:spacing w:after="0" w:line="240" w:lineRule="auto"/>
        <w:jc w:val="both"/>
        <w:rPr>
          <w:rFonts w:ascii="Times New Roman" w:hAnsi="Times New Roman" w:eastAsia="Times New Roman" w:cs="Times New Roman"/>
          <w:sz w:val="24"/>
          <w:szCs w:val="24"/>
          <w:lang w:val="en-GB"/>
        </w:rPr>
      </w:pPr>
    </w:p>
    <w:p>
      <w:p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12:</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DEFAULT</w:t>
      </w:r>
    </w:p>
    <w:p>
      <w:pPr>
        <w:spacing w:after="0" w:line="240" w:lineRule="auto"/>
        <w:jc w:val="both"/>
        <w:rPr>
          <w:rFonts w:ascii="Times New Roman" w:hAnsi="Times New Roman" w:eastAsia="Times New Roman" w:cs="Times New Roman"/>
          <w:sz w:val="24"/>
          <w:szCs w:val="24"/>
          <w:lang w:val="en-GB"/>
        </w:rPr>
      </w:pPr>
    </w:p>
    <w:p>
      <w:pPr>
        <w:numPr>
          <w:ilvl w:val="1"/>
          <w:numId w:val="117"/>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Employer shall give notice to the Contractor where he considers the Contractor to be in default of the Contract.  If the Contractor fails to remedy the default within a stated period the Employer may give notice of the termination of the Contract.</w:t>
      </w:r>
    </w:p>
    <w:p>
      <w:pPr>
        <w:spacing w:after="0" w:line="240" w:lineRule="auto"/>
        <w:jc w:val="both"/>
        <w:rPr>
          <w:rFonts w:ascii="Times New Roman" w:hAnsi="Times New Roman" w:eastAsia="Times New Roman" w:cs="Times New Roman"/>
          <w:sz w:val="24"/>
          <w:szCs w:val="24"/>
          <w:lang w:val="en-GB"/>
        </w:rPr>
      </w:pPr>
    </w:p>
    <w:p>
      <w:pPr>
        <w:numPr>
          <w:ilvl w:val="1"/>
          <w:numId w:val="118"/>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After termination the Contractor shall be entitled to payment of any unpaid balance of the value of the Works executed.</w:t>
      </w:r>
    </w:p>
    <w:p>
      <w:pPr>
        <w:spacing w:after="0" w:line="240" w:lineRule="auto"/>
        <w:jc w:val="both"/>
        <w:rPr>
          <w:rFonts w:ascii="Times New Roman" w:hAnsi="Times New Roman" w:eastAsia="Times New Roman" w:cs="Times New Roman"/>
          <w:sz w:val="24"/>
          <w:szCs w:val="24"/>
          <w:lang w:val="en-GB"/>
        </w:rPr>
      </w:pPr>
    </w:p>
    <w:p>
      <w:p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13:</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RISK AND RESPONSIBILITY</w:t>
      </w:r>
    </w:p>
    <w:p>
      <w:pPr>
        <w:spacing w:after="0" w:line="240" w:lineRule="auto"/>
        <w:jc w:val="both"/>
        <w:rPr>
          <w:rFonts w:ascii="Times New Roman" w:hAnsi="Times New Roman" w:eastAsia="Times New Roman" w:cs="Times New Roman"/>
          <w:sz w:val="24"/>
          <w:szCs w:val="24"/>
          <w:lang w:val="en-GB"/>
        </w:rPr>
      </w:pPr>
    </w:p>
    <w:p>
      <w:pPr>
        <w:numPr>
          <w:ilvl w:val="1"/>
          <w:numId w:val="119"/>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Contractor shall take responsibility for the care of the Works from the Commencement Date to the date of Take Over.</w:t>
      </w:r>
    </w:p>
    <w:p>
      <w:pPr>
        <w:spacing w:after="0" w:line="240" w:lineRule="auto"/>
        <w:jc w:val="both"/>
        <w:rPr>
          <w:rFonts w:ascii="Times New Roman" w:hAnsi="Times New Roman" w:eastAsia="Times New Roman" w:cs="Times New Roman"/>
          <w:sz w:val="24"/>
          <w:szCs w:val="24"/>
          <w:lang w:val="en-GB"/>
        </w:rPr>
      </w:pPr>
    </w:p>
    <w:p>
      <w:p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14:</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INSURANCES</w:t>
      </w:r>
    </w:p>
    <w:p>
      <w:pPr>
        <w:spacing w:after="0" w:line="240" w:lineRule="auto"/>
        <w:jc w:val="both"/>
        <w:rPr>
          <w:rFonts w:ascii="Times New Roman" w:hAnsi="Times New Roman" w:eastAsia="Times New Roman" w:cs="Times New Roman"/>
          <w:sz w:val="24"/>
          <w:szCs w:val="24"/>
          <w:lang w:val="en-GB"/>
        </w:rPr>
      </w:pPr>
    </w:p>
    <w:p>
      <w:pPr>
        <w:numPr>
          <w:ilvl w:val="1"/>
          <w:numId w:val="120"/>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Contractor, prior to commencing the Works, shall effect Third Party and Workers Compensation Insurances and provide evidence to the Employer that the required policies are in force.</w:t>
      </w:r>
    </w:p>
    <w:p>
      <w:pPr>
        <w:spacing w:after="0" w:line="240" w:lineRule="auto"/>
        <w:jc w:val="both"/>
        <w:rPr>
          <w:rFonts w:ascii="Times New Roman" w:hAnsi="Times New Roman" w:eastAsia="Times New Roman" w:cs="Times New Roman"/>
          <w:sz w:val="24"/>
          <w:szCs w:val="24"/>
          <w:lang w:val="en-GB"/>
        </w:rPr>
      </w:pPr>
    </w:p>
    <w:p>
      <w:p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15:</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RESOLUTION OF DISPUTES</w:t>
      </w:r>
    </w:p>
    <w:p>
      <w:pPr>
        <w:spacing w:after="0" w:line="240" w:lineRule="auto"/>
        <w:jc w:val="both"/>
        <w:rPr>
          <w:rFonts w:ascii="Times New Roman" w:hAnsi="Times New Roman" w:eastAsia="Times New Roman" w:cs="Times New Roman"/>
          <w:sz w:val="24"/>
          <w:szCs w:val="24"/>
          <w:lang w:val="en-GB"/>
        </w:rPr>
      </w:pPr>
    </w:p>
    <w:p>
      <w:pPr>
        <w:numPr>
          <w:ilvl w:val="1"/>
          <w:numId w:val="121"/>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Parties shall use their best efforts to settle amicably all disputes arising out of or in connection with the Contract.</w:t>
      </w:r>
    </w:p>
    <w:p>
      <w:pPr>
        <w:spacing w:after="0" w:line="240" w:lineRule="auto"/>
        <w:jc w:val="both"/>
        <w:rPr>
          <w:rFonts w:ascii="Times New Roman" w:hAnsi="Times New Roman" w:eastAsia="Times New Roman" w:cs="Times New Roman"/>
          <w:sz w:val="24"/>
          <w:szCs w:val="24"/>
          <w:lang w:val="en-GB"/>
        </w:rPr>
      </w:pPr>
    </w:p>
    <w:p>
      <w:pPr>
        <w:numPr>
          <w:ilvl w:val="1"/>
          <w:numId w:val="121"/>
        </w:numPr>
        <w:spacing w:after="0" w:line="36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Any dispute not resolved under 15.1 shall be referred to a single Arbitrator nominated by ……</w:t>
      </w:r>
      <w:r>
        <w:rPr>
          <w:rFonts w:ascii="Times New Roman" w:hAnsi="Times New Roman" w:eastAsia="Times New Roman" w:cs="Times New Roman"/>
          <w:b/>
          <w:sz w:val="24"/>
          <w:szCs w:val="24"/>
          <w:u w:val="single"/>
          <w:lang w:val="en-GB"/>
        </w:rPr>
        <w:t>KeRRA</w:t>
      </w:r>
      <w:r>
        <w:rPr>
          <w:rFonts w:ascii="Times New Roman" w:hAnsi="Times New Roman" w:eastAsia="Times New Roman" w:cs="Times New Roman"/>
          <w:sz w:val="24"/>
          <w:szCs w:val="24"/>
          <w:lang w:val="en-GB"/>
        </w:rPr>
        <w:t xml:space="preserve">…. in whose Area the Contract is located in accordance with, and subject to the provision of the Arbitration Act of Kenya or any Statutory Modification thereof. </w:t>
      </w:r>
    </w:p>
    <w:p>
      <w:pPr>
        <w:spacing w:after="0" w:line="240" w:lineRule="auto"/>
        <w:jc w:val="both"/>
        <w:rPr>
          <w:rFonts w:ascii="Times New Roman" w:hAnsi="Times New Roman" w:eastAsia="Times New Roman" w:cs="Times New Roman"/>
          <w:sz w:val="24"/>
          <w:szCs w:val="24"/>
          <w:lang w:val="en-GB"/>
        </w:rPr>
      </w:pPr>
    </w:p>
    <w:p>
      <w:p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16</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CONDITIONS OF CONTRACT</w:t>
      </w:r>
    </w:p>
    <w:p>
      <w:pPr>
        <w:spacing w:after="0" w:line="240" w:lineRule="auto"/>
        <w:jc w:val="both"/>
        <w:rPr>
          <w:rFonts w:ascii="Times New Roman" w:hAnsi="Times New Roman" w:eastAsia="Times New Roman" w:cs="Times New Roman"/>
          <w:sz w:val="24"/>
          <w:szCs w:val="24"/>
          <w:lang w:val="en-GB"/>
        </w:rPr>
      </w:pPr>
    </w:p>
    <w:p>
      <w:pPr>
        <w:spacing w:after="0" w:line="240" w:lineRule="auto"/>
        <w:jc w:val="both"/>
        <w:rPr>
          <w:rFonts w:ascii="Times New Roman" w:hAnsi="Times New Roman" w:eastAsia="Times New Roman" w:cs="Times New Roman"/>
          <w:b/>
          <w:sz w:val="24"/>
          <w:szCs w:val="24"/>
          <w:lang w:val="en-GB"/>
        </w:rPr>
      </w:pPr>
    </w:p>
    <w:p>
      <w:pPr>
        <w:numPr>
          <w:ilvl w:val="1"/>
          <w:numId w:val="122"/>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It is understood that these Conditions of Contract follow the FIDIC Short Form of Contract which shall be referred to for any necessary clarification</w:t>
      </w:r>
    </w:p>
    <w:p>
      <w:pPr>
        <w:spacing w:after="0" w:line="240" w:lineRule="auto"/>
        <w:jc w:val="both"/>
        <w:rPr>
          <w:rFonts w:ascii="Times New Roman" w:hAnsi="Times New Roman" w:eastAsia="Times New Roman" w:cs="Times New Roman"/>
          <w:sz w:val="24"/>
          <w:szCs w:val="24"/>
          <w:lang w:val="en-GB"/>
        </w:rPr>
      </w:pPr>
    </w:p>
    <w:p>
      <w:pPr>
        <w:numPr>
          <w:ilvl w:val="1"/>
          <w:numId w:val="122"/>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It is hereby understood that the Annexes to the Contract shall be read together with the Contract and shall form an integral part of it.</w:t>
      </w:r>
    </w:p>
    <w:p>
      <w:pPr>
        <w:spacing w:after="0" w:line="360" w:lineRule="auto"/>
        <w:rPr>
          <w:rFonts w:ascii="Times New Roman" w:hAnsi="Times New Roman" w:eastAsia="Times New Roman" w:cs="Times New Roman"/>
          <w:sz w:val="24"/>
          <w:szCs w:val="24"/>
          <w:lang w:val="en-GB"/>
        </w:rPr>
      </w:pP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In consideration of the payment to be made by the Employer to the Contractor, the Contractor covenants with the Employer to execute and complete the Works in conformity with the provisions of the Contract.</w:t>
      </w:r>
    </w:p>
    <w:p>
      <w:pPr>
        <w:spacing w:after="0" w:line="360" w:lineRule="auto"/>
        <w:rPr>
          <w:rFonts w:ascii="Times New Roman" w:hAnsi="Times New Roman" w:eastAsia="Times New Roman" w:cs="Times New Roman"/>
          <w:sz w:val="24"/>
          <w:szCs w:val="24"/>
          <w:lang w:val="en-GB"/>
        </w:rPr>
      </w:pP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Employer covenants to pay the Contractor in consideration of the execution and completion of the Works, the Contract Price or such other sum as may become payable under the Contract at the times and in the manner prescribed by the Contract.</w:t>
      </w: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IN WITNESS WHEREOF</w:t>
      </w:r>
      <w:r>
        <w:rPr>
          <w:rFonts w:ascii="Times New Roman" w:hAnsi="Times New Roman" w:eastAsia="Times New Roman" w:cs="Times New Roman"/>
          <w:sz w:val="24"/>
          <w:szCs w:val="24"/>
          <w:lang w:val="en-GB"/>
        </w:rPr>
        <w:t xml:space="preserve"> the parties have caused this Agreement to be executed the day and year first before written at </w:t>
      </w:r>
      <w:r>
        <w:rPr>
          <w:rFonts w:ascii="Times New Roman" w:hAnsi="Times New Roman" w:eastAsia="Times New Roman" w:cs="Times New Roman"/>
          <w:b/>
          <w:sz w:val="24"/>
          <w:szCs w:val="24"/>
          <w:lang w:val="en-GB"/>
        </w:rPr>
        <w:t>KEIYO MARAKWET REGION</w:t>
      </w:r>
      <w:r>
        <w:rPr>
          <w:rFonts w:ascii="Times New Roman" w:hAnsi="Times New Roman" w:eastAsia="Times New Roman" w:cs="Times New Roman"/>
          <w:sz w:val="24"/>
          <w:szCs w:val="24"/>
          <w:lang w:val="en-GB"/>
        </w:rPr>
        <w:t>, Kenya</w:t>
      </w:r>
    </w:p>
    <w:p>
      <w:pPr>
        <w:spacing w:after="120" w:line="360" w:lineRule="auto"/>
        <w:rPr>
          <w:rFonts w:ascii="Times New Roman" w:hAnsi="Times New Roman" w:eastAsia="Times New Roman" w:cs="Times New Roman"/>
          <w:sz w:val="24"/>
          <w:szCs w:val="24"/>
          <w:lang w:val="en-GB" w:eastAsia="zh-CN"/>
        </w:rPr>
      </w:pPr>
      <w:r>
        <w:rPr>
          <w:rFonts w:ascii="Times New Roman" w:hAnsi="Times New Roman" w:eastAsia="Times New Roman" w:cs="Times New Roman"/>
          <w:sz w:val="24"/>
          <w:szCs w:val="24"/>
          <w:lang w:val="en-GB"/>
        </w:rPr>
        <w:t xml:space="preserve">Signed and dated for and on behalf of the </w:t>
      </w:r>
      <w:r>
        <w:rPr>
          <w:rFonts w:ascii="Times New Roman" w:hAnsi="Times New Roman" w:eastAsia="Times New Roman" w:cs="Times New Roman"/>
          <w:sz w:val="24"/>
          <w:szCs w:val="24"/>
          <w:lang w:val="en-GB" w:eastAsia="zh-CN"/>
        </w:rPr>
        <w:t>(Name of the Employer’s Representative)</w:t>
      </w: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Name</w:t>
      </w:r>
      <w:r>
        <w:rPr>
          <w:rFonts w:ascii="Times New Roman" w:hAnsi="Times New Roman" w:eastAsia="Times New Roman" w:cs="Times New Roman"/>
          <w:sz w:val="24"/>
          <w:szCs w:val="24"/>
          <w:lang w:val="en-GB"/>
        </w:rPr>
        <w:t xml:space="preserve">: ……………………………………… </w:t>
      </w:r>
      <w:r>
        <w:rPr>
          <w:rFonts w:ascii="Times New Roman" w:hAnsi="Times New Roman" w:eastAsia="Times New Roman" w:cs="Times New Roman"/>
          <w:b/>
          <w:sz w:val="24"/>
          <w:szCs w:val="24"/>
          <w:lang w:val="en-GB"/>
        </w:rPr>
        <w:t xml:space="preserve">Signature: </w:t>
      </w:r>
      <w:r>
        <w:rPr>
          <w:rFonts w:ascii="Times New Roman" w:hAnsi="Times New Roman" w:eastAsia="Times New Roman" w:cs="Times New Roman"/>
          <w:sz w:val="24"/>
          <w:szCs w:val="24"/>
          <w:lang w:val="en-GB"/>
        </w:rPr>
        <w:t>………………………………</w:t>
      </w: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Designation</w:t>
      </w:r>
      <w:r>
        <w:rPr>
          <w:rFonts w:ascii="Times New Roman" w:hAnsi="Times New Roman" w:eastAsia="Times New Roman" w:cs="Times New Roman"/>
          <w:sz w:val="24"/>
          <w:szCs w:val="24"/>
          <w:lang w:val="en-GB"/>
        </w:rPr>
        <w:t xml:space="preserve">: Regional Director, KeRRA Keiyo Marakwet </w:t>
      </w: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 xml:space="preserve">Date: </w:t>
      </w:r>
      <w:r>
        <w:rPr>
          <w:rFonts w:ascii="Times New Roman" w:hAnsi="Times New Roman" w:eastAsia="Times New Roman" w:cs="Times New Roman"/>
          <w:sz w:val="24"/>
          <w:szCs w:val="24"/>
          <w:lang w:val="en-GB"/>
        </w:rPr>
        <w:t>…………………………………</w:t>
      </w: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 xml:space="preserve">In the Presence of </w:t>
      </w: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Name</w:t>
      </w:r>
      <w:r>
        <w:rPr>
          <w:rFonts w:ascii="Times New Roman" w:hAnsi="Times New Roman" w:eastAsia="Times New Roman" w:cs="Times New Roman"/>
          <w:sz w:val="24"/>
          <w:szCs w:val="24"/>
          <w:lang w:val="en-GB"/>
        </w:rPr>
        <w:t xml:space="preserve"> ……………………………………… </w:t>
      </w:r>
      <w:r>
        <w:rPr>
          <w:rFonts w:ascii="Times New Roman" w:hAnsi="Times New Roman" w:eastAsia="Times New Roman" w:cs="Times New Roman"/>
          <w:b/>
          <w:sz w:val="24"/>
          <w:szCs w:val="24"/>
          <w:lang w:val="en-GB"/>
        </w:rPr>
        <w:t>Signature</w:t>
      </w:r>
      <w:r>
        <w:rPr>
          <w:rFonts w:ascii="Times New Roman" w:hAnsi="Times New Roman" w:eastAsia="Times New Roman" w:cs="Times New Roman"/>
          <w:sz w:val="24"/>
          <w:szCs w:val="24"/>
          <w:lang w:val="en-GB"/>
        </w:rPr>
        <w:t>………………………………</w:t>
      </w: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Designation</w:t>
      </w:r>
      <w:r>
        <w:rPr>
          <w:rFonts w:ascii="Times New Roman" w:hAnsi="Times New Roman" w:eastAsia="Times New Roman" w:cs="Times New Roman"/>
          <w:sz w:val="24"/>
          <w:szCs w:val="24"/>
          <w:lang w:val="en-GB"/>
        </w:rPr>
        <w:t xml:space="preserve">: Regional Senior Supply Chain Management Officer </w:t>
      </w: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Date:</w:t>
      </w:r>
      <w:r>
        <w:rPr>
          <w:rFonts w:ascii="Times New Roman" w:hAnsi="Times New Roman" w:eastAsia="Times New Roman" w:cs="Times New Roman"/>
          <w:sz w:val="24"/>
          <w:szCs w:val="24"/>
          <w:lang w:val="en-GB"/>
        </w:rPr>
        <w:t xml:space="preserve"> ………………………………</w:t>
      </w:r>
    </w:p>
    <w:p>
      <w:pPr>
        <w:spacing w:after="0" w:line="360" w:lineRule="auto"/>
        <w:rPr>
          <w:rFonts w:ascii="Times New Roman" w:hAnsi="Times New Roman" w:eastAsia="Times New Roman" w:cs="Times New Roman"/>
          <w:sz w:val="24"/>
          <w:szCs w:val="24"/>
          <w:lang w:val="en-GB"/>
        </w:rPr>
      </w:pPr>
    </w:p>
    <w:p>
      <w:pPr>
        <w:spacing w:after="0" w:line="240" w:lineRule="auto"/>
        <w:rPr>
          <w:rFonts w:ascii="Times New Roman" w:hAnsi="Times New Roman" w:eastAsia="Times New Roman" w:cs="Times New Roman"/>
          <w:i/>
          <w:sz w:val="24"/>
          <w:szCs w:val="24"/>
          <w:lang w:val="en-GB"/>
        </w:rPr>
      </w:pPr>
      <w:r>
        <w:rPr>
          <w:rFonts w:ascii="Times New Roman" w:hAnsi="Times New Roman" w:eastAsia="Times New Roman" w:cs="Times New Roman"/>
          <w:i/>
          <w:sz w:val="24"/>
          <w:szCs w:val="24"/>
          <w:lang w:val="en-GB"/>
        </w:rPr>
        <w:t>Signed for and on behalf of the Contractor (Name of the Contractor’s Representative and Stamp of Contractor)</w:t>
      </w: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Name</w:t>
      </w:r>
      <w:r>
        <w:rPr>
          <w:rFonts w:ascii="Times New Roman" w:hAnsi="Times New Roman" w:eastAsia="Times New Roman" w:cs="Times New Roman"/>
          <w:sz w:val="24"/>
          <w:szCs w:val="24"/>
          <w:lang w:val="en-GB"/>
        </w:rPr>
        <w:t xml:space="preserve"> ……………………………………….……</w:t>
      </w:r>
      <w:r>
        <w:rPr>
          <w:rFonts w:ascii="Times New Roman" w:hAnsi="Times New Roman" w:eastAsia="Times New Roman" w:cs="Times New Roman"/>
          <w:b/>
          <w:sz w:val="24"/>
          <w:szCs w:val="24"/>
          <w:lang w:val="en-GB"/>
        </w:rPr>
        <w:t>Signature</w:t>
      </w:r>
      <w:r>
        <w:rPr>
          <w:rFonts w:ascii="Times New Roman" w:hAnsi="Times New Roman" w:eastAsia="Times New Roman" w:cs="Times New Roman"/>
          <w:sz w:val="24"/>
          <w:szCs w:val="24"/>
          <w:lang w:val="en-GB"/>
        </w:rPr>
        <w:t>…………………………</w:t>
      </w:r>
    </w:p>
    <w:p>
      <w:pPr>
        <w:spacing w:after="0" w:line="360" w:lineRule="auto"/>
        <w:rPr>
          <w:rFonts w:ascii="Times New Roman" w:hAnsi="Times New Roman" w:eastAsia="Times New Roman" w:cs="Times New Roman"/>
          <w:b/>
          <w:sz w:val="24"/>
          <w:szCs w:val="24"/>
          <w:lang w:val="en-GB"/>
        </w:rPr>
      </w:pP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Designation</w:t>
      </w:r>
      <w:r>
        <w:rPr>
          <w:rFonts w:ascii="Times New Roman" w:hAnsi="Times New Roman" w:eastAsia="Times New Roman" w:cs="Times New Roman"/>
          <w:sz w:val="24"/>
          <w:szCs w:val="24"/>
          <w:lang w:val="en-GB"/>
        </w:rPr>
        <w:t xml:space="preserve"> ………………………………….  </w:t>
      </w:r>
      <w:r>
        <w:rPr>
          <w:rFonts w:ascii="Times New Roman" w:hAnsi="Times New Roman" w:eastAsia="Times New Roman" w:cs="Times New Roman"/>
          <w:b/>
          <w:sz w:val="24"/>
          <w:szCs w:val="24"/>
          <w:lang w:val="en-GB"/>
        </w:rPr>
        <w:t>Date</w:t>
      </w:r>
      <w:r>
        <w:rPr>
          <w:rFonts w:ascii="Times New Roman" w:hAnsi="Times New Roman" w:eastAsia="Times New Roman" w:cs="Times New Roman"/>
          <w:sz w:val="24"/>
          <w:szCs w:val="24"/>
          <w:lang w:val="en-GB"/>
        </w:rPr>
        <w:t>…………………………………</w:t>
      </w:r>
    </w:p>
    <w:p>
      <w:pPr>
        <w:spacing w:after="0" w:line="24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ab/>
      </w:r>
      <w:r>
        <w:rPr>
          <w:rFonts w:ascii="Times New Roman" w:hAnsi="Times New Roman" w:eastAsia="Times New Roman" w:cs="Times New Roman"/>
          <w:sz w:val="24"/>
          <w:szCs w:val="24"/>
          <w:lang w:val="en-GB"/>
        </w:rPr>
        <w:tab/>
      </w:r>
      <w:r>
        <w:rPr>
          <w:rFonts w:ascii="Times New Roman" w:hAnsi="Times New Roman" w:eastAsia="Times New Roman" w:cs="Times New Roman"/>
          <w:sz w:val="24"/>
          <w:szCs w:val="24"/>
          <w:lang w:val="en-GB"/>
        </w:rPr>
        <w:tab/>
      </w:r>
      <w:r>
        <w:rPr>
          <w:rFonts w:ascii="Times New Roman" w:hAnsi="Times New Roman" w:eastAsia="Times New Roman" w:cs="Times New Roman"/>
          <w:sz w:val="24"/>
          <w:szCs w:val="24"/>
          <w:lang w:val="en-GB"/>
        </w:rPr>
        <w:tab/>
      </w:r>
      <w:r>
        <w:rPr>
          <w:rFonts w:ascii="Times New Roman" w:hAnsi="Times New Roman" w:eastAsia="Times New Roman" w:cs="Times New Roman"/>
          <w:sz w:val="24"/>
          <w:szCs w:val="24"/>
          <w:lang w:val="en-GB"/>
        </w:rPr>
        <w:tab/>
      </w:r>
      <w:r>
        <w:rPr>
          <w:rFonts w:ascii="Times New Roman" w:hAnsi="Times New Roman" w:eastAsia="Times New Roman" w:cs="Times New Roman"/>
          <w:sz w:val="24"/>
          <w:szCs w:val="24"/>
          <w:lang w:val="en-GB"/>
        </w:rPr>
        <w:tab/>
      </w: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 xml:space="preserve">In the Presence of          </w:t>
      </w: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Name</w:t>
      </w:r>
      <w:r>
        <w:rPr>
          <w:rFonts w:ascii="Times New Roman" w:hAnsi="Times New Roman" w:eastAsia="Times New Roman" w:cs="Times New Roman"/>
          <w:sz w:val="24"/>
          <w:szCs w:val="24"/>
          <w:lang w:val="en-GB"/>
        </w:rPr>
        <w:t xml:space="preserve"> …………………………………….……</w:t>
      </w:r>
      <w:r>
        <w:rPr>
          <w:rFonts w:ascii="Times New Roman" w:hAnsi="Times New Roman" w:eastAsia="Times New Roman" w:cs="Times New Roman"/>
          <w:b/>
          <w:sz w:val="24"/>
          <w:szCs w:val="24"/>
          <w:lang w:val="en-GB"/>
        </w:rPr>
        <w:t>Signature</w:t>
      </w:r>
      <w:r>
        <w:rPr>
          <w:rFonts w:ascii="Times New Roman" w:hAnsi="Times New Roman" w:eastAsia="Times New Roman" w:cs="Times New Roman"/>
          <w:sz w:val="24"/>
          <w:szCs w:val="24"/>
          <w:lang w:val="en-GB"/>
        </w:rPr>
        <w:t>…………………………</w:t>
      </w:r>
    </w:p>
    <w:p>
      <w:pPr>
        <w:spacing w:after="0" w:line="360" w:lineRule="auto"/>
        <w:rPr>
          <w:rFonts w:ascii="Times New Roman" w:hAnsi="Times New Roman" w:eastAsia="Times New Roman" w:cs="Times New Roman"/>
          <w:b/>
          <w:sz w:val="24"/>
          <w:szCs w:val="24"/>
          <w:lang w:val="en-GB"/>
        </w:rPr>
      </w:pP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Company name and address</w:t>
      </w:r>
      <w:r>
        <w:rPr>
          <w:rFonts w:ascii="Times New Roman" w:hAnsi="Times New Roman" w:eastAsia="Times New Roman" w:cs="Times New Roman"/>
          <w:sz w:val="24"/>
          <w:szCs w:val="24"/>
          <w:lang w:val="en-GB"/>
        </w:rPr>
        <w:t xml:space="preserve"> …………………………………………..............................</w:t>
      </w:r>
    </w:p>
    <w:p>
      <w:pPr>
        <w:spacing w:after="0" w:line="360" w:lineRule="auto"/>
        <w:rPr>
          <w:rFonts w:ascii="Times New Roman" w:hAnsi="Times New Roman" w:eastAsia="Times New Roman" w:cs="Times New Roman"/>
          <w:b/>
          <w:sz w:val="24"/>
          <w:szCs w:val="24"/>
          <w:lang w:val="en-GB"/>
        </w:rPr>
      </w:pP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Date</w:t>
      </w:r>
      <w:r>
        <w:rPr>
          <w:rFonts w:ascii="Times New Roman" w:hAnsi="Times New Roman" w:eastAsia="Times New Roman" w:cs="Times New Roman"/>
          <w:sz w:val="24"/>
          <w:szCs w:val="24"/>
          <w:lang w:val="en-GB"/>
        </w:rPr>
        <w:t>…………………………………</w:t>
      </w:r>
    </w:p>
    <w:p>
      <w:pPr>
        <w:spacing w:before="120" w:after="100" w:afterAutospacing="1" w:line="240" w:lineRule="auto"/>
        <w:jc w:val="left"/>
        <w:rPr>
          <w:rFonts w:hint="default" w:ascii="Times New Roman" w:hAnsi="Times New Roman" w:eastAsia="Times New Roman" w:cs="Times New Roman"/>
          <w:sz w:val="24"/>
          <w:szCs w:val="24"/>
          <w:shd w:val="clear" w:color="auto" w:fill="auto"/>
          <w:lang w:val="en-GB"/>
        </w:rPr>
      </w:pPr>
    </w:p>
    <w:p>
      <w:pPr>
        <w:spacing w:before="120" w:after="100" w:afterAutospacing="1" w:line="240" w:lineRule="auto"/>
        <w:jc w:val="left"/>
        <w:rPr>
          <w:rFonts w:hint="default" w:ascii="Times New Roman" w:hAnsi="Times New Roman" w:eastAsia="Times New Roman" w:cs="Times New Roman"/>
          <w:sz w:val="24"/>
          <w:szCs w:val="24"/>
          <w:shd w:val="clear" w:color="auto" w:fill="auto"/>
          <w:lang w:val="en-GB"/>
        </w:rPr>
      </w:pPr>
    </w:p>
    <w:p>
      <w:pPr>
        <w:spacing w:before="120" w:after="100" w:afterAutospacing="1" w:line="240" w:lineRule="auto"/>
        <w:jc w:val="left"/>
        <w:rPr>
          <w:rFonts w:hint="default" w:ascii="Times New Roman" w:hAnsi="Times New Roman" w:eastAsia="Times New Roman" w:cs="Times New Roman"/>
          <w:sz w:val="24"/>
          <w:szCs w:val="24"/>
          <w:shd w:val="clear" w:color="auto" w:fill="auto"/>
          <w:lang w:val="en-GB"/>
        </w:rPr>
      </w:pPr>
    </w:p>
    <w:p>
      <w:pPr>
        <w:ind w:right="720"/>
        <w:jc w:val="both"/>
        <w:rPr>
          <w:rFonts w:hint="default" w:ascii="Times New Roman" w:hAnsi="Times New Roman" w:eastAsia="Times New Roman" w:cs="Times New Roman"/>
          <w:sz w:val="24"/>
          <w:szCs w:val="24"/>
          <w:shd w:val="clear" w:color="auto" w:fill="auto"/>
          <w:lang w:val="en-GB"/>
        </w:rPr>
      </w:pPr>
      <w:r>
        <w:rPr>
          <w:rFonts w:hint="default"/>
          <w:b/>
          <w:sz w:val="30"/>
          <w:szCs w:val="24"/>
          <w:lang w:val="en-GB"/>
        </w:rPr>
        <w:t>FORM NO. 4 : PERFORMANCE SECURITY</w:t>
      </w:r>
    </w:p>
    <w:p>
      <w:pPr>
        <w:pStyle w:val="7"/>
        <w:spacing w:before="7"/>
        <w:rPr>
          <w:sz w:val="12"/>
        </w:rPr>
      </w:pPr>
    </w:p>
    <w:p>
      <w:pPr>
        <w:pStyle w:val="4"/>
        <w:spacing w:before="90"/>
        <w:ind w:left="247"/>
      </w:pPr>
      <w:bookmarkStart w:id="294" w:name="_Toc21745"/>
      <w:r>
        <w:rPr>
          <w:color w:val="221F1F"/>
        </w:rPr>
        <w:t>[Option</w:t>
      </w:r>
      <w:r>
        <w:rPr>
          <w:color w:val="221F1F"/>
          <w:spacing w:val="-2"/>
        </w:rPr>
        <w:t xml:space="preserve"> </w:t>
      </w:r>
      <w:r>
        <w:rPr>
          <w:color w:val="221F1F"/>
        </w:rPr>
        <w:t>1</w:t>
      </w:r>
      <w:r>
        <w:rPr>
          <w:color w:val="221F1F"/>
          <w:spacing w:val="-1"/>
        </w:rPr>
        <w:t xml:space="preserve"> </w:t>
      </w:r>
      <w:r>
        <w:rPr>
          <w:color w:val="221F1F"/>
        </w:rPr>
        <w:t>-</w:t>
      </w:r>
      <w:r>
        <w:rPr>
          <w:color w:val="221F1F"/>
          <w:spacing w:val="-3"/>
        </w:rPr>
        <w:t xml:space="preserve"> </w:t>
      </w:r>
      <w:r>
        <w:rPr>
          <w:color w:val="221F1F"/>
        </w:rPr>
        <w:t>Unconditional</w:t>
      </w:r>
      <w:r>
        <w:rPr>
          <w:color w:val="221F1F"/>
          <w:spacing w:val="-2"/>
        </w:rPr>
        <w:t xml:space="preserve"> </w:t>
      </w:r>
      <w:r>
        <w:rPr>
          <w:color w:val="221F1F"/>
        </w:rPr>
        <w:t>Demand</w:t>
      </w:r>
      <w:r>
        <w:rPr>
          <w:color w:val="221F1F"/>
          <w:spacing w:val="-2"/>
        </w:rPr>
        <w:t xml:space="preserve"> </w:t>
      </w:r>
      <w:r>
        <w:rPr>
          <w:color w:val="221F1F"/>
        </w:rPr>
        <w:t>Bank</w:t>
      </w:r>
      <w:r>
        <w:rPr>
          <w:color w:val="221F1F"/>
          <w:spacing w:val="-2"/>
        </w:rPr>
        <w:t xml:space="preserve"> </w:t>
      </w:r>
      <w:r>
        <w:rPr>
          <w:color w:val="221F1F"/>
        </w:rPr>
        <w:t>Guarantee]</w:t>
      </w:r>
      <w:bookmarkEnd w:id="294"/>
    </w:p>
    <w:p>
      <w:pPr>
        <w:pStyle w:val="7"/>
        <w:spacing w:before="7"/>
        <w:rPr>
          <w:b/>
          <w:i/>
          <w:sz w:val="34"/>
        </w:rPr>
      </w:pPr>
    </w:p>
    <w:p>
      <w:pPr>
        <w:ind w:left="247"/>
        <w:rPr>
          <w:i/>
        </w:rPr>
      </w:pPr>
      <w:r>
        <w:rPr>
          <w:i/>
          <w:color w:val="221F1F"/>
        </w:rPr>
        <w:t>[Guarantor</w:t>
      </w:r>
      <w:r>
        <w:rPr>
          <w:i/>
          <w:color w:val="221F1F"/>
          <w:spacing w:val="-6"/>
        </w:rPr>
        <w:t xml:space="preserve"> </w:t>
      </w:r>
      <w:r>
        <w:rPr>
          <w:i/>
          <w:color w:val="221F1F"/>
        </w:rPr>
        <w:t>letterhead]</w:t>
      </w:r>
    </w:p>
    <w:p>
      <w:pPr>
        <w:pStyle w:val="7"/>
        <w:rPr>
          <w:i/>
          <w:sz w:val="35"/>
        </w:rPr>
      </w:pPr>
    </w:p>
    <w:p>
      <w:pPr>
        <w:tabs>
          <w:tab w:val="left" w:pos="4937"/>
          <w:tab w:val="left" w:pos="10252"/>
        </w:tabs>
        <w:ind w:left="247"/>
        <w:rPr>
          <w:b/>
        </w:rPr>
      </w:pPr>
      <w:r>
        <w:rPr>
          <w:b/>
          <w:color w:val="221F1F"/>
        </w:rPr>
        <w:t>Beneﬁciary:</w:t>
      </w:r>
      <w:r>
        <w:rPr>
          <w:b/>
          <w:color w:val="221F1F"/>
          <w:u w:val="thick" w:color="211E1F"/>
        </w:rPr>
        <w:tab/>
      </w:r>
      <w:r>
        <w:rPr>
          <w:i/>
          <w:color w:val="221F1F"/>
          <w:spacing w:val="-1"/>
        </w:rPr>
        <w:t>[insert</w:t>
      </w:r>
      <w:r>
        <w:rPr>
          <w:i/>
          <w:color w:val="221F1F"/>
          <w:spacing w:val="-22"/>
        </w:rPr>
        <w:t xml:space="preserve"> </w:t>
      </w:r>
      <w:r>
        <w:rPr>
          <w:i/>
          <w:color w:val="221F1F"/>
          <w:spacing w:val="-1"/>
        </w:rPr>
        <w:t>name</w:t>
      </w:r>
      <w:r>
        <w:rPr>
          <w:i/>
          <w:color w:val="221F1F"/>
          <w:spacing w:val="-24"/>
        </w:rPr>
        <w:t xml:space="preserve"> </w:t>
      </w:r>
      <w:r>
        <w:rPr>
          <w:i/>
          <w:color w:val="221F1F"/>
          <w:spacing w:val="-1"/>
        </w:rPr>
        <w:t>and</w:t>
      </w:r>
      <w:r>
        <w:rPr>
          <w:i/>
          <w:color w:val="221F1F"/>
          <w:spacing w:val="-28"/>
        </w:rPr>
        <w:t xml:space="preserve"> </w:t>
      </w:r>
      <w:r>
        <w:rPr>
          <w:i/>
          <w:color w:val="221F1F"/>
          <w:spacing w:val="-1"/>
        </w:rPr>
        <w:t>Address</w:t>
      </w:r>
      <w:r>
        <w:rPr>
          <w:i/>
          <w:color w:val="221F1F"/>
          <w:spacing w:val="-23"/>
        </w:rPr>
        <w:t xml:space="preserve"> </w:t>
      </w:r>
      <w:r>
        <w:rPr>
          <w:i/>
          <w:color w:val="221F1F"/>
        </w:rPr>
        <w:t>of</w:t>
      </w:r>
      <w:r>
        <w:rPr>
          <w:i/>
          <w:color w:val="221F1F"/>
          <w:spacing w:val="-24"/>
        </w:rPr>
        <w:t xml:space="preserve"> </w:t>
      </w:r>
      <w:r>
        <w:rPr>
          <w:color w:val="221F1F"/>
        </w:rPr>
        <w:t>Procuring</w:t>
      </w:r>
      <w:r>
        <w:rPr>
          <w:color w:val="221F1F"/>
          <w:spacing w:val="-26"/>
        </w:rPr>
        <w:t xml:space="preserve"> </w:t>
      </w:r>
      <w:r>
        <w:rPr>
          <w:color w:val="221F1F"/>
        </w:rPr>
        <w:t>Entity</w:t>
      </w:r>
      <w:r>
        <w:rPr>
          <w:i/>
          <w:color w:val="221F1F"/>
        </w:rPr>
        <w:t>]</w:t>
      </w:r>
      <w:r>
        <w:rPr>
          <w:i/>
          <w:color w:val="221F1F"/>
          <w:spacing w:val="6"/>
        </w:rPr>
        <w:t xml:space="preserve"> </w:t>
      </w:r>
      <w:r>
        <w:rPr>
          <w:b/>
          <w:color w:val="221F1F"/>
        </w:rPr>
        <w:t>Date:</w:t>
      </w:r>
      <w:r>
        <w:rPr>
          <w:b/>
          <w:color w:val="221F1F"/>
          <w:u w:val="thick" w:color="211E1F"/>
        </w:rPr>
        <w:t xml:space="preserve"> </w:t>
      </w:r>
      <w:r>
        <w:rPr>
          <w:b/>
          <w:color w:val="221F1F"/>
          <w:u w:val="thick" w:color="211E1F"/>
        </w:rPr>
        <w:tab/>
      </w:r>
    </w:p>
    <w:p>
      <w:pPr>
        <w:pStyle w:val="7"/>
        <w:spacing w:before="9"/>
        <w:rPr>
          <w:b/>
          <w:sz w:val="26"/>
        </w:rPr>
      </w:pPr>
    </w:p>
    <w:p>
      <w:pPr>
        <w:tabs>
          <w:tab w:val="left" w:pos="4937"/>
        </w:tabs>
        <w:spacing w:before="92"/>
        <w:ind w:left="247"/>
        <w:rPr>
          <w:i/>
        </w:rPr>
      </w:pPr>
      <w:r>
        <w:rPr>
          <w:i/>
          <w:color w:val="221F1F"/>
          <w:u w:val="thick" w:color="211E1F"/>
        </w:rPr>
        <w:t xml:space="preserve"> </w:t>
      </w:r>
      <w:r>
        <w:rPr>
          <w:i/>
          <w:color w:val="221F1F"/>
          <w:u w:val="thick" w:color="211E1F"/>
        </w:rPr>
        <w:tab/>
      </w:r>
      <w:r>
        <w:rPr>
          <w:i/>
          <w:color w:val="221F1F"/>
          <w:spacing w:val="-1"/>
        </w:rPr>
        <w:t>[Insert</w:t>
      </w:r>
      <w:r>
        <w:rPr>
          <w:i/>
          <w:color w:val="221F1F"/>
          <w:spacing w:val="-22"/>
        </w:rPr>
        <w:t xml:space="preserve"> </w:t>
      </w:r>
      <w:r>
        <w:rPr>
          <w:i/>
          <w:color w:val="221F1F"/>
          <w:spacing w:val="-1"/>
        </w:rPr>
        <w:t>date</w:t>
      </w:r>
      <w:r>
        <w:rPr>
          <w:i/>
          <w:color w:val="221F1F"/>
          <w:spacing w:val="-23"/>
        </w:rPr>
        <w:t xml:space="preserve"> </w:t>
      </w:r>
      <w:r>
        <w:rPr>
          <w:i/>
          <w:color w:val="221F1F"/>
        </w:rPr>
        <w:t>of</w:t>
      </w:r>
      <w:r>
        <w:rPr>
          <w:i/>
          <w:color w:val="221F1F"/>
          <w:spacing w:val="-23"/>
        </w:rPr>
        <w:t xml:space="preserve"> </w:t>
      </w:r>
      <w:r>
        <w:rPr>
          <w:i/>
          <w:color w:val="221F1F"/>
        </w:rPr>
        <w:t>issue]</w:t>
      </w:r>
    </w:p>
    <w:p>
      <w:pPr>
        <w:pStyle w:val="7"/>
        <w:spacing w:before="2"/>
        <w:rPr>
          <w:i/>
          <w:sz w:val="27"/>
        </w:rPr>
      </w:pPr>
    </w:p>
    <w:p>
      <w:pPr>
        <w:spacing w:before="92" w:line="248" w:lineRule="exact"/>
        <w:ind w:left="247"/>
        <w:jc w:val="both"/>
        <w:rPr>
          <w:i/>
        </w:rPr>
      </w:pPr>
      <w:r>
        <w:rPr>
          <w:b/>
          <w:color w:val="221F1F"/>
        </w:rPr>
        <w:t>Guarantor:</w:t>
      </w:r>
      <w:r>
        <w:rPr>
          <w:b/>
          <w:color w:val="221F1F"/>
          <w:spacing w:val="-2"/>
        </w:rPr>
        <w:t xml:space="preserve"> </w:t>
      </w:r>
      <w:r>
        <w:rPr>
          <w:b/>
          <w:color w:val="221F1F"/>
        </w:rPr>
        <w:t>[</w:t>
      </w:r>
      <w:r>
        <w:rPr>
          <w:i/>
          <w:color w:val="221F1F"/>
        </w:rPr>
        <w:t>Insert</w:t>
      </w:r>
      <w:r>
        <w:rPr>
          <w:i/>
          <w:color w:val="221F1F"/>
          <w:spacing w:val="-3"/>
        </w:rPr>
        <w:t xml:space="preserve"> </w:t>
      </w:r>
      <w:r>
        <w:rPr>
          <w:i/>
          <w:color w:val="221F1F"/>
        </w:rPr>
        <w:t>name</w:t>
      </w:r>
      <w:r>
        <w:rPr>
          <w:i/>
          <w:color w:val="221F1F"/>
          <w:spacing w:val="-1"/>
        </w:rPr>
        <w:t xml:space="preserve"> </w:t>
      </w:r>
      <w:r>
        <w:rPr>
          <w:i/>
          <w:color w:val="221F1F"/>
        </w:rPr>
        <w:t>and</w:t>
      </w:r>
      <w:r>
        <w:rPr>
          <w:i/>
          <w:color w:val="221F1F"/>
          <w:spacing w:val="-2"/>
        </w:rPr>
        <w:t xml:space="preserve"> </w:t>
      </w:r>
      <w:r>
        <w:rPr>
          <w:i/>
          <w:color w:val="221F1F"/>
        </w:rPr>
        <w:t>address</w:t>
      </w:r>
      <w:r>
        <w:rPr>
          <w:i/>
          <w:color w:val="221F1F"/>
          <w:spacing w:val="-1"/>
        </w:rPr>
        <w:t xml:space="preserve"> </w:t>
      </w:r>
      <w:r>
        <w:rPr>
          <w:i/>
          <w:color w:val="221F1F"/>
        </w:rPr>
        <w:t>of place</w:t>
      </w:r>
      <w:r>
        <w:rPr>
          <w:i/>
          <w:color w:val="221F1F"/>
          <w:spacing w:val="-1"/>
        </w:rPr>
        <w:t xml:space="preserve"> </w:t>
      </w:r>
      <w:r>
        <w:rPr>
          <w:i/>
          <w:color w:val="221F1F"/>
        </w:rPr>
        <w:t>of</w:t>
      </w:r>
      <w:r>
        <w:rPr>
          <w:i/>
          <w:color w:val="221F1F"/>
          <w:spacing w:val="-4"/>
        </w:rPr>
        <w:t xml:space="preserve"> </w:t>
      </w:r>
      <w:r>
        <w:rPr>
          <w:i/>
          <w:color w:val="221F1F"/>
        </w:rPr>
        <w:t>issue,</w:t>
      </w:r>
      <w:r>
        <w:rPr>
          <w:i/>
          <w:color w:val="221F1F"/>
          <w:spacing w:val="-1"/>
        </w:rPr>
        <w:t xml:space="preserve"> </w:t>
      </w:r>
      <w:r>
        <w:rPr>
          <w:i/>
          <w:color w:val="221F1F"/>
        </w:rPr>
        <w:t>unless</w:t>
      </w:r>
      <w:r>
        <w:rPr>
          <w:i/>
          <w:color w:val="221F1F"/>
          <w:spacing w:val="-3"/>
        </w:rPr>
        <w:t xml:space="preserve"> </w:t>
      </w:r>
      <w:r>
        <w:rPr>
          <w:i/>
          <w:color w:val="221F1F"/>
        </w:rPr>
        <w:t>indicated</w:t>
      </w:r>
      <w:r>
        <w:rPr>
          <w:i/>
          <w:color w:val="221F1F"/>
          <w:spacing w:val="-3"/>
        </w:rPr>
        <w:t xml:space="preserve"> </w:t>
      </w:r>
      <w:r>
        <w:rPr>
          <w:i/>
          <w:color w:val="221F1F"/>
        </w:rPr>
        <w:t>in</w:t>
      </w:r>
      <w:r>
        <w:rPr>
          <w:i/>
          <w:color w:val="221F1F"/>
          <w:spacing w:val="-2"/>
        </w:rPr>
        <w:t xml:space="preserve"> </w:t>
      </w:r>
      <w:r>
        <w:rPr>
          <w:i/>
          <w:color w:val="221F1F"/>
        </w:rPr>
        <w:t>the</w:t>
      </w:r>
      <w:r>
        <w:rPr>
          <w:i/>
          <w:color w:val="221F1F"/>
          <w:spacing w:val="-1"/>
        </w:rPr>
        <w:t xml:space="preserve"> </w:t>
      </w:r>
      <w:r>
        <w:rPr>
          <w:i/>
          <w:color w:val="221F1F"/>
        </w:rPr>
        <w:t>letterhead]</w:t>
      </w:r>
    </w:p>
    <w:p>
      <w:pPr>
        <w:pStyle w:val="17"/>
        <w:numPr>
          <w:ilvl w:val="0"/>
          <w:numId w:val="123"/>
        </w:numPr>
        <w:tabs>
          <w:tab w:val="left" w:pos="798"/>
          <w:tab w:val="left" w:pos="5170"/>
          <w:tab w:val="left" w:pos="6061"/>
          <w:tab w:val="left" w:pos="8409"/>
          <w:tab w:val="left" w:pos="9462"/>
        </w:tabs>
        <w:spacing w:before="3" w:line="230" w:lineRule="auto"/>
        <w:ind w:right="713" w:hanging="560"/>
        <w:jc w:val="both"/>
      </w:pPr>
      <w:r>
        <w:rPr>
          <w:color w:val="221F1F"/>
          <w:spacing w:val="-1"/>
        </w:rPr>
        <w:t>We</w:t>
      </w:r>
      <w:r>
        <w:rPr>
          <w:color w:val="221F1F"/>
          <w:spacing w:val="-19"/>
        </w:rPr>
        <w:t xml:space="preserve"> </w:t>
      </w:r>
      <w:r>
        <w:rPr>
          <w:color w:val="221F1F"/>
          <w:spacing w:val="-1"/>
        </w:rPr>
        <w:t>have</w:t>
      </w:r>
      <w:r>
        <w:rPr>
          <w:color w:val="221F1F"/>
          <w:spacing w:val="1"/>
        </w:rPr>
        <w:t xml:space="preserve"> </w:t>
      </w:r>
      <w:r>
        <w:rPr>
          <w:color w:val="221F1F"/>
          <w:spacing w:val="-1"/>
        </w:rPr>
        <w:t>been informed</w:t>
      </w:r>
      <w:r>
        <w:rPr>
          <w:color w:val="221F1F"/>
          <w:spacing w:val="12"/>
        </w:rPr>
        <w:t xml:space="preserve"> </w:t>
      </w:r>
      <w:r>
        <w:rPr>
          <w:color w:val="221F1F"/>
        </w:rPr>
        <w:t>that</w:t>
      </w:r>
      <w:r>
        <w:rPr>
          <w:color w:val="221F1F"/>
          <w:u w:val="single" w:color="211E1F"/>
        </w:rPr>
        <w:tab/>
      </w:r>
      <w:r>
        <w:rPr>
          <w:color w:val="221F1F"/>
          <w:u w:val="single" w:color="211E1F"/>
        </w:rPr>
        <w:tab/>
      </w:r>
      <w:r>
        <w:rPr>
          <w:color w:val="221F1F"/>
          <w:u w:val="single" w:color="211E1F"/>
        </w:rPr>
        <w:tab/>
      </w:r>
      <w:r>
        <w:rPr>
          <w:color w:val="221F1F"/>
        </w:rPr>
        <w:t>(hereinafter</w:t>
      </w:r>
      <w:r>
        <w:rPr>
          <w:color w:val="221F1F"/>
          <w:spacing w:val="25"/>
        </w:rPr>
        <w:t xml:space="preserve"> </w:t>
      </w:r>
      <w:r>
        <w:rPr>
          <w:color w:val="221F1F"/>
        </w:rPr>
        <w:t>called</w:t>
      </w:r>
      <w:r>
        <w:rPr>
          <w:color w:val="221F1F"/>
          <w:spacing w:val="23"/>
        </w:rPr>
        <w:t xml:space="preserve"> </w:t>
      </w:r>
      <w:r>
        <w:rPr>
          <w:color w:val="221F1F"/>
        </w:rPr>
        <w:t>"the</w:t>
      </w:r>
      <w:r>
        <w:rPr>
          <w:color w:val="221F1F"/>
          <w:spacing w:val="-53"/>
        </w:rPr>
        <w:t xml:space="preserve"> </w:t>
      </w:r>
      <w:r>
        <w:rPr>
          <w:color w:val="221F1F"/>
          <w:spacing w:val="-1"/>
        </w:rPr>
        <w:t>Contractor")</w:t>
      </w:r>
      <w:r>
        <w:rPr>
          <w:color w:val="221F1F"/>
        </w:rPr>
        <w:t xml:space="preserve"> </w:t>
      </w:r>
      <w:r>
        <w:rPr>
          <w:color w:val="221F1F"/>
          <w:spacing w:val="-1"/>
        </w:rPr>
        <w:t>has</w:t>
      </w:r>
      <w:r>
        <w:rPr>
          <w:color w:val="221F1F"/>
        </w:rPr>
        <w:t xml:space="preserve"> entered</w:t>
      </w:r>
      <w:r>
        <w:rPr>
          <w:color w:val="221F1F"/>
          <w:spacing w:val="-2"/>
        </w:rPr>
        <w:t xml:space="preserve"> </w:t>
      </w:r>
      <w:r>
        <w:rPr>
          <w:color w:val="221F1F"/>
        </w:rPr>
        <w:t>into</w:t>
      </w:r>
      <w:r>
        <w:rPr>
          <w:color w:val="221F1F"/>
          <w:spacing w:val="-17"/>
        </w:rPr>
        <w:t xml:space="preserve"> </w:t>
      </w:r>
      <w:r>
        <w:rPr>
          <w:color w:val="221F1F"/>
        </w:rPr>
        <w:t>Contract</w:t>
      </w:r>
      <w:r>
        <w:rPr>
          <w:color w:val="221F1F"/>
          <w:spacing w:val="-3"/>
        </w:rPr>
        <w:t xml:space="preserve"> </w:t>
      </w:r>
      <w:r>
        <w:rPr>
          <w:color w:val="221F1F"/>
        </w:rPr>
        <w:t>No.</w:t>
      </w:r>
      <w:r>
        <w:rPr>
          <w:color w:val="221F1F"/>
          <w:u w:val="single" w:color="211E1F"/>
        </w:rPr>
        <w:tab/>
      </w:r>
      <w:r>
        <w:rPr>
          <w:color w:val="221F1F"/>
          <w:u w:val="single" w:color="211E1F"/>
        </w:rPr>
        <w:tab/>
      </w:r>
      <w:r>
        <w:rPr>
          <w:color w:val="221F1F"/>
        </w:rPr>
        <w:t>dated</w:t>
      </w:r>
      <w:r>
        <w:rPr>
          <w:color w:val="221F1F"/>
          <w:u w:val="single" w:color="211E1F"/>
        </w:rPr>
        <w:tab/>
      </w:r>
      <w:r>
        <w:rPr>
          <w:color w:val="221F1F"/>
          <w:u w:val="single" w:color="211E1F"/>
        </w:rPr>
        <w:tab/>
      </w:r>
      <w:r>
        <w:rPr>
          <w:color w:val="221F1F"/>
        </w:rPr>
        <w:t>with</w:t>
      </w:r>
      <w:r>
        <w:rPr>
          <w:color w:val="221F1F"/>
          <w:spacing w:val="12"/>
        </w:rPr>
        <w:t xml:space="preserve"> </w:t>
      </w:r>
      <w:r>
        <w:rPr>
          <w:color w:val="221F1F"/>
        </w:rPr>
        <w:t>(</w:t>
      </w:r>
      <w:r>
        <w:rPr>
          <w:i/>
          <w:color w:val="221F1F"/>
        </w:rPr>
        <w:t>name</w:t>
      </w:r>
      <w:r>
        <w:rPr>
          <w:i/>
          <w:color w:val="221F1F"/>
          <w:spacing w:val="-53"/>
        </w:rPr>
        <w:t xml:space="preserve"> </w:t>
      </w:r>
      <w:r>
        <w:rPr>
          <w:i/>
          <w:color w:val="221F1F"/>
          <w:spacing w:val="-1"/>
        </w:rPr>
        <w:t>of</w:t>
      </w:r>
      <w:r>
        <w:rPr>
          <w:i/>
          <w:color w:val="221F1F"/>
          <w:spacing w:val="-16"/>
        </w:rPr>
        <w:t xml:space="preserve"> </w:t>
      </w:r>
      <w:r>
        <w:rPr>
          <w:i/>
          <w:color w:val="221F1F"/>
        </w:rPr>
        <w:t>Procuring</w:t>
      </w:r>
      <w:r>
        <w:rPr>
          <w:i/>
          <w:color w:val="221F1F"/>
          <w:spacing w:val="-17"/>
        </w:rPr>
        <w:t xml:space="preserve"> </w:t>
      </w:r>
      <w:r>
        <w:rPr>
          <w:i/>
          <w:color w:val="221F1F"/>
        </w:rPr>
        <w:t>Entity</w:t>
      </w:r>
      <w:r>
        <w:rPr>
          <w:color w:val="221F1F"/>
        </w:rPr>
        <w:t>)</w:t>
      </w:r>
      <w:r>
        <w:rPr>
          <w:color w:val="221F1F"/>
          <w:u w:val="single" w:color="211E1F"/>
        </w:rPr>
        <w:tab/>
      </w:r>
      <w:r>
        <w:rPr>
          <w:color w:val="221F1F"/>
          <w:spacing w:val="-1"/>
        </w:rPr>
        <w:t>(the</w:t>
      </w:r>
      <w:r>
        <w:rPr>
          <w:color w:val="221F1F"/>
          <w:spacing w:val="-14"/>
        </w:rPr>
        <w:t xml:space="preserve"> </w:t>
      </w:r>
      <w:r>
        <w:rPr>
          <w:color w:val="221F1F"/>
          <w:spacing w:val="-1"/>
        </w:rPr>
        <w:t>Procuring</w:t>
      </w:r>
      <w:r>
        <w:rPr>
          <w:color w:val="221F1F"/>
          <w:spacing w:val="-16"/>
        </w:rPr>
        <w:t xml:space="preserve"> </w:t>
      </w:r>
      <w:r>
        <w:rPr>
          <w:color w:val="221F1F"/>
        </w:rPr>
        <w:t>Entity</w:t>
      </w:r>
      <w:r>
        <w:rPr>
          <w:color w:val="221F1F"/>
          <w:spacing w:val="-17"/>
        </w:rPr>
        <w:t xml:space="preserve"> </w:t>
      </w:r>
      <w:r>
        <w:rPr>
          <w:color w:val="221F1F"/>
        </w:rPr>
        <w:t>as</w:t>
      </w:r>
      <w:r>
        <w:rPr>
          <w:color w:val="221F1F"/>
          <w:spacing w:val="-14"/>
        </w:rPr>
        <w:t xml:space="preserve"> </w:t>
      </w:r>
      <w:r>
        <w:rPr>
          <w:color w:val="221F1F"/>
        </w:rPr>
        <w:t>the</w:t>
      </w:r>
      <w:r>
        <w:rPr>
          <w:color w:val="221F1F"/>
          <w:spacing w:val="-15"/>
        </w:rPr>
        <w:t xml:space="preserve"> </w:t>
      </w:r>
      <w:r>
        <w:rPr>
          <w:color w:val="221F1F"/>
        </w:rPr>
        <w:t>Beneﬁciary),</w:t>
      </w:r>
      <w:r>
        <w:rPr>
          <w:color w:val="221F1F"/>
          <w:spacing w:val="-13"/>
        </w:rPr>
        <w:t xml:space="preserve"> </w:t>
      </w:r>
      <w:r>
        <w:rPr>
          <w:color w:val="221F1F"/>
        </w:rPr>
        <w:t>for</w:t>
      </w:r>
      <w:r>
        <w:rPr>
          <w:color w:val="221F1F"/>
          <w:spacing w:val="-14"/>
        </w:rPr>
        <w:t xml:space="preserve"> </w:t>
      </w:r>
      <w:r>
        <w:rPr>
          <w:color w:val="221F1F"/>
        </w:rPr>
        <w:t>the</w:t>
      </w:r>
      <w:r>
        <w:rPr>
          <w:color w:val="221F1F"/>
          <w:spacing w:val="-13"/>
        </w:rPr>
        <w:t xml:space="preserve"> </w:t>
      </w:r>
      <w:r>
        <w:rPr>
          <w:color w:val="221F1F"/>
        </w:rPr>
        <w:t>execution</w:t>
      </w:r>
      <w:r>
        <w:rPr>
          <w:color w:val="221F1F"/>
          <w:spacing w:val="-14"/>
        </w:rPr>
        <w:t xml:space="preserve"> </w:t>
      </w:r>
      <w:r>
        <w:rPr>
          <w:color w:val="221F1F"/>
        </w:rPr>
        <w:t>of</w:t>
      </w:r>
    </w:p>
    <w:p>
      <w:pPr>
        <w:pStyle w:val="7"/>
        <w:tabs>
          <w:tab w:val="left" w:pos="3209"/>
        </w:tabs>
        <w:spacing w:line="253" w:lineRule="exact"/>
        <w:ind w:left="806"/>
        <w:jc w:val="both"/>
      </w:pPr>
      <w:r>
        <w:rPr>
          <w:color w:val="221F1F"/>
          <w:u w:val="single" w:color="211E1F"/>
        </w:rPr>
        <w:t xml:space="preserve"> </w:t>
      </w:r>
      <w:r>
        <w:rPr>
          <w:color w:val="221F1F"/>
          <w:u w:val="single" w:color="211E1F"/>
        </w:rPr>
        <w:tab/>
      </w:r>
      <w:r>
        <w:rPr>
          <w:color w:val="221F1F"/>
          <w:spacing w:val="-1"/>
        </w:rPr>
        <w:t>(hereinafter</w:t>
      </w:r>
      <w:r>
        <w:rPr>
          <w:color w:val="221F1F"/>
          <w:spacing w:val="-22"/>
        </w:rPr>
        <w:t xml:space="preserve"> </w:t>
      </w:r>
      <w:r>
        <w:rPr>
          <w:color w:val="221F1F"/>
        </w:rPr>
        <w:t>called</w:t>
      </w:r>
      <w:r>
        <w:rPr>
          <w:color w:val="221F1F"/>
          <w:spacing w:val="-21"/>
        </w:rPr>
        <w:t xml:space="preserve"> </w:t>
      </w:r>
      <w:r>
        <w:rPr>
          <w:color w:val="221F1F"/>
        </w:rPr>
        <w:t>"the</w:t>
      </w:r>
      <w:r>
        <w:rPr>
          <w:color w:val="221F1F"/>
          <w:spacing w:val="-25"/>
        </w:rPr>
        <w:t xml:space="preserve"> </w:t>
      </w:r>
      <w:r>
        <w:rPr>
          <w:color w:val="221F1F"/>
        </w:rPr>
        <w:t>Contract").</w:t>
      </w:r>
    </w:p>
    <w:p>
      <w:pPr>
        <w:pStyle w:val="7"/>
        <w:spacing w:before="4"/>
        <w:rPr>
          <w:sz w:val="20"/>
        </w:rPr>
      </w:pPr>
    </w:p>
    <w:p>
      <w:pPr>
        <w:pStyle w:val="17"/>
        <w:numPr>
          <w:ilvl w:val="0"/>
          <w:numId w:val="123"/>
        </w:numPr>
        <w:tabs>
          <w:tab w:val="left" w:pos="798"/>
        </w:tabs>
        <w:spacing w:line="230" w:lineRule="auto"/>
        <w:ind w:right="717" w:hanging="560"/>
        <w:jc w:val="both"/>
      </w:pPr>
      <w:r>
        <w:rPr>
          <w:color w:val="221F1F"/>
        </w:rPr>
        <w:t>Furthermore, we understand that, according to the conditions of the Contract, a performance guarantee is</w:t>
      </w:r>
      <w:r>
        <w:rPr>
          <w:color w:val="221F1F"/>
          <w:spacing w:val="1"/>
        </w:rPr>
        <w:t xml:space="preserve"> </w:t>
      </w:r>
      <w:r>
        <w:rPr>
          <w:color w:val="221F1F"/>
        </w:rPr>
        <w:t>required.</w:t>
      </w:r>
    </w:p>
    <w:p>
      <w:pPr>
        <w:pStyle w:val="7"/>
        <w:spacing w:before="9"/>
        <w:rPr>
          <w:sz w:val="20"/>
        </w:rPr>
      </w:pPr>
    </w:p>
    <w:p>
      <w:pPr>
        <w:pStyle w:val="17"/>
        <w:numPr>
          <w:ilvl w:val="0"/>
          <w:numId w:val="123"/>
        </w:numPr>
        <w:tabs>
          <w:tab w:val="left" w:pos="797"/>
          <w:tab w:val="left" w:pos="798"/>
          <w:tab w:val="left" w:pos="10209"/>
        </w:tabs>
        <w:spacing w:line="230" w:lineRule="auto"/>
        <w:ind w:right="715" w:hanging="560"/>
      </w:pPr>
      <w:r>
        <w:rPr>
          <w:color w:val="221F1F"/>
          <w:spacing w:val="-1"/>
        </w:rPr>
        <w:t>At</w:t>
      </w:r>
      <w:r>
        <w:rPr>
          <w:color w:val="221F1F"/>
          <w:spacing w:val="-14"/>
        </w:rPr>
        <w:t xml:space="preserve"> </w:t>
      </w:r>
      <w:r>
        <w:rPr>
          <w:color w:val="221F1F"/>
          <w:spacing w:val="-1"/>
        </w:rPr>
        <w:t>the</w:t>
      </w:r>
      <w:r>
        <w:rPr>
          <w:color w:val="221F1F"/>
          <w:spacing w:val="-16"/>
        </w:rPr>
        <w:t xml:space="preserve"> </w:t>
      </w:r>
      <w:r>
        <w:rPr>
          <w:color w:val="221F1F"/>
          <w:spacing w:val="-1"/>
        </w:rPr>
        <w:t>request</w:t>
      </w:r>
      <w:r>
        <w:rPr>
          <w:color w:val="221F1F"/>
          <w:spacing w:val="-13"/>
        </w:rPr>
        <w:t xml:space="preserve"> </w:t>
      </w:r>
      <w:r>
        <w:rPr>
          <w:color w:val="221F1F"/>
          <w:spacing w:val="-1"/>
        </w:rPr>
        <w:t>of</w:t>
      </w:r>
      <w:r>
        <w:rPr>
          <w:color w:val="221F1F"/>
          <w:spacing w:val="-13"/>
        </w:rPr>
        <w:t xml:space="preserve"> </w:t>
      </w:r>
      <w:r>
        <w:rPr>
          <w:color w:val="221F1F"/>
          <w:spacing w:val="-1"/>
        </w:rPr>
        <w:t>the</w:t>
      </w:r>
      <w:r>
        <w:rPr>
          <w:color w:val="221F1F"/>
          <w:spacing w:val="-14"/>
        </w:rPr>
        <w:t xml:space="preserve"> </w:t>
      </w:r>
      <w:r>
        <w:rPr>
          <w:color w:val="221F1F"/>
          <w:spacing w:val="-1"/>
        </w:rPr>
        <w:t>Contractor,</w:t>
      </w:r>
      <w:r>
        <w:rPr>
          <w:color w:val="221F1F"/>
          <w:spacing w:val="-13"/>
        </w:rPr>
        <w:t xml:space="preserve"> </w:t>
      </w:r>
      <w:r>
        <w:rPr>
          <w:color w:val="221F1F"/>
        </w:rPr>
        <w:t>we</w:t>
      </w:r>
      <w:r>
        <w:rPr>
          <w:color w:val="221F1F"/>
          <w:spacing w:val="-14"/>
        </w:rPr>
        <w:t xml:space="preserve"> </w:t>
      </w:r>
      <w:r>
        <w:rPr>
          <w:color w:val="221F1F"/>
        </w:rPr>
        <w:t>as</w:t>
      </w:r>
      <w:r>
        <w:rPr>
          <w:color w:val="221F1F"/>
          <w:spacing w:val="-13"/>
        </w:rPr>
        <w:t xml:space="preserve"> </w:t>
      </w:r>
      <w:r>
        <w:rPr>
          <w:color w:val="221F1F"/>
        </w:rPr>
        <w:t>Guarantor,</w:t>
      </w:r>
      <w:r>
        <w:rPr>
          <w:color w:val="221F1F"/>
          <w:spacing w:val="-16"/>
        </w:rPr>
        <w:t xml:space="preserve"> </w:t>
      </w:r>
      <w:r>
        <w:rPr>
          <w:color w:val="221F1F"/>
        </w:rPr>
        <w:t>hereby</w:t>
      </w:r>
      <w:r>
        <w:rPr>
          <w:color w:val="221F1F"/>
          <w:spacing w:val="-16"/>
        </w:rPr>
        <w:t xml:space="preserve"> </w:t>
      </w:r>
      <w:r>
        <w:rPr>
          <w:color w:val="221F1F"/>
        </w:rPr>
        <w:t>irrevocably</w:t>
      </w:r>
      <w:r>
        <w:rPr>
          <w:color w:val="221F1F"/>
          <w:spacing w:val="-16"/>
        </w:rPr>
        <w:t xml:space="preserve"> </w:t>
      </w:r>
      <w:r>
        <w:rPr>
          <w:color w:val="221F1F"/>
        </w:rPr>
        <w:t>undertake</w:t>
      </w:r>
      <w:r>
        <w:rPr>
          <w:color w:val="221F1F"/>
          <w:spacing w:val="-13"/>
        </w:rPr>
        <w:t xml:space="preserve"> </w:t>
      </w:r>
      <w:r>
        <w:rPr>
          <w:color w:val="221F1F"/>
        </w:rPr>
        <w:t>to</w:t>
      </w:r>
      <w:r>
        <w:rPr>
          <w:color w:val="221F1F"/>
          <w:spacing w:val="-17"/>
        </w:rPr>
        <w:t xml:space="preserve"> </w:t>
      </w:r>
      <w:r>
        <w:rPr>
          <w:color w:val="221F1F"/>
        </w:rPr>
        <w:t>pay</w:t>
      </w:r>
      <w:r>
        <w:rPr>
          <w:color w:val="221F1F"/>
          <w:spacing w:val="-16"/>
        </w:rPr>
        <w:t xml:space="preserve"> </w:t>
      </w:r>
      <w:r>
        <w:rPr>
          <w:color w:val="221F1F"/>
        </w:rPr>
        <w:t>the</w:t>
      </w:r>
      <w:r>
        <w:rPr>
          <w:color w:val="221F1F"/>
          <w:spacing w:val="-14"/>
        </w:rPr>
        <w:t xml:space="preserve"> </w:t>
      </w:r>
      <w:r>
        <w:rPr>
          <w:color w:val="221F1F"/>
        </w:rPr>
        <w:t>Beneﬁciary</w:t>
      </w:r>
      <w:r>
        <w:rPr>
          <w:color w:val="221F1F"/>
          <w:spacing w:val="-15"/>
        </w:rPr>
        <w:t xml:space="preserve"> </w:t>
      </w:r>
      <w:r>
        <w:rPr>
          <w:color w:val="221F1F"/>
        </w:rPr>
        <w:t>any</w:t>
      </w:r>
      <w:r>
        <w:rPr>
          <w:color w:val="221F1F"/>
          <w:spacing w:val="-17"/>
        </w:rPr>
        <w:t xml:space="preserve"> </w:t>
      </w:r>
      <w:r>
        <w:rPr>
          <w:color w:val="221F1F"/>
        </w:rPr>
        <w:t>sum</w:t>
      </w:r>
      <w:r>
        <w:rPr>
          <w:color w:val="221F1F"/>
          <w:spacing w:val="-17"/>
        </w:rPr>
        <w:t xml:space="preserve"> </w:t>
      </w:r>
      <w:r>
        <w:rPr>
          <w:color w:val="221F1F"/>
        </w:rPr>
        <w:t>or</w:t>
      </w:r>
      <w:r>
        <w:rPr>
          <w:color w:val="221F1F"/>
          <w:spacing w:val="-52"/>
        </w:rPr>
        <w:t xml:space="preserve"> </w:t>
      </w:r>
      <w:r>
        <w:rPr>
          <w:color w:val="221F1F"/>
        </w:rPr>
        <w:t>sums</w:t>
      </w:r>
      <w:r>
        <w:rPr>
          <w:color w:val="221F1F"/>
          <w:spacing w:val="16"/>
        </w:rPr>
        <w:t xml:space="preserve"> </w:t>
      </w:r>
      <w:r>
        <w:rPr>
          <w:color w:val="221F1F"/>
        </w:rPr>
        <w:t>not</w:t>
      </w:r>
      <w:r>
        <w:rPr>
          <w:color w:val="221F1F"/>
          <w:spacing w:val="16"/>
        </w:rPr>
        <w:t xml:space="preserve"> </w:t>
      </w:r>
      <w:r>
        <w:rPr>
          <w:color w:val="221F1F"/>
        </w:rPr>
        <w:t>exceeding</w:t>
      </w:r>
      <w:r>
        <w:rPr>
          <w:color w:val="221F1F"/>
          <w:spacing w:val="13"/>
        </w:rPr>
        <w:t xml:space="preserve"> </w:t>
      </w:r>
      <w:r>
        <w:rPr>
          <w:color w:val="221F1F"/>
        </w:rPr>
        <w:t>in</w:t>
      </w:r>
      <w:r>
        <w:rPr>
          <w:color w:val="221F1F"/>
          <w:spacing w:val="16"/>
        </w:rPr>
        <w:t xml:space="preserve"> </w:t>
      </w:r>
      <w:r>
        <w:rPr>
          <w:color w:val="221F1F"/>
        </w:rPr>
        <w:t>total</w:t>
      </w:r>
      <w:r>
        <w:rPr>
          <w:color w:val="221F1F"/>
          <w:spacing w:val="17"/>
        </w:rPr>
        <w:t xml:space="preserve"> </w:t>
      </w:r>
      <w:r>
        <w:rPr>
          <w:color w:val="221F1F"/>
        </w:rPr>
        <w:t>an</w:t>
      </w:r>
      <w:r>
        <w:rPr>
          <w:color w:val="221F1F"/>
          <w:spacing w:val="17"/>
        </w:rPr>
        <w:t xml:space="preserve"> </w:t>
      </w:r>
      <w:r>
        <w:rPr>
          <w:color w:val="221F1F"/>
        </w:rPr>
        <w:t>amount</w:t>
      </w:r>
      <w:r>
        <w:rPr>
          <w:color w:val="221F1F"/>
          <w:spacing w:val="16"/>
        </w:rPr>
        <w:t xml:space="preserve"> </w:t>
      </w:r>
      <w:r>
        <w:rPr>
          <w:color w:val="221F1F"/>
        </w:rPr>
        <w:t>of</w:t>
      </w:r>
      <w:r>
        <w:rPr>
          <w:color w:val="221F1F"/>
          <w:u w:val="single" w:color="211E1F"/>
        </w:rPr>
        <w:tab/>
      </w:r>
      <w:r>
        <w:rPr>
          <w:color w:val="221F1F"/>
        </w:rPr>
        <w:t>(</w:t>
      </w:r>
      <w:r>
        <w:rPr>
          <w:i/>
          <w:color w:val="221F1F"/>
        </w:rPr>
        <w:t>in</w:t>
      </w:r>
      <w:r>
        <w:rPr>
          <w:i/>
          <w:color w:val="221F1F"/>
          <w:spacing w:val="1"/>
        </w:rPr>
        <w:t xml:space="preserve"> </w:t>
      </w:r>
      <w:r>
        <w:rPr>
          <w:i/>
          <w:color w:val="221F1F"/>
        </w:rPr>
        <w:t>words</w:t>
      </w:r>
      <w:r>
        <w:rPr>
          <w:i/>
          <w:color w:val="221F1F"/>
          <w:spacing w:val="28"/>
        </w:rPr>
        <w:t xml:space="preserve"> </w:t>
      </w:r>
      <w:r>
        <w:rPr>
          <w:color w:val="221F1F"/>
        </w:rPr>
        <w:t>),</w:t>
      </w:r>
      <w:r>
        <w:rPr>
          <w:color w:val="221F1F"/>
          <w:position w:val="11"/>
          <w:sz w:val="11"/>
        </w:rPr>
        <w:t>1</w:t>
      </w:r>
      <w:r>
        <w:rPr>
          <w:color w:val="221F1F"/>
          <w:spacing w:val="15"/>
          <w:position w:val="11"/>
          <w:sz w:val="11"/>
        </w:rPr>
        <w:t xml:space="preserve"> </w:t>
      </w:r>
      <w:r>
        <w:rPr>
          <w:color w:val="221F1F"/>
        </w:rPr>
        <w:t>such</w:t>
      </w:r>
      <w:r>
        <w:rPr>
          <w:color w:val="221F1F"/>
          <w:spacing w:val="28"/>
        </w:rPr>
        <w:t xml:space="preserve"> </w:t>
      </w:r>
      <w:r>
        <w:rPr>
          <w:color w:val="221F1F"/>
        </w:rPr>
        <w:t>sum</w:t>
      </w:r>
      <w:r>
        <w:rPr>
          <w:color w:val="221F1F"/>
          <w:spacing w:val="24"/>
        </w:rPr>
        <w:t xml:space="preserve"> </w:t>
      </w:r>
      <w:r>
        <w:rPr>
          <w:color w:val="221F1F"/>
        </w:rPr>
        <w:t>being</w:t>
      </w:r>
      <w:r>
        <w:rPr>
          <w:color w:val="221F1F"/>
          <w:spacing w:val="25"/>
        </w:rPr>
        <w:t xml:space="preserve"> </w:t>
      </w:r>
      <w:r>
        <w:rPr>
          <w:color w:val="221F1F"/>
        </w:rPr>
        <w:t>payable</w:t>
      </w:r>
      <w:r>
        <w:rPr>
          <w:color w:val="221F1F"/>
          <w:spacing w:val="25"/>
        </w:rPr>
        <w:t xml:space="preserve"> </w:t>
      </w:r>
      <w:r>
        <w:rPr>
          <w:color w:val="221F1F"/>
        </w:rPr>
        <w:t>in</w:t>
      </w:r>
      <w:r>
        <w:rPr>
          <w:color w:val="221F1F"/>
          <w:spacing w:val="26"/>
        </w:rPr>
        <w:t xml:space="preserve"> </w:t>
      </w:r>
      <w:r>
        <w:rPr>
          <w:color w:val="221F1F"/>
        </w:rPr>
        <w:t>the</w:t>
      </w:r>
      <w:r>
        <w:rPr>
          <w:color w:val="221F1F"/>
          <w:spacing w:val="25"/>
        </w:rPr>
        <w:t xml:space="preserve"> </w:t>
      </w:r>
      <w:r>
        <w:rPr>
          <w:color w:val="221F1F"/>
        </w:rPr>
        <w:t>types</w:t>
      </w:r>
      <w:r>
        <w:rPr>
          <w:color w:val="221F1F"/>
          <w:spacing w:val="28"/>
        </w:rPr>
        <w:t xml:space="preserve"> </w:t>
      </w:r>
      <w:r>
        <w:rPr>
          <w:color w:val="221F1F"/>
        </w:rPr>
        <w:t>and</w:t>
      </w:r>
      <w:r>
        <w:rPr>
          <w:color w:val="221F1F"/>
          <w:spacing w:val="33"/>
        </w:rPr>
        <w:t xml:space="preserve"> </w:t>
      </w:r>
      <w:r>
        <w:rPr>
          <w:color w:val="221F1F"/>
        </w:rPr>
        <w:t>proportions</w:t>
      </w:r>
      <w:r>
        <w:rPr>
          <w:color w:val="221F1F"/>
          <w:spacing w:val="28"/>
        </w:rPr>
        <w:t xml:space="preserve"> </w:t>
      </w:r>
      <w:r>
        <w:rPr>
          <w:color w:val="221F1F"/>
        </w:rPr>
        <w:t>of</w:t>
      </w:r>
      <w:r>
        <w:rPr>
          <w:color w:val="221F1F"/>
          <w:spacing w:val="28"/>
        </w:rPr>
        <w:t xml:space="preserve"> </w:t>
      </w:r>
      <w:r>
        <w:rPr>
          <w:color w:val="221F1F"/>
        </w:rPr>
        <w:t>currencies</w:t>
      </w:r>
      <w:r>
        <w:rPr>
          <w:color w:val="221F1F"/>
          <w:spacing w:val="29"/>
        </w:rPr>
        <w:t xml:space="preserve"> </w:t>
      </w:r>
      <w:r>
        <w:rPr>
          <w:color w:val="221F1F"/>
        </w:rPr>
        <w:t>in</w:t>
      </w:r>
      <w:r>
        <w:rPr>
          <w:color w:val="221F1F"/>
          <w:spacing w:val="25"/>
        </w:rPr>
        <w:t xml:space="preserve"> </w:t>
      </w:r>
      <w:r>
        <w:rPr>
          <w:color w:val="221F1F"/>
        </w:rPr>
        <w:t>which</w:t>
      </w:r>
      <w:r>
        <w:rPr>
          <w:color w:val="221F1F"/>
          <w:spacing w:val="25"/>
        </w:rPr>
        <w:t xml:space="preserve"> </w:t>
      </w:r>
      <w:r>
        <w:rPr>
          <w:color w:val="221F1F"/>
        </w:rPr>
        <w:t>the</w:t>
      </w:r>
      <w:r>
        <w:rPr>
          <w:color w:val="221F1F"/>
          <w:spacing w:val="26"/>
        </w:rPr>
        <w:t xml:space="preserve"> </w:t>
      </w:r>
      <w:r>
        <w:rPr>
          <w:color w:val="221F1F"/>
        </w:rPr>
        <w:t>Contract</w:t>
      </w:r>
      <w:r>
        <w:rPr>
          <w:color w:val="221F1F"/>
          <w:spacing w:val="28"/>
        </w:rPr>
        <w:t xml:space="preserve"> </w:t>
      </w:r>
      <w:r>
        <w:rPr>
          <w:color w:val="221F1F"/>
        </w:rPr>
        <w:t>Price</w:t>
      </w:r>
      <w:r>
        <w:rPr>
          <w:color w:val="221F1F"/>
          <w:spacing w:val="25"/>
        </w:rPr>
        <w:t xml:space="preserve"> </w:t>
      </w:r>
      <w:r>
        <w:rPr>
          <w:color w:val="221F1F"/>
        </w:rPr>
        <w:t>is</w:t>
      </w:r>
      <w:r>
        <w:rPr>
          <w:color w:val="221F1F"/>
          <w:spacing w:val="-52"/>
        </w:rPr>
        <w:t xml:space="preserve"> </w:t>
      </w:r>
      <w:r>
        <w:rPr>
          <w:color w:val="221F1F"/>
        </w:rPr>
        <w:t>payable,</w:t>
      </w:r>
      <w:r>
        <w:rPr>
          <w:color w:val="221F1F"/>
          <w:spacing w:val="12"/>
        </w:rPr>
        <w:t xml:space="preserve"> </w:t>
      </w:r>
      <w:r>
        <w:rPr>
          <w:color w:val="221F1F"/>
        </w:rPr>
        <w:t>upon</w:t>
      </w:r>
      <w:r>
        <w:rPr>
          <w:color w:val="221F1F"/>
          <w:spacing w:val="10"/>
        </w:rPr>
        <w:t xml:space="preserve"> </w:t>
      </w:r>
      <w:r>
        <w:rPr>
          <w:color w:val="221F1F"/>
        </w:rPr>
        <w:t>receipt</w:t>
      </w:r>
      <w:r>
        <w:rPr>
          <w:color w:val="221F1F"/>
          <w:spacing w:val="13"/>
        </w:rPr>
        <w:t xml:space="preserve"> </w:t>
      </w:r>
      <w:r>
        <w:rPr>
          <w:color w:val="221F1F"/>
        </w:rPr>
        <w:t>by</w:t>
      </w:r>
      <w:r>
        <w:rPr>
          <w:color w:val="221F1F"/>
          <w:spacing w:val="10"/>
        </w:rPr>
        <w:t xml:space="preserve"> </w:t>
      </w:r>
      <w:r>
        <w:rPr>
          <w:color w:val="221F1F"/>
        </w:rPr>
        <w:t>us</w:t>
      </w:r>
      <w:r>
        <w:rPr>
          <w:color w:val="221F1F"/>
          <w:spacing w:val="12"/>
        </w:rPr>
        <w:t xml:space="preserve"> </w:t>
      </w:r>
      <w:r>
        <w:rPr>
          <w:color w:val="221F1F"/>
        </w:rPr>
        <w:t>of</w:t>
      </w:r>
      <w:r>
        <w:rPr>
          <w:color w:val="221F1F"/>
          <w:spacing w:val="11"/>
        </w:rPr>
        <w:t xml:space="preserve"> </w:t>
      </w:r>
      <w:r>
        <w:rPr>
          <w:color w:val="221F1F"/>
        </w:rPr>
        <w:t>the</w:t>
      </w:r>
      <w:r>
        <w:rPr>
          <w:color w:val="221F1F"/>
          <w:spacing w:val="10"/>
        </w:rPr>
        <w:t xml:space="preserve"> </w:t>
      </w:r>
      <w:r>
        <w:rPr>
          <w:color w:val="221F1F"/>
        </w:rPr>
        <w:t>Beneﬁciary's</w:t>
      </w:r>
      <w:r>
        <w:rPr>
          <w:color w:val="221F1F"/>
          <w:spacing w:val="13"/>
        </w:rPr>
        <w:t xml:space="preserve"> </w:t>
      </w:r>
      <w:r>
        <w:rPr>
          <w:color w:val="221F1F"/>
        </w:rPr>
        <w:t>complying</w:t>
      </w:r>
      <w:r>
        <w:rPr>
          <w:color w:val="221F1F"/>
          <w:spacing w:val="9"/>
        </w:rPr>
        <w:t xml:space="preserve"> </w:t>
      </w:r>
      <w:r>
        <w:rPr>
          <w:color w:val="221F1F"/>
        </w:rPr>
        <w:t>demand</w:t>
      </w:r>
      <w:r>
        <w:rPr>
          <w:color w:val="221F1F"/>
          <w:spacing w:val="13"/>
        </w:rPr>
        <w:t xml:space="preserve"> </w:t>
      </w:r>
      <w:r>
        <w:rPr>
          <w:color w:val="221F1F"/>
        </w:rPr>
        <w:t>supported</w:t>
      </w:r>
      <w:r>
        <w:rPr>
          <w:color w:val="221F1F"/>
          <w:spacing w:val="10"/>
        </w:rPr>
        <w:t xml:space="preserve"> </w:t>
      </w:r>
      <w:r>
        <w:rPr>
          <w:color w:val="221F1F"/>
        </w:rPr>
        <w:t>by</w:t>
      </w:r>
      <w:r>
        <w:rPr>
          <w:color w:val="221F1F"/>
          <w:spacing w:val="10"/>
        </w:rPr>
        <w:t xml:space="preserve"> </w:t>
      </w:r>
      <w:r>
        <w:rPr>
          <w:color w:val="221F1F"/>
        </w:rPr>
        <w:t>the</w:t>
      </w:r>
      <w:r>
        <w:rPr>
          <w:color w:val="221F1F"/>
          <w:spacing w:val="12"/>
        </w:rPr>
        <w:t xml:space="preserve"> </w:t>
      </w:r>
      <w:r>
        <w:rPr>
          <w:color w:val="221F1F"/>
        </w:rPr>
        <w:t>Beneﬁciary's</w:t>
      </w:r>
      <w:r>
        <w:rPr>
          <w:color w:val="221F1F"/>
          <w:spacing w:val="13"/>
        </w:rPr>
        <w:t xml:space="preserve"> </w:t>
      </w:r>
      <w:r>
        <w:rPr>
          <w:color w:val="221F1F"/>
        </w:rPr>
        <w:t>statement,</w:t>
      </w:r>
      <w:r>
        <w:rPr>
          <w:color w:val="221F1F"/>
          <w:spacing w:val="1"/>
        </w:rPr>
        <w:t xml:space="preserve"> </w:t>
      </w:r>
      <w:r>
        <w:rPr>
          <w:color w:val="221F1F"/>
        </w:rPr>
        <w:t>whether</w:t>
      </w:r>
      <w:r>
        <w:rPr>
          <w:color w:val="221F1F"/>
          <w:spacing w:val="-3"/>
        </w:rPr>
        <w:t xml:space="preserve"> </w:t>
      </w:r>
      <w:r>
        <w:rPr>
          <w:color w:val="221F1F"/>
        </w:rPr>
        <w:t>in</w:t>
      </w:r>
      <w:r>
        <w:rPr>
          <w:color w:val="221F1F"/>
          <w:spacing w:val="-6"/>
        </w:rPr>
        <w:t xml:space="preserve"> </w:t>
      </w:r>
      <w:r>
        <w:rPr>
          <w:color w:val="221F1F"/>
        </w:rPr>
        <w:t>the</w:t>
      </w:r>
      <w:r>
        <w:rPr>
          <w:color w:val="221F1F"/>
          <w:spacing w:val="-3"/>
        </w:rPr>
        <w:t xml:space="preserve"> </w:t>
      </w:r>
      <w:r>
        <w:rPr>
          <w:color w:val="221F1F"/>
        </w:rPr>
        <w:t>demand</w:t>
      </w:r>
      <w:r>
        <w:rPr>
          <w:color w:val="221F1F"/>
          <w:spacing w:val="-3"/>
        </w:rPr>
        <w:t xml:space="preserve"> </w:t>
      </w:r>
      <w:r>
        <w:rPr>
          <w:color w:val="221F1F"/>
        </w:rPr>
        <w:t>itself</w:t>
      </w:r>
      <w:r>
        <w:rPr>
          <w:color w:val="221F1F"/>
          <w:spacing w:val="-2"/>
        </w:rPr>
        <w:t xml:space="preserve"> </w:t>
      </w:r>
      <w:r>
        <w:rPr>
          <w:color w:val="221F1F"/>
        </w:rPr>
        <w:t>or</w:t>
      </w:r>
      <w:r>
        <w:rPr>
          <w:color w:val="221F1F"/>
          <w:spacing w:val="-5"/>
        </w:rPr>
        <w:t xml:space="preserve"> </w:t>
      </w:r>
      <w:r>
        <w:rPr>
          <w:color w:val="221F1F"/>
        </w:rPr>
        <w:t>in</w:t>
      </w:r>
      <w:r>
        <w:rPr>
          <w:color w:val="221F1F"/>
          <w:spacing w:val="-4"/>
        </w:rPr>
        <w:t xml:space="preserve"> </w:t>
      </w:r>
      <w:r>
        <w:rPr>
          <w:color w:val="221F1F"/>
        </w:rPr>
        <w:t>a</w:t>
      </w:r>
      <w:r>
        <w:rPr>
          <w:color w:val="221F1F"/>
          <w:spacing w:val="-3"/>
        </w:rPr>
        <w:t xml:space="preserve"> </w:t>
      </w:r>
      <w:r>
        <w:rPr>
          <w:color w:val="221F1F"/>
        </w:rPr>
        <w:t>separate</w:t>
      </w:r>
      <w:r>
        <w:rPr>
          <w:color w:val="221F1F"/>
          <w:spacing w:val="-4"/>
        </w:rPr>
        <w:t xml:space="preserve"> </w:t>
      </w:r>
      <w:r>
        <w:rPr>
          <w:color w:val="221F1F"/>
        </w:rPr>
        <w:t>signed</w:t>
      </w:r>
      <w:r>
        <w:rPr>
          <w:color w:val="221F1F"/>
          <w:spacing w:val="-3"/>
        </w:rPr>
        <w:t xml:space="preserve"> </w:t>
      </w:r>
      <w:r>
        <w:rPr>
          <w:color w:val="221F1F"/>
        </w:rPr>
        <w:t>document</w:t>
      </w:r>
      <w:r>
        <w:rPr>
          <w:color w:val="221F1F"/>
          <w:spacing w:val="-2"/>
        </w:rPr>
        <w:t xml:space="preserve"> </w:t>
      </w:r>
      <w:r>
        <w:rPr>
          <w:color w:val="221F1F"/>
        </w:rPr>
        <w:t>accompanying</w:t>
      </w:r>
      <w:r>
        <w:rPr>
          <w:color w:val="221F1F"/>
          <w:spacing w:val="-5"/>
        </w:rPr>
        <w:t xml:space="preserve"> </w:t>
      </w:r>
      <w:r>
        <w:rPr>
          <w:color w:val="221F1F"/>
        </w:rPr>
        <w:t>or</w:t>
      </w:r>
      <w:r>
        <w:rPr>
          <w:color w:val="221F1F"/>
          <w:spacing w:val="-3"/>
        </w:rPr>
        <w:t xml:space="preserve"> </w:t>
      </w:r>
      <w:r>
        <w:rPr>
          <w:color w:val="221F1F"/>
        </w:rPr>
        <w:t>identifying</w:t>
      </w:r>
      <w:r>
        <w:rPr>
          <w:color w:val="221F1F"/>
          <w:spacing w:val="-5"/>
        </w:rPr>
        <w:t xml:space="preserve"> </w:t>
      </w:r>
      <w:r>
        <w:rPr>
          <w:color w:val="221F1F"/>
        </w:rPr>
        <w:t>the</w:t>
      </w:r>
      <w:r>
        <w:rPr>
          <w:color w:val="221F1F"/>
          <w:spacing w:val="-3"/>
        </w:rPr>
        <w:t xml:space="preserve"> </w:t>
      </w:r>
      <w:r>
        <w:rPr>
          <w:color w:val="221F1F"/>
        </w:rPr>
        <w:t>demand,</w:t>
      </w:r>
      <w:r>
        <w:rPr>
          <w:color w:val="221F1F"/>
          <w:spacing w:val="-3"/>
        </w:rPr>
        <w:t xml:space="preserve"> </w:t>
      </w:r>
      <w:r>
        <w:rPr>
          <w:color w:val="221F1F"/>
        </w:rPr>
        <w:t>stating</w:t>
      </w:r>
      <w:r>
        <w:rPr>
          <w:color w:val="221F1F"/>
          <w:spacing w:val="-52"/>
        </w:rPr>
        <w:t xml:space="preserve"> </w:t>
      </w:r>
      <w:r>
        <w:rPr>
          <w:color w:val="221F1F"/>
        </w:rPr>
        <w:t>that</w:t>
      </w:r>
      <w:r>
        <w:rPr>
          <w:color w:val="221F1F"/>
          <w:spacing w:val="-23"/>
        </w:rPr>
        <w:t xml:space="preserve"> </w:t>
      </w:r>
      <w:r>
        <w:rPr>
          <w:color w:val="221F1F"/>
        </w:rPr>
        <w:t>the</w:t>
      </w:r>
      <w:r>
        <w:rPr>
          <w:color w:val="221F1F"/>
          <w:spacing w:val="-33"/>
        </w:rPr>
        <w:t xml:space="preserve"> </w:t>
      </w:r>
      <w:r>
        <w:rPr>
          <w:color w:val="221F1F"/>
        </w:rPr>
        <w:t>Applicant</w:t>
      </w:r>
      <w:r>
        <w:rPr>
          <w:color w:val="221F1F"/>
          <w:spacing w:val="-23"/>
        </w:rPr>
        <w:t xml:space="preserve"> </w:t>
      </w:r>
      <w:r>
        <w:rPr>
          <w:color w:val="221F1F"/>
        </w:rPr>
        <w:t>is</w:t>
      </w:r>
      <w:r>
        <w:rPr>
          <w:color w:val="221F1F"/>
          <w:spacing w:val="-24"/>
        </w:rPr>
        <w:t xml:space="preserve"> </w:t>
      </w:r>
      <w:r>
        <w:rPr>
          <w:color w:val="221F1F"/>
        </w:rPr>
        <w:t>in</w:t>
      </w:r>
      <w:r>
        <w:rPr>
          <w:color w:val="221F1F"/>
          <w:spacing w:val="-24"/>
        </w:rPr>
        <w:t xml:space="preserve"> </w:t>
      </w:r>
      <w:r>
        <w:rPr>
          <w:color w:val="221F1F"/>
        </w:rPr>
        <w:t>breach</w:t>
      </w:r>
      <w:r>
        <w:rPr>
          <w:color w:val="221F1F"/>
          <w:spacing w:val="-23"/>
        </w:rPr>
        <w:t xml:space="preserve"> </w:t>
      </w:r>
      <w:r>
        <w:rPr>
          <w:color w:val="221F1F"/>
        </w:rPr>
        <w:t>of</w:t>
      </w:r>
      <w:r>
        <w:rPr>
          <w:color w:val="221F1F"/>
          <w:spacing w:val="-23"/>
        </w:rPr>
        <w:t xml:space="preserve"> </w:t>
      </w:r>
      <w:r>
        <w:rPr>
          <w:color w:val="221F1F"/>
        </w:rPr>
        <w:t>its</w:t>
      </w:r>
      <w:r>
        <w:rPr>
          <w:color w:val="221F1F"/>
          <w:spacing w:val="-24"/>
        </w:rPr>
        <w:t xml:space="preserve"> </w:t>
      </w:r>
      <w:r>
        <w:rPr>
          <w:color w:val="221F1F"/>
        </w:rPr>
        <w:t>obligation(s)</w:t>
      </w:r>
      <w:r>
        <w:rPr>
          <w:color w:val="221F1F"/>
          <w:spacing w:val="-22"/>
        </w:rPr>
        <w:t xml:space="preserve"> </w:t>
      </w:r>
      <w:r>
        <w:rPr>
          <w:color w:val="221F1F"/>
        </w:rPr>
        <w:t>under</w:t>
      </w:r>
      <w:r>
        <w:rPr>
          <w:color w:val="221F1F"/>
          <w:spacing w:val="-23"/>
        </w:rPr>
        <w:t xml:space="preserve"> </w:t>
      </w:r>
      <w:r>
        <w:rPr>
          <w:color w:val="221F1F"/>
        </w:rPr>
        <w:t>the</w:t>
      </w:r>
      <w:r>
        <w:rPr>
          <w:color w:val="221F1F"/>
          <w:spacing w:val="-23"/>
        </w:rPr>
        <w:t xml:space="preserve"> </w:t>
      </w:r>
      <w:r>
        <w:rPr>
          <w:color w:val="221F1F"/>
        </w:rPr>
        <w:t>Contract,</w:t>
      </w:r>
      <w:r>
        <w:rPr>
          <w:color w:val="221F1F"/>
          <w:spacing w:val="-24"/>
        </w:rPr>
        <w:t xml:space="preserve"> </w:t>
      </w:r>
      <w:r>
        <w:rPr>
          <w:color w:val="221F1F"/>
        </w:rPr>
        <w:t>without</w:t>
      </w:r>
      <w:r>
        <w:rPr>
          <w:color w:val="221F1F"/>
          <w:spacing w:val="-22"/>
        </w:rPr>
        <w:t xml:space="preserve"> </w:t>
      </w:r>
      <w:r>
        <w:rPr>
          <w:color w:val="221F1F"/>
        </w:rPr>
        <w:t>the</w:t>
      </w:r>
      <w:r>
        <w:rPr>
          <w:color w:val="221F1F"/>
          <w:spacing w:val="-24"/>
        </w:rPr>
        <w:t xml:space="preserve"> </w:t>
      </w:r>
      <w:r>
        <w:rPr>
          <w:color w:val="221F1F"/>
        </w:rPr>
        <w:t>Beneﬁciary</w:t>
      </w:r>
      <w:r>
        <w:rPr>
          <w:color w:val="221F1F"/>
          <w:spacing w:val="-26"/>
        </w:rPr>
        <w:t xml:space="preserve"> </w:t>
      </w:r>
      <w:r>
        <w:rPr>
          <w:color w:val="221F1F"/>
        </w:rPr>
        <w:t>needing</w:t>
      </w:r>
      <w:r>
        <w:rPr>
          <w:color w:val="221F1F"/>
          <w:spacing w:val="-26"/>
        </w:rPr>
        <w:t xml:space="preserve"> </w:t>
      </w:r>
      <w:r>
        <w:rPr>
          <w:color w:val="221F1F"/>
        </w:rPr>
        <w:t>to</w:t>
      </w:r>
      <w:r>
        <w:rPr>
          <w:color w:val="221F1F"/>
          <w:spacing w:val="-24"/>
        </w:rPr>
        <w:t xml:space="preserve"> </w:t>
      </w:r>
      <w:r>
        <w:rPr>
          <w:color w:val="221F1F"/>
        </w:rPr>
        <w:t>prove</w:t>
      </w:r>
      <w:r>
        <w:rPr>
          <w:color w:val="221F1F"/>
          <w:spacing w:val="-21"/>
        </w:rPr>
        <w:t xml:space="preserve"> </w:t>
      </w:r>
      <w:r>
        <w:rPr>
          <w:color w:val="221F1F"/>
        </w:rPr>
        <w:t>or</w:t>
      </w:r>
      <w:r>
        <w:rPr>
          <w:color w:val="221F1F"/>
          <w:spacing w:val="-4"/>
        </w:rPr>
        <w:t xml:space="preserve"> </w:t>
      </w:r>
      <w:r>
        <w:rPr>
          <w:color w:val="221F1F"/>
        </w:rPr>
        <w:t>to</w:t>
      </w:r>
      <w:r>
        <w:rPr>
          <w:color w:val="221F1F"/>
          <w:spacing w:val="-52"/>
        </w:rPr>
        <w:t xml:space="preserve"> </w:t>
      </w:r>
      <w:r>
        <w:rPr>
          <w:color w:val="221F1F"/>
        </w:rPr>
        <w:t>show</w:t>
      </w:r>
      <w:r>
        <w:rPr>
          <w:color w:val="221F1F"/>
          <w:spacing w:val="-23"/>
        </w:rPr>
        <w:t xml:space="preserve"> </w:t>
      </w:r>
      <w:r>
        <w:rPr>
          <w:color w:val="221F1F"/>
        </w:rPr>
        <w:t>grounds</w:t>
      </w:r>
      <w:r>
        <w:rPr>
          <w:color w:val="221F1F"/>
          <w:spacing w:val="-24"/>
        </w:rPr>
        <w:t xml:space="preserve"> </w:t>
      </w:r>
      <w:r>
        <w:rPr>
          <w:color w:val="221F1F"/>
        </w:rPr>
        <w:t>for</w:t>
      </w:r>
      <w:r>
        <w:rPr>
          <w:color w:val="221F1F"/>
          <w:spacing w:val="-21"/>
        </w:rPr>
        <w:t xml:space="preserve"> </w:t>
      </w:r>
      <w:r>
        <w:rPr>
          <w:color w:val="221F1F"/>
        </w:rPr>
        <w:t>your</w:t>
      </w:r>
      <w:r>
        <w:rPr>
          <w:color w:val="221F1F"/>
          <w:spacing w:val="-21"/>
        </w:rPr>
        <w:t xml:space="preserve"> </w:t>
      </w:r>
      <w:r>
        <w:rPr>
          <w:color w:val="221F1F"/>
        </w:rPr>
        <w:t>demand</w:t>
      </w:r>
      <w:r>
        <w:rPr>
          <w:color w:val="221F1F"/>
          <w:spacing w:val="-23"/>
        </w:rPr>
        <w:t xml:space="preserve"> </w:t>
      </w:r>
      <w:r>
        <w:rPr>
          <w:color w:val="221F1F"/>
        </w:rPr>
        <w:t>or</w:t>
      </w:r>
      <w:r>
        <w:rPr>
          <w:color w:val="221F1F"/>
          <w:spacing w:val="-21"/>
        </w:rPr>
        <w:t xml:space="preserve"> </w:t>
      </w:r>
      <w:r>
        <w:rPr>
          <w:color w:val="221F1F"/>
        </w:rPr>
        <w:t>the</w:t>
      </w:r>
      <w:r>
        <w:rPr>
          <w:color w:val="221F1F"/>
          <w:spacing w:val="-24"/>
        </w:rPr>
        <w:t xml:space="preserve"> </w:t>
      </w:r>
      <w:r>
        <w:rPr>
          <w:color w:val="221F1F"/>
        </w:rPr>
        <w:t>sum</w:t>
      </w:r>
      <w:r>
        <w:rPr>
          <w:color w:val="221F1F"/>
          <w:spacing w:val="-25"/>
        </w:rPr>
        <w:t xml:space="preserve"> </w:t>
      </w:r>
      <w:r>
        <w:rPr>
          <w:color w:val="221F1F"/>
        </w:rPr>
        <w:t>speciﬁed</w:t>
      </w:r>
      <w:r>
        <w:rPr>
          <w:color w:val="221F1F"/>
          <w:spacing w:val="-23"/>
        </w:rPr>
        <w:t xml:space="preserve"> </w:t>
      </w:r>
      <w:r>
        <w:rPr>
          <w:color w:val="221F1F"/>
        </w:rPr>
        <w:t>therein.</w:t>
      </w:r>
    </w:p>
    <w:p>
      <w:pPr>
        <w:pStyle w:val="7"/>
        <w:spacing w:before="10"/>
        <w:rPr>
          <w:sz w:val="19"/>
        </w:rPr>
      </w:pPr>
    </w:p>
    <w:p>
      <w:pPr>
        <w:pStyle w:val="17"/>
        <w:numPr>
          <w:ilvl w:val="0"/>
          <w:numId w:val="123"/>
        </w:numPr>
        <w:tabs>
          <w:tab w:val="left" w:pos="797"/>
          <w:tab w:val="left" w:pos="798"/>
          <w:tab w:val="left" w:leader="dot" w:pos="7172"/>
        </w:tabs>
        <w:spacing w:line="255" w:lineRule="exact"/>
        <w:ind w:left="797"/>
      </w:pPr>
      <w:r>
        <w:rPr>
          <w:color w:val="221F1F"/>
        </w:rPr>
        <w:t>This</w:t>
      </w:r>
      <w:r>
        <w:rPr>
          <w:color w:val="221F1F"/>
          <w:spacing w:val="-7"/>
        </w:rPr>
        <w:t xml:space="preserve"> </w:t>
      </w:r>
      <w:r>
        <w:rPr>
          <w:color w:val="221F1F"/>
        </w:rPr>
        <w:t>guarantee</w:t>
      </w:r>
      <w:r>
        <w:rPr>
          <w:color w:val="221F1F"/>
          <w:spacing w:val="-6"/>
        </w:rPr>
        <w:t xml:space="preserve"> </w:t>
      </w:r>
      <w:r>
        <w:rPr>
          <w:color w:val="221F1F"/>
        </w:rPr>
        <w:t>shall</w:t>
      </w:r>
      <w:r>
        <w:rPr>
          <w:color w:val="221F1F"/>
          <w:spacing w:val="-6"/>
        </w:rPr>
        <w:t xml:space="preserve"> </w:t>
      </w:r>
      <w:r>
        <w:rPr>
          <w:color w:val="221F1F"/>
        </w:rPr>
        <w:t>expire,</w:t>
      </w:r>
      <w:r>
        <w:rPr>
          <w:color w:val="221F1F"/>
          <w:spacing w:val="-8"/>
        </w:rPr>
        <w:t xml:space="preserve"> </w:t>
      </w:r>
      <w:r>
        <w:rPr>
          <w:color w:val="221F1F"/>
        </w:rPr>
        <w:t>no</w:t>
      </w:r>
      <w:r>
        <w:rPr>
          <w:color w:val="221F1F"/>
          <w:spacing w:val="-7"/>
        </w:rPr>
        <w:t xml:space="preserve"> </w:t>
      </w:r>
      <w:r>
        <w:rPr>
          <w:color w:val="221F1F"/>
        </w:rPr>
        <w:t>later</w:t>
      </w:r>
      <w:r>
        <w:rPr>
          <w:color w:val="221F1F"/>
          <w:spacing w:val="-8"/>
        </w:rPr>
        <w:t xml:space="preserve"> </w:t>
      </w:r>
      <w:r>
        <w:rPr>
          <w:color w:val="221F1F"/>
        </w:rPr>
        <w:t>than</w:t>
      </w:r>
      <w:r>
        <w:rPr>
          <w:color w:val="221F1F"/>
          <w:spacing w:val="-7"/>
        </w:rPr>
        <w:t xml:space="preserve"> </w:t>
      </w:r>
      <w:r>
        <w:rPr>
          <w:color w:val="221F1F"/>
        </w:rPr>
        <w:t>the</w:t>
      </w:r>
      <w:r>
        <w:rPr>
          <w:color w:val="221F1F"/>
          <w:spacing w:val="-6"/>
        </w:rPr>
        <w:t xml:space="preserve"> </w:t>
      </w:r>
      <w:r>
        <w:rPr>
          <w:color w:val="221F1F"/>
        </w:rPr>
        <w:t>….</w:t>
      </w:r>
      <w:r>
        <w:rPr>
          <w:color w:val="221F1F"/>
          <w:spacing w:val="-7"/>
        </w:rPr>
        <w:t xml:space="preserve"> </w:t>
      </w:r>
      <w:r>
        <w:rPr>
          <w:color w:val="221F1F"/>
        </w:rPr>
        <w:t>Day</w:t>
      </w:r>
      <w:r>
        <w:rPr>
          <w:color w:val="221F1F"/>
          <w:spacing w:val="-9"/>
        </w:rPr>
        <w:t xml:space="preserve"> </w:t>
      </w:r>
      <w:r>
        <w:rPr>
          <w:color w:val="221F1F"/>
        </w:rPr>
        <w:t>of</w:t>
      </w:r>
      <w:r>
        <w:rPr>
          <w:color w:val="221F1F"/>
          <w:spacing w:val="-4"/>
        </w:rPr>
        <w:t xml:space="preserve"> </w:t>
      </w:r>
      <w:r>
        <w:rPr>
          <w:color w:val="221F1F"/>
        </w:rPr>
        <w:t>…………,</w:t>
      </w:r>
      <w:r>
        <w:rPr>
          <w:color w:val="221F1F"/>
          <w:spacing w:val="-6"/>
        </w:rPr>
        <w:t xml:space="preserve"> </w:t>
      </w:r>
      <w:r>
        <w:rPr>
          <w:color w:val="221F1F"/>
        </w:rPr>
        <w:t>2.</w:t>
      </w:r>
      <w:r>
        <w:rPr>
          <w:color w:val="221F1F"/>
        </w:rPr>
        <w:tab/>
      </w:r>
      <w:r>
        <w:rPr>
          <w:color w:val="221F1F"/>
          <w:position w:val="11"/>
          <w:sz w:val="11"/>
        </w:rPr>
        <w:t>2</w:t>
      </w:r>
      <w:r>
        <w:rPr>
          <w:color w:val="221F1F"/>
        </w:rPr>
        <w:t>,</w:t>
      </w:r>
      <w:r>
        <w:rPr>
          <w:color w:val="221F1F"/>
          <w:spacing w:val="-7"/>
        </w:rPr>
        <w:t xml:space="preserve"> </w:t>
      </w:r>
      <w:r>
        <w:rPr>
          <w:color w:val="221F1F"/>
        </w:rPr>
        <w:t>and</w:t>
      </w:r>
      <w:r>
        <w:rPr>
          <w:color w:val="221F1F"/>
          <w:spacing w:val="-7"/>
        </w:rPr>
        <w:t xml:space="preserve"> </w:t>
      </w:r>
      <w:r>
        <w:rPr>
          <w:color w:val="221F1F"/>
        </w:rPr>
        <w:t>any</w:t>
      </w:r>
      <w:r>
        <w:rPr>
          <w:color w:val="221F1F"/>
          <w:spacing w:val="-9"/>
        </w:rPr>
        <w:t xml:space="preserve"> </w:t>
      </w:r>
      <w:r>
        <w:rPr>
          <w:color w:val="221F1F"/>
        </w:rPr>
        <w:t>demand</w:t>
      </w:r>
      <w:r>
        <w:rPr>
          <w:color w:val="221F1F"/>
          <w:spacing w:val="-7"/>
        </w:rPr>
        <w:t xml:space="preserve"> </w:t>
      </w:r>
      <w:r>
        <w:rPr>
          <w:color w:val="221F1F"/>
        </w:rPr>
        <w:t>for</w:t>
      </w:r>
      <w:r>
        <w:rPr>
          <w:color w:val="221F1F"/>
          <w:spacing w:val="-6"/>
        </w:rPr>
        <w:t xml:space="preserve"> </w:t>
      </w:r>
      <w:r>
        <w:rPr>
          <w:color w:val="221F1F"/>
        </w:rPr>
        <w:t>payment</w:t>
      </w:r>
      <w:r>
        <w:rPr>
          <w:color w:val="221F1F"/>
          <w:spacing w:val="-5"/>
        </w:rPr>
        <w:t xml:space="preserve"> </w:t>
      </w:r>
      <w:r>
        <w:rPr>
          <w:color w:val="221F1F"/>
        </w:rPr>
        <w:t>under</w:t>
      </w:r>
      <w:r>
        <w:rPr>
          <w:color w:val="221F1F"/>
          <w:spacing w:val="-9"/>
        </w:rPr>
        <w:t xml:space="preserve"> </w:t>
      </w:r>
      <w:r>
        <w:rPr>
          <w:color w:val="221F1F"/>
        </w:rPr>
        <w:t>it</w:t>
      </w:r>
    </w:p>
    <w:p>
      <w:pPr>
        <w:spacing w:line="248" w:lineRule="exact"/>
        <w:ind w:left="806"/>
        <w:jc w:val="both"/>
      </w:pPr>
      <w:r>
        <w:rPr>
          <w:color w:val="221F1F"/>
          <w:spacing w:val="-1"/>
        </w:rPr>
        <w:t>must</w:t>
      </w:r>
      <w:r>
        <w:rPr>
          <w:color w:val="221F1F"/>
          <w:spacing w:val="-23"/>
        </w:rPr>
        <w:t xml:space="preserve"> </w:t>
      </w:r>
      <w:r>
        <w:rPr>
          <w:color w:val="221F1F"/>
          <w:spacing w:val="-1"/>
        </w:rPr>
        <w:t>be</w:t>
      </w:r>
      <w:r>
        <w:rPr>
          <w:color w:val="221F1F"/>
          <w:spacing w:val="-23"/>
        </w:rPr>
        <w:t xml:space="preserve"> </w:t>
      </w:r>
      <w:r>
        <w:rPr>
          <w:color w:val="221F1F"/>
          <w:spacing w:val="-1"/>
        </w:rPr>
        <w:t>received</w:t>
      </w:r>
      <w:r>
        <w:rPr>
          <w:color w:val="221F1F"/>
          <w:spacing w:val="-23"/>
        </w:rPr>
        <w:t xml:space="preserve"> </w:t>
      </w:r>
      <w:r>
        <w:rPr>
          <w:color w:val="221F1F"/>
        </w:rPr>
        <w:t>by</w:t>
      </w:r>
      <w:r>
        <w:rPr>
          <w:color w:val="221F1F"/>
          <w:spacing w:val="-27"/>
        </w:rPr>
        <w:t xml:space="preserve"> </w:t>
      </w:r>
      <w:r>
        <w:rPr>
          <w:color w:val="221F1F"/>
        </w:rPr>
        <w:t>us</w:t>
      </w:r>
      <w:r>
        <w:rPr>
          <w:color w:val="221F1F"/>
          <w:spacing w:val="-23"/>
        </w:rPr>
        <w:t xml:space="preserve"> </w:t>
      </w:r>
      <w:r>
        <w:rPr>
          <w:color w:val="221F1F"/>
        </w:rPr>
        <w:t>at</w:t>
      </w:r>
      <w:r>
        <w:rPr>
          <w:color w:val="221F1F"/>
          <w:spacing w:val="-25"/>
        </w:rPr>
        <w:t xml:space="preserve"> </w:t>
      </w:r>
      <w:r>
        <w:rPr>
          <w:color w:val="221F1F"/>
        </w:rPr>
        <w:t>the</w:t>
      </w:r>
      <w:r>
        <w:rPr>
          <w:color w:val="221F1F"/>
          <w:spacing w:val="-25"/>
        </w:rPr>
        <w:t xml:space="preserve"> </w:t>
      </w:r>
      <w:r>
        <w:rPr>
          <w:color w:val="221F1F"/>
        </w:rPr>
        <w:t>ofﬁce</w:t>
      </w:r>
      <w:r>
        <w:rPr>
          <w:color w:val="221F1F"/>
          <w:spacing w:val="-23"/>
        </w:rPr>
        <w:t xml:space="preserve"> </w:t>
      </w:r>
      <w:r>
        <w:rPr>
          <w:color w:val="221F1F"/>
        </w:rPr>
        <w:t>indicated</w:t>
      </w:r>
      <w:r>
        <w:rPr>
          <w:color w:val="221F1F"/>
          <w:spacing w:val="-25"/>
        </w:rPr>
        <w:t xml:space="preserve"> </w:t>
      </w:r>
      <w:r>
        <w:rPr>
          <w:color w:val="221F1F"/>
        </w:rPr>
        <w:t>above</w:t>
      </w:r>
      <w:r>
        <w:rPr>
          <w:color w:val="221F1F"/>
          <w:spacing w:val="-24"/>
        </w:rPr>
        <w:t xml:space="preserve"> </w:t>
      </w:r>
      <w:r>
        <w:rPr>
          <w:color w:val="221F1F"/>
        </w:rPr>
        <w:t>on</w:t>
      </w:r>
      <w:r>
        <w:rPr>
          <w:color w:val="221F1F"/>
          <w:spacing w:val="-23"/>
        </w:rPr>
        <w:t xml:space="preserve"> </w:t>
      </w:r>
      <w:r>
        <w:rPr>
          <w:color w:val="221F1F"/>
        </w:rPr>
        <w:t>or</w:t>
      </w:r>
      <w:r>
        <w:rPr>
          <w:color w:val="221F1F"/>
          <w:spacing w:val="-26"/>
        </w:rPr>
        <w:t xml:space="preserve"> </w:t>
      </w:r>
      <w:r>
        <w:rPr>
          <w:color w:val="221F1F"/>
        </w:rPr>
        <w:t>before</w:t>
      </w:r>
      <w:r>
        <w:rPr>
          <w:color w:val="221F1F"/>
          <w:spacing w:val="-25"/>
        </w:rPr>
        <w:t xml:space="preserve"> </w:t>
      </w:r>
      <w:r>
        <w:rPr>
          <w:color w:val="221F1F"/>
        </w:rPr>
        <w:t>that</w:t>
      </w:r>
      <w:r>
        <w:rPr>
          <w:color w:val="221F1F"/>
          <w:spacing w:val="-23"/>
        </w:rPr>
        <w:t xml:space="preserve"> </w:t>
      </w:r>
      <w:r>
        <w:rPr>
          <w:color w:val="221F1F"/>
        </w:rPr>
        <w:t>date.</w:t>
      </w:r>
    </w:p>
    <w:p>
      <w:pPr>
        <w:pStyle w:val="7"/>
        <w:spacing w:before="8"/>
        <w:rPr>
          <w:sz w:val="20"/>
        </w:rPr>
      </w:pPr>
    </w:p>
    <w:p>
      <w:pPr>
        <w:pStyle w:val="17"/>
        <w:numPr>
          <w:ilvl w:val="0"/>
          <w:numId w:val="123"/>
        </w:numPr>
        <w:tabs>
          <w:tab w:val="left" w:pos="798"/>
        </w:tabs>
        <w:spacing w:line="230" w:lineRule="auto"/>
        <w:ind w:right="719" w:hanging="560"/>
        <w:jc w:val="both"/>
      </w:pPr>
      <w:r>
        <w:rPr>
          <w:color w:val="221F1F"/>
          <w:spacing w:val="-1"/>
        </w:rPr>
        <w:t>The</w:t>
      </w:r>
      <w:r>
        <w:rPr>
          <w:color w:val="221F1F"/>
          <w:spacing w:val="-26"/>
        </w:rPr>
        <w:t xml:space="preserve"> </w:t>
      </w:r>
      <w:r>
        <w:rPr>
          <w:color w:val="221F1F"/>
          <w:spacing w:val="-1"/>
        </w:rPr>
        <w:t>Guarantor</w:t>
      </w:r>
      <w:r>
        <w:rPr>
          <w:color w:val="221F1F"/>
          <w:spacing w:val="-25"/>
        </w:rPr>
        <w:t xml:space="preserve"> </w:t>
      </w:r>
      <w:r>
        <w:rPr>
          <w:color w:val="221F1F"/>
        </w:rPr>
        <w:t>agrees</w:t>
      </w:r>
      <w:r>
        <w:rPr>
          <w:color w:val="221F1F"/>
          <w:spacing w:val="-26"/>
        </w:rPr>
        <w:t xml:space="preserve"> </w:t>
      </w:r>
      <w:r>
        <w:rPr>
          <w:color w:val="221F1F"/>
        </w:rPr>
        <w:t>to</w:t>
      </w:r>
      <w:r>
        <w:rPr>
          <w:color w:val="221F1F"/>
          <w:spacing w:val="-25"/>
        </w:rPr>
        <w:t xml:space="preserve"> </w:t>
      </w:r>
      <w:r>
        <w:rPr>
          <w:color w:val="221F1F"/>
        </w:rPr>
        <w:t>a</w:t>
      </w:r>
      <w:r>
        <w:rPr>
          <w:color w:val="221F1F"/>
          <w:spacing w:val="-24"/>
        </w:rPr>
        <w:t xml:space="preserve"> </w:t>
      </w:r>
      <w:r>
        <w:rPr>
          <w:color w:val="221F1F"/>
        </w:rPr>
        <w:t>one-time</w:t>
      </w:r>
      <w:r>
        <w:rPr>
          <w:color w:val="221F1F"/>
          <w:spacing w:val="-24"/>
        </w:rPr>
        <w:t xml:space="preserve"> </w:t>
      </w:r>
      <w:r>
        <w:rPr>
          <w:color w:val="221F1F"/>
        </w:rPr>
        <w:t>extension</w:t>
      </w:r>
      <w:r>
        <w:rPr>
          <w:color w:val="221F1F"/>
          <w:spacing w:val="-26"/>
        </w:rPr>
        <w:t xml:space="preserve"> </w:t>
      </w:r>
      <w:r>
        <w:rPr>
          <w:color w:val="221F1F"/>
        </w:rPr>
        <w:t>of</w:t>
      </w:r>
      <w:r>
        <w:rPr>
          <w:color w:val="221F1F"/>
          <w:spacing w:val="-25"/>
        </w:rPr>
        <w:t xml:space="preserve"> </w:t>
      </w:r>
      <w:r>
        <w:rPr>
          <w:color w:val="221F1F"/>
        </w:rPr>
        <w:t>this</w:t>
      </w:r>
      <w:r>
        <w:rPr>
          <w:color w:val="221F1F"/>
          <w:spacing w:val="-23"/>
        </w:rPr>
        <w:t xml:space="preserve"> </w:t>
      </w:r>
      <w:r>
        <w:rPr>
          <w:color w:val="221F1F"/>
        </w:rPr>
        <w:t>guarantee</w:t>
      </w:r>
      <w:r>
        <w:rPr>
          <w:color w:val="221F1F"/>
          <w:spacing w:val="-26"/>
        </w:rPr>
        <w:t xml:space="preserve"> </w:t>
      </w:r>
      <w:r>
        <w:rPr>
          <w:color w:val="221F1F"/>
        </w:rPr>
        <w:t>for</w:t>
      </w:r>
      <w:r>
        <w:rPr>
          <w:color w:val="221F1F"/>
          <w:spacing w:val="-25"/>
        </w:rPr>
        <w:t xml:space="preserve"> </w:t>
      </w:r>
      <w:r>
        <w:rPr>
          <w:color w:val="221F1F"/>
        </w:rPr>
        <w:t>a</w:t>
      </w:r>
      <w:r>
        <w:rPr>
          <w:color w:val="221F1F"/>
          <w:spacing w:val="-26"/>
        </w:rPr>
        <w:t xml:space="preserve"> </w:t>
      </w:r>
      <w:r>
        <w:rPr>
          <w:color w:val="221F1F"/>
        </w:rPr>
        <w:t>period</w:t>
      </w:r>
      <w:r>
        <w:rPr>
          <w:color w:val="221F1F"/>
          <w:spacing w:val="-27"/>
        </w:rPr>
        <w:t xml:space="preserve"> </w:t>
      </w:r>
      <w:r>
        <w:rPr>
          <w:color w:val="221F1F"/>
        </w:rPr>
        <w:t>not</w:t>
      </w:r>
      <w:r>
        <w:rPr>
          <w:color w:val="221F1F"/>
          <w:spacing w:val="-27"/>
        </w:rPr>
        <w:t xml:space="preserve"> </w:t>
      </w:r>
      <w:r>
        <w:rPr>
          <w:color w:val="221F1F"/>
        </w:rPr>
        <w:t>to</w:t>
      </w:r>
      <w:r>
        <w:rPr>
          <w:color w:val="221F1F"/>
          <w:spacing w:val="-26"/>
        </w:rPr>
        <w:t xml:space="preserve"> </w:t>
      </w:r>
      <w:r>
        <w:rPr>
          <w:color w:val="221F1F"/>
        </w:rPr>
        <w:t>exceed</w:t>
      </w:r>
      <w:r>
        <w:rPr>
          <w:color w:val="221F1F"/>
          <w:spacing w:val="-26"/>
        </w:rPr>
        <w:t xml:space="preserve"> </w:t>
      </w:r>
      <w:r>
        <w:rPr>
          <w:i/>
          <w:color w:val="221F1F"/>
        </w:rPr>
        <w:t>[six</w:t>
      </w:r>
      <w:r>
        <w:rPr>
          <w:i/>
          <w:color w:val="221F1F"/>
          <w:spacing w:val="-24"/>
        </w:rPr>
        <w:t xml:space="preserve"> </w:t>
      </w:r>
      <w:r>
        <w:rPr>
          <w:i/>
          <w:color w:val="221F1F"/>
        </w:rPr>
        <w:t>months]</w:t>
      </w:r>
      <w:r>
        <w:rPr>
          <w:i/>
          <w:color w:val="221F1F"/>
          <w:spacing w:val="-20"/>
        </w:rPr>
        <w:t xml:space="preserve"> </w:t>
      </w:r>
      <w:r>
        <w:rPr>
          <w:i/>
          <w:color w:val="221F1F"/>
        </w:rPr>
        <w:t>[oneyear],</w:t>
      </w:r>
      <w:r>
        <w:rPr>
          <w:i/>
          <w:color w:val="221F1F"/>
          <w:spacing w:val="-7"/>
        </w:rPr>
        <w:t xml:space="preserve"> </w:t>
      </w:r>
      <w:r>
        <w:rPr>
          <w:color w:val="221F1F"/>
        </w:rPr>
        <w:t>in</w:t>
      </w:r>
      <w:r>
        <w:rPr>
          <w:color w:val="221F1F"/>
          <w:spacing w:val="-53"/>
        </w:rPr>
        <w:t xml:space="preserve"> </w:t>
      </w:r>
      <w:r>
        <w:rPr>
          <w:color w:val="221F1F"/>
        </w:rPr>
        <w:t>response to the Beneﬁciary's written request for such extension, such request to be presented to the Guarantor</w:t>
      </w:r>
      <w:r>
        <w:rPr>
          <w:color w:val="221F1F"/>
          <w:spacing w:val="1"/>
        </w:rPr>
        <w:t xml:space="preserve"> </w:t>
      </w:r>
      <w:r>
        <w:rPr>
          <w:color w:val="221F1F"/>
        </w:rPr>
        <w:t>before</w:t>
      </w:r>
      <w:r>
        <w:rPr>
          <w:color w:val="221F1F"/>
          <w:spacing w:val="-25"/>
        </w:rPr>
        <w:t xml:space="preserve"> </w:t>
      </w:r>
      <w:r>
        <w:rPr>
          <w:color w:val="221F1F"/>
        </w:rPr>
        <w:t>the</w:t>
      </w:r>
      <w:r>
        <w:rPr>
          <w:color w:val="221F1F"/>
          <w:spacing w:val="-24"/>
        </w:rPr>
        <w:t xml:space="preserve"> </w:t>
      </w:r>
      <w:r>
        <w:rPr>
          <w:color w:val="221F1F"/>
        </w:rPr>
        <w:t>expiry</w:t>
      </w:r>
      <w:r>
        <w:rPr>
          <w:color w:val="221F1F"/>
          <w:spacing w:val="-26"/>
        </w:rPr>
        <w:t xml:space="preserve"> </w:t>
      </w:r>
      <w:r>
        <w:rPr>
          <w:color w:val="221F1F"/>
        </w:rPr>
        <w:t>of</w:t>
      </w:r>
      <w:r>
        <w:rPr>
          <w:color w:val="221F1F"/>
          <w:spacing w:val="-21"/>
        </w:rPr>
        <w:t xml:space="preserve"> </w:t>
      </w:r>
      <w:r>
        <w:rPr>
          <w:color w:val="221F1F"/>
        </w:rPr>
        <w:t>the</w:t>
      </w:r>
      <w:r>
        <w:rPr>
          <w:color w:val="221F1F"/>
          <w:spacing w:val="-23"/>
        </w:rPr>
        <w:t xml:space="preserve"> </w:t>
      </w:r>
      <w:r>
        <w:rPr>
          <w:color w:val="221F1F"/>
        </w:rPr>
        <w:t>guarantee.”</w:t>
      </w:r>
    </w:p>
    <w:p>
      <w:pPr>
        <w:pStyle w:val="7"/>
      </w:pPr>
    </w:p>
    <w:p>
      <w:pPr>
        <w:spacing w:before="204"/>
        <w:ind w:left="797"/>
        <w:jc w:val="both"/>
      </w:pPr>
      <w:r>
        <w:rPr>
          <w:i/>
          <w:color w:val="221F1F"/>
        </w:rPr>
        <w:t>[Name</w:t>
      </w:r>
      <w:r>
        <w:rPr>
          <w:i/>
          <w:color w:val="221F1F"/>
          <w:spacing w:val="-5"/>
        </w:rPr>
        <w:t xml:space="preserve"> </w:t>
      </w:r>
      <w:r>
        <w:rPr>
          <w:i/>
          <w:color w:val="221F1F"/>
        </w:rPr>
        <w:t>of</w:t>
      </w:r>
      <w:r>
        <w:rPr>
          <w:i/>
          <w:color w:val="221F1F"/>
          <w:spacing w:val="-1"/>
        </w:rPr>
        <w:t xml:space="preserve"> </w:t>
      </w:r>
      <w:r>
        <w:rPr>
          <w:i/>
          <w:color w:val="221F1F"/>
        </w:rPr>
        <w:t>Authorized</w:t>
      </w:r>
      <w:r>
        <w:rPr>
          <w:i/>
          <w:color w:val="221F1F"/>
          <w:spacing w:val="-2"/>
        </w:rPr>
        <w:t xml:space="preserve"> </w:t>
      </w:r>
      <w:r>
        <w:rPr>
          <w:i/>
          <w:color w:val="221F1F"/>
        </w:rPr>
        <w:t>Ofﬁcial,</w:t>
      </w:r>
      <w:r>
        <w:rPr>
          <w:i/>
          <w:color w:val="221F1F"/>
          <w:spacing w:val="-2"/>
        </w:rPr>
        <w:t xml:space="preserve"> </w:t>
      </w:r>
      <w:r>
        <w:rPr>
          <w:i/>
          <w:color w:val="221F1F"/>
        </w:rPr>
        <w:t>signature(s)</w:t>
      </w:r>
      <w:r>
        <w:rPr>
          <w:i/>
          <w:color w:val="221F1F"/>
          <w:spacing w:val="-4"/>
        </w:rPr>
        <w:t xml:space="preserve"> </w:t>
      </w:r>
      <w:r>
        <w:rPr>
          <w:i/>
          <w:color w:val="221F1F"/>
        </w:rPr>
        <w:t>and</w:t>
      </w:r>
      <w:r>
        <w:rPr>
          <w:i/>
          <w:color w:val="221F1F"/>
          <w:spacing w:val="-2"/>
        </w:rPr>
        <w:t xml:space="preserve"> </w:t>
      </w:r>
      <w:r>
        <w:rPr>
          <w:i/>
          <w:color w:val="221F1F"/>
        </w:rPr>
        <w:t>seals/stamps</w:t>
      </w:r>
      <w:r>
        <w:rPr>
          <w:color w:val="221F1F"/>
        </w:rPr>
        <w:t>].</w:t>
      </w:r>
    </w:p>
    <w:p>
      <w:pPr>
        <w:pStyle w:val="7"/>
        <w:spacing w:before="10"/>
        <w:rPr>
          <w:sz w:val="20"/>
        </w:rPr>
      </w:pPr>
    </w:p>
    <w:p>
      <w:pPr>
        <w:spacing w:line="232" w:lineRule="auto"/>
        <w:ind w:left="797" w:right="718"/>
        <w:rPr>
          <w:i/>
        </w:rPr>
      </w:pPr>
      <w:r>
        <w:rPr>
          <w:b/>
          <w:i/>
          <w:color w:val="221F1F"/>
          <w:spacing w:val="-1"/>
        </w:rPr>
        <w:t>Note:</w:t>
      </w:r>
      <w:r>
        <w:rPr>
          <w:b/>
          <w:i/>
          <w:color w:val="221F1F"/>
          <w:spacing w:val="12"/>
        </w:rPr>
        <w:t xml:space="preserve"> </w:t>
      </w:r>
      <w:r>
        <w:rPr>
          <w:i/>
          <w:color w:val="221F1F"/>
        </w:rPr>
        <w:t>All</w:t>
      </w:r>
      <w:r>
        <w:rPr>
          <w:i/>
          <w:color w:val="221F1F"/>
          <w:spacing w:val="-10"/>
        </w:rPr>
        <w:t xml:space="preserve"> </w:t>
      </w:r>
      <w:r>
        <w:rPr>
          <w:i/>
          <w:color w:val="221F1F"/>
        </w:rPr>
        <w:t>italicized</w:t>
      </w:r>
      <w:r>
        <w:rPr>
          <w:i/>
          <w:color w:val="221F1F"/>
          <w:spacing w:val="-10"/>
        </w:rPr>
        <w:t xml:space="preserve"> </w:t>
      </w:r>
      <w:r>
        <w:rPr>
          <w:i/>
          <w:color w:val="221F1F"/>
        </w:rPr>
        <w:t>text</w:t>
      </w:r>
      <w:r>
        <w:rPr>
          <w:i/>
          <w:color w:val="221F1F"/>
          <w:spacing w:val="-5"/>
        </w:rPr>
        <w:t xml:space="preserve"> </w:t>
      </w:r>
      <w:r>
        <w:rPr>
          <w:i/>
          <w:color w:val="221F1F"/>
        </w:rPr>
        <w:t>(including</w:t>
      </w:r>
      <w:r>
        <w:rPr>
          <w:i/>
          <w:color w:val="221F1F"/>
          <w:spacing w:val="-10"/>
        </w:rPr>
        <w:t xml:space="preserve"> </w:t>
      </w:r>
      <w:r>
        <w:rPr>
          <w:i/>
          <w:color w:val="221F1F"/>
        </w:rPr>
        <w:t>footnotes)</w:t>
      </w:r>
      <w:r>
        <w:rPr>
          <w:i/>
          <w:color w:val="221F1F"/>
          <w:spacing w:val="-10"/>
        </w:rPr>
        <w:t xml:space="preserve"> </w:t>
      </w:r>
      <w:r>
        <w:rPr>
          <w:i/>
          <w:color w:val="221F1F"/>
        </w:rPr>
        <w:t>is</w:t>
      </w:r>
      <w:r>
        <w:rPr>
          <w:i/>
          <w:color w:val="221F1F"/>
          <w:spacing w:val="-9"/>
        </w:rPr>
        <w:t xml:space="preserve"> </w:t>
      </w:r>
      <w:r>
        <w:rPr>
          <w:i/>
          <w:color w:val="221F1F"/>
        </w:rPr>
        <w:t>for</w:t>
      </w:r>
      <w:r>
        <w:rPr>
          <w:i/>
          <w:color w:val="221F1F"/>
          <w:spacing w:val="-10"/>
        </w:rPr>
        <w:t xml:space="preserve"> </w:t>
      </w:r>
      <w:r>
        <w:rPr>
          <w:i/>
          <w:color w:val="221F1F"/>
        </w:rPr>
        <w:t>use</w:t>
      </w:r>
      <w:r>
        <w:rPr>
          <w:i/>
          <w:color w:val="221F1F"/>
          <w:spacing w:val="-9"/>
        </w:rPr>
        <w:t xml:space="preserve"> </w:t>
      </w:r>
      <w:r>
        <w:rPr>
          <w:i/>
          <w:color w:val="221F1F"/>
        </w:rPr>
        <w:t>in</w:t>
      </w:r>
      <w:r>
        <w:rPr>
          <w:i/>
          <w:color w:val="221F1F"/>
          <w:spacing w:val="-8"/>
        </w:rPr>
        <w:t xml:space="preserve"> </w:t>
      </w:r>
      <w:r>
        <w:rPr>
          <w:i/>
          <w:color w:val="221F1F"/>
        </w:rPr>
        <w:t>preparing</w:t>
      </w:r>
      <w:r>
        <w:rPr>
          <w:i/>
          <w:color w:val="221F1F"/>
          <w:spacing w:val="-11"/>
        </w:rPr>
        <w:t xml:space="preserve"> </w:t>
      </w:r>
      <w:r>
        <w:rPr>
          <w:i/>
          <w:color w:val="221F1F"/>
        </w:rPr>
        <w:t>this</w:t>
      </w:r>
      <w:r>
        <w:rPr>
          <w:i/>
          <w:color w:val="221F1F"/>
          <w:spacing w:val="-7"/>
        </w:rPr>
        <w:t xml:space="preserve"> </w:t>
      </w:r>
      <w:r>
        <w:rPr>
          <w:i/>
          <w:color w:val="221F1F"/>
        </w:rPr>
        <w:t>form</w:t>
      </w:r>
      <w:r>
        <w:rPr>
          <w:i/>
          <w:color w:val="221F1F"/>
          <w:spacing w:val="-8"/>
        </w:rPr>
        <w:t xml:space="preserve"> </w:t>
      </w:r>
      <w:r>
        <w:rPr>
          <w:i/>
          <w:color w:val="221F1F"/>
        </w:rPr>
        <w:t>and</w:t>
      </w:r>
      <w:r>
        <w:rPr>
          <w:i/>
          <w:color w:val="221F1F"/>
          <w:spacing w:val="-11"/>
        </w:rPr>
        <w:t xml:space="preserve"> </w:t>
      </w:r>
      <w:r>
        <w:rPr>
          <w:i/>
          <w:color w:val="221F1F"/>
        </w:rPr>
        <w:t>shall</w:t>
      </w:r>
      <w:r>
        <w:rPr>
          <w:i/>
          <w:color w:val="221F1F"/>
          <w:spacing w:val="-6"/>
        </w:rPr>
        <w:t xml:space="preserve"> </w:t>
      </w:r>
      <w:r>
        <w:rPr>
          <w:i/>
          <w:color w:val="221F1F"/>
        </w:rPr>
        <w:t>be</w:t>
      </w:r>
      <w:r>
        <w:rPr>
          <w:i/>
          <w:color w:val="221F1F"/>
          <w:spacing w:val="-8"/>
        </w:rPr>
        <w:t xml:space="preserve"> </w:t>
      </w:r>
      <w:r>
        <w:rPr>
          <w:i/>
          <w:color w:val="221F1F"/>
        </w:rPr>
        <w:t>deleted</w:t>
      </w:r>
      <w:r>
        <w:rPr>
          <w:i/>
          <w:color w:val="221F1F"/>
          <w:spacing w:val="-8"/>
        </w:rPr>
        <w:t xml:space="preserve"> </w:t>
      </w:r>
      <w:r>
        <w:rPr>
          <w:i/>
          <w:color w:val="221F1F"/>
        </w:rPr>
        <w:t>from</w:t>
      </w:r>
      <w:r>
        <w:rPr>
          <w:i/>
          <w:color w:val="221F1F"/>
          <w:spacing w:val="-13"/>
        </w:rPr>
        <w:t xml:space="preserve"> </w:t>
      </w:r>
      <w:r>
        <w:rPr>
          <w:i/>
          <w:color w:val="221F1F"/>
        </w:rPr>
        <w:t>the</w:t>
      </w:r>
      <w:r>
        <w:rPr>
          <w:i/>
          <w:color w:val="221F1F"/>
          <w:spacing w:val="-10"/>
        </w:rPr>
        <w:t xml:space="preserve"> </w:t>
      </w:r>
      <w:r>
        <w:rPr>
          <w:i/>
          <w:color w:val="221F1F"/>
        </w:rPr>
        <w:t>ﬁnal</w:t>
      </w:r>
      <w:r>
        <w:rPr>
          <w:i/>
          <w:color w:val="221F1F"/>
          <w:spacing w:val="-52"/>
        </w:rPr>
        <w:t xml:space="preserve"> </w:t>
      </w:r>
      <w:r>
        <w:rPr>
          <w:i/>
          <w:color w:val="221F1F"/>
        </w:rPr>
        <w:t>product.</w:t>
      </w:r>
    </w:p>
    <w:p>
      <w:pPr>
        <w:pStyle w:val="7"/>
        <w:rPr>
          <w:i/>
        </w:rPr>
      </w:pPr>
    </w:p>
    <w:p>
      <w:pPr>
        <w:pStyle w:val="7"/>
        <w:rPr>
          <w:i/>
        </w:rPr>
      </w:pPr>
    </w:p>
    <w:p>
      <w:pPr>
        <w:pStyle w:val="7"/>
        <w:spacing w:before="1"/>
        <w:rPr>
          <w:i/>
          <w:sz w:val="27"/>
        </w:rPr>
      </w:pPr>
    </w:p>
    <w:p>
      <w:pPr>
        <w:spacing w:line="225" w:lineRule="auto"/>
        <w:ind w:left="247" w:right="713"/>
        <w:jc w:val="both"/>
        <w:rPr>
          <w:i/>
          <w:sz w:val="18"/>
        </w:rPr>
      </w:pPr>
      <w:r>
        <w:rPr>
          <w:i/>
          <w:color w:val="221F1F"/>
          <w:position w:val="8"/>
          <w:sz w:val="18"/>
        </w:rPr>
        <w:t>1</w:t>
      </w:r>
      <w:r>
        <w:rPr>
          <w:i/>
          <w:color w:val="221F1F"/>
          <w:sz w:val="18"/>
        </w:rPr>
        <w:t>The</w:t>
      </w:r>
      <w:r>
        <w:rPr>
          <w:i/>
          <w:color w:val="221F1F"/>
          <w:spacing w:val="-5"/>
          <w:sz w:val="18"/>
        </w:rPr>
        <w:t xml:space="preserve"> </w:t>
      </w:r>
      <w:r>
        <w:rPr>
          <w:i/>
          <w:color w:val="221F1F"/>
          <w:sz w:val="18"/>
        </w:rPr>
        <w:t>Guarantor</w:t>
      </w:r>
      <w:r>
        <w:rPr>
          <w:i/>
          <w:color w:val="221F1F"/>
          <w:spacing w:val="-2"/>
          <w:sz w:val="18"/>
        </w:rPr>
        <w:t xml:space="preserve"> </w:t>
      </w:r>
      <w:r>
        <w:rPr>
          <w:i/>
          <w:color w:val="221F1F"/>
          <w:sz w:val="18"/>
        </w:rPr>
        <w:t>shall</w:t>
      </w:r>
      <w:r>
        <w:rPr>
          <w:i/>
          <w:color w:val="221F1F"/>
          <w:spacing w:val="-1"/>
          <w:sz w:val="18"/>
        </w:rPr>
        <w:t xml:space="preserve"> </w:t>
      </w:r>
      <w:r>
        <w:rPr>
          <w:i/>
          <w:color w:val="221F1F"/>
          <w:sz w:val="18"/>
        </w:rPr>
        <w:t>insert</w:t>
      </w:r>
      <w:r>
        <w:rPr>
          <w:i/>
          <w:color w:val="221F1F"/>
          <w:spacing w:val="-3"/>
          <w:sz w:val="18"/>
        </w:rPr>
        <w:t xml:space="preserve"> </w:t>
      </w:r>
      <w:r>
        <w:rPr>
          <w:i/>
          <w:color w:val="221F1F"/>
          <w:sz w:val="18"/>
        </w:rPr>
        <w:t>an</w:t>
      </w:r>
      <w:r>
        <w:rPr>
          <w:i/>
          <w:color w:val="221F1F"/>
          <w:spacing w:val="-2"/>
          <w:sz w:val="18"/>
        </w:rPr>
        <w:t xml:space="preserve"> </w:t>
      </w:r>
      <w:r>
        <w:rPr>
          <w:i/>
          <w:color w:val="221F1F"/>
          <w:sz w:val="18"/>
        </w:rPr>
        <w:t>amount</w:t>
      </w:r>
      <w:r>
        <w:rPr>
          <w:i/>
          <w:color w:val="221F1F"/>
          <w:spacing w:val="-3"/>
          <w:sz w:val="18"/>
        </w:rPr>
        <w:t xml:space="preserve"> </w:t>
      </w:r>
      <w:r>
        <w:rPr>
          <w:i/>
          <w:color w:val="221F1F"/>
          <w:sz w:val="18"/>
        </w:rPr>
        <w:t>representing</w:t>
      </w:r>
      <w:r>
        <w:rPr>
          <w:i/>
          <w:color w:val="221F1F"/>
          <w:spacing w:val="-2"/>
          <w:sz w:val="18"/>
        </w:rPr>
        <w:t xml:space="preserve"> </w:t>
      </w:r>
      <w:r>
        <w:rPr>
          <w:i/>
          <w:color w:val="221F1F"/>
          <w:sz w:val="18"/>
        </w:rPr>
        <w:t>the</w:t>
      </w:r>
      <w:r>
        <w:rPr>
          <w:i/>
          <w:color w:val="221F1F"/>
          <w:spacing w:val="-5"/>
          <w:sz w:val="18"/>
        </w:rPr>
        <w:t xml:space="preserve"> </w:t>
      </w:r>
      <w:r>
        <w:rPr>
          <w:i/>
          <w:color w:val="221F1F"/>
          <w:sz w:val="18"/>
        </w:rPr>
        <w:t>percentage</w:t>
      </w:r>
      <w:r>
        <w:rPr>
          <w:i/>
          <w:color w:val="221F1F"/>
          <w:spacing w:val="-2"/>
          <w:sz w:val="18"/>
        </w:rPr>
        <w:t xml:space="preserve"> </w:t>
      </w:r>
      <w:r>
        <w:rPr>
          <w:i/>
          <w:color w:val="221F1F"/>
          <w:sz w:val="18"/>
        </w:rPr>
        <w:t>of</w:t>
      </w:r>
      <w:r>
        <w:rPr>
          <w:i/>
          <w:color w:val="221F1F"/>
          <w:spacing w:val="-3"/>
          <w:sz w:val="18"/>
        </w:rPr>
        <w:t xml:space="preserve"> </w:t>
      </w:r>
      <w:r>
        <w:rPr>
          <w:i/>
          <w:color w:val="221F1F"/>
          <w:sz w:val="18"/>
        </w:rPr>
        <w:t>the</w:t>
      </w:r>
      <w:r>
        <w:rPr>
          <w:i/>
          <w:color w:val="221F1F"/>
          <w:spacing w:val="-4"/>
          <w:sz w:val="18"/>
        </w:rPr>
        <w:t xml:space="preserve"> </w:t>
      </w:r>
      <w:r>
        <w:rPr>
          <w:i/>
          <w:color w:val="221F1F"/>
          <w:sz w:val="18"/>
        </w:rPr>
        <w:t>Accepted</w:t>
      </w:r>
      <w:r>
        <w:rPr>
          <w:i/>
          <w:color w:val="221F1F"/>
          <w:spacing w:val="-1"/>
          <w:sz w:val="18"/>
        </w:rPr>
        <w:t xml:space="preserve"> </w:t>
      </w:r>
      <w:r>
        <w:rPr>
          <w:i/>
          <w:color w:val="221F1F"/>
          <w:sz w:val="18"/>
        </w:rPr>
        <w:t>Contract</w:t>
      </w:r>
      <w:r>
        <w:rPr>
          <w:i/>
          <w:color w:val="221F1F"/>
          <w:spacing w:val="-3"/>
          <w:sz w:val="18"/>
        </w:rPr>
        <w:t xml:space="preserve"> </w:t>
      </w:r>
      <w:r>
        <w:rPr>
          <w:i/>
          <w:color w:val="221F1F"/>
          <w:sz w:val="18"/>
        </w:rPr>
        <w:t>Amount</w:t>
      </w:r>
      <w:r>
        <w:rPr>
          <w:i/>
          <w:color w:val="221F1F"/>
          <w:spacing w:val="-1"/>
          <w:sz w:val="18"/>
        </w:rPr>
        <w:t xml:space="preserve"> </w:t>
      </w:r>
      <w:r>
        <w:rPr>
          <w:i/>
          <w:color w:val="221F1F"/>
          <w:sz w:val="18"/>
        </w:rPr>
        <w:t>speciﬁed</w:t>
      </w:r>
      <w:r>
        <w:rPr>
          <w:i/>
          <w:color w:val="221F1F"/>
          <w:spacing w:val="-3"/>
          <w:sz w:val="18"/>
        </w:rPr>
        <w:t xml:space="preserve"> </w:t>
      </w:r>
      <w:r>
        <w:rPr>
          <w:i/>
          <w:color w:val="221F1F"/>
          <w:sz w:val="18"/>
        </w:rPr>
        <w:t>in</w:t>
      </w:r>
      <w:r>
        <w:rPr>
          <w:i/>
          <w:color w:val="221F1F"/>
          <w:spacing w:val="-2"/>
          <w:sz w:val="18"/>
        </w:rPr>
        <w:t xml:space="preserve"> </w:t>
      </w:r>
      <w:r>
        <w:rPr>
          <w:i/>
          <w:color w:val="221F1F"/>
          <w:sz w:val="18"/>
        </w:rPr>
        <w:t>the</w:t>
      </w:r>
      <w:r>
        <w:rPr>
          <w:i/>
          <w:color w:val="221F1F"/>
          <w:spacing w:val="-4"/>
          <w:sz w:val="18"/>
        </w:rPr>
        <w:t xml:space="preserve"> </w:t>
      </w:r>
      <w:r>
        <w:rPr>
          <w:i/>
          <w:color w:val="221F1F"/>
          <w:sz w:val="18"/>
        </w:rPr>
        <w:t>Letter</w:t>
      </w:r>
      <w:r>
        <w:rPr>
          <w:i/>
          <w:color w:val="221F1F"/>
          <w:spacing w:val="-4"/>
          <w:sz w:val="18"/>
        </w:rPr>
        <w:t xml:space="preserve"> </w:t>
      </w:r>
      <w:r>
        <w:rPr>
          <w:i/>
          <w:color w:val="221F1F"/>
          <w:sz w:val="18"/>
        </w:rPr>
        <w:t>of</w:t>
      </w:r>
      <w:r>
        <w:rPr>
          <w:i/>
          <w:color w:val="221F1F"/>
          <w:spacing w:val="-4"/>
          <w:sz w:val="18"/>
        </w:rPr>
        <w:t xml:space="preserve"> </w:t>
      </w:r>
      <w:r>
        <w:rPr>
          <w:i/>
          <w:color w:val="221F1F"/>
          <w:sz w:val="18"/>
        </w:rPr>
        <w:t>Acceptance,</w:t>
      </w:r>
      <w:r>
        <w:rPr>
          <w:i/>
          <w:color w:val="221F1F"/>
          <w:spacing w:val="-1"/>
          <w:sz w:val="18"/>
        </w:rPr>
        <w:t xml:space="preserve"> </w:t>
      </w:r>
      <w:r>
        <w:rPr>
          <w:i/>
          <w:color w:val="221F1F"/>
          <w:sz w:val="18"/>
        </w:rPr>
        <w:t>less</w:t>
      </w:r>
      <w:r>
        <w:rPr>
          <w:i/>
          <w:color w:val="221F1F"/>
          <w:spacing w:val="1"/>
          <w:sz w:val="18"/>
        </w:rPr>
        <w:t xml:space="preserve"> </w:t>
      </w:r>
      <w:r>
        <w:rPr>
          <w:i/>
          <w:color w:val="221F1F"/>
          <w:sz w:val="18"/>
        </w:rPr>
        <w:t>provisional sums, if any, and denominated either in the currency of the Contract or a freely convertible currency acceptable to the Beneﬁciary.</w:t>
      </w:r>
      <w:r>
        <w:rPr>
          <w:i/>
          <w:color w:val="221F1F"/>
          <w:spacing w:val="1"/>
          <w:sz w:val="18"/>
        </w:rPr>
        <w:t xml:space="preserve"> </w:t>
      </w:r>
      <w:r>
        <w:rPr>
          <w:i/>
          <w:color w:val="221F1F"/>
          <w:position w:val="8"/>
          <w:sz w:val="18"/>
        </w:rPr>
        <w:t>2</w:t>
      </w:r>
      <w:r>
        <w:rPr>
          <w:i/>
          <w:color w:val="221F1F"/>
          <w:sz w:val="18"/>
        </w:rPr>
        <w:t>Insert the date twenty-eight days after the expected completion date as described in GC Clause 11.9. The Procuring Entity should note that in</w:t>
      </w:r>
      <w:r>
        <w:rPr>
          <w:i/>
          <w:color w:val="221F1F"/>
          <w:spacing w:val="1"/>
          <w:sz w:val="18"/>
        </w:rPr>
        <w:t xml:space="preserve"> </w:t>
      </w:r>
      <w:r>
        <w:rPr>
          <w:i/>
          <w:color w:val="221F1F"/>
          <w:spacing w:val="-1"/>
          <w:sz w:val="18"/>
        </w:rPr>
        <w:t>the</w:t>
      </w:r>
      <w:r>
        <w:rPr>
          <w:i/>
          <w:color w:val="221F1F"/>
          <w:spacing w:val="-8"/>
          <w:sz w:val="18"/>
        </w:rPr>
        <w:t xml:space="preserve"> </w:t>
      </w:r>
      <w:r>
        <w:rPr>
          <w:i/>
          <w:color w:val="221F1F"/>
          <w:spacing w:val="-1"/>
          <w:sz w:val="18"/>
        </w:rPr>
        <w:t>event</w:t>
      </w:r>
      <w:r>
        <w:rPr>
          <w:i/>
          <w:color w:val="221F1F"/>
          <w:spacing w:val="-7"/>
          <w:sz w:val="18"/>
        </w:rPr>
        <w:t xml:space="preserve"> </w:t>
      </w:r>
      <w:r>
        <w:rPr>
          <w:i/>
          <w:color w:val="221F1F"/>
          <w:spacing w:val="-1"/>
          <w:sz w:val="18"/>
        </w:rPr>
        <w:t>of</w:t>
      </w:r>
      <w:r>
        <w:rPr>
          <w:i/>
          <w:color w:val="221F1F"/>
          <w:spacing w:val="-7"/>
          <w:sz w:val="18"/>
        </w:rPr>
        <w:t xml:space="preserve"> </w:t>
      </w:r>
      <w:r>
        <w:rPr>
          <w:i/>
          <w:color w:val="221F1F"/>
          <w:spacing w:val="-1"/>
          <w:sz w:val="18"/>
        </w:rPr>
        <w:t>an</w:t>
      </w:r>
      <w:r>
        <w:rPr>
          <w:i/>
          <w:color w:val="221F1F"/>
          <w:spacing w:val="-6"/>
          <w:sz w:val="18"/>
        </w:rPr>
        <w:t xml:space="preserve"> </w:t>
      </w:r>
      <w:r>
        <w:rPr>
          <w:i/>
          <w:color w:val="221F1F"/>
          <w:spacing w:val="-1"/>
          <w:sz w:val="18"/>
        </w:rPr>
        <w:t>extension</w:t>
      </w:r>
      <w:r>
        <w:rPr>
          <w:i/>
          <w:color w:val="221F1F"/>
          <w:spacing w:val="-12"/>
          <w:sz w:val="18"/>
        </w:rPr>
        <w:t xml:space="preserve"> </w:t>
      </w:r>
      <w:r>
        <w:rPr>
          <w:i/>
          <w:color w:val="221F1F"/>
          <w:sz w:val="18"/>
        </w:rPr>
        <w:t>of</w:t>
      </w:r>
      <w:r>
        <w:rPr>
          <w:i/>
          <w:color w:val="221F1F"/>
          <w:spacing w:val="-14"/>
          <w:sz w:val="18"/>
        </w:rPr>
        <w:t xml:space="preserve"> </w:t>
      </w:r>
      <w:r>
        <w:rPr>
          <w:i/>
          <w:color w:val="221F1F"/>
          <w:sz w:val="18"/>
        </w:rPr>
        <w:t>this</w:t>
      </w:r>
      <w:r>
        <w:rPr>
          <w:i/>
          <w:color w:val="221F1F"/>
          <w:spacing w:val="-14"/>
          <w:sz w:val="18"/>
        </w:rPr>
        <w:t xml:space="preserve"> </w:t>
      </w:r>
      <w:r>
        <w:rPr>
          <w:i/>
          <w:color w:val="221F1F"/>
          <w:sz w:val="18"/>
        </w:rPr>
        <w:t>date</w:t>
      </w:r>
      <w:r>
        <w:rPr>
          <w:i/>
          <w:color w:val="221F1F"/>
          <w:spacing w:val="-14"/>
          <w:sz w:val="18"/>
        </w:rPr>
        <w:t xml:space="preserve"> </w:t>
      </w:r>
      <w:r>
        <w:rPr>
          <w:i/>
          <w:color w:val="221F1F"/>
          <w:sz w:val="18"/>
        </w:rPr>
        <w:t>for</w:t>
      </w:r>
      <w:r>
        <w:rPr>
          <w:i/>
          <w:color w:val="221F1F"/>
          <w:spacing w:val="-15"/>
          <w:sz w:val="18"/>
        </w:rPr>
        <w:t xml:space="preserve"> </w:t>
      </w:r>
      <w:r>
        <w:rPr>
          <w:i/>
          <w:color w:val="221F1F"/>
          <w:sz w:val="18"/>
        </w:rPr>
        <w:t>completion</w:t>
      </w:r>
      <w:r>
        <w:rPr>
          <w:i/>
          <w:color w:val="221F1F"/>
          <w:spacing w:val="-15"/>
          <w:sz w:val="18"/>
        </w:rPr>
        <w:t xml:space="preserve"> </w:t>
      </w:r>
      <w:r>
        <w:rPr>
          <w:i/>
          <w:color w:val="221F1F"/>
          <w:sz w:val="18"/>
        </w:rPr>
        <w:t>of</w:t>
      </w:r>
      <w:r>
        <w:rPr>
          <w:i/>
          <w:color w:val="221F1F"/>
          <w:spacing w:val="-14"/>
          <w:sz w:val="18"/>
        </w:rPr>
        <w:t xml:space="preserve"> </w:t>
      </w:r>
      <w:r>
        <w:rPr>
          <w:i/>
          <w:color w:val="221F1F"/>
          <w:sz w:val="18"/>
        </w:rPr>
        <w:t>the</w:t>
      </w:r>
      <w:r>
        <w:rPr>
          <w:i/>
          <w:color w:val="221F1F"/>
          <w:spacing w:val="-15"/>
          <w:sz w:val="18"/>
        </w:rPr>
        <w:t xml:space="preserve"> </w:t>
      </w:r>
      <w:r>
        <w:rPr>
          <w:i/>
          <w:color w:val="221F1F"/>
          <w:sz w:val="18"/>
        </w:rPr>
        <w:t>Contract,</w:t>
      </w:r>
      <w:r>
        <w:rPr>
          <w:i/>
          <w:color w:val="221F1F"/>
          <w:spacing w:val="-13"/>
          <w:sz w:val="18"/>
        </w:rPr>
        <w:t xml:space="preserve"> </w:t>
      </w:r>
      <w:r>
        <w:rPr>
          <w:i/>
          <w:color w:val="221F1F"/>
          <w:sz w:val="18"/>
        </w:rPr>
        <w:t>the</w:t>
      </w:r>
      <w:r>
        <w:rPr>
          <w:i/>
          <w:color w:val="221F1F"/>
          <w:spacing w:val="-15"/>
          <w:sz w:val="18"/>
        </w:rPr>
        <w:t xml:space="preserve"> </w:t>
      </w:r>
      <w:r>
        <w:rPr>
          <w:i/>
          <w:color w:val="221F1F"/>
          <w:sz w:val="18"/>
        </w:rPr>
        <w:t>Procuring</w:t>
      </w:r>
      <w:r>
        <w:rPr>
          <w:i/>
          <w:color w:val="221F1F"/>
          <w:spacing w:val="-13"/>
          <w:sz w:val="18"/>
        </w:rPr>
        <w:t xml:space="preserve"> </w:t>
      </w:r>
      <w:r>
        <w:rPr>
          <w:i/>
          <w:color w:val="221F1F"/>
          <w:sz w:val="18"/>
        </w:rPr>
        <w:t>Entity</w:t>
      </w:r>
      <w:r>
        <w:rPr>
          <w:i/>
          <w:color w:val="221F1F"/>
          <w:spacing w:val="-14"/>
          <w:sz w:val="18"/>
        </w:rPr>
        <w:t xml:space="preserve"> </w:t>
      </w:r>
      <w:r>
        <w:rPr>
          <w:i/>
          <w:color w:val="221F1F"/>
          <w:sz w:val="18"/>
        </w:rPr>
        <w:t>would</w:t>
      </w:r>
      <w:r>
        <w:rPr>
          <w:i/>
          <w:color w:val="221F1F"/>
          <w:spacing w:val="-15"/>
          <w:sz w:val="18"/>
        </w:rPr>
        <w:t xml:space="preserve"> </w:t>
      </w:r>
      <w:r>
        <w:rPr>
          <w:i/>
          <w:color w:val="221F1F"/>
          <w:sz w:val="18"/>
        </w:rPr>
        <w:t>need</w:t>
      </w:r>
      <w:r>
        <w:rPr>
          <w:i/>
          <w:color w:val="221F1F"/>
          <w:spacing w:val="-12"/>
          <w:sz w:val="18"/>
        </w:rPr>
        <w:t xml:space="preserve"> </w:t>
      </w:r>
      <w:r>
        <w:rPr>
          <w:i/>
          <w:color w:val="221F1F"/>
          <w:sz w:val="18"/>
        </w:rPr>
        <w:t>to</w:t>
      </w:r>
      <w:r>
        <w:rPr>
          <w:i/>
          <w:color w:val="221F1F"/>
          <w:spacing w:val="-15"/>
          <w:sz w:val="18"/>
        </w:rPr>
        <w:t xml:space="preserve"> </w:t>
      </w:r>
      <w:r>
        <w:rPr>
          <w:i/>
          <w:color w:val="221F1F"/>
          <w:sz w:val="18"/>
        </w:rPr>
        <w:t>request</w:t>
      </w:r>
      <w:r>
        <w:rPr>
          <w:i/>
          <w:color w:val="221F1F"/>
          <w:spacing w:val="-14"/>
          <w:sz w:val="18"/>
        </w:rPr>
        <w:t xml:space="preserve"> </w:t>
      </w:r>
      <w:r>
        <w:rPr>
          <w:i/>
          <w:color w:val="221F1F"/>
          <w:sz w:val="18"/>
        </w:rPr>
        <w:t>an</w:t>
      </w:r>
      <w:r>
        <w:rPr>
          <w:i/>
          <w:color w:val="221F1F"/>
          <w:spacing w:val="-13"/>
          <w:sz w:val="18"/>
        </w:rPr>
        <w:t xml:space="preserve"> </w:t>
      </w:r>
      <w:r>
        <w:rPr>
          <w:i/>
          <w:color w:val="221F1F"/>
          <w:sz w:val="18"/>
        </w:rPr>
        <w:t>extension</w:t>
      </w:r>
      <w:r>
        <w:rPr>
          <w:i/>
          <w:color w:val="221F1F"/>
          <w:spacing w:val="-13"/>
          <w:sz w:val="18"/>
        </w:rPr>
        <w:t xml:space="preserve"> </w:t>
      </w:r>
      <w:r>
        <w:rPr>
          <w:i/>
          <w:color w:val="221F1F"/>
          <w:sz w:val="18"/>
        </w:rPr>
        <w:t>of</w:t>
      </w:r>
      <w:r>
        <w:rPr>
          <w:i/>
          <w:color w:val="221F1F"/>
          <w:spacing w:val="-14"/>
          <w:sz w:val="18"/>
        </w:rPr>
        <w:t xml:space="preserve"> </w:t>
      </w:r>
      <w:r>
        <w:rPr>
          <w:i/>
          <w:color w:val="221F1F"/>
          <w:sz w:val="18"/>
        </w:rPr>
        <w:t>this</w:t>
      </w:r>
      <w:r>
        <w:rPr>
          <w:i/>
          <w:color w:val="221F1F"/>
          <w:spacing w:val="-17"/>
          <w:sz w:val="18"/>
        </w:rPr>
        <w:t xml:space="preserve"> </w:t>
      </w:r>
      <w:r>
        <w:rPr>
          <w:i/>
          <w:color w:val="221F1F"/>
          <w:sz w:val="18"/>
        </w:rPr>
        <w:t>guarantee</w:t>
      </w:r>
      <w:r>
        <w:rPr>
          <w:i/>
          <w:color w:val="221F1F"/>
          <w:spacing w:val="-14"/>
          <w:sz w:val="18"/>
        </w:rPr>
        <w:t xml:space="preserve"> </w:t>
      </w:r>
      <w:r>
        <w:rPr>
          <w:i/>
          <w:color w:val="221F1F"/>
          <w:sz w:val="18"/>
        </w:rPr>
        <w:t>from</w:t>
      </w:r>
      <w:r>
        <w:rPr>
          <w:i/>
          <w:color w:val="221F1F"/>
          <w:spacing w:val="1"/>
          <w:sz w:val="18"/>
        </w:rPr>
        <w:t xml:space="preserve"> </w:t>
      </w:r>
      <w:r>
        <w:rPr>
          <w:i/>
          <w:color w:val="221F1F"/>
          <w:spacing w:val="-1"/>
          <w:sz w:val="18"/>
        </w:rPr>
        <w:t>the</w:t>
      </w:r>
      <w:r>
        <w:rPr>
          <w:i/>
          <w:color w:val="221F1F"/>
          <w:spacing w:val="-10"/>
          <w:sz w:val="18"/>
        </w:rPr>
        <w:t xml:space="preserve"> </w:t>
      </w:r>
      <w:r>
        <w:rPr>
          <w:i/>
          <w:color w:val="221F1F"/>
          <w:spacing w:val="-1"/>
          <w:sz w:val="18"/>
        </w:rPr>
        <w:t>Guarantor.</w:t>
      </w:r>
      <w:r>
        <w:rPr>
          <w:i/>
          <w:color w:val="221F1F"/>
          <w:spacing w:val="37"/>
          <w:sz w:val="18"/>
        </w:rPr>
        <w:t xml:space="preserve"> </w:t>
      </w:r>
      <w:r>
        <w:rPr>
          <w:i/>
          <w:color w:val="221F1F"/>
          <w:spacing w:val="-1"/>
          <w:sz w:val="18"/>
        </w:rPr>
        <w:t>Such</w:t>
      </w:r>
      <w:r>
        <w:rPr>
          <w:i/>
          <w:color w:val="221F1F"/>
          <w:spacing w:val="-8"/>
          <w:sz w:val="18"/>
        </w:rPr>
        <w:t xml:space="preserve"> </w:t>
      </w:r>
      <w:r>
        <w:rPr>
          <w:i/>
          <w:color w:val="221F1F"/>
          <w:spacing w:val="-1"/>
          <w:sz w:val="18"/>
        </w:rPr>
        <w:t>request</w:t>
      </w:r>
      <w:r>
        <w:rPr>
          <w:i/>
          <w:color w:val="221F1F"/>
          <w:sz w:val="18"/>
        </w:rPr>
        <w:t xml:space="preserve"> must</w:t>
      </w:r>
      <w:r>
        <w:rPr>
          <w:i/>
          <w:color w:val="221F1F"/>
          <w:spacing w:val="-19"/>
          <w:sz w:val="18"/>
        </w:rPr>
        <w:t xml:space="preserve"> </w:t>
      </w:r>
      <w:r>
        <w:rPr>
          <w:i/>
          <w:color w:val="221F1F"/>
          <w:sz w:val="18"/>
        </w:rPr>
        <w:t>be</w:t>
      </w:r>
      <w:r>
        <w:rPr>
          <w:i/>
          <w:color w:val="221F1F"/>
          <w:spacing w:val="-17"/>
          <w:sz w:val="18"/>
        </w:rPr>
        <w:t xml:space="preserve"> </w:t>
      </w:r>
      <w:r>
        <w:rPr>
          <w:i/>
          <w:color w:val="221F1F"/>
          <w:sz w:val="18"/>
        </w:rPr>
        <w:t>in</w:t>
      </w:r>
      <w:r>
        <w:rPr>
          <w:i/>
          <w:color w:val="221F1F"/>
          <w:spacing w:val="-15"/>
          <w:sz w:val="18"/>
        </w:rPr>
        <w:t xml:space="preserve"> </w:t>
      </w:r>
      <w:r>
        <w:rPr>
          <w:i/>
          <w:color w:val="221F1F"/>
          <w:sz w:val="18"/>
        </w:rPr>
        <w:t>writing</w:t>
      </w:r>
      <w:r>
        <w:rPr>
          <w:i/>
          <w:color w:val="221F1F"/>
          <w:spacing w:val="-18"/>
          <w:sz w:val="18"/>
        </w:rPr>
        <w:t xml:space="preserve"> </w:t>
      </w:r>
      <w:r>
        <w:rPr>
          <w:i/>
          <w:color w:val="221F1F"/>
          <w:sz w:val="18"/>
        </w:rPr>
        <w:t>and</w:t>
      </w:r>
      <w:r>
        <w:rPr>
          <w:i/>
          <w:color w:val="221F1F"/>
          <w:spacing w:val="-15"/>
          <w:sz w:val="18"/>
        </w:rPr>
        <w:t xml:space="preserve"> </w:t>
      </w:r>
      <w:r>
        <w:rPr>
          <w:i/>
          <w:color w:val="221F1F"/>
          <w:sz w:val="18"/>
        </w:rPr>
        <w:t>must</w:t>
      </w:r>
      <w:r>
        <w:rPr>
          <w:i/>
          <w:color w:val="221F1F"/>
          <w:spacing w:val="-19"/>
          <w:sz w:val="18"/>
        </w:rPr>
        <w:t xml:space="preserve"> </w:t>
      </w:r>
      <w:r>
        <w:rPr>
          <w:i/>
          <w:color w:val="221F1F"/>
          <w:sz w:val="18"/>
        </w:rPr>
        <w:t>be</w:t>
      </w:r>
      <w:r>
        <w:rPr>
          <w:i/>
          <w:color w:val="221F1F"/>
          <w:spacing w:val="-17"/>
          <w:sz w:val="18"/>
        </w:rPr>
        <w:t xml:space="preserve"> </w:t>
      </w:r>
      <w:r>
        <w:rPr>
          <w:i/>
          <w:color w:val="221F1F"/>
          <w:sz w:val="18"/>
        </w:rPr>
        <w:t>made</w:t>
      </w:r>
      <w:r>
        <w:rPr>
          <w:i/>
          <w:color w:val="221F1F"/>
          <w:spacing w:val="-20"/>
          <w:sz w:val="18"/>
        </w:rPr>
        <w:t xml:space="preserve"> </w:t>
      </w:r>
      <w:r>
        <w:rPr>
          <w:i/>
          <w:color w:val="221F1F"/>
          <w:sz w:val="18"/>
        </w:rPr>
        <w:t>prior</w:t>
      </w:r>
      <w:r>
        <w:rPr>
          <w:i/>
          <w:color w:val="221F1F"/>
          <w:spacing w:val="-16"/>
          <w:sz w:val="18"/>
        </w:rPr>
        <w:t xml:space="preserve"> </w:t>
      </w:r>
      <w:r>
        <w:rPr>
          <w:i/>
          <w:color w:val="221F1F"/>
          <w:sz w:val="18"/>
        </w:rPr>
        <w:t>to</w:t>
      </w:r>
      <w:r>
        <w:rPr>
          <w:i/>
          <w:color w:val="221F1F"/>
          <w:spacing w:val="-15"/>
          <w:sz w:val="18"/>
        </w:rPr>
        <w:t xml:space="preserve"> </w:t>
      </w:r>
      <w:r>
        <w:rPr>
          <w:i/>
          <w:color w:val="221F1F"/>
          <w:sz w:val="18"/>
        </w:rPr>
        <w:t>the</w:t>
      </w:r>
      <w:r>
        <w:rPr>
          <w:i/>
          <w:color w:val="221F1F"/>
          <w:spacing w:val="-17"/>
          <w:sz w:val="18"/>
        </w:rPr>
        <w:t xml:space="preserve"> </w:t>
      </w:r>
      <w:r>
        <w:rPr>
          <w:i/>
          <w:color w:val="221F1F"/>
          <w:sz w:val="18"/>
        </w:rPr>
        <w:t>expiration</w:t>
      </w:r>
      <w:r>
        <w:rPr>
          <w:i/>
          <w:color w:val="221F1F"/>
          <w:spacing w:val="-15"/>
          <w:sz w:val="18"/>
        </w:rPr>
        <w:t xml:space="preserve"> </w:t>
      </w:r>
      <w:r>
        <w:rPr>
          <w:i/>
          <w:color w:val="221F1F"/>
          <w:sz w:val="18"/>
        </w:rPr>
        <w:t>date</w:t>
      </w:r>
      <w:r>
        <w:rPr>
          <w:i/>
          <w:color w:val="221F1F"/>
          <w:spacing w:val="-17"/>
          <w:sz w:val="18"/>
        </w:rPr>
        <w:t xml:space="preserve"> </w:t>
      </w:r>
      <w:r>
        <w:rPr>
          <w:i/>
          <w:color w:val="221F1F"/>
          <w:sz w:val="18"/>
        </w:rPr>
        <w:t>established</w:t>
      </w:r>
      <w:r>
        <w:rPr>
          <w:i/>
          <w:color w:val="221F1F"/>
          <w:spacing w:val="-14"/>
          <w:sz w:val="18"/>
        </w:rPr>
        <w:t xml:space="preserve"> </w:t>
      </w:r>
      <w:r>
        <w:rPr>
          <w:i/>
          <w:color w:val="221F1F"/>
          <w:sz w:val="18"/>
        </w:rPr>
        <w:t>in</w:t>
      </w:r>
      <w:r>
        <w:rPr>
          <w:i/>
          <w:color w:val="221F1F"/>
          <w:spacing w:val="-18"/>
          <w:sz w:val="18"/>
        </w:rPr>
        <w:t xml:space="preserve"> </w:t>
      </w:r>
      <w:r>
        <w:rPr>
          <w:i/>
          <w:color w:val="221F1F"/>
          <w:sz w:val="18"/>
        </w:rPr>
        <w:t>the</w:t>
      </w:r>
      <w:r>
        <w:rPr>
          <w:i/>
          <w:color w:val="221F1F"/>
          <w:spacing w:val="-20"/>
          <w:sz w:val="18"/>
        </w:rPr>
        <w:t xml:space="preserve"> </w:t>
      </w:r>
      <w:r>
        <w:rPr>
          <w:i/>
          <w:color w:val="221F1F"/>
          <w:sz w:val="18"/>
        </w:rPr>
        <w:t>guarantee.</w:t>
      </w:r>
    </w:p>
    <w:p>
      <w:pPr>
        <w:spacing w:line="225" w:lineRule="auto"/>
        <w:jc w:val="both"/>
        <w:rPr>
          <w:sz w:val="18"/>
        </w:rPr>
        <w:sectPr>
          <w:headerReference r:id="rId176" w:type="default"/>
          <w:footerReference r:id="rId177" w:type="default"/>
          <w:pgSz w:w="11920" w:h="16850"/>
          <w:pgMar w:top="1440" w:right="1800" w:bottom="1440" w:left="1800" w:header="828"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4"/>
        <w:spacing w:before="103"/>
        <w:ind w:left="283"/>
      </w:pPr>
      <w:bookmarkStart w:id="295" w:name="_Toc25248"/>
      <w:r>
        <mc:AlternateContent>
          <mc:Choice Requires="wps">
            <w:drawing>
              <wp:anchor distT="0" distB="0" distL="114300" distR="114300" simplePos="0" relativeHeight="251665408" behindDoc="0" locked="0" layoutInCell="1" allowOverlap="1">
                <wp:simplePos x="0" y="0"/>
                <wp:positionH relativeFrom="page">
                  <wp:posOffset>560705</wp:posOffset>
                </wp:positionH>
                <wp:positionV relativeFrom="paragraph">
                  <wp:posOffset>224155</wp:posOffset>
                </wp:positionV>
                <wp:extent cx="50165" cy="15240"/>
                <wp:effectExtent l="0" t="0" r="0" b="0"/>
                <wp:wrapNone/>
                <wp:docPr id="189" name="Rectangle 14"/>
                <wp:cNvGraphicFramePr/>
                <a:graphic xmlns:a="http://schemas.openxmlformats.org/drawingml/2006/main">
                  <a:graphicData uri="http://schemas.microsoft.com/office/word/2010/wordprocessingShape">
                    <wps:wsp>
                      <wps:cNvSpPr>
                        <a:spLocks noChangeArrowheads="1"/>
                      </wps:cNvSpPr>
                      <wps:spPr bwMode="auto">
                        <a:xfrm>
                          <a:off x="0" y="0"/>
                          <a:ext cx="50165" cy="15240"/>
                        </a:xfrm>
                        <a:prstGeom prst="rect">
                          <a:avLst/>
                        </a:prstGeom>
                        <a:solidFill>
                          <a:srgbClr val="221F1F"/>
                        </a:solidFill>
                        <a:ln>
                          <a:noFill/>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14" o:spid="_x0000_s1026" o:spt="1" style="position:absolute;left:0pt;margin-left:44.15pt;margin-top:17.65pt;height:1.2pt;width:3.95pt;mso-position-horizontal-relative:page;z-index:251665408;mso-width-relative:page;mso-height-relative:page;" fillcolor="#221F1F" filled="t" stroked="f" coordsize="21600,21600" o:gfxdata="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gDp0p9UAAAAHAQAADwAA&#10;AAAAAAABACAAAAAiAAAAZHJzL2Rvd25yZXYueG1sUEsBAhQAFAAAAAgAh07iQA/3DoAZAgAANAQA&#10;AA4AAAAAAAAAAQAgAAAAJAEAAGRycy9lMm9Eb2MueG1sUEsFBgAAAAAGAAYAWQEAAK8FAAAAAA==&#10;">
                <v:fill on="t" focussize="0,0"/>
                <v:stroke on="f"/>
                <v:imagedata o:title=""/>
                <o:lock v:ext="edit" aspectratio="f"/>
                <v:textbox>
                  <w:txbxContent>
                    <w:p>
                      <w:pPr>
                        <w:jc w:val="center"/>
                      </w:pPr>
                    </w:p>
                  </w:txbxContent>
                </v:textbox>
              </v:rect>
            </w:pict>
          </mc:Fallback>
        </mc:AlternateContent>
      </w:r>
      <w:r>
        <w:rPr>
          <w:color w:val="221F1F"/>
        </w:rPr>
        <w:t>[Option 2–</w:t>
      </w:r>
      <w:r>
        <w:rPr>
          <w:color w:val="221F1F"/>
          <w:spacing w:val="-2"/>
        </w:rPr>
        <w:t xml:space="preserve"> </w:t>
      </w:r>
      <w:r>
        <w:rPr>
          <w:color w:val="221F1F"/>
        </w:rPr>
        <w:t>Performance</w:t>
      </w:r>
      <w:r>
        <w:rPr>
          <w:color w:val="221F1F"/>
          <w:spacing w:val="-2"/>
        </w:rPr>
        <w:t xml:space="preserve"> </w:t>
      </w:r>
      <w:r>
        <w:rPr>
          <w:color w:val="221F1F"/>
        </w:rPr>
        <w:t>Bond]</w:t>
      </w:r>
      <w:bookmarkEnd w:id="295"/>
    </w:p>
    <w:p>
      <w:pPr>
        <w:pStyle w:val="7"/>
        <w:spacing w:before="5"/>
        <w:rPr>
          <w:b/>
          <w:i/>
          <w:sz w:val="26"/>
        </w:rPr>
      </w:pPr>
    </w:p>
    <w:p>
      <w:pPr>
        <w:spacing w:before="100" w:line="230" w:lineRule="auto"/>
        <w:ind w:left="249"/>
        <w:rPr>
          <w:i/>
        </w:rPr>
      </w:pPr>
      <w:r>
        <w:rPr>
          <w:i/>
          <w:color w:val="221F1F"/>
          <w:spacing w:val="-1"/>
        </w:rPr>
        <w:t>[Note:</w:t>
      </w:r>
      <w:r>
        <w:rPr>
          <w:i/>
          <w:color w:val="221F1F"/>
          <w:spacing w:val="-15"/>
        </w:rPr>
        <w:t xml:space="preserve"> </w:t>
      </w:r>
      <w:r>
        <w:rPr>
          <w:i/>
          <w:color w:val="221F1F"/>
          <w:spacing w:val="-1"/>
        </w:rPr>
        <w:t>Procuring</w:t>
      </w:r>
      <w:r>
        <w:rPr>
          <w:i/>
          <w:color w:val="221F1F"/>
          <w:spacing w:val="-17"/>
        </w:rPr>
        <w:t xml:space="preserve"> </w:t>
      </w:r>
      <w:r>
        <w:rPr>
          <w:i/>
          <w:color w:val="221F1F"/>
          <w:spacing w:val="-1"/>
        </w:rPr>
        <w:t>Entities</w:t>
      </w:r>
      <w:r>
        <w:rPr>
          <w:i/>
          <w:color w:val="221F1F"/>
          <w:spacing w:val="-18"/>
        </w:rPr>
        <w:t xml:space="preserve"> </w:t>
      </w:r>
      <w:r>
        <w:rPr>
          <w:i/>
          <w:color w:val="221F1F"/>
          <w:spacing w:val="-1"/>
        </w:rPr>
        <w:t>are</w:t>
      </w:r>
      <w:r>
        <w:rPr>
          <w:i/>
          <w:color w:val="221F1F"/>
          <w:spacing w:val="-19"/>
        </w:rPr>
        <w:t xml:space="preserve"> </w:t>
      </w:r>
      <w:r>
        <w:rPr>
          <w:i/>
          <w:color w:val="221F1F"/>
          <w:spacing w:val="-1"/>
        </w:rPr>
        <w:t>advised</w:t>
      </w:r>
      <w:r>
        <w:rPr>
          <w:i/>
          <w:color w:val="221F1F"/>
          <w:spacing w:val="-18"/>
        </w:rPr>
        <w:t xml:space="preserve"> </w:t>
      </w:r>
      <w:r>
        <w:rPr>
          <w:i/>
          <w:color w:val="221F1F"/>
        </w:rPr>
        <w:t>to</w:t>
      </w:r>
      <w:r>
        <w:rPr>
          <w:i/>
          <w:color w:val="221F1F"/>
          <w:spacing w:val="-17"/>
        </w:rPr>
        <w:t xml:space="preserve"> </w:t>
      </w:r>
      <w:r>
        <w:rPr>
          <w:i/>
          <w:color w:val="221F1F"/>
        </w:rPr>
        <w:t>use</w:t>
      </w:r>
      <w:r>
        <w:rPr>
          <w:i/>
          <w:color w:val="221F1F"/>
          <w:spacing w:val="-17"/>
        </w:rPr>
        <w:t xml:space="preserve"> </w:t>
      </w:r>
      <w:r>
        <w:rPr>
          <w:i/>
          <w:color w:val="221F1F"/>
        </w:rPr>
        <w:t>Performance</w:t>
      </w:r>
      <w:r>
        <w:rPr>
          <w:i/>
          <w:color w:val="221F1F"/>
          <w:spacing w:val="-16"/>
        </w:rPr>
        <w:t xml:space="preserve"> </w:t>
      </w:r>
      <w:r>
        <w:rPr>
          <w:i/>
          <w:color w:val="221F1F"/>
        </w:rPr>
        <w:t>Security</w:t>
      </w:r>
      <w:r>
        <w:rPr>
          <w:i/>
          <w:color w:val="221F1F"/>
          <w:spacing w:val="-18"/>
        </w:rPr>
        <w:t xml:space="preserve"> </w:t>
      </w:r>
      <w:r>
        <w:rPr>
          <w:i/>
          <w:color w:val="221F1F"/>
        </w:rPr>
        <w:t>–</w:t>
      </w:r>
      <w:r>
        <w:rPr>
          <w:i/>
          <w:color w:val="221F1F"/>
          <w:spacing w:val="-17"/>
        </w:rPr>
        <w:t xml:space="preserve"> </w:t>
      </w:r>
      <w:r>
        <w:rPr>
          <w:i/>
          <w:color w:val="221F1F"/>
        </w:rPr>
        <w:t>Unconditional</w:t>
      </w:r>
      <w:r>
        <w:rPr>
          <w:i/>
          <w:color w:val="221F1F"/>
          <w:spacing w:val="-17"/>
        </w:rPr>
        <w:t xml:space="preserve"> </w:t>
      </w:r>
      <w:r>
        <w:rPr>
          <w:i/>
          <w:color w:val="221F1F"/>
        </w:rPr>
        <w:t>Demand</w:t>
      </w:r>
      <w:r>
        <w:rPr>
          <w:i/>
          <w:color w:val="221F1F"/>
          <w:spacing w:val="-18"/>
        </w:rPr>
        <w:t xml:space="preserve"> </w:t>
      </w:r>
      <w:r>
        <w:rPr>
          <w:i/>
          <w:color w:val="221F1F"/>
        </w:rPr>
        <w:t>Bank</w:t>
      </w:r>
      <w:r>
        <w:rPr>
          <w:i/>
          <w:color w:val="221F1F"/>
          <w:spacing w:val="-19"/>
        </w:rPr>
        <w:t xml:space="preserve"> </w:t>
      </w:r>
      <w:r>
        <w:rPr>
          <w:i/>
          <w:color w:val="221F1F"/>
        </w:rPr>
        <w:t>Guarantee</w:t>
      </w:r>
      <w:r>
        <w:rPr>
          <w:i/>
          <w:color w:val="221F1F"/>
          <w:spacing w:val="-18"/>
        </w:rPr>
        <w:t xml:space="preserve"> </w:t>
      </w:r>
      <w:r>
        <w:rPr>
          <w:i/>
          <w:color w:val="221F1F"/>
        </w:rPr>
        <w:t>instead</w:t>
      </w:r>
      <w:r>
        <w:rPr>
          <w:i/>
          <w:color w:val="221F1F"/>
          <w:spacing w:val="-10"/>
        </w:rPr>
        <w:t xml:space="preserve"> </w:t>
      </w:r>
      <w:r>
        <w:rPr>
          <w:i/>
          <w:color w:val="221F1F"/>
        </w:rPr>
        <w:t>of</w:t>
      </w:r>
      <w:r>
        <w:rPr>
          <w:i/>
          <w:color w:val="221F1F"/>
          <w:spacing w:val="-52"/>
        </w:rPr>
        <w:t xml:space="preserve"> </w:t>
      </w:r>
      <w:r>
        <w:rPr>
          <w:i/>
          <w:color w:val="221F1F"/>
        </w:rPr>
        <w:t>Performance</w:t>
      </w:r>
      <w:r>
        <w:rPr>
          <w:i/>
          <w:color w:val="221F1F"/>
          <w:spacing w:val="-23"/>
        </w:rPr>
        <w:t xml:space="preserve"> </w:t>
      </w:r>
      <w:r>
        <w:rPr>
          <w:i/>
          <w:color w:val="221F1F"/>
        </w:rPr>
        <w:t>Bond due</w:t>
      </w:r>
      <w:r>
        <w:rPr>
          <w:i/>
          <w:color w:val="221F1F"/>
          <w:spacing w:val="-24"/>
        </w:rPr>
        <w:t xml:space="preserve"> </w:t>
      </w:r>
      <w:r>
        <w:rPr>
          <w:i/>
          <w:color w:val="221F1F"/>
        </w:rPr>
        <w:t>to</w:t>
      </w:r>
      <w:r>
        <w:rPr>
          <w:i/>
          <w:color w:val="221F1F"/>
          <w:spacing w:val="-23"/>
        </w:rPr>
        <w:t xml:space="preserve"> </w:t>
      </w:r>
      <w:r>
        <w:rPr>
          <w:i/>
          <w:color w:val="221F1F"/>
        </w:rPr>
        <w:t>difﬁculties</w:t>
      </w:r>
      <w:r>
        <w:rPr>
          <w:i/>
          <w:color w:val="221F1F"/>
          <w:spacing w:val="-25"/>
        </w:rPr>
        <w:t xml:space="preserve"> </w:t>
      </w:r>
      <w:r>
        <w:rPr>
          <w:i/>
          <w:color w:val="221F1F"/>
        </w:rPr>
        <w:t>involved</w:t>
      </w:r>
      <w:r>
        <w:rPr>
          <w:i/>
          <w:color w:val="221F1F"/>
          <w:spacing w:val="-23"/>
        </w:rPr>
        <w:t xml:space="preserve"> </w:t>
      </w:r>
      <w:r>
        <w:rPr>
          <w:i/>
          <w:color w:val="221F1F"/>
        </w:rPr>
        <w:t>in</w:t>
      </w:r>
      <w:r>
        <w:rPr>
          <w:i/>
          <w:color w:val="221F1F"/>
          <w:spacing w:val="-24"/>
        </w:rPr>
        <w:t xml:space="preserve"> </w:t>
      </w:r>
      <w:r>
        <w:rPr>
          <w:i/>
          <w:color w:val="221F1F"/>
        </w:rPr>
        <w:t>calling</w:t>
      </w:r>
      <w:r>
        <w:rPr>
          <w:i/>
          <w:color w:val="221F1F"/>
          <w:spacing w:val="-25"/>
        </w:rPr>
        <w:t xml:space="preserve"> </w:t>
      </w:r>
      <w:r>
        <w:rPr>
          <w:i/>
          <w:color w:val="221F1F"/>
        </w:rPr>
        <w:t>Bondholder</w:t>
      </w:r>
      <w:r>
        <w:rPr>
          <w:i/>
          <w:color w:val="221F1F"/>
          <w:spacing w:val="-24"/>
        </w:rPr>
        <w:t xml:space="preserve"> </w:t>
      </w:r>
      <w:r>
        <w:rPr>
          <w:i/>
          <w:color w:val="221F1F"/>
        </w:rPr>
        <w:t>to</w:t>
      </w:r>
      <w:r>
        <w:rPr>
          <w:i/>
          <w:color w:val="221F1F"/>
          <w:spacing w:val="-24"/>
        </w:rPr>
        <w:t xml:space="preserve"> </w:t>
      </w:r>
      <w:r>
        <w:rPr>
          <w:i/>
          <w:color w:val="221F1F"/>
        </w:rPr>
        <w:t>action]</w:t>
      </w:r>
    </w:p>
    <w:p>
      <w:pPr>
        <w:pStyle w:val="7"/>
        <w:spacing w:before="1"/>
        <w:rPr>
          <w:i/>
          <w:sz w:val="35"/>
        </w:rPr>
      </w:pPr>
    </w:p>
    <w:p>
      <w:pPr>
        <w:ind w:left="249"/>
        <w:rPr>
          <w:i/>
        </w:rPr>
      </w:pPr>
      <w:r>
        <w:rPr>
          <w:i/>
          <w:color w:val="221F1F"/>
        </w:rPr>
        <w:t>[Guarantor</w:t>
      </w:r>
      <w:r>
        <w:rPr>
          <w:i/>
          <w:color w:val="221F1F"/>
          <w:spacing w:val="-5"/>
        </w:rPr>
        <w:t xml:space="preserve"> </w:t>
      </w:r>
      <w:r>
        <w:rPr>
          <w:i/>
          <w:color w:val="221F1F"/>
        </w:rPr>
        <w:t>letterhead</w:t>
      </w:r>
      <w:r>
        <w:rPr>
          <w:i/>
          <w:color w:val="221F1F"/>
          <w:spacing w:val="-2"/>
        </w:rPr>
        <w:t xml:space="preserve"> </w:t>
      </w:r>
      <w:r>
        <w:rPr>
          <w:i/>
          <w:color w:val="221F1F"/>
        </w:rPr>
        <w:t>or</w:t>
      </w:r>
      <w:r>
        <w:rPr>
          <w:i/>
          <w:color w:val="221F1F"/>
          <w:spacing w:val="-2"/>
        </w:rPr>
        <w:t xml:space="preserve"> </w:t>
      </w:r>
      <w:r>
        <w:rPr>
          <w:i/>
          <w:color w:val="221F1F"/>
        </w:rPr>
        <w:t>SWIFT</w:t>
      </w:r>
      <w:r>
        <w:rPr>
          <w:i/>
          <w:color w:val="221F1F"/>
          <w:spacing w:val="-3"/>
        </w:rPr>
        <w:t xml:space="preserve"> </w:t>
      </w:r>
      <w:r>
        <w:rPr>
          <w:i/>
          <w:color w:val="221F1F"/>
        </w:rPr>
        <w:t>identiﬁer</w:t>
      </w:r>
      <w:r>
        <w:rPr>
          <w:i/>
          <w:color w:val="221F1F"/>
          <w:spacing w:val="-4"/>
        </w:rPr>
        <w:t xml:space="preserve"> </w:t>
      </w:r>
      <w:r>
        <w:rPr>
          <w:i/>
          <w:color w:val="221F1F"/>
        </w:rPr>
        <w:t>code]</w:t>
      </w:r>
    </w:p>
    <w:p>
      <w:pPr>
        <w:tabs>
          <w:tab w:val="left" w:pos="5598"/>
        </w:tabs>
        <w:spacing w:before="64"/>
        <w:ind w:left="249"/>
        <w:rPr>
          <w:b/>
        </w:rPr>
      </w:pPr>
      <w:r>
        <w:rPr>
          <w:b/>
          <w:color w:val="221F1F"/>
        </w:rPr>
        <w:t>Beneﬁciary:</w:t>
      </w:r>
      <w:r>
        <w:rPr>
          <w:b/>
          <w:color w:val="221F1F"/>
          <w:u w:val="thick" w:color="211E1F"/>
        </w:rPr>
        <w:tab/>
      </w:r>
      <w:r>
        <w:rPr>
          <w:i/>
          <w:color w:val="221F1F"/>
        </w:rPr>
        <w:t>[insert</w:t>
      </w:r>
      <w:r>
        <w:rPr>
          <w:i/>
          <w:color w:val="221F1F"/>
          <w:spacing w:val="42"/>
        </w:rPr>
        <w:t xml:space="preserve"> </w:t>
      </w:r>
      <w:r>
        <w:rPr>
          <w:i/>
          <w:color w:val="221F1F"/>
        </w:rPr>
        <w:t>name</w:t>
      </w:r>
      <w:r>
        <w:rPr>
          <w:i/>
          <w:color w:val="221F1F"/>
          <w:spacing w:val="40"/>
        </w:rPr>
        <w:t xml:space="preserve"> </w:t>
      </w:r>
      <w:r>
        <w:rPr>
          <w:i/>
          <w:color w:val="221F1F"/>
        </w:rPr>
        <w:t>and</w:t>
      </w:r>
      <w:r>
        <w:rPr>
          <w:i/>
          <w:color w:val="221F1F"/>
          <w:spacing w:val="34"/>
        </w:rPr>
        <w:t xml:space="preserve"> </w:t>
      </w:r>
      <w:r>
        <w:rPr>
          <w:i/>
          <w:color w:val="221F1F"/>
        </w:rPr>
        <w:t>Address</w:t>
      </w:r>
      <w:r>
        <w:rPr>
          <w:i/>
          <w:color w:val="221F1F"/>
          <w:spacing w:val="41"/>
        </w:rPr>
        <w:t xml:space="preserve"> </w:t>
      </w:r>
      <w:r>
        <w:rPr>
          <w:i/>
          <w:color w:val="221F1F"/>
        </w:rPr>
        <w:t>of</w:t>
      </w:r>
      <w:r>
        <w:rPr>
          <w:i/>
          <w:color w:val="221F1F"/>
          <w:spacing w:val="42"/>
        </w:rPr>
        <w:t xml:space="preserve"> </w:t>
      </w:r>
      <w:r>
        <w:rPr>
          <w:color w:val="221F1F"/>
        </w:rPr>
        <w:t>Procuring</w:t>
      </w:r>
      <w:r>
        <w:rPr>
          <w:color w:val="221F1F"/>
          <w:spacing w:val="40"/>
        </w:rPr>
        <w:t xml:space="preserve"> </w:t>
      </w:r>
      <w:r>
        <w:rPr>
          <w:color w:val="221F1F"/>
        </w:rPr>
        <w:t>Entity</w:t>
      </w:r>
      <w:r>
        <w:rPr>
          <w:i/>
          <w:color w:val="221F1F"/>
        </w:rPr>
        <w:t>]</w:t>
      </w:r>
      <w:r>
        <w:rPr>
          <w:i/>
          <w:color w:val="221F1F"/>
          <w:spacing w:val="28"/>
        </w:rPr>
        <w:t xml:space="preserve"> </w:t>
      </w:r>
      <w:r>
        <w:rPr>
          <w:b/>
          <w:color w:val="221F1F"/>
        </w:rPr>
        <w:t>Date:</w:t>
      </w:r>
    </w:p>
    <w:p>
      <w:pPr>
        <w:tabs>
          <w:tab w:val="left" w:pos="4973"/>
        </w:tabs>
        <w:spacing w:before="86"/>
        <w:ind w:left="249"/>
        <w:rPr>
          <w:b/>
        </w:rPr>
      </w:pPr>
      <w:r>
        <w:rPr>
          <w:i/>
          <w:color w:val="221F1F"/>
          <w:u w:val="thick" w:color="211E1F"/>
        </w:rPr>
        <w:t xml:space="preserve"> </w:t>
      </w:r>
      <w:r>
        <w:rPr>
          <w:i/>
          <w:color w:val="221F1F"/>
          <w:u w:val="thick" w:color="211E1F"/>
        </w:rPr>
        <w:tab/>
      </w:r>
      <w:r>
        <w:rPr>
          <w:i/>
          <w:color w:val="221F1F"/>
          <w:spacing w:val="-1"/>
        </w:rPr>
        <w:t>[Insert</w:t>
      </w:r>
      <w:r>
        <w:rPr>
          <w:i/>
          <w:color w:val="221F1F"/>
          <w:spacing w:val="-22"/>
        </w:rPr>
        <w:t xml:space="preserve"> </w:t>
      </w:r>
      <w:r>
        <w:rPr>
          <w:i/>
          <w:color w:val="221F1F"/>
        </w:rPr>
        <w:t>date</w:t>
      </w:r>
      <w:r>
        <w:rPr>
          <w:i/>
          <w:color w:val="221F1F"/>
          <w:spacing w:val="-23"/>
        </w:rPr>
        <w:t xml:space="preserve"> </w:t>
      </w:r>
      <w:r>
        <w:rPr>
          <w:i/>
          <w:color w:val="221F1F"/>
        </w:rPr>
        <w:t>of</w:t>
      </w:r>
      <w:r>
        <w:rPr>
          <w:i/>
          <w:color w:val="221F1F"/>
          <w:spacing w:val="-22"/>
        </w:rPr>
        <w:t xml:space="preserve"> </w:t>
      </w:r>
      <w:r>
        <w:rPr>
          <w:i/>
          <w:color w:val="221F1F"/>
        </w:rPr>
        <w:t>issue]</w:t>
      </w:r>
      <w:r>
        <w:rPr>
          <w:b/>
          <w:color w:val="221F1F"/>
        </w:rPr>
        <w:t>.</w:t>
      </w:r>
    </w:p>
    <w:p>
      <w:pPr>
        <w:pStyle w:val="4"/>
        <w:tabs>
          <w:tab w:val="left" w:pos="7369"/>
        </w:tabs>
        <w:spacing w:before="64"/>
        <w:ind w:left="247"/>
      </w:pPr>
      <w:bookmarkStart w:id="296" w:name="_Toc10154"/>
      <w:r>
        <w:rPr>
          <w:color w:val="221F1F"/>
        </w:rPr>
        <w:t>PERFORMANCE</w:t>
      </w:r>
      <w:r>
        <w:rPr>
          <w:color w:val="221F1F"/>
          <w:spacing w:val="9"/>
        </w:rPr>
        <w:t xml:space="preserve"> </w:t>
      </w:r>
      <w:r>
        <w:rPr>
          <w:color w:val="221F1F"/>
        </w:rPr>
        <w:t>BOND No.:</w:t>
      </w:r>
      <w:bookmarkEnd w:id="296"/>
      <w:r>
        <w:rPr>
          <w:color w:val="221F1F"/>
          <w:u w:val="single" w:color="211E1F"/>
        </w:rPr>
        <w:t xml:space="preserve"> </w:t>
      </w:r>
      <w:r>
        <w:rPr>
          <w:color w:val="221F1F"/>
          <w:u w:val="single" w:color="211E1F"/>
        </w:rPr>
        <w:tab/>
      </w:r>
    </w:p>
    <w:p>
      <w:pPr>
        <w:pStyle w:val="7"/>
        <w:spacing w:before="5"/>
        <w:rPr>
          <w:b/>
          <w:i/>
          <w:sz w:val="26"/>
        </w:rPr>
      </w:pPr>
    </w:p>
    <w:p>
      <w:pPr>
        <w:spacing w:before="91" w:line="250" w:lineRule="exact"/>
        <w:ind w:left="247"/>
        <w:rPr>
          <w:i/>
        </w:rPr>
      </w:pPr>
      <w:r>
        <w:rPr>
          <w:b/>
          <w:color w:val="221F1F"/>
        </w:rPr>
        <w:t>Guarantor:</w:t>
      </w:r>
      <w:r>
        <w:rPr>
          <w:b/>
          <w:color w:val="221F1F"/>
          <w:spacing w:val="-2"/>
        </w:rPr>
        <w:t xml:space="preserve"> </w:t>
      </w:r>
      <w:r>
        <w:rPr>
          <w:b/>
          <w:color w:val="221F1F"/>
        </w:rPr>
        <w:t>[</w:t>
      </w:r>
      <w:r>
        <w:rPr>
          <w:i/>
          <w:color w:val="221F1F"/>
        </w:rPr>
        <w:t>Insert</w:t>
      </w:r>
      <w:r>
        <w:rPr>
          <w:i/>
          <w:color w:val="221F1F"/>
          <w:spacing w:val="-3"/>
        </w:rPr>
        <w:t xml:space="preserve"> </w:t>
      </w:r>
      <w:r>
        <w:rPr>
          <w:i/>
          <w:color w:val="221F1F"/>
        </w:rPr>
        <w:t>name</w:t>
      </w:r>
      <w:r>
        <w:rPr>
          <w:i/>
          <w:color w:val="221F1F"/>
          <w:spacing w:val="-1"/>
        </w:rPr>
        <w:t xml:space="preserve"> </w:t>
      </w:r>
      <w:r>
        <w:rPr>
          <w:i/>
          <w:color w:val="221F1F"/>
        </w:rPr>
        <w:t>and</w:t>
      </w:r>
      <w:r>
        <w:rPr>
          <w:i/>
          <w:color w:val="221F1F"/>
          <w:spacing w:val="-2"/>
        </w:rPr>
        <w:t xml:space="preserve"> </w:t>
      </w:r>
      <w:r>
        <w:rPr>
          <w:i/>
          <w:color w:val="221F1F"/>
        </w:rPr>
        <w:t>address</w:t>
      </w:r>
      <w:r>
        <w:rPr>
          <w:i/>
          <w:color w:val="221F1F"/>
          <w:spacing w:val="-1"/>
        </w:rPr>
        <w:t xml:space="preserve"> </w:t>
      </w:r>
      <w:r>
        <w:rPr>
          <w:i/>
          <w:color w:val="221F1F"/>
        </w:rPr>
        <w:t>of place</w:t>
      </w:r>
      <w:r>
        <w:rPr>
          <w:i/>
          <w:color w:val="221F1F"/>
          <w:spacing w:val="-1"/>
        </w:rPr>
        <w:t xml:space="preserve"> </w:t>
      </w:r>
      <w:r>
        <w:rPr>
          <w:i/>
          <w:color w:val="221F1F"/>
        </w:rPr>
        <w:t>of</w:t>
      </w:r>
      <w:r>
        <w:rPr>
          <w:i/>
          <w:color w:val="221F1F"/>
          <w:spacing w:val="-4"/>
        </w:rPr>
        <w:t xml:space="preserve"> </w:t>
      </w:r>
      <w:r>
        <w:rPr>
          <w:i/>
          <w:color w:val="221F1F"/>
        </w:rPr>
        <w:t>issue,</w:t>
      </w:r>
      <w:r>
        <w:rPr>
          <w:i/>
          <w:color w:val="221F1F"/>
          <w:spacing w:val="-1"/>
        </w:rPr>
        <w:t xml:space="preserve"> </w:t>
      </w:r>
      <w:r>
        <w:rPr>
          <w:i/>
          <w:color w:val="221F1F"/>
        </w:rPr>
        <w:t>unless</w:t>
      </w:r>
      <w:r>
        <w:rPr>
          <w:i/>
          <w:color w:val="221F1F"/>
          <w:spacing w:val="-3"/>
        </w:rPr>
        <w:t xml:space="preserve"> </w:t>
      </w:r>
      <w:r>
        <w:rPr>
          <w:i/>
          <w:color w:val="221F1F"/>
        </w:rPr>
        <w:t>indicated</w:t>
      </w:r>
      <w:r>
        <w:rPr>
          <w:i/>
          <w:color w:val="221F1F"/>
          <w:spacing w:val="-3"/>
        </w:rPr>
        <w:t xml:space="preserve"> </w:t>
      </w:r>
      <w:r>
        <w:rPr>
          <w:i/>
          <w:color w:val="221F1F"/>
        </w:rPr>
        <w:t>in</w:t>
      </w:r>
      <w:r>
        <w:rPr>
          <w:i/>
          <w:color w:val="221F1F"/>
          <w:spacing w:val="-2"/>
        </w:rPr>
        <w:t xml:space="preserve"> </w:t>
      </w:r>
      <w:r>
        <w:rPr>
          <w:i/>
          <w:color w:val="221F1F"/>
        </w:rPr>
        <w:t>the</w:t>
      </w:r>
      <w:r>
        <w:rPr>
          <w:i/>
          <w:color w:val="221F1F"/>
          <w:spacing w:val="-1"/>
        </w:rPr>
        <w:t xml:space="preserve"> </w:t>
      </w:r>
      <w:r>
        <w:rPr>
          <w:i/>
          <w:color w:val="221F1F"/>
        </w:rPr>
        <w:t>letterhead]</w:t>
      </w:r>
    </w:p>
    <w:p>
      <w:pPr>
        <w:pStyle w:val="17"/>
        <w:numPr>
          <w:ilvl w:val="0"/>
          <w:numId w:val="124"/>
        </w:numPr>
        <w:tabs>
          <w:tab w:val="left" w:pos="696"/>
          <w:tab w:val="left" w:pos="697"/>
          <w:tab w:val="left" w:pos="6058"/>
          <w:tab w:val="left" w:pos="7511"/>
          <w:tab w:val="left" w:pos="9883"/>
          <w:tab w:val="left" w:pos="10202"/>
          <w:tab w:val="left" w:pos="10383"/>
          <w:tab w:val="left" w:pos="10562"/>
        </w:tabs>
        <w:spacing w:before="6" w:line="230" w:lineRule="auto"/>
        <w:ind w:right="571"/>
        <w:jc w:val="left"/>
        <w:rPr>
          <w:sz w:val="21"/>
        </w:rPr>
      </w:pPr>
      <w:r>
        <w:rPr>
          <w:color w:val="221F1F"/>
          <w:sz w:val="21"/>
        </w:rPr>
        <w:t>By</w:t>
      </w:r>
      <w:r>
        <w:rPr>
          <w:color w:val="221F1F"/>
          <w:spacing w:val="17"/>
          <w:sz w:val="21"/>
        </w:rPr>
        <w:t xml:space="preserve"> </w:t>
      </w:r>
      <w:r>
        <w:rPr>
          <w:color w:val="221F1F"/>
          <w:sz w:val="21"/>
        </w:rPr>
        <w:t>this</w:t>
      </w:r>
      <w:r>
        <w:rPr>
          <w:color w:val="221F1F"/>
          <w:spacing w:val="22"/>
          <w:sz w:val="21"/>
        </w:rPr>
        <w:t xml:space="preserve"> </w:t>
      </w:r>
      <w:r>
        <w:rPr>
          <w:color w:val="221F1F"/>
          <w:sz w:val="21"/>
        </w:rPr>
        <w:t>Bond</w:t>
      </w:r>
      <w:r>
        <w:rPr>
          <w:color w:val="221F1F"/>
          <w:sz w:val="21"/>
          <w:u w:val="single" w:color="211E1F"/>
        </w:rPr>
        <w:tab/>
      </w:r>
      <w:r>
        <w:rPr>
          <w:color w:val="221F1F"/>
          <w:sz w:val="21"/>
        </w:rPr>
        <w:t>as</w:t>
      </w:r>
      <w:r>
        <w:rPr>
          <w:color w:val="221F1F"/>
          <w:spacing w:val="65"/>
          <w:sz w:val="21"/>
        </w:rPr>
        <w:t xml:space="preserve"> </w:t>
      </w:r>
      <w:r>
        <w:rPr>
          <w:color w:val="221F1F"/>
          <w:sz w:val="21"/>
        </w:rPr>
        <w:t>Principal</w:t>
      </w:r>
      <w:r>
        <w:rPr>
          <w:color w:val="221F1F"/>
          <w:spacing w:val="63"/>
          <w:sz w:val="21"/>
        </w:rPr>
        <w:t xml:space="preserve"> </w:t>
      </w:r>
      <w:r>
        <w:rPr>
          <w:color w:val="221F1F"/>
          <w:sz w:val="21"/>
        </w:rPr>
        <w:t>(hereinafter</w:t>
      </w:r>
      <w:r>
        <w:rPr>
          <w:color w:val="221F1F"/>
          <w:spacing w:val="63"/>
          <w:sz w:val="21"/>
        </w:rPr>
        <w:t xml:space="preserve"> </w:t>
      </w:r>
      <w:r>
        <w:rPr>
          <w:color w:val="221F1F"/>
          <w:sz w:val="21"/>
        </w:rPr>
        <w:t>called</w:t>
      </w:r>
      <w:r>
        <w:rPr>
          <w:color w:val="221F1F"/>
          <w:spacing w:val="64"/>
          <w:sz w:val="21"/>
        </w:rPr>
        <w:t xml:space="preserve"> </w:t>
      </w:r>
      <w:r>
        <w:rPr>
          <w:color w:val="221F1F"/>
          <w:sz w:val="21"/>
        </w:rPr>
        <w:t>“the</w:t>
      </w:r>
      <w:r>
        <w:rPr>
          <w:color w:val="221F1F"/>
          <w:spacing w:val="64"/>
          <w:sz w:val="21"/>
        </w:rPr>
        <w:t xml:space="preserve"> </w:t>
      </w:r>
      <w:r>
        <w:rPr>
          <w:color w:val="221F1F"/>
          <w:sz w:val="21"/>
        </w:rPr>
        <w:t>Contractor”)</w:t>
      </w:r>
      <w:r>
        <w:rPr>
          <w:color w:val="221F1F"/>
          <w:spacing w:val="-50"/>
          <w:sz w:val="21"/>
        </w:rPr>
        <w:t xml:space="preserve"> </w:t>
      </w:r>
      <w:r>
        <w:rPr>
          <w:color w:val="221F1F"/>
          <w:sz w:val="21"/>
        </w:rPr>
        <w:t>and</w:t>
      </w:r>
      <w:r>
        <w:rPr>
          <w:color w:val="221F1F"/>
          <w:sz w:val="21"/>
          <w:u w:val="single" w:color="211E1E"/>
        </w:rPr>
        <w:tab/>
      </w:r>
      <w:r>
        <w:rPr>
          <w:color w:val="221F1F"/>
          <w:sz w:val="21"/>
          <w:u w:val="single" w:color="211E1E"/>
        </w:rPr>
        <w:tab/>
      </w:r>
      <w:r>
        <w:rPr>
          <w:color w:val="221F1F"/>
          <w:sz w:val="21"/>
        </w:rPr>
        <w:t>]</w:t>
      </w:r>
      <w:r>
        <w:rPr>
          <w:color w:val="221F1F"/>
          <w:spacing w:val="45"/>
          <w:sz w:val="21"/>
        </w:rPr>
        <w:t xml:space="preserve"> </w:t>
      </w:r>
      <w:r>
        <w:rPr>
          <w:color w:val="221F1F"/>
          <w:sz w:val="21"/>
        </w:rPr>
        <w:t>as</w:t>
      </w:r>
      <w:r>
        <w:rPr>
          <w:color w:val="221F1F"/>
          <w:spacing w:val="44"/>
          <w:sz w:val="21"/>
        </w:rPr>
        <w:t xml:space="preserve"> </w:t>
      </w:r>
      <w:r>
        <w:rPr>
          <w:color w:val="221F1F"/>
          <w:sz w:val="21"/>
        </w:rPr>
        <w:t>Surety</w:t>
      </w:r>
      <w:r>
        <w:rPr>
          <w:color w:val="221F1F"/>
          <w:spacing w:val="41"/>
          <w:sz w:val="21"/>
        </w:rPr>
        <w:t xml:space="preserve"> </w:t>
      </w:r>
      <w:r>
        <w:rPr>
          <w:color w:val="221F1F"/>
          <w:sz w:val="21"/>
        </w:rPr>
        <w:t>(hereinafter</w:t>
      </w:r>
      <w:r>
        <w:rPr>
          <w:color w:val="221F1F"/>
          <w:spacing w:val="46"/>
          <w:sz w:val="21"/>
        </w:rPr>
        <w:t xml:space="preserve"> </w:t>
      </w:r>
      <w:r>
        <w:rPr>
          <w:color w:val="221F1F"/>
          <w:sz w:val="21"/>
        </w:rPr>
        <w:t>called</w:t>
      </w:r>
      <w:r>
        <w:rPr>
          <w:color w:val="221F1F"/>
          <w:sz w:val="21"/>
        </w:rPr>
        <w:tab/>
      </w:r>
      <w:r>
        <w:rPr>
          <w:color w:val="221F1F"/>
          <w:sz w:val="21"/>
        </w:rPr>
        <w:tab/>
      </w:r>
      <w:r>
        <w:rPr>
          <w:color w:val="221F1F"/>
          <w:sz w:val="21"/>
        </w:rPr>
        <w:t>“the</w:t>
      </w:r>
      <w:r>
        <w:rPr>
          <w:color w:val="221F1F"/>
          <w:spacing w:val="-50"/>
          <w:sz w:val="21"/>
        </w:rPr>
        <w:t xml:space="preserve"> </w:t>
      </w:r>
      <w:r>
        <w:rPr>
          <w:color w:val="221F1F"/>
          <w:sz w:val="21"/>
        </w:rPr>
        <w:t>Surety”),</w:t>
      </w:r>
      <w:r>
        <w:rPr>
          <w:color w:val="221F1F"/>
          <w:spacing w:val="51"/>
          <w:sz w:val="21"/>
        </w:rPr>
        <w:t xml:space="preserve"> </w:t>
      </w:r>
      <w:r>
        <w:rPr>
          <w:color w:val="221F1F"/>
          <w:sz w:val="21"/>
        </w:rPr>
        <w:t>are  held</w:t>
      </w:r>
      <w:r>
        <w:rPr>
          <w:color w:val="221F1F"/>
          <w:spacing w:val="51"/>
          <w:sz w:val="21"/>
        </w:rPr>
        <w:t xml:space="preserve"> </w:t>
      </w:r>
      <w:r>
        <w:rPr>
          <w:color w:val="221F1F"/>
          <w:sz w:val="21"/>
        </w:rPr>
        <w:t>and  ﬁrmly</w:t>
      </w:r>
      <w:r>
        <w:rPr>
          <w:color w:val="221F1F"/>
          <w:spacing w:val="61"/>
          <w:sz w:val="21"/>
        </w:rPr>
        <w:t xml:space="preserve"> </w:t>
      </w:r>
      <w:r>
        <w:rPr>
          <w:color w:val="221F1F"/>
          <w:sz w:val="21"/>
        </w:rPr>
        <w:t>bound</w:t>
      </w:r>
      <w:r>
        <w:rPr>
          <w:color w:val="221F1F"/>
          <w:spacing w:val="55"/>
          <w:sz w:val="21"/>
        </w:rPr>
        <w:t xml:space="preserve"> </w:t>
      </w:r>
      <w:r>
        <w:rPr>
          <w:color w:val="221F1F"/>
          <w:sz w:val="21"/>
        </w:rPr>
        <w:t>unto</w:t>
      </w:r>
      <w:r>
        <w:rPr>
          <w:color w:val="221F1F"/>
          <w:sz w:val="21"/>
          <w:u w:val="single" w:color="211E1F"/>
        </w:rPr>
        <w:tab/>
      </w:r>
      <w:r>
        <w:rPr>
          <w:color w:val="221F1F"/>
          <w:sz w:val="21"/>
          <w:u w:val="single" w:color="211E1F"/>
        </w:rPr>
        <w:tab/>
      </w:r>
      <w:r>
        <w:rPr>
          <w:color w:val="221F1F"/>
          <w:sz w:val="21"/>
          <w:u w:val="single" w:color="211E1F"/>
        </w:rPr>
        <w:tab/>
      </w:r>
      <w:r>
        <w:rPr>
          <w:color w:val="221F1F"/>
          <w:sz w:val="21"/>
        </w:rPr>
        <w:t>]</w:t>
      </w:r>
      <w:r>
        <w:rPr>
          <w:color w:val="221F1F"/>
          <w:sz w:val="21"/>
        </w:rPr>
        <w:tab/>
      </w:r>
      <w:r>
        <w:rPr>
          <w:color w:val="221F1F"/>
          <w:sz w:val="21"/>
        </w:rPr>
        <w:tab/>
      </w:r>
      <w:r>
        <w:rPr>
          <w:color w:val="221F1F"/>
          <w:sz w:val="21"/>
        </w:rPr>
        <w:tab/>
      </w:r>
      <w:r>
        <w:rPr>
          <w:color w:val="221F1F"/>
          <w:sz w:val="21"/>
        </w:rPr>
        <w:t>as</w:t>
      </w:r>
      <w:r>
        <w:rPr>
          <w:color w:val="221F1F"/>
          <w:spacing w:val="-49"/>
          <w:sz w:val="21"/>
        </w:rPr>
        <w:t xml:space="preserve"> </w:t>
      </w:r>
      <w:r>
        <w:rPr>
          <w:color w:val="221F1F"/>
          <w:sz w:val="21"/>
        </w:rPr>
        <w:t>Obligee</w:t>
      </w:r>
      <w:r>
        <w:rPr>
          <w:color w:val="221F1F"/>
          <w:spacing w:val="-2"/>
          <w:sz w:val="21"/>
        </w:rPr>
        <w:t xml:space="preserve"> </w:t>
      </w:r>
      <w:r>
        <w:rPr>
          <w:color w:val="221F1F"/>
          <w:sz w:val="21"/>
        </w:rPr>
        <w:t>(hereinafter</w:t>
      </w:r>
      <w:r>
        <w:rPr>
          <w:color w:val="221F1F"/>
          <w:spacing w:val="-11"/>
          <w:sz w:val="21"/>
        </w:rPr>
        <w:t xml:space="preserve"> </w:t>
      </w:r>
      <w:r>
        <w:rPr>
          <w:color w:val="221F1F"/>
          <w:sz w:val="21"/>
        </w:rPr>
        <w:t>called</w:t>
      </w:r>
      <w:r>
        <w:rPr>
          <w:color w:val="221F1F"/>
          <w:spacing w:val="-10"/>
          <w:sz w:val="21"/>
        </w:rPr>
        <w:t xml:space="preserve"> </w:t>
      </w:r>
      <w:r>
        <w:rPr>
          <w:color w:val="221F1F"/>
          <w:sz w:val="21"/>
        </w:rPr>
        <w:t>“the</w:t>
      </w:r>
      <w:r>
        <w:rPr>
          <w:color w:val="221F1F"/>
          <w:spacing w:val="-11"/>
          <w:sz w:val="21"/>
        </w:rPr>
        <w:t xml:space="preserve"> </w:t>
      </w:r>
      <w:r>
        <w:rPr>
          <w:color w:val="221F1F"/>
          <w:sz w:val="21"/>
        </w:rPr>
        <w:t>Procuring</w:t>
      </w:r>
      <w:r>
        <w:rPr>
          <w:color w:val="221F1F"/>
          <w:spacing w:val="-11"/>
          <w:sz w:val="21"/>
        </w:rPr>
        <w:t xml:space="preserve"> </w:t>
      </w:r>
      <w:r>
        <w:rPr>
          <w:color w:val="221F1F"/>
          <w:sz w:val="21"/>
        </w:rPr>
        <w:t>Entity”)</w:t>
      </w:r>
      <w:r>
        <w:rPr>
          <w:color w:val="221F1F"/>
          <w:spacing w:val="-11"/>
          <w:sz w:val="21"/>
        </w:rPr>
        <w:t xml:space="preserve"> </w:t>
      </w:r>
      <w:r>
        <w:rPr>
          <w:color w:val="221F1F"/>
          <w:sz w:val="21"/>
        </w:rPr>
        <w:t>in</w:t>
      </w:r>
      <w:r>
        <w:rPr>
          <w:color w:val="221F1F"/>
          <w:spacing w:val="-8"/>
          <w:sz w:val="21"/>
        </w:rPr>
        <w:t xml:space="preserve"> </w:t>
      </w:r>
      <w:r>
        <w:rPr>
          <w:color w:val="221F1F"/>
          <w:sz w:val="21"/>
        </w:rPr>
        <w:t>the</w:t>
      </w:r>
      <w:r>
        <w:rPr>
          <w:color w:val="221F1F"/>
          <w:spacing w:val="-9"/>
          <w:sz w:val="21"/>
        </w:rPr>
        <w:t xml:space="preserve"> </w:t>
      </w:r>
      <w:r>
        <w:rPr>
          <w:color w:val="221F1F"/>
          <w:sz w:val="21"/>
        </w:rPr>
        <w:t>amount</w:t>
      </w:r>
      <w:r>
        <w:rPr>
          <w:color w:val="221F1F"/>
          <w:spacing w:val="-9"/>
          <w:sz w:val="21"/>
        </w:rPr>
        <w:t xml:space="preserve"> </w:t>
      </w:r>
      <w:r>
        <w:rPr>
          <w:color w:val="221F1F"/>
          <w:sz w:val="21"/>
        </w:rPr>
        <w:t>of</w:t>
      </w:r>
      <w:r>
        <w:rPr>
          <w:color w:val="221F1F"/>
          <w:sz w:val="21"/>
          <w:u w:val="single" w:color="211E1F"/>
        </w:rPr>
        <w:tab/>
      </w:r>
      <w:r>
        <w:rPr>
          <w:color w:val="221F1F"/>
          <w:sz w:val="21"/>
          <w:u w:val="single" w:color="211E1F"/>
        </w:rPr>
        <w:tab/>
      </w:r>
      <w:r>
        <w:rPr>
          <w:color w:val="221F1F"/>
          <w:sz w:val="21"/>
          <w:u w:val="single" w:color="211E1F"/>
        </w:rPr>
        <w:tab/>
      </w:r>
      <w:r>
        <w:rPr>
          <w:color w:val="221F1F"/>
          <w:sz w:val="21"/>
        </w:rPr>
        <w:t>for</w:t>
      </w:r>
      <w:r>
        <w:rPr>
          <w:color w:val="221F1F"/>
          <w:spacing w:val="1"/>
          <w:sz w:val="21"/>
        </w:rPr>
        <w:t xml:space="preserve"> </w:t>
      </w:r>
      <w:r>
        <w:rPr>
          <w:color w:val="221F1F"/>
          <w:spacing w:val="-1"/>
          <w:sz w:val="21"/>
        </w:rPr>
        <w:t>the</w:t>
      </w:r>
      <w:r>
        <w:rPr>
          <w:color w:val="221F1F"/>
          <w:spacing w:val="4"/>
          <w:sz w:val="21"/>
        </w:rPr>
        <w:t xml:space="preserve"> </w:t>
      </w:r>
      <w:r>
        <w:rPr>
          <w:color w:val="221F1F"/>
          <w:spacing w:val="-1"/>
          <w:sz w:val="21"/>
        </w:rPr>
        <w:t>payment</w:t>
      </w:r>
      <w:r>
        <w:rPr>
          <w:color w:val="221F1F"/>
          <w:spacing w:val="-16"/>
          <w:sz w:val="21"/>
        </w:rPr>
        <w:t xml:space="preserve"> </w:t>
      </w:r>
      <w:r>
        <w:rPr>
          <w:color w:val="221F1F"/>
          <w:spacing w:val="-1"/>
          <w:sz w:val="21"/>
        </w:rPr>
        <w:t>of</w:t>
      </w:r>
      <w:r>
        <w:rPr>
          <w:color w:val="221F1F"/>
          <w:spacing w:val="-15"/>
          <w:sz w:val="21"/>
        </w:rPr>
        <w:t xml:space="preserve"> </w:t>
      </w:r>
      <w:r>
        <w:rPr>
          <w:color w:val="221F1F"/>
          <w:sz w:val="21"/>
        </w:rPr>
        <w:t>which</w:t>
      </w:r>
      <w:r>
        <w:rPr>
          <w:color w:val="221F1F"/>
          <w:spacing w:val="-15"/>
          <w:sz w:val="21"/>
        </w:rPr>
        <w:t xml:space="preserve"> </w:t>
      </w:r>
      <w:r>
        <w:rPr>
          <w:color w:val="221F1F"/>
          <w:sz w:val="21"/>
        </w:rPr>
        <w:t>sum</w:t>
      </w:r>
      <w:r>
        <w:rPr>
          <w:color w:val="221F1F"/>
          <w:spacing w:val="-18"/>
          <w:sz w:val="21"/>
        </w:rPr>
        <w:t xml:space="preserve"> </w:t>
      </w:r>
      <w:r>
        <w:rPr>
          <w:color w:val="221F1F"/>
          <w:sz w:val="21"/>
        </w:rPr>
        <w:t>well</w:t>
      </w:r>
      <w:r>
        <w:rPr>
          <w:color w:val="221F1F"/>
          <w:spacing w:val="-15"/>
          <w:sz w:val="21"/>
        </w:rPr>
        <w:t xml:space="preserve"> </w:t>
      </w:r>
      <w:r>
        <w:rPr>
          <w:color w:val="221F1F"/>
          <w:sz w:val="21"/>
        </w:rPr>
        <w:t>and</w:t>
      </w:r>
      <w:r>
        <w:rPr>
          <w:color w:val="221F1F"/>
          <w:spacing w:val="-14"/>
          <w:sz w:val="21"/>
        </w:rPr>
        <w:t xml:space="preserve"> </w:t>
      </w:r>
      <w:r>
        <w:rPr>
          <w:color w:val="221F1F"/>
          <w:sz w:val="21"/>
        </w:rPr>
        <w:t>truly</w:t>
      </w:r>
      <w:r>
        <w:rPr>
          <w:color w:val="221F1F"/>
          <w:spacing w:val="-19"/>
          <w:sz w:val="21"/>
        </w:rPr>
        <w:t xml:space="preserve"> </w:t>
      </w:r>
      <w:r>
        <w:rPr>
          <w:color w:val="221F1F"/>
          <w:sz w:val="21"/>
        </w:rPr>
        <w:t>to</w:t>
      </w:r>
      <w:r>
        <w:rPr>
          <w:color w:val="221F1F"/>
          <w:spacing w:val="-15"/>
          <w:sz w:val="21"/>
        </w:rPr>
        <w:t xml:space="preserve"> </w:t>
      </w:r>
      <w:r>
        <w:rPr>
          <w:color w:val="221F1F"/>
          <w:sz w:val="21"/>
        </w:rPr>
        <w:t>be</w:t>
      </w:r>
      <w:r>
        <w:rPr>
          <w:color w:val="221F1F"/>
          <w:spacing w:val="-12"/>
          <w:sz w:val="21"/>
        </w:rPr>
        <w:t xml:space="preserve"> </w:t>
      </w:r>
      <w:r>
        <w:rPr>
          <w:color w:val="221F1F"/>
          <w:sz w:val="21"/>
        </w:rPr>
        <w:t>made</w:t>
      </w:r>
      <w:r>
        <w:rPr>
          <w:color w:val="221F1F"/>
          <w:spacing w:val="-15"/>
          <w:sz w:val="21"/>
        </w:rPr>
        <w:t xml:space="preserve"> </w:t>
      </w:r>
      <w:r>
        <w:rPr>
          <w:color w:val="221F1F"/>
          <w:sz w:val="21"/>
        </w:rPr>
        <w:t>in</w:t>
      </w:r>
      <w:r>
        <w:rPr>
          <w:color w:val="221F1F"/>
          <w:spacing w:val="-14"/>
          <w:sz w:val="21"/>
        </w:rPr>
        <w:t xml:space="preserve"> </w:t>
      </w:r>
      <w:r>
        <w:rPr>
          <w:color w:val="221F1F"/>
          <w:sz w:val="21"/>
        </w:rPr>
        <w:t>the</w:t>
      </w:r>
      <w:r>
        <w:rPr>
          <w:color w:val="221F1F"/>
          <w:spacing w:val="-15"/>
          <w:sz w:val="21"/>
        </w:rPr>
        <w:t xml:space="preserve"> </w:t>
      </w:r>
      <w:r>
        <w:rPr>
          <w:color w:val="221F1F"/>
          <w:sz w:val="21"/>
        </w:rPr>
        <w:t>types</w:t>
      </w:r>
      <w:r>
        <w:rPr>
          <w:color w:val="221F1F"/>
          <w:spacing w:val="-15"/>
          <w:sz w:val="21"/>
        </w:rPr>
        <w:t xml:space="preserve"> </w:t>
      </w:r>
      <w:r>
        <w:rPr>
          <w:color w:val="221F1F"/>
          <w:sz w:val="21"/>
        </w:rPr>
        <w:t>and</w:t>
      </w:r>
      <w:r>
        <w:rPr>
          <w:color w:val="221F1F"/>
          <w:spacing w:val="-14"/>
          <w:sz w:val="21"/>
        </w:rPr>
        <w:t xml:space="preserve"> </w:t>
      </w:r>
      <w:r>
        <w:rPr>
          <w:color w:val="221F1F"/>
          <w:sz w:val="21"/>
        </w:rPr>
        <w:t>proportions</w:t>
      </w:r>
      <w:r>
        <w:rPr>
          <w:color w:val="221F1F"/>
          <w:spacing w:val="-15"/>
          <w:sz w:val="21"/>
        </w:rPr>
        <w:t xml:space="preserve"> </w:t>
      </w:r>
      <w:r>
        <w:rPr>
          <w:color w:val="221F1F"/>
          <w:sz w:val="21"/>
        </w:rPr>
        <w:t>of</w:t>
      </w:r>
      <w:r>
        <w:rPr>
          <w:color w:val="221F1F"/>
          <w:spacing w:val="-15"/>
          <w:sz w:val="21"/>
        </w:rPr>
        <w:t xml:space="preserve"> </w:t>
      </w:r>
      <w:r>
        <w:rPr>
          <w:color w:val="221F1F"/>
          <w:sz w:val="21"/>
        </w:rPr>
        <w:t>currencies</w:t>
      </w:r>
      <w:r>
        <w:rPr>
          <w:color w:val="221F1F"/>
          <w:spacing w:val="-15"/>
          <w:sz w:val="21"/>
        </w:rPr>
        <w:t xml:space="preserve"> </w:t>
      </w:r>
      <w:r>
        <w:rPr>
          <w:color w:val="221F1F"/>
          <w:sz w:val="21"/>
        </w:rPr>
        <w:t>in</w:t>
      </w:r>
      <w:r>
        <w:rPr>
          <w:color w:val="221F1F"/>
          <w:spacing w:val="-15"/>
          <w:sz w:val="21"/>
        </w:rPr>
        <w:t xml:space="preserve"> </w:t>
      </w:r>
      <w:r>
        <w:rPr>
          <w:color w:val="221F1F"/>
          <w:sz w:val="21"/>
        </w:rPr>
        <w:t>which</w:t>
      </w:r>
      <w:r>
        <w:rPr>
          <w:color w:val="221F1F"/>
          <w:spacing w:val="-15"/>
          <w:sz w:val="21"/>
        </w:rPr>
        <w:t xml:space="preserve"> </w:t>
      </w:r>
      <w:r>
        <w:rPr>
          <w:color w:val="221F1F"/>
          <w:sz w:val="21"/>
        </w:rPr>
        <w:t>the</w:t>
      </w:r>
      <w:r>
        <w:rPr>
          <w:color w:val="221F1F"/>
          <w:spacing w:val="-15"/>
          <w:sz w:val="21"/>
        </w:rPr>
        <w:t xml:space="preserve"> </w:t>
      </w:r>
      <w:r>
        <w:rPr>
          <w:color w:val="221F1F"/>
          <w:sz w:val="21"/>
        </w:rPr>
        <w:t>Contract</w:t>
      </w:r>
      <w:r>
        <w:rPr>
          <w:color w:val="221F1F"/>
          <w:spacing w:val="3"/>
          <w:sz w:val="21"/>
        </w:rPr>
        <w:t xml:space="preserve"> </w:t>
      </w:r>
      <w:r>
        <w:rPr>
          <w:color w:val="221F1F"/>
          <w:sz w:val="21"/>
        </w:rPr>
        <w:t>Price</w:t>
      </w:r>
      <w:r>
        <w:rPr>
          <w:color w:val="221F1F"/>
          <w:spacing w:val="-49"/>
          <w:sz w:val="21"/>
        </w:rPr>
        <w:t xml:space="preserve"> </w:t>
      </w:r>
      <w:r>
        <w:rPr>
          <w:color w:val="221F1F"/>
          <w:sz w:val="21"/>
        </w:rPr>
        <w:t>is</w:t>
      </w:r>
      <w:r>
        <w:rPr>
          <w:color w:val="221F1F"/>
          <w:spacing w:val="-5"/>
          <w:sz w:val="21"/>
        </w:rPr>
        <w:t xml:space="preserve"> </w:t>
      </w:r>
      <w:r>
        <w:rPr>
          <w:color w:val="221F1F"/>
          <w:sz w:val="21"/>
        </w:rPr>
        <w:t>payable,</w:t>
      </w:r>
      <w:r>
        <w:rPr>
          <w:color w:val="221F1F"/>
          <w:spacing w:val="-4"/>
          <w:sz w:val="21"/>
        </w:rPr>
        <w:t xml:space="preserve"> </w:t>
      </w:r>
      <w:r>
        <w:rPr>
          <w:color w:val="221F1F"/>
          <w:sz w:val="21"/>
        </w:rPr>
        <w:t>the</w:t>
      </w:r>
      <w:r>
        <w:rPr>
          <w:color w:val="221F1F"/>
          <w:spacing w:val="-5"/>
          <w:sz w:val="21"/>
        </w:rPr>
        <w:t xml:space="preserve"> </w:t>
      </w:r>
      <w:r>
        <w:rPr>
          <w:color w:val="221F1F"/>
          <w:sz w:val="21"/>
        </w:rPr>
        <w:t>Contractor</w:t>
      </w:r>
      <w:r>
        <w:rPr>
          <w:color w:val="221F1F"/>
          <w:spacing w:val="-4"/>
          <w:sz w:val="21"/>
        </w:rPr>
        <w:t xml:space="preserve"> </w:t>
      </w:r>
      <w:r>
        <w:rPr>
          <w:color w:val="221F1F"/>
          <w:sz w:val="21"/>
        </w:rPr>
        <w:t>and</w:t>
      </w:r>
      <w:r>
        <w:rPr>
          <w:color w:val="221F1F"/>
          <w:spacing w:val="-4"/>
          <w:sz w:val="21"/>
        </w:rPr>
        <w:t xml:space="preserve"> </w:t>
      </w:r>
      <w:r>
        <w:rPr>
          <w:color w:val="221F1F"/>
          <w:sz w:val="21"/>
        </w:rPr>
        <w:t>the</w:t>
      </w:r>
      <w:r>
        <w:rPr>
          <w:color w:val="221F1F"/>
          <w:spacing w:val="-7"/>
          <w:sz w:val="21"/>
        </w:rPr>
        <w:t xml:space="preserve"> </w:t>
      </w:r>
      <w:r>
        <w:rPr>
          <w:color w:val="221F1F"/>
          <w:sz w:val="21"/>
        </w:rPr>
        <w:t>Surety</w:t>
      </w:r>
      <w:r>
        <w:rPr>
          <w:color w:val="221F1F"/>
          <w:spacing w:val="-8"/>
          <w:sz w:val="21"/>
        </w:rPr>
        <w:t xml:space="preserve"> </w:t>
      </w:r>
      <w:r>
        <w:rPr>
          <w:color w:val="221F1F"/>
          <w:sz w:val="21"/>
        </w:rPr>
        <w:t>bind</w:t>
      </w:r>
      <w:r>
        <w:rPr>
          <w:color w:val="221F1F"/>
          <w:spacing w:val="-4"/>
          <w:sz w:val="21"/>
        </w:rPr>
        <w:t xml:space="preserve"> </w:t>
      </w:r>
      <w:r>
        <w:rPr>
          <w:color w:val="221F1F"/>
          <w:sz w:val="21"/>
        </w:rPr>
        <w:t>themselves,</w:t>
      </w:r>
      <w:r>
        <w:rPr>
          <w:color w:val="221F1F"/>
          <w:spacing w:val="-4"/>
          <w:sz w:val="21"/>
        </w:rPr>
        <w:t xml:space="preserve"> </w:t>
      </w:r>
      <w:r>
        <w:rPr>
          <w:color w:val="221F1F"/>
          <w:sz w:val="21"/>
        </w:rPr>
        <w:t>their</w:t>
      </w:r>
      <w:r>
        <w:rPr>
          <w:color w:val="221F1F"/>
          <w:spacing w:val="-4"/>
          <w:sz w:val="21"/>
        </w:rPr>
        <w:t xml:space="preserve"> </w:t>
      </w:r>
      <w:r>
        <w:rPr>
          <w:color w:val="221F1F"/>
          <w:sz w:val="21"/>
        </w:rPr>
        <w:t>heirs,</w:t>
      </w:r>
      <w:r>
        <w:rPr>
          <w:color w:val="221F1F"/>
          <w:spacing w:val="-8"/>
          <w:sz w:val="21"/>
        </w:rPr>
        <w:t xml:space="preserve"> </w:t>
      </w:r>
      <w:r>
        <w:rPr>
          <w:color w:val="221F1F"/>
          <w:sz w:val="21"/>
        </w:rPr>
        <w:t>executors,</w:t>
      </w:r>
      <w:r>
        <w:rPr>
          <w:color w:val="221F1F"/>
          <w:spacing w:val="-6"/>
          <w:sz w:val="21"/>
        </w:rPr>
        <w:t xml:space="preserve"> </w:t>
      </w:r>
      <w:r>
        <w:rPr>
          <w:color w:val="221F1F"/>
          <w:sz w:val="21"/>
        </w:rPr>
        <w:t>administrators,</w:t>
      </w:r>
      <w:r>
        <w:rPr>
          <w:color w:val="221F1F"/>
          <w:spacing w:val="-4"/>
          <w:sz w:val="21"/>
        </w:rPr>
        <w:t xml:space="preserve"> </w:t>
      </w:r>
      <w:r>
        <w:rPr>
          <w:color w:val="221F1F"/>
          <w:sz w:val="21"/>
        </w:rPr>
        <w:t>successors</w:t>
      </w:r>
      <w:r>
        <w:rPr>
          <w:color w:val="221F1F"/>
          <w:spacing w:val="25"/>
          <w:sz w:val="21"/>
        </w:rPr>
        <w:t xml:space="preserve"> </w:t>
      </w:r>
      <w:r>
        <w:rPr>
          <w:color w:val="221F1F"/>
          <w:sz w:val="21"/>
        </w:rPr>
        <w:t>and</w:t>
      </w:r>
      <w:r>
        <w:rPr>
          <w:color w:val="221F1F"/>
          <w:spacing w:val="-8"/>
          <w:sz w:val="21"/>
        </w:rPr>
        <w:t xml:space="preserve"> </w:t>
      </w:r>
      <w:r>
        <w:rPr>
          <w:color w:val="221F1F"/>
          <w:sz w:val="21"/>
        </w:rPr>
        <w:t>assigns,</w:t>
      </w:r>
      <w:r>
        <w:rPr>
          <w:color w:val="221F1F"/>
          <w:spacing w:val="-50"/>
          <w:sz w:val="21"/>
        </w:rPr>
        <w:t xml:space="preserve"> </w:t>
      </w:r>
      <w:r>
        <w:rPr>
          <w:color w:val="221F1F"/>
          <w:sz w:val="21"/>
        </w:rPr>
        <w:t>jointly</w:t>
      </w:r>
      <w:r>
        <w:rPr>
          <w:color w:val="221F1F"/>
          <w:spacing w:val="-30"/>
          <w:sz w:val="21"/>
        </w:rPr>
        <w:t xml:space="preserve"> </w:t>
      </w:r>
      <w:r>
        <w:rPr>
          <w:color w:val="221F1F"/>
          <w:sz w:val="21"/>
        </w:rPr>
        <w:t>and</w:t>
      </w:r>
      <w:r>
        <w:rPr>
          <w:color w:val="221F1F"/>
          <w:spacing w:val="-24"/>
          <w:sz w:val="21"/>
        </w:rPr>
        <w:t xml:space="preserve"> </w:t>
      </w:r>
      <w:r>
        <w:rPr>
          <w:color w:val="221F1F"/>
          <w:sz w:val="21"/>
        </w:rPr>
        <w:t>severally,</w:t>
      </w:r>
      <w:r>
        <w:rPr>
          <w:color w:val="221F1F"/>
          <w:spacing w:val="-21"/>
          <w:sz w:val="21"/>
        </w:rPr>
        <w:t xml:space="preserve"> </w:t>
      </w:r>
      <w:r>
        <w:rPr>
          <w:color w:val="221F1F"/>
          <w:sz w:val="21"/>
        </w:rPr>
        <w:t>ﬁrmly</w:t>
      </w:r>
      <w:r>
        <w:rPr>
          <w:color w:val="221F1F"/>
          <w:spacing w:val="-25"/>
          <w:sz w:val="21"/>
        </w:rPr>
        <w:t xml:space="preserve"> </w:t>
      </w:r>
      <w:r>
        <w:rPr>
          <w:color w:val="221F1F"/>
          <w:sz w:val="21"/>
        </w:rPr>
        <w:t>by</w:t>
      </w:r>
      <w:r>
        <w:rPr>
          <w:color w:val="221F1F"/>
          <w:spacing w:val="-27"/>
          <w:sz w:val="21"/>
        </w:rPr>
        <w:t xml:space="preserve"> </w:t>
      </w:r>
      <w:r>
        <w:rPr>
          <w:color w:val="221F1F"/>
          <w:sz w:val="21"/>
        </w:rPr>
        <w:t>these</w:t>
      </w:r>
      <w:r>
        <w:rPr>
          <w:color w:val="221F1F"/>
          <w:spacing w:val="-24"/>
          <w:sz w:val="21"/>
        </w:rPr>
        <w:t xml:space="preserve"> </w:t>
      </w:r>
      <w:r>
        <w:rPr>
          <w:color w:val="221F1F"/>
          <w:sz w:val="21"/>
        </w:rPr>
        <w:t>presents.</w:t>
      </w:r>
    </w:p>
    <w:p>
      <w:pPr>
        <w:pStyle w:val="7"/>
        <w:spacing w:before="5"/>
        <w:rPr>
          <w:sz w:val="20"/>
        </w:rPr>
      </w:pPr>
    </w:p>
    <w:p>
      <w:pPr>
        <w:pStyle w:val="17"/>
        <w:numPr>
          <w:ilvl w:val="0"/>
          <w:numId w:val="124"/>
        </w:numPr>
        <w:tabs>
          <w:tab w:val="left" w:pos="812"/>
        </w:tabs>
        <w:spacing w:line="249" w:lineRule="exact"/>
        <w:ind w:left="811" w:hanging="565"/>
        <w:jc w:val="both"/>
        <w:rPr>
          <w:sz w:val="21"/>
        </w:rPr>
      </w:pPr>
      <w:r>
        <w:rPr>
          <w:color w:val="221F1F"/>
          <w:sz w:val="21"/>
        </w:rPr>
        <w:t>WHEREAS</w:t>
      </w:r>
      <w:r>
        <w:rPr>
          <w:color w:val="221F1F"/>
          <w:spacing w:val="-2"/>
          <w:sz w:val="21"/>
        </w:rPr>
        <w:t xml:space="preserve"> </w:t>
      </w:r>
      <w:r>
        <w:rPr>
          <w:color w:val="221F1F"/>
          <w:sz w:val="21"/>
        </w:rPr>
        <w:t>the</w:t>
      </w:r>
      <w:r>
        <w:rPr>
          <w:color w:val="221F1F"/>
          <w:spacing w:val="-4"/>
          <w:sz w:val="21"/>
        </w:rPr>
        <w:t xml:space="preserve"> </w:t>
      </w:r>
      <w:r>
        <w:rPr>
          <w:color w:val="221F1F"/>
          <w:sz w:val="21"/>
        </w:rPr>
        <w:t>Contractor</w:t>
      </w:r>
      <w:r>
        <w:rPr>
          <w:color w:val="221F1F"/>
          <w:spacing w:val="-2"/>
          <w:sz w:val="21"/>
        </w:rPr>
        <w:t xml:space="preserve"> </w:t>
      </w:r>
      <w:r>
        <w:rPr>
          <w:color w:val="221F1F"/>
          <w:sz w:val="21"/>
        </w:rPr>
        <w:t>has</w:t>
      </w:r>
      <w:r>
        <w:rPr>
          <w:color w:val="221F1F"/>
          <w:spacing w:val="-2"/>
          <w:sz w:val="21"/>
        </w:rPr>
        <w:t xml:space="preserve"> </w:t>
      </w:r>
      <w:r>
        <w:rPr>
          <w:color w:val="221F1F"/>
          <w:sz w:val="21"/>
        </w:rPr>
        <w:t>entered</w:t>
      </w:r>
      <w:r>
        <w:rPr>
          <w:color w:val="221F1F"/>
          <w:spacing w:val="-1"/>
          <w:sz w:val="21"/>
        </w:rPr>
        <w:t xml:space="preserve"> </w:t>
      </w:r>
      <w:r>
        <w:rPr>
          <w:color w:val="221F1F"/>
          <w:sz w:val="21"/>
        </w:rPr>
        <w:t>into</w:t>
      </w:r>
      <w:r>
        <w:rPr>
          <w:color w:val="221F1F"/>
          <w:spacing w:val="-1"/>
          <w:sz w:val="21"/>
        </w:rPr>
        <w:t xml:space="preserve"> </w:t>
      </w:r>
      <w:r>
        <w:rPr>
          <w:color w:val="221F1F"/>
          <w:sz w:val="21"/>
        </w:rPr>
        <w:t>a</w:t>
      </w:r>
      <w:r>
        <w:rPr>
          <w:color w:val="221F1F"/>
          <w:spacing w:val="-1"/>
          <w:sz w:val="21"/>
        </w:rPr>
        <w:t xml:space="preserve"> </w:t>
      </w:r>
      <w:r>
        <w:rPr>
          <w:color w:val="221F1F"/>
          <w:sz w:val="21"/>
        </w:rPr>
        <w:t>written</w:t>
      </w:r>
      <w:r>
        <w:rPr>
          <w:color w:val="221F1F"/>
          <w:spacing w:val="-1"/>
          <w:sz w:val="21"/>
        </w:rPr>
        <w:t xml:space="preserve"> </w:t>
      </w:r>
      <w:r>
        <w:rPr>
          <w:color w:val="221F1F"/>
          <w:sz w:val="21"/>
        </w:rPr>
        <w:t>Agreement</w:t>
      </w:r>
      <w:r>
        <w:rPr>
          <w:color w:val="221F1F"/>
          <w:spacing w:val="-2"/>
          <w:sz w:val="21"/>
        </w:rPr>
        <w:t xml:space="preserve"> </w:t>
      </w:r>
      <w:r>
        <w:rPr>
          <w:color w:val="221F1F"/>
          <w:sz w:val="21"/>
        </w:rPr>
        <w:t>with</w:t>
      </w:r>
      <w:r>
        <w:rPr>
          <w:color w:val="221F1F"/>
          <w:spacing w:val="-1"/>
          <w:sz w:val="21"/>
        </w:rPr>
        <w:t xml:space="preserve"> </w:t>
      </w:r>
      <w:r>
        <w:rPr>
          <w:color w:val="221F1F"/>
          <w:sz w:val="21"/>
        </w:rPr>
        <w:t>the</w:t>
      </w:r>
      <w:r>
        <w:rPr>
          <w:color w:val="221F1F"/>
          <w:spacing w:val="-2"/>
          <w:sz w:val="21"/>
        </w:rPr>
        <w:t xml:space="preserve"> </w:t>
      </w:r>
      <w:r>
        <w:rPr>
          <w:color w:val="221F1F"/>
          <w:sz w:val="21"/>
        </w:rPr>
        <w:t>Procuring</w:t>
      </w:r>
      <w:r>
        <w:rPr>
          <w:color w:val="221F1F"/>
          <w:spacing w:val="-4"/>
          <w:sz w:val="21"/>
        </w:rPr>
        <w:t xml:space="preserve"> </w:t>
      </w:r>
      <w:r>
        <w:rPr>
          <w:color w:val="221F1F"/>
          <w:sz w:val="21"/>
        </w:rPr>
        <w:t>Entity</w:t>
      </w:r>
      <w:r>
        <w:rPr>
          <w:color w:val="221F1F"/>
          <w:spacing w:val="-6"/>
          <w:sz w:val="21"/>
        </w:rPr>
        <w:t xml:space="preserve"> </w:t>
      </w:r>
      <w:r>
        <w:rPr>
          <w:color w:val="221F1F"/>
          <w:sz w:val="21"/>
        </w:rPr>
        <w:t>dated</w:t>
      </w:r>
      <w:r>
        <w:rPr>
          <w:color w:val="221F1F"/>
          <w:spacing w:val="31"/>
          <w:sz w:val="21"/>
        </w:rPr>
        <w:t xml:space="preserve"> </w:t>
      </w:r>
      <w:r>
        <w:rPr>
          <w:color w:val="221F1F"/>
          <w:sz w:val="21"/>
        </w:rPr>
        <w:t>the</w:t>
      </w:r>
    </w:p>
    <w:p>
      <w:pPr>
        <w:tabs>
          <w:tab w:val="left" w:pos="2508"/>
          <w:tab w:val="left" w:pos="4472"/>
          <w:tab w:val="left" w:pos="6918"/>
        </w:tabs>
        <w:spacing w:before="4" w:line="230" w:lineRule="auto"/>
        <w:ind w:left="823" w:right="715"/>
        <w:jc w:val="both"/>
        <w:rPr>
          <w:sz w:val="21"/>
        </w:rPr>
      </w:pPr>
      <w:r>
        <w:rPr>
          <w:color w:val="221F1F"/>
          <w:sz w:val="21"/>
          <w:u w:val="single" w:color="211E1F"/>
        </w:rPr>
        <w:t xml:space="preserve"> </w:t>
      </w:r>
      <w:r>
        <w:rPr>
          <w:color w:val="221F1F"/>
          <w:sz w:val="21"/>
          <w:u w:val="single" w:color="211E1F"/>
        </w:rPr>
        <w:tab/>
      </w:r>
      <w:r>
        <w:rPr>
          <w:color w:val="221F1F"/>
          <w:sz w:val="21"/>
        </w:rPr>
        <w:t>day</w:t>
      </w:r>
      <w:r>
        <w:rPr>
          <w:color w:val="221F1F"/>
          <w:spacing w:val="-26"/>
          <w:sz w:val="21"/>
        </w:rPr>
        <w:t xml:space="preserve"> </w:t>
      </w:r>
      <w:r>
        <w:rPr>
          <w:color w:val="221F1F"/>
          <w:sz w:val="21"/>
        </w:rPr>
        <w:t>of</w:t>
      </w:r>
      <w:r>
        <w:rPr>
          <w:color w:val="221F1F"/>
          <w:sz w:val="21"/>
          <w:u w:val="single" w:color="211E1F"/>
        </w:rPr>
        <w:tab/>
      </w:r>
      <w:r>
        <w:rPr>
          <w:color w:val="221F1F"/>
          <w:sz w:val="21"/>
        </w:rPr>
        <w:t>, 20</w:t>
      </w:r>
      <w:r>
        <w:rPr>
          <w:color w:val="221F1F"/>
          <w:spacing w:val="-15"/>
          <w:sz w:val="21"/>
        </w:rPr>
        <w:t xml:space="preserve"> </w:t>
      </w:r>
      <w:r>
        <w:rPr>
          <w:color w:val="221F1F"/>
          <w:sz w:val="21"/>
        </w:rPr>
        <w:t>,</w:t>
      </w:r>
      <w:r>
        <w:rPr>
          <w:color w:val="221F1F"/>
          <w:spacing w:val="-19"/>
          <w:sz w:val="21"/>
        </w:rPr>
        <w:t xml:space="preserve"> </w:t>
      </w:r>
      <w:r>
        <w:rPr>
          <w:color w:val="221F1F"/>
          <w:sz w:val="21"/>
        </w:rPr>
        <w:t>for</w:t>
      </w:r>
      <w:r>
        <w:rPr>
          <w:color w:val="221F1F"/>
          <w:sz w:val="21"/>
          <w:u w:val="single" w:color="211E1F"/>
        </w:rPr>
        <w:tab/>
      </w:r>
      <w:r>
        <w:rPr>
          <w:color w:val="221F1F"/>
          <w:sz w:val="21"/>
        </w:rPr>
        <w:t>in</w:t>
      </w:r>
      <w:r>
        <w:rPr>
          <w:color w:val="221F1F"/>
          <w:spacing w:val="41"/>
          <w:sz w:val="21"/>
        </w:rPr>
        <w:t xml:space="preserve"> </w:t>
      </w:r>
      <w:r>
        <w:rPr>
          <w:color w:val="221F1F"/>
          <w:sz w:val="21"/>
        </w:rPr>
        <w:t>accordance</w:t>
      </w:r>
      <w:r>
        <w:rPr>
          <w:color w:val="221F1F"/>
          <w:spacing w:val="40"/>
          <w:sz w:val="21"/>
        </w:rPr>
        <w:t xml:space="preserve"> </w:t>
      </w:r>
      <w:r>
        <w:rPr>
          <w:color w:val="221F1F"/>
          <w:sz w:val="21"/>
        </w:rPr>
        <w:t>with</w:t>
      </w:r>
      <w:r>
        <w:rPr>
          <w:color w:val="221F1F"/>
          <w:spacing w:val="43"/>
          <w:sz w:val="21"/>
        </w:rPr>
        <w:t xml:space="preserve"> </w:t>
      </w:r>
      <w:r>
        <w:rPr>
          <w:color w:val="221F1F"/>
          <w:sz w:val="21"/>
        </w:rPr>
        <w:t>the</w:t>
      </w:r>
      <w:r>
        <w:rPr>
          <w:color w:val="221F1F"/>
          <w:spacing w:val="41"/>
          <w:sz w:val="21"/>
        </w:rPr>
        <w:t xml:space="preserve"> </w:t>
      </w:r>
      <w:r>
        <w:rPr>
          <w:color w:val="221F1F"/>
          <w:sz w:val="21"/>
        </w:rPr>
        <w:t>documents,</w:t>
      </w:r>
      <w:r>
        <w:rPr>
          <w:color w:val="221F1F"/>
          <w:spacing w:val="43"/>
          <w:sz w:val="21"/>
        </w:rPr>
        <w:t xml:space="preserve"> </w:t>
      </w:r>
      <w:r>
        <w:rPr>
          <w:color w:val="221F1F"/>
          <w:sz w:val="21"/>
        </w:rPr>
        <w:t>plans,</w:t>
      </w:r>
      <w:r>
        <w:rPr>
          <w:color w:val="221F1F"/>
          <w:spacing w:val="-50"/>
          <w:sz w:val="21"/>
        </w:rPr>
        <w:t xml:space="preserve"> </w:t>
      </w:r>
      <w:r>
        <w:rPr>
          <w:color w:val="221F1F"/>
          <w:sz w:val="21"/>
        </w:rPr>
        <w:t>speciﬁcations, and amendments thereto, which to the extent herein provided for, are by reference made part hereof</w:t>
      </w:r>
      <w:r>
        <w:rPr>
          <w:color w:val="221F1F"/>
          <w:spacing w:val="1"/>
          <w:sz w:val="21"/>
        </w:rPr>
        <w:t xml:space="preserve"> </w:t>
      </w:r>
      <w:r>
        <w:rPr>
          <w:color w:val="221F1F"/>
          <w:sz w:val="21"/>
        </w:rPr>
        <w:t>and</w:t>
      </w:r>
      <w:r>
        <w:rPr>
          <w:color w:val="221F1F"/>
          <w:spacing w:val="-25"/>
          <w:sz w:val="21"/>
        </w:rPr>
        <w:t xml:space="preserve"> </w:t>
      </w:r>
      <w:r>
        <w:rPr>
          <w:color w:val="221F1F"/>
          <w:sz w:val="21"/>
        </w:rPr>
        <w:t>are</w:t>
      </w:r>
      <w:r>
        <w:rPr>
          <w:color w:val="221F1F"/>
          <w:spacing w:val="-24"/>
          <w:sz w:val="21"/>
        </w:rPr>
        <w:t xml:space="preserve"> </w:t>
      </w:r>
      <w:r>
        <w:rPr>
          <w:color w:val="221F1F"/>
          <w:sz w:val="21"/>
        </w:rPr>
        <w:t>hereinafter</w:t>
      </w:r>
      <w:r>
        <w:rPr>
          <w:color w:val="221F1F"/>
          <w:spacing w:val="-25"/>
          <w:sz w:val="21"/>
        </w:rPr>
        <w:t xml:space="preserve"> </w:t>
      </w:r>
      <w:r>
        <w:rPr>
          <w:color w:val="221F1F"/>
          <w:sz w:val="21"/>
        </w:rPr>
        <w:t>referred</w:t>
      </w:r>
      <w:r>
        <w:rPr>
          <w:color w:val="221F1F"/>
          <w:spacing w:val="-24"/>
          <w:sz w:val="21"/>
        </w:rPr>
        <w:t xml:space="preserve"> </w:t>
      </w:r>
      <w:r>
        <w:rPr>
          <w:color w:val="221F1F"/>
          <w:sz w:val="21"/>
        </w:rPr>
        <w:t>to</w:t>
      </w:r>
      <w:r>
        <w:rPr>
          <w:color w:val="221F1F"/>
          <w:spacing w:val="-24"/>
          <w:sz w:val="21"/>
        </w:rPr>
        <w:t xml:space="preserve"> </w:t>
      </w:r>
      <w:r>
        <w:rPr>
          <w:color w:val="221F1F"/>
          <w:sz w:val="21"/>
        </w:rPr>
        <w:t>as</w:t>
      </w:r>
      <w:r>
        <w:rPr>
          <w:color w:val="221F1F"/>
          <w:spacing w:val="-22"/>
          <w:sz w:val="21"/>
        </w:rPr>
        <w:t xml:space="preserve"> </w:t>
      </w:r>
      <w:r>
        <w:rPr>
          <w:color w:val="221F1F"/>
          <w:sz w:val="21"/>
        </w:rPr>
        <w:t>the</w:t>
      </w:r>
      <w:r>
        <w:rPr>
          <w:color w:val="221F1F"/>
          <w:spacing w:val="-24"/>
          <w:sz w:val="21"/>
        </w:rPr>
        <w:t xml:space="preserve"> </w:t>
      </w:r>
      <w:r>
        <w:rPr>
          <w:color w:val="221F1F"/>
          <w:sz w:val="21"/>
        </w:rPr>
        <w:t>Contract.</w:t>
      </w:r>
    </w:p>
    <w:p>
      <w:pPr>
        <w:pStyle w:val="7"/>
        <w:spacing w:before="2"/>
        <w:rPr>
          <w:sz w:val="21"/>
        </w:rPr>
      </w:pPr>
    </w:p>
    <w:p>
      <w:pPr>
        <w:pStyle w:val="17"/>
        <w:numPr>
          <w:ilvl w:val="0"/>
          <w:numId w:val="124"/>
        </w:numPr>
        <w:tabs>
          <w:tab w:val="left" w:pos="815"/>
        </w:tabs>
        <w:spacing w:line="230" w:lineRule="auto"/>
        <w:ind w:left="823" w:right="714"/>
        <w:jc w:val="both"/>
        <w:rPr>
          <w:sz w:val="21"/>
        </w:rPr>
      </w:pPr>
      <w:r>
        <w:rPr>
          <w:color w:val="221F1F"/>
          <w:sz w:val="21"/>
        </w:rPr>
        <w:t>NOW,THEREFORE,</w:t>
      </w:r>
      <w:r>
        <w:rPr>
          <w:color w:val="221F1F"/>
          <w:spacing w:val="-26"/>
          <w:sz w:val="21"/>
        </w:rPr>
        <w:t xml:space="preserve"> </w:t>
      </w:r>
      <w:r>
        <w:rPr>
          <w:color w:val="221F1F"/>
          <w:sz w:val="21"/>
        </w:rPr>
        <w:t>the</w:t>
      </w:r>
      <w:r>
        <w:rPr>
          <w:color w:val="221F1F"/>
          <w:spacing w:val="-25"/>
          <w:sz w:val="21"/>
        </w:rPr>
        <w:t xml:space="preserve"> </w:t>
      </w:r>
      <w:r>
        <w:rPr>
          <w:color w:val="221F1F"/>
          <w:sz w:val="21"/>
        </w:rPr>
        <w:t>Conditionofthis</w:t>
      </w:r>
      <w:r>
        <w:rPr>
          <w:color w:val="221F1F"/>
          <w:spacing w:val="-26"/>
          <w:sz w:val="21"/>
        </w:rPr>
        <w:t xml:space="preserve"> </w:t>
      </w:r>
      <w:r>
        <w:rPr>
          <w:color w:val="221F1F"/>
          <w:sz w:val="21"/>
        </w:rPr>
        <w:t>Obligation</w:t>
      </w:r>
      <w:r>
        <w:rPr>
          <w:color w:val="221F1F"/>
          <w:spacing w:val="-21"/>
          <w:sz w:val="21"/>
        </w:rPr>
        <w:t xml:space="preserve"> </w:t>
      </w:r>
      <w:r>
        <w:rPr>
          <w:color w:val="221F1F"/>
          <w:sz w:val="21"/>
        </w:rPr>
        <w:t>is</w:t>
      </w:r>
      <w:r>
        <w:rPr>
          <w:color w:val="221F1F"/>
          <w:spacing w:val="-24"/>
          <w:sz w:val="21"/>
        </w:rPr>
        <w:t xml:space="preserve"> </w:t>
      </w:r>
      <w:r>
        <w:rPr>
          <w:color w:val="221F1F"/>
          <w:sz w:val="21"/>
        </w:rPr>
        <w:t>suchthat,</w:t>
      </w:r>
      <w:r>
        <w:rPr>
          <w:color w:val="221F1F"/>
          <w:spacing w:val="-23"/>
          <w:sz w:val="21"/>
        </w:rPr>
        <w:t xml:space="preserve"> </w:t>
      </w:r>
      <w:r>
        <w:rPr>
          <w:color w:val="221F1F"/>
          <w:sz w:val="21"/>
        </w:rPr>
        <w:t>if</w:t>
      </w:r>
      <w:r>
        <w:rPr>
          <w:color w:val="221F1F"/>
          <w:spacing w:val="-24"/>
          <w:sz w:val="21"/>
        </w:rPr>
        <w:t xml:space="preserve"> </w:t>
      </w:r>
      <w:r>
        <w:rPr>
          <w:color w:val="221F1F"/>
          <w:sz w:val="21"/>
        </w:rPr>
        <w:t>the</w:t>
      </w:r>
      <w:r>
        <w:rPr>
          <w:color w:val="221F1F"/>
          <w:spacing w:val="-26"/>
          <w:sz w:val="21"/>
        </w:rPr>
        <w:t xml:space="preserve"> </w:t>
      </w:r>
      <w:r>
        <w:rPr>
          <w:color w:val="221F1F"/>
          <w:sz w:val="21"/>
        </w:rPr>
        <w:t>Contractorshallpromptly</w:t>
      </w:r>
      <w:r>
        <w:rPr>
          <w:color w:val="221F1F"/>
          <w:spacing w:val="-29"/>
          <w:sz w:val="21"/>
        </w:rPr>
        <w:t xml:space="preserve"> </w:t>
      </w:r>
      <w:r>
        <w:rPr>
          <w:color w:val="221F1F"/>
          <w:sz w:val="21"/>
        </w:rPr>
        <w:t>and</w:t>
      </w:r>
      <w:r>
        <w:rPr>
          <w:color w:val="221F1F"/>
          <w:spacing w:val="-22"/>
          <w:sz w:val="21"/>
        </w:rPr>
        <w:t xml:space="preserve"> </w:t>
      </w:r>
      <w:r>
        <w:rPr>
          <w:color w:val="221F1F"/>
          <w:sz w:val="21"/>
        </w:rPr>
        <w:t>faithfully</w:t>
      </w:r>
      <w:r>
        <w:rPr>
          <w:color w:val="221F1F"/>
          <w:spacing w:val="-5"/>
          <w:sz w:val="21"/>
        </w:rPr>
        <w:t xml:space="preserve"> </w:t>
      </w:r>
      <w:r>
        <w:rPr>
          <w:color w:val="221F1F"/>
          <w:sz w:val="21"/>
        </w:rPr>
        <w:t>perform</w:t>
      </w:r>
      <w:r>
        <w:rPr>
          <w:color w:val="221F1F"/>
          <w:spacing w:val="1"/>
          <w:sz w:val="21"/>
        </w:rPr>
        <w:t xml:space="preserve"> </w:t>
      </w:r>
      <w:r>
        <w:rPr>
          <w:color w:val="221F1F"/>
          <w:sz w:val="21"/>
        </w:rPr>
        <w:t>the said Contract (including any amendments thereto), then this obligation shall be null and void; otherwise, it shall</w:t>
      </w:r>
      <w:r>
        <w:rPr>
          <w:color w:val="221F1F"/>
          <w:spacing w:val="1"/>
          <w:sz w:val="21"/>
        </w:rPr>
        <w:t xml:space="preserve"> </w:t>
      </w:r>
      <w:r>
        <w:rPr>
          <w:color w:val="221F1F"/>
          <w:sz w:val="21"/>
        </w:rPr>
        <w:t>remain in full force and effect. Whenever the Contractor shall be, and declared by the Procuring Entity to be, in</w:t>
      </w:r>
      <w:r>
        <w:rPr>
          <w:color w:val="221F1F"/>
          <w:spacing w:val="1"/>
          <w:sz w:val="21"/>
        </w:rPr>
        <w:t xml:space="preserve"> </w:t>
      </w:r>
      <w:r>
        <w:rPr>
          <w:color w:val="221F1F"/>
          <w:spacing w:val="-1"/>
          <w:sz w:val="21"/>
        </w:rPr>
        <w:t xml:space="preserve">default under the Contract, </w:t>
      </w:r>
      <w:r>
        <w:rPr>
          <w:color w:val="221F1F"/>
          <w:sz w:val="21"/>
        </w:rPr>
        <w:t>the Procuring Entity having performed the Procuring Entity's obligations thereunder, the</w:t>
      </w:r>
      <w:r>
        <w:rPr>
          <w:color w:val="221F1F"/>
          <w:spacing w:val="1"/>
          <w:sz w:val="21"/>
        </w:rPr>
        <w:t xml:space="preserve"> </w:t>
      </w:r>
      <w:r>
        <w:rPr>
          <w:color w:val="221F1F"/>
          <w:sz w:val="21"/>
        </w:rPr>
        <w:t>Surety</w:t>
      </w:r>
      <w:r>
        <w:rPr>
          <w:color w:val="221F1F"/>
          <w:spacing w:val="-28"/>
          <w:sz w:val="21"/>
        </w:rPr>
        <w:t xml:space="preserve"> </w:t>
      </w:r>
      <w:r>
        <w:rPr>
          <w:color w:val="221F1F"/>
          <w:sz w:val="21"/>
        </w:rPr>
        <w:t>may</w:t>
      </w:r>
      <w:r>
        <w:rPr>
          <w:color w:val="221F1F"/>
          <w:spacing w:val="-26"/>
          <w:sz w:val="21"/>
        </w:rPr>
        <w:t xml:space="preserve"> </w:t>
      </w:r>
      <w:r>
        <w:rPr>
          <w:color w:val="221F1F"/>
          <w:sz w:val="21"/>
        </w:rPr>
        <w:t>promptly</w:t>
      </w:r>
      <w:r>
        <w:rPr>
          <w:color w:val="221F1F"/>
          <w:spacing w:val="-26"/>
          <w:sz w:val="21"/>
        </w:rPr>
        <w:t xml:space="preserve"> </w:t>
      </w:r>
      <w:r>
        <w:rPr>
          <w:color w:val="221F1F"/>
          <w:sz w:val="21"/>
        </w:rPr>
        <w:t>remedy</w:t>
      </w:r>
      <w:r>
        <w:rPr>
          <w:color w:val="221F1F"/>
          <w:spacing w:val="-26"/>
          <w:sz w:val="21"/>
        </w:rPr>
        <w:t xml:space="preserve"> </w:t>
      </w:r>
      <w:r>
        <w:rPr>
          <w:color w:val="221F1F"/>
          <w:sz w:val="21"/>
        </w:rPr>
        <w:t>the</w:t>
      </w:r>
      <w:r>
        <w:rPr>
          <w:color w:val="221F1F"/>
          <w:spacing w:val="-24"/>
          <w:sz w:val="21"/>
        </w:rPr>
        <w:t xml:space="preserve"> </w:t>
      </w:r>
      <w:r>
        <w:rPr>
          <w:color w:val="221F1F"/>
          <w:sz w:val="21"/>
        </w:rPr>
        <w:t>default,</w:t>
      </w:r>
      <w:r>
        <w:rPr>
          <w:color w:val="221F1F"/>
          <w:spacing w:val="-24"/>
          <w:sz w:val="21"/>
        </w:rPr>
        <w:t xml:space="preserve"> </w:t>
      </w:r>
      <w:r>
        <w:rPr>
          <w:color w:val="221F1F"/>
          <w:sz w:val="21"/>
        </w:rPr>
        <w:t>or</w:t>
      </w:r>
      <w:r>
        <w:rPr>
          <w:color w:val="221F1F"/>
          <w:spacing w:val="-25"/>
          <w:sz w:val="21"/>
        </w:rPr>
        <w:t xml:space="preserve"> </w:t>
      </w:r>
      <w:r>
        <w:rPr>
          <w:color w:val="221F1F"/>
          <w:sz w:val="21"/>
        </w:rPr>
        <w:t>shall</w:t>
      </w:r>
      <w:r>
        <w:rPr>
          <w:color w:val="221F1F"/>
          <w:spacing w:val="-25"/>
          <w:sz w:val="21"/>
        </w:rPr>
        <w:t xml:space="preserve"> </w:t>
      </w:r>
      <w:r>
        <w:rPr>
          <w:color w:val="221F1F"/>
          <w:sz w:val="21"/>
        </w:rPr>
        <w:t>promptly:</w:t>
      </w:r>
    </w:p>
    <w:p>
      <w:pPr>
        <w:pStyle w:val="17"/>
        <w:numPr>
          <w:ilvl w:val="1"/>
          <w:numId w:val="124"/>
        </w:numPr>
        <w:tabs>
          <w:tab w:val="left" w:pos="1232"/>
        </w:tabs>
        <w:spacing w:before="41"/>
        <w:ind w:hanging="421"/>
        <w:jc w:val="both"/>
        <w:rPr>
          <w:sz w:val="21"/>
        </w:rPr>
      </w:pPr>
      <w:r>
        <w:rPr>
          <w:color w:val="221F1F"/>
          <w:spacing w:val="-1"/>
          <w:sz w:val="21"/>
        </w:rPr>
        <w:t>complete</w:t>
      </w:r>
      <w:r>
        <w:rPr>
          <w:color w:val="221F1F"/>
          <w:spacing w:val="-24"/>
          <w:sz w:val="21"/>
        </w:rPr>
        <w:t xml:space="preserve"> </w:t>
      </w:r>
      <w:r>
        <w:rPr>
          <w:color w:val="221F1F"/>
          <w:spacing w:val="-1"/>
          <w:sz w:val="21"/>
        </w:rPr>
        <w:t>the</w:t>
      </w:r>
      <w:r>
        <w:rPr>
          <w:color w:val="221F1F"/>
          <w:spacing w:val="-24"/>
          <w:sz w:val="21"/>
        </w:rPr>
        <w:t xml:space="preserve"> </w:t>
      </w:r>
      <w:r>
        <w:rPr>
          <w:color w:val="221F1F"/>
          <w:sz w:val="21"/>
        </w:rPr>
        <w:t>Contract</w:t>
      </w:r>
      <w:r>
        <w:rPr>
          <w:color w:val="221F1F"/>
          <w:spacing w:val="-25"/>
          <w:sz w:val="21"/>
        </w:rPr>
        <w:t xml:space="preserve"> </w:t>
      </w:r>
      <w:r>
        <w:rPr>
          <w:color w:val="221F1F"/>
          <w:sz w:val="21"/>
        </w:rPr>
        <w:t>in</w:t>
      </w:r>
      <w:r>
        <w:rPr>
          <w:color w:val="221F1F"/>
          <w:spacing w:val="-24"/>
          <w:sz w:val="21"/>
        </w:rPr>
        <w:t xml:space="preserve"> </w:t>
      </w:r>
      <w:r>
        <w:rPr>
          <w:color w:val="221F1F"/>
          <w:sz w:val="21"/>
        </w:rPr>
        <w:t>accordance</w:t>
      </w:r>
      <w:r>
        <w:rPr>
          <w:color w:val="221F1F"/>
          <w:spacing w:val="-25"/>
          <w:sz w:val="21"/>
        </w:rPr>
        <w:t xml:space="preserve"> </w:t>
      </w:r>
      <w:r>
        <w:rPr>
          <w:color w:val="221F1F"/>
          <w:sz w:val="21"/>
        </w:rPr>
        <w:t>with</w:t>
      </w:r>
      <w:r>
        <w:rPr>
          <w:color w:val="221F1F"/>
          <w:spacing w:val="-24"/>
          <w:sz w:val="21"/>
        </w:rPr>
        <w:t xml:space="preserve"> </w:t>
      </w:r>
      <w:r>
        <w:rPr>
          <w:color w:val="221F1F"/>
          <w:sz w:val="21"/>
        </w:rPr>
        <w:t>its</w:t>
      </w:r>
      <w:r>
        <w:rPr>
          <w:color w:val="221F1F"/>
          <w:spacing w:val="-22"/>
          <w:sz w:val="21"/>
        </w:rPr>
        <w:t xml:space="preserve"> </w:t>
      </w:r>
      <w:r>
        <w:rPr>
          <w:color w:val="221F1F"/>
          <w:sz w:val="21"/>
        </w:rPr>
        <w:t>terms</w:t>
      </w:r>
      <w:r>
        <w:rPr>
          <w:color w:val="221F1F"/>
          <w:spacing w:val="-24"/>
          <w:sz w:val="21"/>
        </w:rPr>
        <w:t xml:space="preserve"> </w:t>
      </w:r>
      <w:r>
        <w:rPr>
          <w:color w:val="221F1F"/>
          <w:sz w:val="21"/>
        </w:rPr>
        <w:t>and</w:t>
      </w:r>
      <w:r>
        <w:rPr>
          <w:color w:val="221F1F"/>
          <w:spacing w:val="-24"/>
          <w:sz w:val="21"/>
        </w:rPr>
        <w:t xml:space="preserve"> </w:t>
      </w:r>
      <w:r>
        <w:rPr>
          <w:color w:val="221F1F"/>
          <w:sz w:val="21"/>
        </w:rPr>
        <w:t>conditions;</w:t>
      </w:r>
      <w:r>
        <w:rPr>
          <w:color w:val="221F1F"/>
          <w:spacing w:val="-26"/>
          <w:sz w:val="21"/>
        </w:rPr>
        <w:t xml:space="preserve"> </w:t>
      </w:r>
      <w:r>
        <w:rPr>
          <w:color w:val="221F1F"/>
          <w:sz w:val="21"/>
        </w:rPr>
        <w:t>or</w:t>
      </w:r>
    </w:p>
    <w:p>
      <w:pPr>
        <w:pStyle w:val="17"/>
        <w:numPr>
          <w:ilvl w:val="1"/>
          <w:numId w:val="124"/>
        </w:numPr>
        <w:tabs>
          <w:tab w:val="left" w:pos="1232"/>
        </w:tabs>
        <w:spacing w:before="48" w:line="230" w:lineRule="auto"/>
        <w:ind w:right="712"/>
        <w:jc w:val="both"/>
        <w:rPr>
          <w:sz w:val="21"/>
        </w:rPr>
      </w:pPr>
      <w:r>
        <w:rPr>
          <w:color w:val="221F1F"/>
          <w:sz w:val="21"/>
        </w:rPr>
        <w:t>obtain a tender or tenders from qualiﬁed tenderers for submission to the Procuring Entity for completing the</w:t>
      </w:r>
      <w:r>
        <w:rPr>
          <w:color w:val="221F1F"/>
          <w:spacing w:val="1"/>
          <w:sz w:val="21"/>
        </w:rPr>
        <w:t xml:space="preserve"> </w:t>
      </w:r>
      <w:r>
        <w:rPr>
          <w:color w:val="221F1F"/>
          <w:sz w:val="21"/>
        </w:rPr>
        <w:t>Contract in accordance with its terms and conditions, and upon determination by the Procuring Entity and the</w:t>
      </w:r>
      <w:r>
        <w:rPr>
          <w:color w:val="221F1F"/>
          <w:spacing w:val="1"/>
          <w:sz w:val="21"/>
        </w:rPr>
        <w:t xml:space="preserve"> </w:t>
      </w:r>
      <w:r>
        <w:rPr>
          <w:color w:val="221F1F"/>
          <w:spacing w:val="-1"/>
          <w:sz w:val="21"/>
        </w:rPr>
        <w:t>Surety</w:t>
      </w:r>
      <w:r>
        <w:rPr>
          <w:color w:val="221F1F"/>
          <w:spacing w:val="-24"/>
          <w:sz w:val="21"/>
        </w:rPr>
        <w:t xml:space="preserve"> </w:t>
      </w:r>
      <w:r>
        <w:rPr>
          <w:color w:val="221F1F"/>
          <w:spacing w:val="-1"/>
          <w:sz w:val="21"/>
        </w:rPr>
        <w:t>of</w:t>
      </w:r>
      <w:r>
        <w:rPr>
          <w:color w:val="221F1F"/>
          <w:spacing w:val="-23"/>
          <w:sz w:val="21"/>
        </w:rPr>
        <w:t xml:space="preserve"> </w:t>
      </w:r>
      <w:r>
        <w:rPr>
          <w:color w:val="221F1F"/>
          <w:spacing w:val="-1"/>
          <w:sz w:val="21"/>
        </w:rPr>
        <w:t>the</w:t>
      </w:r>
      <w:r>
        <w:rPr>
          <w:color w:val="221F1F"/>
          <w:spacing w:val="-22"/>
          <w:sz w:val="21"/>
        </w:rPr>
        <w:t xml:space="preserve"> </w:t>
      </w:r>
      <w:r>
        <w:rPr>
          <w:color w:val="221F1F"/>
          <w:spacing w:val="-1"/>
          <w:sz w:val="21"/>
        </w:rPr>
        <w:t>lowest</w:t>
      </w:r>
      <w:r>
        <w:rPr>
          <w:color w:val="221F1F"/>
          <w:spacing w:val="-20"/>
          <w:sz w:val="21"/>
        </w:rPr>
        <w:t xml:space="preserve"> </w:t>
      </w:r>
      <w:r>
        <w:rPr>
          <w:color w:val="221F1F"/>
          <w:spacing w:val="-1"/>
          <w:sz w:val="21"/>
        </w:rPr>
        <w:t>responsive</w:t>
      </w:r>
      <w:r>
        <w:rPr>
          <w:color w:val="221F1F"/>
          <w:spacing w:val="-24"/>
          <w:sz w:val="21"/>
        </w:rPr>
        <w:t xml:space="preserve"> </w:t>
      </w:r>
      <w:r>
        <w:rPr>
          <w:color w:val="221F1F"/>
          <w:sz w:val="21"/>
        </w:rPr>
        <w:t>Tenderers,</w:t>
      </w:r>
      <w:r>
        <w:rPr>
          <w:color w:val="221F1F"/>
          <w:spacing w:val="-22"/>
          <w:sz w:val="21"/>
        </w:rPr>
        <w:t xml:space="preserve"> </w:t>
      </w:r>
      <w:r>
        <w:rPr>
          <w:color w:val="221F1F"/>
          <w:sz w:val="21"/>
        </w:rPr>
        <w:t>arrange</w:t>
      </w:r>
      <w:r>
        <w:rPr>
          <w:color w:val="221F1F"/>
          <w:spacing w:val="-22"/>
          <w:sz w:val="21"/>
        </w:rPr>
        <w:t xml:space="preserve"> </w:t>
      </w:r>
      <w:r>
        <w:rPr>
          <w:color w:val="221F1F"/>
          <w:sz w:val="21"/>
        </w:rPr>
        <w:t>for</w:t>
      </w:r>
      <w:r>
        <w:rPr>
          <w:color w:val="221F1F"/>
          <w:spacing w:val="-23"/>
          <w:sz w:val="21"/>
        </w:rPr>
        <w:t xml:space="preserve"> </w:t>
      </w:r>
      <w:r>
        <w:rPr>
          <w:color w:val="221F1F"/>
          <w:sz w:val="21"/>
        </w:rPr>
        <w:t>a</w:t>
      </w:r>
      <w:r>
        <w:rPr>
          <w:color w:val="221F1F"/>
          <w:spacing w:val="-21"/>
          <w:sz w:val="21"/>
        </w:rPr>
        <w:t xml:space="preserve"> </w:t>
      </w:r>
      <w:r>
        <w:rPr>
          <w:color w:val="221F1F"/>
          <w:sz w:val="21"/>
        </w:rPr>
        <w:t>Contract</w:t>
      </w:r>
      <w:r>
        <w:rPr>
          <w:color w:val="221F1F"/>
          <w:spacing w:val="-23"/>
          <w:sz w:val="21"/>
        </w:rPr>
        <w:t xml:space="preserve"> </w:t>
      </w:r>
      <w:r>
        <w:rPr>
          <w:color w:val="221F1F"/>
          <w:sz w:val="21"/>
        </w:rPr>
        <w:t>between</w:t>
      </w:r>
      <w:r>
        <w:rPr>
          <w:color w:val="221F1F"/>
          <w:spacing w:val="-22"/>
          <w:sz w:val="21"/>
        </w:rPr>
        <w:t xml:space="preserve"> </w:t>
      </w:r>
      <w:r>
        <w:rPr>
          <w:color w:val="221F1F"/>
          <w:sz w:val="21"/>
        </w:rPr>
        <w:t>such</w:t>
      </w:r>
      <w:r>
        <w:rPr>
          <w:color w:val="221F1F"/>
          <w:spacing w:val="-26"/>
          <w:sz w:val="21"/>
        </w:rPr>
        <w:t xml:space="preserve"> </w:t>
      </w:r>
      <w:r>
        <w:rPr>
          <w:color w:val="221F1F"/>
          <w:sz w:val="21"/>
        </w:rPr>
        <w:t>Tenderer,</w:t>
      </w:r>
      <w:r>
        <w:rPr>
          <w:color w:val="221F1F"/>
          <w:spacing w:val="-24"/>
          <w:sz w:val="21"/>
        </w:rPr>
        <w:t xml:space="preserve"> </w:t>
      </w:r>
      <w:r>
        <w:rPr>
          <w:color w:val="221F1F"/>
          <w:sz w:val="21"/>
        </w:rPr>
        <w:t>and</w:t>
      </w:r>
      <w:r>
        <w:rPr>
          <w:color w:val="221F1F"/>
          <w:spacing w:val="-23"/>
          <w:sz w:val="21"/>
        </w:rPr>
        <w:t xml:space="preserve"> </w:t>
      </w:r>
      <w:r>
        <w:rPr>
          <w:color w:val="221F1F"/>
          <w:sz w:val="21"/>
        </w:rPr>
        <w:t>Procuring</w:t>
      </w:r>
      <w:r>
        <w:rPr>
          <w:color w:val="221F1F"/>
          <w:spacing w:val="-5"/>
          <w:sz w:val="21"/>
        </w:rPr>
        <w:t xml:space="preserve"> </w:t>
      </w:r>
      <w:r>
        <w:rPr>
          <w:color w:val="221F1F"/>
          <w:sz w:val="21"/>
        </w:rPr>
        <w:t>Entity</w:t>
      </w:r>
      <w:r>
        <w:rPr>
          <w:color w:val="221F1F"/>
          <w:spacing w:val="-10"/>
          <w:sz w:val="21"/>
        </w:rPr>
        <w:t xml:space="preserve"> </w:t>
      </w:r>
      <w:r>
        <w:rPr>
          <w:color w:val="221F1F"/>
          <w:sz w:val="21"/>
        </w:rPr>
        <w:t>and</w:t>
      </w:r>
      <w:r>
        <w:rPr>
          <w:color w:val="221F1F"/>
          <w:spacing w:val="-50"/>
          <w:sz w:val="21"/>
        </w:rPr>
        <w:t xml:space="preserve"> </w:t>
      </w:r>
      <w:r>
        <w:rPr>
          <w:color w:val="221F1F"/>
          <w:sz w:val="21"/>
        </w:rPr>
        <w:t>make available as work progresses (even though there should be a default or a succession of defaults under the</w:t>
      </w:r>
      <w:r>
        <w:rPr>
          <w:color w:val="221F1F"/>
          <w:spacing w:val="1"/>
          <w:sz w:val="21"/>
        </w:rPr>
        <w:t xml:space="preserve"> </w:t>
      </w:r>
      <w:r>
        <w:rPr>
          <w:color w:val="221F1F"/>
          <w:sz w:val="21"/>
        </w:rPr>
        <w:t>Contract</w:t>
      </w:r>
      <w:r>
        <w:rPr>
          <w:color w:val="221F1F"/>
          <w:spacing w:val="-11"/>
          <w:sz w:val="21"/>
        </w:rPr>
        <w:t xml:space="preserve"> </w:t>
      </w:r>
      <w:r>
        <w:rPr>
          <w:color w:val="221F1F"/>
          <w:sz w:val="21"/>
        </w:rPr>
        <w:t>or</w:t>
      </w:r>
      <w:r>
        <w:rPr>
          <w:color w:val="221F1F"/>
          <w:spacing w:val="-10"/>
          <w:sz w:val="21"/>
        </w:rPr>
        <w:t xml:space="preserve"> </w:t>
      </w:r>
      <w:r>
        <w:rPr>
          <w:color w:val="221F1F"/>
          <w:sz w:val="21"/>
        </w:rPr>
        <w:t>Contracts</w:t>
      </w:r>
      <w:r>
        <w:rPr>
          <w:color w:val="221F1F"/>
          <w:spacing w:val="-10"/>
          <w:sz w:val="21"/>
        </w:rPr>
        <w:t xml:space="preserve"> </w:t>
      </w:r>
      <w:r>
        <w:rPr>
          <w:color w:val="221F1F"/>
          <w:sz w:val="21"/>
        </w:rPr>
        <w:t>of</w:t>
      </w:r>
      <w:r>
        <w:rPr>
          <w:color w:val="221F1F"/>
          <w:spacing w:val="-10"/>
          <w:sz w:val="21"/>
        </w:rPr>
        <w:t xml:space="preserve"> </w:t>
      </w:r>
      <w:r>
        <w:rPr>
          <w:color w:val="221F1F"/>
          <w:sz w:val="21"/>
        </w:rPr>
        <w:t>completion</w:t>
      </w:r>
      <w:r>
        <w:rPr>
          <w:color w:val="221F1F"/>
          <w:spacing w:val="-10"/>
          <w:sz w:val="21"/>
        </w:rPr>
        <w:t xml:space="preserve"> </w:t>
      </w:r>
      <w:r>
        <w:rPr>
          <w:color w:val="221F1F"/>
          <w:sz w:val="21"/>
        </w:rPr>
        <w:t>arranged</w:t>
      </w:r>
      <w:r>
        <w:rPr>
          <w:color w:val="221F1F"/>
          <w:spacing w:val="-10"/>
          <w:sz w:val="21"/>
        </w:rPr>
        <w:t xml:space="preserve"> </w:t>
      </w:r>
      <w:r>
        <w:rPr>
          <w:color w:val="221F1F"/>
          <w:sz w:val="21"/>
        </w:rPr>
        <w:t>under</w:t>
      </w:r>
      <w:r>
        <w:rPr>
          <w:color w:val="221F1F"/>
          <w:spacing w:val="-11"/>
          <w:sz w:val="21"/>
        </w:rPr>
        <w:t xml:space="preserve"> </w:t>
      </w:r>
      <w:r>
        <w:rPr>
          <w:color w:val="221F1F"/>
          <w:sz w:val="21"/>
        </w:rPr>
        <w:t>this</w:t>
      </w:r>
      <w:r>
        <w:rPr>
          <w:color w:val="221F1F"/>
          <w:spacing w:val="-10"/>
          <w:sz w:val="21"/>
        </w:rPr>
        <w:t xml:space="preserve"> </w:t>
      </w:r>
      <w:r>
        <w:rPr>
          <w:color w:val="221F1F"/>
          <w:sz w:val="21"/>
        </w:rPr>
        <w:t>paragraph)</w:t>
      </w:r>
      <w:r>
        <w:rPr>
          <w:color w:val="221F1F"/>
          <w:spacing w:val="-11"/>
          <w:sz w:val="21"/>
        </w:rPr>
        <w:t xml:space="preserve"> </w:t>
      </w:r>
      <w:r>
        <w:rPr>
          <w:color w:val="221F1F"/>
          <w:sz w:val="21"/>
        </w:rPr>
        <w:t>sufﬁcient</w:t>
      </w:r>
      <w:r>
        <w:rPr>
          <w:color w:val="221F1F"/>
          <w:spacing w:val="-11"/>
          <w:sz w:val="21"/>
        </w:rPr>
        <w:t xml:space="preserve"> </w:t>
      </w:r>
      <w:r>
        <w:rPr>
          <w:color w:val="221F1F"/>
          <w:sz w:val="21"/>
        </w:rPr>
        <w:t>funds</w:t>
      </w:r>
      <w:r>
        <w:rPr>
          <w:color w:val="221F1F"/>
          <w:spacing w:val="-10"/>
          <w:sz w:val="21"/>
        </w:rPr>
        <w:t xml:space="preserve"> </w:t>
      </w:r>
      <w:r>
        <w:rPr>
          <w:color w:val="221F1F"/>
          <w:sz w:val="21"/>
        </w:rPr>
        <w:t>to</w:t>
      </w:r>
      <w:r>
        <w:rPr>
          <w:color w:val="221F1F"/>
          <w:spacing w:val="-10"/>
          <w:sz w:val="21"/>
        </w:rPr>
        <w:t xml:space="preserve"> </w:t>
      </w:r>
      <w:r>
        <w:rPr>
          <w:color w:val="221F1F"/>
          <w:sz w:val="21"/>
        </w:rPr>
        <w:t>pay</w:t>
      </w:r>
      <w:r>
        <w:rPr>
          <w:color w:val="221F1F"/>
          <w:spacing w:val="-17"/>
          <w:sz w:val="21"/>
        </w:rPr>
        <w:t xml:space="preserve"> </w:t>
      </w:r>
      <w:r>
        <w:rPr>
          <w:color w:val="221F1F"/>
          <w:sz w:val="21"/>
        </w:rPr>
        <w:t>the</w:t>
      </w:r>
      <w:r>
        <w:rPr>
          <w:color w:val="221F1F"/>
          <w:spacing w:val="-15"/>
          <w:sz w:val="21"/>
        </w:rPr>
        <w:t xml:space="preserve"> </w:t>
      </w:r>
      <w:r>
        <w:rPr>
          <w:color w:val="221F1F"/>
          <w:sz w:val="21"/>
        </w:rPr>
        <w:t>cost</w:t>
      </w:r>
      <w:r>
        <w:rPr>
          <w:color w:val="221F1F"/>
          <w:spacing w:val="-16"/>
          <w:sz w:val="21"/>
        </w:rPr>
        <w:t xml:space="preserve"> </w:t>
      </w:r>
      <w:r>
        <w:rPr>
          <w:color w:val="221F1F"/>
          <w:sz w:val="21"/>
        </w:rPr>
        <w:t>of</w:t>
      </w:r>
      <w:r>
        <w:rPr>
          <w:color w:val="221F1F"/>
          <w:spacing w:val="-15"/>
          <w:sz w:val="21"/>
        </w:rPr>
        <w:t xml:space="preserve"> </w:t>
      </w:r>
      <w:r>
        <w:rPr>
          <w:color w:val="221F1F"/>
          <w:sz w:val="21"/>
        </w:rPr>
        <w:t>completion</w:t>
      </w:r>
      <w:r>
        <w:rPr>
          <w:color w:val="221F1F"/>
          <w:spacing w:val="-50"/>
          <w:sz w:val="21"/>
        </w:rPr>
        <w:t xml:space="preserve"> </w:t>
      </w:r>
      <w:r>
        <w:rPr>
          <w:color w:val="221F1F"/>
          <w:sz w:val="21"/>
        </w:rPr>
        <w:t>less</w:t>
      </w:r>
      <w:r>
        <w:rPr>
          <w:color w:val="221F1F"/>
          <w:spacing w:val="-8"/>
          <w:sz w:val="21"/>
        </w:rPr>
        <w:t xml:space="preserve"> </w:t>
      </w:r>
      <w:r>
        <w:rPr>
          <w:color w:val="221F1F"/>
          <w:sz w:val="21"/>
        </w:rPr>
        <w:t>the</w:t>
      </w:r>
      <w:r>
        <w:rPr>
          <w:color w:val="221F1F"/>
          <w:spacing w:val="-4"/>
          <w:sz w:val="21"/>
        </w:rPr>
        <w:t xml:space="preserve"> </w:t>
      </w:r>
      <w:r>
        <w:rPr>
          <w:color w:val="221F1F"/>
          <w:sz w:val="21"/>
        </w:rPr>
        <w:t>Balance</w:t>
      </w:r>
      <w:r>
        <w:rPr>
          <w:color w:val="221F1F"/>
          <w:spacing w:val="-8"/>
          <w:sz w:val="21"/>
        </w:rPr>
        <w:t xml:space="preserve"> </w:t>
      </w:r>
      <w:r>
        <w:rPr>
          <w:color w:val="221F1F"/>
          <w:sz w:val="21"/>
        </w:rPr>
        <w:t>of</w:t>
      </w:r>
      <w:r>
        <w:rPr>
          <w:color w:val="221F1F"/>
          <w:spacing w:val="-7"/>
          <w:sz w:val="21"/>
        </w:rPr>
        <w:t xml:space="preserve"> </w:t>
      </w:r>
      <w:r>
        <w:rPr>
          <w:color w:val="221F1F"/>
          <w:sz w:val="21"/>
        </w:rPr>
        <w:t>the</w:t>
      </w:r>
      <w:r>
        <w:rPr>
          <w:color w:val="221F1F"/>
          <w:spacing w:val="-5"/>
          <w:sz w:val="21"/>
        </w:rPr>
        <w:t xml:space="preserve"> </w:t>
      </w:r>
      <w:r>
        <w:rPr>
          <w:color w:val="221F1F"/>
          <w:sz w:val="21"/>
        </w:rPr>
        <w:t>Contract</w:t>
      </w:r>
      <w:r>
        <w:rPr>
          <w:color w:val="221F1F"/>
          <w:spacing w:val="-8"/>
          <w:sz w:val="21"/>
        </w:rPr>
        <w:t xml:space="preserve"> </w:t>
      </w:r>
      <w:r>
        <w:rPr>
          <w:color w:val="221F1F"/>
          <w:sz w:val="21"/>
        </w:rPr>
        <w:t>Price;</w:t>
      </w:r>
      <w:r>
        <w:rPr>
          <w:color w:val="221F1F"/>
          <w:spacing w:val="-9"/>
          <w:sz w:val="21"/>
        </w:rPr>
        <w:t xml:space="preserve"> </w:t>
      </w:r>
      <w:r>
        <w:rPr>
          <w:color w:val="221F1F"/>
          <w:sz w:val="21"/>
        </w:rPr>
        <w:t>but</w:t>
      </w:r>
      <w:r>
        <w:rPr>
          <w:color w:val="221F1F"/>
          <w:spacing w:val="-7"/>
          <w:sz w:val="21"/>
        </w:rPr>
        <w:t xml:space="preserve"> </w:t>
      </w:r>
      <w:r>
        <w:rPr>
          <w:color w:val="221F1F"/>
          <w:sz w:val="21"/>
        </w:rPr>
        <w:t>not</w:t>
      </w:r>
      <w:r>
        <w:rPr>
          <w:color w:val="221F1F"/>
          <w:spacing w:val="-5"/>
          <w:sz w:val="21"/>
        </w:rPr>
        <w:t xml:space="preserve"> </w:t>
      </w:r>
      <w:r>
        <w:rPr>
          <w:color w:val="221F1F"/>
          <w:sz w:val="21"/>
        </w:rPr>
        <w:t>exceeding,</w:t>
      </w:r>
      <w:r>
        <w:rPr>
          <w:color w:val="221F1F"/>
          <w:spacing w:val="-7"/>
          <w:sz w:val="21"/>
        </w:rPr>
        <w:t xml:space="preserve"> </w:t>
      </w:r>
      <w:r>
        <w:rPr>
          <w:color w:val="221F1F"/>
          <w:sz w:val="21"/>
        </w:rPr>
        <w:t>including</w:t>
      </w:r>
      <w:r>
        <w:rPr>
          <w:color w:val="221F1F"/>
          <w:spacing w:val="-6"/>
          <w:sz w:val="21"/>
        </w:rPr>
        <w:t xml:space="preserve"> </w:t>
      </w:r>
      <w:r>
        <w:rPr>
          <w:color w:val="221F1F"/>
          <w:sz w:val="21"/>
        </w:rPr>
        <w:t>other</w:t>
      </w:r>
      <w:r>
        <w:rPr>
          <w:color w:val="221F1F"/>
          <w:spacing w:val="-8"/>
          <w:sz w:val="21"/>
        </w:rPr>
        <w:t xml:space="preserve"> </w:t>
      </w:r>
      <w:r>
        <w:rPr>
          <w:color w:val="221F1F"/>
          <w:sz w:val="21"/>
        </w:rPr>
        <w:t>costs</w:t>
      </w:r>
      <w:r>
        <w:rPr>
          <w:color w:val="221F1F"/>
          <w:spacing w:val="2"/>
          <w:sz w:val="21"/>
        </w:rPr>
        <w:t xml:space="preserve"> </w:t>
      </w:r>
      <w:r>
        <w:rPr>
          <w:color w:val="221F1F"/>
          <w:sz w:val="21"/>
        </w:rPr>
        <w:t>and</w:t>
      </w:r>
      <w:r>
        <w:rPr>
          <w:color w:val="221F1F"/>
          <w:spacing w:val="-22"/>
          <w:sz w:val="21"/>
        </w:rPr>
        <w:t xml:space="preserve"> </w:t>
      </w:r>
      <w:r>
        <w:rPr>
          <w:color w:val="221F1F"/>
          <w:sz w:val="21"/>
        </w:rPr>
        <w:t>damages</w:t>
      </w:r>
      <w:r>
        <w:rPr>
          <w:color w:val="221F1F"/>
          <w:spacing w:val="-22"/>
          <w:sz w:val="21"/>
        </w:rPr>
        <w:t xml:space="preserve"> </w:t>
      </w:r>
      <w:r>
        <w:rPr>
          <w:color w:val="221F1F"/>
          <w:sz w:val="21"/>
        </w:rPr>
        <w:t>for</w:t>
      </w:r>
      <w:r>
        <w:rPr>
          <w:color w:val="221F1F"/>
          <w:spacing w:val="-23"/>
          <w:sz w:val="21"/>
        </w:rPr>
        <w:t xml:space="preserve"> </w:t>
      </w:r>
      <w:r>
        <w:rPr>
          <w:color w:val="221F1F"/>
          <w:sz w:val="21"/>
        </w:rPr>
        <w:t>which</w:t>
      </w:r>
      <w:r>
        <w:rPr>
          <w:color w:val="221F1F"/>
          <w:spacing w:val="-22"/>
          <w:sz w:val="21"/>
        </w:rPr>
        <w:t xml:space="preserve"> </w:t>
      </w:r>
      <w:r>
        <w:rPr>
          <w:color w:val="221F1F"/>
          <w:sz w:val="21"/>
        </w:rPr>
        <w:t>the</w:t>
      </w:r>
      <w:r>
        <w:rPr>
          <w:color w:val="221F1F"/>
          <w:spacing w:val="-21"/>
          <w:sz w:val="21"/>
        </w:rPr>
        <w:t xml:space="preserve"> </w:t>
      </w:r>
      <w:r>
        <w:rPr>
          <w:color w:val="221F1F"/>
          <w:sz w:val="21"/>
        </w:rPr>
        <w:t>Surety</w:t>
      </w:r>
      <w:r>
        <w:rPr>
          <w:color w:val="221F1F"/>
          <w:spacing w:val="-50"/>
          <w:sz w:val="21"/>
        </w:rPr>
        <w:t xml:space="preserve"> </w:t>
      </w:r>
      <w:r>
        <w:rPr>
          <w:color w:val="221F1F"/>
          <w:sz w:val="21"/>
        </w:rPr>
        <w:t>maybeliablehereunder,</w:t>
      </w:r>
      <w:r>
        <w:rPr>
          <w:color w:val="221F1F"/>
          <w:spacing w:val="-13"/>
          <w:sz w:val="21"/>
        </w:rPr>
        <w:t xml:space="preserve"> </w:t>
      </w:r>
      <w:r>
        <w:rPr>
          <w:color w:val="221F1F"/>
          <w:sz w:val="21"/>
        </w:rPr>
        <w:t>theamountsetforth</w:t>
      </w:r>
      <w:r>
        <w:rPr>
          <w:color w:val="221F1F"/>
          <w:spacing w:val="-14"/>
          <w:sz w:val="21"/>
        </w:rPr>
        <w:t xml:space="preserve"> </w:t>
      </w:r>
      <w:r>
        <w:rPr>
          <w:color w:val="221F1F"/>
          <w:sz w:val="21"/>
        </w:rPr>
        <w:t>in</w:t>
      </w:r>
      <w:r>
        <w:rPr>
          <w:color w:val="221F1F"/>
          <w:spacing w:val="-13"/>
          <w:sz w:val="21"/>
        </w:rPr>
        <w:t xml:space="preserve"> </w:t>
      </w:r>
      <w:r>
        <w:rPr>
          <w:color w:val="221F1F"/>
          <w:sz w:val="21"/>
        </w:rPr>
        <w:t>theﬁrst</w:t>
      </w:r>
      <w:r>
        <w:rPr>
          <w:color w:val="221F1F"/>
          <w:spacing w:val="-15"/>
          <w:sz w:val="21"/>
        </w:rPr>
        <w:t xml:space="preserve"> </w:t>
      </w:r>
      <w:r>
        <w:rPr>
          <w:color w:val="221F1F"/>
          <w:sz w:val="21"/>
        </w:rPr>
        <w:t>paragraphhereof.</w:t>
      </w:r>
      <w:r>
        <w:rPr>
          <w:color w:val="221F1F"/>
          <w:spacing w:val="9"/>
          <w:sz w:val="21"/>
        </w:rPr>
        <w:t xml:space="preserve"> </w:t>
      </w:r>
      <w:r>
        <w:rPr>
          <w:color w:val="221F1F"/>
          <w:sz w:val="21"/>
        </w:rPr>
        <w:t>The</w:t>
      </w:r>
      <w:r>
        <w:rPr>
          <w:color w:val="221F1F"/>
          <w:spacing w:val="-5"/>
          <w:sz w:val="21"/>
        </w:rPr>
        <w:t xml:space="preserve"> </w:t>
      </w:r>
      <w:r>
        <w:rPr>
          <w:color w:val="221F1F"/>
          <w:sz w:val="21"/>
        </w:rPr>
        <w:t>term</w:t>
      </w:r>
      <w:r>
        <w:rPr>
          <w:color w:val="221F1F"/>
          <w:spacing w:val="-11"/>
          <w:sz w:val="21"/>
        </w:rPr>
        <w:t xml:space="preserve"> </w:t>
      </w:r>
      <w:r>
        <w:rPr>
          <w:color w:val="221F1F"/>
          <w:sz w:val="21"/>
        </w:rPr>
        <w:t>“Balance</w:t>
      </w:r>
      <w:r>
        <w:rPr>
          <w:color w:val="221F1F"/>
          <w:spacing w:val="-7"/>
          <w:sz w:val="21"/>
        </w:rPr>
        <w:t xml:space="preserve"> </w:t>
      </w:r>
      <w:r>
        <w:rPr>
          <w:color w:val="221F1F"/>
          <w:sz w:val="21"/>
        </w:rPr>
        <w:t>of</w:t>
      </w:r>
      <w:r>
        <w:rPr>
          <w:color w:val="221F1F"/>
          <w:spacing w:val="-8"/>
          <w:sz w:val="21"/>
        </w:rPr>
        <w:t xml:space="preserve"> </w:t>
      </w:r>
      <w:r>
        <w:rPr>
          <w:color w:val="221F1F"/>
          <w:sz w:val="21"/>
        </w:rPr>
        <w:t>the</w:t>
      </w:r>
      <w:r>
        <w:rPr>
          <w:color w:val="221F1F"/>
          <w:spacing w:val="-9"/>
          <w:sz w:val="21"/>
        </w:rPr>
        <w:t xml:space="preserve"> </w:t>
      </w:r>
      <w:r>
        <w:rPr>
          <w:color w:val="221F1F"/>
          <w:sz w:val="21"/>
        </w:rPr>
        <w:t>Contract</w:t>
      </w:r>
      <w:r>
        <w:rPr>
          <w:color w:val="221F1F"/>
          <w:spacing w:val="-11"/>
          <w:sz w:val="21"/>
        </w:rPr>
        <w:t xml:space="preserve"> </w:t>
      </w:r>
      <w:r>
        <w:rPr>
          <w:color w:val="221F1F"/>
          <w:sz w:val="21"/>
        </w:rPr>
        <w:t>Price,”</w:t>
      </w:r>
      <w:r>
        <w:rPr>
          <w:color w:val="221F1F"/>
          <w:spacing w:val="1"/>
          <w:sz w:val="21"/>
        </w:rPr>
        <w:t xml:space="preserve"> </w:t>
      </w:r>
      <w:r>
        <w:rPr>
          <w:color w:val="221F1F"/>
          <w:sz w:val="21"/>
        </w:rPr>
        <w:t>as used in this paragraph, shall mean the total amount payable by Procuring Entity to Contractor under the</w:t>
      </w:r>
      <w:r>
        <w:rPr>
          <w:color w:val="221F1F"/>
          <w:spacing w:val="1"/>
          <w:sz w:val="21"/>
        </w:rPr>
        <w:t xml:space="preserve"> </w:t>
      </w:r>
      <w:r>
        <w:rPr>
          <w:color w:val="221F1F"/>
          <w:sz w:val="21"/>
        </w:rPr>
        <w:t>Contract, less</w:t>
      </w:r>
      <w:r>
        <w:rPr>
          <w:color w:val="221F1F"/>
          <w:spacing w:val="-1"/>
          <w:sz w:val="21"/>
        </w:rPr>
        <w:t xml:space="preserve"> </w:t>
      </w:r>
      <w:r>
        <w:rPr>
          <w:color w:val="221F1F"/>
          <w:sz w:val="21"/>
        </w:rPr>
        <w:t>the amount</w:t>
      </w:r>
      <w:r>
        <w:rPr>
          <w:color w:val="221F1F"/>
          <w:spacing w:val="-1"/>
          <w:sz w:val="21"/>
        </w:rPr>
        <w:t xml:space="preserve"> </w:t>
      </w:r>
      <w:r>
        <w:rPr>
          <w:color w:val="221F1F"/>
          <w:sz w:val="21"/>
        </w:rPr>
        <w:t>properly</w:t>
      </w:r>
      <w:r>
        <w:rPr>
          <w:color w:val="221F1F"/>
          <w:spacing w:val="-5"/>
          <w:sz w:val="21"/>
        </w:rPr>
        <w:t xml:space="preserve"> </w:t>
      </w:r>
      <w:r>
        <w:rPr>
          <w:color w:val="221F1F"/>
          <w:sz w:val="21"/>
        </w:rPr>
        <w:t>paid by</w:t>
      </w:r>
      <w:r>
        <w:rPr>
          <w:color w:val="221F1F"/>
          <w:spacing w:val="-5"/>
          <w:sz w:val="21"/>
        </w:rPr>
        <w:t xml:space="preserve"> </w:t>
      </w:r>
      <w:r>
        <w:rPr>
          <w:color w:val="221F1F"/>
          <w:sz w:val="21"/>
        </w:rPr>
        <w:t>Procuring Entity</w:t>
      </w:r>
      <w:r>
        <w:rPr>
          <w:color w:val="221F1F"/>
          <w:spacing w:val="-3"/>
          <w:sz w:val="21"/>
        </w:rPr>
        <w:t xml:space="preserve"> </w:t>
      </w:r>
      <w:r>
        <w:rPr>
          <w:color w:val="221F1F"/>
          <w:sz w:val="21"/>
        </w:rPr>
        <w:t>to Contractor;</w:t>
      </w:r>
      <w:r>
        <w:rPr>
          <w:color w:val="221F1F"/>
          <w:spacing w:val="-22"/>
          <w:sz w:val="21"/>
        </w:rPr>
        <w:t xml:space="preserve"> </w:t>
      </w:r>
      <w:r>
        <w:rPr>
          <w:color w:val="221F1F"/>
          <w:sz w:val="21"/>
        </w:rPr>
        <w:t>or</w:t>
      </w:r>
    </w:p>
    <w:p>
      <w:pPr>
        <w:pStyle w:val="17"/>
        <w:numPr>
          <w:ilvl w:val="1"/>
          <w:numId w:val="124"/>
        </w:numPr>
        <w:tabs>
          <w:tab w:val="left" w:pos="1232"/>
        </w:tabs>
        <w:spacing w:before="53" w:line="228" w:lineRule="auto"/>
        <w:ind w:right="716"/>
        <w:jc w:val="both"/>
        <w:rPr>
          <w:sz w:val="21"/>
        </w:rPr>
      </w:pPr>
      <w:r>
        <w:rPr>
          <w:color w:val="221F1F"/>
          <w:sz w:val="21"/>
        </w:rPr>
        <w:t>pay the Procuring Entity the amount required by Procuring Entity to complete the Contract in accordance with</w:t>
      </w:r>
      <w:r>
        <w:rPr>
          <w:color w:val="221F1F"/>
          <w:spacing w:val="1"/>
          <w:sz w:val="21"/>
        </w:rPr>
        <w:t xml:space="preserve"> </w:t>
      </w:r>
      <w:r>
        <w:rPr>
          <w:color w:val="221F1F"/>
          <w:sz w:val="21"/>
        </w:rPr>
        <w:t>its</w:t>
      </w:r>
      <w:r>
        <w:rPr>
          <w:color w:val="221F1F"/>
          <w:spacing w:val="-26"/>
          <w:sz w:val="21"/>
        </w:rPr>
        <w:t xml:space="preserve"> </w:t>
      </w:r>
      <w:r>
        <w:rPr>
          <w:color w:val="221F1F"/>
          <w:sz w:val="21"/>
        </w:rPr>
        <w:t>terms</w:t>
      </w:r>
      <w:r>
        <w:rPr>
          <w:color w:val="221F1F"/>
          <w:spacing w:val="-22"/>
          <w:sz w:val="21"/>
        </w:rPr>
        <w:t xml:space="preserve"> </w:t>
      </w:r>
      <w:r>
        <w:rPr>
          <w:color w:val="221F1F"/>
          <w:sz w:val="21"/>
        </w:rPr>
        <w:t>and</w:t>
      </w:r>
      <w:r>
        <w:rPr>
          <w:color w:val="221F1F"/>
          <w:spacing w:val="-24"/>
          <w:sz w:val="21"/>
        </w:rPr>
        <w:t xml:space="preserve"> </w:t>
      </w:r>
      <w:r>
        <w:rPr>
          <w:color w:val="221F1F"/>
          <w:sz w:val="21"/>
        </w:rPr>
        <w:t>conditions</w:t>
      </w:r>
      <w:r>
        <w:rPr>
          <w:color w:val="221F1F"/>
          <w:spacing w:val="-24"/>
          <w:sz w:val="21"/>
        </w:rPr>
        <w:t xml:space="preserve"> </w:t>
      </w:r>
      <w:r>
        <w:rPr>
          <w:color w:val="221F1F"/>
          <w:sz w:val="21"/>
        </w:rPr>
        <w:t>up</w:t>
      </w:r>
      <w:r>
        <w:rPr>
          <w:color w:val="221F1F"/>
          <w:spacing w:val="-22"/>
          <w:sz w:val="21"/>
        </w:rPr>
        <w:t xml:space="preserve"> </w:t>
      </w:r>
      <w:r>
        <w:rPr>
          <w:color w:val="221F1F"/>
          <w:sz w:val="21"/>
        </w:rPr>
        <w:t>to</w:t>
      </w:r>
      <w:r>
        <w:rPr>
          <w:color w:val="221F1F"/>
          <w:spacing w:val="-24"/>
          <w:sz w:val="21"/>
        </w:rPr>
        <w:t xml:space="preserve"> </w:t>
      </w:r>
      <w:r>
        <w:rPr>
          <w:color w:val="221F1F"/>
          <w:sz w:val="21"/>
        </w:rPr>
        <w:t>a</w:t>
      </w:r>
      <w:r>
        <w:rPr>
          <w:color w:val="221F1F"/>
          <w:spacing w:val="-24"/>
          <w:sz w:val="21"/>
        </w:rPr>
        <w:t xml:space="preserve"> </w:t>
      </w:r>
      <w:r>
        <w:rPr>
          <w:color w:val="221F1F"/>
          <w:sz w:val="21"/>
        </w:rPr>
        <w:t>total</w:t>
      </w:r>
      <w:r>
        <w:rPr>
          <w:color w:val="221F1F"/>
          <w:spacing w:val="-25"/>
          <w:sz w:val="21"/>
        </w:rPr>
        <w:t xml:space="preserve"> </w:t>
      </w:r>
      <w:r>
        <w:rPr>
          <w:color w:val="221F1F"/>
          <w:sz w:val="21"/>
        </w:rPr>
        <w:t>not</w:t>
      </w:r>
      <w:r>
        <w:rPr>
          <w:color w:val="221F1F"/>
          <w:spacing w:val="-25"/>
          <w:sz w:val="21"/>
        </w:rPr>
        <w:t xml:space="preserve"> </w:t>
      </w:r>
      <w:r>
        <w:rPr>
          <w:color w:val="221F1F"/>
          <w:sz w:val="21"/>
        </w:rPr>
        <w:t>exceeding</w:t>
      </w:r>
      <w:r>
        <w:rPr>
          <w:color w:val="221F1F"/>
          <w:spacing w:val="-24"/>
          <w:sz w:val="21"/>
        </w:rPr>
        <w:t xml:space="preserve"> </w:t>
      </w:r>
      <w:r>
        <w:rPr>
          <w:color w:val="221F1F"/>
          <w:sz w:val="21"/>
        </w:rPr>
        <w:t>the</w:t>
      </w:r>
      <w:r>
        <w:rPr>
          <w:color w:val="221F1F"/>
          <w:spacing w:val="-24"/>
          <w:sz w:val="21"/>
        </w:rPr>
        <w:t xml:space="preserve"> </w:t>
      </w:r>
      <w:r>
        <w:rPr>
          <w:color w:val="221F1F"/>
          <w:sz w:val="21"/>
        </w:rPr>
        <w:t>amount</w:t>
      </w:r>
      <w:r>
        <w:rPr>
          <w:color w:val="221F1F"/>
          <w:spacing w:val="-25"/>
          <w:sz w:val="21"/>
        </w:rPr>
        <w:t xml:space="preserve"> </w:t>
      </w:r>
      <w:r>
        <w:rPr>
          <w:color w:val="221F1F"/>
          <w:sz w:val="21"/>
        </w:rPr>
        <w:t>of</w:t>
      </w:r>
      <w:r>
        <w:rPr>
          <w:color w:val="221F1F"/>
          <w:spacing w:val="-25"/>
          <w:sz w:val="21"/>
        </w:rPr>
        <w:t xml:space="preserve"> </w:t>
      </w:r>
      <w:r>
        <w:rPr>
          <w:color w:val="221F1F"/>
          <w:sz w:val="21"/>
        </w:rPr>
        <w:t>this</w:t>
      </w:r>
      <w:r>
        <w:rPr>
          <w:color w:val="221F1F"/>
          <w:spacing w:val="-25"/>
          <w:sz w:val="21"/>
        </w:rPr>
        <w:t xml:space="preserve"> </w:t>
      </w:r>
      <w:r>
        <w:rPr>
          <w:color w:val="221F1F"/>
          <w:sz w:val="21"/>
        </w:rPr>
        <w:t>Bond.</w:t>
      </w:r>
    </w:p>
    <w:p>
      <w:pPr>
        <w:pStyle w:val="7"/>
        <w:spacing w:before="7"/>
        <w:rPr>
          <w:sz w:val="20"/>
        </w:rPr>
      </w:pPr>
    </w:p>
    <w:p>
      <w:pPr>
        <w:pStyle w:val="17"/>
        <w:numPr>
          <w:ilvl w:val="0"/>
          <w:numId w:val="124"/>
        </w:numPr>
        <w:tabs>
          <w:tab w:val="left" w:pos="812"/>
        </w:tabs>
        <w:ind w:left="811" w:hanging="565"/>
        <w:jc w:val="both"/>
        <w:rPr>
          <w:sz w:val="21"/>
        </w:rPr>
      </w:pPr>
      <w:r>
        <w:rPr>
          <w:color w:val="221F1F"/>
          <w:sz w:val="21"/>
        </w:rPr>
        <w:t>The</w:t>
      </w:r>
      <w:r>
        <w:rPr>
          <w:color w:val="221F1F"/>
          <w:spacing w:val="-21"/>
          <w:sz w:val="21"/>
        </w:rPr>
        <w:t xml:space="preserve"> </w:t>
      </w:r>
      <w:r>
        <w:rPr>
          <w:color w:val="221F1F"/>
          <w:sz w:val="21"/>
        </w:rPr>
        <w:t>Suretyshall</w:t>
      </w:r>
      <w:r>
        <w:rPr>
          <w:color w:val="221F1F"/>
          <w:spacing w:val="-20"/>
          <w:sz w:val="21"/>
        </w:rPr>
        <w:t xml:space="preserve"> </w:t>
      </w:r>
      <w:r>
        <w:rPr>
          <w:color w:val="221F1F"/>
          <w:sz w:val="21"/>
        </w:rPr>
        <w:t>not</w:t>
      </w:r>
      <w:r>
        <w:rPr>
          <w:color w:val="221F1F"/>
          <w:spacing w:val="-22"/>
          <w:sz w:val="21"/>
        </w:rPr>
        <w:t xml:space="preserve"> </w:t>
      </w:r>
      <w:r>
        <w:rPr>
          <w:color w:val="221F1F"/>
          <w:sz w:val="21"/>
        </w:rPr>
        <w:t>be</w:t>
      </w:r>
      <w:r>
        <w:rPr>
          <w:color w:val="221F1F"/>
          <w:spacing w:val="-21"/>
          <w:sz w:val="21"/>
        </w:rPr>
        <w:t xml:space="preserve"> </w:t>
      </w:r>
      <w:r>
        <w:rPr>
          <w:color w:val="221F1F"/>
          <w:sz w:val="21"/>
        </w:rPr>
        <w:t>liable</w:t>
      </w:r>
      <w:r>
        <w:rPr>
          <w:color w:val="221F1F"/>
          <w:spacing w:val="-20"/>
          <w:sz w:val="21"/>
        </w:rPr>
        <w:t xml:space="preserve"> </w:t>
      </w:r>
      <w:r>
        <w:rPr>
          <w:color w:val="221F1F"/>
          <w:sz w:val="21"/>
        </w:rPr>
        <w:t>for</w:t>
      </w:r>
      <w:r>
        <w:rPr>
          <w:color w:val="221F1F"/>
          <w:spacing w:val="-19"/>
          <w:sz w:val="21"/>
        </w:rPr>
        <w:t xml:space="preserve"> </w:t>
      </w:r>
      <w:r>
        <w:rPr>
          <w:color w:val="221F1F"/>
          <w:sz w:val="21"/>
        </w:rPr>
        <w:t>a</w:t>
      </w:r>
      <w:r>
        <w:rPr>
          <w:color w:val="221F1F"/>
          <w:spacing w:val="-21"/>
          <w:sz w:val="21"/>
        </w:rPr>
        <w:t xml:space="preserve"> </w:t>
      </w:r>
      <w:r>
        <w:rPr>
          <w:color w:val="221F1F"/>
          <w:sz w:val="21"/>
        </w:rPr>
        <w:t>greater</w:t>
      </w:r>
      <w:r>
        <w:rPr>
          <w:color w:val="221F1F"/>
          <w:spacing w:val="-22"/>
          <w:sz w:val="21"/>
        </w:rPr>
        <w:t xml:space="preserve"> </w:t>
      </w:r>
      <w:r>
        <w:rPr>
          <w:color w:val="221F1F"/>
          <w:sz w:val="21"/>
        </w:rPr>
        <w:t>sum</w:t>
      </w:r>
      <w:r>
        <w:rPr>
          <w:color w:val="221F1F"/>
          <w:spacing w:val="-23"/>
          <w:sz w:val="21"/>
        </w:rPr>
        <w:t xml:space="preserve"> </w:t>
      </w:r>
      <w:r>
        <w:rPr>
          <w:color w:val="221F1F"/>
          <w:sz w:val="21"/>
        </w:rPr>
        <w:t>than</w:t>
      </w:r>
      <w:r>
        <w:rPr>
          <w:color w:val="221F1F"/>
          <w:spacing w:val="-21"/>
          <w:sz w:val="21"/>
        </w:rPr>
        <w:t xml:space="preserve"> </w:t>
      </w:r>
      <w:r>
        <w:rPr>
          <w:color w:val="221F1F"/>
          <w:sz w:val="21"/>
        </w:rPr>
        <w:t>the</w:t>
      </w:r>
      <w:r>
        <w:rPr>
          <w:color w:val="221F1F"/>
          <w:spacing w:val="-20"/>
          <w:sz w:val="21"/>
        </w:rPr>
        <w:t xml:space="preserve"> </w:t>
      </w:r>
      <w:r>
        <w:rPr>
          <w:color w:val="221F1F"/>
          <w:sz w:val="21"/>
        </w:rPr>
        <w:t>speciﬁed</w:t>
      </w:r>
      <w:r>
        <w:rPr>
          <w:color w:val="221F1F"/>
          <w:spacing w:val="-21"/>
          <w:sz w:val="21"/>
        </w:rPr>
        <w:t xml:space="preserve"> </w:t>
      </w:r>
      <w:r>
        <w:rPr>
          <w:color w:val="221F1F"/>
          <w:sz w:val="21"/>
        </w:rPr>
        <w:t>penaltyof</w:t>
      </w:r>
      <w:r>
        <w:rPr>
          <w:color w:val="221F1F"/>
          <w:spacing w:val="-20"/>
          <w:sz w:val="21"/>
        </w:rPr>
        <w:t xml:space="preserve"> </w:t>
      </w:r>
      <w:r>
        <w:rPr>
          <w:color w:val="221F1F"/>
          <w:sz w:val="21"/>
        </w:rPr>
        <w:t>this</w:t>
      </w:r>
      <w:r>
        <w:rPr>
          <w:color w:val="221F1F"/>
          <w:spacing w:val="-22"/>
          <w:sz w:val="21"/>
        </w:rPr>
        <w:t xml:space="preserve"> </w:t>
      </w:r>
      <w:r>
        <w:rPr>
          <w:color w:val="221F1F"/>
          <w:sz w:val="21"/>
        </w:rPr>
        <w:t>Bond.</w:t>
      </w:r>
    </w:p>
    <w:p>
      <w:pPr>
        <w:pStyle w:val="7"/>
        <w:spacing w:before="1"/>
        <w:rPr>
          <w:sz w:val="21"/>
        </w:rPr>
      </w:pPr>
    </w:p>
    <w:p>
      <w:pPr>
        <w:pStyle w:val="17"/>
        <w:numPr>
          <w:ilvl w:val="0"/>
          <w:numId w:val="124"/>
        </w:numPr>
        <w:tabs>
          <w:tab w:val="left" w:pos="812"/>
        </w:tabs>
        <w:spacing w:before="1" w:line="228" w:lineRule="auto"/>
        <w:ind w:left="823" w:right="715"/>
        <w:jc w:val="both"/>
        <w:rPr>
          <w:sz w:val="21"/>
        </w:rPr>
      </w:pPr>
      <w:r>
        <w:rPr>
          <w:color w:val="221F1F"/>
          <w:spacing w:val="-1"/>
          <w:sz w:val="21"/>
        </w:rPr>
        <w:t>Any</w:t>
      </w:r>
      <w:r>
        <w:rPr>
          <w:color w:val="221F1F"/>
          <w:spacing w:val="-17"/>
          <w:sz w:val="21"/>
        </w:rPr>
        <w:t xml:space="preserve"> </w:t>
      </w:r>
      <w:r>
        <w:rPr>
          <w:color w:val="221F1F"/>
          <w:spacing w:val="-1"/>
          <w:sz w:val="21"/>
        </w:rPr>
        <w:t>suit</w:t>
      </w:r>
      <w:r>
        <w:rPr>
          <w:color w:val="221F1F"/>
          <w:spacing w:val="-13"/>
          <w:sz w:val="21"/>
        </w:rPr>
        <w:t xml:space="preserve"> </w:t>
      </w:r>
      <w:r>
        <w:rPr>
          <w:color w:val="221F1F"/>
          <w:spacing w:val="-1"/>
          <w:sz w:val="21"/>
        </w:rPr>
        <w:t>under</w:t>
      </w:r>
      <w:r>
        <w:rPr>
          <w:color w:val="221F1F"/>
          <w:spacing w:val="-15"/>
          <w:sz w:val="21"/>
        </w:rPr>
        <w:t xml:space="preserve"> </w:t>
      </w:r>
      <w:r>
        <w:rPr>
          <w:color w:val="221F1F"/>
          <w:spacing w:val="-1"/>
          <w:sz w:val="21"/>
        </w:rPr>
        <w:t>this</w:t>
      </w:r>
      <w:r>
        <w:rPr>
          <w:color w:val="221F1F"/>
          <w:spacing w:val="-15"/>
          <w:sz w:val="21"/>
        </w:rPr>
        <w:t xml:space="preserve"> </w:t>
      </w:r>
      <w:r>
        <w:rPr>
          <w:color w:val="221F1F"/>
          <w:sz w:val="21"/>
        </w:rPr>
        <w:t>Bond</w:t>
      </w:r>
      <w:r>
        <w:rPr>
          <w:color w:val="221F1F"/>
          <w:spacing w:val="-14"/>
          <w:sz w:val="21"/>
        </w:rPr>
        <w:t xml:space="preserve"> </w:t>
      </w:r>
      <w:r>
        <w:rPr>
          <w:color w:val="221F1F"/>
          <w:sz w:val="21"/>
        </w:rPr>
        <w:t>must</w:t>
      </w:r>
      <w:r>
        <w:rPr>
          <w:color w:val="221F1F"/>
          <w:spacing w:val="-14"/>
          <w:sz w:val="21"/>
        </w:rPr>
        <w:t xml:space="preserve"> </w:t>
      </w:r>
      <w:r>
        <w:rPr>
          <w:color w:val="221F1F"/>
          <w:sz w:val="21"/>
        </w:rPr>
        <w:t>be</w:t>
      </w:r>
      <w:r>
        <w:rPr>
          <w:color w:val="221F1F"/>
          <w:spacing w:val="-15"/>
          <w:sz w:val="21"/>
        </w:rPr>
        <w:t xml:space="preserve"> </w:t>
      </w:r>
      <w:r>
        <w:rPr>
          <w:color w:val="221F1F"/>
          <w:sz w:val="21"/>
        </w:rPr>
        <w:t>instituted</w:t>
      </w:r>
      <w:r>
        <w:rPr>
          <w:color w:val="221F1F"/>
          <w:spacing w:val="-12"/>
          <w:sz w:val="21"/>
        </w:rPr>
        <w:t xml:space="preserve"> </w:t>
      </w:r>
      <w:r>
        <w:rPr>
          <w:color w:val="221F1F"/>
          <w:sz w:val="21"/>
        </w:rPr>
        <w:t>before</w:t>
      </w:r>
      <w:r>
        <w:rPr>
          <w:color w:val="221F1F"/>
          <w:spacing w:val="-15"/>
          <w:sz w:val="21"/>
        </w:rPr>
        <w:t xml:space="preserve"> </w:t>
      </w:r>
      <w:r>
        <w:rPr>
          <w:color w:val="221F1F"/>
          <w:sz w:val="21"/>
        </w:rPr>
        <w:t>the</w:t>
      </w:r>
      <w:r>
        <w:rPr>
          <w:color w:val="221F1F"/>
          <w:spacing w:val="-14"/>
          <w:sz w:val="21"/>
        </w:rPr>
        <w:t xml:space="preserve"> </w:t>
      </w:r>
      <w:r>
        <w:rPr>
          <w:color w:val="221F1F"/>
          <w:sz w:val="21"/>
        </w:rPr>
        <w:t>expiration</w:t>
      </w:r>
      <w:r>
        <w:rPr>
          <w:color w:val="221F1F"/>
          <w:spacing w:val="-12"/>
          <w:sz w:val="21"/>
        </w:rPr>
        <w:t xml:space="preserve"> </w:t>
      </w:r>
      <w:r>
        <w:rPr>
          <w:color w:val="221F1F"/>
          <w:sz w:val="21"/>
        </w:rPr>
        <w:t>of</w:t>
      </w:r>
      <w:r>
        <w:rPr>
          <w:color w:val="221F1F"/>
          <w:spacing w:val="-15"/>
          <w:sz w:val="21"/>
        </w:rPr>
        <w:t xml:space="preserve"> </w:t>
      </w:r>
      <w:r>
        <w:rPr>
          <w:color w:val="221F1F"/>
          <w:sz w:val="21"/>
        </w:rPr>
        <w:t>one</w:t>
      </w:r>
      <w:r>
        <w:rPr>
          <w:color w:val="221F1F"/>
          <w:spacing w:val="-15"/>
          <w:sz w:val="21"/>
        </w:rPr>
        <w:t xml:space="preserve"> </w:t>
      </w:r>
      <w:r>
        <w:rPr>
          <w:color w:val="221F1F"/>
          <w:sz w:val="21"/>
        </w:rPr>
        <w:t>year</w:t>
      </w:r>
      <w:r>
        <w:rPr>
          <w:color w:val="221F1F"/>
          <w:spacing w:val="-13"/>
          <w:sz w:val="21"/>
        </w:rPr>
        <w:t xml:space="preserve"> </w:t>
      </w:r>
      <w:r>
        <w:rPr>
          <w:color w:val="221F1F"/>
          <w:sz w:val="21"/>
        </w:rPr>
        <w:t>from</w:t>
      </w:r>
      <w:r>
        <w:rPr>
          <w:color w:val="221F1F"/>
          <w:spacing w:val="-14"/>
          <w:sz w:val="21"/>
        </w:rPr>
        <w:t xml:space="preserve"> </w:t>
      </w:r>
      <w:r>
        <w:rPr>
          <w:color w:val="221F1F"/>
          <w:sz w:val="21"/>
        </w:rPr>
        <w:t>the</w:t>
      </w:r>
      <w:r>
        <w:rPr>
          <w:color w:val="221F1F"/>
          <w:spacing w:val="-12"/>
          <w:sz w:val="21"/>
        </w:rPr>
        <w:t xml:space="preserve"> </w:t>
      </w:r>
      <w:r>
        <w:rPr>
          <w:color w:val="221F1F"/>
          <w:sz w:val="21"/>
        </w:rPr>
        <w:t>date</w:t>
      </w:r>
      <w:r>
        <w:rPr>
          <w:color w:val="221F1F"/>
          <w:spacing w:val="-12"/>
          <w:sz w:val="21"/>
        </w:rPr>
        <w:t xml:space="preserve"> </w:t>
      </w:r>
      <w:r>
        <w:rPr>
          <w:color w:val="221F1F"/>
          <w:sz w:val="21"/>
        </w:rPr>
        <w:t>of</w:t>
      </w:r>
      <w:r>
        <w:rPr>
          <w:color w:val="221F1F"/>
          <w:spacing w:val="-13"/>
          <w:sz w:val="21"/>
        </w:rPr>
        <w:t xml:space="preserve"> </w:t>
      </w:r>
      <w:r>
        <w:rPr>
          <w:color w:val="221F1F"/>
          <w:sz w:val="21"/>
        </w:rPr>
        <w:t>the</w:t>
      </w:r>
      <w:r>
        <w:rPr>
          <w:color w:val="221F1F"/>
          <w:spacing w:val="-15"/>
          <w:sz w:val="21"/>
        </w:rPr>
        <w:t xml:space="preserve"> </w:t>
      </w:r>
      <w:r>
        <w:rPr>
          <w:color w:val="221F1F"/>
          <w:sz w:val="21"/>
        </w:rPr>
        <w:t>issuing</w:t>
      </w:r>
      <w:r>
        <w:rPr>
          <w:color w:val="221F1F"/>
          <w:spacing w:val="-15"/>
          <w:sz w:val="21"/>
        </w:rPr>
        <w:t xml:space="preserve"> </w:t>
      </w:r>
      <w:r>
        <w:rPr>
          <w:color w:val="221F1F"/>
          <w:sz w:val="21"/>
        </w:rPr>
        <w:t>of</w:t>
      </w:r>
      <w:r>
        <w:rPr>
          <w:color w:val="221F1F"/>
          <w:spacing w:val="-15"/>
          <w:sz w:val="21"/>
        </w:rPr>
        <w:t xml:space="preserve"> </w:t>
      </w:r>
      <w:r>
        <w:rPr>
          <w:color w:val="221F1F"/>
          <w:sz w:val="21"/>
        </w:rPr>
        <w:t>the</w:t>
      </w:r>
      <w:r>
        <w:rPr>
          <w:color w:val="221F1F"/>
          <w:spacing w:val="-8"/>
          <w:sz w:val="21"/>
        </w:rPr>
        <w:t xml:space="preserve"> </w:t>
      </w:r>
      <w:r>
        <w:rPr>
          <w:color w:val="221F1F"/>
          <w:sz w:val="21"/>
        </w:rPr>
        <w:t>Taking-</w:t>
      </w:r>
      <w:r>
        <w:rPr>
          <w:color w:val="221F1F"/>
          <w:spacing w:val="-50"/>
          <w:sz w:val="21"/>
        </w:rPr>
        <w:t xml:space="preserve"> </w:t>
      </w:r>
      <w:r>
        <w:rPr>
          <w:color w:val="221F1F"/>
          <w:sz w:val="21"/>
        </w:rPr>
        <w:t>Over</w:t>
      </w:r>
      <w:r>
        <w:rPr>
          <w:color w:val="221F1F"/>
          <w:spacing w:val="-22"/>
          <w:sz w:val="21"/>
        </w:rPr>
        <w:t xml:space="preserve"> </w:t>
      </w:r>
      <w:r>
        <w:rPr>
          <w:color w:val="221F1F"/>
          <w:sz w:val="21"/>
        </w:rPr>
        <w:t>Certiﬁcate.</w:t>
      </w:r>
      <w:r>
        <w:rPr>
          <w:color w:val="221F1F"/>
          <w:spacing w:val="-19"/>
          <w:sz w:val="21"/>
        </w:rPr>
        <w:t xml:space="preserve"> </w:t>
      </w:r>
      <w:r>
        <w:rPr>
          <w:color w:val="221F1F"/>
          <w:sz w:val="21"/>
        </w:rPr>
        <w:t>No</w:t>
      </w:r>
      <w:r>
        <w:rPr>
          <w:color w:val="221F1F"/>
          <w:spacing w:val="-21"/>
          <w:sz w:val="21"/>
        </w:rPr>
        <w:t xml:space="preserve"> </w:t>
      </w:r>
      <w:r>
        <w:rPr>
          <w:color w:val="221F1F"/>
          <w:sz w:val="21"/>
        </w:rPr>
        <w:t>right</w:t>
      </w:r>
      <w:r>
        <w:rPr>
          <w:color w:val="221F1F"/>
          <w:spacing w:val="-22"/>
          <w:sz w:val="21"/>
        </w:rPr>
        <w:t xml:space="preserve"> </w:t>
      </w:r>
      <w:r>
        <w:rPr>
          <w:color w:val="221F1F"/>
          <w:sz w:val="21"/>
        </w:rPr>
        <w:t>of</w:t>
      </w:r>
      <w:r>
        <w:rPr>
          <w:color w:val="221F1F"/>
          <w:spacing w:val="-20"/>
          <w:sz w:val="21"/>
        </w:rPr>
        <w:t xml:space="preserve"> </w:t>
      </w:r>
      <w:r>
        <w:rPr>
          <w:color w:val="221F1F"/>
          <w:sz w:val="21"/>
        </w:rPr>
        <w:t>action</w:t>
      </w:r>
      <w:r>
        <w:rPr>
          <w:color w:val="221F1F"/>
          <w:spacing w:val="-21"/>
          <w:sz w:val="21"/>
        </w:rPr>
        <w:t xml:space="preserve"> </w:t>
      </w:r>
      <w:r>
        <w:rPr>
          <w:color w:val="221F1F"/>
          <w:sz w:val="21"/>
        </w:rPr>
        <w:t>shall</w:t>
      </w:r>
      <w:r>
        <w:rPr>
          <w:color w:val="221F1F"/>
          <w:spacing w:val="-21"/>
          <w:sz w:val="21"/>
        </w:rPr>
        <w:t xml:space="preserve"> </w:t>
      </w:r>
      <w:r>
        <w:rPr>
          <w:color w:val="221F1F"/>
          <w:sz w:val="21"/>
        </w:rPr>
        <w:t>accrue</w:t>
      </w:r>
      <w:r>
        <w:rPr>
          <w:color w:val="221F1F"/>
          <w:spacing w:val="-22"/>
          <w:sz w:val="21"/>
        </w:rPr>
        <w:t xml:space="preserve"> </w:t>
      </w:r>
      <w:r>
        <w:rPr>
          <w:color w:val="221F1F"/>
          <w:sz w:val="21"/>
        </w:rPr>
        <w:t>on</w:t>
      </w:r>
      <w:r>
        <w:rPr>
          <w:color w:val="221F1F"/>
          <w:spacing w:val="-21"/>
          <w:sz w:val="21"/>
        </w:rPr>
        <w:t xml:space="preserve"> </w:t>
      </w:r>
      <w:r>
        <w:rPr>
          <w:color w:val="221F1F"/>
          <w:sz w:val="21"/>
        </w:rPr>
        <w:t>this</w:t>
      </w:r>
      <w:r>
        <w:rPr>
          <w:color w:val="221F1F"/>
          <w:spacing w:val="-20"/>
          <w:sz w:val="21"/>
        </w:rPr>
        <w:t xml:space="preserve"> </w:t>
      </w:r>
      <w:r>
        <w:rPr>
          <w:color w:val="221F1F"/>
          <w:sz w:val="21"/>
        </w:rPr>
        <w:t>Bond</w:t>
      </w:r>
      <w:r>
        <w:rPr>
          <w:color w:val="221F1F"/>
          <w:spacing w:val="-21"/>
          <w:sz w:val="21"/>
        </w:rPr>
        <w:t xml:space="preserve"> </w:t>
      </w:r>
      <w:r>
        <w:rPr>
          <w:color w:val="221F1F"/>
          <w:sz w:val="21"/>
        </w:rPr>
        <w:t>to</w:t>
      </w:r>
      <w:r>
        <w:rPr>
          <w:color w:val="221F1F"/>
          <w:spacing w:val="-21"/>
          <w:sz w:val="21"/>
        </w:rPr>
        <w:t xml:space="preserve"> </w:t>
      </w:r>
      <w:r>
        <w:rPr>
          <w:color w:val="221F1F"/>
          <w:sz w:val="21"/>
        </w:rPr>
        <w:t>or</w:t>
      </w:r>
      <w:r>
        <w:rPr>
          <w:color w:val="221F1F"/>
          <w:spacing w:val="-20"/>
          <w:sz w:val="21"/>
        </w:rPr>
        <w:t xml:space="preserve"> </w:t>
      </w:r>
      <w:r>
        <w:rPr>
          <w:color w:val="221F1F"/>
          <w:sz w:val="21"/>
        </w:rPr>
        <w:t>for</w:t>
      </w:r>
      <w:r>
        <w:rPr>
          <w:color w:val="221F1F"/>
          <w:spacing w:val="-20"/>
          <w:sz w:val="21"/>
        </w:rPr>
        <w:t xml:space="preserve"> </w:t>
      </w:r>
      <w:r>
        <w:rPr>
          <w:color w:val="221F1F"/>
          <w:sz w:val="21"/>
        </w:rPr>
        <w:t>the</w:t>
      </w:r>
      <w:r>
        <w:rPr>
          <w:color w:val="221F1F"/>
          <w:spacing w:val="-21"/>
          <w:sz w:val="21"/>
        </w:rPr>
        <w:t xml:space="preserve"> </w:t>
      </w:r>
      <w:r>
        <w:rPr>
          <w:color w:val="221F1F"/>
          <w:sz w:val="21"/>
        </w:rPr>
        <w:t>use</w:t>
      </w:r>
      <w:r>
        <w:rPr>
          <w:color w:val="221F1F"/>
          <w:spacing w:val="-22"/>
          <w:sz w:val="21"/>
        </w:rPr>
        <w:t xml:space="preserve"> </w:t>
      </w:r>
      <w:r>
        <w:rPr>
          <w:color w:val="221F1F"/>
          <w:sz w:val="21"/>
        </w:rPr>
        <w:t>of</w:t>
      </w:r>
      <w:r>
        <w:rPr>
          <w:color w:val="221F1F"/>
          <w:spacing w:val="-20"/>
          <w:sz w:val="21"/>
        </w:rPr>
        <w:t xml:space="preserve"> </w:t>
      </w:r>
      <w:r>
        <w:rPr>
          <w:color w:val="221F1F"/>
          <w:sz w:val="21"/>
        </w:rPr>
        <w:t>any</w:t>
      </w:r>
      <w:r>
        <w:rPr>
          <w:color w:val="221F1F"/>
          <w:spacing w:val="-22"/>
          <w:sz w:val="21"/>
        </w:rPr>
        <w:t xml:space="preserve"> </w:t>
      </w:r>
      <w:r>
        <w:rPr>
          <w:color w:val="221F1F"/>
          <w:sz w:val="21"/>
        </w:rPr>
        <w:t>person</w:t>
      </w:r>
      <w:r>
        <w:rPr>
          <w:color w:val="221F1F"/>
          <w:spacing w:val="-22"/>
          <w:sz w:val="21"/>
        </w:rPr>
        <w:t xml:space="preserve"> </w:t>
      </w:r>
      <w:r>
        <w:rPr>
          <w:color w:val="221F1F"/>
          <w:sz w:val="21"/>
        </w:rPr>
        <w:t>or</w:t>
      </w:r>
      <w:r>
        <w:rPr>
          <w:color w:val="221F1F"/>
          <w:spacing w:val="-23"/>
          <w:sz w:val="21"/>
        </w:rPr>
        <w:t xml:space="preserve"> </w:t>
      </w:r>
      <w:r>
        <w:rPr>
          <w:color w:val="221F1F"/>
          <w:sz w:val="21"/>
        </w:rPr>
        <w:t>corporation</w:t>
      </w:r>
      <w:r>
        <w:rPr>
          <w:color w:val="221F1F"/>
          <w:spacing w:val="5"/>
          <w:sz w:val="21"/>
        </w:rPr>
        <w:t xml:space="preserve"> </w:t>
      </w:r>
      <w:r>
        <w:rPr>
          <w:color w:val="221F1F"/>
          <w:sz w:val="21"/>
        </w:rPr>
        <w:t>other</w:t>
      </w:r>
      <w:r>
        <w:rPr>
          <w:color w:val="221F1F"/>
          <w:spacing w:val="-3"/>
          <w:sz w:val="21"/>
        </w:rPr>
        <w:t xml:space="preserve"> </w:t>
      </w:r>
      <w:r>
        <w:rPr>
          <w:color w:val="221F1F"/>
          <w:sz w:val="21"/>
        </w:rPr>
        <w:t>than</w:t>
      </w:r>
      <w:r>
        <w:rPr>
          <w:color w:val="221F1F"/>
          <w:spacing w:val="-2"/>
          <w:sz w:val="21"/>
        </w:rPr>
        <w:t xml:space="preserve"> </w:t>
      </w:r>
      <w:r>
        <w:rPr>
          <w:color w:val="221F1F"/>
          <w:sz w:val="21"/>
        </w:rPr>
        <w:t>the</w:t>
      </w:r>
      <w:r>
        <w:rPr>
          <w:color w:val="221F1F"/>
          <w:spacing w:val="-50"/>
          <w:sz w:val="21"/>
        </w:rPr>
        <w:t xml:space="preserve"> </w:t>
      </w:r>
      <w:r>
        <w:rPr>
          <w:color w:val="221F1F"/>
          <w:spacing w:val="-1"/>
          <w:sz w:val="21"/>
        </w:rPr>
        <w:t>Procuring</w:t>
      </w:r>
      <w:r>
        <w:rPr>
          <w:color w:val="221F1F"/>
          <w:spacing w:val="-8"/>
          <w:sz w:val="21"/>
        </w:rPr>
        <w:t xml:space="preserve"> </w:t>
      </w:r>
      <w:r>
        <w:rPr>
          <w:color w:val="221F1F"/>
          <w:spacing w:val="-1"/>
          <w:sz w:val="21"/>
        </w:rPr>
        <w:t>Entity</w:t>
      </w:r>
      <w:r>
        <w:rPr>
          <w:color w:val="221F1F"/>
          <w:spacing w:val="-12"/>
          <w:sz w:val="21"/>
        </w:rPr>
        <w:t xml:space="preserve"> </w:t>
      </w:r>
      <w:r>
        <w:rPr>
          <w:color w:val="221F1F"/>
          <w:spacing w:val="-1"/>
          <w:sz w:val="21"/>
        </w:rPr>
        <w:t>named</w:t>
      </w:r>
      <w:r>
        <w:rPr>
          <w:color w:val="221F1F"/>
          <w:spacing w:val="-7"/>
          <w:sz w:val="21"/>
        </w:rPr>
        <w:t xml:space="preserve"> </w:t>
      </w:r>
      <w:r>
        <w:rPr>
          <w:color w:val="221F1F"/>
          <w:spacing w:val="-1"/>
          <w:sz w:val="21"/>
        </w:rPr>
        <w:t>herein</w:t>
      </w:r>
      <w:r>
        <w:rPr>
          <w:color w:val="221F1F"/>
          <w:spacing w:val="-6"/>
          <w:sz w:val="21"/>
        </w:rPr>
        <w:t xml:space="preserve"> </w:t>
      </w:r>
      <w:r>
        <w:rPr>
          <w:color w:val="221F1F"/>
          <w:spacing w:val="-1"/>
          <w:sz w:val="21"/>
        </w:rPr>
        <w:t>or</w:t>
      </w:r>
      <w:r>
        <w:rPr>
          <w:color w:val="221F1F"/>
          <w:spacing w:val="-8"/>
          <w:sz w:val="21"/>
        </w:rPr>
        <w:t xml:space="preserve"> </w:t>
      </w:r>
      <w:r>
        <w:rPr>
          <w:color w:val="221F1F"/>
          <w:spacing w:val="-1"/>
          <w:sz w:val="21"/>
        </w:rPr>
        <w:t>the</w:t>
      </w:r>
      <w:r>
        <w:rPr>
          <w:color w:val="221F1F"/>
          <w:spacing w:val="-8"/>
          <w:sz w:val="21"/>
        </w:rPr>
        <w:t xml:space="preserve"> </w:t>
      </w:r>
      <w:r>
        <w:rPr>
          <w:color w:val="221F1F"/>
          <w:spacing w:val="-1"/>
          <w:sz w:val="21"/>
        </w:rPr>
        <w:t>heirs,</w:t>
      </w:r>
      <w:r>
        <w:rPr>
          <w:color w:val="221F1F"/>
          <w:spacing w:val="-8"/>
          <w:sz w:val="21"/>
        </w:rPr>
        <w:t xml:space="preserve"> </w:t>
      </w:r>
      <w:r>
        <w:rPr>
          <w:color w:val="221F1F"/>
          <w:sz w:val="21"/>
        </w:rPr>
        <w:t>executors,</w:t>
      </w:r>
      <w:r>
        <w:rPr>
          <w:color w:val="221F1F"/>
          <w:spacing w:val="-7"/>
          <w:sz w:val="21"/>
        </w:rPr>
        <w:t xml:space="preserve"> </w:t>
      </w:r>
      <w:r>
        <w:rPr>
          <w:color w:val="221F1F"/>
          <w:sz w:val="21"/>
        </w:rPr>
        <w:t>administrators,</w:t>
      </w:r>
      <w:r>
        <w:rPr>
          <w:color w:val="221F1F"/>
          <w:spacing w:val="-8"/>
          <w:sz w:val="21"/>
        </w:rPr>
        <w:t xml:space="preserve"> </w:t>
      </w:r>
      <w:r>
        <w:rPr>
          <w:color w:val="221F1F"/>
          <w:sz w:val="21"/>
        </w:rPr>
        <w:t>successors,</w:t>
      </w:r>
      <w:r>
        <w:rPr>
          <w:color w:val="221F1F"/>
          <w:spacing w:val="-7"/>
          <w:sz w:val="21"/>
        </w:rPr>
        <w:t xml:space="preserve"> </w:t>
      </w:r>
      <w:r>
        <w:rPr>
          <w:color w:val="221F1F"/>
          <w:sz w:val="21"/>
        </w:rPr>
        <w:t>and</w:t>
      </w:r>
      <w:r>
        <w:rPr>
          <w:color w:val="221F1F"/>
          <w:spacing w:val="-9"/>
          <w:sz w:val="21"/>
        </w:rPr>
        <w:t xml:space="preserve"> </w:t>
      </w:r>
      <w:r>
        <w:rPr>
          <w:color w:val="221F1F"/>
          <w:sz w:val="21"/>
        </w:rPr>
        <w:t>assigns</w:t>
      </w:r>
      <w:r>
        <w:rPr>
          <w:color w:val="221F1F"/>
          <w:spacing w:val="-8"/>
          <w:sz w:val="21"/>
        </w:rPr>
        <w:t xml:space="preserve"> </w:t>
      </w:r>
      <w:r>
        <w:rPr>
          <w:color w:val="221F1F"/>
          <w:sz w:val="21"/>
        </w:rPr>
        <w:t>of</w:t>
      </w:r>
      <w:r>
        <w:rPr>
          <w:color w:val="221F1F"/>
          <w:spacing w:val="-1"/>
          <w:sz w:val="21"/>
        </w:rPr>
        <w:t xml:space="preserve"> </w:t>
      </w:r>
      <w:r>
        <w:rPr>
          <w:color w:val="221F1F"/>
          <w:sz w:val="21"/>
        </w:rPr>
        <w:t>the</w:t>
      </w:r>
      <w:r>
        <w:rPr>
          <w:color w:val="221F1F"/>
          <w:spacing w:val="-27"/>
          <w:sz w:val="21"/>
        </w:rPr>
        <w:t xml:space="preserve"> </w:t>
      </w:r>
      <w:r>
        <w:rPr>
          <w:color w:val="221F1F"/>
          <w:sz w:val="21"/>
        </w:rPr>
        <w:t>Procuring</w:t>
      </w:r>
      <w:r>
        <w:rPr>
          <w:color w:val="221F1F"/>
          <w:spacing w:val="-25"/>
          <w:sz w:val="21"/>
        </w:rPr>
        <w:t xml:space="preserve"> </w:t>
      </w:r>
      <w:r>
        <w:rPr>
          <w:color w:val="221F1F"/>
          <w:sz w:val="21"/>
        </w:rPr>
        <w:t>Entity.</w:t>
      </w:r>
    </w:p>
    <w:p>
      <w:pPr>
        <w:pStyle w:val="7"/>
        <w:spacing w:before="9"/>
        <w:rPr>
          <w:sz w:val="21"/>
        </w:rPr>
      </w:pPr>
    </w:p>
    <w:p>
      <w:pPr>
        <w:pStyle w:val="17"/>
        <w:numPr>
          <w:ilvl w:val="0"/>
          <w:numId w:val="124"/>
        </w:numPr>
        <w:tabs>
          <w:tab w:val="left" w:pos="811"/>
          <w:tab w:val="left" w:pos="812"/>
          <w:tab w:val="left" w:pos="10202"/>
        </w:tabs>
        <w:spacing w:line="228" w:lineRule="auto"/>
        <w:ind w:left="823" w:right="717"/>
        <w:jc w:val="left"/>
        <w:rPr>
          <w:sz w:val="21"/>
        </w:rPr>
      </w:pPr>
      <w:r>
        <w:rPr>
          <w:color w:val="221F1F"/>
          <w:sz w:val="21"/>
        </w:rPr>
        <w:t>In</w:t>
      </w:r>
      <w:r>
        <w:rPr>
          <w:color w:val="221F1F"/>
          <w:spacing w:val="3"/>
          <w:sz w:val="21"/>
        </w:rPr>
        <w:t xml:space="preserve"> </w:t>
      </w:r>
      <w:r>
        <w:rPr>
          <w:color w:val="221F1F"/>
          <w:sz w:val="21"/>
        </w:rPr>
        <w:t>testimony</w:t>
      </w:r>
      <w:r>
        <w:rPr>
          <w:color w:val="221F1F"/>
          <w:spacing w:val="-1"/>
          <w:sz w:val="21"/>
        </w:rPr>
        <w:t xml:space="preserve"> </w:t>
      </w:r>
      <w:r>
        <w:rPr>
          <w:color w:val="221F1F"/>
          <w:sz w:val="21"/>
        </w:rPr>
        <w:t>whereof,</w:t>
      </w:r>
      <w:r>
        <w:rPr>
          <w:color w:val="221F1F"/>
          <w:spacing w:val="4"/>
          <w:sz w:val="21"/>
        </w:rPr>
        <w:t xml:space="preserve"> </w:t>
      </w:r>
      <w:r>
        <w:rPr>
          <w:color w:val="221F1F"/>
          <w:sz w:val="21"/>
        </w:rPr>
        <w:t>the</w:t>
      </w:r>
      <w:r>
        <w:rPr>
          <w:color w:val="221F1F"/>
          <w:spacing w:val="3"/>
          <w:sz w:val="21"/>
        </w:rPr>
        <w:t xml:space="preserve"> </w:t>
      </w:r>
      <w:r>
        <w:rPr>
          <w:color w:val="221F1F"/>
          <w:sz w:val="21"/>
        </w:rPr>
        <w:t>Contractor</w:t>
      </w:r>
      <w:r>
        <w:rPr>
          <w:color w:val="221F1F"/>
          <w:spacing w:val="3"/>
          <w:sz w:val="21"/>
        </w:rPr>
        <w:t xml:space="preserve"> </w:t>
      </w:r>
      <w:r>
        <w:rPr>
          <w:color w:val="221F1F"/>
          <w:sz w:val="21"/>
        </w:rPr>
        <w:t>has</w:t>
      </w:r>
      <w:r>
        <w:rPr>
          <w:color w:val="221F1F"/>
          <w:spacing w:val="4"/>
          <w:sz w:val="21"/>
        </w:rPr>
        <w:t xml:space="preserve"> </w:t>
      </w:r>
      <w:r>
        <w:rPr>
          <w:color w:val="221F1F"/>
          <w:sz w:val="21"/>
        </w:rPr>
        <w:t>hereunto</w:t>
      </w:r>
      <w:r>
        <w:rPr>
          <w:color w:val="221F1F"/>
          <w:spacing w:val="3"/>
          <w:sz w:val="21"/>
        </w:rPr>
        <w:t xml:space="preserve"> </w:t>
      </w:r>
      <w:r>
        <w:rPr>
          <w:color w:val="221F1F"/>
          <w:sz w:val="21"/>
        </w:rPr>
        <w:t>set</w:t>
      </w:r>
      <w:r>
        <w:rPr>
          <w:color w:val="221F1F"/>
          <w:spacing w:val="2"/>
          <w:sz w:val="21"/>
        </w:rPr>
        <w:t xml:space="preserve"> </w:t>
      </w:r>
      <w:r>
        <w:rPr>
          <w:color w:val="221F1F"/>
          <w:sz w:val="21"/>
        </w:rPr>
        <w:t>his</w:t>
      </w:r>
      <w:r>
        <w:rPr>
          <w:color w:val="221F1F"/>
          <w:spacing w:val="4"/>
          <w:sz w:val="21"/>
        </w:rPr>
        <w:t xml:space="preserve"> </w:t>
      </w:r>
      <w:r>
        <w:rPr>
          <w:color w:val="221F1F"/>
          <w:sz w:val="21"/>
        </w:rPr>
        <w:t>hand</w:t>
      </w:r>
      <w:r>
        <w:rPr>
          <w:color w:val="221F1F"/>
          <w:spacing w:val="3"/>
          <w:sz w:val="21"/>
        </w:rPr>
        <w:t xml:space="preserve"> </w:t>
      </w:r>
      <w:r>
        <w:rPr>
          <w:color w:val="221F1F"/>
          <w:sz w:val="21"/>
        </w:rPr>
        <w:t>and</w:t>
      </w:r>
      <w:r>
        <w:rPr>
          <w:color w:val="221F1F"/>
          <w:spacing w:val="4"/>
          <w:sz w:val="21"/>
        </w:rPr>
        <w:t xml:space="preserve"> </w:t>
      </w:r>
      <w:r>
        <w:rPr>
          <w:color w:val="221F1F"/>
          <w:sz w:val="21"/>
        </w:rPr>
        <w:t>afﬁxed</w:t>
      </w:r>
      <w:r>
        <w:rPr>
          <w:color w:val="221F1F"/>
          <w:spacing w:val="3"/>
          <w:sz w:val="21"/>
        </w:rPr>
        <w:t xml:space="preserve"> </w:t>
      </w:r>
      <w:r>
        <w:rPr>
          <w:color w:val="221F1F"/>
          <w:sz w:val="21"/>
        </w:rPr>
        <w:t>his</w:t>
      </w:r>
      <w:r>
        <w:rPr>
          <w:color w:val="221F1F"/>
          <w:spacing w:val="3"/>
          <w:sz w:val="21"/>
        </w:rPr>
        <w:t xml:space="preserve"> </w:t>
      </w:r>
      <w:r>
        <w:rPr>
          <w:color w:val="221F1F"/>
          <w:sz w:val="21"/>
        </w:rPr>
        <w:t>seal,</w:t>
      </w:r>
      <w:r>
        <w:rPr>
          <w:color w:val="221F1F"/>
          <w:spacing w:val="4"/>
          <w:sz w:val="21"/>
        </w:rPr>
        <w:t xml:space="preserve"> </w:t>
      </w:r>
      <w:r>
        <w:rPr>
          <w:color w:val="221F1F"/>
          <w:sz w:val="21"/>
        </w:rPr>
        <w:t>and</w:t>
      </w:r>
      <w:r>
        <w:rPr>
          <w:color w:val="221F1F"/>
          <w:spacing w:val="3"/>
          <w:sz w:val="21"/>
        </w:rPr>
        <w:t xml:space="preserve"> </w:t>
      </w:r>
      <w:r>
        <w:rPr>
          <w:color w:val="221F1F"/>
          <w:sz w:val="21"/>
        </w:rPr>
        <w:t>the</w:t>
      </w:r>
      <w:r>
        <w:rPr>
          <w:color w:val="221F1F"/>
          <w:spacing w:val="3"/>
          <w:sz w:val="21"/>
        </w:rPr>
        <w:t xml:space="preserve"> </w:t>
      </w:r>
      <w:r>
        <w:rPr>
          <w:color w:val="221F1F"/>
          <w:sz w:val="21"/>
        </w:rPr>
        <w:t>Surety has</w:t>
      </w:r>
      <w:r>
        <w:rPr>
          <w:color w:val="221F1F"/>
          <w:spacing w:val="-2"/>
          <w:sz w:val="21"/>
        </w:rPr>
        <w:t xml:space="preserve"> </w:t>
      </w:r>
      <w:r>
        <w:rPr>
          <w:color w:val="221F1F"/>
          <w:sz w:val="21"/>
        </w:rPr>
        <w:t>caused</w:t>
      </w:r>
      <w:r>
        <w:rPr>
          <w:color w:val="221F1F"/>
          <w:spacing w:val="2"/>
          <w:sz w:val="21"/>
        </w:rPr>
        <w:t xml:space="preserve"> </w:t>
      </w:r>
      <w:r>
        <w:rPr>
          <w:color w:val="221F1F"/>
          <w:sz w:val="21"/>
        </w:rPr>
        <w:t>these</w:t>
      </w:r>
      <w:r>
        <w:rPr>
          <w:color w:val="221F1F"/>
          <w:spacing w:val="-50"/>
          <w:sz w:val="21"/>
        </w:rPr>
        <w:t xml:space="preserve"> </w:t>
      </w:r>
      <w:r>
        <w:rPr>
          <w:color w:val="221F1F"/>
          <w:sz w:val="21"/>
        </w:rPr>
        <w:t>presents</w:t>
      </w:r>
      <w:r>
        <w:rPr>
          <w:color w:val="221F1F"/>
          <w:spacing w:val="-9"/>
          <w:sz w:val="21"/>
        </w:rPr>
        <w:t xml:space="preserve"> </w:t>
      </w:r>
      <w:r>
        <w:rPr>
          <w:color w:val="221F1F"/>
          <w:sz w:val="21"/>
        </w:rPr>
        <w:t>to</w:t>
      </w:r>
      <w:r>
        <w:rPr>
          <w:color w:val="221F1F"/>
          <w:spacing w:val="-8"/>
          <w:sz w:val="21"/>
        </w:rPr>
        <w:t xml:space="preserve"> </w:t>
      </w:r>
      <w:r>
        <w:rPr>
          <w:color w:val="221F1F"/>
          <w:sz w:val="21"/>
        </w:rPr>
        <w:t>be</w:t>
      </w:r>
      <w:r>
        <w:rPr>
          <w:color w:val="221F1F"/>
          <w:spacing w:val="-8"/>
          <w:sz w:val="21"/>
        </w:rPr>
        <w:t xml:space="preserve"> </w:t>
      </w:r>
      <w:r>
        <w:rPr>
          <w:color w:val="221F1F"/>
          <w:sz w:val="21"/>
        </w:rPr>
        <w:t>sealed</w:t>
      </w:r>
      <w:r>
        <w:rPr>
          <w:color w:val="221F1F"/>
          <w:spacing w:val="-9"/>
          <w:sz w:val="21"/>
        </w:rPr>
        <w:t xml:space="preserve"> </w:t>
      </w:r>
      <w:r>
        <w:rPr>
          <w:color w:val="221F1F"/>
          <w:sz w:val="21"/>
        </w:rPr>
        <w:t>with</w:t>
      </w:r>
      <w:r>
        <w:rPr>
          <w:color w:val="221F1F"/>
          <w:spacing w:val="-7"/>
          <w:sz w:val="21"/>
        </w:rPr>
        <w:t xml:space="preserve"> </w:t>
      </w:r>
      <w:r>
        <w:rPr>
          <w:color w:val="221F1F"/>
          <w:sz w:val="21"/>
        </w:rPr>
        <w:t>his</w:t>
      </w:r>
      <w:r>
        <w:rPr>
          <w:color w:val="221F1F"/>
          <w:spacing w:val="-8"/>
          <w:sz w:val="21"/>
        </w:rPr>
        <w:t xml:space="preserve"> </w:t>
      </w:r>
      <w:r>
        <w:rPr>
          <w:color w:val="221F1F"/>
          <w:sz w:val="21"/>
        </w:rPr>
        <w:t>corporate</w:t>
      </w:r>
      <w:r>
        <w:rPr>
          <w:color w:val="221F1F"/>
          <w:spacing w:val="-9"/>
          <w:sz w:val="21"/>
        </w:rPr>
        <w:t xml:space="preserve"> </w:t>
      </w:r>
      <w:r>
        <w:rPr>
          <w:color w:val="221F1F"/>
          <w:sz w:val="21"/>
        </w:rPr>
        <w:t>seal</w:t>
      </w:r>
      <w:r>
        <w:rPr>
          <w:color w:val="221F1F"/>
          <w:spacing w:val="-10"/>
          <w:sz w:val="21"/>
        </w:rPr>
        <w:t xml:space="preserve"> </w:t>
      </w:r>
      <w:r>
        <w:rPr>
          <w:color w:val="221F1F"/>
          <w:sz w:val="21"/>
        </w:rPr>
        <w:t>duly</w:t>
      </w:r>
      <w:r>
        <w:rPr>
          <w:color w:val="221F1F"/>
          <w:spacing w:val="-12"/>
          <w:sz w:val="21"/>
        </w:rPr>
        <w:t xml:space="preserve"> </w:t>
      </w:r>
      <w:r>
        <w:rPr>
          <w:color w:val="221F1F"/>
          <w:sz w:val="21"/>
        </w:rPr>
        <w:t>attested</w:t>
      </w:r>
      <w:r>
        <w:rPr>
          <w:color w:val="221F1F"/>
          <w:spacing w:val="-6"/>
          <w:sz w:val="21"/>
        </w:rPr>
        <w:t xml:space="preserve"> </w:t>
      </w:r>
      <w:r>
        <w:rPr>
          <w:color w:val="221F1F"/>
          <w:sz w:val="21"/>
        </w:rPr>
        <w:t>by</w:t>
      </w:r>
      <w:r>
        <w:rPr>
          <w:color w:val="221F1F"/>
          <w:spacing w:val="-13"/>
          <w:sz w:val="21"/>
        </w:rPr>
        <w:t xml:space="preserve"> </w:t>
      </w:r>
      <w:r>
        <w:rPr>
          <w:color w:val="221F1F"/>
          <w:sz w:val="21"/>
        </w:rPr>
        <w:t>the</w:t>
      </w:r>
      <w:r>
        <w:rPr>
          <w:color w:val="221F1F"/>
          <w:spacing w:val="-8"/>
          <w:sz w:val="21"/>
        </w:rPr>
        <w:t xml:space="preserve"> </w:t>
      </w:r>
      <w:r>
        <w:rPr>
          <w:color w:val="221F1F"/>
          <w:sz w:val="21"/>
        </w:rPr>
        <w:t>signature</w:t>
      </w:r>
      <w:r>
        <w:rPr>
          <w:color w:val="221F1F"/>
          <w:spacing w:val="-9"/>
          <w:sz w:val="21"/>
        </w:rPr>
        <w:t xml:space="preserve"> </w:t>
      </w:r>
      <w:r>
        <w:rPr>
          <w:color w:val="221F1F"/>
          <w:sz w:val="21"/>
        </w:rPr>
        <w:t>of</w:t>
      </w:r>
      <w:r>
        <w:rPr>
          <w:color w:val="221F1F"/>
          <w:spacing w:val="-8"/>
          <w:sz w:val="21"/>
        </w:rPr>
        <w:t xml:space="preserve"> </w:t>
      </w:r>
      <w:r>
        <w:rPr>
          <w:color w:val="221F1F"/>
          <w:sz w:val="21"/>
        </w:rPr>
        <w:t>his</w:t>
      </w:r>
      <w:r>
        <w:rPr>
          <w:color w:val="221F1F"/>
          <w:spacing w:val="-8"/>
          <w:sz w:val="21"/>
        </w:rPr>
        <w:t xml:space="preserve"> </w:t>
      </w:r>
      <w:r>
        <w:rPr>
          <w:color w:val="221F1F"/>
          <w:sz w:val="21"/>
        </w:rPr>
        <w:t>legal</w:t>
      </w:r>
      <w:r>
        <w:rPr>
          <w:color w:val="221F1F"/>
          <w:spacing w:val="-10"/>
          <w:sz w:val="21"/>
        </w:rPr>
        <w:t xml:space="preserve"> </w:t>
      </w:r>
      <w:r>
        <w:rPr>
          <w:color w:val="221F1F"/>
          <w:sz w:val="21"/>
        </w:rPr>
        <w:t>representative,</w:t>
      </w:r>
      <w:r>
        <w:rPr>
          <w:color w:val="221F1F"/>
          <w:spacing w:val="-8"/>
          <w:sz w:val="21"/>
        </w:rPr>
        <w:t xml:space="preserve"> </w:t>
      </w:r>
      <w:r>
        <w:rPr>
          <w:color w:val="221F1F"/>
          <w:sz w:val="21"/>
        </w:rPr>
        <w:t>this</w:t>
      </w:r>
      <w:r>
        <w:rPr>
          <w:color w:val="221F1F"/>
          <w:spacing w:val="-1"/>
          <w:sz w:val="21"/>
        </w:rPr>
        <w:t xml:space="preserve"> </w:t>
      </w:r>
      <w:r>
        <w:rPr>
          <w:color w:val="221F1F"/>
          <w:sz w:val="21"/>
        </w:rPr>
        <w:t>day</w:t>
      </w:r>
      <w:r>
        <w:rPr>
          <w:color w:val="221F1F"/>
          <w:sz w:val="21"/>
          <w:u w:val="single" w:color="211E1F"/>
        </w:rPr>
        <w:tab/>
      </w:r>
      <w:r>
        <w:rPr>
          <w:color w:val="221F1F"/>
          <w:sz w:val="21"/>
        </w:rPr>
        <w:t>of</w:t>
      </w:r>
    </w:p>
    <w:p>
      <w:pPr>
        <w:pStyle w:val="7"/>
        <w:spacing w:line="20" w:lineRule="exact"/>
        <w:ind w:left="10377"/>
        <w:rPr>
          <w:sz w:val="2"/>
        </w:rPr>
      </w:pPr>
      <w:r>
        <w:rPr>
          <w:sz w:val="2"/>
        </w:rPr>
        <mc:AlternateContent>
          <mc:Choice Requires="wpg">
            <w:drawing>
              <wp:inline distT="0" distB="0" distL="0" distR="0">
                <wp:extent cx="33655" cy="6350"/>
                <wp:effectExtent l="0" t="0" r="4445" b="3175"/>
                <wp:docPr id="187" name="Group 12"/>
                <wp:cNvGraphicFramePr/>
                <a:graphic xmlns:a="http://schemas.openxmlformats.org/drawingml/2006/main">
                  <a:graphicData uri="http://schemas.microsoft.com/office/word/2010/wordprocessingGroup">
                    <wpg:wgp>
                      <wpg:cNvGrpSpPr/>
                      <wpg:grpSpPr>
                        <a:xfrm>
                          <a:off x="0" y="0"/>
                          <a:ext cx="33655" cy="6350"/>
                          <a:chOff x="0" y="0"/>
                          <a:chExt cx="53" cy="10"/>
                        </a:xfrm>
                      </wpg:grpSpPr>
                      <wps:wsp>
                        <wps:cNvPr id="188" name="Rectangle 13"/>
                        <wps:cNvSpPr>
                          <a:spLocks noChangeArrowheads="1"/>
                        </wps:cNvSpPr>
                        <wps:spPr bwMode="auto">
                          <a:xfrm>
                            <a:off x="0" y="0"/>
                            <a:ext cx="53" cy="10"/>
                          </a:xfrm>
                          <a:prstGeom prst="rect">
                            <a:avLst/>
                          </a:prstGeom>
                          <a:solidFill>
                            <a:srgbClr val="211E1F"/>
                          </a:solidFill>
                          <a:ln>
                            <a:noFill/>
                          </a:ln>
                        </wps:spPr>
                        <wps:bodyPr rot="0" vert="horz" wrap="square" lIns="91440" tIns="45720" rIns="91440" bIns="45720" anchor="t" anchorCtr="0" upright="1">
                          <a:noAutofit/>
                        </wps:bodyPr>
                      </wps:wsp>
                    </wpg:wgp>
                  </a:graphicData>
                </a:graphic>
              </wp:inline>
            </w:drawing>
          </mc:Choice>
          <mc:Fallback>
            <w:pict>
              <v:group id="Group 12" o:spid="_x0000_s1026" o:spt="203" style="height:0.5pt;width:2.65pt;" coordsize="53,10" o:gfxdata="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">
                <o:lock v:ext="edit" aspectratio="f"/>
                <v:rect id="Rectangle 13" o:spid="_x0000_s1026" o:spt="1" style="position:absolute;left:0;top:0;height:10;width:53;" fillcolor="#211E1F" filled="t" stroked="f" coordsize="21600,21600" o:gfxdata="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ByFGq2/&#10;AAAA3AAAAA8AAAAAAAAAAQAgAAAAIgAAAGRycy9kb3ducmV2LnhtbFBLAQIUABQAAAAIAIdO4kAz&#10;LwWeOwAAADkAAAAQAAAAAAAAAAEAIAAAAA4BAABkcnMvc2hhcGV4bWwueG1sUEsFBgAAAAAGAAYA&#10;WwEAALgDAAAAAA==&#10;">
                  <v:fill on="t" focussize="0,0"/>
                  <v:stroke on="f"/>
                  <v:imagedata o:title=""/>
                  <o:lock v:ext="edit" aspectratio="f"/>
                </v:rect>
                <w10:wrap type="none"/>
                <w10:anchorlock/>
              </v:group>
            </w:pict>
          </mc:Fallback>
        </mc:AlternateContent>
      </w:r>
    </w:p>
    <w:p>
      <w:pPr>
        <w:tabs>
          <w:tab w:val="left" w:pos="3154"/>
          <w:tab w:val="left" w:pos="5384"/>
        </w:tabs>
        <w:spacing w:line="224" w:lineRule="exact"/>
        <w:ind w:left="823"/>
      </w:pPr>
      <w:r>
        <w:rPr>
          <w:color w:val="221F1F"/>
          <w:sz w:val="21"/>
          <w:u w:val="single" w:color="211E1F"/>
        </w:rPr>
        <w:t xml:space="preserve"> </w:t>
      </w:r>
      <w:r>
        <w:rPr>
          <w:color w:val="221F1F"/>
          <w:sz w:val="21"/>
          <w:u w:val="single" w:color="211E1F"/>
        </w:rPr>
        <w:tab/>
      </w:r>
      <w:r>
        <w:rPr>
          <w:color w:val="221F1F"/>
          <w:sz w:val="21"/>
        </w:rPr>
        <w:t>20</w:t>
      </w:r>
      <w:r>
        <w:rPr>
          <w:color w:val="221F1F"/>
          <w:sz w:val="21"/>
          <w:u w:val="single" w:color="211E1F"/>
        </w:rPr>
        <w:tab/>
      </w:r>
      <w:r>
        <w:rPr>
          <w:color w:val="221F1F"/>
        </w:rPr>
        <w:t>.</w:t>
      </w:r>
    </w:p>
    <w:p>
      <w:pPr>
        <w:tabs>
          <w:tab w:val="left" w:leader="dot" w:pos="4001"/>
          <w:tab w:val="left" w:pos="5936"/>
        </w:tabs>
        <w:spacing w:line="251" w:lineRule="exact"/>
        <w:ind w:left="806"/>
      </w:pPr>
      <w:r>
        <w:rPr>
          <w:color w:val="221F1F"/>
          <w:spacing w:val="-1"/>
        </w:rPr>
        <w:t>SIGNED</w:t>
      </w:r>
      <w:r>
        <w:rPr>
          <w:color w:val="221F1F"/>
          <w:spacing w:val="-23"/>
        </w:rPr>
        <w:t xml:space="preserve"> </w:t>
      </w:r>
      <w:r>
        <w:rPr>
          <w:color w:val="221F1F"/>
          <w:spacing w:val="-1"/>
        </w:rPr>
        <w:t>ON</w:t>
      </w:r>
      <w:r>
        <w:rPr>
          <w:color w:val="221F1F"/>
          <w:spacing w:val="-1"/>
        </w:rPr>
        <w:tab/>
      </w:r>
      <w:r>
        <w:rPr>
          <w:color w:val="221F1F"/>
        </w:rPr>
        <w:t>on</w:t>
      </w:r>
      <w:r>
        <w:rPr>
          <w:color w:val="221F1F"/>
          <w:spacing w:val="1"/>
        </w:rPr>
        <w:t xml:space="preserve"> </w:t>
      </w:r>
      <w:r>
        <w:rPr>
          <w:color w:val="221F1F"/>
        </w:rPr>
        <w:t>behalfof</w:t>
      </w:r>
      <w:r>
        <w:rPr>
          <w:color w:val="221F1F"/>
          <w:spacing w:val="1"/>
        </w:rPr>
        <w:t xml:space="preserve"> </w:t>
      </w:r>
      <w:r>
        <w:rPr>
          <w:color w:val="221F1F"/>
        </w:rPr>
        <w:t>By</w:t>
      </w:r>
      <w:r>
        <w:rPr>
          <w:color w:val="221F1F"/>
          <w:u w:val="single" w:color="211E1F"/>
        </w:rPr>
        <w:tab/>
      </w:r>
      <w:r>
        <w:rPr>
          <w:color w:val="221F1F"/>
          <w:spacing w:val="-1"/>
        </w:rPr>
        <w:t>in</w:t>
      </w:r>
      <w:r>
        <w:rPr>
          <w:color w:val="221F1F"/>
          <w:spacing w:val="-22"/>
        </w:rPr>
        <w:t xml:space="preserve"> </w:t>
      </w:r>
      <w:r>
        <w:rPr>
          <w:color w:val="221F1F"/>
        </w:rPr>
        <w:t>the</w:t>
      </w:r>
      <w:r>
        <w:rPr>
          <w:color w:val="221F1F"/>
          <w:spacing w:val="-24"/>
        </w:rPr>
        <w:t xml:space="preserve"> </w:t>
      </w:r>
      <w:r>
        <w:rPr>
          <w:color w:val="221F1F"/>
        </w:rPr>
        <w:t>capacity</w:t>
      </w:r>
      <w:r>
        <w:rPr>
          <w:color w:val="221F1F"/>
          <w:spacing w:val="-26"/>
        </w:rPr>
        <w:t xml:space="preserve"> </w:t>
      </w:r>
      <w:r>
        <w:rPr>
          <w:color w:val="221F1F"/>
        </w:rPr>
        <w:t>of</w:t>
      </w:r>
    </w:p>
    <w:p>
      <w:pPr>
        <w:pStyle w:val="7"/>
        <w:spacing w:before="4"/>
        <w:rPr>
          <w:sz w:val="20"/>
        </w:rPr>
      </w:pPr>
    </w:p>
    <w:p>
      <w:pPr>
        <w:ind w:left="806"/>
      </w:pPr>
      <w:r>
        <w:rPr>
          <w:color w:val="221F1F"/>
          <w:spacing w:val="-1"/>
        </w:rPr>
        <w:t>In</w:t>
      </w:r>
      <w:r>
        <w:rPr>
          <w:color w:val="221F1F"/>
          <w:spacing w:val="-22"/>
        </w:rPr>
        <w:t xml:space="preserve"> </w:t>
      </w:r>
      <w:r>
        <w:rPr>
          <w:color w:val="221F1F"/>
        </w:rPr>
        <w:t>the</w:t>
      </w:r>
      <w:r>
        <w:rPr>
          <w:color w:val="221F1F"/>
          <w:spacing w:val="-24"/>
        </w:rPr>
        <w:t xml:space="preserve"> </w:t>
      </w:r>
      <w:r>
        <w:rPr>
          <w:color w:val="221F1F"/>
        </w:rPr>
        <w:t>presence</w:t>
      </w:r>
      <w:r>
        <w:rPr>
          <w:color w:val="221F1F"/>
          <w:spacing w:val="-23"/>
        </w:rPr>
        <w:t xml:space="preserve"> </w:t>
      </w:r>
      <w:r>
        <w:rPr>
          <w:color w:val="221F1F"/>
        </w:rPr>
        <w:t>of</w:t>
      </w:r>
    </w:p>
    <w:p>
      <w:pPr>
        <w:pStyle w:val="7"/>
        <w:spacing w:before="4"/>
        <w:rPr>
          <w:sz w:val="20"/>
        </w:rPr>
      </w:pPr>
    </w:p>
    <w:p>
      <w:pPr>
        <w:tabs>
          <w:tab w:val="left" w:leader="dot" w:pos="7410"/>
        </w:tabs>
        <w:ind w:left="806"/>
      </w:pPr>
      <w:r>
        <w:rPr>
          <w:color w:val="221F1F"/>
          <w:spacing w:val="-1"/>
        </w:rPr>
        <w:t>SIGNED</w:t>
      </w:r>
      <w:r>
        <w:rPr>
          <w:color w:val="221F1F"/>
          <w:spacing w:val="-23"/>
        </w:rPr>
        <w:t xml:space="preserve"> </w:t>
      </w:r>
      <w:r>
        <w:rPr>
          <w:color w:val="221F1F"/>
        </w:rPr>
        <w:t>ON…………..…………..………….. on behalf</w:t>
      </w:r>
      <w:r>
        <w:rPr>
          <w:color w:val="221F1F"/>
          <w:spacing w:val="-2"/>
        </w:rPr>
        <w:t xml:space="preserve"> </w:t>
      </w:r>
      <w:r>
        <w:rPr>
          <w:color w:val="221F1F"/>
        </w:rPr>
        <w:t>of By</w:t>
      </w:r>
      <w:r>
        <w:rPr>
          <w:color w:val="221F1F"/>
        </w:rPr>
        <w:tab/>
      </w:r>
      <w:r>
        <w:rPr>
          <w:color w:val="221F1F"/>
          <w:spacing w:val="-1"/>
        </w:rPr>
        <w:t>in</w:t>
      </w:r>
      <w:r>
        <w:rPr>
          <w:color w:val="221F1F"/>
          <w:spacing w:val="-24"/>
        </w:rPr>
        <w:t xml:space="preserve"> </w:t>
      </w:r>
      <w:r>
        <w:rPr>
          <w:color w:val="221F1F"/>
        </w:rPr>
        <w:t>the</w:t>
      </w:r>
      <w:r>
        <w:rPr>
          <w:color w:val="221F1F"/>
          <w:spacing w:val="-24"/>
        </w:rPr>
        <w:t xml:space="preserve"> </w:t>
      </w:r>
      <w:r>
        <w:rPr>
          <w:color w:val="221F1F"/>
        </w:rPr>
        <w:t>capacity</w:t>
      </w:r>
      <w:r>
        <w:rPr>
          <w:color w:val="221F1F"/>
          <w:spacing w:val="-26"/>
        </w:rPr>
        <w:t xml:space="preserve"> </w:t>
      </w:r>
      <w:r>
        <w:rPr>
          <w:color w:val="221F1F"/>
        </w:rPr>
        <w:t>of</w:t>
      </w:r>
    </w:p>
    <w:p>
      <w:pPr>
        <w:pStyle w:val="7"/>
        <w:spacing w:before="7"/>
        <w:rPr>
          <w:sz w:val="20"/>
        </w:rPr>
      </w:pPr>
    </w:p>
    <w:p>
      <w:pPr>
        <w:ind w:left="806"/>
      </w:pPr>
      <w:r>
        <w:rPr>
          <w:color w:val="221F1F"/>
          <w:spacing w:val="-1"/>
        </w:rPr>
        <w:t>In</w:t>
      </w:r>
      <w:r>
        <w:rPr>
          <w:color w:val="221F1F"/>
          <w:spacing w:val="-22"/>
        </w:rPr>
        <w:t xml:space="preserve"> </w:t>
      </w:r>
      <w:r>
        <w:rPr>
          <w:color w:val="221F1F"/>
        </w:rPr>
        <w:t>the</w:t>
      </w:r>
      <w:r>
        <w:rPr>
          <w:color w:val="221F1F"/>
          <w:spacing w:val="-24"/>
        </w:rPr>
        <w:t xml:space="preserve"> </w:t>
      </w:r>
      <w:r>
        <w:rPr>
          <w:color w:val="221F1F"/>
        </w:rPr>
        <w:t>presence</w:t>
      </w:r>
      <w:r>
        <w:rPr>
          <w:color w:val="221F1F"/>
          <w:spacing w:val="-23"/>
        </w:rPr>
        <w:t xml:space="preserve"> </w:t>
      </w:r>
      <w:r>
        <w:rPr>
          <w:color w:val="221F1F"/>
        </w:rPr>
        <w:t>of</w:t>
      </w:r>
    </w:p>
    <w:p>
      <w:pPr>
        <w:sectPr>
          <w:headerReference r:id="rId178" w:type="default"/>
          <w:footerReference r:id="rId179" w:type="default"/>
          <w:pgSz w:w="11920" w:h="16850"/>
          <w:pgMar w:top="1060" w:right="0" w:bottom="700" w:left="600" w:header="813"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4"/>
        <w:rPr>
          <w:sz w:val="12"/>
        </w:rPr>
      </w:pPr>
    </w:p>
    <w:p>
      <w:pPr>
        <w:tabs>
          <w:tab w:val="left" w:pos="3980"/>
        </w:tabs>
        <w:spacing w:before="92"/>
        <w:ind w:left="247"/>
        <w:rPr>
          <w:i/>
        </w:rPr>
      </w:pPr>
      <w:r>
        <w:rPr>
          <w:b/>
          <w:color w:val="221F1F"/>
        </w:rPr>
        <w:t>Beneﬁciary:</w:t>
      </w:r>
      <w:r>
        <w:rPr>
          <w:b/>
          <w:color w:val="221F1F"/>
          <w:u w:val="thick" w:color="211E1F"/>
        </w:rPr>
        <w:tab/>
      </w:r>
      <w:r>
        <w:rPr>
          <w:i/>
          <w:color w:val="221F1F"/>
          <w:spacing w:val="-1"/>
        </w:rPr>
        <w:t>[Insert</w:t>
      </w:r>
      <w:r>
        <w:rPr>
          <w:i/>
          <w:color w:val="221F1F"/>
          <w:spacing w:val="-23"/>
        </w:rPr>
        <w:t xml:space="preserve"> </w:t>
      </w:r>
      <w:r>
        <w:rPr>
          <w:i/>
          <w:color w:val="221F1F"/>
          <w:spacing w:val="-1"/>
        </w:rPr>
        <w:t>name</w:t>
      </w:r>
      <w:r>
        <w:rPr>
          <w:i/>
          <w:color w:val="221F1F"/>
          <w:spacing w:val="-24"/>
        </w:rPr>
        <w:t xml:space="preserve"> </w:t>
      </w:r>
      <w:r>
        <w:rPr>
          <w:i/>
          <w:color w:val="221F1F"/>
        </w:rPr>
        <w:t>and</w:t>
      </w:r>
      <w:r>
        <w:rPr>
          <w:i/>
          <w:color w:val="221F1F"/>
          <w:spacing w:val="-26"/>
        </w:rPr>
        <w:t xml:space="preserve"> </w:t>
      </w:r>
      <w:r>
        <w:rPr>
          <w:i/>
          <w:color w:val="221F1F"/>
        </w:rPr>
        <w:t>Address</w:t>
      </w:r>
      <w:r>
        <w:rPr>
          <w:i/>
          <w:color w:val="221F1F"/>
          <w:spacing w:val="-23"/>
        </w:rPr>
        <w:t xml:space="preserve"> </w:t>
      </w:r>
      <w:r>
        <w:rPr>
          <w:i/>
          <w:color w:val="221F1F"/>
        </w:rPr>
        <w:t>of</w:t>
      </w:r>
      <w:r>
        <w:rPr>
          <w:i/>
          <w:color w:val="221F1F"/>
          <w:spacing w:val="-26"/>
        </w:rPr>
        <w:t xml:space="preserve"> </w:t>
      </w:r>
      <w:r>
        <w:rPr>
          <w:color w:val="221F1F"/>
        </w:rPr>
        <w:t>Procuring</w:t>
      </w:r>
      <w:r>
        <w:rPr>
          <w:color w:val="221F1F"/>
          <w:spacing w:val="-24"/>
        </w:rPr>
        <w:t xml:space="preserve"> </w:t>
      </w:r>
      <w:r>
        <w:rPr>
          <w:color w:val="221F1F"/>
        </w:rPr>
        <w:t>Entity</w:t>
      </w:r>
      <w:r>
        <w:rPr>
          <w:i/>
          <w:color w:val="221F1F"/>
        </w:rPr>
        <w:t>]</w:t>
      </w:r>
    </w:p>
    <w:p>
      <w:pPr>
        <w:pStyle w:val="7"/>
        <w:spacing w:before="3"/>
        <w:rPr>
          <w:i/>
          <w:sz w:val="13"/>
        </w:rPr>
      </w:pPr>
    </w:p>
    <w:p>
      <w:pPr>
        <w:tabs>
          <w:tab w:val="left" w:pos="4035"/>
        </w:tabs>
        <w:spacing w:before="91"/>
        <w:ind w:left="247"/>
        <w:rPr>
          <w:i/>
        </w:rPr>
      </w:pPr>
      <w:r>
        <w:rPr>
          <w:b/>
          <w:color w:val="221F1F"/>
        </w:rPr>
        <w:t>Date:</w:t>
      </w:r>
      <w:r>
        <w:rPr>
          <w:b/>
          <w:color w:val="221F1F"/>
          <w:u w:val="thick" w:color="211E1F"/>
        </w:rPr>
        <w:tab/>
      </w:r>
      <w:r>
        <w:rPr>
          <w:i/>
          <w:color w:val="221F1F"/>
          <w:spacing w:val="-1"/>
        </w:rPr>
        <w:t>[Insert</w:t>
      </w:r>
      <w:r>
        <w:rPr>
          <w:i/>
          <w:color w:val="221F1F"/>
          <w:spacing w:val="-23"/>
        </w:rPr>
        <w:t xml:space="preserve"> </w:t>
      </w:r>
      <w:r>
        <w:rPr>
          <w:i/>
          <w:color w:val="221F1F"/>
          <w:spacing w:val="-1"/>
        </w:rPr>
        <w:t>date</w:t>
      </w:r>
      <w:r>
        <w:rPr>
          <w:i/>
          <w:color w:val="221F1F"/>
          <w:spacing w:val="-22"/>
        </w:rPr>
        <w:t xml:space="preserve"> </w:t>
      </w:r>
      <w:r>
        <w:rPr>
          <w:i/>
          <w:color w:val="221F1F"/>
        </w:rPr>
        <w:t>of</w:t>
      </w:r>
      <w:r>
        <w:rPr>
          <w:i/>
          <w:color w:val="221F1F"/>
          <w:spacing w:val="-23"/>
        </w:rPr>
        <w:t xml:space="preserve"> </w:t>
      </w:r>
      <w:r>
        <w:rPr>
          <w:i/>
          <w:color w:val="221F1F"/>
        </w:rPr>
        <w:t>issue]</w:t>
      </w:r>
    </w:p>
    <w:p>
      <w:pPr>
        <w:pStyle w:val="7"/>
        <w:spacing w:before="11"/>
        <w:rPr>
          <w:i/>
          <w:sz w:val="19"/>
        </w:rPr>
      </w:pPr>
    </w:p>
    <w:p>
      <w:pPr>
        <w:tabs>
          <w:tab w:val="left" w:pos="6087"/>
        </w:tabs>
        <w:ind w:left="247"/>
        <w:rPr>
          <w:b/>
        </w:rPr>
      </w:pPr>
      <w:r>
        <w:rPr>
          <w:b/>
          <w:color w:val="221F1F"/>
          <w:spacing w:val="-3"/>
        </w:rPr>
        <w:t>ADVANCE</w:t>
      </w:r>
      <w:r>
        <w:rPr>
          <w:b/>
          <w:color w:val="221F1F"/>
          <w:spacing w:val="-9"/>
        </w:rPr>
        <w:t xml:space="preserve"> </w:t>
      </w:r>
      <w:r>
        <w:rPr>
          <w:b/>
          <w:color w:val="221F1F"/>
          <w:spacing w:val="-3"/>
        </w:rPr>
        <w:t>PAYMENT GUARANTEE</w:t>
      </w:r>
      <w:r>
        <w:rPr>
          <w:b/>
          <w:color w:val="221F1F"/>
          <w:spacing w:val="-18"/>
        </w:rPr>
        <w:t xml:space="preserve"> </w:t>
      </w:r>
      <w:r>
        <w:rPr>
          <w:b/>
          <w:color w:val="221F1F"/>
          <w:spacing w:val="-2"/>
        </w:rPr>
        <w:t>No.:</w:t>
      </w:r>
      <w:r>
        <w:rPr>
          <w:b/>
          <w:color w:val="221F1F"/>
          <w:spacing w:val="-2"/>
          <w:u w:val="thick" w:color="211E1F"/>
        </w:rPr>
        <w:tab/>
      </w:r>
      <w:r>
        <w:rPr>
          <w:i/>
          <w:color w:val="221F1F"/>
        </w:rPr>
        <w:t>[Insert</w:t>
      </w:r>
      <w:r>
        <w:rPr>
          <w:i/>
          <w:color w:val="221F1F"/>
          <w:spacing w:val="27"/>
        </w:rPr>
        <w:t xml:space="preserve"> </w:t>
      </w:r>
      <w:r>
        <w:rPr>
          <w:i/>
          <w:color w:val="221F1F"/>
        </w:rPr>
        <w:t>guarantee</w:t>
      </w:r>
      <w:r>
        <w:rPr>
          <w:i/>
          <w:color w:val="221F1F"/>
          <w:spacing w:val="26"/>
        </w:rPr>
        <w:t xml:space="preserve"> </w:t>
      </w:r>
      <w:r>
        <w:rPr>
          <w:i/>
          <w:color w:val="221F1F"/>
        </w:rPr>
        <w:t>reference</w:t>
      </w:r>
      <w:r>
        <w:rPr>
          <w:i/>
          <w:color w:val="221F1F"/>
          <w:spacing w:val="26"/>
        </w:rPr>
        <w:t xml:space="preserve"> </w:t>
      </w:r>
      <w:r>
        <w:rPr>
          <w:i/>
          <w:color w:val="221F1F"/>
        </w:rPr>
        <w:t>number]</w:t>
      </w:r>
      <w:r>
        <w:rPr>
          <w:i/>
          <w:color w:val="221F1F"/>
          <w:spacing w:val="34"/>
        </w:rPr>
        <w:t xml:space="preserve"> </w:t>
      </w:r>
      <w:r>
        <w:rPr>
          <w:b/>
          <w:color w:val="221F1F"/>
        </w:rPr>
        <w:t>Guarantor:</w:t>
      </w:r>
    </w:p>
    <w:p>
      <w:pPr>
        <w:pStyle w:val="7"/>
        <w:spacing w:before="4"/>
        <w:rPr>
          <w:b/>
          <w:sz w:val="20"/>
        </w:rPr>
      </w:pPr>
    </w:p>
    <w:p>
      <w:pPr>
        <w:tabs>
          <w:tab w:val="left" w:pos="3788"/>
        </w:tabs>
        <w:ind w:left="247"/>
        <w:rPr>
          <w:i/>
        </w:rPr>
      </w:pPr>
      <w:r>
        <w:rPr>
          <w:b/>
          <w:color w:val="221F1F"/>
          <w:u w:val="thick" w:color="211E1F"/>
        </w:rPr>
        <w:t xml:space="preserve"> </w:t>
      </w:r>
      <w:r>
        <w:rPr>
          <w:b/>
          <w:color w:val="221F1F"/>
          <w:u w:val="thick" w:color="211E1F"/>
        </w:rPr>
        <w:tab/>
      </w:r>
      <w:r>
        <w:rPr>
          <w:b/>
          <w:color w:val="221F1F"/>
        </w:rPr>
        <w:t>[</w:t>
      </w:r>
      <w:r>
        <w:rPr>
          <w:i/>
          <w:color w:val="221F1F"/>
        </w:rPr>
        <w:t>Insert</w:t>
      </w:r>
      <w:r>
        <w:rPr>
          <w:i/>
          <w:color w:val="221F1F"/>
          <w:spacing w:val="-17"/>
        </w:rPr>
        <w:t xml:space="preserve"> </w:t>
      </w:r>
      <w:r>
        <w:rPr>
          <w:i/>
          <w:color w:val="221F1F"/>
        </w:rPr>
        <w:t>name and</w:t>
      </w:r>
      <w:r>
        <w:rPr>
          <w:i/>
          <w:color w:val="221F1F"/>
          <w:spacing w:val="-18"/>
        </w:rPr>
        <w:t xml:space="preserve"> </w:t>
      </w:r>
      <w:r>
        <w:rPr>
          <w:i/>
          <w:color w:val="221F1F"/>
        </w:rPr>
        <w:t>address of place</w:t>
      </w:r>
      <w:r>
        <w:rPr>
          <w:i/>
          <w:color w:val="221F1F"/>
          <w:spacing w:val="-20"/>
        </w:rPr>
        <w:t xml:space="preserve"> </w:t>
      </w:r>
      <w:r>
        <w:rPr>
          <w:i/>
          <w:color w:val="221F1F"/>
        </w:rPr>
        <w:t>of</w:t>
      </w:r>
      <w:r>
        <w:rPr>
          <w:i/>
          <w:color w:val="221F1F"/>
          <w:spacing w:val="-20"/>
        </w:rPr>
        <w:t xml:space="preserve"> </w:t>
      </w:r>
      <w:r>
        <w:rPr>
          <w:i/>
          <w:color w:val="221F1F"/>
        </w:rPr>
        <w:t>issue,</w:t>
      </w:r>
      <w:r>
        <w:rPr>
          <w:i/>
          <w:color w:val="221F1F"/>
          <w:spacing w:val="-17"/>
        </w:rPr>
        <w:t xml:space="preserve"> </w:t>
      </w:r>
      <w:r>
        <w:rPr>
          <w:i/>
          <w:color w:val="221F1F"/>
        </w:rPr>
        <w:t>unless</w:t>
      </w:r>
      <w:r>
        <w:rPr>
          <w:i/>
          <w:color w:val="221F1F"/>
          <w:spacing w:val="-18"/>
        </w:rPr>
        <w:t xml:space="preserve"> </w:t>
      </w:r>
      <w:r>
        <w:rPr>
          <w:i/>
          <w:color w:val="221F1F"/>
        </w:rPr>
        <w:t>indicated</w:t>
      </w:r>
      <w:r>
        <w:rPr>
          <w:i/>
          <w:color w:val="221F1F"/>
          <w:spacing w:val="-20"/>
        </w:rPr>
        <w:t xml:space="preserve"> </w:t>
      </w:r>
      <w:r>
        <w:rPr>
          <w:i/>
          <w:color w:val="221F1F"/>
        </w:rPr>
        <w:t>in</w:t>
      </w:r>
      <w:r>
        <w:rPr>
          <w:i/>
          <w:color w:val="221F1F"/>
          <w:spacing w:val="-21"/>
        </w:rPr>
        <w:t xml:space="preserve"> </w:t>
      </w:r>
      <w:r>
        <w:rPr>
          <w:i/>
          <w:color w:val="221F1F"/>
        </w:rPr>
        <w:t>the</w:t>
      </w:r>
      <w:r>
        <w:rPr>
          <w:i/>
          <w:color w:val="221F1F"/>
          <w:spacing w:val="-20"/>
        </w:rPr>
        <w:t xml:space="preserve"> </w:t>
      </w:r>
      <w:r>
        <w:rPr>
          <w:i/>
          <w:color w:val="221F1F"/>
        </w:rPr>
        <w:t>letterhead]</w:t>
      </w:r>
    </w:p>
    <w:p>
      <w:pPr>
        <w:pStyle w:val="7"/>
        <w:spacing w:before="1"/>
        <w:rPr>
          <w:i/>
          <w:sz w:val="21"/>
        </w:rPr>
      </w:pPr>
    </w:p>
    <w:p>
      <w:pPr>
        <w:pStyle w:val="17"/>
        <w:numPr>
          <w:ilvl w:val="0"/>
          <w:numId w:val="125"/>
        </w:numPr>
        <w:tabs>
          <w:tab w:val="left" w:pos="811"/>
          <w:tab w:val="left" w:pos="812"/>
          <w:tab w:val="left" w:pos="2654"/>
          <w:tab w:val="left" w:pos="4553"/>
          <w:tab w:val="left" w:pos="5084"/>
          <w:tab w:val="left" w:pos="10703"/>
        </w:tabs>
        <w:spacing w:line="230" w:lineRule="auto"/>
        <w:ind w:right="605"/>
      </w:pPr>
      <w:r>
        <w:rPr>
          <w:color w:val="221F1F"/>
        </w:rPr>
        <w:t>We</w:t>
      </w:r>
      <w:r>
        <w:rPr>
          <w:color w:val="221F1F"/>
          <w:spacing w:val="-18"/>
        </w:rPr>
        <w:t xml:space="preserve"> </w:t>
      </w:r>
      <w:r>
        <w:rPr>
          <w:color w:val="221F1F"/>
        </w:rPr>
        <w:t>have</w:t>
      </w:r>
      <w:r>
        <w:rPr>
          <w:color w:val="221F1F"/>
          <w:spacing w:val="2"/>
        </w:rPr>
        <w:t xml:space="preserve"> </w:t>
      </w:r>
      <w:r>
        <w:rPr>
          <w:color w:val="221F1F"/>
        </w:rPr>
        <w:t>been informed</w:t>
      </w:r>
      <w:r>
        <w:rPr>
          <w:color w:val="221F1F"/>
          <w:spacing w:val="-11"/>
        </w:rPr>
        <w:t xml:space="preserve"> </w:t>
      </w:r>
      <w:r>
        <w:rPr>
          <w:color w:val="221F1F"/>
        </w:rPr>
        <w:t>that</w:t>
      </w:r>
      <w:r>
        <w:rPr>
          <w:color w:val="221F1F"/>
          <w:u w:val="single" w:color="211E1F"/>
        </w:rPr>
        <w:tab/>
      </w:r>
      <w:r>
        <w:rPr>
          <w:color w:val="221F1F"/>
          <w:u w:val="single" w:color="211E1F"/>
        </w:rPr>
        <w:tab/>
      </w:r>
      <w:r>
        <w:rPr>
          <w:color w:val="221F1F"/>
        </w:rPr>
        <w:t>(hereinafter</w:t>
      </w:r>
      <w:r>
        <w:rPr>
          <w:color w:val="221F1F"/>
          <w:spacing w:val="6"/>
        </w:rPr>
        <w:t xml:space="preserve"> </w:t>
      </w:r>
      <w:r>
        <w:rPr>
          <w:color w:val="221F1F"/>
        </w:rPr>
        <w:t>called</w:t>
      </w:r>
      <w:r>
        <w:rPr>
          <w:color w:val="221F1F"/>
          <w:spacing w:val="5"/>
        </w:rPr>
        <w:t xml:space="preserve"> </w:t>
      </w:r>
      <w:r>
        <w:rPr>
          <w:color w:val="221F1F"/>
        </w:rPr>
        <w:t>“the</w:t>
      </w:r>
      <w:r>
        <w:rPr>
          <w:color w:val="221F1F"/>
          <w:spacing w:val="5"/>
        </w:rPr>
        <w:t xml:space="preserve"> </w:t>
      </w:r>
      <w:r>
        <w:rPr>
          <w:color w:val="221F1F"/>
        </w:rPr>
        <w:t>Contractor”)</w:t>
      </w:r>
      <w:r>
        <w:rPr>
          <w:color w:val="221F1F"/>
          <w:spacing w:val="6"/>
        </w:rPr>
        <w:t xml:space="preserve"> </w:t>
      </w:r>
      <w:r>
        <w:rPr>
          <w:color w:val="221F1F"/>
        </w:rPr>
        <w:t>has</w:t>
      </w:r>
      <w:r>
        <w:rPr>
          <w:color w:val="221F1F"/>
          <w:spacing w:val="3"/>
        </w:rPr>
        <w:t xml:space="preserve"> </w:t>
      </w:r>
      <w:r>
        <w:rPr>
          <w:color w:val="221F1F"/>
        </w:rPr>
        <w:t>entered</w:t>
      </w:r>
      <w:r>
        <w:rPr>
          <w:color w:val="221F1F"/>
          <w:spacing w:val="5"/>
        </w:rPr>
        <w:t xml:space="preserve"> </w:t>
      </w:r>
      <w:r>
        <w:rPr>
          <w:color w:val="221F1F"/>
        </w:rPr>
        <w:t>into</w:t>
      </w:r>
      <w:r>
        <w:rPr>
          <w:color w:val="221F1F"/>
          <w:spacing w:val="3"/>
        </w:rPr>
        <w:t xml:space="preserve"> </w:t>
      </w:r>
      <w:r>
        <w:rPr>
          <w:color w:val="221F1F"/>
        </w:rPr>
        <w:t>Contract</w:t>
      </w:r>
      <w:r>
        <w:rPr>
          <w:color w:val="221F1F"/>
          <w:spacing w:val="1"/>
        </w:rPr>
        <w:t xml:space="preserve"> </w:t>
      </w:r>
      <w:r>
        <w:rPr>
          <w:color w:val="221F1F"/>
        </w:rPr>
        <w:t>No.</w:t>
      </w:r>
      <w:r>
        <w:rPr>
          <w:color w:val="221F1F"/>
          <w:u w:val="single" w:color="211E1F"/>
        </w:rPr>
        <w:tab/>
      </w:r>
      <w:r>
        <w:rPr>
          <w:i/>
          <w:color w:val="221F1F"/>
        </w:rPr>
        <w:t>dated</w:t>
      </w:r>
      <w:r>
        <w:rPr>
          <w:i/>
          <w:color w:val="221F1F"/>
          <w:u w:val="single" w:color="211E1F"/>
        </w:rPr>
        <w:tab/>
      </w:r>
      <w:r>
        <w:rPr>
          <w:color w:val="221F1F"/>
          <w:spacing w:val="-1"/>
        </w:rPr>
        <w:t>with</w:t>
      </w:r>
      <w:r>
        <w:rPr>
          <w:color w:val="221F1F"/>
          <w:spacing w:val="-14"/>
        </w:rPr>
        <w:t xml:space="preserve"> </w:t>
      </w:r>
      <w:r>
        <w:rPr>
          <w:color w:val="221F1F"/>
          <w:spacing w:val="-1"/>
        </w:rPr>
        <w:t>the</w:t>
      </w:r>
      <w:r>
        <w:rPr>
          <w:color w:val="221F1F"/>
          <w:spacing w:val="-14"/>
        </w:rPr>
        <w:t xml:space="preserve"> </w:t>
      </w:r>
      <w:r>
        <w:rPr>
          <w:color w:val="221F1F"/>
        </w:rPr>
        <w:t>Beneﬁciary,</w:t>
      </w:r>
      <w:r>
        <w:rPr>
          <w:color w:val="221F1F"/>
          <w:spacing w:val="-14"/>
        </w:rPr>
        <w:t xml:space="preserve"> </w:t>
      </w:r>
      <w:r>
        <w:rPr>
          <w:color w:val="221F1F"/>
        </w:rPr>
        <w:t>for</w:t>
      </w:r>
      <w:r>
        <w:rPr>
          <w:color w:val="221F1F"/>
          <w:spacing w:val="-15"/>
        </w:rPr>
        <w:t xml:space="preserve"> </w:t>
      </w:r>
      <w:r>
        <w:rPr>
          <w:color w:val="221F1F"/>
        </w:rPr>
        <w:t>the</w:t>
      </w:r>
      <w:r>
        <w:rPr>
          <w:color w:val="221F1F"/>
          <w:spacing w:val="-17"/>
        </w:rPr>
        <w:t xml:space="preserve"> </w:t>
      </w:r>
      <w:r>
        <w:rPr>
          <w:color w:val="221F1F"/>
        </w:rPr>
        <w:t>execution</w:t>
      </w:r>
      <w:r>
        <w:rPr>
          <w:color w:val="221F1F"/>
          <w:spacing w:val="-13"/>
        </w:rPr>
        <w:t xml:space="preserve"> </w:t>
      </w:r>
      <w:r>
        <w:rPr>
          <w:color w:val="221F1F"/>
        </w:rPr>
        <w:t>of</w:t>
      </w:r>
      <w:r>
        <w:rPr>
          <w:color w:val="221F1F"/>
          <w:spacing w:val="-11"/>
        </w:rPr>
        <w:t xml:space="preserve"> </w:t>
      </w:r>
      <w:r>
        <w:rPr>
          <w:color w:val="221F1F"/>
          <w:u w:val="single" w:color="211E1F"/>
        </w:rPr>
        <w:t xml:space="preserve"> </w:t>
      </w:r>
      <w:r>
        <w:rPr>
          <w:color w:val="221F1F"/>
          <w:u w:val="single" w:color="211E1F"/>
        </w:rPr>
        <w:tab/>
      </w:r>
      <w:r>
        <w:rPr>
          <w:color w:val="221F1F"/>
        </w:rPr>
        <w:t xml:space="preserve"> (hereinafter</w:t>
      </w:r>
      <w:r>
        <w:rPr>
          <w:color w:val="221F1F"/>
          <w:spacing w:val="-24"/>
        </w:rPr>
        <w:t xml:space="preserve"> </w:t>
      </w:r>
      <w:r>
        <w:rPr>
          <w:color w:val="221F1F"/>
        </w:rPr>
        <w:t>called</w:t>
      </w:r>
      <w:r>
        <w:rPr>
          <w:color w:val="221F1F"/>
          <w:spacing w:val="-26"/>
        </w:rPr>
        <w:t xml:space="preserve"> </w:t>
      </w:r>
      <w:r>
        <w:rPr>
          <w:color w:val="221F1F"/>
        </w:rPr>
        <w:t>"the</w:t>
      </w:r>
      <w:r>
        <w:rPr>
          <w:color w:val="221F1F"/>
          <w:spacing w:val="-23"/>
        </w:rPr>
        <w:t xml:space="preserve"> </w:t>
      </w:r>
      <w:r>
        <w:rPr>
          <w:color w:val="221F1F"/>
        </w:rPr>
        <w:t>Contract").</w:t>
      </w:r>
    </w:p>
    <w:p>
      <w:pPr>
        <w:pStyle w:val="7"/>
        <w:spacing w:before="6"/>
        <w:rPr>
          <w:sz w:val="20"/>
        </w:rPr>
      </w:pPr>
    </w:p>
    <w:p>
      <w:pPr>
        <w:pStyle w:val="17"/>
        <w:numPr>
          <w:ilvl w:val="0"/>
          <w:numId w:val="125"/>
        </w:numPr>
        <w:tabs>
          <w:tab w:val="left" w:pos="811"/>
          <w:tab w:val="left" w:pos="812"/>
        </w:tabs>
        <w:spacing w:line="242" w:lineRule="exact"/>
      </w:pPr>
      <w:r>
        <w:rPr>
          <w:color w:val="221F1F"/>
        </w:rPr>
        <w:t>Furthermore,</w:t>
      </w:r>
      <w:r>
        <w:rPr>
          <w:color w:val="221F1F"/>
          <w:spacing w:val="-1"/>
        </w:rPr>
        <w:t xml:space="preserve"> </w:t>
      </w:r>
      <w:r>
        <w:rPr>
          <w:color w:val="221F1F"/>
        </w:rPr>
        <w:t>we</w:t>
      </w:r>
      <w:r>
        <w:rPr>
          <w:color w:val="221F1F"/>
          <w:spacing w:val="-1"/>
        </w:rPr>
        <w:t xml:space="preserve"> </w:t>
      </w:r>
      <w:r>
        <w:rPr>
          <w:color w:val="221F1F"/>
        </w:rPr>
        <w:t>understand that,</w:t>
      </w:r>
      <w:r>
        <w:rPr>
          <w:color w:val="221F1F"/>
          <w:spacing w:val="-1"/>
        </w:rPr>
        <w:t xml:space="preserve"> </w:t>
      </w:r>
      <w:r>
        <w:rPr>
          <w:color w:val="221F1F"/>
        </w:rPr>
        <w:t>according</w:t>
      </w:r>
      <w:r>
        <w:rPr>
          <w:color w:val="221F1F"/>
          <w:spacing w:val="-4"/>
        </w:rPr>
        <w:t xml:space="preserve"> </w:t>
      </w:r>
      <w:r>
        <w:rPr>
          <w:color w:val="221F1F"/>
        </w:rPr>
        <w:t>to</w:t>
      </w:r>
      <w:r>
        <w:rPr>
          <w:color w:val="221F1F"/>
          <w:spacing w:val="-3"/>
        </w:rPr>
        <w:t xml:space="preserve"> </w:t>
      </w:r>
      <w:r>
        <w:rPr>
          <w:color w:val="221F1F"/>
        </w:rPr>
        <w:t>the</w:t>
      </w:r>
      <w:r>
        <w:rPr>
          <w:color w:val="221F1F"/>
          <w:spacing w:val="-3"/>
        </w:rPr>
        <w:t xml:space="preserve"> </w:t>
      </w:r>
      <w:r>
        <w:rPr>
          <w:color w:val="221F1F"/>
        </w:rPr>
        <w:t>conditions</w:t>
      </w:r>
      <w:r>
        <w:rPr>
          <w:color w:val="221F1F"/>
          <w:spacing w:val="-3"/>
        </w:rPr>
        <w:t xml:space="preserve"> </w:t>
      </w:r>
      <w:r>
        <w:rPr>
          <w:color w:val="221F1F"/>
        </w:rPr>
        <w:t>of</w:t>
      </w:r>
      <w:r>
        <w:rPr>
          <w:color w:val="221F1F"/>
          <w:spacing w:val="-2"/>
        </w:rPr>
        <w:t xml:space="preserve"> </w:t>
      </w:r>
      <w:r>
        <w:rPr>
          <w:color w:val="221F1F"/>
        </w:rPr>
        <w:t>the</w:t>
      </w:r>
      <w:r>
        <w:rPr>
          <w:color w:val="221F1F"/>
          <w:spacing w:val="-1"/>
        </w:rPr>
        <w:t xml:space="preserve"> </w:t>
      </w:r>
      <w:r>
        <w:rPr>
          <w:color w:val="221F1F"/>
        </w:rPr>
        <w:t>Contract,</w:t>
      </w:r>
      <w:r>
        <w:rPr>
          <w:color w:val="221F1F"/>
          <w:spacing w:val="-1"/>
        </w:rPr>
        <w:t xml:space="preserve"> </w:t>
      </w:r>
      <w:r>
        <w:rPr>
          <w:color w:val="221F1F"/>
        </w:rPr>
        <w:t>an</w:t>
      </w:r>
      <w:r>
        <w:rPr>
          <w:color w:val="221F1F"/>
          <w:spacing w:val="-2"/>
        </w:rPr>
        <w:t xml:space="preserve"> </w:t>
      </w:r>
      <w:r>
        <w:rPr>
          <w:color w:val="221F1F"/>
        </w:rPr>
        <w:t>advance</w:t>
      </w:r>
      <w:r>
        <w:rPr>
          <w:color w:val="221F1F"/>
          <w:spacing w:val="-1"/>
        </w:rPr>
        <w:t xml:space="preserve"> </w:t>
      </w:r>
      <w:r>
        <w:rPr>
          <w:color w:val="221F1F"/>
        </w:rPr>
        <w:t>payment in the</w:t>
      </w:r>
      <w:r>
        <w:rPr>
          <w:color w:val="221F1F"/>
          <w:spacing w:val="11"/>
        </w:rPr>
        <w:t xml:space="preserve"> </w:t>
      </w:r>
      <w:r>
        <w:rPr>
          <w:color w:val="221F1F"/>
        </w:rPr>
        <w:t>sum</w:t>
      </w:r>
    </w:p>
    <w:p>
      <w:pPr>
        <w:pStyle w:val="7"/>
        <w:tabs>
          <w:tab w:val="left" w:pos="2054"/>
        </w:tabs>
        <w:spacing w:line="265" w:lineRule="exact"/>
        <w:ind w:left="811"/>
      </w:pPr>
      <w:r>
        <w:rPr>
          <w:color w:val="221F1F"/>
          <w:u w:val="single" w:color="211E1F"/>
        </w:rPr>
        <w:t xml:space="preserve"> </w:t>
      </w:r>
      <w:r>
        <w:rPr>
          <w:color w:val="221F1F"/>
          <w:u w:val="single" w:color="211E1F"/>
        </w:rPr>
        <w:tab/>
      </w:r>
      <w:r>
        <w:rPr>
          <w:color w:val="221F1F"/>
          <w:spacing w:val="-1"/>
        </w:rPr>
        <w:t>(</w:t>
      </w:r>
      <w:r>
        <w:rPr>
          <w:i/>
          <w:color w:val="221F1F"/>
          <w:spacing w:val="-1"/>
        </w:rPr>
        <w:t>in</w:t>
      </w:r>
      <w:r>
        <w:rPr>
          <w:i/>
          <w:color w:val="221F1F"/>
          <w:spacing w:val="-24"/>
        </w:rPr>
        <w:t xml:space="preserve"> </w:t>
      </w:r>
      <w:r>
        <w:rPr>
          <w:i/>
          <w:color w:val="221F1F"/>
          <w:spacing w:val="-1"/>
        </w:rPr>
        <w:t>words</w:t>
      </w:r>
      <w:r>
        <w:rPr>
          <w:color w:val="221F1F"/>
          <w:spacing w:val="-1"/>
        </w:rPr>
        <w:t>)is</w:t>
      </w:r>
      <w:r>
        <w:rPr>
          <w:color w:val="221F1F"/>
          <w:spacing w:val="-24"/>
        </w:rPr>
        <w:t xml:space="preserve"> </w:t>
      </w:r>
      <w:r>
        <w:rPr>
          <w:color w:val="221F1F"/>
        </w:rPr>
        <w:t>to</w:t>
      </w:r>
      <w:r>
        <w:rPr>
          <w:color w:val="221F1F"/>
          <w:spacing w:val="-24"/>
        </w:rPr>
        <w:t xml:space="preserve"> </w:t>
      </w:r>
      <w:r>
        <w:rPr>
          <w:color w:val="221F1F"/>
        </w:rPr>
        <w:t>be</w:t>
      </w:r>
      <w:r>
        <w:rPr>
          <w:color w:val="221F1F"/>
          <w:spacing w:val="-24"/>
        </w:rPr>
        <w:t xml:space="preserve"> </w:t>
      </w:r>
      <w:r>
        <w:rPr>
          <w:color w:val="221F1F"/>
        </w:rPr>
        <w:t>made</w:t>
      </w:r>
      <w:r>
        <w:rPr>
          <w:color w:val="221F1F"/>
          <w:spacing w:val="-26"/>
        </w:rPr>
        <w:t xml:space="preserve"> </w:t>
      </w:r>
      <w:r>
        <w:rPr>
          <w:color w:val="221F1F"/>
        </w:rPr>
        <w:t>against</w:t>
      </w:r>
      <w:r>
        <w:rPr>
          <w:color w:val="221F1F"/>
          <w:spacing w:val="-23"/>
        </w:rPr>
        <w:t xml:space="preserve"> </w:t>
      </w:r>
      <w:r>
        <w:rPr>
          <w:color w:val="221F1F"/>
        </w:rPr>
        <w:t>an</w:t>
      </w:r>
      <w:r>
        <w:rPr>
          <w:color w:val="221F1F"/>
          <w:spacing w:val="-24"/>
        </w:rPr>
        <w:t xml:space="preserve"> </w:t>
      </w:r>
      <w:r>
        <w:rPr>
          <w:color w:val="221F1F"/>
        </w:rPr>
        <w:t>advance</w:t>
      </w:r>
      <w:r>
        <w:rPr>
          <w:color w:val="221F1F"/>
          <w:spacing w:val="-24"/>
        </w:rPr>
        <w:t xml:space="preserve"> </w:t>
      </w:r>
      <w:r>
        <w:rPr>
          <w:color w:val="221F1F"/>
        </w:rPr>
        <w:t>payment</w:t>
      </w:r>
      <w:r>
        <w:rPr>
          <w:color w:val="221F1F"/>
          <w:spacing w:val="-22"/>
        </w:rPr>
        <w:t xml:space="preserve"> </w:t>
      </w:r>
      <w:r>
        <w:rPr>
          <w:color w:val="221F1F"/>
        </w:rPr>
        <w:t>guarantee.</w:t>
      </w:r>
    </w:p>
    <w:p>
      <w:pPr>
        <w:pStyle w:val="17"/>
        <w:numPr>
          <w:ilvl w:val="0"/>
          <w:numId w:val="125"/>
        </w:numPr>
        <w:tabs>
          <w:tab w:val="left" w:pos="812"/>
          <w:tab w:val="left" w:pos="6910"/>
          <w:tab w:val="left" w:pos="9849"/>
        </w:tabs>
        <w:spacing w:before="231" w:line="230" w:lineRule="auto"/>
        <w:ind w:right="713"/>
        <w:jc w:val="both"/>
      </w:pPr>
      <w:r>
        <w:rPr>
          <w:color w:val="221F1F"/>
        </w:rPr>
        <w:t>At</w:t>
      </w:r>
      <w:r>
        <w:rPr>
          <w:color w:val="221F1F"/>
          <w:spacing w:val="-3"/>
        </w:rPr>
        <w:t xml:space="preserve"> </w:t>
      </w:r>
      <w:r>
        <w:rPr>
          <w:color w:val="221F1F"/>
        </w:rPr>
        <w:t>the</w:t>
      </w:r>
      <w:r>
        <w:rPr>
          <w:color w:val="221F1F"/>
          <w:spacing w:val="-6"/>
        </w:rPr>
        <w:t xml:space="preserve"> </w:t>
      </w:r>
      <w:r>
        <w:rPr>
          <w:color w:val="221F1F"/>
        </w:rPr>
        <w:t>request</w:t>
      </w:r>
      <w:r>
        <w:rPr>
          <w:color w:val="221F1F"/>
          <w:spacing w:val="-1"/>
        </w:rPr>
        <w:t xml:space="preserve"> </w:t>
      </w:r>
      <w:r>
        <w:rPr>
          <w:color w:val="221F1F"/>
        </w:rPr>
        <w:t>of</w:t>
      </w:r>
      <w:r>
        <w:rPr>
          <w:color w:val="221F1F"/>
          <w:spacing w:val="-5"/>
        </w:rPr>
        <w:t xml:space="preserve"> </w:t>
      </w:r>
      <w:r>
        <w:rPr>
          <w:color w:val="221F1F"/>
        </w:rPr>
        <w:t>the</w:t>
      </w:r>
      <w:r>
        <w:rPr>
          <w:color w:val="221F1F"/>
          <w:spacing w:val="-3"/>
        </w:rPr>
        <w:t xml:space="preserve"> </w:t>
      </w:r>
      <w:r>
        <w:rPr>
          <w:color w:val="221F1F"/>
        </w:rPr>
        <w:t>Contractor,</w:t>
      </w:r>
      <w:r>
        <w:rPr>
          <w:color w:val="221F1F"/>
          <w:spacing w:val="-2"/>
        </w:rPr>
        <w:t xml:space="preserve"> </w:t>
      </w:r>
      <w:r>
        <w:rPr>
          <w:color w:val="221F1F"/>
        </w:rPr>
        <w:t>we</w:t>
      </w:r>
      <w:r>
        <w:rPr>
          <w:color w:val="221F1F"/>
          <w:spacing w:val="-3"/>
        </w:rPr>
        <w:t xml:space="preserve"> </w:t>
      </w:r>
      <w:r>
        <w:rPr>
          <w:color w:val="221F1F"/>
        </w:rPr>
        <w:t>as</w:t>
      </w:r>
      <w:r>
        <w:rPr>
          <w:color w:val="221F1F"/>
          <w:spacing w:val="-2"/>
        </w:rPr>
        <w:t xml:space="preserve"> </w:t>
      </w:r>
      <w:r>
        <w:rPr>
          <w:color w:val="221F1F"/>
        </w:rPr>
        <w:t>Guarantor,</w:t>
      </w:r>
      <w:r>
        <w:rPr>
          <w:color w:val="221F1F"/>
          <w:spacing w:val="-3"/>
        </w:rPr>
        <w:t xml:space="preserve"> </w:t>
      </w:r>
      <w:r>
        <w:rPr>
          <w:color w:val="221F1F"/>
        </w:rPr>
        <w:t>hereby</w:t>
      </w:r>
      <w:r>
        <w:rPr>
          <w:color w:val="221F1F"/>
          <w:spacing w:val="-6"/>
        </w:rPr>
        <w:t xml:space="preserve"> </w:t>
      </w:r>
      <w:r>
        <w:rPr>
          <w:color w:val="221F1F"/>
        </w:rPr>
        <w:t>irrevocably</w:t>
      </w:r>
      <w:r>
        <w:rPr>
          <w:color w:val="221F1F"/>
          <w:spacing w:val="-4"/>
        </w:rPr>
        <w:t xml:space="preserve"> </w:t>
      </w:r>
      <w:r>
        <w:rPr>
          <w:color w:val="221F1F"/>
        </w:rPr>
        <w:t>undertake</w:t>
      </w:r>
      <w:r>
        <w:rPr>
          <w:color w:val="221F1F"/>
          <w:spacing w:val="-3"/>
        </w:rPr>
        <w:t xml:space="preserve"> </w:t>
      </w:r>
      <w:r>
        <w:rPr>
          <w:color w:val="221F1F"/>
        </w:rPr>
        <w:t>to</w:t>
      </w:r>
      <w:r>
        <w:rPr>
          <w:color w:val="221F1F"/>
          <w:spacing w:val="-5"/>
        </w:rPr>
        <w:t xml:space="preserve"> </w:t>
      </w:r>
      <w:r>
        <w:rPr>
          <w:color w:val="221F1F"/>
        </w:rPr>
        <w:t>pay</w:t>
      </w:r>
      <w:r>
        <w:rPr>
          <w:color w:val="221F1F"/>
          <w:spacing w:val="-6"/>
        </w:rPr>
        <w:t xml:space="preserve"> </w:t>
      </w:r>
      <w:r>
        <w:rPr>
          <w:color w:val="221F1F"/>
        </w:rPr>
        <w:t>the</w:t>
      </w:r>
      <w:r>
        <w:rPr>
          <w:color w:val="221F1F"/>
          <w:spacing w:val="-3"/>
        </w:rPr>
        <w:t xml:space="preserve"> </w:t>
      </w:r>
      <w:r>
        <w:rPr>
          <w:color w:val="221F1F"/>
        </w:rPr>
        <w:t>Beneﬁciary</w:t>
      </w:r>
      <w:r>
        <w:rPr>
          <w:color w:val="221F1F"/>
          <w:spacing w:val="-4"/>
        </w:rPr>
        <w:t xml:space="preserve"> </w:t>
      </w:r>
      <w:r>
        <w:rPr>
          <w:color w:val="221F1F"/>
        </w:rPr>
        <w:t>any</w:t>
      </w:r>
      <w:r>
        <w:rPr>
          <w:color w:val="221F1F"/>
          <w:spacing w:val="-6"/>
        </w:rPr>
        <w:t xml:space="preserve"> </w:t>
      </w:r>
      <w:r>
        <w:rPr>
          <w:color w:val="221F1F"/>
        </w:rPr>
        <w:t>sum</w:t>
      </w:r>
      <w:r>
        <w:rPr>
          <w:color w:val="221F1F"/>
          <w:spacing w:val="-52"/>
        </w:rPr>
        <w:t xml:space="preserve"> </w:t>
      </w:r>
      <w:r>
        <w:rPr>
          <w:color w:val="221F1F"/>
          <w:spacing w:val="-1"/>
        </w:rPr>
        <w:t>or</w:t>
      </w:r>
      <w:r>
        <w:rPr>
          <w:color w:val="221F1F"/>
          <w:spacing w:val="-19"/>
        </w:rPr>
        <w:t xml:space="preserve"> </w:t>
      </w:r>
      <w:r>
        <w:rPr>
          <w:color w:val="221F1F"/>
        </w:rPr>
        <w:t>sums</w:t>
      </w:r>
      <w:r>
        <w:rPr>
          <w:color w:val="221F1F"/>
          <w:spacing w:val="-19"/>
        </w:rPr>
        <w:t xml:space="preserve"> </w:t>
      </w:r>
      <w:r>
        <w:rPr>
          <w:color w:val="221F1F"/>
        </w:rPr>
        <w:t>not</w:t>
      </w:r>
      <w:r>
        <w:rPr>
          <w:color w:val="221F1F"/>
          <w:spacing w:val="-18"/>
        </w:rPr>
        <w:t xml:space="preserve"> </w:t>
      </w:r>
      <w:r>
        <w:rPr>
          <w:color w:val="221F1F"/>
        </w:rPr>
        <w:t>exceeding</w:t>
      </w:r>
      <w:r>
        <w:rPr>
          <w:color w:val="221F1F"/>
          <w:spacing w:val="-21"/>
        </w:rPr>
        <w:t xml:space="preserve"> </w:t>
      </w:r>
      <w:r>
        <w:rPr>
          <w:color w:val="221F1F"/>
        </w:rPr>
        <w:t>in</w:t>
      </w:r>
      <w:r>
        <w:rPr>
          <w:color w:val="221F1F"/>
          <w:spacing w:val="-21"/>
        </w:rPr>
        <w:t xml:space="preserve"> </w:t>
      </w:r>
      <w:r>
        <w:rPr>
          <w:color w:val="221F1F"/>
        </w:rPr>
        <w:t>total</w:t>
      </w:r>
      <w:r>
        <w:rPr>
          <w:color w:val="221F1F"/>
          <w:spacing w:val="-18"/>
        </w:rPr>
        <w:t xml:space="preserve"> </w:t>
      </w:r>
      <w:r>
        <w:rPr>
          <w:color w:val="221F1F"/>
        </w:rPr>
        <w:t>an</w:t>
      </w:r>
      <w:r>
        <w:rPr>
          <w:color w:val="221F1F"/>
          <w:spacing w:val="-22"/>
        </w:rPr>
        <w:t xml:space="preserve"> </w:t>
      </w:r>
      <w:r>
        <w:rPr>
          <w:color w:val="221F1F"/>
        </w:rPr>
        <w:t>amount</w:t>
      </w:r>
      <w:r>
        <w:rPr>
          <w:color w:val="221F1F"/>
          <w:spacing w:val="-19"/>
        </w:rPr>
        <w:t xml:space="preserve"> </w:t>
      </w:r>
      <w:r>
        <w:rPr>
          <w:color w:val="221F1F"/>
        </w:rPr>
        <w:t>of</w:t>
      </w:r>
      <w:r>
        <w:rPr>
          <w:color w:val="221F1F"/>
          <w:u w:val="single" w:color="211E1F"/>
        </w:rPr>
        <w:tab/>
      </w:r>
      <w:r>
        <w:rPr>
          <w:color w:val="221F1F"/>
        </w:rPr>
        <w:t>(</w:t>
      </w:r>
      <w:r>
        <w:rPr>
          <w:i/>
          <w:color w:val="221F1F"/>
        </w:rPr>
        <w:t>in</w:t>
      </w:r>
      <w:r>
        <w:rPr>
          <w:i/>
          <w:color w:val="221F1F"/>
          <w:spacing w:val="-21"/>
        </w:rPr>
        <w:t xml:space="preserve"> </w:t>
      </w:r>
      <w:r>
        <w:rPr>
          <w:i/>
          <w:color w:val="221F1F"/>
        </w:rPr>
        <w:t>words</w:t>
      </w:r>
      <w:r>
        <w:rPr>
          <w:i/>
          <w:color w:val="221F1F"/>
          <w:u w:val="single" w:color="211E1F"/>
        </w:rPr>
        <w:tab/>
      </w:r>
      <w:r>
        <w:rPr>
          <w:color w:val="221F1F"/>
        </w:rPr>
        <w:t>)</w:t>
      </w:r>
      <w:r>
        <w:rPr>
          <w:i/>
          <w:color w:val="221F1F"/>
          <w:position w:val="11"/>
          <w:sz w:val="11"/>
        </w:rPr>
        <w:t>1</w:t>
      </w:r>
      <w:r>
        <w:rPr>
          <w:i/>
          <w:color w:val="221F1F"/>
          <w:spacing w:val="1"/>
          <w:position w:val="11"/>
          <w:sz w:val="11"/>
        </w:rPr>
        <w:t xml:space="preserve"> </w:t>
      </w:r>
      <w:r>
        <w:rPr>
          <w:color w:val="221F1F"/>
        </w:rPr>
        <w:t>upon</w:t>
      </w:r>
      <w:r>
        <w:rPr>
          <w:color w:val="221F1F"/>
          <w:spacing w:val="-52"/>
        </w:rPr>
        <w:t xml:space="preserve"> </w:t>
      </w:r>
      <w:r>
        <w:rPr>
          <w:color w:val="221F1F"/>
        </w:rPr>
        <w:t>receipt by us of the Beneﬁciary's complying demand supported by the Beneﬁciary's statement, whether in the</w:t>
      </w:r>
      <w:r>
        <w:rPr>
          <w:color w:val="221F1F"/>
          <w:spacing w:val="1"/>
        </w:rPr>
        <w:t xml:space="preserve"> </w:t>
      </w:r>
      <w:r>
        <w:rPr>
          <w:color w:val="221F1F"/>
        </w:rPr>
        <w:t>demand itself or in a separate signed document accompanying or identifying the demand, stating either that the</w:t>
      </w:r>
      <w:r>
        <w:rPr>
          <w:color w:val="221F1F"/>
          <w:spacing w:val="-52"/>
        </w:rPr>
        <w:t xml:space="preserve"> </w:t>
      </w:r>
      <w:r>
        <w:rPr>
          <w:color w:val="221F1F"/>
        </w:rPr>
        <w:t>Applicant:</w:t>
      </w:r>
    </w:p>
    <w:p>
      <w:pPr>
        <w:pStyle w:val="17"/>
        <w:numPr>
          <w:ilvl w:val="1"/>
          <w:numId w:val="125"/>
        </w:numPr>
        <w:tabs>
          <w:tab w:val="left" w:pos="1352"/>
        </w:tabs>
        <w:spacing w:before="37"/>
        <w:ind w:hanging="541"/>
        <w:jc w:val="both"/>
      </w:pPr>
      <w:r>
        <w:rPr>
          <w:color w:val="221F1F"/>
          <w:spacing w:val="-1"/>
        </w:rPr>
        <w:t>has</w:t>
      </w:r>
      <w:r>
        <w:rPr>
          <w:color w:val="221F1F"/>
          <w:spacing w:val="-21"/>
        </w:rPr>
        <w:t xml:space="preserve"> </w:t>
      </w:r>
      <w:r>
        <w:rPr>
          <w:color w:val="221F1F"/>
          <w:spacing w:val="-1"/>
        </w:rPr>
        <w:t>used</w:t>
      </w:r>
      <w:r>
        <w:rPr>
          <w:color w:val="221F1F"/>
          <w:spacing w:val="-24"/>
        </w:rPr>
        <w:t xml:space="preserve"> </w:t>
      </w:r>
      <w:r>
        <w:rPr>
          <w:color w:val="221F1F"/>
          <w:spacing w:val="-1"/>
        </w:rPr>
        <w:t>the</w:t>
      </w:r>
      <w:r>
        <w:rPr>
          <w:color w:val="221F1F"/>
          <w:spacing w:val="-24"/>
        </w:rPr>
        <w:t xml:space="preserve"> </w:t>
      </w:r>
      <w:r>
        <w:rPr>
          <w:color w:val="221F1F"/>
          <w:spacing w:val="-1"/>
        </w:rPr>
        <w:t>advance</w:t>
      </w:r>
      <w:r>
        <w:rPr>
          <w:color w:val="221F1F"/>
          <w:spacing w:val="-23"/>
        </w:rPr>
        <w:t xml:space="preserve"> </w:t>
      </w:r>
      <w:r>
        <w:rPr>
          <w:color w:val="221F1F"/>
          <w:spacing w:val="-1"/>
        </w:rPr>
        <w:t>payment</w:t>
      </w:r>
      <w:r>
        <w:rPr>
          <w:color w:val="221F1F"/>
          <w:spacing w:val="-23"/>
        </w:rPr>
        <w:t xml:space="preserve"> </w:t>
      </w:r>
      <w:r>
        <w:rPr>
          <w:color w:val="221F1F"/>
          <w:spacing w:val="-1"/>
        </w:rPr>
        <w:t>for</w:t>
      </w:r>
      <w:r>
        <w:rPr>
          <w:color w:val="221F1F"/>
          <w:spacing w:val="-23"/>
        </w:rPr>
        <w:t xml:space="preserve"> </w:t>
      </w:r>
      <w:r>
        <w:rPr>
          <w:color w:val="221F1F"/>
          <w:spacing w:val="-1"/>
        </w:rPr>
        <w:t>purposes</w:t>
      </w:r>
      <w:r>
        <w:rPr>
          <w:color w:val="221F1F"/>
          <w:spacing w:val="-23"/>
        </w:rPr>
        <w:t xml:space="preserve"> </w:t>
      </w:r>
      <w:r>
        <w:rPr>
          <w:color w:val="221F1F"/>
        </w:rPr>
        <w:t>other</w:t>
      </w:r>
      <w:r>
        <w:rPr>
          <w:color w:val="221F1F"/>
          <w:spacing w:val="-23"/>
        </w:rPr>
        <w:t xml:space="preserve"> </w:t>
      </w:r>
      <w:r>
        <w:rPr>
          <w:color w:val="221F1F"/>
        </w:rPr>
        <w:t>than</w:t>
      </w:r>
      <w:r>
        <w:rPr>
          <w:color w:val="221F1F"/>
          <w:spacing w:val="-24"/>
        </w:rPr>
        <w:t xml:space="preserve"> </w:t>
      </w:r>
      <w:r>
        <w:rPr>
          <w:color w:val="221F1F"/>
        </w:rPr>
        <w:t>the</w:t>
      </w:r>
      <w:r>
        <w:rPr>
          <w:color w:val="221F1F"/>
          <w:spacing w:val="-24"/>
        </w:rPr>
        <w:t xml:space="preserve"> </w:t>
      </w:r>
      <w:r>
        <w:rPr>
          <w:color w:val="221F1F"/>
        </w:rPr>
        <w:t>costs</w:t>
      </w:r>
      <w:r>
        <w:rPr>
          <w:color w:val="221F1F"/>
          <w:spacing w:val="-21"/>
        </w:rPr>
        <w:t xml:space="preserve"> </w:t>
      </w:r>
      <w:r>
        <w:rPr>
          <w:color w:val="221F1F"/>
        </w:rPr>
        <w:t>of</w:t>
      </w:r>
      <w:r>
        <w:rPr>
          <w:color w:val="221F1F"/>
          <w:spacing w:val="-23"/>
        </w:rPr>
        <w:t xml:space="preserve"> </w:t>
      </w:r>
      <w:r>
        <w:rPr>
          <w:color w:val="221F1F"/>
        </w:rPr>
        <w:t>mobilization</w:t>
      </w:r>
      <w:r>
        <w:rPr>
          <w:color w:val="221F1F"/>
          <w:spacing w:val="-23"/>
        </w:rPr>
        <w:t xml:space="preserve"> </w:t>
      </w:r>
      <w:r>
        <w:rPr>
          <w:color w:val="221F1F"/>
        </w:rPr>
        <w:t>in</w:t>
      </w:r>
      <w:r>
        <w:rPr>
          <w:color w:val="221F1F"/>
          <w:spacing w:val="-24"/>
        </w:rPr>
        <w:t xml:space="preserve"> </w:t>
      </w:r>
      <w:r>
        <w:rPr>
          <w:color w:val="221F1F"/>
        </w:rPr>
        <w:t>respect</w:t>
      </w:r>
      <w:r>
        <w:rPr>
          <w:color w:val="221F1F"/>
          <w:spacing w:val="-23"/>
        </w:rPr>
        <w:t xml:space="preserve"> </w:t>
      </w:r>
      <w:r>
        <w:rPr>
          <w:color w:val="221F1F"/>
        </w:rPr>
        <w:t>of</w:t>
      </w:r>
      <w:r>
        <w:rPr>
          <w:color w:val="221F1F"/>
          <w:spacing w:val="-22"/>
        </w:rPr>
        <w:t xml:space="preserve"> </w:t>
      </w:r>
      <w:r>
        <w:rPr>
          <w:color w:val="221F1F"/>
        </w:rPr>
        <w:t>the</w:t>
      </w:r>
      <w:r>
        <w:rPr>
          <w:color w:val="221F1F"/>
          <w:spacing w:val="-29"/>
        </w:rPr>
        <w:t xml:space="preserve"> </w:t>
      </w:r>
      <w:r>
        <w:rPr>
          <w:color w:val="221F1F"/>
        </w:rPr>
        <w:t>Works;</w:t>
      </w:r>
      <w:r>
        <w:rPr>
          <w:color w:val="221F1F"/>
          <w:spacing w:val="-25"/>
        </w:rPr>
        <w:t xml:space="preserve"> </w:t>
      </w:r>
      <w:r>
        <w:rPr>
          <w:color w:val="221F1F"/>
        </w:rPr>
        <w:t>or</w:t>
      </w:r>
    </w:p>
    <w:p>
      <w:pPr>
        <w:pStyle w:val="17"/>
        <w:numPr>
          <w:ilvl w:val="1"/>
          <w:numId w:val="125"/>
        </w:numPr>
        <w:tabs>
          <w:tab w:val="left" w:pos="1352"/>
        </w:tabs>
        <w:spacing w:before="44" w:line="232" w:lineRule="auto"/>
        <w:ind w:left="1356" w:right="714" w:hanging="545"/>
        <w:jc w:val="both"/>
      </w:pPr>
      <w:r>
        <w:rPr>
          <w:color w:val="221F1F"/>
          <w:spacing w:val="-1"/>
        </w:rPr>
        <w:t>has</w:t>
      </w:r>
      <w:r>
        <w:rPr>
          <w:color w:val="221F1F"/>
          <w:spacing w:val="-11"/>
        </w:rPr>
        <w:t xml:space="preserve"> </w:t>
      </w:r>
      <w:r>
        <w:rPr>
          <w:color w:val="221F1F"/>
          <w:spacing w:val="-1"/>
        </w:rPr>
        <w:t>failed</w:t>
      </w:r>
      <w:r>
        <w:rPr>
          <w:color w:val="221F1F"/>
          <w:spacing w:val="-14"/>
        </w:rPr>
        <w:t xml:space="preserve"> </w:t>
      </w:r>
      <w:r>
        <w:rPr>
          <w:color w:val="221F1F"/>
          <w:spacing w:val="-1"/>
        </w:rPr>
        <w:t>to</w:t>
      </w:r>
      <w:r>
        <w:rPr>
          <w:color w:val="221F1F"/>
          <w:spacing w:val="-15"/>
        </w:rPr>
        <w:t xml:space="preserve"> </w:t>
      </w:r>
      <w:r>
        <w:rPr>
          <w:color w:val="221F1F"/>
          <w:spacing w:val="-1"/>
        </w:rPr>
        <w:t>repay</w:t>
      </w:r>
      <w:r>
        <w:rPr>
          <w:color w:val="221F1F"/>
          <w:spacing w:val="-14"/>
        </w:rPr>
        <w:t xml:space="preserve"> </w:t>
      </w:r>
      <w:r>
        <w:rPr>
          <w:color w:val="221F1F"/>
          <w:spacing w:val="-1"/>
        </w:rPr>
        <w:t>the</w:t>
      </w:r>
      <w:r>
        <w:rPr>
          <w:color w:val="221F1F"/>
          <w:spacing w:val="-12"/>
        </w:rPr>
        <w:t xml:space="preserve"> </w:t>
      </w:r>
      <w:r>
        <w:rPr>
          <w:color w:val="221F1F"/>
        </w:rPr>
        <w:t>advance</w:t>
      </w:r>
      <w:r>
        <w:rPr>
          <w:color w:val="221F1F"/>
          <w:spacing w:val="-12"/>
        </w:rPr>
        <w:t xml:space="preserve"> </w:t>
      </w:r>
      <w:r>
        <w:rPr>
          <w:color w:val="221F1F"/>
        </w:rPr>
        <w:t>payment</w:t>
      </w:r>
      <w:r>
        <w:rPr>
          <w:color w:val="221F1F"/>
          <w:spacing w:val="-11"/>
        </w:rPr>
        <w:t xml:space="preserve"> </w:t>
      </w:r>
      <w:r>
        <w:rPr>
          <w:color w:val="221F1F"/>
        </w:rPr>
        <w:t>in</w:t>
      </w:r>
      <w:r>
        <w:rPr>
          <w:color w:val="221F1F"/>
          <w:spacing w:val="-12"/>
        </w:rPr>
        <w:t xml:space="preserve"> </w:t>
      </w:r>
      <w:r>
        <w:rPr>
          <w:color w:val="221F1F"/>
        </w:rPr>
        <w:t>accordance</w:t>
      </w:r>
      <w:r>
        <w:rPr>
          <w:color w:val="221F1F"/>
          <w:spacing w:val="-13"/>
        </w:rPr>
        <w:t xml:space="preserve"> </w:t>
      </w:r>
      <w:r>
        <w:rPr>
          <w:color w:val="221F1F"/>
        </w:rPr>
        <w:t>with</w:t>
      </w:r>
      <w:r>
        <w:rPr>
          <w:color w:val="221F1F"/>
          <w:spacing w:val="-14"/>
        </w:rPr>
        <w:t xml:space="preserve"> </w:t>
      </w:r>
      <w:r>
        <w:rPr>
          <w:color w:val="221F1F"/>
        </w:rPr>
        <w:t>the</w:t>
      </w:r>
      <w:r>
        <w:rPr>
          <w:color w:val="221F1F"/>
          <w:spacing w:val="-12"/>
        </w:rPr>
        <w:t xml:space="preserve"> </w:t>
      </w:r>
      <w:r>
        <w:rPr>
          <w:color w:val="221F1F"/>
        </w:rPr>
        <w:t>Contract</w:t>
      </w:r>
      <w:r>
        <w:rPr>
          <w:color w:val="221F1F"/>
          <w:spacing w:val="-10"/>
        </w:rPr>
        <w:t xml:space="preserve"> </w:t>
      </w:r>
      <w:r>
        <w:rPr>
          <w:color w:val="221F1F"/>
        </w:rPr>
        <w:t>conditions,</w:t>
      </w:r>
      <w:r>
        <w:rPr>
          <w:color w:val="221F1F"/>
          <w:spacing w:val="-12"/>
        </w:rPr>
        <w:t xml:space="preserve"> </w:t>
      </w:r>
      <w:r>
        <w:rPr>
          <w:color w:val="221F1F"/>
        </w:rPr>
        <w:t>specifying</w:t>
      </w:r>
      <w:r>
        <w:rPr>
          <w:color w:val="221F1F"/>
          <w:spacing w:val="-14"/>
        </w:rPr>
        <w:t xml:space="preserve"> </w:t>
      </w:r>
      <w:r>
        <w:rPr>
          <w:color w:val="221F1F"/>
        </w:rPr>
        <w:t>the</w:t>
      </w:r>
      <w:r>
        <w:rPr>
          <w:color w:val="221F1F"/>
          <w:spacing w:val="-12"/>
        </w:rPr>
        <w:t xml:space="preserve"> </w:t>
      </w:r>
      <w:r>
        <w:rPr>
          <w:color w:val="221F1F"/>
        </w:rPr>
        <w:t>amount</w:t>
      </w:r>
      <w:r>
        <w:rPr>
          <w:color w:val="221F1F"/>
          <w:spacing w:val="-53"/>
        </w:rPr>
        <w:t xml:space="preserve"> </w:t>
      </w:r>
      <w:r>
        <w:rPr>
          <w:color w:val="221F1F"/>
        </w:rPr>
        <w:t>which</w:t>
      </w:r>
      <w:r>
        <w:rPr>
          <w:color w:val="221F1F"/>
          <w:spacing w:val="-25"/>
        </w:rPr>
        <w:t xml:space="preserve"> </w:t>
      </w:r>
      <w:r>
        <w:rPr>
          <w:color w:val="221F1F"/>
        </w:rPr>
        <w:t>the</w:t>
      </w:r>
      <w:r>
        <w:rPr>
          <w:color w:val="221F1F"/>
          <w:spacing w:val="-36"/>
        </w:rPr>
        <w:t xml:space="preserve"> </w:t>
      </w:r>
      <w:r>
        <w:rPr>
          <w:color w:val="221F1F"/>
        </w:rPr>
        <w:t>Applicant</w:t>
      </w:r>
      <w:r>
        <w:rPr>
          <w:color w:val="221F1F"/>
          <w:spacing w:val="-22"/>
        </w:rPr>
        <w:t xml:space="preserve"> </w:t>
      </w:r>
      <w:r>
        <w:rPr>
          <w:color w:val="221F1F"/>
        </w:rPr>
        <w:t>has</w:t>
      </w:r>
      <w:r>
        <w:rPr>
          <w:color w:val="221F1F"/>
          <w:spacing w:val="-23"/>
        </w:rPr>
        <w:t xml:space="preserve"> </w:t>
      </w:r>
      <w:r>
        <w:rPr>
          <w:color w:val="221F1F"/>
        </w:rPr>
        <w:t>failed</w:t>
      </w:r>
      <w:r>
        <w:rPr>
          <w:color w:val="221F1F"/>
          <w:spacing w:val="-24"/>
        </w:rPr>
        <w:t xml:space="preserve"> </w:t>
      </w:r>
      <w:r>
        <w:rPr>
          <w:color w:val="221F1F"/>
        </w:rPr>
        <w:t>to</w:t>
      </w:r>
      <w:r>
        <w:rPr>
          <w:color w:val="221F1F"/>
          <w:spacing w:val="-24"/>
        </w:rPr>
        <w:t xml:space="preserve"> </w:t>
      </w:r>
      <w:r>
        <w:rPr>
          <w:color w:val="221F1F"/>
        </w:rPr>
        <w:t>repay.</w:t>
      </w:r>
    </w:p>
    <w:p>
      <w:pPr>
        <w:pStyle w:val="7"/>
        <w:spacing w:before="2"/>
        <w:rPr>
          <w:sz w:val="21"/>
        </w:rPr>
      </w:pPr>
    </w:p>
    <w:p>
      <w:pPr>
        <w:pStyle w:val="17"/>
        <w:numPr>
          <w:ilvl w:val="0"/>
          <w:numId w:val="125"/>
        </w:numPr>
        <w:tabs>
          <w:tab w:val="left" w:pos="812"/>
          <w:tab w:val="left" w:pos="3936"/>
          <w:tab w:val="left" w:pos="6001"/>
        </w:tabs>
        <w:spacing w:line="230" w:lineRule="auto"/>
        <w:ind w:right="714"/>
        <w:jc w:val="both"/>
      </w:pPr>
      <w:r>
        <w:rPr>
          <w:color w:val="221F1F"/>
          <w:spacing w:val="-1"/>
        </w:rPr>
        <w:t>A</w:t>
      </w:r>
      <w:r>
        <w:rPr>
          <w:color w:val="221F1F"/>
          <w:spacing w:val="-18"/>
        </w:rPr>
        <w:t xml:space="preserve"> </w:t>
      </w:r>
      <w:r>
        <w:rPr>
          <w:color w:val="221F1F"/>
          <w:spacing w:val="-1"/>
        </w:rPr>
        <w:t>demand</w:t>
      </w:r>
      <w:r>
        <w:rPr>
          <w:color w:val="221F1F"/>
          <w:spacing w:val="-2"/>
        </w:rPr>
        <w:t xml:space="preserve"> </w:t>
      </w:r>
      <w:r>
        <w:rPr>
          <w:color w:val="221F1F"/>
        </w:rPr>
        <w:t>under</w:t>
      </w:r>
      <w:r>
        <w:rPr>
          <w:color w:val="221F1F"/>
          <w:spacing w:val="-1"/>
        </w:rPr>
        <w:t xml:space="preserve"> </w:t>
      </w:r>
      <w:r>
        <w:rPr>
          <w:color w:val="221F1F"/>
        </w:rPr>
        <w:t>this</w:t>
      </w:r>
      <w:r>
        <w:rPr>
          <w:color w:val="221F1F"/>
          <w:spacing w:val="-1"/>
        </w:rPr>
        <w:t xml:space="preserve"> </w:t>
      </w:r>
      <w:r>
        <w:rPr>
          <w:color w:val="221F1F"/>
        </w:rPr>
        <w:t>guarantee</w:t>
      </w:r>
      <w:r>
        <w:rPr>
          <w:color w:val="221F1F"/>
          <w:spacing w:val="-1"/>
        </w:rPr>
        <w:t xml:space="preserve"> </w:t>
      </w:r>
      <w:r>
        <w:rPr>
          <w:color w:val="221F1F"/>
        </w:rPr>
        <w:t>may</w:t>
      </w:r>
      <w:r>
        <w:rPr>
          <w:color w:val="221F1F"/>
          <w:spacing w:val="-2"/>
        </w:rPr>
        <w:t xml:space="preserve"> </w:t>
      </w:r>
      <w:r>
        <w:rPr>
          <w:color w:val="221F1F"/>
        </w:rPr>
        <w:t>be</w:t>
      </w:r>
      <w:r>
        <w:rPr>
          <w:color w:val="221F1F"/>
          <w:spacing w:val="-1"/>
        </w:rPr>
        <w:t xml:space="preserve"> </w:t>
      </w:r>
      <w:r>
        <w:rPr>
          <w:color w:val="221F1F"/>
        </w:rPr>
        <w:t>presented</w:t>
      </w:r>
      <w:r>
        <w:rPr>
          <w:color w:val="221F1F"/>
          <w:spacing w:val="-1"/>
        </w:rPr>
        <w:t xml:space="preserve"> </w:t>
      </w:r>
      <w:r>
        <w:rPr>
          <w:color w:val="221F1F"/>
        </w:rPr>
        <w:t>as</w:t>
      </w:r>
      <w:r>
        <w:rPr>
          <w:color w:val="221F1F"/>
          <w:spacing w:val="-2"/>
        </w:rPr>
        <w:t xml:space="preserve"> </w:t>
      </w:r>
      <w:r>
        <w:rPr>
          <w:color w:val="221F1F"/>
        </w:rPr>
        <w:t>from</w:t>
      </w:r>
      <w:r>
        <w:rPr>
          <w:color w:val="221F1F"/>
          <w:spacing w:val="-3"/>
        </w:rPr>
        <w:t xml:space="preserve"> </w:t>
      </w:r>
      <w:r>
        <w:rPr>
          <w:color w:val="221F1F"/>
        </w:rPr>
        <w:t>the</w:t>
      </w:r>
      <w:r>
        <w:rPr>
          <w:color w:val="221F1F"/>
          <w:spacing w:val="-2"/>
        </w:rPr>
        <w:t xml:space="preserve"> </w:t>
      </w:r>
      <w:r>
        <w:rPr>
          <w:color w:val="221F1F"/>
        </w:rPr>
        <w:t>presentation</w:t>
      </w:r>
      <w:r>
        <w:rPr>
          <w:color w:val="221F1F"/>
          <w:spacing w:val="-1"/>
        </w:rPr>
        <w:t xml:space="preserve"> </w:t>
      </w:r>
      <w:r>
        <w:rPr>
          <w:color w:val="221F1F"/>
        </w:rPr>
        <w:t>to</w:t>
      </w:r>
      <w:r>
        <w:rPr>
          <w:color w:val="221F1F"/>
          <w:spacing w:val="-2"/>
        </w:rPr>
        <w:t xml:space="preserve"> </w:t>
      </w:r>
      <w:r>
        <w:rPr>
          <w:color w:val="221F1F"/>
        </w:rPr>
        <w:t>the</w:t>
      </w:r>
      <w:r>
        <w:rPr>
          <w:color w:val="221F1F"/>
          <w:spacing w:val="-5"/>
        </w:rPr>
        <w:t xml:space="preserve"> </w:t>
      </w:r>
      <w:r>
        <w:rPr>
          <w:color w:val="221F1F"/>
        </w:rPr>
        <w:t>Guarantor</w:t>
      </w:r>
      <w:r>
        <w:rPr>
          <w:color w:val="221F1F"/>
          <w:spacing w:val="-1"/>
        </w:rPr>
        <w:t xml:space="preserve"> </w:t>
      </w:r>
      <w:r>
        <w:rPr>
          <w:color w:val="221F1F"/>
        </w:rPr>
        <w:t>of</w:t>
      </w:r>
      <w:r>
        <w:rPr>
          <w:color w:val="221F1F"/>
          <w:spacing w:val="-2"/>
        </w:rPr>
        <w:t xml:space="preserve"> </w:t>
      </w:r>
      <w:r>
        <w:rPr>
          <w:color w:val="221F1F"/>
        </w:rPr>
        <w:t>a</w:t>
      </w:r>
      <w:r>
        <w:rPr>
          <w:color w:val="221F1F"/>
          <w:spacing w:val="-1"/>
        </w:rPr>
        <w:t xml:space="preserve"> </w:t>
      </w:r>
      <w:r>
        <w:rPr>
          <w:color w:val="221F1F"/>
        </w:rPr>
        <w:t>certiﬁcate</w:t>
      </w:r>
      <w:r>
        <w:rPr>
          <w:color w:val="221F1F"/>
          <w:spacing w:val="-3"/>
        </w:rPr>
        <w:t xml:space="preserve"> </w:t>
      </w:r>
      <w:r>
        <w:rPr>
          <w:color w:val="221F1F"/>
        </w:rPr>
        <w:t>from</w:t>
      </w:r>
      <w:r>
        <w:rPr>
          <w:color w:val="221F1F"/>
          <w:spacing w:val="-52"/>
        </w:rPr>
        <w:t xml:space="preserve"> </w:t>
      </w:r>
      <w:r>
        <w:rPr>
          <w:color w:val="221F1F"/>
        </w:rPr>
        <w:t>the</w:t>
      </w:r>
      <w:r>
        <w:rPr>
          <w:color w:val="221F1F"/>
          <w:spacing w:val="-7"/>
        </w:rPr>
        <w:t xml:space="preserve"> </w:t>
      </w:r>
      <w:r>
        <w:rPr>
          <w:color w:val="221F1F"/>
        </w:rPr>
        <w:t>Beneﬁciary's</w:t>
      </w:r>
      <w:r>
        <w:rPr>
          <w:color w:val="221F1F"/>
          <w:spacing w:val="-3"/>
        </w:rPr>
        <w:t xml:space="preserve"> </w:t>
      </w:r>
      <w:r>
        <w:rPr>
          <w:color w:val="221F1F"/>
        </w:rPr>
        <w:t>bank</w:t>
      </w:r>
      <w:r>
        <w:rPr>
          <w:color w:val="221F1F"/>
          <w:spacing w:val="-5"/>
        </w:rPr>
        <w:t xml:space="preserve"> </w:t>
      </w:r>
      <w:r>
        <w:rPr>
          <w:color w:val="221F1F"/>
        </w:rPr>
        <w:t>stating</w:t>
      </w:r>
      <w:r>
        <w:rPr>
          <w:color w:val="221F1F"/>
          <w:spacing w:val="-6"/>
        </w:rPr>
        <w:t xml:space="preserve"> </w:t>
      </w:r>
      <w:r>
        <w:rPr>
          <w:color w:val="221F1F"/>
        </w:rPr>
        <w:t>that</w:t>
      </w:r>
      <w:r>
        <w:rPr>
          <w:color w:val="221F1F"/>
          <w:spacing w:val="-6"/>
        </w:rPr>
        <w:t xml:space="preserve"> </w:t>
      </w:r>
      <w:r>
        <w:rPr>
          <w:color w:val="221F1F"/>
        </w:rPr>
        <w:t>the</w:t>
      </w:r>
      <w:r>
        <w:rPr>
          <w:color w:val="221F1F"/>
          <w:spacing w:val="-6"/>
        </w:rPr>
        <w:t xml:space="preserve"> </w:t>
      </w:r>
      <w:r>
        <w:rPr>
          <w:color w:val="221F1F"/>
        </w:rPr>
        <w:t>advance</w:t>
      </w:r>
      <w:r>
        <w:rPr>
          <w:color w:val="221F1F"/>
          <w:spacing w:val="-4"/>
        </w:rPr>
        <w:t xml:space="preserve"> </w:t>
      </w:r>
      <w:r>
        <w:rPr>
          <w:color w:val="221F1F"/>
        </w:rPr>
        <w:t>payment</w:t>
      </w:r>
      <w:r>
        <w:rPr>
          <w:color w:val="221F1F"/>
          <w:spacing w:val="-5"/>
        </w:rPr>
        <w:t xml:space="preserve"> </w:t>
      </w:r>
      <w:r>
        <w:rPr>
          <w:color w:val="221F1F"/>
        </w:rPr>
        <w:t>referred</w:t>
      </w:r>
      <w:r>
        <w:rPr>
          <w:color w:val="221F1F"/>
          <w:spacing w:val="-6"/>
        </w:rPr>
        <w:t xml:space="preserve"> </w:t>
      </w:r>
      <w:r>
        <w:rPr>
          <w:color w:val="221F1F"/>
        </w:rPr>
        <w:t>to</w:t>
      </w:r>
      <w:r>
        <w:rPr>
          <w:color w:val="221F1F"/>
          <w:spacing w:val="-6"/>
        </w:rPr>
        <w:t xml:space="preserve"> </w:t>
      </w:r>
      <w:r>
        <w:rPr>
          <w:color w:val="221F1F"/>
        </w:rPr>
        <w:t>above</w:t>
      </w:r>
      <w:r>
        <w:rPr>
          <w:color w:val="221F1F"/>
          <w:spacing w:val="-4"/>
        </w:rPr>
        <w:t xml:space="preserve"> </w:t>
      </w:r>
      <w:r>
        <w:rPr>
          <w:color w:val="221F1F"/>
        </w:rPr>
        <w:t>has</w:t>
      </w:r>
      <w:r>
        <w:rPr>
          <w:color w:val="221F1F"/>
          <w:spacing w:val="-5"/>
        </w:rPr>
        <w:t xml:space="preserve"> </w:t>
      </w:r>
      <w:r>
        <w:rPr>
          <w:color w:val="221F1F"/>
        </w:rPr>
        <w:t>been</w:t>
      </w:r>
      <w:r>
        <w:rPr>
          <w:color w:val="221F1F"/>
          <w:spacing w:val="-7"/>
        </w:rPr>
        <w:t xml:space="preserve"> </w:t>
      </w:r>
      <w:r>
        <w:rPr>
          <w:color w:val="221F1F"/>
        </w:rPr>
        <w:t>credited</w:t>
      </w:r>
      <w:r>
        <w:rPr>
          <w:color w:val="221F1F"/>
          <w:spacing w:val="-8"/>
        </w:rPr>
        <w:t xml:space="preserve"> </w:t>
      </w:r>
      <w:r>
        <w:rPr>
          <w:color w:val="221F1F"/>
        </w:rPr>
        <w:t>to</w:t>
      </w:r>
      <w:r>
        <w:rPr>
          <w:color w:val="221F1F"/>
          <w:spacing w:val="-7"/>
        </w:rPr>
        <w:t xml:space="preserve"> </w:t>
      </w:r>
      <w:r>
        <w:rPr>
          <w:color w:val="221F1F"/>
        </w:rPr>
        <w:t>the</w:t>
      </w:r>
      <w:r>
        <w:rPr>
          <w:color w:val="221F1F"/>
          <w:spacing w:val="-3"/>
        </w:rPr>
        <w:t xml:space="preserve"> </w:t>
      </w:r>
      <w:r>
        <w:rPr>
          <w:color w:val="221F1F"/>
        </w:rPr>
        <w:t>Contractor</w:t>
      </w:r>
      <w:r>
        <w:rPr>
          <w:color w:val="221F1F"/>
          <w:spacing w:val="-5"/>
        </w:rPr>
        <w:t xml:space="preserve"> </w:t>
      </w:r>
      <w:r>
        <w:rPr>
          <w:color w:val="221F1F"/>
        </w:rPr>
        <w:t>on</w:t>
      </w:r>
      <w:r>
        <w:rPr>
          <w:color w:val="221F1F"/>
          <w:spacing w:val="-52"/>
        </w:rPr>
        <w:t xml:space="preserve"> </w:t>
      </w:r>
      <w:r>
        <w:rPr>
          <w:color w:val="221F1F"/>
          <w:spacing w:val="-1"/>
        </w:rPr>
        <w:t>its</w:t>
      </w:r>
      <w:r>
        <w:rPr>
          <w:color w:val="221F1F"/>
          <w:spacing w:val="-24"/>
        </w:rPr>
        <w:t xml:space="preserve"> </w:t>
      </w:r>
      <w:r>
        <w:rPr>
          <w:color w:val="221F1F"/>
        </w:rPr>
        <w:t>account</w:t>
      </w:r>
      <w:r>
        <w:rPr>
          <w:color w:val="221F1F"/>
          <w:spacing w:val="-23"/>
        </w:rPr>
        <w:t xml:space="preserve"> </w:t>
      </w:r>
      <w:r>
        <w:rPr>
          <w:color w:val="221F1F"/>
        </w:rPr>
        <w:t>number</w:t>
      </w:r>
      <w:r>
        <w:rPr>
          <w:color w:val="221F1F"/>
          <w:u w:val="single" w:color="211E1F"/>
        </w:rPr>
        <w:tab/>
      </w:r>
      <w:r>
        <w:rPr>
          <w:color w:val="221F1F"/>
        </w:rPr>
        <w:t>at</w:t>
      </w:r>
      <w:r>
        <w:rPr>
          <w:color w:val="221F1F"/>
          <w:u w:val="single" w:color="211E1F"/>
        </w:rPr>
        <w:tab/>
      </w:r>
      <w:r>
        <w:rPr>
          <w:color w:val="221F1F"/>
        </w:rPr>
        <w:t>.</w:t>
      </w:r>
    </w:p>
    <w:p>
      <w:pPr>
        <w:pStyle w:val="7"/>
        <w:spacing w:before="2"/>
        <w:rPr>
          <w:sz w:val="21"/>
        </w:rPr>
      </w:pPr>
    </w:p>
    <w:p>
      <w:pPr>
        <w:pStyle w:val="17"/>
        <w:numPr>
          <w:ilvl w:val="0"/>
          <w:numId w:val="125"/>
        </w:numPr>
        <w:tabs>
          <w:tab w:val="left" w:pos="812"/>
          <w:tab w:val="left" w:pos="6128"/>
        </w:tabs>
        <w:spacing w:line="230" w:lineRule="auto"/>
        <w:ind w:right="714"/>
        <w:jc w:val="both"/>
      </w:pPr>
      <w:r>
        <w:rPr>
          <w:color w:val="221F1F"/>
        </w:rPr>
        <w:t>The maximum amount of this guarantee shall be progressively reduced by the amount of the advance payment</w:t>
      </w:r>
      <w:r>
        <w:rPr>
          <w:color w:val="221F1F"/>
          <w:spacing w:val="1"/>
        </w:rPr>
        <w:t xml:space="preserve"> </w:t>
      </w:r>
      <w:r>
        <w:rPr>
          <w:color w:val="221F1F"/>
        </w:rPr>
        <w:t>repaid by the Contractor as speciﬁed in copies of interim statements or payment certiﬁcates which shall be</w:t>
      </w:r>
      <w:r>
        <w:rPr>
          <w:color w:val="221F1F"/>
          <w:spacing w:val="1"/>
        </w:rPr>
        <w:t xml:space="preserve"> </w:t>
      </w:r>
      <w:r>
        <w:rPr>
          <w:color w:val="221F1F"/>
        </w:rPr>
        <w:t>presented to us. This guarantee shall expire, at the latest, upon our receipt of a copy of the interim payment</w:t>
      </w:r>
      <w:r>
        <w:rPr>
          <w:color w:val="221F1F"/>
          <w:spacing w:val="1"/>
        </w:rPr>
        <w:t xml:space="preserve"> </w:t>
      </w:r>
      <w:r>
        <w:rPr>
          <w:color w:val="221F1F"/>
          <w:spacing w:val="-1"/>
        </w:rPr>
        <w:t xml:space="preserve">certiﬁcate </w:t>
      </w:r>
      <w:r>
        <w:rPr>
          <w:color w:val="221F1F"/>
        </w:rPr>
        <w:t>indicating</w:t>
      </w:r>
      <w:r>
        <w:rPr>
          <w:color w:val="221F1F"/>
          <w:spacing w:val="-5"/>
        </w:rPr>
        <w:t xml:space="preserve"> </w:t>
      </w:r>
      <w:r>
        <w:rPr>
          <w:color w:val="221F1F"/>
        </w:rPr>
        <w:t>that ninety</w:t>
      </w:r>
      <w:r>
        <w:rPr>
          <w:color w:val="221F1F"/>
          <w:spacing w:val="-5"/>
        </w:rPr>
        <w:t xml:space="preserve"> </w:t>
      </w:r>
      <w:r>
        <w:rPr>
          <w:color w:val="221F1F"/>
        </w:rPr>
        <w:t>(90)</w:t>
      </w:r>
      <w:r>
        <w:rPr>
          <w:color w:val="221F1F"/>
          <w:spacing w:val="-2"/>
        </w:rPr>
        <w:t xml:space="preserve"> </w:t>
      </w:r>
      <w:r>
        <w:rPr>
          <w:color w:val="221F1F"/>
        </w:rPr>
        <w:t>percent</w:t>
      </w:r>
      <w:r>
        <w:rPr>
          <w:color w:val="221F1F"/>
          <w:spacing w:val="-1"/>
        </w:rPr>
        <w:t xml:space="preserve"> </w:t>
      </w:r>
      <w:r>
        <w:rPr>
          <w:color w:val="221F1F"/>
        </w:rPr>
        <w:t>of</w:t>
      </w:r>
      <w:r>
        <w:rPr>
          <w:color w:val="221F1F"/>
          <w:spacing w:val="-2"/>
        </w:rPr>
        <w:t xml:space="preserve"> </w:t>
      </w:r>
      <w:r>
        <w:rPr>
          <w:color w:val="221F1F"/>
        </w:rPr>
        <w:t>the</w:t>
      </w:r>
      <w:r>
        <w:rPr>
          <w:color w:val="221F1F"/>
          <w:spacing w:val="-16"/>
        </w:rPr>
        <w:t xml:space="preserve"> </w:t>
      </w:r>
      <w:r>
        <w:rPr>
          <w:color w:val="221F1F"/>
        </w:rPr>
        <w:t>Accepted</w:t>
      </w:r>
      <w:r>
        <w:rPr>
          <w:color w:val="221F1F"/>
          <w:spacing w:val="-2"/>
        </w:rPr>
        <w:t xml:space="preserve"> </w:t>
      </w:r>
      <w:r>
        <w:rPr>
          <w:color w:val="221F1F"/>
        </w:rPr>
        <w:t>Contract</w:t>
      </w:r>
      <w:r>
        <w:rPr>
          <w:color w:val="221F1F"/>
          <w:spacing w:val="-15"/>
        </w:rPr>
        <w:t xml:space="preserve"> </w:t>
      </w:r>
      <w:r>
        <w:rPr>
          <w:color w:val="221F1F"/>
        </w:rPr>
        <w:t>Amount,</w:t>
      </w:r>
      <w:r>
        <w:rPr>
          <w:color w:val="221F1F"/>
          <w:spacing w:val="-2"/>
        </w:rPr>
        <w:t xml:space="preserve"> </w:t>
      </w:r>
      <w:r>
        <w:rPr>
          <w:color w:val="221F1F"/>
        </w:rPr>
        <w:t>less</w:t>
      </w:r>
      <w:r>
        <w:rPr>
          <w:color w:val="221F1F"/>
          <w:spacing w:val="-2"/>
        </w:rPr>
        <w:t xml:space="preserve"> </w:t>
      </w:r>
      <w:r>
        <w:rPr>
          <w:color w:val="221F1F"/>
        </w:rPr>
        <w:t>provisional</w:t>
      </w:r>
      <w:r>
        <w:rPr>
          <w:color w:val="221F1F"/>
          <w:spacing w:val="-1"/>
        </w:rPr>
        <w:t xml:space="preserve"> </w:t>
      </w:r>
      <w:r>
        <w:rPr>
          <w:color w:val="221F1F"/>
        </w:rPr>
        <w:t>sums,</w:t>
      </w:r>
      <w:r>
        <w:rPr>
          <w:color w:val="221F1F"/>
          <w:spacing w:val="-2"/>
        </w:rPr>
        <w:t xml:space="preserve"> </w:t>
      </w:r>
      <w:r>
        <w:rPr>
          <w:color w:val="221F1F"/>
        </w:rPr>
        <w:t>has</w:t>
      </w:r>
      <w:r>
        <w:rPr>
          <w:color w:val="221F1F"/>
          <w:spacing w:val="-2"/>
        </w:rPr>
        <w:t xml:space="preserve"> </w:t>
      </w:r>
      <w:r>
        <w:rPr>
          <w:color w:val="221F1F"/>
        </w:rPr>
        <w:t>been</w:t>
      </w:r>
      <w:r>
        <w:rPr>
          <w:color w:val="221F1F"/>
          <w:spacing w:val="-53"/>
        </w:rPr>
        <w:t xml:space="preserve"> </w:t>
      </w:r>
      <w:r>
        <w:rPr>
          <w:color w:val="221F1F"/>
        </w:rPr>
        <w:t>ce</w:t>
      </w:r>
      <w:r>
        <w:rPr>
          <w:color w:val="221F1F"/>
          <w:spacing w:val="-2"/>
        </w:rPr>
        <w:t>r</w:t>
      </w:r>
      <w:r>
        <w:rPr>
          <w:color w:val="221F1F"/>
        </w:rPr>
        <w:t>ti</w:t>
      </w:r>
      <w:r>
        <w:rPr>
          <w:color w:val="221F1F"/>
          <w:spacing w:val="-3"/>
        </w:rPr>
        <w:t>ﬁ</w:t>
      </w:r>
      <w:r>
        <w:rPr>
          <w:color w:val="221F1F"/>
        </w:rPr>
        <w:t xml:space="preserve">ed </w:t>
      </w:r>
      <w:r>
        <w:rPr>
          <w:color w:val="221F1F"/>
          <w:spacing w:val="1"/>
        </w:rPr>
        <w:t>f</w:t>
      </w:r>
      <w:r>
        <w:rPr>
          <w:color w:val="221F1F"/>
          <w:spacing w:val="-3"/>
        </w:rPr>
        <w:t>o</w:t>
      </w:r>
      <w:r>
        <w:rPr>
          <w:color w:val="221F1F"/>
        </w:rPr>
        <w:t>r pa</w:t>
      </w:r>
      <w:r>
        <w:rPr>
          <w:color w:val="221F1F"/>
          <w:spacing w:val="-2"/>
        </w:rPr>
        <w:t>y</w:t>
      </w:r>
      <w:r>
        <w:rPr>
          <w:color w:val="221F1F"/>
          <w:spacing w:val="-4"/>
        </w:rPr>
        <w:t>m</w:t>
      </w:r>
      <w:r>
        <w:rPr>
          <w:color w:val="221F1F"/>
        </w:rPr>
        <w:t>en</w:t>
      </w:r>
      <w:r>
        <w:rPr>
          <w:color w:val="221F1F"/>
          <w:spacing w:val="1"/>
        </w:rPr>
        <w:t>t</w:t>
      </w:r>
      <w:r>
        <w:rPr>
          <w:color w:val="221F1F"/>
        </w:rPr>
        <w:t>, or on</w:t>
      </w:r>
      <w:r>
        <w:rPr>
          <w:color w:val="221F1F"/>
          <w:spacing w:val="-3"/>
        </w:rPr>
        <w:t xml:space="preserve"> </w:t>
      </w:r>
      <w:r>
        <w:rPr>
          <w:color w:val="221F1F"/>
        </w:rPr>
        <w:t>the</w:t>
      </w:r>
      <w:r>
        <w:rPr>
          <w:color w:val="221F1F"/>
          <w:spacing w:val="2"/>
        </w:rPr>
        <w:t xml:space="preserve"> </w:t>
      </w:r>
      <w:r>
        <w:rPr>
          <w:color w:val="221F1F"/>
          <w:u w:val="single" w:color="211E1F"/>
        </w:rPr>
        <w:t xml:space="preserve">         </w:t>
      </w:r>
      <w:r>
        <w:rPr>
          <w:color w:val="221F1F"/>
          <w:spacing w:val="-6"/>
          <w:u w:val="single" w:color="211E1F"/>
        </w:rPr>
        <w:t xml:space="preserve"> </w:t>
      </w:r>
      <w:r>
        <w:rPr>
          <w:color w:val="221F1F"/>
          <w:spacing w:val="-10"/>
        </w:rPr>
        <w:t xml:space="preserve"> </w:t>
      </w:r>
      <w:r>
        <w:rPr>
          <w:color w:val="221F1F"/>
          <w:spacing w:val="-3"/>
        </w:rPr>
        <w:t>d</w:t>
      </w:r>
      <w:r>
        <w:rPr>
          <w:color w:val="221F1F"/>
        </w:rPr>
        <w:t>ay</w:t>
      </w:r>
      <w:r>
        <w:rPr>
          <w:color w:val="221F1F"/>
          <w:spacing w:val="7"/>
        </w:rPr>
        <w:t xml:space="preserve"> </w:t>
      </w:r>
      <w:r>
        <w:rPr>
          <w:color w:val="221F1F"/>
        </w:rPr>
        <w:t>of</w:t>
      </w:r>
      <w:r>
        <w:rPr>
          <w:color w:val="221F1F"/>
          <w:u w:val="single" w:color="211E1F"/>
        </w:rPr>
        <w:t xml:space="preserve"> </w:t>
      </w:r>
      <w:r>
        <w:rPr>
          <w:color w:val="221F1F"/>
          <w:u w:val="single" w:color="211E1F"/>
        </w:rPr>
        <w:tab/>
      </w:r>
      <w:r>
        <w:rPr>
          <w:color w:val="221F1F"/>
        </w:rPr>
        <w:t>,</w:t>
      </w:r>
      <w:r>
        <w:rPr>
          <w:color w:val="221F1F"/>
          <w:spacing w:val="11"/>
        </w:rPr>
        <w:t xml:space="preserve"> </w:t>
      </w:r>
      <w:r>
        <w:rPr>
          <w:color w:val="221F1F"/>
        </w:rPr>
        <w:t>2</w:t>
      </w:r>
      <w:r>
        <w:rPr>
          <w:color w:val="221F1F"/>
          <w:spacing w:val="11"/>
        </w:rPr>
        <w:t xml:space="preserve"> </w:t>
      </w:r>
      <w:r>
        <w:rPr>
          <w:color w:val="221F1F"/>
        </w:rPr>
        <w:t>,</w:t>
      </w:r>
      <w:r>
        <w:rPr>
          <w:color w:val="221F1F"/>
          <w:position w:val="11"/>
          <w:sz w:val="11"/>
        </w:rPr>
        <w:t xml:space="preserve">2  </w:t>
      </w:r>
      <w:r>
        <w:rPr>
          <w:color w:val="221F1F"/>
          <w:spacing w:val="-13"/>
          <w:position w:val="11"/>
          <w:sz w:val="11"/>
        </w:rPr>
        <w:t xml:space="preserve"> </w:t>
      </w:r>
      <w:r>
        <w:rPr>
          <w:color w:val="221F1F"/>
          <w:spacing w:val="-2"/>
        </w:rPr>
        <w:t>w</w:t>
      </w:r>
      <w:r>
        <w:rPr>
          <w:color w:val="221F1F"/>
          <w:spacing w:val="-3"/>
        </w:rPr>
        <w:t>h</w:t>
      </w:r>
      <w:r>
        <w:rPr>
          <w:color w:val="221F1F"/>
        </w:rPr>
        <w:t>ic</w:t>
      </w:r>
      <w:r>
        <w:rPr>
          <w:color w:val="221F1F"/>
          <w:spacing w:val="-2"/>
        </w:rPr>
        <w:t>h</w:t>
      </w:r>
      <w:r>
        <w:rPr>
          <w:color w:val="221F1F"/>
        </w:rPr>
        <w:t>e</w:t>
      </w:r>
      <w:r>
        <w:rPr>
          <w:color w:val="221F1F"/>
          <w:spacing w:val="-2"/>
        </w:rPr>
        <w:t>v</w:t>
      </w:r>
      <w:r>
        <w:rPr>
          <w:color w:val="221F1F"/>
        </w:rPr>
        <w:t>er</w:t>
      </w:r>
      <w:r>
        <w:rPr>
          <w:color w:val="221F1F"/>
          <w:spacing w:val="13"/>
        </w:rPr>
        <w:t xml:space="preserve"> </w:t>
      </w:r>
      <w:r>
        <w:rPr>
          <w:color w:val="221F1F"/>
        </w:rPr>
        <w:t>is</w:t>
      </w:r>
      <w:r>
        <w:rPr>
          <w:color w:val="221F1F"/>
          <w:spacing w:val="10"/>
        </w:rPr>
        <w:t xml:space="preserve"> </w:t>
      </w:r>
      <w:r>
        <w:rPr>
          <w:color w:val="221F1F"/>
        </w:rPr>
        <w:t>ea</w:t>
      </w:r>
      <w:r>
        <w:rPr>
          <w:color w:val="221F1F"/>
          <w:spacing w:val="-2"/>
        </w:rPr>
        <w:t>r</w:t>
      </w:r>
      <w:r>
        <w:rPr>
          <w:color w:val="221F1F"/>
        </w:rPr>
        <w:t>l</w:t>
      </w:r>
      <w:r>
        <w:rPr>
          <w:color w:val="221F1F"/>
          <w:spacing w:val="-2"/>
        </w:rPr>
        <w:t>i</w:t>
      </w:r>
      <w:r>
        <w:rPr>
          <w:color w:val="221F1F"/>
        </w:rPr>
        <w:t>e</w:t>
      </w:r>
      <w:r>
        <w:rPr>
          <w:color w:val="221F1F"/>
          <w:spacing w:val="1"/>
        </w:rPr>
        <w:t>r</w:t>
      </w:r>
      <w:r>
        <w:rPr>
          <w:color w:val="221F1F"/>
        </w:rPr>
        <w:t xml:space="preserve">. </w:t>
      </w:r>
      <w:r>
        <w:rPr>
          <w:color w:val="221F1F"/>
          <w:spacing w:val="21"/>
        </w:rPr>
        <w:t xml:space="preserve"> </w:t>
      </w:r>
      <w:r>
        <w:rPr>
          <w:color w:val="221F1F"/>
          <w:spacing w:val="-1"/>
        </w:rPr>
        <w:t>C</w:t>
      </w:r>
      <w:r>
        <w:rPr>
          <w:color w:val="221F1F"/>
        </w:rPr>
        <w:t>onsequ</w:t>
      </w:r>
      <w:r>
        <w:rPr>
          <w:color w:val="221F1F"/>
          <w:spacing w:val="-2"/>
        </w:rPr>
        <w:t>e</w:t>
      </w:r>
      <w:r>
        <w:rPr>
          <w:color w:val="221F1F"/>
        </w:rPr>
        <w:t>n</w:t>
      </w:r>
      <w:r>
        <w:rPr>
          <w:color w:val="221F1F"/>
          <w:spacing w:val="-2"/>
        </w:rPr>
        <w:t>t</w:t>
      </w:r>
      <w:r>
        <w:rPr>
          <w:color w:val="221F1F"/>
        </w:rPr>
        <w:t>l</w:t>
      </w:r>
      <w:r>
        <w:rPr>
          <w:color w:val="221F1F"/>
          <w:spacing w:val="-3"/>
        </w:rPr>
        <w:t>y</w:t>
      </w:r>
      <w:r>
        <w:rPr>
          <w:color w:val="221F1F"/>
        </w:rPr>
        <w:t>,</w:t>
      </w:r>
      <w:r>
        <w:rPr>
          <w:color w:val="221F1F"/>
          <w:spacing w:val="15"/>
        </w:rPr>
        <w:t xml:space="preserve"> </w:t>
      </w:r>
      <w:r>
        <w:rPr>
          <w:color w:val="221F1F"/>
          <w:spacing w:val="-111"/>
        </w:rPr>
        <w:t>n</w:t>
      </w:r>
      <w:r>
        <w:rPr>
          <w:color w:val="221F1F"/>
          <w:spacing w:val="-94"/>
        </w:rPr>
        <w:t>a</w:t>
      </w:r>
      <w:r>
        <w:rPr>
          <w:color w:val="221F1F"/>
          <w:spacing w:val="-109"/>
        </w:rPr>
        <w:t>y</w:t>
      </w:r>
      <w:r>
        <w:rPr>
          <w:color w:val="221F1F"/>
        </w:rPr>
        <w:t>de</w:t>
      </w:r>
      <w:r>
        <w:rPr>
          <w:color w:val="221F1F"/>
          <w:spacing w:val="-4"/>
        </w:rPr>
        <w:t>m</w:t>
      </w:r>
      <w:r>
        <w:rPr>
          <w:color w:val="221F1F"/>
        </w:rPr>
        <w:t xml:space="preserve">and </w:t>
      </w:r>
      <w:r>
        <w:rPr>
          <w:color w:val="221F1F"/>
          <w:spacing w:val="-1"/>
        </w:rPr>
        <w:t>for</w:t>
      </w:r>
      <w:r>
        <w:rPr>
          <w:color w:val="221F1F"/>
          <w:spacing w:val="-23"/>
        </w:rPr>
        <w:t xml:space="preserve"> </w:t>
      </w:r>
      <w:r>
        <w:rPr>
          <w:color w:val="221F1F"/>
          <w:spacing w:val="-1"/>
        </w:rPr>
        <w:t>payment</w:t>
      </w:r>
      <w:r>
        <w:rPr>
          <w:color w:val="221F1F"/>
          <w:spacing w:val="-23"/>
        </w:rPr>
        <w:t xml:space="preserve"> </w:t>
      </w:r>
      <w:r>
        <w:rPr>
          <w:color w:val="221F1F"/>
          <w:spacing w:val="-1"/>
        </w:rPr>
        <w:t>under</w:t>
      </w:r>
      <w:r>
        <w:rPr>
          <w:color w:val="221F1F"/>
          <w:spacing w:val="-23"/>
        </w:rPr>
        <w:t xml:space="preserve"> </w:t>
      </w:r>
      <w:r>
        <w:rPr>
          <w:color w:val="221F1F"/>
          <w:spacing w:val="-1"/>
        </w:rPr>
        <w:t>this</w:t>
      </w:r>
      <w:r>
        <w:rPr>
          <w:color w:val="221F1F"/>
          <w:spacing w:val="-24"/>
        </w:rPr>
        <w:t xml:space="preserve"> </w:t>
      </w:r>
      <w:r>
        <w:rPr>
          <w:color w:val="221F1F"/>
          <w:spacing w:val="-1"/>
        </w:rPr>
        <w:t>guarantee</w:t>
      </w:r>
      <w:r>
        <w:rPr>
          <w:color w:val="221F1F"/>
          <w:spacing w:val="-23"/>
        </w:rPr>
        <w:t xml:space="preserve"> </w:t>
      </w:r>
      <w:r>
        <w:rPr>
          <w:color w:val="221F1F"/>
        </w:rPr>
        <w:t>must</w:t>
      </w:r>
      <w:r>
        <w:rPr>
          <w:color w:val="221F1F"/>
          <w:spacing w:val="-23"/>
        </w:rPr>
        <w:t xml:space="preserve"> </w:t>
      </w:r>
      <w:r>
        <w:rPr>
          <w:color w:val="221F1F"/>
        </w:rPr>
        <w:t>be</w:t>
      </w:r>
      <w:r>
        <w:rPr>
          <w:color w:val="221F1F"/>
          <w:spacing w:val="-24"/>
        </w:rPr>
        <w:t xml:space="preserve"> </w:t>
      </w:r>
      <w:r>
        <w:rPr>
          <w:color w:val="221F1F"/>
        </w:rPr>
        <w:t>received</w:t>
      </w:r>
      <w:r>
        <w:rPr>
          <w:color w:val="221F1F"/>
          <w:spacing w:val="-23"/>
        </w:rPr>
        <w:t xml:space="preserve"> </w:t>
      </w:r>
      <w:r>
        <w:rPr>
          <w:color w:val="221F1F"/>
        </w:rPr>
        <w:t>by</w:t>
      </w:r>
      <w:r>
        <w:rPr>
          <w:color w:val="221F1F"/>
          <w:spacing w:val="-27"/>
        </w:rPr>
        <w:t xml:space="preserve"> </w:t>
      </w:r>
      <w:r>
        <w:rPr>
          <w:color w:val="221F1F"/>
        </w:rPr>
        <w:t>us</w:t>
      </w:r>
      <w:r>
        <w:rPr>
          <w:color w:val="221F1F"/>
          <w:spacing w:val="-23"/>
        </w:rPr>
        <w:t xml:space="preserve"> </w:t>
      </w:r>
      <w:r>
        <w:rPr>
          <w:color w:val="221F1F"/>
        </w:rPr>
        <w:t>at</w:t>
      </w:r>
      <w:r>
        <w:rPr>
          <w:color w:val="221F1F"/>
          <w:spacing w:val="-23"/>
        </w:rPr>
        <w:t xml:space="preserve"> </w:t>
      </w:r>
      <w:r>
        <w:rPr>
          <w:color w:val="221F1F"/>
        </w:rPr>
        <w:t>this</w:t>
      </w:r>
      <w:r>
        <w:rPr>
          <w:color w:val="221F1F"/>
          <w:spacing w:val="-23"/>
        </w:rPr>
        <w:t xml:space="preserve"> </w:t>
      </w:r>
      <w:r>
        <w:rPr>
          <w:color w:val="221F1F"/>
        </w:rPr>
        <w:t>ofﬁce</w:t>
      </w:r>
      <w:r>
        <w:rPr>
          <w:color w:val="221F1F"/>
          <w:spacing w:val="-23"/>
        </w:rPr>
        <w:t xml:space="preserve"> </w:t>
      </w:r>
      <w:r>
        <w:rPr>
          <w:color w:val="221F1F"/>
        </w:rPr>
        <w:t>on</w:t>
      </w:r>
      <w:r>
        <w:rPr>
          <w:color w:val="221F1F"/>
          <w:spacing w:val="-24"/>
        </w:rPr>
        <w:t xml:space="preserve"> </w:t>
      </w:r>
      <w:r>
        <w:rPr>
          <w:color w:val="221F1F"/>
        </w:rPr>
        <w:t>or</w:t>
      </w:r>
      <w:r>
        <w:rPr>
          <w:color w:val="221F1F"/>
          <w:spacing w:val="-23"/>
        </w:rPr>
        <w:t xml:space="preserve"> </w:t>
      </w:r>
      <w:r>
        <w:rPr>
          <w:color w:val="221F1F"/>
        </w:rPr>
        <w:t>before</w:t>
      </w:r>
      <w:r>
        <w:rPr>
          <w:color w:val="221F1F"/>
          <w:spacing w:val="-23"/>
        </w:rPr>
        <w:t xml:space="preserve"> </w:t>
      </w:r>
      <w:r>
        <w:rPr>
          <w:color w:val="221F1F"/>
        </w:rPr>
        <w:t>that</w:t>
      </w:r>
      <w:r>
        <w:rPr>
          <w:color w:val="221F1F"/>
          <w:spacing w:val="-25"/>
        </w:rPr>
        <w:t xml:space="preserve"> </w:t>
      </w:r>
      <w:r>
        <w:rPr>
          <w:color w:val="221F1F"/>
        </w:rPr>
        <w:t>date.</w:t>
      </w:r>
    </w:p>
    <w:p>
      <w:pPr>
        <w:pStyle w:val="7"/>
        <w:spacing w:before="9"/>
        <w:rPr>
          <w:sz w:val="20"/>
        </w:rPr>
      </w:pPr>
    </w:p>
    <w:p>
      <w:pPr>
        <w:pStyle w:val="17"/>
        <w:numPr>
          <w:ilvl w:val="0"/>
          <w:numId w:val="125"/>
        </w:numPr>
        <w:tabs>
          <w:tab w:val="left" w:pos="812"/>
        </w:tabs>
        <w:spacing w:before="1" w:line="230" w:lineRule="auto"/>
        <w:ind w:right="714"/>
        <w:jc w:val="both"/>
      </w:pPr>
      <w:r>
        <w:rPr>
          <w:color w:val="221F1F"/>
        </w:rPr>
        <w:t>The</w:t>
      </w:r>
      <w:r>
        <w:rPr>
          <w:color w:val="221F1F"/>
          <w:spacing w:val="-25"/>
        </w:rPr>
        <w:t xml:space="preserve"> </w:t>
      </w:r>
      <w:r>
        <w:rPr>
          <w:color w:val="221F1F"/>
        </w:rPr>
        <w:t>Guarantor</w:t>
      </w:r>
      <w:r>
        <w:rPr>
          <w:color w:val="221F1F"/>
          <w:spacing w:val="-25"/>
        </w:rPr>
        <w:t xml:space="preserve"> </w:t>
      </w:r>
      <w:r>
        <w:rPr>
          <w:color w:val="221F1F"/>
        </w:rPr>
        <w:t>agrees</w:t>
      </w:r>
      <w:r>
        <w:rPr>
          <w:color w:val="221F1F"/>
          <w:spacing w:val="-25"/>
        </w:rPr>
        <w:t xml:space="preserve"> </w:t>
      </w:r>
      <w:r>
        <w:rPr>
          <w:color w:val="221F1F"/>
        </w:rPr>
        <w:t>to</w:t>
      </w:r>
      <w:r>
        <w:rPr>
          <w:color w:val="221F1F"/>
          <w:spacing w:val="-25"/>
        </w:rPr>
        <w:t xml:space="preserve"> </w:t>
      </w:r>
      <w:r>
        <w:rPr>
          <w:color w:val="221F1F"/>
        </w:rPr>
        <w:t>a</w:t>
      </w:r>
      <w:r>
        <w:rPr>
          <w:color w:val="221F1F"/>
          <w:spacing w:val="-25"/>
        </w:rPr>
        <w:t xml:space="preserve"> </w:t>
      </w:r>
      <w:r>
        <w:rPr>
          <w:color w:val="221F1F"/>
        </w:rPr>
        <w:t>one-time</w:t>
      </w:r>
      <w:r>
        <w:rPr>
          <w:color w:val="221F1F"/>
          <w:spacing w:val="-23"/>
        </w:rPr>
        <w:t xml:space="preserve"> </w:t>
      </w:r>
      <w:r>
        <w:rPr>
          <w:color w:val="221F1F"/>
        </w:rPr>
        <w:t>extension</w:t>
      </w:r>
      <w:r>
        <w:rPr>
          <w:color w:val="221F1F"/>
          <w:spacing w:val="-25"/>
        </w:rPr>
        <w:t xml:space="preserve"> </w:t>
      </w:r>
      <w:r>
        <w:rPr>
          <w:color w:val="221F1F"/>
        </w:rPr>
        <w:t>of</w:t>
      </w:r>
      <w:r>
        <w:rPr>
          <w:color w:val="221F1F"/>
          <w:spacing w:val="-25"/>
        </w:rPr>
        <w:t xml:space="preserve"> </w:t>
      </w:r>
      <w:r>
        <w:rPr>
          <w:color w:val="221F1F"/>
        </w:rPr>
        <w:t>this</w:t>
      </w:r>
      <w:r>
        <w:rPr>
          <w:color w:val="221F1F"/>
          <w:spacing w:val="-22"/>
        </w:rPr>
        <w:t xml:space="preserve"> </w:t>
      </w:r>
      <w:r>
        <w:rPr>
          <w:color w:val="221F1F"/>
        </w:rPr>
        <w:t>guarantee</w:t>
      </w:r>
      <w:r>
        <w:rPr>
          <w:color w:val="221F1F"/>
          <w:spacing w:val="-25"/>
        </w:rPr>
        <w:t xml:space="preserve"> </w:t>
      </w:r>
      <w:r>
        <w:rPr>
          <w:color w:val="221F1F"/>
        </w:rPr>
        <w:t>for</w:t>
      </w:r>
      <w:r>
        <w:rPr>
          <w:color w:val="221F1F"/>
          <w:spacing w:val="-25"/>
        </w:rPr>
        <w:t xml:space="preserve"> </w:t>
      </w:r>
      <w:r>
        <w:rPr>
          <w:color w:val="221F1F"/>
        </w:rPr>
        <w:t>a</w:t>
      </w:r>
      <w:r>
        <w:rPr>
          <w:color w:val="221F1F"/>
          <w:spacing w:val="-25"/>
        </w:rPr>
        <w:t xml:space="preserve"> </w:t>
      </w:r>
      <w:r>
        <w:rPr>
          <w:color w:val="221F1F"/>
        </w:rPr>
        <w:t>period</w:t>
      </w:r>
      <w:r>
        <w:rPr>
          <w:color w:val="221F1F"/>
          <w:spacing w:val="-26"/>
        </w:rPr>
        <w:t xml:space="preserve"> </w:t>
      </w:r>
      <w:r>
        <w:rPr>
          <w:color w:val="221F1F"/>
        </w:rPr>
        <w:t>not</w:t>
      </w:r>
      <w:r>
        <w:rPr>
          <w:color w:val="221F1F"/>
          <w:spacing w:val="-24"/>
        </w:rPr>
        <w:t xml:space="preserve"> </w:t>
      </w:r>
      <w:r>
        <w:rPr>
          <w:color w:val="221F1F"/>
        </w:rPr>
        <w:t>to</w:t>
      </w:r>
      <w:r>
        <w:rPr>
          <w:color w:val="221F1F"/>
          <w:spacing w:val="-26"/>
        </w:rPr>
        <w:t xml:space="preserve"> </w:t>
      </w:r>
      <w:r>
        <w:rPr>
          <w:color w:val="221F1F"/>
        </w:rPr>
        <w:t>exceed</w:t>
      </w:r>
      <w:r>
        <w:rPr>
          <w:color w:val="221F1F"/>
          <w:spacing w:val="-25"/>
        </w:rPr>
        <w:t xml:space="preserve"> </w:t>
      </w:r>
      <w:r>
        <w:rPr>
          <w:i/>
          <w:color w:val="221F1F"/>
        </w:rPr>
        <w:t>[sixmonths][one</w:t>
      </w:r>
      <w:r>
        <w:rPr>
          <w:i/>
          <w:color w:val="221F1F"/>
          <w:spacing w:val="-22"/>
        </w:rPr>
        <w:t xml:space="preserve"> </w:t>
      </w:r>
      <w:r>
        <w:rPr>
          <w:i/>
          <w:color w:val="221F1F"/>
        </w:rPr>
        <w:t>year],</w:t>
      </w:r>
      <w:r>
        <w:rPr>
          <w:i/>
          <w:color w:val="221F1F"/>
          <w:spacing w:val="-8"/>
        </w:rPr>
        <w:t xml:space="preserve"> </w:t>
      </w:r>
      <w:r>
        <w:rPr>
          <w:color w:val="221F1F"/>
        </w:rPr>
        <w:t>in</w:t>
      </w:r>
      <w:r>
        <w:rPr>
          <w:color w:val="221F1F"/>
          <w:spacing w:val="-53"/>
        </w:rPr>
        <w:t xml:space="preserve"> </w:t>
      </w:r>
      <w:r>
        <w:rPr>
          <w:color w:val="221F1F"/>
        </w:rPr>
        <w:t>response to the Beneﬁciary's written request for such extension, such request to be presented to the Guarantor</w:t>
      </w:r>
      <w:r>
        <w:rPr>
          <w:color w:val="221F1F"/>
          <w:spacing w:val="1"/>
        </w:rPr>
        <w:t xml:space="preserve"> </w:t>
      </w:r>
      <w:r>
        <w:rPr>
          <w:color w:val="221F1F"/>
        </w:rPr>
        <w:t>before</w:t>
      </w:r>
      <w:r>
        <w:rPr>
          <w:color w:val="221F1F"/>
          <w:spacing w:val="-25"/>
        </w:rPr>
        <w:t xml:space="preserve"> </w:t>
      </w:r>
      <w:r>
        <w:rPr>
          <w:color w:val="221F1F"/>
        </w:rPr>
        <w:t>the</w:t>
      </w:r>
      <w:r>
        <w:rPr>
          <w:color w:val="221F1F"/>
          <w:spacing w:val="-24"/>
        </w:rPr>
        <w:t xml:space="preserve"> </w:t>
      </w:r>
      <w:r>
        <w:rPr>
          <w:color w:val="221F1F"/>
        </w:rPr>
        <w:t>expiry</w:t>
      </w:r>
      <w:r>
        <w:rPr>
          <w:color w:val="221F1F"/>
          <w:spacing w:val="-26"/>
        </w:rPr>
        <w:t xml:space="preserve"> </w:t>
      </w:r>
      <w:r>
        <w:rPr>
          <w:color w:val="221F1F"/>
        </w:rPr>
        <w:t>of</w:t>
      </w:r>
      <w:r>
        <w:rPr>
          <w:color w:val="221F1F"/>
          <w:spacing w:val="-21"/>
        </w:rPr>
        <w:t xml:space="preserve"> </w:t>
      </w:r>
      <w:r>
        <w:rPr>
          <w:color w:val="221F1F"/>
        </w:rPr>
        <w:t>the</w:t>
      </w:r>
      <w:r>
        <w:rPr>
          <w:color w:val="221F1F"/>
          <w:spacing w:val="-23"/>
        </w:rPr>
        <w:t xml:space="preserve"> </w:t>
      </w:r>
      <w:r>
        <w:rPr>
          <w:color w:val="221F1F"/>
        </w:rPr>
        <w:t>guarantee.</w:t>
      </w:r>
    </w:p>
    <w:p>
      <w:pPr>
        <w:pStyle w:val="7"/>
      </w:pPr>
    </w:p>
    <w:p>
      <w:pPr>
        <w:pStyle w:val="7"/>
      </w:pPr>
    </w:p>
    <w:p>
      <w:pPr>
        <w:spacing w:before="171"/>
        <w:ind w:left="811"/>
      </w:pPr>
      <w:r>
        <w:rPr>
          <w:i/>
          <w:color w:val="221F1F"/>
        </w:rPr>
        <w:t>[Name</w:t>
      </w:r>
      <w:r>
        <w:rPr>
          <w:i/>
          <w:color w:val="221F1F"/>
          <w:spacing w:val="-5"/>
        </w:rPr>
        <w:t xml:space="preserve"> </w:t>
      </w:r>
      <w:r>
        <w:rPr>
          <w:i/>
          <w:color w:val="221F1F"/>
        </w:rPr>
        <w:t>of</w:t>
      </w:r>
      <w:r>
        <w:rPr>
          <w:i/>
          <w:color w:val="221F1F"/>
          <w:spacing w:val="-1"/>
        </w:rPr>
        <w:t xml:space="preserve"> </w:t>
      </w:r>
      <w:r>
        <w:rPr>
          <w:i/>
          <w:color w:val="221F1F"/>
        </w:rPr>
        <w:t>Authorized</w:t>
      </w:r>
      <w:r>
        <w:rPr>
          <w:i/>
          <w:color w:val="221F1F"/>
          <w:spacing w:val="-2"/>
        </w:rPr>
        <w:t xml:space="preserve"> </w:t>
      </w:r>
      <w:r>
        <w:rPr>
          <w:i/>
          <w:color w:val="221F1F"/>
        </w:rPr>
        <w:t>Ofﬁcial,</w:t>
      </w:r>
      <w:r>
        <w:rPr>
          <w:i/>
          <w:color w:val="221F1F"/>
          <w:spacing w:val="-3"/>
        </w:rPr>
        <w:t xml:space="preserve"> </w:t>
      </w:r>
      <w:r>
        <w:rPr>
          <w:i/>
          <w:color w:val="221F1F"/>
        </w:rPr>
        <w:t>signature(s)</w:t>
      </w:r>
      <w:r>
        <w:rPr>
          <w:i/>
          <w:color w:val="221F1F"/>
          <w:spacing w:val="-3"/>
        </w:rPr>
        <w:t xml:space="preserve"> </w:t>
      </w:r>
      <w:r>
        <w:rPr>
          <w:i/>
          <w:color w:val="221F1F"/>
        </w:rPr>
        <w:t>and</w:t>
      </w:r>
      <w:r>
        <w:rPr>
          <w:i/>
          <w:color w:val="221F1F"/>
          <w:spacing w:val="-2"/>
        </w:rPr>
        <w:t xml:space="preserve"> </w:t>
      </w:r>
      <w:r>
        <w:rPr>
          <w:i/>
          <w:color w:val="221F1F"/>
        </w:rPr>
        <w:t>seals/stamps</w:t>
      </w:r>
      <w:r>
        <w:rPr>
          <w:color w:val="221F1F"/>
        </w:rPr>
        <w:t>]</w:t>
      </w:r>
    </w:p>
    <w:p>
      <w:pPr>
        <w:pStyle w:val="7"/>
        <w:spacing w:before="4"/>
        <w:rPr>
          <w:sz w:val="20"/>
        </w:rPr>
      </w:pPr>
    </w:p>
    <w:p>
      <w:pPr>
        <w:ind w:left="120"/>
        <w:rPr>
          <w:i/>
        </w:rPr>
      </w:pPr>
      <w:r>
        <w:rPr>
          <w:i/>
          <w:color w:val="221F1F"/>
        </w:rPr>
        <w:t>Note:</w:t>
      </w:r>
      <w:r>
        <w:rPr>
          <w:i/>
          <w:color w:val="221F1F"/>
          <w:spacing w:val="-11"/>
        </w:rPr>
        <w:t xml:space="preserve"> </w:t>
      </w:r>
      <w:r>
        <w:rPr>
          <w:i/>
          <w:color w:val="221F1F"/>
        </w:rPr>
        <w:t>All</w:t>
      </w:r>
      <w:r>
        <w:rPr>
          <w:i/>
          <w:color w:val="221F1F"/>
          <w:spacing w:val="-12"/>
        </w:rPr>
        <w:t xml:space="preserve"> </w:t>
      </w:r>
      <w:r>
        <w:rPr>
          <w:i/>
          <w:color w:val="221F1F"/>
        </w:rPr>
        <w:t>italicized</w:t>
      </w:r>
      <w:r>
        <w:rPr>
          <w:i/>
          <w:color w:val="221F1F"/>
          <w:spacing w:val="-12"/>
        </w:rPr>
        <w:t xml:space="preserve"> </w:t>
      </w:r>
      <w:r>
        <w:rPr>
          <w:i/>
          <w:color w:val="221F1F"/>
        </w:rPr>
        <w:t>text</w:t>
      </w:r>
      <w:r>
        <w:rPr>
          <w:i/>
          <w:color w:val="221F1F"/>
          <w:spacing w:val="-10"/>
        </w:rPr>
        <w:t xml:space="preserve"> </w:t>
      </w:r>
      <w:r>
        <w:rPr>
          <w:i/>
          <w:color w:val="221F1F"/>
        </w:rPr>
        <w:t>(including</w:t>
      </w:r>
      <w:r>
        <w:rPr>
          <w:i/>
          <w:color w:val="221F1F"/>
          <w:spacing w:val="-8"/>
        </w:rPr>
        <w:t xml:space="preserve"> </w:t>
      </w:r>
      <w:r>
        <w:rPr>
          <w:i/>
          <w:color w:val="221F1F"/>
        </w:rPr>
        <w:t>footnotes)</w:t>
      </w:r>
      <w:r>
        <w:rPr>
          <w:i/>
          <w:color w:val="221F1F"/>
          <w:spacing w:val="-13"/>
        </w:rPr>
        <w:t xml:space="preserve"> </w:t>
      </w:r>
      <w:r>
        <w:rPr>
          <w:i/>
          <w:color w:val="221F1F"/>
        </w:rPr>
        <w:t>is</w:t>
      </w:r>
      <w:r>
        <w:rPr>
          <w:i/>
          <w:color w:val="221F1F"/>
          <w:spacing w:val="-10"/>
        </w:rPr>
        <w:t xml:space="preserve"> </w:t>
      </w:r>
      <w:r>
        <w:rPr>
          <w:i/>
          <w:color w:val="221F1F"/>
        </w:rPr>
        <w:t>for</w:t>
      </w:r>
      <w:r>
        <w:rPr>
          <w:i/>
          <w:color w:val="221F1F"/>
          <w:spacing w:val="-10"/>
        </w:rPr>
        <w:t xml:space="preserve"> </w:t>
      </w:r>
      <w:r>
        <w:rPr>
          <w:i/>
          <w:color w:val="221F1F"/>
        </w:rPr>
        <w:t>use</w:t>
      </w:r>
      <w:r>
        <w:rPr>
          <w:i/>
          <w:color w:val="221F1F"/>
          <w:spacing w:val="-11"/>
        </w:rPr>
        <w:t xml:space="preserve"> </w:t>
      </w:r>
      <w:r>
        <w:rPr>
          <w:i/>
          <w:color w:val="221F1F"/>
        </w:rPr>
        <w:t>in</w:t>
      </w:r>
      <w:r>
        <w:rPr>
          <w:i/>
          <w:color w:val="221F1F"/>
          <w:spacing w:val="-11"/>
        </w:rPr>
        <w:t xml:space="preserve"> </w:t>
      </w:r>
      <w:r>
        <w:rPr>
          <w:i/>
          <w:color w:val="221F1F"/>
        </w:rPr>
        <w:t>preparing</w:t>
      </w:r>
      <w:r>
        <w:rPr>
          <w:i/>
          <w:color w:val="221F1F"/>
          <w:spacing w:val="-13"/>
        </w:rPr>
        <w:t xml:space="preserve"> </w:t>
      </w:r>
      <w:r>
        <w:rPr>
          <w:i/>
          <w:color w:val="221F1F"/>
        </w:rPr>
        <w:t>this</w:t>
      </w:r>
      <w:r>
        <w:rPr>
          <w:i/>
          <w:color w:val="221F1F"/>
          <w:spacing w:val="-11"/>
        </w:rPr>
        <w:t xml:space="preserve"> </w:t>
      </w:r>
      <w:r>
        <w:rPr>
          <w:i/>
          <w:color w:val="221F1F"/>
        </w:rPr>
        <w:t>form</w:t>
      </w:r>
      <w:r>
        <w:rPr>
          <w:i/>
          <w:color w:val="221F1F"/>
          <w:spacing w:val="-12"/>
        </w:rPr>
        <w:t xml:space="preserve"> </w:t>
      </w:r>
      <w:r>
        <w:rPr>
          <w:i/>
          <w:color w:val="221F1F"/>
        </w:rPr>
        <w:t>and</w:t>
      </w:r>
      <w:r>
        <w:rPr>
          <w:i/>
          <w:color w:val="221F1F"/>
          <w:spacing w:val="-11"/>
        </w:rPr>
        <w:t xml:space="preserve"> </w:t>
      </w:r>
      <w:r>
        <w:rPr>
          <w:i/>
          <w:color w:val="221F1F"/>
        </w:rPr>
        <w:t>shall</w:t>
      </w:r>
      <w:r>
        <w:rPr>
          <w:i/>
          <w:color w:val="221F1F"/>
          <w:spacing w:val="-11"/>
        </w:rPr>
        <w:t xml:space="preserve"> </w:t>
      </w:r>
      <w:r>
        <w:rPr>
          <w:i/>
          <w:color w:val="221F1F"/>
        </w:rPr>
        <w:t>be</w:t>
      </w:r>
      <w:r>
        <w:rPr>
          <w:i/>
          <w:color w:val="221F1F"/>
          <w:spacing w:val="-10"/>
        </w:rPr>
        <w:t xml:space="preserve"> </w:t>
      </w:r>
      <w:r>
        <w:rPr>
          <w:i/>
          <w:color w:val="221F1F"/>
        </w:rPr>
        <w:t>deleted</w:t>
      </w:r>
      <w:r>
        <w:rPr>
          <w:i/>
          <w:color w:val="221F1F"/>
          <w:spacing w:val="-11"/>
        </w:rPr>
        <w:t xml:space="preserve"> </w:t>
      </w:r>
      <w:r>
        <w:rPr>
          <w:i/>
          <w:color w:val="221F1F"/>
        </w:rPr>
        <w:t>from</w:t>
      </w:r>
      <w:r>
        <w:rPr>
          <w:i/>
          <w:color w:val="221F1F"/>
          <w:spacing w:val="-12"/>
        </w:rPr>
        <w:t xml:space="preserve"> </w:t>
      </w:r>
      <w:r>
        <w:rPr>
          <w:i/>
          <w:color w:val="221F1F"/>
        </w:rPr>
        <w:t>the</w:t>
      </w:r>
      <w:r>
        <w:rPr>
          <w:i/>
          <w:color w:val="221F1F"/>
          <w:spacing w:val="-11"/>
        </w:rPr>
        <w:t xml:space="preserve"> </w:t>
      </w:r>
      <w:r>
        <w:rPr>
          <w:i/>
          <w:color w:val="221F1F"/>
        </w:rPr>
        <w:t>ﬁnal</w:t>
      </w:r>
      <w:r>
        <w:rPr>
          <w:i/>
          <w:color w:val="221F1F"/>
          <w:spacing w:val="-11"/>
        </w:rPr>
        <w:t xml:space="preserve"> </w:t>
      </w:r>
      <w:r>
        <w:rPr>
          <w:i/>
          <w:color w:val="221F1F"/>
        </w:rPr>
        <w:t>product.</w:t>
      </w:r>
    </w:p>
    <w:p>
      <w:pPr>
        <w:pStyle w:val="7"/>
        <w:rPr>
          <w:i/>
          <w:sz w:val="20"/>
        </w:rPr>
      </w:pPr>
    </w:p>
    <w:p>
      <w:pPr>
        <w:pStyle w:val="7"/>
        <w:rPr>
          <w:i/>
          <w:sz w:val="20"/>
        </w:rPr>
      </w:pPr>
    </w:p>
    <w:p>
      <w:pPr>
        <w:pStyle w:val="7"/>
        <w:rPr>
          <w:i/>
          <w:sz w:val="20"/>
        </w:rPr>
      </w:pPr>
    </w:p>
    <w:p>
      <w:pPr>
        <w:pStyle w:val="7"/>
        <w:rPr>
          <w:i/>
          <w:sz w:val="20"/>
        </w:rPr>
      </w:pPr>
    </w:p>
    <w:p>
      <w:pPr>
        <w:pStyle w:val="7"/>
        <w:rPr>
          <w:i/>
          <w:sz w:val="20"/>
        </w:rPr>
      </w:pPr>
    </w:p>
    <w:p>
      <w:pPr>
        <w:pStyle w:val="7"/>
        <w:rPr>
          <w:i/>
          <w:sz w:val="20"/>
        </w:rPr>
      </w:pPr>
    </w:p>
    <w:p>
      <w:pPr>
        <w:pStyle w:val="7"/>
        <w:spacing w:before="5"/>
        <w:rPr>
          <w:i/>
          <w:sz w:val="25"/>
        </w:rPr>
      </w:pPr>
      <w:r>
        <mc:AlternateContent>
          <mc:Choice Requires="wps">
            <w:drawing>
              <wp:anchor distT="0" distB="0" distL="0" distR="0" simplePos="0" relativeHeight="251727872" behindDoc="1" locked="0" layoutInCell="1" allowOverlap="1">
                <wp:simplePos x="0" y="0"/>
                <wp:positionH relativeFrom="page">
                  <wp:posOffset>533400</wp:posOffset>
                </wp:positionH>
                <wp:positionV relativeFrom="paragraph">
                  <wp:posOffset>213995</wp:posOffset>
                </wp:positionV>
                <wp:extent cx="3709670" cy="1270"/>
                <wp:effectExtent l="0" t="0" r="0" b="0"/>
                <wp:wrapTopAndBottom/>
                <wp:docPr id="186" name="Freeform 11"/>
                <wp:cNvGraphicFramePr/>
                <a:graphic xmlns:a="http://schemas.openxmlformats.org/drawingml/2006/main">
                  <a:graphicData uri="http://schemas.microsoft.com/office/word/2010/wordprocessingShape">
                    <wps:wsp>
                      <wps:cNvSpPr/>
                      <wps:spPr bwMode="auto">
                        <a:xfrm>
                          <a:off x="0" y="0"/>
                          <a:ext cx="3709670" cy="1270"/>
                        </a:xfrm>
                        <a:custGeom>
                          <a:avLst/>
                          <a:gdLst>
                            <a:gd name="T0" fmla="+- 0 840 840"/>
                            <a:gd name="T1" fmla="*/ T0 w 5842"/>
                            <a:gd name="T2" fmla="+- 0 6682 840"/>
                            <a:gd name="T3" fmla="*/ T2 w 5842"/>
                          </a:gdLst>
                          <a:ahLst/>
                          <a:cxnLst>
                            <a:cxn ang="0">
                              <a:pos x="T1" y="0"/>
                            </a:cxn>
                            <a:cxn ang="0">
                              <a:pos x="T3" y="0"/>
                            </a:cxn>
                          </a:cxnLst>
                          <a:rect l="0" t="0" r="r" b="b"/>
                          <a:pathLst>
                            <a:path w="5842">
                              <a:moveTo>
                                <a:pt x="0" y="0"/>
                              </a:moveTo>
                              <a:lnTo>
                                <a:pt x="5842" y="0"/>
                              </a:lnTo>
                            </a:path>
                          </a:pathLst>
                        </a:custGeom>
                        <a:noFill/>
                        <a:ln w="6096">
                          <a:solidFill>
                            <a:srgbClr val="221F1F"/>
                          </a:solidFill>
                          <a:prstDash val="solid"/>
                          <a:round/>
                        </a:ln>
                      </wps:spPr>
                      <wps:bodyPr rot="0" vert="horz" wrap="square" lIns="91440" tIns="45720" rIns="91440" bIns="45720" anchor="t" anchorCtr="0" upright="1">
                        <a:noAutofit/>
                      </wps:bodyPr>
                    </wps:wsp>
                  </a:graphicData>
                </a:graphic>
              </wp:anchor>
            </w:drawing>
          </mc:Choice>
          <mc:Fallback>
            <w:pict>
              <v:shape id="Freeform 11" o:spid="_x0000_s1026" o:spt="100" style="position:absolute;left:0pt;margin-left:42pt;margin-top:16.85pt;height:0.1pt;width:292.1pt;mso-position-horizontal-relative:page;mso-wrap-distance-bottom:0pt;mso-wrap-distance-top:0pt;z-index:-251588608;mso-width-relative:page;mso-height-relative:page;" filled="f" stroked="t" coordsize="5842,1" o:gfxdata="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" path="m0,0l5842,0e">
                <v:path o:connectlocs="0,0;3709670,0" o:connectangles="0,0"/>
                <v:fill on="f" focussize="0,0"/>
                <v:stroke weight="0.48pt" color="#221F1F" joinstyle="round"/>
                <v:imagedata o:title=""/>
                <o:lock v:ext="edit" aspectratio="f"/>
                <w10:wrap type="topAndBottom"/>
              </v:shape>
            </w:pict>
          </mc:Fallback>
        </mc:AlternateContent>
      </w:r>
    </w:p>
    <w:p>
      <w:pPr>
        <w:spacing w:before="31" w:line="232" w:lineRule="auto"/>
        <w:ind w:left="247" w:right="719"/>
        <w:jc w:val="both"/>
        <w:rPr>
          <w:i/>
          <w:sz w:val="16"/>
        </w:rPr>
      </w:pPr>
      <w:r>
        <w:rPr>
          <w:color w:val="221F1F"/>
          <w:spacing w:val="-1"/>
          <w:position w:val="8"/>
          <w:sz w:val="8"/>
        </w:rPr>
        <w:t>1</w:t>
      </w:r>
      <w:r>
        <w:rPr>
          <w:i/>
          <w:color w:val="221F1F"/>
          <w:spacing w:val="-1"/>
          <w:sz w:val="16"/>
        </w:rPr>
        <w:t>The</w:t>
      </w:r>
      <w:r>
        <w:rPr>
          <w:i/>
          <w:color w:val="221F1F"/>
          <w:spacing w:val="-9"/>
          <w:sz w:val="16"/>
        </w:rPr>
        <w:t xml:space="preserve"> </w:t>
      </w:r>
      <w:r>
        <w:rPr>
          <w:i/>
          <w:color w:val="221F1F"/>
          <w:spacing w:val="-1"/>
          <w:sz w:val="16"/>
        </w:rPr>
        <w:t>Guarantor</w:t>
      </w:r>
      <w:r>
        <w:rPr>
          <w:i/>
          <w:color w:val="221F1F"/>
          <w:spacing w:val="-9"/>
          <w:sz w:val="16"/>
        </w:rPr>
        <w:t xml:space="preserve"> </w:t>
      </w:r>
      <w:r>
        <w:rPr>
          <w:i/>
          <w:color w:val="221F1F"/>
          <w:spacing w:val="-1"/>
          <w:sz w:val="16"/>
        </w:rPr>
        <w:t>shall</w:t>
      </w:r>
      <w:r>
        <w:rPr>
          <w:i/>
          <w:color w:val="221F1F"/>
          <w:spacing w:val="-8"/>
          <w:sz w:val="16"/>
        </w:rPr>
        <w:t xml:space="preserve"> </w:t>
      </w:r>
      <w:r>
        <w:rPr>
          <w:i/>
          <w:color w:val="221F1F"/>
          <w:spacing w:val="-1"/>
          <w:sz w:val="16"/>
        </w:rPr>
        <w:t>insert</w:t>
      </w:r>
      <w:r>
        <w:rPr>
          <w:i/>
          <w:color w:val="221F1F"/>
          <w:spacing w:val="-11"/>
          <w:sz w:val="16"/>
        </w:rPr>
        <w:t xml:space="preserve"> </w:t>
      </w:r>
      <w:r>
        <w:rPr>
          <w:i/>
          <w:color w:val="221F1F"/>
          <w:spacing w:val="-1"/>
          <w:sz w:val="16"/>
        </w:rPr>
        <w:t>an</w:t>
      </w:r>
      <w:r>
        <w:rPr>
          <w:i/>
          <w:color w:val="221F1F"/>
          <w:spacing w:val="-11"/>
          <w:sz w:val="16"/>
        </w:rPr>
        <w:t xml:space="preserve"> </w:t>
      </w:r>
      <w:r>
        <w:rPr>
          <w:i/>
          <w:color w:val="221F1F"/>
          <w:spacing w:val="-1"/>
          <w:sz w:val="16"/>
        </w:rPr>
        <w:t>amount</w:t>
      </w:r>
      <w:r>
        <w:rPr>
          <w:i/>
          <w:color w:val="221F1F"/>
          <w:spacing w:val="-8"/>
          <w:sz w:val="16"/>
        </w:rPr>
        <w:t xml:space="preserve"> </w:t>
      </w:r>
      <w:r>
        <w:rPr>
          <w:i/>
          <w:color w:val="221F1F"/>
          <w:spacing w:val="-1"/>
          <w:sz w:val="16"/>
        </w:rPr>
        <w:t>representing</w:t>
      </w:r>
      <w:r>
        <w:rPr>
          <w:i/>
          <w:color w:val="221F1F"/>
          <w:spacing w:val="-8"/>
          <w:sz w:val="16"/>
        </w:rPr>
        <w:t xml:space="preserve"> </w:t>
      </w:r>
      <w:r>
        <w:rPr>
          <w:i/>
          <w:color w:val="221F1F"/>
          <w:spacing w:val="-1"/>
          <w:sz w:val="16"/>
        </w:rPr>
        <w:t>the</w:t>
      </w:r>
      <w:r>
        <w:rPr>
          <w:i/>
          <w:color w:val="221F1F"/>
          <w:spacing w:val="-11"/>
          <w:sz w:val="16"/>
        </w:rPr>
        <w:t xml:space="preserve"> </w:t>
      </w:r>
      <w:r>
        <w:rPr>
          <w:i/>
          <w:color w:val="221F1F"/>
          <w:spacing w:val="-1"/>
          <w:sz w:val="16"/>
        </w:rPr>
        <w:t>amount</w:t>
      </w:r>
      <w:r>
        <w:rPr>
          <w:i/>
          <w:color w:val="221F1F"/>
          <w:spacing w:val="-11"/>
          <w:sz w:val="16"/>
        </w:rPr>
        <w:t xml:space="preserve"> </w:t>
      </w:r>
      <w:r>
        <w:rPr>
          <w:i/>
          <w:color w:val="221F1F"/>
          <w:spacing w:val="-1"/>
          <w:sz w:val="16"/>
        </w:rPr>
        <w:t>of</w:t>
      </w:r>
      <w:r>
        <w:rPr>
          <w:i/>
          <w:color w:val="221F1F"/>
          <w:spacing w:val="-7"/>
          <w:sz w:val="16"/>
        </w:rPr>
        <w:t xml:space="preserve"> </w:t>
      </w:r>
      <w:r>
        <w:rPr>
          <w:i/>
          <w:color w:val="221F1F"/>
          <w:spacing w:val="-1"/>
          <w:sz w:val="16"/>
        </w:rPr>
        <w:t>the</w:t>
      </w:r>
      <w:r>
        <w:rPr>
          <w:i/>
          <w:color w:val="221F1F"/>
          <w:spacing w:val="-11"/>
          <w:sz w:val="16"/>
        </w:rPr>
        <w:t xml:space="preserve"> </w:t>
      </w:r>
      <w:r>
        <w:rPr>
          <w:i/>
          <w:color w:val="221F1F"/>
          <w:spacing w:val="-1"/>
          <w:sz w:val="16"/>
        </w:rPr>
        <w:t>advance</w:t>
      </w:r>
      <w:r>
        <w:rPr>
          <w:i/>
          <w:color w:val="221F1F"/>
          <w:spacing w:val="-9"/>
          <w:sz w:val="16"/>
        </w:rPr>
        <w:t xml:space="preserve"> </w:t>
      </w:r>
      <w:r>
        <w:rPr>
          <w:i/>
          <w:color w:val="221F1F"/>
          <w:sz w:val="16"/>
        </w:rPr>
        <w:t>payment</w:t>
      </w:r>
      <w:r>
        <w:rPr>
          <w:i/>
          <w:color w:val="221F1F"/>
          <w:spacing w:val="-11"/>
          <w:sz w:val="16"/>
        </w:rPr>
        <w:t xml:space="preserve"> </w:t>
      </w:r>
      <w:r>
        <w:rPr>
          <w:i/>
          <w:color w:val="221F1F"/>
          <w:sz w:val="16"/>
        </w:rPr>
        <w:t>and</w:t>
      </w:r>
      <w:r>
        <w:rPr>
          <w:i/>
          <w:color w:val="221F1F"/>
          <w:spacing w:val="-10"/>
          <w:sz w:val="16"/>
        </w:rPr>
        <w:t xml:space="preserve"> </w:t>
      </w:r>
      <w:r>
        <w:rPr>
          <w:i/>
          <w:color w:val="221F1F"/>
          <w:sz w:val="16"/>
        </w:rPr>
        <w:t>denominated</w:t>
      </w:r>
      <w:r>
        <w:rPr>
          <w:i/>
          <w:color w:val="221F1F"/>
          <w:spacing w:val="-8"/>
          <w:sz w:val="16"/>
        </w:rPr>
        <w:t xml:space="preserve"> </w:t>
      </w:r>
      <w:r>
        <w:rPr>
          <w:i/>
          <w:color w:val="221F1F"/>
          <w:sz w:val="16"/>
        </w:rPr>
        <w:t>either</w:t>
      </w:r>
      <w:r>
        <w:rPr>
          <w:i/>
          <w:color w:val="221F1F"/>
          <w:spacing w:val="-9"/>
          <w:sz w:val="16"/>
        </w:rPr>
        <w:t xml:space="preserve"> </w:t>
      </w:r>
      <w:r>
        <w:rPr>
          <w:i/>
          <w:color w:val="221F1F"/>
          <w:sz w:val="16"/>
        </w:rPr>
        <w:t>in</w:t>
      </w:r>
      <w:r>
        <w:rPr>
          <w:i/>
          <w:color w:val="221F1F"/>
          <w:spacing w:val="-8"/>
          <w:sz w:val="16"/>
        </w:rPr>
        <w:t xml:space="preserve"> </w:t>
      </w:r>
      <w:r>
        <w:rPr>
          <w:i/>
          <w:color w:val="221F1F"/>
          <w:sz w:val="16"/>
        </w:rPr>
        <w:t>the</w:t>
      </w:r>
      <w:r>
        <w:rPr>
          <w:i/>
          <w:color w:val="221F1F"/>
          <w:spacing w:val="-9"/>
          <w:sz w:val="16"/>
        </w:rPr>
        <w:t xml:space="preserve"> </w:t>
      </w:r>
      <w:r>
        <w:rPr>
          <w:i/>
          <w:color w:val="221F1F"/>
          <w:sz w:val="16"/>
        </w:rPr>
        <w:t>currency</w:t>
      </w:r>
      <w:r>
        <w:rPr>
          <w:i/>
          <w:color w:val="221F1F"/>
          <w:spacing w:val="-8"/>
          <w:sz w:val="16"/>
        </w:rPr>
        <w:t xml:space="preserve"> </w:t>
      </w:r>
      <w:r>
        <w:rPr>
          <w:i/>
          <w:color w:val="221F1F"/>
          <w:sz w:val="16"/>
        </w:rPr>
        <w:t>of</w:t>
      </w:r>
      <w:r>
        <w:rPr>
          <w:i/>
          <w:color w:val="221F1F"/>
          <w:spacing w:val="1"/>
          <w:sz w:val="16"/>
        </w:rPr>
        <w:t xml:space="preserve"> </w:t>
      </w:r>
      <w:r>
        <w:rPr>
          <w:i/>
          <w:color w:val="221F1F"/>
          <w:sz w:val="16"/>
        </w:rPr>
        <w:t>the</w:t>
      </w:r>
      <w:r>
        <w:rPr>
          <w:i/>
          <w:color w:val="221F1F"/>
          <w:spacing w:val="-11"/>
          <w:sz w:val="16"/>
        </w:rPr>
        <w:t xml:space="preserve"> </w:t>
      </w:r>
      <w:r>
        <w:rPr>
          <w:i/>
          <w:color w:val="221F1F"/>
          <w:sz w:val="16"/>
        </w:rPr>
        <w:t>advance</w:t>
      </w:r>
      <w:r>
        <w:rPr>
          <w:i/>
          <w:color w:val="221F1F"/>
          <w:spacing w:val="-11"/>
          <w:sz w:val="16"/>
        </w:rPr>
        <w:t xml:space="preserve"> </w:t>
      </w:r>
      <w:r>
        <w:rPr>
          <w:i/>
          <w:color w:val="221F1F"/>
          <w:sz w:val="16"/>
        </w:rPr>
        <w:t>payment</w:t>
      </w:r>
      <w:r>
        <w:rPr>
          <w:i/>
          <w:color w:val="221F1F"/>
          <w:spacing w:val="-11"/>
          <w:sz w:val="16"/>
        </w:rPr>
        <w:t xml:space="preserve"> </w:t>
      </w:r>
      <w:r>
        <w:rPr>
          <w:i/>
          <w:color w:val="221F1F"/>
          <w:sz w:val="16"/>
        </w:rPr>
        <w:t>as</w:t>
      </w:r>
      <w:r>
        <w:rPr>
          <w:i/>
          <w:color w:val="221F1F"/>
          <w:spacing w:val="-12"/>
          <w:sz w:val="16"/>
        </w:rPr>
        <w:t xml:space="preserve"> </w:t>
      </w:r>
      <w:r>
        <w:rPr>
          <w:i/>
          <w:color w:val="221F1F"/>
          <w:sz w:val="16"/>
        </w:rPr>
        <w:t>speciﬁed</w:t>
      </w:r>
      <w:r>
        <w:rPr>
          <w:i/>
          <w:color w:val="221F1F"/>
          <w:spacing w:val="1"/>
          <w:sz w:val="16"/>
        </w:rPr>
        <w:t xml:space="preserve"> </w:t>
      </w:r>
      <w:r>
        <w:rPr>
          <w:i/>
          <w:color w:val="221F1F"/>
          <w:sz w:val="16"/>
        </w:rPr>
        <w:t>in</w:t>
      </w:r>
      <w:r>
        <w:rPr>
          <w:i/>
          <w:color w:val="221F1F"/>
          <w:spacing w:val="-2"/>
          <w:sz w:val="16"/>
        </w:rPr>
        <w:t xml:space="preserve"> </w:t>
      </w:r>
      <w:r>
        <w:rPr>
          <w:i/>
          <w:color w:val="221F1F"/>
          <w:sz w:val="16"/>
        </w:rPr>
        <w:t>the</w:t>
      </w:r>
      <w:r>
        <w:rPr>
          <w:i/>
          <w:color w:val="221F1F"/>
          <w:spacing w:val="-2"/>
          <w:sz w:val="16"/>
        </w:rPr>
        <w:t xml:space="preserve"> </w:t>
      </w:r>
      <w:r>
        <w:rPr>
          <w:i/>
          <w:color w:val="221F1F"/>
          <w:sz w:val="16"/>
        </w:rPr>
        <w:t>Contract.</w:t>
      </w:r>
    </w:p>
    <w:p>
      <w:pPr>
        <w:spacing w:before="1" w:line="178" w:lineRule="exact"/>
        <w:ind w:left="247" w:right="714"/>
        <w:jc w:val="both"/>
        <w:rPr>
          <w:i/>
          <w:sz w:val="16"/>
        </w:rPr>
      </w:pPr>
      <w:r>
        <w:rPr>
          <w:color w:val="221F1F"/>
          <w:spacing w:val="-1"/>
          <w:position w:val="8"/>
          <w:sz w:val="8"/>
        </w:rPr>
        <w:t>2</w:t>
      </w:r>
      <w:r>
        <w:rPr>
          <w:i/>
          <w:color w:val="221F1F"/>
          <w:spacing w:val="-1"/>
          <w:sz w:val="16"/>
        </w:rPr>
        <w:t>Insert</w:t>
      </w:r>
      <w:r>
        <w:rPr>
          <w:i/>
          <w:color w:val="221F1F"/>
          <w:spacing w:val="-3"/>
          <w:sz w:val="16"/>
        </w:rPr>
        <w:t xml:space="preserve"> </w:t>
      </w:r>
      <w:r>
        <w:rPr>
          <w:i/>
          <w:color w:val="221F1F"/>
          <w:spacing w:val="-1"/>
          <w:sz w:val="16"/>
        </w:rPr>
        <w:t>the</w:t>
      </w:r>
      <w:r>
        <w:rPr>
          <w:i/>
          <w:color w:val="221F1F"/>
          <w:spacing w:val="-6"/>
          <w:sz w:val="16"/>
        </w:rPr>
        <w:t xml:space="preserve"> </w:t>
      </w:r>
      <w:r>
        <w:rPr>
          <w:i/>
          <w:color w:val="221F1F"/>
          <w:spacing w:val="-1"/>
          <w:sz w:val="16"/>
        </w:rPr>
        <w:t>expected</w:t>
      </w:r>
      <w:r>
        <w:rPr>
          <w:i/>
          <w:color w:val="221F1F"/>
          <w:spacing w:val="-5"/>
          <w:sz w:val="16"/>
        </w:rPr>
        <w:t xml:space="preserve"> </w:t>
      </w:r>
      <w:r>
        <w:rPr>
          <w:i/>
          <w:color w:val="221F1F"/>
          <w:spacing w:val="-1"/>
          <w:sz w:val="16"/>
        </w:rPr>
        <w:t>expiration</w:t>
      </w:r>
      <w:r>
        <w:rPr>
          <w:i/>
          <w:color w:val="221F1F"/>
          <w:spacing w:val="-5"/>
          <w:sz w:val="16"/>
        </w:rPr>
        <w:t xml:space="preserve"> </w:t>
      </w:r>
      <w:r>
        <w:rPr>
          <w:i/>
          <w:color w:val="221F1F"/>
          <w:spacing w:val="-1"/>
          <w:sz w:val="16"/>
        </w:rPr>
        <w:t>date</w:t>
      </w:r>
      <w:r>
        <w:rPr>
          <w:i/>
          <w:color w:val="221F1F"/>
          <w:spacing w:val="-4"/>
          <w:sz w:val="16"/>
        </w:rPr>
        <w:t xml:space="preserve"> </w:t>
      </w:r>
      <w:r>
        <w:rPr>
          <w:i/>
          <w:color w:val="221F1F"/>
          <w:spacing w:val="-1"/>
          <w:sz w:val="16"/>
        </w:rPr>
        <w:t>of</w:t>
      </w:r>
      <w:r>
        <w:rPr>
          <w:i/>
          <w:color w:val="221F1F"/>
          <w:spacing w:val="-6"/>
          <w:sz w:val="16"/>
        </w:rPr>
        <w:t xml:space="preserve"> </w:t>
      </w:r>
      <w:r>
        <w:rPr>
          <w:i/>
          <w:color w:val="221F1F"/>
          <w:spacing w:val="-1"/>
          <w:sz w:val="16"/>
        </w:rPr>
        <w:t>the</w:t>
      </w:r>
      <w:r>
        <w:rPr>
          <w:i/>
          <w:color w:val="221F1F"/>
          <w:spacing w:val="-3"/>
          <w:sz w:val="16"/>
        </w:rPr>
        <w:t xml:space="preserve"> </w:t>
      </w:r>
      <w:r>
        <w:rPr>
          <w:i/>
          <w:color w:val="221F1F"/>
          <w:spacing w:val="-1"/>
          <w:sz w:val="16"/>
        </w:rPr>
        <w:t>Time</w:t>
      </w:r>
      <w:r>
        <w:rPr>
          <w:i/>
          <w:color w:val="221F1F"/>
          <w:spacing w:val="-9"/>
          <w:sz w:val="16"/>
        </w:rPr>
        <w:t xml:space="preserve"> </w:t>
      </w:r>
      <w:r>
        <w:rPr>
          <w:i/>
          <w:color w:val="221F1F"/>
          <w:spacing w:val="-1"/>
          <w:sz w:val="16"/>
        </w:rPr>
        <w:t>for</w:t>
      </w:r>
      <w:r>
        <w:rPr>
          <w:i/>
          <w:color w:val="221F1F"/>
          <w:spacing w:val="-4"/>
          <w:sz w:val="16"/>
        </w:rPr>
        <w:t xml:space="preserve"> </w:t>
      </w:r>
      <w:r>
        <w:rPr>
          <w:i/>
          <w:color w:val="221F1F"/>
          <w:spacing w:val="-1"/>
          <w:sz w:val="16"/>
        </w:rPr>
        <w:t>Completion.</w:t>
      </w:r>
      <w:r>
        <w:rPr>
          <w:i/>
          <w:color w:val="221F1F"/>
          <w:spacing w:val="15"/>
          <w:sz w:val="16"/>
        </w:rPr>
        <w:t xml:space="preserve"> </w:t>
      </w:r>
      <w:r>
        <w:rPr>
          <w:i/>
          <w:color w:val="221F1F"/>
          <w:spacing w:val="-1"/>
          <w:sz w:val="16"/>
        </w:rPr>
        <w:t>The</w:t>
      </w:r>
      <w:r>
        <w:rPr>
          <w:i/>
          <w:color w:val="221F1F"/>
          <w:spacing w:val="-3"/>
          <w:sz w:val="16"/>
        </w:rPr>
        <w:t xml:space="preserve"> </w:t>
      </w:r>
      <w:r>
        <w:rPr>
          <w:i/>
          <w:color w:val="221F1F"/>
          <w:spacing w:val="-1"/>
          <w:sz w:val="16"/>
        </w:rPr>
        <w:t>Procuring</w:t>
      </w:r>
      <w:r>
        <w:rPr>
          <w:i/>
          <w:color w:val="221F1F"/>
          <w:spacing w:val="-5"/>
          <w:sz w:val="16"/>
        </w:rPr>
        <w:t xml:space="preserve"> </w:t>
      </w:r>
      <w:r>
        <w:rPr>
          <w:i/>
          <w:color w:val="221F1F"/>
          <w:spacing w:val="-1"/>
          <w:sz w:val="16"/>
        </w:rPr>
        <w:t>Entity</w:t>
      </w:r>
      <w:r>
        <w:rPr>
          <w:i/>
          <w:color w:val="221F1F"/>
          <w:spacing w:val="-6"/>
          <w:sz w:val="16"/>
        </w:rPr>
        <w:t xml:space="preserve"> </w:t>
      </w:r>
      <w:r>
        <w:rPr>
          <w:i/>
          <w:color w:val="221F1F"/>
          <w:spacing w:val="-1"/>
          <w:sz w:val="16"/>
        </w:rPr>
        <w:t>should</w:t>
      </w:r>
      <w:r>
        <w:rPr>
          <w:i/>
          <w:color w:val="221F1F"/>
          <w:spacing w:val="-6"/>
          <w:sz w:val="16"/>
        </w:rPr>
        <w:t xml:space="preserve"> </w:t>
      </w:r>
      <w:r>
        <w:rPr>
          <w:i/>
          <w:color w:val="221F1F"/>
          <w:spacing w:val="-1"/>
          <w:sz w:val="16"/>
        </w:rPr>
        <w:t>note</w:t>
      </w:r>
      <w:r>
        <w:rPr>
          <w:i/>
          <w:color w:val="221F1F"/>
          <w:spacing w:val="-6"/>
          <w:sz w:val="16"/>
        </w:rPr>
        <w:t xml:space="preserve"> </w:t>
      </w:r>
      <w:r>
        <w:rPr>
          <w:i/>
          <w:color w:val="221F1F"/>
          <w:sz w:val="16"/>
        </w:rPr>
        <w:t>that</w:t>
      </w:r>
      <w:r>
        <w:rPr>
          <w:i/>
          <w:color w:val="221F1F"/>
          <w:spacing w:val="-4"/>
          <w:sz w:val="16"/>
        </w:rPr>
        <w:t xml:space="preserve"> </w:t>
      </w:r>
      <w:r>
        <w:rPr>
          <w:i/>
          <w:color w:val="221F1F"/>
          <w:sz w:val="16"/>
        </w:rPr>
        <w:t>in</w:t>
      </w:r>
      <w:r>
        <w:rPr>
          <w:i/>
          <w:color w:val="221F1F"/>
          <w:spacing w:val="-3"/>
          <w:sz w:val="16"/>
        </w:rPr>
        <w:t xml:space="preserve"> </w:t>
      </w:r>
      <w:r>
        <w:rPr>
          <w:i/>
          <w:color w:val="221F1F"/>
          <w:sz w:val="16"/>
        </w:rPr>
        <w:t>the</w:t>
      </w:r>
      <w:r>
        <w:rPr>
          <w:i/>
          <w:color w:val="221F1F"/>
          <w:spacing w:val="-6"/>
          <w:sz w:val="16"/>
        </w:rPr>
        <w:t xml:space="preserve"> </w:t>
      </w:r>
      <w:r>
        <w:rPr>
          <w:i/>
          <w:color w:val="221F1F"/>
          <w:sz w:val="16"/>
        </w:rPr>
        <w:t>event</w:t>
      </w:r>
      <w:r>
        <w:rPr>
          <w:i/>
          <w:color w:val="221F1F"/>
          <w:spacing w:val="-5"/>
          <w:sz w:val="16"/>
        </w:rPr>
        <w:t xml:space="preserve"> </w:t>
      </w:r>
      <w:r>
        <w:rPr>
          <w:i/>
          <w:color w:val="221F1F"/>
          <w:sz w:val="16"/>
        </w:rPr>
        <w:t>of</w:t>
      </w:r>
      <w:r>
        <w:rPr>
          <w:i/>
          <w:color w:val="221F1F"/>
          <w:spacing w:val="-5"/>
          <w:sz w:val="16"/>
        </w:rPr>
        <w:t xml:space="preserve"> </w:t>
      </w:r>
      <w:r>
        <w:rPr>
          <w:i/>
          <w:color w:val="221F1F"/>
          <w:sz w:val="16"/>
        </w:rPr>
        <w:t>an</w:t>
      </w:r>
      <w:r>
        <w:rPr>
          <w:i/>
          <w:color w:val="221F1F"/>
          <w:spacing w:val="-3"/>
          <w:sz w:val="16"/>
        </w:rPr>
        <w:t xml:space="preserve"> </w:t>
      </w:r>
      <w:r>
        <w:rPr>
          <w:i/>
          <w:color w:val="221F1F"/>
          <w:sz w:val="16"/>
        </w:rPr>
        <w:t>extension</w:t>
      </w:r>
      <w:r>
        <w:rPr>
          <w:i/>
          <w:color w:val="221F1F"/>
          <w:spacing w:val="-5"/>
          <w:sz w:val="16"/>
        </w:rPr>
        <w:t xml:space="preserve"> </w:t>
      </w:r>
      <w:r>
        <w:rPr>
          <w:i/>
          <w:color w:val="221F1F"/>
          <w:sz w:val="16"/>
        </w:rPr>
        <w:t>of</w:t>
      </w:r>
      <w:r>
        <w:rPr>
          <w:i/>
          <w:color w:val="221F1F"/>
          <w:spacing w:val="-4"/>
          <w:sz w:val="16"/>
        </w:rPr>
        <w:t xml:space="preserve"> </w:t>
      </w:r>
      <w:r>
        <w:rPr>
          <w:i/>
          <w:color w:val="221F1F"/>
          <w:sz w:val="16"/>
        </w:rPr>
        <w:t>the</w:t>
      </w:r>
      <w:r>
        <w:rPr>
          <w:i/>
          <w:color w:val="221F1F"/>
          <w:spacing w:val="-6"/>
          <w:sz w:val="16"/>
        </w:rPr>
        <w:t xml:space="preserve"> </w:t>
      </w:r>
      <w:r>
        <w:rPr>
          <w:i/>
          <w:color w:val="221F1F"/>
          <w:sz w:val="16"/>
        </w:rPr>
        <w:t>time</w:t>
      </w:r>
      <w:r>
        <w:rPr>
          <w:i/>
          <w:color w:val="221F1F"/>
          <w:spacing w:val="-6"/>
          <w:sz w:val="16"/>
        </w:rPr>
        <w:t xml:space="preserve"> </w:t>
      </w:r>
      <w:r>
        <w:rPr>
          <w:i/>
          <w:color w:val="221F1F"/>
          <w:sz w:val="16"/>
        </w:rPr>
        <w:t>for</w:t>
      </w:r>
      <w:r>
        <w:rPr>
          <w:i/>
          <w:color w:val="221F1F"/>
          <w:spacing w:val="-4"/>
          <w:sz w:val="16"/>
        </w:rPr>
        <w:t xml:space="preserve"> </w:t>
      </w:r>
      <w:r>
        <w:rPr>
          <w:i/>
          <w:color w:val="221F1F"/>
          <w:sz w:val="16"/>
        </w:rPr>
        <w:t>completion</w:t>
      </w:r>
      <w:r>
        <w:rPr>
          <w:i/>
          <w:color w:val="221F1F"/>
          <w:spacing w:val="-5"/>
          <w:sz w:val="16"/>
        </w:rPr>
        <w:t xml:space="preserve"> </w:t>
      </w:r>
      <w:r>
        <w:rPr>
          <w:i/>
          <w:color w:val="221F1F"/>
          <w:sz w:val="16"/>
        </w:rPr>
        <w:t>of</w:t>
      </w:r>
      <w:r>
        <w:rPr>
          <w:i/>
          <w:color w:val="221F1F"/>
          <w:spacing w:val="-4"/>
          <w:sz w:val="16"/>
        </w:rPr>
        <w:t xml:space="preserve"> </w:t>
      </w:r>
      <w:r>
        <w:rPr>
          <w:i/>
          <w:color w:val="221F1F"/>
          <w:sz w:val="16"/>
        </w:rPr>
        <w:t>the</w:t>
      </w:r>
      <w:r>
        <w:rPr>
          <w:i/>
          <w:color w:val="221F1F"/>
          <w:spacing w:val="1"/>
          <w:sz w:val="16"/>
        </w:rPr>
        <w:t xml:space="preserve"> </w:t>
      </w:r>
      <w:r>
        <w:rPr>
          <w:i/>
          <w:color w:val="221F1F"/>
          <w:sz w:val="16"/>
        </w:rPr>
        <w:t>Contract,</w:t>
      </w:r>
      <w:r>
        <w:rPr>
          <w:i/>
          <w:color w:val="221F1F"/>
          <w:spacing w:val="-14"/>
          <w:sz w:val="16"/>
        </w:rPr>
        <w:t xml:space="preserve"> </w:t>
      </w:r>
      <w:r>
        <w:rPr>
          <w:i/>
          <w:color w:val="221F1F"/>
          <w:sz w:val="16"/>
        </w:rPr>
        <w:t>the</w:t>
      </w:r>
      <w:r>
        <w:rPr>
          <w:i/>
          <w:color w:val="221F1F"/>
          <w:spacing w:val="-13"/>
          <w:sz w:val="16"/>
        </w:rPr>
        <w:t xml:space="preserve"> </w:t>
      </w:r>
      <w:r>
        <w:rPr>
          <w:i/>
          <w:color w:val="221F1F"/>
          <w:sz w:val="16"/>
        </w:rPr>
        <w:t>Procuring</w:t>
      </w:r>
      <w:r>
        <w:rPr>
          <w:i/>
          <w:color w:val="221F1F"/>
          <w:spacing w:val="-13"/>
          <w:sz w:val="16"/>
        </w:rPr>
        <w:t xml:space="preserve"> </w:t>
      </w:r>
      <w:r>
        <w:rPr>
          <w:i/>
          <w:color w:val="221F1F"/>
          <w:sz w:val="16"/>
        </w:rPr>
        <w:t>Entity</w:t>
      </w:r>
      <w:r>
        <w:rPr>
          <w:i/>
          <w:color w:val="221F1F"/>
          <w:spacing w:val="-15"/>
          <w:sz w:val="16"/>
        </w:rPr>
        <w:t xml:space="preserve"> </w:t>
      </w:r>
      <w:r>
        <w:rPr>
          <w:i/>
          <w:color w:val="221F1F"/>
          <w:sz w:val="16"/>
        </w:rPr>
        <w:t>would</w:t>
      </w:r>
      <w:r>
        <w:rPr>
          <w:i/>
          <w:color w:val="221F1F"/>
          <w:spacing w:val="-14"/>
          <w:sz w:val="16"/>
        </w:rPr>
        <w:t xml:space="preserve"> </w:t>
      </w:r>
      <w:r>
        <w:rPr>
          <w:i/>
          <w:color w:val="221F1F"/>
          <w:sz w:val="16"/>
        </w:rPr>
        <w:t>need</w:t>
      </w:r>
      <w:r>
        <w:rPr>
          <w:i/>
          <w:color w:val="221F1F"/>
          <w:spacing w:val="-14"/>
          <w:sz w:val="16"/>
        </w:rPr>
        <w:t xml:space="preserve"> </w:t>
      </w:r>
      <w:r>
        <w:rPr>
          <w:i/>
          <w:color w:val="221F1F"/>
          <w:sz w:val="16"/>
        </w:rPr>
        <w:t>to</w:t>
      </w:r>
      <w:r>
        <w:rPr>
          <w:i/>
          <w:color w:val="221F1F"/>
          <w:spacing w:val="-11"/>
          <w:sz w:val="16"/>
        </w:rPr>
        <w:t xml:space="preserve"> </w:t>
      </w:r>
      <w:r>
        <w:rPr>
          <w:i/>
          <w:color w:val="221F1F"/>
          <w:sz w:val="16"/>
        </w:rPr>
        <w:t>request</w:t>
      </w:r>
      <w:r>
        <w:rPr>
          <w:i/>
          <w:color w:val="221F1F"/>
          <w:spacing w:val="-15"/>
          <w:sz w:val="16"/>
        </w:rPr>
        <w:t xml:space="preserve"> </w:t>
      </w:r>
      <w:r>
        <w:rPr>
          <w:i/>
          <w:color w:val="221F1F"/>
          <w:sz w:val="16"/>
        </w:rPr>
        <w:t>anextension</w:t>
      </w:r>
      <w:r>
        <w:rPr>
          <w:i/>
          <w:color w:val="221F1F"/>
          <w:spacing w:val="-13"/>
          <w:sz w:val="16"/>
        </w:rPr>
        <w:t xml:space="preserve"> </w:t>
      </w:r>
      <w:r>
        <w:rPr>
          <w:i/>
          <w:color w:val="221F1F"/>
          <w:sz w:val="16"/>
        </w:rPr>
        <w:t>of</w:t>
      </w:r>
      <w:r>
        <w:rPr>
          <w:i/>
          <w:color w:val="221F1F"/>
          <w:spacing w:val="-15"/>
          <w:sz w:val="16"/>
        </w:rPr>
        <w:t xml:space="preserve"> </w:t>
      </w:r>
      <w:r>
        <w:rPr>
          <w:i/>
          <w:color w:val="221F1F"/>
          <w:sz w:val="16"/>
        </w:rPr>
        <w:t>this</w:t>
      </w:r>
      <w:r>
        <w:rPr>
          <w:i/>
          <w:color w:val="221F1F"/>
          <w:spacing w:val="-16"/>
          <w:sz w:val="16"/>
        </w:rPr>
        <w:t xml:space="preserve"> </w:t>
      </w:r>
      <w:r>
        <w:rPr>
          <w:i/>
          <w:color w:val="221F1F"/>
          <w:sz w:val="16"/>
        </w:rPr>
        <w:t>guarantee</w:t>
      </w:r>
      <w:r>
        <w:rPr>
          <w:i/>
          <w:color w:val="221F1F"/>
          <w:spacing w:val="-12"/>
          <w:sz w:val="16"/>
        </w:rPr>
        <w:t xml:space="preserve"> </w:t>
      </w:r>
      <w:r>
        <w:rPr>
          <w:i/>
          <w:color w:val="221F1F"/>
          <w:sz w:val="16"/>
        </w:rPr>
        <w:t>fromthe</w:t>
      </w:r>
      <w:r>
        <w:rPr>
          <w:i/>
          <w:color w:val="221F1F"/>
          <w:spacing w:val="-12"/>
          <w:sz w:val="16"/>
        </w:rPr>
        <w:t xml:space="preserve"> </w:t>
      </w:r>
      <w:r>
        <w:rPr>
          <w:i/>
          <w:color w:val="221F1F"/>
          <w:sz w:val="16"/>
        </w:rPr>
        <w:t>Guarantor.</w:t>
      </w:r>
      <w:r>
        <w:rPr>
          <w:i/>
          <w:color w:val="221F1F"/>
          <w:spacing w:val="30"/>
          <w:sz w:val="16"/>
        </w:rPr>
        <w:t xml:space="preserve"> </w:t>
      </w:r>
      <w:r>
        <w:rPr>
          <w:i/>
          <w:color w:val="221F1F"/>
          <w:sz w:val="16"/>
        </w:rPr>
        <w:t>Such</w:t>
      </w:r>
      <w:r>
        <w:rPr>
          <w:i/>
          <w:color w:val="221F1F"/>
          <w:spacing w:val="-12"/>
          <w:sz w:val="16"/>
        </w:rPr>
        <w:t xml:space="preserve"> </w:t>
      </w:r>
      <w:r>
        <w:rPr>
          <w:i/>
          <w:color w:val="221F1F"/>
          <w:sz w:val="16"/>
        </w:rPr>
        <w:t>request</w:t>
      </w:r>
      <w:r>
        <w:rPr>
          <w:i/>
          <w:color w:val="221F1F"/>
          <w:spacing w:val="-11"/>
          <w:sz w:val="16"/>
        </w:rPr>
        <w:t xml:space="preserve"> </w:t>
      </w:r>
      <w:r>
        <w:rPr>
          <w:i/>
          <w:color w:val="221F1F"/>
          <w:sz w:val="16"/>
        </w:rPr>
        <w:t>mustbeinwriting</w:t>
      </w:r>
      <w:r>
        <w:rPr>
          <w:i/>
          <w:color w:val="221F1F"/>
          <w:spacing w:val="-14"/>
          <w:sz w:val="16"/>
        </w:rPr>
        <w:t xml:space="preserve"> </w:t>
      </w:r>
      <w:r>
        <w:rPr>
          <w:i/>
          <w:color w:val="221F1F"/>
          <w:sz w:val="16"/>
        </w:rPr>
        <w:t>and</w:t>
      </w:r>
      <w:r>
        <w:rPr>
          <w:i/>
          <w:color w:val="221F1F"/>
          <w:spacing w:val="-11"/>
          <w:sz w:val="16"/>
        </w:rPr>
        <w:t xml:space="preserve"> </w:t>
      </w:r>
      <w:r>
        <w:rPr>
          <w:i/>
          <w:color w:val="221F1F"/>
          <w:sz w:val="16"/>
        </w:rPr>
        <w:t>must</w:t>
      </w:r>
      <w:r>
        <w:rPr>
          <w:i/>
          <w:color w:val="221F1F"/>
          <w:spacing w:val="-15"/>
          <w:sz w:val="16"/>
        </w:rPr>
        <w:t xml:space="preserve"> </w:t>
      </w:r>
      <w:r>
        <w:rPr>
          <w:i/>
          <w:color w:val="221F1F"/>
          <w:sz w:val="16"/>
        </w:rPr>
        <w:t>be</w:t>
      </w:r>
      <w:r>
        <w:rPr>
          <w:i/>
          <w:color w:val="221F1F"/>
          <w:spacing w:val="-12"/>
          <w:sz w:val="16"/>
        </w:rPr>
        <w:t xml:space="preserve"> </w:t>
      </w:r>
      <w:r>
        <w:rPr>
          <w:i/>
          <w:color w:val="221F1F"/>
          <w:sz w:val="16"/>
        </w:rPr>
        <w:t>madepriorto</w:t>
      </w:r>
      <w:r>
        <w:rPr>
          <w:i/>
          <w:color w:val="221F1F"/>
          <w:spacing w:val="-1"/>
          <w:sz w:val="16"/>
        </w:rPr>
        <w:t xml:space="preserve"> </w:t>
      </w:r>
      <w:r>
        <w:rPr>
          <w:i/>
          <w:color w:val="221F1F"/>
          <w:sz w:val="16"/>
        </w:rPr>
        <w:t>the</w:t>
      </w:r>
      <w:r>
        <w:rPr>
          <w:i/>
          <w:color w:val="221F1F"/>
          <w:spacing w:val="1"/>
          <w:sz w:val="16"/>
        </w:rPr>
        <w:t xml:space="preserve"> </w:t>
      </w:r>
      <w:r>
        <w:rPr>
          <w:i/>
          <w:color w:val="221F1F"/>
          <w:sz w:val="16"/>
        </w:rPr>
        <w:t>expiration</w:t>
      </w:r>
      <w:r>
        <w:rPr>
          <w:i/>
          <w:color w:val="221F1F"/>
          <w:spacing w:val="-18"/>
          <w:sz w:val="16"/>
        </w:rPr>
        <w:t xml:space="preserve"> </w:t>
      </w:r>
      <w:r>
        <w:rPr>
          <w:i/>
          <w:color w:val="221F1F"/>
          <w:sz w:val="16"/>
        </w:rPr>
        <w:t>date</w:t>
      </w:r>
      <w:r>
        <w:rPr>
          <w:i/>
          <w:color w:val="221F1F"/>
          <w:spacing w:val="-16"/>
          <w:sz w:val="16"/>
        </w:rPr>
        <w:t xml:space="preserve"> </w:t>
      </w:r>
      <w:r>
        <w:rPr>
          <w:i/>
          <w:color w:val="221F1F"/>
          <w:sz w:val="16"/>
        </w:rPr>
        <w:t>established</w:t>
      </w:r>
      <w:r>
        <w:rPr>
          <w:i/>
          <w:color w:val="221F1F"/>
          <w:spacing w:val="-17"/>
          <w:sz w:val="16"/>
        </w:rPr>
        <w:t xml:space="preserve"> </w:t>
      </w:r>
      <w:r>
        <w:rPr>
          <w:i/>
          <w:color w:val="221F1F"/>
          <w:sz w:val="16"/>
        </w:rPr>
        <w:t>in</w:t>
      </w:r>
      <w:r>
        <w:rPr>
          <w:i/>
          <w:color w:val="221F1F"/>
          <w:spacing w:val="-15"/>
          <w:sz w:val="16"/>
        </w:rPr>
        <w:t xml:space="preserve"> </w:t>
      </w:r>
      <w:r>
        <w:rPr>
          <w:i/>
          <w:color w:val="221F1F"/>
          <w:sz w:val="16"/>
        </w:rPr>
        <w:t>the</w:t>
      </w:r>
      <w:r>
        <w:rPr>
          <w:i/>
          <w:color w:val="221F1F"/>
          <w:spacing w:val="-18"/>
          <w:sz w:val="16"/>
        </w:rPr>
        <w:t xml:space="preserve"> </w:t>
      </w:r>
      <w:r>
        <w:rPr>
          <w:i/>
          <w:color w:val="221F1F"/>
          <w:sz w:val="16"/>
        </w:rPr>
        <w:t>guarantee.</w:t>
      </w:r>
    </w:p>
    <w:p>
      <w:pPr>
        <w:spacing w:line="178" w:lineRule="exact"/>
        <w:jc w:val="both"/>
        <w:rPr>
          <w:sz w:val="16"/>
        </w:rPr>
        <w:sectPr>
          <w:headerReference r:id="rId180" w:type="default"/>
          <w:footerReference r:id="rId181" w:type="default"/>
          <w:pgSz w:w="11920" w:h="16850"/>
          <w:pgMar w:top="2080" w:right="0" w:bottom="700" w:left="600" w:header="842"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7"/>
        <w:rPr>
          <w:i/>
          <w:sz w:val="12"/>
        </w:rPr>
      </w:pPr>
    </w:p>
    <w:p>
      <w:pPr>
        <w:tabs>
          <w:tab w:val="left" w:pos="1944"/>
          <w:tab w:val="left" w:pos="4066"/>
        </w:tabs>
        <w:spacing w:before="91"/>
        <w:ind w:left="230"/>
        <w:rPr>
          <w:i/>
        </w:rPr>
      </w:pPr>
      <w:r>
        <w:rPr>
          <w:b/>
          <w:color w:val="221F1F"/>
        </w:rPr>
        <w:t>Beneﬁciary:</w:t>
      </w:r>
      <w:r>
        <w:rPr>
          <w:b/>
          <w:color w:val="221F1F"/>
        </w:rPr>
        <w:tab/>
      </w:r>
      <w:r>
        <w:rPr>
          <w:color w:val="221F1F"/>
          <w:u w:val="thick" w:color="211E1F"/>
        </w:rPr>
        <w:t xml:space="preserve"> </w:t>
      </w:r>
      <w:r>
        <w:rPr>
          <w:color w:val="221F1F"/>
          <w:u w:val="thick" w:color="211E1F"/>
        </w:rPr>
        <w:tab/>
      </w:r>
      <w:r>
        <w:rPr>
          <w:i/>
          <w:color w:val="221F1F"/>
          <w:spacing w:val="-1"/>
        </w:rPr>
        <w:t>[Insert</w:t>
      </w:r>
      <w:r>
        <w:rPr>
          <w:i/>
          <w:color w:val="221F1F"/>
          <w:spacing w:val="-23"/>
        </w:rPr>
        <w:t xml:space="preserve"> </w:t>
      </w:r>
      <w:r>
        <w:rPr>
          <w:i/>
          <w:color w:val="221F1F"/>
          <w:spacing w:val="-1"/>
        </w:rPr>
        <w:t>name</w:t>
      </w:r>
      <w:r>
        <w:rPr>
          <w:i/>
          <w:color w:val="221F1F"/>
          <w:spacing w:val="-24"/>
        </w:rPr>
        <w:t xml:space="preserve"> </w:t>
      </w:r>
      <w:r>
        <w:rPr>
          <w:i/>
          <w:color w:val="221F1F"/>
        </w:rPr>
        <w:t>and</w:t>
      </w:r>
      <w:r>
        <w:rPr>
          <w:i/>
          <w:color w:val="221F1F"/>
          <w:spacing w:val="-26"/>
        </w:rPr>
        <w:t xml:space="preserve"> </w:t>
      </w:r>
      <w:r>
        <w:rPr>
          <w:i/>
          <w:color w:val="221F1F"/>
        </w:rPr>
        <w:t>Address</w:t>
      </w:r>
      <w:r>
        <w:rPr>
          <w:i/>
          <w:color w:val="221F1F"/>
          <w:spacing w:val="-23"/>
        </w:rPr>
        <w:t xml:space="preserve"> </w:t>
      </w:r>
      <w:r>
        <w:rPr>
          <w:i/>
          <w:color w:val="221F1F"/>
        </w:rPr>
        <w:t>of</w:t>
      </w:r>
      <w:r>
        <w:rPr>
          <w:i/>
          <w:color w:val="221F1F"/>
          <w:spacing w:val="-28"/>
        </w:rPr>
        <w:t xml:space="preserve"> </w:t>
      </w:r>
      <w:r>
        <w:rPr>
          <w:color w:val="221F1F"/>
        </w:rPr>
        <w:t>Procuring</w:t>
      </w:r>
      <w:r>
        <w:rPr>
          <w:color w:val="221F1F"/>
          <w:spacing w:val="-24"/>
        </w:rPr>
        <w:t xml:space="preserve"> </w:t>
      </w:r>
      <w:r>
        <w:rPr>
          <w:color w:val="221F1F"/>
        </w:rPr>
        <w:t>Entity</w:t>
      </w:r>
      <w:r>
        <w:rPr>
          <w:i/>
          <w:color w:val="221F1F"/>
        </w:rPr>
        <w:t>]</w:t>
      </w:r>
    </w:p>
    <w:p>
      <w:pPr>
        <w:tabs>
          <w:tab w:val="left" w:pos="4335"/>
        </w:tabs>
        <w:spacing w:before="112"/>
        <w:ind w:left="230"/>
        <w:rPr>
          <w:i/>
        </w:rPr>
      </w:pPr>
      <w:r>
        <w:rPr>
          <w:b/>
          <w:color w:val="221F1F"/>
        </w:rPr>
        <w:t>Date:</w:t>
      </w:r>
      <w:r>
        <w:rPr>
          <w:b/>
          <w:color w:val="221F1F"/>
          <w:u w:val="thick" w:color="211E1F"/>
        </w:rPr>
        <w:tab/>
      </w:r>
      <w:r>
        <w:rPr>
          <w:i/>
          <w:color w:val="221F1F"/>
          <w:spacing w:val="-1"/>
        </w:rPr>
        <w:t>[Insert</w:t>
      </w:r>
      <w:r>
        <w:rPr>
          <w:i/>
          <w:color w:val="221F1F"/>
          <w:spacing w:val="-23"/>
        </w:rPr>
        <w:t xml:space="preserve"> </w:t>
      </w:r>
      <w:r>
        <w:rPr>
          <w:i/>
          <w:color w:val="221F1F"/>
          <w:spacing w:val="-1"/>
        </w:rPr>
        <w:t>date</w:t>
      </w:r>
      <w:r>
        <w:rPr>
          <w:i/>
          <w:color w:val="221F1F"/>
          <w:spacing w:val="-22"/>
        </w:rPr>
        <w:t xml:space="preserve"> </w:t>
      </w:r>
      <w:r>
        <w:rPr>
          <w:i/>
          <w:color w:val="221F1F"/>
        </w:rPr>
        <w:t>of</w:t>
      </w:r>
      <w:r>
        <w:rPr>
          <w:i/>
          <w:color w:val="221F1F"/>
          <w:spacing w:val="-23"/>
        </w:rPr>
        <w:t xml:space="preserve"> </w:t>
      </w:r>
      <w:r>
        <w:rPr>
          <w:i/>
          <w:color w:val="221F1F"/>
        </w:rPr>
        <w:t>issue]</w:t>
      </w:r>
    </w:p>
    <w:p>
      <w:pPr>
        <w:spacing w:before="114"/>
        <w:ind w:left="230"/>
        <w:rPr>
          <w:i/>
        </w:rPr>
      </w:pPr>
      <w:r>
        <w:rPr>
          <w:b/>
          <w:color w:val="221F1F"/>
        </w:rPr>
        <w:t>Advance</w:t>
      </w:r>
      <w:r>
        <w:rPr>
          <w:b/>
          <w:color w:val="221F1F"/>
          <w:spacing w:val="-2"/>
        </w:rPr>
        <w:t xml:space="preserve"> </w:t>
      </w:r>
      <w:r>
        <w:rPr>
          <w:b/>
          <w:color w:val="221F1F"/>
        </w:rPr>
        <w:t>payment</w:t>
      </w:r>
      <w:r>
        <w:rPr>
          <w:b/>
          <w:color w:val="221F1F"/>
          <w:spacing w:val="-1"/>
        </w:rPr>
        <w:t xml:space="preserve"> </w:t>
      </w:r>
      <w:r>
        <w:rPr>
          <w:b/>
          <w:color w:val="221F1F"/>
        </w:rPr>
        <w:t>guarantee</w:t>
      </w:r>
      <w:r>
        <w:rPr>
          <w:b/>
          <w:color w:val="221F1F"/>
          <w:spacing w:val="-2"/>
        </w:rPr>
        <w:t xml:space="preserve"> </w:t>
      </w:r>
      <w:r>
        <w:rPr>
          <w:b/>
          <w:color w:val="221F1F"/>
        </w:rPr>
        <w:t>no.</w:t>
      </w:r>
      <w:r>
        <w:rPr>
          <w:b/>
          <w:color w:val="221F1F"/>
          <w:spacing w:val="-4"/>
        </w:rPr>
        <w:t xml:space="preserve"> </w:t>
      </w:r>
      <w:r>
        <w:rPr>
          <w:i/>
          <w:color w:val="221F1F"/>
        </w:rPr>
        <w:t>[Insert</w:t>
      </w:r>
      <w:r>
        <w:rPr>
          <w:i/>
          <w:color w:val="221F1F"/>
          <w:spacing w:val="-1"/>
        </w:rPr>
        <w:t xml:space="preserve"> </w:t>
      </w:r>
      <w:r>
        <w:rPr>
          <w:i/>
          <w:color w:val="221F1F"/>
        </w:rPr>
        <w:t>guarantee</w:t>
      </w:r>
      <w:r>
        <w:rPr>
          <w:i/>
          <w:color w:val="221F1F"/>
          <w:spacing w:val="-3"/>
        </w:rPr>
        <w:t xml:space="preserve"> </w:t>
      </w:r>
      <w:r>
        <w:rPr>
          <w:i/>
          <w:color w:val="221F1F"/>
        </w:rPr>
        <w:t>reference</w:t>
      </w:r>
      <w:r>
        <w:rPr>
          <w:i/>
          <w:color w:val="221F1F"/>
          <w:spacing w:val="-4"/>
        </w:rPr>
        <w:t xml:space="preserve"> </w:t>
      </w:r>
      <w:r>
        <w:rPr>
          <w:i/>
          <w:color w:val="221F1F"/>
        </w:rPr>
        <w:t>number]</w:t>
      </w:r>
    </w:p>
    <w:p>
      <w:pPr>
        <w:pStyle w:val="7"/>
        <w:spacing w:before="2"/>
        <w:rPr>
          <w:i/>
          <w:sz w:val="20"/>
        </w:rPr>
      </w:pPr>
    </w:p>
    <w:p>
      <w:pPr>
        <w:ind w:left="230"/>
        <w:rPr>
          <w:i/>
        </w:rPr>
      </w:pPr>
      <w:r>
        <w:rPr>
          <w:b/>
          <w:color w:val="221F1F"/>
        </w:rPr>
        <w:t>Guarantor:</w:t>
      </w:r>
      <w:r>
        <w:rPr>
          <w:b/>
          <w:color w:val="221F1F"/>
          <w:spacing w:val="-2"/>
        </w:rPr>
        <w:t xml:space="preserve"> </w:t>
      </w:r>
      <w:r>
        <w:rPr>
          <w:b/>
          <w:color w:val="221F1F"/>
        </w:rPr>
        <w:t>[</w:t>
      </w:r>
      <w:r>
        <w:rPr>
          <w:i/>
          <w:color w:val="221F1F"/>
        </w:rPr>
        <w:t>Insert</w:t>
      </w:r>
      <w:r>
        <w:rPr>
          <w:i/>
          <w:color w:val="221F1F"/>
          <w:spacing w:val="-3"/>
        </w:rPr>
        <w:t xml:space="preserve"> </w:t>
      </w:r>
      <w:r>
        <w:rPr>
          <w:i/>
          <w:color w:val="221F1F"/>
        </w:rPr>
        <w:t>name</w:t>
      </w:r>
      <w:r>
        <w:rPr>
          <w:i/>
          <w:color w:val="221F1F"/>
          <w:spacing w:val="-1"/>
        </w:rPr>
        <w:t xml:space="preserve"> </w:t>
      </w:r>
      <w:r>
        <w:rPr>
          <w:i/>
          <w:color w:val="221F1F"/>
        </w:rPr>
        <w:t>and</w:t>
      </w:r>
      <w:r>
        <w:rPr>
          <w:i/>
          <w:color w:val="221F1F"/>
          <w:spacing w:val="-1"/>
        </w:rPr>
        <w:t xml:space="preserve"> </w:t>
      </w:r>
      <w:r>
        <w:rPr>
          <w:i/>
          <w:color w:val="221F1F"/>
        </w:rPr>
        <w:t>address</w:t>
      </w:r>
      <w:r>
        <w:rPr>
          <w:i/>
          <w:color w:val="221F1F"/>
          <w:spacing w:val="-2"/>
        </w:rPr>
        <w:t xml:space="preserve"> </w:t>
      </w:r>
      <w:r>
        <w:rPr>
          <w:i/>
          <w:color w:val="221F1F"/>
        </w:rPr>
        <w:t>of place</w:t>
      </w:r>
      <w:r>
        <w:rPr>
          <w:i/>
          <w:color w:val="221F1F"/>
          <w:spacing w:val="-1"/>
        </w:rPr>
        <w:t xml:space="preserve"> </w:t>
      </w:r>
      <w:r>
        <w:rPr>
          <w:i/>
          <w:color w:val="221F1F"/>
        </w:rPr>
        <w:t>of</w:t>
      </w:r>
      <w:r>
        <w:rPr>
          <w:i/>
          <w:color w:val="221F1F"/>
          <w:spacing w:val="-4"/>
        </w:rPr>
        <w:t xml:space="preserve"> </w:t>
      </w:r>
      <w:r>
        <w:rPr>
          <w:i/>
          <w:color w:val="221F1F"/>
        </w:rPr>
        <w:t>issue,</w:t>
      </w:r>
      <w:r>
        <w:rPr>
          <w:i/>
          <w:color w:val="221F1F"/>
          <w:spacing w:val="-1"/>
        </w:rPr>
        <w:t xml:space="preserve"> </w:t>
      </w:r>
      <w:r>
        <w:rPr>
          <w:i/>
          <w:color w:val="221F1F"/>
        </w:rPr>
        <w:t>unless indicated</w:t>
      </w:r>
      <w:r>
        <w:rPr>
          <w:i/>
          <w:color w:val="221F1F"/>
          <w:spacing w:val="-3"/>
        </w:rPr>
        <w:t xml:space="preserve"> </w:t>
      </w:r>
      <w:r>
        <w:rPr>
          <w:i/>
          <w:color w:val="221F1F"/>
        </w:rPr>
        <w:t>in</w:t>
      </w:r>
      <w:r>
        <w:rPr>
          <w:i/>
          <w:color w:val="221F1F"/>
          <w:spacing w:val="-2"/>
        </w:rPr>
        <w:t xml:space="preserve"> </w:t>
      </w:r>
      <w:r>
        <w:rPr>
          <w:i/>
          <w:color w:val="221F1F"/>
        </w:rPr>
        <w:t>the</w:t>
      </w:r>
      <w:r>
        <w:rPr>
          <w:i/>
          <w:color w:val="221F1F"/>
          <w:spacing w:val="-1"/>
        </w:rPr>
        <w:t xml:space="preserve"> </w:t>
      </w:r>
      <w:r>
        <w:rPr>
          <w:i/>
          <w:color w:val="221F1F"/>
        </w:rPr>
        <w:t>letterhead]</w:t>
      </w:r>
    </w:p>
    <w:p>
      <w:pPr>
        <w:pStyle w:val="7"/>
        <w:spacing w:before="3"/>
        <w:rPr>
          <w:i/>
          <w:sz w:val="21"/>
        </w:rPr>
      </w:pPr>
    </w:p>
    <w:p>
      <w:pPr>
        <w:pStyle w:val="17"/>
        <w:numPr>
          <w:ilvl w:val="0"/>
          <w:numId w:val="126"/>
        </w:numPr>
        <w:tabs>
          <w:tab w:val="left" w:pos="783"/>
          <w:tab w:val="left" w:pos="5043"/>
        </w:tabs>
        <w:spacing w:line="230" w:lineRule="auto"/>
        <w:ind w:right="1253"/>
        <w:jc w:val="both"/>
        <w:rPr>
          <w:color w:val="221F1F"/>
        </w:rPr>
      </w:pPr>
      <w:r>
        <w:rPr>
          <w:color w:val="221F1F"/>
        </w:rPr>
        <w:t>We</w:t>
      </w:r>
      <w:r>
        <w:rPr>
          <w:color w:val="221F1F"/>
          <w:spacing w:val="-19"/>
        </w:rPr>
        <w:t xml:space="preserve"> </w:t>
      </w:r>
      <w:r>
        <w:rPr>
          <w:color w:val="221F1F"/>
        </w:rPr>
        <w:t>have beeninformed</w:t>
      </w:r>
      <w:r>
        <w:rPr>
          <w:color w:val="221F1F"/>
          <w:spacing w:val="-13"/>
        </w:rPr>
        <w:t xml:space="preserve"> </w:t>
      </w:r>
      <w:r>
        <w:rPr>
          <w:color w:val="221F1F"/>
        </w:rPr>
        <w:t>that</w:t>
      </w:r>
      <w:r>
        <w:rPr>
          <w:color w:val="221F1F"/>
          <w:u w:val="single" w:color="211E1F"/>
        </w:rPr>
        <w:tab/>
      </w:r>
      <w:r>
        <w:rPr>
          <w:i/>
          <w:color w:val="221F1F"/>
        </w:rPr>
        <w:t>[insert</w:t>
      </w:r>
      <w:r>
        <w:rPr>
          <w:i/>
          <w:color w:val="221F1F"/>
          <w:spacing w:val="17"/>
        </w:rPr>
        <w:t xml:space="preserve"> </w:t>
      </w:r>
      <w:r>
        <w:rPr>
          <w:i/>
          <w:color w:val="221F1F"/>
        </w:rPr>
        <w:t>name</w:t>
      </w:r>
      <w:r>
        <w:rPr>
          <w:i/>
          <w:color w:val="221F1F"/>
          <w:spacing w:val="14"/>
        </w:rPr>
        <w:t xml:space="preserve"> </w:t>
      </w:r>
      <w:r>
        <w:rPr>
          <w:i/>
          <w:color w:val="221F1F"/>
        </w:rPr>
        <w:t>of</w:t>
      </w:r>
      <w:r>
        <w:rPr>
          <w:i/>
          <w:color w:val="221F1F"/>
          <w:spacing w:val="14"/>
        </w:rPr>
        <w:t xml:space="preserve"> </w:t>
      </w:r>
      <w:r>
        <w:rPr>
          <w:i/>
          <w:color w:val="221F1F"/>
        </w:rPr>
        <w:t>Contractor,</w:t>
      </w:r>
      <w:r>
        <w:rPr>
          <w:i/>
          <w:color w:val="221F1F"/>
          <w:spacing w:val="12"/>
        </w:rPr>
        <w:t xml:space="preserve"> </w:t>
      </w:r>
      <w:r>
        <w:rPr>
          <w:i/>
          <w:color w:val="221F1F"/>
        </w:rPr>
        <w:t>which</w:t>
      </w:r>
      <w:r>
        <w:rPr>
          <w:i/>
          <w:color w:val="221F1F"/>
          <w:spacing w:val="14"/>
        </w:rPr>
        <w:t xml:space="preserve"> </w:t>
      </w:r>
      <w:r>
        <w:rPr>
          <w:i/>
          <w:color w:val="221F1F"/>
        </w:rPr>
        <w:t>in</w:t>
      </w:r>
      <w:r>
        <w:rPr>
          <w:i/>
          <w:color w:val="221F1F"/>
          <w:spacing w:val="15"/>
        </w:rPr>
        <w:t xml:space="preserve"> </w:t>
      </w:r>
      <w:r>
        <w:rPr>
          <w:i/>
          <w:color w:val="221F1F"/>
        </w:rPr>
        <w:t>the</w:t>
      </w:r>
      <w:r>
        <w:rPr>
          <w:i/>
          <w:color w:val="221F1F"/>
          <w:spacing w:val="13"/>
        </w:rPr>
        <w:t xml:space="preserve"> </w:t>
      </w:r>
      <w:r>
        <w:rPr>
          <w:i/>
          <w:color w:val="221F1F"/>
        </w:rPr>
        <w:t>case</w:t>
      </w:r>
      <w:r>
        <w:rPr>
          <w:i/>
          <w:color w:val="221F1F"/>
          <w:spacing w:val="14"/>
        </w:rPr>
        <w:t xml:space="preserve"> </w:t>
      </w:r>
      <w:r>
        <w:rPr>
          <w:i/>
          <w:color w:val="221F1F"/>
        </w:rPr>
        <w:t>of</w:t>
      </w:r>
      <w:r>
        <w:rPr>
          <w:i/>
          <w:color w:val="221F1F"/>
          <w:spacing w:val="14"/>
        </w:rPr>
        <w:t xml:space="preserve"> </w:t>
      </w:r>
      <w:r>
        <w:rPr>
          <w:i/>
          <w:color w:val="221F1F"/>
        </w:rPr>
        <w:t>a</w:t>
      </w:r>
      <w:r>
        <w:rPr>
          <w:i/>
          <w:color w:val="221F1F"/>
          <w:spacing w:val="14"/>
        </w:rPr>
        <w:t xml:space="preserve"> </w:t>
      </w:r>
      <w:r>
        <w:rPr>
          <w:i/>
          <w:color w:val="221F1F"/>
        </w:rPr>
        <w:t>joint</w:t>
      </w:r>
      <w:r>
        <w:rPr>
          <w:i/>
          <w:color w:val="221F1F"/>
          <w:spacing w:val="-53"/>
        </w:rPr>
        <w:t xml:space="preserve"> </w:t>
      </w:r>
      <w:r>
        <w:rPr>
          <w:i/>
          <w:color w:val="221F1F"/>
        </w:rPr>
        <w:t xml:space="preserve">venture shall be the name of the joint venture] </w:t>
      </w:r>
      <w:r>
        <w:rPr>
          <w:color w:val="221F1F"/>
        </w:rPr>
        <w:t>(hereinafter called "the Contractor") has entered into</w:t>
      </w:r>
      <w:r>
        <w:rPr>
          <w:color w:val="221F1F"/>
          <w:spacing w:val="1"/>
        </w:rPr>
        <w:t xml:space="preserve"> </w:t>
      </w:r>
      <w:r>
        <w:rPr>
          <w:color w:val="221F1F"/>
        </w:rPr>
        <w:t>Contract</w:t>
      </w:r>
      <w:r>
        <w:rPr>
          <w:color w:val="221F1F"/>
          <w:spacing w:val="24"/>
        </w:rPr>
        <w:t xml:space="preserve"> </w:t>
      </w:r>
      <w:r>
        <w:rPr>
          <w:color w:val="221F1F"/>
        </w:rPr>
        <w:t>No.</w:t>
      </w:r>
    </w:p>
    <w:p>
      <w:pPr>
        <w:tabs>
          <w:tab w:val="left" w:pos="2277"/>
          <w:tab w:val="left" w:pos="4316"/>
          <w:tab w:val="left" w:pos="7929"/>
        </w:tabs>
        <w:spacing w:line="230" w:lineRule="auto"/>
        <w:ind w:left="782" w:right="1255"/>
        <w:jc w:val="both"/>
      </w:pPr>
      <w:r>
        <w:rPr>
          <w:i/>
          <w:color w:val="221F1F"/>
          <w:u w:val="single" w:color="211E1F"/>
        </w:rPr>
        <w:t xml:space="preserve"> </w:t>
      </w:r>
      <w:r>
        <w:rPr>
          <w:i/>
          <w:color w:val="221F1F"/>
          <w:u w:val="single" w:color="211E1F"/>
        </w:rPr>
        <w:tab/>
      </w:r>
      <w:r>
        <w:rPr>
          <w:i/>
          <w:color w:val="221F1F"/>
        </w:rPr>
        <w:t>[insert reference</w:t>
      </w:r>
      <w:r>
        <w:rPr>
          <w:i/>
          <w:color w:val="221F1F"/>
          <w:spacing w:val="-3"/>
        </w:rPr>
        <w:t xml:space="preserve"> </w:t>
      </w:r>
      <w:r>
        <w:rPr>
          <w:i/>
          <w:color w:val="221F1F"/>
        </w:rPr>
        <w:t>number</w:t>
      </w:r>
      <w:r>
        <w:rPr>
          <w:i/>
          <w:color w:val="221F1F"/>
          <w:spacing w:val="-1"/>
        </w:rPr>
        <w:t xml:space="preserve"> </w:t>
      </w:r>
      <w:r>
        <w:rPr>
          <w:i/>
          <w:color w:val="221F1F"/>
        </w:rPr>
        <w:t>of</w:t>
      </w:r>
      <w:r>
        <w:rPr>
          <w:i/>
          <w:color w:val="221F1F"/>
          <w:spacing w:val="-3"/>
        </w:rPr>
        <w:t xml:space="preserve"> </w:t>
      </w:r>
      <w:r>
        <w:rPr>
          <w:i/>
          <w:color w:val="221F1F"/>
        </w:rPr>
        <w:t>the</w:t>
      </w:r>
      <w:r>
        <w:rPr>
          <w:i/>
          <w:color w:val="221F1F"/>
          <w:spacing w:val="36"/>
        </w:rPr>
        <w:t xml:space="preserve"> </w:t>
      </w:r>
      <w:r>
        <w:rPr>
          <w:i/>
          <w:color w:val="221F1F"/>
        </w:rPr>
        <w:t>contract]</w:t>
      </w:r>
      <w:r>
        <w:rPr>
          <w:i/>
          <w:color w:val="221F1F"/>
          <w:spacing w:val="9"/>
        </w:rPr>
        <w:t xml:space="preserve"> </w:t>
      </w:r>
      <w:r>
        <w:rPr>
          <w:color w:val="221F1F"/>
        </w:rPr>
        <w:t>dated</w:t>
      </w:r>
      <w:r>
        <w:rPr>
          <w:color w:val="221F1F"/>
          <w:u w:val="single" w:color="211E1F"/>
        </w:rPr>
        <w:tab/>
      </w:r>
      <w:r>
        <w:rPr>
          <w:color w:val="221F1F"/>
        </w:rPr>
        <w:t>with</w:t>
      </w:r>
      <w:r>
        <w:rPr>
          <w:color w:val="221F1F"/>
          <w:spacing w:val="-11"/>
        </w:rPr>
        <w:t xml:space="preserve"> </w:t>
      </w:r>
      <w:r>
        <w:rPr>
          <w:color w:val="221F1F"/>
        </w:rPr>
        <w:t>the</w:t>
      </w:r>
      <w:r>
        <w:rPr>
          <w:color w:val="221F1F"/>
          <w:spacing w:val="-12"/>
        </w:rPr>
        <w:t xml:space="preserve"> </w:t>
      </w:r>
      <w:r>
        <w:rPr>
          <w:color w:val="221F1F"/>
        </w:rPr>
        <w:t>Beneﬁciary,</w:t>
      </w:r>
      <w:r>
        <w:rPr>
          <w:color w:val="221F1F"/>
          <w:spacing w:val="-11"/>
        </w:rPr>
        <w:t xml:space="preserve"> </w:t>
      </w:r>
      <w:r>
        <w:rPr>
          <w:color w:val="221F1F"/>
        </w:rPr>
        <w:t>for</w:t>
      </w:r>
      <w:r>
        <w:rPr>
          <w:color w:val="221F1F"/>
          <w:spacing w:val="-53"/>
        </w:rPr>
        <w:t xml:space="preserve"> </w:t>
      </w:r>
      <w:r>
        <w:rPr>
          <w:color w:val="221F1F"/>
        </w:rPr>
        <w:t>the</w:t>
      </w:r>
      <w:r>
        <w:rPr>
          <w:color w:val="221F1F"/>
          <w:spacing w:val="-1"/>
        </w:rPr>
        <w:t xml:space="preserve"> </w:t>
      </w:r>
      <w:r>
        <w:rPr>
          <w:color w:val="221F1F"/>
        </w:rPr>
        <w:t>execution</w:t>
      </w:r>
      <w:r>
        <w:rPr>
          <w:color w:val="221F1F"/>
          <w:spacing w:val="4"/>
        </w:rPr>
        <w:t xml:space="preserve"> </w:t>
      </w:r>
      <w:r>
        <w:rPr>
          <w:color w:val="221F1F"/>
        </w:rPr>
        <w:t>of</w:t>
      </w:r>
      <w:r>
        <w:rPr>
          <w:color w:val="221F1F"/>
          <w:u w:val="single" w:color="211E1F"/>
        </w:rPr>
        <w:tab/>
      </w:r>
      <w:r>
        <w:rPr>
          <w:color w:val="221F1F"/>
          <w:u w:val="single" w:color="211E1F"/>
        </w:rPr>
        <w:tab/>
      </w:r>
      <w:r>
        <w:rPr>
          <w:i/>
          <w:color w:val="221F1F"/>
        </w:rPr>
        <w:t>[insert</w:t>
      </w:r>
      <w:r>
        <w:rPr>
          <w:i/>
          <w:color w:val="221F1F"/>
          <w:spacing w:val="38"/>
        </w:rPr>
        <w:t xml:space="preserve"> </w:t>
      </w:r>
      <w:r>
        <w:rPr>
          <w:i/>
          <w:color w:val="221F1F"/>
        </w:rPr>
        <w:t>name</w:t>
      </w:r>
      <w:r>
        <w:rPr>
          <w:i/>
          <w:color w:val="221F1F"/>
          <w:spacing w:val="37"/>
        </w:rPr>
        <w:t xml:space="preserve"> </w:t>
      </w:r>
      <w:r>
        <w:rPr>
          <w:i/>
          <w:color w:val="221F1F"/>
        </w:rPr>
        <w:t>of</w:t>
      </w:r>
      <w:r>
        <w:rPr>
          <w:i/>
          <w:color w:val="221F1F"/>
          <w:spacing w:val="37"/>
        </w:rPr>
        <w:t xml:space="preserve"> </w:t>
      </w:r>
      <w:r>
        <w:rPr>
          <w:i/>
          <w:color w:val="221F1F"/>
        </w:rPr>
        <w:t>contract</w:t>
      </w:r>
      <w:r>
        <w:rPr>
          <w:i/>
          <w:color w:val="221F1F"/>
          <w:spacing w:val="35"/>
        </w:rPr>
        <w:t xml:space="preserve"> </w:t>
      </w:r>
      <w:r>
        <w:rPr>
          <w:i/>
          <w:color w:val="221F1F"/>
        </w:rPr>
        <w:t>and</w:t>
      </w:r>
      <w:r>
        <w:rPr>
          <w:i/>
          <w:color w:val="221F1F"/>
          <w:spacing w:val="37"/>
        </w:rPr>
        <w:t xml:space="preserve"> </w:t>
      </w:r>
      <w:r>
        <w:rPr>
          <w:i/>
          <w:color w:val="221F1F"/>
        </w:rPr>
        <w:t>brief</w:t>
      </w:r>
      <w:r>
        <w:rPr>
          <w:i/>
          <w:color w:val="221F1F"/>
          <w:spacing w:val="37"/>
        </w:rPr>
        <w:t xml:space="preserve"> </w:t>
      </w:r>
      <w:r>
        <w:rPr>
          <w:i/>
          <w:color w:val="221F1F"/>
        </w:rPr>
        <w:t>description</w:t>
      </w:r>
      <w:r>
        <w:rPr>
          <w:i/>
          <w:color w:val="221F1F"/>
          <w:spacing w:val="34"/>
        </w:rPr>
        <w:t xml:space="preserve"> </w:t>
      </w:r>
      <w:r>
        <w:rPr>
          <w:i/>
          <w:color w:val="221F1F"/>
        </w:rPr>
        <w:t>of</w:t>
      </w:r>
      <w:r>
        <w:rPr>
          <w:i/>
          <w:color w:val="221F1F"/>
          <w:spacing w:val="42"/>
        </w:rPr>
        <w:t xml:space="preserve"> </w:t>
      </w:r>
      <w:r>
        <w:rPr>
          <w:color w:val="221F1F"/>
        </w:rPr>
        <w:t>Works</w:t>
      </w:r>
      <w:r>
        <w:rPr>
          <w:i/>
          <w:color w:val="221F1F"/>
        </w:rPr>
        <w:t>]</w:t>
      </w:r>
      <w:r>
        <w:rPr>
          <w:i/>
          <w:color w:val="221F1F"/>
          <w:spacing w:val="-53"/>
        </w:rPr>
        <w:t xml:space="preserve"> </w:t>
      </w:r>
      <w:r>
        <w:rPr>
          <w:color w:val="221F1F"/>
        </w:rPr>
        <w:t>(hereinafter</w:t>
      </w:r>
      <w:r>
        <w:rPr>
          <w:color w:val="221F1F"/>
          <w:spacing w:val="-1"/>
        </w:rPr>
        <w:t xml:space="preserve"> </w:t>
      </w:r>
      <w:r>
        <w:rPr>
          <w:color w:val="221F1F"/>
        </w:rPr>
        <w:t>called</w:t>
      </w:r>
      <w:r>
        <w:rPr>
          <w:color w:val="221F1F"/>
          <w:spacing w:val="-23"/>
        </w:rPr>
        <w:t xml:space="preserve"> </w:t>
      </w:r>
      <w:r>
        <w:rPr>
          <w:color w:val="221F1F"/>
        </w:rPr>
        <w:t>"the</w:t>
      </w:r>
      <w:r>
        <w:rPr>
          <w:color w:val="221F1F"/>
          <w:spacing w:val="-23"/>
        </w:rPr>
        <w:t xml:space="preserve"> </w:t>
      </w:r>
      <w:r>
        <w:rPr>
          <w:color w:val="221F1F"/>
        </w:rPr>
        <w:t>Contract").</w:t>
      </w:r>
    </w:p>
    <w:p>
      <w:pPr>
        <w:pStyle w:val="7"/>
        <w:spacing w:before="4"/>
        <w:rPr>
          <w:sz w:val="21"/>
        </w:rPr>
      </w:pPr>
    </w:p>
    <w:p>
      <w:pPr>
        <w:pStyle w:val="17"/>
        <w:numPr>
          <w:ilvl w:val="0"/>
          <w:numId w:val="126"/>
        </w:numPr>
        <w:tabs>
          <w:tab w:val="left" w:pos="783"/>
        </w:tabs>
        <w:spacing w:line="230" w:lineRule="auto"/>
        <w:ind w:right="1251"/>
        <w:jc w:val="both"/>
        <w:rPr>
          <w:color w:val="221F1F"/>
        </w:rPr>
      </w:pPr>
      <w:r>
        <w:rPr>
          <w:color w:val="221F1F"/>
          <w:spacing w:val="-1"/>
        </w:rPr>
        <w:t>Furthermore,</w:t>
      </w:r>
      <w:r>
        <w:rPr>
          <w:color w:val="221F1F"/>
          <w:spacing w:val="-21"/>
        </w:rPr>
        <w:t xml:space="preserve"> </w:t>
      </w:r>
      <w:r>
        <w:rPr>
          <w:color w:val="221F1F"/>
          <w:spacing w:val="-1"/>
        </w:rPr>
        <w:t>we</w:t>
      </w:r>
      <w:r>
        <w:rPr>
          <w:color w:val="221F1F"/>
          <w:spacing w:val="-21"/>
        </w:rPr>
        <w:t xml:space="preserve"> </w:t>
      </w:r>
      <w:r>
        <w:rPr>
          <w:color w:val="221F1F"/>
          <w:spacing w:val="-1"/>
        </w:rPr>
        <w:t>understand</w:t>
      </w:r>
      <w:r>
        <w:rPr>
          <w:color w:val="221F1F"/>
          <w:spacing w:val="-22"/>
        </w:rPr>
        <w:t xml:space="preserve"> </w:t>
      </w:r>
      <w:r>
        <w:rPr>
          <w:color w:val="221F1F"/>
        </w:rPr>
        <w:t>that,</w:t>
      </w:r>
      <w:r>
        <w:rPr>
          <w:color w:val="221F1F"/>
          <w:spacing w:val="-22"/>
        </w:rPr>
        <w:t xml:space="preserve"> </w:t>
      </w:r>
      <w:r>
        <w:rPr>
          <w:color w:val="221F1F"/>
        </w:rPr>
        <w:t>according</w:t>
      </w:r>
      <w:r>
        <w:rPr>
          <w:color w:val="221F1F"/>
          <w:spacing w:val="-24"/>
        </w:rPr>
        <w:t xml:space="preserve"> </w:t>
      </w:r>
      <w:r>
        <w:rPr>
          <w:color w:val="221F1F"/>
        </w:rPr>
        <w:t>to</w:t>
      </w:r>
      <w:r>
        <w:rPr>
          <w:color w:val="221F1F"/>
          <w:spacing w:val="-23"/>
        </w:rPr>
        <w:t xml:space="preserve"> </w:t>
      </w:r>
      <w:r>
        <w:rPr>
          <w:color w:val="221F1F"/>
        </w:rPr>
        <w:t>the</w:t>
      </w:r>
      <w:r>
        <w:rPr>
          <w:color w:val="221F1F"/>
          <w:spacing w:val="-23"/>
        </w:rPr>
        <w:t xml:space="preserve"> </w:t>
      </w:r>
      <w:r>
        <w:rPr>
          <w:color w:val="221F1F"/>
        </w:rPr>
        <w:t>conditions</w:t>
      </w:r>
      <w:r>
        <w:rPr>
          <w:color w:val="221F1F"/>
          <w:spacing w:val="-21"/>
        </w:rPr>
        <w:t xml:space="preserve"> </w:t>
      </w:r>
      <w:r>
        <w:rPr>
          <w:color w:val="221F1F"/>
        </w:rPr>
        <w:t>of</w:t>
      </w:r>
      <w:r>
        <w:rPr>
          <w:color w:val="221F1F"/>
          <w:spacing w:val="-22"/>
        </w:rPr>
        <w:t xml:space="preserve"> </w:t>
      </w:r>
      <w:r>
        <w:rPr>
          <w:color w:val="221F1F"/>
        </w:rPr>
        <w:t>the</w:t>
      </w:r>
      <w:r>
        <w:rPr>
          <w:color w:val="221F1F"/>
          <w:spacing w:val="-21"/>
        </w:rPr>
        <w:t xml:space="preserve"> </w:t>
      </w:r>
      <w:r>
        <w:rPr>
          <w:color w:val="221F1F"/>
        </w:rPr>
        <w:t>Contract,</w:t>
      </w:r>
      <w:r>
        <w:rPr>
          <w:color w:val="221F1F"/>
          <w:spacing w:val="-20"/>
        </w:rPr>
        <w:t xml:space="preserve"> </w:t>
      </w:r>
      <w:r>
        <w:rPr>
          <w:color w:val="221F1F"/>
        </w:rPr>
        <w:t>the</w:t>
      </w:r>
      <w:r>
        <w:rPr>
          <w:color w:val="221F1F"/>
          <w:spacing w:val="-21"/>
        </w:rPr>
        <w:t xml:space="preserve"> </w:t>
      </w:r>
      <w:r>
        <w:rPr>
          <w:color w:val="221F1F"/>
        </w:rPr>
        <w:t>Beneﬁciary</w:t>
      </w:r>
      <w:r>
        <w:rPr>
          <w:color w:val="221F1F"/>
          <w:spacing w:val="-24"/>
        </w:rPr>
        <w:t xml:space="preserve"> </w:t>
      </w:r>
      <w:r>
        <w:rPr>
          <w:color w:val="221F1F"/>
        </w:rPr>
        <w:t>retains</w:t>
      </w:r>
      <w:r>
        <w:rPr>
          <w:color w:val="221F1F"/>
          <w:spacing w:val="-20"/>
        </w:rPr>
        <w:t xml:space="preserve"> </w:t>
      </w:r>
      <w:r>
        <w:rPr>
          <w:color w:val="221F1F"/>
        </w:rPr>
        <w:t>moneys</w:t>
      </w:r>
      <w:r>
        <w:rPr>
          <w:color w:val="221F1F"/>
          <w:spacing w:val="-53"/>
        </w:rPr>
        <w:t xml:space="preserve"> </w:t>
      </w:r>
      <w:r>
        <w:rPr>
          <w:color w:val="221F1F"/>
          <w:spacing w:val="-1"/>
        </w:rPr>
        <w:t>up</w:t>
      </w:r>
      <w:r>
        <w:rPr>
          <w:color w:val="221F1F"/>
          <w:spacing w:val="11"/>
        </w:rPr>
        <w:t xml:space="preserve"> </w:t>
      </w:r>
      <w:r>
        <w:rPr>
          <w:color w:val="221F1F"/>
          <w:spacing w:val="-1"/>
        </w:rPr>
        <w:t>to</w:t>
      </w:r>
      <w:r>
        <w:rPr>
          <w:color w:val="221F1F"/>
          <w:spacing w:val="-14"/>
        </w:rPr>
        <w:t xml:space="preserve"> </w:t>
      </w:r>
      <w:r>
        <w:rPr>
          <w:color w:val="221F1F"/>
          <w:spacing w:val="-1"/>
        </w:rPr>
        <w:t>the</w:t>
      </w:r>
      <w:r>
        <w:rPr>
          <w:color w:val="221F1F"/>
          <w:spacing w:val="-14"/>
        </w:rPr>
        <w:t xml:space="preserve"> </w:t>
      </w:r>
      <w:r>
        <w:rPr>
          <w:color w:val="221F1F"/>
          <w:spacing w:val="-1"/>
        </w:rPr>
        <w:t>limit</w:t>
      </w:r>
      <w:r>
        <w:rPr>
          <w:color w:val="221F1F"/>
          <w:spacing w:val="-13"/>
        </w:rPr>
        <w:t xml:space="preserve"> </w:t>
      </w:r>
      <w:r>
        <w:rPr>
          <w:color w:val="221F1F"/>
          <w:spacing w:val="-1"/>
        </w:rPr>
        <w:t>set</w:t>
      </w:r>
      <w:r>
        <w:rPr>
          <w:color w:val="221F1F"/>
          <w:spacing w:val="-14"/>
        </w:rPr>
        <w:t xml:space="preserve"> </w:t>
      </w:r>
      <w:r>
        <w:rPr>
          <w:color w:val="221F1F"/>
          <w:spacing w:val="-1"/>
        </w:rPr>
        <w:t>forth</w:t>
      </w:r>
      <w:r>
        <w:rPr>
          <w:color w:val="221F1F"/>
          <w:spacing w:val="-13"/>
        </w:rPr>
        <w:t xml:space="preserve"> </w:t>
      </w:r>
      <w:r>
        <w:rPr>
          <w:color w:val="221F1F"/>
          <w:spacing w:val="-1"/>
        </w:rPr>
        <w:t>in</w:t>
      </w:r>
      <w:r>
        <w:rPr>
          <w:color w:val="221F1F"/>
          <w:spacing w:val="-15"/>
        </w:rPr>
        <w:t xml:space="preserve"> </w:t>
      </w:r>
      <w:r>
        <w:rPr>
          <w:color w:val="221F1F"/>
          <w:spacing w:val="-1"/>
        </w:rPr>
        <w:t>the</w:t>
      </w:r>
      <w:r>
        <w:rPr>
          <w:color w:val="221F1F"/>
          <w:spacing w:val="-14"/>
        </w:rPr>
        <w:t xml:space="preserve"> </w:t>
      </w:r>
      <w:r>
        <w:rPr>
          <w:color w:val="221F1F"/>
        </w:rPr>
        <w:t>Contract</w:t>
      </w:r>
      <w:r>
        <w:rPr>
          <w:color w:val="221F1F"/>
          <w:spacing w:val="-13"/>
        </w:rPr>
        <w:t xml:space="preserve"> </w:t>
      </w:r>
      <w:r>
        <w:rPr>
          <w:color w:val="221F1F"/>
        </w:rPr>
        <w:t>(“the</w:t>
      </w:r>
      <w:r>
        <w:rPr>
          <w:color w:val="221F1F"/>
          <w:spacing w:val="-14"/>
        </w:rPr>
        <w:t xml:space="preserve"> </w:t>
      </w:r>
      <w:r>
        <w:rPr>
          <w:color w:val="221F1F"/>
        </w:rPr>
        <w:t>Retention</w:t>
      </w:r>
      <w:r>
        <w:rPr>
          <w:color w:val="221F1F"/>
          <w:spacing w:val="-14"/>
        </w:rPr>
        <w:t xml:space="preserve"> </w:t>
      </w:r>
      <w:r>
        <w:rPr>
          <w:color w:val="221F1F"/>
        </w:rPr>
        <w:t>Money”),</w:t>
      </w:r>
      <w:r>
        <w:rPr>
          <w:color w:val="221F1F"/>
          <w:spacing w:val="-14"/>
        </w:rPr>
        <w:t xml:space="preserve"> </w:t>
      </w:r>
      <w:r>
        <w:rPr>
          <w:color w:val="221F1F"/>
        </w:rPr>
        <w:t>and</w:t>
      </w:r>
      <w:r>
        <w:rPr>
          <w:color w:val="221F1F"/>
          <w:spacing w:val="-13"/>
        </w:rPr>
        <w:t xml:space="preserve"> </w:t>
      </w:r>
      <w:r>
        <w:rPr>
          <w:color w:val="221F1F"/>
        </w:rPr>
        <w:t>that</w:t>
      </w:r>
      <w:r>
        <w:rPr>
          <w:color w:val="221F1F"/>
          <w:spacing w:val="-13"/>
        </w:rPr>
        <w:t xml:space="preserve"> </w:t>
      </w:r>
      <w:r>
        <w:rPr>
          <w:color w:val="221F1F"/>
        </w:rPr>
        <w:t>when</w:t>
      </w:r>
      <w:r>
        <w:rPr>
          <w:color w:val="221F1F"/>
          <w:spacing w:val="-14"/>
        </w:rPr>
        <w:t xml:space="preserve"> </w:t>
      </w:r>
      <w:r>
        <w:rPr>
          <w:color w:val="221F1F"/>
        </w:rPr>
        <w:t>the</w:t>
      </w:r>
      <w:r>
        <w:rPr>
          <w:color w:val="221F1F"/>
          <w:spacing w:val="-19"/>
        </w:rPr>
        <w:t xml:space="preserve"> </w:t>
      </w:r>
      <w:r>
        <w:rPr>
          <w:color w:val="221F1F"/>
        </w:rPr>
        <w:t>Taking-Over</w:t>
      </w:r>
      <w:r>
        <w:rPr>
          <w:color w:val="221F1F"/>
          <w:spacing w:val="-13"/>
        </w:rPr>
        <w:t xml:space="preserve"> </w:t>
      </w:r>
      <w:r>
        <w:rPr>
          <w:color w:val="221F1F"/>
        </w:rPr>
        <w:t>Certiﬁcate</w:t>
      </w:r>
      <w:r>
        <w:rPr>
          <w:color w:val="221F1F"/>
          <w:spacing w:val="1"/>
        </w:rPr>
        <w:t xml:space="preserve"> </w:t>
      </w:r>
      <w:r>
        <w:rPr>
          <w:color w:val="221F1F"/>
          <w:spacing w:val="-1"/>
        </w:rPr>
        <w:t>has</w:t>
      </w:r>
      <w:r>
        <w:rPr>
          <w:color w:val="221F1F"/>
          <w:spacing w:val="-21"/>
        </w:rPr>
        <w:t xml:space="preserve"> </w:t>
      </w:r>
      <w:r>
        <w:rPr>
          <w:color w:val="221F1F"/>
          <w:spacing w:val="-1"/>
        </w:rPr>
        <w:t>been</w:t>
      </w:r>
      <w:r>
        <w:rPr>
          <w:color w:val="221F1F"/>
          <w:spacing w:val="-2"/>
        </w:rPr>
        <w:t xml:space="preserve"> </w:t>
      </w:r>
      <w:r>
        <w:rPr>
          <w:color w:val="221F1F"/>
          <w:spacing w:val="-1"/>
        </w:rPr>
        <w:t>issued</w:t>
      </w:r>
      <w:r>
        <w:rPr>
          <w:color w:val="221F1F"/>
          <w:spacing w:val="-12"/>
        </w:rPr>
        <w:t xml:space="preserve"> </w:t>
      </w:r>
      <w:r>
        <w:rPr>
          <w:color w:val="221F1F"/>
          <w:spacing w:val="-1"/>
        </w:rPr>
        <w:t>under</w:t>
      </w:r>
      <w:r>
        <w:rPr>
          <w:color w:val="221F1F"/>
          <w:spacing w:val="-12"/>
        </w:rPr>
        <w:t xml:space="preserve"> </w:t>
      </w:r>
      <w:r>
        <w:rPr>
          <w:color w:val="221F1F"/>
        </w:rPr>
        <w:t>the</w:t>
      </w:r>
      <w:r>
        <w:rPr>
          <w:color w:val="221F1F"/>
          <w:spacing w:val="-11"/>
        </w:rPr>
        <w:t xml:space="preserve"> </w:t>
      </w:r>
      <w:r>
        <w:rPr>
          <w:color w:val="221F1F"/>
        </w:rPr>
        <w:t>Contract</w:t>
      </w:r>
      <w:r>
        <w:rPr>
          <w:color w:val="221F1F"/>
          <w:spacing w:val="-13"/>
        </w:rPr>
        <w:t xml:space="preserve"> </w:t>
      </w:r>
      <w:r>
        <w:rPr>
          <w:color w:val="221F1F"/>
        </w:rPr>
        <w:t>and</w:t>
      </w:r>
      <w:r>
        <w:rPr>
          <w:color w:val="221F1F"/>
          <w:spacing w:val="-12"/>
        </w:rPr>
        <w:t xml:space="preserve"> </w:t>
      </w:r>
      <w:r>
        <w:rPr>
          <w:color w:val="221F1F"/>
        </w:rPr>
        <w:t>the</w:t>
      </w:r>
      <w:r>
        <w:rPr>
          <w:color w:val="221F1F"/>
          <w:spacing w:val="-12"/>
        </w:rPr>
        <w:t xml:space="preserve"> </w:t>
      </w:r>
      <w:r>
        <w:rPr>
          <w:color w:val="221F1F"/>
        </w:rPr>
        <w:t>ﬁrst</w:t>
      </w:r>
      <w:r>
        <w:rPr>
          <w:color w:val="221F1F"/>
          <w:spacing w:val="-9"/>
        </w:rPr>
        <w:t xml:space="preserve"> </w:t>
      </w:r>
      <w:r>
        <w:rPr>
          <w:color w:val="221F1F"/>
        </w:rPr>
        <w:t>half</w:t>
      </w:r>
      <w:r>
        <w:rPr>
          <w:color w:val="221F1F"/>
          <w:spacing w:val="-13"/>
        </w:rPr>
        <w:t xml:space="preserve"> </w:t>
      </w:r>
      <w:r>
        <w:rPr>
          <w:color w:val="221F1F"/>
        </w:rPr>
        <w:t>of</w:t>
      </w:r>
      <w:r>
        <w:rPr>
          <w:color w:val="221F1F"/>
          <w:spacing w:val="-11"/>
        </w:rPr>
        <w:t xml:space="preserve"> </w:t>
      </w:r>
      <w:r>
        <w:rPr>
          <w:color w:val="221F1F"/>
        </w:rPr>
        <w:t>the</w:t>
      </w:r>
      <w:r>
        <w:rPr>
          <w:color w:val="221F1F"/>
          <w:spacing w:val="-12"/>
        </w:rPr>
        <w:t xml:space="preserve"> </w:t>
      </w:r>
      <w:r>
        <w:rPr>
          <w:color w:val="221F1F"/>
        </w:rPr>
        <w:t>Retention</w:t>
      </w:r>
      <w:r>
        <w:rPr>
          <w:color w:val="221F1F"/>
          <w:spacing w:val="-11"/>
        </w:rPr>
        <w:t xml:space="preserve"> </w:t>
      </w:r>
      <w:r>
        <w:rPr>
          <w:color w:val="221F1F"/>
        </w:rPr>
        <w:t>Money</w:t>
      </w:r>
      <w:r>
        <w:rPr>
          <w:color w:val="221F1F"/>
          <w:spacing w:val="-14"/>
        </w:rPr>
        <w:t xml:space="preserve"> </w:t>
      </w:r>
      <w:r>
        <w:rPr>
          <w:color w:val="221F1F"/>
        </w:rPr>
        <w:t>has</w:t>
      </w:r>
      <w:r>
        <w:rPr>
          <w:color w:val="221F1F"/>
          <w:spacing w:val="-11"/>
        </w:rPr>
        <w:t xml:space="preserve"> </w:t>
      </w:r>
      <w:r>
        <w:rPr>
          <w:color w:val="221F1F"/>
        </w:rPr>
        <w:t>been</w:t>
      </w:r>
      <w:r>
        <w:rPr>
          <w:color w:val="221F1F"/>
          <w:spacing w:val="-12"/>
        </w:rPr>
        <w:t xml:space="preserve"> </w:t>
      </w:r>
      <w:r>
        <w:rPr>
          <w:color w:val="221F1F"/>
        </w:rPr>
        <w:t>certiﬁed</w:t>
      </w:r>
      <w:r>
        <w:rPr>
          <w:color w:val="221F1F"/>
          <w:spacing w:val="-10"/>
        </w:rPr>
        <w:t xml:space="preserve"> </w:t>
      </w:r>
      <w:r>
        <w:rPr>
          <w:color w:val="221F1F"/>
        </w:rPr>
        <w:t>for</w:t>
      </w:r>
      <w:r>
        <w:rPr>
          <w:color w:val="221F1F"/>
          <w:spacing w:val="-11"/>
        </w:rPr>
        <w:t xml:space="preserve"> </w:t>
      </w:r>
      <w:r>
        <w:rPr>
          <w:color w:val="221F1F"/>
        </w:rPr>
        <w:t>payment,</w:t>
      </w:r>
      <w:r>
        <w:rPr>
          <w:color w:val="221F1F"/>
          <w:spacing w:val="-53"/>
        </w:rPr>
        <w:t xml:space="preserve"> </w:t>
      </w:r>
      <w:r>
        <w:rPr>
          <w:color w:val="221F1F"/>
        </w:rPr>
        <w:t xml:space="preserve">and payment of </w:t>
      </w:r>
      <w:r>
        <w:rPr>
          <w:i/>
          <w:color w:val="221F1F"/>
        </w:rPr>
        <w:t>[</w:t>
      </w:r>
      <w:r>
        <w:rPr>
          <w:color w:val="221F1F"/>
        </w:rPr>
        <w:t>insert the second half of the Retention Money] is to be made against a Retention Money</w:t>
      </w:r>
      <w:r>
        <w:rPr>
          <w:color w:val="221F1F"/>
          <w:spacing w:val="-52"/>
        </w:rPr>
        <w:t xml:space="preserve"> </w:t>
      </w:r>
      <w:r>
        <w:rPr>
          <w:color w:val="221F1F"/>
        </w:rPr>
        <w:t>guarantee.</w:t>
      </w:r>
    </w:p>
    <w:p>
      <w:pPr>
        <w:pStyle w:val="7"/>
        <w:spacing w:before="1"/>
        <w:rPr>
          <w:sz w:val="21"/>
        </w:rPr>
      </w:pPr>
    </w:p>
    <w:p>
      <w:pPr>
        <w:pStyle w:val="17"/>
        <w:numPr>
          <w:ilvl w:val="0"/>
          <w:numId w:val="126"/>
        </w:numPr>
        <w:tabs>
          <w:tab w:val="left" w:pos="780"/>
          <w:tab w:val="left" w:pos="781"/>
          <w:tab w:val="left" w:pos="4172"/>
          <w:tab w:val="left" w:pos="8759"/>
        </w:tabs>
        <w:spacing w:line="230" w:lineRule="auto"/>
        <w:ind w:left="780" w:right="1253" w:hanging="551"/>
        <w:rPr>
          <w:color w:val="221F1F"/>
        </w:rPr>
      </w:pPr>
      <w:r>
        <w:rPr>
          <w:color w:val="221F1F"/>
          <w:spacing w:val="-1"/>
        </w:rPr>
        <w:t>At</w:t>
      </w:r>
      <w:r>
        <w:rPr>
          <w:color w:val="221F1F"/>
          <w:spacing w:val="-11"/>
        </w:rPr>
        <w:t xml:space="preserve"> </w:t>
      </w:r>
      <w:r>
        <w:rPr>
          <w:color w:val="221F1F"/>
          <w:spacing w:val="-1"/>
        </w:rPr>
        <w:t>the</w:t>
      </w:r>
      <w:r>
        <w:rPr>
          <w:color w:val="221F1F"/>
          <w:spacing w:val="-12"/>
        </w:rPr>
        <w:t xml:space="preserve"> </w:t>
      </w:r>
      <w:r>
        <w:rPr>
          <w:color w:val="221F1F"/>
          <w:spacing w:val="-1"/>
        </w:rPr>
        <w:t>request</w:t>
      </w:r>
      <w:r>
        <w:rPr>
          <w:color w:val="221F1F"/>
          <w:spacing w:val="-11"/>
        </w:rPr>
        <w:t xml:space="preserve"> </w:t>
      </w:r>
      <w:r>
        <w:rPr>
          <w:color w:val="221F1F"/>
        </w:rPr>
        <w:t>of</w:t>
      </w:r>
      <w:r>
        <w:rPr>
          <w:color w:val="221F1F"/>
          <w:spacing w:val="-11"/>
        </w:rPr>
        <w:t xml:space="preserve"> </w:t>
      </w:r>
      <w:r>
        <w:rPr>
          <w:color w:val="221F1F"/>
        </w:rPr>
        <w:t>the</w:t>
      </w:r>
      <w:r>
        <w:rPr>
          <w:color w:val="221F1F"/>
          <w:spacing w:val="-11"/>
        </w:rPr>
        <w:t xml:space="preserve"> </w:t>
      </w:r>
      <w:r>
        <w:rPr>
          <w:color w:val="221F1F"/>
        </w:rPr>
        <w:t>Contractor,</w:t>
      </w:r>
      <w:r>
        <w:rPr>
          <w:color w:val="221F1F"/>
          <w:spacing w:val="-11"/>
        </w:rPr>
        <w:t xml:space="preserve"> </w:t>
      </w:r>
      <w:r>
        <w:rPr>
          <w:color w:val="221F1F"/>
        </w:rPr>
        <w:t>we,</w:t>
      </w:r>
      <w:r>
        <w:rPr>
          <w:color w:val="221F1F"/>
          <w:spacing w:val="-12"/>
        </w:rPr>
        <w:t xml:space="preserve"> </w:t>
      </w:r>
      <w:r>
        <w:rPr>
          <w:color w:val="221F1F"/>
        </w:rPr>
        <w:t>as</w:t>
      </w:r>
      <w:r>
        <w:rPr>
          <w:color w:val="221F1F"/>
          <w:spacing w:val="-12"/>
        </w:rPr>
        <w:t xml:space="preserve"> </w:t>
      </w:r>
      <w:r>
        <w:rPr>
          <w:color w:val="221F1F"/>
        </w:rPr>
        <w:t>Guarantor,</w:t>
      </w:r>
      <w:r>
        <w:rPr>
          <w:color w:val="221F1F"/>
          <w:spacing w:val="-11"/>
        </w:rPr>
        <w:t xml:space="preserve"> </w:t>
      </w:r>
      <w:r>
        <w:rPr>
          <w:color w:val="221F1F"/>
        </w:rPr>
        <w:t>hereby</w:t>
      </w:r>
      <w:r>
        <w:rPr>
          <w:color w:val="221F1F"/>
          <w:spacing w:val="-15"/>
        </w:rPr>
        <w:t xml:space="preserve"> </w:t>
      </w:r>
      <w:r>
        <w:rPr>
          <w:color w:val="221F1F"/>
        </w:rPr>
        <w:t>irrevocably</w:t>
      </w:r>
      <w:r>
        <w:rPr>
          <w:color w:val="221F1F"/>
          <w:spacing w:val="-14"/>
        </w:rPr>
        <w:t xml:space="preserve"> </w:t>
      </w:r>
      <w:r>
        <w:rPr>
          <w:color w:val="221F1F"/>
        </w:rPr>
        <w:t>undertake</w:t>
      </w:r>
      <w:r>
        <w:rPr>
          <w:color w:val="221F1F"/>
          <w:spacing w:val="-11"/>
        </w:rPr>
        <w:t xml:space="preserve"> </w:t>
      </w:r>
      <w:r>
        <w:rPr>
          <w:color w:val="221F1F"/>
        </w:rPr>
        <w:t>to</w:t>
      </w:r>
      <w:r>
        <w:rPr>
          <w:color w:val="221F1F"/>
          <w:spacing w:val="-11"/>
        </w:rPr>
        <w:t xml:space="preserve"> </w:t>
      </w:r>
      <w:r>
        <w:rPr>
          <w:color w:val="221F1F"/>
        </w:rPr>
        <w:t>pay</w:t>
      </w:r>
      <w:r>
        <w:rPr>
          <w:color w:val="221F1F"/>
          <w:spacing w:val="-14"/>
        </w:rPr>
        <w:t xml:space="preserve"> </w:t>
      </w:r>
      <w:r>
        <w:rPr>
          <w:color w:val="221F1F"/>
        </w:rPr>
        <w:t>the</w:t>
      </w:r>
      <w:r>
        <w:rPr>
          <w:color w:val="221F1F"/>
          <w:spacing w:val="-12"/>
        </w:rPr>
        <w:t xml:space="preserve"> </w:t>
      </w:r>
      <w:r>
        <w:rPr>
          <w:color w:val="221F1F"/>
        </w:rPr>
        <w:t>Beneﬁciary</w:t>
      </w:r>
      <w:r>
        <w:rPr>
          <w:color w:val="221F1F"/>
          <w:spacing w:val="-14"/>
        </w:rPr>
        <w:t xml:space="preserve"> </w:t>
      </w:r>
      <w:r>
        <w:rPr>
          <w:color w:val="221F1F"/>
        </w:rPr>
        <w:t>any</w:t>
      </w:r>
      <w:r>
        <w:rPr>
          <w:color w:val="221F1F"/>
          <w:spacing w:val="-52"/>
        </w:rPr>
        <w:t xml:space="preserve"> </w:t>
      </w:r>
      <w:r>
        <w:rPr>
          <w:color w:val="221F1F"/>
        </w:rPr>
        <w:t>sum</w:t>
      </w:r>
      <w:r>
        <w:rPr>
          <w:color w:val="221F1F"/>
          <w:spacing w:val="-4"/>
        </w:rPr>
        <w:t xml:space="preserve"> </w:t>
      </w:r>
      <w:r>
        <w:rPr>
          <w:color w:val="221F1F"/>
        </w:rPr>
        <w:t>or</w:t>
      </w:r>
      <w:r>
        <w:rPr>
          <w:color w:val="221F1F"/>
          <w:spacing w:val="32"/>
        </w:rPr>
        <w:t xml:space="preserve"> </w:t>
      </w:r>
      <w:r>
        <w:rPr>
          <w:color w:val="221F1F"/>
        </w:rPr>
        <w:t>sums</w:t>
      </w:r>
      <w:r>
        <w:rPr>
          <w:color w:val="221F1F"/>
          <w:spacing w:val="31"/>
        </w:rPr>
        <w:t xml:space="preserve"> </w:t>
      </w:r>
      <w:r>
        <w:rPr>
          <w:color w:val="221F1F"/>
        </w:rPr>
        <w:t>not</w:t>
      </w:r>
      <w:r>
        <w:rPr>
          <w:color w:val="221F1F"/>
          <w:spacing w:val="32"/>
        </w:rPr>
        <w:t xml:space="preserve"> </w:t>
      </w:r>
      <w:r>
        <w:rPr>
          <w:color w:val="221F1F"/>
        </w:rPr>
        <w:t>exceeding</w:t>
      </w:r>
      <w:r>
        <w:rPr>
          <w:color w:val="221F1F"/>
          <w:spacing w:val="30"/>
        </w:rPr>
        <w:t xml:space="preserve"> </w:t>
      </w:r>
      <w:r>
        <w:rPr>
          <w:color w:val="221F1F"/>
        </w:rPr>
        <w:t>in</w:t>
      </w:r>
      <w:r>
        <w:rPr>
          <w:color w:val="221F1F"/>
          <w:spacing w:val="31"/>
        </w:rPr>
        <w:t xml:space="preserve"> </w:t>
      </w:r>
      <w:r>
        <w:rPr>
          <w:color w:val="221F1F"/>
        </w:rPr>
        <w:t>total</w:t>
      </w:r>
      <w:r>
        <w:rPr>
          <w:color w:val="221F1F"/>
          <w:spacing w:val="33"/>
        </w:rPr>
        <w:t xml:space="preserve"> </w:t>
      </w:r>
      <w:r>
        <w:rPr>
          <w:color w:val="221F1F"/>
        </w:rPr>
        <w:t>an</w:t>
      </w:r>
      <w:r>
        <w:rPr>
          <w:color w:val="221F1F"/>
          <w:spacing w:val="31"/>
        </w:rPr>
        <w:t xml:space="preserve"> </w:t>
      </w:r>
      <w:r>
        <w:rPr>
          <w:color w:val="221F1F"/>
        </w:rPr>
        <w:t>amount</w:t>
      </w:r>
      <w:r>
        <w:rPr>
          <w:color w:val="221F1F"/>
          <w:spacing w:val="32"/>
        </w:rPr>
        <w:t xml:space="preserve"> </w:t>
      </w:r>
      <w:r>
        <w:rPr>
          <w:color w:val="221F1F"/>
        </w:rPr>
        <w:t>of</w:t>
      </w:r>
      <w:r>
        <w:rPr>
          <w:color w:val="221F1F"/>
          <w:spacing w:val="29"/>
        </w:rPr>
        <w:t xml:space="preserve"> </w:t>
      </w:r>
      <w:r>
        <w:rPr>
          <w:i/>
          <w:color w:val="221F1F"/>
        </w:rPr>
        <w:t>[insert</w:t>
      </w:r>
      <w:r>
        <w:rPr>
          <w:i/>
          <w:color w:val="221F1F"/>
          <w:spacing w:val="33"/>
        </w:rPr>
        <w:t xml:space="preserve"> </w:t>
      </w:r>
      <w:r>
        <w:rPr>
          <w:i/>
          <w:color w:val="221F1F"/>
        </w:rPr>
        <w:t>amount</w:t>
      </w:r>
      <w:r>
        <w:rPr>
          <w:i/>
          <w:color w:val="221F1F"/>
          <w:spacing w:val="31"/>
        </w:rPr>
        <w:t xml:space="preserve"> </w:t>
      </w:r>
      <w:r>
        <w:rPr>
          <w:i/>
          <w:color w:val="221F1F"/>
        </w:rPr>
        <w:t>in</w:t>
      </w:r>
      <w:r>
        <w:rPr>
          <w:i/>
          <w:color w:val="221F1F"/>
          <w:spacing w:val="31"/>
        </w:rPr>
        <w:t xml:space="preserve"> </w:t>
      </w:r>
      <w:r>
        <w:rPr>
          <w:i/>
          <w:color w:val="221F1F"/>
        </w:rPr>
        <w:t>ﬁgures]</w:t>
      </w:r>
      <w:r>
        <w:rPr>
          <w:i/>
          <w:color w:val="221F1F"/>
          <w:u w:val="single" w:color="211E1F"/>
        </w:rPr>
        <w:tab/>
      </w:r>
      <w:r>
        <w:rPr>
          <w:color w:val="221F1F"/>
        </w:rPr>
        <w:t>(</w:t>
      </w:r>
      <w:r>
        <w:rPr>
          <w:i/>
          <w:color w:val="221F1F"/>
        </w:rPr>
        <w:t>[insert</w:t>
      </w:r>
      <w:r>
        <w:rPr>
          <w:i/>
          <w:color w:val="221F1F"/>
          <w:spacing w:val="1"/>
        </w:rPr>
        <w:t xml:space="preserve"> </w:t>
      </w:r>
      <w:r>
        <w:rPr>
          <w:i/>
          <w:color w:val="221F1F"/>
        </w:rPr>
        <w:t>amount</w:t>
      </w:r>
      <w:r>
        <w:rPr>
          <w:i/>
          <w:color w:val="221F1F"/>
          <w:spacing w:val="-3"/>
        </w:rPr>
        <w:t xml:space="preserve"> </w:t>
      </w:r>
      <w:r>
        <w:rPr>
          <w:i/>
          <w:color w:val="221F1F"/>
        </w:rPr>
        <w:t>in words</w:t>
      </w:r>
      <w:r>
        <w:rPr>
          <w:i/>
          <w:color w:val="221F1F"/>
          <w:u w:val="single" w:color="211E1F"/>
        </w:rPr>
        <w:tab/>
      </w:r>
      <w:r>
        <w:rPr>
          <w:i/>
          <w:color w:val="221F1F"/>
        </w:rPr>
        <w:t>])</w:t>
      </w:r>
      <w:r>
        <w:rPr>
          <w:i/>
          <w:color w:val="221F1F"/>
          <w:position w:val="11"/>
          <w:sz w:val="11"/>
        </w:rPr>
        <w:t>1</w:t>
      </w:r>
      <w:r>
        <w:rPr>
          <w:i/>
          <w:color w:val="221F1F"/>
          <w:spacing w:val="17"/>
          <w:position w:val="11"/>
          <w:sz w:val="11"/>
        </w:rPr>
        <w:t xml:space="preserve"> </w:t>
      </w:r>
      <w:r>
        <w:rPr>
          <w:color w:val="221F1F"/>
        </w:rPr>
        <w:t>upon</w:t>
      </w:r>
      <w:r>
        <w:rPr>
          <w:color w:val="221F1F"/>
          <w:spacing w:val="1"/>
        </w:rPr>
        <w:t xml:space="preserve"> </w:t>
      </w:r>
      <w:r>
        <w:rPr>
          <w:color w:val="221F1F"/>
        </w:rPr>
        <w:t>receipt</w:t>
      </w:r>
      <w:r>
        <w:rPr>
          <w:color w:val="221F1F"/>
          <w:spacing w:val="2"/>
        </w:rPr>
        <w:t xml:space="preserve"> </w:t>
      </w:r>
      <w:r>
        <w:rPr>
          <w:color w:val="221F1F"/>
        </w:rPr>
        <w:t>by</w:t>
      </w:r>
      <w:r>
        <w:rPr>
          <w:color w:val="221F1F"/>
          <w:spacing w:val="1"/>
        </w:rPr>
        <w:t xml:space="preserve"> </w:t>
      </w:r>
      <w:r>
        <w:rPr>
          <w:color w:val="221F1F"/>
        </w:rPr>
        <w:t>us</w:t>
      </w:r>
      <w:r>
        <w:rPr>
          <w:color w:val="221F1F"/>
          <w:spacing w:val="2"/>
        </w:rPr>
        <w:t xml:space="preserve"> </w:t>
      </w:r>
      <w:r>
        <w:rPr>
          <w:color w:val="221F1F"/>
        </w:rPr>
        <w:t>of</w:t>
      </w:r>
      <w:r>
        <w:rPr>
          <w:color w:val="221F1F"/>
          <w:spacing w:val="2"/>
        </w:rPr>
        <w:t xml:space="preserve"> </w:t>
      </w:r>
      <w:r>
        <w:rPr>
          <w:color w:val="221F1F"/>
        </w:rPr>
        <w:t>the</w:t>
      </w:r>
      <w:r>
        <w:rPr>
          <w:color w:val="221F1F"/>
          <w:spacing w:val="4"/>
        </w:rPr>
        <w:t xml:space="preserve"> </w:t>
      </w:r>
      <w:r>
        <w:rPr>
          <w:color w:val="221F1F"/>
        </w:rPr>
        <w:t>Beneﬁciary's</w:t>
      </w:r>
      <w:r>
        <w:rPr>
          <w:color w:val="221F1F"/>
          <w:spacing w:val="4"/>
        </w:rPr>
        <w:t xml:space="preserve"> </w:t>
      </w:r>
      <w:r>
        <w:rPr>
          <w:color w:val="221F1F"/>
        </w:rPr>
        <w:t>complying</w:t>
      </w:r>
      <w:r>
        <w:rPr>
          <w:color w:val="221F1F"/>
          <w:spacing w:val="1"/>
        </w:rPr>
        <w:t xml:space="preserve"> </w:t>
      </w:r>
      <w:r>
        <w:rPr>
          <w:color w:val="221F1F"/>
        </w:rPr>
        <w:t>demand</w:t>
      </w:r>
      <w:r>
        <w:rPr>
          <w:color w:val="221F1F"/>
          <w:spacing w:val="-52"/>
        </w:rPr>
        <w:t xml:space="preserve"> </w:t>
      </w:r>
      <w:r>
        <w:rPr>
          <w:color w:val="221F1F"/>
        </w:rPr>
        <w:t>supported</w:t>
      </w:r>
      <w:r>
        <w:rPr>
          <w:color w:val="221F1F"/>
          <w:spacing w:val="17"/>
        </w:rPr>
        <w:t xml:space="preserve"> </w:t>
      </w:r>
      <w:r>
        <w:rPr>
          <w:color w:val="221F1F"/>
        </w:rPr>
        <w:t>by</w:t>
      </w:r>
      <w:r>
        <w:rPr>
          <w:color w:val="221F1F"/>
          <w:spacing w:val="6"/>
        </w:rPr>
        <w:t xml:space="preserve"> </w:t>
      </w:r>
      <w:r>
        <w:rPr>
          <w:color w:val="221F1F"/>
        </w:rPr>
        <w:t>the</w:t>
      </w:r>
      <w:r>
        <w:rPr>
          <w:color w:val="221F1F"/>
          <w:spacing w:val="10"/>
        </w:rPr>
        <w:t xml:space="preserve"> </w:t>
      </w:r>
      <w:r>
        <w:rPr>
          <w:color w:val="221F1F"/>
        </w:rPr>
        <w:t>Beneﬁciary's</w:t>
      </w:r>
      <w:r>
        <w:rPr>
          <w:color w:val="221F1F"/>
          <w:spacing w:val="10"/>
        </w:rPr>
        <w:t xml:space="preserve"> </w:t>
      </w:r>
      <w:r>
        <w:rPr>
          <w:color w:val="221F1F"/>
        </w:rPr>
        <w:t>statement,</w:t>
      </w:r>
      <w:r>
        <w:rPr>
          <w:color w:val="221F1F"/>
          <w:spacing w:val="9"/>
        </w:rPr>
        <w:t xml:space="preserve"> </w:t>
      </w:r>
      <w:r>
        <w:rPr>
          <w:color w:val="221F1F"/>
        </w:rPr>
        <w:t>whether</w:t>
      </w:r>
      <w:r>
        <w:rPr>
          <w:color w:val="221F1F"/>
          <w:spacing w:val="8"/>
        </w:rPr>
        <w:t xml:space="preserve"> </w:t>
      </w:r>
      <w:r>
        <w:rPr>
          <w:color w:val="221F1F"/>
        </w:rPr>
        <w:t>in</w:t>
      </w:r>
      <w:r>
        <w:rPr>
          <w:color w:val="221F1F"/>
          <w:spacing w:val="6"/>
        </w:rPr>
        <w:t xml:space="preserve"> </w:t>
      </w:r>
      <w:r>
        <w:rPr>
          <w:color w:val="221F1F"/>
        </w:rPr>
        <w:t>the</w:t>
      </w:r>
      <w:r>
        <w:rPr>
          <w:color w:val="221F1F"/>
          <w:spacing w:val="9"/>
        </w:rPr>
        <w:t xml:space="preserve"> </w:t>
      </w:r>
      <w:r>
        <w:rPr>
          <w:color w:val="221F1F"/>
        </w:rPr>
        <w:t>demand</w:t>
      </w:r>
      <w:r>
        <w:rPr>
          <w:color w:val="221F1F"/>
          <w:spacing w:val="9"/>
        </w:rPr>
        <w:t xml:space="preserve"> </w:t>
      </w:r>
      <w:r>
        <w:rPr>
          <w:color w:val="221F1F"/>
        </w:rPr>
        <w:t>itself</w:t>
      </w:r>
      <w:r>
        <w:rPr>
          <w:color w:val="221F1F"/>
          <w:spacing w:val="7"/>
        </w:rPr>
        <w:t xml:space="preserve"> </w:t>
      </w:r>
      <w:r>
        <w:rPr>
          <w:color w:val="221F1F"/>
        </w:rPr>
        <w:t>or</w:t>
      </w:r>
      <w:r>
        <w:rPr>
          <w:color w:val="221F1F"/>
          <w:spacing w:val="7"/>
        </w:rPr>
        <w:t xml:space="preserve"> </w:t>
      </w:r>
      <w:r>
        <w:rPr>
          <w:color w:val="221F1F"/>
        </w:rPr>
        <w:t>in</w:t>
      </w:r>
      <w:r>
        <w:rPr>
          <w:color w:val="221F1F"/>
          <w:spacing w:val="8"/>
        </w:rPr>
        <w:t xml:space="preserve"> </w:t>
      </w:r>
      <w:r>
        <w:rPr>
          <w:color w:val="221F1F"/>
        </w:rPr>
        <w:t>a</w:t>
      </w:r>
      <w:r>
        <w:rPr>
          <w:color w:val="221F1F"/>
          <w:spacing w:val="6"/>
        </w:rPr>
        <w:t xml:space="preserve"> </w:t>
      </w:r>
      <w:r>
        <w:rPr>
          <w:color w:val="221F1F"/>
        </w:rPr>
        <w:t>separate</w:t>
      </w:r>
      <w:r>
        <w:rPr>
          <w:color w:val="221F1F"/>
          <w:spacing w:val="7"/>
        </w:rPr>
        <w:t xml:space="preserve"> </w:t>
      </w:r>
      <w:r>
        <w:rPr>
          <w:color w:val="221F1F"/>
        </w:rPr>
        <w:t>signed</w:t>
      </w:r>
      <w:r>
        <w:rPr>
          <w:color w:val="221F1F"/>
          <w:spacing w:val="9"/>
        </w:rPr>
        <w:t xml:space="preserve"> </w:t>
      </w:r>
      <w:r>
        <w:rPr>
          <w:color w:val="221F1F"/>
        </w:rPr>
        <w:t>document</w:t>
      </w:r>
      <w:r>
        <w:rPr>
          <w:color w:val="221F1F"/>
          <w:spacing w:val="-52"/>
        </w:rPr>
        <w:t xml:space="preserve"> </w:t>
      </w:r>
      <w:r>
        <w:rPr>
          <w:color w:val="221F1F"/>
        </w:rPr>
        <w:t>accompanying</w:t>
      </w:r>
      <w:r>
        <w:rPr>
          <w:color w:val="221F1F"/>
          <w:spacing w:val="-11"/>
        </w:rPr>
        <w:t xml:space="preserve"> </w:t>
      </w:r>
      <w:r>
        <w:rPr>
          <w:color w:val="221F1F"/>
        </w:rPr>
        <w:t>or</w:t>
      </w:r>
      <w:r>
        <w:rPr>
          <w:color w:val="221F1F"/>
          <w:spacing w:val="3"/>
        </w:rPr>
        <w:t xml:space="preserve"> </w:t>
      </w:r>
      <w:r>
        <w:rPr>
          <w:color w:val="221F1F"/>
        </w:rPr>
        <w:t>identifying</w:t>
      </w:r>
      <w:r>
        <w:rPr>
          <w:color w:val="221F1F"/>
          <w:spacing w:val="-7"/>
        </w:rPr>
        <w:t xml:space="preserve"> </w:t>
      </w:r>
      <w:r>
        <w:rPr>
          <w:color w:val="221F1F"/>
        </w:rPr>
        <w:t>the</w:t>
      </w:r>
      <w:r>
        <w:rPr>
          <w:color w:val="221F1F"/>
          <w:spacing w:val="-7"/>
        </w:rPr>
        <w:t xml:space="preserve"> </w:t>
      </w:r>
      <w:r>
        <w:rPr>
          <w:color w:val="221F1F"/>
        </w:rPr>
        <w:t>demand,</w:t>
      </w:r>
      <w:r>
        <w:rPr>
          <w:color w:val="221F1F"/>
          <w:spacing w:val="11"/>
        </w:rPr>
        <w:t xml:space="preserve"> </w:t>
      </w:r>
      <w:r>
        <w:rPr>
          <w:color w:val="221F1F"/>
        </w:rPr>
        <w:t>stating</w:t>
      </w:r>
      <w:r>
        <w:rPr>
          <w:color w:val="221F1F"/>
          <w:spacing w:val="-9"/>
        </w:rPr>
        <w:t xml:space="preserve"> </w:t>
      </w:r>
      <w:r>
        <w:rPr>
          <w:color w:val="221F1F"/>
        </w:rPr>
        <w:t>that</w:t>
      </w:r>
      <w:r>
        <w:rPr>
          <w:color w:val="221F1F"/>
          <w:spacing w:val="-6"/>
        </w:rPr>
        <w:t xml:space="preserve"> </w:t>
      </w:r>
      <w:r>
        <w:rPr>
          <w:color w:val="221F1F"/>
        </w:rPr>
        <w:t>the</w:t>
      </w:r>
      <w:r>
        <w:rPr>
          <w:color w:val="221F1F"/>
          <w:spacing w:val="-8"/>
        </w:rPr>
        <w:t xml:space="preserve"> </w:t>
      </w:r>
      <w:r>
        <w:rPr>
          <w:color w:val="221F1F"/>
        </w:rPr>
        <w:t>Contractor</w:t>
      </w:r>
      <w:r>
        <w:rPr>
          <w:color w:val="221F1F"/>
          <w:spacing w:val="-6"/>
        </w:rPr>
        <w:t xml:space="preserve"> </w:t>
      </w:r>
      <w:r>
        <w:rPr>
          <w:color w:val="221F1F"/>
        </w:rPr>
        <w:t>is</w:t>
      </w:r>
      <w:r>
        <w:rPr>
          <w:color w:val="221F1F"/>
          <w:spacing w:val="-7"/>
        </w:rPr>
        <w:t xml:space="preserve"> </w:t>
      </w:r>
      <w:r>
        <w:rPr>
          <w:color w:val="221F1F"/>
        </w:rPr>
        <w:t>in</w:t>
      </w:r>
      <w:r>
        <w:rPr>
          <w:color w:val="221F1F"/>
          <w:spacing w:val="-8"/>
        </w:rPr>
        <w:t xml:space="preserve"> </w:t>
      </w:r>
      <w:r>
        <w:rPr>
          <w:color w:val="221F1F"/>
        </w:rPr>
        <w:t>breach</w:t>
      </w:r>
      <w:r>
        <w:rPr>
          <w:color w:val="221F1F"/>
          <w:spacing w:val="-6"/>
        </w:rPr>
        <w:t xml:space="preserve"> </w:t>
      </w:r>
      <w:r>
        <w:rPr>
          <w:color w:val="221F1F"/>
        </w:rPr>
        <w:t>of</w:t>
      </w:r>
      <w:r>
        <w:rPr>
          <w:color w:val="221F1F"/>
          <w:spacing w:val="-8"/>
        </w:rPr>
        <w:t xml:space="preserve"> </w:t>
      </w:r>
      <w:r>
        <w:rPr>
          <w:color w:val="221F1F"/>
        </w:rPr>
        <w:t>its</w:t>
      </w:r>
      <w:r>
        <w:rPr>
          <w:color w:val="221F1F"/>
          <w:spacing w:val="-7"/>
        </w:rPr>
        <w:t xml:space="preserve"> </w:t>
      </w:r>
      <w:r>
        <w:rPr>
          <w:color w:val="221F1F"/>
        </w:rPr>
        <w:t>obligation(s)</w:t>
      </w:r>
      <w:r>
        <w:rPr>
          <w:color w:val="221F1F"/>
          <w:spacing w:val="-6"/>
        </w:rPr>
        <w:t xml:space="preserve"> </w:t>
      </w:r>
      <w:r>
        <w:rPr>
          <w:color w:val="221F1F"/>
        </w:rPr>
        <w:t>under</w:t>
      </w:r>
      <w:r>
        <w:rPr>
          <w:color w:val="221F1F"/>
          <w:spacing w:val="-52"/>
        </w:rPr>
        <w:t xml:space="preserve"> </w:t>
      </w:r>
      <w:r>
        <w:rPr>
          <w:color w:val="221F1F"/>
          <w:spacing w:val="-1"/>
        </w:rPr>
        <w:t>the</w:t>
      </w:r>
      <w:r>
        <w:rPr>
          <w:color w:val="221F1F"/>
          <w:spacing w:val="-7"/>
        </w:rPr>
        <w:t xml:space="preserve"> </w:t>
      </w:r>
      <w:r>
        <w:rPr>
          <w:color w:val="221F1F"/>
          <w:spacing w:val="-1"/>
        </w:rPr>
        <w:t>Contract,</w:t>
      </w:r>
      <w:r>
        <w:rPr>
          <w:color w:val="221F1F"/>
          <w:spacing w:val="-6"/>
        </w:rPr>
        <w:t xml:space="preserve"> </w:t>
      </w:r>
      <w:r>
        <w:rPr>
          <w:color w:val="221F1F"/>
        </w:rPr>
        <w:t>without</w:t>
      </w:r>
      <w:r>
        <w:rPr>
          <w:color w:val="221F1F"/>
          <w:spacing w:val="-2"/>
        </w:rPr>
        <w:t xml:space="preserve"> </w:t>
      </w:r>
      <w:r>
        <w:rPr>
          <w:color w:val="221F1F"/>
        </w:rPr>
        <w:t>your</w:t>
      </w:r>
      <w:r>
        <w:rPr>
          <w:color w:val="221F1F"/>
          <w:spacing w:val="-22"/>
        </w:rPr>
        <w:t xml:space="preserve"> </w:t>
      </w:r>
      <w:r>
        <w:rPr>
          <w:color w:val="221F1F"/>
        </w:rPr>
        <w:t>needing</w:t>
      </w:r>
      <w:r>
        <w:rPr>
          <w:color w:val="221F1F"/>
          <w:spacing w:val="-26"/>
        </w:rPr>
        <w:t xml:space="preserve"> </w:t>
      </w:r>
      <w:r>
        <w:rPr>
          <w:color w:val="221F1F"/>
        </w:rPr>
        <w:t>to</w:t>
      </w:r>
      <w:r>
        <w:rPr>
          <w:color w:val="221F1F"/>
          <w:spacing w:val="-24"/>
        </w:rPr>
        <w:t xml:space="preserve"> </w:t>
      </w:r>
      <w:r>
        <w:rPr>
          <w:color w:val="221F1F"/>
        </w:rPr>
        <w:t>prove</w:t>
      </w:r>
      <w:r>
        <w:rPr>
          <w:color w:val="221F1F"/>
          <w:spacing w:val="-23"/>
        </w:rPr>
        <w:t xml:space="preserve"> </w:t>
      </w:r>
      <w:r>
        <w:rPr>
          <w:color w:val="221F1F"/>
        </w:rPr>
        <w:t>or</w:t>
      </w:r>
      <w:r>
        <w:rPr>
          <w:color w:val="221F1F"/>
          <w:spacing w:val="-23"/>
        </w:rPr>
        <w:t xml:space="preserve"> </w:t>
      </w:r>
      <w:r>
        <w:rPr>
          <w:color w:val="221F1F"/>
        </w:rPr>
        <w:t>show</w:t>
      </w:r>
      <w:r>
        <w:rPr>
          <w:color w:val="221F1F"/>
          <w:spacing w:val="-22"/>
        </w:rPr>
        <w:t xml:space="preserve"> </w:t>
      </w:r>
      <w:r>
        <w:rPr>
          <w:color w:val="221F1F"/>
        </w:rPr>
        <w:t>grounds</w:t>
      </w:r>
      <w:r>
        <w:rPr>
          <w:color w:val="221F1F"/>
          <w:spacing w:val="-23"/>
        </w:rPr>
        <w:t xml:space="preserve"> </w:t>
      </w:r>
      <w:r>
        <w:rPr>
          <w:color w:val="221F1F"/>
        </w:rPr>
        <w:t>for</w:t>
      </w:r>
      <w:r>
        <w:rPr>
          <w:color w:val="221F1F"/>
          <w:spacing w:val="-21"/>
        </w:rPr>
        <w:t xml:space="preserve"> </w:t>
      </w:r>
      <w:r>
        <w:rPr>
          <w:color w:val="221F1F"/>
        </w:rPr>
        <w:t>your</w:t>
      </w:r>
      <w:r>
        <w:rPr>
          <w:color w:val="221F1F"/>
          <w:spacing w:val="-23"/>
        </w:rPr>
        <w:t xml:space="preserve"> </w:t>
      </w:r>
      <w:r>
        <w:rPr>
          <w:color w:val="221F1F"/>
        </w:rPr>
        <w:t>demand</w:t>
      </w:r>
      <w:r>
        <w:rPr>
          <w:color w:val="221F1F"/>
          <w:spacing w:val="-22"/>
        </w:rPr>
        <w:t xml:space="preserve"> </w:t>
      </w:r>
      <w:r>
        <w:rPr>
          <w:color w:val="221F1F"/>
        </w:rPr>
        <w:t>or</w:t>
      </w:r>
      <w:r>
        <w:rPr>
          <w:color w:val="221F1F"/>
          <w:spacing w:val="-23"/>
        </w:rPr>
        <w:t xml:space="preserve"> </w:t>
      </w:r>
      <w:r>
        <w:rPr>
          <w:color w:val="221F1F"/>
        </w:rPr>
        <w:t>the</w:t>
      </w:r>
      <w:r>
        <w:rPr>
          <w:color w:val="221F1F"/>
          <w:spacing w:val="-26"/>
        </w:rPr>
        <w:t xml:space="preserve"> </w:t>
      </w:r>
      <w:r>
        <w:rPr>
          <w:color w:val="221F1F"/>
        </w:rPr>
        <w:t>sum</w:t>
      </w:r>
      <w:r>
        <w:rPr>
          <w:color w:val="221F1F"/>
          <w:spacing w:val="-24"/>
        </w:rPr>
        <w:t xml:space="preserve"> </w:t>
      </w:r>
      <w:r>
        <w:rPr>
          <w:color w:val="221F1F"/>
        </w:rPr>
        <w:t>speciﬁed</w:t>
      </w:r>
      <w:r>
        <w:rPr>
          <w:color w:val="221F1F"/>
          <w:spacing w:val="-23"/>
        </w:rPr>
        <w:t xml:space="preserve"> </w:t>
      </w:r>
      <w:r>
        <w:rPr>
          <w:color w:val="221F1F"/>
        </w:rPr>
        <w:t>therein.</w:t>
      </w:r>
    </w:p>
    <w:p>
      <w:pPr>
        <w:pStyle w:val="7"/>
        <w:spacing w:before="9"/>
        <w:rPr>
          <w:sz w:val="20"/>
        </w:rPr>
      </w:pPr>
    </w:p>
    <w:p>
      <w:pPr>
        <w:pStyle w:val="17"/>
        <w:numPr>
          <w:ilvl w:val="0"/>
          <w:numId w:val="126"/>
        </w:numPr>
        <w:tabs>
          <w:tab w:val="left" w:pos="781"/>
          <w:tab w:val="left" w:pos="7902"/>
        </w:tabs>
        <w:spacing w:before="1" w:line="230" w:lineRule="auto"/>
        <w:ind w:left="780" w:right="1253"/>
        <w:jc w:val="both"/>
        <w:rPr>
          <w:color w:val="221F1F"/>
        </w:rPr>
      </w:pPr>
      <w:r>
        <w:rPr>
          <w:color w:val="221F1F"/>
          <w:spacing w:val="-1"/>
        </w:rPr>
        <w:t>A</w:t>
      </w:r>
      <w:r>
        <w:rPr>
          <w:color w:val="221F1F"/>
          <w:spacing w:val="-18"/>
        </w:rPr>
        <w:t xml:space="preserve"> </w:t>
      </w:r>
      <w:r>
        <w:rPr>
          <w:color w:val="221F1F"/>
          <w:spacing w:val="-1"/>
        </w:rPr>
        <w:t>demand</w:t>
      </w:r>
      <w:r>
        <w:rPr>
          <w:color w:val="221F1F"/>
          <w:spacing w:val="-2"/>
        </w:rPr>
        <w:t xml:space="preserve"> </w:t>
      </w:r>
      <w:r>
        <w:rPr>
          <w:color w:val="221F1F"/>
          <w:spacing w:val="-1"/>
        </w:rPr>
        <w:t>under</w:t>
      </w:r>
      <w:r>
        <w:rPr>
          <w:color w:val="221F1F"/>
          <w:spacing w:val="-4"/>
        </w:rPr>
        <w:t xml:space="preserve"> </w:t>
      </w:r>
      <w:r>
        <w:rPr>
          <w:color w:val="221F1F"/>
        </w:rPr>
        <w:t>this</w:t>
      </w:r>
      <w:r>
        <w:rPr>
          <w:color w:val="221F1F"/>
          <w:spacing w:val="-2"/>
        </w:rPr>
        <w:t xml:space="preserve"> </w:t>
      </w:r>
      <w:r>
        <w:rPr>
          <w:color w:val="221F1F"/>
        </w:rPr>
        <w:t>guarantee may</w:t>
      </w:r>
      <w:r>
        <w:rPr>
          <w:color w:val="221F1F"/>
          <w:spacing w:val="-5"/>
        </w:rPr>
        <w:t xml:space="preserve"> </w:t>
      </w:r>
      <w:r>
        <w:rPr>
          <w:color w:val="221F1F"/>
        </w:rPr>
        <w:t>be</w:t>
      </w:r>
      <w:r>
        <w:rPr>
          <w:color w:val="221F1F"/>
          <w:spacing w:val="-2"/>
        </w:rPr>
        <w:t xml:space="preserve"> </w:t>
      </w:r>
      <w:r>
        <w:rPr>
          <w:color w:val="221F1F"/>
        </w:rPr>
        <w:t>presented</w:t>
      </w:r>
      <w:r>
        <w:rPr>
          <w:color w:val="221F1F"/>
          <w:spacing w:val="-4"/>
        </w:rPr>
        <w:t xml:space="preserve"> </w:t>
      </w:r>
      <w:r>
        <w:rPr>
          <w:color w:val="221F1F"/>
        </w:rPr>
        <w:t>as</w:t>
      </w:r>
      <w:r>
        <w:rPr>
          <w:color w:val="221F1F"/>
          <w:spacing w:val="-4"/>
        </w:rPr>
        <w:t xml:space="preserve"> </w:t>
      </w:r>
      <w:r>
        <w:rPr>
          <w:color w:val="221F1F"/>
        </w:rPr>
        <w:t>from</w:t>
      </w:r>
      <w:r>
        <w:rPr>
          <w:color w:val="221F1F"/>
          <w:spacing w:val="-6"/>
        </w:rPr>
        <w:t xml:space="preserve"> </w:t>
      </w:r>
      <w:r>
        <w:rPr>
          <w:color w:val="221F1F"/>
        </w:rPr>
        <w:t>the</w:t>
      </w:r>
      <w:r>
        <w:rPr>
          <w:color w:val="221F1F"/>
          <w:spacing w:val="-2"/>
        </w:rPr>
        <w:t xml:space="preserve"> </w:t>
      </w:r>
      <w:r>
        <w:rPr>
          <w:color w:val="221F1F"/>
        </w:rPr>
        <w:t>presentation</w:t>
      </w:r>
      <w:r>
        <w:rPr>
          <w:color w:val="221F1F"/>
          <w:spacing w:val="-4"/>
        </w:rPr>
        <w:t xml:space="preserve"> </w:t>
      </w:r>
      <w:r>
        <w:rPr>
          <w:color w:val="221F1F"/>
        </w:rPr>
        <w:t>to</w:t>
      </w:r>
      <w:r>
        <w:rPr>
          <w:color w:val="221F1F"/>
          <w:spacing w:val="-3"/>
        </w:rPr>
        <w:t xml:space="preserve"> </w:t>
      </w:r>
      <w:r>
        <w:rPr>
          <w:color w:val="221F1F"/>
        </w:rPr>
        <w:t>the</w:t>
      </w:r>
      <w:r>
        <w:rPr>
          <w:color w:val="221F1F"/>
          <w:spacing w:val="-5"/>
        </w:rPr>
        <w:t xml:space="preserve"> </w:t>
      </w:r>
      <w:r>
        <w:rPr>
          <w:color w:val="221F1F"/>
        </w:rPr>
        <w:t>Guarantor</w:t>
      </w:r>
      <w:r>
        <w:rPr>
          <w:color w:val="221F1F"/>
          <w:spacing w:val="-4"/>
        </w:rPr>
        <w:t xml:space="preserve"> </w:t>
      </w:r>
      <w:r>
        <w:rPr>
          <w:color w:val="221F1F"/>
        </w:rPr>
        <w:t>of</w:t>
      </w:r>
      <w:r>
        <w:rPr>
          <w:color w:val="221F1F"/>
          <w:spacing w:val="-4"/>
        </w:rPr>
        <w:t xml:space="preserve"> </w:t>
      </w:r>
      <w:r>
        <w:rPr>
          <w:color w:val="221F1F"/>
        </w:rPr>
        <w:t>a</w:t>
      </w:r>
      <w:r>
        <w:rPr>
          <w:color w:val="221F1F"/>
          <w:spacing w:val="-1"/>
        </w:rPr>
        <w:t xml:space="preserve"> </w:t>
      </w:r>
      <w:r>
        <w:rPr>
          <w:color w:val="221F1F"/>
        </w:rPr>
        <w:t>certiﬁcate</w:t>
      </w:r>
      <w:r>
        <w:rPr>
          <w:color w:val="221F1F"/>
          <w:spacing w:val="-53"/>
        </w:rPr>
        <w:t xml:space="preserve"> </w:t>
      </w:r>
      <w:r>
        <w:rPr>
          <w:color w:val="221F1F"/>
          <w:spacing w:val="-1"/>
        </w:rPr>
        <w:t>from</w:t>
      </w:r>
      <w:r>
        <w:rPr>
          <w:color w:val="221F1F"/>
          <w:spacing w:val="-11"/>
        </w:rPr>
        <w:t xml:space="preserve"> </w:t>
      </w:r>
      <w:r>
        <w:rPr>
          <w:color w:val="221F1F"/>
          <w:spacing w:val="-1"/>
        </w:rPr>
        <w:t>the</w:t>
      </w:r>
      <w:r>
        <w:rPr>
          <w:color w:val="221F1F"/>
          <w:spacing w:val="-19"/>
        </w:rPr>
        <w:t xml:space="preserve"> </w:t>
      </w:r>
      <w:r>
        <w:rPr>
          <w:color w:val="221F1F"/>
          <w:spacing w:val="-1"/>
        </w:rPr>
        <w:t>Beneﬁciary's</w:t>
      </w:r>
      <w:r>
        <w:rPr>
          <w:color w:val="221F1F"/>
          <w:spacing w:val="-19"/>
        </w:rPr>
        <w:t xml:space="preserve"> </w:t>
      </w:r>
      <w:r>
        <w:rPr>
          <w:color w:val="221F1F"/>
        </w:rPr>
        <w:t>bank</w:t>
      </w:r>
      <w:r>
        <w:rPr>
          <w:color w:val="221F1F"/>
          <w:spacing w:val="-18"/>
        </w:rPr>
        <w:t xml:space="preserve"> </w:t>
      </w:r>
      <w:r>
        <w:rPr>
          <w:color w:val="221F1F"/>
        </w:rPr>
        <w:t>stating</w:t>
      </w:r>
      <w:r>
        <w:rPr>
          <w:color w:val="221F1F"/>
          <w:spacing w:val="-21"/>
        </w:rPr>
        <w:t xml:space="preserve"> </w:t>
      </w:r>
      <w:r>
        <w:rPr>
          <w:color w:val="221F1F"/>
        </w:rPr>
        <w:t>that</w:t>
      </w:r>
      <w:r>
        <w:rPr>
          <w:color w:val="221F1F"/>
          <w:spacing w:val="-20"/>
        </w:rPr>
        <w:t xml:space="preserve"> </w:t>
      </w:r>
      <w:r>
        <w:rPr>
          <w:color w:val="221F1F"/>
        </w:rPr>
        <w:t>the</w:t>
      </w:r>
      <w:r>
        <w:rPr>
          <w:color w:val="221F1F"/>
          <w:spacing w:val="-21"/>
        </w:rPr>
        <w:t xml:space="preserve"> </w:t>
      </w:r>
      <w:r>
        <w:rPr>
          <w:color w:val="221F1F"/>
        </w:rPr>
        <w:t>second</w:t>
      </w:r>
      <w:r>
        <w:rPr>
          <w:color w:val="221F1F"/>
          <w:spacing w:val="-19"/>
        </w:rPr>
        <w:t xml:space="preserve"> </w:t>
      </w:r>
      <w:r>
        <w:rPr>
          <w:color w:val="221F1F"/>
        </w:rPr>
        <w:t>half</w:t>
      </w:r>
      <w:r>
        <w:rPr>
          <w:color w:val="221F1F"/>
          <w:spacing w:val="-17"/>
        </w:rPr>
        <w:t xml:space="preserve"> </w:t>
      </w:r>
      <w:r>
        <w:rPr>
          <w:color w:val="221F1F"/>
        </w:rPr>
        <w:t>of</w:t>
      </w:r>
      <w:r>
        <w:rPr>
          <w:color w:val="221F1F"/>
          <w:spacing w:val="-19"/>
        </w:rPr>
        <w:t xml:space="preserve"> </w:t>
      </w:r>
      <w:r>
        <w:rPr>
          <w:color w:val="221F1F"/>
        </w:rPr>
        <w:t>the</w:t>
      </w:r>
      <w:r>
        <w:rPr>
          <w:color w:val="221F1F"/>
          <w:spacing w:val="-19"/>
        </w:rPr>
        <w:t xml:space="preserve"> </w:t>
      </w:r>
      <w:r>
        <w:rPr>
          <w:color w:val="221F1F"/>
        </w:rPr>
        <w:t>Retention</w:t>
      </w:r>
      <w:r>
        <w:rPr>
          <w:color w:val="221F1F"/>
          <w:spacing w:val="-21"/>
        </w:rPr>
        <w:t xml:space="preserve"> </w:t>
      </w:r>
      <w:r>
        <w:rPr>
          <w:color w:val="221F1F"/>
        </w:rPr>
        <w:t>Money</w:t>
      </w:r>
      <w:r>
        <w:rPr>
          <w:color w:val="221F1F"/>
          <w:spacing w:val="-21"/>
        </w:rPr>
        <w:t xml:space="preserve"> </w:t>
      </w:r>
      <w:r>
        <w:rPr>
          <w:color w:val="221F1F"/>
        </w:rPr>
        <w:t>as</w:t>
      </w:r>
      <w:r>
        <w:rPr>
          <w:color w:val="221F1F"/>
          <w:spacing w:val="-19"/>
        </w:rPr>
        <w:t xml:space="preserve"> </w:t>
      </w:r>
      <w:r>
        <w:rPr>
          <w:color w:val="221F1F"/>
        </w:rPr>
        <w:t>referred</w:t>
      </w:r>
      <w:r>
        <w:rPr>
          <w:color w:val="221F1F"/>
          <w:spacing w:val="-19"/>
        </w:rPr>
        <w:t xml:space="preserve"> </w:t>
      </w:r>
      <w:r>
        <w:rPr>
          <w:color w:val="221F1F"/>
        </w:rPr>
        <w:t>to</w:t>
      </w:r>
      <w:r>
        <w:rPr>
          <w:color w:val="221F1F"/>
          <w:spacing w:val="-19"/>
        </w:rPr>
        <w:t xml:space="preserve"> </w:t>
      </w:r>
      <w:r>
        <w:rPr>
          <w:color w:val="221F1F"/>
        </w:rPr>
        <w:t>above</w:t>
      </w:r>
      <w:r>
        <w:rPr>
          <w:color w:val="221F1F"/>
          <w:spacing w:val="-19"/>
        </w:rPr>
        <w:t xml:space="preserve"> </w:t>
      </w:r>
      <w:r>
        <w:rPr>
          <w:color w:val="221F1F"/>
        </w:rPr>
        <w:t>has</w:t>
      </w:r>
      <w:r>
        <w:rPr>
          <w:color w:val="221F1F"/>
          <w:spacing w:val="-18"/>
        </w:rPr>
        <w:t xml:space="preserve"> </w:t>
      </w:r>
      <w:r>
        <w:rPr>
          <w:color w:val="221F1F"/>
        </w:rPr>
        <w:t>been</w:t>
      </w:r>
      <w:r>
        <w:rPr>
          <w:color w:val="221F1F"/>
          <w:spacing w:val="-53"/>
        </w:rPr>
        <w:t xml:space="preserve"> </w:t>
      </w:r>
      <w:r>
        <w:rPr>
          <w:color w:val="221F1F"/>
        </w:rPr>
        <w:t>credited</w:t>
      </w:r>
      <w:r>
        <w:rPr>
          <w:color w:val="221F1F"/>
          <w:spacing w:val="-1"/>
        </w:rPr>
        <w:t xml:space="preserve"> </w:t>
      </w:r>
      <w:r>
        <w:rPr>
          <w:color w:val="221F1F"/>
        </w:rPr>
        <w:t>to the</w:t>
      </w:r>
      <w:r>
        <w:rPr>
          <w:color w:val="221F1F"/>
          <w:spacing w:val="-1"/>
        </w:rPr>
        <w:t xml:space="preserve"> </w:t>
      </w:r>
      <w:r>
        <w:rPr>
          <w:color w:val="221F1F"/>
        </w:rPr>
        <w:t>Contractor on its</w:t>
      </w:r>
      <w:r>
        <w:rPr>
          <w:color w:val="221F1F"/>
          <w:spacing w:val="80"/>
        </w:rPr>
        <w:t xml:space="preserve"> </w:t>
      </w:r>
      <w:r>
        <w:rPr>
          <w:color w:val="221F1F"/>
        </w:rPr>
        <w:t>account</w:t>
      </w:r>
      <w:r>
        <w:rPr>
          <w:color w:val="221F1F"/>
          <w:spacing w:val="14"/>
        </w:rPr>
        <w:t xml:space="preserve"> </w:t>
      </w:r>
      <w:r>
        <w:rPr>
          <w:color w:val="221F1F"/>
        </w:rPr>
        <w:t>number</w:t>
      </w:r>
      <w:r>
        <w:rPr>
          <w:color w:val="221F1F"/>
          <w:u w:val="single" w:color="211E1F"/>
        </w:rPr>
        <w:t xml:space="preserve">         </w:t>
      </w:r>
      <w:r>
        <w:rPr>
          <w:color w:val="221F1F"/>
          <w:spacing w:val="38"/>
          <w:u w:val="single" w:color="211E1F"/>
        </w:rPr>
        <w:t xml:space="preserve"> </w:t>
      </w:r>
      <w:r>
        <w:rPr>
          <w:color w:val="221F1F"/>
        </w:rPr>
        <w:t>at</w:t>
      </w:r>
      <w:r>
        <w:rPr>
          <w:color w:val="221F1F"/>
          <w:u w:val="single" w:color="211E1F"/>
        </w:rPr>
        <w:tab/>
      </w:r>
      <w:r>
        <w:rPr>
          <w:i/>
          <w:color w:val="221F1F"/>
        </w:rPr>
        <w:t>[insert</w:t>
      </w:r>
      <w:r>
        <w:rPr>
          <w:i/>
          <w:color w:val="221F1F"/>
          <w:spacing w:val="1"/>
        </w:rPr>
        <w:t xml:space="preserve"> </w:t>
      </w:r>
      <w:r>
        <w:rPr>
          <w:i/>
          <w:color w:val="221F1F"/>
        </w:rPr>
        <w:t>name</w:t>
      </w:r>
      <w:r>
        <w:rPr>
          <w:i/>
          <w:color w:val="221F1F"/>
          <w:spacing w:val="1"/>
        </w:rPr>
        <w:t xml:space="preserve"> </w:t>
      </w:r>
      <w:r>
        <w:rPr>
          <w:i/>
          <w:color w:val="221F1F"/>
        </w:rPr>
        <w:t>and</w:t>
      </w:r>
      <w:r>
        <w:rPr>
          <w:i/>
          <w:color w:val="221F1F"/>
          <w:spacing w:val="-53"/>
        </w:rPr>
        <w:t xml:space="preserve"> </w:t>
      </w:r>
      <w:r>
        <w:rPr>
          <w:i/>
          <w:color w:val="221F1F"/>
        </w:rPr>
        <w:t>address of</w:t>
      </w:r>
      <w:r>
        <w:rPr>
          <w:i/>
          <w:color w:val="221F1F"/>
          <w:spacing w:val="1"/>
        </w:rPr>
        <w:t xml:space="preserve"> </w:t>
      </w:r>
      <w:r>
        <w:rPr>
          <w:i/>
          <w:color w:val="221F1F"/>
        </w:rPr>
        <w:t>Applicant's</w:t>
      </w:r>
      <w:r>
        <w:rPr>
          <w:i/>
          <w:color w:val="221F1F"/>
          <w:spacing w:val="-23"/>
        </w:rPr>
        <w:t xml:space="preserve"> </w:t>
      </w:r>
      <w:r>
        <w:rPr>
          <w:i/>
          <w:color w:val="221F1F"/>
        </w:rPr>
        <w:t>bank]</w:t>
      </w:r>
      <w:r>
        <w:rPr>
          <w:color w:val="221F1F"/>
        </w:rPr>
        <w:t>.</w:t>
      </w:r>
    </w:p>
    <w:p>
      <w:pPr>
        <w:pStyle w:val="7"/>
        <w:rPr>
          <w:sz w:val="20"/>
        </w:rPr>
      </w:pPr>
    </w:p>
    <w:p>
      <w:pPr>
        <w:pStyle w:val="17"/>
        <w:numPr>
          <w:ilvl w:val="0"/>
          <w:numId w:val="126"/>
        </w:numPr>
        <w:tabs>
          <w:tab w:val="left" w:pos="509"/>
          <w:tab w:val="left" w:leader="dot" w:pos="9989"/>
        </w:tabs>
        <w:spacing w:line="270" w:lineRule="exact"/>
        <w:ind w:left="508" w:hanging="282"/>
        <w:rPr>
          <w:color w:val="221F1F"/>
          <w:sz w:val="24"/>
        </w:rPr>
      </w:pPr>
      <w:r>
        <w:rPr>
          <w:color w:val="221F1F"/>
          <w:sz w:val="24"/>
        </w:rPr>
        <w:t>This</w:t>
      </w:r>
      <w:r>
        <w:rPr>
          <w:color w:val="221F1F"/>
          <w:spacing w:val="25"/>
          <w:sz w:val="24"/>
        </w:rPr>
        <w:t xml:space="preserve"> </w:t>
      </w:r>
      <w:r>
        <w:rPr>
          <w:color w:val="221F1F"/>
          <w:sz w:val="24"/>
        </w:rPr>
        <w:t>guarantee</w:t>
      </w:r>
      <w:r>
        <w:rPr>
          <w:color w:val="221F1F"/>
          <w:spacing w:val="25"/>
          <w:sz w:val="24"/>
        </w:rPr>
        <w:t xml:space="preserve"> </w:t>
      </w:r>
      <w:r>
        <w:rPr>
          <w:color w:val="221F1F"/>
          <w:sz w:val="24"/>
        </w:rPr>
        <w:t>shall</w:t>
      </w:r>
      <w:r>
        <w:rPr>
          <w:color w:val="221F1F"/>
          <w:spacing w:val="29"/>
          <w:sz w:val="24"/>
        </w:rPr>
        <w:t xml:space="preserve"> </w:t>
      </w:r>
      <w:r>
        <w:rPr>
          <w:color w:val="221F1F"/>
          <w:sz w:val="24"/>
        </w:rPr>
        <w:t>expire</w:t>
      </w:r>
      <w:r>
        <w:rPr>
          <w:color w:val="221F1F"/>
          <w:spacing w:val="28"/>
          <w:sz w:val="24"/>
        </w:rPr>
        <w:t xml:space="preserve"> </w:t>
      </w:r>
      <w:r>
        <w:rPr>
          <w:color w:val="221F1F"/>
          <w:sz w:val="24"/>
        </w:rPr>
        <w:t>no</w:t>
      </w:r>
      <w:r>
        <w:rPr>
          <w:color w:val="221F1F"/>
          <w:spacing w:val="26"/>
          <w:sz w:val="24"/>
        </w:rPr>
        <w:t xml:space="preserve"> </w:t>
      </w:r>
      <w:r>
        <w:rPr>
          <w:color w:val="221F1F"/>
          <w:sz w:val="24"/>
        </w:rPr>
        <w:t>later</w:t>
      </w:r>
      <w:r>
        <w:rPr>
          <w:color w:val="221F1F"/>
          <w:spacing w:val="24"/>
          <w:sz w:val="24"/>
        </w:rPr>
        <w:t xml:space="preserve"> </w:t>
      </w:r>
      <w:r>
        <w:rPr>
          <w:color w:val="221F1F"/>
          <w:sz w:val="24"/>
        </w:rPr>
        <w:t>than</w:t>
      </w:r>
      <w:r>
        <w:rPr>
          <w:color w:val="221F1F"/>
          <w:spacing w:val="27"/>
          <w:sz w:val="24"/>
        </w:rPr>
        <w:t xml:space="preserve"> </w:t>
      </w:r>
      <w:r>
        <w:rPr>
          <w:color w:val="221F1F"/>
          <w:sz w:val="24"/>
        </w:rPr>
        <w:t>the</w:t>
      </w:r>
      <w:r>
        <w:rPr>
          <w:color w:val="221F1F"/>
          <w:spacing w:val="28"/>
          <w:sz w:val="24"/>
        </w:rPr>
        <w:t xml:space="preserve"> </w:t>
      </w:r>
      <w:r>
        <w:rPr>
          <w:color w:val="221F1F"/>
          <w:sz w:val="24"/>
        </w:rPr>
        <w:t>…...........................</w:t>
      </w:r>
      <w:r>
        <w:rPr>
          <w:color w:val="221F1F"/>
          <w:spacing w:val="26"/>
          <w:sz w:val="24"/>
        </w:rPr>
        <w:t xml:space="preserve"> </w:t>
      </w:r>
      <w:r>
        <w:rPr>
          <w:color w:val="221F1F"/>
          <w:sz w:val="24"/>
        </w:rPr>
        <w:t>Day</w:t>
      </w:r>
      <w:r>
        <w:rPr>
          <w:color w:val="221F1F"/>
          <w:spacing w:val="23"/>
          <w:sz w:val="24"/>
        </w:rPr>
        <w:t xml:space="preserve"> </w:t>
      </w:r>
      <w:r>
        <w:rPr>
          <w:color w:val="221F1F"/>
          <w:sz w:val="24"/>
        </w:rPr>
        <w:t>of</w:t>
      </w:r>
      <w:r>
        <w:rPr>
          <w:color w:val="221F1F"/>
          <w:sz w:val="24"/>
        </w:rPr>
        <w:tab/>
      </w:r>
      <w:r>
        <w:rPr>
          <w:color w:val="221F1F"/>
          <w:sz w:val="24"/>
        </w:rPr>
        <w:t>,</w:t>
      </w:r>
    </w:p>
    <w:p>
      <w:pPr>
        <w:pStyle w:val="7"/>
        <w:tabs>
          <w:tab w:val="left" w:leader="dot" w:pos="2160"/>
        </w:tabs>
        <w:spacing w:line="264" w:lineRule="exact"/>
        <w:ind w:left="780"/>
      </w:pPr>
      <w:r>
        <w:rPr>
          <w:color w:val="221F1F"/>
        </w:rPr>
        <w:t xml:space="preserve">2. </w:t>
      </w:r>
      <w:r>
        <w:rPr>
          <w:color w:val="221F1F"/>
        </w:rPr>
        <w:tab/>
      </w:r>
      <w:r>
        <w:rPr>
          <w:color w:val="221F1F"/>
          <w:position w:val="11"/>
          <w:sz w:val="11"/>
        </w:rPr>
        <w:t>2</w:t>
      </w:r>
      <w:r>
        <w:rPr>
          <w:color w:val="221F1F"/>
        </w:rPr>
        <w:t>,</w:t>
      </w:r>
      <w:r>
        <w:rPr>
          <w:color w:val="221F1F"/>
          <w:spacing w:val="6"/>
        </w:rPr>
        <w:t xml:space="preserve"> </w:t>
      </w:r>
      <w:r>
        <w:rPr>
          <w:color w:val="221F1F"/>
          <w:spacing w:val="-1"/>
        </w:rPr>
        <w:t>a</w:t>
      </w:r>
      <w:r>
        <w:rPr>
          <w:color w:val="221F1F"/>
        </w:rPr>
        <w:t>nd</w:t>
      </w:r>
      <w:r>
        <w:rPr>
          <w:color w:val="221F1F"/>
          <w:spacing w:val="-19"/>
        </w:rPr>
        <w:t xml:space="preserve"> </w:t>
      </w:r>
      <w:r>
        <w:rPr>
          <w:color w:val="221F1F"/>
          <w:spacing w:val="-1"/>
        </w:rPr>
        <w:t>a</w:t>
      </w:r>
      <w:r>
        <w:rPr>
          <w:color w:val="221F1F"/>
          <w:spacing w:val="4"/>
        </w:rPr>
        <w:t>n</w:t>
      </w:r>
      <w:r>
        <w:rPr>
          <w:color w:val="221F1F"/>
        </w:rPr>
        <w:t>y</w:t>
      </w:r>
      <w:r>
        <w:rPr>
          <w:color w:val="221F1F"/>
          <w:spacing w:val="-21"/>
        </w:rPr>
        <w:t xml:space="preserve"> </w:t>
      </w:r>
      <w:r>
        <w:rPr>
          <w:color w:val="221F1F"/>
        </w:rPr>
        <w:t>d</w:t>
      </w:r>
      <w:r>
        <w:rPr>
          <w:color w:val="221F1F"/>
          <w:spacing w:val="-1"/>
        </w:rPr>
        <w:t>e</w:t>
      </w:r>
      <w:r>
        <w:rPr>
          <w:color w:val="221F1F"/>
        </w:rPr>
        <w:t>mand</w:t>
      </w:r>
      <w:r>
        <w:rPr>
          <w:color w:val="221F1F"/>
          <w:spacing w:val="-20"/>
        </w:rPr>
        <w:t xml:space="preserve"> </w:t>
      </w:r>
      <w:r>
        <w:rPr>
          <w:color w:val="221F1F"/>
        </w:rPr>
        <w:t>for</w:t>
      </w:r>
      <w:r>
        <w:rPr>
          <w:color w:val="221F1F"/>
          <w:spacing w:val="-21"/>
        </w:rPr>
        <w:t xml:space="preserve"> </w:t>
      </w:r>
      <w:r>
        <w:rPr>
          <w:color w:val="221F1F"/>
          <w:spacing w:val="2"/>
        </w:rPr>
        <w:t>p</w:t>
      </w:r>
      <w:r>
        <w:rPr>
          <w:color w:val="221F1F"/>
          <w:spacing w:val="3"/>
        </w:rPr>
        <w:t>a</w:t>
      </w:r>
      <w:r>
        <w:rPr>
          <w:color w:val="221F1F"/>
          <w:spacing w:val="-8"/>
        </w:rPr>
        <w:t>y</w:t>
      </w:r>
      <w:r>
        <w:rPr>
          <w:color w:val="221F1F"/>
          <w:spacing w:val="2"/>
        </w:rPr>
        <w:t>m</w:t>
      </w:r>
      <w:r>
        <w:rPr>
          <w:color w:val="221F1F"/>
          <w:spacing w:val="-1"/>
        </w:rPr>
        <w:t>e</w:t>
      </w:r>
      <w:r>
        <w:rPr>
          <w:color w:val="221F1F"/>
        </w:rPr>
        <w:t>nt</w:t>
      </w:r>
      <w:r>
        <w:rPr>
          <w:color w:val="221F1F"/>
          <w:spacing w:val="-18"/>
        </w:rPr>
        <w:t xml:space="preserve"> </w:t>
      </w:r>
      <w:r>
        <w:rPr>
          <w:color w:val="221F1F"/>
        </w:rPr>
        <w:t>und</w:t>
      </w:r>
      <w:r>
        <w:rPr>
          <w:color w:val="221F1F"/>
          <w:spacing w:val="1"/>
        </w:rPr>
        <w:t>e</w:t>
      </w:r>
      <w:r>
        <w:rPr>
          <w:color w:val="221F1F"/>
        </w:rPr>
        <w:t>r</w:t>
      </w:r>
      <w:r>
        <w:rPr>
          <w:color w:val="221F1F"/>
          <w:spacing w:val="-20"/>
        </w:rPr>
        <w:t xml:space="preserve"> </w:t>
      </w:r>
      <w:r>
        <w:rPr>
          <w:color w:val="221F1F"/>
        </w:rPr>
        <w:t>it</w:t>
      </w:r>
      <w:r>
        <w:rPr>
          <w:color w:val="221F1F"/>
          <w:spacing w:val="-19"/>
        </w:rPr>
        <w:t xml:space="preserve"> </w:t>
      </w:r>
      <w:r>
        <w:rPr>
          <w:color w:val="221F1F"/>
        </w:rPr>
        <w:t>must</w:t>
      </w:r>
      <w:r>
        <w:rPr>
          <w:color w:val="221F1F"/>
          <w:spacing w:val="-18"/>
        </w:rPr>
        <w:t xml:space="preserve"> </w:t>
      </w:r>
      <w:r>
        <w:rPr>
          <w:color w:val="221F1F"/>
        </w:rPr>
        <w:t>be</w:t>
      </w:r>
      <w:r>
        <w:rPr>
          <w:color w:val="221F1F"/>
          <w:spacing w:val="-21"/>
        </w:rPr>
        <w:t xml:space="preserve"> </w:t>
      </w:r>
      <w:r>
        <w:rPr>
          <w:color w:val="221F1F"/>
        </w:rPr>
        <w:t>r</w:t>
      </w:r>
      <w:r>
        <w:rPr>
          <w:color w:val="221F1F"/>
          <w:spacing w:val="-2"/>
        </w:rPr>
        <w:t>e</w:t>
      </w:r>
      <w:r>
        <w:rPr>
          <w:color w:val="221F1F"/>
          <w:spacing w:val="-1"/>
        </w:rPr>
        <w:t>ce</w:t>
      </w:r>
      <w:r>
        <w:rPr>
          <w:color w:val="221F1F"/>
        </w:rPr>
        <w:t>i</w:t>
      </w:r>
      <w:r>
        <w:rPr>
          <w:color w:val="221F1F"/>
          <w:spacing w:val="2"/>
        </w:rPr>
        <w:t>v</w:t>
      </w:r>
      <w:r>
        <w:rPr>
          <w:color w:val="221F1F"/>
          <w:spacing w:val="-1"/>
        </w:rPr>
        <w:t>e</w:t>
      </w:r>
      <w:r>
        <w:rPr>
          <w:color w:val="221F1F"/>
        </w:rPr>
        <w:t>d</w:t>
      </w:r>
      <w:r>
        <w:rPr>
          <w:color w:val="221F1F"/>
          <w:spacing w:val="-19"/>
        </w:rPr>
        <w:t xml:space="preserve"> </w:t>
      </w:r>
      <w:r>
        <w:rPr>
          <w:color w:val="221F1F"/>
          <w:spacing w:val="4"/>
        </w:rPr>
        <w:t>b</w:t>
      </w:r>
      <w:r>
        <w:rPr>
          <w:color w:val="221F1F"/>
        </w:rPr>
        <w:t>y</w:t>
      </w:r>
      <w:r>
        <w:rPr>
          <w:color w:val="221F1F"/>
          <w:spacing w:val="-24"/>
        </w:rPr>
        <w:t xml:space="preserve"> </w:t>
      </w:r>
      <w:r>
        <w:rPr>
          <w:color w:val="221F1F"/>
          <w:w w:val="99"/>
        </w:rPr>
        <w:t>us</w:t>
      </w:r>
      <w:r>
        <w:rPr>
          <w:color w:val="221F1F"/>
          <w:spacing w:val="-17"/>
        </w:rPr>
        <w:t xml:space="preserve"> </w:t>
      </w:r>
      <w:r>
        <w:rPr>
          <w:color w:val="221F1F"/>
          <w:spacing w:val="-1"/>
        </w:rPr>
        <w:t>a</w:t>
      </w:r>
      <w:r>
        <w:rPr>
          <w:color w:val="221F1F"/>
        </w:rPr>
        <w:t>t</w:t>
      </w:r>
      <w:r>
        <w:rPr>
          <w:color w:val="221F1F"/>
          <w:spacing w:val="-19"/>
        </w:rPr>
        <w:t xml:space="preserve"> </w:t>
      </w:r>
      <w:r>
        <w:rPr>
          <w:color w:val="221F1F"/>
        </w:rPr>
        <w:t>the</w:t>
      </w:r>
      <w:r>
        <w:rPr>
          <w:color w:val="221F1F"/>
          <w:spacing w:val="-20"/>
        </w:rPr>
        <w:t xml:space="preserve"> </w:t>
      </w:r>
      <w:r>
        <w:rPr>
          <w:color w:val="221F1F"/>
        </w:rPr>
        <w:t>o</w:t>
      </w:r>
      <w:r>
        <w:rPr>
          <w:color w:val="221F1F"/>
          <w:spacing w:val="1"/>
        </w:rPr>
        <w:t>f</w:t>
      </w:r>
      <w:r>
        <w:rPr>
          <w:color w:val="221F1F"/>
          <w:spacing w:val="-2"/>
        </w:rPr>
        <w:t>ﬁ</w:t>
      </w:r>
      <w:r>
        <w:rPr>
          <w:color w:val="221F1F"/>
          <w:spacing w:val="1"/>
        </w:rPr>
        <w:t>c</w:t>
      </w:r>
      <w:r>
        <w:rPr>
          <w:color w:val="221F1F"/>
        </w:rPr>
        <w:t>e</w:t>
      </w:r>
      <w:r>
        <w:rPr>
          <w:color w:val="221F1F"/>
          <w:spacing w:val="-20"/>
        </w:rPr>
        <w:t xml:space="preserve"> </w:t>
      </w:r>
      <w:r>
        <w:rPr>
          <w:color w:val="221F1F"/>
        </w:rPr>
        <w:t>indi</w:t>
      </w:r>
      <w:r>
        <w:rPr>
          <w:color w:val="221F1F"/>
          <w:spacing w:val="-1"/>
        </w:rPr>
        <w:t>ca</w:t>
      </w:r>
      <w:r>
        <w:rPr>
          <w:color w:val="221F1F"/>
        </w:rPr>
        <w:t>t</w:t>
      </w:r>
      <w:r>
        <w:rPr>
          <w:color w:val="221F1F"/>
          <w:spacing w:val="1"/>
        </w:rPr>
        <w:t>e</w:t>
      </w:r>
      <w:r>
        <w:rPr>
          <w:color w:val="221F1F"/>
        </w:rPr>
        <w:t>d</w:t>
      </w:r>
    </w:p>
    <w:p>
      <w:pPr>
        <w:pStyle w:val="7"/>
        <w:spacing w:line="270" w:lineRule="exact"/>
        <w:ind w:left="780"/>
      </w:pPr>
      <w:r>
        <w:rPr>
          <w:color w:val="221F1F"/>
        </w:rPr>
        <w:t>above</w:t>
      </w:r>
      <w:r>
        <w:rPr>
          <w:color w:val="221F1F"/>
          <w:spacing w:val="-25"/>
        </w:rPr>
        <w:t xml:space="preserve"> </w:t>
      </w:r>
      <w:r>
        <w:rPr>
          <w:color w:val="221F1F"/>
        </w:rPr>
        <w:t>on</w:t>
      </w:r>
      <w:r>
        <w:rPr>
          <w:color w:val="221F1F"/>
          <w:spacing w:val="-25"/>
        </w:rPr>
        <w:t xml:space="preserve"> </w:t>
      </w:r>
      <w:r>
        <w:rPr>
          <w:color w:val="221F1F"/>
        </w:rPr>
        <w:t>or</w:t>
      </w:r>
      <w:r>
        <w:rPr>
          <w:color w:val="221F1F"/>
          <w:spacing w:val="-23"/>
        </w:rPr>
        <w:t xml:space="preserve"> </w:t>
      </w:r>
      <w:r>
        <w:rPr>
          <w:color w:val="221F1F"/>
        </w:rPr>
        <w:t>before</w:t>
      </w:r>
      <w:r>
        <w:rPr>
          <w:color w:val="221F1F"/>
          <w:spacing w:val="-26"/>
        </w:rPr>
        <w:t xml:space="preserve"> </w:t>
      </w:r>
      <w:r>
        <w:rPr>
          <w:color w:val="221F1F"/>
        </w:rPr>
        <w:t>that</w:t>
      </w:r>
      <w:r>
        <w:rPr>
          <w:color w:val="221F1F"/>
          <w:spacing w:val="-24"/>
        </w:rPr>
        <w:t xml:space="preserve"> </w:t>
      </w:r>
      <w:r>
        <w:rPr>
          <w:color w:val="221F1F"/>
        </w:rPr>
        <w:t>date.</w:t>
      </w:r>
    </w:p>
    <w:p>
      <w:pPr>
        <w:pStyle w:val="7"/>
        <w:spacing w:before="1"/>
        <w:rPr>
          <w:sz w:val="21"/>
        </w:rPr>
      </w:pPr>
    </w:p>
    <w:p>
      <w:pPr>
        <w:pStyle w:val="17"/>
        <w:numPr>
          <w:ilvl w:val="0"/>
          <w:numId w:val="126"/>
        </w:numPr>
        <w:tabs>
          <w:tab w:val="left" w:pos="632"/>
        </w:tabs>
        <w:spacing w:line="230" w:lineRule="auto"/>
        <w:ind w:left="780" w:right="1257"/>
        <w:jc w:val="both"/>
        <w:rPr>
          <w:color w:val="221F1F"/>
          <w:sz w:val="24"/>
        </w:rPr>
      </w:pPr>
      <w:r>
        <w:rPr>
          <w:color w:val="221F1F"/>
          <w:spacing w:val="-1"/>
          <w:sz w:val="24"/>
        </w:rPr>
        <w:t>The</w:t>
      </w:r>
      <w:r>
        <w:rPr>
          <w:color w:val="221F1F"/>
          <w:spacing w:val="-25"/>
          <w:sz w:val="24"/>
        </w:rPr>
        <w:t xml:space="preserve"> </w:t>
      </w:r>
      <w:r>
        <w:rPr>
          <w:color w:val="221F1F"/>
          <w:spacing w:val="-1"/>
          <w:sz w:val="24"/>
        </w:rPr>
        <w:t>Guarantor</w:t>
      </w:r>
      <w:r>
        <w:rPr>
          <w:color w:val="221F1F"/>
          <w:spacing w:val="-24"/>
          <w:sz w:val="24"/>
        </w:rPr>
        <w:t xml:space="preserve"> </w:t>
      </w:r>
      <w:r>
        <w:rPr>
          <w:color w:val="221F1F"/>
          <w:spacing w:val="-1"/>
          <w:sz w:val="24"/>
        </w:rPr>
        <w:t>agrees</w:t>
      </w:r>
      <w:r>
        <w:rPr>
          <w:color w:val="221F1F"/>
          <w:spacing w:val="-20"/>
          <w:sz w:val="24"/>
        </w:rPr>
        <w:t xml:space="preserve"> </w:t>
      </w:r>
      <w:r>
        <w:rPr>
          <w:color w:val="221F1F"/>
          <w:spacing w:val="-1"/>
          <w:sz w:val="24"/>
        </w:rPr>
        <w:t>to</w:t>
      </w:r>
      <w:r>
        <w:rPr>
          <w:color w:val="221F1F"/>
          <w:spacing w:val="-24"/>
          <w:sz w:val="24"/>
        </w:rPr>
        <w:t xml:space="preserve"> </w:t>
      </w:r>
      <w:r>
        <w:rPr>
          <w:color w:val="221F1F"/>
          <w:spacing w:val="-1"/>
          <w:sz w:val="24"/>
        </w:rPr>
        <w:t>a</w:t>
      </w:r>
      <w:r>
        <w:rPr>
          <w:color w:val="221F1F"/>
          <w:spacing w:val="-24"/>
          <w:sz w:val="24"/>
        </w:rPr>
        <w:t xml:space="preserve"> </w:t>
      </w:r>
      <w:r>
        <w:rPr>
          <w:color w:val="221F1F"/>
          <w:spacing w:val="-1"/>
          <w:sz w:val="24"/>
        </w:rPr>
        <w:t>one-time</w:t>
      </w:r>
      <w:r>
        <w:rPr>
          <w:color w:val="221F1F"/>
          <w:spacing w:val="-25"/>
          <w:sz w:val="24"/>
        </w:rPr>
        <w:t xml:space="preserve"> </w:t>
      </w:r>
      <w:r>
        <w:rPr>
          <w:color w:val="221F1F"/>
          <w:sz w:val="24"/>
        </w:rPr>
        <w:t>extension</w:t>
      </w:r>
      <w:r>
        <w:rPr>
          <w:color w:val="221F1F"/>
          <w:spacing w:val="-23"/>
          <w:sz w:val="24"/>
        </w:rPr>
        <w:t xml:space="preserve"> </w:t>
      </w:r>
      <w:r>
        <w:rPr>
          <w:color w:val="221F1F"/>
          <w:sz w:val="24"/>
        </w:rPr>
        <w:t>of</w:t>
      </w:r>
      <w:r>
        <w:rPr>
          <w:color w:val="221F1F"/>
          <w:spacing w:val="-25"/>
          <w:sz w:val="24"/>
        </w:rPr>
        <w:t xml:space="preserve"> </w:t>
      </w:r>
      <w:r>
        <w:rPr>
          <w:color w:val="221F1F"/>
          <w:sz w:val="24"/>
        </w:rPr>
        <w:t>this</w:t>
      </w:r>
      <w:r>
        <w:rPr>
          <w:color w:val="221F1F"/>
          <w:spacing w:val="-24"/>
          <w:sz w:val="24"/>
        </w:rPr>
        <w:t xml:space="preserve"> </w:t>
      </w:r>
      <w:r>
        <w:rPr>
          <w:color w:val="221F1F"/>
          <w:sz w:val="24"/>
        </w:rPr>
        <w:t>guarantee</w:t>
      </w:r>
      <w:r>
        <w:rPr>
          <w:color w:val="221F1F"/>
          <w:spacing w:val="-24"/>
          <w:sz w:val="24"/>
        </w:rPr>
        <w:t xml:space="preserve"> </w:t>
      </w:r>
      <w:r>
        <w:rPr>
          <w:color w:val="221F1F"/>
          <w:sz w:val="24"/>
        </w:rPr>
        <w:t>for</w:t>
      </w:r>
      <w:r>
        <w:rPr>
          <w:color w:val="221F1F"/>
          <w:spacing w:val="-24"/>
          <w:sz w:val="24"/>
        </w:rPr>
        <w:t xml:space="preserve"> </w:t>
      </w:r>
      <w:r>
        <w:rPr>
          <w:color w:val="221F1F"/>
          <w:sz w:val="24"/>
        </w:rPr>
        <w:t>a</w:t>
      </w:r>
      <w:r>
        <w:rPr>
          <w:color w:val="221F1F"/>
          <w:spacing w:val="-24"/>
          <w:sz w:val="24"/>
        </w:rPr>
        <w:t xml:space="preserve"> </w:t>
      </w:r>
      <w:r>
        <w:rPr>
          <w:color w:val="221F1F"/>
          <w:sz w:val="24"/>
        </w:rPr>
        <w:t>period</w:t>
      </w:r>
      <w:r>
        <w:rPr>
          <w:color w:val="221F1F"/>
          <w:spacing w:val="-24"/>
          <w:sz w:val="24"/>
        </w:rPr>
        <w:t xml:space="preserve"> </w:t>
      </w:r>
      <w:r>
        <w:rPr>
          <w:color w:val="221F1F"/>
          <w:sz w:val="24"/>
        </w:rPr>
        <w:t>not</w:t>
      </w:r>
      <w:r>
        <w:rPr>
          <w:color w:val="221F1F"/>
          <w:spacing w:val="-23"/>
          <w:sz w:val="24"/>
        </w:rPr>
        <w:t xml:space="preserve"> </w:t>
      </w:r>
      <w:r>
        <w:rPr>
          <w:color w:val="221F1F"/>
          <w:sz w:val="24"/>
        </w:rPr>
        <w:t>to</w:t>
      </w:r>
      <w:r>
        <w:rPr>
          <w:color w:val="221F1F"/>
          <w:spacing w:val="-24"/>
          <w:sz w:val="24"/>
        </w:rPr>
        <w:t xml:space="preserve"> </w:t>
      </w:r>
      <w:r>
        <w:rPr>
          <w:color w:val="221F1F"/>
          <w:sz w:val="24"/>
        </w:rPr>
        <w:t>exceed</w:t>
      </w:r>
      <w:r>
        <w:rPr>
          <w:color w:val="221F1F"/>
          <w:spacing w:val="-24"/>
          <w:sz w:val="24"/>
        </w:rPr>
        <w:t xml:space="preserve"> </w:t>
      </w:r>
      <w:r>
        <w:rPr>
          <w:i/>
          <w:color w:val="221F1F"/>
          <w:sz w:val="24"/>
        </w:rPr>
        <w:t>[six</w:t>
      </w:r>
      <w:r>
        <w:rPr>
          <w:i/>
          <w:color w:val="221F1F"/>
          <w:spacing w:val="-24"/>
          <w:sz w:val="24"/>
        </w:rPr>
        <w:t xml:space="preserve"> </w:t>
      </w:r>
      <w:r>
        <w:rPr>
          <w:i/>
          <w:color w:val="221F1F"/>
          <w:sz w:val="24"/>
        </w:rPr>
        <w:t>months]</w:t>
      </w:r>
      <w:r>
        <w:rPr>
          <w:i/>
          <w:color w:val="221F1F"/>
          <w:spacing w:val="-58"/>
          <w:sz w:val="24"/>
        </w:rPr>
        <w:t xml:space="preserve"> </w:t>
      </w:r>
      <w:r>
        <w:rPr>
          <w:i/>
          <w:color w:val="221F1F"/>
          <w:sz w:val="24"/>
        </w:rPr>
        <w:t>[one</w:t>
      </w:r>
      <w:r>
        <w:rPr>
          <w:i/>
          <w:color w:val="221F1F"/>
          <w:spacing w:val="-15"/>
          <w:sz w:val="24"/>
        </w:rPr>
        <w:t xml:space="preserve"> </w:t>
      </w:r>
      <w:r>
        <w:rPr>
          <w:i/>
          <w:color w:val="221F1F"/>
          <w:sz w:val="24"/>
        </w:rPr>
        <w:t>year],</w:t>
      </w:r>
      <w:r>
        <w:rPr>
          <w:i/>
          <w:color w:val="221F1F"/>
          <w:spacing w:val="12"/>
          <w:sz w:val="24"/>
        </w:rPr>
        <w:t xml:space="preserve"> </w:t>
      </w:r>
      <w:r>
        <w:rPr>
          <w:color w:val="221F1F"/>
          <w:sz w:val="24"/>
        </w:rPr>
        <w:t>in</w:t>
      </w:r>
      <w:r>
        <w:rPr>
          <w:color w:val="221F1F"/>
          <w:spacing w:val="-4"/>
          <w:sz w:val="24"/>
        </w:rPr>
        <w:t xml:space="preserve"> </w:t>
      </w:r>
      <w:r>
        <w:rPr>
          <w:color w:val="221F1F"/>
          <w:sz w:val="24"/>
        </w:rPr>
        <w:t>response</w:t>
      </w:r>
      <w:r>
        <w:rPr>
          <w:color w:val="221F1F"/>
          <w:spacing w:val="-2"/>
          <w:sz w:val="24"/>
        </w:rPr>
        <w:t xml:space="preserve"> </w:t>
      </w:r>
      <w:r>
        <w:rPr>
          <w:color w:val="221F1F"/>
          <w:sz w:val="24"/>
        </w:rPr>
        <w:t>to</w:t>
      </w:r>
      <w:r>
        <w:rPr>
          <w:color w:val="221F1F"/>
          <w:spacing w:val="-2"/>
          <w:sz w:val="24"/>
        </w:rPr>
        <w:t xml:space="preserve"> </w:t>
      </w:r>
      <w:r>
        <w:rPr>
          <w:color w:val="221F1F"/>
          <w:sz w:val="24"/>
        </w:rPr>
        <w:t>the</w:t>
      </w:r>
      <w:r>
        <w:rPr>
          <w:color w:val="221F1F"/>
          <w:spacing w:val="-2"/>
          <w:sz w:val="24"/>
        </w:rPr>
        <w:t xml:space="preserve"> </w:t>
      </w:r>
      <w:r>
        <w:rPr>
          <w:color w:val="221F1F"/>
          <w:sz w:val="24"/>
        </w:rPr>
        <w:t>Beneﬁciary's</w:t>
      </w:r>
      <w:r>
        <w:rPr>
          <w:color w:val="221F1F"/>
          <w:spacing w:val="-2"/>
          <w:sz w:val="24"/>
        </w:rPr>
        <w:t xml:space="preserve"> </w:t>
      </w:r>
      <w:r>
        <w:rPr>
          <w:color w:val="221F1F"/>
          <w:sz w:val="24"/>
        </w:rPr>
        <w:t>written</w:t>
      </w:r>
      <w:r>
        <w:rPr>
          <w:color w:val="221F1F"/>
          <w:spacing w:val="-2"/>
          <w:sz w:val="24"/>
        </w:rPr>
        <w:t xml:space="preserve"> </w:t>
      </w:r>
      <w:r>
        <w:rPr>
          <w:color w:val="221F1F"/>
          <w:sz w:val="24"/>
        </w:rPr>
        <w:t>request</w:t>
      </w:r>
      <w:r>
        <w:rPr>
          <w:color w:val="221F1F"/>
          <w:spacing w:val="-1"/>
          <w:sz w:val="24"/>
        </w:rPr>
        <w:t xml:space="preserve"> </w:t>
      </w:r>
      <w:r>
        <w:rPr>
          <w:color w:val="221F1F"/>
          <w:sz w:val="24"/>
        </w:rPr>
        <w:t>for</w:t>
      </w:r>
      <w:r>
        <w:rPr>
          <w:color w:val="221F1F"/>
          <w:spacing w:val="-4"/>
          <w:sz w:val="24"/>
        </w:rPr>
        <w:t xml:space="preserve"> </w:t>
      </w:r>
      <w:r>
        <w:rPr>
          <w:color w:val="221F1F"/>
          <w:sz w:val="24"/>
        </w:rPr>
        <w:t>such</w:t>
      </w:r>
      <w:r>
        <w:rPr>
          <w:color w:val="221F1F"/>
          <w:spacing w:val="-2"/>
          <w:sz w:val="24"/>
        </w:rPr>
        <w:t xml:space="preserve"> </w:t>
      </w:r>
      <w:r>
        <w:rPr>
          <w:color w:val="221F1F"/>
          <w:sz w:val="24"/>
        </w:rPr>
        <w:t>extension,</w:t>
      </w:r>
      <w:r>
        <w:rPr>
          <w:color w:val="221F1F"/>
          <w:spacing w:val="-1"/>
          <w:sz w:val="24"/>
        </w:rPr>
        <w:t xml:space="preserve"> </w:t>
      </w:r>
      <w:r>
        <w:rPr>
          <w:color w:val="221F1F"/>
          <w:sz w:val="24"/>
        </w:rPr>
        <w:t>such</w:t>
      </w:r>
      <w:r>
        <w:rPr>
          <w:color w:val="221F1F"/>
          <w:spacing w:val="-2"/>
          <w:sz w:val="24"/>
        </w:rPr>
        <w:t xml:space="preserve"> </w:t>
      </w:r>
      <w:r>
        <w:rPr>
          <w:color w:val="221F1F"/>
          <w:sz w:val="24"/>
        </w:rPr>
        <w:t>request</w:t>
      </w:r>
      <w:r>
        <w:rPr>
          <w:color w:val="221F1F"/>
          <w:spacing w:val="-1"/>
          <w:sz w:val="24"/>
        </w:rPr>
        <w:t xml:space="preserve"> </w:t>
      </w:r>
      <w:r>
        <w:rPr>
          <w:color w:val="221F1F"/>
          <w:sz w:val="24"/>
        </w:rPr>
        <w:t>to</w:t>
      </w:r>
      <w:r>
        <w:rPr>
          <w:color w:val="221F1F"/>
          <w:spacing w:val="-4"/>
          <w:sz w:val="24"/>
        </w:rPr>
        <w:t xml:space="preserve"> </w:t>
      </w:r>
      <w:r>
        <w:rPr>
          <w:color w:val="221F1F"/>
          <w:sz w:val="24"/>
        </w:rPr>
        <w:t>be</w:t>
      </w:r>
      <w:r>
        <w:rPr>
          <w:color w:val="221F1F"/>
          <w:spacing w:val="-58"/>
          <w:sz w:val="24"/>
        </w:rPr>
        <w:t xml:space="preserve"> </w:t>
      </w:r>
      <w:r>
        <w:rPr>
          <w:color w:val="221F1F"/>
          <w:sz w:val="24"/>
        </w:rPr>
        <w:t>presented</w:t>
      </w:r>
      <w:r>
        <w:rPr>
          <w:color w:val="221F1F"/>
          <w:spacing w:val="-14"/>
          <w:sz w:val="24"/>
        </w:rPr>
        <w:t xml:space="preserve"> </w:t>
      </w:r>
      <w:r>
        <w:rPr>
          <w:color w:val="221F1F"/>
          <w:sz w:val="24"/>
        </w:rPr>
        <w:t>to</w:t>
      </w:r>
      <w:r>
        <w:rPr>
          <w:color w:val="221F1F"/>
          <w:spacing w:val="-12"/>
          <w:sz w:val="24"/>
        </w:rPr>
        <w:t xml:space="preserve"> </w:t>
      </w:r>
      <w:r>
        <w:rPr>
          <w:color w:val="221F1F"/>
          <w:sz w:val="24"/>
        </w:rPr>
        <w:t>the</w:t>
      </w:r>
      <w:r>
        <w:rPr>
          <w:color w:val="221F1F"/>
          <w:spacing w:val="-13"/>
          <w:sz w:val="24"/>
        </w:rPr>
        <w:t xml:space="preserve"> </w:t>
      </w:r>
      <w:r>
        <w:rPr>
          <w:color w:val="221F1F"/>
          <w:sz w:val="24"/>
        </w:rPr>
        <w:t>Guarantor before</w:t>
      </w:r>
      <w:r>
        <w:rPr>
          <w:color w:val="221F1F"/>
          <w:spacing w:val="-24"/>
          <w:sz w:val="24"/>
        </w:rPr>
        <w:t xml:space="preserve"> </w:t>
      </w:r>
      <w:r>
        <w:rPr>
          <w:color w:val="221F1F"/>
          <w:sz w:val="24"/>
        </w:rPr>
        <w:t>the</w:t>
      </w:r>
      <w:r>
        <w:rPr>
          <w:color w:val="221F1F"/>
          <w:spacing w:val="-23"/>
          <w:sz w:val="24"/>
        </w:rPr>
        <w:t xml:space="preserve"> </w:t>
      </w:r>
      <w:r>
        <w:rPr>
          <w:color w:val="221F1F"/>
          <w:sz w:val="24"/>
        </w:rPr>
        <w:t>expiry</w:t>
      </w:r>
      <w:r>
        <w:rPr>
          <w:color w:val="221F1F"/>
          <w:spacing w:val="-26"/>
          <w:sz w:val="24"/>
        </w:rPr>
        <w:t xml:space="preserve"> </w:t>
      </w:r>
      <w:r>
        <w:rPr>
          <w:color w:val="221F1F"/>
          <w:sz w:val="24"/>
        </w:rPr>
        <w:t>of</w:t>
      </w:r>
      <w:r>
        <w:rPr>
          <w:color w:val="221F1F"/>
          <w:spacing w:val="-22"/>
          <w:sz w:val="24"/>
        </w:rPr>
        <w:t xml:space="preserve"> </w:t>
      </w:r>
      <w:r>
        <w:rPr>
          <w:color w:val="221F1F"/>
          <w:sz w:val="24"/>
        </w:rPr>
        <w:t>the</w:t>
      </w:r>
      <w:r>
        <w:rPr>
          <w:color w:val="221F1F"/>
          <w:spacing w:val="-23"/>
          <w:sz w:val="24"/>
        </w:rPr>
        <w:t xml:space="preserve"> </w:t>
      </w:r>
      <w:r>
        <w:rPr>
          <w:color w:val="221F1F"/>
          <w:sz w:val="24"/>
        </w:rPr>
        <w:t>guarantee.</w:t>
      </w:r>
    </w:p>
    <w:p>
      <w:pPr>
        <w:pStyle w:val="7"/>
        <w:rPr>
          <w:sz w:val="26"/>
        </w:rPr>
      </w:pPr>
    </w:p>
    <w:p>
      <w:pPr>
        <w:pStyle w:val="7"/>
        <w:rPr>
          <w:sz w:val="26"/>
        </w:rPr>
      </w:pPr>
    </w:p>
    <w:p>
      <w:pPr>
        <w:pStyle w:val="7"/>
        <w:spacing w:before="4"/>
        <w:rPr>
          <w:sz w:val="32"/>
        </w:rPr>
      </w:pPr>
    </w:p>
    <w:p>
      <w:pPr>
        <w:ind w:left="780"/>
      </w:pPr>
      <w:r>
        <w:rPr>
          <w:i/>
          <w:color w:val="221F1F"/>
        </w:rPr>
        <w:t>[Name</w:t>
      </w:r>
      <w:r>
        <w:rPr>
          <w:i/>
          <w:color w:val="221F1F"/>
          <w:spacing w:val="-5"/>
        </w:rPr>
        <w:t xml:space="preserve"> </w:t>
      </w:r>
      <w:r>
        <w:rPr>
          <w:i/>
          <w:color w:val="221F1F"/>
        </w:rPr>
        <w:t>of</w:t>
      </w:r>
      <w:r>
        <w:rPr>
          <w:i/>
          <w:color w:val="221F1F"/>
          <w:spacing w:val="-1"/>
        </w:rPr>
        <w:t xml:space="preserve"> </w:t>
      </w:r>
      <w:r>
        <w:rPr>
          <w:i/>
          <w:color w:val="221F1F"/>
        </w:rPr>
        <w:t>Authorized</w:t>
      </w:r>
      <w:r>
        <w:rPr>
          <w:i/>
          <w:color w:val="221F1F"/>
          <w:spacing w:val="-2"/>
        </w:rPr>
        <w:t xml:space="preserve"> </w:t>
      </w:r>
      <w:r>
        <w:rPr>
          <w:i/>
          <w:color w:val="221F1F"/>
        </w:rPr>
        <w:t>Ofﬁcial,</w:t>
      </w:r>
      <w:r>
        <w:rPr>
          <w:i/>
          <w:color w:val="221F1F"/>
          <w:spacing w:val="-3"/>
        </w:rPr>
        <w:t xml:space="preserve"> </w:t>
      </w:r>
      <w:r>
        <w:rPr>
          <w:i/>
          <w:color w:val="221F1F"/>
        </w:rPr>
        <w:t>signature(s)</w:t>
      </w:r>
      <w:r>
        <w:rPr>
          <w:i/>
          <w:color w:val="221F1F"/>
          <w:spacing w:val="-3"/>
        </w:rPr>
        <w:t xml:space="preserve"> </w:t>
      </w:r>
      <w:r>
        <w:rPr>
          <w:i/>
          <w:color w:val="221F1F"/>
        </w:rPr>
        <w:t>and</w:t>
      </w:r>
      <w:r>
        <w:rPr>
          <w:i/>
          <w:color w:val="221F1F"/>
          <w:spacing w:val="-2"/>
        </w:rPr>
        <w:t xml:space="preserve"> </w:t>
      </w:r>
      <w:r>
        <w:rPr>
          <w:i/>
          <w:color w:val="221F1F"/>
        </w:rPr>
        <w:t>seals/stamps</w:t>
      </w:r>
      <w:r>
        <w:rPr>
          <w:color w:val="221F1F"/>
        </w:rPr>
        <w:t>]</w:t>
      </w:r>
    </w:p>
    <w:p>
      <w:pPr>
        <w:pStyle w:val="7"/>
      </w:pPr>
    </w:p>
    <w:p>
      <w:pPr>
        <w:pStyle w:val="7"/>
        <w:spacing w:before="8"/>
        <w:rPr>
          <w:sz w:val="21"/>
        </w:rPr>
      </w:pPr>
    </w:p>
    <w:p>
      <w:pPr>
        <w:spacing w:line="230" w:lineRule="auto"/>
        <w:ind w:left="780" w:right="1264"/>
        <w:jc w:val="both"/>
        <w:rPr>
          <w:i/>
        </w:rPr>
      </w:pPr>
      <w:r>
        <w:rPr>
          <w:i/>
          <w:color w:val="221F1F"/>
        </w:rPr>
        <w:t>Note: All italicized text (including footnotes) is for use in preparing this form and shall be deleted from</w:t>
      </w:r>
      <w:r>
        <w:rPr>
          <w:i/>
          <w:color w:val="221F1F"/>
          <w:spacing w:val="1"/>
        </w:rPr>
        <w:t xml:space="preserve"> </w:t>
      </w:r>
      <w:r>
        <w:rPr>
          <w:i/>
          <w:color w:val="221F1F"/>
        </w:rPr>
        <w:t>the</w:t>
      </w:r>
      <w:r>
        <w:rPr>
          <w:i/>
          <w:color w:val="221F1F"/>
          <w:spacing w:val="-1"/>
        </w:rPr>
        <w:t xml:space="preserve"> </w:t>
      </w:r>
      <w:r>
        <w:rPr>
          <w:i/>
          <w:color w:val="221F1F"/>
        </w:rPr>
        <w:t>ﬁnal</w:t>
      </w:r>
      <w:r>
        <w:rPr>
          <w:i/>
          <w:color w:val="221F1F"/>
          <w:spacing w:val="1"/>
        </w:rPr>
        <w:t xml:space="preserve"> </w:t>
      </w:r>
      <w:r>
        <w:rPr>
          <w:i/>
          <w:color w:val="221F1F"/>
        </w:rPr>
        <w:t>product.</w:t>
      </w:r>
    </w:p>
    <w:p>
      <w:pPr>
        <w:pStyle w:val="7"/>
        <w:rPr>
          <w:i/>
          <w:sz w:val="20"/>
        </w:rPr>
      </w:pPr>
    </w:p>
    <w:p>
      <w:pPr>
        <w:pStyle w:val="7"/>
        <w:rPr>
          <w:i/>
          <w:sz w:val="20"/>
        </w:rPr>
      </w:pPr>
    </w:p>
    <w:p>
      <w:pPr>
        <w:pStyle w:val="7"/>
        <w:spacing w:before="11"/>
        <w:rPr>
          <w:i/>
          <w:sz w:val="27"/>
        </w:rPr>
      </w:pPr>
      <w:r>
        <mc:AlternateContent>
          <mc:Choice Requires="wps">
            <w:drawing>
              <wp:anchor distT="0" distB="0" distL="0" distR="0" simplePos="0" relativeHeight="251728896" behindDoc="1" locked="0" layoutInCell="1" allowOverlap="1">
                <wp:simplePos x="0" y="0"/>
                <wp:positionH relativeFrom="page">
                  <wp:posOffset>539750</wp:posOffset>
                </wp:positionH>
                <wp:positionV relativeFrom="paragraph">
                  <wp:posOffset>232410</wp:posOffset>
                </wp:positionV>
                <wp:extent cx="2686050" cy="1270"/>
                <wp:effectExtent l="0" t="0" r="0" b="0"/>
                <wp:wrapTopAndBottom/>
                <wp:docPr id="185" name="Freeform 10"/>
                <wp:cNvGraphicFramePr/>
                <a:graphic xmlns:a="http://schemas.openxmlformats.org/drawingml/2006/main">
                  <a:graphicData uri="http://schemas.microsoft.com/office/word/2010/wordprocessingShape">
                    <wps:wsp>
                      <wps:cNvSpPr/>
                      <wps:spPr bwMode="auto">
                        <a:xfrm>
                          <a:off x="0" y="0"/>
                          <a:ext cx="2686050" cy="1270"/>
                        </a:xfrm>
                        <a:custGeom>
                          <a:avLst/>
                          <a:gdLst>
                            <a:gd name="T0" fmla="+- 0 850 850"/>
                            <a:gd name="T1" fmla="*/ T0 w 4230"/>
                            <a:gd name="T2" fmla="+- 0 5080 850"/>
                            <a:gd name="T3" fmla="*/ T2 w 4230"/>
                          </a:gdLst>
                          <a:ahLst/>
                          <a:cxnLst>
                            <a:cxn ang="0">
                              <a:pos x="T1" y="0"/>
                            </a:cxn>
                            <a:cxn ang="0">
                              <a:pos x="T3" y="0"/>
                            </a:cxn>
                          </a:cxnLst>
                          <a:rect l="0" t="0" r="r" b="b"/>
                          <a:pathLst>
                            <a:path w="4230">
                              <a:moveTo>
                                <a:pt x="0" y="0"/>
                              </a:moveTo>
                              <a:lnTo>
                                <a:pt x="4230" y="0"/>
                              </a:lnTo>
                            </a:path>
                          </a:pathLst>
                        </a:custGeom>
                        <a:noFill/>
                        <a:ln w="6096">
                          <a:solidFill>
                            <a:srgbClr val="221F1F"/>
                          </a:solidFill>
                          <a:prstDash val="solid"/>
                          <a:round/>
                        </a:ln>
                      </wps:spPr>
                      <wps:bodyPr rot="0" vert="horz" wrap="square" lIns="91440" tIns="45720" rIns="91440" bIns="45720" anchor="t" anchorCtr="0" upright="1">
                        <a:noAutofit/>
                      </wps:bodyPr>
                    </wps:wsp>
                  </a:graphicData>
                </a:graphic>
              </wp:anchor>
            </w:drawing>
          </mc:Choice>
          <mc:Fallback>
            <w:pict>
              <v:shape id="Freeform 10" o:spid="_x0000_s1026" o:spt="100" style="position:absolute;left:0pt;margin-left:42.5pt;margin-top:18.3pt;height:0.1pt;width:211.5pt;mso-position-horizontal-relative:page;mso-wrap-distance-bottom:0pt;mso-wrap-distance-top:0pt;z-index:-251587584;mso-width-relative:page;mso-height-relative:page;" filled="f" stroked="t" coordsize="4230,1" o:gfxdata="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" path="m0,0l4230,0e">
                <v:path o:connectlocs="0,0;2686050,0" o:connectangles="0,0"/>
                <v:fill on="f" focussize="0,0"/>
                <v:stroke weight="0.48pt" color="#221F1F" joinstyle="round"/>
                <v:imagedata o:title=""/>
                <o:lock v:ext="edit" aspectratio="f"/>
                <w10:wrap type="topAndBottom"/>
              </v:shape>
            </w:pict>
          </mc:Fallback>
        </mc:AlternateContent>
      </w:r>
    </w:p>
    <w:p>
      <w:pPr>
        <w:spacing w:before="7" w:line="186" w:lineRule="exact"/>
        <w:ind w:left="230"/>
        <w:jc w:val="both"/>
        <w:rPr>
          <w:i/>
          <w:sz w:val="16"/>
        </w:rPr>
      </w:pPr>
      <w:r>
        <w:rPr>
          <w:i/>
          <w:color w:val="221F1F"/>
          <w:position w:val="8"/>
          <w:sz w:val="8"/>
        </w:rPr>
        <w:t>1</w:t>
      </w:r>
      <w:r>
        <w:rPr>
          <w:i/>
          <w:color w:val="221F1F"/>
          <w:sz w:val="16"/>
        </w:rPr>
        <w:t>The</w:t>
      </w:r>
      <w:r>
        <w:rPr>
          <w:i/>
          <w:color w:val="221F1F"/>
          <w:spacing w:val="-5"/>
          <w:sz w:val="16"/>
        </w:rPr>
        <w:t xml:space="preserve"> </w:t>
      </w:r>
      <w:r>
        <w:rPr>
          <w:i/>
          <w:color w:val="221F1F"/>
          <w:sz w:val="16"/>
        </w:rPr>
        <w:t>Guarantor</w:t>
      </w:r>
      <w:r>
        <w:rPr>
          <w:i/>
          <w:color w:val="221F1F"/>
          <w:spacing w:val="-4"/>
          <w:sz w:val="16"/>
        </w:rPr>
        <w:t xml:space="preserve"> </w:t>
      </w:r>
      <w:r>
        <w:rPr>
          <w:i/>
          <w:color w:val="221F1F"/>
          <w:sz w:val="16"/>
        </w:rPr>
        <w:t>shall</w:t>
      </w:r>
      <w:r>
        <w:rPr>
          <w:i/>
          <w:color w:val="221F1F"/>
          <w:spacing w:val="-4"/>
          <w:sz w:val="16"/>
        </w:rPr>
        <w:t xml:space="preserve"> </w:t>
      </w:r>
      <w:r>
        <w:rPr>
          <w:i/>
          <w:color w:val="221F1F"/>
          <w:sz w:val="16"/>
        </w:rPr>
        <w:t>insert</w:t>
      </w:r>
      <w:r>
        <w:rPr>
          <w:i/>
          <w:color w:val="221F1F"/>
          <w:spacing w:val="-3"/>
          <w:sz w:val="16"/>
        </w:rPr>
        <w:t xml:space="preserve"> </w:t>
      </w:r>
      <w:r>
        <w:rPr>
          <w:i/>
          <w:color w:val="221F1F"/>
          <w:sz w:val="16"/>
        </w:rPr>
        <w:t>an</w:t>
      </w:r>
      <w:r>
        <w:rPr>
          <w:i/>
          <w:color w:val="221F1F"/>
          <w:spacing w:val="-4"/>
          <w:sz w:val="16"/>
        </w:rPr>
        <w:t xml:space="preserve"> </w:t>
      </w:r>
      <w:r>
        <w:rPr>
          <w:i/>
          <w:color w:val="221F1F"/>
          <w:sz w:val="16"/>
        </w:rPr>
        <w:t>amount</w:t>
      </w:r>
      <w:r>
        <w:rPr>
          <w:i/>
          <w:color w:val="221F1F"/>
          <w:spacing w:val="-1"/>
          <w:sz w:val="16"/>
        </w:rPr>
        <w:t xml:space="preserve"> </w:t>
      </w:r>
      <w:r>
        <w:rPr>
          <w:i/>
          <w:color w:val="221F1F"/>
          <w:sz w:val="16"/>
        </w:rPr>
        <w:t>representing</w:t>
      </w:r>
      <w:r>
        <w:rPr>
          <w:i/>
          <w:color w:val="221F1F"/>
          <w:spacing w:val="-4"/>
          <w:sz w:val="16"/>
        </w:rPr>
        <w:t xml:space="preserve"> </w:t>
      </w:r>
      <w:r>
        <w:rPr>
          <w:i/>
          <w:color w:val="221F1F"/>
          <w:sz w:val="16"/>
        </w:rPr>
        <w:t>the</w:t>
      </w:r>
      <w:r>
        <w:rPr>
          <w:i/>
          <w:color w:val="221F1F"/>
          <w:spacing w:val="-4"/>
          <w:sz w:val="16"/>
        </w:rPr>
        <w:t xml:space="preserve"> </w:t>
      </w:r>
      <w:r>
        <w:rPr>
          <w:i/>
          <w:color w:val="221F1F"/>
          <w:sz w:val="16"/>
        </w:rPr>
        <w:t>amount</w:t>
      </w:r>
      <w:r>
        <w:rPr>
          <w:i/>
          <w:color w:val="221F1F"/>
          <w:spacing w:val="-4"/>
          <w:sz w:val="16"/>
        </w:rPr>
        <w:t xml:space="preserve"> </w:t>
      </w:r>
      <w:r>
        <w:rPr>
          <w:i/>
          <w:color w:val="221F1F"/>
          <w:sz w:val="16"/>
        </w:rPr>
        <w:t>of</w:t>
      </w:r>
      <w:r>
        <w:rPr>
          <w:i/>
          <w:color w:val="221F1F"/>
          <w:spacing w:val="-3"/>
          <w:sz w:val="16"/>
        </w:rPr>
        <w:t xml:space="preserve"> </w:t>
      </w:r>
      <w:r>
        <w:rPr>
          <w:i/>
          <w:color w:val="221F1F"/>
          <w:sz w:val="16"/>
        </w:rPr>
        <w:t>the</w:t>
      </w:r>
      <w:r>
        <w:rPr>
          <w:i/>
          <w:color w:val="221F1F"/>
          <w:spacing w:val="1"/>
          <w:sz w:val="16"/>
        </w:rPr>
        <w:t xml:space="preserve"> </w:t>
      </w:r>
      <w:r>
        <w:rPr>
          <w:i/>
          <w:color w:val="221F1F"/>
          <w:sz w:val="16"/>
        </w:rPr>
        <w:t>second</w:t>
      </w:r>
      <w:r>
        <w:rPr>
          <w:i/>
          <w:color w:val="221F1F"/>
          <w:spacing w:val="-4"/>
          <w:sz w:val="16"/>
        </w:rPr>
        <w:t xml:space="preserve"> </w:t>
      </w:r>
      <w:r>
        <w:rPr>
          <w:i/>
          <w:color w:val="221F1F"/>
          <w:sz w:val="16"/>
        </w:rPr>
        <w:t>half</w:t>
      </w:r>
      <w:r>
        <w:rPr>
          <w:i/>
          <w:color w:val="221F1F"/>
          <w:spacing w:val="-3"/>
          <w:sz w:val="16"/>
        </w:rPr>
        <w:t xml:space="preserve"> </w:t>
      </w:r>
      <w:r>
        <w:rPr>
          <w:i/>
          <w:color w:val="221F1F"/>
          <w:sz w:val="16"/>
        </w:rPr>
        <w:t>of</w:t>
      </w:r>
      <w:r>
        <w:rPr>
          <w:i/>
          <w:color w:val="221F1F"/>
          <w:spacing w:val="-4"/>
          <w:sz w:val="16"/>
        </w:rPr>
        <w:t xml:space="preserve"> </w:t>
      </w:r>
      <w:r>
        <w:rPr>
          <w:i/>
          <w:color w:val="221F1F"/>
          <w:sz w:val="16"/>
        </w:rPr>
        <w:t>the</w:t>
      </w:r>
      <w:r>
        <w:rPr>
          <w:i/>
          <w:color w:val="221F1F"/>
          <w:spacing w:val="-1"/>
          <w:sz w:val="16"/>
        </w:rPr>
        <w:t xml:space="preserve"> </w:t>
      </w:r>
      <w:r>
        <w:rPr>
          <w:i/>
          <w:color w:val="221F1F"/>
          <w:sz w:val="16"/>
        </w:rPr>
        <w:t>Retention</w:t>
      </w:r>
      <w:r>
        <w:rPr>
          <w:i/>
          <w:color w:val="221F1F"/>
          <w:spacing w:val="-4"/>
          <w:sz w:val="16"/>
        </w:rPr>
        <w:t xml:space="preserve"> </w:t>
      </w:r>
      <w:r>
        <w:rPr>
          <w:i/>
          <w:color w:val="221F1F"/>
          <w:sz w:val="16"/>
        </w:rPr>
        <w:t>Money.</w:t>
      </w:r>
    </w:p>
    <w:p>
      <w:pPr>
        <w:spacing w:before="1" w:line="232" w:lineRule="auto"/>
        <w:ind w:left="230" w:right="1254"/>
        <w:jc w:val="both"/>
        <w:rPr>
          <w:i/>
          <w:sz w:val="16"/>
        </w:rPr>
      </w:pPr>
      <w:r>
        <w:rPr>
          <w:i/>
          <w:color w:val="221F1F"/>
          <w:spacing w:val="-1"/>
          <w:position w:val="8"/>
          <w:sz w:val="8"/>
        </w:rPr>
        <w:t>2</w:t>
      </w:r>
      <w:r>
        <w:rPr>
          <w:i/>
          <w:color w:val="221F1F"/>
          <w:spacing w:val="-1"/>
          <w:sz w:val="16"/>
        </w:rPr>
        <w:t>Insert</w:t>
      </w:r>
      <w:r>
        <w:rPr>
          <w:i/>
          <w:color w:val="221F1F"/>
          <w:spacing w:val="-8"/>
          <w:sz w:val="16"/>
        </w:rPr>
        <w:t xml:space="preserve"> </w:t>
      </w:r>
      <w:r>
        <w:rPr>
          <w:i/>
          <w:color w:val="221F1F"/>
          <w:spacing w:val="-1"/>
          <w:sz w:val="16"/>
        </w:rPr>
        <w:t>a</w:t>
      </w:r>
      <w:r>
        <w:rPr>
          <w:i/>
          <w:color w:val="221F1F"/>
          <w:spacing w:val="-10"/>
          <w:sz w:val="16"/>
        </w:rPr>
        <w:t xml:space="preserve"> </w:t>
      </w:r>
      <w:r>
        <w:rPr>
          <w:i/>
          <w:color w:val="221F1F"/>
          <w:spacing w:val="-1"/>
          <w:sz w:val="16"/>
        </w:rPr>
        <w:t>date</w:t>
      </w:r>
      <w:r>
        <w:rPr>
          <w:i/>
          <w:color w:val="221F1F"/>
          <w:spacing w:val="-11"/>
          <w:sz w:val="16"/>
        </w:rPr>
        <w:t xml:space="preserve"> </w:t>
      </w:r>
      <w:r>
        <w:rPr>
          <w:i/>
          <w:color w:val="221F1F"/>
          <w:spacing w:val="-1"/>
          <w:sz w:val="16"/>
        </w:rPr>
        <w:t>that</w:t>
      </w:r>
      <w:r>
        <w:rPr>
          <w:i/>
          <w:color w:val="221F1F"/>
          <w:spacing w:val="-8"/>
          <w:sz w:val="16"/>
        </w:rPr>
        <w:t xml:space="preserve"> </w:t>
      </w:r>
      <w:r>
        <w:rPr>
          <w:i/>
          <w:color w:val="221F1F"/>
          <w:spacing w:val="-1"/>
          <w:sz w:val="16"/>
        </w:rPr>
        <w:t>is</w:t>
      </w:r>
      <w:r>
        <w:rPr>
          <w:i/>
          <w:color w:val="221F1F"/>
          <w:spacing w:val="-10"/>
          <w:sz w:val="16"/>
        </w:rPr>
        <w:t xml:space="preserve"> </w:t>
      </w:r>
      <w:r>
        <w:rPr>
          <w:i/>
          <w:color w:val="221F1F"/>
          <w:spacing w:val="-1"/>
          <w:sz w:val="16"/>
        </w:rPr>
        <w:t>twenty-eight</w:t>
      </w:r>
      <w:r>
        <w:rPr>
          <w:i/>
          <w:color w:val="221F1F"/>
          <w:spacing w:val="-11"/>
          <w:sz w:val="16"/>
        </w:rPr>
        <w:t xml:space="preserve"> </w:t>
      </w:r>
      <w:r>
        <w:rPr>
          <w:i/>
          <w:color w:val="221F1F"/>
          <w:spacing w:val="-1"/>
          <w:sz w:val="16"/>
        </w:rPr>
        <w:t>days</w:t>
      </w:r>
      <w:r>
        <w:rPr>
          <w:i/>
          <w:color w:val="221F1F"/>
          <w:spacing w:val="-12"/>
          <w:sz w:val="16"/>
        </w:rPr>
        <w:t xml:space="preserve"> </w:t>
      </w:r>
      <w:r>
        <w:rPr>
          <w:i/>
          <w:color w:val="221F1F"/>
          <w:spacing w:val="-1"/>
          <w:sz w:val="16"/>
        </w:rPr>
        <w:t>after</w:t>
      </w:r>
      <w:r>
        <w:rPr>
          <w:i/>
          <w:color w:val="221F1F"/>
          <w:spacing w:val="-8"/>
          <w:sz w:val="16"/>
        </w:rPr>
        <w:t xml:space="preserve"> </w:t>
      </w:r>
      <w:r>
        <w:rPr>
          <w:i/>
          <w:color w:val="221F1F"/>
          <w:spacing w:val="-1"/>
          <w:sz w:val="16"/>
        </w:rPr>
        <w:t>the</w:t>
      </w:r>
      <w:r>
        <w:rPr>
          <w:i/>
          <w:color w:val="221F1F"/>
          <w:spacing w:val="-9"/>
          <w:sz w:val="16"/>
        </w:rPr>
        <w:t xml:space="preserve"> </w:t>
      </w:r>
      <w:r>
        <w:rPr>
          <w:i/>
          <w:color w:val="221F1F"/>
          <w:spacing w:val="-1"/>
          <w:sz w:val="16"/>
        </w:rPr>
        <w:t>expiry</w:t>
      </w:r>
      <w:r>
        <w:rPr>
          <w:i/>
          <w:color w:val="221F1F"/>
          <w:spacing w:val="-8"/>
          <w:sz w:val="16"/>
        </w:rPr>
        <w:t xml:space="preserve"> </w:t>
      </w:r>
      <w:r>
        <w:rPr>
          <w:i/>
          <w:color w:val="221F1F"/>
          <w:spacing w:val="-1"/>
          <w:sz w:val="16"/>
        </w:rPr>
        <w:t>of</w:t>
      </w:r>
      <w:r>
        <w:rPr>
          <w:i/>
          <w:color w:val="221F1F"/>
          <w:spacing w:val="-7"/>
          <w:sz w:val="16"/>
        </w:rPr>
        <w:t xml:space="preserve"> </w:t>
      </w:r>
      <w:r>
        <w:rPr>
          <w:i/>
          <w:color w:val="221F1F"/>
          <w:spacing w:val="-1"/>
          <w:sz w:val="16"/>
        </w:rPr>
        <w:t>retention</w:t>
      </w:r>
      <w:r>
        <w:rPr>
          <w:i/>
          <w:color w:val="221F1F"/>
          <w:spacing w:val="-10"/>
          <w:sz w:val="16"/>
        </w:rPr>
        <w:t xml:space="preserve"> </w:t>
      </w:r>
      <w:r>
        <w:rPr>
          <w:i/>
          <w:color w:val="221F1F"/>
          <w:spacing w:val="-1"/>
          <w:sz w:val="16"/>
        </w:rPr>
        <w:t>period</w:t>
      </w:r>
      <w:r>
        <w:rPr>
          <w:i/>
          <w:color w:val="221F1F"/>
          <w:spacing w:val="-8"/>
          <w:sz w:val="16"/>
        </w:rPr>
        <w:t xml:space="preserve"> </w:t>
      </w:r>
      <w:r>
        <w:rPr>
          <w:i/>
          <w:color w:val="221F1F"/>
          <w:sz w:val="16"/>
        </w:rPr>
        <w:t>after</w:t>
      </w:r>
      <w:r>
        <w:rPr>
          <w:i/>
          <w:color w:val="221F1F"/>
          <w:spacing w:val="-9"/>
          <w:sz w:val="16"/>
        </w:rPr>
        <w:t xml:space="preserve"> </w:t>
      </w:r>
      <w:r>
        <w:rPr>
          <w:i/>
          <w:color w:val="221F1F"/>
          <w:sz w:val="16"/>
        </w:rPr>
        <w:t>the</w:t>
      </w:r>
      <w:r>
        <w:rPr>
          <w:i/>
          <w:color w:val="221F1F"/>
          <w:spacing w:val="-11"/>
          <w:sz w:val="16"/>
        </w:rPr>
        <w:t xml:space="preserve"> </w:t>
      </w:r>
      <w:r>
        <w:rPr>
          <w:i/>
          <w:color w:val="221F1F"/>
          <w:sz w:val="16"/>
        </w:rPr>
        <w:t>actual</w:t>
      </w:r>
      <w:r>
        <w:rPr>
          <w:i/>
          <w:color w:val="221F1F"/>
          <w:spacing w:val="-8"/>
          <w:sz w:val="16"/>
        </w:rPr>
        <w:t xml:space="preserve"> </w:t>
      </w:r>
      <w:r>
        <w:rPr>
          <w:i/>
          <w:color w:val="221F1F"/>
          <w:sz w:val="16"/>
        </w:rPr>
        <w:t>completion</w:t>
      </w:r>
      <w:r>
        <w:rPr>
          <w:i/>
          <w:color w:val="221F1F"/>
          <w:spacing w:val="-10"/>
          <w:sz w:val="16"/>
        </w:rPr>
        <w:t xml:space="preserve"> </w:t>
      </w:r>
      <w:r>
        <w:rPr>
          <w:i/>
          <w:color w:val="221F1F"/>
          <w:sz w:val="16"/>
        </w:rPr>
        <w:t>date</w:t>
      </w:r>
      <w:r>
        <w:rPr>
          <w:i/>
          <w:color w:val="221F1F"/>
          <w:spacing w:val="-11"/>
          <w:sz w:val="16"/>
        </w:rPr>
        <w:t xml:space="preserve"> </w:t>
      </w:r>
      <w:r>
        <w:rPr>
          <w:i/>
          <w:color w:val="221F1F"/>
          <w:sz w:val="16"/>
        </w:rPr>
        <w:t>of</w:t>
      </w:r>
      <w:r>
        <w:rPr>
          <w:i/>
          <w:color w:val="221F1F"/>
          <w:spacing w:val="-8"/>
          <w:sz w:val="16"/>
        </w:rPr>
        <w:t xml:space="preserve"> </w:t>
      </w:r>
      <w:r>
        <w:rPr>
          <w:i/>
          <w:color w:val="221F1F"/>
          <w:sz w:val="16"/>
        </w:rPr>
        <w:t>the</w:t>
      </w:r>
      <w:r>
        <w:rPr>
          <w:i/>
          <w:color w:val="221F1F"/>
          <w:spacing w:val="-8"/>
          <w:sz w:val="16"/>
        </w:rPr>
        <w:t xml:space="preserve"> </w:t>
      </w:r>
      <w:r>
        <w:rPr>
          <w:i/>
          <w:color w:val="221F1F"/>
          <w:sz w:val="16"/>
        </w:rPr>
        <w:t>contract.</w:t>
      </w:r>
      <w:r>
        <w:rPr>
          <w:i/>
          <w:color w:val="221F1F"/>
          <w:spacing w:val="1"/>
          <w:sz w:val="16"/>
        </w:rPr>
        <w:t xml:space="preserve"> </w:t>
      </w:r>
      <w:r>
        <w:rPr>
          <w:i/>
          <w:color w:val="221F1F"/>
          <w:sz w:val="16"/>
        </w:rPr>
        <w:t>The</w:t>
      </w:r>
      <w:r>
        <w:rPr>
          <w:i/>
          <w:color w:val="221F1F"/>
          <w:spacing w:val="-8"/>
          <w:sz w:val="16"/>
        </w:rPr>
        <w:t xml:space="preserve"> </w:t>
      </w:r>
      <w:r>
        <w:rPr>
          <w:i/>
          <w:color w:val="221F1F"/>
          <w:sz w:val="16"/>
        </w:rPr>
        <w:t>Procuring</w:t>
      </w:r>
      <w:r>
        <w:rPr>
          <w:i/>
          <w:color w:val="221F1F"/>
          <w:spacing w:val="-10"/>
          <w:sz w:val="16"/>
        </w:rPr>
        <w:t xml:space="preserve"> </w:t>
      </w:r>
      <w:r>
        <w:rPr>
          <w:i/>
          <w:color w:val="221F1F"/>
          <w:sz w:val="16"/>
        </w:rPr>
        <w:t>Entity</w:t>
      </w:r>
      <w:r>
        <w:rPr>
          <w:i/>
          <w:color w:val="221F1F"/>
          <w:spacing w:val="-8"/>
          <w:sz w:val="16"/>
        </w:rPr>
        <w:t xml:space="preserve"> </w:t>
      </w:r>
      <w:r>
        <w:rPr>
          <w:i/>
          <w:color w:val="221F1F"/>
          <w:sz w:val="16"/>
        </w:rPr>
        <w:t>should</w:t>
      </w:r>
      <w:r>
        <w:rPr>
          <w:i/>
          <w:color w:val="221F1F"/>
          <w:spacing w:val="-10"/>
          <w:sz w:val="16"/>
        </w:rPr>
        <w:t xml:space="preserve"> </w:t>
      </w:r>
      <w:r>
        <w:rPr>
          <w:i/>
          <w:color w:val="221F1F"/>
          <w:sz w:val="16"/>
        </w:rPr>
        <w:t>note</w:t>
      </w:r>
      <w:r>
        <w:rPr>
          <w:i/>
          <w:color w:val="221F1F"/>
          <w:spacing w:val="1"/>
          <w:sz w:val="16"/>
        </w:rPr>
        <w:t xml:space="preserve"> </w:t>
      </w:r>
      <w:r>
        <w:rPr>
          <w:i/>
          <w:color w:val="221F1F"/>
          <w:spacing w:val="-1"/>
          <w:sz w:val="16"/>
        </w:rPr>
        <w:t>that</w:t>
      </w:r>
      <w:r>
        <w:rPr>
          <w:i/>
          <w:color w:val="221F1F"/>
          <w:spacing w:val="-15"/>
          <w:sz w:val="16"/>
        </w:rPr>
        <w:t xml:space="preserve"> </w:t>
      </w:r>
      <w:r>
        <w:rPr>
          <w:i/>
          <w:color w:val="221F1F"/>
          <w:spacing w:val="-1"/>
          <w:sz w:val="16"/>
        </w:rPr>
        <w:t>in</w:t>
      </w:r>
      <w:r>
        <w:rPr>
          <w:i/>
          <w:color w:val="221F1F"/>
          <w:spacing w:val="-3"/>
          <w:sz w:val="16"/>
        </w:rPr>
        <w:t xml:space="preserve"> </w:t>
      </w:r>
      <w:r>
        <w:rPr>
          <w:i/>
          <w:color w:val="221F1F"/>
          <w:spacing w:val="-1"/>
          <w:sz w:val="16"/>
        </w:rPr>
        <w:t>the</w:t>
      </w:r>
      <w:r>
        <w:rPr>
          <w:i/>
          <w:color w:val="221F1F"/>
          <w:spacing w:val="-13"/>
          <w:sz w:val="16"/>
        </w:rPr>
        <w:t xml:space="preserve"> </w:t>
      </w:r>
      <w:r>
        <w:rPr>
          <w:i/>
          <w:color w:val="221F1F"/>
          <w:spacing w:val="-1"/>
          <w:sz w:val="16"/>
        </w:rPr>
        <w:t>event</w:t>
      </w:r>
      <w:r>
        <w:rPr>
          <w:i/>
          <w:color w:val="221F1F"/>
          <w:spacing w:val="-13"/>
          <w:sz w:val="16"/>
        </w:rPr>
        <w:t xml:space="preserve"> </w:t>
      </w:r>
      <w:r>
        <w:rPr>
          <w:i/>
          <w:color w:val="221F1F"/>
          <w:spacing w:val="-1"/>
          <w:sz w:val="16"/>
        </w:rPr>
        <w:t>of</w:t>
      </w:r>
      <w:r>
        <w:rPr>
          <w:i/>
          <w:color w:val="221F1F"/>
          <w:spacing w:val="-13"/>
          <w:sz w:val="16"/>
        </w:rPr>
        <w:t xml:space="preserve"> </w:t>
      </w:r>
      <w:r>
        <w:rPr>
          <w:i/>
          <w:color w:val="221F1F"/>
          <w:spacing w:val="-1"/>
          <w:sz w:val="16"/>
        </w:rPr>
        <w:t>an</w:t>
      </w:r>
      <w:r>
        <w:rPr>
          <w:i/>
          <w:color w:val="221F1F"/>
          <w:spacing w:val="-13"/>
          <w:sz w:val="16"/>
        </w:rPr>
        <w:t xml:space="preserve"> </w:t>
      </w:r>
      <w:r>
        <w:rPr>
          <w:i/>
          <w:color w:val="221F1F"/>
          <w:spacing w:val="-1"/>
          <w:sz w:val="16"/>
        </w:rPr>
        <w:t>extension</w:t>
      </w:r>
      <w:r>
        <w:rPr>
          <w:i/>
          <w:color w:val="221F1F"/>
          <w:spacing w:val="-15"/>
          <w:sz w:val="16"/>
        </w:rPr>
        <w:t xml:space="preserve"> </w:t>
      </w:r>
      <w:r>
        <w:rPr>
          <w:i/>
          <w:color w:val="221F1F"/>
          <w:spacing w:val="-1"/>
          <w:sz w:val="16"/>
        </w:rPr>
        <w:t>of</w:t>
      </w:r>
      <w:r>
        <w:rPr>
          <w:i/>
          <w:color w:val="221F1F"/>
          <w:spacing w:val="-13"/>
          <w:sz w:val="16"/>
        </w:rPr>
        <w:t xml:space="preserve"> </w:t>
      </w:r>
      <w:r>
        <w:rPr>
          <w:i/>
          <w:color w:val="221F1F"/>
          <w:spacing w:val="-1"/>
          <w:sz w:val="16"/>
        </w:rPr>
        <w:t>this</w:t>
      </w:r>
      <w:r>
        <w:rPr>
          <w:i/>
          <w:color w:val="221F1F"/>
          <w:spacing w:val="-16"/>
          <w:sz w:val="16"/>
        </w:rPr>
        <w:t xml:space="preserve"> </w:t>
      </w:r>
      <w:r>
        <w:rPr>
          <w:i/>
          <w:color w:val="221F1F"/>
          <w:spacing w:val="-1"/>
          <w:sz w:val="16"/>
        </w:rPr>
        <w:t>date</w:t>
      </w:r>
      <w:r>
        <w:rPr>
          <w:i/>
          <w:color w:val="221F1F"/>
          <w:spacing w:val="-13"/>
          <w:sz w:val="16"/>
        </w:rPr>
        <w:t xml:space="preserve"> </w:t>
      </w:r>
      <w:r>
        <w:rPr>
          <w:i/>
          <w:color w:val="221F1F"/>
          <w:spacing w:val="-1"/>
          <w:sz w:val="16"/>
        </w:rPr>
        <w:t>for</w:t>
      </w:r>
      <w:r>
        <w:rPr>
          <w:i/>
          <w:color w:val="221F1F"/>
          <w:spacing w:val="-14"/>
          <w:sz w:val="16"/>
        </w:rPr>
        <w:t xml:space="preserve"> </w:t>
      </w:r>
      <w:r>
        <w:rPr>
          <w:i/>
          <w:color w:val="221F1F"/>
          <w:spacing w:val="-1"/>
          <w:sz w:val="16"/>
        </w:rPr>
        <w:t>completion</w:t>
      </w:r>
      <w:r>
        <w:rPr>
          <w:i/>
          <w:color w:val="221F1F"/>
          <w:spacing w:val="-15"/>
          <w:sz w:val="16"/>
        </w:rPr>
        <w:t xml:space="preserve"> </w:t>
      </w:r>
      <w:r>
        <w:rPr>
          <w:i/>
          <w:color w:val="221F1F"/>
          <w:spacing w:val="-1"/>
          <w:sz w:val="16"/>
        </w:rPr>
        <w:t>of</w:t>
      </w:r>
      <w:r>
        <w:rPr>
          <w:i/>
          <w:color w:val="221F1F"/>
          <w:spacing w:val="-13"/>
          <w:sz w:val="16"/>
        </w:rPr>
        <w:t xml:space="preserve"> </w:t>
      </w:r>
      <w:r>
        <w:rPr>
          <w:i/>
          <w:color w:val="221F1F"/>
          <w:spacing w:val="-1"/>
          <w:sz w:val="16"/>
        </w:rPr>
        <w:t>the</w:t>
      </w:r>
      <w:r>
        <w:rPr>
          <w:i/>
          <w:color w:val="221F1F"/>
          <w:spacing w:val="-13"/>
          <w:sz w:val="16"/>
        </w:rPr>
        <w:t xml:space="preserve"> </w:t>
      </w:r>
      <w:r>
        <w:rPr>
          <w:i/>
          <w:color w:val="221F1F"/>
          <w:sz w:val="16"/>
        </w:rPr>
        <w:t>Contract,</w:t>
      </w:r>
      <w:r>
        <w:rPr>
          <w:i/>
          <w:color w:val="221F1F"/>
          <w:spacing w:val="-13"/>
          <w:sz w:val="16"/>
        </w:rPr>
        <w:t xml:space="preserve"> </w:t>
      </w:r>
      <w:r>
        <w:rPr>
          <w:i/>
          <w:color w:val="221F1F"/>
          <w:sz w:val="16"/>
        </w:rPr>
        <w:t>the</w:t>
      </w:r>
      <w:r>
        <w:rPr>
          <w:i/>
          <w:color w:val="221F1F"/>
          <w:spacing w:val="-13"/>
          <w:sz w:val="16"/>
        </w:rPr>
        <w:t xml:space="preserve"> </w:t>
      </w:r>
      <w:r>
        <w:rPr>
          <w:i/>
          <w:color w:val="221F1F"/>
          <w:sz w:val="16"/>
        </w:rPr>
        <w:t>Procuring</w:t>
      </w:r>
      <w:r>
        <w:rPr>
          <w:i/>
          <w:color w:val="221F1F"/>
          <w:spacing w:val="-11"/>
          <w:sz w:val="16"/>
        </w:rPr>
        <w:t xml:space="preserve"> </w:t>
      </w:r>
      <w:r>
        <w:rPr>
          <w:i/>
          <w:color w:val="221F1F"/>
          <w:sz w:val="16"/>
        </w:rPr>
        <w:t>Entity</w:t>
      </w:r>
      <w:r>
        <w:rPr>
          <w:i/>
          <w:color w:val="221F1F"/>
          <w:spacing w:val="-13"/>
          <w:sz w:val="16"/>
        </w:rPr>
        <w:t xml:space="preserve"> </w:t>
      </w:r>
      <w:r>
        <w:rPr>
          <w:i/>
          <w:color w:val="221F1F"/>
          <w:sz w:val="16"/>
        </w:rPr>
        <w:t>would</w:t>
      </w:r>
      <w:r>
        <w:rPr>
          <w:i/>
          <w:color w:val="221F1F"/>
          <w:spacing w:val="-13"/>
          <w:sz w:val="16"/>
        </w:rPr>
        <w:t xml:space="preserve"> </w:t>
      </w:r>
      <w:r>
        <w:rPr>
          <w:i/>
          <w:color w:val="221F1F"/>
          <w:sz w:val="16"/>
        </w:rPr>
        <w:t>need</w:t>
      </w:r>
      <w:r>
        <w:rPr>
          <w:i/>
          <w:color w:val="221F1F"/>
          <w:spacing w:val="-15"/>
          <w:sz w:val="16"/>
        </w:rPr>
        <w:t xml:space="preserve"> </w:t>
      </w:r>
      <w:r>
        <w:rPr>
          <w:i/>
          <w:color w:val="221F1F"/>
          <w:sz w:val="16"/>
        </w:rPr>
        <w:t>to</w:t>
      </w:r>
      <w:r>
        <w:rPr>
          <w:i/>
          <w:color w:val="221F1F"/>
          <w:spacing w:val="-13"/>
          <w:sz w:val="16"/>
        </w:rPr>
        <w:t xml:space="preserve"> </w:t>
      </w:r>
      <w:r>
        <w:rPr>
          <w:i/>
          <w:color w:val="221F1F"/>
          <w:sz w:val="16"/>
        </w:rPr>
        <w:t>request</w:t>
      </w:r>
      <w:r>
        <w:rPr>
          <w:i/>
          <w:color w:val="221F1F"/>
          <w:spacing w:val="-13"/>
          <w:sz w:val="16"/>
        </w:rPr>
        <w:t xml:space="preserve"> </w:t>
      </w:r>
      <w:r>
        <w:rPr>
          <w:i/>
          <w:color w:val="221F1F"/>
          <w:sz w:val="16"/>
        </w:rPr>
        <w:t>an</w:t>
      </w:r>
      <w:r>
        <w:rPr>
          <w:i/>
          <w:color w:val="221F1F"/>
          <w:spacing w:val="-13"/>
          <w:sz w:val="16"/>
        </w:rPr>
        <w:t xml:space="preserve"> </w:t>
      </w:r>
      <w:r>
        <w:rPr>
          <w:i/>
          <w:color w:val="221F1F"/>
          <w:sz w:val="16"/>
        </w:rPr>
        <w:t>extension</w:t>
      </w:r>
      <w:r>
        <w:rPr>
          <w:i/>
          <w:color w:val="221F1F"/>
          <w:spacing w:val="-13"/>
          <w:sz w:val="16"/>
        </w:rPr>
        <w:t xml:space="preserve"> </w:t>
      </w:r>
      <w:r>
        <w:rPr>
          <w:i/>
          <w:color w:val="221F1F"/>
          <w:sz w:val="16"/>
        </w:rPr>
        <w:t>of</w:t>
      </w:r>
      <w:r>
        <w:rPr>
          <w:i/>
          <w:color w:val="221F1F"/>
          <w:spacing w:val="-13"/>
          <w:sz w:val="16"/>
        </w:rPr>
        <w:t xml:space="preserve"> </w:t>
      </w:r>
      <w:r>
        <w:rPr>
          <w:i/>
          <w:color w:val="221F1F"/>
          <w:sz w:val="16"/>
        </w:rPr>
        <w:t>this</w:t>
      </w:r>
      <w:r>
        <w:rPr>
          <w:i/>
          <w:color w:val="221F1F"/>
          <w:spacing w:val="-14"/>
          <w:sz w:val="16"/>
        </w:rPr>
        <w:t xml:space="preserve"> </w:t>
      </w:r>
      <w:r>
        <w:rPr>
          <w:i/>
          <w:color w:val="221F1F"/>
          <w:sz w:val="16"/>
        </w:rPr>
        <w:t>guarantee</w:t>
      </w:r>
      <w:r>
        <w:rPr>
          <w:i/>
          <w:color w:val="221F1F"/>
          <w:spacing w:val="-13"/>
          <w:sz w:val="16"/>
        </w:rPr>
        <w:t xml:space="preserve"> </w:t>
      </w:r>
      <w:r>
        <w:rPr>
          <w:i/>
          <w:color w:val="221F1F"/>
          <w:sz w:val="16"/>
        </w:rPr>
        <w:t>from</w:t>
      </w:r>
      <w:r>
        <w:rPr>
          <w:i/>
          <w:color w:val="221F1F"/>
          <w:spacing w:val="-14"/>
          <w:sz w:val="16"/>
        </w:rPr>
        <w:t xml:space="preserve"> </w:t>
      </w:r>
      <w:r>
        <w:rPr>
          <w:i/>
          <w:color w:val="221F1F"/>
          <w:sz w:val="16"/>
        </w:rPr>
        <w:t>the</w:t>
      </w:r>
      <w:r>
        <w:rPr>
          <w:i/>
          <w:color w:val="221F1F"/>
          <w:spacing w:val="1"/>
          <w:sz w:val="16"/>
        </w:rPr>
        <w:t xml:space="preserve"> </w:t>
      </w:r>
      <w:r>
        <w:rPr>
          <w:i/>
          <w:color w:val="221F1F"/>
          <w:sz w:val="16"/>
        </w:rPr>
        <w:t>Guarantor.</w:t>
      </w:r>
      <w:r>
        <w:rPr>
          <w:i/>
          <w:color w:val="221F1F"/>
          <w:spacing w:val="-1"/>
          <w:sz w:val="16"/>
        </w:rPr>
        <w:t xml:space="preserve"> </w:t>
      </w:r>
      <w:r>
        <w:rPr>
          <w:i/>
          <w:color w:val="221F1F"/>
          <w:sz w:val="16"/>
        </w:rPr>
        <w:t>Such</w:t>
      </w:r>
      <w:r>
        <w:rPr>
          <w:i/>
          <w:color w:val="221F1F"/>
          <w:spacing w:val="-14"/>
          <w:sz w:val="16"/>
        </w:rPr>
        <w:t xml:space="preserve"> </w:t>
      </w:r>
      <w:r>
        <w:rPr>
          <w:i/>
          <w:color w:val="221F1F"/>
          <w:sz w:val="16"/>
        </w:rPr>
        <w:t>requestmust</w:t>
      </w:r>
      <w:r>
        <w:rPr>
          <w:i/>
          <w:color w:val="221F1F"/>
          <w:spacing w:val="-17"/>
          <w:sz w:val="16"/>
        </w:rPr>
        <w:t xml:space="preserve"> </w:t>
      </w:r>
      <w:r>
        <w:rPr>
          <w:i/>
          <w:color w:val="221F1F"/>
          <w:sz w:val="16"/>
        </w:rPr>
        <w:t>be</w:t>
      </w:r>
      <w:r>
        <w:rPr>
          <w:i/>
          <w:color w:val="221F1F"/>
          <w:spacing w:val="-17"/>
          <w:sz w:val="16"/>
        </w:rPr>
        <w:t xml:space="preserve"> </w:t>
      </w:r>
      <w:r>
        <w:rPr>
          <w:i/>
          <w:color w:val="221F1F"/>
          <w:sz w:val="16"/>
        </w:rPr>
        <w:t>in</w:t>
      </w:r>
      <w:r>
        <w:rPr>
          <w:i/>
          <w:color w:val="221F1F"/>
          <w:spacing w:val="-17"/>
          <w:sz w:val="16"/>
        </w:rPr>
        <w:t xml:space="preserve"> </w:t>
      </w:r>
      <w:r>
        <w:rPr>
          <w:i/>
          <w:color w:val="221F1F"/>
          <w:sz w:val="16"/>
        </w:rPr>
        <w:t>writing</w:t>
      </w:r>
      <w:r>
        <w:rPr>
          <w:i/>
          <w:color w:val="221F1F"/>
          <w:spacing w:val="-18"/>
          <w:sz w:val="16"/>
        </w:rPr>
        <w:t xml:space="preserve"> </w:t>
      </w:r>
      <w:r>
        <w:rPr>
          <w:i/>
          <w:color w:val="221F1F"/>
          <w:sz w:val="16"/>
        </w:rPr>
        <w:t>andmustbemadepriortotheexpiration</w:t>
      </w:r>
      <w:r>
        <w:rPr>
          <w:i/>
          <w:color w:val="221F1F"/>
          <w:spacing w:val="-16"/>
          <w:sz w:val="16"/>
        </w:rPr>
        <w:t xml:space="preserve"> </w:t>
      </w:r>
      <w:r>
        <w:rPr>
          <w:i/>
          <w:color w:val="221F1F"/>
          <w:sz w:val="16"/>
        </w:rPr>
        <w:t>date</w:t>
      </w:r>
      <w:r>
        <w:rPr>
          <w:i/>
          <w:color w:val="221F1F"/>
          <w:spacing w:val="-17"/>
          <w:sz w:val="16"/>
        </w:rPr>
        <w:t xml:space="preserve"> </w:t>
      </w:r>
      <w:r>
        <w:rPr>
          <w:i/>
          <w:color w:val="221F1F"/>
          <w:sz w:val="16"/>
        </w:rPr>
        <w:t>established</w:t>
      </w:r>
      <w:r>
        <w:rPr>
          <w:i/>
          <w:color w:val="221F1F"/>
          <w:spacing w:val="-15"/>
          <w:sz w:val="16"/>
        </w:rPr>
        <w:t xml:space="preserve"> </w:t>
      </w:r>
      <w:r>
        <w:rPr>
          <w:i/>
          <w:color w:val="221F1F"/>
          <w:sz w:val="16"/>
        </w:rPr>
        <w:t>in</w:t>
      </w:r>
      <w:r>
        <w:rPr>
          <w:i/>
          <w:color w:val="221F1F"/>
          <w:spacing w:val="-17"/>
          <w:sz w:val="16"/>
        </w:rPr>
        <w:t xml:space="preserve"> </w:t>
      </w:r>
      <w:r>
        <w:rPr>
          <w:i/>
          <w:color w:val="221F1F"/>
          <w:sz w:val="16"/>
        </w:rPr>
        <w:t>theguarantee.</w:t>
      </w:r>
    </w:p>
    <w:p>
      <w:pPr>
        <w:spacing w:line="232" w:lineRule="auto"/>
        <w:jc w:val="both"/>
        <w:rPr>
          <w:sz w:val="16"/>
        </w:rPr>
        <w:sectPr>
          <w:headerReference r:id="rId182" w:type="default"/>
          <w:footerReference r:id="rId183" w:type="default"/>
          <w:pgSz w:w="11920" w:h="16850"/>
          <w:pgMar w:top="1860" w:right="0" w:bottom="680" w:left="600" w:header="617" w:footer="496"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spacing w:before="79"/>
        <w:ind w:left="252"/>
        <w:rPr>
          <w:rFonts w:ascii="Cambria"/>
        </w:rPr>
      </w:pPr>
      <w:bookmarkStart w:id="297" w:name="_Toc9468"/>
      <w:r>
        <w:rPr>
          <w:rFonts w:ascii="Cambria"/>
          <w:color w:val="221F1F"/>
        </w:rPr>
        <w:t>Section</w:t>
      </w:r>
      <w:r>
        <w:rPr>
          <w:rFonts w:ascii="Cambria"/>
          <w:color w:val="221F1F"/>
          <w:spacing w:val="-4"/>
        </w:rPr>
        <w:t xml:space="preserve"> </w:t>
      </w:r>
      <w:r>
        <w:rPr>
          <w:rFonts w:ascii="Cambria"/>
          <w:color w:val="221F1F"/>
        </w:rPr>
        <w:t>IX</w:t>
      </w:r>
      <w:r>
        <w:rPr>
          <w:rFonts w:ascii="Cambria"/>
          <w:color w:val="221F1F"/>
          <w:spacing w:val="-3"/>
        </w:rPr>
        <w:t xml:space="preserve"> </w:t>
      </w:r>
      <w:r>
        <w:rPr>
          <w:rFonts w:ascii="Cambria"/>
          <w:color w:val="221F1F"/>
        </w:rPr>
        <w:t>-</w:t>
      </w:r>
      <w:r>
        <w:rPr>
          <w:rFonts w:ascii="Cambria"/>
          <w:color w:val="221F1F"/>
          <w:spacing w:val="-2"/>
        </w:rPr>
        <w:t xml:space="preserve"> </w:t>
      </w:r>
      <w:r>
        <w:rPr>
          <w:rFonts w:ascii="Cambria"/>
          <w:color w:val="221F1F"/>
        </w:rPr>
        <w:t>Special</w:t>
      </w:r>
      <w:r>
        <w:rPr>
          <w:rFonts w:ascii="Cambria"/>
          <w:color w:val="221F1F"/>
          <w:spacing w:val="-3"/>
        </w:rPr>
        <w:t xml:space="preserve"> </w:t>
      </w:r>
      <w:r>
        <w:rPr>
          <w:rFonts w:ascii="Cambria"/>
          <w:color w:val="221F1F"/>
        </w:rPr>
        <w:t>Conditions</w:t>
      </w:r>
      <w:r>
        <w:rPr>
          <w:rFonts w:ascii="Cambria"/>
          <w:color w:val="221F1F"/>
          <w:spacing w:val="-4"/>
        </w:rPr>
        <w:t xml:space="preserve"> </w:t>
      </w:r>
      <w:r>
        <w:rPr>
          <w:rFonts w:ascii="Cambria"/>
          <w:color w:val="221F1F"/>
        </w:rPr>
        <w:t>of</w:t>
      </w:r>
      <w:r>
        <w:rPr>
          <w:rFonts w:ascii="Cambria"/>
          <w:color w:val="221F1F"/>
          <w:spacing w:val="-2"/>
        </w:rPr>
        <w:t xml:space="preserve"> </w:t>
      </w:r>
      <w:r>
        <w:rPr>
          <w:rFonts w:ascii="Cambria"/>
          <w:color w:val="221F1F"/>
        </w:rPr>
        <w:t>Contract</w:t>
      </w:r>
      <w:bookmarkEnd w:id="297"/>
    </w:p>
    <w:p>
      <w:pPr>
        <w:pStyle w:val="7"/>
        <w:spacing w:before="238" w:line="230" w:lineRule="auto"/>
        <w:ind w:left="252" w:right="718"/>
      </w:pPr>
      <w:r>
        <w:rPr>
          <w:color w:val="221F1F"/>
        </w:rPr>
        <w:t>The following Special Conditions shall supplement the GCC.</w:t>
      </w:r>
      <w:r>
        <w:rPr>
          <w:color w:val="221F1F"/>
          <w:spacing w:val="1"/>
        </w:rPr>
        <w:t xml:space="preserve"> </w:t>
      </w:r>
      <w:r>
        <w:rPr>
          <w:color w:val="221F1F"/>
        </w:rPr>
        <w:t>Whenever there is a conﬂict, the provisions</w:t>
      </w:r>
      <w:r>
        <w:rPr>
          <w:color w:val="221F1F"/>
          <w:spacing w:val="-57"/>
        </w:rPr>
        <w:t xml:space="preserve"> </w:t>
      </w:r>
      <w:r>
        <w:rPr>
          <w:color w:val="221F1F"/>
        </w:rPr>
        <w:t>here</w:t>
      </w:r>
      <w:r>
        <w:rPr>
          <w:color w:val="221F1F"/>
          <w:spacing w:val="-3"/>
        </w:rPr>
        <w:t xml:space="preserve"> </w:t>
      </w:r>
      <w:r>
        <w:rPr>
          <w:color w:val="221F1F"/>
        </w:rPr>
        <w:t>in shall prevail over</w:t>
      </w:r>
      <w:r>
        <w:rPr>
          <w:color w:val="221F1F"/>
          <w:spacing w:val="1"/>
        </w:rPr>
        <w:t xml:space="preserve"> </w:t>
      </w:r>
      <w:r>
        <w:rPr>
          <w:color w:val="221F1F"/>
        </w:rPr>
        <w:t>those in the</w:t>
      </w:r>
      <w:r>
        <w:rPr>
          <w:color w:val="221F1F"/>
          <w:spacing w:val="-1"/>
        </w:rPr>
        <w:t xml:space="preserve"> </w:t>
      </w:r>
      <w:r>
        <w:rPr>
          <w:color w:val="221F1F"/>
        </w:rPr>
        <w:t>GCC.</w:t>
      </w:r>
    </w:p>
    <w:p>
      <w:pPr>
        <w:pStyle w:val="7"/>
        <w:spacing w:before="6"/>
        <w:rPr>
          <w:sz w:val="20"/>
        </w:rPr>
      </w:pPr>
    </w:p>
    <w:p>
      <w:pPr>
        <w:pStyle w:val="7"/>
        <w:spacing w:before="1"/>
        <w:ind w:left="252"/>
      </w:pPr>
      <w:r>
        <w:rPr>
          <w:color w:val="221F1F"/>
        </w:rPr>
        <w:t>Part</w:t>
      </w:r>
      <w:r>
        <w:rPr>
          <w:color w:val="221F1F"/>
          <w:spacing w:val="-1"/>
        </w:rPr>
        <w:t xml:space="preserve"> </w:t>
      </w:r>
      <w:r>
        <w:rPr>
          <w:color w:val="221F1F"/>
        </w:rPr>
        <w:t>A</w:t>
      </w:r>
      <w:r>
        <w:rPr>
          <w:color w:val="221F1F"/>
          <w:spacing w:val="-1"/>
        </w:rPr>
        <w:t xml:space="preserve"> </w:t>
      </w:r>
      <w:r>
        <w:rPr>
          <w:color w:val="221F1F"/>
        </w:rPr>
        <w:t>-</w:t>
      </w:r>
      <w:r>
        <w:rPr>
          <w:color w:val="221F1F"/>
          <w:spacing w:val="-1"/>
        </w:rPr>
        <w:t xml:space="preserve"> </w:t>
      </w:r>
      <w:r>
        <w:rPr>
          <w:color w:val="221F1F"/>
        </w:rPr>
        <w:t>Contract</w:t>
      </w:r>
      <w:r>
        <w:rPr>
          <w:color w:val="221F1F"/>
          <w:spacing w:val="-1"/>
        </w:rPr>
        <w:t xml:space="preserve"> </w:t>
      </w:r>
      <w:r>
        <w:rPr>
          <w:color w:val="221F1F"/>
        </w:rPr>
        <w:t>Data</w:t>
      </w:r>
    </w:p>
    <w:p>
      <w:pPr>
        <w:pStyle w:val="7"/>
        <w:spacing w:before="11"/>
        <w:rPr>
          <w:sz w:val="11"/>
        </w:rPr>
      </w:pPr>
    </w:p>
    <w:tbl>
      <w:tblPr>
        <w:tblStyle w:val="6"/>
        <w:tblW w:w="0" w:type="auto"/>
        <w:tblInd w:w="323" w:type="dxa"/>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Layout w:type="fixed"/>
        <w:tblCellMar>
          <w:top w:w="0" w:type="dxa"/>
          <w:left w:w="0" w:type="dxa"/>
          <w:bottom w:w="0" w:type="dxa"/>
          <w:right w:w="0" w:type="dxa"/>
        </w:tblCellMar>
      </w:tblPr>
      <w:tblGrid>
        <w:gridCol w:w="3299"/>
        <w:gridCol w:w="1263"/>
        <w:gridCol w:w="5581"/>
      </w:tblGrid>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389" w:hRule="atLeast"/>
        </w:trPr>
        <w:tc>
          <w:tcPr>
            <w:tcW w:w="3299" w:type="dxa"/>
            <w:shd w:val="clear" w:color="auto" w:fill="BEBEBE"/>
          </w:tcPr>
          <w:p>
            <w:pPr>
              <w:pStyle w:val="18"/>
              <w:spacing w:after="1"/>
              <w:rPr>
                <w:sz w:val="9"/>
              </w:rPr>
            </w:pPr>
          </w:p>
          <w:p>
            <w:pPr>
              <w:pStyle w:val="18"/>
              <w:spacing w:line="150" w:lineRule="exact"/>
              <w:ind w:left="133"/>
              <w:rPr>
                <w:sz w:val="15"/>
              </w:rPr>
            </w:pPr>
            <w:r>
              <w:rPr>
                <w:position w:val="-2"/>
                <w:sz w:val="15"/>
              </w:rPr>
              <w:drawing>
                <wp:inline distT="0" distB="0" distL="0" distR="0">
                  <wp:extent cx="581660" cy="95250"/>
                  <wp:effectExtent l="0" t="0" r="0" b="0"/>
                  <wp:docPr id="47" name="image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image25.png"/>
                          <pic:cNvPicPr>
                            <a:picLocks noChangeAspect="1"/>
                          </pic:cNvPicPr>
                        </pic:nvPicPr>
                        <pic:blipFill>
                          <a:blip r:embed="rId247" cstate="print"/>
                          <a:stretch>
                            <a:fillRect/>
                          </a:stretch>
                        </pic:blipFill>
                        <pic:spPr>
                          <a:xfrm>
                            <a:off x="0" y="0"/>
                            <a:ext cx="582075" cy="95250"/>
                          </a:xfrm>
                          <a:prstGeom prst="rect">
                            <a:avLst/>
                          </a:prstGeom>
                        </pic:spPr>
                      </pic:pic>
                    </a:graphicData>
                  </a:graphic>
                </wp:inline>
              </w:drawing>
            </w:r>
          </w:p>
        </w:tc>
        <w:tc>
          <w:tcPr>
            <w:tcW w:w="1263" w:type="dxa"/>
            <w:shd w:val="clear" w:color="auto" w:fill="BEBEBE"/>
          </w:tcPr>
          <w:p>
            <w:pPr>
              <w:pStyle w:val="18"/>
              <w:spacing w:after="1"/>
              <w:rPr>
                <w:sz w:val="9"/>
              </w:rPr>
            </w:pPr>
          </w:p>
          <w:p>
            <w:pPr>
              <w:pStyle w:val="18"/>
              <w:spacing w:line="150" w:lineRule="exact"/>
              <w:ind w:left="139"/>
              <w:rPr>
                <w:sz w:val="15"/>
              </w:rPr>
            </w:pPr>
            <w:r>
              <w:rPr>
                <w:position w:val="-2"/>
                <w:sz w:val="15"/>
              </w:rPr>
              <w:drawing>
                <wp:inline distT="0" distB="0" distL="0" distR="0">
                  <wp:extent cx="602615" cy="95250"/>
                  <wp:effectExtent l="0" t="0" r="0" b="0"/>
                  <wp:docPr id="49" name="image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image26.png"/>
                          <pic:cNvPicPr>
                            <a:picLocks noChangeAspect="1"/>
                          </pic:cNvPicPr>
                        </pic:nvPicPr>
                        <pic:blipFill>
                          <a:blip r:embed="rId248" cstate="print"/>
                          <a:stretch>
                            <a:fillRect/>
                          </a:stretch>
                        </pic:blipFill>
                        <pic:spPr>
                          <a:xfrm>
                            <a:off x="0" y="0"/>
                            <a:ext cx="603242" cy="95250"/>
                          </a:xfrm>
                          <a:prstGeom prst="rect">
                            <a:avLst/>
                          </a:prstGeom>
                        </pic:spPr>
                      </pic:pic>
                    </a:graphicData>
                  </a:graphic>
                </wp:inline>
              </w:drawing>
            </w:r>
          </w:p>
        </w:tc>
        <w:tc>
          <w:tcPr>
            <w:tcW w:w="5581" w:type="dxa"/>
            <w:shd w:val="clear" w:color="auto" w:fill="BEBEBE"/>
          </w:tcPr>
          <w:p>
            <w:pPr>
              <w:pStyle w:val="18"/>
              <w:spacing w:before="8"/>
              <w:rPr>
                <w:sz w:val="9"/>
              </w:rPr>
            </w:pPr>
          </w:p>
          <w:p>
            <w:pPr>
              <w:pStyle w:val="18"/>
              <w:spacing w:line="145" w:lineRule="exact"/>
              <w:ind w:left="129"/>
              <w:rPr>
                <w:sz w:val="14"/>
              </w:rPr>
            </w:pPr>
            <w:r>
              <w:rPr>
                <w:position w:val="-2"/>
                <w:sz w:val="14"/>
              </w:rPr>
              <w:drawing>
                <wp:inline distT="0" distB="0" distL="0" distR="0">
                  <wp:extent cx="254000" cy="92075"/>
                  <wp:effectExtent l="0" t="0" r="0" b="0"/>
                  <wp:docPr id="51" name="image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image27.png"/>
                          <pic:cNvPicPr>
                            <a:picLocks noChangeAspect="1"/>
                          </pic:cNvPicPr>
                        </pic:nvPicPr>
                        <pic:blipFill>
                          <a:blip r:embed="rId249" cstate="print"/>
                          <a:stretch>
                            <a:fillRect/>
                          </a:stretch>
                        </pic:blipFill>
                        <pic:spPr>
                          <a:xfrm>
                            <a:off x="0" y="0"/>
                            <a:ext cx="254195" cy="92297"/>
                          </a:xfrm>
                          <a:prstGeom prst="rect">
                            <a:avLst/>
                          </a:prstGeom>
                        </pic:spPr>
                      </pic:pic>
                    </a:graphicData>
                  </a:graphic>
                </wp:inline>
              </w:drawing>
            </w:r>
          </w:p>
        </w:tc>
      </w:tr>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1470" w:hRule="atLeast"/>
        </w:trPr>
        <w:tc>
          <w:tcPr>
            <w:tcW w:w="3299" w:type="dxa"/>
            <w:tcBorders>
              <w:left w:val="single" w:color="221F1F" w:sz="4" w:space="0"/>
              <w:bottom w:val="single" w:color="221F1F" w:sz="4" w:space="0"/>
              <w:right w:val="single" w:color="221F1F" w:sz="4" w:space="0"/>
            </w:tcBorders>
          </w:tcPr>
          <w:p>
            <w:pPr>
              <w:pStyle w:val="18"/>
              <w:spacing w:before="10"/>
              <w:rPr>
                <w:sz w:val="9"/>
              </w:rPr>
            </w:pPr>
          </w:p>
          <w:p>
            <w:pPr>
              <w:pStyle w:val="18"/>
              <w:ind w:left="148"/>
              <w:rPr>
                <w:sz w:val="20"/>
              </w:rPr>
            </w:pPr>
            <w:r>
              <w:rPr>
                <w:sz w:val="20"/>
              </w:rPr>
              <w:drawing>
                <wp:inline distT="0" distB="0" distL="0" distR="0">
                  <wp:extent cx="1570355" cy="257175"/>
                  <wp:effectExtent l="0" t="0" r="0" b="0"/>
                  <wp:docPr id="53" name="image2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image28.png"/>
                          <pic:cNvPicPr>
                            <a:picLocks noChangeAspect="1"/>
                          </pic:cNvPicPr>
                        </pic:nvPicPr>
                        <pic:blipFill>
                          <a:blip r:embed="rId250" cstate="print"/>
                          <a:stretch>
                            <a:fillRect/>
                          </a:stretch>
                        </pic:blipFill>
                        <pic:spPr>
                          <a:xfrm>
                            <a:off x="0" y="0"/>
                            <a:ext cx="1570441" cy="257175"/>
                          </a:xfrm>
                          <a:prstGeom prst="rect">
                            <a:avLst/>
                          </a:prstGeom>
                        </pic:spPr>
                      </pic:pic>
                    </a:graphicData>
                  </a:graphic>
                </wp:inline>
              </w:drawing>
            </w:r>
          </w:p>
        </w:tc>
        <w:tc>
          <w:tcPr>
            <w:tcW w:w="1263" w:type="dxa"/>
            <w:tcBorders>
              <w:left w:val="single" w:color="221F1F" w:sz="4" w:space="0"/>
              <w:bottom w:val="single" w:color="221F1F" w:sz="4" w:space="0"/>
              <w:right w:val="single" w:color="221F1F" w:sz="4" w:space="0"/>
            </w:tcBorders>
          </w:tcPr>
          <w:p>
            <w:pPr>
              <w:pStyle w:val="18"/>
              <w:spacing w:after="1"/>
              <w:rPr>
                <w:sz w:val="9"/>
              </w:rPr>
            </w:pPr>
          </w:p>
          <w:p>
            <w:pPr>
              <w:pStyle w:val="18"/>
              <w:spacing w:line="195" w:lineRule="exact"/>
              <w:ind w:left="147"/>
              <w:rPr>
                <w:sz w:val="19"/>
              </w:rPr>
            </w:pPr>
            <w:r>
              <w:rPr>
                <w:position w:val="-3"/>
                <w:sz w:val="19"/>
              </w:rPr>
              <w:drawing>
                <wp:inline distT="0" distB="0" distL="0" distR="0">
                  <wp:extent cx="460375" cy="123825"/>
                  <wp:effectExtent l="0" t="0" r="0" b="0"/>
                  <wp:docPr id="55" name="image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image29.png"/>
                          <pic:cNvPicPr>
                            <a:picLocks noChangeAspect="1"/>
                          </pic:cNvPicPr>
                        </pic:nvPicPr>
                        <pic:blipFill>
                          <a:blip r:embed="rId251" cstate="print"/>
                          <a:stretch>
                            <a:fillRect/>
                          </a:stretch>
                        </pic:blipFill>
                        <pic:spPr>
                          <a:xfrm>
                            <a:off x="0" y="0"/>
                            <a:ext cx="460568" cy="123825"/>
                          </a:xfrm>
                          <a:prstGeom prst="rect">
                            <a:avLst/>
                          </a:prstGeom>
                        </pic:spPr>
                      </pic:pic>
                    </a:graphicData>
                  </a:graphic>
                </wp:inline>
              </w:drawing>
            </w:r>
          </w:p>
        </w:tc>
        <w:tc>
          <w:tcPr>
            <w:tcW w:w="5581" w:type="dxa"/>
            <w:tcBorders>
              <w:left w:val="single" w:color="221F1F" w:sz="4" w:space="0"/>
              <w:bottom w:val="single" w:color="221F1F" w:sz="4" w:space="0"/>
              <w:right w:val="single" w:color="221F1F" w:sz="4" w:space="0"/>
            </w:tcBorders>
          </w:tcPr>
          <w:p>
            <w:pPr>
              <w:pStyle w:val="18"/>
              <w:spacing w:before="113"/>
              <w:ind w:left="20"/>
              <w:rPr>
                <w:sz w:val="24"/>
              </w:rPr>
            </w:pPr>
            <w:r>
              <w:rPr>
                <w:sz w:val="24"/>
              </w:rPr>
              <w:t>The</w:t>
            </w:r>
            <w:r>
              <w:rPr>
                <w:spacing w:val="-3"/>
                <w:sz w:val="24"/>
              </w:rPr>
              <w:t xml:space="preserve"> </w:t>
            </w:r>
            <w:r>
              <w:rPr>
                <w:sz w:val="24"/>
              </w:rPr>
              <w:t>Director</w:t>
            </w:r>
            <w:r>
              <w:rPr>
                <w:spacing w:val="-1"/>
                <w:sz w:val="24"/>
              </w:rPr>
              <w:t xml:space="preserve"> </w:t>
            </w:r>
            <w:r>
              <w:rPr>
                <w:sz w:val="24"/>
              </w:rPr>
              <w:t>General</w:t>
            </w:r>
          </w:p>
          <w:p>
            <w:pPr>
              <w:pStyle w:val="18"/>
              <w:ind w:left="20" w:right="1970"/>
              <w:rPr>
                <w:sz w:val="24"/>
              </w:rPr>
            </w:pPr>
            <w:r>
              <w:rPr>
                <w:sz w:val="24"/>
              </w:rPr>
              <w:t>Kenya Rural Roads Authority</w:t>
            </w:r>
            <w:r>
              <w:rPr>
                <w:spacing w:val="-57"/>
                <w:sz w:val="24"/>
              </w:rPr>
              <w:t xml:space="preserve"> </w:t>
            </w:r>
            <w:r>
              <w:rPr>
                <w:sz w:val="24"/>
              </w:rPr>
              <w:t>P.O.</w:t>
            </w:r>
            <w:r>
              <w:rPr>
                <w:spacing w:val="-1"/>
                <w:sz w:val="24"/>
              </w:rPr>
              <w:t xml:space="preserve"> </w:t>
            </w:r>
            <w:r>
              <w:rPr>
                <w:sz w:val="24"/>
              </w:rPr>
              <w:t>Box</w:t>
            </w:r>
            <w:r>
              <w:rPr>
                <w:spacing w:val="2"/>
                <w:sz w:val="24"/>
              </w:rPr>
              <w:t xml:space="preserve"> </w:t>
            </w:r>
            <w:r>
              <w:rPr>
                <w:sz w:val="24"/>
              </w:rPr>
              <w:t>48151-00100</w:t>
            </w:r>
          </w:p>
          <w:p>
            <w:pPr>
              <w:pStyle w:val="18"/>
              <w:spacing w:before="5"/>
              <w:ind w:left="20"/>
              <w:rPr>
                <w:b/>
                <w:sz w:val="24"/>
              </w:rPr>
            </w:pPr>
            <w:r>
              <w:rPr>
                <w:b/>
                <w:sz w:val="24"/>
              </w:rPr>
              <w:t>Nairobi</w:t>
            </w:r>
          </w:p>
        </w:tc>
      </w:tr>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1075" w:hRule="atLeast"/>
        </w:trPr>
        <w:tc>
          <w:tcPr>
            <w:tcW w:w="3299" w:type="dxa"/>
            <w:tcBorders>
              <w:top w:val="single" w:color="221F1F" w:sz="4" w:space="0"/>
              <w:left w:val="single" w:color="221F1F" w:sz="4" w:space="0"/>
              <w:bottom w:val="single" w:color="221F1F" w:sz="4" w:space="0"/>
              <w:right w:val="single" w:color="221F1F" w:sz="4" w:space="0"/>
            </w:tcBorders>
          </w:tcPr>
          <w:p>
            <w:pPr>
              <w:pStyle w:val="18"/>
              <w:spacing w:before="11"/>
              <w:rPr>
                <w:sz w:val="9"/>
              </w:rPr>
            </w:pPr>
          </w:p>
          <w:p>
            <w:pPr>
              <w:pStyle w:val="18"/>
              <w:ind w:left="141"/>
              <w:rPr>
                <w:sz w:val="20"/>
              </w:rPr>
            </w:pPr>
            <w:r>
              <w:rPr>
                <w:sz w:val="20"/>
              </w:rPr>
              <w:drawing>
                <wp:inline distT="0" distB="0" distL="0" distR="0">
                  <wp:extent cx="1734185" cy="252095"/>
                  <wp:effectExtent l="0" t="0" r="0" b="0"/>
                  <wp:docPr id="57" name="image3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image30.png"/>
                          <pic:cNvPicPr>
                            <a:picLocks noChangeAspect="1"/>
                          </pic:cNvPicPr>
                        </pic:nvPicPr>
                        <pic:blipFill>
                          <a:blip r:embed="rId252" cstate="print"/>
                          <a:stretch>
                            <a:fillRect/>
                          </a:stretch>
                        </pic:blipFill>
                        <pic:spPr>
                          <a:xfrm>
                            <a:off x="0" y="0"/>
                            <a:ext cx="1734762" cy="252412"/>
                          </a:xfrm>
                          <a:prstGeom prst="rect">
                            <a:avLst/>
                          </a:prstGeom>
                        </pic:spPr>
                      </pic:pic>
                    </a:graphicData>
                  </a:graphic>
                </wp:inline>
              </w:drawing>
            </w:r>
          </w:p>
        </w:tc>
        <w:tc>
          <w:tcPr>
            <w:tcW w:w="1263" w:type="dxa"/>
            <w:tcBorders>
              <w:top w:val="single" w:color="221F1F" w:sz="4" w:space="0"/>
              <w:left w:val="single" w:color="221F1F" w:sz="4" w:space="0"/>
              <w:bottom w:val="single" w:color="221F1F" w:sz="4" w:space="0"/>
              <w:right w:val="single" w:color="221F1F" w:sz="4" w:space="0"/>
            </w:tcBorders>
          </w:tcPr>
          <w:p>
            <w:pPr>
              <w:pStyle w:val="18"/>
              <w:spacing w:before="11"/>
              <w:rPr>
                <w:sz w:val="9"/>
              </w:rPr>
            </w:pPr>
          </w:p>
          <w:p>
            <w:pPr>
              <w:pStyle w:val="18"/>
              <w:ind w:left="147"/>
              <w:rPr>
                <w:sz w:val="20"/>
              </w:rPr>
            </w:pPr>
            <w:r>
              <w:rPr>
                <w:sz w:val="20"/>
              </w:rPr>
              <w:drawing>
                <wp:inline distT="0" distB="0" distL="0" distR="0">
                  <wp:extent cx="492125" cy="252095"/>
                  <wp:effectExtent l="0" t="0" r="0" b="0"/>
                  <wp:docPr id="59" name="image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image31.png"/>
                          <pic:cNvPicPr>
                            <a:picLocks noChangeAspect="1"/>
                          </pic:cNvPicPr>
                        </pic:nvPicPr>
                        <pic:blipFill>
                          <a:blip r:embed="rId253" cstate="print"/>
                          <a:stretch>
                            <a:fillRect/>
                          </a:stretch>
                        </pic:blipFill>
                        <pic:spPr>
                          <a:xfrm>
                            <a:off x="0" y="0"/>
                            <a:ext cx="492586" cy="252412"/>
                          </a:xfrm>
                          <a:prstGeom prst="rect">
                            <a:avLst/>
                          </a:prstGeom>
                        </pic:spPr>
                      </pic:pic>
                    </a:graphicData>
                  </a:graphic>
                </wp:inline>
              </w:drawing>
            </w:r>
          </w:p>
        </w:tc>
        <w:tc>
          <w:tcPr>
            <w:tcW w:w="5581" w:type="dxa"/>
            <w:tcBorders>
              <w:top w:val="single" w:color="221F1F" w:sz="4" w:space="0"/>
              <w:left w:val="single" w:color="221F1F" w:sz="4" w:space="0"/>
              <w:bottom w:val="single" w:color="221F1F" w:sz="4" w:space="0"/>
              <w:right w:val="single" w:color="221F1F" w:sz="4" w:space="0"/>
            </w:tcBorders>
          </w:tcPr>
          <w:p>
            <w:pPr>
              <w:pStyle w:val="18"/>
              <w:tabs>
                <w:tab w:val="left" w:pos="1826"/>
                <w:tab w:val="left" w:pos="2339"/>
                <w:tab w:val="left" w:pos="3133"/>
                <w:tab w:val="left" w:pos="4377"/>
              </w:tabs>
              <w:spacing w:before="154"/>
              <w:ind w:left="20" w:right="-29"/>
              <w:rPr>
                <w:rFonts w:hint="default"/>
                <w:b/>
                <w:sz w:val="24"/>
                <w:szCs w:val="24"/>
                <w:lang w:val="en-US"/>
              </w:rPr>
            </w:pPr>
            <w:r>
              <w:rPr>
                <w:b/>
                <w:sz w:val="24"/>
                <w:szCs w:val="24"/>
              </w:rPr>
              <w:t>KeRRA/008/KEMA/</w:t>
            </w:r>
            <w:r>
              <w:rPr>
                <w:rFonts w:hint="default"/>
                <w:b/>
                <w:sz w:val="24"/>
                <w:szCs w:val="24"/>
                <w:lang w:val="en-GB"/>
              </w:rPr>
              <w:t>KS</w:t>
            </w:r>
            <w:r>
              <w:rPr>
                <w:b/>
                <w:sz w:val="24"/>
                <w:szCs w:val="24"/>
              </w:rPr>
              <w:t>/039</w:t>
            </w:r>
            <w:r>
              <w:rPr>
                <w:rFonts w:hint="default"/>
                <w:b/>
                <w:sz w:val="24"/>
                <w:szCs w:val="24"/>
                <w:lang w:val="en-GB"/>
              </w:rPr>
              <w:t>/GOK</w:t>
            </w:r>
            <w:r>
              <w:rPr>
                <w:b/>
                <w:sz w:val="24"/>
                <w:szCs w:val="24"/>
              </w:rPr>
              <w:t>/2022/2023-</w:t>
            </w:r>
            <w:r>
              <w:rPr>
                <w:rFonts w:hint="default"/>
                <w:b/>
                <w:sz w:val="24"/>
                <w:szCs w:val="24"/>
                <w:lang w:val="en-US"/>
              </w:rPr>
              <w:t>110</w:t>
            </w:r>
          </w:p>
          <w:p>
            <w:pPr>
              <w:pStyle w:val="18"/>
              <w:tabs>
                <w:tab w:val="left" w:pos="1124"/>
                <w:tab w:val="left" w:pos="3378"/>
              </w:tabs>
              <w:spacing w:line="228" w:lineRule="exact"/>
              <w:ind w:left="20" w:right="-29"/>
              <w:rPr>
                <w:b/>
                <w:sz w:val="20"/>
              </w:rPr>
            </w:pPr>
            <w:r>
              <w:rPr>
                <w:rFonts w:hint="default" w:eastAsia="SimSun"/>
                <w:b/>
                <w:bCs/>
                <w:i w:val="0"/>
                <w:iCs w:val="0"/>
                <w:color w:val="000000"/>
                <w:kern w:val="0"/>
                <w:sz w:val="24"/>
                <w:szCs w:val="24"/>
                <w:u w:val="none"/>
                <w:lang w:val="en-GB" w:eastAsia="zh-CN"/>
              </w:rPr>
              <w:t>MUSKUT-ENDO</w:t>
            </w:r>
            <w:r>
              <w:rPr>
                <w:rFonts w:hint="default" w:eastAsia="SimSun"/>
                <w:b/>
                <w:bCs/>
                <w:i w:val="0"/>
                <w:iCs w:val="0"/>
                <w:color w:val="000000"/>
                <w:kern w:val="0"/>
                <w:sz w:val="24"/>
                <w:szCs w:val="24"/>
                <w:u w:val="none"/>
                <w:lang w:val="en-US" w:eastAsia="zh-CN"/>
              </w:rPr>
              <w:t xml:space="preserve"> </w:t>
            </w:r>
            <w:r>
              <w:rPr>
                <w:rFonts w:hint="default"/>
                <w:b/>
                <w:bCs/>
                <w:sz w:val="24"/>
                <w:szCs w:val="24"/>
                <w:lang w:val="en-GB"/>
              </w:rPr>
              <w:t>ROAD</w:t>
            </w:r>
          </w:p>
        </w:tc>
      </w:tr>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1372" w:hRule="atLeast"/>
        </w:trPr>
        <w:tc>
          <w:tcPr>
            <w:tcW w:w="3299" w:type="dxa"/>
            <w:tcBorders>
              <w:top w:val="single" w:color="221F1F" w:sz="4" w:space="0"/>
              <w:left w:val="single" w:color="221F1F" w:sz="4" w:space="0"/>
              <w:bottom w:val="single" w:color="221F1F" w:sz="4" w:space="0"/>
              <w:right w:val="single" w:color="221F1F" w:sz="4" w:space="0"/>
            </w:tcBorders>
          </w:tcPr>
          <w:p>
            <w:pPr>
              <w:pStyle w:val="18"/>
              <w:spacing w:after="1"/>
              <w:rPr>
                <w:sz w:val="9"/>
              </w:rPr>
            </w:pPr>
          </w:p>
          <w:p>
            <w:pPr>
              <w:pStyle w:val="18"/>
              <w:spacing w:line="198" w:lineRule="exact"/>
              <w:ind w:left="148"/>
              <w:rPr>
                <w:sz w:val="19"/>
              </w:rPr>
            </w:pPr>
            <w:r>
              <w:rPr>
                <w:position w:val="-3"/>
                <w:sz w:val="19"/>
              </w:rPr>
              <w:drawing>
                <wp:inline distT="0" distB="0" distL="0" distR="0">
                  <wp:extent cx="1604010" cy="125730"/>
                  <wp:effectExtent l="0" t="0" r="0" b="0"/>
                  <wp:docPr id="61" name="image3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image32.png"/>
                          <pic:cNvPicPr>
                            <a:picLocks noChangeAspect="1"/>
                          </pic:cNvPicPr>
                        </pic:nvPicPr>
                        <pic:blipFill>
                          <a:blip r:embed="rId254" cstate="print"/>
                          <a:stretch>
                            <a:fillRect/>
                          </a:stretch>
                        </pic:blipFill>
                        <pic:spPr>
                          <a:xfrm>
                            <a:off x="0" y="0"/>
                            <a:ext cx="1604395" cy="126015"/>
                          </a:xfrm>
                          <a:prstGeom prst="rect">
                            <a:avLst/>
                          </a:prstGeom>
                        </pic:spPr>
                      </pic:pic>
                    </a:graphicData>
                  </a:graphic>
                </wp:inline>
              </w:drawing>
            </w:r>
          </w:p>
        </w:tc>
        <w:tc>
          <w:tcPr>
            <w:tcW w:w="1263" w:type="dxa"/>
            <w:tcBorders>
              <w:top w:val="single" w:color="221F1F" w:sz="4" w:space="0"/>
              <w:left w:val="single" w:color="221F1F" w:sz="4" w:space="0"/>
              <w:bottom w:val="single" w:color="221F1F" w:sz="4" w:space="0"/>
              <w:right w:val="single" w:color="221F1F" w:sz="4" w:space="0"/>
            </w:tcBorders>
          </w:tcPr>
          <w:p>
            <w:pPr>
              <w:pStyle w:val="18"/>
              <w:spacing w:before="10"/>
              <w:rPr>
                <w:sz w:val="9"/>
              </w:rPr>
            </w:pPr>
          </w:p>
          <w:p>
            <w:pPr>
              <w:pStyle w:val="18"/>
              <w:ind w:left="147"/>
              <w:rPr>
                <w:sz w:val="20"/>
              </w:rPr>
            </w:pPr>
            <w:r>
              <w:rPr>
                <w:sz w:val="20"/>
              </w:rPr>
              <w:drawing>
                <wp:inline distT="0" distB="0" distL="0" distR="0">
                  <wp:extent cx="494030" cy="257175"/>
                  <wp:effectExtent l="0" t="0" r="0" b="0"/>
                  <wp:docPr id="63" name="image3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image33.png"/>
                          <pic:cNvPicPr>
                            <a:picLocks noChangeAspect="1"/>
                          </pic:cNvPicPr>
                        </pic:nvPicPr>
                        <pic:blipFill>
                          <a:blip r:embed="rId255" cstate="print"/>
                          <a:stretch>
                            <a:fillRect/>
                          </a:stretch>
                        </pic:blipFill>
                        <pic:spPr>
                          <a:xfrm>
                            <a:off x="0" y="0"/>
                            <a:ext cx="494449" cy="257175"/>
                          </a:xfrm>
                          <a:prstGeom prst="rect">
                            <a:avLst/>
                          </a:prstGeom>
                        </pic:spPr>
                      </pic:pic>
                    </a:graphicData>
                  </a:graphic>
                </wp:inline>
              </w:drawing>
            </w:r>
          </w:p>
        </w:tc>
        <w:tc>
          <w:tcPr>
            <w:tcW w:w="5581" w:type="dxa"/>
            <w:tcBorders>
              <w:top w:val="single" w:color="221F1F" w:sz="4" w:space="0"/>
              <w:left w:val="single" w:color="221F1F" w:sz="4" w:space="0"/>
              <w:bottom w:val="single" w:color="221F1F" w:sz="4" w:space="0"/>
              <w:right w:val="single" w:color="221F1F" w:sz="4" w:space="0"/>
            </w:tcBorders>
          </w:tcPr>
          <w:p>
            <w:pPr>
              <w:pStyle w:val="18"/>
              <w:spacing w:before="114"/>
              <w:ind w:left="20" w:right="830"/>
              <w:rPr>
                <w:sz w:val="24"/>
              </w:rPr>
            </w:pPr>
            <w:r>
              <w:rPr>
                <w:sz w:val="24"/>
              </w:rPr>
              <w:t>The Director (</w:t>
            </w:r>
            <w:r>
              <w:rPr>
                <w:b/>
                <w:sz w:val="24"/>
              </w:rPr>
              <w:t>Road Asset Management</w:t>
            </w:r>
            <w:r>
              <w:rPr>
                <w:sz w:val="24"/>
              </w:rPr>
              <w:t>)</w:t>
            </w:r>
            <w:r>
              <w:rPr>
                <w:spacing w:val="-58"/>
                <w:sz w:val="24"/>
              </w:rPr>
              <w:t xml:space="preserve"> </w:t>
            </w:r>
            <w:r>
              <w:rPr>
                <w:sz w:val="24"/>
              </w:rPr>
              <w:t>Kenya</w:t>
            </w:r>
            <w:r>
              <w:rPr>
                <w:spacing w:val="-2"/>
                <w:sz w:val="24"/>
              </w:rPr>
              <w:t xml:space="preserve"> </w:t>
            </w:r>
            <w:r>
              <w:rPr>
                <w:sz w:val="24"/>
              </w:rPr>
              <w:t>Rural Roads</w:t>
            </w:r>
            <w:r>
              <w:rPr>
                <w:spacing w:val="1"/>
                <w:sz w:val="24"/>
              </w:rPr>
              <w:t xml:space="preserve"> </w:t>
            </w:r>
            <w:r>
              <w:rPr>
                <w:sz w:val="24"/>
              </w:rPr>
              <w:t>Authority</w:t>
            </w:r>
          </w:p>
          <w:p>
            <w:pPr>
              <w:pStyle w:val="18"/>
              <w:ind w:left="20"/>
              <w:rPr>
                <w:sz w:val="24"/>
              </w:rPr>
            </w:pPr>
            <w:r>
              <w:rPr>
                <w:sz w:val="24"/>
              </w:rPr>
              <w:t>P.O.</w:t>
            </w:r>
            <w:r>
              <w:rPr>
                <w:spacing w:val="-2"/>
                <w:sz w:val="24"/>
              </w:rPr>
              <w:t xml:space="preserve"> </w:t>
            </w:r>
            <w:r>
              <w:rPr>
                <w:sz w:val="24"/>
              </w:rPr>
              <w:t>Box</w:t>
            </w:r>
            <w:r>
              <w:rPr>
                <w:spacing w:val="1"/>
                <w:sz w:val="24"/>
              </w:rPr>
              <w:t xml:space="preserve"> </w:t>
            </w:r>
            <w:r>
              <w:rPr>
                <w:sz w:val="24"/>
              </w:rPr>
              <w:t>48151-00100</w:t>
            </w:r>
          </w:p>
          <w:p>
            <w:pPr>
              <w:pStyle w:val="18"/>
              <w:spacing w:before="5"/>
              <w:ind w:left="20"/>
              <w:rPr>
                <w:b/>
                <w:sz w:val="24"/>
              </w:rPr>
            </w:pPr>
            <w:r>
              <w:rPr>
                <w:b/>
                <w:sz w:val="24"/>
              </w:rPr>
              <w:t>Nairobi</w:t>
            </w:r>
          </w:p>
        </w:tc>
      </w:tr>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1379" w:hRule="atLeast"/>
        </w:trPr>
        <w:tc>
          <w:tcPr>
            <w:tcW w:w="3299" w:type="dxa"/>
            <w:tcBorders>
              <w:top w:val="single" w:color="221F1F" w:sz="4" w:space="0"/>
              <w:left w:val="single" w:color="221F1F" w:sz="4" w:space="0"/>
              <w:bottom w:val="single" w:color="221F1F" w:sz="4" w:space="0"/>
              <w:right w:val="single" w:color="221F1F" w:sz="4" w:space="0"/>
            </w:tcBorders>
          </w:tcPr>
          <w:p>
            <w:pPr>
              <w:pStyle w:val="18"/>
              <w:spacing w:before="109" w:line="218" w:lineRule="auto"/>
              <w:ind w:left="150" w:right="402"/>
              <w:rPr>
                <w:sz w:val="19"/>
              </w:rPr>
            </w:pPr>
            <w:r>
              <w:rPr>
                <w:sz w:val="19"/>
              </w:rPr>
              <w:t>Employers representative name and</w:t>
            </w:r>
            <w:r>
              <w:rPr>
                <w:spacing w:val="-46"/>
                <w:sz w:val="19"/>
              </w:rPr>
              <w:t xml:space="preserve"> </w:t>
            </w:r>
            <w:r>
              <w:rPr>
                <w:sz w:val="19"/>
              </w:rPr>
              <w:t>address</w:t>
            </w:r>
          </w:p>
        </w:tc>
        <w:tc>
          <w:tcPr>
            <w:tcW w:w="1263" w:type="dxa"/>
            <w:tcBorders>
              <w:top w:val="single" w:color="221F1F" w:sz="4" w:space="0"/>
              <w:left w:val="single" w:color="221F1F" w:sz="4" w:space="0"/>
              <w:bottom w:val="single" w:color="221F1F" w:sz="4" w:space="0"/>
              <w:right w:val="single" w:color="221F1F" w:sz="4" w:space="0"/>
            </w:tcBorders>
          </w:tcPr>
          <w:p>
            <w:pPr>
              <w:pStyle w:val="18"/>
              <w:spacing w:before="7"/>
              <w:rPr>
                <w:sz w:val="8"/>
              </w:rPr>
            </w:pPr>
          </w:p>
          <w:p>
            <w:pPr>
              <w:pStyle w:val="18"/>
              <w:spacing w:line="151" w:lineRule="exact"/>
              <w:ind w:left="144"/>
              <w:rPr>
                <w:sz w:val="15"/>
              </w:rPr>
            </w:pPr>
            <w:r>
              <w:rPr>
                <w:position w:val="-2"/>
                <w:sz w:val="15"/>
              </w:rPr>
              <w:drawing>
                <wp:inline distT="0" distB="0" distL="0" distR="0">
                  <wp:extent cx="161290" cy="95250"/>
                  <wp:effectExtent l="0" t="0" r="0" b="0"/>
                  <wp:docPr id="65" name="image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image34.png"/>
                          <pic:cNvPicPr>
                            <a:picLocks noChangeAspect="1"/>
                          </pic:cNvPicPr>
                        </pic:nvPicPr>
                        <pic:blipFill>
                          <a:blip r:embed="rId256" cstate="print"/>
                          <a:stretch>
                            <a:fillRect/>
                          </a:stretch>
                        </pic:blipFill>
                        <pic:spPr>
                          <a:xfrm>
                            <a:off x="0" y="0"/>
                            <a:ext cx="161773" cy="95250"/>
                          </a:xfrm>
                          <a:prstGeom prst="rect">
                            <a:avLst/>
                          </a:prstGeom>
                        </pic:spPr>
                      </pic:pic>
                    </a:graphicData>
                  </a:graphic>
                </wp:inline>
              </w:drawing>
            </w:r>
            <w:r>
              <w:rPr>
                <w:position w:val="-2"/>
                <w:sz w:val="15"/>
              </w:rPr>
              <w:t xml:space="preserve"> </w:t>
            </w:r>
            <w:r>
              <w:rPr>
                <w:position w:val="-2"/>
                <w:sz w:val="15"/>
              </w:rPr>
              <mc:AlternateContent>
                <mc:Choice Requires="wpg">
                  <w:drawing>
                    <wp:inline distT="0" distB="0" distL="0" distR="0">
                      <wp:extent cx="73660" cy="96520"/>
                      <wp:effectExtent l="0" t="0" r="2540" b="8255"/>
                      <wp:docPr id="183" name="Group 8"/>
                      <wp:cNvGraphicFramePr/>
                      <a:graphic xmlns:a="http://schemas.openxmlformats.org/drawingml/2006/main">
                        <a:graphicData uri="http://schemas.microsoft.com/office/word/2010/wordprocessingGroup">
                          <wpg:wgp>
                            <wpg:cNvGrpSpPr/>
                            <wpg:grpSpPr>
                              <a:xfrm>
                                <a:off x="0" y="0"/>
                                <a:ext cx="73660" cy="96520"/>
                                <a:chOff x="0" y="0"/>
                                <a:chExt cx="116" cy="152"/>
                              </a:xfrm>
                            </wpg:grpSpPr>
                            <wps:wsp>
                              <wps:cNvPr id="184" name="AutoShape 9"/>
                              <wps:cNvSpPr/>
                              <wps:spPr bwMode="auto">
                                <a:xfrm>
                                  <a:off x="0" y="0"/>
                                  <a:ext cx="116" cy="152"/>
                                </a:xfrm>
                                <a:custGeom>
                                  <a:avLst/>
                                  <a:gdLst>
                                    <a:gd name="T0" fmla="*/ 23 w 116"/>
                                    <a:gd name="T1" fmla="*/ 136 h 152"/>
                                    <a:gd name="T2" fmla="*/ 22 w 116"/>
                                    <a:gd name="T3" fmla="*/ 133 h 152"/>
                                    <a:gd name="T4" fmla="*/ 18 w 116"/>
                                    <a:gd name="T5" fmla="*/ 129 h 152"/>
                                    <a:gd name="T6" fmla="*/ 15 w 116"/>
                                    <a:gd name="T7" fmla="*/ 127 h 152"/>
                                    <a:gd name="T8" fmla="*/ 8 w 116"/>
                                    <a:gd name="T9" fmla="*/ 127 h 152"/>
                                    <a:gd name="T10" fmla="*/ 5 w 116"/>
                                    <a:gd name="T11" fmla="*/ 129 h 152"/>
                                    <a:gd name="T12" fmla="*/ 1 w 116"/>
                                    <a:gd name="T13" fmla="*/ 133 h 152"/>
                                    <a:gd name="T14" fmla="*/ 0 w 116"/>
                                    <a:gd name="T15" fmla="*/ 136 h 152"/>
                                    <a:gd name="T16" fmla="*/ 0 w 116"/>
                                    <a:gd name="T17" fmla="*/ 142 h 152"/>
                                    <a:gd name="T18" fmla="*/ 1 w 116"/>
                                    <a:gd name="T19" fmla="*/ 145 h 152"/>
                                    <a:gd name="T20" fmla="*/ 5 w 116"/>
                                    <a:gd name="T21" fmla="*/ 150 h 152"/>
                                    <a:gd name="T22" fmla="*/ 8 w 116"/>
                                    <a:gd name="T23" fmla="*/ 151 h 152"/>
                                    <a:gd name="T24" fmla="*/ 15 w 116"/>
                                    <a:gd name="T25" fmla="*/ 151 h 152"/>
                                    <a:gd name="T26" fmla="*/ 17 w 116"/>
                                    <a:gd name="T27" fmla="*/ 150 h 152"/>
                                    <a:gd name="T28" fmla="*/ 22 w 116"/>
                                    <a:gd name="T29" fmla="*/ 145 h 152"/>
                                    <a:gd name="T30" fmla="*/ 23 w 116"/>
                                    <a:gd name="T31" fmla="*/ 142 h 152"/>
                                    <a:gd name="T32" fmla="*/ 23 w 116"/>
                                    <a:gd name="T33" fmla="*/ 136 h 152"/>
                                    <a:gd name="T34" fmla="*/ 115 w 116"/>
                                    <a:gd name="T35" fmla="*/ 144 h 152"/>
                                    <a:gd name="T36" fmla="*/ 108 w 116"/>
                                    <a:gd name="T37" fmla="*/ 144 h 152"/>
                                    <a:gd name="T38" fmla="*/ 105 w 116"/>
                                    <a:gd name="T39" fmla="*/ 143 h 152"/>
                                    <a:gd name="T40" fmla="*/ 100 w 116"/>
                                    <a:gd name="T41" fmla="*/ 141 h 152"/>
                                    <a:gd name="T42" fmla="*/ 99 w 116"/>
                                    <a:gd name="T43" fmla="*/ 140 h 152"/>
                                    <a:gd name="T44" fmla="*/ 98 w 116"/>
                                    <a:gd name="T45" fmla="*/ 136 h 152"/>
                                    <a:gd name="T46" fmla="*/ 97 w 116"/>
                                    <a:gd name="T47" fmla="*/ 131 h 152"/>
                                    <a:gd name="T48" fmla="*/ 97 w 116"/>
                                    <a:gd name="T49" fmla="*/ 17 h 152"/>
                                    <a:gd name="T50" fmla="*/ 97 w 116"/>
                                    <a:gd name="T51" fmla="*/ 0 h 152"/>
                                    <a:gd name="T52" fmla="*/ 94 w 116"/>
                                    <a:gd name="T53" fmla="*/ 0 h 152"/>
                                    <a:gd name="T54" fmla="*/ 60 w 116"/>
                                    <a:gd name="T55" fmla="*/ 17 h 152"/>
                                    <a:gd name="T56" fmla="*/ 61 w 116"/>
                                    <a:gd name="T57" fmla="*/ 20 h 152"/>
                                    <a:gd name="T58" fmla="*/ 66 w 116"/>
                                    <a:gd name="T59" fmla="*/ 18 h 152"/>
                                    <a:gd name="T60" fmla="*/ 70 w 116"/>
                                    <a:gd name="T61" fmla="*/ 17 h 152"/>
                                    <a:gd name="T62" fmla="*/ 74 w 116"/>
                                    <a:gd name="T63" fmla="*/ 17 h 152"/>
                                    <a:gd name="T64" fmla="*/ 75 w 116"/>
                                    <a:gd name="T65" fmla="*/ 18 h 152"/>
                                    <a:gd name="T66" fmla="*/ 77 w 116"/>
                                    <a:gd name="T67" fmla="*/ 20 h 152"/>
                                    <a:gd name="T68" fmla="*/ 78 w 116"/>
                                    <a:gd name="T69" fmla="*/ 21 h 152"/>
                                    <a:gd name="T70" fmla="*/ 80 w 116"/>
                                    <a:gd name="T71" fmla="*/ 27 h 152"/>
                                    <a:gd name="T72" fmla="*/ 80 w 116"/>
                                    <a:gd name="T73" fmla="*/ 131 h 152"/>
                                    <a:gd name="T74" fmla="*/ 79 w 116"/>
                                    <a:gd name="T75" fmla="*/ 137 h 152"/>
                                    <a:gd name="T76" fmla="*/ 78 w 116"/>
                                    <a:gd name="T77" fmla="*/ 140 h 152"/>
                                    <a:gd name="T78" fmla="*/ 77 w 116"/>
                                    <a:gd name="T79" fmla="*/ 141 h 152"/>
                                    <a:gd name="T80" fmla="*/ 74 w 116"/>
                                    <a:gd name="T81" fmla="*/ 143 h 152"/>
                                    <a:gd name="T82" fmla="*/ 69 w 116"/>
                                    <a:gd name="T83" fmla="*/ 144 h 152"/>
                                    <a:gd name="T84" fmla="*/ 62 w 116"/>
                                    <a:gd name="T85" fmla="*/ 144 h 152"/>
                                    <a:gd name="T86" fmla="*/ 62 w 116"/>
                                    <a:gd name="T87" fmla="*/ 148 h 152"/>
                                    <a:gd name="T88" fmla="*/ 115 w 116"/>
                                    <a:gd name="T89" fmla="*/ 148 h 152"/>
                                    <a:gd name="T90" fmla="*/ 115 w 116"/>
                                    <a:gd name="T91" fmla="*/ 144 h 15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Lst>
                                  <a:rect l="0" t="0" r="r" b="b"/>
                                  <a:pathLst>
                                    <a:path w="116" h="152">
                                      <a:moveTo>
                                        <a:pt x="23" y="136"/>
                                      </a:moveTo>
                                      <a:lnTo>
                                        <a:pt x="22" y="133"/>
                                      </a:lnTo>
                                      <a:lnTo>
                                        <a:pt x="18" y="129"/>
                                      </a:lnTo>
                                      <a:lnTo>
                                        <a:pt x="15" y="127"/>
                                      </a:lnTo>
                                      <a:lnTo>
                                        <a:pt x="8" y="127"/>
                                      </a:lnTo>
                                      <a:lnTo>
                                        <a:pt x="5" y="129"/>
                                      </a:lnTo>
                                      <a:lnTo>
                                        <a:pt x="1" y="133"/>
                                      </a:lnTo>
                                      <a:lnTo>
                                        <a:pt x="0" y="136"/>
                                      </a:lnTo>
                                      <a:lnTo>
                                        <a:pt x="0" y="142"/>
                                      </a:lnTo>
                                      <a:lnTo>
                                        <a:pt x="1" y="145"/>
                                      </a:lnTo>
                                      <a:lnTo>
                                        <a:pt x="5" y="150"/>
                                      </a:lnTo>
                                      <a:lnTo>
                                        <a:pt x="8" y="151"/>
                                      </a:lnTo>
                                      <a:lnTo>
                                        <a:pt x="15" y="151"/>
                                      </a:lnTo>
                                      <a:lnTo>
                                        <a:pt x="17" y="150"/>
                                      </a:lnTo>
                                      <a:lnTo>
                                        <a:pt x="22" y="145"/>
                                      </a:lnTo>
                                      <a:lnTo>
                                        <a:pt x="23" y="142"/>
                                      </a:lnTo>
                                      <a:lnTo>
                                        <a:pt x="23" y="136"/>
                                      </a:lnTo>
                                      <a:close/>
                                      <a:moveTo>
                                        <a:pt x="115" y="144"/>
                                      </a:moveTo>
                                      <a:lnTo>
                                        <a:pt x="108" y="144"/>
                                      </a:lnTo>
                                      <a:lnTo>
                                        <a:pt x="105" y="143"/>
                                      </a:lnTo>
                                      <a:lnTo>
                                        <a:pt x="100" y="141"/>
                                      </a:lnTo>
                                      <a:lnTo>
                                        <a:pt x="99" y="140"/>
                                      </a:lnTo>
                                      <a:lnTo>
                                        <a:pt x="98" y="136"/>
                                      </a:lnTo>
                                      <a:lnTo>
                                        <a:pt x="97" y="131"/>
                                      </a:lnTo>
                                      <a:lnTo>
                                        <a:pt x="97" y="17"/>
                                      </a:lnTo>
                                      <a:lnTo>
                                        <a:pt x="97" y="0"/>
                                      </a:lnTo>
                                      <a:lnTo>
                                        <a:pt x="94" y="0"/>
                                      </a:lnTo>
                                      <a:lnTo>
                                        <a:pt x="60" y="17"/>
                                      </a:lnTo>
                                      <a:lnTo>
                                        <a:pt x="61" y="20"/>
                                      </a:lnTo>
                                      <a:lnTo>
                                        <a:pt x="66" y="18"/>
                                      </a:lnTo>
                                      <a:lnTo>
                                        <a:pt x="70" y="17"/>
                                      </a:lnTo>
                                      <a:lnTo>
                                        <a:pt x="74" y="17"/>
                                      </a:lnTo>
                                      <a:lnTo>
                                        <a:pt x="75" y="18"/>
                                      </a:lnTo>
                                      <a:lnTo>
                                        <a:pt x="77" y="20"/>
                                      </a:lnTo>
                                      <a:lnTo>
                                        <a:pt x="78" y="21"/>
                                      </a:lnTo>
                                      <a:lnTo>
                                        <a:pt x="80" y="27"/>
                                      </a:lnTo>
                                      <a:lnTo>
                                        <a:pt x="80" y="131"/>
                                      </a:lnTo>
                                      <a:lnTo>
                                        <a:pt x="79" y="137"/>
                                      </a:lnTo>
                                      <a:lnTo>
                                        <a:pt x="78" y="140"/>
                                      </a:lnTo>
                                      <a:lnTo>
                                        <a:pt x="77" y="141"/>
                                      </a:lnTo>
                                      <a:lnTo>
                                        <a:pt x="74" y="143"/>
                                      </a:lnTo>
                                      <a:lnTo>
                                        <a:pt x="69" y="144"/>
                                      </a:lnTo>
                                      <a:lnTo>
                                        <a:pt x="62" y="144"/>
                                      </a:lnTo>
                                      <a:lnTo>
                                        <a:pt x="62" y="148"/>
                                      </a:lnTo>
                                      <a:lnTo>
                                        <a:pt x="115" y="148"/>
                                      </a:lnTo>
                                      <a:lnTo>
                                        <a:pt x="115" y="144"/>
                                      </a:lnTo>
                                      <a:close/>
                                    </a:path>
                                  </a:pathLst>
                                </a:custGeom>
                                <a:solidFill>
                                  <a:srgbClr val="221F1F"/>
                                </a:solidFill>
                                <a:ln>
                                  <a:noFill/>
                                </a:ln>
                              </wps:spPr>
                              <wps:bodyPr rot="0" vert="horz" wrap="square" lIns="91440" tIns="45720" rIns="91440" bIns="45720" anchor="t" anchorCtr="0" upright="1">
                                <a:noAutofit/>
                              </wps:bodyPr>
                            </wps:wsp>
                          </wpg:wgp>
                        </a:graphicData>
                      </a:graphic>
                    </wp:inline>
                  </w:drawing>
                </mc:Choice>
                <mc:Fallback>
                  <w:pict>
                    <v:group id="Group 8" o:spid="_x0000_s1026" o:spt="203" style="height:7.6pt;width:5.8pt;" coordsize="116,152" o:gfxdata="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">
                      <o:lock v:ext="edit" aspectratio="f"/>
                      <v:shape id="AutoShape 9" o:spid="_x0000_s1026" o:spt="100" style="position:absolute;left:0;top:0;height:152;width:116;" fillcolor="#221F1F" filled="t" stroked="f" coordsize="116,152" o:gfxdata="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OkDppbsAAADc&#10;AAAADwAAAAAAAAABACAAAAAiAAAAZHJzL2Rvd25yZXYueG1sUEsBAhQAFAAAAAgAh07iQDMvBZ47&#10;AAAAOQAAABAAAAAAAAAAAQAgAAAACgEAAGRycy9zaGFwZXhtbC54bWxQSwUGAAAAAAYABgBbAQAA&#10;tAMAAAAA&#10;" path="m23,136l22,133,18,129,15,127,8,127,5,129,1,133,0,136,0,142,1,145,5,150,8,151,15,151,17,150,22,145,23,142,23,136xm115,144l108,144,105,143,100,141,99,140,98,136,97,131,97,17,97,0,94,0,60,17,61,20,66,18,70,17,74,17,75,18,77,20,78,21,80,27,80,131,79,137,78,140,77,141,74,143,69,144,62,144,62,148,115,148,115,144xe">
                        <v:path o:connectlocs="23,136;22,133;18,129;15,127;8,127;5,129;1,133;0,136;0,142;1,145;5,150;8,151;15,151;17,150;22,145;23,142;23,136;115,144;108,144;105,143;100,141;99,140;98,136;97,131;97,17;97,0;94,0;60,17;61,20;66,18;70,17;74,17;75,18;77,20;78,21;80,27;80,131;79,137;78,140;77,141;74,143;69,144;62,144;62,148;115,148;115,144" o:connectangles="0,0,0,0,0,0,0,0,0,0,0,0,0,0,0,0,0,0,0,0,0,0,0,0,0,0,0,0,0,0,0,0,0,0,0,0,0,0,0,0,0,0,0,0,0,0"/>
                        <v:fill on="t" focussize="0,0"/>
                        <v:stroke on="f"/>
                        <v:imagedata o:title=""/>
                        <o:lock v:ext="edit" aspectratio="f"/>
                      </v:shape>
                      <w10:wrap type="none"/>
                      <w10:anchorlock/>
                    </v:group>
                  </w:pict>
                </mc:Fallback>
              </mc:AlternateContent>
            </w:r>
          </w:p>
        </w:tc>
        <w:tc>
          <w:tcPr>
            <w:tcW w:w="5581" w:type="dxa"/>
            <w:tcBorders>
              <w:top w:val="single" w:color="221F1F" w:sz="4" w:space="0"/>
              <w:left w:val="single" w:color="221F1F" w:sz="4" w:space="0"/>
              <w:bottom w:val="single" w:color="221F1F" w:sz="4" w:space="0"/>
              <w:right w:val="single" w:color="221F1F" w:sz="4" w:space="0"/>
            </w:tcBorders>
          </w:tcPr>
          <w:p>
            <w:pPr>
              <w:pStyle w:val="18"/>
              <w:ind w:left="20" w:right="2639"/>
              <w:rPr>
                <w:sz w:val="24"/>
              </w:rPr>
            </w:pPr>
            <w:r>
              <w:rPr>
                <w:sz w:val="24"/>
              </w:rPr>
              <w:t>The</w:t>
            </w:r>
            <w:r>
              <w:rPr>
                <w:spacing w:val="-9"/>
                <w:sz w:val="24"/>
              </w:rPr>
              <w:t xml:space="preserve"> </w:t>
            </w:r>
            <w:r>
              <w:rPr>
                <w:sz w:val="24"/>
              </w:rPr>
              <w:t>Regional</w:t>
            </w:r>
            <w:r>
              <w:rPr>
                <w:spacing w:val="-7"/>
                <w:sz w:val="24"/>
              </w:rPr>
              <w:t xml:space="preserve"> </w:t>
            </w:r>
            <w:r>
              <w:rPr>
                <w:sz w:val="24"/>
              </w:rPr>
              <w:t xml:space="preserve">Director, </w:t>
            </w:r>
          </w:p>
          <w:p>
            <w:pPr>
              <w:pStyle w:val="18"/>
              <w:ind w:left="20" w:right="2639"/>
              <w:rPr>
                <w:sz w:val="24"/>
              </w:rPr>
            </w:pPr>
            <w:r>
              <w:rPr>
                <w:sz w:val="24"/>
              </w:rPr>
              <w:t>Keiyo Marakwet Region,</w:t>
            </w:r>
          </w:p>
          <w:p>
            <w:pPr>
              <w:pStyle w:val="18"/>
              <w:ind w:left="20" w:right="1970"/>
              <w:rPr>
                <w:spacing w:val="-57"/>
                <w:sz w:val="24"/>
              </w:rPr>
            </w:pPr>
            <w:r>
              <w:rPr>
                <w:sz w:val="24"/>
              </w:rPr>
              <w:t>Kenya Rural Roads Authority</w:t>
            </w:r>
            <w:r>
              <w:rPr>
                <w:spacing w:val="-57"/>
                <w:sz w:val="24"/>
              </w:rPr>
              <w:t xml:space="preserve"> ,</w:t>
            </w:r>
          </w:p>
          <w:p>
            <w:pPr>
              <w:pStyle w:val="18"/>
              <w:ind w:left="20" w:right="1970"/>
              <w:rPr>
                <w:sz w:val="24"/>
              </w:rPr>
            </w:pPr>
            <w:r>
              <w:rPr>
                <w:sz w:val="24"/>
              </w:rPr>
              <w:t>P.</w:t>
            </w:r>
            <w:r>
              <w:rPr>
                <w:spacing w:val="-1"/>
                <w:sz w:val="24"/>
              </w:rPr>
              <w:t xml:space="preserve"> </w:t>
            </w:r>
            <w:r>
              <w:rPr>
                <w:sz w:val="24"/>
              </w:rPr>
              <w:t>O. Box</w:t>
            </w:r>
            <w:r>
              <w:rPr>
                <w:spacing w:val="3"/>
                <w:sz w:val="24"/>
              </w:rPr>
              <w:t xml:space="preserve"> </w:t>
            </w:r>
            <w:r>
              <w:rPr>
                <w:sz w:val="24"/>
              </w:rPr>
              <w:t>213-30700,</w:t>
            </w:r>
          </w:p>
          <w:p>
            <w:pPr>
              <w:pStyle w:val="18"/>
              <w:spacing w:line="259" w:lineRule="exact"/>
              <w:ind w:left="20"/>
              <w:rPr>
                <w:b/>
                <w:sz w:val="24"/>
              </w:rPr>
            </w:pPr>
            <w:r>
              <w:rPr>
                <w:b/>
                <w:sz w:val="24"/>
              </w:rPr>
              <w:t>ITEN.</w:t>
            </w:r>
          </w:p>
        </w:tc>
      </w:tr>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636" w:hRule="atLeast"/>
        </w:trPr>
        <w:tc>
          <w:tcPr>
            <w:tcW w:w="3299" w:type="dxa"/>
            <w:tcBorders>
              <w:top w:val="single" w:color="221F1F" w:sz="4" w:space="0"/>
              <w:left w:val="single" w:color="221F1F" w:sz="4" w:space="0"/>
              <w:bottom w:val="single" w:color="221F1F" w:sz="4" w:space="0"/>
              <w:right w:val="single" w:color="221F1F" w:sz="4" w:space="0"/>
            </w:tcBorders>
          </w:tcPr>
          <w:p>
            <w:pPr>
              <w:pStyle w:val="18"/>
              <w:spacing w:before="89"/>
              <w:ind w:left="150"/>
              <w:rPr>
                <w:sz w:val="19"/>
              </w:rPr>
            </w:pPr>
            <w:r>
              <w:rPr>
                <w:position w:val="-2"/>
              </w:rPr>
              <w:drawing>
                <wp:inline distT="0" distB="0" distL="0" distR="0">
                  <wp:extent cx="1179830" cy="125730"/>
                  <wp:effectExtent l="0" t="0" r="0" b="0"/>
                  <wp:docPr id="67" name="image3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image35.png"/>
                          <pic:cNvPicPr>
                            <a:picLocks noChangeAspect="1"/>
                          </pic:cNvPicPr>
                        </pic:nvPicPr>
                        <pic:blipFill>
                          <a:blip r:embed="rId257" cstate="print"/>
                          <a:stretch>
                            <a:fillRect/>
                          </a:stretch>
                        </pic:blipFill>
                        <pic:spPr>
                          <a:xfrm>
                            <a:off x="0" y="0"/>
                            <a:ext cx="1180245" cy="126015"/>
                          </a:xfrm>
                          <a:prstGeom prst="rect">
                            <a:avLst/>
                          </a:prstGeom>
                        </pic:spPr>
                      </pic:pic>
                    </a:graphicData>
                  </a:graphic>
                </wp:inline>
              </w:drawing>
            </w:r>
            <w:r>
              <w:rPr>
                <w:spacing w:val="-13"/>
                <w:sz w:val="20"/>
              </w:rPr>
              <w:t xml:space="preserve"> </w:t>
            </w:r>
            <w:r>
              <w:rPr>
                <w:sz w:val="19"/>
              </w:rPr>
              <w:t>of</w:t>
            </w:r>
            <w:r>
              <w:rPr>
                <w:spacing w:val="-2"/>
                <w:sz w:val="19"/>
              </w:rPr>
              <w:t xml:space="preserve"> </w:t>
            </w:r>
            <w:r>
              <w:rPr>
                <w:sz w:val="19"/>
              </w:rPr>
              <w:t>the</w:t>
            </w:r>
            <w:r>
              <w:rPr>
                <w:spacing w:val="-3"/>
                <w:sz w:val="19"/>
              </w:rPr>
              <w:t xml:space="preserve"> </w:t>
            </w:r>
            <w:r>
              <w:rPr>
                <w:sz w:val="19"/>
              </w:rPr>
              <w:t>project</w:t>
            </w:r>
          </w:p>
        </w:tc>
        <w:tc>
          <w:tcPr>
            <w:tcW w:w="1263" w:type="dxa"/>
            <w:tcBorders>
              <w:top w:val="single" w:color="221F1F" w:sz="4" w:space="0"/>
              <w:left w:val="single" w:color="221F1F" w:sz="4" w:space="0"/>
              <w:bottom w:val="single" w:color="221F1F" w:sz="4" w:space="0"/>
              <w:right w:val="single" w:color="221F1F" w:sz="4" w:space="0"/>
            </w:tcBorders>
          </w:tcPr>
          <w:p>
            <w:pPr>
              <w:pStyle w:val="18"/>
              <w:rPr>
                <w:sz w:val="20"/>
              </w:rPr>
            </w:pPr>
          </w:p>
        </w:tc>
        <w:tc>
          <w:tcPr>
            <w:tcW w:w="5581" w:type="dxa"/>
            <w:tcBorders>
              <w:top w:val="single" w:color="221F1F" w:sz="4" w:space="0"/>
              <w:left w:val="single" w:color="221F1F" w:sz="4" w:space="0"/>
              <w:bottom w:val="single" w:color="221F1F" w:sz="4" w:space="0"/>
              <w:right w:val="single" w:color="221F1F" w:sz="4" w:space="0"/>
            </w:tcBorders>
          </w:tcPr>
          <w:p>
            <w:pPr>
              <w:pStyle w:val="18"/>
              <w:spacing w:line="315" w:lineRule="exact"/>
              <w:rPr>
                <w:sz w:val="28"/>
              </w:rPr>
            </w:pPr>
            <w:r>
              <w:rPr>
                <w:rFonts w:hint="default"/>
                <w:sz w:val="28"/>
                <w:lang w:val="en-GB"/>
              </w:rPr>
              <w:t>6</w:t>
            </w:r>
            <w:r>
              <w:rPr>
                <w:spacing w:val="-1"/>
                <w:sz w:val="28"/>
              </w:rPr>
              <w:t xml:space="preserve"> </w:t>
            </w:r>
            <w:r>
              <w:rPr>
                <w:sz w:val="28"/>
              </w:rPr>
              <w:t>Months</w:t>
            </w:r>
          </w:p>
        </w:tc>
      </w:tr>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635" w:hRule="atLeast"/>
        </w:trPr>
        <w:tc>
          <w:tcPr>
            <w:tcW w:w="3299" w:type="dxa"/>
            <w:tcBorders>
              <w:top w:val="single" w:color="221F1F" w:sz="4" w:space="0"/>
              <w:left w:val="single" w:color="221F1F" w:sz="4" w:space="0"/>
              <w:bottom w:val="single" w:color="221F1F" w:sz="4" w:space="0"/>
              <w:right w:val="single" w:color="221F1F" w:sz="4" w:space="0"/>
            </w:tcBorders>
          </w:tcPr>
          <w:p>
            <w:pPr>
              <w:pStyle w:val="18"/>
              <w:spacing w:line="223" w:lineRule="exact"/>
              <w:ind w:left="93"/>
              <w:rPr>
                <w:sz w:val="20"/>
              </w:rPr>
            </w:pPr>
            <w:r>
              <w:rPr>
                <w:sz w:val="20"/>
              </w:rPr>
              <w:t>The</w:t>
            </w:r>
            <w:r>
              <w:rPr>
                <w:spacing w:val="-3"/>
                <w:sz w:val="20"/>
              </w:rPr>
              <w:t xml:space="preserve"> </w:t>
            </w:r>
            <w:r>
              <w:rPr>
                <w:sz w:val="20"/>
              </w:rPr>
              <w:t>Budgeted</w:t>
            </w:r>
            <w:r>
              <w:rPr>
                <w:spacing w:val="-1"/>
                <w:sz w:val="20"/>
              </w:rPr>
              <w:t xml:space="preserve"> </w:t>
            </w:r>
            <w:r>
              <w:rPr>
                <w:sz w:val="20"/>
              </w:rPr>
              <w:t>Estimates</w:t>
            </w:r>
            <w:r>
              <w:rPr>
                <w:spacing w:val="-3"/>
                <w:sz w:val="20"/>
              </w:rPr>
              <w:t xml:space="preserve"> </w:t>
            </w:r>
            <w:r>
              <w:rPr>
                <w:sz w:val="20"/>
              </w:rPr>
              <w:t>for</w:t>
            </w:r>
            <w:r>
              <w:rPr>
                <w:spacing w:val="-3"/>
                <w:sz w:val="20"/>
              </w:rPr>
              <w:t xml:space="preserve"> </w:t>
            </w:r>
            <w:r>
              <w:rPr>
                <w:sz w:val="20"/>
              </w:rPr>
              <w:t>the</w:t>
            </w:r>
            <w:r>
              <w:rPr>
                <w:spacing w:val="-2"/>
                <w:sz w:val="20"/>
              </w:rPr>
              <w:t xml:space="preserve"> </w:t>
            </w:r>
            <w:r>
              <w:rPr>
                <w:sz w:val="20"/>
              </w:rPr>
              <w:t>project</w:t>
            </w:r>
          </w:p>
        </w:tc>
        <w:tc>
          <w:tcPr>
            <w:tcW w:w="1263" w:type="dxa"/>
            <w:tcBorders>
              <w:top w:val="single" w:color="221F1F" w:sz="4" w:space="0"/>
              <w:left w:val="single" w:color="221F1F" w:sz="4" w:space="0"/>
              <w:bottom w:val="single" w:color="221F1F" w:sz="4" w:space="0"/>
              <w:right w:val="single" w:color="221F1F" w:sz="4" w:space="0"/>
            </w:tcBorders>
          </w:tcPr>
          <w:p>
            <w:pPr>
              <w:pStyle w:val="18"/>
              <w:rPr>
                <w:sz w:val="20"/>
              </w:rPr>
            </w:pPr>
          </w:p>
        </w:tc>
        <w:tc>
          <w:tcPr>
            <w:tcW w:w="5581" w:type="dxa"/>
            <w:tcBorders>
              <w:top w:val="single" w:color="221F1F" w:sz="4" w:space="0"/>
              <w:left w:val="single" w:color="221F1F" w:sz="4" w:space="0"/>
              <w:bottom w:val="single" w:color="221F1F" w:sz="4" w:space="0"/>
              <w:right w:val="single" w:color="221F1F" w:sz="4" w:space="0"/>
            </w:tcBorders>
          </w:tcPr>
          <w:p>
            <w:pPr>
              <w:pStyle w:val="18"/>
              <w:spacing w:line="251" w:lineRule="exact"/>
              <w:ind w:left="75"/>
              <w:rPr>
                <w:rFonts w:hint="default"/>
                <w:b/>
                <w:sz w:val="24"/>
                <w:szCs w:val="24"/>
                <w:lang w:val="en-GB"/>
              </w:rPr>
            </w:pPr>
            <w:r>
              <w:rPr>
                <w:b/>
                <w:sz w:val="24"/>
                <w:szCs w:val="24"/>
              </w:rPr>
              <w:t>Kshs.</w:t>
            </w:r>
            <w:r>
              <w:rPr>
                <w:rFonts w:hint="default"/>
                <w:b/>
                <w:sz w:val="24"/>
                <w:szCs w:val="24"/>
                <w:lang w:val="en-GB"/>
              </w:rPr>
              <w:t>9,999,</w:t>
            </w:r>
            <w:r>
              <w:rPr>
                <w:rFonts w:hint="default"/>
                <w:b/>
                <w:sz w:val="24"/>
                <w:szCs w:val="24"/>
                <w:lang w:val="en-US"/>
              </w:rPr>
              <w:t>185</w:t>
            </w:r>
            <w:r>
              <w:rPr>
                <w:rFonts w:hint="default"/>
                <w:b/>
                <w:sz w:val="24"/>
                <w:szCs w:val="24"/>
                <w:lang w:val="en-GB"/>
              </w:rPr>
              <w:t>.</w:t>
            </w:r>
            <w:r>
              <w:rPr>
                <w:rFonts w:hint="default"/>
                <w:b/>
                <w:sz w:val="24"/>
                <w:szCs w:val="24"/>
                <w:lang w:val="en-US"/>
              </w:rPr>
              <w:t>28</w:t>
            </w:r>
            <w:r>
              <w:rPr>
                <w:rFonts w:hint="default"/>
                <w:b/>
                <w:sz w:val="24"/>
                <w:szCs w:val="24"/>
                <w:lang w:val="en-GB"/>
              </w:rPr>
              <w:t xml:space="preserve"> </w:t>
            </w:r>
            <w:r>
              <w:rPr>
                <w:b/>
                <w:sz w:val="24"/>
                <w:szCs w:val="24"/>
              </w:rPr>
              <w:t xml:space="preserve">(Kenya Shillings </w:t>
            </w:r>
            <w:r>
              <w:rPr>
                <w:rFonts w:hint="default"/>
                <w:b/>
                <w:sz w:val="24"/>
                <w:szCs w:val="24"/>
                <w:lang w:val="en-GB"/>
              </w:rPr>
              <w:t xml:space="preserve">Nine </w:t>
            </w:r>
            <w:r>
              <w:rPr>
                <w:b/>
                <w:sz w:val="24"/>
                <w:szCs w:val="24"/>
              </w:rPr>
              <w:t xml:space="preserve">Million, </w:t>
            </w:r>
            <w:r>
              <w:rPr>
                <w:rFonts w:hint="default"/>
                <w:b/>
                <w:sz w:val="24"/>
                <w:szCs w:val="24"/>
                <w:lang w:val="en-GB"/>
              </w:rPr>
              <w:t xml:space="preserve"> Nine Hundred </w:t>
            </w:r>
            <w:r>
              <w:rPr>
                <w:b/>
                <w:sz w:val="24"/>
                <w:szCs w:val="24"/>
              </w:rPr>
              <w:t xml:space="preserve">And </w:t>
            </w:r>
            <w:r>
              <w:rPr>
                <w:rFonts w:hint="default"/>
                <w:b/>
                <w:sz w:val="24"/>
                <w:szCs w:val="24"/>
                <w:lang w:val="en-GB"/>
              </w:rPr>
              <w:t xml:space="preserve">Ninety-Nine Thousand, </w:t>
            </w:r>
            <w:r>
              <w:rPr>
                <w:rFonts w:hint="default"/>
                <w:b/>
                <w:sz w:val="24"/>
                <w:szCs w:val="24"/>
                <w:lang w:val="en-US"/>
              </w:rPr>
              <w:t>One</w:t>
            </w:r>
            <w:r>
              <w:rPr>
                <w:rFonts w:hint="default"/>
                <w:b/>
                <w:sz w:val="24"/>
                <w:szCs w:val="24"/>
                <w:lang w:val="en-GB"/>
              </w:rPr>
              <w:t xml:space="preserve"> Hundred and </w:t>
            </w:r>
            <w:r>
              <w:rPr>
                <w:rFonts w:hint="default"/>
                <w:b/>
                <w:sz w:val="24"/>
                <w:szCs w:val="24"/>
                <w:lang w:val="en-US"/>
              </w:rPr>
              <w:t xml:space="preserve">Eighty-Five </w:t>
            </w:r>
            <w:r>
              <w:rPr>
                <w:rFonts w:hint="default"/>
                <w:b/>
                <w:sz w:val="24"/>
                <w:szCs w:val="24"/>
                <w:lang w:val="en-GB"/>
              </w:rPr>
              <w:t xml:space="preserve">Cents </w:t>
            </w:r>
            <w:r>
              <w:rPr>
                <w:rFonts w:hint="default"/>
                <w:b/>
                <w:sz w:val="24"/>
                <w:szCs w:val="24"/>
                <w:lang w:val="en-US"/>
              </w:rPr>
              <w:t xml:space="preserve">Twenty-Eight </w:t>
            </w:r>
            <w:r>
              <w:rPr>
                <w:rFonts w:hint="default"/>
                <w:b/>
                <w:sz w:val="24"/>
                <w:szCs w:val="24"/>
                <w:lang w:val="en-GB"/>
              </w:rPr>
              <w:t>Only)</w:t>
            </w:r>
          </w:p>
        </w:tc>
      </w:tr>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388" w:hRule="atLeast"/>
        </w:trPr>
        <w:tc>
          <w:tcPr>
            <w:tcW w:w="3299" w:type="dxa"/>
            <w:tcBorders>
              <w:top w:val="single" w:color="221F1F" w:sz="4" w:space="0"/>
              <w:left w:val="single" w:color="221F1F" w:sz="4" w:space="0"/>
              <w:bottom w:val="single" w:color="221F1F" w:sz="4" w:space="0"/>
              <w:right w:val="single" w:color="221F1F" w:sz="4" w:space="0"/>
            </w:tcBorders>
          </w:tcPr>
          <w:p>
            <w:pPr>
              <w:pStyle w:val="18"/>
              <w:rPr>
                <w:sz w:val="20"/>
              </w:rPr>
            </w:pPr>
          </w:p>
        </w:tc>
        <w:tc>
          <w:tcPr>
            <w:tcW w:w="1263" w:type="dxa"/>
            <w:tcBorders>
              <w:top w:val="single" w:color="221F1F" w:sz="4" w:space="0"/>
              <w:left w:val="single" w:color="221F1F" w:sz="4" w:space="0"/>
              <w:bottom w:val="single" w:color="221F1F" w:sz="4" w:space="0"/>
              <w:right w:val="single" w:color="221F1F" w:sz="4" w:space="0"/>
            </w:tcBorders>
          </w:tcPr>
          <w:p>
            <w:pPr>
              <w:pStyle w:val="18"/>
              <w:rPr>
                <w:sz w:val="20"/>
              </w:rPr>
            </w:pPr>
          </w:p>
        </w:tc>
        <w:tc>
          <w:tcPr>
            <w:tcW w:w="5581" w:type="dxa"/>
            <w:tcBorders>
              <w:top w:val="single" w:color="221F1F" w:sz="4" w:space="0"/>
              <w:left w:val="single" w:color="221F1F" w:sz="4" w:space="0"/>
              <w:bottom w:val="single" w:color="221F1F" w:sz="4" w:space="0"/>
              <w:right w:val="single" w:color="221F1F" w:sz="4" w:space="0"/>
            </w:tcBorders>
          </w:tcPr>
          <w:p>
            <w:pPr>
              <w:pStyle w:val="18"/>
              <w:rPr>
                <w:sz w:val="20"/>
              </w:rPr>
            </w:pPr>
          </w:p>
        </w:tc>
      </w:tr>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974" w:hRule="atLeast"/>
        </w:trPr>
        <w:tc>
          <w:tcPr>
            <w:tcW w:w="3299" w:type="dxa"/>
            <w:tcBorders>
              <w:top w:val="single" w:color="221F1F" w:sz="4" w:space="0"/>
              <w:left w:val="single" w:color="221F1F" w:sz="4" w:space="0"/>
              <w:bottom w:val="single" w:color="221F1F" w:sz="4" w:space="0"/>
              <w:right w:val="single" w:color="221F1F" w:sz="4" w:space="0"/>
            </w:tcBorders>
          </w:tcPr>
          <w:p>
            <w:pPr>
              <w:pStyle w:val="18"/>
              <w:spacing w:before="4"/>
              <w:rPr>
                <w:sz w:val="8"/>
              </w:rPr>
            </w:pPr>
          </w:p>
          <w:p>
            <w:pPr>
              <w:pStyle w:val="18"/>
              <w:spacing w:line="198" w:lineRule="exact"/>
              <w:ind w:left="146"/>
              <w:rPr>
                <w:sz w:val="19"/>
              </w:rPr>
            </w:pPr>
            <w:r>
              <w:rPr>
                <w:position w:val="-3"/>
                <w:sz w:val="19"/>
              </w:rPr>
              <w:drawing>
                <wp:inline distT="0" distB="0" distL="0" distR="0">
                  <wp:extent cx="1724025" cy="125730"/>
                  <wp:effectExtent l="0" t="0" r="0" b="0"/>
                  <wp:docPr id="69" name="image3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image36.png"/>
                          <pic:cNvPicPr>
                            <a:picLocks noChangeAspect="1"/>
                          </pic:cNvPicPr>
                        </pic:nvPicPr>
                        <pic:blipFill>
                          <a:blip r:embed="rId258" cstate="print"/>
                          <a:stretch>
                            <a:fillRect/>
                          </a:stretch>
                        </pic:blipFill>
                        <pic:spPr>
                          <a:xfrm>
                            <a:off x="0" y="0"/>
                            <a:ext cx="1724264" cy="126015"/>
                          </a:xfrm>
                          <a:prstGeom prst="rect">
                            <a:avLst/>
                          </a:prstGeom>
                        </pic:spPr>
                      </pic:pic>
                    </a:graphicData>
                  </a:graphic>
                </wp:inline>
              </w:drawing>
            </w:r>
          </w:p>
        </w:tc>
        <w:tc>
          <w:tcPr>
            <w:tcW w:w="1263" w:type="dxa"/>
            <w:tcBorders>
              <w:top w:val="single" w:color="221F1F" w:sz="4" w:space="0"/>
              <w:left w:val="single" w:color="221F1F" w:sz="4" w:space="0"/>
              <w:bottom w:val="single" w:color="221F1F" w:sz="4" w:space="0"/>
              <w:right w:val="single" w:color="221F1F" w:sz="4" w:space="0"/>
            </w:tcBorders>
          </w:tcPr>
          <w:p>
            <w:pPr>
              <w:pStyle w:val="18"/>
              <w:spacing w:before="2" w:after="1"/>
              <w:rPr>
                <w:sz w:val="9"/>
              </w:rPr>
            </w:pPr>
          </w:p>
          <w:p>
            <w:pPr>
              <w:pStyle w:val="18"/>
              <w:ind w:left="152"/>
              <w:rPr>
                <w:sz w:val="20"/>
              </w:rPr>
            </w:pPr>
            <w:r>
              <w:rPr>
                <w:sz w:val="20"/>
              </w:rPr>
              <w:drawing>
                <wp:inline distT="0" distB="0" distL="0" distR="0">
                  <wp:extent cx="459740" cy="284480"/>
                  <wp:effectExtent l="0" t="0" r="0" b="0"/>
                  <wp:docPr id="71" name="image3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image37.png"/>
                          <pic:cNvPicPr>
                            <a:picLocks noChangeAspect="1"/>
                          </pic:cNvPicPr>
                        </pic:nvPicPr>
                        <pic:blipFill>
                          <a:blip r:embed="rId259" cstate="print"/>
                          <a:stretch>
                            <a:fillRect/>
                          </a:stretch>
                        </pic:blipFill>
                        <pic:spPr>
                          <a:xfrm>
                            <a:off x="0" y="0"/>
                            <a:ext cx="459786" cy="284702"/>
                          </a:xfrm>
                          <a:prstGeom prst="rect">
                            <a:avLst/>
                          </a:prstGeom>
                        </pic:spPr>
                      </pic:pic>
                    </a:graphicData>
                  </a:graphic>
                </wp:inline>
              </w:drawing>
            </w:r>
          </w:p>
        </w:tc>
        <w:tc>
          <w:tcPr>
            <w:tcW w:w="5581" w:type="dxa"/>
            <w:tcBorders>
              <w:top w:val="single" w:color="221F1F" w:sz="4" w:space="0"/>
              <w:left w:val="single" w:color="221F1F" w:sz="4" w:space="0"/>
              <w:bottom w:val="single" w:color="221F1F" w:sz="4" w:space="0"/>
              <w:right w:val="single" w:color="221F1F" w:sz="4" w:space="0"/>
            </w:tcBorders>
          </w:tcPr>
          <w:p>
            <w:pPr>
              <w:pStyle w:val="18"/>
              <w:spacing w:before="2" w:after="1"/>
              <w:rPr>
                <w:sz w:val="9"/>
              </w:rPr>
            </w:pPr>
          </w:p>
          <w:p>
            <w:pPr>
              <w:pStyle w:val="18"/>
              <w:ind w:left="144"/>
              <w:rPr>
                <w:sz w:val="20"/>
              </w:rPr>
            </w:pPr>
            <w:r>
              <w:rPr>
                <w:sz w:val="20"/>
              </w:rPr>
              <w:drawing>
                <wp:inline distT="0" distB="0" distL="0" distR="0">
                  <wp:extent cx="2797175" cy="447675"/>
                  <wp:effectExtent l="0" t="0" r="3175" b="3175"/>
                  <wp:docPr id="73" name="image3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image38.png"/>
                          <pic:cNvPicPr>
                            <a:picLocks noChangeAspect="1"/>
                          </pic:cNvPicPr>
                        </pic:nvPicPr>
                        <pic:blipFill>
                          <a:blip r:embed="rId260" cstate="print"/>
                          <a:stretch>
                            <a:fillRect/>
                          </a:stretch>
                        </pic:blipFill>
                        <pic:spPr>
                          <a:xfrm>
                            <a:off x="0" y="0"/>
                            <a:ext cx="2797207" cy="447675"/>
                          </a:xfrm>
                          <a:prstGeom prst="rect">
                            <a:avLst/>
                          </a:prstGeom>
                        </pic:spPr>
                      </pic:pic>
                    </a:graphicData>
                  </a:graphic>
                </wp:inline>
              </w:drawing>
            </w:r>
          </w:p>
        </w:tc>
      </w:tr>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1644" w:hRule="atLeast"/>
        </w:trPr>
        <w:tc>
          <w:tcPr>
            <w:tcW w:w="3299" w:type="dxa"/>
            <w:tcBorders>
              <w:top w:val="single" w:color="221F1F" w:sz="4" w:space="0"/>
              <w:left w:val="single" w:color="221F1F" w:sz="4" w:space="0"/>
              <w:bottom w:val="single" w:color="221F1F" w:sz="4" w:space="0"/>
              <w:right w:val="single" w:color="221F1F" w:sz="4" w:space="0"/>
            </w:tcBorders>
          </w:tcPr>
          <w:p>
            <w:pPr>
              <w:pStyle w:val="18"/>
              <w:spacing w:before="2" w:after="1"/>
              <w:rPr>
                <w:sz w:val="9"/>
              </w:rPr>
            </w:pPr>
          </w:p>
          <w:p>
            <w:pPr>
              <w:pStyle w:val="18"/>
              <w:spacing w:line="195" w:lineRule="exact"/>
              <w:ind w:left="139"/>
              <w:rPr>
                <w:sz w:val="19"/>
              </w:rPr>
            </w:pPr>
            <w:r>
              <w:rPr>
                <w:position w:val="-3"/>
                <w:sz w:val="19"/>
              </w:rPr>
              <w:drawing>
                <wp:inline distT="0" distB="0" distL="0" distR="0">
                  <wp:extent cx="1186815" cy="123825"/>
                  <wp:effectExtent l="0" t="0" r="0" b="0"/>
                  <wp:docPr id="75" name="image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image39.png"/>
                          <pic:cNvPicPr>
                            <a:picLocks noChangeAspect="1"/>
                          </pic:cNvPicPr>
                        </pic:nvPicPr>
                        <pic:blipFill>
                          <a:blip r:embed="rId261" cstate="print"/>
                          <a:stretch>
                            <a:fillRect/>
                          </a:stretch>
                        </pic:blipFill>
                        <pic:spPr>
                          <a:xfrm>
                            <a:off x="0" y="0"/>
                            <a:ext cx="1186907" cy="123825"/>
                          </a:xfrm>
                          <a:prstGeom prst="rect">
                            <a:avLst/>
                          </a:prstGeom>
                        </pic:spPr>
                      </pic:pic>
                    </a:graphicData>
                  </a:graphic>
                </wp:inline>
              </w:drawing>
            </w:r>
          </w:p>
        </w:tc>
        <w:tc>
          <w:tcPr>
            <w:tcW w:w="1263" w:type="dxa"/>
            <w:tcBorders>
              <w:top w:val="single" w:color="221F1F" w:sz="4" w:space="0"/>
              <w:left w:val="single" w:color="221F1F" w:sz="4" w:space="0"/>
              <w:bottom w:val="single" w:color="221F1F" w:sz="4" w:space="0"/>
              <w:right w:val="single" w:color="221F1F" w:sz="4" w:space="0"/>
            </w:tcBorders>
          </w:tcPr>
          <w:p>
            <w:pPr>
              <w:pStyle w:val="18"/>
              <w:spacing w:before="5"/>
              <w:rPr>
                <w:sz w:val="9"/>
              </w:rPr>
            </w:pPr>
          </w:p>
          <w:p>
            <w:pPr>
              <w:pStyle w:val="18"/>
              <w:spacing w:line="150" w:lineRule="exact"/>
              <w:ind w:left="144"/>
              <w:rPr>
                <w:sz w:val="14"/>
              </w:rPr>
            </w:pPr>
            <w:r>
              <w:rPr>
                <w:position w:val="-2"/>
                <w:sz w:val="15"/>
              </w:rPr>
              <w:drawing>
                <wp:inline distT="0" distB="0" distL="0" distR="0">
                  <wp:extent cx="199390" cy="95250"/>
                  <wp:effectExtent l="0" t="0" r="0" b="0"/>
                  <wp:docPr id="77" name="image4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image40.png"/>
                          <pic:cNvPicPr>
                            <a:picLocks noChangeAspect="1"/>
                          </pic:cNvPicPr>
                        </pic:nvPicPr>
                        <pic:blipFill>
                          <a:blip r:embed="rId262" cstate="print"/>
                          <a:stretch>
                            <a:fillRect/>
                          </a:stretch>
                        </pic:blipFill>
                        <pic:spPr>
                          <a:xfrm>
                            <a:off x="0" y="0"/>
                            <a:ext cx="199571" cy="95250"/>
                          </a:xfrm>
                          <a:prstGeom prst="rect">
                            <a:avLst/>
                          </a:prstGeom>
                        </pic:spPr>
                      </pic:pic>
                    </a:graphicData>
                  </a:graphic>
                </wp:inline>
              </w:drawing>
            </w:r>
            <w:r>
              <w:rPr>
                <w:spacing w:val="3"/>
                <w:position w:val="-2"/>
                <w:sz w:val="14"/>
              </w:rPr>
              <w:t xml:space="preserve"> </w:t>
            </w:r>
            <w:r>
              <w:rPr>
                <w:spacing w:val="3"/>
                <w:position w:val="-2"/>
                <w:sz w:val="14"/>
              </w:rPr>
              <mc:AlternateContent>
                <mc:Choice Requires="wpg">
                  <w:drawing>
                    <wp:inline distT="0" distB="0" distL="0" distR="0">
                      <wp:extent cx="35560" cy="93980"/>
                      <wp:effectExtent l="0" t="0" r="2540" b="1270"/>
                      <wp:docPr id="181" name="Group 6"/>
                      <wp:cNvGraphicFramePr/>
                      <a:graphic xmlns:a="http://schemas.openxmlformats.org/drawingml/2006/main">
                        <a:graphicData uri="http://schemas.microsoft.com/office/word/2010/wordprocessingGroup">
                          <wpg:wgp>
                            <wpg:cNvGrpSpPr/>
                            <wpg:grpSpPr>
                              <a:xfrm>
                                <a:off x="0" y="0"/>
                                <a:ext cx="35560" cy="93980"/>
                                <a:chOff x="0" y="0"/>
                                <a:chExt cx="56" cy="148"/>
                              </a:xfrm>
                            </wpg:grpSpPr>
                            <wps:wsp>
                              <wps:cNvPr id="182" name="AutoShape 7"/>
                              <wps:cNvSpPr/>
                              <wps:spPr bwMode="auto">
                                <a:xfrm>
                                  <a:off x="0" y="0"/>
                                  <a:ext cx="56" cy="148"/>
                                </a:xfrm>
                                <a:custGeom>
                                  <a:avLst/>
                                  <a:gdLst>
                                    <a:gd name="T0" fmla="*/ 55 w 56"/>
                                    <a:gd name="T1" fmla="*/ 144 h 148"/>
                                    <a:gd name="T2" fmla="*/ 3 w 56"/>
                                    <a:gd name="T3" fmla="*/ 144 h 148"/>
                                    <a:gd name="T4" fmla="*/ 3 w 56"/>
                                    <a:gd name="T5" fmla="*/ 148 h 148"/>
                                    <a:gd name="T6" fmla="*/ 55 w 56"/>
                                    <a:gd name="T7" fmla="*/ 148 h 148"/>
                                    <a:gd name="T8" fmla="*/ 55 w 56"/>
                                    <a:gd name="T9" fmla="*/ 144 h 148"/>
                                    <a:gd name="T10" fmla="*/ 38 w 56"/>
                                    <a:gd name="T11" fmla="*/ 17 h 148"/>
                                    <a:gd name="T12" fmla="*/ 15 w 56"/>
                                    <a:gd name="T13" fmla="*/ 17 h 148"/>
                                    <a:gd name="T14" fmla="*/ 15 w 56"/>
                                    <a:gd name="T15" fmla="*/ 18 h 148"/>
                                    <a:gd name="T16" fmla="*/ 18 w 56"/>
                                    <a:gd name="T17" fmla="*/ 20 h 148"/>
                                    <a:gd name="T18" fmla="*/ 19 w 56"/>
                                    <a:gd name="T19" fmla="*/ 21 h 148"/>
                                    <a:gd name="T20" fmla="*/ 20 w 56"/>
                                    <a:gd name="T21" fmla="*/ 27 h 148"/>
                                    <a:gd name="T22" fmla="*/ 20 w 56"/>
                                    <a:gd name="T23" fmla="*/ 137 h 148"/>
                                    <a:gd name="T24" fmla="*/ 18 w 56"/>
                                    <a:gd name="T25" fmla="*/ 140 h 148"/>
                                    <a:gd name="T26" fmla="*/ 17 w 56"/>
                                    <a:gd name="T27" fmla="*/ 141 h 148"/>
                                    <a:gd name="T28" fmla="*/ 14 w 56"/>
                                    <a:gd name="T29" fmla="*/ 144 h 148"/>
                                    <a:gd name="T30" fmla="*/ 45 w 56"/>
                                    <a:gd name="T31" fmla="*/ 144 h 148"/>
                                    <a:gd name="T32" fmla="*/ 41 w 56"/>
                                    <a:gd name="T33" fmla="*/ 141 h 148"/>
                                    <a:gd name="T34" fmla="*/ 39 w 56"/>
                                    <a:gd name="T35" fmla="*/ 140 h 148"/>
                                    <a:gd name="T36" fmla="*/ 38 w 56"/>
                                    <a:gd name="T37" fmla="*/ 136 h 148"/>
                                    <a:gd name="T38" fmla="*/ 38 w 56"/>
                                    <a:gd name="T39" fmla="*/ 17 h 148"/>
                                    <a:gd name="T40" fmla="*/ 38 w 56"/>
                                    <a:gd name="T41" fmla="*/ 0 h 148"/>
                                    <a:gd name="T42" fmla="*/ 34 w 56"/>
                                    <a:gd name="T43" fmla="*/ 0 h 148"/>
                                    <a:gd name="T44" fmla="*/ 0 w 56"/>
                                    <a:gd name="T45" fmla="*/ 17 h 148"/>
                                    <a:gd name="T46" fmla="*/ 2 w 56"/>
                                    <a:gd name="T47" fmla="*/ 20 h 148"/>
                                    <a:gd name="T48" fmla="*/ 6 w 56"/>
                                    <a:gd name="T49" fmla="*/ 18 h 148"/>
                                    <a:gd name="T50" fmla="*/ 10 w 56"/>
                                    <a:gd name="T51" fmla="*/ 17 h 148"/>
                                    <a:gd name="T52" fmla="*/ 38 w 56"/>
                                    <a:gd name="T53" fmla="*/ 17 h 148"/>
                                    <a:gd name="T54" fmla="*/ 38 w 56"/>
                                    <a:gd name="T55" fmla="*/ 0 h 14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Lst>
                                  <a:rect l="0" t="0" r="r" b="b"/>
                                  <a:pathLst>
                                    <a:path w="56" h="148">
                                      <a:moveTo>
                                        <a:pt x="55" y="144"/>
                                      </a:moveTo>
                                      <a:lnTo>
                                        <a:pt x="3" y="144"/>
                                      </a:lnTo>
                                      <a:lnTo>
                                        <a:pt x="3" y="148"/>
                                      </a:lnTo>
                                      <a:lnTo>
                                        <a:pt x="55" y="148"/>
                                      </a:lnTo>
                                      <a:lnTo>
                                        <a:pt x="55" y="144"/>
                                      </a:lnTo>
                                      <a:close/>
                                      <a:moveTo>
                                        <a:pt x="38" y="17"/>
                                      </a:moveTo>
                                      <a:lnTo>
                                        <a:pt x="15" y="17"/>
                                      </a:lnTo>
                                      <a:lnTo>
                                        <a:pt x="15" y="18"/>
                                      </a:lnTo>
                                      <a:lnTo>
                                        <a:pt x="18" y="20"/>
                                      </a:lnTo>
                                      <a:lnTo>
                                        <a:pt x="19" y="21"/>
                                      </a:lnTo>
                                      <a:lnTo>
                                        <a:pt x="20" y="27"/>
                                      </a:lnTo>
                                      <a:lnTo>
                                        <a:pt x="20" y="137"/>
                                      </a:lnTo>
                                      <a:lnTo>
                                        <a:pt x="18" y="140"/>
                                      </a:lnTo>
                                      <a:lnTo>
                                        <a:pt x="17" y="141"/>
                                      </a:lnTo>
                                      <a:lnTo>
                                        <a:pt x="14" y="144"/>
                                      </a:lnTo>
                                      <a:lnTo>
                                        <a:pt x="45" y="144"/>
                                      </a:lnTo>
                                      <a:lnTo>
                                        <a:pt x="41" y="141"/>
                                      </a:lnTo>
                                      <a:lnTo>
                                        <a:pt x="39" y="140"/>
                                      </a:lnTo>
                                      <a:lnTo>
                                        <a:pt x="38" y="136"/>
                                      </a:lnTo>
                                      <a:lnTo>
                                        <a:pt x="38" y="17"/>
                                      </a:lnTo>
                                      <a:close/>
                                      <a:moveTo>
                                        <a:pt x="38" y="0"/>
                                      </a:moveTo>
                                      <a:lnTo>
                                        <a:pt x="34" y="0"/>
                                      </a:lnTo>
                                      <a:lnTo>
                                        <a:pt x="0" y="17"/>
                                      </a:lnTo>
                                      <a:lnTo>
                                        <a:pt x="2" y="20"/>
                                      </a:lnTo>
                                      <a:lnTo>
                                        <a:pt x="6" y="18"/>
                                      </a:lnTo>
                                      <a:lnTo>
                                        <a:pt x="10" y="17"/>
                                      </a:lnTo>
                                      <a:lnTo>
                                        <a:pt x="38" y="17"/>
                                      </a:lnTo>
                                      <a:lnTo>
                                        <a:pt x="38" y="0"/>
                                      </a:lnTo>
                                      <a:close/>
                                    </a:path>
                                  </a:pathLst>
                                </a:custGeom>
                                <a:solidFill>
                                  <a:srgbClr val="221F1F"/>
                                </a:solidFill>
                                <a:ln>
                                  <a:noFill/>
                                </a:ln>
                              </wps:spPr>
                              <wps:bodyPr rot="0" vert="horz" wrap="square" lIns="91440" tIns="45720" rIns="91440" bIns="45720" anchor="t" anchorCtr="0" upright="1">
                                <a:noAutofit/>
                              </wps:bodyPr>
                            </wps:wsp>
                          </wpg:wgp>
                        </a:graphicData>
                      </a:graphic>
                    </wp:inline>
                  </w:drawing>
                </mc:Choice>
                <mc:Fallback>
                  <w:pict>
                    <v:group id="Group 6" o:spid="_x0000_s1026" o:spt="203" style="height:7.4pt;width:2.8pt;" coordsize="56,148" o:gfxdata="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">
                      <o:lock v:ext="edit" aspectratio="f"/>
                      <v:shape id="AutoShape 7" o:spid="_x0000_s1026" o:spt="100" style="position:absolute;left:0;top:0;height:148;width:56;" fillcolor="#221F1F" filled="t" stroked="f" coordsize="56,148" o:gfxdata="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NW3gvvQAA&#10;ANwAAAAPAAAAAAAAAAEAIAAAACIAAABkcnMvZG93bnJldi54bWxQSwECFAAUAAAACACHTuJAMy8F&#10;njsAAAA5AAAAEAAAAAAAAAABACAAAAAMAQAAZHJzL3NoYXBleG1sLnhtbFBLBQYAAAAABgAGAFsB&#10;AAC2AwAAAAA=&#10;" path="m55,144l3,144,3,148,55,148,55,144xm38,17l15,17,15,18,18,20,19,21,20,27,20,137,18,140,17,141,14,144,45,144,41,141,39,140,38,136,38,17xm38,0l34,0,0,17,2,20,6,18,10,17,38,17,38,0xe">
                        <v:path o:connectlocs="55,144;3,144;3,148;55,148;55,144;38,17;15,17;15,18;18,20;19,21;20,27;20,137;18,140;17,141;14,144;45,144;41,141;39,140;38,136;38,17;38,0;34,0;0,17;2,20;6,18;10,17;38,17;38,0" o:connectangles="0,0,0,0,0,0,0,0,0,0,0,0,0,0,0,0,0,0,0,0,0,0,0,0,0,0,0,0"/>
                        <v:fill on="t" focussize="0,0"/>
                        <v:stroke on="f"/>
                        <v:imagedata o:title=""/>
                        <o:lock v:ext="edit" aspectratio="f"/>
                      </v:shape>
                      <w10:wrap type="none"/>
                      <w10:anchorlock/>
                    </v:group>
                  </w:pict>
                </mc:Fallback>
              </mc:AlternateContent>
            </w:r>
          </w:p>
        </w:tc>
        <w:tc>
          <w:tcPr>
            <w:tcW w:w="5581" w:type="dxa"/>
            <w:tcBorders>
              <w:top w:val="single" w:color="221F1F" w:sz="4" w:space="0"/>
              <w:left w:val="single" w:color="221F1F" w:sz="4" w:space="0"/>
              <w:bottom w:val="single" w:color="221F1F" w:sz="4" w:space="0"/>
              <w:right w:val="single" w:color="221F1F" w:sz="4" w:space="0"/>
            </w:tcBorders>
          </w:tcPr>
          <w:p>
            <w:pPr>
              <w:pStyle w:val="18"/>
              <w:spacing w:before="1"/>
              <w:rPr>
                <w:sz w:val="10"/>
              </w:rPr>
            </w:pPr>
          </w:p>
          <w:p>
            <w:pPr>
              <w:pStyle w:val="18"/>
              <w:ind w:left="137"/>
              <w:rPr>
                <w:sz w:val="20"/>
              </w:rPr>
            </w:pPr>
            <w:r>
              <w:rPr>
                <w:sz w:val="20"/>
              </w:rPr>
              <w:drawing>
                <wp:inline distT="0" distB="0" distL="0" distR="0">
                  <wp:extent cx="2820035" cy="923925"/>
                  <wp:effectExtent l="0" t="0" r="5715" b="3175"/>
                  <wp:docPr id="79" name="image4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image41.png"/>
                          <pic:cNvPicPr>
                            <a:picLocks noChangeAspect="1"/>
                          </pic:cNvPicPr>
                        </pic:nvPicPr>
                        <pic:blipFill>
                          <a:blip r:embed="rId263" cstate="print"/>
                          <a:stretch>
                            <a:fillRect/>
                          </a:stretch>
                        </pic:blipFill>
                        <pic:spPr>
                          <a:xfrm>
                            <a:off x="0" y="0"/>
                            <a:ext cx="2820563" cy="923925"/>
                          </a:xfrm>
                          <a:prstGeom prst="rect">
                            <a:avLst/>
                          </a:prstGeom>
                        </pic:spPr>
                      </pic:pic>
                    </a:graphicData>
                  </a:graphic>
                </wp:inline>
              </w:drawing>
            </w:r>
          </w:p>
        </w:tc>
      </w:tr>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710" w:hRule="atLeast"/>
        </w:trPr>
        <w:tc>
          <w:tcPr>
            <w:tcW w:w="3299" w:type="dxa"/>
            <w:tcBorders>
              <w:top w:val="single" w:color="221F1F" w:sz="4" w:space="0"/>
              <w:left w:val="single" w:color="221F1F" w:sz="4" w:space="0"/>
              <w:bottom w:val="single" w:color="221F1F" w:sz="4" w:space="0"/>
              <w:right w:val="single" w:color="221F1F" w:sz="4" w:space="0"/>
            </w:tcBorders>
          </w:tcPr>
          <w:p>
            <w:pPr>
              <w:pStyle w:val="18"/>
              <w:spacing w:before="11"/>
              <w:rPr>
                <w:sz w:val="8"/>
              </w:rPr>
            </w:pPr>
          </w:p>
          <w:p>
            <w:pPr>
              <w:pStyle w:val="18"/>
              <w:spacing w:line="198" w:lineRule="exact"/>
              <w:ind w:left="131"/>
              <w:rPr>
                <w:sz w:val="19"/>
              </w:rPr>
            </w:pPr>
            <w:r>
              <w:rPr>
                <w:position w:val="-3"/>
                <w:sz w:val="19"/>
              </w:rPr>
              <w:drawing>
                <wp:inline distT="0" distB="0" distL="0" distR="0">
                  <wp:extent cx="1253490" cy="125730"/>
                  <wp:effectExtent l="0" t="0" r="0" b="0"/>
                  <wp:docPr id="81" name="image4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image42.png"/>
                          <pic:cNvPicPr>
                            <a:picLocks noChangeAspect="1"/>
                          </pic:cNvPicPr>
                        </pic:nvPicPr>
                        <pic:blipFill>
                          <a:blip r:embed="rId264" cstate="print"/>
                          <a:stretch>
                            <a:fillRect/>
                          </a:stretch>
                        </pic:blipFill>
                        <pic:spPr>
                          <a:xfrm>
                            <a:off x="0" y="0"/>
                            <a:ext cx="1254084" cy="126015"/>
                          </a:xfrm>
                          <a:prstGeom prst="rect">
                            <a:avLst/>
                          </a:prstGeom>
                        </pic:spPr>
                      </pic:pic>
                    </a:graphicData>
                  </a:graphic>
                </wp:inline>
              </w:drawing>
            </w:r>
          </w:p>
        </w:tc>
        <w:tc>
          <w:tcPr>
            <w:tcW w:w="1263" w:type="dxa"/>
            <w:tcBorders>
              <w:top w:val="single" w:color="221F1F" w:sz="4" w:space="0"/>
              <w:left w:val="single" w:color="221F1F" w:sz="4" w:space="0"/>
              <w:bottom w:val="single" w:color="221F1F" w:sz="4" w:space="0"/>
              <w:right w:val="single" w:color="221F1F" w:sz="4" w:space="0"/>
            </w:tcBorders>
          </w:tcPr>
          <w:p>
            <w:pPr>
              <w:pStyle w:val="18"/>
              <w:spacing w:before="2"/>
              <w:rPr>
                <w:sz w:val="9"/>
              </w:rPr>
            </w:pPr>
          </w:p>
          <w:p>
            <w:pPr>
              <w:pStyle w:val="18"/>
              <w:spacing w:line="150" w:lineRule="exact"/>
              <w:ind w:left="147"/>
              <w:rPr>
                <w:sz w:val="15"/>
              </w:rPr>
            </w:pPr>
            <w:r>
              <w:rPr>
                <w:position w:val="-2"/>
                <w:sz w:val="15"/>
              </w:rPr>
              <w:drawing>
                <wp:inline distT="0" distB="0" distL="0" distR="0">
                  <wp:extent cx="160020" cy="95250"/>
                  <wp:effectExtent l="0" t="0" r="0" b="0"/>
                  <wp:docPr id="83" name="image4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image43.png"/>
                          <pic:cNvPicPr>
                            <a:picLocks noChangeAspect="1"/>
                          </pic:cNvPicPr>
                        </pic:nvPicPr>
                        <pic:blipFill>
                          <a:blip r:embed="rId265" cstate="print"/>
                          <a:stretch>
                            <a:fillRect/>
                          </a:stretch>
                        </pic:blipFill>
                        <pic:spPr>
                          <a:xfrm>
                            <a:off x="0" y="0"/>
                            <a:ext cx="160261" cy="95250"/>
                          </a:xfrm>
                          <a:prstGeom prst="rect">
                            <a:avLst/>
                          </a:prstGeom>
                        </pic:spPr>
                      </pic:pic>
                    </a:graphicData>
                  </a:graphic>
                </wp:inline>
              </w:drawing>
            </w:r>
          </w:p>
        </w:tc>
        <w:tc>
          <w:tcPr>
            <w:tcW w:w="5581" w:type="dxa"/>
            <w:tcBorders>
              <w:top w:val="single" w:color="221F1F" w:sz="4" w:space="0"/>
              <w:left w:val="single" w:color="221F1F" w:sz="4" w:space="0"/>
              <w:bottom w:val="single" w:color="221F1F" w:sz="4" w:space="0"/>
              <w:right w:val="single" w:color="221F1F" w:sz="4" w:space="0"/>
            </w:tcBorders>
          </w:tcPr>
          <w:p>
            <w:pPr>
              <w:pStyle w:val="18"/>
              <w:spacing w:before="143" w:line="218" w:lineRule="auto"/>
              <w:ind w:left="154"/>
              <w:rPr>
                <w:sz w:val="19"/>
              </w:rPr>
            </w:pPr>
            <w:r>
              <w:rPr>
                <w:sz w:val="19"/>
              </w:rPr>
              <w:t>From</w:t>
            </w:r>
            <w:r>
              <w:rPr>
                <w:spacing w:val="-4"/>
                <w:sz w:val="19"/>
              </w:rPr>
              <w:t xml:space="preserve"> </w:t>
            </w:r>
            <w:r>
              <w:rPr>
                <w:sz w:val="19"/>
              </w:rPr>
              <w:t>8:00am</w:t>
            </w:r>
            <w:r>
              <w:rPr>
                <w:spacing w:val="-5"/>
                <w:sz w:val="19"/>
              </w:rPr>
              <w:t xml:space="preserve"> </w:t>
            </w:r>
            <w:r>
              <w:rPr>
                <w:sz w:val="19"/>
              </w:rPr>
              <w:t>to</w:t>
            </w:r>
            <w:r>
              <w:rPr>
                <w:spacing w:val="-1"/>
                <w:sz w:val="19"/>
              </w:rPr>
              <w:t xml:space="preserve"> </w:t>
            </w:r>
            <w:r>
              <w:rPr>
                <w:sz w:val="19"/>
              </w:rPr>
              <w:t>5:00pm</w:t>
            </w:r>
            <w:r>
              <w:rPr>
                <w:spacing w:val="-4"/>
                <w:sz w:val="19"/>
              </w:rPr>
              <w:t xml:space="preserve"> </w:t>
            </w:r>
            <w:r>
              <w:rPr>
                <w:sz w:val="19"/>
              </w:rPr>
              <w:t>during</w:t>
            </w:r>
            <w:r>
              <w:rPr>
                <w:spacing w:val="-5"/>
                <w:sz w:val="19"/>
              </w:rPr>
              <w:t xml:space="preserve"> </w:t>
            </w:r>
            <w:r>
              <w:rPr>
                <w:sz w:val="19"/>
              </w:rPr>
              <w:t>normal</w:t>
            </w:r>
            <w:r>
              <w:rPr>
                <w:spacing w:val="-4"/>
                <w:sz w:val="19"/>
              </w:rPr>
              <w:t xml:space="preserve"> </w:t>
            </w:r>
            <w:r>
              <w:rPr>
                <w:sz w:val="19"/>
              </w:rPr>
              <w:t>working</w:t>
            </w:r>
            <w:r>
              <w:rPr>
                <w:spacing w:val="-3"/>
                <w:sz w:val="19"/>
              </w:rPr>
              <w:t xml:space="preserve"> </w:t>
            </w:r>
            <w:r>
              <w:rPr>
                <w:sz w:val="19"/>
              </w:rPr>
              <w:t>days</w:t>
            </w:r>
            <w:r>
              <w:rPr>
                <w:spacing w:val="-45"/>
                <w:sz w:val="19"/>
              </w:rPr>
              <w:t xml:space="preserve"> </w:t>
            </w:r>
            <w:r>
              <w:rPr>
                <w:sz w:val="19"/>
              </w:rPr>
              <w:t>excluding</w:t>
            </w:r>
            <w:r>
              <w:rPr>
                <w:spacing w:val="-2"/>
                <w:sz w:val="19"/>
              </w:rPr>
              <w:t xml:space="preserve"> </w:t>
            </w:r>
            <w:r>
              <w:rPr>
                <w:sz w:val="19"/>
              </w:rPr>
              <w:t>weekends</w:t>
            </w:r>
            <w:r>
              <w:rPr>
                <w:spacing w:val="-1"/>
                <w:sz w:val="19"/>
              </w:rPr>
              <w:t xml:space="preserve"> </w:t>
            </w:r>
            <w:r>
              <w:rPr>
                <w:sz w:val="19"/>
              </w:rPr>
              <w:t>and</w:t>
            </w:r>
            <w:r>
              <w:rPr>
                <w:spacing w:val="1"/>
                <w:sz w:val="19"/>
              </w:rPr>
              <w:t xml:space="preserve"> </w:t>
            </w:r>
            <w:r>
              <w:rPr>
                <w:sz w:val="19"/>
              </w:rPr>
              <w:t>Public</w:t>
            </w:r>
            <w:r>
              <w:rPr>
                <w:spacing w:val="-3"/>
                <w:sz w:val="19"/>
              </w:rPr>
              <w:t xml:space="preserve"> </w:t>
            </w:r>
            <w:r>
              <w:rPr>
                <w:sz w:val="19"/>
              </w:rPr>
              <w:t>holidays</w:t>
            </w:r>
          </w:p>
        </w:tc>
      </w:tr>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1031" w:hRule="atLeast"/>
        </w:trPr>
        <w:tc>
          <w:tcPr>
            <w:tcW w:w="3299" w:type="dxa"/>
            <w:tcBorders>
              <w:top w:val="single" w:color="221F1F" w:sz="4" w:space="0"/>
              <w:left w:val="single" w:color="221F1F" w:sz="4" w:space="0"/>
              <w:bottom w:val="single" w:color="221F1F" w:sz="4" w:space="0"/>
              <w:right w:val="single" w:color="221F1F" w:sz="4" w:space="0"/>
            </w:tcBorders>
          </w:tcPr>
          <w:p>
            <w:pPr>
              <w:pStyle w:val="18"/>
              <w:spacing w:before="9"/>
              <w:rPr>
                <w:sz w:val="8"/>
              </w:rPr>
            </w:pPr>
          </w:p>
          <w:p>
            <w:pPr>
              <w:pStyle w:val="18"/>
              <w:spacing w:line="198" w:lineRule="exact"/>
              <w:ind w:left="139"/>
              <w:rPr>
                <w:sz w:val="19"/>
              </w:rPr>
            </w:pPr>
            <w:r>
              <w:rPr>
                <w:position w:val="-3"/>
                <w:sz w:val="19"/>
              </w:rPr>
              <w:drawing>
                <wp:inline distT="0" distB="0" distL="0" distR="0">
                  <wp:extent cx="1638300" cy="125730"/>
                  <wp:effectExtent l="0" t="0" r="0" b="0"/>
                  <wp:docPr id="85" name="image4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image44.png"/>
                          <pic:cNvPicPr>
                            <a:picLocks noChangeAspect="1"/>
                          </pic:cNvPicPr>
                        </pic:nvPicPr>
                        <pic:blipFill>
                          <a:blip r:embed="rId266" cstate="print"/>
                          <a:stretch>
                            <a:fillRect/>
                          </a:stretch>
                        </pic:blipFill>
                        <pic:spPr>
                          <a:xfrm>
                            <a:off x="0" y="0"/>
                            <a:ext cx="1638876" cy="126301"/>
                          </a:xfrm>
                          <a:prstGeom prst="rect">
                            <a:avLst/>
                          </a:prstGeom>
                        </pic:spPr>
                      </pic:pic>
                    </a:graphicData>
                  </a:graphic>
                </wp:inline>
              </w:drawing>
            </w:r>
          </w:p>
        </w:tc>
        <w:tc>
          <w:tcPr>
            <w:tcW w:w="1263" w:type="dxa"/>
            <w:tcBorders>
              <w:top w:val="single" w:color="221F1F" w:sz="4" w:space="0"/>
              <w:left w:val="single" w:color="221F1F" w:sz="4" w:space="0"/>
              <w:bottom w:val="single" w:color="221F1F" w:sz="4" w:space="0"/>
              <w:right w:val="single" w:color="221F1F" w:sz="4" w:space="0"/>
            </w:tcBorders>
          </w:tcPr>
          <w:p>
            <w:pPr>
              <w:pStyle w:val="18"/>
              <w:rPr>
                <w:sz w:val="10"/>
              </w:rPr>
            </w:pPr>
          </w:p>
          <w:p>
            <w:pPr>
              <w:pStyle w:val="18"/>
              <w:ind w:left="152"/>
              <w:rPr>
                <w:sz w:val="20"/>
              </w:rPr>
            </w:pPr>
            <w:r>
              <w:rPr>
                <w:sz w:val="20"/>
              </w:rPr>
              <w:drawing>
                <wp:inline distT="0" distB="0" distL="0" distR="0">
                  <wp:extent cx="464185" cy="285750"/>
                  <wp:effectExtent l="0" t="0" r="0" b="0"/>
                  <wp:docPr id="87" name="image4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image45.png"/>
                          <pic:cNvPicPr>
                            <a:picLocks noChangeAspect="1"/>
                          </pic:cNvPicPr>
                        </pic:nvPicPr>
                        <pic:blipFill>
                          <a:blip r:embed="rId267" cstate="print"/>
                          <a:stretch>
                            <a:fillRect/>
                          </a:stretch>
                        </pic:blipFill>
                        <pic:spPr>
                          <a:xfrm>
                            <a:off x="0" y="0"/>
                            <a:ext cx="464534" cy="285750"/>
                          </a:xfrm>
                          <a:prstGeom prst="rect">
                            <a:avLst/>
                          </a:prstGeom>
                        </pic:spPr>
                      </pic:pic>
                    </a:graphicData>
                  </a:graphic>
                </wp:inline>
              </w:drawing>
            </w:r>
          </w:p>
        </w:tc>
        <w:tc>
          <w:tcPr>
            <w:tcW w:w="5581" w:type="dxa"/>
            <w:tcBorders>
              <w:top w:val="single" w:color="221F1F" w:sz="4" w:space="0"/>
              <w:left w:val="single" w:color="221F1F" w:sz="4" w:space="0"/>
              <w:bottom w:val="single" w:color="221F1F" w:sz="4" w:space="0"/>
              <w:right w:val="single" w:color="221F1F" w:sz="4" w:space="0"/>
            </w:tcBorders>
          </w:tcPr>
          <w:p>
            <w:pPr>
              <w:pStyle w:val="18"/>
              <w:spacing w:before="140" w:line="218" w:lineRule="auto"/>
              <w:ind w:left="140"/>
              <w:rPr>
                <w:sz w:val="19"/>
              </w:rPr>
            </w:pPr>
            <w:r>
              <w:rPr>
                <w:sz w:val="19"/>
              </w:rPr>
              <w:t>0.01%</w:t>
            </w:r>
            <w:r>
              <w:rPr>
                <w:spacing w:val="-3"/>
                <w:sz w:val="19"/>
              </w:rPr>
              <w:t xml:space="preserve"> </w:t>
            </w:r>
            <w:r>
              <w:rPr>
                <w:sz w:val="19"/>
              </w:rPr>
              <w:t>per</w:t>
            </w:r>
            <w:r>
              <w:rPr>
                <w:spacing w:val="-2"/>
                <w:sz w:val="19"/>
              </w:rPr>
              <w:t xml:space="preserve"> </w:t>
            </w:r>
            <w:r>
              <w:rPr>
                <w:sz w:val="19"/>
              </w:rPr>
              <w:t>day</w:t>
            </w:r>
            <w:r>
              <w:rPr>
                <w:spacing w:val="-7"/>
                <w:sz w:val="19"/>
              </w:rPr>
              <w:t xml:space="preserve"> </w:t>
            </w:r>
            <w:r>
              <w:rPr>
                <w:sz w:val="19"/>
              </w:rPr>
              <w:t>of</w:t>
            </w:r>
            <w:r>
              <w:rPr>
                <w:spacing w:val="1"/>
                <w:sz w:val="19"/>
              </w:rPr>
              <w:t xml:space="preserve"> </w:t>
            </w:r>
            <w:r>
              <w:rPr>
                <w:sz w:val="19"/>
              </w:rPr>
              <w:t>the</w:t>
            </w:r>
            <w:r>
              <w:rPr>
                <w:spacing w:val="-2"/>
                <w:sz w:val="19"/>
              </w:rPr>
              <w:t xml:space="preserve"> </w:t>
            </w:r>
            <w:r>
              <w:rPr>
                <w:sz w:val="19"/>
              </w:rPr>
              <w:t>contract</w:t>
            </w:r>
            <w:r>
              <w:rPr>
                <w:spacing w:val="-2"/>
                <w:sz w:val="19"/>
              </w:rPr>
              <w:t xml:space="preserve"> </w:t>
            </w:r>
            <w:r>
              <w:rPr>
                <w:sz w:val="19"/>
              </w:rPr>
              <w:t>sum</w:t>
            </w:r>
            <w:r>
              <w:rPr>
                <w:spacing w:val="-2"/>
                <w:sz w:val="19"/>
              </w:rPr>
              <w:t xml:space="preserve"> </w:t>
            </w:r>
            <w:r>
              <w:rPr>
                <w:sz w:val="19"/>
              </w:rPr>
              <w:t>to</w:t>
            </w:r>
            <w:r>
              <w:rPr>
                <w:spacing w:val="1"/>
                <w:sz w:val="19"/>
              </w:rPr>
              <w:t xml:space="preserve"> </w:t>
            </w:r>
            <w:r>
              <w:rPr>
                <w:sz w:val="19"/>
              </w:rPr>
              <w:t>a</w:t>
            </w:r>
            <w:r>
              <w:rPr>
                <w:spacing w:val="-2"/>
                <w:sz w:val="19"/>
              </w:rPr>
              <w:t xml:space="preserve"> </w:t>
            </w:r>
            <w:r>
              <w:rPr>
                <w:sz w:val="19"/>
              </w:rPr>
              <w:t>limit</w:t>
            </w:r>
            <w:r>
              <w:rPr>
                <w:spacing w:val="-1"/>
                <w:sz w:val="19"/>
              </w:rPr>
              <w:t xml:space="preserve"> </w:t>
            </w:r>
            <w:r>
              <w:rPr>
                <w:sz w:val="19"/>
              </w:rPr>
              <w:t>of</w:t>
            </w:r>
            <w:r>
              <w:rPr>
                <w:spacing w:val="-2"/>
                <w:sz w:val="19"/>
              </w:rPr>
              <w:t xml:space="preserve"> </w:t>
            </w:r>
            <w:r>
              <w:rPr>
                <w:sz w:val="19"/>
              </w:rPr>
              <w:t>1%</w:t>
            </w:r>
            <w:r>
              <w:rPr>
                <w:spacing w:val="-2"/>
                <w:sz w:val="19"/>
              </w:rPr>
              <w:t xml:space="preserve"> </w:t>
            </w:r>
            <w:r>
              <w:rPr>
                <w:sz w:val="19"/>
              </w:rPr>
              <w:t>of</w:t>
            </w:r>
            <w:r>
              <w:rPr>
                <w:spacing w:val="-2"/>
                <w:sz w:val="19"/>
              </w:rPr>
              <w:t xml:space="preserve"> </w:t>
            </w:r>
            <w:r>
              <w:rPr>
                <w:sz w:val="19"/>
              </w:rPr>
              <w:t>the</w:t>
            </w:r>
            <w:r>
              <w:rPr>
                <w:spacing w:val="-44"/>
                <w:sz w:val="19"/>
              </w:rPr>
              <w:t xml:space="preserve"> </w:t>
            </w:r>
            <w:r>
              <w:rPr>
                <w:sz w:val="19"/>
              </w:rPr>
              <w:t>contract</w:t>
            </w:r>
            <w:r>
              <w:rPr>
                <w:spacing w:val="-2"/>
                <w:sz w:val="19"/>
              </w:rPr>
              <w:t xml:space="preserve"> </w:t>
            </w:r>
            <w:r>
              <w:rPr>
                <w:sz w:val="19"/>
              </w:rPr>
              <w:t>sum</w:t>
            </w:r>
          </w:p>
          <w:p>
            <w:pPr>
              <w:pStyle w:val="18"/>
              <w:spacing w:before="1"/>
              <w:rPr>
                <w:sz w:val="8"/>
              </w:rPr>
            </w:pPr>
          </w:p>
          <w:p>
            <w:pPr>
              <w:pStyle w:val="18"/>
              <w:ind w:left="132"/>
              <w:rPr>
                <w:sz w:val="20"/>
              </w:rPr>
            </w:pPr>
            <w:r>
              <w:rPr>
                <w:sz w:val="20"/>
              </w:rPr>
              <w:drawing>
                <wp:inline distT="0" distB="0" distL="0" distR="0">
                  <wp:extent cx="2971165" cy="252095"/>
                  <wp:effectExtent l="0" t="0" r="0" b="0"/>
                  <wp:docPr id="89" name="image4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image46.png"/>
                          <pic:cNvPicPr>
                            <a:picLocks noChangeAspect="1"/>
                          </pic:cNvPicPr>
                        </pic:nvPicPr>
                        <pic:blipFill>
                          <a:blip r:embed="rId268" cstate="print"/>
                          <a:stretch>
                            <a:fillRect/>
                          </a:stretch>
                        </pic:blipFill>
                        <pic:spPr>
                          <a:xfrm>
                            <a:off x="0" y="0"/>
                            <a:ext cx="2971168" cy="252412"/>
                          </a:xfrm>
                          <a:prstGeom prst="rect">
                            <a:avLst/>
                          </a:prstGeom>
                        </pic:spPr>
                      </pic:pic>
                    </a:graphicData>
                  </a:graphic>
                </wp:inline>
              </w:drawing>
            </w:r>
          </w:p>
        </w:tc>
      </w:tr>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642" w:hRule="atLeast"/>
        </w:trPr>
        <w:tc>
          <w:tcPr>
            <w:tcW w:w="3299" w:type="dxa"/>
            <w:tcBorders>
              <w:top w:val="single" w:color="221F1F" w:sz="4" w:space="0"/>
              <w:left w:val="single" w:color="221F1F" w:sz="4" w:space="0"/>
              <w:bottom w:val="single" w:color="221F1F" w:sz="4" w:space="0"/>
              <w:right w:val="single" w:color="221F1F" w:sz="4" w:space="0"/>
            </w:tcBorders>
          </w:tcPr>
          <w:p>
            <w:pPr>
              <w:pStyle w:val="18"/>
              <w:spacing w:before="9"/>
              <w:rPr>
                <w:sz w:val="9"/>
              </w:rPr>
            </w:pPr>
          </w:p>
          <w:p>
            <w:pPr>
              <w:pStyle w:val="18"/>
              <w:ind w:left="139"/>
              <w:rPr>
                <w:sz w:val="20"/>
              </w:rPr>
            </w:pPr>
            <w:r>
              <w:rPr>
                <w:sz w:val="20"/>
              </w:rPr>
              <w:drawing>
                <wp:inline distT="0" distB="0" distL="0" distR="0">
                  <wp:extent cx="1510665" cy="285750"/>
                  <wp:effectExtent l="0" t="0" r="0" b="0"/>
                  <wp:docPr id="91" name="image4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image47.png"/>
                          <pic:cNvPicPr>
                            <a:picLocks noChangeAspect="1"/>
                          </pic:cNvPicPr>
                        </pic:nvPicPr>
                        <pic:blipFill>
                          <a:blip r:embed="rId269" cstate="print"/>
                          <a:stretch>
                            <a:fillRect/>
                          </a:stretch>
                        </pic:blipFill>
                        <pic:spPr>
                          <a:xfrm>
                            <a:off x="0" y="0"/>
                            <a:ext cx="1511266" cy="285750"/>
                          </a:xfrm>
                          <a:prstGeom prst="rect">
                            <a:avLst/>
                          </a:prstGeom>
                        </pic:spPr>
                      </pic:pic>
                    </a:graphicData>
                  </a:graphic>
                </wp:inline>
              </w:drawing>
            </w:r>
          </w:p>
        </w:tc>
        <w:tc>
          <w:tcPr>
            <w:tcW w:w="1263" w:type="dxa"/>
            <w:tcBorders>
              <w:top w:val="single" w:color="221F1F" w:sz="4" w:space="0"/>
              <w:left w:val="single" w:color="221F1F" w:sz="4" w:space="0"/>
              <w:bottom w:val="single" w:color="221F1F" w:sz="4" w:space="0"/>
              <w:right w:val="single" w:color="221F1F" w:sz="4" w:space="0"/>
            </w:tcBorders>
          </w:tcPr>
          <w:p>
            <w:pPr>
              <w:pStyle w:val="18"/>
              <w:spacing w:before="6"/>
              <w:rPr>
                <w:sz w:val="8"/>
              </w:rPr>
            </w:pPr>
          </w:p>
          <w:p>
            <w:pPr>
              <w:pStyle w:val="18"/>
              <w:spacing w:line="157" w:lineRule="exact"/>
              <w:ind w:left="164"/>
              <w:rPr>
                <w:sz w:val="14"/>
              </w:rPr>
            </w:pPr>
            <w:r>
              <w:rPr>
                <w:position w:val="-1"/>
                <w:sz w:val="15"/>
              </w:rPr>
              <mc:AlternateContent>
                <mc:Choice Requires="wpg">
                  <w:drawing>
                    <wp:inline distT="0" distB="0" distL="0" distR="0">
                      <wp:extent cx="53340" cy="96520"/>
                      <wp:effectExtent l="9525" t="0" r="3810" b="8255"/>
                      <wp:docPr id="179" name="Group 4"/>
                      <wp:cNvGraphicFramePr/>
                      <a:graphic xmlns:a="http://schemas.openxmlformats.org/drawingml/2006/main">
                        <a:graphicData uri="http://schemas.microsoft.com/office/word/2010/wordprocessingGroup">
                          <wpg:wgp>
                            <wpg:cNvGrpSpPr/>
                            <wpg:grpSpPr>
                              <a:xfrm>
                                <a:off x="0" y="0"/>
                                <a:ext cx="53340" cy="96520"/>
                                <a:chOff x="0" y="0"/>
                                <a:chExt cx="84" cy="152"/>
                              </a:xfrm>
                            </wpg:grpSpPr>
                            <wps:wsp>
                              <wps:cNvPr id="180" name="AutoShape 5"/>
                              <wps:cNvSpPr/>
                              <wps:spPr bwMode="auto">
                                <a:xfrm>
                                  <a:off x="0" y="0"/>
                                  <a:ext cx="84" cy="152"/>
                                </a:xfrm>
                                <a:custGeom>
                                  <a:avLst/>
                                  <a:gdLst>
                                    <a:gd name="T0" fmla="*/ 29 w 84"/>
                                    <a:gd name="T1" fmla="*/ 0 h 152"/>
                                    <a:gd name="T2" fmla="*/ 5 w 84"/>
                                    <a:gd name="T3" fmla="*/ 17 h 152"/>
                                    <a:gd name="T4" fmla="*/ 1 w 84"/>
                                    <a:gd name="T5" fmla="*/ 41 h 152"/>
                                    <a:gd name="T6" fmla="*/ 10 w 84"/>
                                    <a:gd name="T7" fmla="*/ 58 h 152"/>
                                    <a:gd name="T8" fmla="*/ 28 w 84"/>
                                    <a:gd name="T9" fmla="*/ 76 h 152"/>
                                    <a:gd name="T10" fmla="*/ 11 w 84"/>
                                    <a:gd name="T11" fmla="*/ 90 h 152"/>
                                    <a:gd name="T12" fmla="*/ 0 w 84"/>
                                    <a:gd name="T13" fmla="*/ 108 h 152"/>
                                    <a:gd name="T14" fmla="*/ 3 w 84"/>
                                    <a:gd name="T15" fmla="*/ 131 h 152"/>
                                    <a:gd name="T16" fmla="*/ 27 w 84"/>
                                    <a:gd name="T17" fmla="*/ 151 h 152"/>
                                    <a:gd name="T18" fmla="*/ 65 w 84"/>
                                    <a:gd name="T19" fmla="*/ 147 h 152"/>
                                    <a:gd name="T20" fmla="*/ 35 w 84"/>
                                    <a:gd name="T21" fmla="*/ 145 h 152"/>
                                    <a:gd name="T22" fmla="*/ 19 w 84"/>
                                    <a:gd name="T23" fmla="*/ 131 h 152"/>
                                    <a:gd name="T24" fmla="*/ 16 w 84"/>
                                    <a:gd name="T25" fmla="*/ 108 h 152"/>
                                    <a:gd name="T26" fmla="*/ 23 w 84"/>
                                    <a:gd name="T27" fmla="*/ 90 h 152"/>
                                    <a:gd name="T28" fmla="*/ 65 w 84"/>
                                    <a:gd name="T29" fmla="*/ 80 h 152"/>
                                    <a:gd name="T30" fmla="*/ 51 w 84"/>
                                    <a:gd name="T31" fmla="*/ 68 h 152"/>
                                    <a:gd name="T32" fmla="*/ 46 w 84"/>
                                    <a:gd name="T33" fmla="*/ 64 h 152"/>
                                    <a:gd name="T34" fmla="*/ 24 w 84"/>
                                    <a:gd name="T35" fmla="*/ 45 h 152"/>
                                    <a:gd name="T36" fmla="*/ 18 w 84"/>
                                    <a:gd name="T37" fmla="*/ 34 h 152"/>
                                    <a:gd name="T38" fmla="*/ 17 w 84"/>
                                    <a:gd name="T39" fmla="*/ 22 h 152"/>
                                    <a:gd name="T40" fmla="*/ 28 w 84"/>
                                    <a:gd name="T41" fmla="*/ 8 h 152"/>
                                    <a:gd name="T42" fmla="*/ 66 w 84"/>
                                    <a:gd name="T43" fmla="*/ 6 h 152"/>
                                    <a:gd name="T44" fmla="*/ 54 w 84"/>
                                    <a:gd name="T45" fmla="*/ 0 h 152"/>
                                    <a:gd name="T46" fmla="*/ 33 w 84"/>
                                    <a:gd name="T47" fmla="*/ 80 h 152"/>
                                    <a:gd name="T48" fmla="*/ 54 w 84"/>
                                    <a:gd name="T49" fmla="*/ 96 h 152"/>
                                    <a:gd name="T50" fmla="*/ 65 w 84"/>
                                    <a:gd name="T51" fmla="*/ 109 h 152"/>
                                    <a:gd name="T52" fmla="*/ 69 w 84"/>
                                    <a:gd name="T53" fmla="*/ 118 h 152"/>
                                    <a:gd name="T54" fmla="*/ 67 w 84"/>
                                    <a:gd name="T55" fmla="*/ 134 h 152"/>
                                    <a:gd name="T56" fmla="*/ 51 w 84"/>
                                    <a:gd name="T57" fmla="*/ 145 h 152"/>
                                    <a:gd name="T58" fmla="*/ 80 w 84"/>
                                    <a:gd name="T59" fmla="*/ 133 h 152"/>
                                    <a:gd name="T60" fmla="*/ 84 w 84"/>
                                    <a:gd name="T61" fmla="*/ 106 h 152"/>
                                    <a:gd name="T62" fmla="*/ 75 w 84"/>
                                    <a:gd name="T63" fmla="*/ 90 h 152"/>
                                    <a:gd name="T64" fmla="*/ 65 w 84"/>
                                    <a:gd name="T65" fmla="*/ 80 h 152"/>
                                    <a:gd name="T66" fmla="*/ 49 w 84"/>
                                    <a:gd name="T67" fmla="*/ 6 h 152"/>
                                    <a:gd name="T68" fmla="*/ 63 w 84"/>
                                    <a:gd name="T69" fmla="*/ 17 h 152"/>
                                    <a:gd name="T70" fmla="*/ 65 w 84"/>
                                    <a:gd name="T71" fmla="*/ 22 h 152"/>
                                    <a:gd name="T72" fmla="*/ 60 w 84"/>
                                    <a:gd name="T73" fmla="*/ 49 h 152"/>
                                    <a:gd name="T74" fmla="*/ 46 w 84"/>
                                    <a:gd name="T75" fmla="*/ 64 h 152"/>
                                    <a:gd name="T76" fmla="*/ 63 w 84"/>
                                    <a:gd name="T77" fmla="*/ 60 h 152"/>
                                    <a:gd name="T78" fmla="*/ 79 w 84"/>
                                    <a:gd name="T79" fmla="*/ 42 h 152"/>
                                    <a:gd name="T80" fmla="*/ 81 w 84"/>
                                    <a:gd name="T81" fmla="*/ 23 h 152"/>
                                    <a:gd name="T82" fmla="*/ 66 w 84"/>
                                    <a:gd name="T83" fmla="*/ 6 h 15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Lst>
                                  <a:rect l="0" t="0" r="r" b="b"/>
                                  <a:pathLst>
                                    <a:path w="84" h="152">
                                      <a:moveTo>
                                        <a:pt x="54" y="0"/>
                                      </a:moveTo>
                                      <a:lnTo>
                                        <a:pt x="29" y="0"/>
                                      </a:lnTo>
                                      <a:lnTo>
                                        <a:pt x="19" y="3"/>
                                      </a:lnTo>
                                      <a:lnTo>
                                        <a:pt x="5" y="17"/>
                                      </a:lnTo>
                                      <a:lnTo>
                                        <a:pt x="1" y="25"/>
                                      </a:lnTo>
                                      <a:lnTo>
                                        <a:pt x="1" y="41"/>
                                      </a:lnTo>
                                      <a:lnTo>
                                        <a:pt x="3" y="46"/>
                                      </a:lnTo>
                                      <a:lnTo>
                                        <a:pt x="10" y="58"/>
                                      </a:lnTo>
                                      <a:lnTo>
                                        <a:pt x="17" y="66"/>
                                      </a:lnTo>
                                      <a:lnTo>
                                        <a:pt x="28" y="76"/>
                                      </a:lnTo>
                                      <a:lnTo>
                                        <a:pt x="18" y="83"/>
                                      </a:lnTo>
                                      <a:lnTo>
                                        <a:pt x="11" y="90"/>
                                      </a:lnTo>
                                      <a:lnTo>
                                        <a:pt x="2" y="103"/>
                                      </a:lnTo>
                                      <a:lnTo>
                                        <a:pt x="0" y="108"/>
                                      </a:lnTo>
                                      <a:lnTo>
                                        <a:pt x="0" y="124"/>
                                      </a:lnTo>
                                      <a:lnTo>
                                        <a:pt x="3" y="131"/>
                                      </a:lnTo>
                                      <a:lnTo>
                                        <a:pt x="17" y="146"/>
                                      </a:lnTo>
                                      <a:lnTo>
                                        <a:pt x="27" y="151"/>
                                      </a:lnTo>
                                      <a:lnTo>
                                        <a:pt x="54" y="151"/>
                                      </a:lnTo>
                                      <a:lnTo>
                                        <a:pt x="65" y="147"/>
                                      </a:lnTo>
                                      <a:lnTo>
                                        <a:pt x="67" y="145"/>
                                      </a:lnTo>
                                      <a:lnTo>
                                        <a:pt x="35" y="145"/>
                                      </a:lnTo>
                                      <a:lnTo>
                                        <a:pt x="29" y="142"/>
                                      </a:lnTo>
                                      <a:lnTo>
                                        <a:pt x="19" y="131"/>
                                      </a:lnTo>
                                      <a:lnTo>
                                        <a:pt x="16" y="124"/>
                                      </a:lnTo>
                                      <a:lnTo>
                                        <a:pt x="16" y="108"/>
                                      </a:lnTo>
                                      <a:lnTo>
                                        <a:pt x="17" y="102"/>
                                      </a:lnTo>
                                      <a:lnTo>
                                        <a:pt x="23" y="90"/>
                                      </a:lnTo>
                                      <a:lnTo>
                                        <a:pt x="33" y="80"/>
                                      </a:lnTo>
                                      <a:lnTo>
                                        <a:pt x="65" y="80"/>
                                      </a:lnTo>
                                      <a:lnTo>
                                        <a:pt x="64" y="78"/>
                                      </a:lnTo>
                                      <a:lnTo>
                                        <a:pt x="51" y="68"/>
                                      </a:lnTo>
                                      <a:lnTo>
                                        <a:pt x="58" y="64"/>
                                      </a:lnTo>
                                      <a:lnTo>
                                        <a:pt x="46" y="64"/>
                                      </a:lnTo>
                                      <a:lnTo>
                                        <a:pt x="28" y="49"/>
                                      </a:lnTo>
                                      <a:lnTo>
                                        <a:pt x="24" y="45"/>
                                      </a:lnTo>
                                      <a:lnTo>
                                        <a:pt x="22" y="42"/>
                                      </a:lnTo>
                                      <a:lnTo>
                                        <a:pt x="18" y="34"/>
                                      </a:lnTo>
                                      <a:lnTo>
                                        <a:pt x="17" y="31"/>
                                      </a:lnTo>
                                      <a:lnTo>
                                        <a:pt x="17" y="22"/>
                                      </a:lnTo>
                                      <a:lnTo>
                                        <a:pt x="19" y="17"/>
                                      </a:lnTo>
                                      <a:lnTo>
                                        <a:pt x="28" y="8"/>
                                      </a:lnTo>
                                      <a:lnTo>
                                        <a:pt x="34" y="6"/>
                                      </a:lnTo>
                                      <a:lnTo>
                                        <a:pt x="66" y="6"/>
                                      </a:lnTo>
                                      <a:lnTo>
                                        <a:pt x="63" y="3"/>
                                      </a:lnTo>
                                      <a:lnTo>
                                        <a:pt x="54" y="0"/>
                                      </a:lnTo>
                                      <a:close/>
                                      <a:moveTo>
                                        <a:pt x="65" y="80"/>
                                      </a:moveTo>
                                      <a:lnTo>
                                        <a:pt x="33" y="80"/>
                                      </a:lnTo>
                                      <a:lnTo>
                                        <a:pt x="45" y="88"/>
                                      </a:lnTo>
                                      <a:lnTo>
                                        <a:pt x="54" y="96"/>
                                      </a:lnTo>
                                      <a:lnTo>
                                        <a:pt x="60" y="103"/>
                                      </a:lnTo>
                                      <a:lnTo>
                                        <a:pt x="65" y="109"/>
                                      </a:lnTo>
                                      <a:lnTo>
                                        <a:pt x="68" y="113"/>
                                      </a:lnTo>
                                      <a:lnTo>
                                        <a:pt x="69" y="118"/>
                                      </a:lnTo>
                                      <a:lnTo>
                                        <a:pt x="69" y="129"/>
                                      </a:lnTo>
                                      <a:lnTo>
                                        <a:pt x="67" y="134"/>
                                      </a:lnTo>
                                      <a:lnTo>
                                        <a:pt x="57" y="143"/>
                                      </a:lnTo>
                                      <a:lnTo>
                                        <a:pt x="51" y="145"/>
                                      </a:lnTo>
                                      <a:lnTo>
                                        <a:pt x="67" y="145"/>
                                      </a:lnTo>
                                      <a:lnTo>
                                        <a:pt x="80" y="133"/>
                                      </a:lnTo>
                                      <a:lnTo>
                                        <a:pt x="84" y="124"/>
                                      </a:lnTo>
                                      <a:lnTo>
                                        <a:pt x="84" y="106"/>
                                      </a:lnTo>
                                      <a:lnTo>
                                        <a:pt x="81" y="98"/>
                                      </a:lnTo>
                                      <a:lnTo>
                                        <a:pt x="75" y="90"/>
                                      </a:lnTo>
                                      <a:lnTo>
                                        <a:pt x="72" y="86"/>
                                      </a:lnTo>
                                      <a:lnTo>
                                        <a:pt x="65" y="80"/>
                                      </a:lnTo>
                                      <a:close/>
                                      <a:moveTo>
                                        <a:pt x="66" y="6"/>
                                      </a:moveTo>
                                      <a:lnTo>
                                        <a:pt x="49" y="6"/>
                                      </a:lnTo>
                                      <a:lnTo>
                                        <a:pt x="55" y="8"/>
                                      </a:lnTo>
                                      <a:lnTo>
                                        <a:pt x="63" y="17"/>
                                      </a:lnTo>
                                      <a:lnTo>
                                        <a:pt x="64" y="17"/>
                                      </a:lnTo>
                                      <a:lnTo>
                                        <a:pt x="65" y="22"/>
                                      </a:lnTo>
                                      <a:lnTo>
                                        <a:pt x="65" y="41"/>
                                      </a:lnTo>
                                      <a:lnTo>
                                        <a:pt x="60" y="49"/>
                                      </a:lnTo>
                                      <a:lnTo>
                                        <a:pt x="55" y="56"/>
                                      </a:lnTo>
                                      <a:lnTo>
                                        <a:pt x="46" y="64"/>
                                      </a:lnTo>
                                      <a:lnTo>
                                        <a:pt x="58" y="64"/>
                                      </a:lnTo>
                                      <a:lnTo>
                                        <a:pt x="63" y="60"/>
                                      </a:lnTo>
                                      <a:lnTo>
                                        <a:pt x="71" y="53"/>
                                      </a:lnTo>
                                      <a:lnTo>
                                        <a:pt x="79" y="42"/>
                                      </a:lnTo>
                                      <a:lnTo>
                                        <a:pt x="81" y="36"/>
                                      </a:lnTo>
                                      <a:lnTo>
                                        <a:pt x="81" y="23"/>
                                      </a:lnTo>
                                      <a:lnTo>
                                        <a:pt x="77" y="16"/>
                                      </a:lnTo>
                                      <a:lnTo>
                                        <a:pt x="66" y="6"/>
                                      </a:lnTo>
                                      <a:close/>
                                    </a:path>
                                  </a:pathLst>
                                </a:custGeom>
                                <a:solidFill>
                                  <a:srgbClr val="221F1F"/>
                                </a:solidFill>
                                <a:ln>
                                  <a:noFill/>
                                </a:ln>
                              </wps:spPr>
                              <wps:bodyPr rot="0" vert="horz" wrap="square" lIns="91440" tIns="45720" rIns="91440" bIns="45720" anchor="t" anchorCtr="0" upright="1">
                                <a:noAutofit/>
                              </wps:bodyPr>
                            </wps:wsp>
                          </wpg:wgp>
                        </a:graphicData>
                      </a:graphic>
                    </wp:inline>
                  </w:drawing>
                </mc:Choice>
                <mc:Fallback>
                  <w:pict>
                    <v:group id="Group 4" o:spid="_x0000_s1026" o:spt="203" style="height:7.6pt;width:4.2pt;" coordsize="84,152" o:gfxdata="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">
                      <o:lock v:ext="edit" aspectratio="f"/>
                      <v:shape id="AutoShape 5" o:spid="_x0000_s1026" o:spt="100" style="position:absolute;left:0;top:0;height:152;width:84;" fillcolor="#221F1F" filled="t" stroked="f" coordsize="84,152" o:gfxdata="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rgf6&#10;x8EAAADcAAAADwAAAAAAAAABACAAAAAiAAAAZHJzL2Rvd25yZXYueG1sUEsBAhQAFAAAAAgAh07i&#10;QDMvBZ47AAAAOQAAABAAAAAAAAAAAQAgAAAAEAEAAGRycy9zaGFwZXhtbC54bWxQSwUGAAAAAAYA&#10;BgBbAQAAugMAAAAA&#10;" path="m54,0l29,0,19,3,5,17,1,25,1,41,3,46,10,58,17,66,28,76,18,83,11,90,2,103,0,108,0,124,3,131,17,146,27,151,54,151,65,147,67,145,35,145,29,142,19,131,16,124,16,108,17,102,23,90,33,80,65,80,64,78,51,68,58,64,46,64,28,49,24,45,22,42,18,34,17,31,17,22,19,17,28,8,34,6,66,6,63,3,54,0xm65,80l33,80,45,88,54,96,60,103,65,109,68,113,69,118,69,129,67,134,57,143,51,145,67,145,80,133,84,124,84,106,81,98,75,90,72,86,65,80xm66,6l49,6,55,8,63,17,64,17,65,22,65,41,60,49,55,56,46,64,58,64,63,60,71,53,79,42,81,36,81,23,77,16,66,6xe">
                        <v:path o:connectlocs="29,0;5,17;1,41;10,58;28,76;11,90;0,108;3,131;27,151;65,147;35,145;19,131;16,108;23,90;65,80;51,68;46,64;24,45;18,34;17,22;28,8;66,6;54,0;33,80;54,96;65,109;69,118;67,134;51,145;80,133;84,106;75,90;65,80;49,6;63,17;65,22;60,49;46,64;63,60;79,42;81,23;66,6" o:connectangles="0,0,0,0,0,0,0,0,0,0,0,0,0,0,0,0,0,0,0,0,0,0,0,0,0,0,0,0,0,0,0,0,0,0,0,0,0,0,0,0,0,0"/>
                        <v:fill on="t" focussize="0,0"/>
                        <v:stroke on="f"/>
                        <v:imagedata o:title=""/>
                        <o:lock v:ext="edit" aspectratio="f"/>
                      </v:shape>
                      <w10:wrap type="none"/>
                      <w10:anchorlock/>
                    </v:group>
                  </w:pict>
                </mc:Fallback>
              </mc:AlternateContent>
            </w:r>
            <w:r>
              <w:rPr>
                <w:position w:val="-2"/>
                <w:sz w:val="14"/>
              </w:rPr>
              <w:drawing>
                <wp:inline distT="0" distB="0" distL="0" distR="0">
                  <wp:extent cx="87630" cy="93980"/>
                  <wp:effectExtent l="0" t="0" r="0" b="0"/>
                  <wp:docPr id="93" name="image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image48.png"/>
                          <pic:cNvPicPr>
                            <a:picLocks noChangeAspect="1"/>
                          </pic:cNvPicPr>
                        </pic:nvPicPr>
                        <pic:blipFill>
                          <a:blip r:embed="rId270" cstate="print"/>
                          <a:stretch>
                            <a:fillRect/>
                          </a:stretch>
                        </pic:blipFill>
                        <pic:spPr>
                          <a:xfrm>
                            <a:off x="0" y="0"/>
                            <a:ext cx="88036" cy="94106"/>
                          </a:xfrm>
                          <a:prstGeom prst="rect">
                            <a:avLst/>
                          </a:prstGeom>
                        </pic:spPr>
                      </pic:pic>
                    </a:graphicData>
                  </a:graphic>
                </wp:inline>
              </w:drawing>
            </w:r>
          </w:p>
        </w:tc>
        <w:tc>
          <w:tcPr>
            <w:tcW w:w="5581" w:type="dxa"/>
            <w:tcBorders>
              <w:top w:val="single" w:color="221F1F" w:sz="4" w:space="0"/>
              <w:left w:val="single" w:color="221F1F" w:sz="4" w:space="0"/>
              <w:bottom w:val="single" w:color="221F1F" w:sz="4" w:space="0"/>
              <w:right w:val="single" w:color="221F1F" w:sz="4" w:space="0"/>
            </w:tcBorders>
          </w:tcPr>
          <w:p>
            <w:pPr>
              <w:pStyle w:val="18"/>
              <w:spacing w:before="127"/>
              <w:ind w:left="138"/>
              <w:rPr>
                <w:sz w:val="19"/>
              </w:rPr>
            </w:pPr>
            <w:r>
              <w:rPr>
                <w:sz w:val="19"/>
              </w:rPr>
              <w:t>1</w:t>
            </w:r>
            <w:r>
              <w:rPr>
                <w:spacing w:val="-1"/>
                <w:sz w:val="19"/>
              </w:rPr>
              <w:t xml:space="preserve"> </w:t>
            </w:r>
            <w:r>
              <w:rPr>
                <w:sz w:val="19"/>
              </w:rPr>
              <w:t>%</w:t>
            </w:r>
            <w:r>
              <w:rPr>
                <w:spacing w:val="-1"/>
                <w:sz w:val="19"/>
              </w:rPr>
              <w:t xml:space="preserve"> </w:t>
            </w:r>
            <w:r>
              <w:rPr>
                <w:sz w:val="19"/>
              </w:rPr>
              <w:t>of the</w:t>
            </w:r>
            <w:r>
              <w:rPr>
                <w:spacing w:val="-3"/>
                <w:sz w:val="19"/>
              </w:rPr>
              <w:t xml:space="preserve"> </w:t>
            </w:r>
            <w:r>
              <w:rPr>
                <w:sz w:val="19"/>
              </w:rPr>
              <w:t>contract</w:t>
            </w:r>
            <w:r>
              <w:rPr>
                <w:spacing w:val="-2"/>
                <w:sz w:val="19"/>
              </w:rPr>
              <w:t xml:space="preserve"> </w:t>
            </w:r>
            <w:r>
              <w:rPr>
                <w:sz w:val="19"/>
              </w:rPr>
              <w:t>sum</w:t>
            </w:r>
          </w:p>
        </w:tc>
      </w:tr>
    </w:tbl>
    <w:p>
      <w:pPr>
        <w:rPr>
          <w:sz w:val="19"/>
        </w:rPr>
        <w:sectPr>
          <w:headerReference r:id="rId184" w:type="default"/>
          <w:footerReference r:id="rId185" w:type="default"/>
          <w:pgSz w:w="11920" w:h="16850"/>
          <w:pgMar w:top="760" w:right="0" w:bottom="680" w:left="600" w:header="0" w:footer="496"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rPr>
          <w:sz w:val="20"/>
        </w:rPr>
      </w:pPr>
      <w:r>
        <mc:AlternateContent>
          <mc:Choice Requires="wps">
            <w:drawing>
              <wp:anchor distT="0" distB="0" distL="114300" distR="114300" simplePos="0" relativeHeight="251666432" behindDoc="0" locked="0" layoutInCell="1" allowOverlap="1">
                <wp:simplePos x="0" y="0"/>
                <wp:positionH relativeFrom="page">
                  <wp:posOffset>354965</wp:posOffset>
                </wp:positionH>
                <wp:positionV relativeFrom="page">
                  <wp:posOffset>867410</wp:posOffset>
                </wp:positionV>
                <wp:extent cx="6169660" cy="9223375"/>
                <wp:effectExtent l="0" t="0" r="0" b="0"/>
                <wp:wrapNone/>
                <wp:docPr id="178" name="Text Box 3"/>
                <wp:cNvGraphicFramePr/>
                <a:graphic xmlns:a="http://schemas.openxmlformats.org/drawingml/2006/main">
                  <a:graphicData uri="http://schemas.microsoft.com/office/word/2010/wordprocessingShape">
                    <wps:wsp>
                      <wps:cNvSpPr txBox="1">
                        <a:spLocks noChangeArrowheads="1"/>
                      </wps:cNvSpPr>
                      <wps:spPr bwMode="auto">
                        <a:xfrm>
                          <a:off x="0" y="0"/>
                          <a:ext cx="6169660" cy="9223375"/>
                        </a:xfrm>
                        <a:prstGeom prst="rect">
                          <a:avLst/>
                        </a:prstGeom>
                        <a:noFill/>
                        <a:ln>
                          <a:noFill/>
                        </a:ln>
                      </wps:spPr>
                      <wps:txbx>
                        <w:txbxContent>
                          <w:tbl>
                            <w:tblPr>
                              <w:tblStyle w:val="6"/>
                              <w:tblW w:w="0" w:type="auto"/>
                              <w:tblInd w:w="5" w:type="dxa"/>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Layout w:type="fixed"/>
                              <w:tblCellMar>
                                <w:top w:w="0" w:type="dxa"/>
                                <w:left w:w="0" w:type="dxa"/>
                                <w:bottom w:w="0" w:type="dxa"/>
                                <w:right w:w="0" w:type="dxa"/>
                              </w:tblCellMar>
                            </w:tblPr>
                            <w:tblGrid>
                              <w:gridCol w:w="3303"/>
                              <w:gridCol w:w="1262"/>
                              <w:gridCol w:w="4897"/>
                              <w:gridCol w:w="248"/>
                            </w:tblGrid>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960" w:hRule="atLeast"/>
                              </w:trPr>
                              <w:tc>
                                <w:tcPr>
                                  <w:tcW w:w="3303" w:type="dxa"/>
                                  <w:shd w:val="clear" w:color="auto" w:fill="BEBEBE"/>
                                </w:tcPr>
                                <w:p>
                                  <w:pPr>
                                    <w:pStyle w:val="18"/>
                                    <w:spacing w:before="5" w:after="1"/>
                                    <w:rPr>
                                      <w:sz w:val="17"/>
                                    </w:rPr>
                                  </w:pPr>
                                </w:p>
                                <w:p>
                                  <w:pPr>
                                    <w:pStyle w:val="18"/>
                                    <w:spacing w:line="153" w:lineRule="exact"/>
                                    <w:ind w:left="115"/>
                                    <w:rPr>
                                      <w:sz w:val="15"/>
                                    </w:rPr>
                                  </w:pPr>
                                  <w:r>
                                    <w:rPr>
                                      <w:position w:val="-2"/>
                                      <w:sz w:val="15"/>
                                    </w:rPr>
                                    <w:drawing>
                                      <wp:inline distT="0" distB="0" distL="0" distR="0">
                                        <wp:extent cx="584200" cy="96520"/>
                                        <wp:effectExtent l="0" t="0" r="0" b="0"/>
                                        <wp:docPr id="95" name="image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image25.png"/>
                                                <pic:cNvPicPr>
                                                  <a:picLocks noChangeAspect="1"/>
                                                </pic:cNvPicPr>
                                              </pic:nvPicPr>
                                              <pic:blipFill>
                                                <a:blip r:embed="rId247" cstate="print"/>
                                                <a:stretch>
                                                  <a:fillRect/>
                                                </a:stretch>
                                              </pic:blipFill>
                                              <pic:spPr>
                                                <a:xfrm>
                                                  <a:off x="0" y="0"/>
                                                  <a:ext cx="584440" cy="97154"/>
                                                </a:xfrm>
                                                <a:prstGeom prst="rect">
                                                  <a:avLst/>
                                                </a:prstGeom>
                                              </pic:spPr>
                                            </pic:pic>
                                          </a:graphicData>
                                        </a:graphic>
                                      </wp:inline>
                                    </w:drawing>
                                  </w:r>
                                </w:p>
                              </w:tc>
                              <w:tc>
                                <w:tcPr>
                                  <w:tcW w:w="1262" w:type="dxa"/>
                                  <w:tcBorders>
                                    <w:right w:val="single" w:color="221F1F" w:sz="6" w:space="0"/>
                                  </w:tcBorders>
                                  <w:shd w:val="clear" w:color="auto" w:fill="BEBEBE"/>
                                </w:tcPr>
                                <w:p>
                                  <w:pPr>
                                    <w:pStyle w:val="18"/>
                                    <w:spacing w:before="5" w:after="1"/>
                                    <w:rPr>
                                      <w:sz w:val="17"/>
                                    </w:rPr>
                                  </w:pPr>
                                </w:p>
                                <w:p>
                                  <w:pPr>
                                    <w:pStyle w:val="18"/>
                                    <w:spacing w:line="153" w:lineRule="exact"/>
                                    <w:ind w:left="124"/>
                                    <w:rPr>
                                      <w:sz w:val="15"/>
                                    </w:rPr>
                                  </w:pPr>
                                  <w:r>
                                    <w:rPr>
                                      <w:position w:val="-2"/>
                                      <w:sz w:val="15"/>
                                    </w:rPr>
                                    <w:drawing>
                                      <wp:inline distT="0" distB="0" distL="0" distR="0">
                                        <wp:extent cx="607060" cy="96520"/>
                                        <wp:effectExtent l="0" t="0" r="0" b="0"/>
                                        <wp:docPr id="97" name="image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image26.png"/>
                                                <pic:cNvPicPr>
                                                  <a:picLocks noChangeAspect="1"/>
                                                </pic:cNvPicPr>
                                              </pic:nvPicPr>
                                              <pic:blipFill>
                                                <a:blip r:embed="rId248" cstate="print"/>
                                                <a:stretch>
                                                  <a:fillRect/>
                                                </a:stretch>
                                              </pic:blipFill>
                                              <pic:spPr>
                                                <a:xfrm>
                                                  <a:off x="0" y="0"/>
                                                  <a:ext cx="607210" cy="97154"/>
                                                </a:xfrm>
                                                <a:prstGeom prst="rect">
                                                  <a:avLst/>
                                                </a:prstGeom>
                                              </pic:spPr>
                                            </pic:pic>
                                          </a:graphicData>
                                        </a:graphic>
                                      </wp:inline>
                                    </w:drawing>
                                  </w:r>
                                </w:p>
                              </w:tc>
                              <w:tc>
                                <w:tcPr>
                                  <w:tcW w:w="4897" w:type="dxa"/>
                                  <w:tcBorders>
                                    <w:left w:val="single" w:color="221F1F" w:sz="6" w:space="0"/>
                                  </w:tcBorders>
                                  <w:shd w:val="clear" w:color="auto" w:fill="BEBEBE"/>
                                </w:tcPr>
                                <w:p>
                                  <w:pPr>
                                    <w:pStyle w:val="18"/>
                                    <w:spacing w:before="1"/>
                                    <w:rPr>
                                      <w:sz w:val="17"/>
                                    </w:rPr>
                                  </w:pPr>
                                </w:p>
                                <w:p>
                                  <w:pPr>
                                    <w:pStyle w:val="18"/>
                                    <w:spacing w:line="145" w:lineRule="exact"/>
                                    <w:ind w:left="121"/>
                                    <w:rPr>
                                      <w:sz w:val="14"/>
                                    </w:rPr>
                                  </w:pPr>
                                  <w:r>
                                    <w:rPr>
                                      <w:position w:val="-2"/>
                                      <w:sz w:val="14"/>
                                    </w:rPr>
                                    <w:drawing>
                                      <wp:inline distT="0" distB="0" distL="0" distR="0">
                                        <wp:extent cx="257810" cy="92075"/>
                                        <wp:effectExtent l="0" t="0" r="0" b="0"/>
                                        <wp:docPr id="99" name="image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 name="image27.png"/>
                                                <pic:cNvPicPr>
                                                  <a:picLocks noChangeAspect="1"/>
                                                </pic:cNvPicPr>
                                              </pic:nvPicPr>
                                              <pic:blipFill>
                                                <a:blip r:embed="rId249" cstate="print"/>
                                                <a:stretch>
                                                  <a:fillRect/>
                                                </a:stretch>
                                              </pic:blipFill>
                                              <pic:spPr>
                                                <a:xfrm>
                                                  <a:off x="0" y="0"/>
                                                  <a:ext cx="258432" cy="92297"/>
                                                </a:xfrm>
                                                <a:prstGeom prst="rect">
                                                  <a:avLst/>
                                                </a:prstGeom>
                                              </pic:spPr>
                                            </pic:pic>
                                          </a:graphicData>
                                        </a:graphic>
                                      </wp:inline>
                                    </w:drawing>
                                  </w:r>
                                </w:p>
                              </w:tc>
                              <w:tc>
                                <w:tcPr>
                                  <w:tcW w:w="248" w:type="dxa"/>
                                  <w:vMerge w:val="restart"/>
                                  <w:tcBorders>
                                    <w:top w:val="nil"/>
                                    <w:bottom w:val="nil"/>
                                    <w:right w:val="nil"/>
                                  </w:tcBorders>
                                </w:tcPr>
                                <w:p>
                                  <w:pPr>
                                    <w:pStyle w:val="18"/>
                                    <w:rPr>
                                      <w:sz w:val="20"/>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959" w:hRule="atLeast"/>
                              </w:trPr>
                              <w:tc>
                                <w:tcPr>
                                  <w:tcW w:w="3303" w:type="dxa"/>
                                </w:tcPr>
                                <w:p>
                                  <w:pPr>
                                    <w:pStyle w:val="18"/>
                                    <w:spacing w:before="62"/>
                                    <w:ind w:left="115"/>
                                    <w:rPr>
                                      <w:sz w:val="20"/>
                                    </w:rPr>
                                  </w:pPr>
                                  <w:r>
                                    <w:rPr>
                                      <w:color w:val="302C2E"/>
                                      <w:w w:val="110"/>
                                      <w:sz w:val="20"/>
                                    </w:rPr>
                                    <w:t>Provisional</w:t>
                                  </w:r>
                                  <w:r>
                                    <w:rPr>
                                      <w:color w:val="302C2E"/>
                                      <w:spacing w:val="-6"/>
                                      <w:w w:val="110"/>
                                      <w:sz w:val="20"/>
                                    </w:rPr>
                                    <w:t xml:space="preserve"> </w:t>
                                  </w:r>
                                  <w:r>
                                    <w:rPr>
                                      <w:color w:val="302C2E"/>
                                      <w:w w:val="110"/>
                                      <w:sz w:val="20"/>
                                    </w:rPr>
                                    <w:t>Sums</w:t>
                                  </w:r>
                                </w:p>
                              </w:tc>
                              <w:tc>
                                <w:tcPr>
                                  <w:tcW w:w="1262" w:type="dxa"/>
                                </w:tcPr>
                                <w:p>
                                  <w:pPr>
                                    <w:pStyle w:val="18"/>
                                    <w:spacing w:before="62"/>
                                    <w:ind w:left="125"/>
                                    <w:rPr>
                                      <w:sz w:val="20"/>
                                    </w:rPr>
                                  </w:pPr>
                                  <w:r>
                                    <w:rPr>
                                      <w:color w:val="302C2E"/>
                                      <w:w w:val="110"/>
                                      <w:sz w:val="20"/>
                                    </w:rPr>
                                    <w:t>13.5.</w:t>
                                  </w:r>
                                  <w:r>
                                    <w:rPr>
                                      <w:color w:val="302C2E"/>
                                      <w:spacing w:val="-4"/>
                                      <w:w w:val="110"/>
                                      <w:sz w:val="20"/>
                                    </w:rPr>
                                    <w:t xml:space="preserve"> </w:t>
                                  </w:r>
                                  <w:r>
                                    <w:rPr>
                                      <w:color w:val="302C2E"/>
                                      <w:w w:val="110"/>
                                      <w:sz w:val="20"/>
                                    </w:rPr>
                                    <w:t>(b)(ii)</w:t>
                                  </w:r>
                                </w:p>
                              </w:tc>
                              <w:tc>
                                <w:tcPr>
                                  <w:tcW w:w="4897" w:type="dxa"/>
                                </w:tcPr>
                                <w:p>
                                  <w:pPr>
                                    <w:pStyle w:val="18"/>
                                    <w:spacing w:before="53" w:line="244" w:lineRule="auto"/>
                                    <w:ind w:left="120" w:right="274" w:firstLine="4"/>
                                    <w:rPr>
                                      <w:i/>
                                      <w:sz w:val="21"/>
                                    </w:rPr>
                                  </w:pPr>
                                  <w:r>
                                    <w:rPr>
                                      <w:i/>
                                      <w:color w:val="302C2E"/>
                                      <w:w w:val="105"/>
                                      <w:sz w:val="21"/>
                                    </w:rPr>
                                    <w:t>[If</w:t>
                                  </w:r>
                                  <w:r>
                                    <w:rPr>
                                      <w:i/>
                                      <w:color w:val="302C2E"/>
                                      <w:spacing w:val="-5"/>
                                      <w:w w:val="105"/>
                                      <w:sz w:val="21"/>
                                    </w:rPr>
                                    <w:t xml:space="preserve"> </w:t>
                                  </w:r>
                                  <w:r>
                                    <w:rPr>
                                      <w:i/>
                                      <w:color w:val="302C2E"/>
                                      <w:w w:val="105"/>
                                      <w:sz w:val="21"/>
                                    </w:rPr>
                                    <w:t>there</w:t>
                                  </w:r>
                                  <w:r>
                                    <w:rPr>
                                      <w:i/>
                                      <w:color w:val="302C2E"/>
                                      <w:spacing w:val="-4"/>
                                      <w:w w:val="105"/>
                                      <w:sz w:val="21"/>
                                    </w:rPr>
                                    <w:t xml:space="preserve"> </w:t>
                                  </w:r>
                                  <w:r>
                                    <w:rPr>
                                      <w:i/>
                                      <w:color w:val="302C2E"/>
                                      <w:w w:val="105"/>
                                      <w:sz w:val="21"/>
                                    </w:rPr>
                                    <w:t>are</w:t>
                                  </w:r>
                                  <w:r>
                                    <w:rPr>
                                      <w:i/>
                                      <w:color w:val="302C2E"/>
                                      <w:spacing w:val="-3"/>
                                      <w:w w:val="105"/>
                                      <w:sz w:val="21"/>
                                    </w:rPr>
                                    <w:t xml:space="preserve"> </w:t>
                                  </w:r>
                                  <w:r>
                                    <w:rPr>
                                      <w:i/>
                                      <w:color w:val="302C2E"/>
                                      <w:w w:val="105"/>
                                      <w:sz w:val="21"/>
                                    </w:rPr>
                                    <w:t>Provisional</w:t>
                                  </w:r>
                                  <w:r>
                                    <w:rPr>
                                      <w:i/>
                                      <w:color w:val="302C2E"/>
                                      <w:spacing w:val="-3"/>
                                      <w:w w:val="105"/>
                                      <w:sz w:val="21"/>
                                    </w:rPr>
                                    <w:t xml:space="preserve"> </w:t>
                                  </w:r>
                                  <w:r>
                                    <w:rPr>
                                      <w:i/>
                                      <w:color w:val="302C2E"/>
                                      <w:w w:val="105"/>
                                      <w:sz w:val="21"/>
                                    </w:rPr>
                                    <w:t>Sums,</w:t>
                                  </w:r>
                                  <w:r>
                                    <w:rPr>
                                      <w:i/>
                                      <w:color w:val="302C2E"/>
                                      <w:spacing w:val="-4"/>
                                      <w:w w:val="105"/>
                                      <w:sz w:val="21"/>
                                    </w:rPr>
                                    <w:t xml:space="preserve"> </w:t>
                                  </w:r>
                                  <w:r>
                                    <w:rPr>
                                      <w:i/>
                                      <w:color w:val="302C2E"/>
                                      <w:w w:val="105"/>
                                      <w:sz w:val="21"/>
                                    </w:rPr>
                                    <w:t>insert</w:t>
                                  </w:r>
                                  <w:r>
                                    <w:rPr>
                                      <w:i/>
                                      <w:color w:val="302C2E"/>
                                      <w:spacing w:val="-4"/>
                                      <w:w w:val="105"/>
                                      <w:sz w:val="21"/>
                                    </w:rPr>
                                    <w:t xml:space="preserve"> </w:t>
                                  </w:r>
                                  <w:r>
                                    <w:rPr>
                                      <w:i/>
                                      <w:color w:val="302C2E"/>
                                      <w:w w:val="105"/>
                                      <w:sz w:val="21"/>
                                    </w:rPr>
                                    <w:t>a</w:t>
                                  </w:r>
                                  <w:r>
                                    <w:rPr>
                                      <w:i/>
                                      <w:color w:val="302C2E"/>
                                      <w:spacing w:val="-4"/>
                                      <w:w w:val="105"/>
                                      <w:sz w:val="21"/>
                                    </w:rPr>
                                    <w:t xml:space="preserve"> </w:t>
                                  </w:r>
                                  <w:r>
                                    <w:rPr>
                                      <w:i/>
                                      <w:color w:val="302C2E"/>
                                      <w:w w:val="105"/>
                                      <w:sz w:val="21"/>
                                    </w:rPr>
                                    <w:t>percentage</w:t>
                                  </w:r>
                                  <w:r>
                                    <w:rPr>
                                      <w:i/>
                                      <w:color w:val="302C2E"/>
                                      <w:spacing w:val="-52"/>
                                      <w:w w:val="105"/>
                                      <w:sz w:val="21"/>
                                    </w:rPr>
                                    <w:t xml:space="preserve"> </w:t>
                                  </w:r>
                                  <w:r>
                                    <w:rPr>
                                      <w:i/>
                                      <w:color w:val="302C2E"/>
                                      <w:w w:val="105"/>
                                      <w:sz w:val="21"/>
                                    </w:rPr>
                                    <w:t>for adjustment</w:t>
                                  </w:r>
                                  <w:r>
                                    <w:rPr>
                                      <w:i/>
                                      <w:color w:val="302C2E"/>
                                      <w:spacing w:val="-1"/>
                                      <w:w w:val="105"/>
                                      <w:sz w:val="21"/>
                                    </w:rPr>
                                    <w:t xml:space="preserve"> </w:t>
                                  </w:r>
                                  <w:r>
                                    <w:rPr>
                                      <w:i/>
                                      <w:color w:val="302C2E"/>
                                      <w:w w:val="105"/>
                                      <w:sz w:val="21"/>
                                    </w:rPr>
                                    <w:t>of</w:t>
                                  </w:r>
                                  <w:r>
                                    <w:rPr>
                                      <w:i/>
                                      <w:color w:val="302C2E"/>
                                      <w:spacing w:val="1"/>
                                      <w:w w:val="105"/>
                                      <w:sz w:val="21"/>
                                    </w:rPr>
                                    <w:t xml:space="preserve"> </w:t>
                                  </w:r>
                                  <w:r>
                                    <w:rPr>
                                      <w:i/>
                                      <w:color w:val="302C2E"/>
                                      <w:w w:val="105"/>
                                      <w:sz w:val="21"/>
                                    </w:rPr>
                                    <w:t>Provisional</w:t>
                                  </w:r>
                                  <w:r>
                                    <w:rPr>
                                      <w:i/>
                                      <w:color w:val="302C2E"/>
                                      <w:spacing w:val="-1"/>
                                      <w:w w:val="105"/>
                                      <w:sz w:val="21"/>
                                    </w:rPr>
                                    <w:t xml:space="preserve"> </w:t>
                                  </w:r>
                                  <w:r>
                                    <w:rPr>
                                      <w:i/>
                                      <w:color w:val="302C2E"/>
                                      <w:w w:val="105"/>
                                      <w:sz w:val="21"/>
                                    </w:rPr>
                                    <w:t>Sums}</w:t>
                                  </w:r>
                                </w:p>
                                <w:p>
                                  <w:pPr>
                                    <w:pStyle w:val="18"/>
                                    <w:tabs>
                                      <w:tab w:val="left" w:pos="891"/>
                                    </w:tabs>
                                    <w:spacing w:before="68"/>
                                    <w:ind w:left="115"/>
                                    <w:rPr>
                                      <w:sz w:val="20"/>
                                    </w:rPr>
                                  </w:pPr>
                                  <w:r>
                                    <w:rPr>
                                      <w:color w:val="302C2E"/>
                                      <w:w w:val="105"/>
                                      <w:sz w:val="18"/>
                                    </w:rPr>
                                    <w:t>---</w:t>
                                  </w:r>
                                  <w:r>
                                    <w:rPr>
                                      <w:color w:val="302C2E"/>
                                      <w:w w:val="105"/>
                                      <w:sz w:val="18"/>
                                    </w:rPr>
                                    <w:tab/>
                                  </w:r>
                                  <w:r>
                                    <w:rPr>
                                      <w:color w:val="302C2E"/>
                                      <w:w w:val="105"/>
                                      <w:position w:val="8"/>
                                      <w:sz w:val="20"/>
                                    </w:rPr>
                                    <w: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1134" w:hRule="atLeast"/>
                              </w:trPr>
                              <w:tc>
                                <w:tcPr>
                                  <w:tcW w:w="3303" w:type="dxa"/>
                                </w:tcPr>
                                <w:p>
                                  <w:pPr>
                                    <w:pStyle w:val="18"/>
                                    <w:spacing w:before="62"/>
                                    <w:ind w:left="117"/>
                                    <w:rPr>
                                      <w:sz w:val="20"/>
                                    </w:rPr>
                                  </w:pPr>
                                  <w:r>
                                    <w:rPr>
                                      <w:color w:val="302C2E"/>
                                      <w:w w:val="110"/>
                                      <w:sz w:val="20"/>
                                    </w:rPr>
                                    <w:t>Adjustments</w:t>
                                  </w:r>
                                  <w:r>
                                    <w:rPr>
                                      <w:color w:val="302C2E"/>
                                      <w:spacing w:val="-3"/>
                                      <w:w w:val="110"/>
                                      <w:sz w:val="20"/>
                                    </w:rPr>
                                    <w:t xml:space="preserve"> </w:t>
                                  </w:r>
                                  <w:r>
                                    <w:rPr>
                                      <w:color w:val="302C2E"/>
                                      <w:w w:val="110"/>
                                      <w:sz w:val="20"/>
                                    </w:rPr>
                                    <w:t>for</w:t>
                                  </w:r>
                                  <w:r>
                                    <w:rPr>
                                      <w:color w:val="302C2E"/>
                                      <w:spacing w:val="-3"/>
                                      <w:w w:val="110"/>
                                      <w:sz w:val="20"/>
                                    </w:rPr>
                                    <w:t xml:space="preserve"> </w:t>
                                  </w:r>
                                  <w:r>
                                    <w:rPr>
                                      <w:color w:val="302C2E"/>
                                      <w:w w:val="110"/>
                                      <w:sz w:val="20"/>
                                    </w:rPr>
                                    <w:t>Changes</w:t>
                                  </w:r>
                                  <w:r>
                                    <w:rPr>
                                      <w:color w:val="302C2E"/>
                                      <w:spacing w:val="-5"/>
                                      <w:w w:val="110"/>
                                      <w:sz w:val="20"/>
                                    </w:rPr>
                                    <w:t xml:space="preserve"> </w:t>
                                  </w:r>
                                  <w:r>
                                    <w:rPr>
                                      <w:color w:val="302C2E"/>
                                      <w:w w:val="110"/>
                                      <w:sz w:val="20"/>
                                    </w:rPr>
                                    <w:t>in</w:t>
                                  </w:r>
                                  <w:r>
                                    <w:rPr>
                                      <w:color w:val="302C2E"/>
                                      <w:spacing w:val="-3"/>
                                      <w:w w:val="110"/>
                                      <w:sz w:val="20"/>
                                    </w:rPr>
                                    <w:t xml:space="preserve"> </w:t>
                                  </w:r>
                                  <w:r>
                                    <w:rPr>
                                      <w:color w:val="302C2E"/>
                                      <w:w w:val="110"/>
                                      <w:sz w:val="20"/>
                                    </w:rPr>
                                    <w:t>Cost</w:t>
                                  </w:r>
                                </w:p>
                              </w:tc>
                              <w:tc>
                                <w:tcPr>
                                  <w:tcW w:w="1262" w:type="dxa"/>
                                </w:tcPr>
                                <w:p>
                                  <w:pPr>
                                    <w:pStyle w:val="18"/>
                                    <w:spacing w:before="62"/>
                                    <w:ind w:left="125"/>
                                    <w:rPr>
                                      <w:sz w:val="20"/>
                                    </w:rPr>
                                  </w:pPr>
                                  <w:r>
                                    <w:rPr>
                                      <w:color w:val="302C2E"/>
                                      <w:w w:val="110"/>
                                      <w:sz w:val="20"/>
                                    </w:rPr>
                                    <w:t>13.8</w:t>
                                  </w:r>
                                </w:p>
                              </w:tc>
                              <w:tc>
                                <w:tcPr>
                                  <w:tcW w:w="4897" w:type="dxa"/>
                                </w:tcPr>
                                <w:p>
                                  <w:pPr>
                                    <w:pStyle w:val="18"/>
                                    <w:tabs>
                                      <w:tab w:val="left" w:pos="1784"/>
                                    </w:tabs>
                                    <w:spacing w:before="80" w:line="211" w:lineRule="auto"/>
                                    <w:ind w:left="120" w:right="332" w:firstLine="4"/>
                                    <w:rPr>
                                      <w:i/>
                                      <w:sz w:val="21"/>
                                    </w:rPr>
                                  </w:pPr>
                                  <w:r>
                                    <w:rPr>
                                      <w:color w:val="302C2E"/>
                                      <w:w w:val="105"/>
                                      <w:sz w:val="20"/>
                                    </w:rPr>
                                    <w:t>Period "n" applicable to the adjustment multiplier</w:t>
                                  </w:r>
                                  <w:r>
                                    <w:rPr>
                                      <w:color w:val="302C2E"/>
                                      <w:spacing w:val="1"/>
                                      <w:w w:val="105"/>
                                      <w:sz w:val="20"/>
                                    </w:rPr>
                                    <w:t xml:space="preserve"> </w:t>
                                  </w:r>
                                  <w:r>
                                    <w:rPr>
                                      <w:color w:val="302C2E"/>
                                      <w:w w:val="105"/>
                                      <w:sz w:val="20"/>
                                    </w:rPr>
                                    <w:t>"Po":</w:t>
                                  </w:r>
                                  <w:r>
                                    <w:rPr>
                                      <w:color w:val="302C2E"/>
                                      <w:w w:val="105"/>
                                      <w:sz w:val="20"/>
                                      <w:u w:val="single" w:color="2F2C2D"/>
                                    </w:rPr>
                                    <w:tab/>
                                  </w:r>
                                  <w:r>
                                    <w:rPr>
                                      <w:i/>
                                      <w:color w:val="302C2E"/>
                                      <w:w w:val="105"/>
                                      <w:sz w:val="21"/>
                                    </w:rPr>
                                    <w:t>[Insert the period if</w:t>
                                  </w:r>
                                  <w:r>
                                    <w:rPr>
                                      <w:i/>
                                      <w:color w:val="302C2E"/>
                                      <w:spacing w:val="1"/>
                                      <w:w w:val="105"/>
                                      <w:sz w:val="21"/>
                                    </w:rPr>
                                    <w:t xml:space="preserve"> </w:t>
                                  </w:r>
                                  <w:r>
                                    <w:rPr>
                                      <w:i/>
                                      <w:color w:val="302C2E"/>
                                      <w:w w:val="105"/>
                                      <w:sz w:val="21"/>
                                    </w:rPr>
                                    <w:t>different</w:t>
                                  </w:r>
                                  <w:r>
                                    <w:rPr>
                                      <w:i/>
                                      <w:color w:val="302C2E"/>
                                      <w:spacing w:val="1"/>
                                      <w:w w:val="105"/>
                                      <w:sz w:val="21"/>
                                    </w:rPr>
                                    <w:t xml:space="preserve"> </w:t>
                                  </w:r>
                                  <w:r>
                                    <w:rPr>
                                      <w:i/>
                                      <w:color w:val="302C2E"/>
                                      <w:w w:val="105"/>
                                      <w:sz w:val="21"/>
                                    </w:rPr>
                                    <w:t>from</w:t>
                                  </w:r>
                                  <w:r>
                                    <w:rPr>
                                      <w:i/>
                                      <w:color w:val="302C2E"/>
                                      <w:spacing w:val="-4"/>
                                      <w:w w:val="105"/>
                                      <w:sz w:val="21"/>
                                    </w:rPr>
                                    <w:t xml:space="preserve"> </w:t>
                                  </w:r>
                                  <w:r>
                                    <w:rPr>
                                      <w:i/>
                                      <w:color w:val="302C2E"/>
                                      <w:w w:val="105"/>
                                      <w:sz w:val="21"/>
                                    </w:rPr>
                                    <w:t>one</w:t>
                                  </w:r>
                                  <w:r>
                                    <w:rPr>
                                      <w:i/>
                                      <w:color w:val="302C2E"/>
                                      <w:spacing w:val="-2"/>
                                      <w:w w:val="105"/>
                                      <w:sz w:val="21"/>
                                    </w:rPr>
                                    <w:t xml:space="preserve"> </w:t>
                                  </w:r>
                                  <w:r>
                                    <w:rPr>
                                      <w:i/>
                                      <w:color w:val="302C2E"/>
                                      <w:w w:val="105"/>
                                      <w:sz w:val="21"/>
                                    </w:rPr>
                                    <w:t>(1)</w:t>
                                  </w:r>
                                  <w:r>
                                    <w:rPr>
                                      <w:i/>
                                      <w:color w:val="302C2E"/>
                                      <w:spacing w:val="-3"/>
                                      <w:w w:val="105"/>
                                      <w:sz w:val="21"/>
                                    </w:rPr>
                                    <w:t xml:space="preserve"> </w:t>
                                  </w:r>
                                  <w:r>
                                    <w:rPr>
                                      <w:i/>
                                      <w:color w:val="302C2E"/>
                                      <w:w w:val="105"/>
                                      <w:sz w:val="21"/>
                                    </w:rPr>
                                    <w:t>month;if</w:t>
                                  </w:r>
                                  <w:r>
                                    <w:rPr>
                                      <w:i/>
                                      <w:color w:val="302C2E"/>
                                      <w:spacing w:val="-4"/>
                                      <w:w w:val="105"/>
                                      <w:sz w:val="21"/>
                                    </w:rPr>
                                    <w:t xml:space="preserve"> </w:t>
                                  </w:r>
                                  <w:r>
                                    <w:rPr>
                                      <w:i/>
                                      <w:color w:val="302C2E"/>
                                      <w:w w:val="105"/>
                                      <w:sz w:val="21"/>
                                    </w:rPr>
                                    <w:t>period</w:t>
                                  </w:r>
                                  <w:r>
                                    <w:rPr>
                                      <w:i/>
                                      <w:color w:val="302C2E"/>
                                      <w:spacing w:val="3"/>
                                      <w:w w:val="105"/>
                                      <w:sz w:val="21"/>
                                    </w:rPr>
                                    <w:t xml:space="preserve"> </w:t>
                                  </w:r>
                                  <w:r>
                                    <w:rPr>
                                      <w:i/>
                                      <w:color w:val="444242"/>
                                      <w:w w:val="105"/>
                                      <w:sz w:val="21"/>
                                    </w:rPr>
                                    <w:t>"n"</w:t>
                                  </w:r>
                                  <w:r>
                                    <w:rPr>
                                      <w:i/>
                                      <w:color w:val="444242"/>
                                      <w:spacing w:val="-1"/>
                                      <w:w w:val="105"/>
                                      <w:sz w:val="21"/>
                                    </w:rPr>
                                    <w:t xml:space="preserve"> </w:t>
                                  </w:r>
                                  <w:r>
                                    <w:rPr>
                                      <w:i/>
                                      <w:color w:val="302C2E"/>
                                      <w:w w:val="105"/>
                                      <w:sz w:val="21"/>
                                    </w:rPr>
                                    <w:t>is</w:t>
                                  </w:r>
                                  <w:r>
                                    <w:rPr>
                                      <w:i/>
                                      <w:color w:val="302C2E"/>
                                      <w:spacing w:val="-3"/>
                                      <w:w w:val="105"/>
                                      <w:sz w:val="21"/>
                                    </w:rPr>
                                    <w:t xml:space="preserve"> </w:t>
                                  </w:r>
                                  <w:r>
                                    <w:rPr>
                                      <w:i/>
                                      <w:color w:val="302C2E"/>
                                      <w:w w:val="105"/>
                                      <w:sz w:val="21"/>
                                    </w:rPr>
                                    <w:t>one</w:t>
                                  </w:r>
                                  <w:r>
                                    <w:rPr>
                                      <w:i/>
                                      <w:color w:val="302C2E"/>
                                      <w:spacing w:val="-4"/>
                                      <w:w w:val="105"/>
                                      <w:sz w:val="21"/>
                                    </w:rPr>
                                    <w:t xml:space="preserve"> </w:t>
                                  </w:r>
                                  <w:r>
                                    <w:rPr>
                                      <w:i/>
                                      <w:color w:val="302C2E"/>
                                      <w:w w:val="105"/>
                                      <w:sz w:val="21"/>
                                    </w:rPr>
                                    <w:t>(1)</w:t>
                                  </w:r>
                                  <w:r>
                                    <w:rPr>
                                      <w:i/>
                                      <w:color w:val="302C2E"/>
                                      <w:spacing w:val="-2"/>
                                      <w:w w:val="105"/>
                                      <w:sz w:val="21"/>
                                    </w:rPr>
                                    <w:t xml:space="preserve"> </w:t>
                                  </w:r>
                                  <w:r>
                                    <w:rPr>
                                      <w:i/>
                                      <w:color w:val="302C2E"/>
                                      <w:w w:val="105"/>
                                      <w:sz w:val="21"/>
                                    </w:rPr>
                                    <w:t>month,</w:t>
                                  </w:r>
                                  <w:r>
                                    <w:rPr>
                                      <w:i/>
                                      <w:color w:val="302C2E"/>
                                      <w:spacing w:val="-52"/>
                                      <w:w w:val="105"/>
                                      <w:sz w:val="21"/>
                                    </w:rPr>
                                    <w:t xml:space="preserve"> </w:t>
                                  </w:r>
                                  <w:r>
                                    <w:rPr>
                                      <w:i/>
                                      <w:color w:val="302C2E"/>
                                      <w:w w:val="105"/>
                                      <w:sz w:val="21"/>
                                    </w:rPr>
                                    <w:t>insert "not applicable''}</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1464" w:hRule="atLeast"/>
                              </w:trPr>
                              <w:tc>
                                <w:tcPr>
                                  <w:tcW w:w="3303" w:type="dxa"/>
                                </w:tcPr>
                                <w:p>
                                  <w:pPr>
                                    <w:pStyle w:val="18"/>
                                    <w:spacing w:before="70"/>
                                    <w:ind w:left="117"/>
                                    <w:rPr>
                                      <w:sz w:val="20"/>
                                    </w:rPr>
                                  </w:pPr>
                                  <w:r>
                                    <w:rPr>
                                      <w:color w:val="302C2E"/>
                                      <w:w w:val="105"/>
                                      <w:sz w:val="20"/>
                                    </w:rPr>
                                    <w:t>Total</w:t>
                                  </w:r>
                                  <w:r>
                                    <w:rPr>
                                      <w:color w:val="302C2E"/>
                                      <w:spacing w:val="-6"/>
                                      <w:w w:val="105"/>
                                      <w:sz w:val="20"/>
                                    </w:rPr>
                                    <w:t xml:space="preserve"> </w:t>
                                  </w:r>
                                  <w:r>
                                    <w:rPr>
                                      <w:color w:val="302C2E"/>
                                      <w:w w:val="105"/>
                                      <w:sz w:val="20"/>
                                    </w:rPr>
                                    <w:t>advance</w:t>
                                  </w:r>
                                  <w:r>
                                    <w:rPr>
                                      <w:color w:val="302C2E"/>
                                      <w:spacing w:val="-2"/>
                                      <w:w w:val="105"/>
                                      <w:sz w:val="20"/>
                                    </w:rPr>
                                    <w:t xml:space="preserve"> </w:t>
                                  </w:r>
                                  <w:r>
                                    <w:rPr>
                                      <w:color w:val="302C2E"/>
                                      <w:w w:val="105"/>
                                      <w:sz w:val="20"/>
                                    </w:rPr>
                                    <w:t>payment</w:t>
                                  </w:r>
                                </w:p>
                              </w:tc>
                              <w:tc>
                                <w:tcPr>
                                  <w:tcW w:w="1262" w:type="dxa"/>
                                </w:tcPr>
                                <w:p>
                                  <w:pPr>
                                    <w:pStyle w:val="18"/>
                                    <w:spacing w:before="70"/>
                                    <w:ind w:left="125"/>
                                    <w:rPr>
                                      <w:sz w:val="20"/>
                                    </w:rPr>
                                  </w:pPr>
                                  <w:r>
                                    <w:rPr>
                                      <w:color w:val="302C2E"/>
                                      <w:w w:val="110"/>
                                      <w:sz w:val="20"/>
                                    </w:rPr>
                                    <w:t>14.2.1</w:t>
                                  </w:r>
                                </w:p>
                              </w:tc>
                              <w:tc>
                                <w:tcPr>
                                  <w:tcW w:w="4897" w:type="dxa"/>
                                </w:tcPr>
                                <w:p>
                                  <w:pPr>
                                    <w:pStyle w:val="18"/>
                                    <w:spacing w:before="70" w:line="264" w:lineRule="auto"/>
                                    <w:ind w:left="122" w:right="518" w:firstLine="2"/>
                                    <w:rPr>
                                      <w:sz w:val="20"/>
                                    </w:rPr>
                                  </w:pPr>
                                  <w:r>
                                    <w:rPr>
                                      <w:color w:val="302C2E"/>
                                      <w:w w:val="105"/>
                                      <w:sz w:val="20"/>
                                    </w:rPr>
                                    <w:t>% Percentage of the Accepted Contract Amount</w:t>
                                  </w:r>
                                  <w:r>
                                    <w:rPr>
                                      <w:color w:val="302C2E"/>
                                      <w:spacing w:val="1"/>
                                      <w:w w:val="105"/>
                                      <w:sz w:val="20"/>
                                    </w:rPr>
                                    <w:t xml:space="preserve"> </w:t>
                                  </w:r>
                                  <w:r>
                                    <w:rPr>
                                      <w:color w:val="302C2E"/>
                                      <w:w w:val="105"/>
                                      <w:sz w:val="20"/>
                                    </w:rPr>
                                    <w:t>payable</w:t>
                                  </w:r>
                                  <w:r>
                                    <w:rPr>
                                      <w:color w:val="302C2E"/>
                                      <w:spacing w:val="-6"/>
                                      <w:w w:val="105"/>
                                      <w:sz w:val="20"/>
                                    </w:rPr>
                                    <w:t xml:space="preserve"> </w:t>
                                  </w:r>
                                  <w:r>
                                    <w:rPr>
                                      <w:color w:val="302C2E"/>
                                      <w:w w:val="105"/>
                                      <w:sz w:val="20"/>
                                    </w:rPr>
                                    <w:t>in</w:t>
                                  </w:r>
                                  <w:r>
                                    <w:rPr>
                                      <w:color w:val="302C2E"/>
                                      <w:spacing w:val="-4"/>
                                      <w:w w:val="105"/>
                                      <w:sz w:val="20"/>
                                    </w:rPr>
                                    <w:t xml:space="preserve"> </w:t>
                                  </w:r>
                                  <w:r>
                                    <w:rPr>
                                      <w:color w:val="302C2E"/>
                                      <w:w w:val="105"/>
                                      <w:sz w:val="20"/>
                                    </w:rPr>
                                    <w:t>the</w:t>
                                  </w:r>
                                  <w:r>
                                    <w:rPr>
                                      <w:color w:val="302C2E"/>
                                      <w:spacing w:val="-3"/>
                                      <w:w w:val="105"/>
                                      <w:sz w:val="20"/>
                                    </w:rPr>
                                    <w:t xml:space="preserve"> </w:t>
                                  </w:r>
                                  <w:r>
                                    <w:rPr>
                                      <w:color w:val="302C2E"/>
                                      <w:w w:val="105"/>
                                      <w:sz w:val="20"/>
                                    </w:rPr>
                                    <w:t>currencies</w:t>
                                  </w:r>
                                  <w:r>
                                    <w:rPr>
                                      <w:color w:val="302C2E"/>
                                      <w:spacing w:val="-3"/>
                                      <w:w w:val="105"/>
                                      <w:sz w:val="20"/>
                                    </w:rPr>
                                    <w:t xml:space="preserve"> </w:t>
                                  </w:r>
                                  <w:r>
                                    <w:rPr>
                                      <w:color w:val="302C2E"/>
                                      <w:w w:val="105"/>
                                      <w:sz w:val="20"/>
                                    </w:rPr>
                                    <w:t>and</w:t>
                                  </w:r>
                                  <w:r>
                                    <w:rPr>
                                      <w:color w:val="302C2E"/>
                                      <w:spacing w:val="-3"/>
                                      <w:w w:val="105"/>
                                      <w:sz w:val="20"/>
                                    </w:rPr>
                                    <w:t xml:space="preserve"> </w:t>
                                  </w:r>
                                  <w:r>
                                    <w:rPr>
                                      <w:color w:val="302C2E"/>
                                      <w:w w:val="105"/>
                                      <w:sz w:val="20"/>
                                    </w:rPr>
                                    <w:t>proportions</w:t>
                                  </w:r>
                                  <w:r>
                                    <w:rPr>
                                      <w:color w:val="302C2E"/>
                                      <w:spacing w:val="-3"/>
                                      <w:w w:val="105"/>
                                      <w:sz w:val="20"/>
                                    </w:rPr>
                                    <w:t xml:space="preserve"> </w:t>
                                  </w:r>
                                  <w:r>
                                    <w:rPr>
                                      <w:color w:val="302C2E"/>
                                      <w:w w:val="105"/>
                                      <w:sz w:val="20"/>
                                    </w:rPr>
                                    <w:t>in</w:t>
                                  </w:r>
                                  <w:r>
                                    <w:rPr>
                                      <w:color w:val="302C2E"/>
                                      <w:spacing w:val="-3"/>
                                      <w:w w:val="105"/>
                                      <w:sz w:val="20"/>
                                    </w:rPr>
                                    <w:t xml:space="preserve"> </w:t>
                                  </w:r>
                                  <w:r>
                                    <w:rPr>
                                      <w:color w:val="302C2E"/>
                                      <w:w w:val="105"/>
                                      <w:sz w:val="20"/>
                                    </w:rPr>
                                    <w:t>which</w:t>
                                  </w:r>
                                  <w:r>
                                    <w:rPr>
                                      <w:color w:val="302C2E"/>
                                      <w:spacing w:val="-49"/>
                                      <w:w w:val="105"/>
                                      <w:sz w:val="20"/>
                                    </w:rPr>
                                    <w:t xml:space="preserve"> </w:t>
                                  </w:r>
                                  <w:r>
                                    <w:rPr>
                                      <w:color w:val="302C2E"/>
                                      <w:w w:val="105"/>
                                      <w:sz w:val="20"/>
                                    </w:rPr>
                                    <w:t>the</w:t>
                                  </w:r>
                                  <w:r>
                                    <w:rPr>
                                      <w:color w:val="302C2E"/>
                                      <w:spacing w:val="1"/>
                                      <w:w w:val="105"/>
                                      <w:sz w:val="20"/>
                                    </w:rPr>
                                    <w:t xml:space="preserve"> </w:t>
                                  </w:r>
                                  <w:r>
                                    <w:rPr>
                                      <w:color w:val="302C2E"/>
                                      <w:w w:val="105"/>
                                      <w:sz w:val="20"/>
                                    </w:rPr>
                                    <w:t>Accepted</w:t>
                                  </w:r>
                                  <w:r>
                                    <w:rPr>
                                      <w:color w:val="302C2E"/>
                                      <w:spacing w:val="-1"/>
                                      <w:w w:val="105"/>
                                      <w:sz w:val="20"/>
                                    </w:rPr>
                                    <w:t xml:space="preserve"> </w:t>
                                  </w:r>
                                  <w:r>
                                    <w:rPr>
                                      <w:color w:val="302C2E"/>
                                      <w:w w:val="105"/>
                                      <w:sz w:val="20"/>
                                    </w:rPr>
                                    <w:t>Contract</w:t>
                                  </w:r>
                                  <w:r>
                                    <w:rPr>
                                      <w:color w:val="302C2E"/>
                                      <w:spacing w:val="4"/>
                                      <w:w w:val="105"/>
                                      <w:sz w:val="20"/>
                                    </w:rPr>
                                    <w:t xml:space="preserve"> </w:t>
                                  </w:r>
                                  <w:r>
                                    <w:rPr>
                                      <w:color w:val="302C2E"/>
                                      <w:w w:val="105"/>
                                      <w:sz w:val="20"/>
                                    </w:rPr>
                                    <w:t>Amount</w:t>
                                  </w:r>
                                  <w:r>
                                    <w:rPr>
                                      <w:color w:val="302C2E"/>
                                      <w:spacing w:val="-1"/>
                                      <w:w w:val="105"/>
                                      <w:sz w:val="20"/>
                                    </w:rPr>
                                    <w:t xml:space="preserve"> </w:t>
                                  </w:r>
                                  <w:r>
                                    <w:rPr>
                                      <w:color w:val="302C2E"/>
                                      <w:w w:val="105"/>
                                      <w:sz w:val="20"/>
                                    </w:rPr>
                                    <w:t>is payable</w:t>
                                  </w:r>
                                </w:p>
                                <w:p>
                                  <w:pPr>
                                    <w:pStyle w:val="18"/>
                                    <w:spacing w:before="60" w:line="249" w:lineRule="auto"/>
                                    <w:ind w:left="122" w:right="1066" w:firstLine="4"/>
                                    <w:rPr>
                                      <w:i/>
                                      <w:sz w:val="21"/>
                                    </w:rPr>
                                  </w:pPr>
                                  <w:r>
                                    <w:rPr>
                                      <w:i/>
                                      <w:color w:val="302C2E"/>
                                      <w:sz w:val="21"/>
                                    </w:rPr>
                                    <w:t>[Insert number and timing of installments if</w:t>
                                  </w:r>
                                  <w:r>
                                    <w:rPr>
                                      <w:i/>
                                      <w:color w:val="302C2E"/>
                                      <w:spacing w:val="-50"/>
                                      <w:sz w:val="21"/>
                                    </w:rPr>
                                    <w:t xml:space="preserve"> </w:t>
                                  </w:r>
                                  <w:r>
                                    <w:rPr>
                                      <w:i/>
                                      <w:color w:val="302C2E"/>
                                      <w:sz w:val="21"/>
                                    </w:rPr>
                                    <w:t>applicable]</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635" w:hRule="atLeast"/>
                              </w:trPr>
                              <w:tc>
                                <w:tcPr>
                                  <w:tcW w:w="3303" w:type="dxa"/>
                                </w:tcPr>
                                <w:p>
                                  <w:pPr>
                                    <w:pStyle w:val="18"/>
                                    <w:spacing w:before="72" w:line="256" w:lineRule="auto"/>
                                    <w:ind w:left="117" w:right="384" w:hanging="3"/>
                                    <w:rPr>
                                      <w:sz w:val="20"/>
                                    </w:rPr>
                                  </w:pPr>
                                  <w:r>
                                    <w:rPr>
                                      <w:color w:val="302C2E"/>
                                      <w:w w:val="110"/>
                                      <w:sz w:val="20"/>
                                    </w:rPr>
                                    <w:t>Repayment</w:t>
                                  </w:r>
                                  <w:r>
                                    <w:rPr>
                                      <w:color w:val="302C2E"/>
                                      <w:spacing w:val="-5"/>
                                      <w:w w:val="110"/>
                                      <w:sz w:val="20"/>
                                    </w:rPr>
                                    <w:t xml:space="preserve"> </w:t>
                                  </w:r>
                                  <w:r>
                                    <w:rPr>
                                      <w:color w:val="302C2E"/>
                                      <w:w w:val="110"/>
                                      <w:sz w:val="20"/>
                                    </w:rPr>
                                    <w:t>amortization</w:t>
                                  </w:r>
                                  <w:r>
                                    <w:rPr>
                                      <w:color w:val="302C2E"/>
                                      <w:spacing w:val="-6"/>
                                      <w:w w:val="110"/>
                                      <w:sz w:val="20"/>
                                    </w:rPr>
                                    <w:t xml:space="preserve"> </w:t>
                                  </w:r>
                                  <w:r>
                                    <w:rPr>
                                      <w:color w:val="302C2E"/>
                                      <w:w w:val="110"/>
                                      <w:sz w:val="20"/>
                                    </w:rPr>
                                    <w:t>rate</w:t>
                                  </w:r>
                                  <w:r>
                                    <w:rPr>
                                      <w:color w:val="302C2E"/>
                                      <w:spacing w:val="-6"/>
                                      <w:w w:val="110"/>
                                      <w:sz w:val="20"/>
                                    </w:rPr>
                                    <w:t xml:space="preserve"> </w:t>
                                  </w:r>
                                  <w:r>
                                    <w:rPr>
                                      <w:color w:val="302C2E"/>
                                      <w:w w:val="110"/>
                                      <w:sz w:val="20"/>
                                    </w:rPr>
                                    <w:t>of</w:t>
                                  </w:r>
                                  <w:r>
                                    <w:rPr>
                                      <w:color w:val="302C2E"/>
                                      <w:spacing w:val="-52"/>
                                      <w:w w:val="110"/>
                                      <w:sz w:val="20"/>
                                    </w:rPr>
                                    <w:t xml:space="preserve"> </w:t>
                                  </w:r>
                                  <w:r>
                                    <w:rPr>
                                      <w:color w:val="302C2E"/>
                                      <w:w w:val="110"/>
                                      <w:sz w:val="20"/>
                                    </w:rPr>
                                    <w:t>advance payment</w:t>
                                  </w:r>
                                </w:p>
                              </w:tc>
                              <w:tc>
                                <w:tcPr>
                                  <w:tcW w:w="1262" w:type="dxa"/>
                                </w:tcPr>
                                <w:p>
                                  <w:pPr>
                                    <w:pStyle w:val="18"/>
                                    <w:spacing w:before="70"/>
                                    <w:ind w:left="125"/>
                                    <w:rPr>
                                      <w:sz w:val="20"/>
                                    </w:rPr>
                                  </w:pPr>
                                  <w:r>
                                    <w:rPr>
                                      <w:color w:val="302C2E"/>
                                      <w:w w:val="105"/>
                                      <w:sz w:val="20"/>
                                    </w:rPr>
                                    <w:t>14.2.5</w:t>
                                  </w:r>
                                  <w:r>
                                    <w:rPr>
                                      <w:color w:val="302C2E"/>
                                      <w:spacing w:val="-3"/>
                                      <w:w w:val="105"/>
                                      <w:sz w:val="20"/>
                                    </w:rPr>
                                    <w:t xml:space="preserve"> </w:t>
                                  </w:r>
                                  <w:r>
                                    <w:rPr>
                                      <w:color w:val="302C2E"/>
                                      <w:w w:val="105"/>
                                      <w:sz w:val="20"/>
                                    </w:rPr>
                                    <w:t>(b)</w:t>
                                  </w:r>
                                </w:p>
                              </w:tc>
                              <w:tc>
                                <w:tcPr>
                                  <w:tcW w:w="4897" w:type="dxa"/>
                                </w:tcPr>
                                <w:p>
                                  <w:pPr>
                                    <w:pStyle w:val="18"/>
                                    <w:tabs>
                                      <w:tab w:val="left" w:pos="891"/>
                                    </w:tabs>
                                    <w:spacing w:before="79"/>
                                    <w:ind w:left="118"/>
                                    <w:rPr>
                                      <w:sz w:val="20"/>
                                    </w:rPr>
                                  </w:pPr>
                                  <w:r>
                                    <w:rPr>
                                      <w:color w:val="302C2E"/>
                                      <w:sz w:val="12"/>
                                    </w:rPr>
                                    <w:t>---</w:t>
                                  </w:r>
                                  <w:r>
                                    <w:rPr>
                                      <w:color w:val="302C2E"/>
                                      <w:sz w:val="12"/>
                                    </w:rPr>
                                    <w:tab/>
                                  </w:r>
                                  <w:r>
                                    <w:rPr>
                                      <w:color w:val="302C2E"/>
                                      <w:position w:val="6"/>
                                      <w:sz w:val="20"/>
                                    </w:rPr>
                                    <w: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390" w:hRule="atLeast"/>
                              </w:trPr>
                              <w:tc>
                                <w:tcPr>
                                  <w:tcW w:w="3303" w:type="dxa"/>
                                  <w:tcBorders>
                                    <w:left w:val="single" w:color="000000" w:sz="4" w:space="0"/>
                                    <w:right w:val="single" w:color="000000" w:sz="4" w:space="0"/>
                                  </w:tcBorders>
                                </w:tcPr>
                                <w:p>
                                  <w:pPr>
                                    <w:pStyle w:val="18"/>
                                    <w:spacing w:before="74"/>
                                    <w:ind w:left="115"/>
                                    <w:rPr>
                                      <w:sz w:val="20"/>
                                    </w:rPr>
                                  </w:pPr>
                                  <w:r>
                                    <w:rPr>
                                      <w:color w:val="302C2E"/>
                                      <w:w w:val="110"/>
                                      <w:sz w:val="20"/>
                                    </w:rPr>
                                    <w:t>Percentage</w:t>
                                  </w:r>
                                  <w:r>
                                    <w:rPr>
                                      <w:color w:val="302C2E"/>
                                      <w:spacing w:val="-4"/>
                                      <w:w w:val="110"/>
                                      <w:sz w:val="20"/>
                                    </w:rPr>
                                    <w:t xml:space="preserve"> </w:t>
                                  </w:r>
                                  <w:r>
                                    <w:rPr>
                                      <w:color w:val="302C2E"/>
                                      <w:w w:val="110"/>
                                      <w:sz w:val="20"/>
                                    </w:rPr>
                                    <w:t>of</w:t>
                                  </w:r>
                                  <w:r>
                                    <w:rPr>
                                      <w:color w:val="302C2E"/>
                                      <w:spacing w:val="-3"/>
                                      <w:w w:val="110"/>
                                      <w:sz w:val="20"/>
                                    </w:rPr>
                                    <w:t xml:space="preserve"> </w:t>
                                  </w:r>
                                  <w:r>
                                    <w:rPr>
                                      <w:color w:val="302C2E"/>
                                      <w:w w:val="110"/>
                                      <w:sz w:val="20"/>
                                    </w:rPr>
                                    <w:t>Retention</w:t>
                                  </w:r>
                                </w:p>
                              </w:tc>
                              <w:tc>
                                <w:tcPr>
                                  <w:tcW w:w="1262" w:type="dxa"/>
                                  <w:tcBorders>
                                    <w:left w:val="single" w:color="000000" w:sz="4" w:space="0"/>
                                    <w:right w:val="single" w:color="000000" w:sz="4" w:space="0"/>
                                  </w:tcBorders>
                                </w:tcPr>
                                <w:p>
                                  <w:pPr>
                                    <w:pStyle w:val="18"/>
                                    <w:spacing w:before="74"/>
                                    <w:ind w:left="125"/>
                                    <w:rPr>
                                      <w:sz w:val="20"/>
                                    </w:rPr>
                                  </w:pPr>
                                  <w:r>
                                    <w:rPr>
                                      <w:color w:val="302C2E"/>
                                      <w:w w:val="110"/>
                                      <w:sz w:val="20"/>
                                    </w:rPr>
                                    <w:t>14.3.2</w:t>
                                  </w:r>
                                  <w:r>
                                    <w:rPr>
                                      <w:color w:val="302C2E"/>
                                      <w:spacing w:val="-3"/>
                                      <w:w w:val="110"/>
                                      <w:sz w:val="20"/>
                                    </w:rPr>
                                    <w:t xml:space="preserve"> </w:t>
                                  </w:r>
                                  <w:r>
                                    <w:rPr>
                                      <w:color w:val="302C2E"/>
                                      <w:w w:val="110"/>
                                      <w:sz w:val="20"/>
                                    </w:rPr>
                                    <w:t>(c)</w:t>
                                  </w:r>
                                </w:p>
                              </w:tc>
                              <w:tc>
                                <w:tcPr>
                                  <w:tcW w:w="4897" w:type="dxa"/>
                                  <w:tcBorders>
                                    <w:left w:val="single" w:color="000000" w:sz="4" w:space="0"/>
                                    <w:right w:val="single" w:color="000000" w:sz="4" w:space="0"/>
                                  </w:tcBorders>
                                </w:tcPr>
                                <w:p>
                                  <w:pPr>
                                    <w:pStyle w:val="18"/>
                                    <w:tabs>
                                      <w:tab w:val="left" w:pos="891"/>
                                    </w:tabs>
                                    <w:spacing w:before="47"/>
                                    <w:ind w:left="115"/>
                                    <w:rPr>
                                      <w:sz w:val="20"/>
                                    </w:rPr>
                                  </w:pPr>
                                  <w:r>
                                    <w:rPr>
                                      <w:color w:val="585555"/>
                                      <w:sz w:val="18"/>
                                    </w:rPr>
                                    <w:t>---</w:t>
                                  </w:r>
                                  <w:r>
                                    <w:rPr>
                                      <w:color w:val="585555"/>
                                      <w:sz w:val="18"/>
                                    </w:rPr>
                                    <w:tab/>
                                  </w:r>
                                  <w:r>
                                    <w:rPr>
                                      <w:color w:val="302C2E"/>
                                      <w:position w:val="8"/>
                                      <w:sz w:val="20"/>
                                    </w:rPr>
                                    <w: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390" w:hRule="atLeast"/>
                              </w:trPr>
                              <w:tc>
                                <w:tcPr>
                                  <w:tcW w:w="3303" w:type="dxa"/>
                                  <w:tcBorders>
                                    <w:left w:val="single" w:color="000000" w:sz="4" w:space="0"/>
                                    <w:right w:val="single" w:color="000000" w:sz="4" w:space="0"/>
                                  </w:tcBorders>
                                </w:tcPr>
                                <w:p>
                                  <w:pPr>
                                    <w:pStyle w:val="18"/>
                                    <w:spacing w:before="70"/>
                                    <w:ind w:left="115"/>
                                    <w:rPr>
                                      <w:sz w:val="20"/>
                                    </w:rPr>
                                  </w:pPr>
                                  <w:r>
                                    <w:rPr>
                                      <w:color w:val="302C2E"/>
                                      <w:w w:val="105"/>
                                      <w:sz w:val="20"/>
                                    </w:rPr>
                                    <w:t>Limit</w:t>
                                  </w:r>
                                  <w:r>
                                    <w:rPr>
                                      <w:color w:val="302C2E"/>
                                      <w:spacing w:val="-3"/>
                                      <w:w w:val="105"/>
                                      <w:sz w:val="20"/>
                                    </w:rPr>
                                    <w:t xml:space="preserve"> </w:t>
                                  </w:r>
                                  <w:r>
                                    <w:rPr>
                                      <w:color w:val="302C2E"/>
                                      <w:w w:val="105"/>
                                      <w:sz w:val="20"/>
                                    </w:rPr>
                                    <w:t>of</w:t>
                                  </w:r>
                                  <w:r>
                                    <w:rPr>
                                      <w:color w:val="302C2E"/>
                                      <w:spacing w:val="-4"/>
                                      <w:w w:val="105"/>
                                      <w:sz w:val="20"/>
                                    </w:rPr>
                                    <w:t xml:space="preserve"> </w:t>
                                  </w:r>
                                  <w:r>
                                    <w:rPr>
                                      <w:color w:val="302C2E"/>
                                      <w:w w:val="105"/>
                                      <w:sz w:val="20"/>
                                    </w:rPr>
                                    <w:t>Retention</w:t>
                                  </w:r>
                                  <w:r>
                                    <w:rPr>
                                      <w:color w:val="302C2E"/>
                                      <w:spacing w:val="-1"/>
                                      <w:w w:val="105"/>
                                      <w:sz w:val="20"/>
                                    </w:rPr>
                                    <w:t xml:space="preserve"> </w:t>
                                  </w:r>
                                  <w:r>
                                    <w:rPr>
                                      <w:color w:val="302C2E"/>
                                      <w:w w:val="105"/>
                                      <w:sz w:val="20"/>
                                    </w:rPr>
                                    <w:t>Money</w:t>
                                  </w:r>
                                </w:p>
                              </w:tc>
                              <w:tc>
                                <w:tcPr>
                                  <w:tcW w:w="1262" w:type="dxa"/>
                                  <w:tcBorders>
                                    <w:left w:val="single" w:color="000000" w:sz="4" w:space="0"/>
                                    <w:right w:val="single" w:color="000000" w:sz="4" w:space="0"/>
                                  </w:tcBorders>
                                </w:tcPr>
                                <w:p>
                                  <w:pPr>
                                    <w:pStyle w:val="18"/>
                                    <w:spacing w:before="70"/>
                                    <w:ind w:left="125"/>
                                    <w:rPr>
                                      <w:sz w:val="20"/>
                                    </w:rPr>
                                  </w:pPr>
                                  <w:r>
                                    <w:rPr>
                                      <w:color w:val="302C2E"/>
                                      <w:w w:val="110"/>
                                      <w:sz w:val="20"/>
                                    </w:rPr>
                                    <w:t>14.3.2</w:t>
                                  </w:r>
                                  <w:r>
                                    <w:rPr>
                                      <w:color w:val="302C2E"/>
                                      <w:spacing w:val="-3"/>
                                      <w:w w:val="110"/>
                                      <w:sz w:val="20"/>
                                    </w:rPr>
                                    <w:t xml:space="preserve"> </w:t>
                                  </w:r>
                                  <w:r>
                                    <w:rPr>
                                      <w:color w:val="302C2E"/>
                                      <w:w w:val="110"/>
                                      <w:sz w:val="20"/>
                                    </w:rPr>
                                    <w:t>(c)</w:t>
                                  </w:r>
                                </w:p>
                              </w:tc>
                              <w:tc>
                                <w:tcPr>
                                  <w:tcW w:w="4897" w:type="dxa"/>
                                  <w:tcBorders>
                                    <w:left w:val="single" w:color="000000" w:sz="4" w:space="0"/>
                                    <w:right w:val="single" w:color="000000" w:sz="4" w:space="0"/>
                                  </w:tcBorders>
                                </w:tcPr>
                                <w:p>
                                  <w:pPr>
                                    <w:pStyle w:val="18"/>
                                    <w:tabs>
                                      <w:tab w:val="left" w:pos="514"/>
                                      <w:tab w:val="left" w:pos="891"/>
                                    </w:tabs>
                                    <w:spacing w:before="70"/>
                                    <w:ind w:left="125"/>
                                    <w:rPr>
                                      <w:sz w:val="20"/>
                                    </w:rPr>
                                  </w:pPr>
                                  <w:r>
                                    <w:rPr>
                                      <w:color w:val="302C2E"/>
                                      <w:w w:val="108"/>
                                      <w:sz w:val="20"/>
                                      <w:u w:val="single" w:color="2F2C2D"/>
                                    </w:rPr>
                                    <w:t xml:space="preserve"> </w:t>
                                  </w:r>
                                  <w:r>
                                    <w:rPr>
                                      <w:color w:val="302C2E"/>
                                      <w:sz w:val="20"/>
                                      <w:u w:val="single" w:color="2F2C2D"/>
                                    </w:rPr>
                                    <w:tab/>
                                  </w:r>
                                  <w:r>
                                    <w:rPr>
                                      <w:color w:val="302C2E"/>
                                      <w:sz w:val="20"/>
                                    </w:rPr>
                                    <w:tab/>
                                  </w:r>
                                  <w:r>
                                    <w:rPr>
                                      <w:color w:val="302C2E"/>
                                      <w:w w:val="105"/>
                                      <w:sz w:val="20"/>
                                    </w:rPr>
                                    <w:t>%</w:t>
                                  </w:r>
                                  <w:r>
                                    <w:rPr>
                                      <w:color w:val="302C2E"/>
                                      <w:spacing w:val="-2"/>
                                      <w:w w:val="105"/>
                                      <w:sz w:val="20"/>
                                    </w:rPr>
                                    <w:t xml:space="preserve"> </w:t>
                                  </w:r>
                                  <w:r>
                                    <w:rPr>
                                      <w:color w:val="302C2E"/>
                                      <w:w w:val="105"/>
                                      <w:sz w:val="20"/>
                                    </w:rPr>
                                    <w:t>of</w:t>
                                  </w:r>
                                  <w:r>
                                    <w:rPr>
                                      <w:color w:val="302C2E"/>
                                      <w:spacing w:val="-3"/>
                                      <w:w w:val="105"/>
                                      <w:sz w:val="20"/>
                                    </w:rPr>
                                    <w:t xml:space="preserve"> </w:t>
                                  </w:r>
                                  <w:r>
                                    <w:rPr>
                                      <w:color w:val="302C2E"/>
                                      <w:w w:val="105"/>
                                      <w:sz w:val="20"/>
                                    </w:rPr>
                                    <w:t>the</w:t>
                                  </w:r>
                                  <w:r>
                                    <w:rPr>
                                      <w:color w:val="302C2E"/>
                                      <w:spacing w:val="-2"/>
                                      <w:w w:val="105"/>
                                      <w:sz w:val="20"/>
                                    </w:rPr>
                                    <w:t xml:space="preserve"> </w:t>
                                  </w:r>
                                  <w:r>
                                    <w:rPr>
                                      <w:color w:val="302C2E"/>
                                      <w:w w:val="105"/>
                                      <w:sz w:val="20"/>
                                    </w:rPr>
                                    <w:t>Accepted</w:t>
                                  </w:r>
                                  <w:r>
                                    <w:rPr>
                                      <w:color w:val="302C2E"/>
                                      <w:spacing w:val="-3"/>
                                      <w:w w:val="105"/>
                                      <w:sz w:val="20"/>
                                    </w:rPr>
                                    <w:t xml:space="preserve"> </w:t>
                                  </w:r>
                                  <w:r>
                                    <w:rPr>
                                      <w:color w:val="302C2E"/>
                                      <w:w w:val="105"/>
                                      <w:sz w:val="20"/>
                                    </w:rPr>
                                    <w:t>Contract</w:t>
                                  </w:r>
                                  <w:r>
                                    <w:rPr>
                                      <w:color w:val="302C2E"/>
                                      <w:spacing w:val="-2"/>
                                      <w:w w:val="105"/>
                                      <w:sz w:val="20"/>
                                    </w:rPr>
                                    <w:t xml:space="preserve"> </w:t>
                                  </w:r>
                                  <w:r>
                                    <w:rPr>
                                      <w:color w:val="302C2E"/>
                                      <w:w w:val="105"/>
                                      <w:sz w:val="20"/>
                                    </w:rPr>
                                    <w:t>Amount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959" w:hRule="atLeast"/>
                              </w:trPr>
                              <w:tc>
                                <w:tcPr>
                                  <w:tcW w:w="3303" w:type="dxa"/>
                                  <w:vMerge w:val="restart"/>
                                </w:tcPr>
                                <w:p>
                                  <w:pPr>
                                    <w:pStyle w:val="18"/>
                                    <w:spacing w:before="65"/>
                                    <w:ind w:left="115"/>
                                    <w:rPr>
                                      <w:sz w:val="20"/>
                                    </w:rPr>
                                  </w:pPr>
                                  <w:r>
                                    <w:rPr>
                                      <w:color w:val="302C2E"/>
                                      <w:w w:val="110"/>
                                      <w:sz w:val="20"/>
                                    </w:rPr>
                                    <w:t>Plant</w:t>
                                  </w:r>
                                  <w:r>
                                    <w:rPr>
                                      <w:color w:val="302C2E"/>
                                      <w:spacing w:val="-3"/>
                                      <w:w w:val="110"/>
                                      <w:sz w:val="20"/>
                                    </w:rPr>
                                    <w:t xml:space="preserve"> </w:t>
                                  </w:r>
                                  <w:r>
                                    <w:rPr>
                                      <w:color w:val="302C2E"/>
                                      <w:w w:val="110"/>
                                      <w:sz w:val="20"/>
                                    </w:rPr>
                                    <w:t>and</w:t>
                                  </w:r>
                                  <w:r>
                                    <w:rPr>
                                      <w:color w:val="302C2E"/>
                                      <w:spacing w:val="-3"/>
                                      <w:w w:val="110"/>
                                      <w:sz w:val="20"/>
                                    </w:rPr>
                                    <w:t xml:space="preserve"> </w:t>
                                  </w:r>
                                  <w:r>
                                    <w:rPr>
                                      <w:color w:val="302C2E"/>
                                      <w:w w:val="110"/>
                                      <w:sz w:val="20"/>
                                    </w:rPr>
                                    <w:t>Materials</w:t>
                                  </w:r>
                                </w:p>
                              </w:tc>
                              <w:tc>
                                <w:tcPr>
                                  <w:tcW w:w="1262" w:type="dxa"/>
                                </w:tcPr>
                                <w:p>
                                  <w:pPr>
                                    <w:pStyle w:val="18"/>
                                  </w:pPr>
                                </w:p>
                                <w:p>
                                  <w:pPr>
                                    <w:pStyle w:val="18"/>
                                    <w:spacing w:before="138"/>
                                    <w:ind w:left="125"/>
                                    <w:rPr>
                                      <w:sz w:val="20"/>
                                    </w:rPr>
                                  </w:pPr>
                                  <w:r>
                                    <w:rPr>
                                      <w:color w:val="302C2E"/>
                                      <w:w w:val="110"/>
                                      <w:sz w:val="20"/>
                                    </w:rPr>
                                    <w:t>14.5(b)(i)</w:t>
                                  </w:r>
                                </w:p>
                              </w:tc>
                              <w:tc>
                                <w:tcPr>
                                  <w:tcW w:w="4897" w:type="dxa"/>
                                </w:tcPr>
                                <w:p>
                                  <w:pPr>
                                    <w:pStyle w:val="18"/>
                                    <w:spacing w:before="65"/>
                                    <w:ind w:left="127"/>
                                    <w:rPr>
                                      <w:sz w:val="20"/>
                                    </w:rPr>
                                  </w:pPr>
                                  <w:r>
                                    <w:rPr>
                                      <w:color w:val="302C2E"/>
                                      <w:w w:val="110"/>
                                      <w:sz w:val="20"/>
                                    </w:rPr>
                                    <w:t>If</w:t>
                                  </w:r>
                                  <w:r>
                                    <w:rPr>
                                      <w:color w:val="302C2E"/>
                                      <w:spacing w:val="-2"/>
                                      <w:w w:val="110"/>
                                      <w:sz w:val="20"/>
                                    </w:rPr>
                                    <w:t xml:space="preserve"> </w:t>
                                  </w:r>
                                  <w:r>
                                    <w:rPr>
                                      <w:color w:val="302C2E"/>
                                      <w:w w:val="110"/>
                                      <w:sz w:val="20"/>
                                    </w:rPr>
                                    <w:t>Sub-Clause</w:t>
                                  </w:r>
                                  <w:r>
                                    <w:rPr>
                                      <w:color w:val="302C2E"/>
                                      <w:spacing w:val="-4"/>
                                      <w:w w:val="110"/>
                                      <w:sz w:val="20"/>
                                    </w:rPr>
                                    <w:t xml:space="preserve"> </w:t>
                                  </w:r>
                                  <w:r>
                                    <w:rPr>
                                      <w:color w:val="302C2E"/>
                                      <w:w w:val="110"/>
                                      <w:sz w:val="20"/>
                                    </w:rPr>
                                    <w:t>14.5</w:t>
                                  </w:r>
                                  <w:r>
                                    <w:rPr>
                                      <w:color w:val="302C2E"/>
                                      <w:spacing w:val="-4"/>
                                      <w:w w:val="110"/>
                                      <w:sz w:val="20"/>
                                    </w:rPr>
                                    <w:t xml:space="preserve"> </w:t>
                                  </w:r>
                                  <w:r>
                                    <w:rPr>
                                      <w:color w:val="302C2E"/>
                                      <w:w w:val="110"/>
                                      <w:sz w:val="20"/>
                                    </w:rPr>
                                    <w:t>applies:</w:t>
                                  </w:r>
                                </w:p>
                                <w:p>
                                  <w:pPr>
                                    <w:pStyle w:val="18"/>
                                    <w:spacing w:before="96"/>
                                    <w:ind w:left="125"/>
                                    <w:rPr>
                                      <w:sz w:val="20"/>
                                    </w:rPr>
                                  </w:pPr>
                                  <w:r>
                                    <w:rPr>
                                      <w:color w:val="302C2E"/>
                                      <w:w w:val="110"/>
                                      <w:sz w:val="20"/>
                                    </w:rPr>
                                    <w:t>Plant</w:t>
                                  </w:r>
                                  <w:r>
                                    <w:rPr>
                                      <w:color w:val="302C2E"/>
                                      <w:spacing w:val="-3"/>
                                      <w:w w:val="110"/>
                                      <w:sz w:val="20"/>
                                    </w:rPr>
                                    <w:t xml:space="preserve"> </w:t>
                                  </w:r>
                                  <w:r>
                                    <w:rPr>
                                      <w:color w:val="302C2E"/>
                                      <w:w w:val="110"/>
                                      <w:sz w:val="20"/>
                                    </w:rPr>
                                    <w:t>and</w:t>
                                  </w:r>
                                  <w:r>
                                    <w:rPr>
                                      <w:color w:val="302C2E"/>
                                      <w:spacing w:val="-2"/>
                                      <w:w w:val="110"/>
                                      <w:sz w:val="20"/>
                                    </w:rPr>
                                    <w:t xml:space="preserve"> </w:t>
                                  </w:r>
                                  <w:r>
                                    <w:rPr>
                                      <w:color w:val="302C2E"/>
                                      <w:w w:val="110"/>
                                      <w:sz w:val="20"/>
                                    </w:rPr>
                                    <w:t>Materials</w:t>
                                  </w:r>
                                  <w:r>
                                    <w:rPr>
                                      <w:color w:val="302C2E"/>
                                      <w:spacing w:val="-5"/>
                                      <w:w w:val="110"/>
                                      <w:sz w:val="20"/>
                                    </w:rPr>
                                    <w:t xml:space="preserve"> </w:t>
                                  </w:r>
                                  <w:r>
                                    <w:rPr>
                                      <w:color w:val="302C2E"/>
                                      <w:w w:val="110"/>
                                      <w:sz w:val="20"/>
                                    </w:rPr>
                                    <w:t>for</w:t>
                                  </w:r>
                                  <w:r>
                                    <w:rPr>
                                      <w:color w:val="302C2E"/>
                                      <w:spacing w:val="-4"/>
                                      <w:w w:val="110"/>
                                      <w:sz w:val="20"/>
                                    </w:rPr>
                                    <w:t xml:space="preserve"> </w:t>
                                  </w:r>
                                  <w:r>
                                    <w:rPr>
                                      <w:color w:val="302C2E"/>
                                      <w:w w:val="110"/>
                                      <w:sz w:val="20"/>
                                    </w:rPr>
                                    <w:t>payment</w:t>
                                  </w:r>
                                  <w:r>
                                    <w:rPr>
                                      <w:color w:val="302C2E"/>
                                      <w:spacing w:val="-3"/>
                                      <w:w w:val="110"/>
                                      <w:sz w:val="20"/>
                                    </w:rPr>
                                    <w:t xml:space="preserve"> </w:t>
                                  </w:r>
                                  <w:r>
                                    <w:rPr>
                                      <w:color w:val="302C2E"/>
                                      <w:w w:val="110"/>
                                      <w:sz w:val="20"/>
                                    </w:rPr>
                                    <w:t>Free</w:t>
                                  </w:r>
                                  <w:r>
                                    <w:rPr>
                                      <w:color w:val="302C2E"/>
                                      <w:spacing w:val="-2"/>
                                      <w:w w:val="110"/>
                                      <w:sz w:val="20"/>
                                    </w:rPr>
                                    <w:t xml:space="preserve"> </w:t>
                                  </w:r>
                                  <w:r>
                                    <w:rPr>
                                      <w:color w:val="302C2E"/>
                                      <w:w w:val="110"/>
                                      <w:sz w:val="20"/>
                                    </w:rPr>
                                    <w:t>on</w:t>
                                  </w:r>
                                  <w:r>
                                    <w:rPr>
                                      <w:color w:val="302C2E"/>
                                      <w:spacing w:val="-3"/>
                                      <w:w w:val="110"/>
                                      <w:sz w:val="20"/>
                                    </w:rPr>
                                    <w:t xml:space="preserve"> </w:t>
                                  </w:r>
                                  <w:r>
                                    <w:rPr>
                                      <w:color w:val="302C2E"/>
                                      <w:w w:val="110"/>
                                      <w:sz w:val="20"/>
                                    </w:rPr>
                                    <w:t>Board</w:t>
                                  </w:r>
                                </w:p>
                                <w:p>
                                  <w:pPr>
                                    <w:pStyle w:val="18"/>
                                    <w:tabs>
                                      <w:tab w:val="left" w:pos="1676"/>
                                    </w:tabs>
                                    <w:spacing w:before="10"/>
                                    <w:ind w:left="125"/>
                                    <w:rPr>
                                      <w:i/>
                                      <w:sz w:val="21"/>
                                    </w:rPr>
                                  </w:pPr>
                                  <w:r>
                                    <w:rPr>
                                      <w:i/>
                                      <w:color w:val="302C2E"/>
                                      <w:w w:val="103"/>
                                      <w:sz w:val="21"/>
                                      <w:u w:val="single" w:color="2F2C2D"/>
                                    </w:rPr>
                                    <w:t xml:space="preserve"> </w:t>
                                  </w:r>
                                  <w:r>
                                    <w:rPr>
                                      <w:i/>
                                      <w:color w:val="302C2E"/>
                                      <w:sz w:val="21"/>
                                      <w:u w:val="single" w:color="2F2C2D"/>
                                    </w:rPr>
                                    <w:tab/>
                                  </w:r>
                                  <w:r>
                                    <w:rPr>
                                      <w:i/>
                                      <w:color w:val="302C2E"/>
                                      <w:w w:val="105"/>
                                      <w:sz w:val="21"/>
                                    </w:rPr>
                                    <w:t>[list].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635" w:hRule="atLeast"/>
                              </w:trPr>
                              <w:tc>
                                <w:tcPr>
                                  <w:tcW w:w="3303" w:type="dxa"/>
                                  <w:vMerge w:val="continue"/>
                                  <w:tcBorders>
                                    <w:top w:val="nil"/>
                                  </w:tcBorders>
                                </w:tcPr>
                                <w:p>
                                  <w:pPr>
                                    <w:rPr>
                                      <w:sz w:val="2"/>
                                      <w:szCs w:val="2"/>
                                    </w:rPr>
                                  </w:pPr>
                                </w:p>
                              </w:tc>
                              <w:tc>
                                <w:tcPr>
                                  <w:tcW w:w="1262" w:type="dxa"/>
                                </w:tcPr>
                                <w:p>
                                  <w:pPr>
                                    <w:pStyle w:val="18"/>
                                    <w:spacing w:before="65"/>
                                    <w:ind w:left="125"/>
                                    <w:rPr>
                                      <w:sz w:val="20"/>
                                    </w:rPr>
                                  </w:pPr>
                                  <w:r>
                                    <w:rPr>
                                      <w:color w:val="302C2E"/>
                                      <w:w w:val="105"/>
                                      <w:sz w:val="20"/>
                                    </w:rPr>
                                    <w:t>14.5(</w:t>
                                  </w:r>
                                  <w:r>
                                    <w:rPr>
                                      <w:rFonts w:ascii="Arial MT"/>
                                      <w:color w:val="302C2E"/>
                                      <w:w w:val="105"/>
                                      <w:sz w:val="14"/>
                                    </w:rPr>
                                    <w:t>C</w:t>
                                  </w:r>
                                  <w:r>
                                    <w:rPr>
                                      <w:color w:val="302C2E"/>
                                      <w:w w:val="105"/>
                                      <w:sz w:val="20"/>
                                    </w:rPr>
                                    <w:t>)(i)</w:t>
                                  </w:r>
                                </w:p>
                              </w:tc>
                              <w:tc>
                                <w:tcPr>
                                  <w:tcW w:w="4897" w:type="dxa"/>
                                </w:tcPr>
                                <w:p>
                                  <w:pPr>
                                    <w:pStyle w:val="18"/>
                                    <w:tabs>
                                      <w:tab w:val="left" w:pos="2936"/>
                                    </w:tabs>
                                    <w:spacing w:before="65" w:line="244" w:lineRule="auto"/>
                                    <w:ind w:left="125" w:right="530" w:hanging="3"/>
                                    <w:rPr>
                                      <w:i/>
                                      <w:sz w:val="21"/>
                                    </w:rPr>
                                  </w:pPr>
                                  <w:r>
                                    <w:rPr>
                                      <w:color w:val="302C2E"/>
                                      <w:w w:val="110"/>
                                      <w:sz w:val="20"/>
                                    </w:rPr>
                                    <w:t>Plant</w:t>
                                  </w:r>
                                  <w:r>
                                    <w:rPr>
                                      <w:color w:val="302C2E"/>
                                      <w:spacing w:val="-4"/>
                                      <w:w w:val="110"/>
                                      <w:sz w:val="20"/>
                                    </w:rPr>
                                    <w:t xml:space="preserve"> </w:t>
                                  </w:r>
                                  <w:r>
                                    <w:rPr>
                                      <w:color w:val="302C2E"/>
                                      <w:w w:val="110"/>
                                      <w:sz w:val="20"/>
                                    </w:rPr>
                                    <w:t>and</w:t>
                                  </w:r>
                                  <w:r>
                                    <w:rPr>
                                      <w:color w:val="302C2E"/>
                                      <w:spacing w:val="-3"/>
                                      <w:w w:val="110"/>
                                      <w:sz w:val="20"/>
                                    </w:rPr>
                                    <w:t xml:space="preserve"> </w:t>
                                  </w:r>
                                  <w:r>
                                    <w:rPr>
                                      <w:color w:val="302C2E"/>
                                      <w:w w:val="110"/>
                                      <w:sz w:val="20"/>
                                    </w:rPr>
                                    <w:t>Materials</w:t>
                                  </w:r>
                                  <w:r>
                                    <w:rPr>
                                      <w:color w:val="302C2E"/>
                                      <w:spacing w:val="-5"/>
                                      <w:w w:val="110"/>
                                      <w:sz w:val="20"/>
                                    </w:rPr>
                                    <w:t xml:space="preserve"> </w:t>
                                  </w:r>
                                  <w:r>
                                    <w:rPr>
                                      <w:color w:val="302C2E"/>
                                      <w:w w:val="110"/>
                                      <w:sz w:val="20"/>
                                    </w:rPr>
                                    <w:t>for</w:t>
                                  </w:r>
                                  <w:r>
                                    <w:rPr>
                                      <w:color w:val="302C2E"/>
                                      <w:spacing w:val="-5"/>
                                      <w:w w:val="110"/>
                                      <w:sz w:val="20"/>
                                    </w:rPr>
                                    <w:t xml:space="preserve"> </w:t>
                                  </w:r>
                                  <w:r>
                                    <w:rPr>
                                      <w:color w:val="302C2E"/>
                                      <w:w w:val="110"/>
                                      <w:sz w:val="20"/>
                                    </w:rPr>
                                    <w:t>payment</w:t>
                                  </w:r>
                                  <w:r>
                                    <w:rPr>
                                      <w:color w:val="302C2E"/>
                                      <w:spacing w:val="-3"/>
                                      <w:w w:val="110"/>
                                      <w:sz w:val="20"/>
                                    </w:rPr>
                                    <w:t xml:space="preserve"> </w:t>
                                  </w:r>
                                  <w:r>
                                    <w:rPr>
                                      <w:color w:val="302C2E"/>
                                      <w:w w:val="110"/>
                                      <w:sz w:val="20"/>
                                    </w:rPr>
                                    <w:t>when</w:t>
                                  </w:r>
                                  <w:r>
                                    <w:rPr>
                                      <w:color w:val="302C2E"/>
                                      <w:spacing w:val="-5"/>
                                      <w:w w:val="110"/>
                                      <w:sz w:val="20"/>
                                    </w:rPr>
                                    <w:t xml:space="preserve"> </w:t>
                                  </w:r>
                                  <w:r>
                                    <w:rPr>
                                      <w:color w:val="302C2E"/>
                                      <w:w w:val="110"/>
                                      <w:sz w:val="20"/>
                                    </w:rPr>
                                    <w:t>delivered</w:t>
                                  </w:r>
                                  <w:r>
                                    <w:rPr>
                                      <w:color w:val="302C2E"/>
                                      <w:spacing w:val="-52"/>
                                      <w:w w:val="110"/>
                                      <w:sz w:val="20"/>
                                    </w:rPr>
                                    <w:t xml:space="preserve"> </w:t>
                                  </w:r>
                                  <w:r>
                                    <w:rPr>
                                      <w:color w:val="302C2E"/>
                                      <w:w w:val="110"/>
                                      <w:sz w:val="20"/>
                                    </w:rPr>
                                    <w:t>to the Site</w:t>
                                  </w:r>
                                  <w:r>
                                    <w:rPr>
                                      <w:color w:val="302C2E"/>
                                      <w:w w:val="110"/>
                                      <w:sz w:val="20"/>
                                      <w:u w:val="single" w:color="434141"/>
                                    </w:rPr>
                                    <w:tab/>
                                  </w:r>
                                  <w:r>
                                    <w:rPr>
                                      <w:i/>
                                      <w:color w:val="302C2E"/>
                                      <w:w w:val="110"/>
                                      <w:sz w:val="21"/>
                                    </w:rPr>
                                    <w:t>[list].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636" w:hRule="atLeast"/>
                              </w:trPr>
                              <w:tc>
                                <w:tcPr>
                                  <w:tcW w:w="3303" w:type="dxa"/>
                                </w:tcPr>
                                <w:p>
                                  <w:pPr>
                                    <w:pStyle w:val="18"/>
                                    <w:spacing w:before="75" w:line="266" w:lineRule="auto"/>
                                    <w:ind w:left="115" w:right="694"/>
                                    <w:rPr>
                                      <w:sz w:val="20"/>
                                    </w:rPr>
                                  </w:pPr>
                                  <w:r>
                                    <w:rPr>
                                      <w:color w:val="302C2E"/>
                                      <w:w w:val="105"/>
                                      <w:sz w:val="20"/>
                                    </w:rPr>
                                    <w:t>Minimum</w:t>
                                  </w:r>
                                  <w:r>
                                    <w:rPr>
                                      <w:color w:val="302C2E"/>
                                      <w:spacing w:val="-5"/>
                                      <w:w w:val="105"/>
                                      <w:sz w:val="20"/>
                                    </w:rPr>
                                    <w:t xml:space="preserve"> </w:t>
                                  </w:r>
                                  <w:r>
                                    <w:rPr>
                                      <w:color w:val="302C2E"/>
                                      <w:w w:val="105"/>
                                      <w:sz w:val="20"/>
                                    </w:rPr>
                                    <w:t>Amount</w:t>
                                  </w:r>
                                  <w:r>
                                    <w:rPr>
                                      <w:color w:val="302C2E"/>
                                      <w:spacing w:val="-4"/>
                                      <w:w w:val="105"/>
                                      <w:sz w:val="20"/>
                                    </w:rPr>
                                    <w:t xml:space="preserve"> </w:t>
                                  </w:r>
                                  <w:r>
                                    <w:rPr>
                                      <w:color w:val="302C2E"/>
                                      <w:w w:val="105"/>
                                      <w:sz w:val="20"/>
                                    </w:rPr>
                                    <w:t>of</w:t>
                                  </w:r>
                                  <w:r>
                                    <w:rPr>
                                      <w:color w:val="302C2E"/>
                                      <w:spacing w:val="-6"/>
                                      <w:w w:val="105"/>
                                      <w:sz w:val="20"/>
                                    </w:rPr>
                                    <w:t xml:space="preserve"> </w:t>
                                  </w:r>
                                  <w:r>
                                    <w:rPr>
                                      <w:color w:val="302C2E"/>
                                      <w:w w:val="105"/>
                                      <w:sz w:val="20"/>
                                    </w:rPr>
                                    <w:t>Interim</w:t>
                                  </w:r>
                                  <w:r>
                                    <w:rPr>
                                      <w:color w:val="302C2E"/>
                                      <w:spacing w:val="-49"/>
                                      <w:w w:val="105"/>
                                      <w:sz w:val="20"/>
                                    </w:rPr>
                                    <w:t xml:space="preserve"> </w:t>
                                  </w:r>
                                  <w:r>
                                    <w:rPr>
                                      <w:color w:val="302C2E"/>
                                      <w:w w:val="105"/>
                                      <w:sz w:val="20"/>
                                    </w:rPr>
                                    <w:t>Payment</w:t>
                                  </w:r>
                                  <w:r>
                                    <w:rPr>
                                      <w:color w:val="302C2E"/>
                                      <w:spacing w:val="1"/>
                                      <w:w w:val="105"/>
                                      <w:sz w:val="20"/>
                                    </w:rPr>
                                    <w:t xml:space="preserve"> </w:t>
                                  </w:r>
                                  <w:r>
                                    <w:rPr>
                                      <w:color w:val="302C2E"/>
                                      <w:w w:val="105"/>
                                      <w:sz w:val="20"/>
                                    </w:rPr>
                                    <w:t>Certificates</w:t>
                                  </w:r>
                                </w:p>
                              </w:tc>
                              <w:tc>
                                <w:tcPr>
                                  <w:tcW w:w="1262" w:type="dxa"/>
                                </w:tcPr>
                                <w:p>
                                  <w:pPr>
                                    <w:pStyle w:val="18"/>
                                    <w:spacing w:before="72"/>
                                    <w:ind w:left="120"/>
                                    <w:rPr>
                                      <w:sz w:val="20"/>
                                    </w:rPr>
                                  </w:pPr>
                                  <w:r>
                                    <w:rPr>
                                      <w:color w:val="302C2E"/>
                                      <w:w w:val="110"/>
                                      <w:sz w:val="20"/>
                                    </w:rPr>
                                    <w:t>14.6</w:t>
                                  </w:r>
                                </w:p>
                              </w:tc>
                              <w:tc>
                                <w:tcPr>
                                  <w:tcW w:w="4897" w:type="dxa"/>
                                </w:tcPr>
                                <w:p>
                                  <w:pPr>
                                    <w:pStyle w:val="18"/>
                                    <w:spacing w:before="75"/>
                                    <w:ind w:left="122"/>
                                    <w:rPr>
                                      <w:sz w:val="20"/>
                                    </w:rPr>
                                  </w:pPr>
                                  <w:r>
                                    <w:rPr>
                                      <w:color w:val="302C2E"/>
                                      <w:w w:val="105"/>
                                      <w:sz w:val="20"/>
                                    </w:rPr>
                                    <w:t>0%</w:t>
                                  </w:r>
                                  <w:r>
                                    <w:rPr>
                                      <w:color w:val="302C2E"/>
                                      <w:spacing w:val="3"/>
                                      <w:w w:val="105"/>
                                      <w:sz w:val="20"/>
                                    </w:rPr>
                                    <w:t xml:space="preserve"> </w:t>
                                  </w:r>
                                  <w:r>
                                    <w:rPr>
                                      <w:color w:val="302C2E"/>
                                      <w:w w:val="105"/>
                                      <w:sz w:val="20"/>
                                    </w:rPr>
                                    <w:t>of</w:t>
                                  </w:r>
                                  <w:r>
                                    <w:rPr>
                                      <w:color w:val="302C2E"/>
                                      <w:spacing w:val="7"/>
                                      <w:w w:val="105"/>
                                      <w:sz w:val="20"/>
                                    </w:rPr>
                                    <w:t xml:space="preserve"> </w:t>
                                  </w:r>
                                  <w:r>
                                    <w:rPr>
                                      <w:color w:val="302C2E"/>
                                      <w:w w:val="105"/>
                                      <w:sz w:val="20"/>
                                    </w:rPr>
                                    <w:t>the</w:t>
                                  </w:r>
                                  <w:r>
                                    <w:rPr>
                                      <w:color w:val="302C2E"/>
                                      <w:spacing w:val="10"/>
                                      <w:w w:val="105"/>
                                      <w:sz w:val="20"/>
                                    </w:rPr>
                                    <w:t xml:space="preserve"> </w:t>
                                  </w:r>
                                  <w:r>
                                    <w:rPr>
                                      <w:color w:val="302C2E"/>
                                      <w:w w:val="105"/>
                                      <w:sz w:val="20"/>
                                    </w:rPr>
                                    <w:t>Accepted</w:t>
                                  </w:r>
                                  <w:r>
                                    <w:rPr>
                                      <w:color w:val="302C2E"/>
                                      <w:spacing w:val="8"/>
                                      <w:w w:val="105"/>
                                      <w:sz w:val="20"/>
                                    </w:rPr>
                                    <w:t xml:space="preserve"> </w:t>
                                  </w:r>
                                  <w:r>
                                    <w:rPr>
                                      <w:color w:val="302C2E"/>
                                      <w:w w:val="105"/>
                                      <w:sz w:val="20"/>
                                    </w:rPr>
                                    <w:t>Contract</w:t>
                                  </w:r>
                                  <w:r>
                                    <w:rPr>
                                      <w:color w:val="302C2E"/>
                                      <w:spacing w:val="12"/>
                                      <w:w w:val="105"/>
                                      <w:sz w:val="20"/>
                                    </w:rPr>
                                    <w:t xml:space="preserve"> </w:t>
                                  </w:r>
                                  <w:r>
                                    <w:rPr>
                                      <w:color w:val="302C2E"/>
                                      <w:w w:val="105"/>
                                      <w:sz w:val="20"/>
                                    </w:rPr>
                                    <w:t>Amount.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882" w:hRule="atLeast"/>
                              </w:trPr>
                              <w:tc>
                                <w:tcPr>
                                  <w:tcW w:w="3303" w:type="dxa"/>
                                </w:tcPr>
                                <w:p>
                                  <w:pPr>
                                    <w:pStyle w:val="18"/>
                                    <w:spacing w:before="70" w:line="264" w:lineRule="auto"/>
                                    <w:ind w:left="117" w:right="328" w:hanging="3"/>
                                    <w:rPr>
                                      <w:sz w:val="20"/>
                                    </w:rPr>
                                  </w:pPr>
                                  <w:r>
                                    <w:rPr>
                                      <w:color w:val="302C2E"/>
                                      <w:w w:val="105"/>
                                      <w:sz w:val="20"/>
                                    </w:rPr>
                                    <w:t>Publishing source of commercial</w:t>
                                  </w:r>
                                  <w:r>
                                    <w:rPr>
                                      <w:color w:val="302C2E"/>
                                      <w:spacing w:val="1"/>
                                      <w:w w:val="105"/>
                                      <w:sz w:val="20"/>
                                    </w:rPr>
                                    <w:t xml:space="preserve"> </w:t>
                                  </w:r>
                                  <w:r>
                                    <w:rPr>
                                      <w:color w:val="302C2E"/>
                                      <w:w w:val="105"/>
                                      <w:sz w:val="20"/>
                                    </w:rPr>
                                    <w:t>interest</w:t>
                                  </w:r>
                                  <w:r>
                                    <w:rPr>
                                      <w:color w:val="302C2E"/>
                                      <w:spacing w:val="-4"/>
                                      <w:w w:val="105"/>
                                      <w:sz w:val="20"/>
                                    </w:rPr>
                                    <w:t xml:space="preserve"> </w:t>
                                  </w:r>
                                  <w:r>
                                    <w:rPr>
                                      <w:color w:val="302C2E"/>
                                      <w:w w:val="105"/>
                                      <w:sz w:val="20"/>
                                    </w:rPr>
                                    <w:t>rates</w:t>
                                  </w:r>
                                  <w:r>
                                    <w:rPr>
                                      <w:color w:val="302C2E"/>
                                      <w:spacing w:val="-5"/>
                                      <w:w w:val="105"/>
                                      <w:sz w:val="20"/>
                                    </w:rPr>
                                    <w:t xml:space="preserve"> </w:t>
                                  </w:r>
                                  <w:r>
                                    <w:rPr>
                                      <w:color w:val="302C2E"/>
                                      <w:w w:val="105"/>
                                      <w:sz w:val="20"/>
                                    </w:rPr>
                                    <w:t>for</w:t>
                                  </w:r>
                                  <w:r>
                                    <w:rPr>
                                      <w:color w:val="302C2E"/>
                                      <w:spacing w:val="-5"/>
                                      <w:w w:val="105"/>
                                      <w:sz w:val="20"/>
                                    </w:rPr>
                                    <w:t xml:space="preserve"> </w:t>
                                  </w:r>
                                  <w:r>
                                    <w:rPr>
                                      <w:color w:val="302C2E"/>
                                      <w:w w:val="105"/>
                                      <w:sz w:val="20"/>
                                    </w:rPr>
                                    <w:t>financial</w:t>
                                  </w:r>
                                  <w:r>
                                    <w:rPr>
                                      <w:color w:val="302C2E"/>
                                      <w:spacing w:val="-4"/>
                                      <w:w w:val="105"/>
                                      <w:sz w:val="20"/>
                                    </w:rPr>
                                    <w:t xml:space="preserve"> </w:t>
                                  </w:r>
                                  <w:r>
                                    <w:rPr>
                                      <w:color w:val="302C2E"/>
                                      <w:w w:val="105"/>
                                      <w:sz w:val="20"/>
                                    </w:rPr>
                                    <w:t>charges</w:t>
                                  </w:r>
                                  <w:r>
                                    <w:rPr>
                                      <w:color w:val="302C2E"/>
                                      <w:spacing w:val="-49"/>
                                      <w:w w:val="105"/>
                                      <w:sz w:val="20"/>
                                    </w:rPr>
                                    <w:t xml:space="preserve"> </w:t>
                                  </w:r>
                                  <w:r>
                                    <w:rPr>
                                      <w:color w:val="302C2E"/>
                                      <w:w w:val="105"/>
                                      <w:sz w:val="20"/>
                                    </w:rPr>
                                    <w:t>in</w:t>
                                  </w:r>
                                  <w:r>
                                    <w:rPr>
                                      <w:color w:val="302C2E"/>
                                      <w:spacing w:val="-2"/>
                                      <w:w w:val="105"/>
                                      <w:sz w:val="20"/>
                                    </w:rPr>
                                    <w:t xml:space="preserve"> </w:t>
                                  </w:r>
                                  <w:r>
                                    <w:rPr>
                                      <w:color w:val="302C2E"/>
                                      <w:w w:val="105"/>
                                      <w:sz w:val="20"/>
                                    </w:rPr>
                                    <w:t>case of</w:t>
                                  </w:r>
                                  <w:r>
                                    <w:rPr>
                                      <w:color w:val="302C2E"/>
                                      <w:spacing w:val="2"/>
                                      <w:w w:val="105"/>
                                      <w:sz w:val="20"/>
                                    </w:rPr>
                                    <w:t xml:space="preserve"> </w:t>
                                  </w:r>
                                  <w:r>
                                    <w:rPr>
                                      <w:color w:val="302C2E"/>
                                      <w:w w:val="105"/>
                                      <w:sz w:val="20"/>
                                    </w:rPr>
                                    <w:t>delayed payment</w:t>
                                  </w:r>
                                </w:p>
                              </w:tc>
                              <w:tc>
                                <w:tcPr>
                                  <w:tcW w:w="1262" w:type="dxa"/>
                                </w:tcPr>
                                <w:p>
                                  <w:pPr>
                                    <w:pStyle w:val="18"/>
                                    <w:spacing w:before="70"/>
                                    <w:ind w:left="125"/>
                                    <w:rPr>
                                      <w:sz w:val="20"/>
                                    </w:rPr>
                                  </w:pPr>
                                  <w:r>
                                    <w:rPr>
                                      <w:color w:val="302C2E"/>
                                      <w:w w:val="110"/>
                                      <w:sz w:val="20"/>
                                    </w:rPr>
                                    <w:t>14.8</w:t>
                                  </w:r>
                                </w:p>
                              </w:tc>
                              <w:tc>
                                <w:tcPr>
                                  <w:tcW w:w="4897" w:type="dxa"/>
                                </w:tcPr>
                                <w:p>
                                  <w:pPr>
                                    <w:pStyle w:val="18"/>
                                    <w:tabs>
                                      <w:tab w:val="left" w:pos="2055"/>
                                    </w:tabs>
                                    <w:spacing w:before="72" w:line="266" w:lineRule="auto"/>
                                    <w:ind w:left="127" w:right="423" w:hanging="3"/>
                                    <w:rPr>
                                      <w:sz w:val="20"/>
                                    </w:rPr>
                                  </w:pPr>
                                  <w:r>
                                    <w:rPr>
                                      <w:color w:val="302C2E"/>
                                      <w:w w:val="105"/>
                                      <w:sz w:val="20"/>
                                    </w:rPr>
                                    <w:t>Specify</w:t>
                                  </w:r>
                                  <w:r>
                                    <w:rPr>
                                      <w:color w:val="302C2E"/>
                                      <w:w w:val="105"/>
                                      <w:sz w:val="20"/>
                                      <w:u w:val="single" w:color="434141"/>
                                    </w:rPr>
                                    <w:tab/>
                                  </w:r>
                                  <w:r>
                                    <w:rPr>
                                      <w:color w:val="302C2E"/>
                                      <w:w w:val="105"/>
                                      <w:sz w:val="20"/>
                                      <w:u w:val="single" w:color="434141"/>
                                    </w:rPr>
                                    <w:t>%</w:t>
                                  </w:r>
                                  <w:r>
                                    <w:rPr>
                                      <w:color w:val="302C2E"/>
                                      <w:spacing w:val="-1"/>
                                      <w:w w:val="105"/>
                                      <w:sz w:val="20"/>
                                      <w:u w:val="single" w:color="434141"/>
                                    </w:rPr>
                                    <w:t xml:space="preserve"> </w:t>
                                  </w:r>
                                  <w:r>
                                    <w:rPr>
                                      <w:color w:val="302C2E"/>
                                      <w:w w:val="105"/>
                                      <w:sz w:val="20"/>
                                    </w:rPr>
                                    <w:t>rate</w:t>
                                  </w:r>
                                  <w:r>
                                    <w:rPr>
                                      <w:color w:val="302C2E"/>
                                      <w:spacing w:val="2"/>
                                      <w:w w:val="105"/>
                                      <w:sz w:val="20"/>
                                    </w:rPr>
                                    <w:t xml:space="preserve"> </w:t>
                                  </w:r>
                                  <w:r>
                                    <w:rPr>
                                      <w:color w:val="302C2E"/>
                                      <w:w w:val="105"/>
                                      <w:sz w:val="20"/>
                                    </w:rPr>
                                    <w:t>per</w:t>
                                  </w:r>
                                  <w:r>
                                    <w:rPr>
                                      <w:color w:val="302C2E"/>
                                      <w:spacing w:val="6"/>
                                      <w:w w:val="105"/>
                                      <w:sz w:val="20"/>
                                    </w:rPr>
                                    <w:t xml:space="preserve"> </w:t>
                                  </w:r>
                                  <w:r>
                                    <w:rPr>
                                      <w:color w:val="302C2E"/>
                                      <w:w w:val="105"/>
                                      <w:sz w:val="20"/>
                                    </w:rPr>
                                    <w:t>month of</w:t>
                                  </w:r>
                                  <w:r>
                                    <w:rPr>
                                      <w:color w:val="302C2E"/>
                                      <w:spacing w:val="4"/>
                                      <w:w w:val="105"/>
                                      <w:sz w:val="20"/>
                                    </w:rPr>
                                    <w:t xml:space="preserve"> </w:t>
                                  </w:r>
                                  <w:r>
                                    <w:rPr>
                                      <w:color w:val="302C2E"/>
                                      <w:w w:val="105"/>
                                      <w:sz w:val="20"/>
                                    </w:rPr>
                                    <w:t>delayed</w:t>
                                  </w:r>
                                  <w:r>
                                    <w:rPr>
                                      <w:color w:val="302C2E"/>
                                      <w:spacing w:val="-49"/>
                                      <w:w w:val="105"/>
                                      <w:sz w:val="20"/>
                                    </w:rPr>
                                    <w:t xml:space="preserve"> </w:t>
                                  </w:r>
                                  <w:r>
                                    <w:rPr>
                                      <w:color w:val="302C2E"/>
                                      <w:w w:val="105"/>
                                      <w:sz w:val="20"/>
                                    </w:rPr>
                                    <w:t>payment.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2113" w:hRule="atLeast"/>
                              </w:trPr>
                              <w:tc>
                                <w:tcPr>
                                  <w:tcW w:w="3303" w:type="dxa"/>
                                </w:tcPr>
                                <w:p>
                                  <w:pPr>
                                    <w:pStyle w:val="18"/>
                                    <w:spacing w:before="77" w:line="268" w:lineRule="auto"/>
                                    <w:ind w:left="117" w:right="169" w:hanging="3"/>
                                    <w:rPr>
                                      <w:sz w:val="20"/>
                                    </w:rPr>
                                  </w:pPr>
                                  <w:r>
                                    <w:rPr>
                                      <w:color w:val="302C2E"/>
                                      <w:w w:val="110"/>
                                      <w:sz w:val="20"/>
                                    </w:rPr>
                                    <w:t>Maximum total liability of the</w:t>
                                  </w:r>
                                  <w:r>
                                    <w:rPr>
                                      <w:color w:val="302C2E"/>
                                      <w:spacing w:val="1"/>
                                      <w:w w:val="110"/>
                                      <w:sz w:val="20"/>
                                    </w:rPr>
                                    <w:t xml:space="preserve"> </w:t>
                                  </w:r>
                                  <w:r>
                                    <w:rPr>
                                      <w:color w:val="302C2E"/>
                                      <w:w w:val="110"/>
                                      <w:sz w:val="20"/>
                                    </w:rPr>
                                    <w:t>Contractor</w:t>
                                  </w:r>
                                  <w:r>
                                    <w:rPr>
                                      <w:color w:val="302C2E"/>
                                      <w:spacing w:val="-7"/>
                                      <w:w w:val="110"/>
                                      <w:sz w:val="20"/>
                                    </w:rPr>
                                    <w:t xml:space="preserve"> </w:t>
                                  </w:r>
                                  <w:r>
                                    <w:rPr>
                                      <w:color w:val="302C2E"/>
                                      <w:w w:val="110"/>
                                      <w:sz w:val="20"/>
                                    </w:rPr>
                                    <w:t>to</w:t>
                                  </w:r>
                                  <w:r>
                                    <w:rPr>
                                      <w:color w:val="302C2E"/>
                                      <w:spacing w:val="-4"/>
                                      <w:w w:val="110"/>
                                      <w:sz w:val="20"/>
                                    </w:rPr>
                                    <w:t xml:space="preserve"> </w:t>
                                  </w:r>
                                  <w:r>
                                    <w:rPr>
                                      <w:color w:val="302C2E"/>
                                      <w:w w:val="110"/>
                                      <w:sz w:val="20"/>
                                    </w:rPr>
                                    <w:t>the</w:t>
                                  </w:r>
                                  <w:r>
                                    <w:rPr>
                                      <w:color w:val="302C2E"/>
                                      <w:spacing w:val="-5"/>
                                      <w:w w:val="110"/>
                                      <w:sz w:val="20"/>
                                    </w:rPr>
                                    <w:t xml:space="preserve"> </w:t>
                                  </w:r>
                                  <w:r>
                                    <w:rPr>
                                      <w:color w:val="302C2E"/>
                                      <w:w w:val="110"/>
                                      <w:sz w:val="20"/>
                                    </w:rPr>
                                    <w:t>Procuring</w:t>
                                  </w:r>
                                  <w:r>
                                    <w:rPr>
                                      <w:color w:val="302C2E"/>
                                      <w:spacing w:val="-4"/>
                                      <w:w w:val="110"/>
                                      <w:sz w:val="20"/>
                                    </w:rPr>
                                    <w:t xml:space="preserve"> </w:t>
                                  </w:r>
                                  <w:r>
                                    <w:rPr>
                                      <w:color w:val="302C2E"/>
                                      <w:w w:val="110"/>
                                      <w:sz w:val="20"/>
                                    </w:rPr>
                                    <w:t>Entity</w:t>
                                  </w:r>
                                </w:p>
                              </w:tc>
                              <w:tc>
                                <w:tcPr>
                                  <w:tcW w:w="1262" w:type="dxa"/>
                                </w:tcPr>
                                <w:p>
                                  <w:pPr>
                                    <w:pStyle w:val="18"/>
                                    <w:spacing w:before="77"/>
                                    <w:ind w:left="125"/>
                                    <w:rPr>
                                      <w:sz w:val="20"/>
                                    </w:rPr>
                                  </w:pPr>
                                  <w:r>
                                    <w:rPr>
                                      <w:color w:val="302C2E"/>
                                      <w:w w:val="110"/>
                                      <w:sz w:val="20"/>
                                    </w:rPr>
                                    <w:t>17.6</w:t>
                                  </w:r>
                                </w:p>
                                <w:p>
                                  <w:pPr>
                                    <w:pStyle w:val="18"/>
                                  </w:pPr>
                                </w:p>
                                <w:p>
                                  <w:pPr>
                                    <w:pStyle w:val="18"/>
                                    <w:spacing w:before="154"/>
                                    <w:ind w:left="756"/>
                                    <w:rPr>
                                      <w:sz w:val="24"/>
                                    </w:rPr>
                                  </w:pPr>
                                  <w:r>
                                    <w:rPr>
                                      <w:sz w:val="24"/>
                                    </w:rPr>
                                    <w:t>Issue</w:t>
                                  </w:r>
                                </w:p>
                              </w:tc>
                              <w:tc>
                                <w:tcPr>
                                  <w:tcW w:w="4897" w:type="dxa"/>
                                </w:tcPr>
                                <w:p>
                                  <w:pPr>
                                    <w:pStyle w:val="18"/>
                                    <w:spacing w:before="67"/>
                                    <w:ind w:left="127"/>
                                    <w:rPr>
                                      <w:i/>
                                      <w:sz w:val="21"/>
                                    </w:rPr>
                                  </w:pPr>
                                  <w:r>
                                    <w:rPr>
                                      <w:i/>
                                      <w:color w:val="302C2E"/>
                                      <w:w w:val="105"/>
                                      <w:sz w:val="21"/>
                                    </w:rPr>
                                    <w:t>[Select</w:t>
                                  </w:r>
                                  <w:r>
                                    <w:rPr>
                                      <w:i/>
                                      <w:color w:val="302C2E"/>
                                      <w:spacing w:val="-1"/>
                                      <w:w w:val="105"/>
                                      <w:sz w:val="21"/>
                                    </w:rPr>
                                    <w:t xml:space="preserve"> </w:t>
                                  </w:r>
                                  <w:r>
                                    <w:rPr>
                                      <w:i/>
                                      <w:color w:val="302C2E"/>
                                      <w:w w:val="105"/>
                                      <w:sz w:val="21"/>
                                    </w:rPr>
                                    <w:t>one</w:t>
                                  </w:r>
                                  <w:r>
                                    <w:rPr>
                                      <w:i/>
                                      <w:color w:val="302C2E"/>
                                      <w:spacing w:val="-3"/>
                                      <w:w w:val="105"/>
                                      <w:sz w:val="21"/>
                                    </w:rPr>
                                    <w:t xml:space="preserve"> </w:t>
                                  </w:r>
                                  <w:r>
                                    <w:rPr>
                                      <w:i/>
                                      <w:color w:val="302C2E"/>
                                      <w:w w:val="105"/>
                                      <w:sz w:val="21"/>
                                    </w:rPr>
                                    <w:t>of</w:t>
                                  </w:r>
                                  <w:r>
                                    <w:rPr>
                                      <w:i/>
                                      <w:color w:val="302C2E"/>
                                      <w:spacing w:val="-3"/>
                                      <w:w w:val="105"/>
                                      <w:sz w:val="21"/>
                                    </w:rPr>
                                    <w:t xml:space="preserve"> </w:t>
                                  </w:r>
                                  <w:r>
                                    <w:rPr>
                                      <w:i/>
                                      <w:color w:val="302C2E"/>
                                      <w:w w:val="105"/>
                                      <w:sz w:val="21"/>
                                    </w:rPr>
                                    <w:t>the</w:t>
                                  </w:r>
                                  <w:r>
                                    <w:rPr>
                                      <w:i/>
                                      <w:color w:val="302C2E"/>
                                      <w:spacing w:val="-3"/>
                                      <w:w w:val="105"/>
                                      <w:sz w:val="21"/>
                                    </w:rPr>
                                    <w:t xml:space="preserve"> </w:t>
                                  </w:r>
                                  <w:r>
                                    <w:rPr>
                                      <w:i/>
                                      <w:color w:val="302C2E"/>
                                      <w:w w:val="105"/>
                                      <w:sz w:val="21"/>
                                    </w:rPr>
                                    <w:t>two</w:t>
                                  </w:r>
                                  <w:r>
                                    <w:rPr>
                                      <w:i/>
                                      <w:color w:val="302C2E"/>
                                      <w:spacing w:val="-3"/>
                                      <w:w w:val="105"/>
                                      <w:sz w:val="21"/>
                                    </w:rPr>
                                    <w:t xml:space="preserve"> </w:t>
                                  </w:r>
                                  <w:r>
                                    <w:rPr>
                                      <w:i/>
                                      <w:color w:val="302C2E"/>
                                      <w:w w:val="105"/>
                                      <w:sz w:val="21"/>
                                    </w:rPr>
                                    <w:t>options</w:t>
                                  </w:r>
                                  <w:r>
                                    <w:rPr>
                                      <w:i/>
                                      <w:color w:val="302C2E"/>
                                      <w:spacing w:val="-3"/>
                                      <w:w w:val="105"/>
                                      <w:sz w:val="21"/>
                                    </w:rPr>
                                    <w:t xml:space="preserve"> </w:t>
                                  </w:r>
                                  <w:r>
                                    <w:rPr>
                                      <w:i/>
                                      <w:color w:val="302C2E"/>
                                      <w:w w:val="105"/>
                                      <w:sz w:val="21"/>
                                    </w:rPr>
                                    <w:t>below</w:t>
                                  </w:r>
                                  <w:r>
                                    <w:rPr>
                                      <w:i/>
                                      <w:color w:val="302C2E"/>
                                      <w:spacing w:val="-3"/>
                                      <w:w w:val="105"/>
                                      <w:sz w:val="21"/>
                                    </w:rPr>
                                    <w:t xml:space="preserve"> </w:t>
                                  </w:r>
                                  <w:r>
                                    <w:rPr>
                                      <w:i/>
                                      <w:color w:val="302C2E"/>
                                      <w:w w:val="105"/>
                                      <w:sz w:val="21"/>
                                    </w:rPr>
                                    <w:t>as</w:t>
                                  </w:r>
                                  <w:r>
                                    <w:rPr>
                                      <w:i/>
                                      <w:color w:val="302C2E"/>
                                      <w:spacing w:val="-3"/>
                                      <w:w w:val="105"/>
                                      <w:sz w:val="21"/>
                                    </w:rPr>
                                    <w:t xml:space="preserve"> </w:t>
                                  </w:r>
                                  <w:r>
                                    <w:rPr>
                                      <w:i/>
                                      <w:color w:val="302C2E"/>
                                      <w:w w:val="105"/>
                                      <w:sz w:val="21"/>
                                    </w:rPr>
                                    <w:t>appropriate}</w:t>
                                  </w:r>
                                </w:p>
                                <w:p>
                                  <w:pPr>
                                    <w:pStyle w:val="18"/>
                                    <w:tabs>
                                      <w:tab w:val="left" w:pos="2867"/>
                                    </w:tabs>
                                    <w:spacing w:before="81"/>
                                    <w:ind w:left="125"/>
                                    <w:rPr>
                                      <w:i/>
                                      <w:sz w:val="21"/>
                                    </w:rPr>
                                  </w:pPr>
                                  <w:r>
                                    <w:rPr>
                                      <w:color w:val="302C2E"/>
                                      <w:w w:val="105"/>
                                      <w:sz w:val="20"/>
                                    </w:rPr>
                                    <w:t>The</w:t>
                                  </w:r>
                                  <w:r>
                                    <w:rPr>
                                      <w:color w:val="302C2E"/>
                                      <w:spacing w:val="2"/>
                                      <w:w w:val="105"/>
                                      <w:sz w:val="20"/>
                                    </w:rPr>
                                    <w:t xml:space="preserve"> </w:t>
                                  </w:r>
                                  <w:r>
                                    <w:rPr>
                                      <w:color w:val="302C2E"/>
                                      <w:w w:val="105"/>
                                      <w:sz w:val="20"/>
                                    </w:rPr>
                                    <w:t>product of</w:t>
                                  </w:r>
                                  <w:r>
                                    <w:rPr>
                                      <w:color w:val="302C2E"/>
                                      <w:w w:val="105"/>
                                      <w:sz w:val="20"/>
                                      <w:u w:val="single" w:color="2F2C2D"/>
                                    </w:rPr>
                                    <w:tab/>
                                  </w:r>
                                  <w:r>
                                    <w:rPr>
                                      <w:i/>
                                      <w:color w:val="302C2E"/>
                                      <w:w w:val="105"/>
                                      <w:sz w:val="21"/>
                                    </w:rPr>
                                    <w:t>[insert</w:t>
                                  </w:r>
                                  <w:r>
                                    <w:rPr>
                                      <w:i/>
                                      <w:color w:val="302C2E"/>
                                      <w:spacing w:val="-3"/>
                                      <w:w w:val="105"/>
                                      <w:sz w:val="21"/>
                                    </w:rPr>
                                    <w:t xml:space="preserve"> </w:t>
                                  </w:r>
                                  <w:r>
                                    <w:rPr>
                                      <w:i/>
                                      <w:color w:val="302C2E"/>
                                      <w:w w:val="105"/>
                                      <w:sz w:val="21"/>
                                    </w:rPr>
                                    <w:t>a</w:t>
                                  </w:r>
                                  <w:r>
                                    <w:rPr>
                                      <w:i/>
                                      <w:color w:val="302C2E"/>
                                      <w:spacing w:val="-4"/>
                                      <w:w w:val="105"/>
                                      <w:sz w:val="21"/>
                                    </w:rPr>
                                    <w:t xml:space="preserve"> </w:t>
                                  </w:r>
                                  <w:r>
                                    <w:rPr>
                                      <w:i/>
                                      <w:color w:val="302C2E"/>
                                      <w:w w:val="105"/>
                                      <w:sz w:val="21"/>
                                    </w:rPr>
                                    <w:t>multiplier</w:t>
                                  </w:r>
                                </w:p>
                                <w:p>
                                  <w:pPr>
                                    <w:pStyle w:val="18"/>
                                    <w:spacing w:before="47" w:line="172" w:lineRule="auto"/>
                                    <w:ind w:left="122" w:right="274" w:hanging="138"/>
                                    <w:rPr>
                                      <w:sz w:val="20"/>
                                    </w:rPr>
                                  </w:pPr>
                                  <w:r>
                                    <w:rPr>
                                      <w:spacing w:val="17"/>
                                      <w:position w:val="-9"/>
                                      <w:sz w:val="24"/>
                                    </w:rPr>
                                    <w:t>d</w:t>
                                  </w:r>
                                  <w:r>
                                    <w:rPr>
                                      <w:i/>
                                      <w:color w:val="302C2E"/>
                                      <w:spacing w:val="-18"/>
                                      <w:w w:val="103"/>
                                      <w:sz w:val="21"/>
                                    </w:rPr>
                                    <w:t>l</w:t>
                                  </w:r>
                                  <w:r>
                                    <w:rPr>
                                      <w:spacing w:val="-103"/>
                                      <w:position w:val="-9"/>
                                      <w:sz w:val="24"/>
                                    </w:rPr>
                                    <w:t>b</w:t>
                                  </w:r>
                                  <w:r>
                                    <w:rPr>
                                      <w:i/>
                                      <w:color w:val="302C2E"/>
                                      <w:spacing w:val="1"/>
                                      <w:w w:val="103"/>
                                      <w:sz w:val="21"/>
                                    </w:rPr>
                                    <w:t>e</w:t>
                                  </w:r>
                                  <w:r>
                                    <w:rPr>
                                      <w:i/>
                                      <w:color w:val="302C2E"/>
                                      <w:spacing w:val="-78"/>
                                      <w:w w:val="103"/>
                                      <w:sz w:val="21"/>
                                    </w:rPr>
                                    <w:t>s</w:t>
                                  </w:r>
                                  <w:r>
                                    <w:rPr>
                                      <w:spacing w:val="-42"/>
                                      <w:position w:val="-9"/>
                                      <w:sz w:val="24"/>
                                    </w:rPr>
                                    <w:t>y</w:t>
                                  </w:r>
                                  <w:r>
                                    <w:rPr>
                                      <w:i/>
                                      <w:color w:val="302C2E"/>
                                      <w:spacing w:val="7"/>
                                      <w:w w:val="103"/>
                                      <w:sz w:val="21"/>
                                    </w:rPr>
                                    <w:t>s</w:t>
                                  </w:r>
                                  <w:r>
                                    <w:rPr>
                                      <w:spacing w:val="-124"/>
                                      <w:w w:val="99"/>
                                      <w:position w:val="-9"/>
                                      <w:sz w:val="24"/>
                                    </w:rPr>
                                    <w:t>K</w:t>
                                  </w:r>
                                  <w:r>
                                    <w:rPr>
                                      <w:i/>
                                      <w:color w:val="302C2E"/>
                                      <w:w w:val="103"/>
                                      <w:sz w:val="21"/>
                                    </w:rPr>
                                    <w:t>o</w:t>
                                  </w:r>
                                  <w:r>
                                    <w:rPr>
                                      <w:i/>
                                      <w:color w:val="302C2E"/>
                                      <w:spacing w:val="-70"/>
                                      <w:w w:val="103"/>
                                      <w:sz w:val="21"/>
                                    </w:rPr>
                                    <w:t>r</w:t>
                                  </w:r>
                                  <w:r>
                                    <w:rPr>
                                      <w:spacing w:val="-2"/>
                                      <w:position w:val="-9"/>
                                      <w:sz w:val="24"/>
                                    </w:rPr>
                                    <w:t>e</w:t>
                                  </w:r>
                                  <w:r>
                                    <w:rPr>
                                      <w:spacing w:val="-100"/>
                                      <w:position w:val="-9"/>
                                      <w:sz w:val="24"/>
                                    </w:rPr>
                                    <w:t>n</w:t>
                                  </w:r>
                                  <w:r>
                                    <w:rPr>
                                      <w:i/>
                                      <w:color w:val="302C2E"/>
                                      <w:spacing w:val="-5"/>
                                      <w:w w:val="103"/>
                                      <w:sz w:val="21"/>
                                    </w:rPr>
                                    <w:t>g</w:t>
                                  </w:r>
                                  <w:r>
                                    <w:rPr>
                                      <w:spacing w:val="-115"/>
                                      <w:position w:val="-9"/>
                                      <w:sz w:val="24"/>
                                    </w:rPr>
                                    <w:t>y</w:t>
                                  </w:r>
                                  <w:r>
                                    <w:rPr>
                                      <w:i/>
                                      <w:color w:val="302C2E"/>
                                      <w:spacing w:val="1"/>
                                      <w:w w:val="103"/>
                                      <w:sz w:val="21"/>
                                    </w:rPr>
                                    <w:t>r</w:t>
                                  </w:r>
                                  <w:r>
                                    <w:rPr>
                                      <w:i/>
                                      <w:color w:val="302C2E"/>
                                      <w:spacing w:val="-74"/>
                                      <w:w w:val="103"/>
                                      <w:sz w:val="21"/>
                                    </w:rPr>
                                    <w:t>e</w:t>
                                  </w:r>
                                  <w:r>
                                    <w:rPr>
                                      <w:spacing w:val="-32"/>
                                      <w:position w:val="-9"/>
                                      <w:sz w:val="24"/>
                                    </w:rPr>
                                    <w:t>a</w:t>
                                  </w:r>
                                  <w:r>
                                    <w:rPr>
                                      <w:i/>
                                      <w:color w:val="302C2E"/>
                                      <w:spacing w:val="-17"/>
                                      <w:w w:val="103"/>
                                      <w:sz w:val="21"/>
                                    </w:rPr>
                                    <w:t>a</w:t>
                                  </w:r>
                                  <w:r>
                                    <w:rPr>
                                      <w:spacing w:val="-145"/>
                                      <w:position w:val="-9"/>
                                      <w:sz w:val="24"/>
                                    </w:rPr>
                                    <w:t>R</w:t>
                                  </w:r>
                                  <w:r>
                                    <w:rPr>
                                      <w:i/>
                                      <w:color w:val="302C2E"/>
                                      <w:spacing w:val="1"/>
                                      <w:w w:val="103"/>
                                      <w:sz w:val="21"/>
                                    </w:rPr>
                                    <w:t>t</w:t>
                                  </w:r>
                                  <w:r>
                                    <w:rPr>
                                      <w:i/>
                                      <w:color w:val="302C2E"/>
                                      <w:spacing w:val="-14"/>
                                      <w:w w:val="103"/>
                                      <w:sz w:val="21"/>
                                    </w:rPr>
                                    <w:t>e</w:t>
                                  </w:r>
                                  <w:r>
                                    <w:rPr>
                                      <w:spacing w:val="-105"/>
                                      <w:position w:val="-9"/>
                                      <w:sz w:val="24"/>
                                    </w:rPr>
                                    <w:t>u</w:t>
                                  </w:r>
                                  <w:r>
                                    <w:rPr>
                                      <w:i/>
                                      <w:color w:val="302C2E"/>
                                      <w:w w:val="103"/>
                                      <w:sz w:val="21"/>
                                    </w:rPr>
                                    <w:t>r</w:t>
                                  </w:r>
                                  <w:r>
                                    <w:rPr>
                                      <w:i/>
                                      <w:color w:val="302C2E"/>
                                      <w:spacing w:val="-33"/>
                                      <w:sz w:val="21"/>
                                    </w:rPr>
                                    <w:t xml:space="preserve"> </w:t>
                                  </w:r>
                                  <w:r>
                                    <w:rPr>
                                      <w:spacing w:val="-46"/>
                                      <w:position w:val="-9"/>
                                      <w:sz w:val="24"/>
                                    </w:rPr>
                                    <w:t>r</w:t>
                                  </w:r>
                                  <w:r>
                                    <w:rPr>
                                      <w:i/>
                                      <w:color w:val="302C2E"/>
                                      <w:spacing w:val="-15"/>
                                      <w:w w:val="103"/>
                                      <w:sz w:val="21"/>
                                    </w:rPr>
                                    <w:t>t</w:t>
                                  </w:r>
                                  <w:r>
                                    <w:rPr>
                                      <w:spacing w:val="-91"/>
                                      <w:position w:val="-9"/>
                                      <w:sz w:val="24"/>
                                    </w:rPr>
                                    <w:t>a</w:t>
                                  </w:r>
                                  <w:r>
                                    <w:rPr>
                                      <w:i/>
                                      <w:color w:val="302C2E"/>
                                      <w:spacing w:val="-21"/>
                                      <w:w w:val="103"/>
                                      <w:sz w:val="21"/>
                                    </w:rPr>
                                    <w:t>h</w:t>
                                  </w:r>
                                  <w:r>
                                    <w:rPr>
                                      <w:spacing w:val="-46"/>
                                      <w:position w:val="-9"/>
                                      <w:sz w:val="24"/>
                                    </w:rPr>
                                    <w:t>l</w:t>
                                  </w:r>
                                  <w:r>
                                    <w:rPr>
                                      <w:i/>
                                      <w:color w:val="302C2E"/>
                                      <w:spacing w:val="-4"/>
                                      <w:w w:val="103"/>
                                      <w:sz w:val="21"/>
                                    </w:rPr>
                                    <w:t>a</w:t>
                                  </w:r>
                                  <w:r>
                                    <w:rPr>
                                      <w:spacing w:val="-156"/>
                                      <w:position w:val="-9"/>
                                      <w:sz w:val="24"/>
                                    </w:rPr>
                                    <w:t>R</w:t>
                                  </w:r>
                                  <w:r>
                                    <w:rPr>
                                      <w:i/>
                                      <w:color w:val="302C2E"/>
                                      <w:w w:val="103"/>
                                      <w:sz w:val="21"/>
                                    </w:rPr>
                                    <w:t>n</w:t>
                                  </w:r>
                                  <w:r>
                                    <w:rPr>
                                      <w:i/>
                                      <w:color w:val="302C2E"/>
                                      <w:spacing w:val="-3"/>
                                      <w:sz w:val="21"/>
                                    </w:rPr>
                                    <w:t xml:space="preserve"> </w:t>
                                  </w:r>
                                  <w:r>
                                    <w:rPr>
                                      <w:spacing w:val="-114"/>
                                      <w:position w:val="-9"/>
                                      <w:sz w:val="24"/>
                                    </w:rPr>
                                    <w:t>o</w:t>
                                  </w:r>
                                  <w:r>
                                    <w:rPr>
                                      <w:i/>
                                      <w:color w:val="302C2E"/>
                                      <w:spacing w:val="1"/>
                                      <w:w w:val="103"/>
                                      <w:sz w:val="21"/>
                                    </w:rPr>
                                    <w:t>o</w:t>
                                  </w:r>
                                  <w:r>
                                    <w:rPr>
                                      <w:i/>
                                      <w:color w:val="302C2E"/>
                                      <w:spacing w:val="-106"/>
                                      <w:w w:val="103"/>
                                      <w:sz w:val="21"/>
                                    </w:rPr>
                                    <w:t>n</w:t>
                                  </w:r>
                                  <w:r>
                                    <w:rPr>
                                      <w:spacing w:val="-1"/>
                                      <w:position w:val="-9"/>
                                      <w:sz w:val="24"/>
                                    </w:rPr>
                                    <w:t>a</w:t>
                                  </w:r>
                                  <w:r>
                                    <w:rPr>
                                      <w:spacing w:val="-119"/>
                                      <w:position w:val="-9"/>
                                      <w:sz w:val="24"/>
                                    </w:rPr>
                                    <w:t>d</w:t>
                                  </w:r>
                                  <w:r>
                                    <w:rPr>
                                      <w:i/>
                                      <w:color w:val="302C2E"/>
                                      <w:spacing w:val="1"/>
                                      <w:w w:val="103"/>
                                      <w:sz w:val="21"/>
                                    </w:rPr>
                                    <w:t>e</w:t>
                                  </w:r>
                                  <w:r>
                                    <w:rPr>
                                      <w:i/>
                                      <w:color w:val="302C2E"/>
                                      <w:spacing w:val="-67"/>
                                      <w:w w:val="103"/>
                                      <w:sz w:val="21"/>
                                    </w:rPr>
                                    <w:t>}</w:t>
                                  </w:r>
                                  <w:r>
                                    <w:rPr>
                                      <w:w w:val="99"/>
                                      <w:position w:val="-9"/>
                                      <w:sz w:val="24"/>
                                    </w:rPr>
                                    <w:t>s</w:t>
                                  </w:r>
                                  <w:r>
                                    <w:rPr>
                                      <w:spacing w:val="-28"/>
                                      <w:position w:val="-9"/>
                                      <w:sz w:val="24"/>
                                    </w:rPr>
                                    <w:t xml:space="preserve"> </w:t>
                                  </w:r>
                                  <w:r>
                                    <w:rPr>
                                      <w:color w:val="302C2E"/>
                                      <w:spacing w:val="-30"/>
                                      <w:w w:val="102"/>
                                      <w:sz w:val="20"/>
                                    </w:rPr>
                                    <w:t>t</w:t>
                                  </w:r>
                                  <w:r>
                                    <w:rPr>
                                      <w:spacing w:val="-144"/>
                                      <w:w w:val="99"/>
                                      <w:position w:val="-9"/>
                                      <w:sz w:val="24"/>
                                    </w:rPr>
                                    <w:t>A</w:t>
                                  </w:r>
                                  <w:r>
                                    <w:rPr>
                                      <w:color w:val="302C2E"/>
                                      <w:spacing w:val="3"/>
                                      <w:w w:val="102"/>
                                      <w:sz w:val="20"/>
                                    </w:rPr>
                                    <w:t>i</w:t>
                                  </w:r>
                                  <w:r>
                                    <w:rPr>
                                      <w:color w:val="302C2E"/>
                                      <w:spacing w:val="-77"/>
                                      <w:w w:val="102"/>
                                      <w:sz w:val="20"/>
                                    </w:rPr>
                                    <w:t>m</w:t>
                                  </w:r>
                                  <w:r>
                                    <w:rPr>
                                      <w:spacing w:val="-43"/>
                                      <w:position w:val="-9"/>
                                      <w:sz w:val="24"/>
                                    </w:rPr>
                                    <w:t>u</w:t>
                                  </w:r>
                                  <w:r>
                                    <w:rPr>
                                      <w:color w:val="302C2E"/>
                                      <w:spacing w:val="-49"/>
                                      <w:w w:val="102"/>
                                      <w:sz w:val="20"/>
                                    </w:rPr>
                                    <w:t>e</w:t>
                                  </w:r>
                                  <w:r>
                                    <w:rPr>
                                      <w:spacing w:val="-16"/>
                                      <w:position w:val="-9"/>
                                      <w:sz w:val="24"/>
                                    </w:rPr>
                                    <w:t>t</w:t>
                                  </w:r>
                                  <w:r>
                                    <w:rPr>
                                      <w:color w:val="302C2E"/>
                                      <w:spacing w:val="-65"/>
                                      <w:w w:val="102"/>
                                      <w:sz w:val="20"/>
                                    </w:rPr>
                                    <w:t>s</w:t>
                                  </w:r>
                                  <w:r>
                                    <w:rPr>
                                      <w:spacing w:val="-2"/>
                                      <w:position w:val="-9"/>
                                      <w:sz w:val="24"/>
                                    </w:rPr>
                                    <w:t>h</w:t>
                                  </w:r>
                                  <w:r>
                                    <w:rPr>
                                      <w:color w:val="302C2E"/>
                                      <w:spacing w:val="-56"/>
                                      <w:w w:val="102"/>
                                      <w:sz w:val="20"/>
                                    </w:rPr>
                                    <w:t>t</w:t>
                                  </w:r>
                                  <w:r>
                                    <w:rPr>
                                      <w:spacing w:val="-63"/>
                                      <w:position w:val="-9"/>
                                      <w:sz w:val="24"/>
                                    </w:rPr>
                                    <w:t>o</w:t>
                                  </w:r>
                                  <w:r>
                                    <w:rPr>
                                      <w:color w:val="302C2E"/>
                                      <w:spacing w:val="-41"/>
                                      <w:w w:val="102"/>
                                      <w:sz w:val="20"/>
                                    </w:rPr>
                                    <w:t>h</w:t>
                                  </w:r>
                                  <w:r>
                                    <w:rPr>
                                      <w:spacing w:val="-40"/>
                                      <w:w w:val="99"/>
                                      <w:position w:val="-9"/>
                                      <w:sz w:val="24"/>
                                    </w:rPr>
                                    <w:t>r</w:t>
                                  </w:r>
                                  <w:r>
                                    <w:rPr>
                                      <w:color w:val="302C2E"/>
                                      <w:spacing w:val="-52"/>
                                      <w:w w:val="102"/>
                                      <w:sz w:val="20"/>
                                    </w:rPr>
                                    <w:t>e</w:t>
                                  </w:r>
                                  <w:r>
                                    <w:rPr>
                                      <w:position w:val="-9"/>
                                      <w:sz w:val="24"/>
                                    </w:rPr>
                                    <w:t>i</w:t>
                                  </w:r>
                                  <w:r>
                                    <w:rPr>
                                      <w:spacing w:val="-24"/>
                                      <w:position w:val="-9"/>
                                      <w:sz w:val="24"/>
                                    </w:rPr>
                                    <w:t>t</w:t>
                                  </w:r>
                                  <w:r>
                                    <w:rPr>
                                      <w:color w:val="302C2E"/>
                                      <w:spacing w:val="-122"/>
                                      <w:w w:val="102"/>
                                      <w:sz w:val="20"/>
                                    </w:rPr>
                                    <w:t>A</w:t>
                                  </w:r>
                                  <w:r>
                                    <w:rPr>
                                      <w:spacing w:val="2"/>
                                      <w:position w:val="-9"/>
                                      <w:sz w:val="24"/>
                                    </w:rPr>
                                    <w:t>y</w:t>
                                  </w:r>
                                  <w:r>
                                    <w:rPr>
                                      <w:color w:val="302C2E"/>
                                      <w:spacing w:val="2"/>
                                      <w:w w:val="102"/>
                                      <w:sz w:val="20"/>
                                    </w:rPr>
                                    <w:t>cce</w:t>
                                  </w:r>
                                  <w:r>
                                    <w:rPr>
                                      <w:color w:val="302C2E"/>
                                      <w:w w:val="102"/>
                                      <w:sz w:val="20"/>
                                    </w:rPr>
                                    <w:t>p</w:t>
                                  </w:r>
                                  <w:r>
                                    <w:rPr>
                                      <w:color w:val="302C2E"/>
                                      <w:spacing w:val="3"/>
                                      <w:w w:val="102"/>
                                      <w:sz w:val="20"/>
                                    </w:rPr>
                                    <w:t>t</w:t>
                                  </w:r>
                                  <w:r>
                                    <w:rPr>
                                      <w:color w:val="302C2E"/>
                                      <w:spacing w:val="2"/>
                                      <w:w w:val="102"/>
                                      <w:sz w:val="20"/>
                                    </w:rPr>
                                    <w:t>e</w:t>
                                  </w:r>
                                  <w:r>
                                    <w:rPr>
                                      <w:color w:val="302C2E"/>
                                      <w:w w:val="102"/>
                                      <w:sz w:val="20"/>
                                    </w:rPr>
                                    <w:t xml:space="preserve">d </w:t>
                                  </w:r>
                                  <w:r>
                                    <w:rPr>
                                      <w:color w:val="302C2E"/>
                                      <w:sz w:val="20"/>
                                    </w:rPr>
                                    <w:t>Contract</w:t>
                                  </w:r>
                                  <w:r>
                                    <w:rPr>
                                      <w:color w:val="302C2E"/>
                                      <w:spacing w:val="6"/>
                                      <w:sz w:val="20"/>
                                    </w:rPr>
                                    <w:t xml:space="preserve"> </w:t>
                                  </w:r>
                                  <w:r>
                                    <w:rPr>
                                      <w:color w:val="302C2E"/>
                                      <w:sz w:val="20"/>
                                    </w:rPr>
                                    <w:t>Amount,</w:t>
                                  </w:r>
                                </w:p>
                                <w:p>
                                  <w:pPr>
                                    <w:pStyle w:val="18"/>
                                    <w:spacing w:before="100"/>
                                    <w:ind w:left="127"/>
                                    <w:rPr>
                                      <w:i/>
                                      <w:sz w:val="21"/>
                                    </w:rPr>
                                  </w:pPr>
                                  <w:r>
                                    <w:rPr>
                                      <w:i/>
                                      <w:color w:val="302C2E"/>
                                      <w:w w:val="105"/>
                                      <w:sz w:val="21"/>
                                    </w:rPr>
                                    <w:t>or</w:t>
                                  </w:r>
                                </w:p>
                                <w:p>
                                  <w:pPr>
                                    <w:pStyle w:val="18"/>
                                    <w:spacing w:before="102" w:line="206" w:lineRule="auto"/>
                                    <w:ind w:left="122" w:hanging="8"/>
                                    <w:rPr>
                                      <w:i/>
                                      <w:sz w:val="21"/>
                                    </w:rPr>
                                  </w:pPr>
                                  <w:r>
                                    <w:rPr>
                                      <w:color w:val="302C2E"/>
                                      <w:w w:val="599"/>
                                      <w:position w:val="-5"/>
                                      <w:sz w:val="12"/>
                                    </w:rPr>
                                    <w:t>------</w:t>
                                  </w:r>
                                  <w:r>
                                    <w:rPr>
                                      <w:i/>
                                      <w:color w:val="302C2E"/>
                                      <w:spacing w:val="-1"/>
                                      <w:w w:val="103"/>
                                      <w:sz w:val="21"/>
                                    </w:rPr>
                                    <w:t>[inser</w:t>
                                  </w:r>
                                  <w:r>
                                    <w:rPr>
                                      <w:i/>
                                      <w:color w:val="302C2E"/>
                                      <w:w w:val="103"/>
                                      <w:sz w:val="21"/>
                                    </w:rPr>
                                    <w:t>t</w:t>
                                  </w:r>
                                  <w:r>
                                    <w:rPr>
                                      <w:i/>
                                      <w:color w:val="302C2E"/>
                                      <w:spacing w:val="-1"/>
                                      <w:sz w:val="21"/>
                                    </w:rPr>
                                    <w:t xml:space="preserve"> </w:t>
                                  </w:r>
                                  <w:r>
                                    <w:rPr>
                                      <w:i/>
                                      <w:color w:val="302C2E"/>
                                      <w:spacing w:val="-1"/>
                                      <w:w w:val="103"/>
                                      <w:sz w:val="21"/>
                                    </w:rPr>
                                    <w:t>amo</w:t>
                                  </w:r>
                                  <w:r>
                                    <w:rPr>
                                      <w:i/>
                                      <w:color w:val="302C2E"/>
                                      <w:spacing w:val="-2"/>
                                      <w:w w:val="103"/>
                                      <w:sz w:val="21"/>
                                    </w:rPr>
                                    <w:t>u</w:t>
                                  </w:r>
                                  <w:r>
                                    <w:rPr>
                                      <w:i/>
                                      <w:color w:val="302C2E"/>
                                      <w:spacing w:val="-1"/>
                                      <w:w w:val="103"/>
                                      <w:sz w:val="21"/>
                                    </w:rPr>
                                    <w:t>n</w:t>
                                  </w:r>
                                  <w:r>
                                    <w:rPr>
                                      <w:i/>
                                      <w:color w:val="302C2E"/>
                                      <w:w w:val="103"/>
                                      <w:sz w:val="21"/>
                                    </w:rPr>
                                    <w:t>t</w:t>
                                  </w:r>
                                  <w:r>
                                    <w:rPr>
                                      <w:i/>
                                      <w:color w:val="302C2E"/>
                                      <w:sz w:val="21"/>
                                    </w:rPr>
                                    <w:t xml:space="preserve"> </w:t>
                                  </w:r>
                                  <w:r>
                                    <w:rPr>
                                      <w:i/>
                                      <w:color w:val="302C2E"/>
                                      <w:spacing w:val="-2"/>
                                      <w:w w:val="106"/>
                                      <w:sz w:val="21"/>
                                    </w:rPr>
                                    <w:t>o</w:t>
                                  </w:r>
                                  <w:r>
                                    <w:rPr>
                                      <w:i/>
                                      <w:color w:val="302C2E"/>
                                      <w:w w:val="106"/>
                                      <w:sz w:val="21"/>
                                    </w:rPr>
                                    <w:t>f</w:t>
                                  </w:r>
                                  <w:r>
                                    <w:rPr>
                                      <w:i/>
                                      <w:color w:val="302C2E"/>
                                      <w:spacing w:val="5"/>
                                      <w:sz w:val="21"/>
                                    </w:rPr>
                                    <w:t xml:space="preserve"> </w:t>
                                  </w:r>
                                  <w:r>
                                    <w:rPr>
                                      <w:i/>
                                      <w:color w:val="302C2E"/>
                                      <w:w w:val="106"/>
                                      <w:sz w:val="21"/>
                                    </w:rPr>
                                    <w:t>t</w:t>
                                  </w:r>
                                  <w:r>
                                    <w:rPr>
                                      <w:i/>
                                      <w:color w:val="302C2E"/>
                                      <w:spacing w:val="-1"/>
                                      <w:w w:val="106"/>
                                      <w:sz w:val="21"/>
                                    </w:rPr>
                                    <w:t>h</w:t>
                                  </w:r>
                                  <w:r>
                                    <w:rPr>
                                      <w:i/>
                                      <w:color w:val="302C2E"/>
                                      <w:w w:val="106"/>
                                      <w:sz w:val="21"/>
                                    </w:rPr>
                                    <w:t>e</w:t>
                                  </w:r>
                                  <w:r>
                                    <w:rPr>
                                      <w:i/>
                                      <w:color w:val="302C2E"/>
                                      <w:spacing w:val="4"/>
                                      <w:sz w:val="21"/>
                                    </w:rPr>
                                    <w:t xml:space="preserve"> </w:t>
                                  </w:r>
                                  <w:r>
                                    <w:rPr>
                                      <w:i/>
                                      <w:color w:val="302C2E"/>
                                      <w:sz w:val="21"/>
                                    </w:rPr>
                                    <w:t>m</w:t>
                                  </w:r>
                                  <w:r>
                                    <w:rPr>
                                      <w:i/>
                                      <w:color w:val="302C2E"/>
                                      <w:spacing w:val="2"/>
                                      <w:sz w:val="21"/>
                                    </w:rPr>
                                    <w:t>ax</w:t>
                                  </w:r>
                                  <w:r>
                                    <w:rPr>
                                      <w:i/>
                                      <w:color w:val="302C2E"/>
                                      <w:spacing w:val="-2"/>
                                      <w:sz w:val="21"/>
                                    </w:rPr>
                                    <w:t>i</w:t>
                                  </w:r>
                                  <w:r>
                                    <w:rPr>
                                      <w:i/>
                                      <w:color w:val="302C2E"/>
                                      <w:spacing w:val="3"/>
                                      <w:sz w:val="21"/>
                                    </w:rPr>
                                    <w:t>m</w:t>
                                  </w:r>
                                  <w:r>
                                    <w:rPr>
                                      <w:i/>
                                      <w:color w:val="302C2E"/>
                                      <w:sz w:val="21"/>
                                    </w:rPr>
                                    <w:t>um</w:t>
                                  </w:r>
                                  <w:r>
                                    <w:rPr>
                                      <w:i/>
                                      <w:color w:val="302C2E"/>
                                      <w:spacing w:val="4"/>
                                      <w:sz w:val="21"/>
                                    </w:rPr>
                                    <w:t xml:space="preserve"> </w:t>
                                  </w:r>
                                  <w:r>
                                    <w:rPr>
                                      <w:i/>
                                      <w:color w:val="302C2E"/>
                                      <w:w w:val="103"/>
                                      <w:sz w:val="21"/>
                                    </w:rPr>
                                    <w:t>t</w:t>
                                  </w:r>
                                  <w:r>
                                    <w:rPr>
                                      <w:i/>
                                      <w:color w:val="302C2E"/>
                                      <w:spacing w:val="-2"/>
                                      <w:w w:val="103"/>
                                      <w:sz w:val="21"/>
                                    </w:rPr>
                                    <w:t>o</w:t>
                                  </w:r>
                                  <w:r>
                                    <w:rPr>
                                      <w:i/>
                                      <w:color w:val="302C2E"/>
                                      <w:spacing w:val="1"/>
                                      <w:w w:val="103"/>
                                      <w:sz w:val="21"/>
                                    </w:rPr>
                                    <w:t>t</w:t>
                                  </w:r>
                                  <w:r>
                                    <w:rPr>
                                      <w:i/>
                                      <w:color w:val="302C2E"/>
                                      <w:w w:val="103"/>
                                      <w:sz w:val="21"/>
                                    </w:rPr>
                                    <w:t xml:space="preserve">al </w:t>
                                  </w:r>
                                  <w:r>
                                    <w:rPr>
                                      <w:i/>
                                      <w:color w:val="302C2E"/>
                                      <w:w w:val="120"/>
                                      <w:sz w:val="21"/>
                                    </w:rPr>
                                    <w:t>liability]</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1675" w:hRule="atLeast"/>
                              </w:trPr>
                              <w:tc>
                                <w:tcPr>
                                  <w:tcW w:w="3303" w:type="dxa"/>
                                  <w:tcBorders>
                                    <w:right w:val="single" w:color="000000" w:sz="4" w:space="0"/>
                                  </w:tcBorders>
                                </w:tcPr>
                                <w:p>
                                  <w:pPr>
                                    <w:pStyle w:val="18"/>
                                    <w:spacing w:before="73" w:line="266" w:lineRule="auto"/>
                                    <w:ind w:left="122" w:right="1022" w:hanging="8"/>
                                    <w:rPr>
                                      <w:sz w:val="20"/>
                                    </w:rPr>
                                  </w:pPr>
                                  <w:r>
                                    <w:rPr>
                                      <w:color w:val="302C2E"/>
                                      <w:w w:val="105"/>
                                      <w:sz w:val="20"/>
                                    </w:rPr>
                                    <w:t>Periods</w:t>
                                  </w:r>
                                  <w:r>
                                    <w:rPr>
                                      <w:color w:val="302C2E"/>
                                      <w:spacing w:val="-5"/>
                                      <w:w w:val="105"/>
                                      <w:sz w:val="20"/>
                                    </w:rPr>
                                    <w:t xml:space="preserve"> </w:t>
                                  </w:r>
                                  <w:r>
                                    <w:rPr>
                                      <w:color w:val="302C2E"/>
                                      <w:w w:val="105"/>
                                      <w:sz w:val="20"/>
                                    </w:rPr>
                                    <w:t>for</w:t>
                                  </w:r>
                                  <w:r>
                                    <w:rPr>
                                      <w:color w:val="302C2E"/>
                                      <w:spacing w:val="-6"/>
                                      <w:w w:val="105"/>
                                      <w:sz w:val="20"/>
                                    </w:rPr>
                                    <w:t xml:space="preserve"> </w:t>
                                  </w:r>
                                  <w:r>
                                    <w:rPr>
                                      <w:color w:val="302C2E"/>
                                      <w:w w:val="105"/>
                                      <w:sz w:val="20"/>
                                    </w:rPr>
                                    <w:t>submission</w:t>
                                  </w:r>
                                  <w:r>
                                    <w:rPr>
                                      <w:color w:val="302C2E"/>
                                      <w:spacing w:val="-5"/>
                                      <w:w w:val="105"/>
                                      <w:sz w:val="20"/>
                                    </w:rPr>
                                    <w:t xml:space="preserve"> </w:t>
                                  </w:r>
                                  <w:r>
                                    <w:rPr>
                                      <w:color w:val="302C2E"/>
                                      <w:w w:val="105"/>
                                      <w:sz w:val="20"/>
                                    </w:rPr>
                                    <w:t>of</w:t>
                                  </w:r>
                                  <w:r>
                                    <w:rPr>
                                      <w:color w:val="302C2E"/>
                                      <w:spacing w:val="-49"/>
                                      <w:w w:val="105"/>
                                      <w:sz w:val="20"/>
                                    </w:rPr>
                                    <w:t xml:space="preserve"> </w:t>
                                  </w:r>
                                  <w:r>
                                    <w:rPr>
                                      <w:color w:val="302C2E"/>
                                      <w:w w:val="105"/>
                                      <w:sz w:val="20"/>
                                    </w:rPr>
                                    <w:t>insurance:</w:t>
                                  </w:r>
                                </w:p>
                                <w:p>
                                  <w:pPr>
                                    <w:pStyle w:val="18"/>
                                  </w:pPr>
                                </w:p>
                                <w:p>
                                  <w:pPr>
                                    <w:pStyle w:val="18"/>
                                    <w:numPr>
                                      <w:ilvl w:val="0"/>
                                      <w:numId w:val="127"/>
                                    </w:numPr>
                                    <w:tabs>
                                      <w:tab w:val="left" w:pos="329"/>
                                    </w:tabs>
                                    <w:spacing w:before="134"/>
                                    <w:rPr>
                                      <w:sz w:val="20"/>
                                    </w:rPr>
                                  </w:pPr>
                                  <w:r>
                                    <w:rPr>
                                      <w:color w:val="302C2E"/>
                                      <w:w w:val="110"/>
                                      <w:sz w:val="20"/>
                                    </w:rPr>
                                    <w:t>Evidence</w:t>
                                  </w:r>
                                  <w:r>
                                    <w:rPr>
                                      <w:color w:val="302C2E"/>
                                      <w:spacing w:val="-3"/>
                                      <w:w w:val="110"/>
                                      <w:sz w:val="20"/>
                                    </w:rPr>
                                    <w:t xml:space="preserve"> </w:t>
                                  </w:r>
                                  <w:r>
                                    <w:rPr>
                                      <w:color w:val="302C2E"/>
                                      <w:w w:val="110"/>
                                      <w:sz w:val="20"/>
                                    </w:rPr>
                                    <w:t>of</w:t>
                                  </w:r>
                                  <w:r>
                                    <w:rPr>
                                      <w:color w:val="302C2E"/>
                                      <w:spacing w:val="-4"/>
                                      <w:w w:val="110"/>
                                      <w:sz w:val="20"/>
                                    </w:rPr>
                                    <w:t xml:space="preserve"> </w:t>
                                  </w:r>
                                  <w:r>
                                    <w:rPr>
                                      <w:color w:val="302C2E"/>
                                      <w:w w:val="110"/>
                                      <w:sz w:val="20"/>
                                    </w:rPr>
                                    <w:t>insurance.</w:t>
                                  </w:r>
                                </w:p>
                                <w:p>
                                  <w:pPr>
                                    <w:pStyle w:val="18"/>
                                    <w:numPr>
                                      <w:ilvl w:val="0"/>
                                      <w:numId w:val="127"/>
                                    </w:numPr>
                                    <w:tabs>
                                      <w:tab w:val="left" w:pos="343"/>
                                    </w:tabs>
                                    <w:spacing w:before="163"/>
                                    <w:ind w:left="343" w:hanging="224"/>
                                    <w:rPr>
                                      <w:sz w:val="20"/>
                                    </w:rPr>
                                  </w:pPr>
                                  <w:r>
                                    <w:rPr>
                                      <w:color w:val="302C2E"/>
                                      <w:w w:val="105"/>
                                      <w:sz w:val="20"/>
                                    </w:rPr>
                                    <w:t>Relevant</w:t>
                                  </w:r>
                                  <w:r>
                                    <w:rPr>
                                      <w:color w:val="302C2E"/>
                                      <w:spacing w:val="-3"/>
                                      <w:w w:val="105"/>
                                      <w:sz w:val="20"/>
                                    </w:rPr>
                                    <w:t xml:space="preserve"> </w:t>
                                  </w:r>
                                  <w:r>
                                    <w:rPr>
                                      <w:color w:val="302C2E"/>
                                      <w:w w:val="105"/>
                                      <w:sz w:val="20"/>
                                    </w:rPr>
                                    <w:t>policies</w:t>
                                  </w:r>
                                </w:p>
                              </w:tc>
                              <w:tc>
                                <w:tcPr>
                                  <w:tcW w:w="1262" w:type="dxa"/>
                                  <w:tcBorders>
                                    <w:left w:val="single" w:color="000000" w:sz="4" w:space="0"/>
                                    <w:right w:val="single" w:color="221F1F" w:sz="6" w:space="0"/>
                                  </w:tcBorders>
                                </w:tcPr>
                                <w:p>
                                  <w:pPr>
                                    <w:pStyle w:val="18"/>
                                    <w:spacing w:before="73"/>
                                    <w:ind w:left="125"/>
                                    <w:rPr>
                                      <w:sz w:val="20"/>
                                    </w:rPr>
                                  </w:pPr>
                                  <w:r>
                                    <w:rPr>
                                      <w:color w:val="302C2E"/>
                                      <w:w w:val="110"/>
                                      <w:sz w:val="20"/>
                                    </w:rPr>
                                    <w:t>18.1</w:t>
                                  </w:r>
                                </w:p>
                              </w:tc>
                              <w:tc>
                                <w:tcPr>
                                  <w:tcW w:w="4897" w:type="dxa"/>
                                  <w:tcBorders>
                                    <w:left w:val="single" w:color="221F1F" w:sz="6" w:space="0"/>
                                    <w:right w:val="single" w:color="000000" w:sz="4" w:space="0"/>
                                  </w:tcBorders>
                                </w:tcPr>
                                <w:p>
                                  <w:pPr>
                                    <w:pStyle w:val="18"/>
                                    <w:spacing w:before="61" w:line="252" w:lineRule="auto"/>
                                    <w:ind w:left="115" w:right="56" w:firstLine="4"/>
                                    <w:rPr>
                                      <w:i/>
                                      <w:sz w:val="21"/>
                                    </w:rPr>
                                  </w:pPr>
                                  <w:r>
                                    <w:rPr>
                                      <w:i/>
                                      <w:color w:val="302C2E"/>
                                      <w:w w:val="105"/>
                                      <w:sz w:val="21"/>
                                    </w:rPr>
                                    <w:t>[Insert</w:t>
                                  </w:r>
                                  <w:r>
                                    <w:rPr>
                                      <w:i/>
                                      <w:color w:val="302C2E"/>
                                      <w:spacing w:val="-1"/>
                                      <w:w w:val="105"/>
                                      <w:sz w:val="21"/>
                                    </w:rPr>
                                    <w:t xml:space="preserve"> </w:t>
                                  </w:r>
                                  <w:r>
                                    <w:rPr>
                                      <w:i/>
                                      <w:color w:val="302C2E"/>
                                      <w:w w:val="105"/>
                                      <w:sz w:val="21"/>
                                    </w:rPr>
                                    <w:t>period</w:t>
                                  </w:r>
                                  <w:r>
                                    <w:rPr>
                                      <w:i/>
                                      <w:color w:val="302C2E"/>
                                      <w:spacing w:val="-3"/>
                                      <w:w w:val="105"/>
                                      <w:sz w:val="21"/>
                                    </w:rPr>
                                    <w:t xml:space="preserve"> </w:t>
                                  </w:r>
                                  <w:r>
                                    <w:rPr>
                                      <w:i/>
                                      <w:color w:val="302C2E"/>
                                      <w:w w:val="105"/>
                                      <w:sz w:val="21"/>
                                    </w:rPr>
                                    <w:t>for submission</w:t>
                                  </w:r>
                                  <w:r>
                                    <w:rPr>
                                      <w:i/>
                                      <w:color w:val="302C2E"/>
                                      <w:spacing w:val="-1"/>
                                      <w:w w:val="105"/>
                                      <w:sz w:val="21"/>
                                    </w:rPr>
                                    <w:t xml:space="preserve"> </w:t>
                                  </w:r>
                                  <w:r>
                                    <w:rPr>
                                      <w:i/>
                                      <w:color w:val="302C2E"/>
                                      <w:w w:val="105"/>
                                      <w:sz w:val="21"/>
                                    </w:rPr>
                                    <w:t>of</w:t>
                                  </w:r>
                                  <w:r>
                                    <w:rPr>
                                      <w:i/>
                                      <w:color w:val="302C2E"/>
                                      <w:spacing w:val="5"/>
                                      <w:w w:val="105"/>
                                      <w:sz w:val="21"/>
                                    </w:rPr>
                                    <w:t xml:space="preserve"> </w:t>
                                  </w:r>
                                  <w:r>
                                    <w:rPr>
                                      <w:i/>
                                      <w:color w:val="444242"/>
                                      <w:w w:val="105"/>
                                      <w:sz w:val="21"/>
                                    </w:rPr>
                                    <w:t>evidence</w:t>
                                  </w:r>
                                  <w:r>
                                    <w:rPr>
                                      <w:i/>
                                      <w:color w:val="444242"/>
                                      <w:spacing w:val="1"/>
                                      <w:w w:val="105"/>
                                      <w:sz w:val="21"/>
                                    </w:rPr>
                                    <w:t xml:space="preserve"> </w:t>
                                  </w:r>
                                  <w:r>
                                    <w:rPr>
                                      <w:i/>
                                      <w:color w:val="302C2E"/>
                                      <w:w w:val="105"/>
                                      <w:sz w:val="21"/>
                                    </w:rPr>
                                    <w:t>of</w:t>
                                  </w:r>
                                  <w:r>
                                    <w:rPr>
                                      <w:i/>
                                      <w:color w:val="302C2E"/>
                                      <w:spacing w:val="1"/>
                                      <w:w w:val="105"/>
                                      <w:sz w:val="21"/>
                                    </w:rPr>
                                    <w:t xml:space="preserve"> </w:t>
                                  </w:r>
                                  <w:r>
                                    <w:rPr>
                                      <w:i/>
                                      <w:color w:val="302C2E"/>
                                      <w:w w:val="105"/>
                                      <w:sz w:val="21"/>
                                    </w:rPr>
                                    <w:t>insurance</w:t>
                                  </w:r>
                                  <w:r>
                                    <w:rPr>
                                      <w:i/>
                                      <w:color w:val="302C2E"/>
                                      <w:spacing w:val="-4"/>
                                      <w:w w:val="105"/>
                                      <w:sz w:val="21"/>
                                    </w:rPr>
                                    <w:t xml:space="preserve"> </w:t>
                                  </w:r>
                                  <w:r>
                                    <w:rPr>
                                      <w:i/>
                                      <w:color w:val="302C2E"/>
                                      <w:w w:val="105"/>
                                      <w:sz w:val="21"/>
                                    </w:rPr>
                                    <w:t>and</w:t>
                                  </w:r>
                                  <w:r>
                                    <w:rPr>
                                      <w:i/>
                                      <w:color w:val="302C2E"/>
                                      <w:spacing w:val="-3"/>
                                      <w:w w:val="105"/>
                                      <w:sz w:val="21"/>
                                    </w:rPr>
                                    <w:t xml:space="preserve"> </w:t>
                                  </w:r>
                                  <w:r>
                                    <w:rPr>
                                      <w:i/>
                                      <w:color w:val="302C2E"/>
                                      <w:w w:val="105"/>
                                      <w:sz w:val="21"/>
                                    </w:rPr>
                                    <w:t>policy.</w:t>
                                  </w:r>
                                  <w:r>
                                    <w:rPr>
                                      <w:i/>
                                      <w:color w:val="302C2E"/>
                                      <w:spacing w:val="-4"/>
                                      <w:w w:val="105"/>
                                      <w:sz w:val="21"/>
                                    </w:rPr>
                                    <w:t xml:space="preserve"> </w:t>
                                  </w:r>
                                  <w:r>
                                    <w:rPr>
                                      <w:i/>
                                      <w:color w:val="302C2E"/>
                                      <w:w w:val="105"/>
                                      <w:sz w:val="21"/>
                                    </w:rPr>
                                    <w:t>Period</w:t>
                                  </w:r>
                                  <w:r>
                                    <w:rPr>
                                      <w:i/>
                                      <w:color w:val="302C2E"/>
                                      <w:spacing w:val="-3"/>
                                      <w:w w:val="105"/>
                                      <w:sz w:val="21"/>
                                    </w:rPr>
                                    <w:t xml:space="preserve"> </w:t>
                                  </w:r>
                                  <w:r>
                                    <w:rPr>
                                      <w:i/>
                                      <w:color w:val="302C2E"/>
                                      <w:w w:val="105"/>
                                      <w:sz w:val="21"/>
                                    </w:rPr>
                                    <w:t>may</w:t>
                                  </w:r>
                                  <w:r>
                                    <w:rPr>
                                      <w:i/>
                                      <w:color w:val="302C2E"/>
                                      <w:spacing w:val="-2"/>
                                      <w:w w:val="105"/>
                                      <w:sz w:val="21"/>
                                    </w:rPr>
                                    <w:t xml:space="preserve"> </w:t>
                                  </w:r>
                                  <w:r>
                                    <w:rPr>
                                      <w:i/>
                                      <w:color w:val="302C2E"/>
                                      <w:w w:val="105"/>
                                      <w:sz w:val="21"/>
                                    </w:rPr>
                                    <w:t>be</w:t>
                                  </w:r>
                                  <w:r>
                                    <w:rPr>
                                      <w:i/>
                                      <w:color w:val="302C2E"/>
                                      <w:spacing w:val="-5"/>
                                      <w:w w:val="105"/>
                                      <w:sz w:val="21"/>
                                    </w:rPr>
                                    <w:t xml:space="preserve"> </w:t>
                                  </w:r>
                                  <w:r>
                                    <w:rPr>
                                      <w:i/>
                                      <w:color w:val="302C2E"/>
                                      <w:w w:val="105"/>
                                      <w:sz w:val="21"/>
                                    </w:rPr>
                                    <w:t>from</w:t>
                                  </w:r>
                                  <w:r>
                                    <w:rPr>
                                      <w:i/>
                                      <w:color w:val="302C2E"/>
                                      <w:spacing w:val="-3"/>
                                      <w:w w:val="105"/>
                                      <w:sz w:val="21"/>
                                    </w:rPr>
                                    <w:t xml:space="preserve"> </w:t>
                                  </w:r>
                                  <w:r>
                                    <w:rPr>
                                      <w:i/>
                                      <w:color w:val="302C2E"/>
                                      <w:w w:val="105"/>
                                      <w:sz w:val="21"/>
                                    </w:rPr>
                                    <w:t>14</w:t>
                                  </w:r>
                                  <w:r>
                                    <w:rPr>
                                      <w:i/>
                                      <w:color w:val="302C2E"/>
                                      <w:spacing w:val="-3"/>
                                      <w:w w:val="105"/>
                                      <w:sz w:val="21"/>
                                    </w:rPr>
                                    <w:t xml:space="preserve"> </w:t>
                                  </w:r>
                                  <w:r>
                                    <w:rPr>
                                      <w:i/>
                                      <w:color w:val="302C2E"/>
                                      <w:w w:val="105"/>
                                      <w:sz w:val="21"/>
                                    </w:rPr>
                                    <w:t>days</w:t>
                                  </w:r>
                                  <w:r>
                                    <w:rPr>
                                      <w:i/>
                                      <w:color w:val="302C2E"/>
                                      <w:spacing w:val="-4"/>
                                      <w:w w:val="105"/>
                                      <w:sz w:val="21"/>
                                    </w:rPr>
                                    <w:t xml:space="preserve"> </w:t>
                                  </w:r>
                                  <w:r>
                                    <w:rPr>
                                      <w:i/>
                                      <w:color w:val="302C2E"/>
                                      <w:w w:val="105"/>
                                      <w:sz w:val="21"/>
                                    </w:rPr>
                                    <w:t>to</w:t>
                                  </w:r>
                                  <w:r>
                                    <w:rPr>
                                      <w:i/>
                                      <w:color w:val="302C2E"/>
                                      <w:spacing w:val="-52"/>
                                      <w:w w:val="105"/>
                                      <w:sz w:val="21"/>
                                    </w:rPr>
                                    <w:t xml:space="preserve"> </w:t>
                                  </w:r>
                                  <w:r>
                                    <w:rPr>
                                      <w:i/>
                                      <w:color w:val="302C2E"/>
                                      <w:w w:val="105"/>
                                      <w:sz w:val="21"/>
                                    </w:rPr>
                                    <w:t>30 days.}</w:t>
                                  </w:r>
                                </w:p>
                                <w:p>
                                  <w:pPr>
                                    <w:pStyle w:val="18"/>
                                    <w:spacing w:before="158"/>
                                    <w:ind w:right="3811"/>
                                    <w:jc w:val="right"/>
                                    <w:rPr>
                                      <w:sz w:val="20"/>
                                    </w:rPr>
                                  </w:pPr>
                                  <w:r>
                                    <w:rPr>
                                      <w:color w:val="302C2E"/>
                                      <w:w w:val="110"/>
                                      <w:sz w:val="20"/>
                                    </w:rPr>
                                    <w:t>days</w:t>
                                  </w:r>
                                </w:p>
                                <w:p>
                                  <w:pPr>
                                    <w:pStyle w:val="18"/>
                                    <w:tabs>
                                      <w:tab w:val="left" w:pos="305"/>
                                      <w:tab w:val="left" w:pos="552"/>
                                    </w:tabs>
                                    <w:spacing w:before="154"/>
                                    <w:ind w:right="3811"/>
                                    <w:jc w:val="right"/>
                                    <w:rPr>
                                      <w:sz w:val="20"/>
                                    </w:rPr>
                                  </w:pPr>
                                  <w:r>
                                    <w:rPr>
                                      <w:color w:val="302C2E"/>
                                      <w:w w:val="108"/>
                                      <w:sz w:val="20"/>
                                      <w:u w:val="single" w:color="434141"/>
                                    </w:rPr>
                                    <w:t xml:space="preserve"> </w:t>
                                  </w:r>
                                  <w:r>
                                    <w:rPr>
                                      <w:color w:val="302C2E"/>
                                      <w:sz w:val="20"/>
                                      <w:u w:val="single" w:color="434141"/>
                                    </w:rPr>
                                    <w:tab/>
                                  </w:r>
                                  <w:r>
                                    <w:rPr>
                                      <w:color w:val="302C2E"/>
                                      <w:sz w:val="20"/>
                                    </w:rPr>
                                    <w:tab/>
                                  </w:r>
                                  <w:r>
                                    <w:rPr>
                                      <w:color w:val="302C2E"/>
                                      <w:w w:val="110"/>
                                      <w:sz w:val="20"/>
                                    </w:rPr>
                                    <w:t>days</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889" w:hRule="atLeast"/>
                              </w:trPr>
                              <w:tc>
                                <w:tcPr>
                                  <w:tcW w:w="3303" w:type="dxa"/>
                                </w:tcPr>
                                <w:p>
                                  <w:pPr>
                                    <w:pStyle w:val="18"/>
                                    <w:spacing w:before="72" w:line="266" w:lineRule="auto"/>
                                    <w:ind w:left="115" w:right="248"/>
                                    <w:rPr>
                                      <w:sz w:val="20"/>
                                    </w:rPr>
                                  </w:pPr>
                                  <w:r>
                                    <w:rPr>
                                      <w:color w:val="302C2E"/>
                                      <w:w w:val="110"/>
                                      <w:sz w:val="20"/>
                                    </w:rPr>
                                    <w:t>Maximum</w:t>
                                  </w:r>
                                  <w:r>
                                    <w:rPr>
                                      <w:color w:val="302C2E"/>
                                      <w:spacing w:val="-5"/>
                                      <w:w w:val="110"/>
                                      <w:sz w:val="20"/>
                                    </w:rPr>
                                    <w:t xml:space="preserve"> </w:t>
                                  </w:r>
                                  <w:r>
                                    <w:rPr>
                                      <w:color w:val="302C2E"/>
                                      <w:w w:val="110"/>
                                      <w:sz w:val="20"/>
                                    </w:rPr>
                                    <w:t>amount</w:t>
                                  </w:r>
                                  <w:r>
                                    <w:rPr>
                                      <w:color w:val="302C2E"/>
                                      <w:spacing w:val="-7"/>
                                      <w:w w:val="110"/>
                                      <w:sz w:val="20"/>
                                    </w:rPr>
                                    <w:t xml:space="preserve"> </w:t>
                                  </w:r>
                                  <w:r>
                                    <w:rPr>
                                      <w:color w:val="302C2E"/>
                                      <w:w w:val="110"/>
                                      <w:sz w:val="20"/>
                                    </w:rPr>
                                    <w:t>of</w:t>
                                  </w:r>
                                  <w:r>
                                    <w:rPr>
                                      <w:color w:val="302C2E"/>
                                      <w:spacing w:val="-5"/>
                                      <w:w w:val="110"/>
                                      <w:sz w:val="20"/>
                                    </w:rPr>
                                    <w:t xml:space="preserve"> </w:t>
                                  </w:r>
                                  <w:r>
                                    <w:rPr>
                                      <w:color w:val="302C2E"/>
                                      <w:w w:val="110"/>
                                      <w:sz w:val="20"/>
                                    </w:rPr>
                                    <w:t>deductibles</w:t>
                                  </w:r>
                                  <w:r>
                                    <w:rPr>
                                      <w:color w:val="302C2E"/>
                                      <w:spacing w:val="-52"/>
                                      <w:w w:val="110"/>
                                      <w:sz w:val="20"/>
                                    </w:rPr>
                                    <w:t xml:space="preserve"> </w:t>
                                  </w:r>
                                  <w:r>
                                    <w:rPr>
                                      <w:color w:val="302C2E"/>
                                      <w:w w:val="110"/>
                                      <w:sz w:val="20"/>
                                    </w:rPr>
                                    <w:t>for insurance of the Procuring</w:t>
                                  </w:r>
                                  <w:r>
                                    <w:rPr>
                                      <w:color w:val="302C2E"/>
                                      <w:spacing w:val="1"/>
                                      <w:w w:val="110"/>
                                      <w:sz w:val="20"/>
                                    </w:rPr>
                                    <w:t xml:space="preserve"> </w:t>
                                  </w:r>
                                  <w:r>
                                    <w:rPr>
                                      <w:color w:val="302C2E"/>
                                      <w:w w:val="110"/>
                                      <w:sz w:val="20"/>
                                    </w:rPr>
                                    <w:t>Entity's risks</w:t>
                                  </w:r>
                                </w:p>
                              </w:tc>
                              <w:tc>
                                <w:tcPr>
                                  <w:tcW w:w="1262" w:type="dxa"/>
                                </w:tcPr>
                                <w:p>
                                  <w:pPr>
                                    <w:pStyle w:val="18"/>
                                    <w:spacing w:before="77"/>
                                    <w:ind w:left="125"/>
                                    <w:rPr>
                                      <w:sz w:val="20"/>
                                    </w:rPr>
                                  </w:pPr>
                                  <w:r>
                                    <w:rPr>
                                      <w:color w:val="302C2E"/>
                                      <w:w w:val="110"/>
                                      <w:sz w:val="20"/>
                                    </w:rPr>
                                    <w:t>18.2.4</w:t>
                                  </w:r>
                                  <w:r>
                                    <w:rPr>
                                      <w:color w:val="302C2E"/>
                                      <w:spacing w:val="-3"/>
                                      <w:w w:val="110"/>
                                      <w:sz w:val="20"/>
                                    </w:rPr>
                                    <w:t xml:space="preserve"> </w:t>
                                  </w:r>
                                  <w:r>
                                    <w:rPr>
                                      <w:color w:val="302C2E"/>
                                      <w:w w:val="110"/>
                                      <w:sz w:val="20"/>
                                    </w:rPr>
                                    <w:t>(d)</w:t>
                                  </w:r>
                                </w:p>
                              </w:tc>
                              <w:tc>
                                <w:tcPr>
                                  <w:tcW w:w="4897" w:type="dxa"/>
                                </w:tcPr>
                                <w:p>
                                  <w:pPr>
                                    <w:pStyle w:val="18"/>
                                    <w:spacing w:before="63"/>
                                    <w:ind w:left="127"/>
                                    <w:rPr>
                                      <w:i/>
                                      <w:sz w:val="21"/>
                                    </w:rPr>
                                  </w:pPr>
                                  <w:r>
                                    <w:rPr>
                                      <w:i/>
                                      <w:color w:val="302C2E"/>
                                      <w:w w:val="105"/>
                                      <w:sz w:val="21"/>
                                    </w:rPr>
                                    <w:t>[Insert</w:t>
                                  </w:r>
                                  <w:r>
                                    <w:rPr>
                                      <w:i/>
                                      <w:color w:val="302C2E"/>
                                      <w:spacing w:val="-3"/>
                                      <w:w w:val="105"/>
                                      <w:sz w:val="21"/>
                                    </w:rPr>
                                    <w:t xml:space="preserve"> </w:t>
                                  </w:r>
                                  <w:r>
                                    <w:rPr>
                                      <w:i/>
                                      <w:color w:val="302C2E"/>
                                      <w:w w:val="105"/>
                                      <w:sz w:val="21"/>
                                    </w:rPr>
                                    <w:t>maximum</w:t>
                                  </w:r>
                                  <w:r>
                                    <w:rPr>
                                      <w:i/>
                                      <w:color w:val="302C2E"/>
                                      <w:spacing w:val="-5"/>
                                      <w:w w:val="105"/>
                                      <w:sz w:val="21"/>
                                    </w:rPr>
                                    <w:t xml:space="preserve"> </w:t>
                                  </w:r>
                                  <w:r>
                                    <w:rPr>
                                      <w:i/>
                                      <w:color w:val="302C2E"/>
                                      <w:w w:val="105"/>
                                      <w:sz w:val="21"/>
                                    </w:rPr>
                                    <w:t>amount</w:t>
                                  </w:r>
                                  <w:r>
                                    <w:rPr>
                                      <w:i/>
                                      <w:color w:val="302C2E"/>
                                      <w:spacing w:val="-4"/>
                                      <w:w w:val="105"/>
                                      <w:sz w:val="21"/>
                                    </w:rPr>
                                    <w:t xml:space="preserve"> </w:t>
                                  </w:r>
                                  <w:r>
                                    <w:rPr>
                                      <w:i/>
                                      <w:color w:val="302C2E"/>
                                      <w:w w:val="105"/>
                                      <w:sz w:val="21"/>
                                    </w:rPr>
                                    <w:t>of</w:t>
                                  </w:r>
                                  <w:r>
                                    <w:rPr>
                                      <w:i/>
                                      <w:color w:val="302C2E"/>
                                      <w:spacing w:val="-5"/>
                                      <w:w w:val="105"/>
                                      <w:sz w:val="21"/>
                                    </w:rPr>
                                    <w:t xml:space="preserve"> </w:t>
                                  </w:r>
                                  <w:r>
                                    <w:rPr>
                                      <w:i/>
                                      <w:color w:val="302C2E"/>
                                      <w:w w:val="105"/>
                                      <w:sz w:val="21"/>
                                    </w:rPr>
                                    <w:t>deductibles}</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635" w:hRule="atLeast"/>
                              </w:trPr>
                              <w:tc>
                                <w:tcPr>
                                  <w:tcW w:w="3303" w:type="dxa"/>
                                </w:tcPr>
                                <w:p>
                                  <w:pPr>
                                    <w:pStyle w:val="18"/>
                                    <w:spacing w:before="77" w:line="266" w:lineRule="auto"/>
                                    <w:ind w:left="127" w:right="342" w:hanging="12"/>
                                    <w:rPr>
                                      <w:sz w:val="20"/>
                                    </w:rPr>
                                  </w:pPr>
                                  <w:r>
                                    <w:rPr>
                                      <w:color w:val="302C2E"/>
                                      <w:w w:val="110"/>
                                      <w:sz w:val="20"/>
                                    </w:rPr>
                                    <w:t>Minimum</w:t>
                                  </w:r>
                                  <w:r>
                                    <w:rPr>
                                      <w:color w:val="302C2E"/>
                                      <w:spacing w:val="-4"/>
                                      <w:w w:val="110"/>
                                      <w:sz w:val="20"/>
                                    </w:rPr>
                                    <w:t xml:space="preserve"> </w:t>
                                  </w:r>
                                  <w:r>
                                    <w:rPr>
                                      <w:color w:val="302C2E"/>
                                      <w:w w:val="110"/>
                                      <w:sz w:val="20"/>
                                    </w:rPr>
                                    <w:t>amount</w:t>
                                  </w:r>
                                  <w:r>
                                    <w:rPr>
                                      <w:color w:val="302C2E"/>
                                      <w:spacing w:val="-5"/>
                                      <w:w w:val="110"/>
                                      <w:sz w:val="20"/>
                                    </w:rPr>
                                    <w:t xml:space="preserve"> </w:t>
                                  </w:r>
                                  <w:r>
                                    <w:rPr>
                                      <w:color w:val="302C2E"/>
                                      <w:w w:val="110"/>
                                      <w:sz w:val="20"/>
                                    </w:rPr>
                                    <w:t>of</w:t>
                                  </w:r>
                                  <w:r>
                                    <w:rPr>
                                      <w:color w:val="302C2E"/>
                                      <w:spacing w:val="-5"/>
                                      <w:w w:val="110"/>
                                      <w:sz w:val="20"/>
                                    </w:rPr>
                                    <w:t xml:space="preserve"> </w:t>
                                  </w:r>
                                  <w:r>
                                    <w:rPr>
                                      <w:color w:val="302C2E"/>
                                      <w:w w:val="110"/>
                                      <w:sz w:val="20"/>
                                    </w:rPr>
                                    <w:t>third-party</w:t>
                                  </w:r>
                                  <w:r>
                                    <w:rPr>
                                      <w:color w:val="302C2E"/>
                                      <w:spacing w:val="-52"/>
                                      <w:w w:val="110"/>
                                      <w:sz w:val="20"/>
                                    </w:rPr>
                                    <w:t xml:space="preserve"> </w:t>
                                  </w:r>
                                  <w:r>
                                    <w:rPr>
                                      <w:color w:val="302C2E"/>
                                      <w:w w:val="110"/>
                                      <w:sz w:val="20"/>
                                    </w:rPr>
                                    <w:t>insurance</w:t>
                                  </w:r>
                                </w:p>
                              </w:tc>
                              <w:tc>
                                <w:tcPr>
                                  <w:tcW w:w="1262" w:type="dxa"/>
                                </w:tcPr>
                                <w:p>
                                  <w:pPr>
                                    <w:pStyle w:val="18"/>
                                    <w:spacing w:before="74"/>
                                    <w:ind w:left="125"/>
                                    <w:rPr>
                                      <w:sz w:val="20"/>
                                    </w:rPr>
                                  </w:pPr>
                                  <w:r>
                                    <w:rPr>
                                      <w:color w:val="302C2E"/>
                                      <w:w w:val="110"/>
                                      <w:sz w:val="20"/>
                                    </w:rPr>
                                    <w:t>18.3</w:t>
                                  </w:r>
                                </w:p>
                              </w:tc>
                              <w:tc>
                                <w:tcPr>
                                  <w:tcW w:w="4897" w:type="dxa"/>
                                </w:tcPr>
                                <w:p>
                                  <w:pPr>
                                    <w:pStyle w:val="18"/>
                                    <w:spacing w:before="65"/>
                                    <w:ind w:left="127"/>
                                    <w:rPr>
                                      <w:i/>
                                      <w:sz w:val="21"/>
                                    </w:rPr>
                                  </w:pPr>
                                  <w:r>
                                    <w:rPr>
                                      <w:i/>
                                      <w:color w:val="302C2E"/>
                                      <w:sz w:val="21"/>
                                    </w:rPr>
                                    <w:t>[Insert</w:t>
                                  </w:r>
                                  <w:r>
                                    <w:rPr>
                                      <w:i/>
                                      <w:color w:val="302C2E"/>
                                      <w:spacing w:val="-3"/>
                                      <w:sz w:val="21"/>
                                    </w:rPr>
                                    <w:t xml:space="preserve"> </w:t>
                                  </w:r>
                                  <w:r>
                                    <w:rPr>
                                      <w:i/>
                                      <w:color w:val="302C2E"/>
                                      <w:sz w:val="21"/>
                                    </w:rPr>
                                    <w:t>amount</w:t>
                                  </w:r>
                                  <w:r>
                                    <w:rPr>
                                      <w:i/>
                                      <w:color w:val="302C2E"/>
                                      <w:spacing w:val="-1"/>
                                      <w:sz w:val="21"/>
                                    </w:rPr>
                                    <w:t xml:space="preserve"> </w:t>
                                  </w:r>
                                  <w:r>
                                    <w:rPr>
                                      <w:i/>
                                      <w:color w:val="302C2E"/>
                                      <w:sz w:val="21"/>
                                    </w:rPr>
                                    <w:t>of</w:t>
                                  </w:r>
                                  <w:r>
                                    <w:rPr>
                                      <w:i/>
                                      <w:color w:val="302C2E"/>
                                      <w:spacing w:val="-1"/>
                                      <w:sz w:val="21"/>
                                    </w:rPr>
                                    <w:t xml:space="preserve"> </w:t>
                                  </w:r>
                                  <w:r>
                                    <w:rPr>
                                      <w:i/>
                                      <w:color w:val="302C2E"/>
                                      <w:sz w:val="21"/>
                                    </w:rPr>
                                    <w:t>third-party</w:t>
                                  </w:r>
                                  <w:r>
                                    <w:rPr>
                                      <w:i/>
                                      <w:color w:val="302C2E"/>
                                      <w:spacing w:val="-3"/>
                                      <w:sz w:val="21"/>
                                    </w:rPr>
                                    <w:t xml:space="preserve"> </w:t>
                                  </w:r>
                                  <w:r>
                                    <w:rPr>
                                      <w:i/>
                                      <w:color w:val="302C2E"/>
                                      <w:sz w:val="21"/>
                                    </w:rPr>
                                    <w:t>insurance}</w:t>
                                  </w:r>
                                </w:p>
                              </w:tc>
                              <w:tc>
                                <w:tcPr>
                                  <w:tcW w:w="248" w:type="dxa"/>
                                  <w:vMerge w:val="continue"/>
                                  <w:tcBorders>
                                    <w:top w:val="nil"/>
                                    <w:bottom w:val="nil"/>
                                    <w:right w:val="nil"/>
                                  </w:tcBorders>
                                </w:tcPr>
                                <w:p>
                                  <w:pPr>
                                    <w:rPr>
                                      <w:sz w:val="2"/>
                                      <w:szCs w:val="2"/>
                                    </w:rPr>
                                  </w:pPr>
                                </w:p>
                              </w:tc>
                            </w:tr>
                          </w:tbl>
                          <w:p>
                            <w:pPr>
                              <w:pStyle w:val="7"/>
                            </w:pPr>
                          </w:p>
                        </w:txbxContent>
                      </wps:txbx>
                      <wps:bodyPr rot="0" vert="horz" wrap="square" lIns="0" tIns="0" rIns="0" bIns="0" anchor="t" anchorCtr="0" upright="1">
                        <a:noAutofit/>
                      </wps:bodyPr>
                    </wps:wsp>
                  </a:graphicData>
                </a:graphic>
              </wp:anchor>
            </w:drawing>
          </mc:Choice>
          <mc:Fallback>
            <w:pict>
              <v:shape id="Text Box 3" o:spid="_x0000_s1026" o:spt="202" type="#_x0000_t202" style="position:absolute;left:0pt;margin-left:27.95pt;margin-top:68.3pt;height:726.25pt;width:485.8pt;mso-position-horizontal-relative:page;mso-position-vertical-relative:page;z-index:251666432;mso-width-relative:page;mso-height-relative:page;" filled="f" stroked="f" coordsize="21600,21600" o:gfxdata="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OMlYRvaAAAADAEAAA8AAAAAAAAAAQAgAAAAIgAAAGRycy9k&#10;b3ducmV2LnhtbFBLAQIUABQAAAAIAIdO4kDUCWeUAAIAAAcEAAAOAAAAAAAAAAEAIAAAACkBAABk&#10;cnMvZTJvRG9jLnhtbFBLBQYAAAAABgAGAFkBAACbBQAAAAA=&#10;">
                <v:fill on="f" focussize="0,0"/>
                <v:stroke on="f"/>
                <v:imagedata o:title=""/>
                <o:lock v:ext="edit" aspectratio="f"/>
                <v:textbox inset="0mm,0mm,0mm,0mm">
                  <w:txbxContent>
                    <w:tbl>
                      <w:tblPr>
                        <w:tblStyle w:val="6"/>
                        <w:tblW w:w="0" w:type="auto"/>
                        <w:tblInd w:w="5" w:type="dxa"/>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Layout w:type="fixed"/>
                        <w:tblCellMar>
                          <w:top w:w="0" w:type="dxa"/>
                          <w:left w:w="0" w:type="dxa"/>
                          <w:bottom w:w="0" w:type="dxa"/>
                          <w:right w:w="0" w:type="dxa"/>
                        </w:tblCellMar>
                      </w:tblPr>
                      <w:tblGrid>
                        <w:gridCol w:w="3303"/>
                        <w:gridCol w:w="1262"/>
                        <w:gridCol w:w="4897"/>
                        <w:gridCol w:w="248"/>
                      </w:tblGrid>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960" w:hRule="atLeast"/>
                        </w:trPr>
                        <w:tc>
                          <w:tcPr>
                            <w:tcW w:w="3303" w:type="dxa"/>
                            <w:shd w:val="clear" w:color="auto" w:fill="BEBEBE"/>
                          </w:tcPr>
                          <w:p>
                            <w:pPr>
                              <w:pStyle w:val="18"/>
                              <w:spacing w:before="5" w:after="1"/>
                              <w:rPr>
                                <w:sz w:val="17"/>
                              </w:rPr>
                            </w:pPr>
                          </w:p>
                          <w:p>
                            <w:pPr>
                              <w:pStyle w:val="18"/>
                              <w:spacing w:line="153" w:lineRule="exact"/>
                              <w:ind w:left="115"/>
                              <w:rPr>
                                <w:sz w:val="15"/>
                              </w:rPr>
                            </w:pPr>
                            <w:r>
                              <w:rPr>
                                <w:position w:val="-2"/>
                                <w:sz w:val="15"/>
                              </w:rPr>
                              <w:drawing>
                                <wp:inline distT="0" distB="0" distL="0" distR="0">
                                  <wp:extent cx="584200" cy="96520"/>
                                  <wp:effectExtent l="0" t="0" r="0" b="0"/>
                                  <wp:docPr id="95" name="image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image25.png"/>
                                          <pic:cNvPicPr>
                                            <a:picLocks noChangeAspect="1"/>
                                          </pic:cNvPicPr>
                                        </pic:nvPicPr>
                                        <pic:blipFill>
                                          <a:blip r:embed="rId247" cstate="print"/>
                                          <a:stretch>
                                            <a:fillRect/>
                                          </a:stretch>
                                        </pic:blipFill>
                                        <pic:spPr>
                                          <a:xfrm>
                                            <a:off x="0" y="0"/>
                                            <a:ext cx="584440" cy="97154"/>
                                          </a:xfrm>
                                          <a:prstGeom prst="rect">
                                            <a:avLst/>
                                          </a:prstGeom>
                                        </pic:spPr>
                                      </pic:pic>
                                    </a:graphicData>
                                  </a:graphic>
                                </wp:inline>
                              </w:drawing>
                            </w:r>
                          </w:p>
                        </w:tc>
                        <w:tc>
                          <w:tcPr>
                            <w:tcW w:w="1262" w:type="dxa"/>
                            <w:tcBorders>
                              <w:right w:val="single" w:color="221F1F" w:sz="6" w:space="0"/>
                            </w:tcBorders>
                            <w:shd w:val="clear" w:color="auto" w:fill="BEBEBE"/>
                          </w:tcPr>
                          <w:p>
                            <w:pPr>
                              <w:pStyle w:val="18"/>
                              <w:spacing w:before="5" w:after="1"/>
                              <w:rPr>
                                <w:sz w:val="17"/>
                              </w:rPr>
                            </w:pPr>
                          </w:p>
                          <w:p>
                            <w:pPr>
                              <w:pStyle w:val="18"/>
                              <w:spacing w:line="153" w:lineRule="exact"/>
                              <w:ind w:left="124"/>
                              <w:rPr>
                                <w:sz w:val="15"/>
                              </w:rPr>
                            </w:pPr>
                            <w:r>
                              <w:rPr>
                                <w:position w:val="-2"/>
                                <w:sz w:val="15"/>
                              </w:rPr>
                              <w:drawing>
                                <wp:inline distT="0" distB="0" distL="0" distR="0">
                                  <wp:extent cx="607060" cy="96520"/>
                                  <wp:effectExtent l="0" t="0" r="0" b="0"/>
                                  <wp:docPr id="97" name="image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image26.png"/>
                                          <pic:cNvPicPr>
                                            <a:picLocks noChangeAspect="1"/>
                                          </pic:cNvPicPr>
                                        </pic:nvPicPr>
                                        <pic:blipFill>
                                          <a:blip r:embed="rId248" cstate="print"/>
                                          <a:stretch>
                                            <a:fillRect/>
                                          </a:stretch>
                                        </pic:blipFill>
                                        <pic:spPr>
                                          <a:xfrm>
                                            <a:off x="0" y="0"/>
                                            <a:ext cx="607210" cy="97154"/>
                                          </a:xfrm>
                                          <a:prstGeom prst="rect">
                                            <a:avLst/>
                                          </a:prstGeom>
                                        </pic:spPr>
                                      </pic:pic>
                                    </a:graphicData>
                                  </a:graphic>
                                </wp:inline>
                              </w:drawing>
                            </w:r>
                          </w:p>
                        </w:tc>
                        <w:tc>
                          <w:tcPr>
                            <w:tcW w:w="4897" w:type="dxa"/>
                            <w:tcBorders>
                              <w:left w:val="single" w:color="221F1F" w:sz="6" w:space="0"/>
                            </w:tcBorders>
                            <w:shd w:val="clear" w:color="auto" w:fill="BEBEBE"/>
                          </w:tcPr>
                          <w:p>
                            <w:pPr>
                              <w:pStyle w:val="18"/>
                              <w:spacing w:before="1"/>
                              <w:rPr>
                                <w:sz w:val="17"/>
                              </w:rPr>
                            </w:pPr>
                          </w:p>
                          <w:p>
                            <w:pPr>
                              <w:pStyle w:val="18"/>
                              <w:spacing w:line="145" w:lineRule="exact"/>
                              <w:ind w:left="121"/>
                              <w:rPr>
                                <w:sz w:val="14"/>
                              </w:rPr>
                            </w:pPr>
                            <w:r>
                              <w:rPr>
                                <w:position w:val="-2"/>
                                <w:sz w:val="14"/>
                              </w:rPr>
                              <w:drawing>
                                <wp:inline distT="0" distB="0" distL="0" distR="0">
                                  <wp:extent cx="257810" cy="92075"/>
                                  <wp:effectExtent l="0" t="0" r="0" b="0"/>
                                  <wp:docPr id="99" name="image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 name="image27.png"/>
                                          <pic:cNvPicPr>
                                            <a:picLocks noChangeAspect="1"/>
                                          </pic:cNvPicPr>
                                        </pic:nvPicPr>
                                        <pic:blipFill>
                                          <a:blip r:embed="rId249" cstate="print"/>
                                          <a:stretch>
                                            <a:fillRect/>
                                          </a:stretch>
                                        </pic:blipFill>
                                        <pic:spPr>
                                          <a:xfrm>
                                            <a:off x="0" y="0"/>
                                            <a:ext cx="258432" cy="92297"/>
                                          </a:xfrm>
                                          <a:prstGeom prst="rect">
                                            <a:avLst/>
                                          </a:prstGeom>
                                        </pic:spPr>
                                      </pic:pic>
                                    </a:graphicData>
                                  </a:graphic>
                                </wp:inline>
                              </w:drawing>
                            </w:r>
                          </w:p>
                        </w:tc>
                        <w:tc>
                          <w:tcPr>
                            <w:tcW w:w="248" w:type="dxa"/>
                            <w:vMerge w:val="restart"/>
                            <w:tcBorders>
                              <w:top w:val="nil"/>
                              <w:bottom w:val="nil"/>
                              <w:right w:val="nil"/>
                            </w:tcBorders>
                          </w:tcPr>
                          <w:p>
                            <w:pPr>
                              <w:pStyle w:val="18"/>
                              <w:rPr>
                                <w:sz w:val="20"/>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959" w:hRule="atLeast"/>
                        </w:trPr>
                        <w:tc>
                          <w:tcPr>
                            <w:tcW w:w="3303" w:type="dxa"/>
                          </w:tcPr>
                          <w:p>
                            <w:pPr>
                              <w:pStyle w:val="18"/>
                              <w:spacing w:before="62"/>
                              <w:ind w:left="115"/>
                              <w:rPr>
                                <w:sz w:val="20"/>
                              </w:rPr>
                            </w:pPr>
                            <w:r>
                              <w:rPr>
                                <w:color w:val="302C2E"/>
                                <w:w w:val="110"/>
                                <w:sz w:val="20"/>
                              </w:rPr>
                              <w:t>Provisional</w:t>
                            </w:r>
                            <w:r>
                              <w:rPr>
                                <w:color w:val="302C2E"/>
                                <w:spacing w:val="-6"/>
                                <w:w w:val="110"/>
                                <w:sz w:val="20"/>
                              </w:rPr>
                              <w:t xml:space="preserve"> </w:t>
                            </w:r>
                            <w:r>
                              <w:rPr>
                                <w:color w:val="302C2E"/>
                                <w:w w:val="110"/>
                                <w:sz w:val="20"/>
                              </w:rPr>
                              <w:t>Sums</w:t>
                            </w:r>
                          </w:p>
                        </w:tc>
                        <w:tc>
                          <w:tcPr>
                            <w:tcW w:w="1262" w:type="dxa"/>
                          </w:tcPr>
                          <w:p>
                            <w:pPr>
                              <w:pStyle w:val="18"/>
                              <w:spacing w:before="62"/>
                              <w:ind w:left="125"/>
                              <w:rPr>
                                <w:sz w:val="20"/>
                              </w:rPr>
                            </w:pPr>
                            <w:r>
                              <w:rPr>
                                <w:color w:val="302C2E"/>
                                <w:w w:val="110"/>
                                <w:sz w:val="20"/>
                              </w:rPr>
                              <w:t>13.5.</w:t>
                            </w:r>
                            <w:r>
                              <w:rPr>
                                <w:color w:val="302C2E"/>
                                <w:spacing w:val="-4"/>
                                <w:w w:val="110"/>
                                <w:sz w:val="20"/>
                              </w:rPr>
                              <w:t xml:space="preserve"> </w:t>
                            </w:r>
                            <w:r>
                              <w:rPr>
                                <w:color w:val="302C2E"/>
                                <w:w w:val="110"/>
                                <w:sz w:val="20"/>
                              </w:rPr>
                              <w:t>(b)(ii)</w:t>
                            </w:r>
                          </w:p>
                        </w:tc>
                        <w:tc>
                          <w:tcPr>
                            <w:tcW w:w="4897" w:type="dxa"/>
                          </w:tcPr>
                          <w:p>
                            <w:pPr>
                              <w:pStyle w:val="18"/>
                              <w:spacing w:before="53" w:line="244" w:lineRule="auto"/>
                              <w:ind w:left="120" w:right="274" w:firstLine="4"/>
                              <w:rPr>
                                <w:i/>
                                <w:sz w:val="21"/>
                              </w:rPr>
                            </w:pPr>
                            <w:r>
                              <w:rPr>
                                <w:i/>
                                <w:color w:val="302C2E"/>
                                <w:w w:val="105"/>
                                <w:sz w:val="21"/>
                              </w:rPr>
                              <w:t>[If</w:t>
                            </w:r>
                            <w:r>
                              <w:rPr>
                                <w:i/>
                                <w:color w:val="302C2E"/>
                                <w:spacing w:val="-5"/>
                                <w:w w:val="105"/>
                                <w:sz w:val="21"/>
                              </w:rPr>
                              <w:t xml:space="preserve"> </w:t>
                            </w:r>
                            <w:r>
                              <w:rPr>
                                <w:i/>
                                <w:color w:val="302C2E"/>
                                <w:w w:val="105"/>
                                <w:sz w:val="21"/>
                              </w:rPr>
                              <w:t>there</w:t>
                            </w:r>
                            <w:r>
                              <w:rPr>
                                <w:i/>
                                <w:color w:val="302C2E"/>
                                <w:spacing w:val="-4"/>
                                <w:w w:val="105"/>
                                <w:sz w:val="21"/>
                              </w:rPr>
                              <w:t xml:space="preserve"> </w:t>
                            </w:r>
                            <w:r>
                              <w:rPr>
                                <w:i/>
                                <w:color w:val="302C2E"/>
                                <w:w w:val="105"/>
                                <w:sz w:val="21"/>
                              </w:rPr>
                              <w:t>are</w:t>
                            </w:r>
                            <w:r>
                              <w:rPr>
                                <w:i/>
                                <w:color w:val="302C2E"/>
                                <w:spacing w:val="-3"/>
                                <w:w w:val="105"/>
                                <w:sz w:val="21"/>
                              </w:rPr>
                              <w:t xml:space="preserve"> </w:t>
                            </w:r>
                            <w:r>
                              <w:rPr>
                                <w:i/>
                                <w:color w:val="302C2E"/>
                                <w:w w:val="105"/>
                                <w:sz w:val="21"/>
                              </w:rPr>
                              <w:t>Provisional</w:t>
                            </w:r>
                            <w:r>
                              <w:rPr>
                                <w:i/>
                                <w:color w:val="302C2E"/>
                                <w:spacing w:val="-3"/>
                                <w:w w:val="105"/>
                                <w:sz w:val="21"/>
                              </w:rPr>
                              <w:t xml:space="preserve"> </w:t>
                            </w:r>
                            <w:r>
                              <w:rPr>
                                <w:i/>
                                <w:color w:val="302C2E"/>
                                <w:w w:val="105"/>
                                <w:sz w:val="21"/>
                              </w:rPr>
                              <w:t>Sums,</w:t>
                            </w:r>
                            <w:r>
                              <w:rPr>
                                <w:i/>
                                <w:color w:val="302C2E"/>
                                <w:spacing w:val="-4"/>
                                <w:w w:val="105"/>
                                <w:sz w:val="21"/>
                              </w:rPr>
                              <w:t xml:space="preserve"> </w:t>
                            </w:r>
                            <w:r>
                              <w:rPr>
                                <w:i/>
                                <w:color w:val="302C2E"/>
                                <w:w w:val="105"/>
                                <w:sz w:val="21"/>
                              </w:rPr>
                              <w:t>insert</w:t>
                            </w:r>
                            <w:r>
                              <w:rPr>
                                <w:i/>
                                <w:color w:val="302C2E"/>
                                <w:spacing w:val="-4"/>
                                <w:w w:val="105"/>
                                <w:sz w:val="21"/>
                              </w:rPr>
                              <w:t xml:space="preserve"> </w:t>
                            </w:r>
                            <w:r>
                              <w:rPr>
                                <w:i/>
                                <w:color w:val="302C2E"/>
                                <w:w w:val="105"/>
                                <w:sz w:val="21"/>
                              </w:rPr>
                              <w:t>a</w:t>
                            </w:r>
                            <w:r>
                              <w:rPr>
                                <w:i/>
                                <w:color w:val="302C2E"/>
                                <w:spacing w:val="-4"/>
                                <w:w w:val="105"/>
                                <w:sz w:val="21"/>
                              </w:rPr>
                              <w:t xml:space="preserve"> </w:t>
                            </w:r>
                            <w:r>
                              <w:rPr>
                                <w:i/>
                                <w:color w:val="302C2E"/>
                                <w:w w:val="105"/>
                                <w:sz w:val="21"/>
                              </w:rPr>
                              <w:t>percentage</w:t>
                            </w:r>
                            <w:r>
                              <w:rPr>
                                <w:i/>
                                <w:color w:val="302C2E"/>
                                <w:spacing w:val="-52"/>
                                <w:w w:val="105"/>
                                <w:sz w:val="21"/>
                              </w:rPr>
                              <w:t xml:space="preserve"> </w:t>
                            </w:r>
                            <w:r>
                              <w:rPr>
                                <w:i/>
                                <w:color w:val="302C2E"/>
                                <w:w w:val="105"/>
                                <w:sz w:val="21"/>
                              </w:rPr>
                              <w:t>for adjustment</w:t>
                            </w:r>
                            <w:r>
                              <w:rPr>
                                <w:i/>
                                <w:color w:val="302C2E"/>
                                <w:spacing w:val="-1"/>
                                <w:w w:val="105"/>
                                <w:sz w:val="21"/>
                              </w:rPr>
                              <w:t xml:space="preserve"> </w:t>
                            </w:r>
                            <w:r>
                              <w:rPr>
                                <w:i/>
                                <w:color w:val="302C2E"/>
                                <w:w w:val="105"/>
                                <w:sz w:val="21"/>
                              </w:rPr>
                              <w:t>of</w:t>
                            </w:r>
                            <w:r>
                              <w:rPr>
                                <w:i/>
                                <w:color w:val="302C2E"/>
                                <w:spacing w:val="1"/>
                                <w:w w:val="105"/>
                                <w:sz w:val="21"/>
                              </w:rPr>
                              <w:t xml:space="preserve"> </w:t>
                            </w:r>
                            <w:r>
                              <w:rPr>
                                <w:i/>
                                <w:color w:val="302C2E"/>
                                <w:w w:val="105"/>
                                <w:sz w:val="21"/>
                              </w:rPr>
                              <w:t>Provisional</w:t>
                            </w:r>
                            <w:r>
                              <w:rPr>
                                <w:i/>
                                <w:color w:val="302C2E"/>
                                <w:spacing w:val="-1"/>
                                <w:w w:val="105"/>
                                <w:sz w:val="21"/>
                              </w:rPr>
                              <w:t xml:space="preserve"> </w:t>
                            </w:r>
                            <w:r>
                              <w:rPr>
                                <w:i/>
                                <w:color w:val="302C2E"/>
                                <w:w w:val="105"/>
                                <w:sz w:val="21"/>
                              </w:rPr>
                              <w:t>Sums}</w:t>
                            </w:r>
                          </w:p>
                          <w:p>
                            <w:pPr>
                              <w:pStyle w:val="18"/>
                              <w:tabs>
                                <w:tab w:val="left" w:pos="891"/>
                              </w:tabs>
                              <w:spacing w:before="68"/>
                              <w:ind w:left="115"/>
                              <w:rPr>
                                <w:sz w:val="20"/>
                              </w:rPr>
                            </w:pPr>
                            <w:r>
                              <w:rPr>
                                <w:color w:val="302C2E"/>
                                <w:w w:val="105"/>
                                <w:sz w:val="18"/>
                              </w:rPr>
                              <w:t>---</w:t>
                            </w:r>
                            <w:r>
                              <w:rPr>
                                <w:color w:val="302C2E"/>
                                <w:w w:val="105"/>
                                <w:sz w:val="18"/>
                              </w:rPr>
                              <w:tab/>
                            </w:r>
                            <w:r>
                              <w:rPr>
                                <w:color w:val="302C2E"/>
                                <w:w w:val="105"/>
                                <w:position w:val="8"/>
                                <w:sz w:val="20"/>
                              </w:rPr>
                              <w: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1134" w:hRule="atLeast"/>
                        </w:trPr>
                        <w:tc>
                          <w:tcPr>
                            <w:tcW w:w="3303" w:type="dxa"/>
                          </w:tcPr>
                          <w:p>
                            <w:pPr>
                              <w:pStyle w:val="18"/>
                              <w:spacing w:before="62"/>
                              <w:ind w:left="117"/>
                              <w:rPr>
                                <w:sz w:val="20"/>
                              </w:rPr>
                            </w:pPr>
                            <w:r>
                              <w:rPr>
                                <w:color w:val="302C2E"/>
                                <w:w w:val="110"/>
                                <w:sz w:val="20"/>
                              </w:rPr>
                              <w:t>Adjustments</w:t>
                            </w:r>
                            <w:r>
                              <w:rPr>
                                <w:color w:val="302C2E"/>
                                <w:spacing w:val="-3"/>
                                <w:w w:val="110"/>
                                <w:sz w:val="20"/>
                              </w:rPr>
                              <w:t xml:space="preserve"> </w:t>
                            </w:r>
                            <w:r>
                              <w:rPr>
                                <w:color w:val="302C2E"/>
                                <w:w w:val="110"/>
                                <w:sz w:val="20"/>
                              </w:rPr>
                              <w:t>for</w:t>
                            </w:r>
                            <w:r>
                              <w:rPr>
                                <w:color w:val="302C2E"/>
                                <w:spacing w:val="-3"/>
                                <w:w w:val="110"/>
                                <w:sz w:val="20"/>
                              </w:rPr>
                              <w:t xml:space="preserve"> </w:t>
                            </w:r>
                            <w:r>
                              <w:rPr>
                                <w:color w:val="302C2E"/>
                                <w:w w:val="110"/>
                                <w:sz w:val="20"/>
                              </w:rPr>
                              <w:t>Changes</w:t>
                            </w:r>
                            <w:r>
                              <w:rPr>
                                <w:color w:val="302C2E"/>
                                <w:spacing w:val="-5"/>
                                <w:w w:val="110"/>
                                <w:sz w:val="20"/>
                              </w:rPr>
                              <w:t xml:space="preserve"> </w:t>
                            </w:r>
                            <w:r>
                              <w:rPr>
                                <w:color w:val="302C2E"/>
                                <w:w w:val="110"/>
                                <w:sz w:val="20"/>
                              </w:rPr>
                              <w:t>in</w:t>
                            </w:r>
                            <w:r>
                              <w:rPr>
                                <w:color w:val="302C2E"/>
                                <w:spacing w:val="-3"/>
                                <w:w w:val="110"/>
                                <w:sz w:val="20"/>
                              </w:rPr>
                              <w:t xml:space="preserve"> </w:t>
                            </w:r>
                            <w:r>
                              <w:rPr>
                                <w:color w:val="302C2E"/>
                                <w:w w:val="110"/>
                                <w:sz w:val="20"/>
                              </w:rPr>
                              <w:t>Cost</w:t>
                            </w:r>
                          </w:p>
                        </w:tc>
                        <w:tc>
                          <w:tcPr>
                            <w:tcW w:w="1262" w:type="dxa"/>
                          </w:tcPr>
                          <w:p>
                            <w:pPr>
                              <w:pStyle w:val="18"/>
                              <w:spacing w:before="62"/>
                              <w:ind w:left="125"/>
                              <w:rPr>
                                <w:sz w:val="20"/>
                              </w:rPr>
                            </w:pPr>
                            <w:r>
                              <w:rPr>
                                <w:color w:val="302C2E"/>
                                <w:w w:val="110"/>
                                <w:sz w:val="20"/>
                              </w:rPr>
                              <w:t>13.8</w:t>
                            </w:r>
                          </w:p>
                        </w:tc>
                        <w:tc>
                          <w:tcPr>
                            <w:tcW w:w="4897" w:type="dxa"/>
                          </w:tcPr>
                          <w:p>
                            <w:pPr>
                              <w:pStyle w:val="18"/>
                              <w:tabs>
                                <w:tab w:val="left" w:pos="1784"/>
                              </w:tabs>
                              <w:spacing w:before="80" w:line="211" w:lineRule="auto"/>
                              <w:ind w:left="120" w:right="332" w:firstLine="4"/>
                              <w:rPr>
                                <w:i/>
                                <w:sz w:val="21"/>
                              </w:rPr>
                            </w:pPr>
                            <w:r>
                              <w:rPr>
                                <w:color w:val="302C2E"/>
                                <w:w w:val="105"/>
                                <w:sz w:val="20"/>
                              </w:rPr>
                              <w:t>Period "n" applicable to the adjustment multiplier</w:t>
                            </w:r>
                            <w:r>
                              <w:rPr>
                                <w:color w:val="302C2E"/>
                                <w:spacing w:val="1"/>
                                <w:w w:val="105"/>
                                <w:sz w:val="20"/>
                              </w:rPr>
                              <w:t xml:space="preserve"> </w:t>
                            </w:r>
                            <w:r>
                              <w:rPr>
                                <w:color w:val="302C2E"/>
                                <w:w w:val="105"/>
                                <w:sz w:val="20"/>
                              </w:rPr>
                              <w:t>"Po":</w:t>
                            </w:r>
                            <w:r>
                              <w:rPr>
                                <w:color w:val="302C2E"/>
                                <w:w w:val="105"/>
                                <w:sz w:val="20"/>
                                <w:u w:val="single" w:color="2F2C2D"/>
                              </w:rPr>
                              <w:tab/>
                            </w:r>
                            <w:r>
                              <w:rPr>
                                <w:i/>
                                <w:color w:val="302C2E"/>
                                <w:w w:val="105"/>
                                <w:sz w:val="21"/>
                              </w:rPr>
                              <w:t>[Insert the period if</w:t>
                            </w:r>
                            <w:r>
                              <w:rPr>
                                <w:i/>
                                <w:color w:val="302C2E"/>
                                <w:spacing w:val="1"/>
                                <w:w w:val="105"/>
                                <w:sz w:val="21"/>
                              </w:rPr>
                              <w:t xml:space="preserve"> </w:t>
                            </w:r>
                            <w:r>
                              <w:rPr>
                                <w:i/>
                                <w:color w:val="302C2E"/>
                                <w:w w:val="105"/>
                                <w:sz w:val="21"/>
                              </w:rPr>
                              <w:t>different</w:t>
                            </w:r>
                            <w:r>
                              <w:rPr>
                                <w:i/>
                                <w:color w:val="302C2E"/>
                                <w:spacing w:val="1"/>
                                <w:w w:val="105"/>
                                <w:sz w:val="21"/>
                              </w:rPr>
                              <w:t xml:space="preserve"> </w:t>
                            </w:r>
                            <w:r>
                              <w:rPr>
                                <w:i/>
                                <w:color w:val="302C2E"/>
                                <w:w w:val="105"/>
                                <w:sz w:val="21"/>
                              </w:rPr>
                              <w:t>from</w:t>
                            </w:r>
                            <w:r>
                              <w:rPr>
                                <w:i/>
                                <w:color w:val="302C2E"/>
                                <w:spacing w:val="-4"/>
                                <w:w w:val="105"/>
                                <w:sz w:val="21"/>
                              </w:rPr>
                              <w:t xml:space="preserve"> </w:t>
                            </w:r>
                            <w:r>
                              <w:rPr>
                                <w:i/>
                                <w:color w:val="302C2E"/>
                                <w:w w:val="105"/>
                                <w:sz w:val="21"/>
                              </w:rPr>
                              <w:t>one</w:t>
                            </w:r>
                            <w:r>
                              <w:rPr>
                                <w:i/>
                                <w:color w:val="302C2E"/>
                                <w:spacing w:val="-2"/>
                                <w:w w:val="105"/>
                                <w:sz w:val="21"/>
                              </w:rPr>
                              <w:t xml:space="preserve"> </w:t>
                            </w:r>
                            <w:r>
                              <w:rPr>
                                <w:i/>
                                <w:color w:val="302C2E"/>
                                <w:w w:val="105"/>
                                <w:sz w:val="21"/>
                              </w:rPr>
                              <w:t>(1)</w:t>
                            </w:r>
                            <w:r>
                              <w:rPr>
                                <w:i/>
                                <w:color w:val="302C2E"/>
                                <w:spacing w:val="-3"/>
                                <w:w w:val="105"/>
                                <w:sz w:val="21"/>
                              </w:rPr>
                              <w:t xml:space="preserve"> </w:t>
                            </w:r>
                            <w:r>
                              <w:rPr>
                                <w:i/>
                                <w:color w:val="302C2E"/>
                                <w:w w:val="105"/>
                                <w:sz w:val="21"/>
                              </w:rPr>
                              <w:t>month;if</w:t>
                            </w:r>
                            <w:r>
                              <w:rPr>
                                <w:i/>
                                <w:color w:val="302C2E"/>
                                <w:spacing w:val="-4"/>
                                <w:w w:val="105"/>
                                <w:sz w:val="21"/>
                              </w:rPr>
                              <w:t xml:space="preserve"> </w:t>
                            </w:r>
                            <w:r>
                              <w:rPr>
                                <w:i/>
                                <w:color w:val="302C2E"/>
                                <w:w w:val="105"/>
                                <w:sz w:val="21"/>
                              </w:rPr>
                              <w:t>period</w:t>
                            </w:r>
                            <w:r>
                              <w:rPr>
                                <w:i/>
                                <w:color w:val="302C2E"/>
                                <w:spacing w:val="3"/>
                                <w:w w:val="105"/>
                                <w:sz w:val="21"/>
                              </w:rPr>
                              <w:t xml:space="preserve"> </w:t>
                            </w:r>
                            <w:r>
                              <w:rPr>
                                <w:i/>
                                <w:color w:val="444242"/>
                                <w:w w:val="105"/>
                                <w:sz w:val="21"/>
                              </w:rPr>
                              <w:t>"n"</w:t>
                            </w:r>
                            <w:r>
                              <w:rPr>
                                <w:i/>
                                <w:color w:val="444242"/>
                                <w:spacing w:val="-1"/>
                                <w:w w:val="105"/>
                                <w:sz w:val="21"/>
                              </w:rPr>
                              <w:t xml:space="preserve"> </w:t>
                            </w:r>
                            <w:r>
                              <w:rPr>
                                <w:i/>
                                <w:color w:val="302C2E"/>
                                <w:w w:val="105"/>
                                <w:sz w:val="21"/>
                              </w:rPr>
                              <w:t>is</w:t>
                            </w:r>
                            <w:r>
                              <w:rPr>
                                <w:i/>
                                <w:color w:val="302C2E"/>
                                <w:spacing w:val="-3"/>
                                <w:w w:val="105"/>
                                <w:sz w:val="21"/>
                              </w:rPr>
                              <w:t xml:space="preserve"> </w:t>
                            </w:r>
                            <w:r>
                              <w:rPr>
                                <w:i/>
                                <w:color w:val="302C2E"/>
                                <w:w w:val="105"/>
                                <w:sz w:val="21"/>
                              </w:rPr>
                              <w:t>one</w:t>
                            </w:r>
                            <w:r>
                              <w:rPr>
                                <w:i/>
                                <w:color w:val="302C2E"/>
                                <w:spacing w:val="-4"/>
                                <w:w w:val="105"/>
                                <w:sz w:val="21"/>
                              </w:rPr>
                              <w:t xml:space="preserve"> </w:t>
                            </w:r>
                            <w:r>
                              <w:rPr>
                                <w:i/>
                                <w:color w:val="302C2E"/>
                                <w:w w:val="105"/>
                                <w:sz w:val="21"/>
                              </w:rPr>
                              <w:t>(1)</w:t>
                            </w:r>
                            <w:r>
                              <w:rPr>
                                <w:i/>
                                <w:color w:val="302C2E"/>
                                <w:spacing w:val="-2"/>
                                <w:w w:val="105"/>
                                <w:sz w:val="21"/>
                              </w:rPr>
                              <w:t xml:space="preserve"> </w:t>
                            </w:r>
                            <w:r>
                              <w:rPr>
                                <w:i/>
                                <w:color w:val="302C2E"/>
                                <w:w w:val="105"/>
                                <w:sz w:val="21"/>
                              </w:rPr>
                              <w:t>month,</w:t>
                            </w:r>
                            <w:r>
                              <w:rPr>
                                <w:i/>
                                <w:color w:val="302C2E"/>
                                <w:spacing w:val="-52"/>
                                <w:w w:val="105"/>
                                <w:sz w:val="21"/>
                              </w:rPr>
                              <w:t xml:space="preserve"> </w:t>
                            </w:r>
                            <w:r>
                              <w:rPr>
                                <w:i/>
                                <w:color w:val="302C2E"/>
                                <w:w w:val="105"/>
                                <w:sz w:val="21"/>
                              </w:rPr>
                              <w:t>insert "not applicable''}</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1464" w:hRule="atLeast"/>
                        </w:trPr>
                        <w:tc>
                          <w:tcPr>
                            <w:tcW w:w="3303" w:type="dxa"/>
                          </w:tcPr>
                          <w:p>
                            <w:pPr>
                              <w:pStyle w:val="18"/>
                              <w:spacing w:before="70"/>
                              <w:ind w:left="117"/>
                              <w:rPr>
                                <w:sz w:val="20"/>
                              </w:rPr>
                            </w:pPr>
                            <w:r>
                              <w:rPr>
                                <w:color w:val="302C2E"/>
                                <w:w w:val="105"/>
                                <w:sz w:val="20"/>
                              </w:rPr>
                              <w:t>Total</w:t>
                            </w:r>
                            <w:r>
                              <w:rPr>
                                <w:color w:val="302C2E"/>
                                <w:spacing w:val="-6"/>
                                <w:w w:val="105"/>
                                <w:sz w:val="20"/>
                              </w:rPr>
                              <w:t xml:space="preserve"> </w:t>
                            </w:r>
                            <w:r>
                              <w:rPr>
                                <w:color w:val="302C2E"/>
                                <w:w w:val="105"/>
                                <w:sz w:val="20"/>
                              </w:rPr>
                              <w:t>advance</w:t>
                            </w:r>
                            <w:r>
                              <w:rPr>
                                <w:color w:val="302C2E"/>
                                <w:spacing w:val="-2"/>
                                <w:w w:val="105"/>
                                <w:sz w:val="20"/>
                              </w:rPr>
                              <w:t xml:space="preserve"> </w:t>
                            </w:r>
                            <w:r>
                              <w:rPr>
                                <w:color w:val="302C2E"/>
                                <w:w w:val="105"/>
                                <w:sz w:val="20"/>
                              </w:rPr>
                              <w:t>payment</w:t>
                            </w:r>
                          </w:p>
                        </w:tc>
                        <w:tc>
                          <w:tcPr>
                            <w:tcW w:w="1262" w:type="dxa"/>
                          </w:tcPr>
                          <w:p>
                            <w:pPr>
                              <w:pStyle w:val="18"/>
                              <w:spacing w:before="70"/>
                              <w:ind w:left="125"/>
                              <w:rPr>
                                <w:sz w:val="20"/>
                              </w:rPr>
                            </w:pPr>
                            <w:r>
                              <w:rPr>
                                <w:color w:val="302C2E"/>
                                <w:w w:val="110"/>
                                <w:sz w:val="20"/>
                              </w:rPr>
                              <w:t>14.2.1</w:t>
                            </w:r>
                          </w:p>
                        </w:tc>
                        <w:tc>
                          <w:tcPr>
                            <w:tcW w:w="4897" w:type="dxa"/>
                          </w:tcPr>
                          <w:p>
                            <w:pPr>
                              <w:pStyle w:val="18"/>
                              <w:spacing w:before="70" w:line="264" w:lineRule="auto"/>
                              <w:ind w:left="122" w:right="518" w:firstLine="2"/>
                              <w:rPr>
                                <w:sz w:val="20"/>
                              </w:rPr>
                            </w:pPr>
                            <w:r>
                              <w:rPr>
                                <w:color w:val="302C2E"/>
                                <w:w w:val="105"/>
                                <w:sz w:val="20"/>
                              </w:rPr>
                              <w:t>% Percentage of the Accepted Contract Amount</w:t>
                            </w:r>
                            <w:r>
                              <w:rPr>
                                <w:color w:val="302C2E"/>
                                <w:spacing w:val="1"/>
                                <w:w w:val="105"/>
                                <w:sz w:val="20"/>
                              </w:rPr>
                              <w:t xml:space="preserve"> </w:t>
                            </w:r>
                            <w:r>
                              <w:rPr>
                                <w:color w:val="302C2E"/>
                                <w:w w:val="105"/>
                                <w:sz w:val="20"/>
                              </w:rPr>
                              <w:t>payable</w:t>
                            </w:r>
                            <w:r>
                              <w:rPr>
                                <w:color w:val="302C2E"/>
                                <w:spacing w:val="-6"/>
                                <w:w w:val="105"/>
                                <w:sz w:val="20"/>
                              </w:rPr>
                              <w:t xml:space="preserve"> </w:t>
                            </w:r>
                            <w:r>
                              <w:rPr>
                                <w:color w:val="302C2E"/>
                                <w:w w:val="105"/>
                                <w:sz w:val="20"/>
                              </w:rPr>
                              <w:t>in</w:t>
                            </w:r>
                            <w:r>
                              <w:rPr>
                                <w:color w:val="302C2E"/>
                                <w:spacing w:val="-4"/>
                                <w:w w:val="105"/>
                                <w:sz w:val="20"/>
                              </w:rPr>
                              <w:t xml:space="preserve"> </w:t>
                            </w:r>
                            <w:r>
                              <w:rPr>
                                <w:color w:val="302C2E"/>
                                <w:w w:val="105"/>
                                <w:sz w:val="20"/>
                              </w:rPr>
                              <w:t>the</w:t>
                            </w:r>
                            <w:r>
                              <w:rPr>
                                <w:color w:val="302C2E"/>
                                <w:spacing w:val="-3"/>
                                <w:w w:val="105"/>
                                <w:sz w:val="20"/>
                              </w:rPr>
                              <w:t xml:space="preserve"> </w:t>
                            </w:r>
                            <w:r>
                              <w:rPr>
                                <w:color w:val="302C2E"/>
                                <w:w w:val="105"/>
                                <w:sz w:val="20"/>
                              </w:rPr>
                              <w:t>currencies</w:t>
                            </w:r>
                            <w:r>
                              <w:rPr>
                                <w:color w:val="302C2E"/>
                                <w:spacing w:val="-3"/>
                                <w:w w:val="105"/>
                                <w:sz w:val="20"/>
                              </w:rPr>
                              <w:t xml:space="preserve"> </w:t>
                            </w:r>
                            <w:r>
                              <w:rPr>
                                <w:color w:val="302C2E"/>
                                <w:w w:val="105"/>
                                <w:sz w:val="20"/>
                              </w:rPr>
                              <w:t>and</w:t>
                            </w:r>
                            <w:r>
                              <w:rPr>
                                <w:color w:val="302C2E"/>
                                <w:spacing w:val="-3"/>
                                <w:w w:val="105"/>
                                <w:sz w:val="20"/>
                              </w:rPr>
                              <w:t xml:space="preserve"> </w:t>
                            </w:r>
                            <w:r>
                              <w:rPr>
                                <w:color w:val="302C2E"/>
                                <w:w w:val="105"/>
                                <w:sz w:val="20"/>
                              </w:rPr>
                              <w:t>proportions</w:t>
                            </w:r>
                            <w:r>
                              <w:rPr>
                                <w:color w:val="302C2E"/>
                                <w:spacing w:val="-3"/>
                                <w:w w:val="105"/>
                                <w:sz w:val="20"/>
                              </w:rPr>
                              <w:t xml:space="preserve"> </w:t>
                            </w:r>
                            <w:r>
                              <w:rPr>
                                <w:color w:val="302C2E"/>
                                <w:w w:val="105"/>
                                <w:sz w:val="20"/>
                              </w:rPr>
                              <w:t>in</w:t>
                            </w:r>
                            <w:r>
                              <w:rPr>
                                <w:color w:val="302C2E"/>
                                <w:spacing w:val="-3"/>
                                <w:w w:val="105"/>
                                <w:sz w:val="20"/>
                              </w:rPr>
                              <w:t xml:space="preserve"> </w:t>
                            </w:r>
                            <w:r>
                              <w:rPr>
                                <w:color w:val="302C2E"/>
                                <w:w w:val="105"/>
                                <w:sz w:val="20"/>
                              </w:rPr>
                              <w:t>which</w:t>
                            </w:r>
                            <w:r>
                              <w:rPr>
                                <w:color w:val="302C2E"/>
                                <w:spacing w:val="-49"/>
                                <w:w w:val="105"/>
                                <w:sz w:val="20"/>
                              </w:rPr>
                              <w:t xml:space="preserve"> </w:t>
                            </w:r>
                            <w:r>
                              <w:rPr>
                                <w:color w:val="302C2E"/>
                                <w:w w:val="105"/>
                                <w:sz w:val="20"/>
                              </w:rPr>
                              <w:t>the</w:t>
                            </w:r>
                            <w:r>
                              <w:rPr>
                                <w:color w:val="302C2E"/>
                                <w:spacing w:val="1"/>
                                <w:w w:val="105"/>
                                <w:sz w:val="20"/>
                              </w:rPr>
                              <w:t xml:space="preserve"> </w:t>
                            </w:r>
                            <w:r>
                              <w:rPr>
                                <w:color w:val="302C2E"/>
                                <w:w w:val="105"/>
                                <w:sz w:val="20"/>
                              </w:rPr>
                              <w:t>Accepted</w:t>
                            </w:r>
                            <w:r>
                              <w:rPr>
                                <w:color w:val="302C2E"/>
                                <w:spacing w:val="-1"/>
                                <w:w w:val="105"/>
                                <w:sz w:val="20"/>
                              </w:rPr>
                              <w:t xml:space="preserve"> </w:t>
                            </w:r>
                            <w:r>
                              <w:rPr>
                                <w:color w:val="302C2E"/>
                                <w:w w:val="105"/>
                                <w:sz w:val="20"/>
                              </w:rPr>
                              <w:t>Contract</w:t>
                            </w:r>
                            <w:r>
                              <w:rPr>
                                <w:color w:val="302C2E"/>
                                <w:spacing w:val="4"/>
                                <w:w w:val="105"/>
                                <w:sz w:val="20"/>
                              </w:rPr>
                              <w:t xml:space="preserve"> </w:t>
                            </w:r>
                            <w:r>
                              <w:rPr>
                                <w:color w:val="302C2E"/>
                                <w:w w:val="105"/>
                                <w:sz w:val="20"/>
                              </w:rPr>
                              <w:t>Amount</w:t>
                            </w:r>
                            <w:r>
                              <w:rPr>
                                <w:color w:val="302C2E"/>
                                <w:spacing w:val="-1"/>
                                <w:w w:val="105"/>
                                <w:sz w:val="20"/>
                              </w:rPr>
                              <w:t xml:space="preserve"> </w:t>
                            </w:r>
                            <w:r>
                              <w:rPr>
                                <w:color w:val="302C2E"/>
                                <w:w w:val="105"/>
                                <w:sz w:val="20"/>
                              </w:rPr>
                              <w:t>is payable</w:t>
                            </w:r>
                          </w:p>
                          <w:p>
                            <w:pPr>
                              <w:pStyle w:val="18"/>
                              <w:spacing w:before="60" w:line="249" w:lineRule="auto"/>
                              <w:ind w:left="122" w:right="1066" w:firstLine="4"/>
                              <w:rPr>
                                <w:i/>
                                <w:sz w:val="21"/>
                              </w:rPr>
                            </w:pPr>
                            <w:r>
                              <w:rPr>
                                <w:i/>
                                <w:color w:val="302C2E"/>
                                <w:sz w:val="21"/>
                              </w:rPr>
                              <w:t>[Insert number and timing of installments if</w:t>
                            </w:r>
                            <w:r>
                              <w:rPr>
                                <w:i/>
                                <w:color w:val="302C2E"/>
                                <w:spacing w:val="-50"/>
                                <w:sz w:val="21"/>
                              </w:rPr>
                              <w:t xml:space="preserve"> </w:t>
                            </w:r>
                            <w:r>
                              <w:rPr>
                                <w:i/>
                                <w:color w:val="302C2E"/>
                                <w:sz w:val="21"/>
                              </w:rPr>
                              <w:t>applicable]</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635" w:hRule="atLeast"/>
                        </w:trPr>
                        <w:tc>
                          <w:tcPr>
                            <w:tcW w:w="3303" w:type="dxa"/>
                          </w:tcPr>
                          <w:p>
                            <w:pPr>
                              <w:pStyle w:val="18"/>
                              <w:spacing w:before="72" w:line="256" w:lineRule="auto"/>
                              <w:ind w:left="117" w:right="384" w:hanging="3"/>
                              <w:rPr>
                                <w:sz w:val="20"/>
                              </w:rPr>
                            </w:pPr>
                            <w:r>
                              <w:rPr>
                                <w:color w:val="302C2E"/>
                                <w:w w:val="110"/>
                                <w:sz w:val="20"/>
                              </w:rPr>
                              <w:t>Repayment</w:t>
                            </w:r>
                            <w:r>
                              <w:rPr>
                                <w:color w:val="302C2E"/>
                                <w:spacing w:val="-5"/>
                                <w:w w:val="110"/>
                                <w:sz w:val="20"/>
                              </w:rPr>
                              <w:t xml:space="preserve"> </w:t>
                            </w:r>
                            <w:r>
                              <w:rPr>
                                <w:color w:val="302C2E"/>
                                <w:w w:val="110"/>
                                <w:sz w:val="20"/>
                              </w:rPr>
                              <w:t>amortization</w:t>
                            </w:r>
                            <w:r>
                              <w:rPr>
                                <w:color w:val="302C2E"/>
                                <w:spacing w:val="-6"/>
                                <w:w w:val="110"/>
                                <w:sz w:val="20"/>
                              </w:rPr>
                              <w:t xml:space="preserve"> </w:t>
                            </w:r>
                            <w:r>
                              <w:rPr>
                                <w:color w:val="302C2E"/>
                                <w:w w:val="110"/>
                                <w:sz w:val="20"/>
                              </w:rPr>
                              <w:t>rate</w:t>
                            </w:r>
                            <w:r>
                              <w:rPr>
                                <w:color w:val="302C2E"/>
                                <w:spacing w:val="-6"/>
                                <w:w w:val="110"/>
                                <w:sz w:val="20"/>
                              </w:rPr>
                              <w:t xml:space="preserve"> </w:t>
                            </w:r>
                            <w:r>
                              <w:rPr>
                                <w:color w:val="302C2E"/>
                                <w:w w:val="110"/>
                                <w:sz w:val="20"/>
                              </w:rPr>
                              <w:t>of</w:t>
                            </w:r>
                            <w:r>
                              <w:rPr>
                                <w:color w:val="302C2E"/>
                                <w:spacing w:val="-52"/>
                                <w:w w:val="110"/>
                                <w:sz w:val="20"/>
                              </w:rPr>
                              <w:t xml:space="preserve"> </w:t>
                            </w:r>
                            <w:r>
                              <w:rPr>
                                <w:color w:val="302C2E"/>
                                <w:w w:val="110"/>
                                <w:sz w:val="20"/>
                              </w:rPr>
                              <w:t>advance payment</w:t>
                            </w:r>
                          </w:p>
                        </w:tc>
                        <w:tc>
                          <w:tcPr>
                            <w:tcW w:w="1262" w:type="dxa"/>
                          </w:tcPr>
                          <w:p>
                            <w:pPr>
                              <w:pStyle w:val="18"/>
                              <w:spacing w:before="70"/>
                              <w:ind w:left="125"/>
                              <w:rPr>
                                <w:sz w:val="20"/>
                              </w:rPr>
                            </w:pPr>
                            <w:r>
                              <w:rPr>
                                <w:color w:val="302C2E"/>
                                <w:w w:val="105"/>
                                <w:sz w:val="20"/>
                              </w:rPr>
                              <w:t>14.2.5</w:t>
                            </w:r>
                            <w:r>
                              <w:rPr>
                                <w:color w:val="302C2E"/>
                                <w:spacing w:val="-3"/>
                                <w:w w:val="105"/>
                                <w:sz w:val="20"/>
                              </w:rPr>
                              <w:t xml:space="preserve"> </w:t>
                            </w:r>
                            <w:r>
                              <w:rPr>
                                <w:color w:val="302C2E"/>
                                <w:w w:val="105"/>
                                <w:sz w:val="20"/>
                              </w:rPr>
                              <w:t>(b)</w:t>
                            </w:r>
                          </w:p>
                        </w:tc>
                        <w:tc>
                          <w:tcPr>
                            <w:tcW w:w="4897" w:type="dxa"/>
                          </w:tcPr>
                          <w:p>
                            <w:pPr>
                              <w:pStyle w:val="18"/>
                              <w:tabs>
                                <w:tab w:val="left" w:pos="891"/>
                              </w:tabs>
                              <w:spacing w:before="79"/>
                              <w:ind w:left="118"/>
                              <w:rPr>
                                <w:sz w:val="20"/>
                              </w:rPr>
                            </w:pPr>
                            <w:r>
                              <w:rPr>
                                <w:color w:val="302C2E"/>
                                <w:sz w:val="12"/>
                              </w:rPr>
                              <w:t>---</w:t>
                            </w:r>
                            <w:r>
                              <w:rPr>
                                <w:color w:val="302C2E"/>
                                <w:sz w:val="12"/>
                              </w:rPr>
                              <w:tab/>
                            </w:r>
                            <w:r>
                              <w:rPr>
                                <w:color w:val="302C2E"/>
                                <w:position w:val="6"/>
                                <w:sz w:val="20"/>
                              </w:rPr>
                              <w: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390" w:hRule="atLeast"/>
                        </w:trPr>
                        <w:tc>
                          <w:tcPr>
                            <w:tcW w:w="3303" w:type="dxa"/>
                            <w:tcBorders>
                              <w:left w:val="single" w:color="000000" w:sz="4" w:space="0"/>
                              <w:right w:val="single" w:color="000000" w:sz="4" w:space="0"/>
                            </w:tcBorders>
                          </w:tcPr>
                          <w:p>
                            <w:pPr>
                              <w:pStyle w:val="18"/>
                              <w:spacing w:before="74"/>
                              <w:ind w:left="115"/>
                              <w:rPr>
                                <w:sz w:val="20"/>
                              </w:rPr>
                            </w:pPr>
                            <w:r>
                              <w:rPr>
                                <w:color w:val="302C2E"/>
                                <w:w w:val="110"/>
                                <w:sz w:val="20"/>
                              </w:rPr>
                              <w:t>Percentage</w:t>
                            </w:r>
                            <w:r>
                              <w:rPr>
                                <w:color w:val="302C2E"/>
                                <w:spacing w:val="-4"/>
                                <w:w w:val="110"/>
                                <w:sz w:val="20"/>
                              </w:rPr>
                              <w:t xml:space="preserve"> </w:t>
                            </w:r>
                            <w:r>
                              <w:rPr>
                                <w:color w:val="302C2E"/>
                                <w:w w:val="110"/>
                                <w:sz w:val="20"/>
                              </w:rPr>
                              <w:t>of</w:t>
                            </w:r>
                            <w:r>
                              <w:rPr>
                                <w:color w:val="302C2E"/>
                                <w:spacing w:val="-3"/>
                                <w:w w:val="110"/>
                                <w:sz w:val="20"/>
                              </w:rPr>
                              <w:t xml:space="preserve"> </w:t>
                            </w:r>
                            <w:r>
                              <w:rPr>
                                <w:color w:val="302C2E"/>
                                <w:w w:val="110"/>
                                <w:sz w:val="20"/>
                              </w:rPr>
                              <w:t>Retention</w:t>
                            </w:r>
                          </w:p>
                        </w:tc>
                        <w:tc>
                          <w:tcPr>
                            <w:tcW w:w="1262" w:type="dxa"/>
                            <w:tcBorders>
                              <w:left w:val="single" w:color="000000" w:sz="4" w:space="0"/>
                              <w:right w:val="single" w:color="000000" w:sz="4" w:space="0"/>
                            </w:tcBorders>
                          </w:tcPr>
                          <w:p>
                            <w:pPr>
                              <w:pStyle w:val="18"/>
                              <w:spacing w:before="74"/>
                              <w:ind w:left="125"/>
                              <w:rPr>
                                <w:sz w:val="20"/>
                              </w:rPr>
                            </w:pPr>
                            <w:r>
                              <w:rPr>
                                <w:color w:val="302C2E"/>
                                <w:w w:val="110"/>
                                <w:sz w:val="20"/>
                              </w:rPr>
                              <w:t>14.3.2</w:t>
                            </w:r>
                            <w:r>
                              <w:rPr>
                                <w:color w:val="302C2E"/>
                                <w:spacing w:val="-3"/>
                                <w:w w:val="110"/>
                                <w:sz w:val="20"/>
                              </w:rPr>
                              <w:t xml:space="preserve"> </w:t>
                            </w:r>
                            <w:r>
                              <w:rPr>
                                <w:color w:val="302C2E"/>
                                <w:w w:val="110"/>
                                <w:sz w:val="20"/>
                              </w:rPr>
                              <w:t>(c)</w:t>
                            </w:r>
                          </w:p>
                        </w:tc>
                        <w:tc>
                          <w:tcPr>
                            <w:tcW w:w="4897" w:type="dxa"/>
                            <w:tcBorders>
                              <w:left w:val="single" w:color="000000" w:sz="4" w:space="0"/>
                              <w:right w:val="single" w:color="000000" w:sz="4" w:space="0"/>
                            </w:tcBorders>
                          </w:tcPr>
                          <w:p>
                            <w:pPr>
                              <w:pStyle w:val="18"/>
                              <w:tabs>
                                <w:tab w:val="left" w:pos="891"/>
                              </w:tabs>
                              <w:spacing w:before="47"/>
                              <w:ind w:left="115"/>
                              <w:rPr>
                                <w:sz w:val="20"/>
                              </w:rPr>
                            </w:pPr>
                            <w:r>
                              <w:rPr>
                                <w:color w:val="585555"/>
                                <w:sz w:val="18"/>
                              </w:rPr>
                              <w:t>---</w:t>
                            </w:r>
                            <w:r>
                              <w:rPr>
                                <w:color w:val="585555"/>
                                <w:sz w:val="18"/>
                              </w:rPr>
                              <w:tab/>
                            </w:r>
                            <w:r>
                              <w:rPr>
                                <w:color w:val="302C2E"/>
                                <w:position w:val="8"/>
                                <w:sz w:val="20"/>
                              </w:rPr>
                              <w: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390" w:hRule="atLeast"/>
                        </w:trPr>
                        <w:tc>
                          <w:tcPr>
                            <w:tcW w:w="3303" w:type="dxa"/>
                            <w:tcBorders>
                              <w:left w:val="single" w:color="000000" w:sz="4" w:space="0"/>
                              <w:right w:val="single" w:color="000000" w:sz="4" w:space="0"/>
                            </w:tcBorders>
                          </w:tcPr>
                          <w:p>
                            <w:pPr>
                              <w:pStyle w:val="18"/>
                              <w:spacing w:before="70"/>
                              <w:ind w:left="115"/>
                              <w:rPr>
                                <w:sz w:val="20"/>
                              </w:rPr>
                            </w:pPr>
                            <w:r>
                              <w:rPr>
                                <w:color w:val="302C2E"/>
                                <w:w w:val="105"/>
                                <w:sz w:val="20"/>
                              </w:rPr>
                              <w:t>Limit</w:t>
                            </w:r>
                            <w:r>
                              <w:rPr>
                                <w:color w:val="302C2E"/>
                                <w:spacing w:val="-3"/>
                                <w:w w:val="105"/>
                                <w:sz w:val="20"/>
                              </w:rPr>
                              <w:t xml:space="preserve"> </w:t>
                            </w:r>
                            <w:r>
                              <w:rPr>
                                <w:color w:val="302C2E"/>
                                <w:w w:val="105"/>
                                <w:sz w:val="20"/>
                              </w:rPr>
                              <w:t>of</w:t>
                            </w:r>
                            <w:r>
                              <w:rPr>
                                <w:color w:val="302C2E"/>
                                <w:spacing w:val="-4"/>
                                <w:w w:val="105"/>
                                <w:sz w:val="20"/>
                              </w:rPr>
                              <w:t xml:space="preserve"> </w:t>
                            </w:r>
                            <w:r>
                              <w:rPr>
                                <w:color w:val="302C2E"/>
                                <w:w w:val="105"/>
                                <w:sz w:val="20"/>
                              </w:rPr>
                              <w:t>Retention</w:t>
                            </w:r>
                            <w:r>
                              <w:rPr>
                                <w:color w:val="302C2E"/>
                                <w:spacing w:val="-1"/>
                                <w:w w:val="105"/>
                                <w:sz w:val="20"/>
                              </w:rPr>
                              <w:t xml:space="preserve"> </w:t>
                            </w:r>
                            <w:r>
                              <w:rPr>
                                <w:color w:val="302C2E"/>
                                <w:w w:val="105"/>
                                <w:sz w:val="20"/>
                              </w:rPr>
                              <w:t>Money</w:t>
                            </w:r>
                          </w:p>
                        </w:tc>
                        <w:tc>
                          <w:tcPr>
                            <w:tcW w:w="1262" w:type="dxa"/>
                            <w:tcBorders>
                              <w:left w:val="single" w:color="000000" w:sz="4" w:space="0"/>
                              <w:right w:val="single" w:color="000000" w:sz="4" w:space="0"/>
                            </w:tcBorders>
                          </w:tcPr>
                          <w:p>
                            <w:pPr>
                              <w:pStyle w:val="18"/>
                              <w:spacing w:before="70"/>
                              <w:ind w:left="125"/>
                              <w:rPr>
                                <w:sz w:val="20"/>
                              </w:rPr>
                            </w:pPr>
                            <w:r>
                              <w:rPr>
                                <w:color w:val="302C2E"/>
                                <w:w w:val="110"/>
                                <w:sz w:val="20"/>
                              </w:rPr>
                              <w:t>14.3.2</w:t>
                            </w:r>
                            <w:r>
                              <w:rPr>
                                <w:color w:val="302C2E"/>
                                <w:spacing w:val="-3"/>
                                <w:w w:val="110"/>
                                <w:sz w:val="20"/>
                              </w:rPr>
                              <w:t xml:space="preserve"> </w:t>
                            </w:r>
                            <w:r>
                              <w:rPr>
                                <w:color w:val="302C2E"/>
                                <w:w w:val="110"/>
                                <w:sz w:val="20"/>
                              </w:rPr>
                              <w:t>(c)</w:t>
                            </w:r>
                          </w:p>
                        </w:tc>
                        <w:tc>
                          <w:tcPr>
                            <w:tcW w:w="4897" w:type="dxa"/>
                            <w:tcBorders>
                              <w:left w:val="single" w:color="000000" w:sz="4" w:space="0"/>
                              <w:right w:val="single" w:color="000000" w:sz="4" w:space="0"/>
                            </w:tcBorders>
                          </w:tcPr>
                          <w:p>
                            <w:pPr>
                              <w:pStyle w:val="18"/>
                              <w:tabs>
                                <w:tab w:val="left" w:pos="514"/>
                                <w:tab w:val="left" w:pos="891"/>
                              </w:tabs>
                              <w:spacing w:before="70"/>
                              <w:ind w:left="125"/>
                              <w:rPr>
                                <w:sz w:val="20"/>
                              </w:rPr>
                            </w:pPr>
                            <w:r>
                              <w:rPr>
                                <w:color w:val="302C2E"/>
                                <w:w w:val="108"/>
                                <w:sz w:val="20"/>
                                <w:u w:val="single" w:color="2F2C2D"/>
                              </w:rPr>
                              <w:t xml:space="preserve"> </w:t>
                            </w:r>
                            <w:r>
                              <w:rPr>
                                <w:color w:val="302C2E"/>
                                <w:sz w:val="20"/>
                                <w:u w:val="single" w:color="2F2C2D"/>
                              </w:rPr>
                              <w:tab/>
                            </w:r>
                            <w:r>
                              <w:rPr>
                                <w:color w:val="302C2E"/>
                                <w:sz w:val="20"/>
                              </w:rPr>
                              <w:tab/>
                            </w:r>
                            <w:r>
                              <w:rPr>
                                <w:color w:val="302C2E"/>
                                <w:w w:val="105"/>
                                <w:sz w:val="20"/>
                              </w:rPr>
                              <w:t>%</w:t>
                            </w:r>
                            <w:r>
                              <w:rPr>
                                <w:color w:val="302C2E"/>
                                <w:spacing w:val="-2"/>
                                <w:w w:val="105"/>
                                <w:sz w:val="20"/>
                              </w:rPr>
                              <w:t xml:space="preserve"> </w:t>
                            </w:r>
                            <w:r>
                              <w:rPr>
                                <w:color w:val="302C2E"/>
                                <w:w w:val="105"/>
                                <w:sz w:val="20"/>
                              </w:rPr>
                              <w:t>of</w:t>
                            </w:r>
                            <w:r>
                              <w:rPr>
                                <w:color w:val="302C2E"/>
                                <w:spacing w:val="-3"/>
                                <w:w w:val="105"/>
                                <w:sz w:val="20"/>
                              </w:rPr>
                              <w:t xml:space="preserve"> </w:t>
                            </w:r>
                            <w:r>
                              <w:rPr>
                                <w:color w:val="302C2E"/>
                                <w:w w:val="105"/>
                                <w:sz w:val="20"/>
                              </w:rPr>
                              <w:t>the</w:t>
                            </w:r>
                            <w:r>
                              <w:rPr>
                                <w:color w:val="302C2E"/>
                                <w:spacing w:val="-2"/>
                                <w:w w:val="105"/>
                                <w:sz w:val="20"/>
                              </w:rPr>
                              <w:t xml:space="preserve"> </w:t>
                            </w:r>
                            <w:r>
                              <w:rPr>
                                <w:color w:val="302C2E"/>
                                <w:w w:val="105"/>
                                <w:sz w:val="20"/>
                              </w:rPr>
                              <w:t>Accepted</w:t>
                            </w:r>
                            <w:r>
                              <w:rPr>
                                <w:color w:val="302C2E"/>
                                <w:spacing w:val="-3"/>
                                <w:w w:val="105"/>
                                <w:sz w:val="20"/>
                              </w:rPr>
                              <w:t xml:space="preserve"> </w:t>
                            </w:r>
                            <w:r>
                              <w:rPr>
                                <w:color w:val="302C2E"/>
                                <w:w w:val="105"/>
                                <w:sz w:val="20"/>
                              </w:rPr>
                              <w:t>Contract</w:t>
                            </w:r>
                            <w:r>
                              <w:rPr>
                                <w:color w:val="302C2E"/>
                                <w:spacing w:val="-2"/>
                                <w:w w:val="105"/>
                                <w:sz w:val="20"/>
                              </w:rPr>
                              <w:t xml:space="preserve"> </w:t>
                            </w:r>
                            <w:r>
                              <w:rPr>
                                <w:color w:val="302C2E"/>
                                <w:w w:val="105"/>
                                <w:sz w:val="20"/>
                              </w:rPr>
                              <w:t>Amount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959" w:hRule="atLeast"/>
                        </w:trPr>
                        <w:tc>
                          <w:tcPr>
                            <w:tcW w:w="3303" w:type="dxa"/>
                            <w:vMerge w:val="restart"/>
                          </w:tcPr>
                          <w:p>
                            <w:pPr>
                              <w:pStyle w:val="18"/>
                              <w:spacing w:before="65"/>
                              <w:ind w:left="115"/>
                              <w:rPr>
                                <w:sz w:val="20"/>
                              </w:rPr>
                            </w:pPr>
                            <w:r>
                              <w:rPr>
                                <w:color w:val="302C2E"/>
                                <w:w w:val="110"/>
                                <w:sz w:val="20"/>
                              </w:rPr>
                              <w:t>Plant</w:t>
                            </w:r>
                            <w:r>
                              <w:rPr>
                                <w:color w:val="302C2E"/>
                                <w:spacing w:val="-3"/>
                                <w:w w:val="110"/>
                                <w:sz w:val="20"/>
                              </w:rPr>
                              <w:t xml:space="preserve"> </w:t>
                            </w:r>
                            <w:r>
                              <w:rPr>
                                <w:color w:val="302C2E"/>
                                <w:w w:val="110"/>
                                <w:sz w:val="20"/>
                              </w:rPr>
                              <w:t>and</w:t>
                            </w:r>
                            <w:r>
                              <w:rPr>
                                <w:color w:val="302C2E"/>
                                <w:spacing w:val="-3"/>
                                <w:w w:val="110"/>
                                <w:sz w:val="20"/>
                              </w:rPr>
                              <w:t xml:space="preserve"> </w:t>
                            </w:r>
                            <w:r>
                              <w:rPr>
                                <w:color w:val="302C2E"/>
                                <w:w w:val="110"/>
                                <w:sz w:val="20"/>
                              </w:rPr>
                              <w:t>Materials</w:t>
                            </w:r>
                          </w:p>
                        </w:tc>
                        <w:tc>
                          <w:tcPr>
                            <w:tcW w:w="1262" w:type="dxa"/>
                          </w:tcPr>
                          <w:p>
                            <w:pPr>
                              <w:pStyle w:val="18"/>
                            </w:pPr>
                          </w:p>
                          <w:p>
                            <w:pPr>
                              <w:pStyle w:val="18"/>
                              <w:spacing w:before="138"/>
                              <w:ind w:left="125"/>
                              <w:rPr>
                                <w:sz w:val="20"/>
                              </w:rPr>
                            </w:pPr>
                            <w:r>
                              <w:rPr>
                                <w:color w:val="302C2E"/>
                                <w:w w:val="110"/>
                                <w:sz w:val="20"/>
                              </w:rPr>
                              <w:t>14.5(b)(i)</w:t>
                            </w:r>
                          </w:p>
                        </w:tc>
                        <w:tc>
                          <w:tcPr>
                            <w:tcW w:w="4897" w:type="dxa"/>
                          </w:tcPr>
                          <w:p>
                            <w:pPr>
                              <w:pStyle w:val="18"/>
                              <w:spacing w:before="65"/>
                              <w:ind w:left="127"/>
                              <w:rPr>
                                <w:sz w:val="20"/>
                              </w:rPr>
                            </w:pPr>
                            <w:r>
                              <w:rPr>
                                <w:color w:val="302C2E"/>
                                <w:w w:val="110"/>
                                <w:sz w:val="20"/>
                              </w:rPr>
                              <w:t>If</w:t>
                            </w:r>
                            <w:r>
                              <w:rPr>
                                <w:color w:val="302C2E"/>
                                <w:spacing w:val="-2"/>
                                <w:w w:val="110"/>
                                <w:sz w:val="20"/>
                              </w:rPr>
                              <w:t xml:space="preserve"> </w:t>
                            </w:r>
                            <w:r>
                              <w:rPr>
                                <w:color w:val="302C2E"/>
                                <w:w w:val="110"/>
                                <w:sz w:val="20"/>
                              </w:rPr>
                              <w:t>Sub-Clause</w:t>
                            </w:r>
                            <w:r>
                              <w:rPr>
                                <w:color w:val="302C2E"/>
                                <w:spacing w:val="-4"/>
                                <w:w w:val="110"/>
                                <w:sz w:val="20"/>
                              </w:rPr>
                              <w:t xml:space="preserve"> </w:t>
                            </w:r>
                            <w:r>
                              <w:rPr>
                                <w:color w:val="302C2E"/>
                                <w:w w:val="110"/>
                                <w:sz w:val="20"/>
                              </w:rPr>
                              <w:t>14.5</w:t>
                            </w:r>
                            <w:r>
                              <w:rPr>
                                <w:color w:val="302C2E"/>
                                <w:spacing w:val="-4"/>
                                <w:w w:val="110"/>
                                <w:sz w:val="20"/>
                              </w:rPr>
                              <w:t xml:space="preserve"> </w:t>
                            </w:r>
                            <w:r>
                              <w:rPr>
                                <w:color w:val="302C2E"/>
                                <w:w w:val="110"/>
                                <w:sz w:val="20"/>
                              </w:rPr>
                              <w:t>applies:</w:t>
                            </w:r>
                          </w:p>
                          <w:p>
                            <w:pPr>
                              <w:pStyle w:val="18"/>
                              <w:spacing w:before="96"/>
                              <w:ind w:left="125"/>
                              <w:rPr>
                                <w:sz w:val="20"/>
                              </w:rPr>
                            </w:pPr>
                            <w:r>
                              <w:rPr>
                                <w:color w:val="302C2E"/>
                                <w:w w:val="110"/>
                                <w:sz w:val="20"/>
                              </w:rPr>
                              <w:t>Plant</w:t>
                            </w:r>
                            <w:r>
                              <w:rPr>
                                <w:color w:val="302C2E"/>
                                <w:spacing w:val="-3"/>
                                <w:w w:val="110"/>
                                <w:sz w:val="20"/>
                              </w:rPr>
                              <w:t xml:space="preserve"> </w:t>
                            </w:r>
                            <w:r>
                              <w:rPr>
                                <w:color w:val="302C2E"/>
                                <w:w w:val="110"/>
                                <w:sz w:val="20"/>
                              </w:rPr>
                              <w:t>and</w:t>
                            </w:r>
                            <w:r>
                              <w:rPr>
                                <w:color w:val="302C2E"/>
                                <w:spacing w:val="-2"/>
                                <w:w w:val="110"/>
                                <w:sz w:val="20"/>
                              </w:rPr>
                              <w:t xml:space="preserve"> </w:t>
                            </w:r>
                            <w:r>
                              <w:rPr>
                                <w:color w:val="302C2E"/>
                                <w:w w:val="110"/>
                                <w:sz w:val="20"/>
                              </w:rPr>
                              <w:t>Materials</w:t>
                            </w:r>
                            <w:r>
                              <w:rPr>
                                <w:color w:val="302C2E"/>
                                <w:spacing w:val="-5"/>
                                <w:w w:val="110"/>
                                <w:sz w:val="20"/>
                              </w:rPr>
                              <w:t xml:space="preserve"> </w:t>
                            </w:r>
                            <w:r>
                              <w:rPr>
                                <w:color w:val="302C2E"/>
                                <w:w w:val="110"/>
                                <w:sz w:val="20"/>
                              </w:rPr>
                              <w:t>for</w:t>
                            </w:r>
                            <w:r>
                              <w:rPr>
                                <w:color w:val="302C2E"/>
                                <w:spacing w:val="-4"/>
                                <w:w w:val="110"/>
                                <w:sz w:val="20"/>
                              </w:rPr>
                              <w:t xml:space="preserve"> </w:t>
                            </w:r>
                            <w:r>
                              <w:rPr>
                                <w:color w:val="302C2E"/>
                                <w:w w:val="110"/>
                                <w:sz w:val="20"/>
                              </w:rPr>
                              <w:t>payment</w:t>
                            </w:r>
                            <w:r>
                              <w:rPr>
                                <w:color w:val="302C2E"/>
                                <w:spacing w:val="-3"/>
                                <w:w w:val="110"/>
                                <w:sz w:val="20"/>
                              </w:rPr>
                              <w:t xml:space="preserve"> </w:t>
                            </w:r>
                            <w:r>
                              <w:rPr>
                                <w:color w:val="302C2E"/>
                                <w:w w:val="110"/>
                                <w:sz w:val="20"/>
                              </w:rPr>
                              <w:t>Free</w:t>
                            </w:r>
                            <w:r>
                              <w:rPr>
                                <w:color w:val="302C2E"/>
                                <w:spacing w:val="-2"/>
                                <w:w w:val="110"/>
                                <w:sz w:val="20"/>
                              </w:rPr>
                              <w:t xml:space="preserve"> </w:t>
                            </w:r>
                            <w:r>
                              <w:rPr>
                                <w:color w:val="302C2E"/>
                                <w:w w:val="110"/>
                                <w:sz w:val="20"/>
                              </w:rPr>
                              <w:t>on</w:t>
                            </w:r>
                            <w:r>
                              <w:rPr>
                                <w:color w:val="302C2E"/>
                                <w:spacing w:val="-3"/>
                                <w:w w:val="110"/>
                                <w:sz w:val="20"/>
                              </w:rPr>
                              <w:t xml:space="preserve"> </w:t>
                            </w:r>
                            <w:r>
                              <w:rPr>
                                <w:color w:val="302C2E"/>
                                <w:w w:val="110"/>
                                <w:sz w:val="20"/>
                              </w:rPr>
                              <w:t>Board</w:t>
                            </w:r>
                          </w:p>
                          <w:p>
                            <w:pPr>
                              <w:pStyle w:val="18"/>
                              <w:tabs>
                                <w:tab w:val="left" w:pos="1676"/>
                              </w:tabs>
                              <w:spacing w:before="10"/>
                              <w:ind w:left="125"/>
                              <w:rPr>
                                <w:i/>
                                <w:sz w:val="21"/>
                              </w:rPr>
                            </w:pPr>
                            <w:r>
                              <w:rPr>
                                <w:i/>
                                <w:color w:val="302C2E"/>
                                <w:w w:val="103"/>
                                <w:sz w:val="21"/>
                                <w:u w:val="single" w:color="2F2C2D"/>
                              </w:rPr>
                              <w:t xml:space="preserve"> </w:t>
                            </w:r>
                            <w:r>
                              <w:rPr>
                                <w:i/>
                                <w:color w:val="302C2E"/>
                                <w:sz w:val="21"/>
                                <w:u w:val="single" w:color="2F2C2D"/>
                              </w:rPr>
                              <w:tab/>
                            </w:r>
                            <w:r>
                              <w:rPr>
                                <w:i/>
                                <w:color w:val="302C2E"/>
                                <w:w w:val="105"/>
                                <w:sz w:val="21"/>
                              </w:rPr>
                              <w:t>[list].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635" w:hRule="atLeast"/>
                        </w:trPr>
                        <w:tc>
                          <w:tcPr>
                            <w:tcW w:w="3303" w:type="dxa"/>
                            <w:vMerge w:val="continue"/>
                            <w:tcBorders>
                              <w:top w:val="nil"/>
                            </w:tcBorders>
                          </w:tcPr>
                          <w:p>
                            <w:pPr>
                              <w:rPr>
                                <w:sz w:val="2"/>
                                <w:szCs w:val="2"/>
                              </w:rPr>
                            </w:pPr>
                          </w:p>
                        </w:tc>
                        <w:tc>
                          <w:tcPr>
                            <w:tcW w:w="1262" w:type="dxa"/>
                          </w:tcPr>
                          <w:p>
                            <w:pPr>
                              <w:pStyle w:val="18"/>
                              <w:spacing w:before="65"/>
                              <w:ind w:left="125"/>
                              <w:rPr>
                                <w:sz w:val="20"/>
                              </w:rPr>
                            </w:pPr>
                            <w:r>
                              <w:rPr>
                                <w:color w:val="302C2E"/>
                                <w:w w:val="105"/>
                                <w:sz w:val="20"/>
                              </w:rPr>
                              <w:t>14.5(</w:t>
                            </w:r>
                            <w:r>
                              <w:rPr>
                                <w:rFonts w:ascii="Arial MT"/>
                                <w:color w:val="302C2E"/>
                                <w:w w:val="105"/>
                                <w:sz w:val="14"/>
                              </w:rPr>
                              <w:t>C</w:t>
                            </w:r>
                            <w:r>
                              <w:rPr>
                                <w:color w:val="302C2E"/>
                                <w:w w:val="105"/>
                                <w:sz w:val="20"/>
                              </w:rPr>
                              <w:t>)(i)</w:t>
                            </w:r>
                          </w:p>
                        </w:tc>
                        <w:tc>
                          <w:tcPr>
                            <w:tcW w:w="4897" w:type="dxa"/>
                          </w:tcPr>
                          <w:p>
                            <w:pPr>
                              <w:pStyle w:val="18"/>
                              <w:tabs>
                                <w:tab w:val="left" w:pos="2936"/>
                              </w:tabs>
                              <w:spacing w:before="65" w:line="244" w:lineRule="auto"/>
                              <w:ind w:left="125" w:right="530" w:hanging="3"/>
                              <w:rPr>
                                <w:i/>
                                <w:sz w:val="21"/>
                              </w:rPr>
                            </w:pPr>
                            <w:r>
                              <w:rPr>
                                <w:color w:val="302C2E"/>
                                <w:w w:val="110"/>
                                <w:sz w:val="20"/>
                              </w:rPr>
                              <w:t>Plant</w:t>
                            </w:r>
                            <w:r>
                              <w:rPr>
                                <w:color w:val="302C2E"/>
                                <w:spacing w:val="-4"/>
                                <w:w w:val="110"/>
                                <w:sz w:val="20"/>
                              </w:rPr>
                              <w:t xml:space="preserve"> </w:t>
                            </w:r>
                            <w:r>
                              <w:rPr>
                                <w:color w:val="302C2E"/>
                                <w:w w:val="110"/>
                                <w:sz w:val="20"/>
                              </w:rPr>
                              <w:t>and</w:t>
                            </w:r>
                            <w:r>
                              <w:rPr>
                                <w:color w:val="302C2E"/>
                                <w:spacing w:val="-3"/>
                                <w:w w:val="110"/>
                                <w:sz w:val="20"/>
                              </w:rPr>
                              <w:t xml:space="preserve"> </w:t>
                            </w:r>
                            <w:r>
                              <w:rPr>
                                <w:color w:val="302C2E"/>
                                <w:w w:val="110"/>
                                <w:sz w:val="20"/>
                              </w:rPr>
                              <w:t>Materials</w:t>
                            </w:r>
                            <w:r>
                              <w:rPr>
                                <w:color w:val="302C2E"/>
                                <w:spacing w:val="-5"/>
                                <w:w w:val="110"/>
                                <w:sz w:val="20"/>
                              </w:rPr>
                              <w:t xml:space="preserve"> </w:t>
                            </w:r>
                            <w:r>
                              <w:rPr>
                                <w:color w:val="302C2E"/>
                                <w:w w:val="110"/>
                                <w:sz w:val="20"/>
                              </w:rPr>
                              <w:t>for</w:t>
                            </w:r>
                            <w:r>
                              <w:rPr>
                                <w:color w:val="302C2E"/>
                                <w:spacing w:val="-5"/>
                                <w:w w:val="110"/>
                                <w:sz w:val="20"/>
                              </w:rPr>
                              <w:t xml:space="preserve"> </w:t>
                            </w:r>
                            <w:r>
                              <w:rPr>
                                <w:color w:val="302C2E"/>
                                <w:w w:val="110"/>
                                <w:sz w:val="20"/>
                              </w:rPr>
                              <w:t>payment</w:t>
                            </w:r>
                            <w:r>
                              <w:rPr>
                                <w:color w:val="302C2E"/>
                                <w:spacing w:val="-3"/>
                                <w:w w:val="110"/>
                                <w:sz w:val="20"/>
                              </w:rPr>
                              <w:t xml:space="preserve"> </w:t>
                            </w:r>
                            <w:r>
                              <w:rPr>
                                <w:color w:val="302C2E"/>
                                <w:w w:val="110"/>
                                <w:sz w:val="20"/>
                              </w:rPr>
                              <w:t>when</w:t>
                            </w:r>
                            <w:r>
                              <w:rPr>
                                <w:color w:val="302C2E"/>
                                <w:spacing w:val="-5"/>
                                <w:w w:val="110"/>
                                <w:sz w:val="20"/>
                              </w:rPr>
                              <w:t xml:space="preserve"> </w:t>
                            </w:r>
                            <w:r>
                              <w:rPr>
                                <w:color w:val="302C2E"/>
                                <w:w w:val="110"/>
                                <w:sz w:val="20"/>
                              </w:rPr>
                              <w:t>delivered</w:t>
                            </w:r>
                            <w:r>
                              <w:rPr>
                                <w:color w:val="302C2E"/>
                                <w:spacing w:val="-52"/>
                                <w:w w:val="110"/>
                                <w:sz w:val="20"/>
                              </w:rPr>
                              <w:t xml:space="preserve"> </w:t>
                            </w:r>
                            <w:r>
                              <w:rPr>
                                <w:color w:val="302C2E"/>
                                <w:w w:val="110"/>
                                <w:sz w:val="20"/>
                              </w:rPr>
                              <w:t>to the Site</w:t>
                            </w:r>
                            <w:r>
                              <w:rPr>
                                <w:color w:val="302C2E"/>
                                <w:w w:val="110"/>
                                <w:sz w:val="20"/>
                                <w:u w:val="single" w:color="434141"/>
                              </w:rPr>
                              <w:tab/>
                            </w:r>
                            <w:r>
                              <w:rPr>
                                <w:i/>
                                <w:color w:val="302C2E"/>
                                <w:w w:val="110"/>
                                <w:sz w:val="21"/>
                              </w:rPr>
                              <w:t>[list].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636" w:hRule="atLeast"/>
                        </w:trPr>
                        <w:tc>
                          <w:tcPr>
                            <w:tcW w:w="3303" w:type="dxa"/>
                          </w:tcPr>
                          <w:p>
                            <w:pPr>
                              <w:pStyle w:val="18"/>
                              <w:spacing w:before="75" w:line="266" w:lineRule="auto"/>
                              <w:ind w:left="115" w:right="694"/>
                              <w:rPr>
                                <w:sz w:val="20"/>
                              </w:rPr>
                            </w:pPr>
                            <w:r>
                              <w:rPr>
                                <w:color w:val="302C2E"/>
                                <w:w w:val="105"/>
                                <w:sz w:val="20"/>
                              </w:rPr>
                              <w:t>Minimum</w:t>
                            </w:r>
                            <w:r>
                              <w:rPr>
                                <w:color w:val="302C2E"/>
                                <w:spacing w:val="-5"/>
                                <w:w w:val="105"/>
                                <w:sz w:val="20"/>
                              </w:rPr>
                              <w:t xml:space="preserve"> </w:t>
                            </w:r>
                            <w:r>
                              <w:rPr>
                                <w:color w:val="302C2E"/>
                                <w:w w:val="105"/>
                                <w:sz w:val="20"/>
                              </w:rPr>
                              <w:t>Amount</w:t>
                            </w:r>
                            <w:r>
                              <w:rPr>
                                <w:color w:val="302C2E"/>
                                <w:spacing w:val="-4"/>
                                <w:w w:val="105"/>
                                <w:sz w:val="20"/>
                              </w:rPr>
                              <w:t xml:space="preserve"> </w:t>
                            </w:r>
                            <w:r>
                              <w:rPr>
                                <w:color w:val="302C2E"/>
                                <w:w w:val="105"/>
                                <w:sz w:val="20"/>
                              </w:rPr>
                              <w:t>of</w:t>
                            </w:r>
                            <w:r>
                              <w:rPr>
                                <w:color w:val="302C2E"/>
                                <w:spacing w:val="-6"/>
                                <w:w w:val="105"/>
                                <w:sz w:val="20"/>
                              </w:rPr>
                              <w:t xml:space="preserve"> </w:t>
                            </w:r>
                            <w:r>
                              <w:rPr>
                                <w:color w:val="302C2E"/>
                                <w:w w:val="105"/>
                                <w:sz w:val="20"/>
                              </w:rPr>
                              <w:t>Interim</w:t>
                            </w:r>
                            <w:r>
                              <w:rPr>
                                <w:color w:val="302C2E"/>
                                <w:spacing w:val="-49"/>
                                <w:w w:val="105"/>
                                <w:sz w:val="20"/>
                              </w:rPr>
                              <w:t xml:space="preserve"> </w:t>
                            </w:r>
                            <w:r>
                              <w:rPr>
                                <w:color w:val="302C2E"/>
                                <w:w w:val="105"/>
                                <w:sz w:val="20"/>
                              </w:rPr>
                              <w:t>Payment</w:t>
                            </w:r>
                            <w:r>
                              <w:rPr>
                                <w:color w:val="302C2E"/>
                                <w:spacing w:val="1"/>
                                <w:w w:val="105"/>
                                <w:sz w:val="20"/>
                              </w:rPr>
                              <w:t xml:space="preserve"> </w:t>
                            </w:r>
                            <w:r>
                              <w:rPr>
                                <w:color w:val="302C2E"/>
                                <w:w w:val="105"/>
                                <w:sz w:val="20"/>
                              </w:rPr>
                              <w:t>Certificates</w:t>
                            </w:r>
                          </w:p>
                        </w:tc>
                        <w:tc>
                          <w:tcPr>
                            <w:tcW w:w="1262" w:type="dxa"/>
                          </w:tcPr>
                          <w:p>
                            <w:pPr>
                              <w:pStyle w:val="18"/>
                              <w:spacing w:before="72"/>
                              <w:ind w:left="120"/>
                              <w:rPr>
                                <w:sz w:val="20"/>
                              </w:rPr>
                            </w:pPr>
                            <w:r>
                              <w:rPr>
                                <w:color w:val="302C2E"/>
                                <w:w w:val="110"/>
                                <w:sz w:val="20"/>
                              </w:rPr>
                              <w:t>14.6</w:t>
                            </w:r>
                          </w:p>
                        </w:tc>
                        <w:tc>
                          <w:tcPr>
                            <w:tcW w:w="4897" w:type="dxa"/>
                          </w:tcPr>
                          <w:p>
                            <w:pPr>
                              <w:pStyle w:val="18"/>
                              <w:spacing w:before="75"/>
                              <w:ind w:left="122"/>
                              <w:rPr>
                                <w:sz w:val="20"/>
                              </w:rPr>
                            </w:pPr>
                            <w:r>
                              <w:rPr>
                                <w:color w:val="302C2E"/>
                                <w:w w:val="105"/>
                                <w:sz w:val="20"/>
                              </w:rPr>
                              <w:t>0%</w:t>
                            </w:r>
                            <w:r>
                              <w:rPr>
                                <w:color w:val="302C2E"/>
                                <w:spacing w:val="3"/>
                                <w:w w:val="105"/>
                                <w:sz w:val="20"/>
                              </w:rPr>
                              <w:t xml:space="preserve"> </w:t>
                            </w:r>
                            <w:r>
                              <w:rPr>
                                <w:color w:val="302C2E"/>
                                <w:w w:val="105"/>
                                <w:sz w:val="20"/>
                              </w:rPr>
                              <w:t>of</w:t>
                            </w:r>
                            <w:r>
                              <w:rPr>
                                <w:color w:val="302C2E"/>
                                <w:spacing w:val="7"/>
                                <w:w w:val="105"/>
                                <w:sz w:val="20"/>
                              </w:rPr>
                              <w:t xml:space="preserve"> </w:t>
                            </w:r>
                            <w:r>
                              <w:rPr>
                                <w:color w:val="302C2E"/>
                                <w:w w:val="105"/>
                                <w:sz w:val="20"/>
                              </w:rPr>
                              <w:t>the</w:t>
                            </w:r>
                            <w:r>
                              <w:rPr>
                                <w:color w:val="302C2E"/>
                                <w:spacing w:val="10"/>
                                <w:w w:val="105"/>
                                <w:sz w:val="20"/>
                              </w:rPr>
                              <w:t xml:space="preserve"> </w:t>
                            </w:r>
                            <w:r>
                              <w:rPr>
                                <w:color w:val="302C2E"/>
                                <w:w w:val="105"/>
                                <w:sz w:val="20"/>
                              </w:rPr>
                              <w:t>Accepted</w:t>
                            </w:r>
                            <w:r>
                              <w:rPr>
                                <w:color w:val="302C2E"/>
                                <w:spacing w:val="8"/>
                                <w:w w:val="105"/>
                                <w:sz w:val="20"/>
                              </w:rPr>
                              <w:t xml:space="preserve"> </w:t>
                            </w:r>
                            <w:r>
                              <w:rPr>
                                <w:color w:val="302C2E"/>
                                <w:w w:val="105"/>
                                <w:sz w:val="20"/>
                              </w:rPr>
                              <w:t>Contract</w:t>
                            </w:r>
                            <w:r>
                              <w:rPr>
                                <w:color w:val="302C2E"/>
                                <w:spacing w:val="12"/>
                                <w:w w:val="105"/>
                                <w:sz w:val="20"/>
                              </w:rPr>
                              <w:t xml:space="preserve"> </w:t>
                            </w:r>
                            <w:r>
                              <w:rPr>
                                <w:color w:val="302C2E"/>
                                <w:w w:val="105"/>
                                <w:sz w:val="20"/>
                              </w:rPr>
                              <w:t>Amount.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882" w:hRule="atLeast"/>
                        </w:trPr>
                        <w:tc>
                          <w:tcPr>
                            <w:tcW w:w="3303" w:type="dxa"/>
                          </w:tcPr>
                          <w:p>
                            <w:pPr>
                              <w:pStyle w:val="18"/>
                              <w:spacing w:before="70" w:line="264" w:lineRule="auto"/>
                              <w:ind w:left="117" w:right="328" w:hanging="3"/>
                              <w:rPr>
                                <w:sz w:val="20"/>
                              </w:rPr>
                            </w:pPr>
                            <w:r>
                              <w:rPr>
                                <w:color w:val="302C2E"/>
                                <w:w w:val="105"/>
                                <w:sz w:val="20"/>
                              </w:rPr>
                              <w:t>Publishing source of commercial</w:t>
                            </w:r>
                            <w:r>
                              <w:rPr>
                                <w:color w:val="302C2E"/>
                                <w:spacing w:val="1"/>
                                <w:w w:val="105"/>
                                <w:sz w:val="20"/>
                              </w:rPr>
                              <w:t xml:space="preserve"> </w:t>
                            </w:r>
                            <w:r>
                              <w:rPr>
                                <w:color w:val="302C2E"/>
                                <w:w w:val="105"/>
                                <w:sz w:val="20"/>
                              </w:rPr>
                              <w:t>interest</w:t>
                            </w:r>
                            <w:r>
                              <w:rPr>
                                <w:color w:val="302C2E"/>
                                <w:spacing w:val="-4"/>
                                <w:w w:val="105"/>
                                <w:sz w:val="20"/>
                              </w:rPr>
                              <w:t xml:space="preserve"> </w:t>
                            </w:r>
                            <w:r>
                              <w:rPr>
                                <w:color w:val="302C2E"/>
                                <w:w w:val="105"/>
                                <w:sz w:val="20"/>
                              </w:rPr>
                              <w:t>rates</w:t>
                            </w:r>
                            <w:r>
                              <w:rPr>
                                <w:color w:val="302C2E"/>
                                <w:spacing w:val="-5"/>
                                <w:w w:val="105"/>
                                <w:sz w:val="20"/>
                              </w:rPr>
                              <w:t xml:space="preserve"> </w:t>
                            </w:r>
                            <w:r>
                              <w:rPr>
                                <w:color w:val="302C2E"/>
                                <w:w w:val="105"/>
                                <w:sz w:val="20"/>
                              </w:rPr>
                              <w:t>for</w:t>
                            </w:r>
                            <w:r>
                              <w:rPr>
                                <w:color w:val="302C2E"/>
                                <w:spacing w:val="-5"/>
                                <w:w w:val="105"/>
                                <w:sz w:val="20"/>
                              </w:rPr>
                              <w:t xml:space="preserve"> </w:t>
                            </w:r>
                            <w:r>
                              <w:rPr>
                                <w:color w:val="302C2E"/>
                                <w:w w:val="105"/>
                                <w:sz w:val="20"/>
                              </w:rPr>
                              <w:t>financial</w:t>
                            </w:r>
                            <w:r>
                              <w:rPr>
                                <w:color w:val="302C2E"/>
                                <w:spacing w:val="-4"/>
                                <w:w w:val="105"/>
                                <w:sz w:val="20"/>
                              </w:rPr>
                              <w:t xml:space="preserve"> </w:t>
                            </w:r>
                            <w:r>
                              <w:rPr>
                                <w:color w:val="302C2E"/>
                                <w:w w:val="105"/>
                                <w:sz w:val="20"/>
                              </w:rPr>
                              <w:t>charges</w:t>
                            </w:r>
                            <w:r>
                              <w:rPr>
                                <w:color w:val="302C2E"/>
                                <w:spacing w:val="-49"/>
                                <w:w w:val="105"/>
                                <w:sz w:val="20"/>
                              </w:rPr>
                              <w:t xml:space="preserve"> </w:t>
                            </w:r>
                            <w:r>
                              <w:rPr>
                                <w:color w:val="302C2E"/>
                                <w:w w:val="105"/>
                                <w:sz w:val="20"/>
                              </w:rPr>
                              <w:t>in</w:t>
                            </w:r>
                            <w:r>
                              <w:rPr>
                                <w:color w:val="302C2E"/>
                                <w:spacing w:val="-2"/>
                                <w:w w:val="105"/>
                                <w:sz w:val="20"/>
                              </w:rPr>
                              <w:t xml:space="preserve"> </w:t>
                            </w:r>
                            <w:r>
                              <w:rPr>
                                <w:color w:val="302C2E"/>
                                <w:w w:val="105"/>
                                <w:sz w:val="20"/>
                              </w:rPr>
                              <w:t>case of</w:t>
                            </w:r>
                            <w:r>
                              <w:rPr>
                                <w:color w:val="302C2E"/>
                                <w:spacing w:val="2"/>
                                <w:w w:val="105"/>
                                <w:sz w:val="20"/>
                              </w:rPr>
                              <w:t xml:space="preserve"> </w:t>
                            </w:r>
                            <w:r>
                              <w:rPr>
                                <w:color w:val="302C2E"/>
                                <w:w w:val="105"/>
                                <w:sz w:val="20"/>
                              </w:rPr>
                              <w:t>delayed payment</w:t>
                            </w:r>
                          </w:p>
                        </w:tc>
                        <w:tc>
                          <w:tcPr>
                            <w:tcW w:w="1262" w:type="dxa"/>
                          </w:tcPr>
                          <w:p>
                            <w:pPr>
                              <w:pStyle w:val="18"/>
                              <w:spacing w:before="70"/>
                              <w:ind w:left="125"/>
                              <w:rPr>
                                <w:sz w:val="20"/>
                              </w:rPr>
                            </w:pPr>
                            <w:r>
                              <w:rPr>
                                <w:color w:val="302C2E"/>
                                <w:w w:val="110"/>
                                <w:sz w:val="20"/>
                              </w:rPr>
                              <w:t>14.8</w:t>
                            </w:r>
                          </w:p>
                        </w:tc>
                        <w:tc>
                          <w:tcPr>
                            <w:tcW w:w="4897" w:type="dxa"/>
                          </w:tcPr>
                          <w:p>
                            <w:pPr>
                              <w:pStyle w:val="18"/>
                              <w:tabs>
                                <w:tab w:val="left" w:pos="2055"/>
                              </w:tabs>
                              <w:spacing w:before="72" w:line="266" w:lineRule="auto"/>
                              <w:ind w:left="127" w:right="423" w:hanging="3"/>
                              <w:rPr>
                                <w:sz w:val="20"/>
                              </w:rPr>
                            </w:pPr>
                            <w:r>
                              <w:rPr>
                                <w:color w:val="302C2E"/>
                                <w:w w:val="105"/>
                                <w:sz w:val="20"/>
                              </w:rPr>
                              <w:t>Specify</w:t>
                            </w:r>
                            <w:r>
                              <w:rPr>
                                <w:color w:val="302C2E"/>
                                <w:w w:val="105"/>
                                <w:sz w:val="20"/>
                                <w:u w:val="single" w:color="434141"/>
                              </w:rPr>
                              <w:tab/>
                            </w:r>
                            <w:r>
                              <w:rPr>
                                <w:color w:val="302C2E"/>
                                <w:w w:val="105"/>
                                <w:sz w:val="20"/>
                                <w:u w:val="single" w:color="434141"/>
                              </w:rPr>
                              <w:t>%</w:t>
                            </w:r>
                            <w:r>
                              <w:rPr>
                                <w:color w:val="302C2E"/>
                                <w:spacing w:val="-1"/>
                                <w:w w:val="105"/>
                                <w:sz w:val="20"/>
                                <w:u w:val="single" w:color="434141"/>
                              </w:rPr>
                              <w:t xml:space="preserve"> </w:t>
                            </w:r>
                            <w:r>
                              <w:rPr>
                                <w:color w:val="302C2E"/>
                                <w:w w:val="105"/>
                                <w:sz w:val="20"/>
                              </w:rPr>
                              <w:t>rate</w:t>
                            </w:r>
                            <w:r>
                              <w:rPr>
                                <w:color w:val="302C2E"/>
                                <w:spacing w:val="2"/>
                                <w:w w:val="105"/>
                                <w:sz w:val="20"/>
                              </w:rPr>
                              <w:t xml:space="preserve"> </w:t>
                            </w:r>
                            <w:r>
                              <w:rPr>
                                <w:color w:val="302C2E"/>
                                <w:w w:val="105"/>
                                <w:sz w:val="20"/>
                              </w:rPr>
                              <w:t>per</w:t>
                            </w:r>
                            <w:r>
                              <w:rPr>
                                <w:color w:val="302C2E"/>
                                <w:spacing w:val="6"/>
                                <w:w w:val="105"/>
                                <w:sz w:val="20"/>
                              </w:rPr>
                              <w:t xml:space="preserve"> </w:t>
                            </w:r>
                            <w:r>
                              <w:rPr>
                                <w:color w:val="302C2E"/>
                                <w:w w:val="105"/>
                                <w:sz w:val="20"/>
                              </w:rPr>
                              <w:t>month of</w:t>
                            </w:r>
                            <w:r>
                              <w:rPr>
                                <w:color w:val="302C2E"/>
                                <w:spacing w:val="4"/>
                                <w:w w:val="105"/>
                                <w:sz w:val="20"/>
                              </w:rPr>
                              <w:t xml:space="preserve"> </w:t>
                            </w:r>
                            <w:r>
                              <w:rPr>
                                <w:color w:val="302C2E"/>
                                <w:w w:val="105"/>
                                <w:sz w:val="20"/>
                              </w:rPr>
                              <w:t>delayed</w:t>
                            </w:r>
                            <w:r>
                              <w:rPr>
                                <w:color w:val="302C2E"/>
                                <w:spacing w:val="-49"/>
                                <w:w w:val="105"/>
                                <w:sz w:val="20"/>
                              </w:rPr>
                              <w:t xml:space="preserve"> </w:t>
                            </w:r>
                            <w:r>
                              <w:rPr>
                                <w:color w:val="302C2E"/>
                                <w:w w:val="105"/>
                                <w:sz w:val="20"/>
                              </w:rPr>
                              <w:t>payment.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2113" w:hRule="atLeast"/>
                        </w:trPr>
                        <w:tc>
                          <w:tcPr>
                            <w:tcW w:w="3303" w:type="dxa"/>
                          </w:tcPr>
                          <w:p>
                            <w:pPr>
                              <w:pStyle w:val="18"/>
                              <w:spacing w:before="77" w:line="268" w:lineRule="auto"/>
                              <w:ind w:left="117" w:right="169" w:hanging="3"/>
                              <w:rPr>
                                <w:sz w:val="20"/>
                              </w:rPr>
                            </w:pPr>
                            <w:r>
                              <w:rPr>
                                <w:color w:val="302C2E"/>
                                <w:w w:val="110"/>
                                <w:sz w:val="20"/>
                              </w:rPr>
                              <w:t>Maximum total liability of the</w:t>
                            </w:r>
                            <w:r>
                              <w:rPr>
                                <w:color w:val="302C2E"/>
                                <w:spacing w:val="1"/>
                                <w:w w:val="110"/>
                                <w:sz w:val="20"/>
                              </w:rPr>
                              <w:t xml:space="preserve"> </w:t>
                            </w:r>
                            <w:r>
                              <w:rPr>
                                <w:color w:val="302C2E"/>
                                <w:w w:val="110"/>
                                <w:sz w:val="20"/>
                              </w:rPr>
                              <w:t>Contractor</w:t>
                            </w:r>
                            <w:r>
                              <w:rPr>
                                <w:color w:val="302C2E"/>
                                <w:spacing w:val="-7"/>
                                <w:w w:val="110"/>
                                <w:sz w:val="20"/>
                              </w:rPr>
                              <w:t xml:space="preserve"> </w:t>
                            </w:r>
                            <w:r>
                              <w:rPr>
                                <w:color w:val="302C2E"/>
                                <w:w w:val="110"/>
                                <w:sz w:val="20"/>
                              </w:rPr>
                              <w:t>to</w:t>
                            </w:r>
                            <w:r>
                              <w:rPr>
                                <w:color w:val="302C2E"/>
                                <w:spacing w:val="-4"/>
                                <w:w w:val="110"/>
                                <w:sz w:val="20"/>
                              </w:rPr>
                              <w:t xml:space="preserve"> </w:t>
                            </w:r>
                            <w:r>
                              <w:rPr>
                                <w:color w:val="302C2E"/>
                                <w:w w:val="110"/>
                                <w:sz w:val="20"/>
                              </w:rPr>
                              <w:t>the</w:t>
                            </w:r>
                            <w:r>
                              <w:rPr>
                                <w:color w:val="302C2E"/>
                                <w:spacing w:val="-5"/>
                                <w:w w:val="110"/>
                                <w:sz w:val="20"/>
                              </w:rPr>
                              <w:t xml:space="preserve"> </w:t>
                            </w:r>
                            <w:r>
                              <w:rPr>
                                <w:color w:val="302C2E"/>
                                <w:w w:val="110"/>
                                <w:sz w:val="20"/>
                              </w:rPr>
                              <w:t>Procuring</w:t>
                            </w:r>
                            <w:r>
                              <w:rPr>
                                <w:color w:val="302C2E"/>
                                <w:spacing w:val="-4"/>
                                <w:w w:val="110"/>
                                <w:sz w:val="20"/>
                              </w:rPr>
                              <w:t xml:space="preserve"> </w:t>
                            </w:r>
                            <w:r>
                              <w:rPr>
                                <w:color w:val="302C2E"/>
                                <w:w w:val="110"/>
                                <w:sz w:val="20"/>
                              </w:rPr>
                              <w:t>Entity</w:t>
                            </w:r>
                          </w:p>
                        </w:tc>
                        <w:tc>
                          <w:tcPr>
                            <w:tcW w:w="1262" w:type="dxa"/>
                          </w:tcPr>
                          <w:p>
                            <w:pPr>
                              <w:pStyle w:val="18"/>
                              <w:spacing w:before="77"/>
                              <w:ind w:left="125"/>
                              <w:rPr>
                                <w:sz w:val="20"/>
                              </w:rPr>
                            </w:pPr>
                            <w:r>
                              <w:rPr>
                                <w:color w:val="302C2E"/>
                                <w:w w:val="110"/>
                                <w:sz w:val="20"/>
                              </w:rPr>
                              <w:t>17.6</w:t>
                            </w:r>
                          </w:p>
                          <w:p>
                            <w:pPr>
                              <w:pStyle w:val="18"/>
                            </w:pPr>
                          </w:p>
                          <w:p>
                            <w:pPr>
                              <w:pStyle w:val="18"/>
                              <w:spacing w:before="154"/>
                              <w:ind w:left="756"/>
                              <w:rPr>
                                <w:sz w:val="24"/>
                              </w:rPr>
                            </w:pPr>
                            <w:r>
                              <w:rPr>
                                <w:sz w:val="24"/>
                              </w:rPr>
                              <w:t>Issue</w:t>
                            </w:r>
                          </w:p>
                        </w:tc>
                        <w:tc>
                          <w:tcPr>
                            <w:tcW w:w="4897" w:type="dxa"/>
                          </w:tcPr>
                          <w:p>
                            <w:pPr>
                              <w:pStyle w:val="18"/>
                              <w:spacing w:before="67"/>
                              <w:ind w:left="127"/>
                              <w:rPr>
                                <w:i/>
                                <w:sz w:val="21"/>
                              </w:rPr>
                            </w:pPr>
                            <w:r>
                              <w:rPr>
                                <w:i/>
                                <w:color w:val="302C2E"/>
                                <w:w w:val="105"/>
                                <w:sz w:val="21"/>
                              </w:rPr>
                              <w:t>[Select</w:t>
                            </w:r>
                            <w:r>
                              <w:rPr>
                                <w:i/>
                                <w:color w:val="302C2E"/>
                                <w:spacing w:val="-1"/>
                                <w:w w:val="105"/>
                                <w:sz w:val="21"/>
                              </w:rPr>
                              <w:t xml:space="preserve"> </w:t>
                            </w:r>
                            <w:r>
                              <w:rPr>
                                <w:i/>
                                <w:color w:val="302C2E"/>
                                <w:w w:val="105"/>
                                <w:sz w:val="21"/>
                              </w:rPr>
                              <w:t>one</w:t>
                            </w:r>
                            <w:r>
                              <w:rPr>
                                <w:i/>
                                <w:color w:val="302C2E"/>
                                <w:spacing w:val="-3"/>
                                <w:w w:val="105"/>
                                <w:sz w:val="21"/>
                              </w:rPr>
                              <w:t xml:space="preserve"> </w:t>
                            </w:r>
                            <w:r>
                              <w:rPr>
                                <w:i/>
                                <w:color w:val="302C2E"/>
                                <w:w w:val="105"/>
                                <w:sz w:val="21"/>
                              </w:rPr>
                              <w:t>of</w:t>
                            </w:r>
                            <w:r>
                              <w:rPr>
                                <w:i/>
                                <w:color w:val="302C2E"/>
                                <w:spacing w:val="-3"/>
                                <w:w w:val="105"/>
                                <w:sz w:val="21"/>
                              </w:rPr>
                              <w:t xml:space="preserve"> </w:t>
                            </w:r>
                            <w:r>
                              <w:rPr>
                                <w:i/>
                                <w:color w:val="302C2E"/>
                                <w:w w:val="105"/>
                                <w:sz w:val="21"/>
                              </w:rPr>
                              <w:t>the</w:t>
                            </w:r>
                            <w:r>
                              <w:rPr>
                                <w:i/>
                                <w:color w:val="302C2E"/>
                                <w:spacing w:val="-3"/>
                                <w:w w:val="105"/>
                                <w:sz w:val="21"/>
                              </w:rPr>
                              <w:t xml:space="preserve"> </w:t>
                            </w:r>
                            <w:r>
                              <w:rPr>
                                <w:i/>
                                <w:color w:val="302C2E"/>
                                <w:w w:val="105"/>
                                <w:sz w:val="21"/>
                              </w:rPr>
                              <w:t>two</w:t>
                            </w:r>
                            <w:r>
                              <w:rPr>
                                <w:i/>
                                <w:color w:val="302C2E"/>
                                <w:spacing w:val="-3"/>
                                <w:w w:val="105"/>
                                <w:sz w:val="21"/>
                              </w:rPr>
                              <w:t xml:space="preserve"> </w:t>
                            </w:r>
                            <w:r>
                              <w:rPr>
                                <w:i/>
                                <w:color w:val="302C2E"/>
                                <w:w w:val="105"/>
                                <w:sz w:val="21"/>
                              </w:rPr>
                              <w:t>options</w:t>
                            </w:r>
                            <w:r>
                              <w:rPr>
                                <w:i/>
                                <w:color w:val="302C2E"/>
                                <w:spacing w:val="-3"/>
                                <w:w w:val="105"/>
                                <w:sz w:val="21"/>
                              </w:rPr>
                              <w:t xml:space="preserve"> </w:t>
                            </w:r>
                            <w:r>
                              <w:rPr>
                                <w:i/>
                                <w:color w:val="302C2E"/>
                                <w:w w:val="105"/>
                                <w:sz w:val="21"/>
                              </w:rPr>
                              <w:t>below</w:t>
                            </w:r>
                            <w:r>
                              <w:rPr>
                                <w:i/>
                                <w:color w:val="302C2E"/>
                                <w:spacing w:val="-3"/>
                                <w:w w:val="105"/>
                                <w:sz w:val="21"/>
                              </w:rPr>
                              <w:t xml:space="preserve"> </w:t>
                            </w:r>
                            <w:r>
                              <w:rPr>
                                <w:i/>
                                <w:color w:val="302C2E"/>
                                <w:w w:val="105"/>
                                <w:sz w:val="21"/>
                              </w:rPr>
                              <w:t>as</w:t>
                            </w:r>
                            <w:r>
                              <w:rPr>
                                <w:i/>
                                <w:color w:val="302C2E"/>
                                <w:spacing w:val="-3"/>
                                <w:w w:val="105"/>
                                <w:sz w:val="21"/>
                              </w:rPr>
                              <w:t xml:space="preserve"> </w:t>
                            </w:r>
                            <w:r>
                              <w:rPr>
                                <w:i/>
                                <w:color w:val="302C2E"/>
                                <w:w w:val="105"/>
                                <w:sz w:val="21"/>
                              </w:rPr>
                              <w:t>appropriate}</w:t>
                            </w:r>
                          </w:p>
                          <w:p>
                            <w:pPr>
                              <w:pStyle w:val="18"/>
                              <w:tabs>
                                <w:tab w:val="left" w:pos="2867"/>
                              </w:tabs>
                              <w:spacing w:before="81"/>
                              <w:ind w:left="125"/>
                              <w:rPr>
                                <w:i/>
                                <w:sz w:val="21"/>
                              </w:rPr>
                            </w:pPr>
                            <w:r>
                              <w:rPr>
                                <w:color w:val="302C2E"/>
                                <w:w w:val="105"/>
                                <w:sz w:val="20"/>
                              </w:rPr>
                              <w:t>The</w:t>
                            </w:r>
                            <w:r>
                              <w:rPr>
                                <w:color w:val="302C2E"/>
                                <w:spacing w:val="2"/>
                                <w:w w:val="105"/>
                                <w:sz w:val="20"/>
                              </w:rPr>
                              <w:t xml:space="preserve"> </w:t>
                            </w:r>
                            <w:r>
                              <w:rPr>
                                <w:color w:val="302C2E"/>
                                <w:w w:val="105"/>
                                <w:sz w:val="20"/>
                              </w:rPr>
                              <w:t>product of</w:t>
                            </w:r>
                            <w:r>
                              <w:rPr>
                                <w:color w:val="302C2E"/>
                                <w:w w:val="105"/>
                                <w:sz w:val="20"/>
                                <w:u w:val="single" w:color="2F2C2D"/>
                              </w:rPr>
                              <w:tab/>
                            </w:r>
                            <w:r>
                              <w:rPr>
                                <w:i/>
                                <w:color w:val="302C2E"/>
                                <w:w w:val="105"/>
                                <w:sz w:val="21"/>
                              </w:rPr>
                              <w:t>[insert</w:t>
                            </w:r>
                            <w:r>
                              <w:rPr>
                                <w:i/>
                                <w:color w:val="302C2E"/>
                                <w:spacing w:val="-3"/>
                                <w:w w:val="105"/>
                                <w:sz w:val="21"/>
                              </w:rPr>
                              <w:t xml:space="preserve"> </w:t>
                            </w:r>
                            <w:r>
                              <w:rPr>
                                <w:i/>
                                <w:color w:val="302C2E"/>
                                <w:w w:val="105"/>
                                <w:sz w:val="21"/>
                              </w:rPr>
                              <w:t>a</w:t>
                            </w:r>
                            <w:r>
                              <w:rPr>
                                <w:i/>
                                <w:color w:val="302C2E"/>
                                <w:spacing w:val="-4"/>
                                <w:w w:val="105"/>
                                <w:sz w:val="21"/>
                              </w:rPr>
                              <w:t xml:space="preserve"> </w:t>
                            </w:r>
                            <w:r>
                              <w:rPr>
                                <w:i/>
                                <w:color w:val="302C2E"/>
                                <w:w w:val="105"/>
                                <w:sz w:val="21"/>
                              </w:rPr>
                              <w:t>multiplier</w:t>
                            </w:r>
                          </w:p>
                          <w:p>
                            <w:pPr>
                              <w:pStyle w:val="18"/>
                              <w:spacing w:before="47" w:line="172" w:lineRule="auto"/>
                              <w:ind w:left="122" w:right="274" w:hanging="138"/>
                              <w:rPr>
                                <w:sz w:val="20"/>
                              </w:rPr>
                            </w:pPr>
                            <w:r>
                              <w:rPr>
                                <w:spacing w:val="17"/>
                                <w:position w:val="-9"/>
                                <w:sz w:val="24"/>
                              </w:rPr>
                              <w:t>d</w:t>
                            </w:r>
                            <w:r>
                              <w:rPr>
                                <w:i/>
                                <w:color w:val="302C2E"/>
                                <w:spacing w:val="-18"/>
                                <w:w w:val="103"/>
                                <w:sz w:val="21"/>
                              </w:rPr>
                              <w:t>l</w:t>
                            </w:r>
                            <w:r>
                              <w:rPr>
                                <w:spacing w:val="-103"/>
                                <w:position w:val="-9"/>
                                <w:sz w:val="24"/>
                              </w:rPr>
                              <w:t>b</w:t>
                            </w:r>
                            <w:r>
                              <w:rPr>
                                <w:i/>
                                <w:color w:val="302C2E"/>
                                <w:spacing w:val="1"/>
                                <w:w w:val="103"/>
                                <w:sz w:val="21"/>
                              </w:rPr>
                              <w:t>e</w:t>
                            </w:r>
                            <w:r>
                              <w:rPr>
                                <w:i/>
                                <w:color w:val="302C2E"/>
                                <w:spacing w:val="-78"/>
                                <w:w w:val="103"/>
                                <w:sz w:val="21"/>
                              </w:rPr>
                              <w:t>s</w:t>
                            </w:r>
                            <w:r>
                              <w:rPr>
                                <w:spacing w:val="-42"/>
                                <w:position w:val="-9"/>
                                <w:sz w:val="24"/>
                              </w:rPr>
                              <w:t>y</w:t>
                            </w:r>
                            <w:r>
                              <w:rPr>
                                <w:i/>
                                <w:color w:val="302C2E"/>
                                <w:spacing w:val="7"/>
                                <w:w w:val="103"/>
                                <w:sz w:val="21"/>
                              </w:rPr>
                              <w:t>s</w:t>
                            </w:r>
                            <w:r>
                              <w:rPr>
                                <w:spacing w:val="-124"/>
                                <w:w w:val="99"/>
                                <w:position w:val="-9"/>
                                <w:sz w:val="24"/>
                              </w:rPr>
                              <w:t>K</w:t>
                            </w:r>
                            <w:r>
                              <w:rPr>
                                <w:i/>
                                <w:color w:val="302C2E"/>
                                <w:w w:val="103"/>
                                <w:sz w:val="21"/>
                              </w:rPr>
                              <w:t>o</w:t>
                            </w:r>
                            <w:r>
                              <w:rPr>
                                <w:i/>
                                <w:color w:val="302C2E"/>
                                <w:spacing w:val="-70"/>
                                <w:w w:val="103"/>
                                <w:sz w:val="21"/>
                              </w:rPr>
                              <w:t>r</w:t>
                            </w:r>
                            <w:r>
                              <w:rPr>
                                <w:spacing w:val="-2"/>
                                <w:position w:val="-9"/>
                                <w:sz w:val="24"/>
                              </w:rPr>
                              <w:t>e</w:t>
                            </w:r>
                            <w:r>
                              <w:rPr>
                                <w:spacing w:val="-100"/>
                                <w:position w:val="-9"/>
                                <w:sz w:val="24"/>
                              </w:rPr>
                              <w:t>n</w:t>
                            </w:r>
                            <w:r>
                              <w:rPr>
                                <w:i/>
                                <w:color w:val="302C2E"/>
                                <w:spacing w:val="-5"/>
                                <w:w w:val="103"/>
                                <w:sz w:val="21"/>
                              </w:rPr>
                              <w:t>g</w:t>
                            </w:r>
                            <w:r>
                              <w:rPr>
                                <w:spacing w:val="-115"/>
                                <w:position w:val="-9"/>
                                <w:sz w:val="24"/>
                              </w:rPr>
                              <w:t>y</w:t>
                            </w:r>
                            <w:r>
                              <w:rPr>
                                <w:i/>
                                <w:color w:val="302C2E"/>
                                <w:spacing w:val="1"/>
                                <w:w w:val="103"/>
                                <w:sz w:val="21"/>
                              </w:rPr>
                              <w:t>r</w:t>
                            </w:r>
                            <w:r>
                              <w:rPr>
                                <w:i/>
                                <w:color w:val="302C2E"/>
                                <w:spacing w:val="-74"/>
                                <w:w w:val="103"/>
                                <w:sz w:val="21"/>
                              </w:rPr>
                              <w:t>e</w:t>
                            </w:r>
                            <w:r>
                              <w:rPr>
                                <w:spacing w:val="-32"/>
                                <w:position w:val="-9"/>
                                <w:sz w:val="24"/>
                              </w:rPr>
                              <w:t>a</w:t>
                            </w:r>
                            <w:r>
                              <w:rPr>
                                <w:i/>
                                <w:color w:val="302C2E"/>
                                <w:spacing w:val="-17"/>
                                <w:w w:val="103"/>
                                <w:sz w:val="21"/>
                              </w:rPr>
                              <w:t>a</w:t>
                            </w:r>
                            <w:r>
                              <w:rPr>
                                <w:spacing w:val="-145"/>
                                <w:position w:val="-9"/>
                                <w:sz w:val="24"/>
                              </w:rPr>
                              <w:t>R</w:t>
                            </w:r>
                            <w:r>
                              <w:rPr>
                                <w:i/>
                                <w:color w:val="302C2E"/>
                                <w:spacing w:val="1"/>
                                <w:w w:val="103"/>
                                <w:sz w:val="21"/>
                              </w:rPr>
                              <w:t>t</w:t>
                            </w:r>
                            <w:r>
                              <w:rPr>
                                <w:i/>
                                <w:color w:val="302C2E"/>
                                <w:spacing w:val="-14"/>
                                <w:w w:val="103"/>
                                <w:sz w:val="21"/>
                              </w:rPr>
                              <w:t>e</w:t>
                            </w:r>
                            <w:r>
                              <w:rPr>
                                <w:spacing w:val="-105"/>
                                <w:position w:val="-9"/>
                                <w:sz w:val="24"/>
                              </w:rPr>
                              <w:t>u</w:t>
                            </w:r>
                            <w:r>
                              <w:rPr>
                                <w:i/>
                                <w:color w:val="302C2E"/>
                                <w:w w:val="103"/>
                                <w:sz w:val="21"/>
                              </w:rPr>
                              <w:t>r</w:t>
                            </w:r>
                            <w:r>
                              <w:rPr>
                                <w:i/>
                                <w:color w:val="302C2E"/>
                                <w:spacing w:val="-33"/>
                                <w:sz w:val="21"/>
                              </w:rPr>
                              <w:t xml:space="preserve"> </w:t>
                            </w:r>
                            <w:r>
                              <w:rPr>
                                <w:spacing w:val="-46"/>
                                <w:position w:val="-9"/>
                                <w:sz w:val="24"/>
                              </w:rPr>
                              <w:t>r</w:t>
                            </w:r>
                            <w:r>
                              <w:rPr>
                                <w:i/>
                                <w:color w:val="302C2E"/>
                                <w:spacing w:val="-15"/>
                                <w:w w:val="103"/>
                                <w:sz w:val="21"/>
                              </w:rPr>
                              <w:t>t</w:t>
                            </w:r>
                            <w:r>
                              <w:rPr>
                                <w:spacing w:val="-91"/>
                                <w:position w:val="-9"/>
                                <w:sz w:val="24"/>
                              </w:rPr>
                              <w:t>a</w:t>
                            </w:r>
                            <w:r>
                              <w:rPr>
                                <w:i/>
                                <w:color w:val="302C2E"/>
                                <w:spacing w:val="-21"/>
                                <w:w w:val="103"/>
                                <w:sz w:val="21"/>
                              </w:rPr>
                              <w:t>h</w:t>
                            </w:r>
                            <w:r>
                              <w:rPr>
                                <w:spacing w:val="-46"/>
                                <w:position w:val="-9"/>
                                <w:sz w:val="24"/>
                              </w:rPr>
                              <w:t>l</w:t>
                            </w:r>
                            <w:r>
                              <w:rPr>
                                <w:i/>
                                <w:color w:val="302C2E"/>
                                <w:spacing w:val="-4"/>
                                <w:w w:val="103"/>
                                <w:sz w:val="21"/>
                              </w:rPr>
                              <w:t>a</w:t>
                            </w:r>
                            <w:r>
                              <w:rPr>
                                <w:spacing w:val="-156"/>
                                <w:position w:val="-9"/>
                                <w:sz w:val="24"/>
                              </w:rPr>
                              <w:t>R</w:t>
                            </w:r>
                            <w:r>
                              <w:rPr>
                                <w:i/>
                                <w:color w:val="302C2E"/>
                                <w:w w:val="103"/>
                                <w:sz w:val="21"/>
                              </w:rPr>
                              <w:t>n</w:t>
                            </w:r>
                            <w:r>
                              <w:rPr>
                                <w:i/>
                                <w:color w:val="302C2E"/>
                                <w:spacing w:val="-3"/>
                                <w:sz w:val="21"/>
                              </w:rPr>
                              <w:t xml:space="preserve"> </w:t>
                            </w:r>
                            <w:r>
                              <w:rPr>
                                <w:spacing w:val="-114"/>
                                <w:position w:val="-9"/>
                                <w:sz w:val="24"/>
                              </w:rPr>
                              <w:t>o</w:t>
                            </w:r>
                            <w:r>
                              <w:rPr>
                                <w:i/>
                                <w:color w:val="302C2E"/>
                                <w:spacing w:val="1"/>
                                <w:w w:val="103"/>
                                <w:sz w:val="21"/>
                              </w:rPr>
                              <w:t>o</w:t>
                            </w:r>
                            <w:r>
                              <w:rPr>
                                <w:i/>
                                <w:color w:val="302C2E"/>
                                <w:spacing w:val="-106"/>
                                <w:w w:val="103"/>
                                <w:sz w:val="21"/>
                              </w:rPr>
                              <w:t>n</w:t>
                            </w:r>
                            <w:r>
                              <w:rPr>
                                <w:spacing w:val="-1"/>
                                <w:position w:val="-9"/>
                                <w:sz w:val="24"/>
                              </w:rPr>
                              <w:t>a</w:t>
                            </w:r>
                            <w:r>
                              <w:rPr>
                                <w:spacing w:val="-119"/>
                                <w:position w:val="-9"/>
                                <w:sz w:val="24"/>
                              </w:rPr>
                              <w:t>d</w:t>
                            </w:r>
                            <w:r>
                              <w:rPr>
                                <w:i/>
                                <w:color w:val="302C2E"/>
                                <w:spacing w:val="1"/>
                                <w:w w:val="103"/>
                                <w:sz w:val="21"/>
                              </w:rPr>
                              <w:t>e</w:t>
                            </w:r>
                            <w:r>
                              <w:rPr>
                                <w:i/>
                                <w:color w:val="302C2E"/>
                                <w:spacing w:val="-67"/>
                                <w:w w:val="103"/>
                                <w:sz w:val="21"/>
                              </w:rPr>
                              <w:t>}</w:t>
                            </w:r>
                            <w:r>
                              <w:rPr>
                                <w:w w:val="99"/>
                                <w:position w:val="-9"/>
                                <w:sz w:val="24"/>
                              </w:rPr>
                              <w:t>s</w:t>
                            </w:r>
                            <w:r>
                              <w:rPr>
                                <w:spacing w:val="-28"/>
                                <w:position w:val="-9"/>
                                <w:sz w:val="24"/>
                              </w:rPr>
                              <w:t xml:space="preserve"> </w:t>
                            </w:r>
                            <w:r>
                              <w:rPr>
                                <w:color w:val="302C2E"/>
                                <w:spacing w:val="-30"/>
                                <w:w w:val="102"/>
                                <w:sz w:val="20"/>
                              </w:rPr>
                              <w:t>t</w:t>
                            </w:r>
                            <w:r>
                              <w:rPr>
                                <w:spacing w:val="-144"/>
                                <w:w w:val="99"/>
                                <w:position w:val="-9"/>
                                <w:sz w:val="24"/>
                              </w:rPr>
                              <w:t>A</w:t>
                            </w:r>
                            <w:r>
                              <w:rPr>
                                <w:color w:val="302C2E"/>
                                <w:spacing w:val="3"/>
                                <w:w w:val="102"/>
                                <w:sz w:val="20"/>
                              </w:rPr>
                              <w:t>i</w:t>
                            </w:r>
                            <w:r>
                              <w:rPr>
                                <w:color w:val="302C2E"/>
                                <w:spacing w:val="-77"/>
                                <w:w w:val="102"/>
                                <w:sz w:val="20"/>
                              </w:rPr>
                              <w:t>m</w:t>
                            </w:r>
                            <w:r>
                              <w:rPr>
                                <w:spacing w:val="-43"/>
                                <w:position w:val="-9"/>
                                <w:sz w:val="24"/>
                              </w:rPr>
                              <w:t>u</w:t>
                            </w:r>
                            <w:r>
                              <w:rPr>
                                <w:color w:val="302C2E"/>
                                <w:spacing w:val="-49"/>
                                <w:w w:val="102"/>
                                <w:sz w:val="20"/>
                              </w:rPr>
                              <w:t>e</w:t>
                            </w:r>
                            <w:r>
                              <w:rPr>
                                <w:spacing w:val="-16"/>
                                <w:position w:val="-9"/>
                                <w:sz w:val="24"/>
                              </w:rPr>
                              <w:t>t</w:t>
                            </w:r>
                            <w:r>
                              <w:rPr>
                                <w:color w:val="302C2E"/>
                                <w:spacing w:val="-65"/>
                                <w:w w:val="102"/>
                                <w:sz w:val="20"/>
                              </w:rPr>
                              <w:t>s</w:t>
                            </w:r>
                            <w:r>
                              <w:rPr>
                                <w:spacing w:val="-2"/>
                                <w:position w:val="-9"/>
                                <w:sz w:val="24"/>
                              </w:rPr>
                              <w:t>h</w:t>
                            </w:r>
                            <w:r>
                              <w:rPr>
                                <w:color w:val="302C2E"/>
                                <w:spacing w:val="-56"/>
                                <w:w w:val="102"/>
                                <w:sz w:val="20"/>
                              </w:rPr>
                              <w:t>t</w:t>
                            </w:r>
                            <w:r>
                              <w:rPr>
                                <w:spacing w:val="-63"/>
                                <w:position w:val="-9"/>
                                <w:sz w:val="24"/>
                              </w:rPr>
                              <w:t>o</w:t>
                            </w:r>
                            <w:r>
                              <w:rPr>
                                <w:color w:val="302C2E"/>
                                <w:spacing w:val="-41"/>
                                <w:w w:val="102"/>
                                <w:sz w:val="20"/>
                              </w:rPr>
                              <w:t>h</w:t>
                            </w:r>
                            <w:r>
                              <w:rPr>
                                <w:spacing w:val="-40"/>
                                <w:w w:val="99"/>
                                <w:position w:val="-9"/>
                                <w:sz w:val="24"/>
                              </w:rPr>
                              <w:t>r</w:t>
                            </w:r>
                            <w:r>
                              <w:rPr>
                                <w:color w:val="302C2E"/>
                                <w:spacing w:val="-52"/>
                                <w:w w:val="102"/>
                                <w:sz w:val="20"/>
                              </w:rPr>
                              <w:t>e</w:t>
                            </w:r>
                            <w:r>
                              <w:rPr>
                                <w:position w:val="-9"/>
                                <w:sz w:val="24"/>
                              </w:rPr>
                              <w:t>i</w:t>
                            </w:r>
                            <w:r>
                              <w:rPr>
                                <w:spacing w:val="-24"/>
                                <w:position w:val="-9"/>
                                <w:sz w:val="24"/>
                              </w:rPr>
                              <w:t>t</w:t>
                            </w:r>
                            <w:r>
                              <w:rPr>
                                <w:color w:val="302C2E"/>
                                <w:spacing w:val="-122"/>
                                <w:w w:val="102"/>
                                <w:sz w:val="20"/>
                              </w:rPr>
                              <w:t>A</w:t>
                            </w:r>
                            <w:r>
                              <w:rPr>
                                <w:spacing w:val="2"/>
                                <w:position w:val="-9"/>
                                <w:sz w:val="24"/>
                              </w:rPr>
                              <w:t>y</w:t>
                            </w:r>
                            <w:r>
                              <w:rPr>
                                <w:color w:val="302C2E"/>
                                <w:spacing w:val="2"/>
                                <w:w w:val="102"/>
                                <w:sz w:val="20"/>
                              </w:rPr>
                              <w:t>cce</w:t>
                            </w:r>
                            <w:r>
                              <w:rPr>
                                <w:color w:val="302C2E"/>
                                <w:w w:val="102"/>
                                <w:sz w:val="20"/>
                              </w:rPr>
                              <w:t>p</w:t>
                            </w:r>
                            <w:r>
                              <w:rPr>
                                <w:color w:val="302C2E"/>
                                <w:spacing w:val="3"/>
                                <w:w w:val="102"/>
                                <w:sz w:val="20"/>
                              </w:rPr>
                              <w:t>t</w:t>
                            </w:r>
                            <w:r>
                              <w:rPr>
                                <w:color w:val="302C2E"/>
                                <w:spacing w:val="2"/>
                                <w:w w:val="102"/>
                                <w:sz w:val="20"/>
                              </w:rPr>
                              <w:t>e</w:t>
                            </w:r>
                            <w:r>
                              <w:rPr>
                                <w:color w:val="302C2E"/>
                                <w:w w:val="102"/>
                                <w:sz w:val="20"/>
                              </w:rPr>
                              <w:t xml:space="preserve">d </w:t>
                            </w:r>
                            <w:r>
                              <w:rPr>
                                <w:color w:val="302C2E"/>
                                <w:sz w:val="20"/>
                              </w:rPr>
                              <w:t>Contract</w:t>
                            </w:r>
                            <w:r>
                              <w:rPr>
                                <w:color w:val="302C2E"/>
                                <w:spacing w:val="6"/>
                                <w:sz w:val="20"/>
                              </w:rPr>
                              <w:t xml:space="preserve"> </w:t>
                            </w:r>
                            <w:r>
                              <w:rPr>
                                <w:color w:val="302C2E"/>
                                <w:sz w:val="20"/>
                              </w:rPr>
                              <w:t>Amount,</w:t>
                            </w:r>
                          </w:p>
                          <w:p>
                            <w:pPr>
                              <w:pStyle w:val="18"/>
                              <w:spacing w:before="100"/>
                              <w:ind w:left="127"/>
                              <w:rPr>
                                <w:i/>
                                <w:sz w:val="21"/>
                              </w:rPr>
                            </w:pPr>
                            <w:r>
                              <w:rPr>
                                <w:i/>
                                <w:color w:val="302C2E"/>
                                <w:w w:val="105"/>
                                <w:sz w:val="21"/>
                              </w:rPr>
                              <w:t>or</w:t>
                            </w:r>
                          </w:p>
                          <w:p>
                            <w:pPr>
                              <w:pStyle w:val="18"/>
                              <w:spacing w:before="102" w:line="206" w:lineRule="auto"/>
                              <w:ind w:left="122" w:hanging="8"/>
                              <w:rPr>
                                <w:i/>
                                <w:sz w:val="21"/>
                              </w:rPr>
                            </w:pPr>
                            <w:r>
                              <w:rPr>
                                <w:color w:val="302C2E"/>
                                <w:w w:val="599"/>
                                <w:position w:val="-5"/>
                                <w:sz w:val="12"/>
                              </w:rPr>
                              <w:t>------</w:t>
                            </w:r>
                            <w:r>
                              <w:rPr>
                                <w:i/>
                                <w:color w:val="302C2E"/>
                                <w:spacing w:val="-1"/>
                                <w:w w:val="103"/>
                                <w:sz w:val="21"/>
                              </w:rPr>
                              <w:t>[inser</w:t>
                            </w:r>
                            <w:r>
                              <w:rPr>
                                <w:i/>
                                <w:color w:val="302C2E"/>
                                <w:w w:val="103"/>
                                <w:sz w:val="21"/>
                              </w:rPr>
                              <w:t>t</w:t>
                            </w:r>
                            <w:r>
                              <w:rPr>
                                <w:i/>
                                <w:color w:val="302C2E"/>
                                <w:spacing w:val="-1"/>
                                <w:sz w:val="21"/>
                              </w:rPr>
                              <w:t xml:space="preserve"> </w:t>
                            </w:r>
                            <w:r>
                              <w:rPr>
                                <w:i/>
                                <w:color w:val="302C2E"/>
                                <w:spacing w:val="-1"/>
                                <w:w w:val="103"/>
                                <w:sz w:val="21"/>
                              </w:rPr>
                              <w:t>amo</w:t>
                            </w:r>
                            <w:r>
                              <w:rPr>
                                <w:i/>
                                <w:color w:val="302C2E"/>
                                <w:spacing w:val="-2"/>
                                <w:w w:val="103"/>
                                <w:sz w:val="21"/>
                              </w:rPr>
                              <w:t>u</w:t>
                            </w:r>
                            <w:r>
                              <w:rPr>
                                <w:i/>
                                <w:color w:val="302C2E"/>
                                <w:spacing w:val="-1"/>
                                <w:w w:val="103"/>
                                <w:sz w:val="21"/>
                              </w:rPr>
                              <w:t>n</w:t>
                            </w:r>
                            <w:r>
                              <w:rPr>
                                <w:i/>
                                <w:color w:val="302C2E"/>
                                <w:w w:val="103"/>
                                <w:sz w:val="21"/>
                              </w:rPr>
                              <w:t>t</w:t>
                            </w:r>
                            <w:r>
                              <w:rPr>
                                <w:i/>
                                <w:color w:val="302C2E"/>
                                <w:sz w:val="21"/>
                              </w:rPr>
                              <w:t xml:space="preserve"> </w:t>
                            </w:r>
                            <w:r>
                              <w:rPr>
                                <w:i/>
                                <w:color w:val="302C2E"/>
                                <w:spacing w:val="-2"/>
                                <w:w w:val="106"/>
                                <w:sz w:val="21"/>
                              </w:rPr>
                              <w:t>o</w:t>
                            </w:r>
                            <w:r>
                              <w:rPr>
                                <w:i/>
                                <w:color w:val="302C2E"/>
                                <w:w w:val="106"/>
                                <w:sz w:val="21"/>
                              </w:rPr>
                              <w:t>f</w:t>
                            </w:r>
                            <w:r>
                              <w:rPr>
                                <w:i/>
                                <w:color w:val="302C2E"/>
                                <w:spacing w:val="5"/>
                                <w:sz w:val="21"/>
                              </w:rPr>
                              <w:t xml:space="preserve"> </w:t>
                            </w:r>
                            <w:r>
                              <w:rPr>
                                <w:i/>
                                <w:color w:val="302C2E"/>
                                <w:w w:val="106"/>
                                <w:sz w:val="21"/>
                              </w:rPr>
                              <w:t>t</w:t>
                            </w:r>
                            <w:r>
                              <w:rPr>
                                <w:i/>
                                <w:color w:val="302C2E"/>
                                <w:spacing w:val="-1"/>
                                <w:w w:val="106"/>
                                <w:sz w:val="21"/>
                              </w:rPr>
                              <w:t>h</w:t>
                            </w:r>
                            <w:r>
                              <w:rPr>
                                <w:i/>
                                <w:color w:val="302C2E"/>
                                <w:w w:val="106"/>
                                <w:sz w:val="21"/>
                              </w:rPr>
                              <w:t>e</w:t>
                            </w:r>
                            <w:r>
                              <w:rPr>
                                <w:i/>
                                <w:color w:val="302C2E"/>
                                <w:spacing w:val="4"/>
                                <w:sz w:val="21"/>
                              </w:rPr>
                              <w:t xml:space="preserve"> </w:t>
                            </w:r>
                            <w:r>
                              <w:rPr>
                                <w:i/>
                                <w:color w:val="302C2E"/>
                                <w:sz w:val="21"/>
                              </w:rPr>
                              <w:t>m</w:t>
                            </w:r>
                            <w:r>
                              <w:rPr>
                                <w:i/>
                                <w:color w:val="302C2E"/>
                                <w:spacing w:val="2"/>
                                <w:sz w:val="21"/>
                              </w:rPr>
                              <w:t>ax</w:t>
                            </w:r>
                            <w:r>
                              <w:rPr>
                                <w:i/>
                                <w:color w:val="302C2E"/>
                                <w:spacing w:val="-2"/>
                                <w:sz w:val="21"/>
                              </w:rPr>
                              <w:t>i</w:t>
                            </w:r>
                            <w:r>
                              <w:rPr>
                                <w:i/>
                                <w:color w:val="302C2E"/>
                                <w:spacing w:val="3"/>
                                <w:sz w:val="21"/>
                              </w:rPr>
                              <w:t>m</w:t>
                            </w:r>
                            <w:r>
                              <w:rPr>
                                <w:i/>
                                <w:color w:val="302C2E"/>
                                <w:sz w:val="21"/>
                              </w:rPr>
                              <w:t>um</w:t>
                            </w:r>
                            <w:r>
                              <w:rPr>
                                <w:i/>
                                <w:color w:val="302C2E"/>
                                <w:spacing w:val="4"/>
                                <w:sz w:val="21"/>
                              </w:rPr>
                              <w:t xml:space="preserve"> </w:t>
                            </w:r>
                            <w:r>
                              <w:rPr>
                                <w:i/>
                                <w:color w:val="302C2E"/>
                                <w:w w:val="103"/>
                                <w:sz w:val="21"/>
                              </w:rPr>
                              <w:t>t</w:t>
                            </w:r>
                            <w:r>
                              <w:rPr>
                                <w:i/>
                                <w:color w:val="302C2E"/>
                                <w:spacing w:val="-2"/>
                                <w:w w:val="103"/>
                                <w:sz w:val="21"/>
                              </w:rPr>
                              <w:t>o</w:t>
                            </w:r>
                            <w:r>
                              <w:rPr>
                                <w:i/>
                                <w:color w:val="302C2E"/>
                                <w:spacing w:val="1"/>
                                <w:w w:val="103"/>
                                <w:sz w:val="21"/>
                              </w:rPr>
                              <w:t>t</w:t>
                            </w:r>
                            <w:r>
                              <w:rPr>
                                <w:i/>
                                <w:color w:val="302C2E"/>
                                <w:w w:val="103"/>
                                <w:sz w:val="21"/>
                              </w:rPr>
                              <w:t xml:space="preserve">al </w:t>
                            </w:r>
                            <w:r>
                              <w:rPr>
                                <w:i/>
                                <w:color w:val="302C2E"/>
                                <w:w w:val="120"/>
                                <w:sz w:val="21"/>
                              </w:rPr>
                              <w:t>liability]</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1675" w:hRule="atLeast"/>
                        </w:trPr>
                        <w:tc>
                          <w:tcPr>
                            <w:tcW w:w="3303" w:type="dxa"/>
                            <w:tcBorders>
                              <w:right w:val="single" w:color="000000" w:sz="4" w:space="0"/>
                            </w:tcBorders>
                          </w:tcPr>
                          <w:p>
                            <w:pPr>
                              <w:pStyle w:val="18"/>
                              <w:spacing w:before="73" w:line="266" w:lineRule="auto"/>
                              <w:ind w:left="122" w:right="1022" w:hanging="8"/>
                              <w:rPr>
                                <w:sz w:val="20"/>
                              </w:rPr>
                            </w:pPr>
                            <w:r>
                              <w:rPr>
                                <w:color w:val="302C2E"/>
                                <w:w w:val="105"/>
                                <w:sz w:val="20"/>
                              </w:rPr>
                              <w:t>Periods</w:t>
                            </w:r>
                            <w:r>
                              <w:rPr>
                                <w:color w:val="302C2E"/>
                                <w:spacing w:val="-5"/>
                                <w:w w:val="105"/>
                                <w:sz w:val="20"/>
                              </w:rPr>
                              <w:t xml:space="preserve"> </w:t>
                            </w:r>
                            <w:r>
                              <w:rPr>
                                <w:color w:val="302C2E"/>
                                <w:w w:val="105"/>
                                <w:sz w:val="20"/>
                              </w:rPr>
                              <w:t>for</w:t>
                            </w:r>
                            <w:r>
                              <w:rPr>
                                <w:color w:val="302C2E"/>
                                <w:spacing w:val="-6"/>
                                <w:w w:val="105"/>
                                <w:sz w:val="20"/>
                              </w:rPr>
                              <w:t xml:space="preserve"> </w:t>
                            </w:r>
                            <w:r>
                              <w:rPr>
                                <w:color w:val="302C2E"/>
                                <w:w w:val="105"/>
                                <w:sz w:val="20"/>
                              </w:rPr>
                              <w:t>submission</w:t>
                            </w:r>
                            <w:r>
                              <w:rPr>
                                <w:color w:val="302C2E"/>
                                <w:spacing w:val="-5"/>
                                <w:w w:val="105"/>
                                <w:sz w:val="20"/>
                              </w:rPr>
                              <w:t xml:space="preserve"> </w:t>
                            </w:r>
                            <w:r>
                              <w:rPr>
                                <w:color w:val="302C2E"/>
                                <w:w w:val="105"/>
                                <w:sz w:val="20"/>
                              </w:rPr>
                              <w:t>of</w:t>
                            </w:r>
                            <w:r>
                              <w:rPr>
                                <w:color w:val="302C2E"/>
                                <w:spacing w:val="-49"/>
                                <w:w w:val="105"/>
                                <w:sz w:val="20"/>
                              </w:rPr>
                              <w:t xml:space="preserve"> </w:t>
                            </w:r>
                            <w:r>
                              <w:rPr>
                                <w:color w:val="302C2E"/>
                                <w:w w:val="105"/>
                                <w:sz w:val="20"/>
                              </w:rPr>
                              <w:t>insurance:</w:t>
                            </w:r>
                          </w:p>
                          <w:p>
                            <w:pPr>
                              <w:pStyle w:val="18"/>
                            </w:pPr>
                          </w:p>
                          <w:p>
                            <w:pPr>
                              <w:pStyle w:val="18"/>
                              <w:numPr>
                                <w:ilvl w:val="0"/>
                                <w:numId w:val="127"/>
                              </w:numPr>
                              <w:tabs>
                                <w:tab w:val="left" w:pos="329"/>
                              </w:tabs>
                              <w:spacing w:before="134"/>
                              <w:rPr>
                                <w:sz w:val="20"/>
                              </w:rPr>
                            </w:pPr>
                            <w:r>
                              <w:rPr>
                                <w:color w:val="302C2E"/>
                                <w:w w:val="110"/>
                                <w:sz w:val="20"/>
                              </w:rPr>
                              <w:t>Evidence</w:t>
                            </w:r>
                            <w:r>
                              <w:rPr>
                                <w:color w:val="302C2E"/>
                                <w:spacing w:val="-3"/>
                                <w:w w:val="110"/>
                                <w:sz w:val="20"/>
                              </w:rPr>
                              <w:t xml:space="preserve"> </w:t>
                            </w:r>
                            <w:r>
                              <w:rPr>
                                <w:color w:val="302C2E"/>
                                <w:w w:val="110"/>
                                <w:sz w:val="20"/>
                              </w:rPr>
                              <w:t>of</w:t>
                            </w:r>
                            <w:r>
                              <w:rPr>
                                <w:color w:val="302C2E"/>
                                <w:spacing w:val="-4"/>
                                <w:w w:val="110"/>
                                <w:sz w:val="20"/>
                              </w:rPr>
                              <w:t xml:space="preserve"> </w:t>
                            </w:r>
                            <w:r>
                              <w:rPr>
                                <w:color w:val="302C2E"/>
                                <w:w w:val="110"/>
                                <w:sz w:val="20"/>
                              </w:rPr>
                              <w:t>insurance.</w:t>
                            </w:r>
                          </w:p>
                          <w:p>
                            <w:pPr>
                              <w:pStyle w:val="18"/>
                              <w:numPr>
                                <w:ilvl w:val="0"/>
                                <w:numId w:val="127"/>
                              </w:numPr>
                              <w:tabs>
                                <w:tab w:val="left" w:pos="343"/>
                              </w:tabs>
                              <w:spacing w:before="163"/>
                              <w:ind w:left="343" w:hanging="224"/>
                              <w:rPr>
                                <w:sz w:val="20"/>
                              </w:rPr>
                            </w:pPr>
                            <w:r>
                              <w:rPr>
                                <w:color w:val="302C2E"/>
                                <w:w w:val="105"/>
                                <w:sz w:val="20"/>
                              </w:rPr>
                              <w:t>Relevant</w:t>
                            </w:r>
                            <w:r>
                              <w:rPr>
                                <w:color w:val="302C2E"/>
                                <w:spacing w:val="-3"/>
                                <w:w w:val="105"/>
                                <w:sz w:val="20"/>
                              </w:rPr>
                              <w:t xml:space="preserve"> </w:t>
                            </w:r>
                            <w:r>
                              <w:rPr>
                                <w:color w:val="302C2E"/>
                                <w:w w:val="105"/>
                                <w:sz w:val="20"/>
                              </w:rPr>
                              <w:t>policies</w:t>
                            </w:r>
                          </w:p>
                        </w:tc>
                        <w:tc>
                          <w:tcPr>
                            <w:tcW w:w="1262" w:type="dxa"/>
                            <w:tcBorders>
                              <w:left w:val="single" w:color="000000" w:sz="4" w:space="0"/>
                              <w:right w:val="single" w:color="221F1F" w:sz="6" w:space="0"/>
                            </w:tcBorders>
                          </w:tcPr>
                          <w:p>
                            <w:pPr>
                              <w:pStyle w:val="18"/>
                              <w:spacing w:before="73"/>
                              <w:ind w:left="125"/>
                              <w:rPr>
                                <w:sz w:val="20"/>
                              </w:rPr>
                            </w:pPr>
                            <w:r>
                              <w:rPr>
                                <w:color w:val="302C2E"/>
                                <w:w w:val="110"/>
                                <w:sz w:val="20"/>
                              </w:rPr>
                              <w:t>18.1</w:t>
                            </w:r>
                          </w:p>
                        </w:tc>
                        <w:tc>
                          <w:tcPr>
                            <w:tcW w:w="4897" w:type="dxa"/>
                            <w:tcBorders>
                              <w:left w:val="single" w:color="221F1F" w:sz="6" w:space="0"/>
                              <w:right w:val="single" w:color="000000" w:sz="4" w:space="0"/>
                            </w:tcBorders>
                          </w:tcPr>
                          <w:p>
                            <w:pPr>
                              <w:pStyle w:val="18"/>
                              <w:spacing w:before="61" w:line="252" w:lineRule="auto"/>
                              <w:ind w:left="115" w:right="56" w:firstLine="4"/>
                              <w:rPr>
                                <w:i/>
                                <w:sz w:val="21"/>
                              </w:rPr>
                            </w:pPr>
                            <w:r>
                              <w:rPr>
                                <w:i/>
                                <w:color w:val="302C2E"/>
                                <w:w w:val="105"/>
                                <w:sz w:val="21"/>
                              </w:rPr>
                              <w:t>[Insert</w:t>
                            </w:r>
                            <w:r>
                              <w:rPr>
                                <w:i/>
                                <w:color w:val="302C2E"/>
                                <w:spacing w:val="-1"/>
                                <w:w w:val="105"/>
                                <w:sz w:val="21"/>
                              </w:rPr>
                              <w:t xml:space="preserve"> </w:t>
                            </w:r>
                            <w:r>
                              <w:rPr>
                                <w:i/>
                                <w:color w:val="302C2E"/>
                                <w:w w:val="105"/>
                                <w:sz w:val="21"/>
                              </w:rPr>
                              <w:t>period</w:t>
                            </w:r>
                            <w:r>
                              <w:rPr>
                                <w:i/>
                                <w:color w:val="302C2E"/>
                                <w:spacing w:val="-3"/>
                                <w:w w:val="105"/>
                                <w:sz w:val="21"/>
                              </w:rPr>
                              <w:t xml:space="preserve"> </w:t>
                            </w:r>
                            <w:r>
                              <w:rPr>
                                <w:i/>
                                <w:color w:val="302C2E"/>
                                <w:w w:val="105"/>
                                <w:sz w:val="21"/>
                              </w:rPr>
                              <w:t>for submission</w:t>
                            </w:r>
                            <w:r>
                              <w:rPr>
                                <w:i/>
                                <w:color w:val="302C2E"/>
                                <w:spacing w:val="-1"/>
                                <w:w w:val="105"/>
                                <w:sz w:val="21"/>
                              </w:rPr>
                              <w:t xml:space="preserve"> </w:t>
                            </w:r>
                            <w:r>
                              <w:rPr>
                                <w:i/>
                                <w:color w:val="302C2E"/>
                                <w:w w:val="105"/>
                                <w:sz w:val="21"/>
                              </w:rPr>
                              <w:t>of</w:t>
                            </w:r>
                            <w:r>
                              <w:rPr>
                                <w:i/>
                                <w:color w:val="302C2E"/>
                                <w:spacing w:val="5"/>
                                <w:w w:val="105"/>
                                <w:sz w:val="21"/>
                              </w:rPr>
                              <w:t xml:space="preserve"> </w:t>
                            </w:r>
                            <w:r>
                              <w:rPr>
                                <w:i/>
                                <w:color w:val="444242"/>
                                <w:w w:val="105"/>
                                <w:sz w:val="21"/>
                              </w:rPr>
                              <w:t>evidence</w:t>
                            </w:r>
                            <w:r>
                              <w:rPr>
                                <w:i/>
                                <w:color w:val="444242"/>
                                <w:spacing w:val="1"/>
                                <w:w w:val="105"/>
                                <w:sz w:val="21"/>
                              </w:rPr>
                              <w:t xml:space="preserve"> </w:t>
                            </w:r>
                            <w:r>
                              <w:rPr>
                                <w:i/>
                                <w:color w:val="302C2E"/>
                                <w:w w:val="105"/>
                                <w:sz w:val="21"/>
                              </w:rPr>
                              <w:t>of</w:t>
                            </w:r>
                            <w:r>
                              <w:rPr>
                                <w:i/>
                                <w:color w:val="302C2E"/>
                                <w:spacing w:val="1"/>
                                <w:w w:val="105"/>
                                <w:sz w:val="21"/>
                              </w:rPr>
                              <w:t xml:space="preserve"> </w:t>
                            </w:r>
                            <w:r>
                              <w:rPr>
                                <w:i/>
                                <w:color w:val="302C2E"/>
                                <w:w w:val="105"/>
                                <w:sz w:val="21"/>
                              </w:rPr>
                              <w:t>insurance</w:t>
                            </w:r>
                            <w:r>
                              <w:rPr>
                                <w:i/>
                                <w:color w:val="302C2E"/>
                                <w:spacing w:val="-4"/>
                                <w:w w:val="105"/>
                                <w:sz w:val="21"/>
                              </w:rPr>
                              <w:t xml:space="preserve"> </w:t>
                            </w:r>
                            <w:r>
                              <w:rPr>
                                <w:i/>
                                <w:color w:val="302C2E"/>
                                <w:w w:val="105"/>
                                <w:sz w:val="21"/>
                              </w:rPr>
                              <w:t>and</w:t>
                            </w:r>
                            <w:r>
                              <w:rPr>
                                <w:i/>
                                <w:color w:val="302C2E"/>
                                <w:spacing w:val="-3"/>
                                <w:w w:val="105"/>
                                <w:sz w:val="21"/>
                              </w:rPr>
                              <w:t xml:space="preserve"> </w:t>
                            </w:r>
                            <w:r>
                              <w:rPr>
                                <w:i/>
                                <w:color w:val="302C2E"/>
                                <w:w w:val="105"/>
                                <w:sz w:val="21"/>
                              </w:rPr>
                              <w:t>policy.</w:t>
                            </w:r>
                            <w:r>
                              <w:rPr>
                                <w:i/>
                                <w:color w:val="302C2E"/>
                                <w:spacing w:val="-4"/>
                                <w:w w:val="105"/>
                                <w:sz w:val="21"/>
                              </w:rPr>
                              <w:t xml:space="preserve"> </w:t>
                            </w:r>
                            <w:r>
                              <w:rPr>
                                <w:i/>
                                <w:color w:val="302C2E"/>
                                <w:w w:val="105"/>
                                <w:sz w:val="21"/>
                              </w:rPr>
                              <w:t>Period</w:t>
                            </w:r>
                            <w:r>
                              <w:rPr>
                                <w:i/>
                                <w:color w:val="302C2E"/>
                                <w:spacing w:val="-3"/>
                                <w:w w:val="105"/>
                                <w:sz w:val="21"/>
                              </w:rPr>
                              <w:t xml:space="preserve"> </w:t>
                            </w:r>
                            <w:r>
                              <w:rPr>
                                <w:i/>
                                <w:color w:val="302C2E"/>
                                <w:w w:val="105"/>
                                <w:sz w:val="21"/>
                              </w:rPr>
                              <w:t>may</w:t>
                            </w:r>
                            <w:r>
                              <w:rPr>
                                <w:i/>
                                <w:color w:val="302C2E"/>
                                <w:spacing w:val="-2"/>
                                <w:w w:val="105"/>
                                <w:sz w:val="21"/>
                              </w:rPr>
                              <w:t xml:space="preserve"> </w:t>
                            </w:r>
                            <w:r>
                              <w:rPr>
                                <w:i/>
                                <w:color w:val="302C2E"/>
                                <w:w w:val="105"/>
                                <w:sz w:val="21"/>
                              </w:rPr>
                              <w:t>be</w:t>
                            </w:r>
                            <w:r>
                              <w:rPr>
                                <w:i/>
                                <w:color w:val="302C2E"/>
                                <w:spacing w:val="-5"/>
                                <w:w w:val="105"/>
                                <w:sz w:val="21"/>
                              </w:rPr>
                              <w:t xml:space="preserve"> </w:t>
                            </w:r>
                            <w:r>
                              <w:rPr>
                                <w:i/>
                                <w:color w:val="302C2E"/>
                                <w:w w:val="105"/>
                                <w:sz w:val="21"/>
                              </w:rPr>
                              <w:t>from</w:t>
                            </w:r>
                            <w:r>
                              <w:rPr>
                                <w:i/>
                                <w:color w:val="302C2E"/>
                                <w:spacing w:val="-3"/>
                                <w:w w:val="105"/>
                                <w:sz w:val="21"/>
                              </w:rPr>
                              <w:t xml:space="preserve"> </w:t>
                            </w:r>
                            <w:r>
                              <w:rPr>
                                <w:i/>
                                <w:color w:val="302C2E"/>
                                <w:w w:val="105"/>
                                <w:sz w:val="21"/>
                              </w:rPr>
                              <w:t>14</w:t>
                            </w:r>
                            <w:r>
                              <w:rPr>
                                <w:i/>
                                <w:color w:val="302C2E"/>
                                <w:spacing w:val="-3"/>
                                <w:w w:val="105"/>
                                <w:sz w:val="21"/>
                              </w:rPr>
                              <w:t xml:space="preserve"> </w:t>
                            </w:r>
                            <w:r>
                              <w:rPr>
                                <w:i/>
                                <w:color w:val="302C2E"/>
                                <w:w w:val="105"/>
                                <w:sz w:val="21"/>
                              </w:rPr>
                              <w:t>days</w:t>
                            </w:r>
                            <w:r>
                              <w:rPr>
                                <w:i/>
                                <w:color w:val="302C2E"/>
                                <w:spacing w:val="-4"/>
                                <w:w w:val="105"/>
                                <w:sz w:val="21"/>
                              </w:rPr>
                              <w:t xml:space="preserve"> </w:t>
                            </w:r>
                            <w:r>
                              <w:rPr>
                                <w:i/>
                                <w:color w:val="302C2E"/>
                                <w:w w:val="105"/>
                                <w:sz w:val="21"/>
                              </w:rPr>
                              <w:t>to</w:t>
                            </w:r>
                            <w:r>
                              <w:rPr>
                                <w:i/>
                                <w:color w:val="302C2E"/>
                                <w:spacing w:val="-52"/>
                                <w:w w:val="105"/>
                                <w:sz w:val="21"/>
                              </w:rPr>
                              <w:t xml:space="preserve"> </w:t>
                            </w:r>
                            <w:r>
                              <w:rPr>
                                <w:i/>
                                <w:color w:val="302C2E"/>
                                <w:w w:val="105"/>
                                <w:sz w:val="21"/>
                              </w:rPr>
                              <w:t>30 days.}</w:t>
                            </w:r>
                          </w:p>
                          <w:p>
                            <w:pPr>
                              <w:pStyle w:val="18"/>
                              <w:spacing w:before="158"/>
                              <w:ind w:right="3811"/>
                              <w:jc w:val="right"/>
                              <w:rPr>
                                <w:sz w:val="20"/>
                              </w:rPr>
                            </w:pPr>
                            <w:r>
                              <w:rPr>
                                <w:color w:val="302C2E"/>
                                <w:w w:val="110"/>
                                <w:sz w:val="20"/>
                              </w:rPr>
                              <w:t>days</w:t>
                            </w:r>
                          </w:p>
                          <w:p>
                            <w:pPr>
                              <w:pStyle w:val="18"/>
                              <w:tabs>
                                <w:tab w:val="left" w:pos="305"/>
                                <w:tab w:val="left" w:pos="552"/>
                              </w:tabs>
                              <w:spacing w:before="154"/>
                              <w:ind w:right="3811"/>
                              <w:jc w:val="right"/>
                              <w:rPr>
                                <w:sz w:val="20"/>
                              </w:rPr>
                            </w:pPr>
                            <w:r>
                              <w:rPr>
                                <w:color w:val="302C2E"/>
                                <w:w w:val="108"/>
                                <w:sz w:val="20"/>
                                <w:u w:val="single" w:color="434141"/>
                              </w:rPr>
                              <w:t xml:space="preserve"> </w:t>
                            </w:r>
                            <w:r>
                              <w:rPr>
                                <w:color w:val="302C2E"/>
                                <w:sz w:val="20"/>
                                <w:u w:val="single" w:color="434141"/>
                              </w:rPr>
                              <w:tab/>
                            </w:r>
                            <w:r>
                              <w:rPr>
                                <w:color w:val="302C2E"/>
                                <w:sz w:val="20"/>
                              </w:rPr>
                              <w:tab/>
                            </w:r>
                            <w:r>
                              <w:rPr>
                                <w:color w:val="302C2E"/>
                                <w:w w:val="110"/>
                                <w:sz w:val="20"/>
                              </w:rPr>
                              <w:t>days</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889" w:hRule="atLeast"/>
                        </w:trPr>
                        <w:tc>
                          <w:tcPr>
                            <w:tcW w:w="3303" w:type="dxa"/>
                          </w:tcPr>
                          <w:p>
                            <w:pPr>
                              <w:pStyle w:val="18"/>
                              <w:spacing w:before="72" w:line="266" w:lineRule="auto"/>
                              <w:ind w:left="115" w:right="248"/>
                              <w:rPr>
                                <w:sz w:val="20"/>
                              </w:rPr>
                            </w:pPr>
                            <w:r>
                              <w:rPr>
                                <w:color w:val="302C2E"/>
                                <w:w w:val="110"/>
                                <w:sz w:val="20"/>
                              </w:rPr>
                              <w:t>Maximum</w:t>
                            </w:r>
                            <w:r>
                              <w:rPr>
                                <w:color w:val="302C2E"/>
                                <w:spacing w:val="-5"/>
                                <w:w w:val="110"/>
                                <w:sz w:val="20"/>
                              </w:rPr>
                              <w:t xml:space="preserve"> </w:t>
                            </w:r>
                            <w:r>
                              <w:rPr>
                                <w:color w:val="302C2E"/>
                                <w:w w:val="110"/>
                                <w:sz w:val="20"/>
                              </w:rPr>
                              <w:t>amount</w:t>
                            </w:r>
                            <w:r>
                              <w:rPr>
                                <w:color w:val="302C2E"/>
                                <w:spacing w:val="-7"/>
                                <w:w w:val="110"/>
                                <w:sz w:val="20"/>
                              </w:rPr>
                              <w:t xml:space="preserve"> </w:t>
                            </w:r>
                            <w:r>
                              <w:rPr>
                                <w:color w:val="302C2E"/>
                                <w:w w:val="110"/>
                                <w:sz w:val="20"/>
                              </w:rPr>
                              <w:t>of</w:t>
                            </w:r>
                            <w:r>
                              <w:rPr>
                                <w:color w:val="302C2E"/>
                                <w:spacing w:val="-5"/>
                                <w:w w:val="110"/>
                                <w:sz w:val="20"/>
                              </w:rPr>
                              <w:t xml:space="preserve"> </w:t>
                            </w:r>
                            <w:r>
                              <w:rPr>
                                <w:color w:val="302C2E"/>
                                <w:w w:val="110"/>
                                <w:sz w:val="20"/>
                              </w:rPr>
                              <w:t>deductibles</w:t>
                            </w:r>
                            <w:r>
                              <w:rPr>
                                <w:color w:val="302C2E"/>
                                <w:spacing w:val="-52"/>
                                <w:w w:val="110"/>
                                <w:sz w:val="20"/>
                              </w:rPr>
                              <w:t xml:space="preserve"> </w:t>
                            </w:r>
                            <w:r>
                              <w:rPr>
                                <w:color w:val="302C2E"/>
                                <w:w w:val="110"/>
                                <w:sz w:val="20"/>
                              </w:rPr>
                              <w:t>for insurance of the Procuring</w:t>
                            </w:r>
                            <w:r>
                              <w:rPr>
                                <w:color w:val="302C2E"/>
                                <w:spacing w:val="1"/>
                                <w:w w:val="110"/>
                                <w:sz w:val="20"/>
                              </w:rPr>
                              <w:t xml:space="preserve"> </w:t>
                            </w:r>
                            <w:r>
                              <w:rPr>
                                <w:color w:val="302C2E"/>
                                <w:w w:val="110"/>
                                <w:sz w:val="20"/>
                              </w:rPr>
                              <w:t>Entity's risks</w:t>
                            </w:r>
                          </w:p>
                        </w:tc>
                        <w:tc>
                          <w:tcPr>
                            <w:tcW w:w="1262" w:type="dxa"/>
                          </w:tcPr>
                          <w:p>
                            <w:pPr>
                              <w:pStyle w:val="18"/>
                              <w:spacing w:before="77"/>
                              <w:ind w:left="125"/>
                              <w:rPr>
                                <w:sz w:val="20"/>
                              </w:rPr>
                            </w:pPr>
                            <w:r>
                              <w:rPr>
                                <w:color w:val="302C2E"/>
                                <w:w w:val="110"/>
                                <w:sz w:val="20"/>
                              </w:rPr>
                              <w:t>18.2.4</w:t>
                            </w:r>
                            <w:r>
                              <w:rPr>
                                <w:color w:val="302C2E"/>
                                <w:spacing w:val="-3"/>
                                <w:w w:val="110"/>
                                <w:sz w:val="20"/>
                              </w:rPr>
                              <w:t xml:space="preserve"> </w:t>
                            </w:r>
                            <w:r>
                              <w:rPr>
                                <w:color w:val="302C2E"/>
                                <w:w w:val="110"/>
                                <w:sz w:val="20"/>
                              </w:rPr>
                              <w:t>(d)</w:t>
                            </w:r>
                          </w:p>
                        </w:tc>
                        <w:tc>
                          <w:tcPr>
                            <w:tcW w:w="4897" w:type="dxa"/>
                          </w:tcPr>
                          <w:p>
                            <w:pPr>
                              <w:pStyle w:val="18"/>
                              <w:spacing w:before="63"/>
                              <w:ind w:left="127"/>
                              <w:rPr>
                                <w:i/>
                                <w:sz w:val="21"/>
                              </w:rPr>
                            </w:pPr>
                            <w:r>
                              <w:rPr>
                                <w:i/>
                                <w:color w:val="302C2E"/>
                                <w:w w:val="105"/>
                                <w:sz w:val="21"/>
                              </w:rPr>
                              <w:t>[Insert</w:t>
                            </w:r>
                            <w:r>
                              <w:rPr>
                                <w:i/>
                                <w:color w:val="302C2E"/>
                                <w:spacing w:val="-3"/>
                                <w:w w:val="105"/>
                                <w:sz w:val="21"/>
                              </w:rPr>
                              <w:t xml:space="preserve"> </w:t>
                            </w:r>
                            <w:r>
                              <w:rPr>
                                <w:i/>
                                <w:color w:val="302C2E"/>
                                <w:w w:val="105"/>
                                <w:sz w:val="21"/>
                              </w:rPr>
                              <w:t>maximum</w:t>
                            </w:r>
                            <w:r>
                              <w:rPr>
                                <w:i/>
                                <w:color w:val="302C2E"/>
                                <w:spacing w:val="-5"/>
                                <w:w w:val="105"/>
                                <w:sz w:val="21"/>
                              </w:rPr>
                              <w:t xml:space="preserve"> </w:t>
                            </w:r>
                            <w:r>
                              <w:rPr>
                                <w:i/>
                                <w:color w:val="302C2E"/>
                                <w:w w:val="105"/>
                                <w:sz w:val="21"/>
                              </w:rPr>
                              <w:t>amount</w:t>
                            </w:r>
                            <w:r>
                              <w:rPr>
                                <w:i/>
                                <w:color w:val="302C2E"/>
                                <w:spacing w:val="-4"/>
                                <w:w w:val="105"/>
                                <w:sz w:val="21"/>
                              </w:rPr>
                              <w:t xml:space="preserve"> </w:t>
                            </w:r>
                            <w:r>
                              <w:rPr>
                                <w:i/>
                                <w:color w:val="302C2E"/>
                                <w:w w:val="105"/>
                                <w:sz w:val="21"/>
                              </w:rPr>
                              <w:t>of</w:t>
                            </w:r>
                            <w:r>
                              <w:rPr>
                                <w:i/>
                                <w:color w:val="302C2E"/>
                                <w:spacing w:val="-5"/>
                                <w:w w:val="105"/>
                                <w:sz w:val="21"/>
                              </w:rPr>
                              <w:t xml:space="preserve"> </w:t>
                            </w:r>
                            <w:r>
                              <w:rPr>
                                <w:i/>
                                <w:color w:val="302C2E"/>
                                <w:w w:val="105"/>
                                <w:sz w:val="21"/>
                              </w:rPr>
                              <w:t>deductibles}</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635" w:hRule="atLeast"/>
                        </w:trPr>
                        <w:tc>
                          <w:tcPr>
                            <w:tcW w:w="3303" w:type="dxa"/>
                          </w:tcPr>
                          <w:p>
                            <w:pPr>
                              <w:pStyle w:val="18"/>
                              <w:spacing w:before="77" w:line="266" w:lineRule="auto"/>
                              <w:ind w:left="127" w:right="342" w:hanging="12"/>
                              <w:rPr>
                                <w:sz w:val="20"/>
                              </w:rPr>
                            </w:pPr>
                            <w:r>
                              <w:rPr>
                                <w:color w:val="302C2E"/>
                                <w:w w:val="110"/>
                                <w:sz w:val="20"/>
                              </w:rPr>
                              <w:t>Minimum</w:t>
                            </w:r>
                            <w:r>
                              <w:rPr>
                                <w:color w:val="302C2E"/>
                                <w:spacing w:val="-4"/>
                                <w:w w:val="110"/>
                                <w:sz w:val="20"/>
                              </w:rPr>
                              <w:t xml:space="preserve"> </w:t>
                            </w:r>
                            <w:r>
                              <w:rPr>
                                <w:color w:val="302C2E"/>
                                <w:w w:val="110"/>
                                <w:sz w:val="20"/>
                              </w:rPr>
                              <w:t>amount</w:t>
                            </w:r>
                            <w:r>
                              <w:rPr>
                                <w:color w:val="302C2E"/>
                                <w:spacing w:val="-5"/>
                                <w:w w:val="110"/>
                                <w:sz w:val="20"/>
                              </w:rPr>
                              <w:t xml:space="preserve"> </w:t>
                            </w:r>
                            <w:r>
                              <w:rPr>
                                <w:color w:val="302C2E"/>
                                <w:w w:val="110"/>
                                <w:sz w:val="20"/>
                              </w:rPr>
                              <w:t>of</w:t>
                            </w:r>
                            <w:r>
                              <w:rPr>
                                <w:color w:val="302C2E"/>
                                <w:spacing w:val="-5"/>
                                <w:w w:val="110"/>
                                <w:sz w:val="20"/>
                              </w:rPr>
                              <w:t xml:space="preserve"> </w:t>
                            </w:r>
                            <w:r>
                              <w:rPr>
                                <w:color w:val="302C2E"/>
                                <w:w w:val="110"/>
                                <w:sz w:val="20"/>
                              </w:rPr>
                              <w:t>third-party</w:t>
                            </w:r>
                            <w:r>
                              <w:rPr>
                                <w:color w:val="302C2E"/>
                                <w:spacing w:val="-52"/>
                                <w:w w:val="110"/>
                                <w:sz w:val="20"/>
                              </w:rPr>
                              <w:t xml:space="preserve"> </w:t>
                            </w:r>
                            <w:r>
                              <w:rPr>
                                <w:color w:val="302C2E"/>
                                <w:w w:val="110"/>
                                <w:sz w:val="20"/>
                              </w:rPr>
                              <w:t>insurance</w:t>
                            </w:r>
                          </w:p>
                        </w:tc>
                        <w:tc>
                          <w:tcPr>
                            <w:tcW w:w="1262" w:type="dxa"/>
                          </w:tcPr>
                          <w:p>
                            <w:pPr>
                              <w:pStyle w:val="18"/>
                              <w:spacing w:before="74"/>
                              <w:ind w:left="125"/>
                              <w:rPr>
                                <w:sz w:val="20"/>
                              </w:rPr>
                            </w:pPr>
                            <w:r>
                              <w:rPr>
                                <w:color w:val="302C2E"/>
                                <w:w w:val="110"/>
                                <w:sz w:val="20"/>
                              </w:rPr>
                              <w:t>18.3</w:t>
                            </w:r>
                          </w:p>
                        </w:tc>
                        <w:tc>
                          <w:tcPr>
                            <w:tcW w:w="4897" w:type="dxa"/>
                          </w:tcPr>
                          <w:p>
                            <w:pPr>
                              <w:pStyle w:val="18"/>
                              <w:spacing w:before="65"/>
                              <w:ind w:left="127"/>
                              <w:rPr>
                                <w:i/>
                                <w:sz w:val="21"/>
                              </w:rPr>
                            </w:pPr>
                            <w:r>
                              <w:rPr>
                                <w:i/>
                                <w:color w:val="302C2E"/>
                                <w:sz w:val="21"/>
                              </w:rPr>
                              <w:t>[Insert</w:t>
                            </w:r>
                            <w:r>
                              <w:rPr>
                                <w:i/>
                                <w:color w:val="302C2E"/>
                                <w:spacing w:val="-3"/>
                                <w:sz w:val="21"/>
                              </w:rPr>
                              <w:t xml:space="preserve"> </w:t>
                            </w:r>
                            <w:r>
                              <w:rPr>
                                <w:i/>
                                <w:color w:val="302C2E"/>
                                <w:sz w:val="21"/>
                              </w:rPr>
                              <w:t>amount</w:t>
                            </w:r>
                            <w:r>
                              <w:rPr>
                                <w:i/>
                                <w:color w:val="302C2E"/>
                                <w:spacing w:val="-1"/>
                                <w:sz w:val="21"/>
                              </w:rPr>
                              <w:t xml:space="preserve"> </w:t>
                            </w:r>
                            <w:r>
                              <w:rPr>
                                <w:i/>
                                <w:color w:val="302C2E"/>
                                <w:sz w:val="21"/>
                              </w:rPr>
                              <w:t>of</w:t>
                            </w:r>
                            <w:r>
                              <w:rPr>
                                <w:i/>
                                <w:color w:val="302C2E"/>
                                <w:spacing w:val="-1"/>
                                <w:sz w:val="21"/>
                              </w:rPr>
                              <w:t xml:space="preserve"> </w:t>
                            </w:r>
                            <w:r>
                              <w:rPr>
                                <w:i/>
                                <w:color w:val="302C2E"/>
                                <w:sz w:val="21"/>
                              </w:rPr>
                              <w:t>third-party</w:t>
                            </w:r>
                            <w:r>
                              <w:rPr>
                                <w:i/>
                                <w:color w:val="302C2E"/>
                                <w:spacing w:val="-3"/>
                                <w:sz w:val="21"/>
                              </w:rPr>
                              <w:t xml:space="preserve"> </w:t>
                            </w:r>
                            <w:r>
                              <w:rPr>
                                <w:i/>
                                <w:color w:val="302C2E"/>
                                <w:sz w:val="21"/>
                              </w:rPr>
                              <w:t>insurance}</w:t>
                            </w:r>
                          </w:p>
                        </w:tc>
                        <w:tc>
                          <w:tcPr>
                            <w:tcW w:w="248" w:type="dxa"/>
                            <w:vMerge w:val="continue"/>
                            <w:tcBorders>
                              <w:top w:val="nil"/>
                              <w:bottom w:val="nil"/>
                              <w:right w:val="nil"/>
                            </w:tcBorders>
                          </w:tcPr>
                          <w:p>
                            <w:pPr>
                              <w:rPr>
                                <w:sz w:val="2"/>
                                <w:szCs w:val="2"/>
                              </w:rPr>
                            </w:pPr>
                          </w:p>
                        </w:tc>
                      </w:tr>
                    </w:tbl>
                    <w:p>
                      <w:pPr>
                        <w:pStyle w:val="7"/>
                      </w:pPr>
                    </w:p>
                  </w:txbxContent>
                </v:textbox>
              </v:shape>
            </w:pict>
          </mc:Fallback>
        </mc:AlternateContent>
      </w: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spacing w:before="11"/>
      </w:pPr>
    </w:p>
    <w:p>
      <w:pPr>
        <w:pStyle w:val="7"/>
        <w:spacing w:before="162"/>
        <w:ind w:right="1136"/>
        <w:jc w:val="right"/>
      </w:pPr>
      <w:r>
        <w:t>149</w:t>
      </w:r>
    </w:p>
    <w:p>
      <w:pPr>
        <w:jc w:val="right"/>
        <w:sectPr>
          <w:headerReference r:id="rId186" w:type="default"/>
          <w:footerReference r:id="rId187" w:type="default"/>
          <w:pgSz w:w="11930" w:h="16860"/>
          <w:pgMar w:top="1360" w:right="280" w:bottom="280" w:left="440" w:header="0" w:footer="0"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spacing w:before="68"/>
        <w:ind w:left="119"/>
        <w:rPr>
          <w:b/>
        </w:rPr>
      </w:pPr>
      <w:r>
        <w:rPr>
          <w:b/>
          <w:color w:val="221F1F"/>
        </w:rPr>
        <w:t>FORM</w:t>
      </w:r>
      <w:r>
        <w:rPr>
          <w:b/>
          <w:color w:val="221F1F"/>
          <w:spacing w:val="-2"/>
        </w:rPr>
        <w:t xml:space="preserve"> </w:t>
      </w:r>
      <w:r>
        <w:rPr>
          <w:b/>
          <w:color w:val="221F1F"/>
        </w:rPr>
        <w:t>NO.</w:t>
      </w:r>
      <w:r>
        <w:rPr>
          <w:b/>
          <w:color w:val="221F1F"/>
          <w:spacing w:val="-1"/>
        </w:rPr>
        <w:t xml:space="preserve"> </w:t>
      </w:r>
      <w:r>
        <w:rPr>
          <w:b/>
          <w:color w:val="221F1F"/>
        </w:rPr>
        <w:t>8</w:t>
      </w:r>
      <w:r>
        <w:rPr>
          <w:b/>
          <w:color w:val="221F1F"/>
          <w:spacing w:val="-4"/>
        </w:rPr>
        <w:t xml:space="preserve"> </w:t>
      </w:r>
      <w:r>
        <w:rPr>
          <w:b/>
          <w:color w:val="221F1F"/>
        </w:rPr>
        <w:t>BENEFICIAL</w:t>
      </w:r>
      <w:r>
        <w:rPr>
          <w:b/>
          <w:color w:val="221F1F"/>
          <w:spacing w:val="-2"/>
        </w:rPr>
        <w:t xml:space="preserve"> </w:t>
      </w:r>
      <w:r>
        <w:rPr>
          <w:b/>
          <w:color w:val="221F1F"/>
        </w:rPr>
        <w:t>OWNERSHIP DISCLOSURE</w:t>
      </w:r>
      <w:r>
        <w:rPr>
          <w:b/>
          <w:color w:val="221F1F"/>
          <w:spacing w:val="-3"/>
        </w:rPr>
        <w:t xml:space="preserve"> </w:t>
      </w:r>
      <w:r>
        <w:rPr>
          <w:b/>
          <w:color w:val="221F1F"/>
        </w:rPr>
        <w:t>FORM</w:t>
      </w:r>
    </w:p>
    <w:p>
      <w:pPr>
        <w:pStyle w:val="3"/>
        <w:spacing w:before="127"/>
        <w:ind w:left="119"/>
      </w:pPr>
      <w:bookmarkStart w:id="298" w:name="_Toc17323"/>
      <w:r>
        <w:rPr>
          <w:color w:val="221F1F"/>
        </w:rPr>
        <w:t>(Amended</w:t>
      </w:r>
      <w:r>
        <w:rPr>
          <w:color w:val="221F1F"/>
          <w:spacing w:val="-2"/>
        </w:rPr>
        <w:t xml:space="preserve"> </w:t>
      </w:r>
      <w:r>
        <w:rPr>
          <w:color w:val="221F1F"/>
        </w:rPr>
        <w:t>and</w:t>
      </w:r>
      <w:r>
        <w:rPr>
          <w:color w:val="221F1F"/>
          <w:spacing w:val="-2"/>
        </w:rPr>
        <w:t xml:space="preserve"> </w:t>
      </w:r>
      <w:r>
        <w:rPr>
          <w:color w:val="221F1F"/>
        </w:rPr>
        <w:t>issued</w:t>
      </w:r>
      <w:r>
        <w:rPr>
          <w:color w:val="221F1F"/>
          <w:spacing w:val="-2"/>
        </w:rPr>
        <w:t xml:space="preserve"> </w:t>
      </w:r>
      <w:r>
        <w:rPr>
          <w:color w:val="221F1F"/>
        </w:rPr>
        <w:t>pursuant</w:t>
      </w:r>
      <w:r>
        <w:rPr>
          <w:color w:val="221F1F"/>
          <w:spacing w:val="-1"/>
        </w:rPr>
        <w:t xml:space="preserve"> </w:t>
      </w:r>
      <w:r>
        <w:rPr>
          <w:color w:val="221F1F"/>
        </w:rPr>
        <w:t>to</w:t>
      </w:r>
      <w:r>
        <w:rPr>
          <w:color w:val="221F1F"/>
          <w:spacing w:val="-2"/>
        </w:rPr>
        <w:t xml:space="preserve"> </w:t>
      </w:r>
      <w:r>
        <w:rPr>
          <w:color w:val="221F1F"/>
        </w:rPr>
        <w:t>PPRA</w:t>
      </w:r>
      <w:r>
        <w:rPr>
          <w:color w:val="221F1F"/>
          <w:spacing w:val="3"/>
        </w:rPr>
        <w:t xml:space="preserve"> </w:t>
      </w:r>
      <w:r>
        <w:t>CIRCULAR</w:t>
      </w:r>
      <w:r>
        <w:rPr>
          <w:spacing w:val="-3"/>
        </w:rPr>
        <w:t xml:space="preserve"> </w:t>
      </w:r>
      <w:r>
        <w:t>No.</w:t>
      </w:r>
      <w:r>
        <w:rPr>
          <w:spacing w:val="-1"/>
        </w:rPr>
        <w:t xml:space="preserve"> </w:t>
      </w:r>
      <w:r>
        <w:t>02/2022)</w:t>
      </w:r>
      <w:bookmarkEnd w:id="298"/>
    </w:p>
    <w:p>
      <w:pPr>
        <w:pStyle w:val="7"/>
        <w:rPr>
          <w:b/>
          <w:sz w:val="20"/>
        </w:rPr>
      </w:pPr>
    </w:p>
    <w:p>
      <w:pPr>
        <w:pStyle w:val="7"/>
        <w:spacing w:before="5"/>
        <w:rPr>
          <w:b/>
          <w:sz w:val="10"/>
        </w:rPr>
      </w:pPr>
      <w:r>
        <mc:AlternateContent>
          <mc:Choice Requires="wps">
            <w:drawing>
              <wp:anchor distT="0" distB="0" distL="0" distR="0" simplePos="0" relativeHeight="251729920" behindDoc="1" locked="0" layoutInCell="1" allowOverlap="1">
                <wp:simplePos x="0" y="0"/>
                <wp:positionH relativeFrom="page">
                  <wp:posOffset>419100</wp:posOffset>
                </wp:positionH>
                <wp:positionV relativeFrom="paragraph">
                  <wp:posOffset>102870</wp:posOffset>
                </wp:positionV>
                <wp:extent cx="6718300" cy="1866900"/>
                <wp:effectExtent l="0" t="0" r="0" b="0"/>
                <wp:wrapTopAndBottom/>
                <wp:docPr id="177" name="Text Box 2"/>
                <wp:cNvGraphicFramePr/>
                <a:graphic xmlns:a="http://schemas.openxmlformats.org/drawingml/2006/main">
                  <a:graphicData uri="http://schemas.microsoft.com/office/word/2010/wordprocessingShape">
                    <wps:wsp>
                      <wps:cNvSpPr txBox="1">
                        <a:spLocks noChangeArrowheads="1"/>
                      </wps:cNvSpPr>
                      <wps:spPr bwMode="auto">
                        <a:xfrm>
                          <a:off x="0" y="0"/>
                          <a:ext cx="6718300" cy="1866900"/>
                        </a:xfrm>
                        <a:prstGeom prst="rect">
                          <a:avLst/>
                        </a:prstGeom>
                        <a:noFill/>
                        <a:ln w="3048">
                          <a:solidFill>
                            <a:srgbClr val="221F1F"/>
                          </a:solidFill>
                          <a:prstDash val="solid"/>
                          <a:miter lim="800000"/>
                        </a:ln>
                      </wps:spPr>
                      <wps:txbx>
                        <w:txbxContent>
                          <w:p>
                            <w:pPr>
                              <w:spacing w:before="52"/>
                              <w:ind w:left="158"/>
                              <w:jc w:val="both"/>
                              <w:rPr>
                                <w:b/>
                                <w:i/>
                              </w:rPr>
                            </w:pPr>
                            <w:r>
                              <w:rPr>
                                <w:b/>
                                <w:i/>
                                <w:color w:val="221F1F"/>
                              </w:rPr>
                              <w:t>INSTRUCTIONS</w:t>
                            </w:r>
                            <w:r>
                              <w:rPr>
                                <w:b/>
                                <w:i/>
                                <w:color w:val="221F1F"/>
                                <w:spacing w:val="-3"/>
                              </w:rPr>
                              <w:t xml:space="preserve"> </w:t>
                            </w:r>
                            <w:r>
                              <w:rPr>
                                <w:b/>
                                <w:i/>
                                <w:color w:val="221F1F"/>
                              </w:rPr>
                              <w:t>TO</w:t>
                            </w:r>
                            <w:r>
                              <w:rPr>
                                <w:b/>
                                <w:i/>
                                <w:color w:val="221F1F"/>
                                <w:spacing w:val="-4"/>
                              </w:rPr>
                              <w:t xml:space="preserve"> </w:t>
                            </w:r>
                            <w:r>
                              <w:rPr>
                                <w:b/>
                                <w:i/>
                                <w:color w:val="221F1F"/>
                              </w:rPr>
                              <w:t>TENDERERS:</w:t>
                            </w:r>
                            <w:r>
                              <w:rPr>
                                <w:b/>
                                <w:i/>
                                <w:color w:val="221F1F"/>
                                <w:spacing w:val="-2"/>
                              </w:rPr>
                              <w:t xml:space="preserve"> </w:t>
                            </w:r>
                            <w:r>
                              <w:rPr>
                                <w:b/>
                                <w:i/>
                                <w:color w:val="221F1F"/>
                              </w:rPr>
                              <w:t>DELETE</w:t>
                            </w:r>
                            <w:r>
                              <w:rPr>
                                <w:b/>
                                <w:i/>
                                <w:color w:val="221F1F"/>
                                <w:spacing w:val="-5"/>
                              </w:rPr>
                              <w:t xml:space="preserve"> </w:t>
                            </w:r>
                            <w:r>
                              <w:rPr>
                                <w:b/>
                                <w:i/>
                                <w:color w:val="221F1F"/>
                              </w:rPr>
                              <w:t>THIS</w:t>
                            </w:r>
                            <w:r>
                              <w:rPr>
                                <w:b/>
                                <w:i/>
                                <w:color w:val="221F1F"/>
                                <w:spacing w:val="-2"/>
                              </w:rPr>
                              <w:t xml:space="preserve"> </w:t>
                            </w:r>
                            <w:r>
                              <w:rPr>
                                <w:b/>
                                <w:i/>
                                <w:color w:val="221F1F"/>
                              </w:rPr>
                              <w:t>BOX</w:t>
                            </w:r>
                            <w:r>
                              <w:rPr>
                                <w:b/>
                                <w:i/>
                                <w:color w:val="221F1F"/>
                                <w:spacing w:val="-4"/>
                              </w:rPr>
                              <w:t xml:space="preserve"> </w:t>
                            </w:r>
                            <w:r>
                              <w:rPr>
                                <w:b/>
                                <w:i/>
                                <w:color w:val="221F1F"/>
                              </w:rPr>
                              <w:t>ONCE</w:t>
                            </w:r>
                            <w:r>
                              <w:rPr>
                                <w:b/>
                                <w:i/>
                                <w:color w:val="221F1F"/>
                                <w:spacing w:val="-3"/>
                              </w:rPr>
                              <w:t xml:space="preserve"> </w:t>
                            </w:r>
                            <w:r>
                              <w:rPr>
                                <w:b/>
                                <w:i/>
                                <w:color w:val="221F1F"/>
                              </w:rPr>
                              <w:t>YOU</w:t>
                            </w:r>
                            <w:r>
                              <w:rPr>
                                <w:b/>
                                <w:i/>
                                <w:color w:val="221F1F"/>
                                <w:spacing w:val="-2"/>
                              </w:rPr>
                              <w:t xml:space="preserve"> </w:t>
                            </w:r>
                            <w:r>
                              <w:rPr>
                                <w:b/>
                                <w:i/>
                                <w:color w:val="221F1F"/>
                              </w:rPr>
                              <w:t>HAVE</w:t>
                            </w:r>
                            <w:r>
                              <w:rPr>
                                <w:b/>
                                <w:i/>
                                <w:color w:val="221F1F"/>
                                <w:spacing w:val="-12"/>
                              </w:rPr>
                              <w:t xml:space="preserve"> </w:t>
                            </w:r>
                            <w:r>
                              <w:rPr>
                                <w:b/>
                                <w:i/>
                                <w:color w:val="221F1F"/>
                              </w:rPr>
                              <w:t>COMPLETED</w:t>
                            </w:r>
                            <w:r>
                              <w:rPr>
                                <w:b/>
                                <w:i/>
                                <w:color w:val="221F1F"/>
                                <w:spacing w:val="-4"/>
                              </w:rPr>
                              <w:t xml:space="preserve"> </w:t>
                            </w:r>
                            <w:r>
                              <w:rPr>
                                <w:b/>
                                <w:i/>
                                <w:color w:val="221F1F"/>
                              </w:rPr>
                              <w:t>THE</w:t>
                            </w:r>
                            <w:r>
                              <w:rPr>
                                <w:b/>
                                <w:i/>
                                <w:color w:val="221F1F"/>
                                <w:spacing w:val="-2"/>
                              </w:rPr>
                              <w:t xml:space="preserve"> </w:t>
                            </w:r>
                            <w:r>
                              <w:rPr>
                                <w:b/>
                                <w:i/>
                                <w:color w:val="221F1F"/>
                              </w:rPr>
                              <w:t>FORM</w:t>
                            </w:r>
                          </w:p>
                          <w:p>
                            <w:pPr>
                              <w:pStyle w:val="7"/>
                              <w:spacing w:before="7"/>
                              <w:rPr>
                                <w:b/>
                                <w:i/>
                                <w:sz w:val="20"/>
                              </w:rPr>
                            </w:pPr>
                          </w:p>
                          <w:p>
                            <w:pPr>
                              <w:spacing w:line="230" w:lineRule="auto"/>
                              <w:ind w:left="158" w:right="-15"/>
                              <w:jc w:val="both"/>
                              <w:rPr>
                                <w:i/>
                              </w:rPr>
                            </w:pPr>
                            <w:r>
                              <w:rPr>
                                <w:i/>
                                <w:color w:val="221F1F"/>
                              </w:rPr>
                              <w:t xml:space="preserve">This Beneﬁcial Ownership Disclosure Form (“Form”) is to be completed by the successful tenderer </w:t>
                            </w:r>
                            <w:r>
                              <w:rPr>
                                <w:i/>
                              </w:rPr>
                              <w:t>pursuant to</w:t>
                            </w:r>
                            <w:r>
                              <w:rPr>
                                <w:i/>
                                <w:spacing w:val="1"/>
                              </w:rPr>
                              <w:t xml:space="preserve"> </w:t>
                            </w:r>
                            <w:r>
                              <w:rPr>
                                <w:i/>
                              </w:rPr>
                              <w:t>Regulation</w:t>
                            </w:r>
                            <w:r>
                              <w:rPr>
                                <w:i/>
                                <w:spacing w:val="-8"/>
                              </w:rPr>
                              <w:t xml:space="preserve"> </w:t>
                            </w:r>
                            <w:r>
                              <w:rPr>
                                <w:i/>
                              </w:rPr>
                              <w:t>13</w:t>
                            </w:r>
                            <w:r>
                              <w:rPr>
                                <w:i/>
                                <w:spacing w:val="-11"/>
                              </w:rPr>
                              <w:t xml:space="preserve"> </w:t>
                            </w:r>
                            <w:r>
                              <w:rPr>
                                <w:i/>
                              </w:rPr>
                              <w:t>(2A)</w:t>
                            </w:r>
                            <w:r>
                              <w:rPr>
                                <w:i/>
                                <w:spacing w:val="-11"/>
                              </w:rPr>
                              <w:t xml:space="preserve"> </w:t>
                            </w:r>
                            <w:r>
                              <w:rPr>
                                <w:i/>
                              </w:rPr>
                              <w:t>and</w:t>
                            </w:r>
                            <w:r>
                              <w:rPr>
                                <w:i/>
                                <w:spacing w:val="-9"/>
                              </w:rPr>
                              <w:t xml:space="preserve"> </w:t>
                            </w:r>
                            <w:r>
                              <w:rPr>
                                <w:i/>
                              </w:rPr>
                              <w:t>13</w:t>
                            </w:r>
                            <w:r>
                              <w:rPr>
                                <w:i/>
                                <w:spacing w:val="-11"/>
                              </w:rPr>
                              <w:t xml:space="preserve"> </w:t>
                            </w:r>
                            <w:r>
                              <w:rPr>
                                <w:i/>
                              </w:rPr>
                              <w:t>(6)</w:t>
                            </w:r>
                            <w:r>
                              <w:rPr>
                                <w:i/>
                                <w:spacing w:val="-9"/>
                              </w:rPr>
                              <w:t xml:space="preserve"> </w:t>
                            </w:r>
                            <w:r>
                              <w:rPr>
                                <w:i/>
                              </w:rPr>
                              <w:t>of</w:t>
                            </w:r>
                            <w:r>
                              <w:rPr>
                                <w:i/>
                                <w:spacing w:val="-10"/>
                              </w:rPr>
                              <w:t xml:space="preserve"> </w:t>
                            </w:r>
                            <w:r>
                              <w:rPr>
                                <w:i/>
                              </w:rPr>
                              <w:t>the</w:t>
                            </w:r>
                            <w:r>
                              <w:rPr>
                                <w:i/>
                                <w:spacing w:val="-8"/>
                              </w:rPr>
                              <w:t xml:space="preserve"> </w:t>
                            </w:r>
                            <w:r>
                              <w:rPr>
                                <w:i/>
                              </w:rPr>
                              <w:t>Companies</w:t>
                            </w:r>
                            <w:r>
                              <w:rPr>
                                <w:i/>
                                <w:spacing w:val="-8"/>
                              </w:rPr>
                              <w:t xml:space="preserve"> </w:t>
                            </w:r>
                            <w:r>
                              <w:rPr>
                                <w:i/>
                              </w:rPr>
                              <w:t>(Beneficial</w:t>
                            </w:r>
                            <w:r>
                              <w:rPr>
                                <w:i/>
                                <w:spacing w:val="-8"/>
                              </w:rPr>
                              <w:t xml:space="preserve"> </w:t>
                            </w:r>
                            <w:r>
                              <w:rPr>
                                <w:i/>
                              </w:rPr>
                              <w:t>Ownership</w:t>
                            </w:r>
                            <w:r>
                              <w:rPr>
                                <w:i/>
                                <w:spacing w:val="-9"/>
                              </w:rPr>
                              <w:t xml:space="preserve"> </w:t>
                            </w:r>
                            <w:r>
                              <w:rPr>
                                <w:i/>
                              </w:rPr>
                              <w:t>Information)</w:t>
                            </w:r>
                            <w:r>
                              <w:rPr>
                                <w:i/>
                                <w:spacing w:val="-10"/>
                              </w:rPr>
                              <w:t xml:space="preserve"> </w:t>
                            </w:r>
                            <w:r>
                              <w:rPr>
                                <w:i/>
                              </w:rPr>
                              <w:t>Regulations,</w:t>
                            </w:r>
                            <w:r>
                              <w:rPr>
                                <w:i/>
                                <w:spacing w:val="-9"/>
                              </w:rPr>
                              <w:t xml:space="preserve"> </w:t>
                            </w:r>
                            <w:r>
                              <w:rPr>
                                <w:i/>
                              </w:rPr>
                              <w:t>2020</w:t>
                            </w:r>
                            <w:r>
                              <w:rPr>
                                <w:i/>
                                <w:color w:val="221F1F"/>
                              </w:rPr>
                              <w:t>.</w:t>
                            </w:r>
                            <w:r>
                              <w:rPr>
                                <w:i/>
                                <w:color w:val="221F1F"/>
                                <w:spacing w:val="-11"/>
                              </w:rPr>
                              <w:t xml:space="preserve"> </w:t>
                            </w:r>
                            <w:r>
                              <w:rPr>
                                <w:i/>
                                <w:color w:val="221F1F"/>
                              </w:rPr>
                              <w:t>In</w:t>
                            </w:r>
                            <w:r>
                              <w:rPr>
                                <w:i/>
                                <w:color w:val="221F1F"/>
                                <w:spacing w:val="-11"/>
                              </w:rPr>
                              <w:t xml:space="preserve"> </w:t>
                            </w:r>
                            <w:r>
                              <w:rPr>
                                <w:i/>
                                <w:color w:val="221F1F"/>
                              </w:rPr>
                              <w:t>case</w:t>
                            </w:r>
                            <w:r>
                              <w:rPr>
                                <w:i/>
                                <w:color w:val="221F1F"/>
                                <w:spacing w:val="-11"/>
                              </w:rPr>
                              <w:t xml:space="preserve"> </w:t>
                            </w:r>
                            <w:r>
                              <w:rPr>
                                <w:i/>
                                <w:color w:val="221F1F"/>
                              </w:rPr>
                              <w:t>of</w:t>
                            </w:r>
                            <w:r>
                              <w:rPr>
                                <w:i/>
                                <w:color w:val="221F1F"/>
                                <w:spacing w:val="-10"/>
                              </w:rPr>
                              <w:t xml:space="preserve"> </w:t>
                            </w:r>
                            <w:r>
                              <w:rPr>
                                <w:i/>
                                <w:color w:val="221F1F"/>
                              </w:rPr>
                              <w:t>joint</w:t>
                            </w:r>
                            <w:r>
                              <w:rPr>
                                <w:i/>
                                <w:color w:val="221F1F"/>
                                <w:spacing w:val="-53"/>
                              </w:rPr>
                              <w:t xml:space="preserve"> </w:t>
                            </w:r>
                            <w:r>
                              <w:rPr>
                                <w:i/>
                                <w:color w:val="221F1F"/>
                              </w:rPr>
                              <w:t>venture, the tenderer must submit a separate Form for each member. The beneﬁcial ownership information to be</w:t>
                            </w:r>
                            <w:r>
                              <w:rPr>
                                <w:i/>
                                <w:color w:val="221F1F"/>
                                <w:spacing w:val="1"/>
                              </w:rPr>
                              <w:t xml:space="preserve"> </w:t>
                            </w:r>
                            <w:r>
                              <w:rPr>
                                <w:i/>
                                <w:color w:val="221F1F"/>
                              </w:rPr>
                              <w:t>submitted</w:t>
                            </w:r>
                            <w:r>
                              <w:rPr>
                                <w:i/>
                                <w:color w:val="221F1F"/>
                                <w:spacing w:val="-1"/>
                              </w:rPr>
                              <w:t xml:space="preserve"> </w:t>
                            </w:r>
                            <w:r>
                              <w:rPr>
                                <w:i/>
                                <w:color w:val="221F1F"/>
                              </w:rPr>
                              <w:t>in</w:t>
                            </w:r>
                            <w:r>
                              <w:rPr>
                                <w:i/>
                                <w:color w:val="221F1F"/>
                                <w:spacing w:val="-3"/>
                              </w:rPr>
                              <w:t xml:space="preserve"> </w:t>
                            </w:r>
                            <w:r>
                              <w:rPr>
                                <w:i/>
                                <w:color w:val="221F1F"/>
                              </w:rPr>
                              <w:t>this Form</w:t>
                            </w:r>
                            <w:r>
                              <w:rPr>
                                <w:i/>
                                <w:color w:val="221F1F"/>
                                <w:spacing w:val="-3"/>
                              </w:rPr>
                              <w:t xml:space="preserve"> </w:t>
                            </w:r>
                            <w:r>
                              <w:rPr>
                                <w:i/>
                                <w:color w:val="221F1F"/>
                              </w:rPr>
                              <w:t>shall</w:t>
                            </w:r>
                            <w:r>
                              <w:rPr>
                                <w:i/>
                                <w:color w:val="221F1F"/>
                                <w:spacing w:val="1"/>
                              </w:rPr>
                              <w:t xml:space="preserve"> </w:t>
                            </w:r>
                            <w:r>
                              <w:rPr>
                                <w:i/>
                                <w:color w:val="221F1F"/>
                              </w:rPr>
                              <w:t>be current</w:t>
                            </w:r>
                            <w:r>
                              <w:rPr>
                                <w:i/>
                                <w:color w:val="221F1F"/>
                                <w:spacing w:val="-3"/>
                              </w:rPr>
                              <w:t xml:space="preserve"> </w:t>
                            </w:r>
                            <w:r>
                              <w:rPr>
                                <w:i/>
                                <w:color w:val="221F1F"/>
                              </w:rPr>
                              <w:t>as of</w:t>
                            </w:r>
                            <w:r>
                              <w:rPr>
                                <w:i/>
                                <w:color w:val="221F1F"/>
                                <w:spacing w:val="1"/>
                              </w:rPr>
                              <w:t xml:space="preserve"> </w:t>
                            </w:r>
                            <w:r>
                              <w:rPr>
                                <w:i/>
                                <w:color w:val="221F1F"/>
                              </w:rPr>
                              <w:t>the date of</w:t>
                            </w:r>
                            <w:r>
                              <w:rPr>
                                <w:i/>
                                <w:color w:val="221F1F"/>
                                <w:spacing w:val="1"/>
                              </w:rPr>
                              <w:t xml:space="preserve"> </w:t>
                            </w:r>
                            <w:r>
                              <w:rPr>
                                <w:i/>
                                <w:color w:val="221F1F"/>
                              </w:rPr>
                              <w:t>its</w:t>
                            </w:r>
                            <w:r>
                              <w:rPr>
                                <w:i/>
                                <w:color w:val="221F1F"/>
                                <w:spacing w:val="-1"/>
                              </w:rPr>
                              <w:t xml:space="preserve"> </w:t>
                            </w:r>
                            <w:r>
                              <w:rPr>
                                <w:i/>
                                <w:color w:val="221F1F"/>
                              </w:rPr>
                              <w:t>submission.</w:t>
                            </w:r>
                          </w:p>
                          <w:p>
                            <w:pPr>
                              <w:pStyle w:val="7"/>
                              <w:spacing w:before="1"/>
                              <w:rPr>
                                <w:i/>
                                <w:sz w:val="21"/>
                              </w:rPr>
                            </w:pPr>
                          </w:p>
                          <w:p>
                            <w:pPr>
                              <w:spacing w:before="1" w:line="230" w:lineRule="auto"/>
                              <w:ind w:left="158" w:right="33"/>
                              <w:rPr>
                                <w:i/>
                              </w:rPr>
                            </w:pPr>
                            <w:r>
                              <w:rPr>
                                <w:i/>
                                <w:color w:val="221F1F"/>
                              </w:rPr>
                              <w:t>For the purposes of this Form, a Beneﬁcial Owner of a Tenderer is any natural person who ultimately owns or</w:t>
                            </w:r>
                            <w:r>
                              <w:rPr>
                                <w:i/>
                                <w:color w:val="221F1F"/>
                                <w:spacing w:val="1"/>
                              </w:rPr>
                              <w:t xml:space="preserve"> </w:t>
                            </w:r>
                            <w:r>
                              <w:rPr>
                                <w:i/>
                                <w:color w:val="221F1F"/>
                              </w:rPr>
                              <w:t>controls the legal person (tenderer) or arrangements or a natural person on whose behalf a transaction is conducted,</w:t>
                            </w:r>
                            <w:r>
                              <w:rPr>
                                <w:i/>
                                <w:color w:val="221F1F"/>
                                <w:spacing w:val="-53"/>
                              </w:rPr>
                              <w:t xml:space="preserve"> </w:t>
                            </w:r>
                            <w:r>
                              <w:rPr>
                                <w:i/>
                                <w:color w:val="221F1F"/>
                              </w:rPr>
                              <w:t>and</w:t>
                            </w:r>
                            <w:r>
                              <w:rPr>
                                <w:i/>
                                <w:color w:val="221F1F"/>
                                <w:spacing w:val="-1"/>
                              </w:rPr>
                              <w:t xml:space="preserve"> </w:t>
                            </w:r>
                            <w:r>
                              <w:rPr>
                                <w:i/>
                                <w:color w:val="221F1F"/>
                              </w:rPr>
                              <w:t>includes</w:t>
                            </w:r>
                            <w:r>
                              <w:rPr>
                                <w:i/>
                                <w:color w:val="221F1F"/>
                                <w:spacing w:val="-3"/>
                              </w:rPr>
                              <w:t xml:space="preserve"> </w:t>
                            </w:r>
                            <w:r>
                              <w:rPr>
                                <w:i/>
                                <w:color w:val="221F1F"/>
                              </w:rPr>
                              <w:t>those</w:t>
                            </w:r>
                            <w:r>
                              <w:rPr>
                                <w:i/>
                                <w:color w:val="221F1F"/>
                                <w:spacing w:val="-1"/>
                              </w:rPr>
                              <w:t xml:space="preserve"> </w:t>
                            </w:r>
                            <w:r>
                              <w:rPr>
                                <w:i/>
                                <w:color w:val="221F1F"/>
                              </w:rPr>
                              <w:t>persons</w:t>
                            </w:r>
                            <w:r>
                              <w:rPr>
                                <w:i/>
                                <w:color w:val="221F1F"/>
                                <w:spacing w:val="-6"/>
                              </w:rPr>
                              <w:t xml:space="preserve"> </w:t>
                            </w:r>
                            <w:r>
                              <w:rPr>
                                <w:i/>
                                <w:color w:val="221F1F"/>
                              </w:rPr>
                              <w:t>who</w:t>
                            </w:r>
                            <w:r>
                              <w:rPr>
                                <w:i/>
                                <w:color w:val="221F1F"/>
                                <w:spacing w:val="-1"/>
                              </w:rPr>
                              <w:t xml:space="preserve"> </w:t>
                            </w:r>
                            <w:r>
                              <w:rPr>
                                <w:i/>
                                <w:color w:val="221F1F"/>
                              </w:rPr>
                              <w:t>exercise</w:t>
                            </w:r>
                            <w:r>
                              <w:rPr>
                                <w:i/>
                                <w:color w:val="221F1F"/>
                                <w:spacing w:val="-1"/>
                              </w:rPr>
                              <w:t xml:space="preserve"> </w:t>
                            </w:r>
                            <w:r>
                              <w:rPr>
                                <w:i/>
                                <w:color w:val="221F1F"/>
                              </w:rPr>
                              <w:t>ultimate</w:t>
                            </w:r>
                            <w:r>
                              <w:rPr>
                                <w:i/>
                                <w:color w:val="221F1F"/>
                                <w:spacing w:val="-1"/>
                              </w:rPr>
                              <w:t xml:space="preserve"> </w:t>
                            </w:r>
                            <w:r>
                              <w:rPr>
                                <w:i/>
                                <w:color w:val="221F1F"/>
                              </w:rPr>
                              <w:t>effective</w:t>
                            </w:r>
                            <w:r>
                              <w:rPr>
                                <w:i/>
                                <w:color w:val="221F1F"/>
                                <w:spacing w:val="2"/>
                              </w:rPr>
                              <w:t xml:space="preserve"> </w:t>
                            </w:r>
                            <w:r>
                              <w:rPr>
                                <w:i/>
                                <w:color w:val="221F1F"/>
                              </w:rPr>
                              <w:t>control</w:t>
                            </w:r>
                            <w:r>
                              <w:rPr>
                                <w:i/>
                                <w:color w:val="221F1F"/>
                                <w:spacing w:val="-2"/>
                              </w:rPr>
                              <w:t xml:space="preserve"> </w:t>
                            </w:r>
                            <w:r>
                              <w:rPr>
                                <w:i/>
                                <w:color w:val="221F1F"/>
                              </w:rPr>
                              <w:t>over</w:t>
                            </w:r>
                            <w:r>
                              <w:rPr>
                                <w:i/>
                                <w:color w:val="221F1F"/>
                                <w:spacing w:val="-1"/>
                              </w:rPr>
                              <w:t xml:space="preserve"> </w:t>
                            </w:r>
                            <w:r>
                              <w:rPr>
                                <w:i/>
                                <w:color w:val="221F1F"/>
                              </w:rPr>
                              <w:t>a</w:t>
                            </w:r>
                            <w:r>
                              <w:rPr>
                                <w:i/>
                                <w:color w:val="221F1F"/>
                                <w:spacing w:val="-1"/>
                              </w:rPr>
                              <w:t xml:space="preserve"> </w:t>
                            </w:r>
                            <w:r>
                              <w:rPr>
                                <w:i/>
                                <w:color w:val="221F1F"/>
                              </w:rPr>
                              <w:t>legal person</w:t>
                            </w:r>
                            <w:r>
                              <w:rPr>
                                <w:i/>
                                <w:color w:val="221F1F"/>
                                <w:spacing w:val="-1"/>
                              </w:rPr>
                              <w:t xml:space="preserve"> </w:t>
                            </w:r>
                            <w:r>
                              <w:rPr>
                                <w:i/>
                                <w:color w:val="221F1F"/>
                              </w:rPr>
                              <w:t>(Tenderer)</w:t>
                            </w:r>
                            <w:r>
                              <w:rPr>
                                <w:i/>
                                <w:color w:val="221F1F"/>
                                <w:spacing w:val="-2"/>
                              </w:rPr>
                              <w:t xml:space="preserve"> </w:t>
                            </w:r>
                            <w:r>
                              <w:rPr>
                                <w:i/>
                                <w:color w:val="221F1F"/>
                              </w:rPr>
                              <w:t>or</w:t>
                            </w:r>
                            <w:r>
                              <w:rPr>
                                <w:i/>
                                <w:color w:val="221F1F"/>
                                <w:spacing w:val="-1"/>
                              </w:rPr>
                              <w:t xml:space="preserve"> </w:t>
                            </w:r>
                            <w:r>
                              <w:rPr>
                                <w:i/>
                                <w:color w:val="221F1F"/>
                              </w:rPr>
                              <w:t>arrangement.</w:t>
                            </w:r>
                          </w:p>
                        </w:txbxContent>
                      </wps:txbx>
                      <wps:bodyPr rot="0" vert="horz" wrap="square" lIns="0" tIns="0" rIns="0" bIns="0" anchor="t" anchorCtr="0" upright="1">
                        <a:noAutofit/>
                      </wps:bodyPr>
                    </wps:wsp>
                  </a:graphicData>
                </a:graphic>
              </wp:anchor>
            </w:drawing>
          </mc:Choice>
          <mc:Fallback>
            <w:pict>
              <v:shape id="Text Box 2" o:spid="_x0000_s1026" o:spt="202" type="#_x0000_t202" style="position:absolute;left:0pt;margin-left:33pt;margin-top:8.1pt;height:147pt;width:529pt;mso-position-horizontal-relative:page;mso-wrap-distance-bottom:0pt;mso-wrap-distance-top:0pt;z-index:-251586560;mso-width-relative:page;mso-height-relative:page;" filled="f" stroked="t" coordsize="21600,21600" o:gfxdata="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VyJsHNgAAAAKAQAADwAAAAAAAAABACAAAAAiAAAAZHJzL2Rvd25yZXYu&#10;eG1sUEsBAhQAFAAAAAgAh07iQFU1pak0AgAAaQQAAA4AAAAAAAAAAQAgAAAAJwEAAGRycy9lMm9E&#10;b2MueG1sUEsFBgAAAAAGAAYAWQEAAM0FAAAAAA==&#10;">
                <v:fill on="f" focussize="0,0"/>
                <v:stroke weight="0.24pt" color="#221F1F" miterlimit="8" joinstyle="miter"/>
                <v:imagedata o:title=""/>
                <o:lock v:ext="edit" aspectratio="f"/>
                <v:textbox inset="0mm,0mm,0mm,0mm">
                  <w:txbxContent>
                    <w:p>
                      <w:pPr>
                        <w:spacing w:before="52"/>
                        <w:ind w:left="158"/>
                        <w:jc w:val="both"/>
                        <w:rPr>
                          <w:b/>
                          <w:i/>
                        </w:rPr>
                      </w:pPr>
                      <w:r>
                        <w:rPr>
                          <w:b/>
                          <w:i/>
                          <w:color w:val="221F1F"/>
                        </w:rPr>
                        <w:t>INSTRUCTIONS</w:t>
                      </w:r>
                      <w:r>
                        <w:rPr>
                          <w:b/>
                          <w:i/>
                          <w:color w:val="221F1F"/>
                          <w:spacing w:val="-3"/>
                        </w:rPr>
                        <w:t xml:space="preserve"> </w:t>
                      </w:r>
                      <w:r>
                        <w:rPr>
                          <w:b/>
                          <w:i/>
                          <w:color w:val="221F1F"/>
                        </w:rPr>
                        <w:t>TO</w:t>
                      </w:r>
                      <w:r>
                        <w:rPr>
                          <w:b/>
                          <w:i/>
                          <w:color w:val="221F1F"/>
                          <w:spacing w:val="-4"/>
                        </w:rPr>
                        <w:t xml:space="preserve"> </w:t>
                      </w:r>
                      <w:r>
                        <w:rPr>
                          <w:b/>
                          <w:i/>
                          <w:color w:val="221F1F"/>
                        </w:rPr>
                        <w:t>TENDERERS:</w:t>
                      </w:r>
                      <w:r>
                        <w:rPr>
                          <w:b/>
                          <w:i/>
                          <w:color w:val="221F1F"/>
                          <w:spacing w:val="-2"/>
                        </w:rPr>
                        <w:t xml:space="preserve"> </w:t>
                      </w:r>
                      <w:r>
                        <w:rPr>
                          <w:b/>
                          <w:i/>
                          <w:color w:val="221F1F"/>
                        </w:rPr>
                        <w:t>DELETE</w:t>
                      </w:r>
                      <w:r>
                        <w:rPr>
                          <w:b/>
                          <w:i/>
                          <w:color w:val="221F1F"/>
                          <w:spacing w:val="-5"/>
                        </w:rPr>
                        <w:t xml:space="preserve"> </w:t>
                      </w:r>
                      <w:r>
                        <w:rPr>
                          <w:b/>
                          <w:i/>
                          <w:color w:val="221F1F"/>
                        </w:rPr>
                        <w:t>THIS</w:t>
                      </w:r>
                      <w:r>
                        <w:rPr>
                          <w:b/>
                          <w:i/>
                          <w:color w:val="221F1F"/>
                          <w:spacing w:val="-2"/>
                        </w:rPr>
                        <w:t xml:space="preserve"> </w:t>
                      </w:r>
                      <w:r>
                        <w:rPr>
                          <w:b/>
                          <w:i/>
                          <w:color w:val="221F1F"/>
                        </w:rPr>
                        <w:t>BOX</w:t>
                      </w:r>
                      <w:r>
                        <w:rPr>
                          <w:b/>
                          <w:i/>
                          <w:color w:val="221F1F"/>
                          <w:spacing w:val="-4"/>
                        </w:rPr>
                        <w:t xml:space="preserve"> </w:t>
                      </w:r>
                      <w:r>
                        <w:rPr>
                          <w:b/>
                          <w:i/>
                          <w:color w:val="221F1F"/>
                        </w:rPr>
                        <w:t>ONCE</w:t>
                      </w:r>
                      <w:r>
                        <w:rPr>
                          <w:b/>
                          <w:i/>
                          <w:color w:val="221F1F"/>
                          <w:spacing w:val="-3"/>
                        </w:rPr>
                        <w:t xml:space="preserve"> </w:t>
                      </w:r>
                      <w:r>
                        <w:rPr>
                          <w:b/>
                          <w:i/>
                          <w:color w:val="221F1F"/>
                        </w:rPr>
                        <w:t>YOU</w:t>
                      </w:r>
                      <w:r>
                        <w:rPr>
                          <w:b/>
                          <w:i/>
                          <w:color w:val="221F1F"/>
                          <w:spacing w:val="-2"/>
                        </w:rPr>
                        <w:t xml:space="preserve"> </w:t>
                      </w:r>
                      <w:r>
                        <w:rPr>
                          <w:b/>
                          <w:i/>
                          <w:color w:val="221F1F"/>
                        </w:rPr>
                        <w:t>HAVE</w:t>
                      </w:r>
                      <w:r>
                        <w:rPr>
                          <w:b/>
                          <w:i/>
                          <w:color w:val="221F1F"/>
                          <w:spacing w:val="-12"/>
                        </w:rPr>
                        <w:t xml:space="preserve"> </w:t>
                      </w:r>
                      <w:r>
                        <w:rPr>
                          <w:b/>
                          <w:i/>
                          <w:color w:val="221F1F"/>
                        </w:rPr>
                        <w:t>COMPLETED</w:t>
                      </w:r>
                      <w:r>
                        <w:rPr>
                          <w:b/>
                          <w:i/>
                          <w:color w:val="221F1F"/>
                          <w:spacing w:val="-4"/>
                        </w:rPr>
                        <w:t xml:space="preserve"> </w:t>
                      </w:r>
                      <w:r>
                        <w:rPr>
                          <w:b/>
                          <w:i/>
                          <w:color w:val="221F1F"/>
                        </w:rPr>
                        <w:t>THE</w:t>
                      </w:r>
                      <w:r>
                        <w:rPr>
                          <w:b/>
                          <w:i/>
                          <w:color w:val="221F1F"/>
                          <w:spacing w:val="-2"/>
                        </w:rPr>
                        <w:t xml:space="preserve"> </w:t>
                      </w:r>
                      <w:r>
                        <w:rPr>
                          <w:b/>
                          <w:i/>
                          <w:color w:val="221F1F"/>
                        </w:rPr>
                        <w:t>FORM</w:t>
                      </w:r>
                    </w:p>
                    <w:p>
                      <w:pPr>
                        <w:pStyle w:val="7"/>
                        <w:spacing w:before="7"/>
                        <w:rPr>
                          <w:b/>
                          <w:i/>
                          <w:sz w:val="20"/>
                        </w:rPr>
                      </w:pPr>
                    </w:p>
                    <w:p>
                      <w:pPr>
                        <w:spacing w:line="230" w:lineRule="auto"/>
                        <w:ind w:left="158" w:right="-15"/>
                        <w:jc w:val="both"/>
                        <w:rPr>
                          <w:i/>
                        </w:rPr>
                      </w:pPr>
                      <w:r>
                        <w:rPr>
                          <w:i/>
                          <w:color w:val="221F1F"/>
                        </w:rPr>
                        <w:t xml:space="preserve">This Beneﬁcial Ownership Disclosure Form (“Form”) is to be completed by the successful tenderer </w:t>
                      </w:r>
                      <w:r>
                        <w:rPr>
                          <w:i/>
                        </w:rPr>
                        <w:t>pursuant to</w:t>
                      </w:r>
                      <w:r>
                        <w:rPr>
                          <w:i/>
                          <w:spacing w:val="1"/>
                        </w:rPr>
                        <w:t xml:space="preserve"> </w:t>
                      </w:r>
                      <w:r>
                        <w:rPr>
                          <w:i/>
                        </w:rPr>
                        <w:t>Regulation</w:t>
                      </w:r>
                      <w:r>
                        <w:rPr>
                          <w:i/>
                          <w:spacing w:val="-8"/>
                        </w:rPr>
                        <w:t xml:space="preserve"> </w:t>
                      </w:r>
                      <w:r>
                        <w:rPr>
                          <w:i/>
                        </w:rPr>
                        <w:t>13</w:t>
                      </w:r>
                      <w:r>
                        <w:rPr>
                          <w:i/>
                          <w:spacing w:val="-11"/>
                        </w:rPr>
                        <w:t xml:space="preserve"> </w:t>
                      </w:r>
                      <w:r>
                        <w:rPr>
                          <w:i/>
                        </w:rPr>
                        <w:t>(2A)</w:t>
                      </w:r>
                      <w:r>
                        <w:rPr>
                          <w:i/>
                          <w:spacing w:val="-11"/>
                        </w:rPr>
                        <w:t xml:space="preserve"> </w:t>
                      </w:r>
                      <w:r>
                        <w:rPr>
                          <w:i/>
                        </w:rPr>
                        <w:t>and</w:t>
                      </w:r>
                      <w:r>
                        <w:rPr>
                          <w:i/>
                          <w:spacing w:val="-9"/>
                        </w:rPr>
                        <w:t xml:space="preserve"> </w:t>
                      </w:r>
                      <w:r>
                        <w:rPr>
                          <w:i/>
                        </w:rPr>
                        <w:t>13</w:t>
                      </w:r>
                      <w:r>
                        <w:rPr>
                          <w:i/>
                          <w:spacing w:val="-11"/>
                        </w:rPr>
                        <w:t xml:space="preserve"> </w:t>
                      </w:r>
                      <w:r>
                        <w:rPr>
                          <w:i/>
                        </w:rPr>
                        <w:t>(6)</w:t>
                      </w:r>
                      <w:r>
                        <w:rPr>
                          <w:i/>
                          <w:spacing w:val="-9"/>
                        </w:rPr>
                        <w:t xml:space="preserve"> </w:t>
                      </w:r>
                      <w:r>
                        <w:rPr>
                          <w:i/>
                        </w:rPr>
                        <w:t>of</w:t>
                      </w:r>
                      <w:r>
                        <w:rPr>
                          <w:i/>
                          <w:spacing w:val="-10"/>
                        </w:rPr>
                        <w:t xml:space="preserve"> </w:t>
                      </w:r>
                      <w:r>
                        <w:rPr>
                          <w:i/>
                        </w:rPr>
                        <w:t>the</w:t>
                      </w:r>
                      <w:r>
                        <w:rPr>
                          <w:i/>
                          <w:spacing w:val="-8"/>
                        </w:rPr>
                        <w:t xml:space="preserve"> </w:t>
                      </w:r>
                      <w:r>
                        <w:rPr>
                          <w:i/>
                        </w:rPr>
                        <w:t>Companies</w:t>
                      </w:r>
                      <w:r>
                        <w:rPr>
                          <w:i/>
                          <w:spacing w:val="-8"/>
                        </w:rPr>
                        <w:t xml:space="preserve"> </w:t>
                      </w:r>
                      <w:r>
                        <w:rPr>
                          <w:i/>
                        </w:rPr>
                        <w:t>(Beneficial</w:t>
                      </w:r>
                      <w:r>
                        <w:rPr>
                          <w:i/>
                          <w:spacing w:val="-8"/>
                        </w:rPr>
                        <w:t xml:space="preserve"> </w:t>
                      </w:r>
                      <w:r>
                        <w:rPr>
                          <w:i/>
                        </w:rPr>
                        <w:t>Ownership</w:t>
                      </w:r>
                      <w:r>
                        <w:rPr>
                          <w:i/>
                          <w:spacing w:val="-9"/>
                        </w:rPr>
                        <w:t xml:space="preserve"> </w:t>
                      </w:r>
                      <w:r>
                        <w:rPr>
                          <w:i/>
                        </w:rPr>
                        <w:t>Information)</w:t>
                      </w:r>
                      <w:r>
                        <w:rPr>
                          <w:i/>
                          <w:spacing w:val="-10"/>
                        </w:rPr>
                        <w:t xml:space="preserve"> </w:t>
                      </w:r>
                      <w:r>
                        <w:rPr>
                          <w:i/>
                        </w:rPr>
                        <w:t>Regulations,</w:t>
                      </w:r>
                      <w:r>
                        <w:rPr>
                          <w:i/>
                          <w:spacing w:val="-9"/>
                        </w:rPr>
                        <w:t xml:space="preserve"> </w:t>
                      </w:r>
                      <w:r>
                        <w:rPr>
                          <w:i/>
                        </w:rPr>
                        <w:t>2020</w:t>
                      </w:r>
                      <w:r>
                        <w:rPr>
                          <w:i/>
                          <w:color w:val="221F1F"/>
                        </w:rPr>
                        <w:t>.</w:t>
                      </w:r>
                      <w:r>
                        <w:rPr>
                          <w:i/>
                          <w:color w:val="221F1F"/>
                          <w:spacing w:val="-11"/>
                        </w:rPr>
                        <w:t xml:space="preserve"> </w:t>
                      </w:r>
                      <w:r>
                        <w:rPr>
                          <w:i/>
                          <w:color w:val="221F1F"/>
                        </w:rPr>
                        <w:t>In</w:t>
                      </w:r>
                      <w:r>
                        <w:rPr>
                          <w:i/>
                          <w:color w:val="221F1F"/>
                          <w:spacing w:val="-11"/>
                        </w:rPr>
                        <w:t xml:space="preserve"> </w:t>
                      </w:r>
                      <w:r>
                        <w:rPr>
                          <w:i/>
                          <w:color w:val="221F1F"/>
                        </w:rPr>
                        <w:t>case</w:t>
                      </w:r>
                      <w:r>
                        <w:rPr>
                          <w:i/>
                          <w:color w:val="221F1F"/>
                          <w:spacing w:val="-11"/>
                        </w:rPr>
                        <w:t xml:space="preserve"> </w:t>
                      </w:r>
                      <w:r>
                        <w:rPr>
                          <w:i/>
                          <w:color w:val="221F1F"/>
                        </w:rPr>
                        <w:t>of</w:t>
                      </w:r>
                      <w:r>
                        <w:rPr>
                          <w:i/>
                          <w:color w:val="221F1F"/>
                          <w:spacing w:val="-10"/>
                        </w:rPr>
                        <w:t xml:space="preserve"> </w:t>
                      </w:r>
                      <w:r>
                        <w:rPr>
                          <w:i/>
                          <w:color w:val="221F1F"/>
                        </w:rPr>
                        <w:t>joint</w:t>
                      </w:r>
                      <w:r>
                        <w:rPr>
                          <w:i/>
                          <w:color w:val="221F1F"/>
                          <w:spacing w:val="-53"/>
                        </w:rPr>
                        <w:t xml:space="preserve"> </w:t>
                      </w:r>
                      <w:r>
                        <w:rPr>
                          <w:i/>
                          <w:color w:val="221F1F"/>
                        </w:rPr>
                        <w:t>venture, the tenderer must submit a separate Form for each member. The beneﬁcial ownership information to be</w:t>
                      </w:r>
                      <w:r>
                        <w:rPr>
                          <w:i/>
                          <w:color w:val="221F1F"/>
                          <w:spacing w:val="1"/>
                        </w:rPr>
                        <w:t xml:space="preserve"> </w:t>
                      </w:r>
                      <w:r>
                        <w:rPr>
                          <w:i/>
                          <w:color w:val="221F1F"/>
                        </w:rPr>
                        <w:t>submitted</w:t>
                      </w:r>
                      <w:r>
                        <w:rPr>
                          <w:i/>
                          <w:color w:val="221F1F"/>
                          <w:spacing w:val="-1"/>
                        </w:rPr>
                        <w:t xml:space="preserve"> </w:t>
                      </w:r>
                      <w:r>
                        <w:rPr>
                          <w:i/>
                          <w:color w:val="221F1F"/>
                        </w:rPr>
                        <w:t>in</w:t>
                      </w:r>
                      <w:r>
                        <w:rPr>
                          <w:i/>
                          <w:color w:val="221F1F"/>
                          <w:spacing w:val="-3"/>
                        </w:rPr>
                        <w:t xml:space="preserve"> </w:t>
                      </w:r>
                      <w:r>
                        <w:rPr>
                          <w:i/>
                          <w:color w:val="221F1F"/>
                        </w:rPr>
                        <w:t>this Form</w:t>
                      </w:r>
                      <w:r>
                        <w:rPr>
                          <w:i/>
                          <w:color w:val="221F1F"/>
                          <w:spacing w:val="-3"/>
                        </w:rPr>
                        <w:t xml:space="preserve"> </w:t>
                      </w:r>
                      <w:r>
                        <w:rPr>
                          <w:i/>
                          <w:color w:val="221F1F"/>
                        </w:rPr>
                        <w:t>shall</w:t>
                      </w:r>
                      <w:r>
                        <w:rPr>
                          <w:i/>
                          <w:color w:val="221F1F"/>
                          <w:spacing w:val="1"/>
                        </w:rPr>
                        <w:t xml:space="preserve"> </w:t>
                      </w:r>
                      <w:r>
                        <w:rPr>
                          <w:i/>
                          <w:color w:val="221F1F"/>
                        </w:rPr>
                        <w:t>be current</w:t>
                      </w:r>
                      <w:r>
                        <w:rPr>
                          <w:i/>
                          <w:color w:val="221F1F"/>
                          <w:spacing w:val="-3"/>
                        </w:rPr>
                        <w:t xml:space="preserve"> </w:t>
                      </w:r>
                      <w:r>
                        <w:rPr>
                          <w:i/>
                          <w:color w:val="221F1F"/>
                        </w:rPr>
                        <w:t>as of</w:t>
                      </w:r>
                      <w:r>
                        <w:rPr>
                          <w:i/>
                          <w:color w:val="221F1F"/>
                          <w:spacing w:val="1"/>
                        </w:rPr>
                        <w:t xml:space="preserve"> </w:t>
                      </w:r>
                      <w:r>
                        <w:rPr>
                          <w:i/>
                          <w:color w:val="221F1F"/>
                        </w:rPr>
                        <w:t>the date of</w:t>
                      </w:r>
                      <w:r>
                        <w:rPr>
                          <w:i/>
                          <w:color w:val="221F1F"/>
                          <w:spacing w:val="1"/>
                        </w:rPr>
                        <w:t xml:space="preserve"> </w:t>
                      </w:r>
                      <w:r>
                        <w:rPr>
                          <w:i/>
                          <w:color w:val="221F1F"/>
                        </w:rPr>
                        <w:t>its</w:t>
                      </w:r>
                      <w:r>
                        <w:rPr>
                          <w:i/>
                          <w:color w:val="221F1F"/>
                          <w:spacing w:val="-1"/>
                        </w:rPr>
                        <w:t xml:space="preserve"> </w:t>
                      </w:r>
                      <w:r>
                        <w:rPr>
                          <w:i/>
                          <w:color w:val="221F1F"/>
                        </w:rPr>
                        <w:t>submission.</w:t>
                      </w:r>
                    </w:p>
                    <w:p>
                      <w:pPr>
                        <w:pStyle w:val="7"/>
                        <w:spacing w:before="1"/>
                        <w:rPr>
                          <w:i/>
                          <w:sz w:val="21"/>
                        </w:rPr>
                      </w:pPr>
                    </w:p>
                    <w:p>
                      <w:pPr>
                        <w:spacing w:before="1" w:line="230" w:lineRule="auto"/>
                        <w:ind w:left="158" w:right="33"/>
                        <w:rPr>
                          <w:i/>
                        </w:rPr>
                      </w:pPr>
                      <w:r>
                        <w:rPr>
                          <w:i/>
                          <w:color w:val="221F1F"/>
                        </w:rPr>
                        <w:t>For the purposes of this Form, a Beneﬁcial Owner of a Tenderer is any natural person who ultimately owns or</w:t>
                      </w:r>
                      <w:r>
                        <w:rPr>
                          <w:i/>
                          <w:color w:val="221F1F"/>
                          <w:spacing w:val="1"/>
                        </w:rPr>
                        <w:t xml:space="preserve"> </w:t>
                      </w:r>
                      <w:r>
                        <w:rPr>
                          <w:i/>
                          <w:color w:val="221F1F"/>
                        </w:rPr>
                        <w:t>controls the legal person (tenderer) or arrangements or a natural person on whose behalf a transaction is conducted,</w:t>
                      </w:r>
                      <w:r>
                        <w:rPr>
                          <w:i/>
                          <w:color w:val="221F1F"/>
                          <w:spacing w:val="-53"/>
                        </w:rPr>
                        <w:t xml:space="preserve"> </w:t>
                      </w:r>
                      <w:r>
                        <w:rPr>
                          <w:i/>
                          <w:color w:val="221F1F"/>
                        </w:rPr>
                        <w:t>and</w:t>
                      </w:r>
                      <w:r>
                        <w:rPr>
                          <w:i/>
                          <w:color w:val="221F1F"/>
                          <w:spacing w:val="-1"/>
                        </w:rPr>
                        <w:t xml:space="preserve"> </w:t>
                      </w:r>
                      <w:r>
                        <w:rPr>
                          <w:i/>
                          <w:color w:val="221F1F"/>
                        </w:rPr>
                        <w:t>includes</w:t>
                      </w:r>
                      <w:r>
                        <w:rPr>
                          <w:i/>
                          <w:color w:val="221F1F"/>
                          <w:spacing w:val="-3"/>
                        </w:rPr>
                        <w:t xml:space="preserve"> </w:t>
                      </w:r>
                      <w:r>
                        <w:rPr>
                          <w:i/>
                          <w:color w:val="221F1F"/>
                        </w:rPr>
                        <w:t>those</w:t>
                      </w:r>
                      <w:r>
                        <w:rPr>
                          <w:i/>
                          <w:color w:val="221F1F"/>
                          <w:spacing w:val="-1"/>
                        </w:rPr>
                        <w:t xml:space="preserve"> </w:t>
                      </w:r>
                      <w:r>
                        <w:rPr>
                          <w:i/>
                          <w:color w:val="221F1F"/>
                        </w:rPr>
                        <w:t>persons</w:t>
                      </w:r>
                      <w:r>
                        <w:rPr>
                          <w:i/>
                          <w:color w:val="221F1F"/>
                          <w:spacing w:val="-6"/>
                        </w:rPr>
                        <w:t xml:space="preserve"> </w:t>
                      </w:r>
                      <w:r>
                        <w:rPr>
                          <w:i/>
                          <w:color w:val="221F1F"/>
                        </w:rPr>
                        <w:t>who</w:t>
                      </w:r>
                      <w:r>
                        <w:rPr>
                          <w:i/>
                          <w:color w:val="221F1F"/>
                          <w:spacing w:val="-1"/>
                        </w:rPr>
                        <w:t xml:space="preserve"> </w:t>
                      </w:r>
                      <w:r>
                        <w:rPr>
                          <w:i/>
                          <w:color w:val="221F1F"/>
                        </w:rPr>
                        <w:t>exercise</w:t>
                      </w:r>
                      <w:r>
                        <w:rPr>
                          <w:i/>
                          <w:color w:val="221F1F"/>
                          <w:spacing w:val="-1"/>
                        </w:rPr>
                        <w:t xml:space="preserve"> </w:t>
                      </w:r>
                      <w:r>
                        <w:rPr>
                          <w:i/>
                          <w:color w:val="221F1F"/>
                        </w:rPr>
                        <w:t>ultimate</w:t>
                      </w:r>
                      <w:r>
                        <w:rPr>
                          <w:i/>
                          <w:color w:val="221F1F"/>
                          <w:spacing w:val="-1"/>
                        </w:rPr>
                        <w:t xml:space="preserve"> </w:t>
                      </w:r>
                      <w:r>
                        <w:rPr>
                          <w:i/>
                          <w:color w:val="221F1F"/>
                        </w:rPr>
                        <w:t>effective</w:t>
                      </w:r>
                      <w:r>
                        <w:rPr>
                          <w:i/>
                          <w:color w:val="221F1F"/>
                          <w:spacing w:val="2"/>
                        </w:rPr>
                        <w:t xml:space="preserve"> </w:t>
                      </w:r>
                      <w:r>
                        <w:rPr>
                          <w:i/>
                          <w:color w:val="221F1F"/>
                        </w:rPr>
                        <w:t>control</w:t>
                      </w:r>
                      <w:r>
                        <w:rPr>
                          <w:i/>
                          <w:color w:val="221F1F"/>
                          <w:spacing w:val="-2"/>
                        </w:rPr>
                        <w:t xml:space="preserve"> </w:t>
                      </w:r>
                      <w:r>
                        <w:rPr>
                          <w:i/>
                          <w:color w:val="221F1F"/>
                        </w:rPr>
                        <w:t>over</w:t>
                      </w:r>
                      <w:r>
                        <w:rPr>
                          <w:i/>
                          <w:color w:val="221F1F"/>
                          <w:spacing w:val="-1"/>
                        </w:rPr>
                        <w:t xml:space="preserve"> </w:t>
                      </w:r>
                      <w:r>
                        <w:rPr>
                          <w:i/>
                          <w:color w:val="221F1F"/>
                        </w:rPr>
                        <w:t>a</w:t>
                      </w:r>
                      <w:r>
                        <w:rPr>
                          <w:i/>
                          <w:color w:val="221F1F"/>
                          <w:spacing w:val="-1"/>
                        </w:rPr>
                        <w:t xml:space="preserve"> </w:t>
                      </w:r>
                      <w:r>
                        <w:rPr>
                          <w:i/>
                          <w:color w:val="221F1F"/>
                        </w:rPr>
                        <w:t>legal person</w:t>
                      </w:r>
                      <w:r>
                        <w:rPr>
                          <w:i/>
                          <w:color w:val="221F1F"/>
                          <w:spacing w:val="-1"/>
                        </w:rPr>
                        <w:t xml:space="preserve"> </w:t>
                      </w:r>
                      <w:r>
                        <w:rPr>
                          <w:i/>
                          <w:color w:val="221F1F"/>
                        </w:rPr>
                        <w:t>(Tenderer)</w:t>
                      </w:r>
                      <w:r>
                        <w:rPr>
                          <w:i/>
                          <w:color w:val="221F1F"/>
                          <w:spacing w:val="-2"/>
                        </w:rPr>
                        <w:t xml:space="preserve"> </w:t>
                      </w:r>
                      <w:r>
                        <w:rPr>
                          <w:i/>
                          <w:color w:val="221F1F"/>
                        </w:rPr>
                        <w:t>or</w:t>
                      </w:r>
                      <w:r>
                        <w:rPr>
                          <w:i/>
                          <w:color w:val="221F1F"/>
                          <w:spacing w:val="-1"/>
                        </w:rPr>
                        <w:t xml:space="preserve"> </w:t>
                      </w:r>
                      <w:r>
                        <w:rPr>
                          <w:i/>
                          <w:color w:val="221F1F"/>
                        </w:rPr>
                        <w:t>arrangement.</w:t>
                      </w:r>
                    </w:p>
                  </w:txbxContent>
                </v:textbox>
                <w10:wrap type="topAndBottom"/>
              </v:shape>
            </w:pict>
          </mc:Fallback>
        </mc:AlternateContent>
      </w:r>
    </w:p>
    <w:p>
      <w:pPr>
        <w:pStyle w:val="7"/>
        <w:rPr>
          <w:b/>
          <w:sz w:val="34"/>
        </w:rPr>
      </w:pPr>
    </w:p>
    <w:p>
      <w:pPr>
        <w:tabs>
          <w:tab w:val="left" w:pos="5873"/>
          <w:tab w:val="left" w:pos="6986"/>
        </w:tabs>
        <w:spacing w:before="1" w:line="343" w:lineRule="auto"/>
        <w:ind w:left="119" w:right="1495"/>
      </w:pPr>
      <w:r>
        <w:rPr>
          <w:color w:val="221F1F"/>
        </w:rPr>
        <w:t>Tender</w:t>
      </w:r>
      <w:r>
        <w:rPr>
          <w:color w:val="221F1F"/>
          <w:spacing w:val="-2"/>
        </w:rPr>
        <w:t xml:space="preserve"> </w:t>
      </w:r>
      <w:r>
        <w:rPr>
          <w:color w:val="221F1F"/>
        </w:rPr>
        <w:t>Reference</w:t>
      </w:r>
      <w:r>
        <w:rPr>
          <w:color w:val="221F1F"/>
          <w:spacing w:val="-1"/>
        </w:rPr>
        <w:t xml:space="preserve"> </w:t>
      </w:r>
      <w:r>
        <w:rPr>
          <w:color w:val="221F1F"/>
        </w:rPr>
        <w:t>No.:</w:t>
      </w:r>
      <w:r>
        <w:rPr>
          <w:color w:val="221F1F"/>
          <w:u w:val="single" w:color="211E1F"/>
        </w:rPr>
        <w:tab/>
      </w:r>
      <w:r>
        <w:rPr>
          <w:color w:val="221F1F"/>
          <w:u w:val="single" w:color="211E1F"/>
        </w:rPr>
        <w:tab/>
      </w:r>
      <w:r>
        <w:rPr>
          <w:color w:val="221F1F"/>
        </w:rPr>
        <w:t>[</w:t>
      </w:r>
      <w:r>
        <w:rPr>
          <w:i/>
          <w:color w:val="221F1F"/>
        </w:rPr>
        <w:t>insert identiﬁcation no</w:t>
      </w:r>
      <w:r>
        <w:rPr>
          <w:color w:val="221F1F"/>
        </w:rPr>
        <w:t>] Name</w:t>
      </w:r>
      <w:r>
        <w:rPr>
          <w:color w:val="221F1F"/>
          <w:spacing w:val="-52"/>
        </w:rPr>
        <w:t xml:space="preserve"> </w:t>
      </w:r>
      <w:r>
        <w:rPr>
          <w:color w:val="221F1F"/>
        </w:rPr>
        <w:t>of</w:t>
      </w:r>
      <w:r>
        <w:rPr>
          <w:color w:val="221F1F"/>
          <w:spacing w:val="-2"/>
        </w:rPr>
        <w:t xml:space="preserve"> </w:t>
      </w:r>
      <w:r>
        <w:rPr>
          <w:color w:val="221F1F"/>
        </w:rPr>
        <w:t>the</w:t>
      </w:r>
      <w:r>
        <w:rPr>
          <w:color w:val="221F1F"/>
          <w:spacing w:val="-4"/>
        </w:rPr>
        <w:t xml:space="preserve"> </w:t>
      </w:r>
      <w:r>
        <w:rPr>
          <w:color w:val="221F1F"/>
        </w:rPr>
        <w:t>Tender</w:t>
      </w:r>
      <w:r>
        <w:rPr>
          <w:color w:val="221F1F"/>
          <w:spacing w:val="-4"/>
        </w:rPr>
        <w:t xml:space="preserve"> </w:t>
      </w:r>
      <w:r>
        <w:rPr>
          <w:color w:val="221F1F"/>
        </w:rPr>
        <w:t>Title/Description:</w:t>
      </w:r>
      <w:r>
        <w:rPr>
          <w:color w:val="221F1F"/>
          <w:u w:val="single" w:color="211E1F"/>
        </w:rPr>
        <w:tab/>
      </w:r>
      <w:r>
        <w:rPr>
          <w:i/>
          <w:color w:val="221F1F"/>
        </w:rPr>
        <w:t>[insert name</w:t>
      </w:r>
      <w:r>
        <w:rPr>
          <w:i/>
          <w:color w:val="221F1F"/>
          <w:spacing w:val="-1"/>
        </w:rPr>
        <w:t xml:space="preserve"> </w:t>
      </w:r>
      <w:r>
        <w:rPr>
          <w:i/>
          <w:color w:val="221F1F"/>
        </w:rPr>
        <w:t>of</w:t>
      </w:r>
      <w:r>
        <w:rPr>
          <w:i/>
          <w:color w:val="221F1F"/>
          <w:spacing w:val="-1"/>
        </w:rPr>
        <w:t xml:space="preserve"> </w:t>
      </w:r>
      <w:r>
        <w:rPr>
          <w:i/>
          <w:color w:val="221F1F"/>
        </w:rPr>
        <w:t>the</w:t>
      </w:r>
      <w:r>
        <w:rPr>
          <w:i/>
          <w:color w:val="221F1F"/>
          <w:spacing w:val="-1"/>
        </w:rPr>
        <w:t xml:space="preserve"> </w:t>
      </w:r>
      <w:r>
        <w:rPr>
          <w:i/>
          <w:color w:val="221F1F"/>
        </w:rPr>
        <w:t>assignment]</w:t>
      </w:r>
      <w:r>
        <w:rPr>
          <w:i/>
          <w:color w:val="221F1F"/>
          <w:spacing w:val="6"/>
        </w:rPr>
        <w:t xml:space="preserve"> </w:t>
      </w:r>
      <w:r>
        <w:rPr>
          <w:color w:val="221F1F"/>
        </w:rPr>
        <w:t>to:</w:t>
      </w:r>
    </w:p>
    <w:p>
      <w:pPr>
        <w:tabs>
          <w:tab w:val="left" w:pos="3547"/>
        </w:tabs>
        <w:spacing w:before="4"/>
        <w:ind w:left="119"/>
        <w:rPr>
          <w:i/>
        </w:rPr>
      </w:pPr>
      <w:r>
        <w:rPr>
          <w:i/>
          <w:color w:val="221F1F"/>
          <w:u w:val="single" w:color="211E1F"/>
        </w:rPr>
        <w:t xml:space="preserve"> </w:t>
      </w:r>
      <w:r>
        <w:rPr>
          <w:i/>
          <w:color w:val="221F1F"/>
          <w:u w:val="single" w:color="211E1F"/>
        </w:rPr>
        <w:tab/>
      </w:r>
      <w:r>
        <w:rPr>
          <w:i/>
          <w:color w:val="221F1F"/>
        </w:rPr>
        <w:t>[insert</w:t>
      </w:r>
      <w:r>
        <w:rPr>
          <w:i/>
          <w:color w:val="221F1F"/>
          <w:spacing w:val="-2"/>
        </w:rPr>
        <w:t xml:space="preserve"> </w:t>
      </w:r>
      <w:r>
        <w:rPr>
          <w:i/>
          <w:color w:val="221F1F"/>
        </w:rPr>
        <w:t>complete</w:t>
      </w:r>
      <w:r>
        <w:rPr>
          <w:i/>
          <w:color w:val="221F1F"/>
          <w:spacing w:val="-2"/>
        </w:rPr>
        <w:t xml:space="preserve"> </w:t>
      </w:r>
      <w:r>
        <w:rPr>
          <w:i/>
          <w:color w:val="221F1F"/>
        </w:rPr>
        <w:t>name</w:t>
      </w:r>
      <w:r>
        <w:rPr>
          <w:i/>
          <w:color w:val="221F1F"/>
          <w:spacing w:val="-2"/>
        </w:rPr>
        <w:t xml:space="preserve"> </w:t>
      </w:r>
      <w:r>
        <w:rPr>
          <w:i/>
          <w:color w:val="221F1F"/>
        </w:rPr>
        <w:t>of</w:t>
      </w:r>
      <w:r>
        <w:rPr>
          <w:i/>
          <w:color w:val="221F1F"/>
          <w:spacing w:val="-2"/>
        </w:rPr>
        <w:t xml:space="preserve"> </w:t>
      </w:r>
      <w:r>
        <w:rPr>
          <w:i/>
          <w:color w:val="221F1F"/>
        </w:rPr>
        <w:t>Procuring</w:t>
      </w:r>
      <w:r>
        <w:rPr>
          <w:i/>
          <w:color w:val="221F1F"/>
          <w:spacing w:val="-2"/>
        </w:rPr>
        <w:t xml:space="preserve"> </w:t>
      </w:r>
      <w:r>
        <w:rPr>
          <w:i/>
          <w:color w:val="221F1F"/>
        </w:rPr>
        <w:t>Entity]</w:t>
      </w:r>
    </w:p>
    <w:p>
      <w:pPr>
        <w:pStyle w:val="7"/>
        <w:spacing w:before="3"/>
        <w:rPr>
          <w:i/>
          <w:sz w:val="23"/>
        </w:rPr>
      </w:pPr>
    </w:p>
    <w:p>
      <w:pPr>
        <w:tabs>
          <w:tab w:val="left" w:pos="6156"/>
        </w:tabs>
        <w:spacing w:before="100" w:line="230" w:lineRule="auto"/>
        <w:ind w:left="119" w:right="105"/>
        <w:jc w:val="both"/>
        <w:rPr>
          <w:i/>
        </w:rPr>
      </w:pPr>
      <w:r>
        <w:rPr>
          <w:color w:val="221F1F"/>
        </w:rPr>
        <w:t>In response to the requirement in your notiﬁcation of award dated</w:t>
      </w:r>
      <w:r>
        <w:rPr>
          <w:color w:val="221F1F"/>
          <w:spacing w:val="1"/>
          <w:u w:val="single" w:color="211E1F"/>
        </w:rPr>
        <w:t xml:space="preserve"> </w:t>
      </w:r>
      <w:r>
        <w:rPr>
          <w:i/>
          <w:color w:val="221F1F"/>
        </w:rPr>
        <w:t>[insert</w:t>
      </w:r>
      <w:r>
        <w:rPr>
          <w:i/>
          <w:color w:val="221F1F"/>
          <w:spacing w:val="1"/>
        </w:rPr>
        <w:t xml:space="preserve"> </w:t>
      </w:r>
      <w:r>
        <w:rPr>
          <w:i/>
          <w:color w:val="221F1F"/>
        </w:rPr>
        <w:t>date</w:t>
      </w:r>
      <w:r>
        <w:rPr>
          <w:i/>
          <w:color w:val="221F1F"/>
          <w:spacing w:val="1"/>
        </w:rPr>
        <w:t xml:space="preserve"> </w:t>
      </w:r>
      <w:r>
        <w:rPr>
          <w:i/>
          <w:color w:val="221F1F"/>
        </w:rPr>
        <w:t>of</w:t>
      </w:r>
      <w:r>
        <w:rPr>
          <w:i/>
          <w:color w:val="221F1F"/>
          <w:spacing w:val="1"/>
        </w:rPr>
        <w:t xml:space="preserve"> </w:t>
      </w:r>
      <w:r>
        <w:rPr>
          <w:i/>
          <w:color w:val="221F1F"/>
        </w:rPr>
        <w:t>notiﬁcation</w:t>
      </w:r>
      <w:r>
        <w:rPr>
          <w:i/>
          <w:color w:val="221F1F"/>
          <w:spacing w:val="1"/>
        </w:rPr>
        <w:t xml:space="preserve"> </w:t>
      </w:r>
      <w:r>
        <w:rPr>
          <w:i/>
          <w:color w:val="221F1F"/>
        </w:rPr>
        <w:t>of</w:t>
      </w:r>
      <w:r>
        <w:rPr>
          <w:i/>
          <w:color w:val="221F1F"/>
          <w:spacing w:val="56"/>
        </w:rPr>
        <w:t xml:space="preserve"> </w:t>
      </w:r>
      <w:r>
        <w:rPr>
          <w:i/>
          <w:color w:val="221F1F"/>
        </w:rPr>
        <w:t>award]</w:t>
      </w:r>
      <w:r>
        <w:rPr>
          <w:i/>
          <w:color w:val="221F1F"/>
          <w:spacing w:val="56"/>
        </w:rPr>
        <w:t xml:space="preserve"> </w:t>
      </w:r>
      <w:r>
        <w:rPr>
          <w:color w:val="221F1F"/>
        </w:rPr>
        <w:t>to</w:t>
      </w:r>
      <w:r>
        <w:rPr>
          <w:color w:val="221F1F"/>
          <w:spacing w:val="56"/>
        </w:rPr>
        <w:t xml:space="preserve"> </w:t>
      </w:r>
      <w:r>
        <w:rPr>
          <w:color w:val="221F1F"/>
        </w:rPr>
        <w:t>furnish</w:t>
      </w:r>
      <w:r>
        <w:rPr>
          <w:color w:val="221F1F"/>
          <w:spacing w:val="1"/>
        </w:rPr>
        <w:t xml:space="preserve"> </w:t>
      </w:r>
      <w:r>
        <w:rPr>
          <w:color w:val="221F1F"/>
        </w:rPr>
        <w:t>additional</w:t>
      </w:r>
      <w:r>
        <w:rPr>
          <w:color w:val="221F1F"/>
          <w:spacing w:val="-4"/>
        </w:rPr>
        <w:t xml:space="preserve"> </w:t>
      </w:r>
      <w:r>
        <w:rPr>
          <w:color w:val="221F1F"/>
        </w:rPr>
        <w:t>information</w:t>
      </w:r>
      <w:r>
        <w:rPr>
          <w:color w:val="221F1F"/>
          <w:spacing w:val="-1"/>
        </w:rPr>
        <w:t xml:space="preserve"> </w:t>
      </w:r>
      <w:r>
        <w:rPr>
          <w:color w:val="221F1F"/>
        </w:rPr>
        <w:t>on</w:t>
      </w:r>
      <w:r>
        <w:rPr>
          <w:color w:val="221F1F"/>
          <w:spacing w:val="-2"/>
        </w:rPr>
        <w:t xml:space="preserve"> </w:t>
      </w:r>
      <w:r>
        <w:rPr>
          <w:color w:val="221F1F"/>
        </w:rPr>
        <w:t>beneﬁcial</w:t>
      </w:r>
      <w:r>
        <w:rPr>
          <w:color w:val="221F1F"/>
          <w:spacing w:val="-2"/>
        </w:rPr>
        <w:t xml:space="preserve"> </w:t>
      </w:r>
      <w:r>
        <w:rPr>
          <w:color w:val="221F1F"/>
        </w:rPr>
        <w:t>ownership:</w:t>
      </w:r>
      <w:r>
        <w:rPr>
          <w:color w:val="221F1F"/>
          <w:u w:val="single" w:color="211E1F"/>
        </w:rPr>
        <w:tab/>
      </w:r>
      <w:r>
        <w:rPr>
          <w:i/>
          <w:color w:val="221F1F"/>
        </w:rPr>
        <w:t>[select</w:t>
      </w:r>
      <w:r>
        <w:rPr>
          <w:i/>
          <w:color w:val="221F1F"/>
          <w:spacing w:val="16"/>
        </w:rPr>
        <w:t xml:space="preserve"> </w:t>
      </w:r>
      <w:r>
        <w:rPr>
          <w:i/>
          <w:color w:val="221F1F"/>
        </w:rPr>
        <w:t>one</w:t>
      </w:r>
      <w:r>
        <w:rPr>
          <w:i/>
          <w:color w:val="221F1F"/>
          <w:spacing w:val="14"/>
        </w:rPr>
        <w:t xml:space="preserve"> </w:t>
      </w:r>
      <w:r>
        <w:rPr>
          <w:i/>
          <w:color w:val="221F1F"/>
        </w:rPr>
        <w:t>option</w:t>
      </w:r>
      <w:r>
        <w:rPr>
          <w:i/>
          <w:color w:val="221F1F"/>
          <w:spacing w:val="13"/>
        </w:rPr>
        <w:t xml:space="preserve"> </w:t>
      </w:r>
      <w:r>
        <w:rPr>
          <w:i/>
          <w:color w:val="221F1F"/>
        </w:rPr>
        <w:t>as</w:t>
      </w:r>
      <w:r>
        <w:rPr>
          <w:i/>
          <w:color w:val="221F1F"/>
          <w:spacing w:val="17"/>
        </w:rPr>
        <w:t xml:space="preserve"> </w:t>
      </w:r>
      <w:r>
        <w:rPr>
          <w:i/>
          <w:color w:val="221F1F"/>
        </w:rPr>
        <w:t>applicable</w:t>
      </w:r>
      <w:r>
        <w:rPr>
          <w:i/>
          <w:color w:val="221F1F"/>
          <w:spacing w:val="13"/>
        </w:rPr>
        <w:t xml:space="preserve"> </w:t>
      </w:r>
      <w:r>
        <w:rPr>
          <w:i/>
          <w:color w:val="221F1F"/>
        </w:rPr>
        <w:t>and</w:t>
      </w:r>
      <w:r>
        <w:rPr>
          <w:i/>
          <w:color w:val="221F1F"/>
          <w:spacing w:val="15"/>
        </w:rPr>
        <w:t xml:space="preserve"> </w:t>
      </w:r>
      <w:r>
        <w:rPr>
          <w:i/>
          <w:color w:val="221F1F"/>
        </w:rPr>
        <w:t>delete</w:t>
      </w:r>
      <w:r>
        <w:rPr>
          <w:i/>
          <w:color w:val="221F1F"/>
          <w:spacing w:val="14"/>
        </w:rPr>
        <w:t xml:space="preserve"> </w:t>
      </w:r>
      <w:r>
        <w:rPr>
          <w:i/>
          <w:color w:val="221F1F"/>
        </w:rPr>
        <w:t>the</w:t>
      </w:r>
      <w:r>
        <w:rPr>
          <w:i/>
          <w:color w:val="221F1F"/>
          <w:spacing w:val="13"/>
        </w:rPr>
        <w:t xml:space="preserve"> </w:t>
      </w:r>
      <w:r>
        <w:rPr>
          <w:i/>
          <w:color w:val="221F1F"/>
        </w:rPr>
        <w:t>options</w:t>
      </w:r>
      <w:r>
        <w:rPr>
          <w:i/>
          <w:color w:val="221F1F"/>
          <w:spacing w:val="-52"/>
        </w:rPr>
        <w:t xml:space="preserve"> </w:t>
      </w:r>
      <w:r>
        <w:rPr>
          <w:i/>
          <w:color w:val="221F1F"/>
        </w:rPr>
        <w:t>that</w:t>
      </w:r>
      <w:r>
        <w:rPr>
          <w:i/>
          <w:color w:val="221F1F"/>
          <w:spacing w:val="-2"/>
        </w:rPr>
        <w:t xml:space="preserve"> </w:t>
      </w:r>
      <w:r>
        <w:rPr>
          <w:i/>
          <w:color w:val="221F1F"/>
        </w:rPr>
        <w:t>are</w:t>
      </w:r>
      <w:r>
        <w:rPr>
          <w:i/>
          <w:color w:val="221F1F"/>
          <w:spacing w:val="-7"/>
        </w:rPr>
        <w:t xml:space="preserve"> </w:t>
      </w:r>
      <w:r>
        <w:rPr>
          <w:i/>
          <w:color w:val="221F1F"/>
        </w:rPr>
        <w:t>not</w:t>
      </w:r>
      <w:r>
        <w:rPr>
          <w:i/>
          <w:color w:val="221F1F"/>
          <w:spacing w:val="1"/>
        </w:rPr>
        <w:t xml:space="preserve"> </w:t>
      </w:r>
      <w:r>
        <w:rPr>
          <w:i/>
          <w:color w:val="221F1F"/>
        </w:rPr>
        <w:t>applicable]</w:t>
      </w:r>
    </w:p>
    <w:p>
      <w:pPr>
        <w:pStyle w:val="7"/>
        <w:spacing w:before="5"/>
        <w:rPr>
          <w:i/>
          <w:sz w:val="20"/>
        </w:rPr>
      </w:pPr>
    </w:p>
    <w:p>
      <w:pPr>
        <w:pStyle w:val="17"/>
        <w:numPr>
          <w:ilvl w:val="0"/>
          <w:numId w:val="128"/>
        </w:numPr>
        <w:tabs>
          <w:tab w:val="left" w:pos="651"/>
          <w:tab w:val="left" w:pos="652"/>
        </w:tabs>
        <w:rPr>
          <w:color w:val="221F1F"/>
          <w:sz w:val="24"/>
        </w:rPr>
      </w:pPr>
      <w:r>
        <w:rPr>
          <w:color w:val="221F1F"/>
          <w:spacing w:val="-1"/>
          <w:sz w:val="24"/>
        </w:rPr>
        <w:t>We</w:t>
      </w:r>
      <w:r>
        <w:rPr>
          <w:color w:val="221F1F"/>
          <w:spacing w:val="-20"/>
          <w:sz w:val="24"/>
        </w:rPr>
        <w:t xml:space="preserve"> </w:t>
      </w:r>
      <w:r>
        <w:rPr>
          <w:color w:val="221F1F"/>
          <w:spacing w:val="-1"/>
          <w:sz w:val="24"/>
        </w:rPr>
        <w:t>here by</w:t>
      </w:r>
      <w:r>
        <w:rPr>
          <w:color w:val="221F1F"/>
          <w:spacing w:val="-5"/>
          <w:sz w:val="24"/>
        </w:rPr>
        <w:t xml:space="preserve"> </w:t>
      </w:r>
      <w:r>
        <w:rPr>
          <w:color w:val="221F1F"/>
          <w:sz w:val="24"/>
        </w:rPr>
        <w:t>provide the</w:t>
      </w:r>
      <w:r>
        <w:rPr>
          <w:color w:val="221F1F"/>
          <w:spacing w:val="1"/>
          <w:sz w:val="24"/>
        </w:rPr>
        <w:t xml:space="preserve"> </w:t>
      </w:r>
      <w:r>
        <w:rPr>
          <w:color w:val="221F1F"/>
          <w:sz w:val="24"/>
        </w:rPr>
        <w:t>following</w:t>
      </w:r>
      <w:r>
        <w:rPr>
          <w:color w:val="221F1F"/>
          <w:spacing w:val="-1"/>
          <w:sz w:val="24"/>
        </w:rPr>
        <w:t xml:space="preserve"> </w:t>
      </w:r>
      <w:r>
        <w:rPr>
          <w:color w:val="221F1F"/>
          <w:sz w:val="24"/>
        </w:rPr>
        <w:t>beneﬁcial ownership information.</w:t>
      </w:r>
    </w:p>
    <w:p>
      <w:pPr>
        <w:pStyle w:val="7"/>
        <w:spacing w:before="11"/>
        <w:rPr>
          <w:sz w:val="20"/>
        </w:rPr>
      </w:pPr>
    </w:p>
    <w:p>
      <w:pPr>
        <w:ind w:left="640"/>
        <w:rPr>
          <w:rFonts w:ascii="Cambria" w:hAnsi="Cambria"/>
        </w:rPr>
      </w:pPr>
      <w:r>
        <w:rPr>
          <w:rFonts w:ascii="Cambria" w:hAnsi="Cambria"/>
          <w:color w:val="221F1F"/>
        </w:rPr>
        <w:t>Details</w:t>
      </w:r>
      <w:r>
        <w:rPr>
          <w:rFonts w:ascii="Cambria" w:hAnsi="Cambria"/>
          <w:color w:val="221F1F"/>
          <w:spacing w:val="-1"/>
        </w:rPr>
        <w:t xml:space="preserve"> </w:t>
      </w:r>
      <w:r>
        <w:rPr>
          <w:rFonts w:ascii="Cambria" w:hAnsi="Cambria"/>
          <w:color w:val="221F1F"/>
        </w:rPr>
        <w:t>of</w:t>
      </w:r>
      <w:r>
        <w:rPr>
          <w:rFonts w:ascii="Cambria" w:hAnsi="Cambria"/>
          <w:color w:val="221F1F"/>
          <w:spacing w:val="-2"/>
        </w:rPr>
        <w:t xml:space="preserve"> </w:t>
      </w:r>
      <w:r>
        <w:rPr>
          <w:rFonts w:ascii="Cambria" w:hAnsi="Cambria"/>
          <w:color w:val="221F1F"/>
        </w:rPr>
        <w:t>beneﬁcial</w:t>
      </w:r>
      <w:r>
        <w:rPr>
          <w:rFonts w:ascii="Cambria" w:hAnsi="Cambria"/>
          <w:color w:val="221F1F"/>
          <w:spacing w:val="-1"/>
        </w:rPr>
        <w:t xml:space="preserve"> </w:t>
      </w:r>
      <w:r>
        <w:rPr>
          <w:rFonts w:ascii="Cambria" w:hAnsi="Cambria"/>
          <w:color w:val="221F1F"/>
        </w:rPr>
        <w:t>ownership</w:t>
      </w:r>
    </w:p>
    <w:p>
      <w:pPr>
        <w:pStyle w:val="7"/>
        <w:rPr>
          <w:rFonts w:ascii="Cambria"/>
          <w:sz w:val="20"/>
        </w:rPr>
      </w:pPr>
    </w:p>
    <w:p>
      <w:pPr>
        <w:pStyle w:val="7"/>
        <w:spacing w:before="1"/>
        <w:rPr>
          <w:rFonts w:ascii="Cambria"/>
          <w:sz w:val="22"/>
        </w:rPr>
      </w:pPr>
    </w:p>
    <w:tbl>
      <w:tblPr>
        <w:tblStyle w:val="6"/>
        <w:tblW w:w="0" w:type="auto"/>
        <w:tblInd w:w="12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22"/>
        <w:gridCol w:w="1733"/>
        <w:gridCol w:w="1952"/>
        <w:gridCol w:w="1277"/>
        <w:gridCol w:w="1452"/>
        <w:gridCol w:w="2156"/>
        <w:gridCol w:w="180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86" w:hRule="atLeast"/>
        </w:trPr>
        <w:tc>
          <w:tcPr>
            <w:tcW w:w="422" w:type="dxa"/>
          </w:tcPr>
          <w:p>
            <w:pPr>
              <w:pStyle w:val="18"/>
              <w:rPr>
                <w:sz w:val="20"/>
              </w:rPr>
            </w:pPr>
          </w:p>
        </w:tc>
        <w:tc>
          <w:tcPr>
            <w:tcW w:w="3685" w:type="dxa"/>
            <w:gridSpan w:val="2"/>
          </w:tcPr>
          <w:p>
            <w:pPr>
              <w:pStyle w:val="18"/>
              <w:spacing w:line="207" w:lineRule="exact"/>
              <w:ind w:left="108"/>
              <w:rPr>
                <w:b/>
                <w:sz w:val="18"/>
              </w:rPr>
            </w:pPr>
            <w:r>
              <w:rPr>
                <w:b/>
                <w:sz w:val="18"/>
              </w:rPr>
              <w:t>Details</w:t>
            </w:r>
            <w:r>
              <w:rPr>
                <w:b/>
                <w:spacing w:val="-3"/>
                <w:sz w:val="18"/>
              </w:rPr>
              <w:t xml:space="preserve"> </w:t>
            </w:r>
            <w:r>
              <w:rPr>
                <w:b/>
                <w:sz w:val="18"/>
              </w:rPr>
              <w:t>of</w:t>
            </w:r>
            <w:r>
              <w:rPr>
                <w:b/>
                <w:spacing w:val="-2"/>
                <w:sz w:val="18"/>
              </w:rPr>
              <w:t xml:space="preserve"> </w:t>
            </w:r>
            <w:r>
              <w:rPr>
                <w:b/>
                <w:sz w:val="18"/>
              </w:rPr>
              <w:t>all</w:t>
            </w:r>
            <w:r>
              <w:rPr>
                <w:b/>
                <w:spacing w:val="-3"/>
                <w:sz w:val="18"/>
              </w:rPr>
              <w:t xml:space="preserve"> </w:t>
            </w:r>
            <w:r>
              <w:rPr>
                <w:b/>
                <w:sz w:val="18"/>
              </w:rPr>
              <w:t>Beneficial</w:t>
            </w:r>
            <w:r>
              <w:rPr>
                <w:b/>
                <w:spacing w:val="-2"/>
                <w:sz w:val="18"/>
              </w:rPr>
              <w:t xml:space="preserve"> </w:t>
            </w:r>
            <w:r>
              <w:rPr>
                <w:b/>
                <w:sz w:val="18"/>
              </w:rPr>
              <w:t>Owners</w:t>
            </w:r>
          </w:p>
        </w:tc>
        <w:tc>
          <w:tcPr>
            <w:tcW w:w="1277" w:type="dxa"/>
          </w:tcPr>
          <w:p>
            <w:pPr>
              <w:pStyle w:val="18"/>
              <w:ind w:left="108" w:right="113"/>
              <w:rPr>
                <w:b/>
                <w:sz w:val="18"/>
              </w:rPr>
            </w:pPr>
            <w:r>
              <w:rPr>
                <w:b/>
                <w:sz w:val="18"/>
              </w:rPr>
              <w:t>%</w:t>
            </w:r>
            <w:r>
              <w:rPr>
                <w:b/>
                <w:spacing w:val="48"/>
                <w:sz w:val="18"/>
              </w:rPr>
              <w:t xml:space="preserve"> </w:t>
            </w:r>
            <w:r>
              <w:rPr>
                <w:b/>
                <w:sz w:val="18"/>
              </w:rPr>
              <w:t>of</w:t>
            </w:r>
            <w:r>
              <w:rPr>
                <w:b/>
                <w:spacing w:val="7"/>
                <w:sz w:val="18"/>
              </w:rPr>
              <w:t xml:space="preserve"> </w:t>
            </w:r>
            <w:r>
              <w:rPr>
                <w:b/>
                <w:sz w:val="18"/>
              </w:rPr>
              <w:t>shares</w:t>
            </w:r>
            <w:r>
              <w:rPr>
                <w:b/>
                <w:spacing w:val="1"/>
                <w:sz w:val="18"/>
              </w:rPr>
              <w:t xml:space="preserve"> </w:t>
            </w:r>
            <w:r>
              <w:rPr>
                <w:b/>
                <w:w w:val="90"/>
                <w:sz w:val="18"/>
              </w:rPr>
              <w:t>a person</w:t>
            </w:r>
            <w:r>
              <w:rPr>
                <w:b/>
                <w:spacing w:val="1"/>
                <w:w w:val="90"/>
                <w:sz w:val="18"/>
              </w:rPr>
              <w:t xml:space="preserve"> </w:t>
            </w:r>
            <w:r>
              <w:rPr>
                <w:b/>
                <w:w w:val="90"/>
                <w:sz w:val="18"/>
              </w:rPr>
              <w:t>holds</w:t>
            </w:r>
            <w:r>
              <w:rPr>
                <w:b/>
                <w:spacing w:val="-38"/>
                <w:w w:val="90"/>
                <w:sz w:val="18"/>
              </w:rPr>
              <w:t xml:space="preserve"> </w:t>
            </w:r>
            <w:r>
              <w:rPr>
                <w:b/>
                <w:sz w:val="18"/>
              </w:rPr>
              <w:t>in the</w:t>
            </w:r>
            <w:r>
              <w:rPr>
                <w:b/>
                <w:spacing w:val="1"/>
                <w:sz w:val="18"/>
              </w:rPr>
              <w:t xml:space="preserve"> </w:t>
            </w:r>
            <w:r>
              <w:rPr>
                <w:b/>
                <w:sz w:val="18"/>
              </w:rPr>
              <w:t>company</w:t>
            </w:r>
            <w:r>
              <w:rPr>
                <w:b/>
                <w:spacing w:val="1"/>
                <w:sz w:val="18"/>
              </w:rPr>
              <w:t xml:space="preserve"> </w:t>
            </w:r>
            <w:r>
              <w:rPr>
                <w:b/>
                <w:sz w:val="18"/>
              </w:rPr>
              <w:t>Directly or</w:t>
            </w:r>
            <w:r>
              <w:rPr>
                <w:b/>
                <w:spacing w:val="1"/>
                <w:sz w:val="18"/>
              </w:rPr>
              <w:t xml:space="preserve"> </w:t>
            </w:r>
            <w:r>
              <w:rPr>
                <w:b/>
                <w:sz w:val="18"/>
              </w:rPr>
              <w:t>indirectly</w:t>
            </w:r>
          </w:p>
        </w:tc>
        <w:tc>
          <w:tcPr>
            <w:tcW w:w="1452" w:type="dxa"/>
          </w:tcPr>
          <w:p>
            <w:pPr>
              <w:pStyle w:val="18"/>
              <w:ind w:left="108" w:right="236"/>
              <w:rPr>
                <w:b/>
                <w:sz w:val="18"/>
              </w:rPr>
            </w:pPr>
            <w:r>
              <w:rPr>
                <w:b/>
                <w:w w:val="95"/>
                <w:sz w:val="18"/>
              </w:rPr>
              <w:t>% of voting</w:t>
            </w:r>
            <w:r>
              <w:rPr>
                <w:b/>
                <w:spacing w:val="1"/>
                <w:w w:val="95"/>
                <w:sz w:val="18"/>
              </w:rPr>
              <w:t xml:space="preserve"> </w:t>
            </w:r>
            <w:r>
              <w:rPr>
                <w:b/>
                <w:spacing w:val="-1"/>
                <w:w w:val="95"/>
                <w:sz w:val="18"/>
              </w:rPr>
              <w:t>rights a person</w:t>
            </w:r>
            <w:r>
              <w:rPr>
                <w:b/>
                <w:spacing w:val="-40"/>
                <w:w w:val="95"/>
                <w:sz w:val="18"/>
              </w:rPr>
              <w:t xml:space="preserve"> </w:t>
            </w:r>
            <w:r>
              <w:rPr>
                <w:b/>
                <w:sz w:val="18"/>
              </w:rPr>
              <w:t>holds in the</w:t>
            </w:r>
            <w:r>
              <w:rPr>
                <w:b/>
                <w:spacing w:val="1"/>
                <w:sz w:val="18"/>
              </w:rPr>
              <w:t xml:space="preserve"> </w:t>
            </w:r>
            <w:r>
              <w:rPr>
                <w:b/>
                <w:sz w:val="18"/>
              </w:rPr>
              <w:t>company</w:t>
            </w:r>
          </w:p>
        </w:tc>
        <w:tc>
          <w:tcPr>
            <w:tcW w:w="2156" w:type="dxa"/>
          </w:tcPr>
          <w:p>
            <w:pPr>
              <w:pStyle w:val="18"/>
              <w:ind w:left="108" w:right="96"/>
              <w:jc w:val="both"/>
              <w:rPr>
                <w:b/>
                <w:sz w:val="18"/>
              </w:rPr>
            </w:pPr>
            <w:r>
              <w:rPr>
                <w:b/>
                <w:sz w:val="18"/>
              </w:rPr>
              <w:t>Whether</w:t>
            </w:r>
            <w:r>
              <w:rPr>
                <w:b/>
                <w:spacing w:val="1"/>
                <w:sz w:val="18"/>
              </w:rPr>
              <w:t xml:space="preserve"> </w:t>
            </w:r>
            <w:r>
              <w:rPr>
                <w:b/>
                <w:sz w:val="18"/>
              </w:rPr>
              <w:t>a</w:t>
            </w:r>
            <w:r>
              <w:rPr>
                <w:b/>
                <w:spacing w:val="1"/>
                <w:sz w:val="18"/>
              </w:rPr>
              <w:t xml:space="preserve"> </w:t>
            </w:r>
            <w:r>
              <w:rPr>
                <w:b/>
                <w:sz w:val="18"/>
              </w:rPr>
              <w:t>person</w:t>
            </w:r>
            <w:r>
              <w:rPr>
                <w:b/>
                <w:spacing w:val="-42"/>
                <w:sz w:val="18"/>
              </w:rPr>
              <w:t xml:space="preserve"> </w:t>
            </w:r>
            <w:r>
              <w:rPr>
                <w:b/>
                <w:sz w:val="18"/>
              </w:rPr>
              <w:t>directly</w:t>
            </w:r>
            <w:r>
              <w:rPr>
                <w:b/>
                <w:spacing w:val="1"/>
                <w:sz w:val="18"/>
              </w:rPr>
              <w:t xml:space="preserve"> </w:t>
            </w:r>
            <w:r>
              <w:rPr>
                <w:b/>
                <w:sz w:val="18"/>
              </w:rPr>
              <w:t>or</w:t>
            </w:r>
            <w:r>
              <w:rPr>
                <w:b/>
                <w:spacing w:val="1"/>
                <w:sz w:val="18"/>
              </w:rPr>
              <w:t xml:space="preserve"> </w:t>
            </w:r>
            <w:r>
              <w:rPr>
                <w:b/>
                <w:sz w:val="18"/>
              </w:rPr>
              <w:t>indirectly</w:t>
            </w:r>
            <w:r>
              <w:rPr>
                <w:b/>
                <w:spacing w:val="1"/>
                <w:sz w:val="18"/>
              </w:rPr>
              <w:t xml:space="preserve"> </w:t>
            </w:r>
            <w:r>
              <w:rPr>
                <w:b/>
                <w:sz w:val="18"/>
              </w:rPr>
              <w:t>holds a right to appoint</w:t>
            </w:r>
            <w:r>
              <w:rPr>
                <w:b/>
                <w:spacing w:val="1"/>
                <w:sz w:val="18"/>
              </w:rPr>
              <w:t xml:space="preserve"> </w:t>
            </w:r>
            <w:r>
              <w:rPr>
                <w:b/>
                <w:sz w:val="18"/>
              </w:rPr>
              <w:t>or remove a member of</w:t>
            </w:r>
            <w:r>
              <w:rPr>
                <w:b/>
                <w:spacing w:val="1"/>
                <w:sz w:val="18"/>
              </w:rPr>
              <w:t xml:space="preserve"> </w:t>
            </w:r>
            <w:r>
              <w:rPr>
                <w:b/>
                <w:sz w:val="18"/>
              </w:rPr>
              <w:t>the board of directors of</w:t>
            </w:r>
            <w:r>
              <w:rPr>
                <w:b/>
                <w:spacing w:val="1"/>
                <w:sz w:val="18"/>
              </w:rPr>
              <w:t xml:space="preserve"> </w:t>
            </w:r>
            <w:r>
              <w:rPr>
                <w:b/>
                <w:sz w:val="18"/>
              </w:rPr>
              <w:t>the</w:t>
            </w:r>
            <w:r>
              <w:rPr>
                <w:b/>
                <w:spacing w:val="1"/>
                <w:sz w:val="18"/>
              </w:rPr>
              <w:t xml:space="preserve"> </w:t>
            </w:r>
            <w:r>
              <w:rPr>
                <w:b/>
                <w:sz w:val="18"/>
              </w:rPr>
              <w:t>company</w:t>
            </w:r>
            <w:r>
              <w:rPr>
                <w:b/>
                <w:spacing w:val="1"/>
                <w:sz w:val="18"/>
              </w:rPr>
              <w:t xml:space="preserve"> </w:t>
            </w:r>
            <w:r>
              <w:rPr>
                <w:b/>
                <w:sz w:val="18"/>
              </w:rPr>
              <w:t>or</w:t>
            </w:r>
            <w:r>
              <w:rPr>
                <w:b/>
                <w:spacing w:val="1"/>
                <w:sz w:val="18"/>
              </w:rPr>
              <w:t xml:space="preserve"> </w:t>
            </w:r>
            <w:r>
              <w:rPr>
                <w:b/>
                <w:sz w:val="18"/>
              </w:rPr>
              <w:t>an</w:t>
            </w:r>
            <w:r>
              <w:rPr>
                <w:b/>
                <w:spacing w:val="1"/>
                <w:sz w:val="18"/>
              </w:rPr>
              <w:t xml:space="preserve"> </w:t>
            </w:r>
            <w:r>
              <w:rPr>
                <w:b/>
                <w:sz w:val="18"/>
              </w:rPr>
              <w:t>equivalent</w:t>
            </w:r>
            <w:r>
              <w:rPr>
                <w:b/>
                <w:spacing w:val="1"/>
                <w:sz w:val="18"/>
              </w:rPr>
              <w:t xml:space="preserve"> </w:t>
            </w:r>
            <w:r>
              <w:rPr>
                <w:b/>
                <w:sz w:val="18"/>
              </w:rPr>
              <w:t>governing</w:t>
            </w:r>
            <w:r>
              <w:rPr>
                <w:b/>
                <w:spacing w:val="-42"/>
                <w:sz w:val="18"/>
              </w:rPr>
              <w:t xml:space="preserve"> </w:t>
            </w:r>
            <w:r>
              <w:rPr>
                <w:b/>
                <w:sz w:val="18"/>
              </w:rPr>
              <w:t>body</w:t>
            </w:r>
            <w:r>
              <w:rPr>
                <w:b/>
                <w:spacing w:val="14"/>
                <w:sz w:val="18"/>
              </w:rPr>
              <w:t xml:space="preserve"> </w:t>
            </w:r>
            <w:r>
              <w:rPr>
                <w:b/>
                <w:sz w:val="18"/>
              </w:rPr>
              <w:t>of</w:t>
            </w:r>
            <w:r>
              <w:rPr>
                <w:b/>
                <w:spacing w:val="13"/>
                <w:sz w:val="18"/>
              </w:rPr>
              <w:t xml:space="preserve"> </w:t>
            </w:r>
            <w:r>
              <w:rPr>
                <w:b/>
                <w:sz w:val="18"/>
              </w:rPr>
              <w:t>the</w:t>
            </w:r>
            <w:r>
              <w:rPr>
                <w:b/>
                <w:spacing w:val="12"/>
                <w:sz w:val="18"/>
              </w:rPr>
              <w:t xml:space="preserve"> </w:t>
            </w:r>
            <w:r>
              <w:rPr>
                <w:b/>
                <w:sz w:val="18"/>
              </w:rPr>
              <w:t>Tenderer</w:t>
            </w:r>
          </w:p>
          <w:p>
            <w:pPr>
              <w:pStyle w:val="18"/>
              <w:spacing w:line="211" w:lineRule="exact"/>
              <w:ind w:left="108"/>
              <w:jc w:val="both"/>
              <w:rPr>
                <w:sz w:val="20"/>
              </w:rPr>
            </w:pPr>
            <w:r>
              <w:rPr>
                <w:sz w:val="20"/>
              </w:rPr>
              <w:t>(Yes</w:t>
            </w:r>
            <w:r>
              <w:rPr>
                <w:spacing w:val="-2"/>
                <w:sz w:val="20"/>
              </w:rPr>
              <w:t xml:space="preserve"> </w:t>
            </w:r>
            <w:r>
              <w:rPr>
                <w:sz w:val="20"/>
              </w:rPr>
              <w:t>/</w:t>
            </w:r>
            <w:r>
              <w:rPr>
                <w:spacing w:val="-1"/>
                <w:sz w:val="20"/>
              </w:rPr>
              <w:t xml:space="preserve"> </w:t>
            </w:r>
            <w:r>
              <w:rPr>
                <w:sz w:val="20"/>
              </w:rPr>
              <w:t>No)</w:t>
            </w:r>
          </w:p>
        </w:tc>
        <w:tc>
          <w:tcPr>
            <w:tcW w:w="1805" w:type="dxa"/>
          </w:tcPr>
          <w:p>
            <w:pPr>
              <w:pStyle w:val="18"/>
              <w:ind w:left="108" w:right="163"/>
              <w:rPr>
                <w:b/>
                <w:sz w:val="18"/>
              </w:rPr>
            </w:pPr>
            <w:r>
              <w:rPr>
                <w:b/>
                <w:sz w:val="18"/>
              </w:rPr>
              <w:t>Whether a person</w:t>
            </w:r>
            <w:r>
              <w:rPr>
                <w:b/>
                <w:spacing w:val="1"/>
                <w:sz w:val="18"/>
              </w:rPr>
              <w:t xml:space="preserve"> </w:t>
            </w:r>
            <w:r>
              <w:rPr>
                <w:b/>
                <w:sz w:val="18"/>
              </w:rPr>
              <w:t>directly or</w:t>
            </w:r>
            <w:r>
              <w:rPr>
                <w:b/>
                <w:spacing w:val="1"/>
                <w:sz w:val="18"/>
              </w:rPr>
              <w:t xml:space="preserve"> </w:t>
            </w:r>
            <w:r>
              <w:rPr>
                <w:b/>
                <w:sz w:val="18"/>
              </w:rPr>
              <w:t>indirectly exercises</w:t>
            </w:r>
            <w:r>
              <w:rPr>
                <w:b/>
                <w:spacing w:val="-42"/>
                <w:sz w:val="18"/>
              </w:rPr>
              <w:t xml:space="preserve"> </w:t>
            </w:r>
            <w:r>
              <w:rPr>
                <w:b/>
                <w:spacing w:val="-2"/>
                <w:sz w:val="18"/>
              </w:rPr>
              <w:t>significant influence</w:t>
            </w:r>
            <w:r>
              <w:rPr>
                <w:b/>
                <w:spacing w:val="-42"/>
                <w:sz w:val="18"/>
              </w:rPr>
              <w:t xml:space="preserve"> </w:t>
            </w:r>
            <w:r>
              <w:rPr>
                <w:b/>
                <w:spacing w:val="-2"/>
                <w:sz w:val="18"/>
              </w:rPr>
              <w:t xml:space="preserve">or </w:t>
            </w:r>
            <w:r>
              <w:rPr>
                <w:b/>
                <w:spacing w:val="-1"/>
                <w:sz w:val="18"/>
              </w:rPr>
              <w:t>control over the</w:t>
            </w:r>
            <w:r>
              <w:rPr>
                <w:b/>
                <w:sz w:val="18"/>
              </w:rPr>
              <w:t xml:space="preserve"> </w:t>
            </w:r>
            <w:r>
              <w:rPr>
                <w:b/>
                <w:spacing w:val="-6"/>
                <w:sz w:val="18"/>
              </w:rPr>
              <w:t xml:space="preserve">Company </w:t>
            </w:r>
            <w:r>
              <w:rPr>
                <w:b/>
                <w:spacing w:val="-5"/>
                <w:sz w:val="18"/>
              </w:rPr>
              <w:t>(tenderer)</w:t>
            </w:r>
            <w:r>
              <w:rPr>
                <w:b/>
                <w:spacing w:val="-42"/>
                <w:sz w:val="18"/>
              </w:rPr>
              <w:t xml:space="preserve"> </w:t>
            </w:r>
            <w:r>
              <w:rPr>
                <w:b/>
                <w:sz w:val="18"/>
              </w:rPr>
              <w:t>(Yes</w:t>
            </w:r>
            <w:r>
              <w:rPr>
                <w:b/>
                <w:spacing w:val="-1"/>
                <w:sz w:val="18"/>
              </w:rPr>
              <w:t xml:space="preserve"> </w:t>
            </w:r>
            <w:r>
              <w:rPr>
                <w:b/>
                <w:sz w:val="18"/>
              </w:rPr>
              <w:t>/ No)</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422" w:type="dxa"/>
            <w:vMerge w:val="restart"/>
            <w:tcBorders>
              <w:bottom w:val="nil"/>
            </w:tcBorders>
          </w:tcPr>
          <w:p>
            <w:pPr>
              <w:pStyle w:val="18"/>
              <w:rPr>
                <w:rFonts w:ascii="Cambria"/>
              </w:rPr>
            </w:pPr>
          </w:p>
          <w:p>
            <w:pPr>
              <w:pStyle w:val="18"/>
              <w:rPr>
                <w:rFonts w:ascii="Cambria"/>
              </w:rPr>
            </w:pPr>
          </w:p>
          <w:p>
            <w:pPr>
              <w:pStyle w:val="18"/>
              <w:rPr>
                <w:rFonts w:ascii="Cambria"/>
              </w:rPr>
            </w:pPr>
          </w:p>
          <w:p>
            <w:pPr>
              <w:pStyle w:val="18"/>
              <w:spacing w:before="153"/>
              <w:ind w:left="107"/>
              <w:rPr>
                <w:b/>
                <w:sz w:val="20"/>
              </w:rPr>
            </w:pPr>
            <w:r>
              <w:rPr>
                <w:b/>
                <w:sz w:val="20"/>
              </w:rPr>
              <w:t>1.</w:t>
            </w:r>
          </w:p>
        </w:tc>
        <w:tc>
          <w:tcPr>
            <w:tcW w:w="1733" w:type="dxa"/>
          </w:tcPr>
          <w:p>
            <w:pPr>
              <w:pStyle w:val="18"/>
              <w:spacing w:before="53"/>
              <w:ind w:left="108"/>
              <w:rPr>
                <w:sz w:val="20"/>
              </w:rPr>
            </w:pPr>
            <w:r>
              <w:rPr>
                <w:w w:val="95"/>
                <w:sz w:val="20"/>
              </w:rPr>
              <w:t>Full</w:t>
            </w:r>
            <w:r>
              <w:rPr>
                <w:spacing w:val="-1"/>
                <w:w w:val="95"/>
                <w:sz w:val="20"/>
              </w:rPr>
              <w:t xml:space="preserve"> </w:t>
            </w:r>
            <w:r>
              <w:rPr>
                <w:w w:val="95"/>
                <w:sz w:val="20"/>
              </w:rPr>
              <w:t>Name</w:t>
            </w:r>
          </w:p>
        </w:tc>
        <w:tc>
          <w:tcPr>
            <w:tcW w:w="1952" w:type="dxa"/>
          </w:tcPr>
          <w:p>
            <w:pPr>
              <w:pStyle w:val="18"/>
              <w:rPr>
                <w:sz w:val="20"/>
              </w:rPr>
            </w:pPr>
          </w:p>
        </w:tc>
        <w:tc>
          <w:tcPr>
            <w:tcW w:w="1277" w:type="dxa"/>
            <w:vMerge w:val="restart"/>
            <w:tcBorders>
              <w:bottom w:val="nil"/>
            </w:tcBorders>
          </w:tcPr>
          <w:p>
            <w:pPr>
              <w:pStyle w:val="18"/>
              <w:spacing w:before="53"/>
              <w:ind w:left="108"/>
              <w:rPr>
                <w:sz w:val="20"/>
              </w:rPr>
            </w:pPr>
            <w:r>
              <w:rPr>
                <w:sz w:val="20"/>
              </w:rPr>
              <w:t>Directly------</w:t>
            </w:r>
          </w:p>
          <w:p>
            <w:pPr>
              <w:pStyle w:val="18"/>
              <w:tabs>
                <w:tab w:val="left" w:pos="828"/>
              </w:tabs>
              <w:spacing w:line="228" w:lineRule="exact"/>
              <w:ind w:left="108"/>
              <w:rPr>
                <w:sz w:val="20"/>
              </w:rPr>
            </w:pPr>
            <w:r>
              <w:rPr>
                <w:sz w:val="20"/>
              </w:rPr>
              <w:t>-----</w:t>
            </w:r>
            <w:r>
              <w:rPr>
                <w:sz w:val="20"/>
              </w:rPr>
              <w:tab/>
            </w:r>
            <w:r>
              <w:rPr>
                <w:sz w:val="20"/>
              </w:rPr>
              <w:t>%</w:t>
            </w:r>
          </w:p>
          <w:p>
            <w:pPr>
              <w:pStyle w:val="18"/>
              <w:spacing w:line="337" w:lineRule="exact"/>
              <w:ind w:left="29" w:right="-58"/>
              <w:rPr>
                <w:sz w:val="24"/>
              </w:rPr>
            </w:pPr>
            <w:r>
              <w:rPr>
                <w:spacing w:val="-15"/>
                <w:w w:val="99"/>
                <w:sz w:val="24"/>
              </w:rPr>
              <w:t>s</w:t>
            </w:r>
            <w:r>
              <w:rPr>
                <w:spacing w:val="-86"/>
                <w:w w:val="99"/>
                <w:position w:val="10"/>
                <w:sz w:val="20"/>
              </w:rPr>
              <w:t>o</w:t>
            </w:r>
            <w:r>
              <w:rPr>
                <w:spacing w:val="-7"/>
                <w:w w:val="99"/>
                <w:sz w:val="24"/>
              </w:rPr>
              <w:t>s</w:t>
            </w:r>
            <w:r>
              <w:rPr>
                <w:spacing w:val="-60"/>
                <w:w w:val="99"/>
                <w:position w:val="10"/>
                <w:sz w:val="20"/>
              </w:rPr>
              <w:t>f</w:t>
            </w:r>
            <w:r>
              <w:rPr>
                <w:spacing w:val="-14"/>
                <w:sz w:val="24"/>
              </w:rPr>
              <w:t>u</w:t>
            </w:r>
            <w:r>
              <w:rPr>
                <w:spacing w:val="-61"/>
                <w:w w:val="99"/>
                <w:position w:val="10"/>
                <w:sz w:val="20"/>
              </w:rPr>
              <w:t>s</w:t>
            </w:r>
            <w:r>
              <w:rPr>
                <w:spacing w:val="-47"/>
                <w:sz w:val="24"/>
              </w:rPr>
              <w:t>e</w:t>
            </w:r>
            <w:r>
              <w:rPr>
                <w:spacing w:val="-55"/>
                <w:w w:val="99"/>
                <w:position w:val="10"/>
                <w:sz w:val="20"/>
              </w:rPr>
              <w:t>h</w:t>
            </w:r>
            <w:r>
              <w:rPr>
                <w:spacing w:val="-70"/>
                <w:sz w:val="24"/>
              </w:rPr>
              <w:t>d</w:t>
            </w:r>
            <w:r>
              <w:rPr>
                <w:spacing w:val="-2"/>
                <w:w w:val="99"/>
                <w:position w:val="10"/>
                <w:sz w:val="20"/>
              </w:rPr>
              <w:t>a</w:t>
            </w:r>
            <w:r>
              <w:rPr>
                <w:spacing w:val="-24"/>
                <w:w w:val="99"/>
                <w:position w:val="10"/>
                <w:sz w:val="20"/>
              </w:rPr>
              <w:t>r</w:t>
            </w:r>
            <w:r>
              <w:rPr>
                <w:spacing w:val="-99"/>
                <w:sz w:val="24"/>
              </w:rPr>
              <w:t>b</w:t>
            </w:r>
            <w:r>
              <w:rPr>
                <w:w w:val="99"/>
                <w:position w:val="10"/>
                <w:sz w:val="20"/>
              </w:rPr>
              <w:t>e</w:t>
            </w:r>
            <w:r>
              <w:rPr>
                <w:spacing w:val="-66"/>
                <w:w w:val="99"/>
                <w:position w:val="10"/>
                <w:sz w:val="20"/>
              </w:rPr>
              <w:t>s</w:t>
            </w:r>
            <w:r>
              <w:rPr>
                <w:sz w:val="24"/>
              </w:rPr>
              <w:t>y</w:t>
            </w:r>
            <w:r>
              <w:rPr>
                <w:spacing w:val="-10"/>
                <w:sz w:val="24"/>
              </w:rPr>
              <w:t xml:space="preserve"> </w:t>
            </w:r>
            <w:r>
              <w:rPr>
                <w:w w:val="99"/>
                <w:sz w:val="24"/>
              </w:rPr>
              <w:t>K</w:t>
            </w:r>
            <w:r>
              <w:rPr>
                <w:spacing w:val="-2"/>
                <w:w w:val="99"/>
                <w:sz w:val="24"/>
              </w:rPr>
              <w:t>e</w:t>
            </w:r>
            <w:r>
              <w:rPr>
                <w:sz w:val="24"/>
              </w:rPr>
              <w:t>n</w:t>
            </w:r>
          </w:p>
          <w:p>
            <w:pPr>
              <w:pStyle w:val="18"/>
              <w:spacing w:before="7"/>
              <w:rPr>
                <w:rFonts w:ascii="Cambria"/>
                <w:sz w:val="45"/>
              </w:rPr>
            </w:pPr>
          </w:p>
          <w:p>
            <w:pPr>
              <w:pStyle w:val="18"/>
              <w:ind w:left="108"/>
              <w:rPr>
                <w:sz w:val="20"/>
              </w:rPr>
            </w:pPr>
            <w:r>
              <w:rPr>
                <w:sz w:val="20"/>
              </w:rPr>
              <w:t>Indirectly----</w:t>
            </w:r>
          </w:p>
          <w:p>
            <w:pPr>
              <w:pStyle w:val="18"/>
              <w:tabs>
                <w:tab w:val="left" w:pos="828"/>
              </w:tabs>
              <w:ind w:left="108"/>
              <w:rPr>
                <w:sz w:val="20"/>
              </w:rPr>
            </w:pPr>
            <w:r>
              <w:rPr>
                <w:sz w:val="20"/>
              </w:rPr>
              <w:t>------</w:t>
            </w:r>
            <w:r>
              <w:rPr>
                <w:sz w:val="20"/>
              </w:rPr>
              <w:tab/>
            </w:r>
            <w:r>
              <w:rPr>
                <w:sz w:val="20"/>
              </w:rPr>
              <w:t>%</w:t>
            </w:r>
          </w:p>
          <w:p>
            <w:pPr>
              <w:pStyle w:val="18"/>
              <w:spacing w:before="1"/>
              <w:ind w:left="108"/>
              <w:rPr>
                <w:sz w:val="20"/>
              </w:rPr>
            </w:pPr>
            <w:r>
              <w:rPr>
                <w:sz w:val="20"/>
              </w:rPr>
              <w:t>of</w:t>
            </w:r>
            <w:r>
              <w:rPr>
                <w:spacing w:val="-9"/>
                <w:sz w:val="20"/>
              </w:rPr>
              <w:t xml:space="preserve"> </w:t>
            </w:r>
            <w:r>
              <w:rPr>
                <w:sz w:val="20"/>
              </w:rPr>
              <w:t>shares</w:t>
            </w:r>
          </w:p>
        </w:tc>
        <w:tc>
          <w:tcPr>
            <w:tcW w:w="1452" w:type="dxa"/>
            <w:vMerge w:val="restart"/>
            <w:tcBorders>
              <w:bottom w:val="nil"/>
            </w:tcBorders>
          </w:tcPr>
          <w:p>
            <w:pPr>
              <w:pStyle w:val="18"/>
              <w:spacing w:before="53"/>
              <w:ind w:left="108"/>
              <w:rPr>
                <w:sz w:val="20"/>
              </w:rPr>
            </w:pPr>
            <w:r>
              <w:rPr>
                <w:sz w:val="20"/>
              </w:rPr>
              <w:t>Directly……</w:t>
            </w:r>
          </w:p>
          <w:p>
            <w:pPr>
              <w:pStyle w:val="18"/>
              <w:ind w:left="108"/>
              <w:rPr>
                <w:sz w:val="20"/>
              </w:rPr>
            </w:pPr>
            <w:r>
              <w:rPr>
                <w:w w:val="95"/>
                <w:sz w:val="20"/>
              </w:rPr>
              <w:t>……….%</w:t>
            </w:r>
            <w:r>
              <w:rPr>
                <w:spacing w:val="37"/>
                <w:w w:val="95"/>
                <w:sz w:val="20"/>
              </w:rPr>
              <w:t xml:space="preserve"> </w:t>
            </w:r>
            <w:r>
              <w:rPr>
                <w:w w:val="95"/>
                <w:sz w:val="20"/>
              </w:rPr>
              <w:t>of</w:t>
            </w:r>
          </w:p>
          <w:p>
            <w:pPr>
              <w:pStyle w:val="18"/>
              <w:spacing w:before="1"/>
              <w:ind w:left="42" w:right="-87"/>
              <w:rPr>
                <w:sz w:val="24"/>
              </w:rPr>
            </w:pPr>
            <w:r>
              <w:rPr>
                <w:spacing w:val="-55"/>
                <w:position w:val="-9"/>
                <w:sz w:val="24"/>
              </w:rPr>
              <w:t>y</w:t>
            </w:r>
            <w:r>
              <w:rPr>
                <w:spacing w:val="-50"/>
                <w:w w:val="99"/>
                <w:sz w:val="20"/>
              </w:rPr>
              <w:t>v</w:t>
            </w:r>
            <w:r>
              <w:rPr>
                <w:spacing w:val="-58"/>
                <w:position w:val="-9"/>
                <w:sz w:val="24"/>
              </w:rPr>
              <w:t>a</w:t>
            </w:r>
            <w:r>
              <w:rPr>
                <w:spacing w:val="1"/>
                <w:w w:val="99"/>
                <w:sz w:val="20"/>
              </w:rPr>
              <w:t>o</w:t>
            </w:r>
            <w:r>
              <w:rPr>
                <w:spacing w:val="-37"/>
                <w:w w:val="99"/>
                <w:sz w:val="20"/>
              </w:rPr>
              <w:t>t</w:t>
            </w:r>
            <w:r>
              <w:rPr>
                <w:spacing w:val="-124"/>
                <w:position w:val="-9"/>
                <w:sz w:val="24"/>
              </w:rPr>
              <w:t>R</w:t>
            </w:r>
            <w:r>
              <w:rPr>
                <w:w w:val="99"/>
                <w:sz w:val="20"/>
              </w:rPr>
              <w:t>i</w:t>
            </w:r>
            <w:r>
              <w:rPr>
                <w:spacing w:val="-32"/>
                <w:w w:val="99"/>
                <w:sz w:val="20"/>
              </w:rPr>
              <w:t>n</w:t>
            </w:r>
            <w:r>
              <w:rPr>
                <w:spacing w:val="-89"/>
                <w:position w:val="-9"/>
                <w:sz w:val="24"/>
              </w:rPr>
              <w:t>u</w:t>
            </w:r>
            <w:r>
              <w:rPr>
                <w:spacing w:val="-12"/>
                <w:w w:val="99"/>
                <w:sz w:val="20"/>
              </w:rPr>
              <w:t>g</w:t>
            </w:r>
            <w:r>
              <w:rPr>
                <w:spacing w:val="-26"/>
                <w:w w:val="99"/>
                <w:position w:val="-9"/>
                <w:sz w:val="24"/>
              </w:rPr>
              <w:t>r</w:t>
            </w:r>
            <w:r>
              <w:rPr>
                <w:spacing w:val="-41"/>
                <w:w w:val="99"/>
                <w:sz w:val="20"/>
              </w:rPr>
              <w:t>r</w:t>
            </w:r>
            <w:r>
              <w:rPr>
                <w:spacing w:val="-68"/>
                <w:position w:val="-9"/>
                <w:sz w:val="24"/>
              </w:rPr>
              <w:t>a</w:t>
            </w:r>
            <w:r>
              <w:rPr>
                <w:w w:val="99"/>
                <w:sz w:val="20"/>
              </w:rPr>
              <w:t>i</w:t>
            </w:r>
            <w:r>
              <w:rPr>
                <w:spacing w:val="-89"/>
                <w:w w:val="99"/>
                <w:sz w:val="20"/>
              </w:rPr>
              <w:t>g</w:t>
            </w:r>
            <w:r>
              <w:rPr>
                <w:position w:val="-9"/>
                <w:sz w:val="24"/>
              </w:rPr>
              <w:t>l</w:t>
            </w:r>
            <w:r>
              <w:rPr>
                <w:spacing w:val="-40"/>
                <w:position w:val="-9"/>
                <w:sz w:val="24"/>
              </w:rPr>
              <w:t xml:space="preserve"> </w:t>
            </w:r>
            <w:r>
              <w:rPr>
                <w:spacing w:val="-61"/>
                <w:w w:val="99"/>
                <w:sz w:val="20"/>
              </w:rPr>
              <w:t>h</w:t>
            </w:r>
            <w:r>
              <w:rPr>
                <w:spacing w:val="-104"/>
                <w:position w:val="-9"/>
                <w:sz w:val="24"/>
              </w:rPr>
              <w:t>R</w:t>
            </w:r>
            <w:r>
              <w:rPr>
                <w:w w:val="99"/>
                <w:sz w:val="20"/>
              </w:rPr>
              <w:t>t</w:t>
            </w:r>
            <w:r>
              <w:rPr>
                <w:spacing w:val="-27"/>
                <w:w w:val="99"/>
                <w:sz w:val="20"/>
              </w:rPr>
              <w:t>s</w:t>
            </w:r>
            <w:r>
              <w:rPr>
                <w:position w:val="-9"/>
                <w:sz w:val="24"/>
              </w:rPr>
              <w:t>o</w:t>
            </w:r>
            <w:r>
              <w:rPr>
                <w:spacing w:val="-1"/>
                <w:position w:val="-9"/>
                <w:sz w:val="24"/>
              </w:rPr>
              <w:t>a</w:t>
            </w:r>
            <w:r>
              <w:rPr>
                <w:w w:val="99"/>
                <w:position w:val="-9"/>
                <w:sz w:val="24"/>
              </w:rPr>
              <w:t>ds</w:t>
            </w:r>
          </w:p>
          <w:p>
            <w:pPr>
              <w:pStyle w:val="18"/>
              <w:spacing w:before="239"/>
              <w:ind w:left="108"/>
              <w:rPr>
                <w:sz w:val="20"/>
              </w:rPr>
            </w:pPr>
            <w:r>
              <w:rPr>
                <w:sz w:val="20"/>
              </w:rPr>
              <w:t>Indirectly-------</w:t>
            </w:r>
          </w:p>
          <w:p>
            <w:pPr>
              <w:pStyle w:val="18"/>
              <w:spacing w:before="1"/>
              <w:ind w:left="108"/>
              <w:rPr>
                <w:sz w:val="20"/>
              </w:rPr>
            </w:pPr>
            <w:r>
              <w:rPr>
                <w:w w:val="95"/>
                <w:sz w:val="20"/>
              </w:rPr>
              <w:t>---% of</w:t>
            </w:r>
            <w:r>
              <w:rPr>
                <w:spacing w:val="4"/>
                <w:w w:val="95"/>
                <w:sz w:val="20"/>
              </w:rPr>
              <w:t xml:space="preserve"> </w:t>
            </w:r>
            <w:r>
              <w:rPr>
                <w:w w:val="95"/>
                <w:sz w:val="20"/>
              </w:rPr>
              <w:t>voting</w:t>
            </w:r>
            <w:r>
              <w:rPr>
                <w:spacing w:val="-44"/>
                <w:w w:val="95"/>
                <w:sz w:val="20"/>
              </w:rPr>
              <w:t xml:space="preserve"> </w:t>
            </w:r>
            <w:r>
              <w:rPr>
                <w:sz w:val="20"/>
              </w:rPr>
              <w:t>rights</w:t>
            </w:r>
          </w:p>
        </w:tc>
        <w:tc>
          <w:tcPr>
            <w:tcW w:w="2156" w:type="dxa"/>
            <w:vMerge w:val="restart"/>
          </w:tcPr>
          <w:p>
            <w:pPr>
              <w:pStyle w:val="18"/>
              <w:numPr>
                <w:ilvl w:val="0"/>
                <w:numId w:val="129"/>
              </w:numPr>
              <w:tabs>
                <w:tab w:val="left" w:pos="279"/>
              </w:tabs>
              <w:ind w:right="99"/>
              <w:jc w:val="both"/>
              <w:rPr>
                <w:sz w:val="20"/>
              </w:rPr>
            </w:pPr>
            <w:r>
              <w:rPr>
                <w:sz w:val="20"/>
              </w:rPr>
              <w:t>Having</w:t>
            </w:r>
            <w:r>
              <w:rPr>
                <w:spacing w:val="1"/>
                <w:sz w:val="20"/>
              </w:rPr>
              <w:t xml:space="preserve"> </w:t>
            </w:r>
            <w:r>
              <w:rPr>
                <w:sz w:val="20"/>
              </w:rPr>
              <w:t>the</w:t>
            </w:r>
            <w:r>
              <w:rPr>
                <w:spacing w:val="1"/>
                <w:sz w:val="20"/>
              </w:rPr>
              <w:t xml:space="preserve"> </w:t>
            </w:r>
            <w:r>
              <w:rPr>
                <w:sz w:val="20"/>
              </w:rPr>
              <w:t>right</w:t>
            </w:r>
            <w:r>
              <w:rPr>
                <w:spacing w:val="1"/>
                <w:sz w:val="20"/>
              </w:rPr>
              <w:t xml:space="preserve"> </w:t>
            </w:r>
            <w:r>
              <w:rPr>
                <w:sz w:val="20"/>
              </w:rPr>
              <w:t>to</w:t>
            </w:r>
            <w:r>
              <w:rPr>
                <w:spacing w:val="1"/>
                <w:sz w:val="20"/>
              </w:rPr>
              <w:t xml:space="preserve"> </w:t>
            </w:r>
            <w:r>
              <w:rPr>
                <w:sz w:val="20"/>
              </w:rPr>
              <w:t>appoint</w:t>
            </w:r>
            <w:r>
              <w:rPr>
                <w:spacing w:val="23"/>
                <w:sz w:val="20"/>
              </w:rPr>
              <w:t xml:space="preserve"> </w:t>
            </w:r>
            <w:r>
              <w:rPr>
                <w:sz w:val="20"/>
              </w:rPr>
              <w:t>a</w:t>
            </w:r>
            <w:r>
              <w:rPr>
                <w:spacing w:val="24"/>
                <w:sz w:val="20"/>
              </w:rPr>
              <w:t xml:space="preserve"> </w:t>
            </w:r>
            <w:r>
              <w:rPr>
                <w:sz w:val="20"/>
              </w:rPr>
              <w:t>majority</w:t>
            </w:r>
            <w:r>
              <w:rPr>
                <w:spacing w:val="20"/>
                <w:sz w:val="20"/>
              </w:rPr>
              <w:t xml:space="preserve"> </w:t>
            </w:r>
            <w:r>
              <w:rPr>
                <w:sz w:val="20"/>
              </w:rPr>
              <w:t>of</w:t>
            </w:r>
          </w:p>
          <w:p>
            <w:pPr>
              <w:pStyle w:val="18"/>
              <w:tabs>
                <w:tab w:val="left" w:pos="1335"/>
                <w:tab w:val="left" w:pos="1417"/>
                <w:tab w:val="left" w:pos="1803"/>
                <w:tab w:val="left" w:pos="1858"/>
              </w:tabs>
              <w:spacing w:before="29" w:line="108" w:lineRule="auto"/>
              <w:ind w:left="278" w:right="97" w:hanging="151"/>
              <w:rPr>
                <w:sz w:val="20"/>
              </w:rPr>
            </w:pPr>
            <w:r>
              <w:rPr>
                <w:spacing w:val="-2"/>
                <w:position w:val="-15"/>
                <w:sz w:val="24"/>
              </w:rPr>
              <w:t>A</w:t>
            </w:r>
            <w:r>
              <w:rPr>
                <w:spacing w:val="-2"/>
                <w:sz w:val="20"/>
              </w:rPr>
              <w:t>the</w:t>
            </w:r>
            <w:r>
              <w:rPr>
                <w:spacing w:val="7"/>
                <w:sz w:val="20"/>
              </w:rPr>
              <w:t xml:space="preserve"> </w:t>
            </w:r>
            <w:r>
              <w:rPr>
                <w:spacing w:val="-1"/>
                <w:position w:val="-15"/>
                <w:sz w:val="24"/>
              </w:rPr>
              <w:t>or</w:t>
            </w:r>
            <w:r>
              <w:rPr>
                <w:spacing w:val="-1"/>
                <w:sz w:val="20"/>
              </w:rPr>
              <w:t>board</w:t>
            </w:r>
            <w:r>
              <w:rPr>
                <w:spacing w:val="-1"/>
                <w:sz w:val="20"/>
              </w:rPr>
              <w:tab/>
            </w:r>
            <w:r>
              <w:rPr>
                <w:spacing w:val="-1"/>
                <w:sz w:val="20"/>
              </w:rPr>
              <w:tab/>
            </w:r>
            <w:r>
              <w:rPr>
                <w:sz w:val="20"/>
              </w:rPr>
              <w:t>of</w:t>
            </w:r>
            <w:r>
              <w:rPr>
                <w:sz w:val="20"/>
              </w:rPr>
              <w:tab/>
            </w:r>
            <w:r>
              <w:rPr>
                <w:spacing w:val="-2"/>
                <w:sz w:val="20"/>
              </w:rPr>
              <w:t>the</w:t>
            </w:r>
            <w:r>
              <w:rPr>
                <w:spacing w:val="-47"/>
                <w:sz w:val="20"/>
              </w:rPr>
              <w:t xml:space="preserve"> </w:t>
            </w:r>
            <w:r>
              <w:rPr>
                <w:spacing w:val="-77"/>
                <w:w w:val="99"/>
                <w:sz w:val="20"/>
              </w:rPr>
              <w:t>d</w:t>
            </w:r>
            <w:r>
              <w:rPr>
                <w:spacing w:val="-43"/>
                <w:position w:val="7"/>
                <w:sz w:val="24"/>
              </w:rPr>
              <w:t>u</w:t>
            </w:r>
            <w:r>
              <w:rPr>
                <w:spacing w:val="-14"/>
                <w:w w:val="99"/>
                <w:sz w:val="20"/>
              </w:rPr>
              <w:t>i</w:t>
            </w:r>
            <w:r>
              <w:rPr>
                <w:spacing w:val="-54"/>
                <w:position w:val="7"/>
                <w:sz w:val="24"/>
              </w:rPr>
              <w:t>t</w:t>
            </w:r>
            <w:r>
              <w:rPr>
                <w:spacing w:val="-13"/>
                <w:w w:val="99"/>
                <w:sz w:val="20"/>
              </w:rPr>
              <w:t>r</w:t>
            </w:r>
            <w:r>
              <w:rPr>
                <w:spacing w:val="-107"/>
                <w:position w:val="7"/>
                <w:sz w:val="24"/>
              </w:rPr>
              <w:t>h</w:t>
            </w:r>
            <w:r>
              <w:rPr>
                <w:w w:val="99"/>
                <w:sz w:val="20"/>
              </w:rPr>
              <w:t>ect</w:t>
            </w:r>
            <w:r>
              <w:rPr>
                <w:spacing w:val="-26"/>
                <w:w w:val="99"/>
                <w:sz w:val="20"/>
              </w:rPr>
              <w:t>o</w:t>
            </w:r>
            <w:r>
              <w:rPr>
                <w:spacing w:val="-41"/>
                <w:position w:val="7"/>
                <w:sz w:val="24"/>
              </w:rPr>
              <w:t>i</w:t>
            </w:r>
            <w:r>
              <w:rPr>
                <w:spacing w:val="-27"/>
                <w:w w:val="99"/>
                <w:sz w:val="20"/>
              </w:rPr>
              <w:t>r</w:t>
            </w:r>
            <w:r>
              <w:rPr>
                <w:spacing w:val="-40"/>
                <w:position w:val="7"/>
                <w:sz w:val="24"/>
              </w:rPr>
              <w:t>t</w:t>
            </w:r>
            <w:r>
              <w:rPr>
                <w:spacing w:val="-35"/>
                <w:w w:val="99"/>
                <w:sz w:val="20"/>
              </w:rPr>
              <w:t>s</w:t>
            </w:r>
            <w:r>
              <w:rPr>
                <w:position w:val="7"/>
                <w:sz w:val="24"/>
              </w:rPr>
              <w:t>y</w:t>
            </w:r>
            <w:r>
              <w:rPr>
                <w:position w:val="7"/>
                <w:sz w:val="24"/>
              </w:rPr>
              <w:tab/>
            </w:r>
            <w:r>
              <w:rPr>
                <w:spacing w:val="1"/>
                <w:w w:val="99"/>
                <w:sz w:val="20"/>
              </w:rPr>
              <w:t>o</w:t>
            </w:r>
            <w:r>
              <w:rPr>
                <w:w w:val="99"/>
                <w:sz w:val="20"/>
              </w:rPr>
              <w:t>r</w:t>
            </w:r>
            <w:r>
              <w:rPr>
                <w:sz w:val="20"/>
              </w:rPr>
              <w:tab/>
            </w:r>
            <w:r>
              <w:rPr>
                <w:sz w:val="20"/>
              </w:rPr>
              <w:tab/>
            </w:r>
            <w:r>
              <w:rPr>
                <w:spacing w:val="-9"/>
                <w:w w:val="99"/>
                <w:sz w:val="20"/>
              </w:rPr>
              <w:t>an</w:t>
            </w:r>
          </w:p>
          <w:p>
            <w:pPr>
              <w:pStyle w:val="18"/>
              <w:ind w:left="278" w:right="98"/>
              <w:jc w:val="both"/>
              <w:rPr>
                <w:sz w:val="20"/>
              </w:rPr>
            </w:pPr>
            <w:r>
              <w:rPr>
                <w:sz w:val="20"/>
              </w:rPr>
              <w:t>equivalent</w:t>
            </w:r>
            <w:r>
              <w:rPr>
                <w:spacing w:val="1"/>
                <w:sz w:val="20"/>
              </w:rPr>
              <w:t xml:space="preserve"> </w:t>
            </w:r>
            <w:r>
              <w:rPr>
                <w:sz w:val="20"/>
              </w:rPr>
              <w:t>governing</w:t>
            </w:r>
            <w:r>
              <w:rPr>
                <w:spacing w:val="-47"/>
                <w:sz w:val="20"/>
              </w:rPr>
              <w:t xml:space="preserve"> </w:t>
            </w:r>
            <w:r>
              <w:rPr>
                <w:sz w:val="20"/>
              </w:rPr>
              <w:t>body of the Tenderer:</w:t>
            </w:r>
            <w:r>
              <w:rPr>
                <w:spacing w:val="-47"/>
                <w:sz w:val="20"/>
              </w:rPr>
              <w:t xml:space="preserve"> </w:t>
            </w:r>
            <w:r>
              <w:rPr>
                <w:sz w:val="20"/>
              </w:rPr>
              <w:t>Yes</w:t>
            </w:r>
            <w:r>
              <w:rPr>
                <w:spacing w:val="-1"/>
                <w:sz w:val="20"/>
              </w:rPr>
              <w:t xml:space="preserve"> </w:t>
            </w:r>
            <w:r>
              <w:rPr>
                <w:sz w:val="20"/>
              </w:rPr>
              <w:t>-----No----</w:t>
            </w:r>
          </w:p>
          <w:p>
            <w:pPr>
              <w:pStyle w:val="18"/>
              <w:numPr>
                <w:ilvl w:val="0"/>
                <w:numId w:val="129"/>
              </w:numPr>
              <w:tabs>
                <w:tab w:val="left" w:pos="279"/>
              </w:tabs>
              <w:ind w:right="98"/>
              <w:jc w:val="both"/>
              <w:rPr>
                <w:sz w:val="20"/>
              </w:rPr>
            </w:pPr>
            <w:r>
              <w:rPr>
                <w:sz w:val="20"/>
              </w:rPr>
              <w:t>Is</w:t>
            </w:r>
            <w:r>
              <w:rPr>
                <w:spacing w:val="1"/>
                <w:sz w:val="20"/>
              </w:rPr>
              <w:t xml:space="preserve"> </w:t>
            </w:r>
            <w:r>
              <w:rPr>
                <w:sz w:val="20"/>
              </w:rPr>
              <w:t>this</w:t>
            </w:r>
            <w:r>
              <w:rPr>
                <w:spacing w:val="1"/>
                <w:sz w:val="20"/>
              </w:rPr>
              <w:t xml:space="preserve"> </w:t>
            </w:r>
            <w:r>
              <w:rPr>
                <w:sz w:val="20"/>
              </w:rPr>
              <w:t>right</w:t>
            </w:r>
            <w:r>
              <w:rPr>
                <w:spacing w:val="1"/>
                <w:sz w:val="20"/>
              </w:rPr>
              <w:t xml:space="preserve"> </w:t>
            </w:r>
            <w:r>
              <w:rPr>
                <w:sz w:val="20"/>
              </w:rPr>
              <w:t>held</w:t>
            </w:r>
            <w:r>
              <w:rPr>
                <w:spacing w:val="-47"/>
                <w:sz w:val="20"/>
              </w:rPr>
              <w:t xml:space="preserve"> </w:t>
            </w:r>
            <w:r>
              <w:rPr>
                <w:spacing w:val="-1"/>
                <w:sz w:val="20"/>
              </w:rPr>
              <w:t>directly</w:t>
            </w:r>
            <w:r>
              <w:rPr>
                <w:spacing w:val="-11"/>
                <w:sz w:val="20"/>
              </w:rPr>
              <w:t xml:space="preserve"> </w:t>
            </w:r>
            <w:r>
              <w:rPr>
                <w:spacing w:val="-1"/>
                <w:sz w:val="20"/>
              </w:rPr>
              <w:t>or</w:t>
            </w:r>
            <w:r>
              <w:rPr>
                <w:spacing w:val="-7"/>
                <w:sz w:val="20"/>
              </w:rPr>
              <w:t xml:space="preserve"> </w:t>
            </w:r>
            <w:r>
              <w:rPr>
                <w:spacing w:val="-1"/>
                <w:sz w:val="20"/>
              </w:rPr>
              <w:t>indirectly?:</w:t>
            </w:r>
          </w:p>
          <w:p>
            <w:pPr>
              <w:pStyle w:val="18"/>
              <w:rPr>
                <w:rFonts w:ascii="Cambria"/>
              </w:rPr>
            </w:pPr>
          </w:p>
          <w:p>
            <w:pPr>
              <w:pStyle w:val="18"/>
              <w:spacing w:before="194"/>
              <w:ind w:left="278"/>
              <w:rPr>
                <w:sz w:val="20"/>
              </w:rPr>
            </w:pPr>
            <w:r>
              <w:rPr>
                <w:sz w:val="20"/>
              </w:rPr>
              <w:t>Direct………………</w:t>
            </w:r>
          </w:p>
          <w:p>
            <w:pPr>
              <w:pStyle w:val="18"/>
              <w:ind w:left="278"/>
              <w:rPr>
                <w:sz w:val="20"/>
              </w:rPr>
            </w:pPr>
            <w:r>
              <w:rPr>
                <w:w w:val="99"/>
                <w:sz w:val="20"/>
              </w:rPr>
              <w:t>…</w:t>
            </w:r>
          </w:p>
          <w:p>
            <w:pPr>
              <w:pStyle w:val="18"/>
              <w:rPr>
                <w:rFonts w:ascii="Cambria"/>
              </w:rPr>
            </w:pPr>
          </w:p>
          <w:p>
            <w:pPr>
              <w:pStyle w:val="18"/>
              <w:spacing w:before="2"/>
              <w:rPr>
                <w:rFonts w:ascii="Cambria"/>
                <w:sz w:val="17"/>
              </w:rPr>
            </w:pPr>
          </w:p>
          <w:p>
            <w:pPr>
              <w:pStyle w:val="18"/>
              <w:ind w:left="278"/>
              <w:rPr>
                <w:sz w:val="20"/>
              </w:rPr>
            </w:pPr>
            <w:r>
              <w:rPr>
                <w:sz w:val="20"/>
              </w:rPr>
              <w:t>Indirect……………</w:t>
            </w:r>
          </w:p>
          <w:p>
            <w:pPr>
              <w:pStyle w:val="18"/>
              <w:ind w:left="278"/>
              <w:rPr>
                <w:sz w:val="20"/>
              </w:rPr>
            </w:pPr>
            <w:r>
              <w:rPr>
                <w:sz w:val="20"/>
              </w:rPr>
              <w:t>…...</w:t>
            </w:r>
          </w:p>
        </w:tc>
        <w:tc>
          <w:tcPr>
            <w:tcW w:w="1805" w:type="dxa"/>
            <w:vMerge w:val="restart"/>
          </w:tcPr>
          <w:p>
            <w:pPr>
              <w:pStyle w:val="18"/>
              <w:numPr>
                <w:ilvl w:val="0"/>
                <w:numId w:val="130"/>
              </w:numPr>
              <w:tabs>
                <w:tab w:val="left" w:pos="200"/>
              </w:tabs>
              <w:ind w:right="770"/>
              <w:jc w:val="left"/>
              <w:rPr>
                <w:sz w:val="20"/>
              </w:rPr>
            </w:pPr>
            <w:r>
              <w:rPr>
                <w:sz w:val="20"/>
              </w:rPr>
              <w:t>Exercises</w:t>
            </w:r>
            <w:r>
              <w:rPr>
                <w:spacing w:val="1"/>
                <w:sz w:val="20"/>
              </w:rPr>
              <w:t xml:space="preserve"> </w:t>
            </w:r>
            <w:r>
              <w:rPr>
                <w:spacing w:val="-2"/>
                <w:sz w:val="20"/>
              </w:rPr>
              <w:t>significant</w:t>
            </w:r>
          </w:p>
          <w:p>
            <w:pPr>
              <w:pStyle w:val="18"/>
              <w:spacing w:before="53" w:line="163" w:lineRule="auto"/>
              <w:ind w:left="199" w:right="184"/>
              <w:rPr>
                <w:sz w:val="20"/>
              </w:rPr>
            </w:pPr>
            <w:r>
              <w:rPr>
                <w:sz w:val="20"/>
              </w:rPr>
              <w:t>influence or</w:t>
            </w:r>
            <w:r>
              <w:rPr>
                <w:spacing w:val="1"/>
                <w:sz w:val="20"/>
              </w:rPr>
              <w:t xml:space="preserve"> </w:t>
            </w:r>
            <w:r>
              <w:rPr>
                <w:w w:val="99"/>
                <w:sz w:val="20"/>
              </w:rPr>
              <w:t>c</w:t>
            </w:r>
            <w:r>
              <w:rPr>
                <w:spacing w:val="1"/>
                <w:w w:val="99"/>
                <w:sz w:val="20"/>
              </w:rPr>
              <w:t>o</w:t>
            </w:r>
            <w:r>
              <w:rPr>
                <w:spacing w:val="-2"/>
                <w:w w:val="99"/>
                <w:sz w:val="20"/>
              </w:rPr>
              <w:t>n</w:t>
            </w:r>
            <w:r>
              <w:rPr>
                <w:w w:val="99"/>
                <w:sz w:val="20"/>
              </w:rPr>
              <w:t>t</w:t>
            </w:r>
            <w:r>
              <w:rPr>
                <w:spacing w:val="-24"/>
                <w:w w:val="99"/>
                <w:sz w:val="20"/>
              </w:rPr>
              <w:t>r</w:t>
            </w:r>
            <w:r>
              <w:rPr>
                <w:spacing w:val="-97"/>
                <w:position w:val="7"/>
                <w:sz w:val="24"/>
              </w:rPr>
              <w:t>1</w:t>
            </w:r>
            <w:r>
              <w:rPr>
                <w:spacing w:val="-4"/>
                <w:w w:val="99"/>
                <w:sz w:val="20"/>
              </w:rPr>
              <w:t>o</w:t>
            </w:r>
            <w:r>
              <w:rPr>
                <w:spacing w:val="-116"/>
                <w:position w:val="7"/>
                <w:sz w:val="24"/>
              </w:rPr>
              <w:t>5</w:t>
            </w:r>
            <w:r>
              <w:rPr>
                <w:w w:val="99"/>
                <w:sz w:val="20"/>
              </w:rPr>
              <w:t>l</w:t>
            </w:r>
            <w:r>
              <w:rPr>
                <w:spacing w:val="-1"/>
                <w:sz w:val="20"/>
              </w:rPr>
              <w:t xml:space="preserve"> </w:t>
            </w:r>
            <w:r>
              <w:rPr>
                <w:spacing w:val="-89"/>
                <w:w w:val="99"/>
                <w:sz w:val="20"/>
              </w:rPr>
              <w:t>o</w:t>
            </w:r>
            <w:r>
              <w:rPr>
                <w:spacing w:val="-30"/>
                <w:position w:val="7"/>
                <w:sz w:val="24"/>
              </w:rPr>
              <w:t>0</w:t>
            </w:r>
            <w:r>
              <w:rPr>
                <w:spacing w:val="-2"/>
                <w:w w:val="99"/>
                <w:sz w:val="20"/>
              </w:rPr>
              <w:t>v</w:t>
            </w:r>
            <w:r>
              <w:rPr>
                <w:w w:val="99"/>
                <w:sz w:val="20"/>
              </w:rPr>
              <w:t>er</w:t>
            </w:r>
            <w:r>
              <w:rPr>
                <w:spacing w:val="1"/>
                <w:sz w:val="20"/>
              </w:rPr>
              <w:t xml:space="preserve"> </w:t>
            </w:r>
            <w:r>
              <w:rPr>
                <w:spacing w:val="-4"/>
                <w:w w:val="99"/>
                <w:sz w:val="20"/>
              </w:rPr>
              <w:t>t</w:t>
            </w:r>
            <w:r>
              <w:rPr>
                <w:spacing w:val="-6"/>
                <w:w w:val="99"/>
                <w:sz w:val="20"/>
              </w:rPr>
              <w:t>h</w:t>
            </w:r>
            <w:r>
              <w:rPr>
                <w:spacing w:val="-4"/>
                <w:w w:val="99"/>
                <w:sz w:val="20"/>
              </w:rPr>
              <w:t>e</w:t>
            </w:r>
          </w:p>
          <w:p>
            <w:pPr>
              <w:pStyle w:val="18"/>
              <w:ind w:left="199" w:right="184"/>
              <w:rPr>
                <w:b/>
                <w:sz w:val="20"/>
              </w:rPr>
            </w:pPr>
            <w:r>
              <w:rPr>
                <w:spacing w:val="-4"/>
                <w:sz w:val="20"/>
              </w:rPr>
              <w:t xml:space="preserve">Company </w:t>
            </w:r>
            <w:r>
              <w:rPr>
                <w:spacing w:val="-3"/>
                <w:sz w:val="20"/>
              </w:rPr>
              <w:t>body of</w:t>
            </w:r>
            <w:r>
              <w:rPr>
                <w:spacing w:val="-47"/>
                <w:sz w:val="20"/>
              </w:rPr>
              <w:t xml:space="preserve"> </w:t>
            </w:r>
            <w:r>
              <w:rPr>
                <w:sz w:val="20"/>
              </w:rPr>
              <w:t>the Company</w:t>
            </w:r>
            <w:r>
              <w:rPr>
                <w:spacing w:val="1"/>
                <w:sz w:val="20"/>
              </w:rPr>
              <w:t xml:space="preserve"> </w:t>
            </w:r>
            <w:r>
              <w:rPr>
                <w:sz w:val="20"/>
              </w:rPr>
              <w:t>(tenderer</w:t>
            </w:r>
            <w:r>
              <w:rPr>
                <w:b/>
                <w:sz w:val="20"/>
              </w:rPr>
              <w:t>)</w:t>
            </w:r>
          </w:p>
          <w:p>
            <w:pPr>
              <w:pStyle w:val="18"/>
              <w:rPr>
                <w:rFonts w:ascii="Cambria"/>
                <w:sz w:val="19"/>
              </w:rPr>
            </w:pPr>
          </w:p>
          <w:p>
            <w:pPr>
              <w:pStyle w:val="18"/>
              <w:ind w:left="199"/>
              <w:rPr>
                <w:sz w:val="20"/>
              </w:rPr>
            </w:pPr>
            <w:r>
              <w:rPr>
                <w:sz w:val="20"/>
              </w:rPr>
              <w:t>Yes</w:t>
            </w:r>
            <w:r>
              <w:rPr>
                <w:spacing w:val="-3"/>
                <w:sz w:val="20"/>
              </w:rPr>
              <w:t xml:space="preserve"> </w:t>
            </w:r>
            <w:r>
              <w:rPr>
                <w:sz w:val="20"/>
              </w:rPr>
              <w:t>-----No----</w:t>
            </w:r>
          </w:p>
          <w:p>
            <w:pPr>
              <w:pStyle w:val="18"/>
              <w:spacing w:before="9"/>
              <w:rPr>
                <w:rFonts w:ascii="Cambria"/>
                <w:sz w:val="19"/>
              </w:rPr>
            </w:pPr>
          </w:p>
          <w:p>
            <w:pPr>
              <w:pStyle w:val="18"/>
              <w:numPr>
                <w:ilvl w:val="0"/>
                <w:numId w:val="130"/>
              </w:numPr>
              <w:tabs>
                <w:tab w:val="left" w:pos="279"/>
              </w:tabs>
              <w:ind w:left="278" w:right="98" w:hanging="180"/>
              <w:jc w:val="left"/>
              <w:rPr>
                <w:sz w:val="20"/>
              </w:rPr>
            </w:pPr>
            <w:r>
              <w:rPr>
                <w:sz w:val="20"/>
              </w:rPr>
              <w:t>Is this influence</w:t>
            </w:r>
            <w:r>
              <w:rPr>
                <w:spacing w:val="1"/>
                <w:sz w:val="20"/>
              </w:rPr>
              <w:t xml:space="preserve"> </w:t>
            </w:r>
            <w:r>
              <w:rPr>
                <w:sz w:val="20"/>
              </w:rPr>
              <w:t>or control</w:t>
            </w:r>
            <w:r>
              <w:rPr>
                <w:spacing w:val="1"/>
                <w:sz w:val="20"/>
              </w:rPr>
              <w:t xml:space="preserve"> </w:t>
            </w:r>
            <w:r>
              <w:rPr>
                <w:sz w:val="20"/>
              </w:rPr>
              <w:t>exercised directly</w:t>
            </w:r>
            <w:r>
              <w:rPr>
                <w:spacing w:val="-47"/>
                <w:sz w:val="20"/>
              </w:rPr>
              <w:t xml:space="preserve"> </w:t>
            </w:r>
            <w:r>
              <w:rPr>
                <w:sz w:val="20"/>
              </w:rPr>
              <w:t>or</w:t>
            </w:r>
            <w:r>
              <w:rPr>
                <w:spacing w:val="-1"/>
                <w:sz w:val="20"/>
              </w:rPr>
              <w:t xml:space="preserve"> </w:t>
            </w:r>
            <w:r>
              <w:rPr>
                <w:sz w:val="20"/>
              </w:rPr>
              <w:t>indirectly?</w:t>
            </w:r>
          </w:p>
          <w:p>
            <w:pPr>
              <w:pStyle w:val="18"/>
              <w:spacing w:before="7"/>
              <w:rPr>
                <w:rFonts w:ascii="Cambria"/>
                <w:sz w:val="19"/>
              </w:rPr>
            </w:pPr>
          </w:p>
          <w:p>
            <w:pPr>
              <w:pStyle w:val="18"/>
              <w:ind w:left="108"/>
              <w:rPr>
                <w:sz w:val="20"/>
              </w:rPr>
            </w:pPr>
            <w:r>
              <w:rPr>
                <w:sz w:val="20"/>
              </w:rPr>
              <w:t>Direct…………..</w:t>
            </w:r>
          </w:p>
          <w:p>
            <w:pPr>
              <w:pStyle w:val="18"/>
              <w:spacing w:before="9"/>
              <w:rPr>
                <w:rFonts w:ascii="Cambria"/>
                <w:sz w:val="24"/>
              </w:rPr>
            </w:pPr>
          </w:p>
          <w:p>
            <w:pPr>
              <w:pStyle w:val="18"/>
              <w:ind w:left="158"/>
              <w:rPr>
                <w:sz w:val="20"/>
              </w:rPr>
            </w:pPr>
            <w:r>
              <w:rPr>
                <w:sz w:val="20"/>
              </w:rPr>
              <w:t>Indirect…………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08" w:hRule="atLeast"/>
        </w:trPr>
        <w:tc>
          <w:tcPr>
            <w:tcW w:w="422" w:type="dxa"/>
            <w:vMerge w:val="continue"/>
            <w:tcBorders>
              <w:top w:val="nil"/>
              <w:bottom w:val="nil"/>
            </w:tcBorders>
          </w:tcPr>
          <w:p>
            <w:pPr>
              <w:rPr>
                <w:sz w:val="2"/>
                <w:szCs w:val="2"/>
              </w:rPr>
            </w:pPr>
          </w:p>
        </w:tc>
        <w:tc>
          <w:tcPr>
            <w:tcW w:w="1733" w:type="dxa"/>
          </w:tcPr>
          <w:p>
            <w:pPr>
              <w:pStyle w:val="18"/>
              <w:spacing w:before="53"/>
              <w:ind w:left="108" w:right="312"/>
              <w:rPr>
                <w:sz w:val="20"/>
              </w:rPr>
            </w:pPr>
            <w:r>
              <w:rPr>
                <w:w w:val="95"/>
                <w:sz w:val="20"/>
              </w:rPr>
              <w:t>National identity</w:t>
            </w:r>
            <w:r>
              <w:rPr>
                <w:spacing w:val="-45"/>
                <w:w w:val="95"/>
                <w:sz w:val="20"/>
              </w:rPr>
              <w:t xml:space="preserve"> </w:t>
            </w:r>
            <w:r>
              <w:rPr>
                <w:w w:val="95"/>
                <w:sz w:val="20"/>
              </w:rPr>
              <w:t>card number or</w:t>
            </w:r>
            <w:r>
              <w:rPr>
                <w:spacing w:val="1"/>
                <w:w w:val="95"/>
                <w:sz w:val="20"/>
              </w:rPr>
              <w:t xml:space="preserve"> </w:t>
            </w:r>
            <w:r>
              <w:rPr>
                <w:w w:val="95"/>
                <w:sz w:val="20"/>
              </w:rPr>
              <w:t>Passport</w:t>
            </w:r>
            <w:r>
              <w:rPr>
                <w:spacing w:val="-7"/>
                <w:w w:val="95"/>
                <w:sz w:val="20"/>
              </w:rPr>
              <w:t xml:space="preserve"> </w:t>
            </w:r>
            <w:r>
              <w:rPr>
                <w:w w:val="95"/>
                <w:sz w:val="20"/>
              </w:rPr>
              <w:t>number</w:t>
            </w:r>
          </w:p>
        </w:tc>
        <w:tc>
          <w:tcPr>
            <w:tcW w:w="1952" w:type="dxa"/>
          </w:tcPr>
          <w:p>
            <w:pPr>
              <w:pStyle w:val="18"/>
              <w:spacing w:before="212"/>
              <w:ind w:right="-44"/>
              <w:jc w:val="right"/>
              <w:rPr>
                <w:sz w:val="24"/>
              </w:rPr>
            </w:pPr>
            <w:r>
              <w:rPr>
                <w:w w:val="99"/>
                <w:sz w:val="24"/>
              </w:rPr>
              <w:t>I</w:t>
            </w:r>
          </w:p>
        </w:tc>
        <w:tc>
          <w:tcPr>
            <w:tcW w:w="1277" w:type="dxa"/>
            <w:vMerge w:val="continue"/>
            <w:tcBorders>
              <w:top w:val="nil"/>
              <w:bottom w:val="nil"/>
            </w:tcBorders>
          </w:tcPr>
          <w:p>
            <w:pPr>
              <w:rPr>
                <w:sz w:val="2"/>
                <w:szCs w:val="2"/>
              </w:rPr>
            </w:pPr>
          </w:p>
        </w:tc>
        <w:tc>
          <w:tcPr>
            <w:tcW w:w="1452" w:type="dxa"/>
            <w:vMerge w:val="continue"/>
            <w:tcBorders>
              <w:top w:val="nil"/>
              <w:bottom w:val="nil"/>
            </w:tcBorders>
          </w:tcPr>
          <w:p>
            <w:pPr>
              <w:rPr>
                <w:sz w:val="2"/>
                <w:szCs w:val="2"/>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41" w:hRule="atLeast"/>
        </w:trPr>
        <w:tc>
          <w:tcPr>
            <w:tcW w:w="422" w:type="dxa"/>
            <w:vMerge w:val="continue"/>
            <w:tcBorders>
              <w:top w:val="nil"/>
              <w:bottom w:val="nil"/>
            </w:tcBorders>
          </w:tcPr>
          <w:p>
            <w:pPr>
              <w:rPr>
                <w:sz w:val="2"/>
                <w:szCs w:val="2"/>
              </w:rPr>
            </w:pPr>
          </w:p>
        </w:tc>
        <w:tc>
          <w:tcPr>
            <w:tcW w:w="1733" w:type="dxa"/>
          </w:tcPr>
          <w:p>
            <w:pPr>
              <w:pStyle w:val="18"/>
              <w:spacing w:before="53"/>
              <w:ind w:left="108"/>
              <w:rPr>
                <w:sz w:val="20"/>
              </w:rPr>
            </w:pPr>
            <w:r>
              <w:rPr>
                <w:sz w:val="20"/>
              </w:rPr>
              <w:t>Personal</w:t>
            </w:r>
            <w:r>
              <w:rPr>
                <w:spacing w:val="1"/>
                <w:sz w:val="20"/>
              </w:rPr>
              <w:t xml:space="preserve"> </w:t>
            </w:r>
            <w:r>
              <w:rPr>
                <w:sz w:val="20"/>
              </w:rPr>
              <w:t>Identification</w:t>
            </w:r>
            <w:r>
              <w:rPr>
                <w:spacing w:val="1"/>
                <w:sz w:val="20"/>
              </w:rPr>
              <w:t xml:space="preserve"> </w:t>
            </w:r>
            <w:r>
              <w:rPr>
                <w:w w:val="90"/>
                <w:sz w:val="20"/>
              </w:rPr>
              <w:t>Number</w:t>
            </w:r>
            <w:r>
              <w:rPr>
                <w:spacing w:val="12"/>
                <w:w w:val="90"/>
                <w:sz w:val="20"/>
              </w:rPr>
              <w:t xml:space="preserve"> </w:t>
            </w:r>
            <w:r>
              <w:rPr>
                <w:w w:val="90"/>
                <w:sz w:val="20"/>
              </w:rPr>
              <w:t>(where</w:t>
            </w:r>
            <w:r>
              <w:rPr>
                <w:spacing w:val="-42"/>
                <w:w w:val="90"/>
                <w:sz w:val="20"/>
              </w:rPr>
              <w:t xml:space="preserve"> </w:t>
            </w:r>
            <w:r>
              <w:rPr>
                <w:sz w:val="20"/>
              </w:rPr>
              <w:t>applicable)</w:t>
            </w:r>
          </w:p>
        </w:tc>
        <w:tc>
          <w:tcPr>
            <w:tcW w:w="1952" w:type="dxa"/>
          </w:tcPr>
          <w:p>
            <w:pPr>
              <w:pStyle w:val="18"/>
              <w:rPr>
                <w:sz w:val="20"/>
              </w:rPr>
            </w:pPr>
          </w:p>
        </w:tc>
        <w:tc>
          <w:tcPr>
            <w:tcW w:w="1277" w:type="dxa"/>
            <w:vMerge w:val="continue"/>
            <w:tcBorders>
              <w:top w:val="nil"/>
              <w:bottom w:val="nil"/>
            </w:tcBorders>
          </w:tcPr>
          <w:p>
            <w:pPr>
              <w:rPr>
                <w:sz w:val="2"/>
                <w:szCs w:val="2"/>
              </w:rPr>
            </w:pPr>
          </w:p>
        </w:tc>
        <w:tc>
          <w:tcPr>
            <w:tcW w:w="1452" w:type="dxa"/>
            <w:vMerge w:val="continue"/>
            <w:tcBorders>
              <w:top w:val="nil"/>
              <w:bottom w:val="nil"/>
            </w:tcBorders>
          </w:tcPr>
          <w:p>
            <w:pPr>
              <w:rPr>
                <w:sz w:val="2"/>
                <w:szCs w:val="2"/>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422" w:type="dxa"/>
            <w:tcBorders>
              <w:top w:val="nil"/>
              <w:bottom w:val="nil"/>
            </w:tcBorders>
          </w:tcPr>
          <w:p>
            <w:pPr>
              <w:pStyle w:val="18"/>
              <w:rPr>
                <w:sz w:val="20"/>
              </w:rPr>
            </w:pPr>
          </w:p>
        </w:tc>
        <w:tc>
          <w:tcPr>
            <w:tcW w:w="1733" w:type="dxa"/>
          </w:tcPr>
          <w:p>
            <w:pPr>
              <w:pStyle w:val="18"/>
              <w:spacing w:before="53"/>
              <w:ind w:left="108"/>
              <w:rPr>
                <w:sz w:val="20"/>
              </w:rPr>
            </w:pPr>
            <w:r>
              <w:rPr>
                <w:sz w:val="20"/>
              </w:rPr>
              <w:t>Nationality</w:t>
            </w:r>
          </w:p>
        </w:tc>
        <w:tc>
          <w:tcPr>
            <w:tcW w:w="1952" w:type="dxa"/>
          </w:tcPr>
          <w:p>
            <w:pPr>
              <w:pStyle w:val="18"/>
              <w:rPr>
                <w:sz w:val="20"/>
              </w:rPr>
            </w:pPr>
          </w:p>
        </w:tc>
        <w:tc>
          <w:tcPr>
            <w:tcW w:w="1277" w:type="dxa"/>
            <w:tcBorders>
              <w:top w:val="nil"/>
              <w:bottom w:val="nil"/>
            </w:tcBorders>
          </w:tcPr>
          <w:p>
            <w:pPr>
              <w:pStyle w:val="18"/>
              <w:rPr>
                <w:sz w:val="20"/>
              </w:rPr>
            </w:pPr>
          </w:p>
        </w:tc>
        <w:tc>
          <w:tcPr>
            <w:tcW w:w="1452" w:type="dxa"/>
            <w:tcBorders>
              <w:top w:val="nil"/>
              <w:bottom w:val="nil"/>
            </w:tcBorders>
          </w:tcPr>
          <w:p>
            <w:pPr>
              <w:pStyle w:val="18"/>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0" w:hRule="atLeast"/>
        </w:trPr>
        <w:tc>
          <w:tcPr>
            <w:tcW w:w="422" w:type="dxa"/>
            <w:tcBorders>
              <w:top w:val="nil"/>
              <w:bottom w:val="nil"/>
            </w:tcBorders>
          </w:tcPr>
          <w:p>
            <w:pPr>
              <w:pStyle w:val="18"/>
              <w:rPr>
                <w:sz w:val="20"/>
              </w:rPr>
            </w:pPr>
          </w:p>
        </w:tc>
        <w:tc>
          <w:tcPr>
            <w:tcW w:w="1733" w:type="dxa"/>
          </w:tcPr>
          <w:p>
            <w:pPr>
              <w:pStyle w:val="18"/>
              <w:spacing w:before="53"/>
              <w:ind w:left="108"/>
              <w:rPr>
                <w:sz w:val="20"/>
              </w:rPr>
            </w:pPr>
            <w:r>
              <w:rPr>
                <w:w w:val="95"/>
                <w:sz w:val="20"/>
              </w:rPr>
              <w:t>Date</w:t>
            </w:r>
            <w:r>
              <w:rPr>
                <w:spacing w:val="-5"/>
                <w:w w:val="95"/>
                <w:sz w:val="20"/>
              </w:rPr>
              <w:t xml:space="preserve"> </w:t>
            </w:r>
            <w:r>
              <w:rPr>
                <w:w w:val="95"/>
                <w:sz w:val="20"/>
              </w:rPr>
              <w:t>of</w:t>
            </w:r>
            <w:r>
              <w:rPr>
                <w:spacing w:val="-3"/>
                <w:w w:val="95"/>
                <w:sz w:val="20"/>
              </w:rPr>
              <w:t xml:space="preserve"> </w:t>
            </w:r>
            <w:r>
              <w:rPr>
                <w:w w:val="95"/>
                <w:sz w:val="20"/>
              </w:rPr>
              <w:t>birth</w:t>
            </w:r>
          </w:p>
          <w:p>
            <w:pPr>
              <w:pStyle w:val="18"/>
              <w:ind w:left="108"/>
              <w:rPr>
                <w:i/>
                <w:sz w:val="20"/>
              </w:rPr>
            </w:pPr>
            <w:r>
              <w:rPr>
                <w:i/>
                <w:sz w:val="20"/>
              </w:rPr>
              <w:t>[dd/mm/yyyy]</w:t>
            </w:r>
          </w:p>
        </w:tc>
        <w:tc>
          <w:tcPr>
            <w:tcW w:w="1952" w:type="dxa"/>
          </w:tcPr>
          <w:p>
            <w:pPr>
              <w:pStyle w:val="18"/>
              <w:rPr>
                <w:sz w:val="20"/>
              </w:rPr>
            </w:pPr>
          </w:p>
        </w:tc>
        <w:tc>
          <w:tcPr>
            <w:tcW w:w="1277" w:type="dxa"/>
            <w:tcBorders>
              <w:top w:val="nil"/>
              <w:bottom w:val="nil"/>
            </w:tcBorders>
          </w:tcPr>
          <w:p>
            <w:pPr>
              <w:pStyle w:val="18"/>
              <w:rPr>
                <w:sz w:val="20"/>
              </w:rPr>
            </w:pPr>
          </w:p>
        </w:tc>
        <w:tc>
          <w:tcPr>
            <w:tcW w:w="1452" w:type="dxa"/>
            <w:tcBorders>
              <w:top w:val="nil"/>
              <w:bottom w:val="nil"/>
            </w:tcBorders>
          </w:tcPr>
          <w:p>
            <w:pPr>
              <w:pStyle w:val="18"/>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422" w:type="dxa"/>
            <w:tcBorders>
              <w:top w:val="nil"/>
              <w:bottom w:val="nil"/>
            </w:tcBorders>
          </w:tcPr>
          <w:p>
            <w:pPr>
              <w:pStyle w:val="18"/>
              <w:rPr>
                <w:sz w:val="20"/>
              </w:rPr>
            </w:pPr>
          </w:p>
        </w:tc>
        <w:tc>
          <w:tcPr>
            <w:tcW w:w="1733" w:type="dxa"/>
          </w:tcPr>
          <w:p>
            <w:pPr>
              <w:pStyle w:val="18"/>
              <w:spacing w:before="53"/>
              <w:ind w:left="108"/>
              <w:rPr>
                <w:sz w:val="20"/>
              </w:rPr>
            </w:pPr>
            <w:r>
              <w:rPr>
                <w:w w:val="95"/>
                <w:sz w:val="20"/>
              </w:rPr>
              <w:t>Postal</w:t>
            </w:r>
            <w:r>
              <w:rPr>
                <w:spacing w:val="2"/>
                <w:w w:val="95"/>
                <w:sz w:val="20"/>
              </w:rPr>
              <w:t xml:space="preserve"> </w:t>
            </w:r>
            <w:r>
              <w:rPr>
                <w:w w:val="95"/>
                <w:sz w:val="20"/>
              </w:rPr>
              <w:t>address</w:t>
            </w:r>
          </w:p>
        </w:tc>
        <w:tc>
          <w:tcPr>
            <w:tcW w:w="1952" w:type="dxa"/>
          </w:tcPr>
          <w:p>
            <w:pPr>
              <w:pStyle w:val="18"/>
              <w:rPr>
                <w:sz w:val="20"/>
              </w:rPr>
            </w:pPr>
          </w:p>
        </w:tc>
        <w:tc>
          <w:tcPr>
            <w:tcW w:w="1277" w:type="dxa"/>
            <w:tcBorders>
              <w:top w:val="nil"/>
              <w:bottom w:val="nil"/>
            </w:tcBorders>
          </w:tcPr>
          <w:p>
            <w:pPr>
              <w:pStyle w:val="18"/>
              <w:rPr>
                <w:sz w:val="20"/>
              </w:rPr>
            </w:pPr>
          </w:p>
        </w:tc>
        <w:tc>
          <w:tcPr>
            <w:tcW w:w="1452" w:type="dxa"/>
            <w:tcBorders>
              <w:top w:val="nil"/>
              <w:bottom w:val="nil"/>
            </w:tcBorders>
          </w:tcPr>
          <w:p>
            <w:pPr>
              <w:pStyle w:val="18"/>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9" w:hRule="atLeast"/>
        </w:trPr>
        <w:tc>
          <w:tcPr>
            <w:tcW w:w="422" w:type="dxa"/>
            <w:tcBorders>
              <w:top w:val="nil"/>
              <w:bottom w:val="nil"/>
            </w:tcBorders>
          </w:tcPr>
          <w:p>
            <w:pPr>
              <w:pStyle w:val="18"/>
              <w:rPr>
                <w:sz w:val="20"/>
              </w:rPr>
            </w:pPr>
          </w:p>
        </w:tc>
        <w:tc>
          <w:tcPr>
            <w:tcW w:w="1733" w:type="dxa"/>
          </w:tcPr>
          <w:p>
            <w:pPr>
              <w:pStyle w:val="18"/>
              <w:spacing w:before="53"/>
              <w:ind w:left="108"/>
              <w:rPr>
                <w:sz w:val="20"/>
              </w:rPr>
            </w:pPr>
            <w:r>
              <w:rPr>
                <w:w w:val="95"/>
                <w:sz w:val="20"/>
              </w:rPr>
              <w:t>Residential</w:t>
            </w:r>
            <w:r>
              <w:rPr>
                <w:spacing w:val="22"/>
                <w:w w:val="95"/>
                <w:sz w:val="20"/>
              </w:rPr>
              <w:t xml:space="preserve"> </w:t>
            </w:r>
            <w:r>
              <w:rPr>
                <w:w w:val="95"/>
                <w:sz w:val="20"/>
              </w:rPr>
              <w:t>address</w:t>
            </w:r>
          </w:p>
        </w:tc>
        <w:tc>
          <w:tcPr>
            <w:tcW w:w="1952" w:type="dxa"/>
          </w:tcPr>
          <w:p>
            <w:pPr>
              <w:pStyle w:val="18"/>
              <w:rPr>
                <w:sz w:val="20"/>
              </w:rPr>
            </w:pPr>
          </w:p>
        </w:tc>
        <w:tc>
          <w:tcPr>
            <w:tcW w:w="1277" w:type="dxa"/>
            <w:tcBorders>
              <w:top w:val="nil"/>
              <w:bottom w:val="nil"/>
            </w:tcBorders>
          </w:tcPr>
          <w:p>
            <w:pPr>
              <w:pStyle w:val="18"/>
              <w:rPr>
                <w:sz w:val="20"/>
              </w:rPr>
            </w:pPr>
          </w:p>
        </w:tc>
        <w:tc>
          <w:tcPr>
            <w:tcW w:w="1452" w:type="dxa"/>
            <w:tcBorders>
              <w:top w:val="nil"/>
              <w:bottom w:val="nil"/>
            </w:tcBorders>
          </w:tcPr>
          <w:p>
            <w:pPr>
              <w:pStyle w:val="18"/>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9" w:hRule="atLeast"/>
        </w:trPr>
        <w:tc>
          <w:tcPr>
            <w:tcW w:w="422" w:type="dxa"/>
            <w:tcBorders>
              <w:top w:val="nil"/>
              <w:bottom w:val="nil"/>
            </w:tcBorders>
          </w:tcPr>
          <w:p>
            <w:pPr>
              <w:pStyle w:val="18"/>
              <w:rPr>
                <w:sz w:val="20"/>
              </w:rPr>
            </w:pPr>
          </w:p>
        </w:tc>
        <w:tc>
          <w:tcPr>
            <w:tcW w:w="1733" w:type="dxa"/>
          </w:tcPr>
          <w:p>
            <w:pPr>
              <w:pStyle w:val="18"/>
              <w:spacing w:before="53"/>
              <w:ind w:left="108"/>
              <w:rPr>
                <w:sz w:val="20"/>
              </w:rPr>
            </w:pPr>
            <w:r>
              <w:rPr>
                <w:spacing w:val="-1"/>
                <w:w w:val="95"/>
                <w:sz w:val="20"/>
              </w:rPr>
              <w:t>Telephone</w:t>
            </w:r>
            <w:r>
              <w:rPr>
                <w:spacing w:val="-8"/>
                <w:w w:val="95"/>
                <w:sz w:val="20"/>
              </w:rPr>
              <w:t xml:space="preserve"> </w:t>
            </w:r>
            <w:r>
              <w:rPr>
                <w:w w:val="95"/>
                <w:sz w:val="20"/>
              </w:rPr>
              <w:t>number</w:t>
            </w:r>
          </w:p>
        </w:tc>
        <w:tc>
          <w:tcPr>
            <w:tcW w:w="1952" w:type="dxa"/>
          </w:tcPr>
          <w:p>
            <w:pPr>
              <w:pStyle w:val="18"/>
              <w:rPr>
                <w:sz w:val="20"/>
              </w:rPr>
            </w:pPr>
          </w:p>
        </w:tc>
        <w:tc>
          <w:tcPr>
            <w:tcW w:w="1277" w:type="dxa"/>
            <w:tcBorders>
              <w:top w:val="nil"/>
              <w:bottom w:val="nil"/>
            </w:tcBorders>
          </w:tcPr>
          <w:p>
            <w:pPr>
              <w:pStyle w:val="18"/>
              <w:rPr>
                <w:sz w:val="20"/>
              </w:rPr>
            </w:pPr>
          </w:p>
        </w:tc>
        <w:tc>
          <w:tcPr>
            <w:tcW w:w="1452" w:type="dxa"/>
            <w:tcBorders>
              <w:top w:val="nil"/>
              <w:bottom w:val="nil"/>
            </w:tcBorders>
          </w:tcPr>
          <w:p>
            <w:pPr>
              <w:pStyle w:val="18"/>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422" w:type="dxa"/>
            <w:tcBorders>
              <w:top w:val="nil"/>
              <w:bottom w:val="nil"/>
            </w:tcBorders>
          </w:tcPr>
          <w:p>
            <w:pPr>
              <w:pStyle w:val="18"/>
              <w:rPr>
                <w:sz w:val="20"/>
              </w:rPr>
            </w:pPr>
          </w:p>
        </w:tc>
        <w:tc>
          <w:tcPr>
            <w:tcW w:w="1733" w:type="dxa"/>
          </w:tcPr>
          <w:p>
            <w:pPr>
              <w:pStyle w:val="18"/>
              <w:spacing w:before="53"/>
              <w:ind w:left="108"/>
              <w:rPr>
                <w:sz w:val="20"/>
              </w:rPr>
            </w:pPr>
            <w:r>
              <w:rPr>
                <w:w w:val="95"/>
                <w:sz w:val="20"/>
              </w:rPr>
              <w:t>Email</w:t>
            </w:r>
            <w:r>
              <w:rPr>
                <w:spacing w:val="-2"/>
                <w:w w:val="95"/>
                <w:sz w:val="20"/>
              </w:rPr>
              <w:t xml:space="preserve"> </w:t>
            </w:r>
            <w:r>
              <w:rPr>
                <w:w w:val="95"/>
                <w:sz w:val="20"/>
              </w:rPr>
              <w:t>address</w:t>
            </w:r>
          </w:p>
        </w:tc>
        <w:tc>
          <w:tcPr>
            <w:tcW w:w="1952" w:type="dxa"/>
          </w:tcPr>
          <w:p>
            <w:pPr>
              <w:pStyle w:val="18"/>
              <w:rPr>
                <w:sz w:val="20"/>
              </w:rPr>
            </w:pPr>
          </w:p>
        </w:tc>
        <w:tc>
          <w:tcPr>
            <w:tcW w:w="1277" w:type="dxa"/>
            <w:tcBorders>
              <w:top w:val="nil"/>
              <w:bottom w:val="nil"/>
            </w:tcBorders>
          </w:tcPr>
          <w:p>
            <w:pPr>
              <w:pStyle w:val="18"/>
              <w:rPr>
                <w:sz w:val="20"/>
              </w:rPr>
            </w:pPr>
          </w:p>
        </w:tc>
        <w:tc>
          <w:tcPr>
            <w:tcW w:w="1452" w:type="dxa"/>
            <w:tcBorders>
              <w:top w:val="nil"/>
              <w:bottom w:val="nil"/>
            </w:tcBorders>
          </w:tcPr>
          <w:p>
            <w:pPr>
              <w:pStyle w:val="18"/>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0" w:hRule="atLeast"/>
        </w:trPr>
        <w:tc>
          <w:tcPr>
            <w:tcW w:w="422" w:type="dxa"/>
            <w:tcBorders>
              <w:top w:val="nil"/>
            </w:tcBorders>
          </w:tcPr>
          <w:p>
            <w:pPr>
              <w:pStyle w:val="18"/>
              <w:rPr>
                <w:sz w:val="20"/>
              </w:rPr>
            </w:pPr>
          </w:p>
        </w:tc>
        <w:tc>
          <w:tcPr>
            <w:tcW w:w="1733" w:type="dxa"/>
          </w:tcPr>
          <w:p>
            <w:pPr>
              <w:pStyle w:val="18"/>
              <w:spacing w:before="53"/>
              <w:ind w:left="108" w:right="524"/>
              <w:rPr>
                <w:sz w:val="20"/>
              </w:rPr>
            </w:pPr>
            <w:r>
              <w:rPr>
                <w:spacing w:val="-1"/>
                <w:w w:val="95"/>
                <w:sz w:val="20"/>
              </w:rPr>
              <w:t xml:space="preserve">Occupation </w:t>
            </w:r>
            <w:r>
              <w:rPr>
                <w:w w:val="95"/>
                <w:sz w:val="20"/>
              </w:rPr>
              <w:t>or</w:t>
            </w:r>
            <w:r>
              <w:rPr>
                <w:spacing w:val="-45"/>
                <w:w w:val="95"/>
                <w:sz w:val="20"/>
              </w:rPr>
              <w:t xml:space="preserve"> </w:t>
            </w:r>
            <w:r>
              <w:rPr>
                <w:sz w:val="20"/>
              </w:rPr>
              <w:t>profession</w:t>
            </w:r>
          </w:p>
        </w:tc>
        <w:tc>
          <w:tcPr>
            <w:tcW w:w="1952" w:type="dxa"/>
          </w:tcPr>
          <w:p>
            <w:pPr>
              <w:pStyle w:val="18"/>
              <w:rPr>
                <w:sz w:val="20"/>
              </w:rPr>
            </w:pPr>
          </w:p>
        </w:tc>
        <w:tc>
          <w:tcPr>
            <w:tcW w:w="1277" w:type="dxa"/>
            <w:tcBorders>
              <w:top w:val="nil"/>
            </w:tcBorders>
          </w:tcPr>
          <w:p>
            <w:pPr>
              <w:pStyle w:val="18"/>
              <w:rPr>
                <w:sz w:val="20"/>
              </w:rPr>
            </w:pPr>
          </w:p>
        </w:tc>
        <w:tc>
          <w:tcPr>
            <w:tcW w:w="1452" w:type="dxa"/>
            <w:tcBorders>
              <w:top w:val="nil"/>
            </w:tcBorders>
          </w:tcPr>
          <w:p>
            <w:pPr>
              <w:pStyle w:val="18"/>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bl>
    <w:p>
      <w:pPr>
        <w:rPr>
          <w:sz w:val="2"/>
          <w:szCs w:val="2"/>
        </w:rPr>
        <w:sectPr>
          <w:headerReference r:id="rId188" w:type="default"/>
          <w:footerReference r:id="rId189" w:type="default"/>
          <w:pgSz w:w="11930" w:h="16860"/>
          <w:pgMar w:top="700" w:right="280" w:bottom="280" w:left="440" w:header="0" w:footer="0"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tbl>
      <w:tblPr>
        <w:tblStyle w:val="6"/>
        <w:tblW w:w="0" w:type="auto"/>
        <w:tblInd w:w="12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22"/>
        <w:gridCol w:w="1733"/>
        <w:gridCol w:w="1952"/>
        <w:gridCol w:w="1277"/>
        <w:gridCol w:w="1452"/>
        <w:gridCol w:w="2156"/>
        <w:gridCol w:w="180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86" w:hRule="atLeast"/>
        </w:trPr>
        <w:tc>
          <w:tcPr>
            <w:tcW w:w="422" w:type="dxa"/>
          </w:tcPr>
          <w:p>
            <w:pPr>
              <w:pStyle w:val="18"/>
              <w:rPr>
                <w:sz w:val="20"/>
              </w:rPr>
            </w:pPr>
          </w:p>
        </w:tc>
        <w:tc>
          <w:tcPr>
            <w:tcW w:w="3685" w:type="dxa"/>
            <w:gridSpan w:val="2"/>
          </w:tcPr>
          <w:p>
            <w:pPr>
              <w:pStyle w:val="18"/>
              <w:spacing w:line="207" w:lineRule="exact"/>
              <w:ind w:left="108"/>
              <w:rPr>
                <w:b/>
                <w:sz w:val="18"/>
              </w:rPr>
            </w:pPr>
            <w:r>
              <w:rPr>
                <w:b/>
                <w:sz w:val="18"/>
              </w:rPr>
              <w:t>Details</w:t>
            </w:r>
            <w:r>
              <w:rPr>
                <w:b/>
                <w:spacing w:val="-3"/>
                <w:sz w:val="18"/>
              </w:rPr>
              <w:t xml:space="preserve"> </w:t>
            </w:r>
            <w:r>
              <w:rPr>
                <w:b/>
                <w:sz w:val="18"/>
              </w:rPr>
              <w:t>of</w:t>
            </w:r>
            <w:r>
              <w:rPr>
                <w:b/>
                <w:spacing w:val="-2"/>
                <w:sz w:val="18"/>
              </w:rPr>
              <w:t xml:space="preserve"> </w:t>
            </w:r>
            <w:r>
              <w:rPr>
                <w:b/>
                <w:sz w:val="18"/>
              </w:rPr>
              <w:t>all</w:t>
            </w:r>
            <w:r>
              <w:rPr>
                <w:b/>
                <w:spacing w:val="-3"/>
                <w:sz w:val="18"/>
              </w:rPr>
              <w:t xml:space="preserve"> </w:t>
            </w:r>
            <w:r>
              <w:rPr>
                <w:b/>
                <w:sz w:val="18"/>
              </w:rPr>
              <w:t>Beneficial</w:t>
            </w:r>
            <w:r>
              <w:rPr>
                <w:b/>
                <w:spacing w:val="-2"/>
                <w:sz w:val="18"/>
              </w:rPr>
              <w:t xml:space="preserve"> </w:t>
            </w:r>
            <w:r>
              <w:rPr>
                <w:b/>
                <w:sz w:val="18"/>
              </w:rPr>
              <w:t>Owners</w:t>
            </w:r>
          </w:p>
        </w:tc>
        <w:tc>
          <w:tcPr>
            <w:tcW w:w="1277" w:type="dxa"/>
          </w:tcPr>
          <w:p>
            <w:pPr>
              <w:pStyle w:val="18"/>
              <w:ind w:left="108" w:right="113"/>
              <w:rPr>
                <w:b/>
                <w:sz w:val="18"/>
              </w:rPr>
            </w:pPr>
            <w:r>
              <w:rPr>
                <w:b/>
                <w:sz w:val="18"/>
              </w:rPr>
              <w:t>%</w:t>
            </w:r>
            <w:r>
              <w:rPr>
                <w:b/>
                <w:spacing w:val="48"/>
                <w:sz w:val="18"/>
              </w:rPr>
              <w:t xml:space="preserve"> </w:t>
            </w:r>
            <w:r>
              <w:rPr>
                <w:b/>
                <w:sz w:val="18"/>
              </w:rPr>
              <w:t>of</w:t>
            </w:r>
            <w:r>
              <w:rPr>
                <w:b/>
                <w:spacing w:val="7"/>
                <w:sz w:val="18"/>
              </w:rPr>
              <w:t xml:space="preserve"> </w:t>
            </w:r>
            <w:r>
              <w:rPr>
                <w:b/>
                <w:sz w:val="18"/>
              </w:rPr>
              <w:t>shares</w:t>
            </w:r>
            <w:r>
              <w:rPr>
                <w:b/>
                <w:spacing w:val="1"/>
                <w:sz w:val="18"/>
              </w:rPr>
              <w:t xml:space="preserve"> </w:t>
            </w:r>
            <w:r>
              <w:rPr>
                <w:b/>
                <w:w w:val="90"/>
                <w:sz w:val="18"/>
              </w:rPr>
              <w:t>a person</w:t>
            </w:r>
            <w:r>
              <w:rPr>
                <w:b/>
                <w:spacing w:val="1"/>
                <w:w w:val="90"/>
                <w:sz w:val="18"/>
              </w:rPr>
              <w:t xml:space="preserve"> </w:t>
            </w:r>
            <w:r>
              <w:rPr>
                <w:b/>
                <w:w w:val="90"/>
                <w:sz w:val="18"/>
              </w:rPr>
              <w:t>holds</w:t>
            </w:r>
            <w:r>
              <w:rPr>
                <w:b/>
                <w:spacing w:val="-38"/>
                <w:w w:val="90"/>
                <w:sz w:val="18"/>
              </w:rPr>
              <w:t xml:space="preserve"> </w:t>
            </w:r>
            <w:r>
              <w:rPr>
                <w:b/>
                <w:sz w:val="18"/>
              </w:rPr>
              <w:t>in the</w:t>
            </w:r>
            <w:r>
              <w:rPr>
                <w:b/>
                <w:spacing w:val="1"/>
                <w:sz w:val="18"/>
              </w:rPr>
              <w:t xml:space="preserve"> </w:t>
            </w:r>
            <w:r>
              <w:rPr>
                <w:b/>
                <w:sz w:val="18"/>
              </w:rPr>
              <w:t>company</w:t>
            </w:r>
            <w:r>
              <w:rPr>
                <w:b/>
                <w:spacing w:val="1"/>
                <w:sz w:val="18"/>
              </w:rPr>
              <w:t xml:space="preserve"> </w:t>
            </w:r>
            <w:r>
              <w:rPr>
                <w:b/>
                <w:sz w:val="18"/>
              </w:rPr>
              <w:t>Directly or</w:t>
            </w:r>
            <w:r>
              <w:rPr>
                <w:b/>
                <w:spacing w:val="1"/>
                <w:sz w:val="18"/>
              </w:rPr>
              <w:t xml:space="preserve"> </w:t>
            </w:r>
            <w:r>
              <w:rPr>
                <w:b/>
                <w:sz w:val="18"/>
              </w:rPr>
              <w:t>indirectly</w:t>
            </w:r>
          </w:p>
        </w:tc>
        <w:tc>
          <w:tcPr>
            <w:tcW w:w="1452" w:type="dxa"/>
          </w:tcPr>
          <w:p>
            <w:pPr>
              <w:pStyle w:val="18"/>
              <w:ind w:left="108" w:right="236"/>
              <w:rPr>
                <w:b/>
                <w:sz w:val="18"/>
              </w:rPr>
            </w:pPr>
            <w:r>
              <w:rPr>
                <w:b/>
                <w:w w:val="95"/>
                <w:sz w:val="18"/>
              </w:rPr>
              <w:t>% of voting</w:t>
            </w:r>
            <w:r>
              <w:rPr>
                <w:b/>
                <w:spacing w:val="1"/>
                <w:w w:val="95"/>
                <w:sz w:val="18"/>
              </w:rPr>
              <w:t xml:space="preserve"> </w:t>
            </w:r>
            <w:r>
              <w:rPr>
                <w:b/>
                <w:spacing w:val="-1"/>
                <w:w w:val="95"/>
                <w:sz w:val="18"/>
              </w:rPr>
              <w:t>rights a person</w:t>
            </w:r>
            <w:r>
              <w:rPr>
                <w:b/>
                <w:spacing w:val="-40"/>
                <w:w w:val="95"/>
                <w:sz w:val="18"/>
              </w:rPr>
              <w:t xml:space="preserve"> </w:t>
            </w:r>
            <w:r>
              <w:rPr>
                <w:b/>
                <w:sz w:val="18"/>
              </w:rPr>
              <w:t>holds in the</w:t>
            </w:r>
            <w:r>
              <w:rPr>
                <w:b/>
                <w:spacing w:val="1"/>
                <w:sz w:val="18"/>
              </w:rPr>
              <w:t xml:space="preserve"> </w:t>
            </w:r>
            <w:r>
              <w:rPr>
                <w:b/>
                <w:sz w:val="18"/>
              </w:rPr>
              <w:t>company</w:t>
            </w:r>
          </w:p>
        </w:tc>
        <w:tc>
          <w:tcPr>
            <w:tcW w:w="2156" w:type="dxa"/>
          </w:tcPr>
          <w:p>
            <w:pPr>
              <w:pStyle w:val="18"/>
              <w:ind w:left="108" w:right="96"/>
              <w:jc w:val="both"/>
              <w:rPr>
                <w:b/>
                <w:sz w:val="18"/>
              </w:rPr>
            </w:pPr>
            <w:r>
              <w:rPr>
                <w:b/>
                <w:sz w:val="18"/>
              </w:rPr>
              <w:t>Whether</w:t>
            </w:r>
            <w:r>
              <w:rPr>
                <w:b/>
                <w:spacing w:val="1"/>
                <w:sz w:val="18"/>
              </w:rPr>
              <w:t xml:space="preserve"> </w:t>
            </w:r>
            <w:r>
              <w:rPr>
                <w:b/>
                <w:sz w:val="18"/>
              </w:rPr>
              <w:t>a</w:t>
            </w:r>
            <w:r>
              <w:rPr>
                <w:b/>
                <w:spacing w:val="1"/>
                <w:sz w:val="18"/>
              </w:rPr>
              <w:t xml:space="preserve"> </w:t>
            </w:r>
            <w:r>
              <w:rPr>
                <w:b/>
                <w:sz w:val="18"/>
              </w:rPr>
              <w:t>person</w:t>
            </w:r>
            <w:r>
              <w:rPr>
                <w:b/>
                <w:spacing w:val="-42"/>
                <w:sz w:val="18"/>
              </w:rPr>
              <w:t xml:space="preserve"> </w:t>
            </w:r>
            <w:r>
              <w:rPr>
                <w:b/>
                <w:sz w:val="18"/>
              </w:rPr>
              <w:t>directly</w:t>
            </w:r>
            <w:r>
              <w:rPr>
                <w:b/>
                <w:spacing w:val="1"/>
                <w:sz w:val="18"/>
              </w:rPr>
              <w:t xml:space="preserve"> </w:t>
            </w:r>
            <w:r>
              <w:rPr>
                <w:b/>
                <w:sz w:val="18"/>
              </w:rPr>
              <w:t>or</w:t>
            </w:r>
            <w:r>
              <w:rPr>
                <w:b/>
                <w:spacing w:val="1"/>
                <w:sz w:val="18"/>
              </w:rPr>
              <w:t xml:space="preserve"> </w:t>
            </w:r>
            <w:r>
              <w:rPr>
                <w:b/>
                <w:sz w:val="18"/>
              </w:rPr>
              <w:t>indirectly</w:t>
            </w:r>
            <w:r>
              <w:rPr>
                <w:b/>
                <w:spacing w:val="1"/>
                <w:sz w:val="18"/>
              </w:rPr>
              <w:t xml:space="preserve"> </w:t>
            </w:r>
            <w:r>
              <w:rPr>
                <w:b/>
                <w:sz w:val="18"/>
              </w:rPr>
              <w:t>holds a right to appoint</w:t>
            </w:r>
            <w:r>
              <w:rPr>
                <w:b/>
                <w:spacing w:val="1"/>
                <w:sz w:val="18"/>
              </w:rPr>
              <w:t xml:space="preserve"> </w:t>
            </w:r>
            <w:r>
              <w:rPr>
                <w:b/>
                <w:sz w:val="18"/>
              </w:rPr>
              <w:t>or remove a member of</w:t>
            </w:r>
            <w:r>
              <w:rPr>
                <w:b/>
                <w:spacing w:val="1"/>
                <w:sz w:val="18"/>
              </w:rPr>
              <w:t xml:space="preserve"> </w:t>
            </w:r>
            <w:r>
              <w:rPr>
                <w:b/>
                <w:sz w:val="18"/>
              </w:rPr>
              <w:t>the board of directors of</w:t>
            </w:r>
            <w:r>
              <w:rPr>
                <w:b/>
                <w:spacing w:val="1"/>
                <w:sz w:val="18"/>
              </w:rPr>
              <w:t xml:space="preserve"> </w:t>
            </w:r>
            <w:r>
              <w:rPr>
                <w:b/>
                <w:sz w:val="18"/>
              </w:rPr>
              <w:t>the</w:t>
            </w:r>
            <w:r>
              <w:rPr>
                <w:b/>
                <w:spacing w:val="1"/>
                <w:sz w:val="18"/>
              </w:rPr>
              <w:t xml:space="preserve"> </w:t>
            </w:r>
            <w:r>
              <w:rPr>
                <w:b/>
                <w:sz w:val="18"/>
              </w:rPr>
              <w:t>company</w:t>
            </w:r>
            <w:r>
              <w:rPr>
                <w:b/>
                <w:spacing w:val="1"/>
                <w:sz w:val="18"/>
              </w:rPr>
              <w:t xml:space="preserve"> </w:t>
            </w:r>
            <w:r>
              <w:rPr>
                <w:b/>
                <w:sz w:val="18"/>
              </w:rPr>
              <w:t>or</w:t>
            </w:r>
            <w:r>
              <w:rPr>
                <w:b/>
                <w:spacing w:val="1"/>
                <w:sz w:val="18"/>
              </w:rPr>
              <w:t xml:space="preserve"> </w:t>
            </w:r>
            <w:r>
              <w:rPr>
                <w:b/>
                <w:sz w:val="18"/>
              </w:rPr>
              <w:t>an</w:t>
            </w:r>
            <w:r>
              <w:rPr>
                <w:b/>
                <w:spacing w:val="1"/>
                <w:sz w:val="18"/>
              </w:rPr>
              <w:t xml:space="preserve"> </w:t>
            </w:r>
            <w:r>
              <w:rPr>
                <w:b/>
                <w:sz w:val="18"/>
              </w:rPr>
              <w:t>equivalent</w:t>
            </w:r>
            <w:r>
              <w:rPr>
                <w:b/>
                <w:spacing w:val="1"/>
                <w:sz w:val="18"/>
              </w:rPr>
              <w:t xml:space="preserve"> </w:t>
            </w:r>
            <w:r>
              <w:rPr>
                <w:b/>
                <w:sz w:val="18"/>
              </w:rPr>
              <w:t>governing</w:t>
            </w:r>
            <w:r>
              <w:rPr>
                <w:b/>
                <w:spacing w:val="-42"/>
                <w:sz w:val="18"/>
              </w:rPr>
              <w:t xml:space="preserve"> </w:t>
            </w:r>
            <w:r>
              <w:rPr>
                <w:b/>
                <w:sz w:val="18"/>
              </w:rPr>
              <w:t>body</w:t>
            </w:r>
            <w:r>
              <w:rPr>
                <w:b/>
                <w:spacing w:val="14"/>
                <w:sz w:val="18"/>
              </w:rPr>
              <w:t xml:space="preserve"> </w:t>
            </w:r>
            <w:r>
              <w:rPr>
                <w:b/>
                <w:sz w:val="18"/>
              </w:rPr>
              <w:t>of</w:t>
            </w:r>
            <w:r>
              <w:rPr>
                <w:b/>
                <w:spacing w:val="13"/>
                <w:sz w:val="18"/>
              </w:rPr>
              <w:t xml:space="preserve"> </w:t>
            </w:r>
            <w:r>
              <w:rPr>
                <w:b/>
                <w:sz w:val="18"/>
              </w:rPr>
              <w:t>the</w:t>
            </w:r>
            <w:r>
              <w:rPr>
                <w:b/>
                <w:spacing w:val="12"/>
                <w:sz w:val="18"/>
              </w:rPr>
              <w:t xml:space="preserve"> </w:t>
            </w:r>
            <w:r>
              <w:rPr>
                <w:b/>
                <w:sz w:val="18"/>
              </w:rPr>
              <w:t>Tenderer</w:t>
            </w:r>
          </w:p>
          <w:p>
            <w:pPr>
              <w:pStyle w:val="18"/>
              <w:spacing w:line="211" w:lineRule="exact"/>
              <w:ind w:left="108"/>
              <w:jc w:val="both"/>
              <w:rPr>
                <w:sz w:val="20"/>
              </w:rPr>
            </w:pPr>
            <w:r>
              <w:rPr>
                <w:sz w:val="20"/>
              </w:rPr>
              <w:t>(Yes</w:t>
            </w:r>
            <w:r>
              <w:rPr>
                <w:spacing w:val="-2"/>
                <w:sz w:val="20"/>
              </w:rPr>
              <w:t xml:space="preserve"> </w:t>
            </w:r>
            <w:r>
              <w:rPr>
                <w:sz w:val="20"/>
              </w:rPr>
              <w:t>/</w:t>
            </w:r>
            <w:r>
              <w:rPr>
                <w:spacing w:val="-1"/>
                <w:sz w:val="20"/>
              </w:rPr>
              <w:t xml:space="preserve"> </w:t>
            </w:r>
            <w:r>
              <w:rPr>
                <w:sz w:val="20"/>
              </w:rPr>
              <w:t>No)</w:t>
            </w:r>
          </w:p>
        </w:tc>
        <w:tc>
          <w:tcPr>
            <w:tcW w:w="1805" w:type="dxa"/>
          </w:tcPr>
          <w:p>
            <w:pPr>
              <w:pStyle w:val="18"/>
              <w:ind w:left="108" w:right="163"/>
              <w:rPr>
                <w:b/>
                <w:sz w:val="18"/>
              </w:rPr>
            </w:pPr>
            <w:r>
              <w:rPr>
                <w:b/>
                <w:sz w:val="18"/>
              </w:rPr>
              <w:t>Whether a person</w:t>
            </w:r>
            <w:r>
              <w:rPr>
                <w:b/>
                <w:spacing w:val="1"/>
                <w:sz w:val="18"/>
              </w:rPr>
              <w:t xml:space="preserve"> </w:t>
            </w:r>
            <w:r>
              <w:rPr>
                <w:b/>
                <w:sz w:val="18"/>
              </w:rPr>
              <w:t>directly or</w:t>
            </w:r>
            <w:r>
              <w:rPr>
                <w:b/>
                <w:spacing w:val="1"/>
                <w:sz w:val="18"/>
              </w:rPr>
              <w:t xml:space="preserve"> </w:t>
            </w:r>
            <w:r>
              <w:rPr>
                <w:b/>
                <w:sz w:val="18"/>
              </w:rPr>
              <w:t>indirectly exercises</w:t>
            </w:r>
            <w:r>
              <w:rPr>
                <w:b/>
                <w:spacing w:val="-42"/>
                <w:sz w:val="18"/>
              </w:rPr>
              <w:t xml:space="preserve"> </w:t>
            </w:r>
            <w:r>
              <w:rPr>
                <w:b/>
                <w:spacing w:val="-2"/>
                <w:sz w:val="18"/>
              </w:rPr>
              <w:t>significant influence</w:t>
            </w:r>
            <w:r>
              <w:rPr>
                <w:b/>
                <w:spacing w:val="-42"/>
                <w:sz w:val="18"/>
              </w:rPr>
              <w:t xml:space="preserve"> </w:t>
            </w:r>
            <w:r>
              <w:rPr>
                <w:b/>
                <w:spacing w:val="-2"/>
                <w:sz w:val="18"/>
              </w:rPr>
              <w:t xml:space="preserve">or </w:t>
            </w:r>
            <w:r>
              <w:rPr>
                <w:b/>
                <w:spacing w:val="-1"/>
                <w:sz w:val="18"/>
              </w:rPr>
              <w:t>control over the</w:t>
            </w:r>
            <w:r>
              <w:rPr>
                <w:b/>
                <w:sz w:val="18"/>
              </w:rPr>
              <w:t xml:space="preserve"> </w:t>
            </w:r>
            <w:r>
              <w:rPr>
                <w:b/>
                <w:spacing w:val="-6"/>
                <w:sz w:val="18"/>
              </w:rPr>
              <w:t xml:space="preserve">Company </w:t>
            </w:r>
            <w:r>
              <w:rPr>
                <w:b/>
                <w:spacing w:val="-5"/>
                <w:sz w:val="18"/>
              </w:rPr>
              <w:t>(tenderer)</w:t>
            </w:r>
            <w:r>
              <w:rPr>
                <w:b/>
                <w:spacing w:val="-42"/>
                <w:sz w:val="18"/>
              </w:rPr>
              <w:t xml:space="preserve"> </w:t>
            </w:r>
            <w:r>
              <w:rPr>
                <w:b/>
                <w:sz w:val="18"/>
              </w:rPr>
              <w:t>(Yes</w:t>
            </w:r>
            <w:r>
              <w:rPr>
                <w:b/>
                <w:spacing w:val="-1"/>
                <w:sz w:val="18"/>
              </w:rPr>
              <w:t xml:space="preserve"> </w:t>
            </w:r>
            <w:r>
              <w:rPr>
                <w:b/>
                <w:sz w:val="18"/>
              </w:rPr>
              <w:t>/ No)</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10797" w:type="dxa"/>
            <w:gridSpan w:val="7"/>
            <w:shd w:val="clear" w:color="auto" w:fill="D9D9D9"/>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422" w:type="dxa"/>
            <w:vMerge w:val="restart"/>
            <w:tcBorders>
              <w:bottom w:val="nil"/>
            </w:tcBorders>
          </w:tcPr>
          <w:p>
            <w:pPr>
              <w:pStyle w:val="18"/>
              <w:spacing w:before="58"/>
              <w:ind w:left="107"/>
              <w:rPr>
                <w:b/>
                <w:sz w:val="20"/>
              </w:rPr>
            </w:pPr>
            <w:r>
              <w:rPr>
                <w:b/>
                <w:sz w:val="20"/>
              </w:rPr>
              <w:t>2.</w:t>
            </w:r>
          </w:p>
        </w:tc>
        <w:tc>
          <w:tcPr>
            <w:tcW w:w="1733" w:type="dxa"/>
          </w:tcPr>
          <w:p>
            <w:pPr>
              <w:pStyle w:val="18"/>
              <w:spacing w:before="53"/>
              <w:ind w:left="108"/>
              <w:rPr>
                <w:sz w:val="20"/>
              </w:rPr>
            </w:pPr>
            <w:r>
              <w:rPr>
                <w:w w:val="95"/>
                <w:sz w:val="20"/>
              </w:rPr>
              <w:t>Full</w:t>
            </w:r>
            <w:r>
              <w:rPr>
                <w:spacing w:val="-1"/>
                <w:w w:val="95"/>
                <w:sz w:val="20"/>
              </w:rPr>
              <w:t xml:space="preserve"> </w:t>
            </w:r>
            <w:r>
              <w:rPr>
                <w:w w:val="95"/>
                <w:sz w:val="20"/>
              </w:rPr>
              <w:t>Name</w:t>
            </w:r>
          </w:p>
        </w:tc>
        <w:tc>
          <w:tcPr>
            <w:tcW w:w="1952" w:type="dxa"/>
          </w:tcPr>
          <w:p>
            <w:pPr>
              <w:pStyle w:val="18"/>
              <w:rPr>
                <w:sz w:val="20"/>
              </w:rPr>
            </w:pPr>
          </w:p>
        </w:tc>
        <w:tc>
          <w:tcPr>
            <w:tcW w:w="1277" w:type="dxa"/>
            <w:vMerge w:val="restart"/>
            <w:tcBorders>
              <w:bottom w:val="nil"/>
            </w:tcBorders>
          </w:tcPr>
          <w:p>
            <w:pPr>
              <w:pStyle w:val="18"/>
              <w:spacing w:before="53"/>
              <w:ind w:left="108"/>
              <w:rPr>
                <w:sz w:val="20"/>
              </w:rPr>
            </w:pPr>
            <w:r>
              <w:rPr>
                <w:sz w:val="20"/>
              </w:rPr>
              <w:t>Directly------</w:t>
            </w:r>
          </w:p>
          <w:p>
            <w:pPr>
              <w:pStyle w:val="18"/>
              <w:tabs>
                <w:tab w:val="left" w:pos="828"/>
              </w:tabs>
              <w:ind w:left="108"/>
              <w:rPr>
                <w:sz w:val="20"/>
              </w:rPr>
            </w:pPr>
            <w:r>
              <w:rPr>
                <w:sz w:val="20"/>
              </w:rPr>
              <w:t>-----</w:t>
            </w:r>
            <w:r>
              <w:rPr>
                <w:sz w:val="20"/>
              </w:rPr>
              <w:tab/>
            </w:r>
            <w:r>
              <w:rPr>
                <w:sz w:val="20"/>
              </w:rPr>
              <w:t>%</w:t>
            </w:r>
          </w:p>
          <w:p>
            <w:pPr>
              <w:pStyle w:val="18"/>
              <w:spacing w:before="1"/>
              <w:ind w:left="108"/>
              <w:rPr>
                <w:sz w:val="20"/>
              </w:rPr>
            </w:pPr>
            <w:r>
              <w:rPr>
                <w:sz w:val="20"/>
              </w:rPr>
              <w:t>of</w:t>
            </w:r>
            <w:r>
              <w:rPr>
                <w:spacing w:val="-9"/>
                <w:sz w:val="20"/>
              </w:rPr>
              <w:t xml:space="preserve"> </w:t>
            </w:r>
            <w:r>
              <w:rPr>
                <w:sz w:val="20"/>
              </w:rPr>
              <w:t>shares</w:t>
            </w:r>
          </w:p>
          <w:p>
            <w:pPr>
              <w:pStyle w:val="18"/>
              <w:rPr>
                <w:rFonts w:ascii="Cambria"/>
              </w:rPr>
            </w:pPr>
          </w:p>
          <w:p>
            <w:pPr>
              <w:pStyle w:val="18"/>
              <w:spacing w:before="5"/>
              <w:rPr>
                <w:rFonts w:ascii="Cambria"/>
                <w:sz w:val="32"/>
              </w:rPr>
            </w:pPr>
          </w:p>
          <w:p>
            <w:pPr>
              <w:pStyle w:val="18"/>
              <w:ind w:left="108"/>
              <w:rPr>
                <w:sz w:val="20"/>
              </w:rPr>
            </w:pPr>
            <w:r>
              <w:rPr>
                <w:sz w:val="20"/>
              </w:rPr>
              <w:t>Indirectly----</w:t>
            </w:r>
          </w:p>
          <w:p>
            <w:pPr>
              <w:pStyle w:val="18"/>
              <w:tabs>
                <w:tab w:val="left" w:pos="828"/>
              </w:tabs>
              <w:spacing w:before="1"/>
              <w:ind w:left="108"/>
              <w:rPr>
                <w:sz w:val="20"/>
              </w:rPr>
            </w:pPr>
            <w:r>
              <w:rPr>
                <w:sz w:val="20"/>
              </w:rPr>
              <w:t>------</w:t>
            </w:r>
            <w:r>
              <w:rPr>
                <w:sz w:val="20"/>
              </w:rPr>
              <w:tab/>
            </w:r>
            <w:r>
              <w:rPr>
                <w:sz w:val="20"/>
              </w:rPr>
              <w:t>%</w:t>
            </w:r>
          </w:p>
          <w:p>
            <w:pPr>
              <w:pStyle w:val="18"/>
              <w:ind w:left="108"/>
              <w:rPr>
                <w:sz w:val="20"/>
              </w:rPr>
            </w:pPr>
            <w:r>
              <w:rPr>
                <w:sz w:val="20"/>
              </w:rPr>
              <w:t>of</w:t>
            </w:r>
            <w:r>
              <w:rPr>
                <w:spacing w:val="-9"/>
                <w:sz w:val="20"/>
              </w:rPr>
              <w:t xml:space="preserve"> </w:t>
            </w:r>
            <w:r>
              <w:rPr>
                <w:sz w:val="20"/>
              </w:rPr>
              <w:t>shares</w:t>
            </w:r>
          </w:p>
        </w:tc>
        <w:tc>
          <w:tcPr>
            <w:tcW w:w="1452" w:type="dxa"/>
            <w:vMerge w:val="restart"/>
            <w:tcBorders>
              <w:bottom w:val="nil"/>
            </w:tcBorders>
          </w:tcPr>
          <w:p>
            <w:pPr>
              <w:pStyle w:val="18"/>
              <w:spacing w:before="53"/>
              <w:ind w:left="108"/>
              <w:rPr>
                <w:sz w:val="20"/>
              </w:rPr>
            </w:pPr>
            <w:r>
              <w:rPr>
                <w:sz w:val="20"/>
              </w:rPr>
              <w:t>Directly……</w:t>
            </w:r>
          </w:p>
          <w:p>
            <w:pPr>
              <w:pStyle w:val="18"/>
              <w:ind w:left="108"/>
              <w:rPr>
                <w:sz w:val="20"/>
              </w:rPr>
            </w:pPr>
            <w:r>
              <w:rPr>
                <w:w w:val="95"/>
                <w:sz w:val="20"/>
              </w:rPr>
              <w:t>……….%</w:t>
            </w:r>
            <w:r>
              <w:rPr>
                <w:spacing w:val="10"/>
                <w:w w:val="95"/>
                <w:sz w:val="20"/>
              </w:rPr>
              <w:t xml:space="preserve"> </w:t>
            </w:r>
            <w:r>
              <w:rPr>
                <w:w w:val="95"/>
                <w:sz w:val="20"/>
              </w:rPr>
              <w:t>of</w:t>
            </w:r>
            <w:r>
              <w:rPr>
                <w:spacing w:val="-44"/>
                <w:w w:val="95"/>
                <w:sz w:val="20"/>
              </w:rPr>
              <w:t xml:space="preserve"> </w:t>
            </w:r>
            <w:r>
              <w:rPr>
                <w:spacing w:val="-1"/>
                <w:sz w:val="20"/>
              </w:rPr>
              <w:t>voting</w:t>
            </w:r>
            <w:r>
              <w:rPr>
                <w:spacing w:val="-9"/>
                <w:sz w:val="20"/>
              </w:rPr>
              <w:t xml:space="preserve"> </w:t>
            </w:r>
            <w:r>
              <w:rPr>
                <w:spacing w:val="-1"/>
                <w:sz w:val="20"/>
              </w:rPr>
              <w:t>rights</w:t>
            </w:r>
          </w:p>
          <w:p>
            <w:pPr>
              <w:pStyle w:val="18"/>
              <w:spacing w:before="9"/>
              <w:rPr>
                <w:rFonts w:ascii="Cambria"/>
                <w:sz w:val="29"/>
              </w:rPr>
            </w:pPr>
          </w:p>
          <w:p>
            <w:pPr>
              <w:pStyle w:val="18"/>
              <w:ind w:left="108"/>
              <w:rPr>
                <w:sz w:val="20"/>
              </w:rPr>
            </w:pPr>
            <w:r>
              <w:rPr>
                <w:sz w:val="20"/>
              </w:rPr>
              <w:t>Indirectly-------</w:t>
            </w:r>
          </w:p>
          <w:p>
            <w:pPr>
              <w:pStyle w:val="18"/>
              <w:ind w:left="108"/>
              <w:rPr>
                <w:sz w:val="20"/>
              </w:rPr>
            </w:pPr>
            <w:r>
              <w:rPr>
                <w:w w:val="95"/>
                <w:sz w:val="20"/>
              </w:rPr>
              <w:t>---% of</w:t>
            </w:r>
            <w:r>
              <w:rPr>
                <w:spacing w:val="4"/>
                <w:w w:val="95"/>
                <w:sz w:val="20"/>
              </w:rPr>
              <w:t xml:space="preserve"> </w:t>
            </w:r>
            <w:r>
              <w:rPr>
                <w:w w:val="95"/>
                <w:sz w:val="20"/>
              </w:rPr>
              <w:t>voting</w:t>
            </w:r>
            <w:r>
              <w:rPr>
                <w:spacing w:val="-44"/>
                <w:w w:val="95"/>
                <w:sz w:val="20"/>
              </w:rPr>
              <w:t xml:space="preserve"> </w:t>
            </w:r>
            <w:r>
              <w:rPr>
                <w:sz w:val="20"/>
              </w:rPr>
              <w:t>rights</w:t>
            </w:r>
          </w:p>
        </w:tc>
        <w:tc>
          <w:tcPr>
            <w:tcW w:w="2156" w:type="dxa"/>
            <w:vMerge w:val="restart"/>
          </w:tcPr>
          <w:p>
            <w:pPr>
              <w:pStyle w:val="18"/>
              <w:numPr>
                <w:ilvl w:val="0"/>
                <w:numId w:val="131"/>
              </w:numPr>
              <w:tabs>
                <w:tab w:val="left" w:pos="279"/>
              </w:tabs>
              <w:ind w:right="97"/>
              <w:jc w:val="both"/>
              <w:rPr>
                <w:sz w:val="20"/>
              </w:rPr>
            </w:pPr>
            <w:r>
              <w:rPr>
                <w:sz w:val="20"/>
              </w:rPr>
              <w:t>Having</w:t>
            </w:r>
            <w:r>
              <w:rPr>
                <w:spacing w:val="1"/>
                <w:sz w:val="20"/>
              </w:rPr>
              <w:t xml:space="preserve"> </w:t>
            </w:r>
            <w:r>
              <w:rPr>
                <w:sz w:val="20"/>
              </w:rPr>
              <w:t>the</w:t>
            </w:r>
            <w:r>
              <w:rPr>
                <w:spacing w:val="1"/>
                <w:sz w:val="20"/>
              </w:rPr>
              <w:t xml:space="preserve"> </w:t>
            </w:r>
            <w:r>
              <w:rPr>
                <w:sz w:val="20"/>
              </w:rPr>
              <w:t>right</w:t>
            </w:r>
            <w:r>
              <w:rPr>
                <w:spacing w:val="1"/>
                <w:sz w:val="20"/>
              </w:rPr>
              <w:t xml:space="preserve"> </w:t>
            </w:r>
            <w:r>
              <w:rPr>
                <w:sz w:val="20"/>
              </w:rPr>
              <w:t>to</w:t>
            </w:r>
            <w:r>
              <w:rPr>
                <w:spacing w:val="1"/>
                <w:sz w:val="20"/>
              </w:rPr>
              <w:t xml:space="preserve"> </w:t>
            </w:r>
            <w:r>
              <w:rPr>
                <w:sz w:val="20"/>
              </w:rPr>
              <w:t>appoint a majority of</w:t>
            </w:r>
            <w:r>
              <w:rPr>
                <w:spacing w:val="1"/>
                <w:sz w:val="20"/>
              </w:rPr>
              <w:t xml:space="preserve"> </w:t>
            </w:r>
            <w:r>
              <w:rPr>
                <w:sz w:val="20"/>
              </w:rPr>
              <w:t>the</w:t>
            </w:r>
            <w:r>
              <w:rPr>
                <w:spacing w:val="1"/>
                <w:sz w:val="20"/>
              </w:rPr>
              <w:t xml:space="preserve"> </w:t>
            </w:r>
            <w:r>
              <w:rPr>
                <w:sz w:val="20"/>
              </w:rPr>
              <w:t>board</w:t>
            </w:r>
            <w:r>
              <w:rPr>
                <w:spacing w:val="1"/>
                <w:sz w:val="20"/>
              </w:rPr>
              <w:t xml:space="preserve"> </w:t>
            </w:r>
            <w:r>
              <w:rPr>
                <w:sz w:val="20"/>
              </w:rPr>
              <w:t>of</w:t>
            </w:r>
            <w:r>
              <w:rPr>
                <w:spacing w:val="1"/>
                <w:sz w:val="20"/>
              </w:rPr>
              <w:t xml:space="preserve"> </w:t>
            </w:r>
            <w:r>
              <w:rPr>
                <w:sz w:val="20"/>
              </w:rPr>
              <w:t>the</w:t>
            </w:r>
            <w:r>
              <w:rPr>
                <w:spacing w:val="1"/>
                <w:sz w:val="20"/>
              </w:rPr>
              <w:t xml:space="preserve"> </w:t>
            </w:r>
            <w:r>
              <w:rPr>
                <w:sz w:val="20"/>
              </w:rPr>
              <w:t>directors</w:t>
            </w:r>
            <w:r>
              <w:rPr>
                <w:spacing w:val="1"/>
                <w:sz w:val="20"/>
              </w:rPr>
              <w:t xml:space="preserve"> </w:t>
            </w:r>
            <w:r>
              <w:rPr>
                <w:sz w:val="20"/>
              </w:rPr>
              <w:t>or</w:t>
            </w:r>
            <w:r>
              <w:rPr>
                <w:spacing w:val="1"/>
                <w:sz w:val="20"/>
              </w:rPr>
              <w:t xml:space="preserve"> </w:t>
            </w:r>
            <w:r>
              <w:rPr>
                <w:sz w:val="20"/>
              </w:rPr>
              <w:t>an</w:t>
            </w:r>
            <w:r>
              <w:rPr>
                <w:spacing w:val="-47"/>
                <w:sz w:val="20"/>
              </w:rPr>
              <w:t xml:space="preserve"> </w:t>
            </w:r>
            <w:r>
              <w:rPr>
                <w:sz w:val="20"/>
              </w:rPr>
              <w:t>equivalent</w:t>
            </w:r>
            <w:r>
              <w:rPr>
                <w:spacing w:val="1"/>
                <w:sz w:val="20"/>
              </w:rPr>
              <w:t xml:space="preserve"> </w:t>
            </w:r>
            <w:r>
              <w:rPr>
                <w:sz w:val="20"/>
              </w:rPr>
              <w:t>governing</w:t>
            </w:r>
            <w:r>
              <w:rPr>
                <w:spacing w:val="-47"/>
                <w:sz w:val="20"/>
              </w:rPr>
              <w:t xml:space="preserve"> </w:t>
            </w:r>
            <w:r>
              <w:rPr>
                <w:sz w:val="20"/>
              </w:rPr>
              <w:t>body of the Tenderer:</w:t>
            </w:r>
            <w:r>
              <w:rPr>
                <w:spacing w:val="-47"/>
                <w:sz w:val="20"/>
              </w:rPr>
              <w:t xml:space="preserve"> </w:t>
            </w:r>
            <w:r>
              <w:rPr>
                <w:sz w:val="20"/>
              </w:rPr>
              <w:t>Yes</w:t>
            </w:r>
            <w:r>
              <w:rPr>
                <w:spacing w:val="-1"/>
                <w:sz w:val="20"/>
              </w:rPr>
              <w:t xml:space="preserve"> </w:t>
            </w:r>
            <w:r>
              <w:rPr>
                <w:sz w:val="20"/>
              </w:rPr>
              <w:t>-----No----</w:t>
            </w:r>
          </w:p>
          <w:p>
            <w:pPr>
              <w:pStyle w:val="18"/>
              <w:numPr>
                <w:ilvl w:val="0"/>
                <w:numId w:val="131"/>
              </w:numPr>
              <w:tabs>
                <w:tab w:val="left" w:pos="279"/>
              </w:tabs>
              <w:ind w:right="98"/>
              <w:jc w:val="both"/>
              <w:rPr>
                <w:sz w:val="20"/>
              </w:rPr>
            </w:pPr>
            <w:r>
              <w:rPr>
                <w:sz w:val="20"/>
              </w:rPr>
              <w:t>Is</w:t>
            </w:r>
            <w:r>
              <w:rPr>
                <w:spacing w:val="1"/>
                <w:sz w:val="20"/>
              </w:rPr>
              <w:t xml:space="preserve"> </w:t>
            </w:r>
            <w:r>
              <w:rPr>
                <w:sz w:val="20"/>
              </w:rPr>
              <w:t>this</w:t>
            </w:r>
            <w:r>
              <w:rPr>
                <w:spacing w:val="1"/>
                <w:sz w:val="20"/>
              </w:rPr>
              <w:t xml:space="preserve"> </w:t>
            </w:r>
            <w:r>
              <w:rPr>
                <w:sz w:val="20"/>
              </w:rPr>
              <w:t>right</w:t>
            </w:r>
            <w:r>
              <w:rPr>
                <w:spacing w:val="1"/>
                <w:sz w:val="20"/>
              </w:rPr>
              <w:t xml:space="preserve"> </w:t>
            </w:r>
            <w:r>
              <w:rPr>
                <w:sz w:val="20"/>
              </w:rPr>
              <w:t>held</w:t>
            </w:r>
            <w:r>
              <w:rPr>
                <w:spacing w:val="-47"/>
                <w:sz w:val="20"/>
              </w:rPr>
              <w:t xml:space="preserve"> </w:t>
            </w:r>
            <w:r>
              <w:rPr>
                <w:spacing w:val="-1"/>
                <w:sz w:val="20"/>
              </w:rPr>
              <w:t>directly</w:t>
            </w:r>
            <w:r>
              <w:rPr>
                <w:spacing w:val="-11"/>
                <w:sz w:val="20"/>
              </w:rPr>
              <w:t xml:space="preserve"> </w:t>
            </w:r>
            <w:r>
              <w:rPr>
                <w:spacing w:val="-1"/>
                <w:sz w:val="20"/>
              </w:rPr>
              <w:t>or</w:t>
            </w:r>
            <w:r>
              <w:rPr>
                <w:spacing w:val="-7"/>
                <w:sz w:val="20"/>
              </w:rPr>
              <w:t xml:space="preserve"> </w:t>
            </w:r>
            <w:r>
              <w:rPr>
                <w:spacing w:val="-1"/>
                <w:sz w:val="20"/>
              </w:rPr>
              <w:t>indirectly?:</w:t>
            </w:r>
          </w:p>
          <w:p>
            <w:pPr>
              <w:pStyle w:val="18"/>
              <w:rPr>
                <w:rFonts w:ascii="Cambria"/>
              </w:rPr>
            </w:pPr>
          </w:p>
          <w:p>
            <w:pPr>
              <w:pStyle w:val="18"/>
              <w:spacing w:before="195"/>
              <w:ind w:left="278"/>
              <w:rPr>
                <w:sz w:val="20"/>
              </w:rPr>
            </w:pPr>
            <w:r>
              <w:rPr>
                <w:sz w:val="20"/>
              </w:rPr>
              <w:t>Direct………………</w:t>
            </w:r>
          </w:p>
          <w:p>
            <w:pPr>
              <w:pStyle w:val="18"/>
              <w:spacing w:before="1"/>
              <w:ind w:left="278"/>
              <w:rPr>
                <w:sz w:val="20"/>
              </w:rPr>
            </w:pPr>
            <w:r>
              <w:rPr>
                <w:w w:val="99"/>
                <w:sz w:val="20"/>
              </w:rPr>
              <w:t>…</w:t>
            </w:r>
          </w:p>
          <w:p>
            <w:pPr>
              <w:pStyle w:val="18"/>
              <w:rPr>
                <w:rFonts w:ascii="Cambria"/>
              </w:rPr>
            </w:pPr>
          </w:p>
          <w:p>
            <w:pPr>
              <w:pStyle w:val="18"/>
              <w:spacing w:before="1"/>
              <w:rPr>
                <w:rFonts w:ascii="Cambria"/>
                <w:sz w:val="17"/>
              </w:rPr>
            </w:pPr>
          </w:p>
          <w:p>
            <w:pPr>
              <w:pStyle w:val="18"/>
              <w:ind w:left="278"/>
              <w:rPr>
                <w:sz w:val="20"/>
              </w:rPr>
            </w:pPr>
            <w:r>
              <w:rPr>
                <w:sz w:val="20"/>
              </w:rPr>
              <w:t>Indirect……………</w:t>
            </w:r>
          </w:p>
          <w:p>
            <w:pPr>
              <w:pStyle w:val="18"/>
              <w:spacing w:before="1"/>
              <w:ind w:left="278"/>
              <w:rPr>
                <w:sz w:val="20"/>
              </w:rPr>
            </w:pPr>
            <w:r>
              <w:rPr>
                <w:sz w:val="20"/>
              </w:rPr>
              <w:t>…...</w:t>
            </w:r>
          </w:p>
        </w:tc>
        <w:tc>
          <w:tcPr>
            <w:tcW w:w="1805" w:type="dxa"/>
            <w:vMerge w:val="restart"/>
          </w:tcPr>
          <w:p>
            <w:pPr>
              <w:pStyle w:val="18"/>
              <w:numPr>
                <w:ilvl w:val="0"/>
                <w:numId w:val="132"/>
              </w:numPr>
              <w:tabs>
                <w:tab w:val="left" w:pos="279"/>
              </w:tabs>
              <w:ind w:right="111"/>
              <w:rPr>
                <w:b/>
                <w:sz w:val="20"/>
              </w:rPr>
            </w:pPr>
            <w:r>
              <w:rPr>
                <w:sz w:val="20"/>
              </w:rPr>
              <w:t>Exercises</w:t>
            </w:r>
            <w:r>
              <w:rPr>
                <w:spacing w:val="1"/>
                <w:sz w:val="20"/>
              </w:rPr>
              <w:t xml:space="preserve"> </w:t>
            </w:r>
            <w:r>
              <w:rPr>
                <w:sz w:val="20"/>
              </w:rPr>
              <w:t>significant</w:t>
            </w:r>
            <w:r>
              <w:rPr>
                <w:spacing w:val="1"/>
                <w:sz w:val="20"/>
              </w:rPr>
              <w:t xml:space="preserve"> </w:t>
            </w:r>
            <w:r>
              <w:rPr>
                <w:sz w:val="20"/>
              </w:rPr>
              <w:t>influence or</w:t>
            </w:r>
            <w:r>
              <w:rPr>
                <w:spacing w:val="1"/>
                <w:sz w:val="20"/>
              </w:rPr>
              <w:t xml:space="preserve"> </w:t>
            </w:r>
            <w:r>
              <w:rPr>
                <w:sz w:val="20"/>
              </w:rPr>
              <w:t>control over the</w:t>
            </w:r>
            <w:r>
              <w:rPr>
                <w:spacing w:val="1"/>
                <w:sz w:val="20"/>
              </w:rPr>
              <w:t xml:space="preserve"> </w:t>
            </w:r>
            <w:r>
              <w:rPr>
                <w:spacing w:val="-4"/>
                <w:sz w:val="20"/>
              </w:rPr>
              <w:t xml:space="preserve">Company </w:t>
            </w:r>
            <w:r>
              <w:rPr>
                <w:spacing w:val="-3"/>
                <w:sz w:val="20"/>
              </w:rPr>
              <w:t>body of</w:t>
            </w:r>
            <w:r>
              <w:rPr>
                <w:spacing w:val="-47"/>
                <w:sz w:val="20"/>
              </w:rPr>
              <w:t xml:space="preserve"> </w:t>
            </w:r>
            <w:r>
              <w:rPr>
                <w:sz w:val="20"/>
              </w:rPr>
              <w:t>the Company</w:t>
            </w:r>
            <w:r>
              <w:rPr>
                <w:spacing w:val="1"/>
                <w:sz w:val="20"/>
              </w:rPr>
              <w:t xml:space="preserve"> </w:t>
            </w:r>
            <w:r>
              <w:rPr>
                <w:sz w:val="20"/>
              </w:rPr>
              <w:t>(tenderer</w:t>
            </w:r>
            <w:r>
              <w:rPr>
                <w:b/>
                <w:sz w:val="20"/>
              </w:rPr>
              <w:t>)</w:t>
            </w:r>
          </w:p>
          <w:p>
            <w:pPr>
              <w:pStyle w:val="18"/>
              <w:ind w:left="249"/>
              <w:rPr>
                <w:sz w:val="20"/>
              </w:rPr>
            </w:pPr>
            <w:r>
              <w:rPr>
                <w:sz w:val="20"/>
              </w:rPr>
              <w:t>Yes</w:t>
            </w:r>
            <w:r>
              <w:rPr>
                <w:spacing w:val="-3"/>
                <w:sz w:val="20"/>
              </w:rPr>
              <w:t xml:space="preserve"> </w:t>
            </w:r>
            <w:r>
              <w:rPr>
                <w:sz w:val="20"/>
              </w:rPr>
              <w:t>-----No----</w:t>
            </w:r>
          </w:p>
          <w:p>
            <w:pPr>
              <w:pStyle w:val="18"/>
              <w:spacing w:before="1"/>
              <w:rPr>
                <w:rFonts w:ascii="Cambria"/>
                <w:sz w:val="19"/>
              </w:rPr>
            </w:pPr>
          </w:p>
          <w:p>
            <w:pPr>
              <w:pStyle w:val="18"/>
              <w:numPr>
                <w:ilvl w:val="0"/>
                <w:numId w:val="132"/>
              </w:numPr>
              <w:tabs>
                <w:tab w:val="left" w:pos="279"/>
              </w:tabs>
              <w:ind w:right="98"/>
              <w:rPr>
                <w:sz w:val="20"/>
              </w:rPr>
            </w:pPr>
            <w:r>
              <w:rPr>
                <w:sz w:val="20"/>
              </w:rPr>
              <w:t>Is this influence</w:t>
            </w:r>
            <w:r>
              <w:rPr>
                <w:spacing w:val="1"/>
                <w:sz w:val="20"/>
              </w:rPr>
              <w:t xml:space="preserve"> </w:t>
            </w:r>
            <w:r>
              <w:rPr>
                <w:sz w:val="20"/>
              </w:rPr>
              <w:t>or control</w:t>
            </w:r>
            <w:r>
              <w:rPr>
                <w:spacing w:val="1"/>
                <w:sz w:val="20"/>
              </w:rPr>
              <w:t xml:space="preserve"> </w:t>
            </w:r>
            <w:r>
              <w:rPr>
                <w:sz w:val="20"/>
              </w:rPr>
              <w:t>exercised directly</w:t>
            </w:r>
            <w:r>
              <w:rPr>
                <w:spacing w:val="-47"/>
                <w:sz w:val="20"/>
              </w:rPr>
              <w:t xml:space="preserve"> </w:t>
            </w:r>
            <w:r>
              <w:rPr>
                <w:sz w:val="20"/>
              </w:rPr>
              <w:t>or</w:t>
            </w:r>
            <w:r>
              <w:rPr>
                <w:spacing w:val="-1"/>
                <w:sz w:val="20"/>
              </w:rPr>
              <w:t xml:space="preserve"> </w:t>
            </w:r>
            <w:r>
              <w:rPr>
                <w:sz w:val="20"/>
              </w:rPr>
              <w:t>indirectly?</w:t>
            </w:r>
          </w:p>
          <w:p>
            <w:pPr>
              <w:pStyle w:val="18"/>
              <w:spacing w:before="8"/>
              <w:rPr>
                <w:rFonts w:ascii="Cambria"/>
                <w:sz w:val="19"/>
              </w:rPr>
            </w:pPr>
          </w:p>
          <w:p>
            <w:pPr>
              <w:pStyle w:val="18"/>
              <w:ind w:left="108"/>
              <w:rPr>
                <w:sz w:val="20"/>
              </w:rPr>
            </w:pPr>
            <w:r>
              <w:rPr>
                <w:sz w:val="20"/>
              </w:rPr>
              <w:t>Direct…………..</w:t>
            </w:r>
          </w:p>
          <w:p>
            <w:pPr>
              <w:pStyle w:val="18"/>
              <w:spacing w:before="7"/>
              <w:rPr>
                <w:rFonts w:ascii="Cambria"/>
                <w:sz w:val="24"/>
              </w:rPr>
            </w:pPr>
          </w:p>
          <w:p>
            <w:pPr>
              <w:pStyle w:val="18"/>
              <w:ind w:left="158"/>
              <w:rPr>
                <w:sz w:val="20"/>
              </w:rPr>
            </w:pPr>
            <w:r>
              <w:rPr>
                <w:sz w:val="20"/>
              </w:rPr>
              <w:t>Indirect…………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10" w:hRule="atLeast"/>
        </w:trPr>
        <w:tc>
          <w:tcPr>
            <w:tcW w:w="422" w:type="dxa"/>
            <w:vMerge w:val="continue"/>
            <w:tcBorders>
              <w:top w:val="nil"/>
              <w:bottom w:val="nil"/>
            </w:tcBorders>
          </w:tcPr>
          <w:p>
            <w:pPr>
              <w:rPr>
                <w:sz w:val="2"/>
                <w:szCs w:val="2"/>
              </w:rPr>
            </w:pPr>
          </w:p>
        </w:tc>
        <w:tc>
          <w:tcPr>
            <w:tcW w:w="1733" w:type="dxa"/>
          </w:tcPr>
          <w:p>
            <w:pPr>
              <w:pStyle w:val="18"/>
              <w:spacing w:before="53"/>
              <w:ind w:left="108" w:right="312"/>
              <w:rPr>
                <w:sz w:val="20"/>
              </w:rPr>
            </w:pPr>
            <w:r>
              <w:rPr>
                <w:w w:val="95"/>
                <w:sz w:val="20"/>
              </w:rPr>
              <w:t>National identity</w:t>
            </w:r>
            <w:r>
              <w:rPr>
                <w:spacing w:val="-45"/>
                <w:w w:val="95"/>
                <w:sz w:val="20"/>
              </w:rPr>
              <w:t xml:space="preserve"> </w:t>
            </w:r>
            <w:r>
              <w:rPr>
                <w:w w:val="95"/>
                <w:sz w:val="20"/>
              </w:rPr>
              <w:t>card number or</w:t>
            </w:r>
            <w:r>
              <w:rPr>
                <w:spacing w:val="1"/>
                <w:w w:val="95"/>
                <w:sz w:val="20"/>
              </w:rPr>
              <w:t xml:space="preserve"> </w:t>
            </w:r>
            <w:r>
              <w:rPr>
                <w:w w:val="95"/>
                <w:sz w:val="20"/>
              </w:rPr>
              <w:t>Passport</w:t>
            </w:r>
            <w:r>
              <w:rPr>
                <w:spacing w:val="-7"/>
                <w:w w:val="95"/>
                <w:sz w:val="20"/>
              </w:rPr>
              <w:t xml:space="preserve"> </w:t>
            </w:r>
            <w:r>
              <w:rPr>
                <w:w w:val="95"/>
                <w:sz w:val="20"/>
              </w:rPr>
              <w:t>number</w:t>
            </w:r>
          </w:p>
        </w:tc>
        <w:tc>
          <w:tcPr>
            <w:tcW w:w="1952" w:type="dxa"/>
          </w:tcPr>
          <w:p>
            <w:pPr>
              <w:pStyle w:val="18"/>
              <w:rPr>
                <w:sz w:val="20"/>
              </w:rPr>
            </w:pPr>
          </w:p>
        </w:tc>
        <w:tc>
          <w:tcPr>
            <w:tcW w:w="1277" w:type="dxa"/>
            <w:vMerge w:val="continue"/>
            <w:tcBorders>
              <w:top w:val="nil"/>
              <w:bottom w:val="nil"/>
            </w:tcBorders>
          </w:tcPr>
          <w:p>
            <w:pPr>
              <w:rPr>
                <w:sz w:val="2"/>
                <w:szCs w:val="2"/>
              </w:rPr>
            </w:pPr>
          </w:p>
        </w:tc>
        <w:tc>
          <w:tcPr>
            <w:tcW w:w="1452" w:type="dxa"/>
            <w:vMerge w:val="continue"/>
            <w:tcBorders>
              <w:top w:val="nil"/>
              <w:bottom w:val="nil"/>
            </w:tcBorders>
          </w:tcPr>
          <w:p>
            <w:pPr>
              <w:rPr>
                <w:sz w:val="2"/>
                <w:szCs w:val="2"/>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38" w:hRule="atLeast"/>
        </w:trPr>
        <w:tc>
          <w:tcPr>
            <w:tcW w:w="422" w:type="dxa"/>
            <w:vMerge w:val="continue"/>
            <w:tcBorders>
              <w:top w:val="nil"/>
              <w:bottom w:val="nil"/>
            </w:tcBorders>
          </w:tcPr>
          <w:p>
            <w:pPr>
              <w:rPr>
                <w:sz w:val="2"/>
                <w:szCs w:val="2"/>
              </w:rPr>
            </w:pPr>
          </w:p>
        </w:tc>
        <w:tc>
          <w:tcPr>
            <w:tcW w:w="1733" w:type="dxa"/>
          </w:tcPr>
          <w:p>
            <w:pPr>
              <w:pStyle w:val="18"/>
              <w:spacing w:before="53"/>
              <w:ind w:left="108"/>
              <w:rPr>
                <w:sz w:val="20"/>
              </w:rPr>
            </w:pPr>
            <w:r>
              <w:rPr>
                <w:sz w:val="20"/>
              </w:rPr>
              <w:t>Personal</w:t>
            </w:r>
            <w:r>
              <w:rPr>
                <w:spacing w:val="1"/>
                <w:sz w:val="20"/>
              </w:rPr>
              <w:t xml:space="preserve"> </w:t>
            </w:r>
            <w:r>
              <w:rPr>
                <w:sz w:val="20"/>
              </w:rPr>
              <w:t>Identification</w:t>
            </w:r>
            <w:r>
              <w:rPr>
                <w:spacing w:val="1"/>
                <w:sz w:val="20"/>
              </w:rPr>
              <w:t xml:space="preserve"> </w:t>
            </w:r>
            <w:r>
              <w:rPr>
                <w:w w:val="90"/>
                <w:sz w:val="20"/>
              </w:rPr>
              <w:t>Number</w:t>
            </w:r>
            <w:r>
              <w:rPr>
                <w:spacing w:val="12"/>
                <w:w w:val="90"/>
                <w:sz w:val="20"/>
              </w:rPr>
              <w:t xml:space="preserve"> </w:t>
            </w:r>
            <w:r>
              <w:rPr>
                <w:w w:val="90"/>
                <w:sz w:val="20"/>
              </w:rPr>
              <w:t>(where</w:t>
            </w:r>
            <w:r>
              <w:rPr>
                <w:spacing w:val="-42"/>
                <w:w w:val="90"/>
                <w:sz w:val="20"/>
              </w:rPr>
              <w:t xml:space="preserve"> </w:t>
            </w:r>
            <w:r>
              <w:rPr>
                <w:sz w:val="20"/>
              </w:rPr>
              <w:t>applicable)</w:t>
            </w:r>
          </w:p>
        </w:tc>
        <w:tc>
          <w:tcPr>
            <w:tcW w:w="1952" w:type="dxa"/>
          </w:tcPr>
          <w:p>
            <w:pPr>
              <w:pStyle w:val="18"/>
              <w:rPr>
                <w:sz w:val="20"/>
              </w:rPr>
            </w:pPr>
          </w:p>
        </w:tc>
        <w:tc>
          <w:tcPr>
            <w:tcW w:w="1277" w:type="dxa"/>
            <w:vMerge w:val="continue"/>
            <w:tcBorders>
              <w:top w:val="nil"/>
              <w:bottom w:val="nil"/>
            </w:tcBorders>
          </w:tcPr>
          <w:p>
            <w:pPr>
              <w:rPr>
                <w:sz w:val="2"/>
                <w:szCs w:val="2"/>
              </w:rPr>
            </w:pPr>
          </w:p>
        </w:tc>
        <w:tc>
          <w:tcPr>
            <w:tcW w:w="1452" w:type="dxa"/>
            <w:vMerge w:val="continue"/>
            <w:tcBorders>
              <w:top w:val="nil"/>
              <w:bottom w:val="nil"/>
            </w:tcBorders>
          </w:tcPr>
          <w:p>
            <w:pPr>
              <w:rPr>
                <w:sz w:val="2"/>
                <w:szCs w:val="2"/>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422" w:type="dxa"/>
            <w:tcBorders>
              <w:top w:val="nil"/>
              <w:bottom w:val="nil"/>
            </w:tcBorders>
          </w:tcPr>
          <w:p>
            <w:pPr>
              <w:pStyle w:val="18"/>
              <w:rPr>
                <w:sz w:val="20"/>
              </w:rPr>
            </w:pPr>
          </w:p>
        </w:tc>
        <w:tc>
          <w:tcPr>
            <w:tcW w:w="1733" w:type="dxa"/>
          </w:tcPr>
          <w:p>
            <w:pPr>
              <w:pStyle w:val="18"/>
              <w:spacing w:before="53"/>
              <w:ind w:left="108"/>
              <w:rPr>
                <w:sz w:val="20"/>
              </w:rPr>
            </w:pPr>
            <w:r>
              <w:rPr>
                <w:sz w:val="20"/>
              </w:rPr>
              <w:t>Nationality(ies)</w:t>
            </w:r>
          </w:p>
        </w:tc>
        <w:tc>
          <w:tcPr>
            <w:tcW w:w="1952" w:type="dxa"/>
          </w:tcPr>
          <w:p>
            <w:pPr>
              <w:pStyle w:val="18"/>
              <w:rPr>
                <w:sz w:val="20"/>
              </w:rPr>
            </w:pPr>
          </w:p>
        </w:tc>
        <w:tc>
          <w:tcPr>
            <w:tcW w:w="1277" w:type="dxa"/>
            <w:tcBorders>
              <w:top w:val="nil"/>
              <w:bottom w:val="nil"/>
            </w:tcBorders>
          </w:tcPr>
          <w:p>
            <w:pPr>
              <w:pStyle w:val="18"/>
              <w:rPr>
                <w:sz w:val="20"/>
              </w:rPr>
            </w:pPr>
          </w:p>
        </w:tc>
        <w:tc>
          <w:tcPr>
            <w:tcW w:w="1452" w:type="dxa"/>
            <w:tcBorders>
              <w:top w:val="nil"/>
              <w:bottom w:val="nil"/>
            </w:tcBorders>
          </w:tcPr>
          <w:p>
            <w:pPr>
              <w:pStyle w:val="18"/>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0" w:hRule="atLeast"/>
        </w:trPr>
        <w:tc>
          <w:tcPr>
            <w:tcW w:w="422" w:type="dxa"/>
            <w:tcBorders>
              <w:top w:val="nil"/>
              <w:bottom w:val="nil"/>
            </w:tcBorders>
          </w:tcPr>
          <w:p>
            <w:pPr>
              <w:pStyle w:val="18"/>
              <w:rPr>
                <w:sz w:val="20"/>
              </w:rPr>
            </w:pPr>
          </w:p>
        </w:tc>
        <w:tc>
          <w:tcPr>
            <w:tcW w:w="1733" w:type="dxa"/>
          </w:tcPr>
          <w:p>
            <w:pPr>
              <w:pStyle w:val="18"/>
              <w:spacing w:before="53"/>
              <w:ind w:left="108"/>
              <w:rPr>
                <w:sz w:val="20"/>
              </w:rPr>
            </w:pPr>
            <w:r>
              <w:rPr>
                <w:w w:val="95"/>
                <w:sz w:val="20"/>
              </w:rPr>
              <w:t>Date</w:t>
            </w:r>
            <w:r>
              <w:rPr>
                <w:spacing w:val="-5"/>
                <w:w w:val="95"/>
                <w:sz w:val="20"/>
              </w:rPr>
              <w:t xml:space="preserve"> </w:t>
            </w:r>
            <w:r>
              <w:rPr>
                <w:w w:val="95"/>
                <w:sz w:val="20"/>
              </w:rPr>
              <w:t>of</w:t>
            </w:r>
            <w:r>
              <w:rPr>
                <w:spacing w:val="-3"/>
                <w:w w:val="95"/>
                <w:sz w:val="20"/>
              </w:rPr>
              <w:t xml:space="preserve"> </w:t>
            </w:r>
            <w:r>
              <w:rPr>
                <w:w w:val="95"/>
                <w:sz w:val="20"/>
              </w:rPr>
              <w:t>birth</w:t>
            </w:r>
          </w:p>
          <w:p>
            <w:pPr>
              <w:pStyle w:val="18"/>
              <w:ind w:left="108"/>
              <w:rPr>
                <w:i/>
                <w:sz w:val="20"/>
              </w:rPr>
            </w:pPr>
            <w:r>
              <w:rPr>
                <w:i/>
                <w:sz w:val="20"/>
              </w:rPr>
              <w:t>[dd/mm/yyyy]</w:t>
            </w:r>
          </w:p>
        </w:tc>
        <w:tc>
          <w:tcPr>
            <w:tcW w:w="1952" w:type="dxa"/>
          </w:tcPr>
          <w:p>
            <w:pPr>
              <w:pStyle w:val="18"/>
              <w:rPr>
                <w:sz w:val="20"/>
              </w:rPr>
            </w:pPr>
          </w:p>
        </w:tc>
        <w:tc>
          <w:tcPr>
            <w:tcW w:w="1277" w:type="dxa"/>
            <w:tcBorders>
              <w:top w:val="nil"/>
              <w:bottom w:val="nil"/>
            </w:tcBorders>
          </w:tcPr>
          <w:p>
            <w:pPr>
              <w:pStyle w:val="18"/>
              <w:rPr>
                <w:sz w:val="20"/>
              </w:rPr>
            </w:pPr>
          </w:p>
        </w:tc>
        <w:tc>
          <w:tcPr>
            <w:tcW w:w="1452" w:type="dxa"/>
            <w:tcBorders>
              <w:top w:val="nil"/>
              <w:bottom w:val="nil"/>
            </w:tcBorders>
          </w:tcPr>
          <w:p>
            <w:pPr>
              <w:pStyle w:val="18"/>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422" w:type="dxa"/>
            <w:tcBorders>
              <w:top w:val="nil"/>
              <w:bottom w:val="nil"/>
            </w:tcBorders>
          </w:tcPr>
          <w:p>
            <w:pPr>
              <w:pStyle w:val="18"/>
              <w:rPr>
                <w:sz w:val="20"/>
              </w:rPr>
            </w:pPr>
          </w:p>
        </w:tc>
        <w:tc>
          <w:tcPr>
            <w:tcW w:w="1733" w:type="dxa"/>
          </w:tcPr>
          <w:p>
            <w:pPr>
              <w:pStyle w:val="18"/>
              <w:spacing w:before="53"/>
              <w:ind w:left="108"/>
              <w:rPr>
                <w:sz w:val="20"/>
              </w:rPr>
            </w:pPr>
            <w:r>
              <w:rPr>
                <w:w w:val="95"/>
                <w:sz w:val="20"/>
              </w:rPr>
              <w:t>Postal</w:t>
            </w:r>
            <w:r>
              <w:rPr>
                <w:spacing w:val="2"/>
                <w:w w:val="95"/>
                <w:sz w:val="20"/>
              </w:rPr>
              <w:t xml:space="preserve"> </w:t>
            </w:r>
            <w:r>
              <w:rPr>
                <w:w w:val="95"/>
                <w:sz w:val="20"/>
              </w:rPr>
              <w:t>address</w:t>
            </w:r>
          </w:p>
        </w:tc>
        <w:tc>
          <w:tcPr>
            <w:tcW w:w="1952" w:type="dxa"/>
          </w:tcPr>
          <w:p>
            <w:pPr>
              <w:pStyle w:val="18"/>
              <w:rPr>
                <w:sz w:val="20"/>
              </w:rPr>
            </w:pPr>
          </w:p>
        </w:tc>
        <w:tc>
          <w:tcPr>
            <w:tcW w:w="1277" w:type="dxa"/>
            <w:tcBorders>
              <w:top w:val="nil"/>
              <w:bottom w:val="nil"/>
            </w:tcBorders>
          </w:tcPr>
          <w:p>
            <w:pPr>
              <w:pStyle w:val="18"/>
              <w:rPr>
                <w:sz w:val="20"/>
              </w:rPr>
            </w:pPr>
          </w:p>
        </w:tc>
        <w:tc>
          <w:tcPr>
            <w:tcW w:w="1452" w:type="dxa"/>
            <w:tcBorders>
              <w:top w:val="nil"/>
              <w:bottom w:val="nil"/>
            </w:tcBorders>
          </w:tcPr>
          <w:p>
            <w:pPr>
              <w:pStyle w:val="18"/>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422" w:type="dxa"/>
            <w:tcBorders>
              <w:top w:val="nil"/>
              <w:bottom w:val="nil"/>
            </w:tcBorders>
          </w:tcPr>
          <w:p>
            <w:pPr>
              <w:pStyle w:val="18"/>
              <w:rPr>
                <w:sz w:val="20"/>
              </w:rPr>
            </w:pPr>
          </w:p>
        </w:tc>
        <w:tc>
          <w:tcPr>
            <w:tcW w:w="1733" w:type="dxa"/>
          </w:tcPr>
          <w:p>
            <w:pPr>
              <w:pStyle w:val="18"/>
              <w:spacing w:before="53"/>
              <w:ind w:left="108"/>
              <w:rPr>
                <w:sz w:val="20"/>
              </w:rPr>
            </w:pPr>
            <w:r>
              <w:rPr>
                <w:w w:val="95"/>
                <w:sz w:val="20"/>
              </w:rPr>
              <w:t>Residential</w:t>
            </w:r>
            <w:r>
              <w:rPr>
                <w:spacing w:val="22"/>
                <w:w w:val="95"/>
                <w:sz w:val="20"/>
              </w:rPr>
              <w:t xml:space="preserve"> </w:t>
            </w:r>
            <w:r>
              <w:rPr>
                <w:w w:val="95"/>
                <w:sz w:val="20"/>
              </w:rPr>
              <w:t>address</w:t>
            </w:r>
          </w:p>
        </w:tc>
        <w:tc>
          <w:tcPr>
            <w:tcW w:w="1952" w:type="dxa"/>
          </w:tcPr>
          <w:p>
            <w:pPr>
              <w:pStyle w:val="18"/>
              <w:rPr>
                <w:sz w:val="20"/>
              </w:rPr>
            </w:pPr>
          </w:p>
        </w:tc>
        <w:tc>
          <w:tcPr>
            <w:tcW w:w="1277" w:type="dxa"/>
            <w:tcBorders>
              <w:top w:val="nil"/>
              <w:bottom w:val="nil"/>
            </w:tcBorders>
          </w:tcPr>
          <w:p>
            <w:pPr>
              <w:pStyle w:val="18"/>
              <w:rPr>
                <w:sz w:val="20"/>
              </w:rPr>
            </w:pPr>
          </w:p>
        </w:tc>
        <w:tc>
          <w:tcPr>
            <w:tcW w:w="1452" w:type="dxa"/>
            <w:tcBorders>
              <w:top w:val="nil"/>
              <w:bottom w:val="nil"/>
            </w:tcBorders>
          </w:tcPr>
          <w:p>
            <w:pPr>
              <w:pStyle w:val="18"/>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422" w:type="dxa"/>
            <w:tcBorders>
              <w:top w:val="nil"/>
              <w:bottom w:val="nil"/>
            </w:tcBorders>
          </w:tcPr>
          <w:p>
            <w:pPr>
              <w:pStyle w:val="18"/>
              <w:rPr>
                <w:sz w:val="20"/>
              </w:rPr>
            </w:pPr>
          </w:p>
        </w:tc>
        <w:tc>
          <w:tcPr>
            <w:tcW w:w="1733" w:type="dxa"/>
          </w:tcPr>
          <w:p>
            <w:pPr>
              <w:pStyle w:val="18"/>
              <w:spacing w:before="53"/>
              <w:ind w:left="108"/>
              <w:rPr>
                <w:sz w:val="20"/>
              </w:rPr>
            </w:pPr>
            <w:r>
              <w:rPr>
                <w:spacing w:val="-1"/>
                <w:w w:val="95"/>
                <w:sz w:val="20"/>
              </w:rPr>
              <w:t>Telephone</w:t>
            </w:r>
            <w:r>
              <w:rPr>
                <w:spacing w:val="-8"/>
                <w:w w:val="95"/>
                <w:sz w:val="20"/>
              </w:rPr>
              <w:t xml:space="preserve"> </w:t>
            </w:r>
            <w:r>
              <w:rPr>
                <w:w w:val="95"/>
                <w:sz w:val="20"/>
              </w:rPr>
              <w:t>number</w:t>
            </w:r>
          </w:p>
        </w:tc>
        <w:tc>
          <w:tcPr>
            <w:tcW w:w="1952" w:type="dxa"/>
          </w:tcPr>
          <w:p>
            <w:pPr>
              <w:pStyle w:val="18"/>
              <w:rPr>
                <w:sz w:val="20"/>
              </w:rPr>
            </w:pPr>
          </w:p>
        </w:tc>
        <w:tc>
          <w:tcPr>
            <w:tcW w:w="1277" w:type="dxa"/>
            <w:tcBorders>
              <w:top w:val="nil"/>
              <w:bottom w:val="nil"/>
            </w:tcBorders>
          </w:tcPr>
          <w:p>
            <w:pPr>
              <w:pStyle w:val="18"/>
              <w:rPr>
                <w:sz w:val="20"/>
              </w:rPr>
            </w:pPr>
          </w:p>
        </w:tc>
        <w:tc>
          <w:tcPr>
            <w:tcW w:w="1452" w:type="dxa"/>
            <w:tcBorders>
              <w:top w:val="nil"/>
              <w:bottom w:val="nil"/>
            </w:tcBorders>
          </w:tcPr>
          <w:p>
            <w:pPr>
              <w:pStyle w:val="18"/>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422" w:type="dxa"/>
            <w:tcBorders>
              <w:top w:val="nil"/>
              <w:bottom w:val="nil"/>
            </w:tcBorders>
          </w:tcPr>
          <w:p>
            <w:pPr>
              <w:pStyle w:val="18"/>
              <w:rPr>
                <w:sz w:val="20"/>
              </w:rPr>
            </w:pPr>
          </w:p>
        </w:tc>
        <w:tc>
          <w:tcPr>
            <w:tcW w:w="1733" w:type="dxa"/>
          </w:tcPr>
          <w:p>
            <w:pPr>
              <w:pStyle w:val="18"/>
              <w:spacing w:before="53"/>
              <w:ind w:left="108"/>
              <w:rPr>
                <w:sz w:val="20"/>
              </w:rPr>
            </w:pPr>
            <w:r>
              <w:rPr>
                <w:w w:val="95"/>
                <w:sz w:val="20"/>
              </w:rPr>
              <w:t>Email</w:t>
            </w:r>
            <w:r>
              <w:rPr>
                <w:spacing w:val="-2"/>
                <w:w w:val="95"/>
                <w:sz w:val="20"/>
              </w:rPr>
              <w:t xml:space="preserve"> </w:t>
            </w:r>
            <w:r>
              <w:rPr>
                <w:w w:val="95"/>
                <w:sz w:val="20"/>
              </w:rPr>
              <w:t>address</w:t>
            </w:r>
          </w:p>
        </w:tc>
        <w:tc>
          <w:tcPr>
            <w:tcW w:w="1952" w:type="dxa"/>
          </w:tcPr>
          <w:p>
            <w:pPr>
              <w:pStyle w:val="18"/>
              <w:rPr>
                <w:sz w:val="20"/>
              </w:rPr>
            </w:pPr>
          </w:p>
        </w:tc>
        <w:tc>
          <w:tcPr>
            <w:tcW w:w="1277" w:type="dxa"/>
            <w:tcBorders>
              <w:top w:val="nil"/>
              <w:bottom w:val="nil"/>
            </w:tcBorders>
          </w:tcPr>
          <w:p>
            <w:pPr>
              <w:pStyle w:val="18"/>
              <w:rPr>
                <w:sz w:val="20"/>
              </w:rPr>
            </w:pPr>
          </w:p>
        </w:tc>
        <w:tc>
          <w:tcPr>
            <w:tcW w:w="1452" w:type="dxa"/>
            <w:tcBorders>
              <w:top w:val="nil"/>
              <w:bottom w:val="nil"/>
            </w:tcBorders>
          </w:tcPr>
          <w:p>
            <w:pPr>
              <w:pStyle w:val="18"/>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0" w:hRule="atLeast"/>
        </w:trPr>
        <w:tc>
          <w:tcPr>
            <w:tcW w:w="422" w:type="dxa"/>
            <w:tcBorders>
              <w:top w:val="nil"/>
            </w:tcBorders>
          </w:tcPr>
          <w:p>
            <w:pPr>
              <w:pStyle w:val="18"/>
              <w:rPr>
                <w:sz w:val="20"/>
              </w:rPr>
            </w:pPr>
          </w:p>
        </w:tc>
        <w:tc>
          <w:tcPr>
            <w:tcW w:w="1733" w:type="dxa"/>
          </w:tcPr>
          <w:p>
            <w:pPr>
              <w:pStyle w:val="18"/>
              <w:spacing w:before="53"/>
              <w:ind w:left="108" w:right="524"/>
              <w:rPr>
                <w:sz w:val="20"/>
              </w:rPr>
            </w:pPr>
            <w:r>
              <w:rPr>
                <w:spacing w:val="-1"/>
                <w:w w:val="95"/>
                <w:sz w:val="20"/>
              </w:rPr>
              <w:t xml:space="preserve">Occupation </w:t>
            </w:r>
            <w:r>
              <w:rPr>
                <w:w w:val="95"/>
                <w:sz w:val="20"/>
              </w:rPr>
              <w:t>or</w:t>
            </w:r>
            <w:r>
              <w:rPr>
                <w:spacing w:val="-45"/>
                <w:w w:val="95"/>
                <w:sz w:val="20"/>
              </w:rPr>
              <w:t xml:space="preserve"> </w:t>
            </w:r>
            <w:r>
              <w:rPr>
                <w:sz w:val="20"/>
              </w:rPr>
              <w:t>profession</w:t>
            </w:r>
          </w:p>
        </w:tc>
        <w:tc>
          <w:tcPr>
            <w:tcW w:w="1952" w:type="dxa"/>
          </w:tcPr>
          <w:p>
            <w:pPr>
              <w:pStyle w:val="18"/>
              <w:rPr>
                <w:sz w:val="20"/>
              </w:rPr>
            </w:pPr>
          </w:p>
        </w:tc>
        <w:tc>
          <w:tcPr>
            <w:tcW w:w="1277" w:type="dxa"/>
            <w:tcBorders>
              <w:top w:val="nil"/>
            </w:tcBorders>
          </w:tcPr>
          <w:p>
            <w:pPr>
              <w:pStyle w:val="18"/>
              <w:rPr>
                <w:sz w:val="20"/>
              </w:rPr>
            </w:pPr>
          </w:p>
        </w:tc>
        <w:tc>
          <w:tcPr>
            <w:tcW w:w="1452" w:type="dxa"/>
            <w:tcBorders>
              <w:top w:val="nil"/>
            </w:tcBorders>
          </w:tcPr>
          <w:p>
            <w:pPr>
              <w:pStyle w:val="18"/>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10797" w:type="dxa"/>
            <w:gridSpan w:val="7"/>
            <w:shd w:val="clear" w:color="auto" w:fill="D9D9D9"/>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422" w:type="dxa"/>
            <w:tcBorders>
              <w:bottom w:val="nil"/>
            </w:tcBorders>
          </w:tcPr>
          <w:p>
            <w:pPr>
              <w:pStyle w:val="18"/>
              <w:spacing w:before="58"/>
              <w:ind w:left="107"/>
              <w:rPr>
                <w:b/>
                <w:sz w:val="20"/>
              </w:rPr>
            </w:pPr>
            <w:r>
              <w:rPr>
                <w:b/>
                <w:sz w:val="20"/>
              </w:rPr>
              <w:t>3.</w:t>
            </w:r>
          </w:p>
        </w:tc>
        <w:tc>
          <w:tcPr>
            <w:tcW w:w="1733" w:type="dxa"/>
          </w:tcPr>
          <w:p>
            <w:pPr>
              <w:pStyle w:val="18"/>
              <w:rPr>
                <w:sz w:val="20"/>
              </w:rPr>
            </w:pPr>
          </w:p>
        </w:tc>
        <w:tc>
          <w:tcPr>
            <w:tcW w:w="1952" w:type="dxa"/>
          </w:tcPr>
          <w:p>
            <w:pPr>
              <w:pStyle w:val="18"/>
              <w:rPr>
                <w:sz w:val="20"/>
              </w:rPr>
            </w:pPr>
          </w:p>
        </w:tc>
        <w:tc>
          <w:tcPr>
            <w:tcW w:w="1277" w:type="dxa"/>
            <w:vMerge w:val="restart"/>
          </w:tcPr>
          <w:p>
            <w:pPr>
              <w:pStyle w:val="18"/>
              <w:rPr>
                <w:sz w:val="20"/>
              </w:rPr>
            </w:pPr>
          </w:p>
        </w:tc>
        <w:tc>
          <w:tcPr>
            <w:tcW w:w="1452" w:type="dxa"/>
            <w:vMerge w:val="restart"/>
          </w:tcPr>
          <w:p>
            <w:pPr>
              <w:pStyle w:val="18"/>
              <w:rPr>
                <w:sz w:val="20"/>
              </w:rPr>
            </w:pPr>
          </w:p>
        </w:tc>
        <w:tc>
          <w:tcPr>
            <w:tcW w:w="2156" w:type="dxa"/>
            <w:vMerge w:val="restart"/>
          </w:tcPr>
          <w:p>
            <w:pPr>
              <w:pStyle w:val="18"/>
              <w:rPr>
                <w:sz w:val="20"/>
              </w:rPr>
            </w:pPr>
          </w:p>
        </w:tc>
        <w:tc>
          <w:tcPr>
            <w:tcW w:w="1805"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422" w:type="dxa"/>
            <w:vMerge w:val="restart"/>
            <w:tcBorders>
              <w:top w:val="nil"/>
              <w:bottom w:val="nil"/>
            </w:tcBorders>
          </w:tcPr>
          <w:p>
            <w:pPr>
              <w:pStyle w:val="18"/>
              <w:spacing w:before="7"/>
              <w:rPr>
                <w:rFonts w:ascii="Cambria"/>
                <w:sz w:val="23"/>
              </w:rPr>
            </w:pPr>
          </w:p>
          <w:p>
            <w:pPr>
              <w:pStyle w:val="18"/>
              <w:spacing w:line="210" w:lineRule="exact"/>
              <w:ind w:left="107"/>
              <w:rPr>
                <w:b/>
                <w:sz w:val="20"/>
              </w:rPr>
            </w:pPr>
            <w:r>
              <w:rPr>
                <w:b/>
                <w:sz w:val="20"/>
              </w:rPr>
              <w:t>e.</w:t>
            </w:r>
          </w:p>
        </w:tc>
        <w:tc>
          <w:tcPr>
            <w:tcW w:w="1733" w:type="dxa"/>
          </w:tcPr>
          <w:p>
            <w:pPr>
              <w:pStyle w:val="18"/>
              <w:rPr>
                <w:sz w:val="20"/>
              </w:rPr>
            </w:pPr>
          </w:p>
        </w:tc>
        <w:tc>
          <w:tcPr>
            <w:tcW w:w="1952" w:type="dxa"/>
          </w:tcPr>
          <w:p>
            <w:pPr>
              <w:pStyle w:val="18"/>
              <w:rPr>
                <w:sz w:val="20"/>
              </w:rPr>
            </w:pPr>
          </w:p>
        </w:tc>
        <w:tc>
          <w:tcPr>
            <w:tcW w:w="1277" w:type="dxa"/>
            <w:vMerge w:val="continue"/>
            <w:tcBorders>
              <w:top w:val="nil"/>
            </w:tcBorders>
          </w:tcPr>
          <w:p>
            <w:pPr>
              <w:rPr>
                <w:sz w:val="2"/>
                <w:szCs w:val="2"/>
              </w:rPr>
            </w:pPr>
          </w:p>
        </w:tc>
        <w:tc>
          <w:tcPr>
            <w:tcW w:w="1452" w:type="dxa"/>
            <w:vMerge w:val="continue"/>
            <w:tcBorders>
              <w:top w:val="nil"/>
            </w:tcBorders>
          </w:tcPr>
          <w:p>
            <w:pPr>
              <w:rPr>
                <w:sz w:val="2"/>
                <w:szCs w:val="2"/>
              </w:rPr>
            </w:pPr>
          </w:p>
        </w:tc>
        <w:tc>
          <w:tcPr>
            <w:tcW w:w="2156" w:type="dxa"/>
            <w:vMerge w:val="continue"/>
            <w:tcBorders>
              <w:top w:val="nil"/>
            </w:tcBorders>
          </w:tcPr>
          <w:p>
            <w:pPr>
              <w:rPr>
                <w:sz w:val="2"/>
                <w:szCs w:val="2"/>
              </w:rPr>
            </w:pPr>
          </w:p>
        </w:tc>
        <w:tc>
          <w:tcPr>
            <w:tcW w:w="1805"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5" w:hRule="atLeast"/>
        </w:trPr>
        <w:tc>
          <w:tcPr>
            <w:tcW w:w="422" w:type="dxa"/>
            <w:vMerge w:val="continue"/>
            <w:tcBorders>
              <w:top w:val="nil"/>
              <w:bottom w:val="nil"/>
            </w:tcBorders>
          </w:tcPr>
          <w:p>
            <w:pPr>
              <w:rPr>
                <w:sz w:val="2"/>
                <w:szCs w:val="2"/>
              </w:rPr>
            </w:pPr>
          </w:p>
        </w:tc>
        <w:tc>
          <w:tcPr>
            <w:tcW w:w="1733" w:type="dxa"/>
            <w:vMerge w:val="restart"/>
          </w:tcPr>
          <w:p>
            <w:pPr>
              <w:pStyle w:val="18"/>
              <w:rPr>
                <w:sz w:val="20"/>
              </w:rPr>
            </w:pPr>
          </w:p>
        </w:tc>
        <w:tc>
          <w:tcPr>
            <w:tcW w:w="1952" w:type="dxa"/>
            <w:vMerge w:val="restart"/>
          </w:tcPr>
          <w:p>
            <w:pPr>
              <w:pStyle w:val="18"/>
              <w:rPr>
                <w:sz w:val="20"/>
              </w:rPr>
            </w:pPr>
          </w:p>
        </w:tc>
        <w:tc>
          <w:tcPr>
            <w:tcW w:w="1277" w:type="dxa"/>
            <w:vMerge w:val="continue"/>
            <w:tcBorders>
              <w:top w:val="nil"/>
            </w:tcBorders>
          </w:tcPr>
          <w:p>
            <w:pPr>
              <w:rPr>
                <w:sz w:val="2"/>
                <w:szCs w:val="2"/>
              </w:rPr>
            </w:pPr>
          </w:p>
        </w:tc>
        <w:tc>
          <w:tcPr>
            <w:tcW w:w="1452" w:type="dxa"/>
            <w:vMerge w:val="continue"/>
            <w:tcBorders>
              <w:top w:val="nil"/>
            </w:tcBorders>
          </w:tcPr>
          <w:p>
            <w:pPr>
              <w:rPr>
                <w:sz w:val="2"/>
                <w:szCs w:val="2"/>
              </w:rPr>
            </w:pPr>
          </w:p>
        </w:tc>
        <w:tc>
          <w:tcPr>
            <w:tcW w:w="2156" w:type="dxa"/>
            <w:vMerge w:val="continue"/>
            <w:tcBorders>
              <w:top w:val="nil"/>
            </w:tcBorders>
          </w:tcPr>
          <w:p>
            <w:pPr>
              <w:rPr>
                <w:sz w:val="2"/>
                <w:szCs w:val="2"/>
              </w:rPr>
            </w:pPr>
          </w:p>
        </w:tc>
        <w:tc>
          <w:tcPr>
            <w:tcW w:w="1805" w:type="dxa"/>
            <w:vMerge w:val="restart"/>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0" w:hRule="atLeast"/>
        </w:trPr>
        <w:tc>
          <w:tcPr>
            <w:tcW w:w="422" w:type="dxa"/>
            <w:vMerge w:val="restart"/>
            <w:tcBorders>
              <w:top w:val="nil"/>
              <w:bottom w:val="nil"/>
            </w:tcBorders>
          </w:tcPr>
          <w:p>
            <w:pPr>
              <w:pStyle w:val="18"/>
              <w:spacing w:line="200" w:lineRule="exact"/>
              <w:ind w:left="107"/>
              <w:rPr>
                <w:b/>
                <w:sz w:val="20"/>
              </w:rPr>
            </w:pPr>
            <w:r>
              <w:rPr>
                <w:b/>
                <w:sz w:val="20"/>
              </w:rPr>
              <w:t>t.</w:t>
            </w:r>
          </w:p>
        </w:tc>
        <w:tc>
          <w:tcPr>
            <w:tcW w:w="1733" w:type="dxa"/>
            <w:vMerge w:val="continue"/>
            <w:tcBorders>
              <w:top w:val="nil"/>
            </w:tcBorders>
          </w:tcPr>
          <w:p>
            <w:pPr>
              <w:rPr>
                <w:sz w:val="2"/>
                <w:szCs w:val="2"/>
              </w:rPr>
            </w:pPr>
          </w:p>
        </w:tc>
        <w:tc>
          <w:tcPr>
            <w:tcW w:w="1952" w:type="dxa"/>
            <w:vMerge w:val="continue"/>
            <w:tcBorders>
              <w:top w:val="nil"/>
            </w:tcBorders>
          </w:tcPr>
          <w:p>
            <w:pPr>
              <w:rPr>
                <w:sz w:val="2"/>
                <w:szCs w:val="2"/>
              </w:rPr>
            </w:pPr>
          </w:p>
        </w:tc>
        <w:tc>
          <w:tcPr>
            <w:tcW w:w="1277" w:type="dxa"/>
            <w:vMerge w:val="continue"/>
            <w:tcBorders>
              <w:top w:val="nil"/>
            </w:tcBorders>
          </w:tcPr>
          <w:p>
            <w:pPr>
              <w:rPr>
                <w:sz w:val="2"/>
                <w:szCs w:val="2"/>
              </w:rPr>
            </w:pPr>
          </w:p>
        </w:tc>
        <w:tc>
          <w:tcPr>
            <w:tcW w:w="1452" w:type="dxa"/>
            <w:vMerge w:val="continue"/>
            <w:tcBorders>
              <w:top w:val="nil"/>
            </w:tcBorders>
          </w:tcPr>
          <w:p>
            <w:pPr>
              <w:rPr>
                <w:sz w:val="2"/>
                <w:szCs w:val="2"/>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trPr>
        <w:tc>
          <w:tcPr>
            <w:tcW w:w="422" w:type="dxa"/>
            <w:vMerge w:val="continue"/>
            <w:tcBorders>
              <w:top w:val="nil"/>
              <w:bottom w:val="nil"/>
            </w:tcBorders>
          </w:tcPr>
          <w:p>
            <w:pPr>
              <w:rPr>
                <w:sz w:val="2"/>
                <w:szCs w:val="2"/>
              </w:rPr>
            </w:pPr>
          </w:p>
        </w:tc>
        <w:tc>
          <w:tcPr>
            <w:tcW w:w="1733" w:type="dxa"/>
            <w:vMerge w:val="restart"/>
          </w:tcPr>
          <w:p>
            <w:pPr>
              <w:pStyle w:val="18"/>
              <w:rPr>
                <w:sz w:val="20"/>
              </w:rPr>
            </w:pPr>
          </w:p>
        </w:tc>
        <w:tc>
          <w:tcPr>
            <w:tcW w:w="1952" w:type="dxa"/>
            <w:vMerge w:val="restart"/>
          </w:tcPr>
          <w:p>
            <w:pPr>
              <w:pStyle w:val="18"/>
              <w:rPr>
                <w:sz w:val="20"/>
              </w:rPr>
            </w:pPr>
          </w:p>
        </w:tc>
        <w:tc>
          <w:tcPr>
            <w:tcW w:w="1277" w:type="dxa"/>
            <w:vMerge w:val="continue"/>
            <w:tcBorders>
              <w:top w:val="nil"/>
            </w:tcBorders>
          </w:tcPr>
          <w:p>
            <w:pPr>
              <w:rPr>
                <w:sz w:val="2"/>
                <w:szCs w:val="2"/>
              </w:rPr>
            </w:pPr>
          </w:p>
        </w:tc>
        <w:tc>
          <w:tcPr>
            <w:tcW w:w="1452" w:type="dxa"/>
            <w:vMerge w:val="continue"/>
            <w:tcBorders>
              <w:top w:val="nil"/>
            </w:tcBorders>
          </w:tcPr>
          <w:p>
            <w:pPr>
              <w:rPr>
                <w:sz w:val="2"/>
                <w:szCs w:val="2"/>
              </w:rPr>
            </w:pPr>
          </w:p>
        </w:tc>
        <w:tc>
          <w:tcPr>
            <w:tcW w:w="2156" w:type="dxa"/>
            <w:vMerge w:val="continue"/>
            <w:tcBorders>
              <w:top w:val="nil"/>
            </w:tcBorders>
          </w:tcPr>
          <w:p>
            <w:pPr>
              <w:rPr>
                <w:sz w:val="2"/>
                <w:szCs w:val="2"/>
              </w:rPr>
            </w:pPr>
          </w:p>
        </w:tc>
        <w:tc>
          <w:tcPr>
            <w:tcW w:w="1805" w:type="dxa"/>
            <w:vMerge w:val="restart"/>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3" w:hRule="atLeast"/>
        </w:trPr>
        <w:tc>
          <w:tcPr>
            <w:tcW w:w="422" w:type="dxa"/>
            <w:tcBorders>
              <w:top w:val="nil"/>
            </w:tcBorders>
          </w:tcPr>
          <w:p>
            <w:pPr>
              <w:pStyle w:val="18"/>
              <w:spacing w:line="221" w:lineRule="exact"/>
              <w:ind w:left="107"/>
              <w:rPr>
                <w:b/>
                <w:sz w:val="20"/>
              </w:rPr>
            </w:pPr>
            <w:r>
              <w:rPr>
                <w:b/>
                <w:w w:val="99"/>
                <w:sz w:val="20"/>
              </w:rPr>
              <w:t>c</w:t>
            </w:r>
          </w:p>
        </w:tc>
        <w:tc>
          <w:tcPr>
            <w:tcW w:w="1733" w:type="dxa"/>
            <w:vMerge w:val="continue"/>
            <w:tcBorders>
              <w:top w:val="nil"/>
            </w:tcBorders>
          </w:tcPr>
          <w:p>
            <w:pPr>
              <w:rPr>
                <w:sz w:val="2"/>
                <w:szCs w:val="2"/>
              </w:rPr>
            </w:pPr>
          </w:p>
        </w:tc>
        <w:tc>
          <w:tcPr>
            <w:tcW w:w="1952" w:type="dxa"/>
            <w:vMerge w:val="continue"/>
            <w:tcBorders>
              <w:top w:val="nil"/>
            </w:tcBorders>
          </w:tcPr>
          <w:p>
            <w:pPr>
              <w:rPr>
                <w:sz w:val="2"/>
                <w:szCs w:val="2"/>
              </w:rPr>
            </w:pPr>
          </w:p>
        </w:tc>
        <w:tc>
          <w:tcPr>
            <w:tcW w:w="1277" w:type="dxa"/>
            <w:vMerge w:val="continue"/>
            <w:tcBorders>
              <w:top w:val="nil"/>
            </w:tcBorders>
          </w:tcPr>
          <w:p>
            <w:pPr>
              <w:rPr>
                <w:sz w:val="2"/>
                <w:szCs w:val="2"/>
              </w:rPr>
            </w:pPr>
          </w:p>
        </w:tc>
        <w:tc>
          <w:tcPr>
            <w:tcW w:w="1452" w:type="dxa"/>
            <w:vMerge w:val="continue"/>
            <w:tcBorders>
              <w:top w:val="nil"/>
            </w:tcBorders>
          </w:tcPr>
          <w:p>
            <w:pPr>
              <w:rPr>
                <w:sz w:val="2"/>
                <w:szCs w:val="2"/>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bl>
    <w:p>
      <w:pPr>
        <w:pStyle w:val="7"/>
        <w:rPr>
          <w:rFonts w:ascii="Cambria"/>
          <w:sz w:val="20"/>
        </w:rPr>
      </w:pPr>
    </w:p>
    <w:p>
      <w:pPr>
        <w:pStyle w:val="7"/>
        <w:rPr>
          <w:rFonts w:ascii="Cambria"/>
          <w:sz w:val="20"/>
        </w:rPr>
      </w:pPr>
    </w:p>
    <w:p>
      <w:pPr>
        <w:pStyle w:val="7"/>
        <w:spacing w:before="7"/>
        <w:rPr>
          <w:rFonts w:ascii="Cambria"/>
          <w:sz w:val="21"/>
        </w:rPr>
      </w:pPr>
    </w:p>
    <w:p>
      <w:pPr>
        <w:pStyle w:val="17"/>
        <w:numPr>
          <w:ilvl w:val="0"/>
          <w:numId w:val="128"/>
        </w:numPr>
        <w:tabs>
          <w:tab w:val="left" w:pos="631"/>
        </w:tabs>
        <w:spacing w:before="90"/>
        <w:ind w:left="570" w:hanging="272"/>
        <w:rPr>
          <w:color w:val="221F1F"/>
          <w:sz w:val="24"/>
        </w:rPr>
      </w:pPr>
      <w:r>
        <w:rPr>
          <w:sz w:val="24"/>
        </w:rPr>
        <w:t>Am</w:t>
      </w:r>
      <w:r>
        <w:rPr>
          <w:spacing w:val="-10"/>
          <w:sz w:val="24"/>
        </w:rPr>
        <w:t xml:space="preserve"> </w:t>
      </w:r>
      <w:r>
        <w:rPr>
          <w:sz w:val="24"/>
        </w:rPr>
        <w:t>fully</w:t>
      </w:r>
      <w:r>
        <w:rPr>
          <w:spacing w:val="-12"/>
          <w:sz w:val="24"/>
        </w:rPr>
        <w:t xml:space="preserve"> </w:t>
      </w:r>
      <w:r>
        <w:rPr>
          <w:sz w:val="24"/>
        </w:rPr>
        <w:t>aware</w:t>
      </w:r>
      <w:r>
        <w:rPr>
          <w:spacing w:val="-12"/>
          <w:sz w:val="24"/>
        </w:rPr>
        <w:t xml:space="preserve"> </w:t>
      </w:r>
      <w:r>
        <w:rPr>
          <w:sz w:val="24"/>
        </w:rPr>
        <w:t>that</w:t>
      </w:r>
      <w:r>
        <w:rPr>
          <w:spacing w:val="-10"/>
          <w:sz w:val="24"/>
        </w:rPr>
        <w:t xml:space="preserve"> </w:t>
      </w:r>
      <w:r>
        <w:rPr>
          <w:sz w:val="24"/>
        </w:rPr>
        <w:t>beneficial</w:t>
      </w:r>
      <w:r>
        <w:rPr>
          <w:spacing w:val="-10"/>
          <w:sz w:val="24"/>
        </w:rPr>
        <w:t xml:space="preserve"> </w:t>
      </w:r>
      <w:r>
        <w:rPr>
          <w:sz w:val="24"/>
        </w:rPr>
        <w:t>ownership</w:t>
      </w:r>
      <w:r>
        <w:rPr>
          <w:spacing w:val="-10"/>
          <w:sz w:val="24"/>
        </w:rPr>
        <w:t xml:space="preserve"> </w:t>
      </w:r>
      <w:r>
        <w:rPr>
          <w:sz w:val="24"/>
        </w:rPr>
        <w:t>information</w:t>
      </w:r>
      <w:r>
        <w:rPr>
          <w:spacing w:val="-10"/>
          <w:sz w:val="24"/>
        </w:rPr>
        <w:t xml:space="preserve"> </w:t>
      </w:r>
      <w:r>
        <w:rPr>
          <w:sz w:val="24"/>
        </w:rPr>
        <w:t>above</w:t>
      </w:r>
      <w:r>
        <w:rPr>
          <w:spacing w:val="-11"/>
          <w:sz w:val="24"/>
        </w:rPr>
        <w:t xml:space="preserve"> </w:t>
      </w:r>
      <w:r>
        <w:rPr>
          <w:sz w:val="24"/>
        </w:rPr>
        <w:t>shall</w:t>
      </w:r>
      <w:r>
        <w:rPr>
          <w:spacing w:val="-8"/>
          <w:sz w:val="24"/>
        </w:rPr>
        <w:t xml:space="preserve"> </w:t>
      </w:r>
      <w:r>
        <w:rPr>
          <w:sz w:val="24"/>
        </w:rPr>
        <w:t>be</w:t>
      </w:r>
      <w:r>
        <w:rPr>
          <w:spacing w:val="-11"/>
          <w:sz w:val="24"/>
        </w:rPr>
        <w:t xml:space="preserve"> </w:t>
      </w:r>
      <w:r>
        <w:rPr>
          <w:sz w:val="24"/>
        </w:rPr>
        <w:t>reported</w:t>
      </w:r>
      <w:r>
        <w:rPr>
          <w:spacing w:val="-11"/>
          <w:sz w:val="24"/>
        </w:rPr>
        <w:t xml:space="preserve"> </w:t>
      </w:r>
      <w:r>
        <w:rPr>
          <w:sz w:val="24"/>
        </w:rPr>
        <w:t>to</w:t>
      </w:r>
      <w:r>
        <w:rPr>
          <w:spacing w:val="-10"/>
          <w:sz w:val="24"/>
        </w:rPr>
        <w:t xml:space="preserve"> </w:t>
      </w:r>
      <w:r>
        <w:rPr>
          <w:sz w:val="24"/>
        </w:rPr>
        <w:t>the</w:t>
      </w:r>
      <w:r>
        <w:rPr>
          <w:spacing w:val="-11"/>
          <w:sz w:val="24"/>
        </w:rPr>
        <w:t xml:space="preserve"> </w:t>
      </w:r>
      <w:r>
        <w:rPr>
          <w:sz w:val="24"/>
        </w:rPr>
        <w:t>Public</w:t>
      </w:r>
      <w:r>
        <w:rPr>
          <w:spacing w:val="-11"/>
          <w:sz w:val="24"/>
        </w:rPr>
        <w:t xml:space="preserve"> </w:t>
      </w:r>
      <w:r>
        <w:rPr>
          <w:sz w:val="24"/>
        </w:rPr>
        <w:t>Procurement</w:t>
      </w:r>
    </w:p>
    <w:p>
      <w:pPr>
        <w:pStyle w:val="7"/>
        <w:spacing w:before="32" w:line="172" w:lineRule="auto"/>
        <w:ind w:left="570" w:right="657"/>
        <w:jc w:val="both"/>
      </w:pPr>
      <w:r>
        <w:t>R</w:t>
      </w:r>
      <w:r>
        <w:rPr>
          <w:spacing w:val="-1"/>
        </w:rPr>
        <w:t>e</w:t>
      </w:r>
      <w:r>
        <w:rPr>
          <w:spacing w:val="-3"/>
        </w:rPr>
        <w:t>g</w:t>
      </w:r>
      <w:r>
        <w:t>ulato</w:t>
      </w:r>
      <w:r>
        <w:rPr>
          <w:spacing w:val="3"/>
        </w:rPr>
        <w:t>r</w:t>
      </w:r>
      <w:r>
        <w:t>y</w:t>
      </w:r>
      <w:r>
        <w:rPr>
          <w:spacing w:val="6"/>
        </w:rPr>
        <w:t xml:space="preserve"> </w:t>
      </w:r>
      <w:r>
        <w:t>Autho</w:t>
      </w:r>
      <w:r>
        <w:rPr>
          <w:spacing w:val="-1"/>
        </w:rPr>
        <w:t>r</w:t>
      </w:r>
      <w:r>
        <w:t>i</w:t>
      </w:r>
      <w:r>
        <w:rPr>
          <w:spacing w:val="5"/>
        </w:rPr>
        <w:t>t</w:t>
      </w:r>
      <w:r>
        <w:t>y</w:t>
      </w:r>
      <w:r>
        <w:rPr>
          <w:spacing w:val="4"/>
        </w:rPr>
        <w:t xml:space="preserve"> </w:t>
      </w:r>
      <w:r>
        <w:t>t</w:t>
      </w:r>
      <w:r>
        <w:rPr>
          <w:spacing w:val="2"/>
        </w:rPr>
        <w:t>o</w:t>
      </w:r>
      <w:r>
        <w:t>g</w:t>
      </w:r>
      <w:r>
        <w:rPr>
          <w:spacing w:val="-1"/>
        </w:rPr>
        <w:t>e</w:t>
      </w:r>
      <w:r>
        <w:t>ther</w:t>
      </w:r>
      <w:r>
        <w:rPr>
          <w:spacing w:val="8"/>
        </w:rPr>
        <w:t xml:space="preserve"> </w:t>
      </w:r>
      <w:r>
        <w:t>with</w:t>
      </w:r>
      <w:r>
        <w:rPr>
          <w:spacing w:val="9"/>
        </w:rPr>
        <w:t xml:space="preserve"> </w:t>
      </w:r>
      <w:r>
        <w:t>o</w:t>
      </w:r>
      <w:r>
        <w:rPr>
          <w:spacing w:val="-64"/>
        </w:rPr>
        <w:t>t</w:t>
      </w:r>
      <w:r>
        <w:rPr>
          <w:spacing w:val="-17"/>
          <w:position w:val="-10"/>
        </w:rPr>
        <w:t>I</w:t>
      </w:r>
      <w:r>
        <w:rPr>
          <w:spacing w:val="-107"/>
        </w:rPr>
        <w:t>h</w:t>
      </w:r>
      <w:r>
        <w:rPr>
          <w:w w:val="99"/>
          <w:position w:val="-10"/>
        </w:rPr>
        <w:t>s</w:t>
      </w:r>
      <w:r>
        <w:rPr>
          <w:spacing w:val="-78"/>
          <w:w w:val="99"/>
          <w:position w:val="-10"/>
        </w:rPr>
        <w:t>s</w:t>
      </w:r>
      <w:r>
        <w:rPr>
          <w:spacing w:val="-30"/>
        </w:rPr>
        <w:t>e</w:t>
      </w:r>
      <w:r>
        <w:rPr>
          <w:spacing w:val="-92"/>
          <w:position w:val="-10"/>
        </w:rPr>
        <w:t>u</w:t>
      </w:r>
      <w:r>
        <w:rPr>
          <w:spacing w:val="14"/>
        </w:rPr>
        <w:t>r</w:t>
      </w:r>
      <w:r>
        <w:rPr>
          <w:spacing w:val="-53"/>
          <w:position w:val="-10"/>
        </w:rPr>
        <w:t>e</w:t>
      </w:r>
      <w:r>
        <w:rPr>
          <w:spacing w:val="-69"/>
        </w:rPr>
        <w:t>d</w:t>
      </w:r>
      <w:r>
        <w:rPr>
          <w:spacing w:val="-50"/>
          <w:position w:val="-10"/>
        </w:rPr>
        <w:t>d</w:t>
      </w:r>
      <w:r>
        <w:rPr>
          <w:spacing w:val="-1"/>
        </w:rPr>
        <w:t>e</w:t>
      </w:r>
      <w:r>
        <w:rPr>
          <w:spacing w:val="-63"/>
        </w:rPr>
        <w:t>t</w:t>
      </w:r>
      <w:r>
        <w:rPr>
          <w:spacing w:val="-58"/>
          <w:position w:val="-10"/>
        </w:rPr>
        <w:t>b</w:t>
      </w:r>
      <w:r>
        <w:rPr>
          <w:spacing w:val="-47"/>
        </w:rPr>
        <w:t>a</w:t>
      </w:r>
      <w:r>
        <w:rPr>
          <w:spacing w:val="-74"/>
          <w:position w:val="-10"/>
        </w:rPr>
        <w:t>y</w:t>
      </w:r>
      <w:r>
        <w:t>i</w:t>
      </w:r>
      <w:r>
        <w:rPr>
          <w:spacing w:val="-10"/>
        </w:rPr>
        <w:t>l</w:t>
      </w:r>
      <w:r>
        <w:rPr>
          <w:spacing w:val="-164"/>
          <w:w w:val="99"/>
          <w:position w:val="-10"/>
        </w:rPr>
        <w:t>K</w:t>
      </w:r>
      <w:r>
        <w:rPr>
          <w:w w:val="99"/>
        </w:rPr>
        <w:t>s</w:t>
      </w:r>
      <w:r>
        <w:rPr>
          <w:spacing w:val="10"/>
        </w:rPr>
        <w:t xml:space="preserve"> </w:t>
      </w:r>
      <w:r>
        <w:rPr>
          <w:spacing w:val="-107"/>
          <w:position w:val="-10"/>
        </w:rPr>
        <w:t>e</w:t>
      </w:r>
      <w:r>
        <w:t>i</w:t>
      </w:r>
      <w:r>
        <w:rPr>
          <w:spacing w:val="-82"/>
        </w:rPr>
        <w:t>n</w:t>
      </w:r>
      <w:r>
        <w:rPr>
          <w:spacing w:val="4"/>
          <w:position w:val="-10"/>
        </w:rPr>
        <w:t>n</w:t>
      </w:r>
      <w:r>
        <w:rPr>
          <w:spacing w:val="-93"/>
          <w:position w:val="-10"/>
        </w:rPr>
        <w:t>y</w:t>
      </w:r>
      <w:r>
        <w:t>r</w:t>
      </w:r>
      <w:r>
        <w:rPr>
          <w:spacing w:val="-99"/>
        </w:rPr>
        <w:t>e</w:t>
      </w:r>
      <w:r>
        <w:rPr>
          <w:spacing w:val="-10"/>
          <w:position w:val="-10"/>
        </w:rPr>
        <w:t>a</w:t>
      </w:r>
      <w:r>
        <w:t>l</w:t>
      </w:r>
      <w:r>
        <w:rPr>
          <w:spacing w:val="-103"/>
        </w:rPr>
        <w:t>a</w:t>
      </w:r>
      <w:r>
        <w:rPr>
          <w:spacing w:val="-58"/>
          <w:position w:val="-10"/>
        </w:rPr>
        <w:t>R</w:t>
      </w:r>
      <w:r>
        <w:rPr>
          <w:spacing w:val="-9"/>
        </w:rPr>
        <w:t>t</w:t>
      </w:r>
      <w:r>
        <w:rPr>
          <w:spacing w:val="-112"/>
          <w:position w:val="-10"/>
        </w:rPr>
        <w:t>u</w:t>
      </w:r>
      <w:r>
        <w:t>i</w:t>
      </w:r>
      <w:r>
        <w:rPr>
          <w:spacing w:val="-76"/>
        </w:rPr>
        <w:t>o</w:t>
      </w:r>
      <w:r>
        <w:rPr>
          <w:spacing w:val="-5"/>
          <w:position w:val="-10"/>
        </w:rPr>
        <w:t>r</w:t>
      </w:r>
      <w:r>
        <w:rPr>
          <w:spacing w:val="-116"/>
        </w:rPr>
        <w:t>n</w:t>
      </w:r>
      <w:r>
        <w:rPr>
          <w:spacing w:val="-2"/>
          <w:position w:val="-10"/>
        </w:rPr>
        <w:t>a</w:t>
      </w:r>
      <w:r>
        <w:rPr>
          <w:spacing w:val="13"/>
          <w:position w:val="-10"/>
        </w:rPr>
        <w:t>l</w:t>
      </w:r>
      <w:r>
        <w:rPr>
          <w:spacing w:val="-21"/>
        </w:rPr>
        <w:t>t</w:t>
      </w:r>
      <w:r>
        <w:rPr>
          <w:spacing w:val="-140"/>
          <w:position w:val="-10"/>
        </w:rPr>
        <w:t>R</w:t>
      </w:r>
      <w:r>
        <w:t>o</w:t>
      </w:r>
      <w:r>
        <w:rPr>
          <w:spacing w:val="-37"/>
        </w:rPr>
        <w:t xml:space="preserve"> </w:t>
      </w:r>
      <w:r>
        <w:rPr>
          <w:spacing w:val="-71"/>
          <w:position w:val="-10"/>
        </w:rPr>
        <w:t>o</w:t>
      </w:r>
      <w:r>
        <w:rPr>
          <w:spacing w:val="-36"/>
        </w:rPr>
        <w:t>c</w:t>
      </w:r>
      <w:r>
        <w:rPr>
          <w:spacing w:val="-72"/>
          <w:position w:val="-10"/>
        </w:rPr>
        <w:t>a</w:t>
      </w:r>
      <w:r>
        <w:rPr>
          <w:spacing w:val="-50"/>
        </w:rPr>
        <w:t>o</w:t>
      </w:r>
      <w:r>
        <w:rPr>
          <w:spacing w:val="-71"/>
          <w:position w:val="-10"/>
        </w:rPr>
        <w:t>d</w:t>
      </w:r>
      <w:r>
        <w:rPr>
          <w:spacing w:val="-50"/>
        </w:rPr>
        <w:t>n</w:t>
      </w:r>
      <w:r>
        <w:rPr>
          <w:spacing w:val="-45"/>
          <w:w w:val="99"/>
          <w:position w:val="-10"/>
        </w:rPr>
        <w:t>s</w:t>
      </w:r>
      <w:r>
        <w:t>t</w:t>
      </w:r>
      <w:r>
        <w:rPr>
          <w:spacing w:val="-43"/>
        </w:rPr>
        <w:t>r</w:t>
      </w:r>
      <w:r>
        <w:rPr>
          <w:spacing w:val="-131"/>
          <w:w w:val="99"/>
          <w:position w:val="-10"/>
        </w:rPr>
        <w:t>A</w:t>
      </w:r>
      <w:r>
        <w:t>a</w:t>
      </w:r>
      <w:r>
        <w:rPr>
          <w:spacing w:val="-83"/>
        </w:rPr>
        <w:t>c</w:t>
      </w:r>
      <w:r>
        <w:rPr>
          <w:spacing w:val="-38"/>
          <w:position w:val="-10"/>
        </w:rPr>
        <w:t>u</w:t>
      </w:r>
      <w:r>
        <w:rPr>
          <w:spacing w:val="-29"/>
        </w:rPr>
        <w:t>t</w:t>
      </w:r>
      <w:r>
        <w:rPr>
          <w:position w:val="-10"/>
        </w:rPr>
        <w:t>t</w:t>
      </w:r>
      <w:r>
        <w:rPr>
          <w:spacing w:val="-89"/>
          <w:position w:val="-10"/>
        </w:rPr>
        <w:t>h</w:t>
      </w:r>
      <w:r>
        <w:rPr>
          <w:spacing w:val="-19"/>
        </w:rPr>
        <w:t>a</w:t>
      </w:r>
      <w:r>
        <w:rPr>
          <w:spacing w:val="-103"/>
          <w:position w:val="-10"/>
        </w:rPr>
        <w:t>o</w:t>
      </w:r>
      <w:r>
        <w:rPr>
          <w:spacing w:val="-71"/>
          <w:w w:val="99"/>
        </w:rPr>
        <w:t>w</w:t>
      </w:r>
      <w:r>
        <w:rPr>
          <w:spacing w:val="-8"/>
          <w:w w:val="99"/>
          <w:position w:val="-10"/>
        </w:rPr>
        <w:t>r</w:t>
      </w:r>
      <w:r>
        <w:rPr>
          <w:spacing w:val="-100"/>
          <w:w w:val="99"/>
        </w:rPr>
        <w:t>a</w:t>
      </w:r>
      <w:r>
        <w:rPr>
          <w:w w:val="99"/>
          <w:position w:val="-10"/>
        </w:rPr>
        <w:t>i</w:t>
      </w:r>
      <w:r>
        <w:rPr>
          <w:spacing w:val="-36"/>
          <w:w w:val="99"/>
          <w:position w:val="-10"/>
        </w:rPr>
        <w:t>t</w:t>
      </w:r>
      <w:r>
        <w:rPr>
          <w:spacing w:val="-43"/>
          <w:w w:val="99"/>
        </w:rPr>
        <w:t>r</w:t>
      </w:r>
      <w:r>
        <w:rPr>
          <w:spacing w:val="-78"/>
          <w:w w:val="99"/>
          <w:position w:val="-10"/>
        </w:rPr>
        <w:t>y</w:t>
      </w:r>
      <w:r>
        <w:rPr>
          <w:w w:val="99"/>
        </w:rPr>
        <w:t>ds</w:t>
      </w:r>
      <w:r>
        <w:rPr>
          <w:spacing w:val="8"/>
        </w:rPr>
        <w:t xml:space="preserve"> </w:t>
      </w:r>
      <w:r>
        <w:rPr>
          <w:spacing w:val="-1"/>
        </w:rPr>
        <w:t>a</w:t>
      </w:r>
      <w:r>
        <w:t>nd</w:t>
      </w:r>
      <w:r>
        <w:rPr>
          <w:spacing w:val="11"/>
        </w:rPr>
        <w:t xml:space="preserve"> </w:t>
      </w:r>
      <w:r>
        <w:rPr>
          <w:w w:val="99"/>
        </w:rPr>
        <w:t>sh</w:t>
      </w:r>
      <w:r>
        <w:rPr>
          <w:spacing w:val="-1"/>
          <w:w w:val="99"/>
        </w:rPr>
        <w:t>a</w:t>
      </w:r>
      <w:r>
        <w:t>ll</w:t>
      </w:r>
      <w:r>
        <w:rPr>
          <w:spacing w:val="10"/>
        </w:rPr>
        <w:t xml:space="preserve"> </w:t>
      </w:r>
      <w:r>
        <w:t>be</w:t>
      </w:r>
      <w:r>
        <w:rPr>
          <w:spacing w:val="10"/>
        </w:rPr>
        <w:t xml:space="preserve"> </w:t>
      </w:r>
      <w:r>
        <w:t>m</w:t>
      </w:r>
      <w:r>
        <w:rPr>
          <w:spacing w:val="-57"/>
        </w:rPr>
        <w:t>a</w:t>
      </w:r>
      <w:r>
        <w:rPr>
          <w:spacing w:val="-64"/>
          <w:position w:val="-10"/>
        </w:rPr>
        <w:t>1</w:t>
      </w:r>
      <w:r>
        <w:rPr>
          <w:spacing w:val="-4"/>
        </w:rPr>
        <w:t>i</w:t>
      </w:r>
      <w:r>
        <w:rPr>
          <w:spacing w:val="-117"/>
          <w:position w:val="-10"/>
        </w:rPr>
        <w:t>5</w:t>
      </w:r>
      <w:r>
        <w:rPr>
          <w:spacing w:val="-4"/>
        </w:rPr>
        <w:t>n</w:t>
      </w:r>
      <w:r>
        <w:rPr>
          <w:spacing w:val="-117"/>
          <w:position w:val="-10"/>
        </w:rPr>
        <w:t>1</w:t>
      </w:r>
      <w:r>
        <w:t>ta</w:t>
      </w:r>
      <w:r>
        <w:rPr>
          <w:spacing w:val="2"/>
        </w:rPr>
        <w:t>i</w:t>
      </w:r>
      <w:r>
        <w:t>n</w:t>
      </w:r>
      <w:r>
        <w:rPr>
          <w:spacing w:val="-1"/>
        </w:rPr>
        <w:t>e</w:t>
      </w:r>
      <w:r>
        <w:t>d in</w:t>
      </w:r>
      <w:r>
        <w:rPr>
          <w:spacing w:val="20"/>
        </w:rPr>
        <w:t xml:space="preserve"> </w:t>
      </w:r>
      <w:r>
        <w:t>the</w:t>
      </w:r>
      <w:r>
        <w:rPr>
          <w:spacing w:val="19"/>
        </w:rPr>
        <w:t xml:space="preserve"> </w:t>
      </w:r>
      <w:r>
        <w:t>Government</w:t>
      </w:r>
      <w:r>
        <w:rPr>
          <w:spacing w:val="20"/>
        </w:rPr>
        <w:t xml:space="preserve"> </w:t>
      </w:r>
      <w:r>
        <w:t>Portal,</w:t>
      </w:r>
      <w:r>
        <w:rPr>
          <w:spacing w:val="20"/>
        </w:rPr>
        <w:t xml:space="preserve"> </w:t>
      </w:r>
      <w:r>
        <w:t>published</w:t>
      </w:r>
      <w:r>
        <w:rPr>
          <w:spacing w:val="20"/>
        </w:rPr>
        <w:t xml:space="preserve"> </w:t>
      </w:r>
      <w:r>
        <w:t>and</w:t>
      </w:r>
      <w:r>
        <w:rPr>
          <w:spacing w:val="17"/>
        </w:rPr>
        <w:t xml:space="preserve"> </w:t>
      </w:r>
      <w:r>
        <w:t>made</w:t>
      </w:r>
      <w:r>
        <w:rPr>
          <w:spacing w:val="18"/>
        </w:rPr>
        <w:t xml:space="preserve"> </w:t>
      </w:r>
      <w:r>
        <w:t>publicly</w:t>
      </w:r>
      <w:r>
        <w:rPr>
          <w:spacing w:val="15"/>
        </w:rPr>
        <w:t xml:space="preserve"> </w:t>
      </w:r>
      <w:r>
        <w:t>available</w:t>
      </w:r>
      <w:r>
        <w:rPr>
          <w:spacing w:val="19"/>
        </w:rPr>
        <w:t xml:space="preserve"> </w:t>
      </w:r>
      <w:r>
        <w:t>pursuant</w:t>
      </w:r>
      <w:r>
        <w:rPr>
          <w:spacing w:val="20"/>
        </w:rPr>
        <w:t xml:space="preserve"> </w:t>
      </w:r>
      <w:r>
        <w:t>to</w:t>
      </w:r>
      <w:r>
        <w:rPr>
          <w:spacing w:val="22"/>
        </w:rPr>
        <w:t xml:space="preserve"> </w:t>
      </w:r>
      <w:r>
        <w:t>Regulation</w:t>
      </w:r>
      <w:r>
        <w:rPr>
          <w:spacing w:val="20"/>
        </w:rPr>
        <w:t xml:space="preserve"> </w:t>
      </w:r>
      <w:r>
        <w:t>13(5)</w:t>
      </w:r>
      <w:r>
        <w:rPr>
          <w:spacing w:val="18"/>
        </w:rPr>
        <w:t xml:space="preserve"> </w:t>
      </w:r>
      <w:r>
        <w:t>of</w:t>
      </w:r>
      <w:r>
        <w:rPr>
          <w:spacing w:val="19"/>
        </w:rPr>
        <w:t xml:space="preserve"> </w:t>
      </w:r>
      <w:r>
        <w:t>the</w:t>
      </w:r>
    </w:p>
    <w:p>
      <w:pPr>
        <w:spacing w:before="13"/>
        <w:ind w:left="570" w:right="654"/>
        <w:jc w:val="both"/>
        <w:rPr>
          <w:i/>
          <w:sz w:val="24"/>
        </w:rPr>
      </w:pPr>
      <w:r>
        <w:rPr>
          <w:sz w:val="24"/>
        </w:rPr>
        <w:t>Companies (Beneficial Ownership Information) Regulations, 2020.(Notwithstanding this paragraph</w:t>
      </w:r>
      <w:r>
        <w:rPr>
          <w:spacing w:val="1"/>
          <w:sz w:val="24"/>
        </w:rPr>
        <w:t xml:space="preserve"> </w:t>
      </w:r>
      <w:r>
        <w:rPr>
          <w:sz w:val="24"/>
        </w:rPr>
        <w:t>Personally Identifiable Information</w:t>
      </w:r>
      <w:r>
        <w:rPr>
          <w:spacing w:val="1"/>
          <w:sz w:val="24"/>
        </w:rPr>
        <w:t xml:space="preserve"> </w:t>
      </w:r>
      <w:r>
        <w:rPr>
          <w:sz w:val="24"/>
        </w:rPr>
        <w:t>in line with the Data Protection Act shall not be published or made</w:t>
      </w:r>
      <w:r>
        <w:rPr>
          <w:spacing w:val="1"/>
          <w:sz w:val="24"/>
        </w:rPr>
        <w:t xml:space="preserve"> </w:t>
      </w:r>
      <w:r>
        <w:rPr>
          <w:sz w:val="24"/>
        </w:rPr>
        <w:t xml:space="preserve">public). </w:t>
      </w:r>
      <w:r>
        <w:rPr>
          <w:i/>
          <w:sz w:val="24"/>
        </w:rPr>
        <w:t>Note that Personally Identifiable Information (PII) is defined as any information that can be</w:t>
      </w:r>
      <w:r>
        <w:rPr>
          <w:i/>
          <w:spacing w:val="1"/>
          <w:sz w:val="24"/>
        </w:rPr>
        <w:t xml:space="preserve"> </w:t>
      </w:r>
      <w:r>
        <w:rPr>
          <w:i/>
          <w:sz w:val="24"/>
        </w:rPr>
        <w:t>used to distinguish one person from another and can be used to deanonymize previously anonymous</w:t>
      </w:r>
      <w:r>
        <w:rPr>
          <w:i/>
          <w:spacing w:val="1"/>
          <w:sz w:val="24"/>
        </w:rPr>
        <w:t xml:space="preserve"> </w:t>
      </w:r>
      <w:r>
        <w:rPr>
          <w:i/>
          <w:w w:val="95"/>
          <w:sz w:val="24"/>
        </w:rPr>
        <w:t>data. This information includes National identity card number or Passport number, Personal Identification</w:t>
      </w:r>
      <w:r>
        <w:rPr>
          <w:i/>
          <w:spacing w:val="1"/>
          <w:w w:val="95"/>
          <w:sz w:val="24"/>
        </w:rPr>
        <w:t xml:space="preserve"> </w:t>
      </w:r>
      <w:r>
        <w:rPr>
          <w:i/>
          <w:sz w:val="24"/>
        </w:rPr>
        <w:t>Number,</w:t>
      </w:r>
      <w:r>
        <w:rPr>
          <w:i/>
          <w:spacing w:val="-12"/>
          <w:sz w:val="24"/>
        </w:rPr>
        <w:t xml:space="preserve"> </w:t>
      </w:r>
      <w:r>
        <w:rPr>
          <w:i/>
          <w:sz w:val="24"/>
        </w:rPr>
        <w:t>Date</w:t>
      </w:r>
      <w:r>
        <w:rPr>
          <w:i/>
          <w:spacing w:val="-11"/>
          <w:sz w:val="24"/>
        </w:rPr>
        <w:t xml:space="preserve"> </w:t>
      </w:r>
      <w:r>
        <w:rPr>
          <w:i/>
          <w:sz w:val="24"/>
        </w:rPr>
        <w:t>of</w:t>
      </w:r>
      <w:r>
        <w:rPr>
          <w:i/>
          <w:spacing w:val="-13"/>
          <w:sz w:val="24"/>
        </w:rPr>
        <w:t xml:space="preserve"> </w:t>
      </w:r>
      <w:r>
        <w:rPr>
          <w:i/>
          <w:sz w:val="24"/>
        </w:rPr>
        <w:t>birth,</w:t>
      </w:r>
      <w:r>
        <w:rPr>
          <w:i/>
          <w:spacing w:val="-11"/>
          <w:sz w:val="24"/>
        </w:rPr>
        <w:t xml:space="preserve"> </w:t>
      </w:r>
      <w:r>
        <w:rPr>
          <w:i/>
          <w:sz w:val="24"/>
        </w:rPr>
        <w:t>Residential</w:t>
      </w:r>
      <w:r>
        <w:rPr>
          <w:i/>
          <w:spacing w:val="-12"/>
          <w:sz w:val="24"/>
        </w:rPr>
        <w:t xml:space="preserve"> </w:t>
      </w:r>
      <w:r>
        <w:rPr>
          <w:i/>
          <w:sz w:val="24"/>
        </w:rPr>
        <w:t>address,</w:t>
      </w:r>
      <w:r>
        <w:rPr>
          <w:i/>
          <w:spacing w:val="-10"/>
          <w:sz w:val="24"/>
        </w:rPr>
        <w:t xml:space="preserve"> </w:t>
      </w:r>
      <w:r>
        <w:rPr>
          <w:i/>
          <w:sz w:val="24"/>
        </w:rPr>
        <w:t>email</w:t>
      </w:r>
      <w:r>
        <w:rPr>
          <w:i/>
          <w:spacing w:val="-10"/>
          <w:sz w:val="24"/>
        </w:rPr>
        <w:t xml:space="preserve"> </w:t>
      </w:r>
      <w:r>
        <w:rPr>
          <w:i/>
          <w:sz w:val="24"/>
        </w:rPr>
        <w:t>address</w:t>
      </w:r>
      <w:r>
        <w:rPr>
          <w:i/>
          <w:spacing w:val="-11"/>
          <w:sz w:val="24"/>
        </w:rPr>
        <w:t xml:space="preserve"> </w:t>
      </w:r>
      <w:r>
        <w:rPr>
          <w:i/>
          <w:sz w:val="24"/>
        </w:rPr>
        <w:t>and</w:t>
      </w:r>
      <w:r>
        <w:rPr>
          <w:i/>
          <w:spacing w:val="-13"/>
          <w:sz w:val="24"/>
        </w:rPr>
        <w:t xml:space="preserve"> </w:t>
      </w:r>
      <w:r>
        <w:rPr>
          <w:i/>
          <w:sz w:val="24"/>
        </w:rPr>
        <w:t>Telephone</w:t>
      </w:r>
      <w:r>
        <w:rPr>
          <w:i/>
          <w:spacing w:val="-10"/>
          <w:sz w:val="24"/>
        </w:rPr>
        <w:t xml:space="preserve"> </w:t>
      </w:r>
      <w:r>
        <w:rPr>
          <w:i/>
          <w:sz w:val="24"/>
        </w:rPr>
        <w:t>number.</w:t>
      </w:r>
    </w:p>
    <w:p>
      <w:pPr>
        <w:pStyle w:val="7"/>
        <w:rPr>
          <w:i/>
        </w:rPr>
      </w:pPr>
    </w:p>
    <w:p>
      <w:pPr>
        <w:pStyle w:val="17"/>
        <w:numPr>
          <w:ilvl w:val="0"/>
          <w:numId w:val="128"/>
        </w:numPr>
        <w:tabs>
          <w:tab w:val="left" w:pos="652"/>
        </w:tabs>
        <w:spacing w:before="1"/>
        <w:ind w:left="570" w:right="655" w:hanging="272"/>
        <w:rPr>
          <w:color w:val="221F1F"/>
          <w:sz w:val="24"/>
        </w:rPr>
      </w:pPr>
      <w:r>
        <w:rPr>
          <w:color w:val="221F1F"/>
          <w:sz w:val="24"/>
        </w:rPr>
        <w:t>In</w:t>
      </w:r>
      <w:r>
        <w:rPr>
          <w:color w:val="221F1F"/>
          <w:spacing w:val="22"/>
          <w:sz w:val="24"/>
        </w:rPr>
        <w:t xml:space="preserve"> </w:t>
      </w:r>
      <w:r>
        <w:rPr>
          <w:color w:val="221F1F"/>
          <w:sz w:val="24"/>
        </w:rPr>
        <w:t>determining</w:t>
      </w:r>
      <w:r>
        <w:rPr>
          <w:color w:val="221F1F"/>
          <w:spacing w:val="20"/>
          <w:sz w:val="24"/>
        </w:rPr>
        <w:t xml:space="preserve"> </w:t>
      </w:r>
      <w:r>
        <w:rPr>
          <w:color w:val="221F1F"/>
          <w:sz w:val="24"/>
        </w:rPr>
        <w:t>who</w:t>
      </w:r>
      <w:r>
        <w:rPr>
          <w:color w:val="221F1F"/>
          <w:spacing w:val="22"/>
          <w:sz w:val="24"/>
        </w:rPr>
        <w:t xml:space="preserve"> </w:t>
      </w:r>
      <w:r>
        <w:rPr>
          <w:color w:val="221F1F"/>
          <w:sz w:val="24"/>
        </w:rPr>
        <w:t>meets</w:t>
      </w:r>
      <w:r>
        <w:rPr>
          <w:color w:val="221F1F"/>
          <w:spacing w:val="24"/>
          <w:sz w:val="24"/>
        </w:rPr>
        <w:t xml:space="preserve"> </w:t>
      </w:r>
      <w:r>
        <w:rPr>
          <w:color w:val="221F1F"/>
          <w:sz w:val="24"/>
        </w:rPr>
        <w:t>the</w:t>
      </w:r>
      <w:r>
        <w:rPr>
          <w:color w:val="221F1F"/>
          <w:spacing w:val="22"/>
          <w:sz w:val="24"/>
        </w:rPr>
        <w:t xml:space="preserve"> </w:t>
      </w:r>
      <w:r>
        <w:rPr>
          <w:color w:val="221F1F"/>
          <w:sz w:val="24"/>
        </w:rPr>
        <w:t>threshold</w:t>
      </w:r>
      <w:r>
        <w:rPr>
          <w:color w:val="221F1F"/>
          <w:spacing w:val="22"/>
          <w:sz w:val="24"/>
        </w:rPr>
        <w:t xml:space="preserve"> </w:t>
      </w:r>
      <w:r>
        <w:rPr>
          <w:color w:val="221F1F"/>
          <w:sz w:val="24"/>
        </w:rPr>
        <w:t>of</w:t>
      </w:r>
      <w:r>
        <w:rPr>
          <w:color w:val="221F1F"/>
          <w:spacing w:val="22"/>
          <w:sz w:val="24"/>
        </w:rPr>
        <w:t xml:space="preserve"> </w:t>
      </w:r>
      <w:r>
        <w:rPr>
          <w:color w:val="221F1F"/>
          <w:sz w:val="24"/>
        </w:rPr>
        <w:t>who</w:t>
      </w:r>
      <w:r>
        <w:rPr>
          <w:color w:val="221F1F"/>
          <w:spacing w:val="23"/>
          <w:sz w:val="24"/>
        </w:rPr>
        <w:t xml:space="preserve"> </w:t>
      </w:r>
      <w:r>
        <w:rPr>
          <w:color w:val="221F1F"/>
          <w:sz w:val="24"/>
        </w:rPr>
        <w:t>a</w:t>
      </w:r>
      <w:r>
        <w:rPr>
          <w:color w:val="221F1F"/>
          <w:spacing w:val="21"/>
          <w:sz w:val="24"/>
        </w:rPr>
        <w:t xml:space="preserve"> </w:t>
      </w:r>
      <w:r>
        <w:rPr>
          <w:color w:val="221F1F"/>
          <w:sz w:val="24"/>
        </w:rPr>
        <w:t>beneficial</w:t>
      </w:r>
      <w:r>
        <w:rPr>
          <w:color w:val="221F1F"/>
          <w:spacing w:val="23"/>
          <w:sz w:val="24"/>
        </w:rPr>
        <w:t xml:space="preserve"> </w:t>
      </w:r>
      <w:r>
        <w:rPr>
          <w:color w:val="221F1F"/>
          <w:sz w:val="24"/>
        </w:rPr>
        <w:t>owner</w:t>
      </w:r>
      <w:r>
        <w:rPr>
          <w:color w:val="221F1F"/>
          <w:spacing w:val="22"/>
          <w:sz w:val="24"/>
        </w:rPr>
        <w:t xml:space="preserve"> </w:t>
      </w:r>
      <w:r>
        <w:rPr>
          <w:color w:val="221F1F"/>
          <w:sz w:val="24"/>
        </w:rPr>
        <w:t>is,</w:t>
      </w:r>
      <w:r>
        <w:rPr>
          <w:color w:val="221F1F"/>
          <w:spacing w:val="24"/>
          <w:sz w:val="24"/>
        </w:rPr>
        <w:t xml:space="preserve"> </w:t>
      </w:r>
      <w:r>
        <w:rPr>
          <w:color w:val="221F1F"/>
          <w:sz w:val="24"/>
        </w:rPr>
        <w:t>the</w:t>
      </w:r>
      <w:r>
        <w:rPr>
          <w:color w:val="221F1F"/>
          <w:spacing w:val="22"/>
          <w:sz w:val="24"/>
        </w:rPr>
        <w:t xml:space="preserve"> </w:t>
      </w:r>
      <w:r>
        <w:rPr>
          <w:color w:val="221F1F"/>
          <w:sz w:val="24"/>
        </w:rPr>
        <w:t>Tenderer</w:t>
      </w:r>
      <w:r>
        <w:rPr>
          <w:color w:val="221F1F"/>
          <w:spacing w:val="22"/>
          <w:sz w:val="24"/>
        </w:rPr>
        <w:t xml:space="preserve"> </w:t>
      </w:r>
      <w:r>
        <w:rPr>
          <w:color w:val="221F1F"/>
          <w:sz w:val="24"/>
        </w:rPr>
        <w:t>must</w:t>
      </w:r>
      <w:r>
        <w:rPr>
          <w:color w:val="221F1F"/>
          <w:spacing w:val="23"/>
          <w:sz w:val="24"/>
        </w:rPr>
        <w:t xml:space="preserve"> </w:t>
      </w:r>
      <w:r>
        <w:rPr>
          <w:color w:val="221F1F"/>
          <w:sz w:val="24"/>
        </w:rPr>
        <w:t>consider</w:t>
      </w:r>
      <w:r>
        <w:rPr>
          <w:color w:val="221F1F"/>
          <w:spacing w:val="32"/>
          <w:sz w:val="24"/>
        </w:rPr>
        <w:t xml:space="preserve"> </w:t>
      </w:r>
      <w:r>
        <w:rPr>
          <w:sz w:val="24"/>
        </w:rPr>
        <w:t>a</w:t>
      </w:r>
      <w:r>
        <w:rPr>
          <w:spacing w:val="-57"/>
          <w:sz w:val="24"/>
        </w:rPr>
        <w:t xml:space="preserve"> </w:t>
      </w:r>
      <w:r>
        <w:rPr>
          <w:sz w:val="24"/>
        </w:rPr>
        <w:t>natural</w:t>
      </w:r>
      <w:r>
        <w:rPr>
          <w:spacing w:val="-1"/>
          <w:sz w:val="24"/>
        </w:rPr>
        <w:t xml:space="preserve"> </w:t>
      </w:r>
      <w:r>
        <w:rPr>
          <w:sz w:val="24"/>
        </w:rPr>
        <w:t>person</w:t>
      </w:r>
      <w:r>
        <w:rPr>
          <w:spacing w:val="2"/>
          <w:sz w:val="24"/>
        </w:rPr>
        <w:t xml:space="preserve"> </w:t>
      </w:r>
      <w:r>
        <w:rPr>
          <w:sz w:val="24"/>
        </w:rPr>
        <w:t>who in relation to the company:</w:t>
      </w:r>
    </w:p>
    <w:p>
      <w:pPr>
        <w:pStyle w:val="7"/>
        <w:spacing w:before="2"/>
      </w:pPr>
    </w:p>
    <w:p>
      <w:pPr>
        <w:pStyle w:val="17"/>
        <w:numPr>
          <w:ilvl w:val="1"/>
          <w:numId w:val="128"/>
        </w:numPr>
        <w:tabs>
          <w:tab w:val="left" w:pos="1831"/>
        </w:tabs>
        <w:ind w:hanging="361"/>
      </w:pPr>
      <w:r>
        <w:t>holds</w:t>
      </w:r>
      <w:r>
        <w:rPr>
          <w:spacing w:val="-4"/>
        </w:rPr>
        <w:t xml:space="preserve"> </w:t>
      </w:r>
      <w:r>
        <w:t>at</w:t>
      </w:r>
      <w:r>
        <w:rPr>
          <w:spacing w:val="-3"/>
        </w:rPr>
        <w:t xml:space="preserve"> </w:t>
      </w:r>
      <w:r>
        <w:t>least</w:t>
      </w:r>
      <w:r>
        <w:rPr>
          <w:spacing w:val="-2"/>
        </w:rPr>
        <w:t xml:space="preserve"> </w:t>
      </w:r>
      <w:r>
        <w:t>ten</w:t>
      </w:r>
      <w:r>
        <w:rPr>
          <w:spacing w:val="-3"/>
        </w:rPr>
        <w:t xml:space="preserve"> </w:t>
      </w:r>
      <w:r>
        <w:t>percent of</w:t>
      </w:r>
      <w:r>
        <w:rPr>
          <w:spacing w:val="-3"/>
        </w:rPr>
        <w:t xml:space="preserve"> </w:t>
      </w:r>
      <w:r>
        <w:t>the</w:t>
      </w:r>
      <w:r>
        <w:rPr>
          <w:spacing w:val="-3"/>
        </w:rPr>
        <w:t xml:space="preserve"> </w:t>
      </w:r>
      <w:r>
        <w:t>issued</w:t>
      </w:r>
      <w:r>
        <w:rPr>
          <w:spacing w:val="-1"/>
        </w:rPr>
        <w:t xml:space="preserve"> </w:t>
      </w:r>
      <w:r>
        <w:t>shares</w:t>
      </w:r>
      <w:r>
        <w:rPr>
          <w:spacing w:val="-3"/>
        </w:rPr>
        <w:t xml:space="preserve"> </w:t>
      </w:r>
      <w:r>
        <w:t>in</w:t>
      </w:r>
      <w:r>
        <w:rPr>
          <w:spacing w:val="-1"/>
        </w:rPr>
        <w:t xml:space="preserve"> </w:t>
      </w:r>
      <w:r>
        <w:t>the</w:t>
      </w:r>
      <w:r>
        <w:rPr>
          <w:spacing w:val="-1"/>
        </w:rPr>
        <w:t xml:space="preserve"> </w:t>
      </w:r>
      <w:r>
        <w:t>company</w:t>
      </w:r>
      <w:r>
        <w:rPr>
          <w:spacing w:val="-4"/>
        </w:rPr>
        <w:t xml:space="preserve"> </w:t>
      </w:r>
      <w:r>
        <w:t>either</w:t>
      </w:r>
      <w:r>
        <w:rPr>
          <w:spacing w:val="-1"/>
        </w:rPr>
        <w:t xml:space="preserve"> </w:t>
      </w:r>
      <w:r>
        <w:t>directly</w:t>
      </w:r>
      <w:r>
        <w:rPr>
          <w:spacing w:val="-4"/>
        </w:rPr>
        <w:t xml:space="preserve"> </w:t>
      </w:r>
      <w:r>
        <w:t>or</w:t>
      </w:r>
      <w:r>
        <w:rPr>
          <w:spacing w:val="-1"/>
        </w:rPr>
        <w:t xml:space="preserve"> </w:t>
      </w:r>
      <w:r>
        <w:t>indirectly;</w:t>
      </w:r>
    </w:p>
    <w:p>
      <w:pPr>
        <w:pStyle w:val="7"/>
        <w:spacing w:before="6"/>
        <w:rPr>
          <w:sz w:val="21"/>
        </w:rPr>
      </w:pPr>
    </w:p>
    <w:p>
      <w:pPr>
        <w:pStyle w:val="17"/>
        <w:numPr>
          <w:ilvl w:val="1"/>
          <w:numId w:val="128"/>
        </w:numPr>
        <w:tabs>
          <w:tab w:val="left" w:pos="1831"/>
        </w:tabs>
        <w:ind w:hanging="361"/>
      </w:pPr>
      <w:r>
        <w:t>exercises</w:t>
      </w:r>
      <w:r>
        <w:rPr>
          <w:spacing w:val="-1"/>
        </w:rPr>
        <w:t xml:space="preserve"> </w:t>
      </w:r>
      <w:r>
        <w:t>at</w:t>
      </w:r>
      <w:r>
        <w:rPr>
          <w:spacing w:val="-3"/>
        </w:rPr>
        <w:t xml:space="preserve"> </w:t>
      </w:r>
      <w:r>
        <w:t>least</w:t>
      </w:r>
      <w:r>
        <w:rPr>
          <w:spacing w:val="-1"/>
        </w:rPr>
        <w:t xml:space="preserve"> </w:t>
      </w:r>
      <w:r>
        <w:t>ten</w:t>
      </w:r>
      <w:r>
        <w:rPr>
          <w:spacing w:val="-1"/>
        </w:rPr>
        <w:t xml:space="preserve"> </w:t>
      </w:r>
      <w:r>
        <w:t>percent</w:t>
      </w:r>
      <w:r>
        <w:rPr>
          <w:spacing w:val="1"/>
        </w:rPr>
        <w:t xml:space="preserve"> </w:t>
      </w:r>
      <w:r>
        <w:t>of</w:t>
      </w:r>
      <w:r>
        <w:rPr>
          <w:spacing w:val="-3"/>
        </w:rPr>
        <w:t xml:space="preserve"> </w:t>
      </w:r>
      <w:r>
        <w:t>the</w:t>
      </w:r>
      <w:r>
        <w:rPr>
          <w:spacing w:val="-1"/>
        </w:rPr>
        <w:t xml:space="preserve"> </w:t>
      </w:r>
      <w:r>
        <w:t>voting</w:t>
      </w:r>
      <w:r>
        <w:rPr>
          <w:spacing w:val="-3"/>
        </w:rPr>
        <w:t xml:space="preserve"> </w:t>
      </w:r>
      <w:r>
        <w:t>rights</w:t>
      </w:r>
      <w:r>
        <w:rPr>
          <w:spacing w:val="-3"/>
        </w:rPr>
        <w:t xml:space="preserve"> </w:t>
      </w:r>
      <w:r>
        <w:t>in</w:t>
      </w:r>
      <w:r>
        <w:rPr>
          <w:spacing w:val="-3"/>
        </w:rPr>
        <w:t xml:space="preserve"> </w:t>
      </w:r>
      <w:r>
        <w:t>the</w:t>
      </w:r>
      <w:r>
        <w:rPr>
          <w:spacing w:val="-3"/>
        </w:rPr>
        <w:t xml:space="preserve"> </w:t>
      </w:r>
      <w:r>
        <w:t>company</w:t>
      </w:r>
      <w:r>
        <w:rPr>
          <w:spacing w:val="-2"/>
        </w:rPr>
        <w:t xml:space="preserve"> </w:t>
      </w:r>
      <w:r>
        <w:t>either</w:t>
      </w:r>
      <w:r>
        <w:rPr>
          <w:spacing w:val="-3"/>
        </w:rPr>
        <w:t xml:space="preserve"> </w:t>
      </w:r>
      <w:r>
        <w:t>directly</w:t>
      </w:r>
      <w:r>
        <w:rPr>
          <w:spacing w:val="-3"/>
        </w:rPr>
        <w:t xml:space="preserve"> </w:t>
      </w:r>
      <w:r>
        <w:t>or</w:t>
      </w:r>
      <w:r>
        <w:rPr>
          <w:spacing w:val="-3"/>
        </w:rPr>
        <w:t xml:space="preserve"> </w:t>
      </w:r>
      <w:r>
        <w:t>indirectly;</w:t>
      </w:r>
    </w:p>
    <w:p>
      <w:pPr>
        <w:pStyle w:val="7"/>
        <w:spacing w:before="8"/>
        <w:rPr>
          <w:sz w:val="21"/>
        </w:rPr>
      </w:pPr>
    </w:p>
    <w:p>
      <w:pPr>
        <w:pStyle w:val="17"/>
        <w:numPr>
          <w:ilvl w:val="1"/>
          <w:numId w:val="128"/>
        </w:numPr>
        <w:tabs>
          <w:tab w:val="left" w:pos="1831"/>
        </w:tabs>
        <w:ind w:hanging="361"/>
      </w:pPr>
      <w:r>
        <w:t>holds</w:t>
      </w:r>
      <w:r>
        <w:rPr>
          <w:spacing w:val="-4"/>
        </w:rPr>
        <w:t xml:space="preserve"> </w:t>
      </w:r>
      <w:r>
        <w:t>a</w:t>
      </w:r>
      <w:r>
        <w:rPr>
          <w:spacing w:val="-2"/>
        </w:rPr>
        <w:t xml:space="preserve"> </w:t>
      </w:r>
      <w:r>
        <w:t>right,</w:t>
      </w:r>
      <w:r>
        <w:rPr>
          <w:spacing w:val="-1"/>
        </w:rPr>
        <w:t xml:space="preserve"> </w:t>
      </w:r>
      <w:r>
        <w:t>directly</w:t>
      </w:r>
      <w:r>
        <w:rPr>
          <w:spacing w:val="-5"/>
        </w:rPr>
        <w:t xml:space="preserve"> </w:t>
      </w:r>
      <w:r>
        <w:t>or</w:t>
      </w:r>
      <w:r>
        <w:rPr>
          <w:spacing w:val="-2"/>
        </w:rPr>
        <w:t xml:space="preserve"> </w:t>
      </w:r>
      <w:r>
        <w:t>indirectly,</w:t>
      </w:r>
      <w:r>
        <w:rPr>
          <w:spacing w:val="-1"/>
        </w:rPr>
        <w:t xml:space="preserve"> </w:t>
      </w:r>
      <w:r>
        <w:t>to</w:t>
      </w:r>
      <w:r>
        <w:rPr>
          <w:spacing w:val="1"/>
        </w:rPr>
        <w:t xml:space="preserve"> </w:t>
      </w:r>
      <w:r>
        <w:t>appoint</w:t>
      </w:r>
      <w:r>
        <w:rPr>
          <w:spacing w:val="-1"/>
        </w:rPr>
        <w:t xml:space="preserve"> </w:t>
      </w:r>
      <w:r>
        <w:t>or</w:t>
      </w:r>
      <w:r>
        <w:rPr>
          <w:spacing w:val="-2"/>
        </w:rPr>
        <w:t xml:space="preserve"> </w:t>
      </w:r>
      <w:r>
        <w:t>remove</w:t>
      </w:r>
      <w:r>
        <w:rPr>
          <w:spacing w:val="-1"/>
        </w:rPr>
        <w:t xml:space="preserve"> </w:t>
      </w:r>
      <w:r>
        <w:t>a</w:t>
      </w:r>
      <w:r>
        <w:rPr>
          <w:spacing w:val="-2"/>
        </w:rPr>
        <w:t xml:space="preserve"> </w:t>
      </w:r>
      <w:r>
        <w:t>director</w:t>
      </w:r>
      <w:r>
        <w:rPr>
          <w:spacing w:val="-2"/>
        </w:rPr>
        <w:t xml:space="preserve"> </w:t>
      </w:r>
      <w:r>
        <w:t>of</w:t>
      </w:r>
      <w:r>
        <w:rPr>
          <w:spacing w:val="-3"/>
        </w:rPr>
        <w:t xml:space="preserve"> </w:t>
      </w:r>
      <w:r>
        <w:t>the</w:t>
      </w:r>
      <w:r>
        <w:rPr>
          <w:spacing w:val="-2"/>
        </w:rPr>
        <w:t xml:space="preserve"> </w:t>
      </w:r>
      <w:r>
        <w:t>company;</w:t>
      </w:r>
      <w:r>
        <w:rPr>
          <w:spacing w:val="-1"/>
        </w:rPr>
        <w:t xml:space="preserve"> </w:t>
      </w:r>
      <w:r>
        <w:t>or</w:t>
      </w:r>
    </w:p>
    <w:p>
      <w:pPr>
        <w:sectPr>
          <w:headerReference r:id="rId190" w:type="default"/>
          <w:footerReference r:id="rId191" w:type="default"/>
          <w:pgSz w:w="11930" w:h="16860"/>
          <w:pgMar w:top="760" w:right="280" w:bottom="280" w:left="440" w:header="0" w:footer="0"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7"/>
        <w:numPr>
          <w:ilvl w:val="1"/>
          <w:numId w:val="128"/>
        </w:numPr>
        <w:tabs>
          <w:tab w:val="left" w:pos="1831"/>
        </w:tabs>
        <w:spacing w:before="64"/>
        <w:ind w:hanging="361"/>
      </w:pPr>
      <w:r>
        <w:t>exercises</w:t>
      </w:r>
      <w:r>
        <w:rPr>
          <w:spacing w:val="-3"/>
        </w:rPr>
        <w:t xml:space="preserve"> </w:t>
      </w:r>
      <w:r>
        <w:t>significant</w:t>
      </w:r>
      <w:r>
        <w:rPr>
          <w:spacing w:val="-4"/>
        </w:rPr>
        <w:t xml:space="preserve"> </w:t>
      </w:r>
      <w:r>
        <w:t>influence</w:t>
      </w:r>
      <w:r>
        <w:rPr>
          <w:spacing w:val="-3"/>
        </w:rPr>
        <w:t xml:space="preserve"> </w:t>
      </w:r>
      <w:r>
        <w:t>or</w:t>
      </w:r>
      <w:r>
        <w:rPr>
          <w:spacing w:val="-2"/>
        </w:rPr>
        <w:t xml:space="preserve"> </w:t>
      </w:r>
      <w:r>
        <w:t>control,</w:t>
      </w:r>
      <w:r>
        <w:rPr>
          <w:spacing w:val="-3"/>
        </w:rPr>
        <w:t xml:space="preserve"> </w:t>
      </w:r>
      <w:r>
        <w:t>directly</w:t>
      </w:r>
      <w:r>
        <w:rPr>
          <w:spacing w:val="-5"/>
        </w:rPr>
        <w:t xml:space="preserve"> </w:t>
      </w:r>
      <w:r>
        <w:t>or</w:t>
      </w:r>
      <w:r>
        <w:rPr>
          <w:spacing w:val="-3"/>
        </w:rPr>
        <w:t xml:space="preserve"> </w:t>
      </w:r>
      <w:r>
        <w:t>indirectly,</w:t>
      </w:r>
      <w:r>
        <w:rPr>
          <w:spacing w:val="-2"/>
        </w:rPr>
        <w:t xml:space="preserve"> </w:t>
      </w:r>
      <w:r>
        <w:t>over</w:t>
      </w:r>
      <w:r>
        <w:rPr>
          <w:spacing w:val="-1"/>
        </w:rPr>
        <w:t xml:space="preserve"> </w:t>
      </w:r>
      <w:r>
        <w:t>the</w:t>
      </w:r>
      <w:r>
        <w:rPr>
          <w:spacing w:val="-3"/>
        </w:rPr>
        <w:t xml:space="preserve"> </w:t>
      </w:r>
      <w:r>
        <w:t>company.</w:t>
      </w:r>
    </w:p>
    <w:p>
      <w:pPr>
        <w:pStyle w:val="7"/>
        <w:rPr>
          <w:sz w:val="26"/>
        </w:rPr>
      </w:pPr>
    </w:p>
    <w:p>
      <w:pPr>
        <w:pStyle w:val="17"/>
        <w:numPr>
          <w:ilvl w:val="0"/>
          <w:numId w:val="128"/>
        </w:numPr>
        <w:tabs>
          <w:tab w:val="left" w:pos="652"/>
        </w:tabs>
        <w:spacing w:before="200"/>
        <w:ind w:hanging="353"/>
        <w:rPr>
          <w:color w:val="221F1F"/>
          <w:sz w:val="24"/>
        </w:rPr>
      </w:pPr>
      <w:r>
        <w:rPr>
          <w:color w:val="221F1F"/>
          <w:sz w:val="24"/>
        </w:rPr>
        <w:t>What</w:t>
      </w:r>
      <w:r>
        <w:rPr>
          <w:color w:val="221F1F"/>
          <w:spacing w:val="-1"/>
          <w:sz w:val="24"/>
        </w:rPr>
        <w:t xml:space="preserve"> </w:t>
      </w:r>
      <w:r>
        <w:rPr>
          <w:color w:val="221F1F"/>
          <w:sz w:val="24"/>
        </w:rPr>
        <w:t>is stated to herein</w:t>
      </w:r>
      <w:r>
        <w:rPr>
          <w:color w:val="221F1F"/>
          <w:spacing w:val="-1"/>
          <w:sz w:val="24"/>
        </w:rPr>
        <w:t xml:space="preserve"> </w:t>
      </w:r>
      <w:r>
        <w:rPr>
          <w:color w:val="221F1F"/>
          <w:sz w:val="24"/>
        </w:rPr>
        <w:t>above</w:t>
      </w:r>
      <w:r>
        <w:rPr>
          <w:color w:val="221F1F"/>
          <w:spacing w:val="-1"/>
          <w:sz w:val="24"/>
        </w:rPr>
        <w:t xml:space="preserve"> </w:t>
      </w:r>
      <w:r>
        <w:rPr>
          <w:color w:val="221F1F"/>
          <w:sz w:val="24"/>
        </w:rPr>
        <w:t>is true</w:t>
      </w:r>
      <w:r>
        <w:rPr>
          <w:color w:val="221F1F"/>
          <w:spacing w:val="-2"/>
          <w:sz w:val="24"/>
        </w:rPr>
        <w:t xml:space="preserve"> </w:t>
      </w:r>
      <w:r>
        <w:rPr>
          <w:color w:val="221F1F"/>
          <w:sz w:val="24"/>
        </w:rPr>
        <w:t>to</w:t>
      </w:r>
      <w:r>
        <w:rPr>
          <w:color w:val="221F1F"/>
          <w:spacing w:val="-1"/>
          <w:sz w:val="24"/>
        </w:rPr>
        <w:t xml:space="preserve"> </w:t>
      </w:r>
      <w:r>
        <w:rPr>
          <w:color w:val="221F1F"/>
          <w:sz w:val="24"/>
        </w:rPr>
        <w:t>the</w:t>
      </w:r>
      <w:r>
        <w:rPr>
          <w:color w:val="221F1F"/>
          <w:spacing w:val="-1"/>
          <w:sz w:val="24"/>
        </w:rPr>
        <w:t xml:space="preserve"> </w:t>
      </w:r>
      <w:r>
        <w:rPr>
          <w:color w:val="221F1F"/>
          <w:sz w:val="24"/>
        </w:rPr>
        <w:t>best of</w:t>
      </w:r>
      <w:r>
        <w:rPr>
          <w:color w:val="221F1F"/>
          <w:spacing w:val="2"/>
          <w:sz w:val="24"/>
        </w:rPr>
        <w:t xml:space="preserve"> </w:t>
      </w:r>
      <w:r>
        <w:rPr>
          <w:color w:val="221F1F"/>
          <w:sz w:val="24"/>
        </w:rPr>
        <w:t>my</w:t>
      </w:r>
      <w:r>
        <w:rPr>
          <w:color w:val="221F1F"/>
          <w:spacing w:val="-6"/>
          <w:sz w:val="24"/>
        </w:rPr>
        <w:t xml:space="preserve"> </w:t>
      </w:r>
      <w:r>
        <w:rPr>
          <w:color w:val="221F1F"/>
          <w:sz w:val="24"/>
        </w:rPr>
        <w:t>knowledge, information and belief.</w:t>
      </w:r>
    </w:p>
    <w:p>
      <w:pPr>
        <w:pStyle w:val="7"/>
        <w:spacing w:before="6"/>
        <w:rPr>
          <w:sz w:val="32"/>
        </w:rPr>
      </w:pPr>
    </w:p>
    <w:p>
      <w:pPr>
        <w:tabs>
          <w:tab w:val="left" w:leader="dot" w:pos="3887"/>
          <w:tab w:val="left" w:pos="8979"/>
        </w:tabs>
        <w:ind w:left="565"/>
        <w:rPr>
          <w:i/>
        </w:rPr>
      </w:pPr>
      <w:r>
        <w:rPr>
          <w:i/>
          <w:color w:val="221F1F"/>
        </w:rPr>
        <w:t>Name</w:t>
      </w:r>
      <w:r>
        <w:rPr>
          <w:i/>
          <w:color w:val="221F1F"/>
          <w:spacing w:val="-1"/>
        </w:rPr>
        <w:t xml:space="preserve"> </w:t>
      </w:r>
      <w:r>
        <w:rPr>
          <w:i/>
          <w:color w:val="221F1F"/>
        </w:rPr>
        <w:t>of</w:t>
      </w:r>
      <w:r>
        <w:rPr>
          <w:i/>
          <w:color w:val="221F1F"/>
          <w:spacing w:val="-2"/>
        </w:rPr>
        <w:t xml:space="preserve"> </w:t>
      </w:r>
      <w:r>
        <w:rPr>
          <w:i/>
          <w:color w:val="221F1F"/>
        </w:rPr>
        <w:t>the Tenderer</w:t>
      </w:r>
      <w:r>
        <w:rPr>
          <w:i/>
          <w:color w:val="221F1F"/>
        </w:rPr>
        <w:tab/>
      </w:r>
      <w:r>
        <w:rPr>
          <w:i/>
          <w:color w:val="221F1F"/>
        </w:rPr>
        <w:t>*[insert</w:t>
      </w:r>
      <w:r>
        <w:rPr>
          <w:i/>
          <w:color w:val="221F1F"/>
          <w:spacing w:val="-1"/>
        </w:rPr>
        <w:t xml:space="preserve"> </w:t>
      </w:r>
      <w:r>
        <w:rPr>
          <w:i/>
          <w:color w:val="221F1F"/>
        </w:rPr>
        <w:t>complete</w:t>
      </w:r>
      <w:r>
        <w:rPr>
          <w:i/>
          <w:color w:val="221F1F"/>
          <w:spacing w:val="-3"/>
        </w:rPr>
        <w:t xml:space="preserve"> </w:t>
      </w:r>
      <w:r>
        <w:rPr>
          <w:i/>
          <w:color w:val="221F1F"/>
        </w:rPr>
        <w:t>name</w:t>
      </w:r>
      <w:r>
        <w:rPr>
          <w:i/>
          <w:color w:val="221F1F"/>
          <w:spacing w:val="-2"/>
        </w:rPr>
        <w:t xml:space="preserve"> </w:t>
      </w:r>
      <w:r>
        <w:rPr>
          <w:i/>
          <w:color w:val="221F1F"/>
        </w:rPr>
        <w:t>of</w:t>
      </w:r>
      <w:r>
        <w:rPr>
          <w:i/>
          <w:color w:val="221F1F"/>
          <w:spacing w:val="-3"/>
        </w:rPr>
        <w:t xml:space="preserve"> </w:t>
      </w:r>
      <w:r>
        <w:rPr>
          <w:i/>
          <w:color w:val="221F1F"/>
        </w:rPr>
        <w:t>the</w:t>
      </w:r>
      <w:r>
        <w:rPr>
          <w:i/>
          <w:color w:val="221F1F"/>
          <w:spacing w:val="-2"/>
        </w:rPr>
        <w:t xml:space="preserve"> </w:t>
      </w:r>
      <w:r>
        <w:rPr>
          <w:i/>
          <w:color w:val="221F1F"/>
        </w:rPr>
        <w:t>Tenderer]</w:t>
      </w:r>
      <w:r>
        <w:rPr>
          <w:i/>
          <w:color w:val="221F1F"/>
          <w:u w:val="single" w:color="211E1F"/>
        </w:rPr>
        <w:t xml:space="preserve"> </w:t>
      </w:r>
      <w:r>
        <w:rPr>
          <w:i/>
          <w:color w:val="221F1F"/>
          <w:u w:val="single" w:color="211E1F"/>
        </w:rPr>
        <w:tab/>
      </w:r>
    </w:p>
    <w:p>
      <w:pPr>
        <w:pStyle w:val="7"/>
        <w:spacing w:before="6"/>
        <w:rPr>
          <w:i/>
        </w:rPr>
      </w:pPr>
    </w:p>
    <w:p>
      <w:pPr>
        <w:spacing w:before="92" w:line="480" w:lineRule="auto"/>
        <w:ind w:left="565"/>
        <w:rPr>
          <w:i/>
        </w:rPr>
      </w:pPr>
      <w:r>
        <w:rPr>
          <w:i/>
          <w:color w:val="221F1F"/>
        </w:rPr>
        <w:t>Name</w:t>
      </w:r>
      <w:r>
        <w:rPr>
          <w:i/>
          <w:color w:val="221F1F"/>
          <w:spacing w:val="8"/>
        </w:rPr>
        <w:t xml:space="preserve"> </w:t>
      </w:r>
      <w:r>
        <w:rPr>
          <w:i/>
          <w:color w:val="221F1F"/>
        </w:rPr>
        <w:t>of</w:t>
      </w:r>
      <w:r>
        <w:rPr>
          <w:i/>
          <w:color w:val="221F1F"/>
          <w:spacing w:val="7"/>
        </w:rPr>
        <w:t xml:space="preserve"> </w:t>
      </w:r>
      <w:r>
        <w:rPr>
          <w:i/>
          <w:color w:val="221F1F"/>
        </w:rPr>
        <w:t>the</w:t>
      </w:r>
      <w:r>
        <w:rPr>
          <w:i/>
          <w:color w:val="221F1F"/>
          <w:spacing w:val="8"/>
        </w:rPr>
        <w:t xml:space="preserve"> </w:t>
      </w:r>
      <w:r>
        <w:rPr>
          <w:i/>
          <w:color w:val="221F1F"/>
        </w:rPr>
        <w:t>person</w:t>
      </w:r>
      <w:r>
        <w:rPr>
          <w:i/>
          <w:color w:val="221F1F"/>
          <w:spacing w:val="8"/>
        </w:rPr>
        <w:t xml:space="preserve"> </w:t>
      </w:r>
      <w:r>
        <w:rPr>
          <w:i/>
          <w:color w:val="221F1F"/>
        </w:rPr>
        <w:t>duly</w:t>
      </w:r>
      <w:r>
        <w:rPr>
          <w:i/>
          <w:color w:val="221F1F"/>
          <w:spacing w:val="6"/>
        </w:rPr>
        <w:t xml:space="preserve"> </w:t>
      </w:r>
      <w:r>
        <w:rPr>
          <w:i/>
          <w:color w:val="221F1F"/>
        </w:rPr>
        <w:t>authorized</w:t>
      </w:r>
      <w:r>
        <w:rPr>
          <w:i/>
          <w:color w:val="221F1F"/>
          <w:spacing w:val="6"/>
        </w:rPr>
        <w:t xml:space="preserve"> </w:t>
      </w:r>
      <w:r>
        <w:rPr>
          <w:i/>
          <w:color w:val="221F1F"/>
        </w:rPr>
        <w:t>to</w:t>
      </w:r>
      <w:r>
        <w:rPr>
          <w:i/>
          <w:color w:val="221F1F"/>
          <w:spacing w:val="6"/>
        </w:rPr>
        <w:t xml:space="preserve"> </w:t>
      </w:r>
      <w:r>
        <w:rPr>
          <w:i/>
          <w:color w:val="221F1F"/>
        </w:rPr>
        <w:t>sign</w:t>
      </w:r>
      <w:r>
        <w:rPr>
          <w:i/>
          <w:color w:val="221F1F"/>
          <w:spacing w:val="7"/>
        </w:rPr>
        <w:t xml:space="preserve"> </w:t>
      </w:r>
      <w:r>
        <w:rPr>
          <w:i/>
          <w:color w:val="221F1F"/>
        </w:rPr>
        <w:t>the</w:t>
      </w:r>
      <w:r>
        <w:rPr>
          <w:i/>
          <w:color w:val="221F1F"/>
          <w:spacing w:val="8"/>
        </w:rPr>
        <w:t xml:space="preserve"> </w:t>
      </w:r>
      <w:r>
        <w:rPr>
          <w:i/>
          <w:color w:val="221F1F"/>
        </w:rPr>
        <w:t>Tender</w:t>
      </w:r>
      <w:r>
        <w:rPr>
          <w:i/>
          <w:color w:val="221F1F"/>
          <w:spacing w:val="9"/>
        </w:rPr>
        <w:t xml:space="preserve"> </w:t>
      </w:r>
      <w:r>
        <w:rPr>
          <w:i/>
          <w:color w:val="221F1F"/>
        </w:rPr>
        <w:t>on</w:t>
      </w:r>
      <w:r>
        <w:rPr>
          <w:i/>
          <w:color w:val="221F1F"/>
          <w:spacing w:val="6"/>
        </w:rPr>
        <w:t xml:space="preserve"> </w:t>
      </w:r>
      <w:r>
        <w:rPr>
          <w:i/>
          <w:color w:val="221F1F"/>
        </w:rPr>
        <w:t>behalf</w:t>
      </w:r>
      <w:r>
        <w:rPr>
          <w:i/>
          <w:color w:val="221F1F"/>
          <w:spacing w:val="7"/>
        </w:rPr>
        <w:t xml:space="preserve"> </w:t>
      </w:r>
      <w:r>
        <w:rPr>
          <w:i/>
          <w:color w:val="221F1F"/>
        </w:rPr>
        <w:t>of</w:t>
      </w:r>
      <w:r>
        <w:rPr>
          <w:i/>
          <w:color w:val="221F1F"/>
          <w:spacing w:val="7"/>
        </w:rPr>
        <w:t xml:space="preserve"> </w:t>
      </w:r>
      <w:r>
        <w:rPr>
          <w:i/>
          <w:color w:val="221F1F"/>
        </w:rPr>
        <w:t>the</w:t>
      </w:r>
      <w:r>
        <w:rPr>
          <w:i/>
          <w:color w:val="221F1F"/>
          <w:spacing w:val="8"/>
        </w:rPr>
        <w:t xml:space="preserve"> </w:t>
      </w:r>
      <w:r>
        <w:rPr>
          <w:i/>
          <w:color w:val="221F1F"/>
        </w:rPr>
        <w:t>Tenderer:</w:t>
      </w:r>
      <w:r>
        <w:rPr>
          <w:i/>
          <w:color w:val="221F1F"/>
          <w:spacing w:val="9"/>
        </w:rPr>
        <w:t xml:space="preserve"> </w:t>
      </w:r>
      <w:r>
        <w:rPr>
          <w:i/>
          <w:color w:val="221F1F"/>
        </w:rPr>
        <w:t>**</w:t>
      </w:r>
      <w:r>
        <w:rPr>
          <w:i/>
          <w:color w:val="221F1F"/>
          <w:spacing w:val="3"/>
        </w:rPr>
        <w:t xml:space="preserve"> </w:t>
      </w:r>
      <w:r>
        <w:rPr>
          <w:i/>
          <w:color w:val="221F1F"/>
        </w:rPr>
        <w:t>[insert</w:t>
      </w:r>
      <w:r>
        <w:rPr>
          <w:i/>
          <w:color w:val="221F1F"/>
          <w:spacing w:val="8"/>
        </w:rPr>
        <w:t xml:space="preserve"> </w:t>
      </w:r>
      <w:r>
        <w:rPr>
          <w:i/>
          <w:color w:val="221F1F"/>
        </w:rPr>
        <w:t>complete</w:t>
      </w:r>
      <w:r>
        <w:rPr>
          <w:i/>
          <w:color w:val="221F1F"/>
          <w:spacing w:val="8"/>
        </w:rPr>
        <w:t xml:space="preserve"> </w:t>
      </w:r>
      <w:r>
        <w:rPr>
          <w:i/>
          <w:color w:val="221F1F"/>
        </w:rPr>
        <w:t>name</w:t>
      </w:r>
      <w:r>
        <w:rPr>
          <w:i/>
          <w:color w:val="221F1F"/>
          <w:spacing w:val="6"/>
        </w:rPr>
        <w:t xml:space="preserve"> </w:t>
      </w:r>
      <w:r>
        <w:rPr>
          <w:i/>
          <w:color w:val="221F1F"/>
        </w:rPr>
        <w:t>of</w:t>
      </w:r>
      <w:r>
        <w:rPr>
          <w:i/>
          <w:color w:val="221F1F"/>
          <w:spacing w:val="7"/>
        </w:rPr>
        <w:t xml:space="preserve"> </w:t>
      </w:r>
      <w:r>
        <w:rPr>
          <w:i/>
          <w:color w:val="221F1F"/>
        </w:rPr>
        <w:t>person</w:t>
      </w:r>
      <w:r>
        <w:rPr>
          <w:i/>
          <w:color w:val="221F1F"/>
          <w:spacing w:val="-52"/>
        </w:rPr>
        <w:t xml:space="preserve"> </w:t>
      </w:r>
      <w:r>
        <w:rPr>
          <w:i/>
          <w:color w:val="221F1F"/>
        </w:rPr>
        <w:t>duly</w:t>
      </w:r>
      <w:r>
        <w:rPr>
          <w:i/>
          <w:color w:val="221F1F"/>
          <w:spacing w:val="-1"/>
        </w:rPr>
        <w:t xml:space="preserve"> </w:t>
      </w:r>
      <w:r>
        <w:rPr>
          <w:i/>
          <w:color w:val="221F1F"/>
        </w:rPr>
        <w:t>authorized</w:t>
      </w:r>
      <w:r>
        <w:rPr>
          <w:i/>
          <w:color w:val="221F1F"/>
          <w:spacing w:val="-3"/>
        </w:rPr>
        <w:t xml:space="preserve"> </w:t>
      </w:r>
      <w:r>
        <w:rPr>
          <w:i/>
          <w:color w:val="221F1F"/>
        </w:rPr>
        <w:t>to sign</w:t>
      </w:r>
      <w:r>
        <w:rPr>
          <w:i/>
          <w:color w:val="221F1F"/>
          <w:spacing w:val="-3"/>
        </w:rPr>
        <w:t xml:space="preserve"> </w:t>
      </w:r>
      <w:r>
        <w:rPr>
          <w:i/>
          <w:color w:val="221F1F"/>
        </w:rPr>
        <w:t>the</w:t>
      </w:r>
      <w:r>
        <w:rPr>
          <w:i/>
          <w:color w:val="221F1F"/>
          <w:spacing w:val="-2"/>
        </w:rPr>
        <w:t xml:space="preserve"> </w:t>
      </w:r>
      <w:r>
        <w:rPr>
          <w:i/>
          <w:color w:val="221F1F"/>
        </w:rPr>
        <w:t>Tender]</w:t>
      </w:r>
    </w:p>
    <w:p>
      <w:pPr>
        <w:tabs>
          <w:tab w:val="left" w:leader="dot" w:pos="5997"/>
        </w:tabs>
        <w:spacing w:before="1"/>
        <w:ind w:left="565"/>
        <w:rPr>
          <w:i/>
        </w:rPr>
      </w:pPr>
      <w:r>
        <w:rPr>
          <w:i/>
          <w:color w:val="221F1F"/>
        </w:rPr>
        <w:t>Designation</w:t>
      </w:r>
      <w:r>
        <w:rPr>
          <w:i/>
          <w:color w:val="221F1F"/>
          <w:spacing w:val="-2"/>
        </w:rPr>
        <w:t xml:space="preserve"> </w:t>
      </w:r>
      <w:r>
        <w:rPr>
          <w:i/>
          <w:color w:val="221F1F"/>
        </w:rPr>
        <w:t>of the</w:t>
      </w:r>
      <w:r>
        <w:rPr>
          <w:i/>
          <w:color w:val="221F1F"/>
          <w:spacing w:val="-1"/>
        </w:rPr>
        <w:t xml:space="preserve"> </w:t>
      </w:r>
      <w:r>
        <w:rPr>
          <w:i/>
          <w:color w:val="221F1F"/>
        </w:rPr>
        <w:t>person</w:t>
      </w:r>
      <w:r>
        <w:rPr>
          <w:i/>
          <w:color w:val="221F1F"/>
          <w:spacing w:val="-4"/>
        </w:rPr>
        <w:t xml:space="preserve"> </w:t>
      </w:r>
      <w:r>
        <w:rPr>
          <w:i/>
          <w:color w:val="221F1F"/>
        </w:rPr>
        <w:t>signing</w:t>
      </w:r>
      <w:r>
        <w:rPr>
          <w:i/>
          <w:color w:val="221F1F"/>
          <w:spacing w:val="-1"/>
        </w:rPr>
        <w:t xml:space="preserve"> </w:t>
      </w:r>
      <w:r>
        <w:rPr>
          <w:i/>
          <w:color w:val="221F1F"/>
        </w:rPr>
        <w:t>the</w:t>
      </w:r>
      <w:r>
        <w:rPr>
          <w:i/>
          <w:color w:val="221F1F"/>
          <w:spacing w:val="-1"/>
        </w:rPr>
        <w:t xml:space="preserve"> </w:t>
      </w:r>
      <w:r>
        <w:rPr>
          <w:i/>
          <w:color w:val="221F1F"/>
        </w:rPr>
        <w:t>Tender</w:t>
      </w:r>
      <w:r>
        <w:rPr>
          <w:i/>
          <w:color w:val="221F1F"/>
        </w:rPr>
        <w:tab/>
      </w:r>
      <w:r>
        <w:rPr>
          <w:i/>
          <w:color w:val="221F1F"/>
        </w:rPr>
        <w:t>[insert</w:t>
      </w:r>
      <w:r>
        <w:rPr>
          <w:i/>
          <w:color w:val="221F1F"/>
          <w:spacing w:val="-4"/>
        </w:rPr>
        <w:t xml:space="preserve"> </w:t>
      </w:r>
      <w:r>
        <w:rPr>
          <w:i/>
          <w:color w:val="221F1F"/>
        </w:rPr>
        <w:t>complete</w:t>
      </w:r>
      <w:r>
        <w:rPr>
          <w:i/>
          <w:color w:val="221F1F"/>
          <w:spacing w:val="-1"/>
        </w:rPr>
        <w:t xml:space="preserve"> </w:t>
      </w:r>
      <w:r>
        <w:rPr>
          <w:i/>
          <w:color w:val="221F1F"/>
        </w:rPr>
        <w:t>title</w:t>
      </w:r>
      <w:r>
        <w:rPr>
          <w:i/>
          <w:color w:val="221F1F"/>
          <w:spacing w:val="-4"/>
        </w:rPr>
        <w:t xml:space="preserve"> </w:t>
      </w:r>
      <w:r>
        <w:rPr>
          <w:i/>
          <w:color w:val="221F1F"/>
        </w:rPr>
        <w:t>of</w:t>
      </w:r>
      <w:r>
        <w:rPr>
          <w:i/>
          <w:color w:val="221F1F"/>
          <w:spacing w:val="-1"/>
        </w:rPr>
        <w:t xml:space="preserve"> </w:t>
      </w:r>
      <w:r>
        <w:rPr>
          <w:i/>
          <w:color w:val="221F1F"/>
        </w:rPr>
        <w:t>the</w:t>
      </w:r>
      <w:r>
        <w:rPr>
          <w:i/>
          <w:color w:val="221F1F"/>
          <w:spacing w:val="-1"/>
        </w:rPr>
        <w:t xml:space="preserve"> </w:t>
      </w:r>
      <w:r>
        <w:rPr>
          <w:i/>
          <w:color w:val="221F1F"/>
        </w:rPr>
        <w:t>person</w:t>
      </w:r>
      <w:r>
        <w:rPr>
          <w:i/>
          <w:color w:val="221F1F"/>
          <w:spacing w:val="-5"/>
        </w:rPr>
        <w:t xml:space="preserve"> </w:t>
      </w:r>
      <w:r>
        <w:rPr>
          <w:i/>
          <w:color w:val="221F1F"/>
        </w:rPr>
        <w:t>signing</w:t>
      </w:r>
      <w:r>
        <w:rPr>
          <w:i/>
          <w:color w:val="221F1F"/>
          <w:spacing w:val="-2"/>
        </w:rPr>
        <w:t xml:space="preserve"> </w:t>
      </w:r>
      <w:r>
        <w:rPr>
          <w:i/>
          <w:color w:val="221F1F"/>
        </w:rPr>
        <w:t>the</w:t>
      </w:r>
      <w:r>
        <w:rPr>
          <w:i/>
          <w:color w:val="221F1F"/>
          <w:spacing w:val="-1"/>
        </w:rPr>
        <w:t xml:space="preserve"> </w:t>
      </w:r>
      <w:r>
        <w:rPr>
          <w:i/>
          <w:color w:val="221F1F"/>
        </w:rPr>
        <w:t>Tender]</w:t>
      </w:r>
    </w:p>
    <w:p>
      <w:pPr>
        <w:pStyle w:val="7"/>
        <w:rPr>
          <w:i/>
          <w:sz w:val="22"/>
        </w:rPr>
      </w:pPr>
    </w:p>
    <w:p>
      <w:pPr>
        <w:tabs>
          <w:tab w:val="left" w:leader="dot" w:pos="5239"/>
        </w:tabs>
        <w:ind w:left="565"/>
        <w:rPr>
          <w:i/>
        </w:rPr>
      </w:pPr>
      <w:r>
        <w:rPr>
          <w:i/>
          <w:color w:val="221F1F"/>
        </w:rPr>
        <w:t>Signature</w:t>
      </w:r>
      <w:r>
        <w:rPr>
          <w:i/>
          <w:color w:val="221F1F"/>
          <w:spacing w:val="-9"/>
        </w:rPr>
        <w:t xml:space="preserve"> </w:t>
      </w:r>
      <w:r>
        <w:rPr>
          <w:i/>
          <w:color w:val="221F1F"/>
        </w:rPr>
        <w:t>of</w:t>
      </w:r>
      <w:r>
        <w:rPr>
          <w:i/>
          <w:color w:val="221F1F"/>
          <w:spacing w:val="-8"/>
        </w:rPr>
        <w:t xml:space="preserve"> </w:t>
      </w:r>
      <w:r>
        <w:rPr>
          <w:i/>
          <w:color w:val="221F1F"/>
        </w:rPr>
        <w:t>the</w:t>
      </w:r>
      <w:r>
        <w:rPr>
          <w:i/>
          <w:color w:val="221F1F"/>
          <w:spacing w:val="-9"/>
        </w:rPr>
        <w:t xml:space="preserve"> </w:t>
      </w:r>
      <w:r>
        <w:rPr>
          <w:i/>
          <w:color w:val="221F1F"/>
        </w:rPr>
        <w:t>person</w:t>
      </w:r>
      <w:r>
        <w:rPr>
          <w:i/>
          <w:color w:val="221F1F"/>
          <w:spacing w:val="-9"/>
        </w:rPr>
        <w:t xml:space="preserve"> </w:t>
      </w:r>
      <w:r>
        <w:rPr>
          <w:i/>
          <w:color w:val="221F1F"/>
        </w:rPr>
        <w:t>named</w:t>
      </w:r>
      <w:r>
        <w:rPr>
          <w:i/>
          <w:color w:val="221F1F"/>
          <w:spacing w:val="-9"/>
        </w:rPr>
        <w:t xml:space="preserve"> </w:t>
      </w:r>
      <w:r>
        <w:rPr>
          <w:i/>
          <w:color w:val="221F1F"/>
        </w:rPr>
        <w:t>above:</w:t>
      </w:r>
      <w:r>
        <w:rPr>
          <w:i/>
          <w:color w:val="221F1F"/>
        </w:rPr>
        <w:tab/>
      </w:r>
      <w:r>
        <w:rPr>
          <w:i/>
          <w:color w:val="221F1F"/>
        </w:rPr>
        <w:t>[insert</w:t>
      </w:r>
      <w:r>
        <w:rPr>
          <w:i/>
          <w:color w:val="221F1F"/>
          <w:spacing w:val="-8"/>
        </w:rPr>
        <w:t xml:space="preserve"> </w:t>
      </w:r>
      <w:r>
        <w:rPr>
          <w:i/>
          <w:color w:val="221F1F"/>
        </w:rPr>
        <w:t>signature</w:t>
      </w:r>
      <w:r>
        <w:rPr>
          <w:i/>
          <w:color w:val="221F1F"/>
          <w:spacing w:val="-8"/>
        </w:rPr>
        <w:t xml:space="preserve"> </w:t>
      </w:r>
      <w:r>
        <w:rPr>
          <w:i/>
          <w:color w:val="221F1F"/>
        </w:rPr>
        <w:t>of</w:t>
      </w:r>
      <w:r>
        <w:rPr>
          <w:i/>
          <w:color w:val="221F1F"/>
          <w:spacing w:val="-9"/>
        </w:rPr>
        <w:t xml:space="preserve"> </w:t>
      </w:r>
      <w:r>
        <w:rPr>
          <w:i/>
          <w:color w:val="221F1F"/>
        </w:rPr>
        <w:t>person</w:t>
      </w:r>
      <w:r>
        <w:rPr>
          <w:i/>
          <w:color w:val="221F1F"/>
          <w:spacing w:val="-13"/>
        </w:rPr>
        <w:t xml:space="preserve"> </w:t>
      </w:r>
      <w:r>
        <w:rPr>
          <w:i/>
          <w:color w:val="221F1F"/>
        </w:rPr>
        <w:t>whose</w:t>
      </w:r>
      <w:r>
        <w:rPr>
          <w:i/>
          <w:color w:val="221F1F"/>
          <w:spacing w:val="-8"/>
        </w:rPr>
        <w:t xml:space="preserve"> </w:t>
      </w:r>
      <w:r>
        <w:rPr>
          <w:i/>
          <w:color w:val="221F1F"/>
        </w:rPr>
        <w:t>name</w:t>
      </w:r>
      <w:r>
        <w:rPr>
          <w:i/>
          <w:color w:val="221F1F"/>
          <w:spacing w:val="-8"/>
        </w:rPr>
        <w:t xml:space="preserve"> </w:t>
      </w:r>
      <w:r>
        <w:rPr>
          <w:i/>
          <w:color w:val="221F1F"/>
        </w:rPr>
        <w:t>and</w:t>
      </w:r>
      <w:r>
        <w:rPr>
          <w:i/>
          <w:color w:val="221F1F"/>
          <w:spacing w:val="-12"/>
        </w:rPr>
        <w:t xml:space="preserve"> </w:t>
      </w:r>
      <w:r>
        <w:rPr>
          <w:i/>
          <w:color w:val="221F1F"/>
        </w:rPr>
        <w:t>capacity</w:t>
      </w:r>
      <w:r>
        <w:rPr>
          <w:i/>
          <w:color w:val="221F1F"/>
          <w:spacing w:val="-11"/>
        </w:rPr>
        <w:t xml:space="preserve"> </w:t>
      </w:r>
      <w:r>
        <w:rPr>
          <w:i/>
          <w:color w:val="221F1F"/>
        </w:rPr>
        <w:t>are</w:t>
      </w:r>
      <w:r>
        <w:rPr>
          <w:i/>
          <w:color w:val="221F1F"/>
          <w:spacing w:val="-8"/>
        </w:rPr>
        <w:t xml:space="preserve"> </w:t>
      </w:r>
      <w:r>
        <w:rPr>
          <w:i/>
          <w:color w:val="221F1F"/>
        </w:rPr>
        <w:t>shown</w:t>
      </w:r>
    </w:p>
    <w:p>
      <w:pPr>
        <w:pStyle w:val="7"/>
        <w:spacing w:before="9"/>
        <w:rPr>
          <w:i/>
          <w:sz w:val="21"/>
        </w:rPr>
      </w:pPr>
    </w:p>
    <w:p>
      <w:pPr>
        <w:spacing w:before="1"/>
        <w:ind w:left="565"/>
        <w:rPr>
          <w:i/>
        </w:rPr>
      </w:pPr>
      <w:r>
        <w:rPr>
          <w:i/>
          <w:color w:val="221F1F"/>
        </w:rPr>
        <w:t>above]</w:t>
      </w:r>
    </w:p>
    <w:p>
      <w:pPr>
        <w:pStyle w:val="7"/>
        <w:rPr>
          <w:i/>
          <w:sz w:val="22"/>
        </w:rPr>
      </w:pPr>
    </w:p>
    <w:p>
      <w:pPr>
        <w:tabs>
          <w:tab w:val="left" w:leader="dot" w:pos="6695"/>
        </w:tabs>
        <w:spacing w:before="1"/>
        <w:ind w:left="565"/>
        <w:rPr>
          <w:i/>
        </w:rPr>
      </w:pPr>
      <w:r>
        <w:rPr>
          <w:i/>
          <w:color w:val="221F1F"/>
        </w:rPr>
        <w:t>Date</w:t>
      </w:r>
      <w:r>
        <w:rPr>
          <w:i/>
          <w:color w:val="221F1F"/>
          <w:spacing w:val="-1"/>
        </w:rPr>
        <w:t xml:space="preserve"> </w:t>
      </w:r>
      <w:r>
        <w:rPr>
          <w:i/>
          <w:color w:val="221F1F"/>
        </w:rPr>
        <w:t>this</w:t>
      </w:r>
      <w:r>
        <w:rPr>
          <w:i/>
          <w:color w:val="221F1F"/>
          <w:spacing w:val="-3"/>
        </w:rPr>
        <w:t xml:space="preserve"> </w:t>
      </w:r>
      <w:r>
        <w:rPr>
          <w:i/>
          <w:color w:val="221F1F"/>
        </w:rPr>
        <w:t>.......................</w:t>
      </w:r>
      <w:r>
        <w:rPr>
          <w:i/>
          <w:color w:val="221F1F"/>
          <w:spacing w:val="-4"/>
        </w:rPr>
        <w:t xml:space="preserve"> </w:t>
      </w:r>
      <w:r>
        <w:rPr>
          <w:i/>
          <w:color w:val="221F1F"/>
        </w:rPr>
        <w:t>[insert</w:t>
      </w:r>
      <w:r>
        <w:rPr>
          <w:i/>
          <w:color w:val="221F1F"/>
          <w:spacing w:val="-1"/>
        </w:rPr>
        <w:t xml:space="preserve"> </w:t>
      </w:r>
      <w:r>
        <w:rPr>
          <w:i/>
          <w:color w:val="221F1F"/>
        </w:rPr>
        <w:t>date</w:t>
      </w:r>
      <w:r>
        <w:rPr>
          <w:i/>
          <w:color w:val="221F1F"/>
          <w:spacing w:val="-1"/>
        </w:rPr>
        <w:t xml:space="preserve"> </w:t>
      </w:r>
      <w:r>
        <w:rPr>
          <w:i/>
          <w:color w:val="221F1F"/>
        </w:rPr>
        <w:t>of signing]</w:t>
      </w:r>
      <w:r>
        <w:rPr>
          <w:i/>
          <w:color w:val="221F1F"/>
          <w:spacing w:val="5"/>
        </w:rPr>
        <w:t xml:space="preserve"> </w:t>
      </w:r>
      <w:r>
        <w:rPr>
          <w:i/>
          <w:color w:val="221F1F"/>
        </w:rPr>
        <w:t>day</w:t>
      </w:r>
      <w:r>
        <w:rPr>
          <w:i/>
          <w:color w:val="221F1F"/>
          <w:spacing w:val="-1"/>
        </w:rPr>
        <w:t xml:space="preserve"> </w:t>
      </w:r>
      <w:r>
        <w:rPr>
          <w:i/>
          <w:color w:val="221F1F"/>
        </w:rPr>
        <w:t>of</w:t>
      </w:r>
      <w:r>
        <w:rPr>
          <w:i/>
          <w:color w:val="221F1F"/>
        </w:rPr>
        <w:tab/>
      </w:r>
      <w:r>
        <w:rPr>
          <w:i/>
          <w:color w:val="221F1F"/>
        </w:rPr>
        <w:t>[Insert month],</w:t>
      </w:r>
      <w:r>
        <w:rPr>
          <w:i/>
          <w:color w:val="221F1F"/>
          <w:spacing w:val="-6"/>
        </w:rPr>
        <w:t xml:space="preserve"> </w:t>
      </w:r>
      <w:r>
        <w:rPr>
          <w:i/>
          <w:color w:val="221F1F"/>
        </w:rPr>
        <w:t>[insert</w:t>
      </w:r>
      <w:r>
        <w:rPr>
          <w:i/>
          <w:color w:val="221F1F"/>
          <w:spacing w:val="-2"/>
        </w:rPr>
        <w:t xml:space="preserve"> </w:t>
      </w:r>
      <w:r>
        <w:rPr>
          <w:i/>
          <w:color w:val="221F1F"/>
        </w:rPr>
        <w:t>year]</w:t>
      </w:r>
    </w:p>
    <w:p>
      <w:pPr>
        <w:pStyle w:val="7"/>
        <w:rPr>
          <w:i/>
        </w:rPr>
      </w:pPr>
    </w:p>
    <w:p>
      <w:pPr>
        <w:pStyle w:val="7"/>
        <w:rPr>
          <w:i/>
        </w:rPr>
      </w:pPr>
    </w:p>
    <w:p>
      <w:pPr>
        <w:pStyle w:val="7"/>
        <w:rPr>
          <w:i/>
        </w:rPr>
      </w:pPr>
    </w:p>
    <w:p>
      <w:pPr>
        <w:pStyle w:val="7"/>
        <w:rPr>
          <w:i/>
        </w:rPr>
      </w:pPr>
    </w:p>
    <w:p>
      <w:pPr>
        <w:pStyle w:val="7"/>
        <w:rPr>
          <w:i/>
        </w:rPr>
      </w:pPr>
    </w:p>
    <w:p>
      <w:pPr>
        <w:pStyle w:val="7"/>
        <w:spacing w:before="9"/>
        <w:rPr>
          <w:i/>
          <w:sz w:val="21"/>
        </w:rPr>
      </w:pPr>
    </w:p>
    <w:p>
      <w:pPr>
        <w:ind w:left="248"/>
      </w:pPr>
      <w:r>
        <w:rPr>
          <w:color w:val="221F1F"/>
        </w:rPr>
        <w:t>Bidder</w:t>
      </w:r>
      <w:r>
        <w:rPr>
          <w:color w:val="221F1F"/>
          <w:spacing w:val="-4"/>
        </w:rPr>
        <w:t xml:space="preserve"> </w:t>
      </w:r>
      <w:r>
        <w:rPr>
          <w:color w:val="221F1F"/>
        </w:rPr>
        <w:t>Ofﬁcial</w:t>
      </w:r>
      <w:r>
        <w:rPr>
          <w:color w:val="221F1F"/>
          <w:spacing w:val="-1"/>
        </w:rPr>
        <w:t xml:space="preserve"> </w:t>
      </w:r>
      <w:r>
        <w:rPr>
          <w:color w:val="221F1F"/>
        </w:rPr>
        <w:t>Stamp</w:t>
      </w: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spacing w:before="9"/>
        <w:rPr>
          <w:sz w:val="18"/>
        </w:rPr>
      </w:pPr>
    </w:p>
    <w:p>
      <w:pPr>
        <w:pStyle w:val="7"/>
        <w:tabs>
          <w:tab w:val="right" w:pos="10061"/>
        </w:tabs>
        <w:spacing w:before="90"/>
        <w:ind w:left="4183"/>
      </w:pPr>
      <w:r>
        <w:t>Issued</w:t>
      </w:r>
      <w:r>
        <w:rPr>
          <w:spacing w:val="-1"/>
        </w:rPr>
        <w:t xml:space="preserve"> </w:t>
      </w:r>
      <w:r>
        <w:t>by</w:t>
      </w:r>
      <w:r>
        <w:rPr>
          <w:spacing w:val="-10"/>
        </w:rPr>
        <w:t xml:space="preserve"> </w:t>
      </w:r>
      <w:r>
        <w:t>Kenya</w:t>
      </w:r>
      <w:r>
        <w:rPr>
          <w:spacing w:val="1"/>
        </w:rPr>
        <w:t xml:space="preserve"> </w:t>
      </w:r>
      <w:r>
        <w:t>Rural Roads Authority</w:t>
      </w:r>
      <w:r>
        <w:tab/>
      </w:r>
    </w:p>
    <w:sectPr>
      <w:headerReference r:id="rId192" w:type="default"/>
      <w:footerReference r:id="rId193" w:type="default"/>
      <w:pgSz w:w="11930" w:h="16860"/>
      <w:pgMar w:top="700" w:right="4560" w:bottom="280" w:left="440" w:header="0" w:footer="0"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Palatino Linotype">
    <w:panose1 w:val="02040502050505030304"/>
    <w:charset w:val="00"/>
    <w:family w:val="roman"/>
    <w:pitch w:val="default"/>
    <w:sig w:usb0="E0000287" w:usb1="40000013" w:usb2="00000000" w:usb3="00000000" w:csb0="2000019F" w:csb1="00000000"/>
  </w:font>
  <w:font w:name="Arial MT">
    <w:altName w:val="Arial"/>
    <w:panose1 w:val="00000000000000000000"/>
    <w:charset w:val="01"/>
    <w:family w:val="swiss"/>
    <w:pitch w:val="default"/>
    <w:sig w:usb0="00000000" w:usb1="00000000" w:usb2="00000000" w:usb3="00000000" w:csb0="00000000" w:csb1="00000000"/>
  </w:font>
  <w:font w:name="Symbol">
    <w:panose1 w:val="05050102010706020507"/>
    <w:charset w:val="02"/>
    <w:family w:val="roman"/>
    <w:pitch w:val="default"/>
    <w:sig w:usb0="00000000" w:usb1="00000000" w:usb2="00000000" w:usb3="00000000" w:csb0="80000000" w:csb1="00000000"/>
  </w:font>
  <w:font w:name="Georgia">
    <w:panose1 w:val="02040502050405020303"/>
    <w:charset w:val="00"/>
    <w:family w:val="roman"/>
    <w:pitch w:val="default"/>
    <w:sig w:usb0="00000287" w:usb1="00000000" w:usb2="00000000" w:usb3="00000000" w:csb0="2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w:rPr>
        <w:sz w:val="22"/>
      </w:rPr>
      <mc:AlternateContent>
        <mc:Choice Requires="wps">
          <w:drawing>
            <wp:anchor distT="0" distB="0" distL="114300" distR="114300" simplePos="0" relativeHeight="251721728"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Text Box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t xml:space="preserve">Page </w:t>
                          </w: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2172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LNJWO7QAAAABQEA&#10;AA8AAAAAAAAAAQAgAAAAIgAAAGRycy9kb3ducmV2LnhtbFBLAQIUABQAAAAIAIdO4kBPb5HwIgIA&#10;AGAEAAAOAAAAAAAAAAEAIAAAAB8BAABkcnMvZTJvRG9jLnhtbFBLBQYAAAAABgAGAFkBAACzBQAA&#10;AAA=&#10;">
              <v:fill on="f" focussize="0,0"/>
              <v:stroke on="f" weight="0.5pt"/>
              <v:imagedata o:title=""/>
              <o:lock v:ext="edit" aspectratio="f"/>
              <v:textbox inset="0mm,0mm,0mm,0mm" style="mso-fit-shape-to-text:t;">
                <w:txbxContent>
                  <w:p>
                    <w:pPr>
                      <w:pStyle w:val="8"/>
                    </w:pPr>
                    <w:r>
                      <w:t xml:space="preserve">Page </w:t>
                    </w: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w:rPr>
        <w:sz w:val="24"/>
      </w:rPr>
      <mc:AlternateContent>
        <mc:Choice Requires="wps">
          <w:drawing>
            <wp:anchor distT="0" distB="0" distL="114300" distR="114300" simplePos="0" relativeHeight="251722752"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Text Box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t xml:space="preserve">Page </w:t>
                          </w: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2275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LNJWO7QAAAABQEA&#10;AA8AAAAAAAAAAQAgAAAAIgAAAGRycy9kb3ducmV2LnhtbFBLAQIUABQAAAAIAIdO4kCnKIVUIgIA&#10;AGAEAAAOAAAAAAAAAAEAIAAAAB8BAABkcnMvZTJvRG9jLnhtbFBLBQYAAAAABgAGAFkBAACzBQAA&#10;AAA=&#10;">
              <v:fill on="f" focussize="0,0"/>
              <v:stroke on="f" weight="0.5pt"/>
              <v:imagedata o:title=""/>
              <o:lock v:ext="edit" aspectratio="f"/>
              <v:textbox inset="0mm,0mm,0mm,0mm" style="mso-fit-shape-to-text:t;">
                <w:txbxContent>
                  <w:p>
                    <w:pPr>
                      <w:pStyle w:val="8"/>
                    </w:pPr>
                    <w:r>
                      <w:t xml:space="preserve">Page </w:t>
                    </w:r>
                    <w:r>
                      <w:fldChar w:fldCharType="begin"/>
                    </w:r>
                    <w:r>
                      <w:instrText xml:space="preserve"> PAGE  \* MERGEFORMAT </w:instrText>
                    </w:r>
                    <w:r>
                      <w:fldChar w:fldCharType="separate"/>
                    </w:r>
                    <w:r>
                      <w:t>2</w:t>
                    </w:r>
                    <w:r>
                      <w:fldChar w:fldCharType="end"/>
                    </w:r>
                  </w:p>
                </w:txbxContent>
              </v:textbox>
            </v:shape>
          </w:pict>
        </mc:Fallback>
      </mc:AlternateContent>
    </w:r>
    <w:r>
      <mc:AlternateContent>
        <mc:Choice Requires="wps">
          <w:drawing>
            <wp:anchor distT="0" distB="0" distL="114300" distR="114300" simplePos="0" relativeHeight="251667456" behindDoc="1" locked="0" layoutInCell="1" allowOverlap="1">
              <wp:simplePos x="0" y="0"/>
              <wp:positionH relativeFrom="page">
                <wp:posOffset>2517775</wp:posOffset>
              </wp:positionH>
              <wp:positionV relativeFrom="page">
                <wp:posOffset>10147300</wp:posOffset>
              </wp:positionV>
              <wp:extent cx="2519680" cy="194310"/>
              <wp:effectExtent l="0" t="0" r="0" b="0"/>
              <wp:wrapNone/>
              <wp:docPr id="175" name="Text Box 125"/>
              <wp:cNvGraphicFramePr/>
              <a:graphic xmlns:a="http://schemas.openxmlformats.org/drawingml/2006/main">
                <a:graphicData uri="http://schemas.microsoft.com/office/word/2010/wordprocessingShape">
                  <wps:wsp>
                    <wps:cNvSpPr txBox="1">
                      <a:spLocks noChangeArrowheads="1"/>
                    </wps:cNvSpPr>
                    <wps:spPr bwMode="auto">
                      <a:xfrm>
                        <a:off x="0" y="0"/>
                        <a:ext cx="2519680" cy="194310"/>
                      </a:xfrm>
                      <a:prstGeom prst="rect">
                        <a:avLst/>
                      </a:prstGeom>
                      <a:noFill/>
                      <a:ln>
                        <a:noFill/>
                      </a:ln>
                    </wps:spPr>
                    <wps:txbx>
                      <w:txbxContent>
                        <w:p>
                          <w:pPr>
                            <w:spacing w:before="10"/>
                            <w:ind w:left="20"/>
                            <w:rPr>
                              <w:b/>
                              <w:i/>
                              <w:sz w:val="24"/>
                            </w:rPr>
                          </w:pPr>
                          <w:r>
                            <w:rPr>
                              <w:b/>
                              <w:i/>
                              <w:color w:val="00AF50"/>
                              <w:sz w:val="24"/>
                            </w:rPr>
                            <w:t>Issued</w:t>
                          </w:r>
                          <w:r>
                            <w:rPr>
                              <w:b/>
                              <w:i/>
                              <w:color w:val="00AF50"/>
                              <w:spacing w:val="-1"/>
                              <w:sz w:val="24"/>
                            </w:rPr>
                            <w:t xml:space="preserve"> </w:t>
                          </w:r>
                          <w:r>
                            <w:rPr>
                              <w:b/>
                              <w:i/>
                              <w:color w:val="00AF50"/>
                              <w:sz w:val="24"/>
                            </w:rPr>
                            <w:t>by</w:t>
                          </w:r>
                          <w:r>
                            <w:rPr>
                              <w:b/>
                              <w:i/>
                              <w:color w:val="00AF50"/>
                              <w:spacing w:val="-9"/>
                              <w:sz w:val="24"/>
                            </w:rPr>
                            <w:t xml:space="preserve"> </w:t>
                          </w:r>
                          <w:r>
                            <w:rPr>
                              <w:b/>
                              <w:i/>
                              <w:color w:val="00AF50"/>
                              <w:sz w:val="24"/>
                            </w:rPr>
                            <w:t>Kenya</w:t>
                          </w:r>
                          <w:r>
                            <w:rPr>
                              <w:b/>
                              <w:i/>
                              <w:color w:val="00AF50"/>
                              <w:spacing w:val="2"/>
                              <w:sz w:val="24"/>
                            </w:rPr>
                            <w:t xml:space="preserve"> </w:t>
                          </w:r>
                          <w:r>
                            <w:rPr>
                              <w:b/>
                              <w:i/>
                              <w:color w:val="00AF50"/>
                              <w:sz w:val="24"/>
                            </w:rPr>
                            <w:t>Rural Roads Authority</w:t>
                          </w:r>
                        </w:p>
                      </w:txbxContent>
                    </wps:txbx>
                    <wps:bodyPr rot="0" vert="horz" wrap="square" lIns="0" tIns="0" rIns="0" bIns="0" anchor="t" anchorCtr="0" upright="1">
                      <a:noAutofit/>
                    </wps:bodyPr>
                  </wps:wsp>
                </a:graphicData>
              </a:graphic>
            </wp:anchor>
          </w:drawing>
        </mc:Choice>
        <mc:Fallback>
          <w:pict>
            <v:shape id="Text Box 125" o:spid="_x0000_s1026" o:spt="202" type="#_x0000_t202" style="position:absolute;left:0pt;margin-left:198.25pt;margin-top:799pt;height:15.3pt;width:198.4pt;mso-position-horizontal-relative:page;mso-position-vertical-relative:page;z-index:-251649024;mso-width-relative:page;mso-height-relative:page;" filled="f" stroked="f" coordsize="21600,21600" o:gfxdata="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&#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YnONPtsAAAANAQAADwAAAAAAAAABACAAAAAiAAAAZHJz&#10;L2Rvd25yZXYueG1sUEsBAhQAFAAAAAgAh07iQHU7EWcBAgAACAQAAA4AAAAAAAAAAQAgAAAAKgEA&#10;AGRycy9lMm9Eb2MueG1sUEsFBgAAAAAGAAYAWQEAAJ0FAAAAAA==&#10;">
              <v:fill on="f" focussize="0,0"/>
              <v:stroke on="f"/>
              <v:imagedata o:title=""/>
              <o:lock v:ext="edit" aspectratio="f"/>
              <v:textbox inset="0mm,0mm,0mm,0mm">
                <w:txbxContent>
                  <w:p>
                    <w:pPr>
                      <w:spacing w:before="10"/>
                      <w:ind w:left="20"/>
                      <w:rPr>
                        <w:b/>
                        <w:i/>
                        <w:sz w:val="24"/>
                      </w:rPr>
                    </w:pPr>
                    <w:r>
                      <w:rPr>
                        <w:b/>
                        <w:i/>
                        <w:color w:val="00AF50"/>
                        <w:sz w:val="24"/>
                      </w:rPr>
                      <w:t>Issued</w:t>
                    </w:r>
                    <w:r>
                      <w:rPr>
                        <w:b/>
                        <w:i/>
                        <w:color w:val="00AF50"/>
                        <w:spacing w:val="-1"/>
                        <w:sz w:val="24"/>
                      </w:rPr>
                      <w:t xml:space="preserve"> </w:t>
                    </w:r>
                    <w:r>
                      <w:rPr>
                        <w:b/>
                        <w:i/>
                        <w:color w:val="00AF50"/>
                        <w:sz w:val="24"/>
                      </w:rPr>
                      <w:t>by</w:t>
                    </w:r>
                    <w:r>
                      <w:rPr>
                        <w:b/>
                        <w:i/>
                        <w:color w:val="00AF50"/>
                        <w:spacing w:val="-9"/>
                        <w:sz w:val="24"/>
                      </w:rPr>
                      <w:t xml:space="preserve"> </w:t>
                    </w:r>
                    <w:r>
                      <w:rPr>
                        <w:b/>
                        <w:i/>
                        <w:color w:val="00AF50"/>
                        <w:sz w:val="24"/>
                      </w:rPr>
                      <w:t>Kenya</w:t>
                    </w:r>
                    <w:r>
                      <w:rPr>
                        <w:b/>
                        <w:i/>
                        <w:color w:val="00AF50"/>
                        <w:spacing w:val="2"/>
                        <w:sz w:val="24"/>
                      </w:rPr>
                      <w:t xml:space="preserve"> </w:t>
                    </w:r>
                    <w:r>
                      <w:rPr>
                        <w:b/>
                        <w:i/>
                        <w:color w:val="00AF50"/>
                        <w:sz w:val="24"/>
                      </w:rPr>
                      <w:t>Rural Roads Authority</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4"/>
      </w:rPr>
    </w:pPr>
    <w:r>
      <w:rPr>
        <w:sz w:val="24"/>
      </w:rPr>
      <mc:AlternateContent>
        <mc:Choice Requires="wps">
          <w:drawing>
            <wp:anchor distT="0" distB="0" distL="114300" distR="114300" simplePos="0" relativeHeight="251723776" behindDoc="0" locked="0" layoutInCell="1" allowOverlap="1">
              <wp:simplePos x="0" y="0"/>
              <wp:positionH relativeFrom="margin">
                <wp:align>center</wp:align>
              </wp:positionH>
              <wp:positionV relativeFrom="paragraph">
                <wp:posOffset>0</wp:posOffset>
              </wp:positionV>
              <wp:extent cx="1828800" cy="1828800"/>
              <wp:effectExtent l="0" t="0" r="0" b="0"/>
              <wp:wrapNone/>
              <wp:docPr id="11" name="Text Box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t xml:space="preserve">Page </w:t>
                          </w:r>
                          <w:r>
                            <w:fldChar w:fldCharType="begin"/>
                          </w:r>
                          <w:r>
                            <w:instrText xml:space="preserve"> PAGE  \* MERGEFORMAT </w:instrText>
                          </w:r>
                          <w:r>
                            <w:fldChar w:fldCharType="separate"/>
                          </w:r>
                          <w:r>
                            <w:t>11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2377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s0lY7tAAAAAFAQAA&#10;DwAAAAAAAAABACAAAAAiAAAAZHJzL2Rvd25yZXYueG1sUEsBAhQAFAAAAAgAh07iQMpSKnEhAgAA&#10;YgQAAA4AAAAAAAAAAQAgAAAAHwEAAGRycy9lMm9Eb2MueG1sUEsFBgAAAAAGAAYAWQEAALIFAAAA&#10;AA==&#10;">
              <v:fill on="f" focussize="0,0"/>
              <v:stroke on="f" weight="0.5pt"/>
              <v:imagedata o:title=""/>
              <o:lock v:ext="edit" aspectratio="f"/>
              <v:textbox inset="0mm,0mm,0mm,0mm" style="mso-fit-shape-to-text:t;">
                <w:txbxContent>
                  <w:p>
                    <w:pPr>
                      <w:pStyle w:val="8"/>
                    </w:pPr>
                    <w:r>
                      <w:t xml:space="preserve">Page </w:t>
                    </w:r>
                    <w:r>
                      <w:fldChar w:fldCharType="begin"/>
                    </w:r>
                    <w:r>
                      <w:instrText xml:space="preserve"> PAGE  \* MERGEFORMAT </w:instrText>
                    </w:r>
                    <w:r>
                      <w:fldChar w:fldCharType="separate"/>
                    </w:r>
                    <w:r>
                      <w:t>11</w:t>
                    </w:r>
                    <w:r>
                      <w:fldChar w:fldCharType="end"/>
                    </w:r>
                  </w:p>
                </w:txbxContent>
              </v:textbox>
            </v:shape>
          </w:pict>
        </mc:Fallback>
      </mc:AlternateContent>
    </w:r>
    <w:r>
      <mc:AlternateContent>
        <mc:Choice Requires="wps">
          <w:drawing>
            <wp:anchor distT="0" distB="0" distL="114300" distR="114300" simplePos="0" relativeHeight="251668480" behindDoc="1" locked="0" layoutInCell="1" allowOverlap="1">
              <wp:simplePos x="0" y="0"/>
              <wp:positionH relativeFrom="page">
                <wp:posOffset>2465705</wp:posOffset>
              </wp:positionH>
              <wp:positionV relativeFrom="page">
                <wp:posOffset>10231120</wp:posOffset>
              </wp:positionV>
              <wp:extent cx="2517775" cy="194310"/>
              <wp:effectExtent l="0" t="0" r="0" b="0"/>
              <wp:wrapNone/>
              <wp:docPr id="173" name="Text Box 123"/>
              <wp:cNvGraphicFramePr/>
              <a:graphic xmlns:a="http://schemas.openxmlformats.org/drawingml/2006/main">
                <a:graphicData uri="http://schemas.microsoft.com/office/word/2010/wordprocessingShape">
                  <wps:wsp>
                    <wps:cNvSpPr txBox="1">
                      <a:spLocks noChangeArrowheads="1"/>
                    </wps:cNvSpPr>
                    <wps:spPr bwMode="auto">
                      <a:xfrm>
                        <a:off x="0" y="0"/>
                        <a:ext cx="2517775" cy="194310"/>
                      </a:xfrm>
                      <a:prstGeom prst="rect">
                        <a:avLst/>
                      </a:prstGeom>
                      <a:noFill/>
                      <a:ln>
                        <a:noFill/>
                      </a:ln>
                    </wps:spPr>
                    <wps:txbx>
                      <w:txbxContent>
                        <w:p>
                          <w:pPr>
                            <w:spacing w:before="10"/>
                            <w:ind w:left="20"/>
                            <w:rPr>
                              <w:b/>
                              <w:i/>
                              <w:sz w:val="24"/>
                            </w:rPr>
                          </w:pPr>
                          <w:r>
                            <w:rPr>
                              <w:b/>
                              <w:i/>
                              <w:color w:val="00AF50"/>
                              <w:sz w:val="24"/>
                            </w:rPr>
                            <w:t>Issued</w:t>
                          </w:r>
                          <w:r>
                            <w:rPr>
                              <w:b/>
                              <w:i/>
                              <w:color w:val="00AF50"/>
                              <w:spacing w:val="-1"/>
                              <w:sz w:val="24"/>
                            </w:rPr>
                            <w:t xml:space="preserve"> </w:t>
                          </w:r>
                          <w:r>
                            <w:rPr>
                              <w:b/>
                              <w:i/>
                              <w:color w:val="00AF50"/>
                              <w:sz w:val="24"/>
                            </w:rPr>
                            <w:t>by</w:t>
                          </w:r>
                          <w:r>
                            <w:rPr>
                              <w:b/>
                              <w:i/>
                              <w:color w:val="00AF50"/>
                              <w:spacing w:val="-9"/>
                              <w:sz w:val="24"/>
                            </w:rPr>
                            <w:t xml:space="preserve"> </w:t>
                          </w:r>
                          <w:r>
                            <w:rPr>
                              <w:b/>
                              <w:i/>
                              <w:color w:val="00AF50"/>
                              <w:sz w:val="24"/>
                            </w:rPr>
                            <w:t>Kenya Rural Roads Authority</w:t>
                          </w:r>
                        </w:p>
                      </w:txbxContent>
                    </wps:txbx>
                    <wps:bodyPr rot="0" vert="horz" wrap="square" lIns="0" tIns="0" rIns="0" bIns="0" anchor="t" anchorCtr="0" upright="1">
                      <a:noAutofit/>
                    </wps:bodyPr>
                  </wps:wsp>
                </a:graphicData>
              </a:graphic>
            </wp:anchor>
          </w:drawing>
        </mc:Choice>
        <mc:Fallback>
          <w:pict>
            <v:shape id="Text Box 123" o:spid="_x0000_s1026" o:spt="202" type="#_x0000_t202" style="position:absolute;left:0pt;margin-left:194.15pt;margin-top:805.6pt;height:15.3pt;width:198.25pt;mso-position-horizontal-relative:page;mso-position-vertical-relative:page;z-index:-251648000;mso-width-relative:page;mso-height-relative:page;" filled="f" stroked="f" coordsize="21600,21600" o:gfxdata="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DUBSgn2gAAAA0BAAAPAAAAAAAAAAEAIAAAACIAAABkcnMv&#10;ZG93bnJldi54bWxQSwECFAAUAAAACACHTuJAMI2G4gECAAAIBAAADgAAAAAAAAABACAAAAApAQAA&#10;ZHJzL2Uyb0RvYy54bWxQSwUGAAAAAAYABgBZAQAAnAUAAAAA&#10;">
              <v:fill on="f" focussize="0,0"/>
              <v:stroke on="f"/>
              <v:imagedata o:title=""/>
              <o:lock v:ext="edit" aspectratio="f"/>
              <v:textbox inset="0mm,0mm,0mm,0mm">
                <w:txbxContent>
                  <w:p>
                    <w:pPr>
                      <w:spacing w:before="10"/>
                      <w:ind w:left="20"/>
                      <w:rPr>
                        <w:b/>
                        <w:i/>
                        <w:sz w:val="24"/>
                      </w:rPr>
                    </w:pPr>
                    <w:r>
                      <w:rPr>
                        <w:b/>
                        <w:i/>
                        <w:color w:val="00AF50"/>
                        <w:sz w:val="24"/>
                      </w:rPr>
                      <w:t>Issued</w:t>
                    </w:r>
                    <w:r>
                      <w:rPr>
                        <w:b/>
                        <w:i/>
                        <w:color w:val="00AF50"/>
                        <w:spacing w:val="-1"/>
                        <w:sz w:val="24"/>
                      </w:rPr>
                      <w:t xml:space="preserve"> </w:t>
                    </w:r>
                    <w:r>
                      <w:rPr>
                        <w:b/>
                        <w:i/>
                        <w:color w:val="00AF50"/>
                        <w:sz w:val="24"/>
                      </w:rPr>
                      <w:t>by</w:t>
                    </w:r>
                    <w:r>
                      <w:rPr>
                        <w:b/>
                        <w:i/>
                        <w:color w:val="00AF50"/>
                        <w:spacing w:val="-9"/>
                        <w:sz w:val="24"/>
                      </w:rPr>
                      <w:t xml:space="preserve"> </w:t>
                    </w:r>
                    <w:r>
                      <w:rPr>
                        <w:b/>
                        <w:i/>
                        <w:color w:val="00AF50"/>
                        <w:sz w:val="24"/>
                      </w:rPr>
                      <w:t>Kenya Rural Roads Authority</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10"/>
      </w:rPr>
    </w:pPr>
    <w:r>
      <mc:AlternateContent>
        <mc:Choice Requires="wps">
          <w:drawing>
            <wp:anchor distT="0" distB="0" distL="114300" distR="114300" simplePos="0" relativeHeight="251669504" behindDoc="1" locked="0" layoutInCell="1" allowOverlap="1">
              <wp:simplePos x="0" y="0"/>
              <wp:positionH relativeFrom="page">
                <wp:posOffset>2648585</wp:posOffset>
              </wp:positionH>
              <wp:positionV relativeFrom="page">
                <wp:posOffset>7098030</wp:posOffset>
              </wp:positionV>
              <wp:extent cx="2437765" cy="194310"/>
              <wp:effectExtent l="0" t="0" r="0" b="0"/>
              <wp:wrapNone/>
              <wp:docPr id="171" name="Text Box 121"/>
              <wp:cNvGraphicFramePr/>
              <a:graphic xmlns:a="http://schemas.openxmlformats.org/drawingml/2006/main">
                <a:graphicData uri="http://schemas.microsoft.com/office/word/2010/wordprocessingShape">
                  <wps:wsp>
                    <wps:cNvSpPr txBox="1">
                      <a:spLocks noChangeArrowheads="1"/>
                    </wps:cNvSpPr>
                    <wps:spPr bwMode="auto">
                      <a:xfrm>
                        <a:off x="0" y="0"/>
                        <a:ext cx="2437765" cy="194310"/>
                      </a:xfrm>
                      <a:prstGeom prst="rect">
                        <a:avLst/>
                      </a:prstGeom>
                      <a:noFill/>
                      <a:ln>
                        <a:noFill/>
                      </a:ln>
                    </wps:spPr>
                    <wps:txbx>
                      <w:txbxContent>
                        <w:p>
                          <w:pPr>
                            <w:spacing w:before="10"/>
                            <w:ind w:left="20"/>
                            <w:rPr>
                              <w:i/>
                              <w:sz w:val="24"/>
                            </w:rPr>
                          </w:pPr>
                          <w:r>
                            <w:rPr>
                              <w:i/>
                              <w:color w:val="00AF50"/>
                              <w:sz w:val="24"/>
                            </w:rPr>
                            <w:t>Issued</w:t>
                          </w:r>
                          <w:r>
                            <w:rPr>
                              <w:i/>
                              <w:color w:val="00AF50"/>
                              <w:spacing w:val="-1"/>
                              <w:sz w:val="24"/>
                            </w:rPr>
                            <w:t xml:space="preserve"> </w:t>
                          </w:r>
                          <w:r>
                            <w:rPr>
                              <w:i/>
                              <w:color w:val="00AF50"/>
                              <w:sz w:val="24"/>
                            </w:rPr>
                            <w:t>by</w:t>
                          </w:r>
                          <w:r>
                            <w:rPr>
                              <w:i/>
                              <w:color w:val="00AF50"/>
                              <w:spacing w:val="-9"/>
                              <w:sz w:val="24"/>
                            </w:rPr>
                            <w:t xml:space="preserve"> </w:t>
                          </w:r>
                          <w:r>
                            <w:rPr>
                              <w:i/>
                              <w:color w:val="00AF50"/>
                              <w:sz w:val="24"/>
                            </w:rPr>
                            <w:t>Kenya</w:t>
                          </w:r>
                          <w:r>
                            <w:rPr>
                              <w:i/>
                              <w:color w:val="00AF50"/>
                              <w:spacing w:val="-1"/>
                              <w:sz w:val="24"/>
                            </w:rPr>
                            <w:t xml:space="preserve"> </w:t>
                          </w:r>
                          <w:r>
                            <w:rPr>
                              <w:i/>
                              <w:color w:val="00AF50"/>
                              <w:sz w:val="24"/>
                            </w:rPr>
                            <w:t>Rural Roads Authority</w:t>
                          </w:r>
                        </w:p>
                      </w:txbxContent>
                    </wps:txbx>
                    <wps:bodyPr rot="0" vert="horz" wrap="square" lIns="0" tIns="0" rIns="0" bIns="0" anchor="t" anchorCtr="0" upright="1">
                      <a:noAutofit/>
                    </wps:bodyPr>
                  </wps:wsp>
                </a:graphicData>
              </a:graphic>
            </wp:anchor>
          </w:drawing>
        </mc:Choice>
        <mc:Fallback>
          <w:pict>
            <v:shape id="Text Box 121" o:spid="_x0000_s1026" o:spt="202" type="#_x0000_t202" style="position:absolute;left:0pt;margin-left:208.55pt;margin-top:558.9pt;height:15.3pt;width:191.95pt;mso-position-horizontal-relative:page;mso-position-vertical-relative:page;z-index:-251646976;mso-width-relative:page;mso-height-relative:page;" filled="f" stroked="f" coordsize="21600,21600" o:gfxdata="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Fyr7E7ZAAAADQEAAA8AAAAAAAAAAQAgAAAAIgAAAGRycy9k&#10;b3ducmV2LnhtbFBLAQIUABQAAAAIAIdO4kAbs7hAAQIAAAgEAAAOAAAAAAAAAAEAIAAAACgBAABk&#10;cnMvZTJvRG9jLnhtbFBLBQYAAAAABgAGAFkBAACbBQAAAAA=&#10;">
              <v:fill on="f" focussize="0,0"/>
              <v:stroke on="f"/>
              <v:imagedata o:title=""/>
              <o:lock v:ext="edit" aspectratio="f"/>
              <v:textbox inset="0mm,0mm,0mm,0mm">
                <w:txbxContent>
                  <w:p>
                    <w:pPr>
                      <w:spacing w:before="10"/>
                      <w:ind w:left="20"/>
                      <w:rPr>
                        <w:i/>
                        <w:sz w:val="24"/>
                      </w:rPr>
                    </w:pPr>
                    <w:r>
                      <w:rPr>
                        <w:i/>
                        <w:color w:val="00AF50"/>
                        <w:sz w:val="24"/>
                      </w:rPr>
                      <w:t>Issued</w:t>
                    </w:r>
                    <w:r>
                      <w:rPr>
                        <w:i/>
                        <w:color w:val="00AF50"/>
                        <w:spacing w:val="-1"/>
                        <w:sz w:val="24"/>
                      </w:rPr>
                      <w:t xml:space="preserve"> </w:t>
                    </w:r>
                    <w:r>
                      <w:rPr>
                        <w:i/>
                        <w:color w:val="00AF50"/>
                        <w:sz w:val="24"/>
                      </w:rPr>
                      <w:t>by</w:t>
                    </w:r>
                    <w:r>
                      <w:rPr>
                        <w:i/>
                        <w:color w:val="00AF50"/>
                        <w:spacing w:val="-9"/>
                        <w:sz w:val="24"/>
                      </w:rPr>
                      <w:t xml:space="preserve"> </w:t>
                    </w:r>
                    <w:r>
                      <w:rPr>
                        <w:i/>
                        <w:color w:val="00AF50"/>
                        <w:sz w:val="24"/>
                      </w:rPr>
                      <w:t>Kenya</w:t>
                    </w:r>
                    <w:r>
                      <w:rPr>
                        <w:i/>
                        <w:color w:val="00AF50"/>
                        <w:spacing w:val="-1"/>
                        <w:sz w:val="24"/>
                      </w:rPr>
                      <w:t xml:space="preserve"> </w:t>
                    </w:r>
                    <w:r>
                      <w:rPr>
                        <w:i/>
                        <w:color w:val="00AF50"/>
                        <w:sz w:val="24"/>
                      </w:rPr>
                      <w:t>Rural Roads Authority</w:t>
                    </w:r>
                  </w:p>
                </w:txbxContent>
              </v:textbox>
            </v:shape>
          </w:pict>
        </mc:Fallback>
      </mc:AlternateContent>
    </w:r>
    <w:r>
      <mc:AlternateContent>
        <mc:Choice Requires="wps">
          <w:drawing>
            <wp:anchor distT="0" distB="0" distL="114300" distR="114300" simplePos="0" relativeHeight="251670528" behindDoc="0" locked="0" layoutInCell="1" allowOverlap="1">
              <wp:simplePos x="0" y="0"/>
              <wp:positionH relativeFrom="margin">
                <wp:align>center</wp:align>
              </wp:positionH>
              <wp:positionV relativeFrom="paragraph">
                <wp:posOffset>0</wp:posOffset>
              </wp:positionV>
              <wp:extent cx="228600" cy="194310"/>
              <wp:effectExtent l="0" t="0" r="0" b="0"/>
              <wp:wrapNone/>
              <wp:docPr id="170" name="Text Box 120"/>
              <wp:cNvGraphicFramePr/>
              <a:graphic xmlns:a="http://schemas.openxmlformats.org/drawingml/2006/main">
                <a:graphicData uri="http://schemas.microsoft.com/office/word/2010/wordprocessingShape">
                  <wps:wsp>
                    <wps:cNvSpPr txBox="1">
                      <a:spLocks noChangeArrowheads="1"/>
                    </wps:cNvSpPr>
                    <wps:spPr bwMode="auto">
                      <a:xfrm>
                        <a:off x="0" y="0"/>
                        <a:ext cx="228600" cy="194310"/>
                      </a:xfrm>
                      <a:prstGeom prst="rect">
                        <a:avLst/>
                      </a:prstGeom>
                      <a:noFill/>
                      <a:ln>
                        <a:noFill/>
                      </a:ln>
                    </wps:spPr>
                    <wps:txbx>
                      <w:txbxContent>
                        <w:p>
                          <w:pPr>
                            <w:pStyle w:val="7"/>
                            <w:spacing w:before="10"/>
                            <w:ind w:left="60"/>
                          </w:pPr>
                          <w:r>
                            <w:t xml:space="preserve">Page </w:t>
                          </w:r>
                          <w:r>
                            <w:fldChar w:fldCharType="begin"/>
                          </w:r>
                          <w:r>
                            <w:instrText xml:space="preserve"> PAGE  \* MERGEFORMAT </w:instrText>
                          </w:r>
                          <w:r>
                            <w:fldChar w:fldCharType="separate"/>
                          </w:r>
                          <w:r>
                            <w:t>38</w:t>
                          </w:r>
                          <w:r>
                            <w:fldChar w:fldCharType="end"/>
                          </w:r>
                        </w:p>
                      </w:txbxContent>
                    </wps:txbx>
                    <wps:bodyPr rot="0" vert="horz" wrap="square" lIns="0" tIns="0" rIns="0" bIns="0" anchor="t" anchorCtr="0" upright="1">
                      <a:noAutofit/>
                    </wps:bodyPr>
                  </wps:wsp>
                </a:graphicData>
              </a:graphic>
            </wp:anchor>
          </w:drawing>
        </mc:Choice>
        <mc:Fallback>
          <w:pict>
            <v:shape id="Text Box 120" o:spid="_x0000_s1026" o:spt="202" type="#_x0000_t202" style="position:absolute;left:0pt;margin-top:0pt;height:15.3pt;width:18pt;mso-position-horizontal:center;mso-position-horizontal-relative:margin;z-index:251670528;mso-width-relative:page;mso-height-relative:page;" filled="f" stroked="f" coordsize="21600,21600" o:gfxdata="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IDDZHDSAAAAAwEAAA8AAAAAAAAAAQAgAAAAIgAAAGRycy9kb3ducmV2Lnht&#10;bFBLAQIUABQAAAAIAIdO4kC+eTW3/wEAAAcEAAAOAAAAAAAAAAEAIAAAACEBAABkcnMvZTJvRG9j&#10;LnhtbFBLBQYAAAAABgAGAFkBAACSBQAAAAA=&#10;">
              <v:fill on="f" focussize="0,0"/>
              <v:stroke on="f"/>
              <v:imagedata o:title=""/>
              <o:lock v:ext="edit" aspectratio="f"/>
              <v:textbox inset="0mm,0mm,0mm,0mm">
                <w:txbxContent>
                  <w:p>
                    <w:pPr>
                      <w:pStyle w:val="7"/>
                      <w:spacing w:before="10"/>
                      <w:ind w:left="60"/>
                    </w:pPr>
                    <w:r>
                      <w:t xml:space="preserve">Page </w:t>
                    </w:r>
                    <w:r>
                      <w:fldChar w:fldCharType="begin"/>
                    </w:r>
                    <w:r>
                      <w:instrText xml:space="preserve"> PAGE  \* MERGEFORMAT </w:instrText>
                    </w:r>
                    <w:r>
                      <w:fldChar w:fldCharType="separate"/>
                    </w:r>
                    <w:r>
                      <w:t>38</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r>
      <w:rPr>
        <w:sz w:val="2"/>
      </w:rPr>
      <mc:AlternateContent>
        <mc:Choice Requires="wps">
          <w:drawing>
            <wp:anchor distT="0" distB="0" distL="114300" distR="114300" simplePos="0" relativeHeight="251724800" behindDoc="0" locked="0" layoutInCell="1" allowOverlap="1">
              <wp:simplePos x="0" y="0"/>
              <wp:positionH relativeFrom="margin">
                <wp:align>center</wp:align>
              </wp:positionH>
              <wp:positionV relativeFrom="paragraph">
                <wp:posOffset>0</wp:posOffset>
              </wp:positionV>
              <wp:extent cx="1828800" cy="1828800"/>
              <wp:effectExtent l="0" t="0" r="0" b="0"/>
              <wp:wrapNone/>
              <wp:docPr id="13" name="Text Box 1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t xml:space="preserve">Page </w:t>
                          </w:r>
                          <w:r>
                            <w:fldChar w:fldCharType="begin"/>
                          </w:r>
                          <w:r>
                            <w:instrText xml:space="preserve"> PAGE  \* MERGEFORMAT </w:instrText>
                          </w:r>
                          <w:r>
                            <w:fldChar w:fldCharType="separate"/>
                          </w:r>
                          <w:r>
                            <w:t>51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2480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s0lY7tAAAAAFAQAA&#10;DwAAAAAAAAABACAAAAAiAAAAZHJzL2Rvd25yZXYueG1sUEsBAhQAFAAAAAgAh07iQEBXAAQhAgAA&#10;YgQAAA4AAAAAAAAAAQAgAAAAHwEAAGRycy9lMm9Eb2MueG1sUEsFBgAAAAAGAAYAWQEAALIFAAAA&#10;AA==&#10;">
              <v:fill on="f" focussize="0,0"/>
              <v:stroke on="f" weight="0.5pt"/>
              <v:imagedata o:title=""/>
              <o:lock v:ext="edit" aspectratio="f"/>
              <v:textbox inset="0mm,0mm,0mm,0mm" style="mso-fit-shape-to-text:t;">
                <w:txbxContent>
                  <w:p>
                    <w:pPr>
                      <w:pStyle w:val="8"/>
                    </w:pPr>
                    <w:r>
                      <w:t xml:space="preserve">Page </w:t>
                    </w:r>
                    <w:r>
                      <w:fldChar w:fldCharType="begin"/>
                    </w:r>
                    <w:r>
                      <w:instrText xml:space="preserve"> PAGE  \* MERGEFORMAT </w:instrText>
                    </w:r>
                    <w:r>
                      <w:fldChar w:fldCharType="separate"/>
                    </w:r>
                    <w:r>
                      <w:t>51</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r>
      <w:rPr>
        <w:sz w:val="2"/>
      </w:rPr>
      <mc:AlternateContent>
        <mc:Choice Requires="wps">
          <w:drawing>
            <wp:anchor distT="0" distB="0" distL="114300" distR="114300" simplePos="0" relativeHeight="251725824" behindDoc="0" locked="0" layoutInCell="1" allowOverlap="1">
              <wp:simplePos x="0" y="0"/>
              <wp:positionH relativeFrom="margin">
                <wp:align>center</wp:align>
              </wp:positionH>
              <wp:positionV relativeFrom="paragraph">
                <wp:posOffset>0</wp:posOffset>
              </wp:positionV>
              <wp:extent cx="1828800" cy="1828800"/>
              <wp:effectExtent l="0" t="0" r="0" b="0"/>
              <wp:wrapNone/>
              <wp:docPr id="15" name="Text Box 1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t xml:space="preserve">Page </w:t>
                          </w:r>
                          <w:r>
                            <w:fldChar w:fldCharType="begin"/>
                          </w:r>
                          <w:r>
                            <w:instrText xml:space="preserve"> PAGE  \* MERGEFORMAT </w:instrText>
                          </w:r>
                          <w:r>
                            <w:fldChar w:fldCharType="separate"/>
                          </w:r>
                          <w:r>
                            <w:t>52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2582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s0lY7tAAAAAFAQAA&#10;DwAAAAAAAAABACAAAAAiAAAAZHJzL2Rvd25yZXYueG1sUEsBAhQAFAAAAAgAh07iQN5ZfpshAgAA&#10;YgQAAA4AAAAAAAAAAQAgAAAAHwEAAGRycy9lMm9Eb2MueG1sUEsFBgAAAAAGAAYAWQEAALIFAAAA&#10;AA==&#10;">
              <v:fill on="f" focussize="0,0"/>
              <v:stroke on="f" weight="0.5pt"/>
              <v:imagedata o:title=""/>
              <o:lock v:ext="edit" aspectratio="f"/>
              <v:textbox inset="0mm,0mm,0mm,0mm" style="mso-fit-shape-to-text:t;">
                <w:txbxContent>
                  <w:p>
                    <w:pPr>
                      <w:pStyle w:val="8"/>
                    </w:pPr>
                    <w:r>
                      <w:t xml:space="preserve">Page </w:t>
                    </w:r>
                    <w:r>
                      <w:fldChar w:fldCharType="begin"/>
                    </w:r>
                    <w:r>
                      <w:instrText xml:space="preserve"> PAGE  \* MERGEFORMAT </w:instrText>
                    </w:r>
                    <w:r>
                      <w:fldChar w:fldCharType="separate"/>
                    </w:r>
                    <w:r>
                      <w:t>52</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r>
      <w:rPr>
        <w:sz w:val="2"/>
      </w:rPr>
      <mc:AlternateContent>
        <mc:Choice Requires="wps">
          <w:drawing>
            <wp:anchor distT="0" distB="0" distL="114300" distR="114300" simplePos="0" relativeHeight="251726848" behindDoc="0" locked="0" layoutInCell="1" allowOverlap="1">
              <wp:simplePos x="0" y="0"/>
              <wp:positionH relativeFrom="margin">
                <wp:align>center</wp:align>
              </wp:positionH>
              <wp:positionV relativeFrom="paragraph">
                <wp:posOffset>0</wp:posOffset>
              </wp:positionV>
              <wp:extent cx="1828800" cy="1828800"/>
              <wp:effectExtent l="0" t="0" r="0" b="0"/>
              <wp:wrapNone/>
              <wp:docPr id="17" name="Text Box 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t xml:space="preserve">Page </w:t>
                          </w:r>
                          <w:r>
                            <w:fldChar w:fldCharType="begin"/>
                          </w:r>
                          <w:r>
                            <w:instrText xml:space="preserve"> PAGE  \* MERGEFORMAT </w:instrText>
                          </w:r>
                          <w:r>
                            <w:fldChar w:fldCharType="separate"/>
                          </w:r>
                          <w:r>
                            <w:t>53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2684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s0lY7tAAAAAFAQAA&#10;DwAAAAAAAAABACAAAAAiAAAAZHJzL2Rvd25yZXYueG1sUEsBAhQAFAAAAAgAh07iQFRcVO4hAgAA&#10;YgQAAA4AAAAAAAAAAQAgAAAAHwEAAGRycy9lMm9Eb2MueG1sUEsFBgAAAAAGAAYAWQEAALIFAAAA&#10;AA==&#10;">
              <v:fill on="f" focussize="0,0"/>
              <v:stroke on="f" weight="0.5pt"/>
              <v:imagedata o:title=""/>
              <o:lock v:ext="edit" aspectratio="f"/>
              <v:textbox inset="0mm,0mm,0mm,0mm" style="mso-fit-shape-to-text:t;">
                <w:txbxContent>
                  <w:p>
                    <w:pPr>
                      <w:pStyle w:val="8"/>
                    </w:pPr>
                    <w:r>
                      <w:t xml:space="preserve">Page </w:t>
                    </w:r>
                    <w:r>
                      <w:fldChar w:fldCharType="begin"/>
                    </w:r>
                    <w:r>
                      <w:instrText xml:space="preserve"> PAGE  \* MERGEFORMAT </w:instrText>
                    </w:r>
                    <w:r>
                      <w:fldChar w:fldCharType="separate"/>
                    </w:r>
                    <w:r>
                      <w:t>53</w:t>
                    </w:r>
                    <w: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r>
      <w:rPr>
        <w:sz w:val="2"/>
      </w:rPr>
      <mc:AlternateContent>
        <mc:Choice Requires="wps">
          <w:drawing>
            <wp:anchor distT="0" distB="0" distL="114300" distR="114300" simplePos="0" relativeHeight="251727872" behindDoc="0" locked="0" layoutInCell="1" allowOverlap="1">
              <wp:simplePos x="0" y="0"/>
              <wp:positionH relativeFrom="margin">
                <wp:align>center</wp:align>
              </wp:positionH>
              <wp:positionV relativeFrom="paragraph">
                <wp:posOffset>0</wp:posOffset>
              </wp:positionV>
              <wp:extent cx="1828800" cy="1828800"/>
              <wp:effectExtent l="0" t="0" r="0" b="0"/>
              <wp:wrapNone/>
              <wp:docPr id="19" name="Text Box 1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t xml:space="preserve">Page </w:t>
                          </w:r>
                          <w:r>
                            <w:fldChar w:fldCharType="begin"/>
                          </w:r>
                          <w:r>
                            <w:instrText xml:space="preserve"> PAGE  \* MERGEFORMAT </w:instrText>
                          </w:r>
                          <w:r>
                            <w:fldChar w:fldCharType="separate"/>
                          </w:r>
                          <w:r>
                            <w:t>54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2787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s0lY7tAAAAAFAQAA&#10;DwAAAAAAAAABACAAAAAiAAAAZHJzL2Rvd25yZXYueG1sUEsBAhQAFAAAAAgAh07iQKNC834hAgAA&#10;YgQAAA4AAAAAAAAAAQAgAAAAHwEAAGRycy9lMm9Eb2MueG1sUEsFBgAAAAAGAAYAWQEAALIFAAAA&#10;AA==&#10;">
              <v:fill on="f" focussize="0,0"/>
              <v:stroke on="f" weight="0.5pt"/>
              <v:imagedata o:title=""/>
              <o:lock v:ext="edit" aspectratio="f"/>
              <v:textbox inset="0mm,0mm,0mm,0mm" style="mso-fit-shape-to-text:t;">
                <w:txbxContent>
                  <w:p>
                    <w:pPr>
                      <w:pStyle w:val="8"/>
                    </w:pPr>
                    <w:r>
                      <w:t xml:space="preserve">Page </w:t>
                    </w:r>
                    <w:r>
                      <w:fldChar w:fldCharType="begin"/>
                    </w:r>
                    <w:r>
                      <w:instrText xml:space="preserve"> PAGE  \* MERGEFORMAT </w:instrText>
                    </w:r>
                    <w:r>
                      <w:fldChar w:fldCharType="separate"/>
                    </w:r>
                    <w:r>
                      <w:t>54</w:t>
                    </w:r>
                    <w:r>
                      <w:fldChar w:fldCharType="end"/>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19"/>
      </w:rPr>
    </w:pPr>
    <w:r>
      <mc:AlternateContent>
        <mc:Choice Requires="wps">
          <w:drawing>
            <wp:anchor distT="0" distB="0" distL="114300" distR="114300" simplePos="0" relativeHeight="251672576" behindDoc="0" locked="0" layoutInCell="1" allowOverlap="1">
              <wp:simplePos x="0" y="0"/>
              <wp:positionH relativeFrom="margin">
                <wp:align>center</wp:align>
              </wp:positionH>
              <wp:positionV relativeFrom="paragraph">
                <wp:posOffset>0</wp:posOffset>
              </wp:positionV>
              <wp:extent cx="908050" cy="180975"/>
              <wp:effectExtent l="0" t="0" r="0" b="0"/>
              <wp:wrapNone/>
              <wp:docPr id="165" name="Text Box 115"/>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51</w:t>
                          </w:r>
                          <w:r>
                            <w:rPr>
                              <w:b/>
                            </w:rPr>
                            <w:fldChar w:fldCharType="end"/>
                          </w:r>
                        </w:p>
                      </w:txbxContent>
                    </wps:txbx>
                    <wps:bodyPr rot="0" vert="horz" wrap="square" lIns="0" tIns="0" rIns="0" bIns="0" anchor="t" anchorCtr="0" upright="1">
                      <a:noAutofit/>
                    </wps:bodyPr>
                  </wps:wsp>
                </a:graphicData>
              </a:graphic>
            </wp:anchor>
          </w:drawing>
        </mc:Choice>
        <mc:Fallback>
          <w:pict>
            <v:shape id="Text Box 115" o:spid="_x0000_s1026" o:spt="202" type="#_x0000_t202" style="position:absolute;left:0pt;margin-top:0pt;height:14.25pt;width:71.5pt;mso-position-horizontal:center;mso-position-horizontal-relative:margin;z-index:251672576;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pjdTRNQAAAAEAQAADwAAAAAAAAABACAAAAAiAAAAZHJzL2Rvd25yZXYu&#10;eG1sUEsBAhQAFAAAAAgAh07iQK2UcL3/AQAABw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51</w:t>
                    </w:r>
                    <w:r>
                      <w:rPr>
                        <w:b/>
                      </w:rPr>
                      <w:fldChar w:fldCharType="end"/>
                    </w:r>
                  </w:p>
                </w:txbxContent>
              </v:textbox>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908050" cy="180975"/>
              <wp:effectExtent l="0" t="0" r="0" b="0"/>
              <wp:wrapNone/>
              <wp:docPr id="164" name="Text Box 114"/>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56</w:t>
                          </w:r>
                          <w:r>
                            <w:rPr>
                              <w:b/>
                            </w:rPr>
                            <w:fldChar w:fldCharType="end"/>
                          </w:r>
                        </w:p>
                      </w:txbxContent>
                    </wps:txbx>
                    <wps:bodyPr rot="0" vert="horz" wrap="square" lIns="0" tIns="0" rIns="0" bIns="0" anchor="t" anchorCtr="0" upright="1">
                      <a:noAutofit/>
                    </wps:bodyPr>
                  </wps:wsp>
                </a:graphicData>
              </a:graphic>
            </wp:anchor>
          </w:drawing>
        </mc:Choice>
        <mc:Fallback>
          <w:pict>
            <v:shape id="Text Box 114" o:spid="_x0000_s1026" o:spt="202" type="#_x0000_t202" style="position:absolute;left:0pt;margin-top:0pt;height:14.25pt;width:71.5pt;mso-position-horizontal:center;mso-position-horizontal-relative:margin;z-index:251673600;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KY3U0TUAAAABAEAAA8AAAAAAAAAAQAgAAAAIgAAAGRycy9kb3ducmV2&#10;LnhtbFBLAQIUABQAAAAIAIdO4kCYIzC9AAIAAAcEAAAOAAAAAAAAAAEAIAAAACMBAABkcnMvZTJv&#10;RG9jLnhtbFBLBQYAAAAABgAGAFkBAACVBQ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56</w:t>
                    </w:r>
                    <w:r>
                      <w:rPr>
                        <w:b/>
                      </w:rPr>
                      <w:fldChar w:fldCharType="end"/>
                    </w:r>
                  </w:p>
                </w:txbxContent>
              </v:textbox>
            </v:shape>
          </w:pict>
        </mc:Fallback>
      </mc:AlternateConten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908050" cy="180975"/>
              <wp:effectExtent l="0" t="0" r="0" b="0"/>
              <wp:wrapNone/>
              <wp:docPr id="163" name="Text Box 113"/>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57</w:t>
                          </w:r>
                          <w:r>
                            <w:rPr>
                              <w:b/>
                            </w:rPr>
                            <w:fldChar w:fldCharType="end"/>
                          </w:r>
                        </w:p>
                      </w:txbxContent>
                    </wps:txbx>
                    <wps:bodyPr rot="0" vert="horz" wrap="square" lIns="0" tIns="0" rIns="0" bIns="0" anchor="t" anchorCtr="0" upright="1">
                      <a:noAutofit/>
                    </wps:bodyPr>
                  </wps:wsp>
                </a:graphicData>
              </a:graphic>
            </wp:anchor>
          </w:drawing>
        </mc:Choice>
        <mc:Fallback>
          <w:pict>
            <v:shape id="Text Box 113" o:spid="_x0000_s1026" o:spt="202" type="#_x0000_t202" style="position:absolute;left:0pt;margin-top:0pt;height:14.25pt;width:71.5pt;mso-position-horizontal:center;mso-position-horizontal-relative:margin;z-index:251673600;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KY3U0TUAAAABAEAAA8AAAAAAAAAAQAgAAAAIgAAAGRycy9kb3ducmV2&#10;LnhtbFBLAQIUABQAAAAIAIdO4kATJvO8AAIAAAcEAAAOAAAAAAAAAAEAIAAAACMBAABkcnMvZTJv&#10;RG9jLnhtbFBLBQYAAAAABgAGAFkBAACVBQ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57</w:t>
                    </w:r>
                    <w:r>
                      <w:rPr>
                        <w:b/>
                      </w:rPr>
                      <w:fldChar w:fldCharType="end"/>
                    </w:r>
                  </w:p>
                </w:txbxContent>
              </v:textbox>
            </v:shape>
          </w:pict>
        </mc:Fallback>
      </mc:AlternateConten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4624" behindDoc="0" locked="0" layoutInCell="1" allowOverlap="1">
              <wp:simplePos x="0" y="0"/>
              <wp:positionH relativeFrom="margin">
                <wp:align>center</wp:align>
              </wp:positionH>
              <wp:positionV relativeFrom="paragraph">
                <wp:posOffset>0</wp:posOffset>
              </wp:positionV>
              <wp:extent cx="908050" cy="180975"/>
              <wp:effectExtent l="0" t="0" r="0" b="0"/>
              <wp:wrapNone/>
              <wp:docPr id="162" name="Text Box 112"/>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58</w:t>
                          </w:r>
                          <w:r>
                            <w:rPr>
                              <w:b/>
                            </w:rPr>
                            <w:fldChar w:fldCharType="end"/>
                          </w:r>
                        </w:p>
                      </w:txbxContent>
                    </wps:txbx>
                    <wps:bodyPr rot="0" vert="horz" wrap="square" lIns="0" tIns="0" rIns="0" bIns="0" anchor="t" anchorCtr="0" upright="1">
                      <a:noAutofit/>
                    </wps:bodyPr>
                  </wps:wsp>
                </a:graphicData>
              </a:graphic>
            </wp:anchor>
          </w:drawing>
        </mc:Choice>
        <mc:Fallback>
          <w:pict>
            <v:shape id="Text Box 112" o:spid="_x0000_s1026" o:spt="202" type="#_x0000_t202" style="position:absolute;left:0pt;margin-top:0pt;height:14.25pt;width:71.5pt;mso-position-horizontal:center;mso-position-horizontal-relative:margin;z-index:251674624;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pjdTRNQAAAAEAQAADwAAAAAAAAABACAAAAAiAAAAZHJzL2Rvd25yZXYu&#10;eG1sUEsBAhQAFAAAAAgAh07iQCaRs7z/AQAABw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58</w:t>
                    </w:r>
                    <w:r>
                      <w:rPr>
                        <w:b/>
                      </w:rPr>
                      <w:fldChar w:fldCharType="end"/>
                    </w:r>
                  </w:p>
                </w:txbxContent>
              </v:textbox>
            </v:shape>
          </w:pict>
        </mc:Fallback>
      </mc:AlternateConten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4624" behindDoc="0" locked="0" layoutInCell="1" allowOverlap="1">
              <wp:simplePos x="0" y="0"/>
              <wp:positionH relativeFrom="margin">
                <wp:align>center</wp:align>
              </wp:positionH>
              <wp:positionV relativeFrom="paragraph">
                <wp:posOffset>0</wp:posOffset>
              </wp:positionV>
              <wp:extent cx="908050" cy="180975"/>
              <wp:effectExtent l="0" t="0" r="0" b="0"/>
              <wp:wrapNone/>
              <wp:docPr id="161" name="Text Box 111"/>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59</w:t>
                          </w:r>
                          <w:r>
                            <w:rPr>
                              <w:b/>
                            </w:rPr>
                            <w:fldChar w:fldCharType="end"/>
                          </w:r>
                        </w:p>
                      </w:txbxContent>
                    </wps:txbx>
                    <wps:bodyPr rot="0" vert="horz" wrap="square" lIns="0" tIns="0" rIns="0" bIns="0" anchor="t" anchorCtr="0" upright="1">
                      <a:noAutofit/>
                    </wps:bodyPr>
                  </wps:wsp>
                </a:graphicData>
              </a:graphic>
            </wp:anchor>
          </w:drawing>
        </mc:Choice>
        <mc:Fallback>
          <w:pict>
            <v:shape id="Text Box 111" o:spid="_x0000_s1026" o:spt="202" type="#_x0000_t202" style="position:absolute;left:0pt;margin-top:0pt;height:14.25pt;width:71.5pt;mso-position-horizontal:center;mso-position-horizontal-relative:margin;z-index:251674624;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KY3U0TUAAAABAEAAA8AAAAAAAAAAQAgAAAAIgAAAGRycy9kb3ducmV2Lnht&#10;bFBLAQIUABQAAAAIAIdO4kB5SHK8/QEAAAcEAAAOAAAAAAAAAAEAIAAAACMBAABkcnMvZTJvRG9j&#10;LnhtbFBLBQYAAAAABgAGAFkBAACSBQ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59</w:t>
                    </w:r>
                    <w:r>
                      <w:rPr>
                        <w:b/>
                      </w:rPr>
                      <w:fldChar w:fldCharType="end"/>
                    </w:r>
                  </w:p>
                </w:txbxContent>
              </v:textbox>
            </v:shape>
          </w:pict>
        </mc:Fallback>
      </mc:AlternateConten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5648" behindDoc="0" locked="0" layoutInCell="1" allowOverlap="1">
              <wp:simplePos x="0" y="0"/>
              <wp:positionH relativeFrom="margin">
                <wp:align>center</wp:align>
              </wp:positionH>
              <wp:positionV relativeFrom="paragraph">
                <wp:posOffset>0</wp:posOffset>
              </wp:positionV>
              <wp:extent cx="908050" cy="180975"/>
              <wp:effectExtent l="0" t="0" r="0" b="0"/>
              <wp:wrapNone/>
              <wp:docPr id="160" name="Text Box 110"/>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60</w:t>
                          </w:r>
                          <w:r>
                            <w:rPr>
                              <w:b/>
                            </w:rPr>
                            <w:fldChar w:fldCharType="end"/>
                          </w:r>
                        </w:p>
                      </w:txbxContent>
                    </wps:txbx>
                    <wps:bodyPr rot="0" vert="horz" wrap="square" lIns="0" tIns="0" rIns="0" bIns="0" anchor="t" anchorCtr="0" upright="1">
                      <a:noAutofit/>
                    </wps:bodyPr>
                  </wps:wsp>
                </a:graphicData>
              </a:graphic>
            </wp:anchor>
          </w:drawing>
        </mc:Choice>
        <mc:Fallback>
          <w:pict>
            <v:shape id="Text Box 110" o:spid="_x0000_s1026" o:spt="202" type="#_x0000_t202" style="position:absolute;left:0pt;margin-top:0pt;height:14.25pt;width:71.5pt;mso-position-horizontal:center;mso-position-horizontal-relative:margin;z-index:251675648;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pjdTRNQAAAAEAQAADwAAAAAAAAABACAAAAAiAAAAZHJzL2Rvd25yZXYu&#10;eG1sUEsBAhQAFAAAAAgAh07iQEz/Mrz/AQAABw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60</w:t>
                    </w:r>
                    <w:r>
                      <w:rPr>
                        <w:b/>
                      </w:rPr>
                      <w:fldChar w:fldCharType="end"/>
                    </w:r>
                  </w:p>
                </w:txbxContent>
              </v:textbox>
            </v:shape>
          </w:pict>
        </mc:Fallback>
      </mc:AlternateContent>
    </w: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5648" behindDoc="0" locked="0" layoutInCell="1" allowOverlap="1">
              <wp:simplePos x="0" y="0"/>
              <wp:positionH relativeFrom="margin">
                <wp:align>center</wp:align>
              </wp:positionH>
              <wp:positionV relativeFrom="paragraph">
                <wp:posOffset>0</wp:posOffset>
              </wp:positionV>
              <wp:extent cx="908050" cy="180975"/>
              <wp:effectExtent l="0" t="0" r="0" b="0"/>
              <wp:wrapNone/>
              <wp:docPr id="159" name="Text Box 109"/>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61</w:t>
                          </w:r>
                          <w:r>
                            <w:rPr>
                              <w:b/>
                            </w:rPr>
                            <w:fldChar w:fldCharType="end"/>
                          </w:r>
                        </w:p>
                      </w:txbxContent>
                    </wps:txbx>
                    <wps:bodyPr rot="0" vert="horz" wrap="square" lIns="0" tIns="0" rIns="0" bIns="0" anchor="t" anchorCtr="0" upright="1">
                      <a:noAutofit/>
                    </wps:bodyPr>
                  </wps:wsp>
                </a:graphicData>
              </a:graphic>
            </wp:anchor>
          </w:drawing>
        </mc:Choice>
        <mc:Fallback>
          <w:pict>
            <v:shape id="Text Box 109" o:spid="_x0000_s1026" o:spt="202" type="#_x0000_t202" style="position:absolute;left:0pt;margin-top:0pt;height:14.25pt;width:71.5pt;mso-position-horizontal:center;mso-position-horizontal-relative:margin;z-index:251675648;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pjdTRNQAAAAEAQAADwAAAAAAAAABACAAAAAiAAAAZHJzL2Rvd25yZXYu&#10;eG1sUEsBAhQAFAAAAAgAh07iQFdCn1r/AQAABw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61</w:t>
                    </w:r>
                    <w:r>
                      <w:rPr>
                        <w:b/>
                      </w:rPr>
                      <w:fldChar w:fldCharType="end"/>
                    </w:r>
                  </w:p>
                </w:txbxContent>
              </v:textbox>
            </v:shape>
          </w:pict>
        </mc:Fallback>
      </mc:AlternateContent>
    </w: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6672" behindDoc="0" locked="0" layoutInCell="1" allowOverlap="1">
              <wp:simplePos x="0" y="0"/>
              <wp:positionH relativeFrom="margin">
                <wp:align>center</wp:align>
              </wp:positionH>
              <wp:positionV relativeFrom="paragraph">
                <wp:posOffset>0</wp:posOffset>
              </wp:positionV>
              <wp:extent cx="908050" cy="180975"/>
              <wp:effectExtent l="0" t="0" r="0" b="0"/>
              <wp:wrapNone/>
              <wp:docPr id="158" name="Text Box 108"/>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62</w:t>
                          </w:r>
                          <w:r>
                            <w:rPr>
                              <w:b/>
                            </w:rPr>
                            <w:fldChar w:fldCharType="end"/>
                          </w:r>
                        </w:p>
                      </w:txbxContent>
                    </wps:txbx>
                    <wps:bodyPr rot="0" vert="horz" wrap="square" lIns="0" tIns="0" rIns="0" bIns="0" anchor="t" anchorCtr="0" upright="1">
                      <a:noAutofit/>
                    </wps:bodyPr>
                  </wps:wsp>
                </a:graphicData>
              </a:graphic>
            </wp:anchor>
          </w:drawing>
        </mc:Choice>
        <mc:Fallback>
          <w:pict>
            <v:shape id="Text Box 108" o:spid="_x0000_s1026" o:spt="202" type="#_x0000_t202" style="position:absolute;left:0pt;margin-top:0pt;height:14.25pt;width:71.5pt;mso-position-horizontal:center;mso-position-horizontal-relative:margin;z-index:251676672;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YvXfWv4BAAAH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62</w:t>
                    </w:r>
                    <w:r>
                      <w:rPr>
                        <w:b/>
                      </w:rPr>
                      <w:fldChar w:fldCharType="end"/>
                    </w:r>
                  </w:p>
                </w:txbxContent>
              </v:textbox>
            </v:shape>
          </w:pict>
        </mc:Fallback>
      </mc:AlternateContent>
    </w: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6672" behindDoc="0" locked="0" layoutInCell="1" allowOverlap="1">
              <wp:simplePos x="0" y="0"/>
              <wp:positionH relativeFrom="margin">
                <wp:align>center</wp:align>
              </wp:positionH>
              <wp:positionV relativeFrom="paragraph">
                <wp:posOffset>0</wp:posOffset>
              </wp:positionV>
              <wp:extent cx="908050" cy="180975"/>
              <wp:effectExtent l="0" t="0" r="0" b="0"/>
              <wp:wrapNone/>
              <wp:docPr id="157" name="Text Box 107"/>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63</w:t>
                          </w:r>
                          <w:r>
                            <w:rPr>
                              <w:b/>
                            </w:rPr>
                            <w:fldChar w:fldCharType="end"/>
                          </w:r>
                        </w:p>
                      </w:txbxContent>
                    </wps:txbx>
                    <wps:bodyPr rot="0" vert="horz" wrap="square" lIns="0" tIns="0" rIns="0" bIns="0" anchor="t" anchorCtr="0" upright="1">
                      <a:noAutofit/>
                    </wps:bodyPr>
                  </wps:wsp>
                </a:graphicData>
              </a:graphic>
            </wp:anchor>
          </w:drawing>
        </mc:Choice>
        <mc:Fallback>
          <w:pict>
            <v:shape id="Text Box 107" o:spid="_x0000_s1026" o:spt="202" type="#_x0000_t202" style="position:absolute;left:0pt;margin-top:0pt;height:14.25pt;width:71.5pt;mso-position-horizontal:center;mso-position-horizontal-relative:margin;z-index:251676672;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pjdTRNQAAAAEAQAADwAAAAAAAAABACAAAAAiAAAAZHJzL2Rvd25yZXYu&#10;eG1sUEsBAhQAFAAAAAgAh07iQEFJGVn/AQAABw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63</w:t>
                    </w:r>
                    <w:r>
                      <w:rPr>
                        <w:b/>
                      </w:rPr>
                      <w:fldChar w:fldCharType="end"/>
                    </w:r>
                  </w:p>
                </w:txbxContent>
              </v:textbox>
            </v:shape>
          </w:pict>
        </mc:Fallback>
      </mc:AlternateContent>
    </w: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7696" behindDoc="0" locked="0" layoutInCell="1" allowOverlap="1">
              <wp:simplePos x="0" y="0"/>
              <wp:positionH relativeFrom="margin">
                <wp:align>center</wp:align>
              </wp:positionH>
              <wp:positionV relativeFrom="paragraph">
                <wp:posOffset>0</wp:posOffset>
              </wp:positionV>
              <wp:extent cx="908050" cy="180975"/>
              <wp:effectExtent l="0" t="0" r="0" b="0"/>
              <wp:wrapNone/>
              <wp:docPr id="156" name="Text Box 106"/>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64</w:t>
                          </w:r>
                          <w:r>
                            <w:rPr>
                              <w:b/>
                            </w:rPr>
                            <w:fldChar w:fldCharType="end"/>
                          </w:r>
                        </w:p>
                      </w:txbxContent>
                    </wps:txbx>
                    <wps:bodyPr rot="0" vert="horz" wrap="square" lIns="0" tIns="0" rIns="0" bIns="0" anchor="t" anchorCtr="0" upright="1">
                      <a:noAutofit/>
                    </wps:bodyPr>
                  </wps:wsp>
                </a:graphicData>
              </a:graphic>
            </wp:anchor>
          </w:drawing>
        </mc:Choice>
        <mc:Fallback>
          <w:pict>
            <v:shape id="Text Box 106" o:spid="_x0000_s1026" o:spt="202" type="#_x0000_t202" style="position:absolute;left:0pt;margin-top:0pt;height:14.25pt;width:71.5pt;mso-position-horizontal:center;mso-position-horizontal-relative:margin;z-index:251677696;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pjdTRNQAAAAEAQAADwAAAAAAAAABACAAAAAiAAAAZHJzL2Rvd25yZXYu&#10;eG1sUEsBAhQAFAAAAAgAh07iQHT+WVn/AQAABw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64</w:t>
                    </w:r>
                    <w:r>
                      <w:rPr>
                        <w:b/>
                      </w:rPr>
                      <w:fldChar w:fldCharType="end"/>
                    </w:r>
                  </w:p>
                </w:txbxContent>
              </v:textbox>
            </v:shape>
          </w:pict>
        </mc:Fallback>
      </mc:AlternateContent>
    </w: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7696" behindDoc="0" locked="0" layoutInCell="1" allowOverlap="1">
              <wp:simplePos x="0" y="0"/>
              <wp:positionH relativeFrom="margin">
                <wp:align>center</wp:align>
              </wp:positionH>
              <wp:positionV relativeFrom="paragraph">
                <wp:posOffset>0</wp:posOffset>
              </wp:positionV>
              <wp:extent cx="908050" cy="180975"/>
              <wp:effectExtent l="0" t="0" r="0" b="0"/>
              <wp:wrapNone/>
              <wp:docPr id="155" name="Text Box 105"/>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65</w:t>
                          </w:r>
                          <w:r>
                            <w:rPr>
                              <w:b/>
                            </w:rPr>
                            <w:fldChar w:fldCharType="end"/>
                          </w:r>
                        </w:p>
                      </w:txbxContent>
                    </wps:txbx>
                    <wps:bodyPr rot="0" vert="horz" wrap="square" lIns="0" tIns="0" rIns="0" bIns="0" anchor="t" anchorCtr="0" upright="1">
                      <a:noAutofit/>
                    </wps:bodyPr>
                  </wps:wsp>
                </a:graphicData>
              </a:graphic>
            </wp:anchor>
          </w:drawing>
        </mc:Choice>
        <mc:Fallback>
          <w:pict>
            <v:shape id="Text Box 105" o:spid="_x0000_s1026" o:spt="202" type="#_x0000_t202" style="position:absolute;left:0pt;margin-top:0pt;height:14.25pt;width:71.5pt;mso-position-horizontal:center;mso-position-horizontal-relative:margin;z-index:251677696;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KyeYWf4BAAAH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65</w:t>
                    </w:r>
                    <w:r>
                      <w:rPr>
                        <w:b/>
                      </w:rPr>
                      <w:fldChar w:fldCharType="end"/>
                    </w:r>
                  </w:p>
                </w:txbxContent>
              </v:textbox>
            </v:shape>
          </w:pict>
        </mc:Fallback>
      </mc:AlternateContent>
    </w: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8720" behindDoc="0" locked="0" layoutInCell="1" allowOverlap="1">
              <wp:simplePos x="0" y="0"/>
              <wp:positionH relativeFrom="margin">
                <wp:align>center</wp:align>
              </wp:positionH>
              <wp:positionV relativeFrom="paragraph">
                <wp:posOffset>0</wp:posOffset>
              </wp:positionV>
              <wp:extent cx="908050" cy="180975"/>
              <wp:effectExtent l="0" t="0" r="0" b="0"/>
              <wp:wrapNone/>
              <wp:docPr id="154" name="Text Box 104"/>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66</w:t>
                          </w:r>
                          <w:r>
                            <w:rPr>
                              <w:b/>
                            </w:rPr>
                            <w:fldChar w:fldCharType="end"/>
                          </w:r>
                        </w:p>
                      </w:txbxContent>
                    </wps:txbx>
                    <wps:bodyPr rot="0" vert="horz" wrap="square" lIns="0" tIns="0" rIns="0" bIns="0" anchor="t" anchorCtr="0" upright="1">
                      <a:noAutofit/>
                    </wps:bodyPr>
                  </wps:wsp>
                </a:graphicData>
              </a:graphic>
            </wp:anchor>
          </w:drawing>
        </mc:Choice>
        <mc:Fallback>
          <w:pict>
            <v:shape id="Text Box 104" o:spid="_x0000_s1026" o:spt="202" type="#_x0000_t202" style="position:absolute;left:0pt;margin-top:0pt;height:14.25pt;width:71.5pt;mso-position-horizontal:center;mso-position-horizontal-relative:margin;z-index:251678720;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pjdTRNQAAAAEAQAADwAAAAAAAAABACAAAAAiAAAAZHJzL2Rvd25yZXYu&#10;eG1sUEsBAhQAFAAAAAgAh07iQB6Q2Fn/AQAABw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66</w:t>
                    </w:r>
                    <w:r>
                      <w:rPr>
                        <w:b/>
                      </w:rPr>
                      <w:fldChar w:fldCharType="end"/>
                    </w:r>
                  </w:p>
                </w:txbxContent>
              </v:textbox>
            </v:shape>
          </w:pict>
        </mc:Fallback>
      </mc:AlternateContent>
    </w:r>
  </w:p>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8720" behindDoc="0" locked="0" layoutInCell="1" allowOverlap="1">
              <wp:simplePos x="0" y="0"/>
              <wp:positionH relativeFrom="margin">
                <wp:align>center</wp:align>
              </wp:positionH>
              <wp:positionV relativeFrom="paragraph">
                <wp:posOffset>0</wp:posOffset>
              </wp:positionV>
              <wp:extent cx="908050" cy="180975"/>
              <wp:effectExtent l="0" t="0" r="0" b="0"/>
              <wp:wrapNone/>
              <wp:docPr id="153" name="Text Box 103"/>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67</w:t>
                          </w:r>
                          <w:r>
                            <w:rPr>
                              <w:b/>
                            </w:rPr>
                            <w:fldChar w:fldCharType="end"/>
                          </w:r>
                        </w:p>
                      </w:txbxContent>
                    </wps:txbx>
                    <wps:bodyPr rot="0" vert="horz" wrap="square" lIns="0" tIns="0" rIns="0" bIns="0" anchor="t" anchorCtr="0" upright="1">
                      <a:noAutofit/>
                    </wps:bodyPr>
                  </wps:wsp>
                </a:graphicData>
              </a:graphic>
            </wp:anchor>
          </w:drawing>
        </mc:Choice>
        <mc:Fallback>
          <w:pict>
            <v:shape id="Text Box 103" o:spid="_x0000_s1026" o:spt="202" type="#_x0000_t202" style="position:absolute;left:0pt;margin-top:0pt;height:14.25pt;width:71.5pt;mso-position-horizontal:center;mso-position-horizontal-relative:margin;z-index:251678720;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pjdTRNQAAAAEAQAADwAAAAAAAAABACAAAAAiAAAAZHJzL2Rvd25yZXYu&#10;eG1sUEsBAhQAFAAAAAgAh07iQJWVG1j/AQAABw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67</w:t>
                    </w:r>
                    <w:r>
                      <w:rPr>
                        <w:b/>
                      </w:rPr>
                      <w:fldChar w:fldCharType="end"/>
                    </w:r>
                  </w:p>
                </w:txbxContent>
              </v:textbox>
            </v:shape>
          </w:pict>
        </mc:Fallback>
      </mc:AlternateContent>
    </w:r>
  </w:p>
</w:ftr>
</file>

<file path=word/footer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9744" behindDoc="0" locked="0" layoutInCell="1" allowOverlap="1">
              <wp:simplePos x="0" y="0"/>
              <wp:positionH relativeFrom="margin">
                <wp:align>center</wp:align>
              </wp:positionH>
              <wp:positionV relativeFrom="paragraph">
                <wp:posOffset>0</wp:posOffset>
              </wp:positionV>
              <wp:extent cx="908050" cy="180975"/>
              <wp:effectExtent l="0" t="0" r="0" b="0"/>
              <wp:wrapNone/>
              <wp:docPr id="152" name="Text Box 102"/>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68</w:t>
                          </w:r>
                          <w:r>
                            <w:rPr>
                              <w:b/>
                            </w:rPr>
                            <w:fldChar w:fldCharType="end"/>
                          </w:r>
                        </w:p>
                      </w:txbxContent>
                    </wps:txbx>
                    <wps:bodyPr rot="0" vert="horz" wrap="square" lIns="0" tIns="0" rIns="0" bIns="0" anchor="t" anchorCtr="0" upright="1">
                      <a:noAutofit/>
                    </wps:bodyPr>
                  </wps:wsp>
                </a:graphicData>
              </a:graphic>
            </wp:anchor>
          </w:drawing>
        </mc:Choice>
        <mc:Fallback>
          <w:pict>
            <v:shape id="Text Box 102" o:spid="_x0000_s1026" o:spt="202" type="#_x0000_t202" style="position:absolute;left:0pt;margin-top:0pt;height:14.25pt;width:71.5pt;mso-position-horizontal:center;mso-position-horizontal-relative:margin;z-index:251679744;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pjdTRNQAAAAEAQAADwAAAAAAAAABACAAAAAiAAAAZHJzL2Rvd25yZXYu&#10;eG1sUEsBAhQAFAAAAAgAh07iQKAiW1j/AQAABw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68</w:t>
                    </w:r>
                    <w:r>
                      <w:rPr>
                        <w:b/>
                      </w:rPr>
                      <w:fldChar w:fldCharType="end"/>
                    </w:r>
                  </w:p>
                </w:txbxContent>
              </v:textbox>
            </v:shape>
          </w:pict>
        </mc:Fallback>
      </mc:AlternateContent>
    </w:r>
  </w:p>
</w:ftr>
</file>

<file path=word/footer2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9744" behindDoc="0" locked="0" layoutInCell="1" allowOverlap="1">
              <wp:simplePos x="0" y="0"/>
              <wp:positionH relativeFrom="margin">
                <wp:align>center</wp:align>
              </wp:positionH>
              <wp:positionV relativeFrom="paragraph">
                <wp:posOffset>0</wp:posOffset>
              </wp:positionV>
              <wp:extent cx="908050" cy="180975"/>
              <wp:effectExtent l="0" t="0" r="0" b="0"/>
              <wp:wrapNone/>
              <wp:docPr id="151" name="Text Box 101"/>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69</w:t>
                          </w:r>
                          <w:r>
                            <w:rPr>
                              <w:b/>
                            </w:rPr>
                            <w:fldChar w:fldCharType="end"/>
                          </w:r>
                        </w:p>
                      </w:txbxContent>
                    </wps:txbx>
                    <wps:bodyPr rot="0" vert="horz" wrap="square" lIns="0" tIns="0" rIns="0" bIns="0" anchor="t" anchorCtr="0" upright="1">
                      <a:noAutofit/>
                    </wps:bodyPr>
                  </wps:wsp>
                </a:graphicData>
              </a:graphic>
            </wp:anchor>
          </w:drawing>
        </mc:Choice>
        <mc:Fallback>
          <w:pict>
            <v:shape id="Text Box 101" o:spid="_x0000_s1026" o:spt="202" type="#_x0000_t202" style="position:absolute;left:0pt;margin-top:0pt;height:14.25pt;width:71.5pt;mso-position-horizontal:center;mso-position-horizontal-relative:margin;z-index:251679744;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KY3U0TUAAAABAEAAA8AAAAAAAAAAQAgAAAAIgAAAGRycy9kb3ducmV2Lnht&#10;bFBLAQIUABQAAAAIAIdO4kD/+5pY/QEAAAcEAAAOAAAAAAAAAAEAIAAAACMBAABkcnMvZTJvRG9j&#10;LnhtbFBLBQYAAAAABgAGAFkBAACSBQ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69</w:t>
                    </w:r>
                    <w:r>
                      <w:rPr>
                        <w:b/>
                      </w:rPr>
                      <w:fldChar w:fldCharType="end"/>
                    </w:r>
                  </w:p>
                </w:txbxContent>
              </v:textbox>
            </v:shape>
          </w:pict>
        </mc:Fallback>
      </mc:AlternateContent>
    </w:r>
  </w:p>
</w:ftr>
</file>

<file path=word/footer2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0768" behindDoc="0" locked="0" layoutInCell="1" allowOverlap="1">
              <wp:simplePos x="0" y="0"/>
              <wp:positionH relativeFrom="margin">
                <wp:align>center</wp:align>
              </wp:positionH>
              <wp:positionV relativeFrom="paragraph">
                <wp:posOffset>0</wp:posOffset>
              </wp:positionV>
              <wp:extent cx="908050" cy="180975"/>
              <wp:effectExtent l="0" t="0" r="0" b="0"/>
              <wp:wrapNone/>
              <wp:docPr id="150" name="Text Box 100"/>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70</w:t>
                          </w:r>
                          <w:r>
                            <w:rPr>
                              <w:b/>
                            </w:rPr>
                            <w:fldChar w:fldCharType="end"/>
                          </w:r>
                        </w:p>
                      </w:txbxContent>
                    </wps:txbx>
                    <wps:bodyPr rot="0" vert="horz" wrap="square" lIns="0" tIns="0" rIns="0" bIns="0" anchor="t" anchorCtr="0" upright="1">
                      <a:noAutofit/>
                    </wps:bodyPr>
                  </wps:wsp>
                </a:graphicData>
              </a:graphic>
            </wp:anchor>
          </w:drawing>
        </mc:Choice>
        <mc:Fallback>
          <w:pict>
            <v:shape id="Text Box 100" o:spid="_x0000_s1026" o:spt="202" type="#_x0000_t202" style="position:absolute;left:0pt;margin-top:0pt;height:14.25pt;width:71.5pt;mso-position-horizontal:center;mso-position-horizontal-relative:margin;z-index:251680768;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ykzaWP4BAAAH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70</w:t>
                    </w:r>
                    <w:r>
                      <w:rPr>
                        <w:b/>
                      </w:rPr>
                      <w:fldChar w:fldCharType="end"/>
                    </w:r>
                  </w:p>
                </w:txbxContent>
              </v:textbox>
            </v:shape>
          </w:pict>
        </mc:Fallback>
      </mc:AlternateContent>
    </w:r>
  </w:p>
</w:ftr>
</file>

<file path=word/footer2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0768" behindDoc="0" locked="0" layoutInCell="1" allowOverlap="1">
              <wp:simplePos x="0" y="0"/>
              <wp:positionH relativeFrom="margin">
                <wp:align>center</wp:align>
              </wp:positionH>
              <wp:positionV relativeFrom="paragraph">
                <wp:posOffset>0</wp:posOffset>
              </wp:positionV>
              <wp:extent cx="908050" cy="180975"/>
              <wp:effectExtent l="0" t="0" r="0" b="0"/>
              <wp:wrapNone/>
              <wp:docPr id="149" name="Text Box 99"/>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71</w:t>
                          </w:r>
                          <w:r>
                            <w:rPr>
                              <w:b/>
                            </w:rPr>
                            <w:fldChar w:fldCharType="end"/>
                          </w:r>
                        </w:p>
                      </w:txbxContent>
                    </wps:txbx>
                    <wps:bodyPr rot="0" vert="horz" wrap="square" lIns="0" tIns="0" rIns="0" bIns="0" anchor="t" anchorCtr="0" upright="1">
                      <a:noAutofit/>
                    </wps:bodyPr>
                  </wps:wsp>
                </a:graphicData>
              </a:graphic>
            </wp:anchor>
          </w:drawing>
        </mc:Choice>
        <mc:Fallback>
          <w:pict>
            <v:shape id="Text Box 99" o:spid="_x0000_s1026" o:spt="202" type="#_x0000_t202" style="position:absolute;left:0pt;margin-top:0pt;height:14.25pt;width:71.5pt;mso-position-horizontal:center;mso-position-horizontal-relative:margin;z-index:251680768;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dmcQZ/4BAAAG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71</w:t>
                    </w:r>
                    <w:r>
                      <w:rPr>
                        <w:b/>
                      </w:rPr>
                      <w:fldChar w:fldCharType="end"/>
                    </w:r>
                  </w:p>
                </w:txbxContent>
              </v:textbox>
            </v:shape>
          </w:pict>
        </mc:Fallback>
      </mc:AlternateContent>
    </w:r>
  </w:p>
</w:ftr>
</file>

<file path=word/footer2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1792" behindDoc="0" locked="0" layoutInCell="1" allowOverlap="1">
              <wp:simplePos x="0" y="0"/>
              <wp:positionH relativeFrom="margin">
                <wp:align>center</wp:align>
              </wp:positionH>
              <wp:positionV relativeFrom="paragraph">
                <wp:posOffset>0</wp:posOffset>
              </wp:positionV>
              <wp:extent cx="908050" cy="180975"/>
              <wp:effectExtent l="0" t="0" r="0" b="0"/>
              <wp:wrapNone/>
              <wp:docPr id="148" name="Text Box 98"/>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72</w:t>
                          </w:r>
                          <w:r>
                            <w:rPr>
                              <w:b/>
                            </w:rPr>
                            <w:fldChar w:fldCharType="end"/>
                          </w:r>
                        </w:p>
                      </w:txbxContent>
                    </wps:txbx>
                    <wps:bodyPr rot="0" vert="horz" wrap="square" lIns="0" tIns="0" rIns="0" bIns="0" anchor="t" anchorCtr="0" upright="1">
                      <a:noAutofit/>
                    </wps:bodyPr>
                  </wps:wsp>
                </a:graphicData>
              </a:graphic>
            </wp:anchor>
          </w:drawing>
        </mc:Choice>
        <mc:Fallback>
          <w:pict>
            <v:shape id="Text Box 98" o:spid="_x0000_s1026" o:spt="202" type="#_x0000_t202" style="position:absolute;left:0pt;margin-top:0pt;height:14.25pt;width:71.5pt;mso-position-horizontal:center;mso-position-horizontal-relative:margin;z-index:251681792;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OJH9O/4BAAAG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72</w:t>
                    </w:r>
                    <w:r>
                      <w:rPr>
                        <w:b/>
                      </w:rPr>
                      <w:fldChar w:fldCharType="end"/>
                    </w:r>
                  </w:p>
                </w:txbxContent>
              </v:textbox>
            </v:shape>
          </w:pict>
        </mc:Fallback>
      </mc:AlternateContent>
    </w:r>
  </w:p>
</w:ftr>
</file>

<file path=word/footer2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1792" behindDoc="0" locked="0" layoutInCell="1" allowOverlap="1">
              <wp:simplePos x="0" y="0"/>
              <wp:positionH relativeFrom="margin">
                <wp:align>center</wp:align>
              </wp:positionH>
              <wp:positionV relativeFrom="paragraph">
                <wp:posOffset>0</wp:posOffset>
              </wp:positionV>
              <wp:extent cx="908050" cy="180975"/>
              <wp:effectExtent l="0" t="0" r="0" b="0"/>
              <wp:wrapNone/>
              <wp:docPr id="147" name="Text Box 97"/>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73</w:t>
                          </w:r>
                          <w:r>
                            <w:rPr>
                              <w:b/>
                            </w:rPr>
                            <w:fldChar w:fldCharType="end"/>
                          </w:r>
                        </w:p>
                      </w:txbxContent>
                    </wps:txbx>
                    <wps:bodyPr rot="0" vert="horz" wrap="square" lIns="0" tIns="0" rIns="0" bIns="0" anchor="t" anchorCtr="0" upright="1">
                      <a:noAutofit/>
                    </wps:bodyPr>
                  </wps:wsp>
                </a:graphicData>
              </a:graphic>
            </wp:anchor>
          </w:drawing>
        </mc:Choice>
        <mc:Fallback>
          <w:pict>
            <v:shape id="Text Box 97" o:spid="_x0000_s1026" o:spt="202" type="#_x0000_t202" style="position:absolute;left:0pt;margin-top:0pt;height:14.25pt;width:71.5pt;mso-position-horizontal:center;mso-position-horizontal-relative:margin;z-index:251681792;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IOzx/P4BAAAG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73</w:t>
                    </w:r>
                    <w:r>
                      <w:rPr>
                        <w:b/>
                      </w:rPr>
                      <w:fldChar w:fldCharType="end"/>
                    </w:r>
                  </w:p>
                </w:txbxContent>
              </v:textbox>
            </v:shape>
          </w:pict>
        </mc:Fallback>
      </mc:AlternateContent>
    </w:r>
  </w:p>
</w:ftr>
</file>

<file path=word/footer2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2816" behindDoc="0" locked="0" layoutInCell="1" allowOverlap="1">
              <wp:simplePos x="0" y="0"/>
              <wp:positionH relativeFrom="margin">
                <wp:align>center</wp:align>
              </wp:positionH>
              <wp:positionV relativeFrom="paragraph">
                <wp:posOffset>0</wp:posOffset>
              </wp:positionV>
              <wp:extent cx="908050" cy="180975"/>
              <wp:effectExtent l="0" t="0" r="0" b="0"/>
              <wp:wrapNone/>
              <wp:docPr id="146" name="Text Box 96"/>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74</w:t>
                          </w:r>
                          <w:r>
                            <w:rPr>
                              <w:b/>
                            </w:rPr>
                            <w:fldChar w:fldCharType="end"/>
                          </w:r>
                        </w:p>
                      </w:txbxContent>
                    </wps:txbx>
                    <wps:bodyPr rot="0" vert="horz" wrap="square" lIns="0" tIns="0" rIns="0" bIns="0" anchor="t" anchorCtr="0" upright="1">
                      <a:noAutofit/>
                    </wps:bodyPr>
                  </wps:wsp>
                </a:graphicData>
              </a:graphic>
            </wp:anchor>
          </w:drawing>
        </mc:Choice>
        <mc:Fallback>
          <w:pict>
            <v:shape id="Text Box 96" o:spid="_x0000_s1026" o:spt="202" type="#_x0000_t202" style="position:absolute;left:0pt;margin-top:0pt;height:14.25pt;width:71.5pt;mso-position-horizontal:center;mso-position-horizontal-relative:margin;z-index:251682816;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bhocoP4BAAAG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74</w:t>
                    </w:r>
                    <w:r>
                      <w:rPr>
                        <w:b/>
                      </w:rPr>
                      <w:fldChar w:fldCharType="end"/>
                    </w:r>
                  </w:p>
                </w:txbxContent>
              </v:textbox>
            </v:shape>
          </w:pict>
        </mc:Fallback>
      </mc:AlternateContent>
    </w:r>
  </w:p>
</w:ftr>
</file>

<file path=word/footer2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2816" behindDoc="0" locked="0" layoutInCell="1" allowOverlap="1">
              <wp:simplePos x="0" y="0"/>
              <wp:positionH relativeFrom="margin">
                <wp:align>center</wp:align>
              </wp:positionH>
              <wp:positionV relativeFrom="paragraph">
                <wp:posOffset>0</wp:posOffset>
              </wp:positionV>
              <wp:extent cx="908050" cy="180975"/>
              <wp:effectExtent l="0" t="0" r="0" b="0"/>
              <wp:wrapNone/>
              <wp:docPr id="145" name="Text Box 95"/>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75</w:t>
                          </w:r>
                          <w:r>
                            <w:rPr>
                              <w:b/>
                            </w:rPr>
                            <w:fldChar w:fldCharType="end"/>
                          </w:r>
                        </w:p>
                      </w:txbxContent>
                    </wps:txbx>
                    <wps:bodyPr rot="0" vert="horz" wrap="square" lIns="0" tIns="0" rIns="0" bIns="0" anchor="t" anchorCtr="0" upright="1">
                      <a:noAutofit/>
                    </wps:bodyPr>
                  </wps:wsp>
                </a:graphicData>
              </a:graphic>
            </wp:anchor>
          </w:drawing>
        </mc:Choice>
        <mc:Fallback>
          <w:pict>
            <v:shape id="Text Box 95" o:spid="_x0000_s1026" o:spt="202" type="#_x0000_t202" style="position:absolute;left:0pt;margin-top:0pt;height:14.25pt;width:71.5pt;mso-position-horizontal:center;mso-position-horizontal-relative:margin;z-index:251682816;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vAAqRf4BAAAG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75</w:t>
                    </w:r>
                    <w:r>
                      <w:rPr>
                        <w:b/>
                      </w:rPr>
                      <w:fldChar w:fldCharType="end"/>
                    </w:r>
                  </w:p>
                </w:txbxContent>
              </v:textbox>
            </v:shape>
          </w:pict>
        </mc:Fallback>
      </mc:AlternateContent>
    </w:r>
  </w:p>
</w:ftr>
</file>

<file path=word/footer3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3840" behindDoc="0" locked="0" layoutInCell="1" allowOverlap="1">
              <wp:simplePos x="0" y="0"/>
              <wp:positionH relativeFrom="margin">
                <wp:align>center</wp:align>
              </wp:positionH>
              <wp:positionV relativeFrom="paragraph">
                <wp:posOffset>0</wp:posOffset>
              </wp:positionV>
              <wp:extent cx="908050" cy="180975"/>
              <wp:effectExtent l="0" t="0" r="0" b="0"/>
              <wp:wrapNone/>
              <wp:docPr id="143" name="Text Box 93"/>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76</w:t>
                          </w:r>
                          <w:r>
                            <w:rPr>
                              <w:b/>
                            </w:rPr>
                            <w:fldChar w:fldCharType="end"/>
                          </w:r>
                        </w:p>
                      </w:txbxContent>
                    </wps:txbx>
                    <wps:bodyPr rot="0" vert="horz" wrap="square" lIns="0" tIns="0" rIns="0" bIns="0" anchor="t" anchorCtr="0" upright="1">
                      <a:noAutofit/>
                    </wps:bodyPr>
                  </wps:wsp>
                </a:graphicData>
              </a:graphic>
            </wp:anchor>
          </w:drawing>
        </mc:Choice>
        <mc:Fallback>
          <w:pict>
            <v:shape id="Text Box 93" o:spid="_x0000_s1026" o:spt="202" type="#_x0000_t202" style="position:absolute;left:0pt;margin-top:0pt;height:14.25pt;width:71.5pt;mso-position-horizontal:center;mso-position-horizontal-relative:margin;z-index:251683840;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pjdTRNQAAAAEAQAADwAAAAAAAAABACAAAAAiAAAAZHJzL2Rvd25yZXYu&#10;eG1sUEsBAhQAFAAAAAgAh07iQFkzN1T/AQAABg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76</w:t>
                    </w:r>
                    <w:r>
                      <w:rPr>
                        <w:b/>
                      </w:rPr>
                      <w:fldChar w:fldCharType="end"/>
                    </w:r>
                  </w:p>
                </w:txbxContent>
              </v:textbox>
            </v:shape>
          </w:pict>
        </mc:Fallback>
      </mc:AlternateContent>
    </w:r>
  </w:p>
</w:ftr>
</file>

<file path=word/footer3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4864" behindDoc="0" locked="0" layoutInCell="1" allowOverlap="1">
              <wp:simplePos x="0" y="0"/>
              <wp:positionH relativeFrom="margin">
                <wp:align>center</wp:align>
              </wp:positionH>
              <wp:positionV relativeFrom="paragraph">
                <wp:posOffset>0</wp:posOffset>
              </wp:positionV>
              <wp:extent cx="908050" cy="180975"/>
              <wp:effectExtent l="0" t="0" r="0" b="0"/>
              <wp:wrapNone/>
              <wp:docPr id="141" name="Text Box 91"/>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77</w:t>
                          </w:r>
                          <w:r>
                            <w:rPr>
                              <w:b/>
                            </w:rPr>
                            <w:fldChar w:fldCharType="end"/>
                          </w:r>
                        </w:p>
                      </w:txbxContent>
                    </wps:txbx>
                    <wps:bodyPr rot="0" vert="horz" wrap="square" lIns="0" tIns="0" rIns="0" bIns="0" anchor="t" anchorCtr="0" upright="1">
                      <a:noAutofit/>
                    </wps:bodyPr>
                  </wps:wsp>
                </a:graphicData>
              </a:graphic>
            </wp:anchor>
          </w:drawing>
        </mc:Choice>
        <mc:Fallback>
          <w:pict>
            <v:shape id="Text Box 91" o:spid="_x0000_s1026" o:spt="202" type="#_x0000_t202" style="position:absolute;left:0pt;margin-top:0pt;height:14.25pt;width:71.5pt;mso-position-horizontal:center;mso-position-horizontal-relative:margin;z-index:251684864;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KY3U0TUAAAABAEAAA8AAAAAAAAAAQAgAAAAIgAAAGRycy9kb3ducmV2Lnht&#10;bFBLAQIUABQAAAAIAIdO4kDF3+zt/QEAAAYEAAAOAAAAAAAAAAEAIAAAACMBAABkcnMvZTJvRG9j&#10;LnhtbFBLBQYAAAAABgAGAFkBAACSBQ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77</w:t>
                    </w:r>
                    <w:r>
                      <w:rPr>
                        <w:b/>
                      </w:rPr>
                      <w:fldChar w:fldCharType="end"/>
                    </w:r>
                  </w:p>
                </w:txbxContent>
              </v:textbox>
            </v:shape>
          </w:pict>
        </mc:Fallback>
      </mc:AlternateContent>
    </w:r>
  </w:p>
</w:ftr>
</file>

<file path=word/footer3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5888" behindDoc="0" locked="0" layoutInCell="1" allowOverlap="1">
              <wp:simplePos x="0" y="0"/>
              <wp:positionH relativeFrom="margin">
                <wp:align>center</wp:align>
              </wp:positionH>
              <wp:positionV relativeFrom="paragraph">
                <wp:posOffset>0</wp:posOffset>
              </wp:positionV>
              <wp:extent cx="908050" cy="180975"/>
              <wp:effectExtent l="0" t="0" r="0" b="0"/>
              <wp:wrapNone/>
              <wp:docPr id="140" name="Text Box 90"/>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78</w:t>
                          </w:r>
                          <w:r>
                            <w:rPr>
                              <w:b/>
                            </w:rPr>
                            <w:fldChar w:fldCharType="end"/>
                          </w:r>
                        </w:p>
                      </w:txbxContent>
                    </wps:txbx>
                    <wps:bodyPr rot="0" vert="horz" wrap="square" lIns="0" tIns="0" rIns="0" bIns="0" anchor="t" anchorCtr="0" upright="1">
                      <a:noAutofit/>
                    </wps:bodyPr>
                  </wps:wsp>
                </a:graphicData>
              </a:graphic>
            </wp:anchor>
          </w:drawing>
        </mc:Choice>
        <mc:Fallback>
          <w:pict>
            <v:shape id="Text Box 90" o:spid="_x0000_s1026" o:spt="202" type="#_x0000_t202" style="position:absolute;left:0pt;margin-top:0pt;height:14.25pt;width:71.5pt;mso-position-horizontal:center;mso-position-horizontal-relative:margin;z-index:251685888;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iykBsf4BAAAG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78</w:t>
                    </w:r>
                    <w:r>
                      <w:rPr>
                        <w:b/>
                      </w:rPr>
                      <w:fldChar w:fldCharType="end"/>
                    </w:r>
                  </w:p>
                </w:txbxContent>
              </v:textbox>
            </v:shape>
          </w:pict>
        </mc:Fallback>
      </mc:AlternateContent>
    </w:r>
  </w:p>
</w:ftr>
</file>

<file path=word/footer3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5888" behindDoc="0" locked="0" layoutInCell="1" allowOverlap="1">
              <wp:simplePos x="0" y="0"/>
              <wp:positionH relativeFrom="margin">
                <wp:align>center</wp:align>
              </wp:positionH>
              <wp:positionV relativeFrom="paragraph">
                <wp:posOffset>0</wp:posOffset>
              </wp:positionV>
              <wp:extent cx="908050" cy="180975"/>
              <wp:effectExtent l="0" t="0" r="0" b="0"/>
              <wp:wrapNone/>
              <wp:docPr id="139" name="Text Box 89"/>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79</w:t>
                          </w:r>
                          <w:r>
                            <w:rPr>
                              <w:b/>
                            </w:rPr>
                            <w:fldChar w:fldCharType="end"/>
                          </w:r>
                        </w:p>
                      </w:txbxContent>
                    </wps:txbx>
                    <wps:bodyPr rot="0" vert="horz" wrap="square" lIns="0" tIns="0" rIns="0" bIns="0" anchor="t" anchorCtr="0" upright="1">
                      <a:noAutofit/>
                    </wps:bodyPr>
                  </wps:wsp>
                </a:graphicData>
              </a:graphic>
            </wp:anchor>
          </w:drawing>
        </mc:Choice>
        <mc:Fallback>
          <w:pict>
            <v:shape id="Text Box 89" o:spid="_x0000_s1026" o:spt="202" type="#_x0000_t202" style="position:absolute;left:0pt;margin-top:0pt;height:14.25pt;width:71.5pt;mso-position-horizontal:center;mso-position-horizontal-relative:margin;z-index:251685888;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na8dB/4BAAAG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79</w:t>
                    </w:r>
                    <w:r>
                      <w:rPr>
                        <w:b/>
                      </w:rPr>
                      <w:fldChar w:fldCharType="end"/>
                    </w:r>
                  </w:p>
                </w:txbxContent>
              </v:textbox>
            </v:shape>
          </w:pict>
        </mc:Fallback>
      </mc:AlternateContent>
    </w:r>
  </w:p>
</w:ftr>
</file>

<file path=word/footer3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6912" behindDoc="0" locked="0" layoutInCell="1" allowOverlap="1">
              <wp:simplePos x="0" y="0"/>
              <wp:positionH relativeFrom="margin">
                <wp:align>center</wp:align>
              </wp:positionH>
              <wp:positionV relativeFrom="paragraph">
                <wp:posOffset>0</wp:posOffset>
              </wp:positionV>
              <wp:extent cx="908050" cy="180975"/>
              <wp:effectExtent l="0" t="0" r="0" b="0"/>
              <wp:wrapNone/>
              <wp:docPr id="137" name="Text Box 87"/>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80</w:t>
                          </w:r>
                          <w:r>
                            <w:rPr>
                              <w:b/>
                            </w:rPr>
                            <w:fldChar w:fldCharType="end"/>
                          </w:r>
                        </w:p>
                      </w:txbxContent>
                    </wps:txbx>
                    <wps:bodyPr rot="0" vert="horz" wrap="square" lIns="0" tIns="0" rIns="0" bIns="0" anchor="t" anchorCtr="0" upright="1">
                      <a:noAutofit/>
                    </wps:bodyPr>
                  </wps:wsp>
                </a:graphicData>
              </a:graphic>
            </wp:anchor>
          </w:drawing>
        </mc:Choice>
        <mc:Fallback>
          <w:pict>
            <v:shape id="Text Box 87" o:spid="_x0000_s1026" o:spt="202" type="#_x0000_t202" style="position:absolute;left:0pt;margin-top:0pt;height:14.25pt;width:71.5pt;mso-position-horizontal:center;mso-position-horizontal-relative:margin;z-index:251686912;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yyT8nP4BAAAG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80</w:t>
                    </w:r>
                    <w:r>
                      <w:rPr>
                        <w:b/>
                      </w:rPr>
                      <w:fldChar w:fldCharType="end"/>
                    </w:r>
                  </w:p>
                </w:txbxContent>
              </v:textbox>
            </v:shape>
          </w:pict>
        </mc:Fallback>
      </mc:AlternateContent>
    </w:r>
  </w:p>
</w:ftr>
</file>

<file path=word/footer3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7936" behindDoc="0" locked="0" layoutInCell="1" allowOverlap="1">
              <wp:simplePos x="0" y="0"/>
              <wp:positionH relativeFrom="margin">
                <wp:align>center</wp:align>
              </wp:positionH>
              <wp:positionV relativeFrom="paragraph">
                <wp:posOffset>0</wp:posOffset>
              </wp:positionV>
              <wp:extent cx="908050" cy="180975"/>
              <wp:effectExtent l="0" t="0" r="0" b="0"/>
              <wp:wrapNone/>
              <wp:docPr id="135" name="Text Box 85"/>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81</w:t>
                          </w:r>
                          <w:r>
                            <w:rPr>
                              <w:b/>
                            </w:rPr>
                            <w:fldChar w:fldCharType="end"/>
                          </w:r>
                        </w:p>
                      </w:txbxContent>
                    </wps:txbx>
                    <wps:bodyPr rot="0" vert="horz" wrap="square" lIns="0" tIns="0" rIns="0" bIns="0" anchor="t" anchorCtr="0" upright="1">
                      <a:noAutofit/>
                    </wps:bodyPr>
                  </wps:wsp>
                </a:graphicData>
              </a:graphic>
            </wp:anchor>
          </w:drawing>
        </mc:Choice>
        <mc:Fallback>
          <w:pict>
            <v:shape id="Text Box 85" o:spid="_x0000_s1026" o:spt="202" type="#_x0000_t202" style="position:absolute;left:0pt;margin-top:0pt;height:14.25pt;width:71.5pt;mso-position-horizontal:center;mso-position-horizontal-relative:margin;z-index:251687936;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V8gnJf4BAAAG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81</w:t>
                    </w:r>
                    <w:r>
                      <w:rPr>
                        <w:b/>
                      </w:rPr>
                      <w:fldChar w:fldCharType="end"/>
                    </w:r>
                  </w:p>
                </w:txbxContent>
              </v:textbox>
            </v:shape>
          </w:pict>
        </mc:Fallback>
      </mc:AlternateContent>
    </w:r>
  </w:p>
</w:ftr>
</file>

<file path=word/footer3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8960" behindDoc="0" locked="0" layoutInCell="1" allowOverlap="1">
              <wp:simplePos x="0" y="0"/>
              <wp:positionH relativeFrom="margin">
                <wp:align>center</wp:align>
              </wp:positionH>
              <wp:positionV relativeFrom="paragraph">
                <wp:posOffset>0</wp:posOffset>
              </wp:positionV>
              <wp:extent cx="908050" cy="180975"/>
              <wp:effectExtent l="0" t="0" r="0" b="0"/>
              <wp:wrapNone/>
              <wp:docPr id="133" name="Text Box 83"/>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82</w:t>
                          </w:r>
                          <w:r>
                            <w:rPr>
                              <w:b/>
                            </w:rPr>
                            <w:fldChar w:fldCharType="end"/>
                          </w:r>
                        </w:p>
                      </w:txbxContent>
                    </wps:txbx>
                    <wps:bodyPr rot="0" vert="horz" wrap="square" lIns="0" tIns="0" rIns="0" bIns="0" anchor="t" anchorCtr="0" upright="1">
                      <a:noAutofit/>
                    </wps:bodyPr>
                  </wps:wsp>
                </a:graphicData>
              </a:graphic>
            </wp:anchor>
          </w:drawing>
        </mc:Choice>
        <mc:Fallback>
          <w:pict>
            <v:shape id="Text Box 83" o:spid="_x0000_s1026" o:spt="202" type="#_x0000_t202" style="position:absolute;left:0pt;margin-top:0pt;height:14.25pt;width:71.5pt;mso-position-horizontal:center;mso-position-horizontal-relative:margin;z-index:251688960;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svs6NP4BAAAG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82</w:t>
                    </w:r>
                    <w:r>
                      <w:rPr>
                        <w:b/>
                      </w:rPr>
                      <w:fldChar w:fldCharType="end"/>
                    </w:r>
                  </w:p>
                </w:txbxContent>
              </v:textbox>
            </v:shape>
          </w:pict>
        </mc:Fallback>
      </mc:AlternateContent>
    </w:r>
  </w:p>
</w:ftr>
</file>

<file path=word/footer3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9984" behindDoc="0" locked="0" layoutInCell="1" allowOverlap="1">
              <wp:simplePos x="0" y="0"/>
              <wp:positionH relativeFrom="margin">
                <wp:align>center</wp:align>
              </wp:positionH>
              <wp:positionV relativeFrom="paragraph">
                <wp:posOffset>0</wp:posOffset>
              </wp:positionV>
              <wp:extent cx="976630" cy="180975"/>
              <wp:effectExtent l="0" t="0" r="0" b="0"/>
              <wp:wrapNone/>
              <wp:docPr id="110" name="Text Box 60"/>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107</w:t>
                          </w:r>
                          <w:r>
                            <w:rPr>
                              <w:b/>
                            </w:rPr>
                            <w:fldChar w:fldCharType="end"/>
                          </w:r>
                        </w:p>
                      </w:txbxContent>
                    </wps:txbx>
                    <wps:bodyPr rot="0" vert="horz" wrap="square" lIns="0" tIns="0" rIns="0" bIns="0" anchor="t" anchorCtr="0" upright="1">
                      <a:noAutofit/>
                    </wps:bodyPr>
                  </wps:wsp>
                </a:graphicData>
              </a:graphic>
            </wp:anchor>
          </w:drawing>
        </mc:Choice>
        <mc:Fallback>
          <w:pict>
            <v:shape id="Text Box 60" o:spid="_x0000_s1026" o:spt="202" type="#_x0000_t202" style="position:absolute;left:0pt;margin-top:0pt;height:14.25pt;width:76.9pt;mso-position-horizontal:center;mso-position-horizontal-relative:margin;z-index:251689984;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MU2CdL/AQAABg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107</w:t>
                    </w:r>
                    <w:r>
                      <w:rPr>
                        <w:b/>
                      </w:rPr>
                      <w:fldChar w:fldCharType="end"/>
                    </w:r>
                  </w:p>
                </w:txbxContent>
              </v:textbox>
            </v:shape>
          </w:pict>
        </mc:Fallback>
      </mc:AlternateContent>
    </w:r>
  </w:p>
</w:ftr>
</file>

<file path=word/footer3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9984" behindDoc="0" locked="0" layoutInCell="1" allowOverlap="1">
              <wp:simplePos x="0" y="0"/>
              <wp:positionH relativeFrom="margin">
                <wp:align>center</wp:align>
              </wp:positionH>
              <wp:positionV relativeFrom="paragraph">
                <wp:posOffset>0</wp:posOffset>
              </wp:positionV>
              <wp:extent cx="976630" cy="180975"/>
              <wp:effectExtent l="0" t="0" r="0" b="0"/>
              <wp:wrapNone/>
              <wp:docPr id="109" name="Text Box 59"/>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110</w:t>
                          </w:r>
                          <w:r>
                            <w:rPr>
                              <w:b/>
                            </w:rPr>
                            <w:fldChar w:fldCharType="end"/>
                          </w:r>
                        </w:p>
                      </w:txbxContent>
                    </wps:txbx>
                    <wps:bodyPr rot="0" vert="horz" wrap="square" lIns="0" tIns="0" rIns="0" bIns="0" anchor="t" anchorCtr="0" upright="1">
                      <a:noAutofit/>
                    </wps:bodyPr>
                  </wps:wsp>
                </a:graphicData>
              </a:graphic>
            </wp:anchor>
          </w:drawing>
        </mc:Choice>
        <mc:Fallback>
          <w:pict>
            <v:shape id="Text Box 59" o:spid="_x0000_s1026" o:spt="202" type="#_x0000_t202" style="position:absolute;left:0pt;margin-top:0pt;height:14.25pt;width:76.9pt;mso-position-horizontal:center;mso-position-horizontal-relative:margin;z-index:251689984;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GPHHIr/AQAABg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110</w:t>
                    </w:r>
                    <w:r>
                      <w:rPr>
                        <w:b/>
                      </w:rPr>
                      <w:fldChar w:fldCharType="end"/>
                    </w:r>
                  </w:p>
                </w:txbxContent>
              </v:textbox>
            </v:shape>
          </w:pict>
        </mc:Fallback>
      </mc:AlternateContent>
    </w:r>
  </w:p>
</w:ftr>
</file>

<file path=word/footer3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1008" behindDoc="0" locked="0" layoutInCell="1" allowOverlap="1">
              <wp:simplePos x="0" y="0"/>
              <wp:positionH relativeFrom="margin">
                <wp:align>center</wp:align>
              </wp:positionH>
              <wp:positionV relativeFrom="paragraph">
                <wp:posOffset>0</wp:posOffset>
              </wp:positionV>
              <wp:extent cx="976630" cy="180975"/>
              <wp:effectExtent l="0" t="0" r="0" b="0"/>
              <wp:wrapNone/>
              <wp:docPr id="108" name="Text Box 58"/>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111</w:t>
                          </w:r>
                          <w:r>
                            <w:rPr>
                              <w:b/>
                            </w:rPr>
                            <w:fldChar w:fldCharType="end"/>
                          </w:r>
                        </w:p>
                      </w:txbxContent>
                    </wps:txbx>
                    <wps:bodyPr rot="0" vert="horz" wrap="square" lIns="0" tIns="0" rIns="0" bIns="0" anchor="t" anchorCtr="0" upright="1">
                      <a:noAutofit/>
                    </wps:bodyPr>
                  </wps:wsp>
                </a:graphicData>
              </a:graphic>
            </wp:anchor>
          </w:drawing>
        </mc:Choice>
        <mc:Fallback>
          <w:pict>
            <v:shape id="Text Box 58" o:spid="_x0000_s1026" o:spt="202" type="#_x0000_t202" style="position:absolute;left:0pt;margin-top:0pt;height:14.25pt;width:76.9pt;mso-position-horizontal:center;mso-position-horizontal-relative:margin;z-index:251691008;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C0x8db/AQAABg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111</w:t>
                    </w:r>
                    <w:r>
                      <w:rPr>
                        <w:b/>
                      </w:rPr>
                      <w:fldChar w:fldCharType="end"/>
                    </w:r>
                  </w:p>
                </w:txbxContent>
              </v:textbox>
            </v:shape>
          </w:pict>
        </mc:Fallback>
      </mc:AlternateContent>
    </w:r>
  </w:p>
</w:ftr>
</file>

<file path=word/footer4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1008" behindDoc="0" locked="0" layoutInCell="1" allowOverlap="1">
              <wp:simplePos x="0" y="0"/>
              <wp:positionH relativeFrom="margin">
                <wp:align>center</wp:align>
              </wp:positionH>
              <wp:positionV relativeFrom="paragraph">
                <wp:posOffset>0</wp:posOffset>
              </wp:positionV>
              <wp:extent cx="976630" cy="180975"/>
              <wp:effectExtent l="0" t="0" r="0" b="0"/>
              <wp:wrapNone/>
              <wp:docPr id="107" name="Text Box 57"/>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112</w:t>
                          </w:r>
                          <w:r>
                            <w:rPr>
                              <w:b/>
                            </w:rPr>
                            <w:fldChar w:fldCharType="end"/>
                          </w:r>
                        </w:p>
                      </w:txbxContent>
                    </wps:txbx>
                    <wps:bodyPr rot="0" vert="horz" wrap="square" lIns="0" tIns="0" rIns="0" bIns="0" anchor="t" anchorCtr="0" upright="1">
                      <a:noAutofit/>
                    </wps:bodyPr>
                  </wps:wsp>
                </a:graphicData>
              </a:graphic>
            </wp:anchor>
          </w:drawing>
        </mc:Choice>
        <mc:Fallback>
          <w:pict>
            <v:shape id="Text Box 57" o:spid="_x0000_s1026" o:spt="202" type="#_x0000_t202" style="position:absolute;left:0pt;margin-top:0pt;height:14.25pt;width:76.9pt;mso-position-horizontal:center;mso-position-horizontal-relative:margin;z-index:251691008;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DVM/RH/AQAABg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112</w:t>
                    </w:r>
                    <w:r>
                      <w:rPr>
                        <w:b/>
                      </w:rPr>
                      <w:fldChar w:fldCharType="end"/>
                    </w:r>
                  </w:p>
                </w:txbxContent>
              </v:textbox>
            </v:shape>
          </w:pict>
        </mc:Fallback>
      </mc:AlternateContent>
    </w:r>
  </w:p>
</w:ftr>
</file>

<file path=word/footer4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2032" behindDoc="0" locked="0" layoutInCell="1" allowOverlap="1">
              <wp:simplePos x="0" y="0"/>
              <wp:positionH relativeFrom="margin">
                <wp:align>center</wp:align>
              </wp:positionH>
              <wp:positionV relativeFrom="paragraph">
                <wp:posOffset>0</wp:posOffset>
              </wp:positionV>
              <wp:extent cx="976630" cy="180975"/>
              <wp:effectExtent l="0" t="0" r="0" b="0"/>
              <wp:wrapNone/>
              <wp:docPr id="106" name="Text Box 56"/>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113</w:t>
                          </w:r>
                          <w:r>
                            <w:rPr>
                              <w:b/>
                            </w:rPr>
                            <w:fldChar w:fldCharType="end"/>
                          </w:r>
                        </w:p>
                      </w:txbxContent>
                    </wps:txbx>
                    <wps:bodyPr rot="0" vert="horz" wrap="square" lIns="0" tIns="0" rIns="0" bIns="0" anchor="t" anchorCtr="0" upright="1">
                      <a:noAutofit/>
                    </wps:bodyPr>
                  </wps:wsp>
                </a:graphicData>
              </a:graphic>
            </wp:anchor>
          </w:drawing>
        </mc:Choice>
        <mc:Fallback>
          <w:pict>
            <v:shape id="Text Box 56" o:spid="_x0000_s1026" o:spt="202" type="#_x0000_t202" style="position:absolute;left:0pt;margin-top:0pt;height:14.25pt;width:76.9pt;mso-position-horizontal:center;mso-position-horizontal-relative:margin;z-index:251692032;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Hu6EE3/AQAABg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113</w:t>
                    </w:r>
                    <w:r>
                      <w:rPr>
                        <w:b/>
                      </w:rPr>
                      <w:fldChar w:fldCharType="end"/>
                    </w:r>
                  </w:p>
                </w:txbxContent>
              </v:textbox>
            </v:shape>
          </w:pict>
        </mc:Fallback>
      </mc:AlternateContent>
    </w:r>
  </w:p>
</w:ftr>
</file>

<file path=word/footer4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2032" behindDoc="0" locked="0" layoutInCell="1" allowOverlap="1">
              <wp:simplePos x="0" y="0"/>
              <wp:positionH relativeFrom="margin">
                <wp:align>center</wp:align>
              </wp:positionH>
              <wp:positionV relativeFrom="paragraph">
                <wp:posOffset>0</wp:posOffset>
              </wp:positionV>
              <wp:extent cx="976630" cy="180975"/>
              <wp:effectExtent l="0" t="0" r="0" b="0"/>
              <wp:wrapNone/>
              <wp:docPr id="105" name="Text Box 55"/>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114</w:t>
                          </w:r>
                          <w:r>
                            <w:rPr>
                              <w:b/>
                            </w:rPr>
                            <w:fldChar w:fldCharType="end"/>
                          </w:r>
                        </w:p>
                      </w:txbxContent>
                    </wps:txbx>
                    <wps:bodyPr rot="0" vert="horz" wrap="square" lIns="0" tIns="0" rIns="0" bIns="0" anchor="t" anchorCtr="0" upright="1">
                      <a:noAutofit/>
                    </wps:bodyPr>
                  </wps:wsp>
                </a:graphicData>
              </a:graphic>
            </wp:anchor>
          </w:drawing>
        </mc:Choice>
        <mc:Fallback>
          <w:pict>
            <v:shape id="Text Box 55" o:spid="_x0000_s1026" o:spt="202" type="#_x0000_t202" style="position:absolute;left:0pt;margin-top:0pt;height:14.25pt;width:76.9pt;mso-position-horizontal:center;mso-position-horizontal-relative:margin;z-index:251692032;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KmgJqj/AQAABg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114</w:t>
                    </w:r>
                    <w:r>
                      <w:rPr>
                        <w:b/>
                      </w:rPr>
                      <w:fldChar w:fldCharType="end"/>
                    </w:r>
                  </w:p>
                </w:txbxContent>
              </v:textbox>
            </v:shape>
          </w:pict>
        </mc:Fallback>
      </mc:AlternateContent>
    </w:r>
  </w:p>
</w:ftr>
</file>

<file path=word/footer4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3056" behindDoc="0" locked="0" layoutInCell="1" allowOverlap="1">
              <wp:simplePos x="0" y="0"/>
              <wp:positionH relativeFrom="margin">
                <wp:align>center</wp:align>
              </wp:positionH>
              <wp:positionV relativeFrom="paragraph">
                <wp:posOffset>0</wp:posOffset>
              </wp:positionV>
              <wp:extent cx="976630" cy="180975"/>
              <wp:effectExtent l="0" t="0" r="0" b="0"/>
              <wp:wrapNone/>
              <wp:docPr id="104" name="Text Box 54"/>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115</w:t>
                          </w:r>
                          <w:r>
                            <w:rPr>
                              <w:b/>
                            </w:rPr>
                            <w:fldChar w:fldCharType="end"/>
                          </w:r>
                        </w:p>
                      </w:txbxContent>
                    </wps:txbx>
                    <wps:bodyPr rot="0" vert="horz" wrap="square" lIns="0" tIns="0" rIns="0" bIns="0" anchor="t" anchorCtr="0" upright="1">
                      <a:noAutofit/>
                    </wps:bodyPr>
                  </wps:wsp>
                </a:graphicData>
              </a:graphic>
            </wp:anchor>
          </w:drawing>
        </mc:Choice>
        <mc:Fallback>
          <w:pict>
            <v:shape id="Text Box 54" o:spid="_x0000_s1026" o:spt="202" type="#_x0000_t202" style="position:absolute;left:0pt;margin-top:0pt;height:14.25pt;width:76.9pt;mso-position-horizontal:center;mso-position-horizontal-relative:margin;z-index:251693056;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OdWy/T/AQAABg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115</w:t>
                    </w:r>
                    <w:r>
                      <w:rPr>
                        <w:b/>
                      </w:rPr>
                      <w:fldChar w:fldCharType="end"/>
                    </w:r>
                  </w:p>
                </w:txbxContent>
              </v:textbox>
            </v:shape>
          </w:pict>
        </mc:Fallback>
      </mc:AlternateContent>
    </w:r>
  </w:p>
</w:ftr>
</file>

<file path=word/footer4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3056" behindDoc="0" locked="0" layoutInCell="1" allowOverlap="1">
              <wp:simplePos x="0" y="0"/>
              <wp:positionH relativeFrom="margin">
                <wp:align>center</wp:align>
              </wp:positionH>
              <wp:positionV relativeFrom="paragraph">
                <wp:posOffset>0</wp:posOffset>
              </wp:positionV>
              <wp:extent cx="976630" cy="180975"/>
              <wp:effectExtent l="0" t="0" r="0" b="0"/>
              <wp:wrapNone/>
              <wp:docPr id="103" name="Text Box 53"/>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116</w:t>
                          </w:r>
                          <w:r>
                            <w:rPr>
                              <w:b/>
                            </w:rPr>
                            <w:fldChar w:fldCharType="end"/>
                          </w:r>
                        </w:p>
                      </w:txbxContent>
                    </wps:txbx>
                    <wps:bodyPr rot="0" vert="horz" wrap="square" lIns="0" tIns="0" rIns="0" bIns="0" anchor="t" anchorCtr="0" upright="1">
                      <a:noAutofit/>
                    </wps:bodyPr>
                  </wps:wsp>
                </a:graphicData>
              </a:graphic>
            </wp:anchor>
          </w:drawing>
        </mc:Choice>
        <mc:Fallback>
          <w:pict>
            <v:shape id="Text Box 53" o:spid="_x0000_s1026" o:spt="202" type="#_x0000_t202" style="position:absolute;left:0pt;margin-top:0pt;height:14.25pt;width:76.9pt;mso-position-horizontal:center;mso-position-horizontal-relative:margin;z-index:251693056;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EyTO7n/AQAABg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116</w:t>
                    </w:r>
                    <w:r>
                      <w:rPr>
                        <w:b/>
                      </w:rPr>
                      <w:fldChar w:fldCharType="end"/>
                    </w:r>
                  </w:p>
                </w:txbxContent>
              </v:textbox>
            </v:shape>
          </w:pict>
        </mc:Fallback>
      </mc:AlternateContent>
    </w:r>
  </w:p>
</w:ftr>
</file>

<file path=word/footer4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4080" behindDoc="0" locked="0" layoutInCell="1" allowOverlap="1">
              <wp:simplePos x="0" y="0"/>
              <wp:positionH relativeFrom="margin">
                <wp:align>center</wp:align>
              </wp:positionH>
              <wp:positionV relativeFrom="paragraph">
                <wp:posOffset>0</wp:posOffset>
              </wp:positionV>
              <wp:extent cx="976630" cy="180975"/>
              <wp:effectExtent l="0" t="0" r="0" b="0"/>
              <wp:wrapNone/>
              <wp:docPr id="102" name="Text Box 52"/>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117</w:t>
                          </w:r>
                          <w:r>
                            <w:rPr>
                              <w:b/>
                            </w:rPr>
                            <w:fldChar w:fldCharType="end"/>
                          </w:r>
                        </w:p>
                      </w:txbxContent>
                    </wps:txbx>
                    <wps:bodyPr rot="0" vert="horz" wrap="square" lIns="0" tIns="0" rIns="0" bIns="0" anchor="t" anchorCtr="0" upright="1">
                      <a:noAutofit/>
                    </wps:bodyPr>
                  </wps:wsp>
                </a:graphicData>
              </a:graphic>
            </wp:anchor>
          </w:drawing>
        </mc:Choice>
        <mc:Fallback>
          <w:pict>
            <v:shape id="Text Box 52" o:spid="_x0000_s1026" o:spt="202" type="#_x0000_t202" style="position:absolute;left:0pt;margin-top:0pt;height:14.25pt;width:76.9pt;mso-position-horizontal:center;mso-position-horizontal-relative:margin;z-index:251694080;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AJl1uX/AQAABg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117</w:t>
                    </w:r>
                    <w:r>
                      <w:rPr>
                        <w:b/>
                      </w:rPr>
                      <w:fldChar w:fldCharType="end"/>
                    </w:r>
                  </w:p>
                </w:txbxContent>
              </v:textbox>
            </v:shape>
          </w:pict>
        </mc:Fallback>
      </mc:AlternateContent>
    </w:r>
  </w:p>
</w:ftr>
</file>

<file path=word/footer4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5104" behindDoc="0" locked="0" layoutInCell="1" allowOverlap="1">
              <wp:simplePos x="0" y="0"/>
              <wp:positionH relativeFrom="margin">
                <wp:align>center</wp:align>
              </wp:positionH>
              <wp:positionV relativeFrom="paragraph">
                <wp:posOffset>0</wp:posOffset>
              </wp:positionV>
              <wp:extent cx="976630" cy="180975"/>
              <wp:effectExtent l="0" t="0" r="0" b="0"/>
              <wp:wrapNone/>
              <wp:docPr id="100" name="Text Box 50"/>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118</w:t>
                          </w:r>
                          <w:r>
                            <w:rPr>
                              <w:b/>
                            </w:rPr>
                            <w:fldChar w:fldCharType="end"/>
                          </w:r>
                        </w:p>
                      </w:txbxContent>
                    </wps:txbx>
                    <wps:bodyPr rot="0" vert="horz" wrap="square" lIns="0" tIns="0" rIns="0" bIns="0" anchor="t" anchorCtr="0" upright="1">
                      <a:noAutofit/>
                    </wps:bodyPr>
                  </wps:wsp>
                </a:graphicData>
              </a:graphic>
            </wp:anchor>
          </w:drawing>
        </mc:Choice>
        <mc:Fallback>
          <w:pict>
            <v:shape id="Text Box 50" o:spid="_x0000_s1026" o:spt="202" type="#_x0000_t202" style="position:absolute;left:0pt;margin-top:0pt;height:14.25pt;width:76.9pt;mso-position-horizontal:center;mso-position-horizontal-relative:margin;z-index:251695104;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IONbl1AAAAAQBAAAPAAAAAAAAAAEAIAAAACIAAABkcnMvZG93bnJldi54&#10;bWxQSwECFAAUAAAACACHTuJAnokNXP4BAAAG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118</w:t>
                    </w:r>
                    <w:r>
                      <w:rPr>
                        <w:b/>
                      </w:rPr>
                      <w:fldChar w:fldCharType="end"/>
                    </w:r>
                  </w:p>
                </w:txbxContent>
              </v:textbox>
            </v:shape>
          </w:pict>
        </mc:Fallback>
      </mc:AlternateContent>
    </w:r>
  </w:p>
</w:ftr>
</file>

<file path=word/footer4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5104" behindDoc="0" locked="0" layoutInCell="1" allowOverlap="1">
              <wp:simplePos x="0" y="0"/>
              <wp:positionH relativeFrom="margin">
                <wp:align>center</wp:align>
              </wp:positionH>
              <wp:positionV relativeFrom="paragraph">
                <wp:posOffset>0</wp:posOffset>
              </wp:positionV>
              <wp:extent cx="976630" cy="210185"/>
              <wp:effectExtent l="0" t="0" r="0" b="0"/>
              <wp:wrapNone/>
              <wp:docPr id="98" name="Text Box 49"/>
              <wp:cNvGraphicFramePr/>
              <a:graphic xmlns:a="http://schemas.openxmlformats.org/drawingml/2006/main">
                <a:graphicData uri="http://schemas.microsoft.com/office/word/2010/wordprocessingShape">
                  <wps:wsp>
                    <wps:cNvSpPr txBox="1">
                      <a:spLocks noChangeArrowheads="1"/>
                    </wps:cNvSpPr>
                    <wps:spPr bwMode="auto">
                      <a:xfrm>
                        <a:off x="0" y="0"/>
                        <a:ext cx="976630" cy="210185"/>
                      </a:xfrm>
                      <a:prstGeom prst="rect">
                        <a:avLst/>
                      </a:prstGeom>
                      <a:noFill/>
                      <a:ln>
                        <a:noFill/>
                      </a:ln>
                    </wps:spPr>
                    <wps:txbx>
                      <w:txbxContent>
                        <w:p>
                          <w:pPr>
                            <w:spacing w:before="57"/>
                            <w:ind w:left="20"/>
                            <w:rPr>
                              <w:b/>
                            </w:rPr>
                          </w:pPr>
                          <w:r>
                            <w:rPr>
                              <w:b/>
                            </w:rPr>
                            <w:t xml:space="preserve">Page </w:t>
                          </w:r>
                          <w:r>
                            <w:rPr>
                              <w:b/>
                            </w:rPr>
                            <w:fldChar w:fldCharType="begin"/>
                          </w:r>
                          <w:r>
                            <w:rPr>
                              <w:b/>
                            </w:rPr>
                            <w:instrText xml:space="preserve"> PAGE  \* MERGEFORMAT </w:instrText>
                          </w:r>
                          <w:r>
                            <w:rPr>
                              <w:b/>
                            </w:rPr>
                            <w:fldChar w:fldCharType="separate"/>
                          </w:r>
                          <w:r>
                            <w:rPr>
                              <w:b/>
                            </w:rPr>
                            <w:t>120</w:t>
                          </w:r>
                          <w:r>
                            <w:rPr>
                              <w:b/>
                            </w:rPr>
                            <w:fldChar w:fldCharType="end"/>
                          </w:r>
                        </w:p>
                      </w:txbxContent>
                    </wps:txbx>
                    <wps:bodyPr rot="0" vert="horz" wrap="square" lIns="0" tIns="0" rIns="0" bIns="0" anchor="t" anchorCtr="0" upright="1">
                      <a:noAutofit/>
                    </wps:bodyPr>
                  </wps:wsp>
                </a:graphicData>
              </a:graphic>
            </wp:anchor>
          </w:drawing>
        </mc:Choice>
        <mc:Fallback>
          <w:pict>
            <v:shape id="Text Box 49" o:spid="_x0000_s1026" o:spt="202" type="#_x0000_t202" style="position:absolute;left:0pt;margin-top:0pt;height:16.55pt;width:76.9pt;mso-position-horizontal:center;mso-position-horizontal-relative:margin;z-index:251695104;mso-width-relative:page;mso-height-relative:page;" filled="f" stroked="f" coordsize="21600,21600" o:gfxdata="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MLRah1AAAAAQBAAAPAAAAAAAAAAEAIAAAACIAAABkcnMvZG93bnJldi54&#10;bWxQSwECFAAUAAAACACHTuJAN6opdf4BAAAFBAAADgAAAAAAAAABACAAAAAjAQAAZHJzL2Uyb0Rv&#10;Yy54bWxQSwUGAAAAAAYABgBZAQAAkwUAAAAA&#10;">
              <v:fill on="f" focussize="0,0"/>
              <v:stroke on="f"/>
              <v:imagedata o:title=""/>
              <o:lock v:ext="edit" aspectratio="f"/>
              <v:textbox inset="0mm,0mm,0mm,0mm">
                <w:txbxContent>
                  <w:p>
                    <w:pPr>
                      <w:spacing w:before="57"/>
                      <w:ind w:left="20"/>
                      <w:rPr>
                        <w:b/>
                      </w:rPr>
                    </w:pPr>
                    <w:r>
                      <w:rPr>
                        <w:b/>
                      </w:rPr>
                      <w:t xml:space="preserve">Page </w:t>
                    </w:r>
                    <w:r>
                      <w:rPr>
                        <w:b/>
                      </w:rPr>
                      <w:fldChar w:fldCharType="begin"/>
                    </w:r>
                    <w:r>
                      <w:rPr>
                        <w:b/>
                      </w:rPr>
                      <w:instrText xml:space="preserve"> PAGE  \* MERGEFORMAT </w:instrText>
                    </w:r>
                    <w:r>
                      <w:rPr>
                        <w:b/>
                      </w:rPr>
                      <w:fldChar w:fldCharType="separate"/>
                    </w:r>
                    <w:r>
                      <w:rPr>
                        <w:b/>
                      </w:rPr>
                      <w:t>120</w:t>
                    </w:r>
                    <w:r>
                      <w:rPr>
                        <w:b/>
                      </w:rPr>
                      <w:fldChar w:fldCharType="end"/>
                    </w:r>
                  </w:p>
                </w:txbxContent>
              </v:textbox>
            </v:shape>
          </w:pict>
        </mc:Fallback>
      </mc:AlternateContent>
    </w:r>
  </w:p>
</w:ftr>
</file>

<file path=word/footer4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6128" behindDoc="0" locked="0" layoutInCell="1" allowOverlap="1">
              <wp:simplePos x="0" y="0"/>
              <wp:positionH relativeFrom="margin">
                <wp:align>center</wp:align>
              </wp:positionH>
              <wp:positionV relativeFrom="paragraph">
                <wp:posOffset>0</wp:posOffset>
              </wp:positionV>
              <wp:extent cx="976630" cy="180975"/>
              <wp:effectExtent l="0" t="0" r="0" b="0"/>
              <wp:wrapNone/>
              <wp:docPr id="96" name="Text Box 48"/>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121</w:t>
                          </w:r>
                          <w:r>
                            <w:rPr>
                              <w:b/>
                            </w:rPr>
                            <w:fldChar w:fldCharType="end"/>
                          </w:r>
                        </w:p>
                      </w:txbxContent>
                    </wps:txbx>
                    <wps:bodyPr rot="0" vert="horz" wrap="square" lIns="0" tIns="0" rIns="0" bIns="0" anchor="t" anchorCtr="0" upright="1">
                      <a:noAutofit/>
                    </wps:bodyPr>
                  </wps:wsp>
                </a:graphicData>
              </a:graphic>
            </wp:anchor>
          </w:drawing>
        </mc:Choice>
        <mc:Fallback>
          <w:pict>
            <v:shape id="Text Box 48" o:spid="_x0000_s1026" o:spt="202" type="#_x0000_t202" style="position:absolute;left:0pt;margin-top:0pt;height:14.25pt;width:76.9pt;mso-position-horizontal:center;mso-position-horizontal-relative:margin;z-index:251696128;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O4VEmr/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121</w:t>
                    </w:r>
                    <w:r>
                      <w:rPr>
                        <w:b/>
                      </w:rPr>
                      <w:fldChar w:fldCharType="end"/>
                    </w:r>
                  </w:p>
                </w:txbxContent>
              </v:textbox>
            </v:shape>
          </w:pict>
        </mc:Fallback>
      </mc:AlternateContent>
    </w:r>
  </w:p>
</w:ftr>
</file>

<file path=word/footer4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6128" behindDoc="0" locked="0" layoutInCell="1" allowOverlap="1">
              <wp:simplePos x="0" y="0"/>
              <wp:positionH relativeFrom="margin">
                <wp:align>center</wp:align>
              </wp:positionH>
              <wp:positionV relativeFrom="paragraph">
                <wp:posOffset>0</wp:posOffset>
              </wp:positionV>
              <wp:extent cx="976630" cy="180975"/>
              <wp:effectExtent l="0" t="0" r="0" b="0"/>
              <wp:wrapNone/>
              <wp:docPr id="94" name="Text Box 47"/>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122</w:t>
                          </w:r>
                          <w:r>
                            <w:rPr>
                              <w:b/>
                            </w:rPr>
                            <w:fldChar w:fldCharType="end"/>
                          </w:r>
                        </w:p>
                      </w:txbxContent>
                    </wps:txbx>
                    <wps:bodyPr rot="0" vert="horz" wrap="square" lIns="0" tIns="0" rIns="0" bIns="0" anchor="t" anchorCtr="0" upright="1">
                      <a:noAutofit/>
                    </wps:bodyPr>
                  </wps:wsp>
                </a:graphicData>
              </a:graphic>
            </wp:anchor>
          </w:drawing>
        </mc:Choice>
        <mc:Fallback>
          <w:pict>
            <v:shape id="Text Box 47" o:spid="_x0000_s1026" o:spt="202" type="#_x0000_t202" style="position:absolute;left:0pt;margin-top:0pt;height:14.25pt;width:76.9pt;mso-position-horizontal:center;mso-position-horizontal-relative:margin;z-index:251696128;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BIgM3f/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122</w:t>
                    </w:r>
                    <w:r>
                      <w:rPr>
                        <w:b/>
                      </w:rPr>
                      <w:fldChar w:fldCharType="end"/>
                    </w:r>
                  </w:p>
                </w:txbxContent>
              </v:textbox>
            </v:shape>
          </w:pict>
        </mc:Fallback>
      </mc:AlternateContent>
    </w:r>
  </w:p>
</w:ftr>
</file>

<file path=word/footer5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7152" behindDoc="0" locked="0" layoutInCell="1" allowOverlap="1">
              <wp:simplePos x="0" y="0"/>
              <wp:positionH relativeFrom="margin">
                <wp:align>center</wp:align>
              </wp:positionH>
              <wp:positionV relativeFrom="paragraph">
                <wp:posOffset>0</wp:posOffset>
              </wp:positionV>
              <wp:extent cx="976630" cy="180975"/>
              <wp:effectExtent l="0" t="0" r="0" b="0"/>
              <wp:wrapNone/>
              <wp:docPr id="92" name="Text Box 46"/>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123</w:t>
                          </w:r>
                          <w:r>
                            <w:rPr>
                              <w:b/>
                            </w:rPr>
                            <w:fldChar w:fldCharType="end"/>
                          </w:r>
                        </w:p>
                      </w:txbxContent>
                    </wps:txbx>
                    <wps:bodyPr rot="0" vert="horz" wrap="square" lIns="0" tIns="0" rIns="0" bIns="0" anchor="t" anchorCtr="0" upright="1">
                      <a:noAutofit/>
                    </wps:bodyPr>
                  </wps:wsp>
                </a:graphicData>
              </a:graphic>
            </wp:anchor>
          </w:drawing>
        </mc:Choice>
        <mc:Fallback>
          <w:pict>
            <v:shape id="Text Box 46" o:spid="_x0000_s1026" o:spt="202" type="#_x0000_t202" style="position:absolute;left:0pt;margin-top:0pt;height:14.25pt;width:76.9pt;mso-position-horizontal:center;mso-position-horizontal-relative:margin;z-index:251697152;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IrBfgj/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123</w:t>
                    </w:r>
                    <w:r>
                      <w:rPr>
                        <w:b/>
                      </w:rPr>
                      <w:fldChar w:fldCharType="end"/>
                    </w:r>
                  </w:p>
                </w:txbxContent>
              </v:textbox>
            </v:shape>
          </w:pict>
        </mc:Fallback>
      </mc:AlternateContent>
    </w:r>
  </w:p>
</w:ftr>
</file>

<file path=word/footer5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7152" behindDoc="0" locked="0" layoutInCell="1" allowOverlap="1">
              <wp:simplePos x="0" y="0"/>
              <wp:positionH relativeFrom="margin">
                <wp:align>center</wp:align>
              </wp:positionH>
              <wp:positionV relativeFrom="paragraph">
                <wp:posOffset>0</wp:posOffset>
              </wp:positionV>
              <wp:extent cx="976630" cy="180975"/>
              <wp:effectExtent l="0" t="0" r="0" b="0"/>
              <wp:wrapNone/>
              <wp:docPr id="90" name="Text Box 45"/>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124</w:t>
                          </w:r>
                          <w:r>
                            <w:rPr>
                              <w:b/>
                            </w:rPr>
                            <w:fldChar w:fldCharType="end"/>
                          </w:r>
                        </w:p>
                      </w:txbxContent>
                    </wps:txbx>
                    <wps:bodyPr rot="0" vert="horz" wrap="square" lIns="0" tIns="0" rIns="0" bIns="0" anchor="t" anchorCtr="0" upright="1">
                      <a:noAutofit/>
                    </wps:bodyPr>
                  </wps:wsp>
                </a:graphicData>
              </a:graphic>
            </wp:anchor>
          </w:drawing>
        </mc:Choice>
        <mc:Fallback>
          <w:pict>
            <v:shape id="Text Box 45" o:spid="_x0000_s1026" o:spt="202" type="#_x0000_t202" style="position:absolute;left:0pt;margin-top:0pt;height:14.25pt;width:76.9pt;mso-position-horizontal:center;mso-position-horizontal-relative:margin;z-index:251697152;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IONbl1AAAAAQBAAAPAAAAAAAAAAEAIAAAACIAAABkcnMvZG93bnJldi54&#10;bWxQSwECFAAUAAAACACHTuJAXwRDL/4BAAAF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124</w:t>
                    </w:r>
                    <w:r>
                      <w:rPr>
                        <w:b/>
                      </w:rPr>
                      <w:fldChar w:fldCharType="end"/>
                    </w:r>
                  </w:p>
                </w:txbxContent>
              </v:textbox>
            </v:shape>
          </w:pict>
        </mc:Fallback>
      </mc:AlternateContent>
    </w:r>
  </w:p>
</w:ftr>
</file>

<file path=word/footer5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8176" behindDoc="0" locked="0" layoutInCell="1" allowOverlap="1">
              <wp:simplePos x="0" y="0"/>
              <wp:positionH relativeFrom="margin">
                <wp:align>center</wp:align>
              </wp:positionH>
              <wp:positionV relativeFrom="paragraph">
                <wp:posOffset>0</wp:posOffset>
              </wp:positionV>
              <wp:extent cx="976630" cy="180975"/>
              <wp:effectExtent l="0" t="0" r="0" b="0"/>
              <wp:wrapNone/>
              <wp:docPr id="88" name="Text Box 44"/>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125</w:t>
                          </w:r>
                          <w:r>
                            <w:rPr>
                              <w:b/>
                            </w:rPr>
                            <w:fldChar w:fldCharType="end"/>
                          </w:r>
                        </w:p>
                      </w:txbxContent>
                    </wps:txbx>
                    <wps:bodyPr rot="0" vert="horz" wrap="square" lIns="0" tIns="0" rIns="0" bIns="0" anchor="t" anchorCtr="0" upright="1">
                      <a:noAutofit/>
                    </wps:bodyPr>
                  </wps:wsp>
                </a:graphicData>
              </a:graphic>
            </wp:anchor>
          </w:drawing>
        </mc:Choice>
        <mc:Fallback>
          <w:pict>
            <v:shape id="Text Box 44" o:spid="_x0000_s1026" o:spt="202" type="#_x0000_t202" style="position:absolute;left:0pt;margin-top:0pt;height:14.25pt;width:76.9pt;mso-position-horizontal:center;mso-position-horizontal-relative:margin;z-index:251698176;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BdU6In/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125</w:t>
                    </w:r>
                    <w:r>
                      <w:rPr>
                        <w:b/>
                      </w:rPr>
                      <w:fldChar w:fldCharType="end"/>
                    </w:r>
                  </w:p>
                </w:txbxContent>
              </v:textbox>
            </v:shape>
          </w:pict>
        </mc:Fallback>
      </mc:AlternateContent>
    </w:r>
  </w:p>
</w:ftr>
</file>

<file path=word/footer5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8176" behindDoc="0" locked="0" layoutInCell="1" allowOverlap="1">
              <wp:simplePos x="0" y="0"/>
              <wp:positionH relativeFrom="margin">
                <wp:align>center</wp:align>
              </wp:positionH>
              <wp:positionV relativeFrom="paragraph">
                <wp:posOffset>0</wp:posOffset>
              </wp:positionV>
              <wp:extent cx="976630" cy="180975"/>
              <wp:effectExtent l="0" t="0" r="0" b="0"/>
              <wp:wrapNone/>
              <wp:docPr id="86" name="Text Box 43"/>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126</w:t>
                          </w:r>
                          <w:r>
                            <w:rPr>
                              <w:b/>
                            </w:rPr>
                            <w:fldChar w:fldCharType="end"/>
                          </w:r>
                        </w:p>
                      </w:txbxContent>
                    </wps:txbx>
                    <wps:bodyPr rot="0" vert="horz" wrap="square" lIns="0" tIns="0" rIns="0" bIns="0" anchor="t" anchorCtr="0" upright="1">
                      <a:noAutofit/>
                    </wps:bodyPr>
                  </wps:wsp>
                </a:graphicData>
              </a:graphic>
            </wp:anchor>
          </w:drawing>
        </mc:Choice>
        <mc:Fallback>
          <w:pict>
            <v:shape id="Text Box 43" o:spid="_x0000_s1026" o:spt="202" type="#_x0000_t202" style="position:absolute;left:0pt;margin-top:0pt;height:14.25pt;width:76.9pt;mso-position-horizontal:center;mso-position-horizontal-relative:margin;z-index:251698176;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Map+KD/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126</w:t>
                    </w:r>
                    <w:r>
                      <w:rPr>
                        <w:b/>
                      </w:rPr>
                      <w:fldChar w:fldCharType="end"/>
                    </w:r>
                  </w:p>
                </w:txbxContent>
              </v:textbox>
            </v:shape>
          </w:pict>
        </mc:Fallback>
      </mc:AlternateContent>
    </w:r>
  </w:p>
</w:ftr>
</file>

<file path=word/footer5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9200" behindDoc="0" locked="0" layoutInCell="1" allowOverlap="1">
              <wp:simplePos x="0" y="0"/>
              <wp:positionH relativeFrom="margin">
                <wp:align>center</wp:align>
              </wp:positionH>
              <wp:positionV relativeFrom="paragraph">
                <wp:posOffset>0</wp:posOffset>
              </wp:positionV>
              <wp:extent cx="976630" cy="180975"/>
              <wp:effectExtent l="0" t="0" r="0" b="0"/>
              <wp:wrapNone/>
              <wp:docPr id="84" name="Text Box 42"/>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127</w:t>
                          </w:r>
                          <w:r>
                            <w:rPr>
                              <w:b/>
                            </w:rPr>
                            <w:fldChar w:fldCharType="end"/>
                          </w:r>
                        </w:p>
                      </w:txbxContent>
                    </wps:txbx>
                    <wps:bodyPr rot="0" vert="horz" wrap="square" lIns="0" tIns="0" rIns="0" bIns="0" anchor="t" anchorCtr="0" upright="1">
                      <a:noAutofit/>
                    </wps:bodyPr>
                  </wps:wsp>
                </a:graphicData>
              </a:graphic>
            </wp:anchor>
          </w:drawing>
        </mc:Choice>
        <mc:Fallback>
          <w:pict>
            <v:shape id="Text Box 42" o:spid="_x0000_s1026" o:spt="202" type="#_x0000_t202" style="position:absolute;left:0pt;margin-top:0pt;height:14.25pt;width:76.9pt;mso-position-horizontal:center;mso-position-horizontal-relative:margin;z-index:251699200;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MA4eGH/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127</w:t>
                    </w:r>
                    <w:r>
                      <w:rPr>
                        <w:b/>
                      </w:rPr>
                      <w:fldChar w:fldCharType="end"/>
                    </w:r>
                  </w:p>
                </w:txbxContent>
              </v:textbox>
            </v:shape>
          </w:pict>
        </mc:Fallback>
      </mc:AlternateContent>
    </w:r>
  </w:p>
</w:ftr>
</file>

<file path=word/footer5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9200" behindDoc="0" locked="0" layoutInCell="1" allowOverlap="1">
              <wp:simplePos x="0" y="0"/>
              <wp:positionH relativeFrom="margin">
                <wp:align>center</wp:align>
              </wp:positionH>
              <wp:positionV relativeFrom="paragraph">
                <wp:posOffset>0</wp:posOffset>
              </wp:positionV>
              <wp:extent cx="976630" cy="180975"/>
              <wp:effectExtent l="0" t="0" r="0" b="0"/>
              <wp:wrapNone/>
              <wp:docPr id="82" name="Text Box 41"/>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128</w:t>
                          </w:r>
                          <w:r>
                            <w:rPr>
                              <w:b/>
                            </w:rPr>
                            <w:fldChar w:fldCharType="end"/>
                          </w:r>
                        </w:p>
                      </w:txbxContent>
                    </wps:txbx>
                    <wps:bodyPr rot="0" vert="horz" wrap="square" lIns="0" tIns="0" rIns="0" bIns="0" anchor="t" anchorCtr="0" upright="1">
                      <a:noAutofit/>
                    </wps:bodyPr>
                  </wps:wsp>
                </a:graphicData>
              </a:graphic>
            </wp:anchor>
          </w:drawing>
        </mc:Choice>
        <mc:Fallback>
          <w:pict>
            <v:shape id="Text Box 41" o:spid="_x0000_s1026" o:spt="202" type="#_x0000_t202" style="position:absolute;left:0pt;margin-top:0pt;height:14.25pt;width:76.9pt;mso-position-horizontal:center;mso-position-horizontal-relative:margin;z-index:251699200;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Ag41uXUAAAABAEAAA8AAAAAAAAAAQAgAAAAIgAAAGRycy9kb3ducmV2Lnht&#10;bFBLAQIUABQAAAAIAIdO4kCLjYj4/QEAAAUEAAAOAAAAAAAAAAEAIAAAACMBAABkcnMvZTJvRG9j&#10;LnhtbFBLBQYAAAAABgAGAFkBAACSBQ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128</w:t>
                    </w:r>
                    <w:r>
                      <w:rPr>
                        <w:b/>
                      </w:rPr>
                      <w:fldChar w:fldCharType="end"/>
                    </w:r>
                  </w:p>
                </w:txbxContent>
              </v:textbox>
            </v:shape>
          </w:pict>
        </mc:Fallback>
      </mc:AlternateContent>
    </w:r>
  </w:p>
</w:ftr>
</file>

<file path=word/footer5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0224" behindDoc="0" locked="0" layoutInCell="1" allowOverlap="1">
              <wp:simplePos x="0" y="0"/>
              <wp:positionH relativeFrom="margin">
                <wp:align>center</wp:align>
              </wp:positionH>
              <wp:positionV relativeFrom="paragraph">
                <wp:posOffset>0</wp:posOffset>
              </wp:positionV>
              <wp:extent cx="976630" cy="180975"/>
              <wp:effectExtent l="0" t="0" r="0" b="0"/>
              <wp:wrapNone/>
              <wp:docPr id="80" name="Text Box 40"/>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129</w:t>
                          </w:r>
                          <w:r>
                            <w:rPr>
                              <w:b/>
                            </w:rPr>
                            <w:fldChar w:fldCharType="end"/>
                          </w:r>
                        </w:p>
                      </w:txbxContent>
                    </wps:txbx>
                    <wps:bodyPr rot="0" vert="horz" wrap="square" lIns="0" tIns="0" rIns="0" bIns="0" anchor="t" anchorCtr="0" upright="1">
                      <a:noAutofit/>
                    </wps:bodyPr>
                  </wps:wsp>
                </a:graphicData>
              </a:graphic>
            </wp:anchor>
          </w:drawing>
        </mc:Choice>
        <mc:Fallback>
          <w:pict>
            <v:shape id="Text Box 40" o:spid="_x0000_s1026" o:spt="202" type="#_x0000_t202" style="position:absolute;left:0pt;margin-top:0pt;height:14.25pt;width:76.9pt;mso-position-horizontal:center;mso-position-horizontal-relative:margin;z-index:251700224;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I0cCDn/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129</w:t>
                    </w:r>
                    <w:r>
                      <w:rPr>
                        <w:b/>
                      </w:rPr>
                      <w:fldChar w:fldCharType="end"/>
                    </w:r>
                  </w:p>
                </w:txbxContent>
              </v:textbox>
            </v:shape>
          </w:pict>
        </mc:Fallback>
      </mc:AlternateContent>
    </w:r>
  </w:p>
</w:ftr>
</file>

<file path=word/footer5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0224" behindDoc="0" locked="0" layoutInCell="1" allowOverlap="1">
              <wp:simplePos x="0" y="0"/>
              <wp:positionH relativeFrom="margin">
                <wp:align>center</wp:align>
              </wp:positionH>
              <wp:positionV relativeFrom="paragraph">
                <wp:posOffset>0</wp:posOffset>
              </wp:positionV>
              <wp:extent cx="976630" cy="180975"/>
              <wp:effectExtent l="0" t="0" r="0" b="0"/>
              <wp:wrapNone/>
              <wp:docPr id="78" name="Text Box 39"/>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130</w:t>
                          </w:r>
                          <w:r>
                            <w:rPr>
                              <w:b/>
                            </w:rPr>
                            <w:fldChar w:fldCharType="end"/>
                          </w:r>
                        </w:p>
                      </w:txbxContent>
                    </wps:txbx>
                    <wps:bodyPr rot="0" vert="horz" wrap="square" lIns="0" tIns="0" rIns="0" bIns="0" anchor="t" anchorCtr="0" upright="1">
                      <a:noAutofit/>
                    </wps:bodyPr>
                  </wps:wsp>
                </a:graphicData>
              </a:graphic>
            </wp:anchor>
          </w:drawing>
        </mc:Choice>
        <mc:Fallback>
          <w:pict>
            <v:shape id="Text Box 39" o:spid="_x0000_s1026" o:spt="202" type="#_x0000_t202" style="position:absolute;left:0pt;margin-top:0pt;height:14.25pt;width:76.9pt;mso-position-horizontal:center;mso-position-horizontal-relative:margin;z-index:251700224;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LThSUL/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130</w:t>
                    </w:r>
                    <w:r>
                      <w:rPr>
                        <w:b/>
                      </w:rPr>
                      <w:fldChar w:fldCharType="end"/>
                    </w:r>
                  </w:p>
                </w:txbxContent>
              </v:textbox>
            </v:shape>
          </w:pict>
        </mc:Fallback>
      </mc:AlternateContent>
    </w:r>
  </w:p>
</w:ftr>
</file>

<file path=word/footer5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1248" behindDoc="0" locked="0" layoutInCell="1" allowOverlap="1">
              <wp:simplePos x="0" y="0"/>
              <wp:positionH relativeFrom="margin">
                <wp:align>center</wp:align>
              </wp:positionH>
              <wp:positionV relativeFrom="paragraph">
                <wp:posOffset>0</wp:posOffset>
              </wp:positionV>
              <wp:extent cx="976630" cy="180975"/>
              <wp:effectExtent l="0" t="0" r="0" b="0"/>
              <wp:wrapNone/>
              <wp:docPr id="74" name="Text Box 37"/>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131</w:t>
                          </w:r>
                          <w:r>
                            <w:rPr>
                              <w:b/>
                            </w:rPr>
                            <w:fldChar w:fldCharType="end"/>
                          </w:r>
                        </w:p>
                      </w:txbxContent>
                    </wps:txbx>
                    <wps:bodyPr rot="0" vert="horz" wrap="square" lIns="0" tIns="0" rIns="0" bIns="0" anchor="t" anchorCtr="0" upright="1">
                      <a:noAutofit/>
                    </wps:bodyPr>
                  </wps:wsp>
                </a:graphicData>
              </a:graphic>
            </wp:anchor>
          </w:drawing>
        </mc:Choice>
        <mc:Fallback>
          <w:pict>
            <v:shape id="Text Box 37" o:spid="_x0000_s1026" o:spt="202" type="#_x0000_t202" style="position:absolute;left:0pt;margin-top:0pt;height:14.25pt;width:76.9pt;mso-position-horizontal:center;mso-position-horizontal-relative:margin;z-index:251701248;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K3Szob/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131</w:t>
                    </w:r>
                    <w:r>
                      <w:rPr>
                        <w:b/>
                      </w:rPr>
                      <w:fldChar w:fldCharType="end"/>
                    </w:r>
                  </w:p>
                </w:txbxContent>
              </v:textbox>
            </v:shape>
          </w:pict>
        </mc:Fallback>
      </mc:AlternateContent>
    </w:r>
  </w:p>
</w:ftr>
</file>

<file path=word/footer5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2272" behindDoc="0" locked="0" layoutInCell="1" allowOverlap="1">
              <wp:simplePos x="0" y="0"/>
              <wp:positionH relativeFrom="margin">
                <wp:align>center</wp:align>
              </wp:positionH>
              <wp:positionV relativeFrom="paragraph">
                <wp:posOffset>0</wp:posOffset>
              </wp:positionV>
              <wp:extent cx="976630" cy="180975"/>
              <wp:effectExtent l="0" t="0" r="0" b="0"/>
              <wp:wrapNone/>
              <wp:docPr id="72" name="Text Box 36"/>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138</w:t>
                          </w:r>
                          <w:r>
                            <w:rPr>
                              <w:b/>
                            </w:rPr>
                            <w:fldChar w:fldCharType="end"/>
                          </w:r>
                        </w:p>
                      </w:txbxContent>
                    </wps:txbx>
                    <wps:bodyPr rot="0" vert="horz" wrap="square" lIns="0" tIns="0" rIns="0" bIns="0" anchor="t" anchorCtr="0" upright="1">
                      <a:noAutofit/>
                    </wps:bodyPr>
                  </wps:wsp>
                </a:graphicData>
              </a:graphic>
            </wp:anchor>
          </w:drawing>
        </mc:Choice>
        <mc:Fallback>
          <w:pict>
            <v:shape id="Text Box 36" o:spid="_x0000_s1026" o:spt="202" type="#_x0000_t202" style="position:absolute;left:0pt;margin-top:0pt;height:14.25pt;width:76.9pt;mso-position-horizontal:center;mso-position-horizontal-relative:margin;z-index:251702272;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DUzg/n/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138</w:t>
                    </w:r>
                    <w:r>
                      <w:rPr>
                        <w:b/>
                      </w:rPr>
                      <w:fldChar w:fldCharType="end"/>
                    </w:r>
                  </w:p>
                </w:txbxContent>
              </v:textbox>
            </v:shape>
          </w:pict>
        </mc:Fallback>
      </mc:AlternateContent>
    </w:r>
  </w:p>
</w:ftr>
</file>

<file path=word/footer6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2272" behindDoc="0" locked="0" layoutInCell="1" allowOverlap="1">
              <wp:simplePos x="0" y="0"/>
              <wp:positionH relativeFrom="margin">
                <wp:align>center</wp:align>
              </wp:positionH>
              <wp:positionV relativeFrom="paragraph">
                <wp:posOffset>0</wp:posOffset>
              </wp:positionV>
              <wp:extent cx="976630" cy="180975"/>
              <wp:effectExtent l="0" t="0" r="0" b="0"/>
              <wp:wrapNone/>
              <wp:docPr id="70" name="Text Box 35"/>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139</w:t>
                          </w:r>
                          <w:r>
                            <w:rPr>
                              <w:b/>
                            </w:rPr>
                            <w:fldChar w:fldCharType="end"/>
                          </w:r>
                        </w:p>
                      </w:txbxContent>
                    </wps:txbx>
                    <wps:bodyPr rot="0" vert="horz" wrap="square" lIns="0" tIns="0" rIns="0" bIns="0" anchor="t" anchorCtr="0" upright="1">
                      <a:noAutofit/>
                    </wps:bodyPr>
                  </wps:wsp>
                </a:graphicData>
              </a:graphic>
            </wp:anchor>
          </w:drawing>
        </mc:Choice>
        <mc:Fallback>
          <w:pict>
            <v:shape id="Text Box 35" o:spid="_x0000_s1026" o:spt="202" type="#_x0000_t202" style="position:absolute;left:0pt;margin-top:0pt;height:14.25pt;width:76.9pt;mso-position-horizontal:center;mso-position-horizontal-relative:margin;z-index:251702272;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IONbl1AAAAAQBAAAPAAAAAAAAAAEAIAAAACIAAABkcnMvZG93bnJldi54&#10;bWxQSwECFAAUAAAACACHTuJA4Pa+3v4BAAAF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139</w:t>
                    </w:r>
                    <w:r>
                      <w:rPr>
                        <w:b/>
                      </w:rPr>
                      <w:fldChar w:fldCharType="end"/>
                    </w:r>
                  </w:p>
                </w:txbxContent>
              </v:textbox>
            </v:shape>
          </w:pict>
        </mc:Fallback>
      </mc:AlternateContent>
    </w:r>
  </w:p>
</w:ftr>
</file>

<file path=word/footer6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3296" behindDoc="0" locked="0" layoutInCell="1" allowOverlap="1">
              <wp:simplePos x="0" y="0"/>
              <wp:positionH relativeFrom="margin">
                <wp:align>center</wp:align>
              </wp:positionH>
              <wp:positionV relativeFrom="paragraph">
                <wp:posOffset>0</wp:posOffset>
              </wp:positionV>
              <wp:extent cx="976630" cy="180975"/>
              <wp:effectExtent l="0" t="0" r="0" b="0"/>
              <wp:wrapNone/>
              <wp:docPr id="68" name="Text Box 34"/>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140</w:t>
                          </w:r>
                          <w:r>
                            <w:rPr>
                              <w:b/>
                            </w:rPr>
                            <w:fldChar w:fldCharType="end"/>
                          </w:r>
                        </w:p>
                      </w:txbxContent>
                    </wps:txbx>
                    <wps:bodyPr rot="0" vert="horz" wrap="square" lIns="0" tIns="0" rIns="0" bIns="0" anchor="t" anchorCtr="0" upright="1">
                      <a:noAutofit/>
                    </wps:bodyPr>
                  </wps:wsp>
                </a:graphicData>
              </a:graphic>
            </wp:anchor>
          </w:drawing>
        </mc:Choice>
        <mc:Fallback>
          <w:pict>
            <v:shape id="Text Box 34" o:spid="_x0000_s1026" o:spt="202" type="#_x0000_t202" style="position:absolute;left:0pt;margin-top:0pt;height:14.25pt;width:76.9pt;mso-position-horizontal:center;mso-position-horizontal-relative:margin;z-index:251703296;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KimFXj/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140</w:t>
                    </w:r>
                    <w:r>
                      <w:rPr>
                        <w:b/>
                      </w:rPr>
                      <w:fldChar w:fldCharType="end"/>
                    </w:r>
                  </w:p>
                </w:txbxContent>
              </v:textbox>
            </v:shape>
          </w:pict>
        </mc:Fallback>
      </mc:AlternateContent>
    </w:r>
  </w:p>
</w:ftr>
</file>

<file path=word/footer6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3296" behindDoc="0" locked="0" layoutInCell="1" allowOverlap="1">
              <wp:simplePos x="0" y="0"/>
              <wp:positionH relativeFrom="margin">
                <wp:align>center</wp:align>
              </wp:positionH>
              <wp:positionV relativeFrom="paragraph">
                <wp:posOffset>0</wp:posOffset>
              </wp:positionV>
              <wp:extent cx="976630" cy="180975"/>
              <wp:effectExtent l="0" t="0" r="0" b="0"/>
              <wp:wrapNone/>
              <wp:docPr id="66" name="Text Box 33"/>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141</w:t>
                          </w:r>
                          <w:r>
                            <w:rPr>
                              <w:b/>
                            </w:rPr>
                            <w:fldChar w:fldCharType="end"/>
                          </w:r>
                        </w:p>
                      </w:txbxContent>
                    </wps:txbx>
                    <wps:bodyPr rot="0" vert="horz" wrap="square" lIns="0" tIns="0" rIns="0" bIns="0" anchor="t" anchorCtr="0" upright="1">
                      <a:noAutofit/>
                    </wps:bodyPr>
                  </wps:wsp>
                </a:graphicData>
              </a:graphic>
            </wp:anchor>
          </w:drawing>
        </mc:Choice>
        <mc:Fallback>
          <w:pict>
            <v:shape id="Text Box 33" o:spid="_x0000_s1026" o:spt="202" type="#_x0000_t202" style="position:absolute;left:0pt;margin-top:0pt;height:14.25pt;width:76.9pt;mso-position-horizontal:center;mso-position-horizontal-relative:margin;z-index:251703296;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HlbBVH/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141</w:t>
                    </w:r>
                    <w:r>
                      <w:rPr>
                        <w:b/>
                      </w:rPr>
                      <w:fldChar w:fldCharType="end"/>
                    </w:r>
                  </w:p>
                </w:txbxContent>
              </v:textbox>
            </v:shape>
          </w:pict>
        </mc:Fallback>
      </mc:AlternateContent>
    </w:r>
  </w:p>
</w:ftr>
</file>

<file path=word/footer6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4320" behindDoc="0" locked="0" layoutInCell="1" allowOverlap="1">
              <wp:simplePos x="0" y="0"/>
              <wp:positionH relativeFrom="margin">
                <wp:align>center</wp:align>
              </wp:positionH>
              <wp:positionV relativeFrom="paragraph">
                <wp:posOffset>0</wp:posOffset>
              </wp:positionV>
              <wp:extent cx="976630" cy="180975"/>
              <wp:effectExtent l="0" t="0" r="0" b="0"/>
              <wp:wrapNone/>
              <wp:docPr id="64" name="Text Box 32"/>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142</w:t>
                          </w:r>
                          <w:r>
                            <w:rPr>
                              <w:b/>
                            </w:rPr>
                            <w:fldChar w:fldCharType="end"/>
                          </w:r>
                        </w:p>
                      </w:txbxContent>
                    </wps:txbx>
                    <wps:bodyPr rot="0" vert="horz" wrap="square" lIns="0" tIns="0" rIns="0" bIns="0" anchor="t" anchorCtr="0" upright="1">
                      <a:noAutofit/>
                    </wps:bodyPr>
                  </wps:wsp>
                </a:graphicData>
              </a:graphic>
            </wp:anchor>
          </w:drawing>
        </mc:Choice>
        <mc:Fallback>
          <w:pict>
            <v:shape id="Text Box 32" o:spid="_x0000_s1026" o:spt="202" type="#_x0000_t202" style="position:absolute;left:0pt;margin-top:0pt;height:14.25pt;width:76.9pt;mso-position-horizontal:center;mso-position-horizontal-relative:margin;z-index:251704320;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H/KhZD/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142</w:t>
                    </w:r>
                    <w:r>
                      <w:rPr>
                        <w:b/>
                      </w:rPr>
                      <w:fldChar w:fldCharType="end"/>
                    </w:r>
                  </w:p>
                </w:txbxContent>
              </v:textbox>
            </v:shape>
          </w:pict>
        </mc:Fallback>
      </mc:AlternateContent>
    </w:r>
  </w:p>
</w:ftr>
</file>

<file path=word/footer6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4320" behindDoc="0" locked="0" layoutInCell="1" allowOverlap="1">
              <wp:simplePos x="0" y="0"/>
              <wp:positionH relativeFrom="margin">
                <wp:align>center</wp:align>
              </wp:positionH>
              <wp:positionV relativeFrom="paragraph">
                <wp:posOffset>0</wp:posOffset>
              </wp:positionV>
              <wp:extent cx="976630" cy="180975"/>
              <wp:effectExtent l="0" t="0" r="0" b="0"/>
              <wp:wrapNone/>
              <wp:docPr id="62" name="Text Box 31"/>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143</w:t>
                          </w:r>
                          <w:r>
                            <w:rPr>
                              <w:b/>
                            </w:rPr>
                            <w:fldChar w:fldCharType="end"/>
                          </w:r>
                        </w:p>
                      </w:txbxContent>
                    </wps:txbx>
                    <wps:bodyPr rot="0" vert="horz" wrap="square" lIns="0" tIns="0" rIns="0" bIns="0" anchor="t" anchorCtr="0" upright="1">
                      <a:noAutofit/>
                    </wps:bodyPr>
                  </wps:wsp>
                </a:graphicData>
              </a:graphic>
            </wp:anchor>
          </w:drawing>
        </mc:Choice>
        <mc:Fallback>
          <w:pict>
            <v:shape id="Text Box 31" o:spid="_x0000_s1026" o:spt="202" type="#_x0000_t202" style="position:absolute;left:0pt;margin-top:0pt;height:14.25pt;width:76.9pt;mso-position-horizontal:center;mso-position-horizontal-relative:margin;z-index:251704320;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Ag41uXUAAAABAEAAA8AAAAAAAAAAQAgAAAAIgAAAGRycy9kb3ducmV2Lnht&#10;bFBLAQIUABQAAAAIAIdO4kA0f3UJ/QEAAAUEAAAOAAAAAAAAAAEAIAAAACMBAABkcnMvZTJvRG9j&#10;LnhtbFBLBQYAAAAABgAGAFkBAACSBQ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143</w:t>
                    </w:r>
                    <w:r>
                      <w:rPr>
                        <w:b/>
                      </w:rPr>
                      <w:fldChar w:fldCharType="end"/>
                    </w:r>
                  </w:p>
                </w:txbxContent>
              </v:textbox>
            </v:shape>
          </w:pict>
        </mc:Fallback>
      </mc:AlternateContent>
    </w:r>
  </w:p>
</w:ftr>
</file>

<file path=word/footer6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5344" behindDoc="0" locked="0" layoutInCell="1" allowOverlap="1">
              <wp:simplePos x="0" y="0"/>
              <wp:positionH relativeFrom="margin">
                <wp:align>center</wp:align>
              </wp:positionH>
              <wp:positionV relativeFrom="paragraph">
                <wp:posOffset>0</wp:posOffset>
              </wp:positionV>
              <wp:extent cx="976630" cy="180975"/>
              <wp:effectExtent l="0" t="0" r="0" b="0"/>
              <wp:wrapNone/>
              <wp:docPr id="60" name="Text Box 30"/>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144</w:t>
                          </w:r>
                          <w:r>
                            <w:rPr>
                              <w:b/>
                            </w:rPr>
                            <w:fldChar w:fldCharType="end"/>
                          </w:r>
                        </w:p>
                      </w:txbxContent>
                    </wps:txbx>
                    <wps:bodyPr rot="0" vert="horz" wrap="square" lIns="0" tIns="0" rIns="0" bIns="0" anchor="t" anchorCtr="0" upright="1">
                      <a:noAutofit/>
                    </wps:bodyPr>
                  </wps:wsp>
                </a:graphicData>
              </a:graphic>
            </wp:anchor>
          </w:drawing>
        </mc:Choice>
        <mc:Fallback>
          <w:pict>
            <v:shape id="Text Box 30" o:spid="_x0000_s1026" o:spt="202" type="#_x0000_t202" style="position:absolute;left:0pt;margin-top:0pt;height:14.25pt;width:76.9pt;mso-position-horizontal:center;mso-position-horizontal-relative:margin;z-index:251705344;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IONbl1AAAAAQBAAAPAAAAAAAAAAEAIAAAACIAAABkcnMvZG93bnJldi54&#10;bWxQSwECFAAUAAAACACHTuJAMu71yP4BAAAF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144</w:t>
                    </w:r>
                    <w:r>
                      <w:rPr>
                        <w:b/>
                      </w:rPr>
                      <w:fldChar w:fldCharType="end"/>
                    </w:r>
                  </w:p>
                </w:txbxContent>
              </v:textbox>
            </v:shape>
          </w:pict>
        </mc:Fallback>
      </mc:AlternateContent>
    </w:r>
  </w:p>
</w:ftr>
</file>

<file path=word/footer6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5344" behindDoc="0" locked="0" layoutInCell="1" allowOverlap="1">
              <wp:simplePos x="0" y="0"/>
              <wp:positionH relativeFrom="margin">
                <wp:align>center</wp:align>
              </wp:positionH>
              <wp:positionV relativeFrom="paragraph">
                <wp:posOffset>0</wp:posOffset>
              </wp:positionV>
              <wp:extent cx="976630" cy="180975"/>
              <wp:effectExtent l="0" t="0" r="0" b="0"/>
              <wp:wrapNone/>
              <wp:docPr id="58" name="Text Box 29"/>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145</w:t>
                          </w:r>
                          <w:r>
                            <w:rPr>
                              <w:b/>
                            </w:rPr>
                            <w:fldChar w:fldCharType="end"/>
                          </w:r>
                        </w:p>
                      </w:txbxContent>
                    </wps:txbx>
                    <wps:bodyPr rot="0" vert="horz" wrap="square" lIns="0" tIns="0" rIns="0" bIns="0" anchor="t" anchorCtr="0" upright="1">
                      <a:noAutofit/>
                    </wps:bodyPr>
                  </wps:wsp>
                </a:graphicData>
              </a:graphic>
            </wp:anchor>
          </w:drawing>
        </mc:Choice>
        <mc:Fallback>
          <w:pict>
            <v:shape id="Text Box 29" o:spid="_x0000_s1026" o:spt="202" type="#_x0000_t202" style="position:absolute;left:0pt;margin-top:0pt;height:14.25pt;width:76.9pt;mso-position-horizontal:center;mso-position-horizontal-relative:margin;z-index:251705344;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BDE66v/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145</w:t>
                    </w:r>
                    <w:r>
                      <w:rPr>
                        <w:b/>
                      </w:rPr>
                      <w:fldChar w:fldCharType="end"/>
                    </w:r>
                  </w:p>
                </w:txbxContent>
              </v:textbox>
            </v:shape>
          </w:pict>
        </mc:Fallback>
      </mc:AlternateContent>
    </w:r>
  </w:p>
</w:ftr>
</file>

<file path=word/footer6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6368" behindDoc="0" locked="0" layoutInCell="1" allowOverlap="1">
              <wp:simplePos x="0" y="0"/>
              <wp:positionH relativeFrom="margin">
                <wp:align>center</wp:align>
              </wp:positionH>
              <wp:positionV relativeFrom="paragraph">
                <wp:posOffset>0</wp:posOffset>
              </wp:positionV>
              <wp:extent cx="976630" cy="180975"/>
              <wp:effectExtent l="0" t="0" r="0" b="0"/>
              <wp:wrapNone/>
              <wp:docPr id="56" name="Text Box 28"/>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146</w:t>
                          </w:r>
                          <w:r>
                            <w:rPr>
                              <w:b/>
                            </w:rPr>
                            <w:fldChar w:fldCharType="end"/>
                          </w:r>
                        </w:p>
                      </w:txbxContent>
                    </wps:txbx>
                    <wps:bodyPr rot="0" vert="horz" wrap="square" lIns="0" tIns="0" rIns="0" bIns="0" anchor="t" anchorCtr="0" upright="1">
                      <a:noAutofit/>
                    </wps:bodyPr>
                  </wps:wsp>
                </a:graphicData>
              </a:graphic>
            </wp:anchor>
          </w:drawing>
        </mc:Choice>
        <mc:Fallback>
          <w:pict>
            <v:shape id="Text Box 28" o:spid="_x0000_s1026" o:spt="202" type="#_x0000_t202" style="position:absolute;left:0pt;margin-top:0pt;height:14.25pt;width:76.9pt;mso-position-horizontal:center;mso-position-horizontal-relative:margin;z-index:251706368;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PXCTXL/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146</w:t>
                    </w:r>
                    <w:r>
                      <w:rPr>
                        <w:b/>
                      </w:rPr>
                      <w:fldChar w:fldCharType="end"/>
                    </w:r>
                  </w:p>
                </w:txbxContent>
              </v:textbox>
            </v:shape>
          </w:pict>
        </mc:Fallback>
      </mc:AlternateContent>
    </w:r>
  </w:p>
</w:ftr>
</file>

<file path=word/footer6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6368" behindDoc="0" locked="0" layoutInCell="1" allowOverlap="1">
              <wp:simplePos x="0" y="0"/>
              <wp:positionH relativeFrom="margin">
                <wp:align>center</wp:align>
              </wp:positionH>
              <wp:positionV relativeFrom="paragraph">
                <wp:posOffset>0</wp:posOffset>
              </wp:positionV>
              <wp:extent cx="976630" cy="180975"/>
              <wp:effectExtent l="0" t="0" r="0" b="0"/>
              <wp:wrapNone/>
              <wp:docPr id="54" name="Text Box 27"/>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147</w:t>
                          </w:r>
                          <w:r>
                            <w:rPr>
                              <w:b/>
                            </w:rPr>
                            <w:fldChar w:fldCharType="end"/>
                          </w:r>
                        </w:p>
                      </w:txbxContent>
                    </wps:txbx>
                    <wps:bodyPr rot="0" vert="horz" wrap="square" lIns="0" tIns="0" rIns="0" bIns="0" anchor="t" anchorCtr="0" upright="1">
                      <a:noAutofit/>
                    </wps:bodyPr>
                  </wps:wsp>
                </a:graphicData>
              </a:graphic>
            </wp:anchor>
          </w:drawing>
        </mc:Choice>
        <mc:Fallback>
          <w:pict>
            <v:shape id="Text Box 27" o:spid="_x0000_s1026" o:spt="202" type="#_x0000_t202" style="position:absolute;left:0pt;margin-top:0pt;height:14.25pt;width:76.9pt;mso-position-horizontal:center;mso-position-horizontal-relative:margin;z-index:251706368;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An3bG//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147</w:t>
                    </w:r>
                    <w:r>
                      <w:rPr>
                        <w:b/>
                      </w:rPr>
                      <w:fldChar w:fldCharType="end"/>
                    </w:r>
                  </w:p>
                </w:txbxContent>
              </v:textbox>
            </v:shape>
          </w:pict>
        </mc:Fallback>
      </mc:AlternateContent>
    </w:r>
  </w:p>
</w:ftr>
</file>

<file path=word/footer6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7392" behindDoc="0" locked="0" layoutInCell="1" allowOverlap="1">
              <wp:simplePos x="0" y="0"/>
              <wp:positionH relativeFrom="margin">
                <wp:align>center</wp:align>
              </wp:positionH>
              <wp:positionV relativeFrom="paragraph">
                <wp:posOffset>0</wp:posOffset>
              </wp:positionV>
              <wp:extent cx="976630" cy="180975"/>
              <wp:effectExtent l="0" t="0" r="0" b="0"/>
              <wp:wrapNone/>
              <wp:docPr id="50" name="Text Box 25"/>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148</w:t>
                          </w:r>
                          <w:r>
                            <w:rPr>
                              <w:b/>
                            </w:rPr>
                            <w:fldChar w:fldCharType="end"/>
                          </w:r>
                        </w:p>
                      </w:txbxContent>
                    </wps:txbx>
                    <wps:bodyPr rot="0" vert="horz" wrap="square" lIns="0" tIns="0" rIns="0" bIns="0" anchor="t" anchorCtr="0" upright="1">
                      <a:noAutofit/>
                    </wps:bodyPr>
                  </wps:wsp>
                </a:graphicData>
              </a:graphic>
            </wp:anchor>
          </w:drawing>
        </mc:Choice>
        <mc:Fallback>
          <w:pict>
            <v:shape id="Text Box 25" o:spid="_x0000_s1026" o:spt="202" type="#_x0000_t202" style="position:absolute;left:0pt;margin-top:0pt;height:14.25pt;width:76.9pt;mso-position-horizontal:center;mso-position-horizontal-relative:margin;z-index:251707392;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IONbl1AAAAAQBAAAPAAAAAAAAAAEAIAAAACIAAABkcnMvZG93bnJldi54&#10;bWxQSwECFAAUAAAACACHTuJARNMcN/4BAAAF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148</w:t>
                    </w:r>
                    <w:r>
                      <w:rPr>
                        <w:b/>
                      </w:rPr>
                      <w:fldChar w:fldCharType="end"/>
                    </w:r>
                  </w:p>
                </w:txbxContent>
              </v:textbox>
            </v:shape>
          </w:pict>
        </mc:Fallback>
      </mc:AlternateContent>
    </w:r>
  </w:p>
</w:ftr>
</file>

<file path=word/footer7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9440" behindDoc="0" locked="0" layoutInCell="1" allowOverlap="1">
              <wp:simplePos x="0" y="0"/>
              <wp:positionH relativeFrom="margin">
                <wp:align>center</wp:align>
              </wp:positionH>
              <wp:positionV relativeFrom="paragraph">
                <wp:posOffset>0</wp:posOffset>
              </wp:positionV>
              <wp:extent cx="976630" cy="180975"/>
              <wp:effectExtent l="0" t="0" r="0" b="0"/>
              <wp:wrapNone/>
              <wp:docPr id="44" name="Text Box 22"/>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149</w:t>
                          </w:r>
                          <w:r>
                            <w:rPr>
                              <w:b/>
                            </w:rPr>
                            <w:fldChar w:fldCharType="end"/>
                          </w:r>
                        </w:p>
                      </w:txbxContent>
                    </wps:txbx>
                    <wps:bodyPr rot="0" vert="horz" wrap="square" lIns="0" tIns="0" rIns="0" bIns="0" anchor="t" anchorCtr="0" upright="1">
                      <a:noAutofit/>
                    </wps:bodyPr>
                  </wps:wsp>
                </a:graphicData>
              </a:graphic>
            </wp:anchor>
          </w:drawing>
        </mc:Choice>
        <mc:Fallback>
          <w:pict>
            <v:shape id="Text Box 22" o:spid="_x0000_s1026" o:spt="202" type="#_x0000_t202" style="position:absolute;left:0pt;margin-top:0pt;height:14.25pt;width:76.9pt;mso-position-horizontal:center;mso-position-horizontal-relative:margin;z-index:251709440;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NvvJ3n/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149</w:t>
                    </w:r>
                    <w:r>
                      <w:rPr>
                        <w:b/>
                      </w:rPr>
                      <w:fldChar w:fldCharType="end"/>
                    </w:r>
                  </w:p>
                </w:txbxContent>
              </v:textbox>
            </v:shape>
          </w:pict>
        </mc:Fallback>
      </mc:AlternateContent>
    </w:r>
  </w:p>
</w:ftr>
</file>

<file path=word/footer7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9440" behindDoc="0" locked="0" layoutInCell="1" allowOverlap="1">
              <wp:simplePos x="0" y="0"/>
              <wp:positionH relativeFrom="margin">
                <wp:align>center</wp:align>
              </wp:positionH>
              <wp:positionV relativeFrom="paragraph">
                <wp:posOffset>0</wp:posOffset>
              </wp:positionV>
              <wp:extent cx="976630" cy="180975"/>
              <wp:effectExtent l="0" t="0" r="0" b="0"/>
              <wp:wrapNone/>
              <wp:docPr id="42" name="Text Box 21"/>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150</w:t>
                          </w:r>
                          <w:r>
                            <w:rPr>
                              <w:b/>
                            </w:rPr>
                            <w:fldChar w:fldCharType="end"/>
                          </w:r>
                        </w:p>
                      </w:txbxContent>
                    </wps:txbx>
                    <wps:bodyPr rot="0" vert="horz" wrap="square" lIns="0" tIns="0" rIns="0" bIns="0" anchor="t" anchorCtr="0" upright="1">
                      <a:noAutofit/>
                    </wps:bodyPr>
                  </wps:wsp>
                </a:graphicData>
              </a:graphic>
            </wp:anchor>
          </w:drawing>
        </mc:Choice>
        <mc:Fallback>
          <w:pict>
            <v:shape id="Text Box 21" o:spid="_x0000_s1026" o:spt="202" type="#_x0000_t202" style="position:absolute;left:0pt;margin-top:0pt;height:14.25pt;width:76.9pt;mso-position-horizontal:center;mso-position-horizontal-relative:margin;z-index:251709440;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IONbl1AAAAAQBAAAPAAAAAAAAAAEAIAAAACIAAABkcnMvZG93bnJldi54&#10;bWxQSwECFAAUAAAACACHTuJAkFrX4P4BAAAF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150</w:t>
                    </w:r>
                    <w:r>
                      <w:rPr>
                        <w:b/>
                      </w:rPr>
                      <w:fldChar w:fldCharType="end"/>
                    </w:r>
                  </w:p>
                </w:txbxContent>
              </v:textbox>
            </v:shape>
          </w:pict>
        </mc:Fallback>
      </mc:AlternateContent>
    </w:r>
  </w:p>
</w:ftr>
</file>

<file path=word/footer7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0464" behindDoc="0" locked="0" layoutInCell="1" allowOverlap="1">
              <wp:simplePos x="0" y="0"/>
              <wp:positionH relativeFrom="margin">
                <wp:align>center</wp:align>
              </wp:positionH>
              <wp:positionV relativeFrom="paragraph">
                <wp:posOffset>0</wp:posOffset>
              </wp:positionV>
              <wp:extent cx="976630" cy="180975"/>
              <wp:effectExtent l="0" t="0" r="0" b="0"/>
              <wp:wrapNone/>
              <wp:docPr id="40" name="Text Box 20"/>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151</w:t>
                          </w:r>
                          <w:r>
                            <w:rPr>
                              <w:b/>
                            </w:rPr>
                            <w:fldChar w:fldCharType="end"/>
                          </w:r>
                        </w:p>
                      </w:txbxContent>
                    </wps:txbx>
                    <wps:bodyPr rot="0" vert="horz" wrap="square" lIns="0" tIns="0" rIns="0" bIns="0" anchor="t" anchorCtr="0" upright="1">
                      <a:noAutofit/>
                    </wps:bodyPr>
                  </wps:wsp>
                </a:graphicData>
              </a:graphic>
            </wp:anchor>
          </w:drawing>
        </mc:Choice>
        <mc:Fallback>
          <w:pict>
            <v:shape id="Text Box 20" o:spid="_x0000_s1026" o:spt="202" type="#_x0000_t202" style="position:absolute;left:0pt;margin-top:0pt;height:14.25pt;width:76.9pt;mso-position-horizontal:center;mso-position-horizontal-relative:margin;z-index:251710464;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JbLVyH/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151</w:t>
                    </w:r>
                    <w:r>
                      <w:rPr>
                        <w:b/>
                      </w:rPr>
                      <w:fldChar w:fldCharType="end"/>
                    </w:r>
                  </w:p>
                </w:txbxContent>
              </v:textbox>
            </v:shape>
          </w:pict>
        </mc:Fallback>
      </mc:AlternateContent>
    </w:r>
  </w:p>
</w:ftr>
</file>

<file path=word/footer7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0464" behindDoc="0" locked="0" layoutInCell="1" allowOverlap="1">
              <wp:simplePos x="0" y="0"/>
              <wp:positionH relativeFrom="margin">
                <wp:align>center</wp:align>
              </wp:positionH>
              <wp:positionV relativeFrom="paragraph">
                <wp:posOffset>0</wp:posOffset>
              </wp:positionV>
              <wp:extent cx="976630" cy="180975"/>
              <wp:effectExtent l="0" t="0" r="0" b="0"/>
              <wp:wrapNone/>
              <wp:docPr id="38" name="Text Box 19"/>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152</w:t>
                          </w:r>
                          <w:r>
                            <w:rPr>
                              <w:b/>
                            </w:rPr>
                            <w:fldChar w:fldCharType="end"/>
                          </w:r>
                        </w:p>
                      </w:txbxContent>
                    </wps:txbx>
                    <wps:bodyPr rot="0" vert="horz" wrap="square" lIns="0" tIns="0" rIns="0" bIns="0" anchor="t" anchorCtr="0" upright="1">
                      <a:noAutofit/>
                    </wps:bodyPr>
                  </wps:wsp>
                </a:graphicData>
              </a:graphic>
            </wp:anchor>
          </w:drawing>
        </mc:Choice>
        <mc:Fallback>
          <w:pict>
            <v:shape id="Text Box 19" o:spid="_x0000_s1026" o:spt="202" type="#_x0000_t202" style="position:absolute;left:0pt;margin-top:0pt;height:14.25pt;width:76.9pt;mso-position-horizontal:center;mso-position-horizontal-relative:margin;z-index:251710464;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IONbl1AAAAAQBAAAPAAAAAAAAAAEAIAAAACIAAABkcnMvZG93bnJldi54&#10;bWxQSwECFAAUAAAACACHTuJAvax8Sv4BAAAF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152</w:t>
                    </w:r>
                    <w:r>
                      <w:rPr>
                        <w:b/>
                      </w:rPr>
                      <w:fldChar w:fldCharType="end"/>
                    </w:r>
                  </w:p>
                </w:txbxContent>
              </v:textbox>
            </v:shape>
          </w:pict>
        </mc:Fallback>
      </mc:AlternateContent>
    </w:r>
  </w:p>
</w:ftr>
</file>

<file path=word/footer7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1488" behindDoc="0" locked="0" layoutInCell="1" allowOverlap="1">
              <wp:simplePos x="0" y="0"/>
              <wp:positionH relativeFrom="margin">
                <wp:align>center</wp:align>
              </wp:positionH>
              <wp:positionV relativeFrom="paragraph">
                <wp:posOffset>0</wp:posOffset>
              </wp:positionV>
              <wp:extent cx="976630" cy="180975"/>
              <wp:effectExtent l="0" t="0" r="0" b="0"/>
              <wp:wrapNone/>
              <wp:docPr id="36" name="Text Box 18"/>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153</w:t>
                          </w:r>
                          <w:r>
                            <w:rPr>
                              <w:b/>
                            </w:rPr>
                            <w:fldChar w:fldCharType="end"/>
                          </w:r>
                        </w:p>
                      </w:txbxContent>
                    </wps:txbx>
                    <wps:bodyPr rot="0" vert="horz" wrap="square" lIns="0" tIns="0" rIns="0" bIns="0" anchor="t" anchorCtr="0" upright="1">
                      <a:noAutofit/>
                    </wps:bodyPr>
                  </wps:wsp>
                </a:graphicData>
              </a:graphic>
            </wp:anchor>
          </w:drawing>
        </mc:Choice>
        <mc:Fallback>
          <w:pict>
            <v:shape id="Text Box 18" o:spid="_x0000_s1026" o:spt="202" type="#_x0000_t202" style="position:absolute;left:0pt;margin-top:0pt;height:14.25pt;width:76.9pt;mso-position-horizontal:center;mso-position-horizontal-relative:margin;z-index:251711488;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Fiq2pP/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153</w:t>
                    </w:r>
                    <w:r>
                      <w:rPr>
                        <w:b/>
                      </w:rPr>
                      <w:fldChar w:fldCharType="end"/>
                    </w:r>
                  </w:p>
                </w:txbxContent>
              </v:textbox>
            </v:shape>
          </w:pict>
        </mc:Fallback>
      </mc:AlternateContent>
    </w:r>
  </w:p>
</w:ftr>
</file>

<file path=word/footer7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1488" behindDoc="0" locked="0" layoutInCell="1" allowOverlap="1">
              <wp:simplePos x="0" y="0"/>
              <wp:positionH relativeFrom="margin">
                <wp:align>center</wp:align>
              </wp:positionH>
              <wp:positionV relativeFrom="paragraph">
                <wp:posOffset>0</wp:posOffset>
              </wp:positionV>
              <wp:extent cx="976630" cy="180975"/>
              <wp:effectExtent l="0" t="0" r="0" b="0"/>
              <wp:wrapNone/>
              <wp:docPr id="34" name="Text Box 17"/>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154</w:t>
                          </w:r>
                          <w:r>
                            <w:rPr>
                              <w:b/>
                            </w:rPr>
                            <w:fldChar w:fldCharType="end"/>
                          </w:r>
                        </w:p>
                      </w:txbxContent>
                    </wps:txbx>
                    <wps:bodyPr rot="0" vert="horz" wrap="square" lIns="0" tIns="0" rIns="0" bIns="0" anchor="t" anchorCtr="0" upright="1">
                      <a:noAutofit/>
                    </wps:bodyPr>
                  </wps:wsp>
                </a:graphicData>
              </a:graphic>
            </wp:anchor>
          </w:drawing>
        </mc:Choice>
        <mc:Fallback>
          <w:pict>
            <v:shape id="Text Box 17" o:spid="_x0000_s1026" o:spt="202" type="#_x0000_t202" style="position:absolute;left:0pt;margin-top:0pt;height:14.25pt;width:76.9pt;mso-position-horizontal:center;mso-position-horizontal-relative:margin;z-index:251711488;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KSf+47/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154</w:t>
                    </w:r>
                    <w:r>
                      <w:rPr>
                        <w:b/>
                      </w:rPr>
                      <w:fldChar w:fldCharType="end"/>
                    </w:r>
                  </w:p>
                </w:txbxContent>
              </v:textbox>
            </v:shape>
          </w:pict>
        </mc:Fallback>
      </mc:AlternateContent>
    </w:r>
  </w:p>
</w:ftr>
</file>

<file path=word/footer7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2512" behindDoc="0" locked="0" layoutInCell="1" allowOverlap="1">
              <wp:simplePos x="0" y="0"/>
              <wp:positionH relativeFrom="margin">
                <wp:align>center</wp:align>
              </wp:positionH>
              <wp:positionV relativeFrom="paragraph">
                <wp:posOffset>0</wp:posOffset>
              </wp:positionV>
              <wp:extent cx="976630" cy="180975"/>
              <wp:effectExtent l="0" t="0" r="0" b="0"/>
              <wp:wrapNone/>
              <wp:docPr id="30" name="Text Box 15"/>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155</w:t>
                          </w:r>
                          <w:r>
                            <w:rPr>
                              <w:b/>
                            </w:rPr>
                            <w:fldChar w:fldCharType="end"/>
                          </w:r>
                        </w:p>
                      </w:txbxContent>
                    </wps:txbx>
                    <wps:bodyPr rot="0" vert="horz" wrap="square" lIns="0" tIns="0" rIns="0" bIns="0" anchor="t" anchorCtr="0" upright="1">
                      <a:noAutofit/>
                    </wps:bodyPr>
                  </wps:wsp>
                </a:graphicData>
              </a:graphic>
            </wp:anchor>
          </w:drawing>
        </mc:Choice>
        <mc:Fallback>
          <w:pict>
            <v:shape id="Text Box 15" o:spid="_x0000_s1026" o:spt="202" type="#_x0000_t202" style="position:absolute;left:0pt;margin-top:0pt;height:14.25pt;width:76.9pt;mso-position-horizontal:center;mso-position-horizontal-relative:margin;z-index:251712512;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Ag41uXUAAAABAEAAA8AAAAAAAAAAQAgAAAAIgAAAGRycy9kb3ducmV2Lnht&#10;bFBLAQIUABQAAAAIAIdO4kDpu4vW/QEAAAUEAAAOAAAAAAAAAAEAIAAAACMBAABkcnMvZTJvRG9j&#10;LnhtbFBLBQYAAAAABgAGAFkBAACSBQ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155</w:t>
                    </w:r>
                    <w:r>
                      <w:rPr>
                        <w:b/>
                      </w:rPr>
                      <w:fldChar w:fldCharType="end"/>
                    </w:r>
                  </w:p>
                </w:txbxContent>
              </v:textbox>
            </v:shape>
          </w:pict>
        </mc:Fallback>
      </mc:AlternateContent>
    </w:r>
  </w:p>
</w:ftr>
</file>

<file path=word/footer7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3536" behindDoc="0" locked="0" layoutInCell="1" allowOverlap="1">
              <wp:simplePos x="0" y="0"/>
              <wp:positionH relativeFrom="margin">
                <wp:align>center</wp:align>
              </wp:positionH>
              <wp:positionV relativeFrom="paragraph">
                <wp:posOffset>0</wp:posOffset>
              </wp:positionV>
              <wp:extent cx="976630" cy="180975"/>
              <wp:effectExtent l="0" t="0" r="0" b="0"/>
              <wp:wrapNone/>
              <wp:docPr id="22" name="Text Box 11"/>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162</w:t>
                          </w:r>
                          <w:r>
                            <w:rPr>
                              <w:b/>
                            </w:rPr>
                            <w:fldChar w:fldCharType="end"/>
                          </w:r>
                        </w:p>
                      </w:txbxContent>
                    </wps:txbx>
                    <wps:bodyPr rot="0" vert="horz" wrap="square" lIns="0" tIns="0" rIns="0" bIns="0" anchor="t" anchorCtr="0" upright="1">
                      <a:noAutofit/>
                    </wps:bodyPr>
                  </wps:wsp>
                </a:graphicData>
              </a:graphic>
            </wp:anchor>
          </w:drawing>
        </mc:Choice>
        <mc:Fallback>
          <w:pict>
            <v:shape id="Text Box 11" o:spid="_x0000_s1026" o:spt="202" type="#_x0000_t202" style="position:absolute;left:0pt;margin-top:0pt;height:14.25pt;width:76.9pt;mso-position-horizontal:center;mso-position-horizontal-relative:margin;z-index:251713536;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Ag41uXUAAAABAEAAA8AAAAAAAAAAQAgAAAAIgAAAGRycy9kb3ducmV2Lnht&#10;bFBLAQIUABQAAAAIAIdO4kA9MkAB/QEAAAUEAAAOAAAAAAAAAAEAIAAAACMBAABkcnMvZTJvRG9j&#10;LnhtbFBLBQYAAAAABgAGAFkBAACSBQ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162</w:t>
                    </w:r>
                    <w:r>
                      <w:rPr>
                        <w:b/>
                      </w:rPr>
                      <w:fldChar w:fldCharType="end"/>
                    </w:r>
                  </w:p>
                </w:txbxContent>
              </v:textbox>
            </v:shape>
          </w:pict>
        </mc:Fallback>
      </mc:AlternateContent>
    </w:r>
  </w:p>
</w:ftr>
</file>

<file path=word/footer7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4560" behindDoc="0" locked="0" layoutInCell="1" allowOverlap="1">
              <wp:simplePos x="0" y="0"/>
              <wp:positionH relativeFrom="margin">
                <wp:align>center</wp:align>
              </wp:positionH>
              <wp:positionV relativeFrom="paragraph">
                <wp:posOffset>0</wp:posOffset>
              </wp:positionV>
              <wp:extent cx="976630" cy="180975"/>
              <wp:effectExtent l="0" t="0" r="0" b="0"/>
              <wp:wrapNone/>
              <wp:docPr id="18" name="Text Box 9"/>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163</w:t>
                          </w:r>
                          <w:r>
                            <w:rPr>
                              <w:b/>
                            </w:rPr>
                            <w:fldChar w:fldCharType="end"/>
                          </w:r>
                        </w:p>
                      </w:txbxContent>
                    </wps:txbx>
                    <wps:bodyPr rot="0" vert="horz" wrap="square" lIns="0" tIns="0" rIns="0" bIns="0" anchor="t" anchorCtr="0" upright="1">
                      <a:noAutofit/>
                    </wps:bodyPr>
                  </wps:wsp>
                </a:graphicData>
              </a:graphic>
            </wp:anchor>
          </w:drawing>
        </mc:Choice>
        <mc:Fallback>
          <w:pict>
            <v:shape id="Text Box 9" o:spid="_x0000_s1026" o:spt="202" type="#_x0000_t202" style="position:absolute;left:0pt;margin-top:0pt;height:14.25pt;width:76.9pt;mso-position-horizontal:center;mso-position-horizontal-relative:margin;z-index:251714560;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CDjW5dQAAAAEAQAADwAAAAAAAAABACAAAAAiAAAAZHJzL2Rvd25yZXYueG1s&#10;UEsBAhQAFAAAAAgAh07iQPPCLfX8AQAABAQAAA4AAAAAAAAAAQAgAAAAIwEAAGRycy9lMm9Eb2Mu&#10;eG1sUEsFBgAAAAAGAAYAWQEAAJE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163</w:t>
                    </w:r>
                    <w:r>
                      <w:rPr>
                        <w:b/>
                      </w:rPr>
                      <w:fldChar w:fldCharType="end"/>
                    </w:r>
                  </w:p>
                </w:txbxContent>
              </v:textbox>
            </v:shape>
          </w:pict>
        </mc:Fallback>
      </mc:AlternateContent>
    </w:r>
  </w:p>
</w:ftr>
</file>

<file path=word/footer7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6608" behindDoc="0" locked="0" layoutInCell="1" allowOverlap="1">
              <wp:simplePos x="0" y="0"/>
              <wp:positionH relativeFrom="margin">
                <wp:align>center</wp:align>
              </wp:positionH>
              <wp:positionV relativeFrom="paragraph">
                <wp:posOffset>0</wp:posOffset>
              </wp:positionV>
              <wp:extent cx="976630" cy="180975"/>
              <wp:effectExtent l="0" t="0" r="0" b="0"/>
              <wp:wrapNone/>
              <wp:docPr id="10" name="Text Box 5"/>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164</w:t>
                          </w:r>
                          <w:r>
                            <w:rPr>
                              <w:b/>
                            </w:rPr>
                            <w:fldChar w:fldCharType="end"/>
                          </w:r>
                        </w:p>
                      </w:txbxContent>
                    </wps:txbx>
                    <wps:bodyPr rot="0" vert="horz" wrap="square" lIns="0" tIns="0" rIns="0" bIns="0" anchor="t" anchorCtr="0" upright="1">
                      <a:noAutofit/>
                    </wps:bodyPr>
                  </wps:wsp>
                </a:graphicData>
              </a:graphic>
            </wp:anchor>
          </w:drawing>
        </mc:Choice>
        <mc:Fallback>
          <w:pict>
            <v:shape id="Text Box 5" o:spid="_x0000_s1026" o:spt="202" type="#_x0000_t202" style="position:absolute;left:0pt;margin-top:0pt;height:14.25pt;width:76.9pt;mso-position-horizontal:center;mso-position-horizontal-relative:margin;z-index:251716608;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CDjW5dQAAAAEAQAADwAAAAAAAAABACAAAAAiAAAAZHJzL2Rvd25yZXYueG1s&#10;UEsBAhQAFAAAAAgAh07iQH8ogZj8AQAABAQAAA4AAAAAAAAAAQAgAAAAIwEAAGRycy9lMm9Eb2Mu&#10;eG1sUEsFBgAAAAAGAAYAWQEAAJE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164</w:t>
                    </w:r>
                    <w:r>
                      <w:rPr>
                        <w:b/>
                      </w:rPr>
                      <w:fldChar w:fldCharType="end"/>
                    </w:r>
                  </w:p>
                </w:txbxContent>
              </v:textbox>
            </v:shape>
          </w:pict>
        </mc:Fallback>
      </mc:AlternateContent>
    </w:r>
  </w:p>
</w:ftr>
</file>

<file path=word/footer8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8656" behindDoc="0" locked="0" layoutInCell="1" allowOverlap="1">
              <wp:simplePos x="0" y="0"/>
              <wp:positionH relativeFrom="margin">
                <wp:align>center</wp:align>
              </wp:positionH>
              <wp:positionV relativeFrom="paragraph">
                <wp:posOffset>0</wp:posOffset>
              </wp:positionV>
              <wp:extent cx="976630" cy="180975"/>
              <wp:effectExtent l="0" t="0" r="0" b="0"/>
              <wp:wrapNone/>
              <wp:docPr id="4" name="Text Box 2"/>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w:t>
                          </w:r>
                          <w:r>
                            <w:rPr>
                              <w:b/>
                            </w:rPr>
                            <w:fldChar w:fldCharType="end"/>
                          </w:r>
                        </w:p>
                      </w:txbxContent>
                    </wps:txbx>
                    <wps:bodyPr rot="0" vert="horz" wrap="square" lIns="0" tIns="0" rIns="0" bIns="0" anchor="t" anchorCtr="0" upright="1">
                      <a:noAutofit/>
                    </wps:bodyPr>
                  </wps:wsp>
                </a:graphicData>
              </a:graphic>
            </wp:anchor>
          </w:drawing>
        </mc:Choice>
        <mc:Fallback>
          <w:pict>
            <v:shape id="Text Box 2" o:spid="_x0000_s1026" o:spt="202" type="#_x0000_t202" style="position:absolute;left:0pt;margin-top:0pt;height:14.25pt;width:76.9pt;mso-position-horizontal:center;mso-position-horizontal-relative:margin;z-index:251718656;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Ag41uXUAAAABAEAAA8AAAAAAAAAAQAgAAAAIgAAAGRycy9kb3ducmV2Lnht&#10;bFBLAQIUABQAAAAIAIdO4kBv7ad5/QEAAAMEAAAOAAAAAAAAAAEAIAAAACMBAABkcnMvZTJvRG9j&#10;LnhtbFBLBQYAAAAABgAGAFkBAACSBQ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w:t>
                    </w:r>
                    <w:r>
                      <w:rPr>
                        <w:b/>
                      </w:rPr>
                      <w:fldChar w:fldCharType="end"/>
                    </w:r>
                  </w:p>
                </w:txbxContent>
              </v:textbox>
            </v:shape>
          </w:pict>
        </mc:Fallback>
      </mc:AlternateContent>
    </w:r>
  </w:p>
</w:ftr>
</file>

<file path=word/footer8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8656" behindDoc="0" locked="0" layoutInCell="1" allowOverlap="1">
              <wp:simplePos x="0" y="0"/>
              <wp:positionH relativeFrom="margin">
                <wp:align>center</wp:align>
              </wp:positionH>
              <wp:positionV relativeFrom="paragraph">
                <wp:posOffset>0</wp:posOffset>
              </wp:positionV>
              <wp:extent cx="976630" cy="180975"/>
              <wp:effectExtent l="0" t="0" r="0" b="0"/>
              <wp:wrapNone/>
              <wp:docPr id="2" name="Text Box 1"/>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166</w:t>
                          </w:r>
                          <w:r>
                            <w:rPr>
                              <w:b/>
                            </w:rPr>
                            <w:fldChar w:fldCharType="end"/>
                          </w:r>
                        </w:p>
                      </w:txbxContent>
                    </wps:txbx>
                    <wps:bodyPr rot="0" vert="horz" wrap="square" lIns="0" tIns="0" rIns="0" bIns="0" anchor="t" anchorCtr="0" upright="1">
                      <a:noAutofit/>
                    </wps:bodyPr>
                  </wps:wsp>
                </a:graphicData>
              </a:graphic>
            </wp:anchor>
          </w:drawing>
        </mc:Choice>
        <mc:Fallback>
          <w:pict>
            <v:shape id="Text Box 1" o:spid="_x0000_s1026" o:spt="202" type="#_x0000_t202" style="position:absolute;left:0pt;margin-top:0pt;height:14.25pt;width:76.9pt;mso-position-horizontal:center;mso-position-horizontal-relative:margin;z-index:251718656;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AIONbl1AAAAAQBAAAPAAAAAAAAAAEAIAAAACIAAABkcnMvZG93bnJldi54bWxQ&#10;SwECFAAUAAAACACHTuJAvlmspPsBAAADBAAADgAAAAAAAAABACAAAAAjAQAAZHJzL2Uyb0RvYy54&#10;bWxQSwUGAAAAAAYABgBZAQAAkA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166</w:t>
                    </w:r>
                    <w:r>
                      <w:rPr>
                        <w:b/>
                      </w:rPr>
                      <w:fldChar w:fldCharType="end"/>
                    </w:r>
                  </w:p>
                </w:txbxContent>
              </v:textbox>
            </v:shape>
          </w:pict>
        </mc:Fallback>
      </mc:AlternateContent>
    </w:r>
  </w:p>
</w:ftr>
</file>

<file path=word/footer8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r>
      <w:rPr>
        <w:sz w:val="2"/>
      </w:rPr>
      <mc:AlternateContent>
        <mc:Choice Requires="wps">
          <w:drawing>
            <wp:anchor distT="0" distB="0" distL="114300" distR="114300" simplePos="0" relativeHeight="251728896" behindDoc="0" locked="0" layoutInCell="1" allowOverlap="1">
              <wp:simplePos x="0" y="0"/>
              <wp:positionH relativeFrom="margin">
                <wp:align>center</wp:align>
              </wp:positionH>
              <wp:positionV relativeFrom="paragraph">
                <wp:posOffset>0</wp:posOffset>
              </wp:positionV>
              <wp:extent cx="1828800" cy="1828800"/>
              <wp:effectExtent l="0" t="0" r="0" b="0"/>
              <wp:wrapNone/>
              <wp:docPr id="21" name="Text Box 2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t xml:space="preserve">Page </w:t>
                          </w:r>
                          <w:r>
                            <w:fldChar w:fldCharType="begin"/>
                          </w:r>
                          <w:r>
                            <w:instrText xml:space="preserve"> PAGE  \* MERGEFORMAT </w:instrText>
                          </w:r>
                          <w:r>
                            <w:fldChar w:fldCharType="separate"/>
                          </w:r>
                          <w:r>
                            <w:t>167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2889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s0lY7tAAAAAFAQAA&#10;DwAAAAAAAAABACAAAAAiAAAAZHJzL2Rvd25yZXYueG1sUEsBAhQAFAAAAAgAh07iQMyxBpchAgAA&#10;YgQAAA4AAAAAAAAAAQAgAAAAHwEAAGRycy9lMm9Eb2MueG1sUEsFBgAAAAAGAAYAWQEAALIFAAAA&#10;AA==&#10;">
              <v:fill on="f" focussize="0,0"/>
              <v:stroke on="f" weight="0.5pt"/>
              <v:imagedata o:title=""/>
              <o:lock v:ext="edit" aspectratio="f"/>
              <v:textbox inset="0mm,0mm,0mm,0mm" style="mso-fit-shape-to-text:t;">
                <w:txbxContent>
                  <w:p>
                    <w:pPr>
                      <w:pStyle w:val="8"/>
                    </w:pPr>
                    <w:r>
                      <w:t xml:space="preserve">Page </w:t>
                    </w:r>
                    <w:r>
                      <w:fldChar w:fldCharType="begin"/>
                    </w:r>
                    <w:r>
                      <w:instrText xml:space="preserve"> PAGE  \* MERGEFORMAT </w:instrText>
                    </w:r>
                    <w:r>
                      <w:fldChar w:fldCharType="separate"/>
                    </w:r>
                    <w:r>
                      <w:t>167</w:t>
                    </w:r>
                    <w:r>
                      <w:fldChar w:fldCharType="end"/>
                    </w:r>
                  </w:p>
                </w:txbxContent>
              </v:textbox>
            </v:shape>
          </w:pict>
        </mc:Fallback>
      </mc:AlternateContent>
    </w:r>
  </w:p>
</w:ftr>
</file>

<file path=word/footer8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r>
      <w:rPr>
        <w:sz w:val="2"/>
      </w:rPr>
      <mc:AlternateContent>
        <mc:Choice Requires="wps">
          <w:drawing>
            <wp:anchor distT="0" distB="0" distL="114300" distR="114300" simplePos="0" relativeHeight="251729920" behindDoc="0" locked="0" layoutInCell="1" allowOverlap="1">
              <wp:simplePos x="0" y="0"/>
              <wp:positionH relativeFrom="margin">
                <wp:align>center</wp:align>
              </wp:positionH>
              <wp:positionV relativeFrom="paragraph">
                <wp:posOffset>0</wp:posOffset>
              </wp:positionV>
              <wp:extent cx="1828800" cy="1828800"/>
              <wp:effectExtent l="0" t="0" r="0" b="0"/>
              <wp:wrapNone/>
              <wp:docPr id="23" name="Text Box 2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t xml:space="preserve">Page </w:t>
                          </w:r>
                          <w:r>
                            <w:fldChar w:fldCharType="begin"/>
                          </w:r>
                          <w:r>
                            <w:instrText xml:space="preserve"> PAGE  \* MERGEFORMAT </w:instrText>
                          </w:r>
                          <w:r>
                            <w:fldChar w:fldCharType="separate"/>
                          </w:r>
                          <w:r>
                            <w:t>168</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2992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LNJWO7QAAAABQEA&#10;AA8AAAAAAAAAAQAgAAAAIgAAAGRycy9kb3ducmV2LnhtbFBLAQIUABQAAAAIAIdO4kBGtCziIgIA&#10;AGIEAAAOAAAAAAAAAAEAIAAAAB8BAABkcnMvZTJvRG9jLnhtbFBLBQYAAAAABgAGAFkBAACzBQAA&#10;AAA=&#10;">
              <v:fill on="f" focussize="0,0"/>
              <v:stroke on="f" weight="0.5pt"/>
              <v:imagedata o:title=""/>
              <o:lock v:ext="edit" aspectratio="f"/>
              <v:textbox inset="0mm,0mm,0mm,0mm" style="mso-fit-shape-to-text:t;">
                <w:txbxContent>
                  <w:p>
                    <w:pPr>
                      <w:pStyle w:val="8"/>
                    </w:pPr>
                    <w:r>
                      <w:t xml:space="preserve">Page </w:t>
                    </w:r>
                    <w:r>
                      <w:fldChar w:fldCharType="begin"/>
                    </w:r>
                    <w:r>
                      <w:instrText xml:space="preserve"> PAGE  \* MERGEFORMAT </w:instrText>
                    </w:r>
                    <w:r>
                      <w:fldChar w:fldCharType="separate"/>
                    </w:r>
                    <w:r>
                      <w:t>168</w:t>
                    </w:r>
                    <w:r>
                      <w:fldChar w:fldCharType="end"/>
                    </w:r>
                  </w:p>
                </w:txbxContent>
              </v:textbox>
            </v:shape>
          </w:pict>
        </mc:Fallback>
      </mc:AlternateContent>
    </w:r>
  </w:p>
</w:ftr>
</file>

<file path=word/footer8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r>
      <w:rPr>
        <w:sz w:val="2"/>
      </w:rPr>
      <mc:AlternateContent>
        <mc:Choice Requires="wps">
          <w:drawing>
            <wp:anchor distT="0" distB="0" distL="114300" distR="114300" simplePos="0" relativeHeight="251730944" behindDoc="0" locked="0" layoutInCell="1" allowOverlap="1">
              <wp:simplePos x="0" y="0"/>
              <wp:positionH relativeFrom="margin">
                <wp:align>center</wp:align>
              </wp:positionH>
              <wp:positionV relativeFrom="paragraph">
                <wp:posOffset>0</wp:posOffset>
              </wp:positionV>
              <wp:extent cx="1828800" cy="1828800"/>
              <wp:effectExtent l="0" t="0" r="0" b="0"/>
              <wp:wrapNone/>
              <wp:docPr id="25" name="Text Box 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t xml:space="preserve">Page </w:t>
                          </w:r>
                          <w:r>
                            <w:fldChar w:fldCharType="begin"/>
                          </w:r>
                          <w:r>
                            <w:instrText xml:space="preserve"> PAGE  \* MERGEFORMAT </w:instrText>
                          </w:r>
                          <w:r>
                            <w:fldChar w:fldCharType="separate"/>
                          </w:r>
                          <w:r>
                            <w:t>169</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3094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LNJWO7QAAAABQEA&#10;AA8AAAAAAAAAAQAgAAAAIgAAAGRycy9kb3ducmV2LnhtbFBLAQIUABQAAAAIAIdO4kDYulJ9IgIA&#10;AGIEAAAOAAAAAAAAAAEAIAAAAB8BAABkcnMvZTJvRG9jLnhtbFBLBQYAAAAABgAGAFkBAACzBQAA&#10;AAA=&#10;">
              <v:fill on="f" focussize="0,0"/>
              <v:stroke on="f" weight="0.5pt"/>
              <v:imagedata o:title=""/>
              <o:lock v:ext="edit" aspectratio="f"/>
              <v:textbox inset="0mm,0mm,0mm,0mm" style="mso-fit-shape-to-text:t;">
                <w:txbxContent>
                  <w:p>
                    <w:pPr>
                      <w:pStyle w:val="8"/>
                    </w:pPr>
                    <w:r>
                      <w:t xml:space="preserve">Page </w:t>
                    </w:r>
                    <w:r>
                      <w:fldChar w:fldCharType="begin"/>
                    </w:r>
                    <w:r>
                      <w:instrText xml:space="preserve"> PAGE  \* MERGEFORMAT </w:instrText>
                    </w:r>
                    <w:r>
                      <w:fldChar w:fldCharType="separate"/>
                    </w:r>
                    <w:r>
                      <w:t>169</w:t>
                    </w:r>
                    <w:r>
                      <w:fldChar w:fldCharType="end"/>
                    </w:r>
                  </w:p>
                </w:txbxContent>
              </v:textbox>
            </v:shape>
          </w:pict>
        </mc:Fallback>
      </mc:AlternateContent>
    </w:r>
  </w:p>
</w:ftr>
</file>

<file path=word/footer8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r>
      <w:rPr>
        <w:sz w:val="2"/>
      </w:rPr>
      <mc:AlternateContent>
        <mc:Choice Requires="wps">
          <w:drawing>
            <wp:anchor distT="0" distB="0" distL="114300" distR="114300" simplePos="0" relativeHeight="251731968" behindDoc="0" locked="0" layoutInCell="1" allowOverlap="1">
              <wp:simplePos x="0" y="0"/>
              <wp:positionH relativeFrom="margin">
                <wp:align>center</wp:align>
              </wp:positionH>
              <wp:positionV relativeFrom="paragraph">
                <wp:posOffset>0</wp:posOffset>
              </wp:positionV>
              <wp:extent cx="1828800" cy="1828800"/>
              <wp:effectExtent l="0" t="0" r="0" b="0"/>
              <wp:wrapNone/>
              <wp:docPr id="27" name="Text Box 2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t xml:space="preserve">Page </w:t>
                          </w:r>
                          <w:r>
                            <w:fldChar w:fldCharType="begin"/>
                          </w:r>
                          <w:r>
                            <w:instrText xml:space="preserve"> PAGE  \* MERGEFORMAT </w:instrText>
                          </w:r>
                          <w:r>
                            <w:fldChar w:fldCharType="separate"/>
                          </w:r>
                          <w:r>
                            <w:t>170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3196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LNJWO7QAAAABQEA&#10;AA8AAAAAAAAAAQAgAAAAIgAAAGRycy9kb3ducmV2LnhtbFBLAQIUABQAAAAIAIdO4kBSv3gIIgIA&#10;AGIEAAAOAAAAAAAAAAEAIAAAAB8BAABkcnMvZTJvRG9jLnhtbFBLBQYAAAAABgAGAFkBAACzBQAA&#10;AAA=&#10;">
              <v:fill on="f" focussize="0,0"/>
              <v:stroke on="f" weight="0.5pt"/>
              <v:imagedata o:title=""/>
              <o:lock v:ext="edit" aspectratio="f"/>
              <v:textbox inset="0mm,0mm,0mm,0mm" style="mso-fit-shape-to-text:t;">
                <w:txbxContent>
                  <w:p>
                    <w:pPr>
                      <w:pStyle w:val="8"/>
                    </w:pPr>
                    <w:r>
                      <w:t xml:space="preserve">Page </w:t>
                    </w:r>
                    <w:r>
                      <w:fldChar w:fldCharType="begin"/>
                    </w:r>
                    <w:r>
                      <w:instrText xml:space="preserve"> PAGE  \* MERGEFORMAT </w:instrText>
                    </w:r>
                    <w:r>
                      <w:fldChar w:fldCharType="separate"/>
                    </w:r>
                    <w:r>
                      <w:t>170</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67456" behindDoc="1" locked="0" layoutInCell="1" allowOverlap="1">
              <wp:simplePos x="0" y="0"/>
              <wp:positionH relativeFrom="page">
                <wp:posOffset>372110</wp:posOffset>
              </wp:positionH>
              <wp:positionV relativeFrom="page">
                <wp:posOffset>229870</wp:posOffset>
              </wp:positionV>
              <wp:extent cx="6804660" cy="347345"/>
              <wp:effectExtent l="0" t="0" r="0" b="0"/>
              <wp:wrapNone/>
              <wp:docPr id="176" name="Text Box 126"/>
              <wp:cNvGraphicFramePr/>
              <a:graphic xmlns:a="http://schemas.openxmlformats.org/drawingml/2006/main">
                <a:graphicData uri="http://schemas.microsoft.com/office/word/2010/wordprocessingShape">
                  <wps:wsp>
                    <wps:cNvSpPr txBox="1">
                      <a:spLocks noChangeArrowheads="1"/>
                    </wps:cNvSpPr>
                    <wps:spPr bwMode="auto">
                      <a:xfrm>
                        <a:off x="0" y="0"/>
                        <a:ext cx="6804660" cy="347345"/>
                      </a:xfrm>
                      <a:prstGeom prst="rect">
                        <a:avLst/>
                      </a:prstGeom>
                      <a:noFill/>
                      <a:ln>
                        <a:noFill/>
                      </a:ln>
                    </wps:spPr>
                    <wps:txbx>
                      <w:txbxContent>
                        <w:p>
                          <w:pPr>
                            <w:spacing w:before="10"/>
                            <w:ind w:left="4535" w:hanging="4516"/>
                            <w:rPr>
                              <w:rFonts w:hint="default"/>
                              <w:b/>
                              <w:bCs/>
                              <w:i/>
                              <w:iCs w:val="0"/>
                              <w:sz w:val="18"/>
                              <w:szCs w:val="18"/>
                              <w:lang w:val="en-US"/>
                            </w:rPr>
                          </w:pPr>
                          <w:r>
                            <w:rPr>
                              <w:rFonts w:hint="default" w:cs="Times New Roman"/>
                              <w:b/>
                              <w:bCs w:val="0"/>
                              <w:i/>
                              <w:iCs w:val="0"/>
                              <w:sz w:val="18"/>
                              <w:szCs w:val="18"/>
                              <w:lang w:val="en-GB"/>
                            </w:rPr>
                            <w:t>T</w:t>
                          </w:r>
                          <w:r>
                            <w:rPr>
                              <w:rFonts w:hint="default" w:ascii="Times New Roman" w:hAnsi="Times New Roman" w:cs="Times New Roman"/>
                              <w:b/>
                              <w:bCs w:val="0"/>
                              <w:i/>
                              <w:iCs w:val="0"/>
                              <w:sz w:val="18"/>
                              <w:szCs w:val="18"/>
                            </w:rPr>
                            <w:t>ender Document For Spot Improvement Of</w:t>
                          </w:r>
                          <w:r>
                            <w:rPr>
                              <w:rFonts w:hint="default" w:ascii="Times New Roman" w:hAnsi="Times New Roman" w:cs="Times New Roman"/>
                              <w:b/>
                              <w:bCs w:val="0"/>
                              <w:i/>
                              <w:iCs w:val="0"/>
                              <w:sz w:val="18"/>
                              <w:szCs w:val="18"/>
                              <w:lang w:val="en-GB"/>
                            </w:rPr>
                            <w:t xml:space="preserve"> </w:t>
                          </w:r>
                          <w:r>
                            <w:rPr>
                              <w:rFonts w:hint="default" w:ascii="Times New Roman" w:hAnsi="Times New Roman" w:eastAsia="SimSun" w:cs="Times New Roman"/>
                              <w:b/>
                              <w:bCs/>
                              <w:i/>
                              <w:iCs/>
                              <w:color w:val="000000"/>
                              <w:kern w:val="0"/>
                              <w:sz w:val="18"/>
                              <w:szCs w:val="18"/>
                              <w:u w:val="none"/>
                              <w:lang w:val="en-US" w:eastAsia="zh-CN" w:bidi="ar"/>
                            </w:rPr>
                            <w:t>MUSKUT-ENDO ROAD</w:t>
                          </w:r>
                          <w:r>
                            <w:rPr>
                              <w:rFonts w:hint="default" w:ascii="Times New Roman" w:hAnsi="Times New Roman" w:eastAsia="SimSun" w:cs="Times New Roman"/>
                              <w:b/>
                              <w:bCs w:val="0"/>
                              <w:i/>
                              <w:iCs w:val="0"/>
                              <w:color w:val="000000"/>
                              <w:kern w:val="0"/>
                              <w:sz w:val="18"/>
                              <w:szCs w:val="18"/>
                              <w:u w:val="none"/>
                              <w:lang w:val="en-GB" w:eastAsia="zh-CN"/>
                            </w:rPr>
                            <w:t xml:space="preserve"> </w:t>
                          </w:r>
                          <w:r>
                            <w:rPr>
                              <w:rFonts w:hint="default" w:ascii="Times New Roman" w:hAnsi="Times New Roman" w:cs="Times New Roman"/>
                              <w:b/>
                              <w:bCs w:val="0"/>
                              <w:i/>
                              <w:iCs w:val="0"/>
                              <w:sz w:val="18"/>
                              <w:szCs w:val="18"/>
                              <w:lang w:val="en-GB"/>
                            </w:rPr>
                            <w:t>Road</w:t>
                          </w:r>
                          <w:r>
                            <w:rPr>
                              <w:rFonts w:hint="default" w:ascii="Times New Roman" w:hAnsi="Times New Roman" w:cs="Times New Roman"/>
                              <w:b/>
                              <w:bCs w:val="0"/>
                              <w:i/>
                              <w:iCs w:val="0"/>
                              <w:sz w:val="18"/>
                              <w:szCs w:val="18"/>
                            </w:rPr>
                            <w:t xml:space="preserve">  Kerra/Kema/</w:t>
                          </w:r>
                          <w:r>
                            <w:rPr>
                              <w:rFonts w:hint="default" w:ascii="Times New Roman" w:hAnsi="Times New Roman" w:cs="Times New Roman"/>
                              <w:b/>
                              <w:bCs w:val="0"/>
                              <w:i/>
                              <w:iCs w:val="0"/>
                              <w:sz w:val="18"/>
                              <w:szCs w:val="18"/>
                              <w:lang w:val="en-GB"/>
                            </w:rPr>
                            <w:t>K</w:t>
                          </w:r>
                          <w:r>
                            <w:rPr>
                              <w:rFonts w:hint="default" w:cs="Times New Roman"/>
                              <w:b/>
                              <w:bCs w:val="0"/>
                              <w:i/>
                              <w:iCs w:val="0"/>
                              <w:sz w:val="18"/>
                              <w:szCs w:val="18"/>
                              <w:lang w:val="en-GB"/>
                            </w:rPr>
                            <w:t>S</w:t>
                          </w:r>
                          <w:r>
                            <w:rPr>
                              <w:rFonts w:hint="default" w:ascii="Times New Roman" w:hAnsi="Times New Roman" w:cs="Times New Roman"/>
                              <w:b/>
                              <w:bCs w:val="0"/>
                              <w:i/>
                              <w:iCs w:val="0"/>
                              <w:sz w:val="18"/>
                              <w:szCs w:val="18"/>
                            </w:rPr>
                            <w:t>/008/039/</w:t>
                          </w:r>
                          <w:r>
                            <w:rPr>
                              <w:rFonts w:hint="default" w:ascii="Times New Roman" w:hAnsi="Times New Roman" w:cs="Times New Roman"/>
                              <w:b/>
                              <w:bCs w:val="0"/>
                              <w:i/>
                              <w:iCs w:val="0"/>
                              <w:sz w:val="18"/>
                              <w:szCs w:val="18"/>
                              <w:lang w:val="en-GB"/>
                            </w:rPr>
                            <w:t>Gok</w:t>
                          </w:r>
                          <w:r>
                            <w:rPr>
                              <w:rFonts w:hint="default" w:ascii="Times New Roman" w:hAnsi="Times New Roman" w:cs="Times New Roman"/>
                              <w:b/>
                              <w:bCs w:val="0"/>
                              <w:i/>
                              <w:iCs w:val="0"/>
                              <w:sz w:val="18"/>
                              <w:szCs w:val="18"/>
                            </w:rPr>
                            <w:t>-2022/2023-</w:t>
                          </w:r>
                          <w:r>
                            <w:rPr>
                              <w:rFonts w:hint="default" w:ascii="Times New Roman" w:hAnsi="Times New Roman" w:cs="Times New Roman"/>
                              <w:b/>
                              <w:bCs w:val="0"/>
                              <w:i/>
                              <w:iCs w:val="0"/>
                              <w:sz w:val="18"/>
                              <w:szCs w:val="18"/>
                              <w:lang w:val="en-GB"/>
                            </w:rPr>
                            <w:t>1</w:t>
                          </w:r>
                          <w:r>
                            <w:rPr>
                              <w:rFonts w:hint="default" w:cs="Times New Roman"/>
                              <w:b/>
                              <w:bCs w:val="0"/>
                              <w:i/>
                              <w:iCs w:val="0"/>
                              <w:sz w:val="18"/>
                              <w:szCs w:val="18"/>
                              <w:lang w:val="en-GB"/>
                            </w:rPr>
                            <w:t>10</w:t>
                          </w:r>
                        </w:p>
                      </w:txbxContent>
                    </wps:txbx>
                    <wps:bodyPr rot="0" vert="horz" wrap="square" lIns="0" tIns="0" rIns="0" bIns="0" anchor="t" anchorCtr="0" upright="1">
                      <a:noAutofit/>
                    </wps:bodyPr>
                  </wps:wsp>
                </a:graphicData>
              </a:graphic>
            </wp:anchor>
          </w:drawing>
        </mc:Choice>
        <mc:Fallback>
          <w:pict>
            <v:shape id="Text Box 126" o:spid="_x0000_s1026" o:spt="202" type="#_x0000_t202" style="position:absolute;left:0pt;margin-left:29.3pt;margin-top:18.1pt;height:27.35pt;width:535.8pt;mso-position-horizontal-relative:page;mso-position-vertical-relative:page;z-index:-251649024;mso-width-relative:page;mso-height-relative:page;" filled="f" stroked="f" coordsize="21600,21600" o:gfxdata="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qnXG5tgAAAAJAQAADwAAAAAAAAABACAAAAAiAAAAZHJzL2Rv&#10;d25yZXYueG1sUEsBAhQAFAAAAAgAh07iQK+EIMMBAgAACAQAAA4AAAAAAAAAAQAgAAAAJwEAAGRy&#10;cy9lMm9Eb2MueG1sUEsFBgAAAAAGAAYAWQEAAJoFAAAAAA==&#10;">
              <v:fill on="f" focussize="0,0"/>
              <v:stroke on="f"/>
              <v:imagedata o:title=""/>
              <o:lock v:ext="edit" aspectratio="f"/>
              <v:textbox inset="0mm,0mm,0mm,0mm">
                <w:txbxContent>
                  <w:p>
                    <w:pPr>
                      <w:spacing w:before="10"/>
                      <w:ind w:left="4535" w:hanging="4516"/>
                      <w:rPr>
                        <w:rFonts w:hint="default"/>
                        <w:b/>
                        <w:bCs/>
                        <w:i/>
                        <w:iCs w:val="0"/>
                        <w:sz w:val="18"/>
                        <w:szCs w:val="18"/>
                        <w:lang w:val="en-US"/>
                      </w:rPr>
                    </w:pPr>
                    <w:r>
                      <w:rPr>
                        <w:rFonts w:hint="default" w:cs="Times New Roman"/>
                        <w:b/>
                        <w:bCs w:val="0"/>
                        <w:i/>
                        <w:iCs w:val="0"/>
                        <w:sz w:val="18"/>
                        <w:szCs w:val="18"/>
                        <w:lang w:val="en-GB"/>
                      </w:rPr>
                      <w:t>T</w:t>
                    </w:r>
                    <w:r>
                      <w:rPr>
                        <w:rFonts w:hint="default" w:ascii="Times New Roman" w:hAnsi="Times New Roman" w:cs="Times New Roman"/>
                        <w:b/>
                        <w:bCs w:val="0"/>
                        <w:i/>
                        <w:iCs w:val="0"/>
                        <w:sz w:val="18"/>
                        <w:szCs w:val="18"/>
                      </w:rPr>
                      <w:t>ender Document For Spot Improvement Of</w:t>
                    </w:r>
                    <w:r>
                      <w:rPr>
                        <w:rFonts w:hint="default" w:ascii="Times New Roman" w:hAnsi="Times New Roman" w:cs="Times New Roman"/>
                        <w:b/>
                        <w:bCs w:val="0"/>
                        <w:i/>
                        <w:iCs w:val="0"/>
                        <w:sz w:val="18"/>
                        <w:szCs w:val="18"/>
                        <w:lang w:val="en-GB"/>
                      </w:rPr>
                      <w:t xml:space="preserve"> </w:t>
                    </w:r>
                    <w:r>
                      <w:rPr>
                        <w:rFonts w:hint="default" w:ascii="Times New Roman" w:hAnsi="Times New Roman" w:eastAsia="SimSun" w:cs="Times New Roman"/>
                        <w:b/>
                        <w:bCs/>
                        <w:i/>
                        <w:iCs/>
                        <w:color w:val="000000"/>
                        <w:kern w:val="0"/>
                        <w:sz w:val="18"/>
                        <w:szCs w:val="18"/>
                        <w:u w:val="none"/>
                        <w:lang w:val="en-US" w:eastAsia="zh-CN" w:bidi="ar"/>
                      </w:rPr>
                      <w:t>MUSKUT-ENDO ROAD</w:t>
                    </w:r>
                    <w:r>
                      <w:rPr>
                        <w:rFonts w:hint="default" w:ascii="Times New Roman" w:hAnsi="Times New Roman" w:eastAsia="SimSun" w:cs="Times New Roman"/>
                        <w:b/>
                        <w:bCs w:val="0"/>
                        <w:i/>
                        <w:iCs w:val="0"/>
                        <w:color w:val="000000"/>
                        <w:kern w:val="0"/>
                        <w:sz w:val="18"/>
                        <w:szCs w:val="18"/>
                        <w:u w:val="none"/>
                        <w:lang w:val="en-GB" w:eastAsia="zh-CN"/>
                      </w:rPr>
                      <w:t xml:space="preserve"> </w:t>
                    </w:r>
                    <w:r>
                      <w:rPr>
                        <w:rFonts w:hint="default" w:ascii="Times New Roman" w:hAnsi="Times New Roman" w:cs="Times New Roman"/>
                        <w:b/>
                        <w:bCs w:val="0"/>
                        <w:i/>
                        <w:iCs w:val="0"/>
                        <w:sz w:val="18"/>
                        <w:szCs w:val="18"/>
                        <w:lang w:val="en-GB"/>
                      </w:rPr>
                      <w:t>Road</w:t>
                    </w:r>
                    <w:r>
                      <w:rPr>
                        <w:rFonts w:hint="default" w:ascii="Times New Roman" w:hAnsi="Times New Roman" w:cs="Times New Roman"/>
                        <w:b/>
                        <w:bCs w:val="0"/>
                        <w:i/>
                        <w:iCs w:val="0"/>
                        <w:sz w:val="18"/>
                        <w:szCs w:val="18"/>
                      </w:rPr>
                      <w:t xml:space="preserve">  Kerra/Kema/</w:t>
                    </w:r>
                    <w:r>
                      <w:rPr>
                        <w:rFonts w:hint="default" w:ascii="Times New Roman" w:hAnsi="Times New Roman" w:cs="Times New Roman"/>
                        <w:b/>
                        <w:bCs w:val="0"/>
                        <w:i/>
                        <w:iCs w:val="0"/>
                        <w:sz w:val="18"/>
                        <w:szCs w:val="18"/>
                        <w:lang w:val="en-GB"/>
                      </w:rPr>
                      <w:t>K</w:t>
                    </w:r>
                    <w:r>
                      <w:rPr>
                        <w:rFonts w:hint="default" w:cs="Times New Roman"/>
                        <w:b/>
                        <w:bCs w:val="0"/>
                        <w:i/>
                        <w:iCs w:val="0"/>
                        <w:sz w:val="18"/>
                        <w:szCs w:val="18"/>
                        <w:lang w:val="en-GB"/>
                      </w:rPr>
                      <w:t>S</w:t>
                    </w:r>
                    <w:r>
                      <w:rPr>
                        <w:rFonts w:hint="default" w:ascii="Times New Roman" w:hAnsi="Times New Roman" w:cs="Times New Roman"/>
                        <w:b/>
                        <w:bCs w:val="0"/>
                        <w:i/>
                        <w:iCs w:val="0"/>
                        <w:sz w:val="18"/>
                        <w:szCs w:val="18"/>
                      </w:rPr>
                      <w:t>/008/039/</w:t>
                    </w:r>
                    <w:r>
                      <w:rPr>
                        <w:rFonts w:hint="default" w:ascii="Times New Roman" w:hAnsi="Times New Roman" w:cs="Times New Roman"/>
                        <w:b/>
                        <w:bCs w:val="0"/>
                        <w:i/>
                        <w:iCs w:val="0"/>
                        <w:sz w:val="18"/>
                        <w:szCs w:val="18"/>
                        <w:lang w:val="en-GB"/>
                      </w:rPr>
                      <w:t>Gok</w:t>
                    </w:r>
                    <w:r>
                      <w:rPr>
                        <w:rFonts w:hint="default" w:ascii="Times New Roman" w:hAnsi="Times New Roman" w:cs="Times New Roman"/>
                        <w:b/>
                        <w:bCs w:val="0"/>
                        <w:i/>
                        <w:iCs w:val="0"/>
                        <w:sz w:val="18"/>
                        <w:szCs w:val="18"/>
                      </w:rPr>
                      <w:t>-2022/2023-</w:t>
                    </w:r>
                    <w:r>
                      <w:rPr>
                        <w:rFonts w:hint="default" w:ascii="Times New Roman" w:hAnsi="Times New Roman" w:cs="Times New Roman"/>
                        <w:b/>
                        <w:bCs w:val="0"/>
                        <w:i/>
                        <w:iCs w:val="0"/>
                        <w:sz w:val="18"/>
                        <w:szCs w:val="18"/>
                        <w:lang w:val="en-GB"/>
                      </w:rPr>
                      <w:t>1</w:t>
                    </w:r>
                    <w:r>
                      <w:rPr>
                        <w:rFonts w:hint="default" w:cs="Times New Roman"/>
                        <w:b/>
                        <w:bCs w:val="0"/>
                        <w:i/>
                        <w:iCs w:val="0"/>
                        <w:sz w:val="18"/>
                        <w:szCs w:val="18"/>
                        <w:lang w:val="en-GB"/>
                      </w:rPr>
                      <w:t>10</w:t>
                    </w:r>
                  </w:p>
                </w:txbxContent>
              </v:textbox>
            </v:shape>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68480" behindDoc="1" locked="0" layoutInCell="1" allowOverlap="1">
              <wp:simplePos x="0" y="0"/>
              <wp:positionH relativeFrom="margin">
                <wp:posOffset>227330</wp:posOffset>
              </wp:positionH>
              <wp:positionV relativeFrom="page">
                <wp:posOffset>297815</wp:posOffset>
              </wp:positionV>
              <wp:extent cx="6882130" cy="439420"/>
              <wp:effectExtent l="0" t="0" r="0" b="0"/>
              <wp:wrapNone/>
              <wp:docPr id="174" name="Text Box 124"/>
              <wp:cNvGraphicFramePr/>
              <a:graphic xmlns:a="http://schemas.openxmlformats.org/drawingml/2006/main">
                <a:graphicData uri="http://schemas.microsoft.com/office/word/2010/wordprocessingShape">
                  <wps:wsp>
                    <wps:cNvSpPr txBox="1">
                      <a:spLocks noChangeArrowheads="1"/>
                    </wps:cNvSpPr>
                    <wps:spPr bwMode="auto">
                      <a:xfrm>
                        <a:off x="0" y="0"/>
                        <a:ext cx="6882130" cy="439420"/>
                      </a:xfrm>
                      <a:prstGeom prst="rect">
                        <a:avLst/>
                      </a:prstGeom>
                      <a:noFill/>
                      <a:ln>
                        <a:noFill/>
                      </a:ln>
                    </wps:spPr>
                    <wps:txbx>
                      <w:txbxContent>
                        <w:p>
                          <w:pPr>
                            <w:spacing w:before="10"/>
                            <w:ind w:left="4535" w:hanging="4516"/>
                            <w:rPr>
                              <w:rFonts w:hint="default"/>
                              <w:b/>
                              <w:bCs/>
                              <w:i/>
                              <w:iCs w:val="0"/>
                              <w:sz w:val="18"/>
                              <w:szCs w:val="18"/>
                              <w:lang w:val="en-US"/>
                            </w:rPr>
                          </w:pPr>
                          <w:r>
                            <w:rPr>
                              <w:rFonts w:hint="default" w:cs="Times New Roman"/>
                              <w:b/>
                              <w:bCs w:val="0"/>
                              <w:i/>
                              <w:iCs w:val="0"/>
                              <w:sz w:val="18"/>
                              <w:szCs w:val="18"/>
                              <w:lang w:val="en-GB"/>
                            </w:rPr>
                            <w:t>T</w:t>
                          </w:r>
                          <w:r>
                            <w:rPr>
                              <w:rFonts w:hint="default" w:ascii="Times New Roman" w:hAnsi="Times New Roman" w:cs="Times New Roman"/>
                              <w:b/>
                              <w:bCs w:val="0"/>
                              <w:i/>
                              <w:iCs w:val="0"/>
                              <w:sz w:val="18"/>
                              <w:szCs w:val="18"/>
                            </w:rPr>
                            <w:t>ender Document For Spot Improvement Of</w:t>
                          </w:r>
                          <w:r>
                            <w:rPr>
                              <w:rFonts w:hint="default" w:ascii="Times New Roman" w:hAnsi="Times New Roman" w:cs="Times New Roman"/>
                              <w:b/>
                              <w:bCs w:val="0"/>
                              <w:i/>
                              <w:iCs w:val="0"/>
                              <w:sz w:val="18"/>
                              <w:szCs w:val="18"/>
                              <w:lang w:val="en-GB"/>
                            </w:rPr>
                            <w:t xml:space="preserve"> </w:t>
                          </w:r>
                          <w:r>
                            <w:rPr>
                              <w:rFonts w:hint="default" w:ascii="Times New Roman" w:hAnsi="Times New Roman" w:eastAsia="SimSun" w:cs="Times New Roman"/>
                              <w:b/>
                              <w:bCs/>
                              <w:i/>
                              <w:iCs/>
                              <w:color w:val="000000"/>
                              <w:kern w:val="0"/>
                              <w:sz w:val="18"/>
                              <w:szCs w:val="18"/>
                              <w:u w:val="none"/>
                              <w:lang w:val="en-US" w:eastAsia="zh-CN" w:bidi="ar"/>
                            </w:rPr>
                            <w:t>MUSKUT-ENDO ROAD</w:t>
                          </w:r>
                          <w:r>
                            <w:rPr>
                              <w:rFonts w:hint="default" w:ascii="Times New Roman" w:hAnsi="Times New Roman" w:eastAsia="SimSun" w:cs="Times New Roman"/>
                              <w:b/>
                              <w:bCs w:val="0"/>
                              <w:i/>
                              <w:iCs w:val="0"/>
                              <w:color w:val="000000"/>
                              <w:kern w:val="0"/>
                              <w:sz w:val="18"/>
                              <w:szCs w:val="18"/>
                              <w:u w:val="none"/>
                              <w:lang w:val="en-GB" w:eastAsia="zh-CN"/>
                            </w:rPr>
                            <w:t xml:space="preserve"> </w:t>
                          </w:r>
                          <w:r>
                            <w:rPr>
                              <w:rFonts w:hint="default" w:ascii="Times New Roman" w:hAnsi="Times New Roman" w:cs="Times New Roman"/>
                              <w:b/>
                              <w:bCs w:val="0"/>
                              <w:i/>
                              <w:iCs w:val="0"/>
                              <w:sz w:val="18"/>
                              <w:szCs w:val="18"/>
                              <w:lang w:val="en-GB"/>
                            </w:rPr>
                            <w:t>Road</w:t>
                          </w:r>
                          <w:r>
                            <w:rPr>
                              <w:rFonts w:hint="default" w:ascii="Times New Roman" w:hAnsi="Times New Roman" w:cs="Times New Roman"/>
                              <w:b/>
                              <w:bCs w:val="0"/>
                              <w:i/>
                              <w:iCs w:val="0"/>
                              <w:sz w:val="18"/>
                              <w:szCs w:val="18"/>
                            </w:rPr>
                            <w:t xml:space="preserve">  Kerra/Kema/</w:t>
                          </w:r>
                          <w:r>
                            <w:rPr>
                              <w:rFonts w:hint="default" w:ascii="Times New Roman" w:hAnsi="Times New Roman" w:cs="Times New Roman"/>
                              <w:b/>
                              <w:bCs w:val="0"/>
                              <w:i/>
                              <w:iCs w:val="0"/>
                              <w:sz w:val="18"/>
                              <w:szCs w:val="18"/>
                              <w:lang w:val="en-GB"/>
                            </w:rPr>
                            <w:t>K</w:t>
                          </w:r>
                          <w:r>
                            <w:rPr>
                              <w:rFonts w:hint="default" w:cs="Times New Roman"/>
                              <w:b/>
                              <w:bCs w:val="0"/>
                              <w:i/>
                              <w:iCs w:val="0"/>
                              <w:sz w:val="18"/>
                              <w:szCs w:val="18"/>
                              <w:lang w:val="en-GB"/>
                            </w:rPr>
                            <w:t>S</w:t>
                          </w:r>
                          <w:r>
                            <w:rPr>
                              <w:rFonts w:hint="default" w:ascii="Times New Roman" w:hAnsi="Times New Roman" w:cs="Times New Roman"/>
                              <w:b/>
                              <w:bCs w:val="0"/>
                              <w:i/>
                              <w:iCs w:val="0"/>
                              <w:sz w:val="18"/>
                              <w:szCs w:val="18"/>
                            </w:rPr>
                            <w:t>/008/039/</w:t>
                          </w:r>
                          <w:r>
                            <w:rPr>
                              <w:rFonts w:hint="default" w:ascii="Times New Roman" w:hAnsi="Times New Roman" w:cs="Times New Roman"/>
                              <w:b/>
                              <w:bCs w:val="0"/>
                              <w:i/>
                              <w:iCs w:val="0"/>
                              <w:sz w:val="18"/>
                              <w:szCs w:val="18"/>
                              <w:lang w:val="en-GB"/>
                            </w:rPr>
                            <w:t>Gok</w:t>
                          </w:r>
                          <w:r>
                            <w:rPr>
                              <w:rFonts w:hint="default" w:ascii="Times New Roman" w:hAnsi="Times New Roman" w:cs="Times New Roman"/>
                              <w:b/>
                              <w:bCs w:val="0"/>
                              <w:i/>
                              <w:iCs w:val="0"/>
                              <w:sz w:val="18"/>
                              <w:szCs w:val="18"/>
                            </w:rPr>
                            <w:t>-2022/2023-</w:t>
                          </w:r>
                          <w:r>
                            <w:rPr>
                              <w:rFonts w:hint="default" w:ascii="Times New Roman" w:hAnsi="Times New Roman" w:cs="Times New Roman"/>
                              <w:b/>
                              <w:bCs w:val="0"/>
                              <w:i/>
                              <w:iCs w:val="0"/>
                              <w:sz w:val="18"/>
                              <w:szCs w:val="18"/>
                              <w:lang w:val="en-GB"/>
                            </w:rPr>
                            <w:t>1</w:t>
                          </w:r>
                          <w:r>
                            <w:rPr>
                              <w:rFonts w:hint="default" w:cs="Times New Roman"/>
                              <w:b/>
                              <w:bCs w:val="0"/>
                              <w:i/>
                              <w:iCs w:val="0"/>
                              <w:sz w:val="18"/>
                              <w:szCs w:val="18"/>
                              <w:lang w:val="en-GB"/>
                            </w:rPr>
                            <w:t>10</w:t>
                          </w:r>
                        </w:p>
                        <w:p/>
                      </w:txbxContent>
                    </wps:txbx>
                    <wps:bodyPr rot="0" vert="horz" wrap="square" lIns="0" tIns="0" rIns="0" bIns="0" anchor="t" anchorCtr="0" upright="1">
                      <a:noAutofit/>
                    </wps:bodyPr>
                  </wps:wsp>
                </a:graphicData>
              </a:graphic>
            </wp:anchor>
          </w:drawing>
        </mc:Choice>
        <mc:Fallback>
          <w:pict>
            <v:shape id="Text Box 124" o:spid="_x0000_s1026" o:spt="202" type="#_x0000_t202" style="position:absolute;left:0pt;margin-left:17.9pt;margin-top:23.45pt;height:34.6pt;width:541.9pt;mso-position-horizontal-relative:margin;mso-position-vertical-relative:page;z-index:-251648000;mso-width-relative:page;mso-height-relative:page;" filled="f" stroked="f" coordsize="21600,21600" o:gfxdata="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BBni/k2AAAAAoBAAAPAAAAAAAAAAEAIAAAACIAAABkcnMvZG93&#10;bnJldi54bWxQSwECFAAUAAAACACHTuJAxXVB5QACAAAIBAAADgAAAAAAAAABACAAAAAnAQAAZHJz&#10;L2Uyb0RvYy54bWxQSwUGAAAAAAYABgBZAQAAmQUAAAAA&#10;">
              <v:fill on="f" focussize="0,0"/>
              <v:stroke on="f"/>
              <v:imagedata o:title=""/>
              <o:lock v:ext="edit" aspectratio="f"/>
              <v:textbox inset="0mm,0mm,0mm,0mm">
                <w:txbxContent>
                  <w:p>
                    <w:pPr>
                      <w:spacing w:before="10"/>
                      <w:ind w:left="4535" w:hanging="4516"/>
                      <w:rPr>
                        <w:rFonts w:hint="default"/>
                        <w:b/>
                        <w:bCs/>
                        <w:i/>
                        <w:iCs w:val="0"/>
                        <w:sz w:val="18"/>
                        <w:szCs w:val="18"/>
                        <w:lang w:val="en-US"/>
                      </w:rPr>
                    </w:pPr>
                    <w:r>
                      <w:rPr>
                        <w:rFonts w:hint="default" w:cs="Times New Roman"/>
                        <w:b/>
                        <w:bCs w:val="0"/>
                        <w:i/>
                        <w:iCs w:val="0"/>
                        <w:sz w:val="18"/>
                        <w:szCs w:val="18"/>
                        <w:lang w:val="en-GB"/>
                      </w:rPr>
                      <w:t>T</w:t>
                    </w:r>
                    <w:r>
                      <w:rPr>
                        <w:rFonts w:hint="default" w:ascii="Times New Roman" w:hAnsi="Times New Roman" w:cs="Times New Roman"/>
                        <w:b/>
                        <w:bCs w:val="0"/>
                        <w:i/>
                        <w:iCs w:val="0"/>
                        <w:sz w:val="18"/>
                        <w:szCs w:val="18"/>
                      </w:rPr>
                      <w:t>ender Document For Spot Improvement Of</w:t>
                    </w:r>
                    <w:r>
                      <w:rPr>
                        <w:rFonts w:hint="default" w:ascii="Times New Roman" w:hAnsi="Times New Roman" w:cs="Times New Roman"/>
                        <w:b/>
                        <w:bCs w:val="0"/>
                        <w:i/>
                        <w:iCs w:val="0"/>
                        <w:sz w:val="18"/>
                        <w:szCs w:val="18"/>
                        <w:lang w:val="en-GB"/>
                      </w:rPr>
                      <w:t xml:space="preserve"> </w:t>
                    </w:r>
                    <w:r>
                      <w:rPr>
                        <w:rFonts w:hint="default" w:ascii="Times New Roman" w:hAnsi="Times New Roman" w:eastAsia="SimSun" w:cs="Times New Roman"/>
                        <w:b/>
                        <w:bCs/>
                        <w:i/>
                        <w:iCs/>
                        <w:color w:val="000000"/>
                        <w:kern w:val="0"/>
                        <w:sz w:val="18"/>
                        <w:szCs w:val="18"/>
                        <w:u w:val="none"/>
                        <w:lang w:val="en-US" w:eastAsia="zh-CN" w:bidi="ar"/>
                      </w:rPr>
                      <w:t>MUSKUT-ENDO ROAD</w:t>
                    </w:r>
                    <w:r>
                      <w:rPr>
                        <w:rFonts w:hint="default" w:ascii="Times New Roman" w:hAnsi="Times New Roman" w:eastAsia="SimSun" w:cs="Times New Roman"/>
                        <w:b/>
                        <w:bCs w:val="0"/>
                        <w:i/>
                        <w:iCs w:val="0"/>
                        <w:color w:val="000000"/>
                        <w:kern w:val="0"/>
                        <w:sz w:val="18"/>
                        <w:szCs w:val="18"/>
                        <w:u w:val="none"/>
                        <w:lang w:val="en-GB" w:eastAsia="zh-CN"/>
                      </w:rPr>
                      <w:t xml:space="preserve"> </w:t>
                    </w:r>
                    <w:r>
                      <w:rPr>
                        <w:rFonts w:hint="default" w:ascii="Times New Roman" w:hAnsi="Times New Roman" w:cs="Times New Roman"/>
                        <w:b/>
                        <w:bCs w:val="0"/>
                        <w:i/>
                        <w:iCs w:val="0"/>
                        <w:sz w:val="18"/>
                        <w:szCs w:val="18"/>
                        <w:lang w:val="en-GB"/>
                      </w:rPr>
                      <w:t>Road</w:t>
                    </w:r>
                    <w:r>
                      <w:rPr>
                        <w:rFonts w:hint="default" w:ascii="Times New Roman" w:hAnsi="Times New Roman" w:cs="Times New Roman"/>
                        <w:b/>
                        <w:bCs w:val="0"/>
                        <w:i/>
                        <w:iCs w:val="0"/>
                        <w:sz w:val="18"/>
                        <w:szCs w:val="18"/>
                      </w:rPr>
                      <w:t xml:space="preserve">  Kerra/Kema/</w:t>
                    </w:r>
                    <w:r>
                      <w:rPr>
                        <w:rFonts w:hint="default" w:ascii="Times New Roman" w:hAnsi="Times New Roman" w:cs="Times New Roman"/>
                        <w:b/>
                        <w:bCs w:val="0"/>
                        <w:i/>
                        <w:iCs w:val="0"/>
                        <w:sz w:val="18"/>
                        <w:szCs w:val="18"/>
                        <w:lang w:val="en-GB"/>
                      </w:rPr>
                      <w:t>K</w:t>
                    </w:r>
                    <w:r>
                      <w:rPr>
                        <w:rFonts w:hint="default" w:cs="Times New Roman"/>
                        <w:b/>
                        <w:bCs w:val="0"/>
                        <w:i/>
                        <w:iCs w:val="0"/>
                        <w:sz w:val="18"/>
                        <w:szCs w:val="18"/>
                        <w:lang w:val="en-GB"/>
                      </w:rPr>
                      <w:t>S</w:t>
                    </w:r>
                    <w:r>
                      <w:rPr>
                        <w:rFonts w:hint="default" w:ascii="Times New Roman" w:hAnsi="Times New Roman" w:cs="Times New Roman"/>
                        <w:b/>
                        <w:bCs w:val="0"/>
                        <w:i/>
                        <w:iCs w:val="0"/>
                        <w:sz w:val="18"/>
                        <w:szCs w:val="18"/>
                      </w:rPr>
                      <w:t>/008/039/</w:t>
                    </w:r>
                    <w:r>
                      <w:rPr>
                        <w:rFonts w:hint="default" w:ascii="Times New Roman" w:hAnsi="Times New Roman" w:cs="Times New Roman"/>
                        <w:b/>
                        <w:bCs w:val="0"/>
                        <w:i/>
                        <w:iCs w:val="0"/>
                        <w:sz w:val="18"/>
                        <w:szCs w:val="18"/>
                        <w:lang w:val="en-GB"/>
                      </w:rPr>
                      <w:t>Gok</w:t>
                    </w:r>
                    <w:r>
                      <w:rPr>
                        <w:rFonts w:hint="default" w:ascii="Times New Roman" w:hAnsi="Times New Roman" w:cs="Times New Roman"/>
                        <w:b/>
                        <w:bCs w:val="0"/>
                        <w:i/>
                        <w:iCs w:val="0"/>
                        <w:sz w:val="18"/>
                        <w:szCs w:val="18"/>
                      </w:rPr>
                      <w:t>-2022/2023-</w:t>
                    </w:r>
                    <w:r>
                      <w:rPr>
                        <w:rFonts w:hint="default" w:ascii="Times New Roman" w:hAnsi="Times New Roman" w:cs="Times New Roman"/>
                        <w:b/>
                        <w:bCs w:val="0"/>
                        <w:i/>
                        <w:iCs w:val="0"/>
                        <w:sz w:val="18"/>
                        <w:szCs w:val="18"/>
                        <w:lang w:val="en-GB"/>
                      </w:rPr>
                      <w:t>1</w:t>
                    </w:r>
                    <w:r>
                      <w:rPr>
                        <w:rFonts w:hint="default" w:cs="Times New Roman"/>
                        <w:b/>
                        <w:bCs w:val="0"/>
                        <w:i/>
                        <w:iCs w:val="0"/>
                        <w:sz w:val="18"/>
                        <w:szCs w:val="18"/>
                        <w:lang w:val="en-GB"/>
                      </w:rPr>
                      <w:t>10</w:t>
                    </w:r>
                  </w:p>
                  <w:p/>
                </w:txbxContent>
              </v:textbox>
            </v:shape>
          </w:pict>
        </mc:Fallback>
      </mc:AlternateConten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69504" behindDoc="1" locked="0" layoutInCell="1" allowOverlap="1">
              <wp:simplePos x="0" y="0"/>
              <wp:positionH relativeFrom="page">
                <wp:posOffset>1041400</wp:posOffset>
              </wp:positionH>
              <wp:positionV relativeFrom="page">
                <wp:posOffset>250825</wp:posOffset>
              </wp:positionV>
              <wp:extent cx="7592695" cy="782955"/>
              <wp:effectExtent l="0" t="0" r="0" b="0"/>
              <wp:wrapNone/>
              <wp:docPr id="172" name="Text Box 122"/>
              <wp:cNvGraphicFramePr/>
              <a:graphic xmlns:a="http://schemas.openxmlformats.org/drawingml/2006/main">
                <a:graphicData uri="http://schemas.microsoft.com/office/word/2010/wordprocessingShape">
                  <wps:wsp>
                    <wps:cNvSpPr txBox="1">
                      <a:spLocks noChangeArrowheads="1"/>
                    </wps:cNvSpPr>
                    <wps:spPr bwMode="auto">
                      <a:xfrm>
                        <a:off x="0" y="0"/>
                        <a:ext cx="7592695" cy="782955"/>
                      </a:xfrm>
                      <a:prstGeom prst="rect">
                        <a:avLst/>
                      </a:prstGeom>
                      <a:noFill/>
                      <a:ln>
                        <a:noFill/>
                      </a:ln>
                    </wps:spPr>
                    <wps:txbx>
                      <w:txbxContent>
                        <w:p>
                          <w:pPr>
                            <w:spacing w:before="10"/>
                            <w:ind w:left="4535" w:hanging="4516"/>
                            <w:rPr>
                              <w:rFonts w:hint="default"/>
                              <w:b/>
                              <w:bCs/>
                              <w:i/>
                              <w:iCs w:val="0"/>
                              <w:sz w:val="18"/>
                              <w:szCs w:val="18"/>
                              <w:lang w:val="en-US"/>
                            </w:rPr>
                          </w:pPr>
                          <w:r>
                            <w:rPr>
                              <w:rFonts w:hint="default" w:cs="Times New Roman"/>
                              <w:b/>
                              <w:bCs w:val="0"/>
                              <w:i/>
                              <w:iCs w:val="0"/>
                              <w:sz w:val="18"/>
                              <w:szCs w:val="18"/>
                              <w:lang w:val="en-GB"/>
                            </w:rPr>
                            <w:t>T</w:t>
                          </w:r>
                          <w:r>
                            <w:rPr>
                              <w:rFonts w:hint="default" w:ascii="Times New Roman" w:hAnsi="Times New Roman" w:cs="Times New Roman"/>
                              <w:b/>
                              <w:bCs w:val="0"/>
                              <w:i/>
                              <w:iCs w:val="0"/>
                              <w:sz w:val="18"/>
                              <w:szCs w:val="18"/>
                            </w:rPr>
                            <w:t>ender Document For Spot Improvement Of</w:t>
                          </w:r>
                          <w:r>
                            <w:rPr>
                              <w:rFonts w:hint="default" w:ascii="Times New Roman" w:hAnsi="Times New Roman" w:cs="Times New Roman"/>
                              <w:b/>
                              <w:bCs w:val="0"/>
                              <w:i/>
                              <w:iCs w:val="0"/>
                              <w:sz w:val="18"/>
                              <w:szCs w:val="18"/>
                              <w:lang w:val="en-GB"/>
                            </w:rPr>
                            <w:t xml:space="preserve"> </w:t>
                          </w:r>
                          <w:r>
                            <w:rPr>
                              <w:rFonts w:hint="default" w:ascii="Times New Roman" w:hAnsi="Times New Roman" w:eastAsia="SimSun" w:cs="Times New Roman"/>
                              <w:b/>
                              <w:bCs/>
                              <w:i/>
                              <w:iCs/>
                              <w:color w:val="000000"/>
                              <w:kern w:val="0"/>
                              <w:sz w:val="18"/>
                              <w:szCs w:val="18"/>
                              <w:u w:val="none"/>
                              <w:lang w:val="en-US" w:eastAsia="zh-CN" w:bidi="ar"/>
                            </w:rPr>
                            <w:t>MUSKUT-ENDO ROAD</w:t>
                          </w:r>
                          <w:r>
                            <w:rPr>
                              <w:rFonts w:hint="default" w:ascii="Times New Roman" w:hAnsi="Times New Roman" w:eastAsia="SimSun" w:cs="Times New Roman"/>
                              <w:b/>
                              <w:bCs w:val="0"/>
                              <w:i/>
                              <w:iCs w:val="0"/>
                              <w:color w:val="000000"/>
                              <w:kern w:val="0"/>
                              <w:sz w:val="18"/>
                              <w:szCs w:val="18"/>
                              <w:u w:val="none"/>
                              <w:lang w:val="en-GB" w:eastAsia="zh-CN"/>
                            </w:rPr>
                            <w:t xml:space="preserve"> </w:t>
                          </w:r>
                          <w:r>
                            <w:rPr>
                              <w:rFonts w:hint="default" w:ascii="Times New Roman" w:hAnsi="Times New Roman" w:cs="Times New Roman"/>
                              <w:b/>
                              <w:bCs w:val="0"/>
                              <w:i/>
                              <w:iCs w:val="0"/>
                              <w:sz w:val="18"/>
                              <w:szCs w:val="18"/>
                              <w:lang w:val="en-GB"/>
                            </w:rPr>
                            <w:t>Road</w:t>
                          </w:r>
                          <w:r>
                            <w:rPr>
                              <w:rFonts w:hint="default" w:ascii="Times New Roman" w:hAnsi="Times New Roman" w:cs="Times New Roman"/>
                              <w:b/>
                              <w:bCs w:val="0"/>
                              <w:i/>
                              <w:iCs w:val="0"/>
                              <w:sz w:val="18"/>
                              <w:szCs w:val="18"/>
                            </w:rPr>
                            <w:t xml:space="preserve">  Kerra/Kema/</w:t>
                          </w:r>
                          <w:r>
                            <w:rPr>
                              <w:rFonts w:hint="default" w:ascii="Times New Roman" w:hAnsi="Times New Roman" w:cs="Times New Roman"/>
                              <w:b/>
                              <w:bCs w:val="0"/>
                              <w:i/>
                              <w:iCs w:val="0"/>
                              <w:sz w:val="18"/>
                              <w:szCs w:val="18"/>
                              <w:lang w:val="en-GB"/>
                            </w:rPr>
                            <w:t>K</w:t>
                          </w:r>
                          <w:r>
                            <w:rPr>
                              <w:rFonts w:hint="default" w:cs="Times New Roman"/>
                              <w:b/>
                              <w:bCs w:val="0"/>
                              <w:i/>
                              <w:iCs w:val="0"/>
                              <w:sz w:val="18"/>
                              <w:szCs w:val="18"/>
                              <w:lang w:val="en-GB"/>
                            </w:rPr>
                            <w:t>S</w:t>
                          </w:r>
                          <w:r>
                            <w:rPr>
                              <w:rFonts w:hint="default" w:ascii="Times New Roman" w:hAnsi="Times New Roman" w:cs="Times New Roman"/>
                              <w:b/>
                              <w:bCs w:val="0"/>
                              <w:i/>
                              <w:iCs w:val="0"/>
                              <w:sz w:val="18"/>
                              <w:szCs w:val="18"/>
                            </w:rPr>
                            <w:t>/008/039/</w:t>
                          </w:r>
                          <w:r>
                            <w:rPr>
                              <w:rFonts w:hint="default" w:ascii="Times New Roman" w:hAnsi="Times New Roman" w:cs="Times New Roman"/>
                              <w:b/>
                              <w:bCs w:val="0"/>
                              <w:i/>
                              <w:iCs w:val="0"/>
                              <w:sz w:val="18"/>
                              <w:szCs w:val="18"/>
                              <w:lang w:val="en-GB"/>
                            </w:rPr>
                            <w:t>Gok</w:t>
                          </w:r>
                          <w:r>
                            <w:rPr>
                              <w:rFonts w:hint="default" w:ascii="Times New Roman" w:hAnsi="Times New Roman" w:cs="Times New Roman"/>
                              <w:b/>
                              <w:bCs w:val="0"/>
                              <w:i/>
                              <w:iCs w:val="0"/>
                              <w:sz w:val="18"/>
                              <w:szCs w:val="18"/>
                            </w:rPr>
                            <w:t>-2022/2023-</w:t>
                          </w:r>
                          <w:r>
                            <w:rPr>
                              <w:rFonts w:hint="default" w:ascii="Times New Roman" w:hAnsi="Times New Roman" w:cs="Times New Roman"/>
                              <w:b/>
                              <w:bCs w:val="0"/>
                              <w:i/>
                              <w:iCs w:val="0"/>
                              <w:sz w:val="18"/>
                              <w:szCs w:val="18"/>
                              <w:lang w:val="en-GB"/>
                            </w:rPr>
                            <w:t>1</w:t>
                          </w:r>
                          <w:r>
                            <w:rPr>
                              <w:rFonts w:hint="default" w:cs="Times New Roman"/>
                              <w:b/>
                              <w:bCs w:val="0"/>
                              <w:i/>
                              <w:iCs w:val="0"/>
                              <w:sz w:val="18"/>
                              <w:szCs w:val="18"/>
                              <w:lang w:val="en-GB"/>
                            </w:rPr>
                            <w:t>10</w:t>
                          </w:r>
                        </w:p>
                        <w:p/>
                      </w:txbxContent>
                    </wps:txbx>
                    <wps:bodyPr rot="0" vert="horz" wrap="square" lIns="0" tIns="0" rIns="0" bIns="0" anchor="t" anchorCtr="0" upright="1">
                      <a:noAutofit/>
                    </wps:bodyPr>
                  </wps:wsp>
                </a:graphicData>
              </a:graphic>
            </wp:anchor>
          </w:drawing>
        </mc:Choice>
        <mc:Fallback>
          <w:pict>
            <v:shape id="Text Box 122" o:spid="_x0000_s1026" o:spt="202" type="#_x0000_t202" style="position:absolute;left:0pt;margin-left:82pt;margin-top:19.75pt;height:61.65pt;width:597.85pt;mso-position-horizontal-relative:page;mso-position-vertical-relative:page;z-index:-251646976;mso-width-relative:page;mso-height-relative:page;" filled="f" stroked="f" coordsize="21600,21600" o:gfxdata="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JHreSbZAAAACwEAAA8AAAAAAAAAAQAgAAAAIgAAAGRycy9k&#10;b3ducmV2LnhtbFBLAQIUABQAAAAIAIdO4kBPb0Y8AQIAAAgEAAAOAAAAAAAAAAEAIAAAACgBAABk&#10;cnMvZTJvRG9jLnhtbFBLBQYAAAAABgAGAFkBAACbBQAAAAA=&#10;">
              <v:fill on="f" focussize="0,0"/>
              <v:stroke on="f"/>
              <v:imagedata o:title=""/>
              <o:lock v:ext="edit" aspectratio="f"/>
              <v:textbox inset="0mm,0mm,0mm,0mm">
                <w:txbxContent>
                  <w:p>
                    <w:pPr>
                      <w:spacing w:before="10"/>
                      <w:ind w:left="4535" w:hanging="4516"/>
                      <w:rPr>
                        <w:rFonts w:hint="default"/>
                        <w:b/>
                        <w:bCs/>
                        <w:i/>
                        <w:iCs w:val="0"/>
                        <w:sz w:val="18"/>
                        <w:szCs w:val="18"/>
                        <w:lang w:val="en-US"/>
                      </w:rPr>
                    </w:pPr>
                    <w:r>
                      <w:rPr>
                        <w:rFonts w:hint="default" w:cs="Times New Roman"/>
                        <w:b/>
                        <w:bCs w:val="0"/>
                        <w:i/>
                        <w:iCs w:val="0"/>
                        <w:sz w:val="18"/>
                        <w:szCs w:val="18"/>
                        <w:lang w:val="en-GB"/>
                      </w:rPr>
                      <w:t>T</w:t>
                    </w:r>
                    <w:r>
                      <w:rPr>
                        <w:rFonts w:hint="default" w:ascii="Times New Roman" w:hAnsi="Times New Roman" w:cs="Times New Roman"/>
                        <w:b/>
                        <w:bCs w:val="0"/>
                        <w:i/>
                        <w:iCs w:val="0"/>
                        <w:sz w:val="18"/>
                        <w:szCs w:val="18"/>
                      </w:rPr>
                      <w:t>ender Document For Spot Improvement Of</w:t>
                    </w:r>
                    <w:r>
                      <w:rPr>
                        <w:rFonts w:hint="default" w:ascii="Times New Roman" w:hAnsi="Times New Roman" w:cs="Times New Roman"/>
                        <w:b/>
                        <w:bCs w:val="0"/>
                        <w:i/>
                        <w:iCs w:val="0"/>
                        <w:sz w:val="18"/>
                        <w:szCs w:val="18"/>
                        <w:lang w:val="en-GB"/>
                      </w:rPr>
                      <w:t xml:space="preserve"> </w:t>
                    </w:r>
                    <w:r>
                      <w:rPr>
                        <w:rFonts w:hint="default" w:ascii="Times New Roman" w:hAnsi="Times New Roman" w:eastAsia="SimSun" w:cs="Times New Roman"/>
                        <w:b/>
                        <w:bCs/>
                        <w:i/>
                        <w:iCs/>
                        <w:color w:val="000000"/>
                        <w:kern w:val="0"/>
                        <w:sz w:val="18"/>
                        <w:szCs w:val="18"/>
                        <w:u w:val="none"/>
                        <w:lang w:val="en-US" w:eastAsia="zh-CN" w:bidi="ar"/>
                      </w:rPr>
                      <w:t>MUSKUT-ENDO ROAD</w:t>
                    </w:r>
                    <w:r>
                      <w:rPr>
                        <w:rFonts w:hint="default" w:ascii="Times New Roman" w:hAnsi="Times New Roman" w:eastAsia="SimSun" w:cs="Times New Roman"/>
                        <w:b/>
                        <w:bCs w:val="0"/>
                        <w:i/>
                        <w:iCs w:val="0"/>
                        <w:color w:val="000000"/>
                        <w:kern w:val="0"/>
                        <w:sz w:val="18"/>
                        <w:szCs w:val="18"/>
                        <w:u w:val="none"/>
                        <w:lang w:val="en-GB" w:eastAsia="zh-CN"/>
                      </w:rPr>
                      <w:t xml:space="preserve"> </w:t>
                    </w:r>
                    <w:r>
                      <w:rPr>
                        <w:rFonts w:hint="default" w:ascii="Times New Roman" w:hAnsi="Times New Roman" w:cs="Times New Roman"/>
                        <w:b/>
                        <w:bCs w:val="0"/>
                        <w:i/>
                        <w:iCs w:val="0"/>
                        <w:sz w:val="18"/>
                        <w:szCs w:val="18"/>
                        <w:lang w:val="en-GB"/>
                      </w:rPr>
                      <w:t>Road</w:t>
                    </w:r>
                    <w:r>
                      <w:rPr>
                        <w:rFonts w:hint="default" w:ascii="Times New Roman" w:hAnsi="Times New Roman" w:cs="Times New Roman"/>
                        <w:b/>
                        <w:bCs w:val="0"/>
                        <w:i/>
                        <w:iCs w:val="0"/>
                        <w:sz w:val="18"/>
                        <w:szCs w:val="18"/>
                      </w:rPr>
                      <w:t xml:space="preserve">  Kerra/Kema/</w:t>
                    </w:r>
                    <w:r>
                      <w:rPr>
                        <w:rFonts w:hint="default" w:ascii="Times New Roman" w:hAnsi="Times New Roman" w:cs="Times New Roman"/>
                        <w:b/>
                        <w:bCs w:val="0"/>
                        <w:i/>
                        <w:iCs w:val="0"/>
                        <w:sz w:val="18"/>
                        <w:szCs w:val="18"/>
                        <w:lang w:val="en-GB"/>
                      </w:rPr>
                      <w:t>K</w:t>
                    </w:r>
                    <w:r>
                      <w:rPr>
                        <w:rFonts w:hint="default" w:cs="Times New Roman"/>
                        <w:b/>
                        <w:bCs w:val="0"/>
                        <w:i/>
                        <w:iCs w:val="0"/>
                        <w:sz w:val="18"/>
                        <w:szCs w:val="18"/>
                        <w:lang w:val="en-GB"/>
                      </w:rPr>
                      <w:t>S</w:t>
                    </w:r>
                    <w:r>
                      <w:rPr>
                        <w:rFonts w:hint="default" w:ascii="Times New Roman" w:hAnsi="Times New Roman" w:cs="Times New Roman"/>
                        <w:b/>
                        <w:bCs w:val="0"/>
                        <w:i/>
                        <w:iCs w:val="0"/>
                        <w:sz w:val="18"/>
                        <w:szCs w:val="18"/>
                      </w:rPr>
                      <w:t>/008/039/</w:t>
                    </w:r>
                    <w:r>
                      <w:rPr>
                        <w:rFonts w:hint="default" w:ascii="Times New Roman" w:hAnsi="Times New Roman" w:cs="Times New Roman"/>
                        <w:b/>
                        <w:bCs w:val="0"/>
                        <w:i/>
                        <w:iCs w:val="0"/>
                        <w:sz w:val="18"/>
                        <w:szCs w:val="18"/>
                        <w:lang w:val="en-GB"/>
                      </w:rPr>
                      <w:t>Gok</w:t>
                    </w:r>
                    <w:r>
                      <w:rPr>
                        <w:rFonts w:hint="default" w:ascii="Times New Roman" w:hAnsi="Times New Roman" w:cs="Times New Roman"/>
                        <w:b/>
                        <w:bCs w:val="0"/>
                        <w:i/>
                        <w:iCs w:val="0"/>
                        <w:sz w:val="18"/>
                        <w:szCs w:val="18"/>
                      </w:rPr>
                      <w:t>-2022/2023-</w:t>
                    </w:r>
                    <w:r>
                      <w:rPr>
                        <w:rFonts w:hint="default" w:ascii="Times New Roman" w:hAnsi="Times New Roman" w:cs="Times New Roman"/>
                        <w:b/>
                        <w:bCs w:val="0"/>
                        <w:i/>
                        <w:iCs w:val="0"/>
                        <w:sz w:val="18"/>
                        <w:szCs w:val="18"/>
                        <w:lang w:val="en-GB"/>
                      </w:rPr>
                      <w:t>1</w:t>
                    </w:r>
                    <w:r>
                      <w:rPr>
                        <w:rFonts w:hint="default" w:cs="Times New Roman"/>
                        <w:b/>
                        <w:bCs w:val="0"/>
                        <w:i/>
                        <w:iCs w:val="0"/>
                        <w:sz w:val="18"/>
                        <w:szCs w:val="18"/>
                        <w:lang w:val="en-GB"/>
                      </w:rPr>
                      <w:t>10</w:t>
                    </w:r>
                  </w:p>
                  <w:p/>
                </w:txbxContent>
              </v:textbox>
            </v:shape>
          </w:pict>
        </mc:Fallback>
      </mc:AlternateConten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0528" behindDoc="1" locked="0" layoutInCell="1" allowOverlap="1">
              <wp:simplePos x="0" y="0"/>
              <wp:positionH relativeFrom="page">
                <wp:posOffset>1586230</wp:posOffset>
              </wp:positionH>
              <wp:positionV relativeFrom="page">
                <wp:posOffset>3810</wp:posOffset>
              </wp:positionV>
              <wp:extent cx="7599045" cy="441325"/>
              <wp:effectExtent l="0" t="0" r="0" b="0"/>
              <wp:wrapNone/>
              <wp:docPr id="169" name="Text Box 119"/>
              <wp:cNvGraphicFramePr/>
              <a:graphic xmlns:a="http://schemas.openxmlformats.org/drawingml/2006/main">
                <a:graphicData uri="http://schemas.microsoft.com/office/word/2010/wordprocessingShape">
                  <wps:wsp>
                    <wps:cNvSpPr txBox="1">
                      <a:spLocks noChangeArrowheads="1"/>
                    </wps:cNvSpPr>
                    <wps:spPr bwMode="auto">
                      <a:xfrm>
                        <a:off x="0" y="0"/>
                        <a:ext cx="7599045" cy="441325"/>
                      </a:xfrm>
                      <a:prstGeom prst="rect">
                        <a:avLst/>
                      </a:prstGeom>
                      <a:noFill/>
                      <a:ln>
                        <a:noFill/>
                      </a:ln>
                    </wps:spPr>
                    <wps:txbx>
                      <w:txbxContent>
                        <w:p>
                          <w:pPr>
                            <w:spacing w:before="10"/>
                            <w:ind w:left="4535" w:hanging="4516"/>
                            <w:rPr>
                              <w:rFonts w:hint="default"/>
                              <w:b/>
                              <w:bCs/>
                              <w:i/>
                              <w:iCs w:val="0"/>
                              <w:sz w:val="18"/>
                              <w:szCs w:val="18"/>
                              <w:lang w:val="en-US"/>
                            </w:rPr>
                          </w:pPr>
                          <w:r>
                            <w:rPr>
                              <w:rFonts w:hint="default" w:cs="Times New Roman"/>
                              <w:b/>
                              <w:bCs w:val="0"/>
                              <w:i/>
                              <w:iCs w:val="0"/>
                              <w:sz w:val="18"/>
                              <w:szCs w:val="18"/>
                              <w:lang w:val="en-GB"/>
                            </w:rPr>
                            <w:t>T</w:t>
                          </w:r>
                          <w:r>
                            <w:rPr>
                              <w:rFonts w:hint="default" w:ascii="Times New Roman" w:hAnsi="Times New Roman" w:cs="Times New Roman"/>
                              <w:b/>
                              <w:bCs w:val="0"/>
                              <w:i/>
                              <w:iCs w:val="0"/>
                              <w:sz w:val="18"/>
                              <w:szCs w:val="18"/>
                            </w:rPr>
                            <w:t>ender Document For Spot Improvement Of</w:t>
                          </w:r>
                          <w:r>
                            <w:rPr>
                              <w:rFonts w:hint="default" w:ascii="Times New Roman" w:hAnsi="Times New Roman" w:cs="Times New Roman"/>
                              <w:b/>
                              <w:bCs w:val="0"/>
                              <w:i/>
                              <w:iCs w:val="0"/>
                              <w:sz w:val="18"/>
                              <w:szCs w:val="18"/>
                              <w:lang w:val="en-GB"/>
                            </w:rPr>
                            <w:t xml:space="preserve"> </w:t>
                          </w:r>
                          <w:r>
                            <w:rPr>
                              <w:rFonts w:hint="default" w:ascii="Times New Roman" w:hAnsi="Times New Roman" w:eastAsia="SimSun" w:cs="Times New Roman"/>
                              <w:b/>
                              <w:bCs/>
                              <w:i/>
                              <w:iCs/>
                              <w:color w:val="000000"/>
                              <w:kern w:val="0"/>
                              <w:sz w:val="18"/>
                              <w:szCs w:val="18"/>
                              <w:u w:val="none"/>
                              <w:lang w:val="en-US" w:eastAsia="zh-CN" w:bidi="ar"/>
                            </w:rPr>
                            <w:t>MUSKUT-ENDO ROAD</w:t>
                          </w:r>
                          <w:r>
                            <w:rPr>
                              <w:rFonts w:hint="default" w:ascii="Times New Roman" w:hAnsi="Times New Roman" w:eastAsia="SimSun" w:cs="Times New Roman"/>
                              <w:b/>
                              <w:bCs w:val="0"/>
                              <w:i/>
                              <w:iCs w:val="0"/>
                              <w:color w:val="000000"/>
                              <w:kern w:val="0"/>
                              <w:sz w:val="18"/>
                              <w:szCs w:val="18"/>
                              <w:u w:val="none"/>
                              <w:lang w:val="en-GB" w:eastAsia="zh-CN"/>
                            </w:rPr>
                            <w:t xml:space="preserve"> </w:t>
                          </w:r>
                          <w:r>
                            <w:rPr>
                              <w:rFonts w:hint="default" w:ascii="Times New Roman" w:hAnsi="Times New Roman" w:cs="Times New Roman"/>
                              <w:b/>
                              <w:bCs w:val="0"/>
                              <w:i/>
                              <w:iCs w:val="0"/>
                              <w:sz w:val="18"/>
                              <w:szCs w:val="18"/>
                              <w:lang w:val="en-GB"/>
                            </w:rPr>
                            <w:t>Road</w:t>
                          </w:r>
                          <w:r>
                            <w:rPr>
                              <w:rFonts w:hint="default" w:ascii="Times New Roman" w:hAnsi="Times New Roman" w:cs="Times New Roman"/>
                              <w:b/>
                              <w:bCs w:val="0"/>
                              <w:i/>
                              <w:iCs w:val="0"/>
                              <w:sz w:val="18"/>
                              <w:szCs w:val="18"/>
                            </w:rPr>
                            <w:t xml:space="preserve">  Kerra/Kema/</w:t>
                          </w:r>
                          <w:r>
                            <w:rPr>
                              <w:rFonts w:hint="default" w:ascii="Times New Roman" w:hAnsi="Times New Roman" w:cs="Times New Roman"/>
                              <w:b/>
                              <w:bCs w:val="0"/>
                              <w:i/>
                              <w:iCs w:val="0"/>
                              <w:sz w:val="18"/>
                              <w:szCs w:val="18"/>
                              <w:lang w:val="en-GB"/>
                            </w:rPr>
                            <w:t>K</w:t>
                          </w:r>
                          <w:r>
                            <w:rPr>
                              <w:rFonts w:hint="default" w:cs="Times New Roman"/>
                              <w:b/>
                              <w:bCs w:val="0"/>
                              <w:i/>
                              <w:iCs w:val="0"/>
                              <w:sz w:val="18"/>
                              <w:szCs w:val="18"/>
                              <w:lang w:val="en-GB"/>
                            </w:rPr>
                            <w:t>S</w:t>
                          </w:r>
                          <w:r>
                            <w:rPr>
                              <w:rFonts w:hint="default" w:ascii="Times New Roman" w:hAnsi="Times New Roman" w:cs="Times New Roman"/>
                              <w:b/>
                              <w:bCs w:val="0"/>
                              <w:i/>
                              <w:iCs w:val="0"/>
                              <w:sz w:val="18"/>
                              <w:szCs w:val="18"/>
                            </w:rPr>
                            <w:t>/008/039/</w:t>
                          </w:r>
                          <w:r>
                            <w:rPr>
                              <w:rFonts w:hint="default" w:ascii="Times New Roman" w:hAnsi="Times New Roman" w:cs="Times New Roman"/>
                              <w:b/>
                              <w:bCs w:val="0"/>
                              <w:i/>
                              <w:iCs w:val="0"/>
                              <w:sz w:val="18"/>
                              <w:szCs w:val="18"/>
                              <w:lang w:val="en-GB"/>
                            </w:rPr>
                            <w:t>Gok</w:t>
                          </w:r>
                          <w:r>
                            <w:rPr>
                              <w:rFonts w:hint="default" w:ascii="Times New Roman" w:hAnsi="Times New Roman" w:cs="Times New Roman"/>
                              <w:b/>
                              <w:bCs w:val="0"/>
                              <w:i/>
                              <w:iCs w:val="0"/>
                              <w:sz w:val="18"/>
                              <w:szCs w:val="18"/>
                            </w:rPr>
                            <w:t>-2022/2023-</w:t>
                          </w:r>
                          <w:r>
                            <w:rPr>
                              <w:rFonts w:hint="default" w:ascii="Times New Roman" w:hAnsi="Times New Roman" w:cs="Times New Roman"/>
                              <w:b/>
                              <w:bCs w:val="0"/>
                              <w:i/>
                              <w:iCs w:val="0"/>
                              <w:sz w:val="18"/>
                              <w:szCs w:val="18"/>
                              <w:lang w:val="en-GB"/>
                            </w:rPr>
                            <w:t>1</w:t>
                          </w:r>
                          <w:r>
                            <w:rPr>
                              <w:rFonts w:hint="default" w:cs="Times New Roman"/>
                              <w:b/>
                              <w:bCs w:val="0"/>
                              <w:i/>
                              <w:iCs w:val="0"/>
                              <w:sz w:val="18"/>
                              <w:szCs w:val="18"/>
                              <w:lang w:val="en-GB"/>
                            </w:rPr>
                            <w:t>10</w:t>
                          </w:r>
                        </w:p>
                        <w:p/>
                        <w:p/>
                        <w:p>
                          <w:pPr>
                            <w:spacing w:before="92"/>
                            <w:ind w:right="414"/>
                            <w:rPr>
                              <w:b/>
                              <w:i/>
                              <w:sz w:val="20"/>
                              <w:szCs w:val="20"/>
                            </w:rPr>
                          </w:pPr>
                        </w:p>
                        <w:p>
                          <w:pPr>
                            <w:spacing w:before="10"/>
                            <w:ind w:left="4859" w:hanging="4840"/>
                            <w:rPr>
                              <w:b/>
                              <w:i/>
                              <w:sz w:val="20"/>
                              <w:szCs w:val="20"/>
                            </w:rPr>
                          </w:pPr>
                        </w:p>
                        <w:p>
                          <w:pPr>
                            <w:spacing w:before="92"/>
                            <w:ind w:right="414"/>
                            <w:rPr>
                              <w:b/>
                              <w:i/>
                              <w:sz w:val="20"/>
                              <w:szCs w:val="20"/>
                            </w:rPr>
                          </w:pPr>
                        </w:p>
                        <w:p>
                          <w:pPr>
                            <w:spacing w:before="92"/>
                            <w:ind w:right="414"/>
                            <w:rPr>
                              <w:b/>
                              <w:i/>
                              <w:sz w:val="18"/>
                              <w:szCs w:val="18"/>
                            </w:rPr>
                          </w:pPr>
                        </w:p>
                      </w:txbxContent>
                    </wps:txbx>
                    <wps:bodyPr rot="0" vert="horz" wrap="square" lIns="0" tIns="0" rIns="0" bIns="0" anchor="t" anchorCtr="0" upright="1">
                      <a:noAutofit/>
                    </wps:bodyPr>
                  </wps:wsp>
                </a:graphicData>
              </a:graphic>
            </wp:anchor>
          </w:drawing>
        </mc:Choice>
        <mc:Fallback>
          <w:pict>
            <v:shape id="Text Box 119" o:spid="_x0000_s1026" o:spt="202" type="#_x0000_t202" style="position:absolute;left:0pt;margin-left:124.9pt;margin-top:0.3pt;height:34.75pt;width:598.35pt;mso-position-horizontal-relative:page;mso-position-vertical-relative:page;z-index:-251645952;mso-width-relative:page;mso-height-relative:page;" filled="f" stroked="f" coordsize="21600,21600" o:gfxdata="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IWDrNdcAAAAIAQAADwAAAAAAAAABACAAAAAiAAAAZHJzL2Rv&#10;d25yZXYueG1sUEsBAhQAFAAAAAgAh07iQF2mGyACAgAACAQAAA4AAAAAAAAAAQAgAAAAJgEAAGRy&#10;cy9lMm9Eb2MueG1sUEsFBgAAAAAGAAYAWQEAAJoFAAAAAA==&#10;">
              <v:fill on="f" focussize="0,0"/>
              <v:stroke on="f"/>
              <v:imagedata o:title=""/>
              <o:lock v:ext="edit" aspectratio="f"/>
              <v:textbox inset="0mm,0mm,0mm,0mm">
                <w:txbxContent>
                  <w:p>
                    <w:pPr>
                      <w:spacing w:before="10"/>
                      <w:ind w:left="4535" w:hanging="4516"/>
                      <w:rPr>
                        <w:rFonts w:hint="default"/>
                        <w:b/>
                        <w:bCs/>
                        <w:i/>
                        <w:iCs w:val="0"/>
                        <w:sz w:val="18"/>
                        <w:szCs w:val="18"/>
                        <w:lang w:val="en-US"/>
                      </w:rPr>
                    </w:pPr>
                    <w:r>
                      <w:rPr>
                        <w:rFonts w:hint="default" w:cs="Times New Roman"/>
                        <w:b/>
                        <w:bCs w:val="0"/>
                        <w:i/>
                        <w:iCs w:val="0"/>
                        <w:sz w:val="18"/>
                        <w:szCs w:val="18"/>
                        <w:lang w:val="en-GB"/>
                      </w:rPr>
                      <w:t>T</w:t>
                    </w:r>
                    <w:r>
                      <w:rPr>
                        <w:rFonts w:hint="default" w:ascii="Times New Roman" w:hAnsi="Times New Roman" w:cs="Times New Roman"/>
                        <w:b/>
                        <w:bCs w:val="0"/>
                        <w:i/>
                        <w:iCs w:val="0"/>
                        <w:sz w:val="18"/>
                        <w:szCs w:val="18"/>
                      </w:rPr>
                      <w:t>ender Document For Spot Improvement Of</w:t>
                    </w:r>
                    <w:r>
                      <w:rPr>
                        <w:rFonts w:hint="default" w:ascii="Times New Roman" w:hAnsi="Times New Roman" w:cs="Times New Roman"/>
                        <w:b/>
                        <w:bCs w:val="0"/>
                        <w:i/>
                        <w:iCs w:val="0"/>
                        <w:sz w:val="18"/>
                        <w:szCs w:val="18"/>
                        <w:lang w:val="en-GB"/>
                      </w:rPr>
                      <w:t xml:space="preserve"> </w:t>
                    </w:r>
                    <w:r>
                      <w:rPr>
                        <w:rFonts w:hint="default" w:ascii="Times New Roman" w:hAnsi="Times New Roman" w:eastAsia="SimSun" w:cs="Times New Roman"/>
                        <w:b/>
                        <w:bCs/>
                        <w:i/>
                        <w:iCs/>
                        <w:color w:val="000000"/>
                        <w:kern w:val="0"/>
                        <w:sz w:val="18"/>
                        <w:szCs w:val="18"/>
                        <w:u w:val="none"/>
                        <w:lang w:val="en-US" w:eastAsia="zh-CN" w:bidi="ar"/>
                      </w:rPr>
                      <w:t>MUSKUT-ENDO ROAD</w:t>
                    </w:r>
                    <w:r>
                      <w:rPr>
                        <w:rFonts w:hint="default" w:ascii="Times New Roman" w:hAnsi="Times New Roman" w:eastAsia="SimSun" w:cs="Times New Roman"/>
                        <w:b/>
                        <w:bCs w:val="0"/>
                        <w:i/>
                        <w:iCs w:val="0"/>
                        <w:color w:val="000000"/>
                        <w:kern w:val="0"/>
                        <w:sz w:val="18"/>
                        <w:szCs w:val="18"/>
                        <w:u w:val="none"/>
                        <w:lang w:val="en-GB" w:eastAsia="zh-CN"/>
                      </w:rPr>
                      <w:t xml:space="preserve"> </w:t>
                    </w:r>
                    <w:r>
                      <w:rPr>
                        <w:rFonts w:hint="default" w:ascii="Times New Roman" w:hAnsi="Times New Roman" w:cs="Times New Roman"/>
                        <w:b/>
                        <w:bCs w:val="0"/>
                        <w:i/>
                        <w:iCs w:val="0"/>
                        <w:sz w:val="18"/>
                        <w:szCs w:val="18"/>
                        <w:lang w:val="en-GB"/>
                      </w:rPr>
                      <w:t>Road</w:t>
                    </w:r>
                    <w:r>
                      <w:rPr>
                        <w:rFonts w:hint="default" w:ascii="Times New Roman" w:hAnsi="Times New Roman" w:cs="Times New Roman"/>
                        <w:b/>
                        <w:bCs w:val="0"/>
                        <w:i/>
                        <w:iCs w:val="0"/>
                        <w:sz w:val="18"/>
                        <w:szCs w:val="18"/>
                      </w:rPr>
                      <w:t xml:space="preserve">  Kerra/Kema/</w:t>
                    </w:r>
                    <w:r>
                      <w:rPr>
                        <w:rFonts w:hint="default" w:ascii="Times New Roman" w:hAnsi="Times New Roman" w:cs="Times New Roman"/>
                        <w:b/>
                        <w:bCs w:val="0"/>
                        <w:i/>
                        <w:iCs w:val="0"/>
                        <w:sz w:val="18"/>
                        <w:szCs w:val="18"/>
                        <w:lang w:val="en-GB"/>
                      </w:rPr>
                      <w:t>K</w:t>
                    </w:r>
                    <w:r>
                      <w:rPr>
                        <w:rFonts w:hint="default" w:cs="Times New Roman"/>
                        <w:b/>
                        <w:bCs w:val="0"/>
                        <w:i/>
                        <w:iCs w:val="0"/>
                        <w:sz w:val="18"/>
                        <w:szCs w:val="18"/>
                        <w:lang w:val="en-GB"/>
                      </w:rPr>
                      <w:t>S</w:t>
                    </w:r>
                    <w:r>
                      <w:rPr>
                        <w:rFonts w:hint="default" w:ascii="Times New Roman" w:hAnsi="Times New Roman" w:cs="Times New Roman"/>
                        <w:b/>
                        <w:bCs w:val="0"/>
                        <w:i/>
                        <w:iCs w:val="0"/>
                        <w:sz w:val="18"/>
                        <w:szCs w:val="18"/>
                      </w:rPr>
                      <w:t>/008/039/</w:t>
                    </w:r>
                    <w:r>
                      <w:rPr>
                        <w:rFonts w:hint="default" w:ascii="Times New Roman" w:hAnsi="Times New Roman" w:cs="Times New Roman"/>
                        <w:b/>
                        <w:bCs w:val="0"/>
                        <w:i/>
                        <w:iCs w:val="0"/>
                        <w:sz w:val="18"/>
                        <w:szCs w:val="18"/>
                        <w:lang w:val="en-GB"/>
                      </w:rPr>
                      <w:t>Gok</w:t>
                    </w:r>
                    <w:r>
                      <w:rPr>
                        <w:rFonts w:hint="default" w:ascii="Times New Roman" w:hAnsi="Times New Roman" w:cs="Times New Roman"/>
                        <w:b/>
                        <w:bCs w:val="0"/>
                        <w:i/>
                        <w:iCs w:val="0"/>
                        <w:sz w:val="18"/>
                        <w:szCs w:val="18"/>
                      </w:rPr>
                      <w:t>-2022/2023-</w:t>
                    </w:r>
                    <w:r>
                      <w:rPr>
                        <w:rFonts w:hint="default" w:ascii="Times New Roman" w:hAnsi="Times New Roman" w:cs="Times New Roman"/>
                        <w:b/>
                        <w:bCs w:val="0"/>
                        <w:i/>
                        <w:iCs w:val="0"/>
                        <w:sz w:val="18"/>
                        <w:szCs w:val="18"/>
                        <w:lang w:val="en-GB"/>
                      </w:rPr>
                      <w:t>1</w:t>
                    </w:r>
                    <w:r>
                      <w:rPr>
                        <w:rFonts w:hint="default" w:cs="Times New Roman"/>
                        <w:b/>
                        <w:bCs w:val="0"/>
                        <w:i/>
                        <w:iCs w:val="0"/>
                        <w:sz w:val="18"/>
                        <w:szCs w:val="18"/>
                        <w:lang w:val="en-GB"/>
                      </w:rPr>
                      <w:t>10</w:t>
                    </w:r>
                  </w:p>
                  <w:p/>
                  <w:p/>
                  <w:p>
                    <w:pPr>
                      <w:spacing w:before="92"/>
                      <w:ind w:right="414"/>
                      <w:rPr>
                        <w:b/>
                        <w:i/>
                        <w:sz w:val="20"/>
                        <w:szCs w:val="20"/>
                      </w:rPr>
                    </w:pPr>
                  </w:p>
                  <w:p>
                    <w:pPr>
                      <w:spacing w:before="10"/>
                      <w:ind w:left="4859" w:hanging="4840"/>
                      <w:rPr>
                        <w:b/>
                        <w:i/>
                        <w:sz w:val="20"/>
                        <w:szCs w:val="20"/>
                      </w:rPr>
                    </w:pPr>
                  </w:p>
                  <w:p>
                    <w:pPr>
                      <w:spacing w:before="92"/>
                      <w:ind w:right="414"/>
                      <w:rPr>
                        <w:b/>
                        <w:i/>
                        <w:sz w:val="20"/>
                        <w:szCs w:val="20"/>
                      </w:rPr>
                    </w:pPr>
                  </w:p>
                  <w:p>
                    <w:pPr>
                      <w:spacing w:before="92"/>
                      <w:ind w:right="414"/>
                      <w:rPr>
                        <w:b/>
                        <w:i/>
                        <w:sz w:val="18"/>
                        <w:szCs w:val="18"/>
                      </w:rPr>
                    </w:pPr>
                  </w:p>
                </w:txbxContent>
              </v:textbox>
            </v:shape>
          </w:pict>
        </mc:Fallback>
      </mc:AlternateConten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1552" behindDoc="1" locked="0" layoutInCell="1" allowOverlap="1">
              <wp:simplePos x="0" y="0"/>
              <wp:positionH relativeFrom="page">
                <wp:posOffset>2179955</wp:posOffset>
              </wp:positionH>
              <wp:positionV relativeFrom="page">
                <wp:posOffset>285750</wp:posOffset>
              </wp:positionV>
              <wp:extent cx="6920230" cy="581025"/>
              <wp:effectExtent l="0" t="0" r="0" b="0"/>
              <wp:wrapNone/>
              <wp:docPr id="168" name="Text Box 118"/>
              <wp:cNvGraphicFramePr/>
              <a:graphic xmlns:a="http://schemas.openxmlformats.org/drawingml/2006/main">
                <a:graphicData uri="http://schemas.microsoft.com/office/word/2010/wordprocessingShape">
                  <wps:wsp>
                    <wps:cNvSpPr txBox="1">
                      <a:spLocks noChangeArrowheads="1"/>
                    </wps:cNvSpPr>
                    <wps:spPr bwMode="auto">
                      <a:xfrm>
                        <a:off x="0" y="0"/>
                        <a:ext cx="6920230" cy="581025"/>
                      </a:xfrm>
                      <a:prstGeom prst="rect">
                        <a:avLst/>
                      </a:prstGeom>
                      <a:noFill/>
                      <a:ln>
                        <a:noFill/>
                      </a:ln>
                    </wps:spPr>
                    <wps:txbx>
                      <w:txbxContent>
                        <w:p>
                          <w:pPr>
                            <w:spacing w:before="10"/>
                            <w:ind w:left="4535" w:hanging="4516"/>
                            <w:rPr>
                              <w:rFonts w:hint="default"/>
                              <w:b/>
                              <w:bCs/>
                              <w:i/>
                              <w:iCs w:val="0"/>
                              <w:sz w:val="18"/>
                              <w:szCs w:val="18"/>
                              <w:lang w:val="en-US"/>
                            </w:rPr>
                          </w:pPr>
                          <w:r>
                            <w:rPr>
                              <w:rFonts w:hint="default" w:cs="Times New Roman"/>
                              <w:b/>
                              <w:bCs w:val="0"/>
                              <w:i/>
                              <w:iCs w:val="0"/>
                              <w:sz w:val="18"/>
                              <w:szCs w:val="18"/>
                              <w:lang w:val="en-GB"/>
                            </w:rPr>
                            <w:t>T</w:t>
                          </w:r>
                          <w:r>
                            <w:rPr>
                              <w:rFonts w:hint="default" w:ascii="Times New Roman" w:hAnsi="Times New Roman" w:cs="Times New Roman"/>
                              <w:b/>
                              <w:bCs w:val="0"/>
                              <w:i/>
                              <w:iCs w:val="0"/>
                              <w:sz w:val="18"/>
                              <w:szCs w:val="18"/>
                            </w:rPr>
                            <w:t>ender Document For Spot Improvement Of</w:t>
                          </w:r>
                          <w:r>
                            <w:rPr>
                              <w:rFonts w:hint="default" w:ascii="Times New Roman" w:hAnsi="Times New Roman" w:cs="Times New Roman"/>
                              <w:b/>
                              <w:bCs w:val="0"/>
                              <w:i/>
                              <w:iCs w:val="0"/>
                              <w:sz w:val="18"/>
                              <w:szCs w:val="18"/>
                              <w:lang w:val="en-GB"/>
                            </w:rPr>
                            <w:t xml:space="preserve"> </w:t>
                          </w:r>
                          <w:r>
                            <w:rPr>
                              <w:rFonts w:hint="default" w:ascii="Times New Roman" w:hAnsi="Times New Roman" w:eastAsia="SimSun" w:cs="Times New Roman"/>
                              <w:b/>
                              <w:bCs/>
                              <w:i/>
                              <w:iCs/>
                              <w:color w:val="000000"/>
                              <w:kern w:val="0"/>
                              <w:sz w:val="18"/>
                              <w:szCs w:val="18"/>
                              <w:u w:val="none"/>
                              <w:lang w:val="en-US" w:eastAsia="zh-CN" w:bidi="ar"/>
                            </w:rPr>
                            <w:t>MUSKUT-ENDO ROAD</w:t>
                          </w:r>
                          <w:r>
                            <w:rPr>
                              <w:rFonts w:hint="default" w:ascii="Times New Roman" w:hAnsi="Times New Roman" w:eastAsia="SimSun" w:cs="Times New Roman"/>
                              <w:b/>
                              <w:bCs w:val="0"/>
                              <w:i/>
                              <w:iCs w:val="0"/>
                              <w:color w:val="000000"/>
                              <w:kern w:val="0"/>
                              <w:sz w:val="18"/>
                              <w:szCs w:val="18"/>
                              <w:u w:val="none"/>
                              <w:lang w:val="en-GB" w:eastAsia="zh-CN"/>
                            </w:rPr>
                            <w:t xml:space="preserve"> </w:t>
                          </w:r>
                          <w:r>
                            <w:rPr>
                              <w:rFonts w:hint="default" w:ascii="Times New Roman" w:hAnsi="Times New Roman" w:cs="Times New Roman"/>
                              <w:b/>
                              <w:bCs w:val="0"/>
                              <w:i/>
                              <w:iCs w:val="0"/>
                              <w:sz w:val="18"/>
                              <w:szCs w:val="18"/>
                              <w:lang w:val="en-GB"/>
                            </w:rPr>
                            <w:t>Road</w:t>
                          </w:r>
                          <w:r>
                            <w:rPr>
                              <w:rFonts w:hint="default" w:ascii="Times New Roman" w:hAnsi="Times New Roman" w:cs="Times New Roman"/>
                              <w:b/>
                              <w:bCs w:val="0"/>
                              <w:i/>
                              <w:iCs w:val="0"/>
                              <w:sz w:val="18"/>
                              <w:szCs w:val="18"/>
                            </w:rPr>
                            <w:t xml:space="preserve">  Kerra/Kema/</w:t>
                          </w:r>
                          <w:r>
                            <w:rPr>
                              <w:rFonts w:hint="default" w:ascii="Times New Roman" w:hAnsi="Times New Roman" w:cs="Times New Roman"/>
                              <w:b/>
                              <w:bCs w:val="0"/>
                              <w:i/>
                              <w:iCs w:val="0"/>
                              <w:sz w:val="18"/>
                              <w:szCs w:val="18"/>
                              <w:lang w:val="en-GB"/>
                            </w:rPr>
                            <w:t>K</w:t>
                          </w:r>
                          <w:r>
                            <w:rPr>
                              <w:rFonts w:hint="default" w:cs="Times New Roman"/>
                              <w:b/>
                              <w:bCs w:val="0"/>
                              <w:i/>
                              <w:iCs w:val="0"/>
                              <w:sz w:val="18"/>
                              <w:szCs w:val="18"/>
                              <w:lang w:val="en-GB"/>
                            </w:rPr>
                            <w:t>S</w:t>
                          </w:r>
                          <w:r>
                            <w:rPr>
                              <w:rFonts w:hint="default" w:ascii="Times New Roman" w:hAnsi="Times New Roman" w:cs="Times New Roman"/>
                              <w:b/>
                              <w:bCs w:val="0"/>
                              <w:i/>
                              <w:iCs w:val="0"/>
                              <w:sz w:val="18"/>
                              <w:szCs w:val="18"/>
                            </w:rPr>
                            <w:t>/008/039/</w:t>
                          </w:r>
                          <w:r>
                            <w:rPr>
                              <w:rFonts w:hint="default" w:ascii="Times New Roman" w:hAnsi="Times New Roman" w:cs="Times New Roman"/>
                              <w:b/>
                              <w:bCs w:val="0"/>
                              <w:i/>
                              <w:iCs w:val="0"/>
                              <w:sz w:val="18"/>
                              <w:szCs w:val="18"/>
                              <w:lang w:val="en-GB"/>
                            </w:rPr>
                            <w:t>Gok</w:t>
                          </w:r>
                          <w:r>
                            <w:rPr>
                              <w:rFonts w:hint="default" w:ascii="Times New Roman" w:hAnsi="Times New Roman" w:cs="Times New Roman"/>
                              <w:b/>
                              <w:bCs w:val="0"/>
                              <w:i/>
                              <w:iCs w:val="0"/>
                              <w:sz w:val="18"/>
                              <w:szCs w:val="18"/>
                            </w:rPr>
                            <w:t>-2022/2023-</w:t>
                          </w:r>
                          <w:r>
                            <w:rPr>
                              <w:rFonts w:hint="default" w:ascii="Times New Roman" w:hAnsi="Times New Roman" w:cs="Times New Roman"/>
                              <w:b/>
                              <w:bCs w:val="0"/>
                              <w:i/>
                              <w:iCs w:val="0"/>
                              <w:sz w:val="18"/>
                              <w:szCs w:val="18"/>
                              <w:lang w:val="en-GB"/>
                            </w:rPr>
                            <w:t>1</w:t>
                          </w:r>
                          <w:r>
                            <w:rPr>
                              <w:rFonts w:hint="default" w:cs="Times New Roman"/>
                              <w:b/>
                              <w:bCs w:val="0"/>
                              <w:i/>
                              <w:iCs w:val="0"/>
                              <w:sz w:val="18"/>
                              <w:szCs w:val="18"/>
                              <w:lang w:val="en-GB"/>
                            </w:rPr>
                            <w:t>10</w:t>
                          </w:r>
                        </w:p>
                        <w:p/>
                        <w:p>
                          <w:pPr>
                            <w:spacing w:before="10"/>
                            <w:ind w:left="4859" w:hanging="4840"/>
                            <w:rPr>
                              <w:b/>
                              <w:i/>
                              <w:sz w:val="20"/>
                              <w:szCs w:val="20"/>
                            </w:rPr>
                          </w:pPr>
                        </w:p>
                        <w:p/>
                      </w:txbxContent>
                    </wps:txbx>
                    <wps:bodyPr rot="0" vert="horz" wrap="square" lIns="0" tIns="0" rIns="0" bIns="0" anchor="t" anchorCtr="0" upright="1">
                      <a:noAutofit/>
                    </wps:bodyPr>
                  </wps:wsp>
                </a:graphicData>
              </a:graphic>
            </wp:anchor>
          </w:drawing>
        </mc:Choice>
        <mc:Fallback>
          <w:pict>
            <v:shape id="Text Box 118" o:spid="_x0000_s1026" o:spt="202" type="#_x0000_t202" style="position:absolute;left:0pt;margin-left:171.65pt;margin-top:22.5pt;height:45.75pt;width:544.9pt;mso-position-horizontal-relative:page;mso-position-vertical-relative:page;z-index:-251644928;mso-width-relative:page;mso-height-relative:page;" filled="f" stroked="f" coordsize="21600,21600" o:gfxdata="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DxKWsx2QAAAAsBAAAPAAAAAAAAAAEAIAAAACIAAABkcnMvZG93&#10;bnJldi54bWxQSwECFAAUAAAACACHTuJAR16uz/8BAAAIBAAADgAAAAAAAAABACAAAAAoAQAAZHJz&#10;L2Uyb0RvYy54bWxQSwUGAAAAAAYABgBZAQAAmQUAAAAA&#10;">
              <v:fill on="f" focussize="0,0"/>
              <v:stroke on="f"/>
              <v:imagedata o:title=""/>
              <o:lock v:ext="edit" aspectratio="f"/>
              <v:textbox inset="0mm,0mm,0mm,0mm">
                <w:txbxContent>
                  <w:p>
                    <w:pPr>
                      <w:spacing w:before="10"/>
                      <w:ind w:left="4535" w:hanging="4516"/>
                      <w:rPr>
                        <w:rFonts w:hint="default"/>
                        <w:b/>
                        <w:bCs/>
                        <w:i/>
                        <w:iCs w:val="0"/>
                        <w:sz w:val="18"/>
                        <w:szCs w:val="18"/>
                        <w:lang w:val="en-US"/>
                      </w:rPr>
                    </w:pPr>
                    <w:r>
                      <w:rPr>
                        <w:rFonts w:hint="default" w:cs="Times New Roman"/>
                        <w:b/>
                        <w:bCs w:val="0"/>
                        <w:i/>
                        <w:iCs w:val="0"/>
                        <w:sz w:val="18"/>
                        <w:szCs w:val="18"/>
                        <w:lang w:val="en-GB"/>
                      </w:rPr>
                      <w:t>T</w:t>
                    </w:r>
                    <w:r>
                      <w:rPr>
                        <w:rFonts w:hint="default" w:ascii="Times New Roman" w:hAnsi="Times New Roman" w:cs="Times New Roman"/>
                        <w:b/>
                        <w:bCs w:val="0"/>
                        <w:i/>
                        <w:iCs w:val="0"/>
                        <w:sz w:val="18"/>
                        <w:szCs w:val="18"/>
                      </w:rPr>
                      <w:t>ender Document For Spot Improvement Of</w:t>
                    </w:r>
                    <w:r>
                      <w:rPr>
                        <w:rFonts w:hint="default" w:ascii="Times New Roman" w:hAnsi="Times New Roman" w:cs="Times New Roman"/>
                        <w:b/>
                        <w:bCs w:val="0"/>
                        <w:i/>
                        <w:iCs w:val="0"/>
                        <w:sz w:val="18"/>
                        <w:szCs w:val="18"/>
                        <w:lang w:val="en-GB"/>
                      </w:rPr>
                      <w:t xml:space="preserve"> </w:t>
                    </w:r>
                    <w:r>
                      <w:rPr>
                        <w:rFonts w:hint="default" w:ascii="Times New Roman" w:hAnsi="Times New Roman" w:eastAsia="SimSun" w:cs="Times New Roman"/>
                        <w:b/>
                        <w:bCs/>
                        <w:i/>
                        <w:iCs/>
                        <w:color w:val="000000"/>
                        <w:kern w:val="0"/>
                        <w:sz w:val="18"/>
                        <w:szCs w:val="18"/>
                        <w:u w:val="none"/>
                        <w:lang w:val="en-US" w:eastAsia="zh-CN" w:bidi="ar"/>
                      </w:rPr>
                      <w:t>MUSKUT-ENDO ROAD</w:t>
                    </w:r>
                    <w:r>
                      <w:rPr>
                        <w:rFonts w:hint="default" w:ascii="Times New Roman" w:hAnsi="Times New Roman" w:eastAsia="SimSun" w:cs="Times New Roman"/>
                        <w:b/>
                        <w:bCs w:val="0"/>
                        <w:i/>
                        <w:iCs w:val="0"/>
                        <w:color w:val="000000"/>
                        <w:kern w:val="0"/>
                        <w:sz w:val="18"/>
                        <w:szCs w:val="18"/>
                        <w:u w:val="none"/>
                        <w:lang w:val="en-GB" w:eastAsia="zh-CN"/>
                      </w:rPr>
                      <w:t xml:space="preserve"> </w:t>
                    </w:r>
                    <w:r>
                      <w:rPr>
                        <w:rFonts w:hint="default" w:ascii="Times New Roman" w:hAnsi="Times New Roman" w:cs="Times New Roman"/>
                        <w:b/>
                        <w:bCs w:val="0"/>
                        <w:i/>
                        <w:iCs w:val="0"/>
                        <w:sz w:val="18"/>
                        <w:szCs w:val="18"/>
                        <w:lang w:val="en-GB"/>
                      </w:rPr>
                      <w:t>Road</w:t>
                    </w:r>
                    <w:r>
                      <w:rPr>
                        <w:rFonts w:hint="default" w:ascii="Times New Roman" w:hAnsi="Times New Roman" w:cs="Times New Roman"/>
                        <w:b/>
                        <w:bCs w:val="0"/>
                        <w:i/>
                        <w:iCs w:val="0"/>
                        <w:sz w:val="18"/>
                        <w:szCs w:val="18"/>
                      </w:rPr>
                      <w:t xml:space="preserve">  Kerra/Kema/</w:t>
                    </w:r>
                    <w:r>
                      <w:rPr>
                        <w:rFonts w:hint="default" w:ascii="Times New Roman" w:hAnsi="Times New Roman" w:cs="Times New Roman"/>
                        <w:b/>
                        <w:bCs w:val="0"/>
                        <w:i/>
                        <w:iCs w:val="0"/>
                        <w:sz w:val="18"/>
                        <w:szCs w:val="18"/>
                        <w:lang w:val="en-GB"/>
                      </w:rPr>
                      <w:t>K</w:t>
                    </w:r>
                    <w:r>
                      <w:rPr>
                        <w:rFonts w:hint="default" w:cs="Times New Roman"/>
                        <w:b/>
                        <w:bCs w:val="0"/>
                        <w:i/>
                        <w:iCs w:val="0"/>
                        <w:sz w:val="18"/>
                        <w:szCs w:val="18"/>
                        <w:lang w:val="en-GB"/>
                      </w:rPr>
                      <w:t>S</w:t>
                    </w:r>
                    <w:r>
                      <w:rPr>
                        <w:rFonts w:hint="default" w:ascii="Times New Roman" w:hAnsi="Times New Roman" w:cs="Times New Roman"/>
                        <w:b/>
                        <w:bCs w:val="0"/>
                        <w:i/>
                        <w:iCs w:val="0"/>
                        <w:sz w:val="18"/>
                        <w:szCs w:val="18"/>
                      </w:rPr>
                      <w:t>/008/039/</w:t>
                    </w:r>
                    <w:r>
                      <w:rPr>
                        <w:rFonts w:hint="default" w:ascii="Times New Roman" w:hAnsi="Times New Roman" w:cs="Times New Roman"/>
                        <w:b/>
                        <w:bCs w:val="0"/>
                        <w:i/>
                        <w:iCs w:val="0"/>
                        <w:sz w:val="18"/>
                        <w:szCs w:val="18"/>
                        <w:lang w:val="en-GB"/>
                      </w:rPr>
                      <w:t>Gok</w:t>
                    </w:r>
                    <w:r>
                      <w:rPr>
                        <w:rFonts w:hint="default" w:ascii="Times New Roman" w:hAnsi="Times New Roman" w:cs="Times New Roman"/>
                        <w:b/>
                        <w:bCs w:val="0"/>
                        <w:i/>
                        <w:iCs w:val="0"/>
                        <w:sz w:val="18"/>
                        <w:szCs w:val="18"/>
                      </w:rPr>
                      <w:t>-2022/2023-</w:t>
                    </w:r>
                    <w:r>
                      <w:rPr>
                        <w:rFonts w:hint="default" w:ascii="Times New Roman" w:hAnsi="Times New Roman" w:cs="Times New Roman"/>
                        <w:b/>
                        <w:bCs w:val="0"/>
                        <w:i/>
                        <w:iCs w:val="0"/>
                        <w:sz w:val="18"/>
                        <w:szCs w:val="18"/>
                        <w:lang w:val="en-GB"/>
                      </w:rPr>
                      <w:t>1</w:t>
                    </w:r>
                    <w:r>
                      <w:rPr>
                        <w:rFonts w:hint="default" w:cs="Times New Roman"/>
                        <w:b/>
                        <w:bCs w:val="0"/>
                        <w:i/>
                        <w:iCs w:val="0"/>
                        <w:sz w:val="18"/>
                        <w:szCs w:val="18"/>
                        <w:lang w:val="en-GB"/>
                      </w:rPr>
                      <w:t>10</w:t>
                    </w:r>
                  </w:p>
                  <w:p/>
                  <w:p>
                    <w:pPr>
                      <w:spacing w:before="10"/>
                      <w:ind w:left="4859" w:hanging="4840"/>
                      <w:rPr>
                        <w:b/>
                        <w:i/>
                        <w:sz w:val="20"/>
                        <w:szCs w:val="20"/>
                      </w:rPr>
                    </w:pPr>
                  </w:p>
                  <w:p/>
                </w:txbxContent>
              </v:textbox>
            </v:shape>
          </w:pict>
        </mc:Fallback>
      </mc:AlternateContent>
    </w:r>
    <w:r>
      <w:rPr>
        <w:rFonts w:hint="default"/>
        <w:sz w:val="20"/>
        <w:lang w:val="en-GB"/>
      </w:rPr>
      <w:t>0Mungwa-Sowes</w:t>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1552" behindDoc="1" locked="0" layoutInCell="1" allowOverlap="1">
              <wp:simplePos x="0" y="0"/>
              <wp:positionH relativeFrom="page">
                <wp:posOffset>1911985</wp:posOffset>
              </wp:positionH>
              <wp:positionV relativeFrom="page">
                <wp:posOffset>214630</wp:posOffset>
              </wp:positionV>
              <wp:extent cx="7559675" cy="852170"/>
              <wp:effectExtent l="0" t="0" r="0" b="0"/>
              <wp:wrapNone/>
              <wp:docPr id="167" name="Text Box 117"/>
              <wp:cNvGraphicFramePr/>
              <a:graphic xmlns:a="http://schemas.openxmlformats.org/drawingml/2006/main">
                <a:graphicData uri="http://schemas.microsoft.com/office/word/2010/wordprocessingShape">
                  <wps:wsp>
                    <wps:cNvSpPr txBox="1">
                      <a:spLocks noChangeArrowheads="1"/>
                    </wps:cNvSpPr>
                    <wps:spPr bwMode="auto">
                      <a:xfrm>
                        <a:off x="0" y="0"/>
                        <a:ext cx="7559675" cy="852170"/>
                      </a:xfrm>
                      <a:prstGeom prst="rect">
                        <a:avLst/>
                      </a:prstGeom>
                      <a:noFill/>
                      <a:ln>
                        <a:noFill/>
                      </a:ln>
                    </wps:spPr>
                    <wps:txbx>
                      <w:txbxContent>
                        <w:p>
                          <w:pPr>
                            <w:spacing w:before="10"/>
                            <w:ind w:left="4535" w:hanging="4516"/>
                            <w:rPr>
                              <w:rFonts w:hint="default"/>
                              <w:b/>
                              <w:bCs/>
                              <w:i/>
                              <w:iCs w:val="0"/>
                              <w:sz w:val="18"/>
                              <w:szCs w:val="18"/>
                              <w:lang w:val="en-US"/>
                            </w:rPr>
                          </w:pPr>
                          <w:r>
                            <w:rPr>
                              <w:rFonts w:hint="default" w:cs="Times New Roman"/>
                              <w:b/>
                              <w:bCs w:val="0"/>
                              <w:i/>
                              <w:iCs w:val="0"/>
                              <w:sz w:val="18"/>
                              <w:szCs w:val="18"/>
                              <w:lang w:val="en-GB"/>
                            </w:rPr>
                            <w:t>T</w:t>
                          </w:r>
                          <w:r>
                            <w:rPr>
                              <w:rFonts w:hint="default" w:ascii="Times New Roman" w:hAnsi="Times New Roman" w:cs="Times New Roman"/>
                              <w:b/>
                              <w:bCs w:val="0"/>
                              <w:i/>
                              <w:iCs w:val="0"/>
                              <w:sz w:val="18"/>
                              <w:szCs w:val="18"/>
                            </w:rPr>
                            <w:t>ender Document For Spot Improvement Of</w:t>
                          </w:r>
                          <w:r>
                            <w:rPr>
                              <w:rFonts w:hint="default" w:ascii="Times New Roman" w:hAnsi="Times New Roman" w:cs="Times New Roman"/>
                              <w:b/>
                              <w:bCs w:val="0"/>
                              <w:i/>
                              <w:iCs w:val="0"/>
                              <w:sz w:val="18"/>
                              <w:szCs w:val="18"/>
                              <w:lang w:val="en-GB"/>
                            </w:rPr>
                            <w:t xml:space="preserve"> </w:t>
                          </w:r>
                          <w:r>
                            <w:rPr>
                              <w:rFonts w:hint="default" w:ascii="Times New Roman" w:hAnsi="Times New Roman" w:eastAsia="SimSun" w:cs="Times New Roman"/>
                              <w:b/>
                              <w:bCs/>
                              <w:i/>
                              <w:iCs/>
                              <w:color w:val="000000"/>
                              <w:kern w:val="0"/>
                              <w:sz w:val="18"/>
                              <w:szCs w:val="18"/>
                              <w:u w:val="none"/>
                              <w:lang w:val="en-US" w:eastAsia="zh-CN" w:bidi="ar"/>
                            </w:rPr>
                            <w:t>MUSKUT-ENDO ROAD</w:t>
                          </w:r>
                          <w:r>
                            <w:rPr>
                              <w:rFonts w:hint="default" w:ascii="Times New Roman" w:hAnsi="Times New Roman" w:eastAsia="SimSun" w:cs="Times New Roman"/>
                              <w:b/>
                              <w:bCs w:val="0"/>
                              <w:i/>
                              <w:iCs w:val="0"/>
                              <w:color w:val="000000"/>
                              <w:kern w:val="0"/>
                              <w:sz w:val="18"/>
                              <w:szCs w:val="18"/>
                              <w:u w:val="none"/>
                              <w:lang w:val="en-GB" w:eastAsia="zh-CN"/>
                            </w:rPr>
                            <w:t xml:space="preserve"> </w:t>
                          </w:r>
                          <w:r>
                            <w:rPr>
                              <w:rFonts w:hint="default" w:ascii="Times New Roman" w:hAnsi="Times New Roman" w:cs="Times New Roman"/>
                              <w:b/>
                              <w:bCs w:val="0"/>
                              <w:i/>
                              <w:iCs w:val="0"/>
                              <w:sz w:val="18"/>
                              <w:szCs w:val="18"/>
                              <w:lang w:val="en-GB"/>
                            </w:rPr>
                            <w:t>Road</w:t>
                          </w:r>
                          <w:r>
                            <w:rPr>
                              <w:rFonts w:hint="default" w:ascii="Times New Roman" w:hAnsi="Times New Roman" w:cs="Times New Roman"/>
                              <w:b/>
                              <w:bCs w:val="0"/>
                              <w:i/>
                              <w:iCs w:val="0"/>
                              <w:sz w:val="18"/>
                              <w:szCs w:val="18"/>
                            </w:rPr>
                            <w:t xml:space="preserve">  Kerra/Kema/</w:t>
                          </w:r>
                          <w:r>
                            <w:rPr>
                              <w:rFonts w:hint="default" w:ascii="Times New Roman" w:hAnsi="Times New Roman" w:cs="Times New Roman"/>
                              <w:b/>
                              <w:bCs w:val="0"/>
                              <w:i/>
                              <w:iCs w:val="0"/>
                              <w:sz w:val="18"/>
                              <w:szCs w:val="18"/>
                              <w:lang w:val="en-GB"/>
                            </w:rPr>
                            <w:t>K</w:t>
                          </w:r>
                          <w:r>
                            <w:rPr>
                              <w:rFonts w:hint="default" w:cs="Times New Roman"/>
                              <w:b/>
                              <w:bCs w:val="0"/>
                              <w:i/>
                              <w:iCs w:val="0"/>
                              <w:sz w:val="18"/>
                              <w:szCs w:val="18"/>
                              <w:lang w:val="en-GB"/>
                            </w:rPr>
                            <w:t>S</w:t>
                          </w:r>
                          <w:r>
                            <w:rPr>
                              <w:rFonts w:hint="default" w:ascii="Times New Roman" w:hAnsi="Times New Roman" w:cs="Times New Roman"/>
                              <w:b/>
                              <w:bCs w:val="0"/>
                              <w:i/>
                              <w:iCs w:val="0"/>
                              <w:sz w:val="18"/>
                              <w:szCs w:val="18"/>
                            </w:rPr>
                            <w:t>/008/039/</w:t>
                          </w:r>
                          <w:r>
                            <w:rPr>
                              <w:rFonts w:hint="default" w:ascii="Times New Roman" w:hAnsi="Times New Roman" w:cs="Times New Roman"/>
                              <w:b/>
                              <w:bCs w:val="0"/>
                              <w:i/>
                              <w:iCs w:val="0"/>
                              <w:sz w:val="18"/>
                              <w:szCs w:val="18"/>
                              <w:lang w:val="en-GB"/>
                            </w:rPr>
                            <w:t>Gok</w:t>
                          </w:r>
                          <w:r>
                            <w:rPr>
                              <w:rFonts w:hint="default" w:ascii="Times New Roman" w:hAnsi="Times New Roman" w:cs="Times New Roman"/>
                              <w:b/>
                              <w:bCs w:val="0"/>
                              <w:i/>
                              <w:iCs w:val="0"/>
                              <w:sz w:val="18"/>
                              <w:szCs w:val="18"/>
                            </w:rPr>
                            <w:t>-2022/2023-</w:t>
                          </w:r>
                          <w:r>
                            <w:rPr>
                              <w:rFonts w:hint="default" w:ascii="Times New Roman" w:hAnsi="Times New Roman" w:cs="Times New Roman"/>
                              <w:b/>
                              <w:bCs w:val="0"/>
                              <w:i/>
                              <w:iCs w:val="0"/>
                              <w:sz w:val="18"/>
                              <w:szCs w:val="18"/>
                              <w:lang w:val="en-GB"/>
                            </w:rPr>
                            <w:t>1</w:t>
                          </w:r>
                          <w:r>
                            <w:rPr>
                              <w:rFonts w:hint="default" w:cs="Times New Roman"/>
                              <w:b/>
                              <w:bCs w:val="0"/>
                              <w:i/>
                              <w:iCs w:val="0"/>
                              <w:sz w:val="18"/>
                              <w:szCs w:val="18"/>
                              <w:lang w:val="en-GB"/>
                            </w:rPr>
                            <w:t>10</w:t>
                          </w:r>
                        </w:p>
                        <w:p>
                          <w:pPr>
                            <w:spacing w:before="10"/>
                            <w:ind w:left="4859" w:hanging="4840"/>
                            <w:rPr>
                              <w:rFonts w:hint="default"/>
                              <w:b/>
                              <w:i/>
                              <w:sz w:val="18"/>
                              <w:szCs w:val="18"/>
                              <w:lang w:val="en-GB"/>
                            </w:rPr>
                          </w:pPr>
                        </w:p>
                        <w:p>
                          <w:pPr>
                            <w:rPr>
                              <w:sz w:val="18"/>
                              <w:szCs w:val="18"/>
                            </w:rPr>
                          </w:pPr>
                        </w:p>
                        <w:p/>
                        <w:p/>
                        <w:p/>
                        <w:p>
                          <w:pPr>
                            <w:spacing w:before="92"/>
                            <w:ind w:right="414"/>
                            <w:rPr>
                              <w:b/>
                              <w:i/>
                            </w:rPr>
                          </w:pPr>
                        </w:p>
                      </w:txbxContent>
                    </wps:txbx>
                    <wps:bodyPr rot="0" vert="horz" wrap="square" lIns="0" tIns="0" rIns="0" bIns="0" anchor="t" anchorCtr="0" upright="1">
                      <a:noAutofit/>
                    </wps:bodyPr>
                  </wps:wsp>
                </a:graphicData>
              </a:graphic>
            </wp:anchor>
          </w:drawing>
        </mc:Choice>
        <mc:Fallback>
          <w:pict>
            <v:shape id="Text Box 117" o:spid="_x0000_s1026" o:spt="202" type="#_x0000_t202" style="position:absolute;left:0pt;margin-left:150.55pt;margin-top:16.9pt;height:67.1pt;width:595.25pt;mso-position-horizontal-relative:page;mso-position-vertical-relative:page;z-index:-251644928;mso-width-relative:page;mso-height-relative:page;" filled="f" stroked="f" coordsize="21600,21600" o:gfxdata="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6VU289gAAAALAQAADwAAAAAAAAABACAAAAAiAAAAZHJzL2Rv&#10;d25yZXYueG1sUEsBAhQAFAAAAAgAh07iQH2XT9MBAgAACAQAAA4AAAAAAAAAAQAgAAAAJwEAAGRy&#10;cy9lMm9Eb2MueG1sUEsFBgAAAAAGAAYAWQEAAJoFAAAAAA==&#10;">
              <v:fill on="f" focussize="0,0"/>
              <v:stroke on="f"/>
              <v:imagedata o:title=""/>
              <o:lock v:ext="edit" aspectratio="f"/>
              <v:textbox inset="0mm,0mm,0mm,0mm">
                <w:txbxContent>
                  <w:p>
                    <w:pPr>
                      <w:spacing w:before="10"/>
                      <w:ind w:left="4535" w:hanging="4516"/>
                      <w:rPr>
                        <w:rFonts w:hint="default"/>
                        <w:b/>
                        <w:bCs/>
                        <w:i/>
                        <w:iCs w:val="0"/>
                        <w:sz w:val="18"/>
                        <w:szCs w:val="18"/>
                        <w:lang w:val="en-US"/>
                      </w:rPr>
                    </w:pPr>
                    <w:r>
                      <w:rPr>
                        <w:rFonts w:hint="default" w:cs="Times New Roman"/>
                        <w:b/>
                        <w:bCs w:val="0"/>
                        <w:i/>
                        <w:iCs w:val="0"/>
                        <w:sz w:val="18"/>
                        <w:szCs w:val="18"/>
                        <w:lang w:val="en-GB"/>
                      </w:rPr>
                      <w:t>T</w:t>
                    </w:r>
                    <w:r>
                      <w:rPr>
                        <w:rFonts w:hint="default" w:ascii="Times New Roman" w:hAnsi="Times New Roman" w:cs="Times New Roman"/>
                        <w:b/>
                        <w:bCs w:val="0"/>
                        <w:i/>
                        <w:iCs w:val="0"/>
                        <w:sz w:val="18"/>
                        <w:szCs w:val="18"/>
                      </w:rPr>
                      <w:t>ender Document For Spot Improvement Of</w:t>
                    </w:r>
                    <w:r>
                      <w:rPr>
                        <w:rFonts w:hint="default" w:ascii="Times New Roman" w:hAnsi="Times New Roman" w:cs="Times New Roman"/>
                        <w:b/>
                        <w:bCs w:val="0"/>
                        <w:i/>
                        <w:iCs w:val="0"/>
                        <w:sz w:val="18"/>
                        <w:szCs w:val="18"/>
                        <w:lang w:val="en-GB"/>
                      </w:rPr>
                      <w:t xml:space="preserve"> </w:t>
                    </w:r>
                    <w:r>
                      <w:rPr>
                        <w:rFonts w:hint="default" w:ascii="Times New Roman" w:hAnsi="Times New Roman" w:eastAsia="SimSun" w:cs="Times New Roman"/>
                        <w:b/>
                        <w:bCs/>
                        <w:i/>
                        <w:iCs/>
                        <w:color w:val="000000"/>
                        <w:kern w:val="0"/>
                        <w:sz w:val="18"/>
                        <w:szCs w:val="18"/>
                        <w:u w:val="none"/>
                        <w:lang w:val="en-US" w:eastAsia="zh-CN" w:bidi="ar"/>
                      </w:rPr>
                      <w:t>MUSKUT-ENDO ROAD</w:t>
                    </w:r>
                    <w:r>
                      <w:rPr>
                        <w:rFonts w:hint="default" w:ascii="Times New Roman" w:hAnsi="Times New Roman" w:eastAsia="SimSun" w:cs="Times New Roman"/>
                        <w:b/>
                        <w:bCs w:val="0"/>
                        <w:i/>
                        <w:iCs w:val="0"/>
                        <w:color w:val="000000"/>
                        <w:kern w:val="0"/>
                        <w:sz w:val="18"/>
                        <w:szCs w:val="18"/>
                        <w:u w:val="none"/>
                        <w:lang w:val="en-GB" w:eastAsia="zh-CN"/>
                      </w:rPr>
                      <w:t xml:space="preserve"> </w:t>
                    </w:r>
                    <w:r>
                      <w:rPr>
                        <w:rFonts w:hint="default" w:ascii="Times New Roman" w:hAnsi="Times New Roman" w:cs="Times New Roman"/>
                        <w:b/>
                        <w:bCs w:val="0"/>
                        <w:i/>
                        <w:iCs w:val="0"/>
                        <w:sz w:val="18"/>
                        <w:szCs w:val="18"/>
                        <w:lang w:val="en-GB"/>
                      </w:rPr>
                      <w:t>Road</w:t>
                    </w:r>
                    <w:r>
                      <w:rPr>
                        <w:rFonts w:hint="default" w:ascii="Times New Roman" w:hAnsi="Times New Roman" w:cs="Times New Roman"/>
                        <w:b/>
                        <w:bCs w:val="0"/>
                        <w:i/>
                        <w:iCs w:val="0"/>
                        <w:sz w:val="18"/>
                        <w:szCs w:val="18"/>
                      </w:rPr>
                      <w:t xml:space="preserve">  Kerra/Kema/</w:t>
                    </w:r>
                    <w:r>
                      <w:rPr>
                        <w:rFonts w:hint="default" w:ascii="Times New Roman" w:hAnsi="Times New Roman" w:cs="Times New Roman"/>
                        <w:b/>
                        <w:bCs w:val="0"/>
                        <w:i/>
                        <w:iCs w:val="0"/>
                        <w:sz w:val="18"/>
                        <w:szCs w:val="18"/>
                        <w:lang w:val="en-GB"/>
                      </w:rPr>
                      <w:t>K</w:t>
                    </w:r>
                    <w:r>
                      <w:rPr>
                        <w:rFonts w:hint="default" w:cs="Times New Roman"/>
                        <w:b/>
                        <w:bCs w:val="0"/>
                        <w:i/>
                        <w:iCs w:val="0"/>
                        <w:sz w:val="18"/>
                        <w:szCs w:val="18"/>
                        <w:lang w:val="en-GB"/>
                      </w:rPr>
                      <w:t>S</w:t>
                    </w:r>
                    <w:r>
                      <w:rPr>
                        <w:rFonts w:hint="default" w:ascii="Times New Roman" w:hAnsi="Times New Roman" w:cs="Times New Roman"/>
                        <w:b/>
                        <w:bCs w:val="0"/>
                        <w:i/>
                        <w:iCs w:val="0"/>
                        <w:sz w:val="18"/>
                        <w:szCs w:val="18"/>
                      </w:rPr>
                      <w:t>/008/039/</w:t>
                    </w:r>
                    <w:r>
                      <w:rPr>
                        <w:rFonts w:hint="default" w:ascii="Times New Roman" w:hAnsi="Times New Roman" w:cs="Times New Roman"/>
                        <w:b/>
                        <w:bCs w:val="0"/>
                        <w:i/>
                        <w:iCs w:val="0"/>
                        <w:sz w:val="18"/>
                        <w:szCs w:val="18"/>
                        <w:lang w:val="en-GB"/>
                      </w:rPr>
                      <w:t>Gok</w:t>
                    </w:r>
                    <w:r>
                      <w:rPr>
                        <w:rFonts w:hint="default" w:ascii="Times New Roman" w:hAnsi="Times New Roman" w:cs="Times New Roman"/>
                        <w:b/>
                        <w:bCs w:val="0"/>
                        <w:i/>
                        <w:iCs w:val="0"/>
                        <w:sz w:val="18"/>
                        <w:szCs w:val="18"/>
                      </w:rPr>
                      <w:t>-2022/2023-</w:t>
                    </w:r>
                    <w:r>
                      <w:rPr>
                        <w:rFonts w:hint="default" w:ascii="Times New Roman" w:hAnsi="Times New Roman" w:cs="Times New Roman"/>
                        <w:b/>
                        <w:bCs w:val="0"/>
                        <w:i/>
                        <w:iCs w:val="0"/>
                        <w:sz w:val="18"/>
                        <w:szCs w:val="18"/>
                        <w:lang w:val="en-GB"/>
                      </w:rPr>
                      <w:t>1</w:t>
                    </w:r>
                    <w:r>
                      <w:rPr>
                        <w:rFonts w:hint="default" w:cs="Times New Roman"/>
                        <w:b/>
                        <w:bCs w:val="0"/>
                        <w:i/>
                        <w:iCs w:val="0"/>
                        <w:sz w:val="18"/>
                        <w:szCs w:val="18"/>
                        <w:lang w:val="en-GB"/>
                      </w:rPr>
                      <w:t>10</w:t>
                    </w:r>
                  </w:p>
                  <w:p>
                    <w:pPr>
                      <w:spacing w:before="10"/>
                      <w:ind w:left="4859" w:hanging="4840"/>
                      <w:rPr>
                        <w:rFonts w:hint="default"/>
                        <w:b/>
                        <w:i/>
                        <w:sz w:val="18"/>
                        <w:szCs w:val="18"/>
                        <w:lang w:val="en-GB"/>
                      </w:rPr>
                    </w:pPr>
                  </w:p>
                  <w:p>
                    <w:pPr>
                      <w:rPr>
                        <w:sz w:val="18"/>
                        <w:szCs w:val="18"/>
                      </w:rPr>
                    </w:pPr>
                  </w:p>
                  <w:p/>
                  <w:p/>
                  <w:p/>
                  <w:p>
                    <w:pPr>
                      <w:spacing w:before="92"/>
                      <w:ind w:right="414"/>
                      <w:rPr>
                        <w:b/>
                        <w:i/>
                      </w:rPr>
                    </w:pPr>
                  </w:p>
                </w:txbxContent>
              </v:textbox>
            </v:shape>
          </w:pict>
        </mc:Fallback>
      </mc:AlternateContent>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2576" behindDoc="1" locked="0" layoutInCell="1" allowOverlap="1">
              <wp:simplePos x="0" y="0"/>
              <wp:positionH relativeFrom="page">
                <wp:posOffset>2327275</wp:posOffset>
              </wp:positionH>
              <wp:positionV relativeFrom="page">
                <wp:posOffset>281940</wp:posOffset>
              </wp:positionV>
              <wp:extent cx="7599045" cy="576580"/>
              <wp:effectExtent l="0" t="0" r="0" b="0"/>
              <wp:wrapNone/>
              <wp:docPr id="166" name="Text Box 116"/>
              <wp:cNvGraphicFramePr/>
              <a:graphic xmlns:a="http://schemas.openxmlformats.org/drawingml/2006/main">
                <a:graphicData uri="http://schemas.microsoft.com/office/word/2010/wordprocessingShape">
                  <wps:wsp>
                    <wps:cNvSpPr txBox="1">
                      <a:spLocks noChangeArrowheads="1"/>
                    </wps:cNvSpPr>
                    <wps:spPr bwMode="auto">
                      <a:xfrm>
                        <a:off x="0" y="0"/>
                        <a:ext cx="7599045" cy="576580"/>
                      </a:xfrm>
                      <a:prstGeom prst="rect">
                        <a:avLst/>
                      </a:prstGeom>
                      <a:noFill/>
                      <a:ln>
                        <a:noFill/>
                      </a:ln>
                    </wps:spPr>
                    <wps:txbx>
                      <w:txbxContent>
                        <w:p>
                          <w:pPr>
                            <w:spacing w:before="10"/>
                            <w:ind w:left="4535" w:hanging="4516"/>
                            <w:rPr>
                              <w:rFonts w:hint="default"/>
                              <w:b/>
                              <w:bCs/>
                              <w:i/>
                              <w:iCs w:val="0"/>
                              <w:sz w:val="18"/>
                              <w:szCs w:val="18"/>
                              <w:lang w:val="en-US"/>
                            </w:rPr>
                          </w:pPr>
                          <w:r>
                            <w:rPr>
                              <w:rFonts w:hint="default" w:cs="Times New Roman"/>
                              <w:b/>
                              <w:bCs w:val="0"/>
                              <w:i/>
                              <w:iCs w:val="0"/>
                              <w:sz w:val="18"/>
                              <w:szCs w:val="18"/>
                              <w:lang w:val="en-GB"/>
                            </w:rPr>
                            <w:t>T</w:t>
                          </w:r>
                          <w:r>
                            <w:rPr>
                              <w:rFonts w:hint="default" w:ascii="Times New Roman" w:hAnsi="Times New Roman" w:cs="Times New Roman"/>
                              <w:b/>
                              <w:bCs w:val="0"/>
                              <w:i/>
                              <w:iCs w:val="0"/>
                              <w:sz w:val="18"/>
                              <w:szCs w:val="18"/>
                            </w:rPr>
                            <w:t>ender Document For Spot Improvement Of</w:t>
                          </w:r>
                          <w:r>
                            <w:rPr>
                              <w:rFonts w:hint="default" w:ascii="Times New Roman" w:hAnsi="Times New Roman" w:cs="Times New Roman"/>
                              <w:b/>
                              <w:bCs w:val="0"/>
                              <w:i/>
                              <w:iCs w:val="0"/>
                              <w:sz w:val="18"/>
                              <w:szCs w:val="18"/>
                              <w:lang w:val="en-GB"/>
                            </w:rPr>
                            <w:t xml:space="preserve"> </w:t>
                          </w:r>
                          <w:r>
                            <w:rPr>
                              <w:rFonts w:hint="default" w:ascii="Times New Roman" w:hAnsi="Times New Roman" w:eastAsia="SimSun" w:cs="Times New Roman"/>
                              <w:b/>
                              <w:bCs/>
                              <w:i/>
                              <w:iCs/>
                              <w:color w:val="000000"/>
                              <w:kern w:val="0"/>
                              <w:sz w:val="18"/>
                              <w:szCs w:val="18"/>
                              <w:u w:val="none"/>
                              <w:lang w:val="en-US" w:eastAsia="zh-CN" w:bidi="ar"/>
                            </w:rPr>
                            <w:t>MUSKUT-ENDO ROAD</w:t>
                          </w:r>
                          <w:r>
                            <w:rPr>
                              <w:rFonts w:hint="default" w:ascii="Times New Roman" w:hAnsi="Times New Roman" w:eastAsia="SimSun" w:cs="Times New Roman"/>
                              <w:b/>
                              <w:bCs w:val="0"/>
                              <w:i/>
                              <w:iCs w:val="0"/>
                              <w:color w:val="000000"/>
                              <w:kern w:val="0"/>
                              <w:sz w:val="18"/>
                              <w:szCs w:val="18"/>
                              <w:u w:val="none"/>
                              <w:lang w:val="en-GB" w:eastAsia="zh-CN"/>
                            </w:rPr>
                            <w:t xml:space="preserve"> </w:t>
                          </w:r>
                          <w:r>
                            <w:rPr>
                              <w:rFonts w:hint="default" w:ascii="Times New Roman" w:hAnsi="Times New Roman" w:cs="Times New Roman"/>
                              <w:b/>
                              <w:bCs w:val="0"/>
                              <w:i/>
                              <w:iCs w:val="0"/>
                              <w:sz w:val="18"/>
                              <w:szCs w:val="18"/>
                              <w:lang w:val="en-GB"/>
                            </w:rPr>
                            <w:t>Road</w:t>
                          </w:r>
                          <w:r>
                            <w:rPr>
                              <w:rFonts w:hint="default" w:ascii="Times New Roman" w:hAnsi="Times New Roman" w:cs="Times New Roman"/>
                              <w:b/>
                              <w:bCs w:val="0"/>
                              <w:i/>
                              <w:iCs w:val="0"/>
                              <w:sz w:val="18"/>
                              <w:szCs w:val="18"/>
                            </w:rPr>
                            <w:t xml:space="preserve">  Kerra/Kema/</w:t>
                          </w:r>
                          <w:r>
                            <w:rPr>
                              <w:rFonts w:hint="default" w:ascii="Times New Roman" w:hAnsi="Times New Roman" w:cs="Times New Roman"/>
                              <w:b/>
                              <w:bCs w:val="0"/>
                              <w:i/>
                              <w:iCs w:val="0"/>
                              <w:sz w:val="18"/>
                              <w:szCs w:val="18"/>
                              <w:lang w:val="en-GB"/>
                            </w:rPr>
                            <w:t>K</w:t>
                          </w:r>
                          <w:r>
                            <w:rPr>
                              <w:rFonts w:hint="default" w:cs="Times New Roman"/>
                              <w:b/>
                              <w:bCs w:val="0"/>
                              <w:i/>
                              <w:iCs w:val="0"/>
                              <w:sz w:val="18"/>
                              <w:szCs w:val="18"/>
                              <w:lang w:val="en-GB"/>
                            </w:rPr>
                            <w:t>S</w:t>
                          </w:r>
                          <w:r>
                            <w:rPr>
                              <w:rFonts w:hint="default" w:ascii="Times New Roman" w:hAnsi="Times New Roman" w:cs="Times New Roman"/>
                              <w:b/>
                              <w:bCs w:val="0"/>
                              <w:i/>
                              <w:iCs w:val="0"/>
                              <w:sz w:val="18"/>
                              <w:szCs w:val="18"/>
                            </w:rPr>
                            <w:t>/008/039/</w:t>
                          </w:r>
                          <w:r>
                            <w:rPr>
                              <w:rFonts w:hint="default" w:ascii="Times New Roman" w:hAnsi="Times New Roman" w:cs="Times New Roman"/>
                              <w:b/>
                              <w:bCs w:val="0"/>
                              <w:i/>
                              <w:iCs w:val="0"/>
                              <w:sz w:val="18"/>
                              <w:szCs w:val="18"/>
                              <w:lang w:val="en-GB"/>
                            </w:rPr>
                            <w:t>Gok</w:t>
                          </w:r>
                          <w:r>
                            <w:rPr>
                              <w:rFonts w:hint="default" w:ascii="Times New Roman" w:hAnsi="Times New Roman" w:cs="Times New Roman"/>
                              <w:b/>
                              <w:bCs w:val="0"/>
                              <w:i/>
                              <w:iCs w:val="0"/>
                              <w:sz w:val="18"/>
                              <w:szCs w:val="18"/>
                            </w:rPr>
                            <w:t>-2022/2023-</w:t>
                          </w:r>
                          <w:r>
                            <w:rPr>
                              <w:rFonts w:hint="default" w:ascii="Times New Roman" w:hAnsi="Times New Roman" w:cs="Times New Roman"/>
                              <w:b/>
                              <w:bCs w:val="0"/>
                              <w:i/>
                              <w:iCs w:val="0"/>
                              <w:sz w:val="18"/>
                              <w:szCs w:val="18"/>
                              <w:lang w:val="en-GB"/>
                            </w:rPr>
                            <w:t>1</w:t>
                          </w:r>
                          <w:r>
                            <w:rPr>
                              <w:rFonts w:hint="default" w:cs="Times New Roman"/>
                              <w:b/>
                              <w:bCs w:val="0"/>
                              <w:i/>
                              <w:iCs w:val="0"/>
                              <w:sz w:val="18"/>
                              <w:szCs w:val="18"/>
                              <w:lang w:val="en-GB"/>
                            </w:rPr>
                            <w:t>10</w:t>
                          </w:r>
                        </w:p>
                        <w:p>
                          <w:pPr>
                            <w:rPr>
                              <w:rFonts w:hint="default" w:ascii="Times New Roman" w:hAnsi="Times New Roman" w:cs="Times New Roman"/>
                              <w:b/>
                              <w:bCs w:val="0"/>
                              <w:i/>
                              <w:iCs w:val="0"/>
                              <w:sz w:val="18"/>
                              <w:szCs w:val="18"/>
                            </w:rPr>
                          </w:pPr>
                        </w:p>
                        <w:p/>
                        <w:p/>
                        <w:p/>
                      </w:txbxContent>
                    </wps:txbx>
                    <wps:bodyPr rot="0" vert="horz" wrap="square" lIns="0" tIns="0" rIns="0" bIns="0" anchor="t" anchorCtr="0" upright="1">
                      <a:noAutofit/>
                    </wps:bodyPr>
                  </wps:wsp>
                </a:graphicData>
              </a:graphic>
            </wp:anchor>
          </w:drawing>
        </mc:Choice>
        <mc:Fallback>
          <w:pict>
            <v:shape id="Text Box 116" o:spid="_x0000_s1026" o:spt="202" type="#_x0000_t202" style="position:absolute;left:0pt;margin-left:183.25pt;margin-top:22.2pt;height:45.4pt;width:598.35pt;mso-position-horizontal-relative:page;mso-position-vertical-relative:page;z-index:-251643904;mso-width-relative:page;mso-height-relative:page;" filled="f" stroked="f" coordsize="21600,21600" o:gfxdata="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BvP1S32gAAAAsBAAAPAAAAAAAAAAEAIAAAACIAAABkcnMv&#10;ZG93bnJldi54bWxQSwECFAAUAAAACACHTuJAp28arQECAAAIBAAADgAAAAAAAAABACAAAAApAQAA&#10;ZHJzL2Uyb0RvYy54bWxQSwUGAAAAAAYABgBZAQAAnAUAAAAA&#10;">
              <v:fill on="f" focussize="0,0"/>
              <v:stroke on="f"/>
              <v:imagedata o:title=""/>
              <o:lock v:ext="edit" aspectratio="f"/>
              <v:textbox inset="0mm,0mm,0mm,0mm">
                <w:txbxContent>
                  <w:p>
                    <w:pPr>
                      <w:spacing w:before="10"/>
                      <w:ind w:left="4535" w:hanging="4516"/>
                      <w:rPr>
                        <w:rFonts w:hint="default"/>
                        <w:b/>
                        <w:bCs/>
                        <w:i/>
                        <w:iCs w:val="0"/>
                        <w:sz w:val="18"/>
                        <w:szCs w:val="18"/>
                        <w:lang w:val="en-US"/>
                      </w:rPr>
                    </w:pPr>
                    <w:r>
                      <w:rPr>
                        <w:rFonts w:hint="default" w:cs="Times New Roman"/>
                        <w:b/>
                        <w:bCs w:val="0"/>
                        <w:i/>
                        <w:iCs w:val="0"/>
                        <w:sz w:val="18"/>
                        <w:szCs w:val="18"/>
                        <w:lang w:val="en-GB"/>
                      </w:rPr>
                      <w:t>T</w:t>
                    </w:r>
                    <w:r>
                      <w:rPr>
                        <w:rFonts w:hint="default" w:ascii="Times New Roman" w:hAnsi="Times New Roman" w:cs="Times New Roman"/>
                        <w:b/>
                        <w:bCs w:val="0"/>
                        <w:i/>
                        <w:iCs w:val="0"/>
                        <w:sz w:val="18"/>
                        <w:szCs w:val="18"/>
                      </w:rPr>
                      <w:t>ender Document For Spot Improvement Of</w:t>
                    </w:r>
                    <w:r>
                      <w:rPr>
                        <w:rFonts w:hint="default" w:ascii="Times New Roman" w:hAnsi="Times New Roman" w:cs="Times New Roman"/>
                        <w:b/>
                        <w:bCs w:val="0"/>
                        <w:i/>
                        <w:iCs w:val="0"/>
                        <w:sz w:val="18"/>
                        <w:szCs w:val="18"/>
                        <w:lang w:val="en-GB"/>
                      </w:rPr>
                      <w:t xml:space="preserve"> </w:t>
                    </w:r>
                    <w:r>
                      <w:rPr>
                        <w:rFonts w:hint="default" w:ascii="Times New Roman" w:hAnsi="Times New Roman" w:eastAsia="SimSun" w:cs="Times New Roman"/>
                        <w:b/>
                        <w:bCs/>
                        <w:i/>
                        <w:iCs/>
                        <w:color w:val="000000"/>
                        <w:kern w:val="0"/>
                        <w:sz w:val="18"/>
                        <w:szCs w:val="18"/>
                        <w:u w:val="none"/>
                        <w:lang w:val="en-US" w:eastAsia="zh-CN" w:bidi="ar"/>
                      </w:rPr>
                      <w:t>MUSKUT-ENDO ROAD</w:t>
                    </w:r>
                    <w:r>
                      <w:rPr>
                        <w:rFonts w:hint="default" w:ascii="Times New Roman" w:hAnsi="Times New Roman" w:eastAsia="SimSun" w:cs="Times New Roman"/>
                        <w:b/>
                        <w:bCs w:val="0"/>
                        <w:i/>
                        <w:iCs w:val="0"/>
                        <w:color w:val="000000"/>
                        <w:kern w:val="0"/>
                        <w:sz w:val="18"/>
                        <w:szCs w:val="18"/>
                        <w:u w:val="none"/>
                        <w:lang w:val="en-GB" w:eastAsia="zh-CN"/>
                      </w:rPr>
                      <w:t xml:space="preserve"> </w:t>
                    </w:r>
                    <w:r>
                      <w:rPr>
                        <w:rFonts w:hint="default" w:ascii="Times New Roman" w:hAnsi="Times New Roman" w:cs="Times New Roman"/>
                        <w:b/>
                        <w:bCs w:val="0"/>
                        <w:i/>
                        <w:iCs w:val="0"/>
                        <w:sz w:val="18"/>
                        <w:szCs w:val="18"/>
                        <w:lang w:val="en-GB"/>
                      </w:rPr>
                      <w:t>Road</w:t>
                    </w:r>
                    <w:r>
                      <w:rPr>
                        <w:rFonts w:hint="default" w:ascii="Times New Roman" w:hAnsi="Times New Roman" w:cs="Times New Roman"/>
                        <w:b/>
                        <w:bCs w:val="0"/>
                        <w:i/>
                        <w:iCs w:val="0"/>
                        <w:sz w:val="18"/>
                        <w:szCs w:val="18"/>
                      </w:rPr>
                      <w:t xml:space="preserve">  Kerra/Kema/</w:t>
                    </w:r>
                    <w:r>
                      <w:rPr>
                        <w:rFonts w:hint="default" w:ascii="Times New Roman" w:hAnsi="Times New Roman" w:cs="Times New Roman"/>
                        <w:b/>
                        <w:bCs w:val="0"/>
                        <w:i/>
                        <w:iCs w:val="0"/>
                        <w:sz w:val="18"/>
                        <w:szCs w:val="18"/>
                        <w:lang w:val="en-GB"/>
                      </w:rPr>
                      <w:t>K</w:t>
                    </w:r>
                    <w:r>
                      <w:rPr>
                        <w:rFonts w:hint="default" w:cs="Times New Roman"/>
                        <w:b/>
                        <w:bCs w:val="0"/>
                        <w:i/>
                        <w:iCs w:val="0"/>
                        <w:sz w:val="18"/>
                        <w:szCs w:val="18"/>
                        <w:lang w:val="en-GB"/>
                      </w:rPr>
                      <w:t>S</w:t>
                    </w:r>
                    <w:r>
                      <w:rPr>
                        <w:rFonts w:hint="default" w:ascii="Times New Roman" w:hAnsi="Times New Roman" w:cs="Times New Roman"/>
                        <w:b/>
                        <w:bCs w:val="0"/>
                        <w:i/>
                        <w:iCs w:val="0"/>
                        <w:sz w:val="18"/>
                        <w:szCs w:val="18"/>
                      </w:rPr>
                      <w:t>/008/039/</w:t>
                    </w:r>
                    <w:r>
                      <w:rPr>
                        <w:rFonts w:hint="default" w:ascii="Times New Roman" w:hAnsi="Times New Roman" w:cs="Times New Roman"/>
                        <w:b/>
                        <w:bCs w:val="0"/>
                        <w:i/>
                        <w:iCs w:val="0"/>
                        <w:sz w:val="18"/>
                        <w:szCs w:val="18"/>
                        <w:lang w:val="en-GB"/>
                      </w:rPr>
                      <w:t>Gok</w:t>
                    </w:r>
                    <w:r>
                      <w:rPr>
                        <w:rFonts w:hint="default" w:ascii="Times New Roman" w:hAnsi="Times New Roman" w:cs="Times New Roman"/>
                        <w:b/>
                        <w:bCs w:val="0"/>
                        <w:i/>
                        <w:iCs w:val="0"/>
                        <w:sz w:val="18"/>
                        <w:szCs w:val="18"/>
                      </w:rPr>
                      <w:t>-2022/2023-</w:t>
                    </w:r>
                    <w:r>
                      <w:rPr>
                        <w:rFonts w:hint="default" w:ascii="Times New Roman" w:hAnsi="Times New Roman" w:cs="Times New Roman"/>
                        <w:b/>
                        <w:bCs w:val="0"/>
                        <w:i/>
                        <w:iCs w:val="0"/>
                        <w:sz w:val="18"/>
                        <w:szCs w:val="18"/>
                        <w:lang w:val="en-GB"/>
                      </w:rPr>
                      <w:t>1</w:t>
                    </w:r>
                    <w:r>
                      <w:rPr>
                        <w:rFonts w:hint="default" w:cs="Times New Roman"/>
                        <w:b/>
                        <w:bCs w:val="0"/>
                        <w:i/>
                        <w:iCs w:val="0"/>
                        <w:sz w:val="18"/>
                        <w:szCs w:val="18"/>
                        <w:lang w:val="en-GB"/>
                      </w:rPr>
                      <w:t>10</w:t>
                    </w:r>
                  </w:p>
                  <w:p>
                    <w:pPr>
                      <w:rPr>
                        <w:rFonts w:hint="default" w:ascii="Times New Roman" w:hAnsi="Times New Roman" w:cs="Times New Roman"/>
                        <w:b/>
                        <w:bCs w:val="0"/>
                        <w:i/>
                        <w:iCs w:val="0"/>
                        <w:sz w:val="18"/>
                        <w:szCs w:val="18"/>
                      </w:rPr>
                    </w:pPr>
                  </w:p>
                  <w:p/>
                  <w:p/>
                  <w:p/>
                </w:txbxContent>
              </v:textbox>
            </v:shape>
          </w:pict>
        </mc:Fallback>
      </mc:AlternateContent>
    </w: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2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2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2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2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2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2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2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2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2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2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3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3840" behindDoc="1" locked="0" layoutInCell="1" allowOverlap="1">
              <wp:simplePos x="0" y="0"/>
              <wp:positionH relativeFrom="page">
                <wp:posOffset>529590</wp:posOffset>
              </wp:positionH>
              <wp:positionV relativeFrom="page">
                <wp:posOffset>357505</wp:posOffset>
              </wp:positionV>
              <wp:extent cx="798195" cy="194310"/>
              <wp:effectExtent l="0" t="0" r="0" b="0"/>
              <wp:wrapNone/>
              <wp:docPr id="144" name="Text Box 94"/>
              <wp:cNvGraphicFramePr/>
              <a:graphic xmlns:a="http://schemas.openxmlformats.org/drawingml/2006/main">
                <a:graphicData uri="http://schemas.microsoft.com/office/word/2010/wordprocessingShape">
                  <wps:wsp>
                    <wps:cNvSpPr txBox="1">
                      <a:spLocks noChangeArrowheads="1"/>
                    </wps:cNvSpPr>
                    <wps:spPr bwMode="auto">
                      <a:xfrm>
                        <a:off x="0" y="0"/>
                        <a:ext cx="798195" cy="194310"/>
                      </a:xfrm>
                      <a:prstGeom prst="rect">
                        <a:avLst/>
                      </a:prstGeom>
                      <a:noFill/>
                      <a:ln>
                        <a:noFill/>
                      </a:ln>
                    </wps:spPr>
                    <wps:txbx>
                      <w:txbxContent>
                        <w:p>
                          <w:pPr>
                            <w:spacing w:before="10"/>
                            <w:ind w:left="20"/>
                            <w:rPr>
                              <w:b/>
                              <w:sz w:val="24"/>
                            </w:rPr>
                          </w:pPr>
                          <w:r>
                            <w:rPr>
                              <w:b/>
                              <w:color w:val="221F1F"/>
                              <w:sz w:val="24"/>
                            </w:rPr>
                            <w:t>FORM</w:t>
                          </w:r>
                          <w:r>
                            <w:rPr>
                              <w:b/>
                              <w:color w:val="221F1F"/>
                              <w:spacing w:val="-4"/>
                              <w:sz w:val="24"/>
                            </w:rPr>
                            <w:t xml:space="preserve"> </w:t>
                          </w:r>
                          <w:r>
                            <w:rPr>
                              <w:b/>
                              <w:color w:val="221F1F"/>
                              <w:sz w:val="24"/>
                            </w:rPr>
                            <w:t>SD2</w:t>
                          </w:r>
                        </w:p>
                      </w:txbxContent>
                    </wps:txbx>
                    <wps:bodyPr rot="0" vert="horz" wrap="square" lIns="0" tIns="0" rIns="0" bIns="0" anchor="t" anchorCtr="0" upright="1">
                      <a:noAutofit/>
                    </wps:bodyPr>
                  </wps:wsp>
                </a:graphicData>
              </a:graphic>
            </wp:anchor>
          </w:drawing>
        </mc:Choice>
        <mc:Fallback>
          <w:pict>
            <v:shape id="Text Box 94" o:spid="_x0000_s1026" o:spt="202" type="#_x0000_t202" style="position:absolute;left:0pt;margin-left:41.7pt;margin-top:28.15pt;height:15.3pt;width:62.85pt;mso-position-horizontal-relative:page;mso-position-vertical-relative:page;z-index:-251632640;mso-width-relative:page;mso-height-relative:page;" filled="f" stroked="f" coordsize="21600,21600" o:gfxdata="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grGUctcAAAAIAQAADwAAAAAAAAABACAAAAAiAAAAZHJzL2Rvd25y&#10;ZXYueG1sUEsBAhQAFAAAAAgAh07iQKQqxqf/AQAABgQAAA4AAAAAAAAAAQAgAAAAJgEAAGRycy9l&#10;Mm9Eb2MueG1sUEsFBgAAAAAGAAYAWQEAAJcFAAAAAA==&#10;">
              <v:fill on="f" focussize="0,0"/>
              <v:stroke on="f"/>
              <v:imagedata o:title=""/>
              <o:lock v:ext="edit" aspectratio="f"/>
              <v:textbox inset="0mm,0mm,0mm,0mm">
                <w:txbxContent>
                  <w:p>
                    <w:pPr>
                      <w:spacing w:before="10"/>
                      <w:ind w:left="20"/>
                      <w:rPr>
                        <w:b/>
                        <w:sz w:val="24"/>
                      </w:rPr>
                    </w:pPr>
                    <w:r>
                      <w:rPr>
                        <w:b/>
                        <w:color w:val="221F1F"/>
                        <w:sz w:val="24"/>
                      </w:rPr>
                      <w:t>FORM</w:t>
                    </w:r>
                    <w:r>
                      <w:rPr>
                        <w:b/>
                        <w:color w:val="221F1F"/>
                        <w:spacing w:val="-4"/>
                        <w:sz w:val="24"/>
                      </w:rPr>
                      <w:t xml:space="preserve"> </w:t>
                    </w:r>
                    <w:r>
                      <w:rPr>
                        <w:b/>
                        <w:color w:val="221F1F"/>
                        <w:sz w:val="24"/>
                      </w:rPr>
                      <w:t>SD2</w:t>
                    </w:r>
                  </w:p>
                </w:txbxContent>
              </v:textbox>
            </v:shape>
          </w:pict>
        </mc:Fallback>
      </mc:AlternateContent>
    </w:r>
  </w:p>
</w:hdr>
</file>

<file path=word/header3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4864" behindDoc="1" locked="0" layoutInCell="1" allowOverlap="1">
              <wp:simplePos x="0" y="0"/>
              <wp:positionH relativeFrom="page">
                <wp:posOffset>444500</wp:posOffset>
              </wp:positionH>
              <wp:positionV relativeFrom="page">
                <wp:posOffset>353060</wp:posOffset>
              </wp:positionV>
              <wp:extent cx="4671695" cy="194310"/>
              <wp:effectExtent l="0" t="0" r="0" b="0"/>
              <wp:wrapNone/>
              <wp:docPr id="142" name="Text Box 92"/>
              <wp:cNvGraphicFramePr/>
              <a:graphic xmlns:a="http://schemas.openxmlformats.org/drawingml/2006/main">
                <a:graphicData uri="http://schemas.microsoft.com/office/word/2010/wordprocessingShape">
                  <wps:wsp>
                    <wps:cNvSpPr txBox="1">
                      <a:spLocks noChangeArrowheads="1"/>
                    </wps:cNvSpPr>
                    <wps:spPr bwMode="auto">
                      <a:xfrm>
                        <a:off x="0" y="0"/>
                        <a:ext cx="4671695" cy="194310"/>
                      </a:xfrm>
                      <a:prstGeom prst="rect">
                        <a:avLst/>
                      </a:prstGeom>
                      <a:noFill/>
                      <a:ln>
                        <a:noFill/>
                      </a:ln>
                    </wps:spPr>
                    <wps:txbx>
                      <w:txbxContent>
                        <w:p>
                          <w:pPr>
                            <w:spacing w:before="10"/>
                            <w:ind w:left="20"/>
                            <w:rPr>
                              <w:b/>
                              <w:sz w:val="24"/>
                            </w:rPr>
                          </w:pPr>
                          <w:r>
                            <w:rPr>
                              <w:b/>
                              <w:sz w:val="24"/>
                            </w:rPr>
                            <w:t>DECLARATION</w:t>
                          </w:r>
                          <w:r>
                            <w:rPr>
                              <w:b/>
                              <w:spacing w:val="-1"/>
                              <w:sz w:val="24"/>
                            </w:rPr>
                            <w:t xml:space="preserve"> </w:t>
                          </w:r>
                          <w:r>
                            <w:rPr>
                              <w:b/>
                              <w:sz w:val="24"/>
                            </w:rPr>
                            <w:t>AND COMMITMENT</w:t>
                          </w:r>
                          <w:r>
                            <w:rPr>
                              <w:b/>
                              <w:spacing w:val="1"/>
                              <w:sz w:val="24"/>
                            </w:rPr>
                            <w:t xml:space="preserve"> </w:t>
                          </w:r>
                          <w:r>
                            <w:rPr>
                              <w:b/>
                              <w:sz w:val="24"/>
                            </w:rPr>
                            <w:t>TO</w:t>
                          </w:r>
                          <w:r>
                            <w:rPr>
                              <w:b/>
                              <w:spacing w:val="-1"/>
                              <w:sz w:val="24"/>
                            </w:rPr>
                            <w:t xml:space="preserve"> </w:t>
                          </w:r>
                          <w:r>
                            <w:rPr>
                              <w:b/>
                              <w:sz w:val="24"/>
                            </w:rPr>
                            <w:t>THE CODE</w:t>
                          </w:r>
                          <w:r>
                            <w:rPr>
                              <w:b/>
                              <w:spacing w:val="-1"/>
                              <w:sz w:val="24"/>
                            </w:rPr>
                            <w:t xml:space="preserve"> </w:t>
                          </w:r>
                          <w:r>
                            <w:rPr>
                              <w:b/>
                              <w:sz w:val="24"/>
                            </w:rPr>
                            <w:t>OF</w:t>
                          </w:r>
                          <w:r>
                            <w:rPr>
                              <w:b/>
                              <w:spacing w:val="-3"/>
                              <w:sz w:val="24"/>
                            </w:rPr>
                            <w:t xml:space="preserve"> </w:t>
                          </w:r>
                          <w:r>
                            <w:rPr>
                              <w:b/>
                              <w:sz w:val="24"/>
                            </w:rPr>
                            <w:t>ETHICS</w:t>
                          </w:r>
                        </w:p>
                      </w:txbxContent>
                    </wps:txbx>
                    <wps:bodyPr rot="0" vert="horz" wrap="square" lIns="0" tIns="0" rIns="0" bIns="0" anchor="t" anchorCtr="0" upright="1">
                      <a:noAutofit/>
                    </wps:bodyPr>
                  </wps:wsp>
                </a:graphicData>
              </a:graphic>
            </wp:anchor>
          </w:drawing>
        </mc:Choice>
        <mc:Fallback>
          <w:pict>
            <v:shape id="Text Box 92" o:spid="_x0000_s1026" o:spt="202" type="#_x0000_t202" style="position:absolute;left:0pt;margin-left:35pt;margin-top:27.8pt;height:15.3pt;width:367.85pt;mso-position-horizontal-relative:page;mso-position-vertical-relative:page;z-index:-251631616;mso-width-relative:page;mso-height-relative:page;" filled="f" stroked="f" coordsize="21600,21600" o:gfxdata="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DmLfKPXAAAACAEAAA8AAAAAAAAAAQAgAAAAIgAAAGRycy9kb3du&#10;cmV2LnhtbFBLAQIUABQAAAAIAIdO4kBNy/UuAAIAAAcEAAAOAAAAAAAAAAEAIAAAACYBAABkcnMv&#10;ZTJvRG9jLnhtbFBLBQYAAAAABgAGAFkBAACYBQAAAAA=&#10;">
              <v:fill on="f" focussize="0,0"/>
              <v:stroke on="f"/>
              <v:imagedata o:title=""/>
              <o:lock v:ext="edit" aspectratio="f"/>
              <v:textbox inset="0mm,0mm,0mm,0mm">
                <w:txbxContent>
                  <w:p>
                    <w:pPr>
                      <w:spacing w:before="10"/>
                      <w:ind w:left="20"/>
                      <w:rPr>
                        <w:b/>
                        <w:sz w:val="24"/>
                      </w:rPr>
                    </w:pPr>
                    <w:r>
                      <w:rPr>
                        <w:b/>
                        <w:sz w:val="24"/>
                      </w:rPr>
                      <w:t>DECLARATION</w:t>
                    </w:r>
                    <w:r>
                      <w:rPr>
                        <w:b/>
                        <w:spacing w:val="-1"/>
                        <w:sz w:val="24"/>
                      </w:rPr>
                      <w:t xml:space="preserve"> </w:t>
                    </w:r>
                    <w:r>
                      <w:rPr>
                        <w:b/>
                        <w:sz w:val="24"/>
                      </w:rPr>
                      <w:t>AND COMMITMENT</w:t>
                    </w:r>
                    <w:r>
                      <w:rPr>
                        <w:b/>
                        <w:spacing w:val="1"/>
                        <w:sz w:val="24"/>
                      </w:rPr>
                      <w:t xml:space="preserve"> </w:t>
                    </w:r>
                    <w:r>
                      <w:rPr>
                        <w:b/>
                        <w:sz w:val="24"/>
                      </w:rPr>
                      <w:t>TO</w:t>
                    </w:r>
                    <w:r>
                      <w:rPr>
                        <w:b/>
                        <w:spacing w:val="-1"/>
                        <w:sz w:val="24"/>
                      </w:rPr>
                      <w:t xml:space="preserve"> </w:t>
                    </w:r>
                    <w:r>
                      <w:rPr>
                        <w:b/>
                        <w:sz w:val="24"/>
                      </w:rPr>
                      <w:t>THE CODE</w:t>
                    </w:r>
                    <w:r>
                      <w:rPr>
                        <w:b/>
                        <w:spacing w:val="-1"/>
                        <w:sz w:val="24"/>
                      </w:rPr>
                      <w:t xml:space="preserve"> </w:t>
                    </w:r>
                    <w:r>
                      <w:rPr>
                        <w:b/>
                        <w:sz w:val="24"/>
                      </w:rPr>
                      <w:t>OF</w:t>
                    </w:r>
                    <w:r>
                      <w:rPr>
                        <w:b/>
                        <w:spacing w:val="-3"/>
                        <w:sz w:val="24"/>
                      </w:rPr>
                      <w:t xml:space="preserve"> </w:t>
                    </w:r>
                    <w:r>
                      <w:rPr>
                        <w:b/>
                        <w:sz w:val="24"/>
                      </w:rPr>
                      <w:t>ETHICS</w:t>
                    </w:r>
                  </w:p>
                </w:txbxContent>
              </v:textbox>
            </v:shape>
          </w:pict>
        </mc:Fallback>
      </mc:AlternateContent>
    </w:r>
  </w:p>
</w:hdr>
</file>

<file path=word/header3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3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3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6912" behindDoc="1" locked="0" layoutInCell="1" allowOverlap="1">
              <wp:simplePos x="0" y="0"/>
              <wp:positionH relativeFrom="page">
                <wp:posOffset>525145</wp:posOffset>
              </wp:positionH>
              <wp:positionV relativeFrom="page">
                <wp:posOffset>528320</wp:posOffset>
              </wp:positionV>
              <wp:extent cx="3493135" cy="194310"/>
              <wp:effectExtent l="0" t="0" r="0" b="0"/>
              <wp:wrapNone/>
              <wp:docPr id="138" name="Text Box 88"/>
              <wp:cNvGraphicFramePr/>
              <a:graphic xmlns:a="http://schemas.openxmlformats.org/drawingml/2006/main">
                <a:graphicData uri="http://schemas.microsoft.com/office/word/2010/wordprocessingShape">
                  <wps:wsp>
                    <wps:cNvSpPr txBox="1">
                      <a:spLocks noChangeArrowheads="1"/>
                    </wps:cNvSpPr>
                    <wps:spPr bwMode="auto">
                      <a:xfrm>
                        <a:off x="0" y="0"/>
                        <a:ext cx="3493135" cy="194310"/>
                      </a:xfrm>
                      <a:prstGeom prst="rect">
                        <a:avLst/>
                      </a:prstGeom>
                      <a:noFill/>
                      <a:ln>
                        <a:noFill/>
                      </a:ln>
                    </wps:spPr>
                    <wps:txbx>
                      <w:txbxContent>
                        <w:p>
                          <w:pPr>
                            <w:spacing w:before="10"/>
                            <w:ind w:left="20"/>
                            <w:rPr>
                              <w:b/>
                              <w:sz w:val="24"/>
                            </w:rPr>
                          </w:pPr>
                          <w:r>
                            <w:rPr>
                              <w:b/>
                              <w:color w:val="221F1F"/>
                              <w:sz w:val="24"/>
                              <w:u w:val="thick" w:color="221F1F"/>
                            </w:rPr>
                            <w:t>FORM</w:t>
                          </w:r>
                          <w:r>
                            <w:rPr>
                              <w:b/>
                              <w:color w:val="221F1F"/>
                              <w:spacing w:val="-2"/>
                              <w:sz w:val="24"/>
                              <w:u w:val="thick" w:color="221F1F"/>
                            </w:rPr>
                            <w:t xml:space="preserve"> </w:t>
                          </w:r>
                          <w:r>
                            <w:rPr>
                              <w:b/>
                              <w:color w:val="221F1F"/>
                              <w:sz w:val="24"/>
                              <w:u w:val="thick" w:color="221F1F"/>
                            </w:rPr>
                            <w:t>OF</w:t>
                          </w:r>
                          <w:r>
                            <w:rPr>
                              <w:b/>
                              <w:color w:val="221F1F"/>
                              <w:spacing w:val="-3"/>
                              <w:sz w:val="24"/>
                              <w:u w:val="thick" w:color="221F1F"/>
                            </w:rPr>
                            <w:t xml:space="preserve"> </w:t>
                          </w:r>
                          <w:r>
                            <w:rPr>
                              <w:b/>
                              <w:color w:val="221F1F"/>
                              <w:sz w:val="24"/>
                              <w:u w:val="thick" w:color="221F1F"/>
                            </w:rPr>
                            <w:t>TENDER SECURITY (TENDER</w:t>
                          </w:r>
                          <w:r>
                            <w:rPr>
                              <w:b/>
                              <w:color w:val="221F1F"/>
                              <w:spacing w:val="-1"/>
                              <w:sz w:val="24"/>
                              <w:u w:val="thick" w:color="221F1F"/>
                            </w:rPr>
                            <w:t xml:space="preserve"> </w:t>
                          </w:r>
                          <w:r>
                            <w:rPr>
                              <w:b/>
                              <w:color w:val="221F1F"/>
                              <w:sz w:val="24"/>
                              <w:u w:val="thick" w:color="221F1F"/>
                            </w:rPr>
                            <w:t>BOND)</w:t>
                          </w:r>
                        </w:p>
                      </w:txbxContent>
                    </wps:txbx>
                    <wps:bodyPr rot="0" vert="horz" wrap="square" lIns="0" tIns="0" rIns="0" bIns="0" anchor="t" anchorCtr="0" upright="1">
                      <a:noAutofit/>
                    </wps:bodyPr>
                  </wps:wsp>
                </a:graphicData>
              </a:graphic>
            </wp:anchor>
          </w:drawing>
        </mc:Choice>
        <mc:Fallback>
          <w:pict>
            <v:shape id="Text Box 88" o:spid="_x0000_s1026" o:spt="202" type="#_x0000_t202" style="position:absolute;left:0pt;margin-left:41.35pt;margin-top:41.6pt;height:15.3pt;width:275.05pt;mso-position-horizontal-relative:page;mso-position-vertical-relative:page;z-index:-251629568;mso-width-relative:page;mso-height-relative:page;" filled="f" stroked="f" coordsize="21600,21600" o:gfxdata="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AMRp5a2AAAAAkBAAAPAAAAAAAAAAEAIAAAACIAAABkcnMvZG93&#10;bnJldi54bWxQSwECFAAUAAAACACHTuJAZdG2kAACAAAHBAAADgAAAAAAAAABACAAAAAnAQAAZHJz&#10;L2Uyb0RvYy54bWxQSwUGAAAAAAYABgBZAQAAmQUAAAAA&#10;">
              <v:fill on="f" focussize="0,0"/>
              <v:stroke on="f"/>
              <v:imagedata o:title=""/>
              <o:lock v:ext="edit" aspectratio="f"/>
              <v:textbox inset="0mm,0mm,0mm,0mm">
                <w:txbxContent>
                  <w:p>
                    <w:pPr>
                      <w:spacing w:before="10"/>
                      <w:ind w:left="20"/>
                      <w:rPr>
                        <w:b/>
                        <w:sz w:val="24"/>
                      </w:rPr>
                    </w:pPr>
                    <w:r>
                      <w:rPr>
                        <w:b/>
                        <w:color w:val="221F1F"/>
                        <w:sz w:val="24"/>
                        <w:u w:val="thick" w:color="221F1F"/>
                      </w:rPr>
                      <w:t>FORM</w:t>
                    </w:r>
                    <w:r>
                      <w:rPr>
                        <w:b/>
                        <w:color w:val="221F1F"/>
                        <w:spacing w:val="-2"/>
                        <w:sz w:val="24"/>
                        <w:u w:val="thick" w:color="221F1F"/>
                      </w:rPr>
                      <w:t xml:space="preserve"> </w:t>
                    </w:r>
                    <w:r>
                      <w:rPr>
                        <w:b/>
                        <w:color w:val="221F1F"/>
                        <w:sz w:val="24"/>
                        <w:u w:val="thick" w:color="221F1F"/>
                      </w:rPr>
                      <w:t>OF</w:t>
                    </w:r>
                    <w:r>
                      <w:rPr>
                        <w:b/>
                        <w:color w:val="221F1F"/>
                        <w:spacing w:val="-3"/>
                        <w:sz w:val="24"/>
                        <w:u w:val="thick" w:color="221F1F"/>
                      </w:rPr>
                      <w:t xml:space="preserve"> </w:t>
                    </w:r>
                    <w:r>
                      <w:rPr>
                        <w:b/>
                        <w:color w:val="221F1F"/>
                        <w:sz w:val="24"/>
                        <w:u w:val="thick" w:color="221F1F"/>
                      </w:rPr>
                      <w:t>TENDER SECURITY (TENDER</w:t>
                    </w:r>
                    <w:r>
                      <w:rPr>
                        <w:b/>
                        <w:color w:val="221F1F"/>
                        <w:spacing w:val="-1"/>
                        <w:sz w:val="24"/>
                        <w:u w:val="thick" w:color="221F1F"/>
                      </w:rPr>
                      <w:t xml:space="preserve"> </w:t>
                    </w:r>
                    <w:r>
                      <w:rPr>
                        <w:b/>
                        <w:color w:val="221F1F"/>
                        <w:sz w:val="24"/>
                        <w:u w:val="thick" w:color="221F1F"/>
                      </w:rPr>
                      <w:t>BOND)</w:t>
                    </w:r>
                  </w:p>
                </w:txbxContent>
              </v:textbox>
            </v:shape>
          </w:pict>
        </mc:Fallback>
      </mc:AlternateContent>
    </w:r>
  </w:p>
</w:hdr>
</file>

<file path=word/header3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7936" behindDoc="1" locked="0" layoutInCell="1" allowOverlap="1">
              <wp:simplePos x="0" y="0"/>
              <wp:positionH relativeFrom="page">
                <wp:posOffset>525145</wp:posOffset>
              </wp:positionH>
              <wp:positionV relativeFrom="page">
                <wp:posOffset>513080</wp:posOffset>
              </wp:positionV>
              <wp:extent cx="3200400" cy="194310"/>
              <wp:effectExtent l="0" t="0" r="0" b="0"/>
              <wp:wrapNone/>
              <wp:docPr id="136" name="Text Box 86"/>
              <wp:cNvGraphicFramePr/>
              <a:graphic xmlns:a="http://schemas.openxmlformats.org/drawingml/2006/main">
                <a:graphicData uri="http://schemas.microsoft.com/office/word/2010/wordprocessingShape">
                  <wps:wsp>
                    <wps:cNvSpPr txBox="1">
                      <a:spLocks noChangeArrowheads="1"/>
                    </wps:cNvSpPr>
                    <wps:spPr bwMode="auto">
                      <a:xfrm>
                        <a:off x="0" y="0"/>
                        <a:ext cx="3200400" cy="194310"/>
                      </a:xfrm>
                      <a:prstGeom prst="rect">
                        <a:avLst/>
                      </a:prstGeom>
                      <a:noFill/>
                      <a:ln>
                        <a:noFill/>
                      </a:ln>
                    </wps:spPr>
                    <wps:txbx>
                      <w:txbxContent>
                        <w:p>
                          <w:pPr>
                            <w:spacing w:before="10"/>
                            <w:ind w:left="20"/>
                            <w:rPr>
                              <w:b/>
                              <w:sz w:val="24"/>
                            </w:rPr>
                          </w:pPr>
                          <w:r>
                            <w:rPr>
                              <w:b/>
                              <w:color w:val="221F1F"/>
                              <w:sz w:val="24"/>
                            </w:rPr>
                            <w:t>TENDER-SECURING</w:t>
                          </w:r>
                          <w:r>
                            <w:rPr>
                              <w:b/>
                              <w:color w:val="221F1F"/>
                              <w:spacing w:val="-3"/>
                              <w:sz w:val="24"/>
                            </w:rPr>
                            <w:t xml:space="preserve"> </w:t>
                          </w:r>
                          <w:r>
                            <w:rPr>
                              <w:b/>
                              <w:color w:val="221F1F"/>
                              <w:sz w:val="24"/>
                            </w:rPr>
                            <w:t>DECLARATION</w:t>
                          </w:r>
                          <w:r>
                            <w:rPr>
                              <w:b/>
                              <w:color w:val="221F1F"/>
                              <w:spacing w:val="-3"/>
                              <w:sz w:val="24"/>
                            </w:rPr>
                            <w:t xml:space="preserve"> </w:t>
                          </w:r>
                          <w:r>
                            <w:rPr>
                              <w:b/>
                              <w:color w:val="221F1F"/>
                              <w:sz w:val="24"/>
                            </w:rPr>
                            <w:t>FORM</w:t>
                          </w:r>
                        </w:p>
                      </w:txbxContent>
                    </wps:txbx>
                    <wps:bodyPr rot="0" vert="horz" wrap="square" lIns="0" tIns="0" rIns="0" bIns="0" anchor="t" anchorCtr="0" upright="1">
                      <a:noAutofit/>
                    </wps:bodyPr>
                  </wps:wsp>
                </a:graphicData>
              </a:graphic>
            </wp:anchor>
          </w:drawing>
        </mc:Choice>
        <mc:Fallback>
          <w:pict>
            <v:shape id="Text Box 86" o:spid="_x0000_s1026" o:spt="202" type="#_x0000_t202" style="position:absolute;left:0pt;margin-left:41.35pt;margin-top:40.4pt;height:15.3pt;width:252pt;mso-position-horizontal-relative:page;mso-position-vertical-relative:page;z-index:-251628544;mso-width-relative:page;mso-height-relative:page;" filled="f" stroked="f" coordsize="21600,21600" o:gfxdata="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IHecQrYAAAACQEAAA8AAAAAAAAAAQAgAAAAIgAAAGRycy9kb3du&#10;cmV2LnhtbFBLAQIUABQAAAAIAIdO4kCOMfeD/wEAAAcEAAAOAAAAAAAAAAEAIAAAACcBAABkcnMv&#10;ZTJvRG9jLnhtbFBLBQYAAAAABgAGAFkBAACYBQAAAAA=&#10;">
              <v:fill on="f" focussize="0,0"/>
              <v:stroke on="f"/>
              <v:imagedata o:title=""/>
              <o:lock v:ext="edit" aspectratio="f"/>
              <v:textbox inset="0mm,0mm,0mm,0mm">
                <w:txbxContent>
                  <w:p>
                    <w:pPr>
                      <w:spacing w:before="10"/>
                      <w:ind w:left="20"/>
                      <w:rPr>
                        <w:b/>
                        <w:sz w:val="24"/>
                      </w:rPr>
                    </w:pPr>
                    <w:r>
                      <w:rPr>
                        <w:b/>
                        <w:color w:val="221F1F"/>
                        <w:sz w:val="24"/>
                      </w:rPr>
                      <w:t>TENDER-SECURING</w:t>
                    </w:r>
                    <w:r>
                      <w:rPr>
                        <w:b/>
                        <w:color w:val="221F1F"/>
                        <w:spacing w:val="-3"/>
                        <w:sz w:val="24"/>
                      </w:rPr>
                      <w:t xml:space="preserve"> </w:t>
                    </w:r>
                    <w:r>
                      <w:rPr>
                        <w:b/>
                        <w:color w:val="221F1F"/>
                        <w:sz w:val="24"/>
                      </w:rPr>
                      <w:t>DECLARATION</w:t>
                    </w:r>
                    <w:r>
                      <w:rPr>
                        <w:b/>
                        <w:color w:val="221F1F"/>
                        <w:spacing w:val="-3"/>
                        <w:sz w:val="24"/>
                      </w:rPr>
                      <w:t xml:space="preserve"> </w:t>
                    </w:r>
                    <w:r>
                      <w:rPr>
                        <w:b/>
                        <w:color w:val="221F1F"/>
                        <w:sz w:val="24"/>
                      </w:rPr>
                      <w:t>FORM</w:t>
                    </w:r>
                  </w:p>
                </w:txbxContent>
              </v:textbox>
            </v:shape>
          </w:pict>
        </mc:Fallback>
      </mc:AlternateContent>
    </w:r>
  </w:p>
</w:hdr>
</file>

<file path=word/header3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8960" behindDoc="1" locked="0" layoutInCell="1" allowOverlap="1">
              <wp:simplePos x="0" y="0"/>
              <wp:positionH relativeFrom="page">
                <wp:posOffset>527050</wp:posOffset>
              </wp:positionH>
              <wp:positionV relativeFrom="page">
                <wp:posOffset>516255</wp:posOffset>
              </wp:positionV>
              <wp:extent cx="1339215" cy="194310"/>
              <wp:effectExtent l="0" t="0" r="0" b="0"/>
              <wp:wrapNone/>
              <wp:docPr id="134" name="Text Box 84"/>
              <wp:cNvGraphicFramePr/>
              <a:graphic xmlns:a="http://schemas.openxmlformats.org/drawingml/2006/main">
                <a:graphicData uri="http://schemas.microsoft.com/office/word/2010/wordprocessingShape">
                  <wps:wsp>
                    <wps:cNvSpPr txBox="1">
                      <a:spLocks noChangeArrowheads="1"/>
                    </wps:cNvSpPr>
                    <wps:spPr bwMode="auto">
                      <a:xfrm>
                        <a:off x="0" y="0"/>
                        <a:ext cx="1339215" cy="194310"/>
                      </a:xfrm>
                      <a:prstGeom prst="rect">
                        <a:avLst/>
                      </a:prstGeom>
                      <a:noFill/>
                      <a:ln>
                        <a:noFill/>
                      </a:ln>
                    </wps:spPr>
                    <wps:txbx>
                      <w:txbxContent>
                        <w:p>
                          <w:pPr>
                            <w:spacing w:before="10"/>
                            <w:ind w:left="20"/>
                            <w:rPr>
                              <w:b/>
                              <w:sz w:val="24"/>
                            </w:rPr>
                          </w:pPr>
                          <w:r>
                            <w:rPr>
                              <w:b/>
                              <w:color w:val="221F1F"/>
                              <w:sz w:val="24"/>
                            </w:rPr>
                            <w:t>Appendix</w:t>
                          </w:r>
                          <w:r>
                            <w:rPr>
                              <w:b/>
                              <w:color w:val="221F1F"/>
                              <w:spacing w:val="-1"/>
                              <w:sz w:val="24"/>
                            </w:rPr>
                            <w:t xml:space="preserve"> </w:t>
                          </w:r>
                          <w:r>
                            <w:rPr>
                              <w:b/>
                              <w:color w:val="221F1F"/>
                              <w:sz w:val="24"/>
                            </w:rPr>
                            <w:t>to Tender</w:t>
                          </w:r>
                        </w:p>
                      </w:txbxContent>
                    </wps:txbx>
                    <wps:bodyPr rot="0" vert="horz" wrap="square" lIns="0" tIns="0" rIns="0" bIns="0" anchor="t" anchorCtr="0" upright="1">
                      <a:noAutofit/>
                    </wps:bodyPr>
                  </wps:wsp>
                </a:graphicData>
              </a:graphic>
            </wp:anchor>
          </w:drawing>
        </mc:Choice>
        <mc:Fallback>
          <w:pict>
            <v:shape id="Text Box 84" o:spid="_x0000_s1026" o:spt="202" type="#_x0000_t202" style="position:absolute;left:0pt;margin-left:41.5pt;margin-top:40.65pt;height:15.3pt;width:105.45pt;mso-position-horizontal-relative:page;mso-position-vertical-relative:page;z-index:-251627520;mso-width-relative:page;mso-height-relative:page;" filled="f" stroked="f" coordsize="21600,21600" o:gfxdata="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DbS3G92AAAAAkBAAAPAAAAAAAAAAEAIAAAACIAAABkcnMvZG93&#10;bnJldi54bWxQSwECFAAUAAAACACHTuJA+YY3/wACAAAHBAAADgAAAAAAAAABACAAAAAnAQAAZHJz&#10;L2Uyb0RvYy54bWxQSwUGAAAAAAYABgBZAQAAmQUAAAAA&#10;">
              <v:fill on="f" focussize="0,0"/>
              <v:stroke on="f"/>
              <v:imagedata o:title=""/>
              <o:lock v:ext="edit" aspectratio="f"/>
              <v:textbox inset="0mm,0mm,0mm,0mm">
                <w:txbxContent>
                  <w:p>
                    <w:pPr>
                      <w:spacing w:before="10"/>
                      <w:ind w:left="20"/>
                      <w:rPr>
                        <w:b/>
                        <w:sz w:val="24"/>
                      </w:rPr>
                    </w:pPr>
                    <w:r>
                      <w:rPr>
                        <w:b/>
                        <w:color w:val="221F1F"/>
                        <w:sz w:val="24"/>
                      </w:rPr>
                      <w:t>Appendix</w:t>
                    </w:r>
                    <w:r>
                      <w:rPr>
                        <w:b/>
                        <w:color w:val="221F1F"/>
                        <w:spacing w:val="-1"/>
                        <w:sz w:val="24"/>
                      </w:rPr>
                      <w:t xml:space="preserve"> </w:t>
                    </w:r>
                    <w:r>
                      <w:rPr>
                        <w:b/>
                        <w:color w:val="221F1F"/>
                        <w:sz w:val="24"/>
                      </w:rPr>
                      <w:t>to Tender</w:t>
                    </w:r>
                  </w:p>
                </w:txbxContent>
              </v:textbox>
            </v:shape>
          </w:pict>
        </mc:Fallback>
      </mc:AlternateContent>
    </w:r>
  </w:p>
</w:hdr>
</file>

<file path=word/header3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5172"/>
        <w:tab w:val="center" w:pos="7372"/>
      </w:tabs>
      <w:rPr>
        <w:u w:val="single"/>
      </w:rPr>
    </w:pPr>
    <w:r>
      <w:rPr>
        <w:u w:color="000000"/>
      </w:rPr>
      <w:t>Labour Based Rehabilitation and Spot improvement Works</w:t>
    </w:r>
    <w:r>
      <w:t xml:space="preserve">- Level </w:t>
    </w:r>
    <w:r>
      <w:rPr>
        <w:sz w:val="18"/>
      </w:rPr>
      <w:t xml:space="preserve">2 </w:t>
    </w:r>
    <w:r>
      <w:t xml:space="preserve">Drawing &amp; </w:t>
    </w:r>
    <w:r>
      <w:rPr>
        <w:sz w:val="18"/>
      </w:rPr>
      <w:t>Bills of quantities</w:t>
    </w:r>
    <w:r>
      <w:rPr>
        <w:sz w:val="18"/>
        <w:u w:val="single"/>
      </w:rPr>
      <w:t xml:space="preserve"> </w:t>
    </w:r>
  </w:p>
  <w:p>
    <w:pPr>
      <w:tabs>
        <w:tab w:val="center" w:pos="5172"/>
        <w:tab w:val="center" w:pos="7372"/>
      </w:tabs>
      <w:rPr>
        <w:u w:val="single"/>
      </w:rPr>
    </w:pPr>
  </w:p>
</w:hdr>
</file>

<file path=word/header3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5172"/>
        <w:tab w:val="center" w:pos="7372"/>
      </w:tabs>
    </w:pPr>
    <w:r>
      <w:rPr>
        <w:u w:val="single" w:color="000000"/>
      </w:rPr>
      <w:t xml:space="preserve">Labour Based Rehabilitation and Spot rovemcnt s uantitics </w:t>
    </w:r>
    <w:r>
      <w:t xml:space="preserve">Works- Level </w:t>
    </w:r>
    <w:r>
      <w:rPr>
        <w:sz w:val="18"/>
      </w:rPr>
      <w:t xml:space="preserve">2 </w:t>
    </w:r>
    <w:r>
      <w:t xml:space="preserve">Drawing &amp; </w:t>
    </w:r>
    <w:r>
      <w:rPr>
        <w:sz w:val="18"/>
      </w:rPr>
      <w:t xml:space="preserve">Bills of  quantities </w:t>
    </w:r>
  </w:p>
  <w:p>
    <w:pPr>
      <w:pStyle w:val="9"/>
    </w:pPr>
  </w:p>
</w:hdr>
</file>

<file path=word/header3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5172"/>
        <w:tab w:val="center" w:pos="7372"/>
      </w:tabs>
    </w:pPr>
    <w:r>
      <w:tab/>
    </w:r>
    <w:r>
      <w:t xml:space="preserve">Works- Level </w:t>
    </w:r>
    <w:r>
      <w:rPr>
        <w:sz w:val="18"/>
      </w:rPr>
      <w:t>2</w:t>
    </w:r>
    <w:r>
      <w:rPr>
        <w:sz w:val="18"/>
      </w:rPr>
      <w:tab/>
    </w:r>
    <w:r>
      <w:t xml:space="preserve">Drawin &amp; </w:t>
    </w:r>
    <w:r>
      <w:rPr>
        <w:sz w:val="18"/>
      </w:rPr>
      <w:t xml:space="preserve">Bills of </w:t>
    </w:r>
  </w:p>
</w:hdr>
</file>

<file path=word/header4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5573"/>
        <w:tab w:val="center" w:pos="7666"/>
      </w:tabs>
    </w:pPr>
    <w:r>
      <w:tab/>
    </w:r>
  </w:p>
</w:hdr>
</file>

<file path=word/header4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right" w:pos="9022"/>
      </w:tabs>
      <w:ind w:right="-90"/>
    </w:pPr>
    <w:r>
      <w:t>Labour Based Rehabilitation and Spot Improvement Works- Level 2</w:t>
    </w:r>
    <w:r>
      <w:tab/>
    </w:r>
    <w:r>
      <w:t>Drawings &amp; Bills of Quantities</w:t>
    </w:r>
  </w:p>
</w:hdr>
</file>

<file path=word/header4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5086"/>
        <w:tab w:val="right" w:pos="9022"/>
      </w:tabs>
    </w:pPr>
  </w:p>
</w:hdr>
</file>

<file path=word/header4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5508"/>
        <w:tab w:val="center" w:pos="7723"/>
        <w:tab w:val="right" w:pos="9651"/>
      </w:tabs>
      <w:ind w:right="-397"/>
    </w:pPr>
    <w:r>
      <w:tab/>
    </w:r>
  </w:p>
</w:hdr>
</file>

<file path=word/header4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3193"/>
        <w:tab w:val="right" w:pos="9253"/>
      </w:tabs>
      <w:ind w:right="-138"/>
    </w:pPr>
    <w:r>
      <w:tab/>
    </w:r>
    <w:r>
      <w:t>Labour Based Rehabilitation and Spot Improvement Works- Level 2</w:t>
    </w:r>
    <w:r>
      <w:tab/>
    </w:r>
    <w:r>
      <w:t>Drawings &amp; Bills of Quantities</w:t>
    </w:r>
  </w:p>
</w:hdr>
</file>

<file path=word/header4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2330"/>
        <w:tab w:val="center" w:pos="5365"/>
        <w:tab w:val="right" w:pos="9253"/>
      </w:tabs>
    </w:pPr>
    <w:r>
      <w:tab/>
    </w:r>
  </w:p>
</w:hdr>
</file>

<file path=word/header4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4362"/>
        <w:tab w:val="center" w:pos="7894"/>
      </w:tabs>
    </w:pPr>
    <w:r>
      <w:tab/>
    </w:r>
  </w:p>
</w:hdr>
</file>

<file path=word/header4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left="1182"/>
    </w:pPr>
    <w:r>
      <w:t xml:space="preserve">Labour Based Rehabilitation nnd Spot Improvement </w:t>
    </w:r>
  </w:p>
</w:hdr>
</file>

<file path=word/header4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3376"/>
        <w:tab w:val="center" w:pos="8059"/>
      </w:tabs>
    </w:pPr>
    <w:r>
      <w:tab/>
    </w:r>
    <w:r>
      <w:t xml:space="preserve">Labour Based Rehabilitation and Spot Improvement Works- Level </w:t>
    </w:r>
    <w:r>
      <w:rPr>
        <w:sz w:val="18"/>
      </w:rPr>
      <w:t>2</w:t>
    </w:r>
    <w:r>
      <w:rPr>
        <w:sz w:val="18"/>
      </w:rPr>
      <w:tab/>
    </w:r>
    <w:r>
      <w:t xml:space="preserve">Drawings &amp; </w:t>
    </w:r>
    <w:r>
      <w:rPr>
        <w:sz w:val="18"/>
      </w:rPr>
      <w:t xml:space="preserve">Bills </w:t>
    </w:r>
    <w:r>
      <w:t>Quantities</w:t>
    </w:r>
  </w:p>
</w:hdr>
</file>

<file path=word/header4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2614"/>
        <w:tab w:val="center" w:pos="5397"/>
        <w:tab w:val="center" w:pos="6930"/>
      </w:tabs>
    </w:pPr>
    <w:r>
      <w:tab/>
    </w:r>
    <w:r>
      <w:t xml:space="preserve"> </w:t>
    </w:r>
  </w:p>
</w:hdr>
</file>

<file path=word/header5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left="1381"/>
    </w:pPr>
    <w:r>
      <w:rPr>
        <w:rFonts w:ascii="Calibri" w:hAnsi="Calibri" w:eastAsia="Calibri" w:cs="Calibri"/>
      </w:rPr>
      <w:t xml:space="preserve">Rehabilitation and </w:t>
    </w:r>
  </w:p>
</w:hdr>
</file>

<file path=word/header5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2614"/>
        <w:tab w:val="center" w:pos="5397"/>
        <w:tab w:val="center" w:pos="6930"/>
      </w:tabs>
    </w:pPr>
    <w:r>
      <w:tab/>
    </w:r>
    <w:r>
      <w:rPr>
        <w:sz w:val="18"/>
      </w:rPr>
      <w:t xml:space="preserve">Rehabilitation nnd </w:t>
    </w:r>
    <w:r>
      <w:rPr>
        <w:sz w:val="18"/>
      </w:rPr>
      <w:tab/>
    </w:r>
    <w:r>
      <w:t xml:space="preserve">Works- </w:t>
    </w:r>
    <w:r>
      <w:rPr>
        <w:sz w:val="18"/>
      </w:rPr>
      <w:t xml:space="preserve">Level </w:t>
    </w:r>
    <w:r>
      <w:rPr>
        <w:sz w:val="16"/>
      </w:rPr>
      <w:t>2</w:t>
    </w:r>
    <w:r>
      <w:rPr>
        <w:sz w:val="16"/>
      </w:rPr>
      <w:tab/>
    </w:r>
    <w:r>
      <w:t xml:space="preserve">Drawin </w:t>
    </w:r>
  </w:p>
</w:hdr>
</file>

<file path=word/header5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4431"/>
        <w:tab w:val="center" w:pos="7970"/>
      </w:tabs>
    </w:pPr>
    <w:r>
      <w:tab/>
    </w:r>
  </w:p>
</w:hdr>
</file>

<file path=word/header5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3662"/>
        <w:tab w:val="center" w:pos="8115"/>
        <w:tab w:val="center" w:pos="9022"/>
      </w:tabs>
    </w:pPr>
    <w:r>
      <w:tab/>
    </w:r>
    <w:r>
      <w:t xml:space="preserve">Rehabilitation and S ot </w:t>
    </w:r>
    <w:r>
      <w:rPr>
        <w:sz w:val="18"/>
      </w:rPr>
      <w:t xml:space="preserve">1m </w:t>
    </w:r>
    <w:r>
      <w:t xml:space="preserve">rovement Works- </w:t>
    </w:r>
    <w:r>
      <w:tab/>
    </w:r>
    <w:r>
      <w:rPr>
        <w:sz w:val="18"/>
      </w:rPr>
      <w:t xml:space="preserve">Bills </w:t>
    </w:r>
    <w:r>
      <w:rPr>
        <w:sz w:val="18"/>
      </w:rPr>
      <w:tab/>
    </w:r>
    <w:r>
      <w:t>uantities</w:t>
    </w:r>
  </w:p>
</w:hdr>
</file>

<file path=word/header5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3975"/>
        <w:tab w:val="center" w:pos="7591"/>
        <w:tab w:val="center" w:pos="9022"/>
      </w:tabs>
    </w:pPr>
    <w:r>
      <w:tab/>
    </w:r>
  </w:p>
</w:hdr>
</file>

<file path=word/header5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hdr>
</file>

<file path=word/header5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7960"/>
        <w:tab w:val="center" w:pos="8999"/>
        <w:tab w:val="right" w:pos="10445"/>
      </w:tabs>
      <w:ind w:right="-988"/>
    </w:pPr>
    <w:r>
      <w:tab/>
    </w:r>
    <w:r>
      <w:rPr>
        <w:sz w:val="24"/>
      </w:rPr>
      <w:t xml:space="preserve">Drawin </w:t>
    </w:r>
    <w:r>
      <w:rPr>
        <w:sz w:val="24"/>
      </w:rPr>
      <w:tab/>
    </w:r>
    <w:r>
      <w:t xml:space="preserve">Bills </w:t>
    </w:r>
    <w:r>
      <w:tab/>
    </w:r>
    <w:r>
      <w:rPr>
        <w:sz w:val="24"/>
      </w:rPr>
      <w:t>uantities</w:t>
    </w:r>
  </w:p>
</w:hdr>
</file>

<file path=word/header5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hdr>
</file>

<file path=word/header5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5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6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6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6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6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6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6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6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6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4080" behindDoc="1" locked="0" layoutInCell="1" allowOverlap="1">
              <wp:simplePos x="0" y="0"/>
              <wp:positionH relativeFrom="page">
                <wp:posOffset>444500</wp:posOffset>
              </wp:positionH>
              <wp:positionV relativeFrom="page">
                <wp:posOffset>666750</wp:posOffset>
              </wp:positionV>
              <wp:extent cx="800100" cy="194310"/>
              <wp:effectExtent l="0" t="0" r="0" b="0"/>
              <wp:wrapNone/>
              <wp:docPr id="101" name="Text Box 51"/>
              <wp:cNvGraphicFramePr/>
              <a:graphic xmlns:a="http://schemas.openxmlformats.org/drawingml/2006/main">
                <a:graphicData uri="http://schemas.microsoft.com/office/word/2010/wordprocessingShape">
                  <wps:wsp>
                    <wps:cNvSpPr txBox="1">
                      <a:spLocks noChangeArrowheads="1"/>
                    </wps:cNvSpPr>
                    <wps:spPr bwMode="auto">
                      <a:xfrm>
                        <a:off x="0" y="0"/>
                        <a:ext cx="800100" cy="194310"/>
                      </a:xfrm>
                      <a:prstGeom prst="rect">
                        <a:avLst/>
                      </a:prstGeom>
                      <a:noFill/>
                      <a:ln>
                        <a:noFill/>
                      </a:ln>
                    </wps:spPr>
                    <wps:txbx>
                      <w:txbxContent>
                        <w:p>
                          <w:pPr>
                            <w:pStyle w:val="7"/>
                            <w:spacing w:before="10"/>
                            <w:ind w:left="20"/>
                          </w:pPr>
                          <w:r>
                            <w:rPr>
                              <w:w w:val="80"/>
                            </w:rPr>
                            <w:t>Quality</w:t>
                          </w:r>
                          <w:r>
                            <w:rPr>
                              <w:spacing w:val="7"/>
                              <w:w w:val="80"/>
                            </w:rPr>
                            <w:t xml:space="preserve"> </w:t>
                          </w:r>
                          <w:r>
                            <w:rPr>
                              <w:w w:val="80"/>
                            </w:rPr>
                            <w:t>Control</w:t>
                          </w:r>
                        </w:p>
                      </w:txbxContent>
                    </wps:txbx>
                    <wps:bodyPr rot="0" vert="horz" wrap="square" lIns="0" tIns="0" rIns="0" bIns="0" anchor="t" anchorCtr="0" upright="1">
                      <a:noAutofit/>
                    </wps:bodyPr>
                  </wps:wsp>
                </a:graphicData>
              </a:graphic>
            </wp:anchor>
          </w:drawing>
        </mc:Choice>
        <mc:Fallback>
          <w:pict>
            <v:shape id="Text Box 51" o:spid="_x0000_s1026" o:spt="202" type="#_x0000_t202" style="position:absolute;left:0pt;margin-left:35pt;margin-top:52.5pt;height:15.3pt;width:63pt;mso-position-horizontal-relative:page;mso-position-vertical-relative:page;z-index:-251622400;mso-width-relative:page;mso-height-relative:page;" filled="f" stroked="f" coordsize="21600,21600" o:gfxdata="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gMZJE9cAAAAKAQAADwAAAAAAAAABACAAAAAiAAAAZHJzL2Rvd25yZXYu&#10;eG1sUEsBAhQAFAAAAAgAh07iQDurtnf8AQAABgQAAA4AAAAAAAAAAQAgAAAAJgEAAGRycy9lMm9E&#10;b2MueG1sUEsFBgAAAAAGAAYAWQEAAJQFAAAAAA==&#10;">
              <v:fill on="f" focussize="0,0"/>
              <v:stroke on="f"/>
              <v:imagedata o:title=""/>
              <o:lock v:ext="edit" aspectratio="f"/>
              <v:textbox inset="0mm,0mm,0mm,0mm">
                <w:txbxContent>
                  <w:p>
                    <w:pPr>
                      <w:pStyle w:val="7"/>
                      <w:spacing w:before="10"/>
                      <w:ind w:left="20"/>
                    </w:pPr>
                    <w:r>
                      <w:rPr>
                        <w:w w:val="80"/>
                      </w:rPr>
                      <w:t>Quality</w:t>
                    </w:r>
                    <w:r>
                      <w:rPr>
                        <w:spacing w:val="7"/>
                        <w:w w:val="80"/>
                      </w:rPr>
                      <w:t xml:space="preserve"> </w:t>
                    </w:r>
                    <w:r>
                      <w:rPr>
                        <w:w w:val="80"/>
                      </w:rPr>
                      <w:t>Control</w:t>
                    </w:r>
                  </w:p>
                </w:txbxContent>
              </v:textbox>
            </v:shape>
          </w:pict>
        </mc:Fallback>
      </mc:AlternateContent>
    </w:r>
  </w:p>
</w:hdr>
</file>

<file path=word/header6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6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7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7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7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7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7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7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7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7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7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7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tabs>
        <w:tab w:val="left" w:pos="3080"/>
      </w:tabs>
      <w:spacing w:line="14" w:lineRule="auto"/>
      <w:rPr>
        <w:sz w:val="2"/>
      </w:rPr>
    </w:pPr>
  </w:p>
  <w:p>
    <w:pPr>
      <w:pStyle w:val="7"/>
      <w:tabs>
        <w:tab w:val="left" w:pos="3080"/>
      </w:tabs>
      <w:spacing w:line="14" w:lineRule="auto"/>
      <w:rPr>
        <w:sz w:val="2"/>
      </w:rPr>
    </w:pPr>
  </w:p>
  <w:p>
    <w:pPr>
      <w:pStyle w:val="7"/>
      <w:tabs>
        <w:tab w:val="left" w:pos="3080"/>
      </w:tabs>
      <w:spacing w:line="14" w:lineRule="auto"/>
      <w:rPr>
        <w:sz w:val="2"/>
      </w:rPr>
    </w:pPr>
  </w:p>
  <w:p>
    <w:pPr>
      <w:pStyle w:val="7"/>
      <w:tabs>
        <w:tab w:val="left" w:pos="3080"/>
      </w:tabs>
      <w:spacing w:line="14" w:lineRule="auto"/>
      <w:rPr>
        <w:sz w:val="2"/>
      </w:rPr>
    </w:pPr>
  </w:p>
</w:hdr>
</file>

<file path=word/header8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8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8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8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8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8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8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8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8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8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9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7392" behindDoc="1" locked="0" layoutInCell="1" allowOverlap="1">
              <wp:simplePos x="0" y="0"/>
              <wp:positionH relativeFrom="page">
                <wp:posOffset>965835</wp:posOffset>
              </wp:positionH>
              <wp:positionV relativeFrom="page">
                <wp:posOffset>200660</wp:posOffset>
              </wp:positionV>
              <wp:extent cx="659130" cy="180975"/>
              <wp:effectExtent l="0" t="0" r="0" b="0"/>
              <wp:wrapNone/>
              <wp:docPr id="52" name="Text Box 26"/>
              <wp:cNvGraphicFramePr/>
              <a:graphic xmlns:a="http://schemas.openxmlformats.org/drawingml/2006/main">
                <a:graphicData uri="http://schemas.microsoft.com/office/word/2010/wordprocessingShape">
                  <wps:wsp>
                    <wps:cNvSpPr txBox="1">
                      <a:spLocks noChangeArrowheads="1"/>
                    </wps:cNvSpPr>
                    <wps:spPr bwMode="auto">
                      <a:xfrm>
                        <a:off x="0" y="0"/>
                        <a:ext cx="659130" cy="180975"/>
                      </a:xfrm>
                      <a:prstGeom prst="rect">
                        <a:avLst/>
                      </a:prstGeom>
                      <a:noFill/>
                      <a:ln>
                        <a:noFill/>
                      </a:ln>
                    </wps:spPr>
                    <wps:txbx>
                      <w:txbxContent>
                        <w:p>
                          <w:pPr>
                            <w:spacing w:before="11"/>
                            <w:ind w:left="20"/>
                          </w:pPr>
                          <w:r>
                            <w:rPr>
                              <w:color w:val="221F1F"/>
                            </w:rPr>
                            <w:t>Contractor.</w:t>
                          </w:r>
                        </w:p>
                      </w:txbxContent>
                    </wps:txbx>
                    <wps:bodyPr rot="0" vert="horz" wrap="square" lIns="0" tIns="0" rIns="0" bIns="0" anchor="t" anchorCtr="0" upright="1">
                      <a:noAutofit/>
                    </wps:bodyPr>
                  </wps:wsp>
                </a:graphicData>
              </a:graphic>
            </wp:anchor>
          </w:drawing>
        </mc:Choice>
        <mc:Fallback>
          <w:pict>
            <v:shape id="Text Box 26" o:spid="_x0000_s1026" o:spt="202" type="#_x0000_t202" style="position:absolute;left:0pt;margin-left:76.05pt;margin-top:15.8pt;height:14.25pt;width:51.9pt;mso-position-horizontal-relative:page;mso-position-vertical-relative:page;z-index:-251609088;mso-width-relative:page;mso-height-relative:page;" filled="f" stroked="f" coordsize="21600,21600" o:gfxdata="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Do/CYW1wAAAAkBAAAPAAAAAAAAAAEAIAAAACIAAABkcnMvZG93bnJl&#10;di54bWxQSwECFAAUAAAACACHTuJAdwWe/f4BAAAFBAAADgAAAAAAAAABACAAAAAmAQAAZHJzL2Uy&#10;b0RvYy54bWxQSwUGAAAAAAYABgBZAQAAlgUAAAAA&#10;">
              <v:fill on="f" focussize="0,0"/>
              <v:stroke on="f"/>
              <v:imagedata o:title=""/>
              <o:lock v:ext="edit" aspectratio="f"/>
              <v:textbox inset="0mm,0mm,0mm,0mm">
                <w:txbxContent>
                  <w:p>
                    <w:pPr>
                      <w:spacing w:before="11"/>
                      <w:ind w:left="20"/>
                    </w:pPr>
                    <w:r>
                      <w:rPr>
                        <w:color w:val="221F1F"/>
                      </w:rPr>
                      <w:t>Contractor.</w:t>
                    </w:r>
                  </w:p>
                </w:txbxContent>
              </v:textbox>
            </v:shape>
          </w:pict>
        </mc:Fallback>
      </mc:AlternateContent>
    </w:r>
  </w:p>
</w:hdr>
</file>

<file path=word/header9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8416" behindDoc="1" locked="0" layoutInCell="1" allowOverlap="1">
              <wp:simplePos x="0" y="0"/>
              <wp:positionH relativeFrom="page">
                <wp:posOffset>883920</wp:posOffset>
              </wp:positionH>
              <wp:positionV relativeFrom="page">
                <wp:posOffset>205105</wp:posOffset>
              </wp:positionV>
              <wp:extent cx="139700" cy="180975"/>
              <wp:effectExtent l="0" t="0" r="0" b="0"/>
              <wp:wrapNone/>
              <wp:docPr id="48" name="Text Box 24"/>
              <wp:cNvGraphicFramePr/>
              <a:graphic xmlns:a="http://schemas.openxmlformats.org/drawingml/2006/main">
                <a:graphicData uri="http://schemas.microsoft.com/office/word/2010/wordprocessingShape">
                  <wps:wsp>
                    <wps:cNvSpPr txBox="1">
                      <a:spLocks noChangeArrowheads="1"/>
                    </wps:cNvSpPr>
                    <wps:spPr bwMode="auto">
                      <a:xfrm>
                        <a:off x="0" y="0"/>
                        <a:ext cx="139700" cy="180975"/>
                      </a:xfrm>
                      <a:prstGeom prst="rect">
                        <a:avLst/>
                      </a:prstGeom>
                      <a:noFill/>
                      <a:ln>
                        <a:noFill/>
                      </a:ln>
                    </wps:spPr>
                    <wps:txbx>
                      <w:txbxContent>
                        <w:p>
                          <w:pPr>
                            <w:spacing w:before="11"/>
                            <w:ind w:left="20"/>
                          </w:pPr>
                          <w:r>
                            <w:rPr>
                              <w:color w:val="221F1F"/>
                            </w:rPr>
                            <w:t>k)</w:t>
                          </w:r>
                        </w:p>
                      </w:txbxContent>
                    </wps:txbx>
                    <wps:bodyPr rot="0" vert="horz" wrap="square" lIns="0" tIns="0" rIns="0" bIns="0" anchor="t" anchorCtr="0" upright="1">
                      <a:noAutofit/>
                    </wps:bodyPr>
                  </wps:wsp>
                </a:graphicData>
              </a:graphic>
            </wp:anchor>
          </w:drawing>
        </mc:Choice>
        <mc:Fallback>
          <w:pict>
            <v:shape id="Text Box 24" o:spid="_x0000_s1026" o:spt="202" type="#_x0000_t202" style="position:absolute;left:0pt;margin-left:69.6pt;margin-top:16.15pt;height:14.25pt;width:11pt;mso-position-horizontal-relative:page;mso-position-vertical-relative:page;z-index:-251608064;mso-width-relative:page;mso-height-relative:page;" filled="f" stroked="f" coordsize="21600,21600" o:gfxdata="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Chq90v1wAAAAkBAAAPAAAAAAAAAAEAIAAAACIAAABkcnMvZG93bnJl&#10;di54bWxQSwECFAAUAAAACACHTuJAhnIQ2P4BAAAFBAAADgAAAAAAAAABACAAAAAmAQAAZHJzL2Uy&#10;b0RvYy54bWxQSwUGAAAAAAYABgBZAQAAlgUAAAAA&#10;">
              <v:fill on="f" focussize="0,0"/>
              <v:stroke on="f"/>
              <v:imagedata o:title=""/>
              <o:lock v:ext="edit" aspectratio="f"/>
              <v:textbox inset="0mm,0mm,0mm,0mm">
                <w:txbxContent>
                  <w:p>
                    <w:pPr>
                      <w:spacing w:before="11"/>
                      <w:ind w:left="20"/>
                    </w:pPr>
                    <w:r>
                      <w:rPr>
                        <w:color w:val="221F1F"/>
                      </w:rPr>
                      <w:t>k)</w:t>
                    </w:r>
                  </w:p>
                </w:txbxContent>
              </v:textbox>
            </v:shape>
          </w:pict>
        </mc:Fallback>
      </mc:AlternateContent>
    </w:r>
    <w:r>
      <mc:AlternateContent>
        <mc:Choice Requires="wps">
          <w:drawing>
            <wp:anchor distT="0" distB="0" distL="114300" distR="114300" simplePos="0" relativeHeight="251708416" behindDoc="1" locked="0" layoutInCell="1" allowOverlap="1">
              <wp:simplePos x="0" y="0"/>
              <wp:positionH relativeFrom="page">
                <wp:posOffset>1244600</wp:posOffset>
              </wp:positionH>
              <wp:positionV relativeFrom="page">
                <wp:posOffset>205105</wp:posOffset>
              </wp:positionV>
              <wp:extent cx="4273550" cy="180975"/>
              <wp:effectExtent l="0" t="0" r="0" b="0"/>
              <wp:wrapNone/>
              <wp:docPr id="46" name="Text Box 23"/>
              <wp:cNvGraphicFramePr/>
              <a:graphic xmlns:a="http://schemas.openxmlformats.org/drawingml/2006/main">
                <a:graphicData uri="http://schemas.microsoft.com/office/word/2010/wordprocessingShape">
                  <wps:wsp>
                    <wps:cNvSpPr txBox="1">
                      <a:spLocks noChangeArrowheads="1"/>
                    </wps:cNvSpPr>
                    <wps:spPr bwMode="auto">
                      <a:xfrm>
                        <a:off x="0" y="0"/>
                        <a:ext cx="4273550" cy="180975"/>
                      </a:xfrm>
                      <a:prstGeom prst="rect">
                        <a:avLst/>
                      </a:prstGeom>
                      <a:noFill/>
                      <a:ln>
                        <a:noFill/>
                      </a:ln>
                    </wps:spPr>
                    <wps:txbx>
                      <w:txbxContent>
                        <w:p>
                          <w:pPr>
                            <w:spacing w:before="11"/>
                            <w:ind w:left="20"/>
                          </w:pPr>
                          <w:r>
                            <w:rPr>
                              <w:color w:val="221F1F"/>
                              <w:spacing w:val="-1"/>
                            </w:rPr>
                            <w:t>The</w:t>
                          </w:r>
                          <w:r>
                            <w:rPr>
                              <w:color w:val="221F1F"/>
                              <w:spacing w:val="-24"/>
                            </w:rPr>
                            <w:t xml:space="preserve"> </w:t>
                          </w:r>
                          <w:r>
                            <w:rPr>
                              <w:color w:val="221F1F"/>
                              <w:spacing w:val="-1"/>
                            </w:rPr>
                            <w:t>Project</w:t>
                          </w:r>
                          <w:r>
                            <w:rPr>
                              <w:color w:val="221F1F"/>
                              <w:spacing w:val="-25"/>
                            </w:rPr>
                            <w:t xml:space="preserve"> </w:t>
                          </w:r>
                          <w:r>
                            <w:rPr>
                              <w:color w:val="221F1F"/>
                            </w:rPr>
                            <w:t>Manager</w:t>
                          </w:r>
                          <w:r>
                            <w:rPr>
                              <w:color w:val="221F1F"/>
                              <w:spacing w:val="-22"/>
                            </w:rPr>
                            <w:t xml:space="preserve"> </w:t>
                          </w:r>
                          <w:r>
                            <w:rPr>
                              <w:color w:val="221F1F"/>
                            </w:rPr>
                            <w:t>unreasonably</w:t>
                          </w:r>
                          <w:r>
                            <w:rPr>
                              <w:color w:val="221F1F"/>
                              <w:spacing w:val="-26"/>
                            </w:rPr>
                            <w:t xml:space="preserve"> </w:t>
                          </w:r>
                          <w:r>
                            <w:rPr>
                              <w:color w:val="221F1F"/>
                            </w:rPr>
                            <w:t>delays</w:t>
                          </w:r>
                          <w:r>
                            <w:rPr>
                              <w:color w:val="221F1F"/>
                              <w:spacing w:val="-22"/>
                            </w:rPr>
                            <w:t xml:space="preserve"> </w:t>
                          </w:r>
                          <w:r>
                            <w:rPr>
                              <w:color w:val="221F1F"/>
                            </w:rPr>
                            <w:t>issuing</w:t>
                          </w:r>
                          <w:r>
                            <w:rPr>
                              <w:color w:val="221F1F"/>
                              <w:spacing w:val="-24"/>
                            </w:rPr>
                            <w:t xml:space="preserve"> </w:t>
                          </w:r>
                          <w:r>
                            <w:rPr>
                              <w:color w:val="221F1F"/>
                            </w:rPr>
                            <w:t>a</w:t>
                          </w:r>
                          <w:r>
                            <w:rPr>
                              <w:color w:val="221F1F"/>
                              <w:spacing w:val="-24"/>
                            </w:rPr>
                            <w:t xml:space="preserve"> </w:t>
                          </w:r>
                          <w:r>
                            <w:rPr>
                              <w:color w:val="221F1F"/>
                            </w:rPr>
                            <w:t>Certiﬁcate</w:t>
                          </w:r>
                          <w:r>
                            <w:rPr>
                              <w:color w:val="221F1F"/>
                              <w:spacing w:val="-23"/>
                            </w:rPr>
                            <w:t xml:space="preserve"> </w:t>
                          </w:r>
                          <w:r>
                            <w:rPr>
                              <w:color w:val="221F1F"/>
                            </w:rPr>
                            <w:t>of</w:t>
                          </w:r>
                          <w:r>
                            <w:rPr>
                              <w:color w:val="221F1F"/>
                              <w:spacing w:val="-21"/>
                            </w:rPr>
                            <w:t xml:space="preserve"> </w:t>
                          </w:r>
                          <w:r>
                            <w:rPr>
                              <w:color w:val="221F1F"/>
                            </w:rPr>
                            <w:t>Completion.</w:t>
                          </w:r>
                        </w:p>
                      </w:txbxContent>
                    </wps:txbx>
                    <wps:bodyPr rot="0" vert="horz" wrap="square" lIns="0" tIns="0" rIns="0" bIns="0" anchor="t" anchorCtr="0" upright="1">
                      <a:noAutofit/>
                    </wps:bodyPr>
                  </wps:wsp>
                </a:graphicData>
              </a:graphic>
            </wp:anchor>
          </w:drawing>
        </mc:Choice>
        <mc:Fallback>
          <w:pict>
            <v:shape id="Text Box 23" o:spid="_x0000_s1026" o:spt="202" type="#_x0000_t202" style="position:absolute;left:0pt;margin-left:98pt;margin-top:16.15pt;height:14.25pt;width:336.5pt;mso-position-horizontal-relative:page;mso-position-vertical-relative:page;z-index:-251608064;mso-width-relative:page;mso-height-relative:page;" filled="f" stroked="f" coordsize="21600,21600" o:gfxdata="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Pub99jXAAAACQEAAA8AAAAAAAAAAQAgAAAAIgAAAGRycy9kb3du&#10;cmV2LnhtbFBLAQIUABQAAAAIAIdO4kCsa6J2AAIAAAYEAAAOAAAAAAAAAAEAIAAAACYBAABkcnMv&#10;ZTJvRG9jLnhtbFBLBQYAAAAABgAGAFkBAACYBQAAAAA=&#10;">
              <v:fill on="f" focussize="0,0"/>
              <v:stroke on="f"/>
              <v:imagedata o:title=""/>
              <o:lock v:ext="edit" aspectratio="f"/>
              <v:textbox inset="0mm,0mm,0mm,0mm">
                <w:txbxContent>
                  <w:p>
                    <w:pPr>
                      <w:spacing w:before="11"/>
                      <w:ind w:left="20"/>
                    </w:pPr>
                    <w:r>
                      <w:rPr>
                        <w:color w:val="221F1F"/>
                        <w:spacing w:val="-1"/>
                      </w:rPr>
                      <w:t>The</w:t>
                    </w:r>
                    <w:r>
                      <w:rPr>
                        <w:color w:val="221F1F"/>
                        <w:spacing w:val="-24"/>
                      </w:rPr>
                      <w:t xml:space="preserve"> </w:t>
                    </w:r>
                    <w:r>
                      <w:rPr>
                        <w:color w:val="221F1F"/>
                        <w:spacing w:val="-1"/>
                      </w:rPr>
                      <w:t>Project</w:t>
                    </w:r>
                    <w:r>
                      <w:rPr>
                        <w:color w:val="221F1F"/>
                        <w:spacing w:val="-25"/>
                      </w:rPr>
                      <w:t xml:space="preserve"> </w:t>
                    </w:r>
                    <w:r>
                      <w:rPr>
                        <w:color w:val="221F1F"/>
                      </w:rPr>
                      <w:t>Manager</w:t>
                    </w:r>
                    <w:r>
                      <w:rPr>
                        <w:color w:val="221F1F"/>
                        <w:spacing w:val="-22"/>
                      </w:rPr>
                      <w:t xml:space="preserve"> </w:t>
                    </w:r>
                    <w:r>
                      <w:rPr>
                        <w:color w:val="221F1F"/>
                      </w:rPr>
                      <w:t>unreasonably</w:t>
                    </w:r>
                    <w:r>
                      <w:rPr>
                        <w:color w:val="221F1F"/>
                        <w:spacing w:val="-26"/>
                      </w:rPr>
                      <w:t xml:space="preserve"> </w:t>
                    </w:r>
                    <w:r>
                      <w:rPr>
                        <w:color w:val="221F1F"/>
                      </w:rPr>
                      <w:t>delays</w:t>
                    </w:r>
                    <w:r>
                      <w:rPr>
                        <w:color w:val="221F1F"/>
                        <w:spacing w:val="-22"/>
                      </w:rPr>
                      <w:t xml:space="preserve"> </w:t>
                    </w:r>
                    <w:r>
                      <w:rPr>
                        <w:color w:val="221F1F"/>
                      </w:rPr>
                      <w:t>issuing</w:t>
                    </w:r>
                    <w:r>
                      <w:rPr>
                        <w:color w:val="221F1F"/>
                        <w:spacing w:val="-24"/>
                      </w:rPr>
                      <w:t xml:space="preserve"> </w:t>
                    </w:r>
                    <w:r>
                      <w:rPr>
                        <w:color w:val="221F1F"/>
                      </w:rPr>
                      <w:t>a</w:t>
                    </w:r>
                    <w:r>
                      <w:rPr>
                        <w:color w:val="221F1F"/>
                        <w:spacing w:val="-24"/>
                      </w:rPr>
                      <w:t xml:space="preserve"> </w:t>
                    </w:r>
                    <w:r>
                      <w:rPr>
                        <w:color w:val="221F1F"/>
                      </w:rPr>
                      <w:t>Certiﬁcate</w:t>
                    </w:r>
                    <w:r>
                      <w:rPr>
                        <w:color w:val="221F1F"/>
                        <w:spacing w:val="-23"/>
                      </w:rPr>
                      <w:t xml:space="preserve"> </w:t>
                    </w:r>
                    <w:r>
                      <w:rPr>
                        <w:color w:val="221F1F"/>
                      </w:rPr>
                      <w:t>of</w:t>
                    </w:r>
                    <w:r>
                      <w:rPr>
                        <w:color w:val="221F1F"/>
                        <w:spacing w:val="-21"/>
                      </w:rPr>
                      <w:t xml:space="preserve"> </w:t>
                    </w:r>
                    <w:r>
                      <w:rPr>
                        <w:color w:val="221F1F"/>
                      </w:rPr>
                      <w:t>Completion.</w:t>
                    </w:r>
                  </w:p>
                </w:txbxContent>
              </v:textbox>
            </v:shape>
          </w:pict>
        </mc:Fallback>
      </mc:AlternateContent>
    </w:r>
  </w:p>
</w:hdr>
</file>

<file path=word/header9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9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9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9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9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9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2512" behindDoc="1" locked="0" layoutInCell="1" allowOverlap="1">
              <wp:simplePos x="0" y="0"/>
              <wp:positionH relativeFrom="page">
                <wp:posOffset>523875</wp:posOffset>
              </wp:positionH>
              <wp:positionV relativeFrom="page">
                <wp:posOffset>513080</wp:posOffset>
              </wp:positionV>
              <wp:extent cx="5007610" cy="194310"/>
              <wp:effectExtent l="0" t="0" r="0" b="0"/>
              <wp:wrapNone/>
              <wp:docPr id="32" name="Text Box 16"/>
              <wp:cNvGraphicFramePr/>
              <a:graphic xmlns:a="http://schemas.openxmlformats.org/drawingml/2006/main">
                <a:graphicData uri="http://schemas.microsoft.com/office/word/2010/wordprocessingShape">
                  <wps:wsp>
                    <wps:cNvSpPr txBox="1">
                      <a:spLocks noChangeArrowheads="1"/>
                    </wps:cNvSpPr>
                    <wps:spPr bwMode="auto">
                      <a:xfrm>
                        <a:off x="0" y="0"/>
                        <a:ext cx="5007610" cy="194310"/>
                      </a:xfrm>
                      <a:prstGeom prst="rect">
                        <a:avLst/>
                      </a:prstGeom>
                      <a:noFill/>
                      <a:ln>
                        <a:noFill/>
                      </a:ln>
                    </wps:spPr>
                    <wps:txbx>
                      <w:txbxContent>
                        <w:p>
                          <w:pPr>
                            <w:spacing w:before="10"/>
                            <w:ind w:left="20"/>
                            <w:rPr>
                              <w:b/>
                              <w:sz w:val="24"/>
                            </w:rPr>
                          </w:pPr>
                          <w:r>
                            <w:rPr>
                              <w:b/>
                              <w:color w:val="221F1F"/>
                              <w:sz w:val="24"/>
                              <w:u w:val="thick" w:color="221F1F"/>
                            </w:rPr>
                            <w:t>FORM</w:t>
                          </w:r>
                          <w:r>
                            <w:rPr>
                              <w:b/>
                              <w:color w:val="221F1F"/>
                              <w:spacing w:val="-1"/>
                              <w:sz w:val="24"/>
                              <w:u w:val="thick" w:color="221F1F"/>
                            </w:rPr>
                            <w:t xml:space="preserve"> </w:t>
                          </w:r>
                          <w:r>
                            <w:rPr>
                              <w:b/>
                              <w:color w:val="221F1F"/>
                              <w:sz w:val="24"/>
                              <w:u w:val="thick" w:color="221F1F"/>
                            </w:rPr>
                            <w:t>NO</w:t>
                          </w:r>
                          <w:r>
                            <w:rPr>
                              <w:b/>
                              <w:color w:val="221F1F"/>
                              <w:spacing w:val="-2"/>
                              <w:sz w:val="24"/>
                              <w:u w:val="thick" w:color="221F1F"/>
                            </w:rPr>
                            <w:t xml:space="preserve"> </w:t>
                          </w:r>
                          <w:r>
                            <w:rPr>
                              <w:b/>
                              <w:color w:val="221F1F"/>
                              <w:sz w:val="24"/>
                              <w:u w:val="thick" w:color="221F1F"/>
                            </w:rPr>
                            <w:t>2:</w:t>
                          </w:r>
                          <w:r>
                            <w:rPr>
                              <w:b/>
                              <w:color w:val="221F1F"/>
                              <w:spacing w:val="-3"/>
                              <w:sz w:val="24"/>
                              <w:u w:val="thick" w:color="221F1F"/>
                            </w:rPr>
                            <w:t xml:space="preserve"> </w:t>
                          </w:r>
                          <w:r>
                            <w:rPr>
                              <w:b/>
                              <w:color w:val="221F1F"/>
                              <w:sz w:val="24"/>
                              <w:u w:val="thick" w:color="221F1F"/>
                            </w:rPr>
                            <w:t>NOTIFICATION</w:t>
                          </w:r>
                          <w:r>
                            <w:rPr>
                              <w:b/>
                              <w:color w:val="221F1F"/>
                              <w:spacing w:val="-2"/>
                              <w:sz w:val="24"/>
                              <w:u w:val="thick" w:color="221F1F"/>
                            </w:rPr>
                            <w:t xml:space="preserve"> </w:t>
                          </w:r>
                          <w:r>
                            <w:rPr>
                              <w:b/>
                              <w:color w:val="221F1F"/>
                              <w:sz w:val="24"/>
                              <w:u w:val="thick" w:color="221F1F"/>
                            </w:rPr>
                            <w:t>OFAWARD</w:t>
                          </w:r>
                          <w:r>
                            <w:rPr>
                              <w:b/>
                              <w:color w:val="221F1F"/>
                              <w:spacing w:val="-1"/>
                              <w:sz w:val="24"/>
                              <w:u w:val="thick" w:color="221F1F"/>
                            </w:rPr>
                            <w:t xml:space="preserve"> </w:t>
                          </w:r>
                          <w:r>
                            <w:rPr>
                              <w:b/>
                              <w:color w:val="221F1F"/>
                              <w:sz w:val="24"/>
                              <w:u w:val="thick" w:color="221F1F"/>
                            </w:rPr>
                            <w:t>-</w:t>
                          </w:r>
                          <w:r>
                            <w:rPr>
                              <w:b/>
                              <w:color w:val="221F1F"/>
                              <w:spacing w:val="1"/>
                              <w:sz w:val="24"/>
                              <w:u w:val="thick" w:color="221F1F"/>
                            </w:rPr>
                            <w:t xml:space="preserve"> </w:t>
                          </w:r>
                          <w:r>
                            <w:rPr>
                              <w:b/>
                              <w:color w:val="221F1F"/>
                              <w:sz w:val="24"/>
                              <w:u w:val="thick" w:color="221F1F"/>
                            </w:rPr>
                            <w:t>LETTER</w:t>
                          </w:r>
                          <w:r>
                            <w:rPr>
                              <w:b/>
                              <w:color w:val="221F1F"/>
                              <w:spacing w:val="-2"/>
                              <w:sz w:val="24"/>
                              <w:u w:val="thick" w:color="221F1F"/>
                            </w:rPr>
                            <w:t xml:space="preserve"> </w:t>
                          </w:r>
                          <w:r>
                            <w:rPr>
                              <w:b/>
                              <w:color w:val="221F1F"/>
                              <w:sz w:val="24"/>
                              <w:u w:val="thick" w:color="221F1F"/>
                            </w:rPr>
                            <w:t>OFACCEPTANCE</w:t>
                          </w:r>
                        </w:p>
                      </w:txbxContent>
                    </wps:txbx>
                    <wps:bodyPr rot="0" vert="horz" wrap="square" lIns="0" tIns="0" rIns="0" bIns="0" anchor="t" anchorCtr="0" upright="1">
                      <a:noAutofit/>
                    </wps:bodyPr>
                  </wps:wsp>
                </a:graphicData>
              </a:graphic>
            </wp:anchor>
          </w:drawing>
        </mc:Choice>
        <mc:Fallback>
          <w:pict>
            <v:shape id="Text Box 16" o:spid="_x0000_s1026" o:spt="202" type="#_x0000_t202" style="position:absolute;left:0pt;margin-left:41.25pt;margin-top:40.4pt;height:15.3pt;width:394.3pt;mso-position-horizontal-relative:page;mso-position-vertical-relative:page;z-index:-251603968;mso-width-relative:page;mso-height-relative:page;" filled="f" stroked="f" coordsize="21600,21600" o:gfxdata="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CPNeWu1wAAAAkBAAAPAAAAAAAAAAEAIAAAACIAAABkcnMvZG93bnJl&#10;di54bWxQSwECFAAUAAAACACHTuJA+LK3KP4BAAAGBAAADgAAAAAAAAABACAAAAAmAQAAZHJzL2Uy&#10;b0RvYy54bWxQSwUGAAAAAAYABgBZAQAAlgUAAAAA&#10;">
              <v:fill on="f" focussize="0,0"/>
              <v:stroke on="f"/>
              <v:imagedata o:title=""/>
              <o:lock v:ext="edit" aspectratio="f"/>
              <v:textbox inset="0mm,0mm,0mm,0mm">
                <w:txbxContent>
                  <w:p>
                    <w:pPr>
                      <w:spacing w:before="10"/>
                      <w:ind w:left="20"/>
                      <w:rPr>
                        <w:b/>
                        <w:sz w:val="24"/>
                      </w:rPr>
                    </w:pPr>
                    <w:r>
                      <w:rPr>
                        <w:b/>
                        <w:color w:val="221F1F"/>
                        <w:sz w:val="24"/>
                        <w:u w:val="thick" w:color="221F1F"/>
                      </w:rPr>
                      <w:t>FORM</w:t>
                    </w:r>
                    <w:r>
                      <w:rPr>
                        <w:b/>
                        <w:color w:val="221F1F"/>
                        <w:spacing w:val="-1"/>
                        <w:sz w:val="24"/>
                        <w:u w:val="thick" w:color="221F1F"/>
                      </w:rPr>
                      <w:t xml:space="preserve"> </w:t>
                    </w:r>
                    <w:r>
                      <w:rPr>
                        <w:b/>
                        <w:color w:val="221F1F"/>
                        <w:sz w:val="24"/>
                        <w:u w:val="thick" w:color="221F1F"/>
                      </w:rPr>
                      <w:t>NO</w:t>
                    </w:r>
                    <w:r>
                      <w:rPr>
                        <w:b/>
                        <w:color w:val="221F1F"/>
                        <w:spacing w:val="-2"/>
                        <w:sz w:val="24"/>
                        <w:u w:val="thick" w:color="221F1F"/>
                      </w:rPr>
                      <w:t xml:space="preserve"> </w:t>
                    </w:r>
                    <w:r>
                      <w:rPr>
                        <w:b/>
                        <w:color w:val="221F1F"/>
                        <w:sz w:val="24"/>
                        <w:u w:val="thick" w:color="221F1F"/>
                      </w:rPr>
                      <w:t>2:</w:t>
                    </w:r>
                    <w:r>
                      <w:rPr>
                        <w:b/>
                        <w:color w:val="221F1F"/>
                        <w:spacing w:val="-3"/>
                        <w:sz w:val="24"/>
                        <w:u w:val="thick" w:color="221F1F"/>
                      </w:rPr>
                      <w:t xml:space="preserve"> </w:t>
                    </w:r>
                    <w:r>
                      <w:rPr>
                        <w:b/>
                        <w:color w:val="221F1F"/>
                        <w:sz w:val="24"/>
                        <w:u w:val="thick" w:color="221F1F"/>
                      </w:rPr>
                      <w:t>NOTIFICATION</w:t>
                    </w:r>
                    <w:r>
                      <w:rPr>
                        <w:b/>
                        <w:color w:val="221F1F"/>
                        <w:spacing w:val="-2"/>
                        <w:sz w:val="24"/>
                        <w:u w:val="thick" w:color="221F1F"/>
                      </w:rPr>
                      <w:t xml:space="preserve"> </w:t>
                    </w:r>
                    <w:r>
                      <w:rPr>
                        <w:b/>
                        <w:color w:val="221F1F"/>
                        <w:sz w:val="24"/>
                        <w:u w:val="thick" w:color="221F1F"/>
                      </w:rPr>
                      <w:t>OFAWARD</w:t>
                    </w:r>
                    <w:r>
                      <w:rPr>
                        <w:b/>
                        <w:color w:val="221F1F"/>
                        <w:spacing w:val="-1"/>
                        <w:sz w:val="24"/>
                        <w:u w:val="thick" w:color="221F1F"/>
                      </w:rPr>
                      <w:t xml:space="preserve"> </w:t>
                    </w:r>
                    <w:r>
                      <w:rPr>
                        <w:b/>
                        <w:color w:val="221F1F"/>
                        <w:sz w:val="24"/>
                        <w:u w:val="thick" w:color="221F1F"/>
                      </w:rPr>
                      <w:t>-</w:t>
                    </w:r>
                    <w:r>
                      <w:rPr>
                        <w:b/>
                        <w:color w:val="221F1F"/>
                        <w:spacing w:val="1"/>
                        <w:sz w:val="24"/>
                        <w:u w:val="thick" w:color="221F1F"/>
                      </w:rPr>
                      <w:t xml:space="preserve"> </w:t>
                    </w:r>
                    <w:r>
                      <w:rPr>
                        <w:b/>
                        <w:color w:val="221F1F"/>
                        <w:sz w:val="24"/>
                        <w:u w:val="thick" w:color="221F1F"/>
                      </w:rPr>
                      <w:t>LETTER</w:t>
                    </w:r>
                    <w:r>
                      <w:rPr>
                        <w:b/>
                        <w:color w:val="221F1F"/>
                        <w:spacing w:val="-2"/>
                        <w:sz w:val="24"/>
                        <w:u w:val="thick" w:color="221F1F"/>
                      </w:rPr>
                      <w:t xml:space="preserve"> </w:t>
                    </w:r>
                    <w:r>
                      <w:rPr>
                        <w:b/>
                        <w:color w:val="221F1F"/>
                        <w:sz w:val="24"/>
                        <w:u w:val="thick" w:color="221F1F"/>
                      </w:rPr>
                      <w:t>OFACCEPTANCE</w:t>
                    </w:r>
                  </w:p>
                </w:txbxContent>
              </v:textbox>
            </v:shape>
          </w:pict>
        </mc:Fallback>
      </mc:AlternateContent>
    </w:r>
  </w:p>
</w:hdr>
</file>

<file path=word/header9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3536" behindDoc="1" locked="0" layoutInCell="1" allowOverlap="1">
              <wp:simplePos x="0" y="0"/>
              <wp:positionH relativeFrom="page">
                <wp:posOffset>525145</wp:posOffset>
              </wp:positionH>
              <wp:positionV relativeFrom="page">
                <wp:posOffset>513080</wp:posOffset>
              </wp:positionV>
              <wp:extent cx="3063875" cy="194310"/>
              <wp:effectExtent l="0" t="0" r="0" b="0"/>
              <wp:wrapNone/>
              <wp:docPr id="24" name="Text Box 12"/>
              <wp:cNvGraphicFramePr/>
              <a:graphic xmlns:a="http://schemas.openxmlformats.org/drawingml/2006/main">
                <a:graphicData uri="http://schemas.microsoft.com/office/word/2010/wordprocessingShape">
                  <wps:wsp>
                    <wps:cNvSpPr txBox="1">
                      <a:spLocks noChangeArrowheads="1"/>
                    </wps:cNvSpPr>
                    <wps:spPr bwMode="auto">
                      <a:xfrm>
                        <a:off x="0" y="0"/>
                        <a:ext cx="3063875" cy="194310"/>
                      </a:xfrm>
                      <a:prstGeom prst="rect">
                        <a:avLst/>
                      </a:prstGeom>
                      <a:noFill/>
                      <a:ln>
                        <a:noFill/>
                      </a:ln>
                    </wps:spPr>
                    <wps:txbx>
                      <w:txbxContent>
                        <w:p>
                          <w:pPr>
                            <w:spacing w:before="10"/>
                            <w:ind w:left="20"/>
                            <w:rPr>
                              <w:b/>
                              <w:sz w:val="24"/>
                            </w:rPr>
                          </w:pPr>
                        </w:p>
                      </w:txbxContent>
                    </wps:txbx>
                    <wps:bodyPr rot="0" vert="horz" wrap="square" lIns="0" tIns="0" rIns="0" bIns="0" anchor="t" anchorCtr="0" upright="1">
                      <a:noAutofit/>
                    </wps:bodyPr>
                  </wps:wsp>
                </a:graphicData>
              </a:graphic>
            </wp:anchor>
          </w:drawing>
        </mc:Choice>
        <mc:Fallback>
          <w:pict>
            <v:shape id="Text Box 12" o:spid="_x0000_s1026" o:spt="202" type="#_x0000_t202" style="position:absolute;left:0pt;margin-left:41.35pt;margin-top:40.4pt;height:15.3pt;width:241.25pt;mso-position-horizontal-relative:page;mso-position-vertical-relative:page;z-index:-251602944;mso-width-relative:page;mso-height-relative:page;" filled="f" stroked="f" coordsize="21600,21600" o:gfxdata="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tegvGdgAAAAJAQAADwAAAAAAAAABACAAAAAiAAAAZHJzL2Rv&#10;d25yZXYueG1sUEsBAhQAFAAAAAgAh07iQNFeCaMBAgAABgQAAA4AAAAAAAAAAQAgAAAAJwEAAGRy&#10;cy9lMm9Eb2MueG1sUEsFBgAAAAAGAAYAWQEAAJoFAAAAAA==&#10;">
              <v:fill on="f" focussize="0,0"/>
              <v:stroke on="f"/>
              <v:imagedata o:title=""/>
              <o:lock v:ext="edit" aspectratio="f"/>
              <v:textbox inset="0mm,0mm,0mm,0mm">
                <w:txbxContent>
                  <w:p>
                    <w:pPr>
                      <w:spacing w:before="10"/>
                      <w:ind w:left="20"/>
                      <w:rPr>
                        <w:b/>
                        <w:sz w:val="24"/>
                      </w:rPr>
                    </w:pPr>
                  </w:p>
                </w:txbxContent>
              </v:textbox>
            </v:shape>
          </w:pict>
        </mc:Fallback>
      </mc:AlternateContent>
    </w:r>
  </w:p>
</w:hdr>
</file>

<file path=word/header9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4560" behindDoc="1" locked="0" layoutInCell="1" allowOverlap="1">
              <wp:simplePos x="0" y="0"/>
              <wp:positionH relativeFrom="page">
                <wp:posOffset>527050</wp:posOffset>
              </wp:positionH>
              <wp:positionV relativeFrom="page">
                <wp:posOffset>503555</wp:posOffset>
              </wp:positionV>
              <wp:extent cx="3057525" cy="194310"/>
              <wp:effectExtent l="0" t="0" r="0" b="0"/>
              <wp:wrapNone/>
              <wp:docPr id="20" name="Text Box 10"/>
              <wp:cNvGraphicFramePr/>
              <a:graphic xmlns:a="http://schemas.openxmlformats.org/drawingml/2006/main">
                <a:graphicData uri="http://schemas.microsoft.com/office/word/2010/wordprocessingShape">
                  <wps:wsp>
                    <wps:cNvSpPr txBox="1">
                      <a:spLocks noChangeArrowheads="1"/>
                    </wps:cNvSpPr>
                    <wps:spPr bwMode="auto">
                      <a:xfrm>
                        <a:off x="0" y="0"/>
                        <a:ext cx="3057525" cy="194310"/>
                      </a:xfrm>
                      <a:prstGeom prst="rect">
                        <a:avLst/>
                      </a:prstGeom>
                      <a:noFill/>
                      <a:ln>
                        <a:noFill/>
                      </a:ln>
                    </wps:spPr>
                    <wps:txbx>
                      <w:txbxContent>
                        <w:p>
                          <w:pPr>
                            <w:spacing w:before="10"/>
                            <w:ind w:left="20"/>
                            <w:rPr>
                              <w:b/>
                              <w:sz w:val="24"/>
                            </w:rPr>
                          </w:pPr>
                          <w:r>
                            <w:rPr>
                              <w:b/>
                              <w:color w:val="221F1F"/>
                              <w:sz w:val="24"/>
                              <w:u w:val="thick" w:color="221F1F"/>
                            </w:rPr>
                            <w:t>FORM</w:t>
                          </w:r>
                          <w:r>
                            <w:rPr>
                              <w:b/>
                              <w:color w:val="221F1F"/>
                              <w:spacing w:val="-1"/>
                              <w:sz w:val="24"/>
                              <w:u w:val="thick" w:color="221F1F"/>
                            </w:rPr>
                            <w:t xml:space="preserve"> </w:t>
                          </w:r>
                          <w:r>
                            <w:rPr>
                              <w:b/>
                              <w:color w:val="221F1F"/>
                              <w:sz w:val="24"/>
                              <w:u w:val="thick" w:color="221F1F"/>
                            </w:rPr>
                            <w:t>No.</w:t>
                          </w:r>
                          <w:r>
                            <w:rPr>
                              <w:b/>
                              <w:color w:val="221F1F"/>
                              <w:spacing w:val="-2"/>
                              <w:sz w:val="24"/>
                              <w:u w:val="thick" w:color="221F1F"/>
                            </w:rPr>
                            <w:t xml:space="preserve"> </w:t>
                          </w:r>
                          <w:r>
                            <w:rPr>
                              <w:b/>
                              <w:color w:val="221F1F"/>
                              <w:sz w:val="24"/>
                              <w:u w:val="thick" w:color="221F1F"/>
                            </w:rPr>
                            <w:t>5</w:t>
                          </w:r>
                          <w:r>
                            <w:rPr>
                              <w:b/>
                              <w:color w:val="221F1F"/>
                              <w:spacing w:val="-1"/>
                              <w:sz w:val="24"/>
                              <w:u w:val="thick" w:color="221F1F"/>
                            </w:rPr>
                            <w:t xml:space="preserve"> </w:t>
                          </w:r>
                          <w:r>
                            <w:rPr>
                              <w:b/>
                              <w:color w:val="221F1F"/>
                              <w:sz w:val="24"/>
                              <w:u w:val="thick" w:color="221F1F"/>
                            </w:rPr>
                            <w:t>-</w:t>
                          </w:r>
                          <w:r>
                            <w:rPr>
                              <w:b/>
                              <w:color w:val="221F1F"/>
                              <w:spacing w:val="-1"/>
                              <w:sz w:val="24"/>
                              <w:u w:val="thick" w:color="221F1F"/>
                            </w:rPr>
                            <w:t xml:space="preserve"> </w:t>
                          </w:r>
                          <w:r>
                            <w:rPr>
                              <w:b/>
                              <w:color w:val="221F1F"/>
                              <w:sz w:val="24"/>
                              <w:u w:val="thick" w:color="221F1F"/>
                            </w:rPr>
                            <w:t>PERFORMANCE</w:t>
                          </w:r>
                          <w:r>
                            <w:rPr>
                              <w:b/>
                              <w:color w:val="221F1F"/>
                              <w:spacing w:val="53"/>
                              <w:sz w:val="24"/>
                              <w:u w:val="thick" w:color="221F1F"/>
                            </w:rPr>
                            <w:t xml:space="preserve"> </w:t>
                          </w:r>
                          <w:r>
                            <w:rPr>
                              <w:b/>
                              <w:color w:val="221F1F"/>
                              <w:sz w:val="24"/>
                              <w:u w:val="thick" w:color="221F1F"/>
                            </w:rPr>
                            <w:t>SECURITY</w:t>
                          </w:r>
                        </w:p>
                      </w:txbxContent>
                    </wps:txbx>
                    <wps:bodyPr rot="0" vert="horz" wrap="square" lIns="0" tIns="0" rIns="0" bIns="0" anchor="t" anchorCtr="0" upright="1">
                      <a:noAutofit/>
                    </wps:bodyPr>
                  </wps:wsp>
                </a:graphicData>
              </a:graphic>
            </wp:anchor>
          </w:drawing>
        </mc:Choice>
        <mc:Fallback>
          <w:pict>
            <v:shape id="Text Box 10" o:spid="_x0000_s1026" o:spt="202" type="#_x0000_t202" style="position:absolute;left:0pt;margin-left:41.5pt;margin-top:39.65pt;height:15.3pt;width:240.75pt;mso-position-horizontal-relative:page;mso-position-vertical-relative:page;z-index:-251601920;mso-width-relative:page;mso-height-relative:page;" filled="f" stroked="f" coordsize="21600,21600" o:gfxdata="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Dbv/l/2QAAAAkBAAAPAAAAAAAAAAEAIAAAACIAAABkcnMvZG93&#10;bnJldi54bWxQSwECFAAUAAAACACHTuJAN7OgB/8BAAAGBAAADgAAAAAAAAABACAAAAAoAQAAZHJz&#10;L2Uyb0RvYy54bWxQSwUGAAAAAAYABgBZAQAAmQUAAAAA&#10;">
              <v:fill on="f" focussize="0,0"/>
              <v:stroke on="f"/>
              <v:imagedata o:title=""/>
              <o:lock v:ext="edit" aspectratio="f"/>
              <v:textbox inset="0mm,0mm,0mm,0mm">
                <w:txbxContent>
                  <w:p>
                    <w:pPr>
                      <w:spacing w:before="10"/>
                      <w:ind w:left="20"/>
                      <w:rPr>
                        <w:b/>
                        <w:sz w:val="24"/>
                      </w:rPr>
                    </w:pPr>
                    <w:r>
                      <w:rPr>
                        <w:b/>
                        <w:color w:val="221F1F"/>
                        <w:sz w:val="24"/>
                        <w:u w:val="thick" w:color="221F1F"/>
                      </w:rPr>
                      <w:t>FORM</w:t>
                    </w:r>
                    <w:r>
                      <w:rPr>
                        <w:b/>
                        <w:color w:val="221F1F"/>
                        <w:spacing w:val="-1"/>
                        <w:sz w:val="24"/>
                        <w:u w:val="thick" w:color="221F1F"/>
                      </w:rPr>
                      <w:t xml:space="preserve"> </w:t>
                    </w:r>
                    <w:r>
                      <w:rPr>
                        <w:b/>
                        <w:color w:val="221F1F"/>
                        <w:sz w:val="24"/>
                        <w:u w:val="thick" w:color="221F1F"/>
                      </w:rPr>
                      <w:t>No.</w:t>
                    </w:r>
                    <w:r>
                      <w:rPr>
                        <w:b/>
                        <w:color w:val="221F1F"/>
                        <w:spacing w:val="-2"/>
                        <w:sz w:val="24"/>
                        <w:u w:val="thick" w:color="221F1F"/>
                      </w:rPr>
                      <w:t xml:space="preserve"> </w:t>
                    </w:r>
                    <w:r>
                      <w:rPr>
                        <w:b/>
                        <w:color w:val="221F1F"/>
                        <w:sz w:val="24"/>
                        <w:u w:val="thick" w:color="221F1F"/>
                      </w:rPr>
                      <w:t>5</w:t>
                    </w:r>
                    <w:r>
                      <w:rPr>
                        <w:b/>
                        <w:color w:val="221F1F"/>
                        <w:spacing w:val="-1"/>
                        <w:sz w:val="24"/>
                        <w:u w:val="thick" w:color="221F1F"/>
                      </w:rPr>
                      <w:t xml:space="preserve"> </w:t>
                    </w:r>
                    <w:r>
                      <w:rPr>
                        <w:b/>
                        <w:color w:val="221F1F"/>
                        <w:sz w:val="24"/>
                        <w:u w:val="thick" w:color="221F1F"/>
                      </w:rPr>
                      <w:t>-</w:t>
                    </w:r>
                    <w:r>
                      <w:rPr>
                        <w:b/>
                        <w:color w:val="221F1F"/>
                        <w:spacing w:val="-1"/>
                        <w:sz w:val="24"/>
                        <w:u w:val="thick" w:color="221F1F"/>
                      </w:rPr>
                      <w:t xml:space="preserve"> </w:t>
                    </w:r>
                    <w:r>
                      <w:rPr>
                        <w:b/>
                        <w:color w:val="221F1F"/>
                        <w:sz w:val="24"/>
                        <w:u w:val="thick" w:color="221F1F"/>
                      </w:rPr>
                      <w:t>PERFORMANCE</w:t>
                    </w:r>
                    <w:r>
                      <w:rPr>
                        <w:b/>
                        <w:color w:val="221F1F"/>
                        <w:spacing w:val="53"/>
                        <w:sz w:val="24"/>
                        <w:u w:val="thick" w:color="221F1F"/>
                      </w:rPr>
                      <w:t xml:space="preserve"> </w:t>
                    </w:r>
                    <w:r>
                      <w:rPr>
                        <w:b/>
                        <w:color w:val="221F1F"/>
                        <w:sz w:val="24"/>
                        <w:u w:val="thick" w:color="221F1F"/>
                      </w:rPr>
                      <w:t>SECURITY</w:t>
                    </w:r>
                  </w:p>
                </w:txbxContent>
              </v:textbox>
            </v:shape>
          </w:pict>
        </mc:Fallback>
      </mc:AlternateContent>
    </w:r>
  </w:p>
</w:hdr>
</file>

<file path=word/header10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5584" behindDoc="1" locked="0" layoutInCell="1" allowOverlap="1">
              <wp:simplePos x="0" y="0"/>
              <wp:positionH relativeFrom="page">
                <wp:posOffset>525145</wp:posOffset>
              </wp:positionH>
              <wp:positionV relativeFrom="page">
                <wp:posOffset>521970</wp:posOffset>
              </wp:positionV>
              <wp:extent cx="3288665" cy="194310"/>
              <wp:effectExtent l="0" t="0" r="0" b="0"/>
              <wp:wrapNone/>
              <wp:docPr id="16" name="Text Box 8"/>
              <wp:cNvGraphicFramePr/>
              <a:graphic xmlns:a="http://schemas.openxmlformats.org/drawingml/2006/main">
                <a:graphicData uri="http://schemas.microsoft.com/office/word/2010/wordprocessingShape">
                  <wps:wsp>
                    <wps:cNvSpPr txBox="1">
                      <a:spLocks noChangeArrowheads="1"/>
                    </wps:cNvSpPr>
                    <wps:spPr bwMode="auto">
                      <a:xfrm>
                        <a:off x="0" y="0"/>
                        <a:ext cx="3288665" cy="194310"/>
                      </a:xfrm>
                      <a:prstGeom prst="rect">
                        <a:avLst/>
                      </a:prstGeom>
                      <a:noFill/>
                      <a:ln>
                        <a:noFill/>
                      </a:ln>
                    </wps:spPr>
                    <wps:txbx>
                      <w:txbxContent>
                        <w:p>
                          <w:pPr>
                            <w:spacing w:before="10"/>
                            <w:ind w:left="20"/>
                            <w:rPr>
                              <w:b/>
                              <w:i/>
                              <w:sz w:val="24"/>
                            </w:rPr>
                          </w:pPr>
                          <w:r>
                            <w:rPr>
                              <w:b/>
                              <w:i/>
                              <w:color w:val="221F1F"/>
                              <w:sz w:val="24"/>
                              <w:u w:val="thick" w:color="221F1F"/>
                            </w:rPr>
                            <w:t>FORM</w:t>
                          </w:r>
                          <w:r>
                            <w:rPr>
                              <w:b/>
                              <w:i/>
                              <w:color w:val="221F1F"/>
                              <w:spacing w:val="-2"/>
                              <w:sz w:val="24"/>
                              <w:u w:val="thick" w:color="221F1F"/>
                            </w:rPr>
                            <w:t xml:space="preserve"> </w:t>
                          </w:r>
                          <w:r>
                            <w:rPr>
                              <w:b/>
                              <w:i/>
                              <w:color w:val="221F1F"/>
                              <w:sz w:val="24"/>
                              <w:u w:val="thick" w:color="221F1F"/>
                            </w:rPr>
                            <w:t>NO.</w:t>
                          </w:r>
                          <w:r>
                            <w:rPr>
                              <w:b/>
                              <w:i/>
                              <w:color w:val="221F1F"/>
                              <w:spacing w:val="-1"/>
                              <w:sz w:val="24"/>
                              <w:u w:val="thick" w:color="221F1F"/>
                            </w:rPr>
                            <w:t xml:space="preserve"> </w:t>
                          </w:r>
                          <w:r>
                            <w:rPr>
                              <w:b/>
                              <w:i/>
                              <w:color w:val="221F1F"/>
                              <w:sz w:val="24"/>
                              <w:u w:val="thick" w:color="221F1F"/>
                            </w:rPr>
                            <w:t>6</w:t>
                          </w:r>
                          <w:r>
                            <w:rPr>
                              <w:b/>
                              <w:i/>
                              <w:color w:val="221F1F"/>
                              <w:spacing w:val="-2"/>
                              <w:sz w:val="24"/>
                              <w:u w:val="thick" w:color="221F1F"/>
                            </w:rPr>
                            <w:t xml:space="preserve"> </w:t>
                          </w:r>
                          <w:r>
                            <w:rPr>
                              <w:b/>
                              <w:i/>
                              <w:color w:val="221F1F"/>
                              <w:sz w:val="24"/>
                              <w:u w:val="thick" w:color="221F1F"/>
                            </w:rPr>
                            <w:t>-</w:t>
                          </w:r>
                          <w:r>
                            <w:rPr>
                              <w:b/>
                              <w:i/>
                              <w:color w:val="221F1F"/>
                              <w:spacing w:val="-2"/>
                              <w:sz w:val="24"/>
                              <w:u w:val="thick" w:color="221F1F"/>
                            </w:rPr>
                            <w:t xml:space="preserve"> </w:t>
                          </w:r>
                          <w:r>
                            <w:rPr>
                              <w:b/>
                              <w:i/>
                              <w:color w:val="221F1F"/>
                              <w:sz w:val="24"/>
                              <w:u w:val="thick" w:color="221F1F"/>
                            </w:rPr>
                            <w:t>ADVANCE</w:t>
                          </w:r>
                          <w:r>
                            <w:rPr>
                              <w:b/>
                              <w:i/>
                              <w:color w:val="221F1F"/>
                              <w:spacing w:val="-2"/>
                              <w:sz w:val="24"/>
                              <w:u w:val="thick" w:color="221F1F"/>
                            </w:rPr>
                            <w:t xml:space="preserve"> </w:t>
                          </w:r>
                          <w:r>
                            <w:rPr>
                              <w:b/>
                              <w:i/>
                              <w:color w:val="221F1F"/>
                              <w:sz w:val="24"/>
                              <w:u w:val="thick" w:color="221F1F"/>
                            </w:rPr>
                            <w:t>PAYMENT</w:t>
                          </w:r>
                          <w:r>
                            <w:rPr>
                              <w:b/>
                              <w:i/>
                              <w:color w:val="221F1F"/>
                              <w:spacing w:val="-2"/>
                              <w:sz w:val="24"/>
                              <w:u w:val="thick" w:color="221F1F"/>
                            </w:rPr>
                            <w:t xml:space="preserve"> </w:t>
                          </w:r>
                          <w:r>
                            <w:rPr>
                              <w:b/>
                              <w:i/>
                              <w:color w:val="221F1F"/>
                              <w:sz w:val="24"/>
                              <w:u w:val="thick" w:color="221F1F"/>
                            </w:rPr>
                            <w:t>SECURITY</w:t>
                          </w:r>
                        </w:p>
                      </w:txbxContent>
                    </wps:txbx>
                    <wps:bodyPr rot="0" vert="horz" wrap="square" lIns="0" tIns="0" rIns="0" bIns="0" anchor="t" anchorCtr="0" upright="1">
                      <a:noAutofit/>
                    </wps:bodyPr>
                  </wps:wsp>
                </a:graphicData>
              </a:graphic>
            </wp:anchor>
          </w:drawing>
        </mc:Choice>
        <mc:Fallback>
          <w:pict>
            <v:shape id="Text Box 8" o:spid="_x0000_s1026" o:spt="202" type="#_x0000_t202" style="position:absolute;left:0pt;margin-left:41.35pt;margin-top:41.1pt;height:15.3pt;width:258.95pt;mso-position-horizontal-relative:page;mso-position-vertical-relative:page;z-index:-251600896;mso-width-relative:page;mso-height-relative:page;" filled="f" stroked="f" coordsize="21600,21600" o:gfxdata="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F7xzDjWAAAACQEAAA8AAAAAAAAAAQAgAAAAIgAAAGRycy9kb3ducmV2&#10;LnhtbFBLAQIUABQAAAAIAIdO4kBjOGqA/gEAAAUEAAAOAAAAAAAAAAEAIAAAACUBAABkcnMvZTJv&#10;RG9jLnhtbFBLBQYAAAAABgAGAFkBAACVBQAAAAA=&#10;">
              <v:fill on="f" focussize="0,0"/>
              <v:stroke on="f"/>
              <v:imagedata o:title=""/>
              <o:lock v:ext="edit" aspectratio="f"/>
              <v:textbox inset="0mm,0mm,0mm,0mm">
                <w:txbxContent>
                  <w:p>
                    <w:pPr>
                      <w:spacing w:before="10"/>
                      <w:ind w:left="20"/>
                      <w:rPr>
                        <w:b/>
                        <w:i/>
                        <w:sz w:val="24"/>
                      </w:rPr>
                    </w:pPr>
                    <w:r>
                      <w:rPr>
                        <w:b/>
                        <w:i/>
                        <w:color w:val="221F1F"/>
                        <w:sz w:val="24"/>
                        <w:u w:val="thick" w:color="221F1F"/>
                      </w:rPr>
                      <w:t>FORM</w:t>
                    </w:r>
                    <w:r>
                      <w:rPr>
                        <w:b/>
                        <w:i/>
                        <w:color w:val="221F1F"/>
                        <w:spacing w:val="-2"/>
                        <w:sz w:val="24"/>
                        <w:u w:val="thick" w:color="221F1F"/>
                      </w:rPr>
                      <w:t xml:space="preserve"> </w:t>
                    </w:r>
                    <w:r>
                      <w:rPr>
                        <w:b/>
                        <w:i/>
                        <w:color w:val="221F1F"/>
                        <w:sz w:val="24"/>
                        <w:u w:val="thick" w:color="221F1F"/>
                      </w:rPr>
                      <w:t>NO.</w:t>
                    </w:r>
                    <w:r>
                      <w:rPr>
                        <w:b/>
                        <w:i/>
                        <w:color w:val="221F1F"/>
                        <w:spacing w:val="-1"/>
                        <w:sz w:val="24"/>
                        <w:u w:val="thick" w:color="221F1F"/>
                      </w:rPr>
                      <w:t xml:space="preserve"> </w:t>
                    </w:r>
                    <w:r>
                      <w:rPr>
                        <w:b/>
                        <w:i/>
                        <w:color w:val="221F1F"/>
                        <w:sz w:val="24"/>
                        <w:u w:val="thick" w:color="221F1F"/>
                      </w:rPr>
                      <w:t>6</w:t>
                    </w:r>
                    <w:r>
                      <w:rPr>
                        <w:b/>
                        <w:i/>
                        <w:color w:val="221F1F"/>
                        <w:spacing w:val="-2"/>
                        <w:sz w:val="24"/>
                        <w:u w:val="thick" w:color="221F1F"/>
                      </w:rPr>
                      <w:t xml:space="preserve"> </w:t>
                    </w:r>
                    <w:r>
                      <w:rPr>
                        <w:b/>
                        <w:i/>
                        <w:color w:val="221F1F"/>
                        <w:sz w:val="24"/>
                        <w:u w:val="thick" w:color="221F1F"/>
                      </w:rPr>
                      <w:t>-</w:t>
                    </w:r>
                    <w:r>
                      <w:rPr>
                        <w:b/>
                        <w:i/>
                        <w:color w:val="221F1F"/>
                        <w:spacing w:val="-2"/>
                        <w:sz w:val="24"/>
                        <w:u w:val="thick" w:color="221F1F"/>
                      </w:rPr>
                      <w:t xml:space="preserve"> </w:t>
                    </w:r>
                    <w:r>
                      <w:rPr>
                        <w:b/>
                        <w:i/>
                        <w:color w:val="221F1F"/>
                        <w:sz w:val="24"/>
                        <w:u w:val="thick" w:color="221F1F"/>
                      </w:rPr>
                      <w:t>ADVANCE</w:t>
                    </w:r>
                    <w:r>
                      <w:rPr>
                        <w:b/>
                        <w:i/>
                        <w:color w:val="221F1F"/>
                        <w:spacing w:val="-2"/>
                        <w:sz w:val="24"/>
                        <w:u w:val="thick" w:color="221F1F"/>
                      </w:rPr>
                      <w:t xml:space="preserve"> </w:t>
                    </w:r>
                    <w:r>
                      <w:rPr>
                        <w:b/>
                        <w:i/>
                        <w:color w:val="221F1F"/>
                        <w:sz w:val="24"/>
                        <w:u w:val="thick" w:color="221F1F"/>
                      </w:rPr>
                      <w:t>PAYMENT</w:t>
                    </w:r>
                    <w:r>
                      <w:rPr>
                        <w:b/>
                        <w:i/>
                        <w:color w:val="221F1F"/>
                        <w:spacing w:val="-2"/>
                        <w:sz w:val="24"/>
                        <w:u w:val="thick" w:color="221F1F"/>
                      </w:rPr>
                      <w:t xml:space="preserve"> </w:t>
                    </w:r>
                    <w:r>
                      <w:rPr>
                        <w:b/>
                        <w:i/>
                        <w:color w:val="221F1F"/>
                        <w:sz w:val="24"/>
                        <w:u w:val="thick" w:color="221F1F"/>
                      </w:rPr>
                      <w:t>SECURITY</w:t>
                    </w:r>
                  </w:p>
                </w:txbxContent>
              </v:textbox>
            </v:shape>
          </w:pict>
        </mc:Fallback>
      </mc:AlternateContent>
    </w:r>
    <w:r>
      <mc:AlternateContent>
        <mc:Choice Requires="wps">
          <w:drawing>
            <wp:anchor distT="0" distB="0" distL="114300" distR="114300" simplePos="0" relativeHeight="251715584" behindDoc="1" locked="0" layoutInCell="1" allowOverlap="1">
              <wp:simplePos x="0" y="0"/>
              <wp:positionH relativeFrom="page">
                <wp:posOffset>525145</wp:posOffset>
              </wp:positionH>
              <wp:positionV relativeFrom="page">
                <wp:posOffset>847090</wp:posOffset>
              </wp:positionV>
              <wp:extent cx="1647825" cy="180975"/>
              <wp:effectExtent l="0" t="0" r="0" b="0"/>
              <wp:wrapNone/>
              <wp:docPr id="14" name="Text Box 7"/>
              <wp:cNvGraphicFramePr/>
              <a:graphic xmlns:a="http://schemas.openxmlformats.org/drawingml/2006/main">
                <a:graphicData uri="http://schemas.microsoft.com/office/word/2010/wordprocessingShape">
                  <wps:wsp>
                    <wps:cNvSpPr txBox="1">
                      <a:spLocks noChangeArrowheads="1"/>
                    </wps:cNvSpPr>
                    <wps:spPr bwMode="auto">
                      <a:xfrm>
                        <a:off x="0" y="0"/>
                        <a:ext cx="1647825" cy="180975"/>
                      </a:xfrm>
                      <a:prstGeom prst="rect">
                        <a:avLst/>
                      </a:prstGeom>
                      <a:noFill/>
                      <a:ln>
                        <a:noFill/>
                      </a:ln>
                    </wps:spPr>
                    <wps:txbx>
                      <w:txbxContent>
                        <w:p>
                          <w:pPr>
                            <w:spacing w:before="11"/>
                            <w:ind w:left="20"/>
                            <w:rPr>
                              <w:b/>
                            </w:rPr>
                          </w:pPr>
                          <w:r>
                            <w:rPr>
                              <w:b/>
                              <w:color w:val="221F1F"/>
                            </w:rPr>
                            <w:t>[Demand</w:t>
                          </w:r>
                          <w:r>
                            <w:rPr>
                              <w:b/>
                              <w:color w:val="221F1F"/>
                              <w:spacing w:val="-3"/>
                            </w:rPr>
                            <w:t xml:space="preserve"> </w:t>
                          </w:r>
                          <w:r>
                            <w:rPr>
                              <w:b/>
                              <w:color w:val="221F1F"/>
                            </w:rPr>
                            <w:t>Bank</w:t>
                          </w:r>
                          <w:r>
                            <w:rPr>
                              <w:b/>
                              <w:color w:val="221F1F"/>
                              <w:spacing w:val="-1"/>
                            </w:rPr>
                            <w:t xml:space="preserve"> </w:t>
                          </w:r>
                          <w:r>
                            <w:rPr>
                              <w:b/>
                              <w:color w:val="221F1F"/>
                            </w:rPr>
                            <w:t>Guarantee]</w:t>
                          </w:r>
                        </w:p>
                      </w:txbxContent>
                    </wps:txbx>
                    <wps:bodyPr rot="0" vert="horz" wrap="square" lIns="0" tIns="0" rIns="0" bIns="0" anchor="t" anchorCtr="0" upright="1">
                      <a:noAutofit/>
                    </wps:bodyPr>
                  </wps:wsp>
                </a:graphicData>
              </a:graphic>
            </wp:anchor>
          </w:drawing>
        </mc:Choice>
        <mc:Fallback>
          <w:pict>
            <v:shape id="Text Box 7" o:spid="_x0000_s1026" o:spt="202" type="#_x0000_t202" style="position:absolute;left:0pt;margin-left:41.35pt;margin-top:66.7pt;height:14.25pt;width:129.75pt;mso-position-horizontal-relative:page;mso-position-vertical-relative:page;z-index:-251600896;mso-width-relative:page;mso-height-relative:page;" filled="f" stroked="f" coordsize="21600,21600" o:gfxdata="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B96S/nZAAAACgEAAA8AAAAAAAAAAQAgAAAAIgAAAGRycy9kb3du&#10;cmV2LnhtbFBLAQIUABQAAAAIAIdO4kAH0b7V/gEAAAUEAAAOAAAAAAAAAAEAIAAAACgBAABkcnMv&#10;ZTJvRG9jLnhtbFBLBQYAAAAABgAGAFkBAACYBQAAAAA=&#10;">
              <v:fill on="f" focussize="0,0"/>
              <v:stroke on="f"/>
              <v:imagedata o:title=""/>
              <o:lock v:ext="edit" aspectratio="f"/>
              <v:textbox inset="0mm,0mm,0mm,0mm">
                <w:txbxContent>
                  <w:p>
                    <w:pPr>
                      <w:spacing w:before="11"/>
                      <w:ind w:left="20"/>
                      <w:rPr>
                        <w:b/>
                      </w:rPr>
                    </w:pPr>
                    <w:r>
                      <w:rPr>
                        <w:b/>
                        <w:color w:val="221F1F"/>
                      </w:rPr>
                      <w:t>[Demand</w:t>
                    </w:r>
                    <w:r>
                      <w:rPr>
                        <w:b/>
                        <w:color w:val="221F1F"/>
                        <w:spacing w:val="-3"/>
                      </w:rPr>
                      <w:t xml:space="preserve"> </w:t>
                    </w:r>
                    <w:r>
                      <w:rPr>
                        <w:b/>
                        <w:color w:val="221F1F"/>
                      </w:rPr>
                      <w:t>Bank</w:t>
                    </w:r>
                    <w:r>
                      <w:rPr>
                        <w:b/>
                        <w:color w:val="221F1F"/>
                        <w:spacing w:val="-1"/>
                      </w:rPr>
                      <w:t xml:space="preserve"> </w:t>
                    </w:r>
                    <w:r>
                      <w:rPr>
                        <w:b/>
                        <w:color w:val="221F1F"/>
                      </w:rPr>
                      <w:t>Guarantee]</w:t>
                    </w:r>
                  </w:p>
                </w:txbxContent>
              </v:textbox>
            </v:shape>
          </w:pict>
        </mc:Fallback>
      </mc:AlternateContent>
    </w:r>
    <w:r>
      <mc:AlternateContent>
        <mc:Choice Requires="wps">
          <w:drawing>
            <wp:anchor distT="0" distB="0" distL="114300" distR="114300" simplePos="0" relativeHeight="251716608" behindDoc="1" locked="0" layoutInCell="1" allowOverlap="1">
              <wp:simplePos x="0" y="0"/>
              <wp:positionH relativeFrom="page">
                <wp:posOffset>525145</wp:posOffset>
              </wp:positionH>
              <wp:positionV relativeFrom="page">
                <wp:posOffset>1153160</wp:posOffset>
              </wp:positionV>
              <wp:extent cx="1330325" cy="180975"/>
              <wp:effectExtent l="0" t="0" r="0" b="0"/>
              <wp:wrapNone/>
              <wp:docPr id="12" name="Text Box 6"/>
              <wp:cNvGraphicFramePr/>
              <a:graphic xmlns:a="http://schemas.openxmlformats.org/drawingml/2006/main">
                <a:graphicData uri="http://schemas.microsoft.com/office/word/2010/wordprocessingShape">
                  <wps:wsp>
                    <wps:cNvSpPr txBox="1">
                      <a:spLocks noChangeArrowheads="1"/>
                    </wps:cNvSpPr>
                    <wps:spPr bwMode="auto">
                      <a:xfrm>
                        <a:off x="0" y="0"/>
                        <a:ext cx="1330325" cy="180975"/>
                      </a:xfrm>
                      <a:prstGeom prst="rect">
                        <a:avLst/>
                      </a:prstGeom>
                      <a:noFill/>
                      <a:ln>
                        <a:noFill/>
                      </a:ln>
                    </wps:spPr>
                    <wps:txbx>
                      <w:txbxContent>
                        <w:p>
                          <w:pPr>
                            <w:spacing w:before="11"/>
                            <w:ind w:left="20"/>
                            <w:rPr>
                              <w:i/>
                            </w:rPr>
                          </w:pPr>
                          <w:r>
                            <w:rPr>
                              <w:i/>
                              <w:color w:val="221F1F"/>
                            </w:rPr>
                            <w:t>[Guarantor</w:t>
                          </w:r>
                          <w:r>
                            <w:rPr>
                              <w:i/>
                              <w:color w:val="221F1F"/>
                              <w:spacing w:val="-9"/>
                            </w:rPr>
                            <w:t xml:space="preserve"> </w:t>
                          </w:r>
                          <w:r>
                            <w:rPr>
                              <w:i/>
                              <w:color w:val="221F1F"/>
                            </w:rPr>
                            <w:t>letterhead]</w:t>
                          </w:r>
                        </w:p>
                      </w:txbxContent>
                    </wps:txbx>
                    <wps:bodyPr rot="0" vert="horz" wrap="square" lIns="0" tIns="0" rIns="0" bIns="0" anchor="t" anchorCtr="0" upright="1">
                      <a:noAutofit/>
                    </wps:bodyPr>
                  </wps:wsp>
                </a:graphicData>
              </a:graphic>
            </wp:anchor>
          </w:drawing>
        </mc:Choice>
        <mc:Fallback>
          <w:pict>
            <v:shape id="Text Box 6" o:spid="_x0000_s1026" o:spt="202" type="#_x0000_t202" style="position:absolute;left:0pt;margin-left:41.35pt;margin-top:90.8pt;height:14.25pt;width:104.75pt;mso-position-horizontal-relative:page;mso-position-vertical-relative:page;z-index:-251599872;mso-width-relative:page;mso-height-relative:page;" filled="f" stroked="f" coordsize="21600,21600" o:gfxdata="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C2cNHu1wAAAAoBAAAPAAAAAAAAAAEAIAAAACIAAABkcnMvZG93bnJl&#10;di54bWxQSwECFAAUAAAACACHTuJAokpD5f4BAAAFBAAADgAAAAAAAAABACAAAAAmAQAAZHJzL2Uy&#10;b0RvYy54bWxQSwUGAAAAAAYABgBZAQAAlgUAAAAA&#10;">
              <v:fill on="f" focussize="0,0"/>
              <v:stroke on="f"/>
              <v:imagedata o:title=""/>
              <o:lock v:ext="edit" aspectratio="f"/>
              <v:textbox inset="0mm,0mm,0mm,0mm">
                <w:txbxContent>
                  <w:p>
                    <w:pPr>
                      <w:spacing w:before="11"/>
                      <w:ind w:left="20"/>
                      <w:rPr>
                        <w:i/>
                      </w:rPr>
                    </w:pPr>
                    <w:r>
                      <w:rPr>
                        <w:i/>
                        <w:color w:val="221F1F"/>
                      </w:rPr>
                      <w:t>[Guarantor</w:t>
                    </w:r>
                    <w:r>
                      <w:rPr>
                        <w:i/>
                        <w:color w:val="221F1F"/>
                        <w:spacing w:val="-9"/>
                      </w:rPr>
                      <w:t xml:space="preserve"> </w:t>
                    </w:r>
                    <w:r>
                      <w:rPr>
                        <w:i/>
                        <w:color w:val="221F1F"/>
                      </w:rPr>
                      <w:t>letterhead]</w:t>
                    </w:r>
                  </w:p>
                </w:txbxContent>
              </v:textbox>
            </v:shape>
          </w:pict>
        </mc:Fallback>
      </mc:AlternateContent>
    </w:r>
  </w:p>
</w:hdr>
</file>

<file path=word/header10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7632" behindDoc="1" locked="0" layoutInCell="1" allowOverlap="1">
              <wp:simplePos x="0" y="0"/>
              <wp:positionH relativeFrom="page">
                <wp:posOffset>514350</wp:posOffset>
              </wp:positionH>
              <wp:positionV relativeFrom="page">
                <wp:posOffset>379095</wp:posOffset>
              </wp:positionV>
              <wp:extent cx="3399155" cy="194310"/>
              <wp:effectExtent l="0" t="0" r="0" b="0"/>
              <wp:wrapNone/>
              <wp:docPr id="8" name="Text Box 4"/>
              <wp:cNvGraphicFramePr/>
              <a:graphic xmlns:a="http://schemas.openxmlformats.org/drawingml/2006/main">
                <a:graphicData uri="http://schemas.microsoft.com/office/word/2010/wordprocessingShape">
                  <wps:wsp>
                    <wps:cNvSpPr txBox="1">
                      <a:spLocks noChangeArrowheads="1"/>
                    </wps:cNvSpPr>
                    <wps:spPr bwMode="auto">
                      <a:xfrm>
                        <a:off x="0" y="0"/>
                        <a:ext cx="3399155" cy="194310"/>
                      </a:xfrm>
                      <a:prstGeom prst="rect">
                        <a:avLst/>
                      </a:prstGeom>
                      <a:noFill/>
                      <a:ln>
                        <a:noFill/>
                      </a:ln>
                    </wps:spPr>
                    <wps:txbx>
                      <w:txbxContent>
                        <w:p>
                          <w:pPr>
                            <w:spacing w:before="10"/>
                            <w:ind w:left="20"/>
                            <w:rPr>
                              <w:b/>
                              <w:sz w:val="24"/>
                            </w:rPr>
                          </w:pPr>
                          <w:r>
                            <w:rPr>
                              <w:b/>
                              <w:color w:val="221F1F"/>
                              <w:sz w:val="24"/>
                            </w:rPr>
                            <w:t>FORM</w:t>
                          </w:r>
                          <w:r>
                            <w:rPr>
                              <w:b/>
                              <w:color w:val="221F1F"/>
                              <w:spacing w:val="-1"/>
                              <w:sz w:val="24"/>
                            </w:rPr>
                            <w:t xml:space="preserve"> </w:t>
                          </w:r>
                          <w:r>
                            <w:rPr>
                              <w:b/>
                              <w:color w:val="221F1F"/>
                              <w:sz w:val="24"/>
                            </w:rPr>
                            <w:t>NO.</w:t>
                          </w:r>
                          <w:r>
                            <w:rPr>
                              <w:b/>
                              <w:color w:val="221F1F"/>
                              <w:spacing w:val="-1"/>
                              <w:sz w:val="24"/>
                            </w:rPr>
                            <w:t xml:space="preserve"> </w:t>
                          </w:r>
                          <w:r>
                            <w:rPr>
                              <w:b/>
                              <w:color w:val="221F1F"/>
                              <w:sz w:val="24"/>
                            </w:rPr>
                            <w:t>7 -</w:t>
                          </w:r>
                          <w:r>
                            <w:rPr>
                              <w:b/>
                              <w:color w:val="221F1F"/>
                              <w:spacing w:val="-2"/>
                              <w:sz w:val="24"/>
                            </w:rPr>
                            <w:t xml:space="preserve"> </w:t>
                          </w:r>
                          <w:r>
                            <w:rPr>
                              <w:b/>
                              <w:color w:val="221F1F"/>
                              <w:sz w:val="24"/>
                            </w:rPr>
                            <w:t>RETENTION</w:t>
                          </w:r>
                          <w:r>
                            <w:rPr>
                              <w:b/>
                              <w:color w:val="221F1F"/>
                              <w:spacing w:val="-1"/>
                              <w:sz w:val="24"/>
                            </w:rPr>
                            <w:t xml:space="preserve"> </w:t>
                          </w:r>
                          <w:r>
                            <w:rPr>
                              <w:b/>
                              <w:color w:val="221F1F"/>
                              <w:sz w:val="24"/>
                            </w:rPr>
                            <w:t>MONEY</w:t>
                          </w:r>
                          <w:r>
                            <w:rPr>
                              <w:b/>
                              <w:color w:val="221F1F"/>
                              <w:spacing w:val="-1"/>
                              <w:sz w:val="24"/>
                            </w:rPr>
                            <w:t xml:space="preserve"> </w:t>
                          </w:r>
                          <w:r>
                            <w:rPr>
                              <w:b/>
                              <w:color w:val="221F1F"/>
                              <w:sz w:val="24"/>
                            </w:rPr>
                            <w:t>SECURITY</w:t>
                          </w:r>
                        </w:p>
                      </w:txbxContent>
                    </wps:txbx>
                    <wps:bodyPr rot="0" vert="horz" wrap="square" lIns="0" tIns="0" rIns="0" bIns="0" anchor="t" anchorCtr="0" upright="1">
                      <a:noAutofit/>
                    </wps:bodyPr>
                  </wps:wsp>
                </a:graphicData>
              </a:graphic>
            </wp:anchor>
          </w:drawing>
        </mc:Choice>
        <mc:Fallback>
          <w:pict>
            <v:shape id="Text Box 4" o:spid="_x0000_s1026" o:spt="202" type="#_x0000_t202" style="position:absolute;left:0pt;margin-left:40.5pt;margin-top:29.85pt;height:15.3pt;width:267.65pt;mso-position-horizontal-relative:page;mso-position-vertical-relative:page;z-index:-251598848;mso-width-relative:page;mso-height-relative:page;" filled="f" stroked="f" coordsize="21600,21600" o:gfxdata="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5+d7ttgAAAAIAQAADwAAAAAAAAABACAAAAAiAAAAZHJzL2Rvd25y&#10;ZXYueG1sUEsBAhQAFAAAAAgAh07iQDY6z/H+AQAABAQAAA4AAAAAAAAAAQAgAAAAJwEAAGRycy9l&#10;Mm9Eb2MueG1sUEsFBgAAAAAGAAYAWQEAAJcFAAAAAA==&#10;">
              <v:fill on="f" focussize="0,0"/>
              <v:stroke on="f"/>
              <v:imagedata o:title=""/>
              <o:lock v:ext="edit" aspectratio="f"/>
              <v:textbox inset="0mm,0mm,0mm,0mm">
                <w:txbxContent>
                  <w:p>
                    <w:pPr>
                      <w:spacing w:before="10"/>
                      <w:ind w:left="20"/>
                      <w:rPr>
                        <w:b/>
                        <w:sz w:val="24"/>
                      </w:rPr>
                    </w:pPr>
                    <w:r>
                      <w:rPr>
                        <w:b/>
                        <w:color w:val="221F1F"/>
                        <w:sz w:val="24"/>
                      </w:rPr>
                      <w:t>FORM</w:t>
                    </w:r>
                    <w:r>
                      <w:rPr>
                        <w:b/>
                        <w:color w:val="221F1F"/>
                        <w:spacing w:val="-1"/>
                        <w:sz w:val="24"/>
                      </w:rPr>
                      <w:t xml:space="preserve"> </w:t>
                    </w:r>
                    <w:r>
                      <w:rPr>
                        <w:b/>
                        <w:color w:val="221F1F"/>
                        <w:sz w:val="24"/>
                      </w:rPr>
                      <w:t>NO.</w:t>
                    </w:r>
                    <w:r>
                      <w:rPr>
                        <w:b/>
                        <w:color w:val="221F1F"/>
                        <w:spacing w:val="-1"/>
                        <w:sz w:val="24"/>
                      </w:rPr>
                      <w:t xml:space="preserve"> </w:t>
                    </w:r>
                    <w:r>
                      <w:rPr>
                        <w:b/>
                        <w:color w:val="221F1F"/>
                        <w:sz w:val="24"/>
                      </w:rPr>
                      <w:t>7 -</w:t>
                    </w:r>
                    <w:r>
                      <w:rPr>
                        <w:b/>
                        <w:color w:val="221F1F"/>
                        <w:spacing w:val="-2"/>
                        <w:sz w:val="24"/>
                      </w:rPr>
                      <w:t xml:space="preserve"> </w:t>
                    </w:r>
                    <w:r>
                      <w:rPr>
                        <w:b/>
                        <w:color w:val="221F1F"/>
                        <w:sz w:val="24"/>
                      </w:rPr>
                      <w:t>RETENTION</w:t>
                    </w:r>
                    <w:r>
                      <w:rPr>
                        <w:b/>
                        <w:color w:val="221F1F"/>
                        <w:spacing w:val="-1"/>
                        <w:sz w:val="24"/>
                      </w:rPr>
                      <w:t xml:space="preserve"> </w:t>
                    </w:r>
                    <w:r>
                      <w:rPr>
                        <w:b/>
                        <w:color w:val="221F1F"/>
                        <w:sz w:val="24"/>
                      </w:rPr>
                      <w:t>MONEY</w:t>
                    </w:r>
                    <w:r>
                      <w:rPr>
                        <w:b/>
                        <w:color w:val="221F1F"/>
                        <w:spacing w:val="-1"/>
                        <w:sz w:val="24"/>
                      </w:rPr>
                      <w:t xml:space="preserve"> </w:t>
                    </w:r>
                    <w:r>
                      <w:rPr>
                        <w:b/>
                        <w:color w:val="221F1F"/>
                        <w:sz w:val="24"/>
                      </w:rPr>
                      <w:t>SECURITY</w:t>
                    </w:r>
                  </w:p>
                </w:txbxContent>
              </v:textbox>
            </v:shape>
          </w:pict>
        </mc:Fallback>
      </mc:AlternateContent>
    </w:r>
    <w:r>
      <mc:AlternateContent>
        <mc:Choice Requires="wps">
          <w:drawing>
            <wp:anchor distT="0" distB="0" distL="114300" distR="114300" simplePos="0" relativeHeight="251717632" behindDoc="1" locked="0" layoutInCell="1" allowOverlap="1">
              <wp:simplePos x="0" y="0"/>
              <wp:positionH relativeFrom="page">
                <wp:posOffset>514350</wp:posOffset>
              </wp:positionH>
              <wp:positionV relativeFrom="page">
                <wp:posOffset>703580</wp:posOffset>
              </wp:positionV>
              <wp:extent cx="1743710" cy="499745"/>
              <wp:effectExtent l="0" t="0" r="0" b="0"/>
              <wp:wrapNone/>
              <wp:docPr id="6" name="Text Box 3"/>
              <wp:cNvGraphicFramePr/>
              <a:graphic xmlns:a="http://schemas.openxmlformats.org/drawingml/2006/main">
                <a:graphicData uri="http://schemas.microsoft.com/office/word/2010/wordprocessingShape">
                  <wps:wsp>
                    <wps:cNvSpPr txBox="1">
                      <a:spLocks noChangeArrowheads="1"/>
                    </wps:cNvSpPr>
                    <wps:spPr bwMode="auto">
                      <a:xfrm>
                        <a:off x="0" y="0"/>
                        <a:ext cx="1743710" cy="499745"/>
                      </a:xfrm>
                      <a:prstGeom prst="rect">
                        <a:avLst/>
                      </a:prstGeom>
                      <a:noFill/>
                      <a:ln>
                        <a:noFill/>
                      </a:ln>
                    </wps:spPr>
                    <wps:txbx>
                      <w:txbxContent>
                        <w:p>
                          <w:pPr>
                            <w:spacing w:before="10"/>
                            <w:ind w:left="20"/>
                            <w:rPr>
                              <w:b/>
                              <w:i/>
                              <w:sz w:val="24"/>
                            </w:rPr>
                          </w:pPr>
                          <w:r>
                            <w:rPr>
                              <w:b/>
                              <w:i/>
                              <w:color w:val="221F1F"/>
                              <w:sz w:val="24"/>
                            </w:rPr>
                            <w:t>[Demand</w:t>
                          </w:r>
                          <w:r>
                            <w:rPr>
                              <w:b/>
                              <w:i/>
                              <w:color w:val="221F1F"/>
                              <w:spacing w:val="-3"/>
                              <w:sz w:val="24"/>
                            </w:rPr>
                            <w:t xml:space="preserve"> </w:t>
                          </w:r>
                          <w:r>
                            <w:rPr>
                              <w:b/>
                              <w:i/>
                              <w:color w:val="221F1F"/>
                              <w:sz w:val="24"/>
                            </w:rPr>
                            <w:t>Bank</w:t>
                          </w:r>
                          <w:r>
                            <w:rPr>
                              <w:b/>
                              <w:i/>
                              <w:color w:val="221F1F"/>
                              <w:spacing w:val="-2"/>
                              <w:sz w:val="24"/>
                            </w:rPr>
                            <w:t xml:space="preserve"> </w:t>
                          </w:r>
                          <w:r>
                            <w:rPr>
                              <w:b/>
                              <w:i/>
                              <w:color w:val="221F1F"/>
                              <w:sz w:val="24"/>
                            </w:rPr>
                            <w:t>Guarantee]</w:t>
                          </w:r>
                        </w:p>
                        <w:p>
                          <w:pPr>
                            <w:spacing w:before="227"/>
                            <w:ind w:left="20"/>
                            <w:rPr>
                              <w:i/>
                            </w:rPr>
                          </w:pPr>
                          <w:r>
                            <w:rPr>
                              <w:i/>
                              <w:color w:val="221F1F"/>
                            </w:rPr>
                            <w:t>[Guarantor</w:t>
                          </w:r>
                          <w:r>
                            <w:rPr>
                              <w:i/>
                              <w:color w:val="221F1F"/>
                              <w:spacing w:val="-7"/>
                            </w:rPr>
                            <w:t xml:space="preserve"> </w:t>
                          </w:r>
                          <w:r>
                            <w:rPr>
                              <w:i/>
                              <w:color w:val="221F1F"/>
                            </w:rPr>
                            <w:t>letterhead]</w:t>
                          </w:r>
                        </w:p>
                      </w:txbxContent>
                    </wps:txbx>
                    <wps:bodyPr rot="0" vert="horz" wrap="square" lIns="0" tIns="0" rIns="0" bIns="0" anchor="t" anchorCtr="0" upright="1">
                      <a:noAutofit/>
                    </wps:bodyPr>
                  </wps:wsp>
                </a:graphicData>
              </a:graphic>
            </wp:anchor>
          </w:drawing>
        </mc:Choice>
        <mc:Fallback>
          <w:pict>
            <v:shape id="Text Box 3" o:spid="_x0000_s1026" o:spt="202" type="#_x0000_t202" style="position:absolute;left:0pt;margin-left:40.5pt;margin-top:55.4pt;height:39.35pt;width:137.3pt;mso-position-horizontal-relative:page;mso-position-vertical-relative:page;z-index:-251598848;mso-width-relative:page;mso-height-relative:page;" filled="f" stroked="f" coordsize="21600,21600" o:gfxdata="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BYm87i2AAAAAoBAAAPAAAAAAAAAAEAIAAAACIAAABkcnMvZG93bnJl&#10;di54bWxQSwECFAAUAAAACACHTuJA1byCFv0BAAAEBAAADgAAAAAAAAABACAAAAAnAQAAZHJzL2Uy&#10;b0RvYy54bWxQSwUGAAAAAAYABgBZAQAAlgUAAAAA&#10;">
              <v:fill on="f" focussize="0,0"/>
              <v:stroke on="f"/>
              <v:imagedata o:title=""/>
              <o:lock v:ext="edit" aspectratio="f"/>
              <v:textbox inset="0mm,0mm,0mm,0mm">
                <w:txbxContent>
                  <w:p>
                    <w:pPr>
                      <w:spacing w:before="10"/>
                      <w:ind w:left="20"/>
                      <w:rPr>
                        <w:b/>
                        <w:i/>
                        <w:sz w:val="24"/>
                      </w:rPr>
                    </w:pPr>
                    <w:r>
                      <w:rPr>
                        <w:b/>
                        <w:i/>
                        <w:color w:val="221F1F"/>
                        <w:sz w:val="24"/>
                      </w:rPr>
                      <w:t>[Demand</w:t>
                    </w:r>
                    <w:r>
                      <w:rPr>
                        <w:b/>
                        <w:i/>
                        <w:color w:val="221F1F"/>
                        <w:spacing w:val="-3"/>
                        <w:sz w:val="24"/>
                      </w:rPr>
                      <w:t xml:space="preserve"> </w:t>
                    </w:r>
                    <w:r>
                      <w:rPr>
                        <w:b/>
                        <w:i/>
                        <w:color w:val="221F1F"/>
                        <w:sz w:val="24"/>
                      </w:rPr>
                      <w:t>Bank</w:t>
                    </w:r>
                    <w:r>
                      <w:rPr>
                        <w:b/>
                        <w:i/>
                        <w:color w:val="221F1F"/>
                        <w:spacing w:val="-2"/>
                        <w:sz w:val="24"/>
                      </w:rPr>
                      <w:t xml:space="preserve"> </w:t>
                    </w:r>
                    <w:r>
                      <w:rPr>
                        <w:b/>
                        <w:i/>
                        <w:color w:val="221F1F"/>
                        <w:sz w:val="24"/>
                      </w:rPr>
                      <w:t>Guarantee]</w:t>
                    </w:r>
                  </w:p>
                  <w:p>
                    <w:pPr>
                      <w:spacing w:before="227"/>
                      <w:ind w:left="20"/>
                      <w:rPr>
                        <w:i/>
                      </w:rPr>
                    </w:pPr>
                    <w:r>
                      <w:rPr>
                        <w:i/>
                        <w:color w:val="221F1F"/>
                      </w:rPr>
                      <w:t>[Guarantor</w:t>
                    </w:r>
                    <w:r>
                      <w:rPr>
                        <w:i/>
                        <w:color w:val="221F1F"/>
                        <w:spacing w:val="-7"/>
                      </w:rPr>
                      <w:t xml:space="preserve"> </w:t>
                    </w:r>
                    <w:r>
                      <w:rPr>
                        <w:i/>
                        <w:color w:val="221F1F"/>
                      </w:rPr>
                      <w:t>letterhead]</w:t>
                    </w:r>
                  </w:p>
                </w:txbxContent>
              </v:textbox>
            </v:shape>
          </w:pict>
        </mc:Fallback>
      </mc:AlternateContent>
    </w:r>
  </w:p>
</w:hdr>
</file>

<file path=word/header10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0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0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0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0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14E3559"/>
    <w:multiLevelType w:val="multilevel"/>
    <w:tmpl w:val="014E3559"/>
    <w:lvl w:ilvl="0" w:tentative="0">
      <w:start w:val="1"/>
      <w:numFmt w:val="decimal"/>
      <w:lvlText w:val="%1."/>
      <w:lvlJc w:val="left"/>
      <w:pPr>
        <w:ind w:left="278" w:hanging="180"/>
      </w:pPr>
      <w:rPr>
        <w:rFonts w:hint="default" w:ascii="Times New Roman" w:hAnsi="Times New Roman" w:eastAsia="Times New Roman" w:cs="Times New Roman"/>
        <w:spacing w:val="0"/>
        <w:w w:val="99"/>
        <w:sz w:val="20"/>
        <w:szCs w:val="20"/>
        <w:lang w:val="en-US" w:eastAsia="en-US" w:bidi="ar-SA"/>
      </w:rPr>
    </w:lvl>
    <w:lvl w:ilvl="1" w:tentative="0">
      <w:start w:val="0"/>
      <w:numFmt w:val="bullet"/>
      <w:lvlText w:val="•"/>
      <w:lvlJc w:val="left"/>
      <w:pPr>
        <w:ind w:left="466" w:hanging="180"/>
      </w:pPr>
      <w:rPr>
        <w:rFonts w:hint="default"/>
        <w:lang w:val="en-US" w:eastAsia="en-US" w:bidi="ar-SA"/>
      </w:rPr>
    </w:lvl>
    <w:lvl w:ilvl="2" w:tentative="0">
      <w:start w:val="0"/>
      <w:numFmt w:val="bullet"/>
      <w:lvlText w:val="•"/>
      <w:lvlJc w:val="left"/>
      <w:pPr>
        <w:ind w:left="653" w:hanging="180"/>
      </w:pPr>
      <w:rPr>
        <w:rFonts w:hint="default"/>
        <w:lang w:val="en-US" w:eastAsia="en-US" w:bidi="ar-SA"/>
      </w:rPr>
    </w:lvl>
    <w:lvl w:ilvl="3" w:tentative="0">
      <w:start w:val="0"/>
      <w:numFmt w:val="bullet"/>
      <w:lvlText w:val="•"/>
      <w:lvlJc w:val="left"/>
      <w:pPr>
        <w:ind w:left="839" w:hanging="180"/>
      </w:pPr>
      <w:rPr>
        <w:rFonts w:hint="default"/>
        <w:lang w:val="en-US" w:eastAsia="en-US" w:bidi="ar-SA"/>
      </w:rPr>
    </w:lvl>
    <w:lvl w:ilvl="4" w:tentative="0">
      <w:start w:val="0"/>
      <w:numFmt w:val="bullet"/>
      <w:lvlText w:val="•"/>
      <w:lvlJc w:val="left"/>
      <w:pPr>
        <w:ind w:left="1026" w:hanging="180"/>
      </w:pPr>
      <w:rPr>
        <w:rFonts w:hint="default"/>
        <w:lang w:val="en-US" w:eastAsia="en-US" w:bidi="ar-SA"/>
      </w:rPr>
    </w:lvl>
    <w:lvl w:ilvl="5" w:tentative="0">
      <w:start w:val="0"/>
      <w:numFmt w:val="bullet"/>
      <w:lvlText w:val="•"/>
      <w:lvlJc w:val="left"/>
      <w:pPr>
        <w:ind w:left="1213" w:hanging="180"/>
      </w:pPr>
      <w:rPr>
        <w:rFonts w:hint="default"/>
        <w:lang w:val="en-US" w:eastAsia="en-US" w:bidi="ar-SA"/>
      </w:rPr>
    </w:lvl>
    <w:lvl w:ilvl="6" w:tentative="0">
      <w:start w:val="0"/>
      <w:numFmt w:val="bullet"/>
      <w:lvlText w:val="•"/>
      <w:lvlJc w:val="left"/>
      <w:pPr>
        <w:ind w:left="1399" w:hanging="180"/>
      </w:pPr>
      <w:rPr>
        <w:rFonts w:hint="default"/>
        <w:lang w:val="en-US" w:eastAsia="en-US" w:bidi="ar-SA"/>
      </w:rPr>
    </w:lvl>
    <w:lvl w:ilvl="7" w:tentative="0">
      <w:start w:val="0"/>
      <w:numFmt w:val="bullet"/>
      <w:lvlText w:val="•"/>
      <w:lvlJc w:val="left"/>
      <w:pPr>
        <w:ind w:left="1586" w:hanging="180"/>
      </w:pPr>
      <w:rPr>
        <w:rFonts w:hint="default"/>
        <w:lang w:val="en-US" w:eastAsia="en-US" w:bidi="ar-SA"/>
      </w:rPr>
    </w:lvl>
    <w:lvl w:ilvl="8" w:tentative="0">
      <w:start w:val="0"/>
      <w:numFmt w:val="bullet"/>
      <w:lvlText w:val="•"/>
      <w:lvlJc w:val="left"/>
      <w:pPr>
        <w:ind w:left="1772" w:hanging="180"/>
      </w:pPr>
      <w:rPr>
        <w:rFonts w:hint="default"/>
        <w:lang w:val="en-US" w:eastAsia="en-US" w:bidi="ar-SA"/>
      </w:rPr>
    </w:lvl>
  </w:abstractNum>
  <w:abstractNum w:abstractNumId="1">
    <w:nsid w:val="01536C50"/>
    <w:multiLevelType w:val="multilevel"/>
    <w:tmpl w:val="01536C50"/>
    <w:lvl w:ilvl="0" w:tentative="0">
      <w:start w:val="0"/>
      <w:numFmt w:val="bullet"/>
      <w:lvlText w:val=""/>
      <w:lvlJc w:val="left"/>
      <w:pPr>
        <w:ind w:left="828" w:hanging="360"/>
      </w:pPr>
      <w:rPr>
        <w:rFonts w:hint="default" w:ascii="Symbol" w:hAnsi="Symbol" w:eastAsia="Symbol" w:cs="Symbol"/>
        <w:w w:val="100"/>
        <w:sz w:val="22"/>
        <w:szCs w:val="22"/>
        <w:lang w:val="en-US" w:eastAsia="en-US" w:bidi="ar-SA"/>
      </w:rPr>
    </w:lvl>
    <w:lvl w:ilvl="1" w:tentative="0">
      <w:start w:val="0"/>
      <w:numFmt w:val="bullet"/>
      <w:lvlText w:val="•"/>
      <w:lvlJc w:val="left"/>
      <w:pPr>
        <w:ind w:left="1735" w:hanging="360"/>
      </w:pPr>
      <w:rPr>
        <w:rFonts w:hint="default"/>
        <w:lang w:val="en-US" w:eastAsia="en-US" w:bidi="ar-SA"/>
      </w:rPr>
    </w:lvl>
    <w:lvl w:ilvl="2" w:tentative="0">
      <w:start w:val="0"/>
      <w:numFmt w:val="bullet"/>
      <w:lvlText w:val="•"/>
      <w:lvlJc w:val="left"/>
      <w:pPr>
        <w:ind w:left="2651" w:hanging="360"/>
      </w:pPr>
      <w:rPr>
        <w:rFonts w:hint="default"/>
        <w:lang w:val="en-US" w:eastAsia="en-US" w:bidi="ar-SA"/>
      </w:rPr>
    </w:lvl>
    <w:lvl w:ilvl="3" w:tentative="0">
      <w:start w:val="0"/>
      <w:numFmt w:val="bullet"/>
      <w:lvlText w:val="•"/>
      <w:lvlJc w:val="left"/>
      <w:pPr>
        <w:ind w:left="3567" w:hanging="360"/>
      </w:pPr>
      <w:rPr>
        <w:rFonts w:hint="default"/>
        <w:lang w:val="en-US" w:eastAsia="en-US" w:bidi="ar-SA"/>
      </w:rPr>
    </w:lvl>
    <w:lvl w:ilvl="4" w:tentative="0">
      <w:start w:val="0"/>
      <w:numFmt w:val="bullet"/>
      <w:lvlText w:val="•"/>
      <w:lvlJc w:val="left"/>
      <w:pPr>
        <w:ind w:left="4483" w:hanging="360"/>
      </w:pPr>
      <w:rPr>
        <w:rFonts w:hint="default"/>
        <w:lang w:val="en-US" w:eastAsia="en-US" w:bidi="ar-SA"/>
      </w:rPr>
    </w:lvl>
    <w:lvl w:ilvl="5" w:tentative="0">
      <w:start w:val="0"/>
      <w:numFmt w:val="bullet"/>
      <w:lvlText w:val="•"/>
      <w:lvlJc w:val="left"/>
      <w:pPr>
        <w:ind w:left="5399" w:hanging="360"/>
      </w:pPr>
      <w:rPr>
        <w:rFonts w:hint="default"/>
        <w:lang w:val="en-US" w:eastAsia="en-US" w:bidi="ar-SA"/>
      </w:rPr>
    </w:lvl>
    <w:lvl w:ilvl="6" w:tentative="0">
      <w:start w:val="0"/>
      <w:numFmt w:val="bullet"/>
      <w:lvlText w:val="•"/>
      <w:lvlJc w:val="left"/>
      <w:pPr>
        <w:ind w:left="6315" w:hanging="360"/>
      </w:pPr>
      <w:rPr>
        <w:rFonts w:hint="default"/>
        <w:lang w:val="en-US" w:eastAsia="en-US" w:bidi="ar-SA"/>
      </w:rPr>
    </w:lvl>
    <w:lvl w:ilvl="7" w:tentative="0">
      <w:start w:val="0"/>
      <w:numFmt w:val="bullet"/>
      <w:lvlText w:val="•"/>
      <w:lvlJc w:val="left"/>
      <w:pPr>
        <w:ind w:left="7231" w:hanging="360"/>
      </w:pPr>
      <w:rPr>
        <w:rFonts w:hint="default"/>
        <w:lang w:val="en-US" w:eastAsia="en-US" w:bidi="ar-SA"/>
      </w:rPr>
    </w:lvl>
    <w:lvl w:ilvl="8" w:tentative="0">
      <w:start w:val="0"/>
      <w:numFmt w:val="bullet"/>
      <w:lvlText w:val="•"/>
      <w:lvlJc w:val="left"/>
      <w:pPr>
        <w:ind w:left="8147" w:hanging="360"/>
      </w:pPr>
      <w:rPr>
        <w:rFonts w:hint="default"/>
        <w:lang w:val="en-US" w:eastAsia="en-US" w:bidi="ar-SA"/>
      </w:rPr>
    </w:lvl>
  </w:abstractNum>
  <w:abstractNum w:abstractNumId="2">
    <w:nsid w:val="02FC23A1"/>
    <w:multiLevelType w:val="multilevel"/>
    <w:tmpl w:val="02FC23A1"/>
    <w:lvl w:ilvl="0" w:tentative="0">
      <w:start w:val="1"/>
      <w:numFmt w:val="decimal"/>
      <w:lvlText w:val="%1)"/>
      <w:lvlJc w:val="left"/>
      <w:pPr>
        <w:ind w:left="1212" w:hanging="361"/>
      </w:pPr>
      <w:rPr>
        <w:rFonts w:hint="default" w:ascii="Times New Roman" w:hAnsi="Times New Roman" w:eastAsia="Times New Roman" w:cs="Times New Roman"/>
        <w:b w:val="0"/>
        <w:w w:val="97"/>
        <w:sz w:val="24"/>
        <w:szCs w:val="24"/>
        <w:lang w:val="en-US" w:eastAsia="en-US" w:bidi="ar-SA"/>
      </w:rPr>
    </w:lvl>
    <w:lvl w:ilvl="1" w:tentative="0">
      <w:start w:val="0"/>
      <w:numFmt w:val="bullet"/>
      <w:lvlText w:val="•"/>
      <w:lvlJc w:val="left"/>
      <w:pPr>
        <w:ind w:left="2078" w:hanging="361"/>
      </w:pPr>
      <w:rPr>
        <w:rFonts w:hint="default"/>
        <w:lang w:val="en-US" w:eastAsia="en-US" w:bidi="ar-SA"/>
      </w:rPr>
    </w:lvl>
    <w:lvl w:ilvl="2" w:tentative="0">
      <w:start w:val="0"/>
      <w:numFmt w:val="bullet"/>
      <w:lvlText w:val="•"/>
      <w:lvlJc w:val="left"/>
      <w:pPr>
        <w:ind w:left="3096" w:hanging="361"/>
      </w:pPr>
      <w:rPr>
        <w:rFonts w:hint="default"/>
        <w:lang w:val="en-US" w:eastAsia="en-US" w:bidi="ar-SA"/>
      </w:rPr>
    </w:lvl>
    <w:lvl w:ilvl="3" w:tentative="0">
      <w:start w:val="0"/>
      <w:numFmt w:val="bullet"/>
      <w:lvlText w:val="•"/>
      <w:lvlJc w:val="left"/>
      <w:pPr>
        <w:ind w:left="4114" w:hanging="361"/>
      </w:pPr>
      <w:rPr>
        <w:rFonts w:hint="default"/>
        <w:lang w:val="en-US" w:eastAsia="en-US" w:bidi="ar-SA"/>
      </w:rPr>
    </w:lvl>
    <w:lvl w:ilvl="4" w:tentative="0">
      <w:start w:val="0"/>
      <w:numFmt w:val="bullet"/>
      <w:lvlText w:val="•"/>
      <w:lvlJc w:val="left"/>
      <w:pPr>
        <w:ind w:left="5132" w:hanging="361"/>
      </w:pPr>
      <w:rPr>
        <w:rFonts w:hint="default"/>
        <w:lang w:val="en-US" w:eastAsia="en-US" w:bidi="ar-SA"/>
      </w:rPr>
    </w:lvl>
    <w:lvl w:ilvl="5" w:tentative="0">
      <w:start w:val="0"/>
      <w:numFmt w:val="bullet"/>
      <w:lvlText w:val="•"/>
      <w:lvlJc w:val="left"/>
      <w:pPr>
        <w:ind w:left="6150" w:hanging="361"/>
      </w:pPr>
      <w:rPr>
        <w:rFonts w:hint="default"/>
        <w:lang w:val="en-US" w:eastAsia="en-US" w:bidi="ar-SA"/>
      </w:rPr>
    </w:lvl>
    <w:lvl w:ilvl="6" w:tentative="0">
      <w:start w:val="0"/>
      <w:numFmt w:val="bullet"/>
      <w:lvlText w:val="•"/>
      <w:lvlJc w:val="left"/>
      <w:pPr>
        <w:ind w:left="7168" w:hanging="361"/>
      </w:pPr>
      <w:rPr>
        <w:rFonts w:hint="default"/>
        <w:lang w:val="en-US" w:eastAsia="en-US" w:bidi="ar-SA"/>
      </w:rPr>
    </w:lvl>
    <w:lvl w:ilvl="7" w:tentative="0">
      <w:start w:val="0"/>
      <w:numFmt w:val="bullet"/>
      <w:lvlText w:val="•"/>
      <w:lvlJc w:val="left"/>
      <w:pPr>
        <w:ind w:left="8186" w:hanging="361"/>
      </w:pPr>
      <w:rPr>
        <w:rFonts w:hint="default"/>
        <w:lang w:val="en-US" w:eastAsia="en-US" w:bidi="ar-SA"/>
      </w:rPr>
    </w:lvl>
    <w:lvl w:ilvl="8" w:tentative="0">
      <w:start w:val="0"/>
      <w:numFmt w:val="bullet"/>
      <w:lvlText w:val="•"/>
      <w:lvlJc w:val="left"/>
      <w:pPr>
        <w:ind w:left="9204" w:hanging="361"/>
      </w:pPr>
      <w:rPr>
        <w:rFonts w:hint="default"/>
        <w:lang w:val="en-US" w:eastAsia="en-US" w:bidi="ar-SA"/>
      </w:rPr>
    </w:lvl>
  </w:abstractNum>
  <w:abstractNum w:abstractNumId="3">
    <w:nsid w:val="0413004B"/>
    <w:multiLevelType w:val="multilevel"/>
    <w:tmpl w:val="0413004B"/>
    <w:lvl w:ilvl="0" w:tentative="0">
      <w:start w:val="0"/>
      <w:numFmt w:val="bullet"/>
      <w:lvlText w:val=""/>
      <w:lvlJc w:val="left"/>
      <w:pPr>
        <w:ind w:left="649" w:hanging="361"/>
      </w:pPr>
      <w:rPr>
        <w:rFonts w:hint="default" w:ascii="Symbol" w:hAnsi="Symbol" w:eastAsia="Symbol" w:cs="Symbol"/>
        <w:w w:val="100"/>
        <w:sz w:val="24"/>
        <w:szCs w:val="24"/>
        <w:lang w:val="en-US" w:eastAsia="en-US" w:bidi="ar-SA"/>
      </w:rPr>
    </w:lvl>
    <w:lvl w:ilvl="1" w:tentative="0">
      <w:start w:val="0"/>
      <w:numFmt w:val="bullet"/>
      <w:lvlText w:val="•"/>
      <w:lvlJc w:val="left"/>
      <w:pPr>
        <w:ind w:left="1099" w:hanging="361"/>
      </w:pPr>
      <w:rPr>
        <w:rFonts w:hint="default"/>
        <w:lang w:val="en-US" w:eastAsia="en-US" w:bidi="ar-SA"/>
      </w:rPr>
    </w:lvl>
    <w:lvl w:ilvl="2" w:tentative="0">
      <w:start w:val="0"/>
      <w:numFmt w:val="bullet"/>
      <w:lvlText w:val="•"/>
      <w:lvlJc w:val="left"/>
      <w:pPr>
        <w:ind w:left="1558" w:hanging="361"/>
      </w:pPr>
      <w:rPr>
        <w:rFonts w:hint="default"/>
        <w:lang w:val="en-US" w:eastAsia="en-US" w:bidi="ar-SA"/>
      </w:rPr>
    </w:lvl>
    <w:lvl w:ilvl="3" w:tentative="0">
      <w:start w:val="0"/>
      <w:numFmt w:val="bullet"/>
      <w:lvlText w:val="•"/>
      <w:lvlJc w:val="left"/>
      <w:pPr>
        <w:ind w:left="2018" w:hanging="361"/>
      </w:pPr>
      <w:rPr>
        <w:rFonts w:hint="default"/>
        <w:lang w:val="en-US" w:eastAsia="en-US" w:bidi="ar-SA"/>
      </w:rPr>
    </w:lvl>
    <w:lvl w:ilvl="4" w:tentative="0">
      <w:start w:val="0"/>
      <w:numFmt w:val="bullet"/>
      <w:lvlText w:val="•"/>
      <w:lvlJc w:val="left"/>
      <w:pPr>
        <w:ind w:left="2477" w:hanging="361"/>
      </w:pPr>
      <w:rPr>
        <w:rFonts w:hint="default"/>
        <w:lang w:val="en-US" w:eastAsia="en-US" w:bidi="ar-SA"/>
      </w:rPr>
    </w:lvl>
    <w:lvl w:ilvl="5" w:tentative="0">
      <w:start w:val="0"/>
      <w:numFmt w:val="bullet"/>
      <w:lvlText w:val="•"/>
      <w:lvlJc w:val="left"/>
      <w:pPr>
        <w:ind w:left="2937" w:hanging="361"/>
      </w:pPr>
      <w:rPr>
        <w:rFonts w:hint="default"/>
        <w:lang w:val="en-US" w:eastAsia="en-US" w:bidi="ar-SA"/>
      </w:rPr>
    </w:lvl>
    <w:lvl w:ilvl="6" w:tentative="0">
      <w:start w:val="0"/>
      <w:numFmt w:val="bullet"/>
      <w:lvlText w:val="•"/>
      <w:lvlJc w:val="left"/>
      <w:pPr>
        <w:ind w:left="3396" w:hanging="361"/>
      </w:pPr>
      <w:rPr>
        <w:rFonts w:hint="default"/>
        <w:lang w:val="en-US" w:eastAsia="en-US" w:bidi="ar-SA"/>
      </w:rPr>
    </w:lvl>
    <w:lvl w:ilvl="7" w:tentative="0">
      <w:start w:val="0"/>
      <w:numFmt w:val="bullet"/>
      <w:lvlText w:val="•"/>
      <w:lvlJc w:val="left"/>
      <w:pPr>
        <w:ind w:left="3855" w:hanging="361"/>
      </w:pPr>
      <w:rPr>
        <w:rFonts w:hint="default"/>
        <w:lang w:val="en-US" w:eastAsia="en-US" w:bidi="ar-SA"/>
      </w:rPr>
    </w:lvl>
    <w:lvl w:ilvl="8" w:tentative="0">
      <w:start w:val="0"/>
      <w:numFmt w:val="bullet"/>
      <w:lvlText w:val="•"/>
      <w:lvlJc w:val="left"/>
      <w:pPr>
        <w:ind w:left="4315" w:hanging="361"/>
      </w:pPr>
      <w:rPr>
        <w:rFonts w:hint="default"/>
        <w:lang w:val="en-US" w:eastAsia="en-US" w:bidi="ar-SA"/>
      </w:rPr>
    </w:lvl>
  </w:abstractNum>
  <w:abstractNum w:abstractNumId="4">
    <w:nsid w:val="04403143"/>
    <w:multiLevelType w:val="multilevel"/>
    <w:tmpl w:val="04403143"/>
    <w:lvl w:ilvl="0" w:tentative="0">
      <w:start w:val="0"/>
      <w:numFmt w:val="bullet"/>
      <w:lvlText w:val=""/>
      <w:lvlJc w:val="left"/>
      <w:pPr>
        <w:ind w:left="288" w:hanging="284"/>
      </w:pPr>
      <w:rPr>
        <w:rFonts w:hint="default" w:ascii="Wingdings" w:hAnsi="Wingdings" w:eastAsia="Wingdings" w:cs="Wingdings"/>
        <w:w w:val="100"/>
        <w:sz w:val="24"/>
        <w:szCs w:val="24"/>
        <w:lang w:val="en-US" w:eastAsia="en-US" w:bidi="ar-SA"/>
      </w:rPr>
    </w:lvl>
    <w:lvl w:ilvl="1" w:tentative="0">
      <w:start w:val="0"/>
      <w:numFmt w:val="bullet"/>
      <w:lvlText w:val="•"/>
      <w:lvlJc w:val="left"/>
      <w:pPr>
        <w:ind w:left="794" w:hanging="284"/>
      </w:pPr>
      <w:rPr>
        <w:rFonts w:hint="default"/>
        <w:lang w:val="en-US" w:eastAsia="en-US" w:bidi="ar-SA"/>
      </w:rPr>
    </w:lvl>
    <w:lvl w:ilvl="2" w:tentative="0">
      <w:start w:val="0"/>
      <w:numFmt w:val="bullet"/>
      <w:lvlText w:val="•"/>
      <w:lvlJc w:val="left"/>
      <w:pPr>
        <w:ind w:left="1309" w:hanging="284"/>
      </w:pPr>
      <w:rPr>
        <w:rFonts w:hint="default"/>
        <w:lang w:val="en-US" w:eastAsia="en-US" w:bidi="ar-SA"/>
      </w:rPr>
    </w:lvl>
    <w:lvl w:ilvl="3" w:tentative="0">
      <w:start w:val="0"/>
      <w:numFmt w:val="bullet"/>
      <w:lvlText w:val="•"/>
      <w:lvlJc w:val="left"/>
      <w:pPr>
        <w:ind w:left="1824" w:hanging="284"/>
      </w:pPr>
      <w:rPr>
        <w:rFonts w:hint="default"/>
        <w:lang w:val="en-US" w:eastAsia="en-US" w:bidi="ar-SA"/>
      </w:rPr>
    </w:lvl>
    <w:lvl w:ilvl="4" w:tentative="0">
      <w:start w:val="0"/>
      <w:numFmt w:val="bullet"/>
      <w:lvlText w:val="•"/>
      <w:lvlJc w:val="left"/>
      <w:pPr>
        <w:ind w:left="2339" w:hanging="284"/>
      </w:pPr>
      <w:rPr>
        <w:rFonts w:hint="default"/>
        <w:lang w:val="en-US" w:eastAsia="en-US" w:bidi="ar-SA"/>
      </w:rPr>
    </w:lvl>
    <w:lvl w:ilvl="5" w:tentative="0">
      <w:start w:val="0"/>
      <w:numFmt w:val="bullet"/>
      <w:lvlText w:val="•"/>
      <w:lvlJc w:val="left"/>
      <w:pPr>
        <w:ind w:left="2854" w:hanging="284"/>
      </w:pPr>
      <w:rPr>
        <w:rFonts w:hint="default"/>
        <w:lang w:val="en-US" w:eastAsia="en-US" w:bidi="ar-SA"/>
      </w:rPr>
    </w:lvl>
    <w:lvl w:ilvl="6" w:tentative="0">
      <w:start w:val="0"/>
      <w:numFmt w:val="bullet"/>
      <w:lvlText w:val="•"/>
      <w:lvlJc w:val="left"/>
      <w:pPr>
        <w:ind w:left="3369" w:hanging="284"/>
      </w:pPr>
      <w:rPr>
        <w:rFonts w:hint="default"/>
        <w:lang w:val="en-US" w:eastAsia="en-US" w:bidi="ar-SA"/>
      </w:rPr>
    </w:lvl>
    <w:lvl w:ilvl="7" w:tentative="0">
      <w:start w:val="0"/>
      <w:numFmt w:val="bullet"/>
      <w:lvlText w:val="•"/>
      <w:lvlJc w:val="left"/>
      <w:pPr>
        <w:ind w:left="3884" w:hanging="284"/>
      </w:pPr>
      <w:rPr>
        <w:rFonts w:hint="default"/>
        <w:lang w:val="en-US" w:eastAsia="en-US" w:bidi="ar-SA"/>
      </w:rPr>
    </w:lvl>
    <w:lvl w:ilvl="8" w:tentative="0">
      <w:start w:val="0"/>
      <w:numFmt w:val="bullet"/>
      <w:lvlText w:val="•"/>
      <w:lvlJc w:val="left"/>
      <w:pPr>
        <w:ind w:left="4399" w:hanging="284"/>
      </w:pPr>
      <w:rPr>
        <w:rFonts w:hint="default"/>
        <w:lang w:val="en-US" w:eastAsia="en-US" w:bidi="ar-SA"/>
      </w:rPr>
    </w:lvl>
  </w:abstractNum>
  <w:abstractNum w:abstractNumId="5">
    <w:nsid w:val="04A862B5"/>
    <w:multiLevelType w:val="multilevel"/>
    <w:tmpl w:val="04A862B5"/>
    <w:lvl w:ilvl="0" w:tentative="0">
      <w:start w:val="0"/>
      <w:numFmt w:val="bullet"/>
      <w:lvlText w:val=""/>
      <w:lvlJc w:val="left"/>
      <w:pPr>
        <w:ind w:left="632" w:hanging="361"/>
      </w:pPr>
      <w:rPr>
        <w:rFonts w:hint="default" w:ascii="Symbol" w:hAnsi="Symbol" w:eastAsia="Symbol" w:cs="Symbol"/>
        <w:color w:val="211F1F"/>
        <w:w w:val="100"/>
        <w:sz w:val="24"/>
        <w:szCs w:val="24"/>
        <w:lang w:val="en-US" w:eastAsia="en-US" w:bidi="ar-SA"/>
      </w:rPr>
    </w:lvl>
    <w:lvl w:ilvl="1" w:tentative="0">
      <w:start w:val="0"/>
      <w:numFmt w:val="bullet"/>
      <w:lvlText w:val="•"/>
      <w:lvlJc w:val="left"/>
      <w:pPr>
        <w:ind w:left="898" w:hanging="361"/>
      </w:pPr>
      <w:rPr>
        <w:rFonts w:hint="default"/>
        <w:lang w:val="en-US" w:eastAsia="en-US" w:bidi="ar-SA"/>
      </w:rPr>
    </w:lvl>
    <w:lvl w:ilvl="2" w:tentative="0">
      <w:start w:val="0"/>
      <w:numFmt w:val="bullet"/>
      <w:lvlText w:val="•"/>
      <w:lvlJc w:val="left"/>
      <w:pPr>
        <w:ind w:left="1157" w:hanging="361"/>
      </w:pPr>
      <w:rPr>
        <w:rFonts w:hint="default"/>
        <w:lang w:val="en-US" w:eastAsia="en-US" w:bidi="ar-SA"/>
      </w:rPr>
    </w:lvl>
    <w:lvl w:ilvl="3" w:tentative="0">
      <w:start w:val="0"/>
      <w:numFmt w:val="bullet"/>
      <w:lvlText w:val="•"/>
      <w:lvlJc w:val="left"/>
      <w:pPr>
        <w:ind w:left="1416" w:hanging="361"/>
      </w:pPr>
      <w:rPr>
        <w:rFonts w:hint="default"/>
        <w:lang w:val="en-US" w:eastAsia="en-US" w:bidi="ar-SA"/>
      </w:rPr>
    </w:lvl>
    <w:lvl w:ilvl="4" w:tentative="0">
      <w:start w:val="0"/>
      <w:numFmt w:val="bullet"/>
      <w:lvlText w:val="•"/>
      <w:lvlJc w:val="left"/>
      <w:pPr>
        <w:ind w:left="1675" w:hanging="361"/>
      </w:pPr>
      <w:rPr>
        <w:rFonts w:hint="default"/>
        <w:lang w:val="en-US" w:eastAsia="en-US" w:bidi="ar-SA"/>
      </w:rPr>
    </w:lvl>
    <w:lvl w:ilvl="5" w:tentative="0">
      <w:start w:val="0"/>
      <w:numFmt w:val="bullet"/>
      <w:lvlText w:val="•"/>
      <w:lvlJc w:val="left"/>
      <w:pPr>
        <w:ind w:left="1934" w:hanging="361"/>
      </w:pPr>
      <w:rPr>
        <w:rFonts w:hint="default"/>
        <w:lang w:val="en-US" w:eastAsia="en-US" w:bidi="ar-SA"/>
      </w:rPr>
    </w:lvl>
    <w:lvl w:ilvl="6" w:tentative="0">
      <w:start w:val="0"/>
      <w:numFmt w:val="bullet"/>
      <w:lvlText w:val="•"/>
      <w:lvlJc w:val="left"/>
      <w:pPr>
        <w:ind w:left="2193" w:hanging="361"/>
      </w:pPr>
      <w:rPr>
        <w:rFonts w:hint="default"/>
        <w:lang w:val="en-US" w:eastAsia="en-US" w:bidi="ar-SA"/>
      </w:rPr>
    </w:lvl>
    <w:lvl w:ilvl="7" w:tentative="0">
      <w:start w:val="0"/>
      <w:numFmt w:val="bullet"/>
      <w:lvlText w:val="•"/>
      <w:lvlJc w:val="left"/>
      <w:pPr>
        <w:ind w:left="2452" w:hanging="361"/>
      </w:pPr>
      <w:rPr>
        <w:rFonts w:hint="default"/>
        <w:lang w:val="en-US" w:eastAsia="en-US" w:bidi="ar-SA"/>
      </w:rPr>
    </w:lvl>
    <w:lvl w:ilvl="8" w:tentative="0">
      <w:start w:val="0"/>
      <w:numFmt w:val="bullet"/>
      <w:lvlText w:val="•"/>
      <w:lvlJc w:val="left"/>
      <w:pPr>
        <w:ind w:left="2711" w:hanging="361"/>
      </w:pPr>
      <w:rPr>
        <w:rFonts w:hint="default"/>
        <w:lang w:val="en-US" w:eastAsia="en-US" w:bidi="ar-SA"/>
      </w:rPr>
    </w:lvl>
  </w:abstractNum>
  <w:abstractNum w:abstractNumId="6">
    <w:nsid w:val="055D67E2"/>
    <w:multiLevelType w:val="multilevel"/>
    <w:tmpl w:val="055D67E2"/>
    <w:lvl w:ilvl="0" w:tentative="0">
      <w:start w:val="0"/>
      <w:numFmt w:val="bullet"/>
      <w:lvlText w:val=""/>
      <w:lvlJc w:val="left"/>
      <w:pPr>
        <w:ind w:left="1601" w:hanging="360"/>
      </w:pPr>
      <w:rPr>
        <w:rFonts w:hint="default" w:ascii="Symbol" w:hAnsi="Symbol" w:eastAsia="Symbol" w:cs="Symbol"/>
        <w:w w:val="100"/>
        <w:sz w:val="24"/>
        <w:szCs w:val="24"/>
        <w:lang w:val="en-US" w:eastAsia="en-US" w:bidi="ar-SA"/>
      </w:rPr>
    </w:lvl>
    <w:lvl w:ilvl="1" w:tentative="0">
      <w:start w:val="0"/>
      <w:numFmt w:val="bullet"/>
      <w:lvlText w:val="•"/>
      <w:lvlJc w:val="left"/>
      <w:pPr>
        <w:ind w:left="2571" w:hanging="360"/>
      </w:pPr>
      <w:rPr>
        <w:rFonts w:hint="default"/>
        <w:lang w:val="en-US" w:eastAsia="en-US" w:bidi="ar-SA"/>
      </w:rPr>
    </w:lvl>
    <w:lvl w:ilvl="2" w:tentative="0">
      <w:start w:val="0"/>
      <w:numFmt w:val="bullet"/>
      <w:lvlText w:val="•"/>
      <w:lvlJc w:val="left"/>
      <w:pPr>
        <w:ind w:left="3542" w:hanging="360"/>
      </w:pPr>
      <w:rPr>
        <w:rFonts w:hint="default"/>
        <w:lang w:val="en-US" w:eastAsia="en-US" w:bidi="ar-SA"/>
      </w:rPr>
    </w:lvl>
    <w:lvl w:ilvl="3" w:tentative="0">
      <w:start w:val="0"/>
      <w:numFmt w:val="bullet"/>
      <w:lvlText w:val="•"/>
      <w:lvlJc w:val="left"/>
      <w:pPr>
        <w:ind w:left="4513" w:hanging="360"/>
      </w:pPr>
      <w:rPr>
        <w:rFonts w:hint="default"/>
        <w:lang w:val="en-US" w:eastAsia="en-US" w:bidi="ar-SA"/>
      </w:rPr>
    </w:lvl>
    <w:lvl w:ilvl="4" w:tentative="0">
      <w:start w:val="0"/>
      <w:numFmt w:val="bullet"/>
      <w:lvlText w:val="•"/>
      <w:lvlJc w:val="left"/>
      <w:pPr>
        <w:ind w:left="5484" w:hanging="360"/>
      </w:pPr>
      <w:rPr>
        <w:rFonts w:hint="default"/>
        <w:lang w:val="en-US" w:eastAsia="en-US" w:bidi="ar-SA"/>
      </w:rPr>
    </w:lvl>
    <w:lvl w:ilvl="5" w:tentative="0">
      <w:start w:val="0"/>
      <w:numFmt w:val="bullet"/>
      <w:lvlText w:val="•"/>
      <w:lvlJc w:val="left"/>
      <w:pPr>
        <w:ind w:left="6455" w:hanging="360"/>
      </w:pPr>
      <w:rPr>
        <w:rFonts w:hint="default"/>
        <w:lang w:val="en-US" w:eastAsia="en-US" w:bidi="ar-SA"/>
      </w:rPr>
    </w:lvl>
    <w:lvl w:ilvl="6" w:tentative="0">
      <w:start w:val="0"/>
      <w:numFmt w:val="bullet"/>
      <w:lvlText w:val="•"/>
      <w:lvlJc w:val="left"/>
      <w:pPr>
        <w:ind w:left="7426" w:hanging="360"/>
      </w:pPr>
      <w:rPr>
        <w:rFonts w:hint="default"/>
        <w:lang w:val="en-US" w:eastAsia="en-US" w:bidi="ar-SA"/>
      </w:rPr>
    </w:lvl>
    <w:lvl w:ilvl="7" w:tentative="0">
      <w:start w:val="0"/>
      <w:numFmt w:val="bullet"/>
      <w:lvlText w:val="•"/>
      <w:lvlJc w:val="left"/>
      <w:pPr>
        <w:ind w:left="8397" w:hanging="360"/>
      </w:pPr>
      <w:rPr>
        <w:rFonts w:hint="default"/>
        <w:lang w:val="en-US" w:eastAsia="en-US" w:bidi="ar-SA"/>
      </w:rPr>
    </w:lvl>
    <w:lvl w:ilvl="8" w:tentative="0">
      <w:start w:val="0"/>
      <w:numFmt w:val="bullet"/>
      <w:lvlText w:val="•"/>
      <w:lvlJc w:val="left"/>
      <w:pPr>
        <w:ind w:left="9368" w:hanging="360"/>
      </w:pPr>
      <w:rPr>
        <w:rFonts w:hint="default"/>
        <w:lang w:val="en-US" w:eastAsia="en-US" w:bidi="ar-SA"/>
      </w:rPr>
    </w:lvl>
  </w:abstractNum>
  <w:abstractNum w:abstractNumId="7">
    <w:nsid w:val="056E6DA9"/>
    <w:multiLevelType w:val="multilevel"/>
    <w:tmpl w:val="056E6DA9"/>
    <w:lvl w:ilvl="0" w:tentative="0">
      <w:start w:val="1"/>
      <w:numFmt w:val="decimal"/>
      <w:lvlText w:val="%1."/>
      <w:lvlJc w:val="left"/>
      <w:pPr>
        <w:ind w:left="823" w:hanging="572"/>
      </w:pPr>
      <w:rPr>
        <w:rFonts w:hint="default"/>
        <w:i/>
        <w:iCs/>
        <w:spacing w:val="-24"/>
        <w:w w:val="97"/>
        <w:lang w:val="en-US" w:eastAsia="en-US" w:bidi="ar-SA"/>
      </w:rPr>
    </w:lvl>
    <w:lvl w:ilvl="1" w:tentative="0">
      <w:start w:val="1"/>
      <w:numFmt w:val="lowerRoman"/>
      <w:lvlText w:val="%2)"/>
      <w:lvlJc w:val="left"/>
      <w:pPr>
        <w:ind w:left="1337" w:hanging="512"/>
      </w:pPr>
      <w:rPr>
        <w:rFonts w:hint="default"/>
        <w:spacing w:val="0"/>
        <w:w w:val="100"/>
        <w:lang w:val="en-US" w:eastAsia="en-US" w:bidi="ar-SA"/>
      </w:rPr>
    </w:lvl>
    <w:lvl w:ilvl="2" w:tentative="0">
      <w:start w:val="0"/>
      <w:numFmt w:val="bullet"/>
      <w:lvlText w:val="•"/>
      <w:lvlJc w:val="left"/>
      <w:pPr>
        <w:ind w:left="2447" w:hanging="512"/>
      </w:pPr>
      <w:rPr>
        <w:rFonts w:hint="default"/>
        <w:lang w:val="en-US" w:eastAsia="en-US" w:bidi="ar-SA"/>
      </w:rPr>
    </w:lvl>
    <w:lvl w:ilvl="3" w:tentative="0">
      <w:start w:val="0"/>
      <w:numFmt w:val="bullet"/>
      <w:lvlText w:val="•"/>
      <w:lvlJc w:val="left"/>
      <w:pPr>
        <w:ind w:left="3555" w:hanging="512"/>
      </w:pPr>
      <w:rPr>
        <w:rFonts w:hint="default"/>
        <w:lang w:val="en-US" w:eastAsia="en-US" w:bidi="ar-SA"/>
      </w:rPr>
    </w:lvl>
    <w:lvl w:ilvl="4" w:tentative="0">
      <w:start w:val="0"/>
      <w:numFmt w:val="bullet"/>
      <w:lvlText w:val="•"/>
      <w:lvlJc w:val="left"/>
      <w:pPr>
        <w:ind w:left="4663" w:hanging="512"/>
      </w:pPr>
      <w:rPr>
        <w:rFonts w:hint="default"/>
        <w:lang w:val="en-US" w:eastAsia="en-US" w:bidi="ar-SA"/>
      </w:rPr>
    </w:lvl>
    <w:lvl w:ilvl="5" w:tentative="0">
      <w:start w:val="0"/>
      <w:numFmt w:val="bullet"/>
      <w:lvlText w:val="•"/>
      <w:lvlJc w:val="left"/>
      <w:pPr>
        <w:ind w:left="5771" w:hanging="512"/>
      </w:pPr>
      <w:rPr>
        <w:rFonts w:hint="default"/>
        <w:lang w:val="en-US" w:eastAsia="en-US" w:bidi="ar-SA"/>
      </w:rPr>
    </w:lvl>
    <w:lvl w:ilvl="6" w:tentative="0">
      <w:start w:val="0"/>
      <w:numFmt w:val="bullet"/>
      <w:lvlText w:val="•"/>
      <w:lvlJc w:val="left"/>
      <w:pPr>
        <w:ind w:left="6879" w:hanging="512"/>
      </w:pPr>
      <w:rPr>
        <w:rFonts w:hint="default"/>
        <w:lang w:val="en-US" w:eastAsia="en-US" w:bidi="ar-SA"/>
      </w:rPr>
    </w:lvl>
    <w:lvl w:ilvl="7" w:tentative="0">
      <w:start w:val="0"/>
      <w:numFmt w:val="bullet"/>
      <w:lvlText w:val="•"/>
      <w:lvlJc w:val="left"/>
      <w:pPr>
        <w:ind w:left="7987" w:hanging="512"/>
      </w:pPr>
      <w:rPr>
        <w:rFonts w:hint="default"/>
        <w:lang w:val="en-US" w:eastAsia="en-US" w:bidi="ar-SA"/>
      </w:rPr>
    </w:lvl>
    <w:lvl w:ilvl="8" w:tentative="0">
      <w:start w:val="0"/>
      <w:numFmt w:val="bullet"/>
      <w:lvlText w:val="•"/>
      <w:lvlJc w:val="left"/>
      <w:pPr>
        <w:ind w:left="9095" w:hanging="512"/>
      </w:pPr>
      <w:rPr>
        <w:rFonts w:hint="default"/>
        <w:lang w:val="en-US" w:eastAsia="en-US" w:bidi="ar-SA"/>
      </w:rPr>
    </w:lvl>
  </w:abstractNum>
  <w:abstractNum w:abstractNumId="8">
    <w:nsid w:val="064E7CE4"/>
    <w:multiLevelType w:val="multilevel"/>
    <w:tmpl w:val="064E7CE4"/>
    <w:lvl w:ilvl="0" w:tentative="0">
      <w:start w:val="1"/>
      <w:numFmt w:val="decimal"/>
      <w:lvlText w:val="%1."/>
      <w:lvlJc w:val="left"/>
      <w:pPr>
        <w:ind w:left="679" w:hanging="426"/>
      </w:pPr>
      <w:rPr>
        <w:rFonts w:hint="default" w:ascii="Times New Roman" w:hAnsi="Times New Roman" w:eastAsia="Times New Roman" w:cs="Times New Roman"/>
        <w:b/>
        <w:bCs/>
        <w:color w:val="221F1F"/>
        <w:w w:val="100"/>
        <w:sz w:val="24"/>
        <w:szCs w:val="24"/>
        <w:lang w:val="en-US" w:eastAsia="en-US" w:bidi="ar-SA"/>
      </w:rPr>
    </w:lvl>
    <w:lvl w:ilvl="1" w:tentative="0">
      <w:start w:val="0"/>
      <w:numFmt w:val="bullet"/>
      <w:lvlText w:val="•"/>
      <w:lvlJc w:val="left"/>
      <w:pPr>
        <w:ind w:left="1743" w:hanging="426"/>
      </w:pPr>
      <w:rPr>
        <w:rFonts w:hint="default"/>
        <w:lang w:val="en-US" w:eastAsia="en-US" w:bidi="ar-SA"/>
      </w:rPr>
    </w:lvl>
    <w:lvl w:ilvl="2" w:tentative="0">
      <w:start w:val="0"/>
      <w:numFmt w:val="bullet"/>
      <w:lvlText w:val="•"/>
      <w:lvlJc w:val="left"/>
      <w:pPr>
        <w:ind w:left="2806" w:hanging="426"/>
      </w:pPr>
      <w:rPr>
        <w:rFonts w:hint="default"/>
        <w:lang w:val="en-US" w:eastAsia="en-US" w:bidi="ar-SA"/>
      </w:rPr>
    </w:lvl>
    <w:lvl w:ilvl="3" w:tentative="0">
      <w:start w:val="0"/>
      <w:numFmt w:val="bullet"/>
      <w:lvlText w:val="•"/>
      <w:lvlJc w:val="left"/>
      <w:pPr>
        <w:ind w:left="3869" w:hanging="426"/>
      </w:pPr>
      <w:rPr>
        <w:rFonts w:hint="default"/>
        <w:lang w:val="en-US" w:eastAsia="en-US" w:bidi="ar-SA"/>
      </w:rPr>
    </w:lvl>
    <w:lvl w:ilvl="4" w:tentative="0">
      <w:start w:val="0"/>
      <w:numFmt w:val="bullet"/>
      <w:lvlText w:val="•"/>
      <w:lvlJc w:val="left"/>
      <w:pPr>
        <w:ind w:left="4932" w:hanging="426"/>
      </w:pPr>
      <w:rPr>
        <w:rFonts w:hint="default"/>
        <w:lang w:val="en-US" w:eastAsia="en-US" w:bidi="ar-SA"/>
      </w:rPr>
    </w:lvl>
    <w:lvl w:ilvl="5" w:tentative="0">
      <w:start w:val="0"/>
      <w:numFmt w:val="bullet"/>
      <w:lvlText w:val="•"/>
      <w:lvlJc w:val="left"/>
      <w:pPr>
        <w:ind w:left="5995" w:hanging="426"/>
      </w:pPr>
      <w:rPr>
        <w:rFonts w:hint="default"/>
        <w:lang w:val="en-US" w:eastAsia="en-US" w:bidi="ar-SA"/>
      </w:rPr>
    </w:lvl>
    <w:lvl w:ilvl="6" w:tentative="0">
      <w:start w:val="0"/>
      <w:numFmt w:val="bullet"/>
      <w:lvlText w:val="•"/>
      <w:lvlJc w:val="left"/>
      <w:pPr>
        <w:ind w:left="7058" w:hanging="426"/>
      </w:pPr>
      <w:rPr>
        <w:rFonts w:hint="default"/>
        <w:lang w:val="en-US" w:eastAsia="en-US" w:bidi="ar-SA"/>
      </w:rPr>
    </w:lvl>
    <w:lvl w:ilvl="7" w:tentative="0">
      <w:start w:val="0"/>
      <w:numFmt w:val="bullet"/>
      <w:lvlText w:val="•"/>
      <w:lvlJc w:val="left"/>
      <w:pPr>
        <w:ind w:left="8121" w:hanging="426"/>
      </w:pPr>
      <w:rPr>
        <w:rFonts w:hint="default"/>
        <w:lang w:val="en-US" w:eastAsia="en-US" w:bidi="ar-SA"/>
      </w:rPr>
    </w:lvl>
    <w:lvl w:ilvl="8" w:tentative="0">
      <w:start w:val="0"/>
      <w:numFmt w:val="bullet"/>
      <w:lvlText w:val="•"/>
      <w:lvlJc w:val="left"/>
      <w:pPr>
        <w:ind w:left="9184" w:hanging="426"/>
      </w:pPr>
      <w:rPr>
        <w:rFonts w:hint="default"/>
        <w:lang w:val="en-US" w:eastAsia="en-US" w:bidi="ar-SA"/>
      </w:rPr>
    </w:lvl>
  </w:abstractNum>
  <w:abstractNum w:abstractNumId="9">
    <w:nsid w:val="09CF0418"/>
    <w:multiLevelType w:val="multilevel"/>
    <w:tmpl w:val="09CF0418"/>
    <w:lvl w:ilvl="0" w:tentative="0">
      <w:start w:val="1"/>
      <w:numFmt w:val="lowerLetter"/>
      <w:lvlText w:val="%1)"/>
      <w:lvlJc w:val="left"/>
      <w:pPr>
        <w:ind w:left="667" w:hanging="421"/>
      </w:pPr>
      <w:rPr>
        <w:rFonts w:hint="default" w:ascii="Times New Roman" w:hAnsi="Times New Roman" w:eastAsia="Times New Roman" w:cs="Times New Roman"/>
        <w:color w:val="221F1F"/>
        <w:w w:val="100"/>
        <w:sz w:val="22"/>
        <w:szCs w:val="22"/>
        <w:lang w:val="en-US" w:eastAsia="en-US" w:bidi="ar-SA"/>
      </w:rPr>
    </w:lvl>
    <w:lvl w:ilvl="1" w:tentative="0">
      <w:start w:val="0"/>
      <w:numFmt w:val="bullet"/>
      <w:lvlText w:val="•"/>
      <w:lvlJc w:val="left"/>
      <w:pPr>
        <w:ind w:left="1725" w:hanging="421"/>
      </w:pPr>
      <w:rPr>
        <w:rFonts w:hint="default"/>
        <w:lang w:val="en-US" w:eastAsia="en-US" w:bidi="ar-SA"/>
      </w:rPr>
    </w:lvl>
    <w:lvl w:ilvl="2" w:tentative="0">
      <w:start w:val="0"/>
      <w:numFmt w:val="bullet"/>
      <w:lvlText w:val="•"/>
      <w:lvlJc w:val="left"/>
      <w:pPr>
        <w:ind w:left="2790" w:hanging="421"/>
      </w:pPr>
      <w:rPr>
        <w:rFonts w:hint="default"/>
        <w:lang w:val="en-US" w:eastAsia="en-US" w:bidi="ar-SA"/>
      </w:rPr>
    </w:lvl>
    <w:lvl w:ilvl="3" w:tentative="0">
      <w:start w:val="0"/>
      <w:numFmt w:val="bullet"/>
      <w:lvlText w:val="•"/>
      <w:lvlJc w:val="left"/>
      <w:pPr>
        <w:ind w:left="3855" w:hanging="421"/>
      </w:pPr>
      <w:rPr>
        <w:rFonts w:hint="default"/>
        <w:lang w:val="en-US" w:eastAsia="en-US" w:bidi="ar-SA"/>
      </w:rPr>
    </w:lvl>
    <w:lvl w:ilvl="4" w:tentative="0">
      <w:start w:val="0"/>
      <w:numFmt w:val="bullet"/>
      <w:lvlText w:val="•"/>
      <w:lvlJc w:val="left"/>
      <w:pPr>
        <w:ind w:left="4920" w:hanging="421"/>
      </w:pPr>
      <w:rPr>
        <w:rFonts w:hint="default"/>
        <w:lang w:val="en-US" w:eastAsia="en-US" w:bidi="ar-SA"/>
      </w:rPr>
    </w:lvl>
    <w:lvl w:ilvl="5" w:tentative="0">
      <w:start w:val="0"/>
      <w:numFmt w:val="bullet"/>
      <w:lvlText w:val="•"/>
      <w:lvlJc w:val="left"/>
      <w:pPr>
        <w:ind w:left="5985" w:hanging="421"/>
      </w:pPr>
      <w:rPr>
        <w:rFonts w:hint="default"/>
        <w:lang w:val="en-US" w:eastAsia="en-US" w:bidi="ar-SA"/>
      </w:rPr>
    </w:lvl>
    <w:lvl w:ilvl="6" w:tentative="0">
      <w:start w:val="0"/>
      <w:numFmt w:val="bullet"/>
      <w:lvlText w:val="•"/>
      <w:lvlJc w:val="left"/>
      <w:pPr>
        <w:ind w:left="7050" w:hanging="421"/>
      </w:pPr>
      <w:rPr>
        <w:rFonts w:hint="default"/>
        <w:lang w:val="en-US" w:eastAsia="en-US" w:bidi="ar-SA"/>
      </w:rPr>
    </w:lvl>
    <w:lvl w:ilvl="7" w:tentative="0">
      <w:start w:val="0"/>
      <w:numFmt w:val="bullet"/>
      <w:lvlText w:val="•"/>
      <w:lvlJc w:val="left"/>
      <w:pPr>
        <w:ind w:left="8115" w:hanging="421"/>
      </w:pPr>
      <w:rPr>
        <w:rFonts w:hint="default"/>
        <w:lang w:val="en-US" w:eastAsia="en-US" w:bidi="ar-SA"/>
      </w:rPr>
    </w:lvl>
    <w:lvl w:ilvl="8" w:tentative="0">
      <w:start w:val="0"/>
      <w:numFmt w:val="bullet"/>
      <w:lvlText w:val="•"/>
      <w:lvlJc w:val="left"/>
      <w:pPr>
        <w:ind w:left="9180" w:hanging="421"/>
      </w:pPr>
      <w:rPr>
        <w:rFonts w:hint="default"/>
        <w:lang w:val="en-US" w:eastAsia="en-US" w:bidi="ar-SA"/>
      </w:rPr>
    </w:lvl>
  </w:abstractNum>
  <w:abstractNum w:abstractNumId="10">
    <w:nsid w:val="0D80117F"/>
    <w:multiLevelType w:val="multilevel"/>
    <w:tmpl w:val="0D80117F"/>
    <w:lvl w:ilvl="0" w:tentative="0">
      <w:start w:val="1"/>
      <w:numFmt w:val="decimal"/>
      <w:lvlText w:val="%1."/>
      <w:lvlJc w:val="left"/>
      <w:pPr>
        <w:ind w:left="278" w:hanging="180"/>
      </w:pPr>
      <w:rPr>
        <w:rFonts w:hint="default" w:ascii="Times New Roman" w:hAnsi="Times New Roman" w:eastAsia="Times New Roman" w:cs="Times New Roman"/>
        <w:spacing w:val="0"/>
        <w:w w:val="99"/>
        <w:sz w:val="20"/>
        <w:szCs w:val="20"/>
        <w:lang w:val="en-US" w:eastAsia="en-US" w:bidi="ar-SA"/>
      </w:rPr>
    </w:lvl>
    <w:lvl w:ilvl="1" w:tentative="0">
      <w:start w:val="0"/>
      <w:numFmt w:val="bullet"/>
      <w:lvlText w:val="•"/>
      <w:lvlJc w:val="left"/>
      <w:pPr>
        <w:ind w:left="431" w:hanging="180"/>
      </w:pPr>
      <w:rPr>
        <w:rFonts w:hint="default"/>
        <w:lang w:val="en-US" w:eastAsia="en-US" w:bidi="ar-SA"/>
      </w:rPr>
    </w:lvl>
    <w:lvl w:ilvl="2" w:tentative="0">
      <w:start w:val="0"/>
      <w:numFmt w:val="bullet"/>
      <w:lvlText w:val="•"/>
      <w:lvlJc w:val="left"/>
      <w:pPr>
        <w:ind w:left="583" w:hanging="180"/>
      </w:pPr>
      <w:rPr>
        <w:rFonts w:hint="default"/>
        <w:lang w:val="en-US" w:eastAsia="en-US" w:bidi="ar-SA"/>
      </w:rPr>
    </w:lvl>
    <w:lvl w:ilvl="3" w:tentative="0">
      <w:start w:val="0"/>
      <w:numFmt w:val="bullet"/>
      <w:lvlText w:val="•"/>
      <w:lvlJc w:val="left"/>
      <w:pPr>
        <w:ind w:left="734" w:hanging="180"/>
      </w:pPr>
      <w:rPr>
        <w:rFonts w:hint="default"/>
        <w:lang w:val="en-US" w:eastAsia="en-US" w:bidi="ar-SA"/>
      </w:rPr>
    </w:lvl>
    <w:lvl w:ilvl="4" w:tentative="0">
      <w:start w:val="0"/>
      <w:numFmt w:val="bullet"/>
      <w:lvlText w:val="•"/>
      <w:lvlJc w:val="left"/>
      <w:pPr>
        <w:ind w:left="886" w:hanging="180"/>
      </w:pPr>
      <w:rPr>
        <w:rFonts w:hint="default"/>
        <w:lang w:val="en-US" w:eastAsia="en-US" w:bidi="ar-SA"/>
      </w:rPr>
    </w:lvl>
    <w:lvl w:ilvl="5" w:tentative="0">
      <w:start w:val="0"/>
      <w:numFmt w:val="bullet"/>
      <w:lvlText w:val="•"/>
      <w:lvlJc w:val="left"/>
      <w:pPr>
        <w:ind w:left="1037" w:hanging="180"/>
      </w:pPr>
      <w:rPr>
        <w:rFonts w:hint="default"/>
        <w:lang w:val="en-US" w:eastAsia="en-US" w:bidi="ar-SA"/>
      </w:rPr>
    </w:lvl>
    <w:lvl w:ilvl="6" w:tentative="0">
      <w:start w:val="0"/>
      <w:numFmt w:val="bullet"/>
      <w:lvlText w:val="•"/>
      <w:lvlJc w:val="left"/>
      <w:pPr>
        <w:ind w:left="1189" w:hanging="180"/>
      </w:pPr>
      <w:rPr>
        <w:rFonts w:hint="default"/>
        <w:lang w:val="en-US" w:eastAsia="en-US" w:bidi="ar-SA"/>
      </w:rPr>
    </w:lvl>
    <w:lvl w:ilvl="7" w:tentative="0">
      <w:start w:val="0"/>
      <w:numFmt w:val="bullet"/>
      <w:lvlText w:val="•"/>
      <w:lvlJc w:val="left"/>
      <w:pPr>
        <w:ind w:left="1340" w:hanging="180"/>
      </w:pPr>
      <w:rPr>
        <w:rFonts w:hint="default"/>
        <w:lang w:val="en-US" w:eastAsia="en-US" w:bidi="ar-SA"/>
      </w:rPr>
    </w:lvl>
    <w:lvl w:ilvl="8" w:tentative="0">
      <w:start w:val="0"/>
      <w:numFmt w:val="bullet"/>
      <w:lvlText w:val="•"/>
      <w:lvlJc w:val="left"/>
      <w:pPr>
        <w:ind w:left="1492" w:hanging="180"/>
      </w:pPr>
      <w:rPr>
        <w:rFonts w:hint="default"/>
        <w:lang w:val="en-US" w:eastAsia="en-US" w:bidi="ar-SA"/>
      </w:rPr>
    </w:lvl>
  </w:abstractNum>
  <w:abstractNum w:abstractNumId="11">
    <w:nsid w:val="0FA848C4"/>
    <w:multiLevelType w:val="multilevel"/>
    <w:tmpl w:val="0FA848C4"/>
    <w:lvl w:ilvl="0" w:tentative="0">
      <w:start w:val="5"/>
      <w:numFmt w:val="decimal"/>
      <w:lvlText w:val="%1"/>
      <w:lvlJc w:val="left"/>
      <w:pPr>
        <w:ind w:left="607" w:hanging="360"/>
      </w:pPr>
      <w:rPr>
        <w:rFonts w:hint="default"/>
        <w:lang w:val="en-US" w:eastAsia="en-US" w:bidi="ar-SA"/>
      </w:rPr>
    </w:lvl>
    <w:lvl w:ilvl="1" w:tentative="0">
      <w:start w:val="7"/>
      <w:numFmt w:val="decimal"/>
      <w:lvlText w:val="%1.%2"/>
      <w:lvlJc w:val="left"/>
      <w:pPr>
        <w:ind w:left="607" w:hanging="360"/>
        <w:jc w:val="right"/>
      </w:pPr>
      <w:rPr>
        <w:rFonts w:hint="default"/>
        <w:b/>
        <w:bCs/>
        <w:w w:val="100"/>
        <w:lang w:val="en-US" w:eastAsia="en-US" w:bidi="ar-SA"/>
      </w:rPr>
    </w:lvl>
    <w:lvl w:ilvl="2" w:tentative="0">
      <w:start w:val="0"/>
      <w:numFmt w:val="bullet"/>
      <w:lvlText w:val="•"/>
      <w:lvlJc w:val="left"/>
      <w:pPr>
        <w:ind w:left="2742" w:hanging="360"/>
      </w:pPr>
      <w:rPr>
        <w:rFonts w:hint="default"/>
        <w:lang w:val="en-US" w:eastAsia="en-US" w:bidi="ar-SA"/>
      </w:rPr>
    </w:lvl>
    <w:lvl w:ilvl="3" w:tentative="0">
      <w:start w:val="0"/>
      <w:numFmt w:val="bullet"/>
      <w:lvlText w:val="•"/>
      <w:lvlJc w:val="left"/>
      <w:pPr>
        <w:ind w:left="3813" w:hanging="360"/>
      </w:pPr>
      <w:rPr>
        <w:rFonts w:hint="default"/>
        <w:lang w:val="en-US" w:eastAsia="en-US" w:bidi="ar-SA"/>
      </w:rPr>
    </w:lvl>
    <w:lvl w:ilvl="4" w:tentative="0">
      <w:start w:val="0"/>
      <w:numFmt w:val="bullet"/>
      <w:lvlText w:val="•"/>
      <w:lvlJc w:val="left"/>
      <w:pPr>
        <w:ind w:left="4884" w:hanging="360"/>
      </w:pPr>
      <w:rPr>
        <w:rFonts w:hint="default"/>
        <w:lang w:val="en-US" w:eastAsia="en-US" w:bidi="ar-SA"/>
      </w:rPr>
    </w:lvl>
    <w:lvl w:ilvl="5" w:tentative="0">
      <w:start w:val="0"/>
      <w:numFmt w:val="bullet"/>
      <w:lvlText w:val="•"/>
      <w:lvlJc w:val="left"/>
      <w:pPr>
        <w:ind w:left="5955" w:hanging="360"/>
      </w:pPr>
      <w:rPr>
        <w:rFonts w:hint="default"/>
        <w:lang w:val="en-US" w:eastAsia="en-US" w:bidi="ar-SA"/>
      </w:rPr>
    </w:lvl>
    <w:lvl w:ilvl="6" w:tentative="0">
      <w:start w:val="0"/>
      <w:numFmt w:val="bullet"/>
      <w:lvlText w:val="•"/>
      <w:lvlJc w:val="left"/>
      <w:pPr>
        <w:ind w:left="7026" w:hanging="360"/>
      </w:pPr>
      <w:rPr>
        <w:rFonts w:hint="default"/>
        <w:lang w:val="en-US" w:eastAsia="en-US" w:bidi="ar-SA"/>
      </w:rPr>
    </w:lvl>
    <w:lvl w:ilvl="7" w:tentative="0">
      <w:start w:val="0"/>
      <w:numFmt w:val="bullet"/>
      <w:lvlText w:val="•"/>
      <w:lvlJc w:val="left"/>
      <w:pPr>
        <w:ind w:left="8097" w:hanging="360"/>
      </w:pPr>
      <w:rPr>
        <w:rFonts w:hint="default"/>
        <w:lang w:val="en-US" w:eastAsia="en-US" w:bidi="ar-SA"/>
      </w:rPr>
    </w:lvl>
    <w:lvl w:ilvl="8" w:tentative="0">
      <w:start w:val="0"/>
      <w:numFmt w:val="bullet"/>
      <w:lvlText w:val="•"/>
      <w:lvlJc w:val="left"/>
      <w:pPr>
        <w:ind w:left="9168" w:hanging="360"/>
      </w:pPr>
      <w:rPr>
        <w:rFonts w:hint="default"/>
        <w:lang w:val="en-US" w:eastAsia="en-US" w:bidi="ar-SA"/>
      </w:rPr>
    </w:lvl>
  </w:abstractNum>
  <w:abstractNum w:abstractNumId="12">
    <w:nsid w:val="0FE31E91"/>
    <w:multiLevelType w:val="multilevel"/>
    <w:tmpl w:val="0FE31E91"/>
    <w:lvl w:ilvl="0" w:tentative="0">
      <w:start w:val="0"/>
      <w:numFmt w:val="bullet"/>
      <w:lvlText w:val=""/>
      <w:lvlJc w:val="left"/>
      <w:pPr>
        <w:ind w:left="632" w:hanging="361"/>
      </w:pPr>
      <w:rPr>
        <w:rFonts w:hint="default" w:ascii="Symbol" w:hAnsi="Symbol" w:eastAsia="Symbol" w:cs="Symbol"/>
        <w:color w:val="211F1F"/>
        <w:w w:val="100"/>
        <w:sz w:val="24"/>
        <w:szCs w:val="24"/>
        <w:lang w:val="en-US" w:eastAsia="en-US" w:bidi="ar-SA"/>
      </w:rPr>
    </w:lvl>
    <w:lvl w:ilvl="1" w:tentative="0">
      <w:start w:val="0"/>
      <w:numFmt w:val="bullet"/>
      <w:lvlText w:val="•"/>
      <w:lvlJc w:val="left"/>
      <w:pPr>
        <w:ind w:left="898" w:hanging="361"/>
      </w:pPr>
      <w:rPr>
        <w:rFonts w:hint="default"/>
        <w:lang w:val="en-US" w:eastAsia="en-US" w:bidi="ar-SA"/>
      </w:rPr>
    </w:lvl>
    <w:lvl w:ilvl="2" w:tentative="0">
      <w:start w:val="0"/>
      <w:numFmt w:val="bullet"/>
      <w:lvlText w:val="•"/>
      <w:lvlJc w:val="left"/>
      <w:pPr>
        <w:ind w:left="1157" w:hanging="361"/>
      </w:pPr>
      <w:rPr>
        <w:rFonts w:hint="default"/>
        <w:lang w:val="en-US" w:eastAsia="en-US" w:bidi="ar-SA"/>
      </w:rPr>
    </w:lvl>
    <w:lvl w:ilvl="3" w:tentative="0">
      <w:start w:val="0"/>
      <w:numFmt w:val="bullet"/>
      <w:lvlText w:val="•"/>
      <w:lvlJc w:val="left"/>
      <w:pPr>
        <w:ind w:left="1416" w:hanging="361"/>
      </w:pPr>
      <w:rPr>
        <w:rFonts w:hint="default"/>
        <w:lang w:val="en-US" w:eastAsia="en-US" w:bidi="ar-SA"/>
      </w:rPr>
    </w:lvl>
    <w:lvl w:ilvl="4" w:tentative="0">
      <w:start w:val="0"/>
      <w:numFmt w:val="bullet"/>
      <w:lvlText w:val="•"/>
      <w:lvlJc w:val="left"/>
      <w:pPr>
        <w:ind w:left="1675" w:hanging="361"/>
      </w:pPr>
      <w:rPr>
        <w:rFonts w:hint="default"/>
        <w:lang w:val="en-US" w:eastAsia="en-US" w:bidi="ar-SA"/>
      </w:rPr>
    </w:lvl>
    <w:lvl w:ilvl="5" w:tentative="0">
      <w:start w:val="0"/>
      <w:numFmt w:val="bullet"/>
      <w:lvlText w:val="•"/>
      <w:lvlJc w:val="left"/>
      <w:pPr>
        <w:ind w:left="1934" w:hanging="361"/>
      </w:pPr>
      <w:rPr>
        <w:rFonts w:hint="default"/>
        <w:lang w:val="en-US" w:eastAsia="en-US" w:bidi="ar-SA"/>
      </w:rPr>
    </w:lvl>
    <w:lvl w:ilvl="6" w:tentative="0">
      <w:start w:val="0"/>
      <w:numFmt w:val="bullet"/>
      <w:lvlText w:val="•"/>
      <w:lvlJc w:val="left"/>
      <w:pPr>
        <w:ind w:left="2193" w:hanging="361"/>
      </w:pPr>
      <w:rPr>
        <w:rFonts w:hint="default"/>
        <w:lang w:val="en-US" w:eastAsia="en-US" w:bidi="ar-SA"/>
      </w:rPr>
    </w:lvl>
    <w:lvl w:ilvl="7" w:tentative="0">
      <w:start w:val="0"/>
      <w:numFmt w:val="bullet"/>
      <w:lvlText w:val="•"/>
      <w:lvlJc w:val="left"/>
      <w:pPr>
        <w:ind w:left="2452" w:hanging="361"/>
      </w:pPr>
      <w:rPr>
        <w:rFonts w:hint="default"/>
        <w:lang w:val="en-US" w:eastAsia="en-US" w:bidi="ar-SA"/>
      </w:rPr>
    </w:lvl>
    <w:lvl w:ilvl="8" w:tentative="0">
      <w:start w:val="0"/>
      <w:numFmt w:val="bullet"/>
      <w:lvlText w:val="•"/>
      <w:lvlJc w:val="left"/>
      <w:pPr>
        <w:ind w:left="2711" w:hanging="361"/>
      </w:pPr>
      <w:rPr>
        <w:rFonts w:hint="default"/>
        <w:lang w:val="en-US" w:eastAsia="en-US" w:bidi="ar-SA"/>
      </w:rPr>
    </w:lvl>
  </w:abstractNum>
  <w:abstractNum w:abstractNumId="13">
    <w:nsid w:val="11AD43E1"/>
    <w:multiLevelType w:val="multilevel"/>
    <w:tmpl w:val="11AD43E1"/>
    <w:lvl w:ilvl="0" w:tentative="0">
      <w:start w:val="1"/>
      <w:numFmt w:val="decimal"/>
      <w:lvlText w:val="%1."/>
      <w:lvlJc w:val="left"/>
      <w:pPr>
        <w:ind w:left="672" w:hanging="419"/>
        <w:jc w:val="right"/>
      </w:pPr>
      <w:rPr>
        <w:rFonts w:hint="default"/>
        <w:spacing w:val="-34"/>
        <w:w w:val="97"/>
        <w:lang w:val="en-US" w:eastAsia="en-US" w:bidi="ar-SA"/>
      </w:rPr>
    </w:lvl>
    <w:lvl w:ilvl="1" w:tentative="0">
      <w:start w:val="6"/>
      <w:numFmt w:val="decimal"/>
      <w:lvlText w:val="%2."/>
      <w:lvlJc w:val="left"/>
      <w:pPr>
        <w:ind w:left="535" w:hanging="287"/>
      </w:pPr>
      <w:rPr>
        <w:rFonts w:hint="default" w:ascii="Times New Roman" w:hAnsi="Times New Roman" w:eastAsia="Times New Roman" w:cs="Times New Roman"/>
        <w:b/>
        <w:bCs/>
        <w:i/>
        <w:iCs/>
        <w:color w:val="221F1F"/>
        <w:spacing w:val="-34"/>
        <w:w w:val="97"/>
        <w:sz w:val="22"/>
        <w:szCs w:val="22"/>
        <w:lang w:val="en-US" w:eastAsia="en-US" w:bidi="ar-SA"/>
      </w:rPr>
    </w:lvl>
    <w:lvl w:ilvl="2" w:tentative="0">
      <w:start w:val="1"/>
      <w:numFmt w:val="lowerRoman"/>
      <w:lvlText w:val="%3)"/>
      <w:lvlJc w:val="left"/>
      <w:pPr>
        <w:ind w:left="984" w:hanging="442"/>
      </w:pPr>
      <w:rPr>
        <w:rFonts w:hint="default"/>
        <w:i/>
        <w:iCs/>
        <w:spacing w:val="0"/>
        <w:w w:val="100"/>
        <w:lang w:val="en-US" w:eastAsia="en-US" w:bidi="ar-SA"/>
      </w:rPr>
    </w:lvl>
    <w:lvl w:ilvl="3" w:tentative="0">
      <w:start w:val="0"/>
      <w:numFmt w:val="bullet"/>
      <w:lvlText w:val="•"/>
      <w:lvlJc w:val="left"/>
      <w:pPr>
        <w:ind w:left="1361" w:hanging="384"/>
      </w:pPr>
      <w:rPr>
        <w:rFonts w:hint="default"/>
        <w:w w:val="97"/>
        <w:lang w:val="en-US" w:eastAsia="en-US" w:bidi="ar-SA"/>
      </w:rPr>
    </w:lvl>
    <w:lvl w:ilvl="4" w:tentative="0">
      <w:start w:val="0"/>
      <w:numFmt w:val="bullet"/>
      <w:lvlText w:val="•"/>
      <w:lvlJc w:val="left"/>
      <w:pPr>
        <w:ind w:left="2781" w:hanging="384"/>
      </w:pPr>
      <w:rPr>
        <w:rFonts w:hint="default"/>
        <w:lang w:val="en-US" w:eastAsia="en-US" w:bidi="ar-SA"/>
      </w:rPr>
    </w:lvl>
    <w:lvl w:ilvl="5" w:tentative="0">
      <w:start w:val="0"/>
      <w:numFmt w:val="bullet"/>
      <w:lvlText w:val="•"/>
      <w:lvlJc w:val="left"/>
      <w:pPr>
        <w:ind w:left="4203" w:hanging="384"/>
      </w:pPr>
      <w:rPr>
        <w:rFonts w:hint="default"/>
        <w:lang w:val="en-US" w:eastAsia="en-US" w:bidi="ar-SA"/>
      </w:rPr>
    </w:lvl>
    <w:lvl w:ilvl="6" w:tentative="0">
      <w:start w:val="0"/>
      <w:numFmt w:val="bullet"/>
      <w:lvlText w:val="•"/>
      <w:lvlJc w:val="left"/>
      <w:pPr>
        <w:ind w:left="5624" w:hanging="384"/>
      </w:pPr>
      <w:rPr>
        <w:rFonts w:hint="default"/>
        <w:lang w:val="en-US" w:eastAsia="en-US" w:bidi="ar-SA"/>
      </w:rPr>
    </w:lvl>
    <w:lvl w:ilvl="7" w:tentative="0">
      <w:start w:val="0"/>
      <w:numFmt w:val="bullet"/>
      <w:lvlText w:val="•"/>
      <w:lvlJc w:val="left"/>
      <w:pPr>
        <w:ind w:left="7046" w:hanging="384"/>
      </w:pPr>
      <w:rPr>
        <w:rFonts w:hint="default"/>
        <w:lang w:val="en-US" w:eastAsia="en-US" w:bidi="ar-SA"/>
      </w:rPr>
    </w:lvl>
    <w:lvl w:ilvl="8" w:tentative="0">
      <w:start w:val="0"/>
      <w:numFmt w:val="bullet"/>
      <w:lvlText w:val="•"/>
      <w:lvlJc w:val="left"/>
      <w:pPr>
        <w:ind w:left="8468" w:hanging="384"/>
      </w:pPr>
      <w:rPr>
        <w:rFonts w:hint="default"/>
        <w:lang w:val="en-US" w:eastAsia="en-US" w:bidi="ar-SA"/>
      </w:rPr>
    </w:lvl>
  </w:abstractNum>
  <w:abstractNum w:abstractNumId="14">
    <w:nsid w:val="12533F2C"/>
    <w:multiLevelType w:val="multilevel"/>
    <w:tmpl w:val="12533F2C"/>
    <w:lvl w:ilvl="0" w:tentative="0">
      <w:start w:val="1"/>
      <w:numFmt w:val="decimal"/>
      <w:lvlText w:val="%1."/>
      <w:lvlJc w:val="left"/>
      <w:pPr>
        <w:ind w:left="1034" w:hanging="360"/>
      </w:pPr>
      <w:rPr>
        <w:rFonts w:hint="default" w:ascii="Times New Roman" w:hAnsi="Times New Roman" w:eastAsia="Times New Roman" w:cs="Times New Roman"/>
        <w:w w:val="100"/>
        <w:sz w:val="22"/>
        <w:szCs w:val="22"/>
        <w:lang w:val="en-US" w:eastAsia="en-US" w:bidi="ar-SA"/>
      </w:rPr>
    </w:lvl>
    <w:lvl w:ilvl="1" w:tentative="0">
      <w:start w:val="0"/>
      <w:numFmt w:val="bullet"/>
      <w:lvlText w:val="•"/>
      <w:lvlJc w:val="left"/>
      <w:pPr>
        <w:ind w:left="1954" w:hanging="360"/>
      </w:pPr>
      <w:rPr>
        <w:rFonts w:hint="default"/>
        <w:lang w:val="en-US" w:eastAsia="en-US" w:bidi="ar-SA"/>
      </w:rPr>
    </w:lvl>
    <w:lvl w:ilvl="2" w:tentative="0">
      <w:start w:val="0"/>
      <w:numFmt w:val="bullet"/>
      <w:lvlText w:val="•"/>
      <w:lvlJc w:val="left"/>
      <w:pPr>
        <w:ind w:left="2868" w:hanging="360"/>
      </w:pPr>
      <w:rPr>
        <w:rFonts w:hint="default"/>
        <w:lang w:val="en-US" w:eastAsia="en-US" w:bidi="ar-SA"/>
      </w:rPr>
    </w:lvl>
    <w:lvl w:ilvl="3" w:tentative="0">
      <w:start w:val="0"/>
      <w:numFmt w:val="bullet"/>
      <w:lvlText w:val="•"/>
      <w:lvlJc w:val="left"/>
      <w:pPr>
        <w:ind w:left="3782" w:hanging="360"/>
      </w:pPr>
      <w:rPr>
        <w:rFonts w:hint="default"/>
        <w:lang w:val="en-US" w:eastAsia="en-US" w:bidi="ar-SA"/>
      </w:rPr>
    </w:lvl>
    <w:lvl w:ilvl="4" w:tentative="0">
      <w:start w:val="0"/>
      <w:numFmt w:val="bullet"/>
      <w:lvlText w:val="•"/>
      <w:lvlJc w:val="left"/>
      <w:pPr>
        <w:ind w:left="4697" w:hanging="360"/>
      </w:pPr>
      <w:rPr>
        <w:rFonts w:hint="default"/>
        <w:lang w:val="en-US" w:eastAsia="en-US" w:bidi="ar-SA"/>
      </w:rPr>
    </w:lvl>
    <w:lvl w:ilvl="5" w:tentative="0">
      <w:start w:val="0"/>
      <w:numFmt w:val="bullet"/>
      <w:lvlText w:val="•"/>
      <w:lvlJc w:val="left"/>
      <w:pPr>
        <w:ind w:left="5611" w:hanging="360"/>
      </w:pPr>
      <w:rPr>
        <w:rFonts w:hint="default"/>
        <w:lang w:val="en-US" w:eastAsia="en-US" w:bidi="ar-SA"/>
      </w:rPr>
    </w:lvl>
    <w:lvl w:ilvl="6" w:tentative="0">
      <w:start w:val="0"/>
      <w:numFmt w:val="bullet"/>
      <w:lvlText w:val="•"/>
      <w:lvlJc w:val="left"/>
      <w:pPr>
        <w:ind w:left="6525" w:hanging="360"/>
      </w:pPr>
      <w:rPr>
        <w:rFonts w:hint="default"/>
        <w:lang w:val="en-US" w:eastAsia="en-US" w:bidi="ar-SA"/>
      </w:rPr>
    </w:lvl>
    <w:lvl w:ilvl="7" w:tentative="0">
      <w:start w:val="0"/>
      <w:numFmt w:val="bullet"/>
      <w:lvlText w:val="•"/>
      <w:lvlJc w:val="left"/>
      <w:pPr>
        <w:ind w:left="7440" w:hanging="360"/>
      </w:pPr>
      <w:rPr>
        <w:rFonts w:hint="default"/>
        <w:lang w:val="en-US" w:eastAsia="en-US" w:bidi="ar-SA"/>
      </w:rPr>
    </w:lvl>
    <w:lvl w:ilvl="8" w:tentative="0">
      <w:start w:val="0"/>
      <w:numFmt w:val="bullet"/>
      <w:lvlText w:val="•"/>
      <w:lvlJc w:val="left"/>
      <w:pPr>
        <w:ind w:left="8354" w:hanging="360"/>
      </w:pPr>
      <w:rPr>
        <w:rFonts w:hint="default"/>
        <w:lang w:val="en-US" w:eastAsia="en-US" w:bidi="ar-SA"/>
      </w:rPr>
    </w:lvl>
  </w:abstractNum>
  <w:abstractNum w:abstractNumId="15">
    <w:nsid w:val="16306471"/>
    <w:multiLevelType w:val="multilevel"/>
    <w:tmpl w:val="16306471"/>
    <w:lvl w:ilvl="0" w:tentative="0">
      <w:start w:val="1"/>
      <w:numFmt w:val="lowerLetter"/>
      <w:lvlText w:val="%1)"/>
      <w:lvlJc w:val="left"/>
      <w:pPr>
        <w:ind w:left="1713" w:hanging="360"/>
      </w:pPr>
    </w:lvl>
    <w:lvl w:ilvl="1" w:tentative="0">
      <w:start w:val="1"/>
      <w:numFmt w:val="lowerLetter"/>
      <w:lvlText w:val="%2."/>
      <w:lvlJc w:val="left"/>
      <w:pPr>
        <w:ind w:left="2433" w:hanging="360"/>
      </w:pPr>
    </w:lvl>
    <w:lvl w:ilvl="2" w:tentative="0">
      <w:start w:val="1"/>
      <w:numFmt w:val="lowerRoman"/>
      <w:lvlText w:val="%3."/>
      <w:lvlJc w:val="right"/>
      <w:pPr>
        <w:ind w:left="3153" w:hanging="180"/>
      </w:pPr>
    </w:lvl>
    <w:lvl w:ilvl="3" w:tentative="0">
      <w:start w:val="1"/>
      <w:numFmt w:val="decimal"/>
      <w:lvlText w:val="%4."/>
      <w:lvlJc w:val="left"/>
      <w:pPr>
        <w:ind w:left="3873" w:hanging="360"/>
      </w:pPr>
    </w:lvl>
    <w:lvl w:ilvl="4" w:tentative="0">
      <w:start w:val="1"/>
      <w:numFmt w:val="lowerLetter"/>
      <w:lvlText w:val="%5."/>
      <w:lvlJc w:val="left"/>
      <w:pPr>
        <w:ind w:left="4593" w:hanging="360"/>
      </w:pPr>
    </w:lvl>
    <w:lvl w:ilvl="5" w:tentative="0">
      <w:start w:val="1"/>
      <w:numFmt w:val="lowerRoman"/>
      <w:lvlText w:val="%6."/>
      <w:lvlJc w:val="right"/>
      <w:pPr>
        <w:ind w:left="5313" w:hanging="180"/>
      </w:pPr>
    </w:lvl>
    <w:lvl w:ilvl="6" w:tentative="0">
      <w:start w:val="1"/>
      <w:numFmt w:val="decimal"/>
      <w:lvlText w:val="%7."/>
      <w:lvlJc w:val="left"/>
      <w:pPr>
        <w:ind w:left="6033" w:hanging="360"/>
      </w:pPr>
    </w:lvl>
    <w:lvl w:ilvl="7" w:tentative="0">
      <w:start w:val="1"/>
      <w:numFmt w:val="lowerLetter"/>
      <w:lvlText w:val="%8."/>
      <w:lvlJc w:val="left"/>
      <w:pPr>
        <w:ind w:left="6753" w:hanging="360"/>
      </w:pPr>
    </w:lvl>
    <w:lvl w:ilvl="8" w:tentative="0">
      <w:start w:val="1"/>
      <w:numFmt w:val="lowerRoman"/>
      <w:lvlText w:val="%9."/>
      <w:lvlJc w:val="right"/>
      <w:pPr>
        <w:ind w:left="7473" w:hanging="180"/>
      </w:pPr>
    </w:lvl>
  </w:abstractNum>
  <w:abstractNum w:abstractNumId="16">
    <w:nsid w:val="172E7130"/>
    <w:multiLevelType w:val="multilevel"/>
    <w:tmpl w:val="172E7130"/>
    <w:lvl w:ilvl="0" w:tentative="0">
      <w:start w:val="4"/>
      <w:numFmt w:val="decimal"/>
      <w:lvlText w:val="%1"/>
      <w:lvlJc w:val="left"/>
      <w:pPr>
        <w:tabs>
          <w:tab w:val="left" w:pos="720"/>
        </w:tabs>
        <w:ind w:left="720" w:hanging="720"/>
      </w:pPr>
      <w:rPr>
        <w:rFonts w:hint="default"/>
      </w:rPr>
    </w:lvl>
    <w:lvl w:ilvl="1" w:tentative="0">
      <w:start w:val="1"/>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17">
    <w:nsid w:val="18C31DAE"/>
    <w:multiLevelType w:val="multilevel"/>
    <w:tmpl w:val="18C31DAE"/>
    <w:lvl w:ilvl="0" w:tentative="0">
      <w:start w:val="1"/>
      <w:numFmt w:val="lowerRoman"/>
      <w:lvlText w:val="%1)"/>
      <w:lvlJc w:val="left"/>
      <w:pPr>
        <w:ind w:left="1514" w:hanging="478"/>
      </w:pPr>
      <w:rPr>
        <w:rFonts w:hint="default" w:ascii="Times New Roman" w:hAnsi="Times New Roman" w:eastAsia="Times New Roman" w:cs="Times New Roman"/>
        <w:color w:val="211F1F"/>
        <w:spacing w:val="0"/>
        <w:w w:val="100"/>
        <w:sz w:val="22"/>
        <w:szCs w:val="22"/>
        <w:lang w:val="en-US" w:eastAsia="en-US" w:bidi="ar-SA"/>
      </w:rPr>
    </w:lvl>
    <w:lvl w:ilvl="1" w:tentative="0">
      <w:start w:val="0"/>
      <w:numFmt w:val="bullet"/>
      <w:lvlText w:val="•"/>
      <w:lvlJc w:val="left"/>
      <w:pPr>
        <w:ind w:left="2492" w:hanging="478"/>
      </w:pPr>
      <w:rPr>
        <w:rFonts w:hint="default"/>
        <w:lang w:val="en-US" w:eastAsia="en-US" w:bidi="ar-SA"/>
      </w:rPr>
    </w:lvl>
    <w:lvl w:ilvl="2" w:tentative="0">
      <w:start w:val="0"/>
      <w:numFmt w:val="bullet"/>
      <w:lvlText w:val="•"/>
      <w:lvlJc w:val="left"/>
      <w:pPr>
        <w:ind w:left="3464" w:hanging="478"/>
      </w:pPr>
      <w:rPr>
        <w:rFonts w:hint="default"/>
        <w:lang w:val="en-US" w:eastAsia="en-US" w:bidi="ar-SA"/>
      </w:rPr>
    </w:lvl>
    <w:lvl w:ilvl="3" w:tentative="0">
      <w:start w:val="0"/>
      <w:numFmt w:val="bullet"/>
      <w:lvlText w:val="•"/>
      <w:lvlJc w:val="left"/>
      <w:pPr>
        <w:ind w:left="4436" w:hanging="478"/>
      </w:pPr>
      <w:rPr>
        <w:rFonts w:hint="default"/>
        <w:lang w:val="en-US" w:eastAsia="en-US" w:bidi="ar-SA"/>
      </w:rPr>
    </w:lvl>
    <w:lvl w:ilvl="4" w:tentative="0">
      <w:start w:val="0"/>
      <w:numFmt w:val="bullet"/>
      <w:lvlText w:val="•"/>
      <w:lvlJc w:val="left"/>
      <w:pPr>
        <w:ind w:left="5408" w:hanging="478"/>
      </w:pPr>
      <w:rPr>
        <w:rFonts w:hint="default"/>
        <w:lang w:val="en-US" w:eastAsia="en-US" w:bidi="ar-SA"/>
      </w:rPr>
    </w:lvl>
    <w:lvl w:ilvl="5" w:tentative="0">
      <w:start w:val="0"/>
      <w:numFmt w:val="bullet"/>
      <w:lvlText w:val="•"/>
      <w:lvlJc w:val="left"/>
      <w:pPr>
        <w:ind w:left="6380" w:hanging="478"/>
      </w:pPr>
      <w:rPr>
        <w:rFonts w:hint="default"/>
        <w:lang w:val="en-US" w:eastAsia="en-US" w:bidi="ar-SA"/>
      </w:rPr>
    </w:lvl>
    <w:lvl w:ilvl="6" w:tentative="0">
      <w:start w:val="0"/>
      <w:numFmt w:val="bullet"/>
      <w:lvlText w:val="•"/>
      <w:lvlJc w:val="left"/>
      <w:pPr>
        <w:ind w:left="7352" w:hanging="478"/>
      </w:pPr>
      <w:rPr>
        <w:rFonts w:hint="default"/>
        <w:lang w:val="en-US" w:eastAsia="en-US" w:bidi="ar-SA"/>
      </w:rPr>
    </w:lvl>
    <w:lvl w:ilvl="7" w:tentative="0">
      <w:start w:val="0"/>
      <w:numFmt w:val="bullet"/>
      <w:lvlText w:val="•"/>
      <w:lvlJc w:val="left"/>
      <w:pPr>
        <w:ind w:left="8324" w:hanging="478"/>
      </w:pPr>
      <w:rPr>
        <w:rFonts w:hint="default"/>
        <w:lang w:val="en-US" w:eastAsia="en-US" w:bidi="ar-SA"/>
      </w:rPr>
    </w:lvl>
    <w:lvl w:ilvl="8" w:tentative="0">
      <w:start w:val="0"/>
      <w:numFmt w:val="bullet"/>
      <w:lvlText w:val="•"/>
      <w:lvlJc w:val="left"/>
      <w:pPr>
        <w:ind w:left="9296" w:hanging="478"/>
      </w:pPr>
      <w:rPr>
        <w:rFonts w:hint="default"/>
        <w:lang w:val="en-US" w:eastAsia="en-US" w:bidi="ar-SA"/>
      </w:rPr>
    </w:lvl>
  </w:abstractNum>
  <w:abstractNum w:abstractNumId="18">
    <w:nsid w:val="1A55580D"/>
    <w:multiLevelType w:val="multilevel"/>
    <w:tmpl w:val="1A55580D"/>
    <w:lvl w:ilvl="0" w:tentative="0">
      <w:start w:val="0"/>
      <w:numFmt w:val="bullet"/>
      <w:lvlText w:val=""/>
      <w:lvlJc w:val="left"/>
      <w:pPr>
        <w:ind w:left="881" w:hanging="360"/>
      </w:pPr>
      <w:rPr>
        <w:rFonts w:hint="default" w:ascii="Symbol" w:hAnsi="Symbol" w:eastAsia="Symbol" w:cs="Symbol"/>
        <w:w w:val="100"/>
        <w:sz w:val="24"/>
        <w:szCs w:val="24"/>
        <w:lang w:val="en-US" w:eastAsia="en-US" w:bidi="ar-SA"/>
      </w:rPr>
    </w:lvl>
    <w:lvl w:ilvl="1" w:tentative="0">
      <w:start w:val="0"/>
      <w:numFmt w:val="bullet"/>
      <w:lvlText w:val="•"/>
      <w:lvlJc w:val="left"/>
      <w:pPr>
        <w:ind w:left="1923" w:hanging="360"/>
      </w:pPr>
      <w:rPr>
        <w:rFonts w:hint="default"/>
        <w:lang w:val="en-US" w:eastAsia="en-US" w:bidi="ar-SA"/>
      </w:rPr>
    </w:lvl>
    <w:lvl w:ilvl="2" w:tentative="0">
      <w:start w:val="0"/>
      <w:numFmt w:val="bullet"/>
      <w:lvlText w:val="•"/>
      <w:lvlJc w:val="left"/>
      <w:pPr>
        <w:ind w:left="2966" w:hanging="360"/>
      </w:pPr>
      <w:rPr>
        <w:rFonts w:hint="default"/>
        <w:lang w:val="en-US" w:eastAsia="en-US" w:bidi="ar-SA"/>
      </w:rPr>
    </w:lvl>
    <w:lvl w:ilvl="3" w:tentative="0">
      <w:start w:val="0"/>
      <w:numFmt w:val="bullet"/>
      <w:lvlText w:val="•"/>
      <w:lvlJc w:val="left"/>
      <w:pPr>
        <w:ind w:left="4009" w:hanging="360"/>
      </w:pPr>
      <w:rPr>
        <w:rFonts w:hint="default"/>
        <w:lang w:val="en-US" w:eastAsia="en-US" w:bidi="ar-SA"/>
      </w:rPr>
    </w:lvl>
    <w:lvl w:ilvl="4" w:tentative="0">
      <w:start w:val="0"/>
      <w:numFmt w:val="bullet"/>
      <w:lvlText w:val="•"/>
      <w:lvlJc w:val="left"/>
      <w:pPr>
        <w:ind w:left="5052" w:hanging="360"/>
      </w:pPr>
      <w:rPr>
        <w:rFonts w:hint="default"/>
        <w:lang w:val="en-US" w:eastAsia="en-US" w:bidi="ar-SA"/>
      </w:rPr>
    </w:lvl>
    <w:lvl w:ilvl="5" w:tentative="0">
      <w:start w:val="0"/>
      <w:numFmt w:val="bullet"/>
      <w:lvlText w:val="•"/>
      <w:lvlJc w:val="left"/>
      <w:pPr>
        <w:ind w:left="6095" w:hanging="360"/>
      </w:pPr>
      <w:rPr>
        <w:rFonts w:hint="default"/>
        <w:lang w:val="en-US" w:eastAsia="en-US" w:bidi="ar-SA"/>
      </w:rPr>
    </w:lvl>
    <w:lvl w:ilvl="6" w:tentative="0">
      <w:start w:val="0"/>
      <w:numFmt w:val="bullet"/>
      <w:lvlText w:val="•"/>
      <w:lvlJc w:val="left"/>
      <w:pPr>
        <w:ind w:left="7138" w:hanging="360"/>
      </w:pPr>
      <w:rPr>
        <w:rFonts w:hint="default"/>
        <w:lang w:val="en-US" w:eastAsia="en-US" w:bidi="ar-SA"/>
      </w:rPr>
    </w:lvl>
    <w:lvl w:ilvl="7" w:tentative="0">
      <w:start w:val="0"/>
      <w:numFmt w:val="bullet"/>
      <w:lvlText w:val="•"/>
      <w:lvlJc w:val="left"/>
      <w:pPr>
        <w:ind w:left="8181" w:hanging="360"/>
      </w:pPr>
      <w:rPr>
        <w:rFonts w:hint="default"/>
        <w:lang w:val="en-US" w:eastAsia="en-US" w:bidi="ar-SA"/>
      </w:rPr>
    </w:lvl>
    <w:lvl w:ilvl="8" w:tentative="0">
      <w:start w:val="0"/>
      <w:numFmt w:val="bullet"/>
      <w:lvlText w:val="•"/>
      <w:lvlJc w:val="left"/>
      <w:pPr>
        <w:ind w:left="9224" w:hanging="360"/>
      </w:pPr>
      <w:rPr>
        <w:rFonts w:hint="default"/>
        <w:lang w:val="en-US" w:eastAsia="en-US" w:bidi="ar-SA"/>
      </w:rPr>
    </w:lvl>
  </w:abstractNum>
  <w:abstractNum w:abstractNumId="19">
    <w:nsid w:val="1A864D98"/>
    <w:multiLevelType w:val="multilevel"/>
    <w:tmpl w:val="1A864D98"/>
    <w:lvl w:ilvl="0" w:tentative="0">
      <w:start w:val="1"/>
      <w:numFmt w:val="lowerLetter"/>
      <w:lvlText w:val="%1)"/>
      <w:lvlJc w:val="left"/>
      <w:pPr>
        <w:ind w:left="1445" w:hanging="401"/>
      </w:pPr>
      <w:rPr>
        <w:rFonts w:hint="default" w:ascii="Times New Roman" w:hAnsi="Times New Roman" w:eastAsia="Times New Roman" w:cs="Times New Roman"/>
        <w:color w:val="221F1F"/>
        <w:w w:val="100"/>
        <w:sz w:val="22"/>
        <w:szCs w:val="22"/>
        <w:lang w:val="en-US" w:eastAsia="en-US" w:bidi="ar-SA"/>
      </w:rPr>
    </w:lvl>
    <w:lvl w:ilvl="1" w:tentative="0">
      <w:start w:val="0"/>
      <w:numFmt w:val="bullet"/>
      <w:lvlText w:val="•"/>
      <w:lvlJc w:val="left"/>
      <w:pPr>
        <w:ind w:left="2427" w:hanging="401"/>
      </w:pPr>
      <w:rPr>
        <w:rFonts w:hint="default"/>
        <w:lang w:val="en-US" w:eastAsia="en-US" w:bidi="ar-SA"/>
      </w:rPr>
    </w:lvl>
    <w:lvl w:ilvl="2" w:tentative="0">
      <w:start w:val="0"/>
      <w:numFmt w:val="bullet"/>
      <w:lvlText w:val="•"/>
      <w:lvlJc w:val="left"/>
      <w:pPr>
        <w:ind w:left="3414" w:hanging="401"/>
      </w:pPr>
      <w:rPr>
        <w:rFonts w:hint="default"/>
        <w:lang w:val="en-US" w:eastAsia="en-US" w:bidi="ar-SA"/>
      </w:rPr>
    </w:lvl>
    <w:lvl w:ilvl="3" w:tentative="0">
      <w:start w:val="0"/>
      <w:numFmt w:val="bullet"/>
      <w:lvlText w:val="•"/>
      <w:lvlJc w:val="left"/>
      <w:pPr>
        <w:ind w:left="4401" w:hanging="401"/>
      </w:pPr>
      <w:rPr>
        <w:rFonts w:hint="default"/>
        <w:lang w:val="en-US" w:eastAsia="en-US" w:bidi="ar-SA"/>
      </w:rPr>
    </w:lvl>
    <w:lvl w:ilvl="4" w:tentative="0">
      <w:start w:val="0"/>
      <w:numFmt w:val="bullet"/>
      <w:lvlText w:val="•"/>
      <w:lvlJc w:val="left"/>
      <w:pPr>
        <w:ind w:left="5388" w:hanging="401"/>
      </w:pPr>
      <w:rPr>
        <w:rFonts w:hint="default"/>
        <w:lang w:val="en-US" w:eastAsia="en-US" w:bidi="ar-SA"/>
      </w:rPr>
    </w:lvl>
    <w:lvl w:ilvl="5" w:tentative="0">
      <w:start w:val="0"/>
      <w:numFmt w:val="bullet"/>
      <w:lvlText w:val="•"/>
      <w:lvlJc w:val="left"/>
      <w:pPr>
        <w:ind w:left="6375" w:hanging="401"/>
      </w:pPr>
      <w:rPr>
        <w:rFonts w:hint="default"/>
        <w:lang w:val="en-US" w:eastAsia="en-US" w:bidi="ar-SA"/>
      </w:rPr>
    </w:lvl>
    <w:lvl w:ilvl="6" w:tentative="0">
      <w:start w:val="0"/>
      <w:numFmt w:val="bullet"/>
      <w:lvlText w:val="•"/>
      <w:lvlJc w:val="left"/>
      <w:pPr>
        <w:ind w:left="7362" w:hanging="401"/>
      </w:pPr>
      <w:rPr>
        <w:rFonts w:hint="default"/>
        <w:lang w:val="en-US" w:eastAsia="en-US" w:bidi="ar-SA"/>
      </w:rPr>
    </w:lvl>
    <w:lvl w:ilvl="7" w:tentative="0">
      <w:start w:val="0"/>
      <w:numFmt w:val="bullet"/>
      <w:lvlText w:val="•"/>
      <w:lvlJc w:val="left"/>
      <w:pPr>
        <w:ind w:left="8349" w:hanging="401"/>
      </w:pPr>
      <w:rPr>
        <w:rFonts w:hint="default"/>
        <w:lang w:val="en-US" w:eastAsia="en-US" w:bidi="ar-SA"/>
      </w:rPr>
    </w:lvl>
    <w:lvl w:ilvl="8" w:tentative="0">
      <w:start w:val="0"/>
      <w:numFmt w:val="bullet"/>
      <w:lvlText w:val="•"/>
      <w:lvlJc w:val="left"/>
      <w:pPr>
        <w:ind w:left="9336" w:hanging="401"/>
      </w:pPr>
      <w:rPr>
        <w:rFonts w:hint="default"/>
        <w:lang w:val="en-US" w:eastAsia="en-US" w:bidi="ar-SA"/>
      </w:rPr>
    </w:lvl>
  </w:abstractNum>
  <w:abstractNum w:abstractNumId="20">
    <w:nsid w:val="1AC37347"/>
    <w:multiLevelType w:val="multilevel"/>
    <w:tmpl w:val="1AC37347"/>
    <w:lvl w:ilvl="0" w:tentative="0">
      <w:start w:val="1"/>
      <w:numFmt w:val="lowerLetter"/>
      <w:lvlText w:val="%1."/>
      <w:lvlJc w:val="left"/>
      <w:pPr>
        <w:ind w:left="328" w:hanging="212"/>
      </w:pPr>
      <w:rPr>
        <w:rFonts w:hint="default" w:ascii="Times New Roman" w:hAnsi="Times New Roman" w:eastAsia="Times New Roman" w:cs="Times New Roman"/>
        <w:color w:val="302C2E"/>
        <w:w w:val="102"/>
        <w:sz w:val="20"/>
        <w:szCs w:val="20"/>
        <w:lang w:val="en-US" w:eastAsia="en-US" w:bidi="ar-SA"/>
      </w:rPr>
    </w:lvl>
    <w:lvl w:ilvl="1" w:tentative="0">
      <w:start w:val="0"/>
      <w:numFmt w:val="bullet"/>
      <w:lvlText w:val="•"/>
      <w:lvlJc w:val="left"/>
      <w:pPr>
        <w:ind w:left="617" w:hanging="212"/>
      </w:pPr>
      <w:rPr>
        <w:rFonts w:hint="default"/>
        <w:lang w:val="en-US" w:eastAsia="en-US" w:bidi="ar-SA"/>
      </w:rPr>
    </w:lvl>
    <w:lvl w:ilvl="2" w:tentative="0">
      <w:start w:val="0"/>
      <w:numFmt w:val="bullet"/>
      <w:lvlText w:val="•"/>
      <w:lvlJc w:val="left"/>
      <w:pPr>
        <w:ind w:left="914" w:hanging="212"/>
      </w:pPr>
      <w:rPr>
        <w:rFonts w:hint="default"/>
        <w:lang w:val="en-US" w:eastAsia="en-US" w:bidi="ar-SA"/>
      </w:rPr>
    </w:lvl>
    <w:lvl w:ilvl="3" w:tentative="0">
      <w:start w:val="0"/>
      <w:numFmt w:val="bullet"/>
      <w:lvlText w:val="•"/>
      <w:lvlJc w:val="left"/>
      <w:pPr>
        <w:ind w:left="1211" w:hanging="212"/>
      </w:pPr>
      <w:rPr>
        <w:rFonts w:hint="default"/>
        <w:lang w:val="en-US" w:eastAsia="en-US" w:bidi="ar-SA"/>
      </w:rPr>
    </w:lvl>
    <w:lvl w:ilvl="4" w:tentative="0">
      <w:start w:val="0"/>
      <w:numFmt w:val="bullet"/>
      <w:lvlText w:val="•"/>
      <w:lvlJc w:val="left"/>
      <w:pPr>
        <w:ind w:left="1509" w:hanging="212"/>
      </w:pPr>
      <w:rPr>
        <w:rFonts w:hint="default"/>
        <w:lang w:val="en-US" w:eastAsia="en-US" w:bidi="ar-SA"/>
      </w:rPr>
    </w:lvl>
    <w:lvl w:ilvl="5" w:tentative="0">
      <w:start w:val="0"/>
      <w:numFmt w:val="bullet"/>
      <w:lvlText w:val="•"/>
      <w:lvlJc w:val="left"/>
      <w:pPr>
        <w:ind w:left="1806" w:hanging="212"/>
      </w:pPr>
      <w:rPr>
        <w:rFonts w:hint="default"/>
        <w:lang w:val="en-US" w:eastAsia="en-US" w:bidi="ar-SA"/>
      </w:rPr>
    </w:lvl>
    <w:lvl w:ilvl="6" w:tentative="0">
      <w:start w:val="0"/>
      <w:numFmt w:val="bullet"/>
      <w:lvlText w:val="•"/>
      <w:lvlJc w:val="left"/>
      <w:pPr>
        <w:ind w:left="2103" w:hanging="212"/>
      </w:pPr>
      <w:rPr>
        <w:rFonts w:hint="default"/>
        <w:lang w:val="en-US" w:eastAsia="en-US" w:bidi="ar-SA"/>
      </w:rPr>
    </w:lvl>
    <w:lvl w:ilvl="7" w:tentative="0">
      <w:start w:val="0"/>
      <w:numFmt w:val="bullet"/>
      <w:lvlText w:val="•"/>
      <w:lvlJc w:val="left"/>
      <w:pPr>
        <w:ind w:left="2401" w:hanging="212"/>
      </w:pPr>
      <w:rPr>
        <w:rFonts w:hint="default"/>
        <w:lang w:val="en-US" w:eastAsia="en-US" w:bidi="ar-SA"/>
      </w:rPr>
    </w:lvl>
    <w:lvl w:ilvl="8" w:tentative="0">
      <w:start w:val="0"/>
      <w:numFmt w:val="bullet"/>
      <w:lvlText w:val="•"/>
      <w:lvlJc w:val="left"/>
      <w:pPr>
        <w:ind w:left="2698" w:hanging="212"/>
      </w:pPr>
      <w:rPr>
        <w:rFonts w:hint="default"/>
        <w:lang w:val="en-US" w:eastAsia="en-US" w:bidi="ar-SA"/>
      </w:rPr>
    </w:lvl>
  </w:abstractNum>
  <w:abstractNum w:abstractNumId="21">
    <w:nsid w:val="1AFE35CE"/>
    <w:multiLevelType w:val="multilevel"/>
    <w:tmpl w:val="1AFE35CE"/>
    <w:lvl w:ilvl="0" w:tentative="0">
      <w:start w:val="1"/>
      <w:numFmt w:val="lowerRoman"/>
      <w:lvlText w:val="(%1)"/>
      <w:lvlJc w:val="left"/>
      <w:pPr>
        <w:ind w:left="561" w:hanging="420"/>
      </w:pPr>
      <w:rPr>
        <w:rFonts w:hint="default" w:ascii="Times New Roman" w:hAnsi="Times New Roman" w:eastAsia="Times New Roman" w:cs="Times New Roman"/>
        <w:color w:val="2F2C2C"/>
        <w:spacing w:val="-2"/>
        <w:w w:val="103"/>
        <w:sz w:val="18"/>
        <w:szCs w:val="18"/>
        <w:lang w:val="en-US" w:eastAsia="en-US" w:bidi="ar-SA"/>
      </w:rPr>
    </w:lvl>
    <w:lvl w:ilvl="1" w:tentative="0">
      <w:start w:val="0"/>
      <w:numFmt w:val="bullet"/>
      <w:lvlText w:val="•"/>
      <w:lvlJc w:val="left"/>
      <w:pPr>
        <w:ind w:left="1406" w:hanging="420"/>
      </w:pPr>
      <w:rPr>
        <w:rFonts w:hint="default"/>
        <w:lang w:val="en-US" w:eastAsia="en-US" w:bidi="ar-SA"/>
      </w:rPr>
    </w:lvl>
    <w:lvl w:ilvl="2" w:tentative="0">
      <w:start w:val="0"/>
      <w:numFmt w:val="bullet"/>
      <w:lvlText w:val="•"/>
      <w:lvlJc w:val="left"/>
      <w:pPr>
        <w:ind w:left="2252" w:hanging="420"/>
      </w:pPr>
      <w:rPr>
        <w:rFonts w:hint="default"/>
        <w:lang w:val="en-US" w:eastAsia="en-US" w:bidi="ar-SA"/>
      </w:rPr>
    </w:lvl>
    <w:lvl w:ilvl="3" w:tentative="0">
      <w:start w:val="0"/>
      <w:numFmt w:val="bullet"/>
      <w:lvlText w:val="•"/>
      <w:lvlJc w:val="left"/>
      <w:pPr>
        <w:ind w:left="3098" w:hanging="420"/>
      </w:pPr>
      <w:rPr>
        <w:rFonts w:hint="default"/>
        <w:lang w:val="en-US" w:eastAsia="en-US" w:bidi="ar-SA"/>
      </w:rPr>
    </w:lvl>
    <w:lvl w:ilvl="4" w:tentative="0">
      <w:start w:val="0"/>
      <w:numFmt w:val="bullet"/>
      <w:lvlText w:val="•"/>
      <w:lvlJc w:val="left"/>
      <w:pPr>
        <w:ind w:left="3944" w:hanging="420"/>
      </w:pPr>
      <w:rPr>
        <w:rFonts w:hint="default"/>
        <w:lang w:val="en-US" w:eastAsia="en-US" w:bidi="ar-SA"/>
      </w:rPr>
    </w:lvl>
    <w:lvl w:ilvl="5" w:tentative="0">
      <w:start w:val="0"/>
      <w:numFmt w:val="bullet"/>
      <w:lvlText w:val="•"/>
      <w:lvlJc w:val="left"/>
      <w:pPr>
        <w:ind w:left="4791" w:hanging="420"/>
      </w:pPr>
      <w:rPr>
        <w:rFonts w:hint="default"/>
        <w:lang w:val="en-US" w:eastAsia="en-US" w:bidi="ar-SA"/>
      </w:rPr>
    </w:lvl>
    <w:lvl w:ilvl="6" w:tentative="0">
      <w:start w:val="0"/>
      <w:numFmt w:val="bullet"/>
      <w:lvlText w:val="•"/>
      <w:lvlJc w:val="left"/>
      <w:pPr>
        <w:ind w:left="5637" w:hanging="420"/>
      </w:pPr>
      <w:rPr>
        <w:rFonts w:hint="default"/>
        <w:lang w:val="en-US" w:eastAsia="en-US" w:bidi="ar-SA"/>
      </w:rPr>
    </w:lvl>
    <w:lvl w:ilvl="7" w:tentative="0">
      <w:start w:val="0"/>
      <w:numFmt w:val="bullet"/>
      <w:lvlText w:val="•"/>
      <w:lvlJc w:val="left"/>
      <w:pPr>
        <w:ind w:left="6483" w:hanging="420"/>
      </w:pPr>
      <w:rPr>
        <w:rFonts w:hint="default"/>
        <w:lang w:val="en-US" w:eastAsia="en-US" w:bidi="ar-SA"/>
      </w:rPr>
    </w:lvl>
    <w:lvl w:ilvl="8" w:tentative="0">
      <w:start w:val="0"/>
      <w:numFmt w:val="bullet"/>
      <w:lvlText w:val="•"/>
      <w:lvlJc w:val="left"/>
      <w:pPr>
        <w:ind w:left="7329" w:hanging="420"/>
      </w:pPr>
      <w:rPr>
        <w:rFonts w:hint="default"/>
        <w:lang w:val="en-US" w:eastAsia="en-US" w:bidi="ar-SA"/>
      </w:rPr>
    </w:lvl>
  </w:abstractNum>
  <w:abstractNum w:abstractNumId="22">
    <w:nsid w:val="1B222C22"/>
    <w:multiLevelType w:val="multilevel"/>
    <w:tmpl w:val="1B222C22"/>
    <w:lvl w:ilvl="0" w:tentative="0">
      <w:start w:val="0"/>
      <w:numFmt w:val="bullet"/>
      <w:lvlText w:val=""/>
      <w:lvlJc w:val="left"/>
      <w:pPr>
        <w:ind w:left="393" w:hanging="360"/>
      </w:pPr>
      <w:rPr>
        <w:rFonts w:hint="default"/>
        <w:w w:val="100"/>
        <w:lang w:val="en-US" w:eastAsia="en-US" w:bidi="ar-SA"/>
      </w:rPr>
    </w:lvl>
    <w:lvl w:ilvl="1" w:tentative="0">
      <w:start w:val="0"/>
      <w:numFmt w:val="bullet"/>
      <w:lvlText w:val="•"/>
      <w:lvlJc w:val="left"/>
      <w:pPr>
        <w:ind w:left="685" w:hanging="360"/>
      </w:pPr>
      <w:rPr>
        <w:rFonts w:hint="default"/>
        <w:lang w:val="en-US" w:eastAsia="en-US" w:bidi="ar-SA"/>
      </w:rPr>
    </w:lvl>
    <w:lvl w:ilvl="2" w:tentative="0">
      <w:start w:val="0"/>
      <w:numFmt w:val="bullet"/>
      <w:lvlText w:val="•"/>
      <w:lvlJc w:val="left"/>
      <w:pPr>
        <w:ind w:left="970" w:hanging="360"/>
      </w:pPr>
      <w:rPr>
        <w:rFonts w:hint="default"/>
        <w:lang w:val="en-US" w:eastAsia="en-US" w:bidi="ar-SA"/>
      </w:rPr>
    </w:lvl>
    <w:lvl w:ilvl="3" w:tentative="0">
      <w:start w:val="0"/>
      <w:numFmt w:val="bullet"/>
      <w:lvlText w:val="•"/>
      <w:lvlJc w:val="left"/>
      <w:pPr>
        <w:ind w:left="1255" w:hanging="360"/>
      </w:pPr>
      <w:rPr>
        <w:rFonts w:hint="default"/>
        <w:lang w:val="en-US" w:eastAsia="en-US" w:bidi="ar-SA"/>
      </w:rPr>
    </w:lvl>
    <w:lvl w:ilvl="4" w:tentative="0">
      <w:start w:val="0"/>
      <w:numFmt w:val="bullet"/>
      <w:lvlText w:val="•"/>
      <w:lvlJc w:val="left"/>
      <w:pPr>
        <w:ind w:left="1540" w:hanging="360"/>
      </w:pPr>
      <w:rPr>
        <w:rFonts w:hint="default"/>
        <w:lang w:val="en-US" w:eastAsia="en-US" w:bidi="ar-SA"/>
      </w:rPr>
    </w:lvl>
    <w:lvl w:ilvl="5" w:tentative="0">
      <w:start w:val="0"/>
      <w:numFmt w:val="bullet"/>
      <w:lvlText w:val="•"/>
      <w:lvlJc w:val="left"/>
      <w:pPr>
        <w:ind w:left="1825" w:hanging="360"/>
      </w:pPr>
      <w:rPr>
        <w:rFonts w:hint="default"/>
        <w:lang w:val="en-US" w:eastAsia="en-US" w:bidi="ar-SA"/>
      </w:rPr>
    </w:lvl>
    <w:lvl w:ilvl="6" w:tentative="0">
      <w:start w:val="0"/>
      <w:numFmt w:val="bullet"/>
      <w:lvlText w:val="•"/>
      <w:lvlJc w:val="left"/>
      <w:pPr>
        <w:ind w:left="2110" w:hanging="360"/>
      </w:pPr>
      <w:rPr>
        <w:rFonts w:hint="default"/>
        <w:lang w:val="en-US" w:eastAsia="en-US" w:bidi="ar-SA"/>
      </w:rPr>
    </w:lvl>
    <w:lvl w:ilvl="7" w:tentative="0">
      <w:start w:val="0"/>
      <w:numFmt w:val="bullet"/>
      <w:lvlText w:val="•"/>
      <w:lvlJc w:val="left"/>
      <w:pPr>
        <w:ind w:left="2395" w:hanging="360"/>
      </w:pPr>
      <w:rPr>
        <w:rFonts w:hint="default"/>
        <w:lang w:val="en-US" w:eastAsia="en-US" w:bidi="ar-SA"/>
      </w:rPr>
    </w:lvl>
    <w:lvl w:ilvl="8" w:tentative="0">
      <w:start w:val="0"/>
      <w:numFmt w:val="bullet"/>
      <w:lvlText w:val="•"/>
      <w:lvlJc w:val="left"/>
      <w:pPr>
        <w:ind w:left="2680" w:hanging="360"/>
      </w:pPr>
      <w:rPr>
        <w:rFonts w:hint="default"/>
        <w:lang w:val="en-US" w:eastAsia="en-US" w:bidi="ar-SA"/>
      </w:rPr>
    </w:lvl>
  </w:abstractNum>
  <w:abstractNum w:abstractNumId="23">
    <w:nsid w:val="1B413949"/>
    <w:multiLevelType w:val="multilevel"/>
    <w:tmpl w:val="1B413949"/>
    <w:lvl w:ilvl="0" w:tentative="0">
      <w:start w:val="1"/>
      <w:numFmt w:val="decimal"/>
      <w:lvlText w:val="%1."/>
      <w:lvlJc w:val="left"/>
      <w:pPr>
        <w:ind w:left="782" w:hanging="553"/>
      </w:pPr>
      <w:rPr>
        <w:rFonts w:hint="default"/>
        <w:spacing w:val="-20"/>
        <w:w w:val="100"/>
        <w:lang w:val="en-US" w:eastAsia="en-US" w:bidi="ar-SA"/>
      </w:rPr>
    </w:lvl>
    <w:lvl w:ilvl="1" w:tentative="0">
      <w:start w:val="0"/>
      <w:numFmt w:val="bullet"/>
      <w:lvlText w:val="•"/>
      <w:lvlJc w:val="left"/>
      <w:pPr>
        <w:ind w:left="960" w:hanging="553"/>
      </w:pPr>
      <w:rPr>
        <w:rFonts w:hint="default"/>
        <w:lang w:val="en-US" w:eastAsia="en-US" w:bidi="ar-SA"/>
      </w:rPr>
    </w:lvl>
    <w:lvl w:ilvl="2" w:tentative="0">
      <w:start w:val="0"/>
      <w:numFmt w:val="bullet"/>
      <w:lvlText w:val="•"/>
      <w:lvlJc w:val="left"/>
      <w:pPr>
        <w:ind w:left="2110" w:hanging="553"/>
      </w:pPr>
      <w:rPr>
        <w:rFonts w:hint="default"/>
        <w:lang w:val="en-US" w:eastAsia="en-US" w:bidi="ar-SA"/>
      </w:rPr>
    </w:lvl>
    <w:lvl w:ilvl="3" w:tentative="0">
      <w:start w:val="0"/>
      <w:numFmt w:val="bullet"/>
      <w:lvlText w:val="•"/>
      <w:lvlJc w:val="left"/>
      <w:pPr>
        <w:ind w:left="3260" w:hanging="553"/>
      </w:pPr>
      <w:rPr>
        <w:rFonts w:hint="default"/>
        <w:lang w:val="en-US" w:eastAsia="en-US" w:bidi="ar-SA"/>
      </w:rPr>
    </w:lvl>
    <w:lvl w:ilvl="4" w:tentative="0">
      <w:start w:val="0"/>
      <w:numFmt w:val="bullet"/>
      <w:lvlText w:val="•"/>
      <w:lvlJc w:val="left"/>
      <w:pPr>
        <w:ind w:left="4410" w:hanging="553"/>
      </w:pPr>
      <w:rPr>
        <w:rFonts w:hint="default"/>
        <w:lang w:val="en-US" w:eastAsia="en-US" w:bidi="ar-SA"/>
      </w:rPr>
    </w:lvl>
    <w:lvl w:ilvl="5" w:tentative="0">
      <w:start w:val="0"/>
      <w:numFmt w:val="bullet"/>
      <w:lvlText w:val="•"/>
      <w:lvlJc w:val="left"/>
      <w:pPr>
        <w:ind w:left="5560" w:hanging="553"/>
      </w:pPr>
      <w:rPr>
        <w:rFonts w:hint="default"/>
        <w:lang w:val="en-US" w:eastAsia="en-US" w:bidi="ar-SA"/>
      </w:rPr>
    </w:lvl>
    <w:lvl w:ilvl="6" w:tentative="0">
      <w:start w:val="0"/>
      <w:numFmt w:val="bullet"/>
      <w:lvlText w:val="•"/>
      <w:lvlJc w:val="left"/>
      <w:pPr>
        <w:ind w:left="6710" w:hanging="553"/>
      </w:pPr>
      <w:rPr>
        <w:rFonts w:hint="default"/>
        <w:lang w:val="en-US" w:eastAsia="en-US" w:bidi="ar-SA"/>
      </w:rPr>
    </w:lvl>
    <w:lvl w:ilvl="7" w:tentative="0">
      <w:start w:val="0"/>
      <w:numFmt w:val="bullet"/>
      <w:lvlText w:val="•"/>
      <w:lvlJc w:val="left"/>
      <w:pPr>
        <w:ind w:left="7860" w:hanging="553"/>
      </w:pPr>
      <w:rPr>
        <w:rFonts w:hint="default"/>
        <w:lang w:val="en-US" w:eastAsia="en-US" w:bidi="ar-SA"/>
      </w:rPr>
    </w:lvl>
    <w:lvl w:ilvl="8" w:tentative="0">
      <w:start w:val="0"/>
      <w:numFmt w:val="bullet"/>
      <w:lvlText w:val="•"/>
      <w:lvlJc w:val="left"/>
      <w:pPr>
        <w:ind w:left="9010" w:hanging="553"/>
      </w:pPr>
      <w:rPr>
        <w:rFonts w:hint="default"/>
        <w:lang w:val="en-US" w:eastAsia="en-US" w:bidi="ar-SA"/>
      </w:rPr>
    </w:lvl>
  </w:abstractNum>
  <w:abstractNum w:abstractNumId="24">
    <w:nsid w:val="1C440C1B"/>
    <w:multiLevelType w:val="multilevel"/>
    <w:tmpl w:val="1C440C1B"/>
    <w:lvl w:ilvl="0" w:tentative="0">
      <w:start w:val="1"/>
      <w:numFmt w:val="decimal"/>
      <w:lvlText w:val="%1."/>
      <w:lvlJc w:val="left"/>
      <w:pPr>
        <w:ind w:left="311"/>
      </w:pPr>
      <w:rPr>
        <w:rFonts w:ascii="Times New Roman" w:hAnsi="Times New Roman" w:eastAsia="Times New Roman" w:cs="Times New Roman"/>
        <w:b w:val="0"/>
        <w:i w:val="0"/>
        <w:strike w:val="0"/>
        <w:dstrike w:val="0"/>
        <w:color w:val="000000"/>
        <w:sz w:val="24"/>
        <w:szCs w:val="24"/>
        <w:u w:val="none" w:color="000000"/>
        <w:shd w:val="clear" w:color="auto" w:fill="auto"/>
        <w:vertAlign w:val="baseline"/>
      </w:rPr>
    </w:lvl>
    <w:lvl w:ilvl="1" w:tentative="0">
      <w:start w:val="1"/>
      <w:numFmt w:val="lowerLetter"/>
      <w:lvlText w:val="%2"/>
      <w:lvlJc w:val="left"/>
      <w:pPr>
        <w:ind w:left="1192"/>
      </w:pPr>
      <w:rPr>
        <w:rFonts w:ascii="Times New Roman" w:hAnsi="Times New Roman" w:eastAsia="Times New Roman" w:cs="Times New Roman"/>
        <w:b w:val="0"/>
        <w:i w:val="0"/>
        <w:strike w:val="0"/>
        <w:dstrike w:val="0"/>
        <w:color w:val="000000"/>
        <w:sz w:val="24"/>
        <w:szCs w:val="24"/>
        <w:u w:val="none" w:color="000000"/>
        <w:shd w:val="clear" w:color="auto" w:fill="auto"/>
        <w:vertAlign w:val="baseline"/>
      </w:rPr>
    </w:lvl>
    <w:lvl w:ilvl="2" w:tentative="0">
      <w:start w:val="1"/>
      <w:numFmt w:val="lowerRoman"/>
      <w:lvlText w:val="%3"/>
      <w:lvlJc w:val="left"/>
      <w:pPr>
        <w:ind w:left="1912"/>
      </w:pPr>
      <w:rPr>
        <w:rFonts w:ascii="Times New Roman" w:hAnsi="Times New Roman" w:eastAsia="Times New Roman" w:cs="Times New Roman"/>
        <w:b w:val="0"/>
        <w:i w:val="0"/>
        <w:strike w:val="0"/>
        <w:dstrike w:val="0"/>
        <w:color w:val="000000"/>
        <w:sz w:val="24"/>
        <w:szCs w:val="24"/>
        <w:u w:val="none" w:color="000000"/>
        <w:shd w:val="clear" w:color="auto" w:fill="auto"/>
        <w:vertAlign w:val="baseline"/>
      </w:rPr>
    </w:lvl>
    <w:lvl w:ilvl="3" w:tentative="0">
      <w:start w:val="1"/>
      <w:numFmt w:val="decimal"/>
      <w:lvlText w:val="%4"/>
      <w:lvlJc w:val="left"/>
      <w:pPr>
        <w:ind w:left="2632"/>
      </w:pPr>
      <w:rPr>
        <w:rFonts w:ascii="Times New Roman" w:hAnsi="Times New Roman" w:eastAsia="Times New Roman" w:cs="Times New Roman"/>
        <w:b w:val="0"/>
        <w:i w:val="0"/>
        <w:strike w:val="0"/>
        <w:dstrike w:val="0"/>
        <w:color w:val="000000"/>
        <w:sz w:val="24"/>
        <w:szCs w:val="24"/>
        <w:u w:val="none" w:color="000000"/>
        <w:shd w:val="clear" w:color="auto" w:fill="auto"/>
        <w:vertAlign w:val="baseline"/>
      </w:rPr>
    </w:lvl>
    <w:lvl w:ilvl="4" w:tentative="0">
      <w:start w:val="1"/>
      <w:numFmt w:val="lowerLetter"/>
      <w:lvlText w:val="%5"/>
      <w:lvlJc w:val="left"/>
      <w:pPr>
        <w:ind w:left="3352"/>
      </w:pPr>
      <w:rPr>
        <w:rFonts w:ascii="Times New Roman" w:hAnsi="Times New Roman" w:eastAsia="Times New Roman" w:cs="Times New Roman"/>
        <w:b w:val="0"/>
        <w:i w:val="0"/>
        <w:strike w:val="0"/>
        <w:dstrike w:val="0"/>
        <w:color w:val="000000"/>
        <w:sz w:val="24"/>
        <w:szCs w:val="24"/>
        <w:u w:val="none" w:color="000000"/>
        <w:shd w:val="clear" w:color="auto" w:fill="auto"/>
        <w:vertAlign w:val="baseline"/>
      </w:rPr>
    </w:lvl>
    <w:lvl w:ilvl="5" w:tentative="0">
      <w:start w:val="1"/>
      <w:numFmt w:val="lowerRoman"/>
      <w:lvlText w:val="%6"/>
      <w:lvlJc w:val="left"/>
      <w:pPr>
        <w:ind w:left="4072"/>
      </w:pPr>
      <w:rPr>
        <w:rFonts w:ascii="Times New Roman" w:hAnsi="Times New Roman" w:eastAsia="Times New Roman" w:cs="Times New Roman"/>
        <w:b w:val="0"/>
        <w:i w:val="0"/>
        <w:strike w:val="0"/>
        <w:dstrike w:val="0"/>
        <w:color w:val="000000"/>
        <w:sz w:val="24"/>
        <w:szCs w:val="24"/>
        <w:u w:val="none" w:color="000000"/>
        <w:shd w:val="clear" w:color="auto" w:fill="auto"/>
        <w:vertAlign w:val="baseline"/>
      </w:rPr>
    </w:lvl>
    <w:lvl w:ilvl="6" w:tentative="0">
      <w:start w:val="1"/>
      <w:numFmt w:val="decimal"/>
      <w:lvlText w:val="%7"/>
      <w:lvlJc w:val="left"/>
      <w:pPr>
        <w:ind w:left="4792"/>
      </w:pPr>
      <w:rPr>
        <w:rFonts w:ascii="Times New Roman" w:hAnsi="Times New Roman" w:eastAsia="Times New Roman" w:cs="Times New Roman"/>
        <w:b w:val="0"/>
        <w:i w:val="0"/>
        <w:strike w:val="0"/>
        <w:dstrike w:val="0"/>
        <w:color w:val="000000"/>
        <w:sz w:val="24"/>
        <w:szCs w:val="24"/>
        <w:u w:val="none" w:color="000000"/>
        <w:shd w:val="clear" w:color="auto" w:fill="auto"/>
        <w:vertAlign w:val="baseline"/>
      </w:rPr>
    </w:lvl>
    <w:lvl w:ilvl="7" w:tentative="0">
      <w:start w:val="1"/>
      <w:numFmt w:val="lowerLetter"/>
      <w:lvlText w:val="%8"/>
      <w:lvlJc w:val="left"/>
      <w:pPr>
        <w:ind w:left="5512"/>
      </w:pPr>
      <w:rPr>
        <w:rFonts w:ascii="Times New Roman" w:hAnsi="Times New Roman" w:eastAsia="Times New Roman" w:cs="Times New Roman"/>
        <w:b w:val="0"/>
        <w:i w:val="0"/>
        <w:strike w:val="0"/>
        <w:dstrike w:val="0"/>
        <w:color w:val="000000"/>
        <w:sz w:val="24"/>
        <w:szCs w:val="24"/>
        <w:u w:val="none" w:color="000000"/>
        <w:shd w:val="clear" w:color="auto" w:fill="auto"/>
        <w:vertAlign w:val="baseline"/>
      </w:rPr>
    </w:lvl>
    <w:lvl w:ilvl="8" w:tentative="0">
      <w:start w:val="1"/>
      <w:numFmt w:val="lowerRoman"/>
      <w:lvlText w:val="%9"/>
      <w:lvlJc w:val="left"/>
      <w:pPr>
        <w:ind w:left="6232"/>
      </w:pPr>
      <w:rPr>
        <w:rFonts w:ascii="Times New Roman" w:hAnsi="Times New Roman" w:eastAsia="Times New Roman" w:cs="Times New Roman"/>
        <w:b w:val="0"/>
        <w:i w:val="0"/>
        <w:strike w:val="0"/>
        <w:dstrike w:val="0"/>
        <w:color w:val="000000"/>
        <w:sz w:val="24"/>
        <w:szCs w:val="24"/>
        <w:u w:val="none" w:color="000000"/>
        <w:shd w:val="clear" w:color="auto" w:fill="auto"/>
        <w:vertAlign w:val="baseline"/>
      </w:rPr>
    </w:lvl>
  </w:abstractNum>
  <w:abstractNum w:abstractNumId="25">
    <w:nsid w:val="1E096D0A"/>
    <w:multiLevelType w:val="multilevel"/>
    <w:tmpl w:val="1E096D0A"/>
    <w:lvl w:ilvl="0" w:tentative="0">
      <w:start w:val="1"/>
      <w:numFmt w:val="decimal"/>
      <w:lvlText w:val="%1."/>
      <w:lvlJc w:val="left"/>
      <w:pPr>
        <w:ind w:left="814" w:hanging="565"/>
      </w:pPr>
      <w:rPr>
        <w:rFonts w:hint="default"/>
        <w:b/>
        <w:bCs/>
        <w:spacing w:val="-24"/>
        <w:w w:val="100"/>
        <w:lang w:val="en-US" w:eastAsia="en-US" w:bidi="ar-SA"/>
      </w:rPr>
    </w:lvl>
    <w:lvl w:ilvl="1" w:tentative="0">
      <w:start w:val="1"/>
      <w:numFmt w:val="lowerLetter"/>
      <w:lvlText w:val="%2)"/>
      <w:lvlJc w:val="left"/>
      <w:pPr>
        <w:ind w:left="1238" w:hanging="430"/>
      </w:pPr>
      <w:rPr>
        <w:rFonts w:hint="default" w:ascii="Times New Roman" w:hAnsi="Times New Roman" w:eastAsia="Times New Roman" w:cs="Times New Roman"/>
        <w:color w:val="221F1F"/>
        <w:w w:val="100"/>
        <w:sz w:val="22"/>
        <w:szCs w:val="22"/>
        <w:lang w:val="en-US" w:eastAsia="en-US" w:bidi="ar-SA"/>
      </w:rPr>
    </w:lvl>
    <w:lvl w:ilvl="2" w:tentative="0">
      <w:start w:val="0"/>
      <w:numFmt w:val="bullet"/>
      <w:lvlText w:val="•"/>
      <w:lvlJc w:val="left"/>
      <w:pPr>
        <w:ind w:left="1380" w:hanging="430"/>
      </w:pPr>
      <w:rPr>
        <w:rFonts w:hint="default"/>
        <w:lang w:val="en-US" w:eastAsia="en-US" w:bidi="ar-SA"/>
      </w:rPr>
    </w:lvl>
    <w:lvl w:ilvl="3" w:tentative="0">
      <w:start w:val="0"/>
      <w:numFmt w:val="bullet"/>
      <w:lvlText w:val="•"/>
      <w:lvlJc w:val="left"/>
      <w:pPr>
        <w:ind w:left="2621" w:hanging="430"/>
      </w:pPr>
      <w:rPr>
        <w:rFonts w:hint="default"/>
        <w:lang w:val="en-US" w:eastAsia="en-US" w:bidi="ar-SA"/>
      </w:rPr>
    </w:lvl>
    <w:lvl w:ilvl="4" w:tentative="0">
      <w:start w:val="0"/>
      <w:numFmt w:val="bullet"/>
      <w:lvlText w:val="•"/>
      <w:lvlJc w:val="left"/>
      <w:pPr>
        <w:ind w:left="3862" w:hanging="430"/>
      </w:pPr>
      <w:rPr>
        <w:rFonts w:hint="default"/>
        <w:lang w:val="en-US" w:eastAsia="en-US" w:bidi="ar-SA"/>
      </w:rPr>
    </w:lvl>
    <w:lvl w:ilvl="5" w:tentative="0">
      <w:start w:val="0"/>
      <w:numFmt w:val="bullet"/>
      <w:lvlText w:val="•"/>
      <w:lvlJc w:val="left"/>
      <w:pPr>
        <w:ind w:left="5104" w:hanging="430"/>
      </w:pPr>
      <w:rPr>
        <w:rFonts w:hint="default"/>
        <w:lang w:val="en-US" w:eastAsia="en-US" w:bidi="ar-SA"/>
      </w:rPr>
    </w:lvl>
    <w:lvl w:ilvl="6" w:tentative="0">
      <w:start w:val="0"/>
      <w:numFmt w:val="bullet"/>
      <w:lvlText w:val="•"/>
      <w:lvlJc w:val="left"/>
      <w:pPr>
        <w:ind w:left="6345" w:hanging="430"/>
      </w:pPr>
      <w:rPr>
        <w:rFonts w:hint="default"/>
        <w:lang w:val="en-US" w:eastAsia="en-US" w:bidi="ar-SA"/>
      </w:rPr>
    </w:lvl>
    <w:lvl w:ilvl="7" w:tentative="0">
      <w:start w:val="0"/>
      <w:numFmt w:val="bullet"/>
      <w:lvlText w:val="•"/>
      <w:lvlJc w:val="left"/>
      <w:pPr>
        <w:ind w:left="7587" w:hanging="430"/>
      </w:pPr>
      <w:rPr>
        <w:rFonts w:hint="default"/>
        <w:lang w:val="en-US" w:eastAsia="en-US" w:bidi="ar-SA"/>
      </w:rPr>
    </w:lvl>
    <w:lvl w:ilvl="8" w:tentative="0">
      <w:start w:val="0"/>
      <w:numFmt w:val="bullet"/>
      <w:lvlText w:val="•"/>
      <w:lvlJc w:val="left"/>
      <w:pPr>
        <w:ind w:left="8828" w:hanging="430"/>
      </w:pPr>
      <w:rPr>
        <w:rFonts w:hint="default"/>
        <w:lang w:val="en-US" w:eastAsia="en-US" w:bidi="ar-SA"/>
      </w:rPr>
    </w:lvl>
  </w:abstractNum>
  <w:abstractNum w:abstractNumId="26">
    <w:nsid w:val="1E432381"/>
    <w:multiLevelType w:val="multilevel"/>
    <w:tmpl w:val="1E432381"/>
    <w:lvl w:ilvl="0" w:tentative="0">
      <w:start w:val="0"/>
      <w:numFmt w:val="bullet"/>
      <w:lvlText w:val="•"/>
      <w:lvlJc w:val="left"/>
      <w:pPr>
        <w:ind w:left="451" w:hanging="180"/>
      </w:pPr>
      <w:rPr>
        <w:rFonts w:hint="default" w:ascii="Times New Roman" w:hAnsi="Times New Roman" w:eastAsia="Times New Roman" w:cs="Times New Roman"/>
        <w:color w:val="211F1F"/>
        <w:w w:val="100"/>
        <w:sz w:val="24"/>
        <w:szCs w:val="24"/>
        <w:lang w:val="en-US" w:eastAsia="en-US" w:bidi="ar-SA"/>
      </w:rPr>
    </w:lvl>
    <w:lvl w:ilvl="1" w:tentative="0">
      <w:start w:val="0"/>
      <w:numFmt w:val="bullet"/>
      <w:lvlText w:val="•"/>
      <w:lvlJc w:val="left"/>
      <w:pPr>
        <w:ind w:left="736" w:hanging="180"/>
      </w:pPr>
      <w:rPr>
        <w:rFonts w:hint="default"/>
        <w:lang w:val="en-US" w:eastAsia="en-US" w:bidi="ar-SA"/>
      </w:rPr>
    </w:lvl>
    <w:lvl w:ilvl="2" w:tentative="0">
      <w:start w:val="0"/>
      <w:numFmt w:val="bullet"/>
      <w:lvlText w:val="•"/>
      <w:lvlJc w:val="left"/>
      <w:pPr>
        <w:ind w:left="1013" w:hanging="180"/>
      </w:pPr>
      <w:rPr>
        <w:rFonts w:hint="default"/>
        <w:lang w:val="en-US" w:eastAsia="en-US" w:bidi="ar-SA"/>
      </w:rPr>
    </w:lvl>
    <w:lvl w:ilvl="3" w:tentative="0">
      <w:start w:val="0"/>
      <w:numFmt w:val="bullet"/>
      <w:lvlText w:val="•"/>
      <w:lvlJc w:val="left"/>
      <w:pPr>
        <w:ind w:left="1290" w:hanging="180"/>
      </w:pPr>
      <w:rPr>
        <w:rFonts w:hint="default"/>
        <w:lang w:val="en-US" w:eastAsia="en-US" w:bidi="ar-SA"/>
      </w:rPr>
    </w:lvl>
    <w:lvl w:ilvl="4" w:tentative="0">
      <w:start w:val="0"/>
      <w:numFmt w:val="bullet"/>
      <w:lvlText w:val="•"/>
      <w:lvlJc w:val="left"/>
      <w:pPr>
        <w:ind w:left="1567" w:hanging="180"/>
      </w:pPr>
      <w:rPr>
        <w:rFonts w:hint="default"/>
        <w:lang w:val="en-US" w:eastAsia="en-US" w:bidi="ar-SA"/>
      </w:rPr>
    </w:lvl>
    <w:lvl w:ilvl="5" w:tentative="0">
      <w:start w:val="0"/>
      <w:numFmt w:val="bullet"/>
      <w:lvlText w:val="•"/>
      <w:lvlJc w:val="left"/>
      <w:pPr>
        <w:ind w:left="1844" w:hanging="180"/>
      </w:pPr>
      <w:rPr>
        <w:rFonts w:hint="default"/>
        <w:lang w:val="en-US" w:eastAsia="en-US" w:bidi="ar-SA"/>
      </w:rPr>
    </w:lvl>
    <w:lvl w:ilvl="6" w:tentative="0">
      <w:start w:val="0"/>
      <w:numFmt w:val="bullet"/>
      <w:lvlText w:val="•"/>
      <w:lvlJc w:val="left"/>
      <w:pPr>
        <w:ind w:left="2120" w:hanging="180"/>
      </w:pPr>
      <w:rPr>
        <w:rFonts w:hint="default"/>
        <w:lang w:val="en-US" w:eastAsia="en-US" w:bidi="ar-SA"/>
      </w:rPr>
    </w:lvl>
    <w:lvl w:ilvl="7" w:tentative="0">
      <w:start w:val="0"/>
      <w:numFmt w:val="bullet"/>
      <w:lvlText w:val="•"/>
      <w:lvlJc w:val="left"/>
      <w:pPr>
        <w:ind w:left="2397" w:hanging="180"/>
      </w:pPr>
      <w:rPr>
        <w:rFonts w:hint="default"/>
        <w:lang w:val="en-US" w:eastAsia="en-US" w:bidi="ar-SA"/>
      </w:rPr>
    </w:lvl>
    <w:lvl w:ilvl="8" w:tentative="0">
      <w:start w:val="0"/>
      <w:numFmt w:val="bullet"/>
      <w:lvlText w:val="•"/>
      <w:lvlJc w:val="left"/>
      <w:pPr>
        <w:ind w:left="2674" w:hanging="180"/>
      </w:pPr>
      <w:rPr>
        <w:rFonts w:hint="default"/>
        <w:lang w:val="en-US" w:eastAsia="en-US" w:bidi="ar-SA"/>
      </w:rPr>
    </w:lvl>
  </w:abstractNum>
  <w:abstractNum w:abstractNumId="27">
    <w:nsid w:val="1EE26C83"/>
    <w:multiLevelType w:val="multilevel"/>
    <w:tmpl w:val="1EE26C83"/>
    <w:lvl w:ilvl="0" w:tentative="0">
      <w:start w:val="12"/>
      <w:numFmt w:val="decimal"/>
      <w:lvlText w:val="%1"/>
      <w:lvlJc w:val="left"/>
      <w:pPr>
        <w:tabs>
          <w:tab w:val="left" w:pos="720"/>
        </w:tabs>
        <w:ind w:left="720" w:hanging="720"/>
      </w:pPr>
      <w:rPr>
        <w:rFonts w:hint="default"/>
      </w:rPr>
    </w:lvl>
    <w:lvl w:ilvl="1" w:tentative="0">
      <w:start w:val="1"/>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28">
    <w:nsid w:val="1EFD767F"/>
    <w:multiLevelType w:val="multilevel"/>
    <w:tmpl w:val="1EFD767F"/>
    <w:lvl w:ilvl="0" w:tentative="0">
      <w:start w:val="2"/>
      <w:numFmt w:val="decimal"/>
      <w:lvlText w:val="%1"/>
      <w:lvlJc w:val="left"/>
      <w:pPr>
        <w:tabs>
          <w:tab w:val="left" w:pos="720"/>
        </w:tabs>
        <w:ind w:left="720" w:hanging="720"/>
      </w:pPr>
      <w:rPr>
        <w:rFonts w:hint="default"/>
      </w:rPr>
    </w:lvl>
    <w:lvl w:ilvl="1" w:tentative="0">
      <w:start w:val="1"/>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29">
    <w:nsid w:val="1F761E7F"/>
    <w:multiLevelType w:val="multilevel"/>
    <w:tmpl w:val="1F761E7F"/>
    <w:lvl w:ilvl="0" w:tentative="0">
      <w:start w:val="1"/>
      <w:numFmt w:val="decimal"/>
      <w:lvlText w:val="%1."/>
      <w:lvlJc w:val="left"/>
      <w:pPr>
        <w:ind w:left="785" w:hanging="529"/>
      </w:pPr>
      <w:rPr>
        <w:rFonts w:hint="default"/>
        <w:spacing w:val="-14"/>
        <w:w w:val="97"/>
        <w:lang w:val="en-US" w:eastAsia="en-US" w:bidi="ar-SA"/>
      </w:rPr>
    </w:lvl>
    <w:lvl w:ilvl="1" w:tentative="0">
      <w:start w:val="1"/>
      <w:numFmt w:val="lowerRoman"/>
      <w:lvlText w:val="%2)"/>
      <w:lvlJc w:val="left"/>
      <w:pPr>
        <w:ind w:left="1380" w:hanging="567"/>
      </w:pPr>
      <w:rPr>
        <w:rFonts w:hint="default"/>
        <w:spacing w:val="0"/>
        <w:w w:val="100"/>
        <w:lang w:val="en-US" w:eastAsia="en-US" w:bidi="ar-SA"/>
      </w:rPr>
    </w:lvl>
    <w:lvl w:ilvl="2" w:tentative="0">
      <w:start w:val="0"/>
      <w:numFmt w:val="bullet"/>
      <w:lvlText w:val="•"/>
      <w:lvlJc w:val="left"/>
      <w:pPr>
        <w:ind w:left="2483" w:hanging="567"/>
      </w:pPr>
      <w:rPr>
        <w:rFonts w:hint="default"/>
        <w:lang w:val="en-US" w:eastAsia="en-US" w:bidi="ar-SA"/>
      </w:rPr>
    </w:lvl>
    <w:lvl w:ilvl="3" w:tentative="0">
      <w:start w:val="0"/>
      <w:numFmt w:val="bullet"/>
      <w:lvlText w:val="•"/>
      <w:lvlJc w:val="left"/>
      <w:pPr>
        <w:ind w:left="3586" w:hanging="567"/>
      </w:pPr>
      <w:rPr>
        <w:rFonts w:hint="default"/>
        <w:lang w:val="en-US" w:eastAsia="en-US" w:bidi="ar-SA"/>
      </w:rPr>
    </w:lvl>
    <w:lvl w:ilvl="4" w:tentative="0">
      <w:start w:val="0"/>
      <w:numFmt w:val="bullet"/>
      <w:lvlText w:val="•"/>
      <w:lvlJc w:val="left"/>
      <w:pPr>
        <w:ind w:left="4690" w:hanging="567"/>
      </w:pPr>
      <w:rPr>
        <w:rFonts w:hint="default"/>
        <w:lang w:val="en-US" w:eastAsia="en-US" w:bidi="ar-SA"/>
      </w:rPr>
    </w:lvl>
    <w:lvl w:ilvl="5" w:tentative="0">
      <w:start w:val="0"/>
      <w:numFmt w:val="bullet"/>
      <w:lvlText w:val="•"/>
      <w:lvlJc w:val="left"/>
      <w:pPr>
        <w:ind w:left="5793" w:hanging="567"/>
      </w:pPr>
      <w:rPr>
        <w:rFonts w:hint="default"/>
        <w:lang w:val="en-US" w:eastAsia="en-US" w:bidi="ar-SA"/>
      </w:rPr>
    </w:lvl>
    <w:lvl w:ilvl="6" w:tentative="0">
      <w:start w:val="0"/>
      <w:numFmt w:val="bullet"/>
      <w:lvlText w:val="•"/>
      <w:lvlJc w:val="left"/>
      <w:pPr>
        <w:ind w:left="6897" w:hanging="567"/>
      </w:pPr>
      <w:rPr>
        <w:rFonts w:hint="default"/>
        <w:lang w:val="en-US" w:eastAsia="en-US" w:bidi="ar-SA"/>
      </w:rPr>
    </w:lvl>
    <w:lvl w:ilvl="7" w:tentative="0">
      <w:start w:val="0"/>
      <w:numFmt w:val="bullet"/>
      <w:lvlText w:val="•"/>
      <w:lvlJc w:val="left"/>
      <w:pPr>
        <w:ind w:left="8000" w:hanging="567"/>
      </w:pPr>
      <w:rPr>
        <w:rFonts w:hint="default"/>
        <w:lang w:val="en-US" w:eastAsia="en-US" w:bidi="ar-SA"/>
      </w:rPr>
    </w:lvl>
    <w:lvl w:ilvl="8" w:tentative="0">
      <w:start w:val="0"/>
      <w:numFmt w:val="bullet"/>
      <w:lvlText w:val="•"/>
      <w:lvlJc w:val="left"/>
      <w:pPr>
        <w:ind w:left="9104" w:hanging="567"/>
      </w:pPr>
      <w:rPr>
        <w:rFonts w:hint="default"/>
        <w:lang w:val="en-US" w:eastAsia="en-US" w:bidi="ar-SA"/>
      </w:rPr>
    </w:lvl>
  </w:abstractNum>
  <w:abstractNum w:abstractNumId="30">
    <w:nsid w:val="200338C4"/>
    <w:multiLevelType w:val="multilevel"/>
    <w:tmpl w:val="200338C4"/>
    <w:lvl w:ilvl="0" w:tentative="0">
      <w:start w:val="1"/>
      <w:numFmt w:val="decimal"/>
      <w:lvlText w:val="%1"/>
      <w:lvlJc w:val="left"/>
      <w:pPr>
        <w:ind w:left="640" w:hanging="300"/>
        <w:jc w:val="right"/>
      </w:pPr>
      <w:rPr>
        <w:rFonts w:hint="default"/>
        <w:b/>
        <w:bCs/>
        <w:w w:val="100"/>
        <w:lang w:val="en-US" w:eastAsia="en-US" w:bidi="ar-SA"/>
      </w:rPr>
    </w:lvl>
    <w:lvl w:ilvl="1" w:tentative="0">
      <w:start w:val="1"/>
      <w:numFmt w:val="decimal"/>
      <w:lvlText w:val="%1.%2"/>
      <w:lvlJc w:val="left"/>
      <w:pPr>
        <w:ind w:left="1043" w:hanging="582"/>
      </w:pPr>
      <w:rPr>
        <w:rFonts w:hint="default" w:ascii="Times New Roman" w:hAnsi="Times New Roman" w:eastAsia="Times New Roman" w:cs="Times New Roman"/>
        <w:color w:val="211F1F"/>
        <w:spacing w:val="-29"/>
        <w:w w:val="94"/>
        <w:sz w:val="22"/>
        <w:szCs w:val="22"/>
        <w:lang w:val="en-US" w:eastAsia="en-US" w:bidi="ar-SA"/>
      </w:rPr>
    </w:lvl>
    <w:lvl w:ilvl="2" w:tentative="0">
      <w:start w:val="1"/>
      <w:numFmt w:val="lowerLetter"/>
      <w:lvlText w:val="%3)"/>
      <w:lvlJc w:val="left"/>
      <w:pPr>
        <w:ind w:left="1523" w:hanging="466"/>
      </w:pPr>
      <w:rPr>
        <w:rFonts w:hint="default" w:ascii="Times New Roman" w:hAnsi="Times New Roman" w:eastAsia="Times New Roman" w:cs="Times New Roman"/>
        <w:color w:val="211F1F"/>
        <w:w w:val="100"/>
        <w:sz w:val="22"/>
        <w:szCs w:val="22"/>
        <w:lang w:val="en-US" w:eastAsia="en-US" w:bidi="ar-SA"/>
      </w:rPr>
    </w:lvl>
    <w:lvl w:ilvl="3" w:tentative="0">
      <w:start w:val="0"/>
      <w:numFmt w:val="bullet"/>
      <w:lvlText w:val="•"/>
      <w:lvlJc w:val="left"/>
      <w:pPr>
        <w:ind w:left="2735" w:hanging="466"/>
      </w:pPr>
      <w:rPr>
        <w:rFonts w:hint="default"/>
        <w:lang w:val="en-US" w:eastAsia="en-US" w:bidi="ar-SA"/>
      </w:rPr>
    </w:lvl>
    <w:lvl w:ilvl="4" w:tentative="0">
      <w:start w:val="0"/>
      <w:numFmt w:val="bullet"/>
      <w:lvlText w:val="•"/>
      <w:lvlJc w:val="left"/>
      <w:pPr>
        <w:ind w:left="3950" w:hanging="466"/>
      </w:pPr>
      <w:rPr>
        <w:rFonts w:hint="default"/>
        <w:lang w:val="en-US" w:eastAsia="en-US" w:bidi="ar-SA"/>
      </w:rPr>
    </w:lvl>
    <w:lvl w:ilvl="5" w:tentative="0">
      <w:start w:val="0"/>
      <w:numFmt w:val="bullet"/>
      <w:lvlText w:val="•"/>
      <w:lvlJc w:val="left"/>
      <w:pPr>
        <w:ind w:left="5165" w:hanging="466"/>
      </w:pPr>
      <w:rPr>
        <w:rFonts w:hint="default"/>
        <w:lang w:val="en-US" w:eastAsia="en-US" w:bidi="ar-SA"/>
      </w:rPr>
    </w:lvl>
    <w:lvl w:ilvl="6" w:tentative="0">
      <w:start w:val="0"/>
      <w:numFmt w:val="bullet"/>
      <w:lvlText w:val="•"/>
      <w:lvlJc w:val="left"/>
      <w:pPr>
        <w:ind w:left="6380" w:hanging="466"/>
      </w:pPr>
      <w:rPr>
        <w:rFonts w:hint="default"/>
        <w:lang w:val="en-US" w:eastAsia="en-US" w:bidi="ar-SA"/>
      </w:rPr>
    </w:lvl>
    <w:lvl w:ilvl="7" w:tentative="0">
      <w:start w:val="0"/>
      <w:numFmt w:val="bullet"/>
      <w:lvlText w:val="•"/>
      <w:lvlJc w:val="left"/>
      <w:pPr>
        <w:ind w:left="7595" w:hanging="466"/>
      </w:pPr>
      <w:rPr>
        <w:rFonts w:hint="default"/>
        <w:lang w:val="en-US" w:eastAsia="en-US" w:bidi="ar-SA"/>
      </w:rPr>
    </w:lvl>
    <w:lvl w:ilvl="8" w:tentative="0">
      <w:start w:val="0"/>
      <w:numFmt w:val="bullet"/>
      <w:lvlText w:val="•"/>
      <w:lvlJc w:val="left"/>
      <w:pPr>
        <w:ind w:left="8810" w:hanging="466"/>
      </w:pPr>
      <w:rPr>
        <w:rFonts w:hint="default"/>
        <w:lang w:val="en-US" w:eastAsia="en-US" w:bidi="ar-SA"/>
      </w:rPr>
    </w:lvl>
  </w:abstractNum>
  <w:abstractNum w:abstractNumId="31">
    <w:nsid w:val="204C39B2"/>
    <w:multiLevelType w:val="multilevel"/>
    <w:tmpl w:val="204C39B2"/>
    <w:lvl w:ilvl="0" w:tentative="0">
      <w:start w:val="1"/>
      <w:numFmt w:val="lowerLetter"/>
      <w:lvlText w:val="%1)"/>
      <w:lvlJc w:val="left"/>
      <w:pPr>
        <w:ind w:left="1373" w:hanging="562"/>
      </w:pPr>
      <w:rPr>
        <w:rFonts w:hint="default" w:ascii="Times New Roman" w:hAnsi="Times New Roman" w:eastAsia="Times New Roman" w:cs="Times New Roman"/>
        <w:color w:val="221F1F"/>
        <w:w w:val="100"/>
        <w:sz w:val="22"/>
        <w:szCs w:val="22"/>
        <w:lang w:val="en-US" w:eastAsia="en-US" w:bidi="ar-SA"/>
      </w:rPr>
    </w:lvl>
    <w:lvl w:ilvl="1" w:tentative="0">
      <w:start w:val="1"/>
      <w:numFmt w:val="lowerRoman"/>
      <w:lvlText w:val="%2)"/>
      <w:lvlJc w:val="left"/>
      <w:pPr>
        <w:ind w:left="1951" w:hanging="579"/>
      </w:pPr>
      <w:rPr>
        <w:rFonts w:hint="default" w:ascii="Times New Roman" w:hAnsi="Times New Roman" w:eastAsia="Times New Roman" w:cs="Times New Roman"/>
        <w:color w:val="221F1F"/>
        <w:spacing w:val="0"/>
        <w:w w:val="100"/>
        <w:sz w:val="22"/>
        <w:szCs w:val="22"/>
        <w:lang w:val="en-US" w:eastAsia="en-US" w:bidi="ar-SA"/>
      </w:rPr>
    </w:lvl>
    <w:lvl w:ilvl="2" w:tentative="0">
      <w:start w:val="0"/>
      <w:numFmt w:val="bullet"/>
      <w:lvlText w:val="•"/>
      <w:lvlJc w:val="left"/>
      <w:pPr>
        <w:ind w:left="2999" w:hanging="579"/>
      </w:pPr>
      <w:rPr>
        <w:rFonts w:hint="default"/>
        <w:lang w:val="en-US" w:eastAsia="en-US" w:bidi="ar-SA"/>
      </w:rPr>
    </w:lvl>
    <w:lvl w:ilvl="3" w:tentative="0">
      <w:start w:val="0"/>
      <w:numFmt w:val="bullet"/>
      <w:lvlText w:val="•"/>
      <w:lvlJc w:val="left"/>
      <w:pPr>
        <w:ind w:left="4038" w:hanging="579"/>
      </w:pPr>
      <w:rPr>
        <w:rFonts w:hint="default"/>
        <w:lang w:val="en-US" w:eastAsia="en-US" w:bidi="ar-SA"/>
      </w:rPr>
    </w:lvl>
    <w:lvl w:ilvl="4" w:tentative="0">
      <w:start w:val="0"/>
      <w:numFmt w:val="bullet"/>
      <w:lvlText w:val="•"/>
      <w:lvlJc w:val="left"/>
      <w:pPr>
        <w:ind w:left="5077" w:hanging="579"/>
      </w:pPr>
      <w:rPr>
        <w:rFonts w:hint="default"/>
        <w:lang w:val="en-US" w:eastAsia="en-US" w:bidi="ar-SA"/>
      </w:rPr>
    </w:lvl>
    <w:lvl w:ilvl="5" w:tentative="0">
      <w:start w:val="0"/>
      <w:numFmt w:val="bullet"/>
      <w:lvlText w:val="•"/>
      <w:lvlJc w:val="left"/>
      <w:pPr>
        <w:ind w:left="6116" w:hanging="579"/>
      </w:pPr>
      <w:rPr>
        <w:rFonts w:hint="default"/>
        <w:lang w:val="en-US" w:eastAsia="en-US" w:bidi="ar-SA"/>
      </w:rPr>
    </w:lvl>
    <w:lvl w:ilvl="6" w:tentative="0">
      <w:start w:val="0"/>
      <w:numFmt w:val="bullet"/>
      <w:lvlText w:val="•"/>
      <w:lvlJc w:val="left"/>
      <w:pPr>
        <w:ind w:left="7155" w:hanging="579"/>
      </w:pPr>
      <w:rPr>
        <w:rFonts w:hint="default"/>
        <w:lang w:val="en-US" w:eastAsia="en-US" w:bidi="ar-SA"/>
      </w:rPr>
    </w:lvl>
    <w:lvl w:ilvl="7" w:tentative="0">
      <w:start w:val="0"/>
      <w:numFmt w:val="bullet"/>
      <w:lvlText w:val="•"/>
      <w:lvlJc w:val="left"/>
      <w:pPr>
        <w:ind w:left="8194" w:hanging="579"/>
      </w:pPr>
      <w:rPr>
        <w:rFonts w:hint="default"/>
        <w:lang w:val="en-US" w:eastAsia="en-US" w:bidi="ar-SA"/>
      </w:rPr>
    </w:lvl>
    <w:lvl w:ilvl="8" w:tentative="0">
      <w:start w:val="0"/>
      <w:numFmt w:val="bullet"/>
      <w:lvlText w:val="•"/>
      <w:lvlJc w:val="left"/>
      <w:pPr>
        <w:ind w:left="9233" w:hanging="579"/>
      </w:pPr>
      <w:rPr>
        <w:rFonts w:hint="default"/>
        <w:lang w:val="en-US" w:eastAsia="en-US" w:bidi="ar-SA"/>
      </w:rPr>
    </w:lvl>
  </w:abstractNum>
  <w:abstractNum w:abstractNumId="32">
    <w:nsid w:val="21183D18"/>
    <w:multiLevelType w:val="multilevel"/>
    <w:tmpl w:val="21183D18"/>
    <w:lvl w:ilvl="0" w:tentative="0">
      <w:start w:val="25"/>
      <w:numFmt w:val="decimal"/>
      <w:lvlText w:val="%1"/>
      <w:lvlJc w:val="left"/>
      <w:pPr>
        <w:ind w:left="2321" w:hanging="1443"/>
      </w:pPr>
      <w:rPr>
        <w:rFonts w:hint="default"/>
        <w:lang w:val="en-US" w:eastAsia="en-US" w:bidi="ar-SA"/>
      </w:rPr>
    </w:lvl>
    <w:lvl w:ilvl="1" w:tentative="0">
      <w:start w:val="50"/>
      <w:numFmt w:val="decimal"/>
      <w:lvlText w:val="%1-%2"/>
      <w:lvlJc w:val="left"/>
      <w:pPr>
        <w:ind w:left="2321" w:hanging="1443"/>
      </w:pPr>
      <w:rPr>
        <w:rFonts w:hint="default"/>
        <w:lang w:val="en-US" w:eastAsia="en-US" w:bidi="ar-SA"/>
      </w:rPr>
    </w:lvl>
    <w:lvl w:ilvl="2" w:tentative="0">
      <w:start w:val="1"/>
      <w:numFmt w:val="decimalZero"/>
      <w:lvlText w:val="%1-%2-%3"/>
      <w:lvlJc w:val="left"/>
      <w:pPr>
        <w:ind w:left="2321" w:hanging="1443"/>
      </w:pPr>
      <w:rPr>
        <w:rFonts w:hint="default" w:ascii="Arial" w:hAnsi="Arial" w:eastAsia="Arial" w:cs="Arial"/>
        <w:b/>
        <w:bCs/>
        <w:spacing w:val="-1"/>
        <w:w w:val="79"/>
        <w:sz w:val="24"/>
        <w:szCs w:val="24"/>
        <w:lang w:val="en-US" w:eastAsia="en-US" w:bidi="ar-SA"/>
      </w:rPr>
    </w:lvl>
    <w:lvl w:ilvl="3" w:tentative="0">
      <w:start w:val="0"/>
      <w:numFmt w:val="bullet"/>
      <w:lvlText w:val="•"/>
      <w:lvlJc w:val="left"/>
      <w:pPr>
        <w:ind w:left="5017" w:hanging="1443"/>
      </w:pPr>
      <w:rPr>
        <w:rFonts w:hint="default"/>
        <w:lang w:val="en-US" w:eastAsia="en-US" w:bidi="ar-SA"/>
      </w:rPr>
    </w:lvl>
    <w:lvl w:ilvl="4" w:tentative="0">
      <w:start w:val="0"/>
      <w:numFmt w:val="bullet"/>
      <w:lvlText w:val="•"/>
      <w:lvlJc w:val="left"/>
      <w:pPr>
        <w:ind w:left="5916" w:hanging="1443"/>
      </w:pPr>
      <w:rPr>
        <w:rFonts w:hint="default"/>
        <w:lang w:val="en-US" w:eastAsia="en-US" w:bidi="ar-SA"/>
      </w:rPr>
    </w:lvl>
    <w:lvl w:ilvl="5" w:tentative="0">
      <w:start w:val="0"/>
      <w:numFmt w:val="bullet"/>
      <w:lvlText w:val="•"/>
      <w:lvlJc w:val="left"/>
      <w:pPr>
        <w:ind w:left="6815" w:hanging="1443"/>
      </w:pPr>
      <w:rPr>
        <w:rFonts w:hint="default"/>
        <w:lang w:val="en-US" w:eastAsia="en-US" w:bidi="ar-SA"/>
      </w:rPr>
    </w:lvl>
    <w:lvl w:ilvl="6" w:tentative="0">
      <w:start w:val="0"/>
      <w:numFmt w:val="bullet"/>
      <w:lvlText w:val="•"/>
      <w:lvlJc w:val="left"/>
      <w:pPr>
        <w:ind w:left="7714" w:hanging="1443"/>
      </w:pPr>
      <w:rPr>
        <w:rFonts w:hint="default"/>
        <w:lang w:val="en-US" w:eastAsia="en-US" w:bidi="ar-SA"/>
      </w:rPr>
    </w:lvl>
    <w:lvl w:ilvl="7" w:tentative="0">
      <w:start w:val="0"/>
      <w:numFmt w:val="bullet"/>
      <w:lvlText w:val="•"/>
      <w:lvlJc w:val="left"/>
      <w:pPr>
        <w:ind w:left="8613" w:hanging="1443"/>
      </w:pPr>
      <w:rPr>
        <w:rFonts w:hint="default"/>
        <w:lang w:val="en-US" w:eastAsia="en-US" w:bidi="ar-SA"/>
      </w:rPr>
    </w:lvl>
    <w:lvl w:ilvl="8" w:tentative="0">
      <w:start w:val="0"/>
      <w:numFmt w:val="bullet"/>
      <w:lvlText w:val="•"/>
      <w:lvlJc w:val="left"/>
      <w:pPr>
        <w:ind w:left="9512" w:hanging="1443"/>
      </w:pPr>
      <w:rPr>
        <w:rFonts w:hint="default"/>
        <w:lang w:val="en-US" w:eastAsia="en-US" w:bidi="ar-SA"/>
      </w:rPr>
    </w:lvl>
  </w:abstractNum>
  <w:abstractNum w:abstractNumId="33">
    <w:nsid w:val="22611EE0"/>
    <w:multiLevelType w:val="multilevel"/>
    <w:tmpl w:val="22611EE0"/>
    <w:lvl w:ilvl="0" w:tentative="0">
      <w:start w:val="1"/>
      <w:numFmt w:val="upperLetter"/>
      <w:lvlText w:val="%1."/>
      <w:lvlJc w:val="left"/>
      <w:pPr>
        <w:ind w:left="909" w:hanging="435"/>
      </w:pPr>
      <w:rPr>
        <w:rFonts w:hint="default" w:ascii="Times New Roman" w:hAnsi="Times New Roman" w:eastAsia="Times New Roman" w:cs="Times New Roman"/>
        <w:b/>
        <w:bCs/>
        <w:color w:val="211F1F"/>
        <w:spacing w:val="0"/>
        <w:w w:val="97"/>
        <w:sz w:val="24"/>
        <w:szCs w:val="24"/>
        <w:u w:val="thick" w:color="211F1F"/>
        <w:lang w:val="en-US" w:eastAsia="en-US" w:bidi="ar-SA"/>
      </w:rPr>
    </w:lvl>
    <w:lvl w:ilvl="1" w:tentative="0">
      <w:start w:val="1"/>
      <w:numFmt w:val="decimal"/>
      <w:lvlText w:val="%2."/>
      <w:lvlJc w:val="left"/>
      <w:pPr>
        <w:ind w:left="909" w:hanging="447"/>
      </w:pPr>
      <w:rPr>
        <w:rFonts w:hint="default" w:ascii="Times New Roman" w:hAnsi="Times New Roman" w:eastAsia="Times New Roman" w:cs="Times New Roman"/>
        <w:b/>
        <w:bCs/>
        <w:color w:val="211F1F"/>
        <w:spacing w:val="-27"/>
        <w:w w:val="100"/>
        <w:sz w:val="24"/>
        <w:szCs w:val="24"/>
        <w:lang w:val="en-US" w:eastAsia="en-US" w:bidi="ar-SA"/>
      </w:rPr>
    </w:lvl>
    <w:lvl w:ilvl="2" w:tentative="0">
      <w:start w:val="1"/>
      <w:numFmt w:val="decimal"/>
      <w:lvlText w:val="%2.%3"/>
      <w:lvlJc w:val="left"/>
      <w:pPr>
        <w:ind w:left="1034" w:hanging="567"/>
      </w:pPr>
      <w:rPr>
        <w:rFonts w:hint="default"/>
        <w:spacing w:val="-23"/>
        <w:w w:val="95"/>
        <w:lang w:val="en-US" w:eastAsia="en-US" w:bidi="ar-SA"/>
      </w:rPr>
    </w:lvl>
    <w:lvl w:ilvl="3" w:tentative="0">
      <w:start w:val="1"/>
      <w:numFmt w:val="lowerLetter"/>
      <w:lvlText w:val="%4)"/>
      <w:lvlJc w:val="left"/>
      <w:pPr>
        <w:ind w:left="1372" w:hanging="567"/>
        <w:jc w:val="right"/>
      </w:pPr>
      <w:rPr>
        <w:rFonts w:hint="default" w:ascii="Times New Roman" w:hAnsi="Times New Roman" w:eastAsia="Times New Roman" w:cs="Times New Roman"/>
        <w:color w:val="211F1F"/>
        <w:w w:val="100"/>
        <w:sz w:val="22"/>
        <w:szCs w:val="22"/>
        <w:lang w:val="en-US" w:eastAsia="en-US" w:bidi="ar-SA"/>
      </w:rPr>
    </w:lvl>
    <w:lvl w:ilvl="4" w:tentative="0">
      <w:start w:val="1"/>
      <w:numFmt w:val="lowerRoman"/>
      <w:lvlText w:val="%5)"/>
      <w:lvlJc w:val="left"/>
      <w:pPr>
        <w:ind w:left="1926" w:hanging="567"/>
      </w:pPr>
      <w:rPr>
        <w:rFonts w:hint="default" w:ascii="Times New Roman" w:hAnsi="Times New Roman" w:eastAsia="Times New Roman" w:cs="Times New Roman"/>
        <w:color w:val="211F1F"/>
        <w:spacing w:val="0"/>
        <w:w w:val="100"/>
        <w:sz w:val="22"/>
        <w:szCs w:val="22"/>
        <w:lang w:val="en-US" w:eastAsia="en-US" w:bidi="ar-SA"/>
      </w:rPr>
    </w:lvl>
    <w:lvl w:ilvl="5" w:tentative="0">
      <w:start w:val="0"/>
      <w:numFmt w:val="bullet"/>
      <w:lvlText w:val="•"/>
      <w:lvlJc w:val="left"/>
      <w:pPr>
        <w:ind w:left="1340" w:hanging="567"/>
      </w:pPr>
      <w:rPr>
        <w:rFonts w:hint="default"/>
        <w:lang w:val="en-US" w:eastAsia="en-US" w:bidi="ar-SA"/>
      </w:rPr>
    </w:lvl>
    <w:lvl w:ilvl="6" w:tentative="0">
      <w:start w:val="0"/>
      <w:numFmt w:val="bullet"/>
      <w:lvlText w:val="•"/>
      <w:lvlJc w:val="left"/>
      <w:pPr>
        <w:ind w:left="1360" w:hanging="567"/>
      </w:pPr>
      <w:rPr>
        <w:rFonts w:hint="default"/>
        <w:lang w:val="en-US" w:eastAsia="en-US" w:bidi="ar-SA"/>
      </w:rPr>
    </w:lvl>
    <w:lvl w:ilvl="7" w:tentative="0">
      <w:start w:val="0"/>
      <w:numFmt w:val="bullet"/>
      <w:lvlText w:val="•"/>
      <w:lvlJc w:val="left"/>
      <w:pPr>
        <w:ind w:left="1380" w:hanging="567"/>
      </w:pPr>
      <w:rPr>
        <w:rFonts w:hint="default"/>
        <w:lang w:val="en-US" w:eastAsia="en-US" w:bidi="ar-SA"/>
      </w:rPr>
    </w:lvl>
    <w:lvl w:ilvl="8" w:tentative="0">
      <w:start w:val="0"/>
      <w:numFmt w:val="bullet"/>
      <w:lvlText w:val="•"/>
      <w:lvlJc w:val="left"/>
      <w:pPr>
        <w:ind w:left="1500" w:hanging="567"/>
      </w:pPr>
      <w:rPr>
        <w:rFonts w:hint="default"/>
        <w:lang w:val="en-US" w:eastAsia="en-US" w:bidi="ar-SA"/>
      </w:rPr>
    </w:lvl>
  </w:abstractNum>
  <w:abstractNum w:abstractNumId="34">
    <w:nsid w:val="232E466A"/>
    <w:multiLevelType w:val="multilevel"/>
    <w:tmpl w:val="232E466A"/>
    <w:lvl w:ilvl="0" w:tentative="0">
      <w:start w:val="11"/>
      <w:numFmt w:val="decimal"/>
      <w:lvlText w:val="%1"/>
      <w:lvlJc w:val="left"/>
      <w:pPr>
        <w:tabs>
          <w:tab w:val="left" w:pos="720"/>
        </w:tabs>
        <w:ind w:left="720" w:hanging="720"/>
      </w:pPr>
      <w:rPr>
        <w:rFonts w:hint="default"/>
      </w:rPr>
    </w:lvl>
    <w:lvl w:ilvl="1" w:tentative="0">
      <w:start w:val="1"/>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35">
    <w:nsid w:val="23577FA4"/>
    <w:multiLevelType w:val="multilevel"/>
    <w:tmpl w:val="23577FA4"/>
    <w:lvl w:ilvl="0" w:tentative="0">
      <w:start w:val="24"/>
      <w:numFmt w:val="decimal"/>
      <w:lvlText w:val="%1"/>
      <w:lvlJc w:val="left"/>
      <w:pPr>
        <w:ind w:left="1061" w:hanging="692"/>
      </w:pPr>
      <w:rPr>
        <w:rFonts w:hint="default"/>
        <w:lang w:val="en-US" w:eastAsia="en-US" w:bidi="ar-SA"/>
      </w:rPr>
    </w:lvl>
    <w:lvl w:ilvl="1" w:tentative="0">
      <w:start w:val="4"/>
      <w:numFmt w:val="decimal"/>
      <w:lvlText w:val="%1.%2"/>
      <w:lvlJc w:val="left"/>
      <w:pPr>
        <w:ind w:left="1061" w:hanging="692"/>
      </w:pPr>
      <w:rPr>
        <w:rFonts w:hint="default"/>
        <w:lang w:val="en-US" w:eastAsia="en-US" w:bidi="ar-SA"/>
      </w:rPr>
    </w:lvl>
    <w:lvl w:ilvl="2" w:tentative="0">
      <w:start w:val="8"/>
      <w:numFmt w:val="decimal"/>
      <w:lvlText w:val="%1.%2.%3"/>
      <w:lvlJc w:val="left"/>
      <w:pPr>
        <w:ind w:left="1061" w:hanging="692"/>
      </w:pPr>
      <w:rPr>
        <w:rFonts w:hint="default" w:ascii="Times New Roman" w:hAnsi="Times New Roman" w:eastAsia="Times New Roman" w:cs="Times New Roman"/>
        <w:color w:val="221F1F"/>
        <w:w w:val="100"/>
        <w:sz w:val="24"/>
        <w:szCs w:val="24"/>
        <w:lang w:val="en-US" w:eastAsia="en-US" w:bidi="ar-SA"/>
      </w:rPr>
    </w:lvl>
    <w:lvl w:ilvl="3" w:tentative="0">
      <w:start w:val="1"/>
      <w:numFmt w:val="lowerRoman"/>
      <w:lvlText w:val="%4)"/>
      <w:lvlJc w:val="left"/>
      <w:pPr>
        <w:ind w:left="1692" w:hanging="641"/>
      </w:pPr>
      <w:rPr>
        <w:rFonts w:hint="default" w:ascii="Times New Roman" w:hAnsi="Times New Roman" w:eastAsia="Times New Roman" w:cs="Times New Roman"/>
        <w:color w:val="221F1F"/>
        <w:spacing w:val="0"/>
        <w:w w:val="100"/>
        <w:sz w:val="22"/>
        <w:szCs w:val="22"/>
        <w:lang w:val="en-US" w:eastAsia="en-US" w:bidi="ar-SA"/>
      </w:rPr>
    </w:lvl>
    <w:lvl w:ilvl="4" w:tentative="0">
      <w:start w:val="0"/>
      <w:numFmt w:val="bullet"/>
      <w:lvlText w:val="•"/>
      <w:lvlJc w:val="left"/>
      <w:pPr>
        <w:ind w:left="4903" w:hanging="641"/>
      </w:pPr>
      <w:rPr>
        <w:rFonts w:hint="default"/>
        <w:lang w:val="en-US" w:eastAsia="en-US" w:bidi="ar-SA"/>
      </w:rPr>
    </w:lvl>
    <w:lvl w:ilvl="5" w:tentative="0">
      <w:start w:val="0"/>
      <w:numFmt w:val="bullet"/>
      <w:lvlText w:val="•"/>
      <w:lvlJc w:val="left"/>
      <w:pPr>
        <w:ind w:left="5971" w:hanging="641"/>
      </w:pPr>
      <w:rPr>
        <w:rFonts w:hint="default"/>
        <w:lang w:val="en-US" w:eastAsia="en-US" w:bidi="ar-SA"/>
      </w:rPr>
    </w:lvl>
    <w:lvl w:ilvl="6" w:tentative="0">
      <w:start w:val="0"/>
      <w:numFmt w:val="bullet"/>
      <w:lvlText w:val="•"/>
      <w:lvlJc w:val="left"/>
      <w:pPr>
        <w:ind w:left="7039" w:hanging="641"/>
      </w:pPr>
      <w:rPr>
        <w:rFonts w:hint="default"/>
        <w:lang w:val="en-US" w:eastAsia="en-US" w:bidi="ar-SA"/>
      </w:rPr>
    </w:lvl>
    <w:lvl w:ilvl="7" w:tentative="0">
      <w:start w:val="0"/>
      <w:numFmt w:val="bullet"/>
      <w:lvlText w:val="•"/>
      <w:lvlJc w:val="left"/>
      <w:pPr>
        <w:ind w:left="8107" w:hanging="641"/>
      </w:pPr>
      <w:rPr>
        <w:rFonts w:hint="default"/>
        <w:lang w:val="en-US" w:eastAsia="en-US" w:bidi="ar-SA"/>
      </w:rPr>
    </w:lvl>
    <w:lvl w:ilvl="8" w:tentative="0">
      <w:start w:val="0"/>
      <w:numFmt w:val="bullet"/>
      <w:lvlText w:val="•"/>
      <w:lvlJc w:val="left"/>
      <w:pPr>
        <w:ind w:left="9175" w:hanging="641"/>
      </w:pPr>
      <w:rPr>
        <w:rFonts w:hint="default"/>
        <w:lang w:val="en-US" w:eastAsia="en-US" w:bidi="ar-SA"/>
      </w:rPr>
    </w:lvl>
  </w:abstractNum>
  <w:abstractNum w:abstractNumId="36">
    <w:nsid w:val="245D39D8"/>
    <w:multiLevelType w:val="multilevel"/>
    <w:tmpl w:val="245D39D8"/>
    <w:lvl w:ilvl="0" w:tentative="0">
      <w:start w:val="1"/>
      <w:numFmt w:val="decimal"/>
      <w:lvlText w:val="%1."/>
      <w:lvlJc w:val="left"/>
      <w:pPr>
        <w:ind w:left="804" w:hanging="560"/>
      </w:pPr>
      <w:rPr>
        <w:rFonts w:hint="default" w:ascii="Times New Roman" w:hAnsi="Times New Roman" w:eastAsia="Times New Roman" w:cs="Times New Roman"/>
        <w:b/>
        <w:bCs/>
        <w:i/>
        <w:iCs/>
        <w:color w:val="221F1F"/>
        <w:w w:val="100"/>
        <w:sz w:val="22"/>
        <w:szCs w:val="22"/>
        <w:lang w:val="en-US" w:eastAsia="en-US" w:bidi="ar-SA"/>
      </w:rPr>
    </w:lvl>
    <w:lvl w:ilvl="1" w:tentative="0">
      <w:start w:val="1"/>
      <w:numFmt w:val="lowerLetter"/>
      <w:lvlText w:val="%2)"/>
      <w:lvlJc w:val="left"/>
      <w:pPr>
        <w:ind w:left="1361" w:hanging="557"/>
      </w:pPr>
      <w:rPr>
        <w:rFonts w:hint="default" w:ascii="Times New Roman" w:hAnsi="Times New Roman" w:eastAsia="Times New Roman" w:cs="Times New Roman"/>
        <w:color w:val="221F1F"/>
        <w:w w:val="100"/>
        <w:sz w:val="22"/>
        <w:szCs w:val="22"/>
        <w:lang w:val="en-US" w:eastAsia="en-US" w:bidi="ar-SA"/>
      </w:rPr>
    </w:lvl>
    <w:lvl w:ilvl="2" w:tentative="0">
      <w:start w:val="0"/>
      <w:numFmt w:val="bullet"/>
      <w:lvlText w:val="•"/>
      <w:lvlJc w:val="left"/>
      <w:pPr>
        <w:ind w:left="2465" w:hanging="557"/>
      </w:pPr>
      <w:rPr>
        <w:rFonts w:hint="default"/>
        <w:lang w:val="en-US" w:eastAsia="en-US" w:bidi="ar-SA"/>
      </w:rPr>
    </w:lvl>
    <w:lvl w:ilvl="3" w:tentative="0">
      <w:start w:val="0"/>
      <w:numFmt w:val="bullet"/>
      <w:lvlText w:val="•"/>
      <w:lvlJc w:val="left"/>
      <w:pPr>
        <w:ind w:left="3571" w:hanging="557"/>
      </w:pPr>
      <w:rPr>
        <w:rFonts w:hint="default"/>
        <w:lang w:val="en-US" w:eastAsia="en-US" w:bidi="ar-SA"/>
      </w:rPr>
    </w:lvl>
    <w:lvl w:ilvl="4" w:tentative="0">
      <w:start w:val="0"/>
      <w:numFmt w:val="bullet"/>
      <w:lvlText w:val="•"/>
      <w:lvlJc w:val="left"/>
      <w:pPr>
        <w:ind w:left="4677" w:hanging="557"/>
      </w:pPr>
      <w:rPr>
        <w:rFonts w:hint="default"/>
        <w:lang w:val="en-US" w:eastAsia="en-US" w:bidi="ar-SA"/>
      </w:rPr>
    </w:lvl>
    <w:lvl w:ilvl="5" w:tentative="0">
      <w:start w:val="0"/>
      <w:numFmt w:val="bullet"/>
      <w:lvlText w:val="•"/>
      <w:lvlJc w:val="left"/>
      <w:pPr>
        <w:ind w:left="5782" w:hanging="557"/>
      </w:pPr>
      <w:rPr>
        <w:rFonts w:hint="default"/>
        <w:lang w:val="en-US" w:eastAsia="en-US" w:bidi="ar-SA"/>
      </w:rPr>
    </w:lvl>
    <w:lvl w:ilvl="6" w:tentative="0">
      <w:start w:val="0"/>
      <w:numFmt w:val="bullet"/>
      <w:lvlText w:val="•"/>
      <w:lvlJc w:val="left"/>
      <w:pPr>
        <w:ind w:left="6888" w:hanging="557"/>
      </w:pPr>
      <w:rPr>
        <w:rFonts w:hint="default"/>
        <w:lang w:val="en-US" w:eastAsia="en-US" w:bidi="ar-SA"/>
      </w:rPr>
    </w:lvl>
    <w:lvl w:ilvl="7" w:tentative="0">
      <w:start w:val="0"/>
      <w:numFmt w:val="bullet"/>
      <w:lvlText w:val="•"/>
      <w:lvlJc w:val="left"/>
      <w:pPr>
        <w:ind w:left="7994" w:hanging="557"/>
      </w:pPr>
      <w:rPr>
        <w:rFonts w:hint="default"/>
        <w:lang w:val="en-US" w:eastAsia="en-US" w:bidi="ar-SA"/>
      </w:rPr>
    </w:lvl>
    <w:lvl w:ilvl="8" w:tentative="0">
      <w:start w:val="0"/>
      <w:numFmt w:val="bullet"/>
      <w:lvlText w:val="•"/>
      <w:lvlJc w:val="left"/>
      <w:pPr>
        <w:ind w:left="9099" w:hanging="557"/>
      </w:pPr>
      <w:rPr>
        <w:rFonts w:hint="default"/>
        <w:lang w:val="en-US" w:eastAsia="en-US" w:bidi="ar-SA"/>
      </w:rPr>
    </w:lvl>
  </w:abstractNum>
  <w:abstractNum w:abstractNumId="37">
    <w:nsid w:val="25015E8F"/>
    <w:multiLevelType w:val="multilevel"/>
    <w:tmpl w:val="25015E8F"/>
    <w:lvl w:ilvl="0" w:tentative="0">
      <w:start w:val="1"/>
      <w:numFmt w:val="upperLetter"/>
      <w:lvlText w:val="%1."/>
      <w:lvlJc w:val="left"/>
      <w:pPr>
        <w:ind w:left="818" w:hanging="567"/>
      </w:pPr>
      <w:rPr>
        <w:rFonts w:hint="default" w:ascii="Times New Roman" w:hAnsi="Times New Roman" w:eastAsia="Times New Roman" w:cs="Times New Roman"/>
        <w:b/>
        <w:bCs/>
        <w:color w:val="221F1F"/>
        <w:spacing w:val="0"/>
        <w:w w:val="97"/>
        <w:sz w:val="24"/>
        <w:szCs w:val="24"/>
        <w:lang w:val="en-US" w:eastAsia="en-US" w:bidi="ar-SA"/>
      </w:rPr>
    </w:lvl>
    <w:lvl w:ilvl="1" w:tentative="0">
      <w:start w:val="1"/>
      <w:numFmt w:val="decimal"/>
      <w:lvlText w:val="%2."/>
      <w:lvlJc w:val="left"/>
      <w:pPr>
        <w:ind w:left="809" w:hanging="565"/>
      </w:pPr>
      <w:rPr>
        <w:rFonts w:hint="default" w:ascii="Times New Roman" w:hAnsi="Times New Roman" w:eastAsia="Times New Roman" w:cs="Times New Roman"/>
        <w:b/>
        <w:bCs/>
        <w:color w:val="221F1F"/>
        <w:w w:val="100"/>
        <w:sz w:val="22"/>
        <w:szCs w:val="22"/>
        <w:lang w:val="en-US" w:eastAsia="en-US" w:bidi="ar-SA"/>
      </w:rPr>
    </w:lvl>
    <w:lvl w:ilvl="2" w:tentative="0">
      <w:start w:val="1"/>
      <w:numFmt w:val="decimal"/>
      <w:lvlText w:val="%3)"/>
      <w:lvlJc w:val="left"/>
      <w:pPr>
        <w:ind w:left="1344" w:hanging="536"/>
      </w:pPr>
      <w:rPr>
        <w:rFonts w:hint="default" w:ascii="Times New Roman" w:hAnsi="Times New Roman" w:eastAsia="Times New Roman" w:cs="Times New Roman"/>
        <w:color w:val="221F1F"/>
        <w:spacing w:val="-24"/>
        <w:w w:val="97"/>
        <w:sz w:val="22"/>
        <w:szCs w:val="22"/>
        <w:lang w:val="en-US" w:eastAsia="en-US" w:bidi="ar-SA"/>
      </w:rPr>
    </w:lvl>
    <w:lvl w:ilvl="3" w:tentative="0">
      <w:start w:val="1"/>
      <w:numFmt w:val="lowerLetter"/>
      <w:lvlText w:val="%4)"/>
      <w:lvlJc w:val="left"/>
      <w:pPr>
        <w:ind w:left="1853" w:hanging="504"/>
      </w:pPr>
      <w:rPr>
        <w:rFonts w:hint="default" w:ascii="Times New Roman" w:hAnsi="Times New Roman" w:eastAsia="Times New Roman" w:cs="Times New Roman"/>
        <w:color w:val="221F1F"/>
        <w:w w:val="100"/>
        <w:sz w:val="22"/>
        <w:szCs w:val="22"/>
        <w:lang w:val="en-US" w:eastAsia="en-US" w:bidi="ar-SA"/>
      </w:rPr>
    </w:lvl>
    <w:lvl w:ilvl="4" w:tentative="0">
      <w:start w:val="1"/>
      <w:numFmt w:val="lowerRoman"/>
      <w:lvlText w:val="%5)"/>
      <w:lvlJc w:val="left"/>
      <w:pPr>
        <w:ind w:left="1884" w:hanging="514"/>
      </w:pPr>
      <w:rPr>
        <w:rFonts w:hint="default" w:ascii="Times New Roman" w:hAnsi="Times New Roman" w:eastAsia="Times New Roman" w:cs="Times New Roman"/>
        <w:color w:val="221F1F"/>
        <w:spacing w:val="0"/>
        <w:w w:val="100"/>
        <w:sz w:val="22"/>
        <w:szCs w:val="22"/>
        <w:lang w:val="en-US" w:eastAsia="en-US" w:bidi="ar-SA"/>
      </w:rPr>
    </w:lvl>
    <w:lvl w:ilvl="5" w:tentative="0">
      <w:start w:val="0"/>
      <w:numFmt w:val="bullet"/>
      <w:lvlText w:val="•"/>
      <w:lvlJc w:val="left"/>
      <w:pPr>
        <w:ind w:left="2290" w:hanging="401"/>
      </w:pPr>
      <w:rPr>
        <w:rFonts w:hint="default" w:ascii="Times New Roman" w:hAnsi="Times New Roman" w:eastAsia="Times New Roman" w:cs="Times New Roman"/>
        <w:color w:val="221F1F"/>
        <w:w w:val="97"/>
        <w:sz w:val="22"/>
        <w:szCs w:val="22"/>
        <w:lang w:val="en-US" w:eastAsia="en-US" w:bidi="ar-SA"/>
      </w:rPr>
    </w:lvl>
    <w:lvl w:ilvl="6" w:tentative="0">
      <w:start w:val="0"/>
      <w:numFmt w:val="bullet"/>
      <w:lvlText w:val="•"/>
      <w:lvlJc w:val="left"/>
      <w:pPr>
        <w:ind w:left="1880" w:hanging="401"/>
      </w:pPr>
      <w:rPr>
        <w:rFonts w:hint="default"/>
        <w:lang w:val="en-US" w:eastAsia="en-US" w:bidi="ar-SA"/>
      </w:rPr>
    </w:lvl>
    <w:lvl w:ilvl="7" w:tentative="0">
      <w:start w:val="0"/>
      <w:numFmt w:val="bullet"/>
      <w:lvlText w:val="•"/>
      <w:lvlJc w:val="left"/>
      <w:pPr>
        <w:ind w:left="2300" w:hanging="401"/>
      </w:pPr>
      <w:rPr>
        <w:rFonts w:hint="default"/>
        <w:lang w:val="en-US" w:eastAsia="en-US" w:bidi="ar-SA"/>
      </w:rPr>
    </w:lvl>
    <w:lvl w:ilvl="8" w:tentative="0">
      <w:start w:val="0"/>
      <w:numFmt w:val="bullet"/>
      <w:lvlText w:val="•"/>
      <w:lvlJc w:val="left"/>
      <w:pPr>
        <w:ind w:left="5303" w:hanging="401"/>
      </w:pPr>
      <w:rPr>
        <w:rFonts w:hint="default"/>
        <w:lang w:val="en-US" w:eastAsia="en-US" w:bidi="ar-SA"/>
      </w:rPr>
    </w:lvl>
  </w:abstractNum>
  <w:abstractNum w:abstractNumId="38">
    <w:nsid w:val="280B656C"/>
    <w:multiLevelType w:val="multilevel"/>
    <w:tmpl w:val="280B656C"/>
    <w:lvl w:ilvl="0" w:tentative="0">
      <w:start w:val="16"/>
      <w:numFmt w:val="decimal"/>
      <w:lvlText w:val="%1"/>
      <w:lvlJc w:val="left"/>
      <w:pPr>
        <w:ind w:left="1781" w:hanging="903"/>
      </w:pPr>
      <w:rPr>
        <w:rFonts w:hint="default"/>
        <w:lang w:val="en-US" w:eastAsia="en-US" w:bidi="ar-SA"/>
      </w:rPr>
    </w:lvl>
    <w:lvl w:ilvl="1" w:tentative="0">
      <w:start w:val="80"/>
      <w:numFmt w:val="decimal"/>
      <w:lvlText w:val="%1-%2"/>
      <w:lvlJc w:val="left"/>
      <w:pPr>
        <w:ind w:left="1781" w:hanging="903"/>
      </w:pPr>
      <w:rPr>
        <w:rFonts w:hint="default"/>
        <w:lang w:val="en-US" w:eastAsia="en-US" w:bidi="ar-SA"/>
      </w:rPr>
    </w:lvl>
    <w:lvl w:ilvl="2" w:tentative="0">
      <w:start w:val="2"/>
      <w:numFmt w:val="decimalZero"/>
      <w:lvlText w:val="%1-%2-%3"/>
      <w:lvlJc w:val="left"/>
      <w:pPr>
        <w:ind w:left="1781" w:hanging="903"/>
      </w:pPr>
      <w:rPr>
        <w:rFonts w:hint="default" w:ascii="Arial" w:hAnsi="Arial" w:eastAsia="Arial" w:cs="Arial"/>
        <w:b/>
        <w:bCs/>
        <w:spacing w:val="-4"/>
        <w:w w:val="79"/>
        <w:sz w:val="22"/>
        <w:szCs w:val="22"/>
        <w:lang w:val="en-US" w:eastAsia="en-US" w:bidi="ar-SA"/>
      </w:rPr>
    </w:lvl>
    <w:lvl w:ilvl="3" w:tentative="0">
      <w:start w:val="0"/>
      <w:numFmt w:val="bullet"/>
      <w:lvlText w:val=""/>
      <w:lvlJc w:val="left"/>
      <w:pPr>
        <w:ind w:left="1601" w:hanging="363"/>
      </w:pPr>
      <w:rPr>
        <w:rFonts w:hint="default" w:ascii="Symbol" w:hAnsi="Symbol" w:eastAsia="Symbol" w:cs="Symbol"/>
        <w:w w:val="100"/>
        <w:sz w:val="24"/>
        <w:szCs w:val="24"/>
        <w:lang w:val="en-US" w:eastAsia="en-US" w:bidi="ar-SA"/>
      </w:rPr>
    </w:lvl>
    <w:lvl w:ilvl="4" w:tentative="0">
      <w:start w:val="0"/>
      <w:numFmt w:val="bullet"/>
      <w:lvlText w:val="•"/>
      <w:lvlJc w:val="left"/>
      <w:pPr>
        <w:ind w:left="4957" w:hanging="363"/>
      </w:pPr>
      <w:rPr>
        <w:rFonts w:hint="default"/>
        <w:lang w:val="en-US" w:eastAsia="en-US" w:bidi="ar-SA"/>
      </w:rPr>
    </w:lvl>
    <w:lvl w:ilvl="5" w:tentative="0">
      <w:start w:val="0"/>
      <w:numFmt w:val="bullet"/>
      <w:lvlText w:val="•"/>
      <w:lvlJc w:val="left"/>
      <w:pPr>
        <w:ind w:left="6016" w:hanging="363"/>
      </w:pPr>
      <w:rPr>
        <w:rFonts w:hint="default"/>
        <w:lang w:val="en-US" w:eastAsia="en-US" w:bidi="ar-SA"/>
      </w:rPr>
    </w:lvl>
    <w:lvl w:ilvl="6" w:tentative="0">
      <w:start w:val="0"/>
      <w:numFmt w:val="bullet"/>
      <w:lvlText w:val="•"/>
      <w:lvlJc w:val="left"/>
      <w:pPr>
        <w:ind w:left="7075" w:hanging="363"/>
      </w:pPr>
      <w:rPr>
        <w:rFonts w:hint="default"/>
        <w:lang w:val="en-US" w:eastAsia="en-US" w:bidi="ar-SA"/>
      </w:rPr>
    </w:lvl>
    <w:lvl w:ilvl="7" w:tentative="0">
      <w:start w:val="0"/>
      <w:numFmt w:val="bullet"/>
      <w:lvlText w:val="•"/>
      <w:lvlJc w:val="left"/>
      <w:pPr>
        <w:ind w:left="8134" w:hanging="363"/>
      </w:pPr>
      <w:rPr>
        <w:rFonts w:hint="default"/>
        <w:lang w:val="en-US" w:eastAsia="en-US" w:bidi="ar-SA"/>
      </w:rPr>
    </w:lvl>
    <w:lvl w:ilvl="8" w:tentative="0">
      <w:start w:val="0"/>
      <w:numFmt w:val="bullet"/>
      <w:lvlText w:val="•"/>
      <w:lvlJc w:val="left"/>
      <w:pPr>
        <w:ind w:left="9193" w:hanging="363"/>
      </w:pPr>
      <w:rPr>
        <w:rFonts w:hint="default"/>
        <w:lang w:val="en-US" w:eastAsia="en-US" w:bidi="ar-SA"/>
      </w:rPr>
    </w:lvl>
  </w:abstractNum>
  <w:abstractNum w:abstractNumId="39">
    <w:nsid w:val="299213E2"/>
    <w:multiLevelType w:val="multilevel"/>
    <w:tmpl w:val="299213E2"/>
    <w:lvl w:ilvl="0" w:tentative="0">
      <w:start w:val="0"/>
      <w:numFmt w:val="bullet"/>
      <w:lvlText w:val=""/>
      <w:lvlJc w:val="left"/>
      <w:pPr>
        <w:ind w:left="1601" w:hanging="363"/>
      </w:pPr>
      <w:rPr>
        <w:rFonts w:hint="default" w:ascii="Symbol" w:hAnsi="Symbol" w:eastAsia="Symbol" w:cs="Symbol"/>
        <w:w w:val="100"/>
        <w:sz w:val="24"/>
        <w:szCs w:val="24"/>
        <w:lang w:val="en-US" w:eastAsia="en-US" w:bidi="ar-SA"/>
      </w:rPr>
    </w:lvl>
    <w:lvl w:ilvl="1" w:tentative="0">
      <w:start w:val="0"/>
      <w:numFmt w:val="bullet"/>
      <w:lvlText w:val="•"/>
      <w:lvlJc w:val="left"/>
      <w:pPr>
        <w:ind w:left="2571" w:hanging="363"/>
      </w:pPr>
      <w:rPr>
        <w:rFonts w:hint="default"/>
        <w:lang w:val="en-US" w:eastAsia="en-US" w:bidi="ar-SA"/>
      </w:rPr>
    </w:lvl>
    <w:lvl w:ilvl="2" w:tentative="0">
      <w:start w:val="0"/>
      <w:numFmt w:val="bullet"/>
      <w:lvlText w:val="•"/>
      <w:lvlJc w:val="left"/>
      <w:pPr>
        <w:ind w:left="3542" w:hanging="363"/>
      </w:pPr>
      <w:rPr>
        <w:rFonts w:hint="default"/>
        <w:lang w:val="en-US" w:eastAsia="en-US" w:bidi="ar-SA"/>
      </w:rPr>
    </w:lvl>
    <w:lvl w:ilvl="3" w:tentative="0">
      <w:start w:val="0"/>
      <w:numFmt w:val="bullet"/>
      <w:lvlText w:val="•"/>
      <w:lvlJc w:val="left"/>
      <w:pPr>
        <w:ind w:left="4513" w:hanging="363"/>
      </w:pPr>
      <w:rPr>
        <w:rFonts w:hint="default"/>
        <w:lang w:val="en-US" w:eastAsia="en-US" w:bidi="ar-SA"/>
      </w:rPr>
    </w:lvl>
    <w:lvl w:ilvl="4" w:tentative="0">
      <w:start w:val="0"/>
      <w:numFmt w:val="bullet"/>
      <w:lvlText w:val="•"/>
      <w:lvlJc w:val="left"/>
      <w:pPr>
        <w:ind w:left="5484" w:hanging="363"/>
      </w:pPr>
      <w:rPr>
        <w:rFonts w:hint="default"/>
        <w:lang w:val="en-US" w:eastAsia="en-US" w:bidi="ar-SA"/>
      </w:rPr>
    </w:lvl>
    <w:lvl w:ilvl="5" w:tentative="0">
      <w:start w:val="0"/>
      <w:numFmt w:val="bullet"/>
      <w:lvlText w:val="•"/>
      <w:lvlJc w:val="left"/>
      <w:pPr>
        <w:ind w:left="6455" w:hanging="363"/>
      </w:pPr>
      <w:rPr>
        <w:rFonts w:hint="default"/>
        <w:lang w:val="en-US" w:eastAsia="en-US" w:bidi="ar-SA"/>
      </w:rPr>
    </w:lvl>
    <w:lvl w:ilvl="6" w:tentative="0">
      <w:start w:val="0"/>
      <w:numFmt w:val="bullet"/>
      <w:lvlText w:val="•"/>
      <w:lvlJc w:val="left"/>
      <w:pPr>
        <w:ind w:left="7426" w:hanging="363"/>
      </w:pPr>
      <w:rPr>
        <w:rFonts w:hint="default"/>
        <w:lang w:val="en-US" w:eastAsia="en-US" w:bidi="ar-SA"/>
      </w:rPr>
    </w:lvl>
    <w:lvl w:ilvl="7" w:tentative="0">
      <w:start w:val="0"/>
      <w:numFmt w:val="bullet"/>
      <w:lvlText w:val="•"/>
      <w:lvlJc w:val="left"/>
      <w:pPr>
        <w:ind w:left="8397" w:hanging="363"/>
      </w:pPr>
      <w:rPr>
        <w:rFonts w:hint="default"/>
        <w:lang w:val="en-US" w:eastAsia="en-US" w:bidi="ar-SA"/>
      </w:rPr>
    </w:lvl>
    <w:lvl w:ilvl="8" w:tentative="0">
      <w:start w:val="0"/>
      <w:numFmt w:val="bullet"/>
      <w:lvlText w:val="•"/>
      <w:lvlJc w:val="left"/>
      <w:pPr>
        <w:ind w:left="9368" w:hanging="363"/>
      </w:pPr>
      <w:rPr>
        <w:rFonts w:hint="default"/>
        <w:lang w:val="en-US" w:eastAsia="en-US" w:bidi="ar-SA"/>
      </w:rPr>
    </w:lvl>
  </w:abstractNum>
  <w:abstractNum w:abstractNumId="40">
    <w:nsid w:val="2AB51F1C"/>
    <w:multiLevelType w:val="multilevel"/>
    <w:tmpl w:val="2AB51F1C"/>
    <w:lvl w:ilvl="0" w:tentative="0">
      <w:start w:val="1"/>
      <w:numFmt w:val="lowerRoman"/>
      <w:lvlText w:val="%1)"/>
      <w:lvlJc w:val="left"/>
      <w:pPr>
        <w:ind w:left="1502" w:hanging="454"/>
      </w:pPr>
      <w:rPr>
        <w:rFonts w:hint="default" w:ascii="Times New Roman" w:hAnsi="Times New Roman" w:eastAsia="Times New Roman" w:cs="Times New Roman"/>
        <w:color w:val="211F1F"/>
        <w:spacing w:val="0"/>
        <w:w w:val="100"/>
        <w:sz w:val="22"/>
        <w:szCs w:val="22"/>
        <w:lang w:val="en-US" w:eastAsia="en-US" w:bidi="ar-SA"/>
      </w:rPr>
    </w:lvl>
    <w:lvl w:ilvl="1" w:tentative="0">
      <w:start w:val="0"/>
      <w:numFmt w:val="bullet"/>
      <w:lvlText w:val="•"/>
      <w:lvlJc w:val="left"/>
      <w:pPr>
        <w:ind w:left="2474" w:hanging="454"/>
      </w:pPr>
      <w:rPr>
        <w:rFonts w:hint="default"/>
        <w:lang w:val="en-US" w:eastAsia="en-US" w:bidi="ar-SA"/>
      </w:rPr>
    </w:lvl>
    <w:lvl w:ilvl="2" w:tentative="0">
      <w:start w:val="0"/>
      <w:numFmt w:val="bullet"/>
      <w:lvlText w:val="•"/>
      <w:lvlJc w:val="left"/>
      <w:pPr>
        <w:ind w:left="3448" w:hanging="454"/>
      </w:pPr>
      <w:rPr>
        <w:rFonts w:hint="default"/>
        <w:lang w:val="en-US" w:eastAsia="en-US" w:bidi="ar-SA"/>
      </w:rPr>
    </w:lvl>
    <w:lvl w:ilvl="3" w:tentative="0">
      <w:start w:val="0"/>
      <w:numFmt w:val="bullet"/>
      <w:lvlText w:val="•"/>
      <w:lvlJc w:val="left"/>
      <w:pPr>
        <w:ind w:left="4422" w:hanging="454"/>
      </w:pPr>
      <w:rPr>
        <w:rFonts w:hint="default"/>
        <w:lang w:val="en-US" w:eastAsia="en-US" w:bidi="ar-SA"/>
      </w:rPr>
    </w:lvl>
    <w:lvl w:ilvl="4" w:tentative="0">
      <w:start w:val="0"/>
      <w:numFmt w:val="bullet"/>
      <w:lvlText w:val="•"/>
      <w:lvlJc w:val="left"/>
      <w:pPr>
        <w:ind w:left="5396" w:hanging="454"/>
      </w:pPr>
      <w:rPr>
        <w:rFonts w:hint="default"/>
        <w:lang w:val="en-US" w:eastAsia="en-US" w:bidi="ar-SA"/>
      </w:rPr>
    </w:lvl>
    <w:lvl w:ilvl="5" w:tentative="0">
      <w:start w:val="0"/>
      <w:numFmt w:val="bullet"/>
      <w:lvlText w:val="•"/>
      <w:lvlJc w:val="left"/>
      <w:pPr>
        <w:ind w:left="6370" w:hanging="454"/>
      </w:pPr>
      <w:rPr>
        <w:rFonts w:hint="default"/>
        <w:lang w:val="en-US" w:eastAsia="en-US" w:bidi="ar-SA"/>
      </w:rPr>
    </w:lvl>
    <w:lvl w:ilvl="6" w:tentative="0">
      <w:start w:val="0"/>
      <w:numFmt w:val="bullet"/>
      <w:lvlText w:val="•"/>
      <w:lvlJc w:val="left"/>
      <w:pPr>
        <w:ind w:left="7344" w:hanging="454"/>
      </w:pPr>
      <w:rPr>
        <w:rFonts w:hint="default"/>
        <w:lang w:val="en-US" w:eastAsia="en-US" w:bidi="ar-SA"/>
      </w:rPr>
    </w:lvl>
    <w:lvl w:ilvl="7" w:tentative="0">
      <w:start w:val="0"/>
      <w:numFmt w:val="bullet"/>
      <w:lvlText w:val="•"/>
      <w:lvlJc w:val="left"/>
      <w:pPr>
        <w:ind w:left="8318" w:hanging="454"/>
      </w:pPr>
      <w:rPr>
        <w:rFonts w:hint="default"/>
        <w:lang w:val="en-US" w:eastAsia="en-US" w:bidi="ar-SA"/>
      </w:rPr>
    </w:lvl>
    <w:lvl w:ilvl="8" w:tentative="0">
      <w:start w:val="0"/>
      <w:numFmt w:val="bullet"/>
      <w:lvlText w:val="•"/>
      <w:lvlJc w:val="left"/>
      <w:pPr>
        <w:ind w:left="9292" w:hanging="454"/>
      </w:pPr>
      <w:rPr>
        <w:rFonts w:hint="default"/>
        <w:lang w:val="en-US" w:eastAsia="en-US" w:bidi="ar-SA"/>
      </w:rPr>
    </w:lvl>
  </w:abstractNum>
  <w:abstractNum w:abstractNumId="41">
    <w:nsid w:val="2B022130"/>
    <w:multiLevelType w:val="multilevel"/>
    <w:tmpl w:val="2B022130"/>
    <w:lvl w:ilvl="0" w:tentative="0">
      <w:start w:val="5"/>
      <w:numFmt w:val="lowerLetter"/>
      <w:lvlText w:val="(%1)"/>
      <w:lvlJc w:val="left"/>
      <w:pPr>
        <w:ind w:left="816" w:hanging="567"/>
      </w:pPr>
      <w:rPr>
        <w:rFonts w:hint="default" w:ascii="Times New Roman" w:hAnsi="Times New Roman" w:eastAsia="Times New Roman" w:cs="Times New Roman"/>
        <w:b/>
        <w:bCs/>
        <w:i/>
        <w:iCs/>
        <w:color w:val="221F1F"/>
        <w:w w:val="100"/>
        <w:sz w:val="22"/>
        <w:szCs w:val="22"/>
        <w:lang w:val="en-US" w:eastAsia="en-US" w:bidi="ar-SA"/>
      </w:rPr>
    </w:lvl>
    <w:lvl w:ilvl="1" w:tentative="0">
      <w:start w:val="1"/>
      <w:numFmt w:val="lowerRoman"/>
      <w:lvlText w:val="%2)"/>
      <w:lvlJc w:val="left"/>
      <w:pPr>
        <w:ind w:left="1370" w:hanging="552"/>
        <w:jc w:val="right"/>
      </w:pPr>
      <w:rPr>
        <w:rFonts w:hint="default"/>
        <w:spacing w:val="0"/>
        <w:w w:val="100"/>
        <w:lang w:val="en-US" w:eastAsia="en-US" w:bidi="ar-SA"/>
      </w:rPr>
    </w:lvl>
    <w:lvl w:ilvl="2" w:tentative="0">
      <w:start w:val="0"/>
      <w:numFmt w:val="bullet"/>
      <w:lvlText w:val="•"/>
      <w:lvlJc w:val="left"/>
      <w:pPr>
        <w:ind w:left="2483" w:hanging="552"/>
      </w:pPr>
      <w:rPr>
        <w:rFonts w:hint="default"/>
        <w:lang w:val="en-US" w:eastAsia="en-US" w:bidi="ar-SA"/>
      </w:rPr>
    </w:lvl>
    <w:lvl w:ilvl="3" w:tentative="0">
      <w:start w:val="0"/>
      <w:numFmt w:val="bullet"/>
      <w:lvlText w:val="•"/>
      <w:lvlJc w:val="left"/>
      <w:pPr>
        <w:ind w:left="3586" w:hanging="552"/>
      </w:pPr>
      <w:rPr>
        <w:rFonts w:hint="default"/>
        <w:lang w:val="en-US" w:eastAsia="en-US" w:bidi="ar-SA"/>
      </w:rPr>
    </w:lvl>
    <w:lvl w:ilvl="4" w:tentative="0">
      <w:start w:val="0"/>
      <w:numFmt w:val="bullet"/>
      <w:lvlText w:val="•"/>
      <w:lvlJc w:val="left"/>
      <w:pPr>
        <w:ind w:left="4690" w:hanging="552"/>
      </w:pPr>
      <w:rPr>
        <w:rFonts w:hint="default"/>
        <w:lang w:val="en-US" w:eastAsia="en-US" w:bidi="ar-SA"/>
      </w:rPr>
    </w:lvl>
    <w:lvl w:ilvl="5" w:tentative="0">
      <w:start w:val="0"/>
      <w:numFmt w:val="bullet"/>
      <w:lvlText w:val="•"/>
      <w:lvlJc w:val="left"/>
      <w:pPr>
        <w:ind w:left="5793" w:hanging="552"/>
      </w:pPr>
      <w:rPr>
        <w:rFonts w:hint="default"/>
        <w:lang w:val="en-US" w:eastAsia="en-US" w:bidi="ar-SA"/>
      </w:rPr>
    </w:lvl>
    <w:lvl w:ilvl="6" w:tentative="0">
      <w:start w:val="0"/>
      <w:numFmt w:val="bullet"/>
      <w:lvlText w:val="•"/>
      <w:lvlJc w:val="left"/>
      <w:pPr>
        <w:ind w:left="6897" w:hanging="552"/>
      </w:pPr>
      <w:rPr>
        <w:rFonts w:hint="default"/>
        <w:lang w:val="en-US" w:eastAsia="en-US" w:bidi="ar-SA"/>
      </w:rPr>
    </w:lvl>
    <w:lvl w:ilvl="7" w:tentative="0">
      <w:start w:val="0"/>
      <w:numFmt w:val="bullet"/>
      <w:lvlText w:val="•"/>
      <w:lvlJc w:val="left"/>
      <w:pPr>
        <w:ind w:left="8000" w:hanging="552"/>
      </w:pPr>
      <w:rPr>
        <w:rFonts w:hint="default"/>
        <w:lang w:val="en-US" w:eastAsia="en-US" w:bidi="ar-SA"/>
      </w:rPr>
    </w:lvl>
    <w:lvl w:ilvl="8" w:tentative="0">
      <w:start w:val="0"/>
      <w:numFmt w:val="bullet"/>
      <w:lvlText w:val="•"/>
      <w:lvlJc w:val="left"/>
      <w:pPr>
        <w:ind w:left="9104" w:hanging="552"/>
      </w:pPr>
      <w:rPr>
        <w:rFonts w:hint="default"/>
        <w:lang w:val="en-US" w:eastAsia="en-US" w:bidi="ar-SA"/>
      </w:rPr>
    </w:lvl>
  </w:abstractNum>
  <w:abstractNum w:abstractNumId="42">
    <w:nsid w:val="2B4371BA"/>
    <w:multiLevelType w:val="multilevel"/>
    <w:tmpl w:val="2B4371BA"/>
    <w:lvl w:ilvl="0" w:tentative="0">
      <w:start w:val="1"/>
      <w:numFmt w:val="decimal"/>
      <w:lvlText w:val="%1"/>
      <w:lvlJc w:val="left"/>
      <w:pPr>
        <w:tabs>
          <w:tab w:val="left" w:pos="720"/>
        </w:tabs>
        <w:ind w:left="720" w:hanging="720"/>
      </w:pPr>
      <w:rPr>
        <w:rFonts w:hint="default"/>
      </w:rPr>
    </w:lvl>
    <w:lvl w:ilvl="1" w:tentative="0">
      <w:start w:val="2"/>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43">
    <w:nsid w:val="2E105F06"/>
    <w:multiLevelType w:val="multilevel"/>
    <w:tmpl w:val="2E105F06"/>
    <w:lvl w:ilvl="0" w:tentative="0">
      <w:start w:val="1"/>
      <w:numFmt w:val="decimal"/>
      <w:lvlText w:val="%1."/>
      <w:lvlJc w:val="left"/>
      <w:pPr>
        <w:ind w:left="811" w:hanging="560"/>
      </w:pPr>
      <w:rPr>
        <w:rFonts w:hint="default"/>
        <w:b/>
        <w:bCs/>
        <w:i/>
        <w:iCs/>
        <w:spacing w:val="-5"/>
        <w:w w:val="100"/>
        <w:lang w:val="en-US" w:eastAsia="en-US" w:bidi="ar-SA"/>
      </w:rPr>
    </w:lvl>
    <w:lvl w:ilvl="1" w:tentative="0">
      <w:start w:val="1"/>
      <w:numFmt w:val="decimal"/>
      <w:lvlText w:val="%2."/>
      <w:lvlJc w:val="left"/>
      <w:pPr>
        <w:ind w:left="1250" w:hanging="562"/>
      </w:pPr>
      <w:rPr>
        <w:rFonts w:hint="default" w:ascii="Times New Roman" w:hAnsi="Times New Roman" w:eastAsia="Times New Roman" w:cs="Times New Roman"/>
        <w:b/>
        <w:bCs/>
        <w:color w:val="221F1F"/>
        <w:spacing w:val="-24"/>
        <w:w w:val="100"/>
        <w:sz w:val="24"/>
        <w:szCs w:val="24"/>
        <w:lang w:val="en-US" w:eastAsia="en-US" w:bidi="ar-SA"/>
      </w:rPr>
    </w:lvl>
    <w:lvl w:ilvl="2" w:tentative="0">
      <w:start w:val="0"/>
      <w:numFmt w:val="bullet"/>
      <w:lvlText w:val="•"/>
      <w:lvlJc w:val="left"/>
      <w:pPr>
        <w:ind w:left="2376" w:hanging="562"/>
      </w:pPr>
      <w:rPr>
        <w:rFonts w:hint="default"/>
        <w:lang w:val="en-US" w:eastAsia="en-US" w:bidi="ar-SA"/>
      </w:rPr>
    </w:lvl>
    <w:lvl w:ilvl="3" w:tentative="0">
      <w:start w:val="0"/>
      <w:numFmt w:val="bullet"/>
      <w:lvlText w:val="•"/>
      <w:lvlJc w:val="left"/>
      <w:pPr>
        <w:ind w:left="3493" w:hanging="562"/>
      </w:pPr>
      <w:rPr>
        <w:rFonts w:hint="default"/>
        <w:lang w:val="en-US" w:eastAsia="en-US" w:bidi="ar-SA"/>
      </w:rPr>
    </w:lvl>
    <w:lvl w:ilvl="4" w:tentative="0">
      <w:start w:val="0"/>
      <w:numFmt w:val="bullet"/>
      <w:lvlText w:val="•"/>
      <w:lvlJc w:val="left"/>
      <w:pPr>
        <w:ind w:left="4610" w:hanging="562"/>
      </w:pPr>
      <w:rPr>
        <w:rFonts w:hint="default"/>
        <w:lang w:val="en-US" w:eastAsia="en-US" w:bidi="ar-SA"/>
      </w:rPr>
    </w:lvl>
    <w:lvl w:ilvl="5" w:tentative="0">
      <w:start w:val="0"/>
      <w:numFmt w:val="bullet"/>
      <w:lvlText w:val="•"/>
      <w:lvlJc w:val="left"/>
      <w:pPr>
        <w:ind w:left="5727" w:hanging="562"/>
      </w:pPr>
      <w:rPr>
        <w:rFonts w:hint="default"/>
        <w:lang w:val="en-US" w:eastAsia="en-US" w:bidi="ar-SA"/>
      </w:rPr>
    </w:lvl>
    <w:lvl w:ilvl="6" w:tentative="0">
      <w:start w:val="0"/>
      <w:numFmt w:val="bullet"/>
      <w:lvlText w:val="•"/>
      <w:lvlJc w:val="left"/>
      <w:pPr>
        <w:ind w:left="6844" w:hanging="562"/>
      </w:pPr>
      <w:rPr>
        <w:rFonts w:hint="default"/>
        <w:lang w:val="en-US" w:eastAsia="en-US" w:bidi="ar-SA"/>
      </w:rPr>
    </w:lvl>
    <w:lvl w:ilvl="7" w:tentative="0">
      <w:start w:val="0"/>
      <w:numFmt w:val="bullet"/>
      <w:lvlText w:val="•"/>
      <w:lvlJc w:val="left"/>
      <w:pPr>
        <w:ind w:left="7960" w:hanging="562"/>
      </w:pPr>
      <w:rPr>
        <w:rFonts w:hint="default"/>
        <w:lang w:val="en-US" w:eastAsia="en-US" w:bidi="ar-SA"/>
      </w:rPr>
    </w:lvl>
    <w:lvl w:ilvl="8" w:tentative="0">
      <w:start w:val="0"/>
      <w:numFmt w:val="bullet"/>
      <w:lvlText w:val="•"/>
      <w:lvlJc w:val="left"/>
      <w:pPr>
        <w:ind w:left="9077" w:hanging="562"/>
      </w:pPr>
      <w:rPr>
        <w:rFonts w:hint="default"/>
        <w:lang w:val="en-US" w:eastAsia="en-US" w:bidi="ar-SA"/>
      </w:rPr>
    </w:lvl>
  </w:abstractNum>
  <w:abstractNum w:abstractNumId="44">
    <w:nsid w:val="2F8822DA"/>
    <w:multiLevelType w:val="multilevel"/>
    <w:tmpl w:val="2F8822DA"/>
    <w:lvl w:ilvl="0" w:tentative="0">
      <w:start w:val="1"/>
      <w:numFmt w:val="lowerLetter"/>
      <w:lvlText w:val="%1)"/>
      <w:lvlJc w:val="left"/>
      <w:pPr>
        <w:ind w:left="1226" w:hanging="408"/>
      </w:pPr>
      <w:rPr>
        <w:rFonts w:hint="default" w:ascii="Times New Roman" w:hAnsi="Times New Roman" w:eastAsia="Times New Roman" w:cs="Times New Roman"/>
        <w:color w:val="221F1F"/>
        <w:w w:val="100"/>
        <w:sz w:val="22"/>
        <w:szCs w:val="22"/>
        <w:lang w:val="en-US" w:eastAsia="en-US" w:bidi="ar-SA"/>
      </w:rPr>
    </w:lvl>
    <w:lvl w:ilvl="1" w:tentative="0">
      <w:start w:val="1"/>
      <w:numFmt w:val="lowerRoman"/>
      <w:lvlText w:val="%2)"/>
      <w:lvlJc w:val="left"/>
      <w:pPr>
        <w:ind w:left="1678" w:hanging="456"/>
      </w:pPr>
      <w:rPr>
        <w:rFonts w:hint="default" w:ascii="Times New Roman" w:hAnsi="Times New Roman" w:eastAsia="Times New Roman" w:cs="Times New Roman"/>
        <w:color w:val="221F1F"/>
        <w:spacing w:val="0"/>
        <w:w w:val="100"/>
        <w:sz w:val="22"/>
        <w:szCs w:val="22"/>
        <w:lang w:val="en-US" w:eastAsia="en-US" w:bidi="ar-SA"/>
      </w:rPr>
    </w:lvl>
    <w:lvl w:ilvl="2" w:tentative="0">
      <w:start w:val="0"/>
      <w:numFmt w:val="bullet"/>
      <w:lvlText w:val="•"/>
      <w:lvlJc w:val="left"/>
      <w:pPr>
        <w:ind w:left="1700" w:hanging="456"/>
      </w:pPr>
      <w:rPr>
        <w:rFonts w:hint="default"/>
        <w:lang w:val="en-US" w:eastAsia="en-US" w:bidi="ar-SA"/>
      </w:rPr>
    </w:lvl>
    <w:lvl w:ilvl="3" w:tentative="0">
      <w:start w:val="0"/>
      <w:numFmt w:val="bullet"/>
      <w:lvlText w:val="•"/>
      <w:lvlJc w:val="left"/>
      <w:pPr>
        <w:ind w:left="2901" w:hanging="456"/>
      </w:pPr>
      <w:rPr>
        <w:rFonts w:hint="default"/>
        <w:lang w:val="en-US" w:eastAsia="en-US" w:bidi="ar-SA"/>
      </w:rPr>
    </w:lvl>
    <w:lvl w:ilvl="4" w:tentative="0">
      <w:start w:val="0"/>
      <w:numFmt w:val="bullet"/>
      <w:lvlText w:val="•"/>
      <w:lvlJc w:val="left"/>
      <w:pPr>
        <w:ind w:left="4102" w:hanging="456"/>
      </w:pPr>
      <w:rPr>
        <w:rFonts w:hint="default"/>
        <w:lang w:val="en-US" w:eastAsia="en-US" w:bidi="ar-SA"/>
      </w:rPr>
    </w:lvl>
    <w:lvl w:ilvl="5" w:tentative="0">
      <w:start w:val="0"/>
      <w:numFmt w:val="bullet"/>
      <w:lvlText w:val="•"/>
      <w:lvlJc w:val="left"/>
      <w:pPr>
        <w:ind w:left="5304" w:hanging="456"/>
      </w:pPr>
      <w:rPr>
        <w:rFonts w:hint="default"/>
        <w:lang w:val="en-US" w:eastAsia="en-US" w:bidi="ar-SA"/>
      </w:rPr>
    </w:lvl>
    <w:lvl w:ilvl="6" w:tentative="0">
      <w:start w:val="0"/>
      <w:numFmt w:val="bullet"/>
      <w:lvlText w:val="•"/>
      <w:lvlJc w:val="left"/>
      <w:pPr>
        <w:ind w:left="6505" w:hanging="456"/>
      </w:pPr>
      <w:rPr>
        <w:rFonts w:hint="default"/>
        <w:lang w:val="en-US" w:eastAsia="en-US" w:bidi="ar-SA"/>
      </w:rPr>
    </w:lvl>
    <w:lvl w:ilvl="7" w:tentative="0">
      <w:start w:val="0"/>
      <w:numFmt w:val="bullet"/>
      <w:lvlText w:val="•"/>
      <w:lvlJc w:val="left"/>
      <w:pPr>
        <w:ind w:left="7707" w:hanging="456"/>
      </w:pPr>
      <w:rPr>
        <w:rFonts w:hint="default"/>
        <w:lang w:val="en-US" w:eastAsia="en-US" w:bidi="ar-SA"/>
      </w:rPr>
    </w:lvl>
    <w:lvl w:ilvl="8" w:tentative="0">
      <w:start w:val="0"/>
      <w:numFmt w:val="bullet"/>
      <w:lvlText w:val="•"/>
      <w:lvlJc w:val="left"/>
      <w:pPr>
        <w:ind w:left="8908" w:hanging="456"/>
      </w:pPr>
      <w:rPr>
        <w:rFonts w:hint="default"/>
        <w:lang w:val="en-US" w:eastAsia="en-US" w:bidi="ar-SA"/>
      </w:rPr>
    </w:lvl>
  </w:abstractNum>
  <w:abstractNum w:abstractNumId="45">
    <w:nsid w:val="30B26215"/>
    <w:multiLevelType w:val="multilevel"/>
    <w:tmpl w:val="30B26215"/>
    <w:lvl w:ilvl="0" w:tentative="0">
      <w:start w:val="10"/>
      <w:numFmt w:val="decimal"/>
      <w:lvlText w:val="%1"/>
      <w:lvlJc w:val="left"/>
      <w:pPr>
        <w:tabs>
          <w:tab w:val="left" w:pos="720"/>
        </w:tabs>
        <w:ind w:left="720" w:hanging="720"/>
      </w:pPr>
      <w:rPr>
        <w:rFonts w:hint="default"/>
      </w:rPr>
    </w:lvl>
    <w:lvl w:ilvl="1" w:tentative="0">
      <w:start w:val="1"/>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46">
    <w:nsid w:val="311C2D5C"/>
    <w:multiLevelType w:val="multilevel"/>
    <w:tmpl w:val="311C2D5C"/>
    <w:lvl w:ilvl="0" w:tentative="0">
      <w:start w:val="13"/>
      <w:numFmt w:val="decimal"/>
      <w:lvlText w:val="%1"/>
      <w:lvlJc w:val="left"/>
      <w:pPr>
        <w:tabs>
          <w:tab w:val="left" w:pos="720"/>
        </w:tabs>
        <w:ind w:left="720" w:hanging="720"/>
      </w:pPr>
      <w:rPr>
        <w:rFonts w:hint="default"/>
      </w:rPr>
    </w:lvl>
    <w:lvl w:ilvl="1" w:tentative="0">
      <w:start w:val="1"/>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47">
    <w:nsid w:val="34E502C3"/>
    <w:multiLevelType w:val="multilevel"/>
    <w:tmpl w:val="34E502C3"/>
    <w:lvl w:ilvl="0" w:tentative="0">
      <w:start w:val="1"/>
      <w:numFmt w:val="decimal"/>
      <w:lvlText w:val="%1."/>
      <w:lvlJc w:val="left"/>
      <w:pPr>
        <w:ind w:left="806" w:hanging="551"/>
      </w:pPr>
      <w:rPr>
        <w:rFonts w:hint="default" w:ascii="Times New Roman" w:hAnsi="Times New Roman" w:eastAsia="Times New Roman" w:cs="Times New Roman"/>
        <w:color w:val="221F1F"/>
        <w:spacing w:val="-20"/>
        <w:w w:val="100"/>
        <w:sz w:val="22"/>
        <w:szCs w:val="22"/>
        <w:lang w:val="en-US" w:eastAsia="en-US" w:bidi="ar-SA"/>
      </w:rPr>
    </w:lvl>
    <w:lvl w:ilvl="1" w:tentative="0">
      <w:start w:val="0"/>
      <w:numFmt w:val="bullet"/>
      <w:lvlText w:val="•"/>
      <w:lvlJc w:val="left"/>
      <w:pPr>
        <w:ind w:left="1851" w:hanging="551"/>
      </w:pPr>
      <w:rPr>
        <w:rFonts w:hint="default"/>
        <w:lang w:val="en-US" w:eastAsia="en-US" w:bidi="ar-SA"/>
      </w:rPr>
    </w:lvl>
    <w:lvl w:ilvl="2" w:tentative="0">
      <w:start w:val="0"/>
      <w:numFmt w:val="bullet"/>
      <w:lvlText w:val="•"/>
      <w:lvlJc w:val="left"/>
      <w:pPr>
        <w:ind w:left="2902" w:hanging="551"/>
      </w:pPr>
      <w:rPr>
        <w:rFonts w:hint="default"/>
        <w:lang w:val="en-US" w:eastAsia="en-US" w:bidi="ar-SA"/>
      </w:rPr>
    </w:lvl>
    <w:lvl w:ilvl="3" w:tentative="0">
      <w:start w:val="0"/>
      <w:numFmt w:val="bullet"/>
      <w:lvlText w:val="•"/>
      <w:lvlJc w:val="left"/>
      <w:pPr>
        <w:ind w:left="3953" w:hanging="551"/>
      </w:pPr>
      <w:rPr>
        <w:rFonts w:hint="default"/>
        <w:lang w:val="en-US" w:eastAsia="en-US" w:bidi="ar-SA"/>
      </w:rPr>
    </w:lvl>
    <w:lvl w:ilvl="4" w:tentative="0">
      <w:start w:val="0"/>
      <w:numFmt w:val="bullet"/>
      <w:lvlText w:val="•"/>
      <w:lvlJc w:val="left"/>
      <w:pPr>
        <w:ind w:left="5004" w:hanging="551"/>
      </w:pPr>
      <w:rPr>
        <w:rFonts w:hint="default"/>
        <w:lang w:val="en-US" w:eastAsia="en-US" w:bidi="ar-SA"/>
      </w:rPr>
    </w:lvl>
    <w:lvl w:ilvl="5" w:tentative="0">
      <w:start w:val="0"/>
      <w:numFmt w:val="bullet"/>
      <w:lvlText w:val="•"/>
      <w:lvlJc w:val="left"/>
      <w:pPr>
        <w:ind w:left="6055" w:hanging="551"/>
      </w:pPr>
      <w:rPr>
        <w:rFonts w:hint="default"/>
        <w:lang w:val="en-US" w:eastAsia="en-US" w:bidi="ar-SA"/>
      </w:rPr>
    </w:lvl>
    <w:lvl w:ilvl="6" w:tentative="0">
      <w:start w:val="0"/>
      <w:numFmt w:val="bullet"/>
      <w:lvlText w:val="•"/>
      <w:lvlJc w:val="left"/>
      <w:pPr>
        <w:ind w:left="7106" w:hanging="551"/>
      </w:pPr>
      <w:rPr>
        <w:rFonts w:hint="default"/>
        <w:lang w:val="en-US" w:eastAsia="en-US" w:bidi="ar-SA"/>
      </w:rPr>
    </w:lvl>
    <w:lvl w:ilvl="7" w:tentative="0">
      <w:start w:val="0"/>
      <w:numFmt w:val="bullet"/>
      <w:lvlText w:val="•"/>
      <w:lvlJc w:val="left"/>
      <w:pPr>
        <w:ind w:left="8157" w:hanging="551"/>
      </w:pPr>
      <w:rPr>
        <w:rFonts w:hint="default"/>
        <w:lang w:val="en-US" w:eastAsia="en-US" w:bidi="ar-SA"/>
      </w:rPr>
    </w:lvl>
    <w:lvl w:ilvl="8" w:tentative="0">
      <w:start w:val="0"/>
      <w:numFmt w:val="bullet"/>
      <w:lvlText w:val="•"/>
      <w:lvlJc w:val="left"/>
      <w:pPr>
        <w:ind w:left="9208" w:hanging="551"/>
      </w:pPr>
      <w:rPr>
        <w:rFonts w:hint="default"/>
        <w:lang w:val="en-US" w:eastAsia="en-US" w:bidi="ar-SA"/>
      </w:rPr>
    </w:lvl>
  </w:abstractNum>
  <w:abstractNum w:abstractNumId="48">
    <w:nsid w:val="36DE2BA5"/>
    <w:multiLevelType w:val="multilevel"/>
    <w:tmpl w:val="36DE2BA5"/>
    <w:lvl w:ilvl="0" w:tentative="0">
      <w:start w:val="1"/>
      <w:numFmt w:val="lowerLetter"/>
      <w:lvlText w:val="%1)"/>
      <w:lvlJc w:val="left"/>
      <w:pPr>
        <w:ind w:left="1506" w:hanging="473"/>
      </w:pPr>
      <w:rPr>
        <w:rFonts w:hint="default" w:ascii="Times New Roman" w:hAnsi="Times New Roman" w:eastAsia="Times New Roman" w:cs="Times New Roman"/>
        <w:color w:val="211F1F"/>
        <w:w w:val="100"/>
        <w:sz w:val="22"/>
        <w:szCs w:val="22"/>
        <w:lang w:val="en-US" w:eastAsia="en-US" w:bidi="ar-SA"/>
      </w:rPr>
    </w:lvl>
    <w:lvl w:ilvl="1" w:tentative="0">
      <w:start w:val="0"/>
      <w:numFmt w:val="bullet"/>
      <w:lvlText w:val="•"/>
      <w:lvlJc w:val="left"/>
      <w:pPr>
        <w:ind w:left="2474" w:hanging="473"/>
      </w:pPr>
      <w:rPr>
        <w:rFonts w:hint="default"/>
        <w:lang w:val="en-US" w:eastAsia="en-US" w:bidi="ar-SA"/>
      </w:rPr>
    </w:lvl>
    <w:lvl w:ilvl="2" w:tentative="0">
      <w:start w:val="0"/>
      <w:numFmt w:val="bullet"/>
      <w:lvlText w:val="•"/>
      <w:lvlJc w:val="left"/>
      <w:pPr>
        <w:ind w:left="3448" w:hanging="473"/>
      </w:pPr>
      <w:rPr>
        <w:rFonts w:hint="default"/>
        <w:lang w:val="en-US" w:eastAsia="en-US" w:bidi="ar-SA"/>
      </w:rPr>
    </w:lvl>
    <w:lvl w:ilvl="3" w:tentative="0">
      <w:start w:val="0"/>
      <w:numFmt w:val="bullet"/>
      <w:lvlText w:val="•"/>
      <w:lvlJc w:val="left"/>
      <w:pPr>
        <w:ind w:left="4422" w:hanging="473"/>
      </w:pPr>
      <w:rPr>
        <w:rFonts w:hint="default"/>
        <w:lang w:val="en-US" w:eastAsia="en-US" w:bidi="ar-SA"/>
      </w:rPr>
    </w:lvl>
    <w:lvl w:ilvl="4" w:tentative="0">
      <w:start w:val="0"/>
      <w:numFmt w:val="bullet"/>
      <w:lvlText w:val="•"/>
      <w:lvlJc w:val="left"/>
      <w:pPr>
        <w:ind w:left="5396" w:hanging="473"/>
      </w:pPr>
      <w:rPr>
        <w:rFonts w:hint="default"/>
        <w:lang w:val="en-US" w:eastAsia="en-US" w:bidi="ar-SA"/>
      </w:rPr>
    </w:lvl>
    <w:lvl w:ilvl="5" w:tentative="0">
      <w:start w:val="0"/>
      <w:numFmt w:val="bullet"/>
      <w:lvlText w:val="•"/>
      <w:lvlJc w:val="left"/>
      <w:pPr>
        <w:ind w:left="6370" w:hanging="473"/>
      </w:pPr>
      <w:rPr>
        <w:rFonts w:hint="default"/>
        <w:lang w:val="en-US" w:eastAsia="en-US" w:bidi="ar-SA"/>
      </w:rPr>
    </w:lvl>
    <w:lvl w:ilvl="6" w:tentative="0">
      <w:start w:val="0"/>
      <w:numFmt w:val="bullet"/>
      <w:lvlText w:val="•"/>
      <w:lvlJc w:val="left"/>
      <w:pPr>
        <w:ind w:left="7344" w:hanging="473"/>
      </w:pPr>
      <w:rPr>
        <w:rFonts w:hint="default"/>
        <w:lang w:val="en-US" w:eastAsia="en-US" w:bidi="ar-SA"/>
      </w:rPr>
    </w:lvl>
    <w:lvl w:ilvl="7" w:tentative="0">
      <w:start w:val="0"/>
      <w:numFmt w:val="bullet"/>
      <w:lvlText w:val="•"/>
      <w:lvlJc w:val="left"/>
      <w:pPr>
        <w:ind w:left="8318" w:hanging="473"/>
      </w:pPr>
      <w:rPr>
        <w:rFonts w:hint="default"/>
        <w:lang w:val="en-US" w:eastAsia="en-US" w:bidi="ar-SA"/>
      </w:rPr>
    </w:lvl>
    <w:lvl w:ilvl="8" w:tentative="0">
      <w:start w:val="0"/>
      <w:numFmt w:val="bullet"/>
      <w:lvlText w:val="•"/>
      <w:lvlJc w:val="left"/>
      <w:pPr>
        <w:ind w:left="9292" w:hanging="473"/>
      </w:pPr>
      <w:rPr>
        <w:rFonts w:hint="default"/>
        <w:lang w:val="en-US" w:eastAsia="en-US" w:bidi="ar-SA"/>
      </w:rPr>
    </w:lvl>
  </w:abstractNum>
  <w:abstractNum w:abstractNumId="49">
    <w:nsid w:val="37186279"/>
    <w:multiLevelType w:val="multilevel"/>
    <w:tmpl w:val="37186279"/>
    <w:lvl w:ilvl="0" w:tentative="0">
      <w:start w:val="1"/>
      <w:numFmt w:val="lowerRoman"/>
      <w:lvlText w:val="%1)"/>
      <w:lvlJc w:val="left"/>
      <w:pPr>
        <w:ind w:left="1511" w:hanging="466"/>
      </w:pPr>
      <w:rPr>
        <w:rFonts w:hint="default" w:ascii="Times New Roman" w:hAnsi="Times New Roman" w:eastAsia="Times New Roman" w:cs="Times New Roman"/>
        <w:color w:val="211F1F"/>
        <w:spacing w:val="0"/>
        <w:w w:val="100"/>
        <w:sz w:val="22"/>
        <w:szCs w:val="22"/>
        <w:lang w:val="en-US" w:eastAsia="en-US" w:bidi="ar-SA"/>
      </w:rPr>
    </w:lvl>
    <w:lvl w:ilvl="1" w:tentative="0">
      <w:start w:val="0"/>
      <w:numFmt w:val="bullet"/>
      <w:lvlText w:val="•"/>
      <w:lvlJc w:val="left"/>
      <w:pPr>
        <w:ind w:left="2492" w:hanging="466"/>
      </w:pPr>
      <w:rPr>
        <w:rFonts w:hint="default"/>
        <w:lang w:val="en-US" w:eastAsia="en-US" w:bidi="ar-SA"/>
      </w:rPr>
    </w:lvl>
    <w:lvl w:ilvl="2" w:tentative="0">
      <w:start w:val="0"/>
      <w:numFmt w:val="bullet"/>
      <w:lvlText w:val="•"/>
      <w:lvlJc w:val="left"/>
      <w:pPr>
        <w:ind w:left="3464" w:hanging="466"/>
      </w:pPr>
      <w:rPr>
        <w:rFonts w:hint="default"/>
        <w:lang w:val="en-US" w:eastAsia="en-US" w:bidi="ar-SA"/>
      </w:rPr>
    </w:lvl>
    <w:lvl w:ilvl="3" w:tentative="0">
      <w:start w:val="0"/>
      <w:numFmt w:val="bullet"/>
      <w:lvlText w:val="•"/>
      <w:lvlJc w:val="left"/>
      <w:pPr>
        <w:ind w:left="4436" w:hanging="466"/>
      </w:pPr>
      <w:rPr>
        <w:rFonts w:hint="default"/>
        <w:lang w:val="en-US" w:eastAsia="en-US" w:bidi="ar-SA"/>
      </w:rPr>
    </w:lvl>
    <w:lvl w:ilvl="4" w:tentative="0">
      <w:start w:val="0"/>
      <w:numFmt w:val="bullet"/>
      <w:lvlText w:val="•"/>
      <w:lvlJc w:val="left"/>
      <w:pPr>
        <w:ind w:left="5408" w:hanging="466"/>
      </w:pPr>
      <w:rPr>
        <w:rFonts w:hint="default"/>
        <w:lang w:val="en-US" w:eastAsia="en-US" w:bidi="ar-SA"/>
      </w:rPr>
    </w:lvl>
    <w:lvl w:ilvl="5" w:tentative="0">
      <w:start w:val="0"/>
      <w:numFmt w:val="bullet"/>
      <w:lvlText w:val="•"/>
      <w:lvlJc w:val="left"/>
      <w:pPr>
        <w:ind w:left="6380" w:hanging="466"/>
      </w:pPr>
      <w:rPr>
        <w:rFonts w:hint="default"/>
        <w:lang w:val="en-US" w:eastAsia="en-US" w:bidi="ar-SA"/>
      </w:rPr>
    </w:lvl>
    <w:lvl w:ilvl="6" w:tentative="0">
      <w:start w:val="0"/>
      <w:numFmt w:val="bullet"/>
      <w:lvlText w:val="•"/>
      <w:lvlJc w:val="left"/>
      <w:pPr>
        <w:ind w:left="7352" w:hanging="466"/>
      </w:pPr>
      <w:rPr>
        <w:rFonts w:hint="default"/>
        <w:lang w:val="en-US" w:eastAsia="en-US" w:bidi="ar-SA"/>
      </w:rPr>
    </w:lvl>
    <w:lvl w:ilvl="7" w:tentative="0">
      <w:start w:val="0"/>
      <w:numFmt w:val="bullet"/>
      <w:lvlText w:val="•"/>
      <w:lvlJc w:val="left"/>
      <w:pPr>
        <w:ind w:left="8324" w:hanging="466"/>
      </w:pPr>
      <w:rPr>
        <w:rFonts w:hint="default"/>
        <w:lang w:val="en-US" w:eastAsia="en-US" w:bidi="ar-SA"/>
      </w:rPr>
    </w:lvl>
    <w:lvl w:ilvl="8" w:tentative="0">
      <w:start w:val="0"/>
      <w:numFmt w:val="bullet"/>
      <w:lvlText w:val="•"/>
      <w:lvlJc w:val="left"/>
      <w:pPr>
        <w:ind w:left="9296" w:hanging="466"/>
      </w:pPr>
      <w:rPr>
        <w:rFonts w:hint="default"/>
        <w:lang w:val="en-US" w:eastAsia="en-US" w:bidi="ar-SA"/>
      </w:rPr>
    </w:lvl>
  </w:abstractNum>
  <w:abstractNum w:abstractNumId="50">
    <w:nsid w:val="37C65F69"/>
    <w:multiLevelType w:val="multilevel"/>
    <w:tmpl w:val="37C65F69"/>
    <w:lvl w:ilvl="0" w:tentative="0">
      <w:start w:val="1"/>
      <w:numFmt w:val="lowerLetter"/>
      <w:lvlText w:val="%1)"/>
      <w:lvlJc w:val="left"/>
      <w:pPr>
        <w:ind w:left="700" w:hanging="564"/>
      </w:pPr>
      <w:rPr>
        <w:rFonts w:hint="default" w:ascii="Times New Roman" w:hAnsi="Times New Roman" w:eastAsia="Times New Roman" w:cs="Times New Roman"/>
        <w:b/>
        <w:bCs/>
        <w:color w:val="211F1F"/>
        <w:w w:val="100"/>
        <w:sz w:val="22"/>
        <w:szCs w:val="22"/>
        <w:lang w:val="en-US" w:eastAsia="en-US" w:bidi="ar-SA"/>
      </w:rPr>
    </w:lvl>
    <w:lvl w:ilvl="1" w:tentative="0">
      <w:start w:val="0"/>
      <w:numFmt w:val="bullet"/>
      <w:lvlText w:val="•"/>
      <w:lvlJc w:val="left"/>
      <w:pPr>
        <w:ind w:left="1532" w:hanging="564"/>
      </w:pPr>
      <w:rPr>
        <w:rFonts w:hint="default"/>
        <w:lang w:val="en-US" w:eastAsia="en-US" w:bidi="ar-SA"/>
      </w:rPr>
    </w:lvl>
    <w:lvl w:ilvl="2" w:tentative="0">
      <w:start w:val="0"/>
      <w:numFmt w:val="bullet"/>
      <w:lvlText w:val="•"/>
      <w:lvlJc w:val="left"/>
      <w:pPr>
        <w:ind w:left="2364" w:hanging="564"/>
      </w:pPr>
      <w:rPr>
        <w:rFonts w:hint="default"/>
        <w:lang w:val="en-US" w:eastAsia="en-US" w:bidi="ar-SA"/>
      </w:rPr>
    </w:lvl>
    <w:lvl w:ilvl="3" w:tentative="0">
      <w:start w:val="0"/>
      <w:numFmt w:val="bullet"/>
      <w:lvlText w:val="•"/>
      <w:lvlJc w:val="left"/>
      <w:pPr>
        <w:ind w:left="3196" w:hanging="564"/>
      </w:pPr>
      <w:rPr>
        <w:rFonts w:hint="default"/>
        <w:lang w:val="en-US" w:eastAsia="en-US" w:bidi="ar-SA"/>
      </w:rPr>
    </w:lvl>
    <w:lvl w:ilvl="4" w:tentative="0">
      <w:start w:val="0"/>
      <w:numFmt w:val="bullet"/>
      <w:lvlText w:val="•"/>
      <w:lvlJc w:val="left"/>
      <w:pPr>
        <w:ind w:left="4028" w:hanging="564"/>
      </w:pPr>
      <w:rPr>
        <w:rFonts w:hint="default"/>
        <w:lang w:val="en-US" w:eastAsia="en-US" w:bidi="ar-SA"/>
      </w:rPr>
    </w:lvl>
    <w:lvl w:ilvl="5" w:tentative="0">
      <w:start w:val="0"/>
      <w:numFmt w:val="bullet"/>
      <w:lvlText w:val="•"/>
      <w:lvlJc w:val="left"/>
      <w:pPr>
        <w:ind w:left="4861" w:hanging="564"/>
      </w:pPr>
      <w:rPr>
        <w:rFonts w:hint="default"/>
        <w:lang w:val="en-US" w:eastAsia="en-US" w:bidi="ar-SA"/>
      </w:rPr>
    </w:lvl>
    <w:lvl w:ilvl="6" w:tentative="0">
      <w:start w:val="0"/>
      <w:numFmt w:val="bullet"/>
      <w:lvlText w:val="•"/>
      <w:lvlJc w:val="left"/>
      <w:pPr>
        <w:ind w:left="5693" w:hanging="564"/>
      </w:pPr>
      <w:rPr>
        <w:rFonts w:hint="default"/>
        <w:lang w:val="en-US" w:eastAsia="en-US" w:bidi="ar-SA"/>
      </w:rPr>
    </w:lvl>
    <w:lvl w:ilvl="7" w:tentative="0">
      <w:start w:val="0"/>
      <w:numFmt w:val="bullet"/>
      <w:lvlText w:val="•"/>
      <w:lvlJc w:val="left"/>
      <w:pPr>
        <w:ind w:left="6525" w:hanging="564"/>
      </w:pPr>
      <w:rPr>
        <w:rFonts w:hint="default"/>
        <w:lang w:val="en-US" w:eastAsia="en-US" w:bidi="ar-SA"/>
      </w:rPr>
    </w:lvl>
    <w:lvl w:ilvl="8" w:tentative="0">
      <w:start w:val="0"/>
      <w:numFmt w:val="bullet"/>
      <w:lvlText w:val="•"/>
      <w:lvlJc w:val="left"/>
      <w:pPr>
        <w:ind w:left="7357" w:hanging="564"/>
      </w:pPr>
      <w:rPr>
        <w:rFonts w:hint="default"/>
        <w:lang w:val="en-US" w:eastAsia="en-US" w:bidi="ar-SA"/>
      </w:rPr>
    </w:lvl>
  </w:abstractNum>
  <w:abstractNum w:abstractNumId="51">
    <w:nsid w:val="37CD7D32"/>
    <w:multiLevelType w:val="multilevel"/>
    <w:tmpl w:val="37CD7D32"/>
    <w:lvl w:ilvl="0" w:tentative="0">
      <w:start w:val="16"/>
      <w:numFmt w:val="decimal"/>
      <w:lvlText w:val="%1"/>
      <w:lvlJc w:val="left"/>
      <w:pPr>
        <w:tabs>
          <w:tab w:val="left" w:pos="720"/>
        </w:tabs>
        <w:ind w:left="720" w:hanging="720"/>
      </w:pPr>
      <w:rPr>
        <w:rFonts w:hint="default"/>
      </w:rPr>
    </w:lvl>
    <w:lvl w:ilvl="1" w:tentative="0">
      <w:start w:val="1"/>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52">
    <w:nsid w:val="38862FBB"/>
    <w:multiLevelType w:val="multilevel"/>
    <w:tmpl w:val="38862FBB"/>
    <w:lvl w:ilvl="0" w:tentative="0">
      <w:start w:val="1"/>
      <w:numFmt w:val="decimal"/>
      <w:lvlText w:val="%1."/>
      <w:lvlJc w:val="left"/>
      <w:pPr>
        <w:ind w:left="696" w:hanging="577"/>
        <w:jc w:val="right"/>
      </w:pPr>
      <w:rPr>
        <w:rFonts w:hint="default" w:ascii="Times New Roman" w:hAnsi="Times New Roman" w:eastAsia="Times New Roman" w:cs="Times New Roman"/>
        <w:color w:val="221F1F"/>
        <w:w w:val="100"/>
        <w:sz w:val="22"/>
        <w:szCs w:val="22"/>
        <w:lang w:val="en-US" w:eastAsia="en-US" w:bidi="ar-SA"/>
      </w:rPr>
    </w:lvl>
    <w:lvl w:ilvl="1" w:tentative="0">
      <w:start w:val="1"/>
      <w:numFmt w:val="decimal"/>
      <w:lvlText w:val="%2)"/>
      <w:lvlJc w:val="left"/>
      <w:pPr>
        <w:ind w:left="1231" w:hanging="420"/>
      </w:pPr>
      <w:rPr>
        <w:rFonts w:hint="default" w:ascii="Times New Roman" w:hAnsi="Times New Roman" w:eastAsia="Times New Roman" w:cs="Times New Roman"/>
        <w:color w:val="221F1F"/>
        <w:spacing w:val="-24"/>
        <w:w w:val="97"/>
        <w:sz w:val="22"/>
        <w:szCs w:val="22"/>
        <w:lang w:val="en-US" w:eastAsia="en-US" w:bidi="ar-SA"/>
      </w:rPr>
    </w:lvl>
    <w:lvl w:ilvl="2" w:tentative="0">
      <w:start w:val="0"/>
      <w:numFmt w:val="bullet"/>
      <w:lvlText w:val="•"/>
      <w:lvlJc w:val="left"/>
      <w:pPr>
        <w:ind w:left="2359" w:hanging="420"/>
      </w:pPr>
      <w:rPr>
        <w:rFonts w:hint="default"/>
        <w:lang w:val="en-US" w:eastAsia="en-US" w:bidi="ar-SA"/>
      </w:rPr>
    </w:lvl>
    <w:lvl w:ilvl="3" w:tentative="0">
      <w:start w:val="0"/>
      <w:numFmt w:val="bullet"/>
      <w:lvlText w:val="•"/>
      <w:lvlJc w:val="left"/>
      <w:pPr>
        <w:ind w:left="3478" w:hanging="420"/>
      </w:pPr>
      <w:rPr>
        <w:rFonts w:hint="default"/>
        <w:lang w:val="en-US" w:eastAsia="en-US" w:bidi="ar-SA"/>
      </w:rPr>
    </w:lvl>
    <w:lvl w:ilvl="4" w:tentative="0">
      <w:start w:val="0"/>
      <w:numFmt w:val="bullet"/>
      <w:lvlText w:val="•"/>
      <w:lvlJc w:val="left"/>
      <w:pPr>
        <w:ind w:left="4597" w:hanging="420"/>
      </w:pPr>
      <w:rPr>
        <w:rFonts w:hint="default"/>
        <w:lang w:val="en-US" w:eastAsia="en-US" w:bidi="ar-SA"/>
      </w:rPr>
    </w:lvl>
    <w:lvl w:ilvl="5" w:tentative="0">
      <w:start w:val="0"/>
      <w:numFmt w:val="bullet"/>
      <w:lvlText w:val="•"/>
      <w:lvlJc w:val="left"/>
      <w:pPr>
        <w:ind w:left="5716" w:hanging="420"/>
      </w:pPr>
      <w:rPr>
        <w:rFonts w:hint="default"/>
        <w:lang w:val="en-US" w:eastAsia="en-US" w:bidi="ar-SA"/>
      </w:rPr>
    </w:lvl>
    <w:lvl w:ilvl="6" w:tentative="0">
      <w:start w:val="0"/>
      <w:numFmt w:val="bullet"/>
      <w:lvlText w:val="•"/>
      <w:lvlJc w:val="left"/>
      <w:pPr>
        <w:ind w:left="6835" w:hanging="420"/>
      </w:pPr>
      <w:rPr>
        <w:rFonts w:hint="default"/>
        <w:lang w:val="en-US" w:eastAsia="en-US" w:bidi="ar-SA"/>
      </w:rPr>
    </w:lvl>
    <w:lvl w:ilvl="7" w:tentative="0">
      <w:start w:val="0"/>
      <w:numFmt w:val="bullet"/>
      <w:lvlText w:val="•"/>
      <w:lvlJc w:val="left"/>
      <w:pPr>
        <w:ind w:left="7954" w:hanging="420"/>
      </w:pPr>
      <w:rPr>
        <w:rFonts w:hint="default"/>
        <w:lang w:val="en-US" w:eastAsia="en-US" w:bidi="ar-SA"/>
      </w:rPr>
    </w:lvl>
    <w:lvl w:ilvl="8" w:tentative="0">
      <w:start w:val="0"/>
      <w:numFmt w:val="bullet"/>
      <w:lvlText w:val="•"/>
      <w:lvlJc w:val="left"/>
      <w:pPr>
        <w:ind w:left="9073" w:hanging="420"/>
      </w:pPr>
      <w:rPr>
        <w:rFonts w:hint="default"/>
        <w:lang w:val="en-US" w:eastAsia="en-US" w:bidi="ar-SA"/>
      </w:rPr>
    </w:lvl>
  </w:abstractNum>
  <w:abstractNum w:abstractNumId="53">
    <w:nsid w:val="3919382F"/>
    <w:multiLevelType w:val="multilevel"/>
    <w:tmpl w:val="3919382F"/>
    <w:lvl w:ilvl="0" w:tentative="0">
      <w:start w:val="0"/>
      <w:numFmt w:val="bullet"/>
      <w:lvlText w:val=""/>
      <w:lvlJc w:val="left"/>
      <w:pPr>
        <w:ind w:left="931" w:hanging="361"/>
      </w:pPr>
      <w:rPr>
        <w:rFonts w:hint="default" w:ascii="Symbol" w:hAnsi="Symbol" w:eastAsia="Symbol" w:cs="Symbol"/>
        <w:w w:val="105"/>
        <w:sz w:val="24"/>
        <w:szCs w:val="24"/>
        <w:lang w:val="en-US" w:eastAsia="en-US" w:bidi="ar-SA"/>
      </w:rPr>
    </w:lvl>
    <w:lvl w:ilvl="1" w:tentative="0">
      <w:start w:val="0"/>
      <w:numFmt w:val="bullet"/>
      <w:lvlText w:val="•"/>
      <w:lvlJc w:val="left"/>
      <w:pPr>
        <w:ind w:left="1176" w:hanging="361"/>
      </w:pPr>
      <w:rPr>
        <w:rFonts w:hint="default"/>
        <w:lang w:val="en-US" w:eastAsia="en-US" w:bidi="ar-SA"/>
      </w:rPr>
    </w:lvl>
    <w:lvl w:ilvl="2" w:tentative="0">
      <w:start w:val="0"/>
      <w:numFmt w:val="bullet"/>
      <w:lvlText w:val="•"/>
      <w:lvlJc w:val="left"/>
      <w:pPr>
        <w:ind w:left="1412" w:hanging="361"/>
      </w:pPr>
      <w:rPr>
        <w:rFonts w:hint="default"/>
        <w:lang w:val="en-US" w:eastAsia="en-US" w:bidi="ar-SA"/>
      </w:rPr>
    </w:lvl>
    <w:lvl w:ilvl="3" w:tentative="0">
      <w:start w:val="0"/>
      <w:numFmt w:val="bullet"/>
      <w:lvlText w:val="•"/>
      <w:lvlJc w:val="left"/>
      <w:pPr>
        <w:ind w:left="1648" w:hanging="361"/>
      </w:pPr>
      <w:rPr>
        <w:rFonts w:hint="default"/>
        <w:lang w:val="en-US" w:eastAsia="en-US" w:bidi="ar-SA"/>
      </w:rPr>
    </w:lvl>
    <w:lvl w:ilvl="4" w:tentative="0">
      <w:start w:val="0"/>
      <w:numFmt w:val="bullet"/>
      <w:lvlText w:val="•"/>
      <w:lvlJc w:val="left"/>
      <w:pPr>
        <w:ind w:left="1884" w:hanging="361"/>
      </w:pPr>
      <w:rPr>
        <w:rFonts w:hint="default"/>
        <w:lang w:val="en-US" w:eastAsia="en-US" w:bidi="ar-SA"/>
      </w:rPr>
    </w:lvl>
    <w:lvl w:ilvl="5" w:tentative="0">
      <w:start w:val="0"/>
      <w:numFmt w:val="bullet"/>
      <w:lvlText w:val="•"/>
      <w:lvlJc w:val="left"/>
      <w:pPr>
        <w:ind w:left="2120" w:hanging="361"/>
      </w:pPr>
      <w:rPr>
        <w:rFonts w:hint="default"/>
        <w:lang w:val="en-US" w:eastAsia="en-US" w:bidi="ar-SA"/>
      </w:rPr>
    </w:lvl>
    <w:lvl w:ilvl="6" w:tentative="0">
      <w:start w:val="0"/>
      <w:numFmt w:val="bullet"/>
      <w:lvlText w:val="•"/>
      <w:lvlJc w:val="left"/>
      <w:pPr>
        <w:ind w:left="2356" w:hanging="361"/>
      </w:pPr>
      <w:rPr>
        <w:rFonts w:hint="default"/>
        <w:lang w:val="en-US" w:eastAsia="en-US" w:bidi="ar-SA"/>
      </w:rPr>
    </w:lvl>
    <w:lvl w:ilvl="7" w:tentative="0">
      <w:start w:val="0"/>
      <w:numFmt w:val="bullet"/>
      <w:lvlText w:val="•"/>
      <w:lvlJc w:val="left"/>
      <w:pPr>
        <w:ind w:left="2592" w:hanging="361"/>
      </w:pPr>
      <w:rPr>
        <w:rFonts w:hint="default"/>
        <w:lang w:val="en-US" w:eastAsia="en-US" w:bidi="ar-SA"/>
      </w:rPr>
    </w:lvl>
    <w:lvl w:ilvl="8" w:tentative="0">
      <w:start w:val="0"/>
      <w:numFmt w:val="bullet"/>
      <w:lvlText w:val="•"/>
      <w:lvlJc w:val="left"/>
      <w:pPr>
        <w:ind w:left="2828" w:hanging="361"/>
      </w:pPr>
      <w:rPr>
        <w:rFonts w:hint="default"/>
        <w:lang w:val="en-US" w:eastAsia="en-US" w:bidi="ar-SA"/>
      </w:rPr>
    </w:lvl>
  </w:abstractNum>
  <w:abstractNum w:abstractNumId="54">
    <w:nsid w:val="39AA7CC8"/>
    <w:multiLevelType w:val="multilevel"/>
    <w:tmpl w:val="39AA7CC8"/>
    <w:lvl w:ilvl="0" w:tentative="0">
      <w:start w:val="1"/>
      <w:numFmt w:val="decimal"/>
      <w:lvlText w:val="%1."/>
      <w:lvlJc w:val="left"/>
      <w:pPr>
        <w:ind w:left="792" w:hanging="541"/>
      </w:pPr>
      <w:rPr>
        <w:rFonts w:hint="default" w:ascii="Times New Roman" w:hAnsi="Times New Roman" w:eastAsia="Times New Roman" w:cs="Times New Roman"/>
        <w:color w:val="221F1F"/>
        <w:spacing w:val="-24"/>
        <w:w w:val="97"/>
        <w:sz w:val="22"/>
        <w:szCs w:val="22"/>
        <w:lang w:val="en-US" w:eastAsia="en-US" w:bidi="ar-SA"/>
      </w:rPr>
    </w:lvl>
    <w:lvl w:ilvl="1" w:tentative="0">
      <w:start w:val="0"/>
      <w:numFmt w:val="bullet"/>
      <w:lvlText w:val="•"/>
      <w:lvlJc w:val="left"/>
      <w:pPr>
        <w:ind w:left="1851" w:hanging="541"/>
      </w:pPr>
      <w:rPr>
        <w:rFonts w:hint="default"/>
        <w:lang w:val="en-US" w:eastAsia="en-US" w:bidi="ar-SA"/>
      </w:rPr>
    </w:lvl>
    <w:lvl w:ilvl="2" w:tentative="0">
      <w:start w:val="0"/>
      <w:numFmt w:val="bullet"/>
      <w:lvlText w:val="•"/>
      <w:lvlJc w:val="left"/>
      <w:pPr>
        <w:ind w:left="2902" w:hanging="541"/>
      </w:pPr>
      <w:rPr>
        <w:rFonts w:hint="default"/>
        <w:lang w:val="en-US" w:eastAsia="en-US" w:bidi="ar-SA"/>
      </w:rPr>
    </w:lvl>
    <w:lvl w:ilvl="3" w:tentative="0">
      <w:start w:val="0"/>
      <w:numFmt w:val="bullet"/>
      <w:lvlText w:val="•"/>
      <w:lvlJc w:val="left"/>
      <w:pPr>
        <w:ind w:left="3953" w:hanging="541"/>
      </w:pPr>
      <w:rPr>
        <w:rFonts w:hint="default"/>
        <w:lang w:val="en-US" w:eastAsia="en-US" w:bidi="ar-SA"/>
      </w:rPr>
    </w:lvl>
    <w:lvl w:ilvl="4" w:tentative="0">
      <w:start w:val="0"/>
      <w:numFmt w:val="bullet"/>
      <w:lvlText w:val="•"/>
      <w:lvlJc w:val="left"/>
      <w:pPr>
        <w:ind w:left="5004" w:hanging="541"/>
      </w:pPr>
      <w:rPr>
        <w:rFonts w:hint="default"/>
        <w:lang w:val="en-US" w:eastAsia="en-US" w:bidi="ar-SA"/>
      </w:rPr>
    </w:lvl>
    <w:lvl w:ilvl="5" w:tentative="0">
      <w:start w:val="0"/>
      <w:numFmt w:val="bullet"/>
      <w:lvlText w:val="•"/>
      <w:lvlJc w:val="left"/>
      <w:pPr>
        <w:ind w:left="6055" w:hanging="541"/>
      </w:pPr>
      <w:rPr>
        <w:rFonts w:hint="default"/>
        <w:lang w:val="en-US" w:eastAsia="en-US" w:bidi="ar-SA"/>
      </w:rPr>
    </w:lvl>
    <w:lvl w:ilvl="6" w:tentative="0">
      <w:start w:val="0"/>
      <w:numFmt w:val="bullet"/>
      <w:lvlText w:val="•"/>
      <w:lvlJc w:val="left"/>
      <w:pPr>
        <w:ind w:left="7106" w:hanging="541"/>
      </w:pPr>
      <w:rPr>
        <w:rFonts w:hint="default"/>
        <w:lang w:val="en-US" w:eastAsia="en-US" w:bidi="ar-SA"/>
      </w:rPr>
    </w:lvl>
    <w:lvl w:ilvl="7" w:tentative="0">
      <w:start w:val="0"/>
      <w:numFmt w:val="bullet"/>
      <w:lvlText w:val="•"/>
      <w:lvlJc w:val="left"/>
      <w:pPr>
        <w:ind w:left="8157" w:hanging="541"/>
      </w:pPr>
      <w:rPr>
        <w:rFonts w:hint="default"/>
        <w:lang w:val="en-US" w:eastAsia="en-US" w:bidi="ar-SA"/>
      </w:rPr>
    </w:lvl>
    <w:lvl w:ilvl="8" w:tentative="0">
      <w:start w:val="0"/>
      <w:numFmt w:val="bullet"/>
      <w:lvlText w:val="•"/>
      <w:lvlJc w:val="left"/>
      <w:pPr>
        <w:ind w:left="9208" w:hanging="541"/>
      </w:pPr>
      <w:rPr>
        <w:rFonts w:hint="default"/>
        <w:lang w:val="en-US" w:eastAsia="en-US" w:bidi="ar-SA"/>
      </w:rPr>
    </w:lvl>
  </w:abstractNum>
  <w:abstractNum w:abstractNumId="55">
    <w:nsid w:val="3AC30CFE"/>
    <w:multiLevelType w:val="multilevel"/>
    <w:tmpl w:val="3AC30CFE"/>
    <w:lvl w:ilvl="0" w:tentative="0">
      <w:start w:val="1"/>
      <w:numFmt w:val="decimal"/>
      <w:lvlText w:val="%1."/>
      <w:lvlJc w:val="left"/>
      <w:pPr>
        <w:ind w:left="1036" w:hanging="457"/>
        <w:jc w:val="right"/>
      </w:pPr>
      <w:rPr>
        <w:rFonts w:hint="default"/>
        <w:spacing w:val="-6"/>
        <w:w w:val="100"/>
        <w:lang w:val="en-US" w:eastAsia="en-US" w:bidi="ar-SA"/>
      </w:rPr>
    </w:lvl>
    <w:lvl w:ilvl="1" w:tentative="0">
      <w:start w:val="1"/>
      <w:numFmt w:val="lowerRoman"/>
      <w:lvlText w:val="%2)"/>
      <w:lvlJc w:val="left"/>
      <w:pPr>
        <w:ind w:left="1506" w:hanging="468"/>
      </w:pPr>
      <w:rPr>
        <w:rFonts w:hint="default" w:ascii="Times New Roman" w:hAnsi="Times New Roman" w:eastAsia="Times New Roman" w:cs="Times New Roman"/>
        <w:color w:val="211F1F"/>
        <w:spacing w:val="0"/>
        <w:w w:val="100"/>
        <w:sz w:val="22"/>
        <w:szCs w:val="22"/>
        <w:lang w:val="en-US" w:eastAsia="en-US" w:bidi="ar-SA"/>
      </w:rPr>
    </w:lvl>
    <w:lvl w:ilvl="2" w:tentative="0">
      <w:start w:val="0"/>
      <w:numFmt w:val="bullet"/>
      <w:lvlText w:val="•"/>
      <w:lvlJc w:val="left"/>
      <w:pPr>
        <w:ind w:left="2582" w:hanging="468"/>
      </w:pPr>
      <w:rPr>
        <w:rFonts w:hint="default"/>
        <w:lang w:val="en-US" w:eastAsia="en-US" w:bidi="ar-SA"/>
      </w:rPr>
    </w:lvl>
    <w:lvl w:ilvl="3" w:tentative="0">
      <w:start w:val="0"/>
      <w:numFmt w:val="bullet"/>
      <w:lvlText w:val="•"/>
      <w:lvlJc w:val="left"/>
      <w:pPr>
        <w:ind w:left="3664" w:hanging="468"/>
      </w:pPr>
      <w:rPr>
        <w:rFonts w:hint="default"/>
        <w:lang w:val="en-US" w:eastAsia="en-US" w:bidi="ar-SA"/>
      </w:rPr>
    </w:lvl>
    <w:lvl w:ilvl="4" w:tentative="0">
      <w:start w:val="0"/>
      <w:numFmt w:val="bullet"/>
      <w:lvlText w:val="•"/>
      <w:lvlJc w:val="left"/>
      <w:pPr>
        <w:ind w:left="4746" w:hanging="468"/>
      </w:pPr>
      <w:rPr>
        <w:rFonts w:hint="default"/>
        <w:lang w:val="en-US" w:eastAsia="en-US" w:bidi="ar-SA"/>
      </w:rPr>
    </w:lvl>
    <w:lvl w:ilvl="5" w:tentative="0">
      <w:start w:val="0"/>
      <w:numFmt w:val="bullet"/>
      <w:lvlText w:val="•"/>
      <w:lvlJc w:val="left"/>
      <w:pPr>
        <w:ind w:left="5829" w:hanging="468"/>
      </w:pPr>
      <w:rPr>
        <w:rFonts w:hint="default"/>
        <w:lang w:val="en-US" w:eastAsia="en-US" w:bidi="ar-SA"/>
      </w:rPr>
    </w:lvl>
    <w:lvl w:ilvl="6" w:tentative="0">
      <w:start w:val="0"/>
      <w:numFmt w:val="bullet"/>
      <w:lvlText w:val="•"/>
      <w:lvlJc w:val="left"/>
      <w:pPr>
        <w:ind w:left="6911" w:hanging="468"/>
      </w:pPr>
      <w:rPr>
        <w:rFonts w:hint="default"/>
        <w:lang w:val="en-US" w:eastAsia="en-US" w:bidi="ar-SA"/>
      </w:rPr>
    </w:lvl>
    <w:lvl w:ilvl="7" w:tentative="0">
      <w:start w:val="0"/>
      <w:numFmt w:val="bullet"/>
      <w:lvlText w:val="•"/>
      <w:lvlJc w:val="left"/>
      <w:pPr>
        <w:ind w:left="7993" w:hanging="468"/>
      </w:pPr>
      <w:rPr>
        <w:rFonts w:hint="default"/>
        <w:lang w:val="en-US" w:eastAsia="en-US" w:bidi="ar-SA"/>
      </w:rPr>
    </w:lvl>
    <w:lvl w:ilvl="8" w:tentative="0">
      <w:start w:val="0"/>
      <w:numFmt w:val="bullet"/>
      <w:lvlText w:val="•"/>
      <w:lvlJc w:val="left"/>
      <w:pPr>
        <w:ind w:left="9076" w:hanging="468"/>
      </w:pPr>
      <w:rPr>
        <w:rFonts w:hint="default"/>
        <w:lang w:val="en-US" w:eastAsia="en-US" w:bidi="ar-SA"/>
      </w:rPr>
    </w:lvl>
  </w:abstractNum>
  <w:abstractNum w:abstractNumId="56">
    <w:nsid w:val="3AE35D36"/>
    <w:multiLevelType w:val="multilevel"/>
    <w:tmpl w:val="3AE35D36"/>
    <w:lvl w:ilvl="0" w:tentative="0">
      <w:start w:val="0"/>
      <w:numFmt w:val="bullet"/>
      <w:lvlText w:val=""/>
      <w:lvlJc w:val="left"/>
      <w:pPr>
        <w:ind w:left="632" w:hanging="361"/>
      </w:pPr>
      <w:rPr>
        <w:rFonts w:hint="default" w:ascii="Symbol" w:hAnsi="Symbol" w:eastAsia="Symbol" w:cs="Symbol"/>
        <w:color w:val="211F1F"/>
        <w:w w:val="100"/>
        <w:sz w:val="24"/>
        <w:szCs w:val="24"/>
        <w:lang w:val="en-US" w:eastAsia="en-US" w:bidi="ar-SA"/>
      </w:rPr>
    </w:lvl>
    <w:lvl w:ilvl="1" w:tentative="0">
      <w:start w:val="0"/>
      <w:numFmt w:val="bullet"/>
      <w:lvlText w:val="•"/>
      <w:lvlJc w:val="left"/>
      <w:pPr>
        <w:ind w:left="898" w:hanging="361"/>
      </w:pPr>
      <w:rPr>
        <w:rFonts w:hint="default"/>
        <w:lang w:val="en-US" w:eastAsia="en-US" w:bidi="ar-SA"/>
      </w:rPr>
    </w:lvl>
    <w:lvl w:ilvl="2" w:tentative="0">
      <w:start w:val="0"/>
      <w:numFmt w:val="bullet"/>
      <w:lvlText w:val="•"/>
      <w:lvlJc w:val="left"/>
      <w:pPr>
        <w:ind w:left="1157" w:hanging="361"/>
      </w:pPr>
      <w:rPr>
        <w:rFonts w:hint="default"/>
        <w:lang w:val="en-US" w:eastAsia="en-US" w:bidi="ar-SA"/>
      </w:rPr>
    </w:lvl>
    <w:lvl w:ilvl="3" w:tentative="0">
      <w:start w:val="0"/>
      <w:numFmt w:val="bullet"/>
      <w:lvlText w:val="•"/>
      <w:lvlJc w:val="left"/>
      <w:pPr>
        <w:ind w:left="1416" w:hanging="361"/>
      </w:pPr>
      <w:rPr>
        <w:rFonts w:hint="default"/>
        <w:lang w:val="en-US" w:eastAsia="en-US" w:bidi="ar-SA"/>
      </w:rPr>
    </w:lvl>
    <w:lvl w:ilvl="4" w:tentative="0">
      <w:start w:val="0"/>
      <w:numFmt w:val="bullet"/>
      <w:lvlText w:val="•"/>
      <w:lvlJc w:val="left"/>
      <w:pPr>
        <w:ind w:left="1675" w:hanging="361"/>
      </w:pPr>
      <w:rPr>
        <w:rFonts w:hint="default"/>
        <w:lang w:val="en-US" w:eastAsia="en-US" w:bidi="ar-SA"/>
      </w:rPr>
    </w:lvl>
    <w:lvl w:ilvl="5" w:tentative="0">
      <w:start w:val="0"/>
      <w:numFmt w:val="bullet"/>
      <w:lvlText w:val="•"/>
      <w:lvlJc w:val="left"/>
      <w:pPr>
        <w:ind w:left="1934" w:hanging="361"/>
      </w:pPr>
      <w:rPr>
        <w:rFonts w:hint="default"/>
        <w:lang w:val="en-US" w:eastAsia="en-US" w:bidi="ar-SA"/>
      </w:rPr>
    </w:lvl>
    <w:lvl w:ilvl="6" w:tentative="0">
      <w:start w:val="0"/>
      <w:numFmt w:val="bullet"/>
      <w:lvlText w:val="•"/>
      <w:lvlJc w:val="left"/>
      <w:pPr>
        <w:ind w:left="2193" w:hanging="361"/>
      </w:pPr>
      <w:rPr>
        <w:rFonts w:hint="default"/>
        <w:lang w:val="en-US" w:eastAsia="en-US" w:bidi="ar-SA"/>
      </w:rPr>
    </w:lvl>
    <w:lvl w:ilvl="7" w:tentative="0">
      <w:start w:val="0"/>
      <w:numFmt w:val="bullet"/>
      <w:lvlText w:val="•"/>
      <w:lvlJc w:val="left"/>
      <w:pPr>
        <w:ind w:left="2452" w:hanging="361"/>
      </w:pPr>
      <w:rPr>
        <w:rFonts w:hint="default"/>
        <w:lang w:val="en-US" w:eastAsia="en-US" w:bidi="ar-SA"/>
      </w:rPr>
    </w:lvl>
    <w:lvl w:ilvl="8" w:tentative="0">
      <w:start w:val="0"/>
      <w:numFmt w:val="bullet"/>
      <w:lvlText w:val="•"/>
      <w:lvlJc w:val="left"/>
      <w:pPr>
        <w:ind w:left="2711" w:hanging="361"/>
      </w:pPr>
      <w:rPr>
        <w:rFonts w:hint="default"/>
        <w:lang w:val="en-US" w:eastAsia="en-US" w:bidi="ar-SA"/>
      </w:rPr>
    </w:lvl>
  </w:abstractNum>
  <w:abstractNum w:abstractNumId="57">
    <w:nsid w:val="3C09717E"/>
    <w:multiLevelType w:val="multilevel"/>
    <w:tmpl w:val="3C09717E"/>
    <w:lvl w:ilvl="0" w:tentative="0">
      <w:start w:val="1"/>
      <w:numFmt w:val="lowerLetter"/>
      <w:lvlText w:val="%1)"/>
      <w:lvlJc w:val="left"/>
      <w:pPr>
        <w:ind w:left="1274" w:hanging="473"/>
        <w:jc w:val="right"/>
      </w:pPr>
      <w:rPr>
        <w:rFonts w:hint="default"/>
        <w:w w:val="100"/>
        <w:lang w:val="en-US" w:eastAsia="en-US" w:bidi="ar-SA"/>
      </w:rPr>
    </w:lvl>
    <w:lvl w:ilvl="1" w:tentative="0">
      <w:start w:val="1"/>
      <w:numFmt w:val="lowerRoman"/>
      <w:lvlText w:val="%2)"/>
      <w:lvlJc w:val="left"/>
      <w:pPr>
        <w:ind w:left="1648" w:hanging="416"/>
      </w:pPr>
      <w:rPr>
        <w:rFonts w:hint="default" w:ascii="Times New Roman" w:hAnsi="Times New Roman" w:eastAsia="Times New Roman" w:cs="Times New Roman"/>
        <w:color w:val="211F1F"/>
        <w:spacing w:val="0"/>
        <w:w w:val="100"/>
        <w:sz w:val="22"/>
        <w:szCs w:val="22"/>
        <w:lang w:val="en-US" w:eastAsia="en-US" w:bidi="ar-SA"/>
      </w:rPr>
    </w:lvl>
    <w:lvl w:ilvl="2" w:tentative="0">
      <w:start w:val="0"/>
      <w:numFmt w:val="bullet"/>
      <w:lvlText w:val="•"/>
      <w:lvlJc w:val="left"/>
      <w:pPr>
        <w:ind w:left="2706" w:hanging="416"/>
      </w:pPr>
      <w:rPr>
        <w:rFonts w:hint="default"/>
        <w:lang w:val="en-US" w:eastAsia="en-US" w:bidi="ar-SA"/>
      </w:rPr>
    </w:lvl>
    <w:lvl w:ilvl="3" w:tentative="0">
      <w:start w:val="0"/>
      <w:numFmt w:val="bullet"/>
      <w:lvlText w:val="•"/>
      <w:lvlJc w:val="left"/>
      <w:pPr>
        <w:ind w:left="3773" w:hanging="416"/>
      </w:pPr>
      <w:rPr>
        <w:rFonts w:hint="default"/>
        <w:lang w:val="en-US" w:eastAsia="en-US" w:bidi="ar-SA"/>
      </w:rPr>
    </w:lvl>
    <w:lvl w:ilvl="4" w:tentative="0">
      <w:start w:val="0"/>
      <w:numFmt w:val="bullet"/>
      <w:lvlText w:val="•"/>
      <w:lvlJc w:val="left"/>
      <w:pPr>
        <w:ind w:left="4840" w:hanging="416"/>
      </w:pPr>
      <w:rPr>
        <w:rFonts w:hint="default"/>
        <w:lang w:val="en-US" w:eastAsia="en-US" w:bidi="ar-SA"/>
      </w:rPr>
    </w:lvl>
    <w:lvl w:ilvl="5" w:tentative="0">
      <w:start w:val="0"/>
      <w:numFmt w:val="bullet"/>
      <w:lvlText w:val="•"/>
      <w:lvlJc w:val="left"/>
      <w:pPr>
        <w:ind w:left="5907" w:hanging="416"/>
      </w:pPr>
      <w:rPr>
        <w:rFonts w:hint="default"/>
        <w:lang w:val="en-US" w:eastAsia="en-US" w:bidi="ar-SA"/>
      </w:rPr>
    </w:lvl>
    <w:lvl w:ilvl="6" w:tentative="0">
      <w:start w:val="0"/>
      <w:numFmt w:val="bullet"/>
      <w:lvlText w:val="•"/>
      <w:lvlJc w:val="left"/>
      <w:pPr>
        <w:ind w:left="6973" w:hanging="416"/>
      </w:pPr>
      <w:rPr>
        <w:rFonts w:hint="default"/>
        <w:lang w:val="en-US" w:eastAsia="en-US" w:bidi="ar-SA"/>
      </w:rPr>
    </w:lvl>
    <w:lvl w:ilvl="7" w:tentative="0">
      <w:start w:val="0"/>
      <w:numFmt w:val="bullet"/>
      <w:lvlText w:val="•"/>
      <w:lvlJc w:val="left"/>
      <w:pPr>
        <w:ind w:left="8040" w:hanging="416"/>
      </w:pPr>
      <w:rPr>
        <w:rFonts w:hint="default"/>
        <w:lang w:val="en-US" w:eastAsia="en-US" w:bidi="ar-SA"/>
      </w:rPr>
    </w:lvl>
    <w:lvl w:ilvl="8" w:tentative="0">
      <w:start w:val="0"/>
      <w:numFmt w:val="bullet"/>
      <w:lvlText w:val="•"/>
      <w:lvlJc w:val="left"/>
      <w:pPr>
        <w:ind w:left="9107" w:hanging="416"/>
      </w:pPr>
      <w:rPr>
        <w:rFonts w:hint="default"/>
        <w:lang w:val="en-US" w:eastAsia="en-US" w:bidi="ar-SA"/>
      </w:rPr>
    </w:lvl>
  </w:abstractNum>
  <w:abstractNum w:abstractNumId="58">
    <w:nsid w:val="3C584E91"/>
    <w:multiLevelType w:val="multilevel"/>
    <w:tmpl w:val="3C584E91"/>
    <w:lvl w:ilvl="0" w:tentative="0">
      <w:start w:val="1"/>
      <w:numFmt w:val="lowerLetter"/>
      <w:lvlText w:val="(%1)"/>
      <w:lvlJc w:val="left"/>
      <w:pPr>
        <w:tabs>
          <w:tab w:val="left" w:pos="360"/>
        </w:tabs>
        <w:ind w:left="341" w:hanging="341"/>
      </w:pPr>
      <w:rPr>
        <w:rFonts w:hint="default"/>
      </w:rPr>
    </w:lvl>
    <w:lvl w:ilvl="1" w:tentative="0">
      <w:start w:val="1"/>
      <w:numFmt w:val="lowerLetter"/>
      <w:lvlText w:val="%2."/>
      <w:lvlJc w:val="left"/>
      <w:pPr>
        <w:tabs>
          <w:tab w:val="left" w:pos="-357"/>
        </w:tabs>
        <w:ind w:left="-357" w:hanging="360"/>
      </w:pPr>
    </w:lvl>
    <w:lvl w:ilvl="2" w:tentative="0">
      <w:start w:val="1"/>
      <w:numFmt w:val="lowerRoman"/>
      <w:lvlText w:val="%3."/>
      <w:lvlJc w:val="right"/>
      <w:pPr>
        <w:tabs>
          <w:tab w:val="left" w:pos="363"/>
        </w:tabs>
        <w:ind w:left="363" w:hanging="180"/>
      </w:pPr>
    </w:lvl>
    <w:lvl w:ilvl="3" w:tentative="0">
      <w:start w:val="1"/>
      <w:numFmt w:val="decimal"/>
      <w:lvlText w:val="%4."/>
      <w:lvlJc w:val="left"/>
      <w:pPr>
        <w:tabs>
          <w:tab w:val="left" w:pos="1083"/>
        </w:tabs>
        <w:ind w:left="1083" w:hanging="360"/>
      </w:pPr>
    </w:lvl>
    <w:lvl w:ilvl="4" w:tentative="0">
      <w:start w:val="1"/>
      <w:numFmt w:val="lowerLetter"/>
      <w:lvlText w:val="%5."/>
      <w:lvlJc w:val="left"/>
      <w:pPr>
        <w:tabs>
          <w:tab w:val="left" w:pos="1803"/>
        </w:tabs>
        <w:ind w:left="1803" w:hanging="360"/>
      </w:pPr>
    </w:lvl>
    <w:lvl w:ilvl="5" w:tentative="0">
      <w:start w:val="1"/>
      <w:numFmt w:val="lowerRoman"/>
      <w:lvlText w:val="%6."/>
      <w:lvlJc w:val="right"/>
      <w:pPr>
        <w:tabs>
          <w:tab w:val="left" w:pos="2523"/>
        </w:tabs>
        <w:ind w:left="2523" w:hanging="180"/>
      </w:pPr>
    </w:lvl>
    <w:lvl w:ilvl="6" w:tentative="0">
      <w:start w:val="1"/>
      <w:numFmt w:val="decimal"/>
      <w:lvlText w:val="%7."/>
      <w:lvlJc w:val="left"/>
      <w:pPr>
        <w:tabs>
          <w:tab w:val="left" w:pos="3243"/>
        </w:tabs>
        <w:ind w:left="3243" w:hanging="360"/>
      </w:pPr>
    </w:lvl>
    <w:lvl w:ilvl="7" w:tentative="0">
      <w:start w:val="1"/>
      <w:numFmt w:val="lowerLetter"/>
      <w:lvlText w:val="%8."/>
      <w:lvlJc w:val="left"/>
      <w:pPr>
        <w:tabs>
          <w:tab w:val="left" w:pos="3963"/>
        </w:tabs>
        <w:ind w:left="3963" w:hanging="360"/>
      </w:pPr>
    </w:lvl>
    <w:lvl w:ilvl="8" w:tentative="0">
      <w:start w:val="1"/>
      <w:numFmt w:val="lowerRoman"/>
      <w:lvlText w:val="%9."/>
      <w:lvlJc w:val="right"/>
      <w:pPr>
        <w:tabs>
          <w:tab w:val="left" w:pos="4683"/>
        </w:tabs>
        <w:ind w:left="4683" w:hanging="180"/>
      </w:pPr>
    </w:lvl>
  </w:abstractNum>
  <w:abstractNum w:abstractNumId="59">
    <w:nsid w:val="3EA04C96"/>
    <w:multiLevelType w:val="multilevel"/>
    <w:tmpl w:val="3EA04C96"/>
    <w:lvl w:ilvl="0" w:tentative="0">
      <w:start w:val="2"/>
      <w:numFmt w:val="lowerRoman"/>
      <w:lvlText w:val="%1)"/>
      <w:lvlJc w:val="left"/>
      <w:pPr>
        <w:ind w:left="736" w:hanging="576"/>
      </w:pPr>
      <w:rPr>
        <w:rFonts w:hint="default" w:ascii="Times New Roman" w:hAnsi="Times New Roman" w:eastAsia="Times New Roman" w:cs="Times New Roman"/>
        <w:b/>
        <w:bCs/>
        <w:i/>
        <w:iCs/>
        <w:color w:val="211F1F"/>
        <w:spacing w:val="-2"/>
        <w:w w:val="100"/>
        <w:sz w:val="22"/>
        <w:szCs w:val="22"/>
        <w:lang w:val="en-US" w:eastAsia="en-US" w:bidi="ar-SA"/>
      </w:rPr>
    </w:lvl>
    <w:lvl w:ilvl="1" w:tentative="0">
      <w:start w:val="0"/>
      <w:numFmt w:val="bullet"/>
      <w:lvlText w:val="•"/>
      <w:lvlJc w:val="left"/>
      <w:pPr>
        <w:ind w:left="1568" w:hanging="576"/>
      </w:pPr>
      <w:rPr>
        <w:rFonts w:hint="default"/>
        <w:lang w:val="en-US" w:eastAsia="en-US" w:bidi="ar-SA"/>
      </w:rPr>
    </w:lvl>
    <w:lvl w:ilvl="2" w:tentative="0">
      <w:start w:val="0"/>
      <w:numFmt w:val="bullet"/>
      <w:lvlText w:val="•"/>
      <w:lvlJc w:val="left"/>
      <w:pPr>
        <w:ind w:left="2396" w:hanging="576"/>
      </w:pPr>
      <w:rPr>
        <w:rFonts w:hint="default"/>
        <w:lang w:val="en-US" w:eastAsia="en-US" w:bidi="ar-SA"/>
      </w:rPr>
    </w:lvl>
    <w:lvl w:ilvl="3" w:tentative="0">
      <w:start w:val="0"/>
      <w:numFmt w:val="bullet"/>
      <w:lvlText w:val="•"/>
      <w:lvlJc w:val="left"/>
      <w:pPr>
        <w:ind w:left="3224" w:hanging="576"/>
      </w:pPr>
      <w:rPr>
        <w:rFonts w:hint="default"/>
        <w:lang w:val="en-US" w:eastAsia="en-US" w:bidi="ar-SA"/>
      </w:rPr>
    </w:lvl>
    <w:lvl w:ilvl="4" w:tentative="0">
      <w:start w:val="0"/>
      <w:numFmt w:val="bullet"/>
      <w:lvlText w:val="•"/>
      <w:lvlJc w:val="left"/>
      <w:pPr>
        <w:ind w:left="4052" w:hanging="576"/>
      </w:pPr>
      <w:rPr>
        <w:rFonts w:hint="default"/>
        <w:lang w:val="en-US" w:eastAsia="en-US" w:bidi="ar-SA"/>
      </w:rPr>
    </w:lvl>
    <w:lvl w:ilvl="5" w:tentative="0">
      <w:start w:val="0"/>
      <w:numFmt w:val="bullet"/>
      <w:lvlText w:val="•"/>
      <w:lvlJc w:val="left"/>
      <w:pPr>
        <w:ind w:left="4881" w:hanging="576"/>
      </w:pPr>
      <w:rPr>
        <w:rFonts w:hint="default"/>
        <w:lang w:val="en-US" w:eastAsia="en-US" w:bidi="ar-SA"/>
      </w:rPr>
    </w:lvl>
    <w:lvl w:ilvl="6" w:tentative="0">
      <w:start w:val="0"/>
      <w:numFmt w:val="bullet"/>
      <w:lvlText w:val="•"/>
      <w:lvlJc w:val="left"/>
      <w:pPr>
        <w:ind w:left="5709" w:hanging="576"/>
      </w:pPr>
      <w:rPr>
        <w:rFonts w:hint="default"/>
        <w:lang w:val="en-US" w:eastAsia="en-US" w:bidi="ar-SA"/>
      </w:rPr>
    </w:lvl>
    <w:lvl w:ilvl="7" w:tentative="0">
      <w:start w:val="0"/>
      <w:numFmt w:val="bullet"/>
      <w:lvlText w:val="•"/>
      <w:lvlJc w:val="left"/>
      <w:pPr>
        <w:ind w:left="6537" w:hanging="576"/>
      </w:pPr>
      <w:rPr>
        <w:rFonts w:hint="default"/>
        <w:lang w:val="en-US" w:eastAsia="en-US" w:bidi="ar-SA"/>
      </w:rPr>
    </w:lvl>
    <w:lvl w:ilvl="8" w:tentative="0">
      <w:start w:val="0"/>
      <w:numFmt w:val="bullet"/>
      <w:lvlText w:val="•"/>
      <w:lvlJc w:val="left"/>
      <w:pPr>
        <w:ind w:left="7365" w:hanging="576"/>
      </w:pPr>
      <w:rPr>
        <w:rFonts w:hint="default"/>
        <w:lang w:val="en-US" w:eastAsia="en-US" w:bidi="ar-SA"/>
      </w:rPr>
    </w:lvl>
  </w:abstractNum>
  <w:abstractNum w:abstractNumId="60">
    <w:nsid w:val="3F3875D8"/>
    <w:multiLevelType w:val="multilevel"/>
    <w:tmpl w:val="3F3875D8"/>
    <w:lvl w:ilvl="0" w:tentative="0">
      <w:start w:val="0"/>
      <w:numFmt w:val="bullet"/>
      <w:lvlText w:val=""/>
      <w:lvlJc w:val="left"/>
      <w:pPr>
        <w:ind w:left="1241" w:hanging="360"/>
      </w:pPr>
      <w:rPr>
        <w:rFonts w:hint="default" w:ascii="Symbol" w:hAnsi="Symbol" w:eastAsia="Symbol" w:cs="Symbol"/>
        <w:w w:val="100"/>
        <w:sz w:val="24"/>
        <w:szCs w:val="24"/>
        <w:lang w:val="en-US" w:eastAsia="en-US" w:bidi="ar-SA"/>
      </w:rPr>
    </w:lvl>
    <w:lvl w:ilvl="1" w:tentative="0">
      <w:start w:val="0"/>
      <w:numFmt w:val="bullet"/>
      <w:lvlText w:val="•"/>
      <w:lvlJc w:val="left"/>
      <w:pPr>
        <w:ind w:left="2247" w:hanging="360"/>
      </w:pPr>
      <w:rPr>
        <w:rFonts w:hint="default"/>
        <w:lang w:val="en-US" w:eastAsia="en-US" w:bidi="ar-SA"/>
      </w:rPr>
    </w:lvl>
    <w:lvl w:ilvl="2" w:tentative="0">
      <w:start w:val="0"/>
      <w:numFmt w:val="bullet"/>
      <w:lvlText w:val="•"/>
      <w:lvlJc w:val="left"/>
      <w:pPr>
        <w:ind w:left="3254" w:hanging="360"/>
      </w:pPr>
      <w:rPr>
        <w:rFonts w:hint="default"/>
        <w:lang w:val="en-US" w:eastAsia="en-US" w:bidi="ar-SA"/>
      </w:rPr>
    </w:lvl>
    <w:lvl w:ilvl="3" w:tentative="0">
      <w:start w:val="0"/>
      <w:numFmt w:val="bullet"/>
      <w:lvlText w:val="•"/>
      <w:lvlJc w:val="left"/>
      <w:pPr>
        <w:ind w:left="4261" w:hanging="360"/>
      </w:pPr>
      <w:rPr>
        <w:rFonts w:hint="default"/>
        <w:lang w:val="en-US" w:eastAsia="en-US" w:bidi="ar-SA"/>
      </w:rPr>
    </w:lvl>
    <w:lvl w:ilvl="4" w:tentative="0">
      <w:start w:val="0"/>
      <w:numFmt w:val="bullet"/>
      <w:lvlText w:val="•"/>
      <w:lvlJc w:val="left"/>
      <w:pPr>
        <w:ind w:left="5268" w:hanging="360"/>
      </w:pPr>
      <w:rPr>
        <w:rFonts w:hint="default"/>
        <w:lang w:val="en-US" w:eastAsia="en-US" w:bidi="ar-SA"/>
      </w:rPr>
    </w:lvl>
    <w:lvl w:ilvl="5" w:tentative="0">
      <w:start w:val="0"/>
      <w:numFmt w:val="bullet"/>
      <w:lvlText w:val="•"/>
      <w:lvlJc w:val="left"/>
      <w:pPr>
        <w:ind w:left="6275" w:hanging="360"/>
      </w:pPr>
      <w:rPr>
        <w:rFonts w:hint="default"/>
        <w:lang w:val="en-US" w:eastAsia="en-US" w:bidi="ar-SA"/>
      </w:rPr>
    </w:lvl>
    <w:lvl w:ilvl="6" w:tentative="0">
      <w:start w:val="0"/>
      <w:numFmt w:val="bullet"/>
      <w:lvlText w:val="•"/>
      <w:lvlJc w:val="left"/>
      <w:pPr>
        <w:ind w:left="7282" w:hanging="360"/>
      </w:pPr>
      <w:rPr>
        <w:rFonts w:hint="default"/>
        <w:lang w:val="en-US" w:eastAsia="en-US" w:bidi="ar-SA"/>
      </w:rPr>
    </w:lvl>
    <w:lvl w:ilvl="7" w:tentative="0">
      <w:start w:val="0"/>
      <w:numFmt w:val="bullet"/>
      <w:lvlText w:val="•"/>
      <w:lvlJc w:val="left"/>
      <w:pPr>
        <w:ind w:left="8289" w:hanging="360"/>
      </w:pPr>
      <w:rPr>
        <w:rFonts w:hint="default"/>
        <w:lang w:val="en-US" w:eastAsia="en-US" w:bidi="ar-SA"/>
      </w:rPr>
    </w:lvl>
    <w:lvl w:ilvl="8" w:tentative="0">
      <w:start w:val="0"/>
      <w:numFmt w:val="bullet"/>
      <w:lvlText w:val="•"/>
      <w:lvlJc w:val="left"/>
      <w:pPr>
        <w:ind w:left="9296" w:hanging="360"/>
      </w:pPr>
      <w:rPr>
        <w:rFonts w:hint="default"/>
        <w:lang w:val="en-US" w:eastAsia="en-US" w:bidi="ar-SA"/>
      </w:rPr>
    </w:lvl>
  </w:abstractNum>
  <w:abstractNum w:abstractNumId="61">
    <w:nsid w:val="3F392FF0"/>
    <w:multiLevelType w:val="multilevel"/>
    <w:tmpl w:val="3F392FF0"/>
    <w:lvl w:ilvl="0" w:tentative="0">
      <w:start w:val="3"/>
      <w:numFmt w:val="lowerLetter"/>
      <w:lvlText w:val="%1)"/>
      <w:lvlJc w:val="left"/>
      <w:pPr>
        <w:ind w:left="1361" w:hanging="560"/>
      </w:pPr>
      <w:rPr>
        <w:rFonts w:hint="default" w:ascii="Times New Roman" w:hAnsi="Times New Roman" w:eastAsia="Times New Roman" w:cs="Times New Roman"/>
        <w:color w:val="221F1F"/>
        <w:w w:val="100"/>
        <w:sz w:val="22"/>
        <w:szCs w:val="22"/>
        <w:lang w:val="en-US" w:eastAsia="en-US" w:bidi="ar-SA"/>
      </w:rPr>
    </w:lvl>
    <w:lvl w:ilvl="1" w:tentative="0">
      <w:start w:val="0"/>
      <w:numFmt w:val="bullet"/>
      <w:lvlText w:val="•"/>
      <w:lvlJc w:val="left"/>
      <w:pPr>
        <w:ind w:left="2355" w:hanging="560"/>
      </w:pPr>
      <w:rPr>
        <w:rFonts w:hint="default"/>
        <w:lang w:val="en-US" w:eastAsia="en-US" w:bidi="ar-SA"/>
      </w:rPr>
    </w:lvl>
    <w:lvl w:ilvl="2" w:tentative="0">
      <w:start w:val="0"/>
      <w:numFmt w:val="bullet"/>
      <w:lvlText w:val="•"/>
      <w:lvlJc w:val="left"/>
      <w:pPr>
        <w:ind w:left="3350" w:hanging="560"/>
      </w:pPr>
      <w:rPr>
        <w:rFonts w:hint="default"/>
        <w:lang w:val="en-US" w:eastAsia="en-US" w:bidi="ar-SA"/>
      </w:rPr>
    </w:lvl>
    <w:lvl w:ilvl="3" w:tentative="0">
      <w:start w:val="0"/>
      <w:numFmt w:val="bullet"/>
      <w:lvlText w:val="•"/>
      <w:lvlJc w:val="left"/>
      <w:pPr>
        <w:ind w:left="4345" w:hanging="560"/>
      </w:pPr>
      <w:rPr>
        <w:rFonts w:hint="default"/>
        <w:lang w:val="en-US" w:eastAsia="en-US" w:bidi="ar-SA"/>
      </w:rPr>
    </w:lvl>
    <w:lvl w:ilvl="4" w:tentative="0">
      <w:start w:val="0"/>
      <w:numFmt w:val="bullet"/>
      <w:lvlText w:val="•"/>
      <w:lvlJc w:val="left"/>
      <w:pPr>
        <w:ind w:left="5340" w:hanging="560"/>
      </w:pPr>
      <w:rPr>
        <w:rFonts w:hint="default"/>
        <w:lang w:val="en-US" w:eastAsia="en-US" w:bidi="ar-SA"/>
      </w:rPr>
    </w:lvl>
    <w:lvl w:ilvl="5" w:tentative="0">
      <w:start w:val="0"/>
      <w:numFmt w:val="bullet"/>
      <w:lvlText w:val="•"/>
      <w:lvlJc w:val="left"/>
      <w:pPr>
        <w:ind w:left="6335" w:hanging="560"/>
      </w:pPr>
      <w:rPr>
        <w:rFonts w:hint="default"/>
        <w:lang w:val="en-US" w:eastAsia="en-US" w:bidi="ar-SA"/>
      </w:rPr>
    </w:lvl>
    <w:lvl w:ilvl="6" w:tentative="0">
      <w:start w:val="0"/>
      <w:numFmt w:val="bullet"/>
      <w:lvlText w:val="•"/>
      <w:lvlJc w:val="left"/>
      <w:pPr>
        <w:ind w:left="7330" w:hanging="560"/>
      </w:pPr>
      <w:rPr>
        <w:rFonts w:hint="default"/>
        <w:lang w:val="en-US" w:eastAsia="en-US" w:bidi="ar-SA"/>
      </w:rPr>
    </w:lvl>
    <w:lvl w:ilvl="7" w:tentative="0">
      <w:start w:val="0"/>
      <w:numFmt w:val="bullet"/>
      <w:lvlText w:val="•"/>
      <w:lvlJc w:val="left"/>
      <w:pPr>
        <w:ind w:left="8325" w:hanging="560"/>
      </w:pPr>
      <w:rPr>
        <w:rFonts w:hint="default"/>
        <w:lang w:val="en-US" w:eastAsia="en-US" w:bidi="ar-SA"/>
      </w:rPr>
    </w:lvl>
    <w:lvl w:ilvl="8" w:tentative="0">
      <w:start w:val="0"/>
      <w:numFmt w:val="bullet"/>
      <w:lvlText w:val="•"/>
      <w:lvlJc w:val="left"/>
      <w:pPr>
        <w:ind w:left="9320" w:hanging="560"/>
      </w:pPr>
      <w:rPr>
        <w:rFonts w:hint="default"/>
        <w:lang w:val="en-US" w:eastAsia="en-US" w:bidi="ar-SA"/>
      </w:rPr>
    </w:lvl>
  </w:abstractNum>
  <w:abstractNum w:abstractNumId="62">
    <w:nsid w:val="40DC7986"/>
    <w:multiLevelType w:val="multilevel"/>
    <w:tmpl w:val="40DC7986"/>
    <w:lvl w:ilvl="0" w:tentative="0">
      <w:start w:val="2"/>
      <w:numFmt w:val="lowerRoman"/>
      <w:lvlText w:val="%1)"/>
      <w:lvlJc w:val="left"/>
      <w:pPr>
        <w:ind w:left="1661" w:hanging="440"/>
      </w:pPr>
      <w:rPr>
        <w:rFonts w:hint="default" w:ascii="Times New Roman" w:hAnsi="Times New Roman" w:eastAsia="Times New Roman" w:cs="Times New Roman"/>
        <w:color w:val="221F1F"/>
        <w:spacing w:val="-2"/>
        <w:w w:val="100"/>
        <w:sz w:val="22"/>
        <w:szCs w:val="22"/>
        <w:lang w:val="en-US" w:eastAsia="en-US" w:bidi="ar-SA"/>
      </w:rPr>
    </w:lvl>
    <w:lvl w:ilvl="1" w:tentative="0">
      <w:start w:val="0"/>
      <w:numFmt w:val="bullet"/>
      <w:lvlText w:val="•"/>
      <w:lvlJc w:val="left"/>
      <w:pPr>
        <w:ind w:left="2625" w:hanging="440"/>
      </w:pPr>
      <w:rPr>
        <w:rFonts w:hint="default"/>
        <w:lang w:val="en-US" w:eastAsia="en-US" w:bidi="ar-SA"/>
      </w:rPr>
    </w:lvl>
    <w:lvl w:ilvl="2" w:tentative="0">
      <w:start w:val="0"/>
      <w:numFmt w:val="bullet"/>
      <w:lvlText w:val="•"/>
      <w:lvlJc w:val="left"/>
      <w:pPr>
        <w:ind w:left="3590" w:hanging="440"/>
      </w:pPr>
      <w:rPr>
        <w:rFonts w:hint="default"/>
        <w:lang w:val="en-US" w:eastAsia="en-US" w:bidi="ar-SA"/>
      </w:rPr>
    </w:lvl>
    <w:lvl w:ilvl="3" w:tentative="0">
      <w:start w:val="0"/>
      <w:numFmt w:val="bullet"/>
      <w:lvlText w:val="•"/>
      <w:lvlJc w:val="left"/>
      <w:pPr>
        <w:ind w:left="4555" w:hanging="440"/>
      </w:pPr>
      <w:rPr>
        <w:rFonts w:hint="default"/>
        <w:lang w:val="en-US" w:eastAsia="en-US" w:bidi="ar-SA"/>
      </w:rPr>
    </w:lvl>
    <w:lvl w:ilvl="4" w:tentative="0">
      <w:start w:val="0"/>
      <w:numFmt w:val="bullet"/>
      <w:lvlText w:val="•"/>
      <w:lvlJc w:val="left"/>
      <w:pPr>
        <w:ind w:left="5520" w:hanging="440"/>
      </w:pPr>
      <w:rPr>
        <w:rFonts w:hint="default"/>
        <w:lang w:val="en-US" w:eastAsia="en-US" w:bidi="ar-SA"/>
      </w:rPr>
    </w:lvl>
    <w:lvl w:ilvl="5" w:tentative="0">
      <w:start w:val="0"/>
      <w:numFmt w:val="bullet"/>
      <w:lvlText w:val="•"/>
      <w:lvlJc w:val="left"/>
      <w:pPr>
        <w:ind w:left="6485" w:hanging="440"/>
      </w:pPr>
      <w:rPr>
        <w:rFonts w:hint="default"/>
        <w:lang w:val="en-US" w:eastAsia="en-US" w:bidi="ar-SA"/>
      </w:rPr>
    </w:lvl>
    <w:lvl w:ilvl="6" w:tentative="0">
      <w:start w:val="0"/>
      <w:numFmt w:val="bullet"/>
      <w:lvlText w:val="•"/>
      <w:lvlJc w:val="left"/>
      <w:pPr>
        <w:ind w:left="7450" w:hanging="440"/>
      </w:pPr>
      <w:rPr>
        <w:rFonts w:hint="default"/>
        <w:lang w:val="en-US" w:eastAsia="en-US" w:bidi="ar-SA"/>
      </w:rPr>
    </w:lvl>
    <w:lvl w:ilvl="7" w:tentative="0">
      <w:start w:val="0"/>
      <w:numFmt w:val="bullet"/>
      <w:lvlText w:val="•"/>
      <w:lvlJc w:val="left"/>
      <w:pPr>
        <w:ind w:left="8415" w:hanging="440"/>
      </w:pPr>
      <w:rPr>
        <w:rFonts w:hint="default"/>
        <w:lang w:val="en-US" w:eastAsia="en-US" w:bidi="ar-SA"/>
      </w:rPr>
    </w:lvl>
    <w:lvl w:ilvl="8" w:tentative="0">
      <w:start w:val="0"/>
      <w:numFmt w:val="bullet"/>
      <w:lvlText w:val="•"/>
      <w:lvlJc w:val="left"/>
      <w:pPr>
        <w:ind w:left="9380" w:hanging="440"/>
      </w:pPr>
      <w:rPr>
        <w:rFonts w:hint="default"/>
        <w:lang w:val="en-US" w:eastAsia="en-US" w:bidi="ar-SA"/>
      </w:rPr>
    </w:lvl>
  </w:abstractNum>
  <w:abstractNum w:abstractNumId="63">
    <w:nsid w:val="42125BBF"/>
    <w:multiLevelType w:val="multilevel"/>
    <w:tmpl w:val="42125BBF"/>
    <w:lvl w:ilvl="0" w:tentative="0">
      <w:start w:val="0"/>
      <w:numFmt w:val="bullet"/>
      <w:lvlText w:val=""/>
      <w:lvlJc w:val="left"/>
      <w:pPr>
        <w:ind w:left="1241" w:hanging="363"/>
      </w:pPr>
      <w:rPr>
        <w:rFonts w:hint="default" w:ascii="Symbol" w:hAnsi="Symbol" w:eastAsia="Symbol" w:cs="Symbol"/>
        <w:w w:val="100"/>
        <w:sz w:val="24"/>
        <w:szCs w:val="24"/>
        <w:lang w:val="en-US" w:eastAsia="en-US" w:bidi="ar-SA"/>
      </w:rPr>
    </w:lvl>
    <w:lvl w:ilvl="1" w:tentative="0">
      <w:start w:val="0"/>
      <w:numFmt w:val="bullet"/>
      <w:lvlText w:val="•"/>
      <w:lvlJc w:val="left"/>
      <w:pPr>
        <w:ind w:left="2247" w:hanging="363"/>
      </w:pPr>
      <w:rPr>
        <w:rFonts w:hint="default"/>
        <w:lang w:val="en-US" w:eastAsia="en-US" w:bidi="ar-SA"/>
      </w:rPr>
    </w:lvl>
    <w:lvl w:ilvl="2" w:tentative="0">
      <w:start w:val="0"/>
      <w:numFmt w:val="bullet"/>
      <w:lvlText w:val="•"/>
      <w:lvlJc w:val="left"/>
      <w:pPr>
        <w:ind w:left="3254" w:hanging="363"/>
      </w:pPr>
      <w:rPr>
        <w:rFonts w:hint="default"/>
        <w:lang w:val="en-US" w:eastAsia="en-US" w:bidi="ar-SA"/>
      </w:rPr>
    </w:lvl>
    <w:lvl w:ilvl="3" w:tentative="0">
      <w:start w:val="0"/>
      <w:numFmt w:val="bullet"/>
      <w:lvlText w:val="•"/>
      <w:lvlJc w:val="left"/>
      <w:pPr>
        <w:ind w:left="4261" w:hanging="363"/>
      </w:pPr>
      <w:rPr>
        <w:rFonts w:hint="default"/>
        <w:lang w:val="en-US" w:eastAsia="en-US" w:bidi="ar-SA"/>
      </w:rPr>
    </w:lvl>
    <w:lvl w:ilvl="4" w:tentative="0">
      <w:start w:val="0"/>
      <w:numFmt w:val="bullet"/>
      <w:lvlText w:val="•"/>
      <w:lvlJc w:val="left"/>
      <w:pPr>
        <w:ind w:left="5268" w:hanging="363"/>
      </w:pPr>
      <w:rPr>
        <w:rFonts w:hint="default"/>
        <w:lang w:val="en-US" w:eastAsia="en-US" w:bidi="ar-SA"/>
      </w:rPr>
    </w:lvl>
    <w:lvl w:ilvl="5" w:tentative="0">
      <w:start w:val="0"/>
      <w:numFmt w:val="bullet"/>
      <w:lvlText w:val="•"/>
      <w:lvlJc w:val="left"/>
      <w:pPr>
        <w:ind w:left="6275" w:hanging="363"/>
      </w:pPr>
      <w:rPr>
        <w:rFonts w:hint="default"/>
        <w:lang w:val="en-US" w:eastAsia="en-US" w:bidi="ar-SA"/>
      </w:rPr>
    </w:lvl>
    <w:lvl w:ilvl="6" w:tentative="0">
      <w:start w:val="0"/>
      <w:numFmt w:val="bullet"/>
      <w:lvlText w:val="•"/>
      <w:lvlJc w:val="left"/>
      <w:pPr>
        <w:ind w:left="7282" w:hanging="363"/>
      </w:pPr>
      <w:rPr>
        <w:rFonts w:hint="default"/>
        <w:lang w:val="en-US" w:eastAsia="en-US" w:bidi="ar-SA"/>
      </w:rPr>
    </w:lvl>
    <w:lvl w:ilvl="7" w:tentative="0">
      <w:start w:val="0"/>
      <w:numFmt w:val="bullet"/>
      <w:lvlText w:val="•"/>
      <w:lvlJc w:val="left"/>
      <w:pPr>
        <w:ind w:left="8289" w:hanging="363"/>
      </w:pPr>
      <w:rPr>
        <w:rFonts w:hint="default"/>
        <w:lang w:val="en-US" w:eastAsia="en-US" w:bidi="ar-SA"/>
      </w:rPr>
    </w:lvl>
    <w:lvl w:ilvl="8" w:tentative="0">
      <w:start w:val="0"/>
      <w:numFmt w:val="bullet"/>
      <w:lvlText w:val="•"/>
      <w:lvlJc w:val="left"/>
      <w:pPr>
        <w:ind w:left="9296" w:hanging="363"/>
      </w:pPr>
      <w:rPr>
        <w:rFonts w:hint="default"/>
        <w:lang w:val="en-US" w:eastAsia="en-US" w:bidi="ar-SA"/>
      </w:rPr>
    </w:lvl>
  </w:abstractNum>
  <w:abstractNum w:abstractNumId="64">
    <w:nsid w:val="42AE5C32"/>
    <w:multiLevelType w:val="multilevel"/>
    <w:tmpl w:val="42AE5C32"/>
    <w:lvl w:ilvl="0" w:tentative="0">
      <w:start w:val="0"/>
      <w:numFmt w:val="bullet"/>
      <w:lvlText w:val="•"/>
      <w:lvlJc w:val="left"/>
      <w:pPr>
        <w:ind w:left="451" w:hanging="180"/>
      </w:pPr>
      <w:rPr>
        <w:rFonts w:hint="default" w:ascii="Times New Roman" w:hAnsi="Times New Roman" w:eastAsia="Times New Roman" w:cs="Times New Roman"/>
        <w:color w:val="211F1F"/>
        <w:w w:val="100"/>
        <w:sz w:val="24"/>
        <w:szCs w:val="24"/>
        <w:lang w:val="en-US" w:eastAsia="en-US" w:bidi="ar-SA"/>
      </w:rPr>
    </w:lvl>
    <w:lvl w:ilvl="1" w:tentative="0">
      <w:start w:val="0"/>
      <w:numFmt w:val="bullet"/>
      <w:lvlText w:val="•"/>
      <w:lvlJc w:val="left"/>
      <w:pPr>
        <w:ind w:left="736" w:hanging="180"/>
      </w:pPr>
      <w:rPr>
        <w:rFonts w:hint="default"/>
        <w:lang w:val="en-US" w:eastAsia="en-US" w:bidi="ar-SA"/>
      </w:rPr>
    </w:lvl>
    <w:lvl w:ilvl="2" w:tentative="0">
      <w:start w:val="0"/>
      <w:numFmt w:val="bullet"/>
      <w:lvlText w:val="•"/>
      <w:lvlJc w:val="left"/>
      <w:pPr>
        <w:ind w:left="1013" w:hanging="180"/>
      </w:pPr>
      <w:rPr>
        <w:rFonts w:hint="default"/>
        <w:lang w:val="en-US" w:eastAsia="en-US" w:bidi="ar-SA"/>
      </w:rPr>
    </w:lvl>
    <w:lvl w:ilvl="3" w:tentative="0">
      <w:start w:val="0"/>
      <w:numFmt w:val="bullet"/>
      <w:lvlText w:val="•"/>
      <w:lvlJc w:val="left"/>
      <w:pPr>
        <w:ind w:left="1290" w:hanging="180"/>
      </w:pPr>
      <w:rPr>
        <w:rFonts w:hint="default"/>
        <w:lang w:val="en-US" w:eastAsia="en-US" w:bidi="ar-SA"/>
      </w:rPr>
    </w:lvl>
    <w:lvl w:ilvl="4" w:tentative="0">
      <w:start w:val="0"/>
      <w:numFmt w:val="bullet"/>
      <w:lvlText w:val="•"/>
      <w:lvlJc w:val="left"/>
      <w:pPr>
        <w:ind w:left="1567" w:hanging="180"/>
      </w:pPr>
      <w:rPr>
        <w:rFonts w:hint="default"/>
        <w:lang w:val="en-US" w:eastAsia="en-US" w:bidi="ar-SA"/>
      </w:rPr>
    </w:lvl>
    <w:lvl w:ilvl="5" w:tentative="0">
      <w:start w:val="0"/>
      <w:numFmt w:val="bullet"/>
      <w:lvlText w:val="•"/>
      <w:lvlJc w:val="left"/>
      <w:pPr>
        <w:ind w:left="1844" w:hanging="180"/>
      </w:pPr>
      <w:rPr>
        <w:rFonts w:hint="default"/>
        <w:lang w:val="en-US" w:eastAsia="en-US" w:bidi="ar-SA"/>
      </w:rPr>
    </w:lvl>
    <w:lvl w:ilvl="6" w:tentative="0">
      <w:start w:val="0"/>
      <w:numFmt w:val="bullet"/>
      <w:lvlText w:val="•"/>
      <w:lvlJc w:val="left"/>
      <w:pPr>
        <w:ind w:left="2120" w:hanging="180"/>
      </w:pPr>
      <w:rPr>
        <w:rFonts w:hint="default"/>
        <w:lang w:val="en-US" w:eastAsia="en-US" w:bidi="ar-SA"/>
      </w:rPr>
    </w:lvl>
    <w:lvl w:ilvl="7" w:tentative="0">
      <w:start w:val="0"/>
      <w:numFmt w:val="bullet"/>
      <w:lvlText w:val="•"/>
      <w:lvlJc w:val="left"/>
      <w:pPr>
        <w:ind w:left="2397" w:hanging="180"/>
      </w:pPr>
      <w:rPr>
        <w:rFonts w:hint="default"/>
        <w:lang w:val="en-US" w:eastAsia="en-US" w:bidi="ar-SA"/>
      </w:rPr>
    </w:lvl>
    <w:lvl w:ilvl="8" w:tentative="0">
      <w:start w:val="0"/>
      <w:numFmt w:val="bullet"/>
      <w:lvlText w:val="•"/>
      <w:lvlJc w:val="left"/>
      <w:pPr>
        <w:ind w:left="2674" w:hanging="180"/>
      </w:pPr>
      <w:rPr>
        <w:rFonts w:hint="default"/>
        <w:lang w:val="en-US" w:eastAsia="en-US" w:bidi="ar-SA"/>
      </w:rPr>
    </w:lvl>
  </w:abstractNum>
  <w:abstractNum w:abstractNumId="65">
    <w:nsid w:val="45853372"/>
    <w:multiLevelType w:val="multilevel"/>
    <w:tmpl w:val="45853372"/>
    <w:lvl w:ilvl="0" w:tentative="0">
      <w:start w:val="2"/>
      <w:numFmt w:val="lowerLetter"/>
      <w:lvlText w:val="%1)"/>
      <w:lvlJc w:val="left"/>
      <w:pPr>
        <w:ind w:left="1366" w:hanging="545"/>
      </w:pPr>
      <w:rPr>
        <w:rFonts w:hint="default" w:ascii="Times New Roman" w:hAnsi="Times New Roman" w:eastAsia="Times New Roman" w:cs="Times New Roman"/>
        <w:b/>
        <w:bCs/>
        <w:color w:val="221F1F"/>
        <w:w w:val="97"/>
        <w:sz w:val="22"/>
        <w:szCs w:val="22"/>
        <w:lang w:val="en-US" w:eastAsia="en-US" w:bidi="ar-SA"/>
      </w:rPr>
    </w:lvl>
    <w:lvl w:ilvl="1" w:tentative="0">
      <w:start w:val="1"/>
      <w:numFmt w:val="lowerRoman"/>
      <w:lvlText w:val="%2)"/>
      <w:lvlJc w:val="left"/>
      <w:pPr>
        <w:ind w:left="1790" w:hanging="435"/>
      </w:pPr>
      <w:rPr>
        <w:rFonts w:hint="default" w:ascii="Times New Roman" w:hAnsi="Times New Roman" w:eastAsia="Times New Roman" w:cs="Times New Roman"/>
        <w:color w:val="221F1F"/>
        <w:spacing w:val="0"/>
        <w:w w:val="100"/>
        <w:sz w:val="22"/>
        <w:szCs w:val="22"/>
        <w:lang w:val="en-US" w:eastAsia="en-US" w:bidi="ar-SA"/>
      </w:rPr>
    </w:lvl>
    <w:lvl w:ilvl="2" w:tentative="0">
      <w:start w:val="0"/>
      <w:numFmt w:val="bullet"/>
      <w:lvlText w:val="•"/>
      <w:lvlJc w:val="left"/>
      <w:pPr>
        <w:ind w:left="2856" w:hanging="435"/>
      </w:pPr>
      <w:rPr>
        <w:rFonts w:hint="default"/>
        <w:lang w:val="en-US" w:eastAsia="en-US" w:bidi="ar-SA"/>
      </w:rPr>
    </w:lvl>
    <w:lvl w:ilvl="3" w:tentative="0">
      <w:start w:val="0"/>
      <w:numFmt w:val="bullet"/>
      <w:lvlText w:val="•"/>
      <w:lvlJc w:val="left"/>
      <w:pPr>
        <w:ind w:left="3913" w:hanging="435"/>
      </w:pPr>
      <w:rPr>
        <w:rFonts w:hint="default"/>
        <w:lang w:val="en-US" w:eastAsia="en-US" w:bidi="ar-SA"/>
      </w:rPr>
    </w:lvl>
    <w:lvl w:ilvl="4" w:tentative="0">
      <w:start w:val="0"/>
      <w:numFmt w:val="bullet"/>
      <w:lvlText w:val="•"/>
      <w:lvlJc w:val="left"/>
      <w:pPr>
        <w:ind w:left="4970" w:hanging="435"/>
      </w:pPr>
      <w:rPr>
        <w:rFonts w:hint="default"/>
        <w:lang w:val="en-US" w:eastAsia="en-US" w:bidi="ar-SA"/>
      </w:rPr>
    </w:lvl>
    <w:lvl w:ilvl="5" w:tentative="0">
      <w:start w:val="0"/>
      <w:numFmt w:val="bullet"/>
      <w:lvlText w:val="•"/>
      <w:lvlJc w:val="left"/>
      <w:pPr>
        <w:ind w:left="6027" w:hanging="435"/>
      </w:pPr>
      <w:rPr>
        <w:rFonts w:hint="default"/>
        <w:lang w:val="en-US" w:eastAsia="en-US" w:bidi="ar-SA"/>
      </w:rPr>
    </w:lvl>
    <w:lvl w:ilvl="6" w:tentative="0">
      <w:start w:val="0"/>
      <w:numFmt w:val="bullet"/>
      <w:lvlText w:val="•"/>
      <w:lvlJc w:val="left"/>
      <w:pPr>
        <w:ind w:left="7084" w:hanging="435"/>
      </w:pPr>
      <w:rPr>
        <w:rFonts w:hint="default"/>
        <w:lang w:val="en-US" w:eastAsia="en-US" w:bidi="ar-SA"/>
      </w:rPr>
    </w:lvl>
    <w:lvl w:ilvl="7" w:tentative="0">
      <w:start w:val="0"/>
      <w:numFmt w:val="bullet"/>
      <w:lvlText w:val="•"/>
      <w:lvlJc w:val="left"/>
      <w:pPr>
        <w:ind w:left="8140" w:hanging="435"/>
      </w:pPr>
      <w:rPr>
        <w:rFonts w:hint="default"/>
        <w:lang w:val="en-US" w:eastAsia="en-US" w:bidi="ar-SA"/>
      </w:rPr>
    </w:lvl>
    <w:lvl w:ilvl="8" w:tentative="0">
      <w:start w:val="0"/>
      <w:numFmt w:val="bullet"/>
      <w:lvlText w:val="•"/>
      <w:lvlJc w:val="left"/>
      <w:pPr>
        <w:ind w:left="9197" w:hanging="435"/>
      </w:pPr>
      <w:rPr>
        <w:rFonts w:hint="default"/>
        <w:lang w:val="en-US" w:eastAsia="en-US" w:bidi="ar-SA"/>
      </w:rPr>
    </w:lvl>
  </w:abstractNum>
  <w:abstractNum w:abstractNumId="66">
    <w:nsid w:val="465738DC"/>
    <w:multiLevelType w:val="multilevel"/>
    <w:tmpl w:val="465738DC"/>
    <w:lvl w:ilvl="0" w:tentative="0">
      <w:start w:val="0"/>
      <w:numFmt w:val="bullet"/>
      <w:lvlText w:val=""/>
      <w:lvlJc w:val="left"/>
      <w:pPr>
        <w:ind w:left="1241" w:hanging="360"/>
      </w:pPr>
      <w:rPr>
        <w:rFonts w:hint="default" w:ascii="Symbol" w:hAnsi="Symbol" w:eastAsia="Symbol" w:cs="Symbol"/>
        <w:w w:val="100"/>
        <w:sz w:val="24"/>
        <w:szCs w:val="24"/>
        <w:lang w:val="en-US" w:eastAsia="en-US" w:bidi="ar-SA"/>
      </w:rPr>
    </w:lvl>
    <w:lvl w:ilvl="1" w:tentative="0">
      <w:start w:val="0"/>
      <w:numFmt w:val="bullet"/>
      <w:lvlText w:val="•"/>
      <w:lvlJc w:val="left"/>
      <w:pPr>
        <w:ind w:left="2247" w:hanging="360"/>
      </w:pPr>
      <w:rPr>
        <w:rFonts w:hint="default"/>
        <w:lang w:val="en-US" w:eastAsia="en-US" w:bidi="ar-SA"/>
      </w:rPr>
    </w:lvl>
    <w:lvl w:ilvl="2" w:tentative="0">
      <w:start w:val="0"/>
      <w:numFmt w:val="bullet"/>
      <w:lvlText w:val="•"/>
      <w:lvlJc w:val="left"/>
      <w:pPr>
        <w:ind w:left="3254" w:hanging="360"/>
      </w:pPr>
      <w:rPr>
        <w:rFonts w:hint="default"/>
        <w:lang w:val="en-US" w:eastAsia="en-US" w:bidi="ar-SA"/>
      </w:rPr>
    </w:lvl>
    <w:lvl w:ilvl="3" w:tentative="0">
      <w:start w:val="0"/>
      <w:numFmt w:val="bullet"/>
      <w:lvlText w:val="•"/>
      <w:lvlJc w:val="left"/>
      <w:pPr>
        <w:ind w:left="4261" w:hanging="360"/>
      </w:pPr>
      <w:rPr>
        <w:rFonts w:hint="default"/>
        <w:lang w:val="en-US" w:eastAsia="en-US" w:bidi="ar-SA"/>
      </w:rPr>
    </w:lvl>
    <w:lvl w:ilvl="4" w:tentative="0">
      <w:start w:val="0"/>
      <w:numFmt w:val="bullet"/>
      <w:lvlText w:val="•"/>
      <w:lvlJc w:val="left"/>
      <w:pPr>
        <w:ind w:left="5268" w:hanging="360"/>
      </w:pPr>
      <w:rPr>
        <w:rFonts w:hint="default"/>
        <w:lang w:val="en-US" w:eastAsia="en-US" w:bidi="ar-SA"/>
      </w:rPr>
    </w:lvl>
    <w:lvl w:ilvl="5" w:tentative="0">
      <w:start w:val="0"/>
      <w:numFmt w:val="bullet"/>
      <w:lvlText w:val="•"/>
      <w:lvlJc w:val="left"/>
      <w:pPr>
        <w:ind w:left="6275" w:hanging="360"/>
      </w:pPr>
      <w:rPr>
        <w:rFonts w:hint="default"/>
        <w:lang w:val="en-US" w:eastAsia="en-US" w:bidi="ar-SA"/>
      </w:rPr>
    </w:lvl>
    <w:lvl w:ilvl="6" w:tentative="0">
      <w:start w:val="0"/>
      <w:numFmt w:val="bullet"/>
      <w:lvlText w:val="•"/>
      <w:lvlJc w:val="left"/>
      <w:pPr>
        <w:ind w:left="7282" w:hanging="360"/>
      </w:pPr>
      <w:rPr>
        <w:rFonts w:hint="default"/>
        <w:lang w:val="en-US" w:eastAsia="en-US" w:bidi="ar-SA"/>
      </w:rPr>
    </w:lvl>
    <w:lvl w:ilvl="7" w:tentative="0">
      <w:start w:val="0"/>
      <w:numFmt w:val="bullet"/>
      <w:lvlText w:val="•"/>
      <w:lvlJc w:val="left"/>
      <w:pPr>
        <w:ind w:left="8289" w:hanging="360"/>
      </w:pPr>
      <w:rPr>
        <w:rFonts w:hint="default"/>
        <w:lang w:val="en-US" w:eastAsia="en-US" w:bidi="ar-SA"/>
      </w:rPr>
    </w:lvl>
    <w:lvl w:ilvl="8" w:tentative="0">
      <w:start w:val="0"/>
      <w:numFmt w:val="bullet"/>
      <w:lvlText w:val="•"/>
      <w:lvlJc w:val="left"/>
      <w:pPr>
        <w:ind w:left="9296" w:hanging="360"/>
      </w:pPr>
      <w:rPr>
        <w:rFonts w:hint="default"/>
        <w:lang w:val="en-US" w:eastAsia="en-US" w:bidi="ar-SA"/>
      </w:rPr>
    </w:lvl>
  </w:abstractNum>
  <w:abstractNum w:abstractNumId="67">
    <w:nsid w:val="46B96F45"/>
    <w:multiLevelType w:val="multilevel"/>
    <w:tmpl w:val="46B96F45"/>
    <w:lvl w:ilvl="0" w:tentative="0">
      <w:start w:val="0"/>
      <w:numFmt w:val="bullet"/>
      <w:lvlText w:val=""/>
      <w:lvlJc w:val="left"/>
      <w:pPr>
        <w:ind w:left="920" w:hanging="363"/>
      </w:pPr>
      <w:rPr>
        <w:rFonts w:hint="default" w:ascii="Symbol" w:hAnsi="Symbol" w:eastAsia="Symbol" w:cs="Symbol"/>
        <w:w w:val="105"/>
        <w:sz w:val="24"/>
        <w:szCs w:val="24"/>
        <w:lang w:val="en-US" w:eastAsia="en-US" w:bidi="ar-SA"/>
      </w:rPr>
    </w:lvl>
    <w:lvl w:ilvl="1" w:tentative="0">
      <w:start w:val="0"/>
      <w:numFmt w:val="bullet"/>
      <w:lvlText w:val="•"/>
      <w:lvlJc w:val="left"/>
      <w:pPr>
        <w:ind w:left="1365" w:hanging="363"/>
      </w:pPr>
      <w:rPr>
        <w:rFonts w:hint="default"/>
        <w:lang w:val="en-US" w:eastAsia="en-US" w:bidi="ar-SA"/>
      </w:rPr>
    </w:lvl>
    <w:lvl w:ilvl="2" w:tentative="0">
      <w:start w:val="0"/>
      <w:numFmt w:val="bullet"/>
      <w:lvlText w:val="•"/>
      <w:lvlJc w:val="left"/>
      <w:pPr>
        <w:ind w:left="1811" w:hanging="363"/>
      </w:pPr>
      <w:rPr>
        <w:rFonts w:hint="default"/>
        <w:lang w:val="en-US" w:eastAsia="en-US" w:bidi="ar-SA"/>
      </w:rPr>
    </w:lvl>
    <w:lvl w:ilvl="3" w:tentative="0">
      <w:start w:val="0"/>
      <w:numFmt w:val="bullet"/>
      <w:lvlText w:val="•"/>
      <w:lvlJc w:val="left"/>
      <w:pPr>
        <w:ind w:left="2256" w:hanging="363"/>
      </w:pPr>
      <w:rPr>
        <w:rFonts w:hint="default"/>
        <w:lang w:val="en-US" w:eastAsia="en-US" w:bidi="ar-SA"/>
      </w:rPr>
    </w:lvl>
    <w:lvl w:ilvl="4" w:tentative="0">
      <w:start w:val="0"/>
      <w:numFmt w:val="bullet"/>
      <w:lvlText w:val="•"/>
      <w:lvlJc w:val="left"/>
      <w:pPr>
        <w:ind w:left="2702" w:hanging="363"/>
      </w:pPr>
      <w:rPr>
        <w:rFonts w:hint="default"/>
        <w:lang w:val="en-US" w:eastAsia="en-US" w:bidi="ar-SA"/>
      </w:rPr>
    </w:lvl>
    <w:lvl w:ilvl="5" w:tentative="0">
      <w:start w:val="0"/>
      <w:numFmt w:val="bullet"/>
      <w:lvlText w:val="•"/>
      <w:lvlJc w:val="left"/>
      <w:pPr>
        <w:ind w:left="3148" w:hanging="363"/>
      </w:pPr>
      <w:rPr>
        <w:rFonts w:hint="default"/>
        <w:lang w:val="en-US" w:eastAsia="en-US" w:bidi="ar-SA"/>
      </w:rPr>
    </w:lvl>
    <w:lvl w:ilvl="6" w:tentative="0">
      <w:start w:val="0"/>
      <w:numFmt w:val="bullet"/>
      <w:lvlText w:val="•"/>
      <w:lvlJc w:val="left"/>
      <w:pPr>
        <w:ind w:left="3593" w:hanging="363"/>
      </w:pPr>
      <w:rPr>
        <w:rFonts w:hint="default"/>
        <w:lang w:val="en-US" w:eastAsia="en-US" w:bidi="ar-SA"/>
      </w:rPr>
    </w:lvl>
    <w:lvl w:ilvl="7" w:tentative="0">
      <w:start w:val="0"/>
      <w:numFmt w:val="bullet"/>
      <w:lvlText w:val="•"/>
      <w:lvlJc w:val="left"/>
      <w:pPr>
        <w:ind w:left="4039" w:hanging="363"/>
      </w:pPr>
      <w:rPr>
        <w:rFonts w:hint="default"/>
        <w:lang w:val="en-US" w:eastAsia="en-US" w:bidi="ar-SA"/>
      </w:rPr>
    </w:lvl>
    <w:lvl w:ilvl="8" w:tentative="0">
      <w:start w:val="0"/>
      <w:numFmt w:val="bullet"/>
      <w:lvlText w:val="•"/>
      <w:lvlJc w:val="left"/>
      <w:pPr>
        <w:ind w:left="4484" w:hanging="363"/>
      </w:pPr>
      <w:rPr>
        <w:rFonts w:hint="default"/>
        <w:lang w:val="en-US" w:eastAsia="en-US" w:bidi="ar-SA"/>
      </w:rPr>
    </w:lvl>
  </w:abstractNum>
  <w:abstractNum w:abstractNumId="68">
    <w:nsid w:val="46EA3EA7"/>
    <w:multiLevelType w:val="multilevel"/>
    <w:tmpl w:val="46EA3EA7"/>
    <w:lvl w:ilvl="0" w:tentative="0">
      <w:start w:val="5"/>
      <w:numFmt w:val="upperLetter"/>
      <w:lvlText w:val="%1."/>
      <w:lvlJc w:val="left"/>
      <w:pPr>
        <w:ind w:left="1036" w:hanging="457"/>
      </w:pPr>
      <w:rPr>
        <w:rFonts w:hint="default" w:ascii="Cambria" w:hAnsi="Cambria" w:eastAsia="Cambria" w:cs="Cambria"/>
        <w:spacing w:val="-23"/>
        <w:w w:val="100"/>
        <w:sz w:val="24"/>
        <w:szCs w:val="24"/>
        <w:lang w:val="en-US" w:eastAsia="en-US" w:bidi="ar-SA"/>
      </w:rPr>
    </w:lvl>
    <w:lvl w:ilvl="1" w:tentative="0">
      <w:start w:val="1"/>
      <w:numFmt w:val="decimal"/>
      <w:lvlText w:val="%2."/>
      <w:lvlJc w:val="left"/>
      <w:pPr>
        <w:ind w:left="1212" w:hanging="361"/>
      </w:pPr>
      <w:rPr>
        <w:rFonts w:hint="default" w:ascii="Times New Roman" w:hAnsi="Times New Roman" w:eastAsia="Times New Roman" w:cs="Times New Roman"/>
        <w:b w:val="0"/>
        <w:w w:val="100"/>
        <w:sz w:val="22"/>
        <w:szCs w:val="22"/>
        <w:lang w:val="en-US" w:eastAsia="en-US" w:bidi="ar-SA"/>
      </w:rPr>
    </w:lvl>
    <w:lvl w:ilvl="2" w:tentative="0">
      <w:start w:val="0"/>
      <w:numFmt w:val="bullet"/>
      <w:lvlText w:val="•"/>
      <w:lvlJc w:val="left"/>
      <w:pPr>
        <w:ind w:left="2173" w:hanging="361"/>
      </w:pPr>
      <w:rPr>
        <w:rFonts w:hint="default"/>
        <w:lang w:val="en-US" w:eastAsia="en-US" w:bidi="ar-SA"/>
      </w:rPr>
    </w:lvl>
    <w:lvl w:ilvl="3" w:tentative="0">
      <w:start w:val="0"/>
      <w:numFmt w:val="bullet"/>
      <w:lvlText w:val="•"/>
      <w:lvlJc w:val="left"/>
      <w:pPr>
        <w:ind w:left="3306" w:hanging="361"/>
      </w:pPr>
      <w:rPr>
        <w:rFonts w:hint="default"/>
        <w:lang w:val="en-US" w:eastAsia="en-US" w:bidi="ar-SA"/>
      </w:rPr>
    </w:lvl>
    <w:lvl w:ilvl="4" w:tentative="0">
      <w:start w:val="0"/>
      <w:numFmt w:val="bullet"/>
      <w:lvlText w:val="•"/>
      <w:lvlJc w:val="left"/>
      <w:pPr>
        <w:ind w:left="4440" w:hanging="361"/>
      </w:pPr>
      <w:rPr>
        <w:rFonts w:hint="default"/>
        <w:lang w:val="en-US" w:eastAsia="en-US" w:bidi="ar-SA"/>
      </w:rPr>
    </w:lvl>
    <w:lvl w:ilvl="5" w:tentative="0">
      <w:start w:val="0"/>
      <w:numFmt w:val="bullet"/>
      <w:lvlText w:val="•"/>
      <w:lvlJc w:val="left"/>
      <w:pPr>
        <w:ind w:left="5573" w:hanging="361"/>
      </w:pPr>
      <w:rPr>
        <w:rFonts w:hint="default"/>
        <w:lang w:val="en-US" w:eastAsia="en-US" w:bidi="ar-SA"/>
      </w:rPr>
    </w:lvl>
    <w:lvl w:ilvl="6" w:tentative="0">
      <w:start w:val="0"/>
      <w:numFmt w:val="bullet"/>
      <w:lvlText w:val="•"/>
      <w:lvlJc w:val="left"/>
      <w:pPr>
        <w:ind w:left="6707" w:hanging="361"/>
      </w:pPr>
      <w:rPr>
        <w:rFonts w:hint="default"/>
        <w:lang w:val="en-US" w:eastAsia="en-US" w:bidi="ar-SA"/>
      </w:rPr>
    </w:lvl>
    <w:lvl w:ilvl="7" w:tentative="0">
      <w:start w:val="0"/>
      <w:numFmt w:val="bullet"/>
      <w:lvlText w:val="•"/>
      <w:lvlJc w:val="left"/>
      <w:pPr>
        <w:ind w:left="7840" w:hanging="361"/>
      </w:pPr>
      <w:rPr>
        <w:rFonts w:hint="default"/>
        <w:lang w:val="en-US" w:eastAsia="en-US" w:bidi="ar-SA"/>
      </w:rPr>
    </w:lvl>
    <w:lvl w:ilvl="8" w:tentative="0">
      <w:start w:val="0"/>
      <w:numFmt w:val="bullet"/>
      <w:lvlText w:val="•"/>
      <w:lvlJc w:val="left"/>
      <w:pPr>
        <w:ind w:left="8973" w:hanging="361"/>
      </w:pPr>
      <w:rPr>
        <w:rFonts w:hint="default"/>
        <w:lang w:val="en-US" w:eastAsia="en-US" w:bidi="ar-SA"/>
      </w:rPr>
    </w:lvl>
  </w:abstractNum>
  <w:abstractNum w:abstractNumId="69">
    <w:nsid w:val="47B237C6"/>
    <w:multiLevelType w:val="multilevel"/>
    <w:tmpl w:val="47B237C6"/>
    <w:lvl w:ilvl="0" w:tentative="0">
      <w:start w:val="0"/>
      <w:numFmt w:val="bullet"/>
      <w:lvlText w:val=""/>
      <w:lvlJc w:val="left"/>
      <w:pPr>
        <w:ind w:left="840" w:hanging="361"/>
      </w:pPr>
      <w:rPr>
        <w:rFonts w:hint="default" w:ascii="Symbol" w:hAnsi="Symbol" w:eastAsia="Symbol" w:cs="Symbol"/>
        <w:w w:val="100"/>
        <w:sz w:val="24"/>
        <w:szCs w:val="24"/>
        <w:lang w:val="en-US" w:eastAsia="en-US" w:bidi="ar-SA"/>
      </w:rPr>
    </w:lvl>
    <w:lvl w:ilvl="1" w:tentative="0">
      <w:start w:val="0"/>
      <w:numFmt w:val="bullet"/>
      <w:lvlText w:val="•"/>
      <w:lvlJc w:val="left"/>
      <w:pPr>
        <w:ind w:left="1887" w:hanging="361"/>
      </w:pPr>
      <w:rPr>
        <w:rFonts w:hint="default"/>
        <w:lang w:val="en-US" w:eastAsia="en-US" w:bidi="ar-SA"/>
      </w:rPr>
    </w:lvl>
    <w:lvl w:ilvl="2" w:tentative="0">
      <w:start w:val="0"/>
      <w:numFmt w:val="bullet"/>
      <w:lvlText w:val="•"/>
      <w:lvlJc w:val="left"/>
      <w:pPr>
        <w:ind w:left="2934" w:hanging="361"/>
      </w:pPr>
      <w:rPr>
        <w:rFonts w:hint="default"/>
        <w:lang w:val="en-US" w:eastAsia="en-US" w:bidi="ar-SA"/>
      </w:rPr>
    </w:lvl>
    <w:lvl w:ilvl="3" w:tentative="0">
      <w:start w:val="0"/>
      <w:numFmt w:val="bullet"/>
      <w:lvlText w:val="•"/>
      <w:lvlJc w:val="left"/>
      <w:pPr>
        <w:ind w:left="3981" w:hanging="361"/>
      </w:pPr>
      <w:rPr>
        <w:rFonts w:hint="default"/>
        <w:lang w:val="en-US" w:eastAsia="en-US" w:bidi="ar-SA"/>
      </w:rPr>
    </w:lvl>
    <w:lvl w:ilvl="4" w:tentative="0">
      <w:start w:val="0"/>
      <w:numFmt w:val="bullet"/>
      <w:lvlText w:val="•"/>
      <w:lvlJc w:val="left"/>
      <w:pPr>
        <w:ind w:left="5028" w:hanging="361"/>
      </w:pPr>
      <w:rPr>
        <w:rFonts w:hint="default"/>
        <w:lang w:val="en-US" w:eastAsia="en-US" w:bidi="ar-SA"/>
      </w:rPr>
    </w:lvl>
    <w:lvl w:ilvl="5" w:tentative="0">
      <w:start w:val="0"/>
      <w:numFmt w:val="bullet"/>
      <w:lvlText w:val="•"/>
      <w:lvlJc w:val="left"/>
      <w:pPr>
        <w:ind w:left="6075" w:hanging="361"/>
      </w:pPr>
      <w:rPr>
        <w:rFonts w:hint="default"/>
        <w:lang w:val="en-US" w:eastAsia="en-US" w:bidi="ar-SA"/>
      </w:rPr>
    </w:lvl>
    <w:lvl w:ilvl="6" w:tentative="0">
      <w:start w:val="0"/>
      <w:numFmt w:val="bullet"/>
      <w:lvlText w:val="•"/>
      <w:lvlJc w:val="left"/>
      <w:pPr>
        <w:ind w:left="7122" w:hanging="361"/>
      </w:pPr>
      <w:rPr>
        <w:rFonts w:hint="default"/>
        <w:lang w:val="en-US" w:eastAsia="en-US" w:bidi="ar-SA"/>
      </w:rPr>
    </w:lvl>
    <w:lvl w:ilvl="7" w:tentative="0">
      <w:start w:val="0"/>
      <w:numFmt w:val="bullet"/>
      <w:lvlText w:val="•"/>
      <w:lvlJc w:val="left"/>
      <w:pPr>
        <w:ind w:left="8169" w:hanging="361"/>
      </w:pPr>
      <w:rPr>
        <w:rFonts w:hint="default"/>
        <w:lang w:val="en-US" w:eastAsia="en-US" w:bidi="ar-SA"/>
      </w:rPr>
    </w:lvl>
    <w:lvl w:ilvl="8" w:tentative="0">
      <w:start w:val="0"/>
      <w:numFmt w:val="bullet"/>
      <w:lvlText w:val="•"/>
      <w:lvlJc w:val="left"/>
      <w:pPr>
        <w:ind w:left="9216" w:hanging="361"/>
      </w:pPr>
      <w:rPr>
        <w:rFonts w:hint="default"/>
        <w:lang w:val="en-US" w:eastAsia="en-US" w:bidi="ar-SA"/>
      </w:rPr>
    </w:lvl>
  </w:abstractNum>
  <w:abstractNum w:abstractNumId="70">
    <w:nsid w:val="48A17C4F"/>
    <w:multiLevelType w:val="multilevel"/>
    <w:tmpl w:val="48A17C4F"/>
    <w:lvl w:ilvl="0" w:tentative="0">
      <w:start w:val="0"/>
      <w:numFmt w:val="bullet"/>
      <w:lvlText w:val=""/>
      <w:lvlJc w:val="left"/>
      <w:pPr>
        <w:ind w:left="759" w:hanging="360"/>
      </w:pPr>
      <w:rPr>
        <w:rFonts w:hint="default"/>
        <w:w w:val="105"/>
        <w:lang w:val="en-US" w:eastAsia="en-US" w:bidi="ar-SA"/>
      </w:rPr>
    </w:lvl>
    <w:lvl w:ilvl="1" w:tentative="0">
      <w:start w:val="0"/>
      <w:numFmt w:val="bullet"/>
      <w:lvlText w:val="•"/>
      <w:lvlJc w:val="left"/>
      <w:pPr>
        <w:ind w:left="1023" w:hanging="360"/>
      </w:pPr>
      <w:rPr>
        <w:rFonts w:hint="default"/>
        <w:lang w:val="en-US" w:eastAsia="en-US" w:bidi="ar-SA"/>
      </w:rPr>
    </w:lvl>
    <w:lvl w:ilvl="2" w:tentative="0">
      <w:start w:val="0"/>
      <w:numFmt w:val="bullet"/>
      <w:lvlText w:val="•"/>
      <w:lvlJc w:val="left"/>
      <w:pPr>
        <w:ind w:left="1286" w:hanging="360"/>
      </w:pPr>
      <w:rPr>
        <w:rFonts w:hint="default"/>
        <w:lang w:val="en-US" w:eastAsia="en-US" w:bidi="ar-SA"/>
      </w:rPr>
    </w:lvl>
    <w:lvl w:ilvl="3" w:tentative="0">
      <w:start w:val="0"/>
      <w:numFmt w:val="bullet"/>
      <w:lvlText w:val="•"/>
      <w:lvlJc w:val="left"/>
      <w:pPr>
        <w:ind w:left="1549" w:hanging="360"/>
      </w:pPr>
      <w:rPr>
        <w:rFonts w:hint="default"/>
        <w:lang w:val="en-US" w:eastAsia="en-US" w:bidi="ar-SA"/>
      </w:rPr>
    </w:lvl>
    <w:lvl w:ilvl="4" w:tentative="0">
      <w:start w:val="0"/>
      <w:numFmt w:val="bullet"/>
      <w:lvlText w:val="•"/>
      <w:lvlJc w:val="left"/>
      <w:pPr>
        <w:ind w:left="1813" w:hanging="360"/>
      </w:pPr>
      <w:rPr>
        <w:rFonts w:hint="default"/>
        <w:lang w:val="en-US" w:eastAsia="en-US" w:bidi="ar-SA"/>
      </w:rPr>
    </w:lvl>
    <w:lvl w:ilvl="5" w:tentative="0">
      <w:start w:val="0"/>
      <w:numFmt w:val="bullet"/>
      <w:lvlText w:val="•"/>
      <w:lvlJc w:val="left"/>
      <w:pPr>
        <w:ind w:left="2076" w:hanging="360"/>
      </w:pPr>
      <w:rPr>
        <w:rFonts w:hint="default"/>
        <w:lang w:val="en-US" w:eastAsia="en-US" w:bidi="ar-SA"/>
      </w:rPr>
    </w:lvl>
    <w:lvl w:ilvl="6" w:tentative="0">
      <w:start w:val="0"/>
      <w:numFmt w:val="bullet"/>
      <w:lvlText w:val="•"/>
      <w:lvlJc w:val="left"/>
      <w:pPr>
        <w:ind w:left="2339" w:hanging="360"/>
      </w:pPr>
      <w:rPr>
        <w:rFonts w:hint="default"/>
        <w:lang w:val="en-US" w:eastAsia="en-US" w:bidi="ar-SA"/>
      </w:rPr>
    </w:lvl>
    <w:lvl w:ilvl="7" w:tentative="0">
      <w:start w:val="0"/>
      <w:numFmt w:val="bullet"/>
      <w:lvlText w:val="•"/>
      <w:lvlJc w:val="left"/>
      <w:pPr>
        <w:ind w:left="2603" w:hanging="360"/>
      </w:pPr>
      <w:rPr>
        <w:rFonts w:hint="default"/>
        <w:lang w:val="en-US" w:eastAsia="en-US" w:bidi="ar-SA"/>
      </w:rPr>
    </w:lvl>
    <w:lvl w:ilvl="8" w:tentative="0">
      <w:start w:val="0"/>
      <w:numFmt w:val="bullet"/>
      <w:lvlText w:val="•"/>
      <w:lvlJc w:val="left"/>
      <w:pPr>
        <w:ind w:left="2866" w:hanging="360"/>
      </w:pPr>
      <w:rPr>
        <w:rFonts w:hint="default"/>
        <w:lang w:val="en-US" w:eastAsia="en-US" w:bidi="ar-SA"/>
      </w:rPr>
    </w:lvl>
  </w:abstractNum>
  <w:abstractNum w:abstractNumId="71">
    <w:nsid w:val="4A684DF8"/>
    <w:multiLevelType w:val="multilevel"/>
    <w:tmpl w:val="4A684DF8"/>
    <w:lvl w:ilvl="0" w:tentative="0">
      <w:start w:val="4"/>
      <w:numFmt w:val="decimal"/>
      <w:lvlText w:val="%1"/>
      <w:lvlJc w:val="left"/>
      <w:pPr>
        <w:ind w:left="700" w:hanging="360"/>
      </w:pPr>
      <w:rPr>
        <w:rFonts w:hint="default"/>
        <w:lang w:val="en-US" w:eastAsia="en-US" w:bidi="ar-SA"/>
      </w:rPr>
    </w:lvl>
    <w:lvl w:ilvl="1" w:tentative="0">
      <w:start w:val="1"/>
      <w:numFmt w:val="decimal"/>
      <w:lvlText w:val="%1.%2"/>
      <w:lvlJc w:val="left"/>
      <w:pPr>
        <w:ind w:left="700" w:hanging="360"/>
      </w:pPr>
      <w:rPr>
        <w:rFonts w:hint="default" w:ascii="Times New Roman" w:hAnsi="Times New Roman" w:eastAsia="Times New Roman" w:cs="Times New Roman"/>
        <w:color w:val="211F1F"/>
        <w:w w:val="100"/>
        <w:sz w:val="24"/>
        <w:szCs w:val="24"/>
        <w:lang w:val="en-US" w:eastAsia="en-US" w:bidi="ar-SA"/>
      </w:rPr>
    </w:lvl>
    <w:lvl w:ilvl="2" w:tentative="0">
      <w:start w:val="1"/>
      <w:numFmt w:val="lowerRoman"/>
      <w:lvlText w:val="%3)"/>
      <w:lvlJc w:val="left"/>
      <w:pPr>
        <w:ind w:left="990" w:hanging="474"/>
      </w:pPr>
      <w:rPr>
        <w:rFonts w:hint="default" w:ascii="Times New Roman" w:hAnsi="Times New Roman" w:eastAsia="Times New Roman" w:cs="Times New Roman"/>
        <w:color w:val="211F1F"/>
        <w:spacing w:val="0"/>
        <w:w w:val="100"/>
        <w:sz w:val="22"/>
        <w:szCs w:val="22"/>
        <w:lang w:val="en-US" w:eastAsia="en-US" w:bidi="ar-SA"/>
      </w:rPr>
    </w:lvl>
    <w:lvl w:ilvl="3" w:tentative="0">
      <w:start w:val="0"/>
      <w:numFmt w:val="bullet"/>
      <w:lvlText w:val="•"/>
      <w:lvlJc w:val="left"/>
      <w:pPr>
        <w:ind w:left="3275" w:hanging="474"/>
      </w:pPr>
      <w:rPr>
        <w:rFonts w:hint="default"/>
        <w:lang w:val="en-US" w:eastAsia="en-US" w:bidi="ar-SA"/>
      </w:rPr>
    </w:lvl>
    <w:lvl w:ilvl="4" w:tentative="0">
      <w:start w:val="0"/>
      <w:numFmt w:val="bullet"/>
      <w:lvlText w:val="•"/>
      <w:lvlJc w:val="left"/>
      <w:pPr>
        <w:ind w:left="4413" w:hanging="474"/>
      </w:pPr>
      <w:rPr>
        <w:rFonts w:hint="default"/>
        <w:lang w:val="en-US" w:eastAsia="en-US" w:bidi="ar-SA"/>
      </w:rPr>
    </w:lvl>
    <w:lvl w:ilvl="5" w:tentative="0">
      <w:start w:val="0"/>
      <w:numFmt w:val="bullet"/>
      <w:lvlText w:val="•"/>
      <w:lvlJc w:val="left"/>
      <w:pPr>
        <w:ind w:left="5551" w:hanging="474"/>
      </w:pPr>
      <w:rPr>
        <w:rFonts w:hint="default"/>
        <w:lang w:val="en-US" w:eastAsia="en-US" w:bidi="ar-SA"/>
      </w:rPr>
    </w:lvl>
    <w:lvl w:ilvl="6" w:tentative="0">
      <w:start w:val="0"/>
      <w:numFmt w:val="bullet"/>
      <w:lvlText w:val="•"/>
      <w:lvlJc w:val="left"/>
      <w:pPr>
        <w:ind w:left="6689" w:hanging="474"/>
      </w:pPr>
      <w:rPr>
        <w:rFonts w:hint="default"/>
        <w:lang w:val="en-US" w:eastAsia="en-US" w:bidi="ar-SA"/>
      </w:rPr>
    </w:lvl>
    <w:lvl w:ilvl="7" w:tentative="0">
      <w:start w:val="0"/>
      <w:numFmt w:val="bullet"/>
      <w:lvlText w:val="•"/>
      <w:lvlJc w:val="left"/>
      <w:pPr>
        <w:ind w:left="7827" w:hanging="474"/>
      </w:pPr>
      <w:rPr>
        <w:rFonts w:hint="default"/>
        <w:lang w:val="en-US" w:eastAsia="en-US" w:bidi="ar-SA"/>
      </w:rPr>
    </w:lvl>
    <w:lvl w:ilvl="8" w:tentative="0">
      <w:start w:val="0"/>
      <w:numFmt w:val="bullet"/>
      <w:lvlText w:val="•"/>
      <w:lvlJc w:val="left"/>
      <w:pPr>
        <w:ind w:left="8965" w:hanging="474"/>
      </w:pPr>
      <w:rPr>
        <w:rFonts w:hint="default"/>
        <w:lang w:val="en-US" w:eastAsia="en-US" w:bidi="ar-SA"/>
      </w:rPr>
    </w:lvl>
  </w:abstractNum>
  <w:abstractNum w:abstractNumId="72">
    <w:nsid w:val="4C4D7C3F"/>
    <w:multiLevelType w:val="multilevel"/>
    <w:tmpl w:val="4C4D7C3F"/>
    <w:lvl w:ilvl="0" w:tentative="0">
      <w:start w:val="1"/>
      <w:numFmt w:val="decimal"/>
      <w:lvlText w:val="%1."/>
      <w:lvlJc w:val="left"/>
      <w:pPr>
        <w:ind w:left="199" w:hanging="183"/>
        <w:jc w:val="right"/>
      </w:pPr>
      <w:rPr>
        <w:rFonts w:hint="default" w:ascii="Times New Roman" w:hAnsi="Times New Roman" w:eastAsia="Times New Roman" w:cs="Times New Roman"/>
        <w:spacing w:val="0"/>
        <w:w w:val="99"/>
        <w:sz w:val="20"/>
        <w:szCs w:val="20"/>
        <w:lang w:val="en-US" w:eastAsia="en-US" w:bidi="ar-SA"/>
      </w:rPr>
    </w:lvl>
    <w:lvl w:ilvl="1" w:tentative="0">
      <w:start w:val="0"/>
      <w:numFmt w:val="bullet"/>
      <w:lvlText w:val="•"/>
      <w:lvlJc w:val="left"/>
      <w:pPr>
        <w:ind w:left="359" w:hanging="183"/>
      </w:pPr>
      <w:rPr>
        <w:rFonts w:hint="default"/>
        <w:lang w:val="en-US" w:eastAsia="en-US" w:bidi="ar-SA"/>
      </w:rPr>
    </w:lvl>
    <w:lvl w:ilvl="2" w:tentative="0">
      <w:start w:val="0"/>
      <w:numFmt w:val="bullet"/>
      <w:lvlText w:val="•"/>
      <w:lvlJc w:val="left"/>
      <w:pPr>
        <w:ind w:left="519" w:hanging="183"/>
      </w:pPr>
      <w:rPr>
        <w:rFonts w:hint="default"/>
        <w:lang w:val="en-US" w:eastAsia="en-US" w:bidi="ar-SA"/>
      </w:rPr>
    </w:lvl>
    <w:lvl w:ilvl="3" w:tentative="0">
      <w:start w:val="0"/>
      <w:numFmt w:val="bullet"/>
      <w:lvlText w:val="•"/>
      <w:lvlJc w:val="left"/>
      <w:pPr>
        <w:ind w:left="678" w:hanging="183"/>
      </w:pPr>
      <w:rPr>
        <w:rFonts w:hint="default"/>
        <w:lang w:val="en-US" w:eastAsia="en-US" w:bidi="ar-SA"/>
      </w:rPr>
    </w:lvl>
    <w:lvl w:ilvl="4" w:tentative="0">
      <w:start w:val="0"/>
      <w:numFmt w:val="bullet"/>
      <w:lvlText w:val="•"/>
      <w:lvlJc w:val="left"/>
      <w:pPr>
        <w:ind w:left="838" w:hanging="183"/>
      </w:pPr>
      <w:rPr>
        <w:rFonts w:hint="default"/>
        <w:lang w:val="en-US" w:eastAsia="en-US" w:bidi="ar-SA"/>
      </w:rPr>
    </w:lvl>
    <w:lvl w:ilvl="5" w:tentative="0">
      <w:start w:val="0"/>
      <w:numFmt w:val="bullet"/>
      <w:lvlText w:val="•"/>
      <w:lvlJc w:val="left"/>
      <w:pPr>
        <w:ind w:left="997" w:hanging="183"/>
      </w:pPr>
      <w:rPr>
        <w:rFonts w:hint="default"/>
        <w:lang w:val="en-US" w:eastAsia="en-US" w:bidi="ar-SA"/>
      </w:rPr>
    </w:lvl>
    <w:lvl w:ilvl="6" w:tentative="0">
      <w:start w:val="0"/>
      <w:numFmt w:val="bullet"/>
      <w:lvlText w:val="•"/>
      <w:lvlJc w:val="left"/>
      <w:pPr>
        <w:ind w:left="1157" w:hanging="183"/>
      </w:pPr>
      <w:rPr>
        <w:rFonts w:hint="default"/>
        <w:lang w:val="en-US" w:eastAsia="en-US" w:bidi="ar-SA"/>
      </w:rPr>
    </w:lvl>
    <w:lvl w:ilvl="7" w:tentative="0">
      <w:start w:val="0"/>
      <w:numFmt w:val="bullet"/>
      <w:lvlText w:val="•"/>
      <w:lvlJc w:val="left"/>
      <w:pPr>
        <w:ind w:left="1316" w:hanging="183"/>
      </w:pPr>
      <w:rPr>
        <w:rFonts w:hint="default"/>
        <w:lang w:val="en-US" w:eastAsia="en-US" w:bidi="ar-SA"/>
      </w:rPr>
    </w:lvl>
    <w:lvl w:ilvl="8" w:tentative="0">
      <w:start w:val="0"/>
      <w:numFmt w:val="bullet"/>
      <w:lvlText w:val="•"/>
      <w:lvlJc w:val="left"/>
      <w:pPr>
        <w:ind w:left="1476" w:hanging="183"/>
      </w:pPr>
      <w:rPr>
        <w:rFonts w:hint="default"/>
        <w:lang w:val="en-US" w:eastAsia="en-US" w:bidi="ar-SA"/>
      </w:rPr>
    </w:lvl>
  </w:abstractNum>
  <w:abstractNum w:abstractNumId="73">
    <w:nsid w:val="4C797E68"/>
    <w:multiLevelType w:val="multilevel"/>
    <w:tmpl w:val="4C797E68"/>
    <w:lvl w:ilvl="0" w:tentative="0">
      <w:start w:val="15"/>
      <w:numFmt w:val="decimal"/>
      <w:lvlText w:val="%1"/>
      <w:lvlJc w:val="left"/>
      <w:pPr>
        <w:tabs>
          <w:tab w:val="left" w:pos="720"/>
        </w:tabs>
        <w:ind w:left="720" w:hanging="720"/>
      </w:pPr>
      <w:rPr>
        <w:rFonts w:hint="default"/>
      </w:rPr>
    </w:lvl>
    <w:lvl w:ilvl="1" w:tentative="0">
      <w:start w:val="1"/>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74">
    <w:nsid w:val="4CA93ADB"/>
    <w:multiLevelType w:val="multilevel"/>
    <w:tmpl w:val="4CA93ADB"/>
    <w:lvl w:ilvl="0" w:tentative="0">
      <w:start w:val="0"/>
      <w:numFmt w:val="bullet"/>
      <w:lvlText w:val=""/>
      <w:lvlJc w:val="left"/>
      <w:pPr>
        <w:ind w:left="1241" w:hanging="363"/>
      </w:pPr>
      <w:rPr>
        <w:rFonts w:hint="default" w:ascii="Symbol" w:hAnsi="Symbol" w:eastAsia="Symbol" w:cs="Symbol"/>
        <w:w w:val="100"/>
        <w:sz w:val="24"/>
        <w:szCs w:val="24"/>
        <w:lang w:val="en-US" w:eastAsia="en-US" w:bidi="ar-SA"/>
      </w:rPr>
    </w:lvl>
    <w:lvl w:ilvl="1" w:tentative="0">
      <w:start w:val="0"/>
      <w:numFmt w:val="bullet"/>
      <w:lvlText w:val="•"/>
      <w:lvlJc w:val="left"/>
      <w:pPr>
        <w:ind w:left="2247" w:hanging="363"/>
      </w:pPr>
      <w:rPr>
        <w:rFonts w:hint="default"/>
        <w:lang w:val="en-US" w:eastAsia="en-US" w:bidi="ar-SA"/>
      </w:rPr>
    </w:lvl>
    <w:lvl w:ilvl="2" w:tentative="0">
      <w:start w:val="0"/>
      <w:numFmt w:val="bullet"/>
      <w:lvlText w:val="•"/>
      <w:lvlJc w:val="left"/>
      <w:pPr>
        <w:ind w:left="3254" w:hanging="363"/>
      </w:pPr>
      <w:rPr>
        <w:rFonts w:hint="default"/>
        <w:lang w:val="en-US" w:eastAsia="en-US" w:bidi="ar-SA"/>
      </w:rPr>
    </w:lvl>
    <w:lvl w:ilvl="3" w:tentative="0">
      <w:start w:val="0"/>
      <w:numFmt w:val="bullet"/>
      <w:lvlText w:val="•"/>
      <w:lvlJc w:val="left"/>
      <w:pPr>
        <w:ind w:left="4261" w:hanging="363"/>
      </w:pPr>
      <w:rPr>
        <w:rFonts w:hint="default"/>
        <w:lang w:val="en-US" w:eastAsia="en-US" w:bidi="ar-SA"/>
      </w:rPr>
    </w:lvl>
    <w:lvl w:ilvl="4" w:tentative="0">
      <w:start w:val="0"/>
      <w:numFmt w:val="bullet"/>
      <w:lvlText w:val="•"/>
      <w:lvlJc w:val="left"/>
      <w:pPr>
        <w:ind w:left="5268" w:hanging="363"/>
      </w:pPr>
      <w:rPr>
        <w:rFonts w:hint="default"/>
        <w:lang w:val="en-US" w:eastAsia="en-US" w:bidi="ar-SA"/>
      </w:rPr>
    </w:lvl>
    <w:lvl w:ilvl="5" w:tentative="0">
      <w:start w:val="0"/>
      <w:numFmt w:val="bullet"/>
      <w:lvlText w:val="•"/>
      <w:lvlJc w:val="left"/>
      <w:pPr>
        <w:ind w:left="6275" w:hanging="363"/>
      </w:pPr>
      <w:rPr>
        <w:rFonts w:hint="default"/>
        <w:lang w:val="en-US" w:eastAsia="en-US" w:bidi="ar-SA"/>
      </w:rPr>
    </w:lvl>
    <w:lvl w:ilvl="6" w:tentative="0">
      <w:start w:val="0"/>
      <w:numFmt w:val="bullet"/>
      <w:lvlText w:val="•"/>
      <w:lvlJc w:val="left"/>
      <w:pPr>
        <w:ind w:left="7282" w:hanging="363"/>
      </w:pPr>
      <w:rPr>
        <w:rFonts w:hint="default"/>
        <w:lang w:val="en-US" w:eastAsia="en-US" w:bidi="ar-SA"/>
      </w:rPr>
    </w:lvl>
    <w:lvl w:ilvl="7" w:tentative="0">
      <w:start w:val="0"/>
      <w:numFmt w:val="bullet"/>
      <w:lvlText w:val="•"/>
      <w:lvlJc w:val="left"/>
      <w:pPr>
        <w:ind w:left="8289" w:hanging="363"/>
      </w:pPr>
      <w:rPr>
        <w:rFonts w:hint="default"/>
        <w:lang w:val="en-US" w:eastAsia="en-US" w:bidi="ar-SA"/>
      </w:rPr>
    </w:lvl>
    <w:lvl w:ilvl="8" w:tentative="0">
      <w:start w:val="0"/>
      <w:numFmt w:val="bullet"/>
      <w:lvlText w:val="•"/>
      <w:lvlJc w:val="left"/>
      <w:pPr>
        <w:ind w:left="9296" w:hanging="363"/>
      </w:pPr>
      <w:rPr>
        <w:rFonts w:hint="default"/>
        <w:lang w:val="en-US" w:eastAsia="en-US" w:bidi="ar-SA"/>
      </w:rPr>
    </w:lvl>
  </w:abstractNum>
  <w:abstractNum w:abstractNumId="75">
    <w:nsid w:val="4CF21698"/>
    <w:multiLevelType w:val="multilevel"/>
    <w:tmpl w:val="4CF21698"/>
    <w:lvl w:ilvl="0" w:tentative="0">
      <w:start w:val="1"/>
      <w:numFmt w:val="decimal"/>
      <w:lvlText w:val="%1."/>
      <w:lvlJc w:val="left"/>
      <w:pPr>
        <w:ind w:left="826" w:hanging="572"/>
      </w:pPr>
      <w:rPr>
        <w:rFonts w:hint="default" w:ascii="Times New Roman" w:hAnsi="Times New Roman" w:eastAsia="Times New Roman" w:cs="Times New Roman"/>
        <w:color w:val="221F1F"/>
        <w:spacing w:val="-26"/>
        <w:w w:val="97"/>
        <w:sz w:val="22"/>
        <w:szCs w:val="22"/>
        <w:lang w:val="en-US" w:eastAsia="en-US" w:bidi="ar-SA"/>
      </w:rPr>
    </w:lvl>
    <w:lvl w:ilvl="1" w:tentative="0">
      <w:start w:val="1"/>
      <w:numFmt w:val="lowerLetter"/>
      <w:lvlText w:val="%2)"/>
      <w:lvlJc w:val="left"/>
      <w:pPr>
        <w:ind w:left="1246" w:hanging="425"/>
      </w:pPr>
      <w:rPr>
        <w:rFonts w:hint="default" w:ascii="Times New Roman" w:hAnsi="Times New Roman" w:eastAsia="Times New Roman" w:cs="Times New Roman"/>
        <w:color w:val="221F1F"/>
        <w:w w:val="100"/>
        <w:sz w:val="22"/>
        <w:szCs w:val="22"/>
        <w:lang w:val="en-US" w:eastAsia="en-US" w:bidi="ar-SA"/>
      </w:rPr>
    </w:lvl>
    <w:lvl w:ilvl="2" w:tentative="0">
      <w:start w:val="0"/>
      <w:numFmt w:val="bullet"/>
      <w:lvlText w:val="•"/>
      <w:lvlJc w:val="left"/>
      <w:pPr>
        <w:ind w:left="2359" w:hanging="425"/>
      </w:pPr>
      <w:rPr>
        <w:rFonts w:hint="default"/>
        <w:lang w:val="en-US" w:eastAsia="en-US" w:bidi="ar-SA"/>
      </w:rPr>
    </w:lvl>
    <w:lvl w:ilvl="3" w:tentative="0">
      <w:start w:val="0"/>
      <w:numFmt w:val="bullet"/>
      <w:lvlText w:val="•"/>
      <w:lvlJc w:val="left"/>
      <w:pPr>
        <w:ind w:left="3478" w:hanging="425"/>
      </w:pPr>
      <w:rPr>
        <w:rFonts w:hint="default"/>
        <w:lang w:val="en-US" w:eastAsia="en-US" w:bidi="ar-SA"/>
      </w:rPr>
    </w:lvl>
    <w:lvl w:ilvl="4" w:tentative="0">
      <w:start w:val="0"/>
      <w:numFmt w:val="bullet"/>
      <w:lvlText w:val="•"/>
      <w:lvlJc w:val="left"/>
      <w:pPr>
        <w:ind w:left="4597" w:hanging="425"/>
      </w:pPr>
      <w:rPr>
        <w:rFonts w:hint="default"/>
        <w:lang w:val="en-US" w:eastAsia="en-US" w:bidi="ar-SA"/>
      </w:rPr>
    </w:lvl>
    <w:lvl w:ilvl="5" w:tentative="0">
      <w:start w:val="0"/>
      <w:numFmt w:val="bullet"/>
      <w:lvlText w:val="•"/>
      <w:lvlJc w:val="left"/>
      <w:pPr>
        <w:ind w:left="5716" w:hanging="425"/>
      </w:pPr>
      <w:rPr>
        <w:rFonts w:hint="default"/>
        <w:lang w:val="en-US" w:eastAsia="en-US" w:bidi="ar-SA"/>
      </w:rPr>
    </w:lvl>
    <w:lvl w:ilvl="6" w:tentative="0">
      <w:start w:val="0"/>
      <w:numFmt w:val="bullet"/>
      <w:lvlText w:val="•"/>
      <w:lvlJc w:val="left"/>
      <w:pPr>
        <w:ind w:left="6835" w:hanging="425"/>
      </w:pPr>
      <w:rPr>
        <w:rFonts w:hint="default"/>
        <w:lang w:val="en-US" w:eastAsia="en-US" w:bidi="ar-SA"/>
      </w:rPr>
    </w:lvl>
    <w:lvl w:ilvl="7" w:tentative="0">
      <w:start w:val="0"/>
      <w:numFmt w:val="bullet"/>
      <w:lvlText w:val="•"/>
      <w:lvlJc w:val="left"/>
      <w:pPr>
        <w:ind w:left="7954" w:hanging="425"/>
      </w:pPr>
      <w:rPr>
        <w:rFonts w:hint="default"/>
        <w:lang w:val="en-US" w:eastAsia="en-US" w:bidi="ar-SA"/>
      </w:rPr>
    </w:lvl>
    <w:lvl w:ilvl="8" w:tentative="0">
      <w:start w:val="0"/>
      <w:numFmt w:val="bullet"/>
      <w:lvlText w:val="•"/>
      <w:lvlJc w:val="left"/>
      <w:pPr>
        <w:ind w:left="9073" w:hanging="425"/>
      </w:pPr>
      <w:rPr>
        <w:rFonts w:hint="default"/>
        <w:lang w:val="en-US" w:eastAsia="en-US" w:bidi="ar-SA"/>
      </w:rPr>
    </w:lvl>
  </w:abstractNum>
  <w:abstractNum w:abstractNumId="76">
    <w:nsid w:val="4D283DCA"/>
    <w:multiLevelType w:val="multilevel"/>
    <w:tmpl w:val="4D283DCA"/>
    <w:lvl w:ilvl="0" w:tentative="0">
      <w:start w:val="0"/>
      <w:numFmt w:val="bullet"/>
      <w:lvlText w:val=""/>
      <w:lvlJc w:val="left"/>
      <w:pPr>
        <w:ind w:left="1601" w:hanging="543"/>
      </w:pPr>
      <w:rPr>
        <w:rFonts w:hint="default" w:ascii="Symbol" w:hAnsi="Symbol" w:eastAsia="Symbol" w:cs="Symbol"/>
        <w:w w:val="100"/>
        <w:sz w:val="24"/>
        <w:szCs w:val="24"/>
        <w:lang w:val="en-US" w:eastAsia="en-US" w:bidi="ar-SA"/>
      </w:rPr>
    </w:lvl>
    <w:lvl w:ilvl="1" w:tentative="0">
      <w:start w:val="0"/>
      <w:numFmt w:val="bullet"/>
      <w:lvlText w:val="•"/>
      <w:lvlJc w:val="left"/>
      <w:pPr>
        <w:ind w:left="2571" w:hanging="543"/>
      </w:pPr>
      <w:rPr>
        <w:rFonts w:hint="default"/>
        <w:lang w:val="en-US" w:eastAsia="en-US" w:bidi="ar-SA"/>
      </w:rPr>
    </w:lvl>
    <w:lvl w:ilvl="2" w:tentative="0">
      <w:start w:val="0"/>
      <w:numFmt w:val="bullet"/>
      <w:lvlText w:val="•"/>
      <w:lvlJc w:val="left"/>
      <w:pPr>
        <w:ind w:left="3542" w:hanging="543"/>
      </w:pPr>
      <w:rPr>
        <w:rFonts w:hint="default"/>
        <w:lang w:val="en-US" w:eastAsia="en-US" w:bidi="ar-SA"/>
      </w:rPr>
    </w:lvl>
    <w:lvl w:ilvl="3" w:tentative="0">
      <w:start w:val="0"/>
      <w:numFmt w:val="bullet"/>
      <w:lvlText w:val="•"/>
      <w:lvlJc w:val="left"/>
      <w:pPr>
        <w:ind w:left="4513" w:hanging="543"/>
      </w:pPr>
      <w:rPr>
        <w:rFonts w:hint="default"/>
        <w:lang w:val="en-US" w:eastAsia="en-US" w:bidi="ar-SA"/>
      </w:rPr>
    </w:lvl>
    <w:lvl w:ilvl="4" w:tentative="0">
      <w:start w:val="0"/>
      <w:numFmt w:val="bullet"/>
      <w:lvlText w:val="•"/>
      <w:lvlJc w:val="left"/>
      <w:pPr>
        <w:ind w:left="5484" w:hanging="543"/>
      </w:pPr>
      <w:rPr>
        <w:rFonts w:hint="default"/>
        <w:lang w:val="en-US" w:eastAsia="en-US" w:bidi="ar-SA"/>
      </w:rPr>
    </w:lvl>
    <w:lvl w:ilvl="5" w:tentative="0">
      <w:start w:val="0"/>
      <w:numFmt w:val="bullet"/>
      <w:lvlText w:val="•"/>
      <w:lvlJc w:val="left"/>
      <w:pPr>
        <w:ind w:left="6455" w:hanging="543"/>
      </w:pPr>
      <w:rPr>
        <w:rFonts w:hint="default"/>
        <w:lang w:val="en-US" w:eastAsia="en-US" w:bidi="ar-SA"/>
      </w:rPr>
    </w:lvl>
    <w:lvl w:ilvl="6" w:tentative="0">
      <w:start w:val="0"/>
      <w:numFmt w:val="bullet"/>
      <w:lvlText w:val="•"/>
      <w:lvlJc w:val="left"/>
      <w:pPr>
        <w:ind w:left="7426" w:hanging="543"/>
      </w:pPr>
      <w:rPr>
        <w:rFonts w:hint="default"/>
        <w:lang w:val="en-US" w:eastAsia="en-US" w:bidi="ar-SA"/>
      </w:rPr>
    </w:lvl>
    <w:lvl w:ilvl="7" w:tentative="0">
      <w:start w:val="0"/>
      <w:numFmt w:val="bullet"/>
      <w:lvlText w:val="•"/>
      <w:lvlJc w:val="left"/>
      <w:pPr>
        <w:ind w:left="8397" w:hanging="543"/>
      </w:pPr>
      <w:rPr>
        <w:rFonts w:hint="default"/>
        <w:lang w:val="en-US" w:eastAsia="en-US" w:bidi="ar-SA"/>
      </w:rPr>
    </w:lvl>
    <w:lvl w:ilvl="8" w:tentative="0">
      <w:start w:val="0"/>
      <w:numFmt w:val="bullet"/>
      <w:lvlText w:val="•"/>
      <w:lvlJc w:val="left"/>
      <w:pPr>
        <w:ind w:left="9368" w:hanging="543"/>
      </w:pPr>
      <w:rPr>
        <w:rFonts w:hint="default"/>
        <w:lang w:val="en-US" w:eastAsia="en-US" w:bidi="ar-SA"/>
      </w:rPr>
    </w:lvl>
  </w:abstractNum>
  <w:abstractNum w:abstractNumId="77">
    <w:nsid w:val="4EB77E38"/>
    <w:multiLevelType w:val="multilevel"/>
    <w:tmpl w:val="4EB77E38"/>
    <w:lvl w:ilvl="0" w:tentative="0">
      <w:start w:val="7"/>
      <w:numFmt w:val="decimal"/>
      <w:lvlText w:val="%1"/>
      <w:lvlJc w:val="left"/>
      <w:pPr>
        <w:tabs>
          <w:tab w:val="left" w:pos="720"/>
        </w:tabs>
        <w:ind w:left="720" w:hanging="720"/>
      </w:pPr>
      <w:rPr>
        <w:rFonts w:hint="default"/>
      </w:rPr>
    </w:lvl>
    <w:lvl w:ilvl="1" w:tentative="0">
      <w:start w:val="1"/>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78">
    <w:nsid w:val="4F9B300F"/>
    <w:multiLevelType w:val="multilevel"/>
    <w:tmpl w:val="4F9B300F"/>
    <w:lvl w:ilvl="0" w:tentative="0">
      <w:start w:val="0"/>
      <w:numFmt w:val="bullet"/>
      <w:lvlText w:val=""/>
      <w:lvlJc w:val="left"/>
      <w:pPr>
        <w:ind w:left="1241" w:hanging="360"/>
      </w:pPr>
      <w:rPr>
        <w:rFonts w:hint="default" w:ascii="Symbol" w:hAnsi="Symbol" w:eastAsia="Symbol" w:cs="Symbol"/>
        <w:w w:val="100"/>
        <w:sz w:val="24"/>
        <w:szCs w:val="24"/>
        <w:lang w:val="en-US" w:eastAsia="en-US" w:bidi="ar-SA"/>
      </w:rPr>
    </w:lvl>
    <w:lvl w:ilvl="1" w:tentative="0">
      <w:start w:val="0"/>
      <w:numFmt w:val="bullet"/>
      <w:lvlText w:val="•"/>
      <w:lvlJc w:val="left"/>
      <w:pPr>
        <w:ind w:left="2247" w:hanging="360"/>
      </w:pPr>
      <w:rPr>
        <w:rFonts w:hint="default"/>
        <w:lang w:val="en-US" w:eastAsia="en-US" w:bidi="ar-SA"/>
      </w:rPr>
    </w:lvl>
    <w:lvl w:ilvl="2" w:tentative="0">
      <w:start w:val="0"/>
      <w:numFmt w:val="bullet"/>
      <w:lvlText w:val="•"/>
      <w:lvlJc w:val="left"/>
      <w:pPr>
        <w:ind w:left="3254" w:hanging="360"/>
      </w:pPr>
      <w:rPr>
        <w:rFonts w:hint="default"/>
        <w:lang w:val="en-US" w:eastAsia="en-US" w:bidi="ar-SA"/>
      </w:rPr>
    </w:lvl>
    <w:lvl w:ilvl="3" w:tentative="0">
      <w:start w:val="0"/>
      <w:numFmt w:val="bullet"/>
      <w:lvlText w:val="•"/>
      <w:lvlJc w:val="left"/>
      <w:pPr>
        <w:ind w:left="4261" w:hanging="360"/>
      </w:pPr>
      <w:rPr>
        <w:rFonts w:hint="default"/>
        <w:lang w:val="en-US" w:eastAsia="en-US" w:bidi="ar-SA"/>
      </w:rPr>
    </w:lvl>
    <w:lvl w:ilvl="4" w:tentative="0">
      <w:start w:val="0"/>
      <w:numFmt w:val="bullet"/>
      <w:lvlText w:val="•"/>
      <w:lvlJc w:val="left"/>
      <w:pPr>
        <w:ind w:left="5268" w:hanging="360"/>
      </w:pPr>
      <w:rPr>
        <w:rFonts w:hint="default"/>
        <w:lang w:val="en-US" w:eastAsia="en-US" w:bidi="ar-SA"/>
      </w:rPr>
    </w:lvl>
    <w:lvl w:ilvl="5" w:tentative="0">
      <w:start w:val="0"/>
      <w:numFmt w:val="bullet"/>
      <w:lvlText w:val="•"/>
      <w:lvlJc w:val="left"/>
      <w:pPr>
        <w:ind w:left="6275" w:hanging="360"/>
      </w:pPr>
      <w:rPr>
        <w:rFonts w:hint="default"/>
        <w:lang w:val="en-US" w:eastAsia="en-US" w:bidi="ar-SA"/>
      </w:rPr>
    </w:lvl>
    <w:lvl w:ilvl="6" w:tentative="0">
      <w:start w:val="0"/>
      <w:numFmt w:val="bullet"/>
      <w:lvlText w:val="•"/>
      <w:lvlJc w:val="left"/>
      <w:pPr>
        <w:ind w:left="7282" w:hanging="360"/>
      </w:pPr>
      <w:rPr>
        <w:rFonts w:hint="default"/>
        <w:lang w:val="en-US" w:eastAsia="en-US" w:bidi="ar-SA"/>
      </w:rPr>
    </w:lvl>
    <w:lvl w:ilvl="7" w:tentative="0">
      <w:start w:val="0"/>
      <w:numFmt w:val="bullet"/>
      <w:lvlText w:val="•"/>
      <w:lvlJc w:val="left"/>
      <w:pPr>
        <w:ind w:left="8289" w:hanging="360"/>
      </w:pPr>
      <w:rPr>
        <w:rFonts w:hint="default"/>
        <w:lang w:val="en-US" w:eastAsia="en-US" w:bidi="ar-SA"/>
      </w:rPr>
    </w:lvl>
    <w:lvl w:ilvl="8" w:tentative="0">
      <w:start w:val="0"/>
      <w:numFmt w:val="bullet"/>
      <w:lvlText w:val="•"/>
      <w:lvlJc w:val="left"/>
      <w:pPr>
        <w:ind w:left="9296" w:hanging="360"/>
      </w:pPr>
      <w:rPr>
        <w:rFonts w:hint="default"/>
        <w:lang w:val="en-US" w:eastAsia="en-US" w:bidi="ar-SA"/>
      </w:rPr>
    </w:lvl>
  </w:abstractNum>
  <w:abstractNum w:abstractNumId="79">
    <w:nsid w:val="519E6100"/>
    <w:multiLevelType w:val="multilevel"/>
    <w:tmpl w:val="519E6100"/>
    <w:lvl w:ilvl="0" w:tentative="0">
      <w:start w:val="1"/>
      <w:numFmt w:val="lowerLetter"/>
      <w:lvlText w:val="%1)"/>
      <w:lvlJc w:val="left"/>
      <w:pPr>
        <w:ind w:left="1542" w:hanging="497"/>
      </w:pPr>
      <w:rPr>
        <w:rFonts w:hint="default" w:ascii="Times New Roman" w:hAnsi="Times New Roman" w:eastAsia="Times New Roman" w:cs="Times New Roman"/>
        <w:color w:val="211F1F"/>
        <w:w w:val="100"/>
        <w:sz w:val="22"/>
        <w:szCs w:val="22"/>
        <w:lang w:val="en-US" w:eastAsia="en-US" w:bidi="ar-SA"/>
      </w:rPr>
    </w:lvl>
    <w:lvl w:ilvl="1" w:tentative="0">
      <w:start w:val="0"/>
      <w:numFmt w:val="bullet"/>
      <w:lvlText w:val="•"/>
      <w:lvlJc w:val="left"/>
      <w:pPr>
        <w:ind w:left="2510" w:hanging="497"/>
      </w:pPr>
      <w:rPr>
        <w:rFonts w:hint="default"/>
        <w:lang w:val="en-US" w:eastAsia="en-US" w:bidi="ar-SA"/>
      </w:rPr>
    </w:lvl>
    <w:lvl w:ilvl="2" w:tentative="0">
      <w:start w:val="0"/>
      <w:numFmt w:val="bullet"/>
      <w:lvlText w:val="•"/>
      <w:lvlJc w:val="left"/>
      <w:pPr>
        <w:ind w:left="3480" w:hanging="497"/>
      </w:pPr>
      <w:rPr>
        <w:rFonts w:hint="default"/>
        <w:lang w:val="en-US" w:eastAsia="en-US" w:bidi="ar-SA"/>
      </w:rPr>
    </w:lvl>
    <w:lvl w:ilvl="3" w:tentative="0">
      <w:start w:val="0"/>
      <w:numFmt w:val="bullet"/>
      <w:lvlText w:val="•"/>
      <w:lvlJc w:val="left"/>
      <w:pPr>
        <w:ind w:left="4450" w:hanging="497"/>
      </w:pPr>
      <w:rPr>
        <w:rFonts w:hint="default"/>
        <w:lang w:val="en-US" w:eastAsia="en-US" w:bidi="ar-SA"/>
      </w:rPr>
    </w:lvl>
    <w:lvl w:ilvl="4" w:tentative="0">
      <w:start w:val="0"/>
      <w:numFmt w:val="bullet"/>
      <w:lvlText w:val="•"/>
      <w:lvlJc w:val="left"/>
      <w:pPr>
        <w:ind w:left="5420" w:hanging="497"/>
      </w:pPr>
      <w:rPr>
        <w:rFonts w:hint="default"/>
        <w:lang w:val="en-US" w:eastAsia="en-US" w:bidi="ar-SA"/>
      </w:rPr>
    </w:lvl>
    <w:lvl w:ilvl="5" w:tentative="0">
      <w:start w:val="0"/>
      <w:numFmt w:val="bullet"/>
      <w:lvlText w:val="•"/>
      <w:lvlJc w:val="left"/>
      <w:pPr>
        <w:ind w:left="6390" w:hanging="497"/>
      </w:pPr>
      <w:rPr>
        <w:rFonts w:hint="default"/>
        <w:lang w:val="en-US" w:eastAsia="en-US" w:bidi="ar-SA"/>
      </w:rPr>
    </w:lvl>
    <w:lvl w:ilvl="6" w:tentative="0">
      <w:start w:val="0"/>
      <w:numFmt w:val="bullet"/>
      <w:lvlText w:val="•"/>
      <w:lvlJc w:val="left"/>
      <w:pPr>
        <w:ind w:left="7360" w:hanging="497"/>
      </w:pPr>
      <w:rPr>
        <w:rFonts w:hint="default"/>
        <w:lang w:val="en-US" w:eastAsia="en-US" w:bidi="ar-SA"/>
      </w:rPr>
    </w:lvl>
    <w:lvl w:ilvl="7" w:tentative="0">
      <w:start w:val="0"/>
      <w:numFmt w:val="bullet"/>
      <w:lvlText w:val="•"/>
      <w:lvlJc w:val="left"/>
      <w:pPr>
        <w:ind w:left="8330" w:hanging="497"/>
      </w:pPr>
      <w:rPr>
        <w:rFonts w:hint="default"/>
        <w:lang w:val="en-US" w:eastAsia="en-US" w:bidi="ar-SA"/>
      </w:rPr>
    </w:lvl>
    <w:lvl w:ilvl="8" w:tentative="0">
      <w:start w:val="0"/>
      <w:numFmt w:val="bullet"/>
      <w:lvlText w:val="•"/>
      <w:lvlJc w:val="left"/>
      <w:pPr>
        <w:ind w:left="9300" w:hanging="497"/>
      </w:pPr>
      <w:rPr>
        <w:rFonts w:hint="default"/>
        <w:lang w:val="en-US" w:eastAsia="en-US" w:bidi="ar-SA"/>
      </w:rPr>
    </w:lvl>
  </w:abstractNum>
  <w:abstractNum w:abstractNumId="80">
    <w:nsid w:val="51F575AA"/>
    <w:multiLevelType w:val="multilevel"/>
    <w:tmpl w:val="51F575AA"/>
    <w:lvl w:ilvl="0" w:tentative="0">
      <w:start w:val="1"/>
      <w:numFmt w:val="lowerLetter"/>
      <w:lvlText w:val="%1)"/>
      <w:lvlJc w:val="left"/>
      <w:pPr>
        <w:ind w:left="1351" w:hanging="533"/>
      </w:pPr>
      <w:rPr>
        <w:rFonts w:hint="default" w:ascii="Times New Roman" w:hAnsi="Times New Roman" w:eastAsia="Times New Roman" w:cs="Times New Roman"/>
        <w:color w:val="221F1F"/>
        <w:w w:val="100"/>
        <w:sz w:val="22"/>
        <w:szCs w:val="22"/>
        <w:lang w:val="en-US" w:eastAsia="en-US" w:bidi="ar-SA"/>
      </w:rPr>
    </w:lvl>
    <w:lvl w:ilvl="1" w:tentative="0">
      <w:start w:val="0"/>
      <w:numFmt w:val="bullet"/>
      <w:lvlText w:val="•"/>
      <w:lvlJc w:val="left"/>
      <w:pPr>
        <w:ind w:left="2355" w:hanging="533"/>
      </w:pPr>
      <w:rPr>
        <w:rFonts w:hint="default"/>
        <w:lang w:val="en-US" w:eastAsia="en-US" w:bidi="ar-SA"/>
      </w:rPr>
    </w:lvl>
    <w:lvl w:ilvl="2" w:tentative="0">
      <w:start w:val="0"/>
      <w:numFmt w:val="bullet"/>
      <w:lvlText w:val="•"/>
      <w:lvlJc w:val="left"/>
      <w:pPr>
        <w:ind w:left="3350" w:hanging="533"/>
      </w:pPr>
      <w:rPr>
        <w:rFonts w:hint="default"/>
        <w:lang w:val="en-US" w:eastAsia="en-US" w:bidi="ar-SA"/>
      </w:rPr>
    </w:lvl>
    <w:lvl w:ilvl="3" w:tentative="0">
      <w:start w:val="0"/>
      <w:numFmt w:val="bullet"/>
      <w:lvlText w:val="•"/>
      <w:lvlJc w:val="left"/>
      <w:pPr>
        <w:ind w:left="4345" w:hanging="533"/>
      </w:pPr>
      <w:rPr>
        <w:rFonts w:hint="default"/>
        <w:lang w:val="en-US" w:eastAsia="en-US" w:bidi="ar-SA"/>
      </w:rPr>
    </w:lvl>
    <w:lvl w:ilvl="4" w:tentative="0">
      <w:start w:val="0"/>
      <w:numFmt w:val="bullet"/>
      <w:lvlText w:val="•"/>
      <w:lvlJc w:val="left"/>
      <w:pPr>
        <w:ind w:left="5340" w:hanging="533"/>
      </w:pPr>
      <w:rPr>
        <w:rFonts w:hint="default"/>
        <w:lang w:val="en-US" w:eastAsia="en-US" w:bidi="ar-SA"/>
      </w:rPr>
    </w:lvl>
    <w:lvl w:ilvl="5" w:tentative="0">
      <w:start w:val="0"/>
      <w:numFmt w:val="bullet"/>
      <w:lvlText w:val="•"/>
      <w:lvlJc w:val="left"/>
      <w:pPr>
        <w:ind w:left="6335" w:hanging="533"/>
      </w:pPr>
      <w:rPr>
        <w:rFonts w:hint="default"/>
        <w:lang w:val="en-US" w:eastAsia="en-US" w:bidi="ar-SA"/>
      </w:rPr>
    </w:lvl>
    <w:lvl w:ilvl="6" w:tentative="0">
      <w:start w:val="0"/>
      <w:numFmt w:val="bullet"/>
      <w:lvlText w:val="•"/>
      <w:lvlJc w:val="left"/>
      <w:pPr>
        <w:ind w:left="7330" w:hanging="533"/>
      </w:pPr>
      <w:rPr>
        <w:rFonts w:hint="default"/>
        <w:lang w:val="en-US" w:eastAsia="en-US" w:bidi="ar-SA"/>
      </w:rPr>
    </w:lvl>
    <w:lvl w:ilvl="7" w:tentative="0">
      <w:start w:val="0"/>
      <w:numFmt w:val="bullet"/>
      <w:lvlText w:val="•"/>
      <w:lvlJc w:val="left"/>
      <w:pPr>
        <w:ind w:left="8325" w:hanging="533"/>
      </w:pPr>
      <w:rPr>
        <w:rFonts w:hint="default"/>
        <w:lang w:val="en-US" w:eastAsia="en-US" w:bidi="ar-SA"/>
      </w:rPr>
    </w:lvl>
    <w:lvl w:ilvl="8" w:tentative="0">
      <w:start w:val="0"/>
      <w:numFmt w:val="bullet"/>
      <w:lvlText w:val="•"/>
      <w:lvlJc w:val="left"/>
      <w:pPr>
        <w:ind w:left="9320" w:hanging="533"/>
      </w:pPr>
      <w:rPr>
        <w:rFonts w:hint="default"/>
        <w:lang w:val="en-US" w:eastAsia="en-US" w:bidi="ar-SA"/>
      </w:rPr>
    </w:lvl>
  </w:abstractNum>
  <w:abstractNum w:abstractNumId="81">
    <w:nsid w:val="53DB4A36"/>
    <w:multiLevelType w:val="multilevel"/>
    <w:tmpl w:val="53DB4A36"/>
    <w:lvl w:ilvl="0" w:tentative="0">
      <w:start w:val="1"/>
      <w:numFmt w:val="decimal"/>
      <w:lvlText w:val="%1."/>
      <w:lvlJc w:val="left"/>
      <w:pPr>
        <w:ind w:left="814" w:hanging="570"/>
      </w:pPr>
      <w:rPr>
        <w:rFonts w:hint="default" w:ascii="Times New Roman" w:hAnsi="Times New Roman" w:eastAsia="Times New Roman" w:cs="Times New Roman"/>
        <w:color w:val="221F1F"/>
        <w:spacing w:val="-22"/>
        <w:w w:val="97"/>
        <w:sz w:val="22"/>
        <w:szCs w:val="22"/>
        <w:lang w:val="en-US" w:eastAsia="en-US" w:bidi="ar-SA"/>
      </w:rPr>
    </w:lvl>
    <w:lvl w:ilvl="1" w:tentative="0">
      <w:start w:val="1"/>
      <w:numFmt w:val="lowerLetter"/>
      <w:lvlText w:val="%2)"/>
      <w:lvlJc w:val="left"/>
      <w:pPr>
        <w:ind w:left="1346" w:hanging="533"/>
      </w:pPr>
      <w:rPr>
        <w:rFonts w:hint="default" w:ascii="Times New Roman" w:hAnsi="Times New Roman" w:eastAsia="Times New Roman" w:cs="Times New Roman"/>
        <w:color w:val="221F1F"/>
        <w:w w:val="100"/>
        <w:sz w:val="22"/>
        <w:szCs w:val="22"/>
        <w:lang w:val="en-US" w:eastAsia="en-US" w:bidi="ar-SA"/>
      </w:rPr>
    </w:lvl>
    <w:lvl w:ilvl="2" w:tentative="0">
      <w:start w:val="0"/>
      <w:numFmt w:val="bullet"/>
      <w:lvlText w:val="•"/>
      <w:lvlJc w:val="left"/>
      <w:pPr>
        <w:ind w:left="1360" w:hanging="533"/>
      </w:pPr>
      <w:rPr>
        <w:rFonts w:hint="default"/>
        <w:lang w:val="en-US" w:eastAsia="en-US" w:bidi="ar-SA"/>
      </w:rPr>
    </w:lvl>
    <w:lvl w:ilvl="3" w:tentative="0">
      <w:start w:val="0"/>
      <w:numFmt w:val="bullet"/>
      <w:lvlText w:val="•"/>
      <w:lvlJc w:val="left"/>
      <w:pPr>
        <w:ind w:left="2603" w:hanging="533"/>
      </w:pPr>
      <w:rPr>
        <w:rFonts w:hint="default"/>
        <w:lang w:val="en-US" w:eastAsia="en-US" w:bidi="ar-SA"/>
      </w:rPr>
    </w:lvl>
    <w:lvl w:ilvl="4" w:tentative="0">
      <w:start w:val="0"/>
      <w:numFmt w:val="bullet"/>
      <w:lvlText w:val="•"/>
      <w:lvlJc w:val="left"/>
      <w:pPr>
        <w:ind w:left="3847" w:hanging="533"/>
      </w:pPr>
      <w:rPr>
        <w:rFonts w:hint="default"/>
        <w:lang w:val="en-US" w:eastAsia="en-US" w:bidi="ar-SA"/>
      </w:rPr>
    </w:lvl>
    <w:lvl w:ilvl="5" w:tentative="0">
      <w:start w:val="0"/>
      <w:numFmt w:val="bullet"/>
      <w:lvlText w:val="•"/>
      <w:lvlJc w:val="left"/>
      <w:pPr>
        <w:ind w:left="5091" w:hanging="533"/>
      </w:pPr>
      <w:rPr>
        <w:rFonts w:hint="default"/>
        <w:lang w:val="en-US" w:eastAsia="en-US" w:bidi="ar-SA"/>
      </w:rPr>
    </w:lvl>
    <w:lvl w:ilvl="6" w:tentative="0">
      <w:start w:val="0"/>
      <w:numFmt w:val="bullet"/>
      <w:lvlText w:val="•"/>
      <w:lvlJc w:val="left"/>
      <w:pPr>
        <w:ind w:left="6335" w:hanging="533"/>
      </w:pPr>
      <w:rPr>
        <w:rFonts w:hint="default"/>
        <w:lang w:val="en-US" w:eastAsia="en-US" w:bidi="ar-SA"/>
      </w:rPr>
    </w:lvl>
    <w:lvl w:ilvl="7" w:tentative="0">
      <w:start w:val="0"/>
      <w:numFmt w:val="bullet"/>
      <w:lvlText w:val="•"/>
      <w:lvlJc w:val="left"/>
      <w:pPr>
        <w:ind w:left="7579" w:hanging="533"/>
      </w:pPr>
      <w:rPr>
        <w:rFonts w:hint="default"/>
        <w:lang w:val="en-US" w:eastAsia="en-US" w:bidi="ar-SA"/>
      </w:rPr>
    </w:lvl>
    <w:lvl w:ilvl="8" w:tentative="0">
      <w:start w:val="0"/>
      <w:numFmt w:val="bullet"/>
      <w:lvlText w:val="•"/>
      <w:lvlJc w:val="left"/>
      <w:pPr>
        <w:ind w:left="8823" w:hanging="533"/>
      </w:pPr>
      <w:rPr>
        <w:rFonts w:hint="default"/>
        <w:lang w:val="en-US" w:eastAsia="en-US" w:bidi="ar-SA"/>
      </w:rPr>
    </w:lvl>
  </w:abstractNum>
  <w:abstractNum w:abstractNumId="82">
    <w:nsid w:val="54271C95"/>
    <w:multiLevelType w:val="multilevel"/>
    <w:tmpl w:val="54271C95"/>
    <w:lvl w:ilvl="0" w:tentative="0">
      <w:start w:val="0"/>
      <w:numFmt w:val="bullet"/>
      <w:lvlText w:val=""/>
      <w:lvlJc w:val="left"/>
      <w:pPr>
        <w:ind w:left="290" w:hanging="284"/>
      </w:pPr>
      <w:rPr>
        <w:rFonts w:hint="default" w:ascii="Wingdings" w:hAnsi="Wingdings" w:eastAsia="Wingdings" w:cs="Wingdings"/>
        <w:w w:val="104"/>
        <w:sz w:val="24"/>
        <w:szCs w:val="24"/>
        <w:lang w:val="en-US" w:eastAsia="en-US" w:bidi="ar-SA"/>
      </w:rPr>
    </w:lvl>
    <w:lvl w:ilvl="1" w:tentative="0">
      <w:start w:val="0"/>
      <w:numFmt w:val="bullet"/>
      <w:lvlText w:val="•"/>
      <w:lvlJc w:val="left"/>
      <w:pPr>
        <w:ind w:left="708" w:hanging="284"/>
      </w:pPr>
      <w:rPr>
        <w:rFonts w:hint="default"/>
        <w:lang w:val="en-US" w:eastAsia="en-US" w:bidi="ar-SA"/>
      </w:rPr>
    </w:lvl>
    <w:lvl w:ilvl="2" w:tentative="0">
      <w:start w:val="0"/>
      <w:numFmt w:val="bullet"/>
      <w:lvlText w:val="•"/>
      <w:lvlJc w:val="left"/>
      <w:pPr>
        <w:ind w:left="1117" w:hanging="284"/>
      </w:pPr>
      <w:rPr>
        <w:rFonts w:hint="default"/>
        <w:lang w:val="en-US" w:eastAsia="en-US" w:bidi="ar-SA"/>
      </w:rPr>
    </w:lvl>
    <w:lvl w:ilvl="3" w:tentative="0">
      <w:start w:val="0"/>
      <w:numFmt w:val="bullet"/>
      <w:lvlText w:val="•"/>
      <w:lvlJc w:val="left"/>
      <w:pPr>
        <w:ind w:left="1525" w:hanging="284"/>
      </w:pPr>
      <w:rPr>
        <w:rFonts w:hint="default"/>
        <w:lang w:val="en-US" w:eastAsia="en-US" w:bidi="ar-SA"/>
      </w:rPr>
    </w:lvl>
    <w:lvl w:ilvl="4" w:tentative="0">
      <w:start w:val="0"/>
      <w:numFmt w:val="bullet"/>
      <w:lvlText w:val="•"/>
      <w:lvlJc w:val="left"/>
      <w:pPr>
        <w:ind w:left="1934" w:hanging="284"/>
      </w:pPr>
      <w:rPr>
        <w:rFonts w:hint="default"/>
        <w:lang w:val="en-US" w:eastAsia="en-US" w:bidi="ar-SA"/>
      </w:rPr>
    </w:lvl>
    <w:lvl w:ilvl="5" w:tentative="0">
      <w:start w:val="0"/>
      <w:numFmt w:val="bullet"/>
      <w:lvlText w:val="•"/>
      <w:lvlJc w:val="left"/>
      <w:pPr>
        <w:ind w:left="2342" w:hanging="284"/>
      </w:pPr>
      <w:rPr>
        <w:rFonts w:hint="default"/>
        <w:lang w:val="en-US" w:eastAsia="en-US" w:bidi="ar-SA"/>
      </w:rPr>
    </w:lvl>
    <w:lvl w:ilvl="6" w:tentative="0">
      <w:start w:val="0"/>
      <w:numFmt w:val="bullet"/>
      <w:lvlText w:val="•"/>
      <w:lvlJc w:val="left"/>
      <w:pPr>
        <w:ind w:left="2751" w:hanging="284"/>
      </w:pPr>
      <w:rPr>
        <w:rFonts w:hint="default"/>
        <w:lang w:val="en-US" w:eastAsia="en-US" w:bidi="ar-SA"/>
      </w:rPr>
    </w:lvl>
    <w:lvl w:ilvl="7" w:tentative="0">
      <w:start w:val="0"/>
      <w:numFmt w:val="bullet"/>
      <w:lvlText w:val="•"/>
      <w:lvlJc w:val="left"/>
      <w:pPr>
        <w:ind w:left="3159" w:hanging="284"/>
      </w:pPr>
      <w:rPr>
        <w:rFonts w:hint="default"/>
        <w:lang w:val="en-US" w:eastAsia="en-US" w:bidi="ar-SA"/>
      </w:rPr>
    </w:lvl>
    <w:lvl w:ilvl="8" w:tentative="0">
      <w:start w:val="0"/>
      <w:numFmt w:val="bullet"/>
      <w:lvlText w:val="•"/>
      <w:lvlJc w:val="left"/>
      <w:pPr>
        <w:ind w:left="3568" w:hanging="284"/>
      </w:pPr>
      <w:rPr>
        <w:rFonts w:hint="default"/>
        <w:lang w:val="en-US" w:eastAsia="en-US" w:bidi="ar-SA"/>
      </w:rPr>
    </w:lvl>
  </w:abstractNum>
  <w:abstractNum w:abstractNumId="83">
    <w:nsid w:val="544B137C"/>
    <w:multiLevelType w:val="multilevel"/>
    <w:tmpl w:val="544B137C"/>
    <w:lvl w:ilvl="0" w:tentative="0">
      <w:start w:val="1"/>
      <w:numFmt w:val="lowerLetter"/>
      <w:lvlText w:val="%1)"/>
      <w:lvlJc w:val="left"/>
      <w:pPr>
        <w:ind w:left="1222" w:hanging="408"/>
      </w:pPr>
      <w:rPr>
        <w:rFonts w:hint="default" w:ascii="Times New Roman" w:hAnsi="Times New Roman" w:eastAsia="Times New Roman" w:cs="Times New Roman"/>
        <w:color w:val="221F1F"/>
        <w:w w:val="100"/>
        <w:sz w:val="22"/>
        <w:szCs w:val="22"/>
        <w:lang w:val="en-US" w:eastAsia="en-US" w:bidi="ar-SA"/>
      </w:rPr>
    </w:lvl>
    <w:lvl w:ilvl="1" w:tentative="0">
      <w:start w:val="1"/>
      <w:numFmt w:val="lowerRoman"/>
      <w:lvlText w:val="%2)"/>
      <w:lvlJc w:val="left"/>
      <w:pPr>
        <w:ind w:left="1661" w:hanging="440"/>
      </w:pPr>
      <w:rPr>
        <w:rFonts w:hint="default" w:ascii="Times New Roman" w:hAnsi="Times New Roman" w:eastAsia="Times New Roman" w:cs="Times New Roman"/>
        <w:color w:val="221F1F"/>
        <w:spacing w:val="0"/>
        <w:w w:val="100"/>
        <w:sz w:val="22"/>
        <w:szCs w:val="22"/>
        <w:lang w:val="en-US" w:eastAsia="en-US" w:bidi="ar-SA"/>
      </w:rPr>
    </w:lvl>
    <w:lvl w:ilvl="2" w:tentative="0">
      <w:start w:val="0"/>
      <w:numFmt w:val="bullet"/>
      <w:lvlText w:val="•"/>
      <w:lvlJc w:val="left"/>
      <w:pPr>
        <w:ind w:left="2732" w:hanging="440"/>
      </w:pPr>
      <w:rPr>
        <w:rFonts w:hint="default"/>
        <w:lang w:val="en-US" w:eastAsia="en-US" w:bidi="ar-SA"/>
      </w:rPr>
    </w:lvl>
    <w:lvl w:ilvl="3" w:tentative="0">
      <w:start w:val="0"/>
      <w:numFmt w:val="bullet"/>
      <w:lvlText w:val="•"/>
      <w:lvlJc w:val="left"/>
      <w:pPr>
        <w:ind w:left="3804" w:hanging="440"/>
      </w:pPr>
      <w:rPr>
        <w:rFonts w:hint="default"/>
        <w:lang w:val="en-US" w:eastAsia="en-US" w:bidi="ar-SA"/>
      </w:rPr>
    </w:lvl>
    <w:lvl w:ilvl="4" w:tentative="0">
      <w:start w:val="0"/>
      <w:numFmt w:val="bullet"/>
      <w:lvlText w:val="•"/>
      <w:lvlJc w:val="left"/>
      <w:pPr>
        <w:ind w:left="4877" w:hanging="440"/>
      </w:pPr>
      <w:rPr>
        <w:rFonts w:hint="default"/>
        <w:lang w:val="en-US" w:eastAsia="en-US" w:bidi="ar-SA"/>
      </w:rPr>
    </w:lvl>
    <w:lvl w:ilvl="5" w:tentative="0">
      <w:start w:val="0"/>
      <w:numFmt w:val="bullet"/>
      <w:lvlText w:val="•"/>
      <w:lvlJc w:val="left"/>
      <w:pPr>
        <w:ind w:left="5949" w:hanging="440"/>
      </w:pPr>
      <w:rPr>
        <w:rFonts w:hint="default"/>
        <w:lang w:val="en-US" w:eastAsia="en-US" w:bidi="ar-SA"/>
      </w:rPr>
    </w:lvl>
    <w:lvl w:ilvl="6" w:tentative="0">
      <w:start w:val="0"/>
      <w:numFmt w:val="bullet"/>
      <w:lvlText w:val="•"/>
      <w:lvlJc w:val="left"/>
      <w:pPr>
        <w:ind w:left="7021" w:hanging="440"/>
      </w:pPr>
      <w:rPr>
        <w:rFonts w:hint="default"/>
        <w:lang w:val="en-US" w:eastAsia="en-US" w:bidi="ar-SA"/>
      </w:rPr>
    </w:lvl>
    <w:lvl w:ilvl="7" w:tentative="0">
      <w:start w:val="0"/>
      <w:numFmt w:val="bullet"/>
      <w:lvlText w:val="•"/>
      <w:lvlJc w:val="left"/>
      <w:pPr>
        <w:ind w:left="8094" w:hanging="440"/>
      </w:pPr>
      <w:rPr>
        <w:rFonts w:hint="default"/>
        <w:lang w:val="en-US" w:eastAsia="en-US" w:bidi="ar-SA"/>
      </w:rPr>
    </w:lvl>
    <w:lvl w:ilvl="8" w:tentative="0">
      <w:start w:val="0"/>
      <w:numFmt w:val="bullet"/>
      <w:lvlText w:val="•"/>
      <w:lvlJc w:val="left"/>
      <w:pPr>
        <w:ind w:left="9166" w:hanging="440"/>
      </w:pPr>
      <w:rPr>
        <w:rFonts w:hint="default"/>
        <w:lang w:val="en-US" w:eastAsia="en-US" w:bidi="ar-SA"/>
      </w:rPr>
    </w:lvl>
  </w:abstractNum>
  <w:abstractNum w:abstractNumId="84">
    <w:nsid w:val="54CC63DE"/>
    <w:multiLevelType w:val="multilevel"/>
    <w:tmpl w:val="54CC63DE"/>
    <w:lvl w:ilvl="0" w:tentative="0">
      <w:start w:val="5"/>
      <w:numFmt w:val="decimal"/>
      <w:lvlText w:val="%1"/>
      <w:lvlJc w:val="left"/>
      <w:pPr>
        <w:tabs>
          <w:tab w:val="left" w:pos="1440"/>
        </w:tabs>
        <w:ind w:left="1440" w:hanging="1440"/>
      </w:pPr>
      <w:rPr>
        <w:rFonts w:hint="default"/>
      </w:rPr>
    </w:lvl>
    <w:lvl w:ilvl="1" w:tentative="0">
      <w:start w:val="1"/>
      <w:numFmt w:val="decimal"/>
      <w:lvlText w:val="%1.%2"/>
      <w:lvlJc w:val="left"/>
      <w:pPr>
        <w:tabs>
          <w:tab w:val="left" w:pos="1440"/>
        </w:tabs>
        <w:ind w:left="1440" w:hanging="1440"/>
      </w:pPr>
      <w:rPr>
        <w:rFonts w:hint="default"/>
      </w:rPr>
    </w:lvl>
    <w:lvl w:ilvl="2" w:tentative="0">
      <w:start w:val="1"/>
      <w:numFmt w:val="decimal"/>
      <w:lvlText w:val="%1.%2.%3"/>
      <w:lvlJc w:val="left"/>
      <w:pPr>
        <w:tabs>
          <w:tab w:val="left" w:pos="1440"/>
        </w:tabs>
        <w:ind w:left="1440" w:hanging="1440"/>
      </w:pPr>
      <w:rPr>
        <w:rFonts w:hint="default"/>
      </w:rPr>
    </w:lvl>
    <w:lvl w:ilvl="3" w:tentative="0">
      <w:start w:val="1"/>
      <w:numFmt w:val="decimal"/>
      <w:lvlText w:val="%1.%2.%3.%4"/>
      <w:lvlJc w:val="left"/>
      <w:pPr>
        <w:tabs>
          <w:tab w:val="left" w:pos="1440"/>
        </w:tabs>
        <w:ind w:left="1440" w:hanging="1440"/>
      </w:pPr>
      <w:rPr>
        <w:rFonts w:hint="default"/>
      </w:rPr>
    </w:lvl>
    <w:lvl w:ilvl="4" w:tentative="0">
      <w:start w:val="1"/>
      <w:numFmt w:val="decimal"/>
      <w:lvlText w:val="%1.%2.%3.%4.%5"/>
      <w:lvlJc w:val="left"/>
      <w:pPr>
        <w:tabs>
          <w:tab w:val="left" w:pos="1440"/>
        </w:tabs>
        <w:ind w:left="1440" w:hanging="1440"/>
      </w:pPr>
      <w:rPr>
        <w:rFonts w:hint="default"/>
      </w:rPr>
    </w:lvl>
    <w:lvl w:ilvl="5" w:tentative="0">
      <w:start w:val="1"/>
      <w:numFmt w:val="decimal"/>
      <w:lvlText w:val="%1.%2.%3.%4.%5.%6"/>
      <w:lvlJc w:val="left"/>
      <w:pPr>
        <w:tabs>
          <w:tab w:val="left" w:pos="1440"/>
        </w:tabs>
        <w:ind w:left="1440" w:hanging="144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85">
    <w:nsid w:val="54EC1E26"/>
    <w:multiLevelType w:val="multilevel"/>
    <w:tmpl w:val="54EC1E26"/>
    <w:lvl w:ilvl="0" w:tentative="0">
      <w:start w:val="1"/>
      <w:numFmt w:val="decimal"/>
      <w:lvlText w:val="%1."/>
      <w:lvlJc w:val="left"/>
      <w:pPr>
        <w:ind w:left="821" w:hanging="570"/>
      </w:pPr>
      <w:rPr>
        <w:rFonts w:hint="default" w:ascii="Times New Roman" w:hAnsi="Times New Roman" w:eastAsia="Times New Roman" w:cs="Times New Roman"/>
        <w:b/>
        <w:bCs/>
        <w:i/>
        <w:iCs/>
        <w:color w:val="221F1F"/>
        <w:w w:val="100"/>
        <w:sz w:val="22"/>
        <w:szCs w:val="22"/>
        <w:lang w:val="en-US" w:eastAsia="en-US" w:bidi="ar-SA"/>
      </w:rPr>
    </w:lvl>
    <w:lvl w:ilvl="1" w:tentative="0">
      <w:start w:val="1"/>
      <w:numFmt w:val="lowerLetter"/>
      <w:lvlText w:val="%2)"/>
      <w:lvlJc w:val="left"/>
      <w:pPr>
        <w:ind w:left="1373" w:hanging="540"/>
      </w:pPr>
      <w:rPr>
        <w:rFonts w:hint="default" w:ascii="Times New Roman" w:hAnsi="Times New Roman" w:eastAsia="Times New Roman" w:cs="Times New Roman"/>
        <w:color w:val="221F1F"/>
        <w:w w:val="100"/>
        <w:sz w:val="22"/>
        <w:szCs w:val="22"/>
        <w:lang w:val="en-US" w:eastAsia="en-US" w:bidi="ar-SA"/>
      </w:rPr>
    </w:lvl>
    <w:lvl w:ilvl="2" w:tentative="0">
      <w:start w:val="1"/>
      <w:numFmt w:val="lowerRoman"/>
      <w:lvlText w:val="%3)"/>
      <w:lvlJc w:val="left"/>
      <w:pPr>
        <w:ind w:left="1867" w:hanging="516"/>
      </w:pPr>
      <w:rPr>
        <w:rFonts w:hint="default" w:ascii="Times New Roman" w:hAnsi="Times New Roman" w:eastAsia="Times New Roman" w:cs="Times New Roman"/>
        <w:color w:val="221F1F"/>
        <w:spacing w:val="0"/>
        <w:w w:val="100"/>
        <w:sz w:val="22"/>
        <w:szCs w:val="22"/>
        <w:lang w:val="en-US" w:eastAsia="en-US" w:bidi="ar-SA"/>
      </w:rPr>
    </w:lvl>
    <w:lvl w:ilvl="3" w:tentative="0">
      <w:start w:val="0"/>
      <w:numFmt w:val="bullet"/>
      <w:lvlText w:val="•"/>
      <w:lvlJc w:val="left"/>
      <w:pPr>
        <w:ind w:left="1540" w:hanging="516"/>
      </w:pPr>
      <w:rPr>
        <w:rFonts w:hint="default"/>
        <w:lang w:val="en-US" w:eastAsia="en-US" w:bidi="ar-SA"/>
      </w:rPr>
    </w:lvl>
    <w:lvl w:ilvl="4" w:tentative="0">
      <w:start w:val="0"/>
      <w:numFmt w:val="bullet"/>
      <w:lvlText w:val="•"/>
      <w:lvlJc w:val="left"/>
      <w:pPr>
        <w:ind w:left="1860" w:hanging="516"/>
      </w:pPr>
      <w:rPr>
        <w:rFonts w:hint="default"/>
        <w:lang w:val="en-US" w:eastAsia="en-US" w:bidi="ar-SA"/>
      </w:rPr>
    </w:lvl>
    <w:lvl w:ilvl="5" w:tentative="0">
      <w:start w:val="0"/>
      <w:numFmt w:val="bullet"/>
      <w:lvlText w:val="•"/>
      <w:lvlJc w:val="left"/>
      <w:pPr>
        <w:ind w:left="3435" w:hanging="516"/>
      </w:pPr>
      <w:rPr>
        <w:rFonts w:hint="default"/>
        <w:lang w:val="en-US" w:eastAsia="en-US" w:bidi="ar-SA"/>
      </w:rPr>
    </w:lvl>
    <w:lvl w:ilvl="6" w:tentative="0">
      <w:start w:val="0"/>
      <w:numFmt w:val="bullet"/>
      <w:lvlText w:val="•"/>
      <w:lvlJc w:val="left"/>
      <w:pPr>
        <w:ind w:left="5010" w:hanging="516"/>
      </w:pPr>
      <w:rPr>
        <w:rFonts w:hint="default"/>
        <w:lang w:val="en-US" w:eastAsia="en-US" w:bidi="ar-SA"/>
      </w:rPr>
    </w:lvl>
    <w:lvl w:ilvl="7" w:tentative="0">
      <w:start w:val="0"/>
      <w:numFmt w:val="bullet"/>
      <w:lvlText w:val="•"/>
      <w:lvlJc w:val="left"/>
      <w:pPr>
        <w:ind w:left="6585" w:hanging="516"/>
      </w:pPr>
      <w:rPr>
        <w:rFonts w:hint="default"/>
        <w:lang w:val="en-US" w:eastAsia="en-US" w:bidi="ar-SA"/>
      </w:rPr>
    </w:lvl>
    <w:lvl w:ilvl="8" w:tentative="0">
      <w:start w:val="0"/>
      <w:numFmt w:val="bullet"/>
      <w:lvlText w:val="•"/>
      <w:lvlJc w:val="left"/>
      <w:pPr>
        <w:ind w:left="8160" w:hanging="516"/>
      </w:pPr>
      <w:rPr>
        <w:rFonts w:hint="default"/>
        <w:lang w:val="en-US" w:eastAsia="en-US" w:bidi="ar-SA"/>
      </w:rPr>
    </w:lvl>
  </w:abstractNum>
  <w:abstractNum w:abstractNumId="86">
    <w:nsid w:val="55340624"/>
    <w:multiLevelType w:val="multilevel"/>
    <w:tmpl w:val="55340624"/>
    <w:lvl w:ilvl="0" w:tentative="0">
      <w:start w:val="1"/>
      <w:numFmt w:val="decimal"/>
      <w:lvlText w:val="%1."/>
      <w:lvlJc w:val="left"/>
      <w:pPr>
        <w:ind w:left="569" w:hanging="325"/>
        <w:jc w:val="right"/>
      </w:pPr>
      <w:rPr>
        <w:rFonts w:hint="default"/>
        <w:b/>
        <w:bCs/>
        <w:i/>
        <w:iCs/>
        <w:spacing w:val="-24"/>
        <w:w w:val="100"/>
        <w:lang w:val="en-US" w:eastAsia="en-US" w:bidi="ar-SA"/>
      </w:rPr>
    </w:lvl>
    <w:lvl w:ilvl="1" w:tentative="0">
      <w:start w:val="0"/>
      <w:numFmt w:val="bullet"/>
      <w:lvlText w:val="•"/>
      <w:lvlJc w:val="left"/>
      <w:pPr>
        <w:ind w:left="1635" w:hanging="325"/>
      </w:pPr>
      <w:rPr>
        <w:rFonts w:hint="default"/>
        <w:lang w:val="en-US" w:eastAsia="en-US" w:bidi="ar-SA"/>
      </w:rPr>
    </w:lvl>
    <w:lvl w:ilvl="2" w:tentative="0">
      <w:start w:val="0"/>
      <w:numFmt w:val="bullet"/>
      <w:lvlText w:val="•"/>
      <w:lvlJc w:val="left"/>
      <w:pPr>
        <w:ind w:left="2710" w:hanging="325"/>
      </w:pPr>
      <w:rPr>
        <w:rFonts w:hint="default"/>
        <w:lang w:val="en-US" w:eastAsia="en-US" w:bidi="ar-SA"/>
      </w:rPr>
    </w:lvl>
    <w:lvl w:ilvl="3" w:tentative="0">
      <w:start w:val="0"/>
      <w:numFmt w:val="bullet"/>
      <w:lvlText w:val="•"/>
      <w:lvlJc w:val="left"/>
      <w:pPr>
        <w:ind w:left="3785" w:hanging="325"/>
      </w:pPr>
      <w:rPr>
        <w:rFonts w:hint="default"/>
        <w:lang w:val="en-US" w:eastAsia="en-US" w:bidi="ar-SA"/>
      </w:rPr>
    </w:lvl>
    <w:lvl w:ilvl="4" w:tentative="0">
      <w:start w:val="0"/>
      <w:numFmt w:val="bullet"/>
      <w:lvlText w:val="•"/>
      <w:lvlJc w:val="left"/>
      <w:pPr>
        <w:ind w:left="4860" w:hanging="325"/>
      </w:pPr>
      <w:rPr>
        <w:rFonts w:hint="default"/>
        <w:lang w:val="en-US" w:eastAsia="en-US" w:bidi="ar-SA"/>
      </w:rPr>
    </w:lvl>
    <w:lvl w:ilvl="5" w:tentative="0">
      <w:start w:val="0"/>
      <w:numFmt w:val="bullet"/>
      <w:lvlText w:val="•"/>
      <w:lvlJc w:val="left"/>
      <w:pPr>
        <w:ind w:left="5935" w:hanging="325"/>
      </w:pPr>
      <w:rPr>
        <w:rFonts w:hint="default"/>
        <w:lang w:val="en-US" w:eastAsia="en-US" w:bidi="ar-SA"/>
      </w:rPr>
    </w:lvl>
    <w:lvl w:ilvl="6" w:tentative="0">
      <w:start w:val="0"/>
      <w:numFmt w:val="bullet"/>
      <w:lvlText w:val="•"/>
      <w:lvlJc w:val="left"/>
      <w:pPr>
        <w:ind w:left="7010" w:hanging="325"/>
      </w:pPr>
      <w:rPr>
        <w:rFonts w:hint="default"/>
        <w:lang w:val="en-US" w:eastAsia="en-US" w:bidi="ar-SA"/>
      </w:rPr>
    </w:lvl>
    <w:lvl w:ilvl="7" w:tentative="0">
      <w:start w:val="0"/>
      <w:numFmt w:val="bullet"/>
      <w:lvlText w:val="•"/>
      <w:lvlJc w:val="left"/>
      <w:pPr>
        <w:ind w:left="8085" w:hanging="325"/>
      </w:pPr>
      <w:rPr>
        <w:rFonts w:hint="default"/>
        <w:lang w:val="en-US" w:eastAsia="en-US" w:bidi="ar-SA"/>
      </w:rPr>
    </w:lvl>
    <w:lvl w:ilvl="8" w:tentative="0">
      <w:start w:val="0"/>
      <w:numFmt w:val="bullet"/>
      <w:lvlText w:val="•"/>
      <w:lvlJc w:val="left"/>
      <w:pPr>
        <w:ind w:left="9160" w:hanging="325"/>
      </w:pPr>
      <w:rPr>
        <w:rFonts w:hint="default"/>
        <w:lang w:val="en-US" w:eastAsia="en-US" w:bidi="ar-SA"/>
      </w:rPr>
    </w:lvl>
  </w:abstractNum>
  <w:abstractNum w:abstractNumId="87">
    <w:nsid w:val="55B13CF8"/>
    <w:multiLevelType w:val="multilevel"/>
    <w:tmpl w:val="55B13CF8"/>
    <w:lvl w:ilvl="0" w:tentative="0">
      <w:start w:val="7"/>
      <w:numFmt w:val="lowerRoman"/>
      <w:lvlText w:val="%1)"/>
      <w:lvlJc w:val="left"/>
      <w:pPr>
        <w:ind w:left="1366" w:hanging="550"/>
      </w:pPr>
      <w:rPr>
        <w:rFonts w:hint="default"/>
        <w:spacing w:val="-3"/>
        <w:w w:val="100"/>
        <w:lang w:val="en-US" w:eastAsia="en-US" w:bidi="ar-SA"/>
      </w:rPr>
    </w:lvl>
    <w:lvl w:ilvl="1" w:tentative="0">
      <w:start w:val="1"/>
      <w:numFmt w:val="lowerLetter"/>
      <w:lvlText w:val="%2)"/>
      <w:lvlJc w:val="left"/>
      <w:pPr>
        <w:ind w:left="1958" w:hanging="584"/>
      </w:pPr>
      <w:rPr>
        <w:rFonts w:hint="default"/>
        <w:w w:val="100"/>
        <w:lang w:val="en-US" w:eastAsia="en-US" w:bidi="ar-SA"/>
      </w:rPr>
    </w:lvl>
    <w:lvl w:ilvl="2" w:tentative="0">
      <w:start w:val="0"/>
      <w:numFmt w:val="bullet"/>
      <w:lvlText w:val="•"/>
      <w:lvlJc w:val="left"/>
      <w:pPr>
        <w:ind w:left="2999" w:hanging="584"/>
      </w:pPr>
      <w:rPr>
        <w:rFonts w:hint="default"/>
        <w:lang w:val="en-US" w:eastAsia="en-US" w:bidi="ar-SA"/>
      </w:rPr>
    </w:lvl>
    <w:lvl w:ilvl="3" w:tentative="0">
      <w:start w:val="0"/>
      <w:numFmt w:val="bullet"/>
      <w:lvlText w:val="•"/>
      <w:lvlJc w:val="left"/>
      <w:pPr>
        <w:ind w:left="4038" w:hanging="584"/>
      </w:pPr>
      <w:rPr>
        <w:rFonts w:hint="default"/>
        <w:lang w:val="en-US" w:eastAsia="en-US" w:bidi="ar-SA"/>
      </w:rPr>
    </w:lvl>
    <w:lvl w:ilvl="4" w:tentative="0">
      <w:start w:val="0"/>
      <w:numFmt w:val="bullet"/>
      <w:lvlText w:val="•"/>
      <w:lvlJc w:val="left"/>
      <w:pPr>
        <w:ind w:left="5077" w:hanging="584"/>
      </w:pPr>
      <w:rPr>
        <w:rFonts w:hint="default"/>
        <w:lang w:val="en-US" w:eastAsia="en-US" w:bidi="ar-SA"/>
      </w:rPr>
    </w:lvl>
    <w:lvl w:ilvl="5" w:tentative="0">
      <w:start w:val="0"/>
      <w:numFmt w:val="bullet"/>
      <w:lvlText w:val="•"/>
      <w:lvlJc w:val="left"/>
      <w:pPr>
        <w:ind w:left="6116" w:hanging="584"/>
      </w:pPr>
      <w:rPr>
        <w:rFonts w:hint="default"/>
        <w:lang w:val="en-US" w:eastAsia="en-US" w:bidi="ar-SA"/>
      </w:rPr>
    </w:lvl>
    <w:lvl w:ilvl="6" w:tentative="0">
      <w:start w:val="0"/>
      <w:numFmt w:val="bullet"/>
      <w:lvlText w:val="•"/>
      <w:lvlJc w:val="left"/>
      <w:pPr>
        <w:ind w:left="7155" w:hanging="584"/>
      </w:pPr>
      <w:rPr>
        <w:rFonts w:hint="default"/>
        <w:lang w:val="en-US" w:eastAsia="en-US" w:bidi="ar-SA"/>
      </w:rPr>
    </w:lvl>
    <w:lvl w:ilvl="7" w:tentative="0">
      <w:start w:val="0"/>
      <w:numFmt w:val="bullet"/>
      <w:lvlText w:val="•"/>
      <w:lvlJc w:val="left"/>
      <w:pPr>
        <w:ind w:left="8194" w:hanging="584"/>
      </w:pPr>
      <w:rPr>
        <w:rFonts w:hint="default"/>
        <w:lang w:val="en-US" w:eastAsia="en-US" w:bidi="ar-SA"/>
      </w:rPr>
    </w:lvl>
    <w:lvl w:ilvl="8" w:tentative="0">
      <w:start w:val="0"/>
      <w:numFmt w:val="bullet"/>
      <w:lvlText w:val="•"/>
      <w:lvlJc w:val="left"/>
      <w:pPr>
        <w:ind w:left="9233" w:hanging="584"/>
      </w:pPr>
      <w:rPr>
        <w:rFonts w:hint="default"/>
        <w:lang w:val="en-US" w:eastAsia="en-US" w:bidi="ar-SA"/>
      </w:rPr>
    </w:lvl>
  </w:abstractNum>
  <w:abstractNum w:abstractNumId="88">
    <w:nsid w:val="560B3287"/>
    <w:multiLevelType w:val="multilevel"/>
    <w:tmpl w:val="560B3287"/>
    <w:lvl w:ilvl="0" w:tentative="0">
      <w:start w:val="0"/>
      <w:numFmt w:val="bullet"/>
      <w:lvlText w:val=""/>
      <w:lvlJc w:val="left"/>
      <w:pPr>
        <w:ind w:left="290" w:hanging="284"/>
      </w:pPr>
      <w:rPr>
        <w:rFonts w:hint="default" w:ascii="Wingdings" w:hAnsi="Wingdings" w:eastAsia="Wingdings" w:cs="Wingdings"/>
        <w:w w:val="100"/>
        <w:sz w:val="24"/>
        <w:szCs w:val="24"/>
        <w:lang w:val="en-US" w:eastAsia="en-US" w:bidi="ar-SA"/>
      </w:rPr>
    </w:lvl>
    <w:lvl w:ilvl="1" w:tentative="0">
      <w:start w:val="0"/>
      <w:numFmt w:val="bullet"/>
      <w:lvlText w:val="•"/>
      <w:lvlJc w:val="left"/>
      <w:pPr>
        <w:ind w:left="600" w:hanging="284"/>
      </w:pPr>
      <w:rPr>
        <w:rFonts w:hint="default"/>
        <w:lang w:val="en-US" w:eastAsia="en-US" w:bidi="ar-SA"/>
      </w:rPr>
    </w:lvl>
    <w:lvl w:ilvl="2" w:tentative="0">
      <w:start w:val="0"/>
      <w:numFmt w:val="bullet"/>
      <w:lvlText w:val="•"/>
      <w:lvlJc w:val="left"/>
      <w:pPr>
        <w:ind w:left="900" w:hanging="284"/>
      </w:pPr>
      <w:rPr>
        <w:rFonts w:hint="default"/>
        <w:lang w:val="en-US" w:eastAsia="en-US" w:bidi="ar-SA"/>
      </w:rPr>
    </w:lvl>
    <w:lvl w:ilvl="3" w:tentative="0">
      <w:start w:val="0"/>
      <w:numFmt w:val="bullet"/>
      <w:lvlText w:val="•"/>
      <w:lvlJc w:val="left"/>
      <w:pPr>
        <w:ind w:left="1200" w:hanging="284"/>
      </w:pPr>
      <w:rPr>
        <w:rFonts w:hint="default"/>
        <w:lang w:val="en-US" w:eastAsia="en-US" w:bidi="ar-SA"/>
      </w:rPr>
    </w:lvl>
    <w:lvl w:ilvl="4" w:tentative="0">
      <w:start w:val="0"/>
      <w:numFmt w:val="bullet"/>
      <w:lvlText w:val="•"/>
      <w:lvlJc w:val="left"/>
      <w:pPr>
        <w:ind w:left="1500" w:hanging="284"/>
      </w:pPr>
      <w:rPr>
        <w:rFonts w:hint="default"/>
        <w:lang w:val="en-US" w:eastAsia="en-US" w:bidi="ar-SA"/>
      </w:rPr>
    </w:lvl>
    <w:lvl w:ilvl="5" w:tentative="0">
      <w:start w:val="0"/>
      <w:numFmt w:val="bullet"/>
      <w:lvlText w:val="•"/>
      <w:lvlJc w:val="left"/>
      <w:pPr>
        <w:ind w:left="1800" w:hanging="284"/>
      </w:pPr>
      <w:rPr>
        <w:rFonts w:hint="default"/>
        <w:lang w:val="en-US" w:eastAsia="en-US" w:bidi="ar-SA"/>
      </w:rPr>
    </w:lvl>
    <w:lvl w:ilvl="6" w:tentative="0">
      <w:start w:val="0"/>
      <w:numFmt w:val="bullet"/>
      <w:lvlText w:val="•"/>
      <w:lvlJc w:val="left"/>
      <w:pPr>
        <w:ind w:left="2100" w:hanging="284"/>
      </w:pPr>
      <w:rPr>
        <w:rFonts w:hint="default"/>
        <w:lang w:val="en-US" w:eastAsia="en-US" w:bidi="ar-SA"/>
      </w:rPr>
    </w:lvl>
    <w:lvl w:ilvl="7" w:tentative="0">
      <w:start w:val="0"/>
      <w:numFmt w:val="bullet"/>
      <w:lvlText w:val="•"/>
      <w:lvlJc w:val="left"/>
      <w:pPr>
        <w:ind w:left="2400" w:hanging="284"/>
      </w:pPr>
      <w:rPr>
        <w:rFonts w:hint="default"/>
        <w:lang w:val="en-US" w:eastAsia="en-US" w:bidi="ar-SA"/>
      </w:rPr>
    </w:lvl>
    <w:lvl w:ilvl="8" w:tentative="0">
      <w:start w:val="0"/>
      <w:numFmt w:val="bullet"/>
      <w:lvlText w:val="•"/>
      <w:lvlJc w:val="left"/>
      <w:pPr>
        <w:ind w:left="2700" w:hanging="284"/>
      </w:pPr>
      <w:rPr>
        <w:rFonts w:hint="default"/>
        <w:lang w:val="en-US" w:eastAsia="en-US" w:bidi="ar-SA"/>
      </w:rPr>
    </w:lvl>
  </w:abstractNum>
  <w:abstractNum w:abstractNumId="89">
    <w:nsid w:val="56246EDC"/>
    <w:multiLevelType w:val="multilevel"/>
    <w:tmpl w:val="56246EDC"/>
    <w:lvl w:ilvl="0" w:tentative="0">
      <w:start w:val="14"/>
      <w:numFmt w:val="decimal"/>
      <w:lvlText w:val="%1"/>
      <w:lvlJc w:val="left"/>
      <w:pPr>
        <w:tabs>
          <w:tab w:val="left" w:pos="720"/>
        </w:tabs>
        <w:ind w:left="720" w:hanging="720"/>
      </w:pPr>
      <w:rPr>
        <w:rFonts w:hint="default"/>
      </w:rPr>
    </w:lvl>
    <w:lvl w:ilvl="1" w:tentative="0">
      <w:start w:val="1"/>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90">
    <w:nsid w:val="59AE31A1"/>
    <w:multiLevelType w:val="multilevel"/>
    <w:tmpl w:val="59AE31A1"/>
    <w:lvl w:ilvl="0" w:tentative="0">
      <w:start w:val="3"/>
      <w:numFmt w:val="decimal"/>
      <w:lvlText w:val="%1"/>
      <w:lvlJc w:val="left"/>
      <w:pPr>
        <w:tabs>
          <w:tab w:val="left" w:pos="720"/>
        </w:tabs>
        <w:ind w:left="720" w:hanging="720"/>
      </w:pPr>
      <w:rPr>
        <w:rFonts w:hint="default"/>
      </w:rPr>
    </w:lvl>
    <w:lvl w:ilvl="1" w:tentative="0">
      <w:start w:val="1"/>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91">
    <w:nsid w:val="5A5B16CE"/>
    <w:multiLevelType w:val="multilevel"/>
    <w:tmpl w:val="5A5B16CE"/>
    <w:lvl w:ilvl="0" w:tentative="0">
      <w:start w:val="42"/>
      <w:numFmt w:val="decimal"/>
      <w:lvlText w:val="%1"/>
      <w:lvlJc w:val="left"/>
      <w:pPr>
        <w:ind w:left="1048" w:hanging="582"/>
      </w:pPr>
      <w:rPr>
        <w:rFonts w:hint="default"/>
        <w:lang w:val="en-US" w:eastAsia="en-US" w:bidi="ar-SA"/>
      </w:rPr>
    </w:lvl>
    <w:lvl w:ilvl="1" w:tentative="0">
      <w:start w:val="1"/>
      <w:numFmt w:val="decimal"/>
      <w:lvlText w:val="%1.%2"/>
      <w:lvlJc w:val="left"/>
      <w:pPr>
        <w:ind w:left="1048" w:hanging="582"/>
      </w:pPr>
      <w:rPr>
        <w:rFonts w:hint="default" w:ascii="Times New Roman" w:hAnsi="Times New Roman" w:eastAsia="Times New Roman" w:cs="Times New Roman"/>
        <w:color w:val="211F1F"/>
        <w:spacing w:val="-29"/>
        <w:w w:val="100"/>
        <w:sz w:val="22"/>
        <w:szCs w:val="22"/>
        <w:lang w:val="en-US" w:eastAsia="en-US" w:bidi="ar-SA"/>
      </w:rPr>
    </w:lvl>
    <w:lvl w:ilvl="2" w:tentative="0">
      <w:start w:val="0"/>
      <w:numFmt w:val="bullet"/>
      <w:lvlText w:val="•"/>
      <w:lvlJc w:val="left"/>
      <w:pPr>
        <w:ind w:left="3080" w:hanging="582"/>
      </w:pPr>
      <w:rPr>
        <w:rFonts w:hint="default"/>
        <w:lang w:val="en-US" w:eastAsia="en-US" w:bidi="ar-SA"/>
      </w:rPr>
    </w:lvl>
    <w:lvl w:ilvl="3" w:tentative="0">
      <w:start w:val="0"/>
      <w:numFmt w:val="bullet"/>
      <w:lvlText w:val="•"/>
      <w:lvlJc w:val="left"/>
      <w:pPr>
        <w:ind w:left="4100" w:hanging="582"/>
      </w:pPr>
      <w:rPr>
        <w:rFonts w:hint="default"/>
        <w:lang w:val="en-US" w:eastAsia="en-US" w:bidi="ar-SA"/>
      </w:rPr>
    </w:lvl>
    <w:lvl w:ilvl="4" w:tentative="0">
      <w:start w:val="0"/>
      <w:numFmt w:val="bullet"/>
      <w:lvlText w:val="•"/>
      <w:lvlJc w:val="left"/>
      <w:pPr>
        <w:ind w:left="5120" w:hanging="582"/>
      </w:pPr>
      <w:rPr>
        <w:rFonts w:hint="default"/>
        <w:lang w:val="en-US" w:eastAsia="en-US" w:bidi="ar-SA"/>
      </w:rPr>
    </w:lvl>
    <w:lvl w:ilvl="5" w:tentative="0">
      <w:start w:val="0"/>
      <w:numFmt w:val="bullet"/>
      <w:lvlText w:val="•"/>
      <w:lvlJc w:val="left"/>
      <w:pPr>
        <w:ind w:left="6140" w:hanging="582"/>
      </w:pPr>
      <w:rPr>
        <w:rFonts w:hint="default"/>
        <w:lang w:val="en-US" w:eastAsia="en-US" w:bidi="ar-SA"/>
      </w:rPr>
    </w:lvl>
    <w:lvl w:ilvl="6" w:tentative="0">
      <w:start w:val="0"/>
      <w:numFmt w:val="bullet"/>
      <w:lvlText w:val="•"/>
      <w:lvlJc w:val="left"/>
      <w:pPr>
        <w:ind w:left="7160" w:hanging="582"/>
      </w:pPr>
      <w:rPr>
        <w:rFonts w:hint="default"/>
        <w:lang w:val="en-US" w:eastAsia="en-US" w:bidi="ar-SA"/>
      </w:rPr>
    </w:lvl>
    <w:lvl w:ilvl="7" w:tentative="0">
      <w:start w:val="0"/>
      <w:numFmt w:val="bullet"/>
      <w:lvlText w:val="•"/>
      <w:lvlJc w:val="left"/>
      <w:pPr>
        <w:ind w:left="8180" w:hanging="582"/>
      </w:pPr>
      <w:rPr>
        <w:rFonts w:hint="default"/>
        <w:lang w:val="en-US" w:eastAsia="en-US" w:bidi="ar-SA"/>
      </w:rPr>
    </w:lvl>
    <w:lvl w:ilvl="8" w:tentative="0">
      <w:start w:val="0"/>
      <w:numFmt w:val="bullet"/>
      <w:lvlText w:val="•"/>
      <w:lvlJc w:val="left"/>
      <w:pPr>
        <w:ind w:left="9200" w:hanging="582"/>
      </w:pPr>
      <w:rPr>
        <w:rFonts w:hint="default"/>
        <w:lang w:val="en-US" w:eastAsia="en-US" w:bidi="ar-SA"/>
      </w:rPr>
    </w:lvl>
  </w:abstractNum>
  <w:abstractNum w:abstractNumId="92">
    <w:nsid w:val="5B57525F"/>
    <w:multiLevelType w:val="multilevel"/>
    <w:tmpl w:val="5B57525F"/>
    <w:lvl w:ilvl="0" w:tentative="0">
      <w:start w:val="1"/>
      <w:numFmt w:val="lowerLetter"/>
      <w:lvlText w:val="%1)"/>
      <w:lvlJc w:val="left"/>
      <w:pPr>
        <w:ind w:left="1114" w:hanging="286"/>
      </w:pPr>
      <w:rPr>
        <w:rFonts w:hint="default" w:ascii="Times New Roman" w:hAnsi="Times New Roman" w:eastAsia="Times New Roman" w:cs="Times New Roman"/>
        <w:color w:val="221F1F"/>
        <w:w w:val="100"/>
        <w:sz w:val="22"/>
        <w:szCs w:val="22"/>
        <w:lang w:val="en-US" w:eastAsia="en-US" w:bidi="ar-SA"/>
      </w:rPr>
    </w:lvl>
    <w:lvl w:ilvl="1" w:tentative="0">
      <w:start w:val="0"/>
      <w:numFmt w:val="bullet"/>
      <w:lvlText w:val="•"/>
      <w:lvlJc w:val="left"/>
      <w:pPr>
        <w:ind w:left="2139" w:hanging="286"/>
      </w:pPr>
      <w:rPr>
        <w:rFonts w:hint="default"/>
        <w:lang w:val="en-US" w:eastAsia="en-US" w:bidi="ar-SA"/>
      </w:rPr>
    </w:lvl>
    <w:lvl w:ilvl="2" w:tentative="0">
      <w:start w:val="0"/>
      <w:numFmt w:val="bullet"/>
      <w:lvlText w:val="•"/>
      <w:lvlJc w:val="left"/>
      <w:pPr>
        <w:ind w:left="3158" w:hanging="286"/>
      </w:pPr>
      <w:rPr>
        <w:rFonts w:hint="default"/>
        <w:lang w:val="en-US" w:eastAsia="en-US" w:bidi="ar-SA"/>
      </w:rPr>
    </w:lvl>
    <w:lvl w:ilvl="3" w:tentative="0">
      <w:start w:val="0"/>
      <w:numFmt w:val="bullet"/>
      <w:lvlText w:val="•"/>
      <w:lvlJc w:val="left"/>
      <w:pPr>
        <w:ind w:left="4177" w:hanging="286"/>
      </w:pPr>
      <w:rPr>
        <w:rFonts w:hint="default"/>
        <w:lang w:val="en-US" w:eastAsia="en-US" w:bidi="ar-SA"/>
      </w:rPr>
    </w:lvl>
    <w:lvl w:ilvl="4" w:tentative="0">
      <w:start w:val="0"/>
      <w:numFmt w:val="bullet"/>
      <w:lvlText w:val="•"/>
      <w:lvlJc w:val="left"/>
      <w:pPr>
        <w:ind w:left="5196" w:hanging="286"/>
      </w:pPr>
      <w:rPr>
        <w:rFonts w:hint="default"/>
        <w:lang w:val="en-US" w:eastAsia="en-US" w:bidi="ar-SA"/>
      </w:rPr>
    </w:lvl>
    <w:lvl w:ilvl="5" w:tentative="0">
      <w:start w:val="0"/>
      <w:numFmt w:val="bullet"/>
      <w:lvlText w:val="•"/>
      <w:lvlJc w:val="left"/>
      <w:pPr>
        <w:ind w:left="6215" w:hanging="286"/>
      </w:pPr>
      <w:rPr>
        <w:rFonts w:hint="default"/>
        <w:lang w:val="en-US" w:eastAsia="en-US" w:bidi="ar-SA"/>
      </w:rPr>
    </w:lvl>
    <w:lvl w:ilvl="6" w:tentative="0">
      <w:start w:val="0"/>
      <w:numFmt w:val="bullet"/>
      <w:lvlText w:val="•"/>
      <w:lvlJc w:val="left"/>
      <w:pPr>
        <w:ind w:left="7234" w:hanging="286"/>
      </w:pPr>
      <w:rPr>
        <w:rFonts w:hint="default"/>
        <w:lang w:val="en-US" w:eastAsia="en-US" w:bidi="ar-SA"/>
      </w:rPr>
    </w:lvl>
    <w:lvl w:ilvl="7" w:tentative="0">
      <w:start w:val="0"/>
      <w:numFmt w:val="bullet"/>
      <w:lvlText w:val="•"/>
      <w:lvlJc w:val="left"/>
      <w:pPr>
        <w:ind w:left="8253" w:hanging="286"/>
      </w:pPr>
      <w:rPr>
        <w:rFonts w:hint="default"/>
        <w:lang w:val="en-US" w:eastAsia="en-US" w:bidi="ar-SA"/>
      </w:rPr>
    </w:lvl>
    <w:lvl w:ilvl="8" w:tentative="0">
      <w:start w:val="0"/>
      <w:numFmt w:val="bullet"/>
      <w:lvlText w:val="•"/>
      <w:lvlJc w:val="left"/>
      <w:pPr>
        <w:ind w:left="9272" w:hanging="286"/>
      </w:pPr>
      <w:rPr>
        <w:rFonts w:hint="default"/>
        <w:lang w:val="en-US" w:eastAsia="en-US" w:bidi="ar-SA"/>
      </w:rPr>
    </w:lvl>
  </w:abstractNum>
  <w:abstractNum w:abstractNumId="93">
    <w:nsid w:val="5C62664F"/>
    <w:multiLevelType w:val="multilevel"/>
    <w:tmpl w:val="5C62664F"/>
    <w:lvl w:ilvl="0" w:tentative="0">
      <w:start w:val="8"/>
      <w:numFmt w:val="decimalZero"/>
      <w:lvlText w:val="%1"/>
      <w:lvlJc w:val="left"/>
      <w:pPr>
        <w:ind w:left="120" w:hanging="2202"/>
      </w:pPr>
      <w:rPr>
        <w:rFonts w:hint="default"/>
        <w:lang w:val="en-US" w:eastAsia="en-US" w:bidi="ar-SA"/>
      </w:rPr>
    </w:lvl>
    <w:lvl w:ilvl="1" w:tentative="0">
      <w:start w:val="50"/>
      <w:numFmt w:val="decimal"/>
      <w:lvlText w:val="%1-%2"/>
      <w:lvlJc w:val="left"/>
      <w:pPr>
        <w:ind w:left="120" w:hanging="2202"/>
      </w:pPr>
      <w:rPr>
        <w:rFonts w:hint="default"/>
        <w:lang w:val="en-US" w:eastAsia="en-US" w:bidi="ar-SA"/>
      </w:rPr>
    </w:lvl>
    <w:lvl w:ilvl="2" w:tentative="0">
      <w:start w:val="2"/>
      <w:numFmt w:val="decimalZero"/>
      <w:lvlText w:val="%1-%2-%3"/>
      <w:lvlJc w:val="left"/>
      <w:pPr>
        <w:ind w:left="120" w:hanging="2202"/>
      </w:pPr>
      <w:rPr>
        <w:rFonts w:hint="default" w:ascii="Times New Roman" w:hAnsi="Times New Roman" w:eastAsia="Times New Roman" w:cs="Times New Roman"/>
        <w:b/>
        <w:bCs/>
        <w:spacing w:val="0"/>
        <w:w w:val="88"/>
        <w:sz w:val="24"/>
        <w:szCs w:val="24"/>
        <w:lang w:val="en-US" w:eastAsia="en-US" w:bidi="ar-SA"/>
      </w:rPr>
    </w:lvl>
    <w:lvl w:ilvl="3" w:tentative="0">
      <w:start w:val="1"/>
      <w:numFmt w:val="lowerRoman"/>
      <w:lvlText w:val="%4."/>
      <w:lvlJc w:val="left"/>
      <w:pPr>
        <w:ind w:left="1601" w:hanging="723"/>
      </w:pPr>
      <w:rPr>
        <w:rFonts w:hint="default" w:ascii="Arial MT" w:hAnsi="Arial MT" w:eastAsia="Arial MT" w:cs="Arial MT"/>
        <w:spacing w:val="-1"/>
        <w:w w:val="81"/>
        <w:sz w:val="24"/>
        <w:szCs w:val="24"/>
        <w:lang w:val="en-US" w:eastAsia="en-US" w:bidi="ar-SA"/>
      </w:rPr>
    </w:lvl>
    <w:lvl w:ilvl="4" w:tentative="0">
      <w:start w:val="0"/>
      <w:numFmt w:val="bullet"/>
      <w:lvlText w:val="•"/>
      <w:lvlJc w:val="left"/>
      <w:pPr>
        <w:ind w:left="4837" w:hanging="723"/>
      </w:pPr>
      <w:rPr>
        <w:rFonts w:hint="default"/>
        <w:lang w:val="en-US" w:eastAsia="en-US" w:bidi="ar-SA"/>
      </w:rPr>
    </w:lvl>
    <w:lvl w:ilvl="5" w:tentative="0">
      <w:start w:val="0"/>
      <w:numFmt w:val="bullet"/>
      <w:lvlText w:val="•"/>
      <w:lvlJc w:val="left"/>
      <w:pPr>
        <w:ind w:left="5916" w:hanging="723"/>
      </w:pPr>
      <w:rPr>
        <w:rFonts w:hint="default"/>
        <w:lang w:val="en-US" w:eastAsia="en-US" w:bidi="ar-SA"/>
      </w:rPr>
    </w:lvl>
    <w:lvl w:ilvl="6" w:tentative="0">
      <w:start w:val="0"/>
      <w:numFmt w:val="bullet"/>
      <w:lvlText w:val="•"/>
      <w:lvlJc w:val="left"/>
      <w:pPr>
        <w:ind w:left="6995" w:hanging="723"/>
      </w:pPr>
      <w:rPr>
        <w:rFonts w:hint="default"/>
        <w:lang w:val="en-US" w:eastAsia="en-US" w:bidi="ar-SA"/>
      </w:rPr>
    </w:lvl>
    <w:lvl w:ilvl="7" w:tentative="0">
      <w:start w:val="0"/>
      <w:numFmt w:val="bullet"/>
      <w:lvlText w:val="•"/>
      <w:lvlJc w:val="left"/>
      <w:pPr>
        <w:ind w:left="8074" w:hanging="723"/>
      </w:pPr>
      <w:rPr>
        <w:rFonts w:hint="default"/>
        <w:lang w:val="en-US" w:eastAsia="en-US" w:bidi="ar-SA"/>
      </w:rPr>
    </w:lvl>
    <w:lvl w:ilvl="8" w:tentative="0">
      <w:start w:val="0"/>
      <w:numFmt w:val="bullet"/>
      <w:lvlText w:val="•"/>
      <w:lvlJc w:val="left"/>
      <w:pPr>
        <w:ind w:left="9153" w:hanging="723"/>
      </w:pPr>
      <w:rPr>
        <w:rFonts w:hint="default"/>
        <w:lang w:val="en-US" w:eastAsia="en-US" w:bidi="ar-SA"/>
      </w:rPr>
    </w:lvl>
  </w:abstractNum>
  <w:abstractNum w:abstractNumId="94">
    <w:nsid w:val="5C7B2304"/>
    <w:multiLevelType w:val="multilevel"/>
    <w:tmpl w:val="5C7B2304"/>
    <w:lvl w:ilvl="0" w:tentative="0">
      <w:start w:val="0"/>
      <w:numFmt w:val="bullet"/>
      <w:lvlText w:val=""/>
      <w:lvlJc w:val="left"/>
      <w:pPr>
        <w:ind w:left="1241" w:hanging="363"/>
      </w:pPr>
      <w:rPr>
        <w:rFonts w:hint="default" w:ascii="Symbol" w:hAnsi="Symbol" w:eastAsia="Symbol" w:cs="Symbol"/>
        <w:w w:val="100"/>
        <w:sz w:val="24"/>
        <w:szCs w:val="24"/>
        <w:lang w:val="en-US" w:eastAsia="en-US" w:bidi="ar-SA"/>
      </w:rPr>
    </w:lvl>
    <w:lvl w:ilvl="1" w:tentative="0">
      <w:start w:val="0"/>
      <w:numFmt w:val="bullet"/>
      <w:lvlText w:val="•"/>
      <w:lvlJc w:val="left"/>
      <w:pPr>
        <w:ind w:left="2247" w:hanging="363"/>
      </w:pPr>
      <w:rPr>
        <w:rFonts w:hint="default"/>
        <w:lang w:val="en-US" w:eastAsia="en-US" w:bidi="ar-SA"/>
      </w:rPr>
    </w:lvl>
    <w:lvl w:ilvl="2" w:tentative="0">
      <w:start w:val="0"/>
      <w:numFmt w:val="bullet"/>
      <w:lvlText w:val="•"/>
      <w:lvlJc w:val="left"/>
      <w:pPr>
        <w:ind w:left="3254" w:hanging="363"/>
      </w:pPr>
      <w:rPr>
        <w:rFonts w:hint="default"/>
        <w:lang w:val="en-US" w:eastAsia="en-US" w:bidi="ar-SA"/>
      </w:rPr>
    </w:lvl>
    <w:lvl w:ilvl="3" w:tentative="0">
      <w:start w:val="0"/>
      <w:numFmt w:val="bullet"/>
      <w:lvlText w:val="•"/>
      <w:lvlJc w:val="left"/>
      <w:pPr>
        <w:ind w:left="4261" w:hanging="363"/>
      </w:pPr>
      <w:rPr>
        <w:rFonts w:hint="default"/>
        <w:lang w:val="en-US" w:eastAsia="en-US" w:bidi="ar-SA"/>
      </w:rPr>
    </w:lvl>
    <w:lvl w:ilvl="4" w:tentative="0">
      <w:start w:val="0"/>
      <w:numFmt w:val="bullet"/>
      <w:lvlText w:val="•"/>
      <w:lvlJc w:val="left"/>
      <w:pPr>
        <w:ind w:left="5268" w:hanging="363"/>
      </w:pPr>
      <w:rPr>
        <w:rFonts w:hint="default"/>
        <w:lang w:val="en-US" w:eastAsia="en-US" w:bidi="ar-SA"/>
      </w:rPr>
    </w:lvl>
    <w:lvl w:ilvl="5" w:tentative="0">
      <w:start w:val="0"/>
      <w:numFmt w:val="bullet"/>
      <w:lvlText w:val="•"/>
      <w:lvlJc w:val="left"/>
      <w:pPr>
        <w:ind w:left="6275" w:hanging="363"/>
      </w:pPr>
      <w:rPr>
        <w:rFonts w:hint="default"/>
        <w:lang w:val="en-US" w:eastAsia="en-US" w:bidi="ar-SA"/>
      </w:rPr>
    </w:lvl>
    <w:lvl w:ilvl="6" w:tentative="0">
      <w:start w:val="0"/>
      <w:numFmt w:val="bullet"/>
      <w:lvlText w:val="•"/>
      <w:lvlJc w:val="left"/>
      <w:pPr>
        <w:ind w:left="7282" w:hanging="363"/>
      </w:pPr>
      <w:rPr>
        <w:rFonts w:hint="default"/>
        <w:lang w:val="en-US" w:eastAsia="en-US" w:bidi="ar-SA"/>
      </w:rPr>
    </w:lvl>
    <w:lvl w:ilvl="7" w:tentative="0">
      <w:start w:val="0"/>
      <w:numFmt w:val="bullet"/>
      <w:lvlText w:val="•"/>
      <w:lvlJc w:val="left"/>
      <w:pPr>
        <w:ind w:left="8289" w:hanging="363"/>
      </w:pPr>
      <w:rPr>
        <w:rFonts w:hint="default"/>
        <w:lang w:val="en-US" w:eastAsia="en-US" w:bidi="ar-SA"/>
      </w:rPr>
    </w:lvl>
    <w:lvl w:ilvl="8" w:tentative="0">
      <w:start w:val="0"/>
      <w:numFmt w:val="bullet"/>
      <w:lvlText w:val="•"/>
      <w:lvlJc w:val="left"/>
      <w:pPr>
        <w:ind w:left="9296" w:hanging="363"/>
      </w:pPr>
      <w:rPr>
        <w:rFonts w:hint="default"/>
        <w:lang w:val="en-US" w:eastAsia="en-US" w:bidi="ar-SA"/>
      </w:rPr>
    </w:lvl>
  </w:abstractNum>
  <w:abstractNum w:abstractNumId="95">
    <w:nsid w:val="5D374273"/>
    <w:multiLevelType w:val="multilevel"/>
    <w:tmpl w:val="5D374273"/>
    <w:lvl w:ilvl="0" w:tentative="0">
      <w:start w:val="2"/>
      <w:numFmt w:val="upperLetter"/>
      <w:lvlText w:val="%1."/>
      <w:lvlJc w:val="left"/>
      <w:pPr>
        <w:ind w:left="916" w:hanging="443"/>
      </w:pPr>
      <w:rPr>
        <w:rFonts w:hint="default" w:ascii="Times New Roman" w:hAnsi="Times New Roman" w:eastAsia="Times New Roman" w:cs="Times New Roman"/>
        <w:b/>
        <w:bCs/>
        <w:color w:val="211F1F"/>
        <w:w w:val="100"/>
        <w:sz w:val="24"/>
        <w:szCs w:val="24"/>
        <w:lang w:val="en-US" w:eastAsia="en-US" w:bidi="ar-SA"/>
      </w:rPr>
    </w:lvl>
    <w:lvl w:ilvl="1" w:tentative="0">
      <w:start w:val="0"/>
      <w:numFmt w:val="bullet"/>
      <w:lvlText w:val="•"/>
      <w:lvlJc w:val="left"/>
      <w:pPr>
        <w:ind w:left="1952" w:hanging="443"/>
      </w:pPr>
      <w:rPr>
        <w:rFonts w:hint="default"/>
        <w:lang w:val="en-US" w:eastAsia="en-US" w:bidi="ar-SA"/>
      </w:rPr>
    </w:lvl>
    <w:lvl w:ilvl="2" w:tentative="0">
      <w:start w:val="0"/>
      <w:numFmt w:val="bullet"/>
      <w:lvlText w:val="•"/>
      <w:lvlJc w:val="left"/>
      <w:pPr>
        <w:ind w:left="2984" w:hanging="443"/>
      </w:pPr>
      <w:rPr>
        <w:rFonts w:hint="default"/>
        <w:lang w:val="en-US" w:eastAsia="en-US" w:bidi="ar-SA"/>
      </w:rPr>
    </w:lvl>
    <w:lvl w:ilvl="3" w:tentative="0">
      <w:start w:val="0"/>
      <w:numFmt w:val="bullet"/>
      <w:lvlText w:val="•"/>
      <w:lvlJc w:val="left"/>
      <w:pPr>
        <w:ind w:left="4016" w:hanging="443"/>
      </w:pPr>
      <w:rPr>
        <w:rFonts w:hint="default"/>
        <w:lang w:val="en-US" w:eastAsia="en-US" w:bidi="ar-SA"/>
      </w:rPr>
    </w:lvl>
    <w:lvl w:ilvl="4" w:tentative="0">
      <w:start w:val="0"/>
      <w:numFmt w:val="bullet"/>
      <w:lvlText w:val="•"/>
      <w:lvlJc w:val="left"/>
      <w:pPr>
        <w:ind w:left="5048" w:hanging="443"/>
      </w:pPr>
      <w:rPr>
        <w:rFonts w:hint="default"/>
        <w:lang w:val="en-US" w:eastAsia="en-US" w:bidi="ar-SA"/>
      </w:rPr>
    </w:lvl>
    <w:lvl w:ilvl="5" w:tentative="0">
      <w:start w:val="0"/>
      <w:numFmt w:val="bullet"/>
      <w:lvlText w:val="•"/>
      <w:lvlJc w:val="left"/>
      <w:pPr>
        <w:ind w:left="6080" w:hanging="443"/>
      </w:pPr>
      <w:rPr>
        <w:rFonts w:hint="default"/>
        <w:lang w:val="en-US" w:eastAsia="en-US" w:bidi="ar-SA"/>
      </w:rPr>
    </w:lvl>
    <w:lvl w:ilvl="6" w:tentative="0">
      <w:start w:val="0"/>
      <w:numFmt w:val="bullet"/>
      <w:lvlText w:val="•"/>
      <w:lvlJc w:val="left"/>
      <w:pPr>
        <w:ind w:left="7112" w:hanging="443"/>
      </w:pPr>
      <w:rPr>
        <w:rFonts w:hint="default"/>
        <w:lang w:val="en-US" w:eastAsia="en-US" w:bidi="ar-SA"/>
      </w:rPr>
    </w:lvl>
    <w:lvl w:ilvl="7" w:tentative="0">
      <w:start w:val="0"/>
      <w:numFmt w:val="bullet"/>
      <w:lvlText w:val="•"/>
      <w:lvlJc w:val="left"/>
      <w:pPr>
        <w:ind w:left="8144" w:hanging="443"/>
      </w:pPr>
      <w:rPr>
        <w:rFonts w:hint="default"/>
        <w:lang w:val="en-US" w:eastAsia="en-US" w:bidi="ar-SA"/>
      </w:rPr>
    </w:lvl>
    <w:lvl w:ilvl="8" w:tentative="0">
      <w:start w:val="0"/>
      <w:numFmt w:val="bullet"/>
      <w:lvlText w:val="•"/>
      <w:lvlJc w:val="left"/>
      <w:pPr>
        <w:ind w:left="9176" w:hanging="443"/>
      </w:pPr>
      <w:rPr>
        <w:rFonts w:hint="default"/>
        <w:lang w:val="en-US" w:eastAsia="en-US" w:bidi="ar-SA"/>
      </w:rPr>
    </w:lvl>
  </w:abstractNum>
  <w:abstractNum w:abstractNumId="96">
    <w:nsid w:val="5E577138"/>
    <w:multiLevelType w:val="multilevel"/>
    <w:tmpl w:val="5E577138"/>
    <w:lvl w:ilvl="0" w:tentative="0">
      <w:start w:val="1"/>
      <w:numFmt w:val="upperRoman"/>
      <w:lvlText w:val="%1)"/>
      <w:lvlJc w:val="left"/>
      <w:pPr>
        <w:ind w:left="652" w:hanging="399"/>
      </w:pPr>
      <w:rPr>
        <w:rFonts w:hint="default"/>
        <w:spacing w:val="-4"/>
        <w:w w:val="99"/>
        <w:lang w:val="en-US" w:eastAsia="en-US" w:bidi="ar-SA"/>
      </w:rPr>
    </w:lvl>
    <w:lvl w:ilvl="1" w:tentative="0">
      <w:start w:val="1"/>
      <w:numFmt w:val="lowerLetter"/>
      <w:lvlText w:val="(%2)"/>
      <w:lvlJc w:val="left"/>
      <w:pPr>
        <w:ind w:left="1830" w:hanging="360"/>
      </w:pPr>
      <w:rPr>
        <w:rFonts w:hint="default" w:ascii="Times New Roman" w:hAnsi="Times New Roman" w:eastAsia="Times New Roman" w:cs="Times New Roman"/>
        <w:spacing w:val="-2"/>
        <w:w w:val="99"/>
        <w:sz w:val="24"/>
        <w:szCs w:val="24"/>
        <w:lang w:val="en-US" w:eastAsia="en-US" w:bidi="ar-SA"/>
      </w:rPr>
    </w:lvl>
    <w:lvl w:ilvl="2" w:tentative="0">
      <w:start w:val="0"/>
      <w:numFmt w:val="bullet"/>
      <w:lvlText w:val="•"/>
      <w:lvlJc w:val="left"/>
      <w:pPr>
        <w:ind w:left="2880" w:hanging="360"/>
      </w:pPr>
      <w:rPr>
        <w:rFonts w:hint="default"/>
        <w:lang w:val="en-US" w:eastAsia="en-US" w:bidi="ar-SA"/>
      </w:rPr>
    </w:lvl>
    <w:lvl w:ilvl="3" w:tentative="0">
      <w:start w:val="0"/>
      <w:numFmt w:val="bullet"/>
      <w:lvlText w:val="•"/>
      <w:lvlJc w:val="left"/>
      <w:pPr>
        <w:ind w:left="3920" w:hanging="360"/>
      </w:pPr>
      <w:rPr>
        <w:rFonts w:hint="default"/>
        <w:lang w:val="en-US" w:eastAsia="en-US" w:bidi="ar-SA"/>
      </w:rPr>
    </w:lvl>
    <w:lvl w:ilvl="4" w:tentative="0">
      <w:start w:val="0"/>
      <w:numFmt w:val="bullet"/>
      <w:lvlText w:val="•"/>
      <w:lvlJc w:val="left"/>
      <w:pPr>
        <w:ind w:left="4960" w:hanging="360"/>
      </w:pPr>
      <w:rPr>
        <w:rFonts w:hint="default"/>
        <w:lang w:val="en-US" w:eastAsia="en-US" w:bidi="ar-SA"/>
      </w:rPr>
    </w:lvl>
    <w:lvl w:ilvl="5" w:tentative="0">
      <w:start w:val="0"/>
      <w:numFmt w:val="bullet"/>
      <w:lvlText w:val="•"/>
      <w:lvlJc w:val="left"/>
      <w:pPr>
        <w:ind w:left="6000" w:hanging="360"/>
      </w:pPr>
      <w:rPr>
        <w:rFonts w:hint="default"/>
        <w:lang w:val="en-US" w:eastAsia="en-US" w:bidi="ar-SA"/>
      </w:rPr>
    </w:lvl>
    <w:lvl w:ilvl="6" w:tentative="0">
      <w:start w:val="0"/>
      <w:numFmt w:val="bullet"/>
      <w:lvlText w:val="•"/>
      <w:lvlJc w:val="left"/>
      <w:pPr>
        <w:ind w:left="7040" w:hanging="360"/>
      </w:pPr>
      <w:rPr>
        <w:rFonts w:hint="default"/>
        <w:lang w:val="en-US" w:eastAsia="en-US" w:bidi="ar-SA"/>
      </w:rPr>
    </w:lvl>
    <w:lvl w:ilvl="7" w:tentative="0">
      <w:start w:val="0"/>
      <w:numFmt w:val="bullet"/>
      <w:lvlText w:val="•"/>
      <w:lvlJc w:val="left"/>
      <w:pPr>
        <w:ind w:left="8080" w:hanging="360"/>
      </w:pPr>
      <w:rPr>
        <w:rFonts w:hint="default"/>
        <w:lang w:val="en-US" w:eastAsia="en-US" w:bidi="ar-SA"/>
      </w:rPr>
    </w:lvl>
    <w:lvl w:ilvl="8" w:tentative="0">
      <w:start w:val="0"/>
      <w:numFmt w:val="bullet"/>
      <w:lvlText w:val="•"/>
      <w:lvlJc w:val="left"/>
      <w:pPr>
        <w:ind w:left="9120" w:hanging="360"/>
      </w:pPr>
      <w:rPr>
        <w:rFonts w:hint="default"/>
        <w:lang w:val="en-US" w:eastAsia="en-US" w:bidi="ar-SA"/>
      </w:rPr>
    </w:lvl>
  </w:abstractNum>
  <w:abstractNum w:abstractNumId="97">
    <w:nsid w:val="5EE67968"/>
    <w:multiLevelType w:val="multilevel"/>
    <w:tmpl w:val="5EE67968"/>
    <w:lvl w:ilvl="0" w:tentative="0">
      <w:start w:val="1"/>
      <w:numFmt w:val="lowerLetter"/>
      <w:lvlText w:val="%1)"/>
      <w:lvlJc w:val="left"/>
      <w:pPr>
        <w:ind w:left="1049" w:hanging="360"/>
      </w:pPr>
      <w:rPr>
        <w:rFonts w:hint="default"/>
        <w:w w:val="100"/>
        <w:lang w:val="en-US" w:eastAsia="en-US" w:bidi="ar-SA"/>
      </w:rPr>
    </w:lvl>
    <w:lvl w:ilvl="1" w:tentative="0">
      <w:start w:val="0"/>
      <w:numFmt w:val="bullet"/>
      <w:lvlText w:val="•"/>
      <w:lvlJc w:val="left"/>
      <w:pPr>
        <w:ind w:left="2067" w:hanging="360"/>
      </w:pPr>
      <w:rPr>
        <w:rFonts w:hint="default"/>
        <w:lang w:val="en-US" w:eastAsia="en-US" w:bidi="ar-SA"/>
      </w:rPr>
    </w:lvl>
    <w:lvl w:ilvl="2" w:tentative="0">
      <w:start w:val="0"/>
      <w:numFmt w:val="bullet"/>
      <w:lvlText w:val="•"/>
      <w:lvlJc w:val="left"/>
      <w:pPr>
        <w:ind w:left="3094" w:hanging="360"/>
      </w:pPr>
      <w:rPr>
        <w:rFonts w:hint="default"/>
        <w:lang w:val="en-US" w:eastAsia="en-US" w:bidi="ar-SA"/>
      </w:rPr>
    </w:lvl>
    <w:lvl w:ilvl="3" w:tentative="0">
      <w:start w:val="0"/>
      <w:numFmt w:val="bullet"/>
      <w:lvlText w:val="•"/>
      <w:lvlJc w:val="left"/>
      <w:pPr>
        <w:ind w:left="4121" w:hanging="360"/>
      </w:pPr>
      <w:rPr>
        <w:rFonts w:hint="default"/>
        <w:lang w:val="en-US" w:eastAsia="en-US" w:bidi="ar-SA"/>
      </w:rPr>
    </w:lvl>
    <w:lvl w:ilvl="4" w:tentative="0">
      <w:start w:val="0"/>
      <w:numFmt w:val="bullet"/>
      <w:lvlText w:val="•"/>
      <w:lvlJc w:val="left"/>
      <w:pPr>
        <w:ind w:left="5148" w:hanging="360"/>
      </w:pPr>
      <w:rPr>
        <w:rFonts w:hint="default"/>
        <w:lang w:val="en-US" w:eastAsia="en-US" w:bidi="ar-SA"/>
      </w:rPr>
    </w:lvl>
    <w:lvl w:ilvl="5" w:tentative="0">
      <w:start w:val="0"/>
      <w:numFmt w:val="bullet"/>
      <w:lvlText w:val="•"/>
      <w:lvlJc w:val="left"/>
      <w:pPr>
        <w:ind w:left="6175" w:hanging="360"/>
      </w:pPr>
      <w:rPr>
        <w:rFonts w:hint="default"/>
        <w:lang w:val="en-US" w:eastAsia="en-US" w:bidi="ar-SA"/>
      </w:rPr>
    </w:lvl>
    <w:lvl w:ilvl="6" w:tentative="0">
      <w:start w:val="0"/>
      <w:numFmt w:val="bullet"/>
      <w:lvlText w:val="•"/>
      <w:lvlJc w:val="left"/>
      <w:pPr>
        <w:ind w:left="7202" w:hanging="360"/>
      </w:pPr>
      <w:rPr>
        <w:rFonts w:hint="default"/>
        <w:lang w:val="en-US" w:eastAsia="en-US" w:bidi="ar-SA"/>
      </w:rPr>
    </w:lvl>
    <w:lvl w:ilvl="7" w:tentative="0">
      <w:start w:val="0"/>
      <w:numFmt w:val="bullet"/>
      <w:lvlText w:val="•"/>
      <w:lvlJc w:val="left"/>
      <w:pPr>
        <w:ind w:left="8229" w:hanging="360"/>
      </w:pPr>
      <w:rPr>
        <w:rFonts w:hint="default"/>
        <w:lang w:val="en-US" w:eastAsia="en-US" w:bidi="ar-SA"/>
      </w:rPr>
    </w:lvl>
    <w:lvl w:ilvl="8" w:tentative="0">
      <w:start w:val="0"/>
      <w:numFmt w:val="bullet"/>
      <w:lvlText w:val="•"/>
      <w:lvlJc w:val="left"/>
      <w:pPr>
        <w:ind w:left="9256" w:hanging="360"/>
      </w:pPr>
      <w:rPr>
        <w:rFonts w:hint="default"/>
        <w:lang w:val="en-US" w:eastAsia="en-US" w:bidi="ar-SA"/>
      </w:rPr>
    </w:lvl>
  </w:abstractNum>
  <w:abstractNum w:abstractNumId="98">
    <w:nsid w:val="5EFB0A0A"/>
    <w:multiLevelType w:val="multilevel"/>
    <w:tmpl w:val="5EFB0A0A"/>
    <w:lvl w:ilvl="0" w:tentative="0">
      <w:start w:val="1"/>
      <w:numFmt w:val="decimal"/>
      <w:lvlText w:val="%1."/>
      <w:lvlJc w:val="left"/>
      <w:pPr>
        <w:ind w:left="278" w:hanging="180"/>
      </w:pPr>
      <w:rPr>
        <w:rFonts w:hint="default" w:ascii="Times New Roman" w:hAnsi="Times New Roman" w:eastAsia="Times New Roman" w:cs="Times New Roman"/>
        <w:spacing w:val="0"/>
        <w:w w:val="99"/>
        <w:sz w:val="20"/>
        <w:szCs w:val="20"/>
        <w:lang w:val="en-US" w:eastAsia="en-US" w:bidi="ar-SA"/>
      </w:rPr>
    </w:lvl>
    <w:lvl w:ilvl="1" w:tentative="0">
      <w:start w:val="0"/>
      <w:numFmt w:val="bullet"/>
      <w:lvlText w:val="•"/>
      <w:lvlJc w:val="left"/>
      <w:pPr>
        <w:ind w:left="466" w:hanging="180"/>
      </w:pPr>
      <w:rPr>
        <w:rFonts w:hint="default"/>
        <w:lang w:val="en-US" w:eastAsia="en-US" w:bidi="ar-SA"/>
      </w:rPr>
    </w:lvl>
    <w:lvl w:ilvl="2" w:tentative="0">
      <w:start w:val="0"/>
      <w:numFmt w:val="bullet"/>
      <w:lvlText w:val="•"/>
      <w:lvlJc w:val="left"/>
      <w:pPr>
        <w:ind w:left="653" w:hanging="180"/>
      </w:pPr>
      <w:rPr>
        <w:rFonts w:hint="default"/>
        <w:lang w:val="en-US" w:eastAsia="en-US" w:bidi="ar-SA"/>
      </w:rPr>
    </w:lvl>
    <w:lvl w:ilvl="3" w:tentative="0">
      <w:start w:val="0"/>
      <w:numFmt w:val="bullet"/>
      <w:lvlText w:val="•"/>
      <w:lvlJc w:val="left"/>
      <w:pPr>
        <w:ind w:left="839" w:hanging="180"/>
      </w:pPr>
      <w:rPr>
        <w:rFonts w:hint="default"/>
        <w:lang w:val="en-US" w:eastAsia="en-US" w:bidi="ar-SA"/>
      </w:rPr>
    </w:lvl>
    <w:lvl w:ilvl="4" w:tentative="0">
      <w:start w:val="0"/>
      <w:numFmt w:val="bullet"/>
      <w:lvlText w:val="•"/>
      <w:lvlJc w:val="left"/>
      <w:pPr>
        <w:ind w:left="1026" w:hanging="180"/>
      </w:pPr>
      <w:rPr>
        <w:rFonts w:hint="default"/>
        <w:lang w:val="en-US" w:eastAsia="en-US" w:bidi="ar-SA"/>
      </w:rPr>
    </w:lvl>
    <w:lvl w:ilvl="5" w:tentative="0">
      <w:start w:val="0"/>
      <w:numFmt w:val="bullet"/>
      <w:lvlText w:val="•"/>
      <w:lvlJc w:val="left"/>
      <w:pPr>
        <w:ind w:left="1213" w:hanging="180"/>
      </w:pPr>
      <w:rPr>
        <w:rFonts w:hint="default"/>
        <w:lang w:val="en-US" w:eastAsia="en-US" w:bidi="ar-SA"/>
      </w:rPr>
    </w:lvl>
    <w:lvl w:ilvl="6" w:tentative="0">
      <w:start w:val="0"/>
      <w:numFmt w:val="bullet"/>
      <w:lvlText w:val="•"/>
      <w:lvlJc w:val="left"/>
      <w:pPr>
        <w:ind w:left="1399" w:hanging="180"/>
      </w:pPr>
      <w:rPr>
        <w:rFonts w:hint="default"/>
        <w:lang w:val="en-US" w:eastAsia="en-US" w:bidi="ar-SA"/>
      </w:rPr>
    </w:lvl>
    <w:lvl w:ilvl="7" w:tentative="0">
      <w:start w:val="0"/>
      <w:numFmt w:val="bullet"/>
      <w:lvlText w:val="•"/>
      <w:lvlJc w:val="left"/>
      <w:pPr>
        <w:ind w:left="1586" w:hanging="180"/>
      </w:pPr>
      <w:rPr>
        <w:rFonts w:hint="default"/>
        <w:lang w:val="en-US" w:eastAsia="en-US" w:bidi="ar-SA"/>
      </w:rPr>
    </w:lvl>
    <w:lvl w:ilvl="8" w:tentative="0">
      <w:start w:val="0"/>
      <w:numFmt w:val="bullet"/>
      <w:lvlText w:val="•"/>
      <w:lvlJc w:val="left"/>
      <w:pPr>
        <w:ind w:left="1772" w:hanging="180"/>
      </w:pPr>
      <w:rPr>
        <w:rFonts w:hint="default"/>
        <w:lang w:val="en-US" w:eastAsia="en-US" w:bidi="ar-SA"/>
      </w:rPr>
    </w:lvl>
  </w:abstractNum>
  <w:abstractNum w:abstractNumId="99">
    <w:nsid w:val="5F6C04FF"/>
    <w:multiLevelType w:val="multilevel"/>
    <w:tmpl w:val="5F6C04FF"/>
    <w:lvl w:ilvl="0" w:tentative="0">
      <w:start w:val="1"/>
      <w:numFmt w:val="lowerRoman"/>
      <w:lvlText w:val="%1)"/>
      <w:lvlJc w:val="left"/>
      <w:pPr>
        <w:ind w:left="1499" w:hanging="456"/>
      </w:pPr>
      <w:rPr>
        <w:rFonts w:hint="default" w:ascii="Times New Roman" w:hAnsi="Times New Roman" w:eastAsia="Times New Roman" w:cs="Times New Roman"/>
        <w:color w:val="211F1F"/>
        <w:spacing w:val="0"/>
        <w:w w:val="100"/>
        <w:sz w:val="22"/>
        <w:szCs w:val="22"/>
        <w:lang w:val="en-US" w:eastAsia="en-US" w:bidi="ar-SA"/>
      </w:rPr>
    </w:lvl>
    <w:lvl w:ilvl="1" w:tentative="0">
      <w:start w:val="0"/>
      <w:numFmt w:val="bullet"/>
      <w:lvlText w:val="•"/>
      <w:lvlJc w:val="left"/>
      <w:pPr>
        <w:ind w:left="2474" w:hanging="456"/>
      </w:pPr>
      <w:rPr>
        <w:rFonts w:hint="default"/>
        <w:lang w:val="en-US" w:eastAsia="en-US" w:bidi="ar-SA"/>
      </w:rPr>
    </w:lvl>
    <w:lvl w:ilvl="2" w:tentative="0">
      <w:start w:val="0"/>
      <w:numFmt w:val="bullet"/>
      <w:lvlText w:val="•"/>
      <w:lvlJc w:val="left"/>
      <w:pPr>
        <w:ind w:left="3448" w:hanging="456"/>
      </w:pPr>
      <w:rPr>
        <w:rFonts w:hint="default"/>
        <w:lang w:val="en-US" w:eastAsia="en-US" w:bidi="ar-SA"/>
      </w:rPr>
    </w:lvl>
    <w:lvl w:ilvl="3" w:tentative="0">
      <w:start w:val="0"/>
      <w:numFmt w:val="bullet"/>
      <w:lvlText w:val="•"/>
      <w:lvlJc w:val="left"/>
      <w:pPr>
        <w:ind w:left="4422" w:hanging="456"/>
      </w:pPr>
      <w:rPr>
        <w:rFonts w:hint="default"/>
        <w:lang w:val="en-US" w:eastAsia="en-US" w:bidi="ar-SA"/>
      </w:rPr>
    </w:lvl>
    <w:lvl w:ilvl="4" w:tentative="0">
      <w:start w:val="0"/>
      <w:numFmt w:val="bullet"/>
      <w:lvlText w:val="•"/>
      <w:lvlJc w:val="left"/>
      <w:pPr>
        <w:ind w:left="5396" w:hanging="456"/>
      </w:pPr>
      <w:rPr>
        <w:rFonts w:hint="default"/>
        <w:lang w:val="en-US" w:eastAsia="en-US" w:bidi="ar-SA"/>
      </w:rPr>
    </w:lvl>
    <w:lvl w:ilvl="5" w:tentative="0">
      <w:start w:val="0"/>
      <w:numFmt w:val="bullet"/>
      <w:lvlText w:val="•"/>
      <w:lvlJc w:val="left"/>
      <w:pPr>
        <w:ind w:left="6370" w:hanging="456"/>
      </w:pPr>
      <w:rPr>
        <w:rFonts w:hint="default"/>
        <w:lang w:val="en-US" w:eastAsia="en-US" w:bidi="ar-SA"/>
      </w:rPr>
    </w:lvl>
    <w:lvl w:ilvl="6" w:tentative="0">
      <w:start w:val="0"/>
      <w:numFmt w:val="bullet"/>
      <w:lvlText w:val="•"/>
      <w:lvlJc w:val="left"/>
      <w:pPr>
        <w:ind w:left="7344" w:hanging="456"/>
      </w:pPr>
      <w:rPr>
        <w:rFonts w:hint="default"/>
        <w:lang w:val="en-US" w:eastAsia="en-US" w:bidi="ar-SA"/>
      </w:rPr>
    </w:lvl>
    <w:lvl w:ilvl="7" w:tentative="0">
      <w:start w:val="0"/>
      <w:numFmt w:val="bullet"/>
      <w:lvlText w:val="•"/>
      <w:lvlJc w:val="left"/>
      <w:pPr>
        <w:ind w:left="8318" w:hanging="456"/>
      </w:pPr>
      <w:rPr>
        <w:rFonts w:hint="default"/>
        <w:lang w:val="en-US" w:eastAsia="en-US" w:bidi="ar-SA"/>
      </w:rPr>
    </w:lvl>
    <w:lvl w:ilvl="8" w:tentative="0">
      <w:start w:val="0"/>
      <w:numFmt w:val="bullet"/>
      <w:lvlText w:val="•"/>
      <w:lvlJc w:val="left"/>
      <w:pPr>
        <w:ind w:left="9292" w:hanging="456"/>
      </w:pPr>
      <w:rPr>
        <w:rFonts w:hint="default"/>
        <w:lang w:val="en-US" w:eastAsia="en-US" w:bidi="ar-SA"/>
      </w:rPr>
    </w:lvl>
  </w:abstractNum>
  <w:abstractNum w:abstractNumId="100">
    <w:nsid w:val="5F773628"/>
    <w:multiLevelType w:val="multilevel"/>
    <w:tmpl w:val="5F773628"/>
    <w:lvl w:ilvl="0" w:tentative="0">
      <w:start w:val="12"/>
      <w:numFmt w:val="decimal"/>
      <w:lvlText w:val="%1."/>
      <w:lvlJc w:val="left"/>
      <w:pPr>
        <w:tabs>
          <w:tab w:val="left" w:pos="720"/>
        </w:tabs>
        <w:ind w:left="720" w:hanging="720"/>
      </w:pPr>
      <w:rPr>
        <w:rFonts w:hint="default"/>
      </w:rPr>
    </w:lvl>
    <w:lvl w:ilvl="1" w:tentative="0">
      <w:start w:val="2"/>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101">
    <w:nsid w:val="61427335"/>
    <w:multiLevelType w:val="multilevel"/>
    <w:tmpl w:val="61427335"/>
    <w:lvl w:ilvl="0" w:tentative="0">
      <w:start w:val="1"/>
      <w:numFmt w:val="lowerLetter"/>
      <w:lvlText w:val="%1)"/>
      <w:lvlJc w:val="left"/>
      <w:pPr>
        <w:ind w:left="1504" w:hanging="476"/>
      </w:pPr>
      <w:rPr>
        <w:rFonts w:hint="default" w:ascii="Times New Roman" w:hAnsi="Times New Roman" w:eastAsia="Times New Roman" w:cs="Times New Roman"/>
        <w:color w:val="211F1F"/>
        <w:w w:val="100"/>
        <w:sz w:val="22"/>
        <w:szCs w:val="22"/>
        <w:lang w:val="en-US" w:eastAsia="en-US" w:bidi="ar-SA"/>
      </w:rPr>
    </w:lvl>
    <w:lvl w:ilvl="1" w:tentative="0">
      <w:start w:val="0"/>
      <w:numFmt w:val="bullet"/>
      <w:lvlText w:val="•"/>
      <w:lvlJc w:val="left"/>
      <w:pPr>
        <w:ind w:left="2474" w:hanging="476"/>
      </w:pPr>
      <w:rPr>
        <w:rFonts w:hint="default"/>
        <w:lang w:val="en-US" w:eastAsia="en-US" w:bidi="ar-SA"/>
      </w:rPr>
    </w:lvl>
    <w:lvl w:ilvl="2" w:tentative="0">
      <w:start w:val="0"/>
      <w:numFmt w:val="bullet"/>
      <w:lvlText w:val="•"/>
      <w:lvlJc w:val="left"/>
      <w:pPr>
        <w:ind w:left="3448" w:hanging="476"/>
      </w:pPr>
      <w:rPr>
        <w:rFonts w:hint="default"/>
        <w:lang w:val="en-US" w:eastAsia="en-US" w:bidi="ar-SA"/>
      </w:rPr>
    </w:lvl>
    <w:lvl w:ilvl="3" w:tentative="0">
      <w:start w:val="0"/>
      <w:numFmt w:val="bullet"/>
      <w:lvlText w:val="•"/>
      <w:lvlJc w:val="left"/>
      <w:pPr>
        <w:ind w:left="4422" w:hanging="476"/>
      </w:pPr>
      <w:rPr>
        <w:rFonts w:hint="default"/>
        <w:lang w:val="en-US" w:eastAsia="en-US" w:bidi="ar-SA"/>
      </w:rPr>
    </w:lvl>
    <w:lvl w:ilvl="4" w:tentative="0">
      <w:start w:val="0"/>
      <w:numFmt w:val="bullet"/>
      <w:lvlText w:val="•"/>
      <w:lvlJc w:val="left"/>
      <w:pPr>
        <w:ind w:left="5396" w:hanging="476"/>
      </w:pPr>
      <w:rPr>
        <w:rFonts w:hint="default"/>
        <w:lang w:val="en-US" w:eastAsia="en-US" w:bidi="ar-SA"/>
      </w:rPr>
    </w:lvl>
    <w:lvl w:ilvl="5" w:tentative="0">
      <w:start w:val="0"/>
      <w:numFmt w:val="bullet"/>
      <w:lvlText w:val="•"/>
      <w:lvlJc w:val="left"/>
      <w:pPr>
        <w:ind w:left="6370" w:hanging="476"/>
      </w:pPr>
      <w:rPr>
        <w:rFonts w:hint="default"/>
        <w:lang w:val="en-US" w:eastAsia="en-US" w:bidi="ar-SA"/>
      </w:rPr>
    </w:lvl>
    <w:lvl w:ilvl="6" w:tentative="0">
      <w:start w:val="0"/>
      <w:numFmt w:val="bullet"/>
      <w:lvlText w:val="•"/>
      <w:lvlJc w:val="left"/>
      <w:pPr>
        <w:ind w:left="7344" w:hanging="476"/>
      </w:pPr>
      <w:rPr>
        <w:rFonts w:hint="default"/>
        <w:lang w:val="en-US" w:eastAsia="en-US" w:bidi="ar-SA"/>
      </w:rPr>
    </w:lvl>
    <w:lvl w:ilvl="7" w:tentative="0">
      <w:start w:val="0"/>
      <w:numFmt w:val="bullet"/>
      <w:lvlText w:val="•"/>
      <w:lvlJc w:val="left"/>
      <w:pPr>
        <w:ind w:left="8318" w:hanging="476"/>
      </w:pPr>
      <w:rPr>
        <w:rFonts w:hint="default"/>
        <w:lang w:val="en-US" w:eastAsia="en-US" w:bidi="ar-SA"/>
      </w:rPr>
    </w:lvl>
    <w:lvl w:ilvl="8" w:tentative="0">
      <w:start w:val="0"/>
      <w:numFmt w:val="bullet"/>
      <w:lvlText w:val="•"/>
      <w:lvlJc w:val="left"/>
      <w:pPr>
        <w:ind w:left="9292" w:hanging="476"/>
      </w:pPr>
      <w:rPr>
        <w:rFonts w:hint="default"/>
        <w:lang w:val="en-US" w:eastAsia="en-US" w:bidi="ar-SA"/>
      </w:rPr>
    </w:lvl>
  </w:abstractNum>
  <w:abstractNum w:abstractNumId="102">
    <w:nsid w:val="62872F92"/>
    <w:multiLevelType w:val="multilevel"/>
    <w:tmpl w:val="62872F92"/>
    <w:lvl w:ilvl="0" w:tentative="0">
      <w:start w:val="1"/>
      <w:numFmt w:val="decimal"/>
      <w:lvlText w:val="%1."/>
      <w:lvlJc w:val="left"/>
      <w:pPr>
        <w:ind w:left="811" w:hanging="565"/>
      </w:pPr>
      <w:rPr>
        <w:rFonts w:hint="default" w:ascii="Times New Roman" w:hAnsi="Times New Roman" w:eastAsia="Times New Roman" w:cs="Times New Roman"/>
        <w:color w:val="221F1F"/>
        <w:spacing w:val="-20"/>
        <w:w w:val="100"/>
        <w:sz w:val="22"/>
        <w:szCs w:val="22"/>
        <w:lang w:val="en-US" w:eastAsia="en-US" w:bidi="ar-SA"/>
      </w:rPr>
    </w:lvl>
    <w:lvl w:ilvl="1" w:tentative="0">
      <w:start w:val="1"/>
      <w:numFmt w:val="lowerLetter"/>
      <w:lvlText w:val="%2)"/>
      <w:lvlJc w:val="left"/>
      <w:pPr>
        <w:ind w:left="1351" w:hanging="540"/>
      </w:pPr>
      <w:rPr>
        <w:rFonts w:hint="default" w:ascii="Times New Roman" w:hAnsi="Times New Roman" w:eastAsia="Times New Roman" w:cs="Times New Roman"/>
        <w:color w:val="221F1F"/>
        <w:w w:val="100"/>
        <w:sz w:val="22"/>
        <w:szCs w:val="22"/>
        <w:lang w:val="en-US" w:eastAsia="en-US" w:bidi="ar-SA"/>
      </w:rPr>
    </w:lvl>
    <w:lvl w:ilvl="2" w:tentative="0">
      <w:start w:val="0"/>
      <w:numFmt w:val="bullet"/>
      <w:lvlText w:val="•"/>
      <w:lvlJc w:val="left"/>
      <w:pPr>
        <w:ind w:left="2465" w:hanging="540"/>
      </w:pPr>
      <w:rPr>
        <w:rFonts w:hint="default"/>
        <w:lang w:val="en-US" w:eastAsia="en-US" w:bidi="ar-SA"/>
      </w:rPr>
    </w:lvl>
    <w:lvl w:ilvl="3" w:tentative="0">
      <w:start w:val="0"/>
      <w:numFmt w:val="bullet"/>
      <w:lvlText w:val="•"/>
      <w:lvlJc w:val="left"/>
      <w:pPr>
        <w:ind w:left="3571" w:hanging="540"/>
      </w:pPr>
      <w:rPr>
        <w:rFonts w:hint="default"/>
        <w:lang w:val="en-US" w:eastAsia="en-US" w:bidi="ar-SA"/>
      </w:rPr>
    </w:lvl>
    <w:lvl w:ilvl="4" w:tentative="0">
      <w:start w:val="0"/>
      <w:numFmt w:val="bullet"/>
      <w:lvlText w:val="•"/>
      <w:lvlJc w:val="left"/>
      <w:pPr>
        <w:ind w:left="4677" w:hanging="540"/>
      </w:pPr>
      <w:rPr>
        <w:rFonts w:hint="default"/>
        <w:lang w:val="en-US" w:eastAsia="en-US" w:bidi="ar-SA"/>
      </w:rPr>
    </w:lvl>
    <w:lvl w:ilvl="5" w:tentative="0">
      <w:start w:val="0"/>
      <w:numFmt w:val="bullet"/>
      <w:lvlText w:val="•"/>
      <w:lvlJc w:val="left"/>
      <w:pPr>
        <w:ind w:left="5782" w:hanging="540"/>
      </w:pPr>
      <w:rPr>
        <w:rFonts w:hint="default"/>
        <w:lang w:val="en-US" w:eastAsia="en-US" w:bidi="ar-SA"/>
      </w:rPr>
    </w:lvl>
    <w:lvl w:ilvl="6" w:tentative="0">
      <w:start w:val="0"/>
      <w:numFmt w:val="bullet"/>
      <w:lvlText w:val="•"/>
      <w:lvlJc w:val="left"/>
      <w:pPr>
        <w:ind w:left="6888" w:hanging="540"/>
      </w:pPr>
      <w:rPr>
        <w:rFonts w:hint="default"/>
        <w:lang w:val="en-US" w:eastAsia="en-US" w:bidi="ar-SA"/>
      </w:rPr>
    </w:lvl>
    <w:lvl w:ilvl="7" w:tentative="0">
      <w:start w:val="0"/>
      <w:numFmt w:val="bullet"/>
      <w:lvlText w:val="•"/>
      <w:lvlJc w:val="left"/>
      <w:pPr>
        <w:ind w:left="7994" w:hanging="540"/>
      </w:pPr>
      <w:rPr>
        <w:rFonts w:hint="default"/>
        <w:lang w:val="en-US" w:eastAsia="en-US" w:bidi="ar-SA"/>
      </w:rPr>
    </w:lvl>
    <w:lvl w:ilvl="8" w:tentative="0">
      <w:start w:val="0"/>
      <w:numFmt w:val="bullet"/>
      <w:lvlText w:val="•"/>
      <w:lvlJc w:val="left"/>
      <w:pPr>
        <w:ind w:left="9099" w:hanging="540"/>
      </w:pPr>
      <w:rPr>
        <w:rFonts w:hint="default"/>
        <w:lang w:val="en-US" w:eastAsia="en-US" w:bidi="ar-SA"/>
      </w:rPr>
    </w:lvl>
  </w:abstractNum>
  <w:abstractNum w:abstractNumId="103">
    <w:nsid w:val="63DF2E2F"/>
    <w:multiLevelType w:val="multilevel"/>
    <w:tmpl w:val="63DF2E2F"/>
    <w:lvl w:ilvl="0" w:tentative="0">
      <w:start w:val="0"/>
      <w:numFmt w:val="bullet"/>
      <w:lvlText w:val="•"/>
      <w:lvlJc w:val="left"/>
      <w:pPr>
        <w:ind w:left="451" w:hanging="180"/>
      </w:pPr>
      <w:rPr>
        <w:rFonts w:hint="default" w:ascii="Times New Roman" w:hAnsi="Times New Roman" w:eastAsia="Times New Roman" w:cs="Times New Roman"/>
        <w:color w:val="211F1F"/>
        <w:w w:val="100"/>
        <w:sz w:val="24"/>
        <w:szCs w:val="24"/>
        <w:lang w:val="en-US" w:eastAsia="en-US" w:bidi="ar-SA"/>
      </w:rPr>
    </w:lvl>
    <w:lvl w:ilvl="1" w:tentative="0">
      <w:start w:val="0"/>
      <w:numFmt w:val="bullet"/>
      <w:lvlText w:val="•"/>
      <w:lvlJc w:val="left"/>
      <w:pPr>
        <w:ind w:left="736" w:hanging="180"/>
      </w:pPr>
      <w:rPr>
        <w:rFonts w:hint="default"/>
        <w:lang w:val="en-US" w:eastAsia="en-US" w:bidi="ar-SA"/>
      </w:rPr>
    </w:lvl>
    <w:lvl w:ilvl="2" w:tentative="0">
      <w:start w:val="0"/>
      <w:numFmt w:val="bullet"/>
      <w:lvlText w:val="•"/>
      <w:lvlJc w:val="left"/>
      <w:pPr>
        <w:ind w:left="1013" w:hanging="180"/>
      </w:pPr>
      <w:rPr>
        <w:rFonts w:hint="default"/>
        <w:lang w:val="en-US" w:eastAsia="en-US" w:bidi="ar-SA"/>
      </w:rPr>
    </w:lvl>
    <w:lvl w:ilvl="3" w:tentative="0">
      <w:start w:val="0"/>
      <w:numFmt w:val="bullet"/>
      <w:lvlText w:val="•"/>
      <w:lvlJc w:val="left"/>
      <w:pPr>
        <w:ind w:left="1290" w:hanging="180"/>
      </w:pPr>
      <w:rPr>
        <w:rFonts w:hint="default"/>
        <w:lang w:val="en-US" w:eastAsia="en-US" w:bidi="ar-SA"/>
      </w:rPr>
    </w:lvl>
    <w:lvl w:ilvl="4" w:tentative="0">
      <w:start w:val="0"/>
      <w:numFmt w:val="bullet"/>
      <w:lvlText w:val="•"/>
      <w:lvlJc w:val="left"/>
      <w:pPr>
        <w:ind w:left="1567" w:hanging="180"/>
      </w:pPr>
      <w:rPr>
        <w:rFonts w:hint="default"/>
        <w:lang w:val="en-US" w:eastAsia="en-US" w:bidi="ar-SA"/>
      </w:rPr>
    </w:lvl>
    <w:lvl w:ilvl="5" w:tentative="0">
      <w:start w:val="0"/>
      <w:numFmt w:val="bullet"/>
      <w:lvlText w:val="•"/>
      <w:lvlJc w:val="left"/>
      <w:pPr>
        <w:ind w:left="1844" w:hanging="180"/>
      </w:pPr>
      <w:rPr>
        <w:rFonts w:hint="default"/>
        <w:lang w:val="en-US" w:eastAsia="en-US" w:bidi="ar-SA"/>
      </w:rPr>
    </w:lvl>
    <w:lvl w:ilvl="6" w:tentative="0">
      <w:start w:val="0"/>
      <w:numFmt w:val="bullet"/>
      <w:lvlText w:val="•"/>
      <w:lvlJc w:val="left"/>
      <w:pPr>
        <w:ind w:left="2120" w:hanging="180"/>
      </w:pPr>
      <w:rPr>
        <w:rFonts w:hint="default"/>
        <w:lang w:val="en-US" w:eastAsia="en-US" w:bidi="ar-SA"/>
      </w:rPr>
    </w:lvl>
    <w:lvl w:ilvl="7" w:tentative="0">
      <w:start w:val="0"/>
      <w:numFmt w:val="bullet"/>
      <w:lvlText w:val="•"/>
      <w:lvlJc w:val="left"/>
      <w:pPr>
        <w:ind w:left="2397" w:hanging="180"/>
      </w:pPr>
      <w:rPr>
        <w:rFonts w:hint="default"/>
        <w:lang w:val="en-US" w:eastAsia="en-US" w:bidi="ar-SA"/>
      </w:rPr>
    </w:lvl>
    <w:lvl w:ilvl="8" w:tentative="0">
      <w:start w:val="0"/>
      <w:numFmt w:val="bullet"/>
      <w:lvlText w:val="•"/>
      <w:lvlJc w:val="left"/>
      <w:pPr>
        <w:ind w:left="2674" w:hanging="180"/>
      </w:pPr>
      <w:rPr>
        <w:rFonts w:hint="default"/>
        <w:lang w:val="en-US" w:eastAsia="en-US" w:bidi="ar-SA"/>
      </w:rPr>
    </w:lvl>
  </w:abstractNum>
  <w:abstractNum w:abstractNumId="104">
    <w:nsid w:val="64C2405E"/>
    <w:multiLevelType w:val="multilevel"/>
    <w:tmpl w:val="64C2405E"/>
    <w:lvl w:ilvl="0" w:tentative="0">
      <w:start w:val="1"/>
      <w:numFmt w:val="lowerLetter"/>
      <w:lvlText w:val="%1)"/>
      <w:lvlJc w:val="left"/>
      <w:pPr>
        <w:ind w:left="1234" w:hanging="423"/>
      </w:pPr>
      <w:rPr>
        <w:rFonts w:hint="default" w:ascii="Times New Roman" w:hAnsi="Times New Roman" w:eastAsia="Times New Roman" w:cs="Times New Roman"/>
        <w:color w:val="221F1F"/>
        <w:w w:val="100"/>
        <w:sz w:val="22"/>
        <w:szCs w:val="22"/>
        <w:lang w:val="en-US" w:eastAsia="en-US" w:bidi="ar-SA"/>
      </w:rPr>
    </w:lvl>
    <w:lvl w:ilvl="1" w:tentative="0">
      <w:start w:val="0"/>
      <w:numFmt w:val="bullet"/>
      <w:lvlText w:val="•"/>
      <w:lvlJc w:val="left"/>
      <w:pPr>
        <w:ind w:left="2247" w:hanging="423"/>
      </w:pPr>
      <w:rPr>
        <w:rFonts w:hint="default"/>
        <w:lang w:val="en-US" w:eastAsia="en-US" w:bidi="ar-SA"/>
      </w:rPr>
    </w:lvl>
    <w:lvl w:ilvl="2" w:tentative="0">
      <w:start w:val="0"/>
      <w:numFmt w:val="bullet"/>
      <w:lvlText w:val="•"/>
      <w:lvlJc w:val="left"/>
      <w:pPr>
        <w:ind w:left="3254" w:hanging="423"/>
      </w:pPr>
      <w:rPr>
        <w:rFonts w:hint="default"/>
        <w:lang w:val="en-US" w:eastAsia="en-US" w:bidi="ar-SA"/>
      </w:rPr>
    </w:lvl>
    <w:lvl w:ilvl="3" w:tentative="0">
      <w:start w:val="0"/>
      <w:numFmt w:val="bullet"/>
      <w:lvlText w:val="•"/>
      <w:lvlJc w:val="left"/>
      <w:pPr>
        <w:ind w:left="4261" w:hanging="423"/>
      </w:pPr>
      <w:rPr>
        <w:rFonts w:hint="default"/>
        <w:lang w:val="en-US" w:eastAsia="en-US" w:bidi="ar-SA"/>
      </w:rPr>
    </w:lvl>
    <w:lvl w:ilvl="4" w:tentative="0">
      <w:start w:val="0"/>
      <w:numFmt w:val="bullet"/>
      <w:lvlText w:val="•"/>
      <w:lvlJc w:val="left"/>
      <w:pPr>
        <w:ind w:left="5268" w:hanging="423"/>
      </w:pPr>
      <w:rPr>
        <w:rFonts w:hint="default"/>
        <w:lang w:val="en-US" w:eastAsia="en-US" w:bidi="ar-SA"/>
      </w:rPr>
    </w:lvl>
    <w:lvl w:ilvl="5" w:tentative="0">
      <w:start w:val="0"/>
      <w:numFmt w:val="bullet"/>
      <w:lvlText w:val="•"/>
      <w:lvlJc w:val="left"/>
      <w:pPr>
        <w:ind w:left="6275" w:hanging="423"/>
      </w:pPr>
      <w:rPr>
        <w:rFonts w:hint="default"/>
        <w:lang w:val="en-US" w:eastAsia="en-US" w:bidi="ar-SA"/>
      </w:rPr>
    </w:lvl>
    <w:lvl w:ilvl="6" w:tentative="0">
      <w:start w:val="0"/>
      <w:numFmt w:val="bullet"/>
      <w:lvlText w:val="•"/>
      <w:lvlJc w:val="left"/>
      <w:pPr>
        <w:ind w:left="7282" w:hanging="423"/>
      </w:pPr>
      <w:rPr>
        <w:rFonts w:hint="default"/>
        <w:lang w:val="en-US" w:eastAsia="en-US" w:bidi="ar-SA"/>
      </w:rPr>
    </w:lvl>
    <w:lvl w:ilvl="7" w:tentative="0">
      <w:start w:val="0"/>
      <w:numFmt w:val="bullet"/>
      <w:lvlText w:val="•"/>
      <w:lvlJc w:val="left"/>
      <w:pPr>
        <w:ind w:left="8289" w:hanging="423"/>
      </w:pPr>
      <w:rPr>
        <w:rFonts w:hint="default"/>
        <w:lang w:val="en-US" w:eastAsia="en-US" w:bidi="ar-SA"/>
      </w:rPr>
    </w:lvl>
    <w:lvl w:ilvl="8" w:tentative="0">
      <w:start w:val="0"/>
      <w:numFmt w:val="bullet"/>
      <w:lvlText w:val="•"/>
      <w:lvlJc w:val="left"/>
      <w:pPr>
        <w:ind w:left="9296" w:hanging="423"/>
      </w:pPr>
      <w:rPr>
        <w:rFonts w:hint="default"/>
        <w:lang w:val="en-US" w:eastAsia="en-US" w:bidi="ar-SA"/>
      </w:rPr>
    </w:lvl>
  </w:abstractNum>
  <w:abstractNum w:abstractNumId="105">
    <w:nsid w:val="65803C67"/>
    <w:multiLevelType w:val="multilevel"/>
    <w:tmpl w:val="65803C67"/>
    <w:lvl w:ilvl="0" w:tentative="0">
      <w:start w:val="8"/>
      <w:numFmt w:val="decimalZero"/>
      <w:lvlText w:val="%1-"/>
      <w:lvlJc w:val="left"/>
      <w:pPr>
        <w:ind w:left="429" w:hanging="310"/>
      </w:pPr>
      <w:rPr>
        <w:rFonts w:hint="default" w:ascii="Times New Roman" w:hAnsi="Times New Roman" w:eastAsia="Times New Roman" w:cs="Times New Roman"/>
        <w:b/>
        <w:bCs/>
        <w:spacing w:val="0"/>
        <w:w w:val="79"/>
        <w:sz w:val="24"/>
        <w:szCs w:val="24"/>
        <w:lang w:val="en-US" w:eastAsia="en-US" w:bidi="ar-SA"/>
      </w:rPr>
    </w:lvl>
    <w:lvl w:ilvl="1" w:tentative="0">
      <w:start w:val="0"/>
      <w:numFmt w:val="bullet"/>
      <w:lvlText w:val=""/>
      <w:lvlJc w:val="left"/>
      <w:pPr>
        <w:ind w:left="1241" w:hanging="363"/>
      </w:pPr>
      <w:rPr>
        <w:rFonts w:hint="default" w:ascii="Symbol" w:hAnsi="Symbol" w:eastAsia="Symbol" w:cs="Symbol"/>
        <w:w w:val="100"/>
        <w:sz w:val="24"/>
        <w:szCs w:val="24"/>
        <w:lang w:val="en-US" w:eastAsia="en-US" w:bidi="ar-SA"/>
      </w:rPr>
    </w:lvl>
    <w:lvl w:ilvl="2" w:tentative="0">
      <w:start w:val="0"/>
      <w:numFmt w:val="bullet"/>
      <w:lvlText w:val="•"/>
      <w:lvlJc w:val="left"/>
      <w:pPr>
        <w:ind w:left="2359" w:hanging="363"/>
      </w:pPr>
      <w:rPr>
        <w:rFonts w:hint="default"/>
        <w:lang w:val="en-US" w:eastAsia="en-US" w:bidi="ar-SA"/>
      </w:rPr>
    </w:lvl>
    <w:lvl w:ilvl="3" w:tentative="0">
      <w:start w:val="0"/>
      <w:numFmt w:val="bullet"/>
      <w:lvlText w:val="•"/>
      <w:lvlJc w:val="left"/>
      <w:pPr>
        <w:ind w:left="3478" w:hanging="363"/>
      </w:pPr>
      <w:rPr>
        <w:rFonts w:hint="default"/>
        <w:lang w:val="en-US" w:eastAsia="en-US" w:bidi="ar-SA"/>
      </w:rPr>
    </w:lvl>
    <w:lvl w:ilvl="4" w:tentative="0">
      <w:start w:val="0"/>
      <w:numFmt w:val="bullet"/>
      <w:lvlText w:val="•"/>
      <w:lvlJc w:val="left"/>
      <w:pPr>
        <w:ind w:left="4597" w:hanging="363"/>
      </w:pPr>
      <w:rPr>
        <w:rFonts w:hint="default"/>
        <w:lang w:val="en-US" w:eastAsia="en-US" w:bidi="ar-SA"/>
      </w:rPr>
    </w:lvl>
    <w:lvl w:ilvl="5" w:tentative="0">
      <w:start w:val="0"/>
      <w:numFmt w:val="bullet"/>
      <w:lvlText w:val="•"/>
      <w:lvlJc w:val="left"/>
      <w:pPr>
        <w:ind w:left="5716" w:hanging="363"/>
      </w:pPr>
      <w:rPr>
        <w:rFonts w:hint="default"/>
        <w:lang w:val="en-US" w:eastAsia="en-US" w:bidi="ar-SA"/>
      </w:rPr>
    </w:lvl>
    <w:lvl w:ilvl="6" w:tentative="0">
      <w:start w:val="0"/>
      <w:numFmt w:val="bullet"/>
      <w:lvlText w:val="•"/>
      <w:lvlJc w:val="left"/>
      <w:pPr>
        <w:ind w:left="6835" w:hanging="363"/>
      </w:pPr>
      <w:rPr>
        <w:rFonts w:hint="default"/>
        <w:lang w:val="en-US" w:eastAsia="en-US" w:bidi="ar-SA"/>
      </w:rPr>
    </w:lvl>
    <w:lvl w:ilvl="7" w:tentative="0">
      <w:start w:val="0"/>
      <w:numFmt w:val="bullet"/>
      <w:lvlText w:val="•"/>
      <w:lvlJc w:val="left"/>
      <w:pPr>
        <w:ind w:left="7954" w:hanging="363"/>
      </w:pPr>
      <w:rPr>
        <w:rFonts w:hint="default"/>
        <w:lang w:val="en-US" w:eastAsia="en-US" w:bidi="ar-SA"/>
      </w:rPr>
    </w:lvl>
    <w:lvl w:ilvl="8" w:tentative="0">
      <w:start w:val="0"/>
      <w:numFmt w:val="bullet"/>
      <w:lvlText w:val="•"/>
      <w:lvlJc w:val="left"/>
      <w:pPr>
        <w:ind w:left="9073" w:hanging="363"/>
      </w:pPr>
      <w:rPr>
        <w:rFonts w:hint="default"/>
        <w:lang w:val="en-US" w:eastAsia="en-US" w:bidi="ar-SA"/>
      </w:rPr>
    </w:lvl>
  </w:abstractNum>
  <w:abstractNum w:abstractNumId="106">
    <w:nsid w:val="65FC37C9"/>
    <w:multiLevelType w:val="multilevel"/>
    <w:tmpl w:val="65FC37C9"/>
    <w:lvl w:ilvl="0" w:tentative="0">
      <w:start w:val="6"/>
      <w:numFmt w:val="decimal"/>
      <w:lvlText w:val="%1."/>
      <w:lvlJc w:val="left"/>
      <w:pPr>
        <w:ind w:left="806" w:hanging="347"/>
      </w:pPr>
      <w:rPr>
        <w:rFonts w:hint="default" w:ascii="Times New Roman" w:hAnsi="Times New Roman" w:eastAsia="Times New Roman" w:cs="Times New Roman"/>
        <w:b/>
        <w:bCs/>
        <w:color w:val="221F1F"/>
        <w:w w:val="100"/>
        <w:sz w:val="24"/>
        <w:szCs w:val="24"/>
        <w:lang w:val="en-US" w:eastAsia="en-US" w:bidi="ar-SA"/>
      </w:rPr>
    </w:lvl>
    <w:lvl w:ilvl="1" w:tentative="0">
      <w:start w:val="1"/>
      <w:numFmt w:val="lowerLetter"/>
      <w:lvlText w:val="%2)"/>
      <w:lvlJc w:val="left"/>
      <w:pPr>
        <w:ind w:left="1034" w:hanging="466"/>
      </w:pPr>
      <w:rPr>
        <w:rFonts w:hint="default"/>
        <w:w w:val="100"/>
        <w:lang w:val="en-US" w:eastAsia="en-US" w:bidi="ar-SA"/>
      </w:rPr>
    </w:lvl>
    <w:lvl w:ilvl="2" w:tentative="0">
      <w:start w:val="1"/>
      <w:numFmt w:val="lowerRoman"/>
      <w:lvlText w:val="%3)"/>
      <w:lvlJc w:val="left"/>
      <w:pPr>
        <w:ind w:left="1409" w:hanging="416"/>
      </w:pPr>
      <w:rPr>
        <w:rFonts w:hint="default"/>
        <w:b w:val="0"/>
        <w:spacing w:val="0"/>
        <w:w w:val="100"/>
        <w:lang w:val="en-US" w:eastAsia="en-US" w:bidi="ar-SA"/>
      </w:rPr>
    </w:lvl>
    <w:lvl w:ilvl="3" w:tentative="0">
      <w:start w:val="0"/>
      <w:numFmt w:val="bullet"/>
      <w:lvlText w:val="•"/>
      <w:lvlJc w:val="left"/>
      <w:pPr>
        <w:ind w:left="2828" w:hanging="416"/>
      </w:pPr>
      <w:rPr>
        <w:rFonts w:hint="default"/>
        <w:lang w:val="en-US" w:eastAsia="en-US" w:bidi="ar-SA"/>
      </w:rPr>
    </w:lvl>
    <w:lvl w:ilvl="4" w:tentative="0">
      <w:start w:val="0"/>
      <w:numFmt w:val="bullet"/>
      <w:lvlText w:val="•"/>
      <w:lvlJc w:val="left"/>
      <w:pPr>
        <w:ind w:left="3977" w:hanging="416"/>
      </w:pPr>
      <w:rPr>
        <w:rFonts w:hint="default"/>
        <w:lang w:val="en-US" w:eastAsia="en-US" w:bidi="ar-SA"/>
      </w:rPr>
    </w:lvl>
    <w:lvl w:ilvl="5" w:tentative="0">
      <w:start w:val="0"/>
      <w:numFmt w:val="bullet"/>
      <w:lvlText w:val="•"/>
      <w:lvlJc w:val="left"/>
      <w:pPr>
        <w:ind w:left="5126" w:hanging="416"/>
      </w:pPr>
      <w:rPr>
        <w:rFonts w:hint="default"/>
        <w:lang w:val="en-US" w:eastAsia="en-US" w:bidi="ar-SA"/>
      </w:rPr>
    </w:lvl>
    <w:lvl w:ilvl="6" w:tentative="0">
      <w:start w:val="0"/>
      <w:numFmt w:val="bullet"/>
      <w:lvlText w:val="•"/>
      <w:lvlJc w:val="left"/>
      <w:pPr>
        <w:ind w:left="6275" w:hanging="416"/>
      </w:pPr>
      <w:rPr>
        <w:rFonts w:hint="default"/>
        <w:lang w:val="en-US" w:eastAsia="en-US" w:bidi="ar-SA"/>
      </w:rPr>
    </w:lvl>
    <w:lvl w:ilvl="7" w:tentative="0">
      <w:start w:val="0"/>
      <w:numFmt w:val="bullet"/>
      <w:lvlText w:val="•"/>
      <w:lvlJc w:val="left"/>
      <w:pPr>
        <w:ind w:left="7424" w:hanging="416"/>
      </w:pPr>
      <w:rPr>
        <w:rFonts w:hint="default"/>
        <w:lang w:val="en-US" w:eastAsia="en-US" w:bidi="ar-SA"/>
      </w:rPr>
    </w:lvl>
    <w:lvl w:ilvl="8" w:tentative="0">
      <w:start w:val="0"/>
      <w:numFmt w:val="bullet"/>
      <w:lvlText w:val="•"/>
      <w:lvlJc w:val="left"/>
      <w:pPr>
        <w:ind w:left="8573" w:hanging="416"/>
      </w:pPr>
      <w:rPr>
        <w:rFonts w:hint="default"/>
        <w:lang w:val="en-US" w:eastAsia="en-US" w:bidi="ar-SA"/>
      </w:rPr>
    </w:lvl>
  </w:abstractNum>
  <w:abstractNum w:abstractNumId="107">
    <w:nsid w:val="68A70AC6"/>
    <w:multiLevelType w:val="multilevel"/>
    <w:tmpl w:val="68A70AC6"/>
    <w:lvl w:ilvl="0" w:tentative="0">
      <w:start w:val="1"/>
      <w:numFmt w:val="decimal"/>
      <w:lvlText w:val="%1."/>
      <w:lvlJc w:val="left"/>
      <w:pPr>
        <w:ind w:left="818" w:hanging="572"/>
      </w:pPr>
      <w:rPr>
        <w:rFonts w:hint="default" w:ascii="Times New Roman" w:hAnsi="Times New Roman" w:eastAsia="Times New Roman" w:cs="Times New Roman"/>
        <w:color w:val="221F1F"/>
        <w:spacing w:val="-27"/>
        <w:w w:val="100"/>
        <w:sz w:val="22"/>
        <w:szCs w:val="22"/>
        <w:lang w:val="en-US" w:eastAsia="en-US" w:bidi="ar-SA"/>
      </w:rPr>
    </w:lvl>
    <w:lvl w:ilvl="1" w:tentative="0">
      <w:start w:val="1"/>
      <w:numFmt w:val="lowerLetter"/>
      <w:lvlText w:val="(%2)"/>
      <w:lvlJc w:val="left"/>
      <w:pPr>
        <w:ind w:left="840" w:hanging="293"/>
      </w:pPr>
      <w:rPr>
        <w:rFonts w:hint="default" w:ascii="Times New Roman" w:hAnsi="Times New Roman" w:eastAsia="Times New Roman" w:cs="Times New Roman"/>
        <w:color w:val="221F1F"/>
        <w:w w:val="100"/>
        <w:sz w:val="22"/>
        <w:szCs w:val="22"/>
        <w:lang w:val="en-US" w:eastAsia="en-US" w:bidi="ar-SA"/>
      </w:rPr>
    </w:lvl>
    <w:lvl w:ilvl="2" w:tentative="0">
      <w:start w:val="1"/>
      <w:numFmt w:val="lowerRoman"/>
      <w:lvlText w:val="(%3)"/>
      <w:lvlJc w:val="left"/>
      <w:pPr>
        <w:ind w:left="1070" w:hanging="248"/>
      </w:pPr>
      <w:rPr>
        <w:rFonts w:hint="default" w:ascii="Times New Roman" w:hAnsi="Times New Roman" w:eastAsia="Times New Roman" w:cs="Times New Roman"/>
        <w:color w:val="221F1F"/>
        <w:w w:val="100"/>
        <w:sz w:val="22"/>
        <w:szCs w:val="22"/>
        <w:lang w:val="en-US" w:eastAsia="en-US" w:bidi="ar-SA"/>
      </w:rPr>
    </w:lvl>
    <w:lvl w:ilvl="3" w:tentative="0">
      <w:start w:val="0"/>
      <w:numFmt w:val="bullet"/>
      <w:lvlText w:val="•"/>
      <w:lvlJc w:val="left"/>
      <w:pPr>
        <w:ind w:left="2358" w:hanging="248"/>
      </w:pPr>
      <w:rPr>
        <w:rFonts w:hint="default"/>
        <w:lang w:val="en-US" w:eastAsia="en-US" w:bidi="ar-SA"/>
      </w:rPr>
    </w:lvl>
    <w:lvl w:ilvl="4" w:tentative="0">
      <w:start w:val="0"/>
      <w:numFmt w:val="bullet"/>
      <w:lvlText w:val="•"/>
      <w:lvlJc w:val="left"/>
      <w:pPr>
        <w:ind w:left="3637" w:hanging="248"/>
      </w:pPr>
      <w:rPr>
        <w:rFonts w:hint="default"/>
        <w:lang w:val="en-US" w:eastAsia="en-US" w:bidi="ar-SA"/>
      </w:rPr>
    </w:lvl>
    <w:lvl w:ilvl="5" w:tentative="0">
      <w:start w:val="0"/>
      <w:numFmt w:val="bullet"/>
      <w:lvlText w:val="•"/>
      <w:lvlJc w:val="left"/>
      <w:pPr>
        <w:ind w:left="4916" w:hanging="248"/>
      </w:pPr>
      <w:rPr>
        <w:rFonts w:hint="default"/>
        <w:lang w:val="en-US" w:eastAsia="en-US" w:bidi="ar-SA"/>
      </w:rPr>
    </w:lvl>
    <w:lvl w:ilvl="6" w:tentative="0">
      <w:start w:val="0"/>
      <w:numFmt w:val="bullet"/>
      <w:lvlText w:val="•"/>
      <w:lvlJc w:val="left"/>
      <w:pPr>
        <w:ind w:left="6195" w:hanging="248"/>
      </w:pPr>
      <w:rPr>
        <w:rFonts w:hint="default"/>
        <w:lang w:val="en-US" w:eastAsia="en-US" w:bidi="ar-SA"/>
      </w:rPr>
    </w:lvl>
    <w:lvl w:ilvl="7" w:tentative="0">
      <w:start w:val="0"/>
      <w:numFmt w:val="bullet"/>
      <w:lvlText w:val="•"/>
      <w:lvlJc w:val="left"/>
      <w:pPr>
        <w:ind w:left="7474" w:hanging="248"/>
      </w:pPr>
      <w:rPr>
        <w:rFonts w:hint="default"/>
        <w:lang w:val="en-US" w:eastAsia="en-US" w:bidi="ar-SA"/>
      </w:rPr>
    </w:lvl>
    <w:lvl w:ilvl="8" w:tentative="0">
      <w:start w:val="0"/>
      <w:numFmt w:val="bullet"/>
      <w:lvlText w:val="•"/>
      <w:lvlJc w:val="left"/>
      <w:pPr>
        <w:ind w:left="8753" w:hanging="248"/>
      </w:pPr>
      <w:rPr>
        <w:rFonts w:hint="default"/>
        <w:lang w:val="en-US" w:eastAsia="en-US" w:bidi="ar-SA"/>
      </w:rPr>
    </w:lvl>
  </w:abstractNum>
  <w:abstractNum w:abstractNumId="108">
    <w:nsid w:val="6ABE444E"/>
    <w:multiLevelType w:val="multilevel"/>
    <w:tmpl w:val="6ABE444E"/>
    <w:lvl w:ilvl="0" w:tentative="0">
      <w:start w:val="20"/>
      <w:numFmt w:val="decimal"/>
      <w:lvlText w:val="%1-"/>
      <w:lvlJc w:val="left"/>
      <w:pPr>
        <w:ind w:left="429" w:hanging="310"/>
      </w:pPr>
      <w:rPr>
        <w:rFonts w:hint="default" w:ascii="Times New Roman" w:hAnsi="Times New Roman" w:eastAsia="Times New Roman" w:cs="Times New Roman"/>
        <w:b/>
        <w:bCs/>
        <w:spacing w:val="0"/>
        <w:w w:val="79"/>
        <w:sz w:val="24"/>
        <w:szCs w:val="24"/>
        <w:lang w:val="en-US" w:eastAsia="en-US" w:bidi="ar-SA"/>
      </w:rPr>
    </w:lvl>
    <w:lvl w:ilvl="1" w:tentative="0">
      <w:start w:val="0"/>
      <w:numFmt w:val="bullet"/>
      <w:lvlText w:val=""/>
      <w:lvlJc w:val="left"/>
      <w:pPr>
        <w:ind w:left="1241" w:hanging="363"/>
      </w:pPr>
      <w:rPr>
        <w:rFonts w:hint="default" w:ascii="Symbol" w:hAnsi="Symbol" w:eastAsia="Symbol" w:cs="Symbol"/>
        <w:w w:val="100"/>
        <w:sz w:val="24"/>
        <w:szCs w:val="24"/>
        <w:lang w:val="en-US" w:eastAsia="en-US" w:bidi="ar-SA"/>
      </w:rPr>
    </w:lvl>
    <w:lvl w:ilvl="2" w:tentative="0">
      <w:start w:val="0"/>
      <w:numFmt w:val="bullet"/>
      <w:lvlText w:val="•"/>
      <w:lvlJc w:val="left"/>
      <w:pPr>
        <w:ind w:left="2359" w:hanging="363"/>
      </w:pPr>
      <w:rPr>
        <w:rFonts w:hint="default"/>
        <w:lang w:val="en-US" w:eastAsia="en-US" w:bidi="ar-SA"/>
      </w:rPr>
    </w:lvl>
    <w:lvl w:ilvl="3" w:tentative="0">
      <w:start w:val="0"/>
      <w:numFmt w:val="bullet"/>
      <w:lvlText w:val="•"/>
      <w:lvlJc w:val="left"/>
      <w:pPr>
        <w:ind w:left="3478" w:hanging="363"/>
      </w:pPr>
      <w:rPr>
        <w:rFonts w:hint="default"/>
        <w:lang w:val="en-US" w:eastAsia="en-US" w:bidi="ar-SA"/>
      </w:rPr>
    </w:lvl>
    <w:lvl w:ilvl="4" w:tentative="0">
      <w:start w:val="0"/>
      <w:numFmt w:val="bullet"/>
      <w:lvlText w:val="•"/>
      <w:lvlJc w:val="left"/>
      <w:pPr>
        <w:ind w:left="4597" w:hanging="363"/>
      </w:pPr>
      <w:rPr>
        <w:rFonts w:hint="default"/>
        <w:lang w:val="en-US" w:eastAsia="en-US" w:bidi="ar-SA"/>
      </w:rPr>
    </w:lvl>
    <w:lvl w:ilvl="5" w:tentative="0">
      <w:start w:val="0"/>
      <w:numFmt w:val="bullet"/>
      <w:lvlText w:val="•"/>
      <w:lvlJc w:val="left"/>
      <w:pPr>
        <w:ind w:left="5716" w:hanging="363"/>
      </w:pPr>
      <w:rPr>
        <w:rFonts w:hint="default"/>
        <w:lang w:val="en-US" w:eastAsia="en-US" w:bidi="ar-SA"/>
      </w:rPr>
    </w:lvl>
    <w:lvl w:ilvl="6" w:tentative="0">
      <w:start w:val="0"/>
      <w:numFmt w:val="bullet"/>
      <w:lvlText w:val="•"/>
      <w:lvlJc w:val="left"/>
      <w:pPr>
        <w:ind w:left="6835" w:hanging="363"/>
      </w:pPr>
      <w:rPr>
        <w:rFonts w:hint="default"/>
        <w:lang w:val="en-US" w:eastAsia="en-US" w:bidi="ar-SA"/>
      </w:rPr>
    </w:lvl>
    <w:lvl w:ilvl="7" w:tentative="0">
      <w:start w:val="0"/>
      <w:numFmt w:val="bullet"/>
      <w:lvlText w:val="•"/>
      <w:lvlJc w:val="left"/>
      <w:pPr>
        <w:ind w:left="7954" w:hanging="363"/>
      </w:pPr>
      <w:rPr>
        <w:rFonts w:hint="default"/>
        <w:lang w:val="en-US" w:eastAsia="en-US" w:bidi="ar-SA"/>
      </w:rPr>
    </w:lvl>
    <w:lvl w:ilvl="8" w:tentative="0">
      <w:start w:val="0"/>
      <w:numFmt w:val="bullet"/>
      <w:lvlText w:val="•"/>
      <w:lvlJc w:val="left"/>
      <w:pPr>
        <w:ind w:left="9073" w:hanging="363"/>
      </w:pPr>
      <w:rPr>
        <w:rFonts w:hint="default"/>
        <w:lang w:val="en-US" w:eastAsia="en-US" w:bidi="ar-SA"/>
      </w:rPr>
    </w:lvl>
  </w:abstractNum>
  <w:abstractNum w:abstractNumId="109">
    <w:nsid w:val="6B4464E3"/>
    <w:multiLevelType w:val="multilevel"/>
    <w:tmpl w:val="6B4464E3"/>
    <w:lvl w:ilvl="0" w:tentative="0">
      <w:start w:val="1"/>
      <w:numFmt w:val="lowerRoman"/>
      <w:lvlText w:val="%1)"/>
      <w:lvlJc w:val="left"/>
      <w:pPr>
        <w:ind w:left="417" w:hanging="257"/>
      </w:pPr>
      <w:rPr>
        <w:rFonts w:hint="default" w:ascii="Times New Roman" w:hAnsi="Times New Roman" w:eastAsia="Times New Roman" w:cs="Times New Roman"/>
        <w:color w:val="211F1F"/>
        <w:spacing w:val="0"/>
        <w:w w:val="100"/>
        <w:sz w:val="22"/>
        <w:szCs w:val="22"/>
        <w:lang w:val="en-US" w:eastAsia="en-US" w:bidi="ar-SA"/>
      </w:rPr>
    </w:lvl>
    <w:lvl w:ilvl="1" w:tentative="0">
      <w:start w:val="0"/>
      <w:numFmt w:val="bullet"/>
      <w:lvlText w:val="•"/>
      <w:lvlJc w:val="left"/>
      <w:pPr>
        <w:ind w:left="1280" w:hanging="257"/>
      </w:pPr>
      <w:rPr>
        <w:rFonts w:hint="default"/>
        <w:lang w:val="en-US" w:eastAsia="en-US" w:bidi="ar-SA"/>
      </w:rPr>
    </w:lvl>
    <w:lvl w:ilvl="2" w:tentative="0">
      <w:start w:val="0"/>
      <w:numFmt w:val="bullet"/>
      <w:lvlText w:val="•"/>
      <w:lvlJc w:val="left"/>
      <w:pPr>
        <w:ind w:left="2140" w:hanging="257"/>
      </w:pPr>
      <w:rPr>
        <w:rFonts w:hint="default"/>
        <w:lang w:val="en-US" w:eastAsia="en-US" w:bidi="ar-SA"/>
      </w:rPr>
    </w:lvl>
    <w:lvl w:ilvl="3" w:tentative="0">
      <w:start w:val="0"/>
      <w:numFmt w:val="bullet"/>
      <w:lvlText w:val="•"/>
      <w:lvlJc w:val="left"/>
      <w:pPr>
        <w:ind w:left="3000" w:hanging="257"/>
      </w:pPr>
      <w:rPr>
        <w:rFonts w:hint="default"/>
        <w:lang w:val="en-US" w:eastAsia="en-US" w:bidi="ar-SA"/>
      </w:rPr>
    </w:lvl>
    <w:lvl w:ilvl="4" w:tentative="0">
      <w:start w:val="0"/>
      <w:numFmt w:val="bullet"/>
      <w:lvlText w:val="•"/>
      <w:lvlJc w:val="left"/>
      <w:pPr>
        <w:ind w:left="3860" w:hanging="257"/>
      </w:pPr>
      <w:rPr>
        <w:rFonts w:hint="default"/>
        <w:lang w:val="en-US" w:eastAsia="en-US" w:bidi="ar-SA"/>
      </w:rPr>
    </w:lvl>
    <w:lvl w:ilvl="5" w:tentative="0">
      <w:start w:val="0"/>
      <w:numFmt w:val="bullet"/>
      <w:lvlText w:val="•"/>
      <w:lvlJc w:val="left"/>
      <w:pPr>
        <w:ind w:left="4721" w:hanging="257"/>
      </w:pPr>
      <w:rPr>
        <w:rFonts w:hint="default"/>
        <w:lang w:val="en-US" w:eastAsia="en-US" w:bidi="ar-SA"/>
      </w:rPr>
    </w:lvl>
    <w:lvl w:ilvl="6" w:tentative="0">
      <w:start w:val="0"/>
      <w:numFmt w:val="bullet"/>
      <w:lvlText w:val="•"/>
      <w:lvlJc w:val="left"/>
      <w:pPr>
        <w:ind w:left="5581" w:hanging="257"/>
      </w:pPr>
      <w:rPr>
        <w:rFonts w:hint="default"/>
        <w:lang w:val="en-US" w:eastAsia="en-US" w:bidi="ar-SA"/>
      </w:rPr>
    </w:lvl>
    <w:lvl w:ilvl="7" w:tentative="0">
      <w:start w:val="0"/>
      <w:numFmt w:val="bullet"/>
      <w:lvlText w:val="•"/>
      <w:lvlJc w:val="left"/>
      <w:pPr>
        <w:ind w:left="6441" w:hanging="257"/>
      </w:pPr>
      <w:rPr>
        <w:rFonts w:hint="default"/>
        <w:lang w:val="en-US" w:eastAsia="en-US" w:bidi="ar-SA"/>
      </w:rPr>
    </w:lvl>
    <w:lvl w:ilvl="8" w:tentative="0">
      <w:start w:val="0"/>
      <w:numFmt w:val="bullet"/>
      <w:lvlText w:val="•"/>
      <w:lvlJc w:val="left"/>
      <w:pPr>
        <w:ind w:left="7301" w:hanging="257"/>
      </w:pPr>
      <w:rPr>
        <w:rFonts w:hint="default"/>
        <w:lang w:val="en-US" w:eastAsia="en-US" w:bidi="ar-SA"/>
      </w:rPr>
    </w:lvl>
  </w:abstractNum>
  <w:abstractNum w:abstractNumId="110">
    <w:nsid w:val="6B45772D"/>
    <w:multiLevelType w:val="multilevel"/>
    <w:tmpl w:val="6B45772D"/>
    <w:lvl w:ilvl="0" w:tentative="0">
      <w:start w:val="1"/>
      <w:numFmt w:val="lowerRoman"/>
      <w:lvlText w:val="%1)"/>
      <w:lvlJc w:val="left"/>
      <w:pPr>
        <w:ind w:left="1353" w:hanging="440"/>
      </w:pPr>
      <w:rPr>
        <w:rFonts w:hint="default" w:ascii="Times New Roman" w:hAnsi="Times New Roman" w:eastAsia="Times New Roman" w:cs="Times New Roman"/>
        <w:color w:val="211F1F"/>
        <w:spacing w:val="0"/>
        <w:w w:val="100"/>
        <w:sz w:val="22"/>
        <w:szCs w:val="22"/>
        <w:lang w:val="en-US" w:eastAsia="en-US" w:bidi="ar-SA"/>
      </w:rPr>
    </w:lvl>
    <w:lvl w:ilvl="1" w:tentative="0">
      <w:start w:val="0"/>
      <w:numFmt w:val="bullet"/>
      <w:lvlText w:val="•"/>
      <w:lvlJc w:val="left"/>
      <w:pPr>
        <w:ind w:left="2348" w:hanging="440"/>
      </w:pPr>
      <w:rPr>
        <w:rFonts w:hint="default"/>
        <w:lang w:val="en-US" w:eastAsia="en-US" w:bidi="ar-SA"/>
      </w:rPr>
    </w:lvl>
    <w:lvl w:ilvl="2" w:tentative="0">
      <w:start w:val="0"/>
      <w:numFmt w:val="bullet"/>
      <w:lvlText w:val="•"/>
      <w:lvlJc w:val="left"/>
      <w:pPr>
        <w:ind w:left="3336" w:hanging="440"/>
      </w:pPr>
      <w:rPr>
        <w:rFonts w:hint="default"/>
        <w:lang w:val="en-US" w:eastAsia="en-US" w:bidi="ar-SA"/>
      </w:rPr>
    </w:lvl>
    <w:lvl w:ilvl="3" w:tentative="0">
      <w:start w:val="0"/>
      <w:numFmt w:val="bullet"/>
      <w:lvlText w:val="•"/>
      <w:lvlJc w:val="left"/>
      <w:pPr>
        <w:ind w:left="4324" w:hanging="440"/>
      </w:pPr>
      <w:rPr>
        <w:rFonts w:hint="default"/>
        <w:lang w:val="en-US" w:eastAsia="en-US" w:bidi="ar-SA"/>
      </w:rPr>
    </w:lvl>
    <w:lvl w:ilvl="4" w:tentative="0">
      <w:start w:val="0"/>
      <w:numFmt w:val="bullet"/>
      <w:lvlText w:val="•"/>
      <w:lvlJc w:val="left"/>
      <w:pPr>
        <w:ind w:left="5312" w:hanging="440"/>
      </w:pPr>
      <w:rPr>
        <w:rFonts w:hint="default"/>
        <w:lang w:val="en-US" w:eastAsia="en-US" w:bidi="ar-SA"/>
      </w:rPr>
    </w:lvl>
    <w:lvl w:ilvl="5" w:tentative="0">
      <w:start w:val="0"/>
      <w:numFmt w:val="bullet"/>
      <w:lvlText w:val="•"/>
      <w:lvlJc w:val="left"/>
      <w:pPr>
        <w:ind w:left="6300" w:hanging="440"/>
      </w:pPr>
      <w:rPr>
        <w:rFonts w:hint="default"/>
        <w:lang w:val="en-US" w:eastAsia="en-US" w:bidi="ar-SA"/>
      </w:rPr>
    </w:lvl>
    <w:lvl w:ilvl="6" w:tentative="0">
      <w:start w:val="0"/>
      <w:numFmt w:val="bullet"/>
      <w:lvlText w:val="•"/>
      <w:lvlJc w:val="left"/>
      <w:pPr>
        <w:ind w:left="7288" w:hanging="440"/>
      </w:pPr>
      <w:rPr>
        <w:rFonts w:hint="default"/>
        <w:lang w:val="en-US" w:eastAsia="en-US" w:bidi="ar-SA"/>
      </w:rPr>
    </w:lvl>
    <w:lvl w:ilvl="7" w:tentative="0">
      <w:start w:val="0"/>
      <w:numFmt w:val="bullet"/>
      <w:lvlText w:val="•"/>
      <w:lvlJc w:val="left"/>
      <w:pPr>
        <w:ind w:left="8276" w:hanging="440"/>
      </w:pPr>
      <w:rPr>
        <w:rFonts w:hint="default"/>
        <w:lang w:val="en-US" w:eastAsia="en-US" w:bidi="ar-SA"/>
      </w:rPr>
    </w:lvl>
    <w:lvl w:ilvl="8" w:tentative="0">
      <w:start w:val="0"/>
      <w:numFmt w:val="bullet"/>
      <w:lvlText w:val="•"/>
      <w:lvlJc w:val="left"/>
      <w:pPr>
        <w:ind w:left="9264" w:hanging="440"/>
      </w:pPr>
      <w:rPr>
        <w:rFonts w:hint="default"/>
        <w:lang w:val="en-US" w:eastAsia="en-US" w:bidi="ar-SA"/>
      </w:rPr>
    </w:lvl>
  </w:abstractNum>
  <w:abstractNum w:abstractNumId="111">
    <w:nsid w:val="6BF1493B"/>
    <w:multiLevelType w:val="multilevel"/>
    <w:tmpl w:val="6BF1493B"/>
    <w:lvl w:ilvl="0" w:tentative="0">
      <w:start w:val="1"/>
      <w:numFmt w:val="lowerLetter"/>
      <w:lvlText w:val="%1)"/>
      <w:lvlJc w:val="left"/>
      <w:pPr>
        <w:ind w:left="353" w:hanging="204"/>
      </w:pPr>
      <w:rPr>
        <w:rFonts w:hint="default" w:ascii="Times New Roman" w:hAnsi="Times New Roman" w:eastAsia="Times New Roman" w:cs="Times New Roman"/>
        <w:i/>
        <w:iCs/>
        <w:color w:val="211F1F"/>
        <w:w w:val="100"/>
        <w:sz w:val="22"/>
        <w:szCs w:val="22"/>
        <w:lang w:val="en-US" w:eastAsia="en-US" w:bidi="ar-SA"/>
      </w:rPr>
    </w:lvl>
    <w:lvl w:ilvl="1" w:tentative="0">
      <w:start w:val="0"/>
      <w:numFmt w:val="bullet"/>
      <w:lvlText w:val="•"/>
      <w:lvlJc w:val="left"/>
      <w:pPr>
        <w:ind w:left="695" w:hanging="204"/>
      </w:pPr>
      <w:rPr>
        <w:rFonts w:hint="default"/>
        <w:lang w:val="en-US" w:eastAsia="en-US" w:bidi="ar-SA"/>
      </w:rPr>
    </w:lvl>
    <w:lvl w:ilvl="2" w:tentative="0">
      <w:start w:val="0"/>
      <w:numFmt w:val="bullet"/>
      <w:lvlText w:val="•"/>
      <w:lvlJc w:val="left"/>
      <w:pPr>
        <w:ind w:left="1031" w:hanging="204"/>
      </w:pPr>
      <w:rPr>
        <w:rFonts w:hint="default"/>
        <w:lang w:val="en-US" w:eastAsia="en-US" w:bidi="ar-SA"/>
      </w:rPr>
    </w:lvl>
    <w:lvl w:ilvl="3" w:tentative="0">
      <w:start w:val="0"/>
      <w:numFmt w:val="bullet"/>
      <w:lvlText w:val="•"/>
      <w:lvlJc w:val="left"/>
      <w:pPr>
        <w:ind w:left="1367" w:hanging="204"/>
      </w:pPr>
      <w:rPr>
        <w:rFonts w:hint="default"/>
        <w:lang w:val="en-US" w:eastAsia="en-US" w:bidi="ar-SA"/>
      </w:rPr>
    </w:lvl>
    <w:lvl w:ilvl="4" w:tentative="0">
      <w:start w:val="0"/>
      <w:numFmt w:val="bullet"/>
      <w:lvlText w:val="•"/>
      <w:lvlJc w:val="left"/>
      <w:pPr>
        <w:ind w:left="1702" w:hanging="204"/>
      </w:pPr>
      <w:rPr>
        <w:rFonts w:hint="default"/>
        <w:lang w:val="en-US" w:eastAsia="en-US" w:bidi="ar-SA"/>
      </w:rPr>
    </w:lvl>
    <w:lvl w:ilvl="5" w:tentative="0">
      <w:start w:val="0"/>
      <w:numFmt w:val="bullet"/>
      <w:lvlText w:val="•"/>
      <w:lvlJc w:val="left"/>
      <w:pPr>
        <w:ind w:left="2038" w:hanging="204"/>
      </w:pPr>
      <w:rPr>
        <w:rFonts w:hint="default"/>
        <w:lang w:val="en-US" w:eastAsia="en-US" w:bidi="ar-SA"/>
      </w:rPr>
    </w:lvl>
    <w:lvl w:ilvl="6" w:tentative="0">
      <w:start w:val="0"/>
      <w:numFmt w:val="bullet"/>
      <w:lvlText w:val="•"/>
      <w:lvlJc w:val="left"/>
      <w:pPr>
        <w:ind w:left="2374" w:hanging="204"/>
      </w:pPr>
      <w:rPr>
        <w:rFonts w:hint="default"/>
        <w:lang w:val="en-US" w:eastAsia="en-US" w:bidi="ar-SA"/>
      </w:rPr>
    </w:lvl>
    <w:lvl w:ilvl="7" w:tentative="0">
      <w:start w:val="0"/>
      <w:numFmt w:val="bullet"/>
      <w:lvlText w:val="•"/>
      <w:lvlJc w:val="left"/>
      <w:pPr>
        <w:ind w:left="2709" w:hanging="204"/>
      </w:pPr>
      <w:rPr>
        <w:rFonts w:hint="default"/>
        <w:lang w:val="en-US" w:eastAsia="en-US" w:bidi="ar-SA"/>
      </w:rPr>
    </w:lvl>
    <w:lvl w:ilvl="8" w:tentative="0">
      <w:start w:val="0"/>
      <w:numFmt w:val="bullet"/>
      <w:lvlText w:val="•"/>
      <w:lvlJc w:val="left"/>
      <w:pPr>
        <w:ind w:left="3045" w:hanging="204"/>
      </w:pPr>
      <w:rPr>
        <w:rFonts w:hint="default"/>
        <w:lang w:val="en-US" w:eastAsia="en-US" w:bidi="ar-SA"/>
      </w:rPr>
    </w:lvl>
  </w:abstractNum>
  <w:abstractNum w:abstractNumId="112">
    <w:nsid w:val="6C914D81"/>
    <w:multiLevelType w:val="multilevel"/>
    <w:tmpl w:val="6C914D81"/>
    <w:lvl w:ilvl="0" w:tentative="0">
      <w:start w:val="0"/>
      <w:numFmt w:val="bullet"/>
      <w:lvlText w:val=""/>
      <w:lvlJc w:val="left"/>
      <w:pPr>
        <w:ind w:left="290" w:hanging="284"/>
      </w:pPr>
      <w:rPr>
        <w:rFonts w:hint="default" w:ascii="Wingdings" w:hAnsi="Wingdings" w:eastAsia="Wingdings" w:cs="Wingdings"/>
        <w:w w:val="100"/>
        <w:sz w:val="24"/>
        <w:szCs w:val="24"/>
        <w:lang w:val="en-US" w:eastAsia="en-US" w:bidi="ar-SA"/>
      </w:rPr>
    </w:lvl>
    <w:lvl w:ilvl="1" w:tentative="0">
      <w:start w:val="0"/>
      <w:numFmt w:val="bullet"/>
      <w:lvlText w:val="•"/>
      <w:lvlJc w:val="left"/>
      <w:pPr>
        <w:ind w:left="600" w:hanging="284"/>
      </w:pPr>
      <w:rPr>
        <w:rFonts w:hint="default"/>
        <w:lang w:val="en-US" w:eastAsia="en-US" w:bidi="ar-SA"/>
      </w:rPr>
    </w:lvl>
    <w:lvl w:ilvl="2" w:tentative="0">
      <w:start w:val="0"/>
      <w:numFmt w:val="bullet"/>
      <w:lvlText w:val="•"/>
      <w:lvlJc w:val="left"/>
      <w:pPr>
        <w:ind w:left="900" w:hanging="284"/>
      </w:pPr>
      <w:rPr>
        <w:rFonts w:hint="default"/>
        <w:lang w:val="en-US" w:eastAsia="en-US" w:bidi="ar-SA"/>
      </w:rPr>
    </w:lvl>
    <w:lvl w:ilvl="3" w:tentative="0">
      <w:start w:val="0"/>
      <w:numFmt w:val="bullet"/>
      <w:lvlText w:val="•"/>
      <w:lvlJc w:val="left"/>
      <w:pPr>
        <w:ind w:left="1200" w:hanging="284"/>
      </w:pPr>
      <w:rPr>
        <w:rFonts w:hint="default"/>
        <w:lang w:val="en-US" w:eastAsia="en-US" w:bidi="ar-SA"/>
      </w:rPr>
    </w:lvl>
    <w:lvl w:ilvl="4" w:tentative="0">
      <w:start w:val="0"/>
      <w:numFmt w:val="bullet"/>
      <w:lvlText w:val="•"/>
      <w:lvlJc w:val="left"/>
      <w:pPr>
        <w:ind w:left="1500" w:hanging="284"/>
      </w:pPr>
      <w:rPr>
        <w:rFonts w:hint="default"/>
        <w:lang w:val="en-US" w:eastAsia="en-US" w:bidi="ar-SA"/>
      </w:rPr>
    </w:lvl>
    <w:lvl w:ilvl="5" w:tentative="0">
      <w:start w:val="0"/>
      <w:numFmt w:val="bullet"/>
      <w:lvlText w:val="•"/>
      <w:lvlJc w:val="left"/>
      <w:pPr>
        <w:ind w:left="1800" w:hanging="284"/>
      </w:pPr>
      <w:rPr>
        <w:rFonts w:hint="default"/>
        <w:lang w:val="en-US" w:eastAsia="en-US" w:bidi="ar-SA"/>
      </w:rPr>
    </w:lvl>
    <w:lvl w:ilvl="6" w:tentative="0">
      <w:start w:val="0"/>
      <w:numFmt w:val="bullet"/>
      <w:lvlText w:val="•"/>
      <w:lvlJc w:val="left"/>
      <w:pPr>
        <w:ind w:left="2100" w:hanging="284"/>
      </w:pPr>
      <w:rPr>
        <w:rFonts w:hint="default"/>
        <w:lang w:val="en-US" w:eastAsia="en-US" w:bidi="ar-SA"/>
      </w:rPr>
    </w:lvl>
    <w:lvl w:ilvl="7" w:tentative="0">
      <w:start w:val="0"/>
      <w:numFmt w:val="bullet"/>
      <w:lvlText w:val="•"/>
      <w:lvlJc w:val="left"/>
      <w:pPr>
        <w:ind w:left="2400" w:hanging="284"/>
      </w:pPr>
      <w:rPr>
        <w:rFonts w:hint="default"/>
        <w:lang w:val="en-US" w:eastAsia="en-US" w:bidi="ar-SA"/>
      </w:rPr>
    </w:lvl>
    <w:lvl w:ilvl="8" w:tentative="0">
      <w:start w:val="0"/>
      <w:numFmt w:val="bullet"/>
      <w:lvlText w:val="•"/>
      <w:lvlJc w:val="left"/>
      <w:pPr>
        <w:ind w:left="2700" w:hanging="284"/>
      </w:pPr>
      <w:rPr>
        <w:rFonts w:hint="default"/>
        <w:lang w:val="en-US" w:eastAsia="en-US" w:bidi="ar-SA"/>
      </w:rPr>
    </w:lvl>
  </w:abstractNum>
  <w:abstractNum w:abstractNumId="113">
    <w:nsid w:val="6D6224F9"/>
    <w:multiLevelType w:val="multilevel"/>
    <w:tmpl w:val="6D6224F9"/>
    <w:lvl w:ilvl="0" w:tentative="0">
      <w:start w:val="1"/>
      <w:numFmt w:val="upperLetter"/>
      <w:lvlText w:val="%1."/>
      <w:lvlJc w:val="left"/>
      <w:pPr>
        <w:ind w:left="532" w:hanging="281"/>
        <w:jc w:val="right"/>
      </w:pPr>
      <w:rPr>
        <w:rFonts w:hint="default"/>
        <w:b/>
        <w:bCs/>
        <w:i/>
        <w:iCs/>
        <w:w w:val="100"/>
        <w:lang w:val="en-US" w:eastAsia="en-US" w:bidi="ar-SA"/>
      </w:rPr>
    </w:lvl>
    <w:lvl w:ilvl="1" w:tentative="0">
      <w:start w:val="0"/>
      <w:numFmt w:val="bullet"/>
      <w:lvlText w:val="•"/>
      <w:lvlJc w:val="left"/>
      <w:pPr>
        <w:ind w:left="1617" w:hanging="281"/>
      </w:pPr>
      <w:rPr>
        <w:rFonts w:hint="default"/>
        <w:lang w:val="en-US" w:eastAsia="en-US" w:bidi="ar-SA"/>
      </w:rPr>
    </w:lvl>
    <w:lvl w:ilvl="2" w:tentative="0">
      <w:start w:val="0"/>
      <w:numFmt w:val="bullet"/>
      <w:lvlText w:val="•"/>
      <w:lvlJc w:val="left"/>
      <w:pPr>
        <w:ind w:left="2694" w:hanging="281"/>
      </w:pPr>
      <w:rPr>
        <w:rFonts w:hint="default"/>
        <w:lang w:val="en-US" w:eastAsia="en-US" w:bidi="ar-SA"/>
      </w:rPr>
    </w:lvl>
    <w:lvl w:ilvl="3" w:tentative="0">
      <w:start w:val="0"/>
      <w:numFmt w:val="bullet"/>
      <w:lvlText w:val="•"/>
      <w:lvlJc w:val="left"/>
      <w:pPr>
        <w:ind w:left="3771" w:hanging="281"/>
      </w:pPr>
      <w:rPr>
        <w:rFonts w:hint="default"/>
        <w:lang w:val="en-US" w:eastAsia="en-US" w:bidi="ar-SA"/>
      </w:rPr>
    </w:lvl>
    <w:lvl w:ilvl="4" w:tentative="0">
      <w:start w:val="0"/>
      <w:numFmt w:val="bullet"/>
      <w:lvlText w:val="•"/>
      <w:lvlJc w:val="left"/>
      <w:pPr>
        <w:ind w:left="4848" w:hanging="281"/>
      </w:pPr>
      <w:rPr>
        <w:rFonts w:hint="default"/>
        <w:lang w:val="en-US" w:eastAsia="en-US" w:bidi="ar-SA"/>
      </w:rPr>
    </w:lvl>
    <w:lvl w:ilvl="5" w:tentative="0">
      <w:start w:val="0"/>
      <w:numFmt w:val="bullet"/>
      <w:lvlText w:val="•"/>
      <w:lvlJc w:val="left"/>
      <w:pPr>
        <w:ind w:left="5925" w:hanging="281"/>
      </w:pPr>
      <w:rPr>
        <w:rFonts w:hint="default"/>
        <w:lang w:val="en-US" w:eastAsia="en-US" w:bidi="ar-SA"/>
      </w:rPr>
    </w:lvl>
    <w:lvl w:ilvl="6" w:tentative="0">
      <w:start w:val="0"/>
      <w:numFmt w:val="bullet"/>
      <w:lvlText w:val="•"/>
      <w:lvlJc w:val="left"/>
      <w:pPr>
        <w:ind w:left="7002" w:hanging="281"/>
      </w:pPr>
      <w:rPr>
        <w:rFonts w:hint="default"/>
        <w:lang w:val="en-US" w:eastAsia="en-US" w:bidi="ar-SA"/>
      </w:rPr>
    </w:lvl>
    <w:lvl w:ilvl="7" w:tentative="0">
      <w:start w:val="0"/>
      <w:numFmt w:val="bullet"/>
      <w:lvlText w:val="•"/>
      <w:lvlJc w:val="left"/>
      <w:pPr>
        <w:ind w:left="8079" w:hanging="281"/>
      </w:pPr>
      <w:rPr>
        <w:rFonts w:hint="default"/>
        <w:lang w:val="en-US" w:eastAsia="en-US" w:bidi="ar-SA"/>
      </w:rPr>
    </w:lvl>
    <w:lvl w:ilvl="8" w:tentative="0">
      <w:start w:val="0"/>
      <w:numFmt w:val="bullet"/>
      <w:lvlText w:val="•"/>
      <w:lvlJc w:val="left"/>
      <w:pPr>
        <w:ind w:left="9156" w:hanging="281"/>
      </w:pPr>
      <w:rPr>
        <w:rFonts w:hint="default"/>
        <w:lang w:val="en-US" w:eastAsia="en-US" w:bidi="ar-SA"/>
      </w:rPr>
    </w:lvl>
  </w:abstractNum>
  <w:abstractNum w:abstractNumId="114">
    <w:nsid w:val="716B5557"/>
    <w:multiLevelType w:val="multilevel"/>
    <w:tmpl w:val="716B5557"/>
    <w:lvl w:ilvl="0" w:tentative="0">
      <w:start w:val="5"/>
      <w:numFmt w:val="decimal"/>
      <w:lvlText w:val="%1"/>
      <w:lvlJc w:val="left"/>
      <w:pPr>
        <w:ind w:left="840" w:hanging="600"/>
      </w:pPr>
      <w:rPr>
        <w:rFonts w:hint="default"/>
        <w:lang w:val="en-US" w:eastAsia="en-US" w:bidi="ar-SA"/>
      </w:rPr>
    </w:lvl>
    <w:lvl w:ilvl="1" w:tentative="0">
      <w:start w:val="4"/>
      <w:numFmt w:val="decimal"/>
      <w:lvlText w:val="%1.%2"/>
      <w:lvlJc w:val="left"/>
      <w:pPr>
        <w:ind w:left="840" w:hanging="600"/>
      </w:pPr>
      <w:rPr>
        <w:rFonts w:hint="default"/>
        <w:lang w:val="en-US" w:eastAsia="en-US" w:bidi="ar-SA"/>
      </w:rPr>
    </w:lvl>
    <w:lvl w:ilvl="2" w:tentative="0">
      <w:start w:val="1"/>
      <w:numFmt w:val="decimal"/>
      <w:lvlText w:val="%1.%2.%3."/>
      <w:lvlJc w:val="left"/>
      <w:pPr>
        <w:ind w:left="840" w:hanging="600"/>
      </w:pPr>
      <w:rPr>
        <w:rFonts w:hint="default" w:ascii="Times New Roman" w:hAnsi="Times New Roman" w:eastAsia="Times New Roman" w:cs="Times New Roman"/>
        <w:b/>
        <w:bCs/>
        <w:w w:val="100"/>
        <w:sz w:val="24"/>
        <w:szCs w:val="24"/>
        <w:lang w:val="en-US" w:eastAsia="en-US" w:bidi="ar-SA"/>
      </w:rPr>
    </w:lvl>
    <w:lvl w:ilvl="3" w:tentative="0">
      <w:start w:val="1"/>
      <w:numFmt w:val="lowerLetter"/>
      <w:lvlText w:val="%4)"/>
      <w:lvlJc w:val="left"/>
      <w:pPr>
        <w:ind w:left="1284" w:hanging="413"/>
      </w:pPr>
      <w:rPr>
        <w:rFonts w:hint="default" w:ascii="Times New Roman" w:hAnsi="Times New Roman" w:eastAsia="Times New Roman" w:cs="Times New Roman"/>
        <w:color w:val="221F1F"/>
        <w:w w:val="100"/>
        <w:sz w:val="22"/>
        <w:szCs w:val="22"/>
        <w:lang w:val="en-US" w:eastAsia="en-US" w:bidi="ar-SA"/>
      </w:rPr>
    </w:lvl>
    <w:lvl w:ilvl="4" w:tentative="0">
      <w:start w:val="0"/>
      <w:numFmt w:val="bullet"/>
      <w:lvlText w:val="•"/>
      <w:lvlJc w:val="left"/>
      <w:pPr>
        <w:ind w:left="4623" w:hanging="413"/>
      </w:pPr>
      <w:rPr>
        <w:rFonts w:hint="default"/>
        <w:lang w:val="en-US" w:eastAsia="en-US" w:bidi="ar-SA"/>
      </w:rPr>
    </w:lvl>
    <w:lvl w:ilvl="5" w:tentative="0">
      <w:start w:val="0"/>
      <w:numFmt w:val="bullet"/>
      <w:lvlText w:val="•"/>
      <w:lvlJc w:val="left"/>
      <w:pPr>
        <w:ind w:left="5738" w:hanging="413"/>
      </w:pPr>
      <w:rPr>
        <w:rFonts w:hint="default"/>
        <w:lang w:val="en-US" w:eastAsia="en-US" w:bidi="ar-SA"/>
      </w:rPr>
    </w:lvl>
    <w:lvl w:ilvl="6" w:tentative="0">
      <w:start w:val="0"/>
      <w:numFmt w:val="bullet"/>
      <w:lvlText w:val="•"/>
      <w:lvlJc w:val="left"/>
      <w:pPr>
        <w:ind w:left="6852" w:hanging="413"/>
      </w:pPr>
      <w:rPr>
        <w:rFonts w:hint="default"/>
        <w:lang w:val="en-US" w:eastAsia="en-US" w:bidi="ar-SA"/>
      </w:rPr>
    </w:lvl>
    <w:lvl w:ilvl="7" w:tentative="0">
      <w:start w:val="0"/>
      <w:numFmt w:val="bullet"/>
      <w:lvlText w:val="•"/>
      <w:lvlJc w:val="left"/>
      <w:pPr>
        <w:ind w:left="7967" w:hanging="413"/>
      </w:pPr>
      <w:rPr>
        <w:rFonts w:hint="default"/>
        <w:lang w:val="en-US" w:eastAsia="en-US" w:bidi="ar-SA"/>
      </w:rPr>
    </w:lvl>
    <w:lvl w:ilvl="8" w:tentative="0">
      <w:start w:val="0"/>
      <w:numFmt w:val="bullet"/>
      <w:lvlText w:val="•"/>
      <w:lvlJc w:val="left"/>
      <w:pPr>
        <w:ind w:left="9082" w:hanging="413"/>
      </w:pPr>
      <w:rPr>
        <w:rFonts w:hint="default"/>
        <w:lang w:val="en-US" w:eastAsia="en-US" w:bidi="ar-SA"/>
      </w:rPr>
    </w:lvl>
  </w:abstractNum>
  <w:abstractNum w:abstractNumId="115">
    <w:nsid w:val="72015A66"/>
    <w:multiLevelType w:val="multilevel"/>
    <w:tmpl w:val="72015A66"/>
    <w:lvl w:ilvl="0" w:tentative="0">
      <w:start w:val="0"/>
      <w:numFmt w:val="bullet"/>
      <w:lvlText w:val=""/>
      <w:lvlJc w:val="left"/>
      <w:pPr>
        <w:ind w:left="1601" w:hanging="363"/>
      </w:pPr>
      <w:rPr>
        <w:rFonts w:hint="default" w:ascii="Symbol" w:hAnsi="Symbol" w:eastAsia="Symbol" w:cs="Symbol"/>
        <w:w w:val="100"/>
        <w:sz w:val="24"/>
        <w:szCs w:val="24"/>
        <w:lang w:val="en-US" w:eastAsia="en-US" w:bidi="ar-SA"/>
      </w:rPr>
    </w:lvl>
    <w:lvl w:ilvl="1" w:tentative="0">
      <w:start w:val="0"/>
      <w:numFmt w:val="bullet"/>
      <w:lvlText w:val="•"/>
      <w:lvlJc w:val="left"/>
      <w:pPr>
        <w:ind w:left="2571" w:hanging="363"/>
      </w:pPr>
      <w:rPr>
        <w:rFonts w:hint="default"/>
        <w:lang w:val="en-US" w:eastAsia="en-US" w:bidi="ar-SA"/>
      </w:rPr>
    </w:lvl>
    <w:lvl w:ilvl="2" w:tentative="0">
      <w:start w:val="0"/>
      <w:numFmt w:val="bullet"/>
      <w:lvlText w:val="•"/>
      <w:lvlJc w:val="left"/>
      <w:pPr>
        <w:ind w:left="3542" w:hanging="363"/>
      </w:pPr>
      <w:rPr>
        <w:rFonts w:hint="default"/>
        <w:lang w:val="en-US" w:eastAsia="en-US" w:bidi="ar-SA"/>
      </w:rPr>
    </w:lvl>
    <w:lvl w:ilvl="3" w:tentative="0">
      <w:start w:val="0"/>
      <w:numFmt w:val="bullet"/>
      <w:lvlText w:val="•"/>
      <w:lvlJc w:val="left"/>
      <w:pPr>
        <w:ind w:left="4513" w:hanging="363"/>
      </w:pPr>
      <w:rPr>
        <w:rFonts w:hint="default"/>
        <w:lang w:val="en-US" w:eastAsia="en-US" w:bidi="ar-SA"/>
      </w:rPr>
    </w:lvl>
    <w:lvl w:ilvl="4" w:tentative="0">
      <w:start w:val="0"/>
      <w:numFmt w:val="bullet"/>
      <w:lvlText w:val="•"/>
      <w:lvlJc w:val="left"/>
      <w:pPr>
        <w:ind w:left="5484" w:hanging="363"/>
      </w:pPr>
      <w:rPr>
        <w:rFonts w:hint="default"/>
        <w:lang w:val="en-US" w:eastAsia="en-US" w:bidi="ar-SA"/>
      </w:rPr>
    </w:lvl>
    <w:lvl w:ilvl="5" w:tentative="0">
      <w:start w:val="0"/>
      <w:numFmt w:val="bullet"/>
      <w:lvlText w:val="•"/>
      <w:lvlJc w:val="left"/>
      <w:pPr>
        <w:ind w:left="6455" w:hanging="363"/>
      </w:pPr>
      <w:rPr>
        <w:rFonts w:hint="default"/>
        <w:lang w:val="en-US" w:eastAsia="en-US" w:bidi="ar-SA"/>
      </w:rPr>
    </w:lvl>
    <w:lvl w:ilvl="6" w:tentative="0">
      <w:start w:val="0"/>
      <w:numFmt w:val="bullet"/>
      <w:lvlText w:val="•"/>
      <w:lvlJc w:val="left"/>
      <w:pPr>
        <w:ind w:left="7426" w:hanging="363"/>
      </w:pPr>
      <w:rPr>
        <w:rFonts w:hint="default"/>
        <w:lang w:val="en-US" w:eastAsia="en-US" w:bidi="ar-SA"/>
      </w:rPr>
    </w:lvl>
    <w:lvl w:ilvl="7" w:tentative="0">
      <w:start w:val="0"/>
      <w:numFmt w:val="bullet"/>
      <w:lvlText w:val="•"/>
      <w:lvlJc w:val="left"/>
      <w:pPr>
        <w:ind w:left="8397" w:hanging="363"/>
      </w:pPr>
      <w:rPr>
        <w:rFonts w:hint="default"/>
        <w:lang w:val="en-US" w:eastAsia="en-US" w:bidi="ar-SA"/>
      </w:rPr>
    </w:lvl>
    <w:lvl w:ilvl="8" w:tentative="0">
      <w:start w:val="0"/>
      <w:numFmt w:val="bullet"/>
      <w:lvlText w:val="•"/>
      <w:lvlJc w:val="left"/>
      <w:pPr>
        <w:ind w:left="9368" w:hanging="363"/>
      </w:pPr>
      <w:rPr>
        <w:rFonts w:hint="default"/>
        <w:lang w:val="en-US" w:eastAsia="en-US" w:bidi="ar-SA"/>
      </w:rPr>
    </w:lvl>
  </w:abstractNum>
  <w:abstractNum w:abstractNumId="116">
    <w:nsid w:val="722241F8"/>
    <w:multiLevelType w:val="multilevel"/>
    <w:tmpl w:val="722241F8"/>
    <w:lvl w:ilvl="0" w:tentative="0">
      <w:start w:val="1"/>
      <w:numFmt w:val="lowerRoman"/>
      <w:lvlText w:val="%1."/>
      <w:lvlJc w:val="righ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17">
    <w:nsid w:val="722F4167"/>
    <w:multiLevelType w:val="multilevel"/>
    <w:tmpl w:val="722F4167"/>
    <w:lvl w:ilvl="0" w:tentative="0">
      <w:start w:val="5"/>
      <w:numFmt w:val="lowerLetter"/>
      <w:lvlText w:val="%1)"/>
      <w:lvlJc w:val="left"/>
      <w:pPr>
        <w:ind w:left="1114" w:hanging="286"/>
      </w:pPr>
      <w:rPr>
        <w:rFonts w:hint="default" w:ascii="Times New Roman" w:hAnsi="Times New Roman" w:eastAsia="Times New Roman" w:cs="Times New Roman"/>
        <w:color w:val="221F1F"/>
        <w:w w:val="100"/>
        <w:sz w:val="22"/>
        <w:szCs w:val="22"/>
        <w:lang w:val="en-US" w:eastAsia="en-US" w:bidi="ar-SA"/>
      </w:rPr>
    </w:lvl>
    <w:lvl w:ilvl="1" w:tentative="0">
      <w:start w:val="0"/>
      <w:numFmt w:val="bullet"/>
      <w:lvlText w:val="•"/>
      <w:lvlJc w:val="left"/>
      <w:pPr>
        <w:ind w:left="2139" w:hanging="286"/>
      </w:pPr>
      <w:rPr>
        <w:rFonts w:hint="default"/>
        <w:lang w:val="en-US" w:eastAsia="en-US" w:bidi="ar-SA"/>
      </w:rPr>
    </w:lvl>
    <w:lvl w:ilvl="2" w:tentative="0">
      <w:start w:val="0"/>
      <w:numFmt w:val="bullet"/>
      <w:lvlText w:val="•"/>
      <w:lvlJc w:val="left"/>
      <w:pPr>
        <w:ind w:left="3158" w:hanging="286"/>
      </w:pPr>
      <w:rPr>
        <w:rFonts w:hint="default"/>
        <w:lang w:val="en-US" w:eastAsia="en-US" w:bidi="ar-SA"/>
      </w:rPr>
    </w:lvl>
    <w:lvl w:ilvl="3" w:tentative="0">
      <w:start w:val="0"/>
      <w:numFmt w:val="bullet"/>
      <w:lvlText w:val="•"/>
      <w:lvlJc w:val="left"/>
      <w:pPr>
        <w:ind w:left="4177" w:hanging="286"/>
      </w:pPr>
      <w:rPr>
        <w:rFonts w:hint="default"/>
        <w:lang w:val="en-US" w:eastAsia="en-US" w:bidi="ar-SA"/>
      </w:rPr>
    </w:lvl>
    <w:lvl w:ilvl="4" w:tentative="0">
      <w:start w:val="0"/>
      <w:numFmt w:val="bullet"/>
      <w:lvlText w:val="•"/>
      <w:lvlJc w:val="left"/>
      <w:pPr>
        <w:ind w:left="5196" w:hanging="286"/>
      </w:pPr>
      <w:rPr>
        <w:rFonts w:hint="default"/>
        <w:lang w:val="en-US" w:eastAsia="en-US" w:bidi="ar-SA"/>
      </w:rPr>
    </w:lvl>
    <w:lvl w:ilvl="5" w:tentative="0">
      <w:start w:val="0"/>
      <w:numFmt w:val="bullet"/>
      <w:lvlText w:val="•"/>
      <w:lvlJc w:val="left"/>
      <w:pPr>
        <w:ind w:left="6215" w:hanging="286"/>
      </w:pPr>
      <w:rPr>
        <w:rFonts w:hint="default"/>
        <w:lang w:val="en-US" w:eastAsia="en-US" w:bidi="ar-SA"/>
      </w:rPr>
    </w:lvl>
    <w:lvl w:ilvl="6" w:tentative="0">
      <w:start w:val="0"/>
      <w:numFmt w:val="bullet"/>
      <w:lvlText w:val="•"/>
      <w:lvlJc w:val="left"/>
      <w:pPr>
        <w:ind w:left="7234" w:hanging="286"/>
      </w:pPr>
      <w:rPr>
        <w:rFonts w:hint="default"/>
        <w:lang w:val="en-US" w:eastAsia="en-US" w:bidi="ar-SA"/>
      </w:rPr>
    </w:lvl>
    <w:lvl w:ilvl="7" w:tentative="0">
      <w:start w:val="0"/>
      <w:numFmt w:val="bullet"/>
      <w:lvlText w:val="•"/>
      <w:lvlJc w:val="left"/>
      <w:pPr>
        <w:ind w:left="8253" w:hanging="286"/>
      </w:pPr>
      <w:rPr>
        <w:rFonts w:hint="default"/>
        <w:lang w:val="en-US" w:eastAsia="en-US" w:bidi="ar-SA"/>
      </w:rPr>
    </w:lvl>
    <w:lvl w:ilvl="8" w:tentative="0">
      <w:start w:val="0"/>
      <w:numFmt w:val="bullet"/>
      <w:lvlText w:val="•"/>
      <w:lvlJc w:val="left"/>
      <w:pPr>
        <w:ind w:left="9272" w:hanging="286"/>
      </w:pPr>
      <w:rPr>
        <w:rFonts w:hint="default"/>
        <w:lang w:val="en-US" w:eastAsia="en-US" w:bidi="ar-SA"/>
      </w:rPr>
    </w:lvl>
  </w:abstractNum>
  <w:abstractNum w:abstractNumId="118">
    <w:nsid w:val="727C3FF5"/>
    <w:multiLevelType w:val="multilevel"/>
    <w:tmpl w:val="727C3FF5"/>
    <w:lvl w:ilvl="0" w:tentative="0">
      <w:start w:val="0"/>
      <w:numFmt w:val="bullet"/>
      <w:lvlText w:val=""/>
      <w:lvlJc w:val="left"/>
      <w:pPr>
        <w:ind w:left="573" w:hanging="360"/>
      </w:pPr>
      <w:rPr>
        <w:rFonts w:hint="default" w:ascii="Symbol" w:hAnsi="Symbol" w:eastAsia="Symbol" w:cs="Symbol"/>
        <w:w w:val="105"/>
        <w:sz w:val="24"/>
        <w:szCs w:val="24"/>
        <w:lang w:val="en-US" w:eastAsia="en-US" w:bidi="ar-SA"/>
      </w:rPr>
    </w:lvl>
    <w:lvl w:ilvl="1" w:tentative="0">
      <w:start w:val="0"/>
      <w:numFmt w:val="bullet"/>
      <w:lvlText w:val="•"/>
      <w:lvlJc w:val="left"/>
      <w:pPr>
        <w:ind w:left="960" w:hanging="360"/>
      </w:pPr>
      <w:rPr>
        <w:rFonts w:hint="default"/>
        <w:lang w:val="en-US" w:eastAsia="en-US" w:bidi="ar-SA"/>
      </w:rPr>
    </w:lvl>
    <w:lvl w:ilvl="2" w:tentative="0">
      <w:start w:val="0"/>
      <w:numFmt w:val="bullet"/>
      <w:lvlText w:val="•"/>
      <w:lvlJc w:val="left"/>
      <w:pPr>
        <w:ind w:left="1341" w:hanging="360"/>
      </w:pPr>
      <w:rPr>
        <w:rFonts w:hint="default"/>
        <w:lang w:val="en-US" w:eastAsia="en-US" w:bidi="ar-SA"/>
      </w:rPr>
    </w:lvl>
    <w:lvl w:ilvl="3" w:tentative="0">
      <w:start w:val="0"/>
      <w:numFmt w:val="bullet"/>
      <w:lvlText w:val="•"/>
      <w:lvlJc w:val="left"/>
      <w:pPr>
        <w:ind w:left="1721" w:hanging="360"/>
      </w:pPr>
      <w:rPr>
        <w:rFonts w:hint="default"/>
        <w:lang w:val="en-US" w:eastAsia="en-US" w:bidi="ar-SA"/>
      </w:rPr>
    </w:lvl>
    <w:lvl w:ilvl="4" w:tentative="0">
      <w:start w:val="0"/>
      <w:numFmt w:val="bullet"/>
      <w:lvlText w:val="•"/>
      <w:lvlJc w:val="left"/>
      <w:pPr>
        <w:ind w:left="2102" w:hanging="360"/>
      </w:pPr>
      <w:rPr>
        <w:rFonts w:hint="default"/>
        <w:lang w:val="en-US" w:eastAsia="en-US" w:bidi="ar-SA"/>
      </w:rPr>
    </w:lvl>
    <w:lvl w:ilvl="5" w:tentative="0">
      <w:start w:val="0"/>
      <w:numFmt w:val="bullet"/>
      <w:lvlText w:val="•"/>
      <w:lvlJc w:val="left"/>
      <w:pPr>
        <w:ind w:left="2482" w:hanging="360"/>
      </w:pPr>
      <w:rPr>
        <w:rFonts w:hint="default"/>
        <w:lang w:val="en-US" w:eastAsia="en-US" w:bidi="ar-SA"/>
      </w:rPr>
    </w:lvl>
    <w:lvl w:ilvl="6" w:tentative="0">
      <w:start w:val="0"/>
      <w:numFmt w:val="bullet"/>
      <w:lvlText w:val="•"/>
      <w:lvlJc w:val="left"/>
      <w:pPr>
        <w:ind w:left="2863" w:hanging="360"/>
      </w:pPr>
      <w:rPr>
        <w:rFonts w:hint="default"/>
        <w:lang w:val="en-US" w:eastAsia="en-US" w:bidi="ar-SA"/>
      </w:rPr>
    </w:lvl>
    <w:lvl w:ilvl="7" w:tentative="0">
      <w:start w:val="0"/>
      <w:numFmt w:val="bullet"/>
      <w:lvlText w:val="•"/>
      <w:lvlJc w:val="left"/>
      <w:pPr>
        <w:ind w:left="3243" w:hanging="360"/>
      </w:pPr>
      <w:rPr>
        <w:rFonts w:hint="default"/>
        <w:lang w:val="en-US" w:eastAsia="en-US" w:bidi="ar-SA"/>
      </w:rPr>
    </w:lvl>
    <w:lvl w:ilvl="8" w:tentative="0">
      <w:start w:val="0"/>
      <w:numFmt w:val="bullet"/>
      <w:lvlText w:val="•"/>
      <w:lvlJc w:val="left"/>
      <w:pPr>
        <w:ind w:left="3624" w:hanging="360"/>
      </w:pPr>
      <w:rPr>
        <w:rFonts w:hint="default"/>
        <w:lang w:val="en-US" w:eastAsia="en-US" w:bidi="ar-SA"/>
      </w:rPr>
    </w:lvl>
  </w:abstractNum>
  <w:abstractNum w:abstractNumId="119">
    <w:nsid w:val="73E320C7"/>
    <w:multiLevelType w:val="multilevel"/>
    <w:tmpl w:val="73E320C7"/>
    <w:lvl w:ilvl="0" w:tentative="0">
      <w:start w:val="1"/>
      <w:numFmt w:val="upperLetter"/>
      <w:lvlText w:val="%1"/>
      <w:lvlJc w:val="left"/>
      <w:pPr>
        <w:ind w:left="2684"/>
      </w:pPr>
      <w:rPr>
        <w:rFonts w:ascii="Times New Roman" w:hAnsi="Times New Roman" w:eastAsia="Times New Roman" w:cs="Times New Roman"/>
        <w:b w:val="0"/>
        <w:i w:val="0"/>
        <w:strike w:val="0"/>
        <w:dstrike w:val="0"/>
        <w:color w:val="000000"/>
        <w:sz w:val="16"/>
        <w:szCs w:val="16"/>
        <w:u w:val="none" w:color="000000"/>
        <w:shd w:val="clear" w:color="auto" w:fill="auto"/>
        <w:vertAlign w:val="baseline"/>
      </w:rPr>
    </w:lvl>
    <w:lvl w:ilvl="1" w:tentative="0">
      <w:start w:val="1"/>
      <w:numFmt w:val="lowerLetter"/>
      <w:lvlText w:val="%2"/>
      <w:lvlJc w:val="left"/>
      <w:pPr>
        <w:ind w:left="3414"/>
      </w:pPr>
      <w:rPr>
        <w:rFonts w:ascii="Times New Roman" w:hAnsi="Times New Roman" w:eastAsia="Times New Roman" w:cs="Times New Roman"/>
        <w:b w:val="0"/>
        <w:i w:val="0"/>
        <w:strike w:val="0"/>
        <w:dstrike w:val="0"/>
        <w:color w:val="000000"/>
        <w:sz w:val="16"/>
        <w:szCs w:val="16"/>
        <w:u w:val="none" w:color="000000"/>
        <w:shd w:val="clear" w:color="auto" w:fill="auto"/>
        <w:vertAlign w:val="baseline"/>
      </w:rPr>
    </w:lvl>
    <w:lvl w:ilvl="2" w:tentative="0">
      <w:start w:val="1"/>
      <w:numFmt w:val="lowerRoman"/>
      <w:lvlText w:val="%3"/>
      <w:lvlJc w:val="left"/>
      <w:pPr>
        <w:ind w:left="4134"/>
      </w:pPr>
      <w:rPr>
        <w:rFonts w:ascii="Times New Roman" w:hAnsi="Times New Roman" w:eastAsia="Times New Roman" w:cs="Times New Roman"/>
        <w:b w:val="0"/>
        <w:i w:val="0"/>
        <w:strike w:val="0"/>
        <w:dstrike w:val="0"/>
        <w:color w:val="000000"/>
        <w:sz w:val="16"/>
        <w:szCs w:val="16"/>
        <w:u w:val="none" w:color="000000"/>
        <w:shd w:val="clear" w:color="auto" w:fill="auto"/>
        <w:vertAlign w:val="baseline"/>
      </w:rPr>
    </w:lvl>
    <w:lvl w:ilvl="3" w:tentative="0">
      <w:start w:val="1"/>
      <w:numFmt w:val="decimal"/>
      <w:lvlText w:val="%4"/>
      <w:lvlJc w:val="left"/>
      <w:pPr>
        <w:ind w:left="4854"/>
      </w:pPr>
      <w:rPr>
        <w:rFonts w:ascii="Times New Roman" w:hAnsi="Times New Roman" w:eastAsia="Times New Roman" w:cs="Times New Roman"/>
        <w:b w:val="0"/>
        <w:i w:val="0"/>
        <w:strike w:val="0"/>
        <w:dstrike w:val="0"/>
        <w:color w:val="000000"/>
        <w:sz w:val="16"/>
        <w:szCs w:val="16"/>
        <w:u w:val="none" w:color="000000"/>
        <w:shd w:val="clear" w:color="auto" w:fill="auto"/>
        <w:vertAlign w:val="baseline"/>
      </w:rPr>
    </w:lvl>
    <w:lvl w:ilvl="4" w:tentative="0">
      <w:start w:val="1"/>
      <w:numFmt w:val="lowerLetter"/>
      <w:lvlText w:val="%5"/>
      <w:lvlJc w:val="left"/>
      <w:pPr>
        <w:ind w:left="5574"/>
      </w:pPr>
      <w:rPr>
        <w:rFonts w:ascii="Times New Roman" w:hAnsi="Times New Roman" w:eastAsia="Times New Roman" w:cs="Times New Roman"/>
        <w:b w:val="0"/>
        <w:i w:val="0"/>
        <w:strike w:val="0"/>
        <w:dstrike w:val="0"/>
        <w:color w:val="000000"/>
        <w:sz w:val="16"/>
        <w:szCs w:val="16"/>
        <w:u w:val="none" w:color="000000"/>
        <w:shd w:val="clear" w:color="auto" w:fill="auto"/>
        <w:vertAlign w:val="baseline"/>
      </w:rPr>
    </w:lvl>
    <w:lvl w:ilvl="5" w:tentative="0">
      <w:start w:val="1"/>
      <w:numFmt w:val="lowerRoman"/>
      <w:lvlText w:val="%6"/>
      <w:lvlJc w:val="left"/>
      <w:pPr>
        <w:ind w:left="6294"/>
      </w:pPr>
      <w:rPr>
        <w:rFonts w:ascii="Times New Roman" w:hAnsi="Times New Roman" w:eastAsia="Times New Roman" w:cs="Times New Roman"/>
        <w:b w:val="0"/>
        <w:i w:val="0"/>
        <w:strike w:val="0"/>
        <w:dstrike w:val="0"/>
        <w:color w:val="000000"/>
        <w:sz w:val="16"/>
        <w:szCs w:val="16"/>
        <w:u w:val="none" w:color="000000"/>
        <w:shd w:val="clear" w:color="auto" w:fill="auto"/>
        <w:vertAlign w:val="baseline"/>
      </w:rPr>
    </w:lvl>
    <w:lvl w:ilvl="6" w:tentative="0">
      <w:start w:val="1"/>
      <w:numFmt w:val="decimal"/>
      <w:lvlText w:val="%7"/>
      <w:lvlJc w:val="left"/>
      <w:pPr>
        <w:ind w:left="7014"/>
      </w:pPr>
      <w:rPr>
        <w:rFonts w:ascii="Times New Roman" w:hAnsi="Times New Roman" w:eastAsia="Times New Roman" w:cs="Times New Roman"/>
        <w:b w:val="0"/>
        <w:i w:val="0"/>
        <w:strike w:val="0"/>
        <w:dstrike w:val="0"/>
        <w:color w:val="000000"/>
        <w:sz w:val="16"/>
        <w:szCs w:val="16"/>
        <w:u w:val="none" w:color="000000"/>
        <w:shd w:val="clear" w:color="auto" w:fill="auto"/>
        <w:vertAlign w:val="baseline"/>
      </w:rPr>
    </w:lvl>
    <w:lvl w:ilvl="7" w:tentative="0">
      <w:start w:val="1"/>
      <w:numFmt w:val="lowerLetter"/>
      <w:lvlText w:val="%8"/>
      <w:lvlJc w:val="left"/>
      <w:pPr>
        <w:ind w:left="7734"/>
      </w:pPr>
      <w:rPr>
        <w:rFonts w:ascii="Times New Roman" w:hAnsi="Times New Roman" w:eastAsia="Times New Roman" w:cs="Times New Roman"/>
        <w:b w:val="0"/>
        <w:i w:val="0"/>
        <w:strike w:val="0"/>
        <w:dstrike w:val="0"/>
        <w:color w:val="000000"/>
        <w:sz w:val="16"/>
        <w:szCs w:val="16"/>
        <w:u w:val="none" w:color="000000"/>
        <w:shd w:val="clear" w:color="auto" w:fill="auto"/>
        <w:vertAlign w:val="baseline"/>
      </w:rPr>
    </w:lvl>
    <w:lvl w:ilvl="8" w:tentative="0">
      <w:start w:val="1"/>
      <w:numFmt w:val="lowerRoman"/>
      <w:lvlText w:val="%9"/>
      <w:lvlJc w:val="left"/>
      <w:pPr>
        <w:ind w:left="8454"/>
      </w:pPr>
      <w:rPr>
        <w:rFonts w:ascii="Times New Roman" w:hAnsi="Times New Roman" w:eastAsia="Times New Roman" w:cs="Times New Roman"/>
        <w:b w:val="0"/>
        <w:i w:val="0"/>
        <w:strike w:val="0"/>
        <w:dstrike w:val="0"/>
        <w:color w:val="000000"/>
        <w:sz w:val="16"/>
        <w:szCs w:val="16"/>
        <w:u w:val="none" w:color="000000"/>
        <w:shd w:val="clear" w:color="auto" w:fill="auto"/>
        <w:vertAlign w:val="baseline"/>
      </w:rPr>
    </w:lvl>
  </w:abstractNum>
  <w:abstractNum w:abstractNumId="120">
    <w:nsid w:val="75EF2DBB"/>
    <w:multiLevelType w:val="multilevel"/>
    <w:tmpl w:val="75EF2DBB"/>
    <w:lvl w:ilvl="0" w:tentative="0">
      <w:start w:val="1"/>
      <w:numFmt w:val="lowerLetter"/>
      <w:lvlText w:val="%1)"/>
      <w:lvlJc w:val="left"/>
      <w:pPr>
        <w:ind w:left="1499" w:hanging="456"/>
      </w:pPr>
      <w:rPr>
        <w:rFonts w:hint="default" w:ascii="Times New Roman" w:hAnsi="Times New Roman" w:eastAsia="Times New Roman" w:cs="Times New Roman"/>
        <w:color w:val="211F1F"/>
        <w:w w:val="100"/>
        <w:sz w:val="22"/>
        <w:szCs w:val="22"/>
        <w:lang w:val="en-US" w:eastAsia="en-US" w:bidi="ar-SA"/>
      </w:rPr>
    </w:lvl>
    <w:lvl w:ilvl="1" w:tentative="0">
      <w:start w:val="0"/>
      <w:numFmt w:val="bullet"/>
      <w:lvlText w:val="•"/>
      <w:lvlJc w:val="left"/>
      <w:pPr>
        <w:ind w:left="2474" w:hanging="456"/>
      </w:pPr>
      <w:rPr>
        <w:rFonts w:hint="default"/>
        <w:lang w:val="en-US" w:eastAsia="en-US" w:bidi="ar-SA"/>
      </w:rPr>
    </w:lvl>
    <w:lvl w:ilvl="2" w:tentative="0">
      <w:start w:val="0"/>
      <w:numFmt w:val="bullet"/>
      <w:lvlText w:val="•"/>
      <w:lvlJc w:val="left"/>
      <w:pPr>
        <w:ind w:left="3448" w:hanging="456"/>
      </w:pPr>
      <w:rPr>
        <w:rFonts w:hint="default"/>
        <w:lang w:val="en-US" w:eastAsia="en-US" w:bidi="ar-SA"/>
      </w:rPr>
    </w:lvl>
    <w:lvl w:ilvl="3" w:tentative="0">
      <w:start w:val="0"/>
      <w:numFmt w:val="bullet"/>
      <w:lvlText w:val="•"/>
      <w:lvlJc w:val="left"/>
      <w:pPr>
        <w:ind w:left="4422" w:hanging="456"/>
      </w:pPr>
      <w:rPr>
        <w:rFonts w:hint="default"/>
        <w:lang w:val="en-US" w:eastAsia="en-US" w:bidi="ar-SA"/>
      </w:rPr>
    </w:lvl>
    <w:lvl w:ilvl="4" w:tentative="0">
      <w:start w:val="0"/>
      <w:numFmt w:val="bullet"/>
      <w:lvlText w:val="•"/>
      <w:lvlJc w:val="left"/>
      <w:pPr>
        <w:ind w:left="5396" w:hanging="456"/>
      </w:pPr>
      <w:rPr>
        <w:rFonts w:hint="default"/>
        <w:lang w:val="en-US" w:eastAsia="en-US" w:bidi="ar-SA"/>
      </w:rPr>
    </w:lvl>
    <w:lvl w:ilvl="5" w:tentative="0">
      <w:start w:val="0"/>
      <w:numFmt w:val="bullet"/>
      <w:lvlText w:val="•"/>
      <w:lvlJc w:val="left"/>
      <w:pPr>
        <w:ind w:left="6370" w:hanging="456"/>
      </w:pPr>
      <w:rPr>
        <w:rFonts w:hint="default"/>
        <w:lang w:val="en-US" w:eastAsia="en-US" w:bidi="ar-SA"/>
      </w:rPr>
    </w:lvl>
    <w:lvl w:ilvl="6" w:tentative="0">
      <w:start w:val="0"/>
      <w:numFmt w:val="bullet"/>
      <w:lvlText w:val="•"/>
      <w:lvlJc w:val="left"/>
      <w:pPr>
        <w:ind w:left="7344" w:hanging="456"/>
      </w:pPr>
      <w:rPr>
        <w:rFonts w:hint="default"/>
        <w:lang w:val="en-US" w:eastAsia="en-US" w:bidi="ar-SA"/>
      </w:rPr>
    </w:lvl>
    <w:lvl w:ilvl="7" w:tentative="0">
      <w:start w:val="0"/>
      <w:numFmt w:val="bullet"/>
      <w:lvlText w:val="•"/>
      <w:lvlJc w:val="left"/>
      <w:pPr>
        <w:ind w:left="8318" w:hanging="456"/>
      </w:pPr>
      <w:rPr>
        <w:rFonts w:hint="default"/>
        <w:lang w:val="en-US" w:eastAsia="en-US" w:bidi="ar-SA"/>
      </w:rPr>
    </w:lvl>
    <w:lvl w:ilvl="8" w:tentative="0">
      <w:start w:val="0"/>
      <w:numFmt w:val="bullet"/>
      <w:lvlText w:val="•"/>
      <w:lvlJc w:val="left"/>
      <w:pPr>
        <w:ind w:left="9292" w:hanging="456"/>
      </w:pPr>
      <w:rPr>
        <w:rFonts w:hint="default"/>
        <w:lang w:val="en-US" w:eastAsia="en-US" w:bidi="ar-SA"/>
      </w:rPr>
    </w:lvl>
  </w:abstractNum>
  <w:abstractNum w:abstractNumId="121">
    <w:nsid w:val="766F51D7"/>
    <w:multiLevelType w:val="multilevel"/>
    <w:tmpl w:val="766F51D7"/>
    <w:lvl w:ilvl="0" w:tentative="0">
      <w:start w:val="1"/>
      <w:numFmt w:val="lowerLetter"/>
      <w:lvlText w:val="%1)"/>
      <w:lvlJc w:val="left"/>
      <w:pPr>
        <w:ind w:left="1236" w:hanging="435"/>
      </w:pPr>
      <w:rPr>
        <w:rFonts w:hint="default" w:ascii="Times New Roman" w:hAnsi="Times New Roman" w:eastAsia="Times New Roman" w:cs="Times New Roman"/>
        <w:color w:val="221F1F"/>
        <w:w w:val="100"/>
        <w:sz w:val="22"/>
        <w:szCs w:val="22"/>
        <w:lang w:val="en-US" w:eastAsia="en-US" w:bidi="ar-SA"/>
      </w:rPr>
    </w:lvl>
    <w:lvl w:ilvl="1" w:tentative="0">
      <w:start w:val="1"/>
      <w:numFmt w:val="lowerLetter"/>
      <w:lvlText w:val="(%2)"/>
      <w:lvlJc w:val="left"/>
      <w:pPr>
        <w:ind w:left="1514" w:hanging="279"/>
      </w:pPr>
      <w:rPr>
        <w:rFonts w:hint="default" w:ascii="Times New Roman" w:hAnsi="Times New Roman" w:eastAsia="Times New Roman" w:cs="Times New Roman"/>
        <w:color w:val="221F1F"/>
        <w:w w:val="100"/>
        <w:sz w:val="22"/>
        <w:szCs w:val="22"/>
        <w:lang w:val="en-US" w:eastAsia="en-US" w:bidi="ar-SA"/>
      </w:rPr>
    </w:lvl>
    <w:lvl w:ilvl="2" w:tentative="0">
      <w:start w:val="0"/>
      <w:numFmt w:val="bullet"/>
      <w:lvlText w:val="•"/>
      <w:lvlJc w:val="left"/>
      <w:pPr>
        <w:ind w:left="2607" w:hanging="279"/>
      </w:pPr>
      <w:rPr>
        <w:rFonts w:hint="default"/>
        <w:lang w:val="en-US" w:eastAsia="en-US" w:bidi="ar-SA"/>
      </w:rPr>
    </w:lvl>
    <w:lvl w:ilvl="3" w:tentative="0">
      <w:start w:val="0"/>
      <w:numFmt w:val="bullet"/>
      <w:lvlText w:val="•"/>
      <w:lvlJc w:val="left"/>
      <w:pPr>
        <w:ind w:left="3695" w:hanging="279"/>
      </w:pPr>
      <w:rPr>
        <w:rFonts w:hint="default"/>
        <w:lang w:val="en-US" w:eastAsia="en-US" w:bidi="ar-SA"/>
      </w:rPr>
    </w:lvl>
    <w:lvl w:ilvl="4" w:tentative="0">
      <w:start w:val="0"/>
      <w:numFmt w:val="bullet"/>
      <w:lvlText w:val="•"/>
      <w:lvlJc w:val="left"/>
      <w:pPr>
        <w:ind w:left="4783" w:hanging="279"/>
      </w:pPr>
      <w:rPr>
        <w:rFonts w:hint="default"/>
        <w:lang w:val="en-US" w:eastAsia="en-US" w:bidi="ar-SA"/>
      </w:rPr>
    </w:lvl>
    <w:lvl w:ilvl="5" w:tentative="0">
      <w:start w:val="0"/>
      <w:numFmt w:val="bullet"/>
      <w:lvlText w:val="•"/>
      <w:lvlJc w:val="left"/>
      <w:pPr>
        <w:ind w:left="5871" w:hanging="279"/>
      </w:pPr>
      <w:rPr>
        <w:rFonts w:hint="default"/>
        <w:lang w:val="en-US" w:eastAsia="en-US" w:bidi="ar-SA"/>
      </w:rPr>
    </w:lvl>
    <w:lvl w:ilvl="6" w:tentative="0">
      <w:start w:val="0"/>
      <w:numFmt w:val="bullet"/>
      <w:lvlText w:val="•"/>
      <w:lvlJc w:val="left"/>
      <w:pPr>
        <w:ind w:left="6959" w:hanging="279"/>
      </w:pPr>
      <w:rPr>
        <w:rFonts w:hint="default"/>
        <w:lang w:val="en-US" w:eastAsia="en-US" w:bidi="ar-SA"/>
      </w:rPr>
    </w:lvl>
    <w:lvl w:ilvl="7" w:tentative="0">
      <w:start w:val="0"/>
      <w:numFmt w:val="bullet"/>
      <w:lvlText w:val="•"/>
      <w:lvlJc w:val="left"/>
      <w:pPr>
        <w:ind w:left="8047" w:hanging="279"/>
      </w:pPr>
      <w:rPr>
        <w:rFonts w:hint="default"/>
        <w:lang w:val="en-US" w:eastAsia="en-US" w:bidi="ar-SA"/>
      </w:rPr>
    </w:lvl>
    <w:lvl w:ilvl="8" w:tentative="0">
      <w:start w:val="0"/>
      <w:numFmt w:val="bullet"/>
      <w:lvlText w:val="•"/>
      <w:lvlJc w:val="left"/>
      <w:pPr>
        <w:ind w:left="9135" w:hanging="279"/>
      </w:pPr>
      <w:rPr>
        <w:rFonts w:hint="default"/>
        <w:lang w:val="en-US" w:eastAsia="en-US" w:bidi="ar-SA"/>
      </w:rPr>
    </w:lvl>
  </w:abstractNum>
  <w:abstractNum w:abstractNumId="122">
    <w:nsid w:val="7A682FC6"/>
    <w:multiLevelType w:val="multilevel"/>
    <w:tmpl w:val="7A682FC6"/>
    <w:lvl w:ilvl="0" w:tentative="0">
      <w:start w:val="0"/>
      <w:numFmt w:val="bullet"/>
      <w:lvlText w:val=""/>
      <w:lvlJc w:val="left"/>
      <w:pPr>
        <w:ind w:left="120" w:hanging="363"/>
      </w:pPr>
      <w:rPr>
        <w:rFonts w:hint="default" w:ascii="Symbol" w:hAnsi="Symbol" w:eastAsia="Symbol" w:cs="Symbol"/>
        <w:w w:val="100"/>
        <w:sz w:val="24"/>
        <w:szCs w:val="24"/>
        <w:lang w:val="en-US" w:eastAsia="en-US" w:bidi="ar-SA"/>
      </w:rPr>
    </w:lvl>
    <w:lvl w:ilvl="1" w:tentative="0">
      <w:start w:val="0"/>
      <w:numFmt w:val="bullet"/>
      <w:lvlText w:val="•"/>
      <w:lvlJc w:val="left"/>
      <w:pPr>
        <w:ind w:left="1239" w:hanging="363"/>
      </w:pPr>
      <w:rPr>
        <w:rFonts w:hint="default"/>
        <w:lang w:val="en-US" w:eastAsia="en-US" w:bidi="ar-SA"/>
      </w:rPr>
    </w:lvl>
    <w:lvl w:ilvl="2" w:tentative="0">
      <w:start w:val="0"/>
      <w:numFmt w:val="bullet"/>
      <w:lvlText w:val="•"/>
      <w:lvlJc w:val="left"/>
      <w:pPr>
        <w:ind w:left="2358" w:hanging="363"/>
      </w:pPr>
      <w:rPr>
        <w:rFonts w:hint="default"/>
        <w:lang w:val="en-US" w:eastAsia="en-US" w:bidi="ar-SA"/>
      </w:rPr>
    </w:lvl>
    <w:lvl w:ilvl="3" w:tentative="0">
      <w:start w:val="0"/>
      <w:numFmt w:val="bullet"/>
      <w:lvlText w:val="•"/>
      <w:lvlJc w:val="left"/>
      <w:pPr>
        <w:ind w:left="3477" w:hanging="363"/>
      </w:pPr>
      <w:rPr>
        <w:rFonts w:hint="default"/>
        <w:lang w:val="en-US" w:eastAsia="en-US" w:bidi="ar-SA"/>
      </w:rPr>
    </w:lvl>
    <w:lvl w:ilvl="4" w:tentative="0">
      <w:start w:val="0"/>
      <w:numFmt w:val="bullet"/>
      <w:lvlText w:val="•"/>
      <w:lvlJc w:val="left"/>
      <w:pPr>
        <w:ind w:left="4596" w:hanging="363"/>
      </w:pPr>
      <w:rPr>
        <w:rFonts w:hint="default"/>
        <w:lang w:val="en-US" w:eastAsia="en-US" w:bidi="ar-SA"/>
      </w:rPr>
    </w:lvl>
    <w:lvl w:ilvl="5" w:tentative="0">
      <w:start w:val="0"/>
      <w:numFmt w:val="bullet"/>
      <w:lvlText w:val="•"/>
      <w:lvlJc w:val="left"/>
      <w:pPr>
        <w:ind w:left="5715" w:hanging="363"/>
      </w:pPr>
      <w:rPr>
        <w:rFonts w:hint="default"/>
        <w:lang w:val="en-US" w:eastAsia="en-US" w:bidi="ar-SA"/>
      </w:rPr>
    </w:lvl>
    <w:lvl w:ilvl="6" w:tentative="0">
      <w:start w:val="0"/>
      <w:numFmt w:val="bullet"/>
      <w:lvlText w:val="•"/>
      <w:lvlJc w:val="left"/>
      <w:pPr>
        <w:ind w:left="6834" w:hanging="363"/>
      </w:pPr>
      <w:rPr>
        <w:rFonts w:hint="default"/>
        <w:lang w:val="en-US" w:eastAsia="en-US" w:bidi="ar-SA"/>
      </w:rPr>
    </w:lvl>
    <w:lvl w:ilvl="7" w:tentative="0">
      <w:start w:val="0"/>
      <w:numFmt w:val="bullet"/>
      <w:lvlText w:val="•"/>
      <w:lvlJc w:val="left"/>
      <w:pPr>
        <w:ind w:left="7953" w:hanging="363"/>
      </w:pPr>
      <w:rPr>
        <w:rFonts w:hint="default"/>
        <w:lang w:val="en-US" w:eastAsia="en-US" w:bidi="ar-SA"/>
      </w:rPr>
    </w:lvl>
    <w:lvl w:ilvl="8" w:tentative="0">
      <w:start w:val="0"/>
      <w:numFmt w:val="bullet"/>
      <w:lvlText w:val="•"/>
      <w:lvlJc w:val="left"/>
      <w:pPr>
        <w:ind w:left="9072" w:hanging="363"/>
      </w:pPr>
      <w:rPr>
        <w:rFonts w:hint="default"/>
        <w:lang w:val="en-US" w:eastAsia="en-US" w:bidi="ar-SA"/>
      </w:rPr>
    </w:lvl>
  </w:abstractNum>
  <w:abstractNum w:abstractNumId="123">
    <w:nsid w:val="7AA42C85"/>
    <w:multiLevelType w:val="multilevel"/>
    <w:tmpl w:val="7AA42C85"/>
    <w:lvl w:ilvl="0" w:tentative="0">
      <w:start w:val="1"/>
      <w:numFmt w:val="lowerRoman"/>
      <w:lvlText w:val="(%1)"/>
      <w:lvlJc w:val="left"/>
      <w:pPr>
        <w:ind w:left="417" w:hanging="281"/>
      </w:pPr>
      <w:rPr>
        <w:rFonts w:hint="default" w:ascii="Times New Roman" w:hAnsi="Times New Roman" w:eastAsia="Times New Roman" w:cs="Times New Roman"/>
        <w:i/>
        <w:iCs/>
        <w:spacing w:val="-4"/>
        <w:w w:val="100"/>
        <w:sz w:val="22"/>
        <w:szCs w:val="22"/>
        <w:lang w:val="en-US" w:eastAsia="en-US" w:bidi="ar-SA"/>
      </w:rPr>
    </w:lvl>
    <w:lvl w:ilvl="1" w:tentative="0">
      <w:start w:val="0"/>
      <w:numFmt w:val="bullet"/>
      <w:lvlText w:val="•"/>
      <w:lvlJc w:val="left"/>
      <w:pPr>
        <w:ind w:left="1280" w:hanging="281"/>
      </w:pPr>
      <w:rPr>
        <w:rFonts w:hint="default"/>
        <w:lang w:val="en-US" w:eastAsia="en-US" w:bidi="ar-SA"/>
      </w:rPr>
    </w:lvl>
    <w:lvl w:ilvl="2" w:tentative="0">
      <w:start w:val="0"/>
      <w:numFmt w:val="bullet"/>
      <w:lvlText w:val="•"/>
      <w:lvlJc w:val="left"/>
      <w:pPr>
        <w:ind w:left="2140" w:hanging="281"/>
      </w:pPr>
      <w:rPr>
        <w:rFonts w:hint="default"/>
        <w:lang w:val="en-US" w:eastAsia="en-US" w:bidi="ar-SA"/>
      </w:rPr>
    </w:lvl>
    <w:lvl w:ilvl="3" w:tentative="0">
      <w:start w:val="0"/>
      <w:numFmt w:val="bullet"/>
      <w:lvlText w:val="•"/>
      <w:lvlJc w:val="left"/>
      <w:pPr>
        <w:ind w:left="3000" w:hanging="281"/>
      </w:pPr>
      <w:rPr>
        <w:rFonts w:hint="default"/>
        <w:lang w:val="en-US" w:eastAsia="en-US" w:bidi="ar-SA"/>
      </w:rPr>
    </w:lvl>
    <w:lvl w:ilvl="4" w:tentative="0">
      <w:start w:val="0"/>
      <w:numFmt w:val="bullet"/>
      <w:lvlText w:val="•"/>
      <w:lvlJc w:val="left"/>
      <w:pPr>
        <w:ind w:left="3860" w:hanging="281"/>
      </w:pPr>
      <w:rPr>
        <w:rFonts w:hint="default"/>
        <w:lang w:val="en-US" w:eastAsia="en-US" w:bidi="ar-SA"/>
      </w:rPr>
    </w:lvl>
    <w:lvl w:ilvl="5" w:tentative="0">
      <w:start w:val="0"/>
      <w:numFmt w:val="bullet"/>
      <w:lvlText w:val="•"/>
      <w:lvlJc w:val="left"/>
      <w:pPr>
        <w:ind w:left="4721" w:hanging="281"/>
      </w:pPr>
      <w:rPr>
        <w:rFonts w:hint="default"/>
        <w:lang w:val="en-US" w:eastAsia="en-US" w:bidi="ar-SA"/>
      </w:rPr>
    </w:lvl>
    <w:lvl w:ilvl="6" w:tentative="0">
      <w:start w:val="0"/>
      <w:numFmt w:val="bullet"/>
      <w:lvlText w:val="•"/>
      <w:lvlJc w:val="left"/>
      <w:pPr>
        <w:ind w:left="5581" w:hanging="281"/>
      </w:pPr>
      <w:rPr>
        <w:rFonts w:hint="default"/>
        <w:lang w:val="en-US" w:eastAsia="en-US" w:bidi="ar-SA"/>
      </w:rPr>
    </w:lvl>
    <w:lvl w:ilvl="7" w:tentative="0">
      <w:start w:val="0"/>
      <w:numFmt w:val="bullet"/>
      <w:lvlText w:val="•"/>
      <w:lvlJc w:val="left"/>
      <w:pPr>
        <w:ind w:left="6441" w:hanging="281"/>
      </w:pPr>
      <w:rPr>
        <w:rFonts w:hint="default"/>
        <w:lang w:val="en-US" w:eastAsia="en-US" w:bidi="ar-SA"/>
      </w:rPr>
    </w:lvl>
    <w:lvl w:ilvl="8" w:tentative="0">
      <w:start w:val="0"/>
      <w:numFmt w:val="bullet"/>
      <w:lvlText w:val="•"/>
      <w:lvlJc w:val="left"/>
      <w:pPr>
        <w:ind w:left="7301" w:hanging="281"/>
      </w:pPr>
      <w:rPr>
        <w:rFonts w:hint="default"/>
        <w:lang w:val="en-US" w:eastAsia="en-US" w:bidi="ar-SA"/>
      </w:rPr>
    </w:lvl>
  </w:abstractNum>
  <w:abstractNum w:abstractNumId="124">
    <w:nsid w:val="7B0C6183"/>
    <w:multiLevelType w:val="multilevel"/>
    <w:tmpl w:val="7B0C6183"/>
    <w:lvl w:ilvl="0" w:tentative="0">
      <w:start w:val="1"/>
      <w:numFmt w:val="lowerRoman"/>
      <w:lvlText w:val="%1)"/>
      <w:lvlJc w:val="left"/>
      <w:pPr>
        <w:ind w:left="1811" w:hanging="360"/>
      </w:pPr>
      <w:rPr>
        <w:rFonts w:hint="default" w:ascii="Times New Roman" w:hAnsi="Times New Roman" w:eastAsia="Times New Roman" w:cs="Times New Roman"/>
        <w:color w:val="221F1F"/>
        <w:spacing w:val="0"/>
        <w:w w:val="100"/>
        <w:sz w:val="22"/>
        <w:szCs w:val="22"/>
        <w:lang w:val="en-US" w:eastAsia="en-US" w:bidi="ar-SA"/>
      </w:rPr>
    </w:lvl>
    <w:lvl w:ilvl="1" w:tentative="0">
      <w:start w:val="1"/>
      <w:numFmt w:val="lowerLetter"/>
      <w:lvlText w:val="%2."/>
      <w:lvlJc w:val="left"/>
      <w:pPr>
        <w:ind w:left="2531" w:hanging="360"/>
      </w:pPr>
    </w:lvl>
    <w:lvl w:ilvl="2" w:tentative="0">
      <w:start w:val="1"/>
      <w:numFmt w:val="lowerRoman"/>
      <w:lvlText w:val="%3."/>
      <w:lvlJc w:val="right"/>
      <w:pPr>
        <w:ind w:left="3251" w:hanging="180"/>
      </w:pPr>
    </w:lvl>
    <w:lvl w:ilvl="3" w:tentative="0">
      <w:start w:val="1"/>
      <w:numFmt w:val="decimal"/>
      <w:lvlText w:val="%4."/>
      <w:lvlJc w:val="left"/>
      <w:pPr>
        <w:ind w:left="3971" w:hanging="360"/>
      </w:pPr>
    </w:lvl>
    <w:lvl w:ilvl="4" w:tentative="0">
      <w:start w:val="1"/>
      <w:numFmt w:val="lowerLetter"/>
      <w:lvlText w:val="%5."/>
      <w:lvlJc w:val="left"/>
      <w:pPr>
        <w:ind w:left="4691" w:hanging="360"/>
      </w:pPr>
    </w:lvl>
    <w:lvl w:ilvl="5" w:tentative="0">
      <w:start w:val="1"/>
      <w:numFmt w:val="lowerRoman"/>
      <w:lvlText w:val="%6."/>
      <w:lvlJc w:val="right"/>
      <w:pPr>
        <w:ind w:left="5411" w:hanging="180"/>
      </w:pPr>
    </w:lvl>
    <w:lvl w:ilvl="6" w:tentative="0">
      <w:start w:val="1"/>
      <w:numFmt w:val="decimal"/>
      <w:lvlText w:val="%7."/>
      <w:lvlJc w:val="left"/>
      <w:pPr>
        <w:ind w:left="6131" w:hanging="360"/>
      </w:pPr>
    </w:lvl>
    <w:lvl w:ilvl="7" w:tentative="0">
      <w:start w:val="1"/>
      <w:numFmt w:val="lowerLetter"/>
      <w:lvlText w:val="%8."/>
      <w:lvlJc w:val="left"/>
      <w:pPr>
        <w:ind w:left="6851" w:hanging="360"/>
      </w:pPr>
    </w:lvl>
    <w:lvl w:ilvl="8" w:tentative="0">
      <w:start w:val="1"/>
      <w:numFmt w:val="lowerRoman"/>
      <w:lvlText w:val="%9."/>
      <w:lvlJc w:val="right"/>
      <w:pPr>
        <w:ind w:left="7571" w:hanging="180"/>
      </w:pPr>
    </w:lvl>
  </w:abstractNum>
  <w:abstractNum w:abstractNumId="125">
    <w:nsid w:val="7BC63C84"/>
    <w:multiLevelType w:val="multilevel"/>
    <w:tmpl w:val="7BC63C84"/>
    <w:lvl w:ilvl="0" w:tentative="0">
      <w:start w:val="1"/>
      <w:numFmt w:val="lowerLetter"/>
      <w:lvlText w:val="%1)"/>
      <w:lvlJc w:val="left"/>
      <w:pPr>
        <w:ind w:left="1248" w:hanging="440"/>
      </w:pPr>
      <w:rPr>
        <w:rFonts w:hint="default" w:ascii="Times New Roman" w:hAnsi="Times New Roman" w:eastAsia="Times New Roman" w:cs="Times New Roman"/>
        <w:color w:val="221F1F"/>
        <w:w w:val="100"/>
        <w:sz w:val="22"/>
        <w:szCs w:val="22"/>
        <w:lang w:val="en-US" w:eastAsia="en-US" w:bidi="ar-SA"/>
      </w:rPr>
    </w:lvl>
    <w:lvl w:ilvl="1" w:tentative="0">
      <w:start w:val="0"/>
      <w:numFmt w:val="bullet"/>
      <w:lvlText w:val="•"/>
      <w:lvlJc w:val="left"/>
      <w:pPr>
        <w:ind w:left="2247" w:hanging="440"/>
      </w:pPr>
      <w:rPr>
        <w:rFonts w:hint="default"/>
        <w:lang w:val="en-US" w:eastAsia="en-US" w:bidi="ar-SA"/>
      </w:rPr>
    </w:lvl>
    <w:lvl w:ilvl="2" w:tentative="0">
      <w:start w:val="0"/>
      <w:numFmt w:val="bullet"/>
      <w:lvlText w:val="•"/>
      <w:lvlJc w:val="left"/>
      <w:pPr>
        <w:ind w:left="3254" w:hanging="440"/>
      </w:pPr>
      <w:rPr>
        <w:rFonts w:hint="default"/>
        <w:lang w:val="en-US" w:eastAsia="en-US" w:bidi="ar-SA"/>
      </w:rPr>
    </w:lvl>
    <w:lvl w:ilvl="3" w:tentative="0">
      <w:start w:val="0"/>
      <w:numFmt w:val="bullet"/>
      <w:lvlText w:val="•"/>
      <w:lvlJc w:val="left"/>
      <w:pPr>
        <w:ind w:left="4261" w:hanging="440"/>
      </w:pPr>
      <w:rPr>
        <w:rFonts w:hint="default"/>
        <w:lang w:val="en-US" w:eastAsia="en-US" w:bidi="ar-SA"/>
      </w:rPr>
    </w:lvl>
    <w:lvl w:ilvl="4" w:tentative="0">
      <w:start w:val="0"/>
      <w:numFmt w:val="bullet"/>
      <w:lvlText w:val="•"/>
      <w:lvlJc w:val="left"/>
      <w:pPr>
        <w:ind w:left="5268" w:hanging="440"/>
      </w:pPr>
      <w:rPr>
        <w:rFonts w:hint="default"/>
        <w:lang w:val="en-US" w:eastAsia="en-US" w:bidi="ar-SA"/>
      </w:rPr>
    </w:lvl>
    <w:lvl w:ilvl="5" w:tentative="0">
      <w:start w:val="0"/>
      <w:numFmt w:val="bullet"/>
      <w:lvlText w:val="•"/>
      <w:lvlJc w:val="left"/>
      <w:pPr>
        <w:ind w:left="6275" w:hanging="440"/>
      </w:pPr>
      <w:rPr>
        <w:rFonts w:hint="default"/>
        <w:lang w:val="en-US" w:eastAsia="en-US" w:bidi="ar-SA"/>
      </w:rPr>
    </w:lvl>
    <w:lvl w:ilvl="6" w:tentative="0">
      <w:start w:val="0"/>
      <w:numFmt w:val="bullet"/>
      <w:lvlText w:val="•"/>
      <w:lvlJc w:val="left"/>
      <w:pPr>
        <w:ind w:left="7282" w:hanging="440"/>
      </w:pPr>
      <w:rPr>
        <w:rFonts w:hint="default"/>
        <w:lang w:val="en-US" w:eastAsia="en-US" w:bidi="ar-SA"/>
      </w:rPr>
    </w:lvl>
    <w:lvl w:ilvl="7" w:tentative="0">
      <w:start w:val="0"/>
      <w:numFmt w:val="bullet"/>
      <w:lvlText w:val="•"/>
      <w:lvlJc w:val="left"/>
      <w:pPr>
        <w:ind w:left="8289" w:hanging="440"/>
      </w:pPr>
      <w:rPr>
        <w:rFonts w:hint="default"/>
        <w:lang w:val="en-US" w:eastAsia="en-US" w:bidi="ar-SA"/>
      </w:rPr>
    </w:lvl>
    <w:lvl w:ilvl="8" w:tentative="0">
      <w:start w:val="0"/>
      <w:numFmt w:val="bullet"/>
      <w:lvlText w:val="•"/>
      <w:lvlJc w:val="left"/>
      <w:pPr>
        <w:ind w:left="9296" w:hanging="440"/>
      </w:pPr>
      <w:rPr>
        <w:rFonts w:hint="default"/>
        <w:lang w:val="en-US" w:eastAsia="en-US" w:bidi="ar-SA"/>
      </w:rPr>
    </w:lvl>
  </w:abstractNum>
  <w:abstractNum w:abstractNumId="126">
    <w:nsid w:val="7BCF182C"/>
    <w:multiLevelType w:val="multilevel"/>
    <w:tmpl w:val="7BCF182C"/>
    <w:lvl w:ilvl="0" w:tentative="0">
      <w:start w:val="6"/>
      <w:numFmt w:val="decimal"/>
      <w:lvlText w:val="%1"/>
      <w:lvlJc w:val="left"/>
      <w:pPr>
        <w:ind w:left="740" w:hanging="548"/>
      </w:pPr>
      <w:rPr>
        <w:rFonts w:hint="default"/>
        <w:lang w:val="en-US" w:eastAsia="en-US" w:bidi="ar-SA"/>
      </w:rPr>
    </w:lvl>
    <w:lvl w:ilvl="1" w:tentative="0">
      <w:start w:val="1"/>
      <w:numFmt w:val="decimal"/>
      <w:lvlText w:val="%1.%2"/>
      <w:lvlJc w:val="left"/>
      <w:pPr>
        <w:ind w:left="740" w:hanging="548"/>
      </w:pPr>
      <w:rPr>
        <w:rFonts w:hint="default" w:ascii="Times New Roman" w:hAnsi="Times New Roman" w:eastAsia="Times New Roman" w:cs="Times New Roman"/>
        <w:color w:val="211F1F"/>
        <w:w w:val="100"/>
        <w:sz w:val="24"/>
        <w:szCs w:val="24"/>
        <w:lang w:val="en-US" w:eastAsia="en-US" w:bidi="ar-SA"/>
      </w:rPr>
    </w:lvl>
    <w:lvl w:ilvl="2" w:tentative="0">
      <w:start w:val="1"/>
      <w:numFmt w:val="lowerRoman"/>
      <w:lvlText w:val="%3)"/>
      <w:lvlJc w:val="left"/>
      <w:pPr>
        <w:ind w:left="1511" w:hanging="466"/>
      </w:pPr>
      <w:rPr>
        <w:rFonts w:hint="default" w:ascii="Times New Roman" w:hAnsi="Times New Roman" w:eastAsia="Times New Roman" w:cs="Times New Roman"/>
        <w:color w:val="211F1F"/>
        <w:spacing w:val="0"/>
        <w:w w:val="100"/>
        <w:sz w:val="22"/>
        <w:szCs w:val="22"/>
        <w:lang w:val="en-US" w:eastAsia="en-US" w:bidi="ar-SA"/>
      </w:rPr>
    </w:lvl>
    <w:lvl w:ilvl="3" w:tentative="0">
      <w:start w:val="0"/>
      <w:numFmt w:val="bullet"/>
      <w:lvlText w:val="•"/>
      <w:lvlJc w:val="left"/>
      <w:pPr>
        <w:ind w:left="3680" w:hanging="466"/>
      </w:pPr>
      <w:rPr>
        <w:rFonts w:hint="default"/>
        <w:lang w:val="en-US" w:eastAsia="en-US" w:bidi="ar-SA"/>
      </w:rPr>
    </w:lvl>
    <w:lvl w:ilvl="4" w:tentative="0">
      <w:start w:val="0"/>
      <w:numFmt w:val="bullet"/>
      <w:lvlText w:val="•"/>
      <w:lvlJc w:val="left"/>
      <w:pPr>
        <w:ind w:left="4760" w:hanging="466"/>
      </w:pPr>
      <w:rPr>
        <w:rFonts w:hint="default"/>
        <w:lang w:val="en-US" w:eastAsia="en-US" w:bidi="ar-SA"/>
      </w:rPr>
    </w:lvl>
    <w:lvl w:ilvl="5" w:tentative="0">
      <w:start w:val="0"/>
      <w:numFmt w:val="bullet"/>
      <w:lvlText w:val="•"/>
      <w:lvlJc w:val="left"/>
      <w:pPr>
        <w:ind w:left="5840" w:hanging="466"/>
      </w:pPr>
      <w:rPr>
        <w:rFonts w:hint="default"/>
        <w:lang w:val="en-US" w:eastAsia="en-US" w:bidi="ar-SA"/>
      </w:rPr>
    </w:lvl>
    <w:lvl w:ilvl="6" w:tentative="0">
      <w:start w:val="0"/>
      <w:numFmt w:val="bullet"/>
      <w:lvlText w:val="•"/>
      <w:lvlJc w:val="left"/>
      <w:pPr>
        <w:ind w:left="6920" w:hanging="466"/>
      </w:pPr>
      <w:rPr>
        <w:rFonts w:hint="default"/>
        <w:lang w:val="en-US" w:eastAsia="en-US" w:bidi="ar-SA"/>
      </w:rPr>
    </w:lvl>
    <w:lvl w:ilvl="7" w:tentative="0">
      <w:start w:val="0"/>
      <w:numFmt w:val="bullet"/>
      <w:lvlText w:val="•"/>
      <w:lvlJc w:val="left"/>
      <w:pPr>
        <w:ind w:left="8000" w:hanging="466"/>
      </w:pPr>
      <w:rPr>
        <w:rFonts w:hint="default"/>
        <w:lang w:val="en-US" w:eastAsia="en-US" w:bidi="ar-SA"/>
      </w:rPr>
    </w:lvl>
    <w:lvl w:ilvl="8" w:tentative="0">
      <w:start w:val="0"/>
      <w:numFmt w:val="bullet"/>
      <w:lvlText w:val="•"/>
      <w:lvlJc w:val="left"/>
      <w:pPr>
        <w:ind w:left="9080" w:hanging="466"/>
      </w:pPr>
      <w:rPr>
        <w:rFonts w:hint="default"/>
        <w:lang w:val="en-US" w:eastAsia="en-US" w:bidi="ar-SA"/>
      </w:rPr>
    </w:lvl>
  </w:abstractNum>
  <w:abstractNum w:abstractNumId="127">
    <w:nsid w:val="7C6B6025"/>
    <w:multiLevelType w:val="multilevel"/>
    <w:tmpl w:val="7C6B6025"/>
    <w:lvl w:ilvl="0" w:tentative="0">
      <w:start w:val="8"/>
      <w:numFmt w:val="decimal"/>
      <w:lvlText w:val="%1"/>
      <w:lvlJc w:val="left"/>
      <w:pPr>
        <w:tabs>
          <w:tab w:val="left" w:pos="720"/>
        </w:tabs>
        <w:ind w:left="720" w:hanging="720"/>
      </w:pPr>
      <w:rPr>
        <w:rFonts w:hint="default"/>
      </w:rPr>
    </w:lvl>
    <w:lvl w:ilvl="1" w:tentative="0">
      <w:start w:val="2"/>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128">
    <w:nsid w:val="7D8A635B"/>
    <w:multiLevelType w:val="multilevel"/>
    <w:tmpl w:val="7D8A635B"/>
    <w:lvl w:ilvl="0" w:tentative="0">
      <w:start w:val="0"/>
      <w:numFmt w:val="bullet"/>
      <w:lvlText w:val=""/>
      <w:lvlJc w:val="left"/>
      <w:pPr>
        <w:ind w:left="120" w:hanging="363"/>
      </w:pPr>
      <w:rPr>
        <w:rFonts w:hint="default" w:ascii="Symbol" w:hAnsi="Symbol" w:eastAsia="Symbol" w:cs="Symbol"/>
        <w:w w:val="100"/>
        <w:sz w:val="24"/>
        <w:szCs w:val="24"/>
        <w:lang w:val="en-US" w:eastAsia="en-US" w:bidi="ar-SA"/>
      </w:rPr>
    </w:lvl>
    <w:lvl w:ilvl="1" w:tentative="0">
      <w:start w:val="0"/>
      <w:numFmt w:val="bullet"/>
      <w:lvlText w:val="•"/>
      <w:lvlJc w:val="left"/>
      <w:pPr>
        <w:ind w:left="1239" w:hanging="363"/>
      </w:pPr>
      <w:rPr>
        <w:rFonts w:hint="default"/>
        <w:lang w:val="en-US" w:eastAsia="en-US" w:bidi="ar-SA"/>
      </w:rPr>
    </w:lvl>
    <w:lvl w:ilvl="2" w:tentative="0">
      <w:start w:val="0"/>
      <w:numFmt w:val="bullet"/>
      <w:lvlText w:val="•"/>
      <w:lvlJc w:val="left"/>
      <w:pPr>
        <w:ind w:left="2358" w:hanging="363"/>
      </w:pPr>
      <w:rPr>
        <w:rFonts w:hint="default"/>
        <w:lang w:val="en-US" w:eastAsia="en-US" w:bidi="ar-SA"/>
      </w:rPr>
    </w:lvl>
    <w:lvl w:ilvl="3" w:tentative="0">
      <w:start w:val="0"/>
      <w:numFmt w:val="bullet"/>
      <w:lvlText w:val="•"/>
      <w:lvlJc w:val="left"/>
      <w:pPr>
        <w:ind w:left="3477" w:hanging="363"/>
      </w:pPr>
      <w:rPr>
        <w:rFonts w:hint="default"/>
        <w:lang w:val="en-US" w:eastAsia="en-US" w:bidi="ar-SA"/>
      </w:rPr>
    </w:lvl>
    <w:lvl w:ilvl="4" w:tentative="0">
      <w:start w:val="0"/>
      <w:numFmt w:val="bullet"/>
      <w:lvlText w:val="•"/>
      <w:lvlJc w:val="left"/>
      <w:pPr>
        <w:ind w:left="4596" w:hanging="363"/>
      </w:pPr>
      <w:rPr>
        <w:rFonts w:hint="default"/>
        <w:lang w:val="en-US" w:eastAsia="en-US" w:bidi="ar-SA"/>
      </w:rPr>
    </w:lvl>
    <w:lvl w:ilvl="5" w:tentative="0">
      <w:start w:val="0"/>
      <w:numFmt w:val="bullet"/>
      <w:lvlText w:val="•"/>
      <w:lvlJc w:val="left"/>
      <w:pPr>
        <w:ind w:left="5715" w:hanging="363"/>
      </w:pPr>
      <w:rPr>
        <w:rFonts w:hint="default"/>
        <w:lang w:val="en-US" w:eastAsia="en-US" w:bidi="ar-SA"/>
      </w:rPr>
    </w:lvl>
    <w:lvl w:ilvl="6" w:tentative="0">
      <w:start w:val="0"/>
      <w:numFmt w:val="bullet"/>
      <w:lvlText w:val="•"/>
      <w:lvlJc w:val="left"/>
      <w:pPr>
        <w:ind w:left="6834" w:hanging="363"/>
      </w:pPr>
      <w:rPr>
        <w:rFonts w:hint="default"/>
        <w:lang w:val="en-US" w:eastAsia="en-US" w:bidi="ar-SA"/>
      </w:rPr>
    </w:lvl>
    <w:lvl w:ilvl="7" w:tentative="0">
      <w:start w:val="0"/>
      <w:numFmt w:val="bullet"/>
      <w:lvlText w:val="•"/>
      <w:lvlJc w:val="left"/>
      <w:pPr>
        <w:ind w:left="7953" w:hanging="363"/>
      </w:pPr>
      <w:rPr>
        <w:rFonts w:hint="default"/>
        <w:lang w:val="en-US" w:eastAsia="en-US" w:bidi="ar-SA"/>
      </w:rPr>
    </w:lvl>
    <w:lvl w:ilvl="8" w:tentative="0">
      <w:start w:val="0"/>
      <w:numFmt w:val="bullet"/>
      <w:lvlText w:val="•"/>
      <w:lvlJc w:val="left"/>
      <w:pPr>
        <w:ind w:left="9072" w:hanging="363"/>
      </w:pPr>
      <w:rPr>
        <w:rFonts w:hint="default"/>
        <w:lang w:val="en-US" w:eastAsia="en-US" w:bidi="ar-SA"/>
      </w:rPr>
    </w:lvl>
  </w:abstractNum>
  <w:abstractNum w:abstractNumId="129">
    <w:nsid w:val="7E97328F"/>
    <w:multiLevelType w:val="multilevel"/>
    <w:tmpl w:val="7E97328F"/>
    <w:lvl w:ilvl="0" w:tentative="0">
      <w:start w:val="0"/>
      <w:numFmt w:val="bullet"/>
      <w:lvlText w:val="•"/>
      <w:lvlJc w:val="left"/>
      <w:pPr>
        <w:ind w:left="451" w:hanging="180"/>
      </w:pPr>
      <w:rPr>
        <w:rFonts w:hint="default" w:ascii="Times New Roman" w:hAnsi="Times New Roman" w:eastAsia="Times New Roman" w:cs="Times New Roman"/>
        <w:color w:val="211F1F"/>
        <w:w w:val="100"/>
        <w:sz w:val="24"/>
        <w:szCs w:val="24"/>
        <w:lang w:val="en-US" w:eastAsia="en-US" w:bidi="ar-SA"/>
      </w:rPr>
    </w:lvl>
    <w:lvl w:ilvl="1" w:tentative="0">
      <w:start w:val="0"/>
      <w:numFmt w:val="bullet"/>
      <w:lvlText w:val="•"/>
      <w:lvlJc w:val="left"/>
      <w:pPr>
        <w:ind w:left="736" w:hanging="180"/>
      </w:pPr>
      <w:rPr>
        <w:rFonts w:hint="default"/>
        <w:lang w:val="en-US" w:eastAsia="en-US" w:bidi="ar-SA"/>
      </w:rPr>
    </w:lvl>
    <w:lvl w:ilvl="2" w:tentative="0">
      <w:start w:val="0"/>
      <w:numFmt w:val="bullet"/>
      <w:lvlText w:val="•"/>
      <w:lvlJc w:val="left"/>
      <w:pPr>
        <w:ind w:left="1013" w:hanging="180"/>
      </w:pPr>
      <w:rPr>
        <w:rFonts w:hint="default"/>
        <w:lang w:val="en-US" w:eastAsia="en-US" w:bidi="ar-SA"/>
      </w:rPr>
    </w:lvl>
    <w:lvl w:ilvl="3" w:tentative="0">
      <w:start w:val="0"/>
      <w:numFmt w:val="bullet"/>
      <w:lvlText w:val="•"/>
      <w:lvlJc w:val="left"/>
      <w:pPr>
        <w:ind w:left="1290" w:hanging="180"/>
      </w:pPr>
      <w:rPr>
        <w:rFonts w:hint="default"/>
        <w:lang w:val="en-US" w:eastAsia="en-US" w:bidi="ar-SA"/>
      </w:rPr>
    </w:lvl>
    <w:lvl w:ilvl="4" w:tentative="0">
      <w:start w:val="0"/>
      <w:numFmt w:val="bullet"/>
      <w:lvlText w:val="•"/>
      <w:lvlJc w:val="left"/>
      <w:pPr>
        <w:ind w:left="1567" w:hanging="180"/>
      </w:pPr>
      <w:rPr>
        <w:rFonts w:hint="default"/>
        <w:lang w:val="en-US" w:eastAsia="en-US" w:bidi="ar-SA"/>
      </w:rPr>
    </w:lvl>
    <w:lvl w:ilvl="5" w:tentative="0">
      <w:start w:val="0"/>
      <w:numFmt w:val="bullet"/>
      <w:lvlText w:val="•"/>
      <w:lvlJc w:val="left"/>
      <w:pPr>
        <w:ind w:left="1844" w:hanging="180"/>
      </w:pPr>
      <w:rPr>
        <w:rFonts w:hint="default"/>
        <w:lang w:val="en-US" w:eastAsia="en-US" w:bidi="ar-SA"/>
      </w:rPr>
    </w:lvl>
    <w:lvl w:ilvl="6" w:tentative="0">
      <w:start w:val="0"/>
      <w:numFmt w:val="bullet"/>
      <w:lvlText w:val="•"/>
      <w:lvlJc w:val="left"/>
      <w:pPr>
        <w:ind w:left="2120" w:hanging="180"/>
      </w:pPr>
      <w:rPr>
        <w:rFonts w:hint="default"/>
        <w:lang w:val="en-US" w:eastAsia="en-US" w:bidi="ar-SA"/>
      </w:rPr>
    </w:lvl>
    <w:lvl w:ilvl="7" w:tentative="0">
      <w:start w:val="0"/>
      <w:numFmt w:val="bullet"/>
      <w:lvlText w:val="•"/>
      <w:lvlJc w:val="left"/>
      <w:pPr>
        <w:ind w:left="2397" w:hanging="180"/>
      </w:pPr>
      <w:rPr>
        <w:rFonts w:hint="default"/>
        <w:lang w:val="en-US" w:eastAsia="en-US" w:bidi="ar-SA"/>
      </w:rPr>
    </w:lvl>
    <w:lvl w:ilvl="8" w:tentative="0">
      <w:start w:val="0"/>
      <w:numFmt w:val="bullet"/>
      <w:lvlText w:val="•"/>
      <w:lvlJc w:val="left"/>
      <w:pPr>
        <w:ind w:left="2674" w:hanging="180"/>
      </w:pPr>
      <w:rPr>
        <w:rFonts w:hint="default"/>
        <w:lang w:val="en-US" w:eastAsia="en-US" w:bidi="ar-SA"/>
      </w:rPr>
    </w:lvl>
  </w:abstractNum>
  <w:abstractNum w:abstractNumId="130">
    <w:nsid w:val="7FB17F02"/>
    <w:multiLevelType w:val="multilevel"/>
    <w:tmpl w:val="7FB17F02"/>
    <w:lvl w:ilvl="0" w:tentative="0">
      <w:start w:val="0"/>
      <w:numFmt w:val="bullet"/>
      <w:lvlText w:val=""/>
      <w:lvlJc w:val="left"/>
      <w:pPr>
        <w:ind w:left="480" w:hanging="360"/>
      </w:pPr>
      <w:rPr>
        <w:rFonts w:hint="default" w:ascii="Symbol" w:hAnsi="Symbol" w:eastAsia="Symbol" w:cs="Symbol"/>
        <w:w w:val="100"/>
        <w:sz w:val="24"/>
        <w:szCs w:val="24"/>
        <w:lang w:val="en-US" w:eastAsia="en-US" w:bidi="ar-SA"/>
      </w:rPr>
    </w:lvl>
    <w:lvl w:ilvl="1" w:tentative="0">
      <w:start w:val="0"/>
      <w:numFmt w:val="bullet"/>
      <w:lvlText w:val="•"/>
      <w:lvlJc w:val="left"/>
      <w:pPr>
        <w:ind w:left="1563" w:hanging="360"/>
      </w:pPr>
      <w:rPr>
        <w:rFonts w:hint="default"/>
        <w:lang w:val="en-US" w:eastAsia="en-US" w:bidi="ar-SA"/>
      </w:rPr>
    </w:lvl>
    <w:lvl w:ilvl="2" w:tentative="0">
      <w:start w:val="0"/>
      <w:numFmt w:val="bullet"/>
      <w:lvlText w:val="•"/>
      <w:lvlJc w:val="left"/>
      <w:pPr>
        <w:ind w:left="2646" w:hanging="360"/>
      </w:pPr>
      <w:rPr>
        <w:rFonts w:hint="default"/>
        <w:lang w:val="en-US" w:eastAsia="en-US" w:bidi="ar-SA"/>
      </w:rPr>
    </w:lvl>
    <w:lvl w:ilvl="3" w:tentative="0">
      <w:start w:val="0"/>
      <w:numFmt w:val="bullet"/>
      <w:lvlText w:val="•"/>
      <w:lvlJc w:val="left"/>
      <w:pPr>
        <w:ind w:left="3729" w:hanging="360"/>
      </w:pPr>
      <w:rPr>
        <w:rFonts w:hint="default"/>
        <w:lang w:val="en-US" w:eastAsia="en-US" w:bidi="ar-SA"/>
      </w:rPr>
    </w:lvl>
    <w:lvl w:ilvl="4" w:tentative="0">
      <w:start w:val="0"/>
      <w:numFmt w:val="bullet"/>
      <w:lvlText w:val="•"/>
      <w:lvlJc w:val="left"/>
      <w:pPr>
        <w:ind w:left="4812" w:hanging="360"/>
      </w:pPr>
      <w:rPr>
        <w:rFonts w:hint="default"/>
        <w:lang w:val="en-US" w:eastAsia="en-US" w:bidi="ar-SA"/>
      </w:rPr>
    </w:lvl>
    <w:lvl w:ilvl="5" w:tentative="0">
      <w:start w:val="0"/>
      <w:numFmt w:val="bullet"/>
      <w:lvlText w:val="•"/>
      <w:lvlJc w:val="left"/>
      <w:pPr>
        <w:ind w:left="5895" w:hanging="360"/>
      </w:pPr>
      <w:rPr>
        <w:rFonts w:hint="default"/>
        <w:lang w:val="en-US" w:eastAsia="en-US" w:bidi="ar-SA"/>
      </w:rPr>
    </w:lvl>
    <w:lvl w:ilvl="6" w:tentative="0">
      <w:start w:val="0"/>
      <w:numFmt w:val="bullet"/>
      <w:lvlText w:val="•"/>
      <w:lvlJc w:val="left"/>
      <w:pPr>
        <w:ind w:left="6978" w:hanging="360"/>
      </w:pPr>
      <w:rPr>
        <w:rFonts w:hint="default"/>
        <w:lang w:val="en-US" w:eastAsia="en-US" w:bidi="ar-SA"/>
      </w:rPr>
    </w:lvl>
    <w:lvl w:ilvl="7" w:tentative="0">
      <w:start w:val="0"/>
      <w:numFmt w:val="bullet"/>
      <w:lvlText w:val="•"/>
      <w:lvlJc w:val="left"/>
      <w:pPr>
        <w:ind w:left="8061" w:hanging="360"/>
      </w:pPr>
      <w:rPr>
        <w:rFonts w:hint="default"/>
        <w:lang w:val="en-US" w:eastAsia="en-US" w:bidi="ar-SA"/>
      </w:rPr>
    </w:lvl>
    <w:lvl w:ilvl="8" w:tentative="0">
      <w:start w:val="0"/>
      <w:numFmt w:val="bullet"/>
      <w:lvlText w:val="•"/>
      <w:lvlJc w:val="left"/>
      <w:pPr>
        <w:ind w:left="9144" w:hanging="360"/>
      </w:pPr>
      <w:rPr>
        <w:rFonts w:hint="default"/>
        <w:lang w:val="en-US" w:eastAsia="en-US" w:bidi="ar-SA"/>
      </w:rPr>
    </w:lvl>
  </w:abstractNum>
  <w:abstractNum w:abstractNumId="131">
    <w:nsid w:val="7FCC0524"/>
    <w:multiLevelType w:val="multilevel"/>
    <w:tmpl w:val="7FCC0524"/>
    <w:lvl w:ilvl="0" w:tentative="0">
      <w:start w:val="0"/>
      <w:numFmt w:val="bullet"/>
      <w:lvlText w:val="-"/>
      <w:lvlJc w:val="left"/>
      <w:pPr>
        <w:ind w:left="1601" w:hanging="363"/>
      </w:pPr>
      <w:rPr>
        <w:rFonts w:hint="default" w:ascii="Arial MT" w:hAnsi="Arial MT" w:eastAsia="Arial MT" w:cs="Arial MT"/>
        <w:w w:val="79"/>
        <w:sz w:val="24"/>
        <w:szCs w:val="24"/>
        <w:lang w:val="en-US" w:eastAsia="en-US" w:bidi="ar-SA"/>
      </w:rPr>
    </w:lvl>
    <w:lvl w:ilvl="1" w:tentative="0">
      <w:start w:val="0"/>
      <w:numFmt w:val="bullet"/>
      <w:lvlText w:val="•"/>
      <w:lvlJc w:val="left"/>
      <w:pPr>
        <w:ind w:left="2571" w:hanging="363"/>
      </w:pPr>
      <w:rPr>
        <w:rFonts w:hint="default"/>
        <w:lang w:val="en-US" w:eastAsia="en-US" w:bidi="ar-SA"/>
      </w:rPr>
    </w:lvl>
    <w:lvl w:ilvl="2" w:tentative="0">
      <w:start w:val="0"/>
      <w:numFmt w:val="bullet"/>
      <w:lvlText w:val="•"/>
      <w:lvlJc w:val="left"/>
      <w:pPr>
        <w:ind w:left="3542" w:hanging="363"/>
      </w:pPr>
      <w:rPr>
        <w:rFonts w:hint="default"/>
        <w:lang w:val="en-US" w:eastAsia="en-US" w:bidi="ar-SA"/>
      </w:rPr>
    </w:lvl>
    <w:lvl w:ilvl="3" w:tentative="0">
      <w:start w:val="0"/>
      <w:numFmt w:val="bullet"/>
      <w:lvlText w:val="•"/>
      <w:lvlJc w:val="left"/>
      <w:pPr>
        <w:ind w:left="4513" w:hanging="363"/>
      </w:pPr>
      <w:rPr>
        <w:rFonts w:hint="default"/>
        <w:lang w:val="en-US" w:eastAsia="en-US" w:bidi="ar-SA"/>
      </w:rPr>
    </w:lvl>
    <w:lvl w:ilvl="4" w:tentative="0">
      <w:start w:val="0"/>
      <w:numFmt w:val="bullet"/>
      <w:lvlText w:val="•"/>
      <w:lvlJc w:val="left"/>
      <w:pPr>
        <w:ind w:left="5484" w:hanging="363"/>
      </w:pPr>
      <w:rPr>
        <w:rFonts w:hint="default"/>
        <w:lang w:val="en-US" w:eastAsia="en-US" w:bidi="ar-SA"/>
      </w:rPr>
    </w:lvl>
    <w:lvl w:ilvl="5" w:tentative="0">
      <w:start w:val="0"/>
      <w:numFmt w:val="bullet"/>
      <w:lvlText w:val="•"/>
      <w:lvlJc w:val="left"/>
      <w:pPr>
        <w:ind w:left="6455" w:hanging="363"/>
      </w:pPr>
      <w:rPr>
        <w:rFonts w:hint="default"/>
        <w:lang w:val="en-US" w:eastAsia="en-US" w:bidi="ar-SA"/>
      </w:rPr>
    </w:lvl>
    <w:lvl w:ilvl="6" w:tentative="0">
      <w:start w:val="0"/>
      <w:numFmt w:val="bullet"/>
      <w:lvlText w:val="•"/>
      <w:lvlJc w:val="left"/>
      <w:pPr>
        <w:ind w:left="7426" w:hanging="363"/>
      </w:pPr>
      <w:rPr>
        <w:rFonts w:hint="default"/>
        <w:lang w:val="en-US" w:eastAsia="en-US" w:bidi="ar-SA"/>
      </w:rPr>
    </w:lvl>
    <w:lvl w:ilvl="7" w:tentative="0">
      <w:start w:val="0"/>
      <w:numFmt w:val="bullet"/>
      <w:lvlText w:val="•"/>
      <w:lvlJc w:val="left"/>
      <w:pPr>
        <w:ind w:left="8397" w:hanging="363"/>
      </w:pPr>
      <w:rPr>
        <w:rFonts w:hint="default"/>
        <w:lang w:val="en-US" w:eastAsia="en-US" w:bidi="ar-SA"/>
      </w:rPr>
    </w:lvl>
    <w:lvl w:ilvl="8" w:tentative="0">
      <w:start w:val="0"/>
      <w:numFmt w:val="bullet"/>
      <w:lvlText w:val="•"/>
      <w:lvlJc w:val="left"/>
      <w:pPr>
        <w:ind w:left="9368" w:hanging="363"/>
      </w:pPr>
      <w:rPr>
        <w:rFonts w:hint="default"/>
        <w:lang w:val="en-US" w:eastAsia="en-US" w:bidi="ar-SA"/>
      </w:rPr>
    </w:lvl>
  </w:abstractNum>
  <w:num w:numId="1">
    <w:abstractNumId w:val="68"/>
  </w:num>
  <w:num w:numId="2">
    <w:abstractNumId w:val="124"/>
  </w:num>
  <w:num w:numId="3">
    <w:abstractNumId w:val="33"/>
  </w:num>
  <w:num w:numId="4">
    <w:abstractNumId w:val="110"/>
  </w:num>
  <w:num w:numId="5">
    <w:abstractNumId w:val="95"/>
  </w:num>
  <w:num w:numId="6">
    <w:abstractNumId w:val="40"/>
  </w:num>
  <w:num w:numId="7">
    <w:abstractNumId w:val="49"/>
  </w:num>
  <w:num w:numId="8">
    <w:abstractNumId w:val="99"/>
  </w:num>
  <w:num w:numId="9">
    <w:abstractNumId w:val="79"/>
  </w:num>
  <w:num w:numId="10">
    <w:abstractNumId w:val="17"/>
  </w:num>
  <w:num w:numId="11">
    <w:abstractNumId w:val="48"/>
  </w:num>
  <w:num w:numId="12">
    <w:abstractNumId w:val="101"/>
  </w:num>
  <w:num w:numId="13">
    <w:abstractNumId w:val="91"/>
  </w:num>
  <w:num w:numId="14">
    <w:abstractNumId w:val="120"/>
  </w:num>
  <w:num w:numId="15">
    <w:abstractNumId w:val="109"/>
  </w:num>
  <w:num w:numId="16">
    <w:abstractNumId w:val="123"/>
  </w:num>
  <w:num w:numId="17">
    <w:abstractNumId w:val="59"/>
  </w:num>
  <w:num w:numId="18">
    <w:abstractNumId w:val="50"/>
  </w:num>
  <w:num w:numId="19">
    <w:abstractNumId w:val="21"/>
  </w:num>
  <w:num w:numId="20">
    <w:abstractNumId w:val="30"/>
  </w:num>
  <w:num w:numId="21">
    <w:abstractNumId w:val="55"/>
  </w:num>
  <w:num w:numId="22">
    <w:abstractNumId w:val="71"/>
  </w:num>
  <w:num w:numId="23">
    <w:abstractNumId w:val="126"/>
  </w:num>
  <w:num w:numId="24">
    <w:abstractNumId w:val="57"/>
  </w:num>
  <w:num w:numId="25">
    <w:abstractNumId w:val="106"/>
  </w:num>
  <w:num w:numId="26">
    <w:abstractNumId w:val="15"/>
  </w:num>
  <w:num w:numId="27">
    <w:abstractNumId w:val="2"/>
  </w:num>
  <w:num w:numId="28">
    <w:abstractNumId w:val="4"/>
  </w:num>
  <w:num w:numId="29">
    <w:abstractNumId w:val="67"/>
  </w:num>
  <w:num w:numId="30">
    <w:abstractNumId w:val="70"/>
  </w:num>
  <w:num w:numId="31">
    <w:abstractNumId w:val="22"/>
  </w:num>
  <w:num w:numId="32">
    <w:abstractNumId w:val="3"/>
  </w:num>
  <w:num w:numId="33">
    <w:abstractNumId w:val="56"/>
  </w:num>
  <w:num w:numId="34">
    <w:abstractNumId w:val="5"/>
  </w:num>
  <w:num w:numId="35">
    <w:abstractNumId w:val="12"/>
  </w:num>
  <w:num w:numId="36">
    <w:abstractNumId w:val="64"/>
  </w:num>
  <w:num w:numId="37">
    <w:abstractNumId w:val="103"/>
  </w:num>
  <w:num w:numId="38">
    <w:abstractNumId w:val="26"/>
  </w:num>
  <w:num w:numId="39">
    <w:abstractNumId w:val="129"/>
  </w:num>
  <w:num w:numId="40">
    <w:abstractNumId w:val="111"/>
  </w:num>
  <w:num w:numId="41">
    <w:abstractNumId w:val="118"/>
  </w:num>
  <w:num w:numId="42">
    <w:abstractNumId w:val="82"/>
  </w:num>
  <w:num w:numId="43">
    <w:abstractNumId w:val="88"/>
  </w:num>
  <w:num w:numId="44">
    <w:abstractNumId w:val="112"/>
  </w:num>
  <w:num w:numId="45">
    <w:abstractNumId w:val="53"/>
  </w:num>
  <w:num w:numId="46">
    <w:abstractNumId w:val="86"/>
  </w:num>
  <w:num w:numId="47">
    <w:abstractNumId w:val="9"/>
  </w:num>
  <w:num w:numId="48">
    <w:abstractNumId w:val="1"/>
  </w:num>
  <w:num w:numId="49">
    <w:abstractNumId w:val="14"/>
  </w:num>
  <w:num w:numId="50">
    <w:abstractNumId w:val="114"/>
  </w:num>
  <w:num w:numId="51">
    <w:abstractNumId w:val="11"/>
  </w:num>
  <w:num w:numId="52">
    <w:abstractNumId w:val="13"/>
  </w:num>
  <w:num w:numId="53">
    <w:abstractNumId w:val="7"/>
  </w:num>
  <w:num w:numId="54">
    <w:abstractNumId w:val="87"/>
  </w:num>
  <w:num w:numId="55">
    <w:abstractNumId w:val="37"/>
  </w:num>
  <w:num w:numId="56">
    <w:abstractNumId w:val="65"/>
  </w:num>
  <w:num w:numId="57">
    <w:abstractNumId w:val="41"/>
  </w:num>
  <w:num w:numId="58">
    <w:abstractNumId w:val="81"/>
  </w:num>
  <w:num w:numId="59">
    <w:abstractNumId w:val="8"/>
  </w:num>
  <w:num w:numId="60">
    <w:abstractNumId w:val="54"/>
  </w:num>
  <w:num w:numId="61">
    <w:abstractNumId w:val="75"/>
  </w:num>
  <w:num w:numId="62">
    <w:abstractNumId w:val="107"/>
  </w:num>
  <w:num w:numId="63">
    <w:abstractNumId w:val="97"/>
  </w:num>
  <w:num w:numId="64">
    <w:abstractNumId w:val="116"/>
  </w:num>
  <w:num w:numId="65">
    <w:abstractNumId w:val="119"/>
  </w:num>
  <w:num w:numId="66">
    <w:abstractNumId w:val="24"/>
  </w:num>
  <w:num w:numId="67">
    <w:abstractNumId w:val="94"/>
  </w:num>
  <w:num w:numId="68">
    <w:abstractNumId w:val="93"/>
  </w:num>
  <w:num w:numId="69">
    <w:abstractNumId w:val="122"/>
  </w:num>
  <w:num w:numId="70">
    <w:abstractNumId w:val="63"/>
  </w:num>
  <w:num w:numId="71">
    <w:abstractNumId w:val="60"/>
  </w:num>
  <w:num w:numId="72">
    <w:abstractNumId w:val="105"/>
  </w:num>
  <w:num w:numId="73">
    <w:abstractNumId w:val="74"/>
  </w:num>
  <w:num w:numId="74">
    <w:abstractNumId w:val="128"/>
  </w:num>
  <w:num w:numId="75">
    <w:abstractNumId w:val="66"/>
  </w:num>
  <w:num w:numId="76">
    <w:abstractNumId w:val="131"/>
  </w:num>
  <w:num w:numId="77">
    <w:abstractNumId w:val="69"/>
  </w:num>
  <w:num w:numId="78">
    <w:abstractNumId w:val="6"/>
  </w:num>
  <w:num w:numId="79">
    <w:abstractNumId w:val="130"/>
  </w:num>
  <w:num w:numId="80">
    <w:abstractNumId w:val="76"/>
  </w:num>
  <w:num w:numId="81">
    <w:abstractNumId w:val="39"/>
  </w:num>
  <w:num w:numId="82">
    <w:abstractNumId w:val="38"/>
  </w:num>
  <w:num w:numId="83">
    <w:abstractNumId w:val="115"/>
  </w:num>
  <w:num w:numId="84">
    <w:abstractNumId w:val="78"/>
  </w:num>
  <w:num w:numId="85">
    <w:abstractNumId w:val="108"/>
  </w:num>
  <w:num w:numId="86">
    <w:abstractNumId w:val="18"/>
  </w:num>
  <w:num w:numId="87">
    <w:abstractNumId w:val="32"/>
  </w:num>
  <w:num w:numId="88">
    <w:abstractNumId w:val="36"/>
  </w:num>
  <w:num w:numId="89">
    <w:abstractNumId w:val="61"/>
  </w:num>
  <w:num w:numId="90">
    <w:abstractNumId w:val="113"/>
  </w:num>
  <w:num w:numId="91">
    <w:abstractNumId w:val="85"/>
  </w:num>
  <w:num w:numId="92">
    <w:abstractNumId w:val="80"/>
  </w:num>
  <w:num w:numId="93">
    <w:abstractNumId w:val="92"/>
  </w:num>
  <w:num w:numId="94">
    <w:abstractNumId w:val="117"/>
  </w:num>
  <w:num w:numId="95">
    <w:abstractNumId w:val="35"/>
  </w:num>
  <w:num w:numId="96">
    <w:abstractNumId w:val="19"/>
  </w:num>
  <w:num w:numId="97">
    <w:abstractNumId w:val="43"/>
  </w:num>
  <w:num w:numId="98">
    <w:abstractNumId w:val="25"/>
  </w:num>
  <w:num w:numId="99">
    <w:abstractNumId w:val="125"/>
  </w:num>
  <w:num w:numId="100">
    <w:abstractNumId w:val="121"/>
  </w:num>
  <w:num w:numId="101">
    <w:abstractNumId w:val="104"/>
  </w:num>
  <w:num w:numId="102">
    <w:abstractNumId w:val="29"/>
  </w:num>
  <w:num w:numId="103">
    <w:abstractNumId w:val="31"/>
  </w:num>
  <w:num w:numId="104">
    <w:abstractNumId w:val="83"/>
  </w:num>
  <w:num w:numId="105">
    <w:abstractNumId w:val="62"/>
  </w:num>
  <w:num w:numId="106">
    <w:abstractNumId w:val="44"/>
  </w:num>
  <w:num w:numId="107">
    <w:abstractNumId w:val="58"/>
  </w:num>
  <w:num w:numId="108">
    <w:abstractNumId w:val="42"/>
  </w:num>
  <w:num w:numId="109">
    <w:abstractNumId w:val="28"/>
  </w:num>
  <w:num w:numId="110">
    <w:abstractNumId w:val="90"/>
  </w:num>
  <w:num w:numId="111">
    <w:abstractNumId w:val="16"/>
  </w:num>
  <w:num w:numId="112">
    <w:abstractNumId w:val="84"/>
  </w:num>
  <w:num w:numId="113">
    <w:abstractNumId w:val="77"/>
  </w:num>
  <w:num w:numId="114">
    <w:abstractNumId w:val="127"/>
  </w:num>
  <w:num w:numId="115">
    <w:abstractNumId w:val="45"/>
  </w:num>
  <w:num w:numId="116">
    <w:abstractNumId w:val="34"/>
  </w:num>
  <w:num w:numId="117">
    <w:abstractNumId w:val="27"/>
  </w:num>
  <w:num w:numId="118">
    <w:abstractNumId w:val="100"/>
  </w:num>
  <w:num w:numId="119">
    <w:abstractNumId w:val="46"/>
  </w:num>
  <w:num w:numId="120">
    <w:abstractNumId w:val="89"/>
  </w:num>
  <w:num w:numId="121">
    <w:abstractNumId w:val="73"/>
  </w:num>
  <w:num w:numId="122">
    <w:abstractNumId w:val="51"/>
  </w:num>
  <w:num w:numId="123">
    <w:abstractNumId w:val="47"/>
  </w:num>
  <w:num w:numId="124">
    <w:abstractNumId w:val="52"/>
  </w:num>
  <w:num w:numId="125">
    <w:abstractNumId w:val="102"/>
  </w:num>
  <w:num w:numId="126">
    <w:abstractNumId w:val="23"/>
  </w:num>
  <w:num w:numId="127">
    <w:abstractNumId w:val="20"/>
  </w:num>
  <w:num w:numId="128">
    <w:abstractNumId w:val="96"/>
  </w:num>
  <w:num w:numId="129">
    <w:abstractNumId w:val="0"/>
  </w:num>
  <w:num w:numId="130">
    <w:abstractNumId w:val="72"/>
  </w:num>
  <w:num w:numId="131">
    <w:abstractNumId w:val="98"/>
  </w:num>
  <w:num w:numId="13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5"/>
  <w:bordersDoNotSurroundHeader w:val="0"/>
  <w:bordersDoNotSurroundFooter w:val="0"/>
  <w:documentProtection w:enforcement="0"/>
  <w:defaultTabStop w:val="718"/>
  <w:drawingGridHorizontalSpacing w:val="110"/>
  <w:displayHorizontalDrawingGridEvery w:val="1"/>
  <w:displayVerticalDrawingGridEvery w:val="1"/>
  <w:noPunctuationKerning w:val="1"/>
  <w:characterSpacingControl w:val="doNotCompress"/>
  <w:compat>
    <w:ulTrailSpace/>
    <w:doNotExpandShiftReturn/>
    <w:doNotWrapTextWithPunct/>
    <w:doNotUseEastAsianBreakRules/>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03A46"/>
    <w:rsid w:val="0001194A"/>
    <w:rsid w:val="00011A00"/>
    <w:rsid w:val="00017917"/>
    <w:rsid w:val="000423C6"/>
    <w:rsid w:val="00061766"/>
    <w:rsid w:val="00076EA4"/>
    <w:rsid w:val="00083985"/>
    <w:rsid w:val="00085627"/>
    <w:rsid w:val="000A5E32"/>
    <w:rsid w:val="000B029E"/>
    <w:rsid w:val="000D05F1"/>
    <w:rsid w:val="000D0E3E"/>
    <w:rsid w:val="000F008E"/>
    <w:rsid w:val="000F032A"/>
    <w:rsid w:val="00133017"/>
    <w:rsid w:val="001737ED"/>
    <w:rsid w:val="00182B90"/>
    <w:rsid w:val="001B66FB"/>
    <w:rsid w:val="001F62C6"/>
    <w:rsid w:val="00216353"/>
    <w:rsid w:val="0024135D"/>
    <w:rsid w:val="00256E39"/>
    <w:rsid w:val="002963A9"/>
    <w:rsid w:val="002A5167"/>
    <w:rsid w:val="002A69D2"/>
    <w:rsid w:val="002E17AB"/>
    <w:rsid w:val="003073D3"/>
    <w:rsid w:val="00314780"/>
    <w:rsid w:val="003205FB"/>
    <w:rsid w:val="0032221F"/>
    <w:rsid w:val="00351891"/>
    <w:rsid w:val="003755BF"/>
    <w:rsid w:val="00391F60"/>
    <w:rsid w:val="003A14E9"/>
    <w:rsid w:val="003A40B0"/>
    <w:rsid w:val="003B42FA"/>
    <w:rsid w:val="003C4AA3"/>
    <w:rsid w:val="003C585A"/>
    <w:rsid w:val="003E7DD1"/>
    <w:rsid w:val="00407DF4"/>
    <w:rsid w:val="004133F8"/>
    <w:rsid w:val="00435283"/>
    <w:rsid w:val="0049449A"/>
    <w:rsid w:val="004969F7"/>
    <w:rsid w:val="004D119F"/>
    <w:rsid w:val="004E75C4"/>
    <w:rsid w:val="00513D85"/>
    <w:rsid w:val="00561C56"/>
    <w:rsid w:val="0056613D"/>
    <w:rsid w:val="00575565"/>
    <w:rsid w:val="00585FA6"/>
    <w:rsid w:val="00592E74"/>
    <w:rsid w:val="005D3A1C"/>
    <w:rsid w:val="005D66BE"/>
    <w:rsid w:val="005E00C6"/>
    <w:rsid w:val="005F4E8B"/>
    <w:rsid w:val="00612E35"/>
    <w:rsid w:val="00613349"/>
    <w:rsid w:val="00645B8A"/>
    <w:rsid w:val="0065226C"/>
    <w:rsid w:val="0069568B"/>
    <w:rsid w:val="006A4B31"/>
    <w:rsid w:val="006A6DE4"/>
    <w:rsid w:val="006D51CD"/>
    <w:rsid w:val="006E1DC7"/>
    <w:rsid w:val="006F115B"/>
    <w:rsid w:val="006F798D"/>
    <w:rsid w:val="0071452F"/>
    <w:rsid w:val="00745EB4"/>
    <w:rsid w:val="00745F13"/>
    <w:rsid w:val="00754B4E"/>
    <w:rsid w:val="00765F1C"/>
    <w:rsid w:val="007B2B3A"/>
    <w:rsid w:val="007C2077"/>
    <w:rsid w:val="007C47C2"/>
    <w:rsid w:val="007D6925"/>
    <w:rsid w:val="00800B05"/>
    <w:rsid w:val="00820D41"/>
    <w:rsid w:val="008639B7"/>
    <w:rsid w:val="00870880"/>
    <w:rsid w:val="008737CA"/>
    <w:rsid w:val="008A752C"/>
    <w:rsid w:val="008B4186"/>
    <w:rsid w:val="008C631F"/>
    <w:rsid w:val="008D0458"/>
    <w:rsid w:val="00900054"/>
    <w:rsid w:val="00904846"/>
    <w:rsid w:val="00995D1F"/>
    <w:rsid w:val="009B067B"/>
    <w:rsid w:val="009F1EB6"/>
    <w:rsid w:val="00A02057"/>
    <w:rsid w:val="00A02E39"/>
    <w:rsid w:val="00A11159"/>
    <w:rsid w:val="00A25668"/>
    <w:rsid w:val="00A26795"/>
    <w:rsid w:val="00A555B1"/>
    <w:rsid w:val="00AA30EC"/>
    <w:rsid w:val="00AA6E51"/>
    <w:rsid w:val="00AA7127"/>
    <w:rsid w:val="00B0617C"/>
    <w:rsid w:val="00B71E3E"/>
    <w:rsid w:val="00B720C2"/>
    <w:rsid w:val="00BA015D"/>
    <w:rsid w:val="00BB59F6"/>
    <w:rsid w:val="00BB7C54"/>
    <w:rsid w:val="00BD5B8B"/>
    <w:rsid w:val="00C14B95"/>
    <w:rsid w:val="00C20541"/>
    <w:rsid w:val="00C31BFD"/>
    <w:rsid w:val="00C405B0"/>
    <w:rsid w:val="00C714EE"/>
    <w:rsid w:val="00C948B5"/>
    <w:rsid w:val="00CA597B"/>
    <w:rsid w:val="00CB39FC"/>
    <w:rsid w:val="00CE7D86"/>
    <w:rsid w:val="00D01779"/>
    <w:rsid w:val="00D02E38"/>
    <w:rsid w:val="00D54774"/>
    <w:rsid w:val="00D57CD9"/>
    <w:rsid w:val="00D60E1D"/>
    <w:rsid w:val="00D95F9E"/>
    <w:rsid w:val="00DA3DD0"/>
    <w:rsid w:val="00DD3307"/>
    <w:rsid w:val="00DE14FC"/>
    <w:rsid w:val="00DE7CA9"/>
    <w:rsid w:val="00DF6028"/>
    <w:rsid w:val="00E12C63"/>
    <w:rsid w:val="00E45335"/>
    <w:rsid w:val="00E55952"/>
    <w:rsid w:val="00E61D91"/>
    <w:rsid w:val="00E82ED5"/>
    <w:rsid w:val="00EA53DB"/>
    <w:rsid w:val="00EB0E1D"/>
    <w:rsid w:val="00EE3717"/>
    <w:rsid w:val="00EF1980"/>
    <w:rsid w:val="00F1172A"/>
    <w:rsid w:val="00F22F8A"/>
    <w:rsid w:val="00F2473A"/>
    <w:rsid w:val="00F47D43"/>
    <w:rsid w:val="00F51D6F"/>
    <w:rsid w:val="00F761F7"/>
    <w:rsid w:val="00FF6169"/>
    <w:rsid w:val="00FF65FA"/>
    <w:rsid w:val="013C4F41"/>
    <w:rsid w:val="024521E1"/>
    <w:rsid w:val="03144B94"/>
    <w:rsid w:val="03426321"/>
    <w:rsid w:val="038D6B74"/>
    <w:rsid w:val="03EF7DD8"/>
    <w:rsid w:val="0419585B"/>
    <w:rsid w:val="048248DE"/>
    <w:rsid w:val="053A6D0B"/>
    <w:rsid w:val="05BD3CF1"/>
    <w:rsid w:val="061F6226"/>
    <w:rsid w:val="07146C2B"/>
    <w:rsid w:val="07A31D9F"/>
    <w:rsid w:val="07A54DA6"/>
    <w:rsid w:val="07CE291B"/>
    <w:rsid w:val="08633054"/>
    <w:rsid w:val="088557FC"/>
    <w:rsid w:val="08F52E90"/>
    <w:rsid w:val="0A0B4B55"/>
    <w:rsid w:val="0B636D85"/>
    <w:rsid w:val="0BD27A76"/>
    <w:rsid w:val="0BE05164"/>
    <w:rsid w:val="0C0B3FA9"/>
    <w:rsid w:val="0DDC21D8"/>
    <w:rsid w:val="0E6645B8"/>
    <w:rsid w:val="0EFF0508"/>
    <w:rsid w:val="0F5153F8"/>
    <w:rsid w:val="0FC500DA"/>
    <w:rsid w:val="10BE5E0E"/>
    <w:rsid w:val="110545AB"/>
    <w:rsid w:val="11B87CB6"/>
    <w:rsid w:val="13076AD6"/>
    <w:rsid w:val="14CF0FFE"/>
    <w:rsid w:val="15341028"/>
    <w:rsid w:val="153E309F"/>
    <w:rsid w:val="154A7900"/>
    <w:rsid w:val="16CE38AF"/>
    <w:rsid w:val="1B797F1F"/>
    <w:rsid w:val="1DF81A51"/>
    <w:rsid w:val="1E637B05"/>
    <w:rsid w:val="1E7F2553"/>
    <w:rsid w:val="1FEF6E20"/>
    <w:rsid w:val="216F5EEC"/>
    <w:rsid w:val="22350FA1"/>
    <w:rsid w:val="227C63CF"/>
    <w:rsid w:val="22ED44A3"/>
    <w:rsid w:val="23CA41CA"/>
    <w:rsid w:val="24D949F7"/>
    <w:rsid w:val="2774374C"/>
    <w:rsid w:val="286224CC"/>
    <w:rsid w:val="291608BE"/>
    <w:rsid w:val="29744111"/>
    <w:rsid w:val="29FB34EB"/>
    <w:rsid w:val="2ADE4D64"/>
    <w:rsid w:val="2BC8764D"/>
    <w:rsid w:val="2C37232F"/>
    <w:rsid w:val="2C471DB1"/>
    <w:rsid w:val="2CEE7522"/>
    <w:rsid w:val="2D465FA1"/>
    <w:rsid w:val="2E566AFA"/>
    <w:rsid w:val="2E7F5345"/>
    <w:rsid w:val="2EB621F0"/>
    <w:rsid w:val="2ECE51DD"/>
    <w:rsid w:val="2EE8270F"/>
    <w:rsid w:val="2EF45676"/>
    <w:rsid w:val="31AA4545"/>
    <w:rsid w:val="32AF2B40"/>
    <w:rsid w:val="32CE6E65"/>
    <w:rsid w:val="34BC6F6F"/>
    <w:rsid w:val="352E7D40"/>
    <w:rsid w:val="35C67434"/>
    <w:rsid w:val="367F0CD7"/>
    <w:rsid w:val="368B5A38"/>
    <w:rsid w:val="368C7462"/>
    <w:rsid w:val="37091B3B"/>
    <w:rsid w:val="371B7D4A"/>
    <w:rsid w:val="374715A0"/>
    <w:rsid w:val="38433D2D"/>
    <w:rsid w:val="394F1041"/>
    <w:rsid w:val="3AC72DB0"/>
    <w:rsid w:val="3AD95D9A"/>
    <w:rsid w:val="3B773B67"/>
    <w:rsid w:val="3BAD413E"/>
    <w:rsid w:val="3C455211"/>
    <w:rsid w:val="3C6C7F35"/>
    <w:rsid w:val="3D3E7FA7"/>
    <w:rsid w:val="3D4D23EB"/>
    <w:rsid w:val="3E422FB2"/>
    <w:rsid w:val="3E4D0CB9"/>
    <w:rsid w:val="3EA707B4"/>
    <w:rsid w:val="40044740"/>
    <w:rsid w:val="406044EF"/>
    <w:rsid w:val="40BC4123"/>
    <w:rsid w:val="42387153"/>
    <w:rsid w:val="44307A9A"/>
    <w:rsid w:val="443F6270"/>
    <w:rsid w:val="451E75CE"/>
    <w:rsid w:val="45312976"/>
    <w:rsid w:val="45E00C86"/>
    <w:rsid w:val="469B2E5D"/>
    <w:rsid w:val="4749088A"/>
    <w:rsid w:val="47ED0997"/>
    <w:rsid w:val="484237AF"/>
    <w:rsid w:val="498D1C36"/>
    <w:rsid w:val="49B0618D"/>
    <w:rsid w:val="4A7A049B"/>
    <w:rsid w:val="4A80033B"/>
    <w:rsid w:val="4B3F3247"/>
    <w:rsid w:val="4BA37A55"/>
    <w:rsid w:val="4BF4053B"/>
    <w:rsid w:val="4C0E1ED4"/>
    <w:rsid w:val="4C79015F"/>
    <w:rsid w:val="4D5A20A4"/>
    <w:rsid w:val="4D9E2719"/>
    <w:rsid w:val="506A0B51"/>
    <w:rsid w:val="547C7EA6"/>
    <w:rsid w:val="563F29DD"/>
    <w:rsid w:val="59696A2B"/>
    <w:rsid w:val="597129A1"/>
    <w:rsid w:val="59AF3E33"/>
    <w:rsid w:val="59BF3B1C"/>
    <w:rsid w:val="59D90D3F"/>
    <w:rsid w:val="5B0E48CF"/>
    <w:rsid w:val="5C965F82"/>
    <w:rsid w:val="5D9174AB"/>
    <w:rsid w:val="5DAF0EC2"/>
    <w:rsid w:val="5E1D5461"/>
    <w:rsid w:val="5FF07CC1"/>
    <w:rsid w:val="61204216"/>
    <w:rsid w:val="627A5D38"/>
    <w:rsid w:val="6333694F"/>
    <w:rsid w:val="6355057B"/>
    <w:rsid w:val="64B10A1D"/>
    <w:rsid w:val="67610EDB"/>
    <w:rsid w:val="6A515212"/>
    <w:rsid w:val="6B073028"/>
    <w:rsid w:val="6B810348"/>
    <w:rsid w:val="6BE616A3"/>
    <w:rsid w:val="6DA6403C"/>
    <w:rsid w:val="6DAB427D"/>
    <w:rsid w:val="6EAF5DA0"/>
    <w:rsid w:val="6EB67897"/>
    <w:rsid w:val="6ED43B2A"/>
    <w:rsid w:val="70DF0C2B"/>
    <w:rsid w:val="73B261F0"/>
    <w:rsid w:val="751B3D04"/>
    <w:rsid w:val="752D57D8"/>
    <w:rsid w:val="753E7BF7"/>
    <w:rsid w:val="75401B68"/>
    <w:rsid w:val="77241B46"/>
    <w:rsid w:val="775B4558"/>
    <w:rsid w:val="77685A8B"/>
    <w:rsid w:val="77F16123"/>
    <w:rsid w:val="79A627C4"/>
    <w:rsid w:val="7A1C70DF"/>
    <w:rsid w:val="7AA76492"/>
    <w:rsid w:val="7B1B5D81"/>
    <w:rsid w:val="7C4405EC"/>
    <w:rsid w:val="7CB63EED"/>
    <w:rsid w:val="7D031872"/>
    <w:rsid w:val="7D550791"/>
    <w:rsid w:val="7E86019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1" w:semiHidden="0" w:name="toc 1"/>
    <w:lsdException w:qFormat="1" w:unhideWhenUsed="0" w:uiPriority="1" w:semiHidden="0" w:name="toc 2"/>
    <w:lsdException w:qFormat="1" w:unhideWhenUsed="0" w:uiPriority="1" w:semiHidden="0" w:name="toc 3"/>
    <w:lsdException w:qFormat="1" w:unhideWhenUsed="0" w:uiPriority="1" w:semiHidden="0"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pPr>
    <w:rPr>
      <w:rFonts w:ascii="Times New Roman" w:hAnsi="Times New Roman" w:eastAsia="Times New Roman" w:cs="Times New Roman"/>
      <w:sz w:val="22"/>
      <w:szCs w:val="22"/>
      <w:lang w:val="en-US" w:eastAsia="en-US" w:bidi="ar-SA"/>
    </w:rPr>
  </w:style>
  <w:style w:type="paragraph" w:styleId="2">
    <w:name w:val="heading 1"/>
    <w:basedOn w:val="1"/>
    <w:next w:val="1"/>
    <w:qFormat/>
    <w:uiPriority w:val="1"/>
    <w:pPr>
      <w:ind w:left="120"/>
      <w:outlineLvl w:val="0"/>
    </w:pPr>
    <w:rPr>
      <w:b/>
      <w:bCs/>
      <w:sz w:val="28"/>
      <w:szCs w:val="28"/>
    </w:rPr>
  </w:style>
  <w:style w:type="paragraph" w:styleId="3">
    <w:name w:val="heading 2"/>
    <w:basedOn w:val="1"/>
    <w:next w:val="1"/>
    <w:qFormat/>
    <w:uiPriority w:val="1"/>
    <w:pPr>
      <w:ind w:left="120"/>
      <w:outlineLvl w:val="1"/>
    </w:pPr>
    <w:rPr>
      <w:b/>
      <w:bCs/>
      <w:sz w:val="24"/>
      <w:szCs w:val="24"/>
    </w:rPr>
  </w:style>
  <w:style w:type="paragraph" w:styleId="4">
    <w:name w:val="heading 3"/>
    <w:basedOn w:val="1"/>
    <w:next w:val="1"/>
    <w:qFormat/>
    <w:uiPriority w:val="1"/>
    <w:pPr>
      <w:ind w:left="20"/>
      <w:outlineLvl w:val="2"/>
    </w:pPr>
    <w:rPr>
      <w:b/>
      <w:bCs/>
      <w:i/>
      <w:iCs/>
      <w:sz w:val="24"/>
      <w:szCs w:val="24"/>
    </w:rPr>
  </w:style>
  <w:style w:type="character" w:default="1" w:styleId="5">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7">
    <w:name w:val="Body Text"/>
    <w:basedOn w:val="1"/>
    <w:qFormat/>
    <w:uiPriority w:val="1"/>
    <w:rPr>
      <w:sz w:val="24"/>
      <w:szCs w:val="24"/>
    </w:rPr>
  </w:style>
  <w:style w:type="paragraph" w:styleId="8">
    <w:name w:val="footer"/>
    <w:basedOn w:val="1"/>
    <w:link w:val="20"/>
    <w:unhideWhenUsed/>
    <w:qFormat/>
    <w:uiPriority w:val="99"/>
    <w:pPr>
      <w:tabs>
        <w:tab w:val="center" w:pos="4680"/>
        <w:tab w:val="right" w:pos="9360"/>
      </w:tabs>
    </w:pPr>
  </w:style>
  <w:style w:type="paragraph" w:styleId="9">
    <w:name w:val="header"/>
    <w:basedOn w:val="1"/>
    <w:link w:val="19"/>
    <w:unhideWhenUsed/>
    <w:qFormat/>
    <w:uiPriority w:val="99"/>
    <w:pPr>
      <w:tabs>
        <w:tab w:val="center" w:pos="4680"/>
        <w:tab w:val="right" w:pos="9360"/>
      </w:tabs>
    </w:pPr>
  </w:style>
  <w:style w:type="character" w:styleId="10">
    <w:name w:val="Hyperlink"/>
    <w:basedOn w:val="5"/>
    <w:unhideWhenUsed/>
    <w:qFormat/>
    <w:uiPriority w:val="99"/>
    <w:rPr>
      <w:color w:val="0000FF" w:themeColor="hyperlink"/>
      <w:u w:val="single"/>
      <w14:textFill>
        <w14:solidFill>
          <w14:schemeClr w14:val="hlink"/>
        </w14:solidFill>
      </w14:textFill>
    </w:rPr>
  </w:style>
  <w:style w:type="table" w:styleId="11">
    <w:name w:val="Table Grid"/>
    <w:basedOn w:val="6"/>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12">
    <w:name w:val="Title"/>
    <w:basedOn w:val="1"/>
    <w:qFormat/>
    <w:uiPriority w:val="1"/>
    <w:pPr>
      <w:ind w:left="471" w:right="109"/>
      <w:jc w:val="center"/>
    </w:pPr>
    <w:rPr>
      <w:b/>
      <w:bCs/>
      <w:sz w:val="48"/>
      <w:szCs w:val="48"/>
    </w:rPr>
  </w:style>
  <w:style w:type="paragraph" w:styleId="13">
    <w:name w:val="toc 1"/>
    <w:basedOn w:val="1"/>
    <w:next w:val="1"/>
    <w:qFormat/>
    <w:uiPriority w:val="1"/>
    <w:pPr>
      <w:spacing w:before="101"/>
      <w:ind w:left="340"/>
    </w:pPr>
    <w:rPr>
      <w:b/>
      <w:bCs/>
      <w:sz w:val="21"/>
      <w:szCs w:val="21"/>
    </w:rPr>
  </w:style>
  <w:style w:type="paragraph" w:styleId="14">
    <w:name w:val="toc 2"/>
    <w:basedOn w:val="1"/>
    <w:next w:val="1"/>
    <w:qFormat/>
    <w:uiPriority w:val="1"/>
    <w:pPr>
      <w:spacing w:before="73"/>
      <w:ind w:left="469"/>
    </w:pPr>
    <w:rPr>
      <w:sz w:val="21"/>
      <w:szCs w:val="21"/>
    </w:rPr>
  </w:style>
  <w:style w:type="paragraph" w:styleId="15">
    <w:name w:val="toc 3"/>
    <w:basedOn w:val="1"/>
    <w:next w:val="1"/>
    <w:qFormat/>
    <w:uiPriority w:val="1"/>
    <w:pPr>
      <w:spacing w:before="100"/>
      <w:ind w:left="580"/>
    </w:pPr>
    <w:rPr>
      <w:rFonts w:ascii="Cambria" w:hAnsi="Cambria" w:eastAsia="Cambria" w:cs="Cambria"/>
      <w:sz w:val="24"/>
      <w:szCs w:val="24"/>
    </w:rPr>
  </w:style>
  <w:style w:type="paragraph" w:styleId="16">
    <w:name w:val="toc 4"/>
    <w:basedOn w:val="1"/>
    <w:next w:val="1"/>
    <w:qFormat/>
    <w:uiPriority w:val="1"/>
    <w:pPr>
      <w:ind w:left="628"/>
    </w:pPr>
    <w:rPr>
      <w:rFonts w:ascii="Cambria" w:hAnsi="Cambria" w:eastAsia="Cambria" w:cs="Cambria"/>
      <w:sz w:val="24"/>
      <w:szCs w:val="24"/>
    </w:rPr>
  </w:style>
  <w:style w:type="paragraph" w:styleId="17">
    <w:name w:val="List Paragraph"/>
    <w:basedOn w:val="1"/>
    <w:link w:val="21"/>
    <w:qFormat/>
    <w:uiPriority w:val="1"/>
    <w:pPr>
      <w:ind w:left="1036" w:hanging="568"/>
    </w:pPr>
  </w:style>
  <w:style w:type="paragraph" w:customStyle="1" w:styleId="18">
    <w:name w:val="Table Paragraph"/>
    <w:basedOn w:val="1"/>
    <w:qFormat/>
    <w:uiPriority w:val="1"/>
  </w:style>
  <w:style w:type="character" w:customStyle="1" w:styleId="19">
    <w:name w:val="Header Char"/>
    <w:basedOn w:val="5"/>
    <w:link w:val="9"/>
    <w:qFormat/>
    <w:uiPriority w:val="99"/>
    <w:rPr>
      <w:rFonts w:ascii="Times New Roman" w:hAnsi="Times New Roman" w:eastAsia="Times New Roman" w:cs="Times New Roman"/>
    </w:rPr>
  </w:style>
  <w:style w:type="character" w:customStyle="1" w:styleId="20">
    <w:name w:val="Footer Char"/>
    <w:basedOn w:val="5"/>
    <w:link w:val="8"/>
    <w:qFormat/>
    <w:uiPriority w:val="99"/>
    <w:rPr>
      <w:rFonts w:ascii="Times New Roman" w:hAnsi="Times New Roman" w:eastAsia="Times New Roman" w:cs="Times New Roman"/>
    </w:rPr>
  </w:style>
  <w:style w:type="character" w:customStyle="1" w:styleId="21">
    <w:name w:val="List Paragraph Char"/>
    <w:link w:val="17"/>
    <w:qFormat/>
    <w:locked/>
    <w:uiPriority w:val="34"/>
    <w:rPr>
      <w:rFonts w:ascii="Times New Roman" w:hAnsi="Times New Roman" w:eastAsia="Times New Roman" w:cs="Times New Roman"/>
    </w:rPr>
  </w:style>
  <w:style w:type="table" w:customStyle="1" w:styleId="22">
    <w:name w:val="TableGrid"/>
    <w:qFormat/>
    <w:uiPriority w:val="0"/>
    <w:pPr>
      <w:widowControl/>
      <w:autoSpaceDE/>
      <w:autoSpaceDN/>
    </w:pPr>
    <w:rPr>
      <w:rFonts w:eastAsiaTheme="minorEastAsia"/>
      <w:lang w:val="en-GB" w:eastAsia="en-GB"/>
    </w:rPr>
    <w:tblPr>
      <w:tblCellMar>
        <w:top w:w="0" w:type="dxa"/>
        <w:left w:w="0" w:type="dxa"/>
        <w:bottom w:w="0" w:type="dxa"/>
        <w:right w:w="0" w:type="dxa"/>
      </w:tblCellMar>
    </w:tblPr>
  </w:style>
  <w:style w:type="paragraph" w:customStyle="1" w:styleId="23">
    <w:name w:val="WPSOffice手动目录 1"/>
    <w:qFormat/>
    <w:uiPriority w:val="0"/>
    <w:pPr>
      <w:ind w:leftChars="0"/>
    </w:pPr>
    <w:rPr>
      <w:rFonts w:ascii="Times New Roman" w:hAnsi="Times New Roman" w:eastAsia="SimSun" w:cs="Times New Roman"/>
      <w:sz w:val="20"/>
      <w:szCs w:val="20"/>
    </w:rPr>
  </w:style>
  <w:style w:type="paragraph" w:customStyle="1" w:styleId="24">
    <w:name w:val="WPSOffice手动目录 2"/>
    <w:qFormat/>
    <w:uiPriority w:val="0"/>
    <w:pPr>
      <w:ind w:leftChars="200"/>
    </w:pPr>
    <w:rPr>
      <w:rFonts w:ascii="Times New Roman" w:hAnsi="Times New Roman" w:eastAsia="SimSun" w:cs="Times New Roman"/>
      <w:sz w:val="20"/>
      <w:szCs w:val="20"/>
    </w:rPr>
  </w:style>
  <w:style w:type="paragraph" w:customStyle="1" w:styleId="25">
    <w:name w:val="WPSOffice手动目录 3"/>
    <w:qFormat/>
    <w:uiPriority w:val="0"/>
    <w:pPr>
      <w:ind w:leftChars="400"/>
    </w:pPr>
    <w:rPr>
      <w:rFonts w:ascii="Times New Roman" w:hAnsi="Times New Roman" w:eastAsia="SimSun" w:cs="Times New Roman"/>
      <w:sz w:val="20"/>
      <w:szCs w:val="20"/>
    </w:rPr>
  </w:style>
</w:styles>
</file>

<file path=word/_rels/document.xml.rels><?xml version="1.0" encoding="UTF-8" standalone="yes"?>
<Relationships xmlns="http://schemas.openxmlformats.org/package/2006/relationships"><Relationship Id="rId99" Type="http://schemas.openxmlformats.org/officeDocument/2006/relationships/footer" Target="footer38.xml"/><Relationship Id="rId98" Type="http://schemas.openxmlformats.org/officeDocument/2006/relationships/header" Target="header59.xml"/><Relationship Id="rId97" Type="http://schemas.openxmlformats.org/officeDocument/2006/relationships/footer" Target="footer37.xml"/><Relationship Id="rId96" Type="http://schemas.openxmlformats.org/officeDocument/2006/relationships/header" Target="header58.xml"/><Relationship Id="rId95" Type="http://schemas.openxmlformats.org/officeDocument/2006/relationships/header" Target="header57.xml"/><Relationship Id="rId94" Type="http://schemas.openxmlformats.org/officeDocument/2006/relationships/header" Target="header56.xml"/><Relationship Id="rId93" Type="http://schemas.openxmlformats.org/officeDocument/2006/relationships/header" Target="header55.xml"/><Relationship Id="rId92" Type="http://schemas.openxmlformats.org/officeDocument/2006/relationships/header" Target="header54.xml"/><Relationship Id="rId91" Type="http://schemas.openxmlformats.org/officeDocument/2006/relationships/header" Target="header53.xml"/><Relationship Id="rId90" Type="http://schemas.openxmlformats.org/officeDocument/2006/relationships/header" Target="header52.xml"/><Relationship Id="rId9" Type="http://schemas.openxmlformats.org/officeDocument/2006/relationships/header" Target="header4.xml"/><Relationship Id="rId89" Type="http://schemas.openxmlformats.org/officeDocument/2006/relationships/header" Target="header51.xml"/><Relationship Id="rId88" Type="http://schemas.openxmlformats.org/officeDocument/2006/relationships/header" Target="header50.xml"/><Relationship Id="rId87" Type="http://schemas.openxmlformats.org/officeDocument/2006/relationships/header" Target="header49.xml"/><Relationship Id="rId86" Type="http://schemas.openxmlformats.org/officeDocument/2006/relationships/header" Target="header48.xml"/><Relationship Id="rId85" Type="http://schemas.openxmlformats.org/officeDocument/2006/relationships/header" Target="header47.xml"/><Relationship Id="rId84" Type="http://schemas.openxmlformats.org/officeDocument/2006/relationships/header" Target="header46.xml"/><Relationship Id="rId83" Type="http://schemas.openxmlformats.org/officeDocument/2006/relationships/header" Target="header45.xml"/><Relationship Id="rId82" Type="http://schemas.openxmlformats.org/officeDocument/2006/relationships/header" Target="header44.xml"/><Relationship Id="rId81" Type="http://schemas.openxmlformats.org/officeDocument/2006/relationships/header" Target="header43.xml"/><Relationship Id="rId80" Type="http://schemas.openxmlformats.org/officeDocument/2006/relationships/header" Target="header42.xml"/><Relationship Id="rId8" Type="http://schemas.openxmlformats.org/officeDocument/2006/relationships/footer" Target="footer3.xml"/><Relationship Id="rId79" Type="http://schemas.openxmlformats.org/officeDocument/2006/relationships/header" Target="header41.xml"/><Relationship Id="rId78" Type="http://schemas.openxmlformats.org/officeDocument/2006/relationships/header" Target="header40.xml"/><Relationship Id="rId77" Type="http://schemas.openxmlformats.org/officeDocument/2006/relationships/header" Target="header39.xml"/><Relationship Id="rId76" Type="http://schemas.openxmlformats.org/officeDocument/2006/relationships/header" Target="header38.xml"/><Relationship Id="rId75" Type="http://schemas.openxmlformats.org/officeDocument/2006/relationships/header" Target="header37.xml"/><Relationship Id="rId74" Type="http://schemas.openxmlformats.org/officeDocument/2006/relationships/footer" Target="footer36.xml"/><Relationship Id="rId73" Type="http://schemas.openxmlformats.org/officeDocument/2006/relationships/header" Target="header36.xml"/><Relationship Id="rId72" Type="http://schemas.openxmlformats.org/officeDocument/2006/relationships/footer" Target="footer35.xml"/><Relationship Id="rId71" Type="http://schemas.openxmlformats.org/officeDocument/2006/relationships/header" Target="header35.xml"/><Relationship Id="rId70" Type="http://schemas.openxmlformats.org/officeDocument/2006/relationships/footer" Target="footer34.xml"/><Relationship Id="rId7" Type="http://schemas.openxmlformats.org/officeDocument/2006/relationships/header" Target="header3.xml"/><Relationship Id="rId69" Type="http://schemas.openxmlformats.org/officeDocument/2006/relationships/header" Target="header34.xml"/><Relationship Id="rId68" Type="http://schemas.openxmlformats.org/officeDocument/2006/relationships/footer" Target="footer33.xml"/><Relationship Id="rId67" Type="http://schemas.openxmlformats.org/officeDocument/2006/relationships/header" Target="header33.xml"/><Relationship Id="rId66" Type="http://schemas.openxmlformats.org/officeDocument/2006/relationships/footer" Target="footer32.xml"/><Relationship Id="rId65" Type="http://schemas.openxmlformats.org/officeDocument/2006/relationships/header" Target="header32.xml"/><Relationship Id="rId64" Type="http://schemas.openxmlformats.org/officeDocument/2006/relationships/footer" Target="footer31.xml"/><Relationship Id="rId63" Type="http://schemas.openxmlformats.org/officeDocument/2006/relationships/header" Target="header31.xml"/><Relationship Id="rId62" Type="http://schemas.openxmlformats.org/officeDocument/2006/relationships/footer" Target="footer30.xml"/><Relationship Id="rId61" Type="http://schemas.openxmlformats.org/officeDocument/2006/relationships/header" Target="header30.xml"/><Relationship Id="rId60" Type="http://schemas.openxmlformats.org/officeDocument/2006/relationships/footer" Target="footer29.xml"/><Relationship Id="rId6" Type="http://schemas.openxmlformats.org/officeDocument/2006/relationships/footer" Target="footer2.xml"/><Relationship Id="rId59" Type="http://schemas.openxmlformats.org/officeDocument/2006/relationships/header" Target="header29.xml"/><Relationship Id="rId58" Type="http://schemas.openxmlformats.org/officeDocument/2006/relationships/footer" Target="footer28.xml"/><Relationship Id="rId57" Type="http://schemas.openxmlformats.org/officeDocument/2006/relationships/header" Target="header28.xml"/><Relationship Id="rId56" Type="http://schemas.openxmlformats.org/officeDocument/2006/relationships/footer" Target="footer27.xml"/><Relationship Id="rId55" Type="http://schemas.openxmlformats.org/officeDocument/2006/relationships/header" Target="header27.xml"/><Relationship Id="rId54" Type="http://schemas.openxmlformats.org/officeDocument/2006/relationships/footer" Target="footer26.xml"/><Relationship Id="rId53" Type="http://schemas.openxmlformats.org/officeDocument/2006/relationships/header" Target="header26.xml"/><Relationship Id="rId52" Type="http://schemas.openxmlformats.org/officeDocument/2006/relationships/footer" Target="footer25.xml"/><Relationship Id="rId51" Type="http://schemas.openxmlformats.org/officeDocument/2006/relationships/header" Target="header25.xml"/><Relationship Id="rId50" Type="http://schemas.openxmlformats.org/officeDocument/2006/relationships/footer" Target="footer24.xml"/><Relationship Id="rId5" Type="http://schemas.openxmlformats.org/officeDocument/2006/relationships/header" Target="header2.xml"/><Relationship Id="rId49" Type="http://schemas.openxmlformats.org/officeDocument/2006/relationships/header" Target="header24.xml"/><Relationship Id="rId48" Type="http://schemas.openxmlformats.org/officeDocument/2006/relationships/footer" Target="footer23.xml"/><Relationship Id="rId47" Type="http://schemas.openxmlformats.org/officeDocument/2006/relationships/header" Target="header23.xml"/><Relationship Id="rId46" Type="http://schemas.openxmlformats.org/officeDocument/2006/relationships/footer" Target="footer22.xml"/><Relationship Id="rId45" Type="http://schemas.openxmlformats.org/officeDocument/2006/relationships/header" Target="header22.xml"/><Relationship Id="rId44" Type="http://schemas.openxmlformats.org/officeDocument/2006/relationships/footer" Target="footer21.xml"/><Relationship Id="rId43" Type="http://schemas.openxmlformats.org/officeDocument/2006/relationships/header" Target="header21.xml"/><Relationship Id="rId42" Type="http://schemas.openxmlformats.org/officeDocument/2006/relationships/footer" Target="footer20.xml"/><Relationship Id="rId41" Type="http://schemas.openxmlformats.org/officeDocument/2006/relationships/header" Target="header20.xml"/><Relationship Id="rId40" Type="http://schemas.openxmlformats.org/officeDocument/2006/relationships/footer" Target="footer19.xml"/><Relationship Id="rId4" Type="http://schemas.openxmlformats.org/officeDocument/2006/relationships/footer" Target="footer1.xml"/><Relationship Id="rId39" Type="http://schemas.openxmlformats.org/officeDocument/2006/relationships/header" Target="header19.xml"/><Relationship Id="rId38" Type="http://schemas.openxmlformats.org/officeDocument/2006/relationships/footer" Target="footer18.xml"/><Relationship Id="rId37" Type="http://schemas.openxmlformats.org/officeDocument/2006/relationships/header" Target="header18.xml"/><Relationship Id="rId36" Type="http://schemas.openxmlformats.org/officeDocument/2006/relationships/footer" Target="footer17.xml"/><Relationship Id="rId35" Type="http://schemas.openxmlformats.org/officeDocument/2006/relationships/header" Target="header17.xml"/><Relationship Id="rId34" Type="http://schemas.openxmlformats.org/officeDocument/2006/relationships/footer" Target="footer16.xml"/><Relationship Id="rId33" Type="http://schemas.openxmlformats.org/officeDocument/2006/relationships/header" Target="header16.xml"/><Relationship Id="rId32" Type="http://schemas.openxmlformats.org/officeDocument/2006/relationships/footer" Target="footer15.xml"/><Relationship Id="rId31" Type="http://schemas.openxmlformats.org/officeDocument/2006/relationships/header" Target="header15.xml"/><Relationship Id="rId30" Type="http://schemas.openxmlformats.org/officeDocument/2006/relationships/footer" Target="footer14.xml"/><Relationship Id="rId3" Type="http://schemas.openxmlformats.org/officeDocument/2006/relationships/header" Target="header1.xml"/><Relationship Id="rId29" Type="http://schemas.openxmlformats.org/officeDocument/2006/relationships/header" Target="header14.xml"/><Relationship Id="rId28" Type="http://schemas.openxmlformats.org/officeDocument/2006/relationships/footer" Target="footer13.xml"/><Relationship Id="rId274" Type="http://schemas.openxmlformats.org/officeDocument/2006/relationships/fontTable" Target="fontTable.xml"/><Relationship Id="rId273" Type="http://schemas.openxmlformats.org/officeDocument/2006/relationships/customXml" Target="../customXml/item2.xml"/><Relationship Id="rId272" Type="http://schemas.openxmlformats.org/officeDocument/2006/relationships/numbering" Target="numbering.xml"/><Relationship Id="rId271" Type="http://schemas.openxmlformats.org/officeDocument/2006/relationships/customXml" Target="../customXml/item1.xml"/><Relationship Id="rId270" Type="http://schemas.openxmlformats.org/officeDocument/2006/relationships/image" Target="media/image76.png"/><Relationship Id="rId27" Type="http://schemas.openxmlformats.org/officeDocument/2006/relationships/header" Target="header13.xml"/><Relationship Id="rId269" Type="http://schemas.openxmlformats.org/officeDocument/2006/relationships/image" Target="media/image75.png"/><Relationship Id="rId268" Type="http://schemas.openxmlformats.org/officeDocument/2006/relationships/image" Target="media/image74.png"/><Relationship Id="rId267" Type="http://schemas.openxmlformats.org/officeDocument/2006/relationships/image" Target="media/image73.png"/><Relationship Id="rId266" Type="http://schemas.openxmlformats.org/officeDocument/2006/relationships/image" Target="media/image72.png"/><Relationship Id="rId265" Type="http://schemas.openxmlformats.org/officeDocument/2006/relationships/image" Target="media/image71.png"/><Relationship Id="rId264" Type="http://schemas.openxmlformats.org/officeDocument/2006/relationships/image" Target="media/image70.png"/><Relationship Id="rId263" Type="http://schemas.openxmlformats.org/officeDocument/2006/relationships/image" Target="media/image69.png"/><Relationship Id="rId262" Type="http://schemas.openxmlformats.org/officeDocument/2006/relationships/image" Target="media/image68.png"/><Relationship Id="rId261" Type="http://schemas.openxmlformats.org/officeDocument/2006/relationships/image" Target="media/image67.png"/><Relationship Id="rId260" Type="http://schemas.openxmlformats.org/officeDocument/2006/relationships/image" Target="media/image66.png"/><Relationship Id="rId26" Type="http://schemas.openxmlformats.org/officeDocument/2006/relationships/footer" Target="footer12.xml"/><Relationship Id="rId259" Type="http://schemas.openxmlformats.org/officeDocument/2006/relationships/image" Target="media/image65.png"/><Relationship Id="rId258" Type="http://schemas.openxmlformats.org/officeDocument/2006/relationships/image" Target="media/image64.png"/><Relationship Id="rId257" Type="http://schemas.openxmlformats.org/officeDocument/2006/relationships/image" Target="media/image63.png"/><Relationship Id="rId256" Type="http://schemas.openxmlformats.org/officeDocument/2006/relationships/image" Target="media/image62.png"/><Relationship Id="rId255" Type="http://schemas.openxmlformats.org/officeDocument/2006/relationships/image" Target="media/image61.png"/><Relationship Id="rId254" Type="http://schemas.openxmlformats.org/officeDocument/2006/relationships/image" Target="media/image60.png"/><Relationship Id="rId253" Type="http://schemas.openxmlformats.org/officeDocument/2006/relationships/image" Target="media/image59.png"/><Relationship Id="rId252" Type="http://schemas.openxmlformats.org/officeDocument/2006/relationships/image" Target="media/image58.png"/><Relationship Id="rId251" Type="http://schemas.openxmlformats.org/officeDocument/2006/relationships/image" Target="media/image57.png"/><Relationship Id="rId250" Type="http://schemas.openxmlformats.org/officeDocument/2006/relationships/image" Target="media/image56.png"/><Relationship Id="rId25" Type="http://schemas.openxmlformats.org/officeDocument/2006/relationships/header" Target="header12.xml"/><Relationship Id="rId249" Type="http://schemas.openxmlformats.org/officeDocument/2006/relationships/image" Target="media/image55.png"/><Relationship Id="rId248" Type="http://schemas.openxmlformats.org/officeDocument/2006/relationships/image" Target="media/image54.png"/><Relationship Id="rId247" Type="http://schemas.openxmlformats.org/officeDocument/2006/relationships/image" Target="media/image53.png"/><Relationship Id="rId246" Type="http://schemas.openxmlformats.org/officeDocument/2006/relationships/image" Target="media/image52.jpeg"/><Relationship Id="rId245" Type="http://schemas.openxmlformats.org/officeDocument/2006/relationships/image" Target="media/image51.jpeg"/><Relationship Id="rId244" Type="http://schemas.openxmlformats.org/officeDocument/2006/relationships/image" Target="media/image50.jpeg"/><Relationship Id="rId243" Type="http://schemas.openxmlformats.org/officeDocument/2006/relationships/image" Target="media/image49.jpeg"/><Relationship Id="rId242" Type="http://schemas.openxmlformats.org/officeDocument/2006/relationships/image" Target="media/image48.jpeg"/><Relationship Id="rId241" Type="http://schemas.openxmlformats.org/officeDocument/2006/relationships/image" Target="media/image47.jpeg"/><Relationship Id="rId240" Type="http://schemas.openxmlformats.org/officeDocument/2006/relationships/image" Target="media/image46.jpeg"/><Relationship Id="rId24" Type="http://schemas.openxmlformats.org/officeDocument/2006/relationships/footer" Target="footer11.xml"/><Relationship Id="rId239" Type="http://schemas.openxmlformats.org/officeDocument/2006/relationships/image" Target="media/image45.jpeg"/><Relationship Id="rId238" Type="http://schemas.openxmlformats.org/officeDocument/2006/relationships/image" Target="media/image44.jpeg"/><Relationship Id="rId237" Type="http://schemas.openxmlformats.org/officeDocument/2006/relationships/image" Target="media/image43.jpeg"/><Relationship Id="rId236" Type="http://schemas.openxmlformats.org/officeDocument/2006/relationships/image" Target="media/image42.jpeg"/><Relationship Id="rId235" Type="http://schemas.openxmlformats.org/officeDocument/2006/relationships/image" Target="media/image41.jpeg"/><Relationship Id="rId234" Type="http://schemas.openxmlformats.org/officeDocument/2006/relationships/image" Target="media/image40.jpeg"/><Relationship Id="rId233" Type="http://schemas.openxmlformats.org/officeDocument/2006/relationships/image" Target="media/image39.jpeg"/><Relationship Id="rId232" Type="http://schemas.openxmlformats.org/officeDocument/2006/relationships/image" Target="media/image38.jpeg"/><Relationship Id="rId231" Type="http://schemas.openxmlformats.org/officeDocument/2006/relationships/image" Target="media/image37.jpeg"/><Relationship Id="rId230" Type="http://schemas.openxmlformats.org/officeDocument/2006/relationships/image" Target="media/image36.jpeg"/><Relationship Id="rId23" Type="http://schemas.openxmlformats.org/officeDocument/2006/relationships/header" Target="header11.xml"/><Relationship Id="rId229" Type="http://schemas.openxmlformats.org/officeDocument/2006/relationships/image" Target="media/image35.jpeg"/><Relationship Id="rId228" Type="http://schemas.openxmlformats.org/officeDocument/2006/relationships/image" Target="media/image34.jpeg"/><Relationship Id="rId227" Type="http://schemas.openxmlformats.org/officeDocument/2006/relationships/image" Target="media/image33.jpeg"/><Relationship Id="rId226" Type="http://schemas.openxmlformats.org/officeDocument/2006/relationships/image" Target="media/image32.jpeg"/><Relationship Id="rId225" Type="http://schemas.openxmlformats.org/officeDocument/2006/relationships/image" Target="media/image31.jpeg"/><Relationship Id="rId224" Type="http://schemas.openxmlformats.org/officeDocument/2006/relationships/image" Target="media/image30.jpeg"/><Relationship Id="rId223" Type="http://schemas.openxmlformats.org/officeDocument/2006/relationships/image" Target="media/image29.jpeg"/><Relationship Id="rId222" Type="http://schemas.openxmlformats.org/officeDocument/2006/relationships/image" Target="media/image28.jpeg"/><Relationship Id="rId221" Type="http://schemas.openxmlformats.org/officeDocument/2006/relationships/image" Target="media/image27.jpeg"/><Relationship Id="rId220" Type="http://schemas.openxmlformats.org/officeDocument/2006/relationships/image" Target="media/image26.jpeg"/><Relationship Id="rId22" Type="http://schemas.openxmlformats.org/officeDocument/2006/relationships/footer" Target="footer10.xml"/><Relationship Id="rId219" Type="http://schemas.openxmlformats.org/officeDocument/2006/relationships/image" Target="media/image25.jpeg"/><Relationship Id="rId218" Type="http://schemas.openxmlformats.org/officeDocument/2006/relationships/image" Target="media/image24.jpeg"/><Relationship Id="rId217" Type="http://schemas.openxmlformats.org/officeDocument/2006/relationships/image" Target="media/image23.jpeg"/><Relationship Id="rId216" Type="http://schemas.openxmlformats.org/officeDocument/2006/relationships/image" Target="media/image22.jpeg"/><Relationship Id="rId215" Type="http://schemas.openxmlformats.org/officeDocument/2006/relationships/image" Target="media/image21.jpeg"/><Relationship Id="rId214" Type="http://schemas.openxmlformats.org/officeDocument/2006/relationships/image" Target="media/image20.jpeg"/><Relationship Id="rId213" Type="http://schemas.openxmlformats.org/officeDocument/2006/relationships/image" Target="media/image19.jpeg"/><Relationship Id="rId212" Type="http://schemas.openxmlformats.org/officeDocument/2006/relationships/image" Target="media/image18.jpeg"/><Relationship Id="rId211" Type="http://schemas.openxmlformats.org/officeDocument/2006/relationships/image" Target="media/image17.jpeg"/><Relationship Id="rId210" Type="http://schemas.openxmlformats.org/officeDocument/2006/relationships/image" Target="media/image16.jpeg"/><Relationship Id="rId21" Type="http://schemas.openxmlformats.org/officeDocument/2006/relationships/header" Target="header10.xml"/><Relationship Id="rId209" Type="http://schemas.openxmlformats.org/officeDocument/2006/relationships/image" Target="media/image15.jpeg"/><Relationship Id="rId208" Type="http://schemas.openxmlformats.org/officeDocument/2006/relationships/image" Target="media/image14.jpeg"/><Relationship Id="rId207" Type="http://schemas.openxmlformats.org/officeDocument/2006/relationships/image" Target="media/image13.jpeg"/><Relationship Id="rId206" Type="http://schemas.openxmlformats.org/officeDocument/2006/relationships/image" Target="media/image12.jpeg"/><Relationship Id="rId205" Type="http://schemas.openxmlformats.org/officeDocument/2006/relationships/image" Target="media/image11.jpeg"/><Relationship Id="rId204" Type="http://schemas.openxmlformats.org/officeDocument/2006/relationships/image" Target="media/image10.jpeg"/><Relationship Id="rId203" Type="http://schemas.openxmlformats.org/officeDocument/2006/relationships/image" Target="media/image9.jpeg"/><Relationship Id="rId202" Type="http://schemas.openxmlformats.org/officeDocument/2006/relationships/image" Target="media/image8.jpeg"/><Relationship Id="rId201" Type="http://schemas.openxmlformats.org/officeDocument/2006/relationships/image" Target="media/image7.jpeg"/><Relationship Id="rId200" Type="http://schemas.openxmlformats.org/officeDocument/2006/relationships/image" Target="media/image6.jpeg"/><Relationship Id="rId20" Type="http://schemas.openxmlformats.org/officeDocument/2006/relationships/footer" Target="footer9.xml"/><Relationship Id="rId2" Type="http://schemas.openxmlformats.org/officeDocument/2006/relationships/settings" Target="settings.xml"/><Relationship Id="rId199" Type="http://schemas.openxmlformats.org/officeDocument/2006/relationships/image" Target="media/image5.jpeg"/><Relationship Id="rId198" Type="http://schemas.openxmlformats.org/officeDocument/2006/relationships/image" Target="media/image4.jpeg"/><Relationship Id="rId197" Type="http://schemas.openxmlformats.org/officeDocument/2006/relationships/image" Target="media/image3.png"/><Relationship Id="rId196" Type="http://schemas.openxmlformats.org/officeDocument/2006/relationships/image" Target="media/image2.jpeg"/><Relationship Id="rId195" Type="http://schemas.openxmlformats.org/officeDocument/2006/relationships/image" Target="media/image1.jpeg"/><Relationship Id="rId194" Type="http://schemas.openxmlformats.org/officeDocument/2006/relationships/theme" Target="theme/theme1.xml"/><Relationship Id="rId193" Type="http://schemas.openxmlformats.org/officeDocument/2006/relationships/footer" Target="footer85.xml"/><Relationship Id="rId192" Type="http://schemas.openxmlformats.org/officeDocument/2006/relationships/header" Target="header106.xml"/><Relationship Id="rId191" Type="http://schemas.openxmlformats.org/officeDocument/2006/relationships/footer" Target="footer84.xml"/><Relationship Id="rId190" Type="http://schemas.openxmlformats.org/officeDocument/2006/relationships/header" Target="header105.xml"/><Relationship Id="rId19" Type="http://schemas.openxmlformats.org/officeDocument/2006/relationships/header" Target="header9.xml"/><Relationship Id="rId189" Type="http://schemas.openxmlformats.org/officeDocument/2006/relationships/footer" Target="footer83.xml"/><Relationship Id="rId188" Type="http://schemas.openxmlformats.org/officeDocument/2006/relationships/header" Target="header104.xml"/><Relationship Id="rId187" Type="http://schemas.openxmlformats.org/officeDocument/2006/relationships/footer" Target="footer82.xml"/><Relationship Id="rId186" Type="http://schemas.openxmlformats.org/officeDocument/2006/relationships/header" Target="header103.xml"/><Relationship Id="rId185" Type="http://schemas.openxmlformats.org/officeDocument/2006/relationships/footer" Target="footer81.xml"/><Relationship Id="rId184" Type="http://schemas.openxmlformats.org/officeDocument/2006/relationships/header" Target="header102.xml"/><Relationship Id="rId183" Type="http://schemas.openxmlformats.org/officeDocument/2006/relationships/footer" Target="footer80.xml"/><Relationship Id="rId182" Type="http://schemas.openxmlformats.org/officeDocument/2006/relationships/header" Target="header101.xml"/><Relationship Id="rId181" Type="http://schemas.openxmlformats.org/officeDocument/2006/relationships/footer" Target="footer79.xml"/><Relationship Id="rId180" Type="http://schemas.openxmlformats.org/officeDocument/2006/relationships/header" Target="header100.xml"/><Relationship Id="rId18" Type="http://schemas.openxmlformats.org/officeDocument/2006/relationships/footer" Target="footer8.xml"/><Relationship Id="rId179" Type="http://schemas.openxmlformats.org/officeDocument/2006/relationships/footer" Target="footer78.xml"/><Relationship Id="rId178" Type="http://schemas.openxmlformats.org/officeDocument/2006/relationships/header" Target="header99.xml"/><Relationship Id="rId177" Type="http://schemas.openxmlformats.org/officeDocument/2006/relationships/footer" Target="footer77.xml"/><Relationship Id="rId176" Type="http://schemas.openxmlformats.org/officeDocument/2006/relationships/header" Target="header98.xml"/><Relationship Id="rId175" Type="http://schemas.openxmlformats.org/officeDocument/2006/relationships/footer" Target="footer76.xml"/><Relationship Id="rId174" Type="http://schemas.openxmlformats.org/officeDocument/2006/relationships/header" Target="header97.xml"/><Relationship Id="rId173" Type="http://schemas.openxmlformats.org/officeDocument/2006/relationships/footer" Target="footer75.xml"/><Relationship Id="rId172" Type="http://schemas.openxmlformats.org/officeDocument/2006/relationships/header" Target="header96.xml"/><Relationship Id="rId171" Type="http://schemas.openxmlformats.org/officeDocument/2006/relationships/footer" Target="footer74.xml"/><Relationship Id="rId170" Type="http://schemas.openxmlformats.org/officeDocument/2006/relationships/header" Target="header95.xml"/><Relationship Id="rId17" Type="http://schemas.openxmlformats.org/officeDocument/2006/relationships/header" Target="header8.xml"/><Relationship Id="rId169" Type="http://schemas.openxmlformats.org/officeDocument/2006/relationships/footer" Target="footer73.xml"/><Relationship Id="rId168" Type="http://schemas.openxmlformats.org/officeDocument/2006/relationships/header" Target="header94.xml"/><Relationship Id="rId167" Type="http://schemas.openxmlformats.org/officeDocument/2006/relationships/footer" Target="footer72.xml"/><Relationship Id="rId166" Type="http://schemas.openxmlformats.org/officeDocument/2006/relationships/header" Target="header93.xml"/><Relationship Id="rId165" Type="http://schemas.openxmlformats.org/officeDocument/2006/relationships/footer" Target="footer71.xml"/><Relationship Id="rId164" Type="http://schemas.openxmlformats.org/officeDocument/2006/relationships/header" Target="header92.xml"/><Relationship Id="rId163" Type="http://schemas.openxmlformats.org/officeDocument/2006/relationships/footer" Target="footer70.xml"/><Relationship Id="rId162" Type="http://schemas.openxmlformats.org/officeDocument/2006/relationships/header" Target="header91.xml"/><Relationship Id="rId161" Type="http://schemas.openxmlformats.org/officeDocument/2006/relationships/footer" Target="footer69.xml"/><Relationship Id="rId160" Type="http://schemas.openxmlformats.org/officeDocument/2006/relationships/header" Target="header90.xml"/><Relationship Id="rId16" Type="http://schemas.openxmlformats.org/officeDocument/2006/relationships/footer" Target="footer7.xml"/><Relationship Id="rId159" Type="http://schemas.openxmlformats.org/officeDocument/2006/relationships/footer" Target="footer68.xml"/><Relationship Id="rId158" Type="http://schemas.openxmlformats.org/officeDocument/2006/relationships/header" Target="header89.xml"/><Relationship Id="rId157" Type="http://schemas.openxmlformats.org/officeDocument/2006/relationships/footer" Target="footer67.xml"/><Relationship Id="rId156" Type="http://schemas.openxmlformats.org/officeDocument/2006/relationships/header" Target="header88.xml"/><Relationship Id="rId155" Type="http://schemas.openxmlformats.org/officeDocument/2006/relationships/footer" Target="footer66.xml"/><Relationship Id="rId154" Type="http://schemas.openxmlformats.org/officeDocument/2006/relationships/header" Target="header87.xml"/><Relationship Id="rId153" Type="http://schemas.openxmlformats.org/officeDocument/2006/relationships/footer" Target="footer65.xml"/><Relationship Id="rId152" Type="http://schemas.openxmlformats.org/officeDocument/2006/relationships/header" Target="header86.xml"/><Relationship Id="rId151" Type="http://schemas.openxmlformats.org/officeDocument/2006/relationships/footer" Target="footer64.xml"/><Relationship Id="rId150" Type="http://schemas.openxmlformats.org/officeDocument/2006/relationships/header" Target="header85.xml"/><Relationship Id="rId15" Type="http://schemas.openxmlformats.org/officeDocument/2006/relationships/header" Target="header7.xml"/><Relationship Id="rId149" Type="http://schemas.openxmlformats.org/officeDocument/2006/relationships/footer" Target="footer63.xml"/><Relationship Id="rId148" Type="http://schemas.openxmlformats.org/officeDocument/2006/relationships/header" Target="header84.xml"/><Relationship Id="rId147" Type="http://schemas.openxmlformats.org/officeDocument/2006/relationships/footer" Target="footer62.xml"/><Relationship Id="rId146" Type="http://schemas.openxmlformats.org/officeDocument/2006/relationships/header" Target="header83.xml"/><Relationship Id="rId145" Type="http://schemas.openxmlformats.org/officeDocument/2006/relationships/footer" Target="footer61.xml"/><Relationship Id="rId144" Type="http://schemas.openxmlformats.org/officeDocument/2006/relationships/header" Target="header82.xml"/><Relationship Id="rId143" Type="http://schemas.openxmlformats.org/officeDocument/2006/relationships/footer" Target="footer60.xml"/><Relationship Id="rId142" Type="http://schemas.openxmlformats.org/officeDocument/2006/relationships/header" Target="header81.xml"/><Relationship Id="rId141" Type="http://schemas.openxmlformats.org/officeDocument/2006/relationships/footer" Target="footer59.xml"/><Relationship Id="rId140" Type="http://schemas.openxmlformats.org/officeDocument/2006/relationships/header" Target="header80.xml"/><Relationship Id="rId14" Type="http://schemas.openxmlformats.org/officeDocument/2006/relationships/footer" Target="footer6.xml"/><Relationship Id="rId139" Type="http://schemas.openxmlformats.org/officeDocument/2006/relationships/footer" Target="footer58.xml"/><Relationship Id="rId138" Type="http://schemas.openxmlformats.org/officeDocument/2006/relationships/header" Target="header79.xml"/><Relationship Id="rId137" Type="http://schemas.openxmlformats.org/officeDocument/2006/relationships/footer" Target="footer57.xml"/><Relationship Id="rId136" Type="http://schemas.openxmlformats.org/officeDocument/2006/relationships/header" Target="header78.xml"/><Relationship Id="rId135" Type="http://schemas.openxmlformats.org/officeDocument/2006/relationships/footer" Target="footer56.xml"/><Relationship Id="rId134" Type="http://schemas.openxmlformats.org/officeDocument/2006/relationships/header" Target="header77.xml"/><Relationship Id="rId133" Type="http://schemas.openxmlformats.org/officeDocument/2006/relationships/footer" Target="footer55.xml"/><Relationship Id="rId132" Type="http://schemas.openxmlformats.org/officeDocument/2006/relationships/header" Target="header76.xml"/><Relationship Id="rId131" Type="http://schemas.openxmlformats.org/officeDocument/2006/relationships/footer" Target="footer54.xml"/><Relationship Id="rId130" Type="http://schemas.openxmlformats.org/officeDocument/2006/relationships/header" Target="header75.xml"/><Relationship Id="rId13" Type="http://schemas.openxmlformats.org/officeDocument/2006/relationships/header" Target="header6.xml"/><Relationship Id="rId129" Type="http://schemas.openxmlformats.org/officeDocument/2006/relationships/footer" Target="footer53.xml"/><Relationship Id="rId128" Type="http://schemas.openxmlformats.org/officeDocument/2006/relationships/header" Target="header74.xml"/><Relationship Id="rId127" Type="http://schemas.openxmlformats.org/officeDocument/2006/relationships/footer" Target="footer52.xml"/><Relationship Id="rId126" Type="http://schemas.openxmlformats.org/officeDocument/2006/relationships/header" Target="header73.xml"/><Relationship Id="rId125" Type="http://schemas.openxmlformats.org/officeDocument/2006/relationships/footer" Target="footer51.xml"/><Relationship Id="rId124" Type="http://schemas.openxmlformats.org/officeDocument/2006/relationships/header" Target="header72.xml"/><Relationship Id="rId123" Type="http://schemas.openxmlformats.org/officeDocument/2006/relationships/footer" Target="footer50.xml"/><Relationship Id="rId122" Type="http://schemas.openxmlformats.org/officeDocument/2006/relationships/header" Target="header71.xml"/><Relationship Id="rId121" Type="http://schemas.openxmlformats.org/officeDocument/2006/relationships/footer" Target="footer49.xml"/><Relationship Id="rId120" Type="http://schemas.openxmlformats.org/officeDocument/2006/relationships/header" Target="header70.xml"/><Relationship Id="rId12" Type="http://schemas.openxmlformats.org/officeDocument/2006/relationships/footer" Target="footer5.xml"/><Relationship Id="rId119" Type="http://schemas.openxmlformats.org/officeDocument/2006/relationships/footer" Target="footer48.xml"/><Relationship Id="rId118" Type="http://schemas.openxmlformats.org/officeDocument/2006/relationships/header" Target="header69.xml"/><Relationship Id="rId117" Type="http://schemas.openxmlformats.org/officeDocument/2006/relationships/footer" Target="footer47.xml"/><Relationship Id="rId116" Type="http://schemas.openxmlformats.org/officeDocument/2006/relationships/header" Target="header68.xml"/><Relationship Id="rId115" Type="http://schemas.openxmlformats.org/officeDocument/2006/relationships/footer" Target="footer46.xml"/><Relationship Id="rId114" Type="http://schemas.openxmlformats.org/officeDocument/2006/relationships/header" Target="header67.xml"/><Relationship Id="rId113" Type="http://schemas.openxmlformats.org/officeDocument/2006/relationships/footer" Target="footer45.xml"/><Relationship Id="rId112" Type="http://schemas.openxmlformats.org/officeDocument/2006/relationships/header" Target="header66.xml"/><Relationship Id="rId111" Type="http://schemas.openxmlformats.org/officeDocument/2006/relationships/footer" Target="footer44.xml"/><Relationship Id="rId110" Type="http://schemas.openxmlformats.org/officeDocument/2006/relationships/header" Target="header65.xml"/><Relationship Id="rId11" Type="http://schemas.openxmlformats.org/officeDocument/2006/relationships/header" Target="header5.xml"/><Relationship Id="rId109" Type="http://schemas.openxmlformats.org/officeDocument/2006/relationships/footer" Target="footer43.xml"/><Relationship Id="rId108" Type="http://schemas.openxmlformats.org/officeDocument/2006/relationships/header" Target="header64.xml"/><Relationship Id="rId107" Type="http://schemas.openxmlformats.org/officeDocument/2006/relationships/footer" Target="footer42.xml"/><Relationship Id="rId106" Type="http://schemas.openxmlformats.org/officeDocument/2006/relationships/header" Target="header63.xml"/><Relationship Id="rId105" Type="http://schemas.openxmlformats.org/officeDocument/2006/relationships/footer" Target="footer41.xml"/><Relationship Id="rId104" Type="http://schemas.openxmlformats.org/officeDocument/2006/relationships/header" Target="header62.xml"/><Relationship Id="rId103" Type="http://schemas.openxmlformats.org/officeDocument/2006/relationships/footer" Target="footer40.xml"/><Relationship Id="rId102" Type="http://schemas.openxmlformats.org/officeDocument/2006/relationships/header" Target="header61.xml"/><Relationship Id="rId101" Type="http://schemas.openxmlformats.org/officeDocument/2006/relationships/footer" Target="footer39.xml"/><Relationship Id="rId100" Type="http://schemas.openxmlformats.org/officeDocument/2006/relationships/header" Target="header60.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441490D-1498-4243-96DB-971509336A0A}">
  <ds:schemaRefs/>
</ds:datastoreItem>
</file>

<file path=docProps/app.xml><?xml version="1.0" encoding="utf-8"?>
<Properties xmlns="http://schemas.openxmlformats.org/officeDocument/2006/extended-properties" xmlns:vt="http://schemas.openxmlformats.org/officeDocument/2006/docPropsVTypes">
  <Template>Normal.dotm</Template>
  <Pages>166</Pages>
  <Words>48020</Words>
  <Characters>273715</Characters>
  <Lines>2280</Lines>
  <Paragraphs>642</Paragraphs>
  <TotalTime>2</TotalTime>
  <ScaleCrop>false</ScaleCrop>
  <LinksUpToDate>false</LinksUpToDate>
  <CharactersWithSpaces>321093</CharactersWithSpaces>
  <Application>WPS Office_12.2.0.13201_F1E327BC-269C-435d-A152-05C5408002CA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2023-03-14T10:49:00Z</dcterms:created>
  <dc:creator>Hazel</dc:creator>
  <cp:lastModifiedBy>HP</cp:lastModifiedBy>
  <cp:lastPrinted>2023-08-15T11:46:00Z</cp:lastPrinted>
  <dcterms:modified xsi:type="dcterms:W3CDTF">2023-09-06T12:59:33Z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2022-11-12T00:00:00Z</vt:filetime>
  </property>
  <property fmtid="{D5CDD505-2E9C-101B-9397-08002B2CF9AE}" pid="3" name="Creator">
    <vt:lpwstr>Microsoft® Word 2016</vt:lpwstr>
  </property>
  <property fmtid="{D5CDD505-2E9C-101B-9397-08002B2CF9AE}" pid="4" name="LastSaved">
    <vt:filetime>2022-11-14T00:00:00Z</vt:filetime>
  </property>
  <property fmtid="{D5CDD505-2E9C-101B-9397-08002B2CF9AE}" pid="5" name="KSOProductBuildVer">
    <vt:lpwstr>2057-12.2.0.13201</vt:lpwstr>
  </property>
  <property fmtid="{D5CDD505-2E9C-101B-9397-08002B2CF9AE}" pid="6" name="ICV">
    <vt:lpwstr>6C18C3119B3048578A63767B4B43197E_13</vt:lpwstr>
  </property>
</Properties>
</file>